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14BBA">
      <w:pPr>
        <w:rPr>
          <w:rFonts w:hint="eastAsia" w:ascii="宋体" w:hAnsi="宋体" w:eastAsia="仿宋" w:cs="仿宋_GB2312"/>
          <w:color w:val="auto"/>
          <w:sz w:val="32"/>
          <w:szCs w:val="32"/>
          <w:lang w:eastAsia="zh-CN"/>
        </w:rPr>
      </w:pPr>
      <w:bookmarkStart w:id="615" w:name="_GoBack"/>
      <w:bookmarkStart w:id="0" w:name="_Toc17184"/>
      <w:r>
        <w:rPr>
          <w:rFonts w:ascii="仿宋" w:hAnsi="仿宋" w:eastAsia="仿宋" w:cs="仿宋"/>
          <w:color w:val="auto"/>
          <w:lang w:eastAsia="zh-CN"/>
        </w:rPr>
        <w:t>SF-202</w:t>
      </w:r>
      <w:r>
        <w:rPr>
          <w:rFonts w:hint="eastAsia" w:ascii="仿宋" w:hAnsi="仿宋" w:eastAsia="仿宋" w:cs="仿宋"/>
          <w:color w:val="auto"/>
          <w:lang w:eastAsia="zh-CN"/>
        </w:rPr>
        <w:t>2</w:t>
      </w:r>
      <w:r>
        <w:rPr>
          <w:rFonts w:ascii="仿宋" w:hAnsi="仿宋" w:eastAsia="仿宋" w:cs="仿宋"/>
          <w:color w:val="auto"/>
          <w:lang w:eastAsia="zh-CN"/>
        </w:rPr>
        <w:t>-</w:t>
      </w:r>
      <w:bookmarkEnd w:id="0"/>
      <w:r>
        <w:rPr>
          <w:rFonts w:hint="eastAsia" w:ascii="仿宋" w:hAnsi="仿宋" w:eastAsia="仿宋" w:cs="仿宋"/>
          <w:color w:val="auto"/>
          <w:lang w:eastAsia="zh-CN"/>
        </w:rPr>
        <w:t>0210</w:t>
      </w:r>
    </w:p>
    <w:p w14:paraId="4D53084B">
      <w:pPr>
        <w:pStyle w:val="207"/>
        <w:spacing w:line="240" w:lineRule="auto"/>
        <w:rPr>
          <w:rFonts w:hint="eastAsia" w:ascii="华文中宋" w:hAnsi="华文中宋" w:eastAsia="华文中宋" w:cs="华文中宋"/>
          <w:color w:val="auto"/>
          <w:sz w:val="32"/>
          <w:szCs w:val="32"/>
          <w:u w:val="single"/>
        </w:rPr>
      </w:pPr>
      <w:r>
        <w:rPr>
          <w:rFonts w:hint="eastAsia" w:ascii="华文中宋" w:hAnsi="华文中宋" w:eastAsia="华文中宋" w:cs="华文中宋"/>
          <w:color w:val="auto"/>
          <w:sz w:val="32"/>
          <w:szCs w:val="32"/>
        </w:rPr>
        <w:t>项目编码：</w:t>
      </w:r>
    </w:p>
    <w:p w14:paraId="05720A67">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p>
    <w:p w14:paraId="0305CD24">
      <w:pPr>
        <w:pStyle w:val="207"/>
        <w:spacing w:line="240" w:lineRule="auto"/>
        <w:rPr>
          <w:rFonts w:hint="eastAsia"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p>
    <w:p w14:paraId="109B88A4">
      <w:pPr>
        <w:spacing w:line="360" w:lineRule="auto"/>
        <w:jc w:val="right"/>
        <w:rPr>
          <w:rFonts w:ascii="宋体"/>
          <w:color w:val="auto"/>
          <w:sz w:val="32"/>
          <w:szCs w:val="32"/>
          <w:u w:val="single"/>
          <w:lang w:eastAsia="zh-CN"/>
        </w:rPr>
      </w:pPr>
    </w:p>
    <w:p w14:paraId="39D5B5A7">
      <w:pPr>
        <w:spacing w:line="360" w:lineRule="auto"/>
        <w:jc w:val="center"/>
        <w:rPr>
          <w:rFonts w:hint="eastAsia" w:ascii="宋体" w:hAnsi="宋体" w:cs="宋体"/>
          <w:b/>
          <w:bCs/>
          <w:color w:val="auto"/>
          <w:spacing w:val="-40"/>
          <w:sz w:val="52"/>
          <w:szCs w:val="52"/>
          <w:lang w:eastAsia="zh-CN"/>
        </w:rPr>
      </w:pPr>
      <w:r>
        <w:rPr>
          <w:rFonts w:hint="eastAsia" w:ascii="宋体" w:hAnsi="宋体" w:cs="宋体"/>
          <w:b/>
          <w:bCs/>
          <w:color w:val="auto"/>
          <w:spacing w:val="-40"/>
          <w:sz w:val="52"/>
          <w:szCs w:val="52"/>
          <w:lang w:eastAsia="zh-CN"/>
        </w:rPr>
        <w:t>广州市建设工程总承包合同</w:t>
      </w:r>
    </w:p>
    <w:p w14:paraId="56A68961">
      <w:pPr>
        <w:spacing w:after="120" w:line="360" w:lineRule="auto"/>
        <w:ind w:right="463" w:rightChars="193"/>
        <w:rPr>
          <w:rFonts w:cs="宋体"/>
          <w:color w:val="auto"/>
          <w:sz w:val="32"/>
          <w:szCs w:val="32"/>
          <w:lang w:eastAsia="zh-CN"/>
        </w:rPr>
      </w:pPr>
    </w:p>
    <w:p w14:paraId="4DF1338A">
      <w:pPr>
        <w:spacing w:after="120" w:line="360" w:lineRule="auto"/>
        <w:ind w:right="463" w:rightChars="193"/>
        <w:rPr>
          <w:rFonts w:cs="宋体"/>
          <w:color w:val="auto"/>
          <w:sz w:val="32"/>
          <w:szCs w:val="32"/>
          <w:lang w:eastAsia="zh-CN"/>
        </w:rPr>
      </w:pPr>
    </w:p>
    <w:p w14:paraId="39532527">
      <w:pPr>
        <w:spacing w:after="120" w:line="360" w:lineRule="auto"/>
        <w:ind w:right="463" w:rightChars="193"/>
        <w:rPr>
          <w:rFonts w:cs="宋体"/>
          <w:color w:val="auto"/>
          <w:sz w:val="32"/>
          <w:szCs w:val="32"/>
          <w:u w:val="single"/>
          <w:lang w:eastAsia="zh-CN"/>
        </w:rPr>
      </w:pPr>
      <w:r>
        <w:rPr>
          <w:rFonts w:hint="eastAsia" w:cs="宋体"/>
          <w:color w:val="auto"/>
          <w:sz w:val="32"/>
          <w:szCs w:val="32"/>
          <w:lang w:eastAsia="zh-CN"/>
        </w:rPr>
        <w:t>工程名称：</w:t>
      </w:r>
      <w:r>
        <w:rPr>
          <w:rFonts w:hint="eastAsia" w:ascii="宋体" w:hAnsi="宋体" w:cs="宋体"/>
          <w:color w:val="auto"/>
          <w:sz w:val="32"/>
          <w:szCs w:val="32"/>
          <w:u w:val="single"/>
          <w:lang w:eastAsia="zh-CN"/>
        </w:rPr>
        <w:t>天河区元岗村城中村改造项目AT0206023地块（即1号地块）施工图设计和施工总承包</w:t>
      </w:r>
    </w:p>
    <w:p w14:paraId="45C511D9">
      <w:pPr>
        <w:spacing w:after="120" w:line="360" w:lineRule="auto"/>
        <w:ind w:right="463" w:rightChars="193"/>
        <w:rPr>
          <w:rFonts w:cs="宋体"/>
          <w:color w:val="auto"/>
          <w:sz w:val="32"/>
          <w:szCs w:val="32"/>
          <w:lang w:eastAsia="zh-CN"/>
        </w:rPr>
      </w:pPr>
      <w:r>
        <w:rPr>
          <w:rFonts w:hint="eastAsia" w:cs="宋体"/>
          <w:color w:val="auto"/>
          <w:sz w:val="32"/>
          <w:szCs w:val="32"/>
          <w:lang w:eastAsia="zh-CN"/>
        </w:rPr>
        <w:t>工程地点：广州市</w:t>
      </w:r>
      <w:r>
        <w:rPr>
          <w:rFonts w:hint="eastAsia" w:ascii="宋体" w:hAnsi="宋体" w:cs="宋体"/>
          <w:color w:val="auto"/>
          <w:sz w:val="32"/>
          <w:szCs w:val="32"/>
          <w:u w:val="single"/>
          <w:lang w:eastAsia="zh-CN"/>
        </w:rPr>
        <w:t>天河</w:t>
      </w:r>
      <w:r>
        <w:rPr>
          <w:rFonts w:hint="eastAsia" w:cs="宋体"/>
          <w:color w:val="auto"/>
          <w:sz w:val="32"/>
          <w:szCs w:val="32"/>
          <w:lang w:eastAsia="zh-CN"/>
        </w:rPr>
        <w:t>区</w:t>
      </w:r>
    </w:p>
    <w:p w14:paraId="344A9304">
      <w:pPr>
        <w:spacing w:after="120" w:line="360" w:lineRule="auto"/>
        <w:ind w:right="463" w:rightChars="193"/>
        <w:rPr>
          <w:rFonts w:cs="宋体"/>
          <w:color w:val="auto"/>
          <w:sz w:val="32"/>
          <w:szCs w:val="32"/>
          <w:lang w:eastAsia="zh-CN"/>
        </w:rPr>
      </w:pPr>
      <w:r>
        <w:rPr>
          <w:rFonts w:hint="eastAsia" w:cs="宋体"/>
          <w:color w:val="auto"/>
          <w:sz w:val="32"/>
          <w:szCs w:val="32"/>
          <w:lang w:eastAsia="zh-CN"/>
        </w:rPr>
        <w:t>发包人：</w:t>
      </w:r>
      <w:bookmarkStart w:id="1" w:name="OLE_LINK14"/>
      <w:r>
        <w:rPr>
          <w:rFonts w:hint="eastAsia" w:cs="宋体"/>
          <w:color w:val="auto"/>
          <w:sz w:val="32"/>
          <w:szCs w:val="32"/>
          <w:lang w:eastAsia="zh-CN"/>
        </w:rPr>
        <w:t>广州环五山创新策源区元岗城市更新有限公司</w:t>
      </w:r>
      <w:bookmarkEnd w:id="1"/>
    </w:p>
    <w:p w14:paraId="35C2BC35">
      <w:pPr>
        <w:spacing w:after="120" w:line="360" w:lineRule="auto"/>
        <w:rPr>
          <w:rFonts w:cs="宋体"/>
          <w:color w:val="auto"/>
          <w:sz w:val="32"/>
          <w:szCs w:val="32"/>
          <w:lang w:eastAsia="zh-CN"/>
        </w:rPr>
      </w:pPr>
      <w:r>
        <w:rPr>
          <w:rFonts w:hint="eastAsia" w:cs="宋体"/>
          <w:color w:val="auto"/>
          <w:sz w:val="32"/>
          <w:szCs w:val="32"/>
          <w:lang w:eastAsia="zh-CN"/>
        </w:rPr>
        <w:t>承包人</w:t>
      </w:r>
      <w:r>
        <w:rPr>
          <w:rFonts w:cs="宋体"/>
          <w:color w:val="auto"/>
          <w:sz w:val="32"/>
          <w:szCs w:val="32"/>
          <w:lang w:eastAsia="zh-CN"/>
        </w:rPr>
        <w:t>：</w:t>
      </w:r>
      <w:r>
        <w:rPr>
          <w:rFonts w:hint="eastAsia" w:cs="宋体"/>
          <w:color w:val="auto"/>
          <w:sz w:val="32"/>
          <w:szCs w:val="32"/>
          <w:lang w:eastAsia="zh-CN"/>
        </w:rPr>
        <w:t>（全称）</w:t>
      </w:r>
    </w:p>
    <w:p w14:paraId="0ABB09D6">
      <w:pPr>
        <w:spacing w:after="120" w:line="360" w:lineRule="auto"/>
        <w:ind w:right="463" w:rightChars="193"/>
        <w:rPr>
          <w:rFonts w:cs="宋体"/>
          <w:color w:val="auto"/>
          <w:sz w:val="32"/>
          <w:szCs w:val="32"/>
          <w:lang w:eastAsia="zh-CN"/>
        </w:rPr>
      </w:pPr>
      <w:r>
        <w:rPr>
          <w:rFonts w:hint="eastAsia" w:cs="宋体"/>
          <w:color w:val="auto"/>
          <w:sz w:val="32"/>
          <w:szCs w:val="32"/>
          <w:lang w:eastAsia="zh-CN"/>
        </w:rPr>
        <w:t>承包人（承包人为联合体时）：</w:t>
      </w:r>
    </w:p>
    <w:p w14:paraId="4474FC48">
      <w:pPr>
        <w:spacing w:after="120" w:line="360" w:lineRule="auto"/>
        <w:ind w:right="463" w:rightChars="193"/>
        <w:rPr>
          <w:rFonts w:cs="宋体"/>
          <w:color w:val="auto"/>
          <w:sz w:val="32"/>
          <w:szCs w:val="32"/>
          <w:lang w:eastAsia="zh-CN"/>
        </w:rPr>
      </w:pPr>
      <w:r>
        <w:rPr>
          <w:rFonts w:hint="eastAsia" w:cs="宋体"/>
          <w:color w:val="auto"/>
          <w:sz w:val="32"/>
          <w:szCs w:val="32"/>
          <w:lang w:eastAsia="zh-CN"/>
        </w:rPr>
        <w:t>承包人（牵头单位全称）：</w:t>
      </w:r>
    </w:p>
    <w:p w14:paraId="56FF3012">
      <w:pPr>
        <w:spacing w:after="120" w:line="360" w:lineRule="auto"/>
        <w:ind w:right="463" w:rightChars="193"/>
        <w:rPr>
          <w:rFonts w:cs="宋体"/>
          <w:color w:val="auto"/>
          <w:sz w:val="32"/>
          <w:szCs w:val="32"/>
          <w:lang w:eastAsia="zh-CN"/>
        </w:rPr>
      </w:pPr>
      <w:r>
        <w:rPr>
          <w:rFonts w:hint="eastAsia" w:cs="宋体"/>
          <w:color w:val="auto"/>
          <w:sz w:val="32"/>
          <w:szCs w:val="32"/>
          <w:lang w:eastAsia="zh-CN"/>
        </w:rPr>
        <w:t>承包人（成员单位全称）：</w:t>
      </w:r>
    </w:p>
    <w:p w14:paraId="16E3FB2F">
      <w:pPr>
        <w:pStyle w:val="40"/>
        <w:rPr>
          <w:color w:val="auto"/>
          <w:sz w:val="30"/>
          <w:szCs w:val="30"/>
          <w:u w:val="single"/>
          <w:lang w:eastAsia="zh-CN"/>
        </w:rPr>
      </w:pPr>
    </w:p>
    <w:p w14:paraId="4327E8FB">
      <w:pPr>
        <w:spacing w:line="240" w:lineRule="atLeast"/>
        <w:jc w:val="center"/>
        <w:rPr>
          <w:rFonts w:ascii="宋体"/>
          <w:b/>
          <w:bCs/>
          <w:color w:val="auto"/>
          <w:spacing w:val="50"/>
          <w:sz w:val="32"/>
          <w:szCs w:val="32"/>
          <w:lang w:eastAsia="zh-CN"/>
        </w:rPr>
      </w:pPr>
      <w:r>
        <w:rPr>
          <w:rFonts w:hint="eastAsia" w:ascii="宋体" w:hAnsi="宋体" w:cs="宋体"/>
          <w:b/>
          <w:bCs/>
          <w:color w:val="auto"/>
          <w:spacing w:val="50"/>
          <w:sz w:val="32"/>
          <w:szCs w:val="32"/>
          <w:lang w:eastAsia="zh-CN"/>
        </w:rPr>
        <w:t>广州市住房和城乡建设局</w:t>
      </w:r>
    </w:p>
    <w:p w14:paraId="6D21B3C8">
      <w:pPr>
        <w:spacing w:line="240" w:lineRule="atLeast"/>
        <w:jc w:val="center"/>
        <w:rPr>
          <w:rFonts w:ascii="宋体"/>
          <w:b/>
          <w:bCs/>
          <w:color w:val="auto"/>
          <w:spacing w:val="20"/>
          <w:sz w:val="32"/>
          <w:szCs w:val="32"/>
          <w:lang w:eastAsia="zh-CN"/>
        </w:rPr>
      </w:pPr>
      <w:r>
        <w:rPr>
          <w:rFonts w:hint="eastAsia" w:ascii="宋体" w:hAnsi="宋体" w:cs="宋体"/>
          <w:b/>
          <w:bCs/>
          <w:color w:val="auto"/>
          <w:spacing w:val="20"/>
          <w:sz w:val="32"/>
          <w:szCs w:val="32"/>
          <w:lang w:eastAsia="zh-CN"/>
        </w:rPr>
        <w:t>制定</w:t>
      </w:r>
    </w:p>
    <w:p w14:paraId="40FAEE40">
      <w:pPr>
        <w:spacing w:line="240" w:lineRule="atLeast"/>
        <w:ind w:firstLine="2126" w:firstLineChars="455"/>
        <w:rPr>
          <w:rFonts w:ascii="宋体"/>
          <w:b/>
          <w:bCs/>
          <w:color w:val="auto"/>
          <w:spacing w:val="73"/>
          <w:sz w:val="32"/>
          <w:szCs w:val="32"/>
          <w:lang w:eastAsia="zh-CN"/>
        </w:rPr>
      </w:pPr>
      <w:r>
        <w:rPr>
          <w:rFonts w:hint="eastAsia" w:ascii="宋体" w:hAnsi="宋体" w:cs="宋体"/>
          <w:b/>
          <w:bCs/>
          <w:color w:val="auto"/>
          <w:spacing w:val="73"/>
          <w:sz w:val="32"/>
          <w:szCs w:val="32"/>
          <w:lang w:eastAsia="zh-CN"/>
        </w:rPr>
        <w:t>广州市市场监督管理局</w:t>
      </w:r>
    </w:p>
    <w:p w14:paraId="7592EAFB">
      <w:pPr>
        <w:spacing w:line="240" w:lineRule="atLeast"/>
        <w:jc w:val="center"/>
        <w:rPr>
          <w:rFonts w:ascii="宋体"/>
          <w:b/>
          <w:bCs/>
          <w:color w:val="auto"/>
          <w:spacing w:val="20"/>
          <w:sz w:val="32"/>
          <w:szCs w:val="32"/>
          <w:lang w:eastAsia="zh-CN"/>
        </w:rPr>
      </w:pPr>
    </w:p>
    <w:p w14:paraId="204DA84E">
      <w:pPr>
        <w:spacing w:line="360" w:lineRule="auto"/>
        <w:rPr>
          <w:rFonts w:ascii="宋体"/>
          <w:b/>
          <w:bCs/>
          <w:color w:val="auto"/>
          <w:spacing w:val="80"/>
          <w:sz w:val="36"/>
          <w:szCs w:val="36"/>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5E3E7B65">
      <w:pPr>
        <w:jc w:val="center"/>
        <w:rPr>
          <w:rFonts w:cs="宋体"/>
          <w:b/>
          <w:color w:val="auto"/>
          <w:sz w:val="36"/>
          <w:szCs w:val="36"/>
          <w:lang w:eastAsia="zh-CN"/>
        </w:rPr>
      </w:pPr>
      <w:r>
        <w:rPr>
          <w:rFonts w:hint="eastAsia" w:cs="宋体"/>
          <w:b/>
          <w:color w:val="auto"/>
          <w:sz w:val="36"/>
          <w:szCs w:val="36"/>
          <w:lang w:eastAsia="zh-CN"/>
        </w:rPr>
        <w:t>目录</w:t>
      </w:r>
    </w:p>
    <w:p w14:paraId="1E10C156">
      <w:pPr>
        <w:jc w:val="center"/>
        <w:rPr>
          <w:b/>
          <w:color w:val="auto"/>
          <w:sz w:val="36"/>
          <w:szCs w:val="36"/>
          <w:lang w:eastAsia="zh-CN"/>
        </w:rPr>
      </w:pPr>
    </w:p>
    <w:p w14:paraId="4C9E6C72">
      <w:pPr>
        <w:pStyle w:val="53"/>
        <w:tabs>
          <w:tab w:val="right" w:leader="dot" w:pos="9026"/>
        </w:tabs>
        <w:rPr>
          <w:color w:val="auto"/>
        </w:rPr>
      </w:pPr>
      <w:r>
        <w:rPr>
          <w:rFonts w:hint="eastAsia" w:ascii="仿宋" w:hAnsi="仿宋" w:eastAsia="仿宋" w:cs="宋体"/>
          <w:b w:val="0"/>
          <w:color w:val="auto"/>
          <w:sz w:val="24"/>
          <w:szCs w:val="24"/>
          <w:lang w:eastAsia="zh-CN"/>
        </w:rPr>
        <w:fldChar w:fldCharType="begin"/>
      </w:r>
      <w:r>
        <w:rPr>
          <w:rStyle w:val="90"/>
          <w:rFonts w:hint="eastAsia" w:ascii="仿宋" w:hAnsi="仿宋" w:eastAsia="仿宋" w:cs="宋体"/>
          <w:b w:val="0"/>
          <w:color w:val="auto"/>
          <w:sz w:val="24"/>
          <w:szCs w:val="24"/>
          <w:lang w:eastAsia="zh-CN"/>
        </w:rPr>
        <w:instrText xml:space="preserve"> TOC \o "1-3" \h \z \u </w:instrText>
      </w:r>
      <w:r>
        <w:rPr>
          <w:rFonts w:hint="eastAsia" w:ascii="仿宋" w:hAnsi="仿宋" w:eastAsia="仿宋" w:cs="宋体"/>
          <w:b w:val="0"/>
          <w:color w:val="auto"/>
          <w:sz w:val="24"/>
          <w:szCs w:val="24"/>
          <w:lang w:eastAsia="zh-CN"/>
        </w:rPr>
        <w:fldChar w:fldCharType="separate"/>
      </w:r>
      <w:r>
        <w:rPr>
          <w:rFonts w:hint="eastAsia" w:ascii="仿宋" w:hAnsi="仿宋" w:eastAsia="仿宋" w:cs="宋体"/>
          <w:color w:val="auto"/>
          <w:szCs w:val="24"/>
          <w:lang w:eastAsia="zh-CN"/>
        </w:rPr>
        <w:fldChar w:fldCharType="begin"/>
      </w:r>
      <w:r>
        <w:rPr>
          <w:rFonts w:hint="eastAsia" w:ascii="仿宋" w:hAnsi="仿宋" w:eastAsia="仿宋" w:cs="宋体"/>
          <w:color w:val="auto"/>
          <w:szCs w:val="24"/>
          <w:lang w:eastAsia="zh-CN"/>
        </w:rPr>
        <w:instrText xml:space="preserve"> HYPERLINK \l _Toc28076 </w:instrText>
      </w:r>
      <w:r>
        <w:rPr>
          <w:rFonts w:hint="eastAsia" w:ascii="仿宋" w:hAnsi="仿宋" w:eastAsia="仿宋" w:cs="宋体"/>
          <w:color w:val="auto"/>
          <w:szCs w:val="24"/>
          <w:lang w:eastAsia="zh-CN"/>
        </w:rPr>
        <w:fldChar w:fldCharType="separate"/>
      </w:r>
      <w:r>
        <w:rPr>
          <w:rFonts w:hint="eastAsia" w:ascii="宋体" w:hAnsi="宋体" w:cs="宋体"/>
          <w:bCs/>
          <w:color w:val="auto"/>
          <w:szCs w:val="36"/>
          <w:lang w:eastAsia="zh-CN"/>
        </w:rPr>
        <w:t xml:space="preserve">第一部分 </w:t>
      </w:r>
      <w:r>
        <w:rPr>
          <w:rFonts w:ascii="宋体" w:hAnsi="宋体" w:cs="宋体"/>
          <w:bCs/>
          <w:color w:val="auto"/>
          <w:szCs w:val="36"/>
          <w:lang w:eastAsia="zh-CN"/>
        </w:rPr>
        <w:t xml:space="preserve"> </w:t>
      </w:r>
      <w:r>
        <w:rPr>
          <w:rFonts w:hint="eastAsia" w:ascii="宋体" w:hAnsi="宋体" w:cs="宋体"/>
          <w:bCs/>
          <w:color w:val="auto"/>
          <w:szCs w:val="36"/>
          <w:lang w:eastAsia="zh-CN"/>
        </w:rPr>
        <w:t>协议书</w:t>
      </w:r>
      <w:r>
        <w:rPr>
          <w:color w:val="auto"/>
        </w:rPr>
        <w:tab/>
      </w:r>
      <w:r>
        <w:rPr>
          <w:color w:val="auto"/>
        </w:rPr>
        <w:fldChar w:fldCharType="begin"/>
      </w:r>
      <w:r>
        <w:rPr>
          <w:color w:val="auto"/>
        </w:rPr>
        <w:instrText xml:space="preserve"> PAGEREF _Toc28076 \h </w:instrText>
      </w:r>
      <w:r>
        <w:rPr>
          <w:color w:val="auto"/>
        </w:rPr>
        <w:fldChar w:fldCharType="separate"/>
      </w:r>
      <w:r>
        <w:rPr>
          <w:color w:val="auto"/>
        </w:rPr>
        <w:t>5</w:t>
      </w:r>
      <w:r>
        <w:rPr>
          <w:color w:val="auto"/>
        </w:rPr>
        <w:fldChar w:fldCharType="end"/>
      </w:r>
      <w:r>
        <w:rPr>
          <w:rFonts w:hint="eastAsia" w:ascii="仿宋" w:hAnsi="仿宋" w:eastAsia="仿宋" w:cs="宋体"/>
          <w:color w:val="auto"/>
          <w:szCs w:val="24"/>
          <w:lang w:eastAsia="zh-CN"/>
        </w:rPr>
        <w:fldChar w:fldCharType="end"/>
      </w:r>
    </w:p>
    <w:p w14:paraId="672B4DE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_Toc14832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一、工程概况</w:t>
      </w:r>
      <w:r>
        <w:rPr>
          <w:color w:val="auto"/>
        </w:rPr>
        <w:tab/>
      </w:r>
      <w:r>
        <w:rPr>
          <w:color w:val="auto"/>
        </w:rPr>
        <w:fldChar w:fldCharType="begin"/>
      </w:r>
      <w:r>
        <w:rPr>
          <w:color w:val="auto"/>
        </w:rPr>
        <w:instrText xml:space="preserve"> PAGEREF _Toc14832 \h </w:instrText>
      </w:r>
      <w:r>
        <w:rPr>
          <w:color w:val="auto"/>
        </w:rPr>
        <w:fldChar w:fldCharType="separate"/>
      </w:r>
      <w:r>
        <w:rPr>
          <w:color w:val="auto"/>
        </w:rPr>
        <w:t>5</w:t>
      </w:r>
      <w:r>
        <w:rPr>
          <w:color w:val="auto"/>
        </w:rPr>
        <w:fldChar w:fldCharType="end"/>
      </w:r>
      <w:r>
        <w:rPr>
          <w:rFonts w:hint="eastAsia" w:ascii="仿宋" w:hAnsi="仿宋" w:eastAsia="仿宋" w:cs="宋体"/>
          <w:bCs/>
          <w:caps/>
          <w:smallCaps w:val="0"/>
          <w:color w:val="auto"/>
          <w:szCs w:val="24"/>
          <w:lang w:eastAsia="zh-CN"/>
        </w:rPr>
        <w:fldChar w:fldCharType="end"/>
      </w:r>
    </w:p>
    <w:p w14:paraId="719EBB2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_Toc25693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二、总承包范围与工程内容</w:t>
      </w:r>
      <w:r>
        <w:rPr>
          <w:color w:val="auto"/>
        </w:rPr>
        <w:tab/>
      </w:r>
      <w:r>
        <w:rPr>
          <w:color w:val="auto"/>
        </w:rPr>
        <w:fldChar w:fldCharType="begin"/>
      </w:r>
      <w:r>
        <w:rPr>
          <w:color w:val="auto"/>
        </w:rPr>
        <w:instrText xml:space="preserve"> PAGEREF _Toc25693 \h </w:instrText>
      </w:r>
      <w:r>
        <w:rPr>
          <w:color w:val="auto"/>
        </w:rPr>
        <w:fldChar w:fldCharType="separate"/>
      </w:r>
      <w:r>
        <w:rPr>
          <w:color w:val="auto"/>
        </w:rPr>
        <w:t>6</w:t>
      </w:r>
      <w:r>
        <w:rPr>
          <w:color w:val="auto"/>
        </w:rPr>
        <w:fldChar w:fldCharType="end"/>
      </w:r>
      <w:r>
        <w:rPr>
          <w:rFonts w:hint="eastAsia" w:ascii="仿宋" w:hAnsi="仿宋" w:eastAsia="仿宋" w:cs="宋体"/>
          <w:bCs/>
          <w:caps/>
          <w:smallCaps w:val="0"/>
          <w:color w:val="auto"/>
          <w:szCs w:val="24"/>
          <w:lang w:eastAsia="zh-CN"/>
        </w:rPr>
        <w:fldChar w:fldCharType="end"/>
      </w:r>
    </w:p>
    <w:p w14:paraId="4C7CD94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_Toc12700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★三、质量标准和要求</w:t>
      </w:r>
      <w:r>
        <w:rPr>
          <w:color w:val="auto"/>
        </w:rPr>
        <w:tab/>
      </w:r>
      <w:r>
        <w:rPr>
          <w:color w:val="auto"/>
        </w:rPr>
        <w:fldChar w:fldCharType="begin"/>
      </w:r>
      <w:r>
        <w:rPr>
          <w:color w:val="auto"/>
        </w:rPr>
        <w:instrText xml:space="preserve"> PAGEREF _Toc12700 \h </w:instrText>
      </w:r>
      <w:r>
        <w:rPr>
          <w:color w:val="auto"/>
        </w:rPr>
        <w:fldChar w:fldCharType="separate"/>
      </w:r>
      <w:r>
        <w:rPr>
          <w:color w:val="auto"/>
        </w:rPr>
        <w:t>11</w:t>
      </w:r>
      <w:r>
        <w:rPr>
          <w:color w:val="auto"/>
        </w:rPr>
        <w:fldChar w:fldCharType="end"/>
      </w:r>
      <w:r>
        <w:rPr>
          <w:rFonts w:hint="eastAsia" w:ascii="仿宋" w:hAnsi="仿宋" w:eastAsia="仿宋" w:cs="宋体"/>
          <w:bCs/>
          <w:caps/>
          <w:smallCaps w:val="0"/>
          <w:color w:val="auto"/>
          <w:szCs w:val="24"/>
          <w:lang w:eastAsia="zh-CN"/>
        </w:rPr>
        <w:fldChar w:fldCharType="end"/>
      </w:r>
    </w:p>
    <w:p w14:paraId="6C2DB5B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_Toc13757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四、创优目标</w:t>
      </w:r>
      <w:r>
        <w:rPr>
          <w:color w:val="auto"/>
        </w:rPr>
        <w:tab/>
      </w:r>
      <w:r>
        <w:rPr>
          <w:color w:val="auto"/>
        </w:rPr>
        <w:fldChar w:fldCharType="begin"/>
      </w:r>
      <w:r>
        <w:rPr>
          <w:color w:val="auto"/>
        </w:rPr>
        <w:instrText xml:space="preserve"> PAGEREF _Toc13757 \h </w:instrText>
      </w:r>
      <w:r>
        <w:rPr>
          <w:color w:val="auto"/>
        </w:rPr>
        <w:fldChar w:fldCharType="separate"/>
      </w:r>
      <w:r>
        <w:rPr>
          <w:color w:val="auto"/>
        </w:rPr>
        <w:t>11</w:t>
      </w:r>
      <w:r>
        <w:rPr>
          <w:color w:val="auto"/>
        </w:rPr>
        <w:fldChar w:fldCharType="end"/>
      </w:r>
      <w:r>
        <w:rPr>
          <w:rFonts w:hint="eastAsia" w:ascii="仿宋" w:hAnsi="仿宋" w:eastAsia="仿宋" w:cs="宋体"/>
          <w:bCs/>
          <w:caps/>
          <w:smallCaps w:val="0"/>
          <w:color w:val="auto"/>
          <w:szCs w:val="24"/>
          <w:lang w:eastAsia="zh-CN"/>
        </w:rPr>
        <w:fldChar w:fldCharType="end"/>
      </w:r>
    </w:p>
    <w:p w14:paraId="70411DB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_Toc12651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五、创文明工地目标</w:t>
      </w:r>
      <w:r>
        <w:rPr>
          <w:color w:val="auto"/>
        </w:rPr>
        <w:tab/>
      </w:r>
      <w:r>
        <w:rPr>
          <w:color w:val="auto"/>
        </w:rPr>
        <w:fldChar w:fldCharType="begin"/>
      </w:r>
      <w:r>
        <w:rPr>
          <w:color w:val="auto"/>
        </w:rPr>
        <w:instrText xml:space="preserve"> PAGEREF _Toc12651 \h </w:instrText>
      </w:r>
      <w:r>
        <w:rPr>
          <w:color w:val="auto"/>
        </w:rPr>
        <w:fldChar w:fldCharType="separate"/>
      </w:r>
      <w:r>
        <w:rPr>
          <w:color w:val="auto"/>
        </w:rPr>
        <w:t>12</w:t>
      </w:r>
      <w:r>
        <w:rPr>
          <w:color w:val="auto"/>
        </w:rPr>
        <w:fldChar w:fldCharType="end"/>
      </w:r>
      <w:r>
        <w:rPr>
          <w:rFonts w:hint="eastAsia" w:ascii="仿宋" w:hAnsi="仿宋" w:eastAsia="仿宋" w:cs="宋体"/>
          <w:bCs/>
          <w:caps/>
          <w:smallCaps w:val="0"/>
          <w:color w:val="auto"/>
          <w:szCs w:val="24"/>
          <w:lang w:eastAsia="zh-CN"/>
        </w:rPr>
        <w:fldChar w:fldCharType="end"/>
      </w:r>
    </w:p>
    <w:p w14:paraId="4A1896D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_Toc794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六、职业健康安全管理目标和环境管理目标</w:t>
      </w:r>
      <w:r>
        <w:rPr>
          <w:color w:val="auto"/>
        </w:rPr>
        <w:tab/>
      </w:r>
      <w:r>
        <w:rPr>
          <w:color w:val="auto"/>
        </w:rPr>
        <w:fldChar w:fldCharType="begin"/>
      </w:r>
      <w:r>
        <w:rPr>
          <w:color w:val="auto"/>
        </w:rPr>
        <w:instrText xml:space="preserve"> PAGEREF _Toc794 \h </w:instrText>
      </w:r>
      <w:r>
        <w:rPr>
          <w:color w:val="auto"/>
        </w:rPr>
        <w:fldChar w:fldCharType="separate"/>
      </w:r>
      <w:r>
        <w:rPr>
          <w:color w:val="auto"/>
        </w:rPr>
        <w:t>12</w:t>
      </w:r>
      <w:r>
        <w:rPr>
          <w:color w:val="auto"/>
        </w:rPr>
        <w:fldChar w:fldCharType="end"/>
      </w:r>
      <w:r>
        <w:rPr>
          <w:rFonts w:hint="eastAsia" w:ascii="仿宋" w:hAnsi="仿宋" w:eastAsia="仿宋" w:cs="宋体"/>
          <w:bCs/>
          <w:caps/>
          <w:smallCaps w:val="0"/>
          <w:color w:val="auto"/>
          <w:szCs w:val="24"/>
          <w:lang w:eastAsia="zh-CN"/>
        </w:rPr>
        <w:fldChar w:fldCharType="end"/>
      </w:r>
    </w:p>
    <w:p w14:paraId="1F36498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_Toc26900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七、合同工期</w:t>
      </w:r>
      <w:r>
        <w:rPr>
          <w:color w:val="auto"/>
        </w:rPr>
        <w:tab/>
      </w:r>
      <w:r>
        <w:rPr>
          <w:color w:val="auto"/>
        </w:rPr>
        <w:fldChar w:fldCharType="begin"/>
      </w:r>
      <w:r>
        <w:rPr>
          <w:color w:val="auto"/>
        </w:rPr>
        <w:instrText xml:space="preserve"> PAGEREF _Toc26900 \h </w:instrText>
      </w:r>
      <w:r>
        <w:rPr>
          <w:color w:val="auto"/>
        </w:rPr>
        <w:fldChar w:fldCharType="separate"/>
      </w:r>
      <w:r>
        <w:rPr>
          <w:color w:val="auto"/>
        </w:rPr>
        <w:t>12</w:t>
      </w:r>
      <w:r>
        <w:rPr>
          <w:color w:val="auto"/>
        </w:rPr>
        <w:fldChar w:fldCharType="end"/>
      </w:r>
      <w:r>
        <w:rPr>
          <w:rFonts w:hint="eastAsia" w:ascii="仿宋" w:hAnsi="仿宋" w:eastAsia="仿宋" w:cs="宋体"/>
          <w:bCs/>
          <w:caps/>
          <w:smallCaps w:val="0"/>
          <w:color w:val="auto"/>
          <w:szCs w:val="24"/>
          <w:lang w:eastAsia="zh-CN"/>
        </w:rPr>
        <w:fldChar w:fldCharType="end"/>
      </w:r>
    </w:p>
    <w:p w14:paraId="6CE1304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_Toc27268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八、签约合同价与合同价格形式</w:t>
      </w:r>
      <w:r>
        <w:rPr>
          <w:color w:val="auto"/>
        </w:rPr>
        <w:tab/>
      </w:r>
      <w:r>
        <w:rPr>
          <w:color w:val="auto"/>
        </w:rPr>
        <w:fldChar w:fldCharType="begin"/>
      </w:r>
      <w:r>
        <w:rPr>
          <w:color w:val="auto"/>
        </w:rPr>
        <w:instrText xml:space="preserve"> PAGEREF _Toc27268 \h </w:instrText>
      </w:r>
      <w:r>
        <w:rPr>
          <w:color w:val="auto"/>
        </w:rPr>
        <w:fldChar w:fldCharType="separate"/>
      </w:r>
      <w:r>
        <w:rPr>
          <w:color w:val="auto"/>
        </w:rPr>
        <w:t>13</w:t>
      </w:r>
      <w:r>
        <w:rPr>
          <w:color w:val="auto"/>
        </w:rPr>
        <w:fldChar w:fldCharType="end"/>
      </w:r>
      <w:r>
        <w:rPr>
          <w:rFonts w:hint="eastAsia" w:ascii="仿宋" w:hAnsi="仿宋" w:eastAsia="仿宋" w:cs="宋体"/>
          <w:bCs/>
          <w:caps/>
          <w:smallCaps w:val="0"/>
          <w:color w:val="auto"/>
          <w:szCs w:val="24"/>
          <w:lang w:eastAsia="zh-CN"/>
        </w:rPr>
        <w:fldChar w:fldCharType="end"/>
      </w:r>
    </w:p>
    <w:p w14:paraId="35A2915B">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_Toc16076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lang w:eastAsia="zh-CN"/>
        </w:rPr>
        <w:t>承包人名称</w:t>
      </w:r>
      <w:r>
        <w:rPr>
          <w:color w:val="auto"/>
        </w:rPr>
        <w:tab/>
      </w:r>
      <w:r>
        <w:rPr>
          <w:color w:val="auto"/>
        </w:rPr>
        <w:fldChar w:fldCharType="begin"/>
      </w:r>
      <w:r>
        <w:rPr>
          <w:color w:val="auto"/>
        </w:rPr>
        <w:instrText xml:space="preserve"> PAGEREF _Toc16076 \h </w:instrText>
      </w:r>
      <w:r>
        <w:rPr>
          <w:color w:val="auto"/>
        </w:rPr>
        <w:fldChar w:fldCharType="separate"/>
      </w:r>
      <w:r>
        <w:rPr>
          <w:color w:val="auto"/>
        </w:rPr>
        <w:t>14</w:t>
      </w:r>
      <w:r>
        <w:rPr>
          <w:color w:val="auto"/>
        </w:rPr>
        <w:fldChar w:fldCharType="end"/>
      </w:r>
      <w:r>
        <w:rPr>
          <w:rFonts w:hint="eastAsia" w:ascii="仿宋" w:hAnsi="仿宋" w:eastAsia="仿宋" w:cs="宋体"/>
          <w:bCs/>
          <w:caps/>
          <w:smallCaps w:val="0"/>
          <w:color w:val="auto"/>
          <w:szCs w:val="24"/>
          <w:lang w:eastAsia="zh-CN"/>
        </w:rPr>
        <w:fldChar w:fldCharType="end"/>
      </w:r>
    </w:p>
    <w:p w14:paraId="69D904D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_Toc8217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lang w:eastAsia="zh-CN"/>
        </w:rPr>
        <w:t>工作范围</w:t>
      </w:r>
      <w:r>
        <w:rPr>
          <w:color w:val="auto"/>
        </w:rPr>
        <w:tab/>
      </w:r>
      <w:r>
        <w:rPr>
          <w:color w:val="auto"/>
        </w:rPr>
        <w:fldChar w:fldCharType="begin"/>
      </w:r>
      <w:r>
        <w:rPr>
          <w:color w:val="auto"/>
        </w:rPr>
        <w:instrText xml:space="preserve"> PAGEREF _Toc8217 \h </w:instrText>
      </w:r>
      <w:r>
        <w:rPr>
          <w:color w:val="auto"/>
        </w:rPr>
        <w:fldChar w:fldCharType="separate"/>
      </w:r>
      <w:r>
        <w:rPr>
          <w:color w:val="auto"/>
        </w:rPr>
        <w:t>14</w:t>
      </w:r>
      <w:r>
        <w:rPr>
          <w:color w:val="auto"/>
        </w:rPr>
        <w:fldChar w:fldCharType="end"/>
      </w:r>
      <w:r>
        <w:rPr>
          <w:rFonts w:hint="eastAsia" w:ascii="仿宋" w:hAnsi="仿宋" w:eastAsia="仿宋" w:cs="宋体"/>
          <w:bCs/>
          <w:caps/>
          <w:smallCaps w:val="0"/>
          <w:color w:val="auto"/>
          <w:szCs w:val="24"/>
          <w:lang w:eastAsia="zh-CN"/>
        </w:rPr>
        <w:fldChar w:fldCharType="end"/>
      </w:r>
    </w:p>
    <w:p w14:paraId="78AB0A2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_Toc27125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lang w:eastAsia="zh-CN"/>
        </w:rPr>
        <w:t>各方合同金额（元）</w:t>
      </w:r>
      <w:r>
        <w:rPr>
          <w:color w:val="auto"/>
        </w:rPr>
        <w:tab/>
      </w:r>
      <w:r>
        <w:rPr>
          <w:color w:val="auto"/>
        </w:rPr>
        <w:fldChar w:fldCharType="begin"/>
      </w:r>
      <w:r>
        <w:rPr>
          <w:color w:val="auto"/>
        </w:rPr>
        <w:instrText xml:space="preserve"> PAGEREF _Toc27125 \h </w:instrText>
      </w:r>
      <w:r>
        <w:rPr>
          <w:color w:val="auto"/>
        </w:rPr>
        <w:fldChar w:fldCharType="separate"/>
      </w:r>
      <w:r>
        <w:rPr>
          <w:color w:val="auto"/>
        </w:rPr>
        <w:t>14</w:t>
      </w:r>
      <w:r>
        <w:rPr>
          <w:color w:val="auto"/>
        </w:rPr>
        <w:fldChar w:fldCharType="end"/>
      </w:r>
      <w:r>
        <w:rPr>
          <w:rFonts w:hint="eastAsia" w:ascii="仿宋" w:hAnsi="仿宋" w:eastAsia="仿宋" w:cs="宋体"/>
          <w:bCs/>
          <w:caps/>
          <w:smallCaps w:val="0"/>
          <w:color w:val="auto"/>
          <w:szCs w:val="24"/>
          <w:lang w:eastAsia="zh-CN"/>
        </w:rPr>
        <w:fldChar w:fldCharType="end"/>
      </w:r>
    </w:p>
    <w:p w14:paraId="1F20EFE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_Toc27271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★九、工人工资支付分账、建筑安装工程费支付专户</w:t>
      </w:r>
      <w:r>
        <w:rPr>
          <w:color w:val="auto"/>
        </w:rPr>
        <w:tab/>
      </w:r>
      <w:r>
        <w:rPr>
          <w:color w:val="auto"/>
        </w:rPr>
        <w:fldChar w:fldCharType="begin"/>
      </w:r>
      <w:r>
        <w:rPr>
          <w:color w:val="auto"/>
        </w:rPr>
        <w:instrText xml:space="preserve"> PAGEREF _Toc27271 \h </w:instrText>
      </w:r>
      <w:r>
        <w:rPr>
          <w:color w:val="auto"/>
        </w:rPr>
        <w:fldChar w:fldCharType="separate"/>
      </w:r>
      <w:r>
        <w:rPr>
          <w:color w:val="auto"/>
        </w:rPr>
        <w:t>14</w:t>
      </w:r>
      <w:r>
        <w:rPr>
          <w:color w:val="auto"/>
        </w:rPr>
        <w:fldChar w:fldCharType="end"/>
      </w:r>
      <w:r>
        <w:rPr>
          <w:rFonts w:hint="eastAsia" w:ascii="仿宋" w:hAnsi="仿宋" w:eastAsia="仿宋" w:cs="宋体"/>
          <w:bCs/>
          <w:caps/>
          <w:smallCaps w:val="0"/>
          <w:color w:val="auto"/>
          <w:szCs w:val="24"/>
          <w:lang w:eastAsia="zh-CN"/>
        </w:rPr>
        <w:fldChar w:fldCharType="end"/>
      </w:r>
    </w:p>
    <w:p w14:paraId="359AA09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_Toc6157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十、组成合同的文件</w:t>
      </w:r>
      <w:r>
        <w:rPr>
          <w:color w:val="auto"/>
        </w:rPr>
        <w:tab/>
      </w:r>
      <w:r>
        <w:rPr>
          <w:color w:val="auto"/>
        </w:rPr>
        <w:fldChar w:fldCharType="begin"/>
      </w:r>
      <w:r>
        <w:rPr>
          <w:color w:val="auto"/>
        </w:rPr>
        <w:instrText xml:space="preserve"> PAGEREF _Toc6157 \h </w:instrText>
      </w:r>
      <w:r>
        <w:rPr>
          <w:color w:val="auto"/>
        </w:rPr>
        <w:fldChar w:fldCharType="separate"/>
      </w:r>
      <w:r>
        <w:rPr>
          <w:color w:val="auto"/>
        </w:rPr>
        <w:t>15</w:t>
      </w:r>
      <w:r>
        <w:rPr>
          <w:color w:val="auto"/>
        </w:rPr>
        <w:fldChar w:fldCharType="end"/>
      </w:r>
      <w:r>
        <w:rPr>
          <w:rFonts w:hint="eastAsia" w:ascii="仿宋" w:hAnsi="仿宋" w:eastAsia="仿宋" w:cs="宋体"/>
          <w:bCs/>
          <w:caps/>
          <w:smallCaps w:val="0"/>
          <w:color w:val="auto"/>
          <w:szCs w:val="24"/>
          <w:lang w:eastAsia="zh-CN"/>
        </w:rPr>
        <w:fldChar w:fldCharType="end"/>
      </w:r>
    </w:p>
    <w:p w14:paraId="74F05D3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_Toc25785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十一、词语含义</w:t>
      </w:r>
      <w:r>
        <w:rPr>
          <w:color w:val="auto"/>
        </w:rPr>
        <w:tab/>
      </w:r>
      <w:r>
        <w:rPr>
          <w:color w:val="auto"/>
        </w:rPr>
        <w:fldChar w:fldCharType="begin"/>
      </w:r>
      <w:r>
        <w:rPr>
          <w:color w:val="auto"/>
        </w:rPr>
        <w:instrText xml:space="preserve"> PAGEREF _Toc25785 \h </w:instrText>
      </w:r>
      <w:r>
        <w:rPr>
          <w:color w:val="auto"/>
        </w:rPr>
        <w:fldChar w:fldCharType="separate"/>
      </w:r>
      <w:r>
        <w:rPr>
          <w:color w:val="auto"/>
        </w:rPr>
        <w:t>15</w:t>
      </w:r>
      <w:r>
        <w:rPr>
          <w:color w:val="auto"/>
        </w:rPr>
        <w:fldChar w:fldCharType="end"/>
      </w:r>
      <w:r>
        <w:rPr>
          <w:rFonts w:hint="eastAsia" w:ascii="仿宋" w:hAnsi="仿宋" w:eastAsia="仿宋" w:cs="宋体"/>
          <w:bCs/>
          <w:caps/>
          <w:smallCaps w:val="0"/>
          <w:color w:val="auto"/>
          <w:szCs w:val="24"/>
          <w:lang w:eastAsia="zh-CN"/>
        </w:rPr>
        <w:fldChar w:fldCharType="end"/>
      </w:r>
    </w:p>
    <w:p w14:paraId="0C77BF1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_Toc5679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十二、承诺</w:t>
      </w:r>
      <w:r>
        <w:rPr>
          <w:color w:val="auto"/>
        </w:rPr>
        <w:tab/>
      </w:r>
      <w:r>
        <w:rPr>
          <w:color w:val="auto"/>
        </w:rPr>
        <w:fldChar w:fldCharType="begin"/>
      </w:r>
      <w:r>
        <w:rPr>
          <w:color w:val="auto"/>
        </w:rPr>
        <w:instrText xml:space="preserve"> PAGEREF _Toc5679 \h </w:instrText>
      </w:r>
      <w:r>
        <w:rPr>
          <w:color w:val="auto"/>
        </w:rPr>
        <w:fldChar w:fldCharType="separate"/>
      </w:r>
      <w:r>
        <w:rPr>
          <w:color w:val="auto"/>
        </w:rPr>
        <w:t>16</w:t>
      </w:r>
      <w:r>
        <w:rPr>
          <w:color w:val="auto"/>
        </w:rPr>
        <w:fldChar w:fldCharType="end"/>
      </w:r>
      <w:r>
        <w:rPr>
          <w:rFonts w:hint="eastAsia" w:ascii="仿宋" w:hAnsi="仿宋" w:eastAsia="仿宋" w:cs="宋体"/>
          <w:bCs/>
          <w:caps/>
          <w:smallCaps w:val="0"/>
          <w:color w:val="auto"/>
          <w:szCs w:val="24"/>
          <w:lang w:eastAsia="zh-CN"/>
        </w:rPr>
        <w:fldChar w:fldCharType="end"/>
      </w:r>
    </w:p>
    <w:p w14:paraId="229E031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_Toc13769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十三、合同生效</w:t>
      </w:r>
      <w:r>
        <w:rPr>
          <w:color w:val="auto"/>
        </w:rPr>
        <w:tab/>
      </w:r>
      <w:r>
        <w:rPr>
          <w:color w:val="auto"/>
        </w:rPr>
        <w:fldChar w:fldCharType="begin"/>
      </w:r>
      <w:r>
        <w:rPr>
          <w:color w:val="auto"/>
        </w:rPr>
        <w:instrText xml:space="preserve"> PAGEREF _Toc13769 \h </w:instrText>
      </w:r>
      <w:r>
        <w:rPr>
          <w:color w:val="auto"/>
        </w:rPr>
        <w:fldChar w:fldCharType="separate"/>
      </w:r>
      <w:r>
        <w:rPr>
          <w:color w:val="auto"/>
        </w:rPr>
        <w:t>16</w:t>
      </w:r>
      <w:r>
        <w:rPr>
          <w:color w:val="auto"/>
        </w:rPr>
        <w:fldChar w:fldCharType="end"/>
      </w:r>
      <w:r>
        <w:rPr>
          <w:rFonts w:hint="eastAsia" w:ascii="仿宋" w:hAnsi="仿宋" w:eastAsia="仿宋" w:cs="宋体"/>
          <w:bCs/>
          <w:caps/>
          <w:smallCaps w:val="0"/>
          <w:color w:val="auto"/>
          <w:szCs w:val="24"/>
          <w:lang w:eastAsia="zh-CN"/>
        </w:rPr>
        <w:fldChar w:fldCharType="end"/>
      </w:r>
    </w:p>
    <w:p w14:paraId="5E94ADE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_Toc2998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十四、合同份数</w:t>
      </w:r>
      <w:r>
        <w:rPr>
          <w:color w:val="auto"/>
        </w:rPr>
        <w:tab/>
      </w:r>
      <w:r>
        <w:rPr>
          <w:color w:val="auto"/>
        </w:rPr>
        <w:fldChar w:fldCharType="begin"/>
      </w:r>
      <w:r>
        <w:rPr>
          <w:color w:val="auto"/>
        </w:rPr>
        <w:instrText xml:space="preserve"> PAGEREF _Toc2998 \h </w:instrText>
      </w:r>
      <w:r>
        <w:rPr>
          <w:color w:val="auto"/>
        </w:rPr>
        <w:fldChar w:fldCharType="separate"/>
      </w:r>
      <w:r>
        <w:rPr>
          <w:color w:val="auto"/>
        </w:rPr>
        <w:t>16</w:t>
      </w:r>
      <w:r>
        <w:rPr>
          <w:color w:val="auto"/>
        </w:rPr>
        <w:fldChar w:fldCharType="end"/>
      </w:r>
      <w:r>
        <w:rPr>
          <w:rFonts w:hint="eastAsia" w:ascii="仿宋" w:hAnsi="仿宋" w:eastAsia="仿宋" w:cs="宋体"/>
          <w:bCs/>
          <w:caps/>
          <w:smallCaps w:val="0"/>
          <w:color w:val="auto"/>
          <w:szCs w:val="24"/>
          <w:lang w:eastAsia="zh-CN"/>
        </w:rPr>
        <w:fldChar w:fldCharType="end"/>
      </w:r>
    </w:p>
    <w:p w14:paraId="04E05D28">
      <w:pPr>
        <w:pStyle w:val="53"/>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_Toc14768 </w:instrText>
      </w:r>
      <w:r>
        <w:rPr>
          <w:rFonts w:hint="eastAsia" w:ascii="仿宋" w:hAnsi="仿宋" w:eastAsia="仿宋" w:cs="宋体"/>
          <w:bCs/>
          <w:caps/>
          <w:smallCaps w:val="0"/>
          <w:color w:val="auto"/>
          <w:szCs w:val="24"/>
          <w:lang w:eastAsia="zh-CN"/>
        </w:rPr>
        <w:fldChar w:fldCharType="separate"/>
      </w:r>
      <w:r>
        <w:rPr>
          <w:rFonts w:hint="eastAsia" w:ascii="宋体" w:hAnsi="宋体" w:cs="宋体"/>
          <w:bCs/>
          <w:color w:val="auto"/>
          <w:szCs w:val="36"/>
          <w:lang w:eastAsia="zh-CN"/>
        </w:rPr>
        <w:t xml:space="preserve">第二部分 </w:t>
      </w:r>
      <w:r>
        <w:rPr>
          <w:rFonts w:ascii="宋体" w:hAnsi="宋体" w:cs="宋体"/>
          <w:bCs/>
          <w:color w:val="auto"/>
          <w:szCs w:val="36"/>
          <w:lang w:eastAsia="zh-CN"/>
        </w:rPr>
        <w:t xml:space="preserve"> </w:t>
      </w:r>
      <w:r>
        <w:rPr>
          <w:rFonts w:hint="eastAsia" w:ascii="宋体" w:hAnsi="宋体" w:cs="宋体"/>
          <w:bCs/>
          <w:color w:val="auto"/>
          <w:szCs w:val="36"/>
          <w:lang w:eastAsia="zh-CN"/>
        </w:rPr>
        <w:t>通用条款</w:t>
      </w:r>
      <w:r>
        <w:rPr>
          <w:color w:val="auto"/>
        </w:rPr>
        <w:tab/>
      </w:r>
      <w:r>
        <w:rPr>
          <w:color w:val="auto"/>
        </w:rPr>
        <w:fldChar w:fldCharType="begin"/>
      </w:r>
      <w:r>
        <w:rPr>
          <w:color w:val="auto"/>
        </w:rPr>
        <w:instrText xml:space="preserve"> PAGEREF _Toc14768 \h </w:instrText>
      </w:r>
      <w:r>
        <w:rPr>
          <w:color w:val="auto"/>
        </w:rPr>
        <w:fldChar w:fldCharType="separate"/>
      </w:r>
      <w:r>
        <w:rPr>
          <w:color w:val="auto"/>
        </w:rPr>
        <w:t>17</w:t>
      </w:r>
      <w:r>
        <w:rPr>
          <w:color w:val="auto"/>
        </w:rPr>
        <w:fldChar w:fldCharType="end"/>
      </w:r>
      <w:r>
        <w:rPr>
          <w:rFonts w:hint="eastAsia" w:ascii="仿宋" w:hAnsi="仿宋" w:eastAsia="仿宋" w:cs="宋体"/>
          <w:bCs/>
          <w:caps/>
          <w:smallCaps w:val="0"/>
          <w:color w:val="auto"/>
          <w:szCs w:val="24"/>
          <w:lang w:eastAsia="zh-CN"/>
        </w:rPr>
        <w:fldChar w:fldCharType="end"/>
      </w:r>
    </w:p>
    <w:p w14:paraId="0DEEBEE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_Toc30386 </w:instrText>
      </w:r>
      <w:r>
        <w:rPr>
          <w:rFonts w:hint="eastAsia" w:ascii="仿宋" w:hAnsi="仿宋" w:eastAsia="仿宋" w:cs="宋体"/>
          <w:bCs/>
          <w:caps/>
          <w:smallCaps w:val="0"/>
          <w:color w:val="auto"/>
          <w:szCs w:val="24"/>
          <w:lang w:eastAsia="zh-CN"/>
        </w:rPr>
        <w:fldChar w:fldCharType="separate"/>
      </w:r>
      <w:r>
        <w:rPr>
          <w:rFonts w:hint="eastAsia" w:hAnsi="宋体"/>
          <w:bCs/>
          <w:color w:val="auto"/>
          <w:szCs w:val="32"/>
          <w:lang w:eastAsia="zh-CN"/>
        </w:rPr>
        <w:t>一、总则</w:t>
      </w:r>
      <w:r>
        <w:rPr>
          <w:color w:val="auto"/>
        </w:rPr>
        <w:tab/>
      </w:r>
      <w:r>
        <w:rPr>
          <w:color w:val="auto"/>
        </w:rPr>
        <w:fldChar w:fldCharType="begin"/>
      </w:r>
      <w:r>
        <w:rPr>
          <w:color w:val="auto"/>
        </w:rPr>
        <w:instrText xml:space="preserve"> PAGEREF _Toc30386 \h </w:instrText>
      </w:r>
      <w:r>
        <w:rPr>
          <w:color w:val="auto"/>
        </w:rPr>
        <w:fldChar w:fldCharType="separate"/>
      </w:r>
      <w:r>
        <w:rPr>
          <w:color w:val="auto"/>
        </w:rPr>
        <w:t>18</w:t>
      </w:r>
      <w:r>
        <w:rPr>
          <w:color w:val="auto"/>
        </w:rPr>
        <w:fldChar w:fldCharType="end"/>
      </w:r>
      <w:r>
        <w:rPr>
          <w:rFonts w:hint="eastAsia" w:ascii="仿宋" w:hAnsi="仿宋" w:eastAsia="仿宋" w:cs="宋体"/>
          <w:bCs/>
          <w:caps/>
          <w:smallCaps w:val="0"/>
          <w:color w:val="auto"/>
          <w:szCs w:val="24"/>
          <w:lang w:eastAsia="zh-CN"/>
        </w:rPr>
        <w:fldChar w:fldCharType="end"/>
      </w:r>
    </w:p>
    <w:p w14:paraId="2126CF4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_Toc10316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color w:val="auto"/>
          <w:szCs w:val="24"/>
          <w:lang w:eastAsia="zh-CN"/>
        </w:rPr>
        <w:t xml:space="preserve">1 </w:t>
      </w:r>
      <w:r>
        <w:rPr>
          <w:rFonts w:hint="eastAsia" w:ascii="仿宋" w:hAnsi="仿宋" w:eastAsia="仿宋" w:cs="仿宋"/>
          <w:bCs/>
          <w:color w:val="auto"/>
          <w:szCs w:val="24"/>
          <w:lang w:eastAsia="zh-CN"/>
        </w:rPr>
        <w:t>定义</w:t>
      </w:r>
      <w:r>
        <w:rPr>
          <w:color w:val="auto"/>
        </w:rPr>
        <w:tab/>
      </w:r>
      <w:r>
        <w:rPr>
          <w:color w:val="auto"/>
        </w:rPr>
        <w:fldChar w:fldCharType="begin"/>
      </w:r>
      <w:r>
        <w:rPr>
          <w:color w:val="auto"/>
        </w:rPr>
        <w:instrText xml:space="preserve"> PAGEREF _Toc10316 \h </w:instrText>
      </w:r>
      <w:r>
        <w:rPr>
          <w:color w:val="auto"/>
        </w:rPr>
        <w:fldChar w:fldCharType="separate"/>
      </w:r>
      <w:r>
        <w:rPr>
          <w:color w:val="auto"/>
        </w:rPr>
        <w:t>18</w:t>
      </w:r>
      <w:r>
        <w:rPr>
          <w:color w:val="auto"/>
        </w:rPr>
        <w:fldChar w:fldCharType="end"/>
      </w:r>
      <w:r>
        <w:rPr>
          <w:rFonts w:hint="eastAsia" w:ascii="仿宋" w:hAnsi="仿宋" w:eastAsia="仿宋" w:cs="宋体"/>
          <w:bCs/>
          <w:caps/>
          <w:smallCaps w:val="0"/>
          <w:color w:val="auto"/>
          <w:szCs w:val="24"/>
          <w:lang w:eastAsia="zh-CN"/>
        </w:rPr>
        <w:fldChar w:fldCharType="end"/>
      </w:r>
    </w:p>
    <w:p w14:paraId="3A33C52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_Toc24915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 xml:space="preserve">2 </w:t>
      </w:r>
      <w:r>
        <w:rPr>
          <w:rFonts w:hint="eastAsia" w:ascii="仿宋" w:hAnsi="仿宋" w:eastAsia="仿宋" w:cs="仿宋"/>
          <w:bCs w:val="0"/>
          <w:color w:val="auto"/>
          <w:szCs w:val="24"/>
          <w:lang w:eastAsia="zh-CN"/>
        </w:rPr>
        <w:t>合同文件及解释</w:t>
      </w:r>
      <w:r>
        <w:rPr>
          <w:color w:val="auto"/>
        </w:rPr>
        <w:tab/>
      </w:r>
      <w:r>
        <w:rPr>
          <w:color w:val="auto"/>
        </w:rPr>
        <w:fldChar w:fldCharType="begin"/>
      </w:r>
      <w:r>
        <w:rPr>
          <w:color w:val="auto"/>
        </w:rPr>
        <w:instrText xml:space="preserve"> PAGEREF _Toc24915 \h </w:instrText>
      </w:r>
      <w:r>
        <w:rPr>
          <w:color w:val="auto"/>
        </w:rPr>
        <w:fldChar w:fldCharType="separate"/>
      </w:r>
      <w:r>
        <w:rPr>
          <w:color w:val="auto"/>
        </w:rPr>
        <w:t>28</w:t>
      </w:r>
      <w:r>
        <w:rPr>
          <w:color w:val="auto"/>
        </w:rPr>
        <w:fldChar w:fldCharType="end"/>
      </w:r>
      <w:r>
        <w:rPr>
          <w:rFonts w:hint="eastAsia" w:ascii="仿宋" w:hAnsi="仿宋" w:eastAsia="仿宋" w:cs="宋体"/>
          <w:bCs/>
          <w:caps/>
          <w:smallCaps w:val="0"/>
          <w:color w:val="auto"/>
          <w:szCs w:val="24"/>
          <w:lang w:eastAsia="zh-CN"/>
        </w:rPr>
        <w:fldChar w:fldCharType="end"/>
      </w:r>
    </w:p>
    <w:p w14:paraId="1BF79C1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_Toc30125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 xml:space="preserve">3 </w:t>
      </w:r>
      <w:r>
        <w:rPr>
          <w:rFonts w:hint="eastAsia" w:ascii="仿宋" w:hAnsi="仿宋" w:eastAsia="仿宋" w:cs="仿宋"/>
          <w:bCs w:val="0"/>
          <w:color w:val="auto"/>
          <w:szCs w:val="24"/>
          <w:lang w:eastAsia="zh-CN"/>
        </w:rPr>
        <w:t>阅读、理解与接受</w:t>
      </w:r>
      <w:r>
        <w:rPr>
          <w:color w:val="auto"/>
        </w:rPr>
        <w:tab/>
      </w:r>
      <w:r>
        <w:rPr>
          <w:color w:val="auto"/>
        </w:rPr>
        <w:fldChar w:fldCharType="begin"/>
      </w:r>
      <w:r>
        <w:rPr>
          <w:color w:val="auto"/>
        </w:rPr>
        <w:instrText xml:space="preserve"> PAGEREF _Toc30125 \h </w:instrText>
      </w:r>
      <w:r>
        <w:rPr>
          <w:color w:val="auto"/>
        </w:rPr>
        <w:fldChar w:fldCharType="separate"/>
      </w:r>
      <w:r>
        <w:rPr>
          <w:color w:val="auto"/>
        </w:rPr>
        <w:t>29</w:t>
      </w:r>
      <w:r>
        <w:rPr>
          <w:color w:val="auto"/>
        </w:rPr>
        <w:fldChar w:fldCharType="end"/>
      </w:r>
      <w:r>
        <w:rPr>
          <w:rFonts w:hint="eastAsia" w:ascii="仿宋" w:hAnsi="仿宋" w:eastAsia="仿宋" w:cs="宋体"/>
          <w:bCs/>
          <w:caps/>
          <w:smallCaps w:val="0"/>
          <w:color w:val="auto"/>
          <w:szCs w:val="24"/>
          <w:lang w:eastAsia="zh-CN"/>
        </w:rPr>
        <w:fldChar w:fldCharType="end"/>
      </w:r>
    </w:p>
    <w:p w14:paraId="0429772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_Toc16256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 xml:space="preserve">4 </w:t>
      </w:r>
      <w:r>
        <w:rPr>
          <w:rFonts w:hint="eastAsia" w:ascii="仿宋" w:hAnsi="仿宋" w:eastAsia="仿宋" w:cs="仿宋"/>
          <w:bCs w:val="0"/>
          <w:color w:val="auto"/>
          <w:szCs w:val="24"/>
          <w:lang w:eastAsia="zh-CN"/>
        </w:rPr>
        <w:t>语言及适用的法律、标准与规范</w:t>
      </w:r>
      <w:r>
        <w:rPr>
          <w:color w:val="auto"/>
        </w:rPr>
        <w:tab/>
      </w:r>
      <w:r>
        <w:rPr>
          <w:color w:val="auto"/>
        </w:rPr>
        <w:fldChar w:fldCharType="begin"/>
      </w:r>
      <w:r>
        <w:rPr>
          <w:color w:val="auto"/>
        </w:rPr>
        <w:instrText xml:space="preserve"> PAGEREF _Toc16256 \h </w:instrText>
      </w:r>
      <w:r>
        <w:rPr>
          <w:color w:val="auto"/>
        </w:rPr>
        <w:fldChar w:fldCharType="separate"/>
      </w:r>
      <w:r>
        <w:rPr>
          <w:color w:val="auto"/>
        </w:rPr>
        <w:t>30</w:t>
      </w:r>
      <w:r>
        <w:rPr>
          <w:color w:val="auto"/>
        </w:rPr>
        <w:fldChar w:fldCharType="end"/>
      </w:r>
      <w:r>
        <w:rPr>
          <w:rFonts w:hint="eastAsia" w:ascii="仿宋" w:hAnsi="仿宋" w:eastAsia="仿宋" w:cs="宋体"/>
          <w:bCs/>
          <w:caps/>
          <w:smallCaps w:val="0"/>
          <w:color w:val="auto"/>
          <w:szCs w:val="24"/>
          <w:lang w:eastAsia="zh-CN"/>
        </w:rPr>
        <w:fldChar w:fldCharType="end"/>
      </w:r>
    </w:p>
    <w:p w14:paraId="67FBC867">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_Toc15827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 发包人要求</w:t>
      </w:r>
      <w:r>
        <w:rPr>
          <w:color w:val="auto"/>
        </w:rPr>
        <w:tab/>
      </w:r>
      <w:r>
        <w:rPr>
          <w:color w:val="auto"/>
        </w:rPr>
        <w:fldChar w:fldCharType="begin"/>
      </w:r>
      <w:r>
        <w:rPr>
          <w:color w:val="auto"/>
        </w:rPr>
        <w:instrText xml:space="preserve"> PAGEREF _Toc15827 \h </w:instrText>
      </w:r>
      <w:r>
        <w:rPr>
          <w:color w:val="auto"/>
        </w:rPr>
        <w:fldChar w:fldCharType="separate"/>
      </w:r>
      <w:r>
        <w:rPr>
          <w:color w:val="auto"/>
        </w:rPr>
        <w:t>30</w:t>
      </w:r>
      <w:r>
        <w:rPr>
          <w:color w:val="auto"/>
        </w:rPr>
        <w:fldChar w:fldCharType="end"/>
      </w:r>
      <w:r>
        <w:rPr>
          <w:rFonts w:hint="eastAsia" w:ascii="仿宋" w:hAnsi="仿宋" w:eastAsia="仿宋" w:cs="宋体"/>
          <w:bCs/>
          <w:caps/>
          <w:smallCaps w:val="0"/>
          <w:color w:val="auto"/>
          <w:szCs w:val="24"/>
          <w:lang w:eastAsia="zh-CN"/>
        </w:rPr>
        <w:fldChar w:fldCharType="end"/>
      </w:r>
    </w:p>
    <w:p w14:paraId="045795B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_Toc7717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 项目基础资料</w:t>
      </w:r>
      <w:r>
        <w:rPr>
          <w:color w:val="auto"/>
        </w:rPr>
        <w:tab/>
      </w:r>
      <w:r>
        <w:rPr>
          <w:color w:val="auto"/>
        </w:rPr>
        <w:fldChar w:fldCharType="begin"/>
      </w:r>
      <w:r>
        <w:rPr>
          <w:color w:val="auto"/>
        </w:rPr>
        <w:instrText xml:space="preserve"> PAGEREF _Toc7717 \h </w:instrText>
      </w:r>
      <w:r>
        <w:rPr>
          <w:color w:val="auto"/>
        </w:rPr>
        <w:fldChar w:fldCharType="separate"/>
      </w:r>
      <w:r>
        <w:rPr>
          <w:color w:val="auto"/>
        </w:rPr>
        <w:t>33</w:t>
      </w:r>
      <w:r>
        <w:rPr>
          <w:color w:val="auto"/>
        </w:rPr>
        <w:fldChar w:fldCharType="end"/>
      </w:r>
      <w:r>
        <w:rPr>
          <w:rFonts w:hint="eastAsia" w:ascii="仿宋" w:hAnsi="仿宋" w:eastAsia="仿宋" w:cs="宋体"/>
          <w:bCs/>
          <w:caps/>
          <w:smallCaps w:val="0"/>
          <w:color w:val="auto"/>
          <w:szCs w:val="24"/>
          <w:lang w:eastAsia="zh-CN"/>
        </w:rPr>
        <w:fldChar w:fldCharType="end"/>
      </w:r>
    </w:p>
    <w:p w14:paraId="0DA8ACA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_Toc24380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 勘察报告、设计文件、建筑信息模型（BIM）</w:t>
      </w:r>
      <w:r>
        <w:rPr>
          <w:color w:val="auto"/>
        </w:rPr>
        <w:tab/>
      </w:r>
      <w:r>
        <w:rPr>
          <w:color w:val="auto"/>
        </w:rPr>
        <w:fldChar w:fldCharType="begin"/>
      </w:r>
      <w:r>
        <w:rPr>
          <w:color w:val="auto"/>
        </w:rPr>
        <w:instrText xml:space="preserve"> PAGEREF _Toc24380 \h </w:instrText>
      </w:r>
      <w:r>
        <w:rPr>
          <w:color w:val="auto"/>
        </w:rPr>
        <w:fldChar w:fldCharType="separate"/>
      </w:r>
      <w:r>
        <w:rPr>
          <w:color w:val="auto"/>
        </w:rPr>
        <w:t>34</w:t>
      </w:r>
      <w:r>
        <w:rPr>
          <w:color w:val="auto"/>
        </w:rPr>
        <w:fldChar w:fldCharType="end"/>
      </w:r>
      <w:r>
        <w:rPr>
          <w:rFonts w:hint="eastAsia" w:ascii="仿宋" w:hAnsi="仿宋" w:eastAsia="仿宋" w:cs="宋体"/>
          <w:bCs/>
          <w:caps/>
          <w:smallCaps w:val="0"/>
          <w:color w:val="auto"/>
          <w:szCs w:val="24"/>
          <w:lang w:eastAsia="zh-CN"/>
        </w:rPr>
        <w:fldChar w:fldCharType="end"/>
      </w:r>
    </w:p>
    <w:p w14:paraId="16EA7FA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_Toc17132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rPr>
        <w:t>8 合同价格的控制原则</w:t>
      </w:r>
      <w:r>
        <w:rPr>
          <w:color w:val="auto"/>
        </w:rPr>
        <w:tab/>
      </w:r>
      <w:r>
        <w:rPr>
          <w:color w:val="auto"/>
        </w:rPr>
        <w:fldChar w:fldCharType="begin"/>
      </w:r>
      <w:r>
        <w:rPr>
          <w:color w:val="auto"/>
        </w:rPr>
        <w:instrText xml:space="preserve"> PAGEREF _Toc17132 \h </w:instrText>
      </w:r>
      <w:r>
        <w:rPr>
          <w:color w:val="auto"/>
        </w:rPr>
        <w:fldChar w:fldCharType="separate"/>
      </w:r>
      <w:r>
        <w:rPr>
          <w:color w:val="auto"/>
        </w:rPr>
        <w:t>37</w:t>
      </w:r>
      <w:r>
        <w:rPr>
          <w:color w:val="auto"/>
        </w:rPr>
        <w:fldChar w:fldCharType="end"/>
      </w:r>
      <w:r>
        <w:rPr>
          <w:rFonts w:hint="eastAsia" w:ascii="仿宋" w:hAnsi="仿宋" w:eastAsia="仿宋" w:cs="宋体"/>
          <w:bCs/>
          <w:caps/>
          <w:smallCaps w:val="0"/>
          <w:color w:val="auto"/>
          <w:szCs w:val="24"/>
          <w:lang w:eastAsia="zh-CN"/>
        </w:rPr>
        <w:fldChar w:fldCharType="end"/>
      </w:r>
    </w:p>
    <w:p w14:paraId="212D3E8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_Toc536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9通讯联络</w:t>
      </w:r>
      <w:r>
        <w:rPr>
          <w:color w:val="auto"/>
        </w:rPr>
        <w:tab/>
      </w:r>
      <w:r>
        <w:rPr>
          <w:color w:val="auto"/>
        </w:rPr>
        <w:fldChar w:fldCharType="begin"/>
      </w:r>
      <w:r>
        <w:rPr>
          <w:color w:val="auto"/>
        </w:rPr>
        <w:instrText xml:space="preserve"> PAGEREF _Toc536 \h </w:instrText>
      </w:r>
      <w:r>
        <w:rPr>
          <w:color w:val="auto"/>
        </w:rPr>
        <w:fldChar w:fldCharType="separate"/>
      </w:r>
      <w:r>
        <w:rPr>
          <w:color w:val="auto"/>
        </w:rPr>
        <w:t>41</w:t>
      </w:r>
      <w:r>
        <w:rPr>
          <w:color w:val="auto"/>
        </w:rPr>
        <w:fldChar w:fldCharType="end"/>
      </w:r>
      <w:r>
        <w:rPr>
          <w:rFonts w:hint="eastAsia" w:ascii="仿宋" w:hAnsi="仿宋" w:eastAsia="仿宋" w:cs="宋体"/>
          <w:bCs/>
          <w:caps/>
          <w:smallCaps w:val="0"/>
          <w:color w:val="auto"/>
          <w:szCs w:val="24"/>
          <w:lang w:eastAsia="zh-CN"/>
        </w:rPr>
        <w:fldChar w:fldCharType="end"/>
      </w:r>
    </w:p>
    <w:p w14:paraId="0C2E6CE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_Toc1513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10分包</w:t>
      </w:r>
      <w:r>
        <w:rPr>
          <w:color w:val="auto"/>
        </w:rPr>
        <w:tab/>
      </w:r>
      <w:r>
        <w:rPr>
          <w:color w:val="auto"/>
        </w:rPr>
        <w:fldChar w:fldCharType="begin"/>
      </w:r>
      <w:r>
        <w:rPr>
          <w:color w:val="auto"/>
        </w:rPr>
        <w:instrText xml:space="preserve"> PAGEREF _Toc1513 \h </w:instrText>
      </w:r>
      <w:r>
        <w:rPr>
          <w:color w:val="auto"/>
        </w:rPr>
        <w:fldChar w:fldCharType="separate"/>
      </w:r>
      <w:r>
        <w:rPr>
          <w:color w:val="auto"/>
        </w:rPr>
        <w:t>42</w:t>
      </w:r>
      <w:r>
        <w:rPr>
          <w:color w:val="auto"/>
        </w:rPr>
        <w:fldChar w:fldCharType="end"/>
      </w:r>
      <w:r>
        <w:rPr>
          <w:rFonts w:hint="eastAsia" w:ascii="仿宋" w:hAnsi="仿宋" w:eastAsia="仿宋" w:cs="宋体"/>
          <w:bCs/>
          <w:caps/>
          <w:smallCaps w:val="0"/>
          <w:color w:val="auto"/>
          <w:szCs w:val="24"/>
          <w:lang w:eastAsia="zh-CN"/>
        </w:rPr>
        <w:fldChar w:fldCharType="end"/>
      </w:r>
    </w:p>
    <w:p w14:paraId="27B48E9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_Toc27052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11现场查勘</w:t>
      </w:r>
      <w:r>
        <w:rPr>
          <w:color w:val="auto"/>
        </w:rPr>
        <w:tab/>
      </w:r>
      <w:r>
        <w:rPr>
          <w:color w:val="auto"/>
        </w:rPr>
        <w:fldChar w:fldCharType="begin"/>
      </w:r>
      <w:r>
        <w:rPr>
          <w:color w:val="auto"/>
        </w:rPr>
        <w:instrText xml:space="preserve"> PAGEREF _Toc27052 \h </w:instrText>
      </w:r>
      <w:r>
        <w:rPr>
          <w:color w:val="auto"/>
        </w:rPr>
        <w:fldChar w:fldCharType="separate"/>
      </w:r>
      <w:r>
        <w:rPr>
          <w:color w:val="auto"/>
        </w:rPr>
        <w:t>43</w:t>
      </w:r>
      <w:r>
        <w:rPr>
          <w:color w:val="auto"/>
        </w:rPr>
        <w:fldChar w:fldCharType="end"/>
      </w:r>
      <w:r>
        <w:rPr>
          <w:rFonts w:hint="eastAsia" w:ascii="仿宋" w:hAnsi="仿宋" w:eastAsia="仿宋" w:cs="宋体"/>
          <w:bCs/>
          <w:caps/>
          <w:smallCaps w:val="0"/>
          <w:color w:val="auto"/>
          <w:szCs w:val="24"/>
          <w:lang w:eastAsia="zh-CN"/>
        </w:rPr>
        <w:fldChar w:fldCharType="end"/>
      </w:r>
    </w:p>
    <w:p w14:paraId="7B70835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_Toc5934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12招标错失的修正</w:t>
      </w:r>
      <w:r>
        <w:rPr>
          <w:color w:val="auto"/>
        </w:rPr>
        <w:tab/>
      </w:r>
      <w:r>
        <w:rPr>
          <w:color w:val="auto"/>
        </w:rPr>
        <w:fldChar w:fldCharType="begin"/>
      </w:r>
      <w:r>
        <w:rPr>
          <w:color w:val="auto"/>
        </w:rPr>
        <w:instrText xml:space="preserve"> PAGEREF _Toc5934 \h </w:instrText>
      </w:r>
      <w:r>
        <w:rPr>
          <w:color w:val="auto"/>
        </w:rPr>
        <w:fldChar w:fldCharType="separate"/>
      </w:r>
      <w:r>
        <w:rPr>
          <w:color w:val="auto"/>
        </w:rPr>
        <w:t>44</w:t>
      </w:r>
      <w:r>
        <w:rPr>
          <w:color w:val="auto"/>
        </w:rPr>
        <w:fldChar w:fldCharType="end"/>
      </w:r>
      <w:r>
        <w:rPr>
          <w:rFonts w:hint="eastAsia" w:ascii="仿宋" w:hAnsi="仿宋" w:eastAsia="仿宋" w:cs="宋体"/>
          <w:bCs/>
          <w:caps/>
          <w:smallCaps w:val="0"/>
          <w:color w:val="auto"/>
          <w:szCs w:val="24"/>
          <w:lang w:eastAsia="zh-CN"/>
        </w:rPr>
        <w:fldChar w:fldCharType="end"/>
      </w:r>
    </w:p>
    <w:p w14:paraId="5808F02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_Toc20725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1</w:t>
      </w:r>
      <w:r>
        <w:rPr>
          <w:rFonts w:hint="eastAsia" w:ascii="仿宋" w:hAnsi="仿宋" w:eastAsia="仿宋" w:cs="仿宋"/>
          <w:color w:val="auto"/>
          <w:szCs w:val="24"/>
          <w:lang w:eastAsia="zh-CN"/>
        </w:rPr>
        <w:t>3投标文件的完备性</w:t>
      </w:r>
      <w:r>
        <w:rPr>
          <w:color w:val="auto"/>
        </w:rPr>
        <w:tab/>
      </w:r>
      <w:r>
        <w:rPr>
          <w:color w:val="auto"/>
        </w:rPr>
        <w:fldChar w:fldCharType="begin"/>
      </w:r>
      <w:r>
        <w:rPr>
          <w:color w:val="auto"/>
        </w:rPr>
        <w:instrText xml:space="preserve"> PAGEREF _Toc20725 \h </w:instrText>
      </w:r>
      <w:r>
        <w:rPr>
          <w:color w:val="auto"/>
        </w:rPr>
        <w:fldChar w:fldCharType="separate"/>
      </w:r>
      <w:r>
        <w:rPr>
          <w:color w:val="auto"/>
        </w:rPr>
        <w:t>45</w:t>
      </w:r>
      <w:r>
        <w:rPr>
          <w:color w:val="auto"/>
        </w:rPr>
        <w:fldChar w:fldCharType="end"/>
      </w:r>
      <w:r>
        <w:rPr>
          <w:rFonts w:hint="eastAsia" w:ascii="仿宋" w:hAnsi="仿宋" w:eastAsia="仿宋" w:cs="宋体"/>
          <w:bCs/>
          <w:caps/>
          <w:smallCaps w:val="0"/>
          <w:color w:val="auto"/>
          <w:szCs w:val="24"/>
          <w:lang w:eastAsia="zh-CN"/>
        </w:rPr>
        <w:fldChar w:fldCharType="end"/>
      </w:r>
    </w:p>
    <w:p w14:paraId="6EC5672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_Toc13992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4文物和地下障碍物</w:t>
      </w:r>
      <w:r>
        <w:rPr>
          <w:color w:val="auto"/>
        </w:rPr>
        <w:tab/>
      </w:r>
      <w:r>
        <w:rPr>
          <w:color w:val="auto"/>
        </w:rPr>
        <w:fldChar w:fldCharType="begin"/>
      </w:r>
      <w:r>
        <w:rPr>
          <w:color w:val="auto"/>
        </w:rPr>
        <w:instrText xml:space="preserve"> PAGEREF _Toc13992 \h </w:instrText>
      </w:r>
      <w:r>
        <w:rPr>
          <w:color w:val="auto"/>
        </w:rPr>
        <w:fldChar w:fldCharType="separate"/>
      </w:r>
      <w:r>
        <w:rPr>
          <w:color w:val="auto"/>
        </w:rPr>
        <w:t>45</w:t>
      </w:r>
      <w:r>
        <w:rPr>
          <w:color w:val="auto"/>
        </w:rPr>
        <w:fldChar w:fldCharType="end"/>
      </w:r>
      <w:r>
        <w:rPr>
          <w:rFonts w:hint="eastAsia" w:ascii="仿宋" w:hAnsi="仿宋" w:eastAsia="仿宋" w:cs="宋体"/>
          <w:bCs/>
          <w:caps/>
          <w:smallCaps w:val="0"/>
          <w:color w:val="auto"/>
          <w:szCs w:val="24"/>
          <w:lang w:eastAsia="zh-CN"/>
        </w:rPr>
        <w:fldChar w:fldCharType="end"/>
      </w:r>
    </w:p>
    <w:p w14:paraId="75A98DF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_Toc32427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5事故处理</w:t>
      </w:r>
      <w:r>
        <w:rPr>
          <w:color w:val="auto"/>
        </w:rPr>
        <w:tab/>
      </w:r>
      <w:r>
        <w:rPr>
          <w:color w:val="auto"/>
        </w:rPr>
        <w:fldChar w:fldCharType="begin"/>
      </w:r>
      <w:r>
        <w:rPr>
          <w:color w:val="auto"/>
        </w:rPr>
        <w:instrText xml:space="preserve"> PAGEREF _Toc32427 \h </w:instrText>
      </w:r>
      <w:r>
        <w:rPr>
          <w:color w:val="auto"/>
        </w:rPr>
        <w:fldChar w:fldCharType="separate"/>
      </w:r>
      <w:r>
        <w:rPr>
          <w:color w:val="auto"/>
        </w:rPr>
        <w:t>46</w:t>
      </w:r>
      <w:r>
        <w:rPr>
          <w:color w:val="auto"/>
        </w:rPr>
        <w:fldChar w:fldCharType="end"/>
      </w:r>
      <w:r>
        <w:rPr>
          <w:rFonts w:hint="eastAsia" w:ascii="仿宋" w:hAnsi="仿宋" w:eastAsia="仿宋" w:cs="宋体"/>
          <w:bCs/>
          <w:caps/>
          <w:smallCaps w:val="0"/>
          <w:color w:val="auto"/>
          <w:szCs w:val="24"/>
          <w:lang w:eastAsia="zh-CN"/>
        </w:rPr>
        <w:fldChar w:fldCharType="end"/>
      </w:r>
    </w:p>
    <w:p w14:paraId="4B0AF70E">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_Toc25792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6交通运输</w:t>
      </w:r>
      <w:r>
        <w:rPr>
          <w:color w:val="auto"/>
        </w:rPr>
        <w:tab/>
      </w:r>
      <w:r>
        <w:rPr>
          <w:color w:val="auto"/>
        </w:rPr>
        <w:fldChar w:fldCharType="begin"/>
      </w:r>
      <w:r>
        <w:rPr>
          <w:color w:val="auto"/>
        </w:rPr>
        <w:instrText xml:space="preserve"> PAGEREF _Toc25792 \h </w:instrText>
      </w:r>
      <w:r>
        <w:rPr>
          <w:color w:val="auto"/>
        </w:rPr>
        <w:fldChar w:fldCharType="separate"/>
      </w:r>
      <w:r>
        <w:rPr>
          <w:color w:val="auto"/>
        </w:rPr>
        <w:t>47</w:t>
      </w:r>
      <w:r>
        <w:rPr>
          <w:color w:val="auto"/>
        </w:rPr>
        <w:fldChar w:fldCharType="end"/>
      </w:r>
      <w:r>
        <w:rPr>
          <w:rFonts w:hint="eastAsia" w:ascii="仿宋" w:hAnsi="仿宋" w:eastAsia="仿宋" w:cs="宋体"/>
          <w:bCs/>
          <w:caps/>
          <w:smallCaps w:val="0"/>
          <w:color w:val="auto"/>
          <w:szCs w:val="24"/>
          <w:lang w:eastAsia="zh-CN"/>
        </w:rPr>
        <w:fldChar w:fldCharType="end"/>
      </w:r>
    </w:p>
    <w:p w14:paraId="60F03E9A">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_Toc15321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7专项批准事项的签认</w:t>
      </w:r>
      <w:r>
        <w:rPr>
          <w:color w:val="auto"/>
        </w:rPr>
        <w:tab/>
      </w:r>
      <w:r>
        <w:rPr>
          <w:color w:val="auto"/>
        </w:rPr>
        <w:fldChar w:fldCharType="begin"/>
      </w:r>
      <w:r>
        <w:rPr>
          <w:color w:val="auto"/>
        </w:rPr>
        <w:instrText xml:space="preserve"> PAGEREF _Toc15321 \h </w:instrText>
      </w:r>
      <w:r>
        <w:rPr>
          <w:color w:val="auto"/>
        </w:rPr>
        <w:fldChar w:fldCharType="separate"/>
      </w:r>
      <w:r>
        <w:rPr>
          <w:color w:val="auto"/>
        </w:rPr>
        <w:t>48</w:t>
      </w:r>
      <w:r>
        <w:rPr>
          <w:color w:val="auto"/>
        </w:rPr>
        <w:fldChar w:fldCharType="end"/>
      </w:r>
      <w:r>
        <w:rPr>
          <w:rFonts w:hint="eastAsia" w:ascii="仿宋" w:hAnsi="仿宋" w:eastAsia="仿宋" w:cs="宋体"/>
          <w:bCs/>
          <w:caps/>
          <w:smallCaps w:val="0"/>
          <w:color w:val="auto"/>
          <w:szCs w:val="24"/>
          <w:lang w:eastAsia="zh-CN"/>
        </w:rPr>
        <w:fldChar w:fldCharType="end"/>
      </w:r>
    </w:p>
    <w:p w14:paraId="5DBB93F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_Toc3956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8专利技术和知识产权</w:t>
      </w:r>
      <w:r>
        <w:rPr>
          <w:color w:val="auto"/>
        </w:rPr>
        <w:tab/>
      </w:r>
      <w:r>
        <w:rPr>
          <w:color w:val="auto"/>
        </w:rPr>
        <w:fldChar w:fldCharType="begin"/>
      </w:r>
      <w:r>
        <w:rPr>
          <w:color w:val="auto"/>
        </w:rPr>
        <w:instrText xml:space="preserve"> PAGEREF _Toc3956 \h </w:instrText>
      </w:r>
      <w:r>
        <w:rPr>
          <w:color w:val="auto"/>
        </w:rPr>
        <w:fldChar w:fldCharType="separate"/>
      </w:r>
      <w:r>
        <w:rPr>
          <w:color w:val="auto"/>
        </w:rPr>
        <w:t>48</w:t>
      </w:r>
      <w:r>
        <w:rPr>
          <w:color w:val="auto"/>
        </w:rPr>
        <w:fldChar w:fldCharType="end"/>
      </w:r>
      <w:r>
        <w:rPr>
          <w:rFonts w:hint="eastAsia" w:ascii="仿宋" w:hAnsi="仿宋" w:eastAsia="仿宋" w:cs="宋体"/>
          <w:bCs/>
          <w:caps/>
          <w:smallCaps w:val="0"/>
          <w:color w:val="auto"/>
          <w:szCs w:val="24"/>
          <w:lang w:eastAsia="zh-CN"/>
        </w:rPr>
        <w:fldChar w:fldCharType="end"/>
      </w:r>
    </w:p>
    <w:p w14:paraId="13764CF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_Toc27422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1</w:t>
      </w:r>
      <w:r>
        <w:rPr>
          <w:rFonts w:hint="eastAsia" w:ascii="仿宋" w:hAnsi="仿宋" w:eastAsia="仿宋" w:cs="仿宋"/>
          <w:bCs w:val="0"/>
          <w:color w:val="auto"/>
          <w:szCs w:val="24"/>
          <w:lang w:eastAsia="zh-CN"/>
        </w:rPr>
        <w:t>9 联合体</w:t>
      </w:r>
      <w:r>
        <w:rPr>
          <w:color w:val="auto"/>
        </w:rPr>
        <w:tab/>
      </w:r>
      <w:r>
        <w:rPr>
          <w:color w:val="auto"/>
        </w:rPr>
        <w:fldChar w:fldCharType="begin"/>
      </w:r>
      <w:r>
        <w:rPr>
          <w:color w:val="auto"/>
        </w:rPr>
        <w:instrText xml:space="preserve"> PAGEREF _Toc27422 \h </w:instrText>
      </w:r>
      <w:r>
        <w:rPr>
          <w:color w:val="auto"/>
        </w:rPr>
        <w:fldChar w:fldCharType="separate"/>
      </w:r>
      <w:r>
        <w:rPr>
          <w:color w:val="auto"/>
        </w:rPr>
        <w:t>50</w:t>
      </w:r>
      <w:r>
        <w:rPr>
          <w:color w:val="auto"/>
        </w:rPr>
        <w:fldChar w:fldCharType="end"/>
      </w:r>
      <w:r>
        <w:rPr>
          <w:rFonts w:hint="eastAsia" w:ascii="仿宋" w:hAnsi="仿宋" w:eastAsia="仿宋" w:cs="宋体"/>
          <w:bCs/>
          <w:caps/>
          <w:smallCaps w:val="0"/>
          <w:color w:val="auto"/>
          <w:szCs w:val="24"/>
          <w:lang w:eastAsia="zh-CN"/>
        </w:rPr>
        <w:fldChar w:fldCharType="end"/>
      </w:r>
    </w:p>
    <w:p w14:paraId="52123B1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_Toc28955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20保障</w:t>
      </w:r>
      <w:r>
        <w:rPr>
          <w:color w:val="auto"/>
        </w:rPr>
        <w:tab/>
      </w:r>
      <w:r>
        <w:rPr>
          <w:color w:val="auto"/>
        </w:rPr>
        <w:fldChar w:fldCharType="begin"/>
      </w:r>
      <w:r>
        <w:rPr>
          <w:color w:val="auto"/>
        </w:rPr>
        <w:instrText xml:space="preserve"> PAGEREF _Toc28955 \h </w:instrText>
      </w:r>
      <w:r>
        <w:rPr>
          <w:color w:val="auto"/>
        </w:rPr>
        <w:fldChar w:fldCharType="separate"/>
      </w:r>
      <w:r>
        <w:rPr>
          <w:color w:val="auto"/>
        </w:rPr>
        <w:t>53</w:t>
      </w:r>
      <w:r>
        <w:rPr>
          <w:color w:val="auto"/>
        </w:rPr>
        <w:fldChar w:fldCharType="end"/>
      </w:r>
      <w:r>
        <w:rPr>
          <w:rFonts w:hint="eastAsia" w:ascii="仿宋" w:hAnsi="仿宋" w:eastAsia="仿宋" w:cs="宋体"/>
          <w:bCs/>
          <w:caps/>
          <w:smallCaps w:val="0"/>
          <w:color w:val="auto"/>
          <w:szCs w:val="24"/>
          <w:lang w:eastAsia="zh-CN"/>
        </w:rPr>
        <w:fldChar w:fldCharType="end"/>
      </w:r>
    </w:p>
    <w:p w14:paraId="4DF4567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_Toc32486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21财产</w:t>
      </w:r>
      <w:r>
        <w:rPr>
          <w:color w:val="auto"/>
        </w:rPr>
        <w:tab/>
      </w:r>
      <w:r>
        <w:rPr>
          <w:color w:val="auto"/>
        </w:rPr>
        <w:fldChar w:fldCharType="begin"/>
      </w:r>
      <w:r>
        <w:rPr>
          <w:color w:val="auto"/>
        </w:rPr>
        <w:instrText xml:space="preserve"> PAGEREF _Toc32486 \h </w:instrText>
      </w:r>
      <w:r>
        <w:rPr>
          <w:color w:val="auto"/>
        </w:rPr>
        <w:fldChar w:fldCharType="separate"/>
      </w:r>
      <w:r>
        <w:rPr>
          <w:color w:val="auto"/>
        </w:rPr>
        <w:t>53</w:t>
      </w:r>
      <w:r>
        <w:rPr>
          <w:color w:val="auto"/>
        </w:rPr>
        <w:fldChar w:fldCharType="end"/>
      </w:r>
      <w:r>
        <w:rPr>
          <w:rFonts w:hint="eastAsia" w:ascii="仿宋" w:hAnsi="仿宋" w:eastAsia="仿宋" w:cs="宋体"/>
          <w:bCs/>
          <w:caps/>
          <w:smallCaps w:val="0"/>
          <w:color w:val="auto"/>
          <w:szCs w:val="24"/>
          <w:lang w:eastAsia="zh-CN"/>
        </w:rPr>
        <w:fldChar w:fldCharType="end"/>
      </w:r>
    </w:p>
    <w:p w14:paraId="50722A5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_Toc30263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二、合同主体</w:t>
      </w:r>
      <w:r>
        <w:rPr>
          <w:color w:val="auto"/>
        </w:rPr>
        <w:tab/>
      </w:r>
      <w:r>
        <w:rPr>
          <w:color w:val="auto"/>
        </w:rPr>
        <w:fldChar w:fldCharType="begin"/>
      </w:r>
      <w:r>
        <w:rPr>
          <w:color w:val="auto"/>
        </w:rPr>
        <w:instrText xml:space="preserve"> PAGEREF _Toc30263 \h </w:instrText>
      </w:r>
      <w:r>
        <w:rPr>
          <w:color w:val="auto"/>
        </w:rPr>
        <w:fldChar w:fldCharType="separate"/>
      </w:r>
      <w:r>
        <w:rPr>
          <w:color w:val="auto"/>
        </w:rPr>
        <w:t>54</w:t>
      </w:r>
      <w:r>
        <w:rPr>
          <w:color w:val="auto"/>
        </w:rPr>
        <w:fldChar w:fldCharType="end"/>
      </w:r>
      <w:r>
        <w:rPr>
          <w:rFonts w:hint="eastAsia" w:ascii="仿宋" w:hAnsi="仿宋" w:eastAsia="仿宋" w:cs="宋体"/>
          <w:bCs/>
          <w:caps/>
          <w:smallCaps w:val="0"/>
          <w:color w:val="auto"/>
          <w:szCs w:val="24"/>
          <w:lang w:eastAsia="zh-CN"/>
        </w:rPr>
        <w:fldChar w:fldCharType="end"/>
      </w:r>
    </w:p>
    <w:p w14:paraId="2AF66AE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_Toc28253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22发包人</w:t>
      </w:r>
      <w:r>
        <w:rPr>
          <w:color w:val="auto"/>
        </w:rPr>
        <w:tab/>
      </w:r>
      <w:r>
        <w:rPr>
          <w:color w:val="auto"/>
        </w:rPr>
        <w:fldChar w:fldCharType="begin"/>
      </w:r>
      <w:r>
        <w:rPr>
          <w:color w:val="auto"/>
        </w:rPr>
        <w:instrText xml:space="preserve"> PAGEREF _Toc28253 \h </w:instrText>
      </w:r>
      <w:r>
        <w:rPr>
          <w:color w:val="auto"/>
        </w:rPr>
        <w:fldChar w:fldCharType="separate"/>
      </w:r>
      <w:r>
        <w:rPr>
          <w:color w:val="auto"/>
        </w:rPr>
        <w:t>54</w:t>
      </w:r>
      <w:r>
        <w:rPr>
          <w:color w:val="auto"/>
        </w:rPr>
        <w:fldChar w:fldCharType="end"/>
      </w:r>
      <w:r>
        <w:rPr>
          <w:rFonts w:hint="eastAsia" w:ascii="仿宋" w:hAnsi="仿宋" w:eastAsia="仿宋" w:cs="宋体"/>
          <w:bCs/>
          <w:caps/>
          <w:smallCaps w:val="0"/>
          <w:color w:val="auto"/>
          <w:szCs w:val="24"/>
          <w:lang w:eastAsia="zh-CN"/>
        </w:rPr>
        <w:fldChar w:fldCharType="end"/>
      </w:r>
    </w:p>
    <w:p w14:paraId="2B11C32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_Toc27408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2</w:t>
      </w:r>
      <w:r>
        <w:rPr>
          <w:rFonts w:hint="eastAsia" w:ascii="仿宋" w:hAnsi="仿宋" w:eastAsia="仿宋" w:cs="仿宋"/>
          <w:color w:val="auto"/>
          <w:szCs w:val="24"/>
          <w:lang w:eastAsia="zh-CN"/>
        </w:rPr>
        <w:t>3承包人</w:t>
      </w:r>
      <w:r>
        <w:rPr>
          <w:color w:val="auto"/>
        </w:rPr>
        <w:tab/>
      </w:r>
      <w:r>
        <w:rPr>
          <w:color w:val="auto"/>
        </w:rPr>
        <w:fldChar w:fldCharType="begin"/>
      </w:r>
      <w:r>
        <w:rPr>
          <w:color w:val="auto"/>
        </w:rPr>
        <w:instrText xml:space="preserve"> PAGEREF _Toc27408 \h </w:instrText>
      </w:r>
      <w:r>
        <w:rPr>
          <w:color w:val="auto"/>
        </w:rPr>
        <w:fldChar w:fldCharType="separate"/>
      </w:r>
      <w:r>
        <w:rPr>
          <w:color w:val="auto"/>
        </w:rPr>
        <w:t>56</w:t>
      </w:r>
      <w:r>
        <w:rPr>
          <w:color w:val="auto"/>
        </w:rPr>
        <w:fldChar w:fldCharType="end"/>
      </w:r>
      <w:r>
        <w:rPr>
          <w:rFonts w:hint="eastAsia" w:ascii="仿宋" w:hAnsi="仿宋" w:eastAsia="仿宋" w:cs="宋体"/>
          <w:bCs/>
          <w:caps/>
          <w:smallCaps w:val="0"/>
          <w:color w:val="auto"/>
          <w:szCs w:val="24"/>
          <w:lang w:eastAsia="zh-CN"/>
        </w:rPr>
        <w:fldChar w:fldCharType="end"/>
      </w:r>
    </w:p>
    <w:p w14:paraId="456716C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_Toc1848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2</w:t>
      </w:r>
      <w:r>
        <w:rPr>
          <w:rFonts w:hint="eastAsia" w:ascii="仿宋" w:hAnsi="仿宋" w:eastAsia="仿宋" w:cs="仿宋"/>
          <w:bCs w:val="0"/>
          <w:color w:val="auto"/>
          <w:szCs w:val="24"/>
          <w:lang w:eastAsia="zh-CN"/>
        </w:rPr>
        <w:t>4现场管理人员任命和更换</w:t>
      </w:r>
      <w:r>
        <w:rPr>
          <w:color w:val="auto"/>
        </w:rPr>
        <w:tab/>
      </w:r>
      <w:r>
        <w:rPr>
          <w:color w:val="auto"/>
        </w:rPr>
        <w:fldChar w:fldCharType="begin"/>
      </w:r>
      <w:r>
        <w:rPr>
          <w:color w:val="auto"/>
        </w:rPr>
        <w:instrText xml:space="preserve"> PAGEREF _Toc1848 \h </w:instrText>
      </w:r>
      <w:r>
        <w:rPr>
          <w:color w:val="auto"/>
        </w:rPr>
        <w:fldChar w:fldCharType="separate"/>
      </w:r>
      <w:r>
        <w:rPr>
          <w:color w:val="auto"/>
        </w:rPr>
        <w:t>59</w:t>
      </w:r>
      <w:r>
        <w:rPr>
          <w:color w:val="auto"/>
        </w:rPr>
        <w:fldChar w:fldCharType="end"/>
      </w:r>
      <w:r>
        <w:rPr>
          <w:rFonts w:hint="eastAsia" w:ascii="仿宋" w:hAnsi="仿宋" w:eastAsia="仿宋" w:cs="宋体"/>
          <w:bCs/>
          <w:caps/>
          <w:smallCaps w:val="0"/>
          <w:color w:val="auto"/>
          <w:szCs w:val="24"/>
          <w:lang w:eastAsia="zh-CN"/>
        </w:rPr>
        <w:fldChar w:fldCharType="end"/>
      </w:r>
    </w:p>
    <w:p w14:paraId="617CE6A7">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_Toc30442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2</w:t>
      </w:r>
      <w:r>
        <w:rPr>
          <w:rFonts w:hint="eastAsia" w:ascii="仿宋" w:hAnsi="仿宋" w:eastAsia="仿宋" w:cs="仿宋"/>
          <w:color w:val="auto"/>
          <w:szCs w:val="24"/>
          <w:lang w:eastAsia="zh-CN"/>
        </w:rPr>
        <w:t>5发包人代表</w:t>
      </w:r>
      <w:r>
        <w:rPr>
          <w:color w:val="auto"/>
        </w:rPr>
        <w:tab/>
      </w:r>
      <w:r>
        <w:rPr>
          <w:color w:val="auto"/>
        </w:rPr>
        <w:fldChar w:fldCharType="begin"/>
      </w:r>
      <w:r>
        <w:rPr>
          <w:color w:val="auto"/>
        </w:rPr>
        <w:instrText xml:space="preserve"> PAGEREF _Toc30442 \h </w:instrText>
      </w:r>
      <w:r>
        <w:rPr>
          <w:color w:val="auto"/>
        </w:rPr>
        <w:fldChar w:fldCharType="separate"/>
      </w:r>
      <w:r>
        <w:rPr>
          <w:color w:val="auto"/>
        </w:rPr>
        <w:t>60</w:t>
      </w:r>
      <w:r>
        <w:rPr>
          <w:color w:val="auto"/>
        </w:rPr>
        <w:fldChar w:fldCharType="end"/>
      </w:r>
      <w:r>
        <w:rPr>
          <w:rFonts w:hint="eastAsia" w:ascii="仿宋" w:hAnsi="仿宋" w:eastAsia="仿宋" w:cs="宋体"/>
          <w:bCs/>
          <w:caps/>
          <w:smallCaps w:val="0"/>
          <w:color w:val="auto"/>
          <w:szCs w:val="24"/>
          <w:lang w:eastAsia="zh-CN"/>
        </w:rPr>
        <w:fldChar w:fldCharType="end"/>
      </w:r>
    </w:p>
    <w:p w14:paraId="7D92D70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_Toc10886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2</w:t>
      </w:r>
      <w:r>
        <w:rPr>
          <w:rFonts w:hint="eastAsia" w:ascii="仿宋" w:hAnsi="仿宋" w:eastAsia="仿宋" w:cs="仿宋"/>
          <w:color w:val="auto"/>
          <w:szCs w:val="24"/>
          <w:lang w:eastAsia="zh-CN"/>
        </w:rPr>
        <w:t>6设计顾问人</w:t>
      </w:r>
      <w:r>
        <w:rPr>
          <w:color w:val="auto"/>
        </w:rPr>
        <w:tab/>
      </w:r>
      <w:r>
        <w:rPr>
          <w:color w:val="auto"/>
        </w:rPr>
        <w:fldChar w:fldCharType="begin"/>
      </w:r>
      <w:r>
        <w:rPr>
          <w:color w:val="auto"/>
        </w:rPr>
        <w:instrText xml:space="preserve"> PAGEREF _Toc10886 \h </w:instrText>
      </w:r>
      <w:r>
        <w:rPr>
          <w:color w:val="auto"/>
        </w:rPr>
        <w:fldChar w:fldCharType="separate"/>
      </w:r>
      <w:r>
        <w:rPr>
          <w:color w:val="auto"/>
        </w:rPr>
        <w:t>60</w:t>
      </w:r>
      <w:r>
        <w:rPr>
          <w:color w:val="auto"/>
        </w:rPr>
        <w:fldChar w:fldCharType="end"/>
      </w:r>
      <w:r>
        <w:rPr>
          <w:rFonts w:hint="eastAsia" w:ascii="仿宋" w:hAnsi="仿宋" w:eastAsia="仿宋" w:cs="宋体"/>
          <w:bCs/>
          <w:caps/>
          <w:smallCaps w:val="0"/>
          <w:color w:val="auto"/>
          <w:szCs w:val="24"/>
          <w:lang w:eastAsia="zh-CN"/>
        </w:rPr>
        <w:fldChar w:fldCharType="end"/>
      </w:r>
    </w:p>
    <w:p w14:paraId="319BFECA">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_Toc23052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2</w:t>
      </w:r>
      <w:r>
        <w:rPr>
          <w:rFonts w:hint="eastAsia" w:ascii="仿宋" w:hAnsi="仿宋" w:eastAsia="仿宋" w:cs="仿宋"/>
          <w:bCs w:val="0"/>
          <w:color w:val="auto"/>
          <w:szCs w:val="24"/>
          <w:lang w:eastAsia="zh-CN"/>
        </w:rPr>
        <w:t>7监理人</w:t>
      </w:r>
      <w:r>
        <w:rPr>
          <w:color w:val="auto"/>
        </w:rPr>
        <w:tab/>
      </w:r>
      <w:r>
        <w:rPr>
          <w:color w:val="auto"/>
        </w:rPr>
        <w:fldChar w:fldCharType="begin"/>
      </w:r>
      <w:r>
        <w:rPr>
          <w:color w:val="auto"/>
        </w:rPr>
        <w:instrText xml:space="preserve"> PAGEREF _Toc23052 \h </w:instrText>
      </w:r>
      <w:r>
        <w:rPr>
          <w:color w:val="auto"/>
        </w:rPr>
        <w:fldChar w:fldCharType="separate"/>
      </w:r>
      <w:r>
        <w:rPr>
          <w:color w:val="auto"/>
        </w:rPr>
        <w:t>63</w:t>
      </w:r>
      <w:r>
        <w:rPr>
          <w:color w:val="auto"/>
        </w:rPr>
        <w:fldChar w:fldCharType="end"/>
      </w:r>
      <w:r>
        <w:rPr>
          <w:rFonts w:hint="eastAsia" w:ascii="仿宋" w:hAnsi="仿宋" w:eastAsia="仿宋" w:cs="宋体"/>
          <w:bCs/>
          <w:caps/>
          <w:smallCaps w:val="0"/>
          <w:color w:val="auto"/>
          <w:szCs w:val="24"/>
          <w:lang w:eastAsia="zh-CN"/>
        </w:rPr>
        <w:fldChar w:fldCharType="end"/>
      </w:r>
    </w:p>
    <w:p w14:paraId="0FD82ED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_Toc13594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2</w:t>
      </w:r>
      <w:r>
        <w:rPr>
          <w:rFonts w:hint="eastAsia" w:ascii="仿宋" w:hAnsi="仿宋" w:eastAsia="仿宋" w:cs="仿宋"/>
          <w:color w:val="auto"/>
          <w:szCs w:val="24"/>
          <w:lang w:eastAsia="zh-CN"/>
        </w:rPr>
        <w:t>8造价咨询人</w:t>
      </w:r>
      <w:r>
        <w:rPr>
          <w:color w:val="auto"/>
        </w:rPr>
        <w:tab/>
      </w:r>
      <w:r>
        <w:rPr>
          <w:color w:val="auto"/>
        </w:rPr>
        <w:fldChar w:fldCharType="begin"/>
      </w:r>
      <w:r>
        <w:rPr>
          <w:color w:val="auto"/>
        </w:rPr>
        <w:instrText xml:space="preserve"> PAGEREF _Toc13594 \h </w:instrText>
      </w:r>
      <w:r>
        <w:rPr>
          <w:color w:val="auto"/>
        </w:rPr>
        <w:fldChar w:fldCharType="separate"/>
      </w:r>
      <w:r>
        <w:rPr>
          <w:color w:val="auto"/>
        </w:rPr>
        <w:t>64</w:t>
      </w:r>
      <w:r>
        <w:rPr>
          <w:color w:val="auto"/>
        </w:rPr>
        <w:fldChar w:fldCharType="end"/>
      </w:r>
      <w:r>
        <w:rPr>
          <w:rFonts w:hint="eastAsia" w:ascii="仿宋" w:hAnsi="仿宋" w:eastAsia="仿宋" w:cs="宋体"/>
          <w:bCs/>
          <w:caps/>
          <w:smallCaps w:val="0"/>
          <w:color w:val="auto"/>
          <w:szCs w:val="24"/>
          <w:lang w:eastAsia="zh-CN"/>
        </w:rPr>
        <w:fldChar w:fldCharType="end"/>
      </w:r>
    </w:p>
    <w:p w14:paraId="0FBFD85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_Toc19709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color w:val="auto"/>
          <w:szCs w:val="24"/>
          <w:lang w:eastAsia="zh-CN"/>
        </w:rPr>
        <w:t>2</w:t>
      </w:r>
      <w:r>
        <w:rPr>
          <w:rFonts w:hint="eastAsia" w:ascii="仿宋" w:hAnsi="仿宋" w:eastAsia="仿宋" w:cs="仿宋"/>
          <w:color w:val="auto"/>
          <w:szCs w:val="24"/>
          <w:lang w:eastAsia="zh-CN"/>
        </w:rPr>
        <w:t>9承包人代表及其专业负责人</w:t>
      </w:r>
      <w:r>
        <w:rPr>
          <w:color w:val="auto"/>
        </w:rPr>
        <w:tab/>
      </w:r>
      <w:r>
        <w:rPr>
          <w:color w:val="auto"/>
        </w:rPr>
        <w:fldChar w:fldCharType="begin"/>
      </w:r>
      <w:r>
        <w:rPr>
          <w:color w:val="auto"/>
        </w:rPr>
        <w:instrText xml:space="preserve"> PAGEREF _Toc19709 \h </w:instrText>
      </w:r>
      <w:r>
        <w:rPr>
          <w:color w:val="auto"/>
        </w:rPr>
        <w:fldChar w:fldCharType="separate"/>
      </w:r>
      <w:r>
        <w:rPr>
          <w:color w:val="auto"/>
        </w:rPr>
        <w:t>66</w:t>
      </w:r>
      <w:r>
        <w:rPr>
          <w:color w:val="auto"/>
        </w:rPr>
        <w:fldChar w:fldCharType="end"/>
      </w:r>
      <w:r>
        <w:rPr>
          <w:rFonts w:hint="eastAsia" w:ascii="仿宋" w:hAnsi="仿宋" w:eastAsia="仿宋" w:cs="宋体"/>
          <w:bCs/>
          <w:caps/>
          <w:smallCaps w:val="0"/>
          <w:color w:val="auto"/>
          <w:szCs w:val="24"/>
          <w:lang w:eastAsia="zh-CN"/>
        </w:rPr>
        <w:fldChar w:fldCharType="end"/>
      </w:r>
    </w:p>
    <w:p w14:paraId="7B883A7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_Toc6236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30指定分包人</w:t>
      </w:r>
      <w:r>
        <w:rPr>
          <w:color w:val="auto"/>
        </w:rPr>
        <w:tab/>
      </w:r>
      <w:r>
        <w:rPr>
          <w:color w:val="auto"/>
        </w:rPr>
        <w:fldChar w:fldCharType="begin"/>
      </w:r>
      <w:r>
        <w:rPr>
          <w:color w:val="auto"/>
        </w:rPr>
        <w:instrText xml:space="preserve"> PAGEREF _Toc6236 \h </w:instrText>
      </w:r>
      <w:r>
        <w:rPr>
          <w:color w:val="auto"/>
        </w:rPr>
        <w:fldChar w:fldCharType="separate"/>
      </w:r>
      <w:r>
        <w:rPr>
          <w:color w:val="auto"/>
        </w:rPr>
        <w:t>67</w:t>
      </w:r>
      <w:r>
        <w:rPr>
          <w:color w:val="auto"/>
        </w:rPr>
        <w:fldChar w:fldCharType="end"/>
      </w:r>
      <w:r>
        <w:rPr>
          <w:rFonts w:hint="eastAsia" w:ascii="仿宋" w:hAnsi="仿宋" w:eastAsia="仿宋" w:cs="宋体"/>
          <w:bCs/>
          <w:caps/>
          <w:smallCaps w:val="0"/>
          <w:color w:val="auto"/>
          <w:szCs w:val="24"/>
          <w:lang w:eastAsia="zh-CN"/>
        </w:rPr>
        <w:fldChar w:fldCharType="end"/>
      </w:r>
    </w:p>
    <w:p w14:paraId="5A3EFE5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_Toc4763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31 承包人劳务</w:t>
      </w:r>
      <w:r>
        <w:rPr>
          <w:color w:val="auto"/>
        </w:rPr>
        <w:tab/>
      </w:r>
      <w:r>
        <w:rPr>
          <w:color w:val="auto"/>
        </w:rPr>
        <w:fldChar w:fldCharType="begin"/>
      </w:r>
      <w:r>
        <w:rPr>
          <w:color w:val="auto"/>
        </w:rPr>
        <w:instrText xml:space="preserve"> PAGEREF _Toc4763 \h </w:instrText>
      </w:r>
      <w:r>
        <w:rPr>
          <w:color w:val="auto"/>
        </w:rPr>
        <w:fldChar w:fldCharType="separate"/>
      </w:r>
      <w:r>
        <w:rPr>
          <w:color w:val="auto"/>
        </w:rPr>
        <w:t>67</w:t>
      </w:r>
      <w:r>
        <w:rPr>
          <w:color w:val="auto"/>
        </w:rPr>
        <w:fldChar w:fldCharType="end"/>
      </w:r>
      <w:r>
        <w:rPr>
          <w:rFonts w:hint="eastAsia" w:ascii="仿宋" w:hAnsi="仿宋" w:eastAsia="仿宋" w:cs="宋体"/>
          <w:bCs/>
          <w:caps/>
          <w:smallCaps w:val="0"/>
          <w:color w:val="auto"/>
          <w:szCs w:val="24"/>
          <w:lang w:eastAsia="zh-CN"/>
        </w:rPr>
        <w:fldChar w:fldCharType="end"/>
      </w:r>
    </w:p>
    <w:p w14:paraId="49217DF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_Toc3706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三、担保、保险与风险</w:t>
      </w:r>
      <w:r>
        <w:rPr>
          <w:color w:val="auto"/>
        </w:rPr>
        <w:tab/>
      </w:r>
      <w:r>
        <w:rPr>
          <w:color w:val="auto"/>
        </w:rPr>
        <w:fldChar w:fldCharType="begin"/>
      </w:r>
      <w:r>
        <w:rPr>
          <w:color w:val="auto"/>
        </w:rPr>
        <w:instrText xml:space="preserve"> PAGEREF _Toc3706 \h </w:instrText>
      </w:r>
      <w:r>
        <w:rPr>
          <w:color w:val="auto"/>
        </w:rPr>
        <w:fldChar w:fldCharType="separate"/>
      </w:r>
      <w:r>
        <w:rPr>
          <w:color w:val="auto"/>
        </w:rPr>
        <w:t>69</w:t>
      </w:r>
      <w:r>
        <w:rPr>
          <w:color w:val="auto"/>
        </w:rPr>
        <w:fldChar w:fldCharType="end"/>
      </w:r>
      <w:r>
        <w:rPr>
          <w:rFonts w:hint="eastAsia" w:ascii="仿宋" w:hAnsi="仿宋" w:eastAsia="仿宋" w:cs="宋体"/>
          <w:bCs/>
          <w:caps/>
          <w:smallCaps w:val="0"/>
          <w:color w:val="auto"/>
          <w:szCs w:val="24"/>
          <w:lang w:eastAsia="zh-CN"/>
        </w:rPr>
        <w:fldChar w:fldCharType="end"/>
      </w:r>
    </w:p>
    <w:p w14:paraId="02A09FB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_Toc7161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32工程担保</w:t>
      </w:r>
      <w:r>
        <w:rPr>
          <w:color w:val="auto"/>
        </w:rPr>
        <w:tab/>
      </w:r>
      <w:r>
        <w:rPr>
          <w:color w:val="auto"/>
        </w:rPr>
        <w:fldChar w:fldCharType="begin"/>
      </w:r>
      <w:r>
        <w:rPr>
          <w:color w:val="auto"/>
        </w:rPr>
        <w:instrText xml:space="preserve"> PAGEREF _Toc7161 \h </w:instrText>
      </w:r>
      <w:r>
        <w:rPr>
          <w:color w:val="auto"/>
        </w:rPr>
        <w:fldChar w:fldCharType="separate"/>
      </w:r>
      <w:r>
        <w:rPr>
          <w:color w:val="auto"/>
        </w:rPr>
        <w:t>69</w:t>
      </w:r>
      <w:r>
        <w:rPr>
          <w:color w:val="auto"/>
        </w:rPr>
        <w:fldChar w:fldCharType="end"/>
      </w:r>
      <w:r>
        <w:rPr>
          <w:rFonts w:hint="eastAsia" w:ascii="仿宋" w:hAnsi="仿宋" w:eastAsia="仿宋" w:cs="宋体"/>
          <w:bCs/>
          <w:caps/>
          <w:smallCaps w:val="0"/>
          <w:color w:val="auto"/>
          <w:szCs w:val="24"/>
          <w:lang w:eastAsia="zh-CN"/>
        </w:rPr>
        <w:fldChar w:fldCharType="end"/>
      </w:r>
    </w:p>
    <w:p w14:paraId="522E9B6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_Toc27989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33发包人风险</w:t>
      </w:r>
      <w:r>
        <w:rPr>
          <w:color w:val="auto"/>
        </w:rPr>
        <w:tab/>
      </w:r>
      <w:r>
        <w:rPr>
          <w:color w:val="auto"/>
        </w:rPr>
        <w:fldChar w:fldCharType="begin"/>
      </w:r>
      <w:r>
        <w:rPr>
          <w:color w:val="auto"/>
        </w:rPr>
        <w:instrText xml:space="preserve"> PAGEREF _Toc27989 \h </w:instrText>
      </w:r>
      <w:r>
        <w:rPr>
          <w:color w:val="auto"/>
        </w:rPr>
        <w:fldChar w:fldCharType="separate"/>
      </w:r>
      <w:r>
        <w:rPr>
          <w:color w:val="auto"/>
        </w:rPr>
        <w:t>71</w:t>
      </w:r>
      <w:r>
        <w:rPr>
          <w:color w:val="auto"/>
        </w:rPr>
        <w:fldChar w:fldCharType="end"/>
      </w:r>
      <w:r>
        <w:rPr>
          <w:rFonts w:hint="eastAsia" w:ascii="仿宋" w:hAnsi="仿宋" w:eastAsia="仿宋" w:cs="宋体"/>
          <w:bCs/>
          <w:caps/>
          <w:smallCaps w:val="0"/>
          <w:color w:val="auto"/>
          <w:szCs w:val="24"/>
          <w:lang w:eastAsia="zh-CN"/>
        </w:rPr>
        <w:fldChar w:fldCharType="end"/>
      </w:r>
    </w:p>
    <w:p w14:paraId="797256A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_Toc21547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rPr>
        <w:t>3</w:t>
      </w:r>
      <w:r>
        <w:rPr>
          <w:rFonts w:hint="eastAsia" w:ascii="仿宋" w:hAnsi="仿宋" w:eastAsia="仿宋" w:cs="仿宋"/>
          <w:bCs w:val="0"/>
          <w:color w:val="auto"/>
          <w:szCs w:val="24"/>
        </w:rPr>
        <w:t>4承包人风险</w:t>
      </w:r>
      <w:r>
        <w:rPr>
          <w:color w:val="auto"/>
        </w:rPr>
        <w:tab/>
      </w:r>
      <w:r>
        <w:rPr>
          <w:color w:val="auto"/>
        </w:rPr>
        <w:fldChar w:fldCharType="begin"/>
      </w:r>
      <w:r>
        <w:rPr>
          <w:color w:val="auto"/>
        </w:rPr>
        <w:instrText xml:space="preserve"> PAGEREF _Toc21547 \h </w:instrText>
      </w:r>
      <w:r>
        <w:rPr>
          <w:color w:val="auto"/>
        </w:rPr>
        <w:fldChar w:fldCharType="separate"/>
      </w:r>
      <w:r>
        <w:rPr>
          <w:color w:val="auto"/>
        </w:rPr>
        <w:t>71</w:t>
      </w:r>
      <w:r>
        <w:rPr>
          <w:color w:val="auto"/>
        </w:rPr>
        <w:fldChar w:fldCharType="end"/>
      </w:r>
      <w:r>
        <w:rPr>
          <w:rFonts w:hint="eastAsia" w:ascii="仿宋" w:hAnsi="仿宋" w:eastAsia="仿宋" w:cs="宋体"/>
          <w:bCs/>
          <w:caps/>
          <w:smallCaps w:val="0"/>
          <w:color w:val="auto"/>
          <w:szCs w:val="24"/>
          <w:lang w:eastAsia="zh-CN"/>
        </w:rPr>
        <w:fldChar w:fldCharType="end"/>
      </w:r>
    </w:p>
    <w:p w14:paraId="67961C6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_Toc30107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3</w:t>
      </w:r>
      <w:r>
        <w:rPr>
          <w:rFonts w:hint="eastAsia" w:ascii="仿宋" w:hAnsi="仿宋" w:eastAsia="仿宋" w:cs="仿宋"/>
          <w:bCs w:val="0"/>
          <w:color w:val="auto"/>
          <w:szCs w:val="24"/>
          <w:lang w:eastAsia="zh-CN"/>
        </w:rPr>
        <w:t>5不可抗力</w:t>
      </w:r>
      <w:r>
        <w:rPr>
          <w:color w:val="auto"/>
        </w:rPr>
        <w:tab/>
      </w:r>
      <w:r>
        <w:rPr>
          <w:color w:val="auto"/>
        </w:rPr>
        <w:fldChar w:fldCharType="begin"/>
      </w:r>
      <w:r>
        <w:rPr>
          <w:color w:val="auto"/>
        </w:rPr>
        <w:instrText xml:space="preserve"> PAGEREF _Toc30107 \h </w:instrText>
      </w:r>
      <w:r>
        <w:rPr>
          <w:color w:val="auto"/>
        </w:rPr>
        <w:fldChar w:fldCharType="separate"/>
      </w:r>
      <w:r>
        <w:rPr>
          <w:color w:val="auto"/>
        </w:rPr>
        <w:t>72</w:t>
      </w:r>
      <w:r>
        <w:rPr>
          <w:color w:val="auto"/>
        </w:rPr>
        <w:fldChar w:fldCharType="end"/>
      </w:r>
      <w:r>
        <w:rPr>
          <w:rFonts w:hint="eastAsia" w:ascii="仿宋" w:hAnsi="仿宋" w:eastAsia="仿宋" w:cs="宋体"/>
          <w:bCs/>
          <w:caps/>
          <w:smallCaps w:val="0"/>
          <w:color w:val="auto"/>
          <w:szCs w:val="24"/>
          <w:lang w:eastAsia="zh-CN"/>
        </w:rPr>
        <w:fldChar w:fldCharType="end"/>
      </w:r>
    </w:p>
    <w:p w14:paraId="7B48E3CE">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_Toc7012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3</w:t>
      </w:r>
      <w:r>
        <w:rPr>
          <w:rFonts w:hint="eastAsia" w:ascii="仿宋" w:hAnsi="仿宋" w:eastAsia="仿宋" w:cs="仿宋"/>
          <w:bCs w:val="0"/>
          <w:color w:val="auto"/>
          <w:szCs w:val="24"/>
          <w:lang w:eastAsia="zh-CN"/>
        </w:rPr>
        <w:t>6保险</w:t>
      </w:r>
      <w:r>
        <w:rPr>
          <w:color w:val="auto"/>
        </w:rPr>
        <w:tab/>
      </w:r>
      <w:r>
        <w:rPr>
          <w:color w:val="auto"/>
        </w:rPr>
        <w:fldChar w:fldCharType="begin"/>
      </w:r>
      <w:r>
        <w:rPr>
          <w:color w:val="auto"/>
        </w:rPr>
        <w:instrText xml:space="preserve"> PAGEREF _Toc7012 \h </w:instrText>
      </w:r>
      <w:r>
        <w:rPr>
          <w:color w:val="auto"/>
        </w:rPr>
        <w:fldChar w:fldCharType="separate"/>
      </w:r>
      <w:r>
        <w:rPr>
          <w:color w:val="auto"/>
        </w:rPr>
        <w:t>73</w:t>
      </w:r>
      <w:r>
        <w:rPr>
          <w:color w:val="auto"/>
        </w:rPr>
        <w:fldChar w:fldCharType="end"/>
      </w:r>
      <w:r>
        <w:rPr>
          <w:rFonts w:hint="eastAsia" w:ascii="仿宋" w:hAnsi="仿宋" w:eastAsia="仿宋" w:cs="宋体"/>
          <w:bCs/>
          <w:caps/>
          <w:smallCaps w:val="0"/>
          <w:color w:val="auto"/>
          <w:szCs w:val="24"/>
          <w:lang w:eastAsia="zh-CN"/>
        </w:rPr>
        <w:fldChar w:fldCharType="end"/>
      </w:r>
    </w:p>
    <w:p w14:paraId="181659C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_Toc10222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四、勘察、设计与BIM技术应用</w:t>
      </w:r>
      <w:r>
        <w:rPr>
          <w:color w:val="auto"/>
        </w:rPr>
        <w:tab/>
      </w:r>
      <w:r>
        <w:rPr>
          <w:color w:val="auto"/>
        </w:rPr>
        <w:fldChar w:fldCharType="begin"/>
      </w:r>
      <w:r>
        <w:rPr>
          <w:color w:val="auto"/>
        </w:rPr>
        <w:instrText xml:space="preserve"> PAGEREF _Toc10222 \h </w:instrText>
      </w:r>
      <w:r>
        <w:rPr>
          <w:color w:val="auto"/>
        </w:rPr>
        <w:fldChar w:fldCharType="separate"/>
      </w:r>
      <w:r>
        <w:rPr>
          <w:color w:val="auto"/>
        </w:rPr>
        <w:t>75</w:t>
      </w:r>
      <w:r>
        <w:rPr>
          <w:color w:val="auto"/>
        </w:rPr>
        <w:fldChar w:fldCharType="end"/>
      </w:r>
      <w:r>
        <w:rPr>
          <w:rFonts w:hint="eastAsia" w:ascii="仿宋" w:hAnsi="仿宋" w:eastAsia="仿宋" w:cs="宋体"/>
          <w:bCs/>
          <w:caps/>
          <w:smallCaps w:val="0"/>
          <w:color w:val="auto"/>
          <w:szCs w:val="24"/>
          <w:lang w:eastAsia="zh-CN"/>
        </w:rPr>
        <w:fldChar w:fldCharType="end"/>
      </w:r>
    </w:p>
    <w:p w14:paraId="0C224EFB">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_Toc29715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37  工程勘察</w:t>
      </w:r>
      <w:r>
        <w:rPr>
          <w:color w:val="auto"/>
        </w:rPr>
        <w:tab/>
      </w:r>
      <w:r>
        <w:rPr>
          <w:color w:val="auto"/>
        </w:rPr>
        <w:fldChar w:fldCharType="begin"/>
      </w:r>
      <w:r>
        <w:rPr>
          <w:color w:val="auto"/>
        </w:rPr>
        <w:instrText xml:space="preserve"> PAGEREF _Toc29715 \h </w:instrText>
      </w:r>
      <w:r>
        <w:rPr>
          <w:color w:val="auto"/>
        </w:rPr>
        <w:fldChar w:fldCharType="separate"/>
      </w:r>
      <w:r>
        <w:rPr>
          <w:color w:val="auto"/>
        </w:rPr>
        <w:t>75</w:t>
      </w:r>
      <w:r>
        <w:rPr>
          <w:color w:val="auto"/>
        </w:rPr>
        <w:fldChar w:fldCharType="end"/>
      </w:r>
      <w:r>
        <w:rPr>
          <w:rFonts w:hint="eastAsia" w:ascii="仿宋" w:hAnsi="仿宋" w:eastAsia="仿宋" w:cs="宋体"/>
          <w:bCs/>
          <w:caps/>
          <w:smallCaps w:val="0"/>
          <w:color w:val="auto"/>
          <w:szCs w:val="24"/>
          <w:lang w:eastAsia="zh-CN"/>
        </w:rPr>
        <w:fldChar w:fldCharType="end"/>
      </w:r>
    </w:p>
    <w:p w14:paraId="6BE7B0C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_Toc14346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38  工程设计</w:t>
      </w:r>
      <w:r>
        <w:rPr>
          <w:color w:val="auto"/>
        </w:rPr>
        <w:tab/>
      </w:r>
      <w:r>
        <w:rPr>
          <w:color w:val="auto"/>
        </w:rPr>
        <w:fldChar w:fldCharType="begin"/>
      </w:r>
      <w:r>
        <w:rPr>
          <w:color w:val="auto"/>
        </w:rPr>
        <w:instrText xml:space="preserve"> PAGEREF _Toc14346 \h </w:instrText>
      </w:r>
      <w:r>
        <w:rPr>
          <w:color w:val="auto"/>
        </w:rPr>
        <w:fldChar w:fldCharType="separate"/>
      </w:r>
      <w:r>
        <w:rPr>
          <w:color w:val="auto"/>
        </w:rPr>
        <w:t>77</w:t>
      </w:r>
      <w:r>
        <w:rPr>
          <w:color w:val="auto"/>
        </w:rPr>
        <w:fldChar w:fldCharType="end"/>
      </w:r>
      <w:r>
        <w:rPr>
          <w:rFonts w:hint="eastAsia" w:ascii="仿宋" w:hAnsi="仿宋" w:eastAsia="仿宋" w:cs="宋体"/>
          <w:bCs/>
          <w:caps/>
          <w:smallCaps w:val="0"/>
          <w:color w:val="auto"/>
          <w:szCs w:val="24"/>
          <w:lang w:eastAsia="zh-CN"/>
        </w:rPr>
        <w:fldChar w:fldCharType="end"/>
      </w:r>
    </w:p>
    <w:p w14:paraId="229BB64D">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_Toc14821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39  BIM技术应用</w:t>
      </w:r>
      <w:r>
        <w:rPr>
          <w:color w:val="auto"/>
        </w:rPr>
        <w:tab/>
      </w:r>
      <w:r>
        <w:rPr>
          <w:color w:val="auto"/>
        </w:rPr>
        <w:fldChar w:fldCharType="begin"/>
      </w:r>
      <w:r>
        <w:rPr>
          <w:color w:val="auto"/>
        </w:rPr>
        <w:instrText xml:space="preserve"> PAGEREF _Toc14821 \h </w:instrText>
      </w:r>
      <w:r>
        <w:rPr>
          <w:color w:val="auto"/>
        </w:rPr>
        <w:fldChar w:fldCharType="separate"/>
      </w:r>
      <w:r>
        <w:rPr>
          <w:color w:val="auto"/>
        </w:rPr>
        <w:t>81</w:t>
      </w:r>
      <w:r>
        <w:rPr>
          <w:color w:val="auto"/>
        </w:rPr>
        <w:fldChar w:fldCharType="end"/>
      </w:r>
      <w:r>
        <w:rPr>
          <w:rFonts w:hint="eastAsia" w:ascii="仿宋" w:hAnsi="仿宋" w:eastAsia="仿宋" w:cs="宋体"/>
          <w:bCs/>
          <w:caps/>
          <w:smallCaps w:val="0"/>
          <w:color w:val="auto"/>
          <w:szCs w:val="24"/>
          <w:lang w:eastAsia="zh-CN"/>
        </w:rPr>
        <w:fldChar w:fldCharType="end"/>
      </w:r>
    </w:p>
    <w:p w14:paraId="24AC0C9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_Toc13890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五、工期</w:t>
      </w:r>
      <w:r>
        <w:rPr>
          <w:color w:val="auto"/>
        </w:rPr>
        <w:tab/>
      </w:r>
      <w:r>
        <w:rPr>
          <w:color w:val="auto"/>
        </w:rPr>
        <w:fldChar w:fldCharType="begin"/>
      </w:r>
      <w:r>
        <w:rPr>
          <w:color w:val="auto"/>
        </w:rPr>
        <w:instrText xml:space="preserve"> PAGEREF _Toc13890 \h </w:instrText>
      </w:r>
      <w:r>
        <w:rPr>
          <w:color w:val="auto"/>
        </w:rPr>
        <w:fldChar w:fldCharType="separate"/>
      </w:r>
      <w:r>
        <w:rPr>
          <w:color w:val="auto"/>
        </w:rPr>
        <w:t>84</w:t>
      </w:r>
      <w:r>
        <w:rPr>
          <w:color w:val="auto"/>
        </w:rPr>
        <w:fldChar w:fldCharType="end"/>
      </w:r>
      <w:r>
        <w:rPr>
          <w:rFonts w:hint="eastAsia" w:ascii="仿宋" w:hAnsi="仿宋" w:eastAsia="仿宋" w:cs="宋体"/>
          <w:bCs/>
          <w:caps/>
          <w:smallCaps w:val="0"/>
          <w:color w:val="auto"/>
          <w:szCs w:val="24"/>
          <w:lang w:eastAsia="zh-CN"/>
        </w:rPr>
        <w:fldChar w:fldCharType="end"/>
      </w:r>
    </w:p>
    <w:p w14:paraId="465BDDC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_Toc14803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40</w:t>
      </w:r>
      <w:r>
        <w:rPr>
          <w:rFonts w:hint="eastAsia" w:ascii="仿宋" w:hAnsi="仿宋" w:eastAsia="仿宋" w:cs="仿宋"/>
          <w:color w:val="auto"/>
          <w:szCs w:val="24"/>
          <w:lang w:eastAsia="zh-CN"/>
        </w:rPr>
        <w:t>进度计划和报告</w:t>
      </w:r>
      <w:r>
        <w:rPr>
          <w:color w:val="auto"/>
        </w:rPr>
        <w:tab/>
      </w:r>
      <w:r>
        <w:rPr>
          <w:color w:val="auto"/>
        </w:rPr>
        <w:fldChar w:fldCharType="begin"/>
      </w:r>
      <w:r>
        <w:rPr>
          <w:color w:val="auto"/>
        </w:rPr>
        <w:instrText xml:space="preserve"> PAGEREF _Toc14803 \h </w:instrText>
      </w:r>
      <w:r>
        <w:rPr>
          <w:color w:val="auto"/>
        </w:rPr>
        <w:fldChar w:fldCharType="separate"/>
      </w:r>
      <w:r>
        <w:rPr>
          <w:color w:val="auto"/>
        </w:rPr>
        <w:t>84</w:t>
      </w:r>
      <w:r>
        <w:rPr>
          <w:color w:val="auto"/>
        </w:rPr>
        <w:fldChar w:fldCharType="end"/>
      </w:r>
      <w:r>
        <w:rPr>
          <w:rFonts w:hint="eastAsia" w:ascii="仿宋" w:hAnsi="仿宋" w:eastAsia="仿宋" w:cs="宋体"/>
          <w:bCs/>
          <w:caps/>
          <w:smallCaps w:val="0"/>
          <w:color w:val="auto"/>
          <w:szCs w:val="24"/>
          <w:lang w:eastAsia="zh-CN"/>
        </w:rPr>
        <w:fldChar w:fldCharType="end"/>
      </w:r>
    </w:p>
    <w:p w14:paraId="113A361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_Toc2515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41开始工作或开工</w:t>
      </w:r>
      <w:r>
        <w:rPr>
          <w:color w:val="auto"/>
        </w:rPr>
        <w:tab/>
      </w:r>
      <w:r>
        <w:rPr>
          <w:color w:val="auto"/>
        </w:rPr>
        <w:fldChar w:fldCharType="begin"/>
      </w:r>
      <w:r>
        <w:rPr>
          <w:color w:val="auto"/>
        </w:rPr>
        <w:instrText xml:space="preserve"> PAGEREF _Toc2515 \h </w:instrText>
      </w:r>
      <w:r>
        <w:rPr>
          <w:color w:val="auto"/>
        </w:rPr>
        <w:fldChar w:fldCharType="separate"/>
      </w:r>
      <w:r>
        <w:rPr>
          <w:color w:val="auto"/>
        </w:rPr>
        <w:t>85</w:t>
      </w:r>
      <w:r>
        <w:rPr>
          <w:color w:val="auto"/>
        </w:rPr>
        <w:fldChar w:fldCharType="end"/>
      </w:r>
      <w:r>
        <w:rPr>
          <w:rFonts w:hint="eastAsia" w:ascii="仿宋" w:hAnsi="仿宋" w:eastAsia="仿宋" w:cs="宋体"/>
          <w:bCs/>
          <w:caps/>
          <w:smallCaps w:val="0"/>
          <w:color w:val="auto"/>
          <w:szCs w:val="24"/>
          <w:lang w:eastAsia="zh-CN"/>
        </w:rPr>
        <w:fldChar w:fldCharType="end"/>
      </w:r>
    </w:p>
    <w:p w14:paraId="4C0AFB10">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_Toc31656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42暂停工作、暂停施工和复工</w:t>
      </w:r>
      <w:r>
        <w:rPr>
          <w:color w:val="auto"/>
        </w:rPr>
        <w:tab/>
      </w:r>
      <w:r>
        <w:rPr>
          <w:color w:val="auto"/>
        </w:rPr>
        <w:fldChar w:fldCharType="begin"/>
      </w:r>
      <w:r>
        <w:rPr>
          <w:color w:val="auto"/>
        </w:rPr>
        <w:instrText xml:space="preserve"> PAGEREF _Toc31656 \h </w:instrText>
      </w:r>
      <w:r>
        <w:rPr>
          <w:color w:val="auto"/>
        </w:rPr>
        <w:fldChar w:fldCharType="separate"/>
      </w:r>
      <w:r>
        <w:rPr>
          <w:color w:val="auto"/>
        </w:rPr>
        <w:t>86</w:t>
      </w:r>
      <w:r>
        <w:rPr>
          <w:color w:val="auto"/>
        </w:rPr>
        <w:fldChar w:fldCharType="end"/>
      </w:r>
      <w:r>
        <w:rPr>
          <w:rFonts w:hint="eastAsia" w:ascii="仿宋" w:hAnsi="仿宋" w:eastAsia="仿宋" w:cs="宋体"/>
          <w:bCs/>
          <w:caps/>
          <w:smallCaps w:val="0"/>
          <w:color w:val="auto"/>
          <w:szCs w:val="24"/>
          <w:lang w:eastAsia="zh-CN"/>
        </w:rPr>
        <w:fldChar w:fldCharType="end"/>
      </w:r>
    </w:p>
    <w:p w14:paraId="1ACBFED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_Toc27355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43工期和工期延误</w:t>
      </w:r>
      <w:r>
        <w:rPr>
          <w:color w:val="auto"/>
        </w:rPr>
        <w:tab/>
      </w:r>
      <w:r>
        <w:rPr>
          <w:color w:val="auto"/>
        </w:rPr>
        <w:fldChar w:fldCharType="begin"/>
      </w:r>
      <w:r>
        <w:rPr>
          <w:color w:val="auto"/>
        </w:rPr>
        <w:instrText xml:space="preserve"> PAGEREF _Toc27355 \h </w:instrText>
      </w:r>
      <w:r>
        <w:rPr>
          <w:color w:val="auto"/>
        </w:rPr>
        <w:fldChar w:fldCharType="separate"/>
      </w:r>
      <w:r>
        <w:rPr>
          <w:color w:val="auto"/>
        </w:rPr>
        <w:t>89</w:t>
      </w:r>
      <w:r>
        <w:rPr>
          <w:color w:val="auto"/>
        </w:rPr>
        <w:fldChar w:fldCharType="end"/>
      </w:r>
      <w:r>
        <w:rPr>
          <w:rFonts w:hint="eastAsia" w:ascii="仿宋" w:hAnsi="仿宋" w:eastAsia="仿宋" w:cs="宋体"/>
          <w:bCs/>
          <w:caps/>
          <w:smallCaps w:val="0"/>
          <w:color w:val="auto"/>
          <w:szCs w:val="24"/>
          <w:lang w:eastAsia="zh-CN"/>
        </w:rPr>
        <w:fldChar w:fldCharType="end"/>
      </w:r>
    </w:p>
    <w:p w14:paraId="00E67EB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_Toc20637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44加快进度</w:t>
      </w:r>
      <w:r>
        <w:rPr>
          <w:color w:val="auto"/>
        </w:rPr>
        <w:tab/>
      </w:r>
      <w:r>
        <w:rPr>
          <w:color w:val="auto"/>
        </w:rPr>
        <w:fldChar w:fldCharType="begin"/>
      </w:r>
      <w:r>
        <w:rPr>
          <w:color w:val="auto"/>
        </w:rPr>
        <w:instrText xml:space="preserve"> PAGEREF _Toc20637 \h </w:instrText>
      </w:r>
      <w:r>
        <w:rPr>
          <w:color w:val="auto"/>
        </w:rPr>
        <w:fldChar w:fldCharType="separate"/>
      </w:r>
      <w:r>
        <w:rPr>
          <w:color w:val="auto"/>
        </w:rPr>
        <w:t>92</w:t>
      </w:r>
      <w:r>
        <w:rPr>
          <w:color w:val="auto"/>
        </w:rPr>
        <w:fldChar w:fldCharType="end"/>
      </w:r>
      <w:r>
        <w:rPr>
          <w:rFonts w:hint="eastAsia" w:ascii="仿宋" w:hAnsi="仿宋" w:eastAsia="仿宋" w:cs="宋体"/>
          <w:bCs/>
          <w:caps/>
          <w:smallCaps w:val="0"/>
          <w:color w:val="auto"/>
          <w:szCs w:val="24"/>
          <w:lang w:eastAsia="zh-CN"/>
        </w:rPr>
        <w:fldChar w:fldCharType="end"/>
      </w:r>
    </w:p>
    <w:p w14:paraId="78913D4E">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_Toc16628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45竣工日期</w:t>
      </w:r>
      <w:r>
        <w:rPr>
          <w:color w:val="auto"/>
        </w:rPr>
        <w:tab/>
      </w:r>
      <w:r>
        <w:rPr>
          <w:color w:val="auto"/>
        </w:rPr>
        <w:fldChar w:fldCharType="begin"/>
      </w:r>
      <w:r>
        <w:rPr>
          <w:color w:val="auto"/>
        </w:rPr>
        <w:instrText xml:space="preserve"> PAGEREF _Toc16628 \h </w:instrText>
      </w:r>
      <w:r>
        <w:rPr>
          <w:color w:val="auto"/>
        </w:rPr>
        <w:fldChar w:fldCharType="separate"/>
      </w:r>
      <w:r>
        <w:rPr>
          <w:color w:val="auto"/>
        </w:rPr>
        <w:t>93</w:t>
      </w:r>
      <w:r>
        <w:rPr>
          <w:color w:val="auto"/>
        </w:rPr>
        <w:fldChar w:fldCharType="end"/>
      </w:r>
      <w:r>
        <w:rPr>
          <w:rFonts w:hint="eastAsia" w:ascii="仿宋" w:hAnsi="仿宋" w:eastAsia="仿宋" w:cs="宋体"/>
          <w:bCs/>
          <w:caps/>
          <w:smallCaps w:val="0"/>
          <w:color w:val="auto"/>
          <w:szCs w:val="24"/>
          <w:lang w:eastAsia="zh-CN"/>
        </w:rPr>
        <w:fldChar w:fldCharType="end"/>
      </w:r>
    </w:p>
    <w:p w14:paraId="395FEE8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_Toc6148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46提前竣工</w:t>
      </w:r>
      <w:r>
        <w:rPr>
          <w:color w:val="auto"/>
        </w:rPr>
        <w:tab/>
      </w:r>
      <w:r>
        <w:rPr>
          <w:color w:val="auto"/>
        </w:rPr>
        <w:fldChar w:fldCharType="begin"/>
      </w:r>
      <w:r>
        <w:rPr>
          <w:color w:val="auto"/>
        </w:rPr>
        <w:instrText xml:space="preserve"> PAGEREF _Toc6148 \h </w:instrText>
      </w:r>
      <w:r>
        <w:rPr>
          <w:color w:val="auto"/>
        </w:rPr>
        <w:fldChar w:fldCharType="separate"/>
      </w:r>
      <w:r>
        <w:rPr>
          <w:color w:val="auto"/>
        </w:rPr>
        <w:t>94</w:t>
      </w:r>
      <w:r>
        <w:rPr>
          <w:color w:val="auto"/>
        </w:rPr>
        <w:fldChar w:fldCharType="end"/>
      </w:r>
      <w:r>
        <w:rPr>
          <w:rFonts w:hint="eastAsia" w:ascii="仿宋" w:hAnsi="仿宋" w:eastAsia="仿宋" w:cs="宋体"/>
          <w:bCs/>
          <w:caps/>
          <w:smallCaps w:val="0"/>
          <w:color w:val="auto"/>
          <w:szCs w:val="24"/>
          <w:lang w:eastAsia="zh-CN"/>
        </w:rPr>
        <w:fldChar w:fldCharType="end"/>
      </w:r>
    </w:p>
    <w:p w14:paraId="29F7276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_Toc13256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4</w:t>
      </w:r>
      <w:r>
        <w:rPr>
          <w:rFonts w:hint="eastAsia" w:ascii="仿宋" w:hAnsi="仿宋" w:eastAsia="仿宋" w:cs="仿宋"/>
          <w:bCs w:val="0"/>
          <w:color w:val="auto"/>
          <w:szCs w:val="24"/>
          <w:lang w:eastAsia="zh-CN"/>
        </w:rPr>
        <w:t>7误期赔偿</w:t>
      </w:r>
      <w:r>
        <w:rPr>
          <w:color w:val="auto"/>
        </w:rPr>
        <w:tab/>
      </w:r>
      <w:r>
        <w:rPr>
          <w:color w:val="auto"/>
        </w:rPr>
        <w:fldChar w:fldCharType="begin"/>
      </w:r>
      <w:r>
        <w:rPr>
          <w:color w:val="auto"/>
        </w:rPr>
        <w:instrText xml:space="preserve"> PAGEREF _Toc13256 \h </w:instrText>
      </w:r>
      <w:r>
        <w:rPr>
          <w:color w:val="auto"/>
        </w:rPr>
        <w:fldChar w:fldCharType="separate"/>
      </w:r>
      <w:r>
        <w:rPr>
          <w:color w:val="auto"/>
        </w:rPr>
        <w:t>94</w:t>
      </w:r>
      <w:r>
        <w:rPr>
          <w:color w:val="auto"/>
        </w:rPr>
        <w:fldChar w:fldCharType="end"/>
      </w:r>
      <w:r>
        <w:rPr>
          <w:rFonts w:hint="eastAsia" w:ascii="仿宋" w:hAnsi="仿宋" w:eastAsia="仿宋" w:cs="宋体"/>
          <w:bCs/>
          <w:caps/>
          <w:smallCaps w:val="0"/>
          <w:color w:val="auto"/>
          <w:szCs w:val="24"/>
          <w:lang w:eastAsia="zh-CN"/>
        </w:rPr>
        <w:fldChar w:fldCharType="end"/>
      </w:r>
    </w:p>
    <w:p w14:paraId="00DA4DC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_Toc29205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六、质量与安全</w:t>
      </w:r>
      <w:r>
        <w:rPr>
          <w:color w:val="auto"/>
        </w:rPr>
        <w:tab/>
      </w:r>
      <w:r>
        <w:rPr>
          <w:color w:val="auto"/>
        </w:rPr>
        <w:fldChar w:fldCharType="begin"/>
      </w:r>
      <w:r>
        <w:rPr>
          <w:color w:val="auto"/>
        </w:rPr>
        <w:instrText xml:space="preserve"> PAGEREF _Toc29205 \h </w:instrText>
      </w:r>
      <w:r>
        <w:rPr>
          <w:color w:val="auto"/>
        </w:rPr>
        <w:fldChar w:fldCharType="separate"/>
      </w:r>
      <w:r>
        <w:rPr>
          <w:color w:val="auto"/>
        </w:rPr>
        <w:t>94</w:t>
      </w:r>
      <w:r>
        <w:rPr>
          <w:color w:val="auto"/>
        </w:rPr>
        <w:fldChar w:fldCharType="end"/>
      </w:r>
      <w:r>
        <w:rPr>
          <w:rFonts w:hint="eastAsia" w:ascii="仿宋" w:hAnsi="仿宋" w:eastAsia="仿宋" w:cs="宋体"/>
          <w:bCs/>
          <w:caps/>
          <w:smallCaps w:val="0"/>
          <w:color w:val="auto"/>
          <w:szCs w:val="24"/>
          <w:lang w:eastAsia="zh-CN"/>
        </w:rPr>
        <w:fldChar w:fldCharType="end"/>
      </w:r>
    </w:p>
    <w:p w14:paraId="4B7D7D31">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_Toc25874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w:t>
      </w:r>
      <w:r>
        <w:rPr>
          <w:rFonts w:ascii="仿宋" w:hAnsi="仿宋" w:eastAsia="仿宋" w:cs="仿宋"/>
          <w:bCs w:val="0"/>
          <w:color w:val="auto"/>
          <w:szCs w:val="24"/>
          <w:lang w:eastAsia="zh-CN"/>
        </w:rPr>
        <w:t>4</w:t>
      </w:r>
      <w:r>
        <w:rPr>
          <w:rFonts w:hint="eastAsia" w:ascii="仿宋" w:hAnsi="仿宋" w:eastAsia="仿宋" w:cs="仿宋"/>
          <w:bCs w:val="0"/>
          <w:color w:val="auto"/>
          <w:szCs w:val="24"/>
          <w:lang w:eastAsia="zh-CN"/>
        </w:rPr>
        <w:t>8质量与安全管理</w:t>
      </w:r>
      <w:r>
        <w:rPr>
          <w:color w:val="auto"/>
        </w:rPr>
        <w:tab/>
      </w:r>
      <w:r>
        <w:rPr>
          <w:color w:val="auto"/>
        </w:rPr>
        <w:fldChar w:fldCharType="begin"/>
      </w:r>
      <w:r>
        <w:rPr>
          <w:color w:val="auto"/>
        </w:rPr>
        <w:instrText xml:space="preserve"> PAGEREF _Toc25874 \h </w:instrText>
      </w:r>
      <w:r>
        <w:rPr>
          <w:color w:val="auto"/>
        </w:rPr>
        <w:fldChar w:fldCharType="separate"/>
      </w:r>
      <w:r>
        <w:rPr>
          <w:color w:val="auto"/>
        </w:rPr>
        <w:t>95</w:t>
      </w:r>
      <w:r>
        <w:rPr>
          <w:color w:val="auto"/>
        </w:rPr>
        <w:fldChar w:fldCharType="end"/>
      </w:r>
      <w:r>
        <w:rPr>
          <w:rFonts w:hint="eastAsia" w:ascii="仿宋" w:hAnsi="仿宋" w:eastAsia="仿宋" w:cs="宋体"/>
          <w:bCs/>
          <w:caps/>
          <w:smallCaps w:val="0"/>
          <w:color w:val="auto"/>
          <w:szCs w:val="24"/>
          <w:lang w:eastAsia="zh-CN"/>
        </w:rPr>
        <w:fldChar w:fldCharType="end"/>
      </w:r>
    </w:p>
    <w:p w14:paraId="7A904B7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_Toc6747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★49质量标准</w:t>
      </w:r>
      <w:r>
        <w:rPr>
          <w:color w:val="auto"/>
        </w:rPr>
        <w:tab/>
      </w:r>
      <w:r>
        <w:rPr>
          <w:color w:val="auto"/>
        </w:rPr>
        <w:fldChar w:fldCharType="begin"/>
      </w:r>
      <w:r>
        <w:rPr>
          <w:color w:val="auto"/>
        </w:rPr>
        <w:instrText xml:space="preserve"> PAGEREF _Toc6747 \h </w:instrText>
      </w:r>
      <w:r>
        <w:rPr>
          <w:color w:val="auto"/>
        </w:rPr>
        <w:fldChar w:fldCharType="separate"/>
      </w:r>
      <w:r>
        <w:rPr>
          <w:color w:val="auto"/>
        </w:rPr>
        <w:t>96</w:t>
      </w:r>
      <w:r>
        <w:rPr>
          <w:color w:val="auto"/>
        </w:rPr>
        <w:fldChar w:fldCharType="end"/>
      </w:r>
      <w:r>
        <w:rPr>
          <w:rFonts w:hint="eastAsia" w:ascii="仿宋" w:hAnsi="仿宋" w:eastAsia="仿宋" w:cs="宋体"/>
          <w:bCs/>
          <w:caps/>
          <w:smallCaps w:val="0"/>
          <w:color w:val="auto"/>
          <w:szCs w:val="24"/>
          <w:lang w:eastAsia="zh-CN"/>
        </w:rPr>
        <w:fldChar w:fldCharType="end"/>
      </w:r>
    </w:p>
    <w:p w14:paraId="004F071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_Toc18415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★50工程质量创优</w:t>
      </w:r>
      <w:r>
        <w:rPr>
          <w:color w:val="auto"/>
        </w:rPr>
        <w:tab/>
      </w:r>
      <w:r>
        <w:rPr>
          <w:color w:val="auto"/>
        </w:rPr>
        <w:fldChar w:fldCharType="begin"/>
      </w:r>
      <w:r>
        <w:rPr>
          <w:color w:val="auto"/>
        </w:rPr>
        <w:instrText xml:space="preserve"> PAGEREF _Toc18415 \h </w:instrText>
      </w:r>
      <w:r>
        <w:rPr>
          <w:color w:val="auto"/>
        </w:rPr>
        <w:fldChar w:fldCharType="separate"/>
      </w:r>
      <w:r>
        <w:rPr>
          <w:color w:val="auto"/>
        </w:rPr>
        <w:t>97</w:t>
      </w:r>
      <w:r>
        <w:rPr>
          <w:color w:val="auto"/>
        </w:rPr>
        <w:fldChar w:fldCharType="end"/>
      </w:r>
      <w:r>
        <w:rPr>
          <w:rFonts w:hint="eastAsia" w:ascii="仿宋" w:hAnsi="仿宋" w:eastAsia="仿宋" w:cs="宋体"/>
          <w:bCs/>
          <w:caps/>
          <w:smallCaps w:val="0"/>
          <w:color w:val="auto"/>
          <w:szCs w:val="24"/>
          <w:lang w:eastAsia="zh-CN"/>
        </w:rPr>
        <w:fldChar w:fldCharType="end"/>
      </w:r>
    </w:p>
    <w:p w14:paraId="55B232C9">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_Toc11862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51工程的照管</w:t>
      </w:r>
      <w:r>
        <w:rPr>
          <w:color w:val="auto"/>
        </w:rPr>
        <w:tab/>
      </w:r>
      <w:r>
        <w:rPr>
          <w:color w:val="auto"/>
        </w:rPr>
        <w:fldChar w:fldCharType="begin"/>
      </w:r>
      <w:r>
        <w:rPr>
          <w:color w:val="auto"/>
        </w:rPr>
        <w:instrText xml:space="preserve"> PAGEREF _Toc11862 \h </w:instrText>
      </w:r>
      <w:r>
        <w:rPr>
          <w:color w:val="auto"/>
        </w:rPr>
        <w:fldChar w:fldCharType="separate"/>
      </w:r>
      <w:r>
        <w:rPr>
          <w:color w:val="auto"/>
        </w:rPr>
        <w:t>98</w:t>
      </w:r>
      <w:r>
        <w:rPr>
          <w:color w:val="auto"/>
        </w:rPr>
        <w:fldChar w:fldCharType="end"/>
      </w:r>
      <w:r>
        <w:rPr>
          <w:rFonts w:hint="eastAsia" w:ascii="仿宋" w:hAnsi="仿宋" w:eastAsia="仿宋" w:cs="宋体"/>
          <w:bCs/>
          <w:caps/>
          <w:smallCaps w:val="0"/>
          <w:color w:val="auto"/>
          <w:szCs w:val="24"/>
          <w:lang w:eastAsia="zh-CN"/>
        </w:rPr>
        <w:fldChar w:fldCharType="end"/>
      </w:r>
    </w:p>
    <w:p w14:paraId="23C1BF07">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_Toc2626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★52绿色施工安全防护</w:t>
      </w:r>
      <w:r>
        <w:rPr>
          <w:color w:val="auto"/>
        </w:rPr>
        <w:tab/>
      </w:r>
      <w:r>
        <w:rPr>
          <w:color w:val="auto"/>
        </w:rPr>
        <w:fldChar w:fldCharType="begin"/>
      </w:r>
      <w:r>
        <w:rPr>
          <w:color w:val="auto"/>
        </w:rPr>
        <w:instrText xml:space="preserve"> PAGEREF _Toc2626 \h </w:instrText>
      </w:r>
      <w:r>
        <w:rPr>
          <w:color w:val="auto"/>
        </w:rPr>
        <w:fldChar w:fldCharType="separate"/>
      </w:r>
      <w:r>
        <w:rPr>
          <w:color w:val="auto"/>
        </w:rPr>
        <w:t>99</w:t>
      </w:r>
      <w:r>
        <w:rPr>
          <w:color w:val="auto"/>
        </w:rPr>
        <w:fldChar w:fldCharType="end"/>
      </w:r>
      <w:r>
        <w:rPr>
          <w:rFonts w:hint="eastAsia" w:ascii="仿宋" w:hAnsi="仿宋" w:eastAsia="仿宋" w:cs="宋体"/>
          <w:bCs/>
          <w:caps/>
          <w:smallCaps w:val="0"/>
          <w:color w:val="auto"/>
          <w:szCs w:val="24"/>
          <w:lang w:eastAsia="zh-CN"/>
        </w:rPr>
        <w:fldChar w:fldCharType="end"/>
      </w:r>
    </w:p>
    <w:p w14:paraId="7B53095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_Toc16037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53测量放线</w:t>
      </w:r>
      <w:r>
        <w:rPr>
          <w:color w:val="auto"/>
        </w:rPr>
        <w:tab/>
      </w:r>
      <w:r>
        <w:rPr>
          <w:color w:val="auto"/>
        </w:rPr>
        <w:fldChar w:fldCharType="begin"/>
      </w:r>
      <w:r>
        <w:rPr>
          <w:color w:val="auto"/>
        </w:rPr>
        <w:instrText xml:space="preserve"> PAGEREF _Toc16037 \h </w:instrText>
      </w:r>
      <w:r>
        <w:rPr>
          <w:color w:val="auto"/>
        </w:rPr>
        <w:fldChar w:fldCharType="separate"/>
      </w:r>
      <w:r>
        <w:rPr>
          <w:color w:val="auto"/>
        </w:rPr>
        <w:t>102</w:t>
      </w:r>
      <w:r>
        <w:rPr>
          <w:color w:val="auto"/>
        </w:rPr>
        <w:fldChar w:fldCharType="end"/>
      </w:r>
      <w:r>
        <w:rPr>
          <w:rFonts w:hint="eastAsia" w:ascii="仿宋" w:hAnsi="仿宋" w:eastAsia="仿宋" w:cs="宋体"/>
          <w:bCs/>
          <w:caps/>
          <w:smallCaps w:val="0"/>
          <w:color w:val="auto"/>
          <w:szCs w:val="24"/>
          <w:lang w:eastAsia="zh-CN"/>
        </w:rPr>
        <w:fldChar w:fldCharType="end"/>
      </w:r>
    </w:p>
    <w:p w14:paraId="4AE87C7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_Toc30005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54钻孔与勘探性开挖</w:t>
      </w:r>
      <w:r>
        <w:rPr>
          <w:color w:val="auto"/>
        </w:rPr>
        <w:tab/>
      </w:r>
      <w:r>
        <w:rPr>
          <w:color w:val="auto"/>
        </w:rPr>
        <w:fldChar w:fldCharType="begin"/>
      </w:r>
      <w:r>
        <w:rPr>
          <w:color w:val="auto"/>
        </w:rPr>
        <w:instrText xml:space="preserve"> PAGEREF _Toc30005 \h </w:instrText>
      </w:r>
      <w:r>
        <w:rPr>
          <w:color w:val="auto"/>
        </w:rPr>
        <w:fldChar w:fldCharType="separate"/>
      </w:r>
      <w:r>
        <w:rPr>
          <w:color w:val="auto"/>
        </w:rPr>
        <w:t>103</w:t>
      </w:r>
      <w:r>
        <w:rPr>
          <w:color w:val="auto"/>
        </w:rPr>
        <w:fldChar w:fldCharType="end"/>
      </w:r>
      <w:r>
        <w:rPr>
          <w:rFonts w:hint="eastAsia" w:ascii="仿宋" w:hAnsi="仿宋" w:eastAsia="仿宋" w:cs="宋体"/>
          <w:bCs/>
          <w:caps/>
          <w:smallCaps w:val="0"/>
          <w:color w:val="auto"/>
          <w:szCs w:val="24"/>
          <w:lang w:eastAsia="zh-CN"/>
        </w:rPr>
        <w:fldChar w:fldCharType="end"/>
      </w:r>
    </w:p>
    <w:p w14:paraId="7FF9971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_Toc5900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55发包人供应工程材料和工程设备</w:t>
      </w:r>
      <w:r>
        <w:rPr>
          <w:color w:val="auto"/>
        </w:rPr>
        <w:tab/>
      </w:r>
      <w:r>
        <w:rPr>
          <w:color w:val="auto"/>
        </w:rPr>
        <w:fldChar w:fldCharType="begin"/>
      </w:r>
      <w:r>
        <w:rPr>
          <w:color w:val="auto"/>
        </w:rPr>
        <w:instrText xml:space="preserve"> PAGEREF _Toc5900 \h </w:instrText>
      </w:r>
      <w:r>
        <w:rPr>
          <w:color w:val="auto"/>
        </w:rPr>
        <w:fldChar w:fldCharType="separate"/>
      </w:r>
      <w:r>
        <w:rPr>
          <w:color w:val="auto"/>
        </w:rPr>
        <w:t>104</w:t>
      </w:r>
      <w:r>
        <w:rPr>
          <w:color w:val="auto"/>
        </w:rPr>
        <w:fldChar w:fldCharType="end"/>
      </w:r>
      <w:r>
        <w:rPr>
          <w:rFonts w:hint="eastAsia" w:ascii="仿宋" w:hAnsi="仿宋" w:eastAsia="仿宋" w:cs="宋体"/>
          <w:bCs/>
          <w:caps/>
          <w:smallCaps w:val="0"/>
          <w:color w:val="auto"/>
          <w:szCs w:val="24"/>
          <w:lang w:eastAsia="zh-CN"/>
        </w:rPr>
        <w:fldChar w:fldCharType="end"/>
      </w:r>
    </w:p>
    <w:p w14:paraId="4F8C7BD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_Toc24290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56承包人购置设备及工器具、采购工程材料和工程设备</w:t>
      </w:r>
      <w:r>
        <w:rPr>
          <w:color w:val="auto"/>
        </w:rPr>
        <w:tab/>
      </w:r>
      <w:r>
        <w:rPr>
          <w:color w:val="auto"/>
        </w:rPr>
        <w:fldChar w:fldCharType="begin"/>
      </w:r>
      <w:r>
        <w:rPr>
          <w:color w:val="auto"/>
        </w:rPr>
        <w:instrText xml:space="preserve"> PAGEREF _Toc24290 \h </w:instrText>
      </w:r>
      <w:r>
        <w:rPr>
          <w:color w:val="auto"/>
        </w:rPr>
        <w:fldChar w:fldCharType="separate"/>
      </w:r>
      <w:r>
        <w:rPr>
          <w:color w:val="auto"/>
        </w:rPr>
        <w:t>106</w:t>
      </w:r>
      <w:r>
        <w:rPr>
          <w:color w:val="auto"/>
        </w:rPr>
        <w:fldChar w:fldCharType="end"/>
      </w:r>
      <w:r>
        <w:rPr>
          <w:rFonts w:hint="eastAsia" w:ascii="仿宋" w:hAnsi="仿宋" w:eastAsia="仿宋" w:cs="宋体"/>
          <w:bCs/>
          <w:caps/>
          <w:smallCaps w:val="0"/>
          <w:color w:val="auto"/>
          <w:szCs w:val="24"/>
          <w:lang w:eastAsia="zh-CN"/>
        </w:rPr>
        <w:fldChar w:fldCharType="end"/>
      </w:r>
    </w:p>
    <w:p w14:paraId="5E0670A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_Toc17788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5</w:t>
      </w:r>
      <w:r>
        <w:rPr>
          <w:rFonts w:hint="eastAsia" w:ascii="仿宋" w:hAnsi="仿宋" w:eastAsia="仿宋" w:cs="仿宋"/>
          <w:bCs w:val="0"/>
          <w:color w:val="auto"/>
          <w:szCs w:val="24"/>
          <w:lang w:eastAsia="zh-CN"/>
        </w:rPr>
        <w:t>7设备及工器具的验收、工程材料和工程设备的检验试验</w:t>
      </w:r>
      <w:r>
        <w:rPr>
          <w:color w:val="auto"/>
        </w:rPr>
        <w:tab/>
      </w:r>
      <w:r>
        <w:rPr>
          <w:color w:val="auto"/>
        </w:rPr>
        <w:fldChar w:fldCharType="begin"/>
      </w:r>
      <w:r>
        <w:rPr>
          <w:color w:val="auto"/>
        </w:rPr>
        <w:instrText xml:space="preserve"> PAGEREF _Toc17788 \h </w:instrText>
      </w:r>
      <w:r>
        <w:rPr>
          <w:color w:val="auto"/>
        </w:rPr>
        <w:fldChar w:fldCharType="separate"/>
      </w:r>
      <w:r>
        <w:rPr>
          <w:color w:val="auto"/>
        </w:rPr>
        <w:t>107</w:t>
      </w:r>
      <w:r>
        <w:rPr>
          <w:color w:val="auto"/>
        </w:rPr>
        <w:fldChar w:fldCharType="end"/>
      </w:r>
      <w:r>
        <w:rPr>
          <w:rFonts w:hint="eastAsia" w:ascii="仿宋" w:hAnsi="仿宋" w:eastAsia="仿宋" w:cs="宋体"/>
          <w:bCs/>
          <w:caps/>
          <w:smallCaps w:val="0"/>
          <w:color w:val="auto"/>
          <w:szCs w:val="24"/>
          <w:lang w:eastAsia="zh-CN"/>
        </w:rPr>
        <w:fldChar w:fldCharType="end"/>
      </w:r>
    </w:p>
    <w:p w14:paraId="0D4CC59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_Toc17609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5</w:t>
      </w:r>
      <w:r>
        <w:rPr>
          <w:rFonts w:hint="eastAsia" w:ascii="仿宋" w:hAnsi="仿宋" w:eastAsia="仿宋" w:cs="仿宋"/>
          <w:bCs w:val="0"/>
          <w:color w:val="auto"/>
          <w:szCs w:val="24"/>
          <w:lang w:eastAsia="zh-CN"/>
        </w:rPr>
        <w:t>8施工设备和临时设施</w:t>
      </w:r>
      <w:r>
        <w:rPr>
          <w:color w:val="auto"/>
        </w:rPr>
        <w:tab/>
      </w:r>
      <w:r>
        <w:rPr>
          <w:color w:val="auto"/>
        </w:rPr>
        <w:fldChar w:fldCharType="begin"/>
      </w:r>
      <w:r>
        <w:rPr>
          <w:color w:val="auto"/>
        </w:rPr>
        <w:instrText xml:space="preserve"> PAGEREF _Toc17609 \h </w:instrText>
      </w:r>
      <w:r>
        <w:rPr>
          <w:color w:val="auto"/>
        </w:rPr>
        <w:fldChar w:fldCharType="separate"/>
      </w:r>
      <w:r>
        <w:rPr>
          <w:color w:val="auto"/>
        </w:rPr>
        <w:t>110</w:t>
      </w:r>
      <w:r>
        <w:rPr>
          <w:color w:val="auto"/>
        </w:rPr>
        <w:fldChar w:fldCharType="end"/>
      </w:r>
      <w:r>
        <w:rPr>
          <w:rFonts w:hint="eastAsia" w:ascii="仿宋" w:hAnsi="仿宋" w:eastAsia="仿宋" w:cs="宋体"/>
          <w:bCs/>
          <w:caps/>
          <w:smallCaps w:val="0"/>
          <w:color w:val="auto"/>
          <w:szCs w:val="24"/>
          <w:lang w:eastAsia="zh-CN"/>
        </w:rPr>
        <w:fldChar w:fldCharType="end"/>
      </w:r>
    </w:p>
    <w:p w14:paraId="58FB146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_Toc9540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★59工程质量检查</w:t>
      </w:r>
      <w:r>
        <w:rPr>
          <w:color w:val="auto"/>
        </w:rPr>
        <w:tab/>
      </w:r>
      <w:r>
        <w:rPr>
          <w:color w:val="auto"/>
        </w:rPr>
        <w:fldChar w:fldCharType="begin"/>
      </w:r>
      <w:r>
        <w:rPr>
          <w:color w:val="auto"/>
        </w:rPr>
        <w:instrText xml:space="preserve"> PAGEREF _Toc9540 \h </w:instrText>
      </w:r>
      <w:r>
        <w:rPr>
          <w:color w:val="auto"/>
        </w:rPr>
        <w:fldChar w:fldCharType="separate"/>
      </w:r>
      <w:r>
        <w:rPr>
          <w:color w:val="auto"/>
        </w:rPr>
        <w:t>110</w:t>
      </w:r>
      <w:r>
        <w:rPr>
          <w:color w:val="auto"/>
        </w:rPr>
        <w:fldChar w:fldCharType="end"/>
      </w:r>
      <w:r>
        <w:rPr>
          <w:rFonts w:hint="eastAsia" w:ascii="仿宋" w:hAnsi="仿宋" w:eastAsia="仿宋" w:cs="宋体"/>
          <w:bCs/>
          <w:caps/>
          <w:smallCaps w:val="0"/>
          <w:color w:val="auto"/>
          <w:szCs w:val="24"/>
          <w:lang w:eastAsia="zh-CN"/>
        </w:rPr>
        <w:fldChar w:fldCharType="end"/>
      </w:r>
    </w:p>
    <w:p w14:paraId="050B082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_Toc16798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★60隐蔽工程和中间验收</w:t>
      </w:r>
      <w:r>
        <w:rPr>
          <w:color w:val="auto"/>
        </w:rPr>
        <w:tab/>
      </w:r>
      <w:r>
        <w:rPr>
          <w:color w:val="auto"/>
        </w:rPr>
        <w:fldChar w:fldCharType="begin"/>
      </w:r>
      <w:r>
        <w:rPr>
          <w:color w:val="auto"/>
        </w:rPr>
        <w:instrText xml:space="preserve"> PAGEREF _Toc16798 \h </w:instrText>
      </w:r>
      <w:r>
        <w:rPr>
          <w:color w:val="auto"/>
        </w:rPr>
        <w:fldChar w:fldCharType="separate"/>
      </w:r>
      <w:r>
        <w:rPr>
          <w:color w:val="auto"/>
        </w:rPr>
        <w:t>111</w:t>
      </w:r>
      <w:r>
        <w:rPr>
          <w:color w:val="auto"/>
        </w:rPr>
        <w:fldChar w:fldCharType="end"/>
      </w:r>
      <w:r>
        <w:rPr>
          <w:rFonts w:hint="eastAsia" w:ascii="仿宋" w:hAnsi="仿宋" w:eastAsia="仿宋" w:cs="宋体"/>
          <w:bCs/>
          <w:caps/>
          <w:smallCaps w:val="0"/>
          <w:color w:val="auto"/>
          <w:szCs w:val="24"/>
          <w:lang w:eastAsia="zh-CN"/>
        </w:rPr>
        <w:fldChar w:fldCharType="end"/>
      </w:r>
    </w:p>
    <w:p w14:paraId="3B1AB4D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_Toc26716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★61重新验收和额外检查检验</w:t>
      </w:r>
      <w:r>
        <w:rPr>
          <w:color w:val="auto"/>
        </w:rPr>
        <w:tab/>
      </w:r>
      <w:r>
        <w:rPr>
          <w:color w:val="auto"/>
        </w:rPr>
        <w:fldChar w:fldCharType="begin"/>
      </w:r>
      <w:r>
        <w:rPr>
          <w:color w:val="auto"/>
        </w:rPr>
        <w:instrText xml:space="preserve"> PAGEREF _Toc26716 \h </w:instrText>
      </w:r>
      <w:r>
        <w:rPr>
          <w:color w:val="auto"/>
        </w:rPr>
        <w:fldChar w:fldCharType="separate"/>
      </w:r>
      <w:r>
        <w:rPr>
          <w:color w:val="auto"/>
        </w:rPr>
        <w:t>112</w:t>
      </w:r>
      <w:r>
        <w:rPr>
          <w:color w:val="auto"/>
        </w:rPr>
        <w:fldChar w:fldCharType="end"/>
      </w:r>
      <w:r>
        <w:rPr>
          <w:rFonts w:hint="eastAsia" w:ascii="仿宋" w:hAnsi="仿宋" w:eastAsia="仿宋" w:cs="宋体"/>
          <w:bCs/>
          <w:caps/>
          <w:smallCaps w:val="0"/>
          <w:color w:val="auto"/>
          <w:szCs w:val="24"/>
          <w:lang w:eastAsia="zh-CN"/>
        </w:rPr>
        <w:fldChar w:fldCharType="end"/>
      </w:r>
    </w:p>
    <w:p w14:paraId="508F415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_Toc8491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62工程试车</w:t>
      </w:r>
      <w:r>
        <w:rPr>
          <w:color w:val="auto"/>
        </w:rPr>
        <w:tab/>
      </w:r>
      <w:r>
        <w:rPr>
          <w:color w:val="auto"/>
        </w:rPr>
        <w:fldChar w:fldCharType="begin"/>
      </w:r>
      <w:r>
        <w:rPr>
          <w:color w:val="auto"/>
        </w:rPr>
        <w:instrText xml:space="preserve"> PAGEREF _Toc8491 \h </w:instrText>
      </w:r>
      <w:r>
        <w:rPr>
          <w:color w:val="auto"/>
        </w:rPr>
        <w:fldChar w:fldCharType="separate"/>
      </w:r>
      <w:r>
        <w:rPr>
          <w:color w:val="auto"/>
        </w:rPr>
        <w:t>113</w:t>
      </w:r>
      <w:r>
        <w:rPr>
          <w:color w:val="auto"/>
        </w:rPr>
        <w:fldChar w:fldCharType="end"/>
      </w:r>
      <w:r>
        <w:rPr>
          <w:rFonts w:hint="eastAsia" w:ascii="仿宋" w:hAnsi="仿宋" w:eastAsia="仿宋" w:cs="宋体"/>
          <w:bCs/>
          <w:caps/>
          <w:smallCaps w:val="0"/>
          <w:color w:val="auto"/>
          <w:szCs w:val="24"/>
          <w:lang w:eastAsia="zh-CN"/>
        </w:rPr>
        <w:fldChar w:fldCharType="end"/>
      </w:r>
    </w:p>
    <w:p w14:paraId="00256D7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_Toc20056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★63工程变更</w:t>
      </w:r>
      <w:r>
        <w:rPr>
          <w:color w:val="auto"/>
        </w:rPr>
        <w:tab/>
      </w:r>
      <w:r>
        <w:rPr>
          <w:color w:val="auto"/>
        </w:rPr>
        <w:fldChar w:fldCharType="begin"/>
      </w:r>
      <w:r>
        <w:rPr>
          <w:color w:val="auto"/>
        </w:rPr>
        <w:instrText xml:space="preserve"> PAGEREF _Toc20056 \h </w:instrText>
      </w:r>
      <w:r>
        <w:rPr>
          <w:color w:val="auto"/>
        </w:rPr>
        <w:fldChar w:fldCharType="separate"/>
      </w:r>
      <w:r>
        <w:rPr>
          <w:color w:val="auto"/>
        </w:rPr>
        <w:t>114</w:t>
      </w:r>
      <w:r>
        <w:rPr>
          <w:color w:val="auto"/>
        </w:rPr>
        <w:fldChar w:fldCharType="end"/>
      </w:r>
      <w:r>
        <w:rPr>
          <w:rFonts w:hint="eastAsia" w:ascii="仿宋" w:hAnsi="仿宋" w:eastAsia="仿宋" w:cs="宋体"/>
          <w:bCs/>
          <w:caps/>
          <w:smallCaps w:val="0"/>
          <w:color w:val="auto"/>
          <w:szCs w:val="24"/>
          <w:lang w:eastAsia="zh-CN"/>
        </w:rPr>
        <w:fldChar w:fldCharType="end"/>
      </w:r>
    </w:p>
    <w:p w14:paraId="7813F28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_Toc25591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64竣工验收条件</w:t>
      </w:r>
      <w:r>
        <w:rPr>
          <w:color w:val="auto"/>
        </w:rPr>
        <w:tab/>
      </w:r>
      <w:r>
        <w:rPr>
          <w:color w:val="auto"/>
        </w:rPr>
        <w:fldChar w:fldCharType="begin"/>
      </w:r>
      <w:r>
        <w:rPr>
          <w:color w:val="auto"/>
        </w:rPr>
        <w:instrText xml:space="preserve"> PAGEREF _Toc25591 \h </w:instrText>
      </w:r>
      <w:r>
        <w:rPr>
          <w:color w:val="auto"/>
        </w:rPr>
        <w:fldChar w:fldCharType="separate"/>
      </w:r>
      <w:r>
        <w:rPr>
          <w:color w:val="auto"/>
        </w:rPr>
        <w:t>117</w:t>
      </w:r>
      <w:r>
        <w:rPr>
          <w:color w:val="auto"/>
        </w:rPr>
        <w:fldChar w:fldCharType="end"/>
      </w:r>
      <w:r>
        <w:rPr>
          <w:rFonts w:hint="eastAsia" w:ascii="仿宋" w:hAnsi="仿宋" w:eastAsia="仿宋" w:cs="宋体"/>
          <w:bCs/>
          <w:caps/>
          <w:smallCaps w:val="0"/>
          <w:color w:val="auto"/>
          <w:szCs w:val="24"/>
          <w:lang w:eastAsia="zh-CN"/>
        </w:rPr>
        <w:fldChar w:fldCharType="end"/>
      </w:r>
    </w:p>
    <w:p w14:paraId="1D37E23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_Toc8150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65竣工验收</w:t>
      </w:r>
      <w:r>
        <w:rPr>
          <w:color w:val="auto"/>
        </w:rPr>
        <w:tab/>
      </w:r>
      <w:r>
        <w:rPr>
          <w:color w:val="auto"/>
        </w:rPr>
        <w:fldChar w:fldCharType="begin"/>
      </w:r>
      <w:r>
        <w:rPr>
          <w:color w:val="auto"/>
        </w:rPr>
        <w:instrText xml:space="preserve"> PAGEREF _Toc8150 \h </w:instrText>
      </w:r>
      <w:r>
        <w:rPr>
          <w:color w:val="auto"/>
        </w:rPr>
        <w:fldChar w:fldCharType="separate"/>
      </w:r>
      <w:r>
        <w:rPr>
          <w:color w:val="auto"/>
        </w:rPr>
        <w:t>118</w:t>
      </w:r>
      <w:r>
        <w:rPr>
          <w:color w:val="auto"/>
        </w:rPr>
        <w:fldChar w:fldCharType="end"/>
      </w:r>
      <w:r>
        <w:rPr>
          <w:rFonts w:hint="eastAsia" w:ascii="仿宋" w:hAnsi="仿宋" w:eastAsia="仿宋" w:cs="宋体"/>
          <w:bCs/>
          <w:caps/>
          <w:smallCaps w:val="0"/>
          <w:color w:val="auto"/>
          <w:szCs w:val="24"/>
          <w:lang w:eastAsia="zh-CN"/>
        </w:rPr>
        <w:fldChar w:fldCharType="end"/>
      </w:r>
    </w:p>
    <w:p w14:paraId="17286A7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_Toc14714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66缺陷责任与质量保修</w:t>
      </w:r>
      <w:r>
        <w:rPr>
          <w:color w:val="auto"/>
        </w:rPr>
        <w:tab/>
      </w:r>
      <w:r>
        <w:rPr>
          <w:color w:val="auto"/>
        </w:rPr>
        <w:fldChar w:fldCharType="begin"/>
      </w:r>
      <w:r>
        <w:rPr>
          <w:color w:val="auto"/>
        </w:rPr>
        <w:instrText xml:space="preserve"> PAGEREF _Toc14714 \h </w:instrText>
      </w:r>
      <w:r>
        <w:rPr>
          <w:color w:val="auto"/>
        </w:rPr>
        <w:fldChar w:fldCharType="separate"/>
      </w:r>
      <w:r>
        <w:rPr>
          <w:color w:val="auto"/>
        </w:rPr>
        <w:t>121</w:t>
      </w:r>
      <w:r>
        <w:rPr>
          <w:color w:val="auto"/>
        </w:rPr>
        <w:fldChar w:fldCharType="end"/>
      </w:r>
      <w:r>
        <w:rPr>
          <w:rFonts w:hint="eastAsia" w:ascii="仿宋" w:hAnsi="仿宋" w:eastAsia="仿宋" w:cs="宋体"/>
          <w:bCs/>
          <w:caps/>
          <w:smallCaps w:val="0"/>
          <w:color w:val="auto"/>
          <w:szCs w:val="24"/>
          <w:lang w:eastAsia="zh-CN"/>
        </w:rPr>
        <w:fldChar w:fldCharType="end"/>
      </w:r>
    </w:p>
    <w:p w14:paraId="51947A5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_Toc31352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七、合同价格</w:t>
      </w:r>
      <w:r>
        <w:rPr>
          <w:color w:val="auto"/>
        </w:rPr>
        <w:tab/>
      </w:r>
      <w:r>
        <w:rPr>
          <w:color w:val="auto"/>
        </w:rPr>
        <w:fldChar w:fldCharType="begin"/>
      </w:r>
      <w:r>
        <w:rPr>
          <w:color w:val="auto"/>
        </w:rPr>
        <w:instrText xml:space="preserve"> PAGEREF _Toc31352 \h </w:instrText>
      </w:r>
      <w:r>
        <w:rPr>
          <w:color w:val="auto"/>
        </w:rPr>
        <w:fldChar w:fldCharType="separate"/>
      </w:r>
      <w:r>
        <w:rPr>
          <w:color w:val="auto"/>
        </w:rPr>
        <w:t>123</w:t>
      </w:r>
      <w:r>
        <w:rPr>
          <w:color w:val="auto"/>
        </w:rPr>
        <w:fldChar w:fldCharType="end"/>
      </w:r>
      <w:r>
        <w:rPr>
          <w:rFonts w:hint="eastAsia" w:ascii="仿宋" w:hAnsi="仿宋" w:eastAsia="仿宋" w:cs="宋体"/>
          <w:bCs/>
          <w:caps/>
          <w:smallCaps w:val="0"/>
          <w:color w:val="auto"/>
          <w:szCs w:val="24"/>
          <w:lang w:eastAsia="zh-CN"/>
        </w:rPr>
        <w:fldChar w:fldCharType="end"/>
      </w:r>
    </w:p>
    <w:p w14:paraId="7956C566">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_Toc27820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6</w:t>
      </w:r>
      <w:r>
        <w:rPr>
          <w:rFonts w:hint="eastAsia" w:ascii="仿宋" w:hAnsi="仿宋" w:eastAsia="仿宋" w:cs="仿宋"/>
          <w:bCs w:val="0"/>
          <w:color w:val="auto"/>
          <w:szCs w:val="24"/>
          <w:lang w:eastAsia="zh-CN"/>
        </w:rPr>
        <w:t>7资金计划和安排</w:t>
      </w:r>
      <w:r>
        <w:rPr>
          <w:color w:val="auto"/>
        </w:rPr>
        <w:tab/>
      </w:r>
      <w:r>
        <w:rPr>
          <w:color w:val="auto"/>
        </w:rPr>
        <w:fldChar w:fldCharType="begin"/>
      </w:r>
      <w:r>
        <w:rPr>
          <w:color w:val="auto"/>
        </w:rPr>
        <w:instrText xml:space="preserve"> PAGEREF _Toc27820 \h </w:instrText>
      </w:r>
      <w:r>
        <w:rPr>
          <w:color w:val="auto"/>
        </w:rPr>
        <w:fldChar w:fldCharType="separate"/>
      </w:r>
      <w:r>
        <w:rPr>
          <w:color w:val="auto"/>
        </w:rPr>
        <w:t>123</w:t>
      </w:r>
      <w:r>
        <w:rPr>
          <w:color w:val="auto"/>
        </w:rPr>
        <w:fldChar w:fldCharType="end"/>
      </w:r>
      <w:r>
        <w:rPr>
          <w:rFonts w:hint="eastAsia" w:ascii="仿宋" w:hAnsi="仿宋" w:eastAsia="仿宋" w:cs="宋体"/>
          <w:bCs/>
          <w:caps/>
          <w:smallCaps w:val="0"/>
          <w:color w:val="auto"/>
          <w:szCs w:val="24"/>
          <w:lang w:eastAsia="zh-CN"/>
        </w:rPr>
        <w:fldChar w:fldCharType="end"/>
      </w:r>
    </w:p>
    <w:p w14:paraId="3FB36AD0">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_Toc6580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68联合体牵头人项目管理费</w:t>
      </w:r>
      <w:r>
        <w:rPr>
          <w:color w:val="auto"/>
        </w:rPr>
        <w:tab/>
      </w:r>
      <w:r>
        <w:rPr>
          <w:color w:val="auto"/>
        </w:rPr>
        <w:fldChar w:fldCharType="begin"/>
      </w:r>
      <w:r>
        <w:rPr>
          <w:color w:val="auto"/>
        </w:rPr>
        <w:instrText xml:space="preserve"> PAGEREF _Toc6580 \h </w:instrText>
      </w:r>
      <w:r>
        <w:rPr>
          <w:color w:val="auto"/>
        </w:rPr>
        <w:fldChar w:fldCharType="separate"/>
      </w:r>
      <w:r>
        <w:rPr>
          <w:color w:val="auto"/>
        </w:rPr>
        <w:t>123</w:t>
      </w:r>
      <w:r>
        <w:rPr>
          <w:color w:val="auto"/>
        </w:rPr>
        <w:fldChar w:fldCharType="end"/>
      </w:r>
      <w:r>
        <w:rPr>
          <w:rFonts w:hint="eastAsia" w:ascii="仿宋" w:hAnsi="仿宋" w:eastAsia="仿宋" w:cs="宋体"/>
          <w:bCs/>
          <w:caps/>
          <w:smallCaps w:val="0"/>
          <w:color w:val="auto"/>
          <w:szCs w:val="24"/>
          <w:lang w:eastAsia="zh-CN"/>
        </w:rPr>
        <w:fldChar w:fldCharType="end"/>
      </w:r>
    </w:p>
    <w:p w14:paraId="22A3C79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_Toc24098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★69合同价格的约定与调整</w:t>
      </w:r>
      <w:r>
        <w:rPr>
          <w:color w:val="auto"/>
        </w:rPr>
        <w:tab/>
      </w:r>
      <w:r>
        <w:rPr>
          <w:color w:val="auto"/>
        </w:rPr>
        <w:fldChar w:fldCharType="begin"/>
      </w:r>
      <w:r>
        <w:rPr>
          <w:color w:val="auto"/>
        </w:rPr>
        <w:instrText xml:space="preserve"> PAGEREF _Toc24098 \h </w:instrText>
      </w:r>
      <w:r>
        <w:rPr>
          <w:color w:val="auto"/>
        </w:rPr>
        <w:fldChar w:fldCharType="separate"/>
      </w:r>
      <w:r>
        <w:rPr>
          <w:color w:val="auto"/>
        </w:rPr>
        <w:t>124</w:t>
      </w:r>
      <w:r>
        <w:rPr>
          <w:color w:val="auto"/>
        </w:rPr>
        <w:fldChar w:fldCharType="end"/>
      </w:r>
      <w:r>
        <w:rPr>
          <w:rFonts w:hint="eastAsia" w:ascii="仿宋" w:hAnsi="仿宋" w:eastAsia="仿宋" w:cs="宋体"/>
          <w:bCs/>
          <w:caps/>
          <w:smallCaps w:val="0"/>
          <w:color w:val="auto"/>
          <w:szCs w:val="24"/>
          <w:lang w:eastAsia="zh-CN"/>
        </w:rPr>
        <w:fldChar w:fldCharType="end"/>
      </w:r>
    </w:p>
    <w:p w14:paraId="4533F06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_Toc27378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★70合同价格调整程序</w:t>
      </w:r>
      <w:r>
        <w:rPr>
          <w:color w:val="auto"/>
        </w:rPr>
        <w:tab/>
      </w:r>
      <w:r>
        <w:rPr>
          <w:color w:val="auto"/>
        </w:rPr>
        <w:fldChar w:fldCharType="begin"/>
      </w:r>
      <w:r>
        <w:rPr>
          <w:color w:val="auto"/>
        </w:rPr>
        <w:instrText xml:space="preserve"> PAGEREF _Toc27378 \h </w:instrText>
      </w:r>
      <w:r>
        <w:rPr>
          <w:color w:val="auto"/>
        </w:rPr>
        <w:fldChar w:fldCharType="separate"/>
      </w:r>
      <w:r>
        <w:rPr>
          <w:color w:val="auto"/>
        </w:rPr>
        <w:t>125</w:t>
      </w:r>
      <w:r>
        <w:rPr>
          <w:color w:val="auto"/>
        </w:rPr>
        <w:fldChar w:fldCharType="end"/>
      </w:r>
      <w:r>
        <w:rPr>
          <w:rFonts w:hint="eastAsia" w:ascii="仿宋" w:hAnsi="仿宋" w:eastAsia="仿宋" w:cs="宋体"/>
          <w:bCs/>
          <w:caps/>
          <w:smallCaps w:val="0"/>
          <w:color w:val="auto"/>
          <w:szCs w:val="24"/>
          <w:lang w:eastAsia="zh-CN"/>
        </w:rPr>
        <w:fldChar w:fldCharType="end"/>
      </w:r>
    </w:p>
    <w:p w14:paraId="206F45B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_Toc16421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★71工作量或工程量</w:t>
      </w:r>
      <w:r>
        <w:rPr>
          <w:color w:val="auto"/>
        </w:rPr>
        <w:tab/>
      </w:r>
      <w:r>
        <w:rPr>
          <w:color w:val="auto"/>
        </w:rPr>
        <w:fldChar w:fldCharType="begin"/>
      </w:r>
      <w:r>
        <w:rPr>
          <w:color w:val="auto"/>
        </w:rPr>
        <w:instrText xml:space="preserve"> PAGEREF _Toc16421 \h </w:instrText>
      </w:r>
      <w:r>
        <w:rPr>
          <w:color w:val="auto"/>
        </w:rPr>
        <w:fldChar w:fldCharType="separate"/>
      </w:r>
      <w:r>
        <w:rPr>
          <w:color w:val="auto"/>
        </w:rPr>
        <w:t>126</w:t>
      </w:r>
      <w:r>
        <w:rPr>
          <w:color w:val="auto"/>
        </w:rPr>
        <w:fldChar w:fldCharType="end"/>
      </w:r>
      <w:r>
        <w:rPr>
          <w:rFonts w:hint="eastAsia" w:ascii="仿宋" w:hAnsi="仿宋" w:eastAsia="仿宋" w:cs="宋体"/>
          <w:bCs/>
          <w:caps/>
          <w:smallCaps w:val="0"/>
          <w:color w:val="auto"/>
          <w:szCs w:val="24"/>
          <w:lang w:eastAsia="zh-CN"/>
        </w:rPr>
        <w:fldChar w:fldCharType="end"/>
      </w:r>
    </w:p>
    <w:p w14:paraId="2CFA003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_Toc28629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★72计量和计价</w:t>
      </w:r>
      <w:r>
        <w:rPr>
          <w:color w:val="auto"/>
        </w:rPr>
        <w:tab/>
      </w:r>
      <w:r>
        <w:rPr>
          <w:color w:val="auto"/>
        </w:rPr>
        <w:fldChar w:fldCharType="begin"/>
      </w:r>
      <w:r>
        <w:rPr>
          <w:color w:val="auto"/>
        </w:rPr>
        <w:instrText xml:space="preserve"> PAGEREF _Toc28629 \h </w:instrText>
      </w:r>
      <w:r>
        <w:rPr>
          <w:color w:val="auto"/>
        </w:rPr>
        <w:fldChar w:fldCharType="separate"/>
      </w:r>
      <w:r>
        <w:rPr>
          <w:color w:val="auto"/>
        </w:rPr>
        <w:t>127</w:t>
      </w:r>
      <w:r>
        <w:rPr>
          <w:color w:val="auto"/>
        </w:rPr>
        <w:fldChar w:fldCharType="end"/>
      </w:r>
      <w:r>
        <w:rPr>
          <w:rFonts w:hint="eastAsia" w:ascii="仿宋" w:hAnsi="仿宋" w:eastAsia="仿宋" w:cs="宋体"/>
          <w:bCs/>
          <w:caps/>
          <w:smallCaps w:val="0"/>
          <w:color w:val="auto"/>
          <w:szCs w:val="24"/>
          <w:lang w:eastAsia="zh-CN"/>
        </w:rPr>
        <w:fldChar w:fldCharType="end"/>
      </w:r>
    </w:p>
    <w:p w14:paraId="174951AF">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_Toc11358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★73暂列金额</w:t>
      </w:r>
      <w:r>
        <w:rPr>
          <w:color w:val="auto"/>
        </w:rPr>
        <w:tab/>
      </w:r>
      <w:r>
        <w:rPr>
          <w:color w:val="auto"/>
        </w:rPr>
        <w:fldChar w:fldCharType="begin"/>
      </w:r>
      <w:r>
        <w:rPr>
          <w:color w:val="auto"/>
        </w:rPr>
        <w:instrText xml:space="preserve"> PAGEREF _Toc11358 \h </w:instrText>
      </w:r>
      <w:r>
        <w:rPr>
          <w:color w:val="auto"/>
        </w:rPr>
        <w:fldChar w:fldCharType="separate"/>
      </w:r>
      <w:r>
        <w:rPr>
          <w:color w:val="auto"/>
        </w:rPr>
        <w:t>129</w:t>
      </w:r>
      <w:r>
        <w:rPr>
          <w:color w:val="auto"/>
        </w:rPr>
        <w:fldChar w:fldCharType="end"/>
      </w:r>
      <w:r>
        <w:rPr>
          <w:rFonts w:hint="eastAsia" w:ascii="仿宋" w:hAnsi="仿宋" w:eastAsia="仿宋" w:cs="宋体"/>
          <w:bCs/>
          <w:caps/>
          <w:smallCaps w:val="0"/>
          <w:color w:val="auto"/>
          <w:szCs w:val="24"/>
          <w:lang w:eastAsia="zh-CN"/>
        </w:rPr>
        <w:fldChar w:fldCharType="end"/>
      </w:r>
    </w:p>
    <w:p w14:paraId="303CB8B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_Toc18342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★74计日工</w:t>
      </w:r>
      <w:r>
        <w:rPr>
          <w:color w:val="auto"/>
        </w:rPr>
        <w:tab/>
      </w:r>
      <w:r>
        <w:rPr>
          <w:color w:val="auto"/>
        </w:rPr>
        <w:fldChar w:fldCharType="begin"/>
      </w:r>
      <w:r>
        <w:rPr>
          <w:color w:val="auto"/>
        </w:rPr>
        <w:instrText xml:space="preserve"> PAGEREF _Toc18342 \h </w:instrText>
      </w:r>
      <w:r>
        <w:rPr>
          <w:color w:val="auto"/>
        </w:rPr>
        <w:fldChar w:fldCharType="separate"/>
      </w:r>
      <w:r>
        <w:rPr>
          <w:color w:val="auto"/>
        </w:rPr>
        <w:t>130</w:t>
      </w:r>
      <w:r>
        <w:rPr>
          <w:color w:val="auto"/>
        </w:rPr>
        <w:fldChar w:fldCharType="end"/>
      </w:r>
      <w:r>
        <w:rPr>
          <w:rFonts w:hint="eastAsia" w:ascii="仿宋" w:hAnsi="仿宋" w:eastAsia="仿宋" w:cs="宋体"/>
          <w:bCs/>
          <w:caps/>
          <w:smallCaps w:val="0"/>
          <w:color w:val="auto"/>
          <w:szCs w:val="24"/>
          <w:lang w:eastAsia="zh-CN"/>
        </w:rPr>
        <w:fldChar w:fldCharType="end"/>
      </w:r>
    </w:p>
    <w:p w14:paraId="7B7914CB">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_Toc10257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★75暂估价</w:t>
      </w:r>
      <w:r>
        <w:rPr>
          <w:color w:val="auto"/>
        </w:rPr>
        <w:tab/>
      </w:r>
      <w:r>
        <w:rPr>
          <w:color w:val="auto"/>
        </w:rPr>
        <w:fldChar w:fldCharType="begin"/>
      </w:r>
      <w:r>
        <w:rPr>
          <w:color w:val="auto"/>
        </w:rPr>
        <w:instrText xml:space="preserve"> PAGEREF _Toc10257 \h </w:instrText>
      </w:r>
      <w:r>
        <w:rPr>
          <w:color w:val="auto"/>
        </w:rPr>
        <w:fldChar w:fldCharType="separate"/>
      </w:r>
      <w:r>
        <w:rPr>
          <w:color w:val="auto"/>
        </w:rPr>
        <w:t>131</w:t>
      </w:r>
      <w:r>
        <w:rPr>
          <w:color w:val="auto"/>
        </w:rPr>
        <w:fldChar w:fldCharType="end"/>
      </w:r>
      <w:r>
        <w:rPr>
          <w:rFonts w:hint="eastAsia" w:ascii="仿宋" w:hAnsi="仿宋" w:eastAsia="仿宋" w:cs="宋体"/>
          <w:bCs/>
          <w:caps/>
          <w:smallCaps w:val="0"/>
          <w:color w:val="auto"/>
          <w:szCs w:val="24"/>
          <w:lang w:eastAsia="zh-CN"/>
        </w:rPr>
        <w:fldChar w:fldCharType="end"/>
      </w:r>
    </w:p>
    <w:p w14:paraId="5BF9EB4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_Toc16696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★76提前竣工奖与误期赔偿费</w:t>
      </w:r>
      <w:r>
        <w:rPr>
          <w:color w:val="auto"/>
        </w:rPr>
        <w:tab/>
      </w:r>
      <w:r>
        <w:rPr>
          <w:color w:val="auto"/>
        </w:rPr>
        <w:fldChar w:fldCharType="begin"/>
      </w:r>
      <w:r>
        <w:rPr>
          <w:color w:val="auto"/>
        </w:rPr>
        <w:instrText xml:space="preserve"> PAGEREF _Toc16696 \h </w:instrText>
      </w:r>
      <w:r>
        <w:rPr>
          <w:color w:val="auto"/>
        </w:rPr>
        <w:fldChar w:fldCharType="separate"/>
      </w:r>
      <w:r>
        <w:rPr>
          <w:color w:val="auto"/>
        </w:rPr>
        <w:t>131</w:t>
      </w:r>
      <w:r>
        <w:rPr>
          <w:color w:val="auto"/>
        </w:rPr>
        <w:fldChar w:fldCharType="end"/>
      </w:r>
      <w:r>
        <w:rPr>
          <w:rFonts w:hint="eastAsia" w:ascii="仿宋" w:hAnsi="仿宋" w:eastAsia="仿宋" w:cs="宋体"/>
          <w:bCs/>
          <w:caps/>
          <w:smallCaps w:val="0"/>
          <w:color w:val="auto"/>
          <w:szCs w:val="24"/>
          <w:lang w:eastAsia="zh-CN"/>
        </w:rPr>
        <w:fldChar w:fldCharType="end"/>
      </w:r>
    </w:p>
    <w:p w14:paraId="69882C6A">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_Toc4860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★77优质优价费用</w:t>
      </w:r>
      <w:r>
        <w:rPr>
          <w:color w:val="auto"/>
        </w:rPr>
        <w:tab/>
      </w:r>
      <w:r>
        <w:rPr>
          <w:color w:val="auto"/>
        </w:rPr>
        <w:fldChar w:fldCharType="begin"/>
      </w:r>
      <w:r>
        <w:rPr>
          <w:color w:val="auto"/>
        </w:rPr>
        <w:instrText xml:space="preserve"> PAGEREF _Toc4860 \h </w:instrText>
      </w:r>
      <w:r>
        <w:rPr>
          <w:color w:val="auto"/>
        </w:rPr>
        <w:fldChar w:fldCharType="separate"/>
      </w:r>
      <w:r>
        <w:rPr>
          <w:color w:val="auto"/>
        </w:rPr>
        <w:t>132</w:t>
      </w:r>
      <w:r>
        <w:rPr>
          <w:color w:val="auto"/>
        </w:rPr>
        <w:fldChar w:fldCharType="end"/>
      </w:r>
      <w:r>
        <w:rPr>
          <w:rFonts w:hint="eastAsia" w:ascii="仿宋" w:hAnsi="仿宋" w:eastAsia="仿宋" w:cs="宋体"/>
          <w:bCs/>
          <w:caps/>
          <w:smallCaps w:val="0"/>
          <w:color w:val="auto"/>
          <w:szCs w:val="24"/>
          <w:lang w:eastAsia="zh-CN"/>
        </w:rPr>
        <w:fldChar w:fldCharType="end"/>
      </w:r>
    </w:p>
    <w:p w14:paraId="5CB0AA6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_Toc8378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★78后继法律变化引起的价格调整</w:t>
      </w:r>
      <w:r>
        <w:rPr>
          <w:color w:val="auto"/>
        </w:rPr>
        <w:tab/>
      </w:r>
      <w:r>
        <w:rPr>
          <w:color w:val="auto"/>
        </w:rPr>
        <w:fldChar w:fldCharType="begin"/>
      </w:r>
      <w:r>
        <w:rPr>
          <w:color w:val="auto"/>
        </w:rPr>
        <w:instrText xml:space="preserve"> PAGEREF _Toc8378 \h </w:instrText>
      </w:r>
      <w:r>
        <w:rPr>
          <w:color w:val="auto"/>
        </w:rPr>
        <w:fldChar w:fldCharType="separate"/>
      </w:r>
      <w:r>
        <w:rPr>
          <w:color w:val="auto"/>
        </w:rPr>
        <w:t>133</w:t>
      </w:r>
      <w:r>
        <w:rPr>
          <w:color w:val="auto"/>
        </w:rPr>
        <w:fldChar w:fldCharType="end"/>
      </w:r>
      <w:r>
        <w:rPr>
          <w:rFonts w:hint="eastAsia" w:ascii="仿宋" w:hAnsi="仿宋" w:eastAsia="仿宋" w:cs="宋体"/>
          <w:bCs/>
          <w:caps/>
          <w:smallCaps w:val="0"/>
          <w:color w:val="auto"/>
          <w:szCs w:val="24"/>
          <w:lang w:eastAsia="zh-CN"/>
        </w:rPr>
        <w:fldChar w:fldCharType="end"/>
      </w:r>
    </w:p>
    <w:p w14:paraId="2CA2617D">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_Toc7759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★79 可调价变更定价</w:t>
      </w:r>
      <w:r>
        <w:rPr>
          <w:color w:val="auto"/>
        </w:rPr>
        <w:tab/>
      </w:r>
      <w:r>
        <w:rPr>
          <w:color w:val="auto"/>
        </w:rPr>
        <w:fldChar w:fldCharType="begin"/>
      </w:r>
      <w:r>
        <w:rPr>
          <w:color w:val="auto"/>
        </w:rPr>
        <w:instrText xml:space="preserve"> PAGEREF _Toc7759 \h </w:instrText>
      </w:r>
      <w:r>
        <w:rPr>
          <w:color w:val="auto"/>
        </w:rPr>
        <w:fldChar w:fldCharType="separate"/>
      </w:r>
      <w:r>
        <w:rPr>
          <w:color w:val="auto"/>
        </w:rPr>
        <w:t>133</w:t>
      </w:r>
      <w:r>
        <w:rPr>
          <w:color w:val="auto"/>
        </w:rPr>
        <w:fldChar w:fldCharType="end"/>
      </w:r>
      <w:r>
        <w:rPr>
          <w:rFonts w:hint="eastAsia" w:ascii="仿宋" w:hAnsi="仿宋" w:eastAsia="仿宋" w:cs="宋体"/>
          <w:bCs/>
          <w:caps/>
          <w:smallCaps w:val="0"/>
          <w:color w:val="auto"/>
          <w:szCs w:val="24"/>
          <w:lang w:eastAsia="zh-CN"/>
        </w:rPr>
        <w:fldChar w:fldCharType="end"/>
      </w:r>
    </w:p>
    <w:p w14:paraId="0CA1285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_Toc24918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★80费用索赔</w:t>
      </w:r>
      <w:r>
        <w:rPr>
          <w:color w:val="auto"/>
        </w:rPr>
        <w:tab/>
      </w:r>
      <w:r>
        <w:rPr>
          <w:color w:val="auto"/>
        </w:rPr>
        <w:fldChar w:fldCharType="begin"/>
      </w:r>
      <w:r>
        <w:rPr>
          <w:color w:val="auto"/>
        </w:rPr>
        <w:instrText xml:space="preserve"> PAGEREF _Toc24918 \h </w:instrText>
      </w:r>
      <w:r>
        <w:rPr>
          <w:color w:val="auto"/>
        </w:rPr>
        <w:fldChar w:fldCharType="separate"/>
      </w:r>
      <w:r>
        <w:rPr>
          <w:color w:val="auto"/>
        </w:rPr>
        <w:t>135</w:t>
      </w:r>
      <w:r>
        <w:rPr>
          <w:color w:val="auto"/>
        </w:rPr>
        <w:fldChar w:fldCharType="end"/>
      </w:r>
      <w:r>
        <w:rPr>
          <w:rFonts w:hint="eastAsia" w:ascii="仿宋" w:hAnsi="仿宋" w:eastAsia="仿宋" w:cs="宋体"/>
          <w:bCs/>
          <w:caps/>
          <w:smallCaps w:val="0"/>
          <w:color w:val="auto"/>
          <w:szCs w:val="24"/>
          <w:lang w:eastAsia="zh-CN"/>
        </w:rPr>
        <w:fldChar w:fldCharType="end"/>
      </w:r>
    </w:p>
    <w:p w14:paraId="0A73F9E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_Toc5217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★81现场签证价格的确定</w:t>
      </w:r>
      <w:r>
        <w:rPr>
          <w:color w:val="auto"/>
        </w:rPr>
        <w:tab/>
      </w:r>
      <w:r>
        <w:rPr>
          <w:color w:val="auto"/>
        </w:rPr>
        <w:fldChar w:fldCharType="begin"/>
      </w:r>
      <w:r>
        <w:rPr>
          <w:color w:val="auto"/>
        </w:rPr>
        <w:instrText xml:space="preserve"> PAGEREF _Toc5217 \h </w:instrText>
      </w:r>
      <w:r>
        <w:rPr>
          <w:color w:val="auto"/>
        </w:rPr>
        <w:fldChar w:fldCharType="separate"/>
      </w:r>
      <w:r>
        <w:rPr>
          <w:color w:val="auto"/>
        </w:rPr>
        <w:t>136</w:t>
      </w:r>
      <w:r>
        <w:rPr>
          <w:color w:val="auto"/>
        </w:rPr>
        <w:fldChar w:fldCharType="end"/>
      </w:r>
      <w:r>
        <w:rPr>
          <w:rFonts w:hint="eastAsia" w:ascii="仿宋" w:hAnsi="仿宋" w:eastAsia="仿宋" w:cs="宋体"/>
          <w:bCs/>
          <w:caps/>
          <w:smallCaps w:val="0"/>
          <w:color w:val="auto"/>
          <w:szCs w:val="24"/>
          <w:lang w:eastAsia="zh-CN"/>
        </w:rPr>
        <w:fldChar w:fldCharType="end"/>
      </w:r>
    </w:p>
    <w:p w14:paraId="07D39B1A">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_Toc14479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★82物价涨落的价格调整</w:t>
      </w:r>
      <w:r>
        <w:rPr>
          <w:color w:val="auto"/>
        </w:rPr>
        <w:tab/>
      </w:r>
      <w:r>
        <w:rPr>
          <w:color w:val="auto"/>
        </w:rPr>
        <w:fldChar w:fldCharType="begin"/>
      </w:r>
      <w:r>
        <w:rPr>
          <w:color w:val="auto"/>
        </w:rPr>
        <w:instrText xml:space="preserve"> PAGEREF _Toc14479 \h </w:instrText>
      </w:r>
      <w:r>
        <w:rPr>
          <w:color w:val="auto"/>
        </w:rPr>
        <w:fldChar w:fldCharType="separate"/>
      </w:r>
      <w:r>
        <w:rPr>
          <w:color w:val="auto"/>
        </w:rPr>
        <w:t>137</w:t>
      </w:r>
      <w:r>
        <w:rPr>
          <w:color w:val="auto"/>
        </w:rPr>
        <w:fldChar w:fldCharType="end"/>
      </w:r>
      <w:r>
        <w:rPr>
          <w:rFonts w:hint="eastAsia" w:ascii="仿宋" w:hAnsi="仿宋" w:eastAsia="仿宋" w:cs="宋体"/>
          <w:bCs/>
          <w:caps/>
          <w:smallCaps w:val="0"/>
          <w:color w:val="auto"/>
          <w:szCs w:val="24"/>
          <w:lang w:eastAsia="zh-CN"/>
        </w:rPr>
        <w:fldChar w:fldCharType="end"/>
      </w:r>
    </w:p>
    <w:p w14:paraId="0F8EDED2">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_Toc16138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★83支付事项</w:t>
      </w:r>
      <w:r>
        <w:rPr>
          <w:color w:val="auto"/>
        </w:rPr>
        <w:tab/>
      </w:r>
      <w:r>
        <w:rPr>
          <w:color w:val="auto"/>
        </w:rPr>
        <w:fldChar w:fldCharType="begin"/>
      </w:r>
      <w:r>
        <w:rPr>
          <w:color w:val="auto"/>
        </w:rPr>
        <w:instrText xml:space="preserve"> PAGEREF _Toc16138 \h </w:instrText>
      </w:r>
      <w:r>
        <w:rPr>
          <w:color w:val="auto"/>
        </w:rPr>
        <w:fldChar w:fldCharType="separate"/>
      </w:r>
      <w:r>
        <w:rPr>
          <w:color w:val="auto"/>
        </w:rPr>
        <w:t>139</w:t>
      </w:r>
      <w:r>
        <w:rPr>
          <w:color w:val="auto"/>
        </w:rPr>
        <w:fldChar w:fldCharType="end"/>
      </w:r>
      <w:r>
        <w:rPr>
          <w:rFonts w:hint="eastAsia" w:ascii="仿宋" w:hAnsi="仿宋" w:eastAsia="仿宋" w:cs="宋体"/>
          <w:bCs/>
          <w:caps/>
          <w:smallCaps w:val="0"/>
          <w:color w:val="auto"/>
          <w:szCs w:val="24"/>
          <w:lang w:eastAsia="zh-CN"/>
        </w:rPr>
        <w:fldChar w:fldCharType="end"/>
      </w:r>
    </w:p>
    <w:p w14:paraId="3490BFBC">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_Toc4533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★84预付款</w:t>
      </w:r>
      <w:r>
        <w:rPr>
          <w:color w:val="auto"/>
        </w:rPr>
        <w:tab/>
      </w:r>
      <w:r>
        <w:rPr>
          <w:color w:val="auto"/>
        </w:rPr>
        <w:fldChar w:fldCharType="begin"/>
      </w:r>
      <w:r>
        <w:rPr>
          <w:color w:val="auto"/>
        </w:rPr>
        <w:instrText xml:space="preserve"> PAGEREF _Toc4533 \h </w:instrText>
      </w:r>
      <w:r>
        <w:rPr>
          <w:color w:val="auto"/>
        </w:rPr>
        <w:fldChar w:fldCharType="separate"/>
      </w:r>
      <w:r>
        <w:rPr>
          <w:color w:val="auto"/>
        </w:rPr>
        <w:t>140</w:t>
      </w:r>
      <w:r>
        <w:rPr>
          <w:color w:val="auto"/>
        </w:rPr>
        <w:fldChar w:fldCharType="end"/>
      </w:r>
      <w:r>
        <w:rPr>
          <w:rFonts w:hint="eastAsia" w:ascii="仿宋" w:hAnsi="仿宋" w:eastAsia="仿宋" w:cs="宋体"/>
          <w:bCs/>
          <w:caps/>
          <w:smallCaps w:val="0"/>
          <w:color w:val="auto"/>
          <w:szCs w:val="24"/>
          <w:lang w:eastAsia="zh-CN"/>
        </w:rPr>
        <w:fldChar w:fldCharType="end"/>
      </w:r>
    </w:p>
    <w:p w14:paraId="39626A9D">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_Toc27084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★85绿色施工安全防护费</w:t>
      </w:r>
      <w:r>
        <w:rPr>
          <w:color w:val="auto"/>
        </w:rPr>
        <w:tab/>
      </w:r>
      <w:r>
        <w:rPr>
          <w:color w:val="auto"/>
        </w:rPr>
        <w:fldChar w:fldCharType="begin"/>
      </w:r>
      <w:r>
        <w:rPr>
          <w:color w:val="auto"/>
        </w:rPr>
        <w:instrText xml:space="preserve"> PAGEREF _Toc27084 \h </w:instrText>
      </w:r>
      <w:r>
        <w:rPr>
          <w:color w:val="auto"/>
        </w:rPr>
        <w:fldChar w:fldCharType="separate"/>
      </w:r>
      <w:r>
        <w:rPr>
          <w:color w:val="auto"/>
        </w:rPr>
        <w:t>142</w:t>
      </w:r>
      <w:r>
        <w:rPr>
          <w:color w:val="auto"/>
        </w:rPr>
        <w:fldChar w:fldCharType="end"/>
      </w:r>
      <w:r>
        <w:rPr>
          <w:rFonts w:hint="eastAsia" w:ascii="仿宋" w:hAnsi="仿宋" w:eastAsia="仿宋" w:cs="宋体"/>
          <w:bCs/>
          <w:caps/>
          <w:smallCaps w:val="0"/>
          <w:color w:val="auto"/>
          <w:szCs w:val="24"/>
          <w:lang w:eastAsia="zh-CN"/>
        </w:rPr>
        <w:fldChar w:fldCharType="end"/>
      </w:r>
    </w:p>
    <w:p w14:paraId="62DC38EE">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_Toc10739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★86进度款</w:t>
      </w:r>
      <w:r>
        <w:rPr>
          <w:color w:val="auto"/>
        </w:rPr>
        <w:tab/>
      </w:r>
      <w:r>
        <w:rPr>
          <w:color w:val="auto"/>
        </w:rPr>
        <w:fldChar w:fldCharType="begin"/>
      </w:r>
      <w:r>
        <w:rPr>
          <w:color w:val="auto"/>
        </w:rPr>
        <w:instrText xml:space="preserve"> PAGEREF _Toc10739 \h </w:instrText>
      </w:r>
      <w:r>
        <w:rPr>
          <w:color w:val="auto"/>
        </w:rPr>
        <w:fldChar w:fldCharType="separate"/>
      </w:r>
      <w:r>
        <w:rPr>
          <w:color w:val="auto"/>
        </w:rPr>
        <w:t>143</w:t>
      </w:r>
      <w:r>
        <w:rPr>
          <w:color w:val="auto"/>
        </w:rPr>
        <w:fldChar w:fldCharType="end"/>
      </w:r>
      <w:r>
        <w:rPr>
          <w:rFonts w:hint="eastAsia" w:ascii="仿宋" w:hAnsi="仿宋" w:eastAsia="仿宋" w:cs="宋体"/>
          <w:bCs/>
          <w:caps/>
          <w:smallCaps w:val="0"/>
          <w:color w:val="auto"/>
          <w:szCs w:val="24"/>
          <w:lang w:eastAsia="zh-CN"/>
        </w:rPr>
        <w:fldChar w:fldCharType="end"/>
      </w:r>
    </w:p>
    <w:p w14:paraId="6ED5FD5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_Toc9769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w:t>
      </w:r>
      <w:r>
        <w:rPr>
          <w:rFonts w:ascii="仿宋" w:hAnsi="仿宋" w:eastAsia="仿宋" w:cs="仿宋"/>
          <w:bCs w:val="0"/>
          <w:color w:val="auto"/>
          <w:szCs w:val="24"/>
          <w:lang w:eastAsia="zh-CN"/>
        </w:rPr>
        <w:t>8</w:t>
      </w:r>
      <w:r>
        <w:rPr>
          <w:rFonts w:hint="eastAsia" w:ascii="仿宋" w:hAnsi="仿宋" w:eastAsia="仿宋" w:cs="仿宋"/>
          <w:bCs w:val="0"/>
          <w:color w:val="auto"/>
          <w:szCs w:val="24"/>
          <w:lang w:eastAsia="zh-CN"/>
        </w:rPr>
        <w:t>7竣工结算</w:t>
      </w:r>
      <w:r>
        <w:rPr>
          <w:color w:val="auto"/>
        </w:rPr>
        <w:tab/>
      </w:r>
      <w:r>
        <w:rPr>
          <w:color w:val="auto"/>
        </w:rPr>
        <w:fldChar w:fldCharType="begin"/>
      </w:r>
      <w:r>
        <w:rPr>
          <w:color w:val="auto"/>
        </w:rPr>
        <w:instrText xml:space="preserve"> PAGEREF _Toc9769 \h </w:instrText>
      </w:r>
      <w:r>
        <w:rPr>
          <w:color w:val="auto"/>
        </w:rPr>
        <w:fldChar w:fldCharType="separate"/>
      </w:r>
      <w:r>
        <w:rPr>
          <w:color w:val="auto"/>
        </w:rPr>
        <w:t>145</w:t>
      </w:r>
      <w:r>
        <w:rPr>
          <w:color w:val="auto"/>
        </w:rPr>
        <w:fldChar w:fldCharType="end"/>
      </w:r>
      <w:r>
        <w:rPr>
          <w:rFonts w:hint="eastAsia" w:ascii="仿宋" w:hAnsi="仿宋" w:eastAsia="仿宋" w:cs="宋体"/>
          <w:bCs/>
          <w:caps/>
          <w:smallCaps w:val="0"/>
          <w:color w:val="auto"/>
          <w:szCs w:val="24"/>
          <w:lang w:eastAsia="zh-CN"/>
        </w:rPr>
        <w:fldChar w:fldCharType="end"/>
      </w:r>
    </w:p>
    <w:p w14:paraId="128AB18D">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_Toc31162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w:t>
      </w:r>
      <w:r>
        <w:rPr>
          <w:rFonts w:ascii="仿宋" w:hAnsi="仿宋" w:eastAsia="仿宋" w:cs="仿宋"/>
          <w:bCs w:val="0"/>
          <w:color w:val="auto"/>
          <w:szCs w:val="24"/>
          <w:lang w:eastAsia="zh-CN"/>
        </w:rPr>
        <w:t>8</w:t>
      </w:r>
      <w:r>
        <w:rPr>
          <w:rFonts w:hint="eastAsia" w:ascii="仿宋" w:hAnsi="仿宋" w:eastAsia="仿宋" w:cs="仿宋"/>
          <w:bCs w:val="0"/>
          <w:color w:val="auto"/>
          <w:szCs w:val="24"/>
          <w:lang w:eastAsia="zh-CN"/>
        </w:rPr>
        <w:t>8结算款</w:t>
      </w:r>
      <w:r>
        <w:rPr>
          <w:color w:val="auto"/>
        </w:rPr>
        <w:tab/>
      </w:r>
      <w:r>
        <w:rPr>
          <w:color w:val="auto"/>
        </w:rPr>
        <w:fldChar w:fldCharType="begin"/>
      </w:r>
      <w:r>
        <w:rPr>
          <w:color w:val="auto"/>
        </w:rPr>
        <w:instrText xml:space="preserve"> PAGEREF _Toc31162 \h </w:instrText>
      </w:r>
      <w:r>
        <w:rPr>
          <w:color w:val="auto"/>
        </w:rPr>
        <w:fldChar w:fldCharType="separate"/>
      </w:r>
      <w:r>
        <w:rPr>
          <w:color w:val="auto"/>
        </w:rPr>
        <w:t>147</w:t>
      </w:r>
      <w:r>
        <w:rPr>
          <w:color w:val="auto"/>
        </w:rPr>
        <w:fldChar w:fldCharType="end"/>
      </w:r>
      <w:r>
        <w:rPr>
          <w:rFonts w:hint="eastAsia" w:ascii="仿宋" w:hAnsi="仿宋" w:eastAsia="仿宋" w:cs="宋体"/>
          <w:bCs/>
          <w:caps/>
          <w:smallCaps w:val="0"/>
          <w:color w:val="auto"/>
          <w:szCs w:val="24"/>
          <w:lang w:eastAsia="zh-CN"/>
        </w:rPr>
        <w:fldChar w:fldCharType="end"/>
      </w:r>
    </w:p>
    <w:p w14:paraId="1270F97B">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_Toc27615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★89质量保证金</w:t>
      </w:r>
      <w:r>
        <w:rPr>
          <w:color w:val="auto"/>
        </w:rPr>
        <w:tab/>
      </w:r>
      <w:r>
        <w:rPr>
          <w:color w:val="auto"/>
        </w:rPr>
        <w:fldChar w:fldCharType="begin"/>
      </w:r>
      <w:r>
        <w:rPr>
          <w:color w:val="auto"/>
        </w:rPr>
        <w:instrText xml:space="preserve"> PAGEREF _Toc27615 \h </w:instrText>
      </w:r>
      <w:r>
        <w:rPr>
          <w:color w:val="auto"/>
        </w:rPr>
        <w:fldChar w:fldCharType="separate"/>
      </w:r>
      <w:r>
        <w:rPr>
          <w:color w:val="auto"/>
        </w:rPr>
        <w:t>148</w:t>
      </w:r>
      <w:r>
        <w:rPr>
          <w:color w:val="auto"/>
        </w:rPr>
        <w:fldChar w:fldCharType="end"/>
      </w:r>
      <w:r>
        <w:rPr>
          <w:rFonts w:hint="eastAsia" w:ascii="仿宋" w:hAnsi="仿宋" w:eastAsia="仿宋" w:cs="宋体"/>
          <w:bCs/>
          <w:caps/>
          <w:smallCaps w:val="0"/>
          <w:color w:val="auto"/>
          <w:szCs w:val="24"/>
          <w:lang w:eastAsia="zh-CN"/>
        </w:rPr>
        <w:fldChar w:fldCharType="end"/>
      </w:r>
    </w:p>
    <w:p w14:paraId="23DAF5C4">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_Toc16024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90最终清算款</w:t>
      </w:r>
      <w:r>
        <w:rPr>
          <w:color w:val="auto"/>
        </w:rPr>
        <w:tab/>
      </w:r>
      <w:r>
        <w:rPr>
          <w:color w:val="auto"/>
        </w:rPr>
        <w:fldChar w:fldCharType="begin"/>
      </w:r>
      <w:r>
        <w:rPr>
          <w:color w:val="auto"/>
        </w:rPr>
        <w:instrText xml:space="preserve"> PAGEREF _Toc16024 \h </w:instrText>
      </w:r>
      <w:r>
        <w:rPr>
          <w:color w:val="auto"/>
        </w:rPr>
        <w:fldChar w:fldCharType="separate"/>
      </w:r>
      <w:r>
        <w:rPr>
          <w:color w:val="auto"/>
        </w:rPr>
        <w:t>149</w:t>
      </w:r>
      <w:r>
        <w:rPr>
          <w:color w:val="auto"/>
        </w:rPr>
        <w:fldChar w:fldCharType="end"/>
      </w:r>
      <w:r>
        <w:rPr>
          <w:rFonts w:hint="eastAsia" w:ascii="仿宋" w:hAnsi="仿宋" w:eastAsia="仿宋" w:cs="宋体"/>
          <w:bCs/>
          <w:caps/>
          <w:smallCaps w:val="0"/>
          <w:color w:val="auto"/>
          <w:szCs w:val="24"/>
          <w:lang w:eastAsia="zh-CN"/>
        </w:rPr>
        <w:fldChar w:fldCharType="end"/>
      </w:r>
    </w:p>
    <w:p w14:paraId="0A5A183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_Toc15334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八、合同争议、解除与终止</w:t>
      </w:r>
      <w:r>
        <w:rPr>
          <w:color w:val="auto"/>
        </w:rPr>
        <w:tab/>
      </w:r>
      <w:r>
        <w:rPr>
          <w:color w:val="auto"/>
        </w:rPr>
        <w:fldChar w:fldCharType="begin"/>
      </w:r>
      <w:r>
        <w:rPr>
          <w:color w:val="auto"/>
        </w:rPr>
        <w:instrText xml:space="preserve"> PAGEREF _Toc15334 \h </w:instrText>
      </w:r>
      <w:r>
        <w:rPr>
          <w:color w:val="auto"/>
        </w:rPr>
        <w:fldChar w:fldCharType="separate"/>
      </w:r>
      <w:r>
        <w:rPr>
          <w:color w:val="auto"/>
        </w:rPr>
        <w:t>150</w:t>
      </w:r>
      <w:r>
        <w:rPr>
          <w:color w:val="auto"/>
        </w:rPr>
        <w:fldChar w:fldCharType="end"/>
      </w:r>
      <w:r>
        <w:rPr>
          <w:rFonts w:hint="eastAsia" w:ascii="仿宋" w:hAnsi="仿宋" w:eastAsia="仿宋" w:cs="宋体"/>
          <w:bCs/>
          <w:caps/>
          <w:smallCaps w:val="0"/>
          <w:color w:val="auto"/>
          <w:szCs w:val="24"/>
          <w:lang w:eastAsia="zh-CN"/>
        </w:rPr>
        <w:fldChar w:fldCharType="end"/>
      </w:r>
    </w:p>
    <w:p w14:paraId="7E5E8E61">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_Toc20671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91合同争议</w:t>
      </w:r>
      <w:r>
        <w:rPr>
          <w:color w:val="auto"/>
        </w:rPr>
        <w:tab/>
      </w:r>
      <w:r>
        <w:rPr>
          <w:color w:val="auto"/>
        </w:rPr>
        <w:fldChar w:fldCharType="begin"/>
      </w:r>
      <w:r>
        <w:rPr>
          <w:color w:val="auto"/>
        </w:rPr>
        <w:instrText xml:space="preserve"> PAGEREF _Toc20671 \h </w:instrText>
      </w:r>
      <w:r>
        <w:rPr>
          <w:color w:val="auto"/>
        </w:rPr>
        <w:fldChar w:fldCharType="separate"/>
      </w:r>
      <w:r>
        <w:rPr>
          <w:color w:val="auto"/>
        </w:rPr>
        <w:t>150</w:t>
      </w:r>
      <w:r>
        <w:rPr>
          <w:color w:val="auto"/>
        </w:rPr>
        <w:fldChar w:fldCharType="end"/>
      </w:r>
      <w:r>
        <w:rPr>
          <w:rFonts w:hint="eastAsia" w:ascii="仿宋" w:hAnsi="仿宋" w:eastAsia="仿宋" w:cs="宋体"/>
          <w:bCs/>
          <w:caps/>
          <w:smallCaps w:val="0"/>
          <w:color w:val="auto"/>
          <w:szCs w:val="24"/>
          <w:lang w:eastAsia="zh-CN"/>
        </w:rPr>
        <w:fldChar w:fldCharType="end"/>
      </w:r>
    </w:p>
    <w:p w14:paraId="14F42C8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_Toc25691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92合同解除</w:t>
      </w:r>
      <w:r>
        <w:rPr>
          <w:color w:val="auto"/>
        </w:rPr>
        <w:tab/>
      </w:r>
      <w:r>
        <w:rPr>
          <w:color w:val="auto"/>
        </w:rPr>
        <w:fldChar w:fldCharType="begin"/>
      </w:r>
      <w:r>
        <w:rPr>
          <w:color w:val="auto"/>
        </w:rPr>
        <w:instrText xml:space="preserve"> PAGEREF _Toc25691 \h </w:instrText>
      </w:r>
      <w:r>
        <w:rPr>
          <w:color w:val="auto"/>
        </w:rPr>
        <w:fldChar w:fldCharType="separate"/>
      </w:r>
      <w:r>
        <w:rPr>
          <w:color w:val="auto"/>
        </w:rPr>
        <w:t>152</w:t>
      </w:r>
      <w:r>
        <w:rPr>
          <w:color w:val="auto"/>
        </w:rPr>
        <w:fldChar w:fldCharType="end"/>
      </w:r>
      <w:r>
        <w:rPr>
          <w:rFonts w:hint="eastAsia" w:ascii="仿宋" w:hAnsi="仿宋" w:eastAsia="仿宋" w:cs="宋体"/>
          <w:bCs/>
          <w:caps/>
          <w:smallCaps w:val="0"/>
          <w:color w:val="auto"/>
          <w:szCs w:val="24"/>
          <w:lang w:eastAsia="zh-CN"/>
        </w:rPr>
        <w:fldChar w:fldCharType="end"/>
      </w:r>
    </w:p>
    <w:p w14:paraId="575A10A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_Toc2500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93合同解除的支付</w:t>
      </w:r>
      <w:r>
        <w:rPr>
          <w:color w:val="auto"/>
        </w:rPr>
        <w:tab/>
      </w:r>
      <w:r>
        <w:rPr>
          <w:color w:val="auto"/>
        </w:rPr>
        <w:fldChar w:fldCharType="begin"/>
      </w:r>
      <w:r>
        <w:rPr>
          <w:color w:val="auto"/>
        </w:rPr>
        <w:instrText xml:space="preserve"> PAGEREF _Toc2500 \h </w:instrText>
      </w:r>
      <w:r>
        <w:rPr>
          <w:color w:val="auto"/>
        </w:rPr>
        <w:fldChar w:fldCharType="separate"/>
      </w:r>
      <w:r>
        <w:rPr>
          <w:color w:val="auto"/>
        </w:rPr>
        <w:t>154</w:t>
      </w:r>
      <w:r>
        <w:rPr>
          <w:color w:val="auto"/>
        </w:rPr>
        <w:fldChar w:fldCharType="end"/>
      </w:r>
      <w:r>
        <w:rPr>
          <w:rFonts w:hint="eastAsia" w:ascii="仿宋" w:hAnsi="仿宋" w:eastAsia="仿宋" w:cs="宋体"/>
          <w:bCs/>
          <w:caps/>
          <w:smallCaps w:val="0"/>
          <w:color w:val="auto"/>
          <w:szCs w:val="24"/>
          <w:lang w:eastAsia="zh-CN"/>
        </w:rPr>
        <w:fldChar w:fldCharType="end"/>
      </w:r>
    </w:p>
    <w:p w14:paraId="256FCECB">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_Toc13500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94合同终止</w:t>
      </w:r>
      <w:r>
        <w:rPr>
          <w:color w:val="auto"/>
        </w:rPr>
        <w:tab/>
      </w:r>
      <w:r>
        <w:rPr>
          <w:color w:val="auto"/>
        </w:rPr>
        <w:fldChar w:fldCharType="begin"/>
      </w:r>
      <w:r>
        <w:rPr>
          <w:color w:val="auto"/>
        </w:rPr>
        <w:instrText xml:space="preserve"> PAGEREF _Toc13500 \h </w:instrText>
      </w:r>
      <w:r>
        <w:rPr>
          <w:color w:val="auto"/>
        </w:rPr>
        <w:fldChar w:fldCharType="separate"/>
      </w:r>
      <w:r>
        <w:rPr>
          <w:color w:val="auto"/>
        </w:rPr>
        <w:t>155</w:t>
      </w:r>
      <w:r>
        <w:rPr>
          <w:color w:val="auto"/>
        </w:rPr>
        <w:fldChar w:fldCharType="end"/>
      </w:r>
      <w:r>
        <w:rPr>
          <w:rFonts w:hint="eastAsia" w:ascii="仿宋" w:hAnsi="仿宋" w:eastAsia="仿宋" w:cs="宋体"/>
          <w:bCs/>
          <w:caps/>
          <w:smallCaps w:val="0"/>
          <w:color w:val="auto"/>
          <w:szCs w:val="24"/>
          <w:lang w:eastAsia="zh-CN"/>
        </w:rPr>
        <w:fldChar w:fldCharType="end"/>
      </w:r>
    </w:p>
    <w:p w14:paraId="417E239A">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_Toc28261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九、违约</w:t>
      </w:r>
      <w:r>
        <w:rPr>
          <w:color w:val="auto"/>
        </w:rPr>
        <w:tab/>
      </w:r>
      <w:r>
        <w:rPr>
          <w:color w:val="auto"/>
        </w:rPr>
        <w:fldChar w:fldCharType="begin"/>
      </w:r>
      <w:r>
        <w:rPr>
          <w:color w:val="auto"/>
        </w:rPr>
        <w:instrText xml:space="preserve"> PAGEREF _Toc28261 \h </w:instrText>
      </w:r>
      <w:r>
        <w:rPr>
          <w:color w:val="auto"/>
        </w:rPr>
        <w:fldChar w:fldCharType="separate"/>
      </w:r>
      <w:r>
        <w:rPr>
          <w:color w:val="auto"/>
        </w:rPr>
        <w:t>156</w:t>
      </w:r>
      <w:r>
        <w:rPr>
          <w:color w:val="auto"/>
        </w:rPr>
        <w:fldChar w:fldCharType="end"/>
      </w:r>
      <w:r>
        <w:rPr>
          <w:rFonts w:hint="eastAsia" w:ascii="仿宋" w:hAnsi="仿宋" w:eastAsia="仿宋" w:cs="宋体"/>
          <w:bCs/>
          <w:caps/>
          <w:smallCaps w:val="0"/>
          <w:color w:val="auto"/>
          <w:szCs w:val="24"/>
          <w:lang w:eastAsia="zh-CN"/>
        </w:rPr>
        <w:fldChar w:fldCharType="end"/>
      </w:r>
    </w:p>
    <w:p w14:paraId="3B840FB8">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_Toc11563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★95承包人违约</w:t>
      </w:r>
      <w:r>
        <w:rPr>
          <w:color w:val="auto"/>
        </w:rPr>
        <w:tab/>
      </w:r>
      <w:r>
        <w:rPr>
          <w:color w:val="auto"/>
        </w:rPr>
        <w:fldChar w:fldCharType="begin"/>
      </w:r>
      <w:r>
        <w:rPr>
          <w:color w:val="auto"/>
        </w:rPr>
        <w:instrText xml:space="preserve"> PAGEREF _Toc11563 \h </w:instrText>
      </w:r>
      <w:r>
        <w:rPr>
          <w:color w:val="auto"/>
        </w:rPr>
        <w:fldChar w:fldCharType="separate"/>
      </w:r>
      <w:r>
        <w:rPr>
          <w:color w:val="auto"/>
        </w:rPr>
        <w:t>156</w:t>
      </w:r>
      <w:r>
        <w:rPr>
          <w:color w:val="auto"/>
        </w:rPr>
        <w:fldChar w:fldCharType="end"/>
      </w:r>
      <w:r>
        <w:rPr>
          <w:rFonts w:hint="eastAsia" w:ascii="仿宋" w:hAnsi="仿宋" w:eastAsia="仿宋" w:cs="宋体"/>
          <w:bCs/>
          <w:caps/>
          <w:smallCaps w:val="0"/>
          <w:color w:val="auto"/>
          <w:szCs w:val="24"/>
          <w:lang w:eastAsia="zh-CN"/>
        </w:rPr>
        <w:fldChar w:fldCharType="end"/>
      </w:r>
    </w:p>
    <w:p w14:paraId="04CCB3D0">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_Toc18567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★96 发包人违约</w:t>
      </w:r>
      <w:r>
        <w:rPr>
          <w:color w:val="auto"/>
        </w:rPr>
        <w:tab/>
      </w:r>
      <w:r>
        <w:rPr>
          <w:color w:val="auto"/>
        </w:rPr>
        <w:fldChar w:fldCharType="begin"/>
      </w:r>
      <w:r>
        <w:rPr>
          <w:color w:val="auto"/>
        </w:rPr>
        <w:instrText xml:space="preserve"> PAGEREF _Toc18567 \h </w:instrText>
      </w:r>
      <w:r>
        <w:rPr>
          <w:color w:val="auto"/>
        </w:rPr>
        <w:fldChar w:fldCharType="separate"/>
      </w:r>
      <w:r>
        <w:rPr>
          <w:color w:val="auto"/>
        </w:rPr>
        <w:t>157</w:t>
      </w:r>
      <w:r>
        <w:rPr>
          <w:color w:val="auto"/>
        </w:rPr>
        <w:fldChar w:fldCharType="end"/>
      </w:r>
      <w:r>
        <w:rPr>
          <w:rFonts w:hint="eastAsia" w:ascii="仿宋" w:hAnsi="仿宋" w:eastAsia="仿宋" w:cs="宋体"/>
          <w:bCs/>
          <w:caps/>
          <w:smallCaps w:val="0"/>
          <w:color w:val="auto"/>
          <w:szCs w:val="24"/>
          <w:lang w:eastAsia="zh-CN"/>
        </w:rPr>
        <w:fldChar w:fldCharType="end"/>
      </w:r>
    </w:p>
    <w:p w14:paraId="6BDAE865">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_Toc13611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w:t>
      </w:r>
      <w:r>
        <w:rPr>
          <w:rFonts w:ascii="仿宋" w:hAnsi="仿宋" w:eastAsia="仿宋" w:cs="仿宋"/>
          <w:bCs w:val="0"/>
          <w:color w:val="auto"/>
          <w:szCs w:val="24"/>
          <w:lang w:eastAsia="zh-CN"/>
        </w:rPr>
        <w:t>9</w:t>
      </w:r>
      <w:r>
        <w:rPr>
          <w:rFonts w:hint="eastAsia" w:ascii="仿宋" w:hAnsi="仿宋" w:eastAsia="仿宋" w:cs="仿宋"/>
          <w:bCs w:val="0"/>
          <w:color w:val="auto"/>
          <w:szCs w:val="24"/>
          <w:lang w:eastAsia="zh-CN"/>
        </w:rPr>
        <w:t>7第三方违约与除外责任</w:t>
      </w:r>
      <w:r>
        <w:rPr>
          <w:color w:val="auto"/>
        </w:rPr>
        <w:tab/>
      </w:r>
      <w:r>
        <w:rPr>
          <w:color w:val="auto"/>
        </w:rPr>
        <w:fldChar w:fldCharType="begin"/>
      </w:r>
      <w:r>
        <w:rPr>
          <w:color w:val="auto"/>
        </w:rPr>
        <w:instrText xml:space="preserve"> PAGEREF _Toc13611 \h </w:instrText>
      </w:r>
      <w:r>
        <w:rPr>
          <w:color w:val="auto"/>
        </w:rPr>
        <w:fldChar w:fldCharType="separate"/>
      </w:r>
      <w:r>
        <w:rPr>
          <w:color w:val="auto"/>
        </w:rPr>
        <w:t>158</w:t>
      </w:r>
      <w:r>
        <w:rPr>
          <w:color w:val="auto"/>
        </w:rPr>
        <w:fldChar w:fldCharType="end"/>
      </w:r>
      <w:r>
        <w:rPr>
          <w:rFonts w:hint="eastAsia" w:ascii="仿宋" w:hAnsi="仿宋" w:eastAsia="仿宋" w:cs="宋体"/>
          <w:bCs/>
          <w:caps/>
          <w:smallCaps w:val="0"/>
          <w:color w:val="auto"/>
          <w:szCs w:val="24"/>
          <w:lang w:eastAsia="zh-CN"/>
        </w:rPr>
        <w:fldChar w:fldCharType="end"/>
      </w:r>
    </w:p>
    <w:p w14:paraId="609C1B2A">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_Toc16548 </w:instrText>
      </w:r>
      <w:r>
        <w:rPr>
          <w:rFonts w:hint="eastAsia" w:ascii="仿宋" w:hAnsi="仿宋" w:eastAsia="仿宋" w:cs="宋体"/>
          <w:bCs/>
          <w:caps/>
          <w:smallCaps w:val="0"/>
          <w:color w:val="auto"/>
          <w:szCs w:val="24"/>
          <w:lang w:eastAsia="zh-CN"/>
        </w:rPr>
        <w:fldChar w:fldCharType="separate"/>
      </w:r>
      <w:r>
        <w:rPr>
          <w:rFonts w:ascii="仿宋" w:hAnsi="仿宋" w:eastAsia="仿宋" w:cs="仿宋"/>
          <w:bCs w:val="0"/>
          <w:color w:val="auto"/>
          <w:szCs w:val="24"/>
          <w:lang w:eastAsia="zh-CN"/>
        </w:rPr>
        <w:t>9</w:t>
      </w:r>
      <w:r>
        <w:rPr>
          <w:rFonts w:hint="eastAsia" w:ascii="仿宋" w:hAnsi="仿宋" w:eastAsia="仿宋" w:cs="仿宋"/>
          <w:bCs w:val="0"/>
          <w:color w:val="auto"/>
          <w:szCs w:val="24"/>
          <w:lang w:eastAsia="zh-CN"/>
        </w:rPr>
        <w:t>8缴纳税费</w:t>
      </w:r>
      <w:r>
        <w:rPr>
          <w:color w:val="auto"/>
        </w:rPr>
        <w:tab/>
      </w:r>
      <w:r>
        <w:rPr>
          <w:color w:val="auto"/>
        </w:rPr>
        <w:fldChar w:fldCharType="begin"/>
      </w:r>
      <w:r>
        <w:rPr>
          <w:color w:val="auto"/>
        </w:rPr>
        <w:instrText xml:space="preserve"> PAGEREF _Toc16548 \h </w:instrText>
      </w:r>
      <w:r>
        <w:rPr>
          <w:color w:val="auto"/>
        </w:rPr>
        <w:fldChar w:fldCharType="separate"/>
      </w:r>
      <w:r>
        <w:rPr>
          <w:color w:val="auto"/>
        </w:rPr>
        <w:t>158</w:t>
      </w:r>
      <w:r>
        <w:rPr>
          <w:color w:val="auto"/>
        </w:rPr>
        <w:fldChar w:fldCharType="end"/>
      </w:r>
      <w:r>
        <w:rPr>
          <w:rFonts w:hint="eastAsia" w:ascii="仿宋" w:hAnsi="仿宋" w:eastAsia="仿宋" w:cs="宋体"/>
          <w:bCs/>
          <w:caps/>
          <w:smallCaps w:val="0"/>
          <w:color w:val="auto"/>
          <w:szCs w:val="24"/>
          <w:lang w:eastAsia="zh-CN"/>
        </w:rPr>
        <w:fldChar w:fldCharType="end"/>
      </w:r>
    </w:p>
    <w:p w14:paraId="0B82E26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_Toc24251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szCs w:val="24"/>
          <w:lang w:eastAsia="zh-CN"/>
        </w:rPr>
        <w:t>十、其他</w:t>
      </w:r>
      <w:r>
        <w:rPr>
          <w:color w:val="auto"/>
        </w:rPr>
        <w:tab/>
      </w:r>
      <w:r>
        <w:rPr>
          <w:color w:val="auto"/>
        </w:rPr>
        <w:fldChar w:fldCharType="begin"/>
      </w:r>
      <w:r>
        <w:rPr>
          <w:color w:val="auto"/>
        </w:rPr>
        <w:instrText xml:space="preserve"> PAGEREF _Toc24251 \h </w:instrText>
      </w:r>
      <w:r>
        <w:rPr>
          <w:color w:val="auto"/>
        </w:rPr>
        <w:fldChar w:fldCharType="separate"/>
      </w:r>
      <w:r>
        <w:rPr>
          <w:color w:val="auto"/>
        </w:rPr>
        <w:t>158</w:t>
      </w:r>
      <w:r>
        <w:rPr>
          <w:color w:val="auto"/>
        </w:rPr>
        <w:fldChar w:fldCharType="end"/>
      </w:r>
      <w:r>
        <w:rPr>
          <w:rFonts w:hint="eastAsia" w:ascii="仿宋" w:hAnsi="仿宋" w:eastAsia="仿宋" w:cs="宋体"/>
          <w:bCs/>
          <w:caps/>
          <w:smallCaps w:val="0"/>
          <w:color w:val="auto"/>
          <w:szCs w:val="24"/>
          <w:lang w:eastAsia="zh-CN"/>
        </w:rPr>
        <w:fldChar w:fldCharType="end"/>
      </w:r>
    </w:p>
    <w:p w14:paraId="4A65749D">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_Toc25831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99保密要求</w:t>
      </w:r>
      <w:r>
        <w:rPr>
          <w:color w:val="auto"/>
        </w:rPr>
        <w:tab/>
      </w:r>
      <w:r>
        <w:rPr>
          <w:color w:val="auto"/>
        </w:rPr>
        <w:fldChar w:fldCharType="begin"/>
      </w:r>
      <w:r>
        <w:rPr>
          <w:color w:val="auto"/>
        </w:rPr>
        <w:instrText xml:space="preserve"> PAGEREF _Toc25831 \h </w:instrText>
      </w:r>
      <w:r>
        <w:rPr>
          <w:color w:val="auto"/>
        </w:rPr>
        <w:fldChar w:fldCharType="separate"/>
      </w:r>
      <w:r>
        <w:rPr>
          <w:color w:val="auto"/>
        </w:rPr>
        <w:t>159</w:t>
      </w:r>
      <w:r>
        <w:rPr>
          <w:color w:val="auto"/>
        </w:rPr>
        <w:fldChar w:fldCharType="end"/>
      </w:r>
      <w:r>
        <w:rPr>
          <w:rFonts w:hint="eastAsia" w:ascii="仿宋" w:hAnsi="仿宋" w:eastAsia="仿宋" w:cs="宋体"/>
          <w:bCs/>
          <w:caps/>
          <w:smallCaps w:val="0"/>
          <w:color w:val="auto"/>
          <w:szCs w:val="24"/>
          <w:lang w:eastAsia="zh-CN"/>
        </w:rPr>
        <w:fldChar w:fldCharType="end"/>
      </w:r>
    </w:p>
    <w:p w14:paraId="2FD25F1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_Toc2880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100 廉政建设</w:t>
      </w:r>
      <w:r>
        <w:rPr>
          <w:color w:val="auto"/>
        </w:rPr>
        <w:tab/>
      </w:r>
      <w:r>
        <w:rPr>
          <w:color w:val="auto"/>
        </w:rPr>
        <w:fldChar w:fldCharType="begin"/>
      </w:r>
      <w:r>
        <w:rPr>
          <w:color w:val="auto"/>
        </w:rPr>
        <w:instrText xml:space="preserve"> PAGEREF _Toc2880 \h </w:instrText>
      </w:r>
      <w:r>
        <w:rPr>
          <w:color w:val="auto"/>
        </w:rPr>
        <w:fldChar w:fldCharType="separate"/>
      </w:r>
      <w:r>
        <w:rPr>
          <w:color w:val="auto"/>
        </w:rPr>
        <w:t>160</w:t>
      </w:r>
      <w:r>
        <w:rPr>
          <w:color w:val="auto"/>
        </w:rPr>
        <w:fldChar w:fldCharType="end"/>
      </w:r>
      <w:r>
        <w:rPr>
          <w:rFonts w:hint="eastAsia" w:ascii="仿宋" w:hAnsi="仿宋" w:eastAsia="仿宋" w:cs="宋体"/>
          <w:bCs/>
          <w:caps/>
          <w:smallCaps w:val="0"/>
          <w:color w:val="auto"/>
          <w:szCs w:val="24"/>
          <w:lang w:eastAsia="zh-CN"/>
        </w:rPr>
        <w:fldChar w:fldCharType="end"/>
      </w:r>
    </w:p>
    <w:p w14:paraId="708902AE">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_Toc7947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101禁止转让</w:t>
      </w:r>
      <w:r>
        <w:rPr>
          <w:color w:val="auto"/>
        </w:rPr>
        <w:tab/>
      </w:r>
      <w:r>
        <w:rPr>
          <w:color w:val="auto"/>
        </w:rPr>
        <w:fldChar w:fldCharType="begin"/>
      </w:r>
      <w:r>
        <w:rPr>
          <w:color w:val="auto"/>
        </w:rPr>
        <w:instrText xml:space="preserve"> PAGEREF _Toc7947 \h </w:instrText>
      </w:r>
      <w:r>
        <w:rPr>
          <w:color w:val="auto"/>
        </w:rPr>
        <w:fldChar w:fldCharType="separate"/>
      </w:r>
      <w:r>
        <w:rPr>
          <w:color w:val="auto"/>
        </w:rPr>
        <w:t>160</w:t>
      </w:r>
      <w:r>
        <w:rPr>
          <w:color w:val="auto"/>
        </w:rPr>
        <w:fldChar w:fldCharType="end"/>
      </w:r>
      <w:r>
        <w:rPr>
          <w:rFonts w:hint="eastAsia" w:ascii="仿宋" w:hAnsi="仿宋" w:eastAsia="仿宋" w:cs="宋体"/>
          <w:bCs/>
          <w:caps/>
          <w:smallCaps w:val="0"/>
          <w:color w:val="auto"/>
          <w:szCs w:val="24"/>
          <w:lang w:eastAsia="zh-CN"/>
        </w:rPr>
        <w:fldChar w:fldCharType="end"/>
      </w:r>
    </w:p>
    <w:p w14:paraId="4BB7AF2B">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_Toc31446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102合同份数</w:t>
      </w:r>
      <w:r>
        <w:rPr>
          <w:color w:val="auto"/>
        </w:rPr>
        <w:tab/>
      </w:r>
      <w:r>
        <w:rPr>
          <w:color w:val="auto"/>
        </w:rPr>
        <w:fldChar w:fldCharType="begin"/>
      </w:r>
      <w:r>
        <w:rPr>
          <w:color w:val="auto"/>
        </w:rPr>
        <w:instrText xml:space="preserve"> PAGEREF _Toc31446 \h </w:instrText>
      </w:r>
      <w:r>
        <w:rPr>
          <w:color w:val="auto"/>
        </w:rPr>
        <w:fldChar w:fldCharType="separate"/>
      </w:r>
      <w:r>
        <w:rPr>
          <w:color w:val="auto"/>
        </w:rPr>
        <w:t>161</w:t>
      </w:r>
      <w:r>
        <w:rPr>
          <w:color w:val="auto"/>
        </w:rPr>
        <w:fldChar w:fldCharType="end"/>
      </w:r>
      <w:r>
        <w:rPr>
          <w:rFonts w:hint="eastAsia" w:ascii="仿宋" w:hAnsi="仿宋" w:eastAsia="仿宋" w:cs="宋体"/>
          <w:bCs/>
          <w:caps/>
          <w:smallCaps w:val="0"/>
          <w:color w:val="auto"/>
          <w:szCs w:val="24"/>
          <w:lang w:eastAsia="zh-CN"/>
        </w:rPr>
        <w:fldChar w:fldCharType="end"/>
      </w:r>
    </w:p>
    <w:p w14:paraId="5E4EF8F3">
      <w:pPr>
        <w:pStyle w:val="39"/>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_Toc24293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103合同管理</w:t>
      </w:r>
      <w:r>
        <w:rPr>
          <w:color w:val="auto"/>
        </w:rPr>
        <w:tab/>
      </w:r>
      <w:r>
        <w:rPr>
          <w:color w:val="auto"/>
        </w:rPr>
        <w:fldChar w:fldCharType="begin"/>
      </w:r>
      <w:r>
        <w:rPr>
          <w:color w:val="auto"/>
        </w:rPr>
        <w:instrText xml:space="preserve"> PAGEREF _Toc24293 \h </w:instrText>
      </w:r>
      <w:r>
        <w:rPr>
          <w:color w:val="auto"/>
        </w:rPr>
        <w:fldChar w:fldCharType="separate"/>
      </w:r>
      <w:r>
        <w:rPr>
          <w:color w:val="auto"/>
        </w:rPr>
        <w:t>161</w:t>
      </w:r>
      <w:r>
        <w:rPr>
          <w:color w:val="auto"/>
        </w:rPr>
        <w:fldChar w:fldCharType="end"/>
      </w:r>
      <w:r>
        <w:rPr>
          <w:rFonts w:hint="eastAsia" w:ascii="仿宋" w:hAnsi="仿宋" w:eastAsia="仿宋" w:cs="宋体"/>
          <w:bCs/>
          <w:caps/>
          <w:smallCaps w:val="0"/>
          <w:color w:val="auto"/>
          <w:szCs w:val="24"/>
          <w:lang w:eastAsia="zh-CN"/>
        </w:rPr>
        <w:fldChar w:fldCharType="end"/>
      </w:r>
    </w:p>
    <w:p w14:paraId="78BA6E69">
      <w:pPr>
        <w:pStyle w:val="53"/>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_Toc21910 </w:instrText>
      </w:r>
      <w:r>
        <w:rPr>
          <w:rFonts w:hint="eastAsia" w:ascii="仿宋" w:hAnsi="仿宋" w:eastAsia="仿宋" w:cs="宋体"/>
          <w:bCs/>
          <w:caps/>
          <w:smallCaps w:val="0"/>
          <w:color w:val="auto"/>
          <w:szCs w:val="24"/>
          <w:lang w:eastAsia="zh-CN"/>
        </w:rPr>
        <w:fldChar w:fldCharType="separate"/>
      </w:r>
      <w:r>
        <w:rPr>
          <w:rFonts w:hint="eastAsia" w:hAnsi="宋体"/>
          <w:bCs w:val="0"/>
          <w:color w:val="auto"/>
          <w:szCs w:val="36"/>
          <w:lang w:eastAsia="zh-CN"/>
        </w:rPr>
        <w:t>第三部分  专用条款</w:t>
      </w:r>
      <w:r>
        <w:rPr>
          <w:color w:val="auto"/>
        </w:rPr>
        <w:tab/>
      </w:r>
      <w:r>
        <w:rPr>
          <w:color w:val="auto"/>
        </w:rPr>
        <w:fldChar w:fldCharType="begin"/>
      </w:r>
      <w:r>
        <w:rPr>
          <w:color w:val="auto"/>
        </w:rPr>
        <w:instrText xml:space="preserve"> PAGEREF _Toc21910 \h </w:instrText>
      </w:r>
      <w:r>
        <w:rPr>
          <w:color w:val="auto"/>
        </w:rPr>
        <w:fldChar w:fldCharType="separate"/>
      </w:r>
      <w:r>
        <w:rPr>
          <w:color w:val="auto"/>
        </w:rPr>
        <w:t>162</w:t>
      </w:r>
      <w:r>
        <w:rPr>
          <w:color w:val="auto"/>
        </w:rPr>
        <w:fldChar w:fldCharType="end"/>
      </w:r>
      <w:r>
        <w:rPr>
          <w:rFonts w:hint="eastAsia" w:ascii="仿宋" w:hAnsi="仿宋" w:eastAsia="仿宋" w:cs="宋体"/>
          <w:bCs/>
          <w:caps/>
          <w:smallCaps w:val="0"/>
          <w:color w:val="auto"/>
          <w:szCs w:val="24"/>
          <w:lang w:eastAsia="zh-CN"/>
        </w:rPr>
        <w:fldChar w:fldCharType="end"/>
      </w:r>
    </w:p>
    <w:p w14:paraId="47A0087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_Toc11607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snapToGrid w:val="0"/>
          <w:color w:val="auto"/>
          <w:lang w:eastAsia="zh-CN"/>
        </w:rPr>
        <w:t>总则（补充）</w:t>
      </w:r>
      <w:r>
        <w:rPr>
          <w:color w:val="auto"/>
        </w:rPr>
        <w:tab/>
      </w:r>
      <w:r>
        <w:rPr>
          <w:color w:val="auto"/>
        </w:rPr>
        <w:fldChar w:fldCharType="begin"/>
      </w:r>
      <w:r>
        <w:rPr>
          <w:color w:val="auto"/>
        </w:rPr>
        <w:instrText xml:space="preserve"> PAGEREF _Toc11607 \h </w:instrText>
      </w:r>
      <w:r>
        <w:rPr>
          <w:color w:val="auto"/>
        </w:rPr>
        <w:fldChar w:fldCharType="separate"/>
      </w:r>
      <w:r>
        <w:rPr>
          <w:color w:val="auto"/>
        </w:rPr>
        <w:t>162</w:t>
      </w:r>
      <w:r>
        <w:rPr>
          <w:color w:val="auto"/>
        </w:rPr>
        <w:fldChar w:fldCharType="end"/>
      </w:r>
      <w:r>
        <w:rPr>
          <w:rFonts w:hint="eastAsia" w:ascii="仿宋" w:hAnsi="仿宋" w:eastAsia="仿宋" w:cs="宋体"/>
          <w:bCs/>
          <w:caps/>
          <w:smallCaps w:val="0"/>
          <w:color w:val="auto"/>
          <w:szCs w:val="24"/>
          <w:lang w:eastAsia="zh-CN"/>
        </w:rPr>
        <w:fldChar w:fldCharType="end"/>
      </w:r>
    </w:p>
    <w:p w14:paraId="09BFDF2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_Toc17733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  定义</w:t>
      </w:r>
      <w:r>
        <w:rPr>
          <w:color w:val="auto"/>
        </w:rPr>
        <w:tab/>
      </w:r>
      <w:r>
        <w:rPr>
          <w:color w:val="auto"/>
        </w:rPr>
        <w:fldChar w:fldCharType="begin"/>
      </w:r>
      <w:r>
        <w:rPr>
          <w:color w:val="auto"/>
        </w:rPr>
        <w:instrText xml:space="preserve"> PAGEREF _Toc17733 \h </w:instrText>
      </w:r>
      <w:r>
        <w:rPr>
          <w:color w:val="auto"/>
        </w:rPr>
        <w:fldChar w:fldCharType="separate"/>
      </w:r>
      <w:r>
        <w:rPr>
          <w:color w:val="auto"/>
        </w:rPr>
        <w:t>163</w:t>
      </w:r>
      <w:r>
        <w:rPr>
          <w:color w:val="auto"/>
        </w:rPr>
        <w:fldChar w:fldCharType="end"/>
      </w:r>
      <w:r>
        <w:rPr>
          <w:rFonts w:hint="eastAsia" w:ascii="仿宋" w:hAnsi="仿宋" w:eastAsia="仿宋" w:cs="宋体"/>
          <w:bCs/>
          <w:caps/>
          <w:smallCaps w:val="0"/>
          <w:color w:val="auto"/>
          <w:szCs w:val="24"/>
          <w:lang w:eastAsia="zh-CN"/>
        </w:rPr>
        <w:fldChar w:fldCharType="end"/>
      </w:r>
    </w:p>
    <w:p w14:paraId="0C5DEBE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_Toc26585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  合同文件及解释</w:t>
      </w:r>
      <w:r>
        <w:rPr>
          <w:color w:val="auto"/>
        </w:rPr>
        <w:tab/>
      </w:r>
      <w:r>
        <w:rPr>
          <w:color w:val="auto"/>
        </w:rPr>
        <w:fldChar w:fldCharType="begin"/>
      </w:r>
      <w:r>
        <w:rPr>
          <w:color w:val="auto"/>
        </w:rPr>
        <w:instrText xml:space="preserve"> PAGEREF _Toc26585 \h </w:instrText>
      </w:r>
      <w:r>
        <w:rPr>
          <w:color w:val="auto"/>
        </w:rPr>
        <w:fldChar w:fldCharType="separate"/>
      </w:r>
      <w:r>
        <w:rPr>
          <w:color w:val="auto"/>
        </w:rPr>
        <w:t>167</w:t>
      </w:r>
      <w:r>
        <w:rPr>
          <w:color w:val="auto"/>
        </w:rPr>
        <w:fldChar w:fldCharType="end"/>
      </w:r>
      <w:r>
        <w:rPr>
          <w:rFonts w:hint="eastAsia" w:ascii="仿宋" w:hAnsi="仿宋" w:eastAsia="仿宋" w:cs="宋体"/>
          <w:bCs/>
          <w:caps/>
          <w:smallCaps w:val="0"/>
          <w:color w:val="auto"/>
          <w:szCs w:val="24"/>
          <w:lang w:eastAsia="zh-CN"/>
        </w:rPr>
        <w:fldChar w:fldCharType="end"/>
      </w:r>
    </w:p>
    <w:p w14:paraId="76EEBD6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_Toc10552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  语言及适用的法律、标准与</w:t>
      </w:r>
      <w:r>
        <w:rPr>
          <w:rFonts w:hint="eastAsia" w:ascii="仿宋" w:hAnsi="仿宋" w:eastAsia="仿宋"/>
          <w:bCs w:val="0"/>
          <w:color w:val="auto"/>
          <w:szCs w:val="24"/>
          <w:lang w:eastAsia="zh-CN"/>
        </w:rPr>
        <w:t>规范</w:t>
      </w:r>
      <w:r>
        <w:rPr>
          <w:color w:val="auto"/>
        </w:rPr>
        <w:tab/>
      </w:r>
      <w:r>
        <w:rPr>
          <w:color w:val="auto"/>
        </w:rPr>
        <w:fldChar w:fldCharType="begin"/>
      </w:r>
      <w:r>
        <w:rPr>
          <w:color w:val="auto"/>
        </w:rPr>
        <w:instrText xml:space="preserve"> PAGEREF _Toc10552 \h </w:instrText>
      </w:r>
      <w:r>
        <w:rPr>
          <w:color w:val="auto"/>
        </w:rPr>
        <w:fldChar w:fldCharType="separate"/>
      </w:r>
      <w:r>
        <w:rPr>
          <w:color w:val="auto"/>
        </w:rPr>
        <w:t>167</w:t>
      </w:r>
      <w:r>
        <w:rPr>
          <w:color w:val="auto"/>
        </w:rPr>
        <w:fldChar w:fldCharType="end"/>
      </w:r>
      <w:r>
        <w:rPr>
          <w:rFonts w:hint="eastAsia" w:ascii="仿宋" w:hAnsi="仿宋" w:eastAsia="仿宋" w:cs="宋体"/>
          <w:bCs/>
          <w:caps/>
          <w:smallCaps w:val="0"/>
          <w:color w:val="auto"/>
          <w:szCs w:val="24"/>
          <w:lang w:eastAsia="zh-CN"/>
        </w:rPr>
        <w:fldChar w:fldCharType="end"/>
      </w:r>
    </w:p>
    <w:p w14:paraId="69680CB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_Toc28985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  发包人要求</w:t>
      </w:r>
      <w:r>
        <w:rPr>
          <w:color w:val="auto"/>
        </w:rPr>
        <w:tab/>
      </w:r>
      <w:r>
        <w:rPr>
          <w:color w:val="auto"/>
        </w:rPr>
        <w:fldChar w:fldCharType="begin"/>
      </w:r>
      <w:r>
        <w:rPr>
          <w:color w:val="auto"/>
        </w:rPr>
        <w:instrText xml:space="preserve"> PAGEREF _Toc28985 \h </w:instrText>
      </w:r>
      <w:r>
        <w:rPr>
          <w:color w:val="auto"/>
        </w:rPr>
        <w:fldChar w:fldCharType="separate"/>
      </w:r>
      <w:r>
        <w:rPr>
          <w:color w:val="auto"/>
        </w:rPr>
        <w:t>168</w:t>
      </w:r>
      <w:r>
        <w:rPr>
          <w:color w:val="auto"/>
        </w:rPr>
        <w:fldChar w:fldCharType="end"/>
      </w:r>
      <w:r>
        <w:rPr>
          <w:rFonts w:hint="eastAsia" w:ascii="仿宋" w:hAnsi="仿宋" w:eastAsia="仿宋" w:cs="宋体"/>
          <w:bCs/>
          <w:caps/>
          <w:smallCaps w:val="0"/>
          <w:color w:val="auto"/>
          <w:szCs w:val="24"/>
          <w:lang w:eastAsia="zh-CN"/>
        </w:rPr>
        <w:fldChar w:fldCharType="end"/>
      </w:r>
    </w:p>
    <w:p w14:paraId="19712AD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_Toc7818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  项目基础资料的提供</w:t>
      </w:r>
      <w:r>
        <w:rPr>
          <w:color w:val="auto"/>
        </w:rPr>
        <w:tab/>
      </w:r>
      <w:r>
        <w:rPr>
          <w:color w:val="auto"/>
        </w:rPr>
        <w:fldChar w:fldCharType="begin"/>
      </w:r>
      <w:r>
        <w:rPr>
          <w:color w:val="auto"/>
        </w:rPr>
        <w:instrText xml:space="preserve"> PAGEREF _Toc7818 \h </w:instrText>
      </w:r>
      <w:r>
        <w:rPr>
          <w:color w:val="auto"/>
        </w:rPr>
        <w:fldChar w:fldCharType="separate"/>
      </w:r>
      <w:r>
        <w:rPr>
          <w:color w:val="auto"/>
        </w:rPr>
        <w:t>168</w:t>
      </w:r>
      <w:r>
        <w:rPr>
          <w:color w:val="auto"/>
        </w:rPr>
        <w:fldChar w:fldCharType="end"/>
      </w:r>
      <w:r>
        <w:rPr>
          <w:rFonts w:hint="eastAsia" w:ascii="仿宋" w:hAnsi="仿宋" w:eastAsia="仿宋" w:cs="宋体"/>
          <w:bCs/>
          <w:caps/>
          <w:smallCaps w:val="0"/>
          <w:color w:val="auto"/>
          <w:szCs w:val="24"/>
          <w:lang w:eastAsia="zh-CN"/>
        </w:rPr>
        <w:fldChar w:fldCharType="end"/>
      </w:r>
    </w:p>
    <w:p w14:paraId="2C2CD91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_Toc18827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  勘察报告、设计文件、建筑信息模型（BIM）</w:t>
      </w:r>
      <w:r>
        <w:rPr>
          <w:color w:val="auto"/>
        </w:rPr>
        <w:tab/>
      </w:r>
      <w:r>
        <w:rPr>
          <w:color w:val="auto"/>
        </w:rPr>
        <w:fldChar w:fldCharType="begin"/>
      </w:r>
      <w:r>
        <w:rPr>
          <w:color w:val="auto"/>
        </w:rPr>
        <w:instrText xml:space="preserve"> PAGEREF _Toc18827 \h </w:instrText>
      </w:r>
      <w:r>
        <w:rPr>
          <w:color w:val="auto"/>
        </w:rPr>
        <w:fldChar w:fldCharType="separate"/>
      </w:r>
      <w:r>
        <w:rPr>
          <w:color w:val="auto"/>
        </w:rPr>
        <w:t>168</w:t>
      </w:r>
      <w:r>
        <w:rPr>
          <w:color w:val="auto"/>
        </w:rPr>
        <w:fldChar w:fldCharType="end"/>
      </w:r>
      <w:r>
        <w:rPr>
          <w:rFonts w:hint="eastAsia" w:ascii="仿宋" w:hAnsi="仿宋" w:eastAsia="仿宋" w:cs="宋体"/>
          <w:bCs/>
          <w:caps/>
          <w:smallCaps w:val="0"/>
          <w:color w:val="auto"/>
          <w:szCs w:val="24"/>
          <w:lang w:eastAsia="zh-CN"/>
        </w:rPr>
        <w:fldChar w:fldCharType="end"/>
      </w:r>
    </w:p>
    <w:p w14:paraId="61E4B640">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_Toc9949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  合同价格的控制原则</w:t>
      </w:r>
      <w:r>
        <w:rPr>
          <w:color w:val="auto"/>
        </w:rPr>
        <w:tab/>
      </w:r>
      <w:r>
        <w:rPr>
          <w:color w:val="auto"/>
        </w:rPr>
        <w:fldChar w:fldCharType="begin"/>
      </w:r>
      <w:r>
        <w:rPr>
          <w:color w:val="auto"/>
        </w:rPr>
        <w:instrText xml:space="preserve"> PAGEREF _Toc9949 \h </w:instrText>
      </w:r>
      <w:r>
        <w:rPr>
          <w:color w:val="auto"/>
        </w:rPr>
        <w:fldChar w:fldCharType="separate"/>
      </w:r>
      <w:r>
        <w:rPr>
          <w:color w:val="auto"/>
        </w:rPr>
        <w:t>171</w:t>
      </w:r>
      <w:r>
        <w:rPr>
          <w:color w:val="auto"/>
        </w:rPr>
        <w:fldChar w:fldCharType="end"/>
      </w:r>
      <w:r>
        <w:rPr>
          <w:rFonts w:hint="eastAsia" w:ascii="仿宋" w:hAnsi="仿宋" w:eastAsia="仿宋" w:cs="宋体"/>
          <w:bCs/>
          <w:caps/>
          <w:smallCaps w:val="0"/>
          <w:color w:val="auto"/>
          <w:szCs w:val="24"/>
          <w:lang w:eastAsia="zh-CN"/>
        </w:rPr>
        <w:fldChar w:fldCharType="end"/>
      </w:r>
    </w:p>
    <w:p w14:paraId="424439A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_Toc20058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  通信联络</w:t>
      </w:r>
      <w:r>
        <w:rPr>
          <w:color w:val="auto"/>
        </w:rPr>
        <w:tab/>
      </w:r>
      <w:r>
        <w:rPr>
          <w:color w:val="auto"/>
        </w:rPr>
        <w:fldChar w:fldCharType="begin"/>
      </w:r>
      <w:r>
        <w:rPr>
          <w:color w:val="auto"/>
        </w:rPr>
        <w:instrText xml:space="preserve"> PAGEREF _Toc20058 \h </w:instrText>
      </w:r>
      <w:r>
        <w:rPr>
          <w:color w:val="auto"/>
        </w:rPr>
        <w:fldChar w:fldCharType="separate"/>
      </w:r>
      <w:r>
        <w:rPr>
          <w:color w:val="auto"/>
        </w:rPr>
        <w:t>175</w:t>
      </w:r>
      <w:r>
        <w:rPr>
          <w:color w:val="auto"/>
        </w:rPr>
        <w:fldChar w:fldCharType="end"/>
      </w:r>
      <w:r>
        <w:rPr>
          <w:rFonts w:hint="eastAsia" w:ascii="仿宋" w:hAnsi="仿宋" w:eastAsia="仿宋" w:cs="宋体"/>
          <w:bCs/>
          <w:caps/>
          <w:smallCaps w:val="0"/>
          <w:color w:val="auto"/>
          <w:szCs w:val="24"/>
          <w:lang w:eastAsia="zh-CN"/>
        </w:rPr>
        <w:fldChar w:fldCharType="end"/>
      </w:r>
    </w:p>
    <w:p w14:paraId="4BD1BBE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_Toc18999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  分包</w:t>
      </w:r>
      <w:r>
        <w:rPr>
          <w:color w:val="auto"/>
        </w:rPr>
        <w:tab/>
      </w:r>
      <w:r>
        <w:rPr>
          <w:color w:val="auto"/>
        </w:rPr>
        <w:fldChar w:fldCharType="begin"/>
      </w:r>
      <w:r>
        <w:rPr>
          <w:color w:val="auto"/>
        </w:rPr>
        <w:instrText xml:space="preserve"> PAGEREF _Toc18999 \h </w:instrText>
      </w:r>
      <w:r>
        <w:rPr>
          <w:color w:val="auto"/>
        </w:rPr>
        <w:fldChar w:fldCharType="separate"/>
      </w:r>
      <w:r>
        <w:rPr>
          <w:color w:val="auto"/>
        </w:rPr>
        <w:t>176</w:t>
      </w:r>
      <w:r>
        <w:rPr>
          <w:color w:val="auto"/>
        </w:rPr>
        <w:fldChar w:fldCharType="end"/>
      </w:r>
      <w:r>
        <w:rPr>
          <w:rFonts w:hint="eastAsia" w:ascii="仿宋" w:hAnsi="仿宋" w:eastAsia="仿宋" w:cs="宋体"/>
          <w:bCs/>
          <w:caps/>
          <w:smallCaps w:val="0"/>
          <w:color w:val="auto"/>
          <w:szCs w:val="24"/>
          <w:lang w:eastAsia="zh-CN"/>
        </w:rPr>
        <w:fldChar w:fldCharType="end"/>
      </w:r>
    </w:p>
    <w:p w14:paraId="1AB4BD8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_Toc11672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13.  投标文件的完备性</w:t>
      </w:r>
      <w:r>
        <w:rPr>
          <w:color w:val="auto"/>
        </w:rPr>
        <w:tab/>
      </w:r>
      <w:r>
        <w:rPr>
          <w:color w:val="auto"/>
        </w:rPr>
        <w:fldChar w:fldCharType="begin"/>
      </w:r>
      <w:r>
        <w:rPr>
          <w:color w:val="auto"/>
        </w:rPr>
        <w:instrText xml:space="preserve"> PAGEREF _Toc11672 \h </w:instrText>
      </w:r>
      <w:r>
        <w:rPr>
          <w:color w:val="auto"/>
        </w:rPr>
        <w:fldChar w:fldCharType="separate"/>
      </w:r>
      <w:r>
        <w:rPr>
          <w:color w:val="auto"/>
        </w:rPr>
        <w:t>178</w:t>
      </w:r>
      <w:r>
        <w:rPr>
          <w:color w:val="auto"/>
        </w:rPr>
        <w:fldChar w:fldCharType="end"/>
      </w:r>
      <w:r>
        <w:rPr>
          <w:rFonts w:hint="eastAsia" w:ascii="仿宋" w:hAnsi="仿宋" w:eastAsia="仿宋" w:cs="宋体"/>
          <w:bCs/>
          <w:caps/>
          <w:smallCaps w:val="0"/>
          <w:color w:val="auto"/>
          <w:szCs w:val="24"/>
          <w:lang w:eastAsia="zh-CN"/>
        </w:rPr>
        <w:fldChar w:fldCharType="end"/>
      </w:r>
    </w:p>
    <w:p w14:paraId="2D9B12F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_Toc13501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14. 文物和地下障碍物</w:t>
      </w:r>
      <w:r>
        <w:rPr>
          <w:color w:val="auto"/>
        </w:rPr>
        <w:tab/>
      </w:r>
      <w:r>
        <w:rPr>
          <w:color w:val="auto"/>
        </w:rPr>
        <w:fldChar w:fldCharType="begin"/>
      </w:r>
      <w:r>
        <w:rPr>
          <w:color w:val="auto"/>
        </w:rPr>
        <w:instrText xml:space="preserve"> PAGEREF _Toc13501 \h </w:instrText>
      </w:r>
      <w:r>
        <w:rPr>
          <w:color w:val="auto"/>
        </w:rPr>
        <w:fldChar w:fldCharType="separate"/>
      </w:r>
      <w:r>
        <w:rPr>
          <w:color w:val="auto"/>
        </w:rPr>
        <w:t>178</w:t>
      </w:r>
      <w:r>
        <w:rPr>
          <w:color w:val="auto"/>
        </w:rPr>
        <w:fldChar w:fldCharType="end"/>
      </w:r>
      <w:r>
        <w:rPr>
          <w:rFonts w:hint="eastAsia" w:ascii="仿宋" w:hAnsi="仿宋" w:eastAsia="仿宋" w:cs="宋体"/>
          <w:bCs/>
          <w:caps/>
          <w:smallCaps w:val="0"/>
          <w:color w:val="auto"/>
          <w:szCs w:val="24"/>
          <w:lang w:eastAsia="zh-CN"/>
        </w:rPr>
        <w:fldChar w:fldCharType="end"/>
      </w:r>
    </w:p>
    <w:p w14:paraId="6081523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_Toc5981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16.  交通运输</w:t>
      </w:r>
      <w:r>
        <w:rPr>
          <w:color w:val="auto"/>
        </w:rPr>
        <w:tab/>
      </w:r>
      <w:r>
        <w:rPr>
          <w:color w:val="auto"/>
        </w:rPr>
        <w:fldChar w:fldCharType="begin"/>
      </w:r>
      <w:r>
        <w:rPr>
          <w:color w:val="auto"/>
        </w:rPr>
        <w:instrText xml:space="preserve"> PAGEREF _Toc5981 \h </w:instrText>
      </w:r>
      <w:r>
        <w:rPr>
          <w:color w:val="auto"/>
        </w:rPr>
        <w:fldChar w:fldCharType="separate"/>
      </w:r>
      <w:r>
        <w:rPr>
          <w:color w:val="auto"/>
        </w:rPr>
        <w:t>179</w:t>
      </w:r>
      <w:r>
        <w:rPr>
          <w:color w:val="auto"/>
        </w:rPr>
        <w:fldChar w:fldCharType="end"/>
      </w:r>
      <w:r>
        <w:rPr>
          <w:rFonts w:hint="eastAsia" w:ascii="仿宋" w:hAnsi="仿宋" w:eastAsia="仿宋" w:cs="宋体"/>
          <w:bCs/>
          <w:caps/>
          <w:smallCaps w:val="0"/>
          <w:color w:val="auto"/>
          <w:szCs w:val="24"/>
          <w:lang w:eastAsia="zh-CN"/>
        </w:rPr>
        <w:fldChar w:fldCharType="end"/>
      </w:r>
    </w:p>
    <w:p w14:paraId="0DF63A2A">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_Toc29719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17.  专项批准事项的签认</w:t>
      </w:r>
      <w:r>
        <w:rPr>
          <w:color w:val="auto"/>
        </w:rPr>
        <w:tab/>
      </w:r>
      <w:r>
        <w:rPr>
          <w:color w:val="auto"/>
        </w:rPr>
        <w:fldChar w:fldCharType="begin"/>
      </w:r>
      <w:r>
        <w:rPr>
          <w:color w:val="auto"/>
        </w:rPr>
        <w:instrText xml:space="preserve"> PAGEREF _Toc29719 \h </w:instrText>
      </w:r>
      <w:r>
        <w:rPr>
          <w:color w:val="auto"/>
        </w:rPr>
        <w:fldChar w:fldCharType="separate"/>
      </w:r>
      <w:r>
        <w:rPr>
          <w:color w:val="auto"/>
        </w:rPr>
        <w:t>179</w:t>
      </w:r>
      <w:r>
        <w:rPr>
          <w:color w:val="auto"/>
        </w:rPr>
        <w:fldChar w:fldCharType="end"/>
      </w:r>
      <w:r>
        <w:rPr>
          <w:rFonts w:hint="eastAsia" w:ascii="仿宋" w:hAnsi="仿宋" w:eastAsia="仿宋" w:cs="宋体"/>
          <w:bCs/>
          <w:caps/>
          <w:smallCaps w:val="0"/>
          <w:color w:val="auto"/>
          <w:szCs w:val="24"/>
          <w:lang w:eastAsia="zh-CN"/>
        </w:rPr>
        <w:fldChar w:fldCharType="end"/>
      </w:r>
    </w:p>
    <w:p w14:paraId="4687DB2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_Toc2723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18.  专利技术和知识产权</w:t>
      </w:r>
      <w:r>
        <w:rPr>
          <w:color w:val="auto"/>
        </w:rPr>
        <w:tab/>
      </w:r>
      <w:r>
        <w:rPr>
          <w:color w:val="auto"/>
        </w:rPr>
        <w:fldChar w:fldCharType="begin"/>
      </w:r>
      <w:r>
        <w:rPr>
          <w:color w:val="auto"/>
        </w:rPr>
        <w:instrText xml:space="preserve"> PAGEREF _Toc2723 \h </w:instrText>
      </w:r>
      <w:r>
        <w:rPr>
          <w:color w:val="auto"/>
        </w:rPr>
        <w:fldChar w:fldCharType="separate"/>
      </w:r>
      <w:r>
        <w:rPr>
          <w:color w:val="auto"/>
        </w:rPr>
        <w:t>179</w:t>
      </w:r>
      <w:r>
        <w:rPr>
          <w:color w:val="auto"/>
        </w:rPr>
        <w:fldChar w:fldCharType="end"/>
      </w:r>
      <w:r>
        <w:rPr>
          <w:rFonts w:hint="eastAsia" w:ascii="仿宋" w:hAnsi="仿宋" w:eastAsia="仿宋" w:cs="宋体"/>
          <w:bCs/>
          <w:caps/>
          <w:smallCaps w:val="0"/>
          <w:color w:val="auto"/>
          <w:szCs w:val="24"/>
          <w:lang w:eastAsia="zh-CN"/>
        </w:rPr>
        <w:fldChar w:fldCharType="end"/>
      </w:r>
    </w:p>
    <w:p w14:paraId="6AB7549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_Toc4419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19.  联合体的责任</w:t>
      </w:r>
      <w:r>
        <w:rPr>
          <w:color w:val="auto"/>
        </w:rPr>
        <w:tab/>
      </w:r>
      <w:r>
        <w:rPr>
          <w:color w:val="auto"/>
        </w:rPr>
        <w:fldChar w:fldCharType="begin"/>
      </w:r>
      <w:r>
        <w:rPr>
          <w:color w:val="auto"/>
        </w:rPr>
        <w:instrText xml:space="preserve"> PAGEREF _Toc4419 \h </w:instrText>
      </w:r>
      <w:r>
        <w:rPr>
          <w:color w:val="auto"/>
        </w:rPr>
        <w:fldChar w:fldCharType="separate"/>
      </w:r>
      <w:r>
        <w:rPr>
          <w:color w:val="auto"/>
        </w:rPr>
        <w:t>179</w:t>
      </w:r>
      <w:r>
        <w:rPr>
          <w:color w:val="auto"/>
        </w:rPr>
        <w:fldChar w:fldCharType="end"/>
      </w:r>
      <w:r>
        <w:rPr>
          <w:rFonts w:hint="eastAsia" w:ascii="仿宋" w:hAnsi="仿宋" w:eastAsia="仿宋" w:cs="宋体"/>
          <w:bCs/>
          <w:caps/>
          <w:smallCaps w:val="0"/>
          <w:color w:val="auto"/>
          <w:szCs w:val="24"/>
          <w:lang w:eastAsia="zh-CN"/>
        </w:rPr>
        <w:fldChar w:fldCharType="end"/>
      </w:r>
    </w:p>
    <w:p w14:paraId="199C8DA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_Toc27976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22.  发包人</w:t>
      </w:r>
      <w:r>
        <w:rPr>
          <w:color w:val="auto"/>
        </w:rPr>
        <w:tab/>
      </w:r>
      <w:r>
        <w:rPr>
          <w:color w:val="auto"/>
        </w:rPr>
        <w:fldChar w:fldCharType="begin"/>
      </w:r>
      <w:r>
        <w:rPr>
          <w:color w:val="auto"/>
        </w:rPr>
        <w:instrText xml:space="preserve"> PAGEREF _Toc27976 \h </w:instrText>
      </w:r>
      <w:r>
        <w:rPr>
          <w:color w:val="auto"/>
        </w:rPr>
        <w:fldChar w:fldCharType="separate"/>
      </w:r>
      <w:r>
        <w:rPr>
          <w:color w:val="auto"/>
        </w:rPr>
        <w:t>180</w:t>
      </w:r>
      <w:r>
        <w:rPr>
          <w:color w:val="auto"/>
        </w:rPr>
        <w:fldChar w:fldCharType="end"/>
      </w:r>
      <w:r>
        <w:rPr>
          <w:rFonts w:hint="eastAsia" w:ascii="仿宋" w:hAnsi="仿宋" w:eastAsia="仿宋" w:cs="宋体"/>
          <w:bCs/>
          <w:caps/>
          <w:smallCaps w:val="0"/>
          <w:color w:val="auto"/>
          <w:szCs w:val="24"/>
          <w:lang w:eastAsia="zh-CN"/>
        </w:rPr>
        <w:fldChar w:fldCharType="end"/>
      </w:r>
    </w:p>
    <w:p w14:paraId="6CE7447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_Toc23933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23.  承包人</w:t>
      </w:r>
      <w:r>
        <w:rPr>
          <w:color w:val="auto"/>
        </w:rPr>
        <w:tab/>
      </w:r>
      <w:r>
        <w:rPr>
          <w:color w:val="auto"/>
        </w:rPr>
        <w:fldChar w:fldCharType="begin"/>
      </w:r>
      <w:r>
        <w:rPr>
          <w:color w:val="auto"/>
        </w:rPr>
        <w:instrText xml:space="preserve"> PAGEREF _Toc23933 \h </w:instrText>
      </w:r>
      <w:r>
        <w:rPr>
          <w:color w:val="auto"/>
        </w:rPr>
        <w:fldChar w:fldCharType="separate"/>
      </w:r>
      <w:r>
        <w:rPr>
          <w:color w:val="auto"/>
        </w:rPr>
        <w:t>182</w:t>
      </w:r>
      <w:r>
        <w:rPr>
          <w:color w:val="auto"/>
        </w:rPr>
        <w:fldChar w:fldCharType="end"/>
      </w:r>
      <w:r>
        <w:rPr>
          <w:rFonts w:hint="eastAsia" w:ascii="仿宋" w:hAnsi="仿宋" w:eastAsia="仿宋" w:cs="宋体"/>
          <w:bCs/>
          <w:caps/>
          <w:smallCaps w:val="0"/>
          <w:color w:val="auto"/>
          <w:szCs w:val="24"/>
          <w:lang w:eastAsia="zh-CN"/>
        </w:rPr>
        <w:fldChar w:fldCharType="end"/>
      </w:r>
    </w:p>
    <w:p w14:paraId="33D414A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_Toc17476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24.  现场管理人员任命和更换</w:t>
      </w:r>
      <w:r>
        <w:rPr>
          <w:color w:val="auto"/>
        </w:rPr>
        <w:tab/>
      </w:r>
      <w:r>
        <w:rPr>
          <w:color w:val="auto"/>
        </w:rPr>
        <w:fldChar w:fldCharType="begin"/>
      </w:r>
      <w:r>
        <w:rPr>
          <w:color w:val="auto"/>
        </w:rPr>
        <w:instrText xml:space="preserve"> PAGEREF _Toc17476 \h </w:instrText>
      </w:r>
      <w:r>
        <w:rPr>
          <w:color w:val="auto"/>
        </w:rPr>
        <w:fldChar w:fldCharType="separate"/>
      </w:r>
      <w:r>
        <w:rPr>
          <w:color w:val="auto"/>
        </w:rPr>
        <w:t>187</w:t>
      </w:r>
      <w:r>
        <w:rPr>
          <w:color w:val="auto"/>
        </w:rPr>
        <w:fldChar w:fldCharType="end"/>
      </w:r>
      <w:r>
        <w:rPr>
          <w:rFonts w:hint="eastAsia" w:ascii="仿宋" w:hAnsi="仿宋" w:eastAsia="仿宋" w:cs="宋体"/>
          <w:bCs/>
          <w:caps/>
          <w:smallCaps w:val="0"/>
          <w:color w:val="auto"/>
          <w:szCs w:val="24"/>
          <w:lang w:eastAsia="zh-CN"/>
        </w:rPr>
        <w:fldChar w:fldCharType="end"/>
      </w:r>
    </w:p>
    <w:p w14:paraId="779F3F8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_Toc23853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25.  发包人代表</w:t>
      </w:r>
      <w:r>
        <w:rPr>
          <w:color w:val="auto"/>
        </w:rPr>
        <w:tab/>
      </w:r>
      <w:r>
        <w:rPr>
          <w:color w:val="auto"/>
        </w:rPr>
        <w:fldChar w:fldCharType="begin"/>
      </w:r>
      <w:r>
        <w:rPr>
          <w:color w:val="auto"/>
        </w:rPr>
        <w:instrText xml:space="preserve"> PAGEREF _Toc23853 \h </w:instrText>
      </w:r>
      <w:r>
        <w:rPr>
          <w:color w:val="auto"/>
        </w:rPr>
        <w:fldChar w:fldCharType="separate"/>
      </w:r>
      <w:r>
        <w:rPr>
          <w:color w:val="auto"/>
        </w:rPr>
        <w:t>189</w:t>
      </w:r>
      <w:r>
        <w:rPr>
          <w:color w:val="auto"/>
        </w:rPr>
        <w:fldChar w:fldCharType="end"/>
      </w:r>
      <w:r>
        <w:rPr>
          <w:rFonts w:hint="eastAsia" w:ascii="仿宋" w:hAnsi="仿宋" w:eastAsia="仿宋" w:cs="宋体"/>
          <w:bCs/>
          <w:caps/>
          <w:smallCaps w:val="0"/>
          <w:color w:val="auto"/>
          <w:szCs w:val="24"/>
          <w:lang w:eastAsia="zh-CN"/>
        </w:rPr>
        <w:fldChar w:fldCharType="end"/>
      </w:r>
    </w:p>
    <w:p w14:paraId="3027CB5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_Toc4201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26.  设计顾问人</w:t>
      </w:r>
      <w:r>
        <w:rPr>
          <w:color w:val="auto"/>
        </w:rPr>
        <w:tab/>
      </w:r>
      <w:r>
        <w:rPr>
          <w:color w:val="auto"/>
        </w:rPr>
        <w:fldChar w:fldCharType="begin"/>
      </w:r>
      <w:r>
        <w:rPr>
          <w:color w:val="auto"/>
        </w:rPr>
        <w:instrText xml:space="preserve"> PAGEREF _Toc4201 \h </w:instrText>
      </w:r>
      <w:r>
        <w:rPr>
          <w:color w:val="auto"/>
        </w:rPr>
        <w:fldChar w:fldCharType="separate"/>
      </w:r>
      <w:r>
        <w:rPr>
          <w:color w:val="auto"/>
        </w:rPr>
        <w:t>189</w:t>
      </w:r>
      <w:r>
        <w:rPr>
          <w:color w:val="auto"/>
        </w:rPr>
        <w:fldChar w:fldCharType="end"/>
      </w:r>
      <w:r>
        <w:rPr>
          <w:rFonts w:hint="eastAsia" w:ascii="仿宋" w:hAnsi="仿宋" w:eastAsia="仿宋" w:cs="宋体"/>
          <w:bCs/>
          <w:caps/>
          <w:smallCaps w:val="0"/>
          <w:color w:val="auto"/>
          <w:szCs w:val="24"/>
          <w:lang w:eastAsia="zh-CN"/>
        </w:rPr>
        <w:fldChar w:fldCharType="end"/>
      </w:r>
    </w:p>
    <w:p w14:paraId="21ABB68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_Toc3006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27.  监理人</w:t>
      </w:r>
      <w:r>
        <w:rPr>
          <w:color w:val="auto"/>
        </w:rPr>
        <w:tab/>
      </w:r>
      <w:r>
        <w:rPr>
          <w:color w:val="auto"/>
        </w:rPr>
        <w:fldChar w:fldCharType="begin"/>
      </w:r>
      <w:r>
        <w:rPr>
          <w:color w:val="auto"/>
        </w:rPr>
        <w:instrText xml:space="preserve"> PAGEREF _Toc3006 \h </w:instrText>
      </w:r>
      <w:r>
        <w:rPr>
          <w:color w:val="auto"/>
        </w:rPr>
        <w:fldChar w:fldCharType="separate"/>
      </w:r>
      <w:r>
        <w:rPr>
          <w:color w:val="auto"/>
        </w:rPr>
        <w:t>189</w:t>
      </w:r>
      <w:r>
        <w:rPr>
          <w:color w:val="auto"/>
        </w:rPr>
        <w:fldChar w:fldCharType="end"/>
      </w:r>
      <w:r>
        <w:rPr>
          <w:rFonts w:hint="eastAsia" w:ascii="仿宋" w:hAnsi="仿宋" w:eastAsia="仿宋" w:cs="宋体"/>
          <w:bCs/>
          <w:caps/>
          <w:smallCaps w:val="0"/>
          <w:color w:val="auto"/>
          <w:szCs w:val="24"/>
          <w:lang w:eastAsia="zh-CN"/>
        </w:rPr>
        <w:fldChar w:fldCharType="end"/>
      </w:r>
    </w:p>
    <w:p w14:paraId="327A5AE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_Toc28111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28.  造价咨询人</w:t>
      </w:r>
      <w:r>
        <w:rPr>
          <w:color w:val="auto"/>
        </w:rPr>
        <w:tab/>
      </w:r>
      <w:r>
        <w:rPr>
          <w:color w:val="auto"/>
        </w:rPr>
        <w:fldChar w:fldCharType="begin"/>
      </w:r>
      <w:r>
        <w:rPr>
          <w:color w:val="auto"/>
        </w:rPr>
        <w:instrText xml:space="preserve"> PAGEREF _Toc28111 \h </w:instrText>
      </w:r>
      <w:r>
        <w:rPr>
          <w:color w:val="auto"/>
        </w:rPr>
        <w:fldChar w:fldCharType="separate"/>
      </w:r>
      <w:r>
        <w:rPr>
          <w:color w:val="auto"/>
        </w:rPr>
        <w:t>190</w:t>
      </w:r>
      <w:r>
        <w:rPr>
          <w:color w:val="auto"/>
        </w:rPr>
        <w:fldChar w:fldCharType="end"/>
      </w:r>
      <w:r>
        <w:rPr>
          <w:rFonts w:hint="eastAsia" w:ascii="仿宋" w:hAnsi="仿宋" w:eastAsia="仿宋" w:cs="宋体"/>
          <w:bCs/>
          <w:caps/>
          <w:smallCaps w:val="0"/>
          <w:color w:val="auto"/>
          <w:szCs w:val="24"/>
          <w:lang w:eastAsia="zh-CN"/>
        </w:rPr>
        <w:fldChar w:fldCharType="end"/>
      </w:r>
    </w:p>
    <w:p w14:paraId="7B51F9E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_Toc20959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rPr>
        <w:t>30.  指定分包人</w:t>
      </w:r>
      <w:r>
        <w:rPr>
          <w:color w:val="auto"/>
        </w:rPr>
        <w:tab/>
      </w:r>
      <w:r>
        <w:rPr>
          <w:color w:val="auto"/>
        </w:rPr>
        <w:fldChar w:fldCharType="begin"/>
      </w:r>
      <w:r>
        <w:rPr>
          <w:color w:val="auto"/>
        </w:rPr>
        <w:instrText xml:space="preserve"> PAGEREF _Toc20959 \h </w:instrText>
      </w:r>
      <w:r>
        <w:rPr>
          <w:color w:val="auto"/>
        </w:rPr>
        <w:fldChar w:fldCharType="separate"/>
      </w:r>
      <w:r>
        <w:rPr>
          <w:color w:val="auto"/>
        </w:rPr>
        <w:t>191</w:t>
      </w:r>
      <w:r>
        <w:rPr>
          <w:color w:val="auto"/>
        </w:rPr>
        <w:fldChar w:fldCharType="end"/>
      </w:r>
      <w:r>
        <w:rPr>
          <w:rFonts w:hint="eastAsia" w:ascii="仿宋" w:hAnsi="仿宋" w:eastAsia="仿宋" w:cs="宋体"/>
          <w:bCs/>
          <w:caps/>
          <w:smallCaps w:val="0"/>
          <w:color w:val="auto"/>
          <w:szCs w:val="24"/>
          <w:lang w:eastAsia="zh-CN"/>
        </w:rPr>
        <w:fldChar w:fldCharType="end"/>
      </w:r>
    </w:p>
    <w:p w14:paraId="045264A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_Toc13204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32.  工程担保</w:t>
      </w:r>
      <w:r>
        <w:rPr>
          <w:color w:val="auto"/>
        </w:rPr>
        <w:tab/>
      </w:r>
      <w:r>
        <w:rPr>
          <w:color w:val="auto"/>
        </w:rPr>
        <w:fldChar w:fldCharType="begin"/>
      </w:r>
      <w:r>
        <w:rPr>
          <w:color w:val="auto"/>
        </w:rPr>
        <w:instrText xml:space="preserve"> PAGEREF _Toc13204 \h </w:instrText>
      </w:r>
      <w:r>
        <w:rPr>
          <w:color w:val="auto"/>
        </w:rPr>
        <w:fldChar w:fldCharType="separate"/>
      </w:r>
      <w:r>
        <w:rPr>
          <w:color w:val="auto"/>
        </w:rPr>
        <w:t>191</w:t>
      </w:r>
      <w:r>
        <w:rPr>
          <w:color w:val="auto"/>
        </w:rPr>
        <w:fldChar w:fldCharType="end"/>
      </w:r>
      <w:r>
        <w:rPr>
          <w:rFonts w:hint="eastAsia" w:ascii="仿宋" w:hAnsi="仿宋" w:eastAsia="仿宋" w:cs="宋体"/>
          <w:bCs/>
          <w:caps/>
          <w:smallCaps w:val="0"/>
          <w:color w:val="auto"/>
          <w:szCs w:val="24"/>
          <w:lang w:eastAsia="zh-CN"/>
        </w:rPr>
        <w:fldChar w:fldCharType="end"/>
      </w:r>
    </w:p>
    <w:p w14:paraId="7E0C95F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_Toc7861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33.发包人风险</w:t>
      </w:r>
      <w:r>
        <w:rPr>
          <w:color w:val="auto"/>
        </w:rPr>
        <w:tab/>
      </w:r>
      <w:r>
        <w:rPr>
          <w:color w:val="auto"/>
        </w:rPr>
        <w:fldChar w:fldCharType="begin"/>
      </w:r>
      <w:r>
        <w:rPr>
          <w:color w:val="auto"/>
        </w:rPr>
        <w:instrText xml:space="preserve"> PAGEREF _Toc7861 \h </w:instrText>
      </w:r>
      <w:r>
        <w:rPr>
          <w:color w:val="auto"/>
        </w:rPr>
        <w:fldChar w:fldCharType="separate"/>
      </w:r>
      <w:r>
        <w:rPr>
          <w:color w:val="auto"/>
        </w:rPr>
        <w:t>193</w:t>
      </w:r>
      <w:r>
        <w:rPr>
          <w:color w:val="auto"/>
        </w:rPr>
        <w:fldChar w:fldCharType="end"/>
      </w:r>
      <w:r>
        <w:rPr>
          <w:rFonts w:hint="eastAsia" w:ascii="仿宋" w:hAnsi="仿宋" w:eastAsia="仿宋" w:cs="宋体"/>
          <w:bCs/>
          <w:caps/>
          <w:smallCaps w:val="0"/>
          <w:color w:val="auto"/>
          <w:szCs w:val="24"/>
          <w:lang w:eastAsia="zh-CN"/>
        </w:rPr>
        <w:fldChar w:fldCharType="end"/>
      </w:r>
    </w:p>
    <w:p w14:paraId="7BCB40D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_Toc16069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35.  不可抗力</w:t>
      </w:r>
      <w:r>
        <w:rPr>
          <w:color w:val="auto"/>
        </w:rPr>
        <w:tab/>
      </w:r>
      <w:r>
        <w:rPr>
          <w:color w:val="auto"/>
        </w:rPr>
        <w:fldChar w:fldCharType="begin"/>
      </w:r>
      <w:r>
        <w:rPr>
          <w:color w:val="auto"/>
        </w:rPr>
        <w:instrText xml:space="preserve"> PAGEREF _Toc16069 \h </w:instrText>
      </w:r>
      <w:r>
        <w:rPr>
          <w:color w:val="auto"/>
        </w:rPr>
        <w:fldChar w:fldCharType="separate"/>
      </w:r>
      <w:r>
        <w:rPr>
          <w:color w:val="auto"/>
        </w:rPr>
        <w:t>193</w:t>
      </w:r>
      <w:r>
        <w:rPr>
          <w:color w:val="auto"/>
        </w:rPr>
        <w:fldChar w:fldCharType="end"/>
      </w:r>
      <w:r>
        <w:rPr>
          <w:rFonts w:hint="eastAsia" w:ascii="仿宋" w:hAnsi="仿宋" w:eastAsia="仿宋" w:cs="宋体"/>
          <w:bCs/>
          <w:caps/>
          <w:smallCaps w:val="0"/>
          <w:color w:val="auto"/>
          <w:szCs w:val="24"/>
          <w:lang w:eastAsia="zh-CN"/>
        </w:rPr>
        <w:fldChar w:fldCharType="end"/>
      </w:r>
    </w:p>
    <w:p w14:paraId="71AB16A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_Toc17322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36.  保险</w:t>
      </w:r>
      <w:r>
        <w:rPr>
          <w:color w:val="auto"/>
        </w:rPr>
        <w:tab/>
      </w:r>
      <w:r>
        <w:rPr>
          <w:color w:val="auto"/>
        </w:rPr>
        <w:fldChar w:fldCharType="begin"/>
      </w:r>
      <w:r>
        <w:rPr>
          <w:color w:val="auto"/>
        </w:rPr>
        <w:instrText xml:space="preserve"> PAGEREF _Toc17322 \h </w:instrText>
      </w:r>
      <w:r>
        <w:rPr>
          <w:color w:val="auto"/>
        </w:rPr>
        <w:fldChar w:fldCharType="separate"/>
      </w:r>
      <w:r>
        <w:rPr>
          <w:color w:val="auto"/>
        </w:rPr>
        <w:t>193</w:t>
      </w:r>
      <w:r>
        <w:rPr>
          <w:color w:val="auto"/>
        </w:rPr>
        <w:fldChar w:fldCharType="end"/>
      </w:r>
      <w:r>
        <w:rPr>
          <w:rFonts w:hint="eastAsia" w:ascii="仿宋" w:hAnsi="仿宋" w:eastAsia="仿宋" w:cs="宋体"/>
          <w:bCs/>
          <w:caps/>
          <w:smallCaps w:val="0"/>
          <w:color w:val="auto"/>
          <w:szCs w:val="24"/>
          <w:lang w:eastAsia="zh-CN"/>
        </w:rPr>
        <w:fldChar w:fldCharType="end"/>
      </w:r>
    </w:p>
    <w:p w14:paraId="073C39A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_Toc10604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37.  工程勘察</w:t>
      </w:r>
      <w:r>
        <w:rPr>
          <w:rFonts w:hint="eastAsia"/>
          <w:bCs w:val="0"/>
          <w:i w:val="0"/>
          <w:iCs w:val="0"/>
          <w:color w:val="auto"/>
          <w:lang w:eastAsia="zh-CN"/>
        </w:rPr>
        <w:t>（如有）</w:t>
      </w:r>
      <w:r>
        <w:rPr>
          <w:color w:val="auto"/>
        </w:rPr>
        <w:tab/>
      </w:r>
      <w:r>
        <w:rPr>
          <w:color w:val="auto"/>
        </w:rPr>
        <w:fldChar w:fldCharType="begin"/>
      </w:r>
      <w:r>
        <w:rPr>
          <w:color w:val="auto"/>
        </w:rPr>
        <w:instrText xml:space="preserve"> PAGEREF _Toc10604 \h </w:instrText>
      </w:r>
      <w:r>
        <w:rPr>
          <w:color w:val="auto"/>
        </w:rPr>
        <w:fldChar w:fldCharType="separate"/>
      </w:r>
      <w:r>
        <w:rPr>
          <w:color w:val="auto"/>
        </w:rPr>
        <w:t>194</w:t>
      </w:r>
      <w:r>
        <w:rPr>
          <w:color w:val="auto"/>
        </w:rPr>
        <w:fldChar w:fldCharType="end"/>
      </w:r>
      <w:r>
        <w:rPr>
          <w:rFonts w:hint="eastAsia" w:ascii="仿宋" w:hAnsi="仿宋" w:eastAsia="仿宋" w:cs="宋体"/>
          <w:bCs/>
          <w:caps/>
          <w:smallCaps w:val="0"/>
          <w:color w:val="auto"/>
          <w:szCs w:val="24"/>
          <w:lang w:eastAsia="zh-CN"/>
        </w:rPr>
        <w:fldChar w:fldCharType="end"/>
      </w:r>
    </w:p>
    <w:p w14:paraId="0B6321F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_Toc28614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39.  BIM技术应用及智能建造</w:t>
      </w:r>
      <w:r>
        <w:rPr>
          <w:color w:val="auto"/>
        </w:rPr>
        <w:tab/>
      </w:r>
      <w:r>
        <w:rPr>
          <w:color w:val="auto"/>
        </w:rPr>
        <w:fldChar w:fldCharType="begin"/>
      </w:r>
      <w:r>
        <w:rPr>
          <w:color w:val="auto"/>
        </w:rPr>
        <w:instrText xml:space="preserve"> PAGEREF _Toc28614 \h </w:instrText>
      </w:r>
      <w:r>
        <w:rPr>
          <w:color w:val="auto"/>
        </w:rPr>
        <w:fldChar w:fldCharType="separate"/>
      </w:r>
      <w:r>
        <w:rPr>
          <w:color w:val="auto"/>
        </w:rPr>
        <w:t>201</w:t>
      </w:r>
      <w:r>
        <w:rPr>
          <w:color w:val="auto"/>
        </w:rPr>
        <w:fldChar w:fldCharType="end"/>
      </w:r>
      <w:r>
        <w:rPr>
          <w:rFonts w:hint="eastAsia" w:ascii="仿宋" w:hAnsi="仿宋" w:eastAsia="仿宋" w:cs="宋体"/>
          <w:bCs/>
          <w:caps/>
          <w:smallCaps w:val="0"/>
          <w:color w:val="auto"/>
          <w:szCs w:val="24"/>
          <w:lang w:eastAsia="zh-CN"/>
        </w:rPr>
        <w:fldChar w:fldCharType="end"/>
      </w:r>
    </w:p>
    <w:p w14:paraId="0250385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_Toc30475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40.  进度计划和报告</w:t>
      </w:r>
      <w:r>
        <w:rPr>
          <w:color w:val="auto"/>
        </w:rPr>
        <w:tab/>
      </w:r>
      <w:r>
        <w:rPr>
          <w:color w:val="auto"/>
        </w:rPr>
        <w:fldChar w:fldCharType="begin"/>
      </w:r>
      <w:r>
        <w:rPr>
          <w:color w:val="auto"/>
        </w:rPr>
        <w:instrText xml:space="preserve"> PAGEREF _Toc30475 \h </w:instrText>
      </w:r>
      <w:r>
        <w:rPr>
          <w:color w:val="auto"/>
        </w:rPr>
        <w:fldChar w:fldCharType="separate"/>
      </w:r>
      <w:r>
        <w:rPr>
          <w:color w:val="auto"/>
        </w:rPr>
        <w:t>203</w:t>
      </w:r>
      <w:r>
        <w:rPr>
          <w:color w:val="auto"/>
        </w:rPr>
        <w:fldChar w:fldCharType="end"/>
      </w:r>
      <w:r>
        <w:rPr>
          <w:rFonts w:hint="eastAsia" w:ascii="仿宋" w:hAnsi="仿宋" w:eastAsia="仿宋" w:cs="宋体"/>
          <w:bCs/>
          <w:caps/>
          <w:smallCaps w:val="0"/>
          <w:color w:val="auto"/>
          <w:szCs w:val="24"/>
          <w:lang w:eastAsia="zh-CN"/>
        </w:rPr>
        <w:fldChar w:fldCharType="end"/>
      </w:r>
    </w:p>
    <w:p w14:paraId="215D9E2C">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_Toc20143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41.  开始工作或开工</w:t>
      </w:r>
      <w:r>
        <w:rPr>
          <w:color w:val="auto"/>
        </w:rPr>
        <w:tab/>
      </w:r>
      <w:r>
        <w:rPr>
          <w:color w:val="auto"/>
        </w:rPr>
        <w:fldChar w:fldCharType="begin"/>
      </w:r>
      <w:r>
        <w:rPr>
          <w:color w:val="auto"/>
        </w:rPr>
        <w:instrText xml:space="preserve"> PAGEREF _Toc20143 \h </w:instrText>
      </w:r>
      <w:r>
        <w:rPr>
          <w:color w:val="auto"/>
        </w:rPr>
        <w:fldChar w:fldCharType="separate"/>
      </w:r>
      <w:r>
        <w:rPr>
          <w:color w:val="auto"/>
        </w:rPr>
        <w:t>203</w:t>
      </w:r>
      <w:r>
        <w:rPr>
          <w:color w:val="auto"/>
        </w:rPr>
        <w:fldChar w:fldCharType="end"/>
      </w:r>
      <w:r>
        <w:rPr>
          <w:rFonts w:hint="eastAsia" w:ascii="仿宋" w:hAnsi="仿宋" w:eastAsia="仿宋" w:cs="宋体"/>
          <w:bCs/>
          <w:caps/>
          <w:smallCaps w:val="0"/>
          <w:color w:val="auto"/>
          <w:szCs w:val="24"/>
          <w:lang w:eastAsia="zh-CN"/>
        </w:rPr>
        <w:fldChar w:fldCharType="end"/>
      </w:r>
    </w:p>
    <w:p w14:paraId="25A3FAF0">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_Toc18971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42.  暂停工作、暂停施工和复工</w:t>
      </w:r>
      <w:r>
        <w:rPr>
          <w:color w:val="auto"/>
        </w:rPr>
        <w:tab/>
      </w:r>
      <w:r>
        <w:rPr>
          <w:color w:val="auto"/>
        </w:rPr>
        <w:fldChar w:fldCharType="begin"/>
      </w:r>
      <w:r>
        <w:rPr>
          <w:color w:val="auto"/>
        </w:rPr>
        <w:instrText xml:space="preserve"> PAGEREF _Toc18971 \h </w:instrText>
      </w:r>
      <w:r>
        <w:rPr>
          <w:color w:val="auto"/>
        </w:rPr>
        <w:fldChar w:fldCharType="separate"/>
      </w:r>
      <w:r>
        <w:rPr>
          <w:color w:val="auto"/>
        </w:rPr>
        <w:t>204</w:t>
      </w:r>
      <w:r>
        <w:rPr>
          <w:color w:val="auto"/>
        </w:rPr>
        <w:fldChar w:fldCharType="end"/>
      </w:r>
      <w:r>
        <w:rPr>
          <w:rFonts w:hint="eastAsia" w:ascii="仿宋" w:hAnsi="仿宋" w:eastAsia="仿宋" w:cs="宋体"/>
          <w:bCs/>
          <w:caps/>
          <w:smallCaps w:val="0"/>
          <w:color w:val="auto"/>
          <w:szCs w:val="24"/>
          <w:lang w:eastAsia="zh-CN"/>
        </w:rPr>
        <w:fldChar w:fldCharType="end"/>
      </w:r>
    </w:p>
    <w:p w14:paraId="230703A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_Toc12482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43.  工期和工期延误</w:t>
      </w:r>
      <w:r>
        <w:rPr>
          <w:color w:val="auto"/>
        </w:rPr>
        <w:tab/>
      </w:r>
      <w:r>
        <w:rPr>
          <w:color w:val="auto"/>
        </w:rPr>
        <w:fldChar w:fldCharType="begin"/>
      </w:r>
      <w:r>
        <w:rPr>
          <w:color w:val="auto"/>
        </w:rPr>
        <w:instrText xml:space="preserve"> PAGEREF _Toc12482 \h </w:instrText>
      </w:r>
      <w:r>
        <w:rPr>
          <w:color w:val="auto"/>
        </w:rPr>
        <w:fldChar w:fldCharType="separate"/>
      </w:r>
      <w:r>
        <w:rPr>
          <w:color w:val="auto"/>
        </w:rPr>
        <w:t>204</w:t>
      </w:r>
      <w:r>
        <w:rPr>
          <w:color w:val="auto"/>
        </w:rPr>
        <w:fldChar w:fldCharType="end"/>
      </w:r>
      <w:r>
        <w:rPr>
          <w:rFonts w:hint="eastAsia" w:ascii="仿宋" w:hAnsi="仿宋" w:eastAsia="仿宋" w:cs="宋体"/>
          <w:bCs/>
          <w:caps/>
          <w:smallCaps w:val="0"/>
          <w:color w:val="auto"/>
          <w:szCs w:val="24"/>
          <w:lang w:eastAsia="zh-CN"/>
        </w:rPr>
        <w:fldChar w:fldCharType="end"/>
      </w:r>
    </w:p>
    <w:p w14:paraId="513D061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_Toc4670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45.  竣工日期</w:t>
      </w:r>
      <w:r>
        <w:rPr>
          <w:color w:val="auto"/>
        </w:rPr>
        <w:tab/>
      </w:r>
      <w:r>
        <w:rPr>
          <w:color w:val="auto"/>
        </w:rPr>
        <w:fldChar w:fldCharType="begin"/>
      </w:r>
      <w:r>
        <w:rPr>
          <w:color w:val="auto"/>
        </w:rPr>
        <w:instrText xml:space="preserve"> PAGEREF _Toc4670 \h </w:instrText>
      </w:r>
      <w:r>
        <w:rPr>
          <w:color w:val="auto"/>
        </w:rPr>
        <w:fldChar w:fldCharType="separate"/>
      </w:r>
      <w:r>
        <w:rPr>
          <w:color w:val="auto"/>
        </w:rPr>
        <w:t>206</w:t>
      </w:r>
      <w:r>
        <w:rPr>
          <w:color w:val="auto"/>
        </w:rPr>
        <w:fldChar w:fldCharType="end"/>
      </w:r>
      <w:r>
        <w:rPr>
          <w:rFonts w:hint="eastAsia" w:ascii="仿宋" w:hAnsi="仿宋" w:eastAsia="仿宋" w:cs="宋体"/>
          <w:bCs/>
          <w:caps/>
          <w:smallCaps w:val="0"/>
          <w:color w:val="auto"/>
          <w:szCs w:val="24"/>
          <w:lang w:eastAsia="zh-CN"/>
        </w:rPr>
        <w:fldChar w:fldCharType="end"/>
      </w:r>
    </w:p>
    <w:p w14:paraId="5D360AF0">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_Toc3303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★49.  质量标准</w:t>
      </w:r>
      <w:r>
        <w:rPr>
          <w:color w:val="auto"/>
        </w:rPr>
        <w:tab/>
      </w:r>
      <w:r>
        <w:rPr>
          <w:color w:val="auto"/>
        </w:rPr>
        <w:fldChar w:fldCharType="begin"/>
      </w:r>
      <w:r>
        <w:rPr>
          <w:color w:val="auto"/>
        </w:rPr>
        <w:instrText xml:space="preserve"> PAGEREF _Toc3303 \h </w:instrText>
      </w:r>
      <w:r>
        <w:rPr>
          <w:color w:val="auto"/>
        </w:rPr>
        <w:fldChar w:fldCharType="separate"/>
      </w:r>
      <w:r>
        <w:rPr>
          <w:color w:val="auto"/>
        </w:rPr>
        <w:t>206</w:t>
      </w:r>
      <w:r>
        <w:rPr>
          <w:color w:val="auto"/>
        </w:rPr>
        <w:fldChar w:fldCharType="end"/>
      </w:r>
      <w:r>
        <w:rPr>
          <w:rFonts w:hint="eastAsia" w:ascii="仿宋" w:hAnsi="仿宋" w:eastAsia="仿宋" w:cs="宋体"/>
          <w:bCs/>
          <w:caps/>
          <w:smallCaps w:val="0"/>
          <w:color w:val="auto"/>
          <w:szCs w:val="24"/>
          <w:lang w:eastAsia="zh-CN"/>
        </w:rPr>
        <w:fldChar w:fldCharType="end"/>
      </w:r>
    </w:p>
    <w:p w14:paraId="26E6C05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_Toc24902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★50.  工程质量创优</w:t>
      </w:r>
      <w:r>
        <w:rPr>
          <w:color w:val="auto"/>
        </w:rPr>
        <w:tab/>
      </w:r>
      <w:r>
        <w:rPr>
          <w:color w:val="auto"/>
        </w:rPr>
        <w:fldChar w:fldCharType="begin"/>
      </w:r>
      <w:r>
        <w:rPr>
          <w:color w:val="auto"/>
        </w:rPr>
        <w:instrText xml:space="preserve"> PAGEREF _Toc24902 \h </w:instrText>
      </w:r>
      <w:r>
        <w:rPr>
          <w:color w:val="auto"/>
        </w:rPr>
        <w:fldChar w:fldCharType="separate"/>
      </w:r>
      <w:r>
        <w:rPr>
          <w:color w:val="auto"/>
        </w:rPr>
        <w:t>208</w:t>
      </w:r>
      <w:r>
        <w:rPr>
          <w:color w:val="auto"/>
        </w:rPr>
        <w:fldChar w:fldCharType="end"/>
      </w:r>
      <w:r>
        <w:rPr>
          <w:rFonts w:hint="eastAsia" w:ascii="仿宋" w:hAnsi="仿宋" w:eastAsia="仿宋" w:cs="宋体"/>
          <w:bCs/>
          <w:caps/>
          <w:smallCaps w:val="0"/>
          <w:color w:val="auto"/>
          <w:szCs w:val="24"/>
          <w:lang w:eastAsia="zh-CN"/>
        </w:rPr>
        <w:fldChar w:fldCharType="end"/>
      </w:r>
    </w:p>
    <w:p w14:paraId="53893D0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_Toc29194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★52.  绿色施工安全防护</w:t>
      </w:r>
      <w:r>
        <w:rPr>
          <w:color w:val="auto"/>
        </w:rPr>
        <w:tab/>
      </w:r>
      <w:r>
        <w:rPr>
          <w:color w:val="auto"/>
        </w:rPr>
        <w:fldChar w:fldCharType="begin"/>
      </w:r>
      <w:r>
        <w:rPr>
          <w:color w:val="auto"/>
        </w:rPr>
        <w:instrText xml:space="preserve"> PAGEREF _Toc29194 \h </w:instrText>
      </w:r>
      <w:r>
        <w:rPr>
          <w:color w:val="auto"/>
        </w:rPr>
        <w:fldChar w:fldCharType="separate"/>
      </w:r>
      <w:r>
        <w:rPr>
          <w:color w:val="auto"/>
        </w:rPr>
        <w:t>208</w:t>
      </w:r>
      <w:r>
        <w:rPr>
          <w:color w:val="auto"/>
        </w:rPr>
        <w:fldChar w:fldCharType="end"/>
      </w:r>
      <w:r>
        <w:rPr>
          <w:rFonts w:hint="eastAsia" w:ascii="仿宋" w:hAnsi="仿宋" w:eastAsia="仿宋" w:cs="宋体"/>
          <w:bCs/>
          <w:caps/>
          <w:smallCaps w:val="0"/>
          <w:color w:val="auto"/>
          <w:szCs w:val="24"/>
          <w:lang w:eastAsia="zh-CN"/>
        </w:rPr>
        <w:fldChar w:fldCharType="end"/>
      </w:r>
    </w:p>
    <w:p w14:paraId="3E8C1E7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_Toc17734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53.  测量放线</w:t>
      </w:r>
      <w:r>
        <w:rPr>
          <w:color w:val="auto"/>
        </w:rPr>
        <w:tab/>
      </w:r>
      <w:r>
        <w:rPr>
          <w:color w:val="auto"/>
        </w:rPr>
        <w:fldChar w:fldCharType="begin"/>
      </w:r>
      <w:r>
        <w:rPr>
          <w:color w:val="auto"/>
        </w:rPr>
        <w:instrText xml:space="preserve"> PAGEREF _Toc17734 \h </w:instrText>
      </w:r>
      <w:r>
        <w:rPr>
          <w:color w:val="auto"/>
        </w:rPr>
        <w:fldChar w:fldCharType="separate"/>
      </w:r>
      <w:r>
        <w:rPr>
          <w:color w:val="auto"/>
        </w:rPr>
        <w:t>213</w:t>
      </w:r>
      <w:r>
        <w:rPr>
          <w:color w:val="auto"/>
        </w:rPr>
        <w:fldChar w:fldCharType="end"/>
      </w:r>
      <w:r>
        <w:rPr>
          <w:rFonts w:hint="eastAsia" w:ascii="仿宋" w:hAnsi="仿宋" w:eastAsia="仿宋" w:cs="宋体"/>
          <w:bCs/>
          <w:caps/>
          <w:smallCaps w:val="0"/>
          <w:color w:val="auto"/>
          <w:szCs w:val="24"/>
          <w:lang w:eastAsia="zh-CN"/>
        </w:rPr>
        <w:fldChar w:fldCharType="end"/>
      </w:r>
    </w:p>
    <w:p w14:paraId="1175060B">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_Toc28006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55.  发包人供应工程材料和工程设备</w:t>
      </w:r>
      <w:r>
        <w:rPr>
          <w:color w:val="auto"/>
        </w:rPr>
        <w:tab/>
      </w:r>
      <w:r>
        <w:rPr>
          <w:color w:val="auto"/>
        </w:rPr>
        <w:fldChar w:fldCharType="begin"/>
      </w:r>
      <w:r>
        <w:rPr>
          <w:color w:val="auto"/>
        </w:rPr>
        <w:instrText xml:space="preserve"> PAGEREF _Toc28006 \h </w:instrText>
      </w:r>
      <w:r>
        <w:rPr>
          <w:color w:val="auto"/>
        </w:rPr>
        <w:fldChar w:fldCharType="separate"/>
      </w:r>
      <w:r>
        <w:rPr>
          <w:color w:val="auto"/>
        </w:rPr>
        <w:t>213</w:t>
      </w:r>
      <w:r>
        <w:rPr>
          <w:color w:val="auto"/>
        </w:rPr>
        <w:fldChar w:fldCharType="end"/>
      </w:r>
      <w:r>
        <w:rPr>
          <w:rFonts w:hint="eastAsia" w:ascii="仿宋" w:hAnsi="仿宋" w:eastAsia="仿宋" w:cs="宋体"/>
          <w:bCs/>
          <w:caps/>
          <w:smallCaps w:val="0"/>
          <w:color w:val="auto"/>
          <w:szCs w:val="24"/>
          <w:lang w:eastAsia="zh-CN"/>
        </w:rPr>
        <w:fldChar w:fldCharType="end"/>
      </w:r>
    </w:p>
    <w:p w14:paraId="12DC3088">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_Toc14399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56.  承包人购置设备及工器具、采购工程材料和工程设备</w:t>
      </w:r>
      <w:r>
        <w:rPr>
          <w:color w:val="auto"/>
        </w:rPr>
        <w:tab/>
      </w:r>
      <w:r>
        <w:rPr>
          <w:color w:val="auto"/>
        </w:rPr>
        <w:fldChar w:fldCharType="begin"/>
      </w:r>
      <w:r>
        <w:rPr>
          <w:color w:val="auto"/>
        </w:rPr>
        <w:instrText xml:space="preserve"> PAGEREF _Toc14399 \h </w:instrText>
      </w:r>
      <w:r>
        <w:rPr>
          <w:color w:val="auto"/>
        </w:rPr>
        <w:fldChar w:fldCharType="separate"/>
      </w:r>
      <w:r>
        <w:rPr>
          <w:color w:val="auto"/>
        </w:rPr>
        <w:t>213</w:t>
      </w:r>
      <w:r>
        <w:rPr>
          <w:color w:val="auto"/>
        </w:rPr>
        <w:fldChar w:fldCharType="end"/>
      </w:r>
      <w:r>
        <w:rPr>
          <w:rFonts w:hint="eastAsia" w:ascii="仿宋" w:hAnsi="仿宋" w:eastAsia="仿宋" w:cs="宋体"/>
          <w:bCs/>
          <w:caps/>
          <w:smallCaps w:val="0"/>
          <w:color w:val="auto"/>
          <w:szCs w:val="24"/>
          <w:lang w:eastAsia="zh-CN"/>
        </w:rPr>
        <w:fldChar w:fldCharType="end"/>
      </w:r>
    </w:p>
    <w:p w14:paraId="648B9D9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_Toc21496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57.  设备及工器具的验收、工程材料和工程设备的检验试验</w:t>
      </w:r>
      <w:r>
        <w:rPr>
          <w:color w:val="auto"/>
        </w:rPr>
        <w:tab/>
      </w:r>
      <w:r>
        <w:rPr>
          <w:color w:val="auto"/>
        </w:rPr>
        <w:fldChar w:fldCharType="begin"/>
      </w:r>
      <w:r>
        <w:rPr>
          <w:color w:val="auto"/>
        </w:rPr>
        <w:instrText xml:space="preserve"> PAGEREF _Toc21496 \h </w:instrText>
      </w:r>
      <w:r>
        <w:rPr>
          <w:color w:val="auto"/>
        </w:rPr>
        <w:fldChar w:fldCharType="separate"/>
      </w:r>
      <w:r>
        <w:rPr>
          <w:color w:val="auto"/>
        </w:rPr>
        <w:t>217</w:t>
      </w:r>
      <w:r>
        <w:rPr>
          <w:color w:val="auto"/>
        </w:rPr>
        <w:fldChar w:fldCharType="end"/>
      </w:r>
      <w:r>
        <w:rPr>
          <w:rFonts w:hint="eastAsia" w:ascii="仿宋" w:hAnsi="仿宋" w:eastAsia="仿宋" w:cs="宋体"/>
          <w:bCs/>
          <w:caps/>
          <w:smallCaps w:val="0"/>
          <w:color w:val="auto"/>
          <w:szCs w:val="24"/>
          <w:lang w:eastAsia="zh-CN"/>
        </w:rPr>
        <w:fldChar w:fldCharType="end"/>
      </w:r>
    </w:p>
    <w:p w14:paraId="3432352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_Toc31278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58.  施工设备和临时设施</w:t>
      </w:r>
      <w:r>
        <w:rPr>
          <w:color w:val="auto"/>
        </w:rPr>
        <w:tab/>
      </w:r>
      <w:r>
        <w:rPr>
          <w:color w:val="auto"/>
        </w:rPr>
        <w:fldChar w:fldCharType="begin"/>
      </w:r>
      <w:r>
        <w:rPr>
          <w:color w:val="auto"/>
        </w:rPr>
        <w:instrText xml:space="preserve"> PAGEREF _Toc31278 \h </w:instrText>
      </w:r>
      <w:r>
        <w:rPr>
          <w:color w:val="auto"/>
        </w:rPr>
        <w:fldChar w:fldCharType="separate"/>
      </w:r>
      <w:r>
        <w:rPr>
          <w:color w:val="auto"/>
        </w:rPr>
        <w:t>217</w:t>
      </w:r>
      <w:r>
        <w:rPr>
          <w:color w:val="auto"/>
        </w:rPr>
        <w:fldChar w:fldCharType="end"/>
      </w:r>
      <w:r>
        <w:rPr>
          <w:rFonts w:hint="eastAsia" w:ascii="仿宋" w:hAnsi="仿宋" w:eastAsia="仿宋" w:cs="宋体"/>
          <w:bCs/>
          <w:caps/>
          <w:smallCaps w:val="0"/>
          <w:color w:val="auto"/>
          <w:szCs w:val="24"/>
          <w:lang w:eastAsia="zh-CN"/>
        </w:rPr>
        <w:fldChar w:fldCharType="end"/>
      </w:r>
    </w:p>
    <w:p w14:paraId="505F0E2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_Toc4320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★60.  隐蔽工程和中间验收</w:t>
      </w:r>
      <w:r>
        <w:rPr>
          <w:color w:val="auto"/>
        </w:rPr>
        <w:tab/>
      </w:r>
      <w:r>
        <w:rPr>
          <w:color w:val="auto"/>
        </w:rPr>
        <w:fldChar w:fldCharType="begin"/>
      </w:r>
      <w:r>
        <w:rPr>
          <w:color w:val="auto"/>
        </w:rPr>
        <w:instrText xml:space="preserve"> PAGEREF _Toc4320 \h </w:instrText>
      </w:r>
      <w:r>
        <w:rPr>
          <w:color w:val="auto"/>
        </w:rPr>
        <w:fldChar w:fldCharType="separate"/>
      </w:r>
      <w:r>
        <w:rPr>
          <w:color w:val="auto"/>
        </w:rPr>
        <w:t>218</w:t>
      </w:r>
      <w:r>
        <w:rPr>
          <w:color w:val="auto"/>
        </w:rPr>
        <w:fldChar w:fldCharType="end"/>
      </w:r>
      <w:r>
        <w:rPr>
          <w:rFonts w:hint="eastAsia" w:ascii="仿宋" w:hAnsi="仿宋" w:eastAsia="仿宋" w:cs="宋体"/>
          <w:bCs/>
          <w:caps/>
          <w:smallCaps w:val="0"/>
          <w:color w:val="auto"/>
          <w:szCs w:val="24"/>
          <w:lang w:eastAsia="zh-CN"/>
        </w:rPr>
        <w:fldChar w:fldCharType="end"/>
      </w:r>
    </w:p>
    <w:p w14:paraId="6CC5EDA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_Toc4221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62. 工程试车</w:t>
      </w:r>
      <w:r>
        <w:rPr>
          <w:color w:val="auto"/>
        </w:rPr>
        <w:tab/>
      </w:r>
      <w:r>
        <w:rPr>
          <w:color w:val="auto"/>
        </w:rPr>
        <w:fldChar w:fldCharType="begin"/>
      </w:r>
      <w:r>
        <w:rPr>
          <w:color w:val="auto"/>
        </w:rPr>
        <w:instrText xml:space="preserve"> PAGEREF _Toc4221 \h </w:instrText>
      </w:r>
      <w:r>
        <w:rPr>
          <w:color w:val="auto"/>
        </w:rPr>
        <w:fldChar w:fldCharType="separate"/>
      </w:r>
      <w:r>
        <w:rPr>
          <w:color w:val="auto"/>
        </w:rPr>
        <w:t>218</w:t>
      </w:r>
      <w:r>
        <w:rPr>
          <w:color w:val="auto"/>
        </w:rPr>
        <w:fldChar w:fldCharType="end"/>
      </w:r>
      <w:r>
        <w:rPr>
          <w:rFonts w:hint="eastAsia" w:ascii="仿宋" w:hAnsi="仿宋" w:eastAsia="仿宋" w:cs="宋体"/>
          <w:bCs/>
          <w:caps/>
          <w:smallCaps w:val="0"/>
          <w:color w:val="auto"/>
          <w:szCs w:val="24"/>
          <w:lang w:eastAsia="zh-CN"/>
        </w:rPr>
        <w:fldChar w:fldCharType="end"/>
      </w:r>
    </w:p>
    <w:p w14:paraId="7D808372">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_Toc26490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★63. 工程变更</w:t>
      </w:r>
      <w:r>
        <w:rPr>
          <w:color w:val="auto"/>
        </w:rPr>
        <w:tab/>
      </w:r>
      <w:r>
        <w:rPr>
          <w:color w:val="auto"/>
        </w:rPr>
        <w:fldChar w:fldCharType="begin"/>
      </w:r>
      <w:r>
        <w:rPr>
          <w:color w:val="auto"/>
        </w:rPr>
        <w:instrText xml:space="preserve"> PAGEREF _Toc26490 \h </w:instrText>
      </w:r>
      <w:r>
        <w:rPr>
          <w:color w:val="auto"/>
        </w:rPr>
        <w:fldChar w:fldCharType="separate"/>
      </w:r>
      <w:r>
        <w:rPr>
          <w:color w:val="auto"/>
        </w:rPr>
        <w:t>218</w:t>
      </w:r>
      <w:r>
        <w:rPr>
          <w:color w:val="auto"/>
        </w:rPr>
        <w:fldChar w:fldCharType="end"/>
      </w:r>
      <w:r>
        <w:rPr>
          <w:rFonts w:hint="eastAsia" w:ascii="仿宋" w:hAnsi="仿宋" w:eastAsia="仿宋" w:cs="宋体"/>
          <w:bCs/>
          <w:caps/>
          <w:smallCaps w:val="0"/>
          <w:color w:val="auto"/>
          <w:szCs w:val="24"/>
          <w:lang w:eastAsia="zh-CN"/>
        </w:rPr>
        <w:fldChar w:fldCharType="end"/>
      </w:r>
    </w:p>
    <w:p w14:paraId="684CEB8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_Toc15922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64. 竣工验收条件</w:t>
      </w:r>
      <w:r>
        <w:rPr>
          <w:color w:val="auto"/>
        </w:rPr>
        <w:tab/>
      </w:r>
      <w:r>
        <w:rPr>
          <w:color w:val="auto"/>
        </w:rPr>
        <w:fldChar w:fldCharType="begin"/>
      </w:r>
      <w:r>
        <w:rPr>
          <w:color w:val="auto"/>
        </w:rPr>
        <w:instrText xml:space="preserve"> PAGEREF _Toc15922 \h </w:instrText>
      </w:r>
      <w:r>
        <w:rPr>
          <w:color w:val="auto"/>
        </w:rPr>
        <w:fldChar w:fldCharType="separate"/>
      </w:r>
      <w:r>
        <w:rPr>
          <w:color w:val="auto"/>
        </w:rPr>
        <w:t>219</w:t>
      </w:r>
      <w:r>
        <w:rPr>
          <w:color w:val="auto"/>
        </w:rPr>
        <w:fldChar w:fldCharType="end"/>
      </w:r>
      <w:r>
        <w:rPr>
          <w:rFonts w:hint="eastAsia" w:ascii="仿宋" w:hAnsi="仿宋" w:eastAsia="仿宋" w:cs="宋体"/>
          <w:bCs/>
          <w:caps/>
          <w:smallCaps w:val="0"/>
          <w:color w:val="auto"/>
          <w:szCs w:val="24"/>
          <w:lang w:eastAsia="zh-CN"/>
        </w:rPr>
        <w:fldChar w:fldCharType="end"/>
      </w:r>
    </w:p>
    <w:p w14:paraId="06B2D84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_Toc20332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★65. 竣工验收</w:t>
      </w:r>
      <w:r>
        <w:rPr>
          <w:color w:val="auto"/>
        </w:rPr>
        <w:tab/>
      </w:r>
      <w:r>
        <w:rPr>
          <w:color w:val="auto"/>
        </w:rPr>
        <w:fldChar w:fldCharType="begin"/>
      </w:r>
      <w:r>
        <w:rPr>
          <w:color w:val="auto"/>
        </w:rPr>
        <w:instrText xml:space="preserve"> PAGEREF _Toc20332 \h </w:instrText>
      </w:r>
      <w:r>
        <w:rPr>
          <w:color w:val="auto"/>
        </w:rPr>
        <w:fldChar w:fldCharType="separate"/>
      </w:r>
      <w:r>
        <w:rPr>
          <w:color w:val="auto"/>
        </w:rPr>
        <w:t>219</w:t>
      </w:r>
      <w:r>
        <w:rPr>
          <w:color w:val="auto"/>
        </w:rPr>
        <w:fldChar w:fldCharType="end"/>
      </w:r>
      <w:r>
        <w:rPr>
          <w:rFonts w:hint="eastAsia" w:ascii="仿宋" w:hAnsi="仿宋" w:eastAsia="仿宋" w:cs="宋体"/>
          <w:bCs/>
          <w:caps/>
          <w:smallCaps w:val="0"/>
          <w:color w:val="auto"/>
          <w:szCs w:val="24"/>
          <w:lang w:eastAsia="zh-CN"/>
        </w:rPr>
        <w:fldChar w:fldCharType="end"/>
      </w:r>
    </w:p>
    <w:p w14:paraId="7F2715A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_Toc512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66.  缺陷责任与质量保修</w:t>
      </w:r>
      <w:r>
        <w:rPr>
          <w:color w:val="auto"/>
        </w:rPr>
        <w:tab/>
      </w:r>
      <w:r>
        <w:rPr>
          <w:color w:val="auto"/>
        </w:rPr>
        <w:fldChar w:fldCharType="begin"/>
      </w:r>
      <w:r>
        <w:rPr>
          <w:color w:val="auto"/>
        </w:rPr>
        <w:instrText xml:space="preserve"> PAGEREF _Toc512 \h </w:instrText>
      </w:r>
      <w:r>
        <w:rPr>
          <w:color w:val="auto"/>
        </w:rPr>
        <w:fldChar w:fldCharType="separate"/>
      </w:r>
      <w:r>
        <w:rPr>
          <w:color w:val="auto"/>
        </w:rPr>
        <w:t>221</w:t>
      </w:r>
      <w:r>
        <w:rPr>
          <w:color w:val="auto"/>
        </w:rPr>
        <w:fldChar w:fldCharType="end"/>
      </w:r>
      <w:r>
        <w:rPr>
          <w:rFonts w:hint="eastAsia" w:ascii="仿宋" w:hAnsi="仿宋" w:eastAsia="仿宋" w:cs="宋体"/>
          <w:bCs/>
          <w:caps/>
          <w:smallCaps w:val="0"/>
          <w:color w:val="auto"/>
          <w:szCs w:val="24"/>
          <w:lang w:eastAsia="zh-CN"/>
        </w:rPr>
        <w:fldChar w:fldCharType="end"/>
      </w:r>
    </w:p>
    <w:p w14:paraId="0CFDD95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_Toc22042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68.联合体牵头人项目管理费</w:t>
      </w:r>
      <w:r>
        <w:rPr>
          <w:color w:val="auto"/>
        </w:rPr>
        <w:tab/>
      </w:r>
      <w:r>
        <w:rPr>
          <w:color w:val="auto"/>
        </w:rPr>
        <w:fldChar w:fldCharType="begin"/>
      </w:r>
      <w:r>
        <w:rPr>
          <w:color w:val="auto"/>
        </w:rPr>
        <w:instrText xml:space="preserve"> PAGEREF _Toc22042 \h </w:instrText>
      </w:r>
      <w:r>
        <w:rPr>
          <w:color w:val="auto"/>
        </w:rPr>
        <w:fldChar w:fldCharType="separate"/>
      </w:r>
      <w:r>
        <w:rPr>
          <w:color w:val="auto"/>
        </w:rPr>
        <w:t>222</w:t>
      </w:r>
      <w:r>
        <w:rPr>
          <w:color w:val="auto"/>
        </w:rPr>
        <w:fldChar w:fldCharType="end"/>
      </w:r>
      <w:r>
        <w:rPr>
          <w:rFonts w:hint="eastAsia" w:ascii="仿宋" w:hAnsi="仿宋" w:eastAsia="仿宋" w:cs="宋体"/>
          <w:bCs/>
          <w:caps/>
          <w:smallCaps w:val="0"/>
          <w:color w:val="auto"/>
          <w:szCs w:val="24"/>
          <w:lang w:eastAsia="zh-CN"/>
        </w:rPr>
        <w:fldChar w:fldCharType="end"/>
      </w:r>
    </w:p>
    <w:p w14:paraId="36AED6BA">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_Toc19336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★69. 合同价格的约定与调整</w:t>
      </w:r>
      <w:r>
        <w:rPr>
          <w:color w:val="auto"/>
        </w:rPr>
        <w:tab/>
      </w:r>
      <w:r>
        <w:rPr>
          <w:color w:val="auto"/>
        </w:rPr>
        <w:fldChar w:fldCharType="begin"/>
      </w:r>
      <w:r>
        <w:rPr>
          <w:color w:val="auto"/>
        </w:rPr>
        <w:instrText xml:space="preserve"> PAGEREF _Toc19336 \h </w:instrText>
      </w:r>
      <w:r>
        <w:rPr>
          <w:color w:val="auto"/>
        </w:rPr>
        <w:fldChar w:fldCharType="separate"/>
      </w:r>
      <w:r>
        <w:rPr>
          <w:color w:val="auto"/>
        </w:rPr>
        <w:t>222</w:t>
      </w:r>
      <w:r>
        <w:rPr>
          <w:color w:val="auto"/>
        </w:rPr>
        <w:fldChar w:fldCharType="end"/>
      </w:r>
      <w:r>
        <w:rPr>
          <w:rFonts w:hint="eastAsia" w:ascii="仿宋" w:hAnsi="仿宋" w:eastAsia="仿宋" w:cs="宋体"/>
          <w:bCs/>
          <w:caps/>
          <w:smallCaps w:val="0"/>
          <w:color w:val="auto"/>
          <w:szCs w:val="24"/>
          <w:lang w:eastAsia="zh-CN"/>
        </w:rPr>
        <w:fldChar w:fldCharType="end"/>
      </w:r>
    </w:p>
    <w:p w14:paraId="46069DA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_Toc29628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★71. 工作量或工程量</w:t>
      </w:r>
      <w:r>
        <w:rPr>
          <w:color w:val="auto"/>
        </w:rPr>
        <w:tab/>
      </w:r>
      <w:r>
        <w:rPr>
          <w:color w:val="auto"/>
        </w:rPr>
        <w:fldChar w:fldCharType="begin"/>
      </w:r>
      <w:r>
        <w:rPr>
          <w:color w:val="auto"/>
        </w:rPr>
        <w:instrText xml:space="preserve"> PAGEREF _Toc29628 \h </w:instrText>
      </w:r>
      <w:r>
        <w:rPr>
          <w:color w:val="auto"/>
        </w:rPr>
        <w:fldChar w:fldCharType="separate"/>
      </w:r>
      <w:r>
        <w:rPr>
          <w:color w:val="auto"/>
        </w:rPr>
        <w:t>222</w:t>
      </w:r>
      <w:r>
        <w:rPr>
          <w:color w:val="auto"/>
        </w:rPr>
        <w:fldChar w:fldCharType="end"/>
      </w:r>
      <w:r>
        <w:rPr>
          <w:rFonts w:hint="eastAsia" w:ascii="仿宋" w:hAnsi="仿宋" w:eastAsia="仿宋" w:cs="宋体"/>
          <w:bCs/>
          <w:caps/>
          <w:smallCaps w:val="0"/>
          <w:color w:val="auto"/>
          <w:szCs w:val="24"/>
          <w:lang w:eastAsia="zh-CN"/>
        </w:rPr>
        <w:fldChar w:fldCharType="end"/>
      </w:r>
    </w:p>
    <w:p w14:paraId="2F976AC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_Toc2201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★75.  暂估价</w:t>
      </w:r>
      <w:r>
        <w:rPr>
          <w:color w:val="auto"/>
        </w:rPr>
        <w:tab/>
      </w:r>
      <w:r>
        <w:rPr>
          <w:color w:val="auto"/>
        </w:rPr>
        <w:fldChar w:fldCharType="begin"/>
      </w:r>
      <w:r>
        <w:rPr>
          <w:color w:val="auto"/>
        </w:rPr>
        <w:instrText xml:space="preserve"> PAGEREF _Toc2201 \h </w:instrText>
      </w:r>
      <w:r>
        <w:rPr>
          <w:color w:val="auto"/>
        </w:rPr>
        <w:fldChar w:fldCharType="separate"/>
      </w:r>
      <w:r>
        <w:rPr>
          <w:color w:val="auto"/>
        </w:rPr>
        <w:t>225</w:t>
      </w:r>
      <w:r>
        <w:rPr>
          <w:color w:val="auto"/>
        </w:rPr>
        <w:fldChar w:fldCharType="end"/>
      </w:r>
      <w:r>
        <w:rPr>
          <w:rFonts w:hint="eastAsia" w:ascii="仿宋" w:hAnsi="仿宋" w:eastAsia="仿宋" w:cs="宋体"/>
          <w:bCs/>
          <w:caps/>
          <w:smallCaps w:val="0"/>
          <w:color w:val="auto"/>
          <w:szCs w:val="24"/>
          <w:lang w:eastAsia="zh-CN"/>
        </w:rPr>
        <w:fldChar w:fldCharType="end"/>
      </w:r>
    </w:p>
    <w:p w14:paraId="01A890E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_Toc27847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★76.  提前竣工奖与误期赔偿费</w:t>
      </w:r>
      <w:r>
        <w:rPr>
          <w:color w:val="auto"/>
        </w:rPr>
        <w:tab/>
      </w:r>
      <w:r>
        <w:rPr>
          <w:color w:val="auto"/>
        </w:rPr>
        <w:fldChar w:fldCharType="begin"/>
      </w:r>
      <w:r>
        <w:rPr>
          <w:color w:val="auto"/>
        </w:rPr>
        <w:instrText xml:space="preserve"> PAGEREF _Toc27847 \h </w:instrText>
      </w:r>
      <w:r>
        <w:rPr>
          <w:color w:val="auto"/>
        </w:rPr>
        <w:fldChar w:fldCharType="separate"/>
      </w:r>
      <w:r>
        <w:rPr>
          <w:color w:val="auto"/>
        </w:rPr>
        <w:t>225</w:t>
      </w:r>
      <w:r>
        <w:rPr>
          <w:color w:val="auto"/>
        </w:rPr>
        <w:fldChar w:fldCharType="end"/>
      </w:r>
      <w:r>
        <w:rPr>
          <w:rFonts w:hint="eastAsia" w:ascii="仿宋" w:hAnsi="仿宋" w:eastAsia="仿宋" w:cs="宋体"/>
          <w:bCs/>
          <w:caps/>
          <w:smallCaps w:val="0"/>
          <w:color w:val="auto"/>
          <w:szCs w:val="24"/>
          <w:lang w:eastAsia="zh-CN"/>
        </w:rPr>
        <w:fldChar w:fldCharType="end"/>
      </w:r>
    </w:p>
    <w:p w14:paraId="557B2CD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_Toc13917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★77.  优质优价费用</w:t>
      </w:r>
      <w:r>
        <w:rPr>
          <w:color w:val="auto"/>
        </w:rPr>
        <w:tab/>
      </w:r>
      <w:r>
        <w:rPr>
          <w:color w:val="auto"/>
        </w:rPr>
        <w:fldChar w:fldCharType="begin"/>
      </w:r>
      <w:r>
        <w:rPr>
          <w:color w:val="auto"/>
        </w:rPr>
        <w:instrText xml:space="preserve"> PAGEREF _Toc13917 \h </w:instrText>
      </w:r>
      <w:r>
        <w:rPr>
          <w:color w:val="auto"/>
        </w:rPr>
        <w:fldChar w:fldCharType="separate"/>
      </w:r>
      <w:r>
        <w:rPr>
          <w:color w:val="auto"/>
        </w:rPr>
        <w:t>225</w:t>
      </w:r>
      <w:r>
        <w:rPr>
          <w:color w:val="auto"/>
        </w:rPr>
        <w:fldChar w:fldCharType="end"/>
      </w:r>
      <w:r>
        <w:rPr>
          <w:rFonts w:hint="eastAsia" w:ascii="仿宋" w:hAnsi="仿宋" w:eastAsia="仿宋" w:cs="宋体"/>
          <w:bCs/>
          <w:caps/>
          <w:smallCaps w:val="0"/>
          <w:color w:val="auto"/>
          <w:szCs w:val="24"/>
          <w:lang w:eastAsia="zh-CN"/>
        </w:rPr>
        <w:fldChar w:fldCharType="end"/>
      </w:r>
    </w:p>
    <w:p w14:paraId="55FCF8EE">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_Toc7142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79.  可调价变更定价</w:t>
      </w:r>
      <w:r>
        <w:rPr>
          <w:color w:val="auto"/>
        </w:rPr>
        <w:tab/>
      </w:r>
      <w:r>
        <w:rPr>
          <w:color w:val="auto"/>
        </w:rPr>
        <w:fldChar w:fldCharType="begin"/>
      </w:r>
      <w:r>
        <w:rPr>
          <w:color w:val="auto"/>
        </w:rPr>
        <w:instrText xml:space="preserve"> PAGEREF _Toc7142 \h </w:instrText>
      </w:r>
      <w:r>
        <w:rPr>
          <w:color w:val="auto"/>
        </w:rPr>
        <w:fldChar w:fldCharType="separate"/>
      </w:r>
      <w:r>
        <w:rPr>
          <w:color w:val="auto"/>
        </w:rPr>
        <w:t>225</w:t>
      </w:r>
      <w:r>
        <w:rPr>
          <w:color w:val="auto"/>
        </w:rPr>
        <w:fldChar w:fldCharType="end"/>
      </w:r>
      <w:r>
        <w:rPr>
          <w:rFonts w:hint="eastAsia" w:ascii="仿宋" w:hAnsi="仿宋" w:eastAsia="仿宋" w:cs="宋体"/>
          <w:bCs/>
          <w:caps/>
          <w:smallCaps w:val="0"/>
          <w:color w:val="auto"/>
          <w:szCs w:val="24"/>
          <w:lang w:eastAsia="zh-CN"/>
        </w:rPr>
        <w:fldChar w:fldCharType="end"/>
      </w:r>
    </w:p>
    <w:p w14:paraId="576F38B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_Toc30296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★81.  现场签证价格的确定</w:t>
      </w:r>
      <w:r>
        <w:rPr>
          <w:color w:val="auto"/>
        </w:rPr>
        <w:tab/>
      </w:r>
      <w:r>
        <w:rPr>
          <w:color w:val="auto"/>
        </w:rPr>
        <w:fldChar w:fldCharType="begin"/>
      </w:r>
      <w:r>
        <w:rPr>
          <w:color w:val="auto"/>
        </w:rPr>
        <w:instrText xml:space="preserve"> PAGEREF _Toc30296 \h </w:instrText>
      </w:r>
      <w:r>
        <w:rPr>
          <w:color w:val="auto"/>
        </w:rPr>
        <w:fldChar w:fldCharType="separate"/>
      </w:r>
      <w:r>
        <w:rPr>
          <w:color w:val="auto"/>
        </w:rPr>
        <w:t>227</w:t>
      </w:r>
      <w:r>
        <w:rPr>
          <w:color w:val="auto"/>
        </w:rPr>
        <w:fldChar w:fldCharType="end"/>
      </w:r>
      <w:r>
        <w:rPr>
          <w:rFonts w:hint="eastAsia" w:ascii="仿宋" w:hAnsi="仿宋" w:eastAsia="仿宋" w:cs="宋体"/>
          <w:bCs/>
          <w:caps/>
          <w:smallCaps w:val="0"/>
          <w:color w:val="auto"/>
          <w:szCs w:val="24"/>
          <w:lang w:eastAsia="zh-CN"/>
        </w:rPr>
        <w:fldChar w:fldCharType="end"/>
      </w:r>
    </w:p>
    <w:p w14:paraId="1F65318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_Toc4108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★82.  物价涨落的价格调整</w:t>
      </w:r>
      <w:r>
        <w:rPr>
          <w:color w:val="auto"/>
        </w:rPr>
        <w:tab/>
      </w:r>
      <w:r>
        <w:rPr>
          <w:color w:val="auto"/>
        </w:rPr>
        <w:fldChar w:fldCharType="begin"/>
      </w:r>
      <w:r>
        <w:rPr>
          <w:color w:val="auto"/>
        </w:rPr>
        <w:instrText xml:space="preserve"> PAGEREF _Toc4108 \h </w:instrText>
      </w:r>
      <w:r>
        <w:rPr>
          <w:color w:val="auto"/>
        </w:rPr>
        <w:fldChar w:fldCharType="separate"/>
      </w:r>
      <w:r>
        <w:rPr>
          <w:color w:val="auto"/>
        </w:rPr>
        <w:t>227</w:t>
      </w:r>
      <w:r>
        <w:rPr>
          <w:color w:val="auto"/>
        </w:rPr>
        <w:fldChar w:fldCharType="end"/>
      </w:r>
      <w:r>
        <w:rPr>
          <w:rFonts w:hint="eastAsia" w:ascii="仿宋" w:hAnsi="仿宋" w:eastAsia="仿宋" w:cs="宋体"/>
          <w:bCs/>
          <w:caps/>
          <w:smallCaps w:val="0"/>
          <w:color w:val="auto"/>
          <w:szCs w:val="24"/>
          <w:lang w:eastAsia="zh-CN"/>
        </w:rPr>
        <w:fldChar w:fldCharType="end"/>
      </w:r>
    </w:p>
    <w:p w14:paraId="6040B66A">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_Toc10565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★83. 支付事项</w:t>
      </w:r>
      <w:r>
        <w:rPr>
          <w:color w:val="auto"/>
        </w:rPr>
        <w:tab/>
      </w:r>
      <w:r>
        <w:rPr>
          <w:color w:val="auto"/>
        </w:rPr>
        <w:fldChar w:fldCharType="begin"/>
      </w:r>
      <w:r>
        <w:rPr>
          <w:color w:val="auto"/>
        </w:rPr>
        <w:instrText xml:space="preserve"> PAGEREF _Toc10565 \h </w:instrText>
      </w:r>
      <w:r>
        <w:rPr>
          <w:color w:val="auto"/>
        </w:rPr>
        <w:fldChar w:fldCharType="separate"/>
      </w:r>
      <w:r>
        <w:rPr>
          <w:color w:val="auto"/>
        </w:rPr>
        <w:t>229</w:t>
      </w:r>
      <w:r>
        <w:rPr>
          <w:color w:val="auto"/>
        </w:rPr>
        <w:fldChar w:fldCharType="end"/>
      </w:r>
      <w:r>
        <w:rPr>
          <w:rFonts w:hint="eastAsia" w:ascii="仿宋" w:hAnsi="仿宋" w:eastAsia="仿宋" w:cs="宋体"/>
          <w:bCs/>
          <w:caps/>
          <w:smallCaps w:val="0"/>
          <w:color w:val="auto"/>
          <w:szCs w:val="24"/>
          <w:lang w:eastAsia="zh-CN"/>
        </w:rPr>
        <w:fldChar w:fldCharType="end"/>
      </w:r>
    </w:p>
    <w:p w14:paraId="5C8ECE5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_Toc17999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★84.  预付款</w:t>
      </w:r>
      <w:r>
        <w:rPr>
          <w:color w:val="auto"/>
        </w:rPr>
        <w:tab/>
      </w:r>
      <w:r>
        <w:rPr>
          <w:color w:val="auto"/>
        </w:rPr>
        <w:fldChar w:fldCharType="begin"/>
      </w:r>
      <w:r>
        <w:rPr>
          <w:color w:val="auto"/>
        </w:rPr>
        <w:instrText xml:space="preserve"> PAGEREF _Toc17999 \h </w:instrText>
      </w:r>
      <w:r>
        <w:rPr>
          <w:color w:val="auto"/>
        </w:rPr>
        <w:fldChar w:fldCharType="separate"/>
      </w:r>
      <w:r>
        <w:rPr>
          <w:color w:val="auto"/>
        </w:rPr>
        <w:t>230</w:t>
      </w:r>
      <w:r>
        <w:rPr>
          <w:color w:val="auto"/>
        </w:rPr>
        <w:fldChar w:fldCharType="end"/>
      </w:r>
      <w:r>
        <w:rPr>
          <w:rFonts w:hint="eastAsia" w:ascii="仿宋" w:hAnsi="仿宋" w:eastAsia="仿宋" w:cs="宋体"/>
          <w:bCs/>
          <w:caps/>
          <w:smallCaps w:val="0"/>
          <w:color w:val="auto"/>
          <w:szCs w:val="24"/>
          <w:lang w:eastAsia="zh-CN"/>
        </w:rPr>
        <w:fldChar w:fldCharType="end"/>
      </w:r>
    </w:p>
    <w:p w14:paraId="6E98031A">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_Toc8701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★85.  绿色施工安全防护费</w:t>
      </w:r>
      <w:r>
        <w:rPr>
          <w:color w:val="auto"/>
        </w:rPr>
        <w:tab/>
      </w:r>
      <w:r>
        <w:rPr>
          <w:color w:val="auto"/>
        </w:rPr>
        <w:fldChar w:fldCharType="begin"/>
      </w:r>
      <w:r>
        <w:rPr>
          <w:color w:val="auto"/>
        </w:rPr>
        <w:instrText xml:space="preserve"> PAGEREF _Toc8701 \h </w:instrText>
      </w:r>
      <w:r>
        <w:rPr>
          <w:color w:val="auto"/>
        </w:rPr>
        <w:fldChar w:fldCharType="separate"/>
      </w:r>
      <w:r>
        <w:rPr>
          <w:color w:val="auto"/>
        </w:rPr>
        <w:t>231</w:t>
      </w:r>
      <w:r>
        <w:rPr>
          <w:color w:val="auto"/>
        </w:rPr>
        <w:fldChar w:fldCharType="end"/>
      </w:r>
      <w:r>
        <w:rPr>
          <w:rFonts w:hint="eastAsia" w:ascii="仿宋" w:hAnsi="仿宋" w:eastAsia="仿宋" w:cs="宋体"/>
          <w:bCs/>
          <w:caps/>
          <w:smallCaps w:val="0"/>
          <w:color w:val="auto"/>
          <w:szCs w:val="24"/>
          <w:lang w:eastAsia="zh-CN"/>
        </w:rPr>
        <w:fldChar w:fldCharType="end"/>
      </w:r>
    </w:p>
    <w:p w14:paraId="102AD79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_Toc28607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★86.  进度款</w:t>
      </w:r>
      <w:r>
        <w:rPr>
          <w:color w:val="auto"/>
        </w:rPr>
        <w:tab/>
      </w:r>
      <w:r>
        <w:rPr>
          <w:color w:val="auto"/>
        </w:rPr>
        <w:fldChar w:fldCharType="begin"/>
      </w:r>
      <w:r>
        <w:rPr>
          <w:color w:val="auto"/>
        </w:rPr>
        <w:instrText xml:space="preserve"> PAGEREF _Toc28607 \h </w:instrText>
      </w:r>
      <w:r>
        <w:rPr>
          <w:color w:val="auto"/>
        </w:rPr>
        <w:fldChar w:fldCharType="separate"/>
      </w:r>
      <w:r>
        <w:rPr>
          <w:color w:val="auto"/>
        </w:rPr>
        <w:t>232</w:t>
      </w:r>
      <w:r>
        <w:rPr>
          <w:color w:val="auto"/>
        </w:rPr>
        <w:fldChar w:fldCharType="end"/>
      </w:r>
      <w:r>
        <w:rPr>
          <w:rFonts w:hint="eastAsia" w:ascii="仿宋" w:hAnsi="仿宋" w:eastAsia="仿宋" w:cs="宋体"/>
          <w:bCs/>
          <w:caps/>
          <w:smallCaps w:val="0"/>
          <w:color w:val="auto"/>
          <w:szCs w:val="24"/>
          <w:lang w:eastAsia="zh-CN"/>
        </w:rPr>
        <w:fldChar w:fldCharType="end"/>
      </w:r>
    </w:p>
    <w:p w14:paraId="381C828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_Toc14475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★87. 竣工结算</w:t>
      </w:r>
      <w:r>
        <w:rPr>
          <w:color w:val="auto"/>
        </w:rPr>
        <w:tab/>
      </w:r>
      <w:r>
        <w:rPr>
          <w:color w:val="auto"/>
        </w:rPr>
        <w:fldChar w:fldCharType="begin"/>
      </w:r>
      <w:r>
        <w:rPr>
          <w:color w:val="auto"/>
        </w:rPr>
        <w:instrText xml:space="preserve"> PAGEREF _Toc14475 \h </w:instrText>
      </w:r>
      <w:r>
        <w:rPr>
          <w:color w:val="auto"/>
        </w:rPr>
        <w:fldChar w:fldCharType="separate"/>
      </w:r>
      <w:r>
        <w:rPr>
          <w:color w:val="auto"/>
        </w:rPr>
        <w:t>238</w:t>
      </w:r>
      <w:r>
        <w:rPr>
          <w:color w:val="auto"/>
        </w:rPr>
        <w:fldChar w:fldCharType="end"/>
      </w:r>
      <w:r>
        <w:rPr>
          <w:rFonts w:hint="eastAsia" w:ascii="仿宋" w:hAnsi="仿宋" w:eastAsia="仿宋" w:cs="宋体"/>
          <w:bCs/>
          <w:caps/>
          <w:smallCaps w:val="0"/>
          <w:color w:val="auto"/>
          <w:szCs w:val="24"/>
          <w:lang w:eastAsia="zh-CN"/>
        </w:rPr>
        <w:fldChar w:fldCharType="end"/>
      </w:r>
    </w:p>
    <w:p w14:paraId="27DF5F0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_Toc2724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★88.  结算款</w:t>
      </w:r>
      <w:r>
        <w:rPr>
          <w:color w:val="auto"/>
        </w:rPr>
        <w:tab/>
      </w:r>
      <w:r>
        <w:rPr>
          <w:color w:val="auto"/>
        </w:rPr>
        <w:fldChar w:fldCharType="begin"/>
      </w:r>
      <w:r>
        <w:rPr>
          <w:color w:val="auto"/>
        </w:rPr>
        <w:instrText xml:space="preserve"> PAGEREF _Toc2724 \h </w:instrText>
      </w:r>
      <w:r>
        <w:rPr>
          <w:color w:val="auto"/>
        </w:rPr>
        <w:fldChar w:fldCharType="separate"/>
      </w:r>
      <w:r>
        <w:rPr>
          <w:color w:val="auto"/>
        </w:rPr>
        <w:t>240</w:t>
      </w:r>
      <w:r>
        <w:rPr>
          <w:color w:val="auto"/>
        </w:rPr>
        <w:fldChar w:fldCharType="end"/>
      </w:r>
      <w:r>
        <w:rPr>
          <w:rFonts w:hint="eastAsia" w:ascii="仿宋" w:hAnsi="仿宋" w:eastAsia="仿宋" w:cs="宋体"/>
          <w:bCs/>
          <w:caps/>
          <w:smallCaps w:val="0"/>
          <w:color w:val="auto"/>
          <w:szCs w:val="24"/>
          <w:lang w:eastAsia="zh-CN"/>
        </w:rPr>
        <w:fldChar w:fldCharType="end"/>
      </w:r>
    </w:p>
    <w:p w14:paraId="6BD04244">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_Toc1745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★89.  质量保证金</w:t>
      </w:r>
      <w:r>
        <w:rPr>
          <w:color w:val="auto"/>
        </w:rPr>
        <w:tab/>
      </w:r>
      <w:r>
        <w:rPr>
          <w:color w:val="auto"/>
        </w:rPr>
        <w:fldChar w:fldCharType="begin"/>
      </w:r>
      <w:r>
        <w:rPr>
          <w:color w:val="auto"/>
        </w:rPr>
        <w:instrText xml:space="preserve"> PAGEREF _Toc1745 \h </w:instrText>
      </w:r>
      <w:r>
        <w:rPr>
          <w:color w:val="auto"/>
        </w:rPr>
        <w:fldChar w:fldCharType="separate"/>
      </w:r>
      <w:r>
        <w:rPr>
          <w:color w:val="auto"/>
        </w:rPr>
        <w:t>240</w:t>
      </w:r>
      <w:r>
        <w:rPr>
          <w:color w:val="auto"/>
        </w:rPr>
        <w:fldChar w:fldCharType="end"/>
      </w:r>
      <w:r>
        <w:rPr>
          <w:rFonts w:hint="eastAsia" w:ascii="仿宋" w:hAnsi="仿宋" w:eastAsia="仿宋" w:cs="宋体"/>
          <w:bCs/>
          <w:caps/>
          <w:smallCaps w:val="0"/>
          <w:color w:val="auto"/>
          <w:szCs w:val="24"/>
          <w:lang w:eastAsia="zh-CN"/>
        </w:rPr>
        <w:fldChar w:fldCharType="end"/>
      </w:r>
    </w:p>
    <w:p w14:paraId="247C287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_Toc4879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color w:val="auto"/>
          <w:szCs w:val="24"/>
          <w:lang w:eastAsia="zh-CN"/>
        </w:rPr>
        <w:t>90.  最终清算款</w:t>
      </w:r>
      <w:r>
        <w:rPr>
          <w:color w:val="auto"/>
        </w:rPr>
        <w:tab/>
      </w:r>
      <w:r>
        <w:rPr>
          <w:color w:val="auto"/>
        </w:rPr>
        <w:fldChar w:fldCharType="begin"/>
      </w:r>
      <w:r>
        <w:rPr>
          <w:color w:val="auto"/>
        </w:rPr>
        <w:instrText xml:space="preserve"> PAGEREF _Toc4879 \h </w:instrText>
      </w:r>
      <w:r>
        <w:rPr>
          <w:color w:val="auto"/>
        </w:rPr>
        <w:fldChar w:fldCharType="separate"/>
      </w:r>
      <w:r>
        <w:rPr>
          <w:color w:val="auto"/>
        </w:rPr>
        <w:t>241</w:t>
      </w:r>
      <w:r>
        <w:rPr>
          <w:color w:val="auto"/>
        </w:rPr>
        <w:fldChar w:fldCharType="end"/>
      </w:r>
      <w:r>
        <w:rPr>
          <w:rFonts w:hint="eastAsia" w:ascii="仿宋" w:hAnsi="仿宋" w:eastAsia="仿宋" w:cs="宋体"/>
          <w:bCs/>
          <w:caps/>
          <w:smallCaps w:val="0"/>
          <w:color w:val="auto"/>
          <w:szCs w:val="24"/>
          <w:lang w:eastAsia="zh-CN"/>
        </w:rPr>
        <w:fldChar w:fldCharType="end"/>
      </w:r>
    </w:p>
    <w:p w14:paraId="6097208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_Toc9074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91.  合同争议</w:t>
      </w:r>
      <w:r>
        <w:rPr>
          <w:color w:val="auto"/>
        </w:rPr>
        <w:tab/>
      </w:r>
      <w:r>
        <w:rPr>
          <w:color w:val="auto"/>
        </w:rPr>
        <w:fldChar w:fldCharType="begin"/>
      </w:r>
      <w:r>
        <w:rPr>
          <w:color w:val="auto"/>
        </w:rPr>
        <w:instrText xml:space="preserve"> PAGEREF _Toc9074 \h </w:instrText>
      </w:r>
      <w:r>
        <w:rPr>
          <w:color w:val="auto"/>
        </w:rPr>
        <w:fldChar w:fldCharType="separate"/>
      </w:r>
      <w:r>
        <w:rPr>
          <w:color w:val="auto"/>
        </w:rPr>
        <w:t>241</w:t>
      </w:r>
      <w:r>
        <w:rPr>
          <w:color w:val="auto"/>
        </w:rPr>
        <w:fldChar w:fldCharType="end"/>
      </w:r>
      <w:r>
        <w:rPr>
          <w:rFonts w:hint="eastAsia" w:ascii="仿宋" w:hAnsi="仿宋" w:eastAsia="仿宋" w:cs="宋体"/>
          <w:bCs/>
          <w:caps/>
          <w:smallCaps w:val="0"/>
          <w:color w:val="auto"/>
          <w:szCs w:val="24"/>
          <w:lang w:eastAsia="zh-CN"/>
        </w:rPr>
        <w:fldChar w:fldCharType="end"/>
      </w:r>
    </w:p>
    <w:p w14:paraId="4209038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_Toc27817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92.  合同解除</w:t>
      </w:r>
      <w:r>
        <w:rPr>
          <w:color w:val="auto"/>
        </w:rPr>
        <w:tab/>
      </w:r>
      <w:r>
        <w:rPr>
          <w:color w:val="auto"/>
        </w:rPr>
        <w:fldChar w:fldCharType="begin"/>
      </w:r>
      <w:r>
        <w:rPr>
          <w:color w:val="auto"/>
        </w:rPr>
        <w:instrText xml:space="preserve"> PAGEREF _Toc27817 \h </w:instrText>
      </w:r>
      <w:r>
        <w:rPr>
          <w:color w:val="auto"/>
        </w:rPr>
        <w:fldChar w:fldCharType="separate"/>
      </w:r>
      <w:r>
        <w:rPr>
          <w:color w:val="auto"/>
        </w:rPr>
        <w:t>241</w:t>
      </w:r>
      <w:r>
        <w:rPr>
          <w:color w:val="auto"/>
        </w:rPr>
        <w:fldChar w:fldCharType="end"/>
      </w:r>
      <w:r>
        <w:rPr>
          <w:rFonts w:hint="eastAsia" w:ascii="仿宋" w:hAnsi="仿宋" w:eastAsia="仿宋" w:cs="宋体"/>
          <w:bCs/>
          <w:caps/>
          <w:smallCaps w:val="0"/>
          <w:color w:val="auto"/>
          <w:szCs w:val="24"/>
          <w:lang w:eastAsia="zh-CN"/>
        </w:rPr>
        <w:fldChar w:fldCharType="end"/>
      </w:r>
    </w:p>
    <w:p w14:paraId="11359A3F">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_Toc5330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★95承包人违约</w:t>
      </w:r>
      <w:r>
        <w:rPr>
          <w:color w:val="auto"/>
        </w:rPr>
        <w:tab/>
      </w:r>
      <w:r>
        <w:rPr>
          <w:color w:val="auto"/>
        </w:rPr>
        <w:fldChar w:fldCharType="begin"/>
      </w:r>
      <w:r>
        <w:rPr>
          <w:color w:val="auto"/>
        </w:rPr>
        <w:instrText xml:space="preserve"> PAGEREF _Toc5330 \h </w:instrText>
      </w:r>
      <w:r>
        <w:rPr>
          <w:color w:val="auto"/>
        </w:rPr>
        <w:fldChar w:fldCharType="separate"/>
      </w:r>
      <w:r>
        <w:rPr>
          <w:color w:val="auto"/>
        </w:rPr>
        <w:t>241</w:t>
      </w:r>
      <w:r>
        <w:rPr>
          <w:color w:val="auto"/>
        </w:rPr>
        <w:fldChar w:fldCharType="end"/>
      </w:r>
      <w:r>
        <w:rPr>
          <w:rFonts w:hint="eastAsia" w:ascii="仿宋" w:hAnsi="仿宋" w:eastAsia="仿宋" w:cs="宋体"/>
          <w:bCs/>
          <w:caps/>
          <w:smallCaps w:val="0"/>
          <w:color w:val="auto"/>
          <w:szCs w:val="24"/>
          <w:lang w:eastAsia="zh-CN"/>
        </w:rPr>
        <w:fldChar w:fldCharType="end"/>
      </w:r>
    </w:p>
    <w:p w14:paraId="51D63A10">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_Toc30743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★96发包人违约</w:t>
      </w:r>
      <w:r>
        <w:rPr>
          <w:color w:val="auto"/>
        </w:rPr>
        <w:tab/>
      </w:r>
      <w:r>
        <w:rPr>
          <w:color w:val="auto"/>
        </w:rPr>
        <w:fldChar w:fldCharType="begin"/>
      </w:r>
      <w:r>
        <w:rPr>
          <w:color w:val="auto"/>
        </w:rPr>
        <w:instrText xml:space="preserve"> PAGEREF _Toc30743 \h </w:instrText>
      </w:r>
      <w:r>
        <w:rPr>
          <w:color w:val="auto"/>
        </w:rPr>
        <w:fldChar w:fldCharType="separate"/>
      </w:r>
      <w:r>
        <w:rPr>
          <w:color w:val="auto"/>
        </w:rPr>
        <w:t>251</w:t>
      </w:r>
      <w:r>
        <w:rPr>
          <w:color w:val="auto"/>
        </w:rPr>
        <w:fldChar w:fldCharType="end"/>
      </w:r>
      <w:r>
        <w:rPr>
          <w:rFonts w:hint="eastAsia" w:ascii="仿宋" w:hAnsi="仿宋" w:eastAsia="仿宋" w:cs="宋体"/>
          <w:bCs/>
          <w:caps/>
          <w:smallCaps w:val="0"/>
          <w:color w:val="auto"/>
          <w:szCs w:val="24"/>
          <w:lang w:eastAsia="zh-CN"/>
        </w:rPr>
        <w:fldChar w:fldCharType="end"/>
      </w:r>
    </w:p>
    <w:p w14:paraId="74DCC3D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_Toc17784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99.  保密要求</w:t>
      </w:r>
      <w:r>
        <w:rPr>
          <w:color w:val="auto"/>
        </w:rPr>
        <w:tab/>
      </w:r>
      <w:r>
        <w:rPr>
          <w:color w:val="auto"/>
        </w:rPr>
        <w:fldChar w:fldCharType="begin"/>
      </w:r>
      <w:r>
        <w:rPr>
          <w:color w:val="auto"/>
        </w:rPr>
        <w:instrText xml:space="preserve"> PAGEREF _Toc17784 \h </w:instrText>
      </w:r>
      <w:r>
        <w:rPr>
          <w:color w:val="auto"/>
        </w:rPr>
        <w:fldChar w:fldCharType="separate"/>
      </w:r>
      <w:r>
        <w:rPr>
          <w:color w:val="auto"/>
        </w:rPr>
        <w:t>251</w:t>
      </w:r>
      <w:r>
        <w:rPr>
          <w:color w:val="auto"/>
        </w:rPr>
        <w:fldChar w:fldCharType="end"/>
      </w:r>
      <w:r>
        <w:rPr>
          <w:rFonts w:hint="eastAsia" w:ascii="仿宋" w:hAnsi="仿宋" w:eastAsia="仿宋" w:cs="宋体"/>
          <w:bCs/>
          <w:caps/>
          <w:smallCaps w:val="0"/>
          <w:color w:val="auto"/>
          <w:szCs w:val="24"/>
          <w:lang w:eastAsia="zh-CN"/>
        </w:rPr>
        <w:fldChar w:fldCharType="end"/>
      </w:r>
    </w:p>
    <w:p w14:paraId="51583AA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_Toc6261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102.  合同份数</w:t>
      </w:r>
      <w:r>
        <w:rPr>
          <w:color w:val="auto"/>
        </w:rPr>
        <w:tab/>
      </w:r>
      <w:r>
        <w:rPr>
          <w:color w:val="auto"/>
        </w:rPr>
        <w:fldChar w:fldCharType="begin"/>
      </w:r>
      <w:r>
        <w:rPr>
          <w:color w:val="auto"/>
        </w:rPr>
        <w:instrText xml:space="preserve"> PAGEREF _Toc6261 \h </w:instrText>
      </w:r>
      <w:r>
        <w:rPr>
          <w:color w:val="auto"/>
        </w:rPr>
        <w:fldChar w:fldCharType="separate"/>
      </w:r>
      <w:r>
        <w:rPr>
          <w:color w:val="auto"/>
        </w:rPr>
        <w:t>251</w:t>
      </w:r>
      <w:r>
        <w:rPr>
          <w:color w:val="auto"/>
        </w:rPr>
        <w:fldChar w:fldCharType="end"/>
      </w:r>
      <w:r>
        <w:rPr>
          <w:rFonts w:hint="eastAsia" w:ascii="仿宋" w:hAnsi="仿宋" w:eastAsia="仿宋" w:cs="宋体"/>
          <w:bCs/>
          <w:caps/>
          <w:smallCaps w:val="0"/>
          <w:color w:val="auto"/>
          <w:szCs w:val="24"/>
          <w:lang w:eastAsia="zh-CN"/>
        </w:rPr>
        <w:fldChar w:fldCharType="end"/>
      </w:r>
    </w:p>
    <w:p w14:paraId="5E5C065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_Toc19472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val="0"/>
          <w:color w:val="auto"/>
          <w:szCs w:val="24"/>
          <w:lang w:eastAsia="zh-CN"/>
        </w:rPr>
        <w:t>103合同管理</w:t>
      </w:r>
      <w:r>
        <w:rPr>
          <w:color w:val="auto"/>
        </w:rPr>
        <w:tab/>
      </w:r>
      <w:r>
        <w:rPr>
          <w:color w:val="auto"/>
        </w:rPr>
        <w:fldChar w:fldCharType="begin"/>
      </w:r>
      <w:r>
        <w:rPr>
          <w:color w:val="auto"/>
        </w:rPr>
        <w:instrText xml:space="preserve"> PAGEREF _Toc19472 \h </w:instrText>
      </w:r>
      <w:r>
        <w:rPr>
          <w:color w:val="auto"/>
        </w:rPr>
        <w:fldChar w:fldCharType="separate"/>
      </w:r>
      <w:r>
        <w:rPr>
          <w:color w:val="auto"/>
        </w:rPr>
        <w:t>251</w:t>
      </w:r>
      <w:r>
        <w:rPr>
          <w:color w:val="auto"/>
        </w:rPr>
        <w:fldChar w:fldCharType="end"/>
      </w:r>
      <w:r>
        <w:rPr>
          <w:rFonts w:hint="eastAsia" w:ascii="仿宋" w:hAnsi="仿宋" w:eastAsia="仿宋" w:cs="宋体"/>
          <w:bCs/>
          <w:caps/>
          <w:smallCaps w:val="0"/>
          <w:color w:val="auto"/>
          <w:szCs w:val="24"/>
          <w:lang w:eastAsia="zh-CN"/>
        </w:rPr>
        <w:fldChar w:fldCharType="end"/>
      </w:r>
    </w:p>
    <w:p w14:paraId="01F1629D">
      <w:pPr>
        <w:pStyle w:val="53"/>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_Toc20916 </w:instrText>
      </w:r>
      <w:r>
        <w:rPr>
          <w:rFonts w:hint="eastAsia" w:ascii="仿宋" w:hAnsi="仿宋" w:eastAsia="仿宋" w:cs="宋体"/>
          <w:bCs/>
          <w:caps/>
          <w:smallCaps w:val="0"/>
          <w:color w:val="auto"/>
          <w:szCs w:val="24"/>
          <w:lang w:eastAsia="zh-CN"/>
        </w:rPr>
        <w:fldChar w:fldCharType="separate"/>
      </w:r>
      <w:r>
        <w:rPr>
          <w:rFonts w:hint="eastAsia" w:hAnsi="宋体"/>
          <w:bCs w:val="0"/>
          <w:color w:val="auto"/>
          <w:szCs w:val="36"/>
          <w:lang w:eastAsia="zh-CN"/>
        </w:rPr>
        <w:t>第四部分  附件与格式</w:t>
      </w:r>
      <w:r>
        <w:rPr>
          <w:color w:val="auto"/>
        </w:rPr>
        <w:tab/>
      </w:r>
      <w:r>
        <w:rPr>
          <w:color w:val="auto"/>
        </w:rPr>
        <w:fldChar w:fldCharType="begin"/>
      </w:r>
      <w:r>
        <w:rPr>
          <w:color w:val="auto"/>
        </w:rPr>
        <w:instrText xml:space="preserve"> PAGEREF _Toc20916 \h </w:instrText>
      </w:r>
      <w:r>
        <w:rPr>
          <w:color w:val="auto"/>
        </w:rPr>
        <w:fldChar w:fldCharType="separate"/>
      </w:r>
      <w:r>
        <w:rPr>
          <w:color w:val="auto"/>
        </w:rPr>
        <w:t>253</w:t>
      </w:r>
      <w:r>
        <w:rPr>
          <w:color w:val="auto"/>
        </w:rPr>
        <w:fldChar w:fldCharType="end"/>
      </w:r>
      <w:r>
        <w:rPr>
          <w:rFonts w:hint="eastAsia" w:ascii="仿宋" w:hAnsi="仿宋" w:eastAsia="仿宋" w:cs="宋体"/>
          <w:bCs/>
          <w:caps/>
          <w:smallCaps w:val="0"/>
          <w:color w:val="auto"/>
          <w:szCs w:val="24"/>
          <w:lang w:eastAsia="zh-CN"/>
        </w:rPr>
        <w:fldChar w:fldCharType="end"/>
      </w:r>
    </w:p>
    <w:p w14:paraId="78FA70A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_Toc11483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附件一：联合体承包协议书</w:t>
      </w:r>
      <w:r>
        <w:rPr>
          <w:color w:val="auto"/>
        </w:rPr>
        <w:tab/>
      </w:r>
      <w:r>
        <w:rPr>
          <w:color w:val="auto"/>
        </w:rPr>
        <w:fldChar w:fldCharType="begin"/>
      </w:r>
      <w:r>
        <w:rPr>
          <w:color w:val="auto"/>
        </w:rPr>
        <w:instrText xml:space="preserve"> PAGEREF _Toc11483 \h </w:instrText>
      </w:r>
      <w:r>
        <w:rPr>
          <w:color w:val="auto"/>
        </w:rPr>
        <w:fldChar w:fldCharType="separate"/>
      </w:r>
      <w:r>
        <w:rPr>
          <w:color w:val="auto"/>
        </w:rPr>
        <w:t>254</w:t>
      </w:r>
      <w:r>
        <w:rPr>
          <w:color w:val="auto"/>
        </w:rPr>
        <w:fldChar w:fldCharType="end"/>
      </w:r>
      <w:r>
        <w:rPr>
          <w:rFonts w:hint="eastAsia" w:ascii="仿宋" w:hAnsi="仿宋" w:eastAsia="仿宋" w:cs="宋体"/>
          <w:bCs/>
          <w:caps/>
          <w:smallCaps w:val="0"/>
          <w:color w:val="auto"/>
          <w:szCs w:val="24"/>
          <w:lang w:eastAsia="zh-CN"/>
        </w:rPr>
        <w:fldChar w:fldCharType="end"/>
      </w:r>
    </w:p>
    <w:p w14:paraId="06BDF181">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_Toc11999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附件二</w:t>
      </w:r>
      <w:r>
        <w:rPr>
          <w:color w:val="auto"/>
        </w:rPr>
        <w:tab/>
      </w:r>
      <w:r>
        <w:rPr>
          <w:color w:val="auto"/>
        </w:rPr>
        <w:fldChar w:fldCharType="begin"/>
      </w:r>
      <w:r>
        <w:rPr>
          <w:color w:val="auto"/>
        </w:rPr>
        <w:instrText xml:space="preserve"> PAGEREF _Toc11999 \h </w:instrText>
      </w:r>
      <w:r>
        <w:rPr>
          <w:color w:val="auto"/>
        </w:rPr>
        <w:fldChar w:fldCharType="separate"/>
      </w:r>
      <w:r>
        <w:rPr>
          <w:color w:val="auto"/>
        </w:rPr>
        <w:t>255</w:t>
      </w:r>
      <w:r>
        <w:rPr>
          <w:color w:val="auto"/>
        </w:rPr>
        <w:fldChar w:fldCharType="end"/>
      </w:r>
      <w:r>
        <w:rPr>
          <w:rFonts w:hint="eastAsia" w:ascii="仿宋" w:hAnsi="仿宋" w:eastAsia="仿宋" w:cs="宋体"/>
          <w:bCs/>
          <w:caps/>
          <w:smallCaps w:val="0"/>
          <w:color w:val="auto"/>
          <w:szCs w:val="24"/>
          <w:lang w:eastAsia="zh-CN"/>
        </w:rPr>
        <w:fldChar w:fldCharType="end"/>
      </w:r>
    </w:p>
    <w:p w14:paraId="1A2B4A5D">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_Toc10071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附件三</w:t>
      </w:r>
      <w:r>
        <w:rPr>
          <w:color w:val="auto"/>
        </w:rPr>
        <w:tab/>
      </w:r>
      <w:r>
        <w:rPr>
          <w:color w:val="auto"/>
        </w:rPr>
        <w:fldChar w:fldCharType="begin"/>
      </w:r>
      <w:r>
        <w:rPr>
          <w:color w:val="auto"/>
        </w:rPr>
        <w:instrText xml:space="preserve"> PAGEREF _Toc10071 \h </w:instrText>
      </w:r>
      <w:r>
        <w:rPr>
          <w:color w:val="auto"/>
        </w:rPr>
        <w:fldChar w:fldCharType="separate"/>
      </w:r>
      <w:r>
        <w:rPr>
          <w:color w:val="auto"/>
        </w:rPr>
        <w:t>256</w:t>
      </w:r>
      <w:r>
        <w:rPr>
          <w:color w:val="auto"/>
        </w:rPr>
        <w:fldChar w:fldCharType="end"/>
      </w:r>
      <w:r>
        <w:rPr>
          <w:rFonts w:hint="eastAsia" w:ascii="仿宋" w:hAnsi="仿宋" w:eastAsia="仿宋" w:cs="宋体"/>
          <w:bCs/>
          <w:caps/>
          <w:smallCaps w:val="0"/>
          <w:color w:val="auto"/>
          <w:szCs w:val="24"/>
          <w:lang w:eastAsia="zh-CN"/>
        </w:rPr>
        <w:fldChar w:fldCharType="end"/>
      </w:r>
    </w:p>
    <w:p w14:paraId="53BD112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_Toc22420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附件四：工程质量终身责任承诺书（含法定代表人授权书）</w:t>
      </w:r>
      <w:r>
        <w:rPr>
          <w:color w:val="auto"/>
        </w:rPr>
        <w:tab/>
      </w:r>
      <w:r>
        <w:rPr>
          <w:color w:val="auto"/>
        </w:rPr>
        <w:fldChar w:fldCharType="begin"/>
      </w:r>
      <w:r>
        <w:rPr>
          <w:color w:val="auto"/>
        </w:rPr>
        <w:instrText xml:space="preserve"> PAGEREF _Toc22420 \h </w:instrText>
      </w:r>
      <w:r>
        <w:rPr>
          <w:color w:val="auto"/>
        </w:rPr>
        <w:fldChar w:fldCharType="separate"/>
      </w:r>
      <w:r>
        <w:rPr>
          <w:color w:val="auto"/>
        </w:rPr>
        <w:t>259</w:t>
      </w:r>
      <w:r>
        <w:rPr>
          <w:color w:val="auto"/>
        </w:rPr>
        <w:fldChar w:fldCharType="end"/>
      </w:r>
      <w:r>
        <w:rPr>
          <w:rFonts w:hint="eastAsia" w:ascii="仿宋" w:hAnsi="仿宋" w:eastAsia="仿宋" w:cs="宋体"/>
          <w:bCs/>
          <w:caps/>
          <w:smallCaps w:val="0"/>
          <w:color w:val="auto"/>
          <w:szCs w:val="24"/>
          <w:lang w:eastAsia="zh-CN"/>
        </w:rPr>
        <w:fldChar w:fldCharType="end"/>
      </w:r>
    </w:p>
    <w:p w14:paraId="6DB0CCFB">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_Toc31325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附件五</w:t>
      </w:r>
      <w:r>
        <w:rPr>
          <w:color w:val="auto"/>
        </w:rPr>
        <w:tab/>
      </w:r>
      <w:r>
        <w:rPr>
          <w:color w:val="auto"/>
        </w:rPr>
        <w:fldChar w:fldCharType="begin"/>
      </w:r>
      <w:r>
        <w:rPr>
          <w:color w:val="auto"/>
        </w:rPr>
        <w:instrText xml:space="preserve"> PAGEREF _Toc31325 \h </w:instrText>
      </w:r>
      <w:r>
        <w:rPr>
          <w:color w:val="auto"/>
        </w:rPr>
        <w:fldChar w:fldCharType="separate"/>
      </w:r>
      <w:r>
        <w:rPr>
          <w:color w:val="auto"/>
        </w:rPr>
        <w:t>260</w:t>
      </w:r>
      <w:r>
        <w:rPr>
          <w:color w:val="auto"/>
        </w:rPr>
        <w:fldChar w:fldCharType="end"/>
      </w:r>
      <w:r>
        <w:rPr>
          <w:rFonts w:hint="eastAsia" w:ascii="仿宋" w:hAnsi="仿宋" w:eastAsia="仿宋" w:cs="宋体"/>
          <w:bCs/>
          <w:caps/>
          <w:smallCaps w:val="0"/>
          <w:color w:val="auto"/>
          <w:szCs w:val="24"/>
          <w:lang w:eastAsia="zh-CN"/>
        </w:rPr>
        <w:fldChar w:fldCharType="end"/>
      </w:r>
    </w:p>
    <w:p w14:paraId="59D4CB3B">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_Toc13876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bCs/>
          <w:color w:val="auto"/>
          <w:lang w:eastAsia="zh-CN"/>
        </w:rPr>
        <w:t>附件六：</w:t>
      </w:r>
      <w:r>
        <w:rPr>
          <w:color w:val="auto"/>
        </w:rPr>
        <w:tab/>
      </w:r>
      <w:r>
        <w:rPr>
          <w:color w:val="auto"/>
        </w:rPr>
        <w:fldChar w:fldCharType="begin"/>
      </w:r>
      <w:r>
        <w:rPr>
          <w:color w:val="auto"/>
        </w:rPr>
        <w:instrText xml:space="preserve"> PAGEREF _Toc13876 \h </w:instrText>
      </w:r>
      <w:r>
        <w:rPr>
          <w:color w:val="auto"/>
        </w:rPr>
        <w:fldChar w:fldCharType="separate"/>
      </w:r>
      <w:r>
        <w:rPr>
          <w:color w:val="auto"/>
        </w:rPr>
        <w:t>263</w:t>
      </w:r>
      <w:r>
        <w:rPr>
          <w:color w:val="auto"/>
        </w:rPr>
        <w:fldChar w:fldCharType="end"/>
      </w:r>
      <w:r>
        <w:rPr>
          <w:rFonts w:hint="eastAsia" w:ascii="仿宋" w:hAnsi="仿宋" w:eastAsia="仿宋" w:cs="宋体"/>
          <w:bCs/>
          <w:caps/>
          <w:smallCaps w:val="0"/>
          <w:color w:val="auto"/>
          <w:szCs w:val="24"/>
          <w:lang w:eastAsia="zh-CN"/>
        </w:rPr>
        <w:fldChar w:fldCharType="end"/>
      </w:r>
    </w:p>
    <w:p w14:paraId="54B75610">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_Toc6670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附件七：中标通知书</w:t>
      </w:r>
      <w:r>
        <w:rPr>
          <w:color w:val="auto"/>
        </w:rPr>
        <w:tab/>
      </w:r>
      <w:r>
        <w:rPr>
          <w:color w:val="auto"/>
        </w:rPr>
        <w:fldChar w:fldCharType="begin"/>
      </w:r>
      <w:r>
        <w:rPr>
          <w:color w:val="auto"/>
        </w:rPr>
        <w:instrText xml:space="preserve"> PAGEREF _Toc6670 \h </w:instrText>
      </w:r>
      <w:r>
        <w:rPr>
          <w:color w:val="auto"/>
        </w:rPr>
        <w:fldChar w:fldCharType="separate"/>
      </w:r>
      <w:r>
        <w:rPr>
          <w:color w:val="auto"/>
        </w:rPr>
        <w:t>266</w:t>
      </w:r>
      <w:r>
        <w:rPr>
          <w:color w:val="auto"/>
        </w:rPr>
        <w:fldChar w:fldCharType="end"/>
      </w:r>
      <w:r>
        <w:rPr>
          <w:rFonts w:hint="eastAsia" w:ascii="仿宋" w:hAnsi="仿宋" w:eastAsia="仿宋" w:cs="宋体"/>
          <w:bCs/>
          <w:caps/>
          <w:smallCaps w:val="0"/>
          <w:color w:val="auto"/>
          <w:szCs w:val="24"/>
          <w:lang w:eastAsia="zh-CN"/>
        </w:rPr>
        <w:fldChar w:fldCharType="end"/>
      </w:r>
    </w:p>
    <w:p w14:paraId="73FC5EC7">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_Toc23696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附件八：工程总承包承诺书</w:t>
      </w:r>
      <w:r>
        <w:rPr>
          <w:color w:val="auto"/>
        </w:rPr>
        <w:tab/>
      </w:r>
      <w:r>
        <w:rPr>
          <w:color w:val="auto"/>
        </w:rPr>
        <w:fldChar w:fldCharType="begin"/>
      </w:r>
      <w:r>
        <w:rPr>
          <w:color w:val="auto"/>
        </w:rPr>
        <w:instrText xml:space="preserve"> PAGEREF _Toc23696 \h </w:instrText>
      </w:r>
      <w:r>
        <w:rPr>
          <w:color w:val="auto"/>
        </w:rPr>
        <w:fldChar w:fldCharType="separate"/>
      </w:r>
      <w:r>
        <w:rPr>
          <w:color w:val="auto"/>
        </w:rPr>
        <w:t>267</w:t>
      </w:r>
      <w:r>
        <w:rPr>
          <w:color w:val="auto"/>
        </w:rPr>
        <w:fldChar w:fldCharType="end"/>
      </w:r>
      <w:r>
        <w:rPr>
          <w:rFonts w:hint="eastAsia" w:ascii="仿宋" w:hAnsi="仿宋" w:eastAsia="仿宋" w:cs="宋体"/>
          <w:bCs/>
          <w:caps/>
          <w:smallCaps w:val="0"/>
          <w:color w:val="auto"/>
          <w:szCs w:val="24"/>
          <w:lang w:eastAsia="zh-CN"/>
        </w:rPr>
        <w:fldChar w:fldCharType="end"/>
      </w:r>
    </w:p>
    <w:p w14:paraId="47D4F21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_Toc28228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snapToGrid w:val="0"/>
          <w:color w:val="auto"/>
          <w:lang w:eastAsia="zh-CN"/>
        </w:rPr>
        <w:t>附件九：设计工作考核评分表</w:t>
      </w:r>
      <w:r>
        <w:rPr>
          <w:color w:val="auto"/>
        </w:rPr>
        <w:tab/>
      </w:r>
      <w:r>
        <w:rPr>
          <w:color w:val="auto"/>
        </w:rPr>
        <w:fldChar w:fldCharType="begin"/>
      </w:r>
      <w:r>
        <w:rPr>
          <w:color w:val="auto"/>
        </w:rPr>
        <w:instrText xml:space="preserve"> PAGEREF _Toc28228 \h </w:instrText>
      </w:r>
      <w:r>
        <w:rPr>
          <w:color w:val="auto"/>
        </w:rPr>
        <w:fldChar w:fldCharType="separate"/>
      </w:r>
      <w:r>
        <w:rPr>
          <w:color w:val="auto"/>
        </w:rPr>
        <w:t>269</w:t>
      </w:r>
      <w:r>
        <w:rPr>
          <w:color w:val="auto"/>
        </w:rPr>
        <w:fldChar w:fldCharType="end"/>
      </w:r>
      <w:r>
        <w:rPr>
          <w:rFonts w:hint="eastAsia" w:ascii="仿宋" w:hAnsi="仿宋" w:eastAsia="仿宋" w:cs="宋体"/>
          <w:bCs/>
          <w:caps/>
          <w:smallCaps w:val="0"/>
          <w:color w:val="auto"/>
          <w:szCs w:val="24"/>
          <w:lang w:eastAsia="zh-CN"/>
        </w:rPr>
        <w:fldChar w:fldCharType="end"/>
      </w:r>
    </w:p>
    <w:p w14:paraId="39EE3F33">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_Toc811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附件十</w:t>
      </w:r>
      <w:r>
        <w:rPr>
          <w:color w:val="auto"/>
        </w:rPr>
        <w:tab/>
      </w:r>
      <w:r>
        <w:rPr>
          <w:color w:val="auto"/>
        </w:rPr>
        <w:fldChar w:fldCharType="begin"/>
      </w:r>
      <w:r>
        <w:rPr>
          <w:color w:val="auto"/>
        </w:rPr>
        <w:instrText xml:space="preserve"> PAGEREF _Toc811 \h </w:instrText>
      </w:r>
      <w:r>
        <w:rPr>
          <w:color w:val="auto"/>
        </w:rPr>
        <w:fldChar w:fldCharType="separate"/>
      </w:r>
      <w:r>
        <w:rPr>
          <w:color w:val="auto"/>
        </w:rPr>
        <w:t>270</w:t>
      </w:r>
      <w:r>
        <w:rPr>
          <w:color w:val="auto"/>
        </w:rPr>
        <w:fldChar w:fldCharType="end"/>
      </w:r>
      <w:r>
        <w:rPr>
          <w:rFonts w:hint="eastAsia" w:ascii="仿宋" w:hAnsi="仿宋" w:eastAsia="仿宋" w:cs="宋体"/>
          <w:bCs/>
          <w:caps/>
          <w:smallCaps w:val="0"/>
          <w:color w:val="auto"/>
          <w:szCs w:val="24"/>
          <w:lang w:eastAsia="zh-CN"/>
        </w:rPr>
        <w:fldChar w:fldCharType="end"/>
      </w:r>
    </w:p>
    <w:p w14:paraId="493A7E25">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_Toc9567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附件十一</w:t>
      </w:r>
      <w:r>
        <w:rPr>
          <w:color w:val="auto"/>
        </w:rPr>
        <w:tab/>
      </w:r>
      <w:r>
        <w:rPr>
          <w:color w:val="auto"/>
        </w:rPr>
        <w:fldChar w:fldCharType="begin"/>
      </w:r>
      <w:r>
        <w:rPr>
          <w:color w:val="auto"/>
        </w:rPr>
        <w:instrText xml:space="preserve"> PAGEREF _Toc9567 \h </w:instrText>
      </w:r>
      <w:r>
        <w:rPr>
          <w:color w:val="auto"/>
        </w:rPr>
        <w:fldChar w:fldCharType="separate"/>
      </w:r>
      <w:r>
        <w:rPr>
          <w:color w:val="auto"/>
        </w:rPr>
        <w:t>272</w:t>
      </w:r>
      <w:r>
        <w:rPr>
          <w:color w:val="auto"/>
        </w:rPr>
        <w:fldChar w:fldCharType="end"/>
      </w:r>
      <w:r>
        <w:rPr>
          <w:rFonts w:hint="eastAsia" w:ascii="仿宋" w:hAnsi="仿宋" w:eastAsia="仿宋" w:cs="宋体"/>
          <w:bCs/>
          <w:caps/>
          <w:smallCaps w:val="0"/>
          <w:color w:val="auto"/>
          <w:szCs w:val="24"/>
          <w:lang w:eastAsia="zh-CN"/>
        </w:rPr>
        <w:fldChar w:fldCharType="end"/>
      </w:r>
    </w:p>
    <w:p w14:paraId="41D58AC9">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_Toc7996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bCs/>
          <w:color w:val="auto"/>
          <w:lang w:eastAsia="zh-CN"/>
        </w:rPr>
        <w:t>附件十二</w:t>
      </w:r>
      <w:r>
        <w:rPr>
          <w:rFonts w:ascii="仿宋" w:hAnsi="仿宋" w:eastAsia="仿宋" w:cs="仿宋"/>
          <w:bCs/>
          <w:color w:val="auto"/>
          <w:lang w:eastAsia="zh-CN"/>
        </w:rPr>
        <w:t>：</w:t>
      </w:r>
      <w:r>
        <w:rPr>
          <w:rFonts w:hint="eastAsia" w:ascii="仿宋" w:hAnsi="仿宋" w:eastAsia="仿宋" w:cs="仿宋"/>
          <w:bCs/>
          <w:color w:val="auto"/>
          <w:lang w:eastAsia="zh-CN"/>
        </w:rPr>
        <w:t>《项目工业化建筑建造标准》1.0版（如有）</w:t>
      </w:r>
      <w:r>
        <w:rPr>
          <w:color w:val="auto"/>
        </w:rPr>
        <w:tab/>
      </w:r>
      <w:r>
        <w:rPr>
          <w:color w:val="auto"/>
        </w:rPr>
        <w:fldChar w:fldCharType="begin"/>
      </w:r>
      <w:r>
        <w:rPr>
          <w:color w:val="auto"/>
        </w:rPr>
        <w:instrText xml:space="preserve"> PAGEREF _Toc7996 \h </w:instrText>
      </w:r>
      <w:r>
        <w:rPr>
          <w:color w:val="auto"/>
        </w:rPr>
        <w:fldChar w:fldCharType="separate"/>
      </w:r>
      <w:r>
        <w:rPr>
          <w:color w:val="auto"/>
        </w:rPr>
        <w:t>273</w:t>
      </w:r>
      <w:r>
        <w:rPr>
          <w:color w:val="auto"/>
        </w:rPr>
        <w:fldChar w:fldCharType="end"/>
      </w:r>
      <w:r>
        <w:rPr>
          <w:rFonts w:hint="eastAsia" w:ascii="仿宋" w:hAnsi="仿宋" w:eastAsia="仿宋" w:cs="宋体"/>
          <w:bCs/>
          <w:caps/>
          <w:smallCaps w:val="0"/>
          <w:color w:val="auto"/>
          <w:szCs w:val="24"/>
          <w:lang w:eastAsia="zh-CN"/>
        </w:rPr>
        <w:fldChar w:fldCharType="end"/>
      </w:r>
    </w:p>
    <w:p w14:paraId="39D486F2">
      <w:pPr>
        <w:pStyle w:val="64"/>
        <w:tabs>
          <w:tab w:val="right" w:leader="dot" w:pos="9026"/>
          <w:tab w:val="right" w:pos="10000"/>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_Toc18086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i w:val="0"/>
          <w:iCs w:val="0"/>
          <w:color w:val="auto"/>
          <w:szCs w:val="24"/>
          <w:lang w:eastAsia="zh-CN" w:bidi="en-US"/>
        </w:rPr>
        <w:t>附件十三：广州环五山创新策源区元岗城市更新有限公司落实建筑业高质量发展工作方案</w:t>
      </w:r>
      <w:r>
        <w:rPr>
          <w:rFonts w:ascii="仿宋" w:hAnsi="仿宋" w:eastAsia="仿宋" w:cs="仿宋"/>
          <w:i w:val="0"/>
          <w:iCs w:val="0"/>
          <w:color w:val="auto"/>
          <w:szCs w:val="24"/>
          <w:lang w:eastAsia="zh-CN" w:bidi="en-US"/>
        </w:rPr>
        <w:tab/>
      </w:r>
      <w:r>
        <w:rPr>
          <w:rFonts w:hint="eastAsia" w:ascii="仿宋" w:hAnsi="仿宋" w:eastAsia="仿宋" w:cs="仿宋"/>
          <w:i w:val="0"/>
          <w:iCs w:val="0"/>
          <w:color w:val="auto"/>
          <w:szCs w:val="24"/>
          <w:lang w:eastAsia="zh-CN" w:bidi="en-US"/>
        </w:rPr>
        <w:t>（如有）</w:t>
      </w:r>
      <w:r>
        <w:rPr>
          <w:color w:val="auto"/>
        </w:rPr>
        <w:tab/>
      </w:r>
      <w:r>
        <w:rPr>
          <w:color w:val="auto"/>
        </w:rPr>
        <w:fldChar w:fldCharType="begin"/>
      </w:r>
      <w:r>
        <w:rPr>
          <w:color w:val="auto"/>
        </w:rPr>
        <w:instrText xml:space="preserve"> PAGEREF _Toc18086 \h </w:instrText>
      </w:r>
      <w:r>
        <w:rPr>
          <w:color w:val="auto"/>
        </w:rPr>
        <w:fldChar w:fldCharType="separate"/>
      </w:r>
      <w:r>
        <w:rPr>
          <w:color w:val="auto"/>
        </w:rPr>
        <w:t>274</w:t>
      </w:r>
      <w:r>
        <w:rPr>
          <w:color w:val="auto"/>
        </w:rPr>
        <w:fldChar w:fldCharType="end"/>
      </w:r>
      <w:r>
        <w:rPr>
          <w:rFonts w:hint="eastAsia" w:ascii="仿宋" w:hAnsi="仿宋" w:eastAsia="仿宋" w:cs="宋体"/>
          <w:bCs/>
          <w:caps/>
          <w:smallCaps w:val="0"/>
          <w:color w:val="auto"/>
          <w:szCs w:val="24"/>
          <w:lang w:eastAsia="zh-CN"/>
        </w:rPr>
        <w:fldChar w:fldCharType="end"/>
      </w:r>
    </w:p>
    <w:p w14:paraId="31996866">
      <w:pPr>
        <w:pStyle w:val="64"/>
        <w:tabs>
          <w:tab w:val="right" w:leader="dot" w:pos="9026"/>
        </w:tabs>
        <w:rPr>
          <w:color w:val="auto"/>
        </w:rPr>
      </w:pPr>
      <w:r>
        <w:rPr>
          <w:rFonts w:hint="eastAsia" w:ascii="仿宋" w:hAnsi="仿宋" w:eastAsia="仿宋" w:cs="宋体"/>
          <w:bCs/>
          <w:caps/>
          <w:smallCaps w:val="0"/>
          <w:color w:val="auto"/>
          <w:szCs w:val="24"/>
          <w:lang w:eastAsia="zh-CN"/>
        </w:rPr>
        <w:fldChar w:fldCharType="begin"/>
      </w:r>
      <w:r>
        <w:rPr>
          <w:rFonts w:hint="eastAsia" w:ascii="仿宋" w:hAnsi="仿宋" w:eastAsia="仿宋" w:cs="宋体"/>
          <w:bCs/>
          <w:caps/>
          <w:smallCaps w:val="0"/>
          <w:color w:val="auto"/>
          <w:szCs w:val="24"/>
          <w:lang w:eastAsia="zh-CN"/>
        </w:rPr>
        <w:instrText xml:space="preserve"> HYPERLINK \l _Toc11802 </w:instrText>
      </w:r>
      <w:r>
        <w:rPr>
          <w:rFonts w:hint="eastAsia" w:ascii="仿宋" w:hAnsi="仿宋" w:eastAsia="仿宋" w:cs="宋体"/>
          <w:bCs/>
          <w:caps/>
          <w:smallCaps w:val="0"/>
          <w:color w:val="auto"/>
          <w:szCs w:val="24"/>
          <w:lang w:eastAsia="zh-CN"/>
        </w:rPr>
        <w:fldChar w:fldCharType="separate"/>
      </w:r>
      <w:r>
        <w:rPr>
          <w:rFonts w:hint="eastAsia" w:ascii="仿宋" w:hAnsi="仿宋" w:eastAsia="仿宋" w:cs="仿宋"/>
          <w:i w:val="0"/>
          <w:iCs w:val="0"/>
          <w:color w:val="auto"/>
          <w:szCs w:val="24"/>
          <w:lang w:eastAsia="zh-CN" w:bidi="en-US"/>
        </w:rPr>
        <w:t>附件十四： BIM设计与造价算量联动建模标准（如有）</w:t>
      </w:r>
      <w:r>
        <w:rPr>
          <w:color w:val="auto"/>
        </w:rPr>
        <w:tab/>
      </w:r>
      <w:r>
        <w:rPr>
          <w:color w:val="auto"/>
        </w:rPr>
        <w:fldChar w:fldCharType="begin"/>
      </w:r>
      <w:r>
        <w:rPr>
          <w:color w:val="auto"/>
        </w:rPr>
        <w:instrText xml:space="preserve"> PAGEREF _Toc11802 \h </w:instrText>
      </w:r>
      <w:r>
        <w:rPr>
          <w:color w:val="auto"/>
        </w:rPr>
        <w:fldChar w:fldCharType="separate"/>
      </w:r>
      <w:r>
        <w:rPr>
          <w:color w:val="auto"/>
        </w:rPr>
        <w:t>275</w:t>
      </w:r>
      <w:r>
        <w:rPr>
          <w:color w:val="auto"/>
        </w:rPr>
        <w:fldChar w:fldCharType="end"/>
      </w:r>
      <w:r>
        <w:rPr>
          <w:rFonts w:hint="eastAsia" w:ascii="仿宋" w:hAnsi="仿宋" w:eastAsia="仿宋" w:cs="宋体"/>
          <w:bCs/>
          <w:caps/>
          <w:smallCaps w:val="0"/>
          <w:color w:val="auto"/>
          <w:szCs w:val="24"/>
          <w:lang w:eastAsia="zh-CN"/>
        </w:rPr>
        <w:fldChar w:fldCharType="end"/>
      </w:r>
    </w:p>
    <w:p w14:paraId="6506A7DE">
      <w:pPr>
        <w:pStyle w:val="64"/>
        <w:tabs>
          <w:tab w:val="right" w:leader="dot" w:pos="9026"/>
        </w:tabs>
        <w:rPr>
          <w:color w:val="auto"/>
        </w:rPr>
      </w:pPr>
    </w:p>
    <w:p w14:paraId="4E85888F">
      <w:pPr>
        <w:pStyle w:val="64"/>
        <w:tabs>
          <w:tab w:val="right" w:leader="dot" w:pos="10194"/>
        </w:tabs>
        <w:spacing w:line="360" w:lineRule="auto"/>
        <w:ind w:left="0"/>
        <w:rPr>
          <w:rStyle w:val="90"/>
          <w:rFonts w:hint="eastAsia" w:ascii="仿宋" w:hAnsi="仿宋" w:eastAsia="仿宋" w:cs="宋体"/>
          <w:caps/>
          <w:color w:val="auto"/>
          <w:sz w:val="24"/>
          <w:szCs w:val="24"/>
          <w:lang w:eastAsia="zh-CN"/>
        </w:rPr>
      </w:pPr>
      <w:r>
        <w:rPr>
          <w:rFonts w:hint="eastAsia" w:ascii="仿宋" w:hAnsi="仿宋" w:eastAsia="仿宋" w:cs="宋体"/>
          <w:bCs/>
          <w:caps/>
          <w:smallCaps w:val="0"/>
          <w:color w:val="auto"/>
          <w:szCs w:val="24"/>
          <w:lang w:eastAsia="zh-CN"/>
        </w:rPr>
        <w:fldChar w:fldCharType="end"/>
      </w:r>
      <w:r>
        <w:rPr>
          <w:rFonts w:hint="eastAsia" w:ascii="仿宋" w:hAnsi="仿宋" w:eastAsia="仿宋" w:cs="宋体"/>
          <w:bCs/>
          <w:caps/>
          <w:smallCaps w:val="0"/>
          <w:color w:val="auto"/>
          <w:sz w:val="24"/>
          <w:szCs w:val="24"/>
          <w:lang w:eastAsia="zh-CN"/>
        </w:rPr>
        <w:t xml:space="preserve"> </w:t>
      </w:r>
    </w:p>
    <w:p w14:paraId="73D4AF90">
      <w:pPr>
        <w:pStyle w:val="212"/>
        <w:spacing w:before="0" w:after="0" w:line="500" w:lineRule="exact"/>
        <w:jc w:val="center"/>
        <w:rPr>
          <w:rFonts w:hint="eastAsia" w:ascii="仿宋" w:hAnsi="仿宋" w:eastAsia="仿宋" w:cs="仿宋"/>
          <w:color w:val="auto"/>
          <w:sz w:val="36"/>
          <w:szCs w:val="36"/>
          <w:lang w:val="zh-CN"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bookmarkStart w:id="2" w:name="_Toc16018"/>
    </w:p>
    <w:p w14:paraId="41600A71">
      <w:pPr>
        <w:pStyle w:val="212"/>
        <w:spacing w:before="0" w:after="0" w:line="500" w:lineRule="exact"/>
        <w:jc w:val="center"/>
        <w:rPr>
          <w:rFonts w:hint="eastAsia" w:ascii="仿宋" w:hAnsi="仿宋" w:eastAsia="仿宋" w:cs="Times New Roman"/>
          <w:color w:val="auto"/>
          <w:sz w:val="36"/>
          <w:szCs w:val="36"/>
          <w:lang w:val="zh-CN" w:eastAsia="zh-CN"/>
        </w:rPr>
      </w:pPr>
      <w:r>
        <w:rPr>
          <w:rFonts w:hint="eastAsia" w:ascii="仿宋" w:hAnsi="仿宋" w:eastAsia="仿宋" w:cs="仿宋"/>
          <w:color w:val="auto"/>
          <w:sz w:val="36"/>
          <w:szCs w:val="36"/>
          <w:lang w:val="zh-CN" w:eastAsia="zh-CN"/>
        </w:rPr>
        <w:t>总说明</w:t>
      </w:r>
      <w:bookmarkEnd w:id="2"/>
    </w:p>
    <w:p w14:paraId="1C7D76E1">
      <w:pPr>
        <w:rPr>
          <w:color w:val="auto"/>
          <w:lang w:val="zh-CN" w:eastAsia="zh-CN"/>
        </w:rPr>
      </w:pPr>
    </w:p>
    <w:p w14:paraId="144669D0">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lang w:eastAsia="zh-CN"/>
        </w:rPr>
        <w:t>GF-2011-0216</w:t>
      </w:r>
      <w:r>
        <w:rPr>
          <w:rFonts w:hint="eastAsia" w:ascii="仿宋" w:hAnsi="仿宋" w:eastAsia="仿宋" w:cs="仿宋"/>
          <w:color w:val="auto"/>
          <w:lang w:eastAsia="zh-CN"/>
        </w:rPr>
        <w:t>）、《建设工程施工合同（示范文本）》（</w:t>
      </w:r>
      <w:r>
        <w:rPr>
          <w:rFonts w:ascii="仿宋" w:hAnsi="仿宋" w:eastAsia="仿宋" w:cs="仿宋"/>
          <w:color w:val="auto"/>
          <w:lang w:eastAsia="zh-CN"/>
        </w:rPr>
        <w:t>GF—2017—0201</w:t>
      </w:r>
      <w:r>
        <w:rPr>
          <w:rFonts w:hint="eastAsia" w:ascii="仿宋" w:hAnsi="仿宋" w:eastAsia="仿宋" w:cs="仿宋"/>
          <w:color w:val="auto"/>
          <w:lang w:eastAsia="zh-CN"/>
        </w:rPr>
        <w:t>）、《广东省建设工程标准施工合同（</w:t>
      </w:r>
      <w:r>
        <w:rPr>
          <w:rFonts w:ascii="仿宋" w:hAnsi="仿宋" w:eastAsia="仿宋" w:cs="仿宋"/>
          <w:color w:val="auto"/>
          <w:lang w:eastAsia="zh-CN"/>
        </w:rPr>
        <w:t>2009</w:t>
      </w:r>
      <w:r>
        <w:rPr>
          <w:rFonts w:hint="eastAsia" w:ascii="仿宋" w:hAnsi="仿宋" w:eastAsia="仿宋" w:cs="仿宋"/>
          <w:color w:val="auto"/>
          <w:lang w:eastAsia="zh-CN"/>
        </w:rPr>
        <w:t>年版）》、《建设工程设计合同示范文本（房屋建筑工程）》（</w:t>
      </w:r>
      <w:r>
        <w:rPr>
          <w:rFonts w:ascii="仿宋" w:hAnsi="仿宋" w:eastAsia="仿宋" w:cs="仿宋"/>
          <w:color w:val="auto"/>
          <w:lang w:eastAsia="zh-CN"/>
        </w:rPr>
        <w:t>GF-201</w:t>
      </w:r>
      <w:r>
        <w:rPr>
          <w:rFonts w:hint="eastAsia" w:ascii="仿宋" w:hAnsi="仿宋" w:eastAsia="仿宋" w:cs="仿宋"/>
          <w:color w:val="auto"/>
          <w:lang w:eastAsia="zh-CN"/>
        </w:rPr>
        <w:t>5</w:t>
      </w:r>
      <w:r>
        <w:rPr>
          <w:rFonts w:ascii="仿宋" w:hAnsi="仿宋" w:eastAsia="仿宋" w:cs="仿宋"/>
          <w:color w:val="auto"/>
          <w:lang w:eastAsia="zh-CN"/>
        </w:rPr>
        <w:t>-02</w:t>
      </w:r>
      <w:r>
        <w:rPr>
          <w:rFonts w:hint="eastAsia" w:ascii="仿宋" w:hAnsi="仿宋" w:eastAsia="仿宋" w:cs="仿宋"/>
          <w:color w:val="auto"/>
          <w:lang w:eastAsia="zh-CN"/>
        </w:rPr>
        <w:t>09）、《建设工程勘察合同示范文本》（</w:t>
      </w:r>
      <w:r>
        <w:rPr>
          <w:rFonts w:ascii="仿宋" w:hAnsi="仿宋" w:eastAsia="仿宋" w:cs="仿宋"/>
          <w:color w:val="auto"/>
          <w:lang w:eastAsia="zh-CN"/>
        </w:rPr>
        <w:t>GF-201</w:t>
      </w:r>
      <w:r>
        <w:rPr>
          <w:rFonts w:hint="eastAsia" w:ascii="仿宋" w:hAnsi="仿宋" w:eastAsia="仿宋" w:cs="仿宋"/>
          <w:color w:val="auto"/>
          <w:lang w:eastAsia="zh-CN"/>
        </w:rPr>
        <w:t>6</w:t>
      </w:r>
      <w:r>
        <w:rPr>
          <w:rFonts w:ascii="仿宋" w:hAnsi="仿宋" w:eastAsia="仿宋" w:cs="仿宋"/>
          <w:color w:val="auto"/>
          <w:lang w:eastAsia="zh-CN"/>
        </w:rPr>
        <w:t>-02</w:t>
      </w:r>
      <w:r>
        <w:rPr>
          <w:rFonts w:hint="eastAsia" w:ascii="仿宋" w:hAnsi="仿宋" w:eastAsia="仿宋" w:cs="仿宋"/>
          <w:color w:val="auto"/>
          <w:lang w:eastAsia="zh-CN"/>
        </w:rPr>
        <w:t>03）等合同范本，结合近年来广州市建设工程EPC项目的实施情况，特编制本合同示范文本《广州市建设工程总承包合同》（</w:t>
      </w:r>
      <w:r>
        <w:rPr>
          <w:rFonts w:ascii="仿宋" w:hAnsi="仿宋" w:eastAsia="仿宋" w:cs="仿宋"/>
          <w:color w:val="auto"/>
          <w:lang w:eastAsia="zh-CN"/>
        </w:rPr>
        <w:t>SF-202</w:t>
      </w:r>
      <w:r>
        <w:rPr>
          <w:rFonts w:hint="eastAsia" w:ascii="仿宋" w:hAnsi="仿宋" w:eastAsia="仿宋" w:cs="仿宋"/>
          <w:color w:val="auto"/>
          <w:lang w:eastAsia="zh-CN"/>
        </w:rPr>
        <w:t>2</w:t>
      </w:r>
      <w:r>
        <w:rPr>
          <w:rFonts w:ascii="仿宋" w:hAnsi="仿宋" w:eastAsia="仿宋" w:cs="仿宋"/>
          <w:color w:val="auto"/>
          <w:lang w:eastAsia="zh-CN"/>
        </w:rPr>
        <w:t>-0210</w:t>
      </w:r>
      <w:r>
        <w:rPr>
          <w:rFonts w:hint="eastAsia" w:ascii="仿宋" w:hAnsi="仿宋" w:eastAsia="仿宋" w:cs="仿宋"/>
          <w:color w:val="auto"/>
          <w:lang w:eastAsia="zh-CN"/>
        </w:rPr>
        <w:t>）。为了便于合同当事人使用《广州市建设工程总承包合同》（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）示范文本，现就有关问题说明如下：</w:t>
      </w:r>
    </w:p>
    <w:p w14:paraId="6C55FC65">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一、工程总承包与施工总承包、建设工程设计、建设工程勘察合同的区别与联系</w:t>
      </w:r>
    </w:p>
    <w:p w14:paraId="39C0927F">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2BC0E9E1">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3" w:name="_Hlk89524773"/>
      <w:r>
        <w:rPr>
          <w:rFonts w:hint="eastAsia" w:ascii="仿宋" w:hAnsi="仿宋" w:eastAsia="仿宋" w:cs="仿宋"/>
          <w:color w:val="auto"/>
          <w:lang w:eastAsia="zh-CN"/>
        </w:rPr>
        <w:t>其合同约定与工程地质勘察有关的范围内容、质量、进度和价格等权利、义务和责任；</w:t>
      </w:r>
      <w:bookmarkEnd w:id="3"/>
      <w:r>
        <w:rPr>
          <w:rFonts w:hint="eastAsia" w:ascii="仿宋" w:hAnsi="仿宋" w:eastAsia="仿宋" w:cs="仿宋"/>
          <w:color w:val="auto"/>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22D92B1E">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0057D13B">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二、《广州市建设工程总承包合同》（</w:t>
      </w:r>
      <w:r>
        <w:rPr>
          <w:rFonts w:ascii="仿宋" w:hAnsi="仿宋" w:eastAsia="仿宋" w:cs="仿宋"/>
          <w:color w:val="auto"/>
          <w:lang w:eastAsia="zh-CN"/>
        </w:rPr>
        <w:t>SF-202</w:t>
      </w:r>
      <w:r>
        <w:rPr>
          <w:rFonts w:hint="eastAsia" w:ascii="仿宋" w:hAnsi="仿宋" w:eastAsia="仿宋" w:cs="仿宋"/>
          <w:color w:val="auto"/>
          <w:lang w:eastAsia="zh-CN"/>
        </w:rPr>
        <w:t>2</w:t>
      </w:r>
      <w:r>
        <w:rPr>
          <w:rFonts w:ascii="仿宋" w:hAnsi="仿宋" w:eastAsia="仿宋" w:cs="仿宋"/>
          <w:color w:val="auto"/>
          <w:lang w:eastAsia="zh-CN"/>
        </w:rPr>
        <w:t>-0210</w:t>
      </w:r>
      <w:r>
        <w:rPr>
          <w:rFonts w:hint="eastAsia" w:ascii="仿宋" w:hAnsi="仿宋" w:eastAsia="仿宋" w:cs="仿宋"/>
          <w:color w:val="auto"/>
          <w:lang w:eastAsia="zh-CN"/>
        </w:rPr>
        <w:t>）的适用范围</w:t>
      </w:r>
    </w:p>
    <w:p w14:paraId="440261CE">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《广州市建设工程总承包合同》（SF-2022-0210）适用于广州市行政区域内房屋建筑与市政基础设施项目，并应符合以下条件：</w:t>
      </w:r>
    </w:p>
    <w:p w14:paraId="2A6EFD78">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（一）新建、扩建、改建、装修、修缮等建设工程项目；</w:t>
      </w:r>
    </w:p>
    <w:p w14:paraId="7EFEC074">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（二）建设标准和建设内容明确、设计方案成熟、技术要求明确；</w:t>
      </w:r>
    </w:p>
    <w:p w14:paraId="0E2A1682">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7FAE3025">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三、《广州市建设工程总承包合同》（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）的组成</w:t>
      </w:r>
    </w:p>
    <w:p w14:paraId="587A011D">
      <w:pPr>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）由协议书、通用条款和专用条款三部分组成。</w:t>
      </w:r>
    </w:p>
    <w:p w14:paraId="5B89912C">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四、其他重要事项</w:t>
      </w:r>
    </w:p>
    <w:p w14:paraId="47932471">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1、发包人（项目业主）首要责任制</w:t>
      </w:r>
    </w:p>
    <w:p w14:paraId="72E9EC9F">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13278D58">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2、工程总承包（EPC）的定义</w:t>
      </w:r>
    </w:p>
    <w:p w14:paraId="6F662CED">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3DD676A2">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3、新型建筑工业化</w:t>
      </w:r>
    </w:p>
    <w:p w14:paraId="67920C7A">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68F5862D">
      <w:pPr>
        <w:spacing w:line="500" w:lineRule="exact"/>
        <w:rPr>
          <w:rFonts w:hint="eastAsia" w:ascii="仿宋" w:hAnsi="仿宋" w:eastAsia="仿宋" w:cs="仿宋"/>
          <w:color w:val="auto"/>
          <w:lang w:eastAsia="zh-CN"/>
        </w:rPr>
      </w:pPr>
      <w:r>
        <w:rPr>
          <w:rFonts w:hint="eastAsia" w:ascii="仿宋" w:hAnsi="仿宋" w:eastAsia="仿宋" w:cs="仿宋"/>
          <w:color w:val="auto"/>
          <w:lang w:eastAsia="zh-CN"/>
        </w:rPr>
        <w:t xml:space="preserve">    4、全过程咨询、第三方咨询人</w:t>
      </w:r>
    </w:p>
    <w:p w14:paraId="2E294EBB">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01BE225F">
      <w:pPr>
        <w:spacing w:line="500" w:lineRule="exact"/>
        <w:ind w:firstLine="480" w:firstLineChars="200"/>
        <w:rPr>
          <w:rFonts w:hint="eastAsia" w:ascii="仿宋" w:hAnsi="仿宋" w:eastAsia="仿宋"/>
          <w:color w:val="auto"/>
          <w:lang w:eastAsia="zh-CN"/>
        </w:rPr>
      </w:pPr>
      <w:bookmarkStart w:id="4" w:name="_Toc3056"/>
      <w:r>
        <w:rPr>
          <w:rFonts w:hint="eastAsia" w:ascii="仿宋" w:hAnsi="仿宋" w:eastAsia="仿宋" w:cs="仿宋"/>
          <w:color w:val="auto"/>
          <w:lang w:eastAsia="zh-CN"/>
        </w:rPr>
        <w:t>5、专用条款</w:t>
      </w:r>
      <w:bookmarkEnd w:id="4"/>
      <w:r>
        <w:rPr>
          <w:rFonts w:hint="eastAsia" w:ascii="仿宋" w:hAnsi="仿宋" w:eastAsia="仿宋" w:cs="仿宋"/>
          <w:color w:val="auto"/>
          <w:lang w:eastAsia="zh-CN"/>
        </w:rPr>
        <w:t>注意事项</w:t>
      </w:r>
    </w:p>
    <w:p w14:paraId="76394018">
      <w:pPr>
        <w:widowControl w:val="0"/>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0D5CD1A9">
      <w:pPr>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（1）专用条款的编号应与相应的通用条款的编号一致；</w:t>
      </w:r>
    </w:p>
    <w:p w14:paraId="3CE3EB07">
      <w:pPr>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（2）合同当事人可以通过对专用条款的补充、完善，满足具体工程的特殊要求，不得直接修改通用条款；</w:t>
      </w:r>
    </w:p>
    <w:p w14:paraId="0EBC52F3">
      <w:pPr>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lang w:eastAsia="zh-CN"/>
        </w:rPr>
        <w:t>/</w:t>
      </w:r>
      <w:r>
        <w:rPr>
          <w:rFonts w:hint="eastAsia" w:ascii="仿宋" w:hAnsi="仿宋" w:eastAsia="仿宋" w:cs="仿宋"/>
          <w:color w:val="auto"/>
          <w:lang w:eastAsia="zh-CN"/>
        </w:rPr>
        <w:t>”。</w:t>
      </w:r>
    </w:p>
    <w:p w14:paraId="69C6DADD">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6.示范文本非强制性使用</w:t>
      </w:r>
    </w:p>
    <w:p w14:paraId="0CC73F08">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）为非强制性使用文本。</w:t>
      </w:r>
      <w:r>
        <w:rPr>
          <w:rFonts w:ascii="仿宋" w:hAnsi="仿宋" w:eastAsia="仿宋" w:cs="仿宋"/>
          <w:color w:val="auto"/>
          <w:lang w:eastAsia="zh-CN"/>
        </w:rPr>
        <w:t>发包人与承包人</w:t>
      </w:r>
      <w:r>
        <w:rPr>
          <w:rFonts w:hint="eastAsia" w:ascii="仿宋" w:hAnsi="仿宋" w:eastAsia="仿宋" w:cs="仿宋"/>
          <w:color w:val="auto"/>
          <w:lang w:eastAsia="zh-CN"/>
        </w:rPr>
        <w:t>应</w:t>
      </w:r>
      <w:r>
        <w:rPr>
          <w:rFonts w:ascii="仿宋" w:hAnsi="仿宋" w:eastAsia="仿宋" w:cs="仿宋"/>
          <w:color w:val="auto"/>
          <w:lang w:eastAsia="zh-CN"/>
        </w:rPr>
        <w:t>结合建设工程具体情况，参考本</w:t>
      </w:r>
      <w:r>
        <w:rPr>
          <w:rFonts w:hint="eastAsia" w:ascii="仿宋" w:hAnsi="仿宋" w:eastAsia="仿宋" w:cs="仿宋"/>
          <w:color w:val="auto"/>
          <w:lang w:eastAsia="zh-CN"/>
        </w:rPr>
        <w:t>示范文本订立合同，履行合同约定的合同权利义务，并承担相应的法律责任。</w:t>
      </w:r>
    </w:p>
    <w:p w14:paraId="52C9DB37">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7.带</w:t>
      </w:r>
      <w:r>
        <w:rPr>
          <w:rFonts w:hint="eastAsia" w:ascii="仿宋" w:hAnsi="仿宋" w:eastAsia="仿宋" w:cs="仿宋"/>
          <w:b/>
          <w:bCs/>
          <w:color w:val="auto"/>
          <w:lang w:eastAsia="zh-CN"/>
        </w:rPr>
        <w:t>★</w:t>
      </w:r>
      <w:r>
        <w:rPr>
          <w:rFonts w:hint="eastAsia" w:ascii="仿宋" w:hAnsi="仿宋" w:eastAsia="仿宋" w:cs="仿宋"/>
          <w:color w:val="auto"/>
          <w:lang w:eastAsia="zh-CN"/>
        </w:rPr>
        <w:t>号的条文的要求</w:t>
      </w:r>
    </w:p>
    <w:p w14:paraId="24EBA77F">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通用条款中带</w:t>
      </w:r>
      <w:r>
        <w:rPr>
          <w:rFonts w:hint="eastAsia" w:ascii="仿宋" w:hAnsi="仿宋" w:eastAsia="仿宋" w:cs="仿宋"/>
          <w:b/>
          <w:bCs/>
          <w:color w:val="auto"/>
          <w:lang w:eastAsia="zh-CN"/>
        </w:rPr>
        <w:t>★</w:t>
      </w:r>
      <w:r>
        <w:rPr>
          <w:rFonts w:hint="eastAsia" w:ascii="仿宋" w:hAnsi="仿宋" w:eastAsia="仿宋" w:cs="仿宋"/>
          <w:color w:val="auto"/>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）的内容，约定双方具体的权利义务。</w:t>
      </w:r>
    </w:p>
    <w:p w14:paraId="7F8576CB">
      <w:pPr>
        <w:spacing w:line="500" w:lineRule="exact"/>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8.“预付款”、“进度款”、“竣工结算”条款的要求</w:t>
      </w:r>
    </w:p>
    <w:p w14:paraId="3E2B4AC6">
      <w:pPr>
        <w:spacing w:line="500" w:lineRule="exact"/>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《广州市建设工程总承包合同》（</w:t>
      </w:r>
      <w:r>
        <w:rPr>
          <w:rFonts w:ascii="仿宋" w:hAnsi="仿宋" w:eastAsia="仿宋" w:cs="仿宋"/>
          <w:color w:val="auto"/>
          <w:lang w:eastAsia="zh-CN"/>
        </w:rPr>
        <w:t>SF-</w:t>
      </w:r>
      <w:r>
        <w:rPr>
          <w:rFonts w:hint="eastAsia" w:ascii="仿宋" w:hAnsi="仿宋" w:eastAsia="仿宋" w:cs="仿宋"/>
          <w:color w:val="auto"/>
          <w:lang w:eastAsia="zh-CN"/>
        </w:rPr>
        <w:t>2022</w:t>
      </w:r>
      <w:r>
        <w:rPr>
          <w:rFonts w:ascii="仿宋" w:hAnsi="仿宋" w:eastAsia="仿宋" w:cs="仿宋"/>
          <w:color w:val="auto"/>
          <w:lang w:eastAsia="zh-CN"/>
        </w:rPr>
        <w:t>-0210</w:t>
      </w:r>
      <w:r>
        <w:rPr>
          <w:rFonts w:hint="eastAsia" w:ascii="仿宋" w:hAnsi="仿宋" w:eastAsia="仿宋" w:cs="仿宋"/>
          <w:color w:val="auto"/>
          <w:lang w:eastAsia="zh-CN"/>
        </w:rPr>
        <w:t>）专用条款中的“预付款”、“进度款”、“竣工结算”条款，在签订合同时优先选择本合同中已列的支付条件、支付方式，如选择“其它方式”或“另作约定”形式的，需以合同附件的形式予以说明原因。</w:t>
      </w:r>
    </w:p>
    <w:p w14:paraId="1DE05FAE">
      <w:pPr>
        <w:spacing w:beforeAutospacing="1" w:afterAutospacing="1"/>
        <w:rPr>
          <w:rFonts w:ascii="宋体"/>
          <w:color w:val="auto"/>
          <w:sz w:val="36"/>
          <w:szCs w:val="36"/>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43C35035">
      <w:pPr>
        <w:spacing w:line="360" w:lineRule="auto"/>
        <w:jc w:val="center"/>
        <w:outlineLvl w:val="0"/>
        <w:rPr>
          <w:rFonts w:ascii="宋体"/>
          <w:b/>
          <w:bCs/>
          <w:color w:val="auto"/>
          <w:sz w:val="36"/>
          <w:szCs w:val="36"/>
          <w:lang w:eastAsia="zh-CN"/>
        </w:rPr>
      </w:pPr>
      <w:bookmarkStart w:id="5" w:name="_Toc28076"/>
      <w:r>
        <w:rPr>
          <w:rFonts w:hint="eastAsia" w:ascii="宋体" w:hAnsi="宋体" w:cs="宋体"/>
          <w:b/>
          <w:bCs/>
          <w:color w:val="auto"/>
          <w:sz w:val="36"/>
          <w:szCs w:val="36"/>
          <w:lang w:eastAsia="zh-CN"/>
        </w:rPr>
        <w:t xml:space="preserve">第一部分 </w:t>
      </w:r>
      <w:r>
        <w:rPr>
          <w:rFonts w:ascii="宋体" w:hAnsi="宋体" w:cs="宋体"/>
          <w:b/>
          <w:bCs/>
          <w:color w:val="auto"/>
          <w:sz w:val="36"/>
          <w:szCs w:val="36"/>
          <w:lang w:eastAsia="zh-CN"/>
        </w:rPr>
        <w:t xml:space="preserve"> </w:t>
      </w:r>
      <w:r>
        <w:rPr>
          <w:rFonts w:hint="eastAsia" w:ascii="宋体" w:hAnsi="宋体" w:cs="宋体"/>
          <w:b/>
          <w:bCs/>
          <w:color w:val="auto"/>
          <w:sz w:val="36"/>
          <w:szCs w:val="36"/>
          <w:lang w:eastAsia="zh-CN"/>
        </w:rPr>
        <w:t>协议书</w:t>
      </w:r>
      <w:bookmarkEnd w:id="5"/>
    </w:p>
    <w:p w14:paraId="36E8CB5C">
      <w:pPr>
        <w:spacing w:line="360" w:lineRule="auto"/>
        <w:jc w:val="center"/>
        <w:rPr>
          <w:rFonts w:ascii="宋体"/>
          <w:color w:val="auto"/>
          <w:sz w:val="36"/>
          <w:szCs w:val="36"/>
          <w:lang w:eastAsia="zh-CN"/>
        </w:rPr>
      </w:pPr>
    </w:p>
    <w:p w14:paraId="1BCE548D">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发包人</w:t>
      </w:r>
      <w:r>
        <w:rPr>
          <w:rFonts w:ascii="仿宋" w:hAnsi="仿宋" w:eastAsia="仿宋" w:cs="仿宋"/>
          <w:color w:val="auto"/>
          <w:lang w:eastAsia="zh-CN"/>
        </w:rPr>
        <w:t>：</w:t>
      </w:r>
      <w:r>
        <w:rPr>
          <w:rFonts w:hint="eastAsia" w:ascii="仿宋" w:hAnsi="仿宋" w:eastAsia="仿宋" w:cs="仿宋"/>
          <w:color w:val="auto"/>
          <w:lang w:eastAsia="zh-CN"/>
        </w:rPr>
        <w:t>（全称）</w:t>
      </w:r>
      <w:bookmarkStart w:id="6" w:name="OLE_LINK26"/>
      <w:r>
        <w:rPr>
          <w:rFonts w:hint="eastAsia" w:ascii="仿宋" w:hAnsi="仿宋" w:eastAsia="仿宋" w:cs="仿宋"/>
          <w:color w:val="auto"/>
          <w:lang w:eastAsia="zh-CN"/>
        </w:rPr>
        <w:t>广州环五山创新策源区元岗城市更新有限公司</w:t>
      </w:r>
      <w:bookmarkEnd w:id="6"/>
    </w:p>
    <w:p w14:paraId="558E6DAD">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承包人</w:t>
      </w:r>
      <w:r>
        <w:rPr>
          <w:rFonts w:ascii="仿宋" w:hAnsi="仿宋" w:eastAsia="仿宋" w:cs="仿宋"/>
          <w:color w:val="auto"/>
          <w:lang w:eastAsia="zh-CN"/>
        </w:rPr>
        <w:t>：</w:t>
      </w:r>
      <w:r>
        <w:rPr>
          <w:rFonts w:hint="eastAsia" w:ascii="仿宋" w:hAnsi="仿宋" w:eastAsia="仿宋" w:cs="仿宋"/>
          <w:color w:val="auto"/>
          <w:lang w:eastAsia="zh-CN"/>
        </w:rPr>
        <w:t>（全称）</w:t>
      </w:r>
    </w:p>
    <w:p w14:paraId="5412787D">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承包人（承包人为联合体时）：</w:t>
      </w:r>
    </w:p>
    <w:p w14:paraId="63A529CD">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(牵头单位全称)</w:t>
      </w:r>
    </w:p>
    <w:p w14:paraId="524187DF">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(成员单位全称)</w:t>
      </w:r>
    </w:p>
    <w:p w14:paraId="37064D27">
      <w:pPr>
        <w:spacing w:line="360" w:lineRule="auto"/>
        <w:ind w:left="480" w:leftChars="200"/>
        <w:rPr>
          <w:rFonts w:hint="eastAsia" w:ascii="仿宋" w:hAnsi="仿宋" w:eastAsia="仿宋"/>
          <w:color w:val="auto"/>
          <w:lang w:eastAsia="zh-CN"/>
        </w:rPr>
      </w:pPr>
    </w:p>
    <w:p w14:paraId="07CAB487">
      <w:pPr>
        <w:spacing w:line="360" w:lineRule="auto"/>
        <w:ind w:left="480" w:leftChars="200" w:right="192" w:rightChars="80"/>
        <w:rPr>
          <w:rFonts w:hint="eastAsia" w:ascii="仿宋" w:hAnsi="仿宋" w:eastAsia="仿宋"/>
          <w:color w:val="auto"/>
          <w:lang w:eastAsia="zh-CN"/>
        </w:rPr>
      </w:pPr>
      <w:r>
        <w:rPr>
          <w:rFonts w:hint="eastAsia" w:ascii="仿宋" w:hAnsi="仿宋" w:eastAsia="仿宋" w:cs="仿宋"/>
          <w:color w:val="auto"/>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067C4CFA">
      <w:pPr>
        <w:spacing w:line="360" w:lineRule="auto"/>
        <w:ind w:left="480" w:leftChars="200"/>
        <w:rPr>
          <w:rFonts w:hint="eastAsia" w:ascii="仿宋" w:hAnsi="仿宋" w:eastAsia="仿宋" w:cs="仿宋"/>
          <w:b/>
          <w:bCs/>
          <w:color w:val="auto"/>
          <w:lang w:eastAsia="zh-CN"/>
        </w:rPr>
      </w:pPr>
    </w:p>
    <w:p w14:paraId="69A1D38E">
      <w:pPr>
        <w:spacing w:line="360" w:lineRule="auto"/>
        <w:ind w:left="480" w:leftChars="200"/>
        <w:outlineLvl w:val="1"/>
        <w:rPr>
          <w:rFonts w:hint="eastAsia" w:ascii="仿宋" w:hAnsi="仿宋" w:eastAsia="仿宋" w:cs="仿宋"/>
          <w:b/>
          <w:bCs/>
          <w:color w:val="auto"/>
          <w:lang w:eastAsia="zh-CN"/>
        </w:rPr>
      </w:pPr>
      <w:bookmarkStart w:id="7" w:name="_Toc14832"/>
      <w:bookmarkStart w:id="8" w:name="_Toc26526"/>
      <w:r>
        <w:rPr>
          <w:rFonts w:hint="eastAsia" w:ascii="仿宋" w:hAnsi="仿宋" w:eastAsia="仿宋" w:cs="仿宋"/>
          <w:b/>
          <w:bCs/>
          <w:color w:val="auto"/>
          <w:lang w:eastAsia="zh-CN"/>
        </w:rPr>
        <w:t>一、工程概况</w:t>
      </w:r>
      <w:bookmarkEnd w:id="7"/>
      <w:bookmarkEnd w:id="8"/>
    </w:p>
    <w:p w14:paraId="003DEC65">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1、立项批文编号或广东省企业基本建设投资项目备案证备案项目编号：</w:t>
      </w:r>
    </w:p>
    <w:p w14:paraId="62A29131">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2、项目名称：</w:t>
      </w:r>
      <w:r>
        <w:rPr>
          <w:rFonts w:hint="eastAsia" w:ascii="仿宋" w:hAnsi="仿宋" w:eastAsia="仿宋" w:cs="仿宋"/>
          <w:color w:val="auto"/>
          <w:lang w:eastAsia="zh-CN"/>
        </w:rPr>
        <w:t>天河区元岗村城中村改造项目AT0206023地块（即1号地块）施工图设计和施工总承包</w:t>
      </w:r>
    </w:p>
    <w:p w14:paraId="11A8EEFB">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3、建设地点：</w:t>
      </w:r>
      <w:r>
        <w:rPr>
          <w:rFonts w:hint="eastAsia" w:ascii="仿宋" w:hAnsi="仿宋" w:eastAsia="仿宋" w:cs="仿宋"/>
          <w:color w:val="auto"/>
          <w:u w:val="single"/>
          <w:lang w:eastAsia="zh-CN"/>
        </w:rPr>
        <w:t>广州市天河区。</w:t>
      </w:r>
    </w:p>
    <w:p w14:paraId="18E4BD72">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4、合同类型：□设计、采购、施工合同□勘察、设计、施工合同</w:t>
      </w:r>
    </w:p>
    <w:p w14:paraId="1A4482FA">
      <w:pPr>
        <w:spacing w:line="360" w:lineRule="auto"/>
        <w:ind w:left="480" w:leftChars="200" w:firstLine="1504" w:firstLineChars="627"/>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设计、施工合同</w:t>
      </w:r>
      <w:bookmarkStart w:id="9" w:name="OLE_LINK18"/>
      <w:r>
        <w:rPr>
          <w:rFonts w:hint="eastAsia" w:ascii="仿宋" w:hAnsi="仿宋" w:eastAsia="仿宋" w:cs="仿宋"/>
          <w:color w:val="auto"/>
          <w:lang w:eastAsia="zh-CN"/>
        </w:rPr>
        <w:t>□</w:t>
      </w:r>
      <w:bookmarkEnd w:id="9"/>
      <w:r>
        <w:rPr>
          <w:rFonts w:hint="eastAsia" w:ascii="仿宋" w:hAnsi="仿宋" w:eastAsia="仿宋" w:cs="仿宋"/>
          <w:color w:val="auto"/>
          <w:lang w:eastAsia="zh-CN"/>
        </w:rPr>
        <w:t>其它：</w:t>
      </w:r>
    </w:p>
    <w:p w14:paraId="51616C03">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 xml:space="preserve">5、合同签订阶段：□可行性研究批准立项或者备案后   </w:t>
      </w: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初步设计批准后</w:t>
      </w:r>
    </w:p>
    <w:p w14:paraId="21799BF6">
      <w:pPr>
        <w:spacing w:line="360" w:lineRule="auto"/>
        <w:ind w:left="480" w:leftChars="200" w:firstLine="1680" w:firstLineChars="700"/>
        <w:rPr>
          <w:rFonts w:hint="eastAsia" w:ascii="仿宋" w:hAnsi="仿宋" w:eastAsia="仿宋" w:cs="仿宋"/>
          <w:color w:val="auto"/>
          <w:lang w:eastAsia="zh-CN"/>
        </w:rPr>
      </w:pPr>
      <w:r>
        <w:rPr>
          <w:rFonts w:hint="eastAsia" w:ascii="仿宋" w:hAnsi="仿宋" w:eastAsia="仿宋" w:cs="仿宋"/>
          <w:color w:val="auto"/>
          <w:lang w:eastAsia="zh-CN"/>
        </w:rPr>
        <w:t>□其它阶段：</w:t>
      </w:r>
    </w:p>
    <w:p w14:paraId="51610349">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6、工程规模：</w:t>
      </w:r>
      <w:r>
        <w:rPr>
          <w:rFonts w:ascii="仿宋" w:hAnsi="仿宋" w:eastAsia="仿宋" w:cs="仿宋"/>
          <w:color w:val="auto"/>
          <w:u w:val="single"/>
          <w:lang w:eastAsia="zh-CN"/>
        </w:rPr>
        <w:t>（</w:t>
      </w:r>
      <w:r>
        <w:rPr>
          <w:rFonts w:hint="eastAsia" w:ascii="仿宋" w:hAnsi="仿宋" w:eastAsia="仿宋" w:cs="仿宋"/>
          <w:color w:val="auto"/>
          <w:u w:val="single"/>
          <w:lang w:eastAsia="zh-CN"/>
        </w:rPr>
        <w:t>同招标公告</w:t>
      </w:r>
      <w:r>
        <w:rPr>
          <w:rFonts w:ascii="仿宋" w:hAnsi="仿宋" w:eastAsia="仿宋" w:cs="仿宋"/>
          <w:color w:val="auto"/>
          <w:u w:val="single"/>
          <w:lang w:eastAsia="zh-CN"/>
        </w:rPr>
        <w:t xml:space="preserve">） </w:t>
      </w:r>
    </w:p>
    <w:p w14:paraId="11C7D5F9">
      <w:pPr>
        <w:spacing w:line="360" w:lineRule="auto"/>
        <w:ind w:left="480" w:leftChars="200"/>
        <w:rPr>
          <w:rFonts w:hint="eastAsia" w:ascii="仿宋" w:hAnsi="仿宋" w:eastAsia="仿宋" w:cs="仿宋"/>
          <w:color w:val="auto"/>
          <w:u w:val="single"/>
          <w:lang w:eastAsia="zh-CN"/>
        </w:rPr>
      </w:pPr>
      <w:r>
        <w:rPr>
          <w:rFonts w:hint="eastAsia" w:ascii="仿宋" w:hAnsi="仿宋" w:eastAsia="仿宋" w:cs="仿宋"/>
          <w:color w:val="auto"/>
          <w:lang w:eastAsia="zh-CN"/>
        </w:rPr>
        <w:t>7、结构形式：</w:t>
      </w:r>
      <w:r>
        <w:rPr>
          <w:rFonts w:ascii="仿宋" w:hAnsi="仿宋" w:eastAsia="仿宋" w:cs="仿宋"/>
          <w:color w:val="auto"/>
          <w:u w:val="single"/>
          <w:lang w:eastAsia="zh-CN"/>
        </w:rPr>
        <w:t>（</w:t>
      </w:r>
      <w:r>
        <w:rPr>
          <w:rFonts w:hint="eastAsia" w:ascii="仿宋" w:hAnsi="仿宋" w:eastAsia="仿宋" w:cs="仿宋"/>
          <w:color w:val="auto"/>
          <w:u w:val="single"/>
          <w:lang w:eastAsia="zh-CN"/>
        </w:rPr>
        <w:t>详见招标图纸</w:t>
      </w:r>
      <w:r>
        <w:rPr>
          <w:rFonts w:ascii="仿宋" w:hAnsi="仿宋" w:eastAsia="仿宋" w:cs="仿宋"/>
          <w:color w:val="auto"/>
          <w:u w:val="single"/>
          <w:lang w:eastAsia="zh-CN"/>
        </w:rPr>
        <w:t xml:space="preserve">）  </w:t>
      </w:r>
    </w:p>
    <w:p w14:paraId="3A686BC0">
      <w:pPr>
        <w:spacing w:line="360" w:lineRule="auto"/>
        <w:ind w:left="480" w:leftChars="200" w:firstLine="1200" w:firstLineChars="500"/>
        <w:rPr>
          <w:rFonts w:hint="eastAsia" w:ascii="仿宋" w:hAnsi="仿宋" w:eastAsia="仿宋" w:cs="仿宋"/>
          <w:color w:val="auto"/>
          <w:lang w:eastAsia="zh-CN"/>
        </w:rPr>
      </w:pPr>
      <w:r>
        <w:rPr>
          <w:rFonts w:hint="eastAsia" w:ascii="仿宋" w:hAnsi="仿宋" w:eastAsia="仿宋" w:cs="仿宋"/>
          <w:color w:val="auto"/>
          <w:lang w:eastAsia="zh-CN"/>
        </w:rPr>
        <w:t>□本项目不含装配式建筑</w:t>
      </w:r>
    </w:p>
    <w:p w14:paraId="52FA8ABA">
      <w:pPr>
        <w:spacing w:line="360" w:lineRule="auto"/>
        <w:ind w:left="480" w:leftChars="200" w:firstLine="1200" w:firstLineChars="5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本项目含装配式建筑，各装配式单体工程名称：</w:t>
      </w:r>
      <w:r>
        <w:rPr>
          <w:rFonts w:ascii="仿宋" w:hAnsi="仿宋" w:eastAsia="仿宋" w:cs="仿宋"/>
          <w:color w:val="auto"/>
          <w:u w:val="single"/>
          <w:lang w:eastAsia="zh-CN"/>
        </w:rPr>
        <w:t>（</w:t>
      </w:r>
      <w:r>
        <w:rPr>
          <w:rFonts w:hint="eastAsia" w:ascii="仿宋" w:hAnsi="仿宋" w:eastAsia="仿宋" w:cs="仿宋"/>
          <w:color w:val="auto"/>
          <w:u w:val="single"/>
          <w:lang w:eastAsia="zh-CN"/>
        </w:rPr>
        <w:t>详见初步设计图纸</w:t>
      </w:r>
      <w:r>
        <w:rPr>
          <w:rFonts w:ascii="仿宋" w:hAnsi="仿宋" w:eastAsia="仿宋" w:cs="仿宋"/>
          <w:color w:val="auto"/>
          <w:u w:val="single"/>
          <w:lang w:eastAsia="zh-CN"/>
        </w:rPr>
        <w:t>）</w:t>
      </w:r>
    </w:p>
    <w:p w14:paraId="70A8E393">
      <w:pPr>
        <w:spacing w:line="360" w:lineRule="auto"/>
        <w:ind w:left="425" w:leftChars="177" w:firstLine="1272" w:firstLineChars="530"/>
        <w:rPr>
          <w:rFonts w:hint="eastAsia" w:ascii="仿宋" w:hAnsi="仿宋" w:eastAsia="仿宋" w:cs="仿宋"/>
          <w:color w:val="auto"/>
          <w:u w:val="single"/>
          <w:lang w:eastAsia="zh-CN"/>
        </w:rPr>
      </w:pPr>
      <w:r>
        <w:rPr>
          <w:rFonts w:hint="eastAsia" w:ascii="仿宋" w:hAnsi="仿宋" w:eastAsia="仿宋" w:cs="仿宋"/>
          <w:color w:val="auto"/>
          <w:lang w:eastAsia="zh-CN"/>
        </w:rPr>
        <w:t>各装配式单体工程装配率或评价等级：</w:t>
      </w:r>
      <w:r>
        <w:rPr>
          <w:rFonts w:hint="eastAsia" w:ascii="仿宋" w:hAnsi="仿宋" w:eastAsia="仿宋" w:cs="仿宋"/>
          <w:color w:val="auto"/>
          <w:u w:val="single"/>
          <w:lang w:eastAsia="zh-CN"/>
        </w:rPr>
        <w:t>本项目要求积极响应《广东省人民政府办公厅关于印发广东省促进建筑业高质量发展若干措施的通知》（粤府办【2021】11号文）的文件要求，推进新型建筑工业化，满足《广州市城中村改造项目改造主体工作评估实施细则》对本项目的要求</w:t>
      </w:r>
      <w:r>
        <w:rPr>
          <w:rFonts w:hint="eastAsia" w:ascii="仿宋" w:hAnsi="仿宋" w:eastAsia="仿宋" w:cs="仿宋"/>
          <w:color w:val="auto"/>
          <w:u w:val="single"/>
          <w:lang w:eastAsia="zh-CN"/>
        </w:rPr>
        <w:t>，住宅项目至少满足广东省《装配式建筑评价标准》（DBJ/T15-163-2019）A级或者广州市《装配式建筑评价标准》（DB4401/T 151—2022）A级的要求</w:t>
      </w:r>
      <w:r>
        <w:rPr>
          <w:rFonts w:hint="eastAsia" w:ascii="仿宋" w:hAnsi="仿宋" w:eastAsia="仿宋" w:cs="仿宋"/>
          <w:color w:val="auto"/>
          <w:u w:val="single"/>
          <w:lang w:eastAsia="zh-CN"/>
        </w:rPr>
        <w:t>。有计划地开展装配式基地示范，积极发展成品住宅，形成一系列的科技研究成果，技术总结资料，促进项目的高质量发展。</w:t>
      </w:r>
    </w:p>
    <w:p w14:paraId="1A2F6EB9">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8、BIM技术应用：□本项目不采用BIM技术应用</w:t>
      </w:r>
    </w:p>
    <w:p w14:paraId="28B76D79">
      <w:pPr>
        <w:spacing w:line="360" w:lineRule="auto"/>
        <w:ind w:firstLine="2505" w:firstLineChars="1044"/>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本项目采用BIM技术应用：</w:t>
      </w:r>
    </w:p>
    <w:p w14:paraId="1FEF92A0">
      <w:pPr>
        <w:spacing w:line="360" w:lineRule="auto"/>
        <w:ind w:left="960" w:leftChars="4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rPr>
        <w:t>选用平台：</w:t>
      </w:r>
      <w:r>
        <w:rPr>
          <w:rFonts w:hint="eastAsia" w:ascii="仿宋" w:hAnsi="仿宋" w:eastAsia="仿宋" w:cs="仿宋"/>
          <w:color w:val="auto"/>
          <w:lang w:eastAsia="zh-CN"/>
        </w:rPr>
        <w:sym w:font="Wingdings 2" w:char="F052"/>
      </w:r>
      <w:r>
        <w:rPr>
          <w:rFonts w:hint="eastAsia" w:ascii="宋体" w:hAnsi="宋体"/>
          <w:color w:val="auto"/>
        </w:rPr>
        <w:t xml:space="preserve">Revit  </w:t>
      </w:r>
      <w:r>
        <w:rPr>
          <w:rFonts w:hint="eastAsia" w:ascii="仿宋" w:hAnsi="仿宋" w:eastAsia="仿宋" w:cs="仿宋"/>
          <w:color w:val="auto"/>
          <w:lang w:eastAsia="zh-CN"/>
        </w:rPr>
        <w:sym w:font="Wingdings 2" w:char="F052"/>
      </w:r>
      <w:r>
        <w:rPr>
          <w:rFonts w:ascii="宋体" w:hAnsi="宋体"/>
          <w:color w:val="auto"/>
        </w:rPr>
        <w:t>Navisworks</w:t>
      </w:r>
      <w:r>
        <w:rPr>
          <w:rFonts w:hint="eastAsia" w:ascii="仿宋" w:hAnsi="仿宋" w:eastAsia="仿宋" w:cs="仿宋"/>
          <w:color w:val="auto"/>
          <w:lang w:eastAsia="zh-CN"/>
        </w:rPr>
        <w:sym w:font="Wingdings 2" w:char="F052"/>
      </w:r>
      <w:r>
        <w:rPr>
          <w:rFonts w:ascii="宋体" w:hAnsi="宋体"/>
          <w:color w:val="auto"/>
        </w:rPr>
        <w:t>Bentley Navigator</w:t>
      </w:r>
      <w:r>
        <w:rPr>
          <w:rFonts w:hint="eastAsia" w:ascii="仿宋" w:hAnsi="仿宋" w:eastAsia="仿宋" w:cs="仿宋"/>
          <w:color w:val="auto"/>
          <w:lang w:eastAsia="zh-CN"/>
        </w:rPr>
        <w:sym w:font="Wingdings 2" w:char="F052"/>
      </w:r>
      <w:r>
        <w:rPr>
          <w:rFonts w:ascii="宋体" w:hAnsi="宋体"/>
          <w:color w:val="auto"/>
        </w:rPr>
        <w:t>Tekla Structures</w:t>
      </w:r>
      <w:r>
        <w:rPr>
          <w:rFonts w:hint="eastAsia" w:ascii="仿宋" w:hAnsi="仿宋" w:eastAsia="仿宋" w:cs="仿宋"/>
          <w:color w:val="auto"/>
          <w:lang w:eastAsia="zh-CN"/>
        </w:rPr>
        <w:sym w:font="Wingdings 2" w:char="F052"/>
      </w:r>
      <w:r>
        <w:rPr>
          <w:rFonts w:ascii="宋体" w:hAnsi="宋体"/>
          <w:color w:val="auto"/>
        </w:rPr>
        <w:t>ArchiCAD</w:t>
      </w:r>
      <w:r>
        <w:rPr>
          <w:rFonts w:hint="eastAsia" w:ascii="仿宋" w:hAnsi="仿宋" w:eastAsia="仿宋" w:cs="仿宋"/>
          <w:color w:val="auto"/>
          <w:lang w:eastAsia="zh-CN"/>
        </w:rPr>
        <w:sym w:font="Wingdings 2" w:char="F052"/>
      </w:r>
      <w:r>
        <w:rPr>
          <w:rFonts w:hint="eastAsia" w:ascii="宋体" w:hAnsi="宋体"/>
          <w:color w:val="auto"/>
        </w:rPr>
        <w:t xml:space="preserve">OpenPlant  </w:t>
      </w:r>
      <w:r>
        <w:rPr>
          <w:rFonts w:hint="eastAsia" w:ascii="仿宋" w:hAnsi="仿宋" w:eastAsia="仿宋" w:cs="仿宋"/>
          <w:color w:val="auto"/>
          <w:lang w:eastAsia="zh-CN"/>
        </w:rPr>
        <w:sym w:font="Wingdings 2" w:char="F052"/>
      </w:r>
      <w:r>
        <w:rPr>
          <w:rFonts w:hint="eastAsia" w:ascii="仿宋" w:hAnsi="仿宋" w:eastAsia="仿宋" w:cs="仿宋"/>
          <w:color w:val="auto"/>
        </w:rPr>
        <w:t>Rebro  （</w:t>
      </w:r>
      <w:r>
        <w:rPr>
          <w:rFonts w:hint="eastAsia" w:ascii="仿宋" w:hAnsi="仿宋" w:eastAsia="仿宋" w:cs="仿宋"/>
          <w:color w:val="auto"/>
          <w:lang w:eastAsia="zh-CN"/>
        </w:rPr>
        <w:t>注：具体以发包人要求为准。）</w:t>
      </w:r>
    </w:p>
    <w:p w14:paraId="44D8CB88">
      <w:pPr>
        <w:spacing w:line="360" w:lineRule="auto"/>
        <w:ind w:left="960" w:leftChars="400"/>
        <w:rPr>
          <w:rFonts w:hint="eastAsia" w:ascii="仿宋" w:hAnsi="仿宋" w:eastAsia="仿宋" w:cs="仿宋"/>
          <w:color w:val="auto"/>
          <w:u w:val="single"/>
          <w:lang w:eastAsia="zh-CN"/>
        </w:rPr>
      </w:pPr>
      <w:r>
        <w:rPr>
          <w:rFonts w:hint="eastAsia" w:ascii="仿宋" w:hAnsi="仿宋" w:eastAsia="仿宋" w:cs="仿宋"/>
          <w:color w:val="auto"/>
          <w:lang w:eastAsia="zh-CN"/>
        </w:rPr>
        <w:t>（2）应用阶段：</w:t>
      </w: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设计施工运营三阶段应用  </w:t>
      </w: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设计与施工联合应用  □施工与运维联合应用  □其它</w:t>
      </w:r>
    </w:p>
    <w:p w14:paraId="4C04FE3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9、资金来源：</w:t>
      </w:r>
      <w:r>
        <w:rPr>
          <w:rFonts w:hint="eastAsia" w:ascii="仿宋" w:hAnsi="仿宋" w:eastAsia="仿宋" w:cs="仿宋"/>
          <w:color w:val="auto"/>
          <w:u w:val="single"/>
          <w:lang w:eastAsia="zh-CN"/>
        </w:rPr>
        <w:t>城中村专项借款及企业自筹资金。</w:t>
      </w:r>
    </w:p>
    <w:p w14:paraId="76996DB4">
      <w:pPr>
        <w:spacing w:line="360" w:lineRule="auto"/>
        <w:ind w:firstLine="480"/>
        <w:rPr>
          <w:rFonts w:hint="eastAsia" w:ascii="仿宋" w:hAnsi="仿宋" w:eastAsia="仿宋" w:cs="仿宋"/>
          <w:color w:val="auto"/>
          <w:u w:val="single"/>
          <w:lang w:eastAsia="zh-CN"/>
        </w:rPr>
      </w:pPr>
      <w:r>
        <w:rPr>
          <w:rFonts w:hint="eastAsia" w:ascii="仿宋" w:hAnsi="仿宋" w:eastAsia="仿宋" w:cs="仿宋"/>
          <w:color w:val="auto"/>
          <w:lang w:eastAsia="zh-CN"/>
        </w:rPr>
        <w:t>10、其他：</w:t>
      </w:r>
      <w:r>
        <w:rPr>
          <w:rFonts w:hint="eastAsia" w:ascii="仿宋" w:hAnsi="仿宋" w:eastAsia="仿宋" w:cs="仿宋"/>
          <w:color w:val="auto"/>
          <w:u w:val="single"/>
          <w:lang w:eastAsia="zh-CN"/>
        </w:rPr>
        <w:t>/</w:t>
      </w:r>
    </w:p>
    <w:p w14:paraId="7712778A">
      <w:pPr>
        <w:spacing w:line="360" w:lineRule="auto"/>
        <w:ind w:firstLine="480"/>
        <w:rPr>
          <w:rFonts w:hint="eastAsia" w:ascii="仿宋" w:hAnsi="仿宋" w:eastAsia="仿宋"/>
          <w:color w:val="auto"/>
          <w:lang w:eastAsia="zh-CN"/>
        </w:rPr>
      </w:pPr>
    </w:p>
    <w:p w14:paraId="1A80F1BB">
      <w:pPr>
        <w:spacing w:line="360" w:lineRule="auto"/>
        <w:outlineLvl w:val="1"/>
        <w:rPr>
          <w:rFonts w:hint="eastAsia" w:ascii="仿宋" w:hAnsi="仿宋" w:eastAsia="仿宋" w:cs="仿宋"/>
          <w:b/>
          <w:bCs/>
          <w:color w:val="auto"/>
          <w:lang w:eastAsia="zh-CN"/>
        </w:rPr>
      </w:pPr>
      <w:bookmarkStart w:id="10" w:name="_Toc25693"/>
      <w:bookmarkStart w:id="11" w:name="_Toc10817"/>
      <w:r>
        <w:rPr>
          <w:rFonts w:hint="eastAsia" w:ascii="仿宋" w:hAnsi="仿宋" w:eastAsia="仿宋" w:cs="仿宋"/>
          <w:b/>
          <w:bCs/>
          <w:color w:val="auto"/>
          <w:lang w:eastAsia="zh-CN"/>
        </w:rPr>
        <w:t>二、总承包范围与工程内容</w:t>
      </w:r>
      <w:bookmarkEnd w:id="10"/>
      <w:bookmarkEnd w:id="11"/>
    </w:p>
    <w:p w14:paraId="741064E7">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根据发包人提供的初步设计文件、发包人要求等资料，负责</w:t>
      </w:r>
      <w:r>
        <w:rPr>
          <w:rFonts w:hint="eastAsia" w:ascii="仿宋" w:hAnsi="仿宋" w:eastAsia="仿宋" w:cs="仿宋"/>
          <w:color w:val="auto"/>
          <w:u w:val="single"/>
          <w:lang w:eastAsia="zh-CN"/>
        </w:rPr>
        <w:t>天河区元岗村城中村改造项目AT0206023地块（即1号地块）施工图设计和施工总承包</w:t>
      </w:r>
      <w:r>
        <w:rPr>
          <w:rFonts w:hint="eastAsia" w:ascii="仿宋" w:hAnsi="仿宋" w:eastAsia="仿宋" w:cs="仿宋"/>
          <w:color w:val="auto"/>
          <w:lang w:eastAsia="zh-CN"/>
        </w:rPr>
        <w:t>项目从施工图设计阶段开始的设计、施工总承包工作，包括但不限于以下内容：</w:t>
      </w:r>
    </w:p>
    <w:p w14:paraId="6F0335A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1、设计工作：</w:t>
      </w:r>
      <w:r>
        <w:rPr>
          <w:rFonts w:hint="eastAsia" w:ascii="仿宋" w:hAnsi="仿宋" w:eastAsia="仿宋" w:cs="仿宋"/>
          <w:color w:val="auto"/>
          <w:u w:val="single"/>
          <w:lang w:eastAsia="zh-CN"/>
        </w:rPr>
        <w:t>天河区元岗村城中村改造项目AT0206023地块（即1号地块）施工图设计和施工总承包</w:t>
      </w:r>
      <w:r>
        <w:rPr>
          <w:rFonts w:hint="eastAsia" w:ascii="仿宋" w:hAnsi="仿宋" w:eastAsia="仿宋" w:cs="仿宋"/>
          <w:color w:val="auto"/>
          <w:lang w:eastAsia="zh-CN"/>
        </w:rPr>
        <w:t>项目的方案设计、初步设计已完成，本合同工程是从施工图设计阶段开始的所有设计工作，包括：与初步设计工作衔接、施工图设计（含深化设计）。范围主要包括：</w:t>
      </w:r>
    </w:p>
    <w:p w14:paraId="692DBE3A">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负责施工图设计，包括但不限于：基坑支护及桩基础工程、溶洞处理（如有）、软基处理、土石方工程、建筑工程、装饰装修工程、幕墙工程、人防工程、电气工程、充电桩工程、智能化工程（含通讯网络、光纤入户、有线电视、门禁对讲系统、电梯五方对讲、车库出入口管理、视频监控系统等工程）、暖通工程、给排水工程、燃气工程（满足燃气公司审核要求）、消防工程、电梯工程、防雷工程、永久用水（满足供水部门审核要求）、永电工程（</w:t>
      </w:r>
      <w:bookmarkStart w:id="12" w:name="OLE_LINK21"/>
      <w:r>
        <w:rPr>
          <w:rFonts w:hint="eastAsia" w:ascii="仿宋" w:hAnsi="仿宋" w:eastAsia="仿宋" w:cs="仿宋"/>
          <w:color w:val="auto"/>
          <w:lang w:eastAsia="zh-CN"/>
        </w:rPr>
        <w:t>从电网供电电源接入点</w:t>
      </w:r>
      <w:bookmarkEnd w:id="12"/>
      <w:r>
        <w:rPr>
          <w:rFonts w:hint="eastAsia" w:ascii="仿宋" w:hAnsi="仿宋" w:eastAsia="仿宋" w:cs="仿宋"/>
          <w:color w:val="auto"/>
          <w:lang w:eastAsia="zh-CN"/>
        </w:rPr>
        <w:t>至用户部分）、临时用水、临时用电、室外工程（包括绿化、树木迁移、室外管网、室外园建、临时道路、海绵城市等）、</w:t>
      </w:r>
      <w:r>
        <w:rPr>
          <w:rFonts w:hint="eastAsia" w:ascii="仿宋" w:hAnsi="仿宋" w:eastAsia="仿宋" w:cs="仿宋"/>
          <w:color w:val="auto"/>
          <w:lang w:val="en-US" w:eastAsia="zh-CN"/>
        </w:rPr>
        <w:t>5G室内覆盖工程、</w:t>
      </w:r>
      <w:r>
        <w:rPr>
          <w:rFonts w:hint="eastAsia" w:ascii="仿宋" w:hAnsi="仿宋" w:eastAsia="仿宋" w:cs="仿宋"/>
          <w:color w:val="auto"/>
          <w:lang w:eastAsia="zh-CN"/>
        </w:rPr>
        <w:t>智能停车、标识标牌（含地下室标线）、体育场地及相关设施工程、配套市政工程及其配套设施、泛光照明工程（如有）及零星工程（包括但不限于安装或吊装构件的预埋件和连接件、楼宇门牌标识、信报箱等附属配套工程）、树木迁移保护实施工程（含专章）及历史文化遗产修缮工程（含测绘测量、鉴定、修缮报建，如有）</w:t>
      </w:r>
      <w:r>
        <w:rPr>
          <w:rFonts w:hint="eastAsia" w:ascii="仿宋" w:hAnsi="仿宋" w:eastAsia="仿宋" w:cs="仿宋"/>
          <w:color w:val="auto"/>
          <w:lang w:val="en-US" w:eastAsia="zh-CN"/>
        </w:rPr>
        <w:t>、</w:t>
      </w:r>
      <w:r>
        <w:rPr>
          <w:rFonts w:hint="eastAsia" w:ascii="仿宋" w:hAnsi="仿宋" w:eastAsia="仿宋" w:cs="仿宋"/>
          <w:color w:val="auto"/>
          <w:lang w:eastAsia="zh-CN"/>
        </w:rPr>
        <w:t>等的施工图设计。</w:t>
      </w:r>
    </w:p>
    <w:p w14:paraId="1AE79568">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2）负责所有专业的施工图深化设计，包括但不限于：装配式建筑深化图、装修深化图、幕墙深化图、暖通空调深化图、钢结构图、厨房专业图、外立面深化设计图（材质分缝分色等）、外墙砖排版分缝深化图、室内墙地砖排版图、人防工程深化设计、设备机房和配电房深化设计、机电管线综合平衡、市政配套设施管线综合平衡、BIM设计、地下室管线综合图、室外管网综合图、电井设施布置图、电梯井基坑支护、塔吊基础设计图、施工电梯基础设计图、电梯机房布置图、柴油发电机房深化图、高低压配电房土建深化图、燃气工程深化图、电梯工程深化图、风机房及水泵房深化图、停车场管理系统深化图、智能化系统深化图、精装交房深化图、门窗及栏杆深化图、雨棚深化图、园林景观深化图、永水工程深化图、永电工程（从电网供电电源接入点至用户部分）深化图、临水接入工程深化图、临电接入工程深化图、临时基坑、沟槽支护设计图、市政配套、树木迁移实施、</w:t>
      </w:r>
      <w:r>
        <w:rPr>
          <w:rFonts w:hint="eastAsia" w:ascii="仿宋" w:hAnsi="仿宋" w:eastAsia="仿宋" w:cs="仿宋"/>
          <w:color w:val="auto"/>
          <w:lang w:val="en-US" w:eastAsia="zh-CN"/>
        </w:rPr>
        <w:t>5G室内覆盖工程</w:t>
      </w:r>
      <w:r>
        <w:rPr>
          <w:rFonts w:hint="eastAsia" w:ascii="仿宋" w:hAnsi="仿宋" w:eastAsia="仿宋" w:cs="仿宋"/>
          <w:color w:val="auto"/>
          <w:lang w:eastAsia="zh-CN"/>
        </w:rPr>
        <w:t>等的深化设计。</w:t>
      </w:r>
    </w:p>
    <w:p w14:paraId="415B848F">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（3）负责配合办理项目各专业报建、施工图报建、建设工程规划许可证等各专项报批报建和验收工作，负责配合消防审查、人防审查等专项报批报建。</w:t>
      </w:r>
    </w:p>
    <w:p w14:paraId="6EF92A41">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（4）限额设计及装配式建筑运用：根据发包人、设计任务书、技术需求书等要求进行限额设计；负责装配式预评价审查和装配式构件深化设计。</w:t>
      </w:r>
    </w:p>
    <w:p w14:paraId="67D6E451">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（5）建筑节能新技术的应用及设计，必须满足广州市行业主管部门有关绿色建筑评价标准的规定要求。</w:t>
      </w:r>
    </w:p>
    <w:p w14:paraId="3A01D610">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（6）除按合同规定的时间和要求向发包人提交设计成果文件外，还应承担工程施工过程直至竣工验收前的设计服务（包含设计变更）等工作，保证设计服务满足施工进度要求。</w:t>
      </w:r>
    </w:p>
    <w:p w14:paraId="737DE718">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7</w:t>
      </w:r>
      <w:r>
        <w:rPr>
          <w:rFonts w:hint="eastAsia" w:ascii="仿宋" w:hAnsi="仿宋" w:eastAsia="仿宋" w:cs="仿宋"/>
          <w:color w:val="auto"/>
          <w:lang w:eastAsia="zh-CN"/>
        </w:rPr>
        <w:t>）承包人在征得发包人同意且满足相关法律法规的前提下，将专业部分分包给具备相关资质的设计单位并签订分包合同的，不免除承包人对其承包的全部建设工程所负的质量责任。</w:t>
      </w:r>
    </w:p>
    <w:p w14:paraId="4017884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8</w:t>
      </w:r>
      <w:r>
        <w:rPr>
          <w:rFonts w:hint="eastAsia" w:ascii="仿宋" w:hAnsi="仿宋" w:eastAsia="仿宋" w:cs="仿宋"/>
          <w:color w:val="auto"/>
          <w:lang w:eastAsia="zh-CN"/>
        </w:rPr>
        <w:t>）其他工作：</w:t>
      </w:r>
      <w:r>
        <w:rPr>
          <w:rFonts w:hint="eastAsia" w:ascii="仿宋" w:hAnsi="仿宋" w:eastAsia="仿宋" w:cs="仿宋"/>
          <w:color w:val="auto"/>
          <w:u w:val="single"/>
          <w:lang w:eastAsia="zh-CN"/>
        </w:rPr>
        <w:t>配合项目</w:t>
      </w:r>
      <w:r>
        <w:rPr>
          <w:rFonts w:hint="eastAsia" w:ascii="仿宋" w:hAnsi="仿宋" w:eastAsia="仿宋" w:cs="仿宋"/>
          <w:color w:val="auto"/>
          <w:u w:val="single"/>
          <w:lang w:val="en-US" w:eastAsia="zh-CN"/>
        </w:rPr>
        <w:t>施工图预算编制、</w:t>
      </w:r>
      <w:r>
        <w:rPr>
          <w:rFonts w:hint="eastAsia" w:ascii="仿宋" w:hAnsi="仿宋" w:eastAsia="仿宋" w:cs="仿宋"/>
          <w:color w:val="auto"/>
          <w:u w:val="single"/>
          <w:lang w:eastAsia="zh-CN"/>
        </w:rPr>
        <w:t>竣工图编制、签审等工作</w:t>
      </w:r>
      <w:r>
        <w:rPr>
          <w:rFonts w:hint="eastAsia" w:ascii="仿宋" w:hAnsi="仿宋" w:eastAsia="仿宋" w:cs="仿宋"/>
          <w:color w:val="auto"/>
          <w:lang w:eastAsia="zh-CN"/>
        </w:rPr>
        <w:t>。</w:t>
      </w:r>
    </w:p>
    <w:p w14:paraId="61D37EFA">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2、施工工作：负责</w:t>
      </w:r>
      <w:r>
        <w:rPr>
          <w:rFonts w:hint="eastAsia" w:ascii="仿宋" w:hAnsi="仿宋" w:eastAsia="仿宋" w:cs="仿宋"/>
          <w:color w:val="auto"/>
          <w:u w:val="single"/>
          <w:lang w:eastAsia="zh-CN"/>
        </w:rPr>
        <w:t>天河区元岗村城中村改造项目AT0206023地块（即1号地块）施工图设计和施工总承包</w:t>
      </w:r>
      <w:r>
        <w:rPr>
          <w:rFonts w:hint="eastAsia" w:ascii="仿宋" w:hAnsi="仿宋" w:eastAsia="仿宋" w:cs="仿宋"/>
          <w:color w:val="auto"/>
          <w:lang w:eastAsia="zh-CN"/>
        </w:rPr>
        <w:t>项目的施工工作（包施工图预算编制、包工、包料、包设备、包质量、包安全生产、包文明施工、包工期、包承包范围内工程验收通过、包通水、包通电、包通气、包验收移交、包保修、包造价控制、包结算、包创优工程的组织实施工作和资料整理移交、包施工范围内的管理和现场整体组织、包专业协调及配合、包承包人应当购买的保险、包竣工图编制（须满足规划等各专项验收要求）等），承包人负责主要范围包括但不限于：</w:t>
      </w:r>
    </w:p>
    <w:p w14:paraId="09BB3AB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负责项目用地范围内的树木迁移（包含树木保护实施方案编制(含专章)与报批工作等）和历史文化遗产修缮工作（如有），包括但不限于测绘测量、报批报建、施工（含修复、修缮）验收等。负责因提供施工条件引起的周边道路改造、交通疏解(含方案)、零星构筑物拆迁，包括但不限于涉铁、涉路、涉水树木迁改，解决因施工造成的周边村民用水、用电工作。负责涉铁（含国铁、城际铁路、地铁）、涉路、涉水、涉高压线及各类管线等设计、施工、监测方案安全性分析评估、交通影响评价（如有）等，设置安全保护设施并采取安全保护措施，与权属单位及管理单位签订用地、安全等一系列协议。以上所有费用均已包含在合同价中，不另外支付。</w:t>
      </w:r>
    </w:p>
    <w:p w14:paraId="6EC7C4DC">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2）负责本招标范围内所有施工工作（管线迁改工程除外），包括但不限于以下工作：基坑支护及桩基础工程、溶洞处理（如有）、软基处理、土石方工程、建筑工程、装饰装修工程、幕墙工程、人防工程、电气工程、充电桩工程、智能化工程（含通讯网络、光纤入户、有线电视、门禁对讲系统、车库出入口管理、视频监控系统等工程）、暖通工程、给排水工程、燃气工程、消防工程、电梯工程（采购及安装）、防雷工程、永久用水（含临时用水）、永电工程（从电网供电电源接入点至用户部分）、临时用电、室外工程（包括绿化、树木迁移、室外管网、室外园建、临时道路、海绵城市等）</w:t>
      </w:r>
      <w:r>
        <w:rPr>
          <w:rFonts w:hint="eastAsia" w:ascii="仿宋" w:hAnsi="仿宋" w:eastAsia="仿宋" w:cs="仿宋"/>
          <w:color w:val="auto"/>
          <w:lang w:val="en-US" w:eastAsia="zh-CN"/>
        </w:rPr>
        <w:t>、</w:t>
      </w:r>
      <w:r>
        <w:rPr>
          <w:rFonts w:hint="eastAsia" w:ascii="仿宋" w:hAnsi="仿宋" w:eastAsia="仿宋" w:cs="仿宋"/>
          <w:color w:val="auto"/>
          <w:lang w:eastAsia="zh-CN"/>
        </w:rPr>
        <w:t>智能停车、标识标牌（含地下室标线）、体育场地及相关设施工程、配套市政工程及其配套设施、配套市政绿化工程、泛光照明工程（如有）、白蚁防治及零星工程（包括但不限于安装或吊装构件的预埋件和连接件、楼宇门牌标识的制作安装、信报箱的申报和制作安装工作等附属配套工程）等。</w:t>
      </w:r>
    </w:p>
    <w:p w14:paraId="00D811FA">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）负责施工图预算编制、设计变更、设计变更造价分析、签证预算编制、竣工结算等造价文件的编制工作，配合相关部门结（决）算审计。</w:t>
      </w:r>
    </w:p>
    <w:p w14:paraId="7C36669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4</w:t>
      </w:r>
      <w:r>
        <w:rPr>
          <w:rFonts w:hint="eastAsia" w:ascii="仿宋" w:hAnsi="仿宋" w:eastAsia="仿宋" w:cs="仿宋"/>
          <w:color w:val="auto"/>
          <w:lang w:eastAsia="zh-CN"/>
        </w:rPr>
        <w:t>）负责配合办理工程开工及验收所需的各项报监、报建、报验手续，包括但不限于办理施工许可证（或临时施工许可）、报监手续、缴交劳动保证金手续（如有）、施工合同备案手续、施工占道手续、余泥排放证、排污手续、交通疏解手续（含行政主管部门批复）、排水接驳、水质检测、排水许可证、临水临电、水电气等专业报建报装、分部分项工程验收、环保验收、消防验收、人防验收、卫生验收、防雷验收、永久排水许可证、节能验收、质量验收、规划验收、永久用水验收及通水、永久路口开设验收、燃气验收及通气、办理及制作公安门牌和制作安装主体工程竣工验收牌、竣工验收备案等工作，并支付办理上述工作中应由承包人承担的费用；承包人积极利用自身技术力量，负责组织实施开工前施工场地的地形复测工作，该费用已包含在合同价中，不另外支付。</w:t>
      </w:r>
    </w:p>
    <w:p w14:paraId="4E0A35E6">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5</w:t>
      </w:r>
      <w:r>
        <w:rPr>
          <w:rFonts w:hint="eastAsia" w:ascii="仿宋" w:hAnsi="仿宋" w:eastAsia="仿宋" w:cs="仿宋"/>
          <w:color w:val="auto"/>
          <w:lang w:eastAsia="zh-CN"/>
        </w:rPr>
        <w:t>）完成按有关规定应由承包人负责的检测、监测工作，及配合发包人委托的第三方检测、监测工作；为发包人委托的第三方单位提供至现场工作点的场地、道路、吊装设备、水、电等条件，该费用已包含在合同价中，不另外支付。</w:t>
      </w:r>
    </w:p>
    <w:p w14:paraId="78C2A0C7">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6</w:t>
      </w:r>
      <w:r>
        <w:rPr>
          <w:rFonts w:hint="eastAsia" w:ascii="仿宋" w:hAnsi="仿宋" w:eastAsia="仿宋" w:cs="仿宋"/>
          <w:color w:val="auto"/>
          <w:lang w:eastAsia="zh-CN"/>
        </w:rPr>
        <w:t>）负责施工期间至移交前的场地管理、保安、保洁、防噪音、防扬尘及绿化养护等管理工作；施工过程中不同施工阶段，做到工完场清，达到发包人、监理人的文明施工要求，交付时达到精保洁标准（精保洁以发包人要求次数为准）；负责设置卫生垃圾池和建筑垃圾外运工作；负责设置施工污水收集过滤系统，保证污水排放不得影响周边环境；配合发包人做好各项迎检工作，对场地进行清扫和布置，该费用已包含在合同价中，不另外支付。</w:t>
      </w:r>
    </w:p>
    <w:p w14:paraId="5D9EE588">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7</w:t>
      </w:r>
      <w:r>
        <w:rPr>
          <w:rFonts w:hint="eastAsia" w:ascii="仿宋" w:hAnsi="仿宋" w:eastAsia="仿宋" w:cs="仿宋"/>
          <w:color w:val="auto"/>
          <w:lang w:eastAsia="zh-CN"/>
        </w:rPr>
        <w:t>）项目施工范围内的场地围蔽，避免非法堆填等突发情况的发生；本合同项下全部工程移交前的成品保护和照管工作（含机电设备（包括智能化设备）检测、登记、运行、维护、耗材、水电气等费用）。该费用已包含在合同价中，不另外支付。</w:t>
      </w:r>
    </w:p>
    <w:p w14:paraId="33D87A55">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8</w:t>
      </w:r>
      <w:r>
        <w:rPr>
          <w:rFonts w:hint="eastAsia" w:ascii="仿宋" w:hAnsi="仿宋" w:eastAsia="仿宋" w:cs="仿宋"/>
          <w:color w:val="auto"/>
          <w:lang w:eastAsia="zh-CN"/>
        </w:rPr>
        <w:t>）协助组织本项目的整体竣工验收及备案、负责整体工程资料汇总及档案整理归档工作、负责规划验收电子报批文件的办理。包括结算资料整理汇总、竣工图签审及竣工图编制；在本工程范围内工程资料正式移交给发包人及相关建设主管部门之前所产生的所有费用均包括在承包人合同价款中。</w:t>
      </w:r>
    </w:p>
    <w:p w14:paraId="12D9E640">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9</w:t>
      </w:r>
      <w:r>
        <w:rPr>
          <w:rFonts w:hint="eastAsia" w:ascii="仿宋" w:hAnsi="仿宋" w:eastAsia="仿宋" w:cs="仿宋"/>
          <w:color w:val="auto"/>
          <w:lang w:eastAsia="zh-CN"/>
        </w:rPr>
        <w:t>）装配式建筑运用。本项目要求积极响应《广东省人民政府办公厅关于印发广东省促进建筑业高质量发展若干措施的通知》（粤府办【2021】11号文）的文件要求，推进新型建筑工业化，满足《广州市城中村改造项目改造主体工作评估实施细则》对本项目的要求</w:t>
      </w:r>
      <w:r>
        <w:rPr>
          <w:rFonts w:hint="eastAsia" w:ascii="仿宋" w:hAnsi="仿宋" w:eastAsia="仿宋" w:cs="仿宋"/>
          <w:color w:val="auto"/>
          <w:lang w:eastAsia="zh-CN"/>
        </w:rPr>
        <w:t>，住宅项目至少满足广东省《装配式建筑评价标准》（DBJ/T15-163-2019）A级或者广州市《装配式建筑评价标准》（DB4401/T 151—2022）A级的要求</w:t>
      </w:r>
      <w:r>
        <w:rPr>
          <w:rFonts w:hint="eastAsia" w:ascii="仿宋" w:hAnsi="仿宋" w:eastAsia="仿宋" w:cs="仿宋"/>
          <w:color w:val="auto"/>
          <w:lang w:eastAsia="zh-CN"/>
        </w:rPr>
        <w:t>。有计划地开展装配式基地示范，积极发展成品住宅，形成一系列的科技研究成果，技术总结资料，促进项目的高质量发展。</w:t>
      </w:r>
    </w:p>
    <w:p w14:paraId="4C62D0C8">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0</w:t>
      </w:r>
      <w:r>
        <w:rPr>
          <w:rFonts w:hint="eastAsia" w:ascii="仿宋" w:hAnsi="仿宋" w:eastAsia="仿宋" w:cs="仿宋"/>
          <w:color w:val="auto"/>
          <w:lang w:eastAsia="zh-CN"/>
        </w:rPr>
        <w:t>）样板社区建设、开放及维护。承包人按照经发包人同意的样板社区实施方案及开放方案进行实施。负责样板社区的建设、开放活动的组织，至验收移交前的维护、保洁、接待、临时水电、绿化、安保、消防等所有管理工作。样板社区开放时间由发包人确定，如样板社区开放范围与周边施工区域存在安全隐患或管理盲区，承包人应按发包人或监理要求完善其安全措施及相关管理措施。上述所有费用已包含在合同价中，不另外支付。</w:t>
      </w:r>
    </w:p>
    <w:p w14:paraId="05F076F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11</w:t>
      </w:r>
      <w:r>
        <w:rPr>
          <w:rFonts w:hint="eastAsia" w:ascii="仿宋" w:hAnsi="仿宋" w:eastAsia="仿宋" w:cs="仿宋"/>
          <w:color w:val="auto"/>
          <w:lang w:eastAsia="zh-CN"/>
        </w:rPr>
        <w:t>）承包人负责项目部建设，项目部建设方案须征得发包人同意后方可实施。</w:t>
      </w:r>
    </w:p>
    <w:p w14:paraId="75103080">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2</w:t>
      </w:r>
      <w:r>
        <w:rPr>
          <w:rFonts w:hint="eastAsia" w:ascii="仿宋" w:hAnsi="仿宋" w:eastAsia="仿宋" w:cs="仿宋"/>
          <w:color w:val="auto"/>
          <w:lang w:eastAsia="zh-CN"/>
        </w:rPr>
        <w:t>）承包人需配合发包人做好征地拆迁、土地房屋征收、管线及绿化迁改等工作。</w:t>
      </w:r>
    </w:p>
    <w:p w14:paraId="092191BE">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3</w:t>
      </w:r>
      <w:r>
        <w:rPr>
          <w:rFonts w:hint="eastAsia" w:ascii="仿宋" w:hAnsi="仿宋" w:eastAsia="仿宋" w:cs="仿宋"/>
          <w:color w:val="auto"/>
          <w:lang w:eastAsia="zh-CN"/>
        </w:rPr>
        <w:t>）本工程涉及树木的迁移及保护，承包人或分包人需自有苗圃，承包人应按照广州市人民政府最新的政策文件要求，完成树木迁移保护方案及实施养护，在建设工程交付期限内进行管养，如有政策更新，按最新文件执行。</w:t>
      </w:r>
    </w:p>
    <w:p w14:paraId="67E0E795">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4</w:t>
      </w:r>
      <w:r>
        <w:rPr>
          <w:rFonts w:hint="eastAsia" w:ascii="仿宋" w:hAnsi="仿宋" w:eastAsia="仿宋" w:cs="仿宋"/>
          <w:color w:val="auto"/>
          <w:lang w:eastAsia="zh-CN"/>
        </w:rPr>
        <w:t>）现场土石方需服从且严格按照发包人的土方转堆方案处置土方堆放及外运，发包人对本工程范围内多余土石方拥有优先处置权，本工程与其它工程间的土方的调配要服从发包人安排。</w:t>
      </w:r>
    </w:p>
    <w:p w14:paraId="3A213CDC">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5</w:t>
      </w:r>
      <w:r>
        <w:rPr>
          <w:rFonts w:hint="eastAsia" w:ascii="仿宋" w:hAnsi="仿宋" w:eastAsia="仿宋" w:cs="仿宋"/>
          <w:color w:val="auto"/>
          <w:lang w:eastAsia="zh-CN"/>
        </w:rPr>
        <w:t>）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该费用已包含在合同价中，不另外支付。</w:t>
      </w:r>
    </w:p>
    <w:p w14:paraId="282895D2">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w:t>
      </w:r>
      <w:r>
        <w:rPr>
          <w:rFonts w:ascii="仿宋" w:hAnsi="仿宋" w:eastAsia="仿宋" w:cs="仿宋"/>
          <w:color w:val="auto"/>
          <w:lang w:eastAsia="zh-CN"/>
        </w:rPr>
        <w:t>6</w:t>
      </w:r>
      <w:r>
        <w:rPr>
          <w:rFonts w:hint="eastAsia" w:ascii="仿宋" w:hAnsi="仿宋" w:eastAsia="仿宋" w:cs="仿宋"/>
          <w:color w:val="auto"/>
          <w:lang w:eastAsia="zh-CN"/>
        </w:rPr>
        <w:t>）负责协调施工过程中的相关职能部门及周边居民，包括且不限于：街道居委、公安派出所、交通部门、质安监、建管、城管、劳动监察等。</w:t>
      </w:r>
    </w:p>
    <w:p w14:paraId="38086139">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（17）交付（包括但不限于交付移交村民）活动组织。承包人按照经发包人同意的交付实施方案组织现场交付一切工作 。上述所有费用已包含在合同价中，不另外支付。</w:t>
      </w:r>
    </w:p>
    <w:p w14:paraId="037C1815">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eastAsia="zh-CN"/>
        </w:rPr>
        <w:t>（18）负责项目周边建筑物的房屋鉴定工作及出具相关报告（发包人另外有委托的除外），此项工作所产生的一切费用（含检测费、专家评审费、报告编制费、配合审批费等）都包含在合同价中，不另行支付。如在实施过程中造成周边建筑物的损坏，需由承包人负责修复并承担由此造成的一切损失。</w:t>
      </w:r>
    </w:p>
    <w:p w14:paraId="729357EF">
      <w:pPr>
        <w:spacing w:line="360" w:lineRule="auto"/>
        <w:ind w:firstLine="523" w:firstLineChars="218"/>
        <w:rPr>
          <w:rFonts w:hint="default" w:ascii="仿宋" w:hAnsi="仿宋" w:eastAsia="仿宋" w:cs="仿宋"/>
          <w:color w:val="auto"/>
          <w:lang w:val="en-US" w:eastAsia="zh-CN"/>
        </w:rPr>
      </w:pPr>
      <w:r>
        <w:rPr>
          <w:rFonts w:hint="eastAsia" w:ascii="仿宋" w:hAnsi="仿宋" w:eastAsia="仿宋" w:cs="仿宋"/>
          <w:color w:val="auto"/>
          <w:lang w:val="en-US" w:eastAsia="zh-CN"/>
        </w:rPr>
        <w:t>（19）负责5G室内覆盖工程建设（新增工程建筑内移动通信基础设施相关配套、机房空间、红线内管道、室内覆盖分布系统（注：室内覆盖分布系统包括多系统接入平台（POI）、天线、馈线、光纤、功分器、耦合器、馈线接头、电源线、电表箱、地线、地排等）），包括对5G系统的检测工作，由此产生的所有费用包含在投标报价中。</w:t>
      </w:r>
    </w:p>
    <w:p w14:paraId="34868992">
      <w:pPr>
        <w:spacing w:line="360" w:lineRule="auto"/>
        <w:ind w:firstLine="523" w:firstLineChars="218"/>
        <w:rPr>
          <w:rFonts w:hint="eastAsia" w:ascii="仿宋" w:hAnsi="仿宋" w:eastAsia="仿宋" w:cs="仿宋"/>
          <w:color w:val="auto"/>
          <w:u w:val="single"/>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20</w:t>
      </w:r>
      <w:r>
        <w:rPr>
          <w:rFonts w:hint="eastAsia" w:ascii="仿宋" w:hAnsi="仿宋" w:eastAsia="仿宋" w:cs="仿宋"/>
          <w:color w:val="auto"/>
          <w:lang w:eastAsia="zh-CN"/>
        </w:rPr>
        <w:t>）其他工作：</w:t>
      </w:r>
      <w:r>
        <w:rPr>
          <w:rFonts w:hint="eastAsia" w:ascii="仿宋" w:hAnsi="仿宋" w:eastAsia="仿宋" w:cs="仿宋"/>
          <w:color w:val="auto"/>
          <w:u w:val="single"/>
          <w:lang w:eastAsia="zh-CN"/>
        </w:rPr>
        <w:t xml:space="preserve">   /    。</w:t>
      </w:r>
    </w:p>
    <w:p w14:paraId="285872EB">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u w:val="single"/>
          <w:lang w:val="en-US" w:eastAsia="zh-CN"/>
        </w:rPr>
        <w:t>3</w:t>
      </w:r>
      <w:r>
        <w:rPr>
          <w:rFonts w:hint="eastAsia" w:ascii="仿宋" w:hAnsi="仿宋" w:eastAsia="仿宋" w:cs="仿宋"/>
          <w:color w:val="auto"/>
          <w:u w:val="single"/>
          <w:lang w:eastAsia="zh-CN"/>
        </w:rPr>
        <w:t>、BIM技术应用：本项目在设计阶段、施工阶段采用BIM技术，并预留运营阶段的数据接入条件。</w:t>
      </w:r>
      <w:r>
        <w:rPr>
          <w:rFonts w:hint="eastAsia" w:ascii="仿宋" w:hAnsi="仿宋" w:eastAsia="仿宋" w:cs="仿宋"/>
          <w:color w:val="auto"/>
          <w:lang w:eastAsia="zh-CN"/>
        </w:rPr>
        <w:t>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643D62C8">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val="en-US" w:eastAsia="zh-CN"/>
        </w:rPr>
        <w:t>4</w:t>
      </w:r>
      <w:r>
        <w:rPr>
          <w:rFonts w:hint="eastAsia" w:ascii="仿宋" w:hAnsi="仿宋" w:eastAsia="仿宋" w:cs="仿宋"/>
          <w:color w:val="auto"/>
          <w:lang w:eastAsia="zh-CN"/>
        </w:rPr>
        <w:t>、根据《发包人要求》，在不降低初步设计相关标准和工程安全的前提下，实行全过程限额设计，限额投资。</w:t>
      </w:r>
    </w:p>
    <w:p w14:paraId="22038274">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val="en-US" w:eastAsia="zh-CN"/>
        </w:rPr>
        <w:t>5</w:t>
      </w:r>
      <w:r>
        <w:rPr>
          <w:rFonts w:hint="eastAsia" w:ascii="仿宋" w:hAnsi="仿宋" w:eastAsia="仿宋" w:cs="仿宋"/>
          <w:color w:val="auto"/>
          <w:lang w:eastAsia="zh-CN"/>
        </w:rPr>
        <w:t>、做好项目设计、施工总协调（含专业分包管理）工作及工程涉及的其它协调管理工作。</w:t>
      </w:r>
    </w:p>
    <w:p w14:paraId="7BB04FEA">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、交付（包括但不限于交付移交村民）活动组织。承包人按照经发包人同意的交付实施方案组织现场交付一切工作。上述所有费用已包含在合同价中，不另外支付。</w:t>
      </w:r>
    </w:p>
    <w:p w14:paraId="35F6B18E">
      <w:pPr>
        <w:spacing w:line="360" w:lineRule="auto"/>
        <w:ind w:firstLine="523" w:firstLineChars="218"/>
        <w:rPr>
          <w:rFonts w:hint="eastAsia" w:ascii="仿宋" w:hAnsi="仿宋" w:eastAsia="仿宋" w:cs="仿宋"/>
          <w:color w:val="auto"/>
          <w:lang w:eastAsia="zh-CN"/>
        </w:rPr>
      </w:pPr>
      <w:r>
        <w:rPr>
          <w:rFonts w:hint="eastAsia" w:ascii="仿宋" w:hAnsi="仿宋" w:eastAsia="仿宋" w:cs="仿宋"/>
          <w:color w:val="auto"/>
          <w:lang w:val="en-US" w:eastAsia="zh-CN"/>
        </w:rPr>
        <w:t>7</w:t>
      </w:r>
      <w:r>
        <w:rPr>
          <w:rFonts w:hint="eastAsia" w:ascii="仿宋" w:hAnsi="仿宋" w:eastAsia="仿宋" w:cs="仿宋"/>
          <w:color w:val="auto"/>
          <w:lang w:eastAsia="zh-CN"/>
        </w:rPr>
        <w:t>、发包人根据工程实施情况，有权对承包人的承包范围及内容进行适当调整，调整的部分应及时通知承包人，双方另签协议明确承包人范围。</w:t>
      </w:r>
    </w:p>
    <w:p w14:paraId="54065DA4">
      <w:pPr>
        <w:spacing w:line="360" w:lineRule="auto"/>
        <w:ind w:firstLine="523" w:firstLineChars="218"/>
        <w:rPr>
          <w:rFonts w:hint="eastAsia" w:ascii="仿宋" w:hAnsi="仿宋" w:eastAsia="仿宋" w:cs="仿宋"/>
          <w:color w:val="auto"/>
          <w:u w:val="single"/>
          <w:lang w:eastAsia="zh-CN"/>
        </w:rPr>
      </w:pPr>
    </w:p>
    <w:p w14:paraId="13433A3E">
      <w:pPr>
        <w:spacing w:line="360" w:lineRule="auto"/>
        <w:outlineLvl w:val="1"/>
        <w:rPr>
          <w:rFonts w:hint="eastAsia" w:ascii="仿宋" w:hAnsi="仿宋" w:eastAsia="仿宋" w:cs="仿宋"/>
          <w:b/>
          <w:bCs/>
          <w:color w:val="auto"/>
          <w:lang w:eastAsia="zh-CN"/>
        </w:rPr>
      </w:pPr>
      <w:bookmarkStart w:id="13" w:name="_Toc12700"/>
      <w:bookmarkStart w:id="14" w:name="_Toc26421"/>
      <w:r>
        <w:rPr>
          <w:rFonts w:hint="eastAsia" w:ascii="仿宋" w:hAnsi="仿宋" w:eastAsia="仿宋" w:cs="仿宋"/>
          <w:b/>
          <w:bCs/>
          <w:color w:val="auto"/>
          <w:lang w:eastAsia="zh-CN"/>
        </w:rPr>
        <w:t>★三、质量标准和要求</w:t>
      </w:r>
      <w:bookmarkEnd w:id="13"/>
      <w:bookmarkEnd w:id="14"/>
    </w:p>
    <w:p w14:paraId="151E11F3">
      <w:pPr>
        <w:kinsoku w:val="0"/>
        <w:wordWrap w:val="0"/>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1、设计标准和要求：满足设计任务书要求，符合《建设工程质量管理条例》、《建设工程勘察设计管理条例》、《建筑工程设计文件编制深度规定（2016年版）》等国家及地方有关工程设计管理法规和规章，达到行业相关规范技术标准等要求。</w:t>
      </w:r>
    </w:p>
    <w:p w14:paraId="194DB9F6">
      <w:pPr>
        <w:kinsoku w:val="0"/>
        <w:wordWrap w:val="0"/>
        <w:spacing w:line="360" w:lineRule="auto"/>
        <w:ind w:firstLine="566" w:firstLineChars="236"/>
        <w:rPr>
          <w:rFonts w:hint="eastAsia" w:ascii="仿宋" w:hAnsi="仿宋" w:eastAsia="仿宋" w:cs="仿宋"/>
          <w:color w:val="auto"/>
          <w:lang w:eastAsia="zh-CN"/>
        </w:rPr>
      </w:pPr>
      <w:r>
        <w:rPr>
          <w:rFonts w:ascii="仿宋" w:hAnsi="仿宋" w:eastAsia="仿宋" w:cs="仿宋"/>
          <w:color w:val="auto"/>
          <w:lang w:eastAsia="zh-CN"/>
        </w:rPr>
        <w:t>2</w:t>
      </w:r>
      <w:r>
        <w:rPr>
          <w:rFonts w:hint="eastAsia" w:ascii="仿宋" w:hAnsi="仿宋" w:eastAsia="仿宋" w:cs="仿宋"/>
          <w:color w:val="auto"/>
          <w:lang w:eastAsia="zh-CN"/>
        </w:rPr>
        <w:t>、BIM技术应用：利用BIM技术进行正向设计与建模、施工实施、造价管理及相关协调配合，BIM模型交付深度应满足广州市BIM、CIM相关标准要求。</w:t>
      </w:r>
    </w:p>
    <w:p w14:paraId="3F65DE08">
      <w:pPr>
        <w:kinsoku w:val="0"/>
        <w:wordWrap w:val="0"/>
        <w:spacing w:line="360" w:lineRule="auto"/>
        <w:ind w:firstLine="566" w:firstLineChars="236"/>
        <w:rPr>
          <w:rFonts w:hint="eastAsia" w:ascii="仿宋" w:hAnsi="仿宋" w:eastAsia="仿宋" w:cs="仿宋"/>
          <w:color w:val="auto"/>
          <w:lang w:eastAsia="zh-CN"/>
        </w:rPr>
      </w:pPr>
      <w:r>
        <w:rPr>
          <w:rFonts w:ascii="仿宋" w:hAnsi="仿宋" w:eastAsia="仿宋" w:cs="仿宋"/>
          <w:color w:val="auto"/>
          <w:lang w:eastAsia="zh-CN"/>
        </w:rPr>
        <w:t>3</w:t>
      </w:r>
      <w:r>
        <w:rPr>
          <w:rFonts w:hint="eastAsia" w:ascii="仿宋" w:hAnsi="仿宋" w:eastAsia="仿宋" w:cs="仿宋"/>
          <w:color w:val="auto"/>
          <w:lang w:eastAsia="zh-CN"/>
        </w:rPr>
        <w:t>、工程质量标准和要求</w:t>
      </w:r>
      <w:r>
        <w:rPr>
          <w:rFonts w:hint="eastAsia" w:ascii="仿宋" w:hAnsi="仿宋" w:eastAsia="仿宋"/>
          <w:color w:val="auto"/>
          <w:lang w:eastAsia="zh-CN"/>
        </w:rPr>
        <w:t>（施工质量</w:t>
      </w:r>
      <w:r>
        <w:rPr>
          <w:rFonts w:ascii="仿宋" w:hAnsi="仿宋" w:eastAsia="仿宋"/>
          <w:color w:val="auto"/>
          <w:lang w:eastAsia="zh-CN"/>
        </w:rPr>
        <w:t>及项目成效</w:t>
      </w:r>
      <w:r>
        <w:rPr>
          <w:rFonts w:hint="eastAsia" w:ascii="仿宋" w:hAnsi="仿宋" w:eastAsia="仿宋"/>
          <w:color w:val="auto"/>
          <w:lang w:eastAsia="zh-CN"/>
        </w:rPr>
        <w:t>目标</w:t>
      </w:r>
      <w:r>
        <w:rPr>
          <w:rFonts w:ascii="仿宋" w:hAnsi="仿宋" w:eastAsia="仿宋"/>
          <w:color w:val="auto"/>
          <w:lang w:eastAsia="zh-CN"/>
        </w:rPr>
        <w:t>）</w:t>
      </w:r>
      <w:r>
        <w:rPr>
          <w:rFonts w:hint="eastAsia" w:ascii="仿宋" w:hAnsi="仿宋" w:eastAsia="仿宋" w:cs="仿宋"/>
          <w:color w:val="auto"/>
          <w:lang w:eastAsia="zh-CN"/>
        </w:rPr>
        <w:t>：分部工程验收合格率100%，项目所涉及的政府专项验收全部通过，单位工程一次竣工验收合格，质量等级评定优良。</w:t>
      </w:r>
    </w:p>
    <w:p w14:paraId="08E69F25">
      <w:pPr>
        <w:kinsoku w:val="0"/>
        <w:wordWrap w:val="0"/>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4、绿色建筑建设目标：本项目内绿色建筑不应低于国标《绿色建筑评价标准》GB/T50378-2019（2024修订版）二星级标准。（项目内需要执行绿色建筑相关要求的楼栋以初步设计审批结果为准）。</w:t>
      </w:r>
    </w:p>
    <w:p w14:paraId="22A53E4B">
      <w:pPr>
        <w:kinsoku w:val="0"/>
        <w:wordWrap w:val="0"/>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5、装配式建筑要求：满足《广州市城中村改造项目改造主体工作评估实施细则》对本项目的要求。</w:t>
      </w:r>
      <w:r>
        <w:rPr>
          <w:rFonts w:hint="eastAsia" w:ascii="仿宋" w:hAnsi="仿宋" w:eastAsia="仿宋" w:cs="仿宋"/>
          <w:color w:val="auto"/>
          <w:lang w:eastAsia="zh-CN"/>
        </w:rPr>
        <w:t>住宅项目至少满足广东省《装配式建筑评价标准》（DBJ/T15-163-2019）A级或者广州市《装配式建筑评价标准》（DB4401/T 151—2022）A级的要求。</w:t>
      </w:r>
    </w:p>
    <w:p w14:paraId="38539093">
      <w:pPr>
        <w:kinsoku w:val="0"/>
        <w:wordWrap w:val="0"/>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val="en-US" w:eastAsia="zh-CN"/>
        </w:rPr>
        <w:t>6、</w:t>
      </w:r>
      <w:r>
        <w:rPr>
          <w:rFonts w:hint="eastAsia" w:ascii="仿宋" w:hAnsi="仿宋" w:eastAsia="仿宋" w:cs="仿宋"/>
          <w:color w:val="auto"/>
          <w:lang w:eastAsia="zh-CN"/>
        </w:rPr>
        <w:t>其他发包人根据《广州市城中村改造项目改造主体工作评估实施细则(试行)》的通知（穗建前期〔2025〕158号）制定的相关要求。</w:t>
      </w:r>
    </w:p>
    <w:p w14:paraId="78DE1C42">
      <w:pPr>
        <w:spacing w:line="360" w:lineRule="auto"/>
        <w:outlineLvl w:val="1"/>
        <w:rPr>
          <w:rFonts w:hint="eastAsia" w:ascii="仿宋" w:hAnsi="仿宋" w:eastAsia="仿宋" w:cs="仿宋"/>
          <w:b/>
          <w:bCs/>
          <w:color w:val="auto"/>
          <w:lang w:eastAsia="zh-CN"/>
        </w:rPr>
      </w:pPr>
      <w:bookmarkStart w:id="15" w:name="_Toc25327"/>
      <w:bookmarkStart w:id="16" w:name="_Toc13757"/>
      <w:r>
        <w:rPr>
          <w:rFonts w:hint="eastAsia" w:ascii="仿宋" w:hAnsi="仿宋" w:eastAsia="仿宋" w:cs="仿宋"/>
          <w:b/>
          <w:bCs/>
          <w:color w:val="auto"/>
          <w:lang w:eastAsia="zh-CN"/>
        </w:rPr>
        <w:t>四、创优目标</w:t>
      </w:r>
      <w:bookmarkEnd w:id="15"/>
      <w:bookmarkEnd w:id="16"/>
    </w:p>
    <w:p w14:paraId="1CE22B52">
      <w:pPr>
        <w:kinsoku w:val="0"/>
        <w:wordWrap w:val="0"/>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确保获得广东省建设工程优质奖或广东省建设工程金匠奖。</w:t>
      </w:r>
    </w:p>
    <w:p w14:paraId="2BA4A8DB">
      <w:pPr>
        <w:spacing w:line="360" w:lineRule="auto"/>
        <w:ind w:firstLine="480" w:firstLineChars="200"/>
        <w:rPr>
          <w:rFonts w:hint="eastAsia" w:ascii="仿宋" w:hAnsi="仿宋" w:eastAsia="仿宋"/>
          <w:color w:val="auto"/>
          <w:u w:val="single"/>
          <w:lang w:eastAsia="zh-CN"/>
        </w:rPr>
      </w:pPr>
    </w:p>
    <w:p w14:paraId="66EE98A5">
      <w:pPr>
        <w:spacing w:line="360" w:lineRule="auto"/>
        <w:outlineLvl w:val="1"/>
        <w:rPr>
          <w:rFonts w:hint="eastAsia" w:ascii="仿宋" w:hAnsi="仿宋" w:eastAsia="仿宋" w:cs="仿宋"/>
          <w:b/>
          <w:bCs/>
          <w:color w:val="auto"/>
          <w:lang w:eastAsia="zh-CN"/>
        </w:rPr>
      </w:pPr>
      <w:bookmarkStart w:id="17" w:name="_Toc12651"/>
      <w:bookmarkStart w:id="18" w:name="_Toc21620"/>
      <w:r>
        <w:rPr>
          <w:rFonts w:hint="eastAsia" w:ascii="仿宋" w:hAnsi="仿宋" w:eastAsia="仿宋" w:cs="仿宋"/>
          <w:b/>
          <w:bCs/>
          <w:color w:val="auto"/>
          <w:lang w:eastAsia="zh-CN"/>
        </w:rPr>
        <w:t>五、创文明工地目标</w:t>
      </w:r>
      <w:bookmarkEnd w:id="17"/>
      <w:bookmarkEnd w:id="18"/>
    </w:p>
    <w:p w14:paraId="6A62EFE5">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□市级安全文明绿色施工样板工地；</w:t>
      </w:r>
    </w:p>
    <w:p w14:paraId="709A0AFE">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省级安全文明示范工地；</w:t>
      </w:r>
    </w:p>
    <w:p w14:paraId="60A49434">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□国家级安全文明工地；</w:t>
      </w:r>
    </w:p>
    <w:p w14:paraId="24D6785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□广州市建筑业绿色施工示范工程；</w:t>
      </w:r>
    </w:p>
    <w:p w14:paraId="52D284B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□广东省建筑业绿色施工示范工程；</w:t>
      </w:r>
    </w:p>
    <w:p w14:paraId="7139DFF4">
      <w:pPr>
        <w:spacing w:line="360" w:lineRule="auto"/>
        <w:ind w:firstLine="480" w:firstLineChars="200"/>
        <w:rPr>
          <w:rFonts w:hint="eastAsia" w:ascii="仿宋" w:hAnsi="仿宋" w:eastAsia="仿宋"/>
          <w:color w:val="auto"/>
          <w:lang w:eastAsia="zh-CN"/>
        </w:rPr>
      </w:pPr>
      <w:bookmarkStart w:id="19" w:name="OLE_LINK20"/>
      <w:r>
        <w:rPr>
          <w:rFonts w:hint="eastAsia" w:ascii="仿宋" w:hAnsi="仿宋" w:eastAsia="仿宋" w:cs="仿宋"/>
          <w:color w:val="auto"/>
          <w:lang w:eastAsia="zh-CN"/>
        </w:rPr>
        <w:t>□</w:t>
      </w:r>
      <w:bookmarkEnd w:id="19"/>
      <w:r>
        <w:rPr>
          <w:rFonts w:hint="eastAsia" w:ascii="仿宋" w:hAnsi="仿宋" w:eastAsia="仿宋" w:cs="仿宋"/>
          <w:color w:val="auto"/>
          <w:lang w:eastAsia="zh-CN"/>
        </w:rPr>
        <w:t>全国建筑业绿色施工示范工程；</w:t>
      </w:r>
    </w:p>
    <w:p w14:paraId="5712091E">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□其它：</w:t>
      </w:r>
      <w:r>
        <w:rPr>
          <w:rFonts w:hint="eastAsia" w:ascii="仿宋" w:hAnsi="仿宋" w:eastAsia="仿宋"/>
          <w:color w:val="auto"/>
          <w:u w:val="single"/>
          <w:lang w:eastAsia="zh-CN"/>
        </w:rPr>
        <w:t>/</w:t>
      </w:r>
    </w:p>
    <w:p w14:paraId="69F49AAA">
      <w:pPr>
        <w:spacing w:line="360" w:lineRule="auto"/>
        <w:outlineLvl w:val="1"/>
        <w:rPr>
          <w:rFonts w:hint="eastAsia" w:ascii="仿宋" w:hAnsi="仿宋" w:eastAsia="仿宋" w:cs="仿宋"/>
          <w:b/>
          <w:bCs/>
          <w:color w:val="auto"/>
          <w:lang w:eastAsia="zh-CN"/>
        </w:rPr>
      </w:pPr>
      <w:bookmarkStart w:id="20" w:name="_Toc794"/>
      <w:bookmarkStart w:id="21" w:name="_Toc7291"/>
      <w:r>
        <w:rPr>
          <w:rFonts w:hint="eastAsia" w:ascii="仿宋" w:hAnsi="仿宋" w:eastAsia="仿宋" w:cs="仿宋"/>
          <w:b/>
          <w:bCs/>
          <w:color w:val="auto"/>
          <w:lang w:eastAsia="zh-CN"/>
        </w:rPr>
        <w:t>六、职业健康安全管理目标和环境管理目标</w:t>
      </w:r>
      <w:bookmarkEnd w:id="20"/>
      <w:bookmarkEnd w:id="21"/>
    </w:p>
    <w:p w14:paraId="67DE52A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1、职业健康安全管理目标：</w:t>
      </w:r>
    </w:p>
    <w:p w14:paraId="5714F9C0">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（1）杜绝发生一般事故等级及以上的伤亡事故且工伤责任事故死亡人数为零。</w:t>
      </w:r>
    </w:p>
    <w:p w14:paraId="5ABE1FFA">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（2）杜绝发生火灾（火情）、舆情、行政处罚、职业病等事故事件。</w:t>
      </w:r>
    </w:p>
    <w:p w14:paraId="4ADDA2D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2、环境管理目标：</w:t>
      </w:r>
    </w:p>
    <w:p w14:paraId="1DBE395F">
      <w:pPr>
        <w:spacing w:line="360" w:lineRule="auto"/>
        <w:ind w:firstLine="480" w:firstLineChars="200"/>
        <w:rPr>
          <w:rFonts w:hint="eastAsia" w:ascii="仿宋" w:hAnsi="仿宋" w:eastAsia="仿宋" w:cs="仿宋"/>
          <w:b/>
          <w:bCs/>
          <w:color w:val="auto"/>
          <w:lang w:eastAsia="zh-CN"/>
        </w:rPr>
      </w:pPr>
      <w:r>
        <w:rPr>
          <w:rFonts w:hint="eastAsia" w:ascii="仿宋" w:hAnsi="仿宋" w:eastAsia="仿宋"/>
          <w:color w:val="auto"/>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》（穗建质〔2020〕1号）等，杜绝环境破坏、环境污染和水体污染事故等。</w:t>
      </w:r>
    </w:p>
    <w:p w14:paraId="25ABBF10">
      <w:pPr>
        <w:spacing w:line="360" w:lineRule="auto"/>
        <w:outlineLvl w:val="1"/>
        <w:rPr>
          <w:rFonts w:hint="eastAsia" w:ascii="仿宋" w:hAnsi="仿宋" w:eastAsia="仿宋" w:cs="仿宋"/>
          <w:b/>
          <w:bCs/>
          <w:color w:val="auto"/>
          <w:lang w:eastAsia="zh-CN"/>
        </w:rPr>
      </w:pPr>
      <w:bookmarkStart w:id="22" w:name="_Toc20112"/>
      <w:bookmarkStart w:id="23" w:name="_Toc26900"/>
      <w:r>
        <w:rPr>
          <w:rFonts w:hint="eastAsia" w:ascii="仿宋" w:hAnsi="仿宋" w:eastAsia="仿宋" w:cs="仿宋"/>
          <w:b/>
          <w:bCs/>
          <w:color w:val="auto"/>
          <w:lang w:eastAsia="zh-CN"/>
        </w:rPr>
        <w:t>七、合同工期</w:t>
      </w:r>
      <w:bookmarkEnd w:id="22"/>
      <w:bookmarkEnd w:id="23"/>
    </w:p>
    <w:p w14:paraId="48CDA294">
      <w:pPr>
        <w:spacing w:line="360" w:lineRule="auto"/>
        <w:ind w:left="199" w:leftChars="83"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合同</w:t>
      </w:r>
      <w:r>
        <w:rPr>
          <w:rFonts w:ascii="仿宋" w:hAnsi="仿宋" w:eastAsia="仿宋" w:cs="仿宋"/>
          <w:color w:val="auto"/>
          <w:lang w:eastAsia="zh-CN"/>
        </w:rPr>
        <w:t>工期</w:t>
      </w:r>
      <w:r>
        <w:rPr>
          <w:rFonts w:hint="eastAsia" w:ascii="仿宋" w:hAnsi="仿宋" w:eastAsia="仿宋" w:cs="仿宋"/>
          <w:color w:val="auto"/>
          <w:lang w:eastAsia="zh-CN"/>
        </w:rPr>
        <w:t>总日历天数：</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天，暂定从</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日开始，至</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日竣工</w:t>
      </w:r>
      <w:r>
        <w:rPr>
          <w:rFonts w:hint="eastAsia" w:ascii="仿宋" w:hAnsi="仿宋" w:eastAsia="仿宋" w:cs="仿宋"/>
          <w:color w:val="auto"/>
          <w:lang w:val="en-US" w:eastAsia="zh-CN"/>
        </w:rPr>
        <w:t>及交付</w:t>
      </w:r>
      <w:r>
        <w:rPr>
          <w:rFonts w:hint="eastAsia" w:ascii="仿宋" w:hAnsi="仿宋" w:eastAsia="仿宋" w:cs="仿宋"/>
          <w:color w:val="auto"/>
          <w:lang w:eastAsia="zh-CN"/>
        </w:rPr>
        <w:t>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13E2D279">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1、设计关键节点工期要求（发包人另有要求除外）：</w:t>
      </w:r>
    </w:p>
    <w:p w14:paraId="7FB1231A">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（1）收到发包人提供的初步设计图纸、概算资料之日起20个日历天内完成施工报建图工作；</w:t>
      </w:r>
    </w:p>
    <w:p w14:paraId="499C90A9">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（2）建筑施工报建图批准之日起30个日历天内完成供外审审查施工图工作；</w:t>
      </w:r>
    </w:p>
    <w:p w14:paraId="166672BF">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（3）收到施工图审查意见之日起10个日历天内完成图纸审查回复工作；</w:t>
      </w:r>
    </w:p>
    <w:p w14:paraId="734CCA92">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（4）收到通过图纸审查的施工图蓝图之日起30个日历天内完成施工图预算编制工作报送发包人审核。</w:t>
      </w:r>
    </w:p>
    <w:p w14:paraId="6404444A">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2、其他设计工作关键节点工期要求（发包人另有要求除外）：</w:t>
      </w:r>
    </w:p>
    <w:p w14:paraId="12BCB176">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日，完成建筑工程施工图设计。</w:t>
      </w:r>
    </w:p>
    <w:p w14:paraId="6BF0C8E4">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（2）</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日，完成精装修施工图设计。</w:t>
      </w:r>
    </w:p>
    <w:p w14:paraId="35B53DC2">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（3）</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日，完成园林景观及相关配套工程的施工图设计。</w:t>
      </w:r>
    </w:p>
    <w:p w14:paraId="050F1D56">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3、施工关键节点工期要求（实施时间按发包人的具体要求执行）：</w:t>
      </w:r>
    </w:p>
    <w:p w14:paraId="054658C7">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1</w:t>
      </w:r>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日，完成地下室结构施工。</w:t>
      </w:r>
    </w:p>
    <w:p w14:paraId="76C873E0">
      <w:pPr>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2</w:t>
      </w:r>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日，完成结构封顶。</w:t>
      </w:r>
    </w:p>
    <w:p w14:paraId="42394107">
      <w:pPr>
        <w:numPr>
          <w:ilvl w:val="0"/>
          <w:numId w:val="0"/>
        </w:numPr>
        <w:spacing w:line="360" w:lineRule="auto"/>
        <w:ind w:firstLine="480" w:firstLineChars="200"/>
        <w:rPr>
          <w:rFonts w:hint="eastAsia" w:ascii="宋体" w:hAnsi="宋体"/>
          <w:color w:val="auto"/>
          <w:lang w:eastAsia="zh-CN"/>
        </w:rPr>
      </w:pPr>
      <w:r>
        <w:rPr>
          <w:rFonts w:hint="eastAsia" w:ascii="仿宋" w:hAnsi="仿宋" w:eastAsia="仿宋" w:cs="仿宋"/>
          <w:color w:val="auto"/>
          <w:u w:val="none"/>
          <w:lang w:eastAsia="zh-CN"/>
        </w:rPr>
        <w:t>（</w:t>
      </w:r>
      <w:r>
        <w:rPr>
          <w:rFonts w:hint="eastAsia" w:ascii="仿宋" w:hAnsi="仿宋" w:eastAsia="仿宋" w:cs="仿宋"/>
          <w:color w:val="auto"/>
          <w:u w:val="none"/>
          <w:lang w:val="en-US" w:eastAsia="zh-CN"/>
        </w:rPr>
        <w:t>3</w:t>
      </w:r>
      <w:r>
        <w:rPr>
          <w:rFonts w:hint="eastAsia" w:ascii="仿宋" w:hAnsi="仿宋" w:eastAsia="仿宋" w:cs="仿宋"/>
          <w:color w:val="auto"/>
          <w:u w:val="none"/>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日，完成竣工验收及交付。</w:t>
      </w:r>
    </w:p>
    <w:p w14:paraId="29808DE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除合同约定调整的情形外，本合同工期不予调整。</w:t>
      </w:r>
    </w:p>
    <w:p w14:paraId="43CF862B">
      <w:pPr>
        <w:spacing w:line="360" w:lineRule="auto"/>
        <w:ind w:firstLine="480" w:firstLineChars="200"/>
        <w:rPr>
          <w:rFonts w:hint="eastAsia" w:ascii="仿宋" w:hAnsi="仿宋" w:eastAsia="仿宋" w:cs="仿宋"/>
          <w:color w:val="auto"/>
          <w:lang w:eastAsia="zh-CN"/>
        </w:rPr>
      </w:pPr>
    </w:p>
    <w:p w14:paraId="0B5AF784">
      <w:pPr>
        <w:spacing w:line="360" w:lineRule="auto"/>
        <w:outlineLvl w:val="1"/>
        <w:rPr>
          <w:rFonts w:hint="eastAsia" w:ascii="仿宋" w:hAnsi="仿宋" w:eastAsia="仿宋" w:cs="仿宋"/>
          <w:b/>
          <w:bCs/>
          <w:color w:val="auto"/>
          <w:lang w:eastAsia="zh-CN"/>
        </w:rPr>
      </w:pPr>
      <w:bookmarkStart w:id="24" w:name="_Toc14850"/>
      <w:bookmarkStart w:id="25" w:name="_Toc27268"/>
      <w:r>
        <w:rPr>
          <w:rFonts w:hint="eastAsia" w:ascii="仿宋" w:hAnsi="仿宋" w:eastAsia="仿宋" w:cs="仿宋"/>
          <w:b/>
          <w:bCs/>
          <w:color w:val="auto"/>
          <w:lang w:eastAsia="zh-CN"/>
        </w:rPr>
        <w:t>八、签约合同价</w:t>
      </w:r>
      <w:bookmarkEnd w:id="24"/>
      <w:r>
        <w:rPr>
          <w:rFonts w:hint="eastAsia" w:ascii="仿宋" w:hAnsi="仿宋" w:eastAsia="仿宋" w:cs="仿宋"/>
          <w:b/>
          <w:bCs/>
          <w:color w:val="auto"/>
          <w:lang w:eastAsia="zh-CN"/>
        </w:rPr>
        <w:t>与合同价格形式</w:t>
      </w:r>
      <w:bookmarkEnd w:id="25"/>
    </w:p>
    <w:p w14:paraId="3BD638E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签约合同价（含税）：人民币（大写）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r>
        <w:rPr>
          <w:rFonts w:hint="eastAsia" w:ascii="宋体" w:hAnsi="宋体" w:cs="宋体"/>
          <w:color w:val="auto"/>
          <w:lang w:eastAsia="zh-CN"/>
        </w:rPr>
        <w:t>¥</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w:t>
      </w:r>
    </w:p>
    <w:p w14:paraId="2451C75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其中：不含税金额：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元，增值税金额：</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w:t>
      </w:r>
    </w:p>
    <w:p w14:paraId="705A25A1">
      <w:pPr>
        <w:spacing w:line="360" w:lineRule="auto"/>
        <w:ind w:firstLine="480" w:firstLineChars="200"/>
        <w:rPr>
          <w:rFonts w:hint="eastAsia" w:ascii="仿宋" w:hAnsi="仿宋" w:eastAsia="仿宋" w:cs="仿宋"/>
          <w:color w:val="auto"/>
          <w:lang w:eastAsia="zh-CN"/>
        </w:rPr>
      </w:pPr>
      <w:r>
        <w:rPr>
          <w:rFonts w:ascii="仿宋" w:hAnsi="仿宋" w:eastAsia="仿宋" w:cs="仿宋"/>
          <w:color w:val="auto"/>
          <w:lang w:eastAsia="zh-CN"/>
        </w:rPr>
        <w:t>1</w:t>
      </w:r>
      <w:r>
        <w:rPr>
          <w:rFonts w:hint="eastAsia" w:ascii="仿宋" w:hAnsi="仿宋" w:eastAsia="仿宋" w:cs="仿宋"/>
          <w:color w:val="auto"/>
          <w:lang w:eastAsia="zh-CN"/>
        </w:rPr>
        <w:t>、</w:t>
      </w: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工程勘察费（含税）：</w:t>
      </w:r>
    </w:p>
    <w:p w14:paraId="4D629270">
      <w:pPr>
        <w:autoSpaceDE w:val="0"/>
        <w:autoSpaceDN w:val="0"/>
        <w:spacing w:line="360" w:lineRule="auto"/>
        <w:ind w:right="50" w:rightChars="21"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，税率   </w:t>
      </w:r>
      <w:r>
        <w:rPr>
          <w:rFonts w:ascii="仿宋" w:hAnsi="仿宋" w:eastAsia="仿宋" w:cs="仿宋"/>
          <w:color w:val="auto"/>
          <w:lang w:eastAsia="zh-CN"/>
        </w:rPr>
        <w:t>%</w:t>
      </w:r>
      <w:r>
        <w:rPr>
          <w:rFonts w:hint="eastAsia" w:ascii="仿宋" w:hAnsi="仿宋" w:eastAsia="仿宋" w:cs="仿宋"/>
          <w:color w:val="auto"/>
          <w:lang w:eastAsia="zh-CN"/>
        </w:rPr>
        <w:t>。</w:t>
      </w:r>
    </w:p>
    <w:p w14:paraId="5998C3C1">
      <w:pPr>
        <w:autoSpaceDE w:val="0"/>
        <w:autoSpaceDN w:val="0"/>
        <w:spacing w:line="360" w:lineRule="auto"/>
        <w:ind w:right="50" w:rightChars="21" w:firstLine="480" w:firstLineChars="200"/>
        <w:rPr>
          <w:rFonts w:hint="eastAsia" w:ascii="仿宋" w:hAnsi="仿宋" w:eastAsia="仿宋" w:cs="仿宋"/>
          <w:color w:val="auto"/>
          <w:lang w:val="zh-CN" w:eastAsia="zh-CN" w:bidi="zh-CN"/>
        </w:rPr>
      </w:pPr>
      <w:r>
        <w:rPr>
          <w:rFonts w:hint="eastAsia" w:ascii="仿宋" w:hAnsi="仿宋" w:eastAsia="仿宋" w:cs="仿宋"/>
          <w:color w:val="auto"/>
          <w:lang w:val="zh-CN" w:eastAsia="zh-CN" w:bidi="zh-CN"/>
        </w:rPr>
        <w:t>其中：超前钻：￥</w:t>
      </w:r>
      <w:r>
        <w:rPr>
          <w:rFonts w:hint="eastAsia" w:ascii="仿宋" w:hAnsi="仿宋" w:eastAsia="仿宋" w:cs="仿宋"/>
          <w:color w:val="auto"/>
          <w:u w:val="single"/>
          <w:lang w:eastAsia="zh-CN" w:bidi="zh-CN"/>
        </w:rPr>
        <w:t xml:space="preserve">   </w:t>
      </w:r>
      <w:r>
        <w:rPr>
          <w:rFonts w:ascii="仿宋" w:hAnsi="仿宋" w:eastAsia="仿宋" w:cs="仿宋"/>
          <w:color w:val="auto"/>
          <w:lang w:val="zh-CN" w:eastAsia="zh-CN" w:bidi="zh-CN"/>
        </w:rPr>
        <w:t>元；规划放线测量</w:t>
      </w:r>
      <w:r>
        <w:rPr>
          <w:rFonts w:hint="eastAsia" w:ascii="仿宋" w:hAnsi="仿宋" w:eastAsia="仿宋" w:cs="仿宋"/>
          <w:color w:val="auto"/>
          <w:lang w:val="zh-CN" w:eastAsia="zh-CN" w:bidi="zh-CN"/>
        </w:rPr>
        <w:t>：￥</w:t>
      </w:r>
      <w:r>
        <w:rPr>
          <w:rFonts w:hint="eastAsia" w:ascii="仿宋" w:hAnsi="仿宋" w:eastAsia="仿宋" w:cs="仿宋"/>
          <w:color w:val="auto"/>
          <w:u w:val="single"/>
          <w:lang w:eastAsia="zh-CN" w:bidi="zh-CN"/>
        </w:rPr>
        <w:t xml:space="preserve">  </w:t>
      </w:r>
      <w:r>
        <w:rPr>
          <w:rFonts w:ascii="仿宋" w:hAnsi="仿宋" w:eastAsia="仿宋" w:cs="仿宋"/>
          <w:color w:val="auto"/>
          <w:lang w:val="zh-CN" w:eastAsia="zh-CN" w:bidi="zh-CN"/>
        </w:rPr>
        <w:t>元</w:t>
      </w:r>
      <w:r>
        <w:rPr>
          <w:rFonts w:hint="eastAsia" w:ascii="仿宋" w:hAnsi="仿宋" w:eastAsia="仿宋" w:cs="仿宋"/>
          <w:color w:val="auto"/>
          <w:lang w:val="zh-CN" w:eastAsia="zh-CN" w:bidi="zh-CN"/>
        </w:rPr>
        <w:t>。</w:t>
      </w:r>
    </w:p>
    <w:p w14:paraId="549AA09F">
      <w:pPr>
        <w:spacing w:line="360" w:lineRule="auto"/>
        <w:ind w:firstLine="480" w:firstLineChars="200"/>
        <w:rPr>
          <w:rFonts w:hint="eastAsia" w:ascii="仿宋" w:hAnsi="仿宋" w:eastAsia="仿宋" w:cs="仿宋"/>
          <w:color w:val="auto"/>
          <w:lang w:eastAsia="zh-CN"/>
        </w:rPr>
      </w:pPr>
      <w:r>
        <w:rPr>
          <w:rFonts w:ascii="仿宋" w:hAnsi="仿宋" w:eastAsia="仿宋" w:cs="仿宋"/>
          <w:color w:val="auto"/>
          <w:lang w:eastAsia="zh-CN"/>
        </w:rPr>
        <w:t>2</w:t>
      </w:r>
      <w:r>
        <w:rPr>
          <w:rFonts w:hint="eastAsia" w:ascii="仿宋" w:hAnsi="仿宋" w:eastAsia="仿宋" w:cs="仿宋"/>
          <w:color w:val="auto"/>
          <w:lang w:eastAsia="zh-CN"/>
        </w:rPr>
        <w:t>、</w:t>
      </w: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工程设计费（含税）：</w:t>
      </w:r>
    </w:p>
    <w:p w14:paraId="4B10E7F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，税率  </w:t>
      </w:r>
      <w:r>
        <w:rPr>
          <w:rFonts w:ascii="仿宋" w:hAnsi="仿宋" w:eastAsia="仿宋" w:cs="仿宋"/>
          <w:color w:val="auto"/>
          <w:lang w:eastAsia="zh-CN"/>
        </w:rPr>
        <w:t>%</w:t>
      </w:r>
      <w:r>
        <w:rPr>
          <w:rFonts w:hint="eastAsia" w:ascii="仿宋" w:hAnsi="仿宋" w:eastAsia="仿宋" w:cs="仿宋"/>
          <w:color w:val="auto"/>
          <w:lang w:eastAsia="zh-CN"/>
        </w:rPr>
        <w:t>。</w:t>
      </w:r>
    </w:p>
    <w:p w14:paraId="62A03118">
      <w:pPr>
        <w:spacing w:line="360" w:lineRule="auto"/>
        <w:ind w:firstLine="480" w:firstLineChars="200"/>
        <w:rPr>
          <w:rFonts w:hint="eastAsia" w:ascii="仿宋" w:hAnsi="仿宋" w:eastAsia="仿宋" w:cs="仿宋"/>
          <w:color w:val="auto"/>
          <w:lang w:eastAsia="zh-CN"/>
        </w:rPr>
      </w:pPr>
      <w:r>
        <w:rPr>
          <w:rFonts w:ascii="仿宋" w:hAnsi="仿宋" w:eastAsia="仿宋" w:cs="仿宋"/>
          <w:color w:val="auto"/>
          <w:lang w:eastAsia="zh-CN"/>
        </w:rPr>
        <w:t>3</w:t>
      </w:r>
      <w:r>
        <w:rPr>
          <w:rFonts w:hint="eastAsia" w:ascii="仿宋" w:hAnsi="仿宋" w:eastAsia="仿宋" w:cs="仿宋"/>
          <w:color w:val="auto"/>
          <w:lang w:eastAsia="zh-CN"/>
        </w:rPr>
        <w:t>、</w:t>
      </w: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BIM技术应用费（含税）：</w:t>
      </w:r>
    </w:p>
    <w:p w14:paraId="3688464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人民币（大写） （</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，税率  </w:t>
      </w:r>
      <w:r>
        <w:rPr>
          <w:rFonts w:ascii="仿宋" w:hAnsi="仿宋" w:eastAsia="仿宋" w:cs="仿宋"/>
          <w:color w:val="auto"/>
          <w:lang w:eastAsia="zh-CN"/>
        </w:rPr>
        <w:t>%</w:t>
      </w:r>
      <w:r>
        <w:rPr>
          <w:rFonts w:hint="eastAsia" w:ascii="仿宋" w:hAnsi="仿宋" w:eastAsia="仿宋" w:cs="仿宋"/>
          <w:color w:val="auto"/>
          <w:lang w:eastAsia="zh-CN"/>
        </w:rPr>
        <w:t>。</w:t>
      </w:r>
    </w:p>
    <w:p w14:paraId="24FDD6FC">
      <w:pPr>
        <w:spacing w:line="360" w:lineRule="auto"/>
        <w:ind w:firstLine="480" w:firstLineChars="200"/>
        <w:rPr>
          <w:rFonts w:hint="eastAsia" w:ascii="宋体" w:hAnsi="宋体"/>
          <w:color w:val="auto"/>
          <w:lang w:eastAsia="zh-CN"/>
        </w:rPr>
      </w:pPr>
      <w:r>
        <w:rPr>
          <w:rFonts w:hint="eastAsia" w:ascii="仿宋" w:hAnsi="仿宋" w:eastAsia="仿宋" w:cs="仿宋"/>
          <w:color w:val="auto"/>
          <w:lang w:eastAsia="zh-CN"/>
        </w:rPr>
        <w:t>4、□设备及工器具购置</w:t>
      </w:r>
      <w:r>
        <w:rPr>
          <w:rFonts w:ascii="仿宋" w:hAnsi="仿宋" w:eastAsia="仿宋" w:cs="仿宋"/>
          <w:color w:val="auto"/>
          <w:lang w:eastAsia="zh-CN"/>
        </w:rPr>
        <w:t>费</w:t>
      </w:r>
      <w:r>
        <w:rPr>
          <w:rFonts w:hint="eastAsia" w:ascii="仿宋" w:hAnsi="仿宋" w:eastAsia="仿宋" w:cs="仿宋"/>
          <w:color w:val="auto"/>
          <w:lang w:eastAsia="zh-CN"/>
        </w:rPr>
        <w:t>（含税）：</w:t>
      </w:r>
    </w:p>
    <w:p w14:paraId="392D4150">
      <w:pPr>
        <w:spacing w:line="360" w:lineRule="auto"/>
        <w:ind w:firstLine="480" w:firstLineChars="200"/>
        <w:rPr>
          <w:rFonts w:hint="eastAsia" w:ascii="宋体" w:hAnsi="宋体"/>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p>
    <w:p w14:paraId="182F63A5">
      <w:pPr>
        <w:spacing w:line="360" w:lineRule="auto"/>
        <w:ind w:firstLine="480" w:firstLineChars="200"/>
        <w:rPr>
          <w:rFonts w:hint="eastAsia" w:ascii="仿宋" w:hAnsi="仿宋" w:eastAsia="仿宋" w:cs="仿宋"/>
          <w:color w:val="auto"/>
          <w:lang w:eastAsia="zh-CN"/>
        </w:rPr>
      </w:pPr>
      <w:r>
        <w:rPr>
          <w:rFonts w:ascii="仿宋" w:hAnsi="仿宋" w:eastAsia="仿宋" w:cs="仿宋"/>
          <w:color w:val="auto"/>
          <w:lang w:eastAsia="zh-CN"/>
        </w:rPr>
        <w:t>5</w:t>
      </w:r>
      <w:r>
        <w:rPr>
          <w:rFonts w:hint="eastAsia" w:ascii="仿宋" w:hAnsi="仿宋" w:eastAsia="仿宋" w:cs="仿宋"/>
          <w:color w:val="auto"/>
          <w:lang w:eastAsia="zh-CN"/>
        </w:rPr>
        <w:t>、</w:t>
      </w: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建筑安装工程费（含税）：</w:t>
      </w:r>
    </w:p>
    <w:p w14:paraId="6D0E72A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，税率  </w:t>
      </w:r>
      <w:r>
        <w:rPr>
          <w:rFonts w:ascii="仿宋" w:hAnsi="仿宋" w:eastAsia="仿宋" w:cs="仿宋"/>
          <w:color w:val="auto"/>
          <w:lang w:eastAsia="zh-CN"/>
        </w:rPr>
        <w:t>%</w:t>
      </w:r>
      <w:r>
        <w:rPr>
          <w:rFonts w:hint="eastAsia" w:ascii="仿宋" w:hAnsi="仿宋" w:eastAsia="仿宋" w:cs="仿宋"/>
          <w:color w:val="auto"/>
          <w:lang w:eastAsia="zh-CN"/>
        </w:rPr>
        <w:t>。</w:t>
      </w:r>
    </w:p>
    <w:p w14:paraId="5E5155F8">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建筑安装工程费中含有以下费用：</w:t>
      </w:r>
    </w:p>
    <w:p w14:paraId="715BFB1C">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绿色施工安全防护措施费（不含税）：</w:t>
      </w:r>
    </w:p>
    <w:p w14:paraId="70BD5037">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29BB2F50">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（2）□专业工程暂估价（不含税）：</w:t>
      </w:r>
    </w:p>
    <w:p w14:paraId="0D12E81B">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295F17B2">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（3）</w:t>
      </w: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暂列金额（不含税）：</w:t>
      </w:r>
    </w:p>
    <w:p w14:paraId="401CD0DF">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2C85C03F">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（4）</w:t>
      </w: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其他（含税，</w:t>
      </w:r>
      <w:r>
        <w:rPr>
          <w:rFonts w:hint="eastAsia" w:ascii="仿宋" w:hAnsi="仿宋" w:eastAsia="仿宋" w:cs="仿宋"/>
          <w:color w:val="auto"/>
          <w:u w:val="single"/>
          <w:lang w:eastAsia="zh-CN"/>
        </w:rPr>
        <w:t>工程优质费（国家级）</w:t>
      </w:r>
      <w:r>
        <w:rPr>
          <w:rFonts w:hint="eastAsia" w:ascii="仿宋" w:hAnsi="仿宋" w:eastAsia="仿宋" w:cs="仿宋"/>
          <w:color w:val="auto"/>
          <w:lang w:eastAsia="zh-CN"/>
        </w:rPr>
        <w:t>）：</w:t>
      </w:r>
    </w:p>
    <w:p w14:paraId="222D046F">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340FDE1B">
      <w:pPr>
        <w:spacing w:line="360" w:lineRule="auto"/>
        <w:ind w:left="480"/>
        <w:rPr>
          <w:rFonts w:hint="eastAsia" w:ascii="宋体" w:hAnsi="宋体"/>
          <w:color w:val="auto"/>
          <w:lang w:eastAsia="zh-CN"/>
        </w:rPr>
      </w:pPr>
      <w:r>
        <w:rPr>
          <w:rFonts w:hint="eastAsia" w:ascii="仿宋" w:hAnsi="仿宋" w:eastAsia="仿宋" w:cs="仿宋"/>
          <w:color w:val="auto"/>
          <w:lang w:eastAsia="zh-CN"/>
        </w:rPr>
        <w:t>6、□其他费用：（含税）：</w:t>
      </w:r>
    </w:p>
    <w:p w14:paraId="5FC88C18">
      <w:pPr>
        <w:spacing w:line="360" w:lineRule="auto"/>
        <w:ind w:firstLine="1200" w:firstLineChars="5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r>
        <w:rPr>
          <w:rFonts w:hint="eastAsia" w:ascii="宋体" w:hAnsi="宋体" w:cs="宋体"/>
          <w:color w:val="auto"/>
          <w:lang w:eastAsia="zh-CN"/>
        </w:rPr>
        <w:t>¥</w:t>
      </w:r>
      <w:r>
        <w:rPr>
          <w:rFonts w:hint="eastAsia" w:ascii="仿宋" w:hAnsi="仿宋" w:eastAsia="仿宋" w:cs="仿宋"/>
          <w:color w:val="auto"/>
          <w:lang w:eastAsia="zh-CN"/>
        </w:rPr>
        <w:t>元）</w:t>
      </w:r>
    </w:p>
    <w:p w14:paraId="2BB37034">
      <w:pPr>
        <w:widowControl w:val="0"/>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1DE43B8E">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（1）□ 设计单位为联合体牵头人时项目管理费（含税）：</w:t>
      </w:r>
    </w:p>
    <w:p w14:paraId="57CD870F">
      <w:pPr>
        <w:spacing w:line="360" w:lineRule="auto"/>
        <w:ind w:firstLine="1200" w:firstLineChars="5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lang w:eastAsia="zh-CN"/>
        </w:rPr>
        <w:t>元）；</w:t>
      </w:r>
    </w:p>
    <w:p w14:paraId="02C3277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（2）□ 施工单位为联合体牵头人时项目管理费（含税）：</w:t>
      </w:r>
    </w:p>
    <w:p w14:paraId="13CCB720">
      <w:pPr>
        <w:spacing w:line="360" w:lineRule="auto"/>
        <w:ind w:firstLine="1200" w:firstLineChars="500"/>
        <w:rPr>
          <w:rFonts w:hint="eastAsia" w:ascii="仿宋" w:hAnsi="仿宋" w:eastAsia="仿宋" w:cs="仿宋"/>
          <w:color w:val="auto"/>
          <w:lang w:eastAsia="zh-CN"/>
        </w:rPr>
      </w:pPr>
      <w:r>
        <w:rPr>
          <w:rFonts w:hint="eastAsia" w:ascii="仿宋" w:hAnsi="仿宋" w:eastAsia="仿宋" w:cs="仿宋"/>
          <w:color w:val="auto"/>
          <w:lang w:eastAsia="zh-CN"/>
        </w:rPr>
        <w:t>人民币（大写）（</w:t>
      </w:r>
      <w:r>
        <w:rPr>
          <w:rFonts w:hint="eastAsia" w:ascii="宋体" w:hAnsi="宋体" w:cs="宋体"/>
          <w:color w:val="auto"/>
          <w:lang w:eastAsia="zh-CN"/>
        </w:rPr>
        <w:t>¥</w:t>
      </w:r>
      <w:r>
        <w:rPr>
          <w:rFonts w:hint="eastAsia" w:ascii="仿宋" w:hAnsi="仿宋" w:eastAsia="仿宋" w:cs="仿宋"/>
          <w:color w:val="auto"/>
          <w:u w:val="single"/>
          <w:lang w:eastAsia="zh-CN"/>
        </w:rPr>
        <w:t xml:space="preserve">          元</w:t>
      </w:r>
      <w:r>
        <w:rPr>
          <w:rFonts w:hint="eastAsia" w:ascii="仿宋" w:hAnsi="仿宋" w:eastAsia="仿宋" w:cs="仿宋"/>
          <w:color w:val="auto"/>
          <w:lang w:eastAsia="zh-CN"/>
        </w:rPr>
        <w:t>）。</w:t>
      </w:r>
    </w:p>
    <w:p w14:paraId="2F9A0C63">
      <w:pPr>
        <w:widowControl w:val="0"/>
        <w:spacing w:line="360" w:lineRule="auto"/>
        <w:ind w:left="480" w:leftChars="200"/>
        <w:rPr>
          <w:rFonts w:hint="eastAsia" w:ascii="仿宋" w:hAnsi="仿宋" w:eastAsia="仿宋" w:cs="仿宋"/>
          <w:color w:val="auto"/>
          <w:lang w:eastAsia="zh-CN"/>
        </w:rPr>
      </w:pPr>
      <w:r>
        <w:rPr>
          <w:rFonts w:hint="eastAsia" w:ascii="仿宋" w:hAnsi="仿宋" w:eastAsia="仿宋" w:cs="仿宋"/>
          <w:color w:val="auto"/>
          <w:lang w:eastAsia="zh-CN"/>
        </w:rPr>
        <w:t>8、本合同中不含税价格不因国家税率变化而变化,若在合同履行期间,遇国家税率调整的,则价税合计相应调整,以开具发票的时间为准。</w:t>
      </w:r>
    </w:p>
    <w:p w14:paraId="43DA0091">
      <w:pPr>
        <w:pStyle w:val="76"/>
        <w:ind w:firstLine="241"/>
        <w:jc w:val="center"/>
        <w:rPr>
          <w:rFonts w:hint="eastAsia" w:ascii="仿宋" w:hAnsi="仿宋" w:eastAsia="仿宋" w:cs="仿宋"/>
          <w:b/>
          <w:color w:val="auto"/>
          <w:lang w:eastAsia="zh-CN"/>
        </w:rPr>
      </w:pPr>
      <w:r>
        <w:rPr>
          <w:rFonts w:hint="eastAsia" w:ascii="仿宋" w:hAnsi="仿宋" w:eastAsia="仿宋" w:cs="仿宋"/>
          <w:b/>
          <w:color w:val="auto"/>
          <w:lang w:eastAsia="zh-CN"/>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249"/>
        <w:gridCol w:w="2931"/>
      </w:tblGrid>
      <w:tr w14:paraId="0E99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7" w:hRule="atLeast"/>
          <w:jc w:val="center"/>
        </w:trPr>
        <w:tc>
          <w:tcPr>
            <w:tcW w:w="1848" w:type="dxa"/>
            <w:vAlign w:val="center"/>
          </w:tcPr>
          <w:p w14:paraId="1D5482E9">
            <w:pPr>
              <w:spacing w:line="360" w:lineRule="auto"/>
              <w:jc w:val="center"/>
              <w:outlineLvl w:val="1"/>
              <w:rPr>
                <w:rFonts w:hint="eastAsia" w:ascii="仿宋" w:hAnsi="仿宋" w:eastAsia="仿宋" w:cs="仿宋"/>
                <w:b/>
                <w:color w:val="auto"/>
                <w:lang w:eastAsia="zh-CN"/>
              </w:rPr>
            </w:pPr>
            <w:bookmarkStart w:id="26" w:name="_Toc16076"/>
            <w:r>
              <w:rPr>
                <w:rFonts w:hint="eastAsia" w:ascii="仿宋" w:hAnsi="仿宋" w:eastAsia="仿宋" w:cs="仿宋"/>
                <w:b/>
                <w:color w:val="auto"/>
                <w:lang w:eastAsia="zh-CN"/>
              </w:rPr>
              <w:t>承包人名称</w:t>
            </w:r>
            <w:bookmarkEnd w:id="26"/>
          </w:p>
        </w:tc>
        <w:tc>
          <w:tcPr>
            <w:tcW w:w="4249" w:type="dxa"/>
            <w:vAlign w:val="center"/>
          </w:tcPr>
          <w:p w14:paraId="4E2EDC04">
            <w:pPr>
              <w:spacing w:line="360" w:lineRule="auto"/>
              <w:jc w:val="center"/>
              <w:outlineLvl w:val="1"/>
              <w:rPr>
                <w:rFonts w:hint="eastAsia" w:ascii="仿宋" w:hAnsi="仿宋" w:eastAsia="仿宋" w:cs="仿宋"/>
                <w:b/>
                <w:color w:val="auto"/>
                <w:lang w:eastAsia="zh-CN"/>
              </w:rPr>
            </w:pPr>
            <w:bookmarkStart w:id="27" w:name="_Toc8217"/>
            <w:r>
              <w:rPr>
                <w:rFonts w:hint="eastAsia" w:ascii="仿宋" w:hAnsi="仿宋" w:eastAsia="仿宋" w:cs="仿宋"/>
                <w:b/>
                <w:color w:val="auto"/>
                <w:lang w:eastAsia="zh-CN"/>
              </w:rPr>
              <w:t>工作范围</w:t>
            </w:r>
            <w:bookmarkEnd w:id="27"/>
          </w:p>
        </w:tc>
        <w:tc>
          <w:tcPr>
            <w:tcW w:w="2931" w:type="dxa"/>
            <w:vAlign w:val="center"/>
          </w:tcPr>
          <w:p w14:paraId="76BB6835">
            <w:pPr>
              <w:spacing w:line="360" w:lineRule="auto"/>
              <w:jc w:val="center"/>
              <w:outlineLvl w:val="1"/>
              <w:rPr>
                <w:rFonts w:hint="eastAsia" w:ascii="仿宋" w:hAnsi="仿宋" w:eastAsia="仿宋" w:cs="仿宋"/>
                <w:b/>
                <w:color w:val="auto"/>
                <w:lang w:eastAsia="zh-CN"/>
              </w:rPr>
            </w:pPr>
            <w:bookmarkStart w:id="28" w:name="_Toc27125"/>
            <w:r>
              <w:rPr>
                <w:rFonts w:hint="eastAsia" w:ascii="仿宋" w:hAnsi="仿宋" w:eastAsia="仿宋" w:cs="仿宋"/>
                <w:b/>
                <w:color w:val="auto"/>
                <w:lang w:eastAsia="zh-CN"/>
              </w:rPr>
              <w:t>各方合同金额（元）</w:t>
            </w:r>
            <w:bookmarkEnd w:id="28"/>
          </w:p>
        </w:tc>
      </w:tr>
      <w:tr w14:paraId="5D9D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848" w:type="dxa"/>
            <w:vAlign w:val="center"/>
          </w:tcPr>
          <w:p w14:paraId="36FCF6D3">
            <w:pPr>
              <w:jc w:val="both"/>
              <w:outlineLvl w:val="1"/>
              <w:rPr>
                <w:rFonts w:hint="eastAsia" w:ascii="仿宋" w:hAnsi="仿宋" w:eastAsia="仿宋" w:cs="仿宋"/>
                <w:color w:val="auto"/>
                <w:lang w:eastAsia="zh-CN"/>
              </w:rPr>
            </w:pPr>
          </w:p>
        </w:tc>
        <w:tc>
          <w:tcPr>
            <w:tcW w:w="4249" w:type="dxa"/>
            <w:vAlign w:val="center"/>
          </w:tcPr>
          <w:p w14:paraId="2195D811">
            <w:pPr>
              <w:jc w:val="both"/>
              <w:outlineLvl w:val="1"/>
              <w:rPr>
                <w:rFonts w:hint="eastAsia" w:ascii="仿宋" w:hAnsi="仿宋" w:eastAsia="仿宋" w:cs="仿宋"/>
                <w:color w:val="auto"/>
                <w:lang w:eastAsia="zh-CN"/>
              </w:rPr>
            </w:pPr>
          </w:p>
        </w:tc>
        <w:tc>
          <w:tcPr>
            <w:tcW w:w="2931" w:type="dxa"/>
            <w:vAlign w:val="center"/>
          </w:tcPr>
          <w:p w14:paraId="0C8ECEBC">
            <w:pPr>
              <w:jc w:val="right"/>
              <w:outlineLvl w:val="1"/>
              <w:rPr>
                <w:rFonts w:hint="eastAsia" w:ascii="仿宋" w:hAnsi="仿宋" w:eastAsia="仿宋" w:cs="仿宋"/>
                <w:color w:val="auto"/>
                <w:lang w:eastAsia="zh-CN"/>
              </w:rPr>
            </w:pPr>
          </w:p>
        </w:tc>
      </w:tr>
      <w:tr w14:paraId="21E5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848" w:type="dxa"/>
            <w:vAlign w:val="center"/>
          </w:tcPr>
          <w:p w14:paraId="04C97053">
            <w:pPr>
              <w:jc w:val="both"/>
              <w:outlineLvl w:val="1"/>
              <w:rPr>
                <w:rFonts w:hint="eastAsia" w:ascii="仿宋" w:hAnsi="仿宋" w:eastAsia="仿宋" w:cs="仿宋"/>
                <w:color w:val="auto"/>
                <w:lang w:eastAsia="zh-CN"/>
              </w:rPr>
            </w:pPr>
          </w:p>
        </w:tc>
        <w:tc>
          <w:tcPr>
            <w:tcW w:w="4249" w:type="dxa"/>
            <w:vAlign w:val="center"/>
          </w:tcPr>
          <w:p w14:paraId="3EE6C850">
            <w:pPr>
              <w:jc w:val="both"/>
              <w:outlineLvl w:val="1"/>
              <w:rPr>
                <w:rFonts w:hint="eastAsia" w:ascii="仿宋" w:hAnsi="仿宋" w:eastAsia="仿宋" w:cs="仿宋"/>
                <w:color w:val="auto"/>
                <w:lang w:eastAsia="zh-CN"/>
              </w:rPr>
            </w:pPr>
          </w:p>
        </w:tc>
        <w:tc>
          <w:tcPr>
            <w:tcW w:w="2931" w:type="dxa"/>
            <w:vAlign w:val="center"/>
          </w:tcPr>
          <w:p w14:paraId="369F8CB0">
            <w:pPr>
              <w:spacing w:line="360" w:lineRule="auto"/>
              <w:jc w:val="right"/>
              <w:outlineLvl w:val="1"/>
              <w:rPr>
                <w:rFonts w:hint="eastAsia" w:ascii="仿宋" w:hAnsi="仿宋" w:eastAsia="仿宋" w:cs="仿宋"/>
                <w:color w:val="auto"/>
                <w:lang w:eastAsia="zh-CN"/>
              </w:rPr>
            </w:pPr>
          </w:p>
        </w:tc>
      </w:tr>
      <w:tr w14:paraId="01B8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6" w:hRule="atLeast"/>
          <w:jc w:val="center"/>
        </w:trPr>
        <w:tc>
          <w:tcPr>
            <w:tcW w:w="1848" w:type="dxa"/>
            <w:vAlign w:val="center"/>
          </w:tcPr>
          <w:p w14:paraId="6DB4D720">
            <w:pPr>
              <w:jc w:val="both"/>
              <w:outlineLvl w:val="1"/>
              <w:rPr>
                <w:rFonts w:hint="eastAsia" w:ascii="仿宋" w:hAnsi="仿宋" w:eastAsia="仿宋" w:cs="仿宋"/>
                <w:color w:val="auto"/>
                <w:lang w:eastAsia="zh-CN"/>
              </w:rPr>
            </w:pPr>
          </w:p>
        </w:tc>
        <w:tc>
          <w:tcPr>
            <w:tcW w:w="4249" w:type="dxa"/>
            <w:vAlign w:val="center"/>
          </w:tcPr>
          <w:p w14:paraId="4DADD36C">
            <w:pPr>
              <w:jc w:val="both"/>
              <w:outlineLvl w:val="1"/>
              <w:rPr>
                <w:rFonts w:hint="eastAsia" w:ascii="仿宋" w:hAnsi="仿宋" w:eastAsia="仿宋" w:cs="仿宋"/>
                <w:color w:val="auto"/>
                <w:lang w:eastAsia="zh-CN"/>
              </w:rPr>
            </w:pPr>
          </w:p>
        </w:tc>
        <w:tc>
          <w:tcPr>
            <w:tcW w:w="2931" w:type="dxa"/>
            <w:vAlign w:val="center"/>
          </w:tcPr>
          <w:p w14:paraId="2094A62F">
            <w:pPr>
              <w:spacing w:line="360" w:lineRule="auto"/>
              <w:jc w:val="right"/>
              <w:outlineLvl w:val="1"/>
              <w:rPr>
                <w:rFonts w:hint="eastAsia" w:ascii="仿宋" w:hAnsi="仿宋" w:eastAsia="仿宋" w:cs="仿宋"/>
                <w:color w:val="auto"/>
                <w:lang w:eastAsia="zh-CN"/>
              </w:rPr>
            </w:pPr>
          </w:p>
        </w:tc>
      </w:tr>
    </w:tbl>
    <w:p w14:paraId="116F393A">
      <w:pPr>
        <w:pStyle w:val="76"/>
        <w:ind w:firstLine="240"/>
        <w:jc w:val="center"/>
        <w:rPr>
          <w:color w:val="auto"/>
          <w:lang w:eastAsia="zh-CN"/>
        </w:rPr>
      </w:pPr>
    </w:p>
    <w:p w14:paraId="72F32935">
      <w:pPr>
        <w:spacing w:line="360" w:lineRule="auto"/>
        <w:outlineLvl w:val="1"/>
        <w:rPr>
          <w:rFonts w:hint="eastAsia" w:ascii="仿宋" w:hAnsi="仿宋" w:eastAsia="仿宋" w:cs="仿宋"/>
          <w:b/>
          <w:bCs/>
          <w:color w:val="auto"/>
          <w:lang w:eastAsia="zh-CN"/>
        </w:rPr>
      </w:pPr>
      <w:bookmarkStart w:id="29" w:name="_Toc21001"/>
      <w:bookmarkStart w:id="30" w:name="_Toc27271"/>
      <w:r>
        <w:rPr>
          <w:rFonts w:hint="eastAsia" w:ascii="仿宋" w:hAnsi="仿宋" w:eastAsia="仿宋" w:cs="仿宋"/>
          <w:b/>
          <w:bCs/>
          <w:color w:val="auto"/>
          <w:lang w:eastAsia="zh-CN"/>
        </w:rPr>
        <w:t>★九、工人工资支付分账</w:t>
      </w:r>
      <w:bookmarkEnd w:id="29"/>
      <w:r>
        <w:rPr>
          <w:rFonts w:hint="eastAsia" w:ascii="仿宋" w:hAnsi="仿宋" w:eastAsia="仿宋" w:cs="仿宋"/>
          <w:b/>
          <w:bCs/>
          <w:color w:val="auto"/>
          <w:lang w:eastAsia="zh-CN"/>
        </w:rPr>
        <w:t>、建筑安装工程费支付专户</w:t>
      </w:r>
      <w:bookmarkEnd w:id="30"/>
    </w:p>
    <w:p w14:paraId="7580BD81">
      <w:pPr>
        <w:spacing w:line="360" w:lineRule="auto"/>
        <w:ind w:firstLine="480" w:firstLineChars="200"/>
        <w:rPr>
          <w:rFonts w:hint="eastAsia" w:ascii="仿宋" w:hAnsi="仿宋" w:eastAsia="仿宋"/>
          <w:b/>
          <w:bCs/>
          <w:color w:val="auto"/>
          <w:lang w:eastAsia="zh-CN"/>
        </w:rPr>
      </w:pPr>
      <w:r>
        <w:rPr>
          <w:rFonts w:hint="eastAsia" w:ascii="仿宋" w:hAnsi="仿宋" w:eastAsia="仿宋" w:cs="仿宋"/>
          <w:color w:val="auto"/>
          <w:lang w:eastAsia="zh-CN"/>
        </w:rPr>
        <w:t>工人工资款支付专用账户开设的约定内容：</w:t>
      </w:r>
      <w:r>
        <w:rPr>
          <w:rFonts w:hint="eastAsia" w:ascii="仿宋" w:hAnsi="仿宋" w:eastAsia="仿宋" w:cs="仿宋"/>
          <w:color w:val="auto"/>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lang w:eastAsia="zh-CN"/>
        </w:rPr>
        <w:t>。</w:t>
      </w:r>
    </w:p>
    <w:p w14:paraId="66F2E36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工人工资款支付专用账户开户银行（如果有）：</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0F0A51F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工人工资款支付专用账户（如果有）：</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19F7340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工程款中的工人工资款比例：</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3B935BA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其中：每一期工程进度款中的工人工资款比例：</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1F2F626B">
      <w:pPr>
        <w:spacing w:line="360" w:lineRule="auto"/>
        <w:ind w:firstLine="1200" w:firstLineChars="500"/>
        <w:rPr>
          <w:rFonts w:hint="eastAsia" w:ascii="仿宋" w:hAnsi="仿宋" w:eastAsia="仿宋"/>
          <w:color w:val="auto"/>
          <w:lang w:eastAsia="zh-CN"/>
        </w:rPr>
      </w:pPr>
      <w:r>
        <w:rPr>
          <w:rFonts w:hint="eastAsia" w:ascii="仿宋" w:hAnsi="仿宋" w:eastAsia="仿宋" w:cs="仿宋"/>
          <w:color w:val="auto"/>
          <w:lang w:eastAsia="zh-CN"/>
        </w:rPr>
        <w:t>工人工资支付周期：</w:t>
      </w:r>
      <w:r>
        <w:rPr>
          <w:rFonts w:hint="eastAsia" w:ascii="仿宋" w:hAnsi="仿宋" w:eastAsia="仿宋" w:cs="仿宋"/>
          <w:color w:val="auto"/>
          <w:u w:val="single"/>
          <w:lang w:eastAsia="zh-CN"/>
        </w:rPr>
        <w:t>按月支付</w:t>
      </w:r>
      <w:r>
        <w:rPr>
          <w:rFonts w:hint="eastAsia" w:ascii="仿宋" w:hAnsi="仿宋" w:eastAsia="仿宋" w:cs="仿宋"/>
          <w:color w:val="auto"/>
          <w:lang w:eastAsia="zh-CN"/>
        </w:rPr>
        <w:t>。</w:t>
      </w:r>
    </w:p>
    <w:p w14:paraId="77DF736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承包人已确认上述约定工程款中的工人工资款比例能满足本工程项目的工人工资支付。</w:t>
      </w:r>
    </w:p>
    <w:p w14:paraId="525BB3D3">
      <w:pPr>
        <w:spacing w:line="360" w:lineRule="auto"/>
        <w:ind w:firstLine="480" w:firstLineChars="200"/>
        <w:rPr>
          <w:rFonts w:hint="eastAsia" w:ascii="仿宋" w:hAnsi="仿宋" w:eastAsia="仿宋"/>
          <w:b/>
          <w:bCs/>
          <w:color w:val="auto"/>
          <w:lang w:eastAsia="zh-CN"/>
        </w:rPr>
      </w:pPr>
      <w:r>
        <w:rPr>
          <w:rFonts w:hint="eastAsia" w:ascii="仿宋" w:hAnsi="仿宋" w:eastAsia="仿宋" w:cs="仿宋"/>
          <w:color w:val="auto"/>
          <w:lang w:eastAsia="zh-CN"/>
        </w:rPr>
        <w:t>建筑安装工程费支付专用账户开设的约定内容：</w:t>
      </w:r>
      <w:r>
        <w:rPr>
          <w:rFonts w:hint="eastAsia" w:ascii="仿宋" w:hAnsi="仿宋" w:eastAsia="仿宋" w:cs="仿宋"/>
          <w:color w:val="auto"/>
          <w:u w:val="single"/>
          <w:lang w:eastAsia="zh-CN"/>
        </w:rPr>
        <w:t>本合同工程款实行资金专户管理。承包人须在发包人指定的监管银行开设工程专用账户，未经核准的账户，发包人不予以拨付资金。承包人须严格执行发包人的资金管理规定，并与发包人及指定监管银行另行签订《工程项目建设资金管理协议》</w:t>
      </w:r>
      <w:r>
        <w:rPr>
          <w:rFonts w:hint="eastAsia" w:ascii="仿宋" w:hAnsi="仿宋" w:eastAsia="仿宋" w:cs="仿宋"/>
          <w:color w:val="auto"/>
          <w:lang w:eastAsia="zh-CN"/>
        </w:rPr>
        <w:t>。</w:t>
      </w:r>
    </w:p>
    <w:p w14:paraId="230E8B7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建筑安装工程费支付专用账户开户银行（如果有）：</w:t>
      </w:r>
      <w:r>
        <w:rPr>
          <w:rFonts w:hint="eastAsia" w:ascii="仿宋" w:hAnsi="仿宋" w:eastAsia="仿宋" w:cs="仿宋"/>
          <w:color w:val="auto"/>
          <w:u w:val="single"/>
          <w:lang w:eastAsia="zh-CN"/>
        </w:rPr>
        <w:t xml:space="preserve"> </w:t>
      </w:r>
      <w:r>
        <w:rPr>
          <w:rFonts w:ascii="仿宋" w:hAnsi="仿宋" w:eastAsia="仿宋" w:cs="仿宋"/>
          <w:color w:val="auto"/>
          <w:u w:val="single"/>
          <w:lang w:eastAsia="zh-CN"/>
        </w:rPr>
        <w:t xml:space="preserve">     </w:t>
      </w:r>
      <w:r>
        <w:rPr>
          <w:rFonts w:hint="eastAsia" w:ascii="仿宋" w:hAnsi="仿宋" w:eastAsia="仿宋" w:cs="仿宋"/>
          <w:color w:val="auto"/>
          <w:lang w:eastAsia="zh-CN"/>
        </w:rPr>
        <w:t>，</w:t>
      </w:r>
    </w:p>
    <w:p w14:paraId="0009C1C2">
      <w:pPr>
        <w:spacing w:line="360" w:lineRule="auto"/>
        <w:ind w:firstLine="465"/>
        <w:rPr>
          <w:rFonts w:hint="eastAsia" w:ascii="仿宋" w:hAnsi="仿宋" w:eastAsia="仿宋" w:cs="仿宋"/>
          <w:color w:val="auto"/>
          <w:lang w:eastAsia="zh-CN"/>
        </w:rPr>
      </w:pPr>
      <w:r>
        <w:rPr>
          <w:rFonts w:hint="eastAsia" w:ascii="仿宋" w:hAnsi="仿宋" w:eastAsia="仿宋" w:cs="仿宋"/>
          <w:color w:val="auto"/>
          <w:lang w:eastAsia="zh-CN"/>
        </w:rPr>
        <w:t>建筑安装工程费支付专用账户（如果有）：</w:t>
      </w:r>
      <w:r>
        <w:rPr>
          <w:rFonts w:hint="eastAsia" w:ascii="仿宋" w:hAnsi="仿宋" w:eastAsia="仿宋" w:cs="仿宋"/>
          <w:color w:val="auto"/>
          <w:u w:val="single"/>
          <w:lang w:eastAsia="zh-CN"/>
        </w:rPr>
        <w:t>/</w:t>
      </w:r>
      <w:r>
        <w:rPr>
          <w:rFonts w:hint="eastAsia" w:ascii="仿宋" w:hAnsi="仿宋" w:eastAsia="仿宋" w:cs="仿宋"/>
          <w:color w:val="auto"/>
          <w:lang w:eastAsia="zh-CN"/>
        </w:rPr>
        <w:t>。</w:t>
      </w:r>
    </w:p>
    <w:p w14:paraId="115ADB5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建筑安装工程费中的工程材料、工程设备款比例：</w:t>
      </w:r>
      <w:r>
        <w:rPr>
          <w:rFonts w:hint="eastAsia" w:ascii="仿宋" w:hAnsi="仿宋" w:eastAsia="仿宋" w:cs="仿宋"/>
          <w:color w:val="auto"/>
          <w:u w:val="single"/>
          <w:lang w:eastAsia="zh-CN"/>
        </w:rPr>
        <w:t>/</w:t>
      </w:r>
      <w:r>
        <w:rPr>
          <w:rFonts w:hint="eastAsia" w:ascii="仿宋" w:hAnsi="仿宋" w:eastAsia="仿宋" w:cs="仿宋"/>
          <w:color w:val="auto"/>
          <w:lang w:eastAsia="zh-CN"/>
        </w:rPr>
        <w:t>。</w:t>
      </w:r>
    </w:p>
    <w:p w14:paraId="659C498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其中：每一期建筑安装工程费的工程进度款中的工程材料、工程设备款比例。</w:t>
      </w:r>
    </w:p>
    <w:p w14:paraId="37BCBF43">
      <w:pPr>
        <w:spacing w:line="360" w:lineRule="auto"/>
        <w:ind w:firstLine="1200" w:firstLineChars="500"/>
        <w:rPr>
          <w:rFonts w:hint="eastAsia" w:ascii="仿宋" w:hAnsi="仿宋" w:eastAsia="仿宋"/>
          <w:color w:val="auto"/>
          <w:lang w:eastAsia="zh-CN"/>
        </w:rPr>
      </w:pPr>
      <w:r>
        <w:rPr>
          <w:rFonts w:hint="eastAsia" w:ascii="仿宋" w:hAnsi="仿宋" w:eastAsia="仿宋" w:cs="仿宋"/>
          <w:color w:val="auto"/>
          <w:lang w:eastAsia="zh-CN"/>
        </w:rPr>
        <w:t>工程材料、工程设备款支付周期：。</w:t>
      </w:r>
    </w:p>
    <w:p w14:paraId="5F023618">
      <w:pPr>
        <w:spacing w:line="360" w:lineRule="auto"/>
        <w:ind w:firstLine="465"/>
        <w:rPr>
          <w:rFonts w:hint="eastAsia" w:ascii="仿宋" w:hAnsi="仿宋" w:eastAsia="仿宋" w:cs="仿宋"/>
          <w:color w:val="auto"/>
          <w:lang w:eastAsia="zh-CN"/>
        </w:rPr>
      </w:pPr>
      <w:r>
        <w:rPr>
          <w:rFonts w:hint="eastAsia" w:ascii="仿宋" w:hAnsi="仿宋" w:eastAsia="仿宋" w:cs="仿宋"/>
          <w:color w:val="auto"/>
          <w:lang w:eastAsia="zh-CN"/>
        </w:rPr>
        <w:t>承包人已确认上述约定建筑安装工程费中的工程材料、工程设备款比例能满足本工程项目的工程材料、工程设备款支付。</w:t>
      </w:r>
    </w:p>
    <w:p w14:paraId="72E21EDE">
      <w:pPr>
        <w:pStyle w:val="40"/>
        <w:tabs>
          <w:tab w:val="left" w:pos="1260"/>
        </w:tabs>
        <w:spacing w:line="360" w:lineRule="auto"/>
        <w:ind w:firstLine="520" w:firstLineChars="217"/>
        <w:rPr>
          <w:rFonts w:hint="eastAsia" w:ascii="仿宋" w:hAnsi="仿宋" w:eastAsia="仿宋"/>
          <w:color w:val="auto"/>
          <w:sz w:val="24"/>
          <w:szCs w:val="24"/>
          <w:lang w:eastAsia="zh-CN"/>
        </w:rPr>
      </w:pPr>
      <w:bookmarkStart w:id="31" w:name="_Toc7309"/>
    </w:p>
    <w:p w14:paraId="67C716EB">
      <w:pPr>
        <w:spacing w:line="360" w:lineRule="auto"/>
        <w:outlineLvl w:val="1"/>
        <w:rPr>
          <w:rFonts w:hint="eastAsia" w:ascii="仿宋" w:hAnsi="仿宋" w:eastAsia="仿宋" w:cs="仿宋"/>
          <w:b/>
          <w:bCs/>
          <w:color w:val="auto"/>
          <w:lang w:eastAsia="zh-CN"/>
        </w:rPr>
      </w:pPr>
      <w:bookmarkStart w:id="32" w:name="_Toc6157"/>
      <w:r>
        <w:rPr>
          <w:rFonts w:hint="eastAsia" w:ascii="仿宋" w:hAnsi="仿宋" w:eastAsia="仿宋" w:cs="仿宋"/>
          <w:b/>
          <w:bCs/>
          <w:color w:val="auto"/>
          <w:lang w:eastAsia="zh-CN"/>
        </w:rPr>
        <w:t>十、组成合同的文件</w:t>
      </w:r>
      <w:bookmarkEnd w:id="31"/>
      <w:bookmarkEnd w:id="32"/>
    </w:p>
    <w:p w14:paraId="5BC72157">
      <w:pPr>
        <w:pStyle w:val="40"/>
        <w:tabs>
          <w:tab w:val="left" w:pos="1260"/>
        </w:tabs>
        <w:spacing w:line="360" w:lineRule="auto"/>
        <w:ind w:firstLine="480" w:firstLineChars="20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组成本合同的文件及其优先解释顺序与本合同第三部分《专用条款》第</w:t>
      </w:r>
      <w:r>
        <w:rPr>
          <w:rFonts w:ascii="仿宋" w:hAnsi="仿宋" w:eastAsia="仿宋" w:cs="仿宋"/>
          <w:color w:val="auto"/>
          <w:sz w:val="24"/>
          <w:szCs w:val="24"/>
          <w:lang w:eastAsia="zh-CN"/>
        </w:rPr>
        <w:t>2.2</w:t>
      </w:r>
      <w:r>
        <w:rPr>
          <w:rFonts w:hint="eastAsia" w:ascii="仿宋" w:hAnsi="仿宋" w:eastAsia="仿宋" w:cs="仿宋"/>
          <w:color w:val="auto"/>
          <w:sz w:val="24"/>
          <w:szCs w:val="24"/>
          <w:lang w:eastAsia="zh-CN"/>
        </w:rPr>
        <w:t>款赋予的约定一致。</w:t>
      </w:r>
    </w:p>
    <w:p w14:paraId="0156FCFF">
      <w:pPr>
        <w:pStyle w:val="40"/>
        <w:tabs>
          <w:tab w:val="left" w:pos="1260"/>
        </w:tabs>
        <w:spacing w:line="360" w:lineRule="auto"/>
        <w:ind w:firstLine="520" w:firstLineChars="217"/>
        <w:rPr>
          <w:rFonts w:hint="eastAsia" w:ascii="仿宋" w:hAnsi="仿宋" w:eastAsia="仿宋"/>
          <w:color w:val="auto"/>
          <w:sz w:val="24"/>
          <w:szCs w:val="24"/>
          <w:lang w:eastAsia="zh-CN"/>
        </w:rPr>
      </w:pPr>
    </w:p>
    <w:p w14:paraId="013475D1">
      <w:pPr>
        <w:spacing w:line="360" w:lineRule="auto"/>
        <w:outlineLvl w:val="1"/>
        <w:rPr>
          <w:rFonts w:hint="eastAsia" w:ascii="仿宋" w:hAnsi="仿宋" w:eastAsia="仿宋" w:cs="仿宋"/>
          <w:b/>
          <w:bCs/>
          <w:color w:val="auto"/>
          <w:lang w:eastAsia="zh-CN"/>
        </w:rPr>
      </w:pPr>
      <w:bookmarkStart w:id="33" w:name="_Toc25785"/>
      <w:bookmarkStart w:id="34" w:name="_Toc24613"/>
      <w:r>
        <w:rPr>
          <w:rFonts w:hint="eastAsia" w:ascii="仿宋" w:hAnsi="仿宋" w:eastAsia="仿宋" w:cs="仿宋"/>
          <w:b/>
          <w:bCs/>
          <w:color w:val="auto"/>
          <w:lang w:eastAsia="zh-CN"/>
        </w:rPr>
        <w:t>十一、词语含义</w:t>
      </w:r>
      <w:bookmarkEnd w:id="33"/>
      <w:bookmarkEnd w:id="34"/>
    </w:p>
    <w:p w14:paraId="549888B9">
      <w:pPr>
        <w:pStyle w:val="31"/>
        <w:spacing w:line="360" w:lineRule="auto"/>
        <w:ind w:firstLine="480" w:firstLineChars="20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本协议书中有关词语含义与本合同第二部分《通用条款》第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条赋予它们的定义相同。</w:t>
      </w:r>
    </w:p>
    <w:p w14:paraId="7AC21694">
      <w:pPr>
        <w:pStyle w:val="31"/>
        <w:spacing w:line="360" w:lineRule="auto"/>
        <w:ind w:firstLine="480" w:firstLineChars="200"/>
        <w:rPr>
          <w:rFonts w:hint="eastAsia" w:ascii="仿宋" w:hAnsi="仿宋" w:eastAsia="仿宋"/>
          <w:color w:val="auto"/>
          <w:sz w:val="24"/>
          <w:szCs w:val="24"/>
          <w:lang w:eastAsia="zh-CN"/>
        </w:rPr>
      </w:pPr>
    </w:p>
    <w:p w14:paraId="02E9168B">
      <w:pPr>
        <w:spacing w:line="360" w:lineRule="auto"/>
        <w:outlineLvl w:val="1"/>
        <w:rPr>
          <w:rFonts w:hint="eastAsia" w:ascii="仿宋" w:hAnsi="仿宋" w:eastAsia="仿宋" w:cs="仿宋"/>
          <w:b/>
          <w:bCs/>
          <w:color w:val="auto"/>
          <w:lang w:eastAsia="zh-CN"/>
        </w:rPr>
      </w:pPr>
      <w:bookmarkStart w:id="35" w:name="_Toc23335"/>
      <w:bookmarkStart w:id="36" w:name="_Toc5679"/>
      <w:r>
        <w:rPr>
          <w:rFonts w:hint="eastAsia" w:ascii="仿宋" w:hAnsi="仿宋" w:eastAsia="仿宋" w:cs="仿宋"/>
          <w:b/>
          <w:bCs/>
          <w:color w:val="auto"/>
          <w:lang w:eastAsia="zh-CN"/>
        </w:rPr>
        <w:t>十二、承诺</w:t>
      </w:r>
      <w:bookmarkEnd w:id="35"/>
      <w:bookmarkEnd w:id="36"/>
    </w:p>
    <w:p w14:paraId="43127FD4">
      <w:pPr>
        <w:widowControl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37BEBDB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lang w:eastAsia="zh-CN"/>
        </w:rPr>
        <w:t>,</w:t>
      </w:r>
      <w:r>
        <w:rPr>
          <w:rFonts w:hint="eastAsia" w:ascii="仿宋" w:hAnsi="仿宋" w:eastAsia="仿宋" w:cs="仿宋"/>
          <w:color w:val="auto"/>
          <w:lang w:eastAsia="zh-CN"/>
        </w:rPr>
        <w:t>履行本合同所约定的全部义务。</w:t>
      </w:r>
    </w:p>
    <w:p w14:paraId="2B81BE59">
      <w:pPr>
        <w:spacing w:line="360" w:lineRule="auto"/>
        <w:ind w:firstLine="523" w:firstLineChars="218"/>
        <w:rPr>
          <w:rFonts w:hint="eastAsia" w:ascii="仿宋" w:hAnsi="仿宋" w:eastAsia="仿宋" w:cs="仿宋"/>
          <w:color w:val="auto"/>
          <w:lang w:eastAsia="zh-CN"/>
        </w:rPr>
      </w:pPr>
      <w:r>
        <w:rPr>
          <w:rFonts w:ascii="仿宋" w:hAnsi="仿宋" w:eastAsia="仿宋"/>
          <w:color w:val="auto"/>
          <w:lang w:eastAsia="zh-CN"/>
        </w:rPr>
        <w:t>3</w:t>
      </w:r>
      <w:r>
        <w:rPr>
          <w:rFonts w:hint="eastAsia" w:ascii="仿宋" w:hAnsi="仿宋" w:eastAsia="仿宋"/>
          <w:color w:val="auto"/>
          <w:lang w:eastAsia="zh-CN"/>
        </w:rPr>
        <w:t>、</w:t>
      </w:r>
      <w:r>
        <w:rPr>
          <w:rFonts w:hint="eastAsia" w:ascii="仿宋" w:hAnsi="仿宋" w:eastAsia="仿宋" w:cs="仿宋"/>
          <w:color w:val="auto"/>
          <w:lang w:eastAsia="zh-CN"/>
        </w:rPr>
        <w:t>承包人如为联合体，联合体牵头单位须对本合同项目的勘察、设计、施工进度、质量、安全、投资控制、管理等进行全面协调管理工作，具体详见合同通用条款及专用条款第</w:t>
      </w:r>
      <w:r>
        <w:rPr>
          <w:rFonts w:ascii="仿宋" w:hAnsi="仿宋" w:eastAsia="仿宋" w:cs="仿宋"/>
          <w:color w:val="auto"/>
          <w:lang w:eastAsia="zh-CN"/>
        </w:rPr>
        <w:t>19条约定</w:t>
      </w:r>
      <w:r>
        <w:rPr>
          <w:rFonts w:hint="eastAsia" w:ascii="仿宋" w:hAnsi="仿宋" w:eastAsia="仿宋" w:cs="仿宋"/>
          <w:color w:val="auto"/>
          <w:lang w:eastAsia="zh-CN"/>
        </w:rPr>
        <w:t>。</w:t>
      </w:r>
    </w:p>
    <w:p w14:paraId="2B702923">
      <w:pPr>
        <w:spacing w:line="360" w:lineRule="auto"/>
        <w:ind w:firstLine="480" w:firstLineChars="200"/>
        <w:rPr>
          <w:rFonts w:hint="eastAsia" w:ascii="仿宋" w:hAnsi="仿宋" w:eastAsia="仿宋"/>
          <w:color w:val="auto"/>
          <w:lang w:eastAsia="zh-CN"/>
        </w:rPr>
      </w:pPr>
    </w:p>
    <w:p w14:paraId="08E6DE2A">
      <w:pPr>
        <w:spacing w:line="360" w:lineRule="auto"/>
        <w:outlineLvl w:val="1"/>
        <w:rPr>
          <w:rFonts w:hint="eastAsia" w:ascii="仿宋" w:hAnsi="仿宋" w:eastAsia="仿宋" w:cs="仿宋"/>
          <w:b/>
          <w:bCs/>
          <w:color w:val="auto"/>
          <w:lang w:eastAsia="zh-CN"/>
        </w:rPr>
      </w:pPr>
      <w:bookmarkStart w:id="37" w:name="_Toc19250"/>
      <w:bookmarkStart w:id="38" w:name="_Toc13769"/>
      <w:r>
        <w:rPr>
          <w:rFonts w:hint="eastAsia" w:ascii="仿宋" w:hAnsi="仿宋" w:eastAsia="仿宋" w:cs="仿宋"/>
          <w:b/>
          <w:bCs/>
          <w:color w:val="auto"/>
          <w:lang w:eastAsia="zh-CN"/>
        </w:rPr>
        <w:t>十三、合同生效</w:t>
      </w:r>
      <w:bookmarkEnd w:id="37"/>
      <w:bookmarkEnd w:id="38"/>
    </w:p>
    <w:p w14:paraId="1BE59873">
      <w:pPr>
        <w:spacing w:line="360" w:lineRule="auto"/>
        <w:ind w:left="525"/>
        <w:rPr>
          <w:rFonts w:hint="eastAsia" w:ascii="仿宋" w:hAnsi="仿宋" w:eastAsia="仿宋"/>
          <w:color w:val="auto"/>
          <w:lang w:eastAsia="zh-CN"/>
        </w:rPr>
      </w:pPr>
      <w:r>
        <w:rPr>
          <w:rFonts w:hint="eastAsia" w:ascii="仿宋" w:hAnsi="仿宋" w:eastAsia="仿宋" w:cs="仿宋"/>
          <w:color w:val="auto"/>
          <w:lang w:eastAsia="zh-CN"/>
        </w:rPr>
        <w:t>本合同订立时间：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年</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月</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日</w:t>
      </w:r>
    </w:p>
    <w:p w14:paraId="5216272D">
      <w:pPr>
        <w:spacing w:line="360" w:lineRule="auto"/>
        <w:ind w:left="525"/>
        <w:rPr>
          <w:rFonts w:hint="eastAsia" w:ascii="仿宋" w:hAnsi="仿宋" w:eastAsia="仿宋" w:cs="仿宋"/>
          <w:color w:val="auto"/>
          <w:u w:val="single"/>
          <w:lang w:eastAsia="zh-CN"/>
        </w:rPr>
      </w:pPr>
      <w:r>
        <w:rPr>
          <w:rFonts w:hint="eastAsia" w:ascii="仿宋" w:hAnsi="仿宋" w:eastAsia="仿宋" w:cs="仿宋"/>
          <w:color w:val="auto"/>
          <w:lang w:eastAsia="zh-CN"/>
        </w:rPr>
        <w:t>本合同订立地点：</w:t>
      </w:r>
      <w:r>
        <w:rPr>
          <w:rFonts w:hint="eastAsia" w:ascii="仿宋" w:hAnsi="仿宋" w:eastAsia="仿宋" w:cs="仿宋"/>
          <w:color w:val="auto"/>
          <w:u w:val="single"/>
          <w:lang w:eastAsia="zh-CN"/>
        </w:rPr>
        <w:t>广州市</w:t>
      </w:r>
    </w:p>
    <w:p w14:paraId="36E9DA6A">
      <w:pPr>
        <w:spacing w:line="360" w:lineRule="auto"/>
        <w:ind w:left="525"/>
        <w:rPr>
          <w:rFonts w:hint="eastAsia" w:ascii="仿宋" w:hAnsi="仿宋" w:eastAsia="仿宋" w:cs="仿宋"/>
          <w:color w:val="auto"/>
          <w:u w:val="single"/>
          <w:lang w:eastAsia="zh-CN"/>
        </w:rPr>
      </w:pPr>
      <w:r>
        <w:rPr>
          <w:rFonts w:hint="eastAsia" w:ascii="仿宋" w:hAnsi="仿宋" w:eastAsia="仿宋" w:cs="仿宋"/>
          <w:color w:val="auto"/>
          <w:lang w:eastAsia="zh-CN"/>
        </w:rPr>
        <w:t>合同双方当事人约定本合同自双方签字盖章后生效。</w:t>
      </w:r>
    </w:p>
    <w:p w14:paraId="446CF205">
      <w:pPr>
        <w:spacing w:line="360" w:lineRule="auto"/>
        <w:rPr>
          <w:rFonts w:hint="eastAsia" w:ascii="仿宋" w:hAnsi="仿宋" w:eastAsia="仿宋" w:cs="仿宋"/>
          <w:b/>
          <w:bCs/>
          <w:color w:val="auto"/>
          <w:lang w:eastAsia="zh-CN"/>
        </w:rPr>
      </w:pPr>
    </w:p>
    <w:p w14:paraId="228D77AB">
      <w:pPr>
        <w:spacing w:line="360" w:lineRule="auto"/>
        <w:outlineLvl w:val="1"/>
        <w:rPr>
          <w:rFonts w:hint="eastAsia" w:ascii="仿宋" w:hAnsi="仿宋" w:eastAsia="仿宋" w:cs="仿宋"/>
          <w:b/>
          <w:bCs/>
          <w:color w:val="auto"/>
          <w:lang w:eastAsia="zh-CN"/>
        </w:rPr>
      </w:pPr>
      <w:bookmarkStart w:id="39" w:name="_Toc2998"/>
      <w:bookmarkStart w:id="40" w:name="_Toc137"/>
      <w:r>
        <w:rPr>
          <w:rFonts w:hint="eastAsia" w:ascii="仿宋" w:hAnsi="仿宋" w:eastAsia="仿宋" w:cs="仿宋"/>
          <w:b/>
          <w:bCs/>
          <w:color w:val="auto"/>
          <w:lang w:eastAsia="zh-CN"/>
        </w:rPr>
        <w:t>十四、合同份数</w:t>
      </w:r>
      <w:bookmarkEnd w:id="39"/>
      <w:bookmarkEnd w:id="40"/>
    </w:p>
    <w:p w14:paraId="2834AA66">
      <w:pPr>
        <w:spacing w:line="360" w:lineRule="auto"/>
        <w:ind w:firstLine="480" w:firstLineChars="200"/>
        <w:rPr>
          <w:rFonts w:hint="eastAsia" w:ascii="仿宋" w:hAnsi="仿宋" w:eastAsia="仿宋"/>
          <w:color w:val="auto"/>
          <w:lang w:eastAsia="zh-CN"/>
        </w:rPr>
      </w:pPr>
      <w:r>
        <w:rPr>
          <w:rFonts w:hint="eastAsia" w:ascii="仿宋" w:hAnsi="仿宋" w:eastAsia="仿宋" w:cs="仿宋"/>
          <w:bCs/>
          <w:snapToGrid w:val="0"/>
          <w:color w:val="auto"/>
          <w:lang w:eastAsia="zh-CN"/>
        </w:rPr>
        <w:t>本合同正本一式</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份，各方执</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份；副本</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份，各方执</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w:t>
      </w:r>
      <w:r>
        <w:rPr>
          <w:rFonts w:hint="eastAsia" w:ascii="仿宋" w:hAnsi="仿宋" w:eastAsia="仿宋" w:cs="仿宋"/>
          <w:color w:val="auto"/>
          <w:lang w:eastAsia="zh-CN"/>
        </w:rPr>
        <w:t>。合同正、副本具有同等法律效力，若合同副本与正本的表述不一致时，以合同正本为准。</w:t>
      </w:r>
    </w:p>
    <w:p w14:paraId="0779C547">
      <w:pPr>
        <w:rPr>
          <w:rFonts w:hint="eastAsia" w:ascii="仿宋" w:hAnsi="仿宋" w:eastAsia="仿宋" w:cs="宋体"/>
          <w:b/>
          <w:bCs/>
          <w:color w:val="auto"/>
          <w:lang w:eastAsia="zh-CN"/>
        </w:rPr>
      </w:pPr>
      <w:r>
        <w:rPr>
          <w:rFonts w:hint="eastAsia" w:ascii="仿宋" w:hAnsi="仿宋" w:eastAsia="仿宋" w:cs="宋体"/>
          <w:b/>
          <w:bCs/>
          <w:color w:val="auto"/>
          <w:lang w:eastAsia="zh-CN"/>
        </w:rPr>
        <w:br w:type="page"/>
      </w:r>
    </w:p>
    <w:p w14:paraId="6591ED70">
      <w:pPr>
        <w:spacing w:after="120" w:line="276" w:lineRule="auto"/>
        <w:rPr>
          <w:rFonts w:hint="eastAsia" w:ascii="仿宋" w:hAnsi="仿宋" w:eastAsia="仿宋" w:cs="宋体"/>
          <w:b/>
          <w:bCs/>
          <w:color w:val="auto"/>
          <w:lang w:eastAsia="zh-CN"/>
        </w:rPr>
      </w:pPr>
      <w:r>
        <w:rPr>
          <w:rFonts w:hint="eastAsia" w:ascii="仿宋" w:hAnsi="仿宋" w:eastAsia="仿宋" w:cs="宋体"/>
          <w:b/>
          <w:bCs/>
          <w:color w:val="auto"/>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7CC9B27D">
        <w:tblPrEx>
          <w:tblCellMar>
            <w:top w:w="0" w:type="dxa"/>
            <w:left w:w="108" w:type="dxa"/>
            <w:bottom w:w="0" w:type="dxa"/>
            <w:right w:w="108" w:type="dxa"/>
          </w:tblCellMar>
        </w:tblPrEx>
        <w:trPr>
          <w:trHeight w:val="5713" w:hRule="atLeast"/>
          <w:jc w:val="center"/>
        </w:trPr>
        <w:tc>
          <w:tcPr>
            <w:tcW w:w="4697" w:type="dxa"/>
            <w:noWrap/>
          </w:tcPr>
          <w:p w14:paraId="2A4EC7D1">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bCs/>
                <w:snapToGrid w:val="0"/>
                <w:color w:val="auto"/>
                <w:kern w:val="0"/>
                <w:sz w:val="24"/>
              </w:rPr>
              <w:br w:type="page"/>
            </w:r>
            <w:r>
              <w:rPr>
                <w:rFonts w:hint="eastAsia" w:ascii="仿宋" w:hAnsi="仿宋" w:eastAsia="仿宋" w:cs="仿宋"/>
                <w:color w:val="auto"/>
                <w:sz w:val="24"/>
              </w:rPr>
              <w:t>发包人：（盖章）</w:t>
            </w:r>
          </w:p>
          <w:p w14:paraId="7378B16D">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法定代表人：</w:t>
            </w:r>
          </w:p>
          <w:p w14:paraId="783B91A3">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授权代表：</w:t>
            </w:r>
          </w:p>
          <w:p w14:paraId="204F21EA">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p>
          <w:p w14:paraId="16D4BFB0">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电话：</w:t>
            </w:r>
          </w:p>
          <w:p w14:paraId="7ACA86D2">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传真：</w:t>
            </w:r>
          </w:p>
          <w:p w14:paraId="46A315DB">
            <w:pPr>
              <w:pStyle w:val="64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p w14:paraId="798A5E3A">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账号：</w:t>
            </w:r>
          </w:p>
          <w:p w14:paraId="4C4DD7F2">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邮政编码：</w:t>
            </w:r>
          </w:p>
          <w:p w14:paraId="616248F0">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电子邮箱：</w:t>
            </w:r>
          </w:p>
        </w:tc>
        <w:tc>
          <w:tcPr>
            <w:tcW w:w="4698" w:type="dxa"/>
            <w:noWrap/>
          </w:tcPr>
          <w:p w14:paraId="2FFFA0D4">
            <w:pPr>
              <w:pStyle w:val="647"/>
              <w:tabs>
                <w:tab w:val="left" w:pos="3420"/>
                <w:tab w:val="left" w:pos="3600"/>
              </w:tabs>
              <w:spacing w:line="360" w:lineRule="auto"/>
              <w:rPr>
                <w:rFonts w:hint="eastAsia" w:ascii="仿宋" w:hAnsi="仿宋" w:eastAsia="仿宋" w:cs="仿宋"/>
                <w:color w:val="auto"/>
                <w:sz w:val="24"/>
              </w:rPr>
            </w:pPr>
          </w:p>
        </w:tc>
      </w:tr>
      <w:tr w14:paraId="19712BFC">
        <w:tblPrEx>
          <w:tblCellMar>
            <w:top w:w="0" w:type="dxa"/>
            <w:left w:w="108" w:type="dxa"/>
            <w:bottom w:w="0" w:type="dxa"/>
            <w:right w:w="108" w:type="dxa"/>
          </w:tblCellMar>
        </w:tblPrEx>
        <w:trPr>
          <w:trHeight w:val="5713" w:hRule="atLeast"/>
          <w:jc w:val="center"/>
        </w:trPr>
        <w:tc>
          <w:tcPr>
            <w:tcW w:w="4697" w:type="dxa"/>
            <w:noWrap/>
          </w:tcPr>
          <w:p w14:paraId="60D15E91">
            <w:pPr>
              <w:pStyle w:val="647"/>
              <w:tabs>
                <w:tab w:val="left" w:pos="3420"/>
                <w:tab w:val="left" w:pos="3600"/>
              </w:tabs>
              <w:spacing w:line="360" w:lineRule="auto"/>
              <w:rPr>
                <w:rFonts w:hint="eastAsia" w:ascii="仿宋" w:hAnsi="仿宋" w:eastAsia="仿宋" w:cs="仿宋"/>
                <w:color w:val="auto"/>
                <w:sz w:val="24"/>
              </w:rPr>
            </w:pPr>
          </w:p>
          <w:p w14:paraId="5B25D5F0">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承包人（单一承包人或联合体牵头单位）：（盖章）</w:t>
            </w:r>
          </w:p>
          <w:p w14:paraId="558D3C4A">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统一社会信用代码：</w:t>
            </w:r>
          </w:p>
          <w:p w14:paraId="264ED680">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地址：</w:t>
            </w:r>
          </w:p>
          <w:p w14:paraId="3987AA64">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法定代表人：</w:t>
            </w:r>
          </w:p>
          <w:p w14:paraId="24A09985">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授权代表：</w:t>
            </w:r>
          </w:p>
          <w:p w14:paraId="402E38F7">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p>
          <w:p w14:paraId="484C37AB">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电话：</w:t>
            </w:r>
          </w:p>
          <w:p w14:paraId="2F007017">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传真：</w:t>
            </w:r>
          </w:p>
          <w:p w14:paraId="3ED8FB72">
            <w:pPr>
              <w:pStyle w:val="64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p w14:paraId="25331D22">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账号：</w:t>
            </w:r>
          </w:p>
          <w:p w14:paraId="34F1573A">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邮政编码：</w:t>
            </w:r>
          </w:p>
          <w:p w14:paraId="29AC168D">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电子邮箱：</w:t>
            </w:r>
          </w:p>
        </w:tc>
        <w:tc>
          <w:tcPr>
            <w:tcW w:w="4698" w:type="dxa"/>
            <w:noWrap/>
          </w:tcPr>
          <w:p w14:paraId="49E9E7D4">
            <w:pPr>
              <w:pStyle w:val="647"/>
              <w:tabs>
                <w:tab w:val="left" w:pos="3420"/>
                <w:tab w:val="left" w:pos="3600"/>
              </w:tabs>
              <w:spacing w:line="360" w:lineRule="auto"/>
              <w:rPr>
                <w:rFonts w:hint="eastAsia" w:ascii="仿宋" w:hAnsi="仿宋" w:eastAsia="仿宋" w:cs="仿宋"/>
                <w:color w:val="auto"/>
                <w:sz w:val="24"/>
              </w:rPr>
            </w:pPr>
          </w:p>
          <w:p w14:paraId="2D6F8A3B">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承包人（联合体成员单位）：（盖章）</w:t>
            </w:r>
          </w:p>
          <w:p w14:paraId="2B16C796">
            <w:pPr>
              <w:pStyle w:val="647"/>
              <w:tabs>
                <w:tab w:val="left" w:pos="3420"/>
                <w:tab w:val="left" w:pos="3600"/>
              </w:tabs>
              <w:spacing w:line="360" w:lineRule="auto"/>
              <w:rPr>
                <w:rFonts w:hint="eastAsia" w:ascii="仿宋" w:hAnsi="仿宋" w:eastAsia="仿宋" w:cs="仿宋"/>
                <w:color w:val="auto"/>
                <w:sz w:val="24"/>
              </w:rPr>
            </w:pPr>
          </w:p>
          <w:p w14:paraId="23F38A47">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统一社会信用代码：</w:t>
            </w:r>
          </w:p>
          <w:p w14:paraId="510C95E4">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地址：</w:t>
            </w:r>
          </w:p>
          <w:p w14:paraId="6ADF2C55">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法定代表人：</w:t>
            </w:r>
          </w:p>
          <w:p w14:paraId="0EB4B749">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授权代表：</w:t>
            </w:r>
          </w:p>
          <w:p w14:paraId="45E82F7B">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p>
          <w:p w14:paraId="777251DB">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电话：</w:t>
            </w:r>
          </w:p>
          <w:p w14:paraId="77BB2608">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传真：</w:t>
            </w:r>
          </w:p>
          <w:p w14:paraId="61AEFB43">
            <w:pPr>
              <w:pStyle w:val="648"/>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p w14:paraId="10EA2B02">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账号：</w:t>
            </w:r>
          </w:p>
          <w:p w14:paraId="0280B443">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邮政编码：</w:t>
            </w:r>
          </w:p>
          <w:p w14:paraId="1E901B39">
            <w:pPr>
              <w:pStyle w:val="647"/>
              <w:tabs>
                <w:tab w:val="left" w:pos="3420"/>
                <w:tab w:val="left" w:pos="3600"/>
              </w:tabs>
              <w:spacing w:line="360" w:lineRule="auto"/>
              <w:rPr>
                <w:rFonts w:hint="eastAsia" w:ascii="仿宋" w:hAnsi="仿宋" w:eastAsia="仿宋" w:cs="仿宋"/>
                <w:color w:val="auto"/>
                <w:sz w:val="24"/>
              </w:rPr>
            </w:pPr>
            <w:r>
              <w:rPr>
                <w:rFonts w:hint="eastAsia" w:ascii="仿宋" w:hAnsi="仿宋" w:eastAsia="仿宋" w:cs="仿宋"/>
                <w:color w:val="auto"/>
                <w:sz w:val="24"/>
              </w:rPr>
              <w:t>电子邮箱：</w:t>
            </w:r>
          </w:p>
        </w:tc>
      </w:tr>
    </w:tbl>
    <w:p w14:paraId="25B11799">
      <w:pPr>
        <w:spacing w:line="360" w:lineRule="auto"/>
        <w:jc w:val="center"/>
        <w:outlineLvl w:val="0"/>
        <w:rPr>
          <w:rFonts w:hint="eastAsia" w:ascii="宋体" w:hAnsi="宋体" w:cs="宋体"/>
          <w:b/>
          <w:bCs/>
          <w:color w:val="auto"/>
          <w:sz w:val="36"/>
          <w:szCs w:val="36"/>
          <w:lang w:eastAsia="zh-CN"/>
        </w:rPr>
      </w:pPr>
      <w:bookmarkStart w:id="41" w:name="_Toc14768"/>
      <w:bookmarkStart w:id="42" w:name="_Toc469383978"/>
      <w:r>
        <w:rPr>
          <w:rFonts w:hint="eastAsia" w:ascii="宋体" w:hAnsi="宋体" w:cs="宋体"/>
          <w:b/>
          <w:bCs/>
          <w:color w:val="auto"/>
          <w:sz w:val="36"/>
          <w:szCs w:val="36"/>
          <w:lang w:eastAsia="zh-CN"/>
        </w:rPr>
        <w:t xml:space="preserve">第二部分 </w:t>
      </w:r>
      <w:r>
        <w:rPr>
          <w:rFonts w:ascii="宋体" w:hAnsi="宋体" w:cs="宋体"/>
          <w:b/>
          <w:bCs/>
          <w:color w:val="auto"/>
          <w:sz w:val="36"/>
          <w:szCs w:val="36"/>
          <w:lang w:eastAsia="zh-CN"/>
        </w:rPr>
        <w:t xml:space="preserve"> </w:t>
      </w:r>
      <w:r>
        <w:rPr>
          <w:rFonts w:hint="eastAsia" w:ascii="宋体" w:hAnsi="宋体" w:cs="宋体"/>
          <w:b/>
          <w:bCs/>
          <w:color w:val="auto"/>
          <w:sz w:val="36"/>
          <w:szCs w:val="36"/>
          <w:lang w:eastAsia="zh-CN"/>
        </w:rPr>
        <w:t>通用条款</w:t>
      </w:r>
      <w:bookmarkEnd w:id="41"/>
      <w:bookmarkEnd w:id="42"/>
    </w:p>
    <w:p w14:paraId="15E31323">
      <w:pPr>
        <w:pStyle w:val="40"/>
        <w:adjustRightInd w:val="0"/>
        <w:snapToGrid w:val="0"/>
        <w:rPr>
          <w:rFonts w:hint="eastAsia" w:hAnsi="宋体"/>
          <w:color w:val="auto"/>
          <w:sz w:val="32"/>
          <w:szCs w:val="32"/>
          <w:lang w:eastAsia="zh-CN"/>
        </w:rPr>
      </w:pPr>
    </w:p>
    <w:p w14:paraId="4361F54A">
      <w:pPr>
        <w:pStyle w:val="40"/>
        <w:adjustRightInd w:val="0"/>
        <w:snapToGrid w:val="0"/>
        <w:jc w:val="center"/>
        <w:outlineLvl w:val="1"/>
        <w:rPr>
          <w:rFonts w:hint="eastAsia" w:hAnsi="宋体"/>
          <w:b/>
          <w:bCs/>
          <w:color w:val="auto"/>
          <w:sz w:val="32"/>
          <w:szCs w:val="32"/>
          <w:lang w:eastAsia="zh-CN"/>
        </w:rPr>
      </w:pPr>
      <w:bookmarkStart w:id="43" w:name="_Toc469383979"/>
      <w:bookmarkStart w:id="44" w:name="_Toc30386"/>
      <w:r>
        <w:rPr>
          <w:rFonts w:hint="eastAsia" w:hAnsi="宋体"/>
          <w:b/>
          <w:bCs/>
          <w:color w:val="auto"/>
          <w:sz w:val="32"/>
          <w:szCs w:val="32"/>
          <w:lang w:eastAsia="zh-CN"/>
        </w:rPr>
        <w:t>一、总则</w:t>
      </w:r>
      <w:bookmarkEnd w:id="43"/>
      <w:bookmarkEnd w:id="44"/>
    </w:p>
    <w:p w14:paraId="200BEDFA">
      <w:pPr>
        <w:pStyle w:val="40"/>
        <w:adjustRightInd w:val="0"/>
        <w:snapToGrid w:val="0"/>
        <w:spacing w:line="360" w:lineRule="auto"/>
        <w:jc w:val="center"/>
        <w:rPr>
          <w:rFonts w:hint="eastAsia" w:hAnsi="宋体"/>
          <w:b/>
          <w:bCs/>
          <w:color w:val="auto"/>
          <w:sz w:val="32"/>
          <w:szCs w:val="32"/>
          <w:lang w:eastAsia="zh-CN"/>
        </w:rPr>
      </w:pPr>
    </w:p>
    <w:p w14:paraId="04B55E59">
      <w:pPr>
        <w:pStyle w:val="40"/>
        <w:widowControl w:val="0"/>
        <w:tabs>
          <w:tab w:val="left" w:pos="900"/>
          <w:tab w:val="left" w:pos="1080"/>
        </w:tabs>
        <w:spacing w:before="120" w:beforeLines="50" w:after="120" w:afterLines="50" w:line="360" w:lineRule="auto"/>
        <w:jc w:val="both"/>
        <w:outlineLvl w:val="2"/>
        <w:rPr>
          <w:rFonts w:hint="eastAsia" w:ascii="仿宋" w:hAnsi="仿宋" w:eastAsia="仿宋"/>
          <w:b/>
          <w:bCs/>
          <w:color w:val="auto"/>
          <w:sz w:val="24"/>
          <w:szCs w:val="24"/>
          <w:lang w:eastAsia="zh-CN"/>
        </w:rPr>
      </w:pPr>
      <w:bookmarkStart w:id="45" w:name="_Toc10316"/>
      <w:bookmarkStart w:id="46" w:name="_Toc469383980"/>
      <w:r>
        <w:rPr>
          <w:rFonts w:ascii="仿宋" w:hAnsi="仿宋" w:eastAsia="仿宋" w:cs="仿宋"/>
          <w:b/>
          <w:bCs/>
          <w:color w:val="auto"/>
          <w:sz w:val="24"/>
          <w:szCs w:val="24"/>
          <w:lang w:eastAsia="zh-CN"/>
        </w:rPr>
        <w:t xml:space="preserve">1 </w:t>
      </w:r>
      <w:r>
        <w:rPr>
          <w:rFonts w:hint="eastAsia" w:ascii="仿宋" w:hAnsi="仿宋" w:eastAsia="仿宋" w:cs="仿宋"/>
          <w:b/>
          <w:bCs/>
          <w:color w:val="auto"/>
          <w:sz w:val="24"/>
          <w:szCs w:val="24"/>
          <w:lang w:eastAsia="zh-CN"/>
        </w:rPr>
        <w:t>定义</w:t>
      </w:r>
      <w:bookmarkEnd w:id="45"/>
      <w:bookmarkEnd w:id="46"/>
    </w:p>
    <w:p w14:paraId="3CF13D9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下列词语或措辞，除非特别说明，在本合同中均具有以下赋予的含义：</w:t>
      </w:r>
    </w:p>
    <w:p w14:paraId="0DD4D21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47" w:name="_Toc4774"/>
      <w:r>
        <w:rPr>
          <w:rFonts w:hint="eastAsia" w:ascii="仿宋" w:hAnsi="仿宋" w:eastAsia="仿宋" w:cs="仿宋"/>
          <w:b/>
          <w:bCs/>
          <w:color w:val="auto"/>
          <w:sz w:val="24"/>
          <w:szCs w:val="24"/>
          <w:lang w:eastAsia="zh-CN"/>
        </w:rPr>
        <w:t>1.1 合同文件</w:t>
      </w:r>
      <w:bookmarkEnd w:id="47"/>
    </w:p>
    <w:p w14:paraId="388C054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u w:val="dotted"/>
          <w:lang w:eastAsia="zh-CN"/>
        </w:rPr>
      </w:pPr>
      <w:r>
        <w:rPr>
          <w:rFonts w:ascii="仿宋" w:hAnsi="仿宋" w:eastAsia="仿宋" w:cs="仿宋"/>
          <w:b/>
          <w:bCs/>
          <w:color w:val="auto"/>
          <w:sz w:val="24"/>
          <w:szCs w:val="24"/>
          <w:lang w:eastAsia="zh-CN"/>
        </w:rPr>
        <w:t>1.1</w:t>
      </w:r>
      <w:r>
        <w:rPr>
          <w:rFonts w:hint="eastAsia" w:ascii="仿宋" w:hAnsi="仿宋" w:eastAsia="仿宋" w:cs="仿宋"/>
          <w:b/>
          <w:bCs/>
          <w:color w:val="auto"/>
          <w:sz w:val="24"/>
          <w:szCs w:val="24"/>
          <w:lang w:eastAsia="zh-CN"/>
        </w:rPr>
        <w:t>.1合同：</w:t>
      </w:r>
      <w:r>
        <w:rPr>
          <w:rFonts w:hint="eastAsia" w:ascii="仿宋" w:hAnsi="仿宋" w:eastAsia="仿宋" w:cs="仿宋"/>
          <w:color w:val="auto"/>
          <w:sz w:val="24"/>
          <w:szCs w:val="24"/>
          <w:lang w:eastAsia="zh-CN"/>
        </w:rPr>
        <w:t>指合同双方当事人为实施、完成并保修合同工程所订立的全部合同文件。合同文件由第</w:t>
      </w:r>
      <w:r>
        <w:rPr>
          <w:rFonts w:ascii="仿宋" w:hAnsi="仿宋" w:eastAsia="仿宋" w:cs="仿宋"/>
          <w:color w:val="auto"/>
          <w:sz w:val="24"/>
          <w:szCs w:val="24"/>
          <w:lang w:eastAsia="zh-CN"/>
        </w:rPr>
        <w:t>2.2</w:t>
      </w:r>
      <w:r>
        <w:rPr>
          <w:rFonts w:hint="eastAsia" w:ascii="仿宋" w:hAnsi="仿宋" w:eastAsia="仿宋" w:cs="仿宋"/>
          <w:color w:val="auto"/>
          <w:sz w:val="24"/>
          <w:szCs w:val="24"/>
          <w:lang w:eastAsia="zh-CN"/>
        </w:rPr>
        <w:t>款所列的文件组成。</w:t>
      </w:r>
    </w:p>
    <w:p w14:paraId="6EB387F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w:t>
      </w:r>
      <w:r>
        <w:rPr>
          <w:rFonts w:ascii="仿宋" w:hAnsi="仿宋" w:eastAsia="仿宋" w:cs="仿宋"/>
          <w:b/>
          <w:bCs/>
          <w:color w:val="auto"/>
          <w:sz w:val="24"/>
          <w:szCs w:val="24"/>
          <w:lang w:eastAsia="zh-CN"/>
        </w:rPr>
        <w:t xml:space="preserve">2 </w:t>
      </w:r>
      <w:r>
        <w:rPr>
          <w:rFonts w:hint="eastAsia" w:ascii="仿宋" w:hAnsi="仿宋" w:eastAsia="仿宋" w:cs="仿宋"/>
          <w:b/>
          <w:bCs/>
          <w:color w:val="auto"/>
          <w:sz w:val="24"/>
          <w:szCs w:val="24"/>
          <w:lang w:eastAsia="zh-CN"/>
        </w:rPr>
        <w:t>协议书：</w:t>
      </w:r>
      <w:r>
        <w:rPr>
          <w:rFonts w:hint="eastAsia" w:ascii="仿宋" w:hAnsi="仿宋" w:eastAsia="仿宋" w:cs="仿宋"/>
          <w:color w:val="auto"/>
          <w:sz w:val="24"/>
          <w:szCs w:val="24"/>
          <w:lang w:eastAsia="zh-CN"/>
        </w:rPr>
        <w:t>是指构成合同的由发包人和承包人共同签署的称为“协议书”的书面文件。</w:t>
      </w:r>
    </w:p>
    <w:p w14:paraId="78736B9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color w:val="auto"/>
          <w:sz w:val="24"/>
          <w:szCs w:val="24"/>
          <w:lang w:eastAsia="zh-CN"/>
        </w:rPr>
        <w:t>1.</w:t>
      </w:r>
      <w:r>
        <w:rPr>
          <w:rFonts w:hint="eastAsia" w:ascii="仿宋" w:hAnsi="仿宋" w:eastAsia="仿宋" w:cs="仿宋"/>
          <w:b/>
          <w:color w:val="auto"/>
          <w:sz w:val="24"/>
          <w:szCs w:val="24"/>
          <w:lang w:eastAsia="zh-CN"/>
        </w:rPr>
        <w:t>1.</w:t>
      </w:r>
      <w:r>
        <w:rPr>
          <w:rFonts w:ascii="仿宋" w:hAnsi="仿宋" w:eastAsia="仿宋" w:cs="仿宋"/>
          <w:b/>
          <w:color w:val="auto"/>
          <w:sz w:val="24"/>
          <w:szCs w:val="24"/>
          <w:lang w:eastAsia="zh-CN"/>
        </w:rPr>
        <w:t xml:space="preserve">3 </w:t>
      </w:r>
      <w:r>
        <w:rPr>
          <w:rFonts w:hint="eastAsia" w:ascii="仿宋" w:hAnsi="仿宋" w:eastAsia="仿宋" w:cs="仿宋"/>
          <w:b/>
          <w:color w:val="auto"/>
          <w:sz w:val="24"/>
          <w:szCs w:val="24"/>
          <w:lang w:eastAsia="zh-CN"/>
        </w:rPr>
        <w:t>通用条款：</w:t>
      </w:r>
      <w:r>
        <w:rPr>
          <w:rFonts w:hint="eastAsia" w:ascii="仿宋" w:hAnsi="仿宋" w:eastAsia="仿宋" w:cs="仿宋"/>
          <w:color w:val="auto"/>
          <w:sz w:val="24"/>
          <w:szCs w:val="24"/>
          <w:lang w:eastAsia="zh-CN"/>
        </w:rPr>
        <w:t>指根据法律、法规以及建设项目工程总承包管理的需要所订立的，是通用于建设工程设计、采购、施工或设计、施工等阶段总承包实施的基础性合同条款。</w:t>
      </w:r>
    </w:p>
    <w:p w14:paraId="7EF3527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1.1.4 专用条款：</w:t>
      </w:r>
      <w:r>
        <w:rPr>
          <w:rFonts w:hint="eastAsia" w:ascii="仿宋" w:hAnsi="仿宋" w:eastAsia="仿宋" w:cs="仿宋"/>
          <w:color w:val="auto"/>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57B0DFD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1.5中标通知书：</w:t>
      </w:r>
      <w:r>
        <w:rPr>
          <w:rFonts w:hint="eastAsia" w:ascii="仿宋" w:hAnsi="仿宋" w:eastAsia="仿宋" w:cs="仿宋"/>
          <w:color w:val="auto"/>
          <w:sz w:val="24"/>
          <w:szCs w:val="24"/>
          <w:lang w:eastAsia="zh-CN"/>
        </w:rPr>
        <w:t>是指构成合同的由发包人通知承包人中标的书面文件。中标通知书随附的澄清、说明、补正事项纪要等，是中标通知书的组成部分。</w:t>
      </w:r>
    </w:p>
    <w:p w14:paraId="37878E1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48" w:name="_Toc26352"/>
      <w:r>
        <w:rPr>
          <w:rFonts w:hint="eastAsia" w:ascii="仿宋" w:hAnsi="仿宋" w:eastAsia="仿宋" w:cs="仿宋"/>
          <w:b/>
          <w:bCs/>
          <w:color w:val="auto"/>
          <w:sz w:val="24"/>
          <w:szCs w:val="24"/>
          <w:lang w:eastAsia="zh-CN"/>
        </w:rPr>
        <w:t>1.2 技术文件</w:t>
      </w:r>
      <w:bookmarkEnd w:id="48"/>
    </w:p>
    <w:p w14:paraId="6662425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2.1标准、规范：</w:t>
      </w:r>
      <w:r>
        <w:rPr>
          <w:rFonts w:hint="eastAsia" w:ascii="仿宋" w:hAnsi="仿宋" w:eastAsia="仿宋" w:cs="仿宋"/>
          <w:color w:val="auto"/>
          <w:sz w:val="24"/>
          <w:szCs w:val="24"/>
          <w:lang w:eastAsia="zh-CN"/>
        </w:rPr>
        <w:t>指承包人实施工程总承包过程中应依法遵守的国家、行业或地方性标准与规范，以及本合同约定的其它技术标准与规范，构成合同的组成部分。由双方在专用条款中明确约定。</w:t>
      </w:r>
    </w:p>
    <w:p w14:paraId="62991DB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1.2.2 《发包人要求》：</w:t>
      </w:r>
      <w:r>
        <w:rPr>
          <w:rFonts w:hint="eastAsia" w:ascii="仿宋" w:hAnsi="仿宋" w:eastAsia="仿宋" w:cs="仿宋"/>
          <w:color w:val="auto"/>
          <w:sz w:val="24"/>
          <w:szCs w:val="24"/>
          <w:lang w:eastAsia="zh-CN"/>
        </w:rPr>
        <w:t>指发包人就工程总承包范围与工程内容提出相应要求的书面文件，包括勘察、设计、BIM技术应用、采购、施工等方面，构成合同的组成部分。由双方在专用条款中明确约定。</w:t>
      </w:r>
    </w:p>
    <w:p w14:paraId="2714C75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color w:val="auto"/>
          <w:sz w:val="24"/>
          <w:szCs w:val="24"/>
          <w:lang w:eastAsia="zh-CN"/>
        </w:rPr>
        <w:t>1</w:t>
      </w:r>
      <w:r>
        <w:rPr>
          <w:rFonts w:hint="eastAsia" w:ascii="仿宋" w:hAnsi="仿宋" w:eastAsia="仿宋" w:cs="仿宋"/>
          <w:b/>
          <w:color w:val="auto"/>
          <w:sz w:val="24"/>
          <w:szCs w:val="24"/>
          <w:lang w:eastAsia="zh-CN"/>
        </w:rPr>
        <w:t>.2.3项目基础资料：</w:t>
      </w:r>
      <w:r>
        <w:rPr>
          <w:rFonts w:hint="eastAsia" w:ascii="仿宋" w:hAnsi="仿宋" w:eastAsia="仿宋" w:cs="仿宋"/>
          <w:color w:val="auto"/>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6330761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2.4技术标：</w:t>
      </w:r>
      <w:r>
        <w:rPr>
          <w:rFonts w:hint="eastAsia" w:ascii="仿宋" w:hAnsi="仿宋" w:eastAsia="仿宋" w:cs="仿宋"/>
          <w:color w:val="auto"/>
          <w:sz w:val="24"/>
          <w:szCs w:val="24"/>
          <w:lang w:eastAsia="zh-CN"/>
        </w:rPr>
        <w:t>指承包人根据招标文件要求编制、签署并被发包人所接受的投标文件中技术部分及有效的澄清文件。</w:t>
      </w:r>
    </w:p>
    <w:p w14:paraId="552EA17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49" w:name="_Toc28161"/>
      <w:r>
        <w:rPr>
          <w:rFonts w:hint="eastAsia" w:ascii="仿宋" w:hAnsi="仿宋" w:eastAsia="仿宋" w:cs="仿宋"/>
          <w:b/>
          <w:bCs/>
          <w:color w:val="auto"/>
          <w:sz w:val="24"/>
          <w:szCs w:val="24"/>
          <w:lang w:eastAsia="zh-CN"/>
        </w:rPr>
        <w:t>1.3 价格文件</w:t>
      </w:r>
      <w:bookmarkEnd w:id="49"/>
    </w:p>
    <w:p w14:paraId="78F49DD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lang w:eastAsia="zh-CN"/>
        </w:rPr>
      </w:pPr>
      <w:r>
        <w:rPr>
          <w:rFonts w:hint="eastAsia" w:ascii="仿宋" w:hAnsi="仿宋" w:eastAsia="仿宋" w:cs="仿宋"/>
          <w:b/>
          <w:bCs/>
          <w:color w:val="auto"/>
          <w:sz w:val="24"/>
          <w:szCs w:val="24"/>
          <w:lang w:eastAsia="zh-CN"/>
        </w:rPr>
        <w:t>1.</w:t>
      </w:r>
      <w:r>
        <w:rPr>
          <w:rFonts w:hint="eastAsia" w:ascii="仿宋" w:hAnsi="仿宋" w:eastAsia="仿宋"/>
          <w:b/>
          <w:color w:val="auto"/>
          <w:sz w:val="24"/>
          <w:szCs w:val="24"/>
          <w:lang w:eastAsia="zh-CN"/>
        </w:rPr>
        <w:t>3.1 签约合同价：</w:t>
      </w:r>
      <w:r>
        <w:rPr>
          <w:rFonts w:hint="eastAsia" w:ascii="仿宋" w:hAnsi="仿宋" w:eastAsia="仿宋"/>
          <w:color w:val="auto"/>
          <w:sz w:val="24"/>
          <w:szCs w:val="24"/>
          <w:lang w:eastAsia="zh-CN"/>
        </w:rPr>
        <w:t>是指发包人和承包人在合同协议书中确定的总金额，包括暂估价及暂列金额等。</w:t>
      </w:r>
    </w:p>
    <w:p w14:paraId="5B58B5A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1.</w:t>
      </w:r>
      <w:r>
        <w:rPr>
          <w:rFonts w:hint="eastAsia" w:ascii="仿宋" w:hAnsi="仿宋" w:eastAsia="仿宋"/>
          <w:b/>
          <w:color w:val="auto"/>
          <w:sz w:val="24"/>
          <w:szCs w:val="24"/>
          <w:lang w:eastAsia="zh-CN"/>
        </w:rPr>
        <w:t>3.2 合同价格：</w:t>
      </w:r>
      <w:r>
        <w:rPr>
          <w:rFonts w:hint="eastAsia" w:ascii="仿宋" w:hAnsi="仿宋" w:eastAsia="仿宋"/>
          <w:color w:val="auto"/>
          <w:sz w:val="24"/>
          <w:szCs w:val="24"/>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lang w:eastAsia="zh-CN"/>
        </w:rPr>
        <w:t>发生</w:t>
      </w:r>
      <w:r>
        <w:rPr>
          <w:rFonts w:hint="eastAsia" w:ascii="仿宋" w:hAnsi="仿宋" w:eastAsia="仿宋"/>
          <w:color w:val="auto"/>
          <w:sz w:val="24"/>
          <w:szCs w:val="24"/>
          <w:lang w:eastAsia="zh-CN"/>
        </w:rPr>
        <w:t>的价格变化。</w:t>
      </w:r>
    </w:p>
    <w:p w14:paraId="753E5C8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1.3.3 合同价格清单：</w:t>
      </w:r>
      <w:r>
        <w:rPr>
          <w:rFonts w:hint="eastAsia" w:ascii="仿宋" w:hAnsi="仿宋" w:eastAsia="仿宋" w:cs="仿宋"/>
          <w:color w:val="auto"/>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747087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3.4中标价格：</w:t>
      </w:r>
      <w:r>
        <w:rPr>
          <w:rFonts w:hint="eastAsia" w:ascii="仿宋" w:hAnsi="仿宋" w:eastAsia="仿宋" w:cs="仿宋"/>
          <w:color w:val="auto"/>
          <w:sz w:val="24"/>
          <w:szCs w:val="24"/>
          <w:lang w:eastAsia="zh-CN"/>
        </w:rPr>
        <w:t>指中标通知书中列明的，发包人接受中标人（承包人）完成工程总承包范围及工程内容并保修合同工程的价格。</w:t>
      </w:r>
    </w:p>
    <w:p w14:paraId="1BFBC53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3.5经济标或报价文件：</w:t>
      </w:r>
      <w:r>
        <w:rPr>
          <w:rFonts w:hint="eastAsia" w:ascii="仿宋" w:hAnsi="仿宋" w:eastAsia="仿宋" w:cs="仿宋"/>
          <w:color w:val="auto"/>
          <w:sz w:val="24"/>
          <w:szCs w:val="24"/>
          <w:lang w:eastAsia="zh-CN"/>
        </w:rPr>
        <w:t>指承包人根据招标文件要求编制、签署，并被发包人所接受的投标文件中的经济标及有效的澄清文件。</w:t>
      </w:r>
    </w:p>
    <w:p w14:paraId="24C8AD1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3.6费用或成本：</w:t>
      </w:r>
      <w:r>
        <w:rPr>
          <w:rFonts w:hint="eastAsia" w:ascii="仿宋" w:hAnsi="仿宋" w:eastAsia="仿宋" w:cs="仿宋"/>
          <w:color w:val="auto"/>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41A4047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1.3.7 工程勘察费：</w:t>
      </w:r>
      <w:r>
        <w:rPr>
          <w:rFonts w:hint="eastAsia" w:ascii="仿宋" w:hAnsi="仿宋" w:eastAsia="仿宋" w:cs="仿宋"/>
          <w:color w:val="auto"/>
          <w:sz w:val="24"/>
          <w:szCs w:val="24"/>
          <w:lang w:eastAsia="zh-CN"/>
        </w:rPr>
        <w:t>指承包人完成合同约定的工程勘察工作向发包人收取的服务费。</w:t>
      </w:r>
    </w:p>
    <w:p w14:paraId="4C4D532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1.3.8 工程设计费：</w:t>
      </w:r>
      <w:r>
        <w:rPr>
          <w:rFonts w:hint="eastAsia" w:ascii="仿宋" w:hAnsi="仿宋" w:eastAsia="仿宋" w:cs="仿宋"/>
          <w:color w:val="auto"/>
          <w:sz w:val="24"/>
          <w:szCs w:val="24"/>
          <w:lang w:eastAsia="zh-CN"/>
        </w:rPr>
        <w:t>指承包人完成合同约定的设计工作向发包人收取的服务费。</w:t>
      </w:r>
    </w:p>
    <w:p w14:paraId="4D7AEE6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1.3.9 BIM技术应用费：</w:t>
      </w:r>
      <w:r>
        <w:rPr>
          <w:rFonts w:hint="eastAsia" w:ascii="仿宋" w:hAnsi="仿宋" w:eastAsia="仿宋" w:cs="仿宋"/>
          <w:color w:val="auto"/>
          <w:sz w:val="24"/>
          <w:szCs w:val="24"/>
          <w:lang w:eastAsia="zh-CN"/>
        </w:rPr>
        <w:t>指承包人完成合同约定的BIM技术服务内容和（或）利用BIM技术进行正向设计与建模（或建模与出图同步完成）、施工实施、造价管理、运营维护等向发包人收取的费用。</w:t>
      </w:r>
    </w:p>
    <w:p w14:paraId="0018E8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1.3.10 设备及工器具购置费：</w:t>
      </w:r>
      <w:r>
        <w:rPr>
          <w:rFonts w:hint="eastAsia" w:ascii="仿宋" w:hAnsi="仿宋" w:eastAsia="仿宋" w:cs="仿宋"/>
          <w:color w:val="auto"/>
          <w:sz w:val="24"/>
          <w:szCs w:val="24"/>
          <w:lang w:eastAsia="zh-CN"/>
        </w:rPr>
        <w:t>指合同约定由承包人负责为本项目提供发包人组织生产、运营、办公等所需设备及工器具的购置费用。</w:t>
      </w:r>
    </w:p>
    <w:p w14:paraId="569551C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3.11 建筑安装工程费：</w:t>
      </w:r>
      <w:r>
        <w:rPr>
          <w:rFonts w:hint="eastAsia" w:ascii="仿宋" w:hAnsi="仿宋" w:eastAsia="仿宋" w:cs="仿宋"/>
          <w:bCs/>
          <w:color w:val="auto"/>
          <w:sz w:val="24"/>
          <w:szCs w:val="24"/>
          <w:lang w:eastAsia="zh-CN"/>
        </w:rPr>
        <w:t>指</w:t>
      </w:r>
      <w:r>
        <w:rPr>
          <w:rFonts w:hint="eastAsia" w:ascii="仿宋" w:hAnsi="仿宋" w:eastAsia="仿宋" w:cs="仿宋"/>
          <w:color w:val="auto"/>
          <w:sz w:val="24"/>
          <w:szCs w:val="24"/>
          <w:lang w:eastAsia="zh-CN"/>
        </w:rPr>
        <w:t>承包人按合同约定实施、完成并保修合同工程</w:t>
      </w:r>
      <w:r>
        <w:rPr>
          <w:rFonts w:hint="eastAsia" w:ascii="仿宋" w:hAnsi="仿宋" w:eastAsia="仿宋" w:cs="仿宋"/>
          <w:bCs/>
          <w:color w:val="auto"/>
          <w:sz w:val="24"/>
          <w:szCs w:val="24"/>
          <w:lang w:eastAsia="zh-CN"/>
        </w:rPr>
        <w:t>的施工费用</w:t>
      </w:r>
      <w:r>
        <w:rPr>
          <w:rFonts w:hint="eastAsia" w:ascii="仿宋" w:hAnsi="仿宋" w:eastAsia="仿宋" w:cs="仿宋"/>
          <w:color w:val="auto"/>
          <w:sz w:val="24"/>
          <w:szCs w:val="24"/>
          <w:lang w:eastAsia="zh-CN"/>
        </w:rPr>
        <w:t>。其中包含的</w:t>
      </w:r>
      <w:r>
        <w:rPr>
          <w:rFonts w:hint="eastAsia" w:ascii="仿宋" w:hAnsi="仿宋" w:eastAsia="仿宋" w:cs="仿宋"/>
          <w:bCs/>
          <w:color w:val="auto"/>
          <w:sz w:val="24"/>
          <w:szCs w:val="24"/>
          <w:lang w:eastAsia="zh-CN"/>
        </w:rPr>
        <w:t>分部分项工程费、措施项目费、税金的定义分述如下：</w:t>
      </w:r>
    </w:p>
    <w:p w14:paraId="396F1DC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1.3.11.1分部分项工程费：</w:t>
      </w:r>
      <w:r>
        <w:rPr>
          <w:rFonts w:hint="eastAsia" w:ascii="仿宋" w:hAnsi="仿宋" w:eastAsia="仿宋" w:cs="仿宋"/>
          <w:color w:val="auto"/>
          <w:sz w:val="24"/>
          <w:szCs w:val="24"/>
          <w:lang w:eastAsia="zh-CN"/>
        </w:rPr>
        <w:t>指为实施、完成并保修合同工程，发生于永久工程实体项目所需的人工费、材料费、施工机具使用费、管理费、利润和风险费用。</w:t>
      </w:r>
    </w:p>
    <w:p w14:paraId="76D644A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3.11.2措施项目费：</w:t>
      </w:r>
      <w:r>
        <w:rPr>
          <w:rFonts w:hint="eastAsia" w:ascii="仿宋" w:hAnsi="仿宋" w:eastAsia="仿宋" w:cs="仿宋"/>
          <w:color w:val="auto"/>
          <w:sz w:val="24"/>
          <w:szCs w:val="24"/>
          <w:lang w:eastAsia="zh-CN"/>
        </w:rPr>
        <w:t>指为实施、完成并保修合同工程，发生于合同工程施工准备和施工过程中的技术、生活、安全、</w:t>
      </w:r>
      <w:r>
        <w:rPr>
          <w:rFonts w:hint="eastAsia" w:ascii="仿宋" w:hAnsi="仿宋" w:eastAsia="仿宋"/>
          <w:color w:val="auto"/>
          <w:sz w:val="24"/>
          <w:szCs w:val="24"/>
          <w:lang w:eastAsia="zh-CN"/>
        </w:rPr>
        <w:t>环境保护等方面的非永久工程实体项目费用</w:t>
      </w:r>
      <w:r>
        <w:rPr>
          <w:rFonts w:hint="eastAsia" w:ascii="仿宋" w:hAnsi="仿宋" w:eastAsia="仿宋" w:cs="仿宋"/>
          <w:color w:val="auto"/>
          <w:sz w:val="24"/>
          <w:szCs w:val="24"/>
          <w:lang w:eastAsia="zh-CN"/>
        </w:rPr>
        <w:t>。</w:t>
      </w:r>
    </w:p>
    <w:p w14:paraId="15143042">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3.11.3税金：</w:t>
      </w:r>
      <w:r>
        <w:rPr>
          <w:rFonts w:hint="eastAsia" w:ascii="仿宋" w:hAnsi="仿宋" w:eastAsia="仿宋" w:cs="仿宋"/>
          <w:color w:val="auto"/>
          <w:sz w:val="24"/>
          <w:szCs w:val="24"/>
          <w:lang w:eastAsia="zh-CN"/>
        </w:rPr>
        <w:t>指根据国家税法规定的应计入建筑安装工程造价内的增值税。</w:t>
      </w:r>
    </w:p>
    <w:p w14:paraId="428BFE0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.3.12 暂列金额：</w:t>
      </w:r>
      <w:r>
        <w:rPr>
          <w:rFonts w:hint="eastAsia" w:ascii="仿宋" w:hAnsi="仿宋" w:eastAsia="仿宋" w:cs="仿宋"/>
          <w:color w:val="auto"/>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lang w:eastAsia="zh-CN"/>
        </w:rPr>
        <w:t>合同约定的调整事项以及经确认的索赔</w:t>
      </w:r>
      <w:r>
        <w:rPr>
          <w:rFonts w:hint="eastAsia" w:ascii="仿宋" w:hAnsi="仿宋" w:eastAsia="仿宋" w:cs="仿宋"/>
          <w:color w:val="auto"/>
          <w:sz w:val="24"/>
          <w:szCs w:val="24"/>
          <w:lang w:eastAsia="zh-CN"/>
        </w:rPr>
        <w:t>、现场签证等的金额（包括以计日工方式支付的金额）。实际发生时按合同约定的计价方法计算调整，实际未发生不予计取。</w:t>
      </w:r>
    </w:p>
    <w:p w14:paraId="0F9C8F1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3.13暂估价：</w:t>
      </w:r>
      <w:r>
        <w:rPr>
          <w:rFonts w:hint="eastAsia" w:ascii="仿宋" w:hAnsi="仿宋" w:eastAsia="仿宋"/>
          <w:color w:val="auto"/>
          <w:sz w:val="24"/>
          <w:szCs w:val="24"/>
          <w:lang w:eastAsia="zh-CN"/>
        </w:rPr>
        <w:t>指发包人在工程量清单中暂定的，用于支付必然发生但签订合同前无法确定的部分工程材料</w:t>
      </w:r>
      <w:r>
        <w:rPr>
          <w:rFonts w:hint="eastAsia" w:ascii="仿宋" w:hAnsi="仿宋" w:eastAsia="仿宋" w:cs="仿宋"/>
          <w:color w:val="auto"/>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042AECB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3.14计日工：</w:t>
      </w:r>
      <w:r>
        <w:rPr>
          <w:rFonts w:hint="eastAsia" w:ascii="仿宋" w:hAnsi="仿宋" w:eastAsia="仿宋" w:cs="仿宋"/>
          <w:color w:val="auto"/>
          <w:sz w:val="24"/>
          <w:szCs w:val="24"/>
          <w:lang w:eastAsia="zh-CN"/>
        </w:rPr>
        <w:t>指在合同履行过程中，承包人完成发包人提出的总承包范围以外的零星项目或工作，按照合同中约定计价付款。</w:t>
      </w:r>
    </w:p>
    <w:p w14:paraId="7DC8875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3.15质量保证金：</w:t>
      </w:r>
      <w:r>
        <w:rPr>
          <w:rFonts w:hint="eastAsia" w:ascii="仿宋" w:hAnsi="仿宋" w:eastAsia="仿宋" w:cs="仿宋"/>
          <w:color w:val="auto"/>
          <w:sz w:val="24"/>
          <w:szCs w:val="24"/>
          <w:lang w:eastAsia="zh-CN"/>
        </w:rPr>
        <w:t>指按照第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9条约定用于保证在缺陷责任期内履行缺陷修复义务的金额。</w:t>
      </w:r>
    </w:p>
    <w:p w14:paraId="10FC0FE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1.3.1</w:t>
      </w:r>
      <w:r>
        <w:rPr>
          <w:rFonts w:ascii="仿宋" w:hAnsi="仿宋" w:eastAsia="仿宋" w:cs="仿宋"/>
          <w:b/>
          <w:bCs/>
          <w:color w:val="auto"/>
          <w:sz w:val="24"/>
          <w:szCs w:val="24"/>
          <w:lang w:eastAsia="zh-CN"/>
        </w:rPr>
        <w:t>6</w:t>
      </w:r>
      <w:r>
        <w:rPr>
          <w:rFonts w:hint="eastAsia" w:ascii="仿宋" w:hAnsi="仿宋" w:eastAsia="仿宋" w:cs="仿宋"/>
          <w:b/>
          <w:bCs/>
          <w:color w:val="auto"/>
          <w:sz w:val="24"/>
          <w:szCs w:val="24"/>
          <w:lang w:eastAsia="zh-CN"/>
        </w:rPr>
        <w:t xml:space="preserve"> 利润：</w:t>
      </w:r>
      <w:r>
        <w:rPr>
          <w:rFonts w:hint="eastAsia" w:ascii="仿宋" w:hAnsi="仿宋" w:eastAsia="仿宋" w:cs="仿宋"/>
          <w:bCs/>
          <w:color w:val="auto"/>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30FB1D4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.3.1</w:t>
      </w:r>
      <w:r>
        <w:rPr>
          <w:rFonts w:ascii="仿宋" w:hAnsi="仿宋" w:eastAsia="仿宋" w:cs="仿宋"/>
          <w:b/>
          <w:bCs/>
          <w:color w:val="auto"/>
          <w:sz w:val="24"/>
          <w:szCs w:val="24"/>
          <w:lang w:eastAsia="zh-CN"/>
        </w:rPr>
        <w:t xml:space="preserve">7 </w:t>
      </w:r>
      <w:r>
        <w:rPr>
          <w:rFonts w:hint="eastAsia" w:ascii="仿宋" w:hAnsi="仿宋" w:eastAsia="仿宋" w:cs="仿宋"/>
          <w:b/>
          <w:bCs/>
          <w:color w:val="auto"/>
          <w:sz w:val="24"/>
          <w:szCs w:val="24"/>
          <w:lang w:eastAsia="zh-CN"/>
        </w:rPr>
        <w:t>工程款：</w:t>
      </w:r>
      <w:r>
        <w:rPr>
          <w:rFonts w:hint="eastAsia" w:ascii="仿宋" w:hAnsi="仿宋" w:eastAsia="仿宋" w:cs="仿宋"/>
          <w:color w:val="auto"/>
          <w:sz w:val="24"/>
          <w:szCs w:val="24"/>
          <w:lang w:eastAsia="zh-CN"/>
        </w:rPr>
        <w:t>指为实施、完成并保修合同工程，发包人支付或应当支付给承包人的各种价款，包括进度款、结算款等。</w:t>
      </w:r>
    </w:p>
    <w:p w14:paraId="2C9E4EF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1.3.1</w:t>
      </w:r>
      <w:r>
        <w:rPr>
          <w:rFonts w:ascii="仿宋" w:hAnsi="仿宋" w:eastAsia="仿宋" w:cs="仿宋"/>
          <w:b/>
          <w:color w:val="auto"/>
          <w:sz w:val="24"/>
          <w:szCs w:val="24"/>
          <w:lang w:eastAsia="zh-CN"/>
        </w:rPr>
        <w:t>8</w:t>
      </w:r>
      <w:r>
        <w:rPr>
          <w:rFonts w:hint="eastAsia" w:ascii="仿宋" w:hAnsi="仿宋" w:eastAsia="仿宋" w:cs="仿宋"/>
          <w:b/>
          <w:color w:val="auto"/>
          <w:sz w:val="24"/>
          <w:szCs w:val="24"/>
          <w:lang w:eastAsia="zh-CN"/>
        </w:rPr>
        <w:t xml:space="preserve"> 竣工结算书：</w:t>
      </w:r>
      <w:r>
        <w:rPr>
          <w:rFonts w:hint="eastAsia" w:ascii="仿宋" w:hAnsi="仿宋" w:eastAsia="仿宋" w:cs="仿宋"/>
          <w:color w:val="auto"/>
          <w:sz w:val="24"/>
          <w:szCs w:val="24"/>
          <w:lang w:eastAsia="zh-CN"/>
        </w:rPr>
        <w:t>指合同工程通过竣工验收交付使用后，承包人按合同约定编制并经发包人审定的合同价格报表。</w:t>
      </w:r>
    </w:p>
    <w:p w14:paraId="5048E38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0" w:name="_Toc30064"/>
      <w:r>
        <w:rPr>
          <w:rFonts w:hint="eastAsia" w:ascii="仿宋" w:hAnsi="仿宋" w:eastAsia="仿宋" w:cs="仿宋"/>
          <w:b/>
          <w:bCs/>
          <w:color w:val="auto"/>
          <w:sz w:val="24"/>
          <w:szCs w:val="24"/>
          <w:lang w:eastAsia="zh-CN"/>
        </w:rPr>
        <w:t>1.4 承包范围及工程内容</w:t>
      </w:r>
      <w:bookmarkEnd w:id="50"/>
    </w:p>
    <w:p w14:paraId="174C8A0E">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4.1勘察：</w:t>
      </w:r>
      <w:r>
        <w:rPr>
          <w:rFonts w:hint="eastAsia" w:ascii="仿宋" w:hAnsi="仿宋" w:eastAsia="仿宋" w:cs="仿宋"/>
          <w:color w:val="auto"/>
          <w:sz w:val="24"/>
          <w:szCs w:val="24"/>
          <w:lang w:eastAsia="zh-CN"/>
        </w:rPr>
        <w:t>指发包人要求承包人提供本项目的工程地质勘察服务。具体承包范围及工程内容由双方在协议书中约定。</w:t>
      </w:r>
    </w:p>
    <w:p w14:paraId="6E590BC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4.2 设计：</w:t>
      </w:r>
      <w:r>
        <w:rPr>
          <w:rFonts w:hint="eastAsia" w:ascii="仿宋" w:hAnsi="仿宋" w:eastAsia="仿宋" w:cs="仿宋"/>
          <w:color w:val="auto"/>
          <w:sz w:val="24"/>
          <w:szCs w:val="24"/>
          <w:lang w:eastAsia="zh-CN"/>
        </w:rPr>
        <w:t>指发包人要求承包人提供本项目的初步设计文件和（或）施工图设计文件及相关深化设计、后期配合等服务。具体承包范围及工程内容由双方在协议书中约定。</w:t>
      </w:r>
    </w:p>
    <w:p w14:paraId="6925E98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4.3  BIM技术应用：</w:t>
      </w:r>
      <w:r>
        <w:rPr>
          <w:rFonts w:hint="eastAsia" w:ascii="仿宋" w:hAnsi="仿宋" w:eastAsia="仿宋" w:cs="仿宋"/>
          <w:color w:val="auto"/>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6E7D7D4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 xml:space="preserve">1.4.4 </w:t>
      </w:r>
      <w:bookmarkStart w:id="51" w:name="OLE_LINK8"/>
      <w:bookmarkStart w:id="52" w:name="OLE_LINK9"/>
      <w:r>
        <w:rPr>
          <w:rFonts w:hint="eastAsia" w:ascii="仿宋" w:hAnsi="仿宋" w:eastAsia="仿宋" w:cs="仿宋"/>
          <w:b/>
          <w:bCs/>
          <w:color w:val="auto"/>
          <w:sz w:val="24"/>
          <w:szCs w:val="24"/>
          <w:lang w:eastAsia="zh-CN"/>
        </w:rPr>
        <w:t>BIM正向设计：</w:t>
      </w:r>
      <w:bookmarkEnd w:id="51"/>
      <w:bookmarkEnd w:id="52"/>
      <w:r>
        <w:rPr>
          <w:rFonts w:hint="eastAsia" w:ascii="仿宋" w:hAnsi="仿宋" w:eastAsia="仿宋" w:cs="仿宋"/>
          <w:color w:val="auto"/>
          <w:sz w:val="24"/>
          <w:szCs w:val="24"/>
          <w:lang w:eastAsia="zh-CN"/>
        </w:rPr>
        <w:t>在三维环境下开展设计，将不同维度的相关信息进行集成统一形成建筑信息模型（BIM）的设计方式。</w:t>
      </w:r>
    </w:p>
    <w:p w14:paraId="5F3C937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4.5设备及工器具购置：</w:t>
      </w:r>
      <w:r>
        <w:rPr>
          <w:rFonts w:hint="eastAsia" w:ascii="仿宋" w:hAnsi="仿宋" w:eastAsia="仿宋" w:cs="仿宋"/>
          <w:color w:val="auto"/>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31F31C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4.6施工：</w:t>
      </w:r>
      <w:r>
        <w:rPr>
          <w:rFonts w:hint="eastAsia" w:ascii="仿宋" w:hAnsi="仿宋" w:eastAsia="仿宋" w:cs="仿宋"/>
          <w:color w:val="auto"/>
          <w:sz w:val="24"/>
          <w:szCs w:val="24"/>
          <w:lang w:eastAsia="zh-CN"/>
        </w:rPr>
        <w:t>指发包人要求承包人建造、完成并保修工程。具体承包范围及工程内容由双方在协议书中约定。</w:t>
      </w:r>
    </w:p>
    <w:p w14:paraId="56923D9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3" w:name="_Toc20462"/>
      <w:r>
        <w:rPr>
          <w:rFonts w:hint="eastAsia" w:ascii="仿宋" w:hAnsi="仿宋" w:eastAsia="仿宋" w:cs="仿宋"/>
          <w:b/>
          <w:bCs/>
          <w:color w:val="auto"/>
          <w:sz w:val="24"/>
          <w:szCs w:val="24"/>
          <w:lang w:eastAsia="zh-CN"/>
        </w:rPr>
        <w:t>1.5 施工现场</w:t>
      </w:r>
      <w:bookmarkEnd w:id="53"/>
    </w:p>
    <w:p w14:paraId="4350E45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5.1施工现场：</w:t>
      </w:r>
      <w:r>
        <w:rPr>
          <w:rFonts w:hint="eastAsia" w:ascii="仿宋" w:hAnsi="仿宋" w:eastAsia="仿宋" w:cs="仿宋"/>
          <w:color w:val="auto"/>
          <w:sz w:val="24"/>
          <w:szCs w:val="24"/>
          <w:lang w:eastAsia="zh-CN"/>
        </w:rPr>
        <w:t>指由发包人提供的用于合同工程施工、工程材料与工程设备存放的场所，以及发包人在合同中具体指定的供施工使用的其他任何场所。</w:t>
      </w:r>
    </w:p>
    <w:p w14:paraId="11543FA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lang w:eastAsia="zh-CN"/>
        </w:rPr>
      </w:pPr>
      <w:r>
        <w:rPr>
          <w:rFonts w:hint="eastAsia" w:ascii="仿宋" w:hAnsi="仿宋" w:eastAsia="仿宋"/>
          <w:b/>
          <w:color w:val="auto"/>
          <w:sz w:val="24"/>
          <w:szCs w:val="24"/>
          <w:lang w:eastAsia="zh-CN"/>
        </w:rPr>
        <w:t>1.5.2 现场进入权：</w:t>
      </w:r>
      <w:r>
        <w:rPr>
          <w:rFonts w:hint="eastAsia" w:ascii="仿宋" w:hAnsi="仿宋" w:eastAsia="仿宋"/>
          <w:color w:val="auto"/>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lang w:eastAsia="zh-CN"/>
        </w:rPr>
        <w:t>时间、占用各部分内容（建筑物、构筑物、生产设备等）及占用方式</w:t>
      </w:r>
      <w:r>
        <w:rPr>
          <w:rFonts w:hint="eastAsia" w:ascii="仿宋" w:hAnsi="仿宋" w:eastAsia="仿宋"/>
          <w:color w:val="auto"/>
          <w:sz w:val="24"/>
          <w:szCs w:val="24"/>
          <w:lang w:eastAsia="zh-CN"/>
        </w:rPr>
        <w:t>，由合同双方在专用条款中约定。</w:t>
      </w:r>
    </w:p>
    <w:p w14:paraId="681A10E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4" w:name="_Toc23046"/>
      <w:r>
        <w:rPr>
          <w:rFonts w:hint="eastAsia" w:ascii="仿宋" w:hAnsi="仿宋" w:eastAsia="仿宋" w:cs="仿宋"/>
          <w:b/>
          <w:bCs/>
          <w:color w:val="auto"/>
          <w:sz w:val="24"/>
          <w:szCs w:val="24"/>
          <w:lang w:eastAsia="zh-CN"/>
        </w:rPr>
        <w:t>1.6 合同当事人及相关方</w:t>
      </w:r>
      <w:bookmarkEnd w:id="54"/>
    </w:p>
    <w:p w14:paraId="4B06583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cs="仿宋"/>
          <w:b/>
          <w:bCs/>
          <w:color w:val="auto"/>
          <w:sz w:val="24"/>
          <w:szCs w:val="24"/>
          <w:lang w:eastAsia="zh-CN"/>
        </w:rPr>
        <w:t>1.6.1合同当事人：</w:t>
      </w:r>
      <w:r>
        <w:rPr>
          <w:rFonts w:hint="eastAsia" w:ascii="仿宋" w:hAnsi="仿宋" w:eastAsia="仿宋" w:cs="仿宋"/>
          <w:bCs/>
          <w:color w:val="auto"/>
          <w:sz w:val="24"/>
          <w:szCs w:val="24"/>
          <w:lang w:eastAsia="zh-CN"/>
        </w:rPr>
        <w:t>指发包人和（或）承包人。</w:t>
      </w:r>
    </w:p>
    <w:p w14:paraId="4D72EC9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6.2发包人：</w:t>
      </w:r>
      <w:r>
        <w:rPr>
          <w:rFonts w:hint="eastAsia" w:ascii="仿宋" w:hAnsi="仿宋" w:eastAsia="仿宋" w:cs="仿宋"/>
          <w:color w:val="auto"/>
          <w:sz w:val="24"/>
          <w:szCs w:val="24"/>
          <w:lang w:eastAsia="zh-CN"/>
        </w:rPr>
        <w:t>指在协议书中约定，具有工程发包主体资格和支付工程款能力的当事人，以及取得该当事人资格的合法继受人。</w:t>
      </w:r>
    </w:p>
    <w:p w14:paraId="4CEBB9B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6.3承包人：</w:t>
      </w:r>
      <w:r>
        <w:rPr>
          <w:rFonts w:hint="eastAsia" w:ascii="仿宋" w:hAnsi="仿宋" w:eastAsia="仿宋" w:cs="仿宋"/>
          <w:color w:val="auto"/>
          <w:sz w:val="24"/>
          <w:szCs w:val="24"/>
          <w:lang w:eastAsia="zh-CN"/>
        </w:rPr>
        <w:t>指在协议书中约定，被发包人接受且具有勘察、设计、采购、施工或设计、施工等阶段总承包主体资格的当事人，以及取得该当事人资格的合法继受人。</w:t>
      </w:r>
    </w:p>
    <w:p w14:paraId="0A419A26">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1.6.4 联合体：</w:t>
      </w:r>
      <w:r>
        <w:rPr>
          <w:rFonts w:hint="eastAsia" w:ascii="仿宋" w:hAnsi="仿宋" w:eastAsia="仿宋" w:cs="仿宋"/>
          <w:bCs/>
          <w:color w:val="auto"/>
          <w:sz w:val="24"/>
          <w:szCs w:val="24"/>
          <w:lang w:eastAsia="zh-CN"/>
        </w:rPr>
        <w:t>指经发包人同意由两个或两个以上法人或者其它组织组成的，</w:t>
      </w:r>
      <w:r>
        <w:rPr>
          <w:rFonts w:hint="eastAsia" w:ascii="仿宋" w:hAnsi="仿宋" w:eastAsia="仿宋" w:cs="仿宋"/>
          <w:color w:val="auto"/>
          <w:sz w:val="24"/>
          <w:szCs w:val="24"/>
          <w:lang w:eastAsia="zh-CN"/>
        </w:rPr>
        <w:t>作为承包人的临时机构，联合体各方向发包人承担连带责任。联合体各方应指定其中一方作为牵头人。</w:t>
      </w:r>
    </w:p>
    <w:p w14:paraId="11C35B6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6.5分包人：</w:t>
      </w:r>
      <w:r>
        <w:rPr>
          <w:rFonts w:hint="eastAsia" w:ascii="仿宋" w:hAnsi="仿宋" w:eastAsia="仿宋" w:cs="仿宋"/>
          <w:color w:val="auto"/>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0E964FB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6.6相关方：</w:t>
      </w:r>
      <w:r>
        <w:rPr>
          <w:rFonts w:hint="eastAsia" w:ascii="仿宋" w:hAnsi="仿宋" w:eastAsia="仿宋" w:cs="仿宋"/>
          <w:color w:val="auto"/>
          <w:sz w:val="24"/>
          <w:szCs w:val="24"/>
          <w:lang w:eastAsia="zh-CN"/>
        </w:rPr>
        <w:t>除合同当事人</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含双方雇员及代表其工作的人员</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以外的任何自然人、法人或其它组织。</w:t>
      </w:r>
    </w:p>
    <w:p w14:paraId="377CFC6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1.6.7 设计顾问人：</w:t>
      </w:r>
      <w:r>
        <w:rPr>
          <w:rFonts w:hint="eastAsia" w:ascii="仿宋" w:hAnsi="仿宋" w:eastAsia="仿宋" w:cs="仿宋"/>
          <w:color w:val="auto"/>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50EB6B28">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6.8</w:t>
      </w:r>
      <w:r>
        <w:rPr>
          <w:rFonts w:hint="eastAsia" w:ascii="仿宋" w:hAnsi="仿宋" w:eastAsia="仿宋" w:cs="仿宋"/>
          <w:b/>
          <w:color w:val="auto"/>
          <w:sz w:val="24"/>
          <w:szCs w:val="24"/>
          <w:lang w:eastAsia="zh-CN"/>
        </w:rPr>
        <w:t>监理人</w:t>
      </w:r>
      <w:r>
        <w:rPr>
          <w:rFonts w:hint="eastAsia" w:ascii="仿宋" w:hAnsi="仿宋" w:eastAsia="仿宋" w:cs="仿宋"/>
          <w:b/>
          <w:bCs/>
          <w:color w:val="auto"/>
          <w:sz w:val="24"/>
          <w:szCs w:val="24"/>
          <w:lang w:eastAsia="zh-CN"/>
        </w:rPr>
        <w:t>：</w:t>
      </w:r>
      <w:r>
        <w:rPr>
          <w:rFonts w:hint="eastAsia" w:ascii="仿宋" w:hAnsi="仿宋" w:eastAsia="仿宋" w:cs="仿宋"/>
          <w:color w:val="auto"/>
          <w:sz w:val="24"/>
          <w:szCs w:val="24"/>
          <w:lang w:eastAsia="zh-CN"/>
        </w:rPr>
        <w:t>指受发包人委托，负责合同工程的施工阶段及保修阶段监理且具有相应工程监理资质的法人或组织。</w:t>
      </w:r>
    </w:p>
    <w:p w14:paraId="727ACDC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6.9造价咨询人：</w:t>
      </w:r>
      <w:r>
        <w:rPr>
          <w:rFonts w:hint="eastAsia" w:ascii="仿宋" w:hAnsi="仿宋" w:eastAsia="仿宋" w:cs="仿宋"/>
          <w:color w:val="auto"/>
          <w:sz w:val="24"/>
          <w:szCs w:val="24"/>
          <w:lang w:eastAsia="zh-CN"/>
        </w:rPr>
        <w:t>指受发包人委托，负责合同工程的工程造价管理的法人或组织。</w:t>
      </w:r>
    </w:p>
    <w:p w14:paraId="6C35028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6.10工程造价管理机构：</w:t>
      </w:r>
      <w:r>
        <w:rPr>
          <w:rFonts w:hint="eastAsia" w:ascii="仿宋" w:hAnsi="仿宋" w:eastAsia="仿宋" w:cs="仿宋"/>
          <w:color w:val="auto"/>
          <w:sz w:val="24"/>
          <w:szCs w:val="24"/>
          <w:lang w:eastAsia="zh-CN"/>
        </w:rPr>
        <w:t>指国务院有关部门、县级以上人民政府建设行政主管部门或受其委托的工程造价管理机构。</w:t>
      </w:r>
    </w:p>
    <w:p w14:paraId="48AE56D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6.11发包人代表：</w:t>
      </w:r>
      <w:r>
        <w:rPr>
          <w:rFonts w:hint="eastAsia" w:ascii="仿宋" w:hAnsi="仿宋" w:eastAsia="仿宋" w:cs="仿宋"/>
          <w:color w:val="auto"/>
          <w:sz w:val="24"/>
          <w:szCs w:val="24"/>
          <w:lang w:eastAsia="zh-CN"/>
        </w:rPr>
        <w:t>指发包人指定，代表发包人对合同工程进行管理的全权代表。发包人代表由发包人依据第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5</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款约定任命并书面通知承包人。</w:t>
      </w:r>
    </w:p>
    <w:p w14:paraId="6346950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6.12承包人代表及专业负责人：</w:t>
      </w:r>
      <w:r>
        <w:rPr>
          <w:rFonts w:hint="eastAsia" w:ascii="仿宋" w:hAnsi="仿宋" w:eastAsia="仿宋" w:cs="仿宋"/>
          <w:color w:val="auto"/>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9</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款约定任命并书面通知发包人。其中：</w:t>
      </w:r>
    </w:p>
    <w:p w14:paraId="25D0115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1.6.12.1 勘察负责人</w:t>
      </w:r>
      <w:r>
        <w:rPr>
          <w:rFonts w:hint="eastAsia" w:ascii="仿宋" w:hAnsi="仿宋" w:eastAsia="仿宋" w:cs="仿宋"/>
          <w:color w:val="auto"/>
          <w:sz w:val="24"/>
          <w:szCs w:val="24"/>
          <w:lang w:eastAsia="zh-CN"/>
        </w:rPr>
        <w:t>：指承包人指定负责开展勘察工作并具有相应资格的人员。</w:t>
      </w:r>
    </w:p>
    <w:p w14:paraId="3A365B1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1.6.12.2 设计负责人：</w:t>
      </w:r>
      <w:r>
        <w:rPr>
          <w:rFonts w:hint="eastAsia" w:ascii="仿宋" w:hAnsi="仿宋" w:eastAsia="仿宋" w:cs="仿宋"/>
          <w:color w:val="auto"/>
          <w:sz w:val="24"/>
          <w:szCs w:val="24"/>
          <w:lang w:eastAsia="zh-CN"/>
        </w:rPr>
        <w:t>指承包人指定负责开展设计工作并具有相应资格的人员。</w:t>
      </w:r>
    </w:p>
    <w:p w14:paraId="5250B64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1.6.12.3  BIM负责人：</w:t>
      </w:r>
      <w:r>
        <w:rPr>
          <w:rFonts w:hint="eastAsia" w:ascii="仿宋" w:hAnsi="仿宋" w:eastAsia="仿宋" w:cs="仿宋"/>
          <w:color w:val="auto"/>
          <w:sz w:val="24"/>
          <w:szCs w:val="24"/>
          <w:lang w:eastAsia="zh-CN"/>
        </w:rPr>
        <w:t>指承包人指定负责开展BIM技术应用工作并具有相应资格的人员。</w:t>
      </w:r>
    </w:p>
    <w:p w14:paraId="7D6D9B7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1.6.12.4 采购负责人</w:t>
      </w:r>
      <w:r>
        <w:rPr>
          <w:rFonts w:hint="eastAsia" w:ascii="仿宋" w:hAnsi="仿宋" w:eastAsia="仿宋" w:cs="仿宋"/>
          <w:color w:val="auto"/>
          <w:sz w:val="24"/>
          <w:szCs w:val="24"/>
          <w:lang w:eastAsia="zh-CN"/>
        </w:rPr>
        <w:t>：指承包人指定负责开展工程材料、工程设备、装配式构件、设备及工器具等采购工作的人员。</w:t>
      </w:r>
    </w:p>
    <w:p w14:paraId="70F2A7C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1.6.12.5 施工负责人：</w:t>
      </w:r>
      <w:r>
        <w:rPr>
          <w:rFonts w:hint="eastAsia" w:ascii="仿宋" w:hAnsi="仿宋" w:eastAsia="仿宋" w:cs="仿宋"/>
          <w:color w:val="auto"/>
          <w:sz w:val="24"/>
          <w:szCs w:val="24"/>
          <w:lang w:eastAsia="zh-CN"/>
        </w:rPr>
        <w:t>指承包人指定负责工程施工管理并具有相应资格的人员。</w:t>
      </w:r>
    </w:p>
    <w:p w14:paraId="281B854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
          <w:color w:val="auto"/>
          <w:sz w:val="24"/>
          <w:szCs w:val="24"/>
          <w:lang w:eastAsia="zh-CN"/>
        </w:rPr>
        <w:t>1.6.12.6 其他工作负责人（如果有）：</w:t>
      </w:r>
      <w:r>
        <w:rPr>
          <w:rFonts w:hint="eastAsia" w:ascii="仿宋" w:hAnsi="仿宋" w:eastAsia="仿宋" w:cs="仿宋"/>
          <w:color w:val="auto"/>
          <w:sz w:val="24"/>
          <w:szCs w:val="24"/>
          <w:lang w:eastAsia="zh-CN"/>
        </w:rPr>
        <w:t>指承包人指定负责开展其他工作并具有相应资格（如果有</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的人员。</w:t>
      </w:r>
    </w:p>
    <w:p w14:paraId="42D5356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6.13 设计顾问工程师：</w:t>
      </w:r>
      <w:r>
        <w:rPr>
          <w:rFonts w:hint="eastAsia" w:ascii="仿宋" w:hAnsi="仿宋" w:eastAsia="仿宋" w:cs="仿宋"/>
          <w:color w:val="auto"/>
          <w:sz w:val="24"/>
          <w:szCs w:val="24"/>
          <w:lang w:eastAsia="zh-CN"/>
        </w:rPr>
        <w:t>指设计顾问人委派负责合同工程的设计专业技术咨询的专业人员。设计顾问工程师由设计顾问人提名，经发包人依据第26.1款约定任命并书面通知承包人。</w:t>
      </w:r>
    </w:p>
    <w:p w14:paraId="086FBD1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6.14监理工程师：</w:t>
      </w:r>
      <w:r>
        <w:rPr>
          <w:rFonts w:hint="eastAsia" w:ascii="仿宋" w:hAnsi="仿宋" w:eastAsia="仿宋" w:cs="仿宋"/>
          <w:color w:val="auto"/>
          <w:sz w:val="24"/>
          <w:szCs w:val="24"/>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款约定任命并书面通知承包人。</w:t>
      </w:r>
    </w:p>
    <w:p w14:paraId="41B5E60F">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6.15造价工程师：</w:t>
      </w:r>
      <w:r>
        <w:rPr>
          <w:rFonts w:hint="eastAsia" w:ascii="仿宋" w:hAnsi="仿宋" w:eastAsia="仿宋" w:cs="仿宋"/>
          <w:color w:val="auto"/>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款约定任命并书面通知承包人。</w:t>
      </w:r>
    </w:p>
    <w:p w14:paraId="7A47AAF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5" w:name="_Toc27450"/>
      <w:r>
        <w:rPr>
          <w:rFonts w:hint="eastAsia" w:ascii="仿宋" w:hAnsi="仿宋" w:eastAsia="仿宋" w:cs="仿宋"/>
          <w:b/>
          <w:bCs/>
          <w:color w:val="auto"/>
          <w:sz w:val="24"/>
          <w:szCs w:val="24"/>
          <w:lang w:eastAsia="zh-CN"/>
        </w:rPr>
        <w:t>1.7 工期</w:t>
      </w:r>
      <w:bookmarkEnd w:id="55"/>
    </w:p>
    <w:p w14:paraId="2A766D3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7.1合同工期：</w:t>
      </w:r>
      <w:r>
        <w:rPr>
          <w:rFonts w:hint="eastAsia" w:ascii="仿宋" w:hAnsi="仿宋" w:eastAsia="仿宋" w:cs="仿宋"/>
          <w:color w:val="auto"/>
          <w:sz w:val="24"/>
          <w:szCs w:val="24"/>
          <w:lang w:eastAsia="zh-CN"/>
        </w:rPr>
        <w:t>指合同双方当事人在协议书中约定，按照总日历天数（包括法定节假日）计算的从开始实施到完成合同工程的天数。包括勘察工期、设计工期、施工工期等。</w:t>
      </w:r>
    </w:p>
    <w:p w14:paraId="1C48CCB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.7.2开始工作日期与开工日期：</w:t>
      </w:r>
      <w:r>
        <w:rPr>
          <w:rFonts w:hint="eastAsia" w:ascii="仿宋" w:hAnsi="仿宋" w:eastAsia="仿宋" w:cs="仿宋"/>
          <w:bCs/>
          <w:color w:val="auto"/>
          <w:sz w:val="24"/>
          <w:szCs w:val="24"/>
          <w:lang w:eastAsia="zh-CN"/>
        </w:rPr>
        <w:t>开始工作日期</w:t>
      </w:r>
      <w:r>
        <w:rPr>
          <w:rFonts w:hint="eastAsia" w:ascii="仿宋" w:hAnsi="仿宋" w:eastAsia="仿宋" w:cs="仿宋"/>
          <w:color w:val="auto"/>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2FE189D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7.3完成工作日期：</w:t>
      </w:r>
      <w:r>
        <w:rPr>
          <w:rFonts w:hint="eastAsia" w:ascii="仿宋" w:hAnsi="仿宋" w:eastAsia="仿宋" w:cs="仿宋"/>
          <w:color w:val="auto"/>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7A724B1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7.4竣工日期：</w:t>
      </w:r>
      <w:r>
        <w:rPr>
          <w:rFonts w:hint="eastAsia" w:ascii="仿宋" w:hAnsi="仿宋" w:eastAsia="仿宋" w:cs="仿宋"/>
          <w:color w:val="auto"/>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0DB74B2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7.5绝对日期：</w:t>
      </w:r>
      <w:r>
        <w:rPr>
          <w:rFonts w:hint="eastAsia" w:ascii="仿宋" w:hAnsi="仿宋" w:eastAsia="仿宋" w:cs="仿宋"/>
          <w:color w:val="auto"/>
          <w:sz w:val="24"/>
          <w:szCs w:val="24"/>
          <w:lang w:eastAsia="zh-CN"/>
        </w:rPr>
        <w:t>指以公历年、月、日所表示的起止时间。</w:t>
      </w:r>
    </w:p>
    <w:p w14:paraId="4BCA1D6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7.6相对日期</w:t>
      </w:r>
      <w:r>
        <w:rPr>
          <w:rFonts w:hint="eastAsia"/>
          <w:b/>
          <w:bCs/>
          <w:color w:val="auto"/>
          <w:lang w:eastAsia="zh-CN"/>
        </w:rPr>
        <w:t>：</w:t>
      </w:r>
      <w:r>
        <w:rPr>
          <w:rFonts w:hint="eastAsia" w:ascii="仿宋" w:hAnsi="仿宋" w:eastAsia="仿宋" w:cs="仿宋"/>
          <w:color w:val="auto"/>
          <w:sz w:val="24"/>
          <w:szCs w:val="24"/>
          <w:lang w:eastAsia="zh-CN"/>
        </w:rPr>
        <w:t>指以日历天数表示两个绝对日期之间的时长，例如：合同签订日期后28天内开工。</w:t>
      </w:r>
    </w:p>
    <w:p w14:paraId="23D7189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7.7基准日期：</w:t>
      </w:r>
      <w:r>
        <w:rPr>
          <w:rFonts w:hint="eastAsia" w:ascii="仿宋" w:hAnsi="仿宋" w:eastAsia="仿宋" w:cs="仿宋"/>
          <w:color w:val="auto"/>
          <w:sz w:val="24"/>
          <w:szCs w:val="24"/>
          <w:lang w:eastAsia="zh-CN"/>
        </w:rPr>
        <w:t>指招标发包工程递交投标文件截止日期前</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天的日期；直接发包工程订立合同前第</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天的日期。</w:t>
      </w:r>
    </w:p>
    <w:p w14:paraId="0DD8263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7.8缺陷责任期：</w:t>
      </w:r>
      <w:r>
        <w:rPr>
          <w:rFonts w:hint="eastAsia" w:ascii="仿宋" w:hAnsi="仿宋" w:eastAsia="仿宋" w:cs="仿宋"/>
          <w:color w:val="auto"/>
          <w:sz w:val="24"/>
          <w:szCs w:val="24"/>
          <w:lang w:eastAsia="zh-CN"/>
        </w:rPr>
        <w:t>指履行第66</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3款约定的缺陷责任的期限。具体期限在专用条款中约定，包括第66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款约定的延长期限。</w:t>
      </w:r>
    </w:p>
    <w:p w14:paraId="383EC407">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7.9保修期：</w:t>
      </w:r>
      <w:r>
        <w:rPr>
          <w:rFonts w:hint="eastAsia" w:ascii="仿宋" w:hAnsi="仿宋" w:eastAsia="仿宋" w:cs="仿宋"/>
          <w:color w:val="auto"/>
          <w:sz w:val="24"/>
          <w:szCs w:val="24"/>
          <w:lang w:eastAsia="zh-CN"/>
        </w:rPr>
        <w:t>是指承包人按照合同约定和法律规定对工程质量缺陷责任承担保修责任的期限，该期限自缺陷责任期起算之日起计算。</w:t>
      </w:r>
    </w:p>
    <w:p w14:paraId="5AF3154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7.10小时或天：</w:t>
      </w:r>
      <w:r>
        <w:rPr>
          <w:rFonts w:hint="eastAsia" w:ascii="仿宋" w:hAnsi="仿宋" w:eastAsia="仿宋" w:cs="仿宋"/>
          <w:color w:val="auto"/>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lang w:eastAsia="zh-CN"/>
        </w:rPr>
        <w:t>24：00</w:t>
      </w:r>
      <w:r>
        <w:rPr>
          <w:rFonts w:hint="eastAsia" w:ascii="仿宋" w:hAnsi="仿宋" w:eastAsia="仿宋" w:cs="仿宋"/>
          <w:color w:val="auto"/>
          <w:sz w:val="24"/>
          <w:szCs w:val="24"/>
          <w:lang w:eastAsia="zh-CN"/>
        </w:rPr>
        <w:t>（即次日零点）。</w:t>
      </w:r>
    </w:p>
    <w:p w14:paraId="3A847C11">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6" w:name="_Toc29850"/>
      <w:r>
        <w:rPr>
          <w:rFonts w:hint="eastAsia" w:ascii="仿宋" w:hAnsi="仿宋" w:eastAsia="仿宋" w:cs="仿宋"/>
          <w:b/>
          <w:bCs/>
          <w:color w:val="auto"/>
          <w:sz w:val="24"/>
          <w:szCs w:val="24"/>
          <w:lang w:eastAsia="zh-CN"/>
        </w:rPr>
        <w:t>1.8 工程、工程材料与设备、装配式构件</w:t>
      </w:r>
      <w:bookmarkEnd w:id="56"/>
    </w:p>
    <w:p w14:paraId="07987D4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8.1合同工程：</w:t>
      </w:r>
      <w:r>
        <w:rPr>
          <w:rFonts w:hint="eastAsia" w:ascii="仿宋" w:hAnsi="仿宋" w:eastAsia="仿宋" w:cs="仿宋"/>
          <w:color w:val="auto"/>
          <w:sz w:val="24"/>
          <w:szCs w:val="24"/>
          <w:lang w:eastAsia="zh-CN"/>
        </w:rPr>
        <w:t>指合同双方当事人在协议书中约定的承包范围内的工程，包括永久工程和（或）临时工程。</w:t>
      </w:r>
    </w:p>
    <w:p w14:paraId="000A01B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8.2永久工程：</w:t>
      </w:r>
      <w:r>
        <w:rPr>
          <w:rFonts w:hint="eastAsia" w:ascii="仿宋" w:hAnsi="仿宋" w:eastAsia="仿宋" w:cs="仿宋"/>
          <w:color w:val="auto"/>
          <w:sz w:val="24"/>
          <w:szCs w:val="24"/>
          <w:lang w:eastAsia="zh-CN"/>
        </w:rPr>
        <w:t>指按照合同约定承包人应当实施、完成并移交给发包人的永久性工程，包括工程设备。</w:t>
      </w:r>
    </w:p>
    <w:p w14:paraId="1AF1119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8.3临时工程：</w:t>
      </w:r>
      <w:r>
        <w:rPr>
          <w:rFonts w:hint="eastAsia" w:ascii="仿宋" w:hAnsi="仿宋" w:eastAsia="仿宋" w:cs="仿宋"/>
          <w:color w:val="auto"/>
          <w:sz w:val="24"/>
          <w:szCs w:val="24"/>
          <w:lang w:eastAsia="zh-CN"/>
        </w:rPr>
        <w:t>指实施、完成并保修永久工程过程中所需要的各类临时性工程，不包括施工设备。</w:t>
      </w:r>
    </w:p>
    <w:p w14:paraId="2D3D94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8.4分包：</w:t>
      </w:r>
      <w:r>
        <w:rPr>
          <w:rFonts w:hint="eastAsia" w:ascii="仿宋" w:hAnsi="仿宋" w:eastAsia="仿宋" w:cs="仿宋"/>
          <w:color w:val="auto"/>
          <w:sz w:val="24"/>
          <w:szCs w:val="24"/>
          <w:lang w:eastAsia="zh-CN"/>
        </w:rPr>
        <w:t>指合同工程中，由具有相应分包资质的分包人实施、完成的非主体、关键性工作。</w:t>
      </w:r>
    </w:p>
    <w:p w14:paraId="2E673EF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8.5</w:t>
      </w:r>
      <w:r>
        <w:rPr>
          <w:rFonts w:hint="eastAsia" w:ascii="仿宋" w:hAnsi="仿宋" w:eastAsia="仿宋" w:cs="仿宋"/>
          <w:b/>
          <w:bCs/>
          <w:color w:val="auto"/>
          <w:sz w:val="24"/>
          <w:szCs w:val="24"/>
          <w:shd w:val="clear" w:color="auto" w:fill="FFFFFF"/>
          <w:lang w:eastAsia="zh-CN"/>
        </w:rPr>
        <w:t>单项工程：</w:t>
      </w:r>
      <w:r>
        <w:rPr>
          <w:rFonts w:hint="eastAsia" w:ascii="仿宋" w:hAnsi="仿宋" w:eastAsia="仿宋" w:cs="仿宋"/>
          <w:color w:val="auto"/>
          <w:sz w:val="24"/>
          <w:szCs w:val="24"/>
          <w:lang w:eastAsia="zh-CN"/>
        </w:rPr>
        <w:t>指具有独立的设计文件，竣工后可以独立发挥生产能力和效益的永久工程。组成合同工程的单项工程名称、内容和范围等应在专用条款中明确。</w:t>
      </w:r>
    </w:p>
    <w:p w14:paraId="49E6CF23">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cs="仿宋"/>
          <w:b/>
          <w:bCs/>
          <w:color w:val="auto"/>
          <w:sz w:val="24"/>
          <w:szCs w:val="24"/>
          <w:lang w:eastAsia="zh-CN"/>
        </w:rPr>
        <w:t>1.8.6 工程材料：</w:t>
      </w:r>
      <w:r>
        <w:rPr>
          <w:rFonts w:hint="eastAsia" w:ascii="仿宋" w:hAnsi="仿宋" w:eastAsia="仿宋" w:cs="仿宋"/>
          <w:bCs/>
          <w:color w:val="auto"/>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lang w:eastAsia="zh-CN"/>
        </w:rPr>
        <w:t>供应</w:t>
      </w:r>
      <w:r>
        <w:rPr>
          <w:rFonts w:hint="eastAsia" w:ascii="仿宋" w:hAnsi="仿宋" w:eastAsia="仿宋" w:cs="仿宋"/>
          <w:bCs/>
          <w:color w:val="auto"/>
          <w:sz w:val="24"/>
          <w:szCs w:val="24"/>
          <w:lang w:eastAsia="zh-CN"/>
        </w:rPr>
        <w:t>的物品（如果有）。</w:t>
      </w:r>
    </w:p>
    <w:p w14:paraId="36A549E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cs="仿宋"/>
          <w:b/>
          <w:bCs/>
          <w:color w:val="auto"/>
          <w:sz w:val="24"/>
          <w:szCs w:val="24"/>
          <w:lang w:eastAsia="zh-CN"/>
        </w:rPr>
        <w:t>1.8.7 装配式构件：</w:t>
      </w:r>
      <w:r>
        <w:rPr>
          <w:rFonts w:hint="eastAsia" w:ascii="仿宋" w:hAnsi="仿宋" w:eastAsia="仿宋" w:cs="仿宋"/>
          <w:bCs/>
          <w:color w:val="auto"/>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7E111B1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8.8工程设备：</w:t>
      </w:r>
      <w:r>
        <w:rPr>
          <w:rFonts w:hint="eastAsia" w:ascii="仿宋" w:hAnsi="仿宋" w:eastAsia="仿宋" w:cs="仿宋"/>
          <w:color w:val="auto"/>
          <w:sz w:val="24"/>
          <w:szCs w:val="24"/>
          <w:lang w:eastAsia="zh-CN"/>
        </w:rPr>
        <w:t>指构成永久工程实体、能够发挥建筑安装工程功能的建筑设备、机电设备及其他配套设备和装置。</w:t>
      </w:r>
    </w:p>
    <w:p w14:paraId="71499BC5">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8.9设备及工器具：</w:t>
      </w:r>
      <w:r>
        <w:rPr>
          <w:rFonts w:hint="eastAsia" w:ascii="仿宋" w:hAnsi="仿宋" w:eastAsia="仿宋" w:cs="仿宋"/>
          <w:color w:val="auto"/>
          <w:sz w:val="24"/>
          <w:szCs w:val="24"/>
          <w:lang w:eastAsia="zh-CN"/>
        </w:rPr>
        <w:t>指独立于永久工程的实体之外、用于生产或运营的生产设备、办公设备及相关工具、仪器。</w:t>
      </w:r>
    </w:p>
    <w:p w14:paraId="2FE9C0FD">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8.10施工设备：</w:t>
      </w:r>
      <w:r>
        <w:rPr>
          <w:rFonts w:hint="eastAsia" w:ascii="仿宋" w:hAnsi="仿宋" w:eastAsia="仿宋" w:cs="仿宋"/>
          <w:color w:val="auto"/>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359D7D7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7" w:name="_Toc32566"/>
      <w:r>
        <w:rPr>
          <w:rFonts w:hint="eastAsia" w:ascii="仿宋" w:hAnsi="仿宋" w:eastAsia="仿宋" w:cs="仿宋"/>
          <w:b/>
          <w:bCs/>
          <w:color w:val="auto"/>
          <w:sz w:val="24"/>
          <w:szCs w:val="24"/>
          <w:lang w:eastAsia="zh-CN"/>
        </w:rPr>
        <w:t>1.9 缺陷及修复</w:t>
      </w:r>
      <w:bookmarkEnd w:id="57"/>
    </w:p>
    <w:p w14:paraId="75E2B948">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b/>
          <w:color w:val="auto"/>
          <w:sz w:val="24"/>
          <w:szCs w:val="24"/>
          <w:lang w:eastAsia="zh-CN"/>
        </w:rPr>
        <w:t>1.9.1</w:t>
      </w:r>
      <w:r>
        <w:rPr>
          <w:rFonts w:hint="eastAsia" w:ascii="仿宋" w:hAnsi="仿宋" w:eastAsia="仿宋" w:cs="仿宋"/>
          <w:b/>
          <w:bCs/>
          <w:color w:val="auto"/>
          <w:sz w:val="24"/>
          <w:szCs w:val="24"/>
          <w:lang w:eastAsia="zh-CN"/>
        </w:rPr>
        <w:t xml:space="preserve"> 勘察缺陷：</w:t>
      </w:r>
      <w:r>
        <w:rPr>
          <w:rFonts w:hint="eastAsia" w:ascii="仿宋" w:hAnsi="仿宋" w:eastAsia="仿宋" w:cs="仿宋"/>
          <w:bCs/>
          <w:color w:val="auto"/>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lang w:eastAsia="zh-CN"/>
        </w:rPr>
        <w:t>导致设计成果或已完</w:t>
      </w:r>
      <w:r>
        <w:rPr>
          <w:rFonts w:hint="eastAsia" w:ascii="仿宋" w:hAnsi="仿宋" w:eastAsia="仿宋" w:cs="仿宋"/>
          <w:bCs/>
          <w:color w:val="auto"/>
          <w:sz w:val="24"/>
          <w:szCs w:val="24"/>
          <w:lang w:eastAsia="zh-CN"/>
        </w:rPr>
        <w:t>工程存在重大缺陷或出现质量事故。</w:t>
      </w:r>
    </w:p>
    <w:p w14:paraId="15EAFFD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b/>
          <w:color w:val="auto"/>
          <w:sz w:val="24"/>
          <w:szCs w:val="24"/>
          <w:lang w:eastAsia="zh-CN"/>
        </w:rPr>
        <w:t>1.9.2</w:t>
      </w:r>
      <w:r>
        <w:rPr>
          <w:rFonts w:hint="eastAsia" w:ascii="仿宋" w:hAnsi="仿宋" w:eastAsia="仿宋" w:cs="仿宋"/>
          <w:b/>
          <w:bCs/>
          <w:color w:val="auto"/>
          <w:sz w:val="24"/>
          <w:szCs w:val="24"/>
          <w:lang w:eastAsia="zh-CN"/>
        </w:rPr>
        <w:t xml:space="preserve"> 设计缺陷：</w:t>
      </w:r>
      <w:r>
        <w:rPr>
          <w:rFonts w:hint="eastAsia" w:ascii="仿宋" w:hAnsi="仿宋" w:eastAsia="仿宋" w:cs="仿宋"/>
          <w:bCs/>
          <w:color w:val="auto"/>
          <w:sz w:val="24"/>
          <w:szCs w:val="24"/>
          <w:lang w:eastAsia="zh-CN"/>
        </w:rPr>
        <w:t>指因承包人未按合同约定的要求进行工程设计或设计成果不符合合同约定的标准规范及发包人具体要求，</w:t>
      </w:r>
      <w:r>
        <w:rPr>
          <w:rFonts w:ascii="仿宋" w:hAnsi="仿宋" w:eastAsia="仿宋"/>
          <w:color w:val="auto"/>
          <w:sz w:val="24"/>
          <w:szCs w:val="24"/>
          <w:lang w:eastAsia="zh-CN"/>
        </w:rPr>
        <w:t>设计文件存在遗漏、错误</w:t>
      </w:r>
      <w:r>
        <w:rPr>
          <w:rFonts w:hint="eastAsia" w:ascii="仿宋" w:hAnsi="仿宋" w:eastAsia="仿宋"/>
          <w:color w:val="auto"/>
          <w:sz w:val="24"/>
          <w:szCs w:val="24"/>
          <w:lang w:eastAsia="zh-CN"/>
        </w:rPr>
        <w:t>或超过限额设计指标，导致已完</w:t>
      </w:r>
      <w:r>
        <w:rPr>
          <w:rFonts w:hint="eastAsia" w:ascii="仿宋" w:hAnsi="仿宋" w:eastAsia="仿宋" w:cs="仿宋"/>
          <w:bCs/>
          <w:color w:val="auto"/>
          <w:sz w:val="24"/>
          <w:szCs w:val="24"/>
          <w:lang w:eastAsia="zh-CN"/>
        </w:rPr>
        <w:t>工程存在重大缺陷、出现质量事故或增加工程费用。</w:t>
      </w:r>
    </w:p>
    <w:p w14:paraId="73647D64">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b/>
          <w:color w:val="auto"/>
          <w:sz w:val="24"/>
          <w:szCs w:val="24"/>
          <w:lang w:eastAsia="zh-CN"/>
        </w:rPr>
        <w:t xml:space="preserve">1.9.3 </w:t>
      </w:r>
      <w:r>
        <w:rPr>
          <w:rFonts w:hint="eastAsia" w:ascii="仿宋" w:hAnsi="仿宋" w:eastAsia="仿宋" w:cs="仿宋"/>
          <w:b/>
          <w:bCs/>
          <w:color w:val="auto"/>
          <w:sz w:val="24"/>
          <w:szCs w:val="24"/>
          <w:lang w:eastAsia="zh-CN"/>
        </w:rPr>
        <w:t xml:space="preserve"> BIM技术应用缺陷：</w:t>
      </w:r>
      <w:r>
        <w:rPr>
          <w:rFonts w:hint="eastAsia" w:ascii="仿宋" w:hAnsi="仿宋" w:eastAsia="仿宋" w:cs="仿宋"/>
          <w:bCs/>
          <w:color w:val="auto"/>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lang w:eastAsia="zh-CN"/>
        </w:rPr>
        <w:t>建筑信息模型（BIM）及相关工作</w:t>
      </w:r>
      <w:r>
        <w:rPr>
          <w:rFonts w:ascii="仿宋" w:hAnsi="仿宋" w:eastAsia="仿宋"/>
          <w:color w:val="auto"/>
          <w:sz w:val="24"/>
          <w:szCs w:val="24"/>
          <w:lang w:eastAsia="zh-CN"/>
        </w:rPr>
        <w:t>存在遗漏、错误</w:t>
      </w:r>
      <w:r>
        <w:rPr>
          <w:rFonts w:hint="eastAsia" w:ascii="仿宋" w:hAnsi="仿宋" w:eastAsia="仿宋"/>
          <w:color w:val="auto"/>
          <w:sz w:val="24"/>
          <w:szCs w:val="24"/>
          <w:lang w:eastAsia="zh-CN"/>
        </w:rPr>
        <w:t>，导致已完</w:t>
      </w:r>
      <w:r>
        <w:rPr>
          <w:rFonts w:hint="eastAsia" w:ascii="仿宋" w:hAnsi="仿宋" w:eastAsia="仿宋" w:cs="仿宋"/>
          <w:bCs/>
          <w:color w:val="auto"/>
          <w:sz w:val="24"/>
          <w:szCs w:val="24"/>
          <w:lang w:eastAsia="zh-CN"/>
        </w:rPr>
        <w:t>工程存在重大缺陷、出现质量事故或增加工程费用。</w:t>
      </w:r>
    </w:p>
    <w:p w14:paraId="712B535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b/>
          <w:color w:val="auto"/>
          <w:sz w:val="24"/>
          <w:szCs w:val="24"/>
          <w:lang w:eastAsia="zh-CN"/>
        </w:rPr>
        <w:t>1.9.4</w:t>
      </w:r>
      <w:r>
        <w:rPr>
          <w:rFonts w:hint="eastAsia" w:ascii="仿宋" w:hAnsi="仿宋" w:eastAsia="仿宋" w:cs="仿宋"/>
          <w:b/>
          <w:bCs/>
          <w:color w:val="auto"/>
          <w:sz w:val="24"/>
          <w:szCs w:val="24"/>
          <w:lang w:eastAsia="zh-CN"/>
        </w:rPr>
        <w:t xml:space="preserve"> 设备及工器具购置缺陷：</w:t>
      </w:r>
      <w:r>
        <w:rPr>
          <w:rFonts w:hint="eastAsia" w:ascii="仿宋" w:hAnsi="仿宋" w:eastAsia="仿宋" w:cs="仿宋"/>
          <w:bCs/>
          <w:color w:val="auto"/>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lang w:eastAsia="zh-CN"/>
        </w:rPr>
        <w:t>，导致建设项目无法</w:t>
      </w:r>
      <w:r>
        <w:rPr>
          <w:rFonts w:hint="eastAsia" w:ascii="仿宋" w:hAnsi="仿宋" w:eastAsia="仿宋" w:cs="仿宋"/>
          <w:bCs/>
          <w:color w:val="auto"/>
          <w:sz w:val="24"/>
          <w:szCs w:val="24"/>
          <w:lang w:eastAsia="zh-CN"/>
        </w:rPr>
        <w:t>达到生产或运营能力。</w:t>
      </w:r>
    </w:p>
    <w:p w14:paraId="26286382">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b/>
          <w:color w:val="auto"/>
          <w:sz w:val="24"/>
          <w:szCs w:val="24"/>
          <w:lang w:eastAsia="zh-CN"/>
        </w:rPr>
        <w:t>1.9.5</w:t>
      </w:r>
      <w:r>
        <w:rPr>
          <w:rFonts w:hint="eastAsia" w:ascii="仿宋" w:hAnsi="仿宋" w:eastAsia="仿宋" w:cs="仿宋"/>
          <w:b/>
          <w:bCs/>
          <w:color w:val="auto"/>
          <w:sz w:val="24"/>
          <w:szCs w:val="24"/>
          <w:lang w:eastAsia="zh-CN"/>
        </w:rPr>
        <w:t xml:space="preserve"> 采购缺陷：</w:t>
      </w:r>
      <w:r>
        <w:rPr>
          <w:rFonts w:hint="eastAsia" w:ascii="仿宋" w:hAnsi="仿宋" w:eastAsia="仿宋" w:cs="仿宋"/>
          <w:bCs/>
          <w:color w:val="auto"/>
          <w:sz w:val="24"/>
          <w:szCs w:val="24"/>
          <w:lang w:eastAsia="zh-CN"/>
        </w:rPr>
        <w:t>指因承包人采购的构成工程实体的工程材料、工程设备及装配式构件等不符合产品合格标准或发包人要求，导致工程实体存在质量隐患、不良效果等缺陷。</w:t>
      </w:r>
    </w:p>
    <w:p w14:paraId="767E294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b/>
          <w:color w:val="auto"/>
          <w:sz w:val="24"/>
          <w:szCs w:val="24"/>
          <w:lang w:eastAsia="zh-CN"/>
        </w:rPr>
        <w:t>1.9.6</w:t>
      </w:r>
      <w:r>
        <w:rPr>
          <w:rFonts w:hint="eastAsia" w:ascii="仿宋" w:hAnsi="仿宋" w:eastAsia="仿宋" w:cs="仿宋"/>
          <w:b/>
          <w:bCs/>
          <w:color w:val="auto"/>
          <w:sz w:val="24"/>
          <w:szCs w:val="24"/>
          <w:lang w:eastAsia="zh-CN"/>
        </w:rPr>
        <w:t xml:space="preserve"> 工程质量缺陷：</w:t>
      </w:r>
      <w:r>
        <w:rPr>
          <w:rFonts w:hint="eastAsia" w:ascii="仿宋" w:hAnsi="仿宋" w:eastAsia="仿宋" w:cs="仿宋"/>
          <w:bCs/>
          <w:color w:val="auto"/>
          <w:sz w:val="24"/>
          <w:szCs w:val="24"/>
          <w:lang w:eastAsia="zh-CN"/>
        </w:rPr>
        <w:t>指因承包人未按合同约定的要求进行施工或施工质量不符合合同约定的标准规范或发包人具体要求，</w:t>
      </w:r>
      <w:r>
        <w:rPr>
          <w:rFonts w:hint="eastAsia" w:ascii="仿宋" w:hAnsi="仿宋" w:eastAsia="仿宋"/>
          <w:color w:val="auto"/>
          <w:sz w:val="24"/>
          <w:szCs w:val="24"/>
          <w:lang w:eastAsia="zh-CN"/>
        </w:rPr>
        <w:t>导致</w:t>
      </w:r>
      <w:r>
        <w:rPr>
          <w:rFonts w:hint="eastAsia" w:ascii="仿宋" w:hAnsi="仿宋" w:eastAsia="仿宋" w:cs="仿宋"/>
          <w:bCs/>
          <w:color w:val="auto"/>
          <w:sz w:val="24"/>
          <w:szCs w:val="24"/>
          <w:lang w:eastAsia="zh-CN"/>
        </w:rPr>
        <w:t>工程存在重大缺陷或出现质量事故。</w:t>
      </w:r>
    </w:p>
    <w:p w14:paraId="610335D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b/>
          <w:color w:val="auto"/>
          <w:sz w:val="24"/>
          <w:szCs w:val="24"/>
          <w:lang w:eastAsia="zh-CN"/>
        </w:rPr>
        <w:t>1.9.7 其他服务缺陷：</w:t>
      </w:r>
      <w:r>
        <w:rPr>
          <w:rFonts w:hint="eastAsia" w:ascii="仿宋" w:hAnsi="仿宋" w:eastAsia="仿宋"/>
          <w:color w:val="auto"/>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lang w:eastAsia="zh-CN"/>
        </w:rPr>
        <w:t>正常</w:t>
      </w:r>
      <w:r>
        <w:rPr>
          <w:rFonts w:hint="eastAsia" w:ascii="仿宋" w:hAnsi="仿宋" w:eastAsia="仿宋"/>
          <w:color w:val="auto"/>
          <w:sz w:val="24"/>
          <w:szCs w:val="24"/>
          <w:lang w:eastAsia="zh-CN"/>
        </w:rPr>
        <w:t>使用。</w:t>
      </w:r>
    </w:p>
    <w:p w14:paraId="5335E61A">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lang w:eastAsia="zh-CN"/>
        </w:rPr>
      </w:pPr>
      <w:bookmarkStart w:id="58" w:name="_Toc4634"/>
      <w:r>
        <w:rPr>
          <w:rFonts w:hint="eastAsia" w:ascii="仿宋" w:hAnsi="仿宋" w:eastAsia="仿宋" w:cs="仿宋"/>
          <w:b/>
          <w:bCs/>
          <w:color w:val="auto"/>
          <w:sz w:val="24"/>
          <w:szCs w:val="24"/>
          <w:lang w:eastAsia="zh-CN"/>
        </w:rPr>
        <w:t>1.10 变更、索赔、验收及其他</w:t>
      </w:r>
      <w:bookmarkEnd w:id="58"/>
    </w:p>
    <w:p w14:paraId="55C96197">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10.1变更：</w:t>
      </w:r>
      <w:r>
        <w:rPr>
          <w:rFonts w:hint="eastAsia" w:ascii="仿宋" w:hAnsi="仿宋" w:eastAsia="仿宋" w:cs="仿宋"/>
          <w:color w:val="auto"/>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29B1B825">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10.2索赔：</w:t>
      </w:r>
      <w:r>
        <w:rPr>
          <w:rFonts w:hint="eastAsia" w:ascii="仿宋" w:hAnsi="仿宋" w:eastAsia="仿宋" w:cs="仿宋"/>
          <w:color w:val="auto"/>
          <w:sz w:val="24"/>
          <w:szCs w:val="24"/>
          <w:lang w:eastAsia="zh-CN"/>
        </w:rPr>
        <w:t>指合同履行期间，对于非自己的过错而应由对方当事人承担责任的情况所造成的损失，并根据第43条和第80条约定向对方当事人提出费用补偿和（或）工期顺延的要求。</w:t>
      </w:r>
    </w:p>
    <w:p w14:paraId="21F23890">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10.3现场签证：</w:t>
      </w:r>
      <w:r>
        <w:rPr>
          <w:rFonts w:hint="eastAsia" w:ascii="仿宋" w:hAnsi="仿宋" w:eastAsia="仿宋" w:cs="仿宋"/>
          <w:color w:val="auto"/>
          <w:sz w:val="24"/>
          <w:szCs w:val="24"/>
          <w:lang w:eastAsia="zh-CN"/>
        </w:rPr>
        <w:t>指合同双方当事人按照第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款约定的指定人选根据第81条约定就工程总承包实施过程中涉及的责任事项所作的签认证明。</w:t>
      </w:r>
    </w:p>
    <w:p w14:paraId="6470ACF9">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10.4工作成果验收：</w:t>
      </w:r>
      <w:r>
        <w:rPr>
          <w:rFonts w:hint="eastAsia" w:ascii="仿宋" w:hAnsi="仿宋" w:eastAsia="仿宋" w:cs="仿宋"/>
          <w:color w:val="auto"/>
          <w:sz w:val="24"/>
          <w:szCs w:val="24"/>
          <w:lang w:eastAsia="zh-CN"/>
        </w:rPr>
        <w:t>指承包人完成了勘察、设计、建筑信息模型（BIM）等合同约定的阶段性工作后，发包人按照合同约定对其完成的工作成效和（或）成果文件进行的验收或确认。</w:t>
      </w:r>
    </w:p>
    <w:p w14:paraId="51A8C34B">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10.5竣工验收：</w:t>
      </w:r>
      <w:r>
        <w:rPr>
          <w:rFonts w:hint="eastAsia" w:ascii="仿宋" w:hAnsi="仿宋" w:eastAsia="仿宋" w:cs="仿宋"/>
          <w:color w:val="auto"/>
          <w:sz w:val="24"/>
          <w:szCs w:val="24"/>
          <w:lang w:eastAsia="zh-CN"/>
        </w:rPr>
        <w:t>指承包人完成了全部合同工作后，发包人按照合同约定进行的验收。</w:t>
      </w:r>
    </w:p>
    <w:p w14:paraId="5258F13B">
      <w:pPr>
        <w:pStyle w:val="40"/>
        <w:widowControl w:val="0"/>
        <w:tabs>
          <w:tab w:val="left" w:pos="1260"/>
          <w:tab w:val="left" w:pos="2160"/>
        </w:tabs>
        <w:adjustRightInd w:val="0"/>
        <w:spacing w:before="120" w:beforeLines="50" w:line="360" w:lineRule="auto"/>
        <w:ind w:left="1850" w:leftChars="771"/>
        <w:jc w:val="both"/>
        <w:rPr>
          <w:color w:val="auto"/>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10.6国家验收：</w:t>
      </w:r>
      <w:r>
        <w:rPr>
          <w:rFonts w:hint="eastAsia" w:ascii="仿宋" w:hAnsi="仿宋" w:eastAsia="仿宋" w:cs="仿宋"/>
          <w:color w:val="auto"/>
          <w:sz w:val="24"/>
          <w:szCs w:val="24"/>
          <w:lang w:eastAsia="zh-CN"/>
        </w:rPr>
        <w:t>指政府部门根据法律和政策等有关规定，针对发包人全面组织实施的整个工程在正式交付投运前的验收。</w:t>
      </w:r>
    </w:p>
    <w:p w14:paraId="392B4E3C">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10.7书面形式：</w:t>
      </w:r>
      <w:r>
        <w:rPr>
          <w:rFonts w:hint="eastAsia" w:ascii="仿宋" w:hAnsi="仿宋" w:eastAsia="仿宋" w:cs="仿宋"/>
          <w:color w:val="auto"/>
          <w:sz w:val="24"/>
          <w:szCs w:val="24"/>
          <w:lang w:eastAsia="zh-CN"/>
        </w:rPr>
        <w:t>指合同文件、信函、电报、电传、传真、电子数据交换文件、电子邮件、会议纪要等可以有形地表现所载内容的形式。合同双方当事人可在专用条款中注明所采用的书面形式。</w:t>
      </w:r>
    </w:p>
    <w:p w14:paraId="4D65198E">
      <w:pPr>
        <w:pStyle w:val="40"/>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10.8国家：</w:t>
      </w:r>
      <w:r>
        <w:rPr>
          <w:rFonts w:hint="eastAsia" w:ascii="仿宋" w:hAnsi="仿宋" w:eastAsia="仿宋" w:cs="仿宋"/>
          <w:color w:val="auto"/>
          <w:sz w:val="24"/>
          <w:szCs w:val="24"/>
          <w:lang w:eastAsia="zh-CN"/>
        </w:rPr>
        <w:t>指中华人民共和国。</w:t>
      </w:r>
    </w:p>
    <w:p w14:paraId="3A923A8C">
      <w:pPr>
        <w:tabs>
          <w:tab w:val="left" w:pos="1620"/>
        </w:tabs>
        <w:spacing w:line="360" w:lineRule="auto"/>
        <w:rPr>
          <w:rFonts w:hint="eastAsia" w:ascii="仿宋" w:hAnsi="仿宋" w:eastAsia="仿宋"/>
          <w:b/>
          <w:bCs/>
          <w:color w:val="auto"/>
          <w:lang w:eastAsia="zh-CN"/>
        </w:rPr>
      </w:pPr>
    </w:p>
    <w:p w14:paraId="16DCDE29">
      <w:pPr>
        <w:pStyle w:val="5"/>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59" w:name="_Toc24915"/>
      <w:bookmarkStart w:id="60" w:name="_Toc469383981"/>
      <w:r>
        <w:rPr>
          <w:rFonts w:ascii="仿宋" w:hAnsi="仿宋" w:eastAsia="仿宋" w:cs="仿宋"/>
          <w:bCs w:val="0"/>
          <w:color w:val="auto"/>
          <w:sz w:val="24"/>
          <w:szCs w:val="24"/>
          <w:lang w:eastAsia="zh-CN"/>
        </w:rPr>
        <w:t xml:space="preserve">2 </w:t>
      </w:r>
      <w:r>
        <w:rPr>
          <w:rFonts w:hint="eastAsia" w:ascii="仿宋" w:hAnsi="仿宋" w:eastAsia="仿宋" w:cs="仿宋"/>
          <w:bCs w:val="0"/>
          <w:color w:val="auto"/>
          <w:sz w:val="24"/>
          <w:szCs w:val="24"/>
          <w:lang w:eastAsia="zh-CN"/>
        </w:rPr>
        <w:t>合同文件及解释</w:t>
      </w:r>
      <w:bookmarkEnd w:id="59"/>
      <w:bookmarkEnd w:id="60"/>
    </w:p>
    <w:p w14:paraId="32438172">
      <w:pPr>
        <w:pStyle w:val="40"/>
        <w:tabs>
          <w:tab w:val="left" w:pos="1202"/>
        </w:tabs>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45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1EB5363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KmZAh4yAgAATQQAAA4AAAAAAAAAAQAgAAAAJgEAAGRycy9lMm9Eb2Mu&#10;eG1sUEsFBgAAAAAGAAYAWQEAAMoFAAAAAA==&#10;">
                <v:fill on="t" focussize="0,0"/>
                <v:stroke on="f"/>
                <v:imagedata o:title=""/>
                <o:lock v:ext="edit" aspectratio="f"/>
                <v:textbox>
                  <w:txbxContent>
                    <w:p w14:paraId="1EB53633">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lang w:eastAsia="zh-CN"/>
        </w:rPr>
        <w:t>2.1</w:t>
      </w:r>
    </w:p>
    <w:p w14:paraId="62C9AEE1">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本合同条款的标题和旁注不构成合同的组成部分。</w:t>
      </w:r>
    </w:p>
    <w:p w14:paraId="6E46DDFA">
      <w:pPr>
        <w:pStyle w:val="40"/>
        <w:tabs>
          <w:tab w:val="left" w:pos="1202"/>
        </w:tabs>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w:t>
      </w:r>
      <w:r>
        <w:rPr>
          <w:rFonts w:ascii="仿宋" w:hAnsi="仿宋" w:eastAsia="仿宋" w:cs="仿宋"/>
          <w:b/>
          <w:bCs/>
          <w:color w:val="auto"/>
          <w:sz w:val="24"/>
          <w:szCs w:val="24"/>
          <w:lang w:eastAsia="zh-CN"/>
        </w:rPr>
        <w:t xml:space="preserve">2.2  </w:t>
      </w:r>
    </w:p>
    <w:p w14:paraId="2FBEC3C5">
      <w:pPr>
        <w:pStyle w:val="40"/>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0"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26C5C91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T7NcAAAAK&#10;AQAADwAAAAAAAAABACAAAAAiAAAAZHJzL2Rvd25yZXYueG1sUEsBAhQAFAAAAAgAh07iQC5RjwMd&#10;AgAAJAQAAA4AAAAAAAAAAQAgAAAAJgEAAGRycy9lMm9Eb2MueG1sUEsFBgAAAAAGAAYAWQEAALUF&#10;AAAAAA==&#10;">
                <v:fill on="f" focussize="0,0"/>
                <v:stroke on="f"/>
                <v:imagedata o:title=""/>
                <o:lock v:ext="edit" aspectratio="f"/>
                <v:textbox>
                  <w:txbxContent>
                    <w:p w14:paraId="26C5C91B">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61" w:name="_Ref531948776"/>
      <w:r>
        <w:rPr>
          <w:rFonts w:hint="eastAsia" w:ascii="仿宋" w:hAnsi="仿宋" w:eastAsia="仿宋" w:cs="仿宋"/>
          <w:color w:val="auto"/>
          <w:sz w:val="24"/>
          <w:szCs w:val="24"/>
          <w:lang w:eastAsia="zh-CN"/>
        </w:rPr>
        <w:t>组成合同的各项文件应互相解释，互为说明。除专用条款另有约定外，</w:t>
      </w:r>
      <w:bookmarkEnd w:id="61"/>
      <w:r>
        <w:rPr>
          <w:rFonts w:hint="eastAsia" w:ascii="仿宋" w:hAnsi="仿宋" w:eastAsia="仿宋" w:cs="仿宋"/>
          <w:color w:val="auto"/>
          <w:sz w:val="24"/>
          <w:szCs w:val="24"/>
          <w:lang w:eastAsia="zh-CN"/>
        </w:rPr>
        <w:t>解释合同文件的优先顺序如下：</w:t>
      </w:r>
    </w:p>
    <w:p w14:paraId="44693176">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协议书；</w:t>
      </w:r>
    </w:p>
    <w:p w14:paraId="129B4DFE">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中标通知书（如果有）；</w:t>
      </w:r>
    </w:p>
    <w:p w14:paraId="6B0BBFBE">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承包人投标文件及其附件（含评标期间的澄清文件和补充资料）（如果有）；</w:t>
      </w:r>
    </w:p>
    <w:p w14:paraId="3CC7DE40">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专用条款；</w:t>
      </w:r>
    </w:p>
    <w:p w14:paraId="5AA60B66">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通用条款；</w:t>
      </w:r>
    </w:p>
    <w:p w14:paraId="2F103334">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《发包人要求》；</w:t>
      </w:r>
    </w:p>
    <w:p w14:paraId="1B8921FE">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标准、规范；</w:t>
      </w:r>
    </w:p>
    <w:p w14:paraId="76E9C76A">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项目基础资料；</w:t>
      </w:r>
    </w:p>
    <w:p w14:paraId="01942BEA">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合同价格清单；</w:t>
      </w:r>
    </w:p>
    <w:p w14:paraId="2C6573F8">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rPr>
        <w:t>招标文件（包括补充、修改、澄清的文件、答疑纪要）（如果有）；</w:t>
      </w:r>
    </w:p>
    <w:p w14:paraId="4B1EC145">
      <w:pPr>
        <w:widowControl w:val="0"/>
        <w:numPr>
          <w:ilvl w:val="0"/>
          <w:numId w:val="2"/>
        </w:numPr>
        <w:spacing w:line="360" w:lineRule="auto"/>
        <w:ind w:left="1850" w:leftChars="771"/>
        <w:rPr>
          <w:rFonts w:hint="eastAsia" w:ascii="仿宋" w:hAnsi="仿宋" w:eastAsia="仿宋" w:cs="仿宋"/>
          <w:color w:val="auto"/>
          <w:lang w:eastAsia="zh-CN" w:bidi="ar-SA"/>
        </w:rPr>
      </w:pPr>
      <w:r>
        <w:rPr>
          <w:rFonts w:hint="eastAsia" w:ascii="仿宋" w:hAnsi="仿宋" w:eastAsia="仿宋" w:cs="仿宋"/>
          <w:color w:val="auto"/>
          <w:lang w:eastAsia="zh-CN" w:bidi="ar-SA"/>
        </w:rPr>
        <w:t>双方约定的其他合同文件。</w:t>
      </w:r>
      <w:bookmarkStart w:id="62" w:name="_Hlk18951547"/>
    </w:p>
    <w:p w14:paraId="75E940AD">
      <w:pPr>
        <w:widowControl w:val="0"/>
        <w:spacing w:line="360" w:lineRule="auto"/>
        <w:ind w:left="1680" w:leftChars="700"/>
        <w:rPr>
          <w:rFonts w:hint="eastAsia" w:ascii="仿宋" w:hAnsi="仿宋" w:eastAsia="仿宋" w:cs="仿宋"/>
          <w:color w:val="auto"/>
          <w:lang w:eastAsia="zh-CN" w:bidi="ar-SA"/>
        </w:rPr>
      </w:pPr>
      <w:r>
        <w:rPr>
          <w:rFonts w:hint="eastAsia" w:ascii="仿宋" w:hAnsi="仿宋" w:eastAsia="仿宋" w:cs="仿宋"/>
          <w:color w:val="auto"/>
          <w:lang w:eastAsia="zh-CN" w:bidi="ar-SA"/>
        </w:rPr>
        <w:t>上述各项合同文件包括合同当事人就该项合同文件所作出的补充和修改，同类文件相应内容不一致的，应以最新签署的为准</w:t>
      </w:r>
      <w:bookmarkEnd w:id="62"/>
      <w:r>
        <w:rPr>
          <w:rFonts w:hint="eastAsia" w:ascii="仿宋" w:hAnsi="仿宋" w:eastAsia="仿宋" w:cs="仿宋"/>
          <w:color w:val="auto"/>
          <w:lang w:eastAsia="zh-CN" w:bidi="ar-SA"/>
        </w:rPr>
        <w:t>。</w:t>
      </w:r>
      <w:r>
        <w:rPr>
          <w:rFonts w:hint="eastAsia" w:ascii="仿宋" w:hAnsi="仿宋" w:eastAsia="仿宋" w:cs="仿宋"/>
          <w:color w:val="auto"/>
          <w:lang w:eastAsia="zh-CN"/>
        </w:rPr>
        <w:t>合同专用条款及其附件须经合同当事人签字并盖章。</w:t>
      </w:r>
    </w:p>
    <w:p w14:paraId="106335D2">
      <w:pPr>
        <w:widowControl w:val="0"/>
        <w:spacing w:line="360" w:lineRule="auto"/>
        <w:ind w:firstLine="1680" w:firstLineChars="700"/>
        <w:rPr>
          <w:rFonts w:hint="eastAsia" w:ascii="仿宋" w:hAnsi="仿宋" w:eastAsia="仿宋" w:cs="仿宋"/>
          <w:color w:val="auto"/>
          <w:lang w:eastAsia="zh-CN" w:bidi="ar-SA"/>
        </w:rPr>
      </w:pPr>
      <w:r>
        <w:rPr>
          <w:rFonts w:hint="eastAsia" w:ascii="仿宋" w:hAnsi="仿宋" w:eastAsia="仿宋" w:cs="仿宋"/>
          <w:color w:val="auto"/>
          <w:lang w:eastAsia="zh-CN" w:bidi="ar-SA"/>
        </w:rPr>
        <w:t>在合同订立及履行过程中形成的与合同有关的文件均构成合同文件组成部分，并根</w:t>
      </w:r>
    </w:p>
    <w:p w14:paraId="49146E43">
      <w:pPr>
        <w:widowControl w:val="0"/>
        <w:spacing w:line="360" w:lineRule="auto"/>
        <w:ind w:firstLine="1680" w:firstLineChars="700"/>
        <w:rPr>
          <w:rFonts w:hint="eastAsia" w:ascii="仿宋" w:hAnsi="仿宋" w:eastAsia="仿宋" w:cs="仿宋"/>
          <w:color w:val="auto"/>
          <w:lang w:eastAsia="zh-CN" w:bidi="ar-SA"/>
        </w:rPr>
      </w:pPr>
      <w:r>
        <w:rPr>
          <w:rFonts w:hint="eastAsia" w:ascii="仿宋" w:hAnsi="仿宋" w:eastAsia="仿宋" w:cs="仿宋"/>
          <w:color w:val="auto"/>
          <w:lang w:eastAsia="zh-CN" w:bidi="ar-SA"/>
        </w:rPr>
        <w:t>据其性质确定优先解释顺序。</w:t>
      </w:r>
    </w:p>
    <w:p w14:paraId="2FD6EA4A">
      <w:pPr>
        <w:pStyle w:val="40"/>
        <w:tabs>
          <w:tab w:val="left" w:pos="1202"/>
        </w:tabs>
        <w:spacing w:line="360" w:lineRule="auto"/>
        <w:rPr>
          <w:rFonts w:hint="eastAsia" w:ascii="仿宋" w:hAnsi="仿宋" w:eastAsia="仿宋"/>
          <w:b/>
          <w:bCs/>
          <w:color w:val="auto"/>
          <w:sz w:val="24"/>
          <w:szCs w:val="24"/>
          <w:lang w:eastAsia="zh-CN"/>
        </w:rPr>
      </w:pPr>
      <w:bookmarkStart w:id="63" w:name="_Toc25289"/>
      <w:r>
        <w:rPr>
          <w:rFonts w:ascii="仿宋" w:hAnsi="仿宋" w:eastAsia="仿宋" w:cs="仿宋"/>
          <w:b/>
          <w:bCs/>
          <w:color w:val="auto"/>
          <w:sz w:val="24"/>
          <w:szCs w:val="24"/>
          <w:lang w:eastAsia="zh-CN"/>
        </w:rPr>
        <w:t>2.3</w:t>
      </w:r>
      <w:bookmarkEnd w:id="63"/>
    </w:p>
    <w:p w14:paraId="62E6EC93">
      <w:pPr>
        <w:widowControl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49"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5BA125E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v6x48eAgAAJAQAAA4AAABkcnMvZTJvRG9jLnhtbK1TzY7T&#10;MBC+I/EOlu80TWmXNmq6WrZahLT8SAsP4DpOY5F4zNhtUh4A3oATF+48V5+DsZMtZbnsgYtle8bf&#10;zPfN5+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Mv6x48e&#10;AgAAJAQAAA4AAAAAAAAAAQAgAAAAJQEAAGRycy9lMm9Eb2MueG1sUEsFBgAAAAAGAAYAWQEAALUF&#10;AAAAAA==&#10;">
                <v:fill on="f" focussize="0,0"/>
                <v:stroke on="f"/>
                <v:imagedata o:title=""/>
                <o:lock v:ext="edit" aspectratio="f"/>
                <v:textbox>
                  <w:txbxContent>
                    <w:p w14:paraId="5BA125E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lang w:eastAsia="zh-CN"/>
        </w:rPr>
        <w:t>2</w:t>
      </w:r>
      <w:r>
        <w:rPr>
          <w:rFonts w:hint="eastAsia" w:ascii="仿宋" w:hAnsi="仿宋" w:eastAsia="仿宋" w:cs="仿宋"/>
          <w:color w:val="auto"/>
          <w:lang w:eastAsia="zh-CN"/>
        </w:rPr>
        <w:t>6</w:t>
      </w:r>
      <w:r>
        <w:rPr>
          <w:rFonts w:ascii="仿宋" w:hAnsi="仿宋" w:eastAsia="仿宋" w:cs="仿宋"/>
          <w:color w:val="auto"/>
          <w:lang w:eastAsia="zh-CN"/>
        </w:rPr>
        <w:t>.2</w:t>
      </w:r>
      <w:r>
        <w:rPr>
          <w:rFonts w:hint="eastAsia" w:ascii="仿宋" w:hAnsi="仿宋" w:eastAsia="仿宋" w:cs="仿宋"/>
          <w:color w:val="auto"/>
          <w:lang w:eastAsia="zh-CN"/>
        </w:rPr>
        <w:t>款、第</w:t>
      </w:r>
      <w:r>
        <w:rPr>
          <w:rFonts w:ascii="仿宋" w:hAnsi="仿宋" w:eastAsia="仿宋" w:cs="仿宋"/>
          <w:color w:val="auto"/>
          <w:lang w:eastAsia="zh-CN"/>
        </w:rPr>
        <w:t>2</w:t>
      </w:r>
      <w:r>
        <w:rPr>
          <w:rFonts w:hint="eastAsia" w:ascii="仿宋" w:hAnsi="仿宋" w:eastAsia="仿宋" w:cs="仿宋"/>
          <w:color w:val="auto"/>
          <w:lang w:eastAsia="zh-CN"/>
        </w:rPr>
        <w:t>7</w:t>
      </w:r>
      <w:r>
        <w:rPr>
          <w:rFonts w:ascii="仿宋" w:hAnsi="仿宋" w:eastAsia="仿宋" w:cs="仿宋"/>
          <w:color w:val="auto"/>
          <w:lang w:eastAsia="zh-CN"/>
        </w:rPr>
        <w:t>.2</w:t>
      </w:r>
      <w:r>
        <w:rPr>
          <w:rFonts w:hint="eastAsia" w:ascii="仿宋" w:hAnsi="仿宋" w:eastAsia="仿宋" w:cs="仿宋"/>
          <w:color w:val="auto"/>
          <w:lang w:eastAsia="zh-CN"/>
        </w:rPr>
        <w:t>款、第</w:t>
      </w:r>
      <w:r>
        <w:rPr>
          <w:rFonts w:ascii="仿宋" w:hAnsi="仿宋" w:eastAsia="仿宋" w:cs="仿宋"/>
          <w:color w:val="auto"/>
          <w:lang w:eastAsia="zh-CN"/>
        </w:rPr>
        <w:t>2</w:t>
      </w:r>
      <w:r>
        <w:rPr>
          <w:rFonts w:hint="eastAsia" w:ascii="仿宋" w:hAnsi="仿宋" w:eastAsia="仿宋" w:cs="仿宋"/>
          <w:color w:val="auto"/>
          <w:lang w:eastAsia="zh-CN"/>
        </w:rPr>
        <w:t>8</w:t>
      </w:r>
      <w:r>
        <w:rPr>
          <w:rFonts w:ascii="仿宋" w:hAnsi="仿宋" w:eastAsia="仿宋" w:cs="仿宋"/>
          <w:color w:val="auto"/>
          <w:lang w:eastAsia="zh-CN"/>
        </w:rPr>
        <w:t>.2</w:t>
      </w:r>
      <w:r>
        <w:rPr>
          <w:rFonts w:hint="eastAsia" w:ascii="仿宋" w:hAnsi="仿宋" w:eastAsia="仿宋" w:cs="仿宋"/>
          <w:color w:val="auto"/>
          <w:lang w:eastAsia="zh-CN"/>
        </w:rPr>
        <w:t>款约定职权作出解释。如合同任何一方当事人不同意设计顾问人、监理人或造价咨询人作出的解释，按照第91条约定处理。</w:t>
      </w:r>
    </w:p>
    <w:p w14:paraId="500EBF7C">
      <w:pPr>
        <w:spacing w:line="360" w:lineRule="auto"/>
        <w:rPr>
          <w:rFonts w:hint="eastAsia" w:ascii="仿宋" w:hAnsi="仿宋" w:eastAsia="仿宋"/>
          <w:b/>
          <w:bCs/>
          <w:color w:val="auto"/>
          <w:u w:val="single"/>
          <w:lang w:eastAsia="zh-CN"/>
        </w:rPr>
      </w:pPr>
    </w:p>
    <w:p w14:paraId="60D4CA17">
      <w:pPr>
        <w:pStyle w:val="5"/>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64" w:name="_Toc469383982"/>
      <w:bookmarkStart w:id="65" w:name="_Toc30125"/>
      <w:r>
        <w:rPr>
          <w:rFonts w:ascii="仿宋" w:hAnsi="仿宋" w:eastAsia="仿宋" w:cs="仿宋"/>
          <w:bCs w:val="0"/>
          <w:color w:val="auto"/>
          <w:sz w:val="24"/>
          <w:szCs w:val="24"/>
          <w:lang w:eastAsia="zh-CN"/>
        </w:rPr>
        <w:t xml:space="preserve">3 </w:t>
      </w:r>
      <w:r>
        <w:rPr>
          <w:rFonts w:hint="eastAsia" w:ascii="仿宋" w:hAnsi="仿宋" w:eastAsia="仿宋" w:cs="仿宋"/>
          <w:bCs w:val="0"/>
          <w:color w:val="auto"/>
          <w:sz w:val="24"/>
          <w:szCs w:val="24"/>
          <w:lang w:eastAsia="zh-CN"/>
        </w:rPr>
        <w:t>阅读、理解与接受</w:t>
      </w:r>
      <w:bookmarkEnd w:id="64"/>
      <w:bookmarkEnd w:id="65"/>
    </w:p>
    <w:p w14:paraId="5E59D096">
      <w:pPr>
        <w:tabs>
          <w:tab w:val="left" w:pos="1260"/>
        </w:tabs>
        <w:spacing w:before="240" w:beforeLines="100" w:line="360" w:lineRule="auto"/>
        <w:rPr>
          <w:rFonts w:hint="eastAsia" w:ascii="仿宋" w:hAnsi="仿宋" w:eastAsia="仿宋"/>
          <w:b/>
          <w:bCs/>
          <w:color w:val="auto"/>
          <w:lang w:eastAsia="zh-CN"/>
        </w:rPr>
      </w:pPr>
      <w:r>
        <w:rPr>
          <w:rFonts w:ascii="仿宋" w:hAnsi="仿宋" w:eastAsia="仿宋" w:cs="仿宋"/>
          <w:b/>
          <w:bCs/>
          <w:color w:val="auto"/>
          <w:lang w:eastAsia="zh-CN"/>
        </w:rPr>
        <w:t>3.1</w:t>
      </w:r>
    </w:p>
    <w:p w14:paraId="36A3EA7A">
      <w:pPr>
        <w:pStyle w:val="40"/>
        <w:widowControl w:val="0"/>
        <w:spacing w:line="360" w:lineRule="auto"/>
        <w:ind w:left="1850" w:leftChars="771"/>
        <w:jc w:val="both"/>
        <w:rPr>
          <w:rFonts w:hint="eastAsia" w:ascii="仿宋" w:hAnsi="仿宋" w:eastAsia="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0304929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tGTKNUAAAAHAQAA&#10;DwAAAAAAAAABACAAAAAiAAAAZHJzL2Rvd25yZXYueG1sUEsBAhQAFAAAAAgAh07iQEQ2OMwcAgAA&#10;JAQAAA4AAAAAAAAAAQAgAAAAJAEAAGRycy9lMm9Eb2MueG1sUEsFBgAAAAAGAAYAWQEAALIFAAAA&#10;AA==&#10;">
                <v:fill on="f" focussize="0,0"/>
                <v:stroke on="f"/>
                <v:imagedata o:title=""/>
                <o:lock v:ext="edit" aspectratio="f"/>
                <v:textbox>
                  <w:txbxContent>
                    <w:p w14:paraId="0304929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lang w:eastAsia="zh-CN"/>
        </w:rPr>
        <w:t>合同双方当事人应认真阅读和理解本合同的全部内容。除合同双方当事人同意修改外，本合同一旦订立，视为合同双方当事人已全面接受本合同的所有条款。</w:t>
      </w:r>
    </w:p>
    <w:p w14:paraId="496717F2">
      <w:pPr>
        <w:tabs>
          <w:tab w:val="left" w:pos="1260"/>
        </w:tabs>
        <w:spacing w:before="240" w:beforeLines="100" w:line="360" w:lineRule="auto"/>
        <w:rPr>
          <w:rFonts w:hint="eastAsia" w:ascii="仿宋" w:hAnsi="仿宋" w:eastAsia="仿宋" w:cs="仿宋"/>
          <w:b/>
          <w:bCs/>
          <w:color w:val="auto"/>
          <w:u w:val="dotted"/>
          <w:lang w:eastAsia="zh-CN"/>
        </w:rPr>
      </w:pPr>
      <w:bookmarkStart w:id="66" w:name="_Toc5121"/>
      <w:r>
        <w:rPr>
          <w:rFonts w:ascii="仿宋" w:hAnsi="仿宋" w:eastAsia="仿宋" w:cs="仿宋"/>
          <w:b/>
          <w:bCs/>
          <w:color w:val="auto"/>
          <w:lang w:eastAsia="zh-CN"/>
        </w:rPr>
        <w:t>3.2</w:t>
      </w:r>
      <w:bookmarkEnd w:id="66"/>
    </w:p>
    <w:p w14:paraId="130E7FA6">
      <w:pPr>
        <w:pStyle w:val="40"/>
        <w:widowControl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4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50EA36C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sH0XWAAAACgEA&#10;AA8AAAAAAAAAAQAgAAAAIgAAAGRycy9kb3ducmV2LnhtbFBLAQIUABQAAAAIAIdO4kAjnCRMHAIA&#10;ACQEAAAOAAAAAAAAAAEAIAAAACUBAABkcnMvZTJvRG9jLnhtbFBLBQYAAAAABgAGAFkBAACzBQAA&#10;AAA=&#10;">
                <v:fill on="f" focussize="0,0"/>
                <v:stroke on="f"/>
                <v:imagedata o:title=""/>
                <o:lock v:ext="edit" aspectratio="f"/>
                <v:textbox>
                  <w:txbxContent>
                    <w:p w14:paraId="50EA36C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2E43C9E3">
      <w:pPr>
        <w:pStyle w:val="40"/>
        <w:adjustRightInd w:val="0"/>
        <w:snapToGrid w:val="0"/>
        <w:spacing w:line="360" w:lineRule="auto"/>
        <w:rPr>
          <w:rFonts w:hint="eastAsia" w:ascii="仿宋" w:hAnsi="仿宋" w:eastAsia="仿宋" w:cs="仿宋"/>
          <w:b/>
          <w:bCs/>
          <w:color w:val="auto"/>
          <w:sz w:val="24"/>
          <w:szCs w:val="24"/>
          <w:u w:val="single"/>
          <w:lang w:eastAsia="zh-CN"/>
        </w:rPr>
      </w:pPr>
    </w:p>
    <w:p w14:paraId="79A4E759">
      <w:pPr>
        <w:pStyle w:val="5"/>
        <w:widowControl w:val="0"/>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67" w:name="_Toc469383983"/>
      <w:bookmarkStart w:id="68" w:name="_Toc16256"/>
      <w:r>
        <w:rPr>
          <w:rFonts w:ascii="仿宋" w:hAnsi="仿宋" w:eastAsia="仿宋" w:cs="仿宋"/>
          <w:bCs w:val="0"/>
          <w:color w:val="auto"/>
          <w:sz w:val="24"/>
          <w:szCs w:val="24"/>
          <w:lang w:eastAsia="zh-CN"/>
        </w:rPr>
        <w:t xml:space="preserve">4 </w:t>
      </w:r>
      <w:r>
        <w:rPr>
          <w:rFonts w:hint="eastAsia" w:ascii="仿宋" w:hAnsi="仿宋" w:eastAsia="仿宋" w:cs="仿宋"/>
          <w:bCs w:val="0"/>
          <w:color w:val="auto"/>
          <w:sz w:val="24"/>
          <w:szCs w:val="24"/>
          <w:lang w:eastAsia="zh-CN"/>
        </w:rPr>
        <w:t>语言及适用的法律、标准与规范</w:t>
      </w:r>
      <w:bookmarkEnd w:id="67"/>
      <w:bookmarkEnd w:id="68"/>
    </w:p>
    <w:p w14:paraId="464C3206">
      <w:pPr>
        <w:rPr>
          <w:rFonts w:hint="eastAsia" w:ascii="仿宋" w:hAnsi="仿宋" w:eastAsia="仿宋"/>
          <w:b/>
          <w:bCs/>
          <w:color w:val="auto"/>
          <w:lang w:eastAsia="zh-CN"/>
        </w:rPr>
      </w:pPr>
      <w:bookmarkStart w:id="69" w:name="_Toc12567"/>
      <w:r>
        <w:rPr>
          <w:rFonts w:ascii="仿宋" w:hAnsi="仿宋" w:eastAsia="仿宋" w:cs="仿宋"/>
          <w:b/>
          <w:bCs/>
          <w:color w:val="auto"/>
          <w:lang w:eastAsia="zh-CN"/>
        </w:rPr>
        <w:t>4.1</w:t>
      </w:r>
      <w:bookmarkEnd w:id="69"/>
    </w:p>
    <w:p w14:paraId="7427F135">
      <w:pPr>
        <w:pStyle w:val="40"/>
        <w:widowControl w:val="0"/>
        <w:spacing w:line="360" w:lineRule="auto"/>
        <w:ind w:left="1850" w:leftChars="771"/>
        <w:jc w:val="both"/>
        <w:rPr>
          <w:rFonts w:hint="eastAsia" w:ascii="仿宋" w:hAnsi="仿宋" w:eastAsia="仿宋" w:cs="仿宋"/>
          <w:color w:val="auto"/>
          <w:sz w:val="24"/>
          <w:szCs w:val="24"/>
          <w:lang w:eastAsia="zh-CN" w:bidi="en-US"/>
        </w:rPr>
      </w:pPr>
      <w:r>
        <w:rPr>
          <w:rFonts w:ascii="仿宋" w:hAnsi="仿宋" w:eastAsia="仿宋" w:cs="仿宋"/>
          <w:color w:val="auto"/>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46"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2CFC630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ClpDLkaAgAAGAQA&#10;AA4AAAAAAAAAAQAgAAAAIwEAAGRycy9lMm9Eb2MueG1sUEsFBgAAAAAGAAYAWQEAAK8FAAAAAA==&#10;">
                <v:fill on="f" focussize="0,0"/>
                <v:stroke on="f"/>
                <v:imagedata o:title=""/>
                <o:lock v:ext="edit" aspectratio="f"/>
                <v:textbox>
                  <w:txbxContent>
                    <w:p w14:paraId="2CFC630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3B5D8713">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与合同有关的联络应使用约定的语言。如没有约定，则应使用中国的汉语简体语言文字。</w:t>
      </w:r>
    </w:p>
    <w:p w14:paraId="0E13B175">
      <w:pPr>
        <w:spacing w:line="360" w:lineRule="auto"/>
        <w:rPr>
          <w:rFonts w:hint="eastAsia" w:ascii="仿宋" w:hAnsi="仿宋" w:eastAsia="仿宋" w:cs="仿宋"/>
          <w:b/>
          <w:bCs/>
          <w:color w:val="auto"/>
          <w:lang w:eastAsia="zh-CN"/>
        </w:rPr>
      </w:pPr>
      <w:bookmarkStart w:id="70" w:name="_Toc5003"/>
      <w:r>
        <w:rPr>
          <w:rFonts w:ascii="仿宋" w:hAnsi="仿宋" w:eastAsia="仿宋" w:cs="仿宋"/>
          <w:b/>
          <w:bCs/>
          <w:color w:val="auto"/>
          <w:lang w:eastAsia="zh-CN"/>
        </w:rPr>
        <w:t>4.2</w:t>
      </w:r>
      <w:bookmarkEnd w:id="70"/>
    </w:p>
    <w:p w14:paraId="248B88E8">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4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5E5F567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5HGKVGAIAABYEAAAO&#10;AAAAAAAAAAEAIAAAACMBAABkcnMvZTJvRG9jLnhtbFBLBQYAAAAABgAGAFkBAACtBQAAAAA=&#10;">
                <v:fill on="f" focussize="0,0"/>
                <v:stroke on="f"/>
                <v:imagedata o:title=""/>
                <o:lock v:ext="edit" aspectratio="f"/>
                <v:textbox>
                  <w:txbxContent>
                    <w:p w14:paraId="5E5F567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lang w:eastAsia="zh-CN"/>
        </w:rPr>
        <w:t>本合同适用的法律为中华人民共和国的现行法律、行政法规、部门规章和合同工程所在地的地方性法规、地方政府规章、行政规范性文件。</w:t>
      </w:r>
    </w:p>
    <w:p w14:paraId="180FF6FD">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合同当事人可以在合同专用条款中约定合同适用的其他规范性文件。</w:t>
      </w:r>
    </w:p>
    <w:p w14:paraId="3782FF0F">
      <w:pPr>
        <w:spacing w:line="360" w:lineRule="auto"/>
        <w:rPr>
          <w:rFonts w:hint="eastAsia" w:ascii="仿宋" w:hAnsi="仿宋" w:eastAsia="仿宋" w:cs="仿宋"/>
          <w:b/>
          <w:bCs/>
          <w:color w:val="auto"/>
          <w:lang w:eastAsia="zh-CN"/>
        </w:rPr>
      </w:pPr>
      <w:bookmarkStart w:id="71" w:name="_Toc19514"/>
      <w:r>
        <w:rPr>
          <w:rFonts w:ascii="仿宋" w:hAnsi="仿宋" w:eastAsia="仿宋" w:cs="仿宋"/>
          <w:b/>
          <w:bCs/>
          <w:color w:val="auto"/>
          <w:lang w:eastAsia="zh-CN"/>
        </w:rPr>
        <w:t>4.3</w:t>
      </w:r>
      <w:bookmarkEnd w:id="71"/>
    </w:p>
    <w:p w14:paraId="377FB04D">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4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3215CF2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Byj+tUAAAAHAQAA&#10;DwAAAAAAAAABACAAAAAiAAAAZHJzL2Rvd25yZXYueG1sUEsBAhQAFAAAAAgAh07iQHEDSQocAgAA&#10;JAQAAA4AAAAAAAAAAQAgAAAAJAEAAGRycy9lMm9Eb2MueG1sUEsFBgAAAAAGAAYAWQEAALIFAAAA&#10;AA==&#10;">
                <v:fill on="f" focussize="0,0"/>
                <v:stroke on="f"/>
                <v:imagedata o:title=""/>
                <o:lock v:ext="edit" aspectratio="f"/>
                <v:textbox>
                  <w:txbxContent>
                    <w:p w14:paraId="3215CF2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lang w:eastAsia="zh-CN"/>
        </w:rPr>
        <w:t>4.3.1 本合同适用的标准与规范为国家、行业和广东省的标准与规范或规程，以及发包人在合同中要求使用的标准与规范。</w:t>
      </w:r>
    </w:p>
    <w:p w14:paraId="389B493F">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3855D678">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5011989A">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4E183212">
      <w:pPr>
        <w:spacing w:line="360" w:lineRule="auto"/>
        <w:rPr>
          <w:rFonts w:hint="eastAsia" w:ascii="仿宋" w:hAnsi="仿宋" w:eastAsia="仿宋" w:cs="仿宋"/>
          <w:b/>
          <w:bCs/>
          <w:color w:val="auto"/>
          <w:u w:val="single"/>
          <w:lang w:eastAsia="zh-CN"/>
        </w:rPr>
      </w:pPr>
    </w:p>
    <w:p w14:paraId="1145CC7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72" w:name="_Toc15827"/>
      <w:bookmarkStart w:id="73" w:name="_Toc469383984"/>
      <w:r>
        <w:rPr>
          <w:rFonts w:hint="eastAsia" w:ascii="仿宋" w:hAnsi="仿宋" w:eastAsia="仿宋" w:cs="仿宋"/>
          <w:bCs w:val="0"/>
          <w:color w:val="auto"/>
          <w:sz w:val="24"/>
          <w:szCs w:val="24"/>
          <w:lang w:eastAsia="zh-CN"/>
        </w:rPr>
        <w:t>5 发包人要求</w:t>
      </w:r>
      <w:bookmarkEnd w:id="72"/>
    </w:p>
    <w:p w14:paraId="3DC272C2">
      <w:pPr>
        <w:rPr>
          <w:rFonts w:hint="eastAsia" w:ascii="仿宋" w:hAnsi="仿宋" w:eastAsia="仿宋"/>
          <w:b/>
          <w:color w:val="auto"/>
          <w:lang w:eastAsia="zh-CN"/>
        </w:rPr>
      </w:pPr>
      <w:bookmarkStart w:id="74" w:name="_Toc14222"/>
      <w:r>
        <w:rPr>
          <w:rFonts w:hint="eastAsia" w:ascii="仿宋" w:hAnsi="仿宋" w:eastAsia="仿宋"/>
          <w:b/>
          <w:color w:val="auto"/>
          <w:lang w:eastAsia="zh-CN"/>
        </w:rPr>
        <w:t>5.1</w:t>
      </w:r>
      <w:bookmarkEnd w:id="74"/>
    </w:p>
    <w:p w14:paraId="67B961C7">
      <w:pPr>
        <w:widowControl w:val="0"/>
        <w:tabs>
          <w:tab w:val="left" w:pos="4970"/>
        </w:tabs>
        <w:spacing w:line="360" w:lineRule="auto"/>
        <w:ind w:left="1850" w:leftChars="771"/>
        <w:jc w:val="both"/>
        <w:rPr>
          <w:rFonts w:hint="eastAsia" w:ascii="仿宋" w:hAnsi="仿宋" w:eastAsia="仿宋" w:cs="仿宋"/>
          <w:color w:val="auto"/>
          <w:lang w:eastAsia="zh-CN" w:bidi="ar-SA"/>
        </w:rPr>
      </w:pPr>
      <w:r>
        <w:rPr>
          <w:rFonts w:ascii="仿宋" w:hAnsi="仿宋" w:eastAsia="仿宋" w:cs="仿宋"/>
          <w:color w:val="auto"/>
          <w:lang w:eastAsia="zh-CN" w:bidi="ar-SA"/>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1880898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2176;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PrM140dAgAAJA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szXjR0C&#10;AAAkBAAADgAAAAAAAAABACAAAAAlAQAAZHJzL2Uyb0RvYy54bWxQSwUGAAAAAAYABgBZAQAAtAUA&#10;AAAA&#10;">
                <v:fill on="f" focussize="0,0"/>
                <v:stroke on="f"/>
                <v:imagedata o:title=""/>
                <o:lock v:ext="edit" aspectratio="f"/>
                <v:textbox>
                  <w:txbxContent>
                    <w:p w14:paraId="1880898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lang w:eastAsia="zh-CN"/>
        </w:rPr>
        <w:t>发包人</w:t>
      </w:r>
      <w:r>
        <w:rPr>
          <w:rFonts w:hint="eastAsia" w:ascii="仿宋" w:hAnsi="仿宋" w:eastAsia="仿宋" w:cs="仿宋"/>
          <w:color w:val="auto"/>
          <w:lang w:eastAsia="zh-CN" w:bidi="ar-SA"/>
        </w:rPr>
        <w:t>（或其委托设计顾问人）应按</w:t>
      </w:r>
      <w:r>
        <w:rPr>
          <w:rFonts w:hint="eastAsia" w:ascii="仿宋" w:hAnsi="仿宋" w:eastAsia="仿宋" w:cs="仿宋"/>
          <w:color w:val="auto"/>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lang w:eastAsia="zh-CN" w:bidi="ar-SA"/>
        </w:rPr>
        <w:t>承担责任，按第43.3款约定处理。</w:t>
      </w:r>
    </w:p>
    <w:p w14:paraId="4DE8FF4F">
      <w:pPr>
        <w:spacing w:line="360" w:lineRule="auto"/>
        <w:rPr>
          <w:rFonts w:hint="eastAsia" w:ascii="仿宋" w:hAnsi="仿宋" w:eastAsia="仿宋"/>
          <w:b/>
          <w:color w:val="auto"/>
          <w:lang w:eastAsia="zh-CN"/>
        </w:rPr>
      </w:pPr>
      <w:bookmarkStart w:id="75" w:name="_Toc26954"/>
      <w:r>
        <w:rPr>
          <w:rFonts w:hint="eastAsia" w:ascii="仿宋" w:hAnsi="仿宋" w:eastAsia="仿宋"/>
          <w:b/>
          <w:color w:val="auto"/>
          <w:lang w:eastAsia="zh-CN"/>
        </w:rPr>
        <w:t>5.2</w:t>
      </w:r>
      <w:bookmarkEnd w:id="75"/>
    </w:p>
    <w:p w14:paraId="7E9768BD">
      <w:pPr>
        <w:widowControl w:val="0"/>
        <w:tabs>
          <w:tab w:val="left" w:pos="4970"/>
        </w:tabs>
        <w:spacing w:line="360" w:lineRule="auto"/>
        <w:ind w:left="1850" w:leftChars="771"/>
        <w:jc w:val="both"/>
        <w:rPr>
          <w:rFonts w:hint="eastAsia" w:ascii="仿宋" w:hAnsi="仿宋" w:eastAsia="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208320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4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18B1100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3200;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AI382lGgIAACQE&#10;AAAOAAAAAAAAAAEAIAAAACQBAABkcnMvZTJvRG9jLnhtbFBLBQYAAAAABgAGAFkBAACwBQAAAAA=&#10;">
                <v:fill on="f" focussize="0,0"/>
                <v:stroke on="f"/>
                <v:imagedata o:title=""/>
                <o:lock v:ext="edit" aspectratio="f"/>
                <v:textbox>
                  <w:txbxContent>
                    <w:p w14:paraId="18B1100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19A2235">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（1）承包人不能或无法核实的部分要求、数据和（或）资料；</w:t>
      </w:r>
    </w:p>
    <w:p w14:paraId="611F155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（2）专用条款约定不可变更的部分要求、数据和（或）资料。</w:t>
      </w:r>
    </w:p>
    <w:p w14:paraId="0083368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5.2.2因承包人勘察工作缺陷影响后续设计或施工的，承包人应及时完善勘察工作及成果，因此对勘察及后续设计和（或）施工等阶段工作造成的工期延误及费用增加由承包人承担。</w:t>
      </w:r>
    </w:p>
    <w:p w14:paraId="44D087A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5.2.3 因承包人自身原因造成的勘察及后续设计和（或）施工等阶段工期延误及费用增加，由承包人承担。</w:t>
      </w:r>
    </w:p>
    <w:p w14:paraId="0EF1EA7E">
      <w:pPr>
        <w:spacing w:line="360" w:lineRule="auto"/>
        <w:rPr>
          <w:color w:val="auto"/>
          <w:lang w:eastAsia="zh-CN"/>
        </w:rPr>
      </w:pPr>
      <w:bookmarkStart w:id="76" w:name="_Toc6094"/>
      <w:r>
        <w:rPr>
          <w:rFonts w:hint="eastAsia" w:ascii="仿宋" w:hAnsi="仿宋" w:eastAsia="仿宋"/>
          <w:b/>
          <w:color w:val="auto"/>
          <w:lang w:eastAsia="zh-CN"/>
        </w:rPr>
        <w:t>5.3</w:t>
      </w:r>
      <w:bookmarkEnd w:id="76"/>
    </w:p>
    <w:p w14:paraId="71BD9F44">
      <w:pPr>
        <w:widowControl w:val="0"/>
        <w:tabs>
          <w:tab w:val="left" w:pos="4970"/>
        </w:tabs>
        <w:spacing w:line="360" w:lineRule="auto"/>
        <w:ind w:left="1850" w:leftChars="771"/>
        <w:jc w:val="both"/>
        <w:rPr>
          <w:rFonts w:hint="eastAsia" w:ascii="仿宋" w:hAnsi="仿宋" w:eastAsia="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4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2C1C037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GlIXqR4C&#10;AAAlBAAADgAAAAAAAAABACAAAAAkAQAAZHJzL2Uyb0RvYy54bWxQSwUGAAAAAAYABgBZAQAAtAUA&#10;AAAA&#10;">
                <v:fill on="f" focussize="0,0"/>
                <v:stroke on="f"/>
                <v:imagedata o:title=""/>
                <o:lock v:ext="edit" aspectratio="f"/>
                <v:textbox>
                  <w:txbxContent>
                    <w:p w14:paraId="2C1C037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293D61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（1）有关合同工程或其任何部分的功能、用途等预期目的的说明；</w:t>
      </w:r>
    </w:p>
    <w:p w14:paraId="4C88D080">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（2）有关合同工程的试车、试验和（或）性能标准；</w:t>
      </w:r>
    </w:p>
    <w:p w14:paraId="37B3956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（3）承包人不能或无法核实的部分要求、数据和（或）资料；</w:t>
      </w:r>
    </w:p>
    <w:p w14:paraId="7F77F851">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（4）专用条款约定不可变更的部分要求、数据和资料。</w:t>
      </w:r>
    </w:p>
    <w:p w14:paraId="387E4273">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5EC7F58A">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5.3.3 因承包人自身原因造成的设计及后续设计和（或）施工等阶段工期延误及费用增加，由承包人承担。</w:t>
      </w:r>
    </w:p>
    <w:p w14:paraId="38239F14">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5.3.4 承包人应遵守国家法律、强制性标准规范及《发包人要求》进行设计，提倡采用BIM技术进行正向设计</w:t>
      </w:r>
      <w:r>
        <w:rPr>
          <w:rFonts w:hint="eastAsia" w:ascii="仿宋" w:hAnsi="仿宋" w:eastAsia="仿宋" w:cs="仿宋"/>
          <w:color w:val="auto"/>
          <w:lang w:eastAsia="zh-CN"/>
        </w:rPr>
        <w:t>或建模与出图同步完成的设计方式</w:t>
      </w:r>
      <w:r>
        <w:rPr>
          <w:rFonts w:hint="eastAsia" w:ascii="仿宋" w:hAnsi="仿宋" w:eastAsia="仿宋"/>
          <w:color w:val="auto"/>
          <w:lang w:eastAsia="zh-CN"/>
        </w:rPr>
        <w:t>，且设计文件不得超过发包人要求中的合理限额设计指标。由于承包人违规设计或设计文件超过合理限额设计指标的，承包人应当承担相应的违约责任。</w:t>
      </w:r>
    </w:p>
    <w:p w14:paraId="499A83FA">
      <w:pPr>
        <w:spacing w:line="360" w:lineRule="auto"/>
        <w:rPr>
          <w:rFonts w:hint="eastAsia" w:ascii="仿宋" w:hAnsi="仿宋" w:eastAsia="仿宋"/>
          <w:color w:val="auto"/>
          <w:lang w:eastAsia="zh-CN"/>
        </w:rPr>
      </w:pPr>
      <w:bookmarkStart w:id="77" w:name="_Toc6473"/>
      <w:r>
        <w:rPr>
          <w:rFonts w:hint="eastAsia" w:ascii="仿宋" w:hAnsi="仿宋" w:eastAsia="仿宋"/>
          <w:b/>
          <w:color w:val="auto"/>
          <w:lang w:eastAsia="zh-CN"/>
        </w:rPr>
        <w:t>5.4</w:t>
      </w:r>
      <w:bookmarkEnd w:id="77"/>
    </w:p>
    <w:p w14:paraId="47C5F320">
      <w:pPr>
        <w:widowControl w:val="0"/>
        <w:tabs>
          <w:tab w:val="left" w:pos="4970"/>
        </w:tabs>
        <w:spacing w:line="360" w:lineRule="auto"/>
        <w:ind w:left="1850" w:leftChars="771"/>
        <w:jc w:val="both"/>
        <w:rPr>
          <w:rFonts w:hint="eastAsia" w:ascii="仿宋" w:hAnsi="仿宋" w:eastAsia="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208012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4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70B77F0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0128;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EHV7WAAAACAEA&#10;AA8AAAAAAAAAAQAgAAAAIgAAAGRycy9kb3ducmV2LnhtbFBLAQIUABQAAAAIAIdO4kA8VhBQHAIA&#10;ACUEAAAOAAAAAAAAAAEAIAAAACUBAABkcnMvZTJvRG9jLnhtbFBLBQYAAAAABgAGAFkBAACzBQAA&#10;AAA=&#10;">
                <v:fill on="f" focussize="0,0"/>
                <v:stroke on="f"/>
                <v:imagedata o:title=""/>
                <o:lock v:ext="edit" aspectratio="f"/>
                <v:textbox>
                  <w:txbxContent>
                    <w:p w14:paraId="70B77F0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00CDC48">
      <w:pPr>
        <w:tabs>
          <w:tab w:val="left" w:pos="4970"/>
        </w:tabs>
        <w:spacing w:line="360" w:lineRule="auto"/>
        <w:ind w:left="1850" w:leftChars="771"/>
        <w:rPr>
          <w:rFonts w:hint="eastAsia" w:ascii="仿宋" w:hAnsi="仿宋" w:eastAsia="仿宋"/>
          <w:color w:val="auto"/>
          <w:lang w:eastAsia="zh-CN"/>
        </w:rPr>
      </w:pPr>
      <w:r>
        <w:rPr>
          <w:rFonts w:hint="eastAsia" w:ascii="仿宋" w:hAnsi="仿宋" w:eastAsia="仿宋"/>
          <w:color w:val="auto"/>
          <w:lang w:eastAsia="zh-CN"/>
        </w:rPr>
        <w:t>（1）有关合同工程或其任何部分的功能、用途等预期目的的说明；</w:t>
      </w:r>
    </w:p>
    <w:p w14:paraId="586B7ED6">
      <w:pPr>
        <w:tabs>
          <w:tab w:val="left" w:pos="4970"/>
        </w:tabs>
        <w:spacing w:line="360" w:lineRule="auto"/>
        <w:ind w:left="1850" w:leftChars="771"/>
        <w:rPr>
          <w:rFonts w:hint="eastAsia" w:ascii="仿宋" w:hAnsi="仿宋" w:eastAsia="仿宋"/>
          <w:color w:val="auto"/>
          <w:lang w:eastAsia="zh-CN"/>
        </w:rPr>
      </w:pPr>
      <w:r>
        <w:rPr>
          <w:rFonts w:hint="eastAsia" w:ascii="仿宋" w:hAnsi="仿宋" w:eastAsia="仿宋"/>
          <w:color w:val="auto"/>
          <w:lang w:eastAsia="zh-CN"/>
        </w:rPr>
        <w:t>（2）有关合同工程的试车、试验和（或）性能标准；</w:t>
      </w:r>
    </w:p>
    <w:p w14:paraId="2EEDB8ED">
      <w:pPr>
        <w:tabs>
          <w:tab w:val="left" w:pos="4970"/>
        </w:tabs>
        <w:spacing w:line="360" w:lineRule="auto"/>
        <w:ind w:left="1850" w:leftChars="771"/>
        <w:rPr>
          <w:rFonts w:hint="eastAsia" w:ascii="仿宋" w:hAnsi="仿宋" w:eastAsia="仿宋"/>
          <w:color w:val="auto"/>
          <w:lang w:eastAsia="zh-CN"/>
        </w:rPr>
      </w:pPr>
      <w:r>
        <w:rPr>
          <w:rFonts w:hint="eastAsia" w:ascii="仿宋" w:hAnsi="仿宋" w:eastAsia="仿宋"/>
          <w:color w:val="auto"/>
          <w:lang w:eastAsia="zh-CN"/>
        </w:rPr>
        <w:t>（3）承包人不能或无法核实的部分要求、数据和（或）资料；</w:t>
      </w:r>
    </w:p>
    <w:p w14:paraId="70DC2620">
      <w:pPr>
        <w:tabs>
          <w:tab w:val="left" w:pos="4970"/>
        </w:tabs>
        <w:spacing w:line="360" w:lineRule="auto"/>
        <w:ind w:left="1850" w:leftChars="771"/>
        <w:rPr>
          <w:rFonts w:hint="eastAsia" w:ascii="仿宋" w:hAnsi="仿宋" w:eastAsia="仿宋"/>
          <w:color w:val="auto"/>
          <w:lang w:eastAsia="zh-CN"/>
        </w:rPr>
      </w:pPr>
      <w:r>
        <w:rPr>
          <w:rFonts w:hint="eastAsia" w:ascii="仿宋" w:hAnsi="仿宋" w:eastAsia="仿宋"/>
          <w:color w:val="auto"/>
          <w:lang w:eastAsia="zh-CN"/>
        </w:rPr>
        <w:t>（4）专用条款约定不可变更的部分要求、数据和资料。</w:t>
      </w:r>
    </w:p>
    <w:p w14:paraId="48AF852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093CF7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5.4.3 因承包人自身原因造成的设计和（或）施工等阶段工期延误及费用增加，由承包人承担。</w:t>
      </w:r>
    </w:p>
    <w:p w14:paraId="118A8E61">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0B84CEAC">
      <w:pPr>
        <w:spacing w:line="360" w:lineRule="auto"/>
        <w:rPr>
          <w:rFonts w:hint="eastAsia" w:ascii="仿宋" w:hAnsi="仿宋" w:eastAsia="仿宋"/>
          <w:b/>
          <w:color w:val="auto"/>
          <w:lang w:eastAsia="zh-CN"/>
        </w:rPr>
      </w:pPr>
      <w:bookmarkStart w:id="78" w:name="_Toc9522"/>
      <w:r>
        <w:rPr>
          <w:color w:val="auto"/>
          <w:lang w:eastAsia="zh-CN" w:bidi="ar-SA"/>
        </w:rPr>
        <mc:AlternateContent>
          <mc:Choice Requires="wps">
            <w:drawing>
              <wp:anchor distT="0" distB="0" distL="114300" distR="114300" simplePos="0" relativeHeight="25196544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3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4A865DF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5440;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V7MF/YAAAA&#10;CgEAAA8AAAAAAAAAAQAgAAAAIgAAAGRycy9kb3ducmV2LnhtbFBLAQIUABQAAAAIAIdO4kASBs0q&#10;HQIAACQEAAAOAAAAAAAAAAEAIAAAACcBAABkcnMvZTJvRG9jLnhtbFBLBQYAAAAABgAGAFkBAAC2&#10;BQAAAAA=&#10;">
                <v:fill on="f" focussize="0,0"/>
                <v:stroke on="f"/>
                <v:imagedata o:title=""/>
                <o:lock v:ext="edit" aspectratio="f"/>
                <v:textbox>
                  <w:txbxContent>
                    <w:p w14:paraId="4A865DF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lang w:eastAsia="zh-CN"/>
        </w:rPr>
        <w:t>5.5</w:t>
      </w:r>
      <w:bookmarkEnd w:id="78"/>
    </w:p>
    <w:p w14:paraId="00F94F24">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olor w:val="auto"/>
          <w:lang w:eastAsia="zh-CN"/>
        </w:rPr>
        <w:t>5.5.1</w:t>
      </w:r>
      <w:r>
        <w:rPr>
          <w:rFonts w:hint="eastAsia" w:ascii="仿宋" w:hAnsi="仿宋" w:eastAsia="仿宋" w:cs="仿宋"/>
          <w:color w:val="auto"/>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775DC375">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（1）有关设备及工器具的预期目的的说明；</w:t>
      </w:r>
    </w:p>
    <w:p w14:paraId="63206639">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（2）有关设备及工器具的试车、试验、工艺流程、组装图纸、性能标准和（或）产品合格标准；</w:t>
      </w:r>
    </w:p>
    <w:p w14:paraId="6CFE94B6">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（3）承包人不能或无法核实的部分要求、数据和（或）资料；</w:t>
      </w:r>
    </w:p>
    <w:p w14:paraId="7D9BFB8E">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（4）专用条款约定不可变更的部分要求、数据和资料。</w:t>
      </w:r>
    </w:p>
    <w:p w14:paraId="640E7716">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5.5.2因承包人购置的设备及工器具不合格或不符合发包人要求，承包人应及时更换或修复。因此对设计和（或）施工等阶段工作造成的工期延误及费用增加由承包人承担。</w:t>
      </w:r>
    </w:p>
    <w:p w14:paraId="19FB749D">
      <w:pPr>
        <w:spacing w:line="360" w:lineRule="auto"/>
        <w:rPr>
          <w:rFonts w:hint="eastAsia" w:ascii="仿宋" w:hAnsi="仿宋" w:eastAsia="仿宋"/>
          <w:b/>
          <w:color w:val="auto"/>
          <w:lang w:eastAsia="zh-CN"/>
        </w:rPr>
      </w:pPr>
      <w:bookmarkStart w:id="79" w:name="_Toc27158"/>
      <w:r>
        <w:rPr>
          <w:rFonts w:hint="eastAsia" w:ascii="仿宋" w:hAnsi="仿宋" w:eastAsia="仿宋"/>
          <w:b/>
          <w:color w:val="auto"/>
          <w:lang w:eastAsia="zh-CN"/>
        </w:rPr>
        <w:t>5.6</w:t>
      </w:r>
      <w:bookmarkEnd w:id="79"/>
    </w:p>
    <w:p w14:paraId="5EB57AE8">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2081152"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3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62DE449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1152;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4hDT/h0CAAAkBAAADgAAAGRycy9lMm9Eb2MueG1srVNLbtsw&#10;EN0X6B0I7mvZjj+1YDlIY6QokH6AtAegKcoiKnHYIW3JPUBzg6666b7n8jk6pBTXTTdZdEOQnOGb&#10;ee8N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DiENP+HQIA&#10;ACQEAAAOAAAAAAAAAAEAIAAAACQBAABkcnMvZTJvRG9jLnhtbFBLBQYAAAAABgAGAFkBAACzBQAA&#10;AAA=&#10;">
                <v:fill on="f" focussize="0,0"/>
                <v:stroke on="f"/>
                <v:imagedata o:title=""/>
                <o:lock v:ext="edit" aspectratio="f"/>
                <v:textbox>
                  <w:txbxContent>
                    <w:p w14:paraId="62DE4499">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lang w:eastAsia="zh-CN"/>
        </w:rPr>
        <w:t>5.6.1</w:t>
      </w:r>
      <w:r>
        <w:rPr>
          <w:rFonts w:hint="eastAsia" w:ascii="仿宋" w:hAnsi="仿宋" w:eastAsia="仿宋" w:cs="仿宋"/>
          <w:color w:val="auto"/>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lang w:eastAsia="zh-CN"/>
        </w:rPr>
        <w:t>但下述情况的正确性和（或）完整性，应由发包人负责：</w:t>
      </w:r>
    </w:p>
    <w:p w14:paraId="7339083F">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olor w:val="auto"/>
          <w:lang w:eastAsia="zh-CN"/>
        </w:rPr>
        <w:t>（1）有关采购的预期目</w:t>
      </w:r>
      <w:r>
        <w:rPr>
          <w:rFonts w:hint="eastAsia" w:ascii="仿宋" w:hAnsi="仿宋" w:eastAsia="仿宋" w:cs="仿宋"/>
          <w:color w:val="auto"/>
          <w:lang w:eastAsia="zh-CN"/>
        </w:rPr>
        <w:t>的的说明；</w:t>
      </w:r>
    </w:p>
    <w:p w14:paraId="6DFE3D4A">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（2）有关工程设备或装配式构件的试车、试验、工艺流程、组装图纸、性能标准和（或）产品合格标准；</w:t>
      </w:r>
    </w:p>
    <w:p w14:paraId="4D822902">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（3）承包人不能或无法核实的部分要求、数据和（或）资料；</w:t>
      </w:r>
    </w:p>
    <w:p w14:paraId="156C0593">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（4）专用条款约定不可变</w:t>
      </w:r>
      <w:r>
        <w:rPr>
          <w:rFonts w:hint="eastAsia" w:ascii="仿宋" w:hAnsi="仿宋" w:eastAsia="仿宋"/>
          <w:color w:val="auto"/>
          <w:lang w:eastAsia="zh-CN"/>
        </w:rPr>
        <w:t>更的部分要求、数据和资料。</w:t>
      </w:r>
    </w:p>
    <w:p w14:paraId="6C1E95B1">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6C619777">
      <w:pPr>
        <w:tabs>
          <w:tab w:val="left" w:pos="4970"/>
        </w:tabs>
        <w:spacing w:line="360" w:lineRule="auto"/>
        <w:rPr>
          <w:rFonts w:hint="eastAsia" w:ascii="仿宋" w:hAnsi="仿宋" w:eastAsia="仿宋"/>
          <w:color w:val="auto"/>
          <w:lang w:eastAsia="zh-CN"/>
        </w:rPr>
      </w:pPr>
    </w:p>
    <w:p w14:paraId="76FCAD48">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80" w:name="_Toc7717"/>
      <w:r>
        <w:rPr>
          <w:rFonts w:hint="eastAsia" w:ascii="仿宋" w:hAnsi="仿宋" w:eastAsia="仿宋" w:cs="仿宋"/>
          <w:bCs w:val="0"/>
          <w:color w:val="auto"/>
          <w:sz w:val="24"/>
          <w:szCs w:val="24"/>
          <w:lang w:eastAsia="zh-CN"/>
        </w:rPr>
        <w:t>6 项目基础资料</w:t>
      </w:r>
      <w:bookmarkEnd w:id="80"/>
    </w:p>
    <w:p w14:paraId="5690A980">
      <w:pPr>
        <w:spacing w:line="360" w:lineRule="auto"/>
        <w:rPr>
          <w:rFonts w:hint="eastAsia" w:ascii="仿宋" w:hAnsi="仿宋" w:eastAsia="仿宋"/>
          <w:b/>
          <w:color w:val="auto"/>
          <w:lang w:eastAsia="zh-CN"/>
        </w:rPr>
      </w:pPr>
      <w:r>
        <w:rPr>
          <w:rFonts w:hint="eastAsia" w:ascii="仿宋" w:hAnsi="仿宋" w:eastAsia="仿宋"/>
          <w:b/>
          <w:color w:val="auto"/>
          <w:lang w:eastAsia="zh-CN"/>
        </w:rPr>
        <w:t>6.1</w:t>
      </w:r>
    </w:p>
    <w:p w14:paraId="06C38791">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96646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3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3DE472C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6464;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uU//1QAAAAcB&#10;AAAPAAAAAAAAAAEAIAAAACIAAABkcnMvZG93bnJldi54bWxQSwECFAAUAAAACACHTuJAsqW3IB4C&#10;AAAkBAAADgAAAAAAAAABACAAAAAkAQAAZHJzL2Uyb0RvYy54bWxQSwUGAAAAAAYABgBZAQAAtAUA&#10;AAAA&#10;">
                <v:fill on="f" focussize="0,0"/>
                <v:stroke on="f"/>
                <v:imagedata o:title=""/>
                <o:lock v:ext="edit" aspectratio="f"/>
                <v:textbox>
                  <w:txbxContent>
                    <w:p w14:paraId="3DE472C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lang w:eastAsia="zh-CN"/>
        </w:rPr>
        <w:t>6.1.1 发包人</w:t>
      </w:r>
      <w:r>
        <w:rPr>
          <w:rFonts w:hint="eastAsia" w:ascii="仿宋" w:hAnsi="仿宋" w:eastAsia="仿宋" w:cs="仿宋"/>
          <w:color w:val="auto"/>
          <w:lang w:eastAsia="zh-CN"/>
        </w:rPr>
        <w:t>（或其委托设计顾问人）应按专用条款约定的时间和份数提供书面文件，</w:t>
      </w:r>
      <w:r>
        <w:rPr>
          <w:rFonts w:hint="eastAsia" w:ascii="仿宋" w:hAnsi="仿宋" w:eastAsia="仿宋"/>
          <w:color w:val="auto"/>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lang w:eastAsia="zh-CN"/>
        </w:rPr>
        <w:t>如发包人未按时提供项目基础资料，承包人无法按时开展总承包各阶段工作造成合同总工期延误及费用增加，由发包人承担责任，按第43.3款约定处理。</w:t>
      </w:r>
    </w:p>
    <w:p w14:paraId="16348704">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 xml:space="preserve">6.1.2 </w:t>
      </w:r>
      <w:r>
        <w:rPr>
          <w:rFonts w:ascii="仿宋" w:hAnsi="仿宋" w:eastAsia="仿宋"/>
          <w:color w:val="auto"/>
          <w:lang w:eastAsia="zh-CN"/>
        </w:rPr>
        <w:t>发包人提供的项目基础资料中有专利</w:t>
      </w:r>
      <w:r>
        <w:rPr>
          <w:rFonts w:hint="eastAsia" w:ascii="仿宋" w:hAnsi="仿宋" w:eastAsia="仿宋"/>
          <w:color w:val="auto"/>
          <w:lang w:eastAsia="zh-CN"/>
        </w:rPr>
        <w:t>人或制造商</w:t>
      </w:r>
      <w:r>
        <w:rPr>
          <w:rFonts w:ascii="仿宋" w:hAnsi="仿宋" w:eastAsia="仿宋"/>
          <w:color w:val="auto"/>
          <w:lang w:eastAsia="zh-CN"/>
        </w:rPr>
        <w:t>提供的技术或工艺包，或是第三方设计单位提供的建筑造型等，发包人应组织专利</w:t>
      </w:r>
      <w:r>
        <w:rPr>
          <w:rFonts w:hint="eastAsia" w:ascii="仿宋" w:hAnsi="仿宋" w:eastAsia="仿宋"/>
          <w:color w:val="auto"/>
          <w:lang w:eastAsia="zh-CN"/>
        </w:rPr>
        <w:t>人、制造商</w:t>
      </w:r>
      <w:r>
        <w:rPr>
          <w:rFonts w:ascii="仿宋" w:hAnsi="仿宋" w:eastAsia="仿宋"/>
          <w:color w:val="auto"/>
          <w:lang w:eastAsia="zh-CN"/>
        </w:rPr>
        <w:t>或第三方设计单位与承包人进行数据、条件和资料的交换、协调和交接。</w:t>
      </w:r>
    </w:p>
    <w:p w14:paraId="782C66E9">
      <w:pPr>
        <w:spacing w:line="360" w:lineRule="auto"/>
        <w:rPr>
          <w:rFonts w:hint="eastAsia" w:ascii="仿宋" w:hAnsi="仿宋" w:eastAsia="仿宋"/>
          <w:b/>
          <w:color w:val="auto"/>
          <w:lang w:eastAsia="zh-CN"/>
        </w:rPr>
      </w:pPr>
      <w:r>
        <w:rPr>
          <w:rFonts w:hint="eastAsia" w:ascii="仿宋" w:hAnsi="仿宋" w:eastAsia="仿宋"/>
          <w:b/>
          <w:color w:val="auto"/>
          <w:lang w:eastAsia="zh-CN"/>
        </w:rPr>
        <w:t>6.2</w:t>
      </w:r>
    </w:p>
    <w:p w14:paraId="5A74FD44">
      <w:pPr>
        <w:widowControl w:val="0"/>
        <w:tabs>
          <w:tab w:val="left" w:pos="4970"/>
        </w:tabs>
        <w:spacing w:line="360" w:lineRule="auto"/>
        <w:ind w:left="1850" w:leftChars="771"/>
        <w:jc w:val="both"/>
        <w:rPr>
          <w:rFonts w:hint="eastAsia" w:ascii="仿宋" w:hAnsi="仿宋" w:eastAsia="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208422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3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4A94825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4224;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BO9ztW&#10;HgIAACQEAAAOAAAAAAAAAAEAIAAAACYBAABkcnMvZTJvRG9jLnhtbFBLBQYAAAAABgAGAFkBAAC2&#10;BQAAAAA=&#10;">
                <v:fill on="f" focussize="0,0"/>
                <v:stroke on="f"/>
                <v:imagedata o:title=""/>
                <o:lock v:ext="edit" aspectratio="f"/>
                <v:textbox>
                  <w:txbxContent>
                    <w:p w14:paraId="4A948255">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lang w:eastAsia="zh-CN"/>
        </w:rPr>
        <w:t>承包人被视为其已于基准日期前仔细审阅了发包人提供的项目基础资料，</w:t>
      </w:r>
      <w:r>
        <w:rPr>
          <w:rFonts w:hint="eastAsia" w:ascii="仿宋" w:hAnsi="仿宋" w:eastAsia="仿宋" w:cs="仿宋"/>
          <w:color w:val="auto"/>
          <w:lang w:eastAsia="zh-CN"/>
        </w:rPr>
        <w:t>承包人应对发包人提供的资料进行核实，</w:t>
      </w:r>
      <w:r>
        <w:rPr>
          <w:rFonts w:hint="eastAsia" w:ascii="仿宋" w:hAnsi="仿宋" w:eastAsia="仿宋"/>
          <w:color w:val="auto"/>
          <w:lang w:eastAsia="zh-CN"/>
        </w:rPr>
        <w:t>并对发包人提供资料的正确性和（或）完整性负责。承包人从发包人或其他方面得到的任何数据或资料，不免除承包人应承担的责任。但下述情况的正确性和（或）完整性，应由发包人负责：</w:t>
      </w:r>
    </w:p>
    <w:p w14:paraId="5525070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（1）有关合同工程或其任何部分的功能、用途等预期目的的说明；</w:t>
      </w:r>
    </w:p>
    <w:p w14:paraId="088B4B8C">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（2）有关合同工程的试车、试验、工艺流程和（或）性能标准；</w:t>
      </w:r>
    </w:p>
    <w:p w14:paraId="62DDEF95">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（3）承包人不能或无法核实的数据和（或）资料；</w:t>
      </w:r>
    </w:p>
    <w:p w14:paraId="773D0A08">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（4）工程现场发生的不利物质条件，包括不能预见的自然物质条件、非自然物质障碍和污染物；</w:t>
      </w:r>
    </w:p>
    <w:p w14:paraId="7BB6CC1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（5）专用条款约定不可变更的数据和资料。</w:t>
      </w:r>
    </w:p>
    <w:p w14:paraId="2EC17470">
      <w:pPr>
        <w:widowControl w:val="0"/>
        <w:tabs>
          <w:tab w:val="left" w:pos="4970"/>
        </w:tabs>
        <w:spacing w:line="360" w:lineRule="auto"/>
        <w:rPr>
          <w:rFonts w:hint="eastAsia" w:ascii="仿宋" w:hAnsi="仿宋" w:eastAsia="仿宋"/>
          <w:color w:val="auto"/>
          <w:lang w:eastAsia="zh-CN"/>
        </w:rPr>
      </w:pPr>
    </w:p>
    <w:p w14:paraId="4E9CC8E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81" w:name="_Toc24380"/>
      <w:r>
        <w:rPr>
          <w:rFonts w:hint="eastAsia" w:ascii="仿宋" w:hAnsi="仿宋" w:eastAsia="仿宋" w:cs="仿宋"/>
          <w:bCs w:val="0"/>
          <w:color w:val="auto"/>
          <w:sz w:val="24"/>
          <w:szCs w:val="24"/>
          <w:lang w:eastAsia="zh-CN"/>
        </w:rPr>
        <w:t>7 勘察报告、设计文件、建筑信息模型（BIM）</w:t>
      </w:r>
      <w:bookmarkEnd w:id="81"/>
    </w:p>
    <w:p w14:paraId="6FD4F693">
      <w:pPr>
        <w:spacing w:line="360" w:lineRule="auto"/>
        <w:rPr>
          <w:rFonts w:hint="eastAsia" w:ascii="仿宋" w:hAnsi="仿宋" w:eastAsia="仿宋"/>
          <w:b/>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3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702C639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5248;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X1E2&#10;YB4CAAAkBAAADgAAAAAAAAABACAAAAAnAQAAZHJzL2Uyb0RvYy54bWxQSwUGAAAAAAYABgBZAQAA&#10;twUAAAAA&#10;">
                <v:fill on="f" focussize="0,0"/>
                <v:stroke on="f"/>
                <v:imagedata o:title=""/>
                <o:lock v:ext="edit" aspectratio="f"/>
                <v:textbox>
                  <w:txbxContent>
                    <w:p w14:paraId="702C639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lang w:eastAsia="zh-CN"/>
        </w:rPr>
        <w:t>7.1</w:t>
      </w:r>
    </w:p>
    <w:p w14:paraId="5804545F">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39259ACD">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7.1.2 工程勘察报告的完备性、正确性由承包人负责，若勘察报告存在缺陷，承包人应及时完善、修正或补充勘察，由此造成的工程质量缺陷、工期延误及费用增加，责任由承包人承担。</w:t>
      </w:r>
    </w:p>
    <w:p w14:paraId="72B07F9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781BAAE1">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7.1.4 承包人应按约定向发包人及设计顾问人、监理人、造价咨询人等相关方报送成果文件，配合审查、审批或备案，确认工作完成时间和成果。</w:t>
      </w:r>
    </w:p>
    <w:p w14:paraId="587770A6">
      <w:pPr>
        <w:spacing w:line="360" w:lineRule="auto"/>
        <w:rPr>
          <w:rFonts w:hint="eastAsia" w:ascii="仿宋" w:hAnsi="仿宋" w:eastAsia="仿宋"/>
          <w:b/>
          <w:color w:val="auto"/>
          <w:lang w:eastAsia="zh-CN"/>
        </w:rPr>
      </w:pPr>
      <w:r>
        <w:rPr>
          <w:rFonts w:hint="eastAsia" w:ascii="仿宋" w:hAnsi="仿宋" w:eastAsia="仿宋"/>
          <w:b/>
          <w:color w:val="auto"/>
          <w:lang w:eastAsia="zh-CN"/>
        </w:rPr>
        <w:t>7.2</w:t>
      </w:r>
    </w:p>
    <w:p w14:paraId="79297455">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3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5A68E51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67488;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G1sML0e&#10;AgAAJAQAAA4AAAAAAAAAAQAgAAAAJQEAAGRycy9lMm9Eb2MueG1sUEsFBgAAAAAGAAYAWQEAALUF&#10;AAAAAA==&#10;">
                <v:fill on="f" focussize="0,0"/>
                <v:stroke on="f"/>
                <v:imagedata o:title=""/>
                <o:lock v:ext="edit" aspectratio="f"/>
                <v:textbox>
                  <w:txbxContent>
                    <w:p w14:paraId="5A68E51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660CD86">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0AB97635">
      <w:pPr>
        <w:widowControl w:val="0"/>
        <w:spacing w:line="360" w:lineRule="auto"/>
        <w:ind w:left="1850" w:leftChars="771"/>
        <w:jc w:val="both"/>
        <w:rPr>
          <w:rFonts w:hint="eastAsia" w:ascii="仿宋" w:hAnsi="仿宋" w:eastAsia="仿宋" w:cs="仿宋"/>
          <w:strike/>
          <w:color w:val="auto"/>
          <w:lang w:eastAsia="zh-CN"/>
        </w:rPr>
      </w:pPr>
      <w:r>
        <w:rPr>
          <w:rFonts w:hint="eastAsia" w:ascii="仿宋" w:hAnsi="仿宋" w:eastAsia="仿宋" w:cs="仿宋"/>
          <w:color w:val="auto"/>
          <w:lang w:eastAsia="zh-CN"/>
        </w:rPr>
        <w:t>7.2.2 承包人应按合同约定提供包括施工图及施工图预算的完整设计文件，按约定的时间和份数报送发包人及设计顾问人。承包人应按审查意见修改完善施工图。</w:t>
      </w:r>
    </w:p>
    <w:p w14:paraId="07F891A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65F817DE">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79B890F0">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389D399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7.2.5 承包人应及时组织勘察、设计、BIM技术应用、采购、施工等专业负责人对设计文件进行技术交底和审核，协调内部专业分工及责任划分，对设计文件的深度和质量进行完善和修正。</w:t>
      </w:r>
    </w:p>
    <w:p w14:paraId="02B7B0E0">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5C093260">
      <w:pPr>
        <w:spacing w:line="360" w:lineRule="auto"/>
        <w:rPr>
          <w:rFonts w:hint="eastAsia" w:ascii="仿宋" w:hAnsi="仿宋" w:eastAsia="仿宋"/>
          <w:b/>
          <w:color w:val="auto"/>
          <w:lang w:eastAsia="zh-CN"/>
        </w:rPr>
      </w:pPr>
      <w:r>
        <w:rPr>
          <w:rFonts w:hint="eastAsia" w:ascii="仿宋" w:hAnsi="仿宋" w:eastAsia="仿宋"/>
          <w:b/>
          <w:color w:val="auto"/>
          <w:lang w:eastAsia="zh-CN"/>
        </w:rPr>
        <w:t>7.3</w:t>
      </w:r>
    </w:p>
    <w:p w14:paraId="67DE8523">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3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7DE36C6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0560;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URv29YAAAAI&#10;AQAADwAAAAAAAAABACAAAAAiAAAAZHJzL2Rvd25yZXYueG1sUEsBAhQAFAAAAAgAh07iQMGFp3Ee&#10;AgAAJAQAAA4AAAAAAAAAAQAgAAAAJQEAAGRycy9lMm9Eb2MueG1sUEsFBgAAAAAGAAYAWQEAALUF&#10;AAAAAA==&#10;">
                <v:fill on="f" focussize="0,0"/>
                <v:stroke on="f"/>
                <v:imagedata o:title=""/>
                <o:lock v:ext="edit" aspectratio="f"/>
                <v:textbox>
                  <w:txbxContent>
                    <w:p w14:paraId="7DE36C6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5EA66EA6">
      <w:pPr>
        <w:widowControl w:val="0"/>
        <w:numPr>
          <w:ilvl w:val="0"/>
          <w:numId w:val="3"/>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 xml:space="preserve"> 建筑信息模型（BIM）及有关应用成果的完备性、正确性由承包人负责，若存在缺陷，承包人应及时修正，其造成的工程质量缺陷、工期延误及费用增加，责任由承包人承担。</w:t>
      </w:r>
    </w:p>
    <w:p w14:paraId="31EFB577">
      <w:pPr>
        <w:widowControl w:val="0"/>
        <w:numPr>
          <w:ilvl w:val="0"/>
          <w:numId w:val="3"/>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541163EE">
      <w:pPr>
        <w:widowControl w:val="0"/>
        <w:numPr>
          <w:ilvl w:val="0"/>
          <w:numId w:val="3"/>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3A33892A">
      <w:pPr>
        <w:widowControl w:val="0"/>
        <w:numPr>
          <w:ilvl w:val="0"/>
          <w:numId w:val="3"/>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6621D2B8">
      <w:pPr>
        <w:spacing w:line="360" w:lineRule="auto"/>
        <w:rPr>
          <w:rFonts w:hint="eastAsia" w:ascii="仿宋" w:hAnsi="仿宋" w:eastAsia="仿宋" w:cs="仿宋"/>
          <w:color w:val="auto"/>
          <w:lang w:eastAsia="zh-CN"/>
        </w:rPr>
      </w:pPr>
    </w:p>
    <w:p w14:paraId="3A9DBB1B">
      <w:pPr>
        <w:pStyle w:val="5"/>
        <w:tabs>
          <w:tab w:val="left" w:pos="360"/>
          <w:tab w:val="left" w:pos="420"/>
        </w:tabs>
        <w:spacing w:before="120" w:beforeLines="50" w:after="120" w:afterLines="50" w:line="360" w:lineRule="auto"/>
        <w:rPr>
          <w:rFonts w:hint="eastAsia" w:ascii="仿宋" w:hAnsi="仿宋" w:eastAsia="仿宋" w:cs="仿宋"/>
          <w:bCs w:val="0"/>
          <w:color w:val="auto"/>
          <w:sz w:val="24"/>
          <w:szCs w:val="24"/>
        </w:rPr>
      </w:pPr>
      <w:bookmarkStart w:id="82" w:name="_Toc17132"/>
      <w:r>
        <w:rPr>
          <w:rFonts w:hint="eastAsia" w:ascii="仿宋" w:hAnsi="仿宋" w:eastAsia="仿宋" w:cs="仿宋"/>
          <w:bCs w:val="0"/>
          <w:color w:val="auto"/>
          <w:sz w:val="24"/>
          <w:szCs w:val="24"/>
        </w:rPr>
        <w:t>8 合同价格的控制原则</w:t>
      </w:r>
      <w:bookmarkEnd w:id="82"/>
    </w:p>
    <w:p w14:paraId="501FC19D">
      <w:pPr>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8.1</w:t>
      </w:r>
    </w:p>
    <w:p w14:paraId="6D5396D3">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086272"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3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7E0292B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6272;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CT6FxU&#10;HgIAACQEAAAOAAAAAAAAAAEAIAAAACYBAABkcnMvZTJvRG9jLnhtbFBLBQYAAAAABgAGAFkBAAC2&#10;BQAAAAA=&#10;">
                <v:fill on="f" focussize="0,0"/>
                <v:stroke on="f"/>
                <v:imagedata o:title=""/>
                <o:lock v:ext="edit" aspectratio="f"/>
                <v:textbox>
                  <w:txbxContent>
                    <w:p w14:paraId="7E0292B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ACE00F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C087F6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3D0CE45E">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32A1C257">
      <w:pPr>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8.2</w:t>
      </w:r>
    </w:p>
    <w:p w14:paraId="02A9556E">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5397C14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6032;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mMok3h4C&#10;AAAkBAAADgAAAAAAAAABACAAAAAkAQAAZHJzL2Uyb0RvYy54bWxQSwUGAAAAAAYABgBZAQAAtAUA&#10;AAAA&#10;">
                <v:fill on="f" focussize="0,0"/>
                <v:stroke on="f"/>
                <v:imagedata o:title=""/>
                <o:lock v:ext="edit" aspectratio="f"/>
                <v:textbox>
                  <w:txbxContent>
                    <w:p w14:paraId="5397C14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353F1DED">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516BD31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8.2.3按合同约定的计价方法及允许调整事项进行工程勘察费结算，其结算金额不得超过协议书约定的工程勘察费合同价格及允许调整金额。</w:t>
      </w:r>
    </w:p>
    <w:p w14:paraId="308DB023">
      <w:pPr>
        <w:spacing w:line="360" w:lineRule="auto"/>
        <w:rPr>
          <w:rFonts w:hint="eastAsia" w:ascii="仿宋" w:hAnsi="仿宋" w:eastAsia="仿宋" w:cs="仿宋"/>
          <w:b/>
          <w:color w:val="auto"/>
          <w:lang w:eastAsia="zh-CN"/>
        </w:rPr>
      </w:pPr>
      <w:bookmarkStart w:id="83" w:name="_Toc11973"/>
      <w:r>
        <w:rPr>
          <w:rFonts w:ascii="仿宋" w:hAnsi="仿宋" w:eastAsia="仿宋" w:cs="仿宋"/>
          <w:color w:val="auto"/>
          <w:lang w:eastAsia="zh-CN" w:bidi="ar-SA"/>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3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2F5FB2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87296;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EH+Tnke&#10;AgAAJAQAAA4AAAAAAAAAAQAgAAAAJQEAAGRycy9lMm9Eb2MueG1sUEsFBgAAAAAGAAYAWQEAALUF&#10;AAAAAA==&#10;">
                <v:fill on="f" focussize="0,0"/>
                <v:stroke on="f"/>
                <v:imagedata o:title=""/>
                <o:lock v:ext="edit" aspectratio="f"/>
                <v:textbox>
                  <w:txbxContent>
                    <w:p w14:paraId="2F5FB2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lang w:eastAsia="zh-CN"/>
        </w:rPr>
        <w:t>8.3</w:t>
      </w:r>
      <w:bookmarkEnd w:id="83"/>
    </w:p>
    <w:p w14:paraId="46AAEA9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25F634FD">
      <w:pPr>
        <w:widowControl w:val="0"/>
        <w:spacing w:line="360" w:lineRule="auto"/>
        <w:ind w:left="1850" w:leftChars="771"/>
        <w:jc w:val="both"/>
        <w:rPr>
          <w:rFonts w:hint="eastAsia" w:ascii="仿宋" w:hAnsi="仿宋" w:eastAsia="仿宋" w:cs="仿宋"/>
          <w:strike/>
          <w:color w:val="auto"/>
          <w:lang w:eastAsia="zh-CN"/>
        </w:rPr>
      </w:pPr>
      <w:r>
        <w:rPr>
          <w:rFonts w:hint="eastAsia" w:ascii="仿宋" w:hAnsi="仿宋" w:eastAsia="仿宋" w:cs="仿宋"/>
          <w:color w:val="auto"/>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715BA619">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8.3.3  按合同约定的计价方法及允许调整事项进行工程设计费结算，其结算金额不得超过协议书约定的相应合同价格及允许调整金额。</w:t>
      </w:r>
    </w:p>
    <w:p w14:paraId="64000544">
      <w:pPr>
        <w:spacing w:line="360" w:lineRule="auto"/>
        <w:rPr>
          <w:rFonts w:hint="eastAsia" w:ascii="仿宋" w:hAnsi="仿宋" w:eastAsia="仿宋" w:cs="仿宋"/>
          <w:b/>
          <w:color w:val="auto"/>
          <w:lang w:eastAsia="zh-CN"/>
        </w:rPr>
      </w:pPr>
      <w:bookmarkStart w:id="84" w:name="_Toc15376"/>
      <w:r>
        <w:rPr>
          <w:rFonts w:ascii="仿宋" w:hAnsi="仿宋" w:eastAsia="仿宋" w:cs="仿宋"/>
          <w:color w:val="auto"/>
          <w:lang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75B9A4E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89344;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wV9jX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CwV9jXGwIA&#10;ACQEAAAOAAAAAAAAAAEAIAAAACYBAABkcnMvZTJvRG9jLnhtbFBLBQYAAAAABgAGAFkBAACzBQAA&#10;AAA=&#10;">
                <v:fill on="f" focussize="0,0"/>
                <v:stroke on="f"/>
                <v:imagedata o:title=""/>
                <o:lock v:ext="edit" aspectratio="f"/>
                <v:textbox>
                  <w:txbxContent>
                    <w:p w14:paraId="75B9A4E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lang w:eastAsia="zh-CN"/>
        </w:rPr>
        <w:t>8.4</w:t>
      </w:r>
      <w:bookmarkEnd w:id="84"/>
    </w:p>
    <w:p w14:paraId="6FD6E90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22B69DE4">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52D4007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8.4.3  按合同约定的计价方法及允许调整事项进行BIM技术应用费结算，其结算金额不得超过协议书约定的相应合同价格及允许调整金额。</w:t>
      </w:r>
    </w:p>
    <w:p w14:paraId="2A23418E">
      <w:pPr>
        <w:spacing w:line="360" w:lineRule="auto"/>
        <w:rPr>
          <w:rFonts w:hint="eastAsia" w:ascii="仿宋" w:hAnsi="仿宋" w:eastAsia="仿宋" w:cs="仿宋"/>
          <w:b/>
          <w:color w:val="auto"/>
          <w:lang w:eastAsia="zh-CN"/>
        </w:rPr>
      </w:pPr>
      <w:bookmarkStart w:id="85" w:name="_Toc10468"/>
      <w:r>
        <w:rPr>
          <w:rFonts w:hint="eastAsia" w:ascii="仿宋" w:hAnsi="仿宋" w:eastAsia="仿宋" w:cs="仿宋"/>
          <w:b/>
          <w:color w:val="auto"/>
          <w:lang w:eastAsia="zh-CN"/>
        </w:rPr>
        <w:t>8.5</w:t>
      </w:r>
      <w:bookmarkEnd w:id="85"/>
    </w:p>
    <w:p w14:paraId="2596BA61">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b/>
          <w:color w:val="auto"/>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0C5EE31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88320;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FJRF1QAAAAgB&#10;AAAPAAAAAAAAAAEAIAAAACIAAABkcnMvZG93bnJldi54bWxQSwECFAAUAAAACACHTuJAEZ7V9x4C&#10;AAAkBAAADgAAAAAAAAABACAAAAAkAQAAZHJzL2Uyb0RvYy54bWxQSwUGAAAAAAYABgBZAQAAtAUA&#10;AAAA&#10;">
                <v:fill on="f" focussize="0,0"/>
                <v:stroke on="f"/>
                <v:imagedata o:title=""/>
                <o:lock v:ext="edit" aspectratio="f"/>
                <v:textbox>
                  <w:txbxContent>
                    <w:p w14:paraId="0C5EE31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2278F441">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53F335D">
      <w:pPr>
        <w:widowControl w:val="0"/>
        <w:spacing w:line="360" w:lineRule="auto"/>
        <w:ind w:left="1850" w:leftChars="771"/>
        <w:jc w:val="both"/>
        <w:rPr>
          <w:rFonts w:hint="eastAsia" w:ascii="仿宋" w:hAnsi="仿宋" w:eastAsia="仿宋" w:cs="仿宋"/>
          <w:strike/>
          <w:color w:val="auto"/>
          <w:lang w:eastAsia="zh-CN"/>
        </w:rPr>
      </w:pPr>
      <w:r>
        <w:rPr>
          <w:rFonts w:hint="eastAsia" w:ascii="仿宋" w:hAnsi="仿宋" w:eastAsia="仿宋" w:cs="仿宋"/>
          <w:color w:val="auto"/>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34A230C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8.5.4 按合同约定的计价方法及允许调整事项进行建筑安装工程费结算，其结算金额不得超过协议书约定的相应合同价格及允许调整金额。</w:t>
      </w:r>
    </w:p>
    <w:p w14:paraId="4D3632C3">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33462EF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2684A88D">
      <w:pPr>
        <w:spacing w:line="360" w:lineRule="auto"/>
        <w:rPr>
          <w:rFonts w:hint="eastAsia" w:ascii="仿宋" w:hAnsi="仿宋" w:eastAsia="仿宋" w:cs="仿宋"/>
          <w:b/>
          <w:color w:val="auto"/>
          <w:lang w:eastAsia="zh-CN"/>
        </w:rPr>
      </w:pPr>
      <w:r>
        <w:rPr>
          <w:rFonts w:hint="eastAsia" w:ascii="仿宋" w:hAnsi="仿宋" w:eastAsia="仿宋" w:cs="仿宋"/>
          <w:b/>
          <w:color w:val="auto"/>
          <w:lang w:eastAsia="zh-CN"/>
        </w:rPr>
        <w:t>8.6</w:t>
      </w:r>
    </w:p>
    <w:p w14:paraId="4A42F580">
      <w:pPr>
        <w:widowControl w:val="0"/>
        <w:spacing w:line="360" w:lineRule="auto"/>
        <w:ind w:left="1850" w:leftChars="771"/>
        <w:rPr>
          <w:rFonts w:hint="eastAsia" w:ascii="仿宋" w:hAnsi="仿宋" w:eastAsia="仿宋" w:cs="仿宋"/>
          <w:color w:val="auto"/>
          <w:lang w:eastAsia="zh-CN"/>
        </w:rPr>
      </w:pPr>
      <w:r>
        <w:rPr>
          <w:rFonts w:ascii="仿宋" w:hAnsi="仿宋" w:eastAsia="仿宋" w:cs="仿宋"/>
          <w:b/>
          <w:color w:val="auto"/>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00DCF31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0368;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VKmnAcAgAA&#10;JAQAAA4AAAAAAAAAAQAgAAAAJAEAAGRycy9lMm9Eb2MueG1sUEsFBgAAAAAGAAYAWQEAALIFAAAA&#10;AA==&#10;">
                <v:fill on="f" focussize="0,0"/>
                <v:stroke on="f"/>
                <v:imagedata o:title=""/>
                <o:lock v:ext="edit" aspectratio="f"/>
                <v:textbox>
                  <w:txbxContent>
                    <w:p w14:paraId="00DCF31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05D105E5">
      <w:pPr>
        <w:widowControl w:val="0"/>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3EDBE63A">
      <w:pPr>
        <w:widowControl w:val="0"/>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8.6.3 按合同约定的计价方法及允许调整事项进行设备及工器具购置费结算，其结算金额不得超过协议书约定的相应合同价格及允许调整金额。</w:t>
      </w:r>
    </w:p>
    <w:p w14:paraId="151C1637">
      <w:pPr>
        <w:spacing w:line="360" w:lineRule="auto"/>
        <w:rPr>
          <w:rFonts w:hint="eastAsia" w:ascii="仿宋" w:hAnsi="仿宋" w:eastAsia="仿宋"/>
          <w:color w:val="auto"/>
          <w:lang w:eastAsia="zh-CN"/>
        </w:rPr>
      </w:pPr>
    </w:p>
    <w:p w14:paraId="718CF8F8">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86" w:name="_Toc536"/>
      <w:r>
        <w:rPr>
          <w:rFonts w:hint="eastAsia" w:ascii="仿宋" w:hAnsi="仿宋" w:eastAsia="仿宋" w:cs="仿宋"/>
          <w:color w:val="auto"/>
          <w:sz w:val="24"/>
          <w:szCs w:val="24"/>
          <w:lang w:eastAsia="zh-CN"/>
        </w:rPr>
        <w:t>9通讯联络</w:t>
      </w:r>
      <w:bookmarkEnd w:id="86"/>
    </w:p>
    <w:p w14:paraId="48383CC0">
      <w:pPr>
        <w:pStyle w:val="4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.1</w:t>
      </w:r>
    </w:p>
    <w:p w14:paraId="307F78ED">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26"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0C456CB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I+mP94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p5w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Ppj/e&#10;HwIAACYEAAAOAAAAAAAAAAEAIAAAACUBAABkcnMvZTJvRG9jLnhtbFBLBQYAAAAABgAGAFkBAAC2&#10;BQAAAAA=&#10;">
                <v:fill on="f" focussize="0,0"/>
                <v:stroke on="f"/>
                <v:imagedata o:title=""/>
                <o:lock v:ext="edit" aspectratio="f"/>
                <v:textbox>
                  <w:txbxContent>
                    <w:p w14:paraId="0C456CB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254EFA82">
      <w:pPr>
        <w:pStyle w:val="40"/>
        <w:spacing w:line="360" w:lineRule="auto"/>
        <w:ind w:right="-238"/>
        <w:rPr>
          <w:rFonts w:hint="eastAsia" w:ascii="仿宋" w:hAnsi="仿宋" w:eastAsia="仿宋"/>
          <w:b/>
          <w:bCs/>
          <w:color w:val="auto"/>
          <w:sz w:val="24"/>
          <w:szCs w:val="24"/>
          <w:lang w:eastAsia="zh-CN"/>
        </w:rPr>
      </w:pPr>
      <w:bookmarkStart w:id="87" w:name="_Toc16622"/>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.2</w:t>
      </w:r>
      <w:bookmarkEnd w:id="87"/>
    </w:p>
    <w:p w14:paraId="61ED21F8">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25"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3D97B91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AkPnhAe&#10;AgAAJQQAAA4AAAAAAAAAAQAgAAAAJQEAAGRycy9lMm9Eb2MueG1sUEsFBgAAAAAGAAYAWQEAALUF&#10;AAAAAA==&#10;">
                <v:fill on="f" focussize="0,0"/>
                <v:stroke on="f"/>
                <v:imagedata o:title=""/>
                <o:lock v:ext="edit" aspectratio="f"/>
                <v:textbox>
                  <w:txbxContent>
                    <w:p w14:paraId="3D97B91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613D11A4">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7EDAA5A7">
      <w:pPr>
        <w:pStyle w:val="40"/>
        <w:spacing w:line="360" w:lineRule="auto"/>
        <w:ind w:right="-238"/>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w:t>
      </w:r>
      <w:r>
        <w:rPr>
          <w:rFonts w:hint="eastAsia" w:ascii="仿宋" w:hAnsi="仿宋" w:eastAsia="仿宋" w:cs="仿宋"/>
          <w:b/>
          <w:bCs/>
          <w:color w:val="auto"/>
          <w:sz w:val="24"/>
          <w:szCs w:val="24"/>
          <w:lang w:eastAsia="zh-CN"/>
        </w:rPr>
        <w:t>3</w:t>
      </w:r>
    </w:p>
    <w:p w14:paraId="2511F925">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11392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2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3818BEC6">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3920;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CQQtJE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CQQtJE&#10;HgIAACUEAAAOAAAAAAAAAAEAIAAAACYBAABkcnMvZTJvRG9jLnhtbFBLBQYAAAAABgAGAFkBAAC2&#10;BQAAAAA=&#10;">
                <v:fill on="f" focussize="0,0"/>
                <v:stroke on="f"/>
                <v:imagedata o:title=""/>
                <o:lock v:ext="edit" aspectratio="f"/>
                <v:textbox>
                  <w:txbxContent>
                    <w:p w14:paraId="3818BEC6">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D8FD57C">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51FDD61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120B9E68">
      <w:pPr>
        <w:rPr>
          <w:color w:val="auto"/>
          <w:lang w:eastAsia="zh-CN"/>
        </w:rPr>
      </w:pPr>
    </w:p>
    <w:p w14:paraId="62C8B207">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88" w:name="_Toc1513"/>
      <w:r>
        <w:rPr>
          <w:rFonts w:hint="eastAsia" w:ascii="仿宋" w:hAnsi="仿宋" w:eastAsia="仿宋" w:cs="仿宋"/>
          <w:color w:val="auto"/>
          <w:sz w:val="24"/>
          <w:szCs w:val="24"/>
          <w:lang w:eastAsia="zh-CN"/>
        </w:rPr>
        <w:t>10分包</w:t>
      </w:r>
      <w:bookmarkEnd w:id="88"/>
    </w:p>
    <w:p w14:paraId="4862A3DD">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23"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58E8DA6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LPcLmcf&#10;AgAAJgQAAA4AAAAAAAAAAQAgAAAAJAEAAGRycy9lMm9Eb2MueG1sUEsFBgAAAAAGAAYAWQEAALUF&#10;AAAAAA==&#10;">
                <v:fill on="f" focussize="0,0"/>
                <v:stroke on="f"/>
                <v:imagedata o:title=""/>
                <o:lock v:ext="edit" aspectratio="f"/>
                <v:textbox>
                  <w:txbxContent>
                    <w:p w14:paraId="58E8DA6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.1</w:t>
      </w:r>
    </w:p>
    <w:p w14:paraId="0B352FA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271CF65">
      <w:pPr>
        <w:pStyle w:val="40"/>
        <w:adjustRightInd w:val="0"/>
        <w:snapToGrid w:val="0"/>
        <w:spacing w:line="360" w:lineRule="auto"/>
        <w:rPr>
          <w:rFonts w:hint="eastAsia" w:ascii="仿宋" w:hAnsi="仿宋" w:eastAsia="仿宋" w:cs="仿宋"/>
          <w:b/>
          <w:bCs/>
          <w:color w:val="auto"/>
          <w:sz w:val="24"/>
          <w:szCs w:val="24"/>
          <w:lang w:eastAsia="zh-CN"/>
        </w:rPr>
      </w:pPr>
      <w:bookmarkStart w:id="89" w:name="_Toc1657"/>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.2</w:t>
      </w:r>
      <w:bookmarkEnd w:id="89"/>
    </w:p>
    <w:p w14:paraId="332E123C">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22"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06AD50F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NmRdYAAAAI&#10;AQAADwAAAAAAAAABACAAAAAiAAAAZHJzL2Rvd25yZXYueG1sUEsBAhQAFAAAAAgAh07iQHGxv+Ee&#10;AgAAJgQAAA4AAAAAAAAAAQAgAAAAJQEAAGRycy9lMm9Eb2MueG1sUEsFBgAAAAAGAAYAWQEAALUF&#10;AAAAAA==&#10;">
                <v:fill on="f" focussize="0,0"/>
                <v:stroke on="f"/>
                <v:imagedata o:title=""/>
                <o:lock v:ext="edit" aspectratio="f"/>
                <v:textbox>
                  <w:txbxContent>
                    <w:p w14:paraId="06AD50F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097E58A6">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（1）施工及勘察劳务作业分包；</w:t>
      </w:r>
    </w:p>
    <w:p w14:paraId="4F1B8B6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（2）按照合同约定的标准购买工程材料和工程设备；</w:t>
      </w:r>
    </w:p>
    <w:p w14:paraId="6EBFE9F9">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（3）合同中已指定的分包事项。</w:t>
      </w:r>
    </w:p>
    <w:p w14:paraId="537FE373">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 xml:space="preserve">.3  </w:t>
      </w:r>
    </w:p>
    <w:p w14:paraId="6C45A57D">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21"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6B81927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ZHuEa&#10;IAIAACYEAAAOAAAAAAAAAAEAIAAAACQBAABkcnMvZTJvRG9jLnhtbFBLBQYAAAAABgAGAFkBAAC2&#10;BQAAAAA=&#10;">
                <v:fill on="f" focussize="0,0"/>
                <v:stroke on="f"/>
                <v:imagedata o:title=""/>
                <o:lock v:ext="edit" aspectratio="f"/>
                <v:textbox>
                  <w:txbxContent>
                    <w:p w14:paraId="6B81927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lang w:eastAsia="zh-CN"/>
        </w:rPr>
        <w:t>承包人分包工作事项的，应与分包人签订分包合同，并在分包合同签订后的</w:t>
      </w:r>
      <w:r>
        <w:rPr>
          <w:rFonts w:ascii="仿宋" w:hAnsi="仿宋" w:eastAsia="仿宋" w:cs="仿宋"/>
          <w:color w:val="auto"/>
          <w:lang w:eastAsia="zh-CN"/>
        </w:rPr>
        <w:t>7</w:t>
      </w:r>
      <w:r>
        <w:rPr>
          <w:rFonts w:hint="eastAsia" w:ascii="仿宋" w:hAnsi="仿宋" w:eastAsia="仿宋" w:cs="仿宋"/>
          <w:color w:val="auto"/>
          <w:lang w:eastAsia="zh-CN"/>
        </w:rPr>
        <w:t>天内向发包人和设计顾问人或监理人、造价咨询人各提交一份分包合同。承包人有权利禁止分包人将分包事项再次分包。</w:t>
      </w:r>
    </w:p>
    <w:p w14:paraId="46EAB022">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 xml:space="preserve">.4  </w:t>
      </w:r>
    </w:p>
    <w:p w14:paraId="3473EEC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20"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6E61E35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aCLJ1QAAAAgB&#10;AAAPAAAAAAAAAAEAIAAAACIAAABkcnMvZG93bnJldi54bWxQSwECFAAUAAAACACHTuJAIMN+8R4C&#10;AAAmBAAADgAAAAAAAAABACAAAAAkAQAAZHJzL2Uyb0RvYy54bWxQSwUGAAAAAAYABgBZAQAAtAUA&#10;AAAA&#10;">
                <v:fill on="f" focussize="0,0"/>
                <v:stroke on="f"/>
                <v:imagedata o:title=""/>
                <o:lock v:ext="edit" aspectratio="f"/>
                <v:textbox>
                  <w:txbxContent>
                    <w:p w14:paraId="6E61E35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5E9C2DBF">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2893CFFB">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19"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3DA043D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TRC1wAA&#10;AAoBAAAPAAAAAAAAAAEAIAAAACIAAABkcnMvZG93bnJldi54bWxQSwECFAAUAAAACACHTuJASZKf&#10;hB8CAAAmBAAADgAAAAAAAAABACAAAAAmAQAAZHJzL2Uyb0RvYy54bWxQSwUGAAAAAAYABgBZAQAA&#10;twUAAAAA&#10;">
                <v:fill on="f" focussize="0,0"/>
                <v:stroke on="f"/>
                <v:imagedata o:title=""/>
                <o:lock v:ext="edit" aspectratio="f"/>
                <v:textbox>
                  <w:txbxContent>
                    <w:p w14:paraId="3DA043D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 xml:space="preserve">.5 </w:t>
      </w:r>
    </w:p>
    <w:p w14:paraId="499E909F">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分包不能免除承包人应承担的任何责任和应履行的任何义务。承包人应在分包场地派驻相应管理人员保证本合同的履行。</w:t>
      </w:r>
    </w:p>
    <w:p w14:paraId="631F05B1">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分包人应对分包事项负责。分包人的任何违约行为或疏忽导致工程损坏、损害或给发包人造成损失的，承包人应承担连带责任。</w:t>
      </w:r>
    </w:p>
    <w:p w14:paraId="382A40A7">
      <w:pPr>
        <w:pStyle w:val="40"/>
        <w:adjustRightInd w:val="0"/>
        <w:snapToGrid w:val="0"/>
        <w:spacing w:line="360" w:lineRule="auto"/>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18"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55744D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C2pfAO&#10;HgIAACYEAAAOAAAAAAAAAAEAIAAAACYBAABkcnMvZTJvRG9jLnhtbFBLBQYAAAAABgAGAFkBAAC2&#10;BQAAAAA=&#10;">
                <v:fill on="f" focussize="0,0"/>
                <v:stroke on="f"/>
                <v:imagedata o:title=""/>
                <o:lock v:ext="edit" aspectratio="f"/>
                <v:textbox>
                  <w:txbxContent>
                    <w:p w14:paraId="55744D6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 xml:space="preserve">.6 </w:t>
      </w:r>
    </w:p>
    <w:p w14:paraId="47FF08F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无论何种原因，当本合同终止时，承包人应与分包人解除分包合同。承包人应在本合同终止前向分包人支付分包人应得款项。</w:t>
      </w:r>
    </w:p>
    <w:p w14:paraId="1E085582">
      <w:pPr>
        <w:pStyle w:val="40"/>
        <w:adjustRightInd w:val="0"/>
        <w:snapToGrid w:val="0"/>
        <w:spacing w:line="36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10</w:t>
      </w:r>
      <w:r>
        <w:rPr>
          <w:rFonts w:ascii="仿宋" w:hAnsi="仿宋" w:eastAsia="仿宋" w:cs="仿宋"/>
          <w:b/>
          <w:bCs/>
          <w:color w:val="auto"/>
          <w:sz w:val="24"/>
          <w:szCs w:val="24"/>
          <w:lang w:eastAsia="zh-CN"/>
        </w:rPr>
        <w:t>.</w:t>
      </w:r>
      <w:r>
        <w:rPr>
          <w:rFonts w:hint="eastAsia" w:ascii="仿宋" w:hAnsi="仿宋" w:eastAsia="仿宋" w:cs="仿宋"/>
          <w:b/>
          <w:bCs/>
          <w:color w:val="auto"/>
          <w:sz w:val="24"/>
          <w:szCs w:val="24"/>
          <w:lang w:eastAsia="zh-CN"/>
        </w:rPr>
        <w:t>7</w:t>
      </w:r>
    </w:p>
    <w:p w14:paraId="40C52B47">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17"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6E680B3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CJrE9B&#10;HwIAACYEAAAOAAAAAAAAAAEAIAAAACUBAABkcnMvZTJvRG9jLnhtbFBLBQYAAAAABgAGAFkBAAC2&#10;BQAAAAA=&#10;">
                <v:fill on="f" focussize="0,0"/>
                <v:stroke on="f"/>
                <v:imagedata o:title=""/>
                <o:lock v:ext="edit" aspectratio="f"/>
                <v:textbox>
                  <w:txbxContent>
                    <w:p w14:paraId="6E680B3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671A0E7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6DA9FCF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（1）若计算结果等于或高于发包人与分包人就该分包事项协商确定的合同总价，则按造价咨询人计算结果扣除。</w:t>
      </w:r>
    </w:p>
    <w:p w14:paraId="2D5A74BC">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（2）若计算结果低于发包人与分包人就该分包事项协商确定的合同总价，按发包人与分包人协商确定的该分包事项合同总价扣除。</w:t>
      </w:r>
    </w:p>
    <w:p w14:paraId="023D2472">
      <w:pPr>
        <w:spacing w:line="360" w:lineRule="auto"/>
        <w:rPr>
          <w:color w:val="auto"/>
          <w:lang w:eastAsia="zh-CN"/>
        </w:rPr>
      </w:pPr>
    </w:p>
    <w:p w14:paraId="7EABDC36">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90" w:name="_Toc27052"/>
      <w:bookmarkStart w:id="91" w:name="_Toc469383987"/>
      <w:r>
        <w:rPr>
          <w:rFonts w:hint="eastAsia" w:ascii="仿宋" w:hAnsi="仿宋" w:eastAsia="仿宋" w:cs="仿宋"/>
          <w:color w:val="auto"/>
          <w:sz w:val="24"/>
          <w:szCs w:val="24"/>
          <w:lang w:eastAsia="zh-CN"/>
        </w:rPr>
        <w:t>11现场查勘</w:t>
      </w:r>
      <w:bookmarkEnd w:id="90"/>
      <w:bookmarkEnd w:id="91"/>
    </w:p>
    <w:p w14:paraId="222C09AB">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16"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4F5E93EB">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Icm1YYd&#10;AgAAJgQAAA4AAAAAAAAAAQAgAAAAJgEAAGRycy9lMm9Eb2MueG1sUEsFBgAAAAAGAAYAWQEAALUF&#10;AAAAAA==&#10;">
                <v:fill on="f" focussize="0,0"/>
                <v:stroke on="f"/>
                <v:imagedata o:title=""/>
                <o:lock v:ext="edit" aspectratio="f"/>
                <v:textbox>
                  <w:txbxContent>
                    <w:p w14:paraId="4F5E93EB">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lang w:eastAsia="zh-CN"/>
        </w:rPr>
        <w:t>11</w:t>
      </w:r>
      <w:r>
        <w:rPr>
          <w:rFonts w:ascii="仿宋" w:hAnsi="仿宋" w:eastAsia="仿宋" w:cs="仿宋"/>
          <w:b/>
          <w:bCs/>
          <w:color w:val="auto"/>
          <w:sz w:val="24"/>
          <w:szCs w:val="24"/>
          <w:lang w:eastAsia="zh-CN"/>
        </w:rPr>
        <w:t>.1</w:t>
      </w:r>
    </w:p>
    <w:p w14:paraId="0E7BADE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发包人应按照第6条和第22</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款第（1）点约定向承包人提供《发包人要求》和项目基础资料。</w:t>
      </w:r>
    </w:p>
    <w:p w14:paraId="39CA5287">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11</w:t>
      </w:r>
      <w:r>
        <w:rPr>
          <w:rFonts w:ascii="仿宋" w:hAnsi="仿宋" w:eastAsia="仿宋" w:cs="仿宋"/>
          <w:b/>
          <w:bCs/>
          <w:color w:val="auto"/>
          <w:sz w:val="24"/>
          <w:szCs w:val="24"/>
          <w:lang w:eastAsia="zh-CN"/>
        </w:rPr>
        <w:t xml:space="preserve">.2  </w:t>
      </w:r>
    </w:p>
    <w:p w14:paraId="21CCCAF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15"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7143857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O+CVzQf&#10;AgAAJgQAAA4AAAAAAAAAAQAgAAAAJAEAAGRycy9lMm9Eb2MueG1sUEsFBgAAAAAGAAYAWQEAALUF&#10;AAAAAA==&#10;">
                <v:fill on="f" focussize="0,0"/>
                <v:stroke on="f"/>
                <v:imagedata o:title=""/>
                <o:lock v:ext="edit" aspectratio="f"/>
                <v:textbox>
                  <w:txbxContent>
                    <w:p w14:paraId="7143857B">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lang w:eastAsia="zh-CN"/>
        </w:rPr>
        <w:t>因承包人未能充分查勘、了解</w:t>
      </w:r>
      <w:r>
        <w:rPr>
          <w:rFonts w:hint="eastAsia" w:ascii="仿宋" w:hAnsi="仿宋" w:eastAsia="仿宋" w:cs="仿宋"/>
          <w:color w:val="auto"/>
          <w:sz w:val="24"/>
          <w:szCs w:val="24"/>
          <w:lang w:eastAsia="zh-CN"/>
        </w:rPr>
        <w:t>以下</w:t>
      </w:r>
      <w:r>
        <w:rPr>
          <w:rFonts w:ascii="仿宋" w:hAnsi="仿宋" w:eastAsia="仿宋" w:cs="仿宋"/>
          <w:color w:val="auto"/>
          <w:sz w:val="24"/>
          <w:szCs w:val="24"/>
          <w:lang w:eastAsia="zh-CN"/>
        </w:rPr>
        <w:t>情况或未能充分估计</w:t>
      </w:r>
      <w:r>
        <w:rPr>
          <w:rFonts w:hint="eastAsia" w:ascii="仿宋" w:hAnsi="仿宋" w:eastAsia="仿宋" w:cs="仿宋"/>
          <w:color w:val="auto"/>
          <w:sz w:val="24"/>
          <w:szCs w:val="24"/>
          <w:lang w:eastAsia="zh-CN"/>
        </w:rPr>
        <w:t>以下</w:t>
      </w:r>
      <w:r>
        <w:rPr>
          <w:rFonts w:ascii="仿宋" w:hAnsi="仿宋" w:eastAsia="仿宋" w:cs="仿宋"/>
          <w:color w:val="auto"/>
          <w:sz w:val="24"/>
          <w:szCs w:val="24"/>
          <w:lang w:eastAsia="zh-CN"/>
        </w:rPr>
        <w:t>情况所可能产生后果的，承包人承担由此增加的费用和（或）延误的工期。</w:t>
      </w:r>
      <w:r>
        <w:rPr>
          <w:rFonts w:hint="eastAsia" w:ascii="仿宋" w:hAnsi="仿宋" w:eastAsia="仿宋" w:cs="仿宋"/>
          <w:color w:val="auto"/>
          <w:sz w:val="24"/>
          <w:szCs w:val="24"/>
          <w:lang w:eastAsia="zh-CN"/>
        </w:rPr>
        <w:t>承包人的投标文件或报价文件应被认为已经考虑了工程现场及其周围环境的影响，包括但不限于以下内容：</w:t>
      </w:r>
    </w:p>
    <w:p w14:paraId="4892B82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）现场地质情况及地形地貌特征；</w:t>
      </w:r>
    </w:p>
    <w:p w14:paraId="3FB05F6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（2）水文和气候条件；</w:t>
      </w:r>
    </w:p>
    <w:p w14:paraId="6C48D01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（3）为实施、完成并保修合同工程所需的临时工程和措施项目；</w:t>
      </w:r>
    </w:p>
    <w:p w14:paraId="40636B0E">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（4）为实施、完成并保修合同工程所需的工程材料采购和加工、工程设备的采购，及所需的施工设备、周转性材料、人员和管理等；</w:t>
      </w:r>
    </w:p>
    <w:p w14:paraId="410EBF31">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（5）场地内外的交通情况及水、电、食宿供应条件；</w:t>
      </w:r>
    </w:p>
    <w:p w14:paraId="6DC9A31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（6）可能对投标或报价有影响或起作用的其他情况。</w:t>
      </w:r>
    </w:p>
    <w:p w14:paraId="6B82F04A">
      <w:pPr>
        <w:pStyle w:val="40"/>
        <w:adjustRightInd w:val="0"/>
        <w:snapToGrid w:val="0"/>
        <w:spacing w:line="360" w:lineRule="auto"/>
        <w:rPr>
          <w:rFonts w:hint="eastAsia" w:ascii="仿宋" w:hAnsi="仿宋" w:eastAsia="仿宋"/>
          <w:color w:val="auto"/>
          <w:sz w:val="24"/>
          <w:szCs w:val="24"/>
          <w:u w:val="single"/>
          <w:lang w:eastAsia="zh-CN"/>
        </w:rPr>
      </w:pPr>
    </w:p>
    <w:p w14:paraId="19492A9D">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92" w:name="_Toc5934"/>
      <w:bookmarkStart w:id="93" w:name="_Toc469383988"/>
      <w:r>
        <w:rPr>
          <w:rFonts w:hint="eastAsia" w:ascii="仿宋" w:hAnsi="仿宋" w:eastAsia="仿宋" w:cs="仿宋"/>
          <w:color w:val="auto"/>
          <w:sz w:val="24"/>
          <w:szCs w:val="24"/>
          <w:lang w:eastAsia="zh-CN"/>
        </w:rPr>
        <w:t>12招标错失的修正</w:t>
      </w:r>
      <w:bookmarkEnd w:id="92"/>
      <w:bookmarkEnd w:id="93"/>
    </w:p>
    <w:p w14:paraId="26F499E2">
      <w:pPr>
        <w:pStyle w:val="40"/>
        <w:adjustRightInd w:val="0"/>
        <w:snapToGrid w:val="0"/>
        <w:spacing w:before="240" w:beforeLines="100"/>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21870033">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kmej&#10;SR8CAAAmBAAADgAAAAAAAAABACAAAAAmAQAAZHJzL2Uyb0RvYy54bWxQSwUGAAAAAAYABgBZAQAA&#10;twUAAAAA&#10;">
                <v:fill on="f" focussize="0,0"/>
                <v:stroke on="f"/>
                <v:imagedata o:title=""/>
                <o:lock v:ext="edit" aspectratio="f"/>
                <v:textbox>
                  <w:txbxContent>
                    <w:p w14:paraId="21870033">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lang w:eastAsia="zh-CN"/>
        </w:rPr>
        <w:t>12</w:t>
      </w:r>
      <w:r>
        <w:rPr>
          <w:rFonts w:ascii="仿宋" w:hAnsi="仿宋" w:eastAsia="仿宋" w:cs="仿宋"/>
          <w:b/>
          <w:bCs/>
          <w:color w:val="auto"/>
          <w:sz w:val="24"/>
          <w:szCs w:val="24"/>
          <w:lang w:eastAsia="zh-CN"/>
        </w:rPr>
        <w:t>.1</w:t>
      </w:r>
    </w:p>
    <w:p w14:paraId="10C04C9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发包人招标文件中的合同条款及格式，被认为是正确的和公平的，并已包括了发包人履行本合同的全部义务，包括但不限于以下内容：</w:t>
      </w:r>
    </w:p>
    <w:p w14:paraId="3C462BDF">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）支付工程款及其他应付款项的义务；</w:t>
      </w:r>
    </w:p>
    <w:p w14:paraId="6B0DD1A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）完成本合同第22</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款约定工作的义务；</w:t>
      </w:r>
    </w:p>
    <w:p w14:paraId="0C30734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）修正不正确合同条款及格式的义务；</w:t>
      </w:r>
    </w:p>
    <w:p w14:paraId="39C3E1AF">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）澄清并改正被认定有失公平的合同条款的义务；</w:t>
      </w:r>
    </w:p>
    <w:p w14:paraId="2AB5BD75">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）协助承包人实施、完成并保修合同工程的义务。</w:t>
      </w:r>
    </w:p>
    <w:p w14:paraId="193204E7">
      <w:pPr>
        <w:pStyle w:val="40"/>
        <w:tabs>
          <w:tab w:val="left" w:pos="2160"/>
        </w:tabs>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12</w:t>
      </w:r>
      <w:r>
        <w:rPr>
          <w:rFonts w:ascii="仿宋" w:hAnsi="仿宋" w:eastAsia="仿宋" w:cs="仿宋"/>
          <w:b/>
          <w:bCs/>
          <w:color w:val="auto"/>
          <w:sz w:val="24"/>
          <w:szCs w:val="24"/>
          <w:lang w:eastAsia="zh-CN"/>
        </w:rPr>
        <w:t xml:space="preserve">.2  </w:t>
      </w:r>
    </w:p>
    <w:p w14:paraId="2EF2CBC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13"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7454D1F9">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IuHh1kg&#10;AgAAJwQAAA4AAAAAAAAAAQAgAAAAIwEAAGRycy9lMm9Eb2MueG1sUEsFBgAAAAAGAAYAWQEAALUF&#10;AAAAAA==&#10;">
                <v:fill on="f" focussize="0,0"/>
                <v:stroke on="f"/>
                <v:imagedata o:title=""/>
                <o:lock v:ext="edit" aspectratio="f"/>
                <v:textbox>
                  <w:txbxContent>
                    <w:p w14:paraId="7454D1F9">
                      <w:pPr>
                        <w:pStyle w:val="40"/>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337FDA5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）发包人提供的可行性研究报告或初步设计发生实质性变化的；</w:t>
      </w:r>
    </w:p>
    <w:p w14:paraId="4AE942E1">
      <w:pPr>
        <w:pStyle w:val="40"/>
        <w:widowControl w:val="0"/>
        <w:adjustRightInd w:val="0"/>
        <w:snapToGrid w:val="0"/>
        <w:spacing w:line="360" w:lineRule="auto"/>
        <w:ind w:left="1850" w:leftChars="771"/>
        <w:jc w:val="both"/>
        <w:rPr>
          <w:color w:val="auto"/>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）出现第69</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3款约定调整合同价格事项的。</w:t>
      </w:r>
    </w:p>
    <w:p w14:paraId="71B79FCE">
      <w:pPr>
        <w:pStyle w:val="40"/>
        <w:adjustRightInd w:val="0"/>
        <w:snapToGrid w:val="0"/>
        <w:spacing w:line="360" w:lineRule="auto"/>
        <w:rPr>
          <w:rFonts w:hint="eastAsia" w:ascii="仿宋" w:hAnsi="仿宋" w:eastAsia="仿宋" w:cs="仿宋"/>
          <w:b/>
          <w:bCs/>
          <w:color w:val="auto"/>
          <w:sz w:val="24"/>
          <w:szCs w:val="24"/>
          <w:u w:val="single"/>
          <w:lang w:eastAsia="zh-CN"/>
        </w:rPr>
      </w:pPr>
    </w:p>
    <w:p w14:paraId="2C7A9B85">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94" w:name="_Toc20725"/>
      <w:bookmarkStart w:id="95" w:name="_Toc469383989"/>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3投标文件的完备性</w:t>
      </w:r>
      <w:bookmarkEnd w:id="94"/>
      <w:bookmarkEnd w:id="95"/>
    </w:p>
    <w:p w14:paraId="76AD168E">
      <w:pPr>
        <w:rPr>
          <w:rFonts w:hint="eastAsia" w:ascii="仿宋" w:hAnsi="仿宋" w:eastAsia="仿宋" w:cs="仿宋"/>
          <w:b/>
          <w:bCs/>
          <w:color w:val="auto"/>
          <w:lang w:eastAsia="zh-CN"/>
        </w:rPr>
      </w:pPr>
      <w:bookmarkStart w:id="96" w:name="_Toc1958"/>
      <w:r>
        <w:rPr>
          <w:color w:val="auto"/>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12"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55E508BA">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lgcr&#10;eR4CAAAmBAAADgAAAAAAAAABACAAAAAnAQAAZHJzL2Uyb0RvYy54bWxQSwUGAAAAAAYABgBZAQAA&#10;twUAAAAA&#10;">
                <v:fill on="f" focussize="0,0"/>
                <v:stroke on="f"/>
                <v:imagedata o:title=""/>
                <o:lock v:ext="edit" aspectratio="f"/>
                <v:textbox>
                  <w:txbxContent>
                    <w:p w14:paraId="55E508BA">
                      <w:pPr>
                        <w:pStyle w:val="40"/>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lang w:eastAsia="zh-CN"/>
        </w:rPr>
        <w:t>1</w:t>
      </w:r>
      <w:r>
        <w:rPr>
          <w:rFonts w:hint="eastAsia" w:ascii="仿宋" w:hAnsi="仿宋" w:eastAsia="仿宋" w:cs="仿宋"/>
          <w:b/>
          <w:bCs/>
          <w:color w:val="auto"/>
          <w:lang w:eastAsia="zh-CN"/>
        </w:rPr>
        <w:t>3</w:t>
      </w:r>
      <w:r>
        <w:rPr>
          <w:rFonts w:ascii="仿宋" w:hAnsi="仿宋" w:eastAsia="仿宋" w:cs="仿宋"/>
          <w:b/>
          <w:bCs/>
          <w:color w:val="auto"/>
          <w:lang w:eastAsia="zh-CN"/>
        </w:rPr>
        <w:t>.1</w:t>
      </w:r>
      <w:bookmarkEnd w:id="96"/>
    </w:p>
    <w:p w14:paraId="69472C3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承包人投标文件中的工程量清单及所填单价和合价，被认为是正确的和完备的，</w:t>
      </w:r>
      <w:r>
        <w:rPr>
          <w:rFonts w:hint="eastAsia" w:ascii="仿宋" w:hAnsi="仿宋" w:eastAsia="仿宋"/>
          <w:color w:val="auto"/>
          <w:sz w:val="24"/>
          <w:szCs w:val="24"/>
          <w:lang w:eastAsia="zh-CN"/>
        </w:rPr>
        <w:t>并已包括了承包人履行本合同的全部义务</w:t>
      </w:r>
      <w:r>
        <w:rPr>
          <w:rFonts w:hint="eastAsia" w:ascii="仿宋" w:hAnsi="仿宋" w:eastAsia="仿宋" w:cs="仿宋"/>
          <w:color w:val="auto"/>
          <w:sz w:val="24"/>
          <w:szCs w:val="24"/>
          <w:lang w:eastAsia="zh-CN"/>
        </w:rPr>
        <w:t>，包括但不限于以下内容：</w:t>
      </w:r>
    </w:p>
    <w:p w14:paraId="6A78F44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）完成总承包范围内容及处理意外事项的义务；</w:t>
      </w:r>
    </w:p>
    <w:p w14:paraId="3D412D8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（2）修复工作缺陷及完成工程质量保修义务。</w:t>
      </w:r>
    </w:p>
    <w:p w14:paraId="087B6730">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w:t>
      </w:r>
      <w:r>
        <w:rPr>
          <w:rFonts w:ascii="仿宋" w:hAnsi="仿宋" w:eastAsia="仿宋" w:cs="仿宋"/>
          <w:b/>
          <w:bCs/>
          <w:color w:val="auto"/>
          <w:sz w:val="24"/>
          <w:szCs w:val="24"/>
          <w:lang w:eastAsia="zh-CN"/>
        </w:rPr>
        <w:t xml:space="preserve">.2  </w:t>
      </w:r>
    </w:p>
    <w:p w14:paraId="01324E3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1"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0640F1F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0y53VAAAA&#10;CAEAAA8AAAAAAAAAAQAgAAAAIgAAAGRycy9kb3ducmV2LnhtbFBLAQIUABQAAAAIAIdO4kCVLbde&#10;IAIAACYEAAAOAAAAAAAAAAEAIAAAACQBAABkcnMvZTJvRG9jLnhtbFBLBQYAAAAABgAGAFkBAAC2&#10;BQAAAAA=&#10;">
                <v:fill on="f" focussize="0,0"/>
                <v:stroke on="f"/>
                <v:imagedata o:title=""/>
                <o:lock v:ext="edit" aspectratio="f"/>
                <v:textbox>
                  <w:txbxContent>
                    <w:p w14:paraId="0640F1F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1EE78A9">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3</w:t>
      </w:r>
      <w:r>
        <w:rPr>
          <w:rFonts w:ascii="仿宋" w:hAnsi="仿宋" w:eastAsia="仿宋" w:cs="仿宋"/>
          <w:b/>
          <w:bCs/>
          <w:color w:val="auto"/>
          <w:sz w:val="24"/>
          <w:szCs w:val="24"/>
          <w:lang w:eastAsia="zh-CN"/>
        </w:rPr>
        <w:t xml:space="preserve">.3  </w:t>
      </w:r>
    </w:p>
    <w:p w14:paraId="34978A1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10"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2BCD9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XmP71gAAAAgB&#10;AAAPAAAAAAAAAAEAIAAAACIAAABkcnMvZG93bnJldi54bWxQSwECFAAUAAAACACHTuJACjgdcB0C&#10;AAAmBAAADgAAAAAAAAABACAAAAAlAQAAZHJzL2Uyb0RvYy54bWxQSwUGAAAAAAYABgBZAQAAtAUA&#10;AAAA&#10;">
                <v:fill on="f" focussize="0,0"/>
                <v:stroke on="f"/>
                <v:imagedata o:title=""/>
                <o:lock v:ext="edit" aspectratio="f"/>
                <v:textbox>
                  <w:txbxContent>
                    <w:p w14:paraId="2BCD9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349A7202">
      <w:pPr>
        <w:pStyle w:val="40"/>
        <w:adjustRightInd w:val="0"/>
        <w:snapToGrid w:val="0"/>
        <w:spacing w:line="360" w:lineRule="auto"/>
        <w:rPr>
          <w:rFonts w:hint="eastAsia" w:ascii="仿宋" w:hAnsi="仿宋" w:eastAsia="仿宋"/>
          <w:b/>
          <w:bCs/>
          <w:color w:val="auto"/>
          <w:sz w:val="24"/>
          <w:szCs w:val="24"/>
          <w:lang w:eastAsia="zh-CN"/>
        </w:rPr>
      </w:pPr>
    </w:p>
    <w:p w14:paraId="24147E6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97" w:name="_Toc13992"/>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4文物和地下障碍物</w:t>
      </w:r>
      <w:bookmarkEnd w:id="97"/>
    </w:p>
    <w:p w14:paraId="4141CBB6">
      <w:pPr>
        <w:pStyle w:val="40"/>
        <w:adjustRightInd w:val="0"/>
        <w:snapToGrid w:val="0"/>
        <w:spacing w:line="360" w:lineRule="auto"/>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.1</w:t>
      </w:r>
    </w:p>
    <w:p w14:paraId="1430CD3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0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0726AD41">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CBUjuP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CBUjuP&#10;HgIAACYEAAAOAAAAAAAAAAEAIAAAACYBAABkcnMvZTJvRG9jLnhtbFBLBQYAAAAABgAGAFkBAAC2&#10;BQAAAAA=&#10;">
                <v:fill on="f" focussize="0,0"/>
                <v:stroke on="f"/>
                <v:imagedata o:title=""/>
                <o:lock v:ext="edit" aspectratio="f"/>
                <v:textbox>
                  <w:txbxContent>
                    <w:p w14:paraId="0726AD41">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lang w:eastAsia="zh-CN"/>
        </w:rPr>
        <w:t>24</w:t>
      </w:r>
      <w:r>
        <w:rPr>
          <w:rFonts w:hint="eastAsia" w:ascii="仿宋" w:hAnsi="仿宋" w:eastAsia="仿宋" w:cs="仿宋"/>
          <w:color w:val="auto"/>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2F3E5D4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如发现文物后隐瞒不报或报告不及时，导致上述文物丢失或遭受破坏的，由责任方赔偿损失，并承担相应的法律责任。</w:t>
      </w:r>
    </w:p>
    <w:p w14:paraId="068E1909">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 xml:space="preserve">.2  </w:t>
      </w:r>
    </w:p>
    <w:p w14:paraId="14631B6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08"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028A8342">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9Cx1gAAAAgB&#10;AAAPAAAAAAAAAAEAIAAAACIAAABkcnMvZG93bnJldi54bWxQSwECFAAUAAAACACHTuJAhfPtLR0C&#10;AAAmBAAADgAAAAAAAAABACAAAAAlAQAAZHJzL2Uyb0RvYy54bWxQSwUGAAAAAAYABgBZAQAAtAUA&#10;AAAA&#10;">
                <v:fill on="f" focussize="0,0"/>
                <v:stroke on="f"/>
                <v:imagedata o:title=""/>
                <o:lock v:ext="edit" aspectratio="f"/>
                <v:textbox>
                  <w:txbxContent>
                    <w:p w14:paraId="028A8342">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391E190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小时内以书面形式通知监理人和发包人，并提出处置方案。监理人在收到处置方案后</w:t>
      </w:r>
      <w:r>
        <w:rPr>
          <w:rFonts w:ascii="仿宋" w:hAnsi="仿宋" w:eastAsia="仿宋" w:cs="仿宋"/>
          <w:color w:val="auto"/>
          <w:sz w:val="24"/>
          <w:szCs w:val="24"/>
          <w:lang w:eastAsia="zh-CN"/>
        </w:rPr>
        <w:t>24</w:t>
      </w:r>
      <w:r>
        <w:rPr>
          <w:rFonts w:hint="eastAsia" w:ascii="仿宋" w:hAnsi="仿宋" w:eastAsia="仿宋" w:cs="仿宋"/>
          <w:color w:val="auto"/>
          <w:sz w:val="24"/>
          <w:szCs w:val="24"/>
          <w:lang w:eastAsia="zh-CN"/>
        </w:rPr>
        <w:t>小时内予以确认或提出修正方案，并发出施工指令。承包人应按照监理人指令进行施工。发包人应承担由此增加的费用和（或）延误的工期，并向承包人支付合理利润。</w:t>
      </w:r>
    </w:p>
    <w:p w14:paraId="52B3E622">
      <w:pPr>
        <w:pStyle w:val="40"/>
        <w:adjustRightInd w:val="0"/>
        <w:snapToGrid w:val="0"/>
        <w:spacing w:line="360" w:lineRule="auto"/>
        <w:rPr>
          <w:rFonts w:hint="eastAsia" w:ascii="仿宋" w:hAnsi="仿宋" w:eastAsia="仿宋" w:cs="仿宋"/>
          <w:b/>
          <w:bCs/>
          <w:color w:val="auto"/>
          <w:sz w:val="24"/>
          <w:szCs w:val="24"/>
          <w:u w:val="single"/>
          <w:lang w:eastAsia="zh-CN"/>
        </w:rPr>
      </w:pPr>
    </w:p>
    <w:p w14:paraId="5A907B18">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98" w:name="_Toc32427"/>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5事故处理</w:t>
      </w:r>
      <w:bookmarkEnd w:id="98"/>
    </w:p>
    <w:p w14:paraId="73CF3244">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07"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4CBBD83A">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UWxs&#10;Nh8CAAAmBAAADgAAAAAAAAABACAAAAAmAQAAZHJzL2Uyb0RvYy54bWxQSwUGAAAAAAYABgBZAQAA&#10;twUAAAAA&#10;">
                <v:fill on="f" focussize="0,0"/>
                <v:stroke on="f"/>
                <v:imagedata o:title=""/>
                <o:lock v:ext="edit" aspectratio="f"/>
                <v:textbox>
                  <w:txbxContent>
                    <w:p w14:paraId="4CBBD83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.1</w:t>
      </w:r>
    </w:p>
    <w:p w14:paraId="6EC83FC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合同履行期间，合同工程发生质量与安全事故，承包人立即通知监理人和发包人。</w:t>
      </w:r>
    </w:p>
    <w:p w14:paraId="1343B6D9">
      <w:pPr>
        <w:pStyle w:val="40"/>
        <w:adjustRightInd w:val="0"/>
        <w:snapToGrid w:val="0"/>
        <w:spacing w:line="480" w:lineRule="auto"/>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06"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3A53D7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hFmpdcA&#10;AAAKAQAADwAAAAAAAAABACAAAAAiAAAAZHJzL2Rvd25yZXYueG1sUEsBAhQAFAAAAAgAh07iQBjL&#10;0WwgAgAAJgQAAA4AAAAAAAAAAQAgAAAAJgEAAGRycy9lMm9Eb2MueG1sUEsFBgAAAAAGAAYAWQEA&#10;ALgFAAAAAA==&#10;">
                <v:fill on="f" focussize="0,0"/>
                <v:stroke on="f"/>
                <v:imagedata o:title=""/>
                <o:lock v:ext="edit" aspectratio="f"/>
                <v:textbox>
                  <w:txbxContent>
                    <w:p w14:paraId="3A53D7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 xml:space="preserve">.2 </w:t>
      </w:r>
    </w:p>
    <w:p w14:paraId="27CA588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8B4227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合同双方当事人应按照国家规定时限如实上报政府有关部门，配合政府有关部门的调查和处理，由此发生的费用和（或）延误的工期由事故责任方承担。</w:t>
      </w:r>
    </w:p>
    <w:p w14:paraId="519C0C9F">
      <w:pPr>
        <w:pStyle w:val="40"/>
        <w:adjustRightInd w:val="0"/>
        <w:snapToGrid w:val="0"/>
        <w:spacing w:line="48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05"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3125DFE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l0lpR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l0lpR&#10;HgIAACYEAAAOAAAAAAAAAAEAIAAAACYBAABkcnMvZTJvRG9jLnhtbFBLBQYAAAAABgAGAFkBAAC2&#10;BQAAAAA=&#10;">
                <v:fill on="f" focussize="0,0"/>
                <v:stroke on="f"/>
                <v:imagedata o:title=""/>
                <o:lock v:ext="edit" aspectratio="f"/>
                <v:textbox>
                  <w:txbxContent>
                    <w:p w14:paraId="3125DFE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 xml:space="preserve">.3  </w:t>
      </w:r>
    </w:p>
    <w:p w14:paraId="6A9D093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合同双方当事人对事故责任有争议时，应按照政府有关部门的认定处理。</w:t>
      </w:r>
    </w:p>
    <w:p w14:paraId="2577CB44">
      <w:pPr>
        <w:pStyle w:val="40"/>
        <w:adjustRightInd w:val="0"/>
        <w:snapToGrid w:val="0"/>
        <w:spacing w:line="360" w:lineRule="auto"/>
        <w:rPr>
          <w:rFonts w:hint="eastAsia" w:ascii="仿宋" w:hAnsi="仿宋" w:eastAsia="仿宋"/>
          <w:color w:val="auto"/>
          <w:sz w:val="24"/>
          <w:szCs w:val="24"/>
          <w:lang w:eastAsia="zh-CN"/>
        </w:rPr>
      </w:pPr>
    </w:p>
    <w:p w14:paraId="7FBDB75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99" w:name="_Toc25792"/>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6交通运输</w:t>
      </w:r>
      <w:bookmarkEnd w:id="99"/>
    </w:p>
    <w:p w14:paraId="2C2F2A98">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0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0F21E2BE">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i&#10;K8a+IAIAACYEAAAOAAAAAAAAAAEAIAAAACcBAABkcnMvZTJvRG9jLnhtbFBLBQYAAAAABgAGAFkB&#10;AAC5BQAAAAA=&#10;">
                <v:fill on="f" focussize="0,0"/>
                <v:stroke on="f"/>
                <v:imagedata o:title=""/>
                <o:lock v:ext="edit" aspectratio="f"/>
                <v:textbox>
                  <w:txbxContent>
                    <w:p w14:paraId="0F21E2BE">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.1</w:t>
      </w:r>
    </w:p>
    <w:p w14:paraId="2881E6A8">
      <w:pPr>
        <w:pStyle w:val="40"/>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A7A81EB">
      <w:pPr>
        <w:pStyle w:val="40"/>
        <w:widowControl w:val="0"/>
        <w:tabs>
          <w:tab w:val="left" w:pos="1202"/>
        </w:tabs>
        <w:adjustRightInd w:val="0"/>
        <w:snapToGrid w:val="0"/>
        <w:spacing w:line="360" w:lineRule="auto"/>
        <w:ind w:left="1850" w:leftChars="771"/>
        <w:jc w:val="both"/>
        <w:rPr>
          <w:color w:val="auto"/>
          <w:lang w:eastAsia="zh-CN"/>
        </w:rPr>
      </w:pPr>
      <w:r>
        <w:rPr>
          <w:rFonts w:ascii="仿宋" w:hAnsi="仿宋" w:eastAsia="仿宋" w:cs="仿宋"/>
          <w:color w:val="auto"/>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68D6C167">
      <w:pPr>
        <w:pStyle w:val="40"/>
        <w:tabs>
          <w:tab w:val="left" w:pos="1202"/>
        </w:tabs>
        <w:adjustRightInd w:val="0"/>
        <w:snapToGrid w:val="0"/>
        <w:spacing w:line="360" w:lineRule="auto"/>
        <w:ind w:left="1350" w:leftChars="1" w:hanging="1348" w:hangingChars="674"/>
        <w:rPr>
          <w:rFonts w:hint="eastAsia" w:ascii="仿宋" w:hAnsi="仿宋" w:eastAsia="仿宋" w:cs="仿宋"/>
          <w:color w:val="auto"/>
          <w:sz w:val="24"/>
          <w:szCs w:val="24"/>
          <w:u w:val="dotted"/>
          <w:lang w:eastAsia="zh-CN"/>
        </w:rPr>
      </w:pPr>
      <w:r>
        <w:rPr>
          <w:color w:val="auto"/>
          <w:lang w:eastAsia="zh-CN"/>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03"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1CC8E35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i148pHg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afqcMyMa&#10;Gvnx+7fjj1/Hn1/ZfDILErXWZZR5ZynXdy+hI+NEus7egvzkmIHrSpitukKEtlKioBbH4WVy9rTH&#10;cQFk076BgiqJnYcI1JXYBP1IEUboNJ7DaTyq80zS5SIliSgiKTSbX8wWcXyJyO4fW3T+lYKGhU3O&#10;kaYfwcX+1vnQjMjuU0ItAze6rqMDavPXBSX2NypaaHgdqITuex6+23SDNBsoDkQKobcXfS7aVIBf&#10;OGvJWjl3n3cCFWf1a0PCvBh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i148p&#10;HgIAACYEAAAOAAAAAAAAAAEAIAAAACYBAABkcnMvZTJvRG9jLnhtbFBLBQYAAAAABgAGAFkBAAC2&#10;BQAAAAA=&#10;">
                <v:fill on="f" focussize="0,0"/>
                <v:stroke on="f"/>
                <v:imagedata o:title=""/>
                <o:lock v:ext="edit" aspectratio="f"/>
                <v:textbox>
                  <w:txbxContent>
                    <w:p w14:paraId="1CC8E35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.2</w:t>
      </w:r>
    </w:p>
    <w:p w14:paraId="11C66CA1">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044218A9">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承包人修建的临时道路和交通设施应免费提供发包人使用。</w:t>
      </w:r>
    </w:p>
    <w:p w14:paraId="76B8B966">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402"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36824F3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xtk8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VTzoxo&#10;aeSH+++HH78OP7+xxfQsSNRZl1PmraVc37+CnowT6Tp7A/KzYwauamG26hIRulqJklrMwsvk5OmA&#10;4wLIpnsLJVUSOw8RqK+wDfqRIozQaTx3x/Go3jNJl4tFNp/OOZMUmi2y83QeK4j84bFF518raFnY&#10;FBxp+hFc7G+cD82I/CEl1DJwrZsmOqAxf11Q4nCjooXG14FK6H7g4ftNP0qzgfKOSCEM9qLPRZsa&#10;8CtnHVmr4O7LTqDirHljSJiX2WwWvBgPs/liS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81WV1wAA&#10;AAoBAAAPAAAAAAAAAAEAIAAAACIAAABkcnMvZG93bnJldi54bWxQSwECFAAUAAAACACHTuJAMbZP&#10;DB8CAAAmBAAADgAAAAAAAAABACAAAAAmAQAAZHJzL2Uyb0RvYy54bWxQSwUGAAAAAAYABgBZAQAA&#10;twUAAAAA&#10;">
                <v:fill on="f" focussize="0,0"/>
                <v:stroke on="f"/>
                <v:imagedata o:title=""/>
                <o:lock v:ext="edit" aspectratio="f"/>
                <v:textbox>
                  <w:txbxContent>
                    <w:p w14:paraId="36824F3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.3  </w:t>
      </w:r>
    </w:p>
    <w:p w14:paraId="27AD6C20">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4319DB05">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401"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064FBB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Sz33XAAAA&#10;CgEAAA8AAAAAAAAAAQAgAAAAIgAAAGRycy9kb3ducmV2LnhtbFBLAQIUABQAAAAIAIdO4kC9HD8n&#10;HgIAACYEAAAOAAAAAAAAAAEAIAAAACYBAABkcnMvZTJvRG9jLnhtbFBLBQYAAAAABgAGAFkBAAC2&#10;BQAAAAA=&#10;">
                <v:fill on="f" focussize="0,0"/>
                <v:stroke on="f"/>
                <v:imagedata o:title=""/>
                <o:lock v:ext="edit" aspectratio="f"/>
                <v:textbox>
                  <w:txbxContent>
                    <w:p w14:paraId="064FBB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.4  </w:t>
      </w:r>
    </w:p>
    <w:p w14:paraId="51F42F06">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FBCDBB6">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400"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43500B7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sDEtM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rAxL&#10;TB8CAAAmBAAADgAAAAAAAAABACAAAAAmAQAAZHJzL2Uyb0RvYy54bWxQSwUGAAAAAAYABgBZAQAA&#10;twUAAAAA&#10;">
                <v:fill on="f" focussize="0,0"/>
                <v:stroke on="f"/>
                <v:imagedata o:title=""/>
                <o:lock v:ext="edit" aspectratio="f"/>
                <v:textbox>
                  <w:txbxContent>
                    <w:p w14:paraId="43500B7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.5  </w:t>
      </w:r>
    </w:p>
    <w:p w14:paraId="2B45A97D">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因承包人运输造成施工场地内外公共道路和桥梁损坏的，由承包人承担修复损坏的全部费用和可能引起的赔偿。</w:t>
      </w:r>
    </w:p>
    <w:p w14:paraId="2A83E81E">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99"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8C222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xNKz1wAA&#10;AAoBAAAPAAAAAAAAAAEAIAAAACIAAABkcnMvZG93bnJldi54bWxQSwECFAAUAAAACACHTuJA2GIX&#10;lx8CAAAmBAAADgAAAAAAAAABACAAAAAmAQAAZHJzL2Uyb0RvYy54bWxQSwUGAAAAAAYABgBZAQAA&#10;twUAAAAA&#10;">
                <v:fill on="f" focussize="0,0"/>
                <v:stroke on="f"/>
                <v:imagedata o:title=""/>
                <o:lock v:ext="edit" aspectratio="f"/>
                <v:textbox>
                  <w:txbxContent>
                    <w:p w14:paraId="18C2228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.6 </w:t>
      </w:r>
    </w:p>
    <w:p w14:paraId="216C9A39">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本条内容适用于水路运输和航空运输，其中“道路”包括河道、航线、船闸、机场、码头、堤防以及水路或航空运输中其他相似结构物；“车辆”包括船舶和飞机等。</w:t>
      </w:r>
    </w:p>
    <w:p w14:paraId="5E652F95">
      <w:pPr>
        <w:pStyle w:val="40"/>
        <w:tabs>
          <w:tab w:val="left" w:pos="1202"/>
        </w:tabs>
        <w:adjustRightInd w:val="0"/>
        <w:snapToGrid w:val="0"/>
        <w:spacing w:line="360" w:lineRule="auto"/>
        <w:rPr>
          <w:rFonts w:hint="eastAsia" w:ascii="仿宋" w:hAnsi="仿宋" w:eastAsia="仿宋" w:cs="仿宋"/>
          <w:b/>
          <w:bCs/>
          <w:color w:val="auto"/>
          <w:sz w:val="24"/>
          <w:szCs w:val="24"/>
          <w:lang w:eastAsia="zh-CN"/>
        </w:rPr>
      </w:pPr>
    </w:p>
    <w:p w14:paraId="6ADF4DC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00" w:name="_Toc15321"/>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7专项批准事项的签认</w:t>
      </w:r>
      <w:bookmarkEnd w:id="100"/>
    </w:p>
    <w:p w14:paraId="13B7C5A7">
      <w:pPr>
        <w:pStyle w:val="40"/>
        <w:tabs>
          <w:tab w:val="left" w:pos="1202"/>
        </w:tabs>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.1</w:t>
      </w:r>
    </w:p>
    <w:p w14:paraId="0C2662F9">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98"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0E6A47B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wVgK&#10;dh8CAAAmBAAADgAAAAAAAAABACAAAAAmAQAAZHJzL2Uyb0RvYy54bWxQSwUGAAAAAAYABgBZAQAA&#10;twUAAAAA&#10;">
                <v:fill on="f" focussize="0,0"/>
                <v:stroke on="f"/>
                <v:imagedata o:title=""/>
                <o:lock v:ext="edit" aspectratio="f"/>
                <v:textbox>
                  <w:txbxContent>
                    <w:p w14:paraId="0E6A47B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lang w:eastAsia="zh-CN"/>
        </w:rPr>
        <w:t>合同履行期间，合同工程发生第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7AFB2FD">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合同双方当事人应按照第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款约定对发生的专项批准事项予以签认，并及时将发生事项的相关资料整理、归档，同时按第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款约定职权将其中一份送设计顾问人、监理人和（或）造价咨询人留存。</w:t>
      </w:r>
    </w:p>
    <w:p w14:paraId="6A726727">
      <w:pPr>
        <w:pStyle w:val="40"/>
        <w:tabs>
          <w:tab w:val="left" w:pos="2160"/>
        </w:tabs>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 xml:space="preserve">.2  </w:t>
      </w:r>
    </w:p>
    <w:p w14:paraId="41EC3BCD">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97"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54DBCDC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aD0T&#10;1iACAAAmBAAADgAAAAAAAAABACAAAAAlAQAAZHJzL2Uyb0RvYy54bWxQSwUGAAAAAAYABgBZAQAA&#10;twUAAAAA&#10;">
                <v:fill on="f" focussize="0,0"/>
                <v:stroke on="f"/>
                <v:imagedata o:title=""/>
                <o:lock v:ext="edit" aspectratio="f"/>
                <v:textbox>
                  <w:txbxContent>
                    <w:p w14:paraId="54DBCDC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lang w:eastAsia="zh-CN"/>
        </w:rPr>
        <w:t>合同双方当事人应按照第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款和第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9</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EBF123F">
      <w:pPr>
        <w:pStyle w:val="40"/>
        <w:adjustRightInd w:val="0"/>
        <w:snapToGrid w:val="0"/>
        <w:spacing w:line="360" w:lineRule="auto"/>
        <w:rPr>
          <w:rFonts w:hint="eastAsia" w:ascii="仿宋" w:hAnsi="仿宋" w:eastAsia="仿宋" w:cs="仿宋"/>
          <w:b/>
          <w:bCs/>
          <w:color w:val="auto"/>
          <w:sz w:val="24"/>
          <w:szCs w:val="24"/>
          <w:u w:val="single"/>
          <w:lang w:eastAsia="zh-CN"/>
        </w:rPr>
      </w:pPr>
    </w:p>
    <w:p w14:paraId="232BCE82">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01" w:name="_Toc3956"/>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8专利技术和知识产权</w:t>
      </w:r>
      <w:bookmarkEnd w:id="101"/>
    </w:p>
    <w:p w14:paraId="629E1FF9">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w:t>
      </w:r>
      <w:r>
        <w:rPr>
          <w:rFonts w:ascii="仿宋" w:hAnsi="仿宋" w:eastAsia="仿宋" w:cs="仿宋"/>
          <w:b/>
          <w:bCs/>
          <w:color w:val="auto"/>
          <w:sz w:val="24"/>
          <w:szCs w:val="24"/>
          <w:lang w:eastAsia="zh-CN"/>
        </w:rPr>
        <w:t>.1</w:t>
      </w:r>
    </w:p>
    <w:p w14:paraId="673D8FFC">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96"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2A6F3E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&#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rhGL&#10;xyACAAAmBAAADgAAAAAAAAABACAAAAAlAQAAZHJzL2Uyb0RvYy54bWxQSwUGAAAAAAYABgBZAQAA&#10;twUAAAAA&#10;">
                <v:fill on="f" focussize="0,0"/>
                <v:stroke on="f"/>
                <v:imagedata o:title=""/>
                <o:lock v:ext="edit" aspectratio="f"/>
                <v:textbox>
                  <w:txbxContent>
                    <w:p w14:paraId="42A6F3E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3FC9B267">
      <w:pPr>
        <w:pStyle w:val="40"/>
        <w:adjustRightInd w:val="0"/>
        <w:snapToGrid w:val="0"/>
        <w:spacing w:line="360" w:lineRule="auto"/>
        <w:rPr>
          <w:rFonts w:hint="eastAsia" w:ascii="仿宋" w:hAnsi="仿宋" w:eastAsia="仿宋"/>
          <w:b/>
          <w:bCs/>
          <w:color w:val="auto"/>
          <w:sz w:val="24"/>
          <w:szCs w:val="24"/>
          <w:lang w:eastAsia="zh-CN"/>
        </w:rPr>
      </w:pPr>
      <w:bookmarkStart w:id="102" w:name="_Toc8205"/>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w:t>
      </w:r>
      <w:r>
        <w:rPr>
          <w:rFonts w:ascii="仿宋" w:hAnsi="仿宋" w:eastAsia="仿宋" w:cs="仿宋"/>
          <w:b/>
          <w:bCs/>
          <w:color w:val="auto"/>
          <w:sz w:val="24"/>
          <w:szCs w:val="24"/>
          <w:lang w:eastAsia="zh-CN"/>
        </w:rPr>
        <w:t>.2</w:t>
      </w:r>
      <w:bookmarkEnd w:id="102"/>
    </w:p>
    <w:p w14:paraId="37CDFCEC">
      <w:pPr>
        <w:pStyle w:val="40"/>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5"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69B373F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rkEDWAAAA&#10;CAEAAA8AAAAAAAAAAQAgAAAAIgAAAGRycy9kb3ducmV2LnhtbFBLAQIUABQAAAAIAIdO4kAKg9Ee&#10;HwIAACYEAAAOAAAAAAAAAAEAIAAAACUBAABkcnMvZTJvRG9jLnhtbFBLBQYAAAAABgAGAFkBAAC2&#10;BQAAAAA=&#10;">
                <v:fill on="f" focussize="0,0"/>
                <v:stroke on="f"/>
                <v:imagedata o:title=""/>
                <o:lock v:ext="edit" aspectratio="f"/>
                <v:textbox>
                  <w:txbxContent>
                    <w:p w14:paraId="69B373F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746CCBF6">
      <w:pPr>
        <w:pStyle w:val="40"/>
        <w:adjustRightInd w:val="0"/>
        <w:snapToGrid w:val="0"/>
        <w:spacing w:line="360" w:lineRule="auto"/>
        <w:rPr>
          <w:rFonts w:hint="eastAsia" w:ascii="仿宋" w:hAnsi="仿宋" w:eastAsia="仿宋"/>
          <w:color w:val="auto"/>
          <w:sz w:val="24"/>
          <w:szCs w:val="24"/>
          <w:lang w:eastAsia="zh-CN"/>
        </w:rPr>
      </w:pPr>
      <w:bookmarkStart w:id="103" w:name="_Toc29104"/>
      <w:r>
        <w:rPr>
          <w:b/>
          <w:bCs/>
          <w:color w:val="auto"/>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3BF9B5FB">
                            <w:pPr>
                              <w:rPr>
                                <w:rFonts w:hint="eastAsia" w:ascii="楷体_GB2312" w:hAnsi="宋体" w:eastAsia="楷体_GB2312"/>
                                <w:b/>
                                <w:bCs/>
                                <w:color w:val="000000"/>
                                <w:sz w:val="18"/>
                                <w:szCs w:val="18"/>
                              </w:rPr>
                            </w:pPr>
                            <w:bookmarkStart w:id="613" w:name="OLE_LINK3"/>
                            <w:bookmarkStart w:id="614" w:name="OLE_LINK4"/>
                            <w:r>
                              <w:rPr>
                                <w:rFonts w:hint="eastAsia" w:ascii="楷体_GB2312" w:hAnsi="宋体" w:eastAsia="楷体_GB2312" w:cs="楷体_GB2312"/>
                                <w:b/>
                                <w:bCs/>
                                <w:color w:val="000000"/>
                                <w:sz w:val="18"/>
                                <w:szCs w:val="18"/>
                              </w:rPr>
                              <w:t>版权和知识产权</w:t>
                            </w:r>
                            <w:bookmarkEnd w:id="613"/>
                            <w:bookmarkEnd w:id="614"/>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Rrx6&#10;OiACAAAmBAAADgAAAAAAAAABACAAAAAlAQAAZHJzL2Uyb0RvYy54bWxQSwUGAAAAAAYABgBZAQAA&#10;twUAAAAA&#10;">
                <v:fill on="f" focussize="0,0"/>
                <v:stroke on="f"/>
                <v:imagedata o:title=""/>
                <o:lock v:ext="edit" aspectratio="f"/>
                <v:textbox>
                  <w:txbxContent>
                    <w:p w14:paraId="3BF9B5FB">
                      <w:pPr>
                        <w:rPr>
                          <w:rFonts w:hint="eastAsia" w:ascii="楷体_GB2312" w:hAnsi="宋体" w:eastAsia="楷体_GB2312"/>
                          <w:b/>
                          <w:bCs/>
                          <w:color w:val="000000"/>
                          <w:sz w:val="18"/>
                          <w:szCs w:val="18"/>
                        </w:rPr>
                      </w:pPr>
                      <w:bookmarkStart w:id="613" w:name="OLE_LINK3"/>
                      <w:bookmarkStart w:id="614" w:name="OLE_LINK4"/>
                      <w:r>
                        <w:rPr>
                          <w:rFonts w:hint="eastAsia" w:ascii="楷体_GB2312" w:hAnsi="宋体" w:eastAsia="楷体_GB2312" w:cs="楷体_GB2312"/>
                          <w:b/>
                          <w:bCs/>
                          <w:color w:val="000000"/>
                          <w:sz w:val="18"/>
                          <w:szCs w:val="18"/>
                        </w:rPr>
                        <w:t>版权和知识产权</w:t>
                      </w:r>
                      <w:bookmarkEnd w:id="613"/>
                      <w:bookmarkEnd w:id="614"/>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8</w:t>
      </w:r>
      <w:r>
        <w:rPr>
          <w:rFonts w:ascii="仿宋" w:hAnsi="仿宋" w:eastAsia="仿宋" w:cs="仿宋"/>
          <w:b/>
          <w:bCs/>
          <w:color w:val="auto"/>
          <w:sz w:val="24"/>
          <w:szCs w:val="24"/>
          <w:lang w:eastAsia="zh-CN"/>
        </w:rPr>
        <w:t>.3</w:t>
      </w:r>
      <w:bookmarkEnd w:id="103"/>
    </w:p>
    <w:p w14:paraId="0CD9A198">
      <w:pPr>
        <w:pStyle w:val="40"/>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lang w:eastAsia="zh-CN"/>
        </w:rPr>
      </w:pPr>
      <w:bookmarkStart w:id="104" w:name="OLE_LINK7"/>
      <w:r>
        <w:rPr>
          <w:rFonts w:hint="eastAsia" w:ascii="仿宋" w:hAnsi="仿宋" w:eastAsia="仿宋" w:cs="仿宋"/>
          <w:color w:val="auto"/>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418F63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 xml:space="preserve">18.3.2 </w:t>
      </w:r>
      <w:r>
        <w:rPr>
          <w:rFonts w:hint="eastAsia" w:ascii="仿宋" w:hAnsi="仿宋" w:eastAsia="仿宋" w:cs="仿宋"/>
          <w:color w:val="auto"/>
          <w:sz w:val="24"/>
          <w:szCs w:val="24"/>
          <w:lang w:eastAsia="zh-CN"/>
        </w:rPr>
        <w:tab/>
      </w:r>
      <w:r>
        <w:rPr>
          <w:rFonts w:hint="eastAsia" w:ascii="仿宋" w:hAnsi="仿宋" w:eastAsia="仿宋" w:cs="仿宋"/>
          <w:color w:val="auto"/>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CA9BBE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369B2BD2">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18.3.4合同双方当事人均有权在不损害对方利益和保密约定的前提下，在自己宣传用的印刷品或其他出版物上，或申报奖项时等情形下公布有关项目的文字和图片材料。</w:t>
      </w:r>
    </w:p>
    <w:bookmarkEnd w:id="104"/>
    <w:p w14:paraId="79ECDE05">
      <w:pPr>
        <w:pStyle w:val="40"/>
        <w:adjustRightInd w:val="0"/>
        <w:snapToGrid w:val="0"/>
        <w:spacing w:line="360" w:lineRule="auto"/>
        <w:rPr>
          <w:rFonts w:hint="eastAsia" w:ascii="仿宋" w:hAnsi="仿宋" w:eastAsia="仿宋" w:cs="仿宋"/>
          <w:b/>
          <w:bCs/>
          <w:color w:val="auto"/>
          <w:sz w:val="24"/>
          <w:szCs w:val="24"/>
          <w:u w:val="single"/>
          <w:lang w:eastAsia="zh-CN"/>
        </w:rPr>
      </w:pPr>
      <w:r>
        <w:rPr>
          <w:rFonts w:ascii="仿宋" w:hAnsi="仿宋" w:eastAsia="仿宋"/>
          <w:color w:val="auto"/>
          <w:sz w:val="24"/>
          <w:szCs w:val="24"/>
          <w:u w:val="single"/>
          <w:lang w:eastAsia="zh-CN"/>
        </w:rPr>
        <w:t></w:t>
      </w:r>
    </w:p>
    <w:p w14:paraId="0F0E51A4">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05" w:name="_Toc27422"/>
      <w:r>
        <w:rPr>
          <w:rFonts w:ascii="仿宋" w:hAnsi="仿宋" w:eastAsia="仿宋" w:cs="仿宋"/>
          <w:bCs w:val="0"/>
          <w:color w:val="auto"/>
          <w:sz w:val="24"/>
          <w:szCs w:val="24"/>
          <w:lang w:eastAsia="zh-CN"/>
        </w:rPr>
        <w:t>1</w:t>
      </w:r>
      <w:r>
        <w:rPr>
          <w:rFonts w:hint="eastAsia" w:ascii="仿宋" w:hAnsi="仿宋" w:eastAsia="仿宋" w:cs="仿宋"/>
          <w:bCs w:val="0"/>
          <w:color w:val="auto"/>
          <w:sz w:val="24"/>
          <w:szCs w:val="24"/>
          <w:lang w:eastAsia="zh-CN"/>
        </w:rPr>
        <w:t>9 联合体</w:t>
      </w:r>
      <w:bookmarkEnd w:id="105"/>
    </w:p>
    <w:p w14:paraId="335EC2BE">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.1</w:t>
      </w:r>
      <w:r>
        <w:rPr>
          <w:rFonts w:ascii="仿宋" w:hAnsi="仿宋" w:eastAsia="仿宋" w:cs="仿宋"/>
          <w:b/>
          <w:bCs/>
          <w:color w:val="auto"/>
          <w:sz w:val="24"/>
          <w:szCs w:val="24"/>
          <w:lang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9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747E29B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3632;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gUdm1wAA&#10;AAoBAAAPAAAAAAAAAAEAIAAAACIAAABkcnMvZG93bnJldi54bWxQSwECFAAUAAAACACHTuJAJs6M&#10;5x8CAAAmBAAADgAAAAAAAAABACAAAAAmAQAAZHJzL2Uyb0RvYy54bWxQSwUGAAAAAAYABgBZAQAA&#10;twUAAAAA&#10;">
                <v:fill on="f" focussize="0,0"/>
                <v:stroke on="f"/>
                <v:imagedata o:title=""/>
                <o:lock v:ext="edit" aspectratio="f"/>
                <v:textbox>
                  <w:txbxContent>
                    <w:p w14:paraId="747E29B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5561B569">
      <w:pPr>
        <w:pStyle w:val="40"/>
        <w:widowControl w:val="0"/>
        <w:adjustRightInd w:val="0"/>
        <w:snapToGrid w:val="0"/>
        <w:spacing w:line="360" w:lineRule="auto"/>
        <w:ind w:left="1850" w:leftChars="771"/>
        <w:jc w:val="both"/>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 xml:space="preserve">19.1.1 </w:t>
      </w:r>
      <w:r>
        <w:rPr>
          <w:rFonts w:hint="eastAsia" w:ascii="仿宋" w:hAnsi="仿宋" w:eastAsia="仿宋" w:cs="仿宋"/>
          <w:color w:val="auto"/>
          <w:sz w:val="24"/>
          <w:szCs w:val="24"/>
          <w:lang w:eastAsia="zh-CN"/>
        </w:rPr>
        <w:t>如果承包人是联合体，联合体成员视为具有符合本合同工程建设规模要求的工程建设类设计、施工等资质、资信和履约能力的法人组成。</w:t>
      </w:r>
    </w:p>
    <w:p w14:paraId="2079547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69A9179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Cs/>
          <w:color w:val="auto"/>
          <w:sz w:val="24"/>
          <w:szCs w:val="24"/>
          <w:lang w:eastAsia="zh-CN"/>
        </w:rPr>
        <w:t xml:space="preserve">19.1.3 </w:t>
      </w:r>
      <w:r>
        <w:rPr>
          <w:rFonts w:hint="eastAsia" w:ascii="仿宋" w:hAnsi="仿宋" w:eastAsia="仿宋" w:cs="仿宋"/>
          <w:color w:val="auto"/>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6FBD47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bCs/>
          <w:color w:val="auto"/>
          <w:sz w:val="24"/>
          <w:szCs w:val="24"/>
          <w:lang w:eastAsia="zh-CN"/>
        </w:rPr>
        <w:t xml:space="preserve">19.1.4 </w:t>
      </w:r>
      <w:r>
        <w:rPr>
          <w:rFonts w:hint="eastAsia" w:ascii="仿宋" w:hAnsi="仿宋" w:eastAsia="仿宋" w:cs="仿宋"/>
          <w:color w:val="auto"/>
          <w:sz w:val="24"/>
          <w:szCs w:val="24"/>
          <w:lang w:eastAsia="zh-CN"/>
        </w:rPr>
        <w:t>联合体成员应共同与发包人签订合同协议书。联合体成员都应认真履行其共同的和各自的责任，在合同约定的时间内完成本合同工程总承包范围内的全部工作。</w:t>
      </w:r>
    </w:p>
    <w:p w14:paraId="561227A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1871BE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0745A97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683C19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57A71CB1">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19.1.9 承包人代表及专业负责人的任命与授权，应符合第29.1款的约定，具体人选应在专用条款中约定。</w:t>
      </w:r>
    </w:p>
    <w:p w14:paraId="410493C8">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19.1.10 未经发包人事先书面同意，联合体的组成、结构和联合体协议书不得随意变动。</w:t>
      </w:r>
    </w:p>
    <w:p w14:paraId="67A6458E">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19.1.11 联合体牵头人及成员组成联合体，应团结合作，全面履行本合同赋予的权利和义务，实现共同利益，但不得推诿扯皮或合伙欺骗、损害发包人及社会公众利益。</w:t>
      </w:r>
    </w:p>
    <w:p w14:paraId="70C759F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19.1.12 联合体牵头人及各成员之间的任何法律和经济纠纷属于承包人一方的内部纠纷，不属于本合同双方当事人之间的纠纷，发包人均不承担任何责任和义务。</w:t>
      </w:r>
    </w:p>
    <w:p w14:paraId="2AD40CFD">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 xml:space="preserve">.2  </w:t>
      </w:r>
    </w:p>
    <w:p w14:paraId="240303E1">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207398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392"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282F1AF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3984;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N5nfLcg&#10;AgAAJwQAAA4AAAAAAAAAAQAgAAAAIwEAAGRycy9lMm9Eb2MueG1sUEsFBgAAAAAGAAYAWQEAALUF&#10;AAAAAA==&#10;">
                <v:fill on="f" focussize="0,0"/>
                <v:stroke on="f"/>
                <v:imagedata o:title=""/>
                <o:lock v:ext="edit" aspectratio="f"/>
                <v:textbox>
                  <w:txbxContent>
                    <w:p w14:paraId="282F1AF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22B88A88">
      <w:pPr>
        <w:pStyle w:val="40"/>
        <w:adjustRightInd w:val="0"/>
        <w:snapToGrid w:val="0"/>
        <w:spacing w:line="360" w:lineRule="auto"/>
        <w:rPr>
          <w:rFonts w:hint="eastAsia" w:ascii="仿宋" w:hAnsi="仿宋" w:eastAsia="仿宋"/>
          <w:b/>
          <w:bCs/>
          <w:color w:val="auto"/>
          <w:sz w:val="24"/>
          <w:szCs w:val="24"/>
          <w:lang w:eastAsia="zh-CN"/>
        </w:rPr>
      </w:pPr>
      <w:bookmarkStart w:id="106" w:name="_Toc29075"/>
      <w:r>
        <w:rPr>
          <w:color w:val="auto"/>
          <w:sz w:val="24"/>
          <w:szCs w:val="24"/>
          <w:lang w:eastAsia="zh-CN"/>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91"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32FDFF9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5008;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2pNK1wAA&#10;AAoBAAAPAAAAAAAAAAEAIAAAACIAAABkcnMvZG93bnJldi54bWxQSwECFAAUAAAACACHTuJAOfBh&#10;vx8CAAAnBAAADgAAAAAAAAABACAAAAAmAQAAZHJzL2Uyb0RvYy54bWxQSwUGAAAAAAYABgBZAQAA&#10;twUAAAAA&#10;">
                <v:fill on="f" focussize="0,0"/>
                <v:stroke on="f"/>
                <v:imagedata o:title=""/>
                <o:lock v:ext="edit" aspectratio="f"/>
                <v:textbox>
                  <w:txbxContent>
                    <w:p w14:paraId="32FDFF9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9</w:t>
      </w:r>
      <w:r>
        <w:rPr>
          <w:rFonts w:ascii="仿宋" w:hAnsi="仿宋" w:eastAsia="仿宋" w:cs="仿宋"/>
          <w:b/>
          <w:bCs/>
          <w:color w:val="auto"/>
          <w:sz w:val="24"/>
          <w:szCs w:val="24"/>
          <w:lang w:eastAsia="zh-CN"/>
        </w:rPr>
        <w:t>.</w:t>
      </w:r>
      <w:r>
        <w:rPr>
          <w:rFonts w:hint="eastAsia" w:ascii="仿宋" w:hAnsi="仿宋" w:eastAsia="仿宋" w:cs="仿宋"/>
          <w:b/>
          <w:bCs/>
          <w:color w:val="auto"/>
          <w:sz w:val="24"/>
          <w:szCs w:val="24"/>
          <w:lang w:eastAsia="zh-CN"/>
        </w:rPr>
        <w:t>3</w:t>
      </w:r>
      <w:bookmarkEnd w:id="106"/>
    </w:p>
    <w:p w14:paraId="1CA75B4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5B664EE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7EEE852E">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F78209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5E85E8B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523C8081">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761AA32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76F254FA">
      <w:pPr>
        <w:tabs>
          <w:tab w:val="left" w:pos="1620"/>
        </w:tabs>
        <w:spacing w:line="360" w:lineRule="auto"/>
        <w:rPr>
          <w:rFonts w:hint="eastAsia" w:ascii="仿宋" w:hAnsi="仿宋" w:eastAsia="仿宋"/>
          <w:b/>
          <w:bCs/>
          <w:color w:val="auto"/>
          <w:u w:val="single"/>
          <w:lang w:eastAsia="zh-CN"/>
        </w:rPr>
      </w:pPr>
    </w:p>
    <w:p w14:paraId="49B2E90A">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07" w:name="_Toc28955"/>
      <w:r>
        <w:rPr>
          <w:rFonts w:hint="eastAsia" w:ascii="仿宋" w:hAnsi="仿宋" w:eastAsia="仿宋" w:cs="仿宋"/>
          <w:bCs w:val="0"/>
          <w:color w:val="auto"/>
          <w:sz w:val="24"/>
          <w:szCs w:val="24"/>
          <w:lang w:eastAsia="zh-CN"/>
        </w:rPr>
        <w:t>20保障</w:t>
      </w:r>
      <w:bookmarkEnd w:id="107"/>
    </w:p>
    <w:p w14:paraId="6FA305F6">
      <w:pPr>
        <w:pStyle w:val="40"/>
        <w:tabs>
          <w:tab w:val="left" w:pos="1202"/>
        </w:tabs>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20</w:t>
      </w:r>
      <w:r>
        <w:rPr>
          <w:rFonts w:ascii="仿宋" w:hAnsi="仿宋" w:eastAsia="仿宋" w:cs="仿宋"/>
          <w:b/>
          <w:bCs/>
          <w:color w:val="auto"/>
          <w:sz w:val="24"/>
          <w:szCs w:val="24"/>
          <w:lang w:eastAsia="zh-CN"/>
        </w:rPr>
        <w:t>.1</w:t>
      </w:r>
    </w:p>
    <w:p w14:paraId="5C28ACB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390"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69BFE47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CrMkLUf&#10;AgAAJgQAAA4AAAAAAAAAAQAgAAAAJAEAAGRycy9lMm9Eb2MueG1sUEsFBgAAAAAGAAYAWQEAALUF&#10;AAAAAA==&#10;">
                <v:fill on="f" focussize="0,0"/>
                <v:stroke on="f"/>
                <v:imagedata o:title=""/>
                <o:lock v:ext="edit" aspectratio="f"/>
                <v:textbox>
                  <w:txbxContent>
                    <w:p w14:paraId="69BFE47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F760C19">
      <w:pPr>
        <w:pStyle w:val="40"/>
        <w:tabs>
          <w:tab w:val="left" w:pos="1202"/>
        </w:tabs>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389"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49E69A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BZl59cA&#10;AAAKAQAADwAAAAAAAAABACAAAAAiAAAAZHJzL2Rvd25yZXYueG1sUEsBAhQAFAAAAAgAh07iQFiU&#10;0R4gAgAAJgQAAA4AAAAAAAAAAQAgAAAAJgEAAGRycy9lMm9Eb2MueG1sUEsFBgAAAAAGAAYAWQEA&#10;ALgFAAAAAA==&#10;">
                <v:fill on="f" focussize="0,0"/>
                <v:stroke on="f"/>
                <v:imagedata o:title=""/>
                <o:lock v:ext="edit" aspectratio="f"/>
                <v:textbox>
                  <w:txbxContent>
                    <w:p w14:paraId="49E69A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lang w:eastAsia="zh-CN"/>
        </w:rPr>
        <w:t>20</w:t>
      </w:r>
      <w:r>
        <w:rPr>
          <w:rFonts w:ascii="仿宋" w:hAnsi="仿宋" w:eastAsia="仿宋" w:cs="仿宋"/>
          <w:b/>
          <w:bCs/>
          <w:color w:val="auto"/>
          <w:sz w:val="24"/>
          <w:szCs w:val="24"/>
          <w:lang w:eastAsia="zh-CN"/>
        </w:rPr>
        <w:t xml:space="preserve">.2   </w:t>
      </w:r>
    </w:p>
    <w:p w14:paraId="0EBACFF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承包人应保障发包人不承担因承包人移动或使用施工场地外的施工设备和临时设施所造成的损害而引起的赔偿。</w:t>
      </w:r>
    </w:p>
    <w:p w14:paraId="2FC9B32A">
      <w:pPr>
        <w:pStyle w:val="40"/>
        <w:adjustRightInd w:val="0"/>
        <w:snapToGrid w:val="0"/>
        <w:spacing w:line="360" w:lineRule="auto"/>
        <w:rPr>
          <w:rFonts w:hint="eastAsia" w:ascii="仿宋" w:hAnsi="仿宋" w:eastAsia="仿宋" w:cs="仿宋"/>
          <w:b/>
          <w:bCs/>
          <w:color w:val="auto"/>
          <w:sz w:val="24"/>
          <w:szCs w:val="24"/>
          <w:u w:val="single"/>
          <w:lang w:eastAsia="zh-CN"/>
        </w:rPr>
      </w:pPr>
    </w:p>
    <w:p w14:paraId="67EB2A12">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08" w:name="_Toc32486"/>
      <w:r>
        <w:rPr>
          <w:rFonts w:hint="eastAsia" w:ascii="仿宋" w:hAnsi="仿宋" w:eastAsia="仿宋" w:cs="仿宋"/>
          <w:bCs w:val="0"/>
          <w:color w:val="auto"/>
          <w:sz w:val="24"/>
          <w:szCs w:val="24"/>
          <w:lang w:eastAsia="zh-CN"/>
        </w:rPr>
        <w:t>21财产</w:t>
      </w:r>
      <w:bookmarkEnd w:id="108"/>
    </w:p>
    <w:p w14:paraId="43B9F03F">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21</w:t>
      </w:r>
      <w:r>
        <w:rPr>
          <w:rFonts w:ascii="仿宋" w:hAnsi="仿宋" w:eastAsia="仿宋" w:cs="仿宋"/>
          <w:b/>
          <w:bCs/>
          <w:color w:val="auto"/>
          <w:lang w:eastAsia="zh-CN"/>
        </w:rPr>
        <w:t>.1</w:t>
      </w:r>
    </w:p>
    <w:p w14:paraId="4F42767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sz w:val="24"/>
          <w:szCs w:val="24"/>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388"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06150C8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HLuNEU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hlTbWAAAA&#10;CAEAAA8AAAAAAAAAAQAgAAAAIgAAAGRycy9kb3ducmV2LnhtbFBLAQIUABQAAAAIAIdO4kBy7jRF&#10;HwIAACYEAAAOAAAAAAAAAAEAIAAAACUBAABkcnMvZTJvRG9jLnhtbFBLBQYAAAAABgAGAFkBAAC2&#10;BQAAAAA=&#10;">
                <v:fill on="f" focussize="0,0"/>
                <v:stroke on="f"/>
                <v:imagedata o:title=""/>
                <o:lock v:ext="edit" aspectratio="f"/>
                <v:textbox>
                  <w:txbxContent>
                    <w:p w14:paraId="06150C8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43C72A9D">
      <w:pPr>
        <w:spacing w:line="360" w:lineRule="auto"/>
        <w:rPr>
          <w:rFonts w:hint="eastAsia" w:ascii="仿宋" w:hAnsi="仿宋" w:eastAsia="仿宋"/>
          <w:b/>
          <w:bCs/>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87"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298E3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rh+1wAA&#10;AAoBAAAPAAAAAAAAAAEAIAAAACIAAABkcnMvZG93bnJldi54bWxQSwECFAAUAAAACACHTuJAbeMV&#10;1x8CAAAmBAAADgAAAAAAAAABACAAAAAmAQAAZHJzL2Uyb0RvYy54bWxQSwUGAAAAAAYABgBZAQAA&#10;twUAAAAA&#10;">
                <v:fill on="f" focussize="0,0"/>
                <v:stroke on="f"/>
                <v:imagedata o:title=""/>
                <o:lock v:ext="edit" aspectratio="f"/>
                <v:textbox>
                  <w:txbxContent>
                    <w:p w14:paraId="1298E3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lang w:eastAsia="zh-CN"/>
        </w:rPr>
        <w:t>21</w:t>
      </w:r>
      <w:r>
        <w:rPr>
          <w:rFonts w:ascii="仿宋" w:hAnsi="仿宋" w:eastAsia="仿宋" w:cs="仿宋"/>
          <w:b/>
          <w:bCs/>
          <w:color w:val="auto"/>
          <w:lang w:eastAsia="zh-CN"/>
        </w:rPr>
        <w:t xml:space="preserve">.2  </w:t>
      </w:r>
    </w:p>
    <w:p w14:paraId="4ABAA72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如果发包人依据第92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款约定的情形解除合同，则合同工程和临时工程，应认为是发包人的财产。</w:t>
      </w:r>
    </w:p>
    <w:p w14:paraId="75AB15AC">
      <w:pPr>
        <w:spacing w:line="480" w:lineRule="auto"/>
        <w:rPr>
          <w:rFonts w:hint="eastAsia" w:ascii="仿宋" w:hAnsi="仿宋" w:eastAsia="仿宋"/>
          <w:b/>
          <w:bCs/>
          <w:color w:val="auto"/>
          <w:lang w:eastAsia="zh-CN"/>
        </w:rPr>
      </w:pPr>
      <w:bookmarkStart w:id="109" w:name="_Toc6120"/>
      <w:r>
        <w:rPr>
          <w:rFonts w:ascii="仿宋" w:hAnsi="仿宋" w:eastAsia="仿宋" w:cs="仿宋"/>
          <w:b/>
          <w:bCs/>
          <w:color w:val="auto"/>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386"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7F4AEDD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L57&#10;w44gAgAAJgQAAA4AAAAAAAAAAQAgAAAAJgEAAGRycy9lMm9Eb2MueG1sUEsFBgAAAAAGAAYAWQEA&#10;ALgFAAAAAA==&#10;">
                <v:fill on="f" focussize="0,0"/>
                <v:stroke on="f"/>
                <v:imagedata o:title=""/>
                <o:lock v:ext="edit" aspectratio="f"/>
                <v:textbox>
                  <w:txbxContent>
                    <w:p w14:paraId="7F4AEDD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lang w:eastAsia="zh-CN"/>
        </w:rPr>
        <w:t>21</w:t>
      </w:r>
      <w:r>
        <w:rPr>
          <w:rFonts w:ascii="仿宋" w:hAnsi="仿宋" w:eastAsia="仿宋" w:cs="仿宋"/>
          <w:b/>
          <w:bCs/>
          <w:color w:val="auto"/>
          <w:lang w:eastAsia="zh-CN"/>
        </w:rPr>
        <w:t>.3</w:t>
      </w:r>
      <w:bookmarkEnd w:id="109"/>
    </w:p>
    <w:p w14:paraId="3F6B628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如果承包人依据第92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5AF45B0">
      <w:pPr>
        <w:pStyle w:val="40"/>
        <w:adjustRightInd w:val="0"/>
        <w:snapToGrid w:val="0"/>
        <w:spacing w:line="360" w:lineRule="auto"/>
        <w:rPr>
          <w:rFonts w:hint="eastAsia" w:ascii="仿宋" w:hAnsi="仿宋" w:eastAsia="仿宋"/>
          <w:b/>
          <w:bCs/>
          <w:color w:val="auto"/>
          <w:kern w:val="2"/>
          <w:sz w:val="24"/>
          <w:szCs w:val="24"/>
          <w:lang w:eastAsia="zh-CN"/>
        </w:rPr>
      </w:pPr>
    </w:p>
    <w:p w14:paraId="00111B5A">
      <w:pPr>
        <w:spacing w:line="360" w:lineRule="auto"/>
        <w:jc w:val="center"/>
        <w:outlineLvl w:val="1"/>
        <w:rPr>
          <w:rFonts w:hint="eastAsia" w:ascii="仿宋" w:hAnsi="仿宋" w:eastAsia="仿宋"/>
          <w:b/>
          <w:bCs/>
          <w:color w:val="auto"/>
          <w:lang w:eastAsia="zh-CN"/>
        </w:rPr>
      </w:pPr>
      <w:bookmarkStart w:id="110" w:name="_Toc30263"/>
      <w:r>
        <w:rPr>
          <w:rFonts w:hint="eastAsia" w:ascii="仿宋" w:hAnsi="仿宋" w:eastAsia="仿宋" w:cs="仿宋"/>
          <w:b/>
          <w:bCs/>
          <w:color w:val="auto"/>
          <w:lang w:eastAsia="zh-CN"/>
        </w:rPr>
        <w:t>二、合同主体</w:t>
      </w:r>
      <w:bookmarkEnd w:id="110"/>
    </w:p>
    <w:p w14:paraId="2B52F7D4">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11" w:name="_Toc28253"/>
      <w:r>
        <w:rPr>
          <w:rFonts w:hint="eastAsia" w:ascii="仿宋" w:hAnsi="仿宋" w:eastAsia="仿宋" w:cs="仿宋"/>
          <w:color w:val="auto"/>
          <w:sz w:val="24"/>
          <w:szCs w:val="24"/>
          <w:lang w:eastAsia="zh-CN"/>
        </w:rPr>
        <w:t>22发包人</w:t>
      </w:r>
      <w:bookmarkEnd w:id="111"/>
    </w:p>
    <w:p w14:paraId="28FA5955">
      <w:pPr>
        <w:tabs>
          <w:tab w:val="left" w:pos="1620"/>
        </w:tabs>
        <w:ind w:left="-2" w:leftChars="-1" w:firstLine="1"/>
        <w:rPr>
          <w:rFonts w:hint="eastAsia" w:ascii="仿宋" w:hAnsi="仿宋" w:eastAsia="仿宋"/>
          <w:b/>
          <w:bCs/>
          <w:color w:val="auto"/>
          <w:lang w:eastAsia="zh-CN"/>
        </w:rPr>
      </w:pPr>
      <w:r>
        <w:rPr>
          <w:rFonts w:hint="eastAsia" w:ascii="仿宋" w:hAnsi="仿宋" w:eastAsia="仿宋" w:cs="仿宋"/>
          <w:b/>
          <w:bCs/>
          <w:color w:val="auto"/>
          <w:lang w:eastAsia="zh-CN"/>
        </w:rPr>
        <w:t>22</w:t>
      </w:r>
      <w:r>
        <w:rPr>
          <w:rFonts w:ascii="仿宋" w:hAnsi="仿宋" w:eastAsia="仿宋" w:cs="仿宋"/>
          <w:b/>
          <w:bCs/>
          <w:color w:val="auto"/>
          <w:lang w:eastAsia="zh-CN"/>
        </w:rPr>
        <w:t>.1</w:t>
      </w:r>
    </w:p>
    <w:p w14:paraId="2741E6C6">
      <w:pPr>
        <w:widowControl w:val="0"/>
        <w:tabs>
          <w:tab w:val="left" w:pos="162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385"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3C8DC9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DUf/NQAAAAHAQAA&#10;DwAAAAAAAAABACAAAAAiAAAAZHJzL2Rvd25yZXYueG1sUEsBAhQAFAAAAAgAh07iQMhxPUkdAgAA&#10;JgQAAA4AAAAAAAAAAQAgAAAAIwEAAGRycy9lMm9Eb2MueG1sUEsFBgAAAAAGAAYAWQEAALIFAAAA&#10;AA==&#10;">
                <v:fill on="f" focussize="0,0"/>
                <v:stroke on="f"/>
                <v:imagedata o:title=""/>
                <o:lock v:ext="edit" aspectratio="f"/>
                <v:textbox>
                  <w:txbxContent>
                    <w:p w14:paraId="3C8DC9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263F0C0E">
      <w:pPr>
        <w:spacing w:line="360" w:lineRule="auto"/>
        <w:rPr>
          <w:rFonts w:hint="eastAsia" w:ascii="仿宋" w:hAnsi="仿宋" w:eastAsia="仿宋" w:cs="仿宋"/>
          <w:b/>
          <w:bCs/>
          <w:color w:val="auto"/>
          <w:lang w:eastAsia="zh-CN"/>
        </w:rPr>
      </w:pPr>
      <w:r>
        <w:rPr>
          <w:rFonts w:hint="eastAsia" w:ascii="仿宋" w:hAnsi="仿宋" w:eastAsia="仿宋" w:cs="仿宋"/>
          <w:b/>
          <w:bCs/>
          <w:color w:val="auto"/>
          <w:lang w:eastAsia="zh-CN"/>
        </w:rPr>
        <w:t>22</w:t>
      </w:r>
      <w:r>
        <w:rPr>
          <w:rFonts w:ascii="仿宋" w:hAnsi="仿宋" w:eastAsia="仿宋" w:cs="仿宋"/>
          <w:b/>
          <w:bCs/>
          <w:color w:val="auto"/>
          <w:lang w:eastAsia="zh-CN"/>
        </w:rPr>
        <w:t xml:space="preserve">.2 </w:t>
      </w:r>
    </w:p>
    <w:p w14:paraId="5BBE2B8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384"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5D487D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60px1AAAAAcB&#10;AAAPAAAAAAAAAAEAIAAAACIAAABkcnMvZG93bnJldi54bWxQSwECFAAUAAAACACHTuJAPEFY8h8C&#10;AAAmBAAADgAAAAAAAAABACAAAAAjAQAAZHJzL2Uyb0RvYy54bWxQSwUGAAAAAAYABgBZAQAAtAUA&#10;AAAA&#10;">
                <v:fill on="f" focussize="0,0"/>
                <v:stroke on="f"/>
                <v:imagedata o:title=""/>
                <o:lock v:ext="edit" aspectratio="f"/>
                <v:textbox>
                  <w:txbxContent>
                    <w:p w14:paraId="5D487D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lang w:eastAsia="zh-CN"/>
        </w:rPr>
        <w:t>发包人应按照合同约定完成下列工作：</w:t>
      </w:r>
    </w:p>
    <w:p w14:paraId="2999E8D0">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发包人应按第6条约定向承包人提供《发包人要求》和项目基础资料，并为承包人收集其他有关资料提供必要的协助；</w:t>
      </w:r>
    </w:p>
    <w:p w14:paraId="10854191">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63310E85">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按照专用条款约定的时间向承包人提供一式两份约定的标准与规范（国家、省及地方颁布的标准规范除外）；</w:t>
      </w:r>
    </w:p>
    <w:p w14:paraId="6C070305">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办理土地征用、拆迁等工作，使施工场地（含勘察施工场地）具备施工条件，并在开工后继续负责解决上述工作遗留的问题；</w:t>
      </w:r>
    </w:p>
    <w:p w14:paraId="640BB693">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将施工所需水、电、通讯线路从施工场地（含勘察施工场地）外部接驳至专用条款约定的地点，保证施工期间的需要；</w:t>
      </w:r>
    </w:p>
    <w:p w14:paraId="306804A3">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开通施工场地与城乡公共道路间的通道，满足第</w:t>
      </w:r>
      <w:r>
        <w:rPr>
          <w:rFonts w:ascii="仿宋" w:hAnsi="仿宋" w:eastAsia="仿宋" w:cs="仿宋"/>
          <w:color w:val="auto"/>
          <w:lang w:eastAsia="zh-CN"/>
        </w:rPr>
        <w:t>1</w:t>
      </w:r>
      <w:r>
        <w:rPr>
          <w:rFonts w:hint="eastAsia" w:ascii="仿宋" w:hAnsi="仿宋" w:eastAsia="仿宋" w:cs="仿宋"/>
          <w:color w:val="auto"/>
          <w:lang w:eastAsia="zh-CN"/>
        </w:rPr>
        <w:t>6条交通运输的需要；</w:t>
      </w:r>
    </w:p>
    <w:p w14:paraId="2186B5E3">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办理施工许可及其他所需证件、批准文件和办理临时用地、停水、停电、中断道路交通、爆破作业等的申请批准手续（承包人自身施工资质的证件除外）；</w:t>
      </w:r>
    </w:p>
    <w:p w14:paraId="47FC82AE">
      <w:pPr>
        <w:widowControl w:val="0"/>
        <w:numPr>
          <w:ilvl w:val="0"/>
          <w:numId w:val="4"/>
        </w:numPr>
        <w:tabs>
          <w:tab w:val="clear" w:pos="111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确定水准点与坐标控制点，组织现场交验并以书面形式移交给承包人；</w:t>
      </w:r>
    </w:p>
    <w:p w14:paraId="3D2E3669">
      <w:pPr>
        <w:widowControl w:val="0"/>
        <w:numPr>
          <w:ilvl w:val="0"/>
          <w:numId w:val="4"/>
        </w:numPr>
        <w:tabs>
          <w:tab w:val="left" w:pos="1470"/>
          <w:tab w:val="left" w:pos="1980"/>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协调处理施工场地周围地形关系问题和做好邻近建筑物、构筑物（包括文物保护建筑）、古树名木等的保护工作；</w:t>
      </w:r>
    </w:p>
    <w:p w14:paraId="30EA34E2">
      <w:pPr>
        <w:widowControl w:val="0"/>
        <w:numPr>
          <w:ilvl w:val="0"/>
          <w:numId w:val="4"/>
        </w:numPr>
        <w:tabs>
          <w:tab w:val="left" w:pos="1470"/>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及时接收已完工程，并按照合同约定及时支付工程款及其他各种款项。</w:t>
      </w:r>
    </w:p>
    <w:p w14:paraId="23FB9AAB">
      <w:pPr>
        <w:widowControl w:val="0"/>
        <w:numPr>
          <w:ilvl w:val="0"/>
          <w:numId w:val="4"/>
        </w:numPr>
        <w:tabs>
          <w:tab w:val="left" w:pos="1470"/>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其它。</w:t>
      </w:r>
    </w:p>
    <w:p w14:paraId="0669606D">
      <w:pPr>
        <w:pStyle w:val="45"/>
        <w:widowControl w:val="0"/>
        <w:tabs>
          <w:tab w:val="left" w:pos="1980"/>
        </w:tabs>
        <w:ind w:left="1850" w:leftChars="771" w:firstLine="0" w:firstLineChars="0"/>
        <w:jc w:val="both"/>
        <w:rPr>
          <w:rFonts w:hint="eastAsia" w:ascii="仿宋" w:hAnsi="仿宋" w:eastAsia="仿宋" w:cs="仿宋"/>
          <w:color w:val="auto"/>
          <w:lang w:eastAsia="zh-CN"/>
        </w:rPr>
      </w:pPr>
      <w:r>
        <w:rPr>
          <w:rFonts w:hint="eastAsia" w:ascii="仿宋" w:hAnsi="仿宋" w:eastAsia="仿宋" w:cs="仿宋"/>
          <w:color w:val="auto"/>
          <w:lang w:eastAsia="zh-CN"/>
        </w:rPr>
        <w:t>发包人可将其中部分工作委托给承包人办理，具体由合同双方当事人在专用条款中约定。除合同价格已包括外，由发包人承担所需费用，并向承包人支付合理利润。</w:t>
      </w:r>
    </w:p>
    <w:p w14:paraId="13A4E1F5">
      <w:pPr>
        <w:spacing w:line="360" w:lineRule="auto"/>
        <w:rPr>
          <w:rFonts w:hint="eastAsia" w:ascii="仿宋" w:hAnsi="仿宋" w:eastAsia="仿宋"/>
          <w:color w:val="auto"/>
          <w:lang w:eastAsia="zh-CN"/>
        </w:rPr>
      </w:pPr>
      <w:bookmarkStart w:id="112" w:name="_Toc2811"/>
      <w:r>
        <w:rPr>
          <w:rFonts w:hint="eastAsia" w:ascii="仿宋" w:hAnsi="仿宋" w:eastAsia="仿宋" w:cs="仿宋"/>
          <w:b/>
          <w:bCs/>
          <w:color w:val="auto"/>
          <w:lang w:eastAsia="zh-CN"/>
        </w:rPr>
        <w:t>22</w:t>
      </w:r>
      <w:r>
        <w:rPr>
          <w:rFonts w:ascii="仿宋" w:hAnsi="仿宋" w:eastAsia="仿宋" w:cs="仿宋"/>
          <w:b/>
          <w:bCs/>
          <w:color w:val="auto"/>
          <w:lang w:eastAsia="zh-CN"/>
        </w:rPr>
        <w:t>.3</w:t>
      </w:r>
      <w:bookmarkEnd w:id="112"/>
    </w:p>
    <w:p w14:paraId="377D3BD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383"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135CB4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XqeNUAAAAH&#10;AQAADwAAAAAAAAABACAAAAAiAAAAZHJzL2Rvd25yZXYueG1sUEsBAhQAFAAAAAgAh07iQCG3SBMf&#10;AgAAJgQAAA4AAAAAAAAAAQAgAAAAJAEAAGRycy9lMm9Eb2MueG1sUEsFBgAAAAAGAAYAWQEAALUF&#10;AAAAAA==&#10;">
                <v:fill on="f" focussize="0,0"/>
                <v:stroke on="f"/>
                <v:imagedata o:title=""/>
                <o:lock v:ext="edit" aspectratio="f"/>
                <v:textbox>
                  <w:txbxContent>
                    <w:p w14:paraId="135CB4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lang w:eastAsia="zh-CN"/>
        </w:rPr>
        <w:t>发包人应按照专用条款约定的时间提供施工场地（含勘察施工场地），并在确保承包人按照计划进度顺利开工的时间内给予承包人进入和使用施工场地的权利。</w:t>
      </w:r>
    </w:p>
    <w:p w14:paraId="5A6E482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发包人保留其工作人员和相关政府执法人员进入和使用施工场地的权利。</w:t>
      </w:r>
    </w:p>
    <w:p w14:paraId="53D3DDB5">
      <w:pPr>
        <w:spacing w:line="360" w:lineRule="auto"/>
        <w:rPr>
          <w:rFonts w:hint="eastAsia" w:ascii="仿宋" w:hAnsi="仿宋" w:eastAsia="仿宋"/>
          <w:b/>
          <w:bCs/>
          <w:color w:val="auto"/>
          <w:lang w:eastAsia="zh-CN"/>
        </w:rPr>
      </w:pPr>
      <w:bookmarkStart w:id="113" w:name="_Toc23044"/>
      <w:r>
        <w:rPr>
          <w:color w:val="auto"/>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382"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791BA7F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A/u31wAA&#10;AAkBAAAPAAAAAAAAAAEAIAAAACIAAABkcnMvZG93bnJldi54bWxQSwECFAAUAAAACACHTuJATkl6&#10;yh8CAAAmBAAADgAAAAAAAAABACAAAAAmAQAAZHJzL2Uyb0RvYy54bWxQSwUGAAAAAAYABgBZAQAA&#10;twUAAAAA&#10;">
                <v:fill on="f" focussize="0,0"/>
                <v:stroke on="f"/>
                <v:imagedata o:title=""/>
                <o:lock v:ext="edit" aspectratio="f"/>
                <v:textbox>
                  <w:txbxContent>
                    <w:p w14:paraId="791BA7F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lang w:eastAsia="zh-CN"/>
        </w:rPr>
        <w:t>22</w:t>
      </w:r>
      <w:r>
        <w:rPr>
          <w:rFonts w:ascii="仿宋" w:hAnsi="仿宋" w:eastAsia="仿宋" w:cs="仿宋"/>
          <w:b/>
          <w:bCs/>
          <w:color w:val="auto"/>
          <w:lang w:eastAsia="zh-CN"/>
        </w:rPr>
        <w:t>.4</w:t>
      </w:r>
      <w:bookmarkEnd w:id="113"/>
    </w:p>
    <w:p w14:paraId="01ED5029">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发包人应按照合同约定的期限和方式向承包人支付工程款及其他应支付的款项。</w:t>
      </w:r>
    </w:p>
    <w:p w14:paraId="0828DB7D">
      <w:pPr>
        <w:spacing w:line="360" w:lineRule="auto"/>
        <w:rPr>
          <w:rFonts w:hint="eastAsia" w:ascii="仿宋" w:hAnsi="仿宋" w:eastAsia="仿宋"/>
          <w:b/>
          <w:bCs/>
          <w:color w:val="auto"/>
          <w:lang w:eastAsia="zh-CN"/>
        </w:rPr>
      </w:pPr>
      <w:bookmarkStart w:id="114" w:name="_Toc13889"/>
      <w:r>
        <w:rPr>
          <w:rFonts w:hint="eastAsia" w:ascii="仿宋" w:hAnsi="仿宋" w:eastAsia="仿宋" w:cs="仿宋"/>
          <w:b/>
          <w:bCs/>
          <w:color w:val="auto"/>
          <w:lang w:eastAsia="zh-CN"/>
        </w:rPr>
        <w:t>22</w:t>
      </w:r>
      <w:r>
        <w:rPr>
          <w:rFonts w:ascii="仿宋" w:hAnsi="仿宋" w:eastAsia="仿宋" w:cs="仿宋"/>
          <w:b/>
          <w:bCs/>
          <w:color w:val="auto"/>
          <w:lang w:eastAsia="zh-CN"/>
        </w:rPr>
        <w:t>.5</w:t>
      </w:r>
      <w:bookmarkEnd w:id="114"/>
    </w:p>
    <w:p w14:paraId="2278EC6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381"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3162402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T2bWAAAA&#10;CAEAAA8AAAAAAAAAAQAgAAAAIgAAAGRycy9kb3ducmV2LnhtbFBLAQIUABQAAAAIAIdO4kAbakg8&#10;HwIAACYEAAAOAAAAAAAAAAEAIAAAACUBAABkcnMvZTJvRG9jLnhtbFBLBQYAAAAABgAGAFkBAAC2&#10;BQAAAAA=&#10;">
                <v:fill on="f" focussize="0,0"/>
                <v:stroke on="f"/>
                <v:imagedata o:title=""/>
                <o:lock v:ext="edit" aspectratio="f"/>
                <v:textbox>
                  <w:txbxContent>
                    <w:p w14:paraId="3162402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lang w:eastAsia="zh-CN"/>
        </w:rPr>
        <w:t>发包人应按照第65条约定组织承包人、设计顾问人、监理人和造价咨询人等进行竣工验收。</w:t>
      </w:r>
    </w:p>
    <w:p w14:paraId="14131444">
      <w:pPr>
        <w:spacing w:line="360" w:lineRule="auto"/>
        <w:rPr>
          <w:rFonts w:hint="eastAsia" w:ascii="仿宋" w:hAnsi="仿宋" w:eastAsia="仿宋"/>
          <w:b/>
          <w:bCs/>
          <w:color w:val="auto"/>
          <w:lang w:eastAsia="zh-CN"/>
        </w:rPr>
      </w:pPr>
      <w:bookmarkStart w:id="115" w:name="_Toc22320"/>
      <w:r>
        <w:rPr>
          <w:color w:val="auto"/>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380"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21C5513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NDr&#10;WZUgAgAAJgQAAA4AAAAAAAAAAQAgAAAAJgEAAGRycy9lMm9Eb2MueG1sUEsFBgAAAAAGAAYAWQEA&#10;ALgFAAAAAA==&#10;">
                <v:fill on="f" focussize="0,0"/>
                <v:stroke on="f"/>
                <v:imagedata o:title=""/>
                <o:lock v:ext="edit" aspectratio="f"/>
                <v:textbox>
                  <w:txbxContent>
                    <w:p w14:paraId="21C5513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lang w:eastAsia="zh-CN"/>
        </w:rPr>
        <w:t>22</w:t>
      </w:r>
      <w:r>
        <w:rPr>
          <w:rFonts w:ascii="仿宋" w:hAnsi="仿宋" w:eastAsia="仿宋" w:cs="仿宋"/>
          <w:b/>
          <w:bCs/>
          <w:color w:val="auto"/>
          <w:lang w:eastAsia="zh-CN"/>
        </w:rPr>
        <w:t>.6</w:t>
      </w:r>
      <w:bookmarkEnd w:id="115"/>
    </w:p>
    <w:p w14:paraId="3AFD36E7">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发包人供应工程材料和工程设备的，发包人应按照第55条约定向承包人提供工程材料和工程设备。</w:t>
      </w:r>
    </w:p>
    <w:p w14:paraId="1F3014F9">
      <w:pPr>
        <w:spacing w:line="360" w:lineRule="auto"/>
        <w:rPr>
          <w:rFonts w:hint="eastAsia" w:ascii="仿宋" w:hAnsi="仿宋" w:eastAsia="仿宋"/>
          <w:b/>
          <w:bCs/>
          <w:color w:val="auto"/>
          <w:lang w:eastAsia="zh-CN"/>
        </w:rPr>
      </w:pPr>
      <w:bookmarkStart w:id="116" w:name="_Toc24160"/>
      <w:r>
        <w:rPr>
          <w:rFonts w:hint="eastAsia" w:ascii="仿宋" w:hAnsi="仿宋" w:eastAsia="仿宋" w:cs="仿宋"/>
          <w:b/>
          <w:bCs/>
          <w:color w:val="auto"/>
          <w:lang w:eastAsia="zh-CN"/>
        </w:rPr>
        <w:t>22</w:t>
      </w:r>
      <w:r>
        <w:rPr>
          <w:rFonts w:ascii="仿宋" w:hAnsi="仿宋" w:eastAsia="仿宋" w:cs="仿宋"/>
          <w:b/>
          <w:bCs/>
          <w:color w:val="auto"/>
          <w:lang w:eastAsia="zh-CN"/>
        </w:rPr>
        <w:t>.7</w:t>
      </w:r>
      <w:bookmarkEnd w:id="116"/>
    </w:p>
    <w:p w14:paraId="12A1568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379"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4EF75B8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e9nVAAAA&#10;BwEAAA8AAAAAAAAAAQAgAAAAIgAAAGRycy9kb3ducmV2LnhtbFBLAQIUABQAAAAIAIdO4kDvvZ/g&#10;IAIAACYEAAAOAAAAAAAAAAEAIAAAACQBAABkcnMvZTJvRG9jLnhtbFBLBQYAAAAABgAGAFkBAAC2&#10;BQAAAAA=&#10;">
                <v:fill on="f" focussize="0,0"/>
                <v:stroke on="f"/>
                <v:imagedata o:title=""/>
                <o:lock v:ext="edit" aspectratio="f"/>
                <v:textbox>
                  <w:txbxContent>
                    <w:p w14:paraId="4EF75B8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lang w:eastAsia="zh-CN"/>
        </w:rPr>
        <w:t>发包人未能正确完成本合同约定的全部义务，导致费用的增加和（或）延误的工期，由发包人承担；给承包人造成损失的，发包人应予赔偿。</w:t>
      </w:r>
    </w:p>
    <w:p w14:paraId="5281F447">
      <w:pPr>
        <w:spacing w:line="360" w:lineRule="auto"/>
        <w:rPr>
          <w:rFonts w:hint="eastAsia" w:ascii="仿宋" w:hAnsi="仿宋" w:eastAsia="仿宋" w:cs="仿宋"/>
          <w:b/>
          <w:bCs/>
          <w:color w:val="auto"/>
          <w:u w:val="single"/>
          <w:lang w:eastAsia="zh-CN"/>
        </w:rPr>
      </w:pPr>
    </w:p>
    <w:p w14:paraId="5E852334">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17" w:name="_Toc27408"/>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3承包人</w:t>
      </w:r>
      <w:bookmarkEnd w:id="117"/>
    </w:p>
    <w:p w14:paraId="34A472CF">
      <w:pPr>
        <w:tabs>
          <w:tab w:val="left" w:pos="1620"/>
        </w:tabs>
        <w:spacing w:line="360" w:lineRule="auto"/>
        <w:rPr>
          <w:rFonts w:hint="eastAsia" w:ascii="仿宋" w:hAnsi="仿宋" w:eastAsia="仿宋"/>
          <w:b/>
          <w:bCs/>
          <w:color w:val="auto"/>
          <w:lang w:eastAsia="zh-CN"/>
        </w:rPr>
      </w:pPr>
      <w:bookmarkStart w:id="118" w:name="_Toc1505"/>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.1</w:t>
      </w:r>
      <w:bookmarkEnd w:id="118"/>
    </w:p>
    <w:p w14:paraId="23D53EC6">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378"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061FED3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uHg81QAAAAYB&#10;AAAPAAAAAAAAAAEAIAAAACIAAABkcnMvZG93bnJldi54bWxQSwECFAAUAAAACACHTuJAJKqr6h4C&#10;AAAmBAAADgAAAAAAAAABACAAAAAkAQAAZHJzL2Uyb0RvYy54bWxQSwUGAAAAAAYABgBZAQAAtAUA&#10;AAAA&#10;">
                <v:fill on="f" focussize="0,0"/>
                <v:stroke on="f"/>
                <v:imagedata o:title=""/>
                <o:lock v:ext="edit" aspectratio="f"/>
                <v:textbox>
                  <w:txbxContent>
                    <w:p w14:paraId="061FED3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46D60806">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承包人在本项目中存在下列行为的，将被拒绝参与发包人后续工程投标。拒绝投标时限由发包人（招标人）视严重程度确定，并在专用条款中约定。</w:t>
      </w:r>
    </w:p>
    <w:p w14:paraId="1BFE9CB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（1）将中标工程转包或者违法分包的；</w:t>
      </w:r>
    </w:p>
    <w:p w14:paraId="11CE8D0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（2）在中标工程中不执行质量、安全生产相关规定的，造成质量或安全事故的；</w:t>
      </w:r>
    </w:p>
    <w:p w14:paraId="3C04B44F">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（3）存在围标或串标情形的；</w:t>
      </w:r>
    </w:p>
    <w:p w14:paraId="1B861D1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（4）存在弄虚作假骗取中标情形的；</w:t>
      </w:r>
    </w:p>
    <w:p w14:paraId="03167511">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（5）存在因过错行为被生效法律文书认定承担违约或侵权责任的。</w:t>
      </w:r>
    </w:p>
    <w:p w14:paraId="0F95B6C4">
      <w:pPr>
        <w:spacing w:line="360" w:lineRule="auto"/>
        <w:rPr>
          <w:rFonts w:hint="eastAsia" w:ascii="仿宋" w:hAnsi="仿宋" w:eastAsia="仿宋"/>
          <w:color w:val="auto"/>
          <w:lang w:eastAsia="zh-CN"/>
        </w:rPr>
      </w:pPr>
      <w:bookmarkStart w:id="119" w:name="_Toc20118"/>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.2</w:t>
      </w:r>
      <w:bookmarkEnd w:id="119"/>
    </w:p>
    <w:p w14:paraId="7D912969">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377"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2F0BC82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un/mdh4C&#10;AAAmBAAADgAAAAAAAAABACAAAAAkAQAAZHJzL2Uyb0RvYy54bWxQSwUGAAAAAAYABgBZAQAAtAUA&#10;AAAA&#10;">
                <v:fill on="f" focussize="0,0"/>
                <v:stroke on="f"/>
                <v:imagedata o:title=""/>
                <o:lock v:ext="edit" aspectratio="f"/>
                <v:textbox>
                  <w:txbxContent>
                    <w:p w14:paraId="2F0BC82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lang w:eastAsia="zh-CN"/>
        </w:rPr>
        <w:t>承包人应按照合同约定完成下列工作，包括但不限于：</w:t>
      </w:r>
    </w:p>
    <w:p w14:paraId="44EE986E">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olor w:val="auto"/>
          <w:lang w:eastAsia="zh-CN"/>
        </w:rPr>
        <w:t>办理法律规定由承包人办理的许可和批准，将办理结果书面报送发包人留存，并承担因承包人违反法律或合同约定给发包人造成的任何费用和损失；</w:t>
      </w:r>
    </w:p>
    <w:p w14:paraId="105A9466">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olor w:val="auto"/>
          <w:lang w:eastAsia="zh-CN"/>
        </w:rPr>
        <w:t>对</w:t>
      </w:r>
      <w:r>
        <w:rPr>
          <w:rFonts w:ascii="仿宋" w:hAnsi="仿宋" w:eastAsia="仿宋"/>
          <w:color w:val="auto"/>
          <w:lang w:eastAsia="zh-CN"/>
        </w:rPr>
        <w:t>发包人提供的</w:t>
      </w:r>
      <w:r>
        <w:rPr>
          <w:rFonts w:hint="eastAsia" w:ascii="仿宋" w:hAnsi="仿宋" w:eastAsia="仿宋"/>
          <w:color w:val="auto"/>
          <w:lang w:eastAsia="zh-CN"/>
        </w:rPr>
        <w:t>《发包人要求》和项目基础</w:t>
      </w:r>
      <w:r>
        <w:rPr>
          <w:rFonts w:ascii="仿宋" w:hAnsi="仿宋" w:eastAsia="仿宋"/>
          <w:color w:val="auto"/>
          <w:lang w:eastAsia="zh-CN"/>
        </w:rPr>
        <w:t>资料进行核实确认，并按照相关法律法规开展后续工作</w:t>
      </w:r>
      <w:r>
        <w:rPr>
          <w:rFonts w:hint="eastAsia" w:ascii="仿宋" w:hAnsi="仿宋" w:eastAsia="仿宋"/>
          <w:color w:val="auto"/>
          <w:lang w:eastAsia="zh-CN"/>
        </w:rPr>
        <w:t>；</w:t>
      </w:r>
    </w:p>
    <w:p w14:paraId="7DFBB7C3">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olor w:val="auto"/>
          <w:lang w:eastAsia="zh-CN"/>
        </w:rPr>
        <w:t>按合同约定的时间完成勘察、设计等阶段的工作，及时提交发包人审查，完善设计成果；</w:t>
      </w:r>
    </w:p>
    <w:p w14:paraId="3CC5A236">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olor w:val="auto"/>
          <w:lang w:eastAsia="zh-CN"/>
        </w:rPr>
        <w:t>提供建筑信息模型（BIM）及相关技术应用，并协助发包人及相关方正确使用；</w:t>
      </w:r>
    </w:p>
    <w:p w14:paraId="04ECBA87">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按照审查批准的设计文件、合同约定和监理人的指令实施、完成并保修合同工程；</w:t>
      </w:r>
    </w:p>
    <w:p w14:paraId="08BC7668">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按照合同约定和设计顾问人、监理人的要求提交勘察、设计、施工等进度报告和进度计划；</w:t>
      </w:r>
    </w:p>
    <w:p w14:paraId="41173173">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按照合同约定和造价</w:t>
      </w:r>
      <w:r>
        <w:rPr>
          <w:rFonts w:hint="eastAsia" w:ascii="仿宋" w:hAnsi="仿宋" w:eastAsia="仿宋"/>
          <w:color w:val="auto"/>
          <w:lang w:eastAsia="zh-CN"/>
        </w:rPr>
        <w:t>咨询</w:t>
      </w:r>
      <w:r>
        <w:rPr>
          <w:rFonts w:hint="eastAsia" w:ascii="仿宋" w:hAnsi="仿宋" w:eastAsia="仿宋" w:cs="仿宋"/>
          <w:color w:val="auto"/>
          <w:lang w:eastAsia="zh-CN"/>
        </w:rPr>
        <w:t>人的要求提交支付申请和服务费、工程款报告，包括绿色施工安全防护费、进度款、结算款和调整合同价格等；</w:t>
      </w:r>
    </w:p>
    <w:p w14:paraId="31D0CF10">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负责施工场地安全</w:t>
      </w:r>
      <w:r>
        <w:rPr>
          <w:rFonts w:hint="eastAsia" w:ascii="仿宋" w:hAnsi="仿宋" w:eastAsia="仿宋"/>
          <w:color w:val="auto"/>
          <w:lang w:eastAsia="zh-CN"/>
        </w:rPr>
        <w:t>保卫</w:t>
      </w:r>
      <w:r>
        <w:rPr>
          <w:rFonts w:hint="eastAsia" w:ascii="仿宋" w:hAnsi="仿宋" w:eastAsia="仿宋" w:cs="仿宋"/>
          <w:color w:val="auto"/>
          <w:lang w:eastAsia="zh-CN"/>
        </w:rPr>
        <w:t>工作，防止因工程施工造成的人身伤害和财产损失，提供和维修施工使用的照明、围栏设施等安全标志；</w:t>
      </w:r>
    </w:p>
    <w:p w14:paraId="32A45AD3">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按照专用条款约定的数量和要求，向发包人提供施工场地办公和生活的房屋及设施，并在施工现场保留本合同、约定的标准与规范、变更资料等各一份，供监理人、造价咨询人需要时使用；</w:t>
      </w:r>
    </w:p>
    <w:p w14:paraId="663D2B77">
      <w:pPr>
        <w:widowControl w:val="0"/>
        <w:numPr>
          <w:ilvl w:val="0"/>
          <w:numId w:val="5"/>
        </w:numPr>
        <w:tabs>
          <w:tab w:val="left" w:pos="1980"/>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遵守政府部门有关</w:t>
      </w:r>
      <w:r>
        <w:rPr>
          <w:rFonts w:hint="eastAsia" w:ascii="仿宋" w:hAnsi="仿宋" w:eastAsia="仿宋"/>
          <w:color w:val="auto"/>
          <w:lang w:eastAsia="zh-CN"/>
        </w:rPr>
        <w:t>施工</w:t>
      </w:r>
      <w:r>
        <w:rPr>
          <w:rFonts w:hint="eastAsia" w:ascii="仿宋" w:hAnsi="仿宋" w:eastAsia="仿宋" w:cs="仿宋"/>
          <w:color w:val="auto"/>
          <w:lang w:eastAsia="zh-CN"/>
        </w:rPr>
        <w:t>场地交通、环境保护、施工噪声、绿色施工安全防护等的管理规定，办理有关手续，并以书面形式通知发包人，费用按政府有关部门相关文件规定由发（承）包人各自承担；</w:t>
      </w:r>
    </w:p>
    <w:p w14:paraId="53B953C3">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在合同工程或其某</w:t>
      </w:r>
      <w:r>
        <w:rPr>
          <w:rFonts w:hint="eastAsia" w:ascii="仿宋" w:hAnsi="仿宋" w:eastAsia="仿宋"/>
          <w:color w:val="auto"/>
          <w:lang w:eastAsia="zh-CN"/>
        </w:rPr>
        <w:t>单项工程</w:t>
      </w:r>
      <w:r>
        <w:rPr>
          <w:rFonts w:hint="eastAsia" w:ascii="仿宋" w:hAnsi="仿宋" w:eastAsia="仿宋" w:cs="仿宋"/>
          <w:color w:val="auto"/>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07CF5063">
      <w:pPr>
        <w:widowControl w:val="0"/>
        <w:numPr>
          <w:ilvl w:val="0"/>
          <w:numId w:val="5"/>
        </w:numPr>
        <w:tabs>
          <w:tab w:val="left" w:pos="1980"/>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遵守政府部门有关</w:t>
      </w:r>
      <w:r>
        <w:rPr>
          <w:rFonts w:hint="eastAsia" w:ascii="仿宋" w:hAnsi="仿宋" w:eastAsia="仿宋"/>
          <w:color w:val="auto"/>
          <w:lang w:eastAsia="zh-CN"/>
        </w:rPr>
        <w:t>环境卫生</w:t>
      </w:r>
      <w:r>
        <w:rPr>
          <w:rFonts w:hint="eastAsia" w:ascii="仿宋" w:hAnsi="仿宋" w:eastAsia="仿宋" w:cs="仿宋"/>
          <w:color w:val="auto"/>
          <w:lang w:eastAsia="zh-CN"/>
        </w:rPr>
        <w:t>的管理规定，保证施工场地的清洁和做好工程移交前施工现场的清理工作，并承担因自身责任造成的损失和罚款；</w:t>
      </w:r>
    </w:p>
    <w:p w14:paraId="374B92B3">
      <w:pPr>
        <w:widowControl w:val="0"/>
        <w:numPr>
          <w:ilvl w:val="0"/>
          <w:numId w:val="5"/>
        </w:numPr>
        <w:tabs>
          <w:tab w:val="left" w:pos="1980"/>
        </w:tabs>
        <w:spacing w:line="360" w:lineRule="auto"/>
        <w:ind w:left="1850" w:leftChars="771"/>
        <w:jc w:val="both"/>
        <w:rPr>
          <w:color w:val="auto"/>
          <w:lang w:eastAsia="zh-CN"/>
        </w:rPr>
      </w:pPr>
      <w:r>
        <w:rPr>
          <w:rFonts w:hint="eastAsia" w:ascii="仿宋" w:hAnsi="仿宋" w:eastAsia="仿宋" w:cs="仿宋"/>
          <w:color w:val="auto"/>
          <w:lang w:eastAsia="zh-CN"/>
        </w:rPr>
        <w:t>工程完工后，应按照合同约定提交竣工验收申请报告和竣工结算文件；</w:t>
      </w:r>
    </w:p>
    <w:p w14:paraId="6947A15C">
      <w:pPr>
        <w:widowControl w:val="0"/>
        <w:numPr>
          <w:ilvl w:val="0"/>
          <w:numId w:val="5"/>
        </w:numPr>
        <w:tabs>
          <w:tab w:val="left" w:pos="198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将发包人按合同支付的各项价款专用于合同工程且应及时支付其雇佣人</w:t>
      </w:r>
    </w:p>
    <w:p w14:paraId="7C06396F">
      <w:pPr>
        <w:widowControl w:val="0"/>
        <w:tabs>
          <w:tab w:val="left" w:pos="198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员（包括建筑工人）工资，并及时向分包人支付合同价款。</w:t>
      </w:r>
    </w:p>
    <w:p w14:paraId="15D65090">
      <w:pPr>
        <w:widowControl w:val="0"/>
        <w:tabs>
          <w:tab w:val="left" w:pos="1440"/>
          <w:tab w:val="left" w:pos="1980"/>
        </w:tabs>
        <w:spacing w:line="360" w:lineRule="auto"/>
        <w:ind w:left="1850" w:leftChars="771"/>
        <w:jc w:val="both"/>
        <w:rPr>
          <w:rFonts w:hint="eastAsia" w:ascii="仿宋" w:hAnsi="仿宋" w:eastAsia="仿宋"/>
          <w:color w:val="auto"/>
          <w:lang w:eastAsia="zh-CN"/>
        </w:rPr>
      </w:pPr>
    </w:p>
    <w:p w14:paraId="59DD53E4">
      <w:pPr>
        <w:spacing w:line="360" w:lineRule="auto"/>
        <w:rPr>
          <w:rFonts w:hint="eastAsia" w:ascii="仿宋" w:hAnsi="仿宋" w:eastAsia="仿宋"/>
          <w:b/>
          <w:bCs/>
          <w:color w:val="auto"/>
          <w:lang w:eastAsia="zh-CN"/>
        </w:rPr>
      </w:pPr>
      <w:bookmarkStart w:id="120" w:name="_Toc21912"/>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.3</w:t>
      </w:r>
      <w:bookmarkEnd w:id="120"/>
    </w:p>
    <w:p w14:paraId="1AE838C8">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376"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2AC4651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ET+W1R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i/mM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BE/ltUf&#10;AgAAJgQAAA4AAAAAAAAAAQAgAAAAJAEAAGRycy9lMm9Eb2MueG1sUEsFBgAAAAAGAAYAWQEAALUF&#10;AAAAAA==&#10;">
                <v:fill on="f" focussize="0,0"/>
                <v:stroke on="f"/>
                <v:imagedata o:title=""/>
                <o:lock v:ext="edit" aspectratio="f"/>
                <v:textbox>
                  <w:txbxContent>
                    <w:p w14:paraId="2AC4651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lang w:eastAsia="zh-CN"/>
        </w:rPr>
        <w:t>7</w:t>
      </w:r>
      <w:r>
        <w:rPr>
          <w:rFonts w:hint="eastAsia" w:ascii="仿宋" w:hAnsi="仿宋" w:eastAsia="仿宋" w:cs="仿宋"/>
          <w:color w:val="auto"/>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59D71A29">
      <w:pPr>
        <w:spacing w:line="360" w:lineRule="auto"/>
        <w:rPr>
          <w:rFonts w:hint="eastAsia" w:ascii="仿宋" w:hAnsi="仿宋" w:eastAsia="仿宋"/>
          <w:b/>
          <w:bCs/>
          <w:color w:val="auto"/>
          <w:lang w:eastAsia="zh-CN"/>
        </w:rPr>
      </w:pPr>
      <w:bookmarkStart w:id="121" w:name="_Toc31582"/>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.4</w:t>
      </w:r>
      <w:bookmarkEnd w:id="121"/>
    </w:p>
    <w:p w14:paraId="2C137801">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375"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66D9219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Ff+Y2s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5lPOjKhp&#10;5Mfv344/fh1/fmXz6ThI1FiXUua9pVzfvoSWjBPpOnsH8pNjBm5KYbbqGhGaUomcWhyFl8nZ0w7H&#10;BZBN8wZyqiR2HiJQW2Ad9CNFGKHTeA6n8ajWM0mXi/HF9JKalBSaDxezWRxfItKHxxadf6WgZmGT&#10;caTpR3Cxv3M+NCPSh5RQy8CtrqrogMr8dUGJ3Y2KFupfByqh+46HbzdtL80G8gORQujsRZ+LNiXg&#10;F84aslbG3eedQMVZ9dqQMJejySR4MR4m0/mYDnge2ZxHhJEElXHPWbe98Z1/dxb1tqRK3SgMXJO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V/5j&#10;ayACAAAmBAAADgAAAAAAAAABACAAAAAlAQAAZHJzL2Uyb0RvYy54bWxQSwUGAAAAAAYABgBZAQAA&#10;twUAAAAA&#10;">
                <v:fill on="f" focussize="0,0"/>
                <v:stroke on="f"/>
                <v:imagedata o:title=""/>
                <o:lock v:ext="edit" aspectratio="f"/>
                <v:textbox>
                  <w:txbxContent>
                    <w:p w14:paraId="66D9219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01EF816E">
      <w:pPr>
        <w:spacing w:line="360" w:lineRule="auto"/>
        <w:rPr>
          <w:rFonts w:hint="eastAsia" w:ascii="仿宋" w:hAnsi="仿宋" w:eastAsia="仿宋"/>
          <w:color w:val="auto"/>
          <w:lang w:eastAsia="zh-CN"/>
        </w:rPr>
      </w:pPr>
      <w:bookmarkStart w:id="122" w:name="_Toc32541"/>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.5</w:t>
      </w:r>
      <w:bookmarkEnd w:id="122"/>
    </w:p>
    <w:p w14:paraId="5C44FBE0">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374"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7E5CB7B7">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CucZA7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yXzK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CucZA7&#10;HgIAACYEAAAOAAAAAAAAAAEAIAAAACYBAABkcnMvZTJvRG9jLnhtbFBLBQYAAAAABgAGAFkBAAC2&#10;BQAAAAA=&#10;">
                <v:fill on="f" focussize="0,0"/>
                <v:stroke on="f"/>
                <v:imagedata o:title=""/>
                <o:lock v:ext="edit" aspectratio="f"/>
                <v:textbox>
                  <w:txbxContent>
                    <w:p w14:paraId="7E5CB7B7">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lang w:eastAsia="zh-CN"/>
        </w:rPr>
        <w:t>承包人应按照合同约定、发包人代表或监理人代表的指令，配合和协助下述人员在施工场地及其附近实施与合同工程有关的各项工作：</w:t>
      </w:r>
    </w:p>
    <w:p w14:paraId="5D7FB2F1">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）发包人的工作人员；</w:t>
      </w:r>
    </w:p>
    <w:p w14:paraId="0700ADF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）发包人的雇员；</w:t>
      </w:r>
    </w:p>
    <w:p w14:paraId="401F354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）任何监督管理机构的执法人员。</w:t>
      </w:r>
    </w:p>
    <w:p w14:paraId="084B960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此类指令造成承包人的工作或支出，包括使用了承包人的施工设备、临时工程或通行道路等，视为已包含在合同价格内，除非合同专用条款另有约定。</w:t>
      </w:r>
    </w:p>
    <w:p w14:paraId="56C7249E">
      <w:pPr>
        <w:spacing w:line="360" w:lineRule="auto"/>
        <w:rPr>
          <w:rFonts w:hint="eastAsia" w:ascii="仿宋" w:hAnsi="仿宋" w:eastAsia="仿宋"/>
          <w:b/>
          <w:bCs/>
          <w:color w:val="auto"/>
          <w:lang w:eastAsia="zh-CN"/>
        </w:rPr>
      </w:pPr>
      <w:bookmarkStart w:id="123" w:name="_Toc25696"/>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.6</w:t>
      </w:r>
      <w:bookmarkEnd w:id="123"/>
    </w:p>
    <w:p w14:paraId="30D4A355">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73"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2BCAB610">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Aq1QUw&#10;IAIAACYEAAAOAAAAAAAAAAEAIAAAACQBAABkcnMvZTJvRG9jLnhtbFBLBQYAAAAABgAGAFkBAAC2&#10;BQAAAAA=&#10;">
                <v:fill on="f" focussize="0,0"/>
                <v:stroke on="f"/>
                <v:imagedata o:title=""/>
                <o:lock v:ext="edit" aspectratio="f"/>
                <v:textbox>
                  <w:txbxContent>
                    <w:p w14:paraId="2BCAB610">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88AB6DD">
      <w:pPr>
        <w:spacing w:line="360" w:lineRule="auto"/>
        <w:rPr>
          <w:rFonts w:hint="eastAsia" w:ascii="仿宋" w:hAnsi="仿宋" w:eastAsia="仿宋"/>
          <w:b/>
          <w:bCs/>
          <w:color w:val="auto"/>
          <w:lang w:eastAsia="zh-CN"/>
        </w:rPr>
      </w:pPr>
      <w:bookmarkStart w:id="124" w:name="_Toc13320"/>
      <w:r>
        <w:rPr>
          <w:rFonts w:ascii="仿宋" w:hAnsi="仿宋" w:eastAsia="仿宋" w:cs="仿宋"/>
          <w:b/>
          <w:bCs/>
          <w:color w:val="auto"/>
          <w:lang w:eastAsia="zh-CN"/>
        </w:rPr>
        <w:t>2</w:t>
      </w:r>
      <w:r>
        <w:rPr>
          <w:rFonts w:hint="eastAsia" w:ascii="仿宋" w:hAnsi="仿宋" w:eastAsia="仿宋" w:cs="仿宋"/>
          <w:b/>
          <w:bCs/>
          <w:color w:val="auto"/>
          <w:lang w:eastAsia="zh-CN"/>
        </w:rPr>
        <w:t>3</w:t>
      </w:r>
      <w:r>
        <w:rPr>
          <w:rFonts w:ascii="仿宋" w:hAnsi="仿宋" w:eastAsia="仿宋" w:cs="仿宋"/>
          <w:b/>
          <w:bCs/>
          <w:color w:val="auto"/>
          <w:lang w:eastAsia="zh-CN"/>
        </w:rPr>
        <w:t>.7</w:t>
      </w:r>
      <w:bookmarkEnd w:id="124"/>
    </w:p>
    <w:p w14:paraId="2C9624F6">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372"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074E8451">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JG3RCof&#10;AgAAJgQAAA4AAAAAAAAAAQAgAAAAJAEAAGRycy9lMm9Eb2MueG1sUEsFBgAAAAAGAAYAWQEAALUF&#10;AAAAAA==&#10;">
                <v:fill on="f" focussize="0,0"/>
                <v:stroke on="f"/>
                <v:imagedata o:title=""/>
                <o:lock v:ext="edit" aspectratio="f"/>
                <v:textbox>
                  <w:txbxContent>
                    <w:p w14:paraId="074E8451">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lang w:eastAsia="zh-CN"/>
        </w:rPr>
        <w:t>承包人未能正确履行本合同约定的全部义务，导致费用的增加和（或）延误的工期，由承包人承担；给发包人造成损失的，承包人应予赔偿。</w:t>
      </w:r>
    </w:p>
    <w:p w14:paraId="1714C1B1">
      <w:pPr>
        <w:pStyle w:val="40"/>
        <w:adjustRightInd w:val="0"/>
        <w:snapToGrid w:val="0"/>
        <w:spacing w:line="360" w:lineRule="auto"/>
        <w:rPr>
          <w:rFonts w:hint="eastAsia" w:ascii="仿宋" w:hAnsi="仿宋" w:eastAsia="仿宋" w:cs="仿宋"/>
          <w:b/>
          <w:bCs/>
          <w:color w:val="auto"/>
          <w:sz w:val="24"/>
          <w:szCs w:val="24"/>
          <w:u w:val="single"/>
          <w:lang w:eastAsia="zh-CN"/>
        </w:rPr>
      </w:pPr>
    </w:p>
    <w:p w14:paraId="1257725A">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25" w:name="_Toc1848"/>
      <w:r>
        <w:rPr>
          <w:rFonts w:ascii="仿宋" w:hAnsi="仿宋" w:eastAsia="仿宋" w:cs="仿宋"/>
          <w:bCs w:val="0"/>
          <w:color w:val="auto"/>
          <w:sz w:val="24"/>
          <w:szCs w:val="24"/>
          <w:lang w:eastAsia="zh-CN"/>
        </w:rPr>
        <w:t>2</w:t>
      </w:r>
      <w:r>
        <w:rPr>
          <w:rFonts w:hint="eastAsia" w:ascii="仿宋" w:hAnsi="仿宋" w:eastAsia="仿宋" w:cs="仿宋"/>
          <w:bCs w:val="0"/>
          <w:color w:val="auto"/>
          <w:sz w:val="24"/>
          <w:szCs w:val="24"/>
          <w:lang w:eastAsia="zh-CN"/>
        </w:rPr>
        <w:t>4现场管理人员任命和更换</w:t>
      </w:r>
      <w:bookmarkEnd w:id="125"/>
    </w:p>
    <w:p w14:paraId="3FCAB260">
      <w:pPr>
        <w:pStyle w:val="40"/>
        <w:tabs>
          <w:tab w:val="left" w:pos="1320"/>
        </w:tabs>
        <w:adjustRightInd w:val="0"/>
        <w:snapToGrid w:val="0"/>
        <w:spacing w:line="360" w:lineRule="auto"/>
        <w:ind w:right="-240"/>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2</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.1</w:t>
      </w:r>
    </w:p>
    <w:p w14:paraId="5E29D1E2">
      <w:pPr>
        <w:widowControl w:val="0"/>
        <w:tabs>
          <w:tab w:val="left" w:pos="4970"/>
        </w:tabs>
        <w:spacing w:line="360" w:lineRule="auto"/>
        <w:ind w:left="1850" w:leftChars="771"/>
        <w:jc w:val="both"/>
        <w:rPr>
          <w:color w:val="auto"/>
          <w:lang w:eastAsia="zh-CN"/>
        </w:rPr>
      </w:pPr>
      <w:r>
        <w:rPr>
          <w:color w:val="auto"/>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371"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55B6533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Vb/y+S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BVv/L5&#10;IAIAACYEAAAOAAAAAAAAAAEAIAAAACQBAABkcnMvZTJvRG9jLnhtbFBLBQYAAAAABgAGAFkBAAC2&#10;BQAAAAA=&#10;">
                <v:fill on="f" focussize="0,0"/>
                <v:stroke on="f"/>
                <v:imagedata o:title=""/>
                <o:lock v:ext="edit" aspectratio="f"/>
                <v:textbox>
                  <w:txbxContent>
                    <w:p w14:paraId="55B6533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lang w:eastAsia="zh-CN"/>
        </w:rPr>
        <w:t>发包人应任命代表发包人工作的现场管理人员，并在开工前以书面形式通知承包人。该类管理人员可包括发包人代表、</w:t>
      </w:r>
      <w:r>
        <w:rPr>
          <w:rFonts w:hint="eastAsia"/>
          <w:color w:val="auto"/>
          <w:lang w:eastAsia="zh-CN"/>
        </w:rPr>
        <w:t>设计</w:t>
      </w:r>
      <w:r>
        <w:rPr>
          <w:rFonts w:hint="eastAsia" w:ascii="仿宋" w:hAnsi="仿宋" w:eastAsia="仿宋" w:cs="仿宋"/>
          <w:color w:val="auto"/>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0565B01C">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发包人如需更换现场管理人员，应至少提前</w:t>
      </w:r>
      <w:r>
        <w:rPr>
          <w:rFonts w:ascii="仿宋" w:hAnsi="仿宋" w:eastAsia="仿宋" w:cs="仿宋"/>
          <w:color w:val="auto"/>
          <w:lang w:eastAsia="zh-CN"/>
        </w:rPr>
        <w:t>7</w:t>
      </w:r>
      <w:r>
        <w:rPr>
          <w:rFonts w:hint="eastAsia" w:ascii="仿宋" w:hAnsi="仿宋" w:eastAsia="仿宋" w:cs="仿宋"/>
          <w:color w:val="auto"/>
          <w:lang w:eastAsia="zh-CN"/>
        </w:rPr>
        <w:t>天以书面形式通知承包人，否则该项更换无效。承包人应在收到通知后</w:t>
      </w:r>
      <w:r>
        <w:rPr>
          <w:rFonts w:ascii="仿宋" w:hAnsi="仿宋" w:eastAsia="仿宋" w:cs="仿宋"/>
          <w:color w:val="auto"/>
          <w:lang w:eastAsia="zh-CN"/>
        </w:rPr>
        <w:t>7</w:t>
      </w:r>
      <w:r>
        <w:rPr>
          <w:rFonts w:hint="eastAsia" w:ascii="仿宋" w:hAnsi="仿宋" w:eastAsia="仿宋" w:cs="仿宋"/>
          <w:color w:val="auto"/>
          <w:lang w:eastAsia="zh-CN"/>
        </w:rPr>
        <w:t>天内予以回复，否则视为已收到通知。后任现场管理人员应继续行使合同约定的前任现场管理人员的职权和履行相应的义务。</w:t>
      </w:r>
    </w:p>
    <w:p w14:paraId="2921CFF4">
      <w:pPr>
        <w:pStyle w:val="40"/>
        <w:tabs>
          <w:tab w:val="left" w:pos="1320"/>
          <w:tab w:val="left" w:pos="1620"/>
        </w:tabs>
        <w:adjustRightInd w:val="0"/>
        <w:snapToGrid w:val="0"/>
        <w:spacing w:line="360" w:lineRule="auto"/>
        <w:rPr>
          <w:rFonts w:hint="eastAsia" w:ascii="仿宋" w:hAnsi="仿宋" w:eastAsia="仿宋"/>
          <w:b/>
          <w:bCs/>
          <w:color w:val="auto"/>
          <w:sz w:val="24"/>
          <w:szCs w:val="24"/>
          <w:lang w:eastAsia="zh-CN"/>
        </w:rPr>
      </w:pPr>
      <w:bookmarkStart w:id="126" w:name="_Toc24606"/>
      <w:r>
        <w:rPr>
          <w:rFonts w:ascii="仿宋" w:hAnsi="仿宋" w:eastAsia="仿宋" w:cs="仿宋"/>
          <w:b/>
          <w:bCs/>
          <w:color w:val="auto"/>
          <w:sz w:val="24"/>
          <w:szCs w:val="24"/>
          <w:lang w:eastAsia="zh-CN"/>
        </w:rPr>
        <w:t>2</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.2</w:t>
      </w:r>
      <w:bookmarkEnd w:id="126"/>
    </w:p>
    <w:p w14:paraId="11339CCF">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370"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4F3649C3">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jX55FHg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7M5aWJE&#10;QyM/fL8//Ph1+PmNzWfzIFFrXUaZd5ZyffcKOjJOpOvsLcjPjhm4roTZqCtEaCslCmoxDS+Tk6c9&#10;jgsg6/YtFFRJbD1EoK7EJuhHijBCp1b2x/GozjNJl/Pzs9kFRSSF5mlKZooVRPbw2KLzrxU0LGxy&#10;jjT9CC52t86HZkT2kBJqGbjRdR0dUJu/Liixv1HRQsPrQCV03/Pw3bobpFlDsSdSCL296HPRpgL8&#10;yllL1sq5+7IVqDir3xgS5iKdTomGj4fpbD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R6+nXAAAA&#10;CgEAAA8AAAAAAAAAAQAgAAAAIgAAAGRycy9kb3ducmV2LnhtbFBLAQIUABQAAAAIAIdO4kCjX55F&#10;HgIAACYEAAAOAAAAAAAAAAEAIAAAACYBAABkcnMvZTJvRG9jLnhtbFBLBQYAAAAABgAGAFkBAAC2&#10;BQAAAAA=&#10;">
                <v:fill on="f" focussize="0,0"/>
                <v:stroke on="f"/>
                <v:imagedata o:title=""/>
                <o:lock v:ext="edit" aspectratio="f"/>
                <v:textbox>
                  <w:txbxContent>
                    <w:p w14:paraId="4F3649C3">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4136A86">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承包人如需更换承包人代表或专业负责人，应遵守国家法律或建设行政主管部门的规定并取得发包人的同意，至少提前</w:t>
      </w:r>
      <w:r>
        <w:rPr>
          <w:rFonts w:ascii="仿宋" w:hAnsi="仿宋" w:eastAsia="仿宋" w:cs="仿宋"/>
          <w:color w:val="auto"/>
          <w:lang w:eastAsia="zh-CN"/>
        </w:rPr>
        <w:t>7</w:t>
      </w:r>
      <w:r>
        <w:rPr>
          <w:rFonts w:hint="eastAsia" w:ascii="仿宋" w:hAnsi="仿宋" w:eastAsia="仿宋" w:cs="仿宋"/>
          <w:color w:val="auto"/>
          <w:lang w:eastAsia="zh-CN"/>
        </w:rPr>
        <w:t>天以书面形式通知发包人，否则该项更换无效。发包人应在收到通知后的</w:t>
      </w:r>
      <w:r>
        <w:rPr>
          <w:rFonts w:ascii="仿宋" w:hAnsi="仿宋" w:eastAsia="仿宋" w:cs="仿宋"/>
          <w:color w:val="auto"/>
          <w:lang w:eastAsia="zh-CN"/>
        </w:rPr>
        <w:t>7</w:t>
      </w:r>
      <w:r>
        <w:rPr>
          <w:rFonts w:hint="eastAsia" w:ascii="仿宋" w:hAnsi="仿宋" w:eastAsia="仿宋" w:cs="仿宋"/>
          <w:color w:val="auto"/>
          <w:lang w:eastAsia="zh-CN"/>
        </w:rPr>
        <w:t>天内予以答复，否则视为同意。后任承包人代表或专业负责人应继续行使合同约定的前任承包人代表或专业负责人的职权和履行相应的义务。</w:t>
      </w:r>
    </w:p>
    <w:p w14:paraId="77EA486E">
      <w:pPr>
        <w:widowControl w:val="0"/>
        <w:tabs>
          <w:tab w:val="left" w:pos="4970"/>
        </w:tabs>
        <w:spacing w:line="360" w:lineRule="auto"/>
        <w:ind w:left="1850" w:leftChars="771"/>
        <w:jc w:val="both"/>
        <w:rPr>
          <w:color w:val="auto"/>
          <w:lang w:eastAsia="zh-CN"/>
        </w:rPr>
      </w:pPr>
      <w:r>
        <w:rPr>
          <w:rFonts w:hint="eastAsia" w:ascii="仿宋" w:hAnsi="仿宋" w:eastAsia="仿宋" w:cs="仿宋"/>
          <w:color w:val="auto"/>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71E9952D">
      <w:pPr>
        <w:pStyle w:val="40"/>
        <w:tabs>
          <w:tab w:val="left" w:pos="1320"/>
        </w:tabs>
        <w:adjustRightInd w:val="0"/>
        <w:snapToGrid w:val="0"/>
        <w:spacing w:line="360" w:lineRule="auto"/>
        <w:ind w:right="-238"/>
        <w:rPr>
          <w:rFonts w:hint="eastAsia" w:ascii="仿宋" w:hAnsi="仿宋" w:eastAsia="仿宋"/>
          <w:b/>
          <w:bCs/>
          <w:color w:val="auto"/>
          <w:sz w:val="24"/>
          <w:szCs w:val="24"/>
          <w:lang w:eastAsia="zh-CN"/>
        </w:rPr>
      </w:pPr>
      <w:bookmarkStart w:id="127" w:name="_Toc28316"/>
      <w:r>
        <w:rPr>
          <w:rFonts w:ascii="仿宋" w:hAnsi="仿宋" w:eastAsia="仿宋" w:cs="仿宋"/>
          <w:b/>
          <w:bCs/>
          <w:color w:val="auto"/>
          <w:sz w:val="24"/>
          <w:szCs w:val="24"/>
          <w:lang w:eastAsia="zh-CN"/>
        </w:rPr>
        <w:t>2</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.3</w:t>
      </w:r>
      <w:bookmarkEnd w:id="127"/>
    </w:p>
    <w:p w14:paraId="290CCADF">
      <w:pPr>
        <w:widowControl w:val="0"/>
        <w:tabs>
          <w:tab w:val="left" w:pos="4970"/>
        </w:tabs>
        <w:spacing w:line="360" w:lineRule="auto"/>
        <w:ind w:left="1850" w:leftChars="771"/>
        <w:jc w:val="both"/>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69"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74F8DBD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vfEmz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98&#10;SbMgAgAAJgQAAA4AAAAAAAAAAQAgAAAAJgEAAGRycy9lMm9Eb2MueG1sUEsFBgAAAAAGAAYAWQEA&#10;ALgFAAAAAA==&#10;">
                <v:fill on="f" focussize="0,0"/>
                <v:stroke on="f"/>
                <v:imagedata o:title=""/>
                <o:lock v:ext="edit" aspectratio="f"/>
                <v:textbox>
                  <w:txbxContent>
                    <w:p w14:paraId="74F8DBD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lang w:eastAsia="zh-CN"/>
        </w:rPr>
        <w:t>7</w:t>
      </w:r>
      <w:r>
        <w:rPr>
          <w:rFonts w:hint="eastAsia" w:ascii="仿宋" w:hAnsi="仿宋" w:eastAsia="仿宋" w:cs="仿宋"/>
          <w:color w:val="auto"/>
          <w:lang w:eastAsia="zh-CN"/>
        </w:rPr>
        <w:t>天以书面形式通知发包人和承包人。未将有关文件送交发包人和承包人之前，任何此类任命或撤回均为无效。</w:t>
      </w:r>
    </w:p>
    <w:p w14:paraId="6ACF99A9">
      <w:pPr>
        <w:spacing w:line="360" w:lineRule="auto"/>
        <w:rPr>
          <w:rFonts w:hint="eastAsia" w:ascii="仿宋" w:hAnsi="仿宋" w:eastAsia="仿宋"/>
          <w:b/>
          <w:bCs/>
          <w:color w:val="auto"/>
          <w:u w:val="single"/>
          <w:lang w:eastAsia="zh-CN"/>
        </w:rPr>
      </w:pPr>
    </w:p>
    <w:p w14:paraId="3946E1A1">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28" w:name="_Toc30442"/>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5发包人代表</w:t>
      </w:r>
      <w:bookmarkEnd w:id="128"/>
    </w:p>
    <w:p w14:paraId="6F4AB36E">
      <w:pPr>
        <w:rPr>
          <w:rFonts w:hint="eastAsia" w:ascii="仿宋" w:hAnsi="仿宋" w:eastAsia="仿宋"/>
          <w:b/>
          <w:bCs/>
          <w:color w:val="auto"/>
          <w:lang w:eastAsia="zh-CN"/>
        </w:rPr>
      </w:pPr>
      <w:bookmarkStart w:id="129" w:name="_Toc25689"/>
      <w:r>
        <w:rPr>
          <w:rFonts w:ascii="仿宋" w:hAnsi="仿宋" w:eastAsia="仿宋" w:cs="仿宋"/>
          <w:b/>
          <w:bCs/>
          <w:color w:val="auto"/>
          <w:lang w:eastAsia="zh-CN"/>
        </w:rPr>
        <w:t>2</w:t>
      </w:r>
      <w:r>
        <w:rPr>
          <w:rFonts w:hint="eastAsia" w:ascii="仿宋" w:hAnsi="仿宋" w:eastAsia="仿宋" w:cs="仿宋"/>
          <w:b/>
          <w:bCs/>
          <w:color w:val="auto"/>
          <w:lang w:eastAsia="zh-CN"/>
        </w:rPr>
        <w:t>5</w:t>
      </w:r>
      <w:r>
        <w:rPr>
          <w:rFonts w:ascii="仿宋" w:hAnsi="仿宋" w:eastAsia="仿宋" w:cs="仿宋"/>
          <w:b/>
          <w:bCs/>
          <w:color w:val="auto"/>
          <w:lang w:eastAsia="zh-CN"/>
        </w:rPr>
        <w:t>.1</w:t>
      </w:r>
      <w:bookmarkEnd w:id="129"/>
    </w:p>
    <w:p w14:paraId="1FD269EA">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68"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2F2B83B">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PxuuMf&#10;AgAAJgQAAA4AAAAAAAAAAQAgAAAAJAEAAGRycy9lMm9Eb2MueG1sUEsFBgAAAAAGAAYAWQEAALUF&#10;AAAAAA==&#10;">
                <v:fill on="f" focussize="0,0"/>
                <v:stroke on="f"/>
                <v:imagedata o:title=""/>
                <o:lock v:ext="edit" aspectratio="f"/>
                <v:textbox>
                  <w:txbxContent>
                    <w:p w14:paraId="52F2B83B">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6635FFA9">
      <w:pPr>
        <w:pStyle w:val="40"/>
        <w:tabs>
          <w:tab w:val="left" w:pos="1320"/>
          <w:tab w:val="left" w:pos="1620"/>
        </w:tabs>
        <w:adjustRightInd w:val="0"/>
        <w:snapToGrid w:val="0"/>
        <w:spacing w:line="360" w:lineRule="auto"/>
        <w:rPr>
          <w:rFonts w:hint="eastAsia" w:ascii="仿宋" w:hAnsi="仿宋" w:eastAsia="仿宋"/>
          <w:b/>
          <w:bCs/>
          <w:color w:val="auto"/>
          <w:sz w:val="24"/>
          <w:szCs w:val="24"/>
          <w:lang w:eastAsia="zh-CN"/>
        </w:rPr>
      </w:pPr>
      <w:bookmarkStart w:id="130" w:name="_Toc22456"/>
      <w:r>
        <w:rPr>
          <w:rFonts w:ascii="仿宋" w:hAnsi="仿宋" w:eastAsia="仿宋" w:cs="仿宋"/>
          <w:b/>
          <w:bCs/>
          <w:color w:val="auto"/>
          <w:sz w:val="24"/>
          <w:szCs w:val="24"/>
          <w:lang w:eastAsia="zh-CN"/>
        </w:rPr>
        <w:t>2</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.2</w:t>
      </w:r>
      <w:bookmarkEnd w:id="130"/>
    </w:p>
    <w:p w14:paraId="409DE570">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67"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43DCFD4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xIwXWAAAA&#10;CQEAAA8AAAAAAAAAAQAgAAAAIgAAAGRycy9kb3ducmV2LnhtbFBLAQIUABQAAAAIAIdO4kCVn8Ib&#10;HwIAACYEAAAOAAAAAAAAAAEAIAAAACUBAABkcnMvZTJvRG9jLnhtbFBLBQYAAAAABgAGAFkBAAC2&#10;BQAAAAA=&#10;">
                <v:fill on="f" focussize="0,0"/>
                <v:stroke on="f"/>
                <v:imagedata o:title=""/>
                <o:lock v:ext="edit" aspectratio="f"/>
                <v:textbox>
                  <w:txbxContent>
                    <w:p w14:paraId="43DCFD4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lang w:eastAsia="zh-CN"/>
        </w:rPr>
        <w:t>发包人代表应代表发包人履行合同约定的职责、行使合同明文约定和必然隐含的权力，对发包人负责。发包人代表在发包人授予职权范围内工作，发包人应予认可。</w:t>
      </w:r>
    </w:p>
    <w:p w14:paraId="0477DAE0">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发包人代表应在发包人的授权范围内，负责处理合同履行过程中与发包人有关的具体事宜。发包人代表在授权范围内的行为由发包人承担法律责任。</w:t>
      </w:r>
    </w:p>
    <w:p w14:paraId="0514670B">
      <w:pPr>
        <w:widowControl w:val="0"/>
        <w:tabs>
          <w:tab w:val="left" w:pos="4970"/>
        </w:tabs>
        <w:spacing w:line="360" w:lineRule="auto"/>
        <w:ind w:left="1850" w:leftChars="771"/>
        <w:jc w:val="both"/>
        <w:rPr>
          <w:rFonts w:hint="eastAsia" w:ascii="仿宋" w:hAnsi="仿宋" w:eastAsia="仿宋" w:cs="仿宋"/>
          <w:color w:val="auto"/>
          <w:lang w:eastAsia="zh-CN"/>
        </w:rPr>
      </w:pPr>
    </w:p>
    <w:p w14:paraId="7AC1D627">
      <w:pPr>
        <w:spacing w:line="360" w:lineRule="auto"/>
        <w:rPr>
          <w:rFonts w:hint="eastAsia" w:ascii="仿宋" w:hAnsi="仿宋" w:eastAsia="仿宋" w:cs="仿宋"/>
          <w:b/>
          <w:bCs/>
          <w:color w:val="auto"/>
          <w:u w:val="single"/>
          <w:lang w:eastAsia="zh-CN"/>
        </w:rPr>
      </w:pPr>
    </w:p>
    <w:p w14:paraId="7941891B">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31" w:name="_Toc32414576"/>
      <w:bookmarkStart w:id="132" w:name="_Toc10886"/>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6</w:t>
      </w:r>
      <w:bookmarkEnd w:id="131"/>
      <w:r>
        <w:rPr>
          <w:rFonts w:hint="eastAsia" w:ascii="仿宋" w:hAnsi="仿宋" w:eastAsia="仿宋" w:cs="仿宋"/>
          <w:color w:val="auto"/>
          <w:sz w:val="24"/>
          <w:szCs w:val="24"/>
          <w:lang w:eastAsia="zh-CN"/>
        </w:rPr>
        <w:t>设计顾问人</w:t>
      </w:r>
      <w:bookmarkEnd w:id="132"/>
    </w:p>
    <w:p w14:paraId="6235C339">
      <w:pPr>
        <w:tabs>
          <w:tab w:val="left" w:pos="1260"/>
        </w:tabs>
        <w:spacing w:line="400" w:lineRule="exact"/>
        <w:rPr>
          <w:rFonts w:hint="eastAsia" w:ascii="仿宋" w:hAnsi="仿宋" w:eastAsia="仿宋"/>
          <w:b/>
          <w:bCs/>
          <w:color w:val="auto"/>
          <w:lang w:eastAsia="zh-CN"/>
        </w:rPr>
      </w:pPr>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.1</w:t>
      </w:r>
    </w:p>
    <w:p w14:paraId="438F49A2">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66"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2AD05B93">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DXsgHN&#10;HwIAACYEAAAOAAAAAAAAAAEAIAAAACUBAABkcnMvZTJvRG9jLnhtbFBLBQYAAAAABgAGAFkBAAC2&#10;BQAAAAA=&#10;">
                <v:fill on="f" focussize="0,0"/>
                <v:stroke on="f"/>
                <v:imagedata o:title=""/>
                <o:lock v:ext="edit" aspectratio="f"/>
                <v:textbox>
                  <w:txbxContent>
                    <w:p w14:paraId="2AD05B93">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B08A337">
      <w:pPr>
        <w:spacing w:line="360" w:lineRule="auto"/>
        <w:rPr>
          <w:rFonts w:hint="eastAsia" w:ascii="仿宋" w:hAnsi="仿宋" w:eastAsia="仿宋"/>
          <w:b/>
          <w:bCs/>
          <w:color w:val="auto"/>
          <w:lang w:eastAsia="zh-CN"/>
        </w:rPr>
      </w:pPr>
      <w:bookmarkStart w:id="133" w:name="_Toc16119"/>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.2</w:t>
      </w:r>
      <w:bookmarkEnd w:id="133"/>
    </w:p>
    <w:p w14:paraId="456A6D3E">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65"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750BE47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MoPY+gf&#10;AgAAJgQAAA4AAAAAAAAAAQAgAAAAJAEAAGRycy9lMm9Eb2MueG1sUEsFBgAAAAAGAAYAWQEAALUF&#10;AAAAAA==&#10;">
                <v:fill on="f" focussize="0,0"/>
                <v:stroke on="f"/>
                <v:imagedata o:title=""/>
                <o:lock v:ext="edit" aspectratio="f"/>
                <v:textbox>
                  <w:txbxContent>
                    <w:p w14:paraId="750BE47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lang w:eastAsia="zh-CN"/>
        </w:rPr>
        <w:t>优化建议、设计变更审核、参与设计评审、参与竣工验收，</w:t>
      </w:r>
      <w:r>
        <w:rPr>
          <w:rFonts w:hint="eastAsia" w:ascii="仿宋" w:hAnsi="仿宋" w:eastAsia="仿宋" w:cs="仿宋"/>
          <w:color w:val="auto"/>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EEDAB88">
      <w:pPr>
        <w:spacing w:line="360" w:lineRule="auto"/>
        <w:rPr>
          <w:rFonts w:hint="eastAsia" w:ascii="仿宋" w:hAnsi="仿宋" w:eastAsia="仿宋"/>
          <w:b/>
          <w:bCs/>
          <w:color w:val="auto"/>
          <w:lang w:eastAsia="zh-CN"/>
        </w:rPr>
      </w:pPr>
      <w:bookmarkStart w:id="134" w:name="_Toc15021"/>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.3</w:t>
      </w:r>
      <w:bookmarkEnd w:id="134"/>
    </w:p>
    <w:p w14:paraId="1EDA493D">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64"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39F914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l7g5NUAAAAH&#10;AQAADwAAAAAAAAABACAAAAAiAAAAZHJzL2Rvd25yZXYueG1sUEsBAhQAFAAAAAgAh07iQIkhpNYf&#10;AgAAJgQAAA4AAAAAAAAAAQAgAAAAJAEAAGRycy9lMm9Eb2MueG1sUEsFBgAAAAAGAAYAWQEAALUF&#10;AAAAAA==&#10;">
                <v:fill on="f" focussize="0,0"/>
                <v:stroke on="f"/>
                <v:imagedata o:title=""/>
                <o:lock v:ext="edit" aspectratio="f"/>
                <v:textbox>
                  <w:txbxContent>
                    <w:p w14:paraId="39F914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lang w:eastAsia="zh-CN"/>
        </w:rPr>
        <w:t>除属于第91条约定的争议外，设计顾问人在职权范围内的工作，发包人应予认可，但下列事项应事先取得发包人的专项批准：</w:t>
      </w:r>
    </w:p>
    <w:p w14:paraId="373871EB">
      <w:pPr>
        <w:widowControl w:val="0"/>
        <w:tabs>
          <w:tab w:val="left" w:pos="126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（1）批准承包人提供的配合施工的大样图、加工图等施工设计图纸；</w:t>
      </w:r>
    </w:p>
    <w:p w14:paraId="0B770629">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（2）根据第5.1款约定发出的发包人要求（包括限额设计指标）；</w:t>
      </w:r>
    </w:p>
    <w:p w14:paraId="703418CD">
      <w:pPr>
        <w:widowControl w:val="0"/>
        <w:tabs>
          <w:tab w:val="left" w:pos="126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（3）根据第6.1款约定发出的项目基础资料；</w:t>
      </w:r>
    </w:p>
    <w:p w14:paraId="19A85C5F">
      <w:pPr>
        <w:widowControl w:val="0"/>
        <w:tabs>
          <w:tab w:val="left" w:pos="126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（4）根据第37条、38条约定批准或发出关于勘察、设计文件的指令；</w:t>
      </w:r>
    </w:p>
    <w:p w14:paraId="6AEC7191">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（5）根据第41</w:t>
      </w:r>
      <w:r>
        <w:rPr>
          <w:rFonts w:ascii="仿宋" w:hAnsi="仿宋" w:eastAsia="仿宋" w:cs="仿宋"/>
          <w:color w:val="auto"/>
          <w:lang w:eastAsia="zh-CN"/>
        </w:rPr>
        <w:t>.2</w:t>
      </w:r>
      <w:r>
        <w:rPr>
          <w:rFonts w:hint="eastAsia" w:ascii="仿宋" w:hAnsi="仿宋" w:eastAsia="仿宋" w:cs="仿宋"/>
          <w:color w:val="auto"/>
          <w:lang w:eastAsia="zh-CN"/>
        </w:rPr>
        <w:t>款约定批准或发出关于勘察、设计方面开始工作的指令；</w:t>
      </w:r>
    </w:p>
    <w:p w14:paraId="0BCDA557">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（6）根据第44</w:t>
      </w:r>
      <w:r>
        <w:rPr>
          <w:rFonts w:ascii="仿宋" w:hAnsi="仿宋" w:eastAsia="仿宋" w:cs="仿宋"/>
          <w:color w:val="auto"/>
          <w:lang w:eastAsia="zh-CN"/>
        </w:rPr>
        <w:t>.2</w:t>
      </w:r>
      <w:r>
        <w:rPr>
          <w:rFonts w:hint="eastAsia" w:ascii="仿宋" w:hAnsi="仿宋" w:eastAsia="仿宋" w:cs="仿宋"/>
          <w:color w:val="auto"/>
          <w:lang w:eastAsia="zh-CN"/>
        </w:rPr>
        <w:t>款约定批准或发出关于勘察、设计方面工作进度的变更指令；</w:t>
      </w:r>
    </w:p>
    <w:p w14:paraId="6B4CB02D">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（7）根据第63条约定批准或发出关于工程变更技术审核方面的指令；</w:t>
      </w:r>
    </w:p>
    <w:p w14:paraId="780FA9AD">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（8）专用条款约定关于勘察设计方面需要发包人确认或批准的其他事项。</w:t>
      </w:r>
    </w:p>
    <w:p w14:paraId="0BED5174">
      <w:pPr>
        <w:spacing w:line="360" w:lineRule="auto"/>
        <w:rPr>
          <w:rFonts w:hint="eastAsia" w:ascii="仿宋" w:hAnsi="仿宋" w:eastAsia="仿宋"/>
          <w:b/>
          <w:bCs/>
          <w:color w:val="auto"/>
          <w:lang w:eastAsia="zh-CN"/>
        </w:rPr>
      </w:pPr>
      <w:bookmarkStart w:id="135" w:name="_Toc15784"/>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.4</w:t>
      </w:r>
      <w:bookmarkEnd w:id="135"/>
    </w:p>
    <w:p w14:paraId="2A5A8F81">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3"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064609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Oe2XVAAAA&#10;BwEAAA8AAAAAAAAAAQAgAAAAIgAAAGRycy9kb3ducmV2LnhtbFBLAQIUABQAAAAIAIdO4kCV+88v&#10;IAIAACYEAAAOAAAAAAAAAAEAIAAAACQBAABkcnMvZTJvRG9jLnhtbFBLBQYAAAAABgAGAFkBAAC2&#10;BQAAAAA=&#10;">
                <v:fill on="f" focussize="0,0"/>
                <v:stroke on="f"/>
                <v:imagedata o:title=""/>
                <o:lock v:ext="edit" aspectratio="f"/>
                <v:textbox>
                  <w:txbxContent>
                    <w:p w14:paraId="064609E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lang w:eastAsia="zh-CN"/>
        </w:rPr>
        <w:t>设计顾问人应按照合同约定时间向承包人提供实施合同工程的勘察、设计、BIM技术应用、竣工验收等工作所需的核实、调整和通知等指令。</w:t>
      </w:r>
    </w:p>
    <w:p w14:paraId="6F4022D3">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设计顾问人提供的指令，首先应通过发包人批准，并采用书面形式。在紧急情况下，设计顾问工程师可发出口头指令，但应在</w:t>
      </w:r>
      <w:r>
        <w:rPr>
          <w:rFonts w:ascii="仿宋" w:hAnsi="仿宋" w:eastAsia="仿宋" w:cs="仿宋"/>
          <w:color w:val="auto"/>
          <w:lang w:eastAsia="zh-CN"/>
        </w:rPr>
        <w:t>48</w:t>
      </w:r>
      <w:r>
        <w:rPr>
          <w:rFonts w:hint="eastAsia" w:ascii="仿宋" w:hAnsi="仿宋" w:eastAsia="仿宋" w:cs="仿宋"/>
          <w:color w:val="auto"/>
          <w:lang w:eastAsia="zh-CN"/>
        </w:rPr>
        <w:t>小时内给予书面确认。对设计顾问工程师的口头指令，承包人应予执行。如果承包人在设计顾问工程师发出的口头指令</w:t>
      </w:r>
      <w:r>
        <w:rPr>
          <w:rFonts w:ascii="仿宋" w:hAnsi="仿宋" w:eastAsia="仿宋" w:cs="仿宋"/>
          <w:color w:val="auto"/>
          <w:lang w:eastAsia="zh-CN"/>
        </w:rPr>
        <w:t>48</w:t>
      </w:r>
      <w:r>
        <w:rPr>
          <w:rFonts w:hint="eastAsia" w:ascii="仿宋" w:hAnsi="仿宋" w:eastAsia="仿宋" w:cs="仿宋"/>
          <w:color w:val="auto"/>
          <w:lang w:eastAsia="zh-CN"/>
        </w:rPr>
        <w:t>小时后未收到书面确认，则应在接到口头指令后的</w:t>
      </w:r>
      <w:r>
        <w:rPr>
          <w:rFonts w:ascii="仿宋" w:hAnsi="仿宋" w:eastAsia="仿宋" w:cs="仿宋"/>
          <w:color w:val="auto"/>
          <w:lang w:eastAsia="zh-CN"/>
        </w:rPr>
        <w:t>7</w:t>
      </w:r>
      <w:r>
        <w:rPr>
          <w:rFonts w:hint="eastAsia" w:ascii="仿宋" w:hAnsi="仿宋" w:eastAsia="仿宋" w:cs="仿宋"/>
          <w:color w:val="auto"/>
          <w:lang w:eastAsia="zh-CN"/>
        </w:rPr>
        <w:t>天内向设计顾问人发出书面确认函。设计顾问咨询人应在承包人发出书面确认函后</w:t>
      </w:r>
      <w:r>
        <w:rPr>
          <w:rFonts w:ascii="仿宋" w:hAnsi="仿宋" w:eastAsia="仿宋" w:cs="仿宋"/>
          <w:color w:val="auto"/>
          <w:lang w:eastAsia="zh-CN"/>
        </w:rPr>
        <w:t>48</w:t>
      </w:r>
      <w:r>
        <w:rPr>
          <w:rFonts w:hint="eastAsia" w:ascii="仿宋" w:hAnsi="仿宋" w:eastAsia="仿宋" w:cs="仿宋"/>
          <w:color w:val="auto"/>
          <w:lang w:eastAsia="zh-CN"/>
        </w:rPr>
        <w:t>小时内给予答复；逾期未予答复的，视为承包人的书面确认函已被认可。</w:t>
      </w:r>
    </w:p>
    <w:p w14:paraId="0A84E620">
      <w:pPr>
        <w:spacing w:line="360" w:lineRule="auto"/>
        <w:rPr>
          <w:rFonts w:hint="eastAsia" w:ascii="仿宋" w:hAnsi="仿宋" w:eastAsia="仿宋"/>
          <w:b/>
          <w:bCs/>
          <w:color w:val="auto"/>
          <w:lang w:eastAsia="zh-CN"/>
        </w:rPr>
      </w:pPr>
      <w:bookmarkStart w:id="136" w:name="_Toc26383"/>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.5</w:t>
      </w:r>
      <w:bookmarkEnd w:id="136"/>
    </w:p>
    <w:p w14:paraId="277D1BA3">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62"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42BEDDA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Es0cc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Zjzk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Es0ccse&#10;AgAAJgQAAA4AAAAAAAAAAQAgAAAAJQEAAGRycy9lMm9Eb2MueG1sUEsFBgAAAAAGAAYAWQEAALUF&#10;AAAAAA==&#10;">
                <v:fill on="f" focussize="0,0"/>
                <v:stroke on="f"/>
                <v:imagedata o:title=""/>
                <o:lock v:ext="edit" aspectratio="f"/>
                <v:textbox>
                  <w:txbxContent>
                    <w:p w14:paraId="42BEDDA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lang w:eastAsia="zh-CN"/>
        </w:rPr>
        <w:t>如果承包人认为设计顾问人的指令不合理，应在收到指令后</w:t>
      </w:r>
      <w:r>
        <w:rPr>
          <w:rFonts w:ascii="仿宋" w:hAnsi="仿宋" w:eastAsia="仿宋" w:cs="仿宋"/>
          <w:color w:val="auto"/>
          <w:lang w:eastAsia="zh-CN"/>
        </w:rPr>
        <w:t>24</w:t>
      </w:r>
      <w:r>
        <w:rPr>
          <w:rFonts w:hint="eastAsia" w:ascii="仿宋" w:hAnsi="仿宋" w:eastAsia="仿宋" w:cs="仿宋"/>
          <w:color w:val="auto"/>
          <w:lang w:eastAsia="zh-CN"/>
        </w:rPr>
        <w:t>小时内向设计顾问人提出书面报告，设计顾问人应在收到承包人报告后</w:t>
      </w:r>
      <w:r>
        <w:rPr>
          <w:rFonts w:ascii="仿宋" w:hAnsi="仿宋" w:eastAsia="仿宋" w:cs="仿宋"/>
          <w:color w:val="auto"/>
          <w:lang w:eastAsia="zh-CN"/>
        </w:rPr>
        <w:t>24</w:t>
      </w:r>
      <w:r>
        <w:rPr>
          <w:rFonts w:hint="eastAsia" w:ascii="仿宋" w:hAnsi="仿宋" w:eastAsia="仿宋" w:cs="仿宋"/>
          <w:color w:val="auto"/>
          <w:lang w:eastAsia="zh-CN"/>
        </w:rPr>
        <w:t>小时内做出修改指令或继续执行原指令的决定，报经发包人批准后书面通知承包人。逾期不做出决定的，承包人可不执行设计顾问人的指令。</w:t>
      </w:r>
    </w:p>
    <w:p w14:paraId="059A1708">
      <w:pPr>
        <w:spacing w:line="360" w:lineRule="auto"/>
        <w:rPr>
          <w:rFonts w:hint="eastAsia" w:ascii="仿宋" w:hAnsi="仿宋" w:eastAsia="仿宋"/>
          <w:b/>
          <w:bCs/>
          <w:color w:val="auto"/>
          <w:lang w:eastAsia="zh-CN"/>
        </w:rPr>
      </w:pPr>
      <w:bookmarkStart w:id="137" w:name="_Toc21955"/>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.6</w:t>
      </w:r>
      <w:bookmarkEnd w:id="137"/>
    </w:p>
    <w:p w14:paraId="03724715">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61"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73908074">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4mAIcx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mPODOippEf&#10;v387/vh1/PmVLRbTIFFjXUqZ95ZyffsSWjJOpOvsHchPjhm4KYXZqmtEaEolcmpxFF4mZ087HBdA&#10;Ns0byKmS2HmIQG2BddCPFGGETuM5nMajWs8kXS4up5OLGWeSQrPhYjKfxQoifXhs0flXCmoWNhlH&#10;mn4EF/s750MzIn1ICbUM3Oqqig6ozF8XlNjdqGih/nWgErrvePh20/bSbCA/ECmEzl70uWhTAn7h&#10;rCFrZdx93glUnFWvDQlzOZpOgxfjYTpbjOmA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0maXNUAAAAH&#10;AQAADwAAAAAAAAABACAAAAAiAAAAZHJzL2Rvd25yZXYueG1sUEsBAhQAFAAAAAgAh07iQOJgCHMf&#10;AgAAJgQAAA4AAAAAAAAAAQAgAAAAJAEAAGRycy9lMm9Eb2MueG1sUEsFBgAAAAAGAAYAWQEAALUF&#10;AAAAAA==&#10;">
                <v:fill on="f" focussize="0,0"/>
                <v:stroke on="f"/>
                <v:imagedata o:title=""/>
                <o:lock v:ext="edit" aspectratio="f"/>
                <v:textbox>
                  <w:txbxContent>
                    <w:p w14:paraId="73908074">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lang w:eastAsia="zh-CN"/>
        </w:rPr>
        <w:t>设计顾问人可按照第</w:t>
      </w:r>
      <w:r>
        <w:rPr>
          <w:rFonts w:ascii="仿宋" w:hAnsi="仿宋" w:eastAsia="仿宋" w:cs="仿宋"/>
          <w:color w:val="auto"/>
          <w:lang w:eastAsia="zh-CN"/>
        </w:rPr>
        <w:t>2</w:t>
      </w:r>
      <w:r>
        <w:rPr>
          <w:rFonts w:hint="eastAsia" w:ascii="仿宋" w:hAnsi="仿宋" w:eastAsia="仿宋" w:cs="仿宋"/>
          <w:color w:val="auto"/>
          <w:lang w:eastAsia="zh-CN"/>
        </w:rPr>
        <w:t>4</w:t>
      </w:r>
      <w:r>
        <w:rPr>
          <w:rFonts w:ascii="仿宋" w:hAnsi="仿宋" w:eastAsia="仿宋" w:cs="仿宋"/>
          <w:color w:val="auto"/>
          <w:lang w:eastAsia="zh-CN"/>
        </w:rPr>
        <w:t>.3</w:t>
      </w:r>
      <w:r>
        <w:rPr>
          <w:rFonts w:hint="eastAsia" w:ascii="仿宋" w:hAnsi="仿宋" w:eastAsia="仿宋" w:cs="仿宋"/>
          <w:color w:val="auto"/>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521D9472">
      <w:pPr>
        <w:spacing w:line="360" w:lineRule="auto"/>
        <w:rPr>
          <w:rFonts w:hint="eastAsia" w:ascii="仿宋" w:hAnsi="仿宋" w:eastAsia="仿宋"/>
          <w:color w:val="auto"/>
          <w:lang w:eastAsia="zh-CN"/>
        </w:rPr>
      </w:pPr>
      <w:bookmarkStart w:id="138" w:name="_Toc798"/>
      <w:r>
        <w:rPr>
          <w:rFonts w:ascii="仿宋" w:hAnsi="仿宋" w:eastAsia="仿宋" w:cs="仿宋"/>
          <w:b/>
          <w:bCs/>
          <w:color w:val="auto"/>
          <w:lang w:eastAsia="zh-CN"/>
        </w:rPr>
        <w:t>2</w:t>
      </w:r>
      <w:r>
        <w:rPr>
          <w:rFonts w:hint="eastAsia" w:ascii="仿宋" w:hAnsi="仿宋" w:eastAsia="仿宋" w:cs="仿宋"/>
          <w:b/>
          <w:bCs/>
          <w:color w:val="auto"/>
          <w:lang w:eastAsia="zh-CN"/>
        </w:rPr>
        <w:t>6</w:t>
      </w:r>
      <w:r>
        <w:rPr>
          <w:rFonts w:ascii="仿宋" w:hAnsi="仿宋" w:eastAsia="仿宋" w:cs="仿宋"/>
          <w:b/>
          <w:bCs/>
          <w:color w:val="auto"/>
          <w:lang w:eastAsia="zh-CN"/>
        </w:rPr>
        <w:t>.7</w:t>
      </w:r>
      <w:bookmarkEnd w:id="138"/>
    </w:p>
    <w:p w14:paraId="53D4AC82">
      <w:pPr>
        <w:widowControl w:val="0"/>
        <w:tabs>
          <w:tab w:val="left" w:pos="497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60"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5F0F24E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cuJU1gAAAAgB&#10;AAAPAAAAAAAAAAEAIAAAACIAAABkcnMvZG93bnJldi54bWxQSwECFAAUAAAACACHTuJA2OYEih0C&#10;AAAmBAAADgAAAAAAAAABACAAAAAlAQAAZHJzL2Uyb0RvYy54bWxQSwUGAAAAAAYABgBZAQAAtAUA&#10;AAAA&#10;">
                <v:fill on="f" focussize="0,0"/>
                <v:stroke on="f"/>
                <v:imagedata o:title=""/>
                <o:lock v:ext="edit" aspectratio="f"/>
                <v:textbox>
                  <w:txbxContent>
                    <w:p w14:paraId="5F0F24E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lang w:eastAsia="zh-CN"/>
        </w:rPr>
        <w:t>设计顾问人（含其代表）未能正确完成本合同约定的全部义务，或工作出现失误，导致费用的增加和（或）延误的工期，由发包人承担；给承包人造成损失的，发包人应予赔偿。</w:t>
      </w:r>
    </w:p>
    <w:p w14:paraId="20EAE1ED">
      <w:pPr>
        <w:spacing w:line="360" w:lineRule="auto"/>
        <w:rPr>
          <w:color w:val="auto"/>
          <w:lang w:eastAsia="zh-CN"/>
        </w:rPr>
      </w:pPr>
    </w:p>
    <w:p w14:paraId="6DEA0DBF">
      <w:pPr>
        <w:pStyle w:val="5"/>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139" w:name="_Toc23052"/>
      <w:r>
        <w:rPr>
          <w:rFonts w:ascii="仿宋" w:hAnsi="仿宋" w:eastAsia="仿宋" w:cs="仿宋"/>
          <w:bCs w:val="0"/>
          <w:color w:val="auto"/>
          <w:sz w:val="24"/>
          <w:szCs w:val="24"/>
          <w:lang w:eastAsia="zh-CN"/>
        </w:rPr>
        <w:t>2</w:t>
      </w:r>
      <w:r>
        <w:rPr>
          <w:rFonts w:hint="eastAsia" w:ascii="仿宋" w:hAnsi="仿宋" w:eastAsia="仿宋" w:cs="仿宋"/>
          <w:bCs w:val="0"/>
          <w:color w:val="auto"/>
          <w:sz w:val="24"/>
          <w:szCs w:val="24"/>
          <w:lang w:eastAsia="zh-CN"/>
        </w:rPr>
        <w:t>7监理人</w:t>
      </w:r>
      <w:bookmarkEnd w:id="139"/>
    </w:p>
    <w:p w14:paraId="471E519F">
      <w:pPr>
        <w:rPr>
          <w:rFonts w:hint="eastAsia" w:ascii="仿宋" w:hAnsi="仿宋" w:eastAsia="仿宋"/>
          <w:b/>
          <w:bCs/>
          <w:color w:val="auto"/>
          <w:lang w:eastAsia="zh-CN"/>
        </w:rPr>
      </w:pPr>
      <w:bookmarkStart w:id="140" w:name="_Toc26025"/>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.1</w:t>
      </w:r>
      <w:bookmarkEnd w:id="140"/>
    </w:p>
    <w:p w14:paraId="712E16B4">
      <w:pPr>
        <w:pStyle w:val="62"/>
        <w:widowControl w:val="0"/>
        <w:ind w:left="1850" w:leftChars="771"/>
        <w:jc w:val="both"/>
        <w:rPr>
          <w:rFonts w:hint="eastAsia" w:ascii="仿宋" w:hAnsi="仿宋" w:eastAsia="仿宋"/>
          <w:color w:val="auto"/>
          <w:lang w:eastAsia="zh-CN"/>
        </w:rPr>
      </w:pPr>
      <w:r>
        <w:rPr>
          <w:color w:val="auto"/>
          <w:lang w:eastAsia="zh-CN"/>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359"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298276A3">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joC09UAAAAI&#10;AQAADwAAAAAAAAABACAAAAAiAAAAZHJzL2Rvd25yZXYueG1sUEsBAhQAFAAAAAgAh07iQCE/LrEf&#10;AgAAJgQAAA4AAAAAAAAAAQAgAAAAJAEAAGRycy9lMm9Eb2MueG1sUEsFBgAAAAAGAAYAWQEAALUF&#10;AAAAAA==&#10;">
                <v:fill on="f" focussize="0,0"/>
                <v:stroke on="f"/>
                <v:imagedata o:title=""/>
                <o:lock v:ext="edit" aspectratio="f"/>
                <v:textbox>
                  <w:txbxContent>
                    <w:p w14:paraId="298276A3">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1029DE58">
      <w:pPr>
        <w:spacing w:line="360" w:lineRule="auto"/>
        <w:rPr>
          <w:rFonts w:hint="eastAsia" w:ascii="仿宋" w:hAnsi="仿宋" w:eastAsia="仿宋"/>
          <w:b/>
          <w:bCs/>
          <w:color w:val="auto"/>
          <w:lang w:eastAsia="zh-CN"/>
        </w:rPr>
      </w:pPr>
      <w:bookmarkStart w:id="141" w:name="_Toc23653"/>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.2</w:t>
      </w:r>
      <w:bookmarkEnd w:id="141"/>
    </w:p>
    <w:p w14:paraId="31439FA0">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358"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7234C1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M2ivWAAAA&#10;CAEAAA8AAAAAAAAAAQAgAAAAIgAAAGRycy9kb3ducmV2LnhtbFBLAQIUABQAAAAIAIdO4kByNgx3&#10;HwIAACYEAAAOAAAAAAAAAAEAIAAAACUBAABkcnMvZTJvRG9jLnhtbFBLBQYAAAAABgAGAFkBAAC2&#10;BQAAAAA=&#10;">
                <v:fill on="f" focussize="0,0"/>
                <v:stroke on="f"/>
                <v:imagedata o:title=""/>
                <o:lock v:ext="edit" aspectratio="f"/>
                <v:textbox>
                  <w:txbxContent>
                    <w:p w14:paraId="7234C1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0A4F85CF">
      <w:pPr>
        <w:spacing w:line="360" w:lineRule="auto"/>
        <w:rPr>
          <w:rFonts w:hint="eastAsia" w:ascii="仿宋" w:hAnsi="仿宋" w:eastAsia="仿宋"/>
          <w:b/>
          <w:bCs/>
          <w:color w:val="auto"/>
          <w:lang w:eastAsia="zh-CN"/>
        </w:rPr>
      </w:pPr>
      <w:bookmarkStart w:id="142" w:name="_Toc2855"/>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.3</w:t>
      </w:r>
      <w:bookmarkEnd w:id="142"/>
    </w:p>
    <w:p w14:paraId="27CD1105">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357"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491F6C4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bqbvVAAAA&#10;CQEAAA8AAAAAAAAAAQAgAAAAIgAAAGRycy9kb3ducmV2LnhtbFBLAQIUABQAAAAIAIdO4kARMFOw&#10;IAIAACYEAAAOAAAAAAAAAAEAIAAAACQBAABkcnMvZTJvRG9jLnhtbFBLBQYAAAAABgAGAFkBAAC2&#10;BQAAAAA=&#10;">
                <v:fill on="f" focussize="0,0"/>
                <v:stroke on="f"/>
                <v:imagedata o:title=""/>
                <o:lock v:ext="edit" aspectratio="f"/>
                <v:textbox>
                  <w:txbxContent>
                    <w:p w14:paraId="491F6C4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lang w:eastAsia="zh-CN"/>
        </w:rPr>
        <w:t>除属于第91条约定的争议外，监理人在职权范围内的工作，发包人应予认可，但下列事项应事先取得发包人的专项批准：</w:t>
      </w:r>
    </w:p>
    <w:p w14:paraId="0112B6DA">
      <w:pPr>
        <w:widowControl w:val="0"/>
        <w:numPr>
          <w:ilvl w:val="0"/>
          <w:numId w:val="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根据第10</w:t>
      </w:r>
      <w:r>
        <w:rPr>
          <w:rFonts w:ascii="仿宋" w:hAnsi="仿宋" w:eastAsia="仿宋" w:cs="仿宋"/>
          <w:color w:val="auto"/>
          <w:lang w:eastAsia="zh-CN"/>
        </w:rPr>
        <w:t>.2</w:t>
      </w:r>
      <w:r>
        <w:rPr>
          <w:rFonts w:hint="eastAsia" w:ascii="仿宋" w:hAnsi="仿宋" w:eastAsia="仿宋" w:cs="仿宋"/>
          <w:color w:val="auto"/>
          <w:lang w:eastAsia="zh-CN"/>
        </w:rPr>
        <w:t>款约定同意承包人分包工程；</w:t>
      </w:r>
    </w:p>
    <w:p w14:paraId="45FD67FE">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根据第21</w:t>
      </w:r>
      <w:r>
        <w:rPr>
          <w:rFonts w:ascii="仿宋" w:hAnsi="仿宋" w:eastAsia="仿宋" w:cs="仿宋"/>
          <w:color w:val="auto"/>
          <w:lang w:eastAsia="zh-CN"/>
        </w:rPr>
        <w:t>.1</w:t>
      </w:r>
      <w:r>
        <w:rPr>
          <w:rFonts w:hint="eastAsia" w:ascii="仿宋" w:hAnsi="仿宋" w:eastAsia="仿宋" w:cs="仿宋"/>
          <w:color w:val="auto"/>
          <w:lang w:eastAsia="zh-CN"/>
        </w:rPr>
        <w:t>款约定批准承包人将工程材料和工程设备、施工设备移出施工场地；</w:t>
      </w:r>
    </w:p>
    <w:p w14:paraId="258B47DA">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根据第40条约定批准承包人的设备及工器具购置方案、施工组织设计和工程进度计划；</w:t>
      </w:r>
    </w:p>
    <w:p w14:paraId="6B504D8F">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根据第41</w:t>
      </w:r>
      <w:r>
        <w:rPr>
          <w:rFonts w:ascii="仿宋" w:hAnsi="仿宋" w:eastAsia="仿宋" w:cs="仿宋"/>
          <w:color w:val="auto"/>
          <w:lang w:eastAsia="zh-CN"/>
        </w:rPr>
        <w:t>.2</w:t>
      </w:r>
      <w:r>
        <w:rPr>
          <w:rFonts w:hint="eastAsia" w:ascii="仿宋" w:hAnsi="仿宋" w:eastAsia="仿宋" w:cs="仿宋"/>
          <w:color w:val="auto"/>
          <w:lang w:eastAsia="zh-CN"/>
        </w:rPr>
        <w:t>款约定发出的工程开工令；</w:t>
      </w:r>
    </w:p>
    <w:p w14:paraId="02BC5F37">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根据第44</w:t>
      </w:r>
      <w:r>
        <w:rPr>
          <w:rFonts w:ascii="仿宋" w:hAnsi="仿宋" w:eastAsia="仿宋" w:cs="仿宋"/>
          <w:color w:val="auto"/>
          <w:lang w:eastAsia="zh-CN"/>
        </w:rPr>
        <w:t>.2</w:t>
      </w:r>
      <w:r>
        <w:rPr>
          <w:rFonts w:hint="eastAsia" w:ascii="仿宋" w:hAnsi="仿宋" w:eastAsia="仿宋" w:cs="仿宋"/>
          <w:color w:val="auto"/>
          <w:lang w:eastAsia="zh-CN"/>
        </w:rPr>
        <w:t>款约定发出加快进度的变更指令；</w:t>
      </w:r>
    </w:p>
    <w:p w14:paraId="0F9D62A0">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根据第56.7款约定使用替换工程材料；</w:t>
      </w:r>
    </w:p>
    <w:p w14:paraId="23DD5CF6">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根据第73条约定发出使用暂列金额的工作指令；</w:t>
      </w:r>
    </w:p>
    <w:p w14:paraId="7E4402C2">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根据第74条约定发出使用计日工的工作指令；</w:t>
      </w:r>
    </w:p>
    <w:p w14:paraId="122AD1ED">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根据第63条约定指令或批准的工程变更；</w:t>
      </w:r>
    </w:p>
    <w:p w14:paraId="0FC437E8">
      <w:pPr>
        <w:widowControl w:val="0"/>
        <w:numPr>
          <w:ilvl w:val="0"/>
          <w:numId w:val="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根据第81条约定指令或确认的现场签证；</w:t>
      </w:r>
    </w:p>
    <w:p w14:paraId="75A18BB5">
      <w:pPr>
        <w:widowControl w:val="0"/>
        <w:numPr>
          <w:ilvl w:val="0"/>
          <w:numId w:val="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专用条款约定需要发包人批准的其他事项。</w:t>
      </w:r>
    </w:p>
    <w:p w14:paraId="51798315">
      <w:pPr>
        <w:spacing w:line="360" w:lineRule="auto"/>
        <w:rPr>
          <w:rFonts w:hint="eastAsia" w:ascii="仿宋" w:hAnsi="仿宋" w:eastAsia="仿宋"/>
          <w:b/>
          <w:bCs/>
          <w:color w:val="auto"/>
          <w:lang w:eastAsia="zh-CN"/>
        </w:rPr>
      </w:pPr>
      <w:bookmarkStart w:id="143" w:name="_Toc19055"/>
      <w:r>
        <w:rPr>
          <w:color w:val="auto"/>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56"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479101A4">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ZcQ1wAAAAoB&#10;AAAPAAAAAAAAAAEAIAAAACIAAABkcnMvZG93bnJldi54bWxQSwECFAAUAAAACACHTuJA9FxcFhwC&#10;AAAmBAAADgAAAAAAAAABACAAAAAmAQAAZHJzL2Uyb0RvYy54bWxQSwUGAAAAAAYABgBZAQAAtAUA&#10;AAAA&#10;">
                <v:fill on="f" focussize="0,0"/>
                <v:stroke on="f"/>
                <v:imagedata o:title=""/>
                <o:lock v:ext="edit" aspectratio="f"/>
                <v:textbox>
                  <w:txbxContent>
                    <w:p w14:paraId="479101A4">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.4</w:t>
      </w:r>
      <w:bookmarkEnd w:id="143"/>
    </w:p>
    <w:p w14:paraId="3DA69EDC">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监理人应按照合同约定时间向承包人提供实施合同工程的进度、质量和安全工作所需的批准、确认和通知等指令。</w:t>
      </w:r>
    </w:p>
    <w:p w14:paraId="3C293CC8">
      <w:pPr>
        <w:widowControl w:val="0"/>
        <w:tabs>
          <w:tab w:val="left" w:pos="1260"/>
        </w:tabs>
        <w:spacing w:line="360" w:lineRule="auto"/>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监理人提供的指令，均应采用书面形式。在紧急情况下，监理工程师可发出口头指令，但应在</w:t>
      </w:r>
      <w:r>
        <w:rPr>
          <w:rFonts w:ascii="仿宋" w:hAnsi="仿宋" w:eastAsia="仿宋" w:cs="仿宋"/>
          <w:color w:val="auto"/>
          <w:lang w:eastAsia="zh-CN"/>
        </w:rPr>
        <w:t>48</w:t>
      </w:r>
      <w:r>
        <w:rPr>
          <w:rFonts w:hint="eastAsia" w:ascii="仿宋" w:hAnsi="仿宋" w:eastAsia="仿宋" w:cs="仿宋"/>
          <w:color w:val="auto"/>
          <w:lang w:eastAsia="zh-CN"/>
        </w:rPr>
        <w:t>小时内给予书面确认。对监理工程师的口头指令，承包人应予执行。如果承包人在监理工程师发出口头指令</w:t>
      </w:r>
      <w:r>
        <w:rPr>
          <w:rFonts w:ascii="仿宋" w:hAnsi="仿宋" w:eastAsia="仿宋" w:cs="仿宋"/>
          <w:color w:val="auto"/>
          <w:lang w:eastAsia="zh-CN"/>
        </w:rPr>
        <w:t>48</w:t>
      </w:r>
      <w:r>
        <w:rPr>
          <w:rFonts w:hint="eastAsia" w:ascii="仿宋" w:hAnsi="仿宋" w:eastAsia="仿宋" w:cs="仿宋"/>
          <w:color w:val="auto"/>
          <w:lang w:eastAsia="zh-CN"/>
        </w:rPr>
        <w:t>小时后未收到书面确认，则应在接到口头指令后的</w:t>
      </w:r>
      <w:r>
        <w:rPr>
          <w:rFonts w:ascii="仿宋" w:hAnsi="仿宋" w:eastAsia="仿宋" w:cs="仿宋"/>
          <w:color w:val="auto"/>
          <w:lang w:eastAsia="zh-CN"/>
        </w:rPr>
        <w:t>7</w:t>
      </w:r>
      <w:r>
        <w:rPr>
          <w:rFonts w:hint="eastAsia" w:ascii="仿宋" w:hAnsi="仿宋" w:eastAsia="仿宋" w:cs="仿宋"/>
          <w:color w:val="auto"/>
          <w:lang w:eastAsia="zh-CN"/>
        </w:rPr>
        <w:t>天内向监理人发出书面确认函。监理人应在承包人收到书面确认函后</w:t>
      </w:r>
      <w:r>
        <w:rPr>
          <w:rFonts w:ascii="仿宋" w:hAnsi="仿宋" w:eastAsia="仿宋" w:cs="仿宋"/>
          <w:color w:val="auto"/>
          <w:lang w:eastAsia="zh-CN"/>
        </w:rPr>
        <w:t>48</w:t>
      </w:r>
      <w:r>
        <w:rPr>
          <w:rFonts w:hint="eastAsia" w:ascii="仿宋" w:hAnsi="仿宋" w:eastAsia="仿宋" w:cs="仿宋"/>
          <w:color w:val="auto"/>
          <w:lang w:eastAsia="zh-CN"/>
        </w:rPr>
        <w:t>小时内给予答复；逾期未予答复的，视为承包人的书面确认函已被认可。</w:t>
      </w:r>
    </w:p>
    <w:p w14:paraId="150D9CDA">
      <w:pPr>
        <w:spacing w:line="360" w:lineRule="auto"/>
        <w:rPr>
          <w:rFonts w:hint="eastAsia" w:ascii="仿宋" w:hAnsi="仿宋" w:eastAsia="仿宋"/>
          <w:b/>
          <w:bCs/>
          <w:color w:val="auto"/>
          <w:lang w:eastAsia="zh-CN"/>
        </w:rPr>
      </w:pPr>
      <w:bookmarkStart w:id="144" w:name="_Toc23713"/>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.5</w:t>
      </w:r>
      <w:bookmarkEnd w:id="144"/>
    </w:p>
    <w:p w14:paraId="464702A7">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355"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03747CC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E02fR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ZfTqecGVHT&#10;yI/f748/fh1/fmPz2SxI1FiXUuadpVzfvoKWjBPpOnsL8rNjBq5LYbbqChGaUomcWhyFl8nZ0w7H&#10;BZBN8xZyqiR2HiJQW2Ad9CNFGKHTeA6n8ajWM0mX88V0ckFNSgpNFmSlOL5EpA+PLTr/WkHNwibj&#10;SNOP4GJ/63xoRqQPKaGWgRtdVdEBlfnrghK7GxUt1L8OVEL3HQ/fbtpemg3kByKF0NmLPhdtSsCv&#10;nDVkrYy7LzuBirPqjSFhLkaTSfBiPEym8zEd8DyyOY8IIwkq456zbnvtO//uLOptSZW6URi4I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NNn0U&#10;HwIAACYEAAAOAAAAAAAAAAEAIAAAACUBAABkcnMvZTJvRG9jLnhtbFBLBQYAAAAABgAGAFkBAAC2&#10;BQAAAAA=&#10;">
                <v:fill on="f" focussize="0,0"/>
                <v:stroke on="f"/>
                <v:imagedata o:title=""/>
                <o:lock v:ext="edit" aspectratio="f"/>
                <v:textbox>
                  <w:txbxContent>
                    <w:p w14:paraId="03747CC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lang w:eastAsia="zh-CN"/>
        </w:rPr>
        <w:t>如果承包人认为监理人的指令不合理，应在收到指令后</w:t>
      </w:r>
      <w:r>
        <w:rPr>
          <w:rFonts w:ascii="仿宋" w:hAnsi="仿宋" w:eastAsia="仿宋" w:cs="仿宋"/>
          <w:color w:val="auto"/>
          <w:lang w:eastAsia="zh-CN"/>
        </w:rPr>
        <w:t>24</w:t>
      </w:r>
      <w:r>
        <w:rPr>
          <w:rFonts w:hint="eastAsia" w:ascii="仿宋" w:hAnsi="仿宋" w:eastAsia="仿宋" w:cs="仿宋"/>
          <w:color w:val="auto"/>
          <w:lang w:eastAsia="zh-CN"/>
        </w:rPr>
        <w:t>小时内向监理人提出书面报告，监理人应在收到承包人报告后</w:t>
      </w:r>
      <w:r>
        <w:rPr>
          <w:rFonts w:ascii="仿宋" w:hAnsi="仿宋" w:eastAsia="仿宋" w:cs="仿宋"/>
          <w:color w:val="auto"/>
          <w:lang w:eastAsia="zh-CN"/>
        </w:rPr>
        <w:t>24</w:t>
      </w:r>
      <w:r>
        <w:rPr>
          <w:rFonts w:hint="eastAsia" w:ascii="仿宋" w:hAnsi="仿宋" w:eastAsia="仿宋" w:cs="仿宋"/>
          <w:color w:val="auto"/>
          <w:lang w:eastAsia="zh-CN"/>
        </w:rPr>
        <w:t>小时内做出修改指令或继续执行原指令的决定，并书面通知承包人。逾期不做出决定的，承包人可不执行监理人的指令。</w:t>
      </w:r>
    </w:p>
    <w:p w14:paraId="2D3DA7FF">
      <w:pPr>
        <w:spacing w:line="360" w:lineRule="auto"/>
        <w:rPr>
          <w:rFonts w:hint="eastAsia" w:ascii="仿宋" w:hAnsi="仿宋" w:eastAsia="仿宋"/>
          <w:color w:val="auto"/>
          <w:lang w:eastAsia="zh-CN"/>
        </w:rPr>
      </w:pPr>
      <w:bookmarkStart w:id="145" w:name="_Toc24030"/>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.6</w:t>
      </w:r>
      <w:bookmarkEnd w:id="145"/>
    </w:p>
    <w:p w14:paraId="3162A79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354"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2CC527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Hhb/w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nL+Yw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eFv/D&#10;IAIAACYEAAAOAAAAAAAAAAEAIAAAACQBAABkcnMvZTJvRG9jLnhtbFBLBQYAAAAABgAGAFkBAAC2&#10;BQAAAAA=&#10;">
                <v:fill on="f" focussize="0,0"/>
                <v:stroke on="f"/>
                <v:imagedata o:title=""/>
                <o:lock v:ext="edit" aspectratio="f"/>
                <v:textbox>
                  <w:txbxContent>
                    <w:p w14:paraId="2CC527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lang w:eastAsia="zh-CN"/>
        </w:rPr>
        <w:t>监理人可按照第</w:t>
      </w:r>
      <w:r>
        <w:rPr>
          <w:rFonts w:ascii="仿宋" w:hAnsi="仿宋" w:eastAsia="仿宋" w:cs="仿宋"/>
          <w:color w:val="auto"/>
          <w:lang w:eastAsia="zh-CN"/>
        </w:rPr>
        <w:t>2</w:t>
      </w:r>
      <w:r>
        <w:rPr>
          <w:rFonts w:hint="eastAsia" w:ascii="仿宋" w:hAnsi="仿宋" w:eastAsia="仿宋" w:cs="仿宋"/>
          <w:color w:val="auto"/>
          <w:lang w:eastAsia="zh-CN"/>
        </w:rPr>
        <w:t>4</w:t>
      </w:r>
      <w:r>
        <w:rPr>
          <w:rFonts w:ascii="仿宋" w:hAnsi="仿宋" w:eastAsia="仿宋" w:cs="仿宋"/>
          <w:color w:val="auto"/>
          <w:lang w:eastAsia="zh-CN"/>
        </w:rPr>
        <w:t>.3</w:t>
      </w:r>
      <w:r>
        <w:rPr>
          <w:rFonts w:hint="eastAsia" w:ascii="仿宋" w:hAnsi="仿宋" w:eastAsia="仿宋" w:cs="仿宋"/>
          <w:color w:val="auto"/>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30C54B44">
      <w:pPr>
        <w:spacing w:line="360" w:lineRule="auto"/>
        <w:rPr>
          <w:rFonts w:hint="eastAsia" w:ascii="仿宋" w:hAnsi="仿宋" w:eastAsia="仿宋"/>
          <w:b/>
          <w:bCs/>
          <w:color w:val="auto"/>
          <w:lang w:eastAsia="zh-CN"/>
        </w:rPr>
      </w:pPr>
      <w:bookmarkStart w:id="146" w:name="_Toc31450"/>
      <w:r>
        <w:rPr>
          <w:rFonts w:ascii="仿宋" w:hAnsi="仿宋" w:eastAsia="仿宋" w:cs="仿宋"/>
          <w:b/>
          <w:bCs/>
          <w:color w:val="auto"/>
          <w:lang w:eastAsia="zh-CN"/>
        </w:rPr>
        <w:t>2</w:t>
      </w:r>
      <w:r>
        <w:rPr>
          <w:rFonts w:hint="eastAsia" w:ascii="仿宋" w:hAnsi="仿宋" w:eastAsia="仿宋" w:cs="仿宋"/>
          <w:b/>
          <w:bCs/>
          <w:color w:val="auto"/>
          <w:lang w:eastAsia="zh-CN"/>
        </w:rPr>
        <w:t>7</w:t>
      </w:r>
      <w:r>
        <w:rPr>
          <w:rFonts w:ascii="仿宋" w:hAnsi="仿宋" w:eastAsia="仿宋" w:cs="仿宋"/>
          <w:b/>
          <w:bCs/>
          <w:color w:val="auto"/>
          <w:lang w:eastAsia="zh-CN"/>
        </w:rPr>
        <w:t>.7</w:t>
      </w:r>
      <w:bookmarkEnd w:id="146"/>
    </w:p>
    <w:p w14:paraId="1BE534A4">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353"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4743684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IMSrVAAAA&#10;CAEAAA8AAAAAAAAAAQAgAAAAIgAAAGRycy9kb3ducmV2LnhtbFBLAQIUABQAAAAIAIdO4kC3SRV8&#10;IAIAACYEAAAOAAAAAAAAAAEAIAAAACQBAABkcnMvZTJvRG9jLnhtbFBLBQYAAAAABgAGAFkBAAC2&#10;BQAAAAA=&#10;">
                <v:fill on="f" focussize="0,0"/>
                <v:stroke on="f"/>
                <v:imagedata o:title=""/>
                <o:lock v:ext="edit" aspectratio="f"/>
                <v:textbox>
                  <w:txbxContent>
                    <w:p w14:paraId="4743684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lang w:eastAsia="zh-CN"/>
        </w:rPr>
        <w:t>监理人未能正确履行本合同约定的全部义务，或工作出现失误，导致费用的增加和（或）延误的工期，由发包人承担；给承包人造成损失的，发包人应予赔偿。</w:t>
      </w:r>
    </w:p>
    <w:p w14:paraId="43212F40">
      <w:pPr>
        <w:tabs>
          <w:tab w:val="left" w:pos="1260"/>
        </w:tabs>
        <w:spacing w:line="360" w:lineRule="auto"/>
        <w:rPr>
          <w:rFonts w:hint="eastAsia" w:ascii="仿宋" w:hAnsi="仿宋" w:eastAsia="仿宋" w:cs="仿宋"/>
          <w:b/>
          <w:bCs/>
          <w:color w:val="auto"/>
          <w:u w:val="single"/>
          <w:lang w:eastAsia="zh-CN"/>
        </w:rPr>
      </w:pPr>
    </w:p>
    <w:p w14:paraId="6B1E8283">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47" w:name="_Toc13594"/>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8造价咨询人</w:t>
      </w:r>
      <w:bookmarkEnd w:id="147"/>
    </w:p>
    <w:p w14:paraId="0C81DABF">
      <w:pPr>
        <w:tabs>
          <w:tab w:val="left" w:pos="1260"/>
        </w:tabs>
        <w:spacing w:line="400" w:lineRule="exact"/>
        <w:rPr>
          <w:rFonts w:hint="eastAsia" w:ascii="仿宋" w:hAnsi="仿宋" w:eastAsia="仿宋"/>
          <w:b/>
          <w:bCs/>
          <w:color w:val="auto"/>
          <w:lang w:eastAsia="zh-CN"/>
        </w:rPr>
      </w:pPr>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.1</w:t>
      </w:r>
    </w:p>
    <w:p w14:paraId="6CB18E4D">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352"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1730735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Jz8WTQ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yG3NmRE0j&#10;P36/P/74dfz5jS3mF0GixrqUMu8s5fr2FbRknEjX2VuQnx0zcF0Ks1VXiNCUSuTU4ii8TM6edjgu&#10;gGyat5BTJbHzEIHaAuugHynCCJ3GcziNR7WeSbpcLGaTyYwzSaH5ZDqZz2IFkT48tuj8awU1C5uM&#10;I00/gov9rfOhGZE+pIRaBm50VUUHVOavC0rsblS0UP86UAnddzx8u2l7aTaQH4gUQmcv+ly0KQG/&#10;ctaQtTLuvuwEKs6qN4aEuRhNp8GL8TCdLcZ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c/Fk0&#10;HwIAACYEAAAOAAAAAAAAAAEAIAAAACUBAABkcnMvZTJvRG9jLnhtbFBLBQYAAAAABgAGAFkBAAC2&#10;BQAAAAA=&#10;">
                <v:fill on="f" focussize="0,0"/>
                <v:stroke on="f"/>
                <v:imagedata o:title=""/>
                <o:lock v:ext="edit" aspectratio="f"/>
                <v:textbox>
                  <w:txbxContent>
                    <w:p w14:paraId="17307357">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72AD13A9">
      <w:pPr>
        <w:spacing w:line="360" w:lineRule="auto"/>
        <w:rPr>
          <w:rFonts w:hint="eastAsia" w:ascii="仿宋" w:hAnsi="仿宋" w:eastAsia="仿宋"/>
          <w:b/>
          <w:bCs/>
          <w:color w:val="auto"/>
          <w:lang w:eastAsia="zh-CN"/>
        </w:rPr>
      </w:pPr>
      <w:bookmarkStart w:id="148" w:name="_Toc6082"/>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.2</w:t>
      </w:r>
      <w:bookmarkEnd w:id="148"/>
    </w:p>
    <w:p w14:paraId="74D8259D">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351"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0DEA27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GTIwSwf&#10;AgAAJgQAAA4AAAAAAAAAAQAgAAAAJAEAAGRycy9lMm9Eb2MueG1sUEsFBgAAAAAGAAYAWQEAALUF&#10;AAAAAA==&#10;">
                <v:fill on="f" focussize="0,0"/>
                <v:stroke on="f"/>
                <v:imagedata o:title=""/>
                <o:lock v:ext="edit" aspectratio="f"/>
                <v:textbox>
                  <w:txbxContent>
                    <w:p w14:paraId="0DEA27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2327F58B">
      <w:pPr>
        <w:spacing w:line="360" w:lineRule="auto"/>
        <w:rPr>
          <w:rFonts w:hint="eastAsia" w:ascii="仿宋" w:hAnsi="仿宋" w:eastAsia="仿宋"/>
          <w:b/>
          <w:bCs/>
          <w:color w:val="auto"/>
          <w:lang w:eastAsia="zh-CN"/>
        </w:rPr>
      </w:pPr>
      <w:bookmarkStart w:id="149" w:name="_Toc541"/>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.3</w:t>
      </w:r>
      <w:bookmarkEnd w:id="149"/>
    </w:p>
    <w:p w14:paraId="4F039290">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350"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4E3AF3F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KTXlvMdAgAA&#10;JgQAAA4AAAAAAAAAAQAgAAAAIwEAAGRycy9lMm9Eb2MueG1sUEsFBgAAAAAGAAYAWQEAALIFAAAA&#10;AA==&#10;">
                <v:fill on="f" focussize="0,0"/>
                <v:stroke on="f"/>
                <v:imagedata o:title=""/>
                <o:lock v:ext="edit" aspectratio="f"/>
                <v:textbox>
                  <w:txbxContent>
                    <w:p w14:paraId="4E3AF3F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lang w:eastAsia="zh-CN"/>
        </w:rPr>
        <w:t>除属于第91条约定的争议外，造价咨询人在职权范围内的工作，发包人应予认可，但下列事项应事先取得发包人的专项批准：</w:t>
      </w:r>
    </w:p>
    <w:p w14:paraId="571A7993">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根据第73条约定使用暂列金额；</w:t>
      </w:r>
    </w:p>
    <w:p w14:paraId="2DB6DF62">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根据第74条约定使用计日工；</w:t>
      </w:r>
    </w:p>
    <w:p w14:paraId="5BA48A6B">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根据第75条约定使用暂估价；</w:t>
      </w:r>
    </w:p>
    <w:p w14:paraId="525F0037">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根据第76条确定的提前竣工奖与误期赔偿费；</w:t>
      </w:r>
    </w:p>
    <w:p w14:paraId="2198138D">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根据第77条确定的优质优价费用；</w:t>
      </w:r>
    </w:p>
    <w:p w14:paraId="6232CC55">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根据第69.3款约定事项调整的合同价格；</w:t>
      </w:r>
    </w:p>
    <w:p w14:paraId="51D5B6FD">
      <w:pPr>
        <w:widowControl w:val="0"/>
        <w:numPr>
          <w:ilvl w:val="0"/>
          <w:numId w:val="7"/>
        </w:numPr>
        <w:tabs>
          <w:tab w:val="clear" w:pos="9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专用条款约定需要发包人批准的其他事项。</w:t>
      </w:r>
    </w:p>
    <w:p w14:paraId="0ED9E726">
      <w:pPr>
        <w:spacing w:line="360" w:lineRule="auto"/>
        <w:rPr>
          <w:rFonts w:hint="eastAsia" w:ascii="仿宋" w:hAnsi="仿宋" w:eastAsia="仿宋"/>
          <w:b/>
          <w:bCs/>
          <w:color w:val="auto"/>
          <w:lang w:eastAsia="zh-CN"/>
        </w:rPr>
      </w:pPr>
      <w:bookmarkStart w:id="150" w:name="_Toc30839"/>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.4</w:t>
      </w:r>
      <w:bookmarkEnd w:id="150"/>
    </w:p>
    <w:p w14:paraId="58854B1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349"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0297ED7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AtF0se&#10;IAIAACYEAAAOAAAAAAAAAAEAIAAAACQBAABkcnMvZTJvRG9jLnhtbFBLBQYAAAAABgAGAFkBAAC2&#10;BQAAAAA=&#10;">
                <v:fill on="f" focussize="0,0"/>
                <v:stroke on="f"/>
                <v:imagedata o:title=""/>
                <o:lock v:ext="edit" aspectratio="f"/>
                <v:textbox>
                  <w:txbxContent>
                    <w:p w14:paraId="0297ED7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lang w:eastAsia="zh-CN"/>
        </w:rPr>
        <w:t>造价咨询人应按照合同约定时间向承包人提供实施合同工程的工程造价工作所需的核实、调整和通知等指令。</w:t>
      </w:r>
    </w:p>
    <w:p w14:paraId="0C9F54C1">
      <w:pPr>
        <w:widowControl w:val="0"/>
        <w:tabs>
          <w:tab w:val="left" w:pos="126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造价咨询人提供的指令，均应采用书面形式。在紧急情况下，造价工程师可发出口头指令，但应在</w:t>
      </w:r>
      <w:r>
        <w:rPr>
          <w:rFonts w:ascii="仿宋" w:hAnsi="仿宋" w:eastAsia="仿宋" w:cs="仿宋"/>
          <w:color w:val="auto"/>
          <w:lang w:eastAsia="zh-CN"/>
        </w:rPr>
        <w:t>48</w:t>
      </w:r>
      <w:r>
        <w:rPr>
          <w:rFonts w:hint="eastAsia" w:ascii="仿宋" w:hAnsi="仿宋" w:eastAsia="仿宋" w:cs="仿宋"/>
          <w:color w:val="auto"/>
          <w:lang w:eastAsia="zh-CN"/>
        </w:rPr>
        <w:t>小时内给予书面确认。对造价工程师的口头指令，承包人应予执行。如果承包人在造价工程师发出的口头指令</w:t>
      </w:r>
      <w:r>
        <w:rPr>
          <w:rFonts w:ascii="仿宋" w:hAnsi="仿宋" w:eastAsia="仿宋" w:cs="仿宋"/>
          <w:color w:val="auto"/>
          <w:lang w:eastAsia="zh-CN"/>
        </w:rPr>
        <w:t>48</w:t>
      </w:r>
      <w:r>
        <w:rPr>
          <w:rFonts w:hint="eastAsia" w:ascii="仿宋" w:hAnsi="仿宋" w:eastAsia="仿宋" w:cs="仿宋"/>
          <w:color w:val="auto"/>
          <w:lang w:eastAsia="zh-CN"/>
        </w:rPr>
        <w:t>小时后未收到书面确认，则应在接到口头指令后的</w:t>
      </w:r>
      <w:r>
        <w:rPr>
          <w:rFonts w:ascii="仿宋" w:hAnsi="仿宋" w:eastAsia="仿宋" w:cs="仿宋"/>
          <w:color w:val="auto"/>
          <w:lang w:eastAsia="zh-CN"/>
        </w:rPr>
        <w:t>7</w:t>
      </w:r>
      <w:r>
        <w:rPr>
          <w:rFonts w:hint="eastAsia" w:ascii="仿宋" w:hAnsi="仿宋" w:eastAsia="仿宋" w:cs="仿宋"/>
          <w:color w:val="auto"/>
          <w:lang w:eastAsia="zh-CN"/>
        </w:rPr>
        <w:t>天内向造价咨询人发出书面确认函。造价咨询人应在承包人收到书面确认函后</w:t>
      </w:r>
      <w:r>
        <w:rPr>
          <w:rFonts w:ascii="仿宋" w:hAnsi="仿宋" w:eastAsia="仿宋" w:cs="仿宋"/>
          <w:color w:val="auto"/>
          <w:lang w:eastAsia="zh-CN"/>
        </w:rPr>
        <w:t>48</w:t>
      </w:r>
      <w:r>
        <w:rPr>
          <w:rFonts w:hint="eastAsia" w:ascii="仿宋" w:hAnsi="仿宋" w:eastAsia="仿宋" w:cs="仿宋"/>
          <w:color w:val="auto"/>
          <w:lang w:eastAsia="zh-CN"/>
        </w:rPr>
        <w:t>小时内给予答复；逾期未予答复的，视为承包人的书面确认函已被认可。</w:t>
      </w:r>
    </w:p>
    <w:p w14:paraId="578332F3">
      <w:pPr>
        <w:spacing w:line="360" w:lineRule="auto"/>
        <w:rPr>
          <w:rFonts w:hint="eastAsia" w:ascii="仿宋" w:hAnsi="仿宋" w:eastAsia="仿宋"/>
          <w:b/>
          <w:bCs/>
          <w:color w:val="auto"/>
          <w:lang w:eastAsia="zh-CN"/>
        </w:rPr>
      </w:pPr>
      <w:bookmarkStart w:id="151" w:name="_Toc12182"/>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.5</w:t>
      </w:r>
      <w:bookmarkEnd w:id="151"/>
    </w:p>
    <w:p w14:paraId="5F466F04">
      <w:pPr>
        <w:widowControl w:val="0"/>
        <w:tabs>
          <w:tab w:val="left" w:pos="126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348"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038EEFF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v8kbWAAAA&#10;CAEAAA8AAAAAAAAAAQAgAAAAIgAAAGRycy9kb3ducmV2LnhtbFBLAQIUABQAAAAIAIdO4kDgPELh&#10;HwIAACYEAAAOAAAAAAAAAAEAIAAAACUBAABkcnMvZTJvRG9jLnhtbFBLBQYAAAAABgAGAFkBAAC2&#10;BQAAAAA=&#10;">
                <v:fill on="f" focussize="0,0"/>
                <v:stroke on="f"/>
                <v:imagedata o:title=""/>
                <o:lock v:ext="edit" aspectratio="f"/>
                <v:textbox>
                  <w:txbxContent>
                    <w:p w14:paraId="038EEFF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lang w:eastAsia="zh-CN"/>
        </w:rPr>
        <w:t>如果承包人认为造价咨询人的指令不合理，应在收到指令后</w:t>
      </w:r>
      <w:r>
        <w:rPr>
          <w:rFonts w:ascii="仿宋" w:hAnsi="仿宋" w:eastAsia="仿宋" w:cs="仿宋"/>
          <w:color w:val="auto"/>
          <w:lang w:eastAsia="zh-CN"/>
        </w:rPr>
        <w:t>24</w:t>
      </w:r>
      <w:r>
        <w:rPr>
          <w:rFonts w:hint="eastAsia" w:ascii="仿宋" w:hAnsi="仿宋" w:eastAsia="仿宋" w:cs="仿宋"/>
          <w:color w:val="auto"/>
          <w:lang w:eastAsia="zh-CN"/>
        </w:rPr>
        <w:t>小时内向造价咨询人提出书面报告，造价咨询人应在收到承包人报告后</w:t>
      </w:r>
      <w:r>
        <w:rPr>
          <w:rFonts w:ascii="仿宋" w:hAnsi="仿宋" w:eastAsia="仿宋" w:cs="仿宋"/>
          <w:color w:val="auto"/>
          <w:lang w:eastAsia="zh-CN"/>
        </w:rPr>
        <w:t>24</w:t>
      </w:r>
      <w:r>
        <w:rPr>
          <w:rFonts w:hint="eastAsia" w:ascii="仿宋" w:hAnsi="仿宋" w:eastAsia="仿宋" w:cs="仿宋"/>
          <w:color w:val="auto"/>
          <w:lang w:eastAsia="zh-CN"/>
        </w:rPr>
        <w:t>小时内做出修改指令或继续执行原指令的决定，并书面通知承包人。逾期不做出决定的，承包人可不执行造价咨询人的指令。</w:t>
      </w:r>
    </w:p>
    <w:p w14:paraId="2C1DC505">
      <w:pPr>
        <w:spacing w:line="360" w:lineRule="auto"/>
        <w:rPr>
          <w:rFonts w:hint="eastAsia" w:ascii="仿宋" w:hAnsi="仿宋" w:eastAsia="仿宋"/>
          <w:b/>
          <w:bCs/>
          <w:color w:val="auto"/>
          <w:lang w:eastAsia="zh-CN"/>
        </w:rPr>
      </w:pPr>
      <w:bookmarkStart w:id="152" w:name="_Toc19556"/>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.6</w:t>
      </w:r>
      <w:bookmarkEnd w:id="152"/>
    </w:p>
    <w:p w14:paraId="0D1C1F1F">
      <w:pPr>
        <w:widowControl w:val="0"/>
        <w:tabs>
          <w:tab w:val="left" w:pos="1260"/>
        </w:tabs>
        <w:spacing w:line="360" w:lineRule="auto"/>
        <w:ind w:left="1850" w:leftChars="771"/>
        <w:jc w:val="both"/>
        <w:rPr>
          <w:rFonts w:hint="eastAsia" w:ascii="仿宋" w:hAnsi="仿宋" w:eastAsia="仿宋"/>
          <w:strike/>
          <w:color w:val="auto"/>
          <w:lang w:eastAsia="zh-CN"/>
        </w:rPr>
      </w:pPr>
      <w:r>
        <w:rPr>
          <w:color w:val="auto"/>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347"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1C048200">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mv01gAA&#10;AAcBAAAPAAAAAAAAAAEAIAAAACIAAABkcnMvZG93bnJldi54bWxQSwECFAAUAAAACACHTuJAWgZa&#10;VSACAAAmBAAADgAAAAAAAAABACAAAAAlAQAAZHJzL2Uyb0RvYy54bWxQSwUGAAAAAAYABgBZAQAA&#10;twUAAAAA&#10;">
                <v:fill on="f" focussize="0,0"/>
                <v:stroke on="f"/>
                <v:imagedata o:title=""/>
                <o:lock v:ext="edit" aspectratio="f"/>
                <v:textbox>
                  <w:txbxContent>
                    <w:p w14:paraId="1C048200">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lang w:eastAsia="zh-CN"/>
        </w:rPr>
        <w:t>造价咨询人可按照第</w:t>
      </w:r>
      <w:r>
        <w:rPr>
          <w:rFonts w:ascii="仿宋" w:hAnsi="仿宋" w:eastAsia="仿宋" w:cs="仿宋"/>
          <w:color w:val="auto"/>
          <w:lang w:eastAsia="zh-CN"/>
        </w:rPr>
        <w:t>2</w:t>
      </w:r>
      <w:r>
        <w:rPr>
          <w:rFonts w:hint="eastAsia" w:ascii="仿宋" w:hAnsi="仿宋" w:eastAsia="仿宋" w:cs="仿宋"/>
          <w:color w:val="auto"/>
          <w:lang w:eastAsia="zh-CN"/>
        </w:rPr>
        <w:t>4</w:t>
      </w:r>
      <w:r>
        <w:rPr>
          <w:rFonts w:ascii="仿宋" w:hAnsi="仿宋" w:eastAsia="仿宋" w:cs="仿宋"/>
          <w:color w:val="auto"/>
          <w:lang w:eastAsia="zh-CN"/>
        </w:rPr>
        <w:t>.3</w:t>
      </w:r>
      <w:r>
        <w:rPr>
          <w:rFonts w:hint="eastAsia" w:ascii="仿宋" w:hAnsi="仿宋" w:eastAsia="仿宋" w:cs="仿宋"/>
          <w:color w:val="auto"/>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0AE2949F">
      <w:pPr>
        <w:spacing w:line="360" w:lineRule="auto"/>
        <w:rPr>
          <w:rFonts w:hint="eastAsia" w:ascii="仿宋" w:hAnsi="仿宋" w:eastAsia="仿宋"/>
          <w:color w:val="auto"/>
          <w:lang w:eastAsia="zh-CN"/>
        </w:rPr>
      </w:pPr>
      <w:bookmarkStart w:id="153" w:name="_Toc15720"/>
      <w:r>
        <w:rPr>
          <w:rFonts w:ascii="仿宋" w:hAnsi="仿宋" w:eastAsia="仿宋" w:cs="仿宋"/>
          <w:b/>
          <w:bCs/>
          <w:color w:val="auto"/>
          <w:lang w:eastAsia="zh-CN"/>
        </w:rPr>
        <w:t>2</w:t>
      </w:r>
      <w:r>
        <w:rPr>
          <w:rFonts w:hint="eastAsia" w:ascii="仿宋" w:hAnsi="仿宋" w:eastAsia="仿宋" w:cs="仿宋"/>
          <w:b/>
          <w:bCs/>
          <w:color w:val="auto"/>
          <w:lang w:eastAsia="zh-CN"/>
        </w:rPr>
        <w:t>8</w:t>
      </w:r>
      <w:r>
        <w:rPr>
          <w:rFonts w:ascii="仿宋" w:hAnsi="仿宋" w:eastAsia="仿宋" w:cs="仿宋"/>
          <w:b/>
          <w:bCs/>
          <w:color w:val="auto"/>
          <w:lang w:eastAsia="zh-CN"/>
        </w:rPr>
        <w:t>.7</w:t>
      </w:r>
      <w:bookmarkEnd w:id="153"/>
    </w:p>
    <w:p w14:paraId="316C5F9F">
      <w:pPr>
        <w:widowControl w:val="0"/>
        <w:tabs>
          <w:tab w:val="left" w:pos="126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346"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272AA0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uKoQ1gAA&#10;AAcBAAAPAAAAAAAAAAEAIAAAACIAAABkcnMvZG93bnJldi54bWxQSwECFAAUAAAACACHTuJApR1a&#10;4SACAAAmBAAADgAAAAAAAAABACAAAAAlAQAAZHJzL2Uyb0RvYy54bWxQSwUGAAAAAAYABgBZAQAA&#10;twUAAAAA&#10;">
                <v:fill on="f" focussize="0,0"/>
                <v:stroke on="f"/>
                <v:imagedata o:title=""/>
                <o:lock v:ext="edit" aspectratio="f"/>
                <v:textbox>
                  <w:txbxContent>
                    <w:p w14:paraId="272AA0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lang w:eastAsia="zh-CN"/>
        </w:rPr>
        <w:t>造价咨询人（含其代表）未能正确履行本合同约定的全部义务，或工作出现失误，导致费用的增加和（或）延误的工期，由发包人承担；给承包人造成损失的，发包人应予赔偿。</w:t>
      </w:r>
    </w:p>
    <w:p w14:paraId="259D11A8">
      <w:pPr>
        <w:tabs>
          <w:tab w:val="left" w:pos="540"/>
          <w:tab w:val="left" w:pos="720"/>
        </w:tabs>
        <w:spacing w:line="360" w:lineRule="auto"/>
        <w:rPr>
          <w:rFonts w:hint="eastAsia" w:ascii="仿宋" w:hAnsi="仿宋" w:eastAsia="仿宋" w:cs="仿宋"/>
          <w:b/>
          <w:bCs/>
          <w:color w:val="auto"/>
          <w:u w:val="single"/>
          <w:lang w:eastAsia="zh-CN"/>
        </w:rPr>
      </w:pPr>
    </w:p>
    <w:p w14:paraId="15BB2B08">
      <w:pPr>
        <w:pStyle w:val="5"/>
        <w:tabs>
          <w:tab w:val="left" w:pos="420"/>
        </w:tabs>
        <w:spacing w:before="120" w:beforeLines="50" w:after="120" w:afterLines="50" w:line="360" w:lineRule="auto"/>
        <w:rPr>
          <w:rFonts w:hint="eastAsia" w:ascii="仿宋" w:hAnsi="仿宋" w:eastAsia="仿宋"/>
          <w:color w:val="auto"/>
          <w:sz w:val="24"/>
          <w:szCs w:val="24"/>
          <w:lang w:eastAsia="zh-CN"/>
        </w:rPr>
      </w:pPr>
      <w:bookmarkStart w:id="154" w:name="_Toc19709"/>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9承包人代表及其专业负责人</w:t>
      </w:r>
      <w:bookmarkEnd w:id="154"/>
    </w:p>
    <w:p w14:paraId="486E92F2">
      <w:pPr>
        <w:rPr>
          <w:rFonts w:hint="eastAsia" w:ascii="仿宋" w:hAnsi="仿宋" w:eastAsia="仿宋"/>
          <w:b/>
          <w:bCs/>
          <w:color w:val="auto"/>
          <w:lang w:eastAsia="zh-CN"/>
        </w:rPr>
      </w:pPr>
      <w:bookmarkStart w:id="155" w:name="_Toc8589"/>
      <w:r>
        <w:rPr>
          <w:rFonts w:ascii="仿宋" w:hAnsi="仿宋" w:eastAsia="仿宋" w:cs="仿宋"/>
          <w:b/>
          <w:bCs/>
          <w:color w:val="auto"/>
          <w:lang w:eastAsia="zh-CN"/>
        </w:rPr>
        <w:t>2</w:t>
      </w:r>
      <w:r>
        <w:rPr>
          <w:rFonts w:hint="eastAsia" w:ascii="仿宋" w:hAnsi="仿宋" w:eastAsia="仿宋" w:cs="仿宋"/>
          <w:b/>
          <w:bCs/>
          <w:color w:val="auto"/>
          <w:lang w:eastAsia="zh-CN"/>
        </w:rPr>
        <w:t>9</w:t>
      </w:r>
      <w:r>
        <w:rPr>
          <w:rFonts w:ascii="仿宋" w:hAnsi="仿宋" w:eastAsia="仿宋" w:cs="仿宋"/>
          <w:b/>
          <w:bCs/>
          <w:color w:val="auto"/>
          <w:lang w:eastAsia="zh-CN"/>
        </w:rPr>
        <w:t>.1</w:t>
      </w:r>
      <w:bookmarkEnd w:id="155"/>
      <w:r>
        <w:rPr>
          <w:rFonts w:hint="eastAsia" w:ascii="仿宋" w:hAnsi="仿宋" w:eastAsia="仿宋" w:cs="仿宋"/>
          <w:b/>
          <w:bCs/>
          <w:color w:val="auto"/>
          <w:lang w:eastAsia="zh-CN"/>
        </w:rPr>
        <w:tab/>
      </w:r>
    </w:p>
    <w:p w14:paraId="55081ADD">
      <w:pPr>
        <w:widowControl w:val="0"/>
        <w:tabs>
          <w:tab w:val="left" w:pos="126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345"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5B8E4D53">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BJij9Qf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YvJlPOjKhp&#10;5Mfv344/fh1/fmXz+SxI1FiXUua9pVzfvoSWjBPpOnsH8pNjBm5KYbbqGhGaUomcWhyFl8nZ0w7H&#10;BZBN8wZyqiR2HiJQW2Ad9CNFGKHTeA6n8ajWM0mXi4vxZEFNSgpNFqPL2TRWEOnDY4vOv1JQs7DJ&#10;ONL0I7jY3zkfmhHpQ0qoZeBWV1V0QGX+uqDE7kZFC/WvA5XQfcfDt5u2l2YD+YFIIXT2os9FmxLw&#10;C2cNWSvj7vNOoOKsem1ImM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RZfOrWAAAA&#10;BwEAAA8AAAAAAAAAAQAgAAAAIgAAAGRycy9kb3ducmV2LnhtbFBLAQIUABQAAAAIAIdO4kASYo/U&#10;HwIAACYEAAAOAAAAAAAAAAEAIAAAACUBAABkcnMvZTJvRG9jLnhtbFBLBQYAAAAABgAGAFkBAAC2&#10;BQAAAAA=&#10;">
                <v:fill on="f" focussize="0,0"/>
                <v:stroke on="f"/>
                <v:imagedata o:title=""/>
                <o:lock v:ext="edit" aspectratio="f"/>
                <v:textbox>
                  <w:txbxContent>
                    <w:p w14:paraId="5B8E4D53">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lang w:eastAsia="zh-CN"/>
        </w:rPr>
        <w:t>承包人应依据第</w:t>
      </w:r>
      <w:r>
        <w:rPr>
          <w:rFonts w:ascii="仿宋" w:hAnsi="仿宋" w:eastAsia="仿宋" w:cs="仿宋"/>
          <w:color w:val="auto"/>
          <w:lang w:eastAsia="zh-CN"/>
        </w:rPr>
        <w:t>2</w:t>
      </w:r>
      <w:r>
        <w:rPr>
          <w:rFonts w:hint="eastAsia" w:ascii="仿宋" w:hAnsi="仿宋" w:eastAsia="仿宋" w:cs="仿宋"/>
          <w:color w:val="auto"/>
          <w:lang w:eastAsia="zh-CN"/>
        </w:rPr>
        <w:t>4</w:t>
      </w:r>
      <w:r>
        <w:rPr>
          <w:rFonts w:ascii="仿宋" w:hAnsi="仿宋" w:eastAsia="仿宋" w:cs="仿宋"/>
          <w:color w:val="auto"/>
          <w:lang w:eastAsia="zh-CN"/>
        </w:rPr>
        <w:t>.2</w:t>
      </w:r>
      <w:r>
        <w:rPr>
          <w:rFonts w:hint="eastAsia" w:ascii="仿宋" w:hAnsi="仿宋" w:eastAsia="仿宋" w:cs="仿宋"/>
          <w:color w:val="auto"/>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32FB7F08">
      <w:pPr>
        <w:spacing w:line="360" w:lineRule="auto"/>
        <w:rPr>
          <w:rFonts w:hint="eastAsia" w:ascii="仿宋" w:hAnsi="仿宋" w:eastAsia="仿宋"/>
          <w:b/>
          <w:bCs/>
          <w:color w:val="auto"/>
          <w:lang w:eastAsia="zh-CN"/>
        </w:rPr>
      </w:pPr>
      <w:bookmarkStart w:id="156" w:name="_Toc18916"/>
      <w:r>
        <w:rPr>
          <w:rFonts w:ascii="仿宋" w:hAnsi="仿宋" w:eastAsia="仿宋" w:cs="仿宋"/>
          <w:b/>
          <w:bCs/>
          <w:color w:val="auto"/>
          <w:lang w:eastAsia="zh-CN"/>
        </w:rPr>
        <w:t>2</w:t>
      </w:r>
      <w:r>
        <w:rPr>
          <w:rFonts w:hint="eastAsia" w:ascii="仿宋" w:hAnsi="仿宋" w:eastAsia="仿宋" w:cs="仿宋"/>
          <w:b/>
          <w:bCs/>
          <w:color w:val="auto"/>
          <w:lang w:eastAsia="zh-CN"/>
        </w:rPr>
        <w:t>9</w:t>
      </w:r>
      <w:r>
        <w:rPr>
          <w:rFonts w:ascii="仿宋" w:hAnsi="仿宋" w:eastAsia="仿宋" w:cs="仿宋"/>
          <w:b/>
          <w:bCs/>
          <w:color w:val="auto"/>
          <w:lang w:eastAsia="zh-CN"/>
        </w:rPr>
        <w:t>.2</w:t>
      </w:r>
      <w:bookmarkEnd w:id="156"/>
    </w:p>
    <w:p w14:paraId="75451B36">
      <w:pPr>
        <w:widowControl w:val="0"/>
        <w:tabs>
          <w:tab w:val="left" w:pos="1260"/>
        </w:tabs>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344"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8CBDBF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cZSKx8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C/48yzgzoqWR&#10;H75/O/z4dfj5lS0WiyBRZ11OmbeWcn3/EnoyTqTr7A3IT44ZuKqF2apLROhqJUpqcRpeJidPBxwX&#10;QDbdGyipkth5iEB9hW3QjxRhhE7juTuOR/WeSbo8yxbpOUUkheazRTqP40tEfv/YovOvFLQsbAqO&#10;NP0ILvY3zodmRH6fEmoZuNZNEx3QmL8uKHG4UdFC4+tAJXQ/8PD9ph+l2UB5R6QQBnvR56JNDfiF&#10;s46sVXD3eSdQcda8NiTM+TTLghfjIZsvZn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LXGUisf&#10;AgAAJgQAAA4AAAAAAAAAAQAgAAAAJAEAAGRycy9lMm9Eb2MueG1sUEsFBgAAAAAGAAYAWQEAALUF&#10;AAAAAA==&#10;">
                <v:fill on="f" focussize="0,0"/>
                <v:stroke on="f"/>
                <v:imagedata o:title=""/>
                <o:lock v:ext="edit" aspectratio="f"/>
                <v:textbox>
                  <w:txbxContent>
                    <w:p w14:paraId="18CBDBF3">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7731E77E">
      <w:pPr>
        <w:spacing w:line="360" w:lineRule="auto"/>
        <w:rPr>
          <w:rFonts w:hint="eastAsia" w:ascii="仿宋" w:hAnsi="仿宋" w:eastAsia="仿宋"/>
          <w:b/>
          <w:bCs/>
          <w:color w:val="auto"/>
          <w:lang w:eastAsia="zh-CN"/>
        </w:rPr>
      </w:pPr>
      <w:bookmarkStart w:id="157" w:name="_Toc3838"/>
      <w:r>
        <w:rPr>
          <w:rFonts w:ascii="仿宋" w:hAnsi="仿宋" w:eastAsia="仿宋" w:cs="仿宋"/>
          <w:b/>
          <w:bCs/>
          <w:color w:val="auto"/>
          <w:lang w:eastAsia="zh-CN"/>
        </w:rPr>
        <w:t>2</w:t>
      </w:r>
      <w:r>
        <w:rPr>
          <w:rFonts w:hint="eastAsia" w:ascii="仿宋" w:hAnsi="仿宋" w:eastAsia="仿宋" w:cs="仿宋"/>
          <w:b/>
          <w:bCs/>
          <w:color w:val="auto"/>
          <w:lang w:eastAsia="zh-CN"/>
        </w:rPr>
        <w:t>9</w:t>
      </w:r>
      <w:r>
        <w:rPr>
          <w:rFonts w:ascii="仿宋" w:hAnsi="仿宋" w:eastAsia="仿宋" w:cs="仿宋"/>
          <w:b/>
          <w:bCs/>
          <w:color w:val="auto"/>
          <w:lang w:eastAsia="zh-CN"/>
        </w:rPr>
        <w:t>.3</w:t>
      </w:r>
      <w:bookmarkEnd w:id="157"/>
    </w:p>
    <w:p w14:paraId="508AB6CC">
      <w:pPr>
        <w:widowControl w:val="0"/>
        <w:tabs>
          <w:tab w:val="left" w:pos="1260"/>
        </w:tabs>
        <w:spacing w:line="360" w:lineRule="auto"/>
        <w:ind w:left="1850" w:leftChars="771"/>
        <w:jc w:val="both"/>
        <w:rPr>
          <w:rFonts w:hint="eastAsia" w:ascii="仿宋" w:hAnsi="仿宋" w:eastAsia="仿宋" w:cs="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343"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2401BA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Bax6R8gAgAAJg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sVsq1gAA&#10;AAcBAAAPAAAAAAAAAAEAIAAAACIAAABkcnMvZG93bnJldi54bWxQSwECFAAUAAAACACHTuJAFrHp&#10;HyACAAAmBAAADgAAAAAAAAABACAAAAAlAQAAZHJzL2Uyb0RvYy54bWxQSwUGAAAAAAYABgBZAQAA&#10;twUAAAAA&#10;">
                <v:fill on="f" focussize="0,0"/>
                <v:stroke on="f"/>
                <v:imagedata o:title=""/>
                <o:lock v:ext="edit" aspectratio="f"/>
                <v:textbox>
                  <w:txbxContent>
                    <w:p w14:paraId="2401BA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lang w:eastAsia="zh-CN"/>
        </w:rPr>
        <w:t>承包人</w:t>
      </w:r>
      <w:r>
        <w:rPr>
          <w:rFonts w:hint="eastAsia" w:ascii="仿宋" w:hAnsi="仿宋" w:eastAsia="仿宋" w:cs="仿宋"/>
          <w:color w:val="auto"/>
          <w:lang w:eastAsia="zh-CN"/>
        </w:rPr>
        <w:t>代表授予职权范围内的工作，承包人代表应予认可，但承包人代表保留发出通知以纠正被授权人工作失误的权力。</w:t>
      </w:r>
    </w:p>
    <w:p w14:paraId="74938AD8">
      <w:pPr>
        <w:spacing w:line="360" w:lineRule="auto"/>
        <w:rPr>
          <w:rFonts w:hint="eastAsia" w:ascii="仿宋" w:hAnsi="仿宋" w:eastAsia="仿宋"/>
          <w:b/>
          <w:bCs/>
          <w:color w:val="auto"/>
          <w:lang w:eastAsia="zh-CN"/>
        </w:rPr>
      </w:pPr>
      <w:bookmarkStart w:id="158" w:name="_Toc2688"/>
      <w:r>
        <w:rPr>
          <w:rFonts w:ascii="仿宋" w:hAnsi="仿宋" w:eastAsia="仿宋" w:cs="仿宋"/>
          <w:b/>
          <w:bCs/>
          <w:color w:val="auto"/>
          <w:lang w:eastAsia="zh-CN"/>
        </w:rPr>
        <w:t>2</w:t>
      </w:r>
      <w:r>
        <w:rPr>
          <w:rFonts w:hint="eastAsia" w:ascii="仿宋" w:hAnsi="仿宋" w:eastAsia="仿宋" w:cs="仿宋"/>
          <w:b/>
          <w:bCs/>
          <w:color w:val="auto"/>
          <w:lang w:eastAsia="zh-CN"/>
        </w:rPr>
        <w:t>9</w:t>
      </w:r>
      <w:r>
        <w:rPr>
          <w:rFonts w:ascii="仿宋" w:hAnsi="仿宋" w:eastAsia="仿宋" w:cs="仿宋"/>
          <w:b/>
          <w:bCs/>
          <w:color w:val="auto"/>
          <w:lang w:eastAsia="zh-CN"/>
        </w:rPr>
        <w:t>.4</w:t>
      </w:r>
      <w:bookmarkEnd w:id="158"/>
    </w:p>
    <w:p w14:paraId="5B427F65">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2"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65CE228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hhbAdUAAAAI&#10;AQAADwAAAAAAAAABACAAAAAiAAAAZHJzL2Rvd25yZXYueG1sUEsBAhQAFAAAAAgAh07iQI5uUnQf&#10;AgAAJgQAAA4AAAAAAAAAAQAgAAAAJAEAAGRycy9lMm9Eb2MueG1sUEsFBgAAAAAGAAYAWQEAALUF&#10;AAAAAA==&#10;">
                <v:fill on="f" focussize="0,0"/>
                <v:stroke on="f"/>
                <v:imagedata o:title=""/>
                <o:lock v:ext="edit" aspectratio="f"/>
                <v:textbox>
                  <w:txbxContent>
                    <w:p w14:paraId="65CE228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lang w:eastAsia="zh-CN"/>
        </w:rPr>
        <w:t>48</w:t>
      </w:r>
      <w:r>
        <w:rPr>
          <w:rFonts w:hint="eastAsia" w:ascii="仿宋" w:hAnsi="仿宋" w:eastAsia="仿宋" w:cs="仿宋"/>
          <w:color w:val="auto"/>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211E3A82">
      <w:pPr>
        <w:pStyle w:val="40"/>
        <w:tabs>
          <w:tab w:val="left" w:pos="540"/>
        </w:tabs>
        <w:adjustRightInd w:val="0"/>
        <w:snapToGrid w:val="0"/>
        <w:spacing w:line="360" w:lineRule="auto"/>
        <w:rPr>
          <w:rFonts w:hint="eastAsia" w:ascii="仿宋" w:hAnsi="仿宋" w:eastAsia="仿宋" w:cs="仿宋"/>
          <w:b/>
          <w:bCs/>
          <w:color w:val="auto"/>
          <w:sz w:val="24"/>
          <w:szCs w:val="24"/>
          <w:u w:val="single"/>
          <w:lang w:eastAsia="zh-CN"/>
        </w:rPr>
      </w:pPr>
    </w:p>
    <w:p w14:paraId="1FB74786">
      <w:pPr>
        <w:pStyle w:val="5"/>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159" w:name="_Toc6236"/>
      <w:r>
        <w:rPr>
          <w:rFonts w:hint="eastAsia" w:ascii="仿宋" w:hAnsi="仿宋" w:eastAsia="仿宋" w:cs="仿宋"/>
          <w:bCs w:val="0"/>
          <w:color w:val="auto"/>
          <w:sz w:val="24"/>
          <w:szCs w:val="24"/>
          <w:lang w:eastAsia="zh-CN"/>
        </w:rPr>
        <w:t>30指定分包人</w:t>
      </w:r>
      <w:bookmarkEnd w:id="159"/>
    </w:p>
    <w:p w14:paraId="553F9F4B">
      <w:pPr>
        <w:rPr>
          <w:rFonts w:hint="eastAsia" w:ascii="仿宋" w:hAnsi="仿宋" w:eastAsia="仿宋"/>
          <w:b/>
          <w:bCs/>
          <w:color w:val="auto"/>
          <w:lang w:eastAsia="zh-CN"/>
        </w:rPr>
      </w:pPr>
      <w:bookmarkStart w:id="160" w:name="_Toc3665"/>
      <w:r>
        <w:rPr>
          <w:rFonts w:hint="eastAsia" w:ascii="仿宋" w:hAnsi="仿宋" w:eastAsia="仿宋" w:cs="仿宋"/>
          <w:b/>
          <w:bCs/>
          <w:color w:val="auto"/>
          <w:lang w:eastAsia="zh-CN"/>
        </w:rPr>
        <w:t>30</w:t>
      </w:r>
      <w:r>
        <w:rPr>
          <w:rFonts w:ascii="仿宋" w:hAnsi="仿宋" w:eastAsia="仿宋" w:cs="仿宋"/>
          <w:b/>
          <w:bCs/>
          <w:color w:val="auto"/>
          <w:lang w:eastAsia="zh-CN"/>
        </w:rPr>
        <w:t>.1</w:t>
      </w:r>
      <w:bookmarkEnd w:id="160"/>
    </w:p>
    <w:p w14:paraId="04CEE242">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341"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091B94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PB13kcf&#10;AgAAJgQAAA4AAAAAAAAAAQAgAAAAJAEAAGRycy9lMm9Eb2MueG1sUEsFBgAAAAAGAAYAWQEAALUF&#10;AAAAAA==&#10;">
                <v:fill on="f" focussize="0,0"/>
                <v:stroke on="f"/>
                <v:imagedata o:title=""/>
                <o:lock v:ext="edit" aspectratio="f"/>
                <v:textbox>
                  <w:txbxContent>
                    <w:p w14:paraId="091B94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lang w:eastAsia="zh-CN"/>
        </w:rPr>
        <w:t>指定分包人是指发包人事先指定的从事下列工作之一的分包人：</w:t>
      </w:r>
    </w:p>
    <w:p w14:paraId="0FCAA192">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）根据专用条款的约定，发包人依法事先指定的实施、完成部分永久工程的分包人；</w:t>
      </w:r>
    </w:p>
    <w:p w14:paraId="6BA51C3A">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）根据专用条款的约定，发包人选定的提供合同工程材料、工程设备和服务的分包人；</w:t>
      </w:r>
    </w:p>
    <w:p w14:paraId="3838D422">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（3）根据专用条款的约定，发包人选定的提供部分专业服务的分包人。</w:t>
      </w:r>
    </w:p>
    <w:p w14:paraId="772EE7F3">
      <w:pPr>
        <w:spacing w:line="360" w:lineRule="auto"/>
        <w:rPr>
          <w:rFonts w:hint="eastAsia" w:ascii="仿宋" w:hAnsi="仿宋" w:eastAsia="仿宋"/>
          <w:b/>
          <w:bCs/>
          <w:color w:val="auto"/>
          <w:lang w:eastAsia="zh-CN"/>
        </w:rPr>
      </w:pPr>
      <w:bookmarkStart w:id="161" w:name="_Toc4859"/>
      <w:r>
        <w:rPr>
          <w:rFonts w:hint="eastAsia" w:ascii="仿宋" w:hAnsi="仿宋" w:eastAsia="仿宋" w:cs="仿宋"/>
          <w:b/>
          <w:bCs/>
          <w:color w:val="auto"/>
          <w:lang w:eastAsia="zh-CN"/>
        </w:rPr>
        <w:t>30</w:t>
      </w:r>
      <w:r>
        <w:rPr>
          <w:rFonts w:ascii="仿宋" w:hAnsi="仿宋" w:eastAsia="仿宋" w:cs="仿宋"/>
          <w:b/>
          <w:bCs/>
          <w:color w:val="auto"/>
          <w:lang w:eastAsia="zh-CN"/>
        </w:rPr>
        <w:t>.2</w:t>
      </w:r>
      <w:bookmarkEnd w:id="161"/>
    </w:p>
    <w:p w14:paraId="5D85600B">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340"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166434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uqW1QAAAAcB&#10;AAAPAAAAAAAAAAEAIAAAACIAAABkcnMvZG93bnJldi54bWxQSwECFAAUAAAACACHTuJAD0EeQB4C&#10;AAAmBAAADgAAAAAAAAABACAAAAAkAQAAZHJzL2Uyb0RvYy54bWxQSwUGAAAAAAYABgBZAQAAtAUA&#10;AAAA&#10;">
                <v:fill on="f" focussize="0,0"/>
                <v:stroke on="f"/>
                <v:imagedata o:title=""/>
                <o:lock v:ext="edit" aspectratio="f"/>
                <v:textbox>
                  <w:txbxContent>
                    <w:p w14:paraId="166434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lang w:eastAsia="zh-CN"/>
        </w:rPr>
        <w:t>指定分包人属于承包人的分包人，发包人不应要求承包人有义务接受承包人有理由反对的任何指定分包人。</w:t>
      </w:r>
    </w:p>
    <w:p w14:paraId="60C26F1E">
      <w:pPr>
        <w:spacing w:line="360" w:lineRule="auto"/>
        <w:rPr>
          <w:rFonts w:hint="eastAsia" w:ascii="仿宋" w:hAnsi="仿宋" w:eastAsia="仿宋"/>
          <w:b/>
          <w:bCs/>
          <w:color w:val="auto"/>
          <w:u w:val="dotted"/>
          <w:lang w:eastAsia="zh-CN"/>
        </w:rPr>
      </w:pPr>
      <w:bookmarkStart w:id="162" w:name="_Toc16892"/>
      <w:r>
        <w:rPr>
          <w:rFonts w:ascii="仿宋" w:hAnsi="仿宋" w:eastAsia="仿宋" w:cs="仿宋"/>
          <w:b/>
          <w:bCs/>
          <w:color w:val="auto"/>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39"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54DE2C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ZszY&#10;AAAACgEAAA8AAAAAAAAAAQAgAAAAIgAAAGRycy9kb3ducmV2LnhtbFBLAQIUABQAAAAIAIdO4kAB&#10;OEX7IAIAACYEAAAOAAAAAAAAAAEAIAAAACcBAABkcnMvZTJvRG9jLnhtbFBLBQYAAAAABgAGAFkB&#10;AAC5BQAAAAA=&#10;">
                <v:fill on="f" focussize="0,0"/>
                <v:stroke on="f"/>
                <v:imagedata o:title=""/>
                <o:lock v:ext="edit" aspectratio="f"/>
                <v:textbox>
                  <w:txbxContent>
                    <w:p w14:paraId="54DE2C0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lang w:eastAsia="zh-CN"/>
        </w:rPr>
        <w:t>30</w:t>
      </w:r>
      <w:r>
        <w:rPr>
          <w:rFonts w:ascii="仿宋" w:hAnsi="仿宋" w:eastAsia="仿宋" w:cs="仿宋"/>
          <w:b/>
          <w:bCs/>
          <w:color w:val="auto"/>
          <w:lang w:eastAsia="zh-CN"/>
        </w:rPr>
        <w:t>.3</w:t>
      </w:r>
      <w:bookmarkEnd w:id="162"/>
    </w:p>
    <w:p w14:paraId="1E2DCC09">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发包人应按照合同的约定向承包人支付指定分包人的分包工程配合费。指定分包工程款的结算与支付，按照第10</w:t>
      </w:r>
      <w:r>
        <w:rPr>
          <w:rFonts w:ascii="仿宋" w:hAnsi="仿宋" w:eastAsia="仿宋" w:cs="仿宋"/>
          <w:color w:val="auto"/>
          <w:lang w:eastAsia="zh-CN"/>
        </w:rPr>
        <w:t>.4</w:t>
      </w:r>
      <w:r>
        <w:rPr>
          <w:rFonts w:hint="eastAsia" w:ascii="仿宋" w:hAnsi="仿宋" w:eastAsia="仿宋" w:cs="仿宋"/>
          <w:color w:val="auto"/>
          <w:lang w:eastAsia="zh-CN"/>
        </w:rPr>
        <w:t>款办理。</w:t>
      </w:r>
    </w:p>
    <w:p w14:paraId="5DF92B97">
      <w:pPr>
        <w:spacing w:line="360" w:lineRule="auto"/>
        <w:rPr>
          <w:rFonts w:hint="eastAsia" w:ascii="仿宋" w:hAnsi="仿宋" w:eastAsia="仿宋"/>
          <w:b/>
          <w:bCs/>
          <w:color w:val="auto"/>
          <w:u w:val="dotted"/>
          <w:lang w:eastAsia="zh-CN"/>
        </w:rPr>
      </w:pPr>
      <w:bookmarkStart w:id="163" w:name="_Toc20846"/>
      <w:r>
        <w:rPr>
          <w:rFonts w:ascii="仿宋" w:hAnsi="仿宋" w:eastAsia="仿宋" w:cs="仿宋"/>
          <w:b/>
          <w:bCs/>
          <w:color w:val="auto"/>
          <w:lang w:eastAsia="zh-CN" w:bidi="ar-SA"/>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38"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6AABC568">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osUfWAAAA&#10;CgEAAA8AAAAAAAAAAQAgAAAAIgAAAGRycy9kb3ducmV2LnhtbFBLAQIUABQAAAAIAIdO4kC0GVJT&#10;HwIAACYEAAAOAAAAAAAAAAEAIAAAACUBAABkcnMvZTJvRG9jLnhtbFBLBQYAAAAABgAGAFkBAAC2&#10;BQAAAAA=&#10;">
                <v:fill on="f" focussize="0,0"/>
                <v:stroke on="f"/>
                <v:imagedata o:title=""/>
                <o:lock v:ext="edit" aspectratio="f"/>
                <v:textbox>
                  <w:txbxContent>
                    <w:p w14:paraId="6AABC568">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lang w:eastAsia="zh-CN"/>
        </w:rPr>
        <w:t>30</w:t>
      </w:r>
      <w:r>
        <w:rPr>
          <w:rFonts w:ascii="仿宋" w:hAnsi="仿宋" w:eastAsia="仿宋" w:cs="仿宋"/>
          <w:b/>
          <w:bCs/>
          <w:color w:val="auto"/>
          <w:lang w:eastAsia="zh-CN"/>
        </w:rPr>
        <w:t>.4</w:t>
      </w:r>
      <w:bookmarkEnd w:id="163"/>
    </w:p>
    <w:p w14:paraId="3B0A3425">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指定分包人应按照分包合同的约定对承包人负责。承包人有义务协助、配合指定分包人实施分包工程。</w:t>
      </w:r>
    </w:p>
    <w:p w14:paraId="117F45B0">
      <w:pPr>
        <w:spacing w:line="360" w:lineRule="auto"/>
        <w:rPr>
          <w:rFonts w:hint="eastAsia" w:ascii="仿宋" w:hAnsi="仿宋" w:eastAsia="仿宋"/>
          <w:b/>
          <w:bCs/>
          <w:color w:val="auto"/>
          <w:u w:val="single"/>
          <w:lang w:eastAsia="zh-CN"/>
        </w:rPr>
      </w:pPr>
    </w:p>
    <w:p w14:paraId="5AA12709">
      <w:pPr>
        <w:pStyle w:val="5"/>
        <w:tabs>
          <w:tab w:val="left" w:pos="420"/>
        </w:tabs>
        <w:spacing w:before="120" w:beforeLines="50" w:after="120" w:afterLines="50" w:line="360" w:lineRule="auto"/>
        <w:rPr>
          <w:rFonts w:hint="eastAsia" w:ascii="仿宋" w:hAnsi="仿宋" w:eastAsia="仿宋"/>
          <w:bCs w:val="0"/>
          <w:color w:val="auto"/>
          <w:sz w:val="24"/>
          <w:szCs w:val="24"/>
          <w:lang w:eastAsia="zh-CN"/>
        </w:rPr>
      </w:pPr>
      <w:bookmarkStart w:id="164" w:name="_Toc4763"/>
      <w:r>
        <w:rPr>
          <w:rFonts w:hint="eastAsia" w:ascii="仿宋" w:hAnsi="仿宋" w:eastAsia="仿宋" w:cs="仿宋"/>
          <w:bCs w:val="0"/>
          <w:color w:val="auto"/>
          <w:sz w:val="24"/>
          <w:szCs w:val="24"/>
          <w:lang w:eastAsia="zh-CN"/>
        </w:rPr>
        <w:t>31 承包人劳务</w:t>
      </w:r>
      <w:bookmarkEnd w:id="164"/>
    </w:p>
    <w:p w14:paraId="736363A7">
      <w:pPr>
        <w:spacing w:line="360" w:lineRule="auto"/>
        <w:rPr>
          <w:rFonts w:hint="eastAsia" w:ascii="仿宋" w:hAnsi="仿宋" w:eastAsia="仿宋"/>
          <w:b/>
          <w:bCs/>
          <w:color w:val="auto"/>
          <w:lang w:eastAsia="zh-CN"/>
        </w:rPr>
      </w:pPr>
      <w:bookmarkStart w:id="165" w:name="_Toc27515"/>
      <w:r>
        <w:rPr>
          <w:rFonts w:hint="eastAsia" w:ascii="仿宋" w:hAnsi="仿宋" w:eastAsia="仿宋" w:cs="仿宋"/>
          <w:b/>
          <w:bCs/>
          <w:color w:val="auto"/>
          <w:lang w:eastAsia="zh-CN"/>
        </w:rPr>
        <w:t>31</w:t>
      </w:r>
      <w:r>
        <w:rPr>
          <w:rFonts w:ascii="仿宋" w:hAnsi="仿宋" w:eastAsia="仿宋" w:cs="仿宋"/>
          <w:b/>
          <w:bCs/>
          <w:color w:val="auto"/>
          <w:lang w:eastAsia="zh-CN"/>
        </w:rPr>
        <w:t>.1</w:t>
      </w:r>
      <w:bookmarkEnd w:id="165"/>
    </w:p>
    <w:p w14:paraId="46F2E046">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337"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3E5D8A9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NtzCG0fAgAAJgQAAA4AAABkcnMvZTJvRG9jLnhtbK1TS27b&#10;MBDdF+gdCO5r+Vs7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POOTyZwzI2oa&#10;+fH7/fHHr+PPb2y+mAaJGutSyryzlOvbV9CScSJdZ29BfnbMwHUpzFZdIUJTKpFTi6PwMjl72uG4&#10;ALJp3kJOlcTOQwRqC6yDfqQII3Qaz+E0HtV6JulyfjGdLGacSQrN5vPFLI4vEenDY4vOv1ZQs7DJ&#10;ONL0I7jY3zofmhHpQ0qoZeBGV1V0QGX+uqDE7kZFC/WvA5XQfcfDt5u2l2YD+YFIIXT2os9FmxLw&#10;K2cNWSvj7stOoOKsemNImIvRdBq8GA/T2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Dbcwht&#10;HwIAACYEAAAOAAAAAAAAAAEAIAAAACUBAABkcnMvZTJvRG9jLnhtbFBLBQYAAAAABgAGAFkBAAC2&#10;BQAAAAA=&#10;">
                <v:fill on="f" focussize="0,0"/>
                <v:stroke on="f"/>
                <v:imagedata o:title=""/>
                <o:lock v:ext="edit" aspectratio="f"/>
                <v:textbox>
                  <w:txbxContent>
                    <w:p w14:paraId="3E5D8A9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lang w:eastAsia="zh-CN"/>
        </w:rPr>
        <w:t>承包人应在接到开工令后</w:t>
      </w:r>
      <w:r>
        <w:rPr>
          <w:rFonts w:ascii="仿宋" w:hAnsi="仿宋" w:eastAsia="仿宋" w:cs="仿宋"/>
          <w:color w:val="auto"/>
          <w:lang w:eastAsia="zh-CN"/>
        </w:rPr>
        <w:t>28</w:t>
      </w:r>
      <w:r>
        <w:rPr>
          <w:rFonts w:hint="eastAsia" w:ascii="仿宋" w:hAnsi="仿宋" w:eastAsia="仿宋" w:cs="仿宋"/>
          <w:color w:val="auto"/>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6E92B8C4">
      <w:pPr>
        <w:spacing w:line="360" w:lineRule="auto"/>
        <w:rPr>
          <w:rFonts w:hint="eastAsia" w:ascii="仿宋" w:hAnsi="仿宋" w:eastAsia="仿宋" w:cs="仿宋"/>
          <w:b/>
          <w:bCs/>
          <w:color w:val="auto"/>
          <w:lang w:eastAsia="zh-CN"/>
        </w:rPr>
      </w:pPr>
      <w:bookmarkStart w:id="166" w:name="_Toc31849"/>
      <w:r>
        <w:rPr>
          <w:rFonts w:hint="eastAsia" w:ascii="仿宋" w:hAnsi="仿宋" w:eastAsia="仿宋" w:cs="仿宋"/>
          <w:b/>
          <w:bCs/>
          <w:color w:val="auto"/>
          <w:lang w:eastAsia="zh-CN"/>
        </w:rPr>
        <w:t>31</w:t>
      </w:r>
      <w:r>
        <w:rPr>
          <w:rFonts w:ascii="仿宋" w:hAnsi="仿宋" w:eastAsia="仿宋" w:cs="仿宋"/>
          <w:b/>
          <w:bCs/>
          <w:color w:val="auto"/>
          <w:lang w:eastAsia="zh-CN"/>
        </w:rPr>
        <w:t>.2</w:t>
      </w:r>
      <w:bookmarkEnd w:id="166"/>
    </w:p>
    <w:p w14:paraId="0DC7212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336"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381E02F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ExW5zke&#10;AgAAJgQAAA4AAAAAAAAAAQAgAAAAJQEAAGRycy9lMm9Eb2MueG1sUEsFBgAAAAAGAAYAWQEAALUF&#10;AAAAAA==&#10;">
                <v:fill on="f" focussize="0,0"/>
                <v:stroke on="f"/>
                <v:imagedata o:title=""/>
                <o:lock v:ext="edit" aspectratio="f"/>
                <v:textbox>
                  <w:txbxContent>
                    <w:p w14:paraId="381E02F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lang w:eastAsia="zh-CN"/>
        </w:rPr>
        <w:t>承包人除应雇佣投标文件中“主要人员一览表”中指明的人员外，也可以雇佣经监理人批准的其他人员，但不得从发包人或服务于发包人的人员中雇佣人员。</w:t>
      </w:r>
    </w:p>
    <w:p w14:paraId="2B4FA904">
      <w:pPr>
        <w:spacing w:line="360" w:lineRule="auto"/>
        <w:rPr>
          <w:rFonts w:hint="eastAsia" w:ascii="仿宋" w:hAnsi="仿宋" w:eastAsia="仿宋"/>
          <w:b/>
          <w:bCs/>
          <w:color w:val="auto"/>
          <w:lang w:eastAsia="zh-CN"/>
        </w:rPr>
      </w:pPr>
      <w:bookmarkStart w:id="167" w:name="_Toc25755"/>
      <w:r>
        <w:rPr>
          <w:rFonts w:hint="eastAsia" w:ascii="仿宋" w:hAnsi="仿宋" w:eastAsia="仿宋" w:cs="仿宋"/>
          <w:b/>
          <w:bCs/>
          <w:color w:val="auto"/>
          <w:lang w:eastAsia="zh-CN"/>
        </w:rPr>
        <w:t>31</w:t>
      </w:r>
      <w:r>
        <w:rPr>
          <w:rFonts w:ascii="仿宋" w:hAnsi="仿宋" w:eastAsia="仿宋" w:cs="仿宋"/>
          <w:b/>
          <w:bCs/>
          <w:color w:val="auto"/>
          <w:lang w:eastAsia="zh-CN"/>
        </w:rPr>
        <w:t>.3</w:t>
      </w:r>
      <w:bookmarkEnd w:id="167"/>
    </w:p>
    <w:p w14:paraId="2A13BBB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335"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175136A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5TgxjXAAAA&#10;CQEAAA8AAAAAAAAAAQAgAAAAIgAAAGRycy9kb3ducmV2LnhtbFBLAQIUABQAAAAIAIdO4kAPLBvr&#10;HgIAACYEAAAOAAAAAAAAAAEAIAAAACYBAABkcnMvZTJvRG9jLnhtbFBLBQYAAAAABgAGAFkBAAC2&#10;BQAAAAA=&#10;">
                <v:fill on="f" focussize="0,0"/>
                <v:stroke on="f"/>
                <v:imagedata o:title=""/>
                <o:lock v:ext="edit" aspectratio="f"/>
                <v:textbox>
                  <w:txbxContent>
                    <w:p w14:paraId="175136A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lang w:eastAsia="zh-CN"/>
        </w:rPr>
        <w:t>承包人应完善雇员的劳务注册手续，并与雇员订立劳动合同，明确双方的权利和义务。雇佣期间，承包人应做好下列工作：</w:t>
      </w:r>
    </w:p>
    <w:p w14:paraId="52165831">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rPr>
        <w:t>（1）</w:t>
      </w:r>
      <w:r>
        <w:rPr>
          <w:rFonts w:hint="eastAsia" w:ascii="仿宋" w:hAnsi="仿宋" w:eastAsia="仿宋" w:cs="仿宋"/>
          <w:color w:val="auto"/>
          <w:lang w:eastAsia="zh-CN"/>
        </w:rPr>
        <w:t>负责为雇员提供必要的食宿及各种生活设施，采取合理的卫生、劳动保护和安全防护措施，保证雇员的健康和安全；</w:t>
      </w:r>
    </w:p>
    <w:p w14:paraId="3E42266B">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rPr>
        <w:t>（2）</w:t>
      </w:r>
      <w:r>
        <w:rPr>
          <w:rFonts w:hint="eastAsia" w:ascii="仿宋" w:hAnsi="仿宋" w:eastAsia="仿宋" w:cs="仿宋"/>
          <w:color w:val="auto"/>
          <w:lang w:eastAsia="zh-CN"/>
        </w:rPr>
        <w:t>保障雇员的合法权利和人身安全，及时采取有效措施抢救和治疗施工中受伤害的雇员；</w:t>
      </w:r>
    </w:p>
    <w:p w14:paraId="0AC8AFD1">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rPr>
        <w:t>（3）</w:t>
      </w:r>
      <w:r>
        <w:rPr>
          <w:rFonts w:hint="eastAsia" w:ascii="仿宋" w:hAnsi="仿宋" w:eastAsia="仿宋" w:cs="仿宋"/>
          <w:color w:val="auto"/>
          <w:lang w:eastAsia="zh-CN"/>
        </w:rPr>
        <w:t>充分考虑和保障雇员的休息时间和法定节假日休假时间，尊重雇员的宗教信仰和风俗习惯；</w:t>
      </w:r>
    </w:p>
    <w:p w14:paraId="500D8957">
      <w:pPr>
        <w:widowControl w:val="0"/>
        <w:spacing w:line="360" w:lineRule="auto"/>
        <w:ind w:left="1850" w:leftChars="771"/>
        <w:jc w:val="both"/>
        <w:rPr>
          <w:rFonts w:hint="eastAsia" w:ascii="仿宋" w:hAnsi="仿宋" w:eastAsia="仿宋" w:cs="仿宋"/>
          <w:strike/>
          <w:color w:val="auto"/>
          <w:lang w:eastAsia="zh-CN"/>
        </w:rPr>
      </w:pPr>
      <w:r>
        <w:rPr>
          <w:rFonts w:ascii="仿宋" w:hAnsi="仿宋" w:eastAsia="仿宋" w:cs="仿宋"/>
          <w:color w:val="auto"/>
          <w:lang w:eastAsia="zh-CN"/>
        </w:rPr>
        <w:t>（4）</w:t>
      </w:r>
      <w:r>
        <w:rPr>
          <w:rFonts w:hint="eastAsia" w:ascii="仿宋" w:hAnsi="仿宋" w:eastAsia="仿宋" w:cs="仿宋"/>
          <w:color w:val="auto"/>
          <w:lang w:eastAsia="zh-CN"/>
        </w:rPr>
        <w:t>在施工现场主要出入口处设榜公布雇员工资发放时间和投诉电话。</w:t>
      </w:r>
    </w:p>
    <w:p w14:paraId="325AB316">
      <w:pPr>
        <w:widowControl w:val="0"/>
        <w:spacing w:line="360" w:lineRule="auto"/>
        <w:ind w:left="1850" w:leftChars="771"/>
        <w:jc w:val="both"/>
        <w:rPr>
          <w:rFonts w:hint="eastAsia" w:ascii="仿宋" w:hAnsi="仿宋" w:eastAsia="仿宋"/>
          <w:color w:val="auto"/>
          <w:lang w:eastAsia="zh-CN"/>
        </w:rPr>
      </w:pPr>
      <w:r>
        <w:rPr>
          <w:rFonts w:ascii="仿宋" w:hAnsi="仿宋" w:eastAsia="仿宋" w:cs="仿宋"/>
          <w:color w:val="auto"/>
          <w:lang w:eastAsia="zh-CN"/>
        </w:rPr>
        <w:t>（</w:t>
      </w:r>
      <w:r>
        <w:rPr>
          <w:rFonts w:hint="eastAsia" w:ascii="仿宋" w:hAnsi="仿宋" w:eastAsia="仿宋" w:cs="仿宋"/>
          <w:color w:val="auto"/>
          <w:lang w:eastAsia="zh-CN"/>
        </w:rPr>
        <w:t>5</w:t>
      </w:r>
      <w:r>
        <w:rPr>
          <w:rFonts w:ascii="仿宋" w:hAnsi="仿宋" w:eastAsia="仿宋" w:cs="仿宋"/>
          <w:color w:val="auto"/>
          <w:lang w:eastAsia="zh-CN"/>
        </w:rPr>
        <w:t>）</w:t>
      </w:r>
      <w:r>
        <w:rPr>
          <w:rFonts w:hint="eastAsia" w:ascii="仿宋" w:hAnsi="仿宋" w:eastAsia="仿宋" w:cs="仿宋"/>
          <w:color w:val="auto"/>
          <w:lang w:eastAsia="zh-CN"/>
        </w:rPr>
        <w:t>办理雇员的意外伤害等一切保险，处理雇员因工伤亡事故的善后事宜。</w:t>
      </w:r>
    </w:p>
    <w:p w14:paraId="5C951CB8">
      <w:pPr>
        <w:spacing w:line="360" w:lineRule="auto"/>
        <w:rPr>
          <w:rFonts w:hint="eastAsia" w:ascii="仿宋" w:hAnsi="仿宋" w:eastAsia="仿宋"/>
          <w:b/>
          <w:bCs/>
          <w:color w:val="auto"/>
          <w:lang w:eastAsia="zh-CN"/>
        </w:rPr>
      </w:pPr>
      <w:bookmarkStart w:id="168" w:name="_Toc26563"/>
      <w:r>
        <w:rPr>
          <w:rFonts w:hint="eastAsia" w:ascii="仿宋" w:hAnsi="仿宋" w:eastAsia="仿宋" w:cs="仿宋"/>
          <w:b/>
          <w:bCs/>
          <w:color w:val="auto"/>
          <w:lang w:eastAsia="zh-CN"/>
        </w:rPr>
        <w:t>31</w:t>
      </w:r>
      <w:r>
        <w:rPr>
          <w:rFonts w:ascii="仿宋" w:hAnsi="仿宋" w:eastAsia="仿宋" w:cs="仿宋"/>
          <w:b/>
          <w:bCs/>
          <w:color w:val="auto"/>
          <w:lang w:eastAsia="zh-CN"/>
        </w:rPr>
        <w:t>.4</w:t>
      </w:r>
      <w:bookmarkEnd w:id="168"/>
    </w:p>
    <w:p w14:paraId="5F7BB4DB">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334"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0A558356">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Jr7tUAAAAH&#10;AQAADwAAAAAAAAABACAAAAAiAAAAZHJzL2Rvd25yZXYueG1sUEsBAhQAFAAAAAgAh07iQAWntngf&#10;AgAAJgQAAA4AAAAAAAAAAQAgAAAAJAEAAGRycy9lMm9Eb2MueG1sUEsFBgAAAAAGAAYAWQEAALUF&#10;AAAAAA==&#10;">
                <v:fill on="f" focussize="0,0"/>
                <v:stroke on="f"/>
                <v:imagedata o:title=""/>
                <o:lock v:ext="edit" aspectratio="f"/>
                <v:textbox>
                  <w:txbxContent>
                    <w:p w14:paraId="0A558356">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27D6129F">
      <w:pPr>
        <w:spacing w:line="360" w:lineRule="auto"/>
        <w:rPr>
          <w:rFonts w:hint="eastAsia" w:ascii="仿宋" w:hAnsi="仿宋" w:eastAsia="仿宋"/>
          <w:b/>
          <w:bCs/>
          <w:color w:val="auto"/>
          <w:lang w:eastAsia="zh-CN"/>
        </w:rPr>
      </w:pPr>
      <w:bookmarkStart w:id="169" w:name="_Toc17666"/>
      <w:r>
        <w:rPr>
          <w:rFonts w:hint="eastAsia" w:ascii="仿宋" w:hAnsi="仿宋" w:eastAsia="仿宋" w:cs="仿宋"/>
          <w:b/>
          <w:bCs/>
          <w:color w:val="auto"/>
          <w:lang w:eastAsia="zh-CN"/>
        </w:rPr>
        <w:t>31</w:t>
      </w:r>
      <w:r>
        <w:rPr>
          <w:rFonts w:ascii="仿宋" w:hAnsi="仿宋" w:eastAsia="仿宋" w:cs="仿宋"/>
          <w:b/>
          <w:bCs/>
          <w:color w:val="auto"/>
          <w:lang w:eastAsia="zh-CN"/>
        </w:rPr>
        <w:t>.5</w:t>
      </w:r>
      <w:bookmarkEnd w:id="169"/>
    </w:p>
    <w:p w14:paraId="5A95282A">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333"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3AC3C6D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Rm2yaB4C&#10;AAAmBAAADgAAAAAAAAABACAAAAAkAQAAZHJzL2Uyb0RvYy54bWxQSwUGAAAAAAYABgBZAQAAtAUA&#10;AAAA&#10;">
                <v:fill on="f" focussize="0,0"/>
                <v:stroke on="f"/>
                <v:imagedata o:title=""/>
                <o:lock v:ext="edit" aspectratio="f"/>
                <v:textbox>
                  <w:txbxContent>
                    <w:p w14:paraId="3AC3C6D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2732BB43">
      <w:pPr>
        <w:spacing w:line="360" w:lineRule="auto"/>
        <w:rPr>
          <w:rFonts w:hint="eastAsia" w:ascii="仿宋" w:hAnsi="仿宋" w:eastAsia="仿宋"/>
          <w:b/>
          <w:bCs/>
          <w:color w:val="auto"/>
          <w:lang w:eastAsia="zh-CN"/>
        </w:rPr>
      </w:pPr>
      <w:bookmarkStart w:id="170" w:name="_Toc27472"/>
      <w:r>
        <w:rPr>
          <w:rFonts w:hint="eastAsia" w:ascii="仿宋" w:hAnsi="仿宋" w:eastAsia="仿宋" w:cs="仿宋"/>
          <w:b/>
          <w:bCs/>
          <w:color w:val="auto"/>
          <w:lang w:eastAsia="zh-CN"/>
        </w:rPr>
        <w:t>31</w:t>
      </w:r>
      <w:r>
        <w:rPr>
          <w:rFonts w:ascii="仿宋" w:hAnsi="仿宋" w:eastAsia="仿宋" w:cs="仿宋"/>
          <w:b/>
          <w:bCs/>
          <w:color w:val="auto"/>
          <w:lang w:eastAsia="zh-CN"/>
        </w:rPr>
        <w:t>.6</w:t>
      </w:r>
      <w:bookmarkEnd w:id="170"/>
    </w:p>
    <w:p w14:paraId="6046B14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332"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7F23519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najvVAAAA&#10;CAEAAA8AAAAAAAAAAQAgAAAAIgAAAGRycy9kb3ducmV2LnhtbFBLAQIUABQAAAAIAIdO4kBBob1v&#10;IAIAACYEAAAOAAAAAAAAAAEAIAAAACQBAABkcnMvZTJvRG9jLnhtbFBLBQYAAAAABgAGAFkBAAC2&#10;BQAAAAA=&#10;">
                <v:fill on="f" focussize="0,0"/>
                <v:stroke on="f"/>
                <v:imagedata o:title=""/>
                <o:lock v:ext="edit" aspectratio="f"/>
                <v:textbox>
                  <w:txbxContent>
                    <w:p w14:paraId="7F23519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lang w:eastAsia="zh-CN"/>
        </w:rPr>
        <w:t>承包人的雇员应是在行业或职业内具有相应资格、技能和经验的人员。承包人应向施工场地派遣足够数量的下列雇员：</w:t>
      </w:r>
    </w:p>
    <w:p w14:paraId="130D17D7">
      <w:pPr>
        <w:widowControl w:val="0"/>
        <w:numPr>
          <w:ilvl w:val="1"/>
          <w:numId w:val="7"/>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具有相应资格的专业技工和合格的普工；</w:t>
      </w:r>
    </w:p>
    <w:p w14:paraId="78585B68">
      <w:pPr>
        <w:widowControl w:val="0"/>
        <w:numPr>
          <w:ilvl w:val="1"/>
          <w:numId w:val="7"/>
        </w:numPr>
        <w:tabs>
          <w:tab w:val="clear" w:pos="3285"/>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具有相应施工经验的技术人员；</w:t>
      </w:r>
    </w:p>
    <w:p w14:paraId="70B7AFD8">
      <w:pPr>
        <w:widowControl w:val="0"/>
        <w:numPr>
          <w:ilvl w:val="1"/>
          <w:numId w:val="7"/>
        </w:numPr>
        <w:tabs>
          <w:tab w:val="clear" w:pos="3285"/>
        </w:tabs>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具有相应岗位资格的各级管理人员。</w:t>
      </w:r>
    </w:p>
    <w:p w14:paraId="51E1F677">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31</w:t>
      </w:r>
      <w:r>
        <w:rPr>
          <w:rFonts w:ascii="仿宋" w:hAnsi="仿宋" w:eastAsia="仿宋" w:cs="仿宋"/>
          <w:b/>
          <w:bCs/>
          <w:color w:val="auto"/>
          <w:lang w:eastAsia="zh-CN"/>
        </w:rPr>
        <w:t xml:space="preserve">.7  </w:t>
      </w:r>
    </w:p>
    <w:p w14:paraId="64B91CF4">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331"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16D297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0Nm39UAAAAHAQAA&#10;DwAAAAAAAAABACAAAAAiAAAAZHJzL2Rvd25yZXYueG1sUEsBAhQAFAAAAAgAh07iQE+db+wcAgAA&#10;JgQAAA4AAAAAAAAAAQAgAAAAJAEAAGRycy9lMm9Eb2MueG1sUEsFBgAAAAAGAAYAWQEAALIFAAAA&#10;AA==&#10;">
                <v:fill on="f" focussize="0,0"/>
                <v:stroke on="f"/>
                <v:imagedata o:title=""/>
                <o:lock v:ext="edit" aspectratio="f"/>
                <v:textbox>
                  <w:txbxContent>
                    <w:p w14:paraId="16D2972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lang w:eastAsia="zh-CN"/>
        </w:rPr>
        <w:t>承包人安排在施工场地的雇员应保持相对稳定，但有下列行为的任何承包人雇员，监理人可要求承包人将其撤换：</w:t>
      </w:r>
    </w:p>
    <w:p w14:paraId="2C98A1CC">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（1）日常行为不当，或工作漫不经心；</w:t>
      </w:r>
    </w:p>
    <w:p w14:paraId="7683CAD3">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（2）</w:t>
      </w:r>
      <w:r>
        <w:rPr>
          <w:rFonts w:hint="eastAsia" w:ascii="仿宋" w:hAnsi="仿宋" w:eastAsia="仿宋" w:cs="仿宋"/>
          <w:color w:val="auto"/>
          <w:lang w:eastAsia="zh-CN"/>
        </w:rPr>
        <w:t>无能力履行义务或玩忽职守；</w:t>
      </w:r>
    </w:p>
    <w:p w14:paraId="3908F7F0">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w:t>
      </w:r>
      <w:r>
        <w:rPr>
          <w:rFonts w:hint="eastAsia" w:ascii="仿宋" w:hAnsi="仿宋" w:eastAsia="仿宋" w:cs="仿宋"/>
          <w:color w:val="auto"/>
          <w:lang w:eastAsia="zh-CN"/>
        </w:rPr>
        <w:t>不遵守合同的约定；</w:t>
      </w:r>
    </w:p>
    <w:p w14:paraId="281C929F">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（4）</w:t>
      </w:r>
      <w:r>
        <w:rPr>
          <w:rFonts w:hint="eastAsia" w:ascii="仿宋" w:hAnsi="仿宋" w:eastAsia="仿宋" w:cs="仿宋"/>
          <w:color w:val="auto"/>
          <w:lang w:eastAsia="zh-CN"/>
        </w:rPr>
        <w:t>有损安全、健康和不利于环境保护的行为。</w:t>
      </w:r>
    </w:p>
    <w:p w14:paraId="6B31AED5">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31</w:t>
      </w:r>
      <w:r>
        <w:rPr>
          <w:rFonts w:ascii="仿宋" w:hAnsi="仿宋" w:eastAsia="仿宋" w:cs="仿宋"/>
          <w:b/>
          <w:bCs/>
          <w:color w:val="auto"/>
          <w:lang w:eastAsia="zh-CN"/>
        </w:rPr>
        <w:t xml:space="preserve">.8  </w:t>
      </w:r>
    </w:p>
    <w:p w14:paraId="6C0D0FB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330"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4FB97CED">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5aJh1QAAAAcB&#10;AAAPAAAAAAAAAAEAIAAAACIAAABkcnMvZG93bnJldi54bWxQSwECFAAUAAAACACHTuJAdJTn4B4C&#10;AAAmBAAADgAAAAAAAAABACAAAAAkAQAAZHJzL2Uyb0RvYy54bWxQSwUGAAAAAAYABgBZAQAAtAUA&#10;AAAA&#10;">
                <v:fill on="f" focussize="0,0"/>
                <v:stroke on="f"/>
                <v:imagedata o:title=""/>
                <o:lock v:ext="edit" aspectratio="f"/>
                <v:textbox>
                  <w:txbxContent>
                    <w:p w14:paraId="4FB97CED">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lang w:eastAsia="zh-CN"/>
        </w:rPr>
        <w:t>承包人应自始至终采取各种合理的预防措施，防止雇员内部发生打斗和任何无序、非法的不良行为，以确保现场安定和保护现场及邻近人员的生命、财产安全。</w:t>
      </w:r>
    </w:p>
    <w:p w14:paraId="4C2201A8">
      <w:pPr>
        <w:spacing w:line="360" w:lineRule="auto"/>
        <w:rPr>
          <w:color w:val="auto"/>
          <w:lang w:eastAsia="zh-CN"/>
        </w:rPr>
      </w:pPr>
    </w:p>
    <w:p w14:paraId="4FA659D4">
      <w:pPr>
        <w:pStyle w:val="40"/>
        <w:adjustRightInd w:val="0"/>
        <w:snapToGrid w:val="0"/>
        <w:spacing w:line="360" w:lineRule="auto"/>
        <w:jc w:val="center"/>
        <w:outlineLvl w:val="1"/>
        <w:rPr>
          <w:rFonts w:hint="eastAsia" w:ascii="仿宋" w:hAnsi="仿宋" w:eastAsia="仿宋"/>
          <w:b/>
          <w:bCs/>
          <w:color w:val="auto"/>
          <w:sz w:val="24"/>
          <w:szCs w:val="24"/>
          <w:lang w:eastAsia="zh-CN"/>
        </w:rPr>
      </w:pPr>
      <w:bookmarkStart w:id="171" w:name="_Toc3706"/>
      <w:r>
        <w:rPr>
          <w:rFonts w:hint="eastAsia" w:ascii="仿宋" w:hAnsi="仿宋" w:eastAsia="仿宋" w:cs="仿宋"/>
          <w:b/>
          <w:bCs/>
          <w:color w:val="auto"/>
          <w:sz w:val="24"/>
          <w:szCs w:val="24"/>
          <w:lang w:eastAsia="zh-CN"/>
        </w:rPr>
        <w:t>三、担保、保险与风险</w:t>
      </w:r>
      <w:bookmarkEnd w:id="171"/>
    </w:p>
    <w:p w14:paraId="3BD10504">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72" w:name="_Toc7161"/>
      <w:r>
        <w:rPr>
          <w:rFonts w:hint="eastAsia" w:ascii="仿宋" w:hAnsi="仿宋" w:eastAsia="仿宋" w:cs="仿宋"/>
          <w:bCs w:val="0"/>
          <w:color w:val="auto"/>
          <w:sz w:val="24"/>
          <w:szCs w:val="24"/>
          <w:lang w:eastAsia="zh-CN"/>
        </w:rPr>
        <w:t>32工程担保</w:t>
      </w:r>
      <w:bookmarkEnd w:id="172"/>
    </w:p>
    <w:p w14:paraId="5CBA2C9D">
      <w:pPr>
        <w:pStyle w:val="40"/>
        <w:tabs>
          <w:tab w:val="left" w:pos="1320"/>
        </w:tabs>
        <w:adjustRightInd w:val="0"/>
        <w:snapToGrid w:val="0"/>
        <w:spacing w:line="360" w:lineRule="auto"/>
        <w:ind w:right="-240"/>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32</w:t>
      </w:r>
      <w:r>
        <w:rPr>
          <w:rFonts w:ascii="仿宋" w:hAnsi="仿宋" w:eastAsia="仿宋" w:cs="仿宋"/>
          <w:b/>
          <w:bCs/>
          <w:color w:val="auto"/>
          <w:sz w:val="24"/>
          <w:szCs w:val="24"/>
          <w:lang w:eastAsia="zh-CN"/>
        </w:rPr>
        <w:t>.1</w:t>
      </w:r>
    </w:p>
    <w:p w14:paraId="6D4E6BC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329"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383D3CA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9UYb&#10;+SACAAAmBAAADgAAAAAAAAABACAAAAAlAQAAZHJzL2Uyb0RvYy54bWxQSwUGAAAAAAYABgBZAQAA&#10;twUAAAAA&#10;">
                <v:fill on="f" focussize="0,0"/>
                <v:stroke on="f"/>
                <v:imagedata o:title=""/>
                <o:lock v:ext="edit" aspectratio="f"/>
                <v:textbox>
                  <w:txbxContent>
                    <w:p w14:paraId="383D3CA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shd w:val="clear" w:color="auto" w:fill="FFFFFF"/>
          <w:lang w:eastAsia="zh-CN"/>
        </w:rPr>
        <w:t>履约保证保险</w:t>
      </w:r>
      <w:r>
        <w:rPr>
          <w:rFonts w:hint="eastAsia" w:ascii="仿宋" w:hAnsi="仿宋" w:eastAsia="仿宋" w:cs="仿宋"/>
          <w:color w:val="auto"/>
          <w:lang w:eastAsia="zh-CN"/>
        </w:rPr>
        <w:t>的形式，提供履约保函、担保公司担保、</w:t>
      </w:r>
      <w:r>
        <w:rPr>
          <w:rFonts w:hint="eastAsia" w:ascii="仿宋" w:hAnsi="仿宋" w:eastAsia="仿宋" w:cs="仿宋"/>
          <w:color w:val="auto"/>
          <w:shd w:val="clear" w:color="auto" w:fill="FFFFFF"/>
          <w:lang w:eastAsia="zh-CN"/>
        </w:rPr>
        <w:t>履约保证保险</w:t>
      </w:r>
      <w:r>
        <w:rPr>
          <w:rFonts w:hint="eastAsia" w:ascii="仿宋" w:hAnsi="仿宋" w:eastAsia="仿宋" w:cs="仿宋"/>
          <w:color w:val="auto"/>
          <w:lang w:eastAsia="zh-CN"/>
        </w:rPr>
        <w:t>所发生的费用由承包人承担。</w:t>
      </w:r>
    </w:p>
    <w:p w14:paraId="7489D54F">
      <w:pPr>
        <w:spacing w:line="360" w:lineRule="auto"/>
        <w:rPr>
          <w:rFonts w:hint="eastAsia" w:ascii="仿宋" w:hAnsi="仿宋" w:eastAsia="仿宋"/>
          <w:b/>
          <w:bCs/>
          <w:color w:val="auto"/>
          <w:lang w:eastAsia="zh-CN"/>
        </w:rPr>
      </w:pPr>
      <w:bookmarkStart w:id="173" w:name="_Toc31260"/>
      <w:r>
        <w:rPr>
          <w:color w:val="auto"/>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328"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424A78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26j1wAA&#10;AAoBAAAPAAAAAAAAAAEAIAAAACIAAABkcnMvZG93bnJldi54bWxQSwECFAAUAAAACACHTuJA4E8o&#10;XR8CAAAmBAAADgAAAAAAAAABACAAAAAmAQAAZHJzL2Uyb0RvYy54bWxQSwUGAAAAAAYABgBZAQAA&#10;twUAAAAA&#10;">
                <v:fill on="f" focussize="0,0"/>
                <v:stroke on="f"/>
                <v:imagedata o:title=""/>
                <o:lock v:ext="edit" aspectratio="f"/>
                <v:textbox>
                  <w:txbxContent>
                    <w:p w14:paraId="424A784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.2</w:t>
      </w:r>
      <w:bookmarkEnd w:id="173"/>
    </w:p>
    <w:p w14:paraId="66C92910">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lang w:eastAsia="zh-CN"/>
        </w:rPr>
        <w:t xml:space="preserve">14 </w:t>
      </w:r>
      <w:r>
        <w:rPr>
          <w:rFonts w:hint="eastAsia" w:ascii="仿宋" w:hAnsi="仿宋" w:eastAsia="仿宋" w:cs="仿宋"/>
          <w:color w:val="auto"/>
          <w:lang w:eastAsia="zh-CN"/>
        </w:rPr>
        <w:t>天内将此担保退还给承包人。</w:t>
      </w:r>
    </w:p>
    <w:p w14:paraId="4E394445">
      <w:pPr>
        <w:spacing w:line="360" w:lineRule="auto"/>
        <w:rPr>
          <w:rFonts w:hint="eastAsia" w:ascii="仿宋" w:hAnsi="仿宋" w:eastAsia="仿宋"/>
          <w:b/>
          <w:bCs/>
          <w:color w:val="auto"/>
          <w:lang w:eastAsia="zh-CN"/>
        </w:rPr>
      </w:pPr>
      <w:bookmarkStart w:id="174" w:name="_Toc27420"/>
      <w:r>
        <w:rPr>
          <w:color w:val="auto"/>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327"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E3D0A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1R2R&#10;7h8CAAAmBAAADgAAAAAAAAABACAAAAAmAQAAZHJzL2Uyb0RvYy54bWxQSwUGAAAAAAYABgBZAQAA&#10;twUAAAAA&#10;">
                <v:fill on="f" focussize="0,0"/>
                <v:stroke on="f"/>
                <v:imagedata o:title=""/>
                <o:lock v:ext="edit" aspectratio="f"/>
                <v:textbox>
                  <w:txbxContent>
                    <w:p w14:paraId="5E3D0A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.3</w:t>
      </w:r>
      <w:bookmarkEnd w:id="174"/>
    </w:p>
    <w:p w14:paraId="05FCF5C5">
      <w:pPr>
        <w:widowControl w:val="0"/>
        <w:spacing w:line="360" w:lineRule="auto"/>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546D2CDB">
      <w:pPr>
        <w:spacing w:line="360" w:lineRule="auto"/>
        <w:rPr>
          <w:rFonts w:hint="eastAsia" w:ascii="仿宋" w:hAnsi="仿宋" w:eastAsia="仿宋"/>
          <w:b/>
          <w:bCs/>
          <w:color w:val="auto"/>
          <w:lang w:eastAsia="zh-CN"/>
        </w:rPr>
      </w:pPr>
      <w:bookmarkStart w:id="175" w:name="_Toc325"/>
      <w:r>
        <w:rPr>
          <w:color w:val="auto"/>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6"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950C4D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BV&#10;gFrVIAIAACYEAAAOAAAAAAAAAAEAIAAAACcBAABkcnMvZTJvRG9jLnhtbFBLBQYAAAAABgAGAFkB&#10;AAC5BQAAAAA=&#10;">
                <v:fill on="f" focussize="0,0"/>
                <v:stroke on="f"/>
                <v:imagedata o:title=""/>
                <o:lock v:ext="edit" aspectratio="f"/>
                <v:textbox>
                  <w:txbxContent>
                    <w:p w14:paraId="2950C4D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.4</w:t>
      </w:r>
      <w:bookmarkEnd w:id="175"/>
    </w:p>
    <w:p w14:paraId="7B5EA06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承包人按照第32</w:t>
      </w:r>
      <w:r>
        <w:rPr>
          <w:rFonts w:ascii="仿宋" w:hAnsi="仿宋" w:eastAsia="仿宋" w:cs="仿宋"/>
          <w:color w:val="auto"/>
          <w:lang w:eastAsia="zh-CN"/>
        </w:rPr>
        <w:t>.1</w:t>
      </w:r>
      <w:r>
        <w:rPr>
          <w:rFonts w:hint="eastAsia" w:ascii="仿宋" w:hAnsi="仿宋" w:eastAsia="仿宋" w:cs="仿宋"/>
          <w:color w:val="auto"/>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shd w:val="clear" w:color="auto" w:fill="FFFFFF"/>
          <w:lang w:eastAsia="zh-CN"/>
        </w:rPr>
        <w:t>支付保证保险</w:t>
      </w:r>
      <w:r>
        <w:rPr>
          <w:rFonts w:hint="eastAsia" w:ascii="仿宋" w:hAnsi="仿宋" w:eastAsia="仿宋" w:cs="仿宋"/>
          <w:color w:val="auto"/>
          <w:lang w:eastAsia="zh-CN"/>
        </w:rPr>
        <w:t>的形式，提供支付保函、担保公司担保、</w:t>
      </w:r>
      <w:r>
        <w:rPr>
          <w:rFonts w:hint="eastAsia" w:ascii="仿宋" w:hAnsi="仿宋" w:eastAsia="仿宋" w:cs="仿宋"/>
          <w:color w:val="auto"/>
          <w:shd w:val="clear" w:color="auto" w:fill="FFFFFF"/>
          <w:lang w:eastAsia="zh-CN"/>
        </w:rPr>
        <w:t>支付保证保险</w:t>
      </w:r>
      <w:r>
        <w:rPr>
          <w:rFonts w:hint="eastAsia" w:ascii="仿宋" w:hAnsi="仿宋" w:eastAsia="仿宋" w:cs="仿宋"/>
          <w:color w:val="auto"/>
          <w:lang w:eastAsia="zh-CN"/>
        </w:rPr>
        <w:t>所发生的费用由发包人承担。</w:t>
      </w:r>
    </w:p>
    <w:p w14:paraId="783D71C0">
      <w:pPr>
        <w:spacing w:line="360" w:lineRule="auto"/>
        <w:rPr>
          <w:rFonts w:hint="eastAsia" w:ascii="仿宋" w:hAnsi="仿宋" w:eastAsia="仿宋"/>
          <w:b/>
          <w:bCs/>
          <w:color w:val="auto"/>
          <w:lang w:eastAsia="zh-CN"/>
        </w:rPr>
      </w:pPr>
      <w:bookmarkStart w:id="176" w:name="_Toc11769"/>
      <w:r>
        <w:rPr>
          <w:color w:val="auto"/>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5"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1ECBCA1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FXPmAx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4xn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FXPm&#10;Ax4CAAAmBAAADgAAAAAAAAABACAAAAAnAQAAZHJzL2Uyb0RvYy54bWxQSwUGAAAAAAYABgBZAQAA&#10;twUAAAAA&#10;">
                <v:fill on="f" focussize="0,0"/>
                <v:stroke on="f"/>
                <v:imagedata o:title=""/>
                <o:lock v:ext="edit" aspectratio="f"/>
                <v:textbox>
                  <w:txbxContent>
                    <w:p w14:paraId="1ECBCA1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.5</w:t>
      </w:r>
      <w:bookmarkEnd w:id="176"/>
    </w:p>
    <w:p w14:paraId="6841D233">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lang w:eastAsia="zh-CN"/>
        </w:rPr>
        <w:t>14</w:t>
      </w:r>
      <w:r>
        <w:rPr>
          <w:rFonts w:hint="eastAsia" w:ascii="仿宋" w:hAnsi="仿宋" w:eastAsia="仿宋" w:cs="仿宋"/>
          <w:color w:val="auto"/>
          <w:lang w:eastAsia="zh-CN"/>
        </w:rPr>
        <w:t>天内将此担保退还给发包人。</w:t>
      </w:r>
    </w:p>
    <w:p w14:paraId="4029EDAE">
      <w:pPr>
        <w:spacing w:line="360" w:lineRule="auto"/>
        <w:rPr>
          <w:rFonts w:hint="eastAsia" w:ascii="仿宋" w:hAnsi="仿宋" w:eastAsia="仿宋"/>
          <w:b/>
          <w:bCs/>
          <w:color w:val="auto"/>
          <w:lang w:eastAsia="zh-CN"/>
        </w:rPr>
      </w:pPr>
      <w:bookmarkStart w:id="177" w:name="_Toc6720"/>
      <w:r>
        <w:rPr>
          <w:color w:val="auto"/>
          <w:lang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4"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37E6723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Am&#10;RLAuIAIAACYEAAAOAAAAAAAAAAEAIAAAACcBAABkcnMvZTJvRG9jLnhtbFBLBQYAAAAABgAGAFkB&#10;AAC5BQAAAAA=&#10;">
                <v:fill on="f" focussize="0,0"/>
                <v:stroke on="f"/>
                <v:imagedata o:title=""/>
                <o:lock v:ext="edit" aspectratio="f"/>
                <v:textbox>
                  <w:txbxContent>
                    <w:p w14:paraId="37E6723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.6</w:t>
      </w:r>
      <w:bookmarkEnd w:id="177"/>
    </w:p>
    <w:p w14:paraId="23900F6B">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68AC423A">
      <w:pPr>
        <w:spacing w:line="360" w:lineRule="auto"/>
        <w:rPr>
          <w:rFonts w:hint="eastAsia" w:ascii="仿宋" w:hAnsi="仿宋" w:eastAsia="仿宋"/>
          <w:b/>
          <w:bCs/>
          <w:color w:val="auto"/>
          <w:lang w:eastAsia="zh-CN"/>
        </w:rPr>
      </w:pPr>
      <w:bookmarkStart w:id="178" w:name="_Toc32372"/>
      <w:r>
        <w:rPr>
          <w:color w:val="auto"/>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3"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44D2B3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U+Y4&#10;ox4CAAAmBAAADgAAAAAAAAABACAAAAAnAQAAZHJzL2Uyb0RvYy54bWxQSwUGAAAAAAYABgBZAQAA&#10;twUAAAAA&#10;">
                <v:fill on="f" focussize="0,0"/>
                <v:stroke on="f"/>
                <v:imagedata o:title=""/>
                <o:lock v:ext="edit" aspectratio="f"/>
                <v:textbox>
                  <w:txbxContent>
                    <w:p w14:paraId="44D2B3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lang w:eastAsia="zh-CN"/>
        </w:rPr>
        <w:t>32</w:t>
      </w:r>
      <w:r>
        <w:rPr>
          <w:rFonts w:ascii="仿宋" w:hAnsi="仿宋" w:eastAsia="仿宋" w:cs="仿宋"/>
          <w:b/>
          <w:bCs/>
          <w:color w:val="auto"/>
          <w:lang w:eastAsia="zh-CN"/>
        </w:rPr>
        <w:t>.7</w:t>
      </w:r>
      <w:bookmarkEnd w:id="178"/>
    </w:p>
    <w:p w14:paraId="33759A6A">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合同双方当事人均应确保合同工程担保有效期符合工期合理顺延的要求。若合同一方当事人未能保证延长担保有效期，另一方当事人可向其索赔担保的全部金额。</w:t>
      </w:r>
    </w:p>
    <w:p w14:paraId="41B1AB33">
      <w:pPr>
        <w:spacing w:line="360" w:lineRule="auto"/>
        <w:rPr>
          <w:rFonts w:hint="eastAsia" w:ascii="仿宋" w:hAnsi="仿宋" w:eastAsia="仿宋"/>
          <w:b/>
          <w:bCs/>
          <w:color w:val="auto"/>
          <w:lang w:eastAsia="zh-CN"/>
        </w:rPr>
      </w:pPr>
      <w:bookmarkStart w:id="179" w:name="_Toc5677"/>
      <w:r>
        <w:rPr>
          <w:rFonts w:hint="eastAsia" w:ascii="仿宋" w:hAnsi="仿宋" w:eastAsia="仿宋" w:cs="仿宋"/>
          <w:b/>
          <w:bCs/>
          <w:color w:val="auto"/>
          <w:lang w:eastAsia="zh-CN"/>
        </w:rPr>
        <w:t>32</w:t>
      </w:r>
      <w:r>
        <w:rPr>
          <w:rFonts w:ascii="仿宋" w:hAnsi="仿宋" w:eastAsia="仿宋" w:cs="仿宋"/>
          <w:b/>
          <w:bCs/>
          <w:color w:val="auto"/>
          <w:lang w:eastAsia="zh-CN"/>
        </w:rPr>
        <w:t>.8</w:t>
      </w:r>
      <w:bookmarkEnd w:id="179"/>
    </w:p>
    <w:p w14:paraId="5801A36F">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2"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3ECC38F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AqqoaUf&#10;AgAAJgQAAA4AAAAAAAAAAQAgAAAAJAEAAGRycy9lMm9Eb2MueG1sUEsFBgAAAAAGAAYAWQEAALUF&#10;AAAAAA==&#10;">
                <v:fill on="f" focussize="0,0"/>
                <v:stroke on="f"/>
                <v:imagedata o:title=""/>
                <o:lock v:ext="edit" aspectratio="f"/>
                <v:textbox>
                  <w:txbxContent>
                    <w:p w14:paraId="3ECC38F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lang w:eastAsia="zh-CN"/>
        </w:rPr>
        <w:t>合同双方当事人在专用条款中约定担保内容、方式和责任等事项，并签订担保合同，作为本合同附件。</w:t>
      </w:r>
    </w:p>
    <w:p w14:paraId="51E7C658">
      <w:pPr>
        <w:pStyle w:val="40"/>
        <w:adjustRightInd w:val="0"/>
        <w:snapToGrid w:val="0"/>
        <w:spacing w:line="360" w:lineRule="auto"/>
        <w:rPr>
          <w:rFonts w:hint="eastAsia" w:ascii="仿宋" w:hAnsi="仿宋" w:eastAsia="仿宋" w:cs="仿宋"/>
          <w:b/>
          <w:bCs/>
          <w:color w:val="auto"/>
          <w:sz w:val="24"/>
          <w:szCs w:val="24"/>
          <w:u w:val="single"/>
          <w:lang w:eastAsia="zh-CN"/>
        </w:rPr>
      </w:pPr>
    </w:p>
    <w:p w14:paraId="43B102D3">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80" w:name="_Toc27989"/>
      <w:r>
        <w:rPr>
          <w:rFonts w:hint="eastAsia" w:ascii="仿宋" w:hAnsi="仿宋" w:eastAsia="仿宋" w:cs="仿宋"/>
          <w:bCs w:val="0"/>
          <w:color w:val="auto"/>
          <w:sz w:val="24"/>
          <w:szCs w:val="24"/>
          <w:lang w:eastAsia="zh-CN"/>
        </w:rPr>
        <w:t>33发包人风险</w:t>
      </w:r>
      <w:bookmarkEnd w:id="180"/>
    </w:p>
    <w:p w14:paraId="78C61EDB">
      <w:pPr>
        <w:pStyle w:val="40"/>
        <w:adjustRightInd w:val="0"/>
        <w:snapToGrid w:val="0"/>
        <w:spacing w:line="360" w:lineRule="auto"/>
        <w:ind w:right="-240"/>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1"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3CD269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j301wAA&#10;AAkBAAAPAAAAAAAAAAEAIAAAACIAAABkcnMvZG93bnJldi54bWxQSwECFAAUAAAACACHTuJACT6c&#10;gx8CAAAmBAAADgAAAAAAAAABACAAAAAmAQAAZHJzL2Uyb0RvYy54bWxQSwUGAAAAAAYABgBZAQAA&#10;twUAAAAA&#10;">
                <v:fill on="f" focussize="0,0"/>
                <v:stroke on="f"/>
                <v:imagedata o:title=""/>
                <o:lock v:ext="edit" aspectratio="f"/>
                <v:textbox>
                  <w:txbxContent>
                    <w:p w14:paraId="3CD269D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lang w:eastAsia="zh-CN"/>
        </w:rPr>
        <w:t>33</w:t>
      </w:r>
      <w:r>
        <w:rPr>
          <w:rFonts w:ascii="仿宋" w:hAnsi="仿宋" w:eastAsia="仿宋" w:cs="仿宋"/>
          <w:b/>
          <w:bCs/>
          <w:color w:val="auto"/>
          <w:sz w:val="24"/>
          <w:szCs w:val="24"/>
          <w:lang w:eastAsia="zh-CN"/>
        </w:rPr>
        <w:t>.1</w:t>
      </w:r>
    </w:p>
    <w:p w14:paraId="639ABF54">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发包人应承担本合同中约定应由发包人承担的风险。</w:t>
      </w:r>
    </w:p>
    <w:p w14:paraId="42AAD873">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33</w:t>
      </w:r>
      <w:r>
        <w:rPr>
          <w:rFonts w:ascii="仿宋" w:hAnsi="仿宋" w:eastAsia="仿宋" w:cs="仿宋"/>
          <w:b/>
          <w:bCs/>
          <w:color w:val="auto"/>
          <w:sz w:val="24"/>
          <w:szCs w:val="24"/>
          <w:lang w:eastAsia="zh-CN"/>
        </w:rPr>
        <w:t xml:space="preserve">.2  </w:t>
      </w:r>
    </w:p>
    <w:p w14:paraId="2F3E92F0">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320"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05DEC4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EGCbUAAAACAEA&#10;AA8AAAAAAAAAAQAgAAAAIgAAAGRycy9kb3ducmV2LnhtbFBLAQIUABQAAAAIAIdO4kC/k0x6HgIA&#10;ACYEAAAOAAAAAAAAAAEAIAAAACMBAABkcnMvZTJvRG9jLnhtbFBLBQYAAAAABgAGAFkBAACzBQAA&#10;AAA=&#10;">
                <v:fill on="f" focussize="0,0"/>
                <v:stroke on="f"/>
                <v:imagedata o:title=""/>
                <o:lock v:ext="edit" aspectratio="f"/>
                <v:textbox>
                  <w:txbxContent>
                    <w:p w14:paraId="05DEC4C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lang w:eastAsia="zh-CN"/>
        </w:rPr>
        <w:t>自本项目工程总承包范围首要工作（如勘察）开始工作之日起至颁发工程接收证书之日止，发包人风险包括：</w:t>
      </w:r>
    </w:p>
    <w:p w14:paraId="0E97CEE4">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由非承</w:t>
      </w:r>
      <w:r>
        <w:rPr>
          <w:rFonts w:hint="eastAsia" w:ascii="仿宋" w:hAnsi="仿宋" w:eastAsia="仿宋"/>
          <w:color w:val="auto"/>
          <w:sz w:val="24"/>
          <w:szCs w:val="24"/>
          <w:lang w:eastAsia="zh-CN"/>
        </w:rPr>
        <w:t>包人原因导致的勘察、设计等工作延误、暂停或终止；</w:t>
      </w:r>
    </w:p>
    <w:p w14:paraId="70E8C22A">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由非承包人原因导致的勘察、设计等工作缺陷；</w:t>
      </w:r>
    </w:p>
    <w:p w14:paraId="2C6DAE16">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由于永久工程本身或施工而不可避免造成的财产（除工程本身、工程材料、工程设备和施工设备外）损失或损坏；</w:t>
      </w:r>
    </w:p>
    <w:p w14:paraId="06BC39F8">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由于发包人工作人员及其相关人员（除承包人外）的疏忽或违规造成的人员伤亡、财产损失或损坏；</w:t>
      </w:r>
    </w:p>
    <w:p w14:paraId="7E088681">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由于发包人提前使用或占用永久工程或其部分造成的损失或损坏；</w:t>
      </w:r>
    </w:p>
    <w:p w14:paraId="281CF189">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由于发包人提供或发包人负责的设计造成的对永久工程、工程材料、工程设备和施工设备的损失或损害；</w:t>
      </w:r>
    </w:p>
    <w:p w14:paraId="796AD32E">
      <w:pPr>
        <w:pStyle w:val="40"/>
        <w:widowControl w:val="0"/>
        <w:numPr>
          <w:ilvl w:val="0"/>
          <w:numId w:val="8"/>
        </w:numPr>
        <w:tabs>
          <w:tab w:val="clear" w:pos="2609"/>
        </w:tabs>
        <w:adjustRightInd w:val="0"/>
        <w:snapToGrid w:val="0"/>
        <w:spacing w:line="360" w:lineRule="auto"/>
        <w:ind w:left="1850" w:leftChars="771" w:firstLine="0"/>
        <w:jc w:val="both"/>
        <w:rPr>
          <w:color w:val="auto"/>
          <w:lang w:eastAsia="zh-CN"/>
        </w:rPr>
      </w:pPr>
      <w:r>
        <w:rPr>
          <w:rFonts w:hint="eastAsia" w:ascii="仿宋" w:hAnsi="仿宋" w:eastAsia="仿宋" w:cs="仿宋"/>
          <w:color w:val="auto"/>
          <w:sz w:val="24"/>
          <w:szCs w:val="24"/>
          <w:lang w:eastAsia="zh-CN"/>
        </w:rPr>
        <w:t>由于地质、邻近建筑物、古树名木等发包人和第三方责任人原因造成施工过程中费用的增加；</w:t>
      </w:r>
    </w:p>
    <w:p w14:paraId="123497AE">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专用条款约定由发包人承担的物价上涨等非承包人原因造成施工过程中费用的增加；</w:t>
      </w:r>
    </w:p>
    <w:p w14:paraId="06ABAD61">
      <w:pPr>
        <w:pStyle w:val="40"/>
        <w:widowControl w:val="0"/>
        <w:numPr>
          <w:ilvl w:val="0"/>
          <w:numId w:val="8"/>
        </w:numPr>
        <w:tabs>
          <w:tab w:val="clear" w:pos="2609"/>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其它风险。</w:t>
      </w:r>
    </w:p>
    <w:p w14:paraId="03271A70">
      <w:pPr>
        <w:pStyle w:val="40"/>
        <w:adjustRightInd w:val="0"/>
        <w:snapToGrid w:val="0"/>
        <w:spacing w:line="360" w:lineRule="auto"/>
        <w:rPr>
          <w:rFonts w:hint="eastAsia" w:ascii="仿宋" w:hAnsi="仿宋" w:eastAsia="仿宋" w:cs="仿宋"/>
          <w:color w:val="auto"/>
          <w:sz w:val="24"/>
          <w:szCs w:val="24"/>
          <w:u w:val="single"/>
          <w:lang w:eastAsia="zh-CN"/>
        </w:rPr>
      </w:pPr>
    </w:p>
    <w:p w14:paraId="0E2DF702">
      <w:pPr>
        <w:pStyle w:val="5"/>
        <w:tabs>
          <w:tab w:val="left" w:pos="420"/>
        </w:tabs>
        <w:spacing w:before="120" w:beforeLines="50" w:after="120" w:afterLines="50" w:line="360" w:lineRule="auto"/>
        <w:rPr>
          <w:rFonts w:hint="eastAsia" w:ascii="仿宋" w:hAnsi="仿宋" w:eastAsia="仿宋" w:cs="仿宋"/>
          <w:bCs w:val="0"/>
          <w:color w:val="auto"/>
          <w:sz w:val="24"/>
          <w:szCs w:val="24"/>
        </w:rPr>
      </w:pPr>
      <w:bookmarkStart w:id="181" w:name="_Toc21547"/>
      <w:r>
        <w:rPr>
          <w:rFonts w:ascii="仿宋" w:hAnsi="仿宋" w:eastAsia="仿宋" w:cs="仿宋"/>
          <w:bCs w:val="0"/>
          <w:color w:val="auto"/>
          <w:sz w:val="24"/>
          <w:szCs w:val="24"/>
        </w:rPr>
        <w:t>3</w:t>
      </w:r>
      <w:r>
        <w:rPr>
          <w:rFonts w:hint="eastAsia" w:ascii="仿宋" w:hAnsi="仿宋" w:eastAsia="仿宋" w:cs="仿宋"/>
          <w:bCs w:val="0"/>
          <w:color w:val="auto"/>
          <w:sz w:val="24"/>
          <w:szCs w:val="24"/>
        </w:rPr>
        <w:t>4承包人风险</w:t>
      </w:r>
      <w:bookmarkEnd w:id="181"/>
    </w:p>
    <w:p w14:paraId="1469C3AD">
      <w:pPr>
        <w:pStyle w:val="40"/>
        <w:tabs>
          <w:tab w:val="left" w:pos="1320"/>
          <w:tab w:val="left" w:pos="1440"/>
        </w:tabs>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19"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1F9EF4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GJVu98d&#10;AgAAJgQAAA4AAAAAAAAAAQAgAAAAJgEAAGRycy9lMm9Eb2MueG1sUEsFBgAAAAAGAAYAWQEAALUF&#10;AAAAAA==&#10;">
                <v:fill on="f" focussize="0,0"/>
                <v:stroke on="f"/>
                <v:imagedata o:title=""/>
                <o:lock v:ext="edit" aspectratio="f"/>
                <v:textbox>
                  <w:txbxContent>
                    <w:p w14:paraId="1F9EF4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.1</w:t>
      </w:r>
    </w:p>
    <w:p w14:paraId="388473F4">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承包人应承担本合同中约定应由承包人承担的风险。</w:t>
      </w:r>
    </w:p>
    <w:p w14:paraId="4C6122A5">
      <w:pPr>
        <w:pStyle w:val="40"/>
        <w:tabs>
          <w:tab w:val="left" w:pos="1320"/>
          <w:tab w:val="left" w:pos="1440"/>
        </w:tabs>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18"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48EA6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3f2U&#10;uB8CAAAmBAAADgAAAAAAAAABACAAAAAmAQAAZHJzL2Uyb0RvYy54bWxQSwUGAAAAAAYABgBZAQAA&#10;twUAAAAA&#10;">
                <v:fill on="f" focussize="0,0"/>
                <v:stroke on="f"/>
                <v:imagedata o:title=""/>
                <o:lock v:ext="edit" aspectratio="f"/>
                <v:textbox>
                  <w:txbxContent>
                    <w:p w14:paraId="48EA6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4</w:t>
      </w:r>
      <w:r>
        <w:rPr>
          <w:rFonts w:ascii="仿宋" w:hAnsi="仿宋" w:eastAsia="仿宋" w:cs="仿宋"/>
          <w:b/>
          <w:bCs/>
          <w:color w:val="auto"/>
          <w:sz w:val="24"/>
          <w:szCs w:val="24"/>
          <w:lang w:eastAsia="zh-CN"/>
        </w:rPr>
        <w:t xml:space="preserve">.2  </w:t>
      </w:r>
    </w:p>
    <w:p w14:paraId="457AE6F6">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自本项目工程总承包范围首要工作（如勘察）开始工作之日起直到颁发工程接收证书之日止，承包人风险为：除第33条和第</w:t>
      </w:r>
      <w:r>
        <w:rPr>
          <w:rFonts w:ascii="仿宋" w:hAnsi="仿宋" w:eastAsia="仿宋" w:cs="仿宋"/>
          <w:color w:val="auto"/>
          <w:lang w:eastAsia="zh-CN"/>
        </w:rPr>
        <w:t>3</w:t>
      </w:r>
      <w:r>
        <w:rPr>
          <w:rFonts w:hint="eastAsia" w:ascii="仿宋" w:hAnsi="仿宋" w:eastAsia="仿宋" w:cs="仿宋"/>
          <w:color w:val="auto"/>
          <w:lang w:eastAsia="zh-CN"/>
        </w:rPr>
        <w:t>5条以外的人员伤亡以及财产（包括但不限于合同工程、工程材料、工程设备和施工设备）的损失或损坏。</w:t>
      </w:r>
    </w:p>
    <w:p w14:paraId="16FB4F19">
      <w:pPr>
        <w:pStyle w:val="40"/>
        <w:adjustRightInd w:val="0"/>
        <w:snapToGrid w:val="0"/>
        <w:spacing w:line="360" w:lineRule="auto"/>
        <w:ind w:right="-240"/>
        <w:rPr>
          <w:rFonts w:hint="eastAsia" w:ascii="仿宋" w:hAnsi="仿宋" w:eastAsia="仿宋" w:cs="仿宋"/>
          <w:b/>
          <w:bCs/>
          <w:color w:val="auto"/>
          <w:sz w:val="24"/>
          <w:szCs w:val="24"/>
          <w:u w:val="single"/>
          <w:lang w:eastAsia="zh-CN"/>
        </w:rPr>
      </w:pPr>
    </w:p>
    <w:p w14:paraId="421642DB">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82" w:name="_Toc30107"/>
      <w:r>
        <w:rPr>
          <w:rFonts w:ascii="仿宋" w:hAnsi="仿宋" w:eastAsia="仿宋" w:cs="仿宋"/>
          <w:bCs w:val="0"/>
          <w:color w:val="auto"/>
          <w:sz w:val="24"/>
          <w:szCs w:val="24"/>
          <w:lang w:eastAsia="zh-CN"/>
        </w:rPr>
        <w:t>3</w:t>
      </w:r>
      <w:r>
        <w:rPr>
          <w:rFonts w:hint="eastAsia" w:ascii="仿宋" w:hAnsi="仿宋" w:eastAsia="仿宋" w:cs="仿宋"/>
          <w:bCs w:val="0"/>
          <w:color w:val="auto"/>
          <w:sz w:val="24"/>
          <w:szCs w:val="24"/>
          <w:lang w:eastAsia="zh-CN"/>
        </w:rPr>
        <w:t>5不可抗力</w:t>
      </w:r>
      <w:bookmarkEnd w:id="182"/>
    </w:p>
    <w:p w14:paraId="6B0F9E0D">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.1</w:t>
      </w:r>
    </w:p>
    <w:p w14:paraId="512F5866">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211494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17"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754BDA9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4944;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CICVrWAAAA&#10;CgEAAA8AAAAAAAAAAQAgAAAAIgAAAGRycy9kb3ducmV2LnhtbFBLAQIUABQAAAAIAIdO4kDZSqBo&#10;HwIAACcEAAAOAAAAAAAAAAEAIAAAACUBAABkcnMvZTJvRG9jLnhtbFBLBQYAAAAABgAGAFkBAAC2&#10;BQAAAAA=&#10;">
                <v:fill on="f" focussize="0,0"/>
                <v:stroke on="f"/>
                <v:imagedata o:title=""/>
                <o:lock v:ext="edit" aspectratio="f"/>
                <v:textbox>
                  <w:txbxContent>
                    <w:p w14:paraId="754BDA9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205F2EAD">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 xml:space="preserve">.2  </w:t>
      </w:r>
    </w:p>
    <w:p w14:paraId="7E8E72B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316"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6570E33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JWoHOMf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CVqBzj&#10;HwIAACYEAAAOAAAAAAAAAAEAIAAAACUBAABkcnMvZTJvRG9jLnhtbFBLBQYAAAAABgAGAFkBAAC2&#10;BQAAAAA=&#10;">
                <v:fill on="f" focussize="0,0"/>
                <v:stroke on="f"/>
                <v:imagedata o:title=""/>
                <o:lock v:ext="edit" aspectratio="f"/>
                <v:textbox>
                  <w:txbxContent>
                    <w:p w14:paraId="6570E33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lang w:eastAsia="zh-CN"/>
        </w:rPr>
        <w:t>7</w:t>
      </w:r>
      <w:r>
        <w:rPr>
          <w:rFonts w:hint="eastAsia" w:ascii="仿宋" w:hAnsi="仿宋" w:eastAsia="仿宋" w:cs="仿宋"/>
          <w:color w:val="auto"/>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lang w:eastAsia="zh-CN"/>
        </w:rPr>
        <w:t>7</w:t>
      </w:r>
      <w:r>
        <w:rPr>
          <w:rFonts w:hint="eastAsia" w:ascii="仿宋" w:hAnsi="仿宋" w:eastAsia="仿宋" w:cs="仿宋"/>
          <w:color w:val="auto"/>
          <w:lang w:eastAsia="zh-CN"/>
        </w:rPr>
        <w:t>天向监理人和造价咨询人报告一次受害情况。不可抗力事项结束后的</w:t>
      </w:r>
      <w:r>
        <w:rPr>
          <w:rFonts w:ascii="仿宋" w:hAnsi="仿宋" w:eastAsia="仿宋" w:cs="仿宋"/>
          <w:color w:val="auto"/>
          <w:lang w:eastAsia="zh-CN"/>
        </w:rPr>
        <w:t>28</w:t>
      </w:r>
      <w:r>
        <w:rPr>
          <w:rFonts w:hint="eastAsia" w:ascii="仿宋" w:hAnsi="仿宋" w:eastAsia="仿宋" w:cs="仿宋"/>
          <w:color w:val="auto"/>
          <w:lang w:eastAsia="zh-CN"/>
        </w:rPr>
        <w:t>天内，承包人应分别按照第43条、第80条约定索赔工期、费用。</w:t>
      </w:r>
    </w:p>
    <w:p w14:paraId="39D3EECF">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5</w:t>
      </w:r>
      <w:r>
        <w:rPr>
          <w:rFonts w:ascii="仿宋" w:hAnsi="仿宋" w:eastAsia="仿宋" w:cs="仿宋"/>
          <w:b/>
          <w:bCs/>
          <w:color w:val="auto"/>
          <w:sz w:val="24"/>
          <w:szCs w:val="24"/>
          <w:lang w:eastAsia="zh-CN"/>
        </w:rPr>
        <w:t xml:space="preserve">.3  </w:t>
      </w:r>
    </w:p>
    <w:p w14:paraId="127D5FAE">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315"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53C807D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BZG2AJ&#10;HwIAACYEAAAOAAAAAAAAAAEAIAAAACUBAABkcnMvZTJvRG9jLnhtbFBLBQYAAAAABgAGAFkBAAC2&#10;BQAAAAA=&#10;">
                <v:fill on="f" focussize="0,0"/>
                <v:stroke on="f"/>
                <v:imagedata o:title=""/>
                <o:lock v:ext="edit" aspectratio="f"/>
                <v:textbox>
                  <w:txbxContent>
                    <w:p w14:paraId="53C807D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lang w:eastAsia="zh-CN"/>
        </w:rPr>
        <w:t>因不可抗力事项导致的费用，由合同双方当事人按照下列约定承担，并相应调整合同价格：</w:t>
      </w:r>
    </w:p>
    <w:p w14:paraId="6ECC5FF0">
      <w:pPr>
        <w:pStyle w:val="40"/>
        <w:widowControl w:val="0"/>
        <w:numPr>
          <w:ilvl w:val="0"/>
          <w:numId w:val="9"/>
        </w:numPr>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永久工程本身的损害、已运至施工场地的工程材料和工程设备的损害，以及因工程损害导致第三者人员伤亡和财产损失，由发包人承担；</w:t>
      </w:r>
    </w:p>
    <w:p w14:paraId="31897033">
      <w:pPr>
        <w:pStyle w:val="40"/>
        <w:widowControl w:val="0"/>
        <w:numPr>
          <w:ilvl w:val="0"/>
          <w:numId w:val="9"/>
        </w:numPr>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承包人施工设备和用于合同工程的周转材料损坏以及停工损失，由承包人承担；发包人提供的施工设备损坏，由发包人承担；</w:t>
      </w:r>
    </w:p>
    <w:p w14:paraId="00A231AB">
      <w:pPr>
        <w:pStyle w:val="40"/>
        <w:widowControl w:val="0"/>
        <w:numPr>
          <w:ilvl w:val="0"/>
          <w:numId w:val="9"/>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施工场地内的人员伤亡和本款第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点、第</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点以外财产损失及其相关费用，由合同双方当事人各自承担；</w:t>
      </w:r>
    </w:p>
    <w:p w14:paraId="69581821">
      <w:pPr>
        <w:pStyle w:val="40"/>
        <w:widowControl w:val="0"/>
        <w:numPr>
          <w:ilvl w:val="0"/>
          <w:numId w:val="9"/>
        </w:numPr>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停工期间，承包人应监理工程师要求照管工程的费用，由发包人承担；</w:t>
      </w:r>
    </w:p>
    <w:p w14:paraId="73A28DDE">
      <w:pPr>
        <w:pStyle w:val="40"/>
        <w:widowControl w:val="0"/>
        <w:numPr>
          <w:ilvl w:val="0"/>
          <w:numId w:val="9"/>
        </w:numPr>
        <w:adjustRightInd w:val="0"/>
        <w:snapToGrid w:val="0"/>
        <w:spacing w:line="360" w:lineRule="auto"/>
        <w:ind w:left="2328" w:leftChars="772" w:hanging="475" w:hangingChars="198"/>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工程所需的清理、修复费用，由发包人承担。</w:t>
      </w:r>
    </w:p>
    <w:p w14:paraId="3E2967D3">
      <w:pPr>
        <w:spacing w:line="360" w:lineRule="auto"/>
        <w:rPr>
          <w:rFonts w:hint="eastAsia" w:ascii="仿宋" w:hAnsi="仿宋" w:eastAsia="仿宋"/>
          <w:b/>
          <w:bCs/>
          <w:color w:val="auto"/>
          <w:lang w:eastAsia="zh-CN"/>
        </w:rPr>
      </w:pPr>
      <w:bookmarkStart w:id="183" w:name="_Toc18665"/>
      <w:r>
        <w:rPr>
          <w:color w:val="auto"/>
          <w:lang w:eastAsia="zh-CN" w:bidi="ar-SA"/>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14"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74BA45C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Fd2&#10;tyggAgAAJgQAAA4AAAAAAAAAAQAgAAAAJgEAAGRycy9lMm9Eb2MueG1sUEsFBgAAAAAGAAYAWQEA&#10;ALgFAAAAAA==&#10;">
                <v:fill on="f" focussize="0,0"/>
                <v:stroke on="f"/>
                <v:imagedata o:title=""/>
                <o:lock v:ext="edit" aspectratio="f"/>
                <v:textbox>
                  <w:txbxContent>
                    <w:p w14:paraId="74BA45C5">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lang w:eastAsia="zh-CN"/>
        </w:rPr>
        <w:t>3</w:t>
      </w:r>
      <w:r>
        <w:rPr>
          <w:rFonts w:hint="eastAsia" w:ascii="仿宋" w:hAnsi="仿宋" w:eastAsia="仿宋" w:cs="仿宋"/>
          <w:b/>
          <w:bCs/>
          <w:color w:val="auto"/>
          <w:lang w:eastAsia="zh-CN"/>
        </w:rPr>
        <w:t>5</w:t>
      </w:r>
      <w:r>
        <w:rPr>
          <w:rFonts w:ascii="仿宋" w:hAnsi="仿宋" w:eastAsia="仿宋" w:cs="仿宋"/>
          <w:b/>
          <w:bCs/>
          <w:color w:val="auto"/>
          <w:lang w:eastAsia="zh-CN"/>
        </w:rPr>
        <w:t>.4</w:t>
      </w:r>
      <w:bookmarkEnd w:id="183"/>
    </w:p>
    <w:p w14:paraId="5580CBF7">
      <w:pPr>
        <w:widowControl w:val="0"/>
        <w:spacing w:line="360" w:lineRule="auto"/>
        <w:ind w:left="1850" w:leftChars="771"/>
        <w:jc w:val="both"/>
        <w:rPr>
          <w:rFonts w:hint="eastAsia" w:ascii="仿宋" w:hAnsi="仿宋" w:eastAsia="仿宋"/>
          <w:dstrike/>
          <w:color w:val="auto"/>
          <w:lang w:eastAsia="zh-CN"/>
        </w:rPr>
      </w:pPr>
      <w:r>
        <w:rPr>
          <w:rFonts w:hint="eastAsia" w:ascii="仿宋" w:hAnsi="仿宋" w:eastAsia="仿宋" w:cs="仿宋"/>
          <w:color w:val="auto"/>
          <w:lang w:eastAsia="zh-CN"/>
        </w:rPr>
        <w:t>因发生不可抗力事项导致工期延误的，工期相应顺延；不能按期竣工的，承包人无需为此支付任何误期赔偿费。发包人要求赶工的，承包人应采取赶工措施，赶工费用由发包人支付。</w:t>
      </w:r>
    </w:p>
    <w:p w14:paraId="491D930E">
      <w:pPr>
        <w:spacing w:line="360" w:lineRule="auto"/>
        <w:rPr>
          <w:rFonts w:hint="eastAsia" w:ascii="仿宋" w:hAnsi="仿宋" w:eastAsia="仿宋"/>
          <w:b/>
          <w:bCs/>
          <w:color w:val="auto"/>
          <w:lang w:eastAsia="zh-CN"/>
        </w:rPr>
      </w:pPr>
      <w:bookmarkStart w:id="184" w:name="_Toc30872"/>
      <w:r>
        <w:rPr>
          <w:color w:val="auto"/>
          <w:lang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13"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6D9D6B8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Ofm4&#10;7h4CAAAmBAAADgAAAAAAAAABACAAAAAnAQAAZHJzL2Uyb0RvYy54bWxQSwUGAAAAAAYABgBZAQAA&#10;twUAAAAA&#10;">
                <v:fill on="f" focussize="0,0"/>
                <v:stroke on="f"/>
                <v:imagedata o:title=""/>
                <o:lock v:ext="edit" aspectratio="f"/>
                <v:textbox>
                  <w:txbxContent>
                    <w:p w14:paraId="6D9D6B8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lang w:eastAsia="zh-CN"/>
        </w:rPr>
        <w:t>3</w:t>
      </w:r>
      <w:r>
        <w:rPr>
          <w:rFonts w:hint="eastAsia" w:ascii="仿宋" w:hAnsi="仿宋" w:eastAsia="仿宋" w:cs="仿宋"/>
          <w:b/>
          <w:bCs/>
          <w:color w:val="auto"/>
          <w:lang w:eastAsia="zh-CN"/>
        </w:rPr>
        <w:t>5</w:t>
      </w:r>
      <w:r>
        <w:rPr>
          <w:rFonts w:ascii="仿宋" w:hAnsi="仿宋" w:eastAsia="仿宋" w:cs="仿宋"/>
          <w:b/>
          <w:bCs/>
          <w:color w:val="auto"/>
          <w:lang w:eastAsia="zh-CN"/>
        </w:rPr>
        <w:t>.5</w:t>
      </w:r>
      <w:bookmarkEnd w:id="184"/>
    </w:p>
    <w:p w14:paraId="0E9F4F23">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合同任何一方当事人延迟履行合同后发生不可抗力事项的，不能免除其因不可抗力给另一方当事人造成损失的责任。</w:t>
      </w:r>
    </w:p>
    <w:p w14:paraId="10ABBD65">
      <w:pPr>
        <w:spacing w:line="360" w:lineRule="auto"/>
        <w:rPr>
          <w:rFonts w:hint="eastAsia" w:ascii="仿宋" w:hAnsi="仿宋" w:eastAsia="仿宋"/>
          <w:b/>
          <w:bCs/>
          <w:color w:val="auto"/>
          <w:lang w:eastAsia="zh-CN"/>
        </w:rPr>
      </w:pPr>
      <w:bookmarkStart w:id="185" w:name="_Toc8778"/>
      <w:r>
        <w:rPr>
          <w:rFonts w:ascii="仿宋" w:hAnsi="仿宋" w:eastAsia="仿宋" w:cs="仿宋"/>
          <w:b/>
          <w:bCs/>
          <w:color w:val="auto"/>
          <w:lang w:eastAsia="zh-CN"/>
        </w:rPr>
        <w:t>3</w:t>
      </w:r>
      <w:r>
        <w:rPr>
          <w:rFonts w:hint="eastAsia" w:ascii="仿宋" w:hAnsi="仿宋" w:eastAsia="仿宋" w:cs="仿宋"/>
          <w:b/>
          <w:bCs/>
          <w:color w:val="auto"/>
          <w:lang w:eastAsia="zh-CN"/>
        </w:rPr>
        <w:t>5</w:t>
      </w:r>
      <w:r>
        <w:rPr>
          <w:rFonts w:ascii="仿宋" w:hAnsi="仿宋" w:eastAsia="仿宋" w:cs="仿宋"/>
          <w:b/>
          <w:bCs/>
          <w:color w:val="auto"/>
          <w:lang w:eastAsia="zh-CN"/>
        </w:rPr>
        <w:t>.6</w:t>
      </w:r>
      <w:bookmarkEnd w:id="185"/>
    </w:p>
    <w:p w14:paraId="278D90B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312"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28B89C9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CuEwyrHQIA&#10;ACYEAAAOAAAAAAAAAAEAIAAAACQBAABkcnMvZTJvRG9jLnhtbFBLBQYAAAAABgAGAFkBAACzBQAA&#10;AAA=&#10;">
                <v:fill on="f" focussize="0,0"/>
                <v:stroke on="f"/>
                <v:imagedata o:title=""/>
                <o:lock v:ext="edit" aspectratio="f"/>
                <v:textbox>
                  <w:txbxContent>
                    <w:p w14:paraId="28B89C9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7CF50807">
      <w:pPr>
        <w:spacing w:line="360" w:lineRule="auto"/>
        <w:ind w:left="1920" w:hanging="1920" w:hangingChars="800"/>
        <w:rPr>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11"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0495ECA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5968;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Ery&#10;0RsgAgAAJwQAAA4AAAAAAAAAAQAgAAAAJgEAAGRycy9lMm9Eb2MueG1sUEsFBgAAAAAGAAYAWQEA&#10;ALgFAAAAAA==&#10;">
                <v:fill on="f" focussize="0,0"/>
                <v:stroke on="f"/>
                <v:imagedata o:title=""/>
                <o:lock v:ext="edit" aspectratio="f"/>
                <v:textbox>
                  <w:txbxContent>
                    <w:p w14:paraId="0495ECA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lang w:eastAsia="zh-CN"/>
        </w:rPr>
        <w:t>3</w:t>
      </w:r>
      <w:r>
        <w:rPr>
          <w:rFonts w:hint="eastAsia" w:ascii="仿宋" w:hAnsi="仿宋" w:eastAsia="仿宋" w:cs="仿宋"/>
          <w:b/>
          <w:bCs/>
          <w:color w:val="auto"/>
          <w:lang w:eastAsia="zh-CN"/>
        </w:rPr>
        <w:t>5</w:t>
      </w:r>
      <w:r>
        <w:rPr>
          <w:rFonts w:ascii="仿宋" w:hAnsi="仿宋" w:eastAsia="仿宋" w:cs="仿宋"/>
          <w:b/>
          <w:bCs/>
          <w:color w:val="auto"/>
          <w:lang w:eastAsia="zh-CN"/>
        </w:rPr>
        <w:t>.</w:t>
      </w:r>
      <w:r>
        <w:rPr>
          <w:rFonts w:hint="eastAsia" w:ascii="仿宋" w:hAnsi="仿宋" w:eastAsia="仿宋" w:cs="仿宋"/>
          <w:b/>
          <w:bCs/>
          <w:color w:val="auto"/>
          <w:lang w:eastAsia="zh-CN"/>
        </w:rPr>
        <w:t>7</w:t>
      </w:r>
      <w:r>
        <w:rPr>
          <w:rFonts w:hint="eastAsia" w:ascii="仿宋" w:hAnsi="仿宋" w:eastAsia="仿宋" w:cs="仿宋"/>
          <w:color w:val="auto"/>
          <w:lang w:eastAsia="zh-CN" w:bidi="ar-SA"/>
        </w:rPr>
        <w:t>分包人根据分包合同的约定，以更大范围的不可抗力而免除某些义务的，承包人不得以分包合同中不可抗力约定向发包人抗辩免除其义务。</w:t>
      </w:r>
    </w:p>
    <w:p w14:paraId="5F41EF0D">
      <w:pPr>
        <w:pStyle w:val="40"/>
        <w:adjustRightInd w:val="0"/>
        <w:snapToGrid w:val="0"/>
        <w:spacing w:line="360" w:lineRule="auto"/>
        <w:rPr>
          <w:rFonts w:hint="eastAsia" w:ascii="仿宋" w:hAnsi="仿宋" w:eastAsia="仿宋" w:cs="仿宋"/>
          <w:color w:val="auto"/>
          <w:sz w:val="24"/>
          <w:szCs w:val="24"/>
          <w:u w:val="single"/>
          <w:lang w:eastAsia="zh-CN"/>
        </w:rPr>
      </w:pPr>
    </w:p>
    <w:p w14:paraId="7F7C9EF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86" w:name="_Toc7012"/>
      <w:r>
        <w:rPr>
          <w:rFonts w:ascii="仿宋" w:hAnsi="仿宋" w:eastAsia="仿宋" w:cs="仿宋"/>
          <w:bCs w:val="0"/>
          <w:color w:val="auto"/>
          <w:sz w:val="24"/>
          <w:szCs w:val="24"/>
          <w:lang w:eastAsia="zh-CN"/>
        </w:rPr>
        <w:t>3</w:t>
      </w:r>
      <w:r>
        <w:rPr>
          <w:rFonts w:hint="eastAsia" w:ascii="仿宋" w:hAnsi="仿宋" w:eastAsia="仿宋" w:cs="仿宋"/>
          <w:bCs w:val="0"/>
          <w:color w:val="auto"/>
          <w:sz w:val="24"/>
          <w:szCs w:val="24"/>
          <w:lang w:eastAsia="zh-CN"/>
        </w:rPr>
        <w:t>6保险</w:t>
      </w:r>
      <w:bookmarkEnd w:id="186"/>
    </w:p>
    <w:p w14:paraId="6AEB2A04">
      <w:pPr>
        <w:pStyle w:val="40"/>
        <w:tabs>
          <w:tab w:val="left" w:pos="1320"/>
        </w:tabs>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.1</w:t>
      </w:r>
    </w:p>
    <w:p w14:paraId="5AB7D5F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310"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4D6096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JAWS1gf&#10;AgAAJgQAAA4AAAAAAAAAAQAgAAAAJAEAAGRycy9lMm9Eb2MueG1sUEsFBgAAAAAGAAYAWQEAALUF&#10;AAAAAA==&#10;">
                <v:fill on="f" focussize="0,0"/>
                <v:stroke on="f"/>
                <v:imagedata o:title=""/>
                <o:lock v:ext="edit" aspectratio="f"/>
                <v:textbox>
                  <w:txbxContent>
                    <w:p w14:paraId="4D6096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lang w:eastAsia="zh-CN"/>
        </w:rPr>
        <w:t>发包人应按照下列约定办理保险，并支付保险费：</w:t>
      </w:r>
    </w:p>
    <w:p w14:paraId="5998179B">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工程开工前，为合同工程办理建筑工程一切险、安装工程一切险；</w:t>
      </w:r>
    </w:p>
    <w:p w14:paraId="3ACE7BF6">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工程开工前，为施工场地内的自有人员（包括设计顾问工程师、监理工程师、造价工程师在内）办理意外伤害保险；</w:t>
      </w:r>
    </w:p>
    <w:p w14:paraId="1E76605D">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为第三者办理第三者责任险；</w:t>
      </w:r>
    </w:p>
    <w:p w14:paraId="3E5B9B03">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为运至施工场地内用于永久工程的工程材料和待安装工程设备办理保险。</w:t>
      </w:r>
    </w:p>
    <w:p w14:paraId="5B56AA04">
      <w:pPr>
        <w:pStyle w:val="40"/>
        <w:tabs>
          <w:tab w:val="left" w:pos="1080"/>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上述保险的保险期从办理保险之日起至工程竣工验收合格之日止。</w:t>
      </w:r>
    </w:p>
    <w:p w14:paraId="26C532D2">
      <w:pPr>
        <w:pStyle w:val="40"/>
        <w:widowControl w:val="0"/>
        <w:numPr>
          <w:ilvl w:val="0"/>
          <w:numId w:val="10"/>
        </w:numPr>
        <w:tabs>
          <w:tab w:val="left" w:pos="1980"/>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63B742F">
      <w:pPr>
        <w:pStyle w:val="40"/>
        <w:tabs>
          <w:tab w:val="left" w:pos="1080"/>
        </w:tabs>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61E51D5E">
      <w:pPr>
        <w:pStyle w:val="40"/>
        <w:tabs>
          <w:tab w:val="left" w:pos="1320"/>
        </w:tabs>
        <w:adjustRightInd w:val="0"/>
        <w:snapToGrid w:val="0"/>
        <w:spacing w:line="480" w:lineRule="auto"/>
        <w:rPr>
          <w:rFonts w:hint="eastAsia" w:ascii="仿宋" w:hAnsi="仿宋" w:eastAsia="仿宋" w:cs="仿宋"/>
          <w:b/>
          <w:bCs/>
          <w:color w:val="auto"/>
          <w:sz w:val="24"/>
          <w:szCs w:val="24"/>
          <w:u w:val="dotted"/>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.2  </w:t>
      </w:r>
    </w:p>
    <w:p w14:paraId="2DA4876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309"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4043EF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3wbsQB0CAAAm&#10;BAAADgAAAAAAAAABACAAAAAiAQAAZHJzL2Uyb0RvYy54bWxQSwUGAAAAAAYABgBZAQAAsQUAAAAA&#10;">
                <v:fill on="f" focussize="0,0"/>
                <v:stroke on="f"/>
                <v:imagedata o:title=""/>
                <o:lock v:ext="edit" aspectratio="f"/>
                <v:textbox>
                  <w:txbxContent>
                    <w:p w14:paraId="4043EF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lang w:eastAsia="zh-CN"/>
        </w:rPr>
        <w:t>承包人应按照下列约定办理保险，并支付保险费：</w:t>
      </w:r>
    </w:p>
    <w:p w14:paraId="1BEA3AC1">
      <w:pPr>
        <w:pStyle w:val="40"/>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工程开工前，为施工场地内自有人员（包括分包人在内）办理意外伤害保险；</w:t>
      </w:r>
    </w:p>
    <w:p w14:paraId="03DCBF88">
      <w:pPr>
        <w:pStyle w:val="40"/>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为施工场地内的自有施工设备、第</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项以外采购进场的工程材料和工程设备等办理保险。</w:t>
      </w:r>
    </w:p>
    <w:p w14:paraId="46AC6779">
      <w:pPr>
        <w:pStyle w:val="40"/>
        <w:tabs>
          <w:tab w:val="left" w:pos="1080"/>
        </w:tabs>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上述保险的保险期从开工之日起至工程竣工验收合格之日止。</w:t>
      </w:r>
    </w:p>
    <w:p w14:paraId="5F0A6718">
      <w:pPr>
        <w:pStyle w:val="40"/>
        <w:widowControl w:val="0"/>
        <w:numPr>
          <w:ilvl w:val="0"/>
          <w:numId w:val="11"/>
        </w:numPr>
        <w:adjustRightInd w:val="0"/>
        <w:snapToGrid w:val="0"/>
        <w:spacing w:line="360" w:lineRule="auto"/>
        <w:ind w:left="1850" w:leftChars="771" w:firstLine="0"/>
        <w:jc w:val="both"/>
        <w:rPr>
          <w:color w:val="auto"/>
          <w:sz w:val="24"/>
          <w:szCs w:val="24"/>
          <w:lang w:eastAsia="zh-CN"/>
        </w:rPr>
      </w:pPr>
      <w:r>
        <w:rPr>
          <w:rFonts w:hint="eastAsia" w:ascii="仿宋" w:hAnsi="仿宋" w:eastAsia="仿宋" w:cs="仿宋"/>
          <w:color w:val="auto"/>
          <w:sz w:val="24"/>
          <w:szCs w:val="24"/>
          <w:lang w:eastAsia="zh-CN"/>
        </w:rPr>
        <w:t>工程开工前，为合同工程办理建设工程勘察设计责任保险，保险期限由承包人与保险公司具体约定。</w:t>
      </w:r>
    </w:p>
    <w:p w14:paraId="2D21F144">
      <w:pPr>
        <w:pStyle w:val="40"/>
        <w:tabs>
          <w:tab w:val="left" w:pos="1080"/>
        </w:tabs>
        <w:adjustRightInd w:val="0"/>
        <w:snapToGrid w:val="0"/>
        <w:spacing w:line="360" w:lineRule="auto"/>
        <w:rPr>
          <w:rFonts w:hint="eastAsia" w:ascii="仿宋" w:hAnsi="仿宋" w:eastAsia="仿宋" w:cs="仿宋"/>
          <w:b/>
          <w:bCs/>
          <w:color w:val="auto"/>
          <w:sz w:val="24"/>
          <w:szCs w:val="24"/>
          <w:u w:val="dotted"/>
          <w:lang w:eastAsia="zh-CN"/>
        </w:rPr>
      </w:pPr>
      <w:r>
        <w:rPr>
          <w:color w:val="auto"/>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08"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701D6ED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RkIq1wAA&#10;AAoBAAAPAAAAAAAAAAEAIAAAACIAAABkcnMvZG93bnJldi54bWxQSwECFAAUAAAACACHTuJAP1A0&#10;1h8CAAAmBAAADgAAAAAAAAABACAAAAAmAQAAZHJzL2Uyb0RvYy54bWxQSwUGAAAAAAYABgBZAQAA&#10;twUAAAAA&#10;">
                <v:fill on="f" focussize="0,0"/>
                <v:stroke on="f"/>
                <v:imagedata o:title=""/>
                <o:lock v:ext="edit" aspectratio="f"/>
                <v:textbox>
                  <w:txbxContent>
                    <w:p w14:paraId="701D6ED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.3  </w:t>
      </w:r>
    </w:p>
    <w:p w14:paraId="0A31869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合同一方当事人应按照本合同约定向另一方当事人提供有效的投保保险单和保险凭证。</w:t>
      </w:r>
    </w:p>
    <w:p w14:paraId="2905DE66">
      <w:pPr>
        <w:pStyle w:val="40"/>
        <w:tabs>
          <w:tab w:val="left" w:pos="1320"/>
        </w:tabs>
        <w:adjustRightInd w:val="0"/>
        <w:snapToGrid w:val="0"/>
        <w:spacing w:line="360" w:lineRule="auto"/>
        <w:rPr>
          <w:rFonts w:hint="eastAsia" w:ascii="仿宋" w:hAnsi="仿宋" w:eastAsia="仿宋" w:cs="仿宋"/>
          <w:b/>
          <w:bCs/>
          <w:color w:val="auto"/>
          <w:sz w:val="24"/>
          <w:szCs w:val="24"/>
          <w:u w:val="dotted"/>
          <w:lang w:eastAsia="zh-CN"/>
        </w:rPr>
      </w:pPr>
      <w:r>
        <w:rPr>
          <w:color w:val="auto"/>
          <w:lang w:eastAsia="zh-CN"/>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07"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14ABC049">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M7j9cA&#10;AAAKAQAADwAAAAAAAAABACAAAAAiAAAAZHJzL2Rvd25yZXYueG1sUEsBAhQAFAAAAAgAh07iQBcj&#10;UKggAgAAJgQAAA4AAAAAAAAAAQAgAAAAJgEAAGRycy9lMm9Eb2MueG1sUEsFBgAAAAAGAAYAWQEA&#10;ALgFAAAAAA==&#10;">
                <v:fill on="f" focussize="0,0"/>
                <v:stroke on="f"/>
                <v:imagedata o:title=""/>
                <o:lock v:ext="edit" aspectratio="f"/>
                <v:textbox>
                  <w:txbxContent>
                    <w:p w14:paraId="14ABC049">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.4  </w:t>
      </w:r>
    </w:p>
    <w:p w14:paraId="6131ACB8">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合同双方当事人应遵守本条约定办理有关保险事项。如果未按约定投保的，应按下列约定补偿：</w:t>
      </w:r>
    </w:p>
    <w:p w14:paraId="49BBFB7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（1）由于负有投保义务的合同一方当事人未按合同约定办理保险，或未能使保险持续有效的，则另一方当事人可代为办理，所需费用由对方当事人承担；</w:t>
      </w:r>
    </w:p>
    <w:p w14:paraId="4BABD2C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（2）由于负有投保义务的合同一方当事人未按合同约定办理某项保险，导致受益人未能得到保险人的赔偿，则该项保险金应由负有投保义务的一方当事人支付。</w:t>
      </w:r>
    </w:p>
    <w:p w14:paraId="19C243D6">
      <w:pPr>
        <w:pStyle w:val="40"/>
        <w:adjustRightInd w:val="0"/>
        <w:snapToGrid w:val="0"/>
        <w:spacing w:line="360" w:lineRule="auto"/>
        <w:rPr>
          <w:rFonts w:hint="eastAsia" w:ascii="仿宋" w:hAnsi="仿宋" w:eastAsia="仿宋" w:cs="仿宋"/>
          <w:color w:val="auto"/>
          <w:sz w:val="24"/>
          <w:szCs w:val="24"/>
          <w:u w:val="dotted"/>
          <w:lang w:eastAsia="zh-CN"/>
        </w:rPr>
      </w:pPr>
      <w:r>
        <w:rPr>
          <w:color w:val="auto"/>
          <w:lang w:eastAsia="zh-CN"/>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06"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3E80893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QE0tcAAAAK&#10;AQAADwAAAAAAAAABACAAAAAiAAAAZHJzL2Rvd25yZXYueG1sUEsBAhQAFAAAAAgAh07iQKXG+UQd&#10;AgAAJgQAAA4AAAAAAAAAAQAgAAAAJgEAAGRycy9lMm9Eb2MueG1sUEsFBgAAAAAGAAYAWQEAALUF&#10;AAAAAA==&#10;">
                <v:fill on="f" focussize="0,0"/>
                <v:stroke on="f"/>
                <v:imagedata o:title=""/>
                <o:lock v:ext="edit" aspectratio="f"/>
                <v:textbox>
                  <w:txbxContent>
                    <w:p w14:paraId="3E80893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.5 </w:t>
      </w:r>
    </w:p>
    <w:p w14:paraId="4CB121E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当合同工程发生保险事故时</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投保人应及时通知保险人，并提供有关资料。合同双方当事人有责任采取合理有效措施防止或减少损失，并应相互协助做好向保险人的报告和理赔工作。</w:t>
      </w:r>
    </w:p>
    <w:p w14:paraId="426ED830">
      <w:pPr>
        <w:pStyle w:val="40"/>
        <w:tabs>
          <w:tab w:val="left" w:pos="1320"/>
          <w:tab w:val="left" w:pos="1620"/>
        </w:tabs>
        <w:adjustRightInd w:val="0"/>
        <w:snapToGrid w:val="0"/>
        <w:spacing w:line="360" w:lineRule="auto"/>
        <w:rPr>
          <w:rFonts w:hint="eastAsia" w:ascii="仿宋" w:hAnsi="仿宋" w:eastAsia="仿宋" w:cs="仿宋"/>
          <w:b/>
          <w:bCs/>
          <w:color w:val="auto"/>
          <w:sz w:val="24"/>
          <w:szCs w:val="24"/>
          <w:u w:val="dotted"/>
          <w:lang w:eastAsia="zh-CN"/>
        </w:rPr>
      </w:pPr>
      <w:r>
        <w:rPr>
          <w:rFonts w:ascii="仿宋" w:hAnsi="仿宋" w:eastAsia="仿宋" w:cs="仿宋"/>
          <w:b/>
          <w:bCs/>
          <w:color w:val="auto"/>
          <w:sz w:val="24"/>
          <w:szCs w:val="24"/>
          <w:lang w:eastAsia="zh-CN"/>
        </w:rPr>
        <w:t>3</w:t>
      </w:r>
      <w:r>
        <w:rPr>
          <w:rFonts w:hint="eastAsia" w:ascii="仿宋" w:hAnsi="仿宋" w:eastAsia="仿宋" w:cs="仿宋"/>
          <w:b/>
          <w:bCs/>
          <w:color w:val="auto"/>
          <w:sz w:val="24"/>
          <w:szCs w:val="24"/>
          <w:lang w:eastAsia="zh-CN"/>
        </w:rPr>
        <w:t>6</w:t>
      </w:r>
      <w:r>
        <w:rPr>
          <w:rFonts w:ascii="仿宋" w:hAnsi="仿宋" w:eastAsia="仿宋" w:cs="仿宋"/>
          <w:b/>
          <w:bCs/>
          <w:color w:val="auto"/>
          <w:sz w:val="24"/>
          <w:szCs w:val="24"/>
          <w:lang w:eastAsia="zh-CN"/>
        </w:rPr>
        <w:t xml:space="preserve">.6  </w:t>
      </w:r>
    </w:p>
    <w:p w14:paraId="31687C8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305"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2360FA4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AUlIrEf&#10;AgAAJgQAAA4AAAAAAAAAAQAgAAAAJAEAAGRycy9lMm9Eb2MueG1sUEsFBgAAAAAGAAYAWQEAALUF&#10;AAAAAA==&#10;">
                <v:fill on="f" focussize="0,0"/>
                <v:stroke on="f"/>
                <v:imagedata o:title=""/>
                <o:lock v:ext="edit" aspectratio="f"/>
                <v:textbox>
                  <w:txbxContent>
                    <w:p w14:paraId="2360FA4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lang w:eastAsia="zh-CN"/>
        </w:rPr>
        <w:t>当合同工程的性质、规模或计划发生变更时，被保险人应及时通知保险人，并在合同履行期间按照本条约定保证足够的保险额，由此造成的费用由责任方承担。</w:t>
      </w:r>
    </w:p>
    <w:p w14:paraId="107E581B">
      <w:pPr>
        <w:spacing w:line="360" w:lineRule="auto"/>
        <w:rPr>
          <w:rFonts w:hint="eastAsia" w:ascii="仿宋" w:hAnsi="仿宋" w:eastAsia="仿宋" w:cs="仿宋"/>
          <w:b/>
          <w:bCs/>
          <w:color w:val="auto"/>
          <w:u w:val="dotted"/>
          <w:lang w:eastAsia="zh-CN"/>
        </w:rPr>
      </w:pPr>
      <w:r>
        <w:rPr>
          <w:rFonts w:ascii="仿宋" w:hAnsi="仿宋" w:eastAsia="仿宋" w:cs="仿宋"/>
          <w:b/>
          <w:bCs/>
          <w:color w:val="auto"/>
          <w:lang w:eastAsia="zh-CN"/>
        </w:rPr>
        <w:t>3</w:t>
      </w:r>
      <w:r>
        <w:rPr>
          <w:rFonts w:hint="eastAsia" w:ascii="仿宋" w:hAnsi="仿宋" w:eastAsia="仿宋" w:cs="仿宋"/>
          <w:b/>
          <w:bCs/>
          <w:color w:val="auto"/>
          <w:lang w:eastAsia="zh-CN"/>
        </w:rPr>
        <w:t>6</w:t>
      </w:r>
      <w:r>
        <w:rPr>
          <w:rFonts w:ascii="仿宋" w:hAnsi="仿宋" w:eastAsia="仿宋" w:cs="仿宋"/>
          <w:b/>
          <w:bCs/>
          <w:color w:val="auto"/>
          <w:lang w:eastAsia="zh-CN"/>
        </w:rPr>
        <w:t xml:space="preserve">.7  </w:t>
      </w:r>
    </w:p>
    <w:p w14:paraId="5A06D075">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304"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32147D1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4xfZU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Z+OUMyMa&#10;Gvnh+/3hx6/Dz29sPpkFiVrrMsq8s5Tru1fQkXEiXWdvQX52zMB1JcxGXSFCWylRUIuT8DI5edrj&#10;uACybt9CQZXE1kME6kpsgn6kCCN0Gs/+OB7VeSbp8nw+Sy9mnEkKpen8bBL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zjF9&#10;lSACAAAmBAAADgAAAAAAAAABACAAAAAlAQAAZHJzL2Uyb0RvYy54bWxQSwUGAAAAAAYABgBZAQAA&#10;twUAAAAA&#10;">
                <v:fill on="f" focussize="0,0"/>
                <v:stroke on="f"/>
                <v:imagedata o:title=""/>
                <o:lock v:ext="edit" aspectratio="f"/>
                <v:textbox>
                  <w:txbxContent>
                    <w:p w14:paraId="32147D1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lang w:eastAsia="zh-CN"/>
        </w:rPr>
        <w:t>从保险人处收到的因合同工程本身损失或损坏的保险金</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应专项用于修复合同工程的损失或损坏，或作为对未能修复合同工程这些损失或损坏的补偿。</w:t>
      </w:r>
    </w:p>
    <w:p w14:paraId="527811BD">
      <w:pPr>
        <w:spacing w:line="360" w:lineRule="auto"/>
        <w:rPr>
          <w:rFonts w:hint="eastAsia" w:ascii="仿宋" w:hAnsi="仿宋" w:eastAsia="仿宋" w:cs="仿宋"/>
          <w:b/>
          <w:bCs/>
          <w:color w:val="auto"/>
          <w:u w:val="dotted"/>
          <w:lang w:eastAsia="zh-CN"/>
        </w:rPr>
      </w:pPr>
      <w:r>
        <w:rPr>
          <w:rFonts w:ascii="仿宋" w:hAnsi="仿宋" w:eastAsia="仿宋" w:cs="仿宋"/>
          <w:b/>
          <w:bCs/>
          <w:color w:val="auto"/>
          <w:lang w:eastAsia="zh-CN"/>
        </w:rPr>
        <w:t>3</w:t>
      </w:r>
      <w:r>
        <w:rPr>
          <w:rFonts w:hint="eastAsia" w:ascii="仿宋" w:hAnsi="仿宋" w:eastAsia="仿宋" w:cs="仿宋"/>
          <w:b/>
          <w:bCs/>
          <w:color w:val="auto"/>
          <w:lang w:eastAsia="zh-CN"/>
        </w:rPr>
        <w:t>6</w:t>
      </w:r>
      <w:r>
        <w:rPr>
          <w:rFonts w:ascii="仿宋" w:hAnsi="仿宋" w:eastAsia="仿宋" w:cs="仿宋"/>
          <w:b/>
          <w:bCs/>
          <w:color w:val="auto"/>
          <w:lang w:eastAsia="zh-CN"/>
        </w:rPr>
        <w:t xml:space="preserve">.8  </w:t>
      </w:r>
    </w:p>
    <w:p w14:paraId="634D557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03"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0278942E">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fpmU0QAAAAQBAAAP&#10;AAAAAAAAAAEAIAAAACIAAABkcnMvZG93bnJldi54bWxQSwECFAAUAAAACACHTuJAjekyDx8CAAAm&#10;BAAADgAAAAAAAAABACAAAAAgAQAAZHJzL2Uyb0RvYy54bWxQSwUGAAAAAAYABgBZAQAAsQUAAAAA&#10;">
                <v:fill on="f" focussize="0,0"/>
                <v:stroke on="f"/>
                <v:imagedata o:title=""/>
                <o:lock v:ext="edit" aspectratio="f"/>
                <v:textbox>
                  <w:txbxContent>
                    <w:p w14:paraId="0278942E">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lang w:eastAsia="zh-CN"/>
        </w:rPr>
        <w:t>具体投保内容、保险金、保险期限及相关责任等事项，合同双方当事人应在专用条款中约定。</w:t>
      </w:r>
    </w:p>
    <w:p w14:paraId="28D41C28">
      <w:pPr>
        <w:pStyle w:val="40"/>
        <w:adjustRightInd w:val="0"/>
        <w:snapToGrid w:val="0"/>
        <w:spacing w:line="360" w:lineRule="auto"/>
        <w:rPr>
          <w:rFonts w:hint="eastAsia" w:ascii="仿宋" w:hAnsi="仿宋" w:eastAsia="仿宋"/>
          <w:b/>
          <w:bCs/>
          <w:color w:val="auto"/>
          <w:sz w:val="24"/>
          <w:szCs w:val="24"/>
          <w:lang w:eastAsia="zh-CN"/>
        </w:rPr>
      </w:pPr>
    </w:p>
    <w:p w14:paraId="6C48FC47">
      <w:pPr>
        <w:spacing w:line="360" w:lineRule="auto"/>
        <w:jc w:val="center"/>
        <w:outlineLvl w:val="1"/>
        <w:rPr>
          <w:rFonts w:hint="eastAsia" w:ascii="仿宋" w:hAnsi="仿宋" w:eastAsia="仿宋" w:cs="仿宋"/>
          <w:b/>
          <w:bCs/>
          <w:color w:val="auto"/>
          <w:lang w:eastAsia="zh-CN"/>
        </w:rPr>
      </w:pPr>
      <w:bookmarkStart w:id="187" w:name="_Toc10222"/>
      <w:r>
        <w:rPr>
          <w:rFonts w:hint="eastAsia" w:ascii="仿宋" w:hAnsi="仿宋" w:eastAsia="仿宋" w:cs="仿宋"/>
          <w:b/>
          <w:bCs/>
          <w:color w:val="auto"/>
          <w:lang w:eastAsia="zh-CN"/>
        </w:rPr>
        <w:t>四、勘察、设计与BIM技术应用</w:t>
      </w:r>
      <w:bookmarkEnd w:id="187"/>
    </w:p>
    <w:p w14:paraId="4703102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88" w:name="_Toc29715"/>
      <w:r>
        <w:rPr>
          <w:rFonts w:hint="eastAsia" w:ascii="仿宋" w:hAnsi="仿宋" w:eastAsia="仿宋" w:cs="仿宋"/>
          <w:bCs w:val="0"/>
          <w:color w:val="auto"/>
          <w:sz w:val="24"/>
          <w:szCs w:val="24"/>
          <w:lang w:eastAsia="zh-CN"/>
        </w:rPr>
        <w:t>37  工程勘察</w:t>
      </w:r>
      <w:bookmarkEnd w:id="188"/>
    </w:p>
    <w:p w14:paraId="5B8F726C">
      <w:pPr>
        <w:tabs>
          <w:tab w:val="left" w:pos="1320"/>
        </w:tabs>
        <w:spacing w:line="360" w:lineRule="auto"/>
        <w:ind w:right="-7"/>
        <w:rPr>
          <w:rFonts w:hint="eastAsia" w:ascii="仿宋" w:hAnsi="仿宋" w:eastAsia="仿宋" w:cs="仿宋"/>
          <w:b/>
          <w:color w:val="auto"/>
          <w:lang w:eastAsia="zh-CN"/>
        </w:rPr>
      </w:pPr>
      <w:r>
        <w:rPr>
          <w:rFonts w:hint="eastAsia" w:ascii="仿宋" w:hAnsi="仿宋" w:eastAsia="仿宋" w:cs="仿宋"/>
          <w:b/>
          <w:color w:val="auto"/>
          <w:lang w:eastAsia="zh-CN"/>
        </w:rPr>
        <w:t>37.1</w:t>
      </w:r>
    </w:p>
    <w:p w14:paraId="2925734D">
      <w:pPr>
        <w:widowControl w:val="0"/>
        <w:tabs>
          <w:tab w:val="left" w:pos="4970"/>
        </w:tabs>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7158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39C1257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1584;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E5pDWAAAA&#10;CQEAAA8AAAAAAAAAAQAgAAAAIgAAAGRycy9kb3ducmV2LnhtbFBLAQIUABQAAAAIAIdO4kDfiQH5&#10;HwIAACUEAAAOAAAAAAAAAAEAIAAAACUBAABkcnMvZTJvRG9jLnhtbFBLBQYAAAAABgAGAFkBAAC2&#10;BQAAAAA=&#10;">
                <v:fill on="f" focussize="0,0"/>
                <v:stroke on="f"/>
                <v:imagedata o:title=""/>
                <o:lock v:ext="edit" aspectratio="f"/>
                <v:textbox>
                  <w:txbxContent>
                    <w:p w14:paraId="39C1257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CC51130">
      <w:pPr>
        <w:tabs>
          <w:tab w:val="left" w:pos="1320"/>
        </w:tabs>
        <w:spacing w:line="360" w:lineRule="auto"/>
        <w:ind w:right="-7"/>
        <w:rPr>
          <w:rFonts w:hint="eastAsia" w:ascii="仿宋" w:hAnsi="仿宋" w:eastAsia="仿宋" w:cs="仿宋"/>
          <w:b/>
          <w:color w:val="auto"/>
          <w:lang w:eastAsia="zh-CN"/>
        </w:rPr>
      </w:pPr>
      <w:r>
        <w:rPr>
          <w:rFonts w:hint="eastAsia" w:ascii="仿宋" w:hAnsi="仿宋" w:eastAsia="仿宋" w:cs="仿宋"/>
          <w:b/>
          <w:color w:val="auto"/>
          <w:lang w:eastAsia="zh-CN"/>
        </w:rPr>
        <w:t>37.2</w:t>
      </w:r>
    </w:p>
    <w:p w14:paraId="4F312B77">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69536"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2CE1CDC2">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69536;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On4Qb8e&#10;AgAAJQQAAA4AAAAAAAAAAQAgAAAAJQEAAGRycy9lMm9Eb2MueG1sUEsFBgAAAAAGAAYAWQEAALUF&#10;AAAAAA==&#10;">
                <v:fill on="f" focussize="0,0"/>
                <v:stroke on="f"/>
                <v:imagedata o:title=""/>
                <o:lock v:ext="edit" aspectratio="f"/>
                <v:textbox>
                  <w:txbxContent>
                    <w:p w14:paraId="2CE1CDC2">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lang w:eastAsia="zh-CN"/>
        </w:rPr>
        <w:t>14</w:t>
      </w:r>
      <w:r>
        <w:rPr>
          <w:rFonts w:hint="eastAsia" w:ascii="仿宋" w:hAnsi="仿宋" w:eastAsia="仿宋" w:cs="仿宋"/>
          <w:color w:val="auto"/>
          <w:lang w:eastAsia="zh-CN"/>
        </w:rPr>
        <w:t>天内予以确定或提出修改意见，逾期不确认也不提出书面意见的，视为同意。</w:t>
      </w:r>
    </w:p>
    <w:p w14:paraId="2C5D4395">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37.2.2勘察实施方案应包括项目基本情况、人员安排、工作进度、技术方法、工作量、质量保证体系以及需要发包人配合事项等，并制定环境保护的具体措施，在勘察期间合理保护作业现场环境。</w:t>
      </w:r>
    </w:p>
    <w:p w14:paraId="10F66C52">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lang w:eastAsia="zh-CN"/>
        </w:rPr>
        <w:t>14</w:t>
      </w:r>
      <w:r>
        <w:rPr>
          <w:rFonts w:hint="eastAsia" w:ascii="仿宋" w:hAnsi="仿宋" w:eastAsia="仿宋" w:cs="仿宋"/>
          <w:color w:val="auto"/>
          <w:lang w:eastAsia="zh-CN"/>
        </w:rPr>
        <w:t>天内予以确定或提出修改意见，逾期不确认也不提出书面意见的，视为无异议。</w:t>
      </w:r>
    </w:p>
    <w:p w14:paraId="58A63A50">
      <w:pPr>
        <w:tabs>
          <w:tab w:val="left" w:pos="1320"/>
        </w:tabs>
        <w:spacing w:line="360" w:lineRule="auto"/>
        <w:rPr>
          <w:rFonts w:hint="eastAsia" w:ascii="仿宋" w:hAnsi="仿宋" w:eastAsia="仿宋" w:cs="仿宋"/>
          <w:b/>
          <w:color w:val="auto"/>
          <w:lang w:eastAsia="zh-CN"/>
        </w:rPr>
      </w:pPr>
      <w:r>
        <w:rPr>
          <w:rFonts w:ascii="仿宋" w:hAnsi="仿宋" w:eastAsia="仿宋" w:cs="仿宋"/>
          <w:b/>
          <w:color w:val="auto"/>
          <w:lang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0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145284E1">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5b8O&#10;eR8CAAAlBAAADgAAAAAAAAABACAAAAAmAQAAZHJzL2Uyb0RvYy54bWxQSwUGAAAAAAYABgBZAQAA&#10;twUAAAAA&#10;">
                <v:fill on="f" focussize="0,0"/>
                <v:stroke on="f"/>
                <v:imagedata o:title=""/>
                <o:lock v:ext="edit" aspectratio="f"/>
                <v:textbox>
                  <w:txbxContent>
                    <w:p w14:paraId="145284E1">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lang w:eastAsia="zh-CN"/>
        </w:rPr>
        <w:t>37.3</w:t>
      </w:r>
    </w:p>
    <w:p w14:paraId="7C17F590">
      <w:pPr>
        <w:widowControl w:val="0"/>
        <w:tabs>
          <w:tab w:val="left" w:pos="4970"/>
        </w:tabs>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37.3.1承包人应根据发包人审查批准或备案的勘察实施方案及应急预案、发包人及要求、设计顾问人指示并依据有关技术标准进行工程勘察工作。</w:t>
      </w:r>
    </w:p>
    <w:p w14:paraId="3E3481BC">
      <w:pPr>
        <w:tabs>
          <w:tab w:val="left" w:pos="4970"/>
        </w:tabs>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37.3.2 承包人应核查并在勘察报告及后续设计文件中明示工程项目工程场地范围内城市轨道交通隧道、给水管道、燃气管道等分布情况。</w:t>
      </w:r>
    </w:p>
    <w:p w14:paraId="7F61DCD7">
      <w:pPr>
        <w:tabs>
          <w:tab w:val="left" w:pos="4970"/>
        </w:tabs>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37.3.3勘察现场遇到地下文物时，承包人应及时向发包人和文物主管部门报告并妥善保护。</w:t>
      </w:r>
    </w:p>
    <w:p w14:paraId="6862123F">
      <w:pPr>
        <w:tabs>
          <w:tab w:val="left" w:pos="4970"/>
        </w:tabs>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37.3.4发包人应为承包人进入勘察工作现场提供必要的条件和协助，因发包人不能按时提供勘察工作现场，导致的工期延误及费用增加，责任由发包人承担。</w:t>
      </w:r>
    </w:p>
    <w:p w14:paraId="1562FBB1">
      <w:pPr>
        <w:spacing w:line="360" w:lineRule="auto"/>
        <w:ind w:left="1687" w:hanging="1687" w:hangingChars="700"/>
        <w:rPr>
          <w:rFonts w:hint="eastAsia" w:ascii="仿宋" w:hAnsi="仿宋" w:eastAsia="仿宋" w:cs="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9139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9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3E41EDE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1392;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smvH&#10;VR8CAAAlBAAADgAAAAAAAAABACAAAAAmAQAAZHJzL2Uyb0RvYy54bWxQSwUGAAAAAAYABgBZAQAA&#10;twUAAAAA&#10;">
                <v:fill on="f" focussize="0,0"/>
                <v:stroke on="f"/>
                <v:imagedata o:title=""/>
                <o:lock v:ext="edit" aspectratio="f"/>
                <v:textbox>
                  <w:txbxContent>
                    <w:p w14:paraId="3E41EDE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lang w:eastAsia="zh-CN"/>
        </w:rPr>
        <w:t>37.4</w:t>
      </w:r>
    </w:p>
    <w:p w14:paraId="115E71FF">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6F47FC0E">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379D9CAC">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37.4.3政府部门审查或</w:t>
      </w:r>
    </w:p>
    <w:p w14:paraId="3490486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lang w:eastAsia="zh-CN"/>
        </w:rPr>
        <w:t>予以</w:t>
      </w:r>
      <w:r>
        <w:rPr>
          <w:rFonts w:hint="eastAsia" w:ascii="仿宋" w:hAnsi="仿宋" w:eastAsia="仿宋"/>
          <w:color w:val="auto"/>
          <w:lang w:eastAsia="zh-CN"/>
        </w:rPr>
        <w:t>协助。</w:t>
      </w:r>
    </w:p>
    <w:p w14:paraId="1E37648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37.4.3.2</w:t>
      </w:r>
      <w:r>
        <w:rPr>
          <w:rFonts w:ascii="仿宋" w:hAnsi="仿宋" w:eastAsia="仿宋"/>
          <w:color w:val="auto"/>
          <w:lang w:eastAsia="zh-CN"/>
        </w:rPr>
        <w:t>发包人</w:t>
      </w:r>
      <w:r>
        <w:rPr>
          <w:rFonts w:hint="eastAsia" w:ascii="仿宋" w:hAnsi="仿宋" w:eastAsia="仿宋"/>
          <w:color w:val="auto"/>
          <w:lang w:eastAsia="zh-CN"/>
        </w:rPr>
        <w:t>应</w:t>
      </w:r>
      <w:r>
        <w:rPr>
          <w:rFonts w:ascii="仿宋" w:hAnsi="仿宋" w:eastAsia="仿宋"/>
          <w:color w:val="auto"/>
          <w:lang w:eastAsia="zh-CN"/>
        </w:rPr>
        <w:t>向承包人提供</w:t>
      </w:r>
      <w:r>
        <w:rPr>
          <w:rFonts w:hint="eastAsia" w:ascii="仿宋" w:hAnsi="仿宋" w:eastAsia="仿宋"/>
          <w:color w:val="auto"/>
          <w:lang w:eastAsia="zh-CN"/>
        </w:rPr>
        <w:t>政府有关部门或施工图审查机构</w:t>
      </w:r>
      <w:r>
        <w:rPr>
          <w:rFonts w:ascii="仿宋" w:hAnsi="仿宋" w:eastAsia="仿宋"/>
          <w:color w:val="auto"/>
          <w:lang w:eastAsia="zh-CN"/>
        </w:rPr>
        <w:t>的批准文件和</w:t>
      </w:r>
      <w:r>
        <w:rPr>
          <w:rFonts w:hint="eastAsia" w:ascii="仿宋" w:hAnsi="仿宋" w:eastAsia="仿宋"/>
          <w:color w:val="auto"/>
          <w:lang w:eastAsia="zh-CN"/>
        </w:rPr>
        <w:t>审查会议</w:t>
      </w:r>
      <w:r>
        <w:rPr>
          <w:rFonts w:ascii="仿宋" w:hAnsi="仿宋" w:eastAsia="仿宋"/>
          <w:color w:val="auto"/>
          <w:lang w:eastAsia="zh-CN"/>
        </w:rPr>
        <w:t>纪要</w:t>
      </w:r>
      <w:r>
        <w:rPr>
          <w:rFonts w:hint="eastAsia" w:ascii="仿宋" w:hAnsi="仿宋" w:eastAsia="仿宋"/>
          <w:color w:val="auto"/>
          <w:lang w:eastAsia="zh-CN"/>
        </w:rPr>
        <w:t>。</w:t>
      </w:r>
      <w:r>
        <w:rPr>
          <w:rFonts w:ascii="仿宋" w:hAnsi="仿宋" w:eastAsia="仿宋"/>
          <w:color w:val="auto"/>
          <w:lang w:eastAsia="zh-CN"/>
        </w:rPr>
        <w:t>承包人</w:t>
      </w:r>
      <w:r>
        <w:rPr>
          <w:rFonts w:hint="eastAsia" w:ascii="仿宋" w:hAnsi="仿宋" w:eastAsia="仿宋"/>
          <w:color w:val="auto"/>
          <w:lang w:eastAsia="zh-CN"/>
        </w:rPr>
        <w:t>应按照相关审查批准文件和纪要对勘察报告进行补充、修改和完善。</w:t>
      </w:r>
    </w:p>
    <w:p w14:paraId="4E193EBA">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olor w:val="auto"/>
          <w:lang w:eastAsia="zh-CN"/>
        </w:rPr>
        <w:t>37.4.3.3经政府有关部门或</w:t>
      </w:r>
      <w:r>
        <w:rPr>
          <w:rFonts w:ascii="仿宋" w:hAnsi="仿宋" w:eastAsia="仿宋"/>
          <w:color w:val="auto"/>
          <w:lang w:eastAsia="zh-CN"/>
        </w:rPr>
        <w:t>施工图</w:t>
      </w:r>
      <w:r>
        <w:rPr>
          <w:rFonts w:hint="eastAsia" w:ascii="仿宋" w:hAnsi="仿宋" w:eastAsia="仿宋"/>
          <w:color w:val="auto"/>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398846A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 xml:space="preserve">37.4.4 </w:t>
      </w:r>
      <w:r>
        <w:rPr>
          <w:rFonts w:ascii="仿宋" w:hAnsi="仿宋" w:eastAsia="仿宋"/>
          <w:color w:val="auto"/>
          <w:lang w:eastAsia="zh-CN"/>
        </w:rPr>
        <w:t>因承包人原因造成</w:t>
      </w:r>
      <w:r>
        <w:rPr>
          <w:rFonts w:hint="eastAsia" w:ascii="仿宋" w:hAnsi="仿宋" w:eastAsia="仿宋"/>
          <w:color w:val="auto"/>
          <w:lang w:eastAsia="zh-CN"/>
        </w:rPr>
        <w:t>勘察报告</w:t>
      </w:r>
      <w:r>
        <w:rPr>
          <w:rFonts w:ascii="仿宋" w:hAnsi="仿宋" w:eastAsia="仿宋"/>
          <w:color w:val="auto"/>
          <w:lang w:eastAsia="zh-CN"/>
        </w:rPr>
        <w:t>存在遗漏、错误和不足的，承包人应</w:t>
      </w:r>
      <w:r>
        <w:rPr>
          <w:rFonts w:hint="eastAsia" w:ascii="仿宋" w:hAnsi="仿宋" w:eastAsia="仿宋"/>
          <w:color w:val="auto"/>
          <w:lang w:eastAsia="zh-CN"/>
        </w:rPr>
        <w:t>补充、</w:t>
      </w:r>
      <w:r>
        <w:rPr>
          <w:rFonts w:ascii="仿宋" w:hAnsi="仿宋" w:eastAsia="仿宋"/>
          <w:color w:val="auto"/>
          <w:lang w:eastAsia="zh-CN"/>
        </w:rPr>
        <w:t>修</w:t>
      </w:r>
      <w:r>
        <w:rPr>
          <w:rFonts w:hint="eastAsia" w:ascii="仿宋" w:hAnsi="仿宋" w:eastAsia="仿宋"/>
          <w:color w:val="auto"/>
          <w:lang w:eastAsia="zh-CN"/>
        </w:rPr>
        <w:t>正</w:t>
      </w:r>
      <w:r>
        <w:rPr>
          <w:rFonts w:ascii="仿宋" w:hAnsi="仿宋" w:eastAsia="仿宋"/>
          <w:color w:val="auto"/>
          <w:lang w:eastAsia="zh-CN"/>
        </w:rPr>
        <w:t>和完善</w:t>
      </w:r>
      <w:r>
        <w:rPr>
          <w:rFonts w:hint="eastAsia" w:ascii="仿宋" w:hAnsi="仿宋" w:eastAsia="仿宋"/>
          <w:color w:val="auto"/>
          <w:lang w:eastAsia="zh-CN"/>
        </w:rPr>
        <w:t>，由此产生的费用由承包人承担</w:t>
      </w:r>
      <w:r>
        <w:rPr>
          <w:rFonts w:ascii="仿宋" w:hAnsi="仿宋" w:eastAsia="仿宋"/>
          <w:color w:val="auto"/>
          <w:lang w:eastAsia="zh-CN"/>
        </w:rPr>
        <w:t>。</w:t>
      </w:r>
      <w:r>
        <w:rPr>
          <w:rFonts w:hint="eastAsia" w:ascii="仿宋" w:hAnsi="仿宋" w:eastAsia="仿宋"/>
          <w:color w:val="auto"/>
          <w:lang w:eastAsia="zh-CN"/>
        </w:rPr>
        <w:t>因此对后续设计、采购、施工等造成的工期延误及费用增加由承包人承担。</w:t>
      </w:r>
    </w:p>
    <w:p w14:paraId="3C0C4446">
      <w:pPr>
        <w:spacing w:line="360" w:lineRule="auto"/>
        <w:ind w:left="1687" w:hanging="1687" w:hangingChars="700"/>
        <w:rPr>
          <w:rFonts w:hint="eastAsia" w:ascii="仿宋" w:hAnsi="仿宋" w:eastAsia="仿宋" w:cs="仿宋"/>
          <w:color w:val="auto"/>
          <w:lang w:eastAsia="zh-CN"/>
        </w:rPr>
      </w:pPr>
      <w:r>
        <w:rPr>
          <w:rFonts w:hint="eastAsia" w:ascii="仿宋" w:hAnsi="仿宋" w:eastAsia="仿宋" w:cs="仿宋"/>
          <w:b/>
          <w:bCs/>
          <w:color w:val="auto"/>
          <w:lang w:eastAsia="zh-CN"/>
        </w:rPr>
        <w:t>37.5</w:t>
      </w:r>
    </w:p>
    <w:p w14:paraId="3DA3FAB6">
      <w:pPr>
        <w:widowControl w:val="0"/>
        <w:tabs>
          <w:tab w:val="left" w:pos="4970"/>
        </w:tabs>
        <w:spacing w:line="360" w:lineRule="auto"/>
        <w:ind w:left="1850" w:leftChars="771"/>
        <w:jc w:val="both"/>
        <w:rPr>
          <w:rFonts w:hint="eastAsia" w:ascii="仿宋" w:hAnsi="仿宋" w:eastAsia="仿宋" w:cs="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012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9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07500944">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Mtyd6Ye&#10;AgAAJQQAAA4AAAAAAAAAAQAgAAAAJQEAAGRycy9lMm9Eb2MueG1sUEsFBgAAAAAGAAYAWQEAALUF&#10;AAAAAA==&#10;">
                <v:fill on="f" focussize="0,0"/>
                <v:stroke on="f"/>
                <v:imagedata o:title=""/>
                <o:lock v:ext="edit" aspectratio="f"/>
                <v:textbox>
                  <w:txbxContent>
                    <w:p w14:paraId="07500944">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56D5E451">
      <w:pPr>
        <w:spacing w:line="360" w:lineRule="auto"/>
        <w:rPr>
          <w:rFonts w:hint="eastAsia" w:ascii="仿宋" w:hAnsi="仿宋" w:eastAsia="仿宋" w:cs="仿宋"/>
          <w:color w:val="auto"/>
          <w:lang w:eastAsia="zh-CN"/>
        </w:rPr>
      </w:pPr>
    </w:p>
    <w:p w14:paraId="66A4ED3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89" w:name="_Toc14346"/>
      <w:r>
        <w:rPr>
          <w:rFonts w:hint="eastAsia" w:ascii="仿宋" w:hAnsi="仿宋" w:eastAsia="仿宋" w:cs="仿宋"/>
          <w:bCs w:val="0"/>
          <w:color w:val="auto"/>
          <w:sz w:val="24"/>
          <w:szCs w:val="24"/>
          <w:lang w:eastAsia="zh-CN"/>
        </w:rPr>
        <w:t>38  工程设计</w:t>
      </w:r>
      <w:bookmarkEnd w:id="189"/>
    </w:p>
    <w:p w14:paraId="602D1F23">
      <w:pPr>
        <w:tabs>
          <w:tab w:val="left" w:pos="4970"/>
        </w:tabs>
        <w:spacing w:line="360" w:lineRule="auto"/>
        <w:rPr>
          <w:rFonts w:hint="eastAsia" w:ascii="仿宋" w:hAnsi="仿宋" w:eastAsia="仿宋"/>
          <w:b/>
          <w:bCs/>
          <w:color w:val="auto"/>
          <w:lang w:eastAsia="zh-CN"/>
        </w:rPr>
      </w:pPr>
      <w:r>
        <w:rPr>
          <w:b/>
          <w:bCs/>
          <w:color w:val="auto"/>
          <w:lang w:eastAsia="zh-CN" w:bidi="ar-SA"/>
        </w:rPr>
        <mc:AlternateContent>
          <mc:Choice Requires="wps">
            <w:drawing>
              <wp:anchor distT="0" distB="0" distL="114300" distR="114300" simplePos="0" relativeHeight="2520023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9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6134CF58">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c1FZDXAAAA&#10;CgEAAA8AAAAAAAAAAQAgAAAAIgAAAGRycy9kb3ducmV2LnhtbFBLAQIUABQAAAAIAIdO4kCJTtaH&#10;HgIAACUEAAAOAAAAAAAAAAEAIAAAACYBAABkcnMvZTJvRG9jLnhtbFBLBQYAAAAABgAGAFkBAAC2&#10;BQAAAAA=&#10;">
                <v:fill on="f" focussize="0,0"/>
                <v:stroke on="f"/>
                <v:imagedata o:title=""/>
                <o:lock v:ext="edit" aspectratio="f"/>
                <v:textbox>
                  <w:txbxContent>
                    <w:p w14:paraId="6134CF58">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lang w:eastAsia="zh-CN"/>
        </w:rPr>
        <w:t>38.1</w:t>
      </w:r>
    </w:p>
    <w:p w14:paraId="3E10587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141F4D90">
      <w:pPr>
        <w:tabs>
          <w:tab w:val="left" w:pos="4970"/>
        </w:tabs>
        <w:spacing w:line="360" w:lineRule="auto"/>
        <w:rPr>
          <w:rFonts w:hint="eastAsia" w:ascii="仿宋" w:hAnsi="仿宋" w:eastAsia="仿宋"/>
          <w:color w:val="auto"/>
          <w:lang w:eastAsia="zh-CN"/>
        </w:rPr>
      </w:pPr>
      <w:r>
        <w:rPr>
          <w:rFonts w:hint="eastAsia" w:ascii="仿宋" w:hAnsi="仿宋" w:eastAsia="仿宋"/>
          <w:b/>
          <w:bCs/>
          <w:color w:val="auto"/>
          <w:lang w:eastAsia="zh-CN"/>
        </w:rPr>
        <w:t>38.2</w:t>
      </w:r>
    </w:p>
    <w:p w14:paraId="0FEF4FDA">
      <w:pPr>
        <w:widowControl w:val="0"/>
        <w:tabs>
          <w:tab w:val="left" w:pos="4970"/>
        </w:tabs>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96851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9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13A6574D">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68512;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h5ivGx4C&#10;AAAlBAAADgAAAAAAAAABACAAAAAkAQAAZHJzL2Uyb0RvYy54bWxQSwUGAAAAAAYABgBZAQAAtAUA&#10;AAAA&#10;">
                <v:fill on="f" focussize="0,0"/>
                <v:stroke on="f"/>
                <v:imagedata o:title=""/>
                <o:lock v:ext="edit" aspectratio="f"/>
                <v:textbox>
                  <w:txbxContent>
                    <w:p w14:paraId="13A6574D">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lang w:eastAsia="zh-CN"/>
        </w:rPr>
        <w:t>14</w:t>
      </w:r>
      <w:r>
        <w:rPr>
          <w:rFonts w:hint="eastAsia" w:ascii="仿宋" w:hAnsi="仿宋" w:eastAsia="仿宋" w:cs="仿宋"/>
          <w:color w:val="auto"/>
          <w:lang w:eastAsia="zh-CN"/>
        </w:rPr>
        <w:t>天内予以确定或提出修改意见，逾期不确认也不提出书面意见的，视为同意。</w:t>
      </w:r>
    </w:p>
    <w:p w14:paraId="6AD71D0F">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38.2.2设计实施方案应包括项目基本情况、人员安排、工作进度、技术标准、工作量、质量保证体系以及需要发包人配合事项等。</w:t>
      </w:r>
    </w:p>
    <w:p w14:paraId="5982B17F">
      <w:pPr>
        <w:tabs>
          <w:tab w:val="left" w:pos="4970"/>
        </w:tabs>
        <w:spacing w:line="360" w:lineRule="auto"/>
        <w:rPr>
          <w:rFonts w:hint="eastAsia" w:ascii="仿宋" w:hAnsi="仿宋" w:eastAsia="仿宋"/>
          <w:color w:val="auto"/>
          <w:lang w:eastAsia="zh-CN"/>
        </w:rPr>
      </w:pPr>
      <w:r>
        <w:rPr>
          <w:rFonts w:hint="eastAsia" w:ascii="仿宋" w:hAnsi="仿宋" w:eastAsia="仿宋"/>
          <w:b/>
          <w:bCs/>
          <w:color w:val="auto"/>
          <w:lang w:eastAsia="zh-CN"/>
        </w:rPr>
        <w:t>38.3</w:t>
      </w:r>
    </w:p>
    <w:p w14:paraId="05E04875">
      <w:pPr>
        <w:widowControl w:val="0"/>
        <w:tabs>
          <w:tab w:val="left" w:pos="4970"/>
        </w:tabs>
        <w:spacing w:line="360" w:lineRule="auto"/>
        <w:ind w:left="1850" w:leftChars="771"/>
        <w:jc w:val="both"/>
        <w:rPr>
          <w:rFonts w:hint="eastAsia" w:ascii="仿宋" w:hAnsi="仿宋" w:eastAsia="仿宋" w:cs="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200332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9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31A43BE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S6U+1gAAAAgB&#10;AAAPAAAAAAAAAAEAIAAAACIAAABkcnMvZG93bnJldi54bWxQSwECFAAUAAAACACHTuJATPgHaR0C&#10;AAAlBAAADgAAAAAAAAABACAAAAAlAQAAZHJzL2Uyb0RvYy54bWxQSwUGAAAAAAYABgBZAQAAtAUA&#10;AAAA&#10;">
                <v:fill on="f" focussize="0,0"/>
                <v:stroke on="f"/>
                <v:imagedata o:title=""/>
                <o:lock v:ext="edit" aspectratio="f"/>
                <v:textbox>
                  <w:txbxContent>
                    <w:p w14:paraId="31A43BE1">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lang w:eastAsia="zh-CN"/>
        </w:rPr>
        <w:t>适用于发包人按单</w:t>
      </w:r>
      <w:r>
        <w:rPr>
          <w:rFonts w:hint="eastAsia" w:ascii="仿宋" w:hAnsi="仿宋" w:eastAsia="仿宋"/>
          <w:color w:val="auto"/>
          <w:lang w:eastAsia="zh-CN"/>
        </w:rPr>
        <w:t>项</w:t>
      </w:r>
      <w:r>
        <w:rPr>
          <w:rFonts w:ascii="仿宋" w:hAnsi="仿宋" w:eastAsia="仿宋"/>
          <w:color w:val="auto"/>
          <w:lang w:eastAsia="zh-CN"/>
        </w:rPr>
        <w:t>工程接收和（或）整个工程接收</w:t>
      </w:r>
      <w:r>
        <w:rPr>
          <w:rFonts w:hint="eastAsia" w:ascii="仿宋" w:hAnsi="仿宋" w:eastAsia="仿宋"/>
          <w:color w:val="auto"/>
          <w:lang w:eastAsia="zh-CN"/>
        </w:rPr>
        <w:t>的标准和规范，由合同当事人在专用条款中约定</w:t>
      </w:r>
      <w:r>
        <w:rPr>
          <w:rFonts w:ascii="仿宋" w:hAnsi="仿宋" w:eastAsia="仿宋"/>
          <w:color w:val="auto"/>
          <w:lang w:eastAsia="zh-CN"/>
        </w:rPr>
        <w:t>。</w:t>
      </w:r>
    </w:p>
    <w:p w14:paraId="0848528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38.3.2</w:t>
      </w:r>
      <w:r>
        <w:rPr>
          <w:rFonts w:hint="eastAsia" w:ascii="仿宋" w:hAnsi="仿宋" w:eastAsia="仿宋"/>
          <w:color w:val="auto"/>
          <w:lang w:eastAsia="zh-CN"/>
        </w:rPr>
        <w:t>承包人应按照现行有关工程建设标准规范中设计深度的规定，遵循限额设计原则开展工程设计。承包人的设计应做到功能合理、技术先进、质量可靠、施工安全、绿色环保、经济合理。</w:t>
      </w:r>
    </w:p>
    <w:p w14:paraId="5992A3F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38.3.3在</w:t>
      </w:r>
      <w:r>
        <w:rPr>
          <w:rFonts w:ascii="仿宋" w:hAnsi="仿宋" w:eastAsia="仿宋"/>
          <w:color w:val="auto"/>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lang w:eastAsia="zh-CN"/>
        </w:rPr>
        <w:t>在结构超限审查、初步设计审查、施工图审查、工程验收等无风险的情况下，</w:t>
      </w:r>
      <w:r>
        <w:rPr>
          <w:rFonts w:ascii="仿宋" w:hAnsi="仿宋" w:eastAsia="仿宋"/>
          <w:color w:val="auto"/>
          <w:lang w:eastAsia="zh-CN"/>
        </w:rPr>
        <w:t>发包人可决定采用或不采用，决定采用时，作为变更处理。</w:t>
      </w:r>
    </w:p>
    <w:p w14:paraId="69A9FB6C">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38.3.4 工程完工后需要购置设备及工器具以达到生产和运营能力的建筑物或构筑物，承包人的设计应满足其工艺流程、设备配置要求。需要</w:t>
      </w:r>
      <w:r>
        <w:rPr>
          <w:rFonts w:ascii="仿宋" w:hAnsi="仿宋" w:eastAsia="仿宋"/>
          <w:color w:val="auto"/>
          <w:lang w:eastAsia="zh-CN"/>
        </w:rPr>
        <w:t>专利</w:t>
      </w:r>
      <w:r>
        <w:rPr>
          <w:rFonts w:hint="eastAsia" w:ascii="仿宋" w:hAnsi="仿宋" w:eastAsia="仿宋"/>
          <w:color w:val="auto"/>
          <w:lang w:eastAsia="zh-CN"/>
        </w:rPr>
        <w:t>人、设备商</w:t>
      </w:r>
      <w:r>
        <w:rPr>
          <w:rFonts w:ascii="仿宋" w:hAnsi="仿宋" w:eastAsia="仿宋"/>
          <w:color w:val="auto"/>
          <w:lang w:eastAsia="zh-CN"/>
        </w:rPr>
        <w:t>或发包人</w:t>
      </w:r>
      <w:r>
        <w:rPr>
          <w:rFonts w:hint="eastAsia" w:ascii="仿宋" w:hAnsi="仿宋" w:eastAsia="仿宋"/>
          <w:color w:val="auto"/>
          <w:lang w:eastAsia="zh-CN"/>
        </w:rPr>
        <w:t>提供的相关资料，由双方在专用条款中约定。</w:t>
      </w:r>
    </w:p>
    <w:p w14:paraId="391F4842">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38.3.5 承包人应充分利用BIM技术进行正向设计</w:t>
      </w:r>
      <w:r>
        <w:rPr>
          <w:rFonts w:hint="eastAsia" w:ascii="仿宋" w:hAnsi="仿宋" w:eastAsia="仿宋" w:cs="仿宋"/>
          <w:color w:val="auto"/>
          <w:lang w:eastAsia="zh-CN"/>
        </w:rPr>
        <w:t>或建模与出图同步完成的设计方式</w:t>
      </w:r>
      <w:r>
        <w:rPr>
          <w:rFonts w:hint="eastAsia" w:ascii="仿宋" w:hAnsi="仿宋" w:eastAsia="仿宋"/>
          <w:color w:val="auto"/>
          <w:lang w:eastAsia="zh-CN"/>
        </w:rPr>
        <w:t>，通过使用建筑信息模型（BIM），优化设计成果。</w:t>
      </w:r>
    </w:p>
    <w:p w14:paraId="0023E6A5">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C53F32C">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9241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9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234E7CDA">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2416;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RRhyEfAgAAJQ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cjnlzIiG&#10;Rn74/u3w49fh51eWToJCrXUZJd5bSvXdS+jIN5Gts3cgPzlm4KYSZqOuEaGtlCiowzS8TE6e9jgu&#10;gKzbN1BQIbH1EIG6EpsgHwnCCJ2msz9OR3WeSbqcp2fTsxlnkkLn6cV8NosVRPbw2KLzrxQ0LGxy&#10;jjT8CC52d86HZkT2kBJqGbjVdR0NUJu/Liixv1HRQcPrQCV03/Pw3bobpFlDsSdSCL276G/RpgL8&#10;wllLzsq5+7wVqDirXxsS5jKdToMV42E6u5jQAU8j69OIMJKgcu4567c3vrfv1qLeVFSpH4WBa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CkUYch&#10;HwIAACUEAAAOAAAAAAAAAAEAIAAAACUBAABkcnMvZTJvRG9jLnhtbFBLBQYAAAAABgAGAFkBAAC2&#10;BQAAAAA=&#10;">
                <v:fill on="f" focussize="0,0"/>
                <v:stroke on="f"/>
                <v:imagedata o:title=""/>
                <o:lock v:ext="edit" aspectratio="f"/>
                <v:textbox>
                  <w:txbxContent>
                    <w:p w14:paraId="234E7CDA">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lang w:eastAsia="zh-CN"/>
        </w:rPr>
        <w:t>38.4</w:t>
      </w:r>
    </w:p>
    <w:p w14:paraId="3BA4D7C5">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38.4.1承包人向发包人提交设计文件的方式、数量和时间，由双方在专用条款中约定。发包人要求增加的设计文件，费用由发包人承担；承包人内部使用的设计文件，其费用由承包人自己承担。</w:t>
      </w:r>
    </w:p>
    <w:p w14:paraId="3DF6814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34CB2D8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 xml:space="preserve">38.4.3 </w:t>
      </w:r>
      <w:r>
        <w:rPr>
          <w:rFonts w:ascii="仿宋" w:hAnsi="仿宋" w:eastAsia="仿宋"/>
          <w:color w:val="auto"/>
          <w:lang w:eastAsia="zh-CN"/>
        </w:rPr>
        <w:t>因承包人原因，造成</w:t>
      </w:r>
      <w:r>
        <w:rPr>
          <w:rFonts w:hint="eastAsia" w:ascii="仿宋" w:hAnsi="仿宋" w:eastAsia="仿宋"/>
          <w:color w:val="auto"/>
          <w:lang w:eastAsia="zh-CN"/>
        </w:rPr>
        <w:t>初步</w:t>
      </w:r>
      <w:r>
        <w:rPr>
          <w:rFonts w:ascii="仿宋" w:hAnsi="仿宋" w:eastAsia="仿宋"/>
          <w:color w:val="auto"/>
          <w:lang w:eastAsia="zh-CN"/>
        </w:rPr>
        <w:t>设计文件</w:t>
      </w:r>
      <w:r>
        <w:rPr>
          <w:rFonts w:hint="eastAsia" w:ascii="仿宋" w:hAnsi="仿宋" w:eastAsia="仿宋"/>
          <w:color w:val="auto"/>
          <w:lang w:eastAsia="zh-CN"/>
        </w:rPr>
        <w:t>和（或）施工图</w:t>
      </w:r>
      <w:r>
        <w:rPr>
          <w:rFonts w:ascii="仿宋" w:hAnsi="仿宋" w:eastAsia="仿宋"/>
          <w:color w:val="auto"/>
          <w:lang w:eastAsia="zh-CN"/>
        </w:rPr>
        <w:t>存在遗漏、错误和不足的，承包人应</w:t>
      </w:r>
      <w:r>
        <w:rPr>
          <w:rFonts w:hint="eastAsia" w:ascii="仿宋" w:hAnsi="仿宋" w:eastAsia="仿宋"/>
          <w:color w:val="auto"/>
          <w:lang w:eastAsia="zh-CN"/>
        </w:rPr>
        <w:t>补充、</w:t>
      </w:r>
      <w:r>
        <w:rPr>
          <w:rFonts w:ascii="仿宋" w:hAnsi="仿宋" w:eastAsia="仿宋"/>
          <w:color w:val="auto"/>
          <w:lang w:eastAsia="zh-CN"/>
        </w:rPr>
        <w:t>修</w:t>
      </w:r>
      <w:r>
        <w:rPr>
          <w:rFonts w:hint="eastAsia" w:ascii="仿宋" w:hAnsi="仿宋" w:eastAsia="仿宋"/>
          <w:color w:val="auto"/>
          <w:lang w:eastAsia="zh-CN"/>
        </w:rPr>
        <w:t>正</w:t>
      </w:r>
      <w:r>
        <w:rPr>
          <w:rFonts w:ascii="仿宋" w:hAnsi="仿宋" w:eastAsia="仿宋"/>
          <w:color w:val="auto"/>
          <w:lang w:eastAsia="zh-CN"/>
        </w:rPr>
        <w:t>和完善</w:t>
      </w:r>
      <w:r>
        <w:rPr>
          <w:rFonts w:hint="eastAsia" w:ascii="仿宋" w:hAnsi="仿宋" w:eastAsia="仿宋"/>
          <w:color w:val="auto"/>
          <w:lang w:eastAsia="zh-CN"/>
        </w:rPr>
        <w:t>，由此产生的费用由承包人承担</w:t>
      </w:r>
      <w:r>
        <w:rPr>
          <w:rFonts w:ascii="仿宋" w:hAnsi="仿宋" w:eastAsia="仿宋"/>
          <w:color w:val="auto"/>
          <w:lang w:eastAsia="zh-CN"/>
        </w:rPr>
        <w:t>。</w:t>
      </w:r>
      <w:r>
        <w:rPr>
          <w:rFonts w:hint="eastAsia" w:ascii="仿宋" w:hAnsi="仿宋" w:eastAsia="仿宋"/>
          <w:color w:val="auto"/>
          <w:lang w:eastAsia="zh-CN"/>
        </w:rPr>
        <w:t>因此对后续设计、采购、施工等造成的工期延误及费用增加由承包人承担。</w:t>
      </w:r>
    </w:p>
    <w:p w14:paraId="719F7E78">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0435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9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6995228B">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JNcTXAAAA&#10;CgEAAA8AAAAAAAAAAQAgAAAAIgAAAGRycy9kb3ducmV2LnhtbFBLAQIUABQAAAAIAIdO4kDg48tO&#10;HgIAACUEAAAOAAAAAAAAAAEAIAAAACYBAABkcnMvZTJvRG9jLnhtbFBLBQYAAAAABgAGAFkBAAC2&#10;BQAAAAA=&#10;">
                <v:fill on="f" focussize="0,0"/>
                <v:stroke on="f"/>
                <v:imagedata o:title=""/>
                <o:lock v:ext="edit" aspectratio="f"/>
                <v:textbox>
                  <w:txbxContent>
                    <w:p w14:paraId="6995228B">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lang w:eastAsia="zh-CN"/>
        </w:rPr>
        <w:t>38.5</w:t>
      </w:r>
    </w:p>
    <w:p w14:paraId="0EC3B24A">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49B7B8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5BDFB2AD">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9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8F0682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AE1OLL&#10;HgIAACUEAAAOAAAAAAAAAAEAIAAAACYBAABkcnMvZTJvRG9jLnhtbFBLBQYAAAAABgAGAFkBAAC2&#10;BQAAAAA=&#10;">
                <v:fill on="f" focussize="0,0"/>
                <v:stroke on="f"/>
                <v:imagedata o:title=""/>
                <o:lock v:ext="edit" aspectratio="f"/>
                <v:textbox>
                  <w:txbxContent>
                    <w:p w14:paraId="58F0682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lang w:eastAsia="zh-CN"/>
        </w:rPr>
        <w:t>38.6</w:t>
      </w:r>
    </w:p>
    <w:p w14:paraId="2FD68A9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38.6.1发包人审查</w:t>
      </w:r>
    </w:p>
    <w:p w14:paraId="549074D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44E0153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38.6.1.2除专用条款另有约定外，自发包人收到承包人的设计文件以及承包人的书面通知之日起，</w:t>
      </w:r>
      <w:r>
        <w:rPr>
          <w:rFonts w:hint="eastAsia" w:ascii="仿宋" w:hAnsi="仿宋" w:eastAsia="仿宋" w:cs="仿宋"/>
          <w:color w:val="auto"/>
          <w:lang w:eastAsia="zh-CN"/>
        </w:rPr>
        <w:t>应及时通知设计顾问人对设计文件予以核实或审核并完成发包人审查，</w:t>
      </w:r>
      <w:r>
        <w:rPr>
          <w:rFonts w:hint="eastAsia" w:ascii="仿宋" w:hAnsi="仿宋" w:eastAsia="仿宋"/>
          <w:color w:val="auto"/>
          <w:lang w:eastAsia="zh-CN"/>
        </w:rPr>
        <w:t>发包人对承包人的设计文件审查期不超过21天。</w:t>
      </w:r>
    </w:p>
    <w:p w14:paraId="639B5531">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5920340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38.6.1.4发包人经审查同意承包人的设计文件的，应以书面形式通知承包人。合同约定的审查期满，发包人没有做出审查结论也没有提出异议的，视为承包人送审的设计文件已获发包人同意。</w:t>
      </w:r>
    </w:p>
    <w:p w14:paraId="4379F592">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38.6.1.5 承包人的设计文件不需要政府有关部门审查或批准的，承包人应依据发包人审查同意的初步设计进行施工图设计，或依据发包人审查同意的施工图组织施工。</w:t>
      </w:r>
    </w:p>
    <w:p w14:paraId="38CEBEE0">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38.6.2政府部门审查或批准</w:t>
      </w:r>
    </w:p>
    <w:p w14:paraId="6E7D733C">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lang w:eastAsia="zh-CN"/>
        </w:rPr>
        <w:t>予以</w:t>
      </w:r>
      <w:r>
        <w:rPr>
          <w:rFonts w:hint="eastAsia" w:ascii="仿宋" w:hAnsi="仿宋" w:eastAsia="仿宋"/>
          <w:color w:val="auto"/>
          <w:lang w:eastAsia="zh-CN"/>
        </w:rPr>
        <w:t>协助。</w:t>
      </w:r>
    </w:p>
    <w:p w14:paraId="5DBAB929">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38.6.2.2</w:t>
      </w:r>
      <w:r>
        <w:rPr>
          <w:rFonts w:ascii="仿宋" w:hAnsi="仿宋" w:eastAsia="仿宋"/>
          <w:color w:val="auto"/>
          <w:lang w:eastAsia="zh-CN"/>
        </w:rPr>
        <w:t>发包人</w:t>
      </w:r>
      <w:r>
        <w:rPr>
          <w:rFonts w:hint="eastAsia" w:ascii="仿宋" w:hAnsi="仿宋" w:eastAsia="仿宋"/>
          <w:color w:val="auto"/>
          <w:lang w:eastAsia="zh-CN"/>
        </w:rPr>
        <w:t>应</w:t>
      </w:r>
      <w:r>
        <w:rPr>
          <w:rFonts w:ascii="仿宋" w:hAnsi="仿宋" w:eastAsia="仿宋"/>
          <w:color w:val="auto"/>
          <w:lang w:eastAsia="zh-CN"/>
        </w:rPr>
        <w:t>向承包人提供</w:t>
      </w:r>
      <w:r>
        <w:rPr>
          <w:rFonts w:hint="eastAsia" w:ascii="仿宋" w:hAnsi="仿宋" w:eastAsia="仿宋"/>
          <w:color w:val="auto"/>
          <w:lang w:eastAsia="zh-CN"/>
        </w:rPr>
        <w:t>政府有关部门或施工图审查机构</w:t>
      </w:r>
      <w:r>
        <w:rPr>
          <w:rFonts w:ascii="仿宋" w:hAnsi="仿宋" w:eastAsia="仿宋"/>
          <w:color w:val="auto"/>
          <w:lang w:eastAsia="zh-CN"/>
        </w:rPr>
        <w:t>的批准文件和</w:t>
      </w:r>
      <w:r>
        <w:rPr>
          <w:rFonts w:hint="eastAsia" w:ascii="仿宋" w:hAnsi="仿宋" w:eastAsia="仿宋"/>
          <w:color w:val="auto"/>
          <w:lang w:eastAsia="zh-CN"/>
        </w:rPr>
        <w:t>审查意见。</w:t>
      </w:r>
      <w:r>
        <w:rPr>
          <w:rFonts w:ascii="仿宋" w:hAnsi="仿宋" w:eastAsia="仿宋"/>
          <w:color w:val="auto"/>
          <w:lang w:eastAsia="zh-CN"/>
        </w:rPr>
        <w:t>承包人</w:t>
      </w:r>
      <w:r>
        <w:rPr>
          <w:rFonts w:hint="eastAsia" w:ascii="仿宋" w:hAnsi="仿宋" w:eastAsia="仿宋"/>
          <w:color w:val="auto"/>
          <w:lang w:eastAsia="zh-CN"/>
        </w:rPr>
        <w:t>应按照相关审查批准文件对设计文件进行补充、修改和完善。</w:t>
      </w:r>
    </w:p>
    <w:p w14:paraId="5F5E372E">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38.6.2.3经政府有关部门或</w:t>
      </w:r>
      <w:r>
        <w:rPr>
          <w:rFonts w:ascii="仿宋" w:hAnsi="仿宋" w:eastAsia="仿宋"/>
          <w:color w:val="auto"/>
          <w:lang w:eastAsia="zh-CN"/>
        </w:rPr>
        <w:t>施工图</w:t>
      </w:r>
      <w:r>
        <w:rPr>
          <w:rFonts w:hint="eastAsia" w:ascii="仿宋" w:hAnsi="仿宋" w:eastAsia="仿宋"/>
          <w:color w:val="auto"/>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3C77BF05">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38.6.3 审查会议</w:t>
      </w:r>
    </w:p>
    <w:p w14:paraId="58E7FE74">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38.6.3.1 承包人向发包人送审初步设计文件和（或）施工图前，应组织相关专家对设计文件进行评审，通知</w:t>
      </w:r>
      <w:r>
        <w:rPr>
          <w:rFonts w:ascii="仿宋" w:hAnsi="仿宋" w:eastAsia="仿宋"/>
          <w:color w:val="auto"/>
          <w:lang w:eastAsia="zh-CN"/>
        </w:rPr>
        <w:t>发包</w:t>
      </w:r>
      <w:r>
        <w:rPr>
          <w:rFonts w:hint="eastAsia" w:ascii="仿宋" w:hAnsi="仿宋" w:eastAsia="仿宋"/>
          <w:color w:val="auto"/>
          <w:lang w:eastAsia="zh-CN"/>
        </w:rPr>
        <w:t>人及设计顾问人、监理人、造价咨询人等相关方参加，根据专家评审意见修正设计文件，相关会议及评审费用由承包人自行承担。</w:t>
      </w:r>
    </w:p>
    <w:p w14:paraId="57198799">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38.6.3.2发包人需要组织审查会议的，审查会议的审查形式和时间安排应在专用条款中约定，相关会议费用及评审费用由发包人承担。</w:t>
      </w:r>
      <w:r>
        <w:rPr>
          <w:rFonts w:ascii="仿宋" w:hAnsi="仿宋" w:eastAsia="仿宋"/>
          <w:color w:val="auto"/>
          <w:lang w:eastAsia="zh-CN"/>
        </w:rPr>
        <w:t>承包人</w:t>
      </w:r>
      <w:r>
        <w:rPr>
          <w:rFonts w:hint="eastAsia" w:ascii="仿宋" w:hAnsi="仿宋" w:eastAsia="仿宋"/>
          <w:color w:val="auto"/>
          <w:lang w:eastAsia="zh-CN"/>
        </w:rPr>
        <w:t>应</w:t>
      </w:r>
      <w:r>
        <w:rPr>
          <w:rFonts w:ascii="仿宋" w:hAnsi="仿宋" w:eastAsia="仿宋"/>
          <w:color w:val="auto"/>
          <w:lang w:eastAsia="zh-CN"/>
        </w:rPr>
        <w:t>协助发包人组织设计审查会议</w:t>
      </w:r>
      <w:r>
        <w:rPr>
          <w:rFonts w:hint="eastAsia" w:ascii="仿宋" w:hAnsi="仿宋" w:eastAsia="仿宋"/>
          <w:color w:val="auto"/>
          <w:lang w:eastAsia="zh-CN"/>
        </w:rPr>
        <w:t>，</w:t>
      </w:r>
      <w:r>
        <w:rPr>
          <w:rFonts w:ascii="仿宋" w:hAnsi="仿宋" w:eastAsia="仿宋"/>
          <w:color w:val="auto"/>
          <w:lang w:eastAsia="zh-CN"/>
        </w:rPr>
        <w:t>向审查</w:t>
      </w:r>
      <w:r>
        <w:rPr>
          <w:rFonts w:hint="eastAsia" w:ascii="仿宋" w:hAnsi="仿宋" w:eastAsia="仿宋"/>
          <w:color w:val="auto"/>
          <w:lang w:eastAsia="zh-CN"/>
        </w:rPr>
        <w:t>人员</w:t>
      </w:r>
      <w:r>
        <w:rPr>
          <w:rFonts w:ascii="仿宋" w:hAnsi="仿宋" w:eastAsia="仿宋"/>
          <w:color w:val="auto"/>
          <w:lang w:eastAsia="zh-CN"/>
        </w:rPr>
        <w:t>介绍、解答、解释其设计文件，并提供</w:t>
      </w:r>
      <w:r>
        <w:rPr>
          <w:rFonts w:hint="eastAsia" w:ascii="仿宋" w:hAnsi="仿宋" w:eastAsia="仿宋"/>
          <w:color w:val="auto"/>
          <w:lang w:eastAsia="zh-CN"/>
        </w:rPr>
        <w:t>有关补充</w:t>
      </w:r>
      <w:r>
        <w:rPr>
          <w:rFonts w:ascii="仿宋" w:hAnsi="仿宋" w:eastAsia="仿宋"/>
          <w:color w:val="auto"/>
          <w:lang w:eastAsia="zh-CN"/>
        </w:rPr>
        <w:t>资料。</w:t>
      </w:r>
    </w:p>
    <w:p w14:paraId="0973E229">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38.6.4审查延误</w:t>
      </w:r>
    </w:p>
    <w:p w14:paraId="3DB7EFC0">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38.6.4.1</w:t>
      </w:r>
      <w:r>
        <w:rPr>
          <w:rFonts w:ascii="仿宋" w:hAnsi="仿宋" w:eastAsia="仿宋"/>
          <w:color w:val="auto"/>
          <w:lang w:eastAsia="zh-CN"/>
        </w:rPr>
        <w:t>因承包人原因，未能按</w:t>
      </w:r>
      <w:r>
        <w:rPr>
          <w:rFonts w:hint="eastAsia" w:ascii="仿宋" w:hAnsi="仿宋" w:eastAsia="仿宋"/>
          <w:color w:val="auto"/>
          <w:lang w:eastAsia="zh-CN"/>
        </w:rPr>
        <w:t>专用条款</w:t>
      </w:r>
      <w:r>
        <w:rPr>
          <w:rFonts w:ascii="仿宋" w:hAnsi="仿宋" w:eastAsia="仿宋"/>
          <w:color w:val="auto"/>
          <w:lang w:eastAsia="zh-CN"/>
        </w:rPr>
        <w:t>约定的时间，向发包人提交</w:t>
      </w:r>
      <w:r>
        <w:rPr>
          <w:rFonts w:hint="eastAsia" w:ascii="仿宋" w:hAnsi="仿宋" w:eastAsia="仿宋"/>
          <w:color w:val="auto"/>
          <w:lang w:eastAsia="zh-CN"/>
        </w:rPr>
        <w:t>初步设计文件和（或）施工图</w:t>
      </w:r>
      <w:r>
        <w:rPr>
          <w:rFonts w:ascii="仿宋" w:hAnsi="仿宋" w:eastAsia="仿宋"/>
          <w:color w:val="auto"/>
          <w:lang w:eastAsia="zh-CN"/>
        </w:rPr>
        <w:t>设计阶段的完整设计文件，致使相</w:t>
      </w:r>
      <w:r>
        <w:rPr>
          <w:rFonts w:hint="eastAsia" w:ascii="仿宋" w:hAnsi="仿宋" w:eastAsia="仿宋"/>
          <w:color w:val="auto"/>
          <w:lang w:eastAsia="zh-CN"/>
        </w:rPr>
        <w:t>应</w:t>
      </w:r>
      <w:r>
        <w:rPr>
          <w:rFonts w:ascii="仿宋" w:hAnsi="仿宋" w:eastAsia="仿宋"/>
          <w:color w:val="auto"/>
          <w:lang w:eastAsia="zh-CN"/>
        </w:rPr>
        <w:t>设计阶段的</w:t>
      </w:r>
      <w:r>
        <w:rPr>
          <w:rFonts w:hint="eastAsia" w:ascii="仿宋" w:hAnsi="仿宋" w:eastAsia="仿宋"/>
          <w:color w:val="auto"/>
          <w:lang w:eastAsia="zh-CN"/>
        </w:rPr>
        <w:t>设计审查</w:t>
      </w:r>
      <w:r>
        <w:rPr>
          <w:rFonts w:ascii="仿宋" w:hAnsi="仿宋" w:eastAsia="仿宋"/>
          <w:color w:val="auto"/>
          <w:lang w:eastAsia="zh-CN"/>
        </w:rPr>
        <w:t>无法进行或无法按期进行，造成的</w:t>
      </w:r>
      <w:r>
        <w:rPr>
          <w:rFonts w:hint="eastAsia" w:ascii="仿宋" w:hAnsi="仿宋" w:eastAsia="仿宋"/>
          <w:color w:val="auto"/>
          <w:lang w:eastAsia="zh-CN"/>
        </w:rPr>
        <w:t>设计工期延长</w:t>
      </w:r>
      <w:r>
        <w:rPr>
          <w:rFonts w:ascii="仿宋" w:hAnsi="仿宋" w:eastAsia="仿宋"/>
          <w:color w:val="auto"/>
          <w:lang w:eastAsia="zh-CN"/>
        </w:rPr>
        <w:t>、</w:t>
      </w:r>
      <w:r>
        <w:rPr>
          <w:rFonts w:hint="eastAsia" w:ascii="仿宋" w:hAnsi="仿宋" w:eastAsia="仿宋"/>
          <w:color w:val="auto"/>
          <w:lang w:eastAsia="zh-CN"/>
        </w:rPr>
        <w:t>后续设计施工延误</w:t>
      </w:r>
      <w:r>
        <w:rPr>
          <w:rFonts w:ascii="仿宋" w:hAnsi="仿宋" w:eastAsia="仿宋"/>
          <w:color w:val="auto"/>
          <w:lang w:eastAsia="zh-CN"/>
        </w:rPr>
        <w:t>及</w:t>
      </w:r>
      <w:r>
        <w:rPr>
          <w:rFonts w:hint="eastAsia" w:ascii="仿宋" w:hAnsi="仿宋" w:eastAsia="仿宋"/>
          <w:color w:val="auto"/>
          <w:lang w:eastAsia="zh-CN"/>
        </w:rPr>
        <w:t>费用增加</w:t>
      </w:r>
      <w:r>
        <w:rPr>
          <w:rFonts w:ascii="仿宋" w:hAnsi="仿宋" w:eastAsia="仿宋"/>
          <w:color w:val="auto"/>
          <w:lang w:eastAsia="zh-CN"/>
        </w:rPr>
        <w:t>，</w:t>
      </w:r>
      <w:r>
        <w:rPr>
          <w:rFonts w:hint="eastAsia" w:ascii="仿宋" w:hAnsi="仿宋" w:eastAsia="仿宋"/>
          <w:color w:val="auto"/>
          <w:lang w:eastAsia="zh-CN"/>
        </w:rPr>
        <w:t>责任</w:t>
      </w:r>
      <w:r>
        <w:rPr>
          <w:rFonts w:ascii="仿宋" w:hAnsi="仿宋" w:eastAsia="仿宋"/>
          <w:color w:val="auto"/>
          <w:lang w:eastAsia="zh-CN"/>
        </w:rPr>
        <w:t>由承包人承担。</w:t>
      </w:r>
    </w:p>
    <w:p w14:paraId="54755CB6">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38.6.4.2因发包人原因导致设计文件审查</w:t>
      </w:r>
      <w:r>
        <w:rPr>
          <w:rFonts w:ascii="仿宋" w:hAnsi="仿宋" w:eastAsia="仿宋"/>
          <w:color w:val="auto"/>
          <w:lang w:eastAsia="zh-CN"/>
        </w:rPr>
        <w:t>无法进行或无法按期进行，造成的</w:t>
      </w:r>
      <w:r>
        <w:rPr>
          <w:rFonts w:hint="eastAsia" w:ascii="仿宋" w:hAnsi="仿宋" w:eastAsia="仿宋"/>
          <w:color w:val="auto"/>
          <w:lang w:eastAsia="zh-CN"/>
        </w:rPr>
        <w:t>设计工期延长及费用增加</w:t>
      </w:r>
      <w:r>
        <w:rPr>
          <w:rFonts w:ascii="仿宋" w:hAnsi="仿宋" w:eastAsia="仿宋"/>
          <w:color w:val="auto"/>
          <w:lang w:eastAsia="zh-CN"/>
        </w:rPr>
        <w:t>，</w:t>
      </w:r>
      <w:r>
        <w:rPr>
          <w:rFonts w:hint="eastAsia" w:ascii="仿宋" w:hAnsi="仿宋" w:eastAsia="仿宋"/>
          <w:color w:val="auto"/>
          <w:lang w:eastAsia="zh-CN"/>
        </w:rPr>
        <w:t>责任</w:t>
      </w:r>
      <w:r>
        <w:rPr>
          <w:rFonts w:ascii="仿宋" w:hAnsi="仿宋" w:eastAsia="仿宋"/>
          <w:color w:val="auto"/>
          <w:lang w:eastAsia="zh-CN"/>
        </w:rPr>
        <w:t>由</w:t>
      </w:r>
      <w:r>
        <w:rPr>
          <w:rFonts w:hint="eastAsia" w:ascii="仿宋" w:hAnsi="仿宋" w:eastAsia="仿宋"/>
          <w:color w:val="auto"/>
          <w:lang w:eastAsia="zh-CN"/>
        </w:rPr>
        <w:t>发</w:t>
      </w:r>
      <w:r>
        <w:rPr>
          <w:rFonts w:ascii="仿宋" w:hAnsi="仿宋" w:eastAsia="仿宋"/>
          <w:color w:val="auto"/>
          <w:lang w:eastAsia="zh-CN"/>
        </w:rPr>
        <w:t>包人承担。</w:t>
      </w:r>
    </w:p>
    <w:p w14:paraId="3572824B">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38.6.5审查责任的免除</w:t>
      </w:r>
    </w:p>
    <w:p w14:paraId="04FD385D">
      <w:pPr>
        <w:widowControl w:val="0"/>
        <w:tabs>
          <w:tab w:val="left" w:pos="4970"/>
        </w:tabs>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设计文件的审查，</w:t>
      </w:r>
      <w:r>
        <w:rPr>
          <w:rFonts w:ascii="仿宋" w:hAnsi="仿宋" w:eastAsia="仿宋"/>
          <w:color w:val="auto"/>
          <w:lang w:eastAsia="zh-CN"/>
        </w:rPr>
        <w:t>不减轻或免除承包人</w:t>
      </w:r>
      <w:r>
        <w:rPr>
          <w:rFonts w:hint="eastAsia" w:ascii="仿宋" w:hAnsi="仿宋" w:eastAsia="仿宋"/>
          <w:color w:val="auto"/>
          <w:lang w:eastAsia="zh-CN"/>
        </w:rPr>
        <w:t>依据法律规定与</w:t>
      </w:r>
      <w:r>
        <w:rPr>
          <w:rFonts w:ascii="仿宋" w:hAnsi="仿宋" w:eastAsia="仿宋"/>
          <w:color w:val="auto"/>
          <w:lang w:eastAsia="zh-CN"/>
        </w:rPr>
        <w:t>合同</w:t>
      </w:r>
      <w:r>
        <w:rPr>
          <w:rFonts w:hint="eastAsia" w:ascii="仿宋" w:hAnsi="仿宋" w:eastAsia="仿宋"/>
          <w:color w:val="auto"/>
          <w:lang w:eastAsia="zh-CN"/>
        </w:rPr>
        <w:t>约定应当承担的责任。</w:t>
      </w:r>
    </w:p>
    <w:p w14:paraId="0167F559">
      <w:pPr>
        <w:spacing w:line="360" w:lineRule="auto"/>
        <w:ind w:left="1687" w:hanging="1687" w:hangingChars="700"/>
        <w:rPr>
          <w:rFonts w:hint="eastAsia" w:ascii="仿宋" w:hAnsi="仿宋" w:eastAsia="仿宋" w:cs="仿宋"/>
          <w:color w:val="auto"/>
          <w:lang w:eastAsia="zh-CN"/>
        </w:rPr>
      </w:pPr>
      <w:r>
        <w:rPr>
          <w:rFonts w:hint="eastAsia" w:ascii="仿宋" w:hAnsi="仿宋" w:eastAsia="仿宋" w:cs="仿宋"/>
          <w:b/>
          <w:bCs/>
          <w:color w:val="auto"/>
          <w:lang w:eastAsia="zh-CN"/>
        </w:rPr>
        <w:t>38.7</w:t>
      </w:r>
    </w:p>
    <w:p w14:paraId="0C3BF53B">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9548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9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1BF96803">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5488;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dfZ8yB4C&#10;AAAlBAAADgAAAAAAAAABACAAAAAkAQAAZHJzL2Uyb0RvYy54bWxQSwUGAAAAAAYABgBZAQAAtAUA&#10;AAAA&#10;">
                <v:fill on="f" focussize="0,0"/>
                <v:stroke on="f"/>
                <v:imagedata o:title=""/>
                <o:lock v:ext="edit" aspectratio="f"/>
                <v:textbox>
                  <w:txbxContent>
                    <w:p w14:paraId="1BF96803">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733B9E1E">
      <w:pPr>
        <w:spacing w:line="360" w:lineRule="auto"/>
        <w:rPr>
          <w:rFonts w:hint="eastAsia" w:ascii="仿宋" w:hAnsi="仿宋" w:eastAsia="仿宋" w:cs="仿宋"/>
          <w:color w:val="auto"/>
          <w:lang w:eastAsia="zh-CN"/>
        </w:rPr>
      </w:pPr>
    </w:p>
    <w:p w14:paraId="512DC764">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90" w:name="_Toc14821"/>
      <w:r>
        <w:rPr>
          <w:rFonts w:hint="eastAsia" w:ascii="仿宋" w:hAnsi="仿宋" w:eastAsia="仿宋" w:cs="仿宋"/>
          <w:bCs w:val="0"/>
          <w:color w:val="auto"/>
          <w:sz w:val="24"/>
          <w:szCs w:val="24"/>
          <w:lang w:eastAsia="zh-CN"/>
        </w:rPr>
        <w:t>39  BIM技术应用</w:t>
      </w:r>
      <w:bookmarkEnd w:id="190"/>
    </w:p>
    <w:p w14:paraId="64472B81">
      <w:pPr>
        <w:tabs>
          <w:tab w:val="left" w:pos="4970"/>
        </w:tabs>
        <w:spacing w:line="360" w:lineRule="auto"/>
        <w:rPr>
          <w:rFonts w:hint="eastAsia" w:ascii="仿宋" w:hAnsi="仿宋" w:eastAsia="仿宋"/>
          <w:b/>
          <w:bCs/>
          <w:color w:val="auto"/>
          <w:lang w:eastAsia="zh-CN"/>
        </w:rPr>
      </w:pPr>
      <w:r>
        <w:rPr>
          <w:b/>
          <w:bCs/>
          <w:color w:val="auto"/>
          <w:lang w:eastAsia="zh-CN" w:bidi="ar-SA"/>
        </w:rPr>
        <mc:AlternateContent>
          <mc:Choice Requires="wps">
            <w:drawing>
              <wp:anchor distT="0" distB="0" distL="114300" distR="114300" simplePos="0" relativeHeight="25207808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9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14307674">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78080;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CuzZ&#10;Eh4CAAAlBAAADgAAAAAAAAABACAAAAAnAQAAZHJzL2Uyb0RvYy54bWxQSwUGAAAAAAYABgBZAQAA&#10;twUAAAAA&#10;">
                <v:fill on="f" focussize="0,0"/>
                <v:stroke on="f"/>
                <v:imagedata o:title=""/>
                <o:lock v:ext="edit" aspectratio="f"/>
                <v:textbox>
                  <w:txbxContent>
                    <w:p w14:paraId="14307674">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lang w:eastAsia="zh-CN"/>
        </w:rPr>
        <w:t>39.1</w:t>
      </w:r>
    </w:p>
    <w:p w14:paraId="195CEE73">
      <w:pPr>
        <w:widowControl w:val="0"/>
        <w:tabs>
          <w:tab w:val="left" w:pos="1320"/>
        </w:tabs>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D346B8D">
      <w:pPr>
        <w:widowControl w:val="0"/>
        <w:tabs>
          <w:tab w:val="left" w:pos="4970"/>
        </w:tabs>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承包人因自身完成的勘察报告、设计文件或其他途径得到的资料存在错漏，导致BIM技术工作延误、成果错误及费用增加，责任由承包人承担。</w:t>
      </w:r>
    </w:p>
    <w:p w14:paraId="7F0EB56B">
      <w:pPr>
        <w:tabs>
          <w:tab w:val="left" w:pos="4970"/>
        </w:tabs>
        <w:spacing w:line="360" w:lineRule="auto"/>
        <w:rPr>
          <w:rFonts w:hint="eastAsia" w:ascii="仿宋" w:hAnsi="仿宋" w:eastAsia="仿宋"/>
          <w:color w:val="auto"/>
          <w:lang w:eastAsia="zh-CN"/>
        </w:rPr>
      </w:pPr>
      <w:r>
        <w:rPr>
          <w:rFonts w:hint="eastAsia" w:ascii="仿宋" w:hAnsi="仿宋" w:eastAsia="仿宋"/>
          <w:b/>
          <w:bCs/>
          <w:color w:val="auto"/>
          <w:lang w:eastAsia="zh-CN"/>
        </w:rPr>
        <w:t>39.2</w:t>
      </w:r>
    </w:p>
    <w:p w14:paraId="7252C8B9">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207705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8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17F5FF1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77056;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Cr2igh0C&#10;AAAlBAAADgAAAAAAAAABACAAAAAlAQAAZHJzL2Uyb0RvYy54bWxQSwUGAAAAAAYABgBZAQAAtAUA&#10;AAAA&#10;">
                <v:fill on="f" focussize="0,0"/>
                <v:stroke on="f"/>
                <v:imagedata o:title=""/>
                <o:lock v:ext="edit" aspectratio="f"/>
                <v:textbox>
                  <w:txbxContent>
                    <w:p w14:paraId="17F5FF1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lang w:eastAsia="zh-CN"/>
        </w:rPr>
        <w:t>39.2.1承包人应在BIM技术应用工作开始日期前，编制BIM技术应用工作方案，并按专用条款约定的方式和时间报发包人审查或备案。</w:t>
      </w:r>
    </w:p>
    <w:p w14:paraId="6CEB4EF9">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39.2.2 BIM技术应用工作方案应包括项目基本情况、人员安排、工作进度、技术标准、工作量、质量保证体系以及需要发包人配合事项等。</w:t>
      </w:r>
    </w:p>
    <w:p w14:paraId="1A41AAB5">
      <w:pPr>
        <w:tabs>
          <w:tab w:val="left" w:pos="4970"/>
        </w:tabs>
        <w:spacing w:line="360" w:lineRule="auto"/>
        <w:rPr>
          <w:rFonts w:hint="eastAsia" w:ascii="仿宋" w:hAnsi="仿宋" w:eastAsia="仿宋"/>
          <w:color w:val="auto"/>
          <w:lang w:eastAsia="zh-CN"/>
        </w:rPr>
      </w:pPr>
      <w:r>
        <w:rPr>
          <w:rFonts w:hint="eastAsia" w:ascii="仿宋" w:hAnsi="仿宋" w:eastAsia="仿宋"/>
          <w:b/>
          <w:bCs/>
          <w:color w:val="auto"/>
          <w:lang w:eastAsia="zh-CN"/>
        </w:rPr>
        <w:t>39.3</w:t>
      </w:r>
    </w:p>
    <w:p w14:paraId="643EAC28">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olor w:val="auto"/>
          <w:lang w:eastAsia="zh-CN" w:bidi="ar-SA"/>
        </w:rPr>
        <mc:AlternateContent>
          <mc:Choice Requires="wps">
            <w:drawing>
              <wp:anchor distT="0" distB="0" distL="114300" distR="114300" simplePos="0" relativeHeight="25207910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8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050458A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79104;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IsAIjsf&#10;AgAAJQQAAA4AAAAAAAAAAQAgAAAAJAEAAGRycy9lMm9Eb2MueG1sUEsFBgAAAAAGAAYAWQEAALUF&#10;AAAAAA==&#10;">
                <v:fill on="f" focussize="0,0"/>
                <v:stroke on="f"/>
                <v:imagedata o:title=""/>
                <o:lock v:ext="edit" aspectratio="f"/>
                <v:textbox>
                  <w:txbxContent>
                    <w:p w14:paraId="050458A4">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lang w:eastAsia="zh-CN"/>
        </w:rPr>
        <w:t>39.3.1承包人应根据发包人审查批准或备案的BIM技术应用工作方案、发包人要求并依据有关技术标准开展BIM技术应用。具体应用内容和要求，由合同双方在专用条款和发包人要求中约定。</w:t>
      </w:r>
    </w:p>
    <w:p w14:paraId="535F628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39.3.2勘察阶段，承包人应采用BIM技术建立与相关勘察图纸配套的建筑信息模型（BIM）。</w:t>
      </w:r>
    </w:p>
    <w:p w14:paraId="0D53D9BF">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39.3.3在初步设计阶段，承包人应采用BIM技术进行正向设计或建模与出图同步完成的设计方式，建立本工程的建筑信息模型（BIM）并出具初步设计文件。</w:t>
      </w:r>
    </w:p>
    <w:p w14:paraId="64D51BCC">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5E984FC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39.3.5施工阶段，承包人应采用BIM技术编制施工方案和绿色安全防护措施，优化施工工艺流程，建立BIM信息管理平台，统筹协调施工进度。</w:t>
      </w:r>
    </w:p>
    <w:p w14:paraId="14396A00">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9A43A4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39.3.7运维阶段（如果有），承包人应按发包人要求和专用条款的约定，建立运营维护所需要的建筑信息模型（BIM）。</w:t>
      </w:r>
    </w:p>
    <w:p w14:paraId="2C5C52B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39.3.8承包人宜应用BIM技术方法，进行工程计量、计价，编制本项目工程的概算、施工图预算、竣工结算等造价文件，并配合发包人及造价咨询人的审核。</w:t>
      </w:r>
    </w:p>
    <w:p w14:paraId="6CDE14D0">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1ED163B4">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39.3.10发包人、政府有关部门、施工图审查机构对设计文件审查有BIM技术应用要求的，承包人应予以配合执行。</w:t>
      </w:r>
    </w:p>
    <w:p w14:paraId="61EAB8D8">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9344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87"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4BA7A33A">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3440;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9Ss141wAA&#10;AAoBAAAPAAAAAAAAAAEAIAAAACIAAABkcnMvZG93bnJldi54bWxQSwECFAAUAAAACACHTuJAI89C&#10;Xh8CAAAlBAAADgAAAAAAAAABACAAAAAmAQAAZHJzL2Uyb0RvYy54bWxQSwUGAAAAAAYABgBZAQAA&#10;twUAAAAA&#10;">
                <v:fill on="f" focussize="0,0"/>
                <v:stroke on="f"/>
                <v:imagedata o:title=""/>
                <o:lock v:ext="edit" aspectratio="f"/>
                <v:textbox>
                  <w:txbxContent>
                    <w:p w14:paraId="4BA7A33A">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lang w:eastAsia="zh-CN"/>
        </w:rPr>
        <w:t>39.4</w:t>
      </w:r>
    </w:p>
    <w:p w14:paraId="04C2291D">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27AFED91">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233997B6">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 xml:space="preserve">39.4.3 </w:t>
      </w:r>
      <w:r>
        <w:rPr>
          <w:rFonts w:ascii="仿宋" w:hAnsi="仿宋" w:eastAsia="仿宋"/>
          <w:color w:val="auto"/>
          <w:lang w:eastAsia="zh-CN"/>
        </w:rPr>
        <w:t>因承包人原因，造成</w:t>
      </w:r>
      <w:r>
        <w:rPr>
          <w:rFonts w:hint="eastAsia" w:ascii="仿宋" w:hAnsi="仿宋" w:eastAsia="仿宋"/>
          <w:color w:val="auto"/>
          <w:lang w:eastAsia="zh-CN"/>
        </w:rPr>
        <w:t>各阶段BIM模型及有关应用成果</w:t>
      </w:r>
      <w:r>
        <w:rPr>
          <w:rFonts w:ascii="仿宋" w:hAnsi="仿宋" w:eastAsia="仿宋"/>
          <w:color w:val="auto"/>
          <w:lang w:eastAsia="zh-CN"/>
        </w:rPr>
        <w:t>存在遗漏、错误的，承包人应</w:t>
      </w:r>
      <w:r>
        <w:rPr>
          <w:rFonts w:hint="eastAsia" w:ascii="仿宋" w:hAnsi="仿宋" w:eastAsia="仿宋"/>
          <w:color w:val="auto"/>
          <w:lang w:eastAsia="zh-CN"/>
        </w:rPr>
        <w:t>补充、</w:t>
      </w:r>
      <w:r>
        <w:rPr>
          <w:rFonts w:ascii="仿宋" w:hAnsi="仿宋" w:eastAsia="仿宋"/>
          <w:color w:val="auto"/>
          <w:lang w:eastAsia="zh-CN"/>
        </w:rPr>
        <w:t>修</w:t>
      </w:r>
      <w:r>
        <w:rPr>
          <w:rFonts w:hint="eastAsia" w:ascii="仿宋" w:hAnsi="仿宋" w:eastAsia="仿宋"/>
          <w:color w:val="auto"/>
          <w:lang w:eastAsia="zh-CN"/>
        </w:rPr>
        <w:t>正</w:t>
      </w:r>
      <w:r>
        <w:rPr>
          <w:rFonts w:ascii="仿宋" w:hAnsi="仿宋" w:eastAsia="仿宋"/>
          <w:color w:val="auto"/>
          <w:lang w:eastAsia="zh-CN"/>
        </w:rPr>
        <w:t>和完善</w:t>
      </w:r>
      <w:r>
        <w:rPr>
          <w:rFonts w:hint="eastAsia" w:ascii="仿宋" w:hAnsi="仿宋" w:eastAsia="仿宋"/>
          <w:color w:val="auto"/>
          <w:lang w:eastAsia="zh-CN"/>
        </w:rPr>
        <w:t>，由此产生的费用由承包人承担</w:t>
      </w:r>
      <w:r>
        <w:rPr>
          <w:rFonts w:ascii="仿宋" w:hAnsi="仿宋" w:eastAsia="仿宋"/>
          <w:color w:val="auto"/>
          <w:lang w:eastAsia="zh-CN"/>
        </w:rPr>
        <w:t>。</w:t>
      </w:r>
      <w:r>
        <w:rPr>
          <w:rFonts w:hint="eastAsia" w:ascii="仿宋" w:hAnsi="仿宋" w:eastAsia="仿宋"/>
          <w:color w:val="auto"/>
          <w:lang w:eastAsia="zh-CN"/>
        </w:rPr>
        <w:t>因此对相关设计、采购、施工等造成的工期延误及费用增加由承包人承担。</w:t>
      </w:r>
    </w:p>
    <w:p w14:paraId="737DF842">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9446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8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6A6C653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4464;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IiX0&#10;XR4CAAAlBAAADgAAAAAAAAABACAAAAAnAQAAZHJzL2Uyb0RvYy54bWxQSwUGAAAAAAYABgBZAQAA&#10;twUAAAAA&#10;">
                <v:fill on="f" focussize="0,0"/>
                <v:stroke on="f"/>
                <v:imagedata o:title=""/>
                <o:lock v:ext="edit" aspectratio="f"/>
                <v:textbox>
                  <w:txbxContent>
                    <w:p w14:paraId="6A6C653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lang w:eastAsia="zh-CN"/>
        </w:rPr>
        <w:t>39.5</w:t>
      </w:r>
    </w:p>
    <w:p w14:paraId="42A9DF5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发包人及政府有关部门基于设计文件审查需要承包人提供建筑信息模型（BIM）的，相关审查按第38.6款约定执行。</w:t>
      </w:r>
    </w:p>
    <w:p w14:paraId="09E99454">
      <w:pPr>
        <w:tabs>
          <w:tab w:val="left" w:pos="4970"/>
        </w:tabs>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108800"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8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0333FA3E">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08800;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Ai8LfS&#10;HwIAACUEAAAOAAAAAAAAAAEAIAAAACUBAABkcnMvZTJvRG9jLnhtbFBLBQYAAAAABgAGAFkBAAC2&#10;BQAAAAA=&#10;">
                <v:fill on="f" focussize="0,0"/>
                <v:stroke on="f"/>
                <v:imagedata o:title=""/>
                <o:lock v:ext="edit" aspectratio="f"/>
                <v:textbox>
                  <w:txbxContent>
                    <w:p w14:paraId="0333FA3E">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lang w:eastAsia="zh-CN"/>
        </w:rPr>
        <w:t>39.6</w:t>
      </w:r>
    </w:p>
    <w:p w14:paraId="60EC02D3">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olor w:val="auto"/>
          <w:lang w:eastAsia="zh-CN"/>
        </w:rPr>
        <w:t>BIM技术应用各阶段的建筑信息模（BIM）交付，应符合国家、行业及省市现行有关标准。具体交付标准要求在专用条款中约定。</w:t>
      </w:r>
    </w:p>
    <w:p w14:paraId="59354E37">
      <w:pPr>
        <w:tabs>
          <w:tab w:val="left" w:pos="1620"/>
        </w:tabs>
        <w:spacing w:line="360" w:lineRule="auto"/>
        <w:rPr>
          <w:rFonts w:hint="eastAsia" w:ascii="仿宋" w:hAnsi="仿宋" w:eastAsia="仿宋" w:cs="仿宋"/>
          <w:b/>
          <w:bCs/>
          <w:color w:val="auto"/>
          <w:u w:val="single"/>
          <w:lang w:eastAsia="zh-CN"/>
        </w:rPr>
      </w:pPr>
    </w:p>
    <w:p w14:paraId="6D066D98">
      <w:pPr>
        <w:pStyle w:val="40"/>
        <w:adjustRightInd w:val="0"/>
        <w:snapToGrid w:val="0"/>
        <w:spacing w:line="360" w:lineRule="auto"/>
        <w:ind w:right="-238"/>
        <w:jc w:val="center"/>
        <w:outlineLvl w:val="1"/>
        <w:rPr>
          <w:rFonts w:hint="eastAsia" w:ascii="仿宋" w:hAnsi="仿宋" w:eastAsia="仿宋"/>
          <w:b/>
          <w:bCs/>
          <w:color w:val="auto"/>
          <w:sz w:val="24"/>
          <w:szCs w:val="24"/>
          <w:lang w:eastAsia="zh-CN"/>
        </w:rPr>
      </w:pPr>
      <w:bookmarkStart w:id="191" w:name="_Toc13890"/>
      <w:r>
        <w:rPr>
          <w:rFonts w:hint="eastAsia" w:ascii="仿宋" w:hAnsi="仿宋" w:eastAsia="仿宋" w:cs="仿宋"/>
          <w:b/>
          <w:bCs/>
          <w:color w:val="auto"/>
          <w:sz w:val="24"/>
          <w:szCs w:val="24"/>
          <w:lang w:eastAsia="zh-CN"/>
        </w:rPr>
        <w:t>五、工期</w:t>
      </w:r>
      <w:bookmarkEnd w:id="191"/>
    </w:p>
    <w:p w14:paraId="2AA7435A">
      <w:pPr>
        <w:pStyle w:val="5"/>
        <w:tabs>
          <w:tab w:val="left" w:pos="420"/>
        </w:tabs>
        <w:spacing w:before="120" w:beforeLines="50" w:after="120" w:afterLines="50" w:line="360" w:lineRule="auto"/>
        <w:rPr>
          <w:rFonts w:hint="eastAsia" w:ascii="仿宋" w:hAnsi="仿宋" w:eastAsia="仿宋" w:cs="仿宋"/>
          <w:color w:val="auto"/>
          <w:sz w:val="24"/>
          <w:szCs w:val="24"/>
          <w:lang w:eastAsia="zh-CN"/>
        </w:rPr>
      </w:pPr>
      <w:bookmarkStart w:id="192" w:name="_Toc14803"/>
      <w:r>
        <w:rPr>
          <w:rFonts w:hint="eastAsia" w:ascii="仿宋" w:hAnsi="仿宋" w:eastAsia="仿宋" w:cs="仿宋"/>
          <w:bCs w:val="0"/>
          <w:color w:val="auto"/>
          <w:sz w:val="24"/>
          <w:szCs w:val="24"/>
          <w:lang w:eastAsia="zh-CN"/>
        </w:rPr>
        <w:t>40</w:t>
      </w:r>
      <w:r>
        <w:rPr>
          <w:rFonts w:hint="eastAsia" w:ascii="仿宋" w:hAnsi="仿宋" w:eastAsia="仿宋" w:cs="仿宋"/>
          <w:color w:val="auto"/>
          <w:sz w:val="24"/>
          <w:szCs w:val="24"/>
          <w:lang w:eastAsia="zh-CN"/>
        </w:rPr>
        <w:t>进度计划和报告</w:t>
      </w:r>
      <w:bookmarkEnd w:id="192"/>
    </w:p>
    <w:p w14:paraId="6DCF9328">
      <w:pPr>
        <w:pStyle w:val="40"/>
        <w:tabs>
          <w:tab w:val="left" w:pos="1620"/>
        </w:tabs>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84"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1E562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D42mvP&#10;HwIAACYEAAAOAAAAAAAAAAEAIAAAACUBAABkcnMvZTJvRG9jLnhtbFBLBQYAAAAABgAGAFkBAAC2&#10;BQAAAAA=&#10;">
                <v:fill on="f" focussize="0,0"/>
                <v:stroke on="f"/>
                <v:imagedata o:title=""/>
                <o:lock v:ext="edit" aspectratio="f"/>
                <v:textbox>
                  <w:txbxContent>
                    <w:p w14:paraId="1E562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lang w:eastAsia="zh-CN"/>
        </w:rPr>
        <w:t>40</w:t>
      </w:r>
      <w:r>
        <w:rPr>
          <w:rFonts w:ascii="仿宋" w:hAnsi="仿宋" w:eastAsia="仿宋" w:cs="仿宋"/>
          <w:b/>
          <w:bCs/>
          <w:color w:val="auto"/>
          <w:sz w:val="24"/>
          <w:szCs w:val="24"/>
          <w:lang w:eastAsia="zh-CN"/>
        </w:rPr>
        <w:t>.1</w:t>
      </w:r>
    </w:p>
    <w:p w14:paraId="4F4D5FF7">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6675913">
      <w:pPr>
        <w:pStyle w:val="40"/>
        <w:tabs>
          <w:tab w:val="left" w:pos="1620"/>
        </w:tabs>
        <w:adjustRightInd w:val="0"/>
        <w:snapToGrid w:val="0"/>
        <w:spacing w:line="360" w:lineRule="auto"/>
        <w:rPr>
          <w:rFonts w:hint="eastAsia" w:ascii="仿宋" w:hAnsi="仿宋" w:eastAsia="仿宋" w:cs="仿宋"/>
          <w:b/>
          <w:bCs/>
          <w:color w:val="auto"/>
          <w:sz w:val="24"/>
          <w:szCs w:val="24"/>
          <w:u w:val="dotted"/>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83"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49A7B5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MBk&#10;MSQfAgAAJgQAAA4AAAAAAAAAAQAgAAAAJwEAAGRycy9lMm9Eb2MueG1sUEsFBgAAAAAGAAYAWQEA&#10;ALgFAAAAAA==&#10;">
                <v:fill on="f" focussize="0,0"/>
                <v:stroke on="f"/>
                <v:imagedata o:title=""/>
                <o:lock v:ext="edit" aspectratio="f"/>
                <v:textbox>
                  <w:txbxContent>
                    <w:p w14:paraId="49A7B5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lang w:eastAsia="zh-CN"/>
        </w:rPr>
        <w:t>40</w:t>
      </w:r>
      <w:r>
        <w:rPr>
          <w:rFonts w:ascii="仿宋" w:hAnsi="仿宋" w:eastAsia="仿宋" w:cs="仿宋"/>
          <w:b/>
          <w:bCs/>
          <w:color w:val="auto"/>
          <w:sz w:val="24"/>
          <w:szCs w:val="24"/>
          <w:lang w:eastAsia="zh-CN"/>
        </w:rPr>
        <w:t xml:space="preserve">.2   </w:t>
      </w:r>
    </w:p>
    <w:p w14:paraId="25D11FA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承包人应按照经设计顾问人或监理人确认并由其报发包人批准的进度计划组织勘察（如果有）、</w:t>
      </w:r>
      <w:r>
        <w:rPr>
          <w:rFonts w:hint="eastAsia" w:ascii="仿宋" w:hAnsi="仿宋" w:eastAsia="仿宋"/>
          <w:color w:val="auto"/>
          <w:sz w:val="24"/>
          <w:szCs w:val="24"/>
          <w:lang w:eastAsia="zh-CN"/>
        </w:rPr>
        <w:t>初步设计和（或）施工图</w:t>
      </w:r>
      <w:r>
        <w:rPr>
          <w:rFonts w:hint="eastAsia" w:ascii="仿宋" w:hAnsi="仿宋" w:eastAsia="仿宋" w:cs="仿宋"/>
          <w:color w:val="auto"/>
          <w:sz w:val="24"/>
          <w:szCs w:val="24"/>
          <w:lang w:eastAsia="zh-CN"/>
        </w:rPr>
        <w:t>设计、BIM技术应用、设备及工器具购置（如果有）、施工，接受监理人、设计顾问人对工程进度的监督和检查。</w:t>
      </w:r>
    </w:p>
    <w:p w14:paraId="62B7CC70">
      <w:pPr>
        <w:pStyle w:val="40"/>
        <w:tabs>
          <w:tab w:val="left" w:pos="1620"/>
        </w:tabs>
        <w:adjustRightInd w:val="0"/>
        <w:snapToGrid w:val="0"/>
        <w:spacing w:line="360" w:lineRule="auto"/>
        <w:rPr>
          <w:rFonts w:hint="eastAsia" w:ascii="仿宋" w:hAnsi="仿宋" w:eastAsia="仿宋" w:cs="仿宋"/>
          <w:b/>
          <w:bCs/>
          <w:color w:val="auto"/>
          <w:sz w:val="24"/>
          <w:szCs w:val="24"/>
          <w:u w:val="dotted"/>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82"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544DB80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COkuA1&#10;HgIAACYEAAAOAAAAAAAAAAEAIAAAACYBAABkcnMvZTJvRG9jLnhtbFBLBQYAAAAABgAGAFkBAAC2&#10;BQAAAAA=&#10;">
                <v:fill on="f" focussize="0,0"/>
                <v:stroke on="f"/>
                <v:imagedata o:title=""/>
                <o:lock v:ext="edit" aspectratio="f"/>
                <v:textbox>
                  <w:txbxContent>
                    <w:p w14:paraId="544DB80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lang w:eastAsia="zh-CN"/>
        </w:rPr>
        <w:t>40</w:t>
      </w:r>
      <w:r>
        <w:rPr>
          <w:rFonts w:ascii="仿宋" w:hAnsi="仿宋" w:eastAsia="仿宋" w:cs="仿宋"/>
          <w:b/>
          <w:bCs/>
          <w:color w:val="auto"/>
          <w:sz w:val="24"/>
          <w:szCs w:val="24"/>
          <w:lang w:eastAsia="zh-CN"/>
        </w:rPr>
        <w:t xml:space="preserve">.3     </w:t>
      </w:r>
    </w:p>
    <w:p w14:paraId="402ADA2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天内向发包人、设计顾问人或监理人提交上述报告和修订计划一式两份。月进度报告的内容至少应包括：</w:t>
      </w:r>
    </w:p>
    <w:p w14:paraId="4700C2FE">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）勘察作业进展情况的图表和说明；</w:t>
      </w:r>
    </w:p>
    <w:p w14:paraId="0345718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（2）设计工作进展情况的图表和说明；</w:t>
      </w:r>
    </w:p>
    <w:p w14:paraId="1A21070F">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（3）BIM技术应用工作进展情况的图表和说明；</w:t>
      </w:r>
    </w:p>
    <w:p w14:paraId="00189B1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（4）施工、安装、试验以及其分包人工作等进展情况的图表和说明；</w:t>
      </w:r>
    </w:p>
    <w:p w14:paraId="4B02037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（5）工程材料、工程设备的采购和制造商名称、地点以及进入现场情况；</w:t>
      </w:r>
    </w:p>
    <w:p w14:paraId="274BC4B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（6）装配式构件的生产商名称、地点及采购、运输及进入现场情况；</w:t>
      </w:r>
    </w:p>
    <w:p w14:paraId="20C6C22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（7）设备及工器具购置工作进展情况的图表和说明；</w:t>
      </w:r>
    </w:p>
    <w:p w14:paraId="0414117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（8）索赔情况和安全统计；</w:t>
      </w:r>
    </w:p>
    <w:p w14:paraId="10EDCE68">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（9）实际进度与计划进度的对比，以及为消除延误正在或准备采取的措施。</w:t>
      </w:r>
    </w:p>
    <w:p w14:paraId="0E1421A8">
      <w:pPr>
        <w:pStyle w:val="40"/>
        <w:tabs>
          <w:tab w:val="left" w:pos="1620"/>
        </w:tabs>
        <w:adjustRightInd w:val="0"/>
        <w:snapToGrid w:val="0"/>
        <w:spacing w:line="480" w:lineRule="auto"/>
        <w:rPr>
          <w:rFonts w:hint="eastAsia" w:ascii="仿宋" w:hAnsi="仿宋" w:eastAsia="仿宋" w:cs="仿宋"/>
          <w:color w:val="auto"/>
          <w:sz w:val="24"/>
          <w:szCs w:val="24"/>
          <w:u w:val="dotted"/>
          <w:lang w:eastAsia="zh-CN"/>
        </w:rPr>
      </w:pPr>
      <w:r>
        <w:rPr>
          <w:rFonts w:hint="eastAsia" w:ascii="仿宋" w:hAnsi="仿宋" w:eastAsia="仿宋" w:cs="仿宋"/>
          <w:b/>
          <w:bCs/>
          <w:color w:val="auto"/>
          <w:sz w:val="24"/>
          <w:szCs w:val="24"/>
          <w:lang w:eastAsia="zh-CN"/>
        </w:rPr>
        <w:t>40</w:t>
      </w:r>
      <w:r>
        <w:rPr>
          <w:rFonts w:ascii="仿宋" w:hAnsi="仿宋" w:eastAsia="仿宋" w:cs="仿宋"/>
          <w:b/>
          <w:bCs/>
          <w:color w:val="auto"/>
          <w:sz w:val="24"/>
          <w:szCs w:val="24"/>
          <w:lang w:eastAsia="zh-CN"/>
        </w:rPr>
        <w:t xml:space="preserve">.4   </w:t>
      </w:r>
    </w:p>
    <w:p w14:paraId="355BF48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81"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397F73F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Fu2w&#10;8R8CAAAmBAAADgAAAAAAAAABACAAAAAmAQAAZHJzL2Uyb0RvYy54bWxQSwUGAAAAAAYABgBZAQAA&#10;twUAAAAA&#10;">
                <v:fill on="f" focussize="0,0"/>
                <v:stroke on="f"/>
                <v:imagedata o:title=""/>
                <o:lock v:ext="edit" aspectratio="f"/>
                <v:textbox>
                  <w:txbxContent>
                    <w:p w14:paraId="397F73F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23C00E33">
      <w:pPr>
        <w:pStyle w:val="40"/>
        <w:adjustRightInd w:val="0"/>
        <w:snapToGrid w:val="0"/>
        <w:spacing w:line="360" w:lineRule="auto"/>
        <w:ind w:right="-238"/>
        <w:rPr>
          <w:rFonts w:hint="eastAsia" w:ascii="仿宋" w:hAnsi="仿宋" w:eastAsia="仿宋"/>
          <w:b/>
          <w:bCs/>
          <w:color w:val="auto"/>
          <w:sz w:val="24"/>
          <w:szCs w:val="24"/>
          <w:lang w:eastAsia="zh-CN"/>
        </w:rPr>
      </w:pPr>
    </w:p>
    <w:p w14:paraId="19ED6E6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93" w:name="_Toc2515"/>
      <w:r>
        <w:rPr>
          <w:rFonts w:hint="eastAsia" w:ascii="仿宋" w:hAnsi="仿宋" w:eastAsia="仿宋" w:cs="仿宋"/>
          <w:bCs w:val="0"/>
          <w:color w:val="auto"/>
          <w:sz w:val="24"/>
          <w:szCs w:val="24"/>
          <w:lang w:eastAsia="zh-CN"/>
        </w:rPr>
        <w:t>41开始工作或开工</w:t>
      </w:r>
      <w:bookmarkEnd w:id="193"/>
    </w:p>
    <w:p w14:paraId="44B04D63">
      <w:pPr>
        <w:pStyle w:val="40"/>
        <w:tabs>
          <w:tab w:val="left" w:pos="1320"/>
        </w:tabs>
        <w:adjustRightInd w:val="0"/>
        <w:snapToGrid w:val="0"/>
        <w:spacing w:line="360" w:lineRule="auto"/>
        <w:ind w:right="3"/>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80"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780D07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d0Vh1wAAAAoB&#10;AAAPAAAAAAAAAAEAIAAAACIAAABkcnMvZG93bnJldi54bWxQSwECFAAUAAAACACHTuJArzmUwxwC&#10;AAAmBAAADgAAAAAAAAABACAAAAAmAQAAZHJzL2Uyb0RvYy54bWxQSwUGAAAAAAYABgBZAQAAtAUA&#10;AAAA&#10;">
                <v:fill on="f" focussize="0,0"/>
                <v:stroke on="f"/>
                <v:imagedata o:title=""/>
                <o:lock v:ext="edit" aspectratio="f"/>
                <v:textbox>
                  <w:txbxContent>
                    <w:p w14:paraId="780D07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lang w:eastAsia="zh-CN"/>
        </w:rPr>
        <w:t>41</w:t>
      </w:r>
      <w:r>
        <w:rPr>
          <w:rFonts w:ascii="仿宋" w:hAnsi="仿宋" w:eastAsia="仿宋" w:cs="仿宋"/>
          <w:b/>
          <w:bCs/>
          <w:color w:val="auto"/>
          <w:sz w:val="24"/>
          <w:szCs w:val="24"/>
          <w:lang w:eastAsia="zh-CN"/>
        </w:rPr>
        <w:t>.1</w:t>
      </w:r>
    </w:p>
    <w:p w14:paraId="3A95BA1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1D11BAA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4C31B95C">
      <w:pPr>
        <w:pStyle w:val="40"/>
        <w:tabs>
          <w:tab w:val="left" w:pos="1320"/>
        </w:tabs>
        <w:adjustRightInd w:val="0"/>
        <w:snapToGrid w:val="0"/>
        <w:spacing w:line="360" w:lineRule="auto"/>
        <w:ind w:right="3"/>
        <w:rPr>
          <w:rFonts w:hint="eastAsia" w:ascii="仿宋" w:hAnsi="仿宋" w:eastAsia="仿宋" w:cs="仿宋"/>
          <w:b/>
          <w:bCs/>
          <w:color w:val="auto"/>
          <w:sz w:val="24"/>
          <w:szCs w:val="24"/>
          <w:u w:val="dotted"/>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79"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09A429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B9kF1wAA&#10;AAoBAAAPAAAAAAAAAAEAIAAAACIAAABkcnMvZG93bnJldi54bWxQSwECFAAUAAAACACHTuJAYGJm&#10;uR8CAAAmBAAADgAAAAAAAAABACAAAAAmAQAAZHJzL2Uyb0RvYy54bWxQSwUGAAAAAAYABgBZAQAA&#10;twUAAAAA&#10;">
                <v:fill on="f" focussize="0,0"/>
                <v:stroke on="f"/>
                <v:imagedata o:title=""/>
                <o:lock v:ext="edit" aspectratio="f"/>
                <v:textbox>
                  <w:txbxContent>
                    <w:p w14:paraId="09A429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lang w:eastAsia="zh-CN"/>
        </w:rPr>
        <w:t>41</w:t>
      </w:r>
      <w:r>
        <w:rPr>
          <w:rFonts w:ascii="仿宋" w:hAnsi="仿宋" w:eastAsia="仿宋" w:cs="仿宋"/>
          <w:b/>
          <w:bCs/>
          <w:color w:val="auto"/>
          <w:sz w:val="24"/>
          <w:szCs w:val="24"/>
          <w:lang w:eastAsia="zh-CN"/>
        </w:rPr>
        <w:t xml:space="preserve">.2  </w:t>
      </w:r>
    </w:p>
    <w:p w14:paraId="2AA0D677">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天内开始工作，并一直保持该项工作连续进行，直至其被改变为止。</w:t>
      </w:r>
    </w:p>
    <w:p w14:paraId="7750571D">
      <w:pPr>
        <w:pStyle w:val="40"/>
        <w:adjustRightInd w:val="0"/>
        <w:snapToGrid w:val="0"/>
        <w:spacing w:line="360" w:lineRule="auto"/>
        <w:ind w:left="1850" w:leftChars="771" w:right="3"/>
        <w:rPr>
          <w:color w:val="auto"/>
          <w:lang w:eastAsia="zh-CN"/>
        </w:rPr>
      </w:pPr>
      <w:r>
        <w:rPr>
          <w:rFonts w:hint="eastAsia" w:ascii="仿宋" w:hAnsi="仿宋" w:eastAsia="仿宋" w:cs="仿宋"/>
          <w:color w:val="auto"/>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lang w:eastAsia="zh-CN"/>
        </w:rPr>
        <w:t>42</w:t>
      </w:r>
      <w:r>
        <w:rPr>
          <w:rFonts w:hint="eastAsia" w:ascii="仿宋" w:hAnsi="仿宋" w:eastAsia="仿宋" w:cs="仿宋"/>
          <w:color w:val="auto"/>
          <w:sz w:val="24"/>
          <w:szCs w:val="24"/>
          <w:lang w:eastAsia="zh-CN"/>
        </w:rPr>
        <w:t>天内报发包人批准后向承包人发出开工令；承包人应在接到开工令后的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天内开工，并一直保持合同工程连续均衡施工，直至其被改变为止。</w:t>
      </w:r>
    </w:p>
    <w:p w14:paraId="602AE31A">
      <w:pPr>
        <w:pStyle w:val="40"/>
        <w:tabs>
          <w:tab w:val="left" w:pos="1320"/>
        </w:tabs>
        <w:adjustRightInd w:val="0"/>
        <w:snapToGrid w:val="0"/>
        <w:spacing w:line="360" w:lineRule="auto"/>
        <w:ind w:right="3"/>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78"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64E6982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AOD3kA&#10;HgIAACcEAAAOAAAAAAAAAAEAIAAAACYBAABkcnMvZTJvRG9jLnhtbFBLBQYAAAAABgAGAFkBAAC2&#10;BQAAAAA=&#10;">
                <v:fill on="f" focussize="0,0"/>
                <v:stroke on="f"/>
                <v:imagedata o:title=""/>
                <o:lock v:ext="edit" aspectratio="f"/>
                <v:textbox>
                  <w:txbxContent>
                    <w:p w14:paraId="64E6982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lang w:eastAsia="zh-CN"/>
        </w:rPr>
        <w:t>41</w:t>
      </w:r>
      <w:r>
        <w:rPr>
          <w:rFonts w:ascii="仿宋" w:hAnsi="仿宋" w:eastAsia="仿宋" w:cs="仿宋"/>
          <w:b/>
          <w:bCs/>
          <w:color w:val="auto"/>
          <w:sz w:val="24"/>
          <w:szCs w:val="24"/>
          <w:lang w:eastAsia="zh-CN"/>
        </w:rPr>
        <w:t xml:space="preserve">.3  </w:t>
      </w:r>
    </w:p>
    <w:p w14:paraId="6857481D">
      <w:pPr>
        <w:pStyle w:val="40"/>
        <w:adjustRightInd w:val="0"/>
        <w:snapToGrid w:val="0"/>
        <w:spacing w:line="360" w:lineRule="auto"/>
        <w:ind w:left="1850" w:leftChars="771" w:right="3"/>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小时内书面予以答复，否则视为同意。承包人没有合理理由而延期开始工作或开工的，由此造成的损失和延误的工期由承包人承担。</w:t>
      </w:r>
    </w:p>
    <w:p w14:paraId="77768169">
      <w:pPr>
        <w:pStyle w:val="40"/>
        <w:tabs>
          <w:tab w:val="left" w:pos="1320"/>
        </w:tabs>
        <w:adjustRightInd w:val="0"/>
        <w:snapToGrid w:val="0"/>
        <w:spacing w:line="360" w:lineRule="auto"/>
        <w:ind w:right="3"/>
        <w:rPr>
          <w:rFonts w:hint="eastAsia" w:ascii="仿宋" w:hAnsi="仿宋" w:eastAsia="仿宋" w:cs="仿宋"/>
          <w:color w:val="auto"/>
          <w:sz w:val="24"/>
          <w:szCs w:val="24"/>
          <w:u w:val="dotted"/>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77"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455BC51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IvU&#10;B2AfAgAAJgQAAA4AAAAAAAAAAQAgAAAAJwEAAGRycy9lMm9Eb2MueG1sUEsFBgAAAAAGAAYAWQEA&#10;ALgFAAAAAA==&#10;">
                <v:fill on="f" focussize="0,0"/>
                <v:stroke on="f"/>
                <v:imagedata o:title=""/>
                <o:lock v:ext="edit" aspectratio="f"/>
                <v:textbox>
                  <w:txbxContent>
                    <w:p w14:paraId="455BC51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lang w:eastAsia="zh-CN"/>
        </w:rPr>
        <w:t xml:space="preserve">41.4 </w:t>
      </w:r>
    </w:p>
    <w:p w14:paraId="184F832C">
      <w:pPr>
        <w:pStyle w:val="40"/>
        <w:adjustRightInd w:val="0"/>
        <w:snapToGrid w:val="0"/>
        <w:spacing w:line="360" w:lineRule="auto"/>
        <w:ind w:left="1850" w:leftChars="771" w:right="3"/>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因发包人的原因不能在第41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款约定的时间内发出开始工作指令或开工令的，发包人或监理人应至少提前</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天通知承包人推迟开工的，由此造成损失的扩大由发包人承担。</w:t>
      </w:r>
    </w:p>
    <w:p w14:paraId="3D67E35C">
      <w:pPr>
        <w:pStyle w:val="40"/>
        <w:adjustRightInd w:val="0"/>
        <w:snapToGrid w:val="0"/>
        <w:spacing w:line="360" w:lineRule="auto"/>
        <w:rPr>
          <w:rFonts w:hint="eastAsia" w:ascii="仿宋" w:hAnsi="仿宋" w:eastAsia="仿宋"/>
          <w:b/>
          <w:bCs/>
          <w:color w:val="auto"/>
          <w:sz w:val="24"/>
          <w:szCs w:val="24"/>
          <w:lang w:eastAsia="zh-CN"/>
        </w:rPr>
      </w:pPr>
    </w:p>
    <w:p w14:paraId="558A18F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94" w:name="_Toc31656"/>
      <w:r>
        <w:rPr>
          <w:rFonts w:hint="eastAsia" w:ascii="仿宋" w:hAnsi="仿宋" w:eastAsia="仿宋" w:cs="仿宋"/>
          <w:bCs w:val="0"/>
          <w:color w:val="auto"/>
          <w:sz w:val="24"/>
          <w:szCs w:val="24"/>
          <w:lang w:eastAsia="zh-CN"/>
        </w:rPr>
        <w:t>42暂停工作、暂停施工和复工</w:t>
      </w:r>
      <w:bookmarkEnd w:id="194"/>
    </w:p>
    <w:p w14:paraId="2DED7036">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76"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28BECB2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aY5JAh8CAAAmBAAADgAAAGRycy9lMm9Eb2MueG1srVNL&#10;btswEN0X6B0I7mvZjn8V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GmO&#10;SQIfAgAAJgQAAA4AAAAAAAAAAQAgAAAAJwEAAGRycy9lMm9Eb2MueG1sUEsFBgAAAAAGAAYAWQEA&#10;ALgFAAAAAA==&#10;">
                <v:fill on="f" focussize="0,0"/>
                <v:stroke on="f"/>
                <v:imagedata o:title=""/>
                <o:lock v:ext="edit" aspectratio="f"/>
                <v:textbox>
                  <w:txbxContent>
                    <w:p w14:paraId="28BECB2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lang w:eastAsia="zh-CN"/>
        </w:rPr>
        <w:t>42</w:t>
      </w:r>
      <w:r>
        <w:rPr>
          <w:rFonts w:ascii="仿宋" w:hAnsi="仿宋" w:eastAsia="仿宋" w:cs="仿宋"/>
          <w:b/>
          <w:bCs/>
          <w:color w:val="auto"/>
          <w:sz w:val="24"/>
          <w:szCs w:val="24"/>
          <w:lang w:eastAsia="zh-CN"/>
        </w:rPr>
        <w:t>.1</w:t>
      </w:r>
    </w:p>
    <w:p w14:paraId="08F69A57">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778BC375">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lang w:eastAsia="zh-CN"/>
        </w:rPr>
        <w:t>24</w:t>
      </w:r>
      <w:r>
        <w:rPr>
          <w:rFonts w:hint="eastAsia" w:ascii="仿宋" w:hAnsi="仿宋" w:eastAsia="仿宋" w:cs="仿宋"/>
          <w:color w:val="auto"/>
          <w:sz w:val="24"/>
          <w:szCs w:val="24"/>
          <w:lang w:eastAsia="zh-CN"/>
        </w:rPr>
        <w:t>小时内予以答复；逾期未答复的，视为承包人的暂停施工报告被认可。</w:t>
      </w:r>
    </w:p>
    <w:p w14:paraId="47D66720">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42</w:t>
      </w:r>
      <w:r>
        <w:rPr>
          <w:rFonts w:ascii="仿宋" w:hAnsi="仿宋" w:eastAsia="仿宋" w:cs="仿宋"/>
          <w:b/>
          <w:bCs/>
          <w:color w:val="auto"/>
          <w:lang w:eastAsia="zh-CN"/>
        </w:rPr>
        <w:t>.2</w:t>
      </w:r>
    </w:p>
    <w:p w14:paraId="073F07C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275"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2788A87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75Rr&#10;kyACAAAmBAAADgAAAAAAAAABACAAAAAlAQAAZHJzL2Uyb0RvYy54bWxQSwUGAAAAAAYABgBZAQAA&#10;twUAAAAA&#10;">
                <v:fill on="f" focussize="0,0"/>
                <v:stroke on="f"/>
                <v:imagedata o:title=""/>
                <o:lock v:ext="edit" aspectratio="f"/>
                <v:textbox>
                  <w:txbxContent>
                    <w:p w14:paraId="2788A87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小时内未答复也未提出处理意见的，承包人可自行复工，发包人、设计顾问人或监理人应予认可。</w:t>
      </w:r>
    </w:p>
    <w:p w14:paraId="181A05E8">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396159FE">
      <w:pPr>
        <w:spacing w:line="360" w:lineRule="auto"/>
        <w:rPr>
          <w:rFonts w:hint="eastAsia" w:ascii="仿宋" w:hAnsi="仿宋" w:eastAsia="仿宋" w:cs="仿宋"/>
          <w:b/>
          <w:bCs/>
          <w:color w:val="auto"/>
          <w:u w:val="dotted"/>
          <w:lang w:eastAsia="zh-CN"/>
        </w:rPr>
      </w:pPr>
      <w:r>
        <w:rPr>
          <w:rFonts w:hint="eastAsia" w:ascii="仿宋" w:hAnsi="仿宋" w:eastAsia="仿宋" w:cs="仿宋"/>
          <w:b/>
          <w:bCs/>
          <w:color w:val="auto"/>
          <w:lang w:eastAsia="zh-CN"/>
        </w:rPr>
        <w:t>42</w:t>
      </w:r>
      <w:r>
        <w:rPr>
          <w:rFonts w:ascii="仿宋" w:hAnsi="仿宋" w:eastAsia="仿宋" w:cs="仿宋"/>
          <w:b/>
          <w:bCs/>
          <w:color w:val="auto"/>
          <w:lang w:eastAsia="zh-CN"/>
        </w:rPr>
        <w:t xml:space="preserve">.3   </w:t>
      </w:r>
    </w:p>
    <w:p w14:paraId="66C62E6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4"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3B9C5F51">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l+AY7IAIAACYEAAAOAAAAZHJzL2Uyb0RvYy54bWytU82O&#10;0zAQviPxDpbvNG1pS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GX4&#10;BjsgAgAAJgQAAA4AAAAAAAAAAQAgAAAAJgEAAGRycy9lMm9Eb2MueG1sUEsFBgAAAAAGAAYAWQEA&#10;ALgFAAAAAA==&#10;">
                <v:fill on="f" focussize="0,0"/>
                <v:stroke on="f"/>
                <v:imagedata o:title=""/>
                <o:lock v:ext="edit" aspectratio="f"/>
                <v:textbox>
                  <w:txbxContent>
                    <w:p w14:paraId="3B9C5F51">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5BEF0A0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（1）如果此项工作暂停仅影响合同工程的一部分时，则根据第63</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2款约定及时提出工程变更或工作变更，取消该部分工程或后续工作，并书面通知发包人，抄送设计顾问人、监理人和造价咨询人；</w:t>
      </w:r>
    </w:p>
    <w:p w14:paraId="7C61460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（2）如果此项工作暂停影响整个合同工程时，则根据第92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款约定解除合同。</w:t>
      </w:r>
    </w:p>
    <w:p w14:paraId="3AC841F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款约定解除合同。</w:t>
      </w:r>
    </w:p>
    <w:p w14:paraId="2F96E52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42.3.2非承包人的原因造成暂停施工持续</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天内准许复工。如果在上述期限内设计顾问人、监理人未予准许，则承包人可以作如下选择：</w:t>
      </w:r>
    </w:p>
    <w:p w14:paraId="4AE2469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（1）如果此项停工仅影响合同工程的一部分时，则根据第64</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2款约定及时提出工程变更，取消该部分工程，并书面通知发包人，抄送设计顾问人、监理人和造价咨询人；</w:t>
      </w:r>
    </w:p>
    <w:p w14:paraId="65BAC98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（2）如果此项停工影响整个合同工程时，则根据第92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款约定解除合同。</w:t>
      </w:r>
    </w:p>
    <w:p w14:paraId="49D1FC2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因承包人的原因引起暂停施工持续</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天以上，承包人不采取有效的复工措施，造成工期延误的，发包人可根据第92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款约定解除合同。</w:t>
      </w:r>
    </w:p>
    <w:p w14:paraId="17C2981E">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42</w:t>
      </w:r>
      <w:r>
        <w:rPr>
          <w:rFonts w:ascii="仿宋" w:hAnsi="仿宋" w:eastAsia="仿宋" w:cs="仿宋"/>
          <w:b/>
          <w:bCs/>
          <w:color w:val="auto"/>
          <w:lang w:eastAsia="zh-CN"/>
        </w:rPr>
        <w:t xml:space="preserve">.4  </w:t>
      </w:r>
    </w:p>
    <w:p w14:paraId="1F5282BA">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273"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498003E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BhHPep&#10;IQIAACcEAAAOAAAAAAAAAAEAIAAAACMBAABkcnMvZTJvRG9jLnhtbFBLBQYAAAAABgAGAFkBAAC2&#10;BQAAAAA=&#10;">
                <v:fill on="f" focussize="0,0"/>
                <v:stroke on="f"/>
                <v:imagedata o:title=""/>
                <o:lock v:ext="edit" aspectratio="f"/>
                <v:textbox>
                  <w:txbxContent>
                    <w:p w14:paraId="498003E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lang w:eastAsia="zh-CN"/>
        </w:rPr>
        <w:t>因发包人的原因造成暂停工作、暂停施工且引起工期延误的，承包人有权要求发包人增加由此发生的费用和（或）顺延工期，并支付合理利润。</w:t>
      </w:r>
    </w:p>
    <w:p w14:paraId="3B6DEC84">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因承包人下列原因造成的暂停工作或暂停施工，增加的费用和（或）延误的工期由承包人承担：</w:t>
      </w:r>
    </w:p>
    <w:p w14:paraId="031760B8">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（1）工作失误或违约造成的；</w:t>
      </w:r>
    </w:p>
    <w:p w14:paraId="32E62160">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（2）为合同工程合理施工和安全保障所必需的；</w:t>
      </w:r>
    </w:p>
    <w:p w14:paraId="419B3200">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（3）施工现场气候条件（除不可抗力停工外）导致的；</w:t>
      </w:r>
    </w:p>
    <w:p w14:paraId="79D9F779">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（4）擅自停工的；</w:t>
      </w:r>
    </w:p>
    <w:p w14:paraId="39F7D61E">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（5）专用条款约定的其他原因。</w:t>
      </w:r>
    </w:p>
    <w:p w14:paraId="73DE0BCC">
      <w:pPr>
        <w:pStyle w:val="40"/>
        <w:adjustRightInd w:val="0"/>
        <w:snapToGrid w:val="0"/>
        <w:spacing w:line="360" w:lineRule="auto"/>
        <w:ind w:left="1850" w:leftChars="771" w:firstLine="2"/>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因不可抗力因素造成暂停施工的，按照第</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5条约定处理。</w:t>
      </w:r>
    </w:p>
    <w:p w14:paraId="28777537">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42</w:t>
      </w:r>
      <w:r>
        <w:rPr>
          <w:rFonts w:ascii="仿宋" w:hAnsi="仿宋" w:eastAsia="仿宋" w:cs="仿宋"/>
          <w:b/>
          <w:bCs/>
          <w:color w:val="auto"/>
          <w:lang w:eastAsia="zh-CN"/>
        </w:rPr>
        <w:t xml:space="preserve">.5  </w:t>
      </w:r>
    </w:p>
    <w:p w14:paraId="09D88C3C">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272"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1FE7DA3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xLfDVAAAA&#10;CQEAAA8AAAAAAAAAAQAgAAAAIgAAAGRycy9kb3ducmV2LnhtbFBLAQIUABQAAAAIAIdO4kDwEN7c&#10;IAIAACYEAAAOAAAAAAAAAAEAIAAAACQBAABkcnMvZTJvRG9jLnhtbFBLBQYAAAAABgAGAFkBAAC2&#10;BQAAAAA=&#10;">
                <v:fill on="f" focussize="0,0"/>
                <v:stroke on="f"/>
                <v:imagedata o:title=""/>
                <o:lock v:ext="edit" aspectratio="f"/>
                <v:textbox>
                  <w:txbxContent>
                    <w:p w14:paraId="1FE7DA3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款约定处理。</w:t>
      </w:r>
    </w:p>
    <w:p w14:paraId="538897B0">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42</w:t>
      </w:r>
      <w:r>
        <w:rPr>
          <w:rFonts w:ascii="仿宋" w:hAnsi="仿宋" w:eastAsia="仿宋" w:cs="仿宋"/>
          <w:b/>
          <w:bCs/>
          <w:color w:val="auto"/>
          <w:lang w:eastAsia="zh-CN"/>
        </w:rPr>
        <w:t xml:space="preserve">.6  </w:t>
      </w:r>
    </w:p>
    <w:p w14:paraId="3A30162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271"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11F7217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ymaccB8C&#10;AAAmBAAADgAAAAAAAAABACAAAAAjAQAAZHJzL2Uyb0RvYy54bWxQSwUGAAAAAAYABgBZAQAAtAUA&#10;AAAA&#10;">
                <v:fill on="f" focussize="0,0"/>
                <v:stroke on="f"/>
                <v:imagedata o:title=""/>
                <o:lock v:ext="edit" aspectratio="f"/>
                <v:textbox>
                  <w:txbxContent>
                    <w:p w14:paraId="11F7217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款约定处理。</w:t>
      </w:r>
    </w:p>
    <w:p w14:paraId="61CDA5A3">
      <w:pPr>
        <w:spacing w:line="360" w:lineRule="auto"/>
        <w:rPr>
          <w:rFonts w:hint="eastAsia" w:ascii="仿宋" w:hAnsi="仿宋" w:eastAsia="仿宋"/>
          <w:color w:val="auto"/>
          <w:u w:val="single"/>
          <w:lang w:eastAsia="zh-CN"/>
        </w:rPr>
      </w:pPr>
      <w:r>
        <w:rPr>
          <w:rFonts w:ascii="仿宋" w:hAnsi="仿宋" w:eastAsia="仿宋"/>
          <w:color w:val="auto"/>
          <w:u w:val="single"/>
          <w:lang w:eastAsia="zh-CN"/>
        </w:rPr>
        <w:t></w:t>
      </w:r>
    </w:p>
    <w:p w14:paraId="29583A2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195" w:name="_Toc27355"/>
      <w:r>
        <w:rPr>
          <w:rFonts w:hint="eastAsia" w:ascii="仿宋" w:hAnsi="仿宋" w:eastAsia="仿宋" w:cs="仿宋"/>
          <w:bCs w:val="0"/>
          <w:color w:val="auto"/>
          <w:sz w:val="24"/>
          <w:szCs w:val="24"/>
          <w:lang w:eastAsia="zh-CN"/>
        </w:rPr>
        <w:t>43工期和工期延误</w:t>
      </w:r>
      <w:bookmarkEnd w:id="195"/>
    </w:p>
    <w:p w14:paraId="38BBBF23">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43</w:t>
      </w:r>
      <w:r>
        <w:rPr>
          <w:rFonts w:ascii="仿宋" w:hAnsi="仿宋" w:eastAsia="仿宋" w:cs="仿宋"/>
          <w:b/>
          <w:bCs/>
          <w:color w:val="auto"/>
          <w:sz w:val="24"/>
          <w:szCs w:val="24"/>
          <w:lang w:eastAsia="zh-CN"/>
        </w:rPr>
        <w:t>.1</w:t>
      </w:r>
    </w:p>
    <w:p w14:paraId="15A07ACF">
      <w:pPr>
        <w:spacing w:line="360" w:lineRule="auto"/>
        <w:ind w:left="1850" w:leftChars="771"/>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270"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4FB519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a+N&#10;GSACAAAmBAAADgAAAAAAAAABACAAAAAlAQAAZHJzL2Uyb0RvYy54bWxQSwUGAAAAAAYABgBZAQAA&#10;twUAAAAA&#10;">
                <v:fill on="f" focussize="0,0"/>
                <v:stroke on="f"/>
                <v:imagedata o:title=""/>
                <o:lock v:ext="edit" aspectratio="f"/>
                <v:textbox>
                  <w:txbxContent>
                    <w:p w14:paraId="4FB519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lang w:eastAsia="zh-CN"/>
        </w:rPr>
        <w:t>43.1.1 勘察工期（如果有），由双方在协议书及专用条款中约定，并制定保障措施，确保勘察工作进度和质量。</w:t>
      </w:r>
    </w:p>
    <w:p w14:paraId="4894098D">
      <w:pPr>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43.1.2 设计工期，由双方在协议书及专用条款中约定，并制定保障措施，确保设计工作进度和质量。</w:t>
      </w:r>
    </w:p>
    <w:p w14:paraId="723F4275">
      <w:pPr>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43.1.3 BIM技术应用工期，由双方在协议书及专用条款中约定，并制定保障措施，确保BIM技术应用工作进度和质量。</w:t>
      </w:r>
    </w:p>
    <w:p w14:paraId="7FE57358">
      <w:pPr>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43.1.4 设备及工器具购置工期（如果有），由双方在协议书及专用条款中约定，并制定保障措施，确保购置工作进度和质量。</w:t>
      </w:r>
    </w:p>
    <w:p w14:paraId="2086E617">
      <w:pPr>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7235C237">
      <w:pPr>
        <w:spacing w:line="360" w:lineRule="auto"/>
        <w:ind w:left="1850" w:leftChars="771"/>
        <w:rPr>
          <w:rFonts w:hint="eastAsia" w:ascii="仿宋" w:hAnsi="仿宋" w:eastAsia="仿宋" w:cs="仿宋"/>
          <w:color w:val="auto"/>
          <w:lang w:eastAsia="zh-CN"/>
        </w:rPr>
      </w:pPr>
      <w:r>
        <w:rPr>
          <w:rFonts w:hint="eastAsia" w:ascii="仿宋" w:hAnsi="仿宋" w:eastAsia="仿宋" w:cs="仿宋"/>
          <w:color w:val="auto"/>
          <w:lang w:eastAsia="zh-CN"/>
        </w:rPr>
        <w:t>上述约定的各项工期计算总天数可能存在叠加，以协议书约定的合同工期总日历天数为准。</w:t>
      </w:r>
    </w:p>
    <w:p w14:paraId="1368AB39">
      <w:pPr>
        <w:spacing w:line="360" w:lineRule="auto"/>
        <w:rPr>
          <w:rFonts w:hint="eastAsia" w:ascii="仿宋" w:hAnsi="仿宋" w:eastAsia="仿宋"/>
          <w:color w:val="auto"/>
          <w:lang w:eastAsia="zh-CN"/>
        </w:rPr>
      </w:pPr>
      <w:bookmarkStart w:id="196" w:name="_Toc19777"/>
      <w:r>
        <w:rPr>
          <w:rFonts w:hint="eastAsia" w:ascii="仿宋" w:hAnsi="仿宋" w:eastAsia="仿宋" w:cs="仿宋"/>
          <w:b/>
          <w:bCs/>
          <w:color w:val="auto"/>
          <w:lang w:eastAsia="zh-CN"/>
        </w:rPr>
        <w:t>43</w:t>
      </w:r>
      <w:r>
        <w:rPr>
          <w:rFonts w:ascii="仿宋" w:hAnsi="仿宋" w:eastAsia="仿宋" w:cs="仿宋"/>
          <w:b/>
          <w:bCs/>
          <w:color w:val="auto"/>
          <w:lang w:eastAsia="zh-CN"/>
        </w:rPr>
        <w:t>.2</w:t>
      </w:r>
      <w:bookmarkEnd w:id="196"/>
    </w:p>
    <w:p w14:paraId="317D6B45">
      <w:pPr>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269"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69C01A0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wSkeoB4C&#10;AAAmBAAADgAAAAAAAAABACAAAAAkAQAAZHJzL2Uyb0RvYy54bWxQSwUGAAAAAAYABgBZAQAAtAUA&#10;AAAA&#10;">
                <v:fill on="f" focussize="0,0"/>
                <v:stroke on="f"/>
                <v:imagedata o:title=""/>
                <o:lock v:ext="edit" aspectratio="f"/>
                <v:textbox>
                  <w:txbxContent>
                    <w:p w14:paraId="69C01A0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33890D6F">
      <w:pPr>
        <w:spacing w:line="360" w:lineRule="auto"/>
        <w:rPr>
          <w:rFonts w:hint="eastAsia" w:ascii="仿宋" w:hAnsi="仿宋" w:eastAsia="仿宋"/>
          <w:b/>
          <w:bCs/>
          <w:color w:val="auto"/>
          <w:lang w:eastAsia="zh-CN"/>
        </w:rPr>
      </w:pPr>
      <w:bookmarkStart w:id="197" w:name="_Toc19907"/>
      <w:r>
        <w:rPr>
          <w:rFonts w:hint="eastAsia" w:ascii="仿宋" w:hAnsi="仿宋" w:eastAsia="仿宋" w:cs="仿宋"/>
          <w:b/>
          <w:bCs/>
          <w:color w:val="auto"/>
          <w:lang w:eastAsia="zh-CN"/>
        </w:rPr>
        <w:t>43</w:t>
      </w:r>
      <w:r>
        <w:rPr>
          <w:rFonts w:ascii="仿宋" w:hAnsi="仿宋" w:eastAsia="仿宋" w:cs="仿宋"/>
          <w:b/>
          <w:bCs/>
          <w:color w:val="auto"/>
          <w:lang w:eastAsia="zh-CN"/>
        </w:rPr>
        <w:t>.3</w:t>
      </w:r>
      <w:bookmarkEnd w:id="197"/>
    </w:p>
    <w:p w14:paraId="2BD52D39">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268"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35CFF25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P4ROgSA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IufTMxq8EQ2N&#10;/PD9/vDj1+HnN3bxMg0StdZllHlnKdd3r6Aj40S6zt6C/OyYgetKmI26QoS2UqKgFifhZXLytMdx&#10;AWTdvoWCKomthwjUldgE/UgRRug0nv1xPKrzTNLleToZpzPOJIVms3Q+j+NLRPbw2KLzrxU0LGxy&#10;jjT9CC52t86HZkT2kBJqGbjRdR0dUJu/Liixv1HRQsPrQCV03/Pw3bobpFlDsSdSCL296HPRpgL8&#10;yllL1sq5+7IVqDir3xgSZj5J0+DFeEhn51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A/hE6B&#10;IAIAACYEAAAOAAAAAAAAAAEAIAAAACQBAABkcnMvZTJvRG9jLnhtbFBLBQYAAAAABgAGAFkBAAC2&#10;BQAAAAA=&#10;">
                <v:fill on="f" focussize="0,0"/>
                <v:stroke on="f"/>
                <v:imagedata o:title=""/>
                <o:lock v:ext="edit" aspectratio="f"/>
                <v:textbox>
                  <w:txbxContent>
                    <w:p w14:paraId="35CFF25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2C34ABA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）发包人未能按照专用条款的约定提供项目基础资料及其它开始工作或开工条件；</w:t>
      </w:r>
    </w:p>
    <w:p w14:paraId="7BA9747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）发包人未能按照专用条款约定的时间支付预付款、绿色施工安全防护费和进度款；</w:t>
      </w:r>
    </w:p>
    <w:p w14:paraId="2EE4DFE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）发包人代表或发包人雇用的其他人员造成的人为因素；</w:t>
      </w:r>
    </w:p>
    <w:p w14:paraId="1D6F6F0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）发包人、设计顾问人或监理人未按照合同约定及时提供所需指令、回复等；</w:t>
      </w:r>
    </w:p>
    <w:p w14:paraId="5703108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）由发包人原因引起的工作变更或工程变更（含增加合同工作内容、改变合同的任何一项工作内容等）；</w:t>
      </w:r>
    </w:p>
    <w:p w14:paraId="2B9E9CC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6</w:t>
      </w:r>
      <w:r>
        <w:rPr>
          <w:rFonts w:hint="eastAsia" w:ascii="仿宋" w:hAnsi="仿宋" w:eastAsia="仿宋" w:cs="仿宋"/>
          <w:color w:val="auto"/>
          <w:sz w:val="24"/>
          <w:szCs w:val="24"/>
          <w:lang w:eastAsia="zh-CN"/>
        </w:rPr>
        <w:t>）发包人原因引起的工作量或工程量增加；</w:t>
      </w:r>
    </w:p>
    <w:p w14:paraId="7EF0866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）勘察现场遇到的不利物质条件；</w:t>
      </w:r>
    </w:p>
    <w:p w14:paraId="6C612C0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（8）一周内非承包人原因停水、停电、停气造成停工累计超过</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小时；</w:t>
      </w:r>
    </w:p>
    <w:p w14:paraId="66E215A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（9）不可抗力；</w:t>
      </w:r>
    </w:p>
    <w:p w14:paraId="0A667CA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（10）发包人风险事项；</w:t>
      </w:r>
    </w:p>
    <w:p w14:paraId="18C9786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1）因发包人的原因导致的暂停工作或暂停施工；</w:t>
      </w:r>
    </w:p>
    <w:p w14:paraId="041CB77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2）非承包人失误、违约，以及设计顾问人或监理人同意的工期顺延。</w:t>
      </w:r>
    </w:p>
    <w:p w14:paraId="5CB67AD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3）发包人造成工期延误的其他情形。</w:t>
      </w:r>
    </w:p>
    <w:p w14:paraId="5F9254B4">
      <w:pPr>
        <w:spacing w:line="360" w:lineRule="auto"/>
        <w:rPr>
          <w:rFonts w:hint="eastAsia" w:ascii="仿宋" w:hAnsi="仿宋" w:eastAsia="仿宋"/>
          <w:color w:val="auto"/>
          <w:lang w:eastAsia="zh-CN"/>
        </w:rPr>
      </w:pPr>
      <w:bookmarkStart w:id="198" w:name="_Toc4122"/>
      <w:r>
        <w:rPr>
          <w:rFonts w:hint="eastAsia" w:ascii="仿宋" w:hAnsi="仿宋" w:eastAsia="仿宋" w:cs="仿宋"/>
          <w:b/>
          <w:bCs/>
          <w:color w:val="auto"/>
          <w:lang w:eastAsia="zh-CN"/>
        </w:rPr>
        <w:t>43</w:t>
      </w:r>
      <w:r>
        <w:rPr>
          <w:rFonts w:ascii="仿宋" w:hAnsi="仿宋" w:eastAsia="仿宋" w:cs="仿宋"/>
          <w:b/>
          <w:bCs/>
          <w:color w:val="auto"/>
          <w:lang w:eastAsia="zh-CN"/>
        </w:rPr>
        <w:t>.4</w:t>
      </w:r>
      <w:bookmarkEnd w:id="198"/>
    </w:p>
    <w:p w14:paraId="0BC860C0">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267"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057B47B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qTNN9UAAAAI&#10;AQAADwAAAAAAAAABACAAAAAiAAAAZHJzL2Rvd25yZXYueG1sUEsBAhQAFAAAAAgAh07iQKLrSAQf&#10;AgAAJgQAAA4AAAAAAAAAAQAgAAAAJAEAAGRycy9lMm9Eb2MueG1sUEsFBgAAAAAGAAYAWQEAALUF&#10;AAAAAA==&#10;">
                <v:fill on="f" focussize="0,0"/>
                <v:stroke on="f"/>
                <v:imagedata o:title=""/>
                <o:lock v:ext="edit" aspectratio="f"/>
                <v:textbox>
                  <w:txbxContent>
                    <w:p w14:paraId="057B47BB">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lang w:eastAsia="zh-CN"/>
        </w:rPr>
        <w:t>当第43</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款所述事项发生后，承包人应在</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天内，向设计顾问人或监理人提交工期顺延报告和有关详细资料。</w:t>
      </w:r>
    </w:p>
    <w:p w14:paraId="213453AF">
      <w:pPr>
        <w:spacing w:line="360" w:lineRule="auto"/>
        <w:rPr>
          <w:rFonts w:hint="eastAsia" w:ascii="仿宋" w:hAnsi="仿宋" w:eastAsia="仿宋" w:cs="仿宋"/>
          <w:b/>
          <w:bCs/>
          <w:color w:val="auto"/>
          <w:u w:val="dotted"/>
          <w:lang w:eastAsia="zh-CN"/>
        </w:rPr>
      </w:pPr>
      <w:bookmarkStart w:id="199" w:name="_Toc15344"/>
      <w:r>
        <w:rPr>
          <w:rFonts w:hint="eastAsia" w:ascii="仿宋" w:hAnsi="仿宋" w:eastAsia="仿宋" w:cs="仿宋"/>
          <w:b/>
          <w:bCs/>
          <w:color w:val="auto"/>
          <w:lang w:eastAsia="zh-CN"/>
        </w:rPr>
        <w:t>43</w:t>
      </w:r>
      <w:r>
        <w:rPr>
          <w:rFonts w:ascii="仿宋" w:hAnsi="仿宋" w:eastAsia="仿宋" w:cs="仿宋"/>
          <w:b/>
          <w:bCs/>
          <w:color w:val="auto"/>
          <w:lang w:eastAsia="zh-CN"/>
        </w:rPr>
        <w:t>.5</w:t>
      </w:r>
      <w:bookmarkEnd w:id="199"/>
    </w:p>
    <w:p w14:paraId="6F7B214F">
      <w:pPr>
        <w:pStyle w:val="40"/>
        <w:widowControl w:val="0"/>
        <w:adjustRightInd w:val="0"/>
        <w:snapToGrid w:val="0"/>
        <w:spacing w:line="360" w:lineRule="auto"/>
        <w:ind w:left="1850" w:leftChars="771"/>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266"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4C041F4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Q8qm&#10;Dx8CAAAmBAAADgAAAAAAAAABACAAAAAmAQAAZHJzL2Uyb0RvYy54bWxQSwUGAAAAAAYABgBZAQAA&#10;twUAAAAA&#10;">
                <v:fill on="f" focussize="0,0"/>
                <v:stroke on="f"/>
                <v:imagedata o:title=""/>
                <o:lock v:ext="edit" aspectratio="f"/>
                <v:textbox>
                  <w:txbxContent>
                    <w:p w14:paraId="4C041F4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lang w:eastAsia="zh-CN"/>
        </w:rPr>
        <w:t>如果工期顺延事项持续发生时，承包人应每隔</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天向发包人、设计顾问人或监理人发出工期顺延意向书，并在工期顺延事项终结后的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天内，向发包人、设计顾问人或监理人提交最终工期顺延报告和详细资料。</w:t>
      </w:r>
    </w:p>
    <w:p w14:paraId="61B9D181">
      <w:pPr>
        <w:spacing w:line="360" w:lineRule="auto"/>
        <w:rPr>
          <w:rFonts w:hint="eastAsia" w:ascii="仿宋" w:hAnsi="仿宋" w:eastAsia="仿宋" w:cs="仿宋"/>
          <w:b/>
          <w:bCs/>
          <w:color w:val="auto"/>
          <w:u w:val="dotted"/>
          <w:lang w:eastAsia="zh-CN"/>
        </w:rPr>
      </w:pPr>
      <w:bookmarkStart w:id="200" w:name="_Toc25744"/>
      <w:r>
        <w:rPr>
          <w:rFonts w:hint="eastAsia" w:ascii="仿宋" w:hAnsi="仿宋" w:eastAsia="仿宋" w:cs="仿宋"/>
          <w:b/>
          <w:bCs/>
          <w:color w:val="auto"/>
          <w:lang w:eastAsia="zh-CN"/>
        </w:rPr>
        <w:t>43</w:t>
      </w:r>
      <w:r>
        <w:rPr>
          <w:rFonts w:ascii="仿宋" w:hAnsi="仿宋" w:eastAsia="仿宋" w:cs="仿宋"/>
          <w:b/>
          <w:bCs/>
          <w:color w:val="auto"/>
          <w:lang w:eastAsia="zh-CN"/>
        </w:rPr>
        <w:t>.6</w:t>
      </w:r>
      <w:bookmarkEnd w:id="200"/>
    </w:p>
    <w:p w14:paraId="30A71ACE">
      <w:pPr>
        <w:pStyle w:val="40"/>
        <w:adjustRightInd w:val="0"/>
        <w:snapToGrid w:val="0"/>
        <w:spacing w:line="360" w:lineRule="auto"/>
        <w:ind w:left="1850" w:leftChars="771"/>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265"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6F9C6B6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Cyu5jk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bHsylnRtQ0&#10;8sOP+8PPh8Ov72z++ixI1FiXUuadpVzfvoGWjBPpOnsD8otjBq5KYTbqEhGaUomcWhyFl8nJ0w7H&#10;BZB18x5yqiS2HiJQW2Ad9CNFGKHTePbH8ajWM0mX89lodk5NSgpNp+PJNI4vEenjY4vOv1VQs7DJ&#10;ONL0I7jY3TgfmhHpY0qoZeBaV1V0QGX+uqDE7kZFC/WvA5XQfcfDt+u2l2YN+Z5IIXT2os9FmxLw&#10;G2cNWSvj7utWoOKsemdImPPRZBK8GA+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LK7m&#10;OSACAAAmBAAADgAAAAAAAAABACAAAAAlAQAAZHJzL2Uyb0RvYy54bWxQSwUGAAAAAAYABgBZAQAA&#10;twUAAAAA&#10;">
                <v:fill on="f" focussize="0,0"/>
                <v:stroke on="f"/>
                <v:imagedata o:title=""/>
                <o:lock v:ext="edit" aspectratio="f"/>
                <v:textbox>
                  <w:txbxContent>
                    <w:p w14:paraId="6F9C6B6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lang w:eastAsia="zh-CN"/>
        </w:rPr>
        <w:t>如果承包人未能在第43</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款和第43</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款（发生时）约定的时间内提交（最终）工期顺延报告和详细资料，则视为该事项不影响工作进度、施工进度或承包人放弃顺延工期的权利。</w:t>
      </w:r>
    </w:p>
    <w:p w14:paraId="15BC1B9E">
      <w:pPr>
        <w:spacing w:line="360" w:lineRule="auto"/>
        <w:rPr>
          <w:rFonts w:hint="eastAsia" w:ascii="仿宋" w:hAnsi="仿宋" w:eastAsia="仿宋" w:cs="仿宋"/>
          <w:b/>
          <w:bCs/>
          <w:color w:val="auto"/>
          <w:u w:val="dotted"/>
          <w:lang w:eastAsia="zh-CN"/>
        </w:rPr>
      </w:pPr>
      <w:bookmarkStart w:id="201" w:name="_Toc6199"/>
      <w:r>
        <w:rPr>
          <w:rFonts w:hint="eastAsia" w:ascii="仿宋" w:hAnsi="仿宋" w:eastAsia="仿宋" w:cs="仿宋"/>
          <w:b/>
          <w:bCs/>
          <w:color w:val="auto"/>
          <w:lang w:eastAsia="zh-CN"/>
        </w:rPr>
        <w:t>43</w:t>
      </w:r>
      <w:r>
        <w:rPr>
          <w:rFonts w:ascii="仿宋" w:hAnsi="仿宋" w:eastAsia="仿宋" w:cs="仿宋"/>
          <w:b/>
          <w:bCs/>
          <w:color w:val="auto"/>
          <w:lang w:eastAsia="zh-CN"/>
        </w:rPr>
        <w:t>.7</w:t>
      </w:r>
      <w:bookmarkEnd w:id="201"/>
    </w:p>
    <w:p w14:paraId="6C7C3A8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264"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333D0F9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GFAprQgAgAAJgQAAA4AAABkcnMvZTJvRG9jLnhtbK1TwW4T&#10;MRC9I/EPlu9kkzRJ01U2VWlUhFSgUuEDHK83a7HrMWMnu+ED4A84ceHe78p3MPZuQyiXHrhYtmf8&#10;Zt6b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bHswlnRtQ0&#10;8sOP74efD4df39j8bB4kaqxLKfPeUq5vX0NLxol0nb0F+dkxA9elMBt1hQhNqUROLY7Cy+TkaYfj&#10;Asi6eQc5VRJbDxGoLbAO+pEijNBpPPvjeFTrmaTL+flwOp9yJik0u5iejaexgkgfH1t0/o2CmoVN&#10;xpGmH8HF7tb50IxIH1NCLQM3uqqiAyrz1wUldjcqWqh/HaiE7jsevl23vTRryPdECqGzF30u2pSA&#10;XzlryFoZd1+2AhVn1VtDwlyMJpPgxXiYTM/HdMDTyPo0IowkqIx7zrrtte/8u7WoNyVV6kZh4Ir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G+t1gAA&#10;AAkBAAAPAAAAAAAAAAEAIAAAACIAAABkcnMvZG93bnJldi54bWxQSwECFAAUAAAACACHTuJAYUCm&#10;tCACAAAmBAAADgAAAAAAAAABACAAAAAlAQAAZHJzL2Uyb0RvYy54bWxQSwUGAAAAAAYABgBZAQAA&#10;twUAAAAA&#10;">
                <v:fill on="f" focussize="0,0"/>
                <v:stroke on="f"/>
                <v:imagedata o:title=""/>
                <o:lock v:ext="edit" aspectratio="f"/>
                <v:textbox>
                  <w:txbxContent>
                    <w:p w14:paraId="333D0F9F">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lang w:eastAsia="zh-CN"/>
        </w:rPr>
        <w:t>发包人、设计顾问人或监理人应在收到承包人按照第43</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款和第43</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款（发生时）约定提交（最终）工期顺延报告和详细资料后的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天内，按照第43</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款约定予以核实，或要求承包人进一步补充顺延工期的理由。合同双方当事人一旦协商确定顺延的工期，发包人应承担由此增加的费用，并向承包人支付合理利润。</w:t>
      </w:r>
    </w:p>
    <w:p w14:paraId="74DDA3A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如果发包人、设计顾问人或监理人在收到上述报告和资料后的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天内未予核实也未对承包人作出进一步要求，则视为发包人、设计顾问人或监理人已认可承包人上述报告中提出的顺延工期天数。</w:t>
      </w:r>
    </w:p>
    <w:p w14:paraId="75DD4038">
      <w:pPr>
        <w:spacing w:line="360" w:lineRule="auto"/>
        <w:rPr>
          <w:rFonts w:hint="eastAsia" w:ascii="仿宋" w:hAnsi="仿宋" w:eastAsia="仿宋" w:cs="仿宋"/>
          <w:b/>
          <w:bCs/>
          <w:color w:val="auto"/>
          <w:u w:val="dotted"/>
          <w:lang w:eastAsia="zh-CN"/>
        </w:rPr>
      </w:pPr>
      <w:bookmarkStart w:id="202" w:name="_Toc7906"/>
      <w:r>
        <w:rPr>
          <w:color w:val="auto"/>
          <w:lang w:eastAsia="zh-CN" w:bidi="ar-SA"/>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263"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64BED87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o&#10;gGxhIAIAACYEAAAOAAAAAAAAAAEAIAAAACcBAABkcnMvZTJvRG9jLnhtbFBLBQYAAAAABgAGAFkB&#10;AAC5BQAAAAA=&#10;">
                <v:fill on="f" focussize="0,0"/>
                <v:stroke on="f"/>
                <v:imagedata o:title=""/>
                <o:lock v:ext="edit" aspectratio="f"/>
                <v:textbox>
                  <w:txbxContent>
                    <w:p w14:paraId="64BED87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lang w:eastAsia="zh-CN"/>
        </w:rPr>
        <w:t>43</w:t>
      </w:r>
      <w:r>
        <w:rPr>
          <w:rFonts w:ascii="仿宋" w:hAnsi="仿宋" w:eastAsia="仿宋" w:cs="仿宋"/>
          <w:b/>
          <w:bCs/>
          <w:color w:val="auto"/>
          <w:lang w:eastAsia="zh-CN"/>
        </w:rPr>
        <w:t>.8</w:t>
      </w:r>
      <w:bookmarkEnd w:id="202"/>
    </w:p>
    <w:p w14:paraId="43F5A7D8">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款约定要求承包人支付误期赔偿费。</w:t>
      </w:r>
    </w:p>
    <w:p w14:paraId="4234DAEA">
      <w:pPr>
        <w:spacing w:line="360" w:lineRule="auto"/>
        <w:rPr>
          <w:rFonts w:hint="eastAsia" w:ascii="仿宋" w:hAnsi="仿宋" w:eastAsia="仿宋" w:cs="仿宋"/>
          <w:b/>
          <w:bCs/>
          <w:color w:val="auto"/>
          <w:u w:val="dotted"/>
          <w:lang w:eastAsia="zh-CN"/>
        </w:rPr>
      </w:pPr>
      <w:bookmarkStart w:id="203" w:name="_Toc26475"/>
      <w:r>
        <w:rPr>
          <w:rFonts w:hint="eastAsia" w:ascii="仿宋" w:hAnsi="仿宋" w:eastAsia="仿宋" w:cs="仿宋"/>
          <w:b/>
          <w:bCs/>
          <w:color w:val="auto"/>
          <w:lang w:eastAsia="zh-CN"/>
        </w:rPr>
        <w:t>43</w:t>
      </w:r>
      <w:r>
        <w:rPr>
          <w:rFonts w:ascii="仿宋" w:hAnsi="仿宋" w:eastAsia="仿宋" w:cs="仿宋"/>
          <w:b/>
          <w:bCs/>
          <w:color w:val="auto"/>
          <w:lang w:eastAsia="zh-CN"/>
        </w:rPr>
        <w:t>.9</w:t>
      </w:r>
      <w:bookmarkEnd w:id="203"/>
    </w:p>
    <w:p w14:paraId="00BF2DDC">
      <w:pPr>
        <w:pStyle w:val="40"/>
        <w:adjustRightInd w:val="0"/>
        <w:snapToGrid w:val="0"/>
        <w:spacing w:line="360" w:lineRule="auto"/>
        <w:ind w:left="1850" w:leftChars="771"/>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262"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092E0EED">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nVkt1gAA&#10;AAgBAAAPAAAAAAAAAAEAIAAAACIAAABkcnMvZG93bnJldi54bWxQSwECFAAUAAAACACHTuJAXWum&#10;bCACAAAmBAAADgAAAAAAAAABACAAAAAlAQAAZHJzL2Uyb0RvYy54bWxQSwUGAAAAAAYABgBZAQAA&#10;twUAAAAA&#10;">
                <v:fill on="f" focussize="0,0"/>
                <v:stroke on="f"/>
                <v:imagedata o:title=""/>
                <o:lock v:ext="edit" aspectratio="f"/>
                <v:textbox>
                  <w:txbxContent>
                    <w:p w14:paraId="092E0EED">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414F0526">
      <w:pPr>
        <w:pStyle w:val="40"/>
        <w:adjustRightInd w:val="0"/>
        <w:snapToGrid w:val="0"/>
        <w:spacing w:line="360" w:lineRule="auto"/>
        <w:ind w:left="1850" w:leftChars="771"/>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0F854D70">
      <w:pPr>
        <w:pStyle w:val="40"/>
        <w:adjustRightInd w:val="0"/>
        <w:snapToGrid w:val="0"/>
        <w:spacing w:line="360" w:lineRule="auto"/>
        <w:ind w:left="1850" w:leftChars="771"/>
        <w:rPr>
          <w:rFonts w:hint="eastAsia" w:ascii="仿宋" w:hAnsi="仿宋" w:eastAsia="仿宋" w:cs="仿宋"/>
          <w:color w:val="auto"/>
          <w:sz w:val="24"/>
          <w:szCs w:val="24"/>
          <w:lang w:eastAsia="zh-CN"/>
        </w:rPr>
      </w:pPr>
    </w:p>
    <w:p w14:paraId="07F87D56">
      <w:pPr>
        <w:pStyle w:val="40"/>
        <w:tabs>
          <w:tab w:val="left" w:pos="540"/>
        </w:tabs>
        <w:adjustRightInd w:val="0"/>
        <w:snapToGrid w:val="0"/>
        <w:spacing w:line="360" w:lineRule="auto"/>
        <w:rPr>
          <w:rFonts w:hint="eastAsia" w:ascii="仿宋" w:hAnsi="仿宋" w:eastAsia="仿宋" w:cs="仿宋"/>
          <w:b/>
          <w:bCs/>
          <w:color w:val="auto"/>
          <w:sz w:val="24"/>
          <w:szCs w:val="24"/>
          <w:u w:val="single"/>
          <w:lang w:eastAsia="zh-CN"/>
        </w:rPr>
      </w:pPr>
    </w:p>
    <w:p w14:paraId="62ECEFD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04" w:name="_Toc20637"/>
      <w:r>
        <w:rPr>
          <w:rFonts w:hint="eastAsia" w:ascii="仿宋" w:hAnsi="仿宋" w:eastAsia="仿宋" w:cs="仿宋"/>
          <w:bCs w:val="0"/>
          <w:color w:val="auto"/>
          <w:sz w:val="24"/>
          <w:szCs w:val="24"/>
          <w:lang w:eastAsia="zh-CN"/>
        </w:rPr>
        <w:t>44加快进度</w:t>
      </w:r>
      <w:bookmarkEnd w:id="204"/>
    </w:p>
    <w:p w14:paraId="36B9A2EF">
      <w:pPr>
        <w:pStyle w:val="40"/>
        <w:tabs>
          <w:tab w:val="left" w:pos="1320"/>
        </w:tabs>
        <w:adjustRightInd w:val="0"/>
        <w:snapToGrid w:val="0"/>
        <w:spacing w:line="360" w:lineRule="auto"/>
        <w:ind w:left="1800" w:hanging="1800" w:hangingChars="900"/>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61"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49A38558">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HWmi&#10;HgIAACYEAAAOAAAAAAAAAAEAIAAAACYBAABkcnMvZTJvRG9jLnhtbFBLBQYAAAAABgAGAFkBAAC2&#10;BQAAAAA=&#10;">
                <v:fill on="f" focussize="0,0"/>
                <v:stroke on="f"/>
                <v:imagedata o:title=""/>
                <o:lock v:ext="edit" aspectratio="f"/>
                <v:textbox>
                  <w:txbxContent>
                    <w:p w14:paraId="49A38558">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lang w:eastAsia="zh-CN"/>
        </w:rPr>
        <w:t>44</w:t>
      </w:r>
      <w:r>
        <w:rPr>
          <w:rFonts w:ascii="仿宋" w:hAnsi="仿宋" w:eastAsia="仿宋" w:cs="仿宋"/>
          <w:b/>
          <w:bCs/>
          <w:color w:val="auto"/>
          <w:sz w:val="24"/>
          <w:szCs w:val="24"/>
          <w:lang w:eastAsia="zh-CN"/>
        </w:rPr>
        <w:t>.1</w:t>
      </w:r>
      <w:r>
        <w:rPr>
          <w:rFonts w:hint="eastAsia" w:ascii="仿宋" w:hAnsi="仿宋" w:eastAsia="仿宋" w:cs="仿宋"/>
          <w:color w:val="auto"/>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款约定采取改进措施，加快工程进度。</w:t>
      </w:r>
    </w:p>
    <w:p w14:paraId="0AAC7B87">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如果承包人在收到设计顾问人或监理人书面要求后的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160B8F36">
      <w:pPr>
        <w:pStyle w:val="40"/>
        <w:tabs>
          <w:tab w:val="left" w:pos="1320"/>
        </w:tabs>
        <w:adjustRightInd w:val="0"/>
        <w:snapToGrid w:val="0"/>
        <w:spacing w:line="360" w:lineRule="auto"/>
        <w:rPr>
          <w:rFonts w:hint="eastAsia" w:ascii="仿宋" w:hAnsi="仿宋" w:eastAsia="仿宋" w:cs="仿宋"/>
          <w:b/>
          <w:bCs/>
          <w:color w:val="auto"/>
          <w:sz w:val="24"/>
          <w:szCs w:val="24"/>
          <w:u w:val="dotted"/>
          <w:lang w:eastAsia="zh-CN"/>
        </w:rPr>
      </w:pPr>
      <w:r>
        <w:rPr>
          <w:color w:val="auto"/>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260"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1682E94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2B1wAA&#10;AAoBAAAPAAAAAAAAAAEAIAAAACIAAABkcnMvZG93bnJldi54bWxQSwECFAAUAAAACACHTuJAa0qQ&#10;Fh8CAAAmBAAADgAAAAAAAAABACAAAAAmAQAAZHJzL2Uyb0RvYy54bWxQSwUGAAAAAAYABgBZAQAA&#10;twUAAAAA&#10;">
                <v:fill on="f" focussize="0,0"/>
                <v:stroke on="f"/>
                <v:imagedata o:title=""/>
                <o:lock v:ext="edit" aspectratio="f"/>
                <v:textbox>
                  <w:txbxContent>
                    <w:p w14:paraId="1682E943">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lang w:eastAsia="zh-CN"/>
        </w:rPr>
        <w:t>44</w:t>
      </w:r>
      <w:r>
        <w:rPr>
          <w:rFonts w:ascii="仿宋" w:hAnsi="仿宋" w:eastAsia="仿宋" w:cs="仿宋"/>
          <w:b/>
          <w:bCs/>
          <w:color w:val="auto"/>
          <w:sz w:val="24"/>
          <w:szCs w:val="24"/>
          <w:lang w:eastAsia="zh-CN"/>
        </w:rPr>
        <w:t xml:space="preserve">.2  </w:t>
      </w:r>
    </w:p>
    <w:p w14:paraId="5481C1B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天内完成编制并向发包人提交提前竣工建议书，该建议书的内容至少应包括：</w:t>
      </w:r>
    </w:p>
    <w:p w14:paraId="10F06A30">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加快进度拟采取的措施；</w:t>
      </w:r>
    </w:p>
    <w:p w14:paraId="72266077">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加快进度后的进度计划</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以及与原计划的对比；</w:t>
      </w:r>
    </w:p>
    <w:p w14:paraId="454FBBCD">
      <w:pPr>
        <w:pStyle w:val="40"/>
        <w:widowControl w:val="0"/>
        <w:numPr>
          <w:ilvl w:val="0"/>
          <w:numId w:val="12"/>
        </w:numPr>
        <w:tabs>
          <w:tab w:val="left" w:pos="198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加快进度所需的合同价格增加额（含第76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款约定的提前竣工奖）。该增加额按照第79</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款、第79</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款、第79</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4款规、第79</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5款约定计算。</w:t>
      </w:r>
    </w:p>
    <w:p w14:paraId="1EE48A0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发包人应在接到建议书后的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天内予以答复。如果发包人接受了该建议书，则监理人应以书面形式发出变更指令，相应调整工期；造价咨询人应核实并相应调整合同价格。</w:t>
      </w:r>
    </w:p>
    <w:p w14:paraId="408F1CBC">
      <w:pPr>
        <w:pStyle w:val="40"/>
        <w:adjustRightInd w:val="0"/>
        <w:snapToGrid w:val="0"/>
        <w:spacing w:line="360" w:lineRule="auto"/>
        <w:rPr>
          <w:rFonts w:hint="eastAsia" w:ascii="仿宋" w:hAnsi="仿宋" w:eastAsia="仿宋" w:cs="仿宋"/>
          <w:b/>
          <w:bCs/>
          <w:color w:val="auto"/>
          <w:sz w:val="24"/>
          <w:szCs w:val="24"/>
          <w:u w:val="single"/>
          <w:lang w:eastAsia="zh-CN"/>
        </w:rPr>
      </w:pPr>
    </w:p>
    <w:p w14:paraId="4D4E200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05" w:name="_Toc16628"/>
      <w:r>
        <w:rPr>
          <w:rFonts w:hint="eastAsia" w:ascii="仿宋" w:hAnsi="仿宋" w:eastAsia="仿宋" w:cs="仿宋"/>
          <w:bCs w:val="0"/>
          <w:color w:val="auto"/>
          <w:sz w:val="24"/>
          <w:szCs w:val="24"/>
          <w:lang w:eastAsia="zh-CN"/>
        </w:rPr>
        <w:t>45竣工日期</w:t>
      </w:r>
      <w:bookmarkEnd w:id="205"/>
    </w:p>
    <w:p w14:paraId="492E99AF">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259"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7E13C90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FGeLZAe&#10;AgAAJgQAAA4AAAAAAAAAAQAgAAAAJQEAAGRycy9lMm9Eb2MueG1sUEsFBgAAAAAGAAYAWQEAALUF&#10;AAAAAA==&#10;">
                <v:fill on="f" focussize="0,0"/>
                <v:stroke on="f"/>
                <v:imagedata o:title=""/>
                <o:lock v:ext="edit" aspectratio="f"/>
                <v:textbox>
                  <w:txbxContent>
                    <w:p w14:paraId="7E13C90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lang w:eastAsia="zh-CN"/>
        </w:rPr>
        <w:t>45</w:t>
      </w:r>
      <w:r>
        <w:rPr>
          <w:rFonts w:ascii="仿宋" w:hAnsi="仿宋" w:eastAsia="仿宋" w:cs="仿宋"/>
          <w:b/>
          <w:bCs/>
          <w:color w:val="auto"/>
          <w:sz w:val="24"/>
          <w:szCs w:val="24"/>
          <w:lang w:eastAsia="zh-CN"/>
        </w:rPr>
        <w:t>.1</w:t>
      </w:r>
    </w:p>
    <w:p w14:paraId="1BCAA7D1">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合同双方当事人应在协议书和专用条款中约定合同工程的计划竣工日期。</w:t>
      </w:r>
    </w:p>
    <w:p w14:paraId="4894BD37">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45</w:t>
      </w:r>
      <w:r>
        <w:rPr>
          <w:rFonts w:ascii="仿宋" w:hAnsi="仿宋" w:eastAsia="仿宋" w:cs="仿宋"/>
          <w:b/>
          <w:bCs/>
          <w:color w:val="auto"/>
          <w:sz w:val="24"/>
          <w:szCs w:val="24"/>
          <w:lang w:eastAsia="zh-CN"/>
        </w:rPr>
        <w:t xml:space="preserve">.2  </w:t>
      </w:r>
    </w:p>
    <w:p w14:paraId="0D2BBAFA">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258"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1A3241E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4DGfKx8CAAAmBAAADgAAAGRycy9lMm9Eb2MueG1srVPNjtMw&#10;EL4j8Q6W7zRJadl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OAxnysf&#10;AgAAJgQAAA4AAAAAAAAAAQAgAAAAJAEAAGRycy9lMm9Eb2MueG1sUEsFBgAAAAAGAAYAWQEAALUF&#10;AAAAAA==&#10;">
                <v:fill on="f" focussize="0,0"/>
                <v:stroke on="f"/>
                <v:imagedata o:title=""/>
                <o:lock v:ext="edit" aspectratio="f"/>
                <v:textbox>
                  <w:txbxContent>
                    <w:p w14:paraId="1A3241E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lang w:eastAsia="zh-CN"/>
        </w:rPr>
        <w:t>除发生不可抗力事项致使发包人不能按时竣工验收外，实际竣工日期按照下列情况分别确定：</w:t>
      </w:r>
    </w:p>
    <w:p w14:paraId="61B0D40C">
      <w:pPr>
        <w:pStyle w:val="40"/>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（1）工程经竣工验收合格的，以承包人提交竣工验收申请报告之日为实际竣工日期；</w:t>
      </w:r>
    </w:p>
    <w:p w14:paraId="57C3B849">
      <w:pPr>
        <w:pStyle w:val="40"/>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（2）承包人已按照第64</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款约定提交竣工验收申请报告，但发包人未按照第65</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款约定完成合同工程验收的，以承包人提交竣工验收申请报告之日为实际竣工日期；</w:t>
      </w:r>
    </w:p>
    <w:p w14:paraId="0A819FE4">
      <w:pPr>
        <w:pStyle w:val="40"/>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w:t>
      </w:r>
      <w:r>
        <w:rPr>
          <w:rFonts w:ascii="仿宋" w:hAnsi="仿宋" w:eastAsia="仿宋" w:cs="仿宋"/>
          <w:color w:val="auto"/>
          <w:sz w:val="24"/>
          <w:szCs w:val="24"/>
          <w:lang w:eastAsia="zh-CN"/>
        </w:rPr>
        <w:t>建设工程未经竣工验收，发包人擅自使用的，以转移占有建设工程之</w:t>
      </w:r>
      <w:r>
        <w:rPr>
          <w:rFonts w:hint="eastAsia" w:ascii="仿宋" w:hAnsi="仿宋" w:eastAsia="仿宋" w:cs="仿宋"/>
          <w:color w:val="auto"/>
          <w:sz w:val="24"/>
          <w:szCs w:val="24"/>
          <w:lang w:eastAsia="zh-CN"/>
        </w:rPr>
        <w:t>日为竣工日期。</w:t>
      </w:r>
    </w:p>
    <w:p w14:paraId="29DF995D">
      <w:pPr>
        <w:pStyle w:val="40"/>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lang w:eastAsia="zh-CN"/>
        </w:rPr>
      </w:pPr>
    </w:p>
    <w:p w14:paraId="020B4CB8">
      <w:pPr>
        <w:pStyle w:val="40"/>
        <w:adjustRightInd w:val="0"/>
        <w:snapToGrid w:val="0"/>
        <w:spacing w:line="360" w:lineRule="auto"/>
        <w:ind w:left="1626" w:leftChars="1" w:hanging="1624" w:hangingChars="674"/>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45</w:t>
      </w:r>
      <w:r>
        <w:rPr>
          <w:rFonts w:ascii="仿宋" w:hAnsi="仿宋" w:eastAsia="仿宋" w:cs="仿宋"/>
          <w:b/>
          <w:bCs/>
          <w:color w:val="auto"/>
          <w:sz w:val="24"/>
          <w:szCs w:val="24"/>
          <w:lang w:eastAsia="zh-CN"/>
        </w:rPr>
        <w:t xml:space="preserve">.3  </w:t>
      </w:r>
    </w:p>
    <w:p w14:paraId="068AF0B6">
      <w:pPr>
        <w:pStyle w:val="19"/>
        <w:widowControl w:val="0"/>
        <w:adjustRightInd w:val="0"/>
        <w:snapToGrid w:val="0"/>
        <w:spacing w:line="360" w:lineRule="auto"/>
        <w:ind w:left="1850" w:leftChars="771" w:firstLine="0"/>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257"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4E797A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ZJDeLVAAAA&#10;CAEAAA8AAAAAAAAAAQAgAAAAIgAAAGRycy9kb3ducmV2LnhtbFBLAQIUABQAAAAIAIdO4kAS1DtZ&#10;IAIAACYEAAAOAAAAAAAAAAEAIAAAACQBAABkcnMvZTJvRG9jLnhtbFBLBQYAAAAABgAGAFkBAAC2&#10;BQAAAAA=&#10;">
                <v:fill on="f" focussize="0,0"/>
                <v:stroke on="f"/>
                <v:imagedata o:title=""/>
                <o:lock v:ext="edit" aspectratio="f"/>
                <v:textbox>
                  <w:txbxContent>
                    <w:p w14:paraId="4E797A9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lang w:eastAsia="zh-CN"/>
        </w:rPr>
        <w:t>因发包人的原因导致实际竣工日期迟于计划竣工日期的，发包人应承担由此增加的费用和（或）延误的工期，并向承包人支付合理利润。</w:t>
      </w:r>
    </w:p>
    <w:p w14:paraId="1B411CA3">
      <w:pPr>
        <w:spacing w:line="360" w:lineRule="auto"/>
        <w:ind w:left="1850" w:leftChars="771" w:firstLine="60" w:firstLineChars="25"/>
        <w:jc w:val="both"/>
        <w:rPr>
          <w:rFonts w:hint="eastAsia" w:ascii="仿宋" w:hAnsi="仿宋" w:eastAsia="仿宋"/>
          <w:caps/>
          <w:color w:val="auto"/>
          <w:lang w:eastAsia="zh-CN"/>
        </w:rPr>
      </w:pPr>
      <w:r>
        <w:rPr>
          <w:rFonts w:hint="eastAsia" w:ascii="仿宋" w:hAnsi="仿宋" w:eastAsia="仿宋" w:cs="仿宋"/>
          <w:color w:val="auto"/>
          <w:lang w:eastAsia="zh-CN"/>
        </w:rPr>
        <w:t>因承包人的原因导致实际竣工日期迟于计划竣工日期的，承包人应按照第</w:t>
      </w:r>
      <w:r>
        <w:rPr>
          <w:rFonts w:ascii="仿宋" w:hAnsi="仿宋" w:eastAsia="仿宋" w:cs="仿宋"/>
          <w:color w:val="auto"/>
          <w:lang w:eastAsia="zh-CN"/>
        </w:rPr>
        <w:t>4</w:t>
      </w:r>
      <w:r>
        <w:rPr>
          <w:rFonts w:hint="eastAsia" w:ascii="仿宋" w:hAnsi="仿宋" w:eastAsia="仿宋" w:cs="仿宋"/>
          <w:color w:val="auto"/>
          <w:lang w:eastAsia="zh-CN"/>
        </w:rPr>
        <w:t>7条约定</w:t>
      </w:r>
      <w:r>
        <w:rPr>
          <w:rFonts w:hint="eastAsia" w:ascii="仿宋" w:hAnsi="仿宋" w:eastAsia="仿宋" w:cs="仿宋"/>
          <w:caps/>
          <w:color w:val="auto"/>
          <w:lang w:eastAsia="zh-CN"/>
        </w:rPr>
        <w:t>赔偿发包人由此造成的损失，并向发包人支付误期赔偿费。</w:t>
      </w:r>
    </w:p>
    <w:p w14:paraId="2BF44B42">
      <w:pPr>
        <w:spacing w:line="360" w:lineRule="auto"/>
        <w:rPr>
          <w:rFonts w:hint="eastAsia" w:ascii="仿宋" w:hAnsi="仿宋" w:eastAsia="仿宋" w:cs="仿宋"/>
          <w:caps/>
          <w:color w:val="auto"/>
          <w:u w:val="single"/>
          <w:lang w:eastAsia="zh-CN"/>
        </w:rPr>
      </w:pPr>
    </w:p>
    <w:p w14:paraId="55F7FA74">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06" w:name="_Toc6148"/>
      <w:r>
        <w:rPr>
          <w:rFonts w:hint="eastAsia" w:ascii="仿宋" w:hAnsi="仿宋" w:eastAsia="仿宋" w:cs="仿宋"/>
          <w:bCs w:val="0"/>
          <w:color w:val="auto"/>
          <w:sz w:val="24"/>
          <w:szCs w:val="24"/>
          <w:lang w:eastAsia="zh-CN"/>
        </w:rPr>
        <w:t>46提前竣工</w:t>
      </w:r>
      <w:bookmarkEnd w:id="206"/>
    </w:p>
    <w:p w14:paraId="255023AC">
      <w:pPr>
        <w:pStyle w:val="40"/>
        <w:adjustRightInd w:val="0"/>
        <w:snapToGrid w:val="0"/>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46</w:t>
      </w:r>
      <w:r>
        <w:rPr>
          <w:rFonts w:ascii="仿宋" w:hAnsi="仿宋" w:eastAsia="仿宋" w:cs="仿宋"/>
          <w:b/>
          <w:bCs/>
          <w:color w:val="auto"/>
          <w:sz w:val="24"/>
          <w:szCs w:val="24"/>
          <w:lang w:eastAsia="zh-CN"/>
        </w:rPr>
        <w:t>.1</w:t>
      </w:r>
    </w:p>
    <w:p w14:paraId="0E755275">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256"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358A2E5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AiMIQo&#10;HwIAACYEAAAOAAAAAAAAAAEAIAAAACUBAABkcnMvZTJvRG9jLnhtbFBLBQYAAAAABgAGAFkBAAC2&#10;BQAAAAA=&#10;">
                <v:fill on="f" focussize="0,0"/>
                <v:stroke on="f"/>
                <v:imagedata o:title=""/>
                <o:lock v:ext="edit" aspectratio="f"/>
                <v:textbox>
                  <w:txbxContent>
                    <w:p w14:paraId="358A2E5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lang w:eastAsia="zh-CN"/>
        </w:rPr>
        <w:t>发包人要求承包人提前竣工，或承包人按照第44</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款约定提交提前竣工建议书为发包人接受的，监理人应与承包人商定采取加快工程进度的措施，并修订合同工程进度计划。</w:t>
      </w:r>
    </w:p>
    <w:p w14:paraId="45E9053B">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46</w:t>
      </w:r>
      <w:r>
        <w:rPr>
          <w:rFonts w:ascii="仿宋" w:hAnsi="仿宋" w:eastAsia="仿宋" w:cs="仿宋"/>
          <w:b/>
          <w:bCs/>
          <w:color w:val="auto"/>
          <w:sz w:val="24"/>
          <w:szCs w:val="24"/>
          <w:lang w:eastAsia="zh-CN"/>
        </w:rPr>
        <w:t xml:space="preserve">.2  </w:t>
      </w:r>
    </w:p>
    <w:p w14:paraId="177A8127">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255"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1308AC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T47sai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pbMaZEQ2N&#10;/PD9/vDj1+HnN7ZI50Gi1rqMMm8t5fruFXRknEjX2RuQnx0zcFUJs1WXiNBWShTU4iS8TE6e9jgu&#10;gGzat1BQJbHzEIG6EpugHynCCJ3Gc3ccj+o8k3S5SF+eT6hJSaF0cTZfxPElInt4bNH51woaFjY5&#10;R5p+BBf7G+dDMyJ7SAm1DFzruo4OqM1fF5TY36hooeF1oBK673n4btMN0myguCNSCL296HPRpgL8&#10;yllL1sq5+7ITqDir3xgS5nySpsGL8ZDOzqZ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BPjuxq&#10;IAIAACYEAAAOAAAAAAAAAAEAIAAAACQBAABkcnMvZTJvRG9jLnhtbFBLBQYAAAAABgAGAFkBAAC2&#10;BQAAAAA=&#10;">
                <v:fill on="f" focussize="0,0"/>
                <v:stroke on="f"/>
                <v:imagedata o:title=""/>
                <o:lock v:ext="edit" aspectratio="f"/>
                <v:textbox>
                  <w:txbxContent>
                    <w:p w14:paraId="1308AC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lang w:eastAsia="zh-CN"/>
        </w:rPr>
        <w:t>提前竣工天数按照第45</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款约定确定的计划竣工天数减去实际竣工天数计算，其公式为：</w:t>
      </w:r>
    </w:p>
    <w:p w14:paraId="51B96B0A">
      <w:pPr>
        <w:pStyle w:val="40"/>
        <w:adjustRightInd w:val="0"/>
        <w:snapToGrid w:val="0"/>
        <w:spacing w:line="360" w:lineRule="auto"/>
        <w:ind w:firstLine="2160" w:firstLineChars="90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提前竣工天数</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计划竣工天数</w:t>
      </w:r>
      <w:r>
        <w:rPr>
          <w:rFonts w:ascii="仿宋" w:hAnsi="仿宋" w:eastAsia="仿宋" w:cs="仿宋"/>
          <w:color w:val="auto"/>
          <w:sz w:val="24"/>
          <w:szCs w:val="24"/>
          <w:lang w:eastAsia="zh-CN"/>
        </w:rPr>
        <w:t xml:space="preserve"> — </w:t>
      </w:r>
      <w:r>
        <w:rPr>
          <w:rFonts w:hint="eastAsia" w:ascii="仿宋" w:hAnsi="仿宋" w:eastAsia="仿宋" w:cs="仿宋"/>
          <w:color w:val="auto"/>
          <w:sz w:val="24"/>
          <w:szCs w:val="24"/>
          <w:lang w:eastAsia="zh-CN"/>
        </w:rPr>
        <w:t>实际竣工天数</w:t>
      </w:r>
    </w:p>
    <w:p w14:paraId="514C4F79">
      <w:pPr>
        <w:pStyle w:val="40"/>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款约定向承包人支付提前竣工奖。</w:t>
      </w:r>
    </w:p>
    <w:p w14:paraId="7791C3EC">
      <w:pPr>
        <w:pStyle w:val="40"/>
        <w:tabs>
          <w:tab w:val="left" w:pos="540"/>
        </w:tabs>
        <w:adjustRightInd w:val="0"/>
        <w:snapToGrid w:val="0"/>
        <w:spacing w:before="240" w:beforeLines="100" w:line="360" w:lineRule="auto"/>
        <w:rPr>
          <w:rFonts w:hint="eastAsia" w:ascii="仿宋" w:hAnsi="仿宋" w:eastAsia="仿宋" w:cs="仿宋"/>
          <w:b/>
          <w:bCs/>
          <w:caps/>
          <w:color w:val="auto"/>
          <w:sz w:val="24"/>
          <w:szCs w:val="24"/>
          <w:u w:val="single"/>
          <w:lang w:eastAsia="zh-CN"/>
        </w:rPr>
      </w:pPr>
    </w:p>
    <w:p w14:paraId="2E163550">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07" w:name="_Toc13256"/>
      <w:r>
        <w:rPr>
          <w:rFonts w:ascii="仿宋" w:hAnsi="仿宋" w:eastAsia="仿宋" w:cs="仿宋"/>
          <w:bCs w:val="0"/>
          <w:color w:val="auto"/>
          <w:sz w:val="24"/>
          <w:szCs w:val="24"/>
          <w:lang w:eastAsia="zh-CN"/>
        </w:rPr>
        <w:t>4</w:t>
      </w:r>
      <w:r>
        <w:rPr>
          <w:rFonts w:hint="eastAsia" w:ascii="仿宋" w:hAnsi="仿宋" w:eastAsia="仿宋" w:cs="仿宋"/>
          <w:bCs w:val="0"/>
          <w:color w:val="auto"/>
          <w:sz w:val="24"/>
          <w:szCs w:val="24"/>
          <w:lang w:eastAsia="zh-CN"/>
        </w:rPr>
        <w:t>7误期赔偿</w:t>
      </w:r>
      <w:bookmarkEnd w:id="207"/>
    </w:p>
    <w:p w14:paraId="25080C37">
      <w:pPr>
        <w:rPr>
          <w:rFonts w:hint="eastAsia" w:ascii="仿宋" w:hAnsi="仿宋" w:eastAsia="仿宋"/>
          <w:b/>
          <w:bCs/>
          <w:caps/>
          <w:color w:val="auto"/>
          <w:lang w:eastAsia="zh-CN"/>
        </w:rPr>
      </w:pPr>
      <w:r>
        <w:rPr>
          <w:rFonts w:ascii="仿宋" w:hAnsi="仿宋" w:eastAsia="仿宋" w:cs="仿宋"/>
          <w:b/>
          <w:bCs/>
          <w:color w:val="auto"/>
          <w:lang w:eastAsia="zh-CN"/>
        </w:rPr>
        <w:t>4</w:t>
      </w:r>
      <w:r>
        <w:rPr>
          <w:rFonts w:hint="eastAsia" w:ascii="仿宋" w:hAnsi="仿宋" w:eastAsia="仿宋" w:cs="仿宋"/>
          <w:b/>
          <w:bCs/>
          <w:color w:val="auto"/>
          <w:lang w:eastAsia="zh-CN"/>
        </w:rPr>
        <w:t>7</w:t>
      </w:r>
      <w:r>
        <w:rPr>
          <w:rFonts w:ascii="仿宋" w:hAnsi="仿宋" w:eastAsia="仿宋" w:cs="仿宋"/>
          <w:b/>
          <w:bCs/>
          <w:color w:val="auto"/>
          <w:lang w:eastAsia="zh-CN"/>
        </w:rPr>
        <w:t>.1</w:t>
      </w:r>
    </w:p>
    <w:p w14:paraId="40C95EC4">
      <w:pPr>
        <w:spacing w:line="360" w:lineRule="auto"/>
        <w:ind w:left="1850" w:leftChars="771"/>
        <w:rPr>
          <w:rFonts w:hint="eastAsia" w:ascii="仿宋" w:hAnsi="仿宋" w:eastAsia="仿宋"/>
          <w:caps/>
          <w:color w:val="auto"/>
          <w:lang w:eastAsia="zh-CN"/>
        </w:rPr>
      </w:pPr>
      <w:r>
        <w:rPr>
          <w:color w:val="auto"/>
          <w:lang w:eastAsia="zh-CN" w:bidi="ar-SA"/>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254"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627D0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833TXAAAA&#10;CQEAAA8AAAAAAAAAAQAgAAAAIgAAAGRycy9kb3ducmV2LnhtbFBLAQIUABQAAAAIAIdO4kCj5eb9&#10;HgIAACYEAAAOAAAAAAAAAAEAIAAAACYBAABkcnMvZTJvRG9jLnhtbFBLBQYAAAAABgAGAFkBAAC2&#10;BQAAAAA=&#10;">
                <v:fill on="f" focussize="0,0"/>
                <v:stroke on="f"/>
                <v:imagedata o:title=""/>
                <o:lock v:ext="edit" aspectratio="f"/>
                <v:textbox>
                  <w:txbxContent>
                    <w:p w14:paraId="5627D0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lang w:eastAsia="zh-CN"/>
        </w:rPr>
        <w:t>如果承包人未按照第40</w:t>
      </w:r>
      <w:r>
        <w:rPr>
          <w:rFonts w:ascii="仿宋" w:hAnsi="仿宋" w:eastAsia="仿宋" w:cs="仿宋"/>
          <w:caps/>
          <w:color w:val="auto"/>
          <w:lang w:eastAsia="zh-CN"/>
        </w:rPr>
        <w:t>.4</w:t>
      </w:r>
      <w:r>
        <w:rPr>
          <w:rFonts w:hint="eastAsia" w:ascii="仿宋" w:hAnsi="仿宋" w:eastAsia="仿宋" w:cs="仿宋"/>
          <w:caps/>
          <w:color w:val="auto"/>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845554E">
      <w:pPr>
        <w:spacing w:line="360" w:lineRule="auto"/>
        <w:rPr>
          <w:rFonts w:hint="eastAsia" w:ascii="仿宋" w:hAnsi="仿宋" w:eastAsia="仿宋" w:cs="仿宋"/>
          <w:b/>
          <w:bCs/>
          <w:color w:val="auto"/>
          <w:u w:val="dotted"/>
          <w:lang w:eastAsia="zh-CN"/>
        </w:rPr>
      </w:pPr>
      <w:r>
        <w:rPr>
          <w:rFonts w:ascii="仿宋" w:hAnsi="仿宋" w:eastAsia="仿宋" w:cs="仿宋"/>
          <w:b/>
          <w:bCs/>
          <w:color w:val="auto"/>
          <w:lang w:eastAsia="zh-CN"/>
        </w:rPr>
        <w:t>4</w:t>
      </w:r>
      <w:r>
        <w:rPr>
          <w:rFonts w:hint="eastAsia" w:ascii="仿宋" w:hAnsi="仿宋" w:eastAsia="仿宋" w:cs="仿宋"/>
          <w:b/>
          <w:bCs/>
          <w:color w:val="auto"/>
          <w:lang w:eastAsia="zh-CN"/>
        </w:rPr>
        <w:t>7</w:t>
      </w:r>
      <w:r>
        <w:rPr>
          <w:rFonts w:ascii="仿宋" w:hAnsi="仿宋" w:eastAsia="仿宋" w:cs="仿宋"/>
          <w:b/>
          <w:bCs/>
          <w:color w:val="auto"/>
          <w:lang w:eastAsia="zh-CN"/>
        </w:rPr>
        <w:t xml:space="preserve">.2  </w:t>
      </w:r>
    </w:p>
    <w:p w14:paraId="66E64B7A">
      <w:pPr>
        <w:spacing w:line="360" w:lineRule="auto"/>
        <w:ind w:left="1850" w:leftChars="771"/>
        <w:jc w:val="both"/>
        <w:rPr>
          <w:rFonts w:hint="eastAsia" w:ascii="仿宋" w:hAnsi="仿宋" w:eastAsia="仿宋"/>
          <w:caps/>
          <w:color w:val="auto"/>
          <w:lang w:eastAsia="zh-CN"/>
        </w:rPr>
      </w:pPr>
      <w:r>
        <w:rPr>
          <w:color w:val="auto"/>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253"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15D9957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ILqnBQf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CC6pwU&#10;HwIAACYEAAAOAAAAAAAAAAEAIAAAACUBAABkcnMvZTJvRG9jLnhtbFBLBQYAAAAABgAGAFkBAAC2&#10;BQAAAAA=&#10;">
                <v:fill on="f" focussize="0,0"/>
                <v:stroke on="f"/>
                <v:imagedata o:title=""/>
                <o:lock v:ext="edit" aspectratio="f"/>
                <v:textbox>
                  <w:txbxContent>
                    <w:p w14:paraId="15D9957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lang w:eastAsia="zh-CN"/>
        </w:rPr>
        <w:t>误期（实际延误天数）按照实际总工期天数减去计划总工期天数计算，其公式为：</w:t>
      </w:r>
    </w:p>
    <w:p w14:paraId="2BEA85BA">
      <w:pPr>
        <w:spacing w:line="360" w:lineRule="auto"/>
        <w:ind w:firstLine="2160" w:firstLineChars="900"/>
        <w:rPr>
          <w:rFonts w:hint="eastAsia" w:ascii="仿宋" w:hAnsi="仿宋" w:eastAsia="仿宋"/>
          <w:caps/>
          <w:color w:val="auto"/>
          <w:lang w:eastAsia="zh-CN"/>
        </w:rPr>
      </w:pPr>
      <w:r>
        <w:rPr>
          <w:rFonts w:hint="eastAsia" w:ascii="仿宋" w:hAnsi="仿宋" w:eastAsia="仿宋" w:cs="仿宋"/>
          <w:caps/>
          <w:color w:val="auto"/>
          <w:lang w:eastAsia="zh-CN"/>
        </w:rPr>
        <w:t>实际延误天数＝实际总工期天数－计划总工期天数</w:t>
      </w:r>
    </w:p>
    <w:p w14:paraId="5F18F474">
      <w:pPr>
        <w:spacing w:line="360" w:lineRule="auto"/>
        <w:ind w:left="1850" w:leftChars="771"/>
        <w:jc w:val="both"/>
        <w:rPr>
          <w:rFonts w:hint="eastAsia" w:ascii="仿宋" w:hAnsi="仿宋" w:eastAsia="仿宋"/>
          <w:caps/>
          <w:color w:val="auto"/>
          <w:lang w:eastAsia="zh-CN"/>
        </w:rPr>
      </w:pPr>
      <w:r>
        <w:rPr>
          <w:rFonts w:hint="eastAsia" w:ascii="仿宋" w:hAnsi="仿宋" w:eastAsia="仿宋" w:cs="仿宋"/>
          <w:caps/>
          <w:color w:val="auto"/>
          <w:lang w:eastAsia="zh-CN"/>
        </w:rPr>
        <w:t>合同工程发生误期，承包人应赔偿发包人由此造成的损失，并按照第76</w:t>
      </w:r>
      <w:r>
        <w:rPr>
          <w:rFonts w:ascii="仿宋" w:hAnsi="仿宋" w:eastAsia="仿宋" w:cs="仿宋"/>
          <w:caps/>
          <w:color w:val="auto"/>
          <w:lang w:eastAsia="zh-CN"/>
        </w:rPr>
        <w:t>.2</w:t>
      </w:r>
      <w:r>
        <w:rPr>
          <w:rFonts w:hint="eastAsia" w:ascii="仿宋" w:hAnsi="仿宋" w:eastAsia="仿宋" w:cs="仿宋"/>
          <w:caps/>
          <w:color w:val="auto"/>
          <w:lang w:eastAsia="zh-CN"/>
        </w:rPr>
        <w:t>款约定向发包人支付误期赔偿费。</w:t>
      </w:r>
    </w:p>
    <w:p w14:paraId="5B66F5B5">
      <w:pPr>
        <w:pStyle w:val="40"/>
        <w:adjustRightInd w:val="0"/>
        <w:snapToGrid w:val="0"/>
        <w:spacing w:line="360" w:lineRule="auto"/>
        <w:rPr>
          <w:rFonts w:hint="eastAsia" w:ascii="仿宋" w:hAnsi="仿宋" w:eastAsia="仿宋"/>
          <w:b/>
          <w:bCs/>
          <w:color w:val="auto"/>
          <w:sz w:val="24"/>
          <w:szCs w:val="24"/>
          <w:u w:val="single"/>
          <w:lang w:eastAsia="zh-CN"/>
        </w:rPr>
      </w:pPr>
    </w:p>
    <w:p w14:paraId="17ED0C5B">
      <w:pPr>
        <w:pStyle w:val="40"/>
        <w:adjustRightInd w:val="0"/>
        <w:snapToGrid w:val="0"/>
        <w:spacing w:line="360" w:lineRule="auto"/>
        <w:jc w:val="center"/>
        <w:outlineLvl w:val="1"/>
        <w:rPr>
          <w:rFonts w:hint="eastAsia" w:ascii="仿宋" w:hAnsi="仿宋" w:eastAsia="仿宋"/>
          <w:b/>
          <w:bCs/>
          <w:color w:val="auto"/>
          <w:sz w:val="24"/>
          <w:szCs w:val="24"/>
          <w:lang w:eastAsia="zh-CN"/>
        </w:rPr>
      </w:pPr>
      <w:bookmarkStart w:id="208" w:name="_Toc29205"/>
      <w:r>
        <w:rPr>
          <w:rFonts w:hint="eastAsia" w:ascii="仿宋" w:hAnsi="仿宋" w:eastAsia="仿宋" w:cs="仿宋"/>
          <w:b/>
          <w:bCs/>
          <w:color w:val="auto"/>
          <w:sz w:val="24"/>
          <w:szCs w:val="24"/>
          <w:lang w:eastAsia="zh-CN"/>
        </w:rPr>
        <w:t>六、质量与安全</w:t>
      </w:r>
      <w:bookmarkEnd w:id="208"/>
    </w:p>
    <w:p w14:paraId="7BFFAC3D">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09" w:name="_Toc25874"/>
      <w:r>
        <w:rPr>
          <w:rFonts w:hint="eastAsia" w:ascii="仿宋" w:hAnsi="仿宋" w:eastAsia="仿宋" w:cs="仿宋"/>
          <w:bCs w:val="0"/>
          <w:color w:val="auto"/>
          <w:sz w:val="24"/>
          <w:szCs w:val="24"/>
          <w:lang w:eastAsia="zh-CN"/>
        </w:rPr>
        <w:t>★</w:t>
      </w:r>
      <w:r>
        <w:rPr>
          <w:rFonts w:ascii="仿宋" w:hAnsi="仿宋" w:eastAsia="仿宋" w:cs="仿宋"/>
          <w:bCs w:val="0"/>
          <w:color w:val="auto"/>
          <w:sz w:val="24"/>
          <w:szCs w:val="24"/>
          <w:lang w:eastAsia="zh-CN"/>
        </w:rPr>
        <w:t>4</w:t>
      </w:r>
      <w:r>
        <w:rPr>
          <w:rFonts w:hint="eastAsia" w:ascii="仿宋" w:hAnsi="仿宋" w:eastAsia="仿宋" w:cs="仿宋"/>
          <w:bCs w:val="0"/>
          <w:color w:val="auto"/>
          <w:sz w:val="24"/>
          <w:szCs w:val="24"/>
          <w:lang w:eastAsia="zh-CN"/>
        </w:rPr>
        <w:t>8质量与安全管理</w:t>
      </w:r>
      <w:bookmarkEnd w:id="209"/>
    </w:p>
    <w:p w14:paraId="1A7F8E4F">
      <w:pPr>
        <w:tabs>
          <w:tab w:val="left" w:pos="780"/>
        </w:tabs>
        <w:adjustRightInd w:val="0"/>
        <w:snapToGrid w:val="0"/>
        <w:spacing w:line="360" w:lineRule="auto"/>
        <w:rPr>
          <w:rFonts w:hint="eastAsia" w:ascii="仿宋" w:hAnsi="仿宋" w:eastAsia="仿宋"/>
          <w:b/>
          <w:bCs/>
          <w:color w:val="auto"/>
          <w:lang w:eastAsia="zh-CN"/>
        </w:rPr>
      </w:pP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.1</w:t>
      </w:r>
    </w:p>
    <w:p w14:paraId="2A8320C7">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52"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18120EA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KdyP9YAAAAJ&#10;AQAADwAAAAAAAAABACAAAAAiAAAAZHJzL2Rvd25yZXYueG1sUEsBAhQAFAAAAAgAh07iQHQPULoe&#10;AgAAJgQAAA4AAAAAAAAAAQAgAAAAJQEAAGRycy9lMm9Eb2MueG1sUEsFBgAAAAAGAAYAWQEAALUF&#10;AAAAAA==&#10;">
                <v:fill on="f" focussize="0,0"/>
                <v:stroke on="f"/>
                <v:imagedata o:title=""/>
                <o:lock v:ext="edit" aspectratio="f"/>
                <v:textbox>
                  <w:txbxContent>
                    <w:p w14:paraId="18120EA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038D2EFD">
      <w:pPr>
        <w:spacing w:line="360" w:lineRule="auto"/>
        <w:rPr>
          <w:rFonts w:hint="eastAsia" w:ascii="仿宋" w:hAnsi="仿宋" w:eastAsia="仿宋"/>
          <w:b/>
          <w:bCs/>
          <w:color w:val="auto"/>
          <w:lang w:eastAsia="zh-CN"/>
        </w:rPr>
      </w:pP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.2  </w:t>
      </w:r>
    </w:p>
    <w:p w14:paraId="5A505854">
      <w:pPr>
        <w:pStyle w:val="19"/>
        <w:adjustRightInd w:val="0"/>
        <w:snapToGrid w:val="0"/>
        <w:spacing w:line="360" w:lineRule="auto"/>
        <w:ind w:left="1850" w:leftChars="771" w:firstLine="0"/>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51"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1B369C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KywSTUf&#10;AgAAJgQAAA4AAAAAAAAAAQAgAAAAJAEAAGRycy9lMm9Eb2MueG1sUEsFBgAAAAAGAAYAWQEAALUF&#10;AAAAAA==&#10;">
                <v:fill on="f" focussize="0,0"/>
                <v:stroke on="f"/>
                <v:imagedata o:title=""/>
                <o:lock v:ext="edit" aspectratio="f"/>
                <v:textbox>
                  <w:txbxContent>
                    <w:p w14:paraId="1B369C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5759861A">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07A6964">
      <w:pPr>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50"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5E6171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1Y3zXAAAA&#10;CgEAAA8AAAAAAAAAAQAgAAAAIgAAAGRycy9kb3ducmV2LnhtbFBLAQIUABQAAAAIAIdO4kDiDqau&#10;HgIAACYEAAAOAAAAAAAAAAEAIAAAACYBAABkcnMvZTJvRG9jLnhtbFBLBQYAAAAABgAGAFkBAAC2&#10;BQAAAAA=&#10;">
                <v:fill on="f" focussize="0,0"/>
                <v:stroke on="f"/>
                <v:imagedata o:title=""/>
                <o:lock v:ext="edit" aspectratio="f"/>
                <v:textbox>
                  <w:txbxContent>
                    <w:p w14:paraId="5E6171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.3  </w:t>
      </w:r>
    </w:p>
    <w:p w14:paraId="1329E1EB">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48CCBDE0">
      <w:pPr>
        <w:spacing w:line="360" w:lineRule="auto"/>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2073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49"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4F58814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woxs&#10;7R8CAAAmBAAADgAAAAAAAAABACAAAAAmAQAAZHJzL2Uyb0RvYy54bWxQSwUGAAAAAAYABgBZAQAA&#10;twUAAAAA&#10;">
                <v:fill on="f" focussize="0,0"/>
                <v:stroke on="f"/>
                <v:imagedata o:title=""/>
                <o:lock v:ext="edit" aspectratio="f"/>
                <v:textbox>
                  <w:txbxContent>
                    <w:p w14:paraId="4F58814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.4  </w:t>
      </w:r>
    </w:p>
    <w:p w14:paraId="719D1B7B">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3334271C">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因承包人原因造成工程质量未达到合同约定标准的，发包人有权要求承包人返工直至工程质量达到合同约定的标准为止，并由承包人承担由此增加的费用和延误工期的责任。</w:t>
      </w:r>
    </w:p>
    <w:p w14:paraId="72CD2686">
      <w:pPr>
        <w:spacing w:line="360" w:lineRule="auto"/>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48"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3CFF1BFA">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7+kptgA&#10;AAAKAQAADwAAAAAAAAABACAAAAAiAAAAZHJzL2Rvd25yZXYueG1sUEsBAhQAFAAAAAgAh07iQHn0&#10;jawfAgAAJgQAAA4AAAAAAAAAAQAgAAAAJwEAAGRycy9lMm9Eb2MueG1sUEsFBgAAAAAGAAYAWQEA&#10;ALgFAAAAAA==&#10;">
                <v:fill on="f" focussize="0,0"/>
                <v:stroke on="f"/>
                <v:imagedata o:title=""/>
                <o:lock v:ext="edit" aspectratio="f"/>
                <v:textbox>
                  <w:txbxContent>
                    <w:p w14:paraId="3CFF1BFA">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.5  </w:t>
      </w:r>
    </w:p>
    <w:p w14:paraId="434BDC37">
      <w:pPr>
        <w:autoSpaceDE w:val="0"/>
        <w:autoSpaceDN w:val="0"/>
        <w:adjustRightIn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因发包人原因造成工程质量未达到合同约定标准的，由发包人承担由此增加的费用和延误工期的责任，增加的费用按本合同相关条款约定计算。</w:t>
      </w:r>
    </w:p>
    <w:p w14:paraId="504BF56F">
      <w:pPr>
        <w:spacing w:line="360" w:lineRule="auto"/>
        <w:rPr>
          <w:rFonts w:hint="eastAsia" w:ascii="仿宋" w:hAnsi="仿宋" w:eastAsia="仿宋" w:cs="仿宋"/>
          <w:color w:val="auto"/>
          <w:u w:val="dotted"/>
          <w:lang w:eastAsia="zh-CN"/>
        </w:rPr>
      </w:pPr>
      <w:r>
        <w:rPr>
          <w:rFonts w:ascii="仿宋" w:hAnsi="仿宋" w:eastAsia="仿宋" w:cs="仿宋"/>
          <w:b/>
          <w:bCs/>
          <w:color w:val="auto"/>
          <w:lang w:eastAsia="zh-CN"/>
        </w:rPr>
        <w:t>4</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.6 </w:t>
      </w:r>
    </w:p>
    <w:p w14:paraId="0D1379CB">
      <w:pPr>
        <w:widowControl w:val="0"/>
        <w:autoSpaceDE w:val="0"/>
        <w:autoSpaceDN w:val="0"/>
        <w:adjustRightIn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47"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51EAA633">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SU9DWAAAA&#10;CQEAAA8AAAAAAAAAAQAgAAAAIgAAAGRycy9kb3ducmV2LnhtbFBLAQIUABQAAAAIAIdO4kAGRM05&#10;HwIAACYEAAAOAAAAAAAAAAEAIAAAACUBAABkcnMvZTJvRG9jLnhtbFBLBQYAAAAABgAGAFkBAAC2&#10;BQAAAAA=&#10;">
                <v:fill on="f" focussize="0,0"/>
                <v:stroke on="f"/>
                <v:imagedata o:title=""/>
                <o:lock v:ext="edit" aspectratio="f"/>
                <v:textbox>
                  <w:txbxContent>
                    <w:p w14:paraId="51EAA633">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F342BC0">
      <w:pPr>
        <w:pStyle w:val="19"/>
        <w:adjustRightInd w:val="0"/>
        <w:snapToGrid w:val="0"/>
        <w:spacing w:line="360" w:lineRule="auto"/>
        <w:ind w:firstLine="0"/>
        <w:rPr>
          <w:rFonts w:hint="eastAsia" w:ascii="仿宋" w:hAnsi="仿宋" w:eastAsia="仿宋" w:cs="仿宋"/>
          <w:b/>
          <w:bCs/>
          <w:color w:val="auto"/>
          <w:u w:val="single"/>
          <w:lang w:eastAsia="zh-CN"/>
        </w:rPr>
      </w:pPr>
    </w:p>
    <w:p w14:paraId="4F7F37C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10" w:name="_Toc6747"/>
      <w:r>
        <w:rPr>
          <w:rFonts w:hint="eastAsia" w:ascii="仿宋" w:hAnsi="仿宋" w:eastAsia="仿宋" w:cs="仿宋"/>
          <w:bCs w:val="0"/>
          <w:color w:val="auto"/>
          <w:sz w:val="24"/>
          <w:szCs w:val="24"/>
          <w:lang w:eastAsia="zh-CN"/>
        </w:rPr>
        <w:t>★49质量标准</w:t>
      </w:r>
      <w:bookmarkEnd w:id="210"/>
    </w:p>
    <w:p w14:paraId="5E8B644B">
      <w:pPr>
        <w:adjustRightInd w:val="0"/>
        <w:snapToGrid w:val="0"/>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49</w:t>
      </w:r>
      <w:r>
        <w:rPr>
          <w:rFonts w:ascii="仿宋" w:hAnsi="仿宋" w:eastAsia="仿宋" w:cs="仿宋"/>
          <w:b/>
          <w:bCs/>
          <w:color w:val="auto"/>
          <w:lang w:eastAsia="zh-CN"/>
        </w:rPr>
        <w:t>.1</w:t>
      </w:r>
    </w:p>
    <w:p w14:paraId="24938862">
      <w:pPr>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46"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6424E2A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e5JVx4C&#10;AAAmBAAADgAAAAAAAAABACAAAAAkAQAAZHJzL2Uyb0RvYy54bWxQSwUGAAAAAAYABgBZAQAAtAUA&#10;AAAA&#10;">
                <v:fill on="f" focussize="0,0"/>
                <v:stroke on="f"/>
                <v:imagedata o:title=""/>
                <o:lock v:ext="edit" aspectratio="f"/>
                <v:textbox>
                  <w:txbxContent>
                    <w:p w14:paraId="6424E2A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4AE3EA19">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工程质量验收，按照合同约定的标准执行；合同没有约定的，按照国家或行业的质量验收标准执行。</w:t>
      </w:r>
    </w:p>
    <w:p w14:paraId="24989A66">
      <w:pPr>
        <w:spacing w:line="360" w:lineRule="auto"/>
        <w:rPr>
          <w:rFonts w:hint="eastAsia" w:ascii="仿宋" w:hAnsi="仿宋" w:eastAsia="仿宋"/>
          <w:color w:val="auto"/>
          <w:lang w:eastAsia="zh-CN"/>
        </w:rPr>
      </w:pPr>
      <w:r>
        <w:rPr>
          <w:rFonts w:hint="eastAsia"/>
          <w:color w:val="auto"/>
          <w:lang w:eastAsia="zh-CN"/>
        </w:rPr>
        <w:t>49</w:t>
      </w:r>
      <w:r>
        <w:rPr>
          <w:rFonts w:ascii="仿宋" w:hAnsi="仿宋" w:eastAsia="仿宋" w:cs="仿宋"/>
          <w:b/>
          <w:bCs/>
          <w:color w:val="auto"/>
          <w:lang w:eastAsia="zh-CN"/>
        </w:rPr>
        <w:t>.2</w:t>
      </w:r>
    </w:p>
    <w:p w14:paraId="0D680251">
      <w:pPr>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2176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45"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16D17B4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V+nZ3VAAAABwEA&#10;AA8AAAAAAAAAAQAgAAAAIgAAAGRycy9kb3ducmV2LnhtbFBLAQIUABQAAAAIAIdO4kCun68rHQIA&#10;ACYEAAAOAAAAAAAAAAEAIAAAACQBAABkcnMvZTJvRG9jLnhtbFBLBQYAAAAABgAGAFkBAACzBQAA&#10;AAA=&#10;">
                <v:fill on="f" focussize="0,0"/>
                <v:stroke on="f"/>
                <v:imagedata o:title=""/>
                <o:lock v:ext="edit" aspectratio="f"/>
                <v:textbox>
                  <w:txbxContent>
                    <w:p w14:paraId="16D17B4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lang w:eastAsia="zh-CN"/>
        </w:rPr>
        <w:t>承包人对合同工程的工作质量和工程质量向发包人负责，其职责包括但不限于下列内容：</w:t>
      </w:r>
    </w:p>
    <w:p w14:paraId="6A2D86EF">
      <w:pPr>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（1）编制勘察、设计、BIM技术应用、设备及工器具购置等工作方案，确定工作方法，制定质量保证措施；</w:t>
      </w:r>
    </w:p>
    <w:p w14:paraId="6F9E70CA">
      <w:pPr>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（2）安排足够的勘察、设计、BIM技术应用等专业技术人员，检查和控制成果质量；</w:t>
      </w:r>
    </w:p>
    <w:p w14:paraId="2C59D9CA">
      <w:pPr>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（3）编制施工技术方案，确定施工技术措施；</w:t>
      </w:r>
    </w:p>
    <w:p w14:paraId="0E04DD26">
      <w:pPr>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（4）提供和组织足够的工程技术人员，检查和控制工程施工质量；</w:t>
      </w:r>
    </w:p>
    <w:p w14:paraId="6BA4A835">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（5）控制施工所用的工程材料和工程设备，使其符合标准与规范、设计要求及合同约定的标准；</w:t>
      </w:r>
    </w:p>
    <w:p w14:paraId="26D5FC4E">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（6）负责合同工程施工中出现质量问题或竣工验收不合格的返修工作；</w:t>
      </w:r>
    </w:p>
    <w:p w14:paraId="7A3D0A55">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（7）参加合同工程的所有验收工作，包括隐蔽验收、中间验收；参加竣工验收，组织分包人参加工程验收工作；</w:t>
      </w:r>
    </w:p>
    <w:p w14:paraId="12C26275">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（8）承担质量保修期的工程保修责任；</w:t>
      </w:r>
    </w:p>
    <w:p w14:paraId="4647D47B">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（9）承担其他工程质量责任。</w:t>
      </w:r>
    </w:p>
    <w:p w14:paraId="4CAF5271">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49</w:t>
      </w:r>
      <w:r>
        <w:rPr>
          <w:rFonts w:ascii="仿宋" w:hAnsi="仿宋" w:eastAsia="仿宋" w:cs="仿宋"/>
          <w:b/>
          <w:bCs/>
          <w:color w:val="auto"/>
          <w:lang w:eastAsia="zh-CN"/>
        </w:rPr>
        <w:t xml:space="preserve">.3  </w:t>
      </w:r>
    </w:p>
    <w:p w14:paraId="7CFA9822">
      <w:pPr>
        <w:pStyle w:val="62"/>
        <w:widowControl w:val="0"/>
        <w:adjustRightInd w:val="0"/>
        <w:snapToGrid w:val="0"/>
        <w:ind w:left="1850" w:leftChars="771"/>
        <w:jc w:val="both"/>
        <w:rPr>
          <w:rFonts w:hint="eastAsia" w:ascii="仿宋" w:hAnsi="仿宋" w:eastAsia="仿宋"/>
          <w:color w:val="auto"/>
          <w:lang w:eastAsia="zh-CN"/>
        </w:rPr>
      </w:pPr>
      <w:r>
        <w:rPr>
          <w:rFonts w:ascii="仿宋" w:hAnsi="仿宋" w:eastAsia="仿宋" w:cs="仿宋"/>
          <w:b/>
          <w:bCs/>
          <w:color w:val="auto"/>
          <w:lang w:eastAsia="zh-CN"/>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44"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2E6B6A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LQ17pR4C&#10;AAAmBAAADgAAAAAAAAABACAAAAAkAQAAZHJzL2Uyb0RvYy54bWxQSwUGAAAAAAYABgBZAQAAtAUA&#10;AAAA&#10;">
                <v:fill on="f" focussize="0,0"/>
                <v:stroke on="f"/>
                <v:imagedata o:title=""/>
                <o:lock v:ext="edit" aspectratio="f"/>
                <v:textbox>
                  <w:txbxContent>
                    <w:p w14:paraId="2E6B6A0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lang w:eastAsia="zh-CN"/>
        </w:rPr>
        <w:t>承包人应建立健全完善的质量保证体系。</w:t>
      </w:r>
    </w:p>
    <w:p w14:paraId="34AB3D73">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28612A3D">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329E2840">
      <w:pPr>
        <w:spacing w:line="360" w:lineRule="auto"/>
        <w:rPr>
          <w:rFonts w:hint="eastAsia" w:ascii="仿宋" w:hAnsi="仿宋" w:eastAsia="仿宋"/>
          <w:b/>
          <w:bCs/>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43"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001957A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THwz0&#10;HgIAACYEAAAOAAAAAAAAAAEAIAAAACYBAABkcnMvZTJvRG9jLnhtbFBLBQYAAAAABgAGAFkBAAC2&#10;BQAAAAA=&#10;">
                <v:fill on="f" focussize="0,0"/>
                <v:stroke on="f"/>
                <v:imagedata o:title=""/>
                <o:lock v:ext="edit" aspectratio="f"/>
                <v:textbox>
                  <w:txbxContent>
                    <w:p w14:paraId="001957A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lang w:eastAsia="zh-CN"/>
        </w:rPr>
        <w:t>49</w:t>
      </w:r>
      <w:r>
        <w:rPr>
          <w:rFonts w:ascii="仿宋" w:hAnsi="仿宋" w:eastAsia="仿宋" w:cs="仿宋"/>
          <w:b/>
          <w:bCs/>
          <w:color w:val="auto"/>
          <w:lang w:eastAsia="zh-CN"/>
        </w:rPr>
        <w:t xml:space="preserve">.4 </w:t>
      </w:r>
    </w:p>
    <w:p w14:paraId="787ADAAA">
      <w:pPr>
        <w:widowControl w:val="0"/>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合同双方当事人对工程质量有争议的，按照第91</w:t>
      </w:r>
      <w:r>
        <w:rPr>
          <w:rFonts w:ascii="仿宋" w:hAnsi="仿宋" w:eastAsia="仿宋" w:cs="仿宋"/>
          <w:color w:val="auto"/>
          <w:lang w:eastAsia="zh-CN"/>
        </w:rPr>
        <w:t>.4</w:t>
      </w:r>
      <w:r>
        <w:rPr>
          <w:rFonts w:hint="eastAsia" w:ascii="仿宋" w:hAnsi="仿宋" w:eastAsia="仿宋" w:cs="仿宋"/>
          <w:color w:val="auto"/>
          <w:lang w:eastAsia="zh-CN"/>
        </w:rPr>
        <w:t>款约定调解或认定，所需的费用及由此造成的损失，由责任方承担。双方均有责任的，由双方根据其责任划分分别承担。</w:t>
      </w:r>
    </w:p>
    <w:p w14:paraId="1C23AD89">
      <w:pPr>
        <w:tabs>
          <w:tab w:val="left" w:pos="1620"/>
        </w:tabs>
        <w:adjustRightInd w:val="0"/>
        <w:snapToGrid w:val="0"/>
        <w:spacing w:line="360" w:lineRule="auto"/>
        <w:rPr>
          <w:rFonts w:hint="eastAsia" w:ascii="仿宋" w:hAnsi="仿宋" w:eastAsia="仿宋" w:cs="仿宋"/>
          <w:b/>
          <w:bCs/>
          <w:color w:val="auto"/>
          <w:u w:val="single"/>
          <w:lang w:eastAsia="zh-CN"/>
        </w:rPr>
      </w:pPr>
    </w:p>
    <w:p w14:paraId="1FC52B53">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11" w:name="_Toc18415"/>
      <w:r>
        <w:rPr>
          <w:rFonts w:hint="eastAsia" w:ascii="仿宋" w:hAnsi="仿宋" w:eastAsia="仿宋" w:cs="仿宋"/>
          <w:bCs w:val="0"/>
          <w:color w:val="auto"/>
          <w:sz w:val="24"/>
          <w:szCs w:val="24"/>
          <w:lang w:eastAsia="zh-CN"/>
        </w:rPr>
        <w:t>★50工程质量创优</w:t>
      </w:r>
      <w:bookmarkEnd w:id="211"/>
    </w:p>
    <w:p w14:paraId="6A1BDEB9">
      <w:pPr>
        <w:spacing w:line="360" w:lineRule="auto"/>
        <w:rPr>
          <w:rFonts w:hint="eastAsia" w:ascii="仿宋" w:hAnsi="仿宋" w:eastAsia="仿宋"/>
          <w:b/>
          <w:bCs/>
          <w:caps/>
          <w:color w:val="auto"/>
          <w:lang w:eastAsia="zh-CN"/>
        </w:rPr>
      </w:pPr>
      <w:bookmarkStart w:id="212" w:name="_Toc5870"/>
      <w:r>
        <w:rPr>
          <w:color w:val="auto"/>
          <w:lang w:eastAsia="zh-CN" w:bidi="ar-SA"/>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42"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24A261C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Z&#10;xeFCIAIAACYEAAAOAAAAAAAAAAEAIAAAACcBAABkcnMvZTJvRG9jLnhtbFBLBQYAAAAABgAGAFkB&#10;AAC5BQAAAAA=&#10;">
                <v:fill on="f" focussize="0,0"/>
                <v:stroke on="f"/>
                <v:imagedata o:title=""/>
                <o:lock v:ext="edit" aspectratio="f"/>
                <v:textbox>
                  <w:txbxContent>
                    <w:p w14:paraId="24A261C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lang w:eastAsia="zh-CN"/>
        </w:rPr>
        <w:t>50</w:t>
      </w:r>
      <w:r>
        <w:rPr>
          <w:rFonts w:ascii="仿宋" w:hAnsi="仿宋" w:eastAsia="仿宋" w:cs="仿宋"/>
          <w:b/>
          <w:bCs/>
          <w:caps/>
          <w:color w:val="auto"/>
          <w:lang w:eastAsia="zh-CN"/>
        </w:rPr>
        <w:t>.1</w:t>
      </w:r>
      <w:bookmarkEnd w:id="212"/>
    </w:p>
    <w:p w14:paraId="4A3C5BAA">
      <w:pPr>
        <w:widowControl w:val="0"/>
        <w:spacing w:line="360" w:lineRule="auto"/>
        <w:ind w:left="1850" w:leftChars="771"/>
        <w:rPr>
          <w:rFonts w:hint="eastAsia" w:ascii="仿宋" w:hAnsi="仿宋" w:eastAsia="仿宋" w:cs="仿宋"/>
          <w:caps/>
          <w:color w:val="auto"/>
          <w:lang w:eastAsia="zh-CN"/>
        </w:rPr>
      </w:pPr>
      <w:r>
        <w:rPr>
          <w:rFonts w:hint="eastAsia" w:ascii="仿宋" w:hAnsi="仿宋" w:eastAsia="仿宋" w:cs="仿宋"/>
          <w:caps/>
          <w:color w:val="auto"/>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8955749">
      <w:pPr>
        <w:widowControl w:val="0"/>
        <w:spacing w:line="360" w:lineRule="auto"/>
        <w:ind w:left="1850" w:leftChars="771"/>
        <w:rPr>
          <w:rFonts w:hint="eastAsia" w:ascii="仿宋" w:hAnsi="仿宋" w:eastAsia="仿宋"/>
          <w:caps/>
          <w:color w:val="auto"/>
          <w:lang w:eastAsia="zh-CN"/>
        </w:rPr>
      </w:pPr>
      <w:r>
        <w:rPr>
          <w:rFonts w:hint="eastAsia" w:ascii="仿宋" w:hAnsi="仿宋" w:eastAsia="仿宋" w:cs="仿宋"/>
          <w:caps/>
          <w:color w:val="auto"/>
          <w:lang w:eastAsia="zh-CN"/>
        </w:rPr>
        <w:t>对于合同工程质量高于国家规定或合同约定的质量验收合格标准的，应按照第77条约定向承包人支付优质优价费用。</w:t>
      </w:r>
    </w:p>
    <w:p w14:paraId="64424CC8">
      <w:pPr>
        <w:spacing w:line="360" w:lineRule="auto"/>
        <w:rPr>
          <w:rFonts w:hint="eastAsia" w:ascii="仿宋" w:hAnsi="仿宋" w:eastAsia="仿宋"/>
          <w:b/>
          <w:bCs/>
          <w:caps/>
          <w:color w:val="auto"/>
          <w:lang w:eastAsia="zh-CN"/>
        </w:rPr>
      </w:pPr>
      <w:r>
        <w:rPr>
          <w:rFonts w:hint="eastAsia" w:ascii="仿宋" w:hAnsi="仿宋" w:eastAsia="仿宋" w:cs="仿宋"/>
          <w:b/>
          <w:bCs/>
          <w:color w:val="auto"/>
          <w:lang w:eastAsia="zh-CN"/>
        </w:rPr>
        <w:t>50</w:t>
      </w:r>
      <w:r>
        <w:rPr>
          <w:rFonts w:ascii="仿宋" w:hAnsi="仿宋" w:eastAsia="仿宋" w:cs="仿宋"/>
          <w:b/>
          <w:bCs/>
          <w:color w:val="auto"/>
          <w:lang w:eastAsia="zh-CN"/>
        </w:rPr>
        <w:t xml:space="preserve">.2 </w:t>
      </w:r>
    </w:p>
    <w:p w14:paraId="5E887683">
      <w:pPr>
        <w:widowControl w:val="0"/>
        <w:spacing w:line="360" w:lineRule="auto"/>
        <w:ind w:left="1850" w:leftChars="771"/>
        <w:rPr>
          <w:rFonts w:hint="eastAsia" w:ascii="仿宋" w:hAnsi="仿宋" w:eastAsia="仿宋"/>
          <w:caps/>
          <w:color w:val="auto"/>
          <w:lang w:eastAsia="zh-CN"/>
        </w:rPr>
      </w:pPr>
      <w:r>
        <w:rPr>
          <w:color w:val="auto"/>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41"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3ACC682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nbbotQAAAAH&#10;AQAADwAAAAAAAAABACAAAAAiAAAAZHJzL2Rvd25yZXYueG1sUEsBAhQAFAAAAAgAh07iQCs+Sc0g&#10;AgAAJgQAAA4AAAAAAAAAAQAgAAAAIwEAAGRycy9lMm9Eb2MueG1sUEsFBgAAAAAGAAYAWQEAALUF&#10;AAAAAA==&#10;">
                <v:fill on="f" focussize="0,0"/>
                <v:stroke on="f"/>
                <v:imagedata o:title=""/>
                <o:lock v:ext="edit" aspectratio="f"/>
                <v:textbox>
                  <w:txbxContent>
                    <w:p w14:paraId="3ACC682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lang w:eastAsia="zh-CN"/>
        </w:rPr>
        <w:t>承包人应采取有效措施确保合同工程质量与施工安全，在保证工程质量、施工安全达到国家或行业的强制性标准的前提下，提高工程质量与施工安全管理水平，争取合同工程质量创优。</w:t>
      </w:r>
    </w:p>
    <w:p w14:paraId="343761F9">
      <w:pPr>
        <w:tabs>
          <w:tab w:val="left" w:pos="1620"/>
        </w:tabs>
        <w:spacing w:line="360" w:lineRule="auto"/>
        <w:rPr>
          <w:rFonts w:hint="eastAsia" w:ascii="仿宋" w:hAnsi="仿宋" w:eastAsia="仿宋"/>
          <w:b/>
          <w:bCs/>
          <w:color w:val="auto"/>
          <w:u w:val="single"/>
          <w:lang w:eastAsia="zh-CN"/>
        </w:rPr>
      </w:pPr>
    </w:p>
    <w:p w14:paraId="4BB653E4">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13" w:name="_Toc11862"/>
      <w:r>
        <w:rPr>
          <w:rFonts w:hint="eastAsia" w:ascii="仿宋" w:hAnsi="仿宋" w:eastAsia="仿宋" w:cs="仿宋"/>
          <w:bCs w:val="0"/>
          <w:color w:val="auto"/>
          <w:sz w:val="24"/>
          <w:szCs w:val="24"/>
          <w:lang w:eastAsia="zh-CN"/>
        </w:rPr>
        <w:t>51工程的照管</w:t>
      </w:r>
      <w:bookmarkEnd w:id="213"/>
    </w:p>
    <w:p w14:paraId="2CBD21C7">
      <w:pPr>
        <w:spacing w:line="360" w:lineRule="auto"/>
        <w:rPr>
          <w:rFonts w:hint="eastAsia" w:ascii="仿宋" w:hAnsi="仿宋" w:eastAsia="仿宋" w:cs="仿宋"/>
          <w:b/>
          <w:bCs/>
          <w:color w:val="auto"/>
          <w:lang w:eastAsia="zh-CN"/>
        </w:rPr>
      </w:pPr>
      <w:bookmarkStart w:id="214" w:name="_Toc5922"/>
      <w:r>
        <w:rPr>
          <w:rFonts w:ascii="仿宋" w:hAnsi="仿宋" w:eastAsia="仿宋" w:cs="仿宋"/>
          <w:b/>
          <w:bCs/>
          <w:color w:val="auto"/>
          <w:lang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40"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080A40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j88NNYAAAAJ&#10;AQAADwAAAAAAAAABACAAAAAiAAAAZHJzL2Rvd25yZXYueG1sUEsBAhQAFAAAAAgAh07iQLcPGy0e&#10;AgAAJgQAAA4AAAAAAAAAAQAgAAAAJQEAAGRycy9lMm9Eb2MueG1sUEsFBgAAAAAGAAYAWQEAALUF&#10;AAAAAA==&#10;">
                <v:fill on="f" focussize="0,0"/>
                <v:stroke on="f"/>
                <v:imagedata o:title=""/>
                <o:lock v:ext="edit" aspectratio="f"/>
                <v:textbox>
                  <w:txbxContent>
                    <w:p w14:paraId="080A407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lang w:eastAsia="zh-CN"/>
        </w:rPr>
        <w:t>51</w:t>
      </w:r>
      <w:r>
        <w:rPr>
          <w:rFonts w:ascii="仿宋" w:hAnsi="仿宋" w:eastAsia="仿宋" w:cs="仿宋"/>
          <w:b/>
          <w:bCs/>
          <w:color w:val="auto"/>
          <w:lang w:eastAsia="zh-CN"/>
        </w:rPr>
        <w:t>.1</w:t>
      </w:r>
      <w:bookmarkEnd w:id="214"/>
    </w:p>
    <w:p w14:paraId="6EC5A1DD">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2EDF7B92">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4E945340">
      <w:pPr>
        <w:spacing w:line="360" w:lineRule="auto"/>
        <w:rPr>
          <w:rFonts w:hint="eastAsia" w:ascii="仿宋" w:hAnsi="仿宋" w:eastAsia="仿宋"/>
          <w:color w:val="auto"/>
          <w:lang w:eastAsia="zh-CN"/>
        </w:rPr>
      </w:pPr>
      <w:bookmarkStart w:id="215" w:name="_Toc8290"/>
      <w:r>
        <w:rPr>
          <w:rFonts w:ascii="仿宋" w:hAnsi="仿宋" w:eastAsia="仿宋" w:cs="仿宋"/>
          <w:b/>
          <w:bCs/>
          <w:color w:val="auto"/>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39"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0EA192E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&#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WUyKtgA&#10;AAAKAQAADwAAAAAAAAABACAAAAAiAAAAZHJzL2Rvd25yZXYueG1sUEsBAhQAFAAAAAgAh07iQJ5q&#10;CmcfAgAAJgQAAA4AAAAAAAAAAQAgAAAAJwEAAGRycy9lMm9Eb2MueG1sUEsFBgAAAAAGAAYAWQEA&#10;ALgFAAAAAA==&#10;">
                <v:fill on="f" focussize="0,0"/>
                <v:stroke on="f"/>
                <v:imagedata o:title=""/>
                <o:lock v:ext="edit" aspectratio="f"/>
                <v:textbox>
                  <w:txbxContent>
                    <w:p w14:paraId="0EA192E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lang w:eastAsia="zh-CN"/>
        </w:rPr>
        <w:t>51</w:t>
      </w:r>
      <w:r>
        <w:rPr>
          <w:rFonts w:ascii="仿宋" w:hAnsi="仿宋" w:eastAsia="仿宋" w:cs="仿宋"/>
          <w:b/>
          <w:bCs/>
          <w:color w:val="auto"/>
          <w:lang w:eastAsia="zh-CN"/>
        </w:rPr>
        <w:t>.2</w:t>
      </w:r>
      <w:bookmarkEnd w:id="215"/>
    </w:p>
    <w:p w14:paraId="2B4A9578">
      <w:pPr>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6754E08D">
      <w:pPr>
        <w:adjustRightInd w:val="0"/>
        <w:snapToGrid w:val="0"/>
        <w:spacing w:line="360" w:lineRule="auto"/>
        <w:rPr>
          <w:rFonts w:hint="eastAsia" w:ascii="仿宋" w:hAnsi="仿宋" w:eastAsia="仿宋" w:cs="仿宋"/>
          <w:b/>
          <w:bCs/>
          <w:color w:val="auto"/>
          <w:u w:val="single"/>
          <w:lang w:eastAsia="zh-CN"/>
        </w:rPr>
      </w:pPr>
    </w:p>
    <w:p w14:paraId="3E3777C2">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16" w:name="_Toc2626"/>
      <w:r>
        <w:rPr>
          <w:rFonts w:hint="eastAsia" w:ascii="仿宋" w:hAnsi="仿宋" w:eastAsia="仿宋" w:cs="仿宋"/>
          <w:bCs w:val="0"/>
          <w:color w:val="auto"/>
          <w:sz w:val="24"/>
          <w:szCs w:val="24"/>
          <w:lang w:eastAsia="zh-CN"/>
        </w:rPr>
        <w:t>★52绿色施工安全防护</w:t>
      </w:r>
      <w:bookmarkEnd w:id="216"/>
    </w:p>
    <w:p w14:paraId="70FA34F3">
      <w:pPr>
        <w:spacing w:line="360" w:lineRule="auto"/>
        <w:rPr>
          <w:rFonts w:hint="eastAsia" w:ascii="仿宋" w:hAnsi="仿宋" w:eastAsia="仿宋" w:cs="仿宋"/>
          <w:b/>
          <w:bCs/>
          <w:color w:val="auto"/>
          <w:lang w:eastAsia="zh-CN"/>
        </w:rPr>
      </w:pPr>
      <w:bookmarkStart w:id="217" w:name="_Toc1795"/>
      <w:r>
        <w:rPr>
          <w:rFonts w:ascii="仿宋" w:hAnsi="仿宋" w:eastAsia="仿宋" w:cs="仿宋"/>
          <w:b/>
          <w:bCs/>
          <w:color w:val="auto"/>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38"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18674C5F">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CGG&#10;0KQfAgAAJgQAAA4AAAAAAAAAAQAgAAAAJwEAAGRycy9lMm9Eb2MueG1sUEsFBgAAAAAGAAYAWQEA&#10;ALgFAAAAAA==&#10;">
                <v:fill on="f" focussize="0,0"/>
                <v:stroke on="f"/>
                <v:imagedata o:title=""/>
                <o:lock v:ext="edit" aspectratio="f"/>
                <v:textbox>
                  <w:txbxContent>
                    <w:p w14:paraId="18674C5F">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lang w:eastAsia="zh-CN"/>
        </w:rPr>
        <w:t>52</w:t>
      </w:r>
      <w:r>
        <w:rPr>
          <w:rFonts w:ascii="仿宋" w:hAnsi="仿宋" w:eastAsia="仿宋" w:cs="仿宋"/>
          <w:b/>
          <w:bCs/>
          <w:color w:val="auto"/>
          <w:lang w:eastAsia="zh-CN"/>
        </w:rPr>
        <w:t>.1</w:t>
      </w:r>
      <w:bookmarkEnd w:id="217"/>
    </w:p>
    <w:p w14:paraId="49CE488F">
      <w:pPr>
        <w:widowControl w:val="0"/>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09C28093">
      <w:pPr>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05CB4D17">
      <w:pPr>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lang w:eastAsia="zh-CN"/>
        </w:rPr>
        <w:t>8</w:t>
      </w:r>
      <w:r>
        <w:rPr>
          <w:rFonts w:hint="eastAsia" w:ascii="仿宋" w:hAnsi="仿宋" w:eastAsia="仿宋" w:cs="仿宋"/>
          <w:color w:val="auto"/>
          <w:lang w:eastAsia="zh-CN"/>
        </w:rPr>
        <w:t>5条约定及时向承包人支付绿色施工安全防护费。</w:t>
      </w:r>
    </w:p>
    <w:p w14:paraId="63591BFB">
      <w:pPr>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6C9367F6">
      <w:pPr>
        <w:spacing w:line="360" w:lineRule="auto"/>
        <w:rPr>
          <w:rFonts w:hint="eastAsia" w:ascii="仿宋" w:hAnsi="仿宋" w:eastAsia="仿宋" w:cs="仿宋"/>
          <w:b/>
          <w:bCs/>
          <w:color w:val="auto"/>
          <w:u w:val="dotted"/>
          <w:lang w:eastAsia="zh-CN"/>
        </w:rPr>
      </w:pPr>
      <w:bookmarkStart w:id="218" w:name="_Toc28621"/>
      <w:r>
        <w:rPr>
          <w:rFonts w:hint="eastAsia" w:ascii="仿宋" w:hAnsi="仿宋" w:eastAsia="仿宋" w:cs="仿宋"/>
          <w:b/>
          <w:bCs/>
          <w:color w:val="auto"/>
          <w:lang w:eastAsia="zh-CN"/>
        </w:rPr>
        <w:t>52</w:t>
      </w:r>
      <w:r>
        <w:rPr>
          <w:rFonts w:ascii="仿宋" w:hAnsi="仿宋" w:eastAsia="仿宋" w:cs="仿宋"/>
          <w:b/>
          <w:bCs/>
          <w:color w:val="auto"/>
          <w:lang w:eastAsia="zh-CN"/>
        </w:rPr>
        <w:t>.2</w:t>
      </w:r>
      <w:bookmarkEnd w:id="218"/>
    </w:p>
    <w:p w14:paraId="6E084B44">
      <w:pPr>
        <w:widowControl w:val="0"/>
        <w:adjustRightInd w:val="0"/>
        <w:snapToGrid w:val="0"/>
        <w:spacing w:line="360" w:lineRule="auto"/>
        <w:ind w:left="1850" w:leftChars="771"/>
        <w:jc w:val="both"/>
        <w:rPr>
          <w:rFonts w:hint="eastAsia" w:ascii="仿宋" w:hAnsi="仿宋" w:eastAsia="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37"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1538E8B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16992;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3vgqdUAAAAI&#10;AQAADwAAAAAAAAABACAAAAAiAAAAZHJzL2Rvd25yZXYueG1sUEsBAhQAFAAAAAgAh07iQEkw0r4f&#10;AgAAJgQAAA4AAAAAAAAAAQAgAAAAJAEAAGRycy9lMm9Eb2MueG1sUEsFBgAAAAAGAAYAWQEAALUF&#10;AAAAAA==&#10;">
                <v:fill on="f" focussize="0,0"/>
                <v:stroke on="f"/>
                <v:imagedata o:title=""/>
                <o:lock v:ext="edit" aspectratio="f"/>
                <v:textbox>
                  <w:txbxContent>
                    <w:p w14:paraId="1538E8B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4F3C5621">
      <w:pPr>
        <w:spacing w:line="360" w:lineRule="auto"/>
        <w:rPr>
          <w:rFonts w:hint="eastAsia" w:ascii="仿宋" w:hAnsi="仿宋" w:eastAsia="仿宋" w:cs="仿宋"/>
          <w:b/>
          <w:bCs/>
          <w:color w:val="auto"/>
          <w:u w:val="dotted"/>
          <w:lang w:eastAsia="zh-CN"/>
        </w:rPr>
      </w:pPr>
      <w:bookmarkStart w:id="219" w:name="_Toc11707"/>
      <w:r>
        <w:rPr>
          <w:rFonts w:hint="eastAsia" w:ascii="仿宋" w:hAnsi="仿宋" w:eastAsia="仿宋" w:cs="仿宋"/>
          <w:b/>
          <w:bCs/>
          <w:color w:val="auto"/>
          <w:lang w:eastAsia="zh-CN"/>
        </w:rPr>
        <w:t>52</w:t>
      </w:r>
      <w:r>
        <w:rPr>
          <w:rFonts w:ascii="仿宋" w:hAnsi="仿宋" w:eastAsia="仿宋" w:cs="仿宋"/>
          <w:b/>
          <w:bCs/>
          <w:color w:val="auto"/>
          <w:lang w:eastAsia="zh-CN"/>
        </w:rPr>
        <w:t>.3</w:t>
      </w:r>
      <w:bookmarkEnd w:id="219"/>
    </w:p>
    <w:p w14:paraId="58C11584">
      <w:pPr>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36"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55C4DB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fFQ6WR4C&#10;AAAmBAAADgAAAAAAAAABACAAAAAkAQAAZHJzL2Uyb0RvYy54bWxQSwUGAAAAAAYABgBZAQAAtAUA&#10;AAAA&#10;">
                <v:fill on="f" focussize="0,0"/>
                <v:stroke on="f"/>
                <v:imagedata o:title=""/>
                <o:lock v:ext="edit" aspectratio="f"/>
                <v:textbox>
                  <w:txbxContent>
                    <w:p w14:paraId="55C4DB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lang w:eastAsia="zh-CN"/>
        </w:rPr>
        <w:t>在合同工程实施、完成及保修期间，发包人承担下列责任：</w:t>
      </w:r>
    </w:p>
    <w:p w14:paraId="02634784">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）发包人应配合承包人做好绿色施工安全防护工作，定期对其现场机构全部人员进行绿色施工安全防护教育和培训。</w:t>
      </w:r>
    </w:p>
    <w:p w14:paraId="35BB4F45">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）发包人应对其现场机构全部人员的安全事故承担责任，但由于承包人原因造成发包人人员安全事故的，应由承包人承担责任。</w:t>
      </w:r>
    </w:p>
    <w:p w14:paraId="6DDCEC5F">
      <w:pPr>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）发包人有下列行为之一或由于发包人原因造成安全事故的，由发包人承担责任，由此增加的费用和延误的工期由发包人承担。</w:t>
      </w:r>
    </w:p>
    <w:p w14:paraId="4F64F557">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① 要求承包人违反绿色施工安全防护操作规程施工的；</w:t>
      </w:r>
    </w:p>
    <w:p w14:paraId="6F24FC1F">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② 对承包人提出不符合国家、省有关绿色施工安全防护法律和强制性标准规定要求的；</w:t>
      </w:r>
    </w:p>
    <w:p w14:paraId="78E91237">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③ 明示或暗示承包人购买、租赁、使用不符合安全施工要求的安全防护用具、施工机具的。</w:t>
      </w:r>
    </w:p>
    <w:p w14:paraId="206CC9FC">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4</w:t>
      </w:r>
      <w:r>
        <w:rPr>
          <w:rFonts w:hint="eastAsia" w:ascii="仿宋" w:hAnsi="仿宋" w:eastAsia="仿宋" w:cs="仿宋"/>
          <w:color w:val="auto"/>
          <w:lang w:eastAsia="zh-CN"/>
        </w:rPr>
        <w:t>）发包人应负责赔偿下列情形造成的第三者人身伤亡和财产损失。</w:t>
      </w:r>
    </w:p>
    <w:p w14:paraId="088D81B9">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① 工程或工程的任何部分对土地的占用所造成的第三者财产损失；</w:t>
      </w:r>
    </w:p>
    <w:p w14:paraId="37B63A06">
      <w:pPr>
        <w:tabs>
          <w:tab w:val="left" w:pos="1980"/>
        </w:tabs>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② 由于发包人原因在施工场地及其毗邻区域造成的第三者人身伤亡和财产损失。</w:t>
      </w:r>
    </w:p>
    <w:p w14:paraId="64DCCB46">
      <w:pPr>
        <w:spacing w:line="360" w:lineRule="auto"/>
        <w:rPr>
          <w:rFonts w:hint="eastAsia" w:ascii="仿宋" w:hAnsi="仿宋" w:eastAsia="仿宋" w:cs="仿宋"/>
          <w:color w:val="auto"/>
          <w:u w:val="dotted"/>
          <w:lang w:eastAsia="zh-CN"/>
        </w:rPr>
      </w:pPr>
      <w:bookmarkStart w:id="220" w:name="_Toc17090"/>
      <w:r>
        <w:rPr>
          <w:rFonts w:hint="eastAsia" w:ascii="仿宋" w:hAnsi="仿宋" w:eastAsia="仿宋" w:cs="仿宋"/>
          <w:b/>
          <w:bCs/>
          <w:color w:val="auto"/>
          <w:lang w:eastAsia="zh-CN"/>
        </w:rPr>
        <w:t>52</w:t>
      </w:r>
      <w:r>
        <w:rPr>
          <w:rFonts w:ascii="仿宋" w:hAnsi="仿宋" w:eastAsia="仿宋" w:cs="仿宋"/>
          <w:b/>
          <w:bCs/>
          <w:color w:val="auto"/>
          <w:lang w:eastAsia="zh-CN"/>
        </w:rPr>
        <w:t>.4</w:t>
      </w:r>
      <w:bookmarkEnd w:id="220"/>
    </w:p>
    <w:p w14:paraId="056F2722">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35"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6B766B5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OPV&#10;Ax8CAAAmBAAADgAAAAAAAAABACAAAAAmAQAAZHJzL2Uyb0RvYy54bWxQSwUGAAAAAAYABgBZAQAA&#10;twUAAAAA&#10;">
                <v:fill on="f" focussize="0,0"/>
                <v:stroke on="f"/>
                <v:imagedata o:title=""/>
                <o:lock v:ext="edit" aspectratio="f"/>
                <v:textbox>
                  <w:txbxContent>
                    <w:p w14:paraId="6B766B5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lang w:eastAsia="zh-CN"/>
        </w:rPr>
        <w:t>在合同工程实施、完成及保修期间，承包人承担下列责任：</w:t>
      </w:r>
    </w:p>
    <w:p w14:paraId="143CE9A5">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）承包人应严格按照国家、省、市有关绿色施工安全防护的标准规范制定绿色施工安全防护操作规程，配备必要的安全生产和劳动保护设施，加强对承包人人员的施工安全教育和培训。</w:t>
      </w:r>
    </w:p>
    <w:p w14:paraId="7FDC0B72">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）承包人应对合同工程的绿色施工安全防护负责，采取有效的安全措施消除安全事故隐患，并接受和配合政府有关部门实施的监督检查。</w:t>
      </w:r>
    </w:p>
    <w:p w14:paraId="37B01092">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）承包人应加强施工作业安全管理，特别应加强使用易燃、易爆、有毒与腐蚀性材料，以及爆破和地下施工等危险作业的安全管理，尽量避免人员伤亡和财产损失。</w:t>
      </w:r>
    </w:p>
    <w:p w14:paraId="78788A20">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4</w:t>
      </w:r>
      <w:r>
        <w:rPr>
          <w:rFonts w:hint="eastAsia" w:ascii="仿宋" w:hAnsi="仿宋" w:eastAsia="仿宋" w:cs="仿宋"/>
          <w:color w:val="auto"/>
          <w:lang w:eastAsia="zh-CN"/>
        </w:rPr>
        <w:t>）承包人应按监理人的指令制定应对灾害的应急预案，并按预案做好安全检查，配置必要的救助物资和器材，切实保护好有关人员的人身和财产安全。</w:t>
      </w:r>
    </w:p>
    <w:p w14:paraId="4357ECB4">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5</w:t>
      </w:r>
      <w:r>
        <w:rPr>
          <w:rFonts w:hint="eastAsia" w:ascii="仿宋" w:hAnsi="仿宋" w:eastAsia="仿宋" w:cs="仿宋"/>
          <w:color w:val="auto"/>
          <w:lang w:eastAsia="zh-CN"/>
        </w:rPr>
        <w:t>）承包人违反本条约定或由于承包人原因造成安全事故的，由承包人承担责任，由此增加的费用和延误的工期由承包人承担。</w:t>
      </w:r>
    </w:p>
    <w:p w14:paraId="1F2091A1">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6</w:t>
      </w:r>
      <w:r>
        <w:rPr>
          <w:rFonts w:hint="eastAsia" w:ascii="仿宋" w:hAnsi="仿宋" w:eastAsia="仿宋" w:cs="仿宋"/>
          <w:color w:val="auto"/>
          <w:lang w:eastAsia="zh-CN"/>
        </w:rPr>
        <w:t>）承包人应对其履行合同所雇佣的全部人员，包括分包人人员的安全事故承担责任，但由于发包人原因造成承包人人员安全事故的，应由发包人承担责任。</w:t>
      </w:r>
    </w:p>
    <w:p w14:paraId="3F7F97F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7</w:t>
      </w:r>
      <w:r>
        <w:rPr>
          <w:rFonts w:hint="eastAsia" w:ascii="仿宋" w:hAnsi="仿宋" w:eastAsia="仿宋" w:cs="仿宋"/>
          <w:color w:val="auto"/>
          <w:lang w:eastAsia="zh-CN"/>
        </w:rPr>
        <w:t>）由于承包人原因在施工场地内及其毗邻区域造成的第三者人身伤亡和财产损失，由承包人负责赔偿。</w:t>
      </w:r>
    </w:p>
    <w:p w14:paraId="1CF5CDB4">
      <w:pPr>
        <w:spacing w:line="360" w:lineRule="auto"/>
        <w:rPr>
          <w:rFonts w:hint="eastAsia" w:ascii="仿宋" w:hAnsi="仿宋" w:eastAsia="仿宋" w:cs="仿宋"/>
          <w:color w:val="auto"/>
          <w:u w:val="dotted"/>
          <w:lang w:eastAsia="zh-CN"/>
        </w:rPr>
      </w:pPr>
      <w:bookmarkStart w:id="221" w:name="_Toc12329"/>
      <w:r>
        <w:rPr>
          <w:rFonts w:hint="eastAsia" w:ascii="仿宋" w:hAnsi="仿宋" w:eastAsia="仿宋" w:cs="仿宋"/>
          <w:b/>
          <w:bCs/>
          <w:color w:val="auto"/>
          <w:lang w:eastAsia="zh-CN"/>
        </w:rPr>
        <w:t>52</w:t>
      </w:r>
      <w:r>
        <w:rPr>
          <w:rFonts w:ascii="仿宋" w:hAnsi="仿宋" w:eastAsia="仿宋" w:cs="仿宋"/>
          <w:b/>
          <w:bCs/>
          <w:color w:val="auto"/>
          <w:lang w:eastAsia="zh-CN"/>
        </w:rPr>
        <w:t>.5</w:t>
      </w:r>
      <w:bookmarkEnd w:id="221"/>
    </w:p>
    <w:p w14:paraId="1CE1263E">
      <w:pPr>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34"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4A3EF3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a7P2TWAAAA&#10;CQEAAA8AAAAAAAAAAQAgAAAAIgAAAGRycy9kb3ducmV2LnhtbFBLAQIUABQAAAAIAIdO4kCpIius&#10;HwIAACYEAAAOAAAAAAAAAAEAIAAAACUBAABkcnMvZTJvRG9jLnhtbFBLBQYAAAAABgAGAFkBAAC2&#10;BQAAAAA=&#10;">
                <v:fill on="f" focussize="0,0"/>
                <v:stroke on="f"/>
                <v:imagedata o:title=""/>
                <o:lock v:ext="edit" aspectratio="f"/>
                <v:textbox>
                  <w:txbxContent>
                    <w:p w14:paraId="4A3EF3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lang w:eastAsia="zh-CN"/>
        </w:rPr>
        <w:t>48</w:t>
      </w:r>
      <w:r>
        <w:rPr>
          <w:rFonts w:hint="eastAsia" w:ascii="仿宋" w:hAnsi="仿宋" w:eastAsia="仿宋" w:cs="仿宋"/>
          <w:color w:val="auto"/>
          <w:lang w:eastAsia="zh-CN"/>
        </w:rPr>
        <w:t>小时内仍未整改的，监理人可在报经发包人批准后委托第三方采取措施。由此发生的费用经造价咨询人核实后，由发包人从应付或将付给承包人的款项中扣除。</w:t>
      </w:r>
    </w:p>
    <w:p w14:paraId="0484E6AD">
      <w:pPr>
        <w:spacing w:line="360" w:lineRule="auto"/>
        <w:rPr>
          <w:rFonts w:hint="eastAsia" w:ascii="仿宋" w:hAnsi="仿宋" w:eastAsia="仿宋" w:cs="仿宋"/>
          <w:color w:val="auto"/>
          <w:lang w:eastAsia="zh-CN"/>
        </w:rPr>
      </w:pPr>
      <w:bookmarkStart w:id="222" w:name="_Toc22450"/>
      <w:r>
        <w:rPr>
          <w:rFonts w:hint="eastAsia" w:ascii="仿宋" w:hAnsi="仿宋" w:eastAsia="仿宋" w:cs="仿宋"/>
          <w:b/>
          <w:bCs/>
          <w:color w:val="auto"/>
          <w:lang w:eastAsia="zh-CN"/>
        </w:rPr>
        <w:t>52</w:t>
      </w:r>
      <w:r>
        <w:rPr>
          <w:rFonts w:ascii="仿宋" w:hAnsi="仿宋" w:eastAsia="仿宋" w:cs="仿宋"/>
          <w:b/>
          <w:bCs/>
          <w:color w:val="auto"/>
          <w:lang w:eastAsia="zh-CN"/>
        </w:rPr>
        <w:t>.6</w:t>
      </w:r>
      <w:bookmarkEnd w:id="222"/>
    </w:p>
    <w:p w14:paraId="79923FA1">
      <w:pPr>
        <w:widowControl w:val="0"/>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33"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7DA78A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BnJM/YdAgAA&#10;JgQAAA4AAAAAAAAAAQAgAAAAIwEAAGRycy9lMm9Eb2MueG1sUEsFBgAAAAAGAAYAWQEAALIFAAAA&#10;AA==&#10;">
                <v:fill on="f" focussize="0,0"/>
                <v:stroke on="f"/>
                <v:imagedata o:title=""/>
                <o:lock v:ext="edit" aspectratio="f"/>
                <v:textbox>
                  <w:txbxContent>
                    <w:p w14:paraId="7DA78A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lang w:eastAsia="zh-CN"/>
        </w:rPr>
        <w:t>合同双方当事人不仅应协助当地治安管理机构或联防组织维护施工场地的社会治安，而且应做好施工现场内人员生产生活的治安保卫工作。</w:t>
      </w:r>
    </w:p>
    <w:p w14:paraId="7A9FF9F2">
      <w:pPr>
        <w:widowControl w:val="0"/>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6644BFDC">
      <w:pPr>
        <w:spacing w:line="360" w:lineRule="auto"/>
        <w:rPr>
          <w:rFonts w:hint="eastAsia" w:ascii="仿宋" w:hAnsi="仿宋" w:eastAsia="仿宋" w:cs="仿宋"/>
          <w:b/>
          <w:bCs/>
          <w:color w:val="auto"/>
          <w:lang w:eastAsia="zh-CN"/>
        </w:rPr>
      </w:pPr>
      <w:bookmarkStart w:id="223" w:name="_Toc29262"/>
      <w:r>
        <w:rPr>
          <w:rFonts w:hint="eastAsia" w:ascii="仿宋" w:hAnsi="仿宋" w:eastAsia="仿宋" w:cs="仿宋"/>
          <w:b/>
          <w:bCs/>
          <w:color w:val="auto"/>
          <w:lang w:eastAsia="zh-CN"/>
        </w:rPr>
        <w:t>52</w:t>
      </w:r>
      <w:r>
        <w:rPr>
          <w:rFonts w:ascii="仿宋" w:hAnsi="仿宋" w:eastAsia="仿宋" w:cs="仿宋"/>
          <w:b/>
          <w:bCs/>
          <w:color w:val="auto"/>
          <w:lang w:eastAsia="zh-CN"/>
        </w:rPr>
        <w:t>.7</w:t>
      </w:r>
      <w:bookmarkEnd w:id="223"/>
    </w:p>
    <w:p w14:paraId="76813A01">
      <w:pPr>
        <w:widowControl w:val="0"/>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32"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38DE130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wM/tUAAAAI&#10;AQAADwAAAAAAAAABACAAAAAiAAAAZHJzL2Rvd25yZXYueG1sUEsBAhQAFAAAAAgAh07iQHIdv2gf&#10;AgAAJgQAAA4AAAAAAAAAAQAgAAAAJAEAAGRycy9lMm9Eb2MueG1sUEsFBgAAAAAGAAYAWQEAALUF&#10;AAAAAA==&#10;">
                <v:fill on="f" focussize="0,0"/>
                <v:stroke on="f"/>
                <v:imagedata o:title=""/>
                <o:lock v:ext="edit" aspectratio="f"/>
                <v:textbox>
                  <w:txbxContent>
                    <w:p w14:paraId="38DE130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lang w:eastAsia="zh-CN"/>
        </w:rPr>
        <w:t>28</w:t>
      </w:r>
      <w:r>
        <w:rPr>
          <w:rFonts w:hint="eastAsia" w:ascii="仿宋" w:hAnsi="仿宋" w:eastAsia="仿宋" w:cs="仿宋"/>
          <w:color w:val="auto"/>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569B2575">
      <w:pPr>
        <w:spacing w:line="360" w:lineRule="auto"/>
        <w:rPr>
          <w:rFonts w:hint="eastAsia" w:ascii="仿宋" w:hAnsi="仿宋" w:eastAsia="仿宋"/>
          <w:color w:val="auto"/>
          <w:lang w:eastAsia="zh-CN"/>
        </w:rPr>
      </w:pPr>
      <w:bookmarkStart w:id="224" w:name="_Toc3457"/>
      <w:r>
        <w:rPr>
          <w:rFonts w:hint="eastAsia" w:ascii="仿宋" w:hAnsi="仿宋" w:eastAsia="仿宋" w:cs="仿宋"/>
          <w:b/>
          <w:bCs/>
          <w:color w:val="auto"/>
          <w:lang w:eastAsia="zh-CN"/>
        </w:rPr>
        <w:t>52</w:t>
      </w:r>
      <w:r>
        <w:rPr>
          <w:rFonts w:ascii="仿宋" w:hAnsi="仿宋" w:eastAsia="仿宋" w:cs="仿宋"/>
          <w:b/>
          <w:bCs/>
          <w:color w:val="auto"/>
          <w:lang w:eastAsia="zh-CN"/>
        </w:rPr>
        <w:t>.8</w:t>
      </w:r>
      <w:bookmarkEnd w:id="224"/>
    </w:p>
    <w:p w14:paraId="18F8E554">
      <w:pPr>
        <w:widowControl w:val="0"/>
        <w:adjustRightInd w:val="0"/>
        <w:snapToGrid w:val="0"/>
        <w:spacing w:line="360" w:lineRule="auto"/>
        <w:ind w:left="1850" w:leftChars="771"/>
        <w:rPr>
          <w:rFonts w:hint="eastAsia" w:ascii="仿宋" w:hAnsi="仿宋" w:eastAsia="仿宋"/>
          <w:caps/>
          <w:color w:val="auto"/>
          <w:lang w:eastAsia="zh-CN"/>
        </w:rPr>
      </w:pPr>
      <w:r>
        <w:rPr>
          <w:color w:val="auto"/>
          <w:lang w:eastAsia="zh-CN" w:bidi="ar-SA"/>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31"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341AB04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RY+39QAAAAI&#10;AQAADwAAAAAAAAABACAAAAAiAAAAZHJzL2Rvd25yZXYueG1sUEsBAhQAFAAAAAgAh07iQCkmZHkg&#10;AgAAJgQAAA4AAAAAAAAAAQAgAAAAIwEAAGRycy9lMm9Eb2MueG1sUEsFBgAAAAAGAAYAWQEAALUF&#10;AAAAAA==&#10;">
                <v:fill on="f" focussize="0,0"/>
                <v:stroke on="f"/>
                <v:imagedata o:title=""/>
                <o:lock v:ext="edit" aspectratio="f"/>
                <v:textbox>
                  <w:txbxContent>
                    <w:p w14:paraId="341AB04F">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lang w:eastAsia="zh-CN"/>
        </w:rPr>
        <w:t>发包人应配合承包人加强</w:t>
      </w:r>
      <w:r>
        <w:rPr>
          <w:rFonts w:hint="eastAsia" w:ascii="仿宋" w:hAnsi="仿宋" w:eastAsia="仿宋" w:cs="仿宋"/>
          <w:color w:val="auto"/>
          <w:lang w:eastAsia="zh-CN"/>
        </w:rPr>
        <w:t>绿色施工安全防护</w:t>
      </w:r>
      <w:r>
        <w:rPr>
          <w:rFonts w:hint="eastAsia" w:ascii="仿宋" w:hAnsi="仿宋" w:eastAsia="仿宋" w:cs="仿宋"/>
          <w:caps/>
          <w:color w:val="auto"/>
          <w:lang w:eastAsia="zh-CN"/>
        </w:rPr>
        <w:t>管理，鼓励承包人创建省、市级或其它级别文明工地。对于工程获得省、市级或其它级别文明工地的，应按照第</w:t>
      </w:r>
      <w:r>
        <w:rPr>
          <w:rFonts w:ascii="仿宋" w:hAnsi="仿宋" w:eastAsia="仿宋" w:cs="仿宋"/>
          <w:caps/>
          <w:color w:val="auto"/>
          <w:lang w:eastAsia="zh-CN"/>
        </w:rPr>
        <w:t>8</w:t>
      </w:r>
      <w:r>
        <w:rPr>
          <w:rFonts w:hint="eastAsia" w:ascii="仿宋" w:hAnsi="仿宋" w:eastAsia="仿宋" w:cs="仿宋"/>
          <w:caps/>
          <w:color w:val="auto"/>
          <w:lang w:eastAsia="zh-CN"/>
        </w:rPr>
        <w:t>5条约定向承包人支付文明工地增加费。</w:t>
      </w:r>
    </w:p>
    <w:p w14:paraId="1F82899B">
      <w:pPr>
        <w:spacing w:line="360" w:lineRule="auto"/>
        <w:rPr>
          <w:rFonts w:hint="eastAsia" w:ascii="仿宋" w:hAnsi="仿宋" w:eastAsia="仿宋"/>
          <w:color w:val="auto"/>
          <w:lang w:eastAsia="zh-CN"/>
        </w:rPr>
      </w:pPr>
      <w:bookmarkStart w:id="225" w:name="_Toc24255"/>
      <w:r>
        <w:rPr>
          <w:color w:val="auto"/>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30"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08CD4EF1">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M33&#10;bt8fAgAAJgQAAA4AAAAAAAAAAQAgAAAAJwEAAGRycy9lMm9Eb2MueG1sUEsFBgAAAAAGAAYAWQEA&#10;ALgFAAAAAA==&#10;">
                <v:fill on="f" focussize="0,0"/>
                <v:stroke on="f"/>
                <v:imagedata o:title=""/>
                <o:lock v:ext="edit" aspectratio="f"/>
                <v:textbox>
                  <w:txbxContent>
                    <w:p w14:paraId="08CD4EF1">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lang w:eastAsia="zh-CN"/>
        </w:rPr>
        <w:t>52</w:t>
      </w:r>
      <w:r>
        <w:rPr>
          <w:rFonts w:ascii="仿宋" w:hAnsi="仿宋" w:eastAsia="仿宋" w:cs="仿宋"/>
          <w:b/>
          <w:bCs/>
          <w:color w:val="auto"/>
          <w:lang w:eastAsia="zh-CN"/>
        </w:rPr>
        <w:t>.9</w:t>
      </w:r>
      <w:bookmarkEnd w:id="225"/>
    </w:p>
    <w:p w14:paraId="6DE5BAB9">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承包人应按照法律规定进行施工，做好</w:t>
      </w:r>
      <w:r>
        <w:rPr>
          <w:rFonts w:hint="eastAsia" w:ascii="仿宋" w:hAnsi="仿宋" w:eastAsia="仿宋"/>
          <w:color w:val="auto"/>
          <w:lang w:eastAsia="zh-CN"/>
        </w:rPr>
        <w:t>安全</w:t>
      </w:r>
      <w:r>
        <w:rPr>
          <w:rFonts w:hint="eastAsia" w:ascii="仿宋" w:hAnsi="仿宋" w:eastAsia="仿宋" w:cs="仿宋"/>
          <w:color w:val="auto"/>
          <w:lang w:eastAsia="zh-CN"/>
        </w:rPr>
        <w:t>技术交底工作，施工过程中做好各项安全防护措施。承包人为实施合同而雇用的特殊工种的人员应受过专门的培训并已取得上岗证书。</w:t>
      </w:r>
    </w:p>
    <w:p w14:paraId="21394CFC">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承包人在动力设备、输电线路、地下管道、密封防震车间、易燃易爆地段以及临街交通要道附近施工时，施工开始前应向发包人和监理人提出安全防护措施，经发包人认可后实施。</w:t>
      </w:r>
    </w:p>
    <w:p w14:paraId="2E4B2A1A">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实施爆破作业，在放射、毒害性环境中施工（含储存、运输、使用）及使用毒害性、腐蚀性物品施工时，承包人应在施工前</w:t>
      </w:r>
      <w:r>
        <w:rPr>
          <w:rFonts w:ascii="仿宋" w:hAnsi="仿宋" w:eastAsia="仿宋" w:cs="仿宋"/>
          <w:color w:val="auto"/>
          <w:lang w:eastAsia="zh-CN"/>
        </w:rPr>
        <w:t>7</w:t>
      </w:r>
      <w:r>
        <w:rPr>
          <w:rFonts w:hint="eastAsia" w:ascii="仿宋" w:hAnsi="仿宋" w:eastAsia="仿宋" w:cs="仿宋"/>
          <w:color w:val="auto"/>
          <w:lang w:eastAsia="zh-CN"/>
        </w:rPr>
        <w:t>天以书面通知发包人和监理人，并报送相应的安全防护措施，经发包人认可后实施。</w:t>
      </w:r>
    </w:p>
    <w:p w14:paraId="149AF706">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需单独编制危险性较大分部分项专项工程施工方案的，及要求进行专家论证的超过一定规模的危险性较大的分部分项工程，承包人应及时编制和组织论证。</w:t>
      </w:r>
    </w:p>
    <w:p w14:paraId="180350E9">
      <w:pPr>
        <w:adjustRightInd w:val="0"/>
        <w:snapToGrid w:val="0"/>
        <w:spacing w:line="360" w:lineRule="auto"/>
        <w:rPr>
          <w:rFonts w:hint="eastAsia" w:ascii="仿宋" w:hAnsi="仿宋" w:eastAsia="仿宋" w:cs="仿宋"/>
          <w:b/>
          <w:bCs/>
          <w:color w:val="auto"/>
          <w:u w:val="single"/>
          <w:lang w:eastAsia="zh-CN"/>
        </w:rPr>
      </w:pPr>
    </w:p>
    <w:p w14:paraId="5243C92B">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26" w:name="_Toc16037"/>
      <w:r>
        <w:rPr>
          <w:rFonts w:hint="eastAsia" w:ascii="仿宋" w:hAnsi="仿宋" w:eastAsia="仿宋" w:cs="仿宋"/>
          <w:bCs w:val="0"/>
          <w:color w:val="auto"/>
          <w:sz w:val="24"/>
          <w:szCs w:val="24"/>
          <w:lang w:eastAsia="zh-CN"/>
        </w:rPr>
        <w:t>53测量放线</w:t>
      </w:r>
      <w:bookmarkEnd w:id="226"/>
    </w:p>
    <w:p w14:paraId="0D895E40">
      <w:pPr>
        <w:pStyle w:val="19"/>
        <w:tabs>
          <w:tab w:val="left" w:pos="1202"/>
        </w:tabs>
        <w:adjustRightInd w:val="0"/>
        <w:snapToGrid w:val="0"/>
        <w:spacing w:line="360" w:lineRule="auto"/>
        <w:ind w:firstLine="0"/>
        <w:rPr>
          <w:rFonts w:hint="eastAsia" w:ascii="仿宋" w:hAnsi="仿宋" w:eastAsia="仿宋" w:cs="仿宋"/>
          <w:b/>
          <w:bCs/>
          <w:color w:val="auto"/>
          <w:lang w:eastAsia="zh-CN"/>
        </w:rPr>
      </w:pPr>
      <w:r>
        <w:rPr>
          <w:color w:val="auto"/>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9"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660E6671">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cXjO&#10;1B8CAAAmBAAADgAAAAAAAAABACAAAAAmAQAAZHJzL2Uyb0RvYy54bWxQSwUGAAAAAAYABgBZAQAA&#10;twUAAAAA&#10;">
                <v:fill on="f" focussize="0,0"/>
                <v:stroke on="f"/>
                <v:imagedata o:title=""/>
                <o:lock v:ext="edit" aspectratio="f"/>
                <v:textbox>
                  <w:txbxContent>
                    <w:p w14:paraId="660E6671">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lang w:eastAsia="zh-CN"/>
        </w:rPr>
        <w:t>53</w:t>
      </w:r>
      <w:r>
        <w:rPr>
          <w:rFonts w:ascii="仿宋" w:hAnsi="仿宋" w:eastAsia="仿宋" w:cs="仿宋"/>
          <w:b/>
          <w:bCs/>
          <w:color w:val="auto"/>
          <w:lang w:eastAsia="zh-CN"/>
        </w:rPr>
        <w:t>.1</w:t>
      </w:r>
    </w:p>
    <w:p w14:paraId="69F178BE">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监理人应在发出开工令后的</w:t>
      </w:r>
      <w:r>
        <w:rPr>
          <w:rFonts w:ascii="仿宋" w:hAnsi="仿宋" w:eastAsia="仿宋" w:cs="仿宋"/>
          <w:color w:val="auto"/>
          <w:lang w:eastAsia="zh-CN"/>
        </w:rPr>
        <w:t>7</w:t>
      </w:r>
      <w:r>
        <w:rPr>
          <w:rFonts w:hint="eastAsia" w:ascii="仿宋" w:hAnsi="仿宋" w:eastAsia="仿宋" w:cs="仿宋"/>
          <w:color w:val="auto"/>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6FB1F367">
      <w:pPr>
        <w:adjustRightInd w:val="0"/>
        <w:snapToGrid w:val="0"/>
        <w:spacing w:line="360" w:lineRule="auto"/>
        <w:rPr>
          <w:rFonts w:hint="eastAsia" w:ascii="仿宋" w:hAnsi="仿宋" w:eastAsia="仿宋" w:cs="仿宋"/>
          <w:b/>
          <w:bCs/>
          <w:color w:val="auto"/>
          <w:u w:val="dotted"/>
          <w:lang w:eastAsia="zh-CN"/>
        </w:rPr>
      </w:pPr>
      <w:r>
        <w:rPr>
          <w:rFonts w:hint="eastAsia" w:ascii="仿宋" w:hAnsi="仿宋" w:eastAsia="仿宋" w:cs="仿宋"/>
          <w:b/>
          <w:bCs/>
          <w:color w:val="auto"/>
          <w:lang w:eastAsia="zh-CN"/>
        </w:rPr>
        <w:t>53</w:t>
      </w:r>
      <w:r>
        <w:rPr>
          <w:rFonts w:ascii="仿宋" w:hAnsi="仿宋" w:eastAsia="仿宋" w:cs="仿宋"/>
          <w:b/>
          <w:bCs/>
          <w:color w:val="auto"/>
          <w:lang w:eastAsia="zh-CN"/>
        </w:rPr>
        <w:t xml:space="preserve">.2  </w:t>
      </w:r>
    </w:p>
    <w:p w14:paraId="18D3A337">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8"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3ED3A8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rYYbWAAAA&#10;CQEAAA8AAAAAAAAAAQAgAAAAIgAAAGRycy9kb3ducmV2LnhtbFBLAQIUABQAAAAIAIdO4kCaSKlN&#10;HwIAACYEAAAOAAAAAAAAAAEAIAAAACUBAABkcnMvZTJvRG9jLnhtbFBLBQYAAAAABgAGAFkBAAC2&#10;BQAAAAA=&#10;">
                <v:fill on="f" focussize="0,0"/>
                <v:stroke on="f"/>
                <v:imagedata o:title=""/>
                <o:lock v:ext="edit" aspectratio="f"/>
                <v:textbox>
                  <w:txbxContent>
                    <w:p w14:paraId="3ED3A8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lang w:eastAsia="zh-CN"/>
        </w:rPr>
        <w:t>承包人应负责施工控制网点的管理。施工控制网点丢失或损坏的，承包人应及时修复。承包人应承担施工控制网点的管理与修复费用，并在工程竣工后将施工控制网点移交发包人。</w:t>
      </w:r>
    </w:p>
    <w:p w14:paraId="0A2944EF">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监理工程师需要使用施工控制网的，承包人应提供必要的协助，发包人无需为此支付任何费用。</w:t>
      </w:r>
    </w:p>
    <w:p w14:paraId="6C463108">
      <w:pPr>
        <w:spacing w:line="360" w:lineRule="auto"/>
        <w:rPr>
          <w:rFonts w:hint="eastAsia" w:ascii="仿宋" w:hAnsi="仿宋" w:eastAsia="仿宋" w:cs="仿宋"/>
          <w:b/>
          <w:bCs/>
          <w:color w:val="auto"/>
          <w:u w:val="dotted"/>
          <w:lang w:eastAsia="zh-CN"/>
        </w:rPr>
      </w:pPr>
      <w:bookmarkStart w:id="227" w:name="_Toc28492"/>
      <w:r>
        <w:rPr>
          <w:rFonts w:hint="eastAsia" w:ascii="仿宋" w:hAnsi="仿宋" w:eastAsia="仿宋" w:cs="仿宋"/>
          <w:b/>
          <w:bCs/>
          <w:color w:val="auto"/>
          <w:lang w:eastAsia="zh-CN"/>
        </w:rPr>
        <w:t>53</w:t>
      </w:r>
      <w:r>
        <w:rPr>
          <w:rFonts w:ascii="仿宋" w:hAnsi="仿宋" w:eastAsia="仿宋" w:cs="仿宋"/>
          <w:b/>
          <w:bCs/>
          <w:color w:val="auto"/>
          <w:lang w:eastAsia="zh-CN"/>
        </w:rPr>
        <w:t>.3</w:t>
      </w:r>
      <w:bookmarkEnd w:id="227"/>
    </w:p>
    <w:p w14:paraId="5BD3E030">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7"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03F629A2">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3XD4M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P3XD4Me&#10;AgAAJgQAAA4AAAAAAAAAAQAgAAAAJQEAAGRycy9lMm9Eb2MueG1sUEsFBgAAAAAGAAYAWQEAALUF&#10;AAAAAA==&#10;">
                <v:fill on="f" focussize="0,0"/>
                <v:stroke on="f"/>
                <v:imagedata o:title=""/>
                <o:lock v:ext="edit" aspectratio="f"/>
                <v:textbox>
                  <w:txbxContent>
                    <w:p w14:paraId="03F629A2">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A4C7B02">
      <w:pPr>
        <w:spacing w:line="360" w:lineRule="auto"/>
        <w:rPr>
          <w:rFonts w:hint="eastAsia" w:ascii="仿宋" w:hAnsi="仿宋" w:eastAsia="仿宋" w:cs="仿宋"/>
          <w:b/>
          <w:bCs/>
          <w:color w:val="auto"/>
          <w:u w:val="dotted"/>
          <w:lang w:eastAsia="zh-CN"/>
        </w:rPr>
      </w:pPr>
      <w:bookmarkStart w:id="228" w:name="_Toc6614"/>
      <w:r>
        <w:rPr>
          <w:rFonts w:hint="eastAsia" w:ascii="仿宋" w:hAnsi="仿宋" w:eastAsia="仿宋" w:cs="仿宋"/>
          <w:b/>
          <w:bCs/>
          <w:color w:val="auto"/>
          <w:lang w:eastAsia="zh-CN"/>
        </w:rPr>
        <w:t>53</w:t>
      </w:r>
      <w:r>
        <w:rPr>
          <w:rFonts w:ascii="仿宋" w:hAnsi="仿宋" w:eastAsia="仿宋" w:cs="仿宋"/>
          <w:b/>
          <w:bCs/>
          <w:color w:val="auto"/>
          <w:lang w:eastAsia="zh-CN"/>
        </w:rPr>
        <w:t>.4</w:t>
      </w:r>
      <w:bookmarkEnd w:id="228"/>
    </w:p>
    <w:p w14:paraId="1317F94F">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6509E15B">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vdYtUAAAAI&#10;AQAADwAAAAAAAAABACAAAAAiAAAAZHJzL2Rvd25yZXYueG1sUEsBAhQAFAAAAAgAh07iQA1VS7Yf&#10;AgAAJgQAAA4AAAAAAAAAAQAgAAAAJAEAAGRycy9lMm9Eb2MueG1sUEsFBgAAAAAGAAYAWQEAALUF&#10;AAAAAA==&#10;">
                <v:fill on="f" focussize="0,0"/>
                <v:stroke on="f"/>
                <v:imagedata o:title=""/>
                <o:lock v:ext="edit" aspectratio="f"/>
                <v:textbox>
                  <w:txbxContent>
                    <w:p w14:paraId="6509E15B">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9C40FA9">
      <w:pPr>
        <w:spacing w:line="360" w:lineRule="auto"/>
        <w:rPr>
          <w:rFonts w:hint="eastAsia" w:ascii="仿宋" w:hAnsi="仿宋" w:eastAsia="仿宋"/>
          <w:b/>
          <w:bCs/>
          <w:color w:val="auto"/>
          <w:lang w:eastAsia="zh-CN"/>
        </w:rPr>
      </w:pPr>
      <w:bookmarkStart w:id="229" w:name="_Toc7191"/>
      <w:r>
        <w:rPr>
          <w:rFonts w:hint="eastAsia" w:ascii="仿宋" w:hAnsi="仿宋" w:eastAsia="仿宋" w:cs="仿宋"/>
          <w:b/>
          <w:bCs/>
          <w:color w:val="auto"/>
          <w:lang w:eastAsia="zh-CN"/>
        </w:rPr>
        <w:t>53</w:t>
      </w:r>
      <w:r>
        <w:rPr>
          <w:rFonts w:ascii="仿宋" w:hAnsi="仿宋" w:eastAsia="仿宋" w:cs="仿宋"/>
          <w:b/>
          <w:bCs/>
          <w:color w:val="auto"/>
          <w:lang w:eastAsia="zh-CN"/>
        </w:rPr>
        <w:t xml:space="preserve">.5 </w:t>
      </w:r>
      <w:r>
        <w:rPr>
          <w:color w:val="auto"/>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5"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65D207A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50jS1wAA&#10;AAoBAAAPAAAAAAAAAAEAIAAAACIAAABkcnMvZG93bnJldi54bWxQSwECFAAUAAAACACHTuJA0F3A&#10;jB8CAAAmBAAADgAAAAAAAAABACAAAAAmAQAAZHJzL2Uyb0RvYy54bWxQSwUGAAAAAAYABgBZAQAA&#10;twUAAAAA&#10;">
                <v:fill on="f" focussize="0,0"/>
                <v:stroke on="f"/>
                <v:imagedata o:title=""/>
                <o:lock v:ext="edit" aspectratio="f"/>
                <v:textbox>
                  <w:txbxContent>
                    <w:p w14:paraId="65D207A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9"/>
    </w:p>
    <w:p w14:paraId="11999692">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4C322027">
      <w:pPr>
        <w:pStyle w:val="19"/>
        <w:tabs>
          <w:tab w:val="left" w:pos="2070"/>
        </w:tabs>
        <w:adjustRightInd w:val="0"/>
        <w:snapToGrid w:val="0"/>
        <w:spacing w:line="360" w:lineRule="auto"/>
        <w:ind w:firstLine="0"/>
        <w:rPr>
          <w:rFonts w:hint="eastAsia" w:ascii="仿宋" w:hAnsi="仿宋" w:eastAsia="仿宋" w:cs="仿宋"/>
          <w:b/>
          <w:bCs/>
          <w:color w:val="auto"/>
          <w:u w:val="single"/>
          <w:lang w:eastAsia="zh-CN"/>
        </w:rPr>
      </w:pPr>
    </w:p>
    <w:p w14:paraId="3A084C1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30" w:name="_Toc30005"/>
      <w:r>
        <w:rPr>
          <w:rFonts w:hint="eastAsia" w:ascii="仿宋" w:hAnsi="仿宋" w:eastAsia="仿宋" w:cs="仿宋"/>
          <w:bCs w:val="0"/>
          <w:color w:val="auto"/>
          <w:sz w:val="24"/>
          <w:szCs w:val="24"/>
          <w:lang w:eastAsia="zh-CN"/>
        </w:rPr>
        <w:t>54钻孔与勘探性开挖</w:t>
      </w:r>
      <w:bookmarkEnd w:id="230"/>
    </w:p>
    <w:p w14:paraId="6B5BD29D">
      <w:pPr>
        <w:pStyle w:val="19"/>
        <w:adjustRightInd w:val="0"/>
        <w:snapToGrid w:val="0"/>
        <w:spacing w:line="360" w:lineRule="auto"/>
        <w:ind w:firstLine="0"/>
        <w:rPr>
          <w:rFonts w:hint="eastAsia" w:ascii="仿宋" w:hAnsi="仿宋" w:eastAsia="仿宋" w:cs="仿宋"/>
          <w:b/>
          <w:bCs/>
          <w:color w:val="auto"/>
          <w:lang w:eastAsia="zh-CN"/>
        </w:rPr>
      </w:pPr>
      <w:r>
        <w:rPr>
          <w:rFonts w:hint="eastAsia" w:ascii="仿宋" w:hAnsi="仿宋" w:eastAsia="仿宋" w:cs="仿宋"/>
          <w:b/>
          <w:bCs/>
          <w:color w:val="auto"/>
          <w:lang w:eastAsia="zh-CN"/>
        </w:rPr>
        <w:t>54</w:t>
      </w:r>
      <w:r>
        <w:rPr>
          <w:rFonts w:ascii="仿宋" w:hAnsi="仿宋" w:eastAsia="仿宋" w:cs="仿宋"/>
          <w:b/>
          <w:bCs/>
          <w:color w:val="auto"/>
          <w:lang w:eastAsia="zh-CN"/>
        </w:rPr>
        <w:t>.1</w:t>
      </w:r>
    </w:p>
    <w:p w14:paraId="3CABBD1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4"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4F3B42A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A+6hoLHwIA&#10;ACYEAAAOAAAAAAAAAAEAIAAAACIBAABkcnMvZTJvRG9jLnhtbFBLBQYAAAAABgAGAFkBAACzBQAA&#10;AAA=&#10;">
                <v:fill on="f" focussize="0,0"/>
                <v:stroke on="f"/>
                <v:imagedata o:title=""/>
                <o:lock v:ext="edit" aspectratio="f"/>
                <v:textbox>
                  <w:txbxContent>
                    <w:p w14:paraId="4F3B42A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2381A5C6">
      <w:pPr>
        <w:pStyle w:val="19"/>
        <w:tabs>
          <w:tab w:val="left" w:pos="720"/>
          <w:tab w:val="left" w:pos="1080"/>
        </w:tabs>
        <w:adjustRightInd w:val="0"/>
        <w:snapToGrid w:val="0"/>
        <w:spacing w:line="360" w:lineRule="auto"/>
        <w:ind w:firstLine="0"/>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2995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3"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5547C17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K2Bzd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Dx+yZkR&#10;NY38+P3++OPX8ec3Nr9YBIka61LKvLOU69tX0JJxIl1nb0F+dszAdSnMVl0hQlMqkVOLo/AyOXva&#10;4bgAsmneQk6VxM5DBGoLrIN+pAgjdBrP4TQe1Xom6XI+G80WU84khaaL0Xwcx5eI9OGxRedfK6hZ&#10;2GQcafoRXOxvnQ/NiPQhJdQycKOrKjqgMn9dUGJ3o6KF+teBSui+4+HbTdtLs4H8QKQQOnvR56JN&#10;CfiVs4aslXH3ZSdQcVa9MSTMYjSZBC/Gw2R6QTwY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ErY&#10;HN0gAgAAJgQAAA4AAAAAAAAAAQAgAAAAJgEAAGRycy9lMm9Eb2MueG1sUEsFBgAAAAAGAAYAWQEA&#10;ALgFAAAAAA==&#10;">
                <v:fill on="f" focussize="0,0"/>
                <v:stroke on="f"/>
                <v:imagedata o:title=""/>
                <o:lock v:ext="edit" aspectratio="f"/>
                <v:textbox>
                  <w:txbxContent>
                    <w:p w14:paraId="5547C17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lang w:eastAsia="zh-CN"/>
        </w:rPr>
        <w:t>54</w:t>
      </w:r>
      <w:r>
        <w:rPr>
          <w:rFonts w:ascii="仿宋" w:hAnsi="仿宋" w:eastAsia="仿宋" w:cs="仿宋"/>
          <w:b/>
          <w:bCs/>
          <w:color w:val="auto"/>
          <w:lang w:eastAsia="zh-CN"/>
        </w:rPr>
        <w:t xml:space="preserve">.2 </w:t>
      </w:r>
    </w:p>
    <w:p w14:paraId="3FC159EC">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除工程量清单中已列有此类工作的支付项目和额度外，此项工作所发生的一切费用，经造价咨询人核实后，由合同双方当事人按照第79条约定办理。</w:t>
      </w:r>
    </w:p>
    <w:p w14:paraId="77A38707">
      <w:pPr>
        <w:pStyle w:val="40"/>
        <w:tabs>
          <w:tab w:val="left" w:pos="540"/>
        </w:tabs>
        <w:adjustRightInd w:val="0"/>
        <w:snapToGrid w:val="0"/>
        <w:spacing w:line="360" w:lineRule="auto"/>
        <w:rPr>
          <w:rFonts w:hint="eastAsia" w:ascii="仿宋" w:hAnsi="仿宋" w:eastAsia="仿宋"/>
          <w:b/>
          <w:bCs/>
          <w:color w:val="auto"/>
          <w:sz w:val="24"/>
          <w:szCs w:val="24"/>
          <w:lang w:eastAsia="zh-CN"/>
        </w:rPr>
      </w:pPr>
    </w:p>
    <w:p w14:paraId="577FFEA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31" w:name="_Toc5900"/>
      <w:r>
        <w:rPr>
          <w:rFonts w:hint="eastAsia" w:ascii="仿宋" w:hAnsi="仿宋" w:eastAsia="仿宋" w:cs="仿宋"/>
          <w:bCs w:val="0"/>
          <w:color w:val="auto"/>
          <w:sz w:val="24"/>
          <w:szCs w:val="24"/>
          <w:lang w:eastAsia="zh-CN"/>
        </w:rPr>
        <w:t>55发包人供应工程材料和工程设备</w:t>
      </w:r>
      <w:bookmarkEnd w:id="231"/>
    </w:p>
    <w:p w14:paraId="6458D761">
      <w:pPr>
        <w:pStyle w:val="19"/>
        <w:adjustRightInd w:val="0"/>
        <w:snapToGrid w:val="0"/>
        <w:spacing w:line="360" w:lineRule="auto"/>
        <w:ind w:firstLine="0"/>
        <w:rPr>
          <w:rFonts w:hint="eastAsia" w:ascii="仿宋" w:hAnsi="仿宋" w:eastAsia="仿宋" w:cs="仿宋"/>
          <w:b/>
          <w:bCs/>
          <w:color w:val="auto"/>
          <w:lang w:eastAsia="zh-CN"/>
        </w:rPr>
      </w:pPr>
      <w:r>
        <w:rPr>
          <w:color w:val="auto"/>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22"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5E8CF4D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PjR/&#10;BR4CAAAmBAAADgAAAAAAAAABACAAAAAnAQAAZHJzL2Uyb0RvYy54bWxQSwUGAAAAAAYABgBZAQAA&#10;twUAAAAA&#10;">
                <v:fill on="f" focussize="0,0"/>
                <v:stroke on="f"/>
                <v:imagedata o:title=""/>
                <o:lock v:ext="edit" aspectratio="f"/>
                <v:textbox>
                  <w:txbxContent>
                    <w:p w14:paraId="5E8CF4D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lang w:eastAsia="zh-CN"/>
        </w:rPr>
        <w:t>55</w:t>
      </w:r>
      <w:r>
        <w:rPr>
          <w:rFonts w:ascii="仿宋" w:hAnsi="仿宋" w:eastAsia="仿宋" w:cs="仿宋"/>
          <w:b/>
          <w:bCs/>
          <w:color w:val="auto"/>
          <w:lang w:eastAsia="zh-CN"/>
        </w:rPr>
        <w:t>.1</w:t>
      </w:r>
    </w:p>
    <w:p w14:paraId="3F4BA37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53CAF667">
      <w:pPr>
        <w:pStyle w:val="19"/>
        <w:tabs>
          <w:tab w:val="left" w:pos="720"/>
          <w:tab w:val="left" w:pos="1080"/>
        </w:tabs>
        <w:adjustRightInd w:val="0"/>
        <w:snapToGrid w:val="0"/>
        <w:spacing w:line="360" w:lineRule="auto"/>
        <w:ind w:firstLine="0"/>
        <w:rPr>
          <w:rFonts w:hint="eastAsia" w:ascii="仿宋" w:hAnsi="仿宋" w:eastAsia="仿宋"/>
          <w:color w:val="auto"/>
          <w:lang w:eastAsia="zh-CN"/>
        </w:rPr>
      </w:pPr>
      <w:bookmarkStart w:id="232" w:name="_Toc989"/>
      <w:r>
        <w:rPr>
          <w:rFonts w:hint="eastAsia" w:ascii="仿宋" w:hAnsi="仿宋" w:eastAsia="仿宋" w:cs="仿宋"/>
          <w:b/>
          <w:bCs/>
          <w:color w:val="auto"/>
          <w:lang w:eastAsia="zh-CN"/>
        </w:rPr>
        <w:t>55</w:t>
      </w:r>
      <w:r>
        <w:rPr>
          <w:rFonts w:ascii="仿宋" w:hAnsi="仿宋" w:eastAsia="仿宋" w:cs="仿宋"/>
          <w:b/>
          <w:bCs/>
          <w:color w:val="auto"/>
          <w:lang w:eastAsia="zh-CN"/>
        </w:rPr>
        <w:t>.2</w:t>
      </w:r>
      <w:bookmarkEnd w:id="232"/>
    </w:p>
    <w:p w14:paraId="2C5BB605">
      <w:pPr>
        <w:widowControl w:val="0"/>
        <w:adjustRightInd w:val="0"/>
        <w:snapToGrid w:val="0"/>
        <w:spacing w:line="360" w:lineRule="auto"/>
        <w:ind w:left="1850" w:leftChars="771"/>
        <w:jc w:val="both"/>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2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6A8B3A9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M4Gu1QAAAAgB&#10;AAAPAAAAAAAAAAEAIAAAACIAAABkcnMvZG93bnJldi54bWxQSwECFAAUAAAACACHTuJACu7Kdx4C&#10;AAAmBAAADgAAAAAAAAABACAAAAAkAQAAZHJzL2Uyb0RvYy54bWxQSwUGAAAAAAYABgBZAQAAtAUA&#10;AAAA&#10;">
                <v:fill on="f" focussize="0,0"/>
                <v:stroke on="f"/>
                <v:imagedata o:title=""/>
                <o:lock v:ext="edit" aspectratio="f"/>
                <v:textbox>
                  <w:txbxContent>
                    <w:p w14:paraId="6A8B3A9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5562A72C">
      <w:pPr>
        <w:pStyle w:val="19"/>
        <w:tabs>
          <w:tab w:val="left" w:pos="720"/>
          <w:tab w:val="left" w:pos="1080"/>
        </w:tabs>
        <w:adjustRightInd w:val="0"/>
        <w:snapToGrid w:val="0"/>
        <w:spacing w:line="360" w:lineRule="auto"/>
        <w:ind w:firstLine="0"/>
        <w:rPr>
          <w:rFonts w:hint="eastAsia" w:ascii="仿宋" w:hAnsi="仿宋" w:eastAsia="仿宋"/>
          <w:b/>
          <w:bCs/>
          <w:color w:val="auto"/>
          <w:lang w:eastAsia="zh-CN"/>
        </w:rPr>
      </w:pPr>
      <w:bookmarkStart w:id="233" w:name="_Toc31784"/>
      <w:r>
        <w:rPr>
          <w:rFonts w:hint="eastAsia" w:ascii="仿宋" w:hAnsi="仿宋" w:eastAsia="仿宋" w:cs="仿宋"/>
          <w:b/>
          <w:bCs/>
          <w:color w:val="auto"/>
          <w:lang w:eastAsia="zh-CN"/>
        </w:rPr>
        <w:t>55</w:t>
      </w:r>
      <w:r>
        <w:rPr>
          <w:rFonts w:ascii="仿宋" w:hAnsi="仿宋" w:eastAsia="仿宋" w:cs="仿宋"/>
          <w:b/>
          <w:bCs/>
          <w:color w:val="auto"/>
          <w:lang w:eastAsia="zh-CN"/>
        </w:rPr>
        <w:t>.3</w:t>
      </w:r>
      <w:bookmarkEnd w:id="233"/>
    </w:p>
    <w:p w14:paraId="44B41628">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20"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06AD6F7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2XG5dQAAAAHAQAA&#10;DwAAAAAAAAABACAAAAAiAAAAZHJzL2Rvd25yZXYueG1sUEsBAhQAFAAAAAgAh07iQKShr24dAgAA&#10;JgQAAA4AAAAAAAAAAQAgAAAAIwEAAGRycy9lMm9Eb2MueG1sUEsFBgAAAAAGAAYAWQEAALIFAAAA&#10;AA==&#10;">
                <v:fill on="f" focussize="0,0"/>
                <v:stroke on="f"/>
                <v:imagedata o:title=""/>
                <o:lock v:ext="edit" aspectratio="f"/>
                <v:textbox>
                  <w:txbxContent>
                    <w:p w14:paraId="06AD6F7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lang w:eastAsia="zh-CN"/>
        </w:rPr>
        <w:t>发包人应按照一览表内容和第55</w:t>
      </w:r>
      <w:r>
        <w:rPr>
          <w:rFonts w:ascii="仿宋" w:hAnsi="仿宋" w:eastAsia="仿宋" w:cs="仿宋"/>
          <w:color w:val="auto"/>
          <w:lang w:eastAsia="zh-CN"/>
        </w:rPr>
        <w:t>.2</w:t>
      </w:r>
      <w:r>
        <w:rPr>
          <w:rFonts w:hint="eastAsia" w:ascii="仿宋" w:hAnsi="仿宋" w:eastAsia="仿宋" w:cs="仿宋"/>
          <w:color w:val="auto"/>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lang w:eastAsia="zh-CN"/>
        </w:rPr>
        <w:t>24</w:t>
      </w:r>
      <w:r>
        <w:rPr>
          <w:rFonts w:hint="eastAsia" w:ascii="仿宋" w:hAnsi="仿宋" w:eastAsia="仿宋" w:cs="仿宋"/>
          <w:color w:val="auto"/>
          <w:lang w:eastAsia="zh-CN"/>
        </w:rPr>
        <w:t>小时，以书面形式通知承包人和监理人，并在监理人的见证下与承包人共同清点，同时在施工现场内合理堆放。</w:t>
      </w:r>
    </w:p>
    <w:p w14:paraId="4BC2C7D5">
      <w:pPr>
        <w:pStyle w:val="19"/>
        <w:tabs>
          <w:tab w:val="left" w:pos="720"/>
          <w:tab w:val="left" w:pos="1080"/>
        </w:tabs>
        <w:adjustRightInd w:val="0"/>
        <w:snapToGrid w:val="0"/>
        <w:spacing w:line="360" w:lineRule="auto"/>
        <w:ind w:firstLine="0"/>
        <w:rPr>
          <w:rFonts w:hint="eastAsia" w:ascii="仿宋" w:hAnsi="仿宋" w:eastAsia="仿宋"/>
          <w:b/>
          <w:bCs/>
          <w:color w:val="auto"/>
          <w:lang w:eastAsia="zh-CN"/>
        </w:rPr>
      </w:pPr>
      <w:bookmarkStart w:id="234" w:name="_Toc14207"/>
      <w:r>
        <w:rPr>
          <w:rFonts w:hint="eastAsia" w:ascii="仿宋" w:hAnsi="仿宋" w:eastAsia="仿宋" w:cs="仿宋"/>
          <w:b/>
          <w:bCs/>
          <w:color w:val="auto"/>
          <w:lang w:eastAsia="zh-CN"/>
        </w:rPr>
        <w:t>55</w:t>
      </w:r>
      <w:r>
        <w:rPr>
          <w:rFonts w:ascii="仿宋" w:hAnsi="仿宋" w:eastAsia="仿宋" w:cs="仿宋"/>
          <w:b/>
          <w:bCs/>
          <w:color w:val="auto"/>
          <w:lang w:eastAsia="zh-CN"/>
        </w:rPr>
        <w:t>.4</w:t>
      </w:r>
      <w:bookmarkEnd w:id="234"/>
    </w:p>
    <w:p w14:paraId="0A792547">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19"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33CEBB0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BgB+IC&#10;HwIAACYEAAAOAAAAAAAAAAEAIAAAACUBAABkcnMvZTJvRG9jLnhtbFBLBQYAAAAABgAGAFkBAAC2&#10;BQAAAAA=&#10;">
                <v:fill on="f" focussize="0,0"/>
                <v:stroke on="f"/>
                <v:imagedata o:title=""/>
                <o:lock v:ext="edit" aspectratio="f"/>
                <v:textbox>
                  <w:txbxContent>
                    <w:p w14:paraId="33CEBB0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497C1AC">
      <w:pPr>
        <w:pStyle w:val="19"/>
        <w:tabs>
          <w:tab w:val="left" w:pos="720"/>
          <w:tab w:val="left" w:pos="1080"/>
        </w:tabs>
        <w:adjustRightInd w:val="0"/>
        <w:snapToGrid w:val="0"/>
        <w:spacing w:line="360" w:lineRule="auto"/>
        <w:ind w:firstLine="0"/>
        <w:rPr>
          <w:rFonts w:hint="eastAsia" w:ascii="仿宋" w:hAnsi="仿宋" w:eastAsia="仿宋"/>
          <w:color w:val="auto"/>
          <w:lang w:eastAsia="zh-CN"/>
        </w:rPr>
      </w:pPr>
      <w:bookmarkStart w:id="235" w:name="_Toc12869"/>
      <w:r>
        <w:rPr>
          <w:rFonts w:hint="eastAsia" w:ascii="仿宋" w:hAnsi="仿宋" w:eastAsia="仿宋" w:cs="仿宋"/>
          <w:b/>
          <w:bCs/>
          <w:color w:val="auto"/>
          <w:lang w:eastAsia="zh-CN"/>
        </w:rPr>
        <w:t>55</w:t>
      </w:r>
      <w:r>
        <w:rPr>
          <w:rFonts w:ascii="仿宋" w:hAnsi="仿宋" w:eastAsia="仿宋" w:cs="仿宋"/>
          <w:b/>
          <w:bCs/>
          <w:color w:val="auto"/>
          <w:lang w:eastAsia="zh-CN"/>
        </w:rPr>
        <w:t>.5</w:t>
      </w:r>
      <w:bookmarkEnd w:id="235"/>
    </w:p>
    <w:p w14:paraId="2CEDDC1F">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18"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67072C4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BQHl/3HQIA&#10;ACYEAAAOAAAAAAAAAAEAIAAAACQBAABkcnMvZTJvRG9jLnhtbFBLBQYAAAAABgAGAFkBAACzBQAA&#10;AAA=&#10;">
                <v:fill on="f" focussize="0,0"/>
                <v:stroke on="f"/>
                <v:imagedata o:title=""/>
                <o:lock v:ext="edit" aspectratio="f"/>
                <v:textbox>
                  <w:txbxContent>
                    <w:p w14:paraId="67072C4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3C2255AC">
      <w:pPr>
        <w:pStyle w:val="19"/>
        <w:tabs>
          <w:tab w:val="left" w:pos="720"/>
          <w:tab w:val="left" w:pos="1080"/>
        </w:tabs>
        <w:adjustRightInd w:val="0"/>
        <w:snapToGrid w:val="0"/>
        <w:spacing w:line="360" w:lineRule="auto"/>
        <w:ind w:firstLine="0"/>
        <w:rPr>
          <w:rFonts w:hint="eastAsia" w:ascii="仿宋" w:hAnsi="仿宋" w:eastAsia="仿宋" w:cs="仿宋"/>
          <w:b/>
          <w:bCs/>
          <w:color w:val="auto"/>
          <w:u w:val="dotted"/>
          <w:lang w:eastAsia="zh-CN"/>
        </w:rPr>
      </w:pPr>
      <w:bookmarkStart w:id="236" w:name="_Toc12103"/>
      <w:r>
        <w:rPr>
          <w:rFonts w:hint="eastAsia" w:ascii="仿宋" w:hAnsi="仿宋" w:eastAsia="仿宋" w:cs="仿宋"/>
          <w:b/>
          <w:bCs/>
          <w:color w:val="auto"/>
          <w:lang w:eastAsia="zh-CN"/>
        </w:rPr>
        <w:t>55</w:t>
      </w:r>
      <w:r>
        <w:rPr>
          <w:rFonts w:ascii="仿宋" w:hAnsi="仿宋" w:eastAsia="仿宋" w:cs="仿宋"/>
          <w:b/>
          <w:bCs/>
          <w:color w:val="auto"/>
          <w:lang w:eastAsia="zh-CN"/>
        </w:rPr>
        <w:t>.6</w:t>
      </w:r>
      <w:bookmarkEnd w:id="236"/>
    </w:p>
    <w:p w14:paraId="0C3D7B1C">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17"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0E34D82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tGZSlR0C&#10;AAAmBAAADgAAAAAAAAABACAAAAAlAQAAZHJzL2Uyb0RvYy54bWxQSwUGAAAAAAYABgBZAQAAtAUA&#10;AAAA&#10;">
                <v:fill on="f" focussize="0,0"/>
                <v:stroke on="f"/>
                <v:imagedata o:title=""/>
                <o:lock v:ext="edit" aspectratio="f"/>
                <v:textbox>
                  <w:txbxContent>
                    <w:p w14:paraId="0E34D82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lang w:eastAsia="zh-CN"/>
        </w:rPr>
        <w:t>发包人供应的工程材料和工程设备与一览表不符时，发包人应按照下列约定承担相应责任：</w:t>
      </w:r>
    </w:p>
    <w:p w14:paraId="2DA8898F">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（1）工程材料和工程设备的单价与一览表不符，由发包人承担所有价差；</w:t>
      </w:r>
    </w:p>
    <w:p w14:paraId="35B2091E">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（2）工程材料和工程设备的品种、规格、型号、质量标准与一览表不符，承包人可以拒绝接受保管，由发包人运出施工场地并重新采购；</w:t>
      </w:r>
    </w:p>
    <w:p w14:paraId="0A149965">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（3）工程材料和工程设备的品种、规格、型号、质量标准与一览表不符，经发包人同意，承包人可代为调剂替换，由发包人承担相应费用；</w:t>
      </w:r>
    </w:p>
    <w:p w14:paraId="534D74D5">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（4）交货地点与一览表不符，除合同双方当事人协商确定外，由发包人重新运至一览表指定地点，并承担由此增加的费用和（或）延误的工期；</w:t>
      </w:r>
    </w:p>
    <w:p w14:paraId="5D87F19C">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（5）供应数量少于一览表约定的数量时，由发包人补齐；多于一览表约定的数量时，发包人应将多出的部分运出施工场地；</w:t>
      </w:r>
    </w:p>
    <w:p w14:paraId="434CCC88">
      <w:pPr>
        <w:pStyle w:val="19"/>
        <w:adjustRightInd w:val="0"/>
        <w:snapToGrid w:val="0"/>
        <w:spacing w:line="360" w:lineRule="auto"/>
        <w:ind w:left="1850" w:leftChars="771" w:firstLine="0"/>
        <w:rPr>
          <w:rFonts w:hint="eastAsia" w:ascii="仿宋" w:hAnsi="仿宋" w:eastAsia="仿宋"/>
          <w:color w:val="auto"/>
          <w:lang w:eastAsia="zh-CN"/>
        </w:rPr>
      </w:pPr>
      <w:r>
        <w:rPr>
          <w:rFonts w:hint="eastAsia" w:ascii="仿宋" w:hAnsi="仿宋" w:eastAsia="仿宋" w:cs="仿宋"/>
          <w:color w:val="auto"/>
          <w:lang w:eastAsia="zh-CN"/>
        </w:rPr>
        <w:t>（6）交货时间早于一览表约定计划和第55</w:t>
      </w:r>
      <w:r>
        <w:rPr>
          <w:rFonts w:ascii="仿宋" w:hAnsi="仿宋" w:eastAsia="仿宋" w:cs="仿宋"/>
          <w:color w:val="auto"/>
          <w:lang w:eastAsia="zh-CN"/>
        </w:rPr>
        <w:t>.2</w:t>
      </w:r>
      <w:r>
        <w:rPr>
          <w:rFonts w:hint="eastAsia" w:ascii="仿宋" w:hAnsi="仿宋" w:eastAsia="仿宋" w:cs="仿宋"/>
          <w:color w:val="auto"/>
          <w:lang w:eastAsia="zh-CN"/>
        </w:rPr>
        <w:t>款交货日期，由发包人承担由此发生的保管费；交货时间迟于一览表约定计划和第55</w:t>
      </w:r>
      <w:r>
        <w:rPr>
          <w:rFonts w:ascii="仿宋" w:hAnsi="仿宋" w:eastAsia="仿宋" w:cs="仿宋"/>
          <w:color w:val="auto"/>
          <w:lang w:eastAsia="zh-CN"/>
        </w:rPr>
        <w:t>.2</w:t>
      </w:r>
      <w:r>
        <w:rPr>
          <w:rFonts w:hint="eastAsia" w:ascii="仿宋" w:hAnsi="仿宋" w:eastAsia="仿宋" w:cs="仿宋"/>
          <w:color w:val="auto"/>
          <w:lang w:eastAsia="zh-CN"/>
        </w:rPr>
        <w:t>款交货日期，由发包人承担由此增加的费用和（或）延误的工期。</w:t>
      </w:r>
    </w:p>
    <w:p w14:paraId="744F5598">
      <w:pPr>
        <w:pStyle w:val="19"/>
        <w:tabs>
          <w:tab w:val="left" w:pos="720"/>
          <w:tab w:val="left" w:pos="1080"/>
        </w:tabs>
        <w:adjustRightInd w:val="0"/>
        <w:snapToGrid w:val="0"/>
        <w:spacing w:line="360" w:lineRule="auto"/>
        <w:ind w:firstLine="0"/>
        <w:rPr>
          <w:rFonts w:hint="eastAsia" w:ascii="仿宋" w:hAnsi="仿宋" w:eastAsia="仿宋"/>
          <w:b/>
          <w:bCs/>
          <w:color w:val="auto"/>
          <w:lang w:eastAsia="zh-CN"/>
        </w:rPr>
      </w:pPr>
      <w:bookmarkStart w:id="237" w:name="_Toc21810"/>
      <w:r>
        <w:rPr>
          <w:rFonts w:hint="eastAsia" w:ascii="仿宋" w:hAnsi="仿宋" w:eastAsia="仿宋" w:cs="仿宋"/>
          <w:b/>
          <w:bCs/>
          <w:color w:val="auto"/>
          <w:lang w:eastAsia="zh-CN"/>
        </w:rPr>
        <w:t>55</w:t>
      </w:r>
      <w:r>
        <w:rPr>
          <w:rFonts w:ascii="仿宋" w:hAnsi="仿宋" w:eastAsia="仿宋" w:cs="仿宋"/>
          <w:b/>
          <w:bCs/>
          <w:color w:val="auto"/>
          <w:lang w:eastAsia="zh-CN"/>
        </w:rPr>
        <w:t>.7</w:t>
      </w:r>
      <w:bookmarkEnd w:id="237"/>
    </w:p>
    <w:p w14:paraId="2293A068">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16"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2CEB90C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SwdW8IA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NLB&#10;1bwgAgAAJgQAAA4AAAAAAAAAAQAgAAAAJgEAAGRycy9lMm9Eb2MueG1sUEsFBgAAAAAGAAYAWQEA&#10;ALgFAAAAAA==&#10;">
                <v:fill on="f" focussize="0,0"/>
                <v:stroke on="f"/>
                <v:imagedata o:title=""/>
                <o:lock v:ext="edit" aspectratio="f"/>
                <v:textbox>
                  <w:txbxContent>
                    <w:p w14:paraId="2CEB90C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47D76BF">
      <w:pPr>
        <w:pStyle w:val="19"/>
        <w:tabs>
          <w:tab w:val="left" w:pos="720"/>
          <w:tab w:val="left" w:pos="1080"/>
        </w:tabs>
        <w:adjustRightInd w:val="0"/>
        <w:snapToGrid w:val="0"/>
        <w:spacing w:line="360" w:lineRule="auto"/>
        <w:ind w:firstLine="0"/>
        <w:rPr>
          <w:rFonts w:hint="eastAsia" w:ascii="仿宋" w:hAnsi="仿宋" w:eastAsia="仿宋"/>
          <w:b/>
          <w:bCs/>
          <w:color w:val="auto"/>
          <w:lang w:eastAsia="zh-CN"/>
        </w:rPr>
      </w:pPr>
      <w:bookmarkStart w:id="238" w:name="_Toc7626"/>
      <w:r>
        <w:rPr>
          <w:rFonts w:hint="eastAsia" w:ascii="仿宋" w:hAnsi="仿宋" w:eastAsia="仿宋" w:cs="仿宋"/>
          <w:b/>
          <w:bCs/>
          <w:color w:val="auto"/>
          <w:lang w:eastAsia="zh-CN"/>
        </w:rPr>
        <w:t>55</w:t>
      </w:r>
      <w:r>
        <w:rPr>
          <w:rFonts w:ascii="仿宋" w:hAnsi="仿宋" w:eastAsia="仿宋" w:cs="仿宋"/>
          <w:b/>
          <w:bCs/>
          <w:color w:val="auto"/>
          <w:lang w:eastAsia="zh-CN"/>
        </w:rPr>
        <w:t>.8</w:t>
      </w:r>
      <w:bookmarkEnd w:id="238"/>
    </w:p>
    <w:p w14:paraId="2C41435F">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15"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736EB02F">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mSqWEx0C&#10;AAAmBAAADgAAAAAAAAABACAAAAAlAQAAZHJzL2Uyb0RvYy54bWxQSwUGAAAAAAYABgBZAQAAtAUA&#10;AAAA&#10;">
                <v:fill on="f" focussize="0,0"/>
                <v:stroke on="f"/>
                <v:imagedata o:title=""/>
                <o:lock v:ext="edit" aspectratio="f"/>
                <v:textbox>
                  <w:txbxContent>
                    <w:p w14:paraId="736EB02F">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5EC26003">
      <w:pPr>
        <w:pStyle w:val="19"/>
        <w:adjustRightInd w:val="0"/>
        <w:snapToGrid w:val="0"/>
        <w:spacing w:line="360" w:lineRule="auto"/>
        <w:ind w:firstLine="0"/>
        <w:rPr>
          <w:rFonts w:hint="eastAsia" w:ascii="仿宋" w:hAnsi="仿宋" w:eastAsia="仿宋" w:cs="仿宋"/>
          <w:b/>
          <w:bCs/>
          <w:color w:val="auto"/>
          <w:u w:val="single"/>
          <w:lang w:eastAsia="zh-CN"/>
        </w:rPr>
      </w:pPr>
    </w:p>
    <w:p w14:paraId="61EA3E63">
      <w:pPr>
        <w:pStyle w:val="5"/>
        <w:tabs>
          <w:tab w:val="left" w:pos="360"/>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39" w:name="_Toc24290"/>
      <w:r>
        <w:rPr>
          <w:rFonts w:hint="eastAsia" w:ascii="仿宋" w:hAnsi="仿宋" w:eastAsia="仿宋" w:cs="仿宋"/>
          <w:bCs w:val="0"/>
          <w:color w:val="auto"/>
          <w:sz w:val="24"/>
          <w:szCs w:val="24"/>
          <w:lang w:eastAsia="zh-CN"/>
        </w:rPr>
        <w:t>56承包人购置设备及工器具、采购工程材料和工程设备</w:t>
      </w:r>
      <w:bookmarkEnd w:id="239"/>
    </w:p>
    <w:p w14:paraId="726839FF">
      <w:pPr>
        <w:spacing w:line="360" w:lineRule="auto"/>
        <w:rPr>
          <w:rFonts w:hint="eastAsia" w:ascii="仿宋" w:hAnsi="仿宋" w:eastAsia="仿宋"/>
          <w:b/>
          <w:bCs/>
          <w:color w:val="auto"/>
          <w:lang w:eastAsia="zh-CN"/>
        </w:rPr>
      </w:pPr>
      <w:bookmarkStart w:id="240" w:name="_Toc6410"/>
      <w:r>
        <w:rPr>
          <w:rFonts w:ascii="仿宋" w:hAnsi="仿宋" w:eastAsia="仿宋" w:cs="仿宋"/>
          <w:b/>
          <w:bCs/>
          <w:color w:val="auto"/>
          <w:lang w:eastAsia="zh-CN" w:bidi="ar-SA"/>
        </w:rPr>
        <mc:AlternateContent>
          <mc:Choice Requires="wps">
            <w:drawing>
              <wp:anchor distT="0" distB="0" distL="114300" distR="114300" simplePos="0" relativeHeight="25203200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14"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14BCE5D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43JC1wAA&#10;AAoBAAAPAAAAAAAAAAEAIAAAACIAAABkcnMvZG93bnJldi54bWxQSwECFAAUAAAACACHTuJAXUyh&#10;zh8CAAAmBAAADgAAAAAAAAABACAAAAAmAQAAZHJzL2Uyb0RvYy54bWxQSwUGAAAAAAYABgBZAQAA&#10;twUAAAAA&#10;">
                <v:fill on="f" focussize="0,0"/>
                <v:stroke on="f"/>
                <v:imagedata o:title=""/>
                <o:lock v:ext="edit" aspectratio="f"/>
                <v:textbox>
                  <w:txbxContent>
                    <w:p w14:paraId="14BCE5D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lang w:eastAsia="zh-CN"/>
        </w:rPr>
        <w:t>56.1</w:t>
      </w:r>
      <w:bookmarkEnd w:id="240"/>
    </w:p>
    <w:p w14:paraId="2385EA45">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发包人委托承包人购置发包人组织生产或运营所需的设备及工器具，其购置工程量清单、具体内容和购置要求由合同双方在协议书及专用条款中约定。</w:t>
      </w:r>
    </w:p>
    <w:p w14:paraId="63790BA4">
      <w:pPr>
        <w:spacing w:line="360" w:lineRule="auto"/>
        <w:rPr>
          <w:rFonts w:hint="eastAsia" w:ascii="仿宋" w:hAnsi="仿宋" w:eastAsia="仿宋" w:cs="仿宋"/>
          <w:b/>
          <w:bCs/>
          <w:color w:val="auto"/>
          <w:lang w:eastAsia="zh-CN"/>
        </w:rPr>
      </w:pPr>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2</w:t>
      </w:r>
    </w:p>
    <w:p w14:paraId="35C083B9">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13"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3961C3B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Bnp1Vi&#10;HwIAACYEAAAOAAAAAAAAAAEAIAAAACUBAABkcnMvZTJvRG9jLnhtbFBLBQYAAAAABgAGAFkBAAC2&#10;BQAAAAA=&#10;">
                <v:fill on="f" focussize="0,0"/>
                <v:stroke on="f"/>
                <v:imagedata o:title=""/>
                <o:lock v:ext="edit" aspectratio="f"/>
                <v:textbox>
                  <w:txbxContent>
                    <w:p w14:paraId="3961C3B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358A0E53">
      <w:pPr>
        <w:spacing w:line="360" w:lineRule="auto"/>
        <w:rPr>
          <w:rFonts w:hint="eastAsia" w:ascii="仿宋" w:hAnsi="仿宋" w:eastAsia="仿宋"/>
          <w:b/>
          <w:bCs/>
          <w:color w:val="auto"/>
          <w:lang w:eastAsia="zh-CN"/>
        </w:rPr>
      </w:pPr>
      <w:bookmarkStart w:id="241" w:name="_Toc6817"/>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3</w:t>
      </w:r>
      <w:bookmarkEnd w:id="241"/>
    </w:p>
    <w:p w14:paraId="0C544FE3">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12"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3332443E">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JRl1CEe&#10;AgAAJgQAAA4AAAAAAAAAAQAgAAAAJQEAAGRycy9lMm9Eb2MueG1sUEsFBgAAAAAGAAYAWQEAALUF&#10;AAAAAA==&#10;">
                <v:fill on="f" focussize="0,0"/>
                <v:stroke on="f"/>
                <v:imagedata o:title=""/>
                <o:lock v:ext="edit" aspectratio="f"/>
                <v:textbox>
                  <w:txbxContent>
                    <w:p w14:paraId="3332443E">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lang w:eastAsia="zh-CN"/>
        </w:rPr>
        <w:t>24</w:t>
      </w:r>
      <w:r>
        <w:rPr>
          <w:rFonts w:hint="eastAsia" w:ascii="仿宋" w:hAnsi="仿宋" w:eastAsia="仿宋" w:cs="仿宋"/>
          <w:color w:val="auto"/>
          <w:lang w:eastAsia="zh-CN"/>
        </w:rPr>
        <w:t>小时，以书面形式通知发包人和监理人，并在监理人的见证下与发包人共同清点。</w:t>
      </w:r>
    </w:p>
    <w:p w14:paraId="198960C1">
      <w:pPr>
        <w:spacing w:line="360" w:lineRule="auto"/>
        <w:rPr>
          <w:rFonts w:hint="eastAsia" w:ascii="仿宋" w:hAnsi="仿宋" w:eastAsia="仿宋"/>
          <w:b/>
          <w:bCs/>
          <w:color w:val="auto"/>
          <w:lang w:eastAsia="zh-CN"/>
        </w:rPr>
      </w:pPr>
      <w:bookmarkStart w:id="242" w:name="_Toc19602"/>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4</w:t>
      </w:r>
      <w:bookmarkEnd w:id="242"/>
    </w:p>
    <w:p w14:paraId="465182D0">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11"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4690B4C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HWljWMf&#10;AgAAJgQAAA4AAAAAAAAAAQAgAAAAJAEAAGRycy9lMm9Eb2MueG1sUEsFBgAAAAAGAAYAWQEAALUF&#10;AAAAAA==&#10;">
                <v:fill on="f" focussize="0,0"/>
                <v:stroke on="f"/>
                <v:imagedata o:title=""/>
                <o:lock v:ext="edit" aspectratio="f"/>
                <v:textbox>
                  <w:txbxContent>
                    <w:p w14:paraId="4690B4C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40142FF7">
      <w:pPr>
        <w:spacing w:line="360" w:lineRule="auto"/>
        <w:rPr>
          <w:rFonts w:hint="eastAsia" w:ascii="仿宋" w:hAnsi="仿宋" w:eastAsia="仿宋"/>
          <w:b/>
          <w:bCs/>
          <w:color w:val="auto"/>
          <w:lang w:eastAsia="zh-CN"/>
        </w:rPr>
      </w:pPr>
      <w:bookmarkStart w:id="243" w:name="_Toc527"/>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5</w:t>
      </w:r>
      <w:bookmarkEnd w:id="243"/>
    </w:p>
    <w:p w14:paraId="6180FEBB">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10"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7ACC64B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sW4H1QAAAAkB&#10;AAAPAAAAAAAAAAEAIAAAACIAAABkcnMvZG93bnJldi54bWxQSwECFAAUAAAACACHTuJAe9BCEB4C&#10;AAAmBAAADgAAAAAAAAABACAAAAAkAQAAZHJzL2Uyb0RvYy54bWxQSwUGAAAAAAYABgBZAQAAtAUA&#10;AAAA&#10;">
                <v:fill on="f" focussize="0,0"/>
                <v:stroke on="f"/>
                <v:imagedata o:title=""/>
                <o:lock v:ext="edit" aspectratio="f"/>
                <v:textbox>
                  <w:txbxContent>
                    <w:p w14:paraId="7ACC64B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2CB92A45">
      <w:pPr>
        <w:spacing w:line="360" w:lineRule="auto"/>
        <w:rPr>
          <w:rFonts w:hint="eastAsia" w:ascii="仿宋" w:hAnsi="仿宋" w:eastAsia="仿宋"/>
          <w:color w:val="auto"/>
          <w:lang w:eastAsia="zh-CN"/>
        </w:rPr>
      </w:pPr>
      <w:bookmarkStart w:id="244" w:name="_Toc29015"/>
      <w:r>
        <w:rPr>
          <w:color w:val="auto"/>
          <w:lang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09"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614FF7C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CTIQhkIA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oucp+MFZ0Y0&#10;NPLj92/HH7+OP7+y+SINErXWZZR5ZynXdy+hI+NEus7egvzkmIHrSpitukKEtlKioBYn4WVy9rTH&#10;cQFk076BgiqJnYcI1JXYBP1IEUboNJ7DaTyq80zS5cVi+nw+40xSaJbOLuZxfInI7h9bdP6VgoaF&#10;Tc6Rph/Bxf7W+dCMyO5TQi0DN7quowNq89cFJfY3KlpoeB2ohO57Hr7bdIM0GygORAqhtxd9LtpU&#10;gF84a8laOXefdwIVZ/VrQ8IsJtNp8GI8TGcXK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JMh&#10;CGQgAgAAJgQAAA4AAAAAAAAAAQAgAAAAJgEAAGRycy9lMm9Eb2MueG1sUEsFBgAAAAAGAAYAWQEA&#10;ALgFAAAAAA==&#10;">
                <v:fill on="f" focussize="0,0"/>
                <v:stroke on="f"/>
                <v:imagedata o:title=""/>
                <o:lock v:ext="edit" aspectratio="f"/>
                <v:textbox>
                  <w:txbxContent>
                    <w:p w14:paraId="614FF7C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6</w:t>
      </w:r>
      <w:bookmarkEnd w:id="244"/>
    </w:p>
    <w:p w14:paraId="569766D7">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如果承包人不执行监理人依据第56.4款和第56.5款约定发出的指令</w:t>
      </w:r>
      <w:r>
        <w:rPr>
          <w:rFonts w:ascii="仿宋" w:hAnsi="仿宋" w:eastAsia="仿宋" w:cs="仿宋"/>
          <w:color w:val="auto"/>
          <w:lang w:eastAsia="zh-CN"/>
        </w:rPr>
        <w:t>,</w:t>
      </w:r>
      <w:r>
        <w:rPr>
          <w:rFonts w:hint="eastAsia" w:ascii="仿宋" w:hAnsi="仿宋" w:eastAsia="仿宋" w:cs="仿宋"/>
          <w:color w:val="auto"/>
          <w:lang w:eastAsia="zh-CN"/>
        </w:rPr>
        <w:t>则发包人可自行或委托第三方执行该指令，由此发生的费用由承包人承担。该笔款项经造价咨询人核实后，由发包人从应付或将付给承包人的工程款中扣除。</w:t>
      </w:r>
    </w:p>
    <w:p w14:paraId="095134C7">
      <w:pPr>
        <w:spacing w:line="360" w:lineRule="auto"/>
        <w:rPr>
          <w:rFonts w:hint="eastAsia" w:ascii="仿宋" w:hAnsi="仿宋" w:eastAsia="仿宋" w:cs="仿宋"/>
          <w:b/>
          <w:bCs/>
          <w:color w:val="auto"/>
          <w:lang w:eastAsia="zh-CN"/>
        </w:rPr>
      </w:pPr>
      <w:bookmarkStart w:id="245" w:name="_Toc24372"/>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7</w:t>
      </w:r>
      <w:bookmarkEnd w:id="245"/>
    </w:p>
    <w:p w14:paraId="0B6274A3">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08"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37F15B2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YzxtUAAAAI&#10;AQAADwAAAAAAAAABACAAAAAiAAAAZHJzL2Rvd25yZXYueG1sUEsBAhQAFAAAAAgAh07iQD42uhEf&#10;AgAAJgQAAA4AAAAAAAAAAQAgAAAAJAEAAGRycy9lMm9Eb2MueG1sUEsFBgAAAAAGAAYAWQEAALUF&#10;AAAAAA==&#10;">
                <v:fill on="f" focussize="0,0"/>
                <v:stroke on="f"/>
                <v:imagedata o:title=""/>
                <o:lock v:ext="edit" aspectratio="f"/>
                <v:textbox>
                  <w:txbxContent>
                    <w:p w14:paraId="37F15B2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lang w:eastAsia="zh-CN"/>
        </w:rPr>
        <w:t>承包人申请使用替换工程材料的，替换工程材料的材质、档次不得低于原设计明确的材质、档次，并作为变更事项报经监理人同意、发包人批准后方可实施，但合同价格不予调整。</w:t>
      </w:r>
    </w:p>
    <w:p w14:paraId="5B21497C">
      <w:pPr>
        <w:spacing w:line="360" w:lineRule="auto"/>
        <w:rPr>
          <w:rFonts w:hint="eastAsia" w:ascii="仿宋" w:hAnsi="仿宋" w:eastAsia="仿宋"/>
          <w:b/>
          <w:bCs/>
          <w:color w:val="auto"/>
          <w:lang w:eastAsia="zh-CN"/>
        </w:rPr>
      </w:pPr>
      <w:bookmarkStart w:id="246" w:name="_Toc25004"/>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8</w:t>
      </w:r>
      <w:bookmarkEnd w:id="246"/>
    </w:p>
    <w:p w14:paraId="270D03B3">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07"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FF7CA9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D9WH5w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dDznzIiG&#10;Rn74fn/48evw8xtbnE+DRK11GWXeWsr13SvoyDiRrrM3ID87ZuCqEmarLhGhrZQoqMVJeJmcPO1x&#10;XADZtG+hoEpi5yECdSU2QT9ShBE6jefuOB7VeSbpcpGmZ+mMM0mh+WR6Np/FCiJ7eGzR+dcKGhY2&#10;OUeafgQX+xvnQzMie0gJtQxc67qODqjNXxeU2N+oaKHhdaASuu95+G7TDdJsoLgjUgi9vehz0aYC&#10;/MpZS9bKufuyE6g4q98YEuZ8Mp0GL8bDdDZP6YCnkc1pRBhJUDn3nPXbK9/7d2dRbyuq1I/CwC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P1Yf&#10;nCACAAAmBAAADgAAAAAAAAABACAAAAAlAQAAZHJzL2Uyb0RvYy54bWxQSwUGAAAAAAYABgBZAQAA&#10;twUAAAAA&#10;">
                <v:fill on="f" focussize="0,0"/>
                <v:stroke on="f"/>
                <v:imagedata o:title=""/>
                <o:lock v:ext="edit" aspectratio="f"/>
                <v:textbox>
                  <w:txbxContent>
                    <w:p w14:paraId="3FF7CA9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3953A1DA">
      <w:pPr>
        <w:spacing w:line="360" w:lineRule="auto"/>
        <w:rPr>
          <w:rFonts w:hint="eastAsia" w:ascii="仿宋" w:hAnsi="仿宋" w:eastAsia="仿宋"/>
          <w:b/>
          <w:bCs/>
          <w:color w:val="auto"/>
          <w:lang w:eastAsia="zh-CN"/>
        </w:rPr>
      </w:pPr>
      <w:bookmarkStart w:id="247" w:name="_Toc14474"/>
      <w:r>
        <w:rPr>
          <w:color w:val="auto"/>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06"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7D3A5F5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oV2S&#10;ex4CAAAmBAAADgAAAAAAAAABACAAAAAnAQAAZHJzL2Uyb0RvYy54bWxQSwUGAAAAAAYABgBZAQAA&#10;twUAAAAA&#10;">
                <v:fill on="f" focussize="0,0"/>
                <v:stroke on="f"/>
                <v:imagedata o:title=""/>
                <o:lock v:ext="edit" aspectratio="f"/>
                <v:textbox>
                  <w:txbxContent>
                    <w:p w14:paraId="7D3A5F5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lang w:eastAsia="zh-CN"/>
        </w:rPr>
        <w:t>56</w:t>
      </w:r>
      <w:r>
        <w:rPr>
          <w:rFonts w:ascii="仿宋" w:hAnsi="仿宋" w:eastAsia="仿宋" w:cs="仿宋"/>
          <w:b/>
          <w:bCs/>
          <w:color w:val="auto"/>
          <w:lang w:eastAsia="zh-CN"/>
        </w:rPr>
        <w:t>.</w:t>
      </w:r>
      <w:r>
        <w:rPr>
          <w:rFonts w:hint="eastAsia" w:ascii="仿宋" w:hAnsi="仿宋" w:eastAsia="仿宋" w:cs="仿宋"/>
          <w:b/>
          <w:bCs/>
          <w:color w:val="auto"/>
          <w:lang w:eastAsia="zh-CN"/>
        </w:rPr>
        <w:t>9</w:t>
      </w:r>
      <w:bookmarkEnd w:id="247"/>
    </w:p>
    <w:p w14:paraId="5874E80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承包人采购工程材料和工程设备的，除专用条款另有约定外，发包人不得指定生产厂家或供应商。</w:t>
      </w:r>
    </w:p>
    <w:p w14:paraId="17F671D2">
      <w:pPr>
        <w:pStyle w:val="19"/>
        <w:adjustRightInd w:val="0"/>
        <w:snapToGrid w:val="0"/>
        <w:spacing w:line="360" w:lineRule="auto"/>
        <w:ind w:firstLine="0"/>
        <w:rPr>
          <w:rFonts w:hint="eastAsia" w:ascii="仿宋" w:hAnsi="仿宋" w:eastAsia="仿宋" w:cs="仿宋"/>
          <w:b/>
          <w:bCs/>
          <w:color w:val="auto"/>
          <w:u w:val="single"/>
          <w:lang w:eastAsia="zh-CN"/>
        </w:rPr>
      </w:pPr>
    </w:p>
    <w:p w14:paraId="647942E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48" w:name="_Toc17788"/>
      <w:r>
        <w:rPr>
          <w:rFonts w:ascii="仿宋" w:hAnsi="仿宋" w:eastAsia="仿宋" w:cs="仿宋"/>
          <w:bCs w:val="0"/>
          <w:color w:val="auto"/>
          <w:sz w:val="24"/>
          <w:szCs w:val="24"/>
          <w:lang w:eastAsia="zh-CN"/>
        </w:rPr>
        <w:t>5</w:t>
      </w:r>
      <w:r>
        <w:rPr>
          <w:rFonts w:hint="eastAsia" w:ascii="仿宋" w:hAnsi="仿宋" w:eastAsia="仿宋" w:cs="仿宋"/>
          <w:bCs w:val="0"/>
          <w:color w:val="auto"/>
          <w:sz w:val="24"/>
          <w:szCs w:val="24"/>
          <w:lang w:eastAsia="zh-CN"/>
        </w:rPr>
        <w:t>7设备及工器具的验收、工程材料和工程设备的检验试验</w:t>
      </w:r>
      <w:bookmarkEnd w:id="248"/>
    </w:p>
    <w:p w14:paraId="1B07976B">
      <w:pPr>
        <w:pStyle w:val="19"/>
        <w:adjustRightInd w:val="0"/>
        <w:snapToGrid w:val="0"/>
        <w:spacing w:line="360" w:lineRule="auto"/>
        <w:ind w:firstLine="0"/>
        <w:rPr>
          <w:rFonts w:hint="eastAsia" w:ascii="仿宋" w:hAnsi="仿宋" w:eastAsia="仿宋" w:cs="仿宋"/>
          <w:b/>
          <w:bCs/>
          <w:color w:val="auto"/>
          <w:lang w:eastAsia="zh-CN"/>
        </w:rPr>
      </w:pPr>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.1</w:t>
      </w:r>
    </w:p>
    <w:p w14:paraId="0D48AA02">
      <w:pPr>
        <w:widowControl w:val="0"/>
        <w:adjustRightInd w:val="0"/>
        <w:snapToGrid w:val="0"/>
        <w:spacing w:line="360" w:lineRule="auto"/>
        <w:ind w:left="1850" w:leftChars="771"/>
        <w:jc w:val="both"/>
        <w:rPr>
          <w:rFonts w:hint="eastAsia" w:ascii="仿宋" w:hAnsi="仿宋" w:eastAsia="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05"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40EB7462">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2608;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gdK3TAAAABwEA&#10;AA8AAAAAAAAAAQAgAAAAIgAAAGRycy9kb3ducmV2LnhtbFBLAQIUABQAAAAIAIdO4kASGIonHwIA&#10;ACcEAAAOAAAAAAAAAAEAIAAAACIBAABkcnMvZTJvRG9jLnhtbFBLBQYAAAAABgAGAFkBAACzBQAA&#10;AAA=&#10;">
                <v:fill on="f" focussize="0,0"/>
                <v:stroke on="f"/>
                <v:imagedata o:title=""/>
                <o:lock v:ext="edit" aspectratio="f"/>
                <v:textbox>
                  <w:txbxContent>
                    <w:p w14:paraId="40EB7462">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37AEC2CD">
      <w:pPr>
        <w:spacing w:line="360" w:lineRule="auto"/>
        <w:rPr>
          <w:rFonts w:hint="eastAsia" w:ascii="仿宋" w:hAnsi="仿宋" w:eastAsia="仿宋" w:cs="仿宋"/>
          <w:b/>
          <w:bCs/>
          <w:color w:val="auto"/>
          <w:lang w:eastAsia="zh-CN"/>
        </w:rPr>
      </w:pPr>
      <w:bookmarkStart w:id="249" w:name="_Toc16990"/>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2</w:t>
      </w:r>
      <w:bookmarkEnd w:id="249"/>
    </w:p>
    <w:p w14:paraId="46741587">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04"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623ECD8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D/UZeog&#10;AgAAJgQAAA4AAAAAAAAAAQAgAAAAIwEAAGRycy9lMm9Eb2MueG1sUEsFBgAAAAAGAAYAWQEAALUF&#10;AAAAAA==&#10;">
                <v:fill on="f" focussize="0,0"/>
                <v:stroke on="f"/>
                <v:imagedata o:title=""/>
                <o:lock v:ext="edit" aspectratio="f"/>
                <v:textbox>
                  <w:txbxContent>
                    <w:p w14:paraId="623ECD8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6E6ABAD3">
      <w:pPr>
        <w:spacing w:line="360" w:lineRule="auto"/>
        <w:rPr>
          <w:rFonts w:hint="eastAsia" w:ascii="仿宋" w:hAnsi="仿宋" w:eastAsia="仿宋" w:cs="仿宋"/>
          <w:b/>
          <w:bCs/>
          <w:color w:val="auto"/>
          <w:u w:val="dotted"/>
          <w:lang w:eastAsia="zh-CN"/>
        </w:rPr>
      </w:pPr>
      <w:bookmarkStart w:id="250" w:name="_Toc14797"/>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3</w:t>
      </w:r>
      <w:bookmarkEnd w:id="250"/>
    </w:p>
    <w:p w14:paraId="0F8E283E">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03"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883F7C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EiRjaIQ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DE&#10;iRjaIQIAACcEAAAOAAAAAAAAAAEAIAAAACYBAABkcnMvZTJvRG9jLnhtbFBLBQYAAAAABgAGAFkB&#10;AAC5BQAAAAA=&#10;">
                <v:fill on="f" focussize="0,0"/>
                <v:stroke on="f"/>
                <v:imagedata o:title=""/>
                <o:lock v:ext="edit" aspectratio="f"/>
                <v:textbox>
                  <w:txbxContent>
                    <w:p w14:paraId="3883F7C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lang w:eastAsia="zh-CN"/>
        </w:rPr>
        <w:t>工程材料和工程设备等产品的检验试验见证取样和不见证取样的要求：</w:t>
      </w:r>
    </w:p>
    <w:p w14:paraId="5BAA821A">
      <w:pPr>
        <w:widowControl w:val="0"/>
        <w:adjustRightInd w:val="0"/>
        <w:snapToGrid w:val="0"/>
        <w:spacing w:line="360" w:lineRule="auto"/>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374E0666">
      <w:pPr>
        <w:widowControl w:val="0"/>
        <w:adjustRightInd w:val="0"/>
        <w:snapToGrid w:val="0"/>
        <w:spacing w:line="360" w:lineRule="auto"/>
        <w:ind w:left="1850" w:leftChars="771"/>
        <w:jc w:val="both"/>
        <w:rPr>
          <w:color w:val="auto"/>
          <w:lang w:eastAsia="zh-CN"/>
        </w:rPr>
      </w:pPr>
      <w:r>
        <w:rPr>
          <w:rFonts w:hint="eastAsia" w:ascii="仿宋" w:hAnsi="仿宋" w:eastAsia="仿宋" w:cs="仿宋"/>
          <w:color w:val="auto"/>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4758408F">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lang w:eastAsia="zh-CN"/>
        </w:rPr>
        <w:t>24</w:t>
      </w:r>
      <w:r>
        <w:rPr>
          <w:rFonts w:hint="eastAsia" w:ascii="仿宋" w:hAnsi="仿宋" w:eastAsia="仿宋" w:cs="仿宋"/>
          <w:color w:val="auto"/>
          <w:lang w:eastAsia="zh-CN"/>
        </w:rPr>
        <w:t>小时通知监理人参加，并在监理人的见证下现场取样，同时送至具有相应资质等级的质量检测机构进行检验试验。</w:t>
      </w:r>
    </w:p>
    <w:p w14:paraId="1FB18F0F">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lang w:eastAsia="zh-CN"/>
        </w:rPr>
        <w:t>24</w:t>
      </w:r>
      <w:r>
        <w:rPr>
          <w:rFonts w:hint="eastAsia" w:ascii="仿宋" w:hAnsi="仿宋" w:eastAsia="仿宋" w:cs="仿宋"/>
          <w:color w:val="auto"/>
          <w:lang w:eastAsia="zh-CN"/>
        </w:rPr>
        <w:t>小时发出延期检验试验指令并书面说明理由，延期不得超过</w:t>
      </w:r>
      <w:r>
        <w:rPr>
          <w:rFonts w:ascii="仿宋" w:hAnsi="仿宋" w:eastAsia="仿宋" w:cs="仿宋"/>
          <w:color w:val="auto"/>
          <w:lang w:eastAsia="zh-CN"/>
        </w:rPr>
        <w:t>48</w:t>
      </w:r>
      <w:r>
        <w:rPr>
          <w:rFonts w:hint="eastAsia" w:ascii="仿宋" w:hAnsi="仿宋" w:eastAsia="仿宋" w:cs="仿宋"/>
          <w:color w:val="auto"/>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79C9F582">
      <w:pPr>
        <w:spacing w:line="360" w:lineRule="auto"/>
        <w:rPr>
          <w:rFonts w:hint="eastAsia" w:ascii="仿宋" w:hAnsi="仿宋" w:eastAsia="仿宋"/>
          <w:color w:val="auto"/>
          <w:lang w:eastAsia="zh-CN"/>
        </w:rPr>
      </w:pPr>
      <w:bookmarkStart w:id="251" w:name="_Toc15753"/>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4</w:t>
      </w:r>
      <w:bookmarkEnd w:id="251"/>
    </w:p>
    <w:p w14:paraId="53DC6BDE">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02"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6EB785E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CK9z4If&#10;AgAAJgQAAA4AAAAAAAAAAQAgAAAAJAEAAGRycy9lMm9Eb2MueG1sUEsFBgAAAAAGAAYAWQEAALUF&#10;AAAAAA==&#10;">
                <v:fill on="f" focussize="0,0"/>
                <v:stroke on="f"/>
                <v:imagedata o:title=""/>
                <o:lock v:ext="edit" aspectratio="f"/>
                <v:textbox>
                  <w:txbxContent>
                    <w:p w14:paraId="6EB785E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lang w:eastAsia="zh-CN"/>
        </w:rPr>
        <w:t>工程材料和工程设备等产品检验试验合格的，可在合同工程中使用。工程材料和工程设备等产品检验试验不合格的，禁止在合同工程中使用，并及时清出施工场地。</w:t>
      </w:r>
    </w:p>
    <w:p w14:paraId="4A23165D">
      <w:pPr>
        <w:spacing w:line="360" w:lineRule="auto"/>
        <w:rPr>
          <w:rFonts w:hint="eastAsia" w:ascii="仿宋" w:hAnsi="仿宋" w:eastAsia="仿宋"/>
          <w:color w:val="auto"/>
          <w:u w:val="dotted"/>
          <w:lang w:eastAsia="zh-CN"/>
        </w:rPr>
      </w:pPr>
      <w:bookmarkStart w:id="252" w:name="_Toc9196"/>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5</w:t>
      </w:r>
      <w:bookmarkEnd w:id="252"/>
    </w:p>
    <w:p w14:paraId="3F1DCB2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01"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59B1ED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IzTWAAAA&#10;CQEAAA8AAAAAAAAAAQAgAAAAIgAAAGRycy9kb3ducmV2LnhtbFBLAQIUABQAAAAIAIdO4kA+YCIG&#10;HwIAACYEAAAOAAAAAAAAAAEAIAAAACUBAABkcnMvZTJvRG9jLnhtbFBLBQYAAAAABgAGAFkBAAC2&#10;BQAAAAA=&#10;">
                <v:fill on="f" focussize="0,0"/>
                <v:stroke on="f"/>
                <v:imagedata o:title=""/>
                <o:lock v:ext="edit" aspectratio="f"/>
                <v:textbox>
                  <w:txbxContent>
                    <w:p w14:paraId="59B1ED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lang w:eastAsia="zh-CN"/>
        </w:rPr>
        <w:t>除合同价格已包括外，工程材料和工程设备等产品的检验试验费，按照实际发生的费用计算。</w:t>
      </w:r>
    </w:p>
    <w:p w14:paraId="750730B7">
      <w:pPr>
        <w:widowControl w:val="0"/>
        <w:adjustRightInd w:val="0"/>
        <w:snapToGrid w:val="0"/>
        <w:spacing w:line="360" w:lineRule="auto"/>
        <w:ind w:left="1850" w:leftChars="771"/>
        <w:jc w:val="both"/>
        <w:rPr>
          <w:rFonts w:hint="eastAsia" w:ascii="仿宋" w:hAnsi="仿宋" w:eastAsia="仿宋" w:cs="仿宋"/>
          <w:strike/>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）现场使用前工程材料和工程设备等产品的检验试验，发包人供应的，检验试验费由发包人承担；承包人采购的，检验试验费由承包人承担。</w:t>
      </w:r>
    </w:p>
    <w:p w14:paraId="2FE4DA5C">
      <w:pPr>
        <w:widowControl w:val="0"/>
        <w:adjustRightInd w:val="0"/>
        <w:snapToGrid w:val="0"/>
        <w:spacing w:line="360" w:lineRule="auto"/>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7999DB41">
      <w:pPr>
        <w:spacing w:line="360" w:lineRule="auto"/>
        <w:rPr>
          <w:rFonts w:hint="eastAsia" w:ascii="仿宋" w:hAnsi="仿宋" w:eastAsia="仿宋"/>
          <w:b/>
          <w:bCs/>
          <w:color w:val="auto"/>
          <w:lang w:eastAsia="zh-CN"/>
        </w:rPr>
      </w:pPr>
      <w:bookmarkStart w:id="253" w:name="_Toc19693"/>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6</w:t>
      </w:r>
      <w:bookmarkEnd w:id="253"/>
    </w:p>
    <w:p w14:paraId="1E7D32AB">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00"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7B17E81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CFPAv8HQIA&#10;ACYEAAAOAAAAAAAAAAEAIAAAACQBAABkcnMvZTJvRG9jLnhtbFBLBQYAAAAABgAGAFkBAACzBQAA&#10;AAA=&#10;">
                <v:fill on="f" focussize="0,0"/>
                <v:stroke on="f"/>
                <v:imagedata o:title=""/>
                <o:lock v:ext="edit" aspectratio="f"/>
                <v:textbox>
                  <w:txbxContent>
                    <w:p w14:paraId="7B17E81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lang w:eastAsia="zh-CN"/>
        </w:rPr>
        <w:t>监理人对承包人自行检验试验结果有疑问的，可要求承包人共同对工程材料和工程设备等再次检验试验。</w:t>
      </w:r>
    </w:p>
    <w:p w14:paraId="440D8CE2">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）合格的，再次检验试验费和（或）延误的工期由发包人承担，并向承包人支付合理利润。</w:t>
      </w:r>
    </w:p>
    <w:p w14:paraId="56E28DDF">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）不合格的，发包人供应的，再次检验试验费和（或）延误的工期由发包人承担，并向承包人支付合理利润；承包人采购的，再次检验试验费和（或）延误的工期由承包人承担。</w:t>
      </w:r>
    </w:p>
    <w:p w14:paraId="4C6980B3">
      <w:pPr>
        <w:spacing w:line="360" w:lineRule="auto"/>
        <w:rPr>
          <w:rFonts w:hint="eastAsia" w:ascii="仿宋" w:hAnsi="仿宋" w:eastAsia="仿宋"/>
          <w:color w:val="auto"/>
          <w:lang w:eastAsia="zh-CN"/>
        </w:rPr>
      </w:pPr>
      <w:bookmarkStart w:id="254" w:name="_Toc27295"/>
      <w:r>
        <w:rPr>
          <w:rFonts w:ascii="仿宋" w:hAnsi="仿宋" w:eastAsia="仿宋" w:cs="仿宋"/>
          <w:b/>
          <w:bCs/>
          <w:color w:val="auto"/>
          <w:lang w:eastAsia="zh-CN"/>
        </w:rPr>
        <w:t>5</w:t>
      </w:r>
      <w:r>
        <w:rPr>
          <w:rFonts w:hint="eastAsia" w:ascii="仿宋" w:hAnsi="仿宋" w:eastAsia="仿宋" w:cs="仿宋"/>
          <w:b/>
          <w:bCs/>
          <w:color w:val="auto"/>
          <w:lang w:eastAsia="zh-CN"/>
        </w:rPr>
        <w:t>7</w:t>
      </w:r>
      <w:r>
        <w:rPr>
          <w:rFonts w:ascii="仿宋" w:hAnsi="仿宋" w:eastAsia="仿宋" w:cs="仿宋"/>
          <w:b/>
          <w:bCs/>
          <w:color w:val="auto"/>
          <w:lang w:eastAsia="zh-CN"/>
        </w:rPr>
        <w:t>.</w:t>
      </w:r>
      <w:r>
        <w:rPr>
          <w:rFonts w:hint="eastAsia" w:ascii="仿宋" w:hAnsi="仿宋" w:eastAsia="仿宋" w:cs="仿宋"/>
          <w:b/>
          <w:bCs/>
          <w:color w:val="auto"/>
          <w:lang w:eastAsia="zh-CN"/>
        </w:rPr>
        <w:t>7</w:t>
      </w:r>
      <w:r>
        <w:rPr>
          <w:color w:val="auto"/>
          <w:lang w:eastAsia="zh-CN" w:bidi="ar-SA"/>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99"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628E5E2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3W702AAA&#10;AAoBAAAPAAAAAAAAAAEAIAAAACIAAABkcnMvZG93bnJldi54bWxQSwECFAAUAAAACACHTuJAiOTM&#10;/h4CAAAmBAAADgAAAAAAAAABACAAAAAnAQAAZHJzL2Uyb0RvYy54bWxQSwUGAAAAAAYABgBZAQAA&#10;twUAAAAA&#10;">
                <v:fill on="f" focussize="0,0"/>
                <v:stroke on="f"/>
                <v:imagedata o:title=""/>
                <o:lock v:ext="edit" aspectratio="f"/>
                <v:textbox>
                  <w:txbxContent>
                    <w:p w14:paraId="628E5E2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54"/>
    </w:p>
    <w:p w14:paraId="067B20F5">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合同双方当事人对工程材料和工程设备等产品质量有争议的，所需的检验试验费由责任方承担。双方均有责任的，由双方根据其责任划分分别承担。</w:t>
      </w:r>
    </w:p>
    <w:p w14:paraId="3CAC06E2">
      <w:pPr>
        <w:pStyle w:val="19"/>
        <w:adjustRightInd w:val="0"/>
        <w:snapToGrid w:val="0"/>
        <w:spacing w:line="360" w:lineRule="auto"/>
        <w:ind w:firstLine="0"/>
        <w:rPr>
          <w:rFonts w:hint="eastAsia" w:ascii="仿宋" w:hAnsi="仿宋" w:eastAsia="仿宋" w:cs="仿宋"/>
          <w:color w:val="auto"/>
          <w:u w:val="single"/>
          <w:lang w:eastAsia="zh-CN"/>
        </w:rPr>
      </w:pPr>
    </w:p>
    <w:p w14:paraId="2E90E89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55" w:name="_Toc17609"/>
      <w:r>
        <w:rPr>
          <w:rFonts w:ascii="仿宋" w:hAnsi="仿宋" w:eastAsia="仿宋" w:cs="仿宋"/>
          <w:bCs w:val="0"/>
          <w:color w:val="auto"/>
          <w:sz w:val="24"/>
          <w:szCs w:val="24"/>
          <w:lang w:eastAsia="zh-CN"/>
        </w:rPr>
        <w:t>5</w:t>
      </w:r>
      <w:r>
        <w:rPr>
          <w:rFonts w:hint="eastAsia" w:ascii="仿宋" w:hAnsi="仿宋" w:eastAsia="仿宋" w:cs="仿宋"/>
          <w:bCs w:val="0"/>
          <w:color w:val="auto"/>
          <w:sz w:val="24"/>
          <w:szCs w:val="24"/>
          <w:lang w:eastAsia="zh-CN"/>
        </w:rPr>
        <w:t>8施工设备和临时设施</w:t>
      </w:r>
      <w:bookmarkEnd w:id="255"/>
    </w:p>
    <w:p w14:paraId="0836BBB3">
      <w:pPr>
        <w:spacing w:line="360" w:lineRule="auto"/>
        <w:rPr>
          <w:rFonts w:hint="eastAsia" w:ascii="仿宋" w:hAnsi="仿宋" w:eastAsia="仿宋" w:cs="仿宋"/>
          <w:b/>
          <w:bCs/>
          <w:color w:val="auto"/>
          <w:lang w:eastAsia="zh-CN"/>
        </w:rPr>
      </w:pPr>
      <w:bookmarkStart w:id="256" w:name="_Toc3020"/>
      <w:r>
        <w:rPr>
          <w:rFonts w:ascii="仿宋" w:hAnsi="仿宋" w:eastAsia="仿宋" w:cs="仿宋"/>
          <w:b/>
          <w:bCs/>
          <w:color w:val="auto"/>
          <w:lang w:eastAsia="zh-CN"/>
        </w:rPr>
        <w:t>5</w:t>
      </w:r>
      <w:r>
        <w:rPr>
          <w:rFonts w:hint="eastAsia" w:ascii="仿宋" w:hAnsi="仿宋" w:eastAsia="仿宋" w:cs="仿宋"/>
          <w:b/>
          <w:bCs/>
          <w:color w:val="auto"/>
          <w:lang w:eastAsia="zh-CN"/>
        </w:rPr>
        <w:t>8</w:t>
      </w:r>
      <w:r>
        <w:rPr>
          <w:rFonts w:ascii="仿宋" w:hAnsi="仿宋" w:eastAsia="仿宋" w:cs="仿宋"/>
          <w:b/>
          <w:bCs/>
          <w:color w:val="auto"/>
          <w:lang w:eastAsia="zh-CN"/>
        </w:rPr>
        <w:t>.1</w:t>
      </w:r>
      <w:bookmarkEnd w:id="256"/>
    </w:p>
    <w:p w14:paraId="36CB7E4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98"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453AFCA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yhdMAAAAHAQAA&#10;DwAAAAAAAAABACAAAAAiAAAAZHJzL2Rvd25yZXYueG1sUEsBAhQAFAAAAAgAh07iQBhEn00eAgAA&#10;JgQAAA4AAAAAAAAAAQAgAAAAIgEAAGRycy9lMm9Eb2MueG1sUEsFBgAAAAAGAAYAWQEAALIFAAAA&#10;AA==&#10;">
                <v:fill on="f" focussize="0,0"/>
                <v:stroke on="f"/>
                <v:imagedata o:title=""/>
                <o:lock v:ext="edit" aspectratio="f"/>
                <v:textbox>
                  <w:txbxContent>
                    <w:p w14:paraId="453AFCA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37B7F86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进入施工场地的承包人施工设备，需经监理人核查后才能投入使用。承包人更换合同约定范围施工设备的，应经监理人同意并由其报发包人批准后方可实施。</w:t>
      </w:r>
    </w:p>
    <w:p w14:paraId="27C1715E">
      <w:pPr>
        <w:spacing w:line="360" w:lineRule="auto"/>
        <w:rPr>
          <w:rFonts w:hint="eastAsia" w:ascii="仿宋" w:hAnsi="仿宋" w:eastAsia="仿宋"/>
          <w:color w:val="auto"/>
          <w:lang w:eastAsia="zh-CN"/>
        </w:rPr>
      </w:pPr>
      <w:bookmarkStart w:id="257" w:name="_Toc233"/>
      <w:r>
        <w:rPr>
          <w:rFonts w:ascii="仿宋" w:hAnsi="仿宋" w:eastAsia="仿宋" w:cs="仿宋"/>
          <w:b/>
          <w:bCs/>
          <w:color w:val="auto"/>
          <w:lang w:eastAsia="zh-CN"/>
        </w:rPr>
        <w:t>5</w:t>
      </w:r>
      <w:r>
        <w:rPr>
          <w:rFonts w:hint="eastAsia" w:ascii="仿宋" w:hAnsi="仿宋" w:eastAsia="仿宋" w:cs="仿宋"/>
          <w:b/>
          <w:bCs/>
          <w:color w:val="auto"/>
          <w:lang w:eastAsia="zh-CN"/>
        </w:rPr>
        <w:t>8</w:t>
      </w:r>
      <w:r>
        <w:rPr>
          <w:rFonts w:ascii="仿宋" w:hAnsi="仿宋" w:eastAsia="仿宋" w:cs="仿宋"/>
          <w:b/>
          <w:bCs/>
          <w:color w:val="auto"/>
          <w:lang w:eastAsia="zh-CN"/>
        </w:rPr>
        <w:t>.2</w:t>
      </w:r>
      <w:bookmarkEnd w:id="257"/>
    </w:p>
    <w:p w14:paraId="4326F6D8">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3507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197"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0652BCCD">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OtC23Af&#10;AgAAJgQAAA4AAAAAAAAAAQAgAAAAJAEAAGRycy9lMm9Eb2MueG1sUEsFBgAAAAAGAAYAWQEAALUF&#10;AAAAAA==&#10;">
                <v:fill on="f" focussize="0,0"/>
                <v:stroke on="f"/>
                <v:imagedata o:title=""/>
                <o:lock v:ext="edit" aspectratio="f"/>
                <v:textbox>
                  <w:txbxContent>
                    <w:p w14:paraId="0652BCCD">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lang w:eastAsia="zh-CN"/>
        </w:rPr>
        <w:t>如果发包人提供施工设备或临时设施的，合同双方当事人应在专用条款中约定施工设备或临时设施的品种、规格、型号和提供的时间、地点等内容。</w:t>
      </w:r>
    </w:p>
    <w:p w14:paraId="48D89230">
      <w:pPr>
        <w:spacing w:line="360" w:lineRule="auto"/>
        <w:rPr>
          <w:rFonts w:hint="eastAsia" w:ascii="仿宋" w:hAnsi="仿宋" w:eastAsia="仿宋"/>
          <w:b/>
          <w:bCs/>
          <w:color w:val="auto"/>
          <w:lang w:eastAsia="zh-CN"/>
        </w:rPr>
      </w:pPr>
      <w:bookmarkStart w:id="258" w:name="_Toc8979"/>
      <w:r>
        <w:rPr>
          <w:rFonts w:ascii="仿宋" w:hAnsi="仿宋" w:eastAsia="仿宋" w:cs="仿宋"/>
          <w:b/>
          <w:bCs/>
          <w:color w:val="auto"/>
          <w:lang w:eastAsia="zh-CN"/>
        </w:rPr>
        <w:t>5</w:t>
      </w:r>
      <w:r>
        <w:rPr>
          <w:rFonts w:hint="eastAsia" w:ascii="仿宋" w:hAnsi="仿宋" w:eastAsia="仿宋" w:cs="仿宋"/>
          <w:b/>
          <w:bCs/>
          <w:color w:val="auto"/>
          <w:lang w:eastAsia="zh-CN"/>
        </w:rPr>
        <w:t>8</w:t>
      </w:r>
      <w:r>
        <w:rPr>
          <w:rFonts w:ascii="仿宋" w:hAnsi="仿宋" w:eastAsia="仿宋" w:cs="仿宋"/>
          <w:b/>
          <w:bCs/>
          <w:color w:val="auto"/>
          <w:lang w:eastAsia="zh-CN"/>
        </w:rPr>
        <w:t>.3</w:t>
      </w:r>
      <w:bookmarkEnd w:id="258"/>
    </w:p>
    <w:p w14:paraId="376D0D7C">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96"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3DA8D64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Yy8NNYAAAAI&#10;AQAADwAAAAAAAAABACAAAAAiAAAAZHJzL2Rvd25yZXYueG1sUEsBAhQAFAAAAAgAh07iQKelLd4e&#10;AgAAJgQAAA4AAAAAAAAAAQAgAAAAJQEAAGRycy9lMm9Eb2MueG1sUEsFBgAAAAAGAAYAWQEAALUF&#10;AAAAAA==&#10;">
                <v:fill on="f" focussize="0,0"/>
                <v:stroke on="f"/>
                <v:imagedata o:title=""/>
                <o:lock v:ext="edit" aspectratio="f"/>
                <v:textbox>
                  <w:txbxContent>
                    <w:p w14:paraId="3DA8D64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6DAB23EA">
      <w:pPr>
        <w:spacing w:line="360" w:lineRule="auto"/>
        <w:rPr>
          <w:rFonts w:hint="eastAsia" w:ascii="仿宋" w:hAnsi="仿宋" w:eastAsia="仿宋"/>
          <w:b/>
          <w:bCs/>
          <w:color w:val="auto"/>
          <w:lang w:eastAsia="zh-CN"/>
        </w:rPr>
      </w:pPr>
      <w:bookmarkStart w:id="259" w:name="_Toc4997"/>
      <w:r>
        <w:rPr>
          <w:rFonts w:ascii="仿宋" w:hAnsi="仿宋" w:eastAsia="仿宋" w:cs="仿宋"/>
          <w:b/>
          <w:bCs/>
          <w:color w:val="auto"/>
          <w:lang w:eastAsia="zh-CN"/>
        </w:rPr>
        <w:t>5</w:t>
      </w:r>
      <w:r>
        <w:rPr>
          <w:rFonts w:hint="eastAsia" w:ascii="仿宋" w:hAnsi="仿宋" w:eastAsia="仿宋" w:cs="仿宋"/>
          <w:b/>
          <w:bCs/>
          <w:color w:val="auto"/>
          <w:lang w:eastAsia="zh-CN"/>
        </w:rPr>
        <w:t>8</w:t>
      </w:r>
      <w:r>
        <w:rPr>
          <w:rFonts w:ascii="仿宋" w:hAnsi="仿宋" w:eastAsia="仿宋" w:cs="仿宋"/>
          <w:b/>
          <w:bCs/>
          <w:color w:val="auto"/>
          <w:lang w:eastAsia="zh-CN"/>
        </w:rPr>
        <w:t>.4</w:t>
      </w:r>
      <w:bookmarkEnd w:id="259"/>
    </w:p>
    <w:p w14:paraId="598DA7FD">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95"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270A8B9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BQYD1QAAAAkB&#10;AAAPAAAAAAAAAAEAIAAAACIAAABkcnMvZG93bnJldi54bWxQSwECFAAUAAAACACHTuJAnjtRSh4C&#10;AAAmBAAADgAAAAAAAAABACAAAAAkAQAAZHJzL2Uyb0RvYy54bWxQSwUGAAAAAAYABgBZAQAAtAUA&#10;AAAA&#10;">
                <v:fill on="f" focussize="0,0"/>
                <v:stroke on="f"/>
                <v:imagedata o:title=""/>
                <o:lock v:ext="edit" aspectratio="f"/>
                <v:textbox>
                  <w:txbxContent>
                    <w:p w14:paraId="270A8B9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lang w:eastAsia="zh-CN"/>
        </w:rPr>
        <w:t>外，承包人不得将上述施工设备和临时设施中的任何部分运出施工场地或挪作他用。</w:t>
      </w:r>
    </w:p>
    <w:p w14:paraId="2A7288FA">
      <w:pPr>
        <w:pStyle w:val="40"/>
        <w:tabs>
          <w:tab w:val="left" w:pos="540"/>
        </w:tabs>
        <w:adjustRightInd w:val="0"/>
        <w:snapToGrid w:val="0"/>
        <w:spacing w:line="360" w:lineRule="auto"/>
        <w:rPr>
          <w:rFonts w:hint="eastAsia" w:ascii="仿宋" w:hAnsi="仿宋" w:eastAsia="仿宋" w:cs="仿宋"/>
          <w:b/>
          <w:bCs/>
          <w:color w:val="auto"/>
          <w:sz w:val="24"/>
          <w:szCs w:val="24"/>
          <w:u w:val="single"/>
          <w:lang w:eastAsia="zh-CN"/>
        </w:rPr>
      </w:pPr>
    </w:p>
    <w:p w14:paraId="06FDA029">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60" w:name="_Toc9540"/>
      <w:r>
        <w:rPr>
          <w:rFonts w:hint="eastAsia" w:ascii="仿宋" w:hAnsi="仿宋" w:eastAsia="仿宋" w:cs="仿宋"/>
          <w:bCs w:val="0"/>
          <w:color w:val="auto"/>
          <w:sz w:val="24"/>
          <w:szCs w:val="24"/>
          <w:lang w:eastAsia="zh-CN"/>
        </w:rPr>
        <w:t>★59工程质量检查</w:t>
      </w:r>
      <w:bookmarkEnd w:id="260"/>
    </w:p>
    <w:p w14:paraId="4AF6075B">
      <w:pPr>
        <w:spacing w:line="360" w:lineRule="auto"/>
        <w:rPr>
          <w:rFonts w:hint="eastAsia" w:ascii="仿宋" w:hAnsi="仿宋" w:eastAsia="仿宋" w:cs="仿宋"/>
          <w:b/>
          <w:bCs/>
          <w:color w:val="auto"/>
          <w:lang w:eastAsia="zh-CN"/>
        </w:rPr>
      </w:pPr>
      <w:bookmarkStart w:id="261" w:name="_Toc8383"/>
      <w:r>
        <w:rPr>
          <w:rFonts w:hint="eastAsia" w:ascii="仿宋" w:hAnsi="仿宋" w:eastAsia="仿宋" w:cs="仿宋"/>
          <w:b/>
          <w:bCs/>
          <w:color w:val="auto"/>
          <w:lang w:eastAsia="zh-CN"/>
        </w:rPr>
        <w:t>59</w:t>
      </w:r>
      <w:r>
        <w:rPr>
          <w:rFonts w:ascii="仿宋" w:hAnsi="仿宋" w:eastAsia="仿宋" w:cs="仿宋"/>
          <w:b/>
          <w:bCs/>
          <w:color w:val="auto"/>
          <w:lang w:eastAsia="zh-CN"/>
        </w:rPr>
        <w:t>.1</w:t>
      </w:r>
      <w:bookmarkEnd w:id="261"/>
    </w:p>
    <w:p w14:paraId="5B850C51">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94"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6942094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ZLWvTAAAABwEA&#10;AA8AAAAAAAAAAQAgAAAAIgAAAGRycy9kb3ducmV2LnhtbFBLAQIUABQAAAAIAIdO4kCuxIVNHwIA&#10;ACYEAAAOAAAAAAAAAAEAIAAAACIBAABkcnMvZTJvRG9jLnhtbFBLBQYAAAAABgAGAFkBAACzBQAA&#10;AAA=&#10;">
                <v:fill on="f" focussize="0,0"/>
                <v:stroke on="f"/>
                <v:imagedata o:title=""/>
                <o:lock v:ext="edit" aspectratio="f"/>
                <v:textbox>
                  <w:txbxContent>
                    <w:p w14:paraId="6942094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A366C99">
      <w:pPr>
        <w:spacing w:line="360" w:lineRule="auto"/>
        <w:rPr>
          <w:rFonts w:hint="eastAsia" w:ascii="仿宋" w:hAnsi="仿宋" w:eastAsia="仿宋"/>
          <w:b/>
          <w:bCs/>
          <w:color w:val="auto"/>
          <w:lang w:eastAsia="zh-CN"/>
        </w:rPr>
      </w:pPr>
      <w:bookmarkStart w:id="262" w:name="_Toc26104"/>
      <w:r>
        <w:rPr>
          <w:rFonts w:hint="eastAsia" w:ascii="仿宋" w:hAnsi="仿宋" w:eastAsia="仿宋" w:cs="仿宋"/>
          <w:b/>
          <w:bCs/>
          <w:color w:val="auto"/>
          <w:lang w:eastAsia="zh-CN"/>
        </w:rPr>
        <w:t>59</w:t>
      </w:r>
      <w:r>
        <w:rPr>
          <w:rFonts w:ascii="仿宋" w:hAnsi="仿宋" w:eastAsia="仿宋" w:cs="仿宋"/>
          <w:b/>
          <w:bCs/>
          <w:color w:val="auto"/>
          <w:lang w:eastAsia="zh-CN"/>
        </w:rPr>
        <w:t>.2</w:t>
      </w:r>
      <w:bookmarkEnd w:id="262"/>
    </w:p>
    <w:p w14:paraId="34F0F603">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93"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1C691259">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kWQDDx8CAAAm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kxMWLzkzoqaR&#10;H7/fH3/8Ov78xhbDiyBRY11KmXeWcn37ClpKj3SdvQX52TED16UwW3WFCE2pRE4tjsLL5Oxph+MC&#10;yKZ5CzlVEjsPEagtsA76kSKM0Gk8h9N4VOuZpMv5eDKfTTmTFJpOZ/PFNFYQ6cNji86/VlCzsMk4&#10;0vQjuNjfOh+aEelDSqhl4EZXVXRAZf66oMTuRkUL9a8DldB9x8O3m7aXZgP5gUghdPaiz0WbEvAr&#10;Zw1ZK+Puy06g4qx6Y0iYxWgyCV6Mh8n0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JFkAw8f&#10;AgAAJgQAAA4AAAAAAAAAAQAgAAAAJAEAAGRycy9lMm9Eb2MueG1sUEsFBgAAAAAGAAYAWQEAALUF&#10;AAAAAA==&#10;">
                <v:fill on="f" focussize="0,0"/>
                <v:stroke on="f"/>
                <v:imagedata o:title=""/>
                <o:lock v:ext="edit" aspectratio="f"/>
                <v:textbox>
                  <w:txbxContent>
                    <w:p w14:paraId="1C691259">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B1A8F0F">
      <w:pPr>
        <w:spacing w:line="360" w:lineRule="auto"/>
        <w:rPr>
          <w:rFonts w:hint="eastAsia" w:ascii="仿宋" w:hAnsi="仿宋" w:eastAsia="仿宋"/>
          <w:b/>
          <w:bCs/>
          <w:color w:val="auto"/>
          <w:lang w:eastAsia="zh-CN"/>
        </w:rPr>
      </w:pPr>
      <w:bookmarkStart w:id="263" w:name="_Toc20962"/>
      <w:r>
        <w:rPr>
          <w:rFonts w:hint="eastAsia" w:ascii="仿宋" w:hAnsi="仿宋" w:eastAsia="仿宋" w:cs="仿宋"/>
          <w:b/>
          <w:bCs/>
          <w:color w:val="auto"/>
          <w:lang w:eastAsia="zh-CN"/>
        </w:rPr>
        <w:t>59</w:t>
      </w:r>
      <w:r>
        <w:rPr>
          <w:rFonts w:ascii="仿宋" w:hAnsi="仿宋" w:eastAsia="仿宋" w:cs="仿宋"/>
          <w:b/>
          <w:bCs/>
          <w:color w:val="auto"/>
          <w:lang w:eastAsia="zh-CN"/>
        </w:rPr>
        <w:t>.3</w:t>
      </w:r>
      <w:bookmarkEnd w:id="263"/>
    </w:p>
    <w:p w14:paraId="64EEEE3D">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92"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21D1261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P4aVHUAAAACAEA&#10;AA8AAAAAAAAAAQAgAAAAIgAAAGRycy9kb3ducmV2LnhtbFBLAQIUABQAAAAIAIdO4kBtNi+tHgIA&#10;ACYEAAAOAAAAAAAAAAEAIAAAACMBAABkcnMvZTJvRG9jLnhtbFBLBQYAAAAABgAGAFkBAACzBQAA&#10;AAA=&#10;">
                <v:fill on="f" focussize="0,0"/>
                <v:stroke on="f"/>
                <v:imagedata o:title=""/>
                <o:lock v:ext="edit" aspectratio="f"/>
                <v:textbox>
                  <w:txbxContent>
                    <w:p w14:paraId="21D1261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3D36986A">
      <w:pPr>
        <w:spacing w:line="360" w:lineRule="auto"/>
        <w:rPr>
          <w:rFonts w:hint="eastAsia" w:ascii="仿宋" w:hAnsi="仿宋" w:eastAsia="仿宋"/>
          <w:b/>
          <w:bCs/>
          <w:color w:val="auto"/>
          <w:lang w:eastAsia="zh-CN"/>
        </w:rPr>
      </w:pPr>
      <w:bookmarkStart w:id="264" w:name="_Toc20500"/>
      <w:r>
        <w:rPr>
          <w:rFonts w:hint="eastAsia" w:ascii="仿宋" w:hAnsi="仿宋" w:eastAsia="仿宋" w:cs="仿宋"/>
          <w:b/>
          <w:bCs/>
          <w:color w:val="auto"/>
          <w:lang w:eastAsia="zh-CN"/>
        </w:rPr>
        <w:t>59</w:t>
      </w:r>
      <w:r>
        <w:rPr>
          <w:rFonts w:ascii="仿宋" w:hAnsi="仿宋" w:eastAsia="仿宋" w:cs="仿宋"/>
          <w:b/>
          <w:bCs/>
          <w:color w:val="auto"/>
          <w:lang w:eastAsia="zh-CN"/>
        </w:rPr>
        <w:t>.4</w:t>
      </w:r>
      <w:bookmarkEnd w:id="264"/>
    </w:p>
    <w:p w14:paraId="7281F6D1">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91"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15D57B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D9kbCx8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JycsRpwZUdPI&#10;j9/vjz9+HX9+Y4vhIkjUWJdS5p2lXN++gpbSI11nb0F+dszAdSnMVl0hQlMqkVOLo/AyOXva4bgA&#10;smneQk6VxM5DBGoLrIN+pAgjdBrP4TQe1Xom6XI2n8wvKCIpNHk5m46msYJIHx5bdP61gpqFTcaR&#10;ph/Bxf7W+dCMSB9SQi0DN7qqogMq89cFJXY3Klqofx2ohO47Hr7dtL00G8gPRAqhsxd9LtqUgF85&#10;a8haGXdfdgIVZ9UbQ8IsRpNJ8GI8TKazMR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A/ZGwsf&#10;AgAAJgQAAA4AAAAAAAAAAQAgAAAAJAEAAGRycy9lMm9Eb2MueG1sUEsFBgAAAAAGAAYAWQEAALUF&#10;AAAAAA==&#10;">
                <v:fill on="f" focussize="0,0"/>
                <v:stroke on="f"/>
                <v:imagedata o:title=""/>
                <o:lock v:ext="edit" aspectratio="f"/>
                <v:textbox>
                  <w:txbxContent>
                    <w:p w14:paraId="15D57B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7EE6A7BC">
      <w:pPr>
        <w:spacing w:line="360" w:lineRule="auto"/>
        <w:rPr>
          <w:rFonts w:hint="eastAsia" w:ascii="仿宋" w:hAnsi="仿宋" w:eastAsia="仿宋"/>
          <w:b/>
          <w:bCs/>
          <w:color w:val="auto"/>
          <w:lang w:eastAsia="zh-CN"/>
        </w:rPr>
      </w:pPr>
      <w:bookmarkStart w:id="265" w:name="_Toc29086"/>
      <w:r>
        <w:rPr>
          <w:rFonts w:hint="eastAsia" w:ascii="仿宋" w:hAnsi="仿宋" w:eastAsia="仿宋" w:cs="仿宋"/>
          <w:b/>
          <w:bCs/>
          <w:color w:val="auto"/>
          <w:lang w:eastAsia="zh-CN"/>
        </w:rPr>
        <w:t>59</w:t>
      </w:r>
      <w:r>
        <w:rPr>
          <w:rFonts w:ascii="仿宋" w:hAnsi="仿宋" w:eastAsia="仿宋" w:cs="仿宋"/>
          <w:b/>
          <w:bCs/>
          <w:color w:val="auto"/>
          <w:lang w:eastAsia="zh-CN"/>
        </w:rPr>
        <w:t>.5</w:t>
      </w:r>
      <w:bookmarkEnd w:id="265"/>
    </w:p>
    <w:p w14:paraId="71BDC238">
      <w:pPr>
        <w:widowControl w:val="0"/>
        <w:adjustRightInd w:val="0"/>
        <w:snapToGrid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90"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55BFE66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8KHX1gAAAAkB&#10;AAAPAAAAAAAAAAEAIAAAACIAAABkcnMvZG93bnJldi54bWxQSwECFAAUAAAACACHTuJA5jYuDh0C&#10;AAAmBAAADgAAAAAAAAABACAAAAAlAQAAZHJzL2Uyb0RvYy54bWxQSwUGAAAAAAYABgBZAQAAtAUA&#10;AAAA&#10;">
                <v:fill on="f" focussize="0,0"/>
                <v:stroke on="f"/>
                <v:imagedata o:title=""/>
                <o:lock v:ext="edit" aspectratio="f"/>
                <v:textbox>
                  <w:txbxContent>
                    <w:p w14:paraId="55BFE66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7D0BFFA">
      <w:pPr>
        <w:spacing w:line="360" w:lineRule="auto"/>
        <w:rPr>
          <w:rFonts w:hint="eastAsia" w:ascii="仿宋" w:hAnsi="仿宋" w:eastAsia="仿宋" w:cs="仿宋"/>
          <w:b/>
          <w:bCs/>
          <w:color w:val="auto"/>
          <w:u w:val="single"/>
          <w:lang w:eastAsia="zh-CN"/>
        </w:rPr>
      </w:pPr>
    </w:p>
    <w:p w14:paraId="3E61A75F">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66" w:name="_Toc16798"/>
      <w:r>
        <w:rPr>
          <w:rFonts w:hint="eastAsia" w:ascii="仿宋" w:hAnsi="仿宋" w:eastAsia="仿宋" w:cs="仿宋"/>
          <w:bCs w:val="0"/>
          <w:color w:val="auto"/>
          <w:sz w:val="24"/>
          <w:szCs w:val="24"/>
          <w:lang w:eastAsia="zh-CN"/>
        </w:rPr>
        <w:t>★60隐蔽工程和中间验收</w:t>
      </w:r>
      <w:bookmarkEnd w:id="266"/>
    </w:p>
    <w:p w14:paraId="435EC147">
      <w:pPr>
        <w:pStyle w:val="19"/>
        <w:tabs>
          <w:tab w:val="left" w:pos="1320"/>
        </w:tabs>
        <w:adjustRightInd w:val="0"/>
        <w:snapToGrid w:val="0"/>
        <w:spacing w:line="360" w:lineRule="auto"/>
        <w:ind w:firstLine="0"/>
        <w:rPr>
          <w:rFonts w:hint="eastAsia" w:ascii="仿宋" w:hAnsi="仿宋" w:eastAsia="仿宋" w:cs="仿宋"/>
          <w:b/>
          <w:bCs/>
          <w:color w:val="auto"/>
          <w:lang w:eastAsia="zh-CN"/>
        </w:rPr>
      </w:pPr>
      <w:r>
        <w:rPr>
          <w:rFonts w:hint="eastAsia" w:ascii="仿宋" w:hAnsi="仿宋" w:eastAsia="仿宋" w:cs="仿宋"/>
          <w:b/>
          <w:bCs/>
          <w:color w:val="auto"/>
          <w:lang w:eastAsia="zh-CN"/>
        </w:rPr>
        <w:t>60</w:t>
      </w:r>
      <w:r>
        <w:rPr>
          <w:rFonts w:ascii="仿宋" w:hAnsi="仿宋" w:eastAsia="仿宋" w:cs="仿宋"/>
          <w:b/>
          <w:bCs/>
          <w:color w:val="auto"/>
          <w:lang w:eastAsia="zh-CN"/>
        </w:rPr>
        <w:t>.1</w:t>
      </w:r>
    </w:p>
    <w:p w14:paraId="25298B80">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89"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6522783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GbssPUf&#10;AgAAJgQAAA4AAAAAAAAAAQAgAAAAJAEAAGRycy9lMm9Eb2MueG1sUEsFBgAAAAAGAAYAWQEAALUF&#10;AAAAAA==&#10;">
                <v:fill on="f" focussize="0,0"/>
                <v:stroke on="f"/>
                <v:imagedata o:title=""/>
                <o:lock v:ext="edit" aspectratio="f"/>
                <v:textbox>
                  <w:txbxContent>
                    <w:p w14:paraId="6522783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lang w:eastAsia="zh-CN"/>
        </w:rPr>
        <w:t>48</w:t>
      </w:r>
      <w:r>
        <w:rPr>
          <w:rFonts w:hint="eastAsia" w:ascii="仿宋" w:hAnsi="仿宋" w:eastAsia="仿宋" w:cs="仿宋"/>
          <w:color w:val="auto"/>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45D964A6">
      <w:pPr>
        <w:spacing w:line="360" w:lineRule="auto"/>
        <w:rPr>
          <w:rFonts w:hint="eastAsia" w:ascii="仿宋" w:hAnsi="仿宋" w:eastAsia="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188"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16F660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&#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VjZ6dgA&#10;AAAKAQAADwAAAAAAAAABACAAAAAiAAAAZHJzL2Rvd25yZXYueG1sUEsBAhQAFAAAAAgAh07iQCUS&#10;eiofAgAAJgQAAA4AAAAAAAAAAQAgAAAAJwEAAGRycy9lMm9Eb2MueG1sUEsFBgAAAAAGAAYAWQEA&#10;ALgFAAAAAA==&#10;">
                <v:fill on="f" focussize="0,0"/>
                <v:stroke on="f"/>
                <v:imagedata o:title=""/>
                <o:lock v:ext="edit" aspectratio="f"/>
                <v:textbox>
                  <w:txbxContent>
                    <w:p w14:paraId="16F6603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lang w:eastAsia="zh-CN"/>
        </w:rPr>
        <w:t>60</w:t>
      </w:r>
      <w:r>
        <w:rPr>
          <w:rFonts w:ascii="仿宋" w:hAnsi="仿宋" w:eastAsia="仿宋" w:cs="仿宋"/>
          <w:b/>
          <w:bCs/>
          <w:color w:val="auto"/>
          <w:lang w:eastAsia="zh-CN"/>
        </w:rPr>
        <w:t xml:space="preserve">.2  </w:t>
      </w:r>
    </w:p>
    <w:p w14:paraId="3FF7022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如果监理人不能按时参加验收，应至少提前</w:t>
      </w:r>
      <w:r>
        <w:rPr>
          <w:rFonts w:ascii="仿宋" w:hAnsi="仿宋" w:eastAsia="仿宋" w:cs="仿宋"/>
          <w:color w:val="auto"/>
          <w:lang w:eastAsia="zh-CN"/>
        </w:rPr>
        <w:t>24</w:t>
      </w:r>
      <w:r>
        <w:rPr>
          <w:rFonts w:hint="eastAsia" w:ascii="仿宋" w:hAnsi="仿宋" w:eastAsia="仿宋" w:cs="仿宋"/>
          <w:color w:val="auto"/>
          <w:lang w:eastAsia="zh-CN"/>
        </w:rPr>
        <w:t>小时发出延期验收指令并书面说明理由，延期不得超过</w:t>
      </w:r>
      <w:r>
        <w:rPr>
          <w:rFonts w:ascii="仿宋" w:hAnsi="仿宋" w:eastAsia="仿宋" w:cs="仿宋"/>
          <w:color w:val="auto"/>
          <w:lang w:eastAsia="zh-CN"/>
        </w:rPr>
        <w:t>48</w:t>
      </w:r>
      <w:r>
        <w:rPr>
          <w:rFonts w:hint="eastAsia" w:ascii="仿宋" w:hAnsi="仿宋" w:eastAsia="仿宋" w:cs="仿宋"/>
          <w:color w:val="auto"/>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021A87CF">
      <w:pPr>
        <w:spacing w:line="360" w:lineRule="auto"/>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87"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F54CF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a5DdcA&#10;AAAKAQAADwAAAAAAAAABACAAAAAiAAAAZHJzL2Rvd25yZXYueG1sUEsBAhQAFAAAAAgAh07iQNuC&#10;0GsgAgAAJgQAAA4AAAAAAAAAAQAgAAAAJgEAAGRycy9lMm9Eb2MueG1sUEsFBgAAAAAGAAYAWQEA&#10;ALgFAAAAAA==&#10;">
                <v:fill on="f" focussize="0,0"/>
                <v:stroke on="f"/>
                <v:imagedata o:title=""/>
                <o:lock v:ext="edit" aspectratio="f"/>
                <v:textbox>
                  <w:txbxContent>
                    <w:p w14:paraId="2F54CF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lang w:eastAsia="zh-CN"/>
        </w:rPr>
        <w:t>60</w:t>
      </w:r>
      <w:r>
        <w:rPr>
          <w:rFonts w:ascii="仿宋" w:hAnsi="仿宋" w:eastAsia="仿宋" w:cs="仿宋"/>
          <w:b/>
          <w:bCs/>
          <w:color w:val="auto"/>
          <w:lang w:eastAsia="zh-CN"/>
        </w:rPr>
        <w:t xml:space="preserve">.3 </w:t>
      </w:r>
    </w:p>
    <w:p w14:paraId="4ED8CA6B">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验收合格的，监理工程师应在验收记录上签字，并形成验收文件，承包人可进行隐蔽或继续施工。验收合格</w:t>
      </w:r>
      <w:r>
        <w:rPr>
          <w:rFonts w:ascii="仿宋" w:hAnsi="仿宋" w:eastAsia="仿宋" w:cs="仿宋"/>
          <w:color w:val="auto"/>
          <w:lang w:eastAsia="zh-CN"/>
        </w:rPr>
        <w:t>24</w:t>
      </w:r>
      <w:r>
        <w:rPr>
          <w:rFonts w:hint="eastAsia" w:ascii="仿宋" w:hAnsi="仿宋" w:eastAsia="仿宋" w:cs="仿宋"/>
          <w:color w:val="auto"/>
          <w:lang w:eastAsia="zh-CN"/>
        </w:rPr>
        <w:t>小时后，监理工程师仍不在验收记录上签字，视为监理工程师已认可验收记录。</w:t>
      </w:r>
    </w:p>
    <w:p w14:paraId="6DDA49E1">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验收不合格的，承包人应按照监理人的指令修改后重新验收，由此增加的费用和（或）延误的工期由承包人承担。</w:t>
      </w:r>
    </w:p>
    <w:p w14:paraId="6A5139DE">
      <w:pPr>
        <w:spacing w:line="360" w:lineRule="auto"/>
        <w:rPr>
          <w:rFonts w:hint="eastAsia" w:ascii="仿宋" w:hAnsi="仿宋" w:eastAsia="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186"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4894FF6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81ZvjXAAAA&#10;CgEAAA8AAAAAAAAAAQAgAAAAIgAAAGRycy9kb3ducmV2LnhtbFBLAQIUABQAAAAIAIdO4kALmB45&#10;HgIAACYEAAAOAAAAAAAAAAEAIAAAACYBAABkcnMvZTJvRG9jLnhtbFBLBQYAAAAABgAGAFkBAAC2&#10;BQAAAAA=&#10;">
                <v:fill on="f" focussize="0,0"/>
                <v:stroke on="f"/>
                <v:imagedata o:title=""/>
                <o:lock v:ext="edit" aspectratio="f"/>
                <v:textbox>
                  <w:txbxContent>
                    <w:p w14:paraId="4894FF6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lang w:eastAsia="zh-CN"/>
        </w:rPr>
        <w:t>60</w:t>
      </w:r>
      <w:r>
        <w:rPr>
          <w:rFonts w:ascii="仿宋" w:hAnsi="仿宋" w:eastAsia="仿宋" w:cs="仿宋"/>
          <w:b/>
          <w:bCs/>
          <w:color w:val="auto"/>
          <w:lang w:eastAsia="zh-CN"/>
        </w:rPr>
        <w:t xml:space="preserve">.4    </w:t>
      </w:r>
    </w:p>
    <w:p w14:paraId="4925E0AD">
      <w:pPr>
        <w:widowControl w:val="0"/>
        <w:adjustRightInd w:val="0"/>
        <w:snapToGrid w:val="0"/>
        <w:spacing w:line="360" w:lineRule="auto"/>
        <w:ind w:left="1850" w:leftChars="771"/>
        <w:jc w:val="both"/>
        <w:rPr>
          <w:color w:val="auto"/>
          <w:lang w:eastAsia="zh-CN"/>
        </w:rPr>
      </w:pPr>
      <w:r>
        <w:rPr>
          <w:rFonts w:hint="eastAsia" w:ascii="仿宋" w:hAnsi="仿宋" w:eastAsia="仿宋" w:cs="仿宋"/>
          <w:color w:val="auto"/>
          <w:lang w:eastAsia="zh-CN"/>
        </w:rPr>
        <w:t>如监理工程师有指令，承包人应对隐蔽工程进行拍摄或照相，保证监理工程师能充分检查和测量隐蔽的工程。</w:t>
      </w:r>
    </w:p>
    <w:p w14:paraId="4D291D52">
      <w:pPr>
        <w:spacing w:line="360" w:lineRule="auto"/>
        <w:rPr>
          <w:rFonts w:hint="eastAsia" w:ascii="仿宋" w:hAnsi="仿宋" w:eastAsia="仿宋"/>
          <w:b/>
          <w:bCs/>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185"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4D038B1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YkO91wAAAAgBAAAP&#10;AAAAAAAAAAEAIAAAACIAAABkcnMvZG93bnJldi54bWxQSwECFAAUAAAACACHTuJAPMe9GxkCAAAY&#10;BAAADgAAAAAAAAABACAAAAAmAQAAZHJzL2Uyb0RvYy54bWxQSwUGAAAAAAYABgBZAQAAsQUAAAAA&#10;">
                <v:fill on="f" focussize="0,0"/>
                <v:stroke on="f"/>
                <v:imagedata o:title=""/>
                <o:lock v:ext="edit" aspectratio="f"/>
                <v:textbox>
                  <w:txbxContent>
                    <w:p w14:paraId="4D038B10">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lang w:eastAsia="zh-CN"/>
        </w:rPr>
        <w:t>60</w:t>
      </w:r>
      <w:r>
        <w:rPr>
          <w:rFonts w:ascii="仿宋" w:hAnsi="仿宋" w:eastAsia="仿宋" w:cs="仿宋"/>
          <w:b/>
          <w:bCs/>
          <w:color w:val="auto"/>
          <w:lang w:eastAsia="zh-CN"/>
        </w:rPr>
        <w:t xml:space="preserve">.5  </w:t>
      </w:r>
    </w:p>
    <w:p w14:paraId="3D56AFC7">
      <w:pPr>
        <w:widowControl w:val="0"/>
        <w:adjustRightInd w:val="0"/>
        <w:snapToGrid w:val="0"/>
        <w:spacing w:line="360" w:lineRule="auto"/>
        <w:ind w:left="1850" w:leftChars="771"/>
        <w:jc w:val="both"/>
        <w:rPr>
          <w:rFonts w:hint="eastAsia" w:ascii="仿宋" w:hAnsi="仿宋" w:eastAsia="仿宋"/>
          <w:color w:val="auto"/>
          <w:u w:val="single"/>
          <w:lang w:eastAsia="zh-CN"/>
        </w:rPr>
      </w:pPr>
      <w:r>
        <w:rPr>
          <w:rFonts w:hint="eastAsia" w:ascii="仿宋" w:hAnsi="仿宋" w:eastAsia="仿宋" w:cs="仿宋"/>
          <w:color w:val="auto"/>
          <w:lang w:eastAsia="zh-CN"/>
        </w:rPr>
        <w:t>承包人未通知监理工程师到场验收，私自将隐蔽工程覆盖的，监理工程师有权指令承包人进行钻孔探测或剥露验收，由此增加的费用和（或）延误的工期由承包人承担。</w:t>
      </w:r>
    </w:p>
    <w:p w14:paraId="41A228BB">
      <w:pPr>
        <w:pStyle w:val="19"/>
        <w:adjustRightInd w:val="0"/>
        <w:snapToGrid w:val="0"/>
        <w:spacing w:line="360" w:lineRule="auto"/>
        <w:ind w:firstLine="0"/>
        <w:rPr>
          <w:rFonts w:hint="eastAsia" w:ascii="仿宋" w:hAnsi="仿宋" w:eastAsia="仿宋" w:cs="仿宋"/>
          <w:b/>
          <w:bCs/>
          <w:color w:val="auto"/>
          <w:u w:val="single"/>
          <w:lang w:eastAsia="zh-CN"/>
        </w:rPr>
      </w:pPr>
    </w:p>
    <w:p w14:paraId="050153B2">
      <w:pPr>
        <w:pStyle w:val="4"/>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67" w:name="_Toc26716"/>
      <w:r>
        <w:rPr>
          <w:rFonts w:hint="eastAsia" w:ascii="仿宋" w:hAnsi="仿宋" w:eastAsia="仿宋" w:cs="仿宋"/>
          <w:bCs w:val="0"/>
          <w:color w:val="auto"/>
          <w:sz w:val="24"/>
          <w:szCs w:val="24"/>
          <w:lang w:eastAsia="zh-CN"/>
        </w:rPr>
        <w:t>★61重新验收和额外检查检验</w:t>
      </w:r>
      <w:bookmarkEnd w:id="267"/>
    </w:p>
    <w:p w14:paraId="1EF48B43">
      <w:pPr>
        <w:pStyle w:val="19"/>
        <w:adjustRightInd w:val="0"/>
        <w:snapToGrid w:val="0"/>
        <w:spacing w:line="360" w:lineRule="auto"/>
        <w:ind w:firstLine="0"/>
        <w:rPr>
          <w:rFonts w:hint="eastAsia" w:ascii="仿宋" w:hAnsi="仿宋" w:eastAsia="仿宋" w:cs="仿宋"/>
          <w:b/>
          <w:bCs/>
          <w:color w:val="auto"/>
          <w:lang w:eastAsia="zh-CN"/>
        </w:rPr>
      </w:pPr>
      <w:r>
        <w:rPr>
          <w:rFonts w:hint="eastAsia" w:ascii="仿宋" w:hAnsi="仿宋" w:eastAsia="仿宋" w:cs="仿宋"/>
          <w:b/>
          <w:bCs/>
          <w:color w:val="auto"/>
          <w:lang w:eastAsia="zh-CN"/>
        </w:rPr>
        <w:t>61</w:t>
      </w:r>
      <w:r>
        <w:rPr>
          <w:rFonts w:ascii="仿宋" w:hAnsi="仿宋" w:eastAsia="仿宋" w:cs="仿宋"/>
          <w:b/>
          <w:bCs/>
          <w:color w:val="auto"/>
          <w:lang w:eastAsia="zh-CN"/>
        </w:rPr>
        <w:t>.1</w:t>
      </w:r>
    </w:p>
    <w:p w14:paraId="268F5AA4">
      <w:pPr>
        <w:widowControl w:val="0"/>
        <w:adjustRightInd w:val="0"/>
        <w:snapToGrid w:val="0"/>
        <w:spacing w:line="360" w:lineRule="auto"/>
        <w:ind w:left="1850" w:leftChars="771"/>
        <w:jc w:val="both"/>
        <w:rPr>
          <w:rFonts w:hint="eastAsia" w:ascii="仿宋" w:hAnsi="仿宋" w:eastAsia="仿宋"/>
          <w:color w:val="auto"/>
          <w:lang w:eastAsia="zh-CN"/>
        </w:rPr>
      </w:pPr>
      <w:r>
        <w:rPr>
          <w:rFonts w:ascii="仿宋" w:hAnsi="仿宋" w:eastAsia="仿宋" w:cs="仿宋"/>
          <w:b/>
          <w:bCs/>
          <w:color w:val="auto"/>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184"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7BEFAF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CZSLWAAAA&#10;CQEAAA8AAAAAAAAAAQAgAAAAIgAAAGRycy9kb3ducmV2LnhtbFBLAQIUABQAAAAIAIdO4kCAv/ex&#10;HwIAACYEAAAOAAAAAAAAAAEAIAAAACUBAABkcnMvZTJvRG9jLnhtbFBLBQYAAAAABgAGAFkBAAC2&#10;BQAAAAA=&#10;">
                <v:fill on="f" focussize="0,0"/>
                <v:stroke on="f"/>
                <v:imagedata o:title=""/>
                <o:lock v:ext="edit" aspectratio="f"/>
                <v:textbox>
                  <w:txbxContent>
                    <w:p w14:paraId="7BEFAFA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6494FC20">
      <w:pPr>
        <w:pStyle w:val="19"/>
        <w:tabs>
          <w:tab w:val="left" w:pos="540"/>
          <w:tab w:val="left" w:pos="720"/>
        </w:tabs>
        <w:adjustRightInd w:val="0"/>
        <w:snapToGrid w:val="0"/>
        <w:spacing w:line="360" w:lineRule="auto"/>
        <w:ind w:firstLine="0"/>
        <w:rPr>
          <w:rFonts w:hint="eastAsia" w:ascii="仿宋" w:hAnsi="仿宋" w:eastAsia="仿宋"/>
          <w:b/>
          <w:bCs/>
          <w:color w:val="auto"/>
          <w:lang w:eastAsia="zh-CN"/>
        </w:rPr>
      </w:pPr>
      <w:r>
        <w:rPr>
          <w:rFonts w:hint="eastAsia" w:ascii="仿宋" w:hAnsi="仿宋" w:eastAsia="仿宋" w:cs="仿宋"/>
          <w:b/>
          <w:bCs/>
          <w:color w:val="auto"/>
          <w:lang w:eastAsia="zh-CN"/>
        </w:rPr>
        <w:t>61</w:t>
      </w:r>
      <w:r>
        <w:rPr>
          <w:rFonts w:ascii="仿宋" w:hAnsi="仿宋" w:eastAsia="仿宋" w:cs="仿宋"/>
          <w:b/>
          <w:bCs/>
          <w:color w:val="auto"/>
          <w:lang w:eastAsia="zh-CN"/>
        </w:rPr>
        <w:t xml:space="preserve">.2 </w:t>
      </w:r>
    </w:p>
    <w:p w14:paraId="42993A7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83"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04B871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GKwgVUf&#10;AgAAJgQAAA4AAAAAAAAAAQAgAAAAJAEAAGRycy9lMm9Eb2MueG1sUEsFBgAAAAAGAAYAWQEAALUF&#10;AAAAAA==&#10;">
                <v:fill on="f" focussize="0,0"/>
                <v:stroke on="f"/>
                <v:imagedata o:title=""/>
                <o:lock v:ext="edit" aspectratio="f"/>
                <v:textbox>
                  <w:txbxContent>
                    <w:p w14:paraId="04B871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lang w:eastAsia="zh-CN"/>
        </w:rPr>
        <w:t>5</w:t>
      </w:r>
      <w:r>
        <w:rPr>
          <w:rFonts w:hint="eastAsia" w:ascii="仿宋" w:hAnsi="仿宋" w:eastAsia="仿宋" w:cs="仿宋"/>
          <w:color w:val="auto"/>
          <w:lang w:eastAsia="zh-CN"/>
        </w:rPr>
        <w:t>7.7款、第59</w:t>
      </w:r>
      <w:r>
        <w:rPr>
          <w:rFonts w:ascii="仿宋" w:hAnsi="仿宋" w:eastAsia="仿宋" w:cs="仿宋"/>
          <w:color w:val="auto"/>
          <w:lang w:eastAsia="zh-CN"/>
        </w:rPr>
        <w:t>.3</w:t>
      </w:r>
      <w:r>
        <w:rPr>
          <w:rFonts w:hint="eastAsia" w:ascii="仿宋" w:hAnsi="仿宋" w:eastAsia="仿宋" w:cs="仿宋"/>
          <w:color w:val="auto"/>
          <w:lang w:eastAsia="zh-CN"/>
        </w:rPr>
        <w:t>款约定处理；没有缺陷的，检查检验的费用和（或）延误的工期由发包人承担，并向承包人支付合理利润。</w:t>
      </w:r>
    </w:p>
    <w:p w14:paraId="0B646463">
      <w:pPr>
        <w:adjustRightInd w:val="0"/>
        <w:snapToGrid w:val="0"/>
        <w:spacing w:line="360" w:lineRule="auto"/>
        <w:rPr>
          <w:rFonts w:hint="eastAsia" w:ascii="仿宋" w:hAnsi="仿宋" w:eastAsia="仿宋"/>
          <w:b/>
          <w:bCs/>
          <w:color w:val="auto"/>
          <w:u w:val="single"/>
          <w:lang w:eastAsia="zh-CN"/>
        </w:rPr>
      </w:pPr>
    </w:p>
    <w:p w14:paraId="256BE130">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68" w:name="_Toc8491"/>
      <w:r>
        <w:rPr>
          <w:rFonts w:hint="eastAsia" w:ascii="仿宋" w:hAnsi="仿宋" w:eastAsia="仿宋" w:cs="仿宋"/>
          <w:bCs w:val="0"/>
          <w:color w:val="auto"/>
          <w:sz w:val="24"/>
          <w:szCs w:val="24"/>
          <w:lang w:eastAsia="zh-CN"/>
        </w:rPr>
        <w:t>62工程试车</w:t>
      </w:r>
      <w:bookmarkEnd w:id="268"/>
    </w:p>
    <w:p w14:paraId="36AAC342">
      <w:pPr>
        <w:rPr>
          <w:rFonts w:hint="eastAsia" w:ascii="仿宋" w:hAnsi="仿宋" w:eastAsia="仿宋"/>
          <w:b/>
          <w:bCs/>
          <w:color w:val="auto"/>
          <w:lang w:eastAsia="zh-CN"/>
        </w:rPr>
      </w:pPr>
      <w:bookmarkStart w:id="269" w:name="_Toc32034"/>
      <w:r>
        <w:rPr>
          <w:rFonts w:hint="eastAsia" w:ascii="仿宋" w:hAnsi="仿宋" w:eastAsia="仿宋" w:cs="仿宋"/>
          <w:b/>
          <w:bCs/>
          <w:color w:val="auto"/>
          <w:lang w:eastAsia="zh-CN"/>
        </w:rPr>
        <w:t>62</w:t>
      </w:r>
      <w:r>
        <w:rPr>
          <w:rFonts w:ascii="仿宋" w:hAnsi="仿宋" w:eastAsia="仿宋" w:cs="仿宋"/>
          <w:b/>
          <w:bCs/>
          <w:color w:val="auto"/>
          <w:lang w:eastAsia="zh-CN"/>
        </w:rPr>
        <w:t>.1</w:t>
      </w:r>
      <w:bookmarkEnd w:id="269"/>
    </w:p>
    <w:p w14:paraId="50118621">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82"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6DC27E0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8sdS1gAAAAgB&#10;AAAPAAAAAAAAAAEAIAAAACIAAABkcnMvZG93bnJldi54bWxQSwECFAAUAAAACACHTuJA7jBa/B0C&#10;AAAmBAAADgAAAAAAAAABACAAAAAlAQAAZHJzL2Uyb0RvYy54bWxQSwUGAAAAAAYABgBZAQAAtAUA&#10;AAAA&#10;">
                <v:fill on="f" focussize="0,0"/>
                <v:stroke on="f"/>
                <v:imagedata o:title=""/>
                <o:lock v:ext="edit" aspectratio="f"/>
                <v:textbox>
                  <w:txbxContent>
                    <w:p w14:paraId="6DC27E0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lang w:eastAsia="zh-CN"/>
        </w:rPr>
        <w:t>按照合同约定需要试车的，试车的内容应与承包人承包的安装范围相一致。</w:t>
      </w:r>
    </w:p>
    <w:p w14:paraId="4B5380F2">
      <w:pPr>
        <w:spacing w:line="360" w:lineRule="auto"/>
        <w:rPr>
          <w:rFonts w:hint="eastAsia" w:ascii="仿宋" w:hAnsi="仿宋" w:eastAsia="仿宋" w:cs="仿宋"/>
          <w:b/>
          <w:bCs/>
          <w:color w:val="auto"/>
          <w:u w:val="dotted"/>
          <w:lang w:eastAsia="zh-CN"/>
        </w:rPr>
      </w:pPr>
      <w:bookmarkStart w:id="270" w:name="_Toc28883"/>
      <w:r>
        <w:rPr>
          <w:rFonts w:hint="eastAsia" w:ascii="仿宋" w:hAnsi="仿宋" w:eastAsia="仿宋" w:cs="仿宋"/>
          <w:b/>
          <w:bCs/>
          <w:color w:val="auto"/>
          <w:lang w:eastAsia="zh-CN"/>
        </w:rPr>
        <w:t>62</w:t>
      </w:r>
      <w:r>
        <w:rPr>
          <w:rFonts w:ascii="仿宋" w:hAnsi="仿宋" w:eastAsia="仿宋" w:cs="仿宋"/>
          <w:b/>
          <w:bCs/>
          <w:color w:val="auto"/>
          <w:lang w:eastAsia="zh-CN"/>
        </w:rPr>
        <w:t>.2</w:t>
      </w:r>
      <w:bookmarkEnd w:id="270"/>
    </w:p>
    <w:p w14:paraId="5D869F66">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发包人应为承包人试车提供便利和协助</w:t>
      </w:r>
      <w:r>
        <w:rPr>
          <w:color w:val="auto"/>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81"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5543ADC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GKITtUAAAAH&#10;AQAADwAAAAAAAAABACAAAAAiAAAAZHJzL2Rvd25yZXYueG1sUEsBAhQAFAAAAAgAh07iQILLKLsf&#10;AgAAJgQAAA4AAAAAAAAAAQAgAAAAJAEAAGRycy9lMm9Eb2MueG1sUEsFBgAAAAAGAAYAWQEAALUF&#10;AAAAAA==&#10;">
                <v:fill on="f" focussize="0,0"/>
                <v:stroke on="f"/>
                <v:imagedata o:title=""/>
                <o:lock v:ext="edit" aspectratio="f"/>
                <v:textbox>
                  <w:txbxContent>
                    <w:p w14:paraId="5543ADC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lang w:eastAsia="zh-CN"/>
        </w:rPr>
        <w:t>，设备安装工程具备单机无负荷试车条件时，承包人应组织试车，并在试车前</w:t>
      </w:r>
      <w:r>
        <w:rPr>
          <w:rFonts w:ascii="仿宋" w:hAnsi="仿宋" w:eastAsia="仿宋" w:cs="仿宋"/>
          <w:color w:val="auto"/>
          <w:lang w:eastAsia="zh-CN"/>
        </w:rPr>
        <w:t>48</w:t>
      </w:r>
      <w:r>
        <w:rPr>
          <w:rFonts w:hint="eastAsia" w:ascii="仿宋" w:hAnsi="仿宋" w:eastAsia="仿宋" w:cs="仿宋"/>
          <w:color w:val="auto"/>
          <w:lang w:eastAsia="zh-CN"/>
        </w:rPr>
        <w:t>小时以书面形式通知监理人。通知包括试车内容、时间和地点。承包人应自行准备试车记录。</w:t>
      </w:r>
    </w:p>
    <w:p w14:paraId="109E03F1">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监理人不能按时参加试车的，应在开始试车前至少提前</w:t>
      </w:r>
      <w:r>
        <w:rPr>
          <w:rFonts w:ascii="仿宋" w:hAnsi="仿宋" w:eastAsia="仿宋" w:cs="仿宋"/>
          <w:color w:val="auto"/>
          <w:lang w:eastAsia="zh-CN"/>
        </w:rPr>
        <w:t>24</w:t>
      </w:r>
      <w:r>
        <w:rPr>
          <w:rFonts w:hint="eastAsia" w:ascii="仿宋" w:hAnsi="仿宋" w:eastAsia="仿宋" w:cs="仿宋"/>
          <w:color w:val="auto"/>
          <w:lang w:eastAsia="zh-CN"/>
        </w:rPr>
        <w:t>小时发出延期试车指令并书面说明理由，延期不能超过</w:t>
      </w:r>
      <w:r>
        <w:rPr>
          <w:rFonts w:ascii="仿宋" w:hAnsi="仿宋" w:eastAsia="仿宋" w:cs="仿宋"/>
          <w:color w:val="auto"/>
          <w:lang w:eastAsia="zh-CN"/>
        </w:rPr>
        <w:t>48</w:t>
      </w:r>
      <w:r>
        <w:rPr>
          <w:rFonts w:hint="eastAsia" w:ascii="仿宋" w:hAnsi="仿宋" w:eastAsia="仿宋" w:cs="仿宋"/>
          <w:color w:val="auto"/>
          <w:lang w:eastAsia="zh-CN"/>
        </w:rPr>
        <w:t>小时。监理人未发出延期试车指令也未能按时参加试车的，承包人可自行试车，并认为试车是经监理人同意下完成的。试车完成后，承包人应立即向监理人提交试车记录，监理人应予认可。</w:t>
      </w:r>
    </w:p>
    <w:p w14:paraId="190A0002">
      <w:pPr>
        <w:spacing w:line="360" w:lineRule="auto"/>
        <w:rPr>
          <w:rFonts w:hint="eastAsia" w:ascii="仿宋" w:hAnsi="仿宋" w:eastAsia="仿宋" w:cs="仿宋"/>
          <w:color w:val="auto"/>
          <w:u w:val="dotted"/>
          <w:lang w:eastAsia="zh-CN"/>
        </w:rPr>
      </w:pPr>
      <w:bookmarkStart w:id="271" w:name="_Toc18884"/>
      <w:r>
        <w:rPr>
          <w:rFonts w:hint="eastAsia" w:ascii="仿宋" w:hAnsi="仿宋" w:eastAsia="仿宋" w:cs="仿宋"/>
          <w:b/>
          <w:bCs/>
          <w:color w:val="auto"/>
          <w:lang w:eastAsia="zh-CN"/>
        </w:rPr>
        <w:t>62</w:t>
      </w:r>
      <w:r>
        <w:rPr>
          <w:rFonts w:ascii="仿宋" w:hAnsi="仿宋" w:eastAsia="仿宋" w:cs="仿宋"/>
          <w:b/>
          <w:bCs/>
          <w:color w:val="auto"/>
          <w:lang w:eastAsia="zh-CN"/>
        </w:rPr>
        <w:t>.3</w:t>
      </w:r>
      <w:bookmarkEnd w:id="271"/>
    </w:p>
    <w:p w14:paraId="2FAEFCD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80"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4C354C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5HrtMAAAAHAQAA&#10;DwAAAAAAAAABACAAAAAiAAAAZHJzL2Rvd25yZXYueG1sUEsBAhQAFAAAAAgAh07iQPO2Bo0eAgAA&#10;JgQAAA4AAAAAAAAAAQAgAAAAIgEAAGRycy9lMm9Eb2MueG1sUEsFBgAAAAAGAAYAWQEAALIFAAAA&#10;AA==&#10;">
                <v:fill on="f" focussize="0,0"/>
                <v:stroke on="f"/>
                <v:imagedata o:title=""/>
                <o:lock v:ext="edit" aspectratio="f"/>
                <v:textbox>
                  <w:txbxContent>
                    <w:p w14:paraId="4C354CA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lang w:eastAsia="zh-CN"/>
        </w:rPr>
        <w:t>单机试车合格，监理工程师应在试车记录上签字，承包人可继续施工或申请办理竣工验收手续。单机试车合格</w:t>
      </w:r>
      <w:r>
        <w:rPr>
          <w:rFonts w:ascii="仿宋" w:hAnsi="仿宋" w:eastAsia="仿宋" w:cs="仿宋"/>
          <w:color w:val="auto"/>
          <w:lang w:eastAsia="zh-CN"/>
        </w:rPr>
        <w:t>24</w:t>
      </w:r>
      <w:r>
        <w:rPr>
          <w:rFonts w:hint="eastAsia" w:ascii="仿宋" w:hAnsi="仿宋" w:eastAsia="仿宋" w:cs="仿宋"/>
          <w:color w:val="auto"/>
          <w:lang w:eastAsia="zh-CN"/>
        </w:rPr>
        <w:t>小时后，监理工程师仍不在试车记录上签字的，视为监理工程师已认可试车记录。</w:t>
      </w:r>
    </w:p>
    <w:p w14:paraId="67264261">
      <w:pPr>
        <w:spacing w:line="360" w:lineRule="auto"/>
        <w:rPr>
          <w:rFonts w:hint="eastAsia" w:ascii="仿宋" w:hAnsi="仿宋" w:eastAsia="仿宋" w:cs="仿宋"/>
          <w:b/>
          <w:bCs/>
          <w:color w:val="auto"/>
          <w:u w:val="dotted"/>
          <w:lang w:eastAsia="zh-CN"/>
        </w:rPr>
      </w:pPr>
      <w:bookmarkStart w:id="272" w:name="_Toc13716"/>
      <w:r>
        <w:rPr>
          <w:rFonts w:hint="eastAsia" w:ascii="仿宋" w:hAnsi="仿宋" w:eastAsia="仿宋" w:cs="仿宋"/>
          <w:b/>
          <w:bCs/>
          <w:color w:val="auto"/>
          <w:lang w:eastAsia="zh-CN"/>
        </w:rPr>
        <w:t>62</w:t>
      </w:r>
      <w:r>
        <w:rPr>
          <w:rFonts w:ascii="仿宋" w:hAnsi="仿宋" w:eastAsia="仿宋" w:cs="仿宋"/>
          <w:b/>
          <w:bCs/>
          <w:color w:val="auto"/>
          <w:lang w:eastAsia="zh-CN"/>
        </w:rPr>
        <w:t>.4</w:t>
      </w:r>
      <w:bookmarkEnd w:id="272"/>
    </w:p>
    <w:p w14:paraId="41CD7C9F">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9"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11752BC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LBGc1QAAAAkB&#10;AAAPAAAAAAAAAAEAIAAAACIAAABkcnMvZG93bnJldi54bWxQSwECFAAUAAAACACHTuJAl1vUgx4C&#10;AAAmBAAADgAAAAAAAAABACAAAAAkAQAAZHJzL2Uyb0RvYy54bWxQSwUGAAAAAAYABgBZAQAAtAUA&#10;AAAA&#10;">
                <v:fill on="f" focussize="0,0"/>
                <v:stroke on="f"/>
                <v:imagedata o:title=""/>
                <o:lock v:ext="edit" aspectratio="f"/>
                <v:textbox>
                  <w:txbxContent>
                    <w:p w14:paraId="11752BC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lang w:eastAsia="zh-CN"/>
        </w:rPr>
        <w:t>设备安装工程具备联动无负荷试车条件时，发包人应组织试车，并在试车前</w:t>
      </w:r>
      <w:r>
        <w:rPr>
          <w:rFonts w:ascii="仿宋" w:hAnsi="仿宋" w:eastAsia="仿宋" w:cs="仿宋"/>
          <w:color w:val="auto"/>
          <w:lang w:eastAsia="zh-CN"/>
        </w:rPr>
        <w:t>48</w:t>
      </w:r>
      <w:r>
        <w:rPr>
          <w:rFonts w:hint="eastAsia" w:ascii="仿宋" w:hAnsi="仿宋" w:eastAsia="仿宋" w:cs="仿宋"/>
          <w:color w:val="auto"/>
          <w:lang w:eastAsia="zh-CN"/>
        </w:rPr>
        <w:t>小时以书面形式通知承包人。通知包括试车内容、时间、地点和对承包人的要求，承包人应按照要求做好准备工作。试车合格，合同双方当事人均应在试车记录上签字。</w:t>
      </w:r>
    </w:p>
    <w:p w14:paraId="0332C37F">
      <w:pPr>
        <w:spacing w:line="360" w:lineRule="auto"/>
        <w:rPr>
          <w:rFonts w:hint="eastAsia" w:ascii="仿宋" w:hAnsi="仿宋" w:eastAsia="仿宋" w:cs="仿宋"/>
          <w:b/>
          <w:bCs/>
          <w:color w:val="auto"/>
          <w:u w:val="dotted"/>
          <w:lang w:eastAsia="zh-CN"/>
        </w:rPr>
      </w:pPr>
      <w:bookmarkStart w:id="273" w:name="_Toc5680"/>
      <w:r>
        <w:rPr>
          <w:rFonts w:hint="eastAsia" w:ascii="仿宋" w:hAnsi="仿宋" w:eastAsia="仿宋" w:cs="仿宋"/>
          <w:b/>
          <w:bCs/>
          <w:color w:val="auto"/>
          <w:lang w:eastAsia="zh-CN"/>
        </w:rPr>
        <w:t>62</w:t>
      </w:r>
      <w:r>
        <w:rPr>
          <w:rFonts w:ascii="仿宋" w:hAnsi="仿宋" w:eastAsia="仿宋" w:cs="仿宋"/>
          <w:b/>
          <w:bCs/>
          <w:color w:val="auto"/>
          <w:lang w:eastAsia="zh-CN"/>
        </w:rPr>
        <w:t>.5</w:t>
      </w:r>
      <w:bookmarkEnd w:id="273"/>
    </w:p>
    <w:p w14:paraId="4D82898C">
      <w:pPr>
        <w:widowControl w:val="0"/>
        <w:adjustRightInd w:val="0"/>
        <w:snapToGrid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8"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10E5301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Lf8o4h4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eBPm1QAAAAoB&#10;AAAPAAAAAAAAAAEAIAAAACIAAABkcnMvZG93bnJldi54bWxQSwECFAAUAAAACACHTuJALf8o4h4C&#10;AAAmBAAADgAAAAAAAAABACAAAAAkAQAAZHJzL2Uyb0RvYy54bWxQSwUGAAAAAAYABgBZAQAAtAUA&#10;AAAA&#10;">
                <v:fill on="f" focussize="0,0"/>
                <v:stroke on="f"/>
                <v:imagedata o:title=""/>
                <o:lock v:ext="edit" aspectratio="f"/>
                <v:textbox>
                  <w:txbxContent>
                    <w:p w14:paraId="10E5301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lang w:eastAsia="zh-CN"/>
        </w:rPr>
        <w:t>试车费用，除已含在合同价格外，由发包人承担。试车达不到验收要求的，按照下列约定处理：</w:t>
      </w:r>
    </w:p>
    <w:p w14:paraId="23E3925C">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由于设计原因试车达不到验收要求，发包人应要求设计人修改设计，承包人按照修改后的设计重新安装。发包人承担修改设计、拆除及重新安装的全部费用和延误的工期。</w:t>
      </w:r>
    </w:p>
    <w:p w14:paraId="6C729D60">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40C506F">
      <w:pPr>
        <w:widowControl w:val="0"/>
        <w:numPr>
          <w:ilvl w:val="0"/>
          <w:numId w:val="13"/>
        </w:numPr>
        <w:tabs>
          <w:tab w:val="left" w:pos="1080"/>
          <w:tab w:val="left" w:pos="1620"/>
        </w:tabs>
        <w:adjustRightInd w:val="0"/>
        <w:snapToGrid w:val="0"/>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由于承包人施工原因试车达不到验收要求，承包人应按照监理人要求重新安装和试车，并承担拆除、重新安装和重新试车的费用和延误的工期。</w:t>
      </w:r>
    </w:p>
    <w:p w14:paraId="67765CCE">
      <w:pPr>
        <w:spacing w:line="360" w:lineRule="auto"/>
        <w:rPr>
          <w:rFonts w:hint="eastAsia" w:ascii="仿宋" w:hAnsi="仿宋" w:eastAsia="仿宋" w:cs="仿宋"/>
          <w:b/>
          <w:bCs/>
          <w:color w:val="auto"/>
          <w:u w:val="dotted"/>
          <w:lang w:eastAsia="zh-CN"/>
        </w:rPr>
      </w:pPr>
      <w:bookmarkStart w:id="274" w:name="_Toc12391"/>
      <w:r>
        <w:rPr>
          <w:rFonts w:hint="eastAsia" w:ascii="仿宋" w:hAnsi="仿宋" w:eastAsia="仿宋" w:cs="仿宋"/>
          <w:b/>
          <w:bCs/>
          <w:color w:val="auto"/>
          <w:lang w:eastAsia="zh-CN"/>
        </w:rPr>
        <w:t>62</w:t>
      </w:r>
      <w:r>
        <w:rPr>
          <w:rFonts w:ascii="仿宋" w:hAnsi="仿宋" w:eastAsia="仿宋" w:cs="仿宋"/>
          <w:b/>
          <w:bCs/>
          <w:color w:val="auto"/>
          <w:lang w:eastAsia="zh-CN"/>
        </w:rPr>
        <w:t>.6</w:t>
      </w:r>
      <w:bookmarkEnd w:id="274"/>
    </w:p>
    <w:p w14:paraId="42D34AAA">
      <w:pPr>
        <w:pStyle w:val="62"/>
        <w:widowControl w:val="0"/>
        <w:adjustRightInd w:val="0"/>
        <w:snapToGrid w:val="0"/>
        <w:ind w:left="1850" w:leftChars="771"/>
        <w:jc w:val="both"/>
        <w:rPr>
          <w:rFonts w:hint="eastAsia" w:ascii="仿宋" w:hAnsi="仿宋" w:eastAsia="仿宋"/>
          <w:color w:val="auto"/>
          <w:lang w:eastAsia="zh-CN"/>
        </w:rPr>
      </w:pPr>
      <w:r>
        <w:rPr>
          <w:color w:val="auto"/>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7"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CE291A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Cthqj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nzOWdGNDTy&#10;4/e7449fx5/f2GLyPEjUWpdR5q2lXN+9go7SI11nb0B+dszAVSXMVl0iQlspUVCLaXiZnD3tcVwA&#10;2bRvoaBKYuchAnUlNkE/UoQROo3ncBqP6jyTdDmfpZPxjDNJoekinS7i+BKR3T+26PxrBQ0Lm5wj&#10;TT+Ci/2N86EZkd2nhFoGrnVdRwfU5q8LSuxvVLTQ8DpQCd33PHy36QZpNlAciBRCby/6XLSpAL9y&#10;1pK1cu6+7AQqzuo3hoSh1qfBi/Ewnc0ndMDzyOY8IowkqJx7zvrtle/9u7OotxVV6kdh4JL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Cthqjh4C&#10;AAAmBAAADgAAAAAAAAABACAAAAAkAQAAZHJzL2Uyb0RvYy54bWxQSwUGAAAAAAYABgBZAQAAtAUA&#10;AAAA&#10;">
                <v:fill on="f" focussize="0,0"/>
                <v:stroke on="f"/>
                <v:imagedata o:title=""/>
                <o:lock v:ext="edit" aspectratio="f"/>
                <v:textbox>
                  <w:txbxContent>
                    <w:p w14:paraId="2CE291A9">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lang w:eastAsia="zh-CN"/>
        </w:rPr>
        <w:t>投料试车应在永久工程竣工验收后，由发包人负责。如果发包人要求在永久工程竣工验收前进行试车或需要承包人配合时，应事先取得承包人同意，并另行签订补充协议。</w:t>
      </w:r>
    </w:p>
    <w:p w14:paraId="3EE430F4">
      <w:pPr>
        <w:pStyle w:val="19"/>
        <w:adjustRightInd w:val="0"/>
        <w:snapToGrid w:val="0"/>
        <w:spacing w:line="360" w:lineRule="auto"/>
        <w:ind w:firstLine="0"/>
        <w:rPr>
          <w:rFonts w:hint="eastAsia" w:ascii="仿宋" w:hAnsi="仿宋" w:eastAsia="仿宋" w:cs="仿宋"/>
          <w:b/>
          <w:bCs/>
          <w:color w:val="auto"/>
          <w:u w:val="single"/>
          <w:lang w:eastAsia="zh-CN"/>
        </w:rPr>
      </w:pPr>
    </w:p>
    <w:p w14:paraId="5336C845">
      <w:pPr>
        <w:pStyle w:val="4"/>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75" w:name="_Toc20056"/>
      <w:r>
        <w:rPr>
          <w:rFonts w:hint="eastAsia" w:ascii="仿宋" w:hAnsi="仿宋" w:eastAsia="仿宋" w:cs="仿宋"/>
          <w:bCs w:val="0"/>
          <w:color w:val="auto"/>
          <w:sz w:val="24"/>
          <w:szCs w:val="24"/>
          <w:lang w:eastAsia="zh-CN"/>
        </w:rPr>
        <w:t>★63工程变更</w:t>
      </w:r>
      <w:bookmarkEnd w:id="275"/>
    </w:p>
    <w:p w14:paraId="77ADF1C7">
      <w:pPr>
        <w:pStyle w:val="4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63</w:t>
      </w:r>
      <w:r>
        <w:rPr>
          <w:rFonts w:ascii="仿宋" w:hAnsi="仿宋" w:eastAsia="仿宋" w:cs="仿宋"/>
          <w:b/>
          <w:bCs/>
          <w:color w:val="auto"/>
          <w:sz w:val="24"/>
          <w:szCs w:val="24"/>
          <w:lang w:eastAsia="zh-CN"/>
        </w:rPr>
        <w:t>.1</w:t>
      </w:r>
    </w:p>
    <w:p w14:paraId="6721630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6"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53652F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fNy5NUAAAAH&#10;AQAADwAAAAAAAAABACAAAAAiAAAAZHJzL2Rvd25yZXYueG1sUEsBAhQAFAAAAAgAh07iQG6/2vwf&#10;AgAAJgQAAA4AAAAAAAAAAQAgAAAAJAEAAGRycy9lMm9Eb2MueG1sUEsFBgAAAAAGAAYAWQEAALUF&#10;AAAAAA==&#10;">
                <v:fill on="f" focussize="0,0"/>
                <v:stroke on="f"/>
                <v:imagedata o:title=""/>
                <o:lock v:ext="edit" aspectratio="f"/>
                <v:textbox>
                  <w:txbxContent>
                    <w:p w14:paraId="53652F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lang w:eastAsia="zh-CN"/>
        </w:rPr>
        <w:t>合同履行期间，经发包人批准，监理人可按照第63</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款约定的变更程序向承包人发出变更指令，承包人应按照合同约定实施变更工作。</w:t>
      </w:r>
    </w:p>
    <w:p w14:paraId="06E076E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没有经发包人批准也没有监理人的工程变更指令，承包人应按照合同约定施工，无权对合同工程作出任何变更。</w:t>
      </w:r>
    </w:p>
    <w:p w14:paraId="6C3D7B3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工程量偏差不属于工程变更，该项工程量增减不需要任何指令。</w:t>
      </w:r>
    </w:p>
    <w:p w14:paraId="0DABDE65">
      <w:pPr>
        <w:pStyle w:val="40"/>
        <w:adjustRightInd w:val="0"/>
        <w:snapToGrid w:val="0"/>
        <w:spacing w:line="360" w:lineRule="auto"/>
        <w:rPr>
          <w:rFonts w:hint="eastAsia" w:ascii="仿宋" w:hAnsi="仿宋" w:eastAsia="仿宋" w:cs="仿宋"/>
          <w:color w:val="auto"/>
          <w:sz w:val="24"/>
          <w:szCs w:val="24"/>
          <w:u w:val="dotted"/>
          <w:lang w:eastAsia="zh-CN"/>
        </w:rPr>
      </w:pPr>
      <w:r>
        <w:rPr>
          <w:color w:val="auto"/>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5"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5CB979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9fGTWAAAA&#10;CgEAAA8AAAAAAAAAAQAgAAAAIgAAAGRycy9kb3ducmV2LnhtbFBLAQIUABQAAAAIAIdO4kD+1mTj&#10;HwIAACYEAAAOAAAAAAAAAAEAIAAAACUBAABkcnMvZTJvRG9jLnhtbFBLBQYAAAAABgAGAFkBAAC2&#10;BQAAAAA=&#10;">
                <v:fill on="f" focussize="0,0"/>
                <v:stroke on="f"/>
                <v:imagedata o:title=""/>
                <o:lock v:ext="edit" aspectratio="f"/>
                <v:textbox>
                  <w:txbxContent>
                    <w:p w14:paraId="5CB979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lang w:eastAsia="zh-CN"/>
        </w:rPr>
        <w:t>63</w:t>
      </w:r>
      <w:r>
        <w:rPr>
          <w:rFonts w:ascii="仿宋" w:hAnsi="仿宋" w:eastAsia="仿宋" w:cs="仿宋"/>
          <w:b/>
          <w:bCs/>
          <w:color w:val="auto"/>
          <w:sz w:val="24"/>
          <w:szCs w:val="24"/>
          <w:lang w:eastAsia="zh-CN"/>
        </w:rPr>
        <w:t xml:space="preserve">.2 </w:t>
      </w:r>
    </w:p>
    <w:p w14:paraId="157F893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合同履行期间，对比经发包</w:t>
      </w:r>
      <w:r>
        <w:rPr>
          <w:rFonts w:ascii="仿宋" w:hAnsi="仿宋" w:eastAsia="仿宋" w:cs="仿宋"/>
          <w:color w:val="auto"/>
          <w:sz w:val="24"/>
          <w:szCs w:val="24"/>
          <w:lang w:eastAsia="zh-CN"/>
        </w:rPr>
        <w:t>人</w:t>
      </w:r>
      <w:r>
        <w:rPr>
          <w:rFonts w:hint="eastAsia" w:ascii="仿宋" w:hAnsi="仿宋" w:eastAsia="仿宋" w:cs="仿宋"/>
          <w:color w:val="auto"/>
          <w:sz w:val="24"/>
          <w:szCs w:val="24"/>
          <w:lang w:eastAsia="zh-CN"/>
        </w:rPr>
        <w:t>批准的施工图设计文件，发包人可对合同工程或其任何部分的形式、质量或数量作出变更。发生下列情形之一，应按照本条约定进行变更。</w:t>
      </w:r>
    </w:p>
    <w:p w14:paraId="58BF78CA">
      <w:pPr>
        <w:pStyle w:val="40"/>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改变合同工程中任何工程数量（不含工程量的偏差）；</w:t>
      </w:r>
    </w:p>
    <w:p w14:paraId="4489C29C">
      <w:pPr>
        <w:pStyle w:val="40"/>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删减任何工作，但删减的工作不能转由发包人或其他人实施；</w:t>
      </w:r>
    </w:p>
    <w:p w14:paraId="73FBC3B8">
      <w:pPr>
        <w:pStyle w:val="40"/>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改变任何工作内容的性质、质量或其他特征；</w:t>
      </w:r>
    </w:p>
    <w:p w14:paraId="1C905D03">
      <w:pPr>
        <w:pStyle w:val="40"/>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改变工程任何部分的标高、基线、位置和</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或</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尺寸；</w:t>
      </w:r>
    </w:p>
    <w:p w14:paraId="694CF69B">
      <w:pPr>
        <w:pStyle w:val="40"/>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为完成永久工程所必须的任何额外工作；</w:t>
      </w:r>
    </w:p>
    <w:p w14:paraId="489D9331">
      <w:pPr>
        <w:pStyle w:val="40"/>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但对合同工程工期、质量标准等进行实质性变更的，应在作出变更前，与承包人签订补充协议书，作为本合同的补充文件。</w:t>
      </w:r>
    </w:p>
    <w:p w14:paraId="60249471">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63</w:t>
      </w:r>
      <w:r>
        <w:rPr>
          <w:rFonts w:ascii="仿宋" w:hAnsi="仿宋" w:eastAsia="仿宋" w:cs="仿宋"/>
          <w:b/>
          <w:bCs/>
          <w:color w:val="auto"/>
          <w:sz w:val="24"/>
          <w:szCs w:val="24"/>
          <w:lang w:eastAsia="zh-CN"/>
        </w:rPr>
        <w:t xml:space="preserve">.3  </w:t>
      </w:r>
    </w:p>
    <w:p w14:paraId="765FA47D">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4"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1EB57D4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ddA1wAA&#10;AAkBAAAPAAAAAAAAAAEAIAAAACIAAABkcnMvZG93bnJldi54bWxQSwECFAAUAAAACACHTuJAvs39&#10;2h8CAAAmBAAADgAAAAAAAAABACAAAAAmAQAAZHJzL2Uyb0RvYy54bWxQSwUGAAAAAAYABgBZAQAA&#10;twUAAAAA&#10;">
                <v:fill on="f" focussize="0,0"/>
                <v:stroke on="f"/>
                <v:imagedata o:title=""/>
                <o:lock v:ext="edit" aspectratio="f"/>
                <v:textbox>
                  <w:txbxContent>
                    <w:p w14:paraId="1EB57D4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lang w:eastAsia="zh-CN"/>
        </w:rPr>
        <w:t>合同工程发生变更，合同双方当事人以及设计顾问人、监理人、造价咨询人应遵循下列程序实施工程变更的相关工作。</w:t>
      </w:r>
    </w:p>
    <w:p w14:paraId="4E364FC3">
      <w:pPr>
        <w:pStyle w:val="40"/>
        <w:widowControl w:val="0"/>
        <w:numPr>
          <w:ilvl w:val="0"/>
          <w:numId w:val="15"/>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合同工程可能发生或发生工程变更时，监理人或承包人可依据下列情况及时提出。</w:t>
      </w:r>
    </w:p>
    <w:p w14:paraId="149ECB8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① 合同工程可能发生第63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天内予以答复 。</w:t>
      </w:r>
    </w:p>
    <w:p w14:paraId="2AF2ABC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②同意承包人提交的实施方案的，监理人应至少提前</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天以书面形式向承包人发出变更指令，明确发包人要求和采用的标准规范等资料，及批准的实施方案。</w:t>
      </w:r>
    </w:p>
    <w:p w14:paraId="3AB57BF7">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5F6177D0">
      <w:pPr>
        <w:pStyle w:val="40"/>
        <w:widowControl w:val="0"/>
        <w:numPr>
          <w:ilvl w:val="0"/>
          <w:numId w:val="15"/>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承包人应在收到监理人发出变更指令或变更意向书后的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393E5289">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变更工作影响工期的，承包人应提出调整工期的要求。发包人认为有必要时，可要求承包人提交提前或者延长工期的施工进度计划或相应施工措施等资料。</w:t>
      </w:r>
    </w:p>
    <w:p w14:paraId="26F121CB">
      <w:pPr>
        <w:pStyle w:val="40"/>
        <w:widowControl w:val="0"/>
        <w:numPr>
          <w:ilvl w:val="0"/>
          <w:numId w:val="15"/>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天内予以确定或提出修改意见。发包人在收到承包人工程变更报告后的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天内未确定也未提出修改意见的，视为承包人提交的工程变更报告已被认可。</w:t>
      </w:r>
    </w:p>
    <w:p w14:paraId="0BAA424A">
      <w:pPr>
        <w:pStyle w:val="40"/>
        <w:widowControl w:val="0"/>
        <w:numPr>
          <w:ilvl w:val="0"/>
          <w:numId w:val="15"/>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承包人应在发包人确定工程变更报告后的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天内，按照监理人发出的变更指令及时组织实施变更工作。否则，由此引起的损失和（或）延误的工期由承包人承担。</w:t>
      </w:r>
    </w:p>
    <w:p w14:paraId="1DBDC6AF">
      <w:pPr>
        <w:pStyle w:val="40"/>
        <w:widowControl w:val="0"/>
        <w:numPr>
          <w:ilvl w:val="0"/>
          <w:numId w:val="15"/>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工程变更技术审核：合同工程发生第63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款所列情形，监理人在批准或指示工程变更前，其变更图纸（若有）应先通过设计顾问人的技术审核。</w:t>
      </w:r>
    </w:p>
    <w:p w14:paraId="147BEB16">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63</w:t>
      </w:r>
      <w:r>
        <w:rPr>
          <w:rFonts w:ascii="仿宋" w:hAnsi="仿宋" w:eastAsia="仿宋" w:cs="仿宋"/>
          <w:b/>
          <w:bCs/>
          <w:color w:val="auto"/>
          <w:sz w:val="24"/>
          <w:szCs w:val="24"/>
          <w:lang w:eastAsia="zh-CN"/>
        </w:rPr>
        <w:t xml:space="preserve">.4  </w:t>
      </w:r>
    </w:p>
    <w:p w14:paraId="70F677B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3"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1DBAFB9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mSvmfB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Jkr5nwf&#10;AgAAJgQAAA4AAAAAAAAAAQAgAAAAJAEAAGRycy9lMm9Eb2MueG1sUEsFBgAAAAAGAAYAWQEAALUF&#10;AAAAAA==&#10;">
                <v:fill on="f" focussize="0,0"/>
                <v:stroke on="f"/>
                <v:imagedata o:title=""/>
                <o:lock v:ext="edit" aspectratio="f"/>
                <v:textbox>
                  <w:txbxContent>
                    <w:p w14:paraId="1DBAFB9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款约定向承包人发出变更指令。</w:t>
      </w:r>
    </w:p>
    <w:p w14:paraId="3A5BA7A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693CB652">
      <w:pPr>
        <w:spacing w:line="360" w:lineRule="auto"/>
        <w:rPr>
          <w:rFonts w:hint="eastAsia" w:ascii="仿宋" w:hAnsi="仿宋" w:eastAsia="仿宋" w:cs="仿宋"/>
          <w:b/>
          <w:bCs/>
          <w:color w:val="auto"/>
          <w:u w:val="dotted"/>
          <w:lang w:eastAsia="zh-CN"/>
        </w:rPr>
      </w:pPr>
      <w:r>
        <w:rPr>
          <w:rFonts w:hint="eastAsia" w:ascii="仿宋" w:hAnsi="仿宋" w:eastAsia="仿宋" w:cs="仿宋"/>
          <w:b/>
          <w:bCs/>
          <w:color w:val="auto"/>
          <w:lang w:eastAsia="zh-CN"/>
        </w:rPr>
        <w:t>63</w:t>
      </w:r>
      <w:r>
        <w:rPr>
          <w:rFonts w:ascii="仿宋" w:hAnsi="仿宋" w:eastAsia="仿宋" w:cs="仿宋"/>
          <w:b/>
          <w:bCs/>
          <w:color w:val="auto"/>
          <w:lang w:eastAsia="zh-CN"/>
        </w:rPr>
        <w:t xml:space="preserve">.5  </w:t>
      </w:r>
    </w:p>
    <w:p w14:paraId="592B4825">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2"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7901E8F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oKRg&#10;Ex8CAAAmBAAADgAAAAAAAAABACAAAAAmAQAAZHJzL2Uyb0RvYy54bWxQSwUGAAAAAAYABgBZAQAA&#10;twUAAAAA&#10;">
                <v:fill on="f" focussize="0,0"/>
                <v:stroke on="f"/>
                <v:imagedata o:title=""/>
                <o:lock v:ext="edit" aspectratio="f"/>
                <v:textbox>
                  <w:txbxContent>
                    <w:p w14:paraId="7901E8F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lang w:eastAsia="zh-CN"/>
        </w:rPr>
        <w:t>工程变更不应使合同作废或无效。</w:t>
      </w:r>
    </w:p>
    <w:p w14:paraId="6C7BA3E8">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5E4BEDC5">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（1）为了便于组织施工而采取的技术措施变更或临时工程变更；</w:t>
      </w:r>
    </w:p>
    <w:p w14:paraId="21ED8D63">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）为了施工安全、避免干扰等原因而采取的技术措施变更或临时工程变更；</w:t>
      </w:r>
    </w:p>
    <w:p w14:paraId="3155DB3E">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（3）因承包人违约、过错或承包人引起的其他变更。</w:t>
      </w:r>
    </w:p>
    <w:p w14:paraId="45C8AFEA">
      <w:pPr>
        <w:pStyle w:val="40"/>
        <w:adjustRightInd w:val="0"/>
        <w:snapToGrid w:val="0"/>
        <w:spacing w:line="360" w:lineRule="auto"/>
        <w:rPr>
          <w:rFonts w:hint="eastAsia" w:ascii="仿宋" w:hAnsi="仿宋" w:eastAsia="仿宋" w:cs="仿宋"/>
          <w:b/>
          <w:bCs/>
          <w:color w:val="auto"/>
          <w:sz w:val="24"/>
          <w:szCs w:val="24"/>
          <w:u w:val="single"/>
          <w:lang w:eastAsia="zh-CN"/>
        </w:rPr>
      </w:pPr>
    </w:p>
    <w:p w14:paraId="3F118E68">
      <w:pPr>
        <w:pStyle w:val="4"/>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76" w:name="_Toc25591"/>
      <w:r>
        <w:rPr>
          <w:rFonts w:hint="eastAsia" w:ascii="仿宋" w:hAnsi="仿宋" w:eastAsia="仿宋" w:cs="仿宋"/>
          <w:bCs w:val="0"/>
          <w:color w:val="auto"/>
          <w:sz w:val="24"/>
          <w:szCs w:val="24"/>
          <w:lang w:eastAsia="zh-CN"/>
        </w:rPr>
        <w:t>64竣工验收条件</w:t>
      </w:r>
      <w:bookmarkEnd w:id="276"/>
    </w:p>
    <w:p w14:paraId="1F9102ED">
      <w:pPr>
        <w:pStyle w:val="19"/>
        <w:adjustRightInd w:val="0"/>
        <w:snapToGrid w:val="0"/>
        <w:spacing w:line="360" w:lineRule="auto"/>
        <w:ind w:firstLine="0"/>
        <w:rPr>
          <w:rFonts w:hint="eastAsia" w:ascii="仿宋" w:hAnsi="仿宋" w:eastAsia="仿宋" w:cs="仿宋"/>
          <w:b/>
          <w:bCs/>
          <w:color w:val="auto"/>
          <w:lang w:eastAsia="zh-CN"/>
        </w:rPr>
      </w:pPr>
      <w:r>
        <w:rPr>
          <w:rFonts w:hint="eastAsia" w:ascii="仿宋" w:hAnsi="仿宋" w:eastAsia="仿宋" w:cs="仿宋"/>
          <w:b/>
          <w:bCs/>
          <w:color w:val="auto"/>
          <w:lang w:eastAsia="zh-CN"/>
        </w:rPr>
        <w:t>64</w:t>
      </w:r>
      <w:r>
        <w:rPr>
          <w:rFonts w:ascii="仿宋" w:hAnsi="仿宋" w:eastAsia="仿宋" w:cs="仿宋"/>
          <w:b/>
          <w:bCs/>
          <w:color w:val="auto"/>
          <w:lang w:eastAsia="zh-CN"/>
        </w:rPr>
        <w:t>.1</w:t>
      </w:r>
    </w:p>
    <w:p w14:paraId="1929FB1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71"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603224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BcbDDG&#10;HwIAACYEAAAOAAAAAAAAAAEAIAAAACUBAABkcnMvZTJvRG9jLnhtbFBLBQYAAAAABgAGAFkBAAC2&#10;BQAAAAA=&#10;">
                <v:fill on="f" focussize="0,0"/>
                <v:stroke on="f"/>
                <v:imagedata o:title=""/>
                <o:lock v:ext="edit" aspectratio="f"/>
                <v:textbox>
                  <w:txbxContent>
                    <w:p w14:paraId="603224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lang w:eastAsia="zh-CN"/>
        </w:rPr>
        <w:t>承包人实施、完成合同工程的全部工作内容，经自检评定并符合下列条件的，则认为合同工程已具备竣工验收条件。</w:t>
      </w:r>
    </w:p>
    <w:p w14:paraId="7A9275A6">
      <w:pPr>
        <w:widowControl w:val="0"/>
        <w:numPr>
          <w:ilvl w:val="0"/>
          <w:numId w:val="1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FB84868">
      <w:pPr>
        <w:widowControl w:val="0"/>
        <w:numPr>
          <w:ilvl w:val="0"/>
          <w:numId w:val="1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已按照合同约定的内容和份数备齐了符合国家或行业、省要求的竣工资料（质量控制资料等）；</w:t>
      </w:r>
    </w:p>
    <w:p w14:paraId="3BBE9539">
      <w:pPr>
        <w:widowControl w:val="0"/>
        <w:numPr>
          <w:ilvl w:val="0"/>
          <w:numId w:val="1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已按照监理人的指令编制了在缺陷责任期内完成的尾工（甩项）工程和缺陷修补工作清单，以及相应的实施计划；</w:t>
      </w:r>
    </w:p>
    <w:p w14:paraId="196F8493">
      <w:pPr>
        <w:widowControl w:val="0"/>
        <w:numPr>
          <w:ilvl w:val="0"/>
          <w:numId w:val="1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监理人要求在竣工验收前应完成的其他工作：</w:t>
      </w:r>
    </w:p>
    <w:p w14:paraId="663DBF36">
      <w:pPr>
        <w:widowControl w:val="0"/>
        <w:numPr>
          <w:ilvl w:val="0"/>
          <w:numId w:val="16"/>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监理人要求提交的竣工验收资料清单；</w:t>
      </w:r>
    </w:p>
    <w:p w14:paraId="69DD6337">
      <w:pPr>
        <w:widowControl w:val="0"/>
        <w:numPr>
          <w:ilvl w:val="0"/>
          <w:numId w:val="16"/>
        </w:numPr>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竣工资料应当符合国家或行业、省关于基本建设项目档案资料管理的有关规定；发包人对基本建设项目档案资料管理有具体要求的，由合同双方在专用条款中约定。</w:t>
      </w:r>
    </w:p>
    <w:p w14:paraId="6D3424B2">
      <w:pPr>
        <w:spacing w:line="360" w:lineRule="auto"/>
        <w:rPr>
          <w:rFonts w:hint="eastAsia" w:ascii="仿宋" w:hAnsi="仿宋" w:eastAsia="仿宋"/>
          <w:color w:val="auto"/>
          <w:lang w:eastAsia="zh-CN"/>
        </w:rPr>
      </w:pPr>
      <w:bookmarkStart w:id="277" w:name="_Toc9505"/>
      <w:r>
        <w:rPr>
          <w:rFonts w:hint="eastAsia" w:ascii="仿宋" w:hAnsi="仿宋" w:eastAsia="仿宋" w:cs="仿宋"/>
          <w:b/>
          <w:bCs/>
          <w:color w:val="auto"/>
          <w:lang w:eastAsia="zh-CN"/>
        </w:rPr>
        <w:t>64</w:t>
      </w:r>
      <w:r>
        <w:rPr>
          <w:rFonts w:ascii="仿宋" w:hAnsi="仿宋" w:eastAsia="仿宋" w:cs="仿宋"/>
          <w:b/>
          <w:bCs/>
          <w:color w:val="auto"/>
          <w:lang w:eastAsia="zh-CN"/>
        </w:rPr>
        <w:t>.2</w:t>
      </w:r>
      <w:bookmarkEnd w:id="277"/>
    </w:p>
    <w:p w14:paraId="0470BA34">
      <w:pPr>
        <w:pStyle w:val="19"/>
        <w:widowControl w:val="0"/>
        <w:adjustRightInd w:val="0"/>
        <w:snapToGrid w:val="0"/>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承包人</w:t>
      </w:r>
      <w:r>
        <w:rPr>
          <w:color w:val="auto"/>
          <w:lang w:eastAsia="zh-CN" w:bidi="ar-SA"/>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70"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501E2B8E">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mTHHjVAAAACAEA&#10;AA8AAAAAAAAAAQAgAAAAIgAAAGRycy9kb3ducmV2LnhtbFBLAQIUABQAAAAIAIdO4kDYzLH8HQIA&#10;ACYEAAAOAAAAAAAAAAEAIAAAACQBAABkcnMvZTJvRG9jLnhtbFBLBQYAAAAABgAGAFkBAACzBQAA&#10;AAA=&#10;">
                <v:fill on="f" focussize="0,0"/>
                <v:stroke on="f"/>
                <v:imagedata o:title=""/>
                <o:lock v:ext="edit" aspectratio="f"/>
                <v:textbox>
                  <w:txbxContent>
                    <w:p w14:paraId="501E2B8E">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73A401FA">
      <w:pPr>
        <w:spacing w:line="360" w:lineRule="auto"/>
        <w:rPr>
          <w:rFonts w:hint="eastAsia" w:ascii="仿宋" w:hAnsi="仿宋" w:eastAsia="仿宋"/>
          <w:b/>
          <w:bCs/>
          <w:color w:val="auto"/>
          <w:lang w:eastAsia="zh-CN"/>
        </w:rPr>
      </w:pPr>
      <w:bookmarkStart w:id="278" w:name="_Toc5775"/>
      <w:r>
        <w:rPr>
          <w:rFonts w:hint="eastAsia" w:ascii="仿宋" w:hAnsi="仿宋" w:eastAsia="仿宋" w:cs="仿宋"/>
          <w:b/>
          <w:bCs/>
          <w:color w:val="auto"/>
          <w:lang w:eastAsia="zh-CN"/>
        </w:rPr>
        <w:t>64</w:t>
      </w:r>
      <w:r>
        <w:rPr>
          <w:rFonts w:ascii="仿宋" w:hAnsi="仿宋" w:eastAsia="仿宋" w:cs="仿宋"/>
          <w:b/>
          <w:bCs/>
          <w:color w:val="auto"/>
          <w:lang w:eastAsia="zh-CN"/>
        </w:rPr>
        <w:t>.3</w:t>
      </w:r>
      <w:bookmarkEnd w:id="278"/>
    </w:p>
    <w:p w14:paraId="75ECD0A6">
      <w:pPr>
        <w:pStyle w:val="19"/>
        <w:adjustRightInd w:val="0"/>
        <w:snapToGrid w:val="0"/>
        <w:spacing w:line="360" w:lineRule="auto"/>
        <w:ind w:left="1850" w:leftChars="771" w:firstLine="0"/>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69"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484579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6Tym1QAAAAgB&#10;AAAPAAAAAAAAAAEAIAAAACIAAABkcnMvZG93bnJldi54bWxQSwECFAAUAAAACACHTuJA07Hf+h4C&#10;AAAmBAAADgAAAAAAAAABACAAAAAkAQAAZHJzL2Uyb0RvYy54bWxQSwUGAAAAAAYABgBZAQAAtAUA&#10;AAAA&#10;">
                <v:fill on="f" focussize="0,0"/>
                <v:stroke on="f"/>
                <v:imagedata o:title=""/>
                <o:lock v:ext="edit" aspectratio="f"/>
                <v:textbox>
                  <w:txbxContent>
                    <w:p w14:paraId="4845796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lang w:eastAsia="zh-CN"/>
        </w:rPr>
        <w:t>如果承包人不按照规定提交竣工资料或提交的资料不符合要求，则认为合同工程尚未具备竣工验收条件。</w:t>
      </w:r>
    </w:p>
    <w:p w14:paraId="190D61D3">
      <w:pPr>
        <w:adjustRightInd w:val="0"/>
        <w:snapToGrid w:val="0"/>
        <w:spacing w:line="360" w:lineRule="auto"/>
        <w:rPr>
          <w:rFonts w:hint="eastAsia" w:ascii="仿宋" w:hAnsi="仿宋" w:eastAsia="仿宋"/>
          <w:b/>
          <w:bCs/>
          <w:color w:val="auto"/>
          <w:u w:val="single"/>
          <w:lang w:eastAsia="zh-CN"/>
        </w:rPr>
      </w:pPr>
    </w:p>
    <w:p w14:paraId="316E9653">
      <w:pPr>
        <w:pStyle w:val="4"/>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79" w:name="_Toc8150"/>
      <w:r>
        <w:rPr>
          <w:rFonts w:hint="eastAsia" w:ascii="仿宋" w:hAnsi="仿宋" w:eastAsia="仿宋" w:cs="仿宋"/>
          <w:bCs w:val="0"/>
          <w:color w:val="auto"/>
          <w:sz w:val="24"/>
          <w:szCs w:val="24"/>
          <w:lang w:eastAsia="zh-CN"/>
        </w:rPr>
        <w:t>65竣工验收</w:t>
      </w:r>
      <w:bookmarkEnd w:id="279"/>
    </w:p>
    <w:p w14:paraId="7A89AA3E">
      <w:pPr>
        <w:tabs>
          <w:tab w:val="left" w:pos="1620"/>
        </w:tabs>
        <w:adjustRightInd w:val="0"/>
        <w:snapToGrid w:val="0"/>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w:t>
      </w:r>
      <w:r>
        <w:rPr>
          <w:color w:val="auto"/>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168"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4EFE49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nXAAAA&#10;CgEAAA8AAAAAAAAAAQAgAAAAIgAAAGRycy9kb3ducmV2LnhtbFBLAQIUABQAAAAIAIdO4kBqOo04&#10;HgIAACYEAAAOAAAAAAAAAAEAIAAAACYBAABkcnMvZTJvRG9jLnhtbFBLBQYAAAAABgAGAFkBAAC2&#10;BQAAAAA=&#10;">
                <v:fill on="f" focussize="0,0"/>
                <v:stroke on="f"/>
                <v:imagedata o:title=""/>
                <o:lock v:ext="edit" aspectratio="f"/>
                <v:textbox>
                  <w:txbxContent>
                    <w:p w14:paraId="4EFE49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lang w:eastAsia="zh-CN"/>
        </w:rPr>
        <w:t>65</w:t>
      </w:r>
      <w:r>
        <w:rPr>
          <w:rFonts w:ascii="仿宋" w:hAnsi="仿宋" w:eastAsia="仿宋" w:cs="仿宋"/>
          <w:b/>
          <w:bCs/>
          <w:color w:val="auto"/>
          <w:lang w:eastAsia="zh-CN"/>
        </w:rPr>
        <w:t>.1</w:t>
      </w:r>
    </w:p>
    <w:p w14:paraId="0E55004A">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合同双方当事人应在专用条款中约定合同工程竣工验收标准，但约定的竣工验收标准应符合国家或行业、省的有关规定。</w:t>
      </w:r>
    </w:p>
    <w:p w14:paraId="6DF8E2C8">
      <w:pPr>
        <w:widowControl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合同工程需要进行国家验收的，国家验收是竣工验收的一部分。</w:t>
      </w:r>
    </w:p>
    <w:p w14:paraId="002112F0">
      <w:pPr>
        <w:tabs>
          <w:tab w:val="left" w:pos="1620"/>
        </w:tabs>
        <w:adjustRightInd w:val="0"/>
        <w:snapToGrid w:val="0"/>
        <w:spacing w:line="360" w:lineRule="auto"/>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167"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068C8F0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H2e&#10;zx4CAAAmBAAADgAAAAAAAAABACAAAAAnAQAAZHJzL2Uyb0RvYy54bWxQSwUGAAAAAAYABgBZAQAA&#10;twUAAAAA&#10;">
                <v:fill on="f" focussize="0,0"/>
                <v:stroke on="f"/>
                <v:imagedata o:title=""/>
                <o:lock v:ext="edit" aspectratio="f"/>
                <v:textbox>
                  <w:txbxContent>
                    <w:p w14:paraId="068C8F0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lang w:eastAsia="zh-CN"/>
        </w:rPr>
        <w:t>65</w:t>
      </w:r>
      <w:r>
        <w:rPr>
          <w:rFonts w:ascii="仿宋" w:hAnsi="仿宋" w:eastAsia="仿宋" w:cs="仿宋"/>
          <w:b/>
          <w:bCs/>
          <w:color w:val="auto"/>
          <w:lang w:eastAsia="zh-CN"/>
        </w:rPr>
        <w:t>.2</w:t>
      </w:r>
    </w:p>
    <w:p w14:paraId="0FE03378">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发包人收到承包人按照第64</w:t>
      </w:r>
      <w:r>
        <w:rPr>
          <w:rFonts w:ascii="仿宋" w:hAnsi="仿宋" w:eastAsia="仿宋" w:cs="仿宋"/>
          <w:color w:val="auto"/>
          <w:lang w:eastAsia="zh-CN"/>
        </w:rPr>
        <w:t>.2</w:t>
      </w:r>
      <w:r>
        <w:rPr>
          <w:rFonts w:hint="eastAsia" w:ascii="仿宋" w:hAnsi="仿宋" w:eastAsia="仿宋" w:cs="仿宋"/>
          <w:color w:val="auto"/>
          <w:lang w:eastAsia="zh-CN"/>
        </w:rPr>
        <w:t>款约定提交的竣工验收申请报告后，应及时通知监理人核查合同工程是否具备竣工验收条件。</w:t>
      </w:r>
    </w:p>
    <w:p w14:paraId="27233181">
      <w:pPr>
        <w:widowControl w:val="0"/>
        <w:numPr>
          <w:ilvl w:val="0"/>
          <w:numId w:val="17"/>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经核查未具备竣工验收条件的，监理人应在收到竣工验收申请报告后的</w:t>
      </w:r>
      <w:r>
        <w:rPr>
          <w:rFonts w:ascii="仿宋" w:hAnsi="仿宋" w:eastAsia="仿宋" w:cs="仿宋"/>
          <w:color w:val="auto"/>
          <w:lang w:eastAsia="zh-CN"/>
        </w:rPr>
        <w:t>14</w:t>
      </w:r>
      <w:r>
        <w:rPr>
          <w:rFonts w:hint="eastAsia" w:ascii="仿宋" w:hAnsi="仿宋" w:eastAsia="仿宋" w:cs="仿宋"/>
          <w:color w:val="auto"/>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0C2ED879">
      <w:pPr>
        <w:widowControl w:val="0"/>
        <w:numPr>
          <w:ilvl w:val="0"/>
          <w:numId w:val="17"/>
        </w:numPr>
        <w:spacing w:line="360" w:lineRule="auto"/>
        <w:ind w:left="1850" w:leftChars="771" w:firstLine="0"/>
        <w:jc w:val="both"/>
        <w:rPr>
          <w:rFonts w:hint="eastAsia" w:ascii="仿宋" w:hAnsi="仿宋" w:eastAsia="仿宋"/>
          <w:color w:val="auto"/>
          <w:lang w:eastAsia="zh-CN"/>
        </w:rPr>
      </w:pPr>
      <w:r>
        <w:rPr>
          <w:rFonts w:hint="eastAsia" w:ascii="仿宋" w:hAnsi="仿宋" w:eastAsia="仿宋" w:cs="仿宋"/>
          <w:color w:val="auto"/>
          <w:lang w:eastAsia="zh-CN"/>
        </w:rPr>
        <w:t>经核查已具备竣工验收条件的，监理人应在收到竣工验收申请报告后的</w:t>
      </w:r>
      <w:r>
        <w:rPr>
          <w:rFonts w:ascii="仿宋" w:hAnsi="仿宋" w:eastAsia="仿宋" w:cs="仿宋"/>
          <w:color w:val="auto"/>
          <w:lang w:eastAsia="zh-CN"/>
        </w:rPr>
        <w:t>14</w:t>
      </w:r>
      <w:r>
        <w:rPr>
          <w:rFonts w:hint="eastAsia" w:ascii="仿宋" w:hAnsi="仿宋" w:eastAsia="仿宋" w:cs="仿宋"/>
          <w:color w:val="auto"/>
          <w:lang w:eastAsia="zh-CN"/>
        </w:rPr>
        <w:t>天内书面提请发包人组织合同工程验收。</w:t>
      </w:r>
    </w:p>
    <w:p w14:paraId="7C333EE5">
      <w:pPr>
        <w:spacing w:line="360" w:lineRule="auto"/>
        <w:rPr>
          <w:rFonts w:hint="eastAsia" w:ascii="仿宋" w:hAnsi="仿宋" w:eastAsia="仿宋"/>
          <w:b/>
          <w:bCs/>
          <w:color w:val="auto"/>
          <w:lang w:eastAsia="zh-CN"/>
        </w:rPr>
      </w:pPr>
      <w:bookmarkStart w:id="280" w:name="_Toc5023"/>
      <w:r>
        <w:rPr>
          <w:color w:val="auto"/>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166"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053C081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v2xpEHw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mCnDCbcWZE&#10;QyM/fL8//Ph1+PmNzc/SIFFrXUaZd5ZyffcKOkqPdJ29BfnZMQPXlTAbdYUIbaVEQS1Owsvk5GmP&#10;4wLIun0LBVUSWw8RqCuxCfqRIozQaTz743hU55mky4v5bD4950xSaJbO0rM4vkRkD48tOv9aQcPC&#10;JudI04/gYnfrfGhGZA8poZaBG13X0QG1+euCEvsbFS00vA5UQvc9D9+tu0GaNRR7IoXQ24s+F20q&#10;wK+ctWStnLsvW4GKs/qNIWHmkzQNXoyH9Pxi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un4C1wAA&#10;AAoBAAAPAAAAAAAAAAEAIAAAACIAAABkcnMvZG93bnJldi54bWxQSwECFAAUAAAACACHTuJA79sa&#10;RB8CAAAmBAAADgAAAAAAAAABACAAAAAmAQAAZHJzL2Uyb0RvYy54bWxQSwUGAAAAAAYABgBZAQAA&#10;twUAAAAA&#10;">
                <v:fill on="f" focussize="0,0"/>
                <v:stroke on="f"/>
                <v:imagedata o:title=""/>
                <o:lock v:ext="edit" aspectratio="f"/>
                <v:textbox>
                  <w:txbxContent>
                    <w:p w14:paraId="053C081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lang w:eastAsia="zh-CN"/>
        </w:rPr>
        <w:t>65</w:t>
      </w:r>
      <w:r>
        <w:rPr>
          <w:rFonts w:ascii="仿宋" w:hAnsi="仿宋" w:eastAsia="仿宋" w:cs="仿宋"/>
          <w:b/>
          <w:bCs/>
          <w:color w:val="auto"/>
          <w:lang w:eastAsia="zh-CN"/>
        </w:rPr>
        <w:t>.3</w:t>
      </w:r>
      <w:bookmarkEnd w:id="280"/>
    </w:p>
    <w:p w14:paraId="5500C616">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经监理人按照第65</w:t>
      </w:r>
      <w:r>
        <w:rPr>
          <w:rFonts w:ascii="仿宋" w:hAnsi="仿宋" w:eastAsia="仿宋" w:cs="仿宋"/>
          <w:color w:val="auto"/>
          <w:lang w:eastAsia="zh-CN"/>
        </w:rPr>
        <w:t>.2</w:t>
      </w:r>
      <w:r>
        <w:rPr>
          <w:rFonts w:hint="eastAsia" w:ascii="仿宋" w:hAnsi="仿宋" w:eastAsia="仿宋" w:cs="仿宋"/>
          <w:color w:val="auto"/>
          <w:lang w:eastAsia="zh-CN"/>
        </w:rPr>
        <w:t>款约定核查合同工程已具备竣工验收条件的，发包人应在收到监理人书面提请后的</w:t>
      </w:r>
      <w:r>
        <w:rPr>
          <w:rFonts w:ascii="仿宋" w:hAnsi="仿宋" w:eastAsia="仿宋" w:cs="仿宋"/>
          <w:color w:val="auto"/>
          <w:lang w:eastAsia="zh-CN"/>
        </w:rPr>
        <w:t>28</w:t>
      </w:r>
      <w:r>
        <w:rPr>
          <w:rFonts w:hint="eastAsia" w:ascii="仿宋" w:hAnsi="仿宋" w:eastAsia="仿宋" w:cs="仿宋"/>
          <w:color w:val="auto"/>
          <w:lang w:eastAsia="zh-CN"/>
        </w:rPr>
        <w:t>天内，根据合同约定的竣工验收标准和施工设计图纸等文件，按照第22</w:t>
      </w:r>
      <w:r>
        <w:rPr>
          <w:rFonts w:ascii="仿宋" w:hAnsi="仿宋" w:eastAsia="仿宋" w:cs="仿宋"/>
          <w:color w:val="auto"/>
          <w:lang w:eastAsia="zh-CN"/>
        </w:rPr>
        <w:t>.5</w:t>
      </w:r>
      <w:r>
        <w:rPr>
          <w:rFonts w:hint="eastAsia" w:ascii="仿宋" w:hAnsi="仿宋" w:eastAsia="仿宋" w:cs="仿宋"/>
          <w:color w:val="auto"/>
          <w:lang w:eastAsia="zh-CN"/>
        </w:rPr>
        <w:t>款约定组织验收各方完成合同工程验收，并在竣工验收后</w:t>
      </w:r>
      <w:r>
        <w:rPr>
          <w:rFonts w:ascii="仿宋" w:hAnsi="仿宋" w:eastAsia="仿宋" w:cs="仿宋"/>
          <w:color w:val="auto"/>
          <w:lang w:eastAsia="zh-CN"/>
        </w:rPr>
        <w:t>14</w:t>
      </w:r>
      <w:r>
        <w:rPr>
          <w:rFonts w:hint="eastAsia" w:ascii="仿宋" w:hAnsi="仿宋" w:eastAsia="仿宋" w:cs="仿宋"/>
          <w:color w:val="auto"/>
          <w:lang w:eastAsia="zh-CN"/>
        </w:rPr>
        <w:t>天内予以确认或提出修改意见。</w:t>
      </w:r>
    </w:p>
    <w:p w14:paraId="19BC0D3D">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5E54AF6E">
      <w:pPr>
        <w:spacing w:line="360" w:lineRule="auto"/>
        <w:rPr>
          <w:rFonts w:hint="eastAsia" w:ascii="仿宋" w:hAnsi="仿宋" w:eastAsia="仿宋"/>
          <w:color w:val="auto"/>
          <w:lang w:eastAsia="zh-CN"/>
        </w:rPr>
      </w:pPr>
      <w:bookmarkStart w:id="281" w:name="_Toc32546"/>
      <w:r>
        <w:rPr>
          <w:rFonts w:hint="eastAsia" w:ascii="仿宋" w:hAnsi="仿宋" w:eastAsia="仿宋" w:cs="仿宋"/>
          <w:b/>
          <w:bCs/>
          <w:color w:val="auto"/>
          <w:lang w:eastAsia="zh-CN"/>
        </w:rPr>
        <w:t>65</w:t>
      </w:r>
      <w:r>
        <w:rPr>
          <w:rFonts w:ascii="仿宋" w:hAnsi="仿宋" w:eastAsia="仿宋" w:cs="仿宋"/>
          <w:b/>
          <w:bCs/>
          <w:color w:val="auto"/>
          <w:lang w:eastAsia="zh-CN"/>
        </w:rPr>
        <w:t>.4</w:t>
      </w:r>
      <w:bookmarkEnd w:id="281"/>
    </w:p>
    <w:p w14:paraId="71DAF9BB">
      <w:pPr>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65"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630D2F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8GWe1QAAAAgB&#10;AAAPAAAAAAAAAAEAIAAAACIAAABkcnMvZG93bnJldi54bWxQSwECFAAUAAAACACHTuJA9PawJR4C&#10;AAAmBAAADgAAAAAAAAABACAAAAAkAQAAZHJzL2Uyb0RvYy54bWxQSwUGAAAAAAYABgBZAQAAtAUA&#10;AAAA&#10;">
                <v:fill on="f" focussize="0,0"/>
                <v:stroke on="f"/>
                <v:imagedata o:title=""/>
                <o:lock v:ext="edit" aspectratio="f"/>
                <v:textbox>
                  <w:txbxContent>
                    <w:p w14:paraId="630D2F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lang w:eastAsia="zh-CN"/>
        </w:rPr>
        <w:t>发包人未按照第65</w:t>
      </w:r>
      <w:r>
        <w:rPr>
          <w:rFonts w:ascii="仿宋" w:hAnsi="仿宋" w:eastAsia="仿宋" w:cs="仿宋"/>
          <w:color w:val="auto"/>
          <w:lang w:eastAsia="zh-CN"/>
        </w:rPr>
        <w:t>.3</w:t>
      </w:r>
      <w:r>
        <w:rPr>
          <w:rFonts w:hint="eastAsia" w:ascii="仿宋" w:hAnsi="仿宋" w:eastAsia="仿宋" w:cs="仿宋"/>
          <w:color w:val="auto"/>
          <w:lang w:eastAsia="zh-CN"/>
        </w:rPr>
        <w:t>款约定完成合同工程验收，或验收后</w:t>
      </w:r>
      <w:r>
        <w:rPr>
          <w:rFonts w:ascii="仿宋" w:hAnsi="仿宋" w:eastAsia="仿宋" w:cs="仿宋"/>
          <w:color w:val="auto"/>
          <w:lang w:eastAsia="zh-CN"/>
        </w:rPr>
        <w:t>14</w:t>
      </w:r>
      <w:r>
        <w:rPr>
          <w:rFonts w:hint="eastAsia" w:ascii="仿宋" w:hAnsi="仿宋" w:eastAsia="仿宋" w:cs="仿宋"/>
          <w:color w:val="auto"/>
          <w:lang w:eastAsia="zh-CN"/>
        </w:rPr>
        <w:t>天内未予确认也未提出修改意见，视为承包人提交的竣工验收申请报告已被认可。</w:t>
      </w:r>
    </w:p>
    <w:p w14:paraId="78AB74EA">
      <w:pPr>
        <w:adjustRightInd w:val="0"/>
        <w:snapToGrid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竣工验收申请报告被认可，则表明已完成合同工程，视为竣工验收合格，但由于不可抗力事项致使发包人不能完成验收的除外。</w:t>
      </w:r>
    </w:p>
    <w:p w14:paraId="64B12A1E">
      <w:pPr>
        <w:spacing w:line="360" w:lineRule="auto"/>
        <w:rPr>
          <w:rFonts w:hint="eastAsia" w:ascii="仿宋" w:hAnsi="仿宋" w:eastAsia="仿宋"/>
          <w:b/>
          <w:bCs/>
          <w:color w:val="auto"/>
          <w:lang w:eastAsia="zh-CN"/>
        </w:rPr>
      </w:pPr>
      <w:bookmarkStart w:id="282" w:name="_Toc18131"/>
      <w:r>
        <w:rPr>
          <w:rFonts w:hint="eastAsia" w:ascii="仿宋" w:hAnsi="仿宋" w:eastAsia="仿宋" w:cs="仿宋"/>
          <w:b/>
          <w:bCs/>
          <w:color w:val="auto"/>
          <w:lang w:eastAsia="zh-CN"/>
        </w:rPr>
        <w:t>65</w:t>
      </w:r>
      <w:r>
        <w:rPr>
          <w:rFonts w:ascii="仿宋" w:hAnsi="仿宋" w:eastAsia="仿宋" w:cs="仿宋"/>
          <w:b/>
          <w:bCs/>
          <w:color w:val="auto"/>
          <w:lang w:eastAsia="zh-CN"/>
        </w:rPr>
        <w:t>.5</w:t>
      </w:r>
      <w:bookmarkEnd w:id="282"/>
    </w:p>
    <w:p w14:paraId="7BA9BD80">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64"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5EF9316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TSbZXWAAAA&#10;CAEAAA8AAAAAAAAAAQAgAAAAIgAAAGRycy9kb3ducmV2LnhtbFBLAQIUABQAAAAIAIdO4kCb925D&#10;HwIAACYEAAAOAAAAAAAAAAEAIAAAACUBAABkcnMvZTJvRG9jLnhtbFBLBQYAAAAABgAGAFkBAAC2&#10;BQAAAAA=&#10;">
                <v:fill on="f" focussize="0,0"/>
                <v:stroke on="f"/>
                <v:imagedata o:title=""/>
                <o:lock v:ext="edit" aspectratio="f"/>
                <v:textbox>
                  <w:txbxContent>
                    <w:p w14:paraId="5EF9316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lang w:eastAsia="zh-CN"/>
        </w:rPr>
        <w:t>发包人未按照第65</w:t>
      </w:r>
      <w:r>
        <w:rPr>
          <w:rFonts w:ascii="仿宋" w:hAnsi="仿宋" w:eastAsia="仿宋" w:cs="仿宋"/>
          <w:color w:val="auto"/>
          <w:lang w:eastAsia="zh-CN"/>
        </w:rPr>
        <w:t>.3</w:t>
      </w:r>
      <w:r>
        <w:rPr>
          <w:rFonts w:hint="eastAsia" w:ascii="仿宋" w:hAnsi="仿宋" w:eastAsia="仿宋" w:cs="仿宋"/>
          <w:color w:val="auto"/>
          <w:lang w:eastAsia="zh-CN"/>
        </w:rPr>
        <w:t>款约定完成合同工程验收，从收到监理人书面提请组织</w:t>
      </w:r>
      <w:r>
        <w:rPr>
          <w:rFonts w:ascii="仿宋" w:hAnsi="仿宋" w:eastAsia="仿宋" w:cs="仿宋"/>
          <w:color w:val="auto"/>
          <w:lang w:eastAsia="zh-CN"/>
        </w:rPr>
        <w:t>合同工程验收</w:t>
      </w:r>
      <w:r>
        <w:rPr>
          <w:rFonts w:hint="eastAsia" w:ascii="仿宋" w:hAnsi="仿宋" w:eastAsia="仿宋" w:cs="仿宋"/>
          <w:color w:val="auto"/>
          <w:lang w:eastAsia="zh-CN"/>
        </w:rPr>
        <w:t>后的第</w:t>
      </w:r>
      <w:r>
        <w:rPr>
          <w:rFonts w:ascii="仿宋" w:hAnsi="仿宋" w:eastAsia="仿宋" w:cs="仿宋"/>
          <w:color w:val="auto"/>
          <w:lang w:eastAsia="zh-CN"/>
        </w:rPr>
        <w:t>29</w:t>
      </w:r>
      <w:r>
        <w:rPr>
          <w:rFonts w:hint="eastAsia" w:ascii="仿宋" w:hAnsi="仿宋" w:eastAsia="仿宋" w:cs="仿宋"/>
          <w:color w:val="auto"/>
          <w:lang w:eastAsia="zh-CN"/>
        </w:rPr>
        <w:t>天起承担合同工程照管责任和其他一切意外责任。</w:t>
      </w:r>
    </w:p>
    <w:p w14:paraId="39D7DA53">
      <w:pPr>
        <w:spacing w:line="360" w:lineRule="auto"/>
        <w:rPr>
          <w:rFonts w:hint="eastAsia" w:ascii="仿宋" w:hAnsi="仿宋" w:eastAsia="仿宋"/>
          <w:color w:val="auto"/>
          <w:lang w:eastAsia="zh-CN"/>
        </w:rPr>
      </w:pPr>
      <w:bookmarkStart w:id="283" w:name="_Toc11911"/>
      <w:r>
        <w:rPr>
          <w:rFonts w:hint="eastAsia" w:ascii="仿宋" w:hAnsi="仿宋" w:eastAsia="仿宋" w:cs="仿宋"/>
          <w:b/>
          <w:bCs/>
          <w:color w:val="auto"/>
          <w:lang w:eastAsia="zh-CN"/>
        </w:rPr>
        <w:t>65</w:t>
      </w:r>
      <w:r>
        <w:rPr>
          <w:rFonts w:ascii="仿宋" w:hAnsi="仿宋" w:eastAsia="仿宋" w:cs="仿宋"/>
          <w:b/>
          <w:bCs/>
          <w:color w:val="auto"/>
          <w:lang w:eastAsia="zh-CN"/>
        </w:rPr>
        <w:t>.6</w:t>
      </w:r>
      <w:bookmarkEnd w:id="283"/>
    </w:p>
    <w:p w14:paraId="28DF81B0">
      <w:pPr>
        <w:widowControl w:val="0"/>
        <w:spacing w:line="360" w:lineRule="auto"/>
        <w:ind w:left="1851" w:leftChars="771" w:hanging="1"/>
        <w:jc w:val="both"/>
        <w:rPr>
          <w:rFonts w:hint="eastAsia" w:ascii="仿宋" w:hAnsi="仿宋" w:eastAsia="仿宋"/>
          <w:color w:val="auto"/>
          <w:lang w:eastAsia="zh-CN"/>
        </w:rPr>
      </w:pPr>
      <w:r>
        <w:rPr>
          <w:rFonts w:hint="eastAsia" w:ascii="仿宋" w:hAnsi="仿宋" w:eastAsia="仿宋" w:cs="仿宋"/>
          <w:color w:val="auto"/>
          <w:lang w:eastAsia="zh-CN"/>
        </w:rPr>
        <w:t>竣工</w:t>
      </w:r>
      <w:r>
        <w:rPr>
          <w:color w:val="auto"/>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63"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751BAA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HzFG1QAAAAYB&#10;AAAPAAAAAAAAAAEAIAAAACIAAABkcnMvZG93bnJldi54bWxQSwECFAAUAAAACACHTuJAM2iC+x4C&#10;AAAmBAAADgAAAAAAAAABACAAAAAkAQAAZHJzL2Uyb0RvYy54bWxQSwUGAAAAAAYABgBZAQAAtAUA&#10;AAAA&#10;">
                <v:fill on="f" focussize="0,0"/>
                <v:stroke on="f"/>
                <v:imagedata o:title=""/>
                <o:lock v:ext="edit" aspectratio="f"/>
                <v:textbox>
                  <w:txbxContent>
                    <w:p w14:paraId="6751BAA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lang w:eastAsia="zh-CN"/>
        </w:rPr>
        <w:t>验收合格的，发包人应接收工程，并在收到承包人提交的竣工验收申请报告后的</w:t>
      </w:r>
      <w:r>
        <w:rPr>
          <w:rFonts w:ascii="仿宋" w:hAnsi="仿宋" w:eastAsia="仿宋" w:cs="仿宋"/>
          <w:color w:val="auto"/>
          <w:lang w:eastAsia="zh-CN"/>
        </w:rPr>
        <w:t>56</w:t>
      </w:r>
      <w:r>
        <w:rPr>
          <w:rFonts w:hint="eastAsia" w:ascii="仿宋" w:hAnsi="仿宋" w:eastAsia="仿宋" w:cs="仿宋"/>
          <w:color w:val="auto"/>
          <w:lang w:eastAsia="zh-CN"/>
        </w:rPr>
        <w:t>天内向承包人颁发工程接收证书。</w:t>
      </w:r>
    </w:p>
    <w:p w14:paraId="217F071E">
      <w:pPr>
        <w:widowControl w:val="0"/>
        <w:spacing w:line="360" w:lineRule="auto"/>
        <w:ind w:left="1851" w:leftChars="771" w:hanging="1"/>
        <w:jc w:val="both"/>
        <w:rPr>
          <w:rFonts w:hint="eastAsia" w:ascii="仿宋" w:hAnsi="仿宋" w:eastAsia="仿宋"/>
          <w:color w:val="auto"/>
          <w:lang w:eastAsia="zh-CN"/>
        </w:rPr>
      </w:pPr>
      <w:r>
        <w:rPr>
          <w:rFonts w:hint="eastAsia" w:ascii="仿宋" w:hAnsi="仿宋" w:eastAsia="仿宋" w:cs="仿宋"/>
          <w:color w:val="auto"/>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2140DCFF">
      <w:pPr>
        <w:widowControl w:val="0"/>
        <w:spacing w:line="360" w:lineRule="auto"/>
        <w:ind w:left="1850" w:leftChars="771" w:firstLine="1"/>
        <w:jc w:val="both"/>
        <w:rPr>
          <w:rFonts w:hint="eastAsia" w:ascii="仿宋" w:hAnsi="仿宋" w:eastAsia="仿宋"/>
          <w:color w:val="auto"/>
          <w:lang w:eastAsia="zh-CN"/>
        </w:rPr>
      </w:pPr>
      <w:r>
        <w:rPr>
          <w:rFonts w:hint="eastAsia" w:ascii="仿宋" w:hAnsi="仿宋" w:eastAsia="仿宋" w:cs="仿宋"/>
          <w:color w:val="auto"/>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06AE6F8">
      <w:pPr>
        <w:spacing w:line="360" w:lineRule="auto"/>
        <w:rPr>
          <w:rFonts w:hint="eastAsia" w:ascii="仿宋" w:hAnsi="仿宋" w:eastAsia="仿宋"/>
          <w:b/>
          <w:bCs/>
          <w:color w:val="auto"/>
          <w:lang w:eastAsia="zh-CN"/>
        </w:rPr>
      </w:pPr>
      <w:bookmarkStart w:id="284" w:name="_Toc25288"/>
      <w:r>
        <w:rPr>
          <w:rFonts w:hint="eastAsia" w:ascii="仿宋" w:hAnsi="仿宋" w:eastAsia="仿宋" w:cs="仿宋"/>
          <w:b/>
          <w:bCs/>
          <w:color w:val="auto"/>
          <w:lang w:eastAsia="zh-CN"/>
        </w:rPr>
        <w:t>65</w:t>
      </w:r>
      <w:r>
        <w:rPr>
          <w:rFonts w:ascii="仿宋" w:hAnsi="仿宋" w:eastAsia="仿宋" w:cs="仿宋"/>
          <w:b/>
          <w:bCs/>
          <w:color w:val="auto"/>
          <w:lang w:eastAsia="zh-CN"/>
        </w:rPr>
        <w:t>.7</w:t>
      </w:r>
      <w:bookmarkEnd w:id="284"/>
    </w:p>
    <w:p w14:paraId="302BAB1C">
      <w:pPr>
        <w:widowControl w:val="0"/>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62"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4B088E53">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ASST7LHgIA&#10;ACYEAAAOAAAAAAAAAAEAIAAAACMBAABkcnMvZTJvRG9jLnhtbFBLBQYAAAAABgAGAFkBAACzBQAA&#10;AAA=&#10;">
                <v:fill on="f" focussize="0,0"/>
                <v:stroke on="f"/>
                <v:imagedata o:title=""/>
                <o:lock v:ext="edit" aspectratio="f"/>
                <v:textbox>
                  <w:txbxContent>
                    <w:p w14:paraId="4B088E53">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lang w:eastAsia="zh-CN"/>
        </w:rPr>
        <w:t>竣工验收合格的合同工程，发包人应按照第45</w:t>
      </w:r>
      <w:r>
        <w:rPr>
          <w:rFonts w:ascii="仿宋" w:hAnsi="仿宋" w:eastAsia="仿宋" w:cs="仿宋"/>
          <w:color w:val="auto"/>
          <w:lang w:eastAsia="zh-CN"/>
        </w:rPr>
        <w:t>.2</w:t>
      </w:r>
      <w:r>
        <w:rPr>
          <w:rFonts w:hint="eastAsia" w:ascii="仿宋" w:hAnsi="仿宋" w:eastAsia="仿宋" w:cs="仿宋"/>
          <w:color w:val="auto"/>
          <w:lang w:eastAsia="zh-CN"/>
        </w:rPr>
        <w:t>款约定在工程接收证书上写明合同工程的实际竣工日期。</w:t>
      </w:r>
    </w:p>
    <w:p w14:paraId="1650240C">
      <w:pPr>
        <w:spacing w:line="360" w:lineRule="auto"/>
        <w:rPr>
          <w:rFonts w:hint="eastAsia" w:ascii="仿宋" w:hAnsi="仿宋" w:eastAsia="仿宋"/>
          <w:b/>
          <w:bCs/>
          <w:color w:val="auto"/>
          <w:lang w:eastAsia="zh-CN"/>
        </w:rPr>
      </w:pPr>
      <w:bookmarkStart w:id="285" w:name="_Toc19674"/>
      <w:r>
        <w:rPr>
          <w:rFonts w:hint="eastAsia" w:ascii="仿宋" w:hAnsi="仿宋" w:eastAsia="仿宋" w:cs="仿宋"/>
          <w:b/>
          <w:bCs/>
          <w:color w:val="auto"/>
          <w:lang w:eastAsia="zh-CN"/>
        </w:rPr>
        <w:t>65</w:t>
      </w:r>
      <w:r>
        <w:rPr>
          <w:rFonts w:ascii="仿宋" w:hAnsi="仿宋" w:eastAsia="仿宋" w:cs="仿宋"/>
          <w:b/>
          <w:bCs/>
          <w:color w:val="auto"/>
          <w:lang w:eastAsia="zh-CN"/>
        </w:rPr>
        <w:t>.8</w:t>
      </w:r>
      <w:bookmarkEnd w:id="285"/>
    </w:p>
    <w:p w14:paraId="1B838FCB">
      <w:pPr>
        <w:adjustRightInd w:val="0"/>
        <w:snapToGrid w:val="0"/>
        <w:spacing w:line="360" w:lineRule="auto"/>
        <w:ind w:left="1850" w:leftChars="771"/>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61"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5E813F1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GVFpq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ZMTZiPOjKhp&#10;5Mfv344/fh1/fmWLi0WQqLEupcx7S7m+fQktpUe6zt6B/OSYgZtSmK26RoSmVCKnFkfhZXL2tMNx&#10;AWTTvIGcKomdhwjUFlgH/UgRRug0nsNpPKr1TNLlfD5dzCkiKXQ5no0uprGCSB8eW3T+lYKahU3G&#10;kaYfwcX+zvnQjEgfUkItA7e6qqIDKvPXBSV2NypaqH8dqITuOx6+3bS9NBvID0QKobMXfS7alIBf&#10;OGvIWhl3n3cCFWfVa0PCLEaTSfBiPEym8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BlRaaq&#10;HwIAACYEAAAOAAAAAAAAAAEAIAAAACUBAABkcnMvZTJvRG9jLnhtbFBLBQYAAAAABgAGAFkBAAC2&#10;BQAAAAA=&#10;">
                <v:fill on="f" focussize="0,0"/>
                <v:stroke on="f"/>
                <v:imagedata o:title=""/>
                <o:lock v:ext="edit" aspectratio="f"/>
                <v:textbox>
                  <w:txbxContent>
                    <w:p w14:paraId="5E813F1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lang w:eastAsia="zh-CN"/>
        </w:rPr>
        <w:t>发包人要求某一单项工程或任一工程部位提前办理竣工验收的，应与承包人签订单项工程或工程部位竣工验收协议，作为本合同的附件。</w:t>
      </w:r>
    </w:p>
    <w:p w14:paraId="21301166">
      <w:pPr>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4C1847C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）发包人在全部工程竣工前，使用已接收的单项工程或工程部位导致承包人费用增加的，发包人应承担由此增加的费用和（或）延误的工期，并向承包人支付合理利润。</w:t>
      </w:r>
    </w:p>
    <w:p w14:paraId="5A8763D4">
      <w:pPr>
        <w:spacing w:line="360" w:lineRule="auto"/>
        <w:rPr>
          <w:rFonts w:hint="eastAsia" w:ascii="仿宋" w:hAnsi="仿宋" w:eastAsia="仿宋"/>
          <w:b/>
          <w:bCs/>
          <w:color w:val="auto"/>
          <w:lang w:eastAsia="zh-CN"/>
        </w:rPr>
      </w:pPr>
      <w:bookmarkStart w:id="286" w:name="_Toc24398"/>
      <w:r>
        <w:rPr>
          <w:rFonts w:hint="eastAsia" w:ascii="仿宋" w:hAnsi="仿宋" w:eastAsia="仿宋" w:cs="仿宋"/>
          <w:b/>
          <w:bCs/>
          <w:color w:val="auto"/>
          <w:lang w:eastAsia="zh-CN"/>
        </w:rPr>
        <w:t>65</w:t>
      </w:r>
      <w:r>
        <w:rPr>
          <w:rFonts w:ascii="仿宋" w:hAnsi="仿宋" w:eastAsia="仿宋" w:cs="仿宋"/>
          <w:b/>
          <w:bCs/>
          <w:color w:val="auto"/>
          <w:lang w:eastAsia="zh-CN"/>
        </w:rPr>
        <w:t>.9</w:t>
      </w:r>
      <w:bookmarkEnd w:id="286"/>
    </w:p>
    <w:p w14:paraId="170DAC7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60"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5CBAC29A">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EM19QAAAAHAQAA&#10;DwAAAAAAAAABACAAAAAiAAAAZHJzL2Rvd25yZXYueG1sUEsBAhQAFAAAAAgAh07iQLZ4DFQdAgAA&#10;JgQAAA4AAAAAAAAAAQAgAAAAIwEAAGRycy9lMm9Eb2MueG1sUEsFBgAAAAAGAAYAWQEAALIFAAAA&#10;AA==&#10;">
                <v:fill on="f" focussize="0,0"/>
                <v:stroke on="f"/>
                <v:imagedata o:title=""/>
                <o:lock v:ext="edit" aspectratio="f"/>
                <v:textbox>
                  <w:txbxContent>
                    <w:p w14:paraId="5CBAC29A">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lang w:eastAsia="zh-CN"/>
        </w:rPr>
        <w:t>.8</w:t>
      </w:r>
      <w:r>
        <w:rPr>
          <w:rFonts w:hint="eastAsia" w:ascii="仿宋" w:hAnsi="仿宋" w:eastAsia="仿宋" w:cs="仿宋"/>
          <w:color w:val="auto"/>
          <w:lang w:eastAsia="zh-CN"/>
        </w:rPr>
        <w:t>款约定验收合格，并确保安全后，才能投入施工期运行。</w:t>
      </w:r>
    </w:p>
    <w:p w14:paraId="029EDD2E">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在施工期运行中，发现单项工程或工程部位存在缺陷或损坏的，由承包人按照第66</w:t>
      </w:r>
      <w:r>
        <w:rPr>
          <w:rFonts w:ascii="仿宋" w:hAnsi="仿宋" w:eastAsia="仿宋" w:cs="仿宋"/>
          <w:color w:val="auto"/>
          <w:lang w:eastAsia="zh-CN"/>
        </w:rPr>
        <w:t>.3</w:t>
      </w:r>
      <w:r>
        <w:rPr>
          <w:rFonts w:hint="eastAsia" w:ascii="仿宋" w:hAnsi="仿宋" w:eastAsia="仿宋" w:cs="仿宋"/>
          <w:color w:val="auto"/>
          <w:lang w:eastAsia="zh-CN"/>
        </w:rPr>
        <w:t>款约定进行修复。</w:t>
      </w:r>
    </w:p>
    <w:p w14:paraId="2397CFCE">
      <w:pPr>
        <w:spacing w:line="360" w:lineRule="auto"/>
        <w:rPr>
          <w:rFonts w:hint="eastAsia" w:ascii="仿宋" w:hAnsi="仿宋" w:eastAsia="仿宋"/>
          <w:b/>
          <w:bCs/>
          <w:color w:val="auto"/>
          <w:lang w:eastAsia="zh-CN"/>
        </w:rPr>
      </w:pPr>
      <w:bookmarkStart w:id="287" w:name="_Toc18024"/>
      <w:r>
        <w:rPr>
          <w:rFonts w:hint="eastAsia" w:ascii="仿宋" w:hAnsi="仿宋" w:eastAsia="仿宋" w:cs="仿宋"/>
          <w:b/>
          <w:bCs/>
          <w:color w:val="auto"/>
          <w:lang w:eastAsia="zh-CN"/>
        </w:rPr>
        <w:t>65</w:t>
      </w:r>
      <w:r>
        <w:rPr>
          <w:rFonts w:ascii="仿宋" w:hAnsi="仿宋" w:eastAsia="仿宋" w:cs="仿宋"/>
          <w:b/>
          <w:bCs/>
          <w:color w:val="auto"/>
          <w:lang w:eastAsia="zh-CN"/>
        </w:rPr>
        <w:t>.10</w:t>
      </w:r>
      <w:bookmarkEnd w:id="287"/>
    </w:p>
    <w:p w14:paraId="120BDE1E">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9"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3B45100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9Ac7UAAAABwEA&#10;AA8AAAAAAAAAAQAgAAAAIgAAAGRycy9kb3ducmV2LnhtbFBLAQIUABQAAAAIAIdO4kCZGIWiHgIA&#10;ACYEAAAOAAAAAAAAAAEAIAAAACMBAABkcnMvZTJvRG9jLnhtbFBLBQYAAAAABgAGAFkBAACzBQAA&#10;AAA=&#10;">
                <v:fill on="f" focussize="0,0"/>
                <v:stroke on="f"/>
                <v:imagedata o:title=""/>
                <o:lock v:ext="edit" aspectratio="f"/>
                <v:textbox>
                  <w:txbxContent>
                    <w:p w14:paraId="3B45100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lang w:eastAsia="zh-CN"/>
        </w:rPr>
        <w:t>专用条款没有约定的，工程接收证书颁发后，承包人应按照下列要求对施工场地进行清理，直至监理人检验合格为止。竣工清场费用由承包人承担。</w:t>
      </w:r>
    </w:p>
    <w:p w14:paraId="6C54EBEE">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）施工场地内残留的垃圾已全部清除出场；</w:t>
      </w:r>
    </w:p>
    <w:p w14:paraId="10EBEACC">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）临时设施已拆除，场地已按照合同约定进行清理、平整或复原；</w:t>
      </w:r>
    </w:p>
    <w:p w14:paraId="459B45C9">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）按照合同约定应撤离的承包人施工设备和剩余的工程材料，包括废弃的施工设备和工程材料，已按照计划撤离施工场地；</w:t>
      </w:r>
    </w:p>
    <w:p w14:paraId="70D11A44">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4</w:t>
      </w:r>
      <w:r>
        <w:rPr>
          <w:rFonts w:hint="eastAsia" w:ascii="仿宋" w:hAnsi="仿宋" w:eastAsia="仿宋" w:cs="仿宋"/>
          <w:color w:val="auto"/>
          <w:lang w:eastAsia="zh-CN"/>
        </w:rPr>
        <w:t>）建筑物周边及其附近道路、河道的施工堆积物，已按照监理人指令全部清理；</w:t>
      </w:r>
    </w:p>
    <w:p w14:paraId="20E99246">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5</w:t>
      </w:r>
      <w:r>
        <w:rPr>
          <w:rFonts w:hint="eastAsia" w:ascii="仿宋" w:hAnsi="仿宋" w:eastAsia="仿宋" w:cs="仿宋"/>
          <w:color w:val="auto"/>
          <w:lang w:eastAsia="zh-CN"/>
        </w:rPr>
        <w:t>）监理人指令的其他场地清理工作已全部完成。</w:t>
      </w:r>
    </w:p>
    <w:p w14:paraId="3B9D4CB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如承包人未按照监理人的要求恢复临时占地，或者场地清理未达到合同约定的，发包人可自行或委托第三方恢复或清理，所发生的费用从应支付或将支付给承包人的款项中扣除。</w:t>
      </w:r>
    </w:p>
    <w:p w14:paraId="1C95C92D">
      <w:pPr>
        <w:spacing w:line="360" w:lineRule="auto"/>
        <w:rPr>
          <w:rFonts w:hint="eastAsia" w:ascii="仿宋" w:hAnsi="仿宋" w:eastAsia="仿宋"/>
          <w:b/>
          <w:bCs/>
          <w:color w:val="auto"/>
          <w:lang w:eastAsia="zh-CN"/>
        </w:rPr>
      </w:pPr>
      <w:bookmarkStart w:id="288" w:name="_Toc17518"/>
      <w:r>
        <w:rPr>
          <w:rFonts w:hint="eastAsia" w:ascii="仿宋" w:hAnsi="仿宋" w:eastAsia="仿宋" w:cs="仿宋"/>
          <w:b/>
          <w:bCs/>
          <w:color w:val="auto"/>
          <w:lang w:eastAsia="zh-CN"/>
        </w:rPr>
        <w:t>65</w:t>
      </w:r>
      <w:r>
        <w:rPr>
          <w:rFonts w:ascii="仿宋" w:hAnsi="仿宋" w:eastAsia="仿宋" w:cs="仿宋"/>
          <w:b/>
          <w:bCs/>
          <w:color w:val="auto"/>
          <w:lang w:eastAsia="zh-CN"/>
        </w:rPr>
        <w:t>.11</w:t>
      </w:r>
      <w:bookmarkEnd w:id="288"/>
    </w:p>
    <w:p w14:paraId="39538702">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8"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19AB7C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W0G21QAAAAcB&#10;AAAPAAAAAAAAAAEAIAAAACIAAABkcnMvZG93bnJldi54bWxQSwECFAAUAAAACACHTuJAc+Mbnh4C&#10;AAAmBAAADgAAAAAAAAABACAAAAAkAQAAZHJzL2Uyb0RvYy54bWxQSwUGAAAAAAYABgBZAQAAtAUA&#10;AAAA&#10;">
                <v:fill on="f" focussize="0,0"/>
                <v:stroke on="f"/>
                <v:imagedata o:title=""/>
                <o:lock v:ext="edit" aspectratio="f"/>
                <v:textbox>
                  <w:txbxContent>
                    <w:p w14:paraId="19AB7C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lang w:eastAsia="zh-CN"/>
        </w:rPr>
        <w:t>工程接收证书颁发后的</w:t>
      </w:r>
      <w:r>
        <w:rPr>
          <w:rFonts w:ascii="仿宋" w:hAnsi="仿宋" w:eastAsia="仿宋" w:cs="仿宋"/>
          <w:color w:val="auto"/>
          <w:lang w:eastAsia="zh-CN"/>
        </w:rPr>
        <w:t>56</w:t>
      </w:r>
      <w:r>
        <w:rPr>
          <w:rFonts w:hint="eastAsia" w:ascii="仿宋" w:hAnsi="仿宋" w:eastAsia="仿宋" w:cs="仿宋"/>
          <w:color w:val="auto"/>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546F3264">
      <w:pPr>
        <w:spacing w:line="360" w:lineRule="auto"/>
        <w:rPr>
          <w:rFonts w:hint="eastAsia" w:ascii="仿宋" w:hAnsi="仿宋" w:eastAsia="仿宋" w:cs="仿宋"/>
          <w:color w:val="auto"/>
          <w:lang w:eastAsia="zh-CN"/>
        </w:rPr>
      </w:pPr>
      <w:bookmarkStart w:id="289" w:name="_Toc17486"/>
      <w:r>
        <w:rPr>
          <w:color w:val="auto"/>
          <w:lang w:eastAsia="zh-CN" w:bidi="ar-SA"/>
        </w:rPr>
        <mc:AlternateContent>
          <mc:Choice Requires="wps">
            <w:drawing>
              <wp:anchor distT="0" distB="0" distL="114300" distR="114300" simplePos="0" relativeHeight="2520432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157"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11AD2BA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C0oBI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2QE+YpZ0Y0&#10;NPLj92/HH7+OP7+y5ex5kKi1LqPMW0u5vnsJHaVHus7egPzkmIGrSpidukSEtlKioBYn4WVy9rTH&#10;cQFk276BgiqJvYcI1JXYBP1IEUboNJ6703hU55mkyzSdL1OKSAot0sVyEseXiOz+sUXnXyloWNjk&#10;HGn6EVwcbpwPzYjsPiXUMnCt6zo6oDZ/XVBif6OihYbXgUrovufhu203SLOF4o5IIfT2os9Fmwrw&#10;C2ctWSvn7vNeoOKsfm1ImOVkNgtejIfZPJ3S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HLPHXAAAA&#10;CgEAAA8AAAAAAAAAAQAgAAAAIgAAAGRycy9kb3ducmV2LnhtbFBLAQIUABQAAAAIAIdO4kDC0oBI&#10;HgIAACYEAAAOAAAAAAAAAAEAIAAAACYBAABkcnMvZTJvRG9jLnhtbFBLBQYAAAAABgAGAFkBAAC2&#10;BQAAAAA=&#10;">
                <v:fill on="f" focussize="0,0"/>
                <v:stroke on="f"/>
                <v:imagedata o:title=""/>
                <o:lock v:ext="edit" aspectratio="f"/>
                <v:textbox>
                  <w:txbxContent>
                    <w:p w14:paraId="11AD2BA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lang w:eastAsia="zh-CN"/>
        </w:rPr>
        <w:t>65</w:t>
      </w:r>
      <w:r>
        <w:rPr>
          <w:rFonts w:ascii="仿宋" w:hAnsi="仿宋" w:eastAsia="仿宋" w:cs="仿宋"/>
          <w:b/>
          <w:bCs/>
          <w:color w:val="auto"/>
          <w:lang w:eastAsia="zh-CN"/>
        </w:rPr>
        <w:t>.12</w:t>
      </w:r>
      <w:bookmarkEnd w:id="289"/>
    </w:p>
    <w:p w14:paraId="48ECF7ED">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合同工程未经竣工验收或竣工验收不合格的，发包人不得使用。发包人强行使用的，由此发生的质量问题及其他问题，由发包人承担责任。</w:t>
      </w:r>
    </w:p>
    <w:p w14:paraId="45F01185">
      <w:pPr>
        <w:spacing w:line="360" w:lineRule="auto"/>
        <w:rPr>
          <w:rFonts w:hint="eastAsia" w:ascii="仿宋" w:hAnsi="仿宋" w:eastAsia="仿宋"/>
          <w:b/>
          <w:bCs/>
          <w:color w:val="auto"/>
          <w:lang w:eastAsia="zh-CN"/>
        </w:rPr>
      </w:pPr>
      <w:bookmarkStart w:id="290" w:name="_Toc23300"/>
      <w:r>
        <w:rPr>
          <w:rFonts w:hint="eastAsia" w:ascii="仿宋" w:hAnsi="仿宋" w:eastAsia="仿宋" w:cs="仿宋"/>
          <w:b/>
          <w:bCs/>
          <w:color w:val="auto"/>
          <w:lang w:eastAsia="zh-CN"/>
        </w:rPr>
        <w:t>65</w:t>
      </w:r>
      <w:r>
        <w:rPr>
          <w:rFonts w:ascii="仿宋" w:hAnsi="仿宋" w:eastAsia="仿宋" w:cs="仿宋"/>
          <w:b/>
          <w:bCs/>
          <w:color w:val="auto"/>
          <w:lang w:eastAsia="zh-CN"/>
        </w:rPr>
        <w:t>.13</w:t>
      </w:r>
      <w:bookmarkEnd w:id="290"/>
    </w:p>
    <w:p w14:paraId="25DCEDAA">
      <w:pPr>
        <w:pStyle w:val="62"/>
        <w:adjustRightInd w:val="0"/>
        <w:snapToGrid w:val="0"/>
        <w:ind w:left="1850" w:leftChars="771"/>
        <w:jc w:val="both"/>
        <w:rPr>
          <w:rFonts w:hint="eastAsia" w:ascii="仿宋" w:hAnsi="仿宋" w:eastAsia="仿宋"/>
          <w:color w:val="auto"/>
          <w:lang w:eastAsia="zh-CN"/>
        </w:rPr>
      </w:pPr>
      <w:r>
        <w:rPr>
          <w:color w:val="auto"/>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56"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7A6A82F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A0YAmR4C&#10;AAAmBAAADgAAAAAAAAABACAAAAAkAQAAZHJzL2Uyb0RvYy54bWxQSwUGAAAAAAYABgBZAQAAtAUA&#10;AAAA&#10;">
                <v:fill on="f" focussize="0,0"/>
                <v:stroke on="f"/>
                <v:imagedata o:title=""/>
                <o:lock v:ext="edit" aspectratio="f"/>
                <v:textbox>
                  <w:txbxContent>
                    <w:p w14:paraId="7A6A82F8">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lang w:eastAsia="zh-CN"/>
        </w:rPr>
        <w:t>合同工程竣工验收时发生工程质量争议，经第91</w:t>
      </w:r>
      <w:r>
        <w:rPr>
          <w:rFonts w:ascii="仿宋" w:hAnsi="仿宋" w:eastAsia="仿宋" w:cs="仿宋"/>
          <w:color w:val="auto"/>
          <w:lang w:eastAsia="zh-CN"/>
        </w:rPr>
        <w:t>.4</w:t>
      </w:r>
      <w:r>
        <w:rPr>
          <w:rFonts w:hint="eastAsia" w:ascii="仿宋" w:hAnsi="仿宋" w:eastAsia="仿宋" w:cs="仿宋"/>
          <w:color w:val="auto"/>
          <w:lang w:eastAsia="zh-CN"/>
        </w:rPr>
        <w:t>款约定调解或认定工程质量符合合同约定的，由发包人承担由此增加的费用和（或）延误的工期。</w:t>
      </w:r>
    </w:p>
    <w:p w14:paraId="27965E23">
      <w:pPr>
        <w:adjustRightInd w:val="0"/>
        <w:snapToGrid w:val="0"/>
        <w:spacing w:line="360" w:lineRule="auto"/>
        <w:rPr>
          <w:rFonts w:hint="eastAsia" w:ascii="仿宋" w:hAnsi="仿宋" w:eastAsia="仿宋" w:cs="仿宋"/>
          <w:b/>
          <w:bCs/>
          <w:color w:val="auto"/>
          <w:u w:val="single"/>
          <w:lang w:eastAsia="zh-CN"/>
        </w:rPr>
      </w:pPr>
    </w:p>
    <w:p w14:paraId="4EA63437">
      <w:pPr>
        <w:pStyle w:val="4"/>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291" w:name="_Toc14714"/>
      <w:r>
        <w:rPr>
          <w:rFonts w:hint="eastAsia" w:ascii="仿宋" w:hAnsi="仿宋" w:eastAsia="仿宋" w:cs="仿宋"/>
          <w:bCs w:val="0"/>
          <w:color w:val="auto"/>
          <w:sz w:val="24"/>
          <w:szCs w:val="24"/>
          <w:lang w:eastAsia="zh-CN"/>
        </w:rPr>
        <w:t>66缺陷责任与质量保修</w:t>
      </w:r>
      <w:bookmarkEnd w:id="291"/>
    </w:p>
    <w:p w14:paraId="592DF11B">
      <w:pPr>
        <w:adjustRightInd w:val="0"/>
        <w:snapToGrid w:val="0"/>
        <w:spacing w:line="360" w:lineRule="auto"/>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155"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2D413C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AC1D1B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m69Plx4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BbL2AAA&#10;AAoBAAAPAAAAAAAAAAEAIAAAACIAAABkcnMvZG93bnJldi54bWxQSwECFAAUAAAACACHTuJAm69P&#10;lx4CAAAmBAAADgAAAAAAAAABACAAAAAnAQAAZHJzL2Uyb0RvYy54bWxQSwUGAAAAAAYABgBZAQAA&#10;twUAAAAA&#10;">
                <v:fill on="f" focussize="0,0"/>
                <v:stroke on="f"/>
                <v:imagedata o:title=""/>
                <o:lock v:ext="edit" aspectratio="f"/>
                <v:textbox>
                  <w:txbxContent>
                    <w:p w14:paraId="2D413C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AC1D1B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.1</w:t>
      </w:r>
    </w:p>
    <w:p w14:paraId="52876B74">
      <w:pPr>
        <w:pStyle w:val="62"/>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合同双方当事人应在专用条款中约定缺陷责任期。</w:t>
      </w:r>
    </w:p>
    <w:p w14:paraId="30322865">
      <w:pPr>
        <w:pStyle w:val="62"/>
        <w:adjustRightInd w:val="0"/>
        <w:snapToGrid w:val="0"/>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缺陷责任期自实际通过竣工验收之日起计算。在全部工程竣工验收前，已经发包人提前验收的单项工程，其缺陷责任期的起算日期相应提前。</w:t>
      </w:r>
    </w:p>
    <w:p w14:paraId="0F4469B6">
      <w:pPr>
        <w:spacing w:line="360" w:lineRule="auto"/>
        <w:rPr>
          <w:rFonts w:hint="eastAsia" w:ascii="仿宋" w:hAnsi="仿宋" w:eastAsia="仿宋"/>
          <w:b/>
          <w:bCs/>
          <w:color w:val="auto"/>
          <w:lang w:eastAsia="zh-CN"/>
        </w:rPr>
      </w:pPr>
      <w:bookmarkStart w:id="292" w:name="_Toc22228"/>
      <w:r>
        <w:rPr>
          <w:color w:val="auto"/>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154"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07BE87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35213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ikENDXAAAA&#10;CgEAAA8AAAAAAAAAAQAgAAAAIgAAAGRycy9kb3ducmV2LnhtbFBLAQIUABQAAAAIAIdO4kBCEhXH&#10;HgIAACYEAAAOAAAAAAAAAAEAIAAAACYBAABkcnMvZTJvRG9jLnhtbFBLBQYAAAAABgAGAFkBAAC2&#10;BQAAAAA=&#10;">
                <v:fill on="f" focussize="0,0"/>
                <v:stroke on="f"/>
                <v:imagedata o:title=""/>
                <o:lock v:ext="edit" aspectratio="f"/>
                <v:textbox>
                  <w:txbxContent>
                    <w:p w14:paraId="07BE871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335213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.2</w:t>
      </w:r>
      <w:bookmarkEnd w:id="292"/>
    </w:p>
    <w:p w14:paraId="4E981560">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lang w:eastAsia="zh-CN"/>
        </w:rPr>
        <w:t>2</w:t>
      </w:r>
      <w:r>
        <w:rPr>
          <w:rFonts w:hint="eastAsia" w:ascii="仿宋" w:hAnsi="仿宋" w:eastAsia="仿宋" w:cs="仿宋"/>
          <w:color w:val="auto"/>
          <w:lang w:eastAsia="zh-CN"/>
        </w:rPr>
        <w:t>年。</w:t>
      </w:r>
    </w:p>
    <w:p w14:paraId="3B78EECC">
      <w:pPr>
        <w:spacing w:line="360" w:lineRule="auto"/>
        <w:rPr>
          <w:rFonts w:hint="eastAsia" w:ascii="仿宋" w:hAnsi="仿宋" w:eastAsia="仿宋"/>
          <w:b/>
          <w:bCs/>
          <w:color w:val="auto"/>
          <w:lang w:eastAsia="zh-CN"/>
        </w:rPr>
      </w:pPr>
      <w:bookmarkStart w:id="293" w:name="_Toc28278"/>
      <w:r>
        <w:rPr>
          <w:color w:val="auto"/>
          <w:lang w:eastAsia="zh-CN" w:bidi="ar-SA"/>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153"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25DBCE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DNYzGce&#10;AgAAJgQAAA4AAAAAAAAAAQAgAAAAJQEAAGRycy9lMm9Eb2MueG1sUEsFBgAAAAAGAAYAWQEAALUF&#10;AAAAAA==&#10;">
                <v:fill on="f" focussize="0,0"/>
                <v:stroke on="f"/>
                <v:imagedata o:title=""/>
                <o:lock v:ext="edit" aspectratio="f"/>
                <v:textbox>
                  <w:txbxContent>
                    <w:p w14:paraId="25DBCE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.3</w:t>
      </w:r>
      <w:bookmarkEnd w:id="293"/>
    </w:p>
    <w:p w14:paraId="296DE9AB">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合同工程存在某项缺陷或损坏的，合同双方当事人应按照下列约定承担缺陷责任以及由此产生的费用。</w:t>
      </w:r>
    </w:p>
    <w:p w14:paraId="78AA0BA0">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）承包人应在缺陷责任期内对已交付使用的工程承担缺陷责任。</w:t>
      </w:r>
    </w:p>
    <w:p w14:paraId="2E8CF668">
      <w:pPr>
        <w:pStyle w:val="62"/>
        <w:widowControl w:val="0"/>
        <w:adjustRightInd w:val="0"/>
        <w:snapToGrid w:val="0"/>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lang w:eastAsia="zh-CN"/>
        </w:rPr>
        <w:t>7</w:t>
      </w:r>
      <w:r>
        <w:rPr>
          <w:rFonts w:hint="eastAsia" w:ascii="仿宋" w:hAnsi="仿宋" w:eastAsia="仿宋" w:cs="仿宋"/>
          <w:color w:val="auto"/>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lang w:eastAsia="zh-CN"/>
        </w:rPr>
        <w:t>3</w:t>
      </w:r>
      <w:r>
        <w:rPr>
          <w:rFonts w:hint="eastAsia" w:ascii="仿宋" w:hAnsi="仿宋" w:eastAsia="仿宋" w:cs="仿宋"/>
          <w:color w:val="auto"/>
          <w:lang w:eastAsia="zh-CN"/>
        </w:rPr>
        <w:t>）点约定办理。</w:t>
      </w:r>
    </w:p>
    <w:p w14:paraId="70D5C23B">
      <w:pPr>
        <w:pStyle w:val="62"/>
        <w:widowControl w:val="0"/>
        <w:adjustRightInd w:val="0"/>
        <w:snapToGrid w:val="0"/>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53893217">
      <w:pPr>
        <w:spacing w:line="360" w:lineRule="auto"/>
        <w:rPr>
          <w:rFonts w:hint="eastAsia" w:ascii="仿宋" w:hAnsi="仿宋" w:eastAsia="仿宋"/>
          <w:b/>
          <w:bCs/>
          <w:color w:val="auto"/>
          <w:lang w:eastAsia="zh-CN"/>
        </w:rPr>
      </w:pPr>
      <w:bookmarkStart w:id="294" w:name="_Toc32142"/>
      <w:r>
        <w:rPr>
          <w:rFonts w:hint="eastAsia" w:ascii="仿宋" w:hAnsi="仿宋" w:eastAsia="仿宋" w:cs="仿宋"/>
          <w:b/>
          <w:bCs/>
          <w:color w:val="auto"/>
          <w:lang w:eastAsia="zh-CN"/>
        </w:rPr>
        <w:t>66</w:t>
      </w:r>
      <w:r>
        <w:rPr>
          <w:rFonts w:ascii="仿宋" w:hAnsi="仿宋" w:eastAsia="仿宋" w:cs="仿宋"/>
          <w:b/>
          <w:bCs/>
          <w:color w:val="auto"/>
          <w:lang w:eastAsia="zh-CN"/>
        </w:rPr>
        <w:t>.4</w:t>
      </w:r>
      <w:bookmarkEnd w:id="294"/>
    </w:p>
    <w:p w14:paraId="5153827B">
      <w:pPr>
        <w:pStyle w:val="62"/>
        <w:widowControl w:val="0"/>
        <w:adjustRightInd w:val="0"/>
        <w:snapToGrid w:val="0"/>
        <w:ind w:left="1850" w:leftChars="771"/>
        <w:jc w:val="both"/>
        <w:rPr>
          <w:rFonts w:hint="eastAsia" w:ascii="仿宋" w:hAnsi="仿宋" w:eastAsia="仿宋" w:cs="仿宋"/>
          <w:color w:val="auto"/>
          <w:lang w:eastAsia="zh-CN"/>
        </w:rPr>
      </w:pPr>
      <w:r>
        <w:rPr>
          <w:color w:val="auto"/>
          <w:lang w:eastAsia="zh-CN"/>
        </w:rPr>
        <mc:AlternateContent>
          <mc:Choice Requires="wps">
            <w:drawing>
              <wp:anchor distT="0" distB="0" distL="114300" distR="114300" simplePos="0" relativeHeight="25204736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152"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06977A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6StUAAAAI&#10;AQAADwAAAAAAAAABACAAAAAiAAAAZHJzL2Rvd25yZXYueG1sUEsBAhQAFAAAAAgAh07iQJWc78of&#10;AgAAJgQAAA4AAAAAAAAAAQAgAAAAJAEAAGRycy9lMm9Eb2MueG1sUEsFBgAAAAAGAAYAWQEAALUF&#10;AAAAAA==&#10;">
                <v:fill on="f" focussize="0,0"/>
                <v:stroke on="f"/>
                <v:imagedata o:title=""/>
                <o:lock v:ext="edit" aspectratio="f"/>
                <v:textbox>
                  <w:txbxContent>
                    <w:p w14:paraId="06977A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lang w:eastAsia="zh-CN"/>
        </w:rPr>
        <w:t>任何一项缺陷或损坏修复后，经检查证明其影响了工程或工程设备的使用性能，承包人应按照第61条约定重新检（试）验，重新检（试）验的费用由责任方承担。</w:t>
      </w:r>
    </w:p>
    <w:p w14:paraId="0BC198A1">
      <w:pPr>
        <w:spacing w:line="360" w:lineRule="auto"/>
        <w:rPr>
          <w:rFonts w:hint="eastAsia" w:ascii="仿宋" w:hAnsi="仿宋" w:eastAsia="仿宋"/>
          <w:b/>
          <w:bCs/>
          <w:color w:val="auto"/>
          <w:lang w:eastAsia="zh-CN"/>
        </w:rPr>
      </w:pPr>
      <w:bookmarkStart w:id="295" w:name="_Toc14236"/>
      <w:r>
        <w:rPr>
          <w:rFonts w:hint="eastAsia" w:ascii="仿宋" w:hAnsi="仿宋" w:eastAsia="仿宋" w:cs="仿宋"/>
          <w:b/>
          <w:bCs/>
          <w:color w:val="auto"/>
          <w:lang w:eastAsia="zh-CN"/>
        </w:rPr>
        <w:t>66</w:t>
      </w:r>
      <w:r>
        <w:rPr>
          <w:rFonts w:ascii="仿宋" w:hAnsi="仿宋" w:eastAsia="仿宋" w:cs="仿宋"/>
          <w:b/>
          <w:bCs/>
          <w:color w:val="auto"/>
          <w:lang w:eastAsia="zh-CN"/>
        </w:rPr>
        <w:t>.5</w:t>
      </w:r>
      <w:bookmarkEnd w:id="295"/>
    </w:p>
    <w:p w14:paraId="1D091A34">
      <w:pPr>
        <w:widowControl w:val="0"/>
        <w:spacing w:line="360" w:lineRule="auto"/>
        <w:ind w:left="1850" w:leftChars="771"/>
        <w:jc w:val="both"/>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151"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1FB0406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2ChUJR8CAAAmBAAADgAAAGRycy9lMm9Eb2MueG1srVNLbtsw&#10;EN0X6B0I7mtZjt3Y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QU6YpZwZ0dDI&#10;D9/vDz9+HX5+Y4vpIkjUWpdR5q2lXN+9go7SI11nb0B+dszAVSXMVl0iQlspUVCLaXiZnDztcVwA&#10;2bRvoaBKYuchAnUlNkE/UoQROo3n7jge1Xkm6XJ+NicDcSYpNE0X52ezWEFkD48tOv9aQcPCJudI&#10;04/gYn/jfGhGZA8poZaBa13X0QG1+euCEvsbFS00vA5UQvc9D99tukGaDRR3RAqhtxd9LtpUgF85&#10;a8laOXdfdgIVZ/UbQ8Is0uk0eDEeprP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KA1tUAAAAI&#10;AQAADwAAAAAAAAABACAAAAAiAAAAZHJzL2Rvd25yZXYueG1sUEsBAhQAFAAAAAgAh07iQNgoVCUf&#10;AgAAJgQAAA4AAAAAAAAAAQAgAAAAJAEAAGRycy9lMm9Eb2MueG1sUEsFBgAAAAAGAAYAWQEAALUF&#10;AAAAAA==&#10;">
                <v:fill on="f" focussize="0,0"/>
                <v:stroke on="f"/>
                <v:imagedata o:title=""/>
                <o:lock v:ext="edit" aspectratio="f"/>
                <v:textbox>
                  <w:txbxContent>
                    <w:p w14:paraId="1FB0406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lang w:eastAsia="zh-CN"/>
        </w:rPr>
        <w:t>缺陷责任期内承包人为缺陷修复工作需要，有权进入工程现场，但应遵守发包人的保安和保密等规定。</w:t>
      </w:r>
    </w:p>
    <w:p w14:paraId="013EFBD6">
      <w:pPr>
        <w:spacing w:line="360" w:lineRule="auto"/>
        <w:rPr>
          <w:rFonts w:hint="eastAsia" w:ascii="仿宋" w:hAnsi="仿宋" w:eastAsia="仿宋"/>
          <w:b/>
          <w:bCs/>
          <w:color w:val="auto"/>
          <w:lang w:eastAsia="zh-CN"/>
        </w:rPr>
      </w:pPr>
      <w:bookmarkStart w:id="296" w:name="_Toc19809"/>
      <w:r>
        <w:rPr>
          <w:color w:val="auto"/>
          <w:lang w:eastAsia="zh-CN" w:bidi="ar-SA"/>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1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43741DA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dxoa4&#10;HgIAACYEAAAOAAAAAAAAAAEAIAAAACYBAABkcnMvZTJvRG9jLnhtbFBLBQYAAAAABgAGAFkBAAC2&#10;BQAAAAA=&#10;">
                <v:fill on="f" focussize="0,0"/>
                <v:stroke on="f"/>
                <v:imagedata o:title=""/>
                <o:lock v:ext="edit" aspectratio="f"/>
                <v:textbox>
                  <w:txbxContent>
                    <w:p w14:paraId="43741DA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.6</w:t>
      </w:r>
      <w:bookmarkEnd w:id="296"/>
    </w:p>
    <w:p w14:paraId="684FE408">
      <w:pPr>
        <w:widowControl w:val="0"/>
        <w:spacing w:line="360" w:lineRule="auto"/>
        <w:ind w:left="1850" w:leftChars="771"/>
        <w:jc w:val="both"/>
        <w:rPr>
          <w:rFonts w:hint="eastAsia" w:ascii="仿宋" w:hAnsi="仿宋" w:eastAsia="仿宋"/>
          <w:b/>
          <w:bCs/>
          <w:color w:val="auto"/>
          <w:lang w:eastAsia="zh-CN"/>
        </w:rPr>
      </w:pPr>
      <w:r>
        <w:rPr>
          <w:rFonts w:hint="eastAsia" w:ascii="仿宋" w:hAnsi="仿宋" w:eastAsia="仿宋" w:cs="仿宋"/>
          <w:color w:val="auto"/>
          <w:lang w:eastAsia="zh-CN"/>
        </w:rPr>
        <w:t>在专用条款约定的缺陷责任期（包括第66</w:t>
      </w:r>
      <w:r>
        <w:rPr>
          <w:rFonts w:ascii="仿宋" w:hAnsi="仿宋" w:eastAsia="仿宋" w:cs="仿宋"/>
          <w:color w:val="auto"/>
          <w:lang w:eastAsia="zh-CN"/>
        </w:rPr>
        <w:t>.2</w:t>
      </w:r>
      <w:r>
        <w:rPr>
          <w:rFonts w:hint="eastAsia" w:ascii="仿宋" w:hAnsi="仿宋" w:eastAsia="仿宋" w:cs="仿宋"/>
          <w:color w:val="auto"/>
          <w:lang w:eastAsia="zh-CN"/>
        </w:rPr>
        <w:t>款延长的期限）终止后的</w:t>
      </w:r>
      <w:r>
        <w:rPr>
          <w:rFonts w:ascii="仿宋" w:hAnsi="仿宋" w:eastAsia="仿宋" w:cs="仿宋"/>
          <w:color w:val="auto"/>
          <w:lang w:eastAsia="zh-CN"/>
        </w:rPr>
        <w:t>14</w:t>
      </w:r>
      <w:r>
        <w:rPr>
          <w:rFonts w:hint="eastAsia" w:ascii="仿宋" w:hAnsi="仿宋" w:eastAsia="仿宋" w:cs="仿宋"/>
          <w:color w:val="auto"/>
          <w:lang w:eastAsia="zh-CN"/>
        </w:rPr>
        <w:t>天内，发包人应向承包人颁发缺陷责任期终止证书，并返还相应的质量保证金。</w:t>
      </w:r>
    </w:p>
    <w:p w14:paraId="5BEBF5F3">
      <w:pPr>
        <w:spacing w:line="360" w:lineRule="auto"/>
        <w:rPr>
          <w:rFonts w:hint="eastAsia" w:ascii="仿宋" w:hAnsi="仿宋" w:eastAsia="仿宋"/>
          <w:b/>
          <w:bCs/>
          <w:color w:val="auto"/>
          <w:lang w:eastAsia="zh-CN"/>
        </w:rPr>
      </w:pPr>
      <w:bookmarkStart w:id="297" w:name="_Toc4724"/>
      <w:r>
        <w:rPr>
          <w:color w:val="auto"/>
          <w:lang w:eastAsia="zh-CN" w:bidi="ar-SA"/>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149"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7B2968E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9G2irYAAAA&#10;CgEAAA8AAAAAAAAAAQAgAAAAIgAAAGRycy9kb3ducmV2LnhtbFBLAQIUABQAAAAIAIdO4kDNM2Ax&#10;HQIAACYEAAAOAAAAAAAAAAEAIAAAACcBAABkcnMvZTJvRG9jLnhtbFBLBQYAAAAABgAGAFkBAAC2&#10;BQAAAAA=&#10;">
                <v:fill on="f" focussize="0,0"/>
                <v:stroke on="f"/>
                <v:imagedata o:title=""/>
                <o:lock v:ext="edit" aspectratio="f"/>
                <v:textbox>
                  <w:txbxContent>
                    <w:p w14:paraId="7B2968E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.7</w:t>
      </w:r>
      <w:bookmarkEnd w:id="297"/>
    </w:p>
    <w:p w14:paraId="064757E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7A04E11B">
      <w:pPr>
        <w:spacing w:line="360" w:lineRule="auto"/>
        <w:rPr>
          <w:rFonts w:hint="eastAsia" w:ascii="仿宋" w:hAnsi="仿宋" w:eastAsia="仿宋"/>
          <w:color w:val="auto"/>
          <w:lang w:eastAsia="zh-CN"/>
        </w:rPr>
      </w:pPr>
      <w:bookmarkStart w:id="298" w:name="_Toc31105"/>
      <w:r>
        <w:rPr>
          <w:color w:val="auto"/>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148"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72BB6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bbV1wAAAAoB&#10;AAAPAAAAAAAAAAEAIAAAACIAAABkcnMvZG93bnJldi54bWxQSwECFAAUAAAACACHTuJAcd9zghwC&#10;AAAmBAAADgAAAAAAAAABACAAAAAmAQAAZHJzL2Uyb0RvYy54bWxQSwUGAAAAAAYABgBZAQAAtAUA&#10;AAAA&#10;">
                <v:fill on="f" focussize="0,0"/>
                <v:stroke on="f"/>
                <v:imagedata o:title=""/>
                <o:lock v:ext="edit" aspectratio="f"/>
                <v:textbox>
                  <w:txbxContent>
                    <w:p w14:paraId="072BB65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.8</w:t>
      </w:r>
      <w:bookmarkEnd w:id="298"/>
    </w:p>
    <w:p w14:paraId="283CC9FD">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合同双方当事人应在专用条款和合同工程质量保修书中约定质量保修期，但不得低于《房屋建筑工程质量保修办法》第七条以及《建设工程质量管理条例》第四十条规定的最低保修期限。</w:t>
      </w:r>
    </w:p>
    <w:p w14:paraId="3F1DA815">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质量保修期自竣工验收</w:t>
      </w:r>
      <w:r>
        <w:rPr>
          <w:rFonts w:ascii="仿宋" w:hAnsi="仿宋" w:eastAsia="仿宋" w:cs="仿宋"/>
          <w:color w:val="auto"/>
          <w:lang w:eastAsia="zh-CN"/>
        </w:rPr>
        <w:t>合格</w:t>
      </w:r>
      <w:r>
        <w:rPr>
          <w:rFonts w:hint="eastAsia" w:ascii="仿宋" w:hAnsi="仿宋" w:eastAsia="仿宋" w:cs="仿宋"/>
          <w:color w:val="auto"/>
          <w:lang w:eastAsia="zh-CN"/>
        </w:rPr>
        <w:t>之日起计算。在全部工程竣工验收前，已经发包人提前验收的单项工程，其质量保修期的起算日期相应提前。</w:t>
      </w:r>
    </w:p>
    <w:p w14:paraId="6FC5F7CE">
      <w:pPr>
        <w:spacing w:line="360" w:lineRule="auto"/>
        <w:rPr>
          <w:rFonts w:hint="eastAsia" w:ascii="仿宋" w:hAnsi="仿宋" w:eastAsia="仿宋" w:cs="仿宋"/>
          <w:b/>
          <w:bCs/>
          <w:color w:val="auto"/>
          <w:u w:val="dotted"/>
          <w:lang w:eastAsia="zh-CN"/>
        </w:rPr>
      </w:pPr>
      <w:bookmarkStart w:id="299" w:name="_Toc1338"/>
      <w:r>
        <w:rPr>
          <w:rFonts w:hint="eastAsia" w:ascii="仿宋" w:hAnsi="仿宋" w:eastAsia="仿宋" w:cs="仿宋"/>
          <w:b/>
          <w:bCs/>
          <w:color w:val="auto"/>
          <w:lang w:eastAsia="zh-CN"/>
        </w:rPr>
        <w:t>66</w:t>
      </w:r>
      <w:r>
        <w:rPr>
          <w:rFonts w:ascii="仿宋" w:hAnsi="仿宋" w:eastAsia="仿宋" w:cs="仿宋"/>
          <w:b/>
          <w:bCs/>
          <w:color w:val="auto"/>
          <w:lang w:eastAsia="zh-CN"/>
        </w:rPr>
        <w:t>.9</w:t>
      </w:r>
      <w:bookmarkEnd w:id="299"/>
    </w:p>
    <w:p w14:paraId="18C0934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47"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549A88BA">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QF7t1QAAAAgB&#10;AAAPAAAAAAAAAAEAIAAAACIAAABkcnMvZG93bnJldi54bWxQSwECFAAUAAAACACHTuJAUHtvjh4C&#10;AAAmBAAADgAAAAAAAAABACAAAAAkAQAAZHJzL2Uyb0RvYy54bWxQSwUGAAAAAAYABgBZAQAAtAUA&#10;AAAA&#10;">
                <v:fill on="f" focussize="0,0"/>
                <v:stroke on="f"/>
                <v:imagedata o:title=""/>
                <o:lock v:ext="edit" aspectratio="f"/>
                <v:textbox>
                  <w:txbxContent>
                    <w:p w14:paraId="549A88BA">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2EDF8F05">
      <w:pPr>
        <w:spacing w:line="360" w:lineRule="auto"/>
        <w:rPr>
          <w:rFonts w:hint="eastAsia" w:ascii="仿宋" w:hAnsi="仿宋" w:eastAsia="仿宋" w:cs="仿宋"/>
          <w:color w:val="auto"/>
          <w:u w:val="dotted"/>
          <w:lang w:eastAsia="zh-CN"/>
        </w:rPr>
      </w:pPr>
      <w:bookmarkStart w:id="300" w:name="_Toc13407"/>
      <w:r>
        <w:rPr>
          <w:color w:val="auto"/>
          <w:lang w:eastAsia="zh-CN" w:bidi="ar-SA"/>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146"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7FE6CD2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Cz/hcXHg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ogJ6Rzzoxo&#10;aOTH79+OP34df35ll7M0SNRal1HmvaVc372EjtIjXWfvQH5yzMBNJcxWXSNCWylRUIuT8DI5e9rj&#10;uACyad9AQZXEzkME6kpsgn6kCCN0Gs/hNB7VeSbpcnGRXswpIik0n84X6SxWENnDY4vOv1LQsLDJ&#10;OdL0I7jY3zkfmhHZQ0qoZeBW13V0QG3+uqDE/kZFCw2vA5XQfc/Dd5tukGYDxYFIIfT2os9Fmwrw&#10;C2ctWSvn7vNOoOKsfm1ImMtJmgYvxkM6W0zp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ya7LXAAAA&#10;CgEAAA8AAAAAAAAAAQAgAAAAIgAAAGRycy9kb3ducmV2LnhtbFBLAQIUABQAAAAIAIdO4kCz/hcX&#10;HgIAACYEAAAOAAAAAAAAAAEAIAAAACYBAABkcnMvZTJvRG9jLnhtbFBLBQYAAAAABgAGAFkBAAC2&#10;BQAAAAA=&#10;">
                <v:fill on="f" focussize="0,0"/>
                <v:stroke on="f"/>
                <v:imagedata o:title=""/>
                <o:lock v:ext="edit" aspectratio="f"/>
                <v:textbox>
                  <w:txbxContent>
                    <w:p w14:paraId="7FE6CD24">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lang w:eastAsia="zh-CN"/>
        </w:rPr>
        <w:t>66</w:t>
      </w:r>
      <w:r>
        <w:rPr>
          <w:rFonts w:ascii="仿宋" w:hAnsi="仿宋" w:eastAsia="仿宋" w:cs="仿宋"/>
          <w:b/>
          <w:bCs/>
          <w:color w:val="auto"/>
          <w:lang w:eastAsia="zh-CN"/>
        </w:rPr>
        <w:t>.10</w:t>
      </w:r>
      <w:bookmarkEnd w:id="300"/>
    </w:p>
    <w:p w14:paraId="517E8670">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承包人修复属于质量缺陷以外的费用，由责任方承担。</w:t>
      </w:r>
    </w:p>
    <w:p w14:paraId="7DF8456F">
      <w:pPr>
        <w:adjustRightInd w:val="0"/>
        <w:snapToGrid w:val="0"/>
        <w:spacing w:line="360" w:lineRule="auto"/>
        <w:rPr>
          <w:rFonts w:hint="eastAsia" w:ascii="仿宋" w:hAnsi="仿宋" w:eastAsia="仿宋" w:cs="仿宋"/>
          <w:color w:val="auto"/>
          <w:u w:val="single"/>
          <w:lang w:eastAsia="zh-CN"/>
        </w:rPr>
      </w:pPr>
    </w:p>
    <w:p w14:paraId="388CAFDB">
      <w:pPr>
        <w:tabs>
          <w:tab w:val="left" w:pos="1620"/>
        </w:tabs>
        <w:adjustRightInd w:val="0"/>
        <w:snapToGrid w:val="0"/>
        <w:spacing w:line="360" w:lineRule="auto"/>
        <w:jc w:val="center"/>
        <w:outlineLvl w:val="1"/>
        <w:rPr>
          <w:color w:val="auto"/>
          <w:lang w:eastAsia="zh-CN"/>
        </w:rPr>
      </w:pPr>
      <w:bookmarkStart w:id="301" w:name="_Toc31352"/>
      <w:r>
        <w:rPr>
          <w:rFonts w:hint="eastAsia" w:ascii="仿宋" w:hAnsi="仿宋" w:eastAsia="仿宋" w:cs="仿宋"/>
          <w:b/>
          <w:bCs/>
          <w:color w:val="auto"/>
          <w:lang w:eastAsia="zh-CN"/>
        </w:rPr>
        <w:t>七、合同价格</w:t>
      </w:r>
      <w:bookmarkEnd w:id="301"/>
    </w:p>
    <w:p w14:paraId="08433A3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02" w:name="_Toc27820"/>
      <w:r>
        <w:rPr>
          <w:rFonts w:ascii="仿宋" w:hAnsi="仿宋" w:eastAsia="仿宋" w:cs="仿宋"/>
          <w:bCs w:val="0"/>
          <w:color w:val="auto"/>
          <w:sz w:val="24"/>
          <w:szCs w:val="24"/>
          <w:lang w:eastAsia="zh-CN"/>
        </w:rPr>
        <w:t>6</w:t>
      </w:r>
      <w:r>
        <w:rPr>
          <w:rFonts w:hint="eastAsia" w:ascii="仿宋" w:hAnsi="仿宋" w:eastAsia="仿宋" w:cs="仿宋"/>
          <w:bCs w:val="0"/>
          <w:color w:val="auto"/>
          <w:sz w:val="24"/>
          <w:szCs w:val="24"/>
          <w:lang w:eastAsia="zh-CN"/>
        </w:rPr>
        <w:t>7资金计划和安排</w:t>
      </w:r>
      <w:bookmarkEnd w:id="302"/>
    </w:p>
    <w:p w14:paraId="161CA7F9">
      <w:pPr>
        <w:pStyle w:val="40"/>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6</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.1</w:t>
      </w:r>
    </w:p>
    <w:p w14:paraId="6464AF15">
      <w:pPr>
        <w:widowControl w:val="0"/>
        <w:spacing w:line="360" w:lineRule="auto"/>
        <w:ind w:left="1850" w:leftChars="771"/>
        <w:jc w:val="both"/>
        <w:rPr>
          <w:rFonts w:hint="eastAsia" w:ascii="仿宋" w:hAnsi="仿宋" w:eastAsia="仿宋"/>
          <w:b/>
          <w:bCs/>
          <w:color w:val="auto"/>
          <w:lang w:eastAsia="zh-CN"/>
        </w:rPr>
      </w:pPr>
      <w:r>
        <w:rPr>
          <w:color w:val="auto"/>
          <w:lang w:eastAsia="zh-CN" w:bidi="ar-SA"/>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45"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6FE14713">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kCvX9YAAAAJ&#10;AQAADwAAAAAAAAABACAAAAAiAAAAZHJzL2Rvd25yZXYueG1sUEsBAhQAFAAAAAgAh07iQCjtzgAe&#10;AgAAJgQAAA4AAAAAAAAAAQAgAAAAJQEAAGRycy9lMm9Eb2MueG1sUEsFBgAAAAAGAAYAWQEAALUF&#10;AAAAAA==&#10;">
                <v:fill on="f" focussize="0,0"/>
                <v:stroke on="f"/>
                <v:imagedata o:title=""/>
                <o:lock v:ext="edit" aspectratio="f"/>
                <v:textbox>
                  <w:txbxContent>
                    <w:p w14:paraId="6FE14713">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059D983E">
      <w:pPr>
        <w:pStyle w:val="40"/>
        <w:adjustRightInd w:val="0"/>
        <w:snapToGrid w:val="0"/>
        <w:spacing w:line="360" w:lineRule="auto"/>
        <w:ind w:left="1617" w:hanging="1617" w:hangingChars="671"/>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6</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 xml:space="preserve">.2  </w:t>
      </w:r>
    </w:p>
    <w:p w14:paraId="09E62D50">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44"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6943B4EF">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NDVi40d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TCacGVHT&#10;yI/f748/fh1/fmOL6TxI1FiXUuadpVzfvoKW0iNdZ29BfnbMwHUpzFZdIUJTKpFTi6PwMjl72uG4&#10;ALJp3kJOlcTOQwRqC6yDfqQII3Qaz+E0HtV6JulyNr1YjCkiKTSdz17OprGCSB8eW3T+tYKahU3G&#10;kaYfwcX+1vnQjEgfUkItAze6qqIDKvPXBSV2NypaqH8dqITuOx6+3bS9NBvID0QKobMXfS7alIBf&#10;OWvIWhl3X3YCFWfVG0PCLEjq4MV4mExngR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xxAt1gAAAAgB&#10;AAAPAAAAAAAAAAEAIAAAACIAAABkcnMvZG93bnJldi54bWxQSwECFAAUAAAACACHTuJA0NWLjR0C&#10;AAAmBAAADgAAAAAAAAABACAAAAAlAQAAZHJzL2Uyb0RvYy54bWxQSwUGAAAAAAYABgBZAQAAtAUA&#10;AAAA&#10;">
                <v:fill on="f" focussize="0,0"/>
                <v:stroke on="f"/>
                <v:imagedata o:title=""/>
                <o:lock v:ext="edit" aspectratio="f"/>
                <v:textbox>
                  <w:txbxContent>
                    <w:p w14:paraId="6943B4EF">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lang w:eastAsia="zh-CN"/>
        </w:rPr>
        <w:t>发包人在收到承包人提交的工程资金需求计划书后</w:t>
      </w:r>
      <w:r>
        <w:rPr>
          <w:rFonts w:ascii="仿宋" w:hAnsi="仿宋" w:eastAsia="仿宋" w:cs="仿宋"/>
          <w:color w:val="auto"/>
          <w:lang w:eastAsia="zh-CN"/>
        </w:rPr>
        <w:t>28</w:t>
      </w:r>
      <w:r>
        <w:rPr>
          <w:rFonts w:hint="eastAsia" w:ascii="仿宋" w:hAnsi="仿宋" w:eastAsia="仿宋" w:cs="仿宋"/>
          <w:color w:val="auto"/>
          <w:lang w:eastAsia="zh-CN"/>
        </w:rPr>
        <w:t>天内，应根据合同约定提供已做出资金安排的合理证据，表明自己有能力按照第83条约定支付合同价款。如果发包人对资金安排作出任何变更时，应及时将变更的详情通知承包人。</w:t>
      </w:r>
    </w:p>
    <w:p w14:paraId="5E64FEAC">
      <w:pPr>
        <w:spacing w:line="360" w:lineRule="auto"/>
        <w:rPr>
          <w:color w:val="auto"/>
          <w:lang w:eastAsia="zh-CN"/>
        </w:rPr>
      </w:pPr>
    </w:p>
    <w:p w14:paraId="638AF78E">
      <w:pPr>
        <w:pStyle w:val="5"/>
        <w:tabs>
          <w:tab w:val="left" w:pos="360"/>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03" w:name="_Toc6580"/>
      <w:r>
        <w:rPr>
          <w:rFonts w:hint="eastAsia" w:ascii="仿宋" w:hAnsi="仿宋" w:eastAsia="仿宋" w:cs="仿宋"/>
          <w:bCs w:val="0"/>
          <w:color w:val="auto"/>
          <w:sz w:val="24"/>
          <w:szCs w:val="24"/>
          <w:lang w:eastAsia="zh-CN"/>
        </w:rPr>
        <w:t>68联合体牵头人项目管理费</w:t>
      </w:r>
      <w:bookmarkEnd w:id="303"/>
    </w:p>
    <w:p w14:paraId="6547F214">
      <w:pPr>
        <w:widowControl w:val="0"/>
        <w:spacing w:line="360" w:lineRule="auto"/>
        <w:ind w:left="1850" w:leftChars="771"/>
        <w:jc w:val="both"/>
        <w:rPr>
          <w:rFonts w:hint="eastAsia" w:ascii="仿宋" w:hAnsi="仿宋" w:eastAsia="仿宋" w:cs="仿宋"/>
          <w:color w:val="auto"/>
          <w:lang w:eastAsia="zh-CN"/>
        </w:rPr>
      </w:pPr>
      <w:bookmarkStart w:id="304" w:name="OLE_LINK2"/>
      <w:bookmarkStart w:id="305" w:name="OLE_LINK1"/>
      <w:r>
        <w:rPr>
          <w:rFonts w:ascii="仿宋" w:hAnsi="仿宋" w:eastAsia="仿宋" w:cs="仿宋"/>
          <w:color w:val="auto"/>
          <w:lang w:eastAsia="zh-CN" w:bidi="ar-SA"/>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14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2701D48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0608;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BY6tYAAAAJ&#10;AQAADwAAAAAAAAABACAAAAAiAAAAZHJzL2Rvd25yZXYueG1sUEsBAhQAFAAAAAgAh07iQPZeA/Ae&#10;AgAAJQQAAA4AAAAAAAAAAQAgAAAAJQEAAGRycy9lMm9Eb2MueG1sUEsFBgAAAAAGAAYAWQEAALUF&#10;AAAAAA==&#10;">
                <v:fill on="f" focussize="0,0"/>
                <v:stroke on="f"/>
                <v:imagedata o:title=""/>
                <o:lock v:ext="edit" aspectratio="f"/>
                <v:textbox>
                  <w:txbxContent>
                    <w:p w14:paraId="2701D48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41ECDE6">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牵头人项目管理费由发包人直接支付给联合体牵头人并从合同总价中扣除，支付时间、支付比例在专用条款中约定。</w:t>
      </w:r>
    </w:p>
    <w:p w14:paraId="7CCDA1D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合同履行期间，若牵头人及其授权的承包人代表不作为或存在过错，发包人有权部分或全部扣除该费用，并追究相关责任，扣除金额或比例在专用条款中约定。</w:t>
      </w:r>
    </w:p>
    <w:p w14:paraId="77C73C53">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牵头人项目管理费由</w:t>
      </w:r>
      <w:r>
        <w:rPr>
          <w:rFonts w:ascii="仿宋" w:hAnsi="仿宋" w:eastAsia="仿宋" w:cs="仿宋"/>
          <w:color w:val="auto"/>
          <w:lang w:eastAsia="zh-CN"/>
        </w:rPr>
        <w:t>联合体</w:t>
      </w:r>
      <w:r>
        <w:rPr>
          <w:rFonts w:hint="eastAsia" w:ascii="仿宋" w:hAnsi="仿宋" w:eastAsia="仿宋" w:cs="仿宋"/>
          <w:color w:val="auto"/>
          <w:lang w:eastAsia="zh-CN"/>
        </w:rPr>
        <w:t>各</w:t>
      </w:r>
      <w:r>
        <w:rPr>
          <w:rFonts w:ascii="仿宋" w:hAnsi="仿宋" w:eastAsia="仿宋" w:cs="仿宋"/>
          <w:color w:val="auto"/>
          <w:lang w:eastAsia="zh-CN"/>
        </w:rPr>
        <w:t>成员</w:t>
      </w:r>
      <w:r>
        <w:rPr>
          <w:rFonts w:hint="eastAsia" w:ascii="仿宋" w:hAnsi="仿宋" w:eastAsia="仿宋" w:cs="仿宋"/>
          <w:color w:val="auto"/>
          <w:lang w:eastAsia="zh-CN"/>
        </w:rPr>
        <w:t>单位分摊，联合体各成员单位分摊的金额、计费方式、支付方式以及违约处罚方式，由联合体各成员单位在联合体承包协议书中约定。</w:t>
      </w:r>
    </w:p>
    <w:bookmarkEnd w:id="304"/>
    <w:bookmarkEnd w:id="305"/>
    <w:p w14:paraId="31624067">
      <w:pPr>
        <w:pStyle w:val="40"/>
        <w:adjustRightInd w:val="0"/>
        <w:snapToGrid w:val="0"/>
        <w:spacing w:line="360" w:lineRule="auto"/>
        <w:rPr>
          <w:rFonts w:hint="eastAsia" w:ascii="仿宋" w:hAnsi="仿宋" w:eastAsia="仿宋"/>
          <w:b/>
          <w:bCs/>
          <w:color w:val="auto"/>
          <w:sz w:val="24"/>
          <w:szCs w:val="24"/>
          <w:lang w:eastAsia="zh-CN"/>
        </w:rPr>
      </w:pPr>
    </w:p>
    <w:p w14:paraId="214D79D3">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06" w:name="_Toc24098"/>
      <w:r>
        <w:rPr>
          <w:rFonts w:hint="eastAsia" w:ascii="仿宋" w:hAnsi="仿宋" w:eastAsia="仿宋" w:cs="仿宋"/>
          <w:bCs w:val="0"/>
          <w:color w:val="auto"/>
          <w:sz w:val="24"/>
          <w:szCs w:val="24"/>
          <w:lang w:eastAsia="zh-CN"/>
        </w:rPr>
        <w:t>★69合同价格的约定与调整</w:t>
      </w:r>
      <w:bookmarkEnd w:id="306"/>
    </w:p>
    <w:p w14:paraId="3447554A">
      <w:pPr>
        <w:pStyle w:val="40"/>
        <w:adjustRightInd w:val="0"/>
        <w:snapToGrid w:val="0"/>
        <w:spacing w:line="360" w:lineRule="auto"/>
        <w:ind w:left="1446" w:hanging="1446" w:hangingChars="600"/>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69</w:t>
      </w:r>
      <w:r>
        <w:rPr>
          <w:rFonts w:ascii="仿宋" w:hAnsi="仿宋" w:eastAsia="仿宋" w:cs="仿宋"/>
          <w:b/>
          <w:bCs/>
          <w:color w:val="auto"/>
          <w:sz w:val="24"/>
          <w:szCs w:val="24"/>
          <w:lang w:eastAsia="zh-CN"/>
        </w:rPr>
        <w:t>.1</w:t>
      </w:r>
    </w:p>
    <w:p w14:paraId="2F9FD638">
      <w:pPr>
        <w:widowControl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142"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2BB60B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6512;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32QU1QAAAAkB&#10;AAAPAAAAAAAAAAEAIAAAACIAAABkcnMvZG93bnJldi54bWxQSwECFAAUAAAACACHTuJAKmr1rx4C&#10;AAAmBAAADgAAAAAAAAABACAAAAAkAQAAZHJzL2Uyb0RvYy54bWxQSwUGAAAAAAYABgBZAQAAtAUA&#10;AAAA&#10;">
                <v:fill on="f" focussize="0,0"/>
                <v:stroke on="f"/>
                <v:imagedata o:title=""/>
                <o:lock v:ext="edit" aspectratio="f"/>
                <v:textbox>
                  <w:txbxContent>
                    <w:p w14:paraId="2BB60B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21E9F01F">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26AD9D92">
      <w:pPr>
        <w:spacing w:line="360" w:lineRule="auto"/>
        <w:rPr>
          <w:rFonts w:hint="eastAsia" w:ascii="仿宋" w:hAnsi="仿宋" w:eastAsia="仿宋" w:cs="仿宋"/>
          <w:color w:val="auto"/>
          <w:u w:val="dotted"/>
          <w:lang w:eastAsia="zh-CN"/>
        </w:rPr>
      </w:pPr>
      <w:bookmarkStart w:id="307" w:name="_Toc10655"/>
      <w:r>
        <w:rPr>
          <w:rFonts w:hint="eastAsia" w:ascii="仿宋" w:hAnsi="仿宋" w:eastAsia="仿宋" w:cs="仿宋"/>
          <w:b/>
          <w:bCs/>
          <w:color w:val="auto"/>
          <w:lang w:eastAsia="zh-CN"/>
        </w:rPr>
        <w:t>69</w:t>
      </w:r>
      <w:r>
        <w:rPr>
          <w:rFonts w:ascii="仿宋" w:hAnsi="仿宋" w:eastAsia="仿宋" w:cs="仿宋"/>
          <w:b/>
          <w:bCs/>
          <w:color w:val="auto"/>
          <w:lang w:eastAsia="zh-CN"/>
        </w:rPr>
        <w:t>.</w:t>
      </w:r>
      <w:r>
        <w:rPr>
          <w:rFonts w:hint="eastAsia" w:ascii="仿宋" w:hAnsi="仿宋" w:eastAsia="仿宋" w:cs="仿宋"/>
          <w:b/>
          <w:bCs/>
          <w:color w:val="auto"/>
          <w:lang w:eastAsia="zh-CN"/>
        </w:rPr>
        <w:t>2</w:t>
      </w:r>
      <w:bookmarkEnd w:id="307"/>
    </w:p>
    <w:p w14:paraId="6D82A860">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097536"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141"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60C410EC">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097536;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DO9i1wAAAAoB&#10;AAAPAAAAAAAAAAEAIAAAACIAAABkcnMvZG93bnJldi54bWxQSwECFAAUAAAACACHTuJA5yOmtxwC&#10;AAAmBAAADgAAAAAAAAABACAAAAAmAQAAZHJzL2Uyb0RvYy54bWxQSwUGAAAAAAYABgBZAQAAtAUA&#10;AAAA&#10;">
                <v:fill on="f" focussize="0,0"/>
                <v:stroke on="f"/>
                <v:imagedata o:title=""/>
                <o:lock v:ext="edit" aspectratio="f"/>
                <v:textbox>
                  <w:txbxContent>
                    <w:p w14:paraId="60C410EC">
                      <w:pPr>
                        <w:pStyle w:val="2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lang w:eastAsia="zh-CN"/>
        </w:rPr>
        <w:t>人、</w:t>
      </w:r>
      <w:r>
        <w:rPr>
          <w:rFonts w:hint="eastAsia" w:ascii="仿宋" w:hAnsi="仿宋" w:eastAsia="仿宋"/>
          <w:color w:val="auto"/>
          <w:lang w:eastAsia="zh-CN"/>
        </w:rPr>
        <w:t>承</w:t>
      </w:r>
      <w:r>
        <w:rPr>
          <w:rFonts w:ascii="仿宋" w:hAnsi="仿宋" w:eastAsia="仿宋"/>
          <w:color w:val="auto"/>
          <w:lang w:eastAsia="zh-CN"/>
        </w:rPr>
        <w:t>包人</w:t>
      </w:r>
      <w:r>
        <w:rPr>
          <w:rFonts w:hint="eastAsia" w:ascii="仿宋" w:hAnsi="仿宋" w:eastAsia="仿宋"/>
          <w:color w:val="auto"/>
          <w:lang w:eastAsia="zh-CN"/>
        </w:rPr>
        <w:t>结合第72条约定的计量和计价规则在专用条款第72条中约定适用范围</w:t>
      </w:r>
      <w:r>
        <w:rPr>
          <w:rFonts w:hint="eastAsia" w:ascii="仿宋" w:hAnsi="仿宋" w:eastAsia="仿宋" w:cs="仿宋"/>
          <w:color w:val="auto"/>
          <w:lang w:eastAsia="zh-CN"/>
        </w:rPr>
        <w:t>：</w:t>
      </w:r>
    </w:p>
    <w:p w14:paraId="48826FDF">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w:t>
      </w:r>
      <w:r>
        <w:rPr>
          <w:rFonts w:ascii="仿宋" w:hAnsi="仿宋" w:eastAsia="仿宋" w:cs="仿宋"/>
          <w:color w:val="auto"/>
          <w:lang w:eastAsia="zh-CN"/>
        </w:rPr>
        <w:t>总价合同</w:t>
      </w:r>
      <w:r>
        <w:rPr>
          <w:rFonts w:hint="eastAsia" w:ascii="仿宋" w:hAnsi="仿宋" w:eastAsia="仿宋" w:cs="仿宋"/>
          <w:color w:val="auto"/>
          <w:lang w:eastAsia="zh-CN"/>
        </w:rPr>
        <w:t>。</w:t>
      </w:r>
      <w:r>
        <w:rPr>
          <w:rFonts w:ascii="仿宋" w:hAnsi="仿宋" w:eastAsia="仿宋" w:cs="仿宋"/>
          <w:color w:val="auto"/>
          <w:lang w:eastAsia="zh-CN"/>
        </w:rPr>
        <w:t>总价合同是指合同当事人约定以</w:t>
      </w:r>
      <w:r>
        <w:rPr>
          <w:rFonts w:hint="eastAsia" w:ascii="仿宋" w:hAnsi="仿宋" w:eastAsia="仿宋" w:cs="仿宋"/>
          <w:color w:val="auto"/>
          <w:lang w:eastAsia="zh-CN"/>
        </w:rPr>
        <w:t>发包人提供的项目基础资料、发包人要求、标准规范、合同价格清单</w:t>
      </w:r>
      <w:r>
        <w:rPr>
          <w:rFonts w:ascii="仿宋" w:hAnsi="仿宋" w:eastAsia="仿宋" w:cs="仿宋"/>
          <w:color w:val="auto"/>
          <w:lang w:eastAsia="zh-CN"/>
        </w:rPr>
        <w:t>及有关条件进行合同价格计算、调整和确认的建设工程</w:t>
      </w:r>
      <w:r>
        <w:rPr>
          <w:rFonts w:hint="eastAsia" w:ascii="仿宋" w:hAnsi="仿宋" w:eastAsia="仿宋" w:cs="仿宋"/>
          <w:color w:val="auto"/>
          <w:lang w:eastAsia="zh-CN"/>
        </w:rPr>
        <w:t>总承包</w:t>
      </w:r>
      <w:r>
        <w:rPr>
          <w:rFonts w:ascii="仿宋" w:hAnsi="仿宋" w:eastAsia="仿宋" w:cs="仿宋"/>
          <w:color w:val="auto"/>
          <w:lang w:eastAsia="zh-CN"/>
        </w:rPr>
        <w:t>合同，</w:t>
      </w:r>
      <w:r>
        <w:rPr>
          <w:rFonts w:hint="eastAsia" w:ascii="仿宋" w:hAnsi="仿宋" w:eastAsia="仿宋" w:cs="仿宋"/>
          <w:color w:val="auto"/>
          <w:lang w:eastAsia="zh-CN"/>
        </w:rPr>
        <w:t>除合同约定允许调整的事项外，合同总价不予调整。</w:t>
      </w:r>
    </w:p>
    <w:p w14:paraId="4F0AA7BC">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）总价合同＋部分单价合同。其中</w:t>
      </w:r>
      <w:r>
        <w:rPr>
          <w:rFonts w:ascii="仿宋" w:hAnsi="仿宋" w:eastAsia="仿宋" w:cs="仿宋"/>
          <w:color w:val="auto"/>
          <w:lang w:eastAsia="zh-CN"/>
        </w:rPr>
        <w:t>单价合同是指合同当事人约定以</w:t>
      </w:r>
      <w:r>
        <w:rPr>
          <w:rFonts w:hint="eastAsia" w:ascii="仿宋" w:hAnsi="仿宋" w:eastAsia="仿宋" w:cs="仿宋"/>
          <w:color w:val="auto"/>
          <w:lang w:eastAsia="zh-CN"/>
        </w:rPr>
        <w:t>合同价格</w:t>
      </w:r>
      <w:r>
        <w:rPr>
          <w:rFonts w:ascii="仿宋" w:hAnsi="仿宋" w:eastAsia="仿宋" w:cs="仿宋"/>
          <w:color w:val="auto"/>
          <w:lang w:eastAsia="zh-CN"/>
        </w:rPr>
        <w:t>清单及其综合单价进行合同价格计算、调整和确认的建设工程</w:t>
      </w:r>
      <w:r>
        <w:rPr>
          <w:rFonts w:hint="eastAsia" w:ascii="仿宋" w:hAnsi="仿宋" w:eastAsia="仿宋" w:cs="仿宋"/>
          <w:color w:val="auto"/>
          <w:lang w:eastAsia="zh-CN"/>
        </w:rPr>
        <w:t>总承包</w:t>
      </w:r>
      <w:r>
        <w:rPr>
          <w:rFonts w:ascii="仿宋" w:hAnsi="仿宋" w:eastAsia="仿宋" w:cs="仿宋"/>
          <w:color w:val="auto"/>
          <w:lang w:eastAsia="zh-CN"/>
        </w:rPr>
        <w:t>合同，</w:t>
      </w:r>
      <w:r>
        <w:rPr>
          <w:rFonts w:hint="eastAsia" w:ascii="仿宋" w:hAnsi="仿宋" w:eastAsia="仿宋" w:cs="仿宋"/>
          <w:color w:val="auto"/>
          <w:lang w:eastAsia="zh-CN"/>
        </w:rPr>
        <w:t>除合同约定可以调整的事项外，工作量或工程量按实计算，综合</w:t>
      </w:r>
      <w:r>
        <w:rPr>
          <w:rFonts w:ascii="仿宋" w:hAnsi="仿宋" w:eastAsia="仿宋" w:cs="仿宋"/>
          <w:color w:val="auto"/>
          <w:lang w:eastAsia="zh-CN"/>
        </w:rPr>
        <w:t>单价不</w:t>
      </w:r>
      <w:r>
        <w:rPr>
          <w:rFonts w:hint="eastAsia" w:ascii="仿宋" w:hAnsi="仿宋" w:eastAsia="仿宋" w:cs="仿宋"/>
          <w:color w:val="auto"/>
          <w:lang w:eastAsia="zh-CN"/>
        </w:rPr>
        <w:t>予</w:t>
      </w:r>
      <w:r>
        <w:rPr>
          <w:rFonts w:ascii="仿宋" w:hAnsi="仿宋" w:eastAsia="仿宋" w:cs="仿宋"/>
          <w:color w:val="auto"/>
          <w:lang w:eastAsia="zh-CN"/>
        </w:rPr>
        <w:t>调整。</w:t>
      </w:r>
    </w:p>
    <w:p w14:paraId="66D1BC73">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（3）</w:t>
      </w:r>
      <w:r>
        <w:rPr>
          <w:rFonts w:ascii="仿宋" w:hAnsi="仿宋" w:eastAsia="仿宋" w:cs="仿宋"/>
          <w:color w:val="auto"/>
          <w:lang w:eastAsia="zh-CN"/>
        </w:rPr>
        <w:t>其它价格形式</w:t>
      </w:r>
      <w:r>
        <w:rPr>
          <w:rFonts w:hint="eastAsia" w:ascii="仿宋" w:hAnsi="仿宋" w:eastAsia="仿宋" w:cs="仿宋"/>
          <w:color w:val="auto"/>
          <w:lang w:eastAsia="zh-CN"/>
        </w:rPr>
        <w:t>。</w:t>
      </w:r>
      <w:r>
        <w:rPr>
          <w:rFonts w:ascii="仿宋" w:hAnsi="仿宋" w:eastAsia="仿宋" w:cs="仿宋"/>
          <w:color w:val="auto"/>
          <w:lang w:eastAsia="zh-CN"/>
        </w:rPr>
        <w:t>合同当事人在专用条款中约定其他合同价格形式</w:t>
      </w:r>
      <w:r>
        <w:rPr>
          <w:rFonts w:hint="eastAsia" w:ascii="仿宋" w:hAnsi="仿宋" w:eastAsia="仿宋" w:cs="仿宋"/>
          <w:color w:val="auto"/>
          <w:lang w:eastAsia="zh-CN"/>
        </w:rPr>
        <w:t>及合同价格的计算依据、计算方法</w:t>
      </w:r>
      <w:r>
        <w:rPr>
          <w:rFonts w:ascii="仿宋" w:hAnsi="仿宋" w:eastAsia="仿宋" w:cs="仿宋"/>
          <w:color w:val="auto"/>
          <w:lang w:eastAsia="zh-CN"/>
        </w:rPr>
        <w:t>。</w:t>
      </w:r>
    </w:p>
    <w:p w14:paraId="173769DC">
      <w:pPr>
        <w:spacing w:line="360" w:lineRule="auto"/>
        <w:rPr>
          <w:rFonts w:hint="eastAsia" w:ascii="仿宋" w:hAnsi="仿宋" w:eastAsia="仿宋"/>
          <w:b/>
          <w:bCs/>
          <w:color w:val="auto"/>
          <w:lang w:eastAsia="zh-CN"/>
        </w:rPr>
      </w:pPr>
      <w:bookmarkStart w:id="308" w:name="_Toc18982"/>
      <w:r>
        <w:rPr>
          <w:rFonts w:hint="eastAsia" w:ascii="仿宋" w:hAnsi="仿宋" w:eastAsia="仿宋" w:cs="仿宋"/>
          <w:b/>
          <w:bCs/>
          <w:color w:val="auto"/>
          <w:lang w:eastAsia="zh-CN"/>
        </w:rPr>
        <w:t>69</w:t>
      </w:r>
      <w:r>
        <w:rPr>
          <w:rFonts w:ascii="仿宋" w:hAnsi="仿宋" w:eastAsia="仿宋" w:cs="仿宋"/>
          <w:b/>
          <w:bCs/>
          <w:color w:val="auto"/>
          <w:lang w:eastAsia="zh-CN"/>
        </w:rPr>
        <w:t>.3</w:t>
      </w:r>
      <w:bookmarkEnd w:id="308"/>
    </w:p>
    <w:p w14:paraId="43E4EDD8">
      <w:pPr>
        <w:widowControl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140"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4E4C52A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098560;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7140HVAAAACAEA&#10;AA8AAAAAAAAAAQAgAAAAIgAAAGRycy9kb3ducmV2LnhtbFBLAQIUABQAAAAIAIdO4kDkO/WxHQIA&#10;ACYEAAAOAAAAAAAAAAEAIAAAACQBAABkcnMvZTJvRG9jLnhtbFBLBQYAAAAABgAGAFkBAACzBQAA&#10;AAA=&#10;">
                <v:fill on="f" focussize="0,0"/>
                <v:stroke on="f"/>
                <v:imagedata o:title=""/>
                <o:lock v:ext="edit" aspectratio="f"/>
                <v:textbox>
                  <w:txbxContent>
                    <w:p w14:paraId="4E4C52A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lang w:eastAsia="zh-CN"/>
        </w:rPr>
        <w:t>合同双方当事人应明确合同价格的调整事项。除专用条款另有约定外，允许调整事项应包括：</w:t>
      </w:r>
    </w:p>
    <w:p w14:paraId="408557E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（1）因国家法律、法规、政策变化引起的合同价格的变化；</w:t>
      </w:r>
    </w:p>
    <w:p w14:paraId="568A09F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（2）因下列原因导致的可调价变更：</w:t>
      </w:r>
    </w:p>
    <w:p w14:paraId="08AE1D4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AA61BFD">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718C81A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③ 合同执行期间（含勘察期、设计期和施工期），因不可抗力导致工程费增减的，在扣减保险理赔金额后，按剩余金额调整合同价格。</w:t>
      </w:r>
    </w:p>
    <w:p w14:paraId="36573EE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（3）主要工程材料、工程设备、人工价格与基准日期价格相比，波动幅度超过专用条款约定幅度的部分；</w:t>
      </w:r>
    </w:p>
    <w:p w14:paraId="4C1536B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（4）非承包人原因产生的费用索赔、现场签证、赶工措施费等有关工程费用；</w:t>
      </w:r>
    </w:p>
    <w:p w14:paraId="64E06AD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（5）专用条款约定给予承包人的奖励金额；</w:t>
      </w:r>
    </w:p>
    <w:p w14:paraId="1070611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（6）专用条款约定的其他调整事项。</w:t>
      </w:r>
    </w:p>
    <w:p w14:paraId="4249DA7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本款调整事项应分别按照第78条至第82条的约定调整合同价格。</w:t>
      </w:r>
    </w:p>
    <w:p w14:paraId="264FE885">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69</w:t>
      </w:r>
      <w:r>
        <w:rPr>
          <w:rFonts w:ascii="仿宋" w:hAnsi="仿宋" w:eastAsia="仿宋" w:cs="仿宋"/>
          <w:b/>
          <w:bCs/>
          <w:color w:val="auto"/>
          <w:sz w:val="24"/>
          <w:szCs w:val="24"/>
          <w:lang w:eastAsia="zh-CN"/>
        </w:rPr>
        <w:t xml:space="preserve">.4  </w:t>
      </w:r>
    </w:p>
    <w:p w14:paraId="6297FA8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合同履行期间，</w:t>
      </w:r>
      <w:r>
        <w:rPr>
          <w:color w:val="auto"/>
          <w:lang w:eastAsia="zh-CN"/>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139"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33049316">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099584;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uQTSdQAAAAHAQAA&#10;DwAAAAAAAAABACAAAAAiAAAAZHJzL2Rvd25yZXYueG1sUEsBAhQAFAAAAAgAh07iQB8JeP4dAgAA&#10;JgQAAA4AAAAAAAAAAQAgAAAAIwEAAGRycy9lMm9Eb2MueG1sUEsFBgAAAAAGAAYAWQEAALIFAAAA&#10;AA==&#10;">
                <v:fill on="f" focussize="0,0"/>
                <v:stroke on="f"/>
                <v:imagedata o:title=""/>
                <o:lock v:ext="edit" aspectratio="f"/>
                <v:textbox>
                  <w:txbxContent>
                    <w:p w14:paraId="33049316">
                      <w:pPr>
                        <w:pStyle w:val="2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lang w:eastAsia="zh-CN"/>
        </w:rPr>
        <w:t>出现第69</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7B71E593">
      <w:pPr>
        <w:spacing w:line="360" w:lineRule="auto"/>
        <w:rPr>
          <w:color w:val="auto"/>
          <w:lang w:eastAsia="zh-CN" w:bidi="ar-SA"/>
        </w:rPr>
      </w:pPr>
    </w:p>
    <w:p w14:paraId="5B8139E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09" w:name="_Toc27378"/>
      <w:r>
        <w:rPr>
          <w:rFonts w:hint="eastAsia" w:ascii="仿宋" w:hAnsi="仿宋" w:eastAsia="仿宋" w:cs="仿宋"/>
          <w:bCs w:val="0"/>
          <w:color w:val="auto"/>
          <w:sz w:val="24"/>
          <w:szCs w:val="24"/>
          <w:lang w:eastAsia="zh-CN"/>
        </w:rPr>
        <w:t>★70合同价格调整程序</w:t>
      </w:r>
      <w:bookmarkEnd w:id="309"/>
    </w:p>
    <w:p w14:paraId="079641C9">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70</w:t>
      </w:r>
      <w:r>
        <w:rPr>
          <w:rFonts w:ascii="仿宋" w:hAnsi="仿宋" w:eastAsia="仿宋" w:cs="仿宋"/>
          <w:b/>
          <w:bCs/>
          <w:color w:val="auto"/>
          <w:sz w:val="24"/>
          <w:szCs w:val="24"/>
          <w:lang w:eastAsia="zh-CN"/>
        </w:rPr>
        <w:t>.</w:t>
      </w:r>
      <w:r>
        <w:rPr>
          <w:rFonts w:hint="eastAsia" w:ascii="仿宋" w:hAnsi="仿宋" w:eastAsia="仿宋" w:cs="仿宋"/>
          <w:b/>
          <w:bCs/>
          <w:color w:val="auto"/>
          <w:sz w:val="24"/>
          <w:szCs w:val="24"/>
          <w:lang w:eastAsia="zh-CN"/>
        </w:rPr>
        <w:t>1</w:t>
      </w:r>
    </w:p>
    <w:p w14:paraId="2A6675B7">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210470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138"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6FB82F4B">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4704;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msfVAAAA&#10;CQEAAA8AAAAAAAAAAQAgAAAAIgAAAGRycy9kb3ducmV2LnhtbFBLAQIUABQAAAAIAIdO4kDZkFNM&#10;IAIAACcEAAAOAAAAAAAAAAEAIAAAACQBAABkcnMvZTJvRG9jLnhtbFBLBQYAAAAABgAGAFkBAAC2&#10;BQAAAAA=&#10;">
                <v:fill on="f" focussize="0,0"/>
                <v:stroke on="f"/>
                <v:imagedata o:title=""/>
                <o:lock v:ext="edit" aspectratio="f"/>
                <v:textbox>
                  <w:txbxContent>
                    <w:p w14:paraId="6FB82F4B">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lang w:eastAsia="zh-CN"/>
        </w:rPr>
        <w:t>出现合同价格调增事项后的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天内未提交合同价格调增报告的，则造价咨询人可在报发包人批准后，根据实际情况决定是否调整合同价格以及调整的金额。</w:t>
      </w:r>
    </w:p>
    <w:p w14:paraId="37BEC213">
      <w:pPr>
        <w:pStyle w:val="40"/>
        <w:adjustRightInd w:val="0"/>
        <w:snapToGrid w:val="0"/>
        <w:spacing w:line="360" w:lineRule="auto"/>
        <w:rPr>
          <w:rFonts w:hint="eastAsia" w:ascii="仿宋" w:hAnsi="仿宋" w:eastAsia="仿宋" w:cs="仿宋"/>
          <w:color w:val="auto"/>
          <w:sz w:val="24"/>
          <w:szCs w:val="24"/>
          <w:u w:val="dotted"/>
          <w:lang w:eastAsia="zh-CN"/>
        </w:rPr>
      </w:pPr>
      <w:r>
        <w:rPr>
          <w:rFonts w:hint="eastAsia" w:ascii="仿宋" w:hAnsi="仿宋" w:eastAsia="仿宋" w:cs="仿宋"/>
          <w:b/>
          <w:bCs/>
          <w:color w:val="auto"/>
          <w:sz w:val="24"/>
          <w:szCs w:val="24"/>
          <w:lang w:eastAsia="zh-CN"/>
        </w:rPr>
        <w:t>70.2</w:t>
      </w:r>
    </w:p>
    <w:p w14:paraId="2C282F8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sz w:val="24"/>
          <w:szCs w:val="24"/>
          <w:lang w:eastAsia="zh-CN"/>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137"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4C3680F5">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1632;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bFzk&#10;tiACAAAnBAAADgAAAAAAAAABACAAAAAlAQAAZHJzL2Uyb0RvYy54bWxQSwUGAAAAAAYABgBZAQAA&#10;twUAAAAA&#10;">
                <v:fill on="f" focussize="0,0"/>
                <v:stroke on="f"/>
                <v:imagedata o:title=""/>
                <o:lock v:ext="edit" aspectratio="f"/>
                <v:textbox>
                  <w:txbxContent>
                    <w:p w14:paraId="4C3680F5">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lang w:eastAsia="zh-CN"/>
        </w:rPr>
        <w:t>监理人、造价咨询人应在收到合同价格调增报告及相关资料之日起</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天内对其核实，并予以确认或提出协商意见。造价咨询人在收到合同价格调增报告之日起</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CB3A1EA">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70.3</w:t>
      </w:r>
    </w:p>
    <w:p w14:paraId="3257420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sz w:val="24"/>
          <w:szCs w:val="24"/>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136"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6E51382D">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2656;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q1q1QAAAAgB&#10;AAAPAAAAAAAAAAEAIAAAACIAAABkcnMvZG93bnJldi54bWxQSwECFAAUAAAACACHTuJAcdxujR4C&#10;AAAnBAAADgAAAAAAAAABACAAAAAkAQAAZHJzL2Uyb0RvYy54bWxQSwUGAAAAAAYABgBZAQAAtAUA&#10;AAAA&#10;">
                <v:fill on="f" focussize="0,0"/>
                <v:stroke on="f"/>
                <v:imagedata o:title=""/>
                <o:lock v:ext="edit" aspectratio="f"/>
                <v:textbox>
                  <w:txbxContent>
                    <w:p w14:paraId="6E51382D">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lang w:eastAsia="zh-CN"/>
        </w:rPr>
        <w:t>经合同双方当事人确认或造价咨询人暂定调增的合同价格，作为追加合同价格，与工程进度款或结算款同期支付。</w:t>
      </w:r>
    </w:p>
    <w:p w14:paraId="588C22D0">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70.4</w:t>
      </w:r>
    </w:p>
    <w:p w14:paraId="13206879">
      <w:pPr>
        <w:spacing w:line="360" w:lineRule="auto"/>
        <w:ind w:left="1850" w:leftChars="771" w:firstLine="2"/>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103680"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135"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3A711EA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3680;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ukuHUAAAABwEA&#10;AA8AAAAAAAAAAQAgAAAAIgAAAGRycy9kb3ducmV2LnhtbFBLAQIUABQAAAAIAIdO4kCdvJWDHgIA&#10;ACcEAAAOAAAAAAAAAAEAIAAAACMBAABkcnMvZTJvRG9jLnhtbFBLBQYAAAAABgAGAFkBAACzBQAA&#10;AAA=&#10;">
                <v:fill on="f" focussize="0,0"/>
                <v:stroke on="f"/>
                <v:imagedata o:title=""/>
                <o:lock v:ext="edit" aspectratio="f"/>
                <v:textbox>
                  <w:txbxContent>
                    <w:p w14:paraId="3A711EA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lang w:eastAsia="zh-CN"/>
        </w:rPr>
        <w:t>出现合同价格调减事项时，发包人可按照本条约定的时限和要求，向承包人提交合同价格调减报告以及调减的金额，但调减的金额应按照实际确定。</w:t>
      </w:r>
    </w:p>
    <w:p w14:paraId="5D549471">
      <w:pPr>
        <w:pStyle w:val="40"/>
        <w:tabs>
          <w:tab w:val="left" w:pos="1800"/>
        </w:tabs>
        <w:adjustRightInd w:val="0"/>
        <w:snapToGrid w:val="0"/>
        <w:spacing w:line="360" w:lineRule="auto"/>
        <w:rPr>
          <w:rFonts w:hint="eastAsia" w:ascii="仿宋" w:hAnsi="仿宋" w:eastAsia="仿宋" w:cs="仿宋"/>
          <w:b/>
          <w:bCs/>
          <w:color w:val="auto"/>
          <w:sz w:val="24"/>
          <w:szCs w:val="24"/>
          <w:u w:val="single"/>
          <w:lang w:eastAsia="zh-CN"/>
        </w:rPr>
      </w:pPr>
    </w:p>
    <w:p w14:paraId="10CF8C8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10" w:name="_Toc16421"/>
      <w:r>
        <w:rPr>
          <w:rFonts w:hint="eastAsia" w:ascii="仿宋" w:hAnsi="仿宋" w:eastAsia="仿宋" w:cs="仿宋"/>
          <w:bCs w:val="0"/>
          <w:color w:val="auto"/>
          <w:sz w:val="24"/>
          <w:szCs w:val="24"/>
          <w:lang w:eastAsia="zh-CN"/>
        </w:rPr>
        <w:t>★71工作量或工程量</w:t>
      </w:r>
      <w:bookmarkEnd w:id="310"/>
    </w:p>
    <w:p w14:paraId="054E7927">
      <w:pPr>
        <w:pStyle w:val="4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71</w:t>
      </w:r>
      <w:r>
        <w:rPr>
          <w:rFonts w:ascii="仿宋" w:hAnsi="仿宋" w:eastAsia="仿宋" w:cs="仿宋"/>
          <w:b/>
          <w:bCs/>
          <w:color w:val="auto"/>
          <w:sz w:val="24"/>
          <w:szCs w:val="24"/>
          <w:lang w:eastAsia="zh-CN"/>
        </w:rPr>
        <w:t>.1</w:t>
      </w:r>
    </w:p>
    <w:p w14:paraId="2E8A6E7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34"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4BBC2D9">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Ad5OZP&#10;HwIAACYEAAAOAAAAAAAAAAEAIAAAACUBAABkcnMvZTJvRG9jLnhtbFBLBQYAAAAABgAGAFkBAAC2&#10;BQAAAAA=&#10;">
                <v:fill on="f" focussize="0,0"/>
                <v:stroke on="f"/>
                <v:imagedata o:title=""/>
                <o:lock v:ext="edit" aspectratio="f"/>
                <v:textbox>
                  <w:txbxContent>
                    <w:p w14:paraId="34BBC2D9">
                      <w:pPr>
                        <w:pStyle w:val="30"/>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lang w:eastAsia="zh-CN"/>
        </w:rPr>
        <w:t>合同价格清单包括勘察项目清单（如果有）、设计项目清单、BIM技术应用项目清单、设备及工器具购置项目清单（如果有）、建筑安装工程工程量清单及其它服务项目清单（如果有）。</w:t>
      </w:r>
    </w:p>
    <w:p w14:paraId="0FBB8B0B">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28D1DBFF">
      <w:pPr>
        <w:spacing w:line="360" w:lineRule="auto"/>
        <w:rPr>
          <w:rFonts w:hint="eastAsia" w:ascii="仿宋" w:hAnsi="仿宋" w:eastAsia="仿宋"/>
          <w:b/>
          <w:bCs/>
          <w:color w:val="auto"/>
          <w:lang w:eastAsia="zh-CN"/>
        </w:rPr>
      </w:pPr>
      <w:bookmarkStart w:id="311" w:name="_Toc7410"/>
      <w:r>
        <w:rPr>
          <w:rFonts w:hint="eastAsia" w:ascii="仿宋" w:hAnsi="仿宋" w:eastAsia="仿宋" w:cs="仿宋"/>
          <w:b/>
          <w:bCs/>
          <w:color w:val="auto"/>
          <w:lang w:eastAsia="zh-CN"/>
        </w:rPr>
        <w:t>71</w:t>
      </w:r>
      <w:r>
        <w:rPr>
          <w:rFonts w:ascii="仿宋" w:hAnsi="仿宋" w:eastAsia="仿宋" w:cs="仿宋"/>
          <w:b/>
          <w:bCs/>
          <w:color w:val="auto"/>
          <w:lang w:eastAsia="zh-CN"/>
        </w:rPr>
        <w:t>.2</w:t>
      </w:r>
      <w:bookmarkEnd w:id="311"/>
    </w:p>
    <w:p w14:paraId="15F1858E">
      <w:pPr>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33"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76279F19">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99sUc1QAAAAkB&#10;AAAPAAAAAAAAAAEAIAAAACIAAABkcnMvZG93bnJldi54bWxQSwECFAAUAAAACACHTuJASWutth4C&#10;AAAmBAAADgAAAAAAAAABACAAAAAkAQAAZHJzL2Uyb0RvYy54bWxQSwUGAAAAAAYABgBZAQAAtAUA&#10;AAAA&#10;">
                <v:fill on="f" focussize="0,0"/>
                <v:stroke on="f"/>
                <v:imagedata o:title=""/>
                <o:lock v:ext="edit" aspectratio="f"/>
                <v:textbox>
                  <w:txbxContent>
                    <w:p w14:paraId="76279F19">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lang w:eastAsia="zh-CN"/>
        </w:rPr>
        <w:t>合同价格清单中列出的任何工作量和价格数据仅限用于变更和支付的参考资料，而不能用于其他目的。</w:t>
      </w:r>
    </w:p>
    <w:p w14:paraId="6D9D49BD">
      <w:pPr>
        <w:pStyle w:val="40"/>
        <w:widowControl w:val="0"/>
        <w:adjustRightInd w:val="0"/>
        <w:snapToGrid w:val="0"/>
        <w:spacing w:line="360" w:lineRule="auto"/>
        <w:ind w:left="1850" w:leftChars="771"/>
        <w:jc w:val="both"/>
        <w:rPr>
          <w:rFonts w:hint="eastAsia" w:ascii="仿宋" w:hAnsi="仿宋" w:eastAsia="仿宋" w:cs="仿宋"/>
          <w:b/>
          <w:bCs/>
          <w:color w:val="auto"/>
          <w:sz w:val="24"/>
          <w:szCs w:val="24"/>
          <w:lang w:eastAsia="zh-CN"/>
        </w:rPr>
      </w:pPr>
      <w:r>
        <w:rPr>
          <w:rFonts w:hint="eastAsia" w:ascii="仿宋" w:hAnsi="仿宋" w:eastAsia="仿宋"/>
          <w:color w:val="auto"/>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4622B77E">
      <w:pPr>
        <w:pStyle w:val="40"/>
        <w:tabs>
          <w:tab w:val="left" w:pos="1800"/>
        </w:tabs>
        <w:adjustRightInd w:val="0"/>
        <w:snapToGrid w:val="0"/>
        <w:spacing w:line="360" w:lineRule="auto"/>
        <w:rPr>
          <w:rFonts w:hint="eastAsia" w:ascii="仿宋" w:hAnsi="仿宋" w:eastAsia="仿宋"/>
          <w:color w:val="auto"/>
          <w:sz w:val="24"/>
          <w:szCs w:val="24"/>
          <w:lang w:eastAsia="zh-CN"/>
        </w:rPr>
      </w:pPr>
    </w:p>
    <w:p w14:paraId="3CE642E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12" w:name="_Toc28629"/>
      <w:r>
        <w:rPr>
          <w:rFonts w:hint="eastAsia" w:ascii="仿宋" w:hAnsi="仿宋" w:eastAsia="仿宋" w:cs="仿宋"/>
          <w:bCs w:val="0"/>
          <w:color w:val="auto"/>
          <w:sz w:val="24"/>
          <w:szCs w:val="24"/>
          <w:lang w:eastAsia="zh-CN"/>
        </w:rPr>
        <w:t>★72计量和计价</w:t>
      </w:r>
      <w:bookmarkEnd w:id="312"/>
    </w:p>
    <w:p w14:paraId="68A1617F">
      <w:pPr>
        <w:rPr>
          <w:rFonts w:hint="eastAsia" w:ascii="仿宋" w:hAnsi="仿宋" w:eastAsia="仿宋" w:cs="仿宋"/>
          <w:b/>
          <w:bCs/>
          <w:color w:val="auto"/>
          <w:lang w:eastAsia="zh-CN"/>
        </w:rPr>
      </w:pPr>
      <w:bookmarkStart w:id="313" w:name="_Toc28023"/>
      <w:r>
        <w:rPr>
          <w:rFonts w:hint="eastAsia" w:ascii="仿宋" w:hAnsi="仿宋" w:eastAsia="仿宋" w:cs="仿宋"/>
          <w:b/>
          <w:bCs/>
          <w:color w:val="auto"/>
          <w:lang w:eastAsia="zh-CN"/>
        </w:rPr>
        <w:t>72</w:t>
      </w:r>
      <w:r>
        <w:rPr>
          <w:rFonts w:ascii="仿宋" w:hAnsi="仿宋" w:eastAsia="仿宋" w:cs="仿宋"/>
          <w:b/>
          <w:bCs/>
          <w:color w:val="auto"/>
          <w:lang w:eastAsia="zh-CN"/>
        </w:rPr>
        <w:t>.1</w:t>
      </w:r>
      <w:bookmarkEnd w:id="313"/>
    </w:p>
    <w:p w14:paraId="12262D3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32"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12EC1D82">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Bj70XP&#10;HwIAACYEAAAOAAAAAAAAAAEAIAAAACUBAABkcnMvZTJvRG9jLnhtbFBLBQYAAAAABgAGAFkBAAC2&#10;BQAAAAA=&#10;">
                <v:fill on="f" focussize="0,0"/>
                <v:stroke on="f"/>
                <v:imagedata o:title=""/>
                <o:lock v:ext="edit" aspectratio="f"/>
                <v:textbox>
                  <w:txbxContent>
                    <w:p w14:paraId="12EC1D82">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5DA155E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16A086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2BD0AD0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7F8A06E8">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6D37E2A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3FFCC02">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72</w:t>
      </w:r>
      <w:r>
        <w:rPr>
          <w:rFonts w:ascii="仿宋" w:hAnsi="仿宋" w:eastAsia="仿宋" w:cs="仿宋"/>
          <w:b/>
          <w:bCs/>
          <w:color w:val="auto"/>
          <w:sz w:val="24"/>
          <w:szCs w:val="24"/>
          <w:lang w:eastAsia="zh-CN"/>
        </w:rPr>
        <w:t xml:space="preserve">.2  </w:t>
      </w:r>
    </w:p>
    <w:p w14:paraId="57423561">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31"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0E4CD0FC">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MjoX1AAAAAgB&#10;AAAPAAAAAAAAAAEAIAAAACIAAABkcnMvZG93bnJldi54bWxQSwECFAAUAAAACACHTuJAPF05lh8C&#10;AAAmBAAADgAAAAAAAAABACAAAAAjAQAAZHJzL2Uyb0RvYy54bWxQSwUGAAAAAAYABgBZAQAAtAUA&#10;AAAA&#10;">
                <v:fill on="f" focussize="0,0"/>
                <v:stroke on="f"/>
                <v:imagedata o:title=""/>
                <o:lock v:ext="edit" aspectratio="f"/>
                <v:textbox>
                  <w:txbxContent>
                    <w:p w14:paraId="0E4CD0FC">
                      <w:pPr>
                        <w:pStyle w:val="30"/>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lang w:eastAsia="zh-CN"/>
        </w:rPr>
        <w:t>合同双方当事人应按照专用条款约定的计量规则、计价办法、计价依据、允许调整事项及合同价格调整办法，进行工程计量和计价。</w:t>
      </w:r>
    </w:p>
    <w:p w14:paraId="22069D1C">
      <w:pPr>
        <w:pStyle w:val="40"/>
        <w:adjustRightInd w:val="0"/>
        <w:snapToGrid w:val="0"/>
        <w:spacing w:line="360" w:lineRule="auto"/>
        <w:ind w:left="1850" w:leftChars="771"/>
        <w:rPr>
          <w:color w:val="auto"/>
          <w:lang w:eastAsia="zh-CN"/>
        </w:rPr>
      </w:pPr>
      <w:r>
        <w:rPr>
          <w:rFonts w:hint="eastAsia" w:ascii="仿宋" w:hAnsi="仿宋" w:eastAsia="仿宋" w:cs="仿宋"/>
          <w:color w:val="auto"/>
          <w:sz w:val="24"/>
          <w:szCs w:val="24"/>
          <w:lang w:eastAsia="zh-CN"/>
        </w:rPr>
        <w:t>监理人、造价咨询人负责工程计量和计价的核实工作。</w:t>
      </w:r>
    </w:p>
    <w:p w14:paraId="72C610F6">
      <w:pPr>
        <w:spacing w:line="360" w:lineRule="auto"/>
        <w:rPr>
          <w:rFonts w:hint="eastAsia" w:ascii="仿宋" w:hAnsi="仿宋" w:eastAsia="仿宋"/>
          <w:b/>
          <w:bCs/>
          <w:color w:val="auto"/>
          <w:lang w:eastAsia="zh-CN"/>
        </w:rPr>
      </w:pPr>
      <w:bookmarkStart w:id="314" w:name="_Toc15382"/>
      <w:r>
        <w:rPr>
          <w:color w:val="auto"/>
          <w:lang w:eastAsia="zh-CN" w:bidi="ar-SA"/>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30"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1CAC832B">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yKavXAAAA&#10;CgEAAA8AAAAAAAAAAQAgAAAAIgAAAGRycy9kb3ducmV2LnhtbFBLAQIUABQAAAAIAIdO4kACCUyU&#10;HgIAACYEAAAOAAAAAAAAAAEAIAAAACYBAABkcnMvZTJvRG9jLnhtbFBLBQYAAAAABgAGAFkBAAC2&#10;BQAAAAA=&#10;">
                <v:fill on="f" focussize="0,0"/>
                <v:stroke on="f"/>
                <v:imagedata o:title=""/>
                <o:lock v:ext="edit" aspectratio="f"/>
                <v:textbox>
                  <w:txbxContent>
                    <w:p w14:paraId="1CAC832B">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lang w:eastAsia="zh-CN"/>
        </w:rPr>
        <w:t>72</w:t>
      </w:r>
      <w:r>
        <w:rPr>
          <w:rFonts w:ascii="仿宋" w:hAnsi="仿宋" w:eastAsia="仿宋" w:cs="仿宋"/>
          <w:b/>
          <w:bCs/>
          <w:color w:val="auto"/>
          <w:lang w:eastAsia="zh-CN"/>
        </w:rPr>
        <w:t>.3</w:t>
      </w:r>
      <w:bookmarkEnd w:id="314"/>
    </w:p>
    <w:p w14:paraId="3385ACB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承包人应按照第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款约定向造价咨询人提交已完工作或工程款额报告。监理人、造价咨询人应在收到报告后的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天内核实工作量或工程量，并将核实结果通知承包人、抄报发包人，作为计价和支付的依据。</w:t>
      </w:r>
    </w:p>
    <w:p w14:paraId="2A40ED23">
      <w:pPr>
        <w:pStyle w:val="40"/>
        <w:adjustRightInd w:val="0"/>
        <w:snapToGrid w:val="0"/>
        <w:spacing w:line="360" w:lineRule="auto"/>
        <w:rPr>
          <w:color w:val="auto"/>
          <w:lang w:eastAsia="zh-CN"/>
        </w:rPr>
      </w:pPr>
      <w:r>
        <w:rPr>
          <w:rFonts w:hint="eastAsia" w:ascii="仿宋" w:hAnsi="仿宋" w:eastAsia="仿宋" w:cs="仿宋"/>
          <w:b/>
          <w:bCs/>
          <w:color w:val="auto"/>
          <w:sz w:val="24"/>
          <w:szCs w:val="24"/>
          <w:lang w:eastAsia="zh-CN"/>
        </w:rPr>
        <w:t>72</w:t>
      </w:r>
      <w:r>
        <w:rPr>
          <w:rFonts w:ascii="仿宋" w:hAnsi="仿宋" w:eastAsia="仿宋" w:cs="仿宋"/>
          <w:b/>
          <w:bCs/>
          <w:color w:val="auto"/>
          <w:sz w:val="24"/>
          <w:szCs w:val="24"/>
          <w:lang w:eastAsia="zh-CN"/>
        </w:rPr>
        <w:t xml:space="preserve">.4  </w:t>
      </w:r>
    </w:p>
    <w:p w14:paraId="17D611B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29"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6986D06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90bLc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yQnjJWdG1DTy&#10;0/dvpx+/Tj+/suVsEiRqrEsp895Srm9fQkvpka6zdyA/OWbgphRmp64RoSmVyKnFUXiZXDztcFwA&#10;2TZvIKdKYu8hArUF1kE/UoQROo3neB6Paj2TdLkYzyfDKWeSQtPxfLaY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c0f9YAAAAI&#10;AQAADwAAAAAAAAABACAAAAAiAAAAZHJzL2Rvd25yZXYueG1sUEsBAhQAFAAAAAgAh07iQF90bLce&#10;AgAAJgQAAA4AAAAAAAAAAQAgAAAAJQEAAGRycy9lMm9Eb2MueG1sUEsFBgAAAAAGAAYAWQEAALUF&#10;AAAAAA==&#10;">
                <v:fill on="f" focussize="0,0"/>
                <v:stroke on="f"/>
                <v:imagedata o:title=""/>
                <o:lock v:ext="edit" aspectratio="f"/>
                <v:textbox>
                  <w:txbxContent>
                    <w:p w14:paraId="6986D06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lang w:eastAsia="zh-CN"/>
        </w:rPr>
        <w:t>当造价咨询人进行现场计量时，应在计量前</w:t>
      </w:r>
      <w:r>
        <w:rPr>
          <w:rFonts w:ascii="仿宋" w:hAnsi="仿宋" w:eastAsia="仿宋" w:cs="仿宋"/>
          <w:color w:val="auto"/>
          <w:sz w:val="24"/>
          <w:szCs w:val="24"/>
          <w:lang w:eastAsia="zh-CN"/>
        </w:rPr>
        <w:t>24</w:t>
      </w:r>
      <w:r>
        <w:rPr>
          <w:rFonts w:hint="eastAsia" w:ascii="仿宋" w:hAnsi="仿宋" w:eastAsia="仿宋" w:cs="仿宋"/>
          <w:color w:val="auto"/>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0A723D3A">
      <w:pPr>
        <w:spacing w:line="360" w:lineRule="auto"/>
        <w:rPr>
          <w:rFonts w:hint="eastAsia" w:ascii="仿宋" w:hAnsi="仿宋" w:eastAsia="仿宋"/>
          <w:b/>
          <w:bCs/>
          <w:color w:val="auto"/>
          <w:lang w:eastAsia="zh-CN"/>
        </w:rPr>
      </w:pPr>
      <w:bookmarkStart w:id="315" w:name="_Toc14982"/>
      <w:r>
        <w:rPr>
          <w:rFonts w:hint="eastAsia" w:ascii="仿宋" w:hAnsi="仿宋" w:eastAsia="仿宋" w:cs="仿宋"/>
          <w:b/>
          <w:bCs/>
          <w:color w:val="auto"/>
          <w:lang w:eastAsia="zh-CN"/>
        </w:rPr>
        <w:t>72</w:t>
      </w:r>
      <w:r>
        <w:rPr>
          <w:rFonts w:ascii="仿宋" w:hAnsi="仿宋" w:eastAsia="仿宋" w:cs="仿宋"/>
          <w:b/>
          <w:bCs/>
          <w:color w:val="auto"/>
          <w:lang w:eastAsia="zh-CN"/>
        </w:rPr>
        <w:t>.5</w:t>
      </w:r>
      <w:bookmarkEnd w:id="315"/>
    </w:p>
    <w:p w14:paraId="5BA37FD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128"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2EEEE5A4">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9P5HWAAAA&#10;CQEAAA8AAAAAAAAAAQAgAAAAIgAAAGRycy9kb3ducmV2LnhtbFBLAQIUABQAAAAIAIdO4kB8UxM4&#10;HwIAACYEAAAOAAAAAAAAAAEAIAAAACUBAABkcnMvZTJvRG9jLnhtbFBLBQYAAAAABgAGAFkBAAC2&#10;BQAAAAA=&#10;">
                <v:fill on="f" focussize="0,0"/>
                <v:stroke on="f"/>
                <v:imagedata o:title=""/>
                <o:lock v:ext="edit" aspectratio="f"/>
                <v:textbox>
                  <w:txbxContent>
                    <w:p w14:paraId="2EEEE5A4">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lang w:eastAsia="zh-CN"/>
        </w:rPr>
        <w:t>造价咨询人收到承包人按照第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款约定提交的已完工作或工程款额报告后</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天内，未进行计量或未向承包人通知计量结果的，从第</w:t>
      </w:r>
      <w:r>
        <w:rPr>
          <w:rFonts w:ascii="仿宋" w:hAnsi="仿宋" w:eastAsia="仿宋" w:cs="仿宋"/>
          <w:color w:val="auto"/>
          <w:sz w:val="24"/>
          <w:szCs w:val="24"/>
          <w:lang w:eastAsia="zh-CN"/>
        </w:rPr>
        <w:t>15</w:t>
      </w:r>
      <w:r>
        <w:rPr>
          <w:rFonts w:hint="eastAsia" w:ascii="仿宋" w:hAnsi="仿宋" w:eastAsia="仿宋" w:cs="仿宋"/>
          <w:color w:val="auto"/>
          <w:sz w:val="24"/>
          <w:szCs w:val="24"/>
          <w:lang w:eastAsia="zh-CN"/>
        </w:rPr>
        <w:t>天起，承包人报告中开列的工作量或工程量即视为被确认，作为计价和支付的依据。</w:t>
      </w:r>
    </w:p>
    <w:p w14:paraId="2A6BFD33">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72</w:t>
      </w:r>
      <w:r>
        <w:rPr>
          <w:rFonts w:ascii="仿宋" w:hAnsi="仿宋" w:eastAsia="仿宋" w:cs="仿宋"/>
          <w:b/>
          <w:bCs/>
          <w:color w:val="auto"/>
          <w:lang w:eastAsia="zh-CN"/>
        </w:rPr>
        <w:t xml:space="preserve">.6  </w:t>
      </w:r>
    </w:p>
    <w:p w14:paraId="0BDD59C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27"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14A0F8E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KvRkqwf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EFOmJ5xZkRD&#10;Iz98vz/8+HX4+Y2dz+dBota6jDJvLeX67hV0lB7pOnsD8rNjBq4qYbbqEhHaSomCWpyEl8nJ0x7H&#10;BZBN+xYKqiR2HiJQV2IT9CNFGKHTeO6O41GdZ5IuFy+ns0XKmaRQmo7TWRoriOzhsUXnXytoWNjk&#10;HGn6EVzsb5wPzYjsISXUMnCt6zo6oDZ/XVBif6OihYbXgUrovufhu003SLOB4o5IIfT2os9Fmwrw&#10;K2ctWSvn7stOoOKsfmNImPPJbBa8GA+z9GxK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9VKPWAAAA&#10;CAEAAA8AAAAAAAAAAQAgAAAAIgAAAGRycy9kb3ducmV2LnhtbFBLAQIUABQAAAAIAIdO4kCr0ZKs&#10;HwIAACYEAAAOAAAAAAAAAAEAIAAAACUBAABkcnMvZTJvRG9jLnhtbFBLBQYAAAAABgAGAFkBAAC2&#10;BQAAAAA=&#10;">
                <v:fill on="f" focussize="0,0"/>
                <v:stroke on="f"/>
                <v:imagedata o:title=""/>
                <o:lock v:ext="edit" aspectratio="f"/>
                <v:textbox>
                  <w:txbxContent>
                    <w:p w14:paraId="14A0F8E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lang w:eastAsia="zh-CN"/>
        </w:rPr>
        <w:t>如果承包人认为造价咨询人的计量结果有误，应在收到计量结果通知后的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45CB0A3A">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72</w:t>
      </w:r>
      <w:r>
        <w:rPr>
          <w:rFonts w:ascii="仿宋" w:hAnsi="仿宋" w:eastAsia="仿宋" w:cs="仿宋"/>
          <w:b/>
          <w:bCs/>
          <w:color w:val="auto"/>
          <w:lang w:eastAsia="zh-CN"/>
        </w:rPr>
        <w:t xml:space="preserve">.7  </w:t>
      </w:r>
    </w:p>
    <w:p w14:paraId="19543D7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26"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3FC85349">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k9zv1QAAAAgB&#10;AAAPAAAAAAAAAAEAIAAAACIAAABkcnMvZG93bnJldi54bWxQSwECFAAUAAAACACHTuJAJlldtR4C&#10;AAAmBAAADgAAAAAAAAABACAAAAAkAQAAZHJzL2Uyb0RvYy54bWxQSwUGAAAAAAYABgBZAQAAtAUA&#10;AAAA&#10;">
                <v:fill on="f" focussize="0,0"/>
                <v:stroke on="f"/>
                <v:imagedata o:title=""/>
                <o:lock v:ext="edit" aspectratio="f"/>
                <v:textbox>
                  <w:txbxContent>
                    <w:p w14:paraId="3FC85349">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lang w:eastAsia="zh-CN"/>
        </w:rPr>
        <w:t>对承包人超出总承包范围的工程内容、服务内容或因承包人的原因造成返工的工作量或工程量，造价工程师均不予计量。</w:t>
      </w:r>
    </w:p>
    <w:p w14:paraId="4FC6FBBC">
      <w:pPr>
        <w:spacing w:line="360" w:lineRule="auto"/>
        <w:rPr>
          <w:rFonts w:hint="eastAsia" w:ascii="仿宋" w:hAnsi="仿宋" w:eastAsia="仿宋"/>
          <w:b/>
          <w:bCs/>
          <w:color w:val="auto"/>
          <w:lang w:eastAsia="zh-CN"/>
        </w:rPr>
      </w:pPr>
      <w:bookmarkStart w:id="316" w:name="_Toc13755"/>
      <w:r>
        <w:rPr>
          <w:rFonts w:hint="eastAsia" w:ascii="仿宋" w:hAnsi="仿宋" w:eastAsia="仿宋" w:cs="仿宋"/>
          <w:b/>
          <w:bCs/>
          <w:color w:val="auto"/>
          <w:lang w:eastAsia="zh-CN"/>
        </w:rPr>
        <w:t>72</w:t>
      </w:r>
      <w:r>
        <w:rPr>
          <w:rFonts w:ascii="仿宋" w:hAnsi="仿宋" w:eastAsia="仿宋" w:cs="仿宋"/>
          <w:b/>
          <w:bCs/>
          <w:color w:val="auto"/>
          <w:lang w:eastAsia="zh-CN"/>
        </w:rPr>
        <w:t>.8</w:t>
      </w:r>
      <w:bookmarkEnd w:id="316"/>
    </w:p>
    <w:p w14:paraId="1FB43EA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25"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5F513ED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PIpSFgf&#10;AgAAJgQAAA4AAAAAAAAAAQAgAAAAJAEAAGRycy9lMm9Eb2MueG1sUEsFBgAAAAAGAAYAWQEAALUF&#10;AAAAAA==&#10;">
                <v:fill on="f" focussize="0,0"/>
                <v:stroke on="f"/>
                <v:imagedata o:title=""/>
                <o:lock v:ext="edit" aspectratio="f"/>
                <v:textbox>
                  <w:txbxContent>
                    <w:p w14:paraId="5F513EDA">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60D460F6">
      <w:pPr>
        <w:pStyle w:val="40"/>
        <w:tabs>
          <w:tab w:val="left" w:pos="1620"/>
        </w:tabs>
        <w:adjustRightInd w:val="0"/>
        <w:snapToGrid w:val="0"/>
        <w:spacing w:line="360" w:lineRule="auto"/>
        <w:rPr>
          <w:rFonts w:hint="eastAsia" w:ascii="仿宋" w:hAnsi="仿宋" w:eastAsia="仿宋" w:cs="仿宋"/>
          <w:b/>
          <w:bCs/>
          <w:color w:val="auto"/>
          <w:sz w:val="24"/>
          <w:szCs w:val="24"/>
          <w:u w:val="single"/>
          <w:lang w:eastAsia="zh-CN"/>
        </w:rPr>
      </w:pPr>
    </w:p>
    <w:p w14:paraId="4E98A478">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17" w:name="_Toc11358"/>
      <w:r>
        <w:rPr>
          <w:rFonts w:hint="eastAsia" w:ascii="仿宋" w:hAnsi="仿宋" w:eastAsia="仿宋" w:cs="仿宋"/>
          <w:bCs w:val="0"/>
          <w:color w:val="auto"/>
          <w:sz w:val="24"/>
          <w:szCs w:val="24"/>
          <w:lang w:eastAsia="zh-CN"/>
        </w:rPr>
        <w:t>★73暂列金额</w:t>
      </w:r>
      <w:bookmarkEnd w:id="317"/>
    </w:p>
    <w:p w14:paraId="50EA6709">
      <w:pPr>
        <w:rPr>
          <w:rFonts w:hint="eastAsia" w:ascii="仿宋" w:hAnsi="仿宋" w:eastAsia="仿宋" w:cs="仿宋"/>
          <w:b/>
          <w:bCs/>
          <w:color w:val="auto"/>
          <w:lang w:eastAsia="zh-CN"/>
        </w:rPr>
      </w:pPr>
      <w:bookmarkStart w:id="318" w:name="_Toc19770"/>
      <w:r>
        <w:rPr>
          <w:rFonts w:hint="eastAsia" w:ascii="仿宋" w:hAnsi="仿宋" w:eastAsia="仿宋" w:cs="仿宋"/>
          <w:b/>
          <w:bCs/>
          <w:color w:val="auto"/>
          <w:lang w:eastAsia="zh-CN"/>
        </w:rPr>
        <w:t>73</w:t>
      </w:r>
      <w:r>
        <w:rPr>
          <w:rFonts w:ascii="仿宋" w:hAnsi="仿宋" w:eastAsia="仿宋" w:cs="仿宋"/>
          <w:b/>
          <w:bCs/>
          <w:color w:val="auto"/>
          <w:lang w:eastAsia="zh-CN"/>
        </w:rPr>
        <w:t>.1</w:t>
      </w:r>
      <w:bookmarkEnd w:id="318"/>
    </w:p>
    <w:p w14:paraId="4B7F9D22">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124"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5509C5B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ocY7WAAAA&#10;CAEAAA8AAAAAAAAAAQAgAAAAIgAAAGRycy9kb3ducmV2LnhtbFBLAQIUABQAAAAIAIdO4kD8sB2G&#10;HwIAACYEAAAOAAAAAAAAAAEAIAAAACUBAABkcnMvZTJvRG9jLnhtbFBLBQYAAAAABgAGAFkBAAC2&#10;BQAAAAA=&#10;">
                <v:fill on="f" focussize="0,0"/>
                <v:stroke on="f"/>
                <v:imagedata o:title=""/>
                <o:lock v:ext="edit" aspectratio="f"/>
                <v:textbox>
                  <w:txbxContent>
                    <w:p w14:paraId="5509C5B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lang w:eastAsia="zh-CN"/>
        </w:rPr>
        <w:t>合同双方当事人应在专用条款中明确合同价格清单中开列的暂列金额。</w:t>
      </w:r>
    </w:p>
    <w:p w14:paraId="79BC0B8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3E12FC48">
      <w:pPr>
        <w:spacing w:line="360" w:lineRule="auto"/>
        <w:rPr>
          <w:rFonts w:hint="eastAsia" w:ascii="仿宋" w:hAnsi="仿宋" w:eastAsia="仿宋"/>
          <w:b/>
          <w:bCs/>
          <w:color w:val="auto"/>
          <w:lang w:eastAsia="zh-CN"/>
        </w:rPr>
      </w:pPr>
      <w:bookmarkStart w:id="319" w:name="_Toc32231"/>
      <w:r>
        <w:rPr>
          <w:rFonts w:hint="eastAsia" w:ascii="仿宋" w:hAnsi="仿宋" w:eastAsia="仿宋" w:cs="仿宋"/>
          <w:b/>
          <w:bCs/>
          <w:color w:val="auto"/>
          <w:lang w:eastAsia="zh-CN"/>
        </w:rPr>
        <w:t>73</w:t>
      </w:r>
      <w:r>
        <w:rPr>
          <w:rFonts w:ascii="仿宋" w:hAnsi="仿宋" w:eastAsia="仿宋" w:cs="仿宋"/>
          <w:b/>
          <w:bCs/>
          <w:color w:val="auto"/>
          <w:lang w:eastAsia="zh-CN"/>
        </w:rPr>
        <w:t>.2</w:t>
      </w:r>
      <w:bookmarkEnd w:id="319"/>
    </w:p>
    <w:p w14:paraId="79651F82">
      <w:pPr>
        <w:pStyle w:val="40"/>
        <w:adjustRightInd w:val="0"/>
        <w:snapToGrid w:val="0"/>
        <w:spacing w:line="360" w:lineRule="auto"/>
        <w:ind w:left="1850" w:leftChars="771"/>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23"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66A8F41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BURM1gAAAAoB&#10;AAAPAAAAAAAAAAEAIAAAACIAAABkcnMvZG93bnJldi54bWxQSwECFAAUAAAACACHTuJAYRoM9x0C&#10;AAAmBAAADgAAAAAAAAABACAAAAAlAQAAZHJzL2Uyb0RvYy54bWxQSwUGAAAAAAYABgBZAQAAtAUA&#10;AAAA&#10;">
                <v:fill on="f" focussize="0,0"/>
                <v:stroke on="f"/>
                <v:imagedata o:title=""/>
                <o:lock v:ext="edit" aspectratio="f"/>
                <v:textbox>
                  <w:txbxContent>
                    <w:p w14:paraId="66A8F41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lang w:eastAsia="zh-CN"/>
        </w:rPr>
        <w:t>经发包人批准后，监理人应就承包人实施第73</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款约定的工作发出书面指令。承包人应就此项指令提出所需价款，经造价咨询人核实并由其报发包人确认后，向承包人支付相关款项。</w:t>
      </w:r>
    </w:p>
    <w:p w14:paraId="3776B7C3">
      <w:pPr>
        <w:spacing w:line="360" w:lineRule="auto"/>
        <w:rPr>
          <w:rFonts w:hint="eastAsia" w:ascii="仿宋" w:hAnsi="仿宋" w:eastAsia="仿宋"/>
          <w:b/>
          <w:bCs/>
          <w:color w:val="auto"/>
          <w:lang w:eastAsia="zh-CN"/>
        </w:rPr>
      </w:pPr>
      <w:bookmarkStart w:id="320" w:name="_Toc3441"/>
      <w:r>
        <w:rPr>
          <w:rFonts w:hint="eastAsia" w:ascii="仿宋" w:hAnsi="仿宋" w:eastAsia="仿宋" w:cs="仿宋"/>
          <w:b/>
          <w:bCs/>
          <w:color w:val="auto"/>
          <w:lang w:eastAsia="zh-CN"/>
        </w:rPr>
        <w:t>73</w:t>
      </w:r>
      <w:r>
        <w:rPr>
          <w:rFonts w:ascii="仿宋" w:hAnsi="仿宋" w:eastAsia="仿宋" w:cs="仿宋"/>
          <w:b/>
          <w:bCs/>
          <w:color w:val="auto"/>
          <w:lang w:eastAsia="zh-CN"/>
        </w:rPr>
        <w:t>.3</w:t>
      </w:r>
      <w:bookmarkEnd w:id="320"/>
    </w:p>
    <w:p w14:paraId="60747F4A">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22"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2A78A1A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K/KW+h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K/KW+h4C&#10;AAAmBAAADgAAAAAAAAABACAAAAAkAQAAZHJzL2Uyb0RvYy54bWxQSwUGAAAAAAYABgBZAQAAtAUA&#10;AAAA&#10;">
                <v:fill on="f" focussize="0,0"/>
                <v:stroke on="f"/>
                <v:imagedata o:title=""/>
                <o:lock v:ext="edit" aspectratio="f"/>
                <v:textbox>
                  <w:txbxContent>
                    <w:p w14:paraId="2A78A1A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lang w:eastAsia="zh-CN"/>
        </w:rPr>
        <w:t>造价咨询人有要求时，承包人应提供使用暂列金额支付项目的所有报价单、发票、账单或收据。</w:t>
      </w:r>
    </w:p>
    <w:p w14:paraId="704436B6">
      <w:pPr>
        <w:pStyle w:val="40"/>
        <w:adjustRightInd w:val="0"/>
        <w:snapToGrid w:val="0"/>
        <w:spacing w:line="360" w:lineRule="auto"/>
        <w:rPr>
          <w:rFonts w:hint="eastAsia" w:ascii="仿宋" w:hAnsi="仿宋" w:eastAsia="仿宋" w:cs="仿宋"/>
          <w:b/>
          <w:bCs/>
          <w:color w:val="auto"/>
          <w:sz w:val="24"/>
          <w:szCs w:val="24"/>
          <w:u w:val="single"/>
          <w:lang w:eastAsia="zh-CN"/>
        </w:rPr>
      </w:pPr>
    </w:p>
    <w:p w14:paraId="03F3D57D">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21" w:name="_Toc18342"/>
      <w:r>
        <w:rPr>
          <w:rFonts w:hint="eastAsia" w:ascii="仿宋" w:hAnsi="仿宋" w:eastAsia="仿宋" w:cs="仿宋"/>
          <w:bCs w:val="0"/>
          <w:color w:val="auto"/>
          <w:sz w:val="24"/>
          <w:szCs w:val="24"/>
          <w:lang w:eastAsia="zh-CN"/>
        </w:rPr>
        <w:t>★74计日工</w:t>
      </w:r>
      <w:bookmarkEnd w:id="321"/>
    </w:p>
    <w:p w14:paraId="3C51C925">
      <w:pPr>
        <w:pStyle w:val="4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74</w:t>
      </w:r>
      <w:r>
        <w:rPr>
          <w:rFonts w:ascii="仿宋" w:hAnsi="仿宋" w:eastAsia="仿宋" w:cs="仿宋"/>
          <w:b/>
          <w:bCs/>
          <w:color w:val="auto"/>
          <w:sz w:val="24"/>
          <w:szCs w:val="24"/>
          <w:lang w:eastAsia="zh-CN"/>
        </w:rPr>
        <w:t>.1</w:t>
      </w:r>
    </w:p>
    <w:p w14:paraId="289E54C7">
      <w:pPr>
        <w:pStyle w:val="40"/>
        <w:widowControl w:val="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121"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09DBFA8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NvFjWAAAA&#10;CAEAAA8AAAAAAAAAAQAgAAAAIgAAAGRycy9kb3ducmV2LnhtbFBLAQIUABQAAAAIAIdO4kBN0iyG&#10;HwIAACYEAAAOAAAAAAAAAAEAIAAAACUBAABkcnMvZTJvRG9jLnhtbFBLBQYAAAAABgAGAFkBAAC2&#10;BQAAAAA=&#10;">
                <v:fill on="f" focussize="0,0"/>
                <v:stroke on="f"/>
                <v:imagedata o:title=""/>
                <o:lock v:ext="edit" aspectratio="f"/>
                <v:textbox>
                  <w:txbxContent>
                    <w:p w14:paraId="09DBFA8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lang w:eastAsia="zh-CN"/>
        </w:rPr>
        <w:t>计日工单价是用于承包人实施发包人要求的合同以外零星工作项目所需的人工单价、工程材料单价、工程设备单价和施工设备机械台班单价。</w:t>
      </w:r>
    </w:p>
    <w:p w14:paraId="5D2722F1">
      <w:pPr>
        <w:pStyle w:val="40"/>
        <w:adjustRightInd w:val="0"/>
        <w:snapToGrid w:val="0"/>
        <w:spacing w:line="48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74</w:t>
      </w:r>
      <w:r>
        <w:rPr>
          <w:rFonts w:ascii="仿宋" w:hAnsi="仿宋" w:eastAsia="仿宋" w:cs="仿宋"/>
          <w:b/>
          <w:bCs/>
          <w:color w:val="auto"/>
          <w:sz w:val="24"/>
          <w:szCs w:val="24"/>
          <w:lang w:eastAsia="zh-CN"/>
        </w:rPr>
        <w:t xml:space="preserve">.2 </w:t>
      </w:r>
    </w:p>
    <w:p w14:paraId="417470C9">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经发包人批准后，监理人应就使用计日工项目发出书面指令。</w:t>
      </w:r>
      <w:r>
        <w:rPr>
          <w:color w:val="auto"/>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120"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26B4786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f5n/1QAAAAgB&#10;AAAPAAAAAAAAAAEAIAAAACIAAABkcnMvZG93bnJldi54bWxQSwECFAAUAAAACACHTuJA1PTPyB4C&#10;AAAmBAAADgAAAAAAAAABACAAAAAkAQAAZHJzL2Uyb0RvYy54bWxQSwUGAAAAAAYABgBZAQAAtAUA&#10;AAAA&#10;">
                <v:fill on="f" focussize="0,0"/>
                <v:stroke on="f"/>
                <v:imagedata o:title=""/>
                <o:lock v:ext="edit" aspectratio="f"/>
                <v:textbox>
                  <w:txbxContent>
                    <w:p w14:paraId="26B4786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lang w:eastAsia="zh-CN"/>
        </w:rPr>
        <w:t>任一按照计日工方式计价的工作，承包人应在该项工作实施结束后的</w:t>
      </w:r>
      <w:r>
        <w:rPr>
          <w:rFonts w:ascii="仿宋" w:hAnsi="仿宋" w:eastAsia="仿宋" w:cs="仿宋"/>
          <w:color w:val="auto"/>
          <w:sz w:val="24"/>
          <w:szCs w:val="24"/>
          <w:lang w:eastAsia="zh-CN"/>
        </w:rPr>
        <w:t>24</w:t>
      </w:r>
      <w:r>
        <w:rPr>
          <w:rFonts w:hint="eastAsia" w:ascii="仿宋" w:hAnsi="仿宋" w:eastAsia="仿宋" w:cs="仿宋"/>
          <w:color w:val="auto"/>
          <w:sz w:val="24"/>
          <w:szCs w:val="24"/>
          <w:lang w:eastAsia="zh-CN"/>
        </w:rPr>
        <w:t>小时内，向监理人提交有计日工记录的现场签证报告一式两份。</w:t>
      </w:r>
    </w:p>
    <w:p w14:paraId="2B17A4D0">
      <w:pPr>
        <w:pStyle w:val="40"/>
        <w:adjustRightInd w:val="0"/>
        <w:snapToGrid w:val="0"/>
        <w:spacing w:line="360" w:lineRule="auto"/>
        <w:ind w:left="1800" w:leftChars="75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451A9894">
      <w:pPr>
        <w:spacing w:line="360" w:lineRule="auto"/>
        <w:rPr>
          <w:rFonts w:hint="eastAsia" w:ascii="仿宋" w:hAnsi="仿宋" w:eastAsia="仿宋"/>
          <w:b/>
          <w:bCs/>
          <w:color w:val="auto"/>
          <w:lang w:eastAsia="zh-CN"/>
        </w:rPr>
      </w:pPr>
      <w:bookmarkStart w:id="322" w:name="_Toc27830"/>
      <w:r>
        <w:rPr>
          <w:rFonts w:hint="eastAsia" w:ascii="仿宋" w:hAnsi="仿宋" w:eastAsia="仿宋" w:cs="仿宋"/>
          <w:b/>
          <w:bCs/>
          <w:color w:val="auto"/>
          <w:lang w:eastAsia="zh-CN"/>
        </w:rPr>
        <w:t>74</w:t>
      </w:r>
      <w:r>
        <w:rPr>
          <w:rFonts w:ascii="仿宋" w:hAnsi="仿宋" w:eastAsia="仿宋" w:cs="仿宋"/>
          <w:b/>
          <w:bCs/>
          <w:color w:val="auto"/>
          <w:lang w:eastAsia="zh-CN"/>
        </w:rPr>
        <w:t>.3</w:t>
      </w:r>
      <w:bookmarkEnd w:id="322"/>
    </w:p>
    <w:p w14:paraId="285C3784">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119"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3C9A8C2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75so1AAAAAcB&#10;AAAPAAAAAAAAAAEAIAAAACIAAABkcnMvZG93bnJldi54bWxQSwECFAAUAAAACACHTuJAnUQhEx8C&#10;AAAmBAAADgAAAAAAAAABACAAAAAjAQAAZHJzL2Uyb0RvYy54bWxQSwUGAAAAAAYABgBZAQAAtAUA&#10;AAAA&#10;">
                <v:fill on="f" focussize="0,0"/>
                <v:stroke on="f"/>
                <v:imagedata o:title=""/>
                <o:lock v:ext="edit" aspectratio="f"/>
                <v:textbox>
                  <w:txbxContent>
                    <w:p w14:paraId="3C9A8C2D">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74CA7CF2">
      <w:pPr>
        <w:pStyle w:val="40"/>
        <w:adjustRightInd w:val="0"/>
        <w:snapToGrid w:val="0"/>
        <w:spacing w:line="360" w:lineRule="auto"/>
        <w:ind w:left="1850" w:leftChars="771"/>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每个支付期末，承包人应按照第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款约定向发包人提交本期间所有计日工记录的签证汇总表，以说明本期间自己认为有权得到的计日工费用。</w:t>
      </w:r>
    </w:p>
    <w:p w14:paraId="17284062">
      <w:pPr>
        <w:pStyle w:val="40"/>
        <w:tabs>
          <w:tab w:val="left" w:pos="540"/>
        </w:tabs>
        <w:adjustRightInd w:val="0"/>
        <w:snapToGrid w:val="0"/>
        <w:spacing w:line="360" w:lineRule="auto"/>
        <w:rPr>
          <w:rFonts w:hint="eastAsia" w:ascii="仿宋" w:hAnsi="仿宋" w:eastAsia="仿宋"/>
          <w:b/>
          <w:bCs/>
          <w:color w:val="auto"/>
          <w:sz w:val="24"/>
          <w:szCs w:val="24"/>
          <w:lang w:eastAsia="zh-CN"/>
        </w:rPr>
      </w:pPr>
    </w:p>
    <w:p w14:paraId="7E3ABBCD">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23" w:name="_Toc10257"/>
      <w:r>
        <w:rPr>
          <w:rFonts w:hint="eastAsia" w:ascii="仿宋" w:hAnsi="仿宋" w:eastAsia="仿宋" w:cs="仿宋"/>
          <w:bCs w:val="0"/>
          <w:color w:val="auto"/>
          <w:sz w:val="24"/>
          <w:szCs w:val="24"/>
          <w:lang w:eastAsia="zh-CN"/>
        </w:rPr>
        <w:t>★75暂估价</w:t>
      </w:r>
      <w:bookmarkEnd w:id="323"/>
    </w:p>
    <w:p w14:paraId="2E439D43">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118"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7A933CD5">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7D91B8ED">
                            <w:pPr>
                              <w:rPr>
                                <w:rFonts w:hint="eastAsia" w:ascii="楷体_GB2312" w:hAnsi="宋体" w:eastAsia="楷体_GB2312"/>
                                <w:b/>
                                <w:bCs/>
                                <w:color w:val="000000"/>
                                <w:sz w:val="18"/>
                                <w:szCs w:val="18"/>
                                <w:lang w:eastAsia="zh-CN"/>
                              </w:rPr>
                            </w:pPr>
                          </w:p>
                          <w:p w14:paraId="5A705E8C">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bTdgA&#10;AAAKAQAADwAAAAAAAAABACAAAAAiAAAAZHJzL2Rvd25yZXYueG1sUEsBAhQAFAAAAAgAh07iQKMF&#10;AYwfAgAAJgQAAA4AAAAAAAAAAQAgAAAAJwEAAGRycy9lMm9Eb2MueG1sUEsFBgAAAAAGAAYAWQEA&#10;ALgFAAAAAA==&#10;">
                <v:fill on="f" focussize="0,0"/>
                <v:stroke on="f"/>
                <v:imagedata o:title=""/>
                <o:lock v:ext="edit" aspectratio="f"/>
                <v:textbox>
                  <w:txbxContent>
                    <w:p w14:paraId="7A933CD5">
                      <w:pPr>
                        <w:pStyle w:val="27"/>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7D91B8ED">
                      <w:pPr>
                        <w:rPr>
                          <w:rFonts w:hint="eastAsia" w:ascii="楷体_GB2312" w:hAnsi="宋体" w:eastAsia="楷体_GB2312"/>
                          <w:b/>
                          <w:bCs/>
                          <w:color w:val="000000"/>
                          <w:sz w:val="18"/>
                          <w:szCs w:val="18"/>
                          <w:lang w:eastAsia="zh-CN"/>
                        </w:rPr>
                      </w:pPr>
                    </w:p>
                    <w:p w14:paraId="5A705E8C">
                      <w:pPr>
                        <w:rPr>
                          <w:sz w:val="18"/>
                          <w:szCs w:val="18"/>
                          <w:lang w:eastAsia="zh-CN"/>
                        </w:rPr>
                      </w:pPr>
                    </w:p>
                  </w:txbxContent>
                </v:textbox>
              </v:shape>
            </w:pict>
          </mc:Fallback>
        </mc:AlternateContent>
      </w:r>
      <w:r>
        <w:rPr>
          <w:rFonts w:hint="eastAsia" w:ascii="仿宋" w:hAnsi="仿宋" w:eastAsia="仿宋" w:cs="仿宋"/>
          <w:b/>
          <w:bCs/>
          <w:color w:val="auto"/>
          <w:sz w:val="24"/>
          <w:szCs w:val="24"/>
          <w:lang w:eastAsia="zh-CN"/>
        </w:rPr>
        <w:t>75</w:t>
      </w:r>
      <w:r>
        <w:rPr>
          <w:rFonts w:ascii="仿宋" w:hAnsi="仿宋" w:eastAsia="仿宋" w:cs="仿宋"/>
          <w:b/>
          <w:bCs/>
          <w:color w:val="auto"/>
          <w:sz w:val="24"/>
          <w:szCs w:val="24"/>
          <w:lang w:eastAsia="zh-CN"/>
        </w:rPr>
        <w:t>.1</w:t>
      </w:r>
    </w:p>
    <w:p w14:paraId="72F4DB7E">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lang w:eastAsia="zh-CN"/>
        </w:rPr>
        <w:t>暂估价</w:t>
      </w:r>
      <w:r>
        <w:rPr>
          <w:rFonts w:hint="eastAsia" w:ascii="仿宋" w:hAnsi="仿宋" w:eastAsia="仿宋" w:cs="仿宋"/>
          <w:color w:val="auto"/>
          <w:sz w:val="24"/>
          <w:szCs w:val="24"/>
          <w:lang w:eastAsia="zh-CN"/>
        </w:rPr>
        <w:t>计入合同价格。</w:t>
      </w:r>
    </w:p>
    <w:p w14:paraId="36956DE8">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75</w:t>
      </w:r>
      <w:r>
        <w:rPr>
          <w:rFonts w:ascii="仿宋" w:hAnsi="仿宋" w:eastAsia="仿宋" w:cs="仿宋"/>
          <w:b/>
          <w:bCs/>
          <w:color w:val="auto"/>
          <w:sz w:val="24"/>
          <w:szCs w:val="24"/>
          <w:lang w:eastAsia="zh-CN"/>
        </w:rPr>
        <w:t xml:space="preserve">.2  </w:t>
      </w:r>
    </w:p>
    <w:p w14:paraId="1DA61DF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117"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16E826ED">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OH9iR0e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OH9iR0e&#10;AgAAJgQAAA4AAAAAAAAAAQAgAAAAJQEAAGRycy9lMm9Eb2MueG1sUEsFBgAAAAAGAAYAWQEAALUF&#10;AAAAAA==&#10;">
                <v:fill on="f" focussize="0,0"/>
                <v:stroke on="f"/>
                <v:imagedata o:title=""/>
                <o:lock v:ext="edit" aspectratio="f"/>
                <v:textbox>
                  <w:txbxContent>
                    <w:p w14:paraId="16E826ED">
                      <w:pPr>
                        <w:pStyle w:val="2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lang w:eastAsia="zh-CN"/>
        </w:rPr>
        <w:t>暂估价</w:t>
      </w:r>
      <w:r>
        <w:rPr>
          <w:rFonts w:hint="eastAsia" w:ascii="仿宋" w:hAnsi="仿宋" w:eastAsia="仿宋" w:cs="仿宋"/>
          <w:color w:val="auto"/>
          <w:sz w:val="24"/>
          <w:szCs w:val="24"/>
          <w:lang w:eastAsia="zh-CN"/>
        </w:rPr>
        <w:t>计入合同价格。</w:t>
      </w:r>
    </w:p>
    <w:p w14:paraId="08D79D64">
      <w:pPr>
        <w:pStyle w:val="40"/>
        <w:adjustRightInd w:val="0"/>
        <w:snapToGrid w:val="0"/>
        <w:spacing w:line="360" w:lineRule="auto"/>
        <w:rPr>
          <w:rFonts w:hint="eastAsia" w:ascii="仿宋" w:hAnsi="仿宋" w:eastAsia="仿宋"/>
          <w:b/>
          <w:bCs/>
          <w:color w:val="auto"/>
          <w:sz w:val="24"/>
          <w:szCs w:val="24"/>
          <w:lang w:eastAsia="zh-CN"/>
        </w:rPr>
      </w:pPr>
      <w:bookmarkStart w:id="324" w:name="_Toc27828"/>
      <w:r>
        <w:rPr>
          <w:rFonts w:hint="eastAsia" w:ascii="仿宋" w:hAnsi="仿宋" w:eastAsia="仿宋" w:cs="仿宋"/>
          <w:b/>
          <w:bCs/>
          <w:color w:val="auto"/>
          <w:sz w:val="24"/>
          <w:szCs w:val="24"/>
          <w:lang w:eastAsia="zh-CN"/>
        </w:rPr>
        <w:t>75</w:t>
      </w:r>
      <w:r>
        <w:rPr>
          <w:rFonts w:ascii="仿宋" w:hAnsi="仿宋" w:eastAsia="仿宋" w:cs="仿宋"/>
          <w:b/>
          <w:bCs/>
          <w:color w:val="auto"/>
          <w:sz w:val="24"/>
          <w:szCs w:val="24"/>
          <w:lang w:eastAsia="zh-CN"/>
        </w:rPr>
        <w:t>.3</w:t>
      </w:r>
      <w:bookmarkEnd w:id="324"/>
    </w:p>
    <w:p w14:paraId="52BDBBF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116"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5D7831D5">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Byzlno&#10;HgIAACYEAAAOAAAAAAAAAAEAIAAAACYBAABkcnMvZTJvRG9jLnhtbFBLBQYAAAAABgAGAFkBAAC2&#10;BQAAAAA=&#10;">
                <v:fill on="f" focussize="0,0"/>
                <v:stroke on="f"/>
                <v:imagedata o:title=""/>
                <o:lock v:ext="edit" aspectratio="f"/>
                <v:textbox>
                  <w:txbxContent>
                    <w:p w14:paraId="5D7831D5">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lang w:eastAsia="zh-CN"/>
        </w:rPr>
        <w:t>暂估价</w:t>
      </w:r>
      <w:r>
        <w:rPr>
          <w:rFonts w:hint="eastAsia" w:ascii="仿宋" w:hAnsi="仿宋" w:eastAsia="仿宋" w:cs="仿宋"/>
          <w:color w:val="auto"/>
          <w:sz w:val="24"/>
          <w:szCs w:val="24"/>
          <w:lang w:eastAsia="zh-CN"/>
        </w:rPr>
        <w:t>计入合同价格。</w:t>
      </w:r>
    </w:p>
    <w:p w14:paraId="53E04313">
      <w:pPr>
        <w:pStyle w:val="40"/>
        <w:tabs>
          <w:tab w:val="left" w:pos="3038"/>
        </w:tabs>
        <w:adjustRightInd w:val="0"/>
        <w:snapToGrid w:val="0"/>
        <w:spacing w:line="360" w:lineRule="auto"/>
        <w:rPr>
          <w:rFonts w:hint="eastAsia" w:ascii="仿宋" w:hAnsi="仿宋" w:eastAsia="仿宋" w:cs="仿宋"/>
          <w:b/>
          <w:bCs/>
          <w:color w:val="auto"/>
          <w:sz w:val="24"/>
          <w:szCs w:val="24"/>
          <w:u w:val="single"/>
          <w:lang w:eastAsia="zh-CN"/>
        </w:rPr>
      </w:pPr>
    </w:p>
    <w:p w14:paraId="5D7A1C0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25" w:name="_Toc16696"/>
      <w:r>
        <w:rPr>
          <w:rFonts w:hint="eastAsia" w:ascii="仿宋" w:hAnsi="仿宋" w:eastAsia="仿宋" w:cs="仿宋"/>
          <w:bCs w:val="0"/>
          <w:color w:val="auto"/>
          <w:sz w:val="24"/>
          <w:szCs w:val="24"/>
          <w:lang w:eastAsia="zh-CN"/>
        </w:rPr>
        <w:t>★76提前竣工奖与误期赔偿费</w:t>
      </w:r>
      <w:bookmarkEnd w:id="325"/>
    </w:p>
    <w:p w14:paraId="3091F024">
      <w:pPr>
        <w:rPr>
          <w:rFonts w:hint="eastAsia" w:ascii="仿宋" w:hAnsi="仿宋" w:eastAsia="仿宋" w:cs="仿宋"/>
          <w:b/>
          <w:bCs/>
          <w:color w:val="auto"/>
          <w:lang w:eastAsia="zh-CN"/>
        </w:rPr>
      </w:pPr>
      <w:bookmarkStart w:id="326" w:name="_Toc23082"/>
      <w:r>
        <w:rPr>
          <w:rFonts w:hint="eastAsia" w:ascii="仿宋" w:hAnsi="仿宋" w:eastAsia="仿宋" w:cs="仿宋"/>
          <w:b/>
          <w:bCs/>
          <w:color w:val="auto"/>
          <w:lang w:eastAsia="zh-CN"/>
        </w:rPr>
        <w:t>76</w:t>
      </w:r>
      <w:r>
        <w:rPr>
          <w:rFonts w:ascii="仿宋" w:hAnsi="仿宋" w:eastAsia="仿宋" w:cs="仿宋"/>
          <w:b/>
          <w:bCs/>
          <w:color w:val="auto"/>
          <w:lang w:eastAsia="zh-CN"/>
        </w:rPr>
        <w:t>.1</w:t>
      </w:r>
      <w:bookmarkEnd w:id="326"/>
    </w:p>
    <w:p w14:paraId="69B6666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115"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50A0634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quMe9QAAAAIAQAA&#10;DwAAAAAAAAABACAAAAAiAAAAZHJzL2Rvd25yZXYueG1sUEsBAhQAFAAAAAgAh07iQNAosikdAgAA&#10;JgQAAA4AAAAAAAAAAQAgAAAAIwEAAGRycy9lMm9Eb2MueG1sUEsFBgAAAAAGAAYAWQEAALIFAAAA&#10;AA==&#10;">
                <v:fill on="f" focussize="0,0"/>
                <v:stroke on="f"/>
                <v:imagedata o:title=""/>
                <o:lock v:ext="edit" aspectratio="f"/>
                <v:textbox>
                  <w:txbxContent>
                    <w:p w14:paraId="50A0634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。提前竣工奖列入竣工结算文件中，与结算款一并支付。</w:t>
      </w:r>
    </w:p>
    <w:p w14:paraId="15824DCA">
      <w:pPr>
        <w:rPr>
          <w:rFonts w:hint="eastAsia" w:ascii="仿宋" w:hAnsi="仿宋" w:eastAsia="仿宋"/>
          <w:b/>
          <w:bCs/>
          <w:color w:val="auto"/>
          <w:lang w:eastAsia="zh-CN"/>
        </w:rPr>
      </w:pPr>
      <w:bookmarkStart w:id="327" w:name="_Toc21897"/>
      <w:r>
        <w:rPr>
          <w:rFonts w:hint="eastAsia" w:ascii="仿宋" w:hAnsi="仿宋" w:eastAsia="仿宋" w:cs="仿宋"/>
          <w:b/>
          <w:bCs/>
          <w:color w:val="auto"/>
          <w:lang w:eastAsia="zh-CN"/>
        </w:rPr>
        <w:t>76</w:t>
      </w:r>
      <w:r>
        <w:rPr>
          <w:rFonts w:ascii="仿宋" w:hAnsi="仿宋" w:eastAsia="仿宋" w:cs="仿宋"/>
          <w:b/>
          <w:bCs/>
          <w:color w:val="auto"/>
          <w:lang w:eastAsia="zh-CN"/>
        </w:rPr>
        <w:t>.2</w:t>
      </w:r>
      <w:bookmarkEnd w:id="327"/>
    </w:p>
    <w:p w14:paraId="42EEFADA">
      <w:pPr>
        <w:pStyle w:val="40"/>
        <w:widowControl w:val="0"/>
        <w:adjustRightInd w:val="0"/>
        <w:snapToGrid w:val="0"/>
        <w:spacing w:line="460" w:lineRule="exact"/>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114"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2C4D63B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vQ4nWAAAA&#10;CAEAAA8AAAAAAAAAAQAgAAAAIgAAAGRycy9kb3ducmV2LnhtbFBLAQIUABQAAAAIAIdO4kANNaH/&#10;HwIAACYEAAAOAAAAAAAAAAEAIAAAACUBAABkcnMvZTJvRG9jLnhtbFBLBQYAAAAABgAGAFkBAAC2&#10;BQAAAAA=&#10;">
                <v:fill on="f" focussize="0,0"/>
                <v:stroke on="f"/>
                <v:imagedata o:title=""/>
                <o:lock v:ext="edit" aspectratio="f"/>
                <v:textbox>
                  <w:txbxContent>
                    <w:p w14:paraId="2C4D63B6">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。误期赔偿费列入进度支付文件或竣工结算文件中，在进度款或结算款中扣除。</w:t>
      </w:r>
    </w:p>
    <w:p w14:paraId="651A4713">
      <w:pPr>
        <w:pStyle w:val="40"/>
        <w:widowControl w:val="0"/>
        <w:adjustRightInd w:val="0"/>
        <w:snapToGrid w:val="0"/>
        <w:spacing w:line="460" w:lineRule="exact"/>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3C25817D">
      <w:pPr>
        <w:pStyle w:val="40"/>
        <w:adjustRightInd w:val="0"/>
        <w:snapToGrid w:val="0"/>
        <w:spacing w:line="360" w:lineRule="auto"/>
        <w:rPr>
          <w:rFonts w:hint="eastAsia" w:ascii="仿宋" w:hAnsi="仿宋" w:eastAsia="仿宋" w:cs="仿宋"/>
          <w:b/>
          <w:bCs/>
          <w:color w:val="auto"/>
          <w:sz w:val="24"/>
          <w:szCs w:val="24"/>
          <w:u w:val="single"/>
          <w:lang w:eastAsia="zh-CN"/>
        </w:rPr>
      </w:pPr>
    </w:p>
    <w:p w14:paraId="05E56D3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28" w:name="_Toc4860"/>
      <w:r>
        <w:rPr>
          <w:rFonts w:hint="eastAsia" w:ascii="仿宋" w:hAnsi="仿宋" w:eastAsia="仿宋" w:cs="仿宋"/>
          <w:bCs w:val="0"/>
          <w:color w:val="auto"/>
          <w:sz w:val="24"/>
          <w:szCs w:val="24"/>
          <w:lang w:eastAsia="zh-CN"/>
        </w:rPr>
        <w:t>★77优质优价费用</w:t>
      </w:r>
      <w:bookmarkEnd w:id="328"/>
    </w:p>
    <w:p w14:paraId="4D9C3B96">
      <w:pPr>
        <w:rPr>
          <w:rFonts w:hint="eastAsia" w:ascii="仿宋" w:hAnsi="仿宋" w:eastAsia="仿宋" w:cs="仿宋"/>
          <w:b/>
          <w:bCs/>
          <w:color w:val="auto"/>
          <w:lang w:eastAsia="zh-CN"/>
        </w:rPr>
      </w:pPr>
      <w:bookmarkStart w:id="329" w:name="_Toc3293"/>
      <w:r>
        <w:rPr>
          <w:rFonts w:hint="eastAsia" w:ascii="仿宋" w:hAnsi="仿宋" w:eastAsia="仿宋" w:cs="仿宋"/>
          <w:b/>
          <w:bCs/>
          <w:color w:val="auto"/>
          <w:lang w:eastAsia="zh-CN"/>
        </w:rPr>
        <w:t>77</w:t>
      </w:r>
      <w:r>
        <w:rPr>
          <w:rFonts w:ascii="仿宋" w:hAnsi="仿宋" w:eastAsia="仿宋" w:cs="仿宋"/>
          <w:b/>
          <w:bCs/>
          <w:color w:val="auto"/>
          <w:lang w:eastAsia="zh-CN"/>
        </w:rPr>
        <w:t>.1</w:t>
      </w:r>
      <w:bookmarkEnd w:id="329"/>
    </w:p>
    <w:p w14:paraId="7DA6CA7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113"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30EE781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Itd7VAAAACAEA&#10;AA8AAAAAAAAAAQAgAAAAIgAAAGRycy9kb3ducmV2LnhtbFBLAQIUABQAAAAIAIdO4kAw06VNHQIA&#10;ACYEAAAOAAAAAAAAAAEAIAAAACQBAABkcnMvZTJvRG9jLnhtbFBLBQYAAAAABgAGAFkBAACzBQAA&#10;AAA=&#10;">
                <v:fill on="f" focussize="0,0"/>
                <v:stroke on="f"/>
                <v:imagedata o:title=""/>
                <o:lock v:ext="edit" aspectratio="f"/>
                <v:textbox>
                  <w:txbxContent>
                    <w:p w14:paraId="30EE781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02B17945">
      <w:pPr>
        <w:spacing w:line="360" w:lineRule="auto"/>
        <w:rPr>
          <w:rFonts w:hint="eastAsia" w:ascii="仿宋" w:hAnsi="仿宋" w:eastAsia="仿宋"/>
          <w:b/>
          <w:bCs/>
          <w:color w:val="auto"/>
          <w:lang w:eastAsia="zh-CN"/>
        </w:rPr>
      </w:pPr>
      <w:bookmarkStart w:id="330" w:name="_Toc14393"/>
      <w:r>
        <w:rPr>
          <w:rFonts w:hint="eastAsia" w:ascii="仿宋" w:hAnsi="仿宋" w:eastAsia="仿宋" w:cs="仿宋"/>
          <w:b/>
          <w:bCs/>
          <w:color w:val="auto"/>
          <w:lang w:eastAsia="zh-CN"/>
        </w:rPr>
        <w:t>77</w:t>
      </w:r>
      <w:r>
        <w:rPr>
          <w:rFonts w:ascii="仿宋" w:hAnsi="仿宋" w:eastAsia="仿宋" w:cs="仿宋"/>
          <w:b/>
          <w:bCs/>
          <w:color w:val="auto"/>
          <w:lang w:eastAsia="zh-CN"/>
        </w:rPr>
        <w:t>.2</w:t>
      </w:r>
      <w:bookmarkEnd w:id="330"/>
    </w:p>
    <w:p w14:paraId="6D85F74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112"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4BFF68EE">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CBInNN&#10;HwIAACYEAAAOAAAAAAAAAAEAIAAAACUBAABkcnMvZTJvRG9jLnhtbFBLBQYAAAAABgAGAFkBAAC2&#10;BQAAAAA=&#10;">
                <v:fill on="f" focussize="0,0"/>
                <v:stroke on="f"/>
                <v:imagedata o:title=""/>
                <o:lock v:ext="edit" aspectratio="f"/>
                <v:textbox>
                  <w:txbxContent>
                    <w:p w14:paraId="4BFF68EE">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天内支付；超过约定时间后获得的，发包人有权不予支付。</w:t>
      </w:r>
    </w:p>
    <w:p w14:paraId="476D1765">
      <w:pPr>
        <w:pStyle w:val="40"/>
        <w:tabs>
          <w:tab w:val="left" w:pos="3480"/>
        </w:tabs>
        <w:adjustRightInd w:val="0"/>
        <w:snapToGrid w:val="0"/>
        <w:spacing w:line="360" w:lineRule="auto"/>
        <w:rPr>
          <w:rFonts w:hint="eastAsia" w:ascii="仿宋" w:hAnsi="仿宋" w:eastAsia="仿宋" w:cs="仿宋"/>
          <w:b/>
          <w:bCs/>
          <w:color w:val="auto"/>
          <w:sz w:val="24"/>
          <w:szCs w:val="24"/>
          <w:u w:val="single"/>
          <w:lang w:eastAsia="zh-CN"/>
        </w:rPr>
      </w:pPr>
    </w:p>
    <w:p w14:paraId="3F27671E">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31" w:name="_Toc469384053"/>
      <w:bookmarkStart w:id="332" w:name="_Toc8378"/>
      <w:r>
        <w:rPr>
          <w:rFonts w:hint="eastAsia" w:ascii="仿宋" w:hAnsi="仿宋" w:eastAsia="仿宋" w:cs="仿宋"/>
          <w:bCs w:val="0"/>
          <w:color w:val="auto"/>
          <w:sz w:val="24"/>
          <w:szCs w:val="24"/>
          <w:lang w:eastAsia="zh-CN"/>
        </w:rPr>
        <w:t>★78后继法律变化</w:t>
      </w:r>
      <w:bookmarkEnd w:id="331"/>
      <w:r>
        <w:rPr>
          <w:rFonts w:hint="eastAsia" w:ascii="仿宋" w:hAnsi="仿宋" w:eastAsia="仿宋" w:cs="仿宋"/>
          <w:bCs w:val="0"/>
          <w:color w:val="auto"/>
          <w:sz w:val="24"/>
          <w:szCs w:val="24"/>
          <w:lang w:eastAsia="zh-CN"/>
        </w:rPr>
        <w:t>引起的价格调整</w:t>
      </w:r>
      <w:bookmarkEnd w:id="332"/>
    </w:p>
    <w:p w14:paraId="65ABB32D">
      <w:pPr>
        <w:rPr>
          <w:rFonts w:hint="eastAsia" w:ascii="仿宋" w:hAnsi="仿宋" w:eastAsia="仿宋" w:cs="仿宋"/>
          <w:b/>
          <w:bCs/>
          <w:color w:val="auto"/>
          <w:lang w:eastAsia="zh-CN"/>
        </w:rPr>
      </w:pPr>
      <w:bookmarkStart w:id="333" w:name="_Toc24565"/>
      <w:r>
        <w:rPr>
          <w:color w:val="auto"/>
          <w:lang w:eastAsia="zh-CN" w:bidi="ar-SA"/>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111"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00E64B9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UDITXAAAA&#10;CgEAAA8AAAAAAAAAAQAgAAAAIgAAAGRycy9kb3ducmV2LnhtbFBLAQIUABQAAAAIAIdO4kDEoSxs&#10;HgIAACYEAAAOAAAAAAAAAAEAIAAAACYBAABkcnMvZTJvRG9jLnhtbFBLBQYAAAAABgAGAFkBAAC2&#10;BQAAAAA=&#10;">
                <v:fill on="f" focussize="0,0"/>
                <v:stroke on="f"/>
                <v:imagedata o:title=""/>
                <o:lock v:ext="edit" aspectratio="f"/>
                <v:textbox>
                  <w:txbxContent>
                    <w:p w14:paraId="00E64B91">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lang w:eastAsia="zh-CN"/>
        </w:rPr>
        <w:t>78</w:t>
      </w:r>
      <w:r>
        <w:rPr>
          <w:rFonts w:ascii="仿宋" w:hAnsi="仿宋" w:eastAsia="仿宋" w:cs="仿宋"/>
          <w:b/>
          <w:bCs/>
          <w:color w:val="auto"/>
          <w:lang w:eastAsia="zh-CN"/>
        </w:rPr>
        <w:t>.1</w:t>
      </w:r>
      <w:bookmarkEnd w:id="333"/>
    </w:p>
    <w:p w14:paraId="0705B7EB">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016D5B70">
      <w:pPr>
        <w:spacing w:line="360" w:lineRule="auto"/>
        <w:rPr>
          <w:rFonts w:hint="eastAsia" w:ascii="仿宋" w:hAnsi="仿宋" w:eastAsia="仿宋" w:cs="仿宋"/>
          <w:b/>
          <w:bCs/>
          <w:color w:val="auto"/>
          <w:u w:val="dotted"/>
          <w:lang w:eastAsia="zh-CN"/>
        </w:rPr>
      </w:pPr>
      <w:bookmarkStart w:id="334" w:name="_Toc8596"/>
      <w:r>
        <w:rPr>
          <w:rFonts w:hint="eastAsia" w:ascii="仿宋" w:hAnsi="仿宋" w:eastAsia="仿宋" w:cs="仿宋"/>
          <w:b/>
          <w:bCs/>
          <w:color w:val="auto"/>
          <w:lang w:eastAsia="zh-CN"/>
        </w:rPr>
        <w:t>78</w:t>
      </w:r>
      <w:r>
        <w:rPr>
          <w:rFonts w:ascii="仿宋" w:hAnsi="仿宋" w:eastAsia="仿宋" w:cs="仿宋"/>
          <w:b/>
          <w:bCs/>
          <w:color w:val="auto"/>
          <w:lang w:eastAsia="zh-CN"/>
        </w:rPr>
        <w:t>.2</w:t>
      </w:r>
      <w:bookmarkEnd w:id="334"/>
    </w:p>
    <w:p w14:paraId="5B59797B">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10"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3F66A1E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evxtYAAAAI&#10;AQAADwAAAAAAAAABACAAAAAiAAAAZHJzL2Rvd25yZXYueG1sUEsBAhQAFAAAAAgAh07iQKvQince&#10;AgAAJgQAAA4AAAAAAAAAAQAgAAAAJQEAAGRycy9lMm9Eb2MueG1sUEsFBgAAAAAGAAYAWQEAALUF&#10;AAAAAA==&#10;">
                <v:fill on="f" focussize="0,0"/>
                <v:stroke on="f"/>
                <v:imagedata o:title=""/>
                <o:lock v:ext="edit" aspectratio="f"/>
                <v:textbox>
                  <w:txbxContent>
                    <w:p w14:paraId="3F66A1E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lang w:eastAsia="zh-CN"/>
        </w:rPr>
        <w:t>发生第78</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款情况的，应根据合同工程实际情况，按照上述法律和政策规定计算调整的合同价格。</w:t>
      </w:r>
    </w:p>
    <w:p w14:paraId="12963A74">
      <w:pPr>
        <w:tabs>
          <w:tab w:val="left" w:pos="1620"/>
        </w:tabs>
        <w:spacing w:line="360" w:lineRule="auto"/>
        <w:rPr>
          <w:rFonts w:hint="eastAsia" w:ascii="仿宋" w:hAnsi="仿宋" w:eastAsia="仿宋"/>
          <w:b/>
          <w:bCs/>
          <w:color w:val="auto"/>
          <w:u w:val="single"/>
          <w:lang w:eastAsia="zh-CN"/>
        </w:rPr>
      </w:pPr>
    </w:p>
    <w:p w14:paraId="284D401F">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35" w:name="_Toc7759"/>
      <w:r>
        <w:rPr>
          <w:rFonts w:hint="eastAsia" w:ascii="仿宋" w:hAnsi="仿宋" w:eastAsia="仿宋" w:cs="仿宋"/>
          <w:bCs w:val="0"/>
          <w:color w:val="auto"/>
          <w:sz w:val="24"/>
          <w:szCs w:val="24"/>
          <w:lang w:eastAsia="zh-CN"/>
        </w:rPr>
        <w:t>★79 可调价变更定价</w:t>
      </w:r>
      <w:bookmarkEnd w:id="335"/>
    </w:p>
    <w:p w14:paraId="36A19FC8">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10675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109"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106B20E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6752;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iO+DTXAAAA&#10;CgEAAA8AAAAAAAAAAQAgAAAAIgAAAGRycy9kb3ducmV2LnhtbFBLAQIUABQAAAAIAIdO4kA2vbqe&#10;HgIAACYEAAAOAAAAAAAAAAEAIAAAACYBAABkcnMvZTJvRG9jLnhtbFBLBQYAAAAABgAGAFkBAAC2&#10;BQAAAAA=&#10;">
                <v:fill on="f" focussize="0,0"/>
                <v:stroke on="f"/>
                <v:imagedata o:title=""/>
                <o:lock v:ext="edit" aspectratio="f"/>
                <v:textbox>
                  <w:txbxContent>
                    <w:p w14:paraId="106B20E3">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lang w:eastAsia="zh-CN"/>
        </w:rPr>
        <w:t>79</w:t>
      </w:r>
      <w:r>
        <w:rPr>
          <w:rFonts w:ascii="仿宋" w:hAnsi="仿宋" w:eastAsia="仿宋" w:cs="仿宋"/>
          <w:b/>
          <w:bCs/>
          <w:color w:val="auto"/>
          <w:sz w:val="24"/>
          <w:szCs w:val="24"/>
          <w:lang w:eastAsia="zh-CN"/>
        </w:rPr>
        <w:t>.1</w:t>
      </w:r>
    </w:p>
    <w:p w14:paraId="717B902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合同履行期间，出现第63条工程变更事项且符合第69.3款可调价条件的，合同双方当事人应调整合同价格。</w:t>
      </w:r>
    </w:p>
    <w:p w14:paraId="2C56E3FE">
      <w:pPr>
        <w:spacing w:line="360" w:lineRule="auto"/>
        <w:rPr>
          <w:rFonts w:hint="eastAsia" w:ascii="仿宋" w:hAnsi="仿宋" w:eastAsia="仿宋" w:cs="仿宋"/>
          <w:b/>
          <w:bCs/>
          <w:color w:val="auto"/>
          <w:lang w:eastAsia="zh-CN"/>
        </w:rPr>
      </w:pPr>
      <w:bookmarkStart w:id="336" w:name="_Toc18705"/>
      <w:r>
        <w:rPr>
          <w:color w:val="auto"/>
          <w:lang w:eastAsia="zh-CN" w:bidi="ar-SA"/>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108"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469678A2">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5728;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gOh11gAA&#10;AAoBAAAPAAAAAAAAAAEAIAAAACIAAABkcnMvZG93bnJldi54bWxQSwECFAAUAAAACACHTuJABxaH&#10;kCACAAAnBAAADgAAAAAAAAABACAAAAAlAQAAZHJzL2Uyb0RvYy54bWxQSwUGAAAAAAYABgBZAQAA&#10;twUAAAAA&#10;">
                <v:fill on="f" focussize="0,0"/>
                <v:stroke on="f"/>
                <v:imagedata o:title=""/>
                <o:lock v:ext="edit" aspectratio="f"/>
                <v:textbox>
                  <w:txbxContent>
                    <w:p w14:paraId="469678A2">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lang w:eastAsia="zh-CN"/>
        </w:rPr>
        <w:t>79.2</w:t>
      </w:r>
      <w:bookmarkEnd w:id="336"/>
    </w:p>
    <w:p w14:paraId="1C75526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5BE8008E">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bookmarkStart w:id="337" w:name="OLE_LINK10"/>
      <w:bookmarkStart w:id="338" w:name="OLE_LINK11"/>
      <w:r>
        <w:rPr>
          <w:rFonts w:hint="eastAsia" w:ascii="仿宋" w:hAnsi="仿宋" w:eastAsia="仿宋" w:cs="仿宋"/>
          <w:color w:val="auto"/>
          <w:sz w:val="24"/>
          <w:szCs w:val="24"/>
          <w:lang w:eastAsia="zh-CN"/>
        </w:rPr>
        <w:t>合同价格清单中已有相同清单项目的，按照相同清单项目的单价确定</w:t>
      </w:r>
      <w:r>
        <w:rPr>
          <w:rFonts w:ascii="仿宋" w:hAnsi="仿宋" w:eastAsia="仿宋" w:cs="仿宋"/>
          <w:color w:val="auto"/>
          <w:sz w:val="24"/>
          <w:szCs w:val="24"/>
          <w:lang w:eastAsia="zh-CN"/>
        </w:rPr>
        <w:t>;</w:t>
      </w:r>
    </w:p>
    <w:p w14:paraId="6E6A2312">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合同价格清单中没有相同、只有类似清单项目的，参照类似清单项目的单价调整确定</w:t>
      </w:r>
      <w:r>
        <w:rPr>
          <w:rFonts w:ascii="仿宋" w:hAnsi="仿宋" w:eastAsia="仿宋" w:cs="仿宋"/>
          <w:color w:val="auto"/>
          <w:sz w:val="24"/>
          <w:szCs w:val="24"/>
          <w:lang w:eastAsia="zh-CN"/>
        </w:rPr>
        <w:t>;</w:t>
      </w:r>
    </w:p>
    <w:p w14:paraId="78D0616C">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37"/>
    <w:bookmarkEnd w:id="338"/>
    <w:p w14:paraId="6D365E0C">
      <w:pPr>
        <w:pStyle w:val="40"/>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关于“类似清单项目”的认定原则在合同专用条款中约定。</w:t>
      </w:r>
    </w:p>
    <w:p w14:paraId="59C2EF43">
      <w:pPr>
        <w:spacing w:line="360" w:lineRule="auto"/>
        <w:rPr>
          <w:rFonts w:hint="eastAsia" w:ascii="仿宋" w:hAnsi="仿宋" w:eastAsia="仿宋" w:cs="仿宋"/>
          <w:b/>
          <w:bCs/>
          <w:color w:val="auto"/>
          <w:lang w:eastAsia="zh-CN"/>
        </w:rPr>
      </w:pPr>
      <w:bookmarkStart w:id="339" w:name="_Toc11960"/>
      <w:r>
        <w:rPr>
          <w:rFonts w:hint="eastAsia" w:ascii="仿宋" w:hAnsi="仿宋" w:eastAsia="仿宋" w:cs="仿宋"/>
          <w:b/>
          <w:bCs/>
          <w:color w:val="auto"/>
          <w:lang w:eastAsia="zh-CN"/>
        </w:rPr>
        <w:t>79.3</w:t>
      </w:r>
      <w:bookmarkEnd w:id="339"/>
    </w:p>
    <w:p w14:paraId="2661D5C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107"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075396A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RoUJKR8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kxOGl5wZUdPI&#10;j9+/HX/8Ov78yhaLWZCosS6lzHtLub59CS2lR7rO3oH85JiBm1KYrbpGhKZUIqcWR+Flcva0w3EB&#10;ZNO8gZwqiZ2HCNQWWAf9SBFG6DSew2k8qvVM0uX8YjSfUkRSaDq7GE+msYJIHx5bdP6VgpqFTcaR&#10;ph/Bxf7O+dCMSB9SQi0Dt7qqogMq89cFJXY3Klqofx2ohO47Hr7dtL00G8gPRAqhsxd9LtqUgF84&#10;a8haGXefdwIVZ9VrQ8IsRpNJ8GI8TKaXYzrgeWRzHhFGElTGPWfd9sZ3/t1Z1NuSKnWjMHBN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EaFCSkf&#10;AgAAJgQAAA4AAAAAAAAAAQAgAAAAJAEAAGRycy9lMm9Eb2MueG1sUEsFBgAAAAAGAAYAWQEAALUF&#10;AAAAAA==&#10;">
                <v:fill on="f" focussize="0,0"/>
                <v:stroke on="f"/>
                <v:imagedata o:title=""/>
                <o:lock v:ext="edit" aspectratio="f"/>
                <v:textbox>
                  <w:txbxContent>
                    <w:p w14:paraId="075396A1">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lang w:eastAsia="zh-CN"/>
        </w:rPr>
        <w:t>除专用条款另有约定外，符合第69.3款约定可调价条件的实体项目变更，其增加或减少的实体项目单价按下列方法确定：</w:t>
      </w:r>
    </w:p>
    <w:p w14:paraId="1251FC9F">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合同价格清单中已有相同清单项目的，按照相同清单项目的单价确定</w:t>
      </w:r>
      <w:r>
        <w:rPr>
          <w:rFonts w:ascii="仿宋" w:hAnsi="仿宋" w:eastAsia="仿宋" w:cs="仿宋"/>
          <w:color w:val="auto"/>
          <w:sz w:val="24"/>
          <w:szCs w:val="24"/>
          <w:lang w:eastAsia="zh-CN"/>
        </w:rPr>
        <w:t>;</w:t>
      </w:r>
    </w:p>
    <w:p w14:paraId="6E551961">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合同价格清单中没有相同、只有类似清单项目的，参照类似清单项目的单价调整确定</w:t>
      </w:r>
      <w:r>
        <w:rPr>
          <w:rFonts w:ascii="仿宋" w:hAnsi="仿宋" w:eastAsia="仿宋" w:cs="仿宋"/>
          <w:color w:val="auto"/>
          <w:sz w:val="24"/>
          <w:szCs w:val="24"/>
          <w:lang w:eastAsia="zh-CN"/>
        </w:rPr>
        <w:t>;</w:t>
      </w:r>
    </w:p>
    <w:p w14:paraId="51BB923A">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23E59BCE">
      <w:pPr>
        <w:pStyle w:val="40"/>
        <w:widowControl w:val="0"/>
        <w:numPr>
          <w:ilvl w:val="1"/>
          <w:numId w:val="19"/>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关于“类似清单项目”的认定原则在合同专用条款中约定。</w:t>
      </w:r>
    </w:p>
    <w:p w14:paraId="3A96F46B">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79</w:t>
      </w:r>
      <w:r>
        <w:rPr>
          <w:rFonts w:ascii="仿宋" w:hAnsi="仿宋" w:eastAsia="仿宋" w:cs="仿宋"/>
          <w:b/>
          <w:bCs/>
          <w:color w:val="auto"/>
          <w:sz w:val="24"/>
          <w:szCs w:val="24"/>
          <w:lang w:eastAsia="zh-CN"/>
        </w:rPr>
        <w:t>.</w:t>
      </w:r>
      <w:r>
        <w:rPr>
          <w:rFonts w:hint="eastAsia" w:ascii="仿宋" w:hAnsi="仿宋" w:eastAsia="仿宋" w:cs="仿宋"/>
          <w:b/>
          <w:bCs/>
          <w:color w:val="auto"/>
          <w:sz w:val="24"/>
          <w:szCs w:val="24"/>
          <w:lang w:eastAsia="zh-CN"/>
        </w:rPr>
        <w:t>4</w:t>
      </w:r>
    </w:p>
    <w:p w14:paraId="4C2B8AC1">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06"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4EE186CC">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HxSptYeAgAAJg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ZMThjPOjKhp&#10;5Mfv98cfv44/v7HF4iJI1FiXUuadpVzfvoKW0iNdZ29BfnbMwHUpzFZdIUJTKpFTi6PwMjl72uG4&#10;ALJp3kJOlcTOQwRqC6yDfqQII3Qaz+E0HtV6JulyPqMeKSIpNJ2+HM6nsYJIHx5bdP61gpqFTcaR&#10;ph/Bxf7W+dCMSB9SQi0DN7qqogMq89cFJXY3Klqofx2ohO47Hr7dtL00G8gPRAqhsxd9LtqUgF85&#10;a8haGXdfdgIVZ9UbQ8IsRpNJ8GI8TKYXYzrg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IH69YAAAAI&#10;AQAADwAAAAAAAAABACAAAAAiAAAAZHJzL2Rvd25yZXYueG1sUEsBAhQAFAAAAAgAh07iQHxSptYe&#10;AgAAJgQAAA4AAAAAAAAAAQAgAAAAJQEAAGRycy9lMm9Eb2MueG1sUEsFBgAAAAAGAAYAWQEAALUF&#10;AAAAAA==&#10;">
                <v:fill on="f" focussize="0,0"/>
                <v:stroke on="f"/>
                <v:imagedata o:title=""/>
                <o:lock v:ext="edit" aspectratio="f"/>
                <v:textbox>
                  <w:txbxContent>
                    <w:p w14:paraId="4EE186CC">
                      <w:pPr>
                        <w:pStyle w:val="27"/>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D76FECE">
      <w:pPr>
        <w:pStyle w:val="40"/>
        <w:adjustRightInd w:val="0"/>
        <w:snapToGrid w:val="0"/>
        <w:spacing w:line="360" w:lineRule="auto"/>
        <w:ind w:left="1850" w:leftChars="771"/>
        <w:rPr>
          <w:rFonts w:hint="eastAsia" w:ascii="仿宋" w:hAnsi="仿宋" w:eastAsia="仿宋"/>
          <w:color w:val="auto"/>
          <w:sz w:val="24"/>
          <w:szCs w:val="24"/>
          <w:lang w:eastAsia="zh-CN"/>
        </w:rPr>
      </w:pPr>
      <w:r>
        <w:rPr>
          <w:rFonts w:ascii="仿宋" w:hAnsi="仿宋" w:eastAsia="仿宋" w:cs="仿宋"/>
          <w:color w:val="auto"/>
          <w:sz w:val="24"/>
          <w:szCs w:val="24"/>
          <w:lang w:eastAsia="zh-CN"/>
        </w:rPr>
        <w:t xml:space="preserve">(1) </w:t>
      </w:r>
      <w:r>
        <w:rPr>
          <w:rFonts w:hint="eastAsia" w:ascii="仿宋" w:hAnsi="仿宋" w:eastAsia="仿宋" w:cs="仿宋"/>
          <w:color w:val="auto"/>
          <w:sz w:val="24"/>
          <w:szCs w:val="24"/>
          <w:lang w:eastAsia="zh-CN"/>
        </w:rPr>
        <w:t>绿色施工安全防护费，执行政府的相关计费文件规定的单价或费率，按照实际发生变化的措施项目计算确定。</w:t>
      </w:r>
    </w:p>
    <w:p w14:paraId="191A05DF">
      <w:pPr>
        <w:pStyle w:val="40"/>
        <w:adjustRightInd w:val="0"/>
        <w:snapToGrid w:val="0"/>
        <w:spacing w:line="360" w:lineRule="auto"/>
        <w:ind w:left="1850" w:leftChars="771"/>
        <w:rPr>
          <w:rFonts w:hint="eastAsia" w:ascii="仿宋" w:hAnsi="仿宋" w:eastAsia="仿宋"/>
          <w:color w:val="auto"/>
          <w:sz w:val="24"/>
          <w:szCs w:val="24"/>
          <w:lang w:eastAsia="zh-CN"/>
        </w:rPr>
      </w:pP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 xml:space="preserve"> 凡可计算工程量的措施项目，其单价按照第79.3款约定确定。</w:t>
      </w:r>
    </w:p>
    <w:p w14:paraId="165FF81B">
      <w:pPr>
        <w:pStyle w:val="40"/>
        <w:adjustRightInd w:val="0"/>
        <w:snapToGrid w:val="0"/>
        <w:spacing w:line="360" w:lineRule="auto"/>
        <w:ind w:left="1850" w:leftChars="771"/>
        <w:rPr>
          <w:rFonts w:hint="eastAsia" w:ascii="仿宋" w:hAnsi="仿宋" w:eastAsia="仿宋"/>
          <w:color w:val="auto"/>
          <w:sz w:val="24"/>
          <w:szCs w:val="24"/>
          <w:lang w:eastAsia="zh-CN"/>
        </w:rPr>
      </w:pP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 xml:space="preserve"> 凡按系数计算的措施项目费，除本款第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点情形外，执行合同价格清单中标明的计费基础和系数计算确定。</w:t>
      </w:r>
    </w:p>
    <w:p w14:paraId="7ABDF135">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63DB7071">
      <w:pPr>
        <w:spacing w:line="360" w:lineRule="auto"/>
        <w:rPr>
          <w:rFonts w:hint="eastAsia" w:ascii="仿宋" w:hAnsi="仿宋" w:eastAsia="仿宋"/>
          <w:b/>
          <w:bCs/>
          <w:color w:val="auto"/>
          <w:lang w:eastAsia="zh-CN"/>
        </w:rPr>
      </w:pPr>
      <w:bookmarkStart w:id="340" w:name="_Toc12720"/>
      <w:r>
        <w:rPr>
          <w:rFonts w:hint="eastAsia" w:ascii="仿宋" w:hAnsi="仿宋" w:eastAsia="仿宋" w:cs="仿宋"/>
          <w:b/>
          <w:bCs/>
          <w:color w:val="auto"/>
          <w:lang w:eastAsia="zh-CN"/>
        </w:rPr>
        <w:t>79</w:t>
      </w:r>
      <w:r>
        <w:rPr>
          <w:rFonts w:ascii="仿宋" w:hAnsi="仿宋" w:eastAsia="仿宋" w:cs="仿宋"/>
          <w:b/>
          <w:bCs/>
          <w:color w:val="auto"/>
          <w:lang w:eastAsia="zh-CN"/>
        </w:rPr>
        <w:t>.</w:t>
      </w:r>
      <w:r>
        <w:rPr>
          <w:rFonts w:hint="eastAsia" w:ascii="仿宋" w:hAnsi="仿宋" w:eastAsia="仿宋" w:cs="仿宋"/>
          <w:b/>
          <w:bCs/>
          <w:color w:val="auto"/>
          <w:lang w:eastAsia="zh-CN"/>
        </w:rPr>
        <w:t>5</w:t>
      </w:r>
      <w:bookmarkEnd w:id="340"/>
    </w:p>
    <w:p w14:paraId="7475985B">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105"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888268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Ib2XWAAAA&#10;CAEAAA8AAAAAAAAAAQAgAAAAIgAAAGRycy9kb3ducmV2LnhtbFBLAQIUABQAAAAIAIdO4kA9QONF&#10;HwIAACYEAAAOAAAAAAAAAAEAIAAAACUBAABkcnMvZTJvRG9jLnhtbFBLBQYAAAAABgAGAFkBAAC2&#10;BQAAAAA=&#10;">
                <v:fill on="f" focussize="0,0"/>
                <v:stroke on="f"/>
                <v:imagedata o:title=""/>
                <o:lock v:ext="edit" aspectratio="f"/>
                <v:textbox>
                  <w:txbxContent>
                    <w:p w14:paraId="5888268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lang w:eastAsia="zh-CN"/>
        </w:rPr>
        <w:t>如果因为非承包人原因删减了合同中的某项原定工作或工程，致使承包人发生的费用或</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和</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得到的收益不能被包括在其他已支付或应支付的项目中，也未被包含在任何替代的工作或工程中，则承包人有权按照本条约定提出并得到补偿。</w:t>
      </w:r>
    </w:p>
    <w:p w14:paraId="5E62DE2E">
      <w:pPr>
        <w:tabs>
          <w:tab w:val="left" w:pos="1620"/>
        </w:tabs>
        <w:spacing w:line="360" w:lineRule="auto"/>
        <w:rPr>
          <w:rFonts w:hint="eastAsia" w:ascii="仿宋" w:hAnsi="仿宋" w:eastAsia="仿宋"/>
          <w:b/>
          <w:bCs/>
          <w:color w:val="auto"/>
          <w:u w:val="single"/>
          <w:lang w:eastAsia="zh-CN"/>
        </w:rPr>
      </w:pPr>
    </w:p>
    <w:p w14:paraId="11F2861F">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41" w:name="_Toc24918"/>
      <w:r>
        <w:rPr>
          <w:rFonts w:hint="eastAsia" w:ascii="仿宋" w:hAnsi="仿宋" w:eastAsia="仿宋" w:cs="仿宋"/>
          <w:bCs w:val="0"/>
          <w:color w:val="auto"/>
          <w:sz w:val="24"/>
          <w:szCs w:val="24"/>
          <w:lang w:eastAsia="zh-CN"/>
        </w:rPr>
        <w:t>★80费用索赔</w:t>
      </w:r>
      <w:bookmarkEnd w:id="341"/>
    </w:p>
    <w:p w14:paraId="20100CF5">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104"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447457D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GeA&#10;HhogAgAAJwQAAA4AAAAAAAAAAQAgAAAAJgEAAGRycy9lMm9Eb2MueG1sUEsFBgAAAAAGAAYAWQEA&#10;ALgFAAAAAA==&#10;">
                <v:fill on="f" focussize="0,0"/>
                <v:stroke on="f"/>
                <v:imagedata o:title=""/>
                <o:lock v:ext="edit" aspectratio="f"/>
                <v:textbox>
                  <w:txbxContent>
                    <w:p w14:paraId="447457D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lang w:eastAsia="zh-CN"/>
        </w:rPr>
        <w:t>80</w:t>
      </w:r>
      <w:r>
        <w:rPr>
          <w:rFonts w:ascii="仿宋" w:hAnsi="仿宋" w:eastAsia="仿宋" w:cs="仿宋"/>
          <w:b/>
          <w:bCs/>
          <w:color w:val="auto"/>
          <w:sz w:val="24"/>
          <w:szCs w:val="24"/>
          <w:lang w:eastAsia="zh-CN"/>
        </w:rPr>
        <w:t>.1</w:t>
      </w:r>
    </w:p>
    <w:p w14:paraId="22CDE79A">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合同履行期间，出现费用索赔事项的，合同双方当事人应调整合同价格。</w:t>
      </w:r>
    </w:p>
    <w:p w14:paraId="503AB531">
      <w:pPr>
        <w:spacing w:line="360" w:lineRule="auto"/>
        <w:rPr>
          <w:rFonts w:hint="eastAsia" w:ascii="仿宋" w:hAnsi="仿宋" w:eastAsia="仿宋" w:cs="仿宋"/>
          <w:b/>
          <w:bCs/>
          <w:color w:val="auto"/>
          <w:lang w:eastAsia="zh-CN"/>
        </w:rPr>
      </w:pPr>
      <w:bookmarkStart w:id="342" w:name="_Toc20195"/>
      <w:r>
        <w:rPr>
          <w:rFonts w:hint="eastAsia" w:ascii="仿宋" w:hAnsi="仿宋" w:eastAsia="仿宋" w:cs="仿宋"/>
          <w:b/>
          <w:bCs/>
          <w:color w:val="auto"/>
          <w:lang w:eastAsia="zh-CN"/>
        </w:rPr>
        <w:t>80</w:t>
      </w:r>
      <w:r>
        <w:rPr>
          <w:rFonts w:ascii="仿宋" w:hAnsi="仿宋" w:eastAsia="仿宋" w:cs="仿宋"/>
          <w:b/>
          <w:bCs/>
          <w:color w:val="auto"/>
          <w:lang w:eastAsia="zh-CN"/>
        </w:rPr>
        <w:t>.2</w:t>
      </w:r>
      <w:bookmarkEnd w:id="342"/>
    </w:p>
    <w:p w14:paraId="7746061E">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103"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4BEB28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jvjHWAAAA&#10;CAEAAA8AAAAAAAAAAQAgAAAAIgAAAGRycy9kb3ducmV2LnhtbFBLAQIUABQAAAAIAIdO4kBgHYZe&#10;HwIAACcEAAAOAAAAAAAAAAEAIAAAACUBAABkcnMvZTJvRG9jLnhtbFBLBQYAAAAABgAGAFkBAAC2&#10;BQAAAAA=&#10;">
                <v:fill on="f" focussize="0,0"/>
                <v:stroke on="f"/>
                <v:imagedata o:title=""/>
                <o:lock v:ext="edit" aspectratio="f"/>
                <v:textbox>
                  <w:txbxContent>
                    <w:p w14:paraId="4BEB2848">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lang w:eastAsia="zh-CN"/>
        </w:rPr>
        <w:t>如果承包人根据合同约定提出任何费用或其它形式的损失索赔时，应在该索赔事项发生之后的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天内向监理人、造价咨询人发出索赔意向书，并抄送发包人。</w:t>
      </w:r>
    </w:p>
    <w:p w14:paraId="5465ADA0">
      <w:pPr>
        <w:spacing w:line="360" w:lineRule="auto"/>
        <w:rPr>
          <w:rFonts w:hint="eastAsia" w:ascii="仿宋" w:hAnsi="仿宋" w:eastAsia="仿宋"/>
          <w:b/>
          <w:bCs/>
          <w:color w:val="auto"/>
          <w:lang w:eastAsia="zh-CN"/>
        </w:rPr>
      </w:pPr>
      <w:bookmarkStart w:id="343" w:name="_Toc23897"/>
      <w:r>
        <w:rPr>
          <w:rFonts w:hint="eastAsia" w:ascii="仿宋" w:hAnsi="仿宋" w:eastAsia="仿宋" w:cs="仿宋"/>
          <w:b/>
          <w:bCs/>
          <w:color w:val="auto"/>
          <w:lang w:eastAsia="zh-CN"/>
        </w:rPr>
        <w:t>80</w:t>
      </w:r>
      <w:r>
        <w:rPr>
          <w:rFonts w:ascii="仿宋" w:hAnsi="仿宋" w:eastAsia="仿宋" w:cs="仿宋"/>
          <w:b/>
          <w:bCs/>
          <w:color w:val="auto"/>
          <w:lang w:eastAsia="zh-CN"/>
        </w:rPr>
        <w:t>.3</w:t>
      </w:r>
      <w:bookmarkEnd w:id="343"/>
    </w:p>
    <w:p w14:paraId="5BC2AF5C">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102"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064ADA1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oTzHGR8C&#10;AAAnBAAADgAAAAAAAAABACAAAAAjAQAAZHJzL2Uyb0RvYy54bWxQSwUGAAAAAAYABgBZAQAAtAUA&#10;AAAA&#10;">
                <v:fill on="f" focussize="0,0"/>
                <v:stroke on="f"/>
                <v:imagedata o:title=""/>
                <o:lock v:ext="edit" aspectratio="f"/>
                <v:textbox>
                  <w:txbxContent>
                    <w:p w14:paraId="064ADA1F">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56CE4D43">
      <w:pPr>
        <w:spacing w:line="360" w:lineRule="auto"/>
        <w:rPr>
          <w:rFonts w:hint="eastAsia" w:ascii="仿宋" w:hAnsi="仿宋" w:eastAsia="仿宋"/>
          <w:color w:val="auto"/>
          <w:lang w:eastAsia="zh-CN"/>
        </w:rPr>
      </w:pPr>
      <w:r>
        <w:rPr>
          <w:rFonts w:hint="eastAsia" w:ascii="仿宋" w:hAnsi="仿宋" w:eastAsia="仿宋" w:cs="仿宋"/>
          <w:b/>
          <w:bCs/>
          <w:color w:val="auto"/>
          <w:lang w:eastAsia="zh-CN"/>
        </w:rPr>
        <w:t>80</w:t>
      </w:r>
      <w:r>
        <w:rPr>
          <w:rFonts w:ascii="仿宋" w:hAnsi="仿宋" w:eastAsia="仿宋" w:cs="仿宋"/>
          <w:b/>
          <w:bCs/>
          <w:color w:val="auto"/>
          <w:lang w:eastAsia="zh-CN"/>
        </w:rPr>
        <w:t xml:space="preserve">.4 </w:t>
      </w:r>
    </w:p>
    <w:p w14:paraId="4376F24F">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101"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5D6B444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G6LfiR0CAAAn&#10;BAAADgAAAAAAAAABACAAAAAiAQAAZHJzL2Uyb0RvYy54bWxQSwUGAAAAAAYABgBZAQAAsQUAAAAA&#10;">
                <v:fill on="f" focussize="0,0"/>
                <v:stroke on="f"/>
                <v:imagedata o:title=""/>
                <o:lock v:ext="edit" aspectratio="f"/>
                <v:textbox>
                  <w:txbxContent>
                    <w:p w14:paraId="5D6B4443">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lang w:eastAsia="zh-CN"/>
        </w:rPr>
        <w:t>在发出索赔意向书后的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天内，承包人应向造价咨询人提交费用索赔报告和有关资料。如果索赔事项持续进行，承包人应每隔</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天向造价咨询人发出索赔意向书，在索赔事项终结后的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天内，提交最终费用索赔报告和有关资料。</w:t>
      </w:r>
    </w:p>
    <w:p w14:paraId="453A9AEA">
      <w:pPr>
        <w:spacing w:line="360" w:lineRule="auto"/>
        <w:rPr>
          <w:rFonts w:hint="eastAsia" w:ascii="仿宋" w:hAnsi="仿宋" w:eastAsia="仿宋"/>
          <w:b/>
          <w:bCs/>
          <w:color w:val="auto"/>
          <w:lang w:eastAsia="zh-CN"/>
        </w:rPr>
      </w:pPr>
      <w:bookmarkStart w:id="344" w:name="_Toc1734"/>
      <w:r>
        <w:rPr>
          <w:rFonts w:hint="eastAsia" w:ascii="仿宋" w:hAnsi="仿宋" w:eastAsia="仿宋" w:cs="仿宋"/>
          <w:b/>
          <w:bCs/>
          <w:color w:val="auto"/>
          <w:lang w:eastAsia="zh-CN"/>
        </w:rPr>
        <w:t>80</w:t>
      </w:r>
      <w:r>
        <w:rPr>
          <w:rFonts w:ascii="仿宋" w:hAnsi="仿宋" w:eastAsia="仿宋" w:cs="仿宋"/>
          <w:b/>
          <w:bCs/>
          <w:color w:val="auto"/>
          <w:lang w:eastAsia="zh-CN"/>
        </w:rPr>
        <w:t>.5</w:t>
      </w:r>
      <w:bookmarkEnd w:id="344"/>
    </w:p>
    <w:p w14:paraId="7455D128">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rFonts w:ascii="仿宋" w:hAnsi="仿宋" w:eastAsia="仿宋" w:cs="仿宋"/>
          <w:b/>
          <w:bCs/>
          <w:color w:val="auto"/>
          <w:lang w:eastAsia="zh-CN"/>
        </w:rPr>
        <mc:AlternateContent>
          <mc:Choice Requires="wps">
            <w:drawing>
              <wp:anchor distT="0" distB="0" distL="114300" distR="114300" simplePos="0" relativeHeight="25205555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100"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2035A80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fNAtQAAAAHAQAA&#10;DwAAAAAAAAABACAAAAAiAAAAZHJzL2Rvd25yZXYueG1sUEsBAhQAFAAAAAgAh07iQKrPSTcdAgAA&#10;JwQAAA4AAAAAAAAAAQAgAAAAIwEAAGRycy9lMm9Eb2MueG1sUEsFBgAAAAAGAAYAWQEAALIFAAAA&#10;AA==&#10;">
                <v:fill on="f" focussize="0,0"/>
                <v:stroke on="f"/>
                <v:imagedata o:title=""/>
                <o:lock v:ext="edit" aspectratio="f"/>
                <v:textbox>
                  <w:txbxContent>
                    <w:p w14:paraId="2035A801">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lang w:eastAsia="zh-CN"/>
        </w:rPr>
        <w:t>如果承包人提出的索赔未能遵守第80</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款至第80</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款约定，则承包人无权获得索赔或只限于获得由造价咨询人按照提供记录予以核实的部分款额。</w:t>
      </w:r>
    </w:p>
    <w:p w14:paraId="1B45D6AE">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80</w:t>
      </w:r>
      <w:r>
        <w:rPr>
          <w:rFonts w:ascii="仿宋" w:hAnsi="仿宋" w:eastAsia="仿宋" w:cs="仿宋"/>
          <w:b/>
          <w:bCs/>
          <w:color w:val="auto"/>
          <w:lang w:eastAsia="zh-CN"/>
        </w:rPr>
        <w:t xml:space="preserve">.6  </w:t>
      </w:r>
    </w:p>
    <w:p w14:paraId="6149A175">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99"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15F789A0">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abo/&#10;mSACAAAmBAAADgAAAAAAAAABACAAAAAlAQAAZHJzL2Uyb0RvYy54bWxQSwUGAAAAAAYABgBZAQAA&#10;twUAAAAA&#10;">
                <v:fill on="f" focussize="0,0"/>
                <v:stroke on="f"/>
                <v:imagedata o:title=""/>
                <o:lock v:ext="edit" aspectratio="f"/>
                <v:textbox>
                  <w:txbxContent>
                    <w:p w14:paraId="15F789A0">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lang w:eastAsia="zh-CN"/>
        </w:rPr>
        <w:t>造价咨询人应在收到承包人提交的费用索赔报告和有关资料后的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60C3F3F2">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80</w:t>
      </w:r>
      <w:r>
        <w:rPr>
          <w:rFonts w:ascii="仿宋" w:hAnsi="仿宋" w:eastAsia="仿宋" w:cs="仿宋"/>
          <w:b/>
          <w:bCs/>
          <w:color w:val="auto"/>
          <w:lang w:eastAsia="zh-CN"/>
        </w:rPr>
        <w:t xml:space="preserve">.7  </w:t>
      </w:r>
    </w:p>
    <w:p w14:paraId="5872811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98"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21A9B85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89664;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R5S7WAAAA&#10;BwEAAA8AAAAAAAAAAQAgAAAAIgAAAGRycy9kb3ducmV2LnhtbFBLAQIUABQAAAAIAIdO4kDmJAye&#10;HwIAACYEAAAOAAAAAAAAAAEAIAAAACUBAABkcnMvZTJvRG9jLnhtbFBLBQYAAAAABgAGAFkBAAC2&#10;BQAAAAA=&#10;">
                <v:fill on="f" focussize="0,0"/>
                <v:stroke on="f"/>
                <v:imagedata o:title=""/>
                <o:lock v:ext="edit" aspectratio="f"/>
                <v:textbox>
                  <w:txbxContent>
                    <w:p w14:paraId="21A9B85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lang w:eastAsia="zh-CN"/>
        </w:rPr>
        <w:t>承包人未能按照合同约定履行各项义务或发生错误，给发包人造成损失，发包人可按照本条约定的时限和要求向承包人提出索赔。</w:t>
      </w:r>
    </w:p>
    <w:p w14:paraId="3BCEA0E7">
      <w:pPr>
        <w:spacing w:line="360" w:lineRule="auto"/>
        <w:rPr>
          <w:rFonts w:hint="eastAsia" w:ascii="仿宋" w:hAnsi="仿宋" w:eastAsia="仿宋"/>
          <w:b/>
          <w:bCs/>
          <w:color w:val="auto"/>
          <w:lang w:eastAsia="zh-CN"/>
        </w:rPr>
      </w:pPr>
      <w:bookmarkStart w:id="345" w:name="_Toc16129"/>
      <w:r>
        <w:rPr>
          <w:rFonts w:hint="eastAsia" w:ascii="仿宋" w:hAnsi="仿宋" w:eastAsia="仿宋" w:cs="仿宋"/>
          <w:b/>
          <w:bCs/>
          <w:color w:val="auto"/>
          <w:lang w:eastAsia="zh-CN"/>
        </w:rPr>
        <w:t>80</w:t>
      </w:r>
      <w:r>
        <w:rPr>
          <w:rFonts w:ascii="仿宋" w:hAnsi="仿宋" w:eastAsia="仿宋" w:cs="仿宋"/>
          <w:b/>
          <w:bCs/>
          <w:color w:val="auto"/>
          <w:lang w:eastAsia="zh-CN"/>
        </w:rPr>
        <w:t>.8</w:t>
      </w:r>
      <w:bookmarkEnd w:id="345"/>
    </w:p>
    <w:p w14:paraId="00FF8015">
      <w:pPr>
        <w:pStyle w:val="40"/>
        <w:widowControl w:val="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97"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4C512D1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0688;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A+A/P4e&#10;AgAAJgQAAA4AAAAAAAAAAQAgAAAAJQEAAGRycy9lMm9Eb2MueG1sUEsFBgAAAAAGAAYAWQEAALUF&#10;AAAAAA==&#10;">
                <v:fill on="f" focussize="0,0"/>
                <v:stroke on="f"/>
                <v:imagedata o:title=""/>
                <o:lock v:ext="edit" aspectratio="f"/>
                <v:textbox>
                  <w:txbxContent>
                    <w:p w14:paraId="4C512D1B">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lang w:eastAsia="zh-CN"/>
        </w:rPr>
        <w:t>费用索赔报告被认可，则表明该事项已索赔成功，合同双方当事人应确认由此引起调整的合同价格，并作为追加（减）合同价格，与工程进度款或结算款同期支付。</w:t>
      </w:r>
    </w:p>
    <w:p w14:paraId="64E16803">
      <w:pPr>
        <w:pStyle w:val="40"/>
        <w:adjustRightInd w:val="0"/>
        <w:snapToGrid w:val="0"/>
        <w:spacing w:line="360" w:lineRule="auto"/>
        <w:rPr>
          <w:rFonts w:hint="eastAsia" w:ascii="仿宋" w:hAnsi="仿宋" w:eastAsia="仿宋" w:cs="仿宋"/>
          <w:b/>
          <w:bCs/>
          <w:color w:val="auto"/>
          <w:sz w:val="24"/>
          <w:szCs w:val="24"/>
          <w:u w:val="single"/>
          <w:lang w:eastAsia="zh-CN"/>
        </w:rPr>
      </w:pPr>
    </w:p>
    <w:p w14:paraId="366038BF">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46" w:name="_Toc5217"/>
      <w:r>
        <w:rPr>
          <w:rFonts w:hint="eastAsia" w:ascii="仿宋" w:hAnsi="仿宋" w:eastAsia="仿宋" w:cs="仿宋"/>
          <w:bCs w:val="0"/>
          <w:color w:val="auto"/>
          <w:sz w:val="24"/>
          <w:szCs w:val="24"/>
          <w:lang w:eastAsia="zh-CN"/>
        </w:rPr>
        <w:t>★81现场签证价格的确定</w:t>
      </w:r>
      <w:bookmarkEnd w:id="346"/>
    </w:p>
    <w:p w14:paraId="246DCDC8">
      <w:pPr>
        <w:widowControl w:val="0"/>
        <w:rPr>
          <w:rFonts w:hint="eastAsia" w:ascii="仿宋" w:hAnsi="仿宋" w:eastAsia="仿宋"/>
          <w:b/>
          <w:bCs/>
          <w:color w:val="auto"/>
          <w:u w:val="dotted"/>
          <w:lang w:eastAsia="zh-CN"/>
        </w:rPr>
      </w:pPr>
      <w:bookmarkStart w:id="347" w:name="_Toc10855"/>
      <w:r>
        <w:rPr>
          <w:rFonts w:hint="eastAsia" w:ascii="仿宋" w:hAnsi="仿宋" w:eastAsia="仿宋" w:cs="仿宋"/>
          <w:b/>
          <w:bCs/>
          <w:color w:val="auto"/>
          <w:lang w:eastAsia="zh-CN"/>
        </w:rPr>
        <w:t>81</w:t>
      </w:r>
      <w:r>
        <w:rPr>
          <w:rFonts w:ascii="仿宋" w:hAnsi="仿宋" w:eastAsia="仿宋" w:cs="仿宋"/>
          <w:b/>
          <w:bCs/>
          <w:color w:val="auto"/>
          <w:lang w:eastAsia="zh-CN"/>
        </w:rPr>
        <w:t>.1</w:t>
      </w:r>
      <w:bookmarkEnd w:id="347"/>
    </w:p>
    <w:p w14:paraId="237C35B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96"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5FDD30B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43A37516"/>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1712;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kD7NcA&#10;AAAJAQAADwAAAAAAAAABACAAAAAiAAAAZHJzL2Rvd25yZXYueG1sUEsBAhQAFAAAAAgAh07iQMXE&#10;fxwgAgAAJgQAAA4AAAAAAAAAAQAgAAAAJgEAAGRycy9lMm9Eb2MueG1sUEsFBgAAAAAGAAYAWQEA&#10;ALgFAAAAAA==&#10;">
                <v:fill on="f" focussize="0,0"/>
                <v:stroke on="f"/>
                <v:imagedata o:title=""/>
                <o:lock v:ext="edit" aspectratio="f"/>
                <v:textbox>
                  <w:txbxContent>
                    <w:p w14:paraId="5FDD30BC">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43A37516"/>
                  </w:txbxContent>
                </v:textbox>
              </v:shape>
            </w:pict>
          </mc:Fallback>
        </mc:AlternateContent>
      </w:r>
      <w:r>
        <w:rPr>
          <w:rFonts w:hint="eastAsia" w:ascii="仿宋" w:hAnsi="仿宋" w:eastAsia="仿宋" w:cs="仿宋"/>
          <w:color w:val="auto"/>
          <w:sz w:val="24"/>
          <w:szCs w:val="24"/>
          <w:lang w:eastAsia="zh-CN"/>
        </w:rPr>
        <w:t>合同履行期间，由于非承包人责任产生的现场签证费用，合同双方当事人应调整合同价格。</w:t>
      </w:r>
    </w:p>
    <w:p w14:paraId="6F249E71">
      <w:pPr>
        <w:spacing w:line="360" w:lineRule="auto"/>
        <w:rPr>
          <w:rFonts w:hint="eastAsia" w:ascii="仿宋" w:hAnsi="仿宋" w:eastAsia="仿宋"/>
          <w:b/>
          <w:bCs/>
          <w:color w:val="auto"/>
          <w:lang w:eastAsia="zh-CN"/>
        </w:rPr>
      </w:pPr>
      <w:bookmarkStart w:id="348" w:name="_Toc25531"/>
      <w:r>
        <w:rPr>
          <w:rFonts w:hint="eastAsia" w:ascii="仿宋" w:hAnsi="仿宋" w:eastAsia="仿宋" w:cs="仿宋"/>
          <w:b/>
          <w:bCs/>
          <w:color w:val="auto"/>
          <w:lang w:eastAsia="zh-CN"/>
        </w:rPr>
        <w:t>81</w:t>
      </w:r>
      <w:r>
        <w:rPr>
          <w:rFonts w:ascii="仿宋" w:hAnsi="仿宋" w:eastAsia="仿宋" w:cs="仿宋"/>
          <w:b/>
          <w:bCs/>
          <w:color w:val="auto"/>
          <w:lang w:eastAsia="zh-CN"/>
        </w:rPr>
        <w:t>.2</w:t>
      </w:r>
      <w:bookmarkEnd w:id="348"/>
    </w:p>
    <w:p w14:paraId="6ADF3867">
      <w:pPr>
        <w:pStyle w:val="40"/>
        <w:adjustRightInd w:val="0"/>
        <w:snapToGrid w:val="0"/>
        <w:spacing w:line="360" w:lineRule="auto"/>
        <w:ind w:left="1848" w:leftChars="770" w:firstLine="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95"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6AA75AE2">
                            <w:pPr>
                              <w:pStyle w:val="27"/>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2736;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RK6w1QAAAAgB&#10;AAAPAAAAAAAAAAEAIAAAACIAAABkcnMvZG93bnJldi54bWxQSwECFAAUAAAACACHTuJAbdI5vR4C&#10;AAAmBAAADgAAAAAAAAABACAAAAAkAQAAZHJzL2Uyb0RvYy54bWxQSwUGAAAAAAYABgBZAQAAtAUA&#10;AAAA&#10;">
                <v:fill on="f" focussize="0,0"/>
                <v:stroke on="f"/>
                <v:imagedata o:title=""/>
                <o:lock v:ext="edit" aspectratio="f"/>
                <v:textbox>
                  <w:txbxContent>
                    <w:p w14:paraId="6AA75AE2">
                      <w:pPr>
                        <w:pStyle w:val="2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083C23B">
      <w:pPr>
        <w:spacing w:line="360" w:lineRule="auto"/>
        <w:rPr>
          <w:rFonts w:hint="eastAsia" w:ascii="仿宋" w:hAnsi="仿宋" w:eastAsia="仿宋"/>
          <w:b/>
          <w:bCs/>
          <w:color w:val="auto"/>
          <w:lang w:eastAsia="zh-CN"/>
        </w:rPr>
      </w:pPr>
      <w:bookmarkStart w:id="349" w:name="_Toc19460"/>
      <w:r>
        <w:rPr>
          <w:rFonts w:hint="eastAsia" w:ascii="仿宋" w:hAnsi="仿宋" w:eastAsia="仿宋" w:cs="仿宋"/>
          <w:b/>
          <w:bCs/>
          <w:color w:val="auto"/>
          <w:lang w:eastAsia="zh-CN"/>
        </w:rPr>
        <w:t>81</w:t>
      </w:r>
      <w:r>
        <w:rPr>
          <w:rFonts w:ascii="仿宋" w:hAnsi="仿宋" w:eastAsia="仿宋" w:cs="仿宋"/>
          <w:b/>
          <w:bCs/>
          <w:color w:val="auto"/>
          <w:lang w:eastAsia="zh-CN"/>
        </w:rPr>
        <w:t>.3</w:t>
      </w:r>
      <w:bookmarkEnd w:id="349"/>
    </w:p>
    <w:p w14:paraId="29BEF9D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94"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5E66EEFA">
                            <w:pPr>
                              <w:pStyle w:val="27"/>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3760;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FO0tcSAC&#10;AAAmBAAADgAAAAAAAAABACAAAAAiAQAAZHJzL2Uyb0RvYy54bWxQSwUGAAAAAAYABgBZAQAAtAUA&#10;AAAA&#10;">
                <v:fill on="f" focussize="0,0"/>
                <v:stroke on="f"/>
                <v:imagedata o:title=""/>
                <o:lock v:ext="edit" aspectratio="f"/>
                <v:textbox>
                  <w:txbxContent>
                    <w:p w14:paraId="5E66EEFA">
                      <w:pPr>
                        <w:pStyle w:val="2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lang w:eastAsia="zh-CN"/>
        </w:rPr>
        <w:t>除专用条款另有约定外，承包人应在收到监理人书面通知后的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小时内予以确认或提出修改意见。发包人在收到承包人现场签证报告后的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小时内未确认也未提出修改意见的，视为承包人提交的现场签证报告已被认可。</w:t>
      </w:r>
    </w:p>
    <w:p w14:paraId="1E82C375">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81</w:t>
      </w:r>
      <w:r>
        <w:rPr>
          <w:rFonts w:ascii="仿宋" w:hAnsi="仿宋" w:eastAsia="仿宋" w:cs="仿宋"/>
          <w:b/>
          <w:bCs/>
          <w:color w:val="auto"/>
          <w:lang w:eastAsia="zh-CN"/>
        </w:rPr>
        <w:t xml:space="preserve">.4  </w:t>
      </w:r>
    </w:p>
    <w:p w14:paraId="1991350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93"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231ECFB5">
                            <w:pPr>
                              <w:pStyle w:val="27"/>
                              <w:spacing w:line="200" w:lineRule="exact"/>
                            </w:pPr>
                            <w:r>
                              <w:rPr>
                                <w:rFonts w:hint="eastAsia" w:ascii="楷体_GB2312" w:hAnsi="宋体" w:eastAsia="楷体_GB2312" w:cs="楷体_GB2312"/>
                                <w:b/>
                                <w:bCs/>
                                <w:color w:val="000000"/>
                                <w:sz w:val="18"/>
                                <w:szCs w:val="18"/>
                              </w:rPr>
                              <w:t>现场签证的要求</w:t>
                            </w:r>
                          </w:p>
                          <w:p w14:paraId="70130DB8"/>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4784;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CCykKh&#10;IAIAACYEAAAOAAAAAAAAAAEAIAAAACQBAABkcnMvZTJvRG9jLnhtbFBLBQYAAAAABgAGAFkBAAC2&#10;BQAAAAA=&#10;">
                <v:fill on="f" focussize="0,0"/>
                <v:stroke on="f"/>
                <v:imagedata o:title=""/>
                <o:lock v:ext="edit" aspectratio="f"/>
                <v:textbox>
                  <w:txbxContent>
                    <w:p w14:paraId="231ECFB5">
                      <w:pPr>
                        <w:pStyle w:val="27"/>
                        <w:spacing w:line="200" w:lineRule="exact"/>
                      </w:pPr>
                      <w:r>
                        <w:rPr>
                          <w:rFonts w:hint="eastAsia" w:ascii="楷体_GB2312" w:hAnsi="宋体" w:eastAsia="楷体_GB2312" w:cs="楷体_GB2312"/>
                          <w:b/>
                          <w:bCs/>
                          <w:color w:val="000000"/>
                          <w:sz w:val="18"/>
                          <w:szCs w:val="18"/>
                        </w:rPr>
                        <w:t>现场签证的要求</w:t>
                      </w:r>
                    </w:p>
                    <w:p w14:paraId="70130DB8"/>
                  </w:txbxContent>
                </v:textbox>
              </v:shape>
            </w:pict>
          </mc:Fallback>
        </mc:AlternateContent>
      </w:r>
      <w:r>
        <w:rPr>
          <w:rFonts w:hint="eastAsia" w:ascii="仿宋" w:hAnsi="仿宋" w:eastAsia="仿宋" w:cs="仿宋"/>
          <w:color w:val="auto"/>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72AAFE24">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24E48D50">
      <w:pPr>
        <w:spacing w:line="360" w:lineRule="auto"/>
        <w:rPr>
          <w:rFonts w:hint="eastAsia" w:ascii="仿宋" w:hAnsi="仿宋" w:eastAsia="仿宋"/>
          <w:b/>
          <w:bCs/>
          <w:color w:val="auto"/>
          <w:lang w:eastAsia="zh-CN"/>
        </w:rPr>
      </w:pPr>
      <w:bookmarkStart w:id="350" w:name="_Toc15503"/>
      <w:r>
        <w:rPr>
          <w:rFonts w:hint="eastAsia" w:ascii="仿宋" w:hAnsi="仿宋" w:eastAsia="仿宋" w:cs="仿宋"/>
          <w:b/>
          <w:bCs/>
          <w:color w:val="auto"/>
          <w:lang w:eastAsia="zh-CN"/>
        </w:rPr>
        <w:t>81</w:t>
      </w:r>
      <w:r>
        <w:rPr>
          <w:rFonts w:ascii="仿宋" w:hAnsi="仿宋" w:eastAsia="仿宋" w:cs="仿宋"/>
          <w:b/>
          <w:bCs/>
          <w:color w:val="auto"/>
          <w:lang w:eastAsia="zh-CN"/>
        </w:rPr>
        <w:t>.5</w:t>
      </w:r>
      <w:bookmarkEnd w:id="350"/>
    </w:p>
    <w:p w14:paraId="6F0DEEA1">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92"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40E45D6A">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3E086C6"/>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5808;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OBJ+1cg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4En7&#10;VyACAAAmBAAADgAAAAAAAAABACAAAAAlAQAAZHJzL2Uyb0RvYy54bWxQSwUGAAAAAAYABgBZAQAA&#10;twUAAAAA&#10;">
                <v:fill on="f" focussize="0,0"/>
                <v:stroke on="f"/>
                <v:imagedata o:title=""/>
                <o:lock v:ext="edit" aspectratio="f"/>
                <v:textbox>
                  <w:txbxContent>
                    <w:p w14:paraId="40E45D6A">
                      <w:pPr>
                        <w:pStyle w:val="2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3E086C6"/>
                  </w:txbxContent>
                </v:textbox>
              </v:shape>
            </w:pict>
          </mc:Fallback>
        </mc:AlternateContent>
      </w:r>
      <w:r>
        <w:rPr>
          <w:rFonts w:hint="eastAsia" w:ascii="仿宋" w:hAnsi="仿宋" w:eastAsia="仿宋" w:cs="仿宋"/>
          <w:color w:val="auto"/>
          <w:sz w:val="24"/>
          <w:szCs w:val="24"/>
          <w:lang w:eastAsia="zh-CN"/>
        </w:rPr>
        <w:t>承包人应在发包人确认现场签证报告后的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小时内，按照监理人发出的工作指令及时组织实施相关工作。否则，由此引起的损失和（或）延误的工期由承包人承担。</w:t>
      </w:r>
    </w:p>
    <w:p w14:paraId="04889C04">
      <w:pPr>
        <w:spacing w:line="360" w:lineRule="auto"/>
        <w:rPr>
          <w:rFonts w:hint="eastAsia" w:ascii="仿宋" w:hAnsi="仿宋" w:eastAsia="仿宋" w:cs="仿宋"/>
          <w:b/>
          <w:bCs/>
          <w:color w:val="auto"/>
          <w:u w:val="dotted"/>
          <w:lang w:eastAsia="zh-CN"/>
        </w:rPr>
      </w:pPr>
      <w:r>
        <w:rPr>
          <w:rFonts w:hint="eastAsia" w:ascii="仿宋" w:hAnsi="仿宋" w:eastAsia="仿宋" w:cs="仿宋"/>
          <w:b/>
          <w:bCs/>
          <w:color w:val="auto"/>
          <w:lang w:eastAsia="zh-CN"/>
        </w:rPr>
        <w:t>81</w:t>
      </w:r>
      <w:r>
        <w:rPr>
          <w:rFonts w:ascii="仿宋" w:hAnsi="仿宋" w:eastAsia="仿宋" w:cs="仿宋"/>
          <w:b/>
          <w:bCs/>
          <w:color w:val="auto"/>
          <w:lang w:eastAsia="zh-CN"/>
        </w:rPr>
        <w:t xml:space="preserve">.6  </w:t>
      </w:r>
    </w:p>
    <w:p w14:paraId="07D5ECF2">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91"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1D30D0AE">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6832;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jaxI&#10;WSACAAAmBAAADgAAAAAAAAABACAAAAAlAQAAZHJzL2Uyb0RvYy54bWxQSwUGAAAAAAYABgBZAQAA&#10;twUAAAAA&#10;">
                <v:fill on="f" focussize="0,0"/>
                <v:stroke on="f"/>
                <v:imagedata o:title=""/>
                <o:lock v:ext="edit" aspectratio="f"/>
                <v:textbox>
                  <w:txbxContent>
                    <w:p w14:paraId="1D30D0AE">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lang w:eastAsia="zh-CN"/>
        </w:rPr>
        <w:t>合同工程发生现场签证事项，未经发包人签证、确认，承包人便擅自实施相关工作的，除非征得发包人同意，否则发生的费用由承包人承担。</w:t>
      </w:r>
    </w:p>
    <w:p w14:paraId="34EFA8D3">
      <w:pPr>
        <w:spacing w:line="360" w:lineRule="auto"/>
        <w:rPr>
          <w:rFonts w:hint="eastAsia" w:ascii="仿宋" w:hAnsi="仿宋" w:eastAsia="仿宋" w:cs="仿宋"/>
          <w:b/>
          <w:bCs/>
          <w:color w:val="auto"/>
          <w:u w:val="dotted"/>
          <w:lang w:eastAsia="zh-CN"/>
        </w:rPr>
      </w:pPr>
      <w:bookmarkStart w:id="351" w:name="_Toc31791"/>
      <w:r>
        <w:rPr>
          <w:rFonts w:hint="eastAsia" w:ascii="仿宋" w:hAnsi="仿宋" w:eastAsia="仿宋" w:cs="仿宋"/>
          <w:b/>
          <w:bCs/>
          <w:color w:val="auto"/>
          <w:lang w:eastAsia="zh-CN"/>
        </w:rPr>
        <w:t>81</w:t>
      </w:r>
      <w:r>
        <w:rPr>
          <w:rFonts w:ascii="仿宋" w:hAnsi="仿宋" w:eastAsia="仿宋" w:cs="仿宋"/>
          <w:b/>
          <w:bCs/>
          <w:color w:val="auto"/>
          <w:lang w:eastAsia="zh-CN"/>
        </w:rPr>
        <w:t>.7</w:t>
      </w:r>
      <w:bookmarkEnd w:id="351"/>
    </w:p>
    <w:p w14:paraId="692C873C">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90"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5DD7F75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139BBC6">
                            <w:pPr>
                              <w:pStyle w:val="40"/>
                              <w:adjustRightInd w:val="0"/>
                              <w:snapToGrid w:val="0"/>
                              <w:rPr>
                                <w:rFonts w:ascii="Times New Roman" w:hAnsi="Times New Roman" w:eastAsia="楷体_GB2312"/>
                                <w:b/>
                                <w:bCs/>
                                <w:sz w:val="18"/>
                                <w:szCs w:val="18"/>
                              </w:rPr>
                            </w:pPr>
                          </w:p>
                          <w:p w14:paraId="5EE5609D">
                            <w:pPr>
                              <w:pStyle w:val="40"/>
                              <w:adjustRightInd w:val="0"/>
                              <w:snapToGrid w:val="0"/>
                              <w:spacing w:line="360" w:lineRule="auto"/>
                              <w:rPr>
                                <w:rFonts w:ascii="Times New Roman" w:hAnsi="Times New Roman" w:eastAsia="楷体_GB2312"/>
                                <w:b/>
                                <w:bCs/>
                                <w:sz w:val="18"/>
                                <w:szCs w:val="18"/>
                              </w:rPr>
                            </w:pPr>
                          </w:p>
                          <w:p w14:paraId="20B83E07"/>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897856;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KMtXdcA&#10;AAAJAQAADwAAAAAAAAABACAAAAAiAAAAZHJzL2Rvd25yZXYueG1sUEsBAhQAFAAAAAgAh07iQFXH&#10;gRYgAgAAJgQAAA4AAAAAAAAAAQAgAAAAJgEAAGRycy9lMm9Eb2MueG1sUEsFBgAAAAAGAAYAWQEA&#10;ALgFAAAAAA==&#10;">
                <v:fill on="f" focussize="0,0"/>
                <v:stroke on="f"/>
                <v:imagedata o:title=""/>
                <o:lock v:ext="edit" aspectratio="f"/>
                <v:textbox>
                  <w:txbxContent>
                    <w:p w14:paraId="5DD7F75E">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4139BBC6">
                      <w:pPr>
                        <w:pStyle w:val="40"/>
                        <w:adjustRightInd w:val="0"/>
                        <w:snapToGrid w:val="0"/>
                        <w:rPr>
                          <w:rFonts w:ascii="Times New Roman" w:hAnsi="Times New Roman" w:eastAsia="楷体_GB2312"/>
                          <w:b/>
                          <w:bCs/>
                          <w:sz w:val="18"/>
                          <w:szCs w:val="18"/>
                        </w:rPr>
                      </w:pPr>
                    </w:p>
                    <w:p w14:paraId="5EE5609D">
                      <w:pPr>
                        <w:pStyle w:val="40"/>
                        <w:adjustRightInd w:val="0"/>
                        <w:snapToGrid w:val="0"/>
                        <w:spacing w:line="360" w:lineRule="auto"/>
                        <w:rPr>
                          <w:rFonts w:ascii="Times New Roman" w:hAnsi="Times New Roman" w:eastAsia="楷体_GB2312"/>
                          <w:b/>
                          <w:bCs/>
                          <w:sz w:val="18"/>
                          <w:szCs w:val="18"/>
                        </w:rPr>
                      </w:pPr>
                    </w:p>
                    <w:p w14:paraId="20B83E07"/>
                  </w:txbxContent>
                </v:textbox>
              </v:shape>
            </w:pict>
          </mc:Fallback>
        </mc:AlternateContent>
      </w:r>
      <w:r>
        <w:rPr>
          <w:rFonts w:hint="eastAsia" w:ascii="仿宋" w:hAnsi="仿宋" w:eastAsia="仿宋" w:cs="仿宋"/>
          <w:color w:val="auto"/>
          <w:sz w:val="24"/>
          <w:szCs w:val="24"/>
          <w:lang w:eastAsia="zh-CN"/>
        </w:rPr>
        <w:t>现场签证工作完成后的</w:t>
      </w:r>
      <w:r>
        <w:rPr>
          <w:rFonts w:ascii="仿宋" w:hAnsi="仿宋" w:eastAsia="仿宋" w:cs="仿宋"/>
          <w:color w:val="auto"/>
          <w:sz w:val="24"/>
          <w:szCs w:val="24"/>
          <w:lang w:eastAsia="zh-CN"/>
        </w:rPr>
        <w:t>48</w:t>
      </w:r>
      <w:r>
        <w:rPr>
          <w:rFonts w:hint="eastAsia" w:ascii="仿宋" w:hAnsi="仿宋" w:eastAsia="仿宋" w:cs="仿宋"/>
          <w:color w:val="auto"/>
          <w:sz w:val="24"/>
          <w:szCs w:val="24"/>
          <w:lang w:eastAsia="zh-CN"/>
        </w:rPr>
        <w:t>小时内，合同双方当事人应确认由此引起调整的合同价格，并作为追加合同价格，与工程进度款同期支付。</w:t>
      </w:r>
    </w:p>
    <w:p w14:paraId="6C4CE7CE">
      <w:pPr>
        <w:pStyle w:val="40"/>
        <w:adjustRightInd w:val="0"/>
        <w:snapToGrid w:val="0"/>
        <w:spacing w:line="360" w:lineRule="auto"/>
        <w:rPr>
          <w:rFonts w:hint="eastAsia" w:ascii="仿宋" w:hAnsi="仿宋" w:eastAsia="仿宋" w:cs="仿宋"/>
          <w:b/>
          <w:bCs/>
          <w:color w:val="auto"/>
          <w:sz w:val="24"/>
          <w:szCs w:val="24"/>
          <w:u w:val="single"/>
          <w:lang w:eastAsia="zh-CN"/>
        </w:rPr>
      </w:pPr>
    </w:p>
    <w:p w14:paraId="5D65AFF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52" w:name="_Toc14479"/>
      <w:r>
        <w:rPr>
          <w:rFonts w:hint="eastAsia" w:ascii="仿宋" w:hAnsi="仿宋" w:eastAsia="仿宋" w:cs="仿宋"/>
          <w:bCs w:val="0"/>
          <w:color w:val="auto"/>
          <w:sz w:val="24"/>
          <w:szCs w:val="24"/>
          <w:lang w:eastAsia="zh-CN"/>
        </w:rPr>
        <w:t>★82物价涨落的价格调整</w:t>
      </w:r>
      <w:bookmarkEnd w:id="352"/>
    </w:p>
    <w:p w14:paraId="211C6063">
      <w:pPr>
        <w:pStyle w:val="40"/>
        <w:widowControl w:val="0"/>
        <w:adjustRightInd w:val="0"/>
        <w:snapToGrid w:val="0"/>
        <w:spacing w:line="360" w:lineRule="auto"/>
        <w:rPr>
          <w:rFonts w:hint="eastAsia" w:ascii="仿宋" w:hAnsi="仿宋" w:eastAsia="仿宋" w:cs="仿宋"/>
          <w:b/>
          <w:bCs/>
          <w:color w:val="auto"/>
          <w:sz w:val="24"/>
          <w:szCs w:val="24"/>
          <w:lang w:eastAsia="zh-CN"/>
        </w:rPr>
      </w:pPr>
      <w:r>
        <w:rPr>
          <w:b/>
          <w:color w:val="auto"/>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9"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771124E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D8UZY/&#10;HgIAACYEAAAOAAAAAAAAAAEAIAAAACYBAABkcnMvZTJvRG9jLnhtbFBLBQYAAAAABgAGAFkBAAC2&#10;BQAAAAA=&#10;">
                <v:fill on="f" focussize="0,0"/>
                <v:stroke on="f"/>
                <v:imagedata o:title=""/>
                <o:lock v:ext="edit" aspectratio="f"/>
                <v:textbox>
                  <w:txbxContent>
                    <w:p w14:paraId="771124E7">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lang w:eastAsia="zh-CN"/>
        </w:rPr>
        <w:t>82</w:t>
      </w:r>
      <w:r>
        <w:rPr>
          <w:rFonts w:ascii="仿宋" w:hAnsi="仿宋" w:eastAsia="仿宋" w:cs="仿宋"/>
          <w:b/>
          <w:bCs/>
          <w:color w:val="auto"/>
          <w:sz w:val="24"/>
          <w:szCs w:val="24"/>
          <w:lang w:eastAsia="zh-CN"/>
        </w:rPr>
        <w:t>.1</w:t>
      </w:r>
    </w:p>
    <w:p w14:paraId="58AA7EA5">
      <w:pPr>
        <w:pStyle w:val="40"/>
        <w:widowControl w:val="0"/>
        <w:adjustRightInd w:val="0"/>
        <w:snapToGrid w:val="0"/>
        <w:spacing w:line="420" w:lineRule="exact"/>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款选择一种方式对合同价格进行调整。</w:t>
      </w:r>
    </w:p>
    <w:p w14:paraId="1FC96120">
      <w:pPr>
        <w:pStyle w:val="40"/>
        <w:widowControl w:val="0"/>
        <w:tabs>
          <w:tab w:val="left" w:pos="540"/>
        </w:tabs>
        <w:adjustRightInd w:val="0"/>
        <w:snapToGrid w:val="0"/>
        <w:spacing w:line="360" w:lineRule="auto"/>
        <w:rPr>
          <w:rFonts w:hint="eastAsia" w:ascii="仿宋" w:hAnsi="仿宋" w:eastAsia="仿宋" w:cs="仿宋"/>
          <w:b/>
          <w:bCs/>
          <w:color w:val="auto"/>
          <w:sz w:val="24"/>
          <w:szCs w:val="24"/>
          <w:u w:val="dotted"/>
          <w:lang w:eastAsia="zh-CN"/>
        </w:rPr>
      </w:pPr>
      <w:r>
        <w:rPr>
          <w:color w:val="auto"/>
          <w:lang w:eastAsia="zh-CN"/>
        </w:rP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8"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08FB6DB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&#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rxo39cA&#10;AAAKAQAADwAAAAAAAAABACAAAAAiAAAAZHJzL2Rvd25yZXYueG1sUEsBAhQAFAAAAAgAh07iQBJB&#10;DgEgAgAAJgQAAA4AAAAAAAAAAQAgAAAAJgEAAGRycy9lMm9Eb2MueG1sUEsFBgAAAAAGAAYAWQEA&#10;ALgFAAAAAA==&#10;">
                <v:fill on="f" focussize="0,0"/>
                <v:stroke on="f"/>
                <v:imagedata o:title=""/>
                <o:lock v:ext="edit" aspectratio="f"/>
                <v:textbox>
                  <w:txbxContent>
                    <w:p w14:paraId="08FB6DB4">
                      <w:pPr>
                        <w:pStyle w:val="2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lang w:eastAsia="zh-CN"/>
        </w:rPr>
        <w:t>82</w:t>
      </w:r>
      <w:r>
        <w:rPr>
          <w:rFonts w:ascii="仿宋" w:hAnsi="仿宋" w:eastAsia="仿宋" w:cs="仿宋"/>
          <w:b/>
          <w:bCs/>
          <w:color w:val="auto"/>
          <w:sz w:val="24"/>
          <w:szCs w:val="24"/>
          <w:lang w:eastAsia="zh-CN"/>
        </w:rPr>
        <w:t xml:space="preserve">.2  </w:t>
      </w:r>
    </w:p>
    <w:p w14:paraId="0B9FD2A8">
      <w:pPr>
        <w:pStyle w:val="40"/>
        <w:widowControl w:val="0"/>
        <w:adjustRightInd w:val="0"/>
        <w:snapToGrid w:val="0"/>
        <w:spacing w:line="420" w:lineRule="exact"/>
        <w:ind w:left="1850" w:leftChars="771"/>
        <w:jc w:val="both"/>
        <w:rPr>
          <w:color w:val="auto"/>
          <w:lang w:eastAsia="zh-CN"/>
        </w:rPr>
      </w:pPr>
      <w:r>
        <w:rPr>
          <w:rFonts w:hint="eastAsia" w:ascii="仿宋" w:hAnsi="仿宋" w:eastAsia="仿宋" w:cs="仿宋"/>
          <w:color w:val="auto"/>
          <w:sz w:val="24"/>
          <w:szCs w:val="24"/>
          <w:lang w:eastAsia="zh-CN"/>
        </w:rPr>
        <w:t>执行第82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种方式：采用本地造价管理机构发布的价格指导文件进行价格调整”约定的</w:t>
      </w:r>
      <w:r>
        <w:rPr>
          <w:rFonts w:hint="eastAsia"/>
          <w:color w:val="auto"/>
          <w:lang w:eastAsia="zh-CN"/>
        </w:rPr>
        <w:t>，</w:t>
      </w:r>
      <w:r>
        <w:rPr>
          <w:rFonts w:hint="eastAsia" w:ascii="仿宋" w:hAnsi="仿宋" w:eastAsia="仿宋" w:cs="仿宋"/>
          <w:color w:val="auto"/>
          <w:sz w:val="24"/>
          <w:szCs w:val="24"/>
          <w:lang w:eastAsia="zh-CN"/>
        </w:rPr>
        <w:t>合同当事人应按文件规定调整合同价格，但承包人对人工费或人工单价的报价高于发布价格的除外；或由合同当事人在专用条款中约定人工费、人工单价调整条件。</w:t>
      </w:r>
    </w:p>
    <w:p w14:paraId="0D613C32">
      <w:pPr>
        <w:pStyle w:val="40"/>
        <w:widowControl w:val="0"/>
        <w:tabs>
          <w:tab w:val="left" w:pos="540"/>
        </w:tabs>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82</w:t>
      </w:r>
      <w:r>
        <w:rPr>
          <w:rFonts w:ascii="仿宋" w:hAnsi="仿宋" w:eastAsia="仿宋" w:cs="仿宋"/>
          <w:b/>
          <w:bCs/>
          <w:color w:val="auto"/>
          <w:sz w:val="24"/>
          <w:szCs w:val="24"/>
          <w:lang w:eastAsia="zh-CN"/>
        </w:rPr>
        <w:t xml:space="preserve">.3  </w:t>
      </w:r>
    </w:p>
    <w:p w14:paraId="664EF060">
      <w:pPr>
        <w:widowControl w:val="0"/>
        <w:spacing w:line="360" w:lineRule="auto"/>
        <w:ind w:left="1850" w:leftChars="771"/>
        <w:jc w:val="both"/>
        <w:rPr>
          <w:rFonts w:eastAsia="仿宋_GB2312"/>
          <w:color w:val="auto"/>
          <w:sz w:val="30"/>
          <w:szCs w:val="30"/>
          <w:lang w:eastAsia="zh-CN"/>
        </w:rPr>
      </w:pPr>
      <w:r>
        <w:rPr>
          <w:rFonts w:hint="eastAsia" w:ascii="仿宋" w:hAnsi="仿宋" w:eastAsia="仿宋" w:cs="仿宋"/>
          <w:color w:val="auto"/>
          <w:lang w:eastAsia="zh-CN"/>
        </w:rPr>
        <w:t>第</w:t>
      </w:r>
      <w:r>
        <w:rPr>
          <w:rFonts w:ascii="仿宋" w:hAnsi="仿宋" w:eastAsia="仿宋" w:cs="仿宋"/>
          <w:color w:val="auto"/>
          <w:lang w:eastAsia="zh-CN"/>
        </w:rPr>
        <w:t>1</w:t>
      </w:r>
      <w:r>
        <w:rPr>
          <w:rFonts w:hint="eastAsia" w:ascii="仿宋" w:hAnsi="仿宋" w:eastAsia="仿宋" w:cs="仿宋"/>
          <w:color w:val="auto"/>
          <w:lang w:eastAsia="zh-CN"/>
        </w:rPr>
        <w:t>种方式：采用本地造价管理机构发布的价格指导文件进行价格调整。</w:t>
      </w:r>
    </w:p>
    <w:p w14:paraId="7D688523">
      <w:pPr>
        <w:widowControl w:val="0"/>
        <w:spacing w:line="360" w:lineRule="auto"/>
        <w:ind w:left="1850" w:leftChars="771"/>
        <w:jc w:val="both"/>
        <w:rPr>
          <w:color w:val="auto"/>
          <w:lang w:eastAsia="zh-CN"/>
        </w:rPr>
      </w:pPr>
      <w:r>
        <w:rPr>
          <w:rFonts w:hint="eastAsia" w:ascii="仿宋" w:hAnsi="仿宋" w:eastAsia="仿宋" w:cs="仿宋"/>
          <w:color w:val="auto"/>
          <w:lang w:eastAsia="zh-CN"/>
        </w:rPr>
        <w:t>合同履行期间，因人工、工程材料、工程设备和施工机具台班价格波动影响合同</w:t>
      </w:r>
      <w:r>
        <w:rPr>
          <w:color w:val="auto"/>
          <w:lang w:eastAsia="zh-CN" w:bidi="ar-SA"/>
        </w:rPr>
        <mc:AlternateContent>
          <mc:Choice Requires="wps">
            <w:drawing>
              <wp:anchor distT="0" distB="0" distL="114300" distR="114300" simplePos="0" relativeHeight="251898880"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7"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5E5FAC0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898880;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0pAL&#10;hSACAAAnBAAADgAAAAAAAAABACAAAAAlAQAAZHJzL2Uyb0RvYy54bWxQSwUGAAAAAAYABgBZAQAA&#10;twUAAAAA&#10;">
                <v:fill on="f" focussize="0,0"/>
                <v:stroke on="f"/>
                <v:imagedata o:title=""/>
                <o:lock v:ext="edit" aspectratio="f"/>
                <v:textbox>
                  <w:txbxContent>
                    <w:p w14:paraId="5E5FAC08">
                      <w:pPr>
                        <w:pStyle w:val="27"/>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lang w:eastAsia="zh-CN"/>
        </w:rPr>
        <w:t>文件</w:t>
      </w:r>
      <w:r>
        <w:rPr>
          <w:rFonts w:hint="eastAsia" w:ascii="仿宋" w:hAnsi="仿宋" w:eastAsia="仿宋" w:cs="仿宋"/>
          <w:color w:val="auto"/>
          <w:lang w:eastAsia="zh-CN"/>
        </w:rPr>
        <w:t>作为调整合同价格的依据。</w:t>
      </w:r>
    </w:p>
    <w:p w14:paraId="2DC88FFE">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）工程材料、工程设备价格调整按照发包人提供的基准价格，按以下约定</w:t>
      </w:r>
      <w:r>
        <w:rPr>
          <w:rFonts w:ascii="仿宋" w:hAnsi="仿宋" w:eastAsia="仿宋" w:cs="仿宋"/>
          <w:color w:val="auto"/>
          <w:lang w:eastAsia="zh-CN"/>
        </w:rPr>
        <w:t>：</w:t>
      </w:r>
    </w:p>
    <w:p w14:paraId="0248DBEB">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lang w:eastAsia="zh-CN"/>
        </w:rPr>
        <w:t>5%</w:t>
      </w:r>
      <w:r>
        <w:rPr>
          <w:rFonts w:hint="eastAsia" w:ascii="仿宋" w:hAnsi="仿宋" w:eastAsia="仿宋" w:cs="仿宋"/>
          <w:color w:val="auto"/>
          <w:lang w:eastAsia="zh-CN"/>
        </w:rPr>
        <w:t>时，或工程材料、工程设备单价跌幅以在合同价格清单中载明工程材料单价、工程设备为基础超过</w:t>
      </w:r>
      <w:r>
        <w:rPr>
          <w:rFonts w:ascii="仿宋" w:hAnsi="仿宋" w:eastAsia="仿宋" w:cs="仿宋"/>
          <w:color w:val="auto"/>
          <w:lang w:eastAsia="zh-CN"/>
        </w:rPr>
        <w:t>5%</w:t>
      </w:r>
      <w:r>
        <w:rPr>
          <w:rFonts w:hint="eastAsia" w:ascii="仿宋" w:hAnsi="仿宋" w:eastAsia="仿宋" w:cs="仿宋"/>
          <w:color w:val="auto"/>
          <w:lang w:eastAsia="zh-CN"/>
        </w:rPr>
        <w:t>时，其超过5%以上的部分据实调整（示例：涨跌幅为6%的，据实调整的部分为1%，下同）。</w:t>
      </w:r>
    </w:p>
    <w:p w14:paraId="40297547">
      <w:pPr>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lang w:eastAsia="zh-CN"/>
        </w:rPr>
        <w:t>5%</w:t>
      </w:r>
      <w:r>
        <w:rPr>
          <w:rFonts w:hint="eastAsia" w:ascii="仿宋" w:hAnsi="仿宋" w:eastAsia="仿宋" w:cs="仿宋"/>
          <w:color w:val="auto"/>
          <w:lang w:eastAsia="zh-CN"/>
        </w:rPr>
        <w:t>时，或工程材料、工程设备单价涨幅以在合同价格清单中载明工程材料单价、工程设备为基础超过</w:t>
      </w:r>
      <w:r>
        <w:rPr>
          <w:rFonts w:ascii="仿宋" w:hAnsi="仿宋" w:eastAsia="仿宋" w:cs="仿宋"/>
          <w:color w:val="auto"/>
          <w:lang w:eastAsia="zh-CN"/>
        </w:rPr>
        <w:t>5%</w:t>
      </w:r>
      <w:r>
        <w:rPr>
          <w:rFonts w:hint="eastAsia" w:ascii="仿宋" w:hAnsi="仿宋" w:eastAsia="仿宋" w:cs="仿宋"/>
          <w:color w:val="auto"/>
          <w:lang w:eastAsia="zh-CN"/>
        </w:rPr>
        <w:t>时，其超过5%以上的部分据实调整。</w:t>
      </w:r>
    </w:p>
    <w:p w14:paraId="1184F366">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lang w:eastAsia="zh-CN"/>
        </w:rPr>
        <w:t>5%</w:t>
      </w:r>
      <w:r>
        <w:rPr>
          <w:rFonts w:hint="eastAsia" w:ascii="仿宋" w:hAnsi="仿宋" w:eastAsia="仿宋" w:cs="仿宋"/>
          <w:color w:val="auto"/>
          <w:lang w:eastAsia="zh-CN"/>
        </w:rPr>
        <w:t>时，其超过±5%以上的部分据实调整。</w:t>
      </w:r>
    </w:p>
    <w:p w14:paraId="347A48ED">
      <w:pPr>
        <w:spacing w:line="360" w:lineRule="auto"/>
        <w:ind w:left="1850" w:leftChars="771"/>
        <w:jc w:val="both"/>
        <w:rPr>
          <w:rFonts w:eastAsia="仿宋"/>
          <w:color w:val="auto"/>
          <w:sz w:val="30"/>
          <w:szCs w:val="30"/>
          <w:lang w:eastAsia="zh-CN"/>
        </w:rPr>
      </w:pPr>
      <w:r>
        <w:rPr>
          <w:rFonts w:hint="eastAsia" w:ascii="仿宋" w:hAnsi="仿宋" w:eastAsia="仿宋" w:cs="仿宋"/>
          <w:color w:val="auto"/>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524C80C4">
      <w:pPr>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5BF4C2C8">
      <w:pPr>
        <w:spacing w:line="360" w:lineRule="auto"/>
        <w:ind w:left="1850" w:leftChars="771"/>
        <w:jc w:val="both"/>
        <w:rPr>
          <w:color w:val="auto"/>
          <w:lang w:eastAsia="zh-CN"/>
        </w:rPr>
      </w:pPr>
      <w:r>
        <w:rPr>
          <w:rFonts w:hint="eastAsia" w:ascii="仿宋" w:hAnsi="仿宋" w:eastAsia="仿宋" w:cs="仿宋"/>
          <w:color w:val="auto"/>
          <w:lang w:eastAsia="zh-CN"/>
        </w:rPr>
        <w:t>第</w:t>
      </w:r>
      <w:r>
        <w:rPr>
          <w:rFonts w:ascii="仿宋" w:hAnsi="仿宋" w:eastAsia="仿宋" w:cs="仿宋"/>
          <w:color w:val="auto"/>
          <w:lang w:eastAsia="zh-CN"/>
        </w:rPr>
        <w:t>2</w:t>
      </w:r>
      <w:r>
        <w:rPr>
          <w:rFonts w:hint="eastAsia" w:ascii="仿宋" w:hAnsi="仿宋" w:eastAsia="仿宋" w:cs="仿宋"/>
          <w:color w:val="auto"/>
          <w:lang w:eastAsia="zh-CN"/>
        </w:rPr>
        <w:t>种方式：专用合同条款约定的其他方式。</w:t>
      </w:r>
    </w:p>
    <w:p w14:paraId="57E15BDB">
      <w:pPr>
        <w:pStyle w:val="40"/>
        <w:widowControl w:val="0"/>
        <w:tabs>
          <w:tab w:val="left" w:pos="540"/>
        </w:tabs>
        <w:adjustRightInd w:val="0"/>
        <w:snapToGrid w:val="0"/>
        <w:spacing w:line="360" w:lineRule="auto"/>
        <w:rPr>
          <w:rFonts w:hint="eastAsia" w:ascii="仿宋" w:hAnsi="仿宋" w:eastAsia="仿宋" w:cs="仿宋"/>
          <w:color w:val="auto"/>
          <w:sz w:val="24"/>
          <w:szCs w:val="24"/>
          <w:u w:val="dotted"/>
          <w:lang w:eastAsia="zh-CN"/>
        </w:rPr>
      </w:pPr>
      <w:r>
        <w:rPr>
          <w:rFonts w:hint="eastAsia" w:ascii="仿宋" w:hAnsi="仿宋" w:eastAsia="仿宋" w:cs="仿宋"/>
          <w:b/>
          <w:bCs/>
          <w:color w:val="auto"/>
          <w:sz w:val="24"/>
          <w:szCs w:val="24"/>
          <w:lang w:eastAsia="zh-CN"/>
        </w:rPr>
        <w:t>82</w:t>
      </w:r>
      <w:r>
        <w:rPr>
          <w:rFonts w:ascii="仿宋" w:hAnsi="仿宋" w:eastAsia="仿宋" w:cs="仿宋"/>
          <w:b/>
          <w:bCs/>
          <w:color w:val="auto"/>
          <w:sz w:val="24"/>
          <w:szCs w:val="24"/>
          <w:lang w:eastAsia="zh-CN"/>
        </w:rPr>
        <w:t>.4</w:t>
      </w:r>
    </w:p>
    <w:p w14:paraId="7B8DBB4B">
      <w:pPr>
        <w:pStyle w:val="40"/>
        <w:widowControl w:val="0"/>
        <w:adjustRightInd w:val="0"/>
        <w:snapToGrid w:val="0"/>
        <w:spacing w:line="360" w:lineRule="auto"/>
        <w:ind w:left="1850" w:leftChars="771"/>
        <w:rPr>
          <w:rFonts w:hint="eastAsia" w:ascii="仿宋" w:hAnsi="仿宋" w:eastAsia="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2107776"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6"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160023B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07776;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fEz4&#10;diACAAAmBAAADgAAAAAAAAABACAAAAAlAQAAZHJzL2Uyb0RvYy54bWxQSwUGAAAAAAYABgBZAQAA&#10;twUAAAAA&#10;">
                <v:fill on="f" focussize="0,0"/>
                <v:stroke on="f"/>
                <v:imagedata o:title=""/>
                <o:lock v:ext="edit" aspectratio="f"/>
                <v:textbox>
                  <w:txbxContent>
                    <w:p w14:paraId="160023B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lang w:eastAsia="zh-CN"/>
        </w:rPr>
        <w:t>执行第82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种方式：采用</w:t>
      </w:r>
      <w:r>
        <w:rPr>
          <w:rFonts w:hint="eastAsia" w:ascii="仿宋" w:hAnsi="仿宋" w:eastAsia="仿宋" w:cs="仿宋"/>
          <w:color w:val="auto"/>
          <w:sz w:val="24"/>
          <w:szCs w:val="24"/>
          <w:lang w:eastAsia="zh-CN" w:bidi="en-US"/>
        </w:rPr>
        <w:t>工本地造价管理机构发布的价格指导文件</w:t>
      </w:r>
      <w:r>
        <w:rPr>
          <w:rFonts w:hint="eastAsia" w:ascii="仿宋" w:hAnsi="仿宋" w:eastAsia="仿宋" w:cs="仿宋"/>
          <w:color w:val="auto"/>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07572B2E">
      <w:pPr>
        <w:pStyle w:val="40"/>
        <w:widowControl w:val="0"/>
        <w:tabs>
          <w:tab w:val="left" w:pos="540"/>
        </w:tabs>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82</w:t>
      </w:r>
      <w:r>
        <w:rPr>
          <w:rFonts w:ascii="仿宋" w:hAnsi="仿宋" w:eastAsia="仿宋" w:cs="仿宋"/>
          <w:b/>
          <w:bCs/>
          <w:color w:val="auto"/>
          <w:sz w:val="24"/>
          <w:szCs w:val="24"/>
          <w:lang w:eastAsia="zh-CN"/>
        </w:rPr>
        <w:t xml:space="preserve">.5 </w:t>
      </w:r>
    </w:p>
    <w:p w14:paraId="36202BCC">
      <w:pPr>
        <w:pStyle w:val="40"/>
        <w:widowControl w:val="0"/>
        <w:adjustRightInd w:val="0"/>
        <w:snapToGrid w:val="0"/>
        <w:spacing w:line="420" w:lineRule="exact"/>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5"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7754D0C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899904;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8LQjWAAAA&#10;CAEAAA8AAAAAAAAAAQAgAAAAIgAAAGRycy9kb3ducmV2LnhtbFBLAQIUABQAAAAIAIdO4kCuBK72&#10;HwIAACYEAAAOAAAAAAAAAAEAIAAAACUBAABkcnMvZTJvRG9jLnhtbFBLBQYAAAAABgAGAFkBAAC2&#10;BQAAAAA=&#10;">
                <v:fill on="f" focussize="0,0"/>
                <v:stroke on="f"/>
                <v:imagedata o:title=""/>
                <o:lock v:ext="edit" aspectratio="f"/>
                <v:textbox>
                  <w:txbxContent>
                    <w:p w14:paraId="7754D0C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lang w:eastAsia="zh-CN"/>
        </w:rPr>
        <w:t>发包人供应工程材料和工程设备的，由发包人按照实际变化调整，列入合同工程的建筑安装工程费内。</w:t>
      </w:r>
    </w:p>
    <w:p w14:paraId="0B3D11C5">
      <w:pPr>
        <w:pStyle w:val="40"/>
        <w:adjustRightInd w:val="0"/>
        <w:snapToGrid w:val="0"/>
        <w:spacing w:line="360" w:lineRule="auto"/>
        <w:rPr>
          <w:rFonts w:hint="eastAsia" w:ascii="仿宋" w:hAnsi="仿宋" w:eastAsia="仿宋"/>
          <w:b/>
          <w:bCs/>
          <w:color w:val="auto"/>
          <w:sz w:val="24"/>
          <w:szCs w:val="24"/>
          <w:u w:val="single"/>
          <w:lang w:eastAsia="zh-CN"/>
        </w:rPr>
      </w:pPr>
    </w:p>
    <w:p w14:paraId="40DF722E">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53" w:name="_Toc16138"/>
      <w:r>
        <w:rPr>
          <w:rFonts w:hint="eastAsia" w:ascii="仿宋" w:hAnsi="仿宋" w:eastAsia="仿宋" w:cs="仿宋"/>
          <w:bCs w:val="0"/>
          <w:color w:val="auto"/>
          <w:sz w:val="24"/>
          <w:szCs w:val="24"/>
          <w:lang w:eastAsia="zh-CN"/>
        </w:rPr>
        <w:t>★83支付事项</w:t>
      </w:r>
      <w:bookmarkEnd w:id="353"/>
    </w:p>
    <w:p w14:paraId="572C30B7">
      <w:pPr>
        <w:pStyle w:val="40"/>
        <w:widowControl w:val="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83</w:t>
      </w:r>
      <w:r>
        <w:rPr>
          <w:rFonts w:ascii="仿宋" w:hAnsi="仿宋" w:eastAsia="仿宋" w:cs="仿宋"/>
          <w:b/>
          <w:bCs/>
          <w:color w:val="auto"/>
          <w:sz w:val="24"/>
          <w:szCs w:val="24"/>
          <w:lang w:eastAsia="zh-CN"/>
        </w:rPr>
        <w:t>.1</w:t>
      </w:r>
    </w:p>
    <w:p w14:paraId="5555CCCC">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4"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5C8CF164">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0928;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hCVR1QAAAAgB&#10;AAAPAAAAAAAAAAEAIAAAACIAAABkcnMvZG93bnJldi54bWxQSwECFAAUAAAACACHTuJAugxJix4C&#10;AAAmBAAADgAAAAAAAAABACAAAAAkAQAAZHJzL2Uyb0RvYy54bWxQSwUGAAAAAAYABgBZAQAAtAUA&#10;AAAA&#10;">
                <v:fill on="f" focussize="0,0"/>
                <v:stroke on="f"/>
                <v:imagedata o:title=""/>
                <o:lock v:ext="edit" aspectratio="f"/>
                <v:textbox>
                  <w:txbxContent>
                    <w:p w14:paraId="5C8CF164">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lang w:eastAsia="zh-CN"/>
        </w:rPr>
        <w:t>发包人应按照下列约定向承包人支付工程勘察费、工程设计费、BIM技术应用费、设备及工器具购置费、建筑安装工程费及其他各种款项：</w:t>
      </w:r>
    </w:p>
    <w:p w14:paraId="579E92A9">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预付款按照第84条的约定支付；</w:t>
      </w:r>
    </w:p>
    <w:p w14:paraId="796D5474">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绿色施工安全防护费按照第</w:t>
      </w:r>
      <w:r>
        <w:rPr>
          <w:rFonts w:ascii="仿宋" w:hAnsi="仿宋" w:eastAsia="仿宋" w:cs="仿宋"/>
          <w:color w:val="auto"/>
          <w:lang w:eastAsia="zh-CN"/>
        </w:rPr>
        <w:t>8</w:t>
      </w:r>
      <w:r>
        <w:rPr>
          <w:rFonts w:hint="eastAsia" w:ascii="仿宋" w:hAnsi="仿宋" w:eastAsia="仿宋" w:cs="仿宋"/>
          <w:color w:val="auto"/>
          <w:lang w:eastAsia="zh-CN"/>
        </w:rPr>
        <w:t>5条约定支付；</w:t>
      </w:r>
    </w:p>
    <w:p w14:paraId="724DD807">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进度款按照第</w:t>
      </w:r>
      <w:r>
        <w:rPr>
          <w:rFonts w:ascii="仿宋" w:hAnsi="仿宋" w:eastAsia="仿宋" w:cs="仿宋"/>
          <w:color w:val="auto"/>
          <w:lang w:eastAsia="zh-CN"/>
        </w:rPr>
        <w:t>8</w:t>
      </w:r>
      <w:r>
        <w:rPr>
          <w:rFonts w:hint="eastAsia" w:ascii="仿宋" w:hAnsi="仿宋" w:eastAsia="仿宋" w:cs="仿宋"/>
          <w:color w:val="auto"/>
          <w:lang w:eastAsia="zh-CN"/>
        </w:rPr>
        <w:t>6条的约定支付；</w:t>
      </w:r>
    </w:p>
    <w:p w14:paraId="2F658858">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结算款按照第</w:t>
      </w:r>
      <w:r>
        <w:rPr>
          <w:rFonts w:ascii="仿宋" w:hAnsi="仿宋" w:eastAsia="仿宋" w:cs="仿宋"/>
          <w:color w:val="auto"/>
          <w:lang w:eastAsia="zh-CN"/>
        </w:rPr>
        <w:t>8</w:t>
      </w:r>
      <w:r>
        <w:rPr>
          <w:rFonts w:hint="eastAsia" w:ascii="仿宋" w:hAnsi="仿宋" w:eastAsia="仿宋" w:cs="仿宋"/>
          <w:color w:val="auto"/>
          <w:lang w:eastAsia="zh-CN"/>
        </w:rPr>
        <w:t>8条的约定支付；</w:t>
      </w:r>
    </w:p>
    <w:p w14:paraId="652C5EED">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质量保证金按照第89条的约定支付；</w:t>
      </w:r>
    </w:p>
    <w:p w14:paraId="72428475">
      <w:pPr>
        <w:widowControl w:val="0"/>
        <w:numPr>
          <w:ilvl w:val="1"/>
          <w:numId w:val="2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最终清算款按照第90条的约定支付。</w:t>
      </w:r>
    </w:p>
    <w:p w14:paraId="7CE07EF3">
      <w:pPr>
        <w:spacing w:line="360" w:lineRule="auto"/>
        <w:rPr>
          <w:rFonts w:hint="eastAsia" w:ascii="仿宋" w:hAnsi="仿宋" w:eastAsia="仿宋"/>
          <w:b/>
          <w:bCs/>
          <w:color w:val="auto"/>
          <w:lang w:eastAsia="zh-CN"/>
        </w:rPr>
      </w:pPr>
      <w:bookmarkStart w:id="354" w:name="_Toc21140"/>
      <w:r>
        <w:rPr>
          <w:rFonts w:hint="eastAsia" w:ascii="仿宋" w:hAnsi="仿宋" w:eastAsia="仿宋" w:cs="仿宋"/>
          <w:b/>
          <w:bCs/>
          <w:color w:val="auto"/>
          <w:lang w:eastAsia="zh-CN"/>
        </w:rPr>
        <w:t>83</w:t>
      </w:r>
      <w:r>
        <w:rPr>
          <w:rFonts w:ascii="仿宋" w:hAnsi="仿宋" w:eastAsia="仿宋" w:cs="仿宋"/>
          <w:b/>
          <w:bCs/>
          <w:color w:val="auto"/>
          <w:lang w:eastAsia="zh-CN"/>
        </w:rPr>
        <w:t>.2</w:t>
      </w:r>
      <w:bookmarkEnd w:id="354"/>
    </w:p>
    <w:p w14:paraId="4B73399F">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3"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1EEBCA63">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1952;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8Sqi&#10;aiACAAAmBAAADgAAAAAAAAABACAAAAAlAQAAZHJzL2Uyb0RvYy54bWxQSwUGAAAAAAYABgBZAQAA&#10;twUAAAAA&#10;">
                <v:fill on="f" focussize="0,0"/>
                <v:stroke on="f"/>
                <v:imagedata o:title=""/>
                <o:lock v:ext="edit" aspectratio="f"/>
                <v:textbox>
                  <w:txbxContent>
                    <w:p w14:paraId="1EEBCA63">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1E7660A8">
      <w:pPr>
        <w:widowControl w:val="0"/>
        <w:spacing w:line="360" w:lineRule="auto"/>
        <w:rPr>
          <w:rFonts w:hint="eastAsia" w:ascii="仿宋" w:hAnsi="仿宋" w:eastAsia="仿宋"/>
          <w:b/>
          <w:bCs/>
          <w:color w:val="auto"/>
          <w:lang w:eastAsia="zh-CN"/>
        </w:rPr>
      </w:pPr>
      <w:bookmarkStart w:id="355" w:name="_Toc20610"/>
      <w:r>
        <w:rPr>
          <w:rFonts w:hint="eastAsia" w:ascii="仿宋" w:hAnsi="仿宋" w:eastAsia="仿宋" w:cs="仿宋"/>
          <w:b/>
          <w:bCs/>
          <w:color w:val="auto"/>
          <w:lang w:eastAsia="zh-CN"/>
        </w:rPr>
        <w:t>83</w:t>
      </w:r>
      <w:r>
        <w:rPr>
          <w:rFonts w:ascii="仿宋" w:hAnsi="仿宋" w:eastAsia="仿宋" w:cs="仿宋"/>
          <w:b/>
          <w:bCs/>
          <w:color w:val="auto"/>
          <w:lang w:eastAsia="zh-CN"/>
        </w:rPr>
        <w:t>.3</w:t>
      </w:r>
      <w:bookmarkEnd w:id="355"/>
    </w:p>
    <w:p w14:paraId="3E66C2F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202D4C62">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2976;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1GT6Xh8CAAAm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tLDBtUAAAAH&#10;AQAADwAAAAAAAAABACAAAAAiAAAAZHJzL2Rvd25yZXYueG1sUEsBAhQAFAAAAAgAh07iQNRk+l4f&#10;AgAAJgQAAA4AAAAAAAAAAQAgAAAAJAEAAGRycy9lMm9Eb2MueG1sUEsFBgAAAAAGAAYAWQEAALUF&#10;AAAAAA==&#10;">
                <v:fill on="f" focussize="0,0"/>
                <v:stroke on="f"/>
                <v:imagedata o:title=""/>
                <o:lock v:ext="edit" aspectratio="f"/>
                <v:textbox>
                  <w:txbxContent>
                    <w:p w14:paraId="202D4C62">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0752E8A2">
      <w:pPr>
        <w:pStyle w:val="40"/>
        <w:widowControl w:val="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83</w:t>
      </w:r>
      <w:r>
        <w:rPr>
          <w:rFonts w:ascii="仿宋" w:hAnsi="仿宋" w:eastAsia="仿宋" w:cs="仿宋"/>
          <w:b/>
          <w:bCs/>
          <w:color w:val="auto"/>
          <w:sz w:val="24"/>
          <w:szCs w:val="24"/>
          <w:lang w:eastAsia="zh-CN"/>
        </w:rPr>
        <w:t xml:space="preserve">.4  </w:t>
      </w:r>
    </w:p>
    <w:p w14:paraId="12B3535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6F587D4E">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4000;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p+OX1wAA&#10;AAkBAAAPAAAAAAAAAAEAIAAAACIAAABkcnMvZG93bnJldi54bWxQSwECFAAUAAAACACHTuJALJJr&#10;DR8CAAAmBAAADgAAAAAAAAABACAAAAAmAQAAZHJzL2Uyb0RvYy54bWxQSwUGAAAAAAYABgBZAQAA&#10;twUAAAAA&#10;">
                <v:fill on="f" focussize="0,0"/>
                <v:stroke on="f"/>
                <v:imagedata o:title=""/>
                <o:lock v:ext="edit" aspectratio="f"/>
                <v:textbox>
                  <w:txbxContent>
                    <w:p w14:paraId="6F587D4E">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天内，承包人仍未采取措施补救的，发包人可在不损害承包人其他权利的前提下，实施下列工作：</w:t>
      </w:r>
    </w:p>
    <w:p w14:paraId="0490E4D6">
      <w:pPr>
        <w:pStyle w:val="40"/>
        <w:widowControl w:val="0"/>
        <w:numPr>
          <w:ilvl w:val="0"/>
          <w:numId w:val="21"/>
        </w:numPr>
        <w:tabs>
          <w:tab w:val="left" w:pos="960"/>
          <w:tab w:val="left" w:pos="216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立即停止向承包人支付应付的款项；</w:t>
      </w:r>
    </w:p>
    <w:p w14:paraId="45A78A02">
      <w:pPr>
        <w:pStyle w:val="40"/>
        <w:widowControl w:val="0"/>
        <w:numPr>
          <w:ilvl w:val="0"/>
          <w:numId w:val="21"/>
        </w:numPr>
        <w:tabs>
          <w:tab w:val="left" w:pos="960"/>
          <w:tab w:val="left" w:pos="2160"/>
        </w:tabs>
        <w:adjustRightInd w:val="0"/>
        <w:snapToGrid w:val="0"/>
        <w:spacing w:line="360" w:lineRule="auto"/>
        <w:ind w:left="1849" w:leftChars="770" w:hanging="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在相应支付期应付的工程款范围内，直接向雇员、分包人和工程材料供应商、工程设备供应商支付承包人应付的款项。</w:t>
      </w:r>
    </w:p>
    <w:p w14:paraId="4766454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发包人在实施上述工作后的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397C3A0A">
      <w:pPr>
        <w:pStyle w:val="40"/>
        <w:adjustRightInd w:val="0"/>
        <w:snapToGrid w:val="0"/>
        <w:spacing w:line="360" w:lineRule="auto"/>
        <w:rPr>
          <w:rFonts w:hint="eastAsia" w:ascii="仿宋" w:hAnsi="仿宋" w:eastAsia="仿宋" w:cs="仿宋"/>
          <w:b/>
          <w:bCs/>
          <w:color w:val="auto"/>
          <w:sz w:val="24"/>
          <w:szCs w:val="24"/>
          <w:u w:val="single"/>
          <w:lang w:eastAsia="zh-CN"/>
        </w:rPr>
      </w:pPr>
    </w:p>
    <w:p w14:paraId="6DCB6088">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56" w:name="_Toc4533"/>
      <w:r>
        <w:rPr>
          <w:rFonts w:hint="eastAsia" w:ascii="仿宋" w:hAnsi="仿宋" w:eastAsia="仿宋" w:cs="仿宋"/>
          <w:bCs w:val="0"/>
          <w:color w:val="auto"/>
          <w:sz w:val="24"/>
          <w:szCs w:val="24"/>
          <w:lang w:eastAsia="zh-CN"/>
        </w:rPr>
        <w:t>★84预付款</w:t>
      </w:r>
      <w:bookmarkEnd w:id="356"/>
    </w:p>
    <w:p w14:paraId="2E432583">
      <w:pPr>
        <w:pStyle w:val="40"/>
        <w:widowControl w:val="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0"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1C53AA7A">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0BFD399">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O+dnWAAAACQEAAA8A&#10;AAAAAAAAAQAgAAAAIgAAAGRycy9kb3ducmV2LnhtbFBLAQIUABQAAAAIAIdO4kAs+ihrGQIAABgE&#10;AAAOAAAAAAAAAAEAIAAAACUBAABkcnMvZTJvRG9jLnhtbFBLBQYAAAAABgAGAFkBAACwBQAAAAA=&#10;">
                <v:fill on="f" focussize="0,0"/>
                <v:stroke on="f"/>
                <v:imagedata o:title=""/>
                <o:lock v:ext="edit" aspectratio="f"/>
                <v:textbox>
                  <w:txbxContent>
                    <w:p w14:paraId="1C53AA7A">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0BFD399">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lang w:eastAsia="zh-CN"/>
        </w:rPr>
        <w:t>84</w:t>
      </w:r>
      <w:r>
        <w:rPr>
          <w:rFonts w:ascii="仿宋" w:hAnsi="仿宋" w:eastAsia="仿宋" w:cs="仿宋"/>
          <w:b/>
          <w:bCs/>
          <w:color w:val="auto"/>
          <w:sz w:val="24"/>
          <w:szCs w:val="24"/>
          <w:lang w:eastAsia="zh-CN"/>
        </w:rPr>
        <w:t>.1</w:t>
      </w:r>
    </w:p>
    <w:p w14:paraId="6102DFD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除专用条款另有约定外，合同双方当事人应约定预付款，并在专用条款中明确预付款金额、支付办法和抵扣方式。</w:t>
      </w:r>
    </w:p>
    <w:p w14:paraId="46521F5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lang w:eastAsia="zh-CN"/>
        </w:rPr>
        <w:t>10%</w:t>
      </w:r>
      <w:r>
        <w:rPr>
          <w:rFonts w:hint="eastAsia" w:ascii="仿宋" w:hAnsi="仿宋" w:eastAsia="仿宋" w:cs="仿宋"/>
          <w:color w:val="auto"/>
          <w:sz w:val="24"/>
          <w:szCs w:val="24"/>
          <w:lang w:eastAsia="zh-CN"/>
        </w:rPr>
        <w:t>，不高于（含本数）合同价格（扣除暂列金额、暂估价、绿色安全防护措施费等）的</w:t>
      </w:r>
      <w:r>
        <w:rPr>
          <w:rFonts w:ascii="仿宋" w:hAnsi="仿宋" w:eastAsia="仿宋" w:cs="仿宋"/>
          <w:color w:val="auto"/>
          <w:sz w:val="24"/>
          <w:szCs w:val="24"/>
          <w:lang w:eastAsia="zh-CN"/>
        </w:rPr>
        <w:t>30%</w:t>
      </w:r>
      <w:r>
        <w:rPr>
          <w:rFonts w:hint="eastAsia" w:ascii="仿宋" w:hAnsi="仿宋" w:eastAsia="仿宋" w:cs="仿宋"/>
          <w:color w:val="auto"/>
          <w:sz w:val="24"/>
          <w:szCs w:val="24"/>
          <w:lang w:eastAsia="zh-CN"/>
        </w:rPr>
        <w:t>。</w:t>
      </w:r>
    </w:p>
    <w:p w14:paraId="5789E79C">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84</w:t>
      </w:r>
      <w:r>
        <w:rPr>
          <w:rFonts w:ascii="仿宋" w:hAnsi="仿宋" w:eastAsia="仿宋" w:cs="仿宋"/>
          <w:b/>
          <w:bCs/>
          <w:color w:val="auto"/>
          <w:lang w:eastAsia="zh-CN"/>
        </w:rPr>
        <w:t xml:space="preserve">.2  </w:t>
      </w:r>
    </w:p>
    <w:p w14:paraId="608727AF">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7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3CBE8C3B">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5024;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QjZrlC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wZkRNU38&#10;+P3b8cev48+vbDS8uAgSNdallHlvKde3L6El40S6zt6B/OSYgZtSmK26RoSmVCKnFkfhZXL2tMNx&#10;AWTTvIGcSomdhwjUFlgH/UgRRug0nsNpPKr1TNLl5Ww6H1FEUmg2Xozn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BCNmuU&#10;IAIAACYEAAAOAAAAAAAAAAEAIAAAACQBAABkcnMvZTJvRG9jLnhtbFBLBQYAAAAABgAGAFkBAAC2&#10;BQAAAAA=&#10;">
                <v:fill on="f" focussize="0,0"/>
                <v:stroke on="f"/>
                <v:imagedata o:title=""/>
                <o:lock v:ext="edit" aspectratio="f"/>
                <v:textbox>
                  <w:txbxContent>
                    <w:p w14:paraId="3CBE8C3B">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lang w:eastAsia="zh-CN"/>
        </w:rPr>
        <w:t>承包人在完成下列工作后，应在专用条款约定的期限内向造价咨询人提交预付款支付申请，并抄送发包人。</w:t>
      </w:r>
    </w:p>
    <w:p w14:paraId="3C0A4083">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）签订本合同；</w:t>
      </w:r>
    </w:p>
    <w:p w14:paraId="7059B68E">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）按照第32</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款约定提供履约担保；</w:t>
      </w:r>
    </w:p>
    <w:p w14:paraId="3CBD650A">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）向发包人提供与预付款等额的预付款保函的正本。</w:t>
      </w:r>
    </w:p>
    <w:p w14:paraId="48DA096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造价咨询人应对支付申请进行核实，并在收到支付申请后的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天内报发包人确认后向发包人发出支付证书，同时抄送承包人。</w:t>
      </w:r>
    </w:p>
    <w:p w14:paraId="6FA8577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发包人在造价咨询人签发支付证书后的28天内向承包人支付预付款，并通知造价咨询人。</w:t>
      </w:r>
    </w:p>
    <w:p w14:paraId="282F5069">
      <w:pPr>
        <w:spacing w:line="360" w:lineRule="auto"/>
        <w:rPr>
          <w:rFonts w:hint="eastAsia" w:ascii="仿宋" w:hAnsi="仿宋" w:eastAsia="仿宋"/>
          <w:b/>
          <w:bCs/>
          <w:color w:val="auto"/>
          <w:lang w:eastAsia="zh-CN"/>
        </w:rPr>
      </w:pPr>
      <w:bookmarkStart w:id="357" w:name="_Toc4585"/>
      <w:r>
        <w:rPr>
          <w:rFonts w:hint="eastAsia" w:ascii="仿宋" w:hAnsi="仿宋" w:eastAsia="仿宋" w:cs="仿宋"/>
          <w:b/>
          <w:bCs/>
          <w:color w:val="auto"/>
          <w:lang w:eastAsia="zh-CN"/>
        </w:rPr>
        <w:t>84</w:t>
      </w:r>
      <w:r>
        <w:rPr>
          <w:rFonts w:ascii="仿宋" w:hAnsi="仿宋" w:eastAsia="仿宋" w:cs="仿宋"/>
          <w:b/>
          <w:bCs/>
          <w:color w:val="auto"/>
          <w:lang w:eastAsia="zh-CN"/>
        </w:rPr>
        <w:t>.3</w:t>
      </w:r>
      <w:bookmarkEnd w:id="357"/>
    </w:p>
    <w:p w14:paraId="3A2C9533">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78"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7A90269F">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6048;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nyUO1AAAAAkB&#10;AAAPAAAAAAAAAAEAIAAAACIAAABkcnMvZG93bnJldi54bWxQSwECFAAUAAAACACHTuJAgca0uR8C&#10;AAAmBAAADgAAAAAAAAABACAAAAAjAQAAZHJzL2Uyb0RvYy54bWxQSwUGAAAAAAYABgBZAQAAtAUA&#10;AAAA&#10;">
                <v:fill on="f" focussize="0,0"/>
                <v:stroke on="f"/>
                <v:imagedata o:title=""/>
                <o:lock v:ext="edit" aspectratio="f"/>
                <v:textbox>
                  <w:txbxContent>
                    <w:p w14:paraId="7A90269F">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款约定获得延期支付的利息。发包人承担由此增加的费用和（或）延误的工期，并向承包人支付合理利润。</w:t>
      </w:r>
    </w:p>
    <w:p w14:paraId="5B64A330">
      <w:pPr>
        <w:pStyle w:val="40"/>
        <w:tabs>
          <w:tab w:val="left" w:pos="1320"/>
        </w:tabs>
        <w:adjustRightInd w:val="0"/>
        <w:snapToGrid w:val="0"/>
        <w:spacing w:line="36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84</w:t>
      </w:r>
      <w:r>
        <w:rPr>
          <w:rFonts w:ascii="仿宋" w:hAnsi="仿宋" w:eastAsia="仿宋" w:cs="仿宋"/>
          <w:b/>
          <w:bCs/>
          <w:color w:val="auto"/>
          <w:sz w:val="24"/>
          <w:szCs w:val="24"/>
          <w:lang w:eastAsia="zh-CN"/>
        </w:rPr>
        <w:t xml:space="preserve">.4 </w:t>
      </w:r>
    </w:p>
    <w:p w14:paraId="3ED5443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77"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6C5A7DEE">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07072;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CyypRZHAIA&#10;ACYEAAAOAAAAAAAAAAEAIAAAACUBAABkcnMvZTJvRG9jLnhtbFBLBQYAAAAABgAGAFkBAACzBQAA&#10;AAA=&#10;">
                <v:fill on="f" focussize="0,0"/>
                <v:stroke on="f"/>
                <v:imagedata o:title=""/>
                <o:lock v:ext="edit" aspectratio="f"/>
                <v:textbox>
                  <w:txbxContent>
                    <w:p w14:paraId="6C5A7DEE">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6A72C1B">
      <w:pPr>
        <w:spacing w:line="360" w:lineRule="auto"/>
        <w:rPr>
          <w:rFonts w:hint="eastAsia" w:ascii="仿宋" w:hAnsi="仿宋" w:eastAsia="仿宋"/>
          <w:b/>
          <w:bCs/>
          <w:color w:val="auto"/>
          <w:lang w:eastAsia="zh-CN"/>
        </w:rPr>
      </w:pPr>
      <w:bookmarkStart w:id="358" w:name="_Toc9269"/>
      <w:r>
        <w:rPr>
          <w:rFonts w:hint="eastAsia" w:ascii="仿宋" w:hAnsi="仿宋" w:eastAsia="仿宋" w:cs="仿宋"/>
          <w:b/>
          <w:bCs/>
          <w:color w:val="auto"/>
          <w:lang w:eastAsia="zh-CN"/>
        </w:rPr>
        <w:t>84</w:t>
      </w:r>
      <w:r>
        <w:rPr>
          <w:rFonts w:ascii="仿宋" w:hAnsi="仿宋" w:eastAsia="仿宋" w:cs="仿宋"/>
          <w:b/>
          <w:bCs/>
          <w:color w:val="auto"/>
          <w:lang w:eastAsia="zh-CN"/>
        </w:rPr>
        <w:t>.5</w:t>
      </w:r>
      <w:bookmarkEnd w:id="358"/>
    </w:p>
    <w:p w14:paraId="2653C2C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76"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5529835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08096;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NEVXjogAgAAJgQAAA4AAABkcnMvZTJvRG9jLnhtbK1TS27b&#10;MBDdF+gdCO5r+RfbF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bnM86MqGni&#10;x+/3xx+/jj+/sdFwMgsSNdallHlnKde3r6Al40S6zt6C/OyYgetSmK26QoSmVCKnFkfhZXL2tMNx&#10;AWTTvIWcSomdhwjUFlgH/UgRRug0nsNpPKr1TNLlYjKeLi44kxSajeeTRRxfItKHxxadf62gZmGT&#10;caTpR3Cxv3U+NCPSh5RQy8CNrqrogMr8dUGJ3Y2KFupfByqh+46HbzdtL80G8gORQujsRZ+LNiXg&#10;V84aslbG3ZedQMVZ9caQMC9H02nwYjxML+ZjOuB5ZHMeEUYSVMY9Z9322nf+3VnU25IqdaMwcEV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GHG1gAA&#10;AAkBAAAPAAAAAAAAAAEAIAAAACIAAABkcnMvZG93bnJldi54bWxQSwECFAAUAAAACACHTuJA0RVe&#10;OiACAAAmBAAADgAAAAAAAAABACAAAAAlAQAAZHJzL2Uyb0RvYy54bWxQSwUGAAAAAAYABgBZAQAA&#10;twUAAAAA&#10;">
                <v:fill on="f" focussize="0,0"/>
                <v:stroke on="f"/>
                <v:imagedata o:title=""/>
                <o:lock v:ext="edit" aspectratio="f"/>
                <v:textbox>
                  <w:txbxContent>
                    <w:p w14:paraId="5529835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lang w:eastAsia="zh-CN"/>
        </w:rPr>
        <w:t>承包人应保持预付款保函在预付款全部扣回之前一直有效。发包人应在预付款扣完后的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天内将预付款保函退还承包人，并不得向承包人收取预付款的任何利息。</w:t>
      </w:r>
    </w:p>
    <w:p w14:paraId="76642441">
      <w:pPr>
        <w:pStyle w:val="40"/>
        <w:adjustRightInd w:val="0"/>
        <w:snapToGrid w:val="0"/>
        <w:spacing w:line="360" w:lineRule="auto"/>
        <w:rPr>
          <w:rFonts w:hint="eastAsia" w:ascii="仿宋" w:hAnsi="仿宋" w:eastAsia="仿宋" w:cs="仿宋"/>
          <w:b/>
          <w:bCs/>
          <w:color w:val="auto"/>
          <w:sz w:val="24"/>
          <w:szCs w:val="24"/>
          <w:u w:val="single"/>
          <w:lang w:eastAsia="zh-CN"/>
        </w:rPr>
      </w:pPr>
    </w:p>
    <w:p w14:paraId="7ACFDB4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59" w:name="_Toc27084"/>
      <w:r>
        <w:rPr>
          <w:rFonts w:hint="eastAsia" w:ascii="仿宋" w:hAnsi="仿宋" w:eastAsia="仿宋" w:cs="仿宋"/>
          <w:bCs w:val="0"/>
          <w:color w:val="auto"/>
          <w:sz w:val="24"/>
          <w:szCs w:val="24"/>
          <w:lang w:eastAsia="zh-CN"/>
        </w:rPr>
        <w:t>★85绿色施工安全防护费</w:t>
      </w:r>
      <w:bookmarkEnd w:id="359"/>
    </w:p>
    <w:p w14:paraId="131B4061">
      <w:pPr>
        <w:widowControl w:val="0"/>
        <w:rPr>
          <w:rFonts w:hint="eastAsia" w:ascii="仿宋" w:hAnsi="仿宋" w:eastAsia="仿宋" w:cs="仿宋"/>
          <w:b/>
          <w:bCs/>
          <w:color w:val="auto"/>
          <w:lang w:eastAsia="zh-CN"/>
        </w:rPr>
      </w:pPr>
      <w:bookmarkStart w:id="360" w:name="_Toc2466"/>
      <w:r>
        <w:rPr>
          <w:rFonts w:hint="eastAsia" w:ascii="仿宋" w:hAnsi="仿宋" w:eastAsia="仿宋" w:cs="仿宋"/>
          <w:b/>
          <w:bCs/>
          <w:color w:val="auto"/>
          <w:lang w:eastAsia="zh-CN"/>
        </w:rPr>
        <w:t>85</w:t>
      </w:r>
      <w:r>
        <w:rPr>
          <w:rFonts w:ascii="仿宋" w:hAnsi="仿宋" w:eastAsia="仿宋" w:cs="仿宋"/>
          <w:b/>
          <w:bCs/>
          <w:color w:val="auto"/>
          <w:lang w:eastAsia="zh-CN"/>
        </w:rPr>
        <w:t>.1</w:t>
      </w:r>
      <w:bookmarkEnd w:id="360"/>
    </w:p>
    <w:p w14:paraId="17819525">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75"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04E92543">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09120;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M1CfVAAAA&#10;CAEAAA8AAAAAAAAAAQAgAAAAIgAAAGRycy9kb3ducmV2LnhtbFBLAQIUABQAAAAIAIdO4kADQwQc&#10;IAIAACYEAAAOAAAAAAAAAAEAIAAAACQBAABkcnMvZTJvRG9jLnhtbFBLBQYAAAAABgAGAFkBAAC2&#10;BQAAAAA=&#10;">
                <v:fill on="f" focussize="0,0"/>
                <v:stroke on="f"/>
                <v:imagedata o:title=""/>
                <o:lock v:ext="edit" aspectratio="f"/>
                <v:textbox>
                  <w:txbxContent>
                    <w:p w14:paraId="04E92543">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lang w:eastAsia="zh-CN"/>
        </w:rPr>
        <w:t>建设</w:t>
      </w:r>
      <w:r>
        <w:rPr>
          <w:rFonts w:hint="eastAsia" w:ascii="仿宋" w:hAnsi="仿宋" w:eastAsia="仿宋" w:cs="仿宋"/>
          <w:color w:val="auto"/>
          <w:sz w:val="24"/>
          <w:szCs w:val="24"/>
          <w:lang w:eastAsia="zh-CN"/>
        </w:rPr>
        <w:t>行政主管</w:t>
      </w:r>
      <w:r>
        <w:rPr>
          <w:rFonts w:ascii="仿宋" w:hAnsi="仿宋" w:eastAsia="仿宋" w:cs="仿宋"/>
          <w:color w:val="auto"/>
          <w:sz w:val="24"/>
          <w:szCs w:val="24"/>
          <w:lang w:eastAsia="zh-CN"/>
        </w:rPr>
        <w:t>部门</w:t>
      </w:r>
      <w:r>
        <w:rPr>
          <w:rFonts w:hint="eastAsia" w:ascii="仿宋" w:hAnsi="仿宋" w:eastAsia="仿宋" w:cs="仿宋"/>
          <w:color w:val="auto"/>
          <w:sz w:val="24"/>
          <w:szCs w:val="24"/>
          <w:lang w:eastAsia="zh-CN"/>
        </w:rPr>
        <w:t>的相关文件规定为准。</w:t>
      </w:r>
    </w:p>
    <w:p w14:paraId="61435FFE">
      <w:pPr>
        <w:spacing w:line="360" w:lineRule="auto"/>
        <w:rPr>
          <w:rFonts w:hint="eastAsia" w:ascii="仿宋" w:hAnsi="仿宋" w:eastAsia="仿宋" w:cs="仿宋"/>
          <w:color w:val="auto"/>
          <w:u w:val="dotted"/>
          <w:lang w:eastAsia="zh-CN"/>
        </w:rPr>
      </w:pPr>
      <w:bookmarkStart w:id="361" w:name="_Toc1917"/>
      <w:r>
        <w:rPr>
          <w:rFonts w:hint="eastAsia" w:ascii="仿宋" w:hAnsi="仿宋" w:eastAsia="仿宋" w:cs="仿宋"/>
          <w:b/>
          <w:bCs/>
          <w:color w:val="auto"/>
          <w:lang w:eastAsia="zh-CN"/>
        </w:rPr>
        <w:t>85</w:t>
      </w:r>
      <w:r>
        <w:rPr>
          <w:rFonts w:ascii="仿宋" w:hAnsi="仿宋" w:eastAsia="仿宋" w:cs="仿宋"/>
          <w:b/>
          <w:bCs/>
          <w:color w:val="auto"/>
          <w:lang w:eastAsia="zh-CN"/>
        </w:rPr>
        <w:t>.2</w:t>
      </w:r>
      <w:bookmarkEnd w:id="361"/>
    </w:p>
    <w:p w14:paraId="70C66BE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74"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6A5A2865">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0144;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puS9NcA&#10;AAAJAQAADwAAAAAAAAABACAAAAAiAAAAZHJzL2Rvd25yZXYueG1sUEsBAhQAFAAAAAgAh07iQA4i&#10;AQsgAgAAJgQAAA4AAAAAAAAAAQAgAAAAJgEAAGRycy9lMm9Eb2MueG1sUEsFBgAAAAAGAAYAWQEA&#10;ALgFAAAAAA==&#10;">
                <v:fill on="f" focussize="0,0"/>
                <v:stroke on="f"/>
                <v:imagedata o:title=""/>
                <o:lock v:ext="edit" aspectratio="f"/>
                <v:textbox>
                  <w:txbxContent>
                    <w:p w14:paraId="6A5A2865">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lang w:eastAsia="zh-CN"/>
        </w:rPr>
        <w:t>专用条款没有约定的，承包人应在接到监理人按照第41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款约定发出开工令后的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天内报发包人确认后向发包人发出支付证书，同时抄送承包人。</w:t>
      </w:r>
    </w:p>
    <w:p w14:paraId="0726C548">
      <w:pPr>
        <w:spacing w:line="360" w:lineRule="auto"/>
        <w:rPr>
          <w:rFonts w:hint="eastAsia" w:ascii="仿宋" w:hAnsi="仿宋" w:eastAsia="仿宋"/>
          <w:b/>
          <w:bCs/>
          <w:color w:val="auto"/>
          <w:lang w:eastAsia="zh-CN"/>
        </w:rPr>
      </w:pPr>
      <w:bookmarkStart w:id="362" w:name="_Toc10328"/>
      <w:r>
        <w:rPr>
          <w:rFonts w:hint="eastAsia" w:ascii="仿宋" w:hAnsi="仿宋" w:eastAsia="仿宋" w:cs="仿宋"/>
          <w:b/>
          <w:bCs/>
          <w:color w:val="auto"/>
          <w:lang w:eastAsia="zh-CN"/>
        </w:rPr>
        <w:t>85</w:t>
      </w:r>
      <w:r>
        <w:rPr>
          <w:rFonts w:ascii="仿宋" w:hAnsi="仿宋" w:eastAsia="仿宋" w:cs="仿宋"/>
          <w:b/>
          <w:bCs/>
          <w:color w:val="auto"/>
          <w:lang w:eastAsia="zh-CN"/>
        </w:rPr>
        <w:t>.3</w:t>
      </w:r>
      <w:bookmarkEnd w:id="362"/>
    </w:p>
    <w:p w14:paraId="756B038A">
      <w:pPr>
        <w:pStyle w:val="40"/>
        <w:adjustRightInd w:val="0"/>
        <w:snapToGrid w:val="0"/>
        <w:spacing w:line="360" w:lineRule="auto"/>
        <w:ind w:left="1850" w:leftChars="771"/>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73"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080FF886">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1168;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riVC1wAA&#10;AAkBAAAPAAAAAAAAAAEAIAAAACIAAABkcnMvZG93bnJldi54bWxQSwECFAAUAAAACACHTuJAEgp8&#10;qR8CAAAmBAAADgAAAAAAAAABACAAAAAmAQAAZHJzL2Uyb0RvYy54bWxQSwUGAAAAAAYABgBZAQAA&#10;twUAAAAA&#10;">
                <v:fill on="f" focussize="0,0"/>
                <v:stroke on="f"/>
                <v:imagedata o:title=""/>
                <o:lock v:ext="edit" aspectratio="f"/>
                <v:textbox>
                  <w:txbxContent>
                    <w:p w14:paraId="080FF886">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lang w:eastAsia="zh-CN"/>
        </w:rPr>
        <w:t>发包人应在造价咨询人签发支付证书后的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天内向承包人支付绿色施工安全防护费，并保证在工程开工后的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天内支付绿色施工安全防护费金额的</w:t>
      </w:r>
      <w:r>
        <w:rPr>
          <w:rFonts w:ascii="仿宋" w:hAnsi="仿宋" w:eastAsia="仿宋" w:cs="仿宋"/>
          <w:color w:val="auto"/>
          <w:sz w:val="24"/>
          <w:szCs w:val="24"/>
          <w:lang w:eastAsia="zh-CN"/>
        </w:rPr>
        <w:t>50%</w:t>
      </w:r>
      <w:r>
        <w:rPr>
          <w:rFonts w:hint="eastAsia" w:ascii="仿宋" w:hAnsi="仿宋" w:eastAsia="仿宋" w:cs="仿宋"/>
          <w:color w:val="auto"/>
          <w:sz w:val="24"/>
          <w:szCs w:val="24"/>
          <w:lang w:eastAsia="zh-CN"/>
        </w:rPr>
        <w:t>，同时通知造价咨询人。其余部分与进度款同期支付。</w:t>
      </w:r>
    </w:p>
    <w:p w14:paraId="2573C1AA">
      <w:pPr>
        <w:spacing w:line="360" w:lineRule="auto"/>
        <w:rPr>
          <w:rFonts w:hint="eastAsia" w:ascii="仿宋" w:hAnsi="仿宋" w:eastAsia="仿宋"/>
          <w:b/>
          <w:bCs/>
          <w:color w:val="auto"/>
          <w:lang w:eastAsia="zh-CN"/>
        </w:rPr>
      </w:pPr>
      <w:bookmarkStart w:id="363" w:name="_Toc27893"/>
      <w:r>
        <w:rPr>
          <w:rFonts w:hint="eastAsia" w:ascii="仿宋" w:hAnsi="仿宋" w:eastAsia="仿宋" w:cs="仿宋"/>
          <w:b/>
          <w:bCs/>
          <w:color w:val="auto"/>
          <w:lang w:eastAsia="zh-CN"/>
        </w:rPr>
        <w:t>85</w:t>
      </w:r>
      <w:r>
        <w:rPr>
          <w:rFonts w:ascii="仿宋" w:hAnsi="仿宋" w:eastAsia="仿宋" w:cs="仿宋"/>
          <w:b/>
          <w:bCs/>
          <w:color w:val="auto"/>
          <w:lang w:eastAsia="zh-CN"/>
        </w:rPr>
        <w:t>.4</w:t>
      </w:r>
      <w:bookmarkEnd w:id="363"/>
    </w:p>
    <w:p w14:paraId="64D96C66">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72"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7C1EDB4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2192;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c9+TzWAAAABwEA&#10;AA8AAAAAAAAAAQAgAAAAIgAAAGRycy9kb3ducmV2LnhtbFBLAQIUABQAAAAIAIdO4kDLXPb3HAIA&#10;ACYEAAAOAAAAAAAAAAEAIAAAACUBAABkcnMvZTJvRG9jLnhtbFBLBQYAAAAABgAGAFkBAACzBQAA&#10;AAA=&#10;">
                <v:fill on="f" focussize="0,0"/>
                <v:stroke on="f"/>
                <v:imagedata o:title=""/>
                <o:lock v:ext="edit" aspectratio="f"/>
                <v:textbox>
                  <w:txbxContent>
                    <w:p w14:paraId="7C1EDB4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天后暂停施工。发包人应承担由此增加的费用和（或）延误的工期，并向承包人支付合理利润。</w:t>
      </w:r>
    </w:p>
    <w:p w14:paraId="04207680">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85</w:t>
      </w:r>
      <w:r>
        <w:rPr>
          <w:rFonts w:ascii="仿宋" w:hAnsi="仿宋" w:eastAsia="仿宋" w:cs="仿宋"/>
          <w:b/>
          <w:bCs/>
          <w:color w:val="auto"/>
          <w:lang w:eastAsia="zh-CN"/>
        </w:rPr>
        <w:t xml:space="preserve">.5  </w:t>
      </w:r>
    </w:p>
    <w:p w14:paraId="6C6EC020">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7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6B449D4D">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3216;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Km/BNUAAAAGAQAA&#10;DwAAAAAAAAABACAAAAAiAAAAZHJzL2Rvd25yZXYueG1sUEsBAhQAFAAAAAgAh07iQKoVGOIcAgAA&#10;JgQAAA4AAAAAAAAAAQAgAAAAJAEAAGRycy9lMm9Eb2MueG1sUEsFBgAAAAAGAAYAWQEAALIFAAAA&#10;AA==&#10;">
                <v:fill on="f" focussize="0,0"/>
                <v:stroke on="f"/>
                <v:imagedata o:title=""/>
                <o:lock v:ext="edit" aspectratio="f"/>
                <v:textbox>
                  <w:txbxContent>
                    <w:p w14:paraId="6B449D4D">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6FCD6B3B">
      <w:pPr>
        <w:spacing w:line="360" w:lineRule="auto"/>
        <w:rPr>
          <w:rFonts w:hint="eastAsia" w:ascii="仿宋" w:hAnsi="仿宋" w:eastAsia="仿宋"/>
          <w:color w:val="auto"/>
          <w:lang w:eastAsia="zh-CN"/>
        </w:rPr>
      </w:pPr>
      <w:r>
        <w:rPr>
          <w:rFonts w:hint="eastAsia" w:ascii="仿宋" w:hAnsi="仿宋" w:eastAsia="仿宋" w:cs="仿宋"/>
          <w:b/>
          <w:bCs/>
          <w:color w:val="auto"/>
          <w:lang w:eastAsia="zh-CN"/>
        </w:rPr>
        <w:t>85</w:t>
      </w:r>
      <w:r>
        <w:rPr>
          <w:rFonts w:ascii="仿宋" w:hAnsi="仿宋" w:eastAsia="仿宋" w:cs="仿宋"/>
          <w:b/>
          <w:bCs/>
          <w:color w:val="auto"/>
          <w:lang w:eastAsia="zh-CN"/>
        </w:rPr>
        <w:t xml:space="preserve">.6  </w:t>
      </w:r>
    </w:p>
    <w:p w14:paraId="3697ADF2">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205964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70"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1AEE9AEC">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LqLn1AAAAAkB&#10;AAAPAAAAAAAAAAEAIAAAACIAAABkcnMvZG93bnJldi54bWxQSwECFAAUAAAACACHTuJA/aRBfR8C&#10;AAAmBAAADgAAAAAAAAABACAAAAAjAQAAZHJzL2Uyb0RvYy54bWxQSwUGAAAAAAYABgBZAQAAtAUA&#10;AAAA&#10;">
                <v:fill on="f" focussize="0,0"/>
                <v:stroke on="f"/>
                <v:imagedata o:title=""/>
                <o:lock v:ext="edit" aspectratio="f"/>
                <v:textbox>
                  <w:txbxContent>
                    <w:p w14:paraId="1AEE9AEC">
                      <w:pPr>
                        <w:pStyle w:val="27"/>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lang w:eastAsia="zh-CN"/>
        </w:rPr>
        <w:t>建设</w:t>
      </w:r>
      <w:r>
        <w:rPr>
          <w:rFonts w:hint="eastAsia" w:ascii="仿宋" w:hAnsi="仿宋" w:eastAsia="仿宋" w:cs="仿宋"/>
          <w:color w:val="auto"/>
          <w:sz w:val="24"/>
          <w:szCs w:val="24"/>
          <w:lang w:eastAsia="zh-CN"/>
        </w:rPr>
        <w:t>行政主管</w:t>
      </w:r>
      <w:r>
        <w:rPr>
          <w:rFonts w:ascii="仿宋" w:hAnsi="仿宋" w:eastAsia="仿宋" w:cs="仿宋"/>
          <w:color w:val="auto"/>
          <w:sz w:val="24"/>
          <w:szCs w:val="24"/>
          <w:lang w:eastAsia="zh-CN"/>
        </w:rPr>
        <w:t>部门</w:t>
      </w:r>
      <w:r>
        <w:rPr>
          <w:rFonts w:hint="eastAsia" w:ascii="仿宋" w:hAnsi="仿宋" w:eastAsia="仿宋" w:cs="仿宋"/>
          <w:color w:val="auto"/>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天内支付。</w:t>
      </w:r>
    </w:p>
    <w:p w14:paraId="73F8EBF6">
      <w:pPr>
        <w:pStyle w:val="40"/>
        <w:tabs>
          <w:tab w:val="left" w:pos="1620"/>
        </w:tabs>
        <w:adjustRightInd w:val="0"/>
        <w:snapToGrid w:val="0"/>
        <w:spacing w:line="360" w:lineRule="auto"/>
        <w:rPr>
          <w:rFonts w:hint="eastAsia" w:ascii="仿宋" w:hAnsi="仿宋" w:eastAsia="仿宋" w:cs="仿宋"/>
          <w:b/>
          <w:bCs/>
          <w:color w:val="auto"/>
          <w:sz w:val="24"/>
          <w:szCs w:val="24"/>
          <w:u w:val="single"/>
          <w:lang w:eastAsia="zh-CN"/>
        </w:rPr>
      </w:pPr>
    </w:p>
    <w:p w14:paraId="2F812E69">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64" w:name="_Toc10739"/>
      <w:r>
        <w:rPr>
          <w:rFonts w:hint="eastAsia" w:ascii="仿宋" w:hAnsi="仿宋" w:eastAsia="仿宋" w:cs="仿宋"/>
          <w:bCs w:val="0"/>
          <w:color w:val="auto"/>
          <w:sz w:val="24"/>
          <w:szCs w:val="24"/>
          <w:lang w:eastAsia="zh-CN"/>
        </w:rPr>
        <w:t>★86进度款</w:t>
      </w:r>
      <w:bookmarkEnd w:id="364"/>
    </w:p>
    <w:p w14:paraId="09DE374F">
      <w:pPr>
        <w:pStyle w:val="40"/>
        <w:widowControl w:val="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86</w:t>
      </w:r>
      <w:r>
        <w:rPr>
          <w:rFonts w:ascii="仿宋" w:hAnsi="仿宋" w:eastAsia="仿宋" w:cs="仿宋"/>
          <w:b/>
          <w:bCs/>
          <w:color w:val="auto"/>
          <w:sz w:val="24"/>
          <w:szCs w:val="24"/>
          <w:lang w:eastAsia="zh-CN"/>
        </w:rPr>
        <w:t>.1</w:t>
      </w:r>
    </w:p>
    <w:p w14:paraId="2CFC77E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69"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53C90161">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4240;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uMwN9UAAAAJ&#10;AQAADwAAAAAAAAABACAAAAAiAAAAZHJzL2Rvd25yZXYueG1sUEsBAhQAFAAAAAgAh07iQCBL+NEf&#10;AgAAJgQAAA4AAAAAAAAAAQAgAAAAJAEAAGRycy9lMm9Eb2MueG1sUEsFBgAAAAAGAAYAWQEAALUF&#10;AAAAAA==&#10;">
                <v:fill on="f" focussize="0,0"/>
                <v:stroke on="f"/>
                <v:imagedata o:title=""/>
                <o:lock v:ext="edit" aspectratio="f"/>
                <v:textbox>
                  <w:txbxContent>
                    <w:p w14:paraId="53C90161">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6C9117E8">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承包人应在每个支付期结束后的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54F1F90">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rPr>
      </w:pPr>
      <w:r>
        <w:rPr>
          <w:rFonts w:hint="eastAsia" w:ascii="仿宋" w:hAnsi="仿宋" w:eastAsia="仿宋" w:cs="仿宋"/>
          <w:color w:val="auto"/>
          <w:sz w:val="24"/>
          <w:szCs w:val="24"/>
        </w:rPr>
        <w:t>已完工作或工程款；</w:t>
      </w:r>
    </w:p>
    <w:p w14:paraId="177A8998">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已实际支付的工作或工程款；</w:t>
      </w:r>
    </w:p>
    <w:p w14:paraId="52FD3B1F">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本期间完成的工作或工程款；</w:t>
      </w:r>
    </w:p>
    <w:p w14:paraId="57D20939">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本期间完成的计日工费用；</w:t>
      </w:r>
    </w:p>
    <w:p w14:paraId="2FB8BE4D">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根据第78条至第82条约定本期间已确认的调整价款；</w:t>
      </w:r>
    </w:p>
    <w:p w14:paraId="5D696DB5">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本期间暂列金额的使用情况；</w:t>
      </w:r>
    </w:p>
    <w:p w14:paraId="30A29B83">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根据第76条约定本期间应扣除的误期赔偿费；</w:t>
      </w:r>
    </w:p>
    <w:p w14:paraId="6934B380">
      <w:pPr>
        <w:pStyle w:val="40"/>
        <w:widowControl w:val="0"/>
        <w:numPr>
          <w:ilvl w:val="0"/>
          <w:numId w:val="22"/>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根据第84条本期间应扣回的预付款；</w:t>
      </w:r>
    </w:p>
    <w:p w14:paraId="25D71735">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5条约定本期间应支付或扣回的绿色施工安全防护费；</w:t>
      </w:r>
    </w:p>
    <w:p w14:paraId="47A220B3">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根据第89条本期间应扣留的质量保证金；</w:t>
      </w:r>
    </w:p>
    <w:p w14:paraId="31CD41B4">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olor w:val="auto"/>
          <w:sz w:val="24"/>
          <w:szCs w:val="24"/>
          <w:lang w:eastAsia="zh-CN"/>
        </w:rPr>
        <w:t>根据</w:t>
      </w:r>
      <w:r>
        <w:rPr>
          <w:rFonts w:hint="eastAsia" w:ascii="仿宋" w:hAnsi="仿宋" w:eastAsia="仿宋" w:cs="仿宋"/>
          <w:color w:val="auto"/>
          <w:sz w:val="24"/>
          <w:szCs w:val="24"/>
          <w:lang w:eastAsia="zh-CN"/>
        </w:rPr>
        <w:t>合同约定，本期间应支付或扣留（回）的其他款项；</w:t>
      </w:r>
    </w:p>
    <w:p w14:paraId="2A5E6597">
      <w:pPr>
        <w:pStyle w:val="40"/>
        <w:widowControl w:val="0"/>
        <w:numPr>
          <w:ilvl w:val="0"/>
          <w:numId w:val="22"/>
        </w:numPr>
        <w:tabs>
          <w:tab w:val="left" w:pos="2160"/>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本期</w:t>
      </w:r>
      <w:r>
        <w:rPr>
          <w:rFonts w:hint="eastAsia" w:ascii="仿宋" w:hAnsi="仿宋" w:eastAsia="仿宋" w:cs="仿宋"/>
          <w:color w:val="auto"/>
          <w:sz w:val="24"/>
          <w:szCs w:val="24"/>
          <w:lang w:eastAsia="zh-CN"/>
        </w:rPr>
        <w:t>间应支付的进度款。</w:t>
      </w:r>
    </w:p>
    <w:p w14:paraId="026C2B79">
      <w:pPr>
        <w:pStyle w:val="40"/>
        <w:tabs>
          <w:tab w:val="left" w:pos="1320"/>
        </w:tabs>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86</w:t>
      </w:r>
      <w:r>
        <w:rPr>
          <w:rFonts w:ascii="仿宋" w:hAnsi="仿宋" w:eastAsia="仿宋" w:cs="仿宋"/>
          <w:b/>
          <w:bCs/>
          <w:color w:val="auto"/>
          <w:sz w:val="24"/>
          <w:szCs w:val="24"/>
          <w:lang w:eastAsia="zh-CN"/>
        </w:rPr>
        <w:t xml:space="preserve">.2 </w:t>
      </w:r>
    </w:p>
    <w:p w14:paraId="0ACC7DB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68"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74125C1D">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5264;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gTNXVAAAABwEA&#10;AA8AAAAAAAAAAQAgAAAAIgAAAGRycy9kb3ducmV2LnhtbFBLAQIUABQAAAAIAIdO4kAtMG8JHQIA&#10;ACYEAAAOAAAAAAAAAAEAIAAAACQBAABkcnMvZTJvRG9jLnhtbFBLBQYAAAAABgAGAFkBAACzBQAA&#10;AAA=&#10;">
                <v:fill on="f" focussize="0,0"/>
                <v:stroke on="f"/>
                <v:imagedata o:title=""/>
                <o:lock v:ext="edit" aspectratio="f"/>
                <v:textbox>
                  <w:txbxContent>
                    <w:p w14:paraId="74125C1D">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天内报发包人确认后向发包人签发期中支付证书，同时抄送承包人。</w:t>
      </w:r>
    </w:p>
    <w:p w14:paraId="620007F6">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363E4C7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造价咨询人签发期中支付证书，不应视为发包人已同意、批准或接受了承包人完成该部分工作。</w:t>
      </w:r>
    </w:p>
    <w:p w14:paraId="0F082F33">
      <w:pPr>
        <w:widowControl w:val="0"/>
        <w:spacing w:line="360" w:lineRule="auto"/>
        <w:rPr>
          <w:rFonts w:hint="eastAsia" w:ascii="仿宋" w:hAnsi="仿宋" w:eastAsia="仿宋"/>
          <w:b/>
          <w:bCs/>
          <w:color w:val="auto"/>
          <w:lang w:eastAsia="zh-CN"/>
        </w:rPr>
      </w:pPr>
      <w:bookmarkStart w:id="365" w:name="_Toc12014"/>
      <w:r>
        <w:rPr>
          <w:rFonts w:hint="eastAsia" w:ascii="仿宋" w:hAnsi="仿宋" w:eastAsia="仿宋" w:cs="仿宋"/>
          <w:b/>
          <w:bCs/>
          <w:color w:val="auto"/>
          <w:lang w:eastAsia="zh-CN"/>
        </w:rPr>
        <w:t>86</w:t>
      </w:r>
      <w:r>
        <w:rPr>
          <w:rFonts w:ascii="仿宋" w:hAnsi="仿宋" w:eastAsia="仿宋" w:cs="仿宋"/>
          <w:b/>
          <w:bCs/>
          <w:color w:val="auto"/>
          <w:lang w:eastAsia="zh-CN"/>
        </w:rPr>
        <w:t>.3</w:t>
      </w:r>
      <w:bookmarkEnd w:id="365"/>
    </w:p>
    <w:p w14:paraId="48077352">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67"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56190CC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6288;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8hV8hx8C&#10;AAAmBAAADgAAAAAAAAABACAAAAAjAQAAZHJzL2Uyb0RvYy54bWxQSwUGAAAAAAYABgBZAQAAtAUA&#10;AAAA&#10;">
                <v:fill on="f" focussize="0,0"/>
                <v:stroke on="f"/>
                <v:imagedata o:title=""/>
                <o:lock v:ext="edit" aspectratio="f"/>
                <v:textbox>
                  <w:txbxContent>
                    <w:p w14:paraId="56190CC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lang w:eastAsia="zh-CN"/>
        </w:rPr>
        <w:t>发包人应在造价咨询人签发期中支付证书后的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天内，按照期中支付证书列明的金额向承包人支付进度款，并通知造价咨询人。</w:t>
      </w:r>
    </w:p>
    <w:p w14:paraId="60DFE8AE">
      <w:pPr>
        <w:widowControl w:val="0"/>
        <w:spacing w:line="360" w:lineRule="auto"/>
        <w:rPr>
          <w:rFonts w:hint="eastAsia" w:ascii="仿宋" w:hAnsi="仿宋" w:eastAsia="仿宋"/>
          <w:color w:val="auto"/>
          <w:lang w:eastAsia="zh-CN"/>
        </w:rPr>
      </w:pPr>
      <w:r>
        <w:rPr>
          <w:rFonts w:hint="eastAsia" w:ascii="仿宋" w:hAnsi="仿宋" w:eastAsia="仿宋" w:cs="仿宋"/>
          <w:b/>
          <w:bCs/>
          <w:color w:val="auto"/>
          <w:lang w:eastAsia="zh-CN"/>
        </w:rPr>
        <w:t>86</w:t>
      </w:r>
      <w:r>
        <w:rPr>
          <w:rFonts w:ascii="仿宋" w:hAnsi="仿宋" w:eastAsia="仿宋" w:cs="仿宋"/>
          <w:b/>
          <w:bCs/>
          <w:color w:val="auto"/>
          <w:lang w:eastAsia="zh-CN"/>
        </w:rPr>
        <w:t>.4</w:t>
      </w:r>
    </w:p>
    <w:p w14:paraId="08EE378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66"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67623F1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17312;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c0dnVAAAA&#10;CQEAAA8AAAAAAAAAAQAgAAAAIgAAAGRycy9kb3ducmV2LnhtbFBLAQIUABQAAAAIAIdO4kCFoFHP&#10;IAIAACYEAAAOAAAAAAAAAAEAIAAAACQBAABkcnMvZTJvRG9jLnhtbFBLBQYAAAAABgAGAFkBAAC2&#10;BQAAAAA=&#10;">
                <v:fill on="f" focussize="0,0"/>
                <v:stroke on="f"/>
                <v:imagedata o:title=""/>
                <o:lock v:ext="edit" aspectratio="f"/>
                <v:textbox>
                  <w:txbxContent>
                    <w:p w14:paraId="67623F1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lang w:eastAsia="zh-CN"/>
        </w:rPr>
        <w:t>如果造价咨询人未在第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天内，按照承包人支付申请列明的金额向承包人支付进度款。</w:t>
      </w:r>
    </w:p>
    <w:p w14:paraId="35D4E121">
      <w:pPr>
        <w:widowControl w:val="0"/>
        <w:spacing w:line="360" w:lineRule="auto"/>
        <w:rPr>
          <w:rFonts w:hint="eastAsia" w:ascii="仿宋" w:hAnsi="仿宋" w:eastAsia="仿宋"/>
          <w:b/>
          <w:bCs/>
          <w:color w:val="auto"/>
          <w:lang w:eastAsia="zh-CN"/>
        </w:rPr>
      </w:pPr>
      <w:bookmarkStart w:id="366" w:name="_Toc6512"/>
      <w:r>
        <w:rPr>
          <w:rFonts w:hint="eastAsia" w:ascii="仿宋" w:hAnsi="仿宋" w:eastAsia="仿宋" w:cs="仿宋"/>
          <w:b/>
          <w:bCs/>
          <w:color w:val="auto"/>
          <w:lang w:eastAsia="zh-CN"/>
        </w:rPr>
        <w:t>86</w:t>
      </w:r>
      <w:r>
        <w:rPr>
          <w:rFonts w:ascii="仿宋" w:hAnsi="仿宋" w:eastAsia="仿宋" w:cs="仿宋"/>
          <w:b/>
          <w:bCs/>
          <w:color w:val="auto"/>
          <w:lang w:eastAsia="zh-CN"/>
        </w:rPr>
        <w:t>.5</w:t>
      </w:r>
      <w:bookmarkEnd w:id="366"/>
    </w:p>
    <w:p w14:paraId="42CD737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65"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2D6DDA9C">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18336;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liCwlSACAAAmBAAADgAAAGRycy9lMm9Eb2MueG1srVNLbtsw&#10;EN0X6B0I7mvJju06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Z/PODOioYkf&#10;vt8ffvw6/PzGxul0ESRqrcso89ZSru9eQUfGiXSdvQH52TEDV5UwW3WJCG2lREEtjsPL5ORpj+MC&#10;yKZ9CwWVEjsPEagrsQn6kSKM0Gk8d8fxqM4zSZeLydnsnLqUFJqfzdI0ji8R2cNji86/VtCwsMk5&#10;0vQjuNjfOB+aEdlDSqhl4FrXdXRAbf66oMT+RkULDa8DldB9z8N3m26QZgPFHZFC6O1Fn4s2FeBX&#10;zlqyVs7dl51AxVn9xpAw5+PpNHgxHqazlxM64G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K+/HVAAAA&#10;CQEAAA8AAAAAAAAAAQAgAAAAIgAAAGRycy9kb3ducmV2LnhtbFBLAQIUABQAAAAIAIdO4kCWILCV&#10;IAIAACYEAAAOAAAAAAAAAAEAIAAAACQBAABkcnMvZTJvRG9jLnhtbFBLBQYAAAAABgAGAFkBAAC2&#10;BQAAAAA=&#10;">
                <v:fill on="f" focussize="0,0"/>
                <v:stroke on="f"/>
                <v:imagedata o:title=""/>
                <o:lock v:ext="edit" aspectratio="f"/>
                <v:textbox>
                  <w:txbxContent>
                    <w:p w14:paraId="2D6DDA9C">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lang w:eastAsia="zh-CN"/>
        </w:rPr>
        <w:t>发包人未按照第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款和第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6</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款约定获得延期支付的利息。</w:t>
      </w:r>
    </w:p>
    <w:p w14:paraId="5ED3C38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7D019C7C">
      <w:pPr>
        <w:widowControl w:val="0"/>
        <w:spacing w:line="360" w:lineRule="auto"/>
        <w:rPr>
          <w:rFonts w:hint="eastAsia" w:ascii="仿宋" w:hAnsi="仿宋" w:eastAsia="仿宋"/>
          <w:color w:val="auto"/>
          <w:lang w:eastAsia="zh-CN"/>
        </w:rPr>
      </w:pPr>
      <w:r>
        <w:rPr>
          <w:rFonts w:hint="eastAsia" w:ascii="仿宋" w:hAnsi="仿宋" w:eastAsia="仿宋" w:cs="仿宋"/>
          <w:b/>
          <w:bCs/>
          <w:color w:val="auto"/>
          <w:lang w:eastAsia="zh-CN"/>
        </w:rPr>
        <w:t>86</w:t>
      </w:r>
      <w:r>
        <w:rPr>
          <w:rFonts w:ascii="仿宋" w:hAnsi="仿宋" w:eastAsia="仿宋" w:cs="仿宋"/>
          <w:b/>
          <w:bCs/>
          <w:color w:val="auto"/>
          <w:lang w:eastAsia="zh-CN"/>
        </w:rPr>
        <w:t>.6</w:t>
      </w:r>
    </w:p>
    <w:p w14:paraId="41DD3DF4">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64"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3F5D5A33">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19360;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IDEVtYAAAAI&#10;AQAADwAAAAAAAAABACAAAAAiAAAAZHJzL2Rvd25yZXYueG1sUEsBAhQAFAAAAAgAh07iQACRKjge&#10;AgAAJgQAAA4AAAAAAAAAAQAgAAAAJQEAAGRycy9lMm9Eb2MueG1sUEsFBgAAAAAGAAYAWQEAALUF&#10;AAAAAA==&#10;">
                <v:fill on="f" focussize="0,0"/>
                <v:stroke on="f"/>
                <v:imagedata o:title=""/>
                <o:lock v:ext="edit" aspectratio="f"/>
                <v:textbox>
                  <w:txbxContent>
                    <w:p w14:paraId="3F5D5A33">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5F9E8BAF">
      <w:pPr>
        <w:pStyle w:val="40"/>
        <w:adjustRightInd w:val="0"/>
        <w:snapToGrid w:val="0"/>
        <w:spacing w:line="360" w:lineRule="auto"/>
        <w:rPr>
          <w:rFonts w:hint="eastAsia" w:ascii="仿宋" w:hAnsi="仿宋" w:eastAsia="仿宋" w:cs="仿宋"/>
          <w:b/>
          <w:bCs/>
          <w:color w:val="auto"/>
          <w:sz w:val="24"/>
          <w:szCs w:val="24"/>
          <w:u w:val="single"/>
          <w:lang w:eastAsia="zh-CN"/>
        </w:rPr>
      </w:pPr>
    </w:p>
    <w:p w14:paraId="6061B4CE">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67" w:name="_Toc9769"/>
      <w:r>
        <w:rPr>
          <w:rFonts w:hint="eastAsia" w:ascii="仿宋" w:hAnsi="仿宋" w:eastAsia="仿宋" w:cs="仿宋"/>
          <w:bCs w:val="0"/>
          <w:color w:val="auto"/>
          <w:sz w:val="24"/>
          <w:szCs w:val="24"/>
          <w:lang w:eastAsia="zh-CN"/>
        </w:rPr>
        <w:t>★</w:t>
      </w:r>
      <w:r>
        <w:rPr>
          <w:rFonts w:ascii="仿宋" w:hAnsi="仿宋" w:eastAsia="仿宋" w:cs="仿宋"/>
          <w:bCs w:val="0"/>
          <w:color w:val="auto"/>
          <w:sz w:val="24"/>
          <w:szCs w:val="24"/>
          <w:lang w:eastAsia="zh-CN"/>
        </w:rPr>
        <w:t>8</w:t>
      </w:r>
      <w:r>
        <w:rPr>
          <w:rFonts w:hint="eastAsia" w:ascii="仿宋" w:hAnsi="仿宋" w:eastAsia="仿宋" w:cs="仿宋"/>
          <w:bCs w:val="0"/>
          <w:color w:val="auto"/>
          <w:sz w:val="24"/>
          <w:szCs w:val="24"/>
          <w:lang w:eastAsia="zh-CN"/>
        </w:rPr>
        <w:t>7竣工结算</w:t>
      </w:r>
      <w:bookmarkEnd w:id="367"/>
    </w:p>
    <w:p w14:paraId="1F6222D2">
      <w:pPr>
        <w:widowControl w:val="0"/>
        <w:rPr>
          <w:rFonts w:hint="eastAsia" w:ascii="仿宋" w:hAnsi="仿宋" w:eastAsia="仿宋" w:cs="仿宋"/>
          <w:b/>
          <w:bCs/>
          <w:color w:val="auto"/>
          <w:lang w:eastAsia="zh-CN"/>
        </w:rPr>
      </w:pPr>
      <w:bookmarkStart w:id="368" w:name="_Toc29029"/>
      <w:r>
        <w:rPr>
          <w:rFonts w:ascii="仿宋" w:hAnsi="仿宋" w:eastAsia="仿宋" w:cs="仿宋"/>
          <w:b/>
          <w:bCs/>
          <w:color w:val="auto"/>
          <w:lang w:eastAsia="zh-CN"/>
        </w:rPr>
        <w:t>8</w:t>
      </w:r>
      <w:r>
        <w:rPr>
          <w:rFonts w:hint="eastAsia" w:ascii="仿宋" w:hAnsi="仿宋" w:eastAsia="仿宋" w:cs="仿宋"/>
          <w:b/>
          <w:bCs/>
          <w:color w:val="auto"/>
          <w:lang w:eastAsia="zh-CN"/>
        </w:rPr>
        <w:t>7</w:t>
      </w:r>
      <w:r>
        <w:rPr>
          <w:rFonts w:ascii="仿宋" w:hAnsi="仿宋" w:eastAsia="仿宋" w:cs="仿宋"/>
          <w:b/>
          <w:bCs/>
          <w:color w:val="auto"/>
          <w:lang w:eastAsia="zh-CN"/>
        </w:rPr>
        <w:t>.1</w:t>
      </w:r>
      <w:bookmarkEnd w:id="368"/>
    </w:p>
    <w:p w14:paraId="12DE9FE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ascii="仿宋" w:hAnsi="仿宋" w:eastAsia="仿宋" w:cs="仿宋"/>
          <w:color w:val="auto"/>
          <w:sz w:val="24"/>
          <w:szCs w:val="24"/>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63"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4BFEAED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0384;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s4TH1QAAAAgB&#10;AAAPAAAAAAAAAAEAIAAAACIAAABkcnMvZG93bnJldi54bWxQSwECFAAUAAAACACHTuJAbIMCgR4C&#10;AAAmBAAADgAAAAAAAAABACAAAAAkAQAAZHJzL2Uyb0RvYy54bWxQSwUGAAAAAAYABgBZAQAAtAUA&#10;AAAA&#10;">
                <v:fill on="f" focussize="0,0"/>
                <v:stroke on="f"/>
                <v:imagedata o:title=""/>
                <o:lock v:ext="edit" aspectratio="f"/>
                <v:textbox>
                  <w:txbxContent>
                    <w:p w14:paraId="4BFEAED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款至第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款约定办理。</w:t>
      </w:r>
    </w:p>
    <w:p w14:paraId="01A9B4BF">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lang w:eastAsia="zh-CN"/>
        </w:rPr>
        <w:t>条款</w:t>
      </w:r>
      <w:r>
        <w:rPr>
          <w:rFonts w:hint="eastAsia" w:ascii="仿宋" w:hAnsi="仿宋" w:eastAsia="仿宋" w:cs="仿宋"/>
          <w:color w:val="auto"/>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lang w:eastAsia="zh-CN"/>
        </w:rPr>
        <w:t>条款</w:t>
      </w:r>
      <w:r>
        <w:rPr>
          <w:rFonts w:hint="eastAsia" w:ascii="仿宋" w:hAnsi="仿宋" w:eastAsia="仿宋" w:cs="仿宋"/>
          <w:color w:val="auto"/>
          <w:sz w:val="24"/>
          <w:szCs w:val="24"/>
          <w:lang w:eastAsia="zh-CN"/>
        </w:rPr>
        <w:t>中约定。过程结算文件是工程竣工结算文件的重要内容与组成部分。</w:t>
      </w:r>
    </w:p>
    <w:p w14:paraId="6687A39B">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在办理竣工结算期间，发包人按照第83条约定应向承包人支付的工程款及其他款项不停止。</w:t>
      </w:r>
    </w:p>
    <w:p w14:paraId="7C9C4F31">
      <w:pPr>
        <w:pStyle w:val="40"/>
        <w:adjustRightInd w:val="0"/>
        <w:snapToGrid w:val="0"/>
        <w:spacing w:line="360" w:lineRule="auto"/>
        <w:rPr>
          <w:rFonts w:hint="eastAsia" w:ascii="仿宋" w:hAnsi="仿宋" w:eastAsia="仿宋"/>
          <w:b/>
          <w:bCs/>
          <w:color w:val="auto"/>
          <w:sz w:val="24"/>
          <w:szCs w:val="24"/>
          <w:lang w:eastAsia="zh-CN"/>
        </w:rPr>
      </w:pPr>
      <w:r>
        <w:rPr>
          <w:rFonts w:ascii="仿宋" w:hAnsi="仿宋" w:eastAsia="仿宋" w:cs="仿宋"/>
          <w:b/>
          <w:bCs/>
          <w:color w:val="auto"/>
          <w:sz w:val="24"/>
          <w:szCs w:val="24"/>
          <w:lang w:eastAsia="zh-CN"/>
        </w:rPr>
        <w:t>8</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 xml:space="preserve">.2  </w:t>
      </w:r>
    </w:p>
    <w:p w14:paraId="139706F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62"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2F23D9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1408;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C+4h5QeAgAAJg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LBvytYAAAAI&#10;AQAADwAAAAAAAAABACAAAAAiAAAAZHJzL2Rvd25yZXYueG1sUEsBAhQAFAAAAAgAh07iQC+4h5Qe&#10;AgAAJgQAAA4AAAAAAAAAAQAgAAAAJQEAAGRycy9lMm9Eb2MueG1sUEsFBgAAAAAGAAYAWQEAALUF&#10;AAAAAA==&#10;">
                <v:fill on="f" focussize="0,0"/>
                <v:stroke on="f"/>
                <v:imagedata o:title=""/>
                <o:lock v:ext="edit" aspectratio="f"/>
                <v:textbox>
                  <w:txbxContent>
                    <w:p w14:paraId="2F23D9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23F2BE18">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273776F">
      <w:pPr>
        <w:pStyle w:val="40"/>
        <w:adjustRightInd w:val="0"/>
        <w:snapToGrid w:val="0"/>
        <w:spacing w:line="360" w:lineRule="auto"/>
        <w:rPr>
          <w:rFonts w:hint="eastAsia" w:ascii="仿宋" w:hAnsi="仿宋" w:eastAsia="仿宋"/>
          <w:b/>
          <w:bCs/>
          <w:color w:val="auto"/>
          <w:sz w:val="24"/>
          <w:szCs w:val="24"/>
          <w:u w:val="single"/>
          <w:lang w:eastAsia="zh-CN"/>
        </w:rPr>
      </w:pPr>
      <w:r>
        <w:rPr>
          <w:rFonts w:ascii="仿宋" w:hAnsi="仿宋" w:eastAsia="仿宋" w:cs="仿宋"/>
          <w:b/>
          <w:bCs/>
          <w:color w:val="auto"/>
          <w:sz w:val="24"/>
          <w:szCs w:val="24"/>
          <w:lang w:eastAsia="zh-CN"/>
        </w:rPr>
        <w:t>8</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 xml:space="preserve">.3  </w:t>
      </w:r>
    </w:p>
    <w:p w14:paraId="12B9B99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61"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32293EA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2432;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Przp+Q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cvh13WAAAA&#10;CAEAAA8AAAAAAAAAAQAgAAAAIgAAAGRycy9kb3ducmV2LnhtbFBLAQIUABQAAAAIAIdO4kD686fk&#10;HwIAACYEAAAOAAAAAAAAAAEAIAAAACUBAABkcnMvZTJvRG9jLnhtbFBLBQYAAAAABgAGAFkBAAC2&#10;BQAAAAA=&#10;">
                <v:fill on="f" focussize="0,0"/>
                <v:stroke on="f"/>
                <v:imagedata o:title=""/>
                <o:lock v:ext="edit" aspectratio="f"/>
                <v:textbox>
                  <w:txbxContent>
                    <w:p w14:paraId="32293EA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lang w:eastAsia="zh-CN"/>
        </w:rPr>
        <w:t>造价咨询人应在收到承包人按照第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款约定递交的竣工结算文件后的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天内按照造价咨询人提出的合理要求补充资料，修改竣工结算文件，并再次递交给造价咨询人。</w:t>
      </w:r>
    </w:p>
    <w:p w14:paraId="7A1093C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造价咨询人在收到竣工结算文件后的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天内，不核实竣工结算或未提出核实意见的，视为承包人递交的竣工结算已被认可。</w:t>
      </w:r>
    </w:p>
    <w:p w14:paraId="69029B59">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承包人在收到造价咨询人提出的核实意见后的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天内，不确认也未提出异议的，视为造价咨询人提出的核实意见已被认可，竣工结算办理完毕。</w:t>
      </w:r>
    </w:p>
    <w:p w14:paraId="240EA5FC">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610289AA">
      <w:pPr>
        <w:pStyle w:val="40"/>
        <w:adjustRightInd w:val="0"/>
        <w:snapToGrid w:val="0"/>
        <w:spacing w:line="360" w:lineRule="auto"/>
        <w:rPr>
          <w:rFonts w:hint="eastAsia" w:ascii="仿宋" w:hAnsi="仿宋" w:eastAsia="仿宋"/>
          <w:b/>
          <w:bCs/>
          <w:color w:val="auto"/>
          <w:sz w:val="24"/>
          <w:szCs w:val="24"/>
          <w:u w:val="single"/>
          <w:lang w:eastAsia="zh-CN"/>
        </w:rPr>
      </w:pPr>
      <w:r>
        <w:rPr>
          <w:rFonts w:ascii="仿宋" w:hAnsi="仿宋" w:eastAsia="仿宋" w:cs="仿宋"/>
          <w:b/>
          <w:bCs/>
          <w:color w:val="auto"/>
          <w:sz w:val="24"/>
          <w:szCs w:val="24"/>
          <w:lang w:eastAsia="zh-CN"/>
        </w:rPr>
        <w:t>8</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 xml:space="preserve">.4  </w:t>
      </w:r>
    </w:p>
    <w:p w14:paraId="396825C9">
      <w:pPr>
        <w:pStyle w:val="40"/>
        <w:widowControl w:val="0"/>
        <w:adjustRightInd w:val="0"/>
        <w:snapToGrid w:val="0"/>
        <w:spacing w:line="360" w:lineRule="auto"/>
        <w:ind w:left="1850" w:leftChars="771"/>
        <w:jc w:val="both"/>
        <w:rPr>
          <w:rFonts w:hint="eastAsia" w:ascii="仿宋" w:hAnsi="仿宋" w:eastAsia="仿宋"/>
          <w:color w:val="auto"/>
          <w:sz w:val="24"/>
          <w:szCs w:val="24"/>
          <w:u w:val="single"/>
          <w:lang w:eastAsia="zh-CN"/>
        </w:rPr>
      </w:pPr>
      <w:r>
        <w:rPr>
          <w:color w:val="auto"/>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60"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595CEA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3456;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xfocfWAAAA&#10;CQEAAA8AAAAAAAAAAQAgAAAAIgAAAGRycy9kb3ducmV2LnhtbFBLAQIUABQAAAAIAIdO4kCUmcWH&#10;HwIAACYEAAAOAAAAAAAAAAEAIAAAACUBAABkcnMvZTJvRG9jLnhtbFBLBQYAAAAABgAGAFkBAAC2&#10;BQAAAAA=&#10;">
                <v:fill on="f" focussize="0,0"/>
                <v:stroke on="f"/>
                <v:imagedata o:title=""/>
                <o:lock v:ext="edit" aspectratio="f"/>
                <v:textbox>
                  <w:txbxContent>
                    <w:p w14:paraId="595CEA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lang w:eastAsia="zh-CN"/>
        </w:rPr>
        <w:t>造价咨询人应在收到承包人按照第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款约定再次递交的竣工结算文件后的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天内予以复核，并将复核结果通知承包人、抄报发包人。</w:t>
      </w:r>
    </w:p>
    <w:p w14:paraId="6B7E607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）经复核无误的，除属于第91条约定的争议外，发包人应在</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天内在竣工结算文件上签字确认，竣工结算办理完毕。</w:t>
      </w:r>
    </w:p>
    <w:p w14:paraId="6A489EC2">
      <w:pPr>
        <w:pStyle w:val="40"/>
        <w:widowControl w:val="0"/>
        <w:adjustRightInd w:val="0"/>
        <w:snapToGrid w:val="0"/>
        <w:spacing w:line="360" w:lineRule="auto"/>
        <w:ind w:left="1850" w:leftChars="771"/>
        <w:jc w:val="both"/>
        <w:rPr>
          <w:rFonts w:hint="eastAsia" w:ascii="仿宋" w:hAnsi="仿宋" w:eastAsia="仿宋"/>
          <w:color w:val="auto"/>
          <w:sz w:val="24"/>
          <w:szCs w:val="24"/>
          <w:u w:val="single"/>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）经复核认为有误的：无误部分按照本款第</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点约定办理不完全竣工结算；有误部分由造价咨询人与合同双方当事人协商解决，或按照第91条约定处理。</w:t>
      </w:r>
    </w:p>
    <w:p w14:paraId="7EFF6259">
      <w:pPr>
        <w:pStyle w:val="40"/>
        <w:adjustRightInd w:val="0"/>
        <w:snapToGrid w:val="0"/>
        <w:spacing w:line="360" w:lineRule="auto"/>
        <w:rPr>
          <w:rFonts w:hint="eastAsia" w:ascii="仿宋" w:hAnsi="仿宋" w:eastAsia="仿宋"/>
          <w:color w:val="auto"/>
          <w:sz w:val="24"/>
          <w:szCs w:val="24"/>
          <w:lang w:eastAsia="zh-CN"/>
        </w:rPr>
      </w:pPr>
      <w:r>
        <w:rPr>
          <w:rFonts w:ascii="仿宋" w:hAnsi="仿宋" w:eastAsia="仿宋" w:cs="仿宋"/>
          <w:b/>
          <w:bCs/>
          <w:color w:val="auto"/>
          <w:sz w:val="24"/>
          <w:szCs w:val="24"/>
          <w:lang w:eastAsia="zh-CN"/>
        </w:rPr>
        <w:t>8</w:t>
      </w:r>
      <w:r>
        <w:rPr>
          <w:rFonts w:hint="eastAsia" w:ascii="仿宋" w:hAnsi="仿宋" w:eastAsia="仿宋" w:cs="仿宋"/>
          <w:b/>
          <w:bCs/>
          <w:color w:val="auto"/>
          <w:sz w:val="24"/>
          <w:szCs w:val="24"/>
          <w:lang w:eastAsia="zh-CN"/>
        </w:rPr>
        <w:t>7</w:t>
      </w:r>
      <w:r>
        <w:rPr>
          <w:rFonts w:ascii="仿宋" w:hAnsi="仿宋" w:eastAsia="仿宋" w:cs="仿宋"/>
          <w:b/>
          <w:bCs/>
          <w:color w:val="auto"/>
          <w:sz w:val="24"/>
          <w:szCs w:val="24"/>
          <w:lang w:eastAsia="zh-CN"/>
        </w:rPr>
        <w:t>.5</w:t>
      </w:r>
    </w:p>
    <w:p w14:paraId="266CE36C">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59"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F9B55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4480;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dbKn9&#10;IAIAACYEAAAOAAAAAAAAAAEAIAAAACQBAABkcnMvZTJvRG9jLnhtbFBLBQYAAAAABgAGAFkBAAC2&#10;BQAAAAA=&#10;">
                <v:fill on="f" focussize="0,0"/>
                <v:stroke on="f"/>
                <v:imagedata o:title=""/>
                <o:lock v:ext="edit" aspectratio="f"/>
                <v:textbox>
                  <w:txbxContent>
                    <w:p w14:paraId="4F9B55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lang w:eastAsia="zh-CN"/>
        </w:rPr>
        <w:t>发包人应在已核实无误的竣工结算文件上签名确认，拒不签认的，承包人可不交付竣工工程。</w:t>
      </w:r>
    </w:p>
    <w:p w14:paraId="3A5D8013">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承包人未及时递交竣工结算文件的，发包人要求交付竣工工程，承包人应当交付；发包人不要求交付竣工工程，承包人承担照管永久工程责任。</w:t>
      </w:r>
    </w:p>
    <w:p w14:paraId="30072A93">
      <w:pPr>
        <w:pStyle w:val="40"/>
        <w:adjustRightInd w:val="0"/>
        <w:snapToGrid w:val="0"/>
        <w:spacing w:line="360" w:lineRule="auto"/>
        <w:rPr>
          <w:rFonts w:hint="eastAsia" w:ascii="仿宋" w:hAnsi="仿宋" w:eastAsia="仿宋"/>
          <w:b/>
          <w:bCs/>
          <w:color w:val="auto"/>
          <w:sz w:val="24"/>
          <w:szCs w:val="24"/>
          <w:u w:val="single"/>
          <w:lang w:eastAsia="zh-CN"/>
        </w:rPr>
      </w:pPr>
    </w:p>
    <w:p w14:paraId="1DF922CB">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69" w:name="_Toc31162"/>
      <w:r>
        <w:rPr>
          <w:rFonts w:hint="eastAsia" w:ascii="仿宋" w:hAnsi="仿宋" w:eastAsia="仿宋" w:cs="仿宋"/>
          <w:bCs w:val="0"/>
          <w:color w:val="auto"/>
          <w:sz w:val="24"/>
          <w:szCs w:val="24"/>
          <w:lang w:eastAsia="zh-CN"/>
        </w:rPr>
        <w:t>★</w:t>
      </w:r>
      <w:r>
        <w:rPr>
          <w:rFonts w:ascii="仿宋" w:hAnsi="仿宋" w:eastAsia="仿宋" w:cs="仿宋"/>
          <w:bCs w:val="0"/>
          <w:color w:val="auto"/>
          <w:sz w:val="24"/>
          <w:szCs w:val="24"/>
          <w:lang w:eastAsia="zh-CN"/>
        </w:rPr>
        <w:t>8</w:t>
      </w:r>
      <w:r>
        <w:rPr>
          <w:rFonts w:hint="eastAsia" w:ascii="仿宋" w:hAnsi="仿宋" w:eastAsia="仿宋" w:cs="仿宋"/>
          <w:bCs w:val="0"/>
          <w:color w:val="auto"/>
          <w:sz w:val="24"/>
          <w:szCs w:val="24"/>
          <w:lang w:eastAsia="zh-CN"/>
        </w:rPr>
        <w:t>8结算款</w:t>
      </w:r>
      <w:bookmarkEnd w:id="369"/>
    </w:p>
    <w:p w14:paraId="79B893F8">
      <w:pPr>
        <w:rPr>
          <w:rFonts w:hint="eastAsia" w:ascii="仿宋" w:hAnsi="仿宋" w:eastAsia="仿宋" w:cs="仿宋"/>
          <w:color w:val="auto"/>
          <w:lang w:eastAsia="zh-CN"/>
        </w:rPr>
      </w:pPr>
      <w:bookmarkStart w:id="370" w:name="_Toc26261"/>
      <w:r>
        <w:rPr>
          <w:rFonts w:ascii="仿宋" w:hAnsi="仿宋" w:eastAsia="仿宋" w:cs="仿宋"/>
          <w:b/>
          <w:bCs/>
          <w:color w:val="auto"/>
          <w:lang w:eastAsia="zh-CN"/>
        </w:rPr>
        <w:t>8</w:t>
      </w:r>
      <w:r>
        <w:rPr>
          <w:rFonts w:hint="eastAsia" w:ascii="仿宋" w:hAnsi="仿宋" w:eastAsia="仿宋" w:cs="仿宋"/>
          <w:b/>
          <w:bCs/>
          <w:color w:val="auto"/>
          <w:lang w:eastAsia="zh-CN"/>
        </w:rPr>
        <w:t>8</w:t>
      </w:r>
      <w:r>
        <w:rPr>
          <w:rFonts w:ascii="仿宋" w:hAnsi="仿宋" w:eastAsia="仿宋" w:cs="仿宋"/>
          <w:b/>
          <w:bCs/>
          <w:color w:val="auto"/>
          <w:lang w:eastAsia="zh-CN"/>
        </w:rPr>
        <w:t>.1</w:t>
      </w:r>
      <w:bookmarkEnd w:id="370"/>
    </w:p>
    <w:p w14:paraId="3911833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58"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6BFA80D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5504;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YZ8/TXAAAA&#10;CQEAAA8AAAAAAAAAAQAgAAAAIgAAAGRycy9kb3ducmV2LnhtbFBLAQIUABQAAAAIAIdO4kAhlsio&#10;HgIAACYEAAAOAAAAAAAAAAEAIAAAACYBAABkcnMvZTJvRG9jLnhtbFBLBQYAAAAABgAGAFkBAAC2&#10;BQAAAAA=&#10;">
                <v:fill on="f" focussize="0,0"/>
                <v:stroke on="f"/>
                <v:imagedata o:title=""/>
                <o:lock v:ext="edit" aspectratio="f"/>
                <v:textbox>
                  <w:txbxContent>
                    <w:p w14:paraId="6BFA80D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lang w:eastAsia="zh-CN"/>
        </w:rPr>
        <w:t>合同双方当事人应在专用条款中明确结算款的支付时限。专用条款没有约定的，结算款支付按照第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款至第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.5</w:t>
      </w:r>
      <w:r>
        <w:rPr>
          <w:rFonts w:hint="eastAsia" w:ascii="仿宋" w:hAnsi="仿宋" w:eastAsia="仿宋" w:cs="仿宋"/>
          <w:color w:val="auto"/>
          <w:sz w:val="24"/>
          <w:szCs w:val="24"/>
          <w:lang w:eastAsia="zh-CN"/>
        </w:rPr>
        <w:t>款约定办理。涉及政府投资资金的工程</w:t>
      </w:r>
      <w:r>
        <w:rPr>
          <w:rFonts w:ascii="仿宋" w:hAnsi="仿宋" w:eastAsia="仿宋" w:cs="仿宋"/>
          <w:color w:val="auto"/>
          <w:sz w:val="24"/>
          <w:szCs w:val="24"/>
          <w:lang w:eastAsia="zh-CN"/>
        </w:rPr>
        <w:t>,</w:t>
      </w:r>
      <w:r>
        <w:rPr>
          <w:rFonts w:hint="eastAsia" w:ascii="仿宋" w:hAnsi="仿宋" w:eastAsia="仿宋" w:cs="仿宋"/>
          <w:color w:val="auto"/>
          <w:sz w:val="24"/>
          <w:szCs w:val="24"/>
          <w:lang w:eastAsia="zh-CN"/>
        </w:rPr>
        <w:t>支付期、支付方法等需调整的，应在专用条款中约定。</w:t>
      </w:r>
    </w:p>
    <w:p w14:paraId="6FE37AAB">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04E5D9F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）根据合同完成总承包范围内所有工作和全部工程的竣工结算总价；</w:t>
      </w:r>
    </w:p>
    <w:p w14:paraId="00E7F602">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）根据合同约定发包人应付的剩余所有款项，包括工程勘察费、工程设计费、BIM技术应用费、设备及工器具购置费（如果有）和建筑安装工程费等应付未付金额。</w:t>
      </w:r>
    </w:p>
    <w:p w14:paraId="5DD56851">
      <w:pPr>
        <w:spacing w:line="360" w:lineRule="auto"/>
        <w:rPr>
          <w:rFonts w:hint="eastAsia" w:ascii="仿宋" w:hAnsi="仿宋" w:eastAsia="仿宋"/>
          <w:b/>
          <w:bCs/>
          <w:color w:val="auto"/>
          <w:u w:val="single"/>
          <w:lang w:eastAsia="zh-CN"/>
        </w:rPr>
      </w:pPr>
      <w:bookmarkStart w:id="371" w:name="_Toc25185"/>
      <w:r>
        <w:rPr>
          <w:rFonts w:ascii="仿宋" w:hAnsi="仿宋" w:eastAsia="仿宋" w:cs="仿宋"/>
          <w:b/>
          <w:bCs/>
          <w:color w:val="auto"/>
          <w:lang w:eastAsia="zh-CN"/>
        </w:rPr>
        <w:t>8</w:t>
      </w:r>
      <w:r>
        <w:rPr>
          <w:rFonts w:hint="eastAsia" w:ascii="仿宋" w:hAnsi="仿宋" w:eastAsia="仿宋" w:cs="仿宋"/>
          <w:b/>
          <w:bCs/>
          <w:color w:val="auto"/>
          <w:lang w:eastAsia="zh-CN"/>
        </w:rPr>
        <w:t>8</w:t>
      </w:r>
      <w:r>
        <w:rPr>
          <w:rFonts w:ascii="仿宋" w:hAnsi="仿宋" w:eastAsia="仿宋" w:cs="仿宋"/>
          <w:b/>
          <w:bCs/>
          <w:color w:val="auto"/>
          <w:lang w:eastAsia="zh-CN"/>
        </w:rPr>
        <w:t>.2</w:t>
      </w:r>
      <w:bookmarkEnd w:id="371"/>
    </w:p>
    <w:p w14:paraId="5F0FD11A">
      <w:pPr>
        <w:pStyle w:val="40"/>
        <w:widowControl w:val="0"/>
        <w:adjustRightInd w:val="0"/>
        <w:snapToGrid w:val="0"/>
        <w:spacing w:line="360" w:lineRule="auto"/>
        <w:ind w:left="1850" w:leftChars="771"/>
        <w:jc w:val="both"/>
        <w:rPr>
          <w:rFonts w:hint="eastAsia" w:ascii="仿宋" w:hAnsi="仿宋" w:eastAsia="仿宋"/>
          <w:color w:val="auto"/>
          <w:sz w:val="24"/>
          <w:szCs w:val="24"/>
          <w:u w:val="single"/>
          <w:lang w:eastAsia="zh-CN"/>
        </w:rPr>
      </w:pPr>
      <w:r>
        <w:rPr>
          <w:color w:val="auto"/>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57"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0D435E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6528;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k3V2&#10;BiACAAAmBAAADgAAAAAAAAABACAAAAAlAQAAZHJzL2Uyb0RvYy54bWxQSwUGAAAAAAYABgBZAQAA&#10;twUAAAAA&#10;">
                <v:fill on="f" focussize="0,0"/>
                <v:stroke on="f"/>
                <v:imagedata o:title=""/>
                <o:lock v:ext="edit" aspectratio="f"/>
                <v:textbox>
                  <w:txbxContent>
                    <w:p w14:paraId="0D435EF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lang w:eastAsia="zh-CN"/>
        </w:rPr>
        <w:t>造价咨询人在收到第89.1款所述资料后，应按照第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款约定核实竣工结算文件，并在发包人签字确认竣工结算文件后的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天内，向发包人签发竣工结算支付证书，同时抄送承包人。</w:t>
      </w:r>
    </w:p>
    <w:p w14:paraId="7CD5CA67">
      <w:pPr>
        <w:spacing w:line="360" w:lineRule="auto"/>
        <w:rPr>
          <w:rFonts w:hint="eastAsia" w:ascii="仿宋" w:hAnsi="仿宋" w:eastAsia="仿宋"/>
          <w:color w:val="auto"/>
          <w:lang w:eastAsia="zh-CN"/>
        </w:rPr>
      </w:pPr>
      <w:bookmarkStart w:id="372" w:name="_Toc27666"/>
      <w:r>
        <w:rPr>
          <w:rFonts w:ascii="仿宋" w:hAnsi="仿宋" w:eastAsia="仿宋" w:cs="仿宋"/>
          <w:b/>
          <w:bCs/>
          <w:color w:val="auto"/>
          <w:lang w:eastAsia="zh-CN"/>
        </w:rPr>
        <w:t>8</w:t>
      </w:r>
      <w:r>
        <w:rPr>
          <w:rFonts w:hint="eastAsia" w:ascii="仿宋" w:hAnsi="仿宋" w:eastAsia="仿宋" w:cs="仿宋"/>
          <w:b/>
          <w:bCs/>
          <w:color w:val="auto"/>
          <w:lang w:eastAsia="zh-CN"/>
        </w:rPr>
        <w:t>8</w:t>
      </w:r>
      <w:r>
        <w:rPr>
          <w:rFonts w:ascii="仿宋" w:hAnsi="仿宋" w:eastAsia="仿宋" w:cs="仿宋"/>
          <w:b/>
          <w:bCs/>
          <w:color w:val="auto"/>
          <w:lang w:eastAsia="zh-CN"/>
        </w:rPr>
        <w:t>.3</w:t>
      </w:r>
      <w:bookmarkEnd w:id="372"/>
    </w:p>
    <w:p w14:paraId="30C2CA34">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56"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44B6459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27552;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J5EWqsf&#10;AgAAJgQAAA4AAAAAAAAAAQAgAAAAJAEAAGRycy9lMm9Eb2MueG1sUEsFBgAAAAAGAAYAWQEAALUF&#10;AAAAAA==&#10;">
                <v:fill on="f" focussize="0,0"/>
                <v:stroke on="f"/>
                <v:imagedata o:title=""/>
                <o:lock v:ext="edit" aspectratio="f"/>
                <v:textbox>
                  <w:txbxContent>
                    <w:p w14:paraId="44B6459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lang w:eastAsia="zh-CN"/>
        </w:rPr>
        <w:t>发包人应在造价咨询人签发竣工结算支付证书后的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天内，按照竣工结算支付证书列明的金额向承包人支付结算款，并通知造价咨询人。</w:t>
      </w:r>
    </w:p>
    <w:p w14:paraId="3BD3FF3D">
      <w:pPr>
        <w:spacing w:line="360" w:lineRule="auto"/>
        <w:rPr>
          <w:rFonts w:hint="eastAsia" w:ascii="仿宋" w:hAnsi="仿宋" w:eastAsia="仿宋"/>
          <w:b/>
          <w:bCs/>
          <w:color w:val="auto"/>
          <w:lang w:eastAsia="zh-CN"/>
        </w:rPr>
      </w:pPr>
      <w:r>
        <w:rPr>
          <w:rFonts w:ascii="仿宋" w:hAnsi="仿宋" w:eastAsia="仿宋" w:cs="仿宋"/>
          <w:b/>
          <w:bCs/>
          <w:color w:val="auto"/>
          <w:lang w:eastAsia="zh-CN"/>
        </w:rPr>
        <w:t>8</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.4  </w:t>
      </w:r>
    </w:p>
    <w:p w14:paraId="4EF3928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8576"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55"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13D2F76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28576;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nK6/UAAAACAEA&#10;AA8AAAAAAAAAAQAgAAAAIgAAAGRycy9kb3ducmV2LnhtbFBLAQIUABQAAAAIAIdO4kARgzwkHgIA&#10;ACYEAAAOAAAAAAAAAAEAIAAAACMBAABkcnMvZTJvRG9jLnhtbFBLBQYAAAAABgAGAFkBAACzBQAA&#10;AAA=&#10;">
                <v:fill on="f" focussize="0,0"/>
                <v:stroke on="f"/>
                <v:imagedata o:title=""/>
                <o:lock v:ext="edit" aspectratio="f"/>
                <v:textbox>
                  <w:txbxContent>
                    <w:p w14:paraId="13D2F76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lang w:eastAsia="zh-CN"/>
        </w:rPr>
        <w:t>如果造价咨询人未在第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天内，按照承包人支付申请列明的金额向承包人支付竣工结算款。</w:t>
      </w:r>
    </w:p>
    <w:p w14:paraId="714987A1">
      <w:pPr>
        <w:spacing w:line="360" w:lineRule="auto"/>
        <w:rPr>
          <w:rFonts w:hint="eastAsia" w:ascii="仿宋" w:hAnsi="仿宋" w:eastAsia="仿宋"/>
          <w:b/>
          <w:bCs/>
          <w:color w:val="auto"/>
          <w:lang w:eastAsia="zh-CN"/>
        </w:rPr>
      </w:pPr>
      <w:r>
        <w:rPr>
          <w:rFonts w:ascii="仿宋" w:hAnsi="仿宋" w:eastAsia="仿宋" w:cs="仿宋"/>
          <w:b/>
          <w:bCs/>
          <w:color w:val="auto"/>
          <w:lang w:eastAsia="zh-CN"/>
        </w:rPr>
        <w:t>8</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.5  </w:t>
      </w:r>
    </w:p>
    <w:p w14:paraId="2CE520F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54"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141A310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29600;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CrG0MB8CAAAmBAAADgAAAGRycy9lMm9Eb2MueG1srVNLbtsw&#10;EN0X6B0I7mvJrp3E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Wn3dUAAAAJ&#10;AQAADwAAAAAAAAABACAAAAAiAAAAZHJzL2Rvd25yZXYueG1sUEsBAhQAFAAAAAgAh07iQAqxtDAf&#10;AgAAJgQAAA4AAAAAAAAAAQAgAAAAJAEAAGRycy9lMm9Eb2MueG1sUEsFBgAAAAAGAAYAWQEAALUF&#10;AAAAAA==&#10;">
                <v:fill on="f" focussize="0,0"/>
                <v:stroke on="f"/>
                <v:imagedata o:title=""/>
                <o:lock v:ext="edit" aspectratio="f"/>
                <v:textbox>
                  <w:txbxContent>
                    <w:p w14:paraId="141A310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lang w:eastAsia="zh-CN"/>
        </w:rPr>
        <w:t>发包人未按照第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款和第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款约定获得延期支付的利息。</w:t>
      </w:r>
    </w:p>
    <w:p w14:paraId="6D2EE97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发包人在收到竣工结算支付证书后的</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3BBF617B">
      <w:pPr>
        <w:pStyle w:val="40"/>
        <w:adjustRightInd w:val="0"/>
        <w:snapToGrid w:val="0"/>
        <w:spacing w:line="360" w:lineRule="auto"/>
        <w:rPr>
          <w:rFonts w:hint="eastAsia" w:ascii="仿宋" w:hAnsi="仿宋" w:eastAsia="仿宋"/>
          <w:b/>
          <w:bCs/>
          <w:color w:val="auto"/>
          <w:sz w:val="24"/>
          <w:szCs w:val="24"/>
          <w:u w:val="single"/>
          <w:lang w:eastAsia="zh-CN"/>
        </w:rPr>
      </w:pPr>
    </w:p>
    <w:p w14:paraId="380B913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73" w:name="_Toc27615"/>
      <w:r>
        <w:rPr>
          <w:rFonts w:hint="eastAsia" w:ascii="仿宋" w:hAnsi="仿宋" w:eastAsia="仿宋" w:cs="仿宋"/>
          <w:bCs w:val="0"/>
          <w:color w:val="auto"/>
          <w:sz w:val="24"/>
          <w:szCs w:val="24"/>
          <w:lang w:eastAsia="zh-CN"/>
        </w:rPr>
        <w:t>★89质量保证金</w:t>
      </w:r>
      <w:bookmarkEnd w:id="373"/>
    </w:p>
    <w:p w14:paraId="2ECEA32E">
      <w:pPr>
        <w:rPr>
          <w:rFonts w:hint="eastAsia" w:ascii="仿宋" w:hAnsi="仿宋" w:eastAsia="仿宋" w:cs="仿宋"/>
          <w:b/>
          <w:bCs/>
          <w:color w:val="auto"/>
          <w:lang w:eastAsia="zh-CN"/>
        </w:rPr>
      </w:pPr>
      <w:bookmarkStart w:id="374" w:name="_Toc32434"/>
      <w:r>
        <w:rPr>
          <w:rFonts w:hint="eastAsia" w:ascii="仿宋" w:hAnsi="仿宋" w:eastAsia="仿宋" w:cs="仿宋"/>
          <w:b/>
          <w:bCs/>
          <w:color w:val="auto"/>
          <w:lang w:eastAsia="zh-CN"/>
        </w:rPr>
        <w:t>89</w:t>
      </w:r>
      <w:r>
        <w:rPr>
          <w:rFonts w:ascii="仿宋" w:hAnsi="仿宋" w:eastAsia="仿宋" w:cs="仿宋"/>
          <w:b/>
          <w:bCs/>
          <w:color w:val="auto"/>
          <w:lang w:eastAsia="zh-CN"/>
        </w:rPr>
        <w:t>.1</w:t>
      </w:r>
      <w:bookmarkEnd w:id="374"/>
    </w:p>
    <w:p w14:paraId="4856D80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53"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23CEB29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0624;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SLYKNYAAAAI&#10;AQAADwAAAAAAAAABACAAAAAiAAAAZHJzL2Rvd25yZXYueG1sUEsBAhQAFAAAAAgAh07iQKTczEMe&#10;AgAAJgQAAA4AAAAAAAAAAQAgAAAAJQEAAGRycy9lMm9Eb2MueG1sUEsFBgAAAAAGAAYAWQEAALUF&#10;AAAAAA==&#10;">
                <v:fill on="f" focussize="0,0"/>
                <v:stroke on="f"/>
                <v:imagedata o:title=""/>
                <o:lock v:ext="edit" aspectratio="f"/>
                <v:textbox>
                  <w:txbxContent>
                    <w:p w14:paraId="23CEB29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46AA66D9">
      <w:pPr>
        <w:spacing w:line="360" w:lineRule="auto"/>
        <w:rPr>
          <w:rFonts w:hint="eastAsia" w:ascii="仿宋" w:hAnsi="仿宋" w:eastAsia="仿宋"/>
          <w:b/>
          <w:bCs/>
          <w:color w:val="auto"/>
          <w:lang w:eastAsia="zh-CN"/>
        </w:rPr>
      </w:pPr>
      <w:bookmarkStart w:id="375" w:name="_Toc3328"/>
      <w:r>
        <w:rPr>
          <w:rFonts w:hint="eastAsia" w:ascii="仿宋" w:hAnsi="仿宋" w:eastAsia="仿宋" w:cs="仿宋"/>
          <w:b/>
          <w:bCs/>
          <w:color w:val="auto"/>
          <w:lang w:eastAsia="zh-CN"/>
        </w:rPr>
        <w:t>89</w:t>
      </w:r>
      <w:r>
        <w:rPr>
          <w:rFonts w:ascii="仿宋" w:hAnsi="仿宋" w:eastAsia="仿宋" w:cs="仿宋"/>
          <w:b/>
          <w:bCs/>
          <w:color w:val="auto"/>
          <w:lang w:eastAsia="zh-CN"/>
        </w:rPr>
        <w:t>.2</w:t>
      </w:r>
      <w:bookmarkEnd w:id="375"/>
    </w:p>
    <w:p w14:paraId="123878AA">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52"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3044C5D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1648;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gnebWAAAA&#10;CAEAAA8AAAAAAAAAAQAgAAAAIgAAAGRycy9kb3ducmV2LnhtbFBLAQIUABQAAAAIAIdO4kBAE7/X&#10;HwIAACYEAAAOAAAAAAAAAAEAIAAAACUBAABkcnMvZTJvRG9jLnhtbFBLBQYAAAAABgAGAFkBAAC2&#10;BQAAAAA=&#10;">
                <v:fill on="f" focussize="0,0"/>
                <v:stroke on="f"/>
                <v:imagedata o:title=""/>
                <o:lock v:ext="edit" aspectratio="f"/>
                <v:textbox>
                  <w:txbxContent>
                    <w:p w14:paraId="3044C5D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lang w:eastAsia="zh-CN"/>
        </w:rPr>
        <w:t>89.2.1质量保证金预留方式</w:t>
      </w:r>
    </w:p>
    <w:p w14:paraId="1B79BF77">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除专用合同条款另有约定外，质量保证金的预留方式原则上采用银行保函、担保、保险等方式。</w:t>
      </w:r>
    </w:p>
    <w:p w14:paraId="28B30A6E">
      <w:pPr>
        <w:pStyle w:val="40"/>
        <w:widowControl w:val="0"/>
        <w:adjustRightInd w:val="0"/>
        <w:snapToGrid w:val="0"/>
        <w:spacing w:line="360" w:lineRule="auto"/>
        <w:ind w:left="1850" w:leftChars="771"/>
        <w:jc w:val="both"/>
        <w:rPr>
          <w:rFonts w:hint="eastAsia" w:ascii="仿宋" w:hAnsi="仿宋" w:eastAsia="仿宋" w:cs="仿宋"/>
          <w:color w:val="auto"/>
          <w:sz w:val="24"/>
          <w:lang w:eastAsia="zh-CN"/>
        </w:rPr>
      </w:pPr>
      <w:r>
        <w:rPr>
          <w:rFonts w:hint="eastAsia" w:ascii="仿宋" w:hAnsi="仿宋" w:eastAsia="仿宋" w:cs="仿宋"/>
          <w:color w:val="auto"/>
          <w:sz w:val="24"/>
          <w:lang w:eastAsia="zh-CN"/>
        </w:rPr>
        <w:t>89.2.2质量保证金预留比例</w:t>
      </w:r>
    </w:p>
    <w:p w14:paraId="77A3DB66">
      <w:pPr>
        <w:pStyle w:val="40"/>
        <w:widowControl w:val="0"/>
        <w:adjustRightInd w:val="0"/>
        <w:snapToGrid w:val="0"/>
        <w:spacing w:line="360" w:lineRule="auto"/>
        <w:ind w:left="1850" w:leftChars="771"/>
        <w:jc w:val="both"/>
        <w:rPr>
          <w:rFonts w:hint="eastAsia" w:ascii="仿宋" w:hAnsi="仿宋" w:eastAsia="仿宋" w:cs="仿宋"/>
          <w:color w:val="auto"/>
          <w:sz w:val="24"/>
          <w:szCs w:val="24"/>
          <w:lang w:eastAsia="zh-CN"/>
        </w:rPr>
      </w:pPr>
      <w:r>
        <w:rPr>
          <w:rFonts w:hint="eastAsia" w:ascii="仿宋" w:hAnsi="仿宋" w:eastAsia="仿宋" w:cs="仿宋"/>
          <w:color w:val="auto"/>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6424D628">
      <w:pPr>
        <w:spacing w:line="360" w:lineRule="auto"/>
        <w:rPr>
          <w:rFonts w:hint="eastAsia" w:ascii="仿宋" w:hAnsi="仿宋" w:eastAsia="仿宋"/>
          <w:b/>
          <w:bCs/>
          <w:color w:val="auto"/>
          <w:lang w:eastAsia="zh-CN"/>
        </w:rPr>
      </w:pPr>
      <w:bookmarkStart w:id="376" w:name="_Toc8069"/>
      <w:r>
        <w:rPr>
          <w:rFonts w:hint="eastAsia" w:ascii="仿宋" w:hAnsi="仿宋" w:eastAsia="仿宋" w:cs="仿宋"/>
          <w:b/>
          <w:bCs/>
          <w:color w:val="auto"/>
          <w:lang w:eastAsia="zh-CN"/>
        </w:rPr>
        <w:t>89</w:t>
      </w:r>
      <w:r>
        <w:rPr>
          <w:rFonts w:ascii="仿宋" w:hAnsi="仿宋" w:eastAsia="仿宋" w:cs="仿宋"/>
          <w:b/>
          <w:bCs/>
          <w:color w:val="auto"/>
          <w:lang w:eastAsia="zh-CN"/>
        </w:rPr>
        <w:t>.3</w:t>
      </w:r>
      <w:bookmarkEnd w:id="376"/>
    </w:p>
    <w:p w14:paraId="7438B157">
      <w:pPr>
        <w:pStyle w:val="40"/>
        <w:widowControl w:val="0"/>
        <w:adjustRightInd w:val="0"/>
        <w:snapToGrid w:val="0"/>
        <w:spacing w:line="360" w:lineRule="auto"/>
        <w:ind w:left="1850" w:leftChars="771"/>
        <w:rPr>
          <w:rFonts w:hint="eastAsia" w:ascii="仿宋" w:hAnsi="仿宋" w:eastAsia="仿宋" w:cs="仿宋"/>
          <w:color w:val="auto"/>
          <w:sz w:val="24"/>
          <w:szCs w:val="24"/>
          <w:lang w:eastAsia="zh-CN"/>
        </w:rPr>
      </w:pPr>
      <w:r>
        <w:rPr>
          <w:color w:val="auto"/>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51"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520A29A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2672;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lKF+j&#10;HwIAACYEAAAOAAAAAAAAAAEAIAAAACUBAABkcnMvZTJvRG9jLnhtbFBLBQYAAAAABgAGAFkBAAC2&#10;BQAAAAA=&#10;">
                <v:fill on="f" focussize="0,0"/>
                <v:stroke on="f"/>
                <v:imagedata o:title=""/>
                <o:lock v:ext="edit" aspectratio="f"/>
                <v:textbox>
                  <w:txbxContent>
                    <w:p w14:paraId="520A29A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lang w:eastAsia="zh-CN"/>
        </w:rPr>
        <w:t>缺陷责任期（包括第67</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3DF85DA0">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89</w:t>
      </w:r>
      <w:r>
        <w:rPr>
          <w:rFonts w:ascii="仿宋" w:hAnsi="仿宋" w:eastAsia="仿宋" w:cs="仿宋"/>
          <w:b/>
          <w:bCs/>
          <w:color w:val="auto"/>
          <w:lang w:eastAsia="zh-CN"/>
        </w:rPr>
        <w:t xml:space="preserve">.4  </w:t>
      </w:r>
    </w:p>
    <w:p w14:paraId="7C2CA94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50"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01A7E3A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3696;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sUTTWAAAA&#10;CAEAAA8AAAAAAAAAAQAgAAAAIgAAAGRycy9kb3ducmV2LnhtbFBLAQIUABQAAAAIAIdO4kB4oo1t&#10;HwIAACYEAAAOAAAAAAAAAAEAIAAAACUBAABkcnMvZTJvRG9jLnhtbFBLBQYAAAAABgAGAFkBAAC2&#10;BQAAAAA=&#10;">
                <v:fill on="f" focussize="0,0"/>
                <v:stroke on="f"/>
                <v:imagedata o:title=""/>
                <o:lock v:ext="edit" aspectratio="f"/>
                <v:textbox>
                  <w:txbxContent>
                    <w:p w14:paraId="01A7E3A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lang w:eastAsia="zh-CN"/>
        </w:rPr>
        <w:t>缺陷责任期（包括第66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款延长的期限）届满时，承包人没有全面</w:t>
      </w:r>
      <w:r>
        <w:rPr>
          <w:rFonts w:ascii="仿宋" w:hAnsi="仿宋" w:eastAsia="仿宋" w:cs="仿宋"/>
          <w:color w:val="auto"/>
          <w:sz w:val="24"/>
          <w:szCs w:val="24"/>
          <w:lang w:eastAsia="zh-CN"/>
        </w:rPr>
        <w:t>履行</w:t>
      </w:r>
      <w:r>
        <w:rPr>
          <w:rFonts w:hint="eastAsia" w:ascii="仿宋" w:hAnsi="仿宋" w:eastAsia="仿宋" w:cs="仿宋"/>
          <w:color w:val="auto"/>
          <w:sz w:val="24"/>
          <w:szCs w:val="24"/>
          <w:lang w:eastAsia="zh-CN"/>
        </w:rPr>
        <w:t>缺陷修复责任的，发包人有权扣留承包人未履行</w:t>
      </w:r>
      <w:r>
        <w:rPr>
          <w:rFonts w:ascii="仿宋" w:hAnsi="仿宋" w:eastAsia="仿宋" w:cs="仿宋"/>
          <w:color w:val="auto"/>
          <w:sz w:val="24"/>
          <w:szCs w:val="24"/>
          <w:lang w:eastAsia="zh-CN"/>
        </w:rPr>
        <w:t>部分相应质量保证金</w:t>
      </w:r>
      <w:r>
        <w:rPr>
          <w:rFonts w:hint="eastAsia" w:ascii="仿宋" w:hAnsi="仿宋" w:eastAsia="仿宋" w:cs="仿宋"/>
          <w:color w:val="auto"/>
          <w:sz w:val="24"/>
          <w:szCs w:val="24"/>
          <w:lang w:eastAsia="zh-CN"/>
        </w:rPr>
        <w:t>，并有权根据第66</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款约定要求延长缺陷责任期，直到完成剩余工作为止。</w:t>
      </w:r>
    </w:p>
    <w:p w14:paraId="5865EC31">
      <w:pPr>
        <w:pStyle w:val="40"/>
        <w:adjustRightInd w:val="0"/>
        <w:snapToGrid w:val="0"/>
        <w:spacing w:line="360" w:lineRule="auto"/>
        <w:rPr>
          <w:rFonts w:hint="eastAsia" w:ascii="仿宋" w:hAnsi="仿宋" w:eastAsia="仿宋"/>
          <w:b/>
          <w:bCs/>
          <w:color w:val="auto"/>
          <w:sz w:val="24"/>
          <w:szCs w:val="24"/>
          <w:u w:val="single"/>
          <w:lang w:eastAsia="zh-CN"/>
        </w:rPr>
      </w:pPr>
    </w:p>
    <w:p w14:paraId="5922FC0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77" w:name="_Toc16024"/>
      <w:r>
        <w:rPr>
          <w:rFonts w:hint="eastAsia" w:ascii="仿宋" w:hAnsi="仿宋" w:eastAsia="仿宋" w:cs="仿宋"/>
          <w:bCs w:val="0"/>
          <w:color w:val="auto"/>
          <w:sz w:val="24"/>
          <w:szCs w:val="24"/>
          <w:lang w:eastAsia="zh-CN"/>
        </w:rPr>
        <w:t>90最终清算款</w:t>
      </w:r>
      <w:bookmarkEnd w:id="377"/>
    </w:p>
    <w:p w14:paraId="2E2B656C">
      <w:pPr>
        <w:rPr>
          <w:rFonts w:hint="eastAsia" w:ascii="仿宋" w:hAnsi="仿宋" w:eastAsia="仿宋" w:cs="仿宋"/>
          <w:b/>
          <w:bCs/>
          <w:color w:val="auto"/>
          <w:lang w:eastAsia="zh-CN"/>
        </w:rPr>
      </w:pPr>
      <w:bookmarkStart w:id="378" w:name="_Toc28312"/>
      <w:r>
        <w:rPr>
          <w:rFonts w:hint="eastAsia" w:ascii="仿宋" w:hAnsi="仿宋" w:eastAsia="仿宋" w:cs="仿宋"/>
          <w:b/>
          <w:bCs/>
          <w:color w:val="auto"/>
          <w:lang w:eastAsia="zh-CN"/>
        </w:rPr>
        <w:t>90</w:t>
      </w:r>
      <w:r>
        <w:rPr>
          <w:rFonts w:ascii="仿宋" w:hAnsi="仿宋" w:eastAsia="仿宋" w:cs="仿宋"/>
          <w:b/>
          <w:bCs/>
          <w:color w:val="auto"/>
          <w:lang w:eastAsia="zh-CN"/>
        </w:rPr>
        <w:t>.1</w:t>
      </w:r>
      <w:bookmarkEnd w:id="378"/>
    </w:p>
    <w:p w14:paraId="51DEA1A5">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9"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35EC4C7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4720;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DvAPbM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F5wZ0dDE&#10;j9+/HX/8Ov78ytLxfBokaq3LKPPOUq7vXkJHxol0nb0F+ckxA9eVMFt1hQhtpURBLabhZXL2tMdx&#10;AWTTvoGCSomdhwjUldgE/UgRRug0nsNpPKrzTNLlxWy+mFBEUmg+W6TP4/gSkd0/tuj8KwUNC5uc&#10;I00/gov9rfOhGZHdp4RaBm50XUcH1OavC0rsb1S00PA6UAnd9zx8t+kGaTZQHIgUQm8v+ly0qQC/&#10;cNaStXLuPu8EKs7q14aEWaTTafBiPExnF4ET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I89YAAAAK&#10;AQAADwAAAAAAAAABACAAAAAiAAAAZHJzL2Rvd25yZXYueG1sUEsBAhQAFAAAAAgAh07iQDvAPbMe&#10;AgAAJgQAAA4AAAAAAAAAAQAgAAAAJQEAAGRycy9lMm9Eb2MueG1sUEsFBgAAAAAGAAYAWQEAALUF&#10;AAAAAA==&#10;">
                <v:fill on="f" focussize="0,0"/>
                <v:stroke on="f"/>
                <v:imagedata o:title=""/>
                <o:lock v:ext="edit" aspectratio="f"/>
                <v:textbox>
                  <w:txbxContent>
                    <w:p w14:paraId="35EC4C7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lang w:eastAsia="zh-CN"/>
        </w:rPr>
        <w:t>合同双方当事人应在专用条款中明确最终清算款的支付时限。专用条款没有约定的</w:t>
      </w:r>
      <w:r>
        <w:rPr>
          <w:rFonts w:ascii="仿宋" w:hAnsi="仿宋" w:eastAsia="仿宋" w:cs="仿宋"/>
          <w:color w:val="auto"/>
          <w:lang w:eastAsia="zh-CN"/>
        </w:rPr>
        <w:t>,</w:t>
      </w:r>
      <w:r>
        <w:rPr>
          <w:rFonts w:hint="eastAsia" w:ascii="仿宋" w:hAnsi="仿宋" w:eastAsia="仿宋" w:cs="仿宋"/>
          <w:color w:val="auto"/>
          <w:lang w:eastAsia="zh-CN"/>
        </w:rPr>
        <w:t>最终清算款按照第90</w:t>
      </w:r>
      <w:r>
        <w:rPr>
          <w:rFonts w:ascii="仿宋" w:hAnsi="仿宋" w:eastAsia="仿宋" w:cs="仿宋"/>
          <w:color w:val="auto"/>
          <w:lang w:eastAsia="zh-CN"/>
        </w:rPr>
        <w:t>.2</w:t>
      </w:r>
      <w:r>
        <w:rPr>
          <w:rFonts w:hint="eastAsia" w:ascii="仿宋" w:hAnsi="仿宋" w:eastAsia="仿宋" w:cs="仿宋"/>
          <w:color w:val="auto"/>
          <w:lang w:eastAsia="zh-CN"/>
        </w:rPr>
        <w:t>款至第90</w:t>
      </w:r>
      <w:r>
        <w:rPr>
          <w:rFonts w:ascii="仿宋" w:hAnsi="仿宋" w:eastAsia="仿宋" w:cs="仿宋"/>
          <w:color w:val="auto"/>
          <w:lang w:eastAsia="zh-CN"/>
        </w:rPr>
        <w:t>.5</w:t>
      </w:r>
      <w:r>
        <w:rPr>
          <w:rFonts w:hint="eastAsia" w:ascii="仿宋" w:hAnsi="仿宋" w:eastAsia="仿宋" w:cs="仿宋"/>
          <w:color w:val="auto"/>
          <w:lang w:eastAsia="zh-CN"/>
        </w:rPr>
        <w:t>款约定办理。涉及政府投资资金的工程，支付期、支付方法等需调整的，应在专用条款中约定。</w:t>
      </w:r>
    </w:p>
    <w:p w14:paraId="64EC26BC">
      <w:pPr>
        <w:widowControl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296D46F">
      <w:pPr>
        <w:pStyle w:val="40"/>
        <w:tabs>
          <w:tab w:val="left" w:pos="900"/>
        </w:tabs>
        <w:adjustRightInd w:val="0"/>
        <w:snapToGrid w:val="0"/>
        <w:spacing w:line="36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90</w:t>
      </w:r>
      <w:r>
        <w:rPr>
          <w:rFonts w:ascii="仿宋" w:hAnsi="仿宋" w:eastAsia="仿宋" w:cs="仿宋"/>
          <w:b/>
          <w:bCs/>
          <w:color w:val="auto"/>
          <w:sz w:val="24"/>
          <w:szCs w:val="24"/>
          <w:lang w:eastAsia="zh-CN"/>
        </w:rPr>
        <w:t>.2</w:t>
      </w:r>
    </w:p>
    <w:p w14:paraId="7F6093DE">
      <w:pPr>
        <w:pStyle w:val="40"/>
        <w:widowControl w:val="0"/>
        <w:adjustRightInd w:val="0"/>
        <w:snapToGrid w:val="0"/>
        <w:spacing w:line="360" w:lineRule="auto"/>
        <w:ind w:left="1850" w:leftChars="771"/>
        <w:jc w:val="both"/>
        <w:rPr>
          <w:rFonts w:hint="eastAsia" w:ascii="仿宋" w:hAnsi="仿宋" w:eastAsia="仿宋"/>
          <w:color w:val="auto"/>
          <w:sz w:val="24"/>
          <w:szCs w:val="24"/>
          <w:u w:val="single"/>
          <w:lang w:eastAsia="zh-CN"/>
        </w:rPr>
      </w:pPr>
      <w:r>
        <w:rPr>
          <w:color w:val="auto"/>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8"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1BC72850">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5744;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gNbG4B8CAAAm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qc0dyMamvjx&#10;+93xx6/jz28sHc9nQaLWuowyby3l+u4VdGScSNfZG5CfHTNwVQmzVZeI0FZKFNRiGl4mZ097HBdA&#10;Nu1bKKiU2HmIQF2JTdCPFGGETuM5nMajOs8kXS7mk/nzGWeSQrPFYpLG3hKR3T+26PxrBQ0Lm5wj&#10;TT+Ci/2N86EZkd2nhFoGrnVdRwfU5q8LSuxvVLTQ8DpQCd33PHy36QZpNlAciBRCby/6XLSpAL9y&#10;1pK1cu6+7AQqzuo3hoR5mU6nwYvxMJ0tJnTA88jmPCKMJKice8767ZXv/buzqLcVVepHYeCS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CWpNUAAAAI&#10;AQAADwAAAAAAAAABACAAAAAiAAAAZHJzL2Rvd25yZXYueG1sUEsBAhQAFAAAAAgAh07iQIDWxuAf&#10;AgAAJgQAAA4AAAAAAAAAAQAgAAAAJAEAAGRycy9lMm9Eb2MueG1sUEsFBgAAAAAGAAYAWQEAALUF&#10;AAAAAA==&#10;">
                <v:fill on="f" focussize="0,0"/>
                <v:stroke on="f"/>
                <v:imagedata o:title=""/>
                <o:lock v:ext="edit" aspectratio="f"/>
                <v:textbox>
                  <w:txbxContent>
                    <w:p w14:paraId="1BC72850">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lang w:eastAsia="zh-CN"/>
        </w:rPr>
        <w:t>造价咨询人应在收到最终清算支付申请后的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天内予以计量、核实，并将核实结果通知承包人、抄报发包人。发包人应在收到核实结果后的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天内在最终清算文件上签字确认。造价咨询人应在发包人签字确认最终清算文件后的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天内，向发包人签发最终清算支付证书，同时抄送承包人。</w:t>
      </w:r>
    </w:p>
    <w:p w14:paraId="37159AEB">
      <w:pPr>
        <w:pStyle w:val="40"/>
        <w:tabs>
          <w:tab w:val="left" w:pos="900"/>
        </w:tabs>
        <w:adjustRightInd w:val="0"/>
        <w:snapToGrid w:val="0"/>
        <w:spacing w:line="360" w:lineRule="auto"/>
        <w:rPr>
          <w:rFonts w:hint="eastAsia" w:ascii="仿宋" w:hAnsi="仿宋" w:eastAsia="仿宋"/>
          <w:color w:val="auto"/>
          <w:sz w:val="24"/>
          <w:szCs w:val="24"/>
          <w:lang w:eastAsia="zh-CN"/>
        </w:rPr>
      </w:pPr>
      <w:bookmarkStart w:id="379" w:name="_Toc7893"/>
      <w:r>
        <w:rPr>
          <w:rFonts w:hint="eastAsia" w:ascii="仿宋" w:hAnsi="仿宋" w:eastAsia="仿宋" w:cs="仿宋"/>
          <w:b/>
          <w:bCs/>
          <w:color w:val="auto"/>
          <w:sz w:val="24"/>
          <w:szCs w:val="24"/>
          <w:lang w:eastAsia="zh-CN"/>
        </w:rPr>
        <w:t>90</w:t>
      </w:r>
      <w:r>
        <w:rPr>
          <w:rFonts w:ascii="仿宋" w:hAnsi="仿宋" w:eastAsia="仿宋" w:cs="仿宋"/>
          <w:b/>
          <w:bCs/>
          <w:color w:val="auto"/>
          <w:sz w:val="24"/>
          <w:szCs w:val="24"/>
          <w:lang w:eastAsia="zh-CN"/>
        </w:rPr>
        <w:t>.3</w:t>
      </w:r>
      <w:bookmarkEnd w:id="379"/>
    </w:p>
    <w:p w14:paraId="52E4F92B">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sz w:val="24"/>
          <w:szCs w:val="24"/>
          <w:lang w:eastAsia="zh-CN"/>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7"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51922497">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cgynWAAAA&#10;CAEAAA8AAAAAAAAAAQAgAAAAIgAAAGRycy9kb3ducmV2LnhtbFBLAQIUABQAAAAIAIdO4kCeTAah&#10;HwIAACYEAAAOAAAAAAAAAAEAIAAAACUBAABkcnMvZTJvRG9jLnhtbFBLBQYAAAAABgAGAFkBAAC2&#10;BQAAAAA=&#10;">
                <v:fill on="f" focussize="0,0"/>
                <v:stroke on="f"/>
                <v:imagedata o:title=""/>
                <o:lock v:ext="edit" aspectratio="f"/>
                <v:textbox>
                  <w:txbxContent>
                    <w:p w14:paraId="51922497">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auto"/>
          <w:sz w:val="24"/>
          <w:szCs w:val="24"/>
          <w:lang w:eastAsia="zh-CN"/>
        </w:rPr>
        <w:t>发包人应在造价咨询人签发最终清算支付证书后的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天内，按照最终清算支付证书列明的金额向承包人支付最终清算款，并通知造价咨询人。</w:t>
      </w:r>
    </w:p>
    <w:p w14:paraId="3537D19F">
      <w:pPr>
        <w:pStyle w:val="40"/>
        <w:adjustRightInd w:val="0"/>
        <w:snapToGrid w:val="0"/>
        <w:spacing w:line="48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90</w:t>
      </w:r>
      <w:r>
        <w:rPr>
          <w:rFonts w:ascii="仿宋" w:hAnsi="仿宋" w:eastAsia="仿宋" w:cs="仿宋"/>
          <w:b/>
          <w:bCs/>
          <w:color w:val="auto"/>
          <w:sz w:val="24"/>
          <w:szCs w:val="24"/>
          <w:lang w:eastAsia="zh-CN"/>
        </w:rPr>
        <w:t xml:space="preserve">.4 </w:t>
      </w:r>
    </w:p>
    <w:p w14:paraId="397182ED">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6"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0A0E3698">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9vtLNYAAAAI&#10;AQAADwAAAAAAAAABACAAAAAiAAAAZHJzL2Rvd25yZXYueG1sUEsBAhQAFAAAAAgAh07iQGtyVmEe&#10;AgAAJgQAAA4AAAAAAAAAAQAgAAAAJQEAAGRycy9lMm9Eb2MueG1sUEsFBgAAAAAGAAYAWQEAALUF&#10;AAAAAA==&#10;">
                <v:fill on="f" focussize="0,0"/>
                <v:stroke on="f"/>
                <v:imagedata o:title=""/>
                <o:lock v:ext="edit" aspectratio="f"/>
                <v:textbox>
                  <w:txbxContent>
                    <w:p w14:paraId="0A0E3698">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lang w:eastAsia="zh-CN"/>
        </w:rPr>
        <w:t>如果造价咨询人未在第90</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天内，按照承包人提交最终清算支付申请列明的金额向承包人支付最终清算款。</w:t>
      </w:r>
    </w:p>
    <w:p w14:paraId="52B8807C">
      <w:pPr>
        <w:pStyle w:val="40"/>
        <w:adjustRightInd w:val="0"/>
        <w:snapToGrid w:val="0"/>
        <w:spacing w:line="360" w:lineRule="auto"/>
        <w:rPr>
          <w:rFonts w:hint="eastAsia" w:ascii="仿宋" w:hAnsi="仿宋" w:eastAsia="仿宋"/>
          <w:color w:val="auto"/>
          <w:sz w:val="24"/>
          <w:szCs w:val="24"/>
          <w:lang w:eastAsia="zh-CN"/>
        </w:rPr>
      </w:pPr>
      <w:r>
        <w:rPr>
          <w:rFonts w:hint="eastAsia" w:ascii="仿宋" w:hAnsi="仿宋" w:eastAsia="仿宋" w:cs="仿宋"/>
          <w:b/>
          <w:bCs/>
          <w:color w:val="auto"/>
          <w:sz w:val="24"/>
          <w:szCs w:val="24"/>
          <w:lang w:eastAsia="zh-CN"/>
        </w:rPr>
        <w:t>90</w:t>
      </w:r>
      <w:r>
        <w:rPr>
          <w:rFonts w:ascii="仿宋" w:hAnsi="仿宋" w:eastAsia="仿宋" w:cs="仿宋"/>
          <w:b/>
          <w:bCs/>
          <w:color w:val="auto"/>
          <w:sz w:val="24"/>
          <w:szCs w:val="24"/>
          <w:lang w:eastAsia="zh-CN"/>
        </w:rPr>
        <w:t xml:space="preserve">.5 </w:t>
      </w:r>
    </w:p>
    <w:p w14:paraId="0B25EC58">
      <w:pPr>
        <w:widowControl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5"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69CB23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6768;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8x9dUAAAAJ&#10;AQAADwAAAAAAAAABACAAAAAiAAAAZHJzL2Rvd25yZXYueG1sUEsBAhQAFAAAAAgAh07iQKq+vOAf&#10;AgAAJgQAAA4AAAAAAAAAAQAgAAAAJAEAAGRycy9lMm9Eb2MueG1sUEsFBgAAAAAGAAYAWQEAALUF&#10;AAAAAA==&#10;">
                <v:fill on="f" focussize="0,0"/>
                <v:stroke on="f"/>
                <v:imagedata o:title=""/>
                <o:lock v:ext="edit" aspectratio="f"/>
                <v:textbox>
                  <w:txbxContent>
                    <w:p w14:paraId="69CB23B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lang w:eastAsia="zh-CN"/>
        </w:rPr>
        <w:t>发包人未按照第90</w:t>
      </w:r>
      <w:r>
        <w:rPr>
          <w:rFonts w:ascii="仿宋" w:hAnsi="仿宋" w:eastAsia="仿宋" w:cs="仿宋"/>
          <w:color w:val="auto"/>
          <w:lang w:eastAsia="zh-CN"/>
        </w:rPr>
        <w:t>.3</w:t>
      </w:r>
      <w:r>
        <w:rPr>
          <w:rFonts w:hint="eastAsia" w:ascii="仿宋" w:hAnsi="仿宋" w:eastAsia="仿宋" w:cs="仿宋"/>
          <w:color w:val="auto"/>
          <w:lang w:eastAsia="zh-CN"/>
        </w:rPr>
        <w:t>款和第90</w:t>
      </w:r>
      <w:r>
        <w:rPr>
          <w:rFonts w:ascii="仿宋" w:hAnsi="仿宋" w:eastAsia="仿宋" w:cs="仿宋"/>
          <w:color w:val="auto"/>
          <w:lang w:eastAsia="zh-CN"/>
        </w:rPr>
        <w:t>.4</w:t>
      </w:r>
      <w:r>
        <w:rPr>
          <w:rFonts w:hint="eastAsia" w:ascii="仿宋" w:hAnsi="仿宋" w:eastAsia="仿宋" w:cs="仿宋"/>
          <w:color w:val="auto"/>
          <w:lang w:eastAsia="zh-CN"/>
        </w:rPr>
        <w:t>款约定支付最终清算款的，承包人可催告发包人支付最终清算款，如双方达成延期支付协议，承包人有权按照第83</w:t>
      </w:r>
      <w:r>
        <w:rPr>
          <w:rFonts w:ascii="仿宋" w:hAnsi="仿宋" w:eastAsia="仿宋" w:cs="仿宋"/>
          <w:color w:val="auto"/>
          <w:lang w:eastAsia="zh-CN"/>
        </w:rPr>
        <w:t>.2</w:t>
      </w:r>
      <w:r>
        <w:rPr>
          <w:rFonts w:hint="eastAsia" w:ascii="仿宋" w:hAnsi="仿宋" w:eastAsia="仿宋" w:cs="仿宋"/>
          <w:color w:val="auto"/>
          <w:lang w:eastAsia="zh-CN"/>
        </w:rPr>
        <w:t>款约定获得延期支付的利息。若该永久工程按照第</w:t>
      </w:r>
      <w:r>
        <w:rPr>
          <w:rFonts w:ascii="仿宋" w:hAnsi="仿宋" w:eastAsia="仿宋" w:cs="仿宋"/>
          <w:color w:val="auto"/>
          <w:lang w:eastAsia="zh-CN"/>
        </w:rPr>
        <w:t>8</w:t>
      </w:r>
      <w:r>
        <w:rPr>
          <w:rFonts w:hint="eastAsia" w:ascii="仿宋" w:hAnsi="仿宋" w:eastAsia="仿宋" w:cs="仿宋"/>
          <w:color w:val="auto"/>
          <w:lang w:eastAsia="zh-CN"/>
        </w:rPr>
        <w:t>8</w:t>
      </w:r>
      <w:r>
        <w:rPr>
          <w:rFonts w:ascii="仿宋" w:hAnsi="仿宋" w:eastAsia="仿宋" w:cs="仿宋"/>
          <w:color w:val="auto"/>
          <w:lang w:eastAsia="zh-CN"/>
        </w:rPr>
        <w:t>.5</w:t>
      </w:r>
      <w:r>
        <w:rPr>
          <w:rFonts w:hint="eastAsia" w:ascii="仿宋" w:hAnsi="仿宋" w:eastAsia="仿宋" w:cs="仿宋"/>
          <w:color w:val="auto"/>
          <w:lang w:eastAsia="zh-CN"/>
        </w:rPr>
        <w:t>款约定进行折价或依法拍卖的，承包人就该工程折价或拍卖的价款优先受偿。</w:t>
      </w:r>
    </w:p>
    <w:p w14:paraId="48E89089">
      <w:pPr>
        <w:pStyle w:val="40"/>
        <w:adjustRightInd w:val="0"/>
        <w:snapToGrid w:val="0"/>
        <w:spacing w:line="360" w:lineRule="auto"/>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4"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16B0E44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lITKtgA&#10;AAAKAQAADwAAAAAAAAABACAAAAAiAAAAZHJzL2Rvd25yZXYueG1sUEsBAhQAFAAAAAgAh07iQKzD&#10;naIfAgAAJgQAAA4AAAAAAAAAAQAgAAAAJwEAAGRycy9lMm9Eb2MueG1sUEsFBgAAAAAGAAYAWQEA&#10;ALgFAAAAAA==&#10;">
                <v:fill on="f" focussize="0,0"/>
                <v:stroke on="f"/>
                <v:imagedata o:title=""/>
                <o:lock v:ext="edit" aspectratio="f"/>
                <v:textbox>
                  <w:txbxContent>
                    <w:p w14:paraId="16B0E44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lang w:eastAsia="zh-CN"/>
        </w:rPr>
        <w:t>90</w:t>
      </w:r>
      <w:r>
        <w:rPr>
          <w:rFonts w:ascii="仿宋" w:hAnsi="仿宋" w:eastAsia="仿宋" w:cs="仿宋"/>
          <w:b/>
          <w:bCs/>
          <w:color w:val="auto"/>
          <w:sz w:val="24"/>
          <w:szCs w:val="24"/>
          <w:lang w:eastAsia="zh-CN"/>
        </w:rPr>
        <w:t xml:space="preserve">.6 </w:t>
      </w:r>
    </w:p>
    <w:p w14:paraId="1CFDA3D3">
      <w:pPr>
        <w:widowControl w:val="0"/>
        <w:spacing w:line="360" w:lineRule="auto"/>
        <w:ind w:left="1850" w:leftChars="771"/>
        <w:rPr>
          <w:rFonts w:hint="eastAsia" w:ascii="仿宋" w:hAnsi="仿宋" w:eastAsia="仿宋"/>
          <w:color w:val="auto"/>
          <w:lang w:eastAsia="zh-CN"/>
        </w:rPr>
      </w:pPr>
      <w:r>
        <w:rPr>
          <w:rFonts w:hint="eastAsia" w:ascii="仿宋" w:hAnsi="仿宋" w:eastAsia="仿宋" w:cs="仿宋"/>
          <w:color w:val="auto"/>
          <w:lang w:eastAsia="zh-CN"/>
        </w:rPr>
        <w:t>承包人对发包人支付的最终清算款有异议的，按照第91条约定的争议处理。</w:t>
      </w:r>
    </w:p>
    <w:p w14:paraId="49829724">
      <w:pPr>
        <w:spacing w:line="360" w:lineRule="auto"/>
        <w:rPr>
          <w:color w:val="auto"/>
          <w:lang w:eastAsia="zh-CN"/>
        </w:rPr>
      </w:pPr>
    </w:p>
    <w:p w14:paraId="31ED107A">
      <w:pPr>
        <w:pStyle w:val="40"/>
        <w:adjustRightInd w:val="0"/>
        <w:snapToGrid w:val="0"/>
        <w:spacing w:line="360" w:lineRule="auto"/>
        <w:jc w:val="center"/>
        <w:outlineLvl w:val="1"/>
        <w:rPr>
          <w:rFonts w:hint="eastAsia" w:ascii="仿宋" w:hAnsi="仿宋" w:eastAsia="仿宋"/>
          <w:b/>
          <w:bCs/>
          <w:color w:val="auto"/>
          <w:sz w:val="24"/>
          <w:szCs w:val="24"/>
          <w:lang w:eastAsia="zh-CN"/>
        </w:rPr>
      </w:pPr>
      <w:bookmarkStart w:id="380" w:name="_Toc469384069"/>
      <w:bookmarkStart w:id="381" w:name="_Toc15334"/>
      <w:r>
        <w:rPr>
          <w:rFonts w:hint="eastAsia" w:ascii="仿宋" w:hAnsi="仿宋" w:eastAsia="仿宋" w:cs="仿宋"/>
          <w:b/>
          <w:bCs/>
          <w:color w:val="auto"/>
          <w:sz w:val="24"/>
          <w:szCs w:val="24"/>
          <w:lang w:eastAsia="zh-CN"/>
        </w:rPr>
        <w:t>八、合同争议、解除与终止</w:t>
      </w:r>
      <w:bookmarkEnd w:id="380"/>
      <w:bookmarkEnd w:id="381"/>
    </w:p>
    <w:p w14:paraId="6E9DEE56">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82" w:name="_Toc20671"/>
      <w:bookmarkStart w:id="383" w:name="_Toc469384070"/>
      <w:r>
        <w:rPr>
          <w:rFonts w:hint="eastAsia" w:ascii="仿宋" w:hAnsi="仿宋" w:eastAsia="仿宋" w:cs="仿宋"/>
          <w:bCs w:val="0"/>
          <w:color w:val="auto"/>
          <w:sz w:val="24"/>
          <w:szCs w:val="24"/>
          <w:lang w:eastAsia="zh-CN"/>
        </w:rPr>
        <w:t>91合同争议</w:t>
      </w:r>
      <w:bookmarkEnd w:id="382"/>
      <w:bookmarkEnd w:id="383"/>
    </w:p>
    <w:p w14:paraId="3BCD472A">
      <w:pPr>
        <w:pStyle w:val="40"/>
        <w:adjustRightInd w:val="0"/>
        <w:snapToGrid w:val="0"/>
        <w:rPr>
          <w:rFonts w:hint="eastAsia" w:ascii="仿宋" w:hAnsi="仿宋" w:eastAsia="仿宋" w:cs="仿宋"/>
          <w:b/>
          <w:bCs/>
          <w:color w:val="auto"/>
          <w:sz w:val="24"/>
          <w:szCs w:val="24"/>
          <w:lang w:eastAsia="zh-CN"/>
        </w:rPr>
      </w:pPr>
      <w:r>
        <w:rPr>
          <w:b/>
          <w:color w:val="auto"/>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3"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71142C5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yDX6&#10;7CACAAAmBAAADgAAAAAAAAABACAAAAAlAQAAZHJzL2Uyb0RvYy54bWxQSwUGAAAAAAYABgBZAQAA&#10;twUAAAAA&#10;">
                <v:fill on="f" focussize="0,0"/>
                <v:stroke on="f"/>
                <v:imagedata o:title=""/>
                <o:lock v:ext="edit" aspectratio="f"/>
                <v:textbox>
                  <w:txbxContent>
                    <w:p w14:paraId="71142C5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lang w:eastAsia="zh-CN"/>
        </w:rPr>
        <w:t>91</w:t>
      </w:r>
      <w:r>
        <w:rPr>
          <w:rFonts w:ascii="仿宋" w:hAnsi="仿宋" w:eastAsia="仿宋" w:cs="仿宋"/>
          <w:b/>
          <w:bCs/>
          <w:color w:val="auto"/>
          <w:sz w:val="24"/>
          <w:szCs w:val="24"/>
          <w:lang w:eastAsia="zh-CN"/>
        </w:rPr>
        <w:t>.1</w:t>
      </w:r>
    </w:p>
    <w:p w14:paraId="4D2FDBB7">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本合同履行期间，合同双方当事人应在收到监理人或造价咨询人依据合同约定作出暂定结果之后的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400CE3E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合同双方当事人在收到监理人或造价咨询人的暂定结果之日起，超过</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天，未对暂定结果予以确认也未提出意见的，视为合同双方当事人已认可暂定结果。</w:t>
      </w:r>
    </w:p>
    <w:p w14:paraId="4991033E">
      <w:pPr>
        <w:spacing w:line="360" w:lineRule="auto"/>
        <w:rPr>
          <w:rFonts w:hint="eastAsia" w:ascii="仿宋" w:hAnsi="仿宋" w:eastAsia="仿宋"/>
          <w:b/>
          <w:bCs/>
          <w:color w:val="auto"/>
          <w:lang w:eastAsia="zh-CN"/>
        </w:rPr>
      </w:pPr>
      <w:bookmarkStart w:id="384" w:name="_Toc7915"/>
      <w:r>
        <w:rPr>
          <w:rFonts w:hint="eastAsia" w:ascii="仿宋" w:hAnsi="仿宋" w:eastAsia="仿宋" w:cs="仿宋"/>
          <w:b/>
          <w:bCs/>
          <w:color w:val="auto"/>
          <w:lang w:eastAsia="zh-CN"/>
        </w:rPr>
        <w:t>91</w:t>
      </w:r>
      <w:r>
        <w:rPr>
          <w:rFonts w:ascii="仿宋" w:hAnsi="仿宋" w:eastAsia="仿宋" w:cs="仿宋"/>
          <w:b/>
          <w:bCs/>
          <w:color w:val="auto"/>
          <w:lang w:eastAsia="zh-CN"/>
        </w:rPr>
        <w:t>.2</w:t>
      </w:r>
      <w:bookmarkEnd w:id="384"/>
    </w:p>
    <w:p w14:paraId="5B363CEF">
      <w:pPr>
        <w:pStyle w:val="40"/>
        <w:tabs>
          <w:tab w:val="left" w:pos="1320"/>
        </w:tabs>
        <w:adjustRightInd w:val="0"/>
        <w:snapToGrid w:val="0"/>
        <w:spacing w:line="360" w:lineRule="auto"/>
        <w:ind w:left="1920" w:leftChars="800"/>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2"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310767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37792;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Deo8/U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bcGZEQxM/&#10;fv92/PHr+PMrG6cX0yBRa11GmXeWcn33EjoyTqTr7C3IT44ZuK6E2aorRGgrJQpqcRxeJmdPexwX&#10;QDbtGyiolNh5iEBdiU3QjxRhhE7jOZzGozrPJF1eLBbpdM6ZpNB0upjN57GCyO4fW3T+lYKGhU3O&#10;kaYfwcX+1vnQjMjuU0ItAze6rqMDavPXBSX2NypaaHgdqITuex6+23SDNBsoDkQKobcXfS7aVIBf&#10;OGvJWjl3n3cCFWf1a0PCvBjPZsGL8TCb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HkfwTWAAAA&#10;CAEAAA8AAAAAAAAAAQAgAAAAIgAAAGRycy9kb3ducmV2LnhtbFBLAQIUABQAAAAIAIdO4kA3qPP1&#10;HwIAACYEAAAOAAAAAAAAAAEAIAAAACUBAABkcnMvZTJvRG9jLnhtbFBLBQYAAAAABgAGAFkBAAC2&#10;BQAAAAA=&#10;">
                <v:fill on="f" focussize="0,0"/>
                <v:stroke on="f"/>
                <v:imagedata o:title=""/>
                <o:lock v:ext="edit" aspectratio="f"/>
                <v:textbox>
                  <w:txbxContent>
                    <w:p w14:paraId="310767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lang w:eastAsia="zh-CN"/>
        </w:rPr>
        <w:t>争议发生后的</w:t>
      </w:r>
      <w:r>
        <w:rPr>
          <w:rFonts w:ascii="仿宋" w:hAnsi="仿宋" w:eastAsia="仿宋" w:cs="仿宋"/>
          <w:color w:val="auto"/>
          <w:sz w:val="24"/>
          <w:szCs w:val="24"/>
          <w:lang w:eastAsia="zh-CN"/>
        </w:rPr>
        <w:t>14</w:t>
      </w:r>
      <w:r>
        <w:rPr>
          <w:rFonts w:hint="eastAsia" w:ascii="仿宋" w:hAnsi="仿宋" w:eastAsia="仿宋" w:cs="仿宋"/>
          <w:color w:val="auto"/>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款至第91</w:t>
      </w:r>
      <w:r>
        <w:rPr>
          <w:rFonts w:ascii="仿宋" w:hAnsi="仿宋" w:eastAsia="仿宋" w:cs="仿宋"/>
          <w:color w:val="auto"/>
          <w:sz w:val="24"/>
          <w:szCs w:val="24"/>
          <w:lang w:eastAsia="zh-CN"/>
        </w:rPr>
        <w:t>.6</w:t>
      </w:r>
      <w:r>
        <w:rPr>
          <w:rFonts w:hint="eastAsia" w:ascii="仿宋" w:hAnsi="仿宋" w:eastAsia="仿宋" w:cs="仿宋"/>
          <w:color w:val="auto"/>
          <w:sz w:val="24"/>
          <w:szCs w:val="24"/>
          <w:lang w:eastAsia="zh-CN"/>
        </w:rPr>
        <w:t>款约定进行调解或认定、仲裁或诉讼。</w:t>
      </w:r>
    </w:p>
    <w:p w14:paraId="4ACC8DBE">
      <w:pPr>
        <w:pStyle w:val="40"/>
        <w:tabs>
          <w:tab w:val="left" w:pos="1320"/>
        </w:tabs>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91</w:t>
      </w:r>
      <w:r>
        <w:rPr>
          <w:rFonts w:ascii="仿宋" w:hAnsi="仿宋" w:eastAsia="仿宋" w:cs="仿宋"/>
          <w:b/>
          <w:bCs/>
          <w:color w:val="auto"/>
          <w:sz w:val="24"/>
          <w:szCs w:val="24"/>
          <w:lang w:eastAsia="zh-CN"/>
        </w:rPr>
        <w:t xml:space="preserve">.3  </w:t>
      </w:r>
    </w:p>
    <w:p w14:paraId="2466819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337081F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38816;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tv/1AAAAAgBAAAP&#10;AAAAAAAAAAEAIAAAACIAAABkcnMvZG93bnJldi54bWxQSwECFAAUAAAACACHTuJAkO3aKRwCAAAm&#10;BAAADgAAAAAAAAABACAAAAAjAQAAZHJzL2Uyb0RvYy54bWxQSwUGAAAAAAYABgBZAQAAsQUAAAAA&#10;">
                <v:fill on="f" focussize="0,0"/>
                <v:stroke on="f"/>
                <v:imagedata o:title=""/>
                <o:lock v:ext="edit" aspectratio="f"/>
                <v:textbox>
                  <w:txbxContent>
                    <w:p w14:paraId="337081F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lang w:eastAsia="zh-CN"/>
        </w:rPr>
        <w:t>合同双方当事人没有按照第91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款约定进一步协商的，或虽然协商但未在约定期限内达成一致的，合同双方或一方当事人可在争议发生后的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天内，将争议提交争议调解或认定机构处理，或直接按照专用条款第91</w:t>
      </w:r>
      <w:r>
        <w:rPr>
          <w:rFonts w:ascii="仿宋" w:hAnsi="仿宋" w:eastAsia="仿宋" w:cs="仿宋"/>
          <w:color w:val="auto"/>
          <w:sz w:val="24"/>
          <w:szCs w:val="24"/>
          <w:lang w:eastAsia="zh-CN"/>
        </w:rPr>
        <w:t>.6</w:t>
      </w:r>
      <w:r>
        <w:rPr>
          <w:rFonts w:hint="eastAsia" w:ascii="仿宋" w:hAnsi="仿宋" w:eastAsia="仿宋" w:cs="仿宋"/>
          <w:color w:val="auto"/>
          <w:sz w:val="24"/>
          <w:szCs w:val="24"/>
          <w:lang w:eastAsia="zh-CN"/>
        </w:rPr>
        <w:t>款约定提请仲裁或诉讼。</w:t>
      </w:r>
    </w:p>
    <w:p w14:paraId="0B86A0AE">
      <w:pPr>
        <w:spacing w:line="360" w:lineRule="auto"/>
        <w:rPr>
          <w:rFonts w:hint="eastAsia" w:ascii="仿宋" w:hAnsi="仿宋" w:eastAsia="仿宋"/>
          <w:color w:val="auto"/>
          <w:lang w:eastAsia="zh-CN"/>
        </w:rPr>
      </w:pPr>
      <w:bookmarkStart w:id="385" w:name="_Toc3737"/>
      <w:r>
        <w:rPr>
          <w:rFonts w:hint="eastAsia" w:ascii="仿宋" w:hAnsi="仿宋" w:eastAsia="仿宋" w:cs="仿宋"/>
          <w:b/>
          <w:bCs/>
          <w:color w:val="auto"/>
          <w:lang w:eastAsia="zh-CN"/>
        </w:rPr>
        <w:t>91</w:t>
      </w:r>
      <w:r>
        <w:rPr>
          <w:rFonts w:ascii="仿宋" w:hAnsi="仿宋" w:eastAsia="仿宋" w:cs="仿宋"/>
          <w:b/>
          <w:bCs/>
          <w:color w:val="auto"/>
          <w:lang w:eastAsia="zh-CN"/>
        </w:rPr>
        <w:t>.4</w:t>
      </w:r>
      <w:bookmarkEnd w:id="385"/>
    </w:p>
    <w:p w14:paraId="46CEDB5F">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0"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6F84102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39840;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fdWx1gAAAAgB&#10;AAAPAAAAAAAAAAEAIAAAACIAAABkcnMvZG93bnJldi54bWxQSwECFAAUAAAACACHTuJA1gbGOR0C&#10;AAAmBAAADgAAAAAAAAABACAAAAAlAQAAZHJzL2Uyb0RvYy54bWxQSwUGAAAAAAYABgBZAQAAtAUA&#10;AAAA&#10;">
                <v:fill on="f" focussize="0,0"/>
                <v:stroke on="f"/>
                <v:imagedata o:title=""/>
                <o:lock v:ext="edit" aspectratio="f"/>
                <v:textbox>
                  <w:txbxContent>
                    <w:p w14:paraId="6F84102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08C2B324">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建设工程安全监督机构、行业协会或其他第三方调解机构，负责有关工程安全方面争议的调解或认定；</w:t>
      </w:r>
    </w:p>
    <w:p w14:paraId="305F2793">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建设工程质量监督机构、行业协会或其他第三方调解机构，负责有关工程质量方面争议的调解或认定；</w:t>
      </w:r>
    </w:p>
    <w:p w14:paraId="4D7DEE6B">
      <w:pPr>
        <w:pStyle w:val="40"/>
        <w:widowControl w:val="0"/>
        <w:numPr>
          <w:ilvl w:val="1"/>
          <w:numId w:val="23"/>
        </w:numPr>
        <w:tabs>
          <w:tab w:val="clear" w:pos="3285"/>
        </w:tabs>
        <w:adjustRightInd w:val="0"/>
        <w:snapToGrid w:val="0"/>
        <w:spacing w:line="360" w:lineRule="auto"/>
        <w:ind w:left="1850" w:leftChars="771" w:firstLine="0"/>
        <w:jc w:val="both"/>
        <w:rPr>
          <w:rFonts w:hint="eastAsia" w:ascii="仿宋" w:hAnsi="仿宋" w:eastAsia="仿宋"/>
          <w:b/>
          <w:bCs/>
          <w:color w:val="auto"/>
          <w:sz w:val="24"/>
          <w:szCs w:val="24"/>
          <w:lang w:eastAsia="zh-CN"/>
        </w:rPr>
      </w:pPr>
      <w:r>
        <w:rPr>
          <w:rFonts w:hint="eastAsia" w:ascii="仿宋" w:hAnsi="仿宋" w:eastAsia="仿宋" w:cs="仿宋"/>
          <w:color w:val="auto"/>
          <w:sz w:val="24"/>
          <w:szCs w:val="24"/>
          <w:lang w:eastAsia="zh-CN"/>
        </w:rPr>
        <w:t>建设工程造价管理机构、行业协会或其他第三方调解机构，负责有关工程造价方面争议的调解或认定。</w:t>
      </w:r>
    </w:p>
    <w:p w14:paraId="73306BAA">
      <w:pPr>
        <w:spacing w:line="360" w:lineRule="auto"/>
        <w:rPr>
          <w:rFonts w:hint="eastAsia" w:ascii="仿宋" w:hAnsi="仿宋" w:eastAsia="仿宋"/>
          <w:b/>
          <w:bCs/>
          <w:color w:val="auto"/>
          <w:lang w:eastAsia="zh-CN"/>
        </w:rPr>
      </w:pPr>
      <w:bookmarkStart w:id="386" w:name="_Toc10351"/>
      <w:r>
        <w:rPr>
          <w:rFonts w:hint="eastAsia" w:ascii="仿宋" w:hAnsi="仿宋" w:eastAsia="仿宋" w:cs="仿宋"/>
          <w:b/>
          <w:bCs/>
          <w:color w:val="auto"/>
          <w:lang w:eastAsia="zh-CN"/>
        </w:rPr>
        <w:t>91</w:t>
      </w:r>
      <w:r>
        <w:rPr>
          <w:rFonts w:ascii="仿宋" w:hAnsi="仿宋" w:eastAsia="仿宋" w:cs="仿宋"/>
          <w:b/>
          <w:bCs/>
          <w:color w:val="auto"/>
          <w:lang w:eastAsia="zh-CN"/>
        </w:rPr>
        <w:t>.5</w:t>
      </w:r>
      <w:bookmarkEnd w:id="386"/>
    </w:p>
    <w:p w14:paraId="239F4F12">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39"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1922624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0864;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v57LWAAAA&#10;CAEAAA8AAAAAAAAAAQAgAAAAIgAAAGRycy9kb3ducmV2LnhtbFBLAQIUABQAAAAIAIdO4kDTtOpi&#10;HwIAACYEAAAOAAAAAAAAAAEAIAAAACUBAABkcnMvZTJvRG9jLnhtbFBLBQYAAAAABgAGAFkBAAC2&#10;BQAAAAA=&#10;">
                <v:fill on="f" focussize="0,0"/>
                <v:stroke on="f"/>
                <v:imagedata o:title=""/>
                <o:lock v:ext="edit" aspectratio="f"/>
                <v:textbox>
                  <w:txbxContent>
                    <w:p w14:paraId="1922624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lang w:eastAsia="zh-CN"/>
        </w:rPr>
        <w:t>合同双方当事人应在收到争议调解或认定机构书面结果后的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天内，对调解或认定结果以书面形式予以确认。调解或认定结果经双方签字盖章后作为合同补充文件，双方均应遵照执行。</w:t>
      </w:r>
    </w:p>
    <w:p w14:paraId="31A93830">
      <w:pPr>
        <w:spacing w:line="360" w:lineRule="auto"/>
        <w:rPr>
          <w:rFonts w:hint="eastAsia" w:ascii="仿宋" w:hAnsi="仿宋" w:eastAsia="仿宋"/>
          <w:b/>
          <w:bCs/>
          <w:color w:val="auto"/>
          <w:lang w:eastAsia="zh-CN"/>
        </w:rPr>
      </w:pPr>
      <w:r>
        <w:rPr>
          <w:rFonts w:hint="eastAsia" w:ascii="仿宋" w:hAnsi="仿宋" w:eastAsia="仿宋" w:cs="仿宋"/>
          <w:b/>
          <w:bCs/>
          <w:color w:val="auto"/>
          <w:lang w:eastAsia="zh-CN"/>
        </w:rPr>
        <w:t>91</w:t>
      </w:r>
      <w:r>
        <w:rPr>
          <w:rFonts w:ascii="仿宋" w:hAnsi="仿宋" w:eastAsia="仿宋" w:cs="仿宋"/>
          <w:b/>
          <w:bCs/>
          <w:color w:val="auto"/>
          <w:lang w:eastAsia="zh-CN"/>
        </w:rPr>
        <w:t xml:space="preserve">.6  </w:t>
      </w:r>
    </w:p>
    <w:p w14:paraId="43DD4A53">
      <w:pPr>
        <w:pStyle w:val="40"/>
        <w:adjustRightInd w:val="0"/>
        <w:snapToGrid w:val="0"/>
        <w:spacing w:line="360" w:lineRule="auto"/>
        <w:ind w:left="1850" w:leftChars="771"/>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38"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09A2DA7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1888;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t0kAtUAAAAI&#10;AQAADwAAAAAAAAABACAAAAAiAAAAZHJzL2Rvd25yZXYueG1sUEsBAhQAFAAAAAgAh07iQBtwNDEf&#10;AgAAJgQAAA4AAAAAAAAAAQAgAAAAJAEAAGRycy9lMm9Eb2MueG1sUEsFBgAAAAAGAAYAWQEAALUF&#10;AAAAAA==&#10;">
                <v:fill on="f" focussize="0,0"/>
                <v:stroke on="f"/>
                <v:imagedata o:title=""/>
                <o:lock v:ext="edit" aspectratio="f"/>
                <v:textbox>
                  <w:txbxContent>
                    <w:p w14:paraId="09A2DA7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lang w:eastAsia="zh-CN"/>
        </w:rPr>
        <w:t>若合同双方或一方当事人在收到争议调解或认定机构的书面结果后明确表示不同意，或在</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天内没有书面确认，任何一方均可按照专用条款约定的下列任一种方式解决争议：</w:t>
      </w:r>
    </w:p>
    <w:p w14:paraId="1B793788">
      <w:pPr>
        <w:pStyle w:val="40"/>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向约定的仲裁委员会申请仲裁；</w:t>
      </w:r>
    </w:p>
    <w:p w14:paraId="14542D08">
      <w:pPr>
        <w:pStyle w:val="40"/>
        <w:widowControl w:val="0"/>
        <w:numPr>
          <w:ilvl w:val="1"/>
          <w:numId w:val="24"/>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向有管辖权的人民法院提起诉讼。</w:t>
      </w:r>
    </w:p>
    <w:p w14:paraId="7C505076">
      <w:pPr>
        <w:pStyle w:val="40"/>
        <w:tabs>
          <w:tab w:val="left" w:pos="1320"/>
        </w:tabs>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91</w:t>
      </w:r>
      <w:r>
        <w:rPr>
          <w:rFonts w:ascii="仿宋" w:hAnsi="仿宋" w:eastAsia="仿宋" w:cs="仿宋"/>
          <w:b/>
          <w:bCs/>
          <w:color w:val="auto"/>
          <w:sz w:val="24"/>
          <w:szCs w:val="24"/>
          <w:lang w:eastAsia="zh-CN"/>
        </w:rPr>
        <w:t xml:space="preserve">.7  </w:t>
      </w:r>
    </w:p>
    <w:p w14:paraId="302BC6CA">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37"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04A82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2912;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qMx7WAAAA&#10;CAEAAA8AAAAAAAAAAQAgAAAAIgAAAGRycy9kb3ducmV2LnhtbFBLAQIUABQAAAAIAIdO4kAgtEYN&#10;HwIAACYEAAAOAAAAAAAAAAEAIAAAACUBAABkcnMvZTJvRG9jLnhtbFBLBQYAAAAABgAGAFkBAAC2&#10;BQAAAAA=&#10;">
                <v:fill on="f" focussize="0,0"/>
                <v:stroke on="f"/>
                <v:imagedata o:title=""/>
                <o:lock v:ext="edit" aspectratio="f"/>
                <v:textbox>
                  <w:txbxContent>
                    <w:p w14:paraId="04A82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lang w:eastAsia="zh-CN"/>
        </w:rPr>
        <w:t>争议期间，除下列情况停止施工外，合同双方当事人应继续履行合同，保持工程连续施工，保护好已完工程：</w:t>
      </w:r>
    </w:p>
    <w:p w14:paraId="1A75FA0B">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合同双方当事人协商同意；</w:t>
      </w:r>
    </w:p>
    <w:p w14:paraId="3B06367D">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合同一方当事人违约导致合同无法履行；</w:t>
      </w:r>
    </w:p>
    <w:p w14:paraId="78651F9D">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工程造价调解机构调解需要，且合同双方当事人同意；</w:t>
      </w:r>
    </w:p>
    <w:p w14:paraId="5A7AD1CE">
      <w:pPr>
        <w:pStyle w:val="40"/>
        <w:widowControl w:val="0"/>
        <w:numPr>
          <w:ilvl w:val="1"/>
          <w:numId w:val="25"/>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仲裁委员会仲裁需要，且合同双方当事人同意；</w:t>
      </w:r>
    </w:p>
    <w:p w14:paraId="34CFAAC5">
      <w:pPr>
        <w:pStyle w:val="40"/>
        <w:widowControl w:val="0"/>
        <w:numPr>
          <w:ilvl w:val="1"/>
          <w:numId w:val="25"/>
        </w:numPr>
        <w:tabs>
          <w:tab w:val="clear" w:pos="3285"/>
        </w:tabs>
        <w:adjustRightInd w:val="0"/>
        <w:snapToGrid w:val="0"/>
        <w:spacing w:line="360" w:lineRule="auto"/>
        <w:ind w:left="1850" w:leftChars="771"/>
        <w:jc w:val="both"/>
        <w:rPr>
          <w:color w:val="auto"/>
          <w:lang w:eastAsia="zh-CN"/>
        </w:rPr>
      </w:pPr>
      <w:r>
        <w:rPr>
          <w:rFonts w:hint="eastAsia" w:ascii="仿宋" w:hAnsi="仿宋" w:eastAsia="仿宋" w:cs="仿宋"/>
          <w:color w:val="auto"/>
          <w:sz w:val="24"/>
          <w:szCs w:val="24"/>
          <w:lang w:eastAsia="zh-CN"/>
        </w:rPr>
        <w:t>人民法院诉讼需要。</w:t>
      </w:r>
    </w:p>
    <w:p w14:paraId="1DD726BA">
      <w:pPr>
        <w:pStyle w:val="40"/>
        <w:tabs>
          <w:tab w:val="left" w:pos="1620"/>
        </w:tabs>
        <w:adjustRightInd w:val="0"/>
        <w:snapToGrid w:val="0"/>
        <w:spacing w:line="360" w:lineRule="auto"/>
        <w:rPr>
          <w:rFonts w:hint="eastAsia" w:ascii="仿宋" w:hAnsi="仿宋" w:eastAsia="仿宋" w:cs="仿宋"/>
          <w:b/>
          <w:bCs/>
          <w:color w:val="auto"/>
          <w:sz w:val="24"/>
          <w:szCs w:val="24"/>
          <w:u w:val="single"/>
          <w:lang w:eastAsia="zh-CN"/>
        </w:rPr>
      </w:pPr>
    </w:p>
    <w:p w14:paraId="61F57B45">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87" w:name="_Toc469384071"/>
      <w:bookmarkStart w:id="388" w:name="_Toc25691"/>
      <w:r>
        <w:rPr>
          <w:rFonts w:hint="eastAsia" w:ascii="仿宋" w:hAnsi="仿宋" w:eastAsia="仿宋" w:cs="仿宋"/>
          <w:bCs w:val="0"/>
          <w:color w:val="auto"/>
          <w:sz w:val="24"/>
          <w:szCs w:val="24"/>
          <w:lang w:eastAsia="zh-CN"/>
        </w:rPr>
        <w:t>92合同解除</w:t>
      </w:r>
      <w:bookmarkEnd w:id="387"/>
      <w:bookmarkEnd w:id="388"/>
    </w:p>
    <w:p w14:paraId="2186EDC5">
      <w:pPr>
        <w:rPr>
          <w:rFonts w:hint="eastAsia" w:ascii="仿宋" w:hAnsi="仿宋" w:eastAsia="仿宋" w:cs="仿宋"/>
          <w:b/>
          <w:bCs/>
          <w:color w:val="auto"/>
          <w:lang w:eastAsia="zh-CN"/>
        </w:rPr>
      </w:pPr>
      <w:bookmarkStart w:id="389" w:name="_Toc16164"/>
      <w:r>
        <w:rPr>
          <w:color w:val="auto"/>
          <w:lang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36"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6E5BB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3936;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HSiq1wAA&#10;AAkBAAAPAAAAAAAAAAEAIAAAACIAAABkcnMvZG93bnJldi54bWxQSwECFAAUAAAACACHTuJAS6Ht&#10;GR8CAAAmBAAADgAAAAAAAAABACAAAAAmAQAAZHJzL2Uyb0RvYy54bWxQSwUGAAAAAAYABgBZAQAA&#10;twUAAAAA&#10;">
                <v:fill on="f" focussize="0,0"/>
                <v:stroke on="f"/>
                <v:imagedata o:title=""/>
                <o:lock v:ext="edit" aspectratio="f"/>
                <v:textbox>
                  <w:txbxContent>
                    <w:p w14:paraId="16E5BBD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lang w:eastAsia="zh-CN"/>
        </w:rPr>
        <w:t>92</w:t>
      </w:r>
      <w:r>
        <w:rPr>
          <w:rFonts w:ascii="仿宋" w:hAnsi="仿宋" w:eastAsia="仿宋" w:cs="仿宋"/>
          <w:b/>
          <w:bCs/>
          <w:color w:val="auto"/>
          <w:lang w:eastAsia="zh-CN"/>
        </w:rPr>
        <w:t>.1</w:t>
      </w:r>
      <w:bookmarkEnd w:id="389"/>
    </w:p>
    <w:p w14:paraId="505C6107">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合同双方当事人协商一致，可以解除合同。</w:t>
      </w:r>
    </w:p>
    <w:p w14:paraId="030327CF">
      <w:pPr>
        <w:pStyle w:val="40"/>
        <w:tabs>
          <w:tab w:val="left" w:pos="1320"/>
        </w:tabs>
        <w:adjustRightInd w:val="0"/>
        <w:snapToGrid w:val="0"/>
        <w:spacing w:line="360" w:lineRule="auto"/>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206476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5"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1AD721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AUqsNp&#10;HgIAACYEAAAOAAAAAAAAAAEAIAAAACYBAABkcnMvZTJvRG9jLnhtbFBLBQYAAAAABgAGAFkBAAC2&#10;BQAAAAA=&#10;">
                <v:fill on="f" focussize="0,0"/>
                <v:stroke on="f"/>
                <v:imagedata o:title=""/>
                <o:lock v:ext="edit" aspectratio="f"/>
                <v:textbox>
                  <w:txbxContent>
                    <w:p w14:paraId="1AD7212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lang w:eastAsia="zh-CN"/>
        </w:rPr>
        <w:t>92</w:t>
      </w:r>
      <w:r>
        <w:rPr>
          <w:rFonts w:ascii="仿宋" w:hAnsi="仿宋" w:eastAsia="仿宋" w:cs="仿宋"/>
          <w:b/>
          <w:bCs/>
          <w:color w:val="auto"/>
          <w:sz w:val="24"/>
          <w:szCs w:val="24"/>
          <w:lang w:eastAsia="zh-CN"/>
        </w:rPr>
        <w:t xml:space="preserve">.2  </w:t>
      </w:r>
    </w:p>
    <w:p w14:paraId="2B1AD0A5">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因单次不可抗力导致合同无法履行连续超过84天或累计超过140天的，合同双方当事人有权解除合同。</w:t>
      </w:r>
    </w:p>
    <w:p w14:paraId="3EC3165F">
      <w:pPr>
        <w:widowControl w:val="0"/>
        <w:spacing w:line="360" w:lineRule="auto"/>
        <w:rPr>
          <w:rFonts w:hint="eastAsia" w:ascii="仿宋" w:hAnsi="仿宋" w:eastAsia="仿宋"/>
          <w:color w:val="auto"/>
          <w:lang w:eastAsia="zh-CN"/>
        </w:rPr>
      </w:pPr>
      <w:bookmarkStart w:id="390" w:name="_Toc7790"/>
      <w:r>
        <w:rPr>
          <w:rFonts w:hint="eastAsia" w:ascii="仿宋" w:hAnsi="仿宋" w:eastAsia="仿宋" w:cs="仿宋"/>
          <w:b/>
          <w:bCs/>
          <w:color w:val="auto"/>
          <w:lang w:eastAsia="zh-CN"/>
        </w:rPr>
        <w:t>92</w:t>
      </w:r>
      <w:r>
        <w:rPr>
          <w:rFonts w:ascii="仿宋" w:hAnsi="仿宋" w:eastAsia="仿宋" w:cs="仿宋"/>
          <w:b/>
          <w:bCs/>
          <w:color w:val="auto"/>
          <w:lang w:eastAsia="zh-CN"/>
        </w:rPr>
        <w:t>.3</w:t>
      </w:r>
      <w:bookmarkEnd w:id="390"/>
    </w:p>
    <w:p w14:paraId="5D3E0F7B">
      <w:pPr>
        <w:pStyle w:val="4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34"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3E417D9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4960;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mcdfbIAIAACY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sWRdtcA&#10;AAAJAQAADwAAAAAAAAABACAAAAAiAAAAZHJzL2Rvd25yZXYueG1sUEsBAhQAFAAAAAgAh07iQKZx&#10;19sgAgAAJgQAAA4AAAAAAAAAAQAgAAAAJgEAAGRycy9lMm9Eb2MueG1sUEsFBgAAAAAGAAYAWQEA&#10;ALgFAAAAAA==&#10;">
                <v:fill on="f" focussize="0,0"/>
                <v:stroke on="f"/>
                <v:imagedata o:title=""/>
                <o:lock v:ext="edit" aspectratio="f"/>
                <v:textbox>
                  <w:txbxContent>
                    <w:p w14:paraId="3E417D9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lang w:eastAsia="zh-CN"/>
        </w:rPr>
        <w:t>承包人有下列情形之一的，发包人可以解除合同：</w:t>
      </w:r>
    </w:p>
    <w:p w14:paraId="30E4BAC6">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承包人未能按照第41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天内仍未开工的；</w:t>
      </w:r>
    </w:p>
    <w:p w14:paraId="51DE16A5">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按照第40条约定的进度计划未表明有停工且监理人也未按照第42</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款约定发出暂停施工令，但承包人停止施工时间持续达</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天或累计停止施工时间达</w:t>
      </w:r>
      <w:r>
        <w:rPr>
          <w:rFonts w:ascii="仿宋" w:hAnsi="仿宋" w:eastAsia="仿宋" w:cs="仿宋"/>
          <w:color w:val="auto"/>
          <w:sz w:val="24"/>
          <w:szCs w:val="24"/>
          <w:lang w:eastAsia="zh-CN"/>
        </w:rPr>
        <w:t>70</w:t>
      </w:r>
      <w:r>
        <w:rPr>
          <w:rFonts w:hint="eastAsia" w:ascii="仿宋" w:hAnsi="仿宋" w:eastAsia="仿宋" w:cs="仿宋"/>
          <w:color w:val="auto"/>
          <w:sz w:val="24"/>
          <w:szCs w:val="24"/>
          <w:lang w:eastAsia="zh-CN"/>
        </w:rPr>
        <w:t>天的；</w:t>
      </w:r>
    </w:p>
    <w:p w14:paraId="5017942D">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承包人违反第21</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款或第58</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款约定未经监理人批准，擅自将已按照合同约定进入施工现场的施工设备、临时设施、工程材料、工程设备运出施工现场的；</w:t>
      </w:r>
    </w:p>
    <w:p w14:paraId="339C7331">
      <w:pPr>
        <w:pStyle w:val="40"/>
        <w:widowControl w:val="0"/>
        <w:numPr>
          <w:ilvl w:val="0"/>
          <w:numId w:val="26"/>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承包人拖延完工且能偿付的误期赔偿费已达到专用条款约定最高限额的；</w:t>
      </w:r>
    </w:p>
    <w:p w14:paraId="13FBE769">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承包人转包工程、违法分包或未经发</w:t>
      </w:r>
      <w:r>
        <w:rPr>
          <w:rFonts w:ascii="仿宋" w:hAnsi="仿宋" w:eastAsia="仿宋" w:cs="仿宋"/>
          <w:color w:val="auto"/>
          <w:sz w:val="24"/>
          <w:szCs w:val="24"/>
          <w:lang w:eastAsia="zh-CN"/>
        </w:rPr>
        <w:t>包人同意</w:t>
      </w:r>
      <w:r>
        <w:rPr>
          <w:rFonts w:hint="eastAsia" w:ascii="仿宋" w:hAnsi="仿宋" w:eastAsia="仿宋" w:cs="仿宋"/>
          <w:color w:val="auto"/>
          <w:sz w:val="24"/>
          <w:szCs w:val="24"/>
          <w:lang w:eastAsia="zh-CN"/>
        </w:rPr>
        <w:t>擅自分包工程的；</w:t>
      </w:r>
    </w:p>
    <w:p w14:paraId="41E95AFF">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承包人未按照合同约定或设计顾问人、监理人的指令，经监理人、设计顾问人书面指出后仍未按要求改正的；</w:t>
      </w:r>
    </w:p>
    <w:p w14:paraId="3054B6CA">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承包人履行合同期间有欺诈行为的；</w:t>
      </w:r>
    </w:p>
    <w:p w14:paraId="3CF5282B">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承包人向任何人给付或企图给付任何贿赂、礼品、赏金、回扣或其他贵重物品，以引诱或报偿他人，但给付承包人雇员的奖励则属例外；</w:t>
      </w:r>
    </w:p>
    <w:p w14:paraId="2412C9B9">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承包人在缺陷责任期内未能对发生的缺陷进行修复，且又拒绝按照监理人指令再进行修补的；</w:t>
      </w:r>
    </w:p>
    <w:p w14:paraId="7FD17859">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承包人明确表示或以行为表明不履行合同约定主要义务的；</w:t>
      </w:r>
    </w:p>
    <w:p w14:paraId="2202ECBD">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承包人延迟履行合同约定主要义务，经催告后在合理期限内仍未履行的；</w:t>
      </w:r>
    </w:p>
    <w:p w14:paraId="6540D29E">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承包人破产或清算的，但以机构重组或联合为目的的除外；</w:t>
      </w:r>
    </w:p>
    <w:p w14:paraId="02DCEDF0">
      <w:pPr>
        <w:pStyle w:val="40"/>
        <w:widowControl w:val="0"/>
        <w:numPr>
          <w:ilvl w:val="0"/>
          <w:numId w:val="26"/>
        </w:numPr>
        <w:adjustRightInd w:val="0"/>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承包人被认为有严重违反合同的其他违约行为；</w:t>
      </w:r>
    </w:p>
    <w:p w14:paraId="70A0D14C">
      <w:pPr>
        <w:pStyle w:val="40"/>
        <w:widowControl w:val="0"/>
        <w:numPr>
          <w:ilvl w:val="0"/>
          <w:numId w:val="26"/>
        </w:numPr>
        <w:adjustRightInd w:val="0"/>
        <w:snapToGrid w:val="0"/>
        <w:spacing w:line="360" w:lineRule="auto"/>
        <w:ind w:left="1850" w:leftChars="771" w:firstLine="0"/>
        <w:jc w:val="both"/>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承包人不配合发包人对本合同工程进行检查。</w:t>
      </w:r>
    </w:p>
    <w:p w14:paraId="648A4AE5">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rFonts w:hint="eastAsia" w:ascii="仿宋" w:hAnsi="仿宋" w:eastAsia="仿宋" w:cs="仿宋"/>
          <w:color w:val="auto"/>
          <w:sz w:val="24"/>
          <w:szCs w:val="24"/>
          <w:lang w:eastAsia="zh-CN"/>
        </w:rPr>
        <w:t>在这种情况下，发包人可自行或委托第三方实施、完成合同工程或其任何部分，并可使用根据第21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款留下的承包人临时工程，直至永久工程完工为止。</w:t>
      </w:r>
    </w:p>
    <w:p w14:paraId="28680E88">
      <w:pPr>
        <w:widowControl w:val="0"/>
        <w:spacing w:line="360" w:lineRule="auto"/>
        <w:rPr>
          <w:rFonts w:hint="eastAsia" w:ascii="仿宋" w:hAnsi="仿宋" w:eastAsia="仿宋"/>
          <w:b/>
          <w:bCs/>
          <w:color w:val="auto"/>
          <w:lang w:eastAsia="zh-CN"/>
        </w:rPr>
      </w:pPr>
      <w:bookmarkStart w:id="391" w:name="_Toc8110"/>
      <w:r>
        <w:rPr>
          <w:rFonts w:hint="eastAsia" w:ascii="仿宋" w:hAnsi="仿宋" w:eastAsia="仿宋" w:cs="仿宋"/>
          <w:b/>
          <w:bCs/>
          <w:color w:val="auto"/>
          <w:lang w:eastAsia="zh-CN"/>
        </w:rPr>
        <w:t>92</w:t>
      </w:r>
      <w:r>
        <w:rPr>
          <w:rFonts w:ascii="仿宋" w:hAnsi="仿宋" w:eastAsia="仿宋" w:cs="仿宋"/>
          <w:b/>
          <w:bCs/>
          <w:color w:val="auto"/>
          <w:lang w:eastAsia="zh-CN"/>
        </w:rPr>
        <w:t>.4</w:t>
      </w:r>
      <w:bookmarkEnd w:id="391"/>
    </w:p>
    <w:p w14:paraId="3B023AF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33"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58C725A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5984;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GXvXWAAAA&#10;CQEAAA8AAAAAAAAAAQAgAAAAIgAAAGRycy9kb3ducmV2LnhtbFBLAQIUABQAAAAIAIdO4kBBNDVr&#10;HwIAACYEAAAOAAAAAAAAAAEAIAAAACUBAABkcnMvZTJvRG9jLnhtbFBLBQYAAAAABgAGAFkBAAC2&#10;BQAAAAA=&#10;">
                <v:fill on="f" focussize="0,0"/>
                <v:stroke on="f"/>
                <v:imagedata o:title=""/>
                <o:lock v:ext="edit" aspectratio="f"/>
                <v:textbox>
                  <w:txbxContent>
                    <w:p w14:paraId="58C725A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lang w:eastAsia="zh-CN"/>
        </w:rPr>
        <w:t>发包人有下列情形之一的，承包人可以解除合同：</w:t>
      </w:r>
    </w:p>
    <w:p w14:paraId="5F9DF5F7">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非承包人原因未按照第41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款约定期限内发出开工令，经承包人催告后</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天内仍未发出开工令的；</w:t>
      </w:r>
    </w:p>
    <w:p w14:paraId="49F200D0">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按照第42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款约定非承包人原因造成暂停施工持续</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天以上或累计停工时间超过了</w:t>
      </w:r>
      <w:r>
        <w:rPr>
          <w:rFonts w:ascii="仿宋" w:hAnsi="仿宋" w:eastAsia="仿宋" w:cs="仿宋"/>
          <w:color w:val="auto"/>
          <w:sz w:val="24"/>
          <w:szCs w:val="24"/>
          <w:lang w:eastAsia="zh-CN"/>
        </w:rPr>
        <w:t>70</w:t>
      </w:r>
      <w:r>
        <w:rPr>
          <w:rFonts w:hint="eastAsia" w:ascii="仿宋" w:hAnsi="仿宋" w:eastAsia="仿宋" w:cs="仿宋"/>
          <w:color w:val="auto"/>
          <w:sz w:val="24"/>
          <w:szCs w:val="24"/>
          <w:lang w:eastAsia="zh-CN"/>
        </w:rPr>
        <w:t>天的；</w:t>
      </w:r>
    </w:p>
    <w:p w14:paraId="6415FD9B">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天内仍未更换的；</w:t>
      </w:r>
    </w:p>
    <w:p w14:paraId="3AAF1F8A">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设计顾问人或监理人未按照合同约定及时发出工作指令，导致承包人无法继续工作或施工的；</w:t>
      </w:r>
    </w:p>
    <w:p w14:paraId="6B59D11D">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发包人未按照第83</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款约定向承包人支付工程款，经承包人催告后</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天内仍未支付的；</w:t>
      </w:r>
    </w:p>
    <w:p w14:paraId="6FB83986">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发包人无法继续履行、明确表示或以行为表明不履行合同约定主要义务的；</w:t>
      </w:r>
    </w:p>
    <w:p w14:paraId="0983AA6A">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发包人延迟履行合同约定主要义务，经催告后在合理期限内仍未履行的；</w:t>
      </w:r>
    </w:p>
    <w:p w14:paraId="1B2D6B2B">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发包人破产或清算的，但以机构重组或联合为目的的除外；</w:t>
      </w:r>
    </w:p>
    <w:p w14:paraId="38750F1D">
      <w:pPr>
        <w:pStyle w:val="40"/>
        <w:widowControl w:val="0"/>
        <w:numPr>
          <w:ilvl w:val="0"/>
          <w:numId w:val="27"/>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发包人被认为有严重违反合同的其他违约行为。</w:t>
      </w:r>
    </w:p>
    <w:p w14:paraId="7DD191BD">
      <w:pPr>
        <w:pStyle w:val="40"/>
        <w:tabs>
          <w:tab w:val="left" w:pos="1320"/>
        </w:tabs>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2"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7BB34E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8zkVzXAAAA&#10;CgEAAA8AAAAAAAAAAQAgAAAAIgAAAGRycy9kb3ducmV2LnhtbFBLAQIUABQAAAAIAIdO4kCNpoWv&#10;HgIAACYEAAAOAAAAAAAAAAEAIAAAACYBAABkcnMvZTJvRG9jLnhtbFBLBQYAAAAABgAGAFkBAAC2&#10;BQAAAAA=&#10;">
                <v:fill on="f" focussize="0,0"/>
                <v:stroke on="f"/>
                <v:imagedata o:title=""/>
                <o:lock v:ext="edit" aspectratio="f"/>
                <v:textbox>
                  <w:txbxContent>
                    <w:p w14:paraId="7BB34E6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lang w:eastAsia="zh-CN"/>
        </w:rPr>
        <w:t>92</w:t>
      </w:r>
      <w:r>
        <w:rPr>
          <w:rFonts w:ascii="仿宋" w:hAnsi="仿宋" w:eastAsia="仿宋" w:cs="仿宋"/>
          <w:b/>
          <w:bCs/>
          <w:color w:val="auto"/>
          <w:sz w:val="24"/>
          <w:szCs w:val="24"/>
          <w:lang w:eastAsia="zh-CN"/>
        </w:rPr>
        <w:t xml:space="preserve">.5  </w:t>
      </w:r>
    </w:p>
    <w:p w14:paraId="6BD1076E">
      <w:pPr>
        <w:pStyle w:val="40"/>
        <w:adjustRightInd w:val="0"/>
        <w:snapToGrid w:val="0"/>
        <w:spacing w:line="360" w:lineRule="auto"/>
        <w:ind w:left="1850" w:leftChars="771"/>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款至第92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款约定要求解除合同的，解除方应以书面形式向另一方当事人发出解除合同的通知，自通知到达对方时合同解除。对解除合同有争议的，应按照第91条约定处理。</w:t>
      </w:r>
    </w:p>
    <w:p w14:paraId="4D16E5E5">
      <w:pPr>
        <w:spacing w:line="360" w:lineRule="auto"/>
        <w:rPr>
          <w:rFonts w:hint="eastAsia" w:ascii="仿宋" w:hAnsi="仿宋" w:eastAsia="仿宋"/>
          <w:b/>
          <w:bCs/>
          <w:color w:val="auto"/>
          <w:lang w:eastAsia="zh-CN"/>
        </w:rPr>
      </w:pPr>
      <w:bookmarkStart w:id="392" w:name="_Toc27334"/>
      <w:r>
        <w:rPr>
          <w:rFonts w:hint="eastAsia" w:ascii="仿宋" w:hAnsi="仿宋" w:eastAsia="仿宋" w:cs="仿宋"/>
          <w:b/>
          <w:bCs/>
          <w:color w:val="auto"/>
          <w:lang w:eastAsia="zh-CN"/>
        </w:rPr>
        <w:t>92</w:t>
      </w:r>
      <w:r>
        <w:rPr>
          <w:rFonts w:ascii="仿宋" w:hAnsi="仿宋" w:eastAsia="仿宋" w:cs="仿宋"/>
          <w:b/>
          <w:bCs/>
          <w:color w:val="auto"/>
          <w:lang w:eastAsia="zh-CN"/>
        </w:rPr>
        <w:t>.6</w:t>
      </w:r>
      <w:bookmarkEnd w:id="392"/>
    </w:p>
    <w:p w14:paraId="027E616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31"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6835D01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47008;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7Bc9UAAAAI&#10;AQAADwAAAAAAAAABACAAAAAiAAAAZHJzL2Rvd25yZXYueG1sUEsBAhQAFAAAAAgAh07iQIrwDMYf&#10;AgAAJgQAAA4AAAAAAAAAAQAgAAAAJAEAAGRycy9lMm9Eb2MueG1sUEsFBgAAAAAGAAYAWQEAALUF&#10;AAAAAA==&#10;">
                <v:fill on="f" focussize="0,0"/>
                <v:stroke on="f"/>
                <v:imagedata o:title=""/>
                <o:lock v:ext="edit" aspectratio="f"/>
                <v:textbox>
                  <w:txbxContent>
                    <w:p w14:paraId="6835D015">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456C6744">
      <w:pPr>
        <w:pStyle w:val="40"/>
        <w:adjustRightInd w:val="0"/>
        <w:snapToGrid w:val="0"/>
        <w:spacing w:line="360" w:lineRule="auto"/>
        <w:rPr>
          <w:rFonts w:hint="eastAsia" w:ascii="仿宋" w:hAnsi="仿宋" w:eastAsia="仿宋" w:cs="仿宋"/>
          <w:b/>
          <w:bCs/>
          <w:color w:val="auto"/>
          <w:sz w:val="24"/>
          <w:szCs w:val="24"/>
          <w:u w:val="single"/>
          <w:lang w:eastAsia="zh-CN"/>
        </w:rPr>
      </w:pPr>
    </w:p>
    <w:p w14:paraId="6AC27F48">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93" w:name="_Toc469384072"/>
      <w:bookmarkStart w:id="394" w:name="_Toc2500"/>
      <w:r>
        <w:rPr>
          <w:rFonts w:hint="eastAsia" w:ascii="仿宋" w:hAnsi="仿宋" w:eastAsia="仿宋" w:cs="仿宋"/>
          <w:bCs w:val="0"/>
          <w:color w:val="auto"/>
          <w:sz w:val="24"/>
          <w:szCs w:val="24"/>
          <w:lang w:eastAsia="zh-CN"/>
        </w:rPr>
        <w:t>93合同解除的支付</w:t>
      </w:r>
      <w:bookmarkEnd w:id="393"/>
      <w:bookmarkEnd w:id="394"/>
    </w:p>
    <w:p w14:paraId="4299ED5C">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0"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0D1FDA3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dl1NXWAAAA&#10;CQEAAA8AAAAAAAAAAQAgAAAAIgAAAGRycy9kb3ducmV2LnhtbFBLAQIUABQAAAAIAIdO4kBa3vQb&#10;HwIAACYEAAAOAAAAAAAAAAEAIAAAACUBAABkcnMvZTJvRG9jLnhtbFBLBQYAAAAABgAGAFkBAAC2&#10;BQAAAAA=&#10;">
                <v:fill on="f" focussize="0,0"/>
                <v:stroke on="f"/>
                <v:imagedata o:title=""/>
                <o:lock v:ext="edit" aspectratio="f"/>
                <v:textbox>
                  <w:txbxContent>
                    <w:p w14:paraId="0D1FDA3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lang w:eastAsia="zh-CN"/>
        </w:rPr>
        <w:t>93</w:t>
      </w:r>
      <w:r>
        <w:rPr>
          <w:rFonts w:ascii="仿宋" w:hAnsi="仿宋" w:eastAsia="仿宋" w:cs="仿宋"/>
          <w:b/>
          <w:bCs/>
          <w:color w:val="auto"/>
          <w:sz w:val="24"/>
          <w:szCs w:val="24"/>
          <w:lang w:eastAsia="zh-CN"/>
        </w:rPr>
        <w:t>.1</w:t>
      </w:r>
    </w:p>
    <w:p w14:paraId="2633B418">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.1</w:t>
      </w:r>
      <w:r>
        <w:rPr>
          <w:rFonts w:hint="eastAsia" w:ascii="仿宋" w:hAnsi="仿宋" w:eastAsia="仿宋" w:cs="仿宋"/>
          <w:color w:val="auto"/>
          <w:sz w:val="24"/>
          <w:szCs w:val="24"/>
          <w:lang w:eastAsia="zh-CN"/>
        </w:rPr>
        <w:t>款约定解除合同的，按照达成的协议办理结算和支付工程款。</w:t>
      </w:r>
    </w:p>
    <w:p w14:paraId="2890D61C">
      <w:pPr>
        <w:spacing w:line="360" w:lineRule="auto"/>
        <w:rPr>
          <w:rFonts w:hint="eastAsia" w:ascii="仿宋" w:hAnsi="仿宋" w:eastAsia="仿宋"/>
          <w:b/>
          <w:bCs/>
          <w:color w:val="auto"/>
          <w:lang w:eastAsia="zh-CN"/>
        </w:rPr>
      </w:pPr>
      <w:bookmarkStart w:id="395" w:name="_Toc12411"/>
      <w:r>
        <w:rPr>
          <w:rFonts w:hint="eastAsia" w:ascii="仿宋" w:hAnsi="仿宋" w:eastAsia="仿宋" w:cs="仿宋"/>
          <w:b/>
          <w:bCs/>
          <w:color w:val="auto"/>
          <w:lang w:eastAsia="zh-CN"/>
        </w:rPr>
        <w:t>93</w:t>
      </w:r>
      <w:r>
        <w:rPr>
          <w:rFonts w:ascii="仿宋" w:hAnsi="仿宋" w:eastAsia="仿宋" w:cs="仿宋"/>
          <w:b/>
          <w:bCs/>
          <w:color w:val="auto"/>
          <w:lang w:eastAsia="zh-CN"/>
        </w:rPr>
        <w:t>.2</w:t>
      </w:r>
      <w:bookmarkEnd w:id="395"/>
    </w:p>
    <w:p w14:paraId="5772BE65">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9"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629F62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48032;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Bh3wx4&#10;HwIAACYEAAAOAAAAAAAAAAEAIAAAACUBAABkcnMvZTJvRG9jLnhtbFBLBQYAAAAABgAGAFkBAAC2&#10;BQAAAAA=&#10;">
                <v:fill on="f" focussize="0,0"/>
                <v:stroke on="f"/>
                <v:imagedata o:title=""/>
                <o:lock v:ext="edit" aspectratio="f"/>
                <v:textbox>
                  <w:txbxContent>
                    <w:p w14:paraId="629F625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款约定解除合同的，发包人应向承包人支付合同解除之日前已完成工程但尚未支付的工程款。此外，发包人还应支付下列款项：</w:t>
      </w:r>
    </w:p>
    <w:p w14:paraId="67FF1ACE">
      <w:pPr>
        <w:pStyle w:val="40"/>
        <w:widowControl w:val="0"/>
        <w:numPr>
          <w:ilvl w:val="0"/>
          <w:numId w:val="28"/>
        </w:numPr>
        <w:adjustRightInd w:val="0"/>
        <w:snapToGrid w:val="0"/>
        <w:spacing w:line="360" w:lineRule="auto"/>
        <w:ind w:left="2327" w:leftChars="771" w:hanging="477" w:hangingChars="199"/>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已实施或部分实施的措施项目应付款项；</w:t>
      </w:r>
    </w:p>
    <w:p w14:paraId="40B4432D">
      <w:pPr>
        <w:pStyle w:val="40"/>
        <w:widowControl w:val="0"/>
        <w:numPr>
          <w:ilvl w:val="0"/>
          <w:numId w:val="28"/>
        </w:numPr>
        <w:adjustRightInd w:val="0"/>
        <w:snapToGrid w:val="0"/>
        <w:spacing w:line="360" w:lineRule="auto"/>
        <w:ind w:left="1849" w:leftChars="770" w:hanging="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承包人为合同工程合理订购且已交付的工程材料和工程设备货款。发包人一经支付此项货款，该工程材料和工程设备即成为发包人的财产；</w:t>
      </w:r>
    </w:p>
    <w:p w14:paraId="5E81F63A">
      <w:pPr>
        <w:pStyle w:val="40"/>
        <w:widowControl w:val="0"/>
        <w:numPr>
          <w:ilvl w:val="0"/>
          <w:numId w:val="28"/>
        </w:numPr>
        <w:adjustRightInd w:val="0"/>
        <w:snapToGrid w:val="0"/>
        <w:spacing w:line="360" w:lineRule="auto"/>
        <w:ind w:left="1849" w:leftChars="770" w:hanging="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承包人为完成合同工程而预期开支的任何合理款项，且该项款项未包括在本款其他各项支付之内；</w:t>
      </w:r>
    </w:p>
    <w:p w14:paraId="3AD009F4">
      <w:pPr>
        <w:pStyle w:val="40"/>
        <w:widowControl w:val="0"/>
        <w:numPr>
          <w:ilvl w:val="0"/>
          <w:numId w:val="28"/>
        </w:numPr>
        <w:adjustRightInd w:val="0"/>
        <w:snapToGrid w:val="0"/>
        <w:spacing w:line="360" w:lineRule="auto"/>
        <w:ind w:left="2327" w:leftChars="771" w:hanging="477" w:hangingChars="199"/>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5</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款约定的任何工作应支付的款项；</w:t>
      </w:r>
    </w:p>
    <w:p w14:paraId="5A1AAB48">
      <w:pPr>
        <w:pStyle w:val="40"/>
        <w:widowControl w:val="0"/>
        <w:numPr>
          <w:ilvl w:val="0"/>
          <w:numId w:val="28"/>
        </w:numPr>
        <w:tabs>
          <w:tab w:val="left" w:pos="1980"/>
        </w:tabs>
        <w:adjustRightInd w:val="0"/>
        <w:snapToGrid w:val="0"/>
        <w:spacing w:line="360" w:lineRule="auto"/>
        <w:ind w:left="1849" w:leftChars="770" w:hanging="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.6</w:t>
      </w:r>
      <w:r>
        <w:rPr>
          <w:rFonts w:hint="eastAsia" w:ascii="仿宋" w:hAnsi="仿宋" w:eastAsia="仿宋" w:cs="仿宋"/>
          <w:color w:val="auto"/>
          <w:sz w:val="24"/>
          <w:szCs w:val="24"/>
          <w:lang w:eastAsia="zh-CN"/>
        </w:rPr>
        <w:t>款约定承包人撤离现场所需的合理款项，包括雇员遣散费和临时工程拆除、施工设备运离现场的款项。</w:t>
      </w:r>
    </w:p>
    <w:p w14:paraId="4C29DA99">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合同双方当事人按照第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7条、第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天内将其差额退还给发包人。</w:t>
      </w:r>
    </w:p>
    <w:p w14:paraId="7CB3F991">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93</w:t>
      </w:r>
      <w:r>
        <w:rPr>
          <w:rFonts w:ascii="仿宋" w:hAnsi="仿宋" w:eastAsia="仿宋" w:cs="仿宋"/>
          <w:b/>
          <w:bCs/>
          <w:color w:val="auto"/>
          <w:sz w:val="24"/>
          <w:szCs w:val="24"/>
          <w:lang w:eastAsia="zh-CN"/>
        </w:rPr>
        <w:t xml:space="preserve">.3  </w:t>
      </w:r>
    </w:p>
    <w:p w14:paraId="1F7A35A6">
      <w:pPr>
        <w:pStyle w:val="40"/>
        <w:widowControl w:val="0"/>
        <w:adjustRightInd w:val="0"/>
        <w:snapToGrid w:val="0"/>
        <w:spacing w:line="360" w:lineRule="auto"/>
        <w:ind w:left="1850" w:leftChars="771"/>
        <w:jc w:val="both"/>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0AAB7F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49056;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zMpn1QAAAAgB&#10;AAAPAAAAAAAAAAEAIAAAACIAAABkcnMvZG93bnJldi54bWxQSwECFAAUAAAACACHTuJAlWb/JB4C&#10;AAAmBAAADgAAAAAAAAABACAAAAAkAQAAZHJzL2Uyb0RvYy54bWxQSwUGAAAAAAYABgBZAQAAtAUA&#10;AAAA&#10;">
                <v:fill on="f" focussize="0,0"/>
                <v:stroke on="f"/>
                <v:imagedata o:title=""/>
                <o:lock v:ext="edit" aspectratio="f"/>
                <v:textbox>
                  <w:txbxContent>
                    <w:p w14:paraId="0AAB7F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.3</w:t>
      </w:r>
      <w:r>
        <w:rPr>
          <w:rFonts w:hint="eastAsia" w:ascii="仿宋" w:hAnsi="仿宋" w:eastAsia="仿宋" w:cs="仿宋"/>
          <w:color w:val="auto"/>
          <w:sz w:val="24"/>
          <w:szCs w:val="24"/>
          <w:lang w:eastAsia="zh-CN"/>
        </w:rPr>
        <w:t>款约定解除合同的，发包人暂停向承包人支付任何款项，造价咨询人应在合同解除后</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lang w:eastAsia="zh-CN"/>
        </w:rPr>
        <w:t>28</w:t>
      </w:r>
      <w:r>
        <w:rPr>
          <w:rFonts w:hint="eastAsia" w:ascii="仿宋" w:hAnsi="仿宋" w:eastAsia="仿宋" w:cs="仿宋"/>
          <w:color w:val="auto"/>
          <w:sz w:val="24"/>
          <w:szCs w:val="24"/>
          <w:lang w:eastAsia="zh-CN"/>
        </w:rPr>
        <w:t>天内予以确认或提出意见，并按照第</w:t>
      </w:r>
      <w:r>
        <w:rPr>
          <w:rFonts w:ascii="仿宋" w:hAnsi="仿宋" w:eastAsia="仿宋" w:cs="仿宋"/>
          <w:color w:val="auto"/>
          <w:sz w:val="24"/>
          <w:szCs w:val="24"/>
          <w:lang w:eastAsia="zh-CN"/>
        </w:rPr>
        <w:t>8</w:t>
      </w:r>
      <w:r>
        <w:rPr>
          <w:rFonts w:hint="eastAsia" w:ascii="仿宋" w:hAnsi="仿宋" w:eastAsia="仿宋" w:cs="仿宋"/>
          <w:color w:val="auto"/>
          <w:sz w:val="24"/>
          <w:szCs w:val="24"/>
          <w:lang w:eastAsia="zh-CN"/>
        </w:rPr>
        <w:t>7</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款约定办理工程款结算。如果发包人应扣除的款项超过了应支付的款项，则承包人应在合同解除后的</w:t>
      </w:r>
      <w:r>
        <w:rPr>
          <w:rFonts w:ascii="仿宋" w:hAnsi="仿宋" w:eastAsia="仿宋" w:cs="仿宋"/>
          <w:color w:val="auto"/>
          <w:sz w:val="24"/>
          <w:szCs w:val="24"/>
          <w:lang w:eastAsia="zh-CN"/>
        </w:rPr>
        <w:t>56</w:t>
      </w:r>
      <w:r>
        <w:rPr>
          <w:rFonts w:hint="eastAsia" w:ascii="仿宋" w:hAnsi="仿宋" w:eastAsia="仿宋" w:cs="仿宋"/>
          <w:color w:val="auto"/>
          <w:sz w:val="24"/>
          <w:szCs w:val="24"/>
          <w:lang w:eastAsia="zh-CN"/>
        </w:rPr>
        <w:t>天内将其差额退还给发包人。</w:t>
      </w:r>
    </w:p>
    <w:p w14:paraId="2E68F274">
      <w:pPr>
        <w:spacing w:line="360" w:lineRule="auto"/>
        <w:rPr>
          <w:rFonts w:hint="eastAsia" w:ascii="仿宋" w:hAnsi="仿宋" w:eastAsia="仿宋"/>
          <w:b/>
          <w:bCs/>
          <w:color w:val="auto"/>
          <w:lang w:eastAsia="zh-CN"/>
        </w:rPr>
      </w:pPr>
      <w:bookmarkStart w:id="396" w:name="_Toc23620"/>
      <w:r>
        <w:rPr>
          <w:color w:val="auto"/>
          <w:lang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27"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47B4FC8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Ponh1wAA&#10;AAoBAAAPAAAAAAAAAAEAIAAAACIAAABkcnMvZG93bnJldi54bWxQSwECFAAUAAAACACHTuJALWqH&#10;Jx8CAAAmBAAADgAAAAAAAAABACAAAAAmAQAAZHJzL2Uyb0RvYy54bWxQSwUGAAAAAAYABgBZAQAA&#10;twUAAAAA&#10;">
                <v:fill on="f" focussize="0,0"/>
                <v:stroke on="f"/>
                <v:imagedata o:title=""/>
                <o:lock v:ext="edit" aspectratio="f"/>
                <v:textbox>
                  <w:txbxContent>
                    <w:p w14:paraId="47B4FC8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lang w:eastAsia="zh-CN"/>
        </w:rPr>
        <w:t>93</w:t>
      </w:r>
      <w:r>
        <w:rPr>
          <w:rFonts w:ascii="仿宋" w:hAnsi="仿宋" w:eastAsia="仿宋" w:cs="仿宋"/>
          <w:b/>
          <w:bCs/>
          <w:color w:val="auto"/>
          <w:lang w:eastAsia="zh-CN"/>
        </w:rPr>
        <w:t>.4</w:t>
      </w:r>
      <w:bookmarkEnd w:id="396"/>
    </w:p>
    <w:p w14:paraId="0B2A1B1E">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根据第92</w:t>
      </w:r>
      <w:r>
        <w:rPr>
          <w:rFonts w:ascii="仿宋" w:hAnsi="仿宋" w:eastAsia="仿宋" w:cs="仿宋"/>
          <w:color w:val="auto"/>
          <w:sz w:val="24"/>
          <w:szCs w:val="24"/>
          <w:lang w:eastAsia="zh-CN"/>
        </w:rPr>
        <w:t>.4</w:t>
      </w:r>
      <w:r>
        <w:rPr>
          <w:rFonts w:hint="eastAsia" w:ascii="仿宋" w:hAnsi="仿宋" w:eastAsia="仿宋" w:cs="仿宋"/>
          <w:color w:val="auto"/>
          <w:sz w:val="24"/>
          <w:szCs w:val="24"/>
          <w:lang w:eastAsia="zh-CN"/>
        </w:rPr>
        <w:t>款约定解除合同的，发包人除应按照第93</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天内由造价咨询人向发包人签发支付证书，抄送承包人。协商不能达成一致的，按照第91条约定处理。</w:t>
      </w:r>
    </w:p>
    <w:p w14:paraId="695F129B">
      <w:pPr>
        <w:pStyle w:val="40"/>
        <w:adjustRightInd w:val="0"/>
        <w:snapToGrid w:val="0"/>
        <w:spacing w:line="360" w:lineRule="auto"/>
        <w:rPr>
          <w:rFonts w:hint="eastAsia" w:ascii="仿宋" w:hAnsi="仿宋" w:eastAsia="仿宋" w:cs="仿宋"/>
          <w:b/>
          <w:bCs/>
          <w:color w:val="auto"/>
          <w:sz w:val="24"/>
          <w:szCs w:val="24"/>
          <w:u w:val="single"/>
          <w:lang w:eastAsia="zh-CN"/>
        </w:rPr>
      </w:pPr>
    </w:p>
    <w:p w14:paraId="7F59B3C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397" w:name="_Toc469384073"/>
      <w:bookmarkStart w:id="398" w:name="_Toc13500"/>
      <w:r>
        <w:rPr>
          <w:rFonts w:hint="eastAsia" w:ascii="仿宋" w:hAnsi="仿宋" w:eastAsia="仿宋" w:cs="仿宋"/>
          <w:bCs w:val="0"/>
          <w:color w:val="auto"/>
          <w:sz w:val="24"/>
          <w:szCs w:val="24"/>
          <w:lang w:eastAsia="zh-CN"/>
        </w:rPr>
        <w:t>94合同终止</w:t>
      </w:r>
      <w:bookmarkEnd w:id="397"/>
      <w:bookmarkEnd w:id="398"/>
    </w:p>
    <w:p w14:paraId="2F53A41A">
      <w:pPr>
        <w:rPr>
          <w:rFonts w:hint="eastAsia" w:ascii="仿宋" w:hAnsi="仿宋" w:eastAsia="仿宋" w:cs="仿宋"/>
          <w:b/>
          <w:bCs/>
          <w:color w:val="auto"/>
          <w:lang w:eastAsia="zh-CN"/>
        </w:rPr>
      </w:pPr>
      <w:bookmarkStart w:id="399" w:name="_Toc21953"/>
      <w:r>
        <w:rPr>
          <w:rFonts w:hint="eastAsia" w:ascii="仿宋" w:hAnsi="仿宋" w:eastAsia="仿宋" w:cs="仿宋"/>
          <w:b/>
          <w:bCs/>
          <w:color w:val="auto"/>
          <w:lang w:eastAsia="zh-CN"/>
        </w:rPr>
        <w:t>94</w:t>
      </w:r>
      <w:r>
        <w:rPr>
          <w:rFonts w:ascii="仿宋" w:hAnsi="仿宋" w:eastAsia="仿宋" w:cs="仿宋"/>
          <w:b/>
          <w:bCs/>
          <w:color w:val="auto"/>
          <w:lang w:eastAsia="zh-CN"/>
        </w:rPr>
        <w:t>.1</w:t>
      </w:r>
      <w:bookmarkEnd w:id="399"/>
    </w:p>
    <w:p w14:paraId="36CB513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6"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63B1D98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0080;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lpN/WAAAA&#10;CAEAAA8AAAAAAAAAAQAgAAAAIgAAAGRycy9kb3ducmV2LnhtbFBLAQIUABQAAAAIAIdO4kDgT4rq&#10;HwIAACYEAAAOAAAAAAAAAAEAIAAAACUBAABkcnMvZTJvRG9jLnhtbFBLBQYAAAAABgAGAFkBAAC2&#10;BQAAAAA=&#10;">
                <v:fill on="f" focussize="0,0"/>
                <v:stroke on="f"/>
                <v:imagedata o:title=""/>
                <o:lock v:ext="edit" aspectratio="f"/>
                <v:textbox>
                  <w:txbxContent>
                    <w:p w14:paraId="63B1D98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lang w:eastAsia="zh-CN"/>
        </w:rPr>
        <w:t>合同解除后，除合同双方当事人享有第91条至第93条约定的权利外，本合同的权利</w:t>
      </w:r>
      <w:r>
        <w:rPr>
          <w:rFonts w:ascii="仿宋" w:hAnsi="仿宋" w:eastAsia="仿宋" w:cs="仿宋"/>
          <w:color w:val="auto"/>
          <w:sz w:val="24"/>
          <w:szCs w:val="24"/>
          <w:lang w:eastAsia="zh-CN"/>
        </w:rPr>
        <w:t>义务</w:t>
      </w:r>
      <w:r>
        <w:rPr>
          <w:rFonts w:hint="eastAsia" w:ascii="仿宋" w:hAnsi="仿宋" w:eastAsia="仿宋" w:cs="仿宋"/>
          <w:color w:val="auto"/>
          <w:sz w:val="24"/>
          <w:szCs w:val="24"/>
          <w:lang w:eastAsia="zh-CN"/>
        </w:rPr>
        <w:t>关系</w:t>
      </w:r>
      <w:r>
        <w:rPr>
          <w:rFonts w:ascii="仿宋" w:hAnsi="仿宋" w:eastAsia="仿宋" w:cs="仿宋"/>
          <w:color w:val="auto"/>
          <w:sz w:val="24"/>
          <w:szCs w:val="24"/>
          <w:lang w:eastAsia="zh-CN"/>
        </w:rPr>
        <w:t>终止</w:t>
      </w:r>
      <w:r>
        <w:rPr>
          <w:rFonts w:hint="eastAsia" w:ascii="仿宋" w:hAnsi="仿宋" w:eastAsia="仿宋" w:cs="仿宋"/>
          <w:color w:val="auto"/>
          <w:sz w:val="24"/>
          <w:szCs w:val="24"/>
          <w:lang w:eastAsia="zh-CN"/>
        </w:rPr>
        <w:t>，但不影响一方当事人在此以前的任何违约而损害另一方当事人应享有的权利，也不影响合同双方当事人履行本合同结算和清算条款的效力。</w:t>
      </w:r>
    </w:p>
    <w:p w14:paraId="30F66CD0">
      <w:pPr>
        <w:spacing w:line="360" w:lineRule="auto"/>
        <w:rPr>
          <w:rFonts w:hint="eastAsia" w:ascii="仿宋" w:hAnsi="仿宋" w:eastAsia="仿宋"/>
          <w:b/>
          <w:bCs/>
          <w:color w:val="auto"/>
          <w:lang w:eastAsia="zh-CN"/>
        </w:rPr>
      </w:pPr>
      <w:bookmarkStart w:id="400" w:name="_Toc15914"/>
      <w:r>
        <w:rPr>
          <w:rFonts w:hint="eastAsia" w:ascii="仿宋" w:hAnsi="仿宋" w:eastAsia="仿宋" w:cs="仿宋"/>
          <w:b/>
          <w:bCs/>
          <w:color w:val="auto"/>
          <w:lang w:eastAsia="zh-CN"/>
        </w:rPr>
        <w:t>94</w:t>
      </w:r>
      <w:r>
        <w:rPr>
          <w:rFonts w:ascii="仿宋" w:hAnsi="仿宋" w:eastAsia="仿宋" w:cs="仿宋"/>
          <w:b/>
          <w:bCs/>
          <w:color w:val="auto"/>
          <w:lang w:eastAsia="zh-CN"/>
        </w:rPr>
        <w:t>.2</w:t>
      </w:r>
      <w:bookmarkEnd w:id="400"/>
    </w:p>
    <w:p w14:paraId="78B94140">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5"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68237214">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1104;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AKzz0oHgIA&#10;ACYEAAAOAAAAAAAAAAEAIAAAACMBAABkcnMvZTJvRG9jLnhtbFBLBQYAAAAABgAGAFkBAACzBQAA&#10;AAA=&#10;">
                <v:fill on="f" focussize="0,0"/>
                <v:stroke on="f"/>
                <v:imagedata o:title=""/>
                <o:lock v:ext="edit" aspectratio="f"/>
                <v:textbox>
                  <w:txbxContent>
                    <w:p w14:paraId="68237214">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76091E58">
      <w:pPr>
        <w:spacing w:line="360" w:lineRule="auto"/>
        <w:rPr>
          <w:rFonts w:hint="eastAsia" w:ascii="仿宋" w:hAnsi="仿宋" w:eastAsia="仿宋"/>
          <w:b/>
          <w:bCs/>
          <w:color w:val="auto"/>
          <w:lang w:eastAsia="zh-CN"/>
        </w:rPr>
      </w:pPr>
      <w:bookmarkStart w:id="401" w:name="_Toc583"/>
      <w:r>
        <w:rPr>
          <w:rFonts w:hint="eastAsia" w:ascii="仿宋" w:hAnsi="仿宋" w:eastAsia="仿宋" w:cs="仿宋"/>
          <w:b/>
          <w:bCs/>
          <w:color w:val="auto"/>
          <w:lang w:eastAsia="zh-CN"/>
        </w:rPr>
        <w:t>94</w:t>
      </w:r>
      <w:r>
        <w:rPr>
          <w:rFonts w:ascii="仿宋" w:hAnsi="仿宋" w:eastAsia="仿宋" w:cs="仿宋"/>
          <w:b/>
          <w:bCs/>
          <w:color w:val="auto"/>
          <w:lang w:eastAsia="zh-CN"/>
        </w:rPr>
        <w:t>.3</w:t>
      </w:r>
      <w:bookmarkEnd w:id="401"/>
    </w:p>
    <w:p w14:paraId="56DE1DF6">
      <w:pPr>
        <w:pStyle w:val="40"/>
        <w:widowControl w:val="0"/>
        <w:adjustRightInd w:val="0"/>
        <w:snapToGrid w:val="0"/>
        <w:spacing w:line="360" w:lineRule="auto"/>
        <w:ind w:left="1850" w:leftChars="771"/>
        <w:jc w:val="both"/>
        <w:rPr>
          <w:rFonts w:hint="eastAsia" w:ascii="仿宋" w:hAnsi="仿宋" w:eastAsia="仿宋"/>
          <w:color w:val="auto"/>
          <w:sz w:val="24"/>
          <w:szCs w:val="24"/>
          <w:lang w:eastAsia="zh-CN"/>
        </w:rPr>
      </w:pPr>
      <w:r>
        <w:rPr>
          <w:color w:val="auto"/>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4"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4BEC7C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2128;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ouSdUAAAAI&#10;AQAADwAAAAAAAAABACAAAAAiAAAAZHJzL2Rvd25yZXYueG1sUEsBAhQAFAAAAAgAh07iQIoxASAf&#10;AgAAJgQAAA4AAAAAAAAAAQAgAAAAJAEAAGRycy9lMm9Eb2MueG1sUEsFBgAAAAAGAAYAWQEAALUF&#10;AAAAAA==&#10;">
                <v:fill on="f" focussize="0,0"/>
                <v:stroke on="f"/>
                <v:imagedata o:title=""/>
                <o:lock v:ext="edit" aspectratio="f"/>
                <v:textbox>
                  <w:txbxContent>
                    <w:p w14:paraId="4BEC7C1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lang w:eastAsia="zh-CN"/>
        </w:rPr>
        <w:t>本合同的权利义务终止后，合同双方当事人仍应遵循诚实信用原则，继续履行合同约定的通知、协助、保密等义务。</w:t>
      </w:r>
    </w:p>
    <w:p w14:paraId="22305A49">
      <w:pPr>
        <w:pStyle w:val="40"/>
        <w:adjustRightInd w:val="0"/>
        <w:snapToGrid w:val="0"/>
        <w:spacing w:line="480" w:lineRule="auto"/>
        <w:ind w:right="-238"/>
        <w:rPr>
          <w:rFonts w:hint="eastAsia" w:ascii="仿宋" w:hAnsi="仿宋" w:eastAsia="仿宋" w:cs="仿宋"/>
          <w:color w:val="auto"/>
          <w:sz w:val="24"/>
          <w:szCs w:val="24"/>
          <w:u w:val="single"/>
          <w:lang w:eastAsia="zh-CN"/>
        </w:rPr>
      </w:pPr>
    </w:p>
    <w:p w14:paraId="340455EC">
      <w:pPr>
        <w:pStyle w:val="40"/>
        <w:adjustRightInd w:val="0"/>
        <w:snapToGrid w:val="0"/>
        <w:spacing w:line="360" w:lineRule="auto"/>
        <w:jc w:val="center"/>
        <w:outlineLvl w:val="1"/>
        <w:rPr>
          <w:rFonts w:hint="eastAsia" w:ascii="仿宋" w:hAnsi="仿宋" w:eastAsia="仿宋" w:cs="仿宋"/>
          <w:b/>
          <w:bCs/>
          <w:color w:val="auto"/>
          <w:sz w:val="24"/>
          <w:szCs w:val="24"/>
          <w:lang w:eastAsia="zh-CN"/>
        </w:rPr>
      </w:pPr>
      <w:bookmarkStart w:id="402" w:name="_Toc28261"/>
      <w:r>
        <w:rPr>
          <w:rFonts w:hint="eastAsia" w:ascii="仿宋" w:hAnsi="仿宋" w:eastAsia="仿宋" w:cs="仿宋"/>
          <w:b/>
          <w:bCs/>
          <w:color w:val="auto"/>
          <w:sz w:val="24"/>
          <w:szCs w:val="24"/>
          <w:lang w:eastAsia="zh-CN"/>
        </w:rPr>
        <w:t>九、违约</w:t>
      </w:r>
      <w:bookmarkEnd w:id="402"/>
    </w:p>
    <w:p w14:paraId="25610971">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03" w:name="_Toc11563"/>
      <w:r>
        <w:rPr>
          <w:rFonts w:hint="eastAsia" w:ascii="仿宋" w:hAnsi="仿宋" w:eastAsia="仿宋" w:cs="仿宋"/>
          <w:bCs w:val="0"/>
          <w:color w:val="auto"/>
          <w:sz w:val="24"/>
          <w:szCs w:val="24"/>
          <w:lang w:eastAsia="zh-CN"/>
        </w:rPr>
        <w:t>★95承包人违约</w:t>
      </w:r>
      <w:bookmarkEnd w:id="403"/>
    </w:p>
    <w:p w14:paraId="16B3EB33">
      <w:pPr>
        <w:rPr>
          <w:rFonts w:hint="eastAsia" w:ascii="仿宋" w:hAnsi="仿宋" w:eastAsia="仿宋" w:cs="仿宋"/>
          <w:b/>
          <w:bCs/>
          <w:color w:val="auto"/>
          <w:lang w:eastAsia="zh-CN"/>
        </w:rPr>
      </w:pPr>
      <w:bookmarkStart w:id="404" w:name="_Toc20371"/>
      <w:r>
        <w:rPr>
          <w:color w:val="auto"/>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1A213B8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3392;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7VUS1wAA&#10;AAoBAAAPAAAAAAAAAAEAIAAAACIAAABkcnMvZG93bnJldi54bWxQSwECFAAUAAAACACHTuJAaAxO&#10;IB8CAAAmBAAADgAAAAAAAAABACAAAAAmAQAAZHJzL2Uyb0RvYy54bWxQSwUGAAAAAAYABgBZAQAA&#10;twUAAAAA&#10;">
                <v:fill on="f" focussize="0,0"/>
                <v:stroke on="f"/>
                <v:imagedata o:title=""/>
                <o:lock v:ext="edit" aspectratio="f"/>
                <v:textbox>
                  <w:txbxContent>
                    <w:p w14:paraId="1A213B89">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lang w:eastAsia="zh-CN"/>
        </w:rPr>
        <w:t>95</w:t>
      </w:r>
      <w:r>
        <w:rPr>
          <w:rFonts w:ascii="仿宋" w:hAnsi="仿宋" w:eastAsia="仿宋" w:cs="仿宋"/>
          <w:b/>
          <w:bCs/>
          <w:color w:val="auto"/>
          <w:lang w:eastAsia="zh-CN"/>
        </w:rPr>
        <w:t>.1</w:t>
      </w:r>
      <w:bookmarkEnd w:id="404"/>
    </w:p>
    <w:p w14:paraId="0F52D162">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在合同履行过程中发生的下列情形，属于承包人违约：</w:t>
      </w:r>
    </w:p>
    <w:p w14:paraId="77374582">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承包人的设计、承包人文件、实施和竣工的工程不符合法律以及合同约定；</w:t>
      </w:r>
    </w:p>
    <w:p w14:paraId="1E72932D">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ab/>
      </w:r>
      <w:r>
        <w:rPr>
          <w:rFonts w:hint="eastAsia" w:ascii="仿宋" w:hAnsi="仿宋" w:eastAsia="仿宋" w:cs="仿宋"/>
          <w:color w:val="auto"/>
          <w:lang w:eastAsia="zh-CN"/>
        </w:rPr>
        <w:t>承包人违反合同约定进行转包或违法分包的；</w:t>
      </w:r>
    </w:p>
    <w:p w14:paraId="2C84DE12">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承包人违反约定采购和使用不合格工程材料或工程设备；</w:t>
      </w:r>
    </w:p>
    <w:p w14:paraId="00481F47">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因承包人原因导致工程质量不符合合同约定的；</w:t>
      </w:r>
    </w:p>
    <w:p w14:paraId="69E485E3">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承包人未经工程师批准，擅自将已按合同约定进入施工现场的施工设备、临时设施、工程材料、工程设备撤离施工现场；</w:t>
      </w:r>
    </w:p>
    <w:p w14:paraId="7EF13DEA">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承包人未能按项目进度计划及时完成合同约定的工作，造成工期延误；</w:t>
      </w:r>
    </w:p>
    <w:p w14:paraId="07E12A2E">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由于承包人原因未能通过竣工试验或竣工后试验的；</w:t>
      </w:r>
    </w:p>
    <w:p w14:paraId="641BD70A">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承包人在缺陷责任期及保修期内，未能在合理期限对工程缺陷进行修复，或拒绝按发包人指示进行修复的；</w:t>
      </w:r>
    </w:p>
    <w:p w14:paraId="1B157A8B">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承包人明确表示或者以其行为表明不履行合同主要义务的；</w:t>
      </w:r>
    </w:p>
    <w:p w14:paraId="220AED28">
      <w:pPr>
        <w:widowControl w:val="0"/>
        <w:numPr>
          <w:ilvl w:val="1"/>
          <w:numId w:val="29"/>
        </w:numPr>
        <w:tabs>
          <w:tab w:val="clear" w:pos="3285"/>
        </w:tabs>
        <w:adjustRightInd w:val="0"/>
        <w:snapToGrid w:val="0"/>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承包人未能按照合同约定履行其他义务的。</w:t>
      </w:r>
    </w:p>
    <w:p w14:paraId="1838D606">
      <w:pPr>
        <w:spacing w:line="360" w:lineRule="auto"/>
        <w:rPr>
          <w:rFonts w:hint="eastAsia" w:ascii="仿宋" w:hAnsi="仿宋" w:eastAsia="仿宋" w:cs="仿宋"/>
          <w:color w:val="auto"/>
          <w:lang w:eastAsia="zh-CN"/>
        </w:rPr>
      </w:pPr>
      <w:r>
        <w:rPr>
          <w:rFonts w:hint="eastAsia" w:ascii="仿宋" w:hAnsi="仿宋" w:eastAsia="仿宋" w:cs="仿宋"/>
          <w:b/>
          <w:bCs/>
          <w:color w:val="auto"/>
          <w:lang w:eastAsia="zh-CN"/>
        </w:rPr>
        <w:t>95</w:t>
      </w:r>
      <w:r>
        <w:rPr>
          <w:rFonts w:ascii="仿宋" w:hAnsi="仿宋" w:eastAsia="仿宋" w:cs="仿宋"/>
          <w:b/>
          <w:bCs/>
          <w:color w:val="auto"/>
          <w:lang w:eastAsia="zh-CN"/>
        </w:rPr>
        <w:t xml:space="preserve">.2  </w:t>
      </w:r>
    </w:p>
    <w:p w14:paraId="57776A63">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ascii="仿宋" w:hAnsi="仿宋" w:eastAsia="仿宋" w:cs="仿宋"/>
          <w:color w:val="auto"/>
          <w:lang w:eastAsia="zh-CN" w:bidi="ar-SA"/>
        </w:rPr>
        <mc:AlternateContent>
          <mc:Choice Requires="wps">
            <w:drawing>
              <wp:anchor distT="0" distB="0" distL="114300" distR="114300" simplePos="0" relativeHeight="25210982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22"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7A11DC3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09824;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oE+7WAAAA&#10;CAEAAA8AAAAAAAAAAQAgAAAAIgAAAGRycy9kb3ducmV2LnhtbFBLAQIUABQAAAAIAIdO4kD3fa+V&#10;HwIAACYEAAAOAAAAAAAAAAEAIAAAACUBAABkcnMvZTJvRG9jLnhtbFBLBQYAAAAABgAGAFkBAAC2&#10;BQAAAAA=&#10;">
                <v:fill on="f" focussize="0,0"/>
                <v:stroke on="f"/>
                <v:imagedata o:title=""/>
                <o:lock v:ext="edit" aspectratio="f"/>
                <v:textbox>
                  <w:txbxContent>
                    <w:p w14:paraId="7A11DC3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lang w:eastAsia="zh-CN"/>
        </w:rPr>
        <w:t>承包人发生除第95.1款第（7）目、第（9）目约定以外的其他违约情况时，设计顾问人、监理人和造价咨询人可向承包人发出整改通知，要求其在指定的期限内改正。</w:t>
      </w:r>
    </w:p>
    <w:p w14:paraId="1B393960">
      <w:pPr>
        <w:spacing w:line="360" w:lineRule="auto"/>
        <w:rPr>
          <w:rFonts w:hint="eastAsia" w:ascii="仿宋" w:hAnsi="仿宋" w:eastAsia="仿宋" w:cs="仿宋"/>
          <w:b/>
          <w:bCs/>
          <w:color w:val="auto"/>
          <w:u w:val="dotted"/>
          <w:lang w:eastAsia="zh-CN"/>
        </w:rPr>
      </w:pPr>
      <w:r>
        <w:rPr>
          <w:rFonts w:ascii="仿宋" w:hAnsi="仿宋" w:eastAsia="仿宋" w:cs="仿宋"/>
          <w:b/>
          <w:bCs/>
          <w:color w:val="auto"/>
          <w:u w:val="dotted"/>
          <w:lang w:eastAsia="zh-CN" w:bidi="ar-SA"/>
        </w:rPr>
        <mc:AlternateContent>
          <mc:Choice Requires="wps">
            <w:drawing>
              <wp:anchor distT="0" distB="0" distL="114300" distR="114300" simplePos="0" relativeHeight="25211084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21"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35E9862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ACD0021">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0848;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Fjb&#10;PL0gAgAAJgQAAA4AAAAAAAAAAQAgAAAAJgEAAGRycy9lMm9Eb2MueG1sUEsFBgAAAAAGAAYAWQEA&#10;ALgFAAAAAA==&#10;">
                <v:fill on="f" focussize="0,0"/>
                <v:stroke on="f"/>
                <v:imagedata o:title=""/>
                <o:lock v:ext="edit" aspectratio="f"/>
                <v:textbox>
                  <w:txbxContent>
                    <w:p w14:paraId="35E9862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ACD0021">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lang w:eastAsia="zh-CN"/>
        </w:rPr>
        <w:t>95</w:t>
      </w:r>
      <w:r>
        <w:rPr>
          <w:rFonts w:ascii="仿宋" w:hAnsi="仿宋" w:eastAsia="仿宋" w:cs="仿宋"/>
          <w:b/>
          <w:bCs/>
          <w:color w:val="auto"/>
          <w:lang w:eastAsia="zh-CN"/>
        </w:rPr>
        <w:t>.</w:t>
      </w:r>
      <w:r>
        <w:rPr>
          <w:rFonts w:hint="eastAsia" w:ascii="仿宋" w:hAnsi="仿宋" w:eastAsia="仿宋" w:cs="仿宋"/>
          <w:b/>
          <w:bCs/>
          <w:color w:val="auto"/>
          <w:lang w:eastAsia="zh-CN"/>
        </w:rPr>
        <w:t>3</w:t>
      </w:r>
    </w:p>
    <w:p w14:paraId="7D5AD071">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bidi="ar-SA"/>
        </w:rPr>
        <w:t>承包人应承担因其违约行为而增加的费用和（或）延误的工期。此外，合同当事人可在合同专用条款中另行约定承包人违约责任的承担方式和计算方法。</w:t>
      </w:r>
    </w:p>
    <w:p w14:paraId="1FFB8493">
      <w:pPr>
        <w:spacing w:line="360" w:lineRule="auto"/>
        <w:rPr>
          <w:rFonts w:hint="eastAsia" w:ascii="仿宋" w:hAnsi="仿宋" w:eastAsia="仿宋" w:cs="仿宋"/>
          <w:b/>
          <w:bCs/>
          <w:color w:val="auto"/>
          <w:u w:val="dotted"/>
          <w:lang w:eastAsia="zh-CN"/>
        </w:rPr>
      </w:pPr>
      <w:bookmarkStart w:id="405" w:name="_Toc8891"/>
      <w:r>
        <w:rPr>
          <w:rFonts w:hint="eastAsia" w:ascii="仿宋" w:hAnsi="仿宋" w:eastAsia="仿宋" w:cs="仿宋"/>
          <w:b/>
          <w:bCs/>
          <w:color w:val="auto"/>
          <w:lang w:eastAsia="zh-CN"/>
        </w:rPr>
        <w:t>95</w:t>
      </w:r>
      <w:r>
        <w:rPr>
          <w:rFonts w:ascii="仿宋" w:hAnsi="仿宋" w:eastAsia="仿宋" w:cs="仿宋"/>
          <w:b/>
          <w:bCs/>
          <w:color w:val="auto"/>
          <w:lang w:eastAsia="zh-CN"/>
        </w:rPr>
        <w:t>.</w:t>
      </w:r>
      <w:bookmarkEnd w:id="405"/>
      <w:r>
        <w:rPr>
          <w:rFonts w:hint="eastAsia" w:ascii="仿宋" w:hAnsi="仿宋" w:eastAsia="仿宋" w:cs="仿宋"/>
          <w:b/>
          <w:bCs/>
          <w:color w:val="auto"/>
          <w:lang w:eastAsia="zh-CN"/>
        </w:rPr>
        <w:t>4</w:t>
      </w:r>
    </w:p>
    <w:p w14:paraId="0F19C942">
      <w:pPr>
        <w:widowControl w:val="0"/>
        <w:adjustRightInd w:val="0"/>
        <w:snapToGrid w:val="0"/>
        <w:spacing w:line="360" w:lineRule="auto"/>
        <w:ind w:left="1850" w:leftChars="771"/>
        <w:jc w:val="both"/>
        <w:rPr>
          <w:rFonts w:hint="eastAsia" w:ascii="仿宋" w:hAnsi="仿宋" w:eastAsia="仿宋" w:cs="仿宋"/>
          <w:color w:val="auto"/>
          <w:lang w:eastAsia="zh-CN"/>
        </w:rPr>
      </w:pPr>
      <w:r>
        <w:rPr>
          <w:color w:val="auto"/>
          <w:lang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20"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387558C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8DC2CF4">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CuDDWAAAA&#10;CQEAAA8AAAAAAAAAAQAgAAAAIgAAAGRycy9kb3ducmV2LnhtbFBLAQIUABQAAAAIAIdO4kBbcaT0&#10;HwIAACYEAAAOAAAAAAAAAAEAIAAAACUBAABkcnMvZTJvRG9jLnhtbFBLBQYAAAAABgAGAFkBAAC2&#10;BQAAAAA=&#10;">
                <v:fill on="f" focussize="0,0"/>
                <v:stroke on="f"/>
                <v:imagedata o:title=""/>
                <o:lock v:ext="edit" aspectratio="f"/>
                <v:textbox>
                  <w:txbxContent>
                    <w:p w14:paraId="387558C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8DC2CF4">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color w:val="auto"/>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6B4A91E3">
      <w:pPr>
        <w:pStyle w:val="40"/>
        <w:adjustRightInd w:val="0"/>
        <w:snapToGrid w:val="0"/>
        <w:spacing w:line="360" w:lineRule="auto"/>
        <w:ind w:right="-238"/>
        <w:rPr>
          <w:rFonts w:hint="eastAsia" w:ascii="仿宋" w:hAnsi="仿宋" w:eastAsia="仿宋"/>
          <w:color w:val="auto"/>
          <w:lang w:eastAsia="zh-CN"/>
        </w:rPr>
      </w:pPr>
    </w:p>
    <w:p w14:paraId="26CB920D">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06" w:name="_Toc489260630"/>
      <w:bookmarkStart w:id="407" w:name="_Toc18567"/>
      <w:r>
        <w:rPr>
          <w:rFonts w:hint="eastAsia" w:ascii="仿宋" w:hAnsi="仿宋" w:eastAsia="仿宋" w:cs="仿宋"/>
          <w:bCs w:val="0"/>
          <w:color w:val="auto"/>
          <w:sz w:val="24"/>
          <w:szCs w:val="24"/>
          <w:lang w:eastAsia="zh-CN"/>
        </w:rPr>
        <w:t>★96 发包人违约</w:t>
      </w:r>
      <w:bookmarkEnd w:id="406"/>
      <w:bookmarkEnd w:id="407"/>
    </w:p>
    <w:p w14:paraId="6AAEB571">
      <w:pPr>
        <w:pStyle w:val="40"/>
        <w:adjustRightInd w:val="0"/>
        <w:snapToGrid w:val="0"/>
        <w:spacing w:line="360" w:lineRule="auto"/>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06988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19"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2412D1E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k1T61wAA&#10;AAoBAAAPAAAAAAAAAAEAIAAAACIAAABkcnMvZG93bnJldi54bWxQSwECFAAUAAAACACHTuJAJRek&#10;5B8CAAAmBAAADgAAAAAAAAABACAAAAAmAQAAZHJzL2Uyb0RvYy54bWxQSwUGAAAAAAYABgBZAQAA&#10;twUAAAAA&#10;">
                <v:fill on="f" focussize="0,0"/>
                <v:stroke on="f"/>
                <v:imagedata o:title=""/>
                <o:lock v:ext="edit" aspectratio="f"/>
                <v:textbox>
                  <w:txbxContent>
                    <w:p w14:paraId="2412D1E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lang w:eastAsia="zh-CN"/>
        </w:rPr>
        <w:t>96</w:t>
      </w:r>
      <w:r>
        <w:rPr>
          <w:rFonts w:ascii="仿宋" w:hAnsi="仿宋" w:eastAsia="仿宋" w:cs="仿宋"/>
          <w:b/>
          <w:bCs/>
          <w:color w:val="auto"/>
          <w:sz w:val="24"/>
          <w:szCs w:val="24"/>
          <w:lang w:eastAsia="zh-CN"/>
        </w:rPr>
        <w:t>.1</w:t>
      </w:r>
    </w:p>
    <w:p w14:paraId="4B739D25">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除合同专用条款另有约定外，在合同履行过程中发生的下列情形，属于发包人违约：</w:t>
      </w:r>
    </w:p>
    <w:p w14:paraId="2D608044">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 xml:space="preserve">因发包人原因导致开始工作日期延误的； </w:t>
      </w:r>
    </w:p>
    <w:p w14:paraId="6A2572CA">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因发包人原因未能按合同约定支付合同价款的；</w:t>
      </w:r>
    </w:p>
    <w:p w14:paraId="39B1912A">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发包人违反第13.1.1项约定，自行实施被取消的工作或转由他人实施的；</w:t>
      </w:r>
    </w:p>
    <w:p w14:paraId="6C1AD3AB">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ab/>
      </w:r>
      <w:r>
        <w:rPr>
          <w:rFonts w:hint="eastAsia" w:ascii="仿宋" w:hAnsi="仿宋" w:eastAsia="仿宋" w:cs="仿宋"/>
          <w:color w:val="auto"/>
          <w:lang w:eastAsia="zh-CN"/>
        </w:rPr>
        <w:t>因发包人违反合同约定造成工程暂停施工的；</w:t>
      </w:r>
    </w:p>
    <w:p w14:paraId="5C373809">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监理人无正当理由没有在约定期限内发出复工指示，导致承包人无法复工的；</w:t>
      </w:r>
    </w:p>
    <w:p w14:paraId="4D6DA748">
      <w:pPr>
        <w:widowControl w:val="0"/>
        <w:numPr>
          <w:ilvl w:val="1"/>
          <w:numId w:val="30"/>
        </w:numPr>
        <w:tabs>
          <w:tab w:val="clear" w:pos="3285"/>
        </w:tabs>
        <w:spacing w:line="360" w:lineRule="auto"/>
        <w:ind w:left="1850" w:leftChars="771" w:firstLine="0"/>
        <w:jc w:val="both"/>
        <w:rPr>
          <w:rFonts w:hint="eastAsia" w:ascii="仿宋" w:hAnsi="仿宋" w:eastAsia="仿宋" w:cs="仿宋"/>
          <w:color w:val="auto"/>
          <w:lang w:eastAsia="zh-CN"/>
        </w:rPr>
      </w:pPr>
      <w:r>
        <w:rPr>
          <w:rFonts w:hint="eastAsia" w:ascii="仿宋" w:hAnsi="仿宋" w:eastAsia="仿宋" w:cs="仿宋"/>
          <w:color w:val="auto"/>
          <w:lang w:eastAsia="zh-CN"/>
        </w:rPr>
        <w:t>发包人明确表示或者以其行为表明不履行合同主要义务的；</w:t>
      </w:r>
    </w:p>
    <w:p w14:paraId="02B75239">
      <w:pPr>
        <w:widowControl w:val="0"/>
        <w:numPr>
          <w:ilvl w:val="1"/>
          <w:numId w:val="30"/>
        </w:numPr>
        <w:tabs>
          <w:tab w:val="clear" w:pos="3285"/>
        </w:tabs>
        <w:adjustRightInd w:val="0"/>
        <w:snapToGrid w:val="0"/>
        <w:spacing w:line="360" w:lineRule="auto"/>
        <w:ind w:left="1850" w:leftChars="771" w:firstLine="0"/>
        <w:jc w:val="both"/>
        <w:rPr>
          <w:rFonts w:hint="eastAsia" w:ascii="仿宋" w:hAnsi="仿宋" w:eastAsia="仿宋"/>
          <w:b/>
          <w:bCs/>
          <w:color w:val="auto"/>
          <w:lang w:eastAsia="zh-CN"/>
        </w:rPr>
      </w:pPr>
      <w:r>
        <w:rPr>
          <w:rFonts w:hint="eastAsia" w:ascii="仿宋" w:hAnsi="仿宋" w:eastAsia="仿宋" w:cs="仿宋"/>
          <w:color w:val="auto"/>
          <w:lang w:eastAsia="zh-CN"/>
        </w:rPr>
        <w:tab/>
      </w:r>
      <w:r>
        <w:rPr>
          <w:rFonts w:hint="eastAsia" w:ascii="仿宋" w:hAnsi="仿宋" w:eastAsia="仿宋" w:cs="仿宋"/>
          <w:color w:val="auto"/>
          <w:lang w:eastAsia="zh-CN"/>
        </w:rPr>
        <w:t>发包人未能按照合同约定履行其他义务的。</w:t>
      </w:r>
    </w:p>
    <w:p w14:paraId="4DD9F8BF">
      <w:pPr>
        <w:spacing w:line="360" w:lineRule="auto"/>
        <w:rPr>
          <w:rFonts w:hint="eastAsia" w:ascii="仿宋" w:hAnsi="仿宋" w:eastAsia="仿宋" w:cs="仿宋"/>
          <w:b/>
          <w:bCs/>
          <w:color w:val="auto"/>
          <w:u w:val="dotted"/>
          <w:lang w:eastAsia="zh-CN"/>
        </w:rPr>
      </w:pPr>
      <w:bookmarkStart w:id="408" w:name="_Toc15582"/>
      <w:r>
        <w:rPr>
          <w:color w:val="auto"/>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18"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472F433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RlAF9gAAAAK&#10;AQAADwAAAAAAAAABACAAAAAiAAAAZHJzL2Rvd25yZXYueG1sUEsBAhQAFAAAAAgAh07iQAsJctsc&#10;AgAAJgQAAA4AAAAAAAAAAQAgAAAAJwEAAGRycy9lMm9Eb2MueG1sUEsFBgAAAAAGAAYAWQEAALUF&#10;AAAAAA==&#10;">
                <v:fill on="f" focussize="0,0"/>
                <v:stroke on="f"/>
                <v:imagedata o:title=""/>
                <o:lock v:ext="edit" aspectratio="f"/>
                <v:textbox>
                  <w:txbxContent>
                    <w:p w14:paraId="472F433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lang w:eastAsia="zh-CN"/>
        </w:rPr>
        <w:t>96</w:t>
      </w:r>
      <w:r>
        <w:rPr>
          <w:rFonts w:ascii="仿宋" w:hAnsi="仿宋" w:eastAsia="仿宋" w:cs="仿宋"/>
          <w:b/>
          <w:bCs/>
          <w:color w:val="auto"/>
          <w:lang w:eastAsia="zh-CN"/>
        </w:rPr>
        <w:t>.2</w:t>
      </w:r>
      <w:bookmarkEnd w:id="408"/>
    </w:p>
    <w:p w14:paraId="3E289F64">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37778E4E">
      <w:pPr>
        <w:spacing w:line="360" w:lineRule="auto"/>
        <w:rPr>
          <w:rFonts w:hint="eastAsia" w:ascii="仿宋" w:hAnsi="仿宋" w:eastAsia="仿宋" w:cs="仿宋"/>
          <w:b/>
          <w:bCs/>
          <w:color w:val="auto"/>
          <w:u w:val="dotted"/>
          <w:lang w:eastAsia="zh-CN"/>
        </w:rPr>
      </w:pPr>
      <w:r>
        <w:rPr>
          <w:color w:val="auto"/>
          <w:lang w:eastAsia="zh-CN" w:bidi="ar-SA"/>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17"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04BF518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1872;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8sWEc1wAA&#10;AAoBAAAPAAAAAAAAAAEAIAAAACIAAABkcnMvZG93bnJldi54bWxQSwECFAAUAAAACACHTuJAVKRU&#10;xx8CAAAmBAAADgAAAAAAAAABACAAAAAmAQAAZHJzL2Uyb0RvYy54bWxQSwUGAAAAAAYABgBZAQAA&#10;twUAAAAA&#10;">
                <v:fill on="f" focussize="0,0"/>
                <v:stroke on="f"/>
                <v:imagedata o:title=""/>
                <o:lock v:ext="edit" aspectratio="f"/>
                <v:textbox>
                  <w:txbxContent>
                    <w:p w14:paraId="04BF518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lang w:eastAsia="zh-CN"/>
        </w:rPr>
        <w:t>96</w:t>
      </w:r>
      <w:r>
        <w:rPr>
          <w:rFonts w:ascii="仿宋" w:hAnsi="仿宋" w:eastAsia="仿宋" w:cs="仿宋"/>
          <w:b/>
          <w:bCs/>
          <w:color w:val="auto"/>
          <w:lang w:eastAsia="zh-CN"/>
        </w:rPr>
        <w:t>.</w:t>
      </w:r>
      <w:r>
        <w:rPr>
          <w:rFonts w:hint="eastAsia" w:ascii="仿宋" w:hAnsi="仿宋" w:eastAsia="仿宋" w:cs="仿宋"/>
          <w:b/>
          <w:bCs/>
          <w:color w:val="auto"/>
          <w:lang w:eastAsia="zh-CN"/>
        </w:rPr>
        <w:t>3</w:t>
      </w:r>
    </w:p>
    <w:p w14:paraId="009B0B0D">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发包人应承担因其违约给承包人增加的费用和（或）延误的工期，并支付承包人合理的利润。此外，合同当事人可在合同专用条款中另行约定发包人违约责任的承担方式和计算方法。</w:t>
      </w:r>
    </w:p>
    <w:p w14:paraId="5703947D">
      <w:pPr>
        <w:pStyle w:val="40"/>
        <w:adjustRightInd w:val="0"/>
        <w:snapToGrid w:val="0"/>
        <w:spacing w:line="360" w:lineRule="auto"/>
        <w:ind w:right="-238"/>
        <w:rPr>
          <w:rFonts w:hint="eastAsia" w:ascii="仿宋" w:hAnsi="仿宋" w:eastAsia="仿宋"/>
          <w:color w:val="auto"/>
          <w:lang w:eastAsia="zh-CN"/>
        </w:rPr>
      </w:pPr>
    </w:p>
    <w:p w14:paraId="3F64640A">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09" w:name="_Toc489260631"/>
      <w:bookmarkStart w:id="410" w:name="_Toc13611"/>
      <w:r>
        <w:rPr>
          <w:rFonts w:hint="eastAsia" w:ascii="仿宋" w:hAnsi="仿宋" w:eastAsia="仿宋" w:cs="仿宋"/>
          <w:bCs w:val="0"/>
          <w:color w:val="auto"/>
          <w:sz w:val="24"/>
          <w:szCs w:val="24"/>
          <w:lang w:eastAsia="zh-CN"/>
        </w:rPr>
        <w:t>★</w:t>
      </w:r>
      <w:r>
        <w:rPr>
          <w:rFonts w:ascii="仿宋" w:hAnsi="仿宋" w:eastAsia="仿宋" w:cs="仿宋"/>
          <w:bCs w:val="0"/>
          <w:color w:val="auto"/>
          <w:sz w:val="24"/>
          <w:szCs w:val="24"/>
          <w:lang w:eastAsia="zh-CN"/>
        </w:rPr>
        <w:t>9</w:t>
      </w:r>
      <w:r>
        <w:rPr>
          <w:rFonts w:hint="eastAsia" w:ascii="仿宋" w:hAnsi="仿宋" w:eastAsia="仿宋" w:cs="仿宋"/>
          <w:bCs w:val="0"/>
          <w:color w:val="auto"/>
          <w:sz w:val="24"/>
          <w:szCs w:val="24"/>
          <w:lang w:eastAsia="zh-CN"/>
        </w:rPr>
        <w:t>7第三方违约与除外责任</w:t>
      </w:r>
      <w:bookmarkEnd w:id="409"/>
      <w:bookmarkEnd w:id="410"/>
    </w:p>
    <w:p w14:paraId="095EB6C4">
      <w:pPr>
        <w:spacing w:line="360" w:lineRule="auto"/>
        <w:rPr>
          <w:rFonts w:hint="eastAsia" w:ascii="仿宋" w:hAnsi="仿宋" w:eastAsia="仿宋" w:cs="仿宋"/>
          <w:b/>
          <w:bCs/>
          <w:color w:val="auto"/>
          <w:u w:val="dotted"/>
          <w:lang w:eastAsia="zh-CN"/>
        </w:rPr>
      </w:pPr>
      <w:r>
        <w:rPr>
          <w:color w:val="auto"/>
          <w:lang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16"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2215381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2896;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07FZ2AAA&#10;AAoBAAAPAAAAAAAAAAEAIAAAACIAAABkcnMvZG93bnJldi54bWxQSwECFAAUAAAACACHTuJAUAml&#10;XR4CAAAmBAAADgAAAAAAAAABACAAAAAnAQAAZHJzL2Uyb0RvYy54bWxQSwUGAAAAAAYABgBZAQAA&#10;twUAAAAA&#10;">
                <v:fill on="f" focussize="0,0"/>
                <v:stroke on="f"/>
                <v:imagedata o:title=""/>
                <o:lock v:ext="edit" aspectratio="f"/>
                <v:textbox>
                  <w:txbxContent>
                    <w:p w14:paraId="2215381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lang w:eastAsia="zh-CN"/>
        </w:rPr>
        <w:t>97</w:t>
      </w:r>
      <w:r>
        <w:rPr>
          <w:rFonts w:ascii="仿宋" w:hAnsi="仿宋" w:eastAsia="仿宋" w:cs="仿宋"/>
          <w:b/>
          <w:bCs/>
          <w:color w:val="auto"/>
          <w:lang w:eastAsia="zh-CN"/>
        </w:rPr>
        <w:t>.</w:t>
      </w:r>
      <w:r>
        <w:rPr>
          <w:rFonts w:hint="eastAsia" w:ascii="仿宋" w:hAnsi="仿宋" w:eastAsia="仿宋" w:cs="仿宋"/>
          <w:b/>
          <w:bCs/>
          <w:color w:val="auto"/>
          <w:lang w:eastAsia="zh-CN"/>
        </w:rPr>
        <w:t>1</w:t>
      </w:r>
    </w:p>
    <w:p w14:paraId="11963C98">
      <w:pPr>
        <w:widowControl w:val="0"/>
        <w:adjustRightInd w:val="0"/>
        <w:snapToGrid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在履行合同过程中，一方当事人因第三人的原因造成违约的，应当向对方当事人承担违约责任。一方当事人和第三人之间的纠纷，依照法律规定或者按照约定解决。</w:t>
      </w:r>
    </w:p>
    <w:p w14:paraId="4B9F6052">
      <w:pPr>
        <w:spacing w:line="360" w:lineRule="auto"/>
        <w:rPr>
          <w:color w:val="auto"/>
          <w:lang w:eastAsia="zh-CN" w:bidi="ar-SA"/>
        </w:rPr>
      </w:pPr>
      <w:r>
        <w:rPr>
          <w:rFonts w:hint="eastAsia" w:ascii="仿宋" w:hAnsi="仿宋" w:eastAsia="仿宋" w:cs="仿宋"/>
          <w:b/>
          <w:bCs/>
          <w:color w:val="auto"/>
          <w:lang w:eastAsia="zh-CN"/>
        </w:rPr>
        <w:t>97</w:t>
      </w:r>
      <w:r>
        <w:rPr>
          <w:rFonts w:ascii="仿宋" w:hAnsi="仿宋" w:eastAsia="仿宋" w:cs="仿宋"/>
          <w:b/>
          <w:bCs/>
          <w:color w:val="auto"/>
          <w:lang w:eastAsia="zh-CN"/>
        </w:rPr>
        <w:t>.</w:t>
      </w:r>
      <w:r>
        <w:rPr>
          <w:rFonts w:hint="eastAsia" w:ascii="仿宋" w:hAnsi="仿宋" w:eastAsia="仿宋" w:cs="仿宋"/>
          <w:b/>
          <w:bCs/>
          <w:color w:val="auto"/>
          <w:lang w:eastAsia="zh-CN"/>
        </w:rPr>
        <w:t>2</w:t>
      </w:r>
    </w:p>
    <w:p w14:paraId="3C3F001B">
      <w:pPr>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15"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6D4637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4416;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AtjGNQAAAAHAQAA&#10;DwAAAAAAAAABACAAAAAiAAAAZHJzL2Rvd25yZXYueG1sUEsBAhQAFAAAAAgAh07iQNWJVIcdAgAA&#10;JgQAAA4AAAAAAAAAAQAgAAAAIwEAAGRycy9lMm9Eb2MueG1sUEsFBgAAAAAGAAYAWQEAALIFAAAA&#10;AA==&#10;">
                <v:fill on="f" focussize="0,0"/>
                <v:stroke on="f"/>
                <v:imagedata o:title=""/>
                <o:lock v:ext="edit" aspectratio="f"/>
                <v:textbox>
                  <w:txbxContent>
                    <w:p w14:paraId="6D4637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lang w:eastAsia="zh-CN"/>
        </w:rPr>
        <w:t>非承包人的原因，且承包人无过错，而产生的各类损失，承包人不承担赔偿责任。</w:t>
      </w:r>
    </w:p>
    <w:p w14:paraId="57F3EF3D">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因不可抗力导致本合同全部或部分不能履行时，双方各自承担损失。</w:t>
      </w:r>
    </w:p>
    <w:p w14:paraId="442DD26C">
      <w:pPr>
        <w:pStyle w:val="40"/>
        <w:adjustRightInd w:val="0"/>
        <w:snapToGrid w:val="0"/>
        <w:spacing w:line="360" w:lineRule="auto"/>
        <w:ind w:right="-238"/>
        <w:rPr>
          <w:rFonts w:hint="eastAsia" w:ascii="仿宋" w:hAnsi="仿宋" w:eastAsia="仿宋"/>
          <w:color w:val="auto"/>
          <w:sz w:val="24"/>
          <w:szCs w:val="24"/>
          <w:u w:val="single"/>
          <w:lang w:eastAsia="zh-CN"/>
        </w:rPr>
      </w:pPr>
    </w:p>
    <w:p w14:paraId="2CEE5C37">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11" w:name="_Toc16548"/>
      <w:bookmarkStart w:id="412" w:name="_Toc469384074"/>
      <w:r>
        <w:rPr>
          <w:rFonts w:ascii="仿宋" w:hAnsi="仿宋" w:eastAsia="仿宋" w:cs="仿宋"/>
          <w:bCs w:val="0"/>
          <w:color w:val="auto"/>
          <w:sz w:val="24"/>
          <w:szCs w:val="24"/>
          <w:lang w:eastAsia="zh-CN"/>
        </w:rPr>
        <w:t>9</w:t>
      </w:r>
      <w:r>
        <w:rPr>
          <w:rFonts w:hint="eastAsia" w:ascii="仿宋" w:hAnsi="仿宋" w:eastAsia="仿宋" w:cs="仿宋"/>
          <w:bCs w:val="0"/>
          <w:color w:val="auto"/>
          <w:sz w:val="24"/>
          <w:szCs w:val="24"/>
          <w:lang w:eastAsia="zh-CN"/>
        </w:rPr>
        <w:t>8缴纳税费</w:t>
      </w:r>
      <w:bookmarkEnd w:id="411"/>
    </w:p>
    <w:p w14:paraId="4F5481CC">
      <w:pPr>
        <w:pStyle w:val="40"/>
        <w:tabs>
          <w:tab w:val="left" w:pos="1320"/>
        </w:tabs>
        <w:adjustRightInd w:val="0"/>
        <w:snapToGrid w:val="0"/>
        <w:spacing w:line="360" w:lineRule="auto"/>
        <w:rPr>
          <w:rFonts w:hint="eastAsia" w:ascii="仿宋" w:hAnsi="仿宋" w:eastAsia="仿宋" w:cs="仿宋"/>
          <w:b/>
          <w:bCs/>
          <w:color w:val="auto"/>
          <w:sz w:val="24"/>
          <w:szCs w:val="24"/>
          <w:lang w:eastAsia="zh-CN"/>
        </w:rPr>
      </w:pPr>
      <w:r>
        <w:rPr>
          <w:rFonts w:ascii="仿宋" w:hAnsi="仿宋" w:eastAsia="仿宋" w:cs="仿宋"/>
          <w:b/>
          <w:bCs/>
          <w:color w:val="auto"/>
          <w:sz w:val="24"/>
          <w:szCs w:val="24"/>
          <w:lang w:eastAsia="zh-CN"/>
        </w:rPr>
        <w:t>9</w:t>
      </w:r>
      <w:r>
        <w:rPr>
          <w:rFonts w:hint="eastAsia" w:ascii="仿宋" w:hAnsi="仿宋" w:eastAsia="仿宋" w:cs="仿宋"/>
          <w:b/>
          <w:bCs/>
          <w:color w:val="auto"/>
          <w:sz w:val="24"/>
          <w:szCs w:val="24"/>
          <w:lang w:eastAsia="zh-CN"/>
        </w:rPr>
        <w:t>8</w:t>
      </w:r>
      <w:r>
        <w:rPr>
          <w:rFonts w:ascii="仿宋" w:hAnsi="仿宋" w:eastAsia="仿宋" w:cs="仿宋"/>
          <w:b/>
          <w:bCs/>
          <w:color w:val="auto"/>
          <w:sz w:val="24"/>
          <w:szCs w:val="24"/>
          <w:lang w:eastAsia="zh-CN"/>
        </w:rPr>
        <w:t>.1</w:t>
      </w:r>
    </w:p>
    <w:p w14:paraId="78044473">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w:t>
      </w:r>
      <w:r>
        <w:rPr>
          <w:color w:val="auto"/>
          <w:lang w:eastAsia="zh-CN" w:bidi="ar-SA"/>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52"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6F9DA86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1801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2BbrrUAAAA&#10;BwEAAA8AAAAAAAAAAQAgAAAAIgAAAGRycy9kb3ducmV2LnhtbFBLAQIUABQAAAAIAIdO4kA4oC66&#10;IQIAACcEAAAOAAAAAAAAAAEAIAAAACMBAABkcnMvZTJvRG9jLnhtbFBLBQYAAAAABgAGAFkBAAC2&#10;BQAAAAA=&#10;">
                <v:fill on="f" focussize="0,0"/>
                <v:stroke on="f"/>
                <v:imagedata o:title=""/>
                <o:lock v:ext="edit" aspectratio="f"/>
                <v:textbox>
                  <w:txbxContent>
                    <w:p w14:paraId="6F9DA86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lang w:eastAsia="zh-CN"/>
        </w:rPr>
        <w:t>应按照国家现行税法和有关部门现行规定缴纳合同工程需缴的一切税费。</w:t>
      </w:r>
    </w:p>
    <w:p w14:paraId="56C2EBB5">
      <w:pPr>
        <w:spacing w:line="360" w:lineRule="auto"/>
        <w:rPr>
          <w:rFonts w:hint="eastAsia" w:ascii="仿宋" w:hAnsi="仿宋" w:eastAsia="仿宋"/>
          <w:b/>
          <w:bCs/>
          <w:color w:val="auto"/>
          <w:lang w:eastAsia="zh-CN"/>
        </w:rPr>
      </w:pPr>
      <w:r>
        <w:rPr>
          <w:rFonts w:ascii="仿宋" w:hAnsi="仿宋" w:eastAsia="仿宋" w:cs="仿宋"/>
          <w:b/>
          <w:bCs/>
          <w:color w:val="auto"/>
          <w:lang w:eastAsia="zh-CN"/>
        </w:rPr>
        <w:t>9</w:t>
      </w:r>
      <w:r>
        <w:rPr>
          <w:rFonts w:hint="eastAsia" w:ascii="仿宋" w:hAnsi="仿宋" w:eastAsia="仿宋" w:cs="仿宋"/>
          <w:b/>
          <w:bCs/>
          <w:color w:val="auto"/>
          <w:lang w:eastAsia="zh-CN"/>
        </w:rPr>
        <w:t>8</w:t>
      </w:r>
      <w:r>
        <w:rPr>
          <w:rFonts w:ascii="仿宋" w:hAnsi="仿宋" w:eastAsia="仿宋" w:cs="仿宋"/>
          <w:b/>
          <w:bCs/>
          <w:color w:val="auto"/>
          <w:lang w:eastAsia="zh-CN"/>
        </w:rPr>
        <w:t xml:space="preserve">.2  </w:t>
      </w:r>
    </w:p>
    <w:p w14:paraId="0ED96961">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53"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29B9330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1904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FXr&#10;BfQhAgAAJwQAAA4AAAAAAAAAAQAgAAAAJQEAAGRycy9lMm9Eb2MueG1sUEsFBgAAAAAGAAYAWQEA&#10;ALgFAAAAAA==&#10;">
                <v:fill on="f" focussize="0,0"/>
                <v:stroke on="f"/>
                <v:imagedata o:title=""/>
                <o:lock v:ext="edit" aspectratio="f"/>
                <v:textbox>
                  <w:txbxContent>
                    <w:p w14:paraId="29B9330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lang w:eastAsia="zh-CN"/>
        </w:rPr>
        <w:t>合同任何一方当事人没交或少交合同工程需缴税费的，违法方应足额补交，并承担相应的法律责任；给另一方当事人造成损失的，违法方应赔偿损失。</w:t>
      </w:r>
    </w:p>
    <w:p w14:paraId="45AC73EC">
      <w:pPr>
        <w:pStyle w:val="40"/>
        <w:adjustRightInd w:val="0"/>
        <w:snapToGrid w:val="0"/>
        <w:spacing w:line="360" w:lineRule="auto"/>
        <w:rPr>
          <w:rFonts w:hint="eastAsia" w:ascii="仿宋" w:hAnsi="仿宋" w:eastAsia="仿宋" w:cs="仿宋"/>
          <w:b/>
          <w:bCs/>
          <w:color w:val="auto"/>
          <w:sz w:val="24"/>
          <w:szCs w:val="24"/>
          <w:u w:val="single"/>
          <w:lang w:eastAsia="zh-CN"/>
        </w:rPr>
      </w:pPr>
    </w:p>
    <w:p w14:paraId="03E7FBBB">
      <w:pPr>
        <w:pStyle w:val="40"/>
        <w:adjustRightInd w:val="0"/>
        <w:snapToGrid w:val="0"/>
        <w:spacing w:line="360" w:lineRule="auto"/>
        <w:jc w:val="center"/>
        <w:outlineLvl w:val="1"/>
        <w:rPr>
          <w:rFonts w:hint="eastAsia" w:ascii="仿宋" w:hAnsi="仿宋" w:eastAsia="仿宋"/>
          <w:b/>
          <w:bCs/>
          <w:color w:val="auto"/>
          <w:sz w:val="24"/>
          <w:szCs w:val="24"/>
          <w:lang w:eastAsia="zh-CN"/>
        </w:rPr>
      </w:pPr>
      <w:bookmarkStart w:id="413" w:name="_Toc24251"/>
      <w:r>
        <w:rPr>
          <w:rFonts w:hint="eastAsia" w:ascii="仿宋" w:hAnsi="仿宋" w:eastAsia="仿宋" w:cs="仿宋"/>
          <w:b/>
          <w:bCs/>
          <w:color w:val="auto"/>
          <w:sz w:val="24"/>
          <w:szCs w:val="24"/>
          <w:lang w:eastAsia="zh-CN"/>
        </w:rPr>
        <w:t>十、其他</w:t>
      </w:r>
      <w:bookmarkEnd w:id="412"/>
      <w:bookmarkEnd w:id="413"/>
    </w:p>
    <w:p w14:paraId="75B0E3FC">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14" w:name="_Toc469384076"/>
      <w:bookmarkStart w:id="415" w:name="_Toc25831"/>
      <w:r>
        <w:rPr>
          <w:rFonts w:hint="eastAsia" w:ascii="仿宋" w:hAnsi="仿宋" w:eastAsia="仿宋" w:cs="仿宋"/>
          <w:bCs w:val="0"/>
          <w:color w:val="auto"/>
          <w:sz w:val="24"/>
          <w:szCs w:val="24"/>
          <w:lang w:eastAsia="zh-CN"/>
        </w:rPr>
        <w:t>99保密要求</w:t>
      </w:r>
      <w:bookmarkEnd w:id="414"/>
      <w:bookmarkEnd w:id="415"/>
    </w:p>
    <w:p w14:paraId="1E273D73">
      <w:pPr>
        <w:pStyle w:val="4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99</w:t>
      </w:r>
      <w:r>
        <w:rPr>
          <w:rFonts w:ascii="仿宋" w:hAnsi="仿宋" w:eastAsia="仿宋" w:cs="仿宋"/>
          <w:b/>
          <w:bCs/>
          <w:color w:val="auto"/>
          <w:sz w:val="24"/>
          <w:szCs w:val="24"/>
          <w:lang w:eastAsia="zh-CN"/>
        </w:rPr>
        <w:t>.1</w:t>
      </w:r>
    </w:p>
    <w:p w14:paraId="626D24D7">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12"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2DA3986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3152;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o1BTWAAAA&#10;CAEAAA8AAAAAAAAAAQAgAAAAIgAAAGRycy9kb3ducmV2LnhtbFBLAQIUABQAAAAIAIdO4kA2hdQs&#10;HwIAACYEAAAOAAAAAAAAAAEAIAAAACUBAABkcnMvZTJvRG9jLnhtbFBLBQYAAAAABgAGAFkBAAC2&#10;BQAAAAA=&#10;">
                <v:fill on="f" focussize="0,0"/>
                <v:stroke on="f"/>
                <v:imagedata o:title=""/>
                <o:lock v:ext="edit" aspectratio="f"/>
                <v:textbox>
                  <w:txbxContent>
                    <w:p w14:paraId="2DA3986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lang w:eastAsia="zh-CN"/>
        </w:rPr>
        <w:t>合同双方当事人应在合同专用条款约定期限内提供保密信息。自收到对方当事人提供的保密信息之日起，应履行保密义务。合同双方当事人履行保密义务，并不因本合同终止而结束。</w:t>
      </w:r>
    </w:p>
    <w:p w14:paraId="102B3190">
      <w:pPr>
        <w:spacing w:line="360" w:lineRule="auto"/>
        <w:rPr>
          <w:rFonts w:hint="eastAsia" w:ascii="仿宋" w:hAnsi="仿宋" w:eastAsia="仿宋" w:cs="仿宋"/>
          <w:b/>
          <w:bCs/>
          <w:color w:val="auto"/>
          <w:u w:val="dotted"/>
          <w:lang w:eastAsia="zh-CN"/>
        </w:rPr>
      </w:pPr>
      <w:bookmarkStart w:id="416" w:name="_Toc3105"/>
      <w:r>
        <w:rPr>
          <w:rFonts w:hint="eastAsia" w:ascii="仿宋" w:hAnsi="仿宋" w:eastAsia="仿宋" w:cs="仿宋"/>
          <w:b/>
          <w:bCs/>
          <w:color w:val="auto"/>
          <w:lang w:eastAsia="zh-CN"/>
        </w:rPr>
        <w:t>99</w:t>
      </w:r>
      <w:r>
        <w:rPr>
          <w:rFonts w:ascii="仿宋" w:hAnsi="仿宋" w:eastAsia="仿宋" w:cs="仿宋"/>
          <w:b/>
          <w:bCs/>
          <w:color w:val="auto"/>
          <w:lang w:eastAsia="zh-CN"/>
        </w:rPr>
        <w:t>.2</w:t>
      </w:r>
      <w:bookmarkEnd w:id="416"/>
    </w:p>
    <w:p w14:paraId="6419128A">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11"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48152D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4176;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1h+vWAAAA&#10;CgEAAA8AAAAAAAAAAQAgAAAAIgAAAGRycy9kb3ducmV2LnhtbFBLAQIUABQAAAAIAIdO4kCgafIZ&#10;HwIAACYEAAAOAAAAAAAAAAEAIAAAACUBAABkcnMvZTJvRG9jLnhtbFBLBQYAAAAABgAGAFkBAAC2&#10;BQAAAAA=&#10;">
                <v:fill on="f" focussize="0,0"/>
                <v:stroke on="f"/>
                <v:imagedata o:title=""/>
                <o:lock v:ext="edit" aspectratio="f"/>
                <v:textbox>
                  <w:txbxContent>
                    <w:p w14:paraId="48152D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30E91EF0">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10"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65357F4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5200;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sRcgAx4CAAAm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8wu2AAA&#10;AAoBAAAPAAAAAAAAAAEAIAAAACIAAABkcnMvZG93bnJldi54bWxQSwECFAAUAAAACACHTuJAsRcg&#10;Ax4CAAAmBAAADgAAAAAAAAABACAAAAAnAQAAZHJzL2Uyb0RvYy54bWxQSwUGAAAAAAYABgBZAQAA&#10;twUAAAAA&#10;">
                <v:fill on="f" focussize="0,0"/>
                <v:stroke on="f"/>
                <v:imagedata o:title=""/>
                <o:lock v:ext="edit" aspectratio="f"/>
                <v:textbox>
                  <w:txbxContent>
                    <w:p w14:paraId="65357F4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lang w:eastAsia="zh-CN"/>
        </w:rPr>
        <w:t>99</w:t>
      </w:r>
      <w:r>
        <w:rPr>
          <w:rFonts w:ascii="仿宋" w:hAnsi="仿宋" w:eastAsia="仿宋" w:cs="仿宋"/>
          <w:b/>
          <w:bCs/>
          <w:color w:val="auto"/>
          <w:sz w:val="24"/>
          <w:szCs w:val="24"/>
          <w:lang w:eastAsia="zh-CN"/>
        </w:rPr>
        <w:t xml:space="preserve">.3  </w:t>
      </w:r>
    </w:p>
    <w:p w14:paraId="7A5498C1">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A750D77">
      <w:pPr>
        <w:spacing w:line="360" w:lineRule="auto"/>
        <w:rPr>
          <w:rFonts w:hint="eastAsia" w:ascii="仿宋" w:hAnsi="仿宋" w:eastAsia="仿宋"/>
          <w:b/>
          <w:bCs/>
          <w:color w:val="auto"/>
          <w:lang w:eastAsia="zh-CN"/>
        </w:rPr>
      </w:pPr>
      <w:bookmarkStart w:id="417" w:name="_Toc7344"/>
      <w:r>
        <w:rPr>
          <w:rFonts w:hint="eastAsia" w:ascii="仿宋" w:hAnsi="仿宋" w:eastAsia="仿宋" w:cs="仿宋"/>
          <w:b/>
          <w:bCs/>
          <w:color w:val="auto"/>
          <w:lang w:eastAsia="zh-CN"/>
        </w:rPr>
        <w:t>99</w:t>
      </w:r>
      <w:r>
        <w:rPr>
          <w:rFonts w:ascii="仿宋" w:hAnsi="仿宋" w:eastAsia="仿宋" w:cs="仿宋"/>
          <w:b/>
          <w:bCs/>
          <w:color w:val="auto"/>
          <w:lang w:eastAsia="zh-CN"/>
        </w:rPr>
        <w:t>.4</w:t>
      </w:r>
      <w:bookmarkEnd w:id="417"/>
    </w:p>
    <w:p w14:paraId="179250B2">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9"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58D6EEE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6224;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nNQuWHgIAACU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tOnXAAAA&#10;CgEAAA8AAAAAAAAAAQAgAAAAIgAAAGRycy9kb3ducmV2LnhtbFBLAQIUABQAAAAIAIdO4kAnNQuW&#10;HgIAACUEAAAOAAAAAAAAAAEAIAAAACYBAABkcnMvZTJvRG9jLnhtbFBLBQYAAAAABgAGAFkBAAC2&#10;BQAAAAA=&#10;">
                <v:fill on="f" focussize="0,0"/>
                <v:stroke on="f"/>
                <v:imagedata o:title=""/>
                <o:lock v:ext="edit" aspectratio="f"/>
                <v:textbox>
                  <w:txbxContent>
                    <w:p w14:paraId="58D6EEE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632E748F">
      <w:pPr>
        <w:pStyle w:val="40"/>
        <w:adjustRightInd w:val="0"/>
        <w:snapToGrid w:val="0"/>
        <w:spacing w:line="360" w:lineRule="auto"/>
        <w:rPr>
          <w:rFonts w:hint="eastAsia" w:ascii="仿宋" w:hAnsi="仿宋" w:eastAsia="仿宋"/>
          <w:b/>
          <w:bCs/>
          <w:color w:val="auto"/>
          <w:sz w:val="24"/>
          <w:szCs w:val="24"/>
          <w:lang w:eastAsia="zh-CN"/>
        </w:rPr>
      </w:pPr>
      <w:r>
        <w:rPr>
          <w:rFonts w:hint="eastAsia" w:ascii="仿宋" w:hAnsi="仿宋" w:eastAsia="仿宋" w:cs="仿宋"/>
          <w:b/>
          <w:bCs/>
          <w:color w:val="auto"/>
          <w:sz w:val="24"/>
          <w:szCs w:val="24"/>
          <w:lang w:eastAsia="zh-CN"/>
        </w:rPr>
        <w:t>99</w:t>
      </w:r>
      <w:r>
        <w:rPr>
          <w:rFonts w:ascii="仿宋" w:hAnsi="仿宋" w:eastAsia="仿宋" w:cs="仿宋"/>
          <w:b/>
          <w:bCs/>
          <w:color w:val="auto"/>
          <w:sz w:val="24"/>
          <w:szCs w:val="24"/>
          <w:lang w:eastAsia="zh-CN"/>
        </w:rPr>
        <w:t xml:space="preserve">.5  </w:t>
      </w:r>
    </w:p>
    <w:p w14:paraId="083A7F20">
      <w:pPr>
        <w:widowControl w:val="0"/>
        <w:adjustRightInd w:val="0"/>
        <w:snapToGrid w:val="0"/>
        <w:spacing w:line="360" w:lineRule="auto"/>
        <w:ind w:left="1850" w:leftChars="771"/>
        <w:jc w:val="both"/>
        <w:rPr>
          <w:rFonts w:hint="eastAsia" w:ascii="仿宋" w:hAnsi="仿宋" w:eastAsia="仿宋"/>
          <w:color w:val="auto"/>
        </w:rPr>
      </w:pPr>
      <w:r>
        <w:rPr>
          <w:color w:val="auto"/>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38DF84E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57248;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MqVNUAAAAJ&#10;AQAADwAAAAAAAAABACAAAAAiAAAAZHJzL2Rvd25yZXYueG1sUEsBAhQAFAAAAAgAh07iQCHsb5Uf&#10;AgAAJQQAAA4AAAAAAAAAAQAgAAAAJAEAAGRycy9lMm9Eb2MueG1sUEsFBgAAAAAGAAYAWQEAALUF&#10;AAAAAA==&#10;">
                <v:fill on="f" focussize="0,0"/>
                <v:stroke on="f"/>
                <v:imagedata o:title=""/>
                <o:lock v:ext="edit" aspectratio="f"/>
                <v:textbox>
                  <w:txbxContent>
                    <w:p w14:paraId="38DF84E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lang w:eastAsia="zh-CN"/>
        </w:rPr>
        <w:t>保密信息应由提供方以书面形式说明保密程度；以口头形式提供的，则提供方应在提供后</w:t>
      </w:r>
      <w:r>
        <w:rPr>
          <w:rFonts w:ascii="仿宋" w:hAnsi="仿宋" w:eastAsia="仿宋" w:cs="仿宋"/>
          <w:color w:val="auto"/>
          <w:lang w:eastAsia="zh-CN"/>
        </w:rPr>
        <w:t>28</w:t>
      </w:r>
      <w:r>
        <w:rPr>
          <w:rFonts w:hint="eastAsia" w:ascii="仿宋" w:hAnsi="仿宋" w:eastAsia="仿宋" w:cs="仿宋"/>
          <w:color w:val="auto"/>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rPr>
        <w:t>但不包括下述信息：</w:t>
      </w:r>
    </w:p>
    <w:p w14:paraId="472B94B0">
      <w:pPr>
        <w:pStyle w:val="40"/>
        <w:widowControl w:val="0"/>
        <w:numPr>
          <w:ilvl w:val="0"/>
          <w:numId w:val="31"/>
        </w:numPr>
        <w:snapToGrid w:val="0"/>
        <w:spacing w:line="360" w:lineRule="auto"/>
        <w:ind w:left="1850" w:leftChars="771" w:firstLine="0"/>
        <w:jc w:val="both"/>
        <w:rPr>
          <w:rFonts w:hint="eastAsia" w:ascii="仿宋" w:hAnsi="仿宋" w:eastAsia="仿宋"/>
          <w:color w:val="auto"/>
          <w:sz w:val="24"/>
          <w:szCs w:val="24"/>
          <w:lang w:eastAsia="zh-CN"/>
        </w:rPr>
      </w:pPr>
      <w:bookmarkStart w:id="418" w:name="_Toc3104"/>
      <w:r>
        <w:rPr>
          <w:rFonts w:hint="eastAsia" w:ascii="仿宋" w:hAnsi="仿宋" w:eastAsia="仿宋" w:cs="仿宋"/>
          <w:color w:val="auto"/>
          <w:sz w:val="24"/>
          <w:szCs w:val="24"/>
          <w:lang w:eastAsia="zh-CN"/>
        </w:rPr>
        <w:t>提供前已由合同双方当事人所持有的；</w:t>
      </w:r>
      <w:bookmarkEnd w:id="418"/>
    </w:p>
    <w:p w14:paraId="6DF40844">
      <w:pPr>
        <w:pStyle w:val="40"/>
        <w:widowControl w:val="0"/>
        <w:numPr>
          <w:ilvl w:val="0"/>
          <w:numId w:val="31"/>
        </w:numPr>
        <w:snapToGrid w:val="0"/>
        <w:spacing w:line="360" w:lineRule="auto"/>
        <w:ind w:left="1850" w:leftChars="771" w:firstLine="0"/>
        <w:jc w:val="both"/>
        <w:rPr>
          <w:rFonts w:hint="eastAsia" w:ascii="仿宋" w:hAnsi="仿宋" w:eastAsia="仿宋" w:cs="仿宋"/>
          <w:color w:val="auto"/>
          <w:sz w:val="24"/>
          <w:szCs w:val="24"/>
          <w:lang w:eastAsia="zh-CN"/>
        </w:rPr>
      </w:pPr>
      <w:bookmarkStart w:id="419" w:name="_Toc11051"/>
      <w:r>
        <w:rPr>
          <w:rFonts w:hint="eastAsia" w:ascii="仿宋" w:hAnsi="仿宋" w:eastAsia="仿宋" w:cs="仿宋"/>
          <w:color w:val="auto"/>
          <w:sz w:val="24"/>
          <w:szCs w:val="24"/>
          <w:lang w:eastAsia="zh-CN"/>
        </w:rPr>
        <w:t>已公开发表或非对方当事人原因向公众公开的；</w:t>
      </w:r>
      <w:bookmarkEnd w:id="419"/>
    </w:p>
    <w:p w14:paraId="45EDFADC">
      <w:pPr>
        <w:pStyle w:val="40"/>
        <w:widowControl w:val="0"/>
        <w:numPr>
          <w:ilvl w:val="0"/>
          <w:numId w:val="31"/>
        </w:numPr>
        <w:snapToGrid w:val="0"/>
        <w:spacing w:line="360" w:lineRule="auto"/>
        <w:ind w:left="1850" w:leftChars="771" w:firstLine="0"/>
        <w:jc w:val="both"/>
        <w:rPr>
          <w:rFonts w:hint="eastAsia" w:ascii="仿宋" w:hAnsi="仿宋" w:eastAsia="仿宋" w:cs="仿宋"/>
          <w:color w:val="auto"/>
          <w:sz w:val="24"/>
          <w:szCs w:val="24"/>
          <w:lang w:eastAsia="zh-CN"/>
        </w:rPr>
      </w:pPr>
      <w:bookmarkStart w:id="420" w:name="_Toc21480"/>
      <w:r>
        <w:rPr>
          <w:rFonts w:hint="eastAsia" w:ascii="仿宋" w:hAnsi="仿宋" w:eastAsia="仿宋" w:cs="仿宋"/>
          <w:color w:val="auto"/>
          <w:sz w:val="24"/>
          <w:szCs w:val="24"/>
          <w:lang w:eastAsia="zh-CN"/>
        </w:rPr>
        <w:t>已由各相关方书面同意其公开的；</w:t>
      </w:r>
      <w:bookmarkEnd w:id="420"/>
    </w:p>
    <w:p w14:paraId="55BDA1F6">
      <w:pPr>
        <w:pStyle w:val="40"/>
        <w:widowControl w:val="0"/>
        <w:numPr>
          <w:ilvl w:val="0"/>
          <w:numId w:val="31"/>
        </w:numPr>
        <w:snapToGrid w:val="0"/>
        <w:spacing w:line="360" w:lineRule="auto"/>
        <w:ind w:left="1850" w:leftChars="771" w:firstLine="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在未获取保密信息前由对方当事人独立开发的；</w:t>
      </w:r>
    </w:p>
    <w:p w14:paraId="66FB449D">
      <w:pPr>
        <w:pStyle w:val="40"/>
        <w:widowControl w:val="0"/>
        <w:numPr>
          <w:ilvl w:val="0"/>
          <w:numId w:val="31"/>
        </w:numPr>
        <w:snapToGrid w:val="0"/>
        <w:spacing w:line="360" w:lineRule="auto"/>
        <w:ind w:left="1850" w:leftChars="771" w:firstLine="0"/>
        <w:jc w:val="both"/>
        <w:rPr>
          <w:rFonts w:hint="eastAsia" w:ascii="仿宋" w:hAnsi="仿宋" w:eastAsia="仿宋"/>
          <w:color w:val="auto"/>
          <w:sz w:val="24"/>
          <w:szCs w:val="24"/>
          <w:lang w:eastAsia="zh-CN"/>
        </w:rPr>
      </w:pPr>
      <w:bookmarkStart w:id="421" w:name="_Toc7745"/>
      <w:r>
        <w:rPr>
          <w:rFonts w:hint="eastAsia" w:ascii="仿宋" w:hAnsi="仿宋" w:eastAsia="仿宋" w:cs="仿宋"/>
          <w:color w:val="auto"/>
          <w:sz w:val="24"/>
          <w:szCs w:val="24"/>
          <w:lang w:eastAsia="zh-CN"/>
        </w:rPr>
        <w:t>对方当事人从对保密信息不承担保密义务的第三方处合法获得的。</w:t>
      </w:r>
      <w:bookmarkEnd w:id="421"/>
    </w:p>
    <w:p w14:paraId="50842A9A">
      <w:pPr>
        <w:pStyle w:val="40"/>
        <w:tabs>
          <w:tab w:val="left" w:pos="1620"/>
        </w:tabs>
        <w:adjustRightInd w:val="0"/>
        <w:snapToGrid w:val="0"/>
        <w:spacing w:line="360" w:lineRule="auto"/>
        <w:rPr>
          <w:rFonts w:hint="eastAsia" w:ascii="仿宋" w:hAnsi="仿宋" w:eastAsia="仿宋" w:cs="仿宋"/>
          <w:b/>
          <w:bCs/>
          <w:color w:val="auto"/>
          <w:sz w:val="24"/>
          <w:szCs w:val="24"/>
          <w:u w:val="single"/>
          <w:lang w:eastAsia="zh-CN"/>
        </w:rPr>
      </w:pPr>
    </w:p>
    <w:p w14:paraId="7963418A">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22" w:name="_Toc469384077"/>
      <w:bookmarkStart w:id="423" w:name="_Toc2880"/>
      <w:r>
        <w:rPr>
          <w:rFonts w:hint="eastAsia" w:ascii="仿宋" w:hAnsi="仿宋" w:eastAsia="仿宋" w:cs="仿宋"/>
          <w:bCs w:val="0"/>
          <w:color w:val="auto"/>
          <w:sz w:val="24"/>
          <w:szCs w:val="24"/>
          <w:lang w:eastAsia="zh-CN"/>
        </w:rPr>
        <w:t>100 廉政建设</w:t>
      </w:r>
      <w:bookmarkEnd w:id="422"/>
      <w:bookmarkEnd w:id="423"/>
    </w:p>
    <w:p w14:paraId="6FD6450A">
      <w:pPr>
        <w:rPr>
          <w:rFonts w:hint="eastAsia" w:ascii="仿宋" w:hAnsi="仿宋" w:eastAsia="仿宋" w:cs="仿宋"/>
          <w:b/>
          <w:bCs/>
          <w:color w:val="auto"/>
          <w:lang w:eastAsia="zh-CN"/>
        </w:rPr>
      </w:pPr>
      <w:bookmarkStart w:id="424" w:name="_Toc13646"/>
      <w:r>
        <w:rPr>
          <w:rFonts w:hint="eastAsia" w:ascii="仿宋" w:hAnsi="仿宋" w:eastAsia="仿宋" w:cs="仿宋"/>
          <w:b/>
          <w:bCs/>
          <w:color w:val="auto"/>
          <w:lang w:eastAsia="zh-CN"/>
        </w:rPr>
        <w:t>100</w:t>
      </w:r>
      <w:r>
        <w:rPr>
          <w:rFonts w:ascii="仿宋" w:hAnsi="仿宋" w:eastAsia="仿宋" w:cs="仿宋"/>
          <w:b/>
          <w:bCs/>
          <w:color w:val="auto"/>
          <w:lang w:eastAsia="zh-CN"/>
        </w:rPr>
        <w:t>.1</w:t>
      </w:r>
      <w:bookmarkEnd w:id="424"/>
    </w:p>
    <w:p w14:paraId="0A237EDB">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7"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1DA30B5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58272;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7aW01QAAAAgB&#10;AAAPAAAAAAAAAAEAIAAAACIAAABkcnMvZG93bnJldi54bWxQSwECFAAUAAAACACHTuJADKZQJh4C&#10;AAAlBAAADgAAAAAAAAABACAAAAAkAQAAZHJzL2Uyb0RvYy54bWxQSwUGAAAAAAYABgBZAQAAtAUA&#10;AAAA&#10;">
                <v:fill on="f" focussize="0,0"/>
                <v:stroke on="f"/>
                <v:imagedata o:title=""/>
                <o:lock v:ext="edit" aspectratio="f"/>
                <v:textbox>
                  <w:txbxContent>
                    <w:p w14:paraId="1DA30B5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lang w:eastAsia="zh-CN"/>
        </w:rPr>
        <w:t>合同双方当事人在签订本合同时，应同时签订廉政合同，作为本合同的附件。合同双方当事人在合同履行期间应遵守有关廉政方面的规定和要求，禁止任何腐败行为。</w:t>
      </w:r>
    </w:p>
    <w:p w14:paraId="0EC65288">
      <w:pPr>
        <w:pStyle w:val="40"/>
        <w:adjustRightInd w:val="0"/>
        <w:snapToGrid w:val="0"/>
        <w:spacing w:line="360" w:lineRule="auto"/>
        <w:rPr>
          <w:rFonts w:hint="eastAsia" w:ascii="仿宋" w:hAnsi="仿宋" w:eastAsia="仿宋" w:cs="仿宋"/>
          <w:b/>
          <w:bCs/>
          <w:color w:val="auto"/>
          <w:sz w:val="24"/>
          <w:szCs w:val="24"/>
          <w:u w:val="dotted"/>
          <w:lang w:eastAsia="zh-CN"/>
        </w:rPr>
      </w:pPr>
      <w:r>
        <w:rPr>
          <w:rFonts w:hint="eastAsia" w:ascii="仿宋" w:hAnsi="仿宋" w:eastAsia="仿宋" w:cs="仿宋"/>
          <w:b/>
          <w:bCs/>
          <w:color w:val="auto"/>
          <w:sz w:val="24"/>
          <w:szCs w:val="24"/>
          <w:lang w:eastAsia="zh-CN"/>
        </w:rPr>
        <w:t>100</w:t>
      </w:r>
      <w:r>
        <w:rPr>
          <w:rFonts w:ascii="仿宋" w:hAnsi="仿宋" w:eastAsia="仿宋" w:cs="仿宋"/>
          <w:b/>
          <w:bCs/>
          <w:color w:val="auto"/>
          <w:sz w:val="24"/>
          <w:szCs w:val="24"/>
          <w:lang w:eastAsia="zh-CN"/>
        </w:rPr>
        <w:t xml:space="preserve">.2  </w:t>
      </w:r>
    </w:p>
    <w:p w14:paraId="6958DD02">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6"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2BB7AC4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59296;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MuPf9YAAAAIAQAA&#10;DwAAAAAAAAABACAAAAAiAAAAZHJzL2Rvd25yZXYueG1sUEsBAhQAFAAAAAgAh07iQFn2Ti8bAgAA&#10;JQQAAA4AAAAAAAAAAQAgAAAAJQEAAGRycy9lMm9Eb2MueG1sUEsFBgAAAAAGAAYAWQEAALIFAAAA&#10;AA==&#10;">
                <v:fill on="f" focussize="0,0"/>
                <v:stroke on="f"/>
                <v:imagedata o:title=""/>
                <o:lock v:ext="edit" aspectratio="f"/>
                <v:textbox>
                  <w:txbxContent>
                    <w:p w14:paraId="2BB7AC4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lang w:eastAsia="zh-CN"/>
        </w:rPr>
        <w:t>.3</w:t>
      </w:r>
      <w:r>
        <w:rPr>
          <w:rFonts w:hint="eastAsia" w:ascii="仿宋" w:hAnsi="仿宋" w:eastAsia="仿宋" w:cs="仿宋"/>
          <w:color w:val="auto"/>
          <w:lang w:eastAsia="zh-CN"/>
        </w:rPr>
        <w:t>款约定解除合同，并按照第93</w:t>
      </w:r>
      <w:r>
        <w:rPr>
          <w:rFonts w:ascii="仿宋" w:hAnsi="仿宋" w:eastAsia="仿宋" w:cs="仿宋"/>
          <w:color w:val="auto"/>
          <w:lang w:eastAsia="zh-CN"/>
        </w:rPr>
        <w:t>.3</w:t>
      </w:r>
      <w:r>
        <w:rPr>
          <w:rFonts w:hint="eastAsia" w:ascii="仿宋" w:hAnsi="仿宋" w:eastAsia="仿宋" w:cs="仿宋"/>
          <w:color w:val="auto"/>
          <w:lang w:eastAsia="zh-CN"/>
        </w:rPr>
        <w:t>款约定办理合同解除的支付。</w:t>
      </w:r>
    </w:p>
    <w:p w14:paraId="11237902">
      <w:pPr>
        <w:pStyle w:val="40"/>
        <w:adjustRightInd w:val="0"/>
        <w:snapToGrid w:val="0"/>
        <w:spacing w:line="360" w:lineRule="auto"/>
        <w:rPr>
          <w:rFonts w:hint="eastAsia" w:ascii="仿宋" w:hAnsi="仿宋" w:eastAsia="仿宋" w:cs="仿宋"/>
          <w:b/>
          <w:bCs/>
          <w:color w:val="auto"/>
          <w:sz w:val="24"/>
          <w:szCs w:val="24"/>
          <w:u w:val="single"/>
          <w:lang w:eastAsia="zh-CN"/>
        </w:rPr>
      </w:pPr>
    </w:p>
    <w:p w14:paraId="18E60F0E">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25" w:name="_Toc7947"/>
      <w:bookmarkStart w:id="426" w:name="_Toc469384078"/>
      <w:r>
        <w:rPr>
          <w:rFonts w:hint="eastAsia" w:ascii="仿宋" w:hAnsi="仿宋" w:eastAsia="仿宋" w:cs="仿宋"/>
          <w:bCs w:val="0"/>
          <w:color w:val="auto"/>
          <w:sz w:val="24"/>
          <w:szCs w:val="24"/>
          <w:lang w:eastAsia="zh-CN"/>
        </w:rPr>
        <w:t>101禁止转让</w:t>
      </w:r>
      <w:bookmarkEnd w:id="425"/>
      <w:bookmarkEnd w:id="426"/>
    </w:p>
    <w:p w14:paraId="4CDC50F2">
      <w:pPr>
        <w:pStyle w:val="40"/>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101</w:t>
      </w:r>
      <w:r>
        <w:rPr>
          <w:rFonts w:ascii="仿宋" w:hAnsi="仿宋" w:eastAsia="仿宋" w:cs="仿宋"/>
          <w:b/>
          <w:bCs/>
          <w:color w:val="auto"/>
          <w:sz w:val="24"/>
          <w:szCs w:val="24"/>
          <w:lang w:eastAsia="zh-CN"/>
        </w:rPr>
        <w:t>.1</w:t>
      </w:r>
    </w:p>
    <w:p w14:paraId="3B1A2AFB">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5"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056C3CD8">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0320;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NSvW1gAAAAgB&#10;AAAPAAAAAAAAAAEAIAAAACIAAABkcnMvZG93bnJldi54bWxQSwECFAAUAAAACACHTuJAXnetNR0C&#10;AAAlBAAADgAAAAAAAAABACAAAAAlAQAAZHJzL2Uyb0RvYy54bWxQSwUGAAAAAAYABgBZAQAAtAUA&#10;AAAA&#10;">
                <v:fill on="f" focussize="0,0"/>
                <v:stroke on="f"/>
                <v:imagedata o:title=""/>
                <o:lock v:ext="edit" aspectratio="f"/>
                <v:textbox>
                  <w:txbxContent>
                    <w:p w14:paraId="056C3CD8">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lang w:eastAsia="zh-CN"/>
        </w:rPr>
        <w:t>本合同一经签署，合同双方当事人均应按照本合同约定行使各自的权利、履行各自的义务。</w:t>
      </w:r>
    </w:p>
    <w:p w14:paraId="75EFBB91">
      <w:pPr>
        <w:spacing w:line="360" w:lineRule="auto"/>
        <w:rPr>
          <w:rFonts w:hint="eastAsia" w:ascii="仿宋" w:hAnsi="仿宋" w:eastAsia="仿宋" w:cs="仿宋"/>
          <w:b/>
          <w:bCs/>
          <w:color w:val="auto"/>
          <w:u w:val="dotted"/>
          <w:lang w:eastAsia="zh-CN"/>
        </w:rPr>
      </w:pPr>
      <w:bookmarkStart w:id="427" w:name="_Toc8900"/>
      <w:r>
        <w:rPr>
          <w:rFonts w:hint="eastAsia" w:ascii="仿宋" w:hAnsi="仿宋" w:eastAsia="仿宋" w:cs="仿宋"/>
          <w:b/>
          <w:bCs/>
          <w:color w:val="auto"/>
          <w:lang w:eastAsia="zh-CN"/>
        </w:rPr>
        <w:t>101</w:t>
      </w:r>
      <w:r>
        <w:rPr>
          <w:rFonts w:ascii="仿宋" w:hAnsi="仿宋" w:eastAsia="仿宋" w:cs="仿宋"/>
          <w:b/>
          <w:bCs/>
          <w:color w:val="auto"/>
          <w:lang w:eastAsia="zh-CN"/>
        </w:rPr>
        <w:t>.2</w:t>
      </w:r>
      <w:bookmarkEnd w:id="427"/>
    </w:p>
    <w:p w14:paraId="08FBA875">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1BBEC3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1344;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xiyZdYAAAAJ&#10;AQAADwAAAAAAAAABACAAAAAiAAAAZHJzL2Rvd25yZXYueG1sUEsBAhQAFAAAAAgAh07iQKB9ZhEe&#10;AgAAJQQAAA4AAAAAAAAAAQAgAAAAJQEAAGRycy9lMm9Eb2MueG1sUEsFBgAAAAAGAAYAWQEAALUF&#10;AAAAAA==&#10;">
                <v:fill on="f" focussize="0,0"/>
                <v:stroke on="f"/>
                <v:imagedata o:title=""/>
                <o:lock v:ext="edit" aspectratio="f"/>
                <v:textbox>
                  <w:txbxContent>
                    <w:p w14:paraId="1BBEC3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lang w:eastAsia="zh-CN"/>
        </w:rPr>
        <w:t>除合同另有约定外，未经另一方当事人同意，合同一方当事人不得将本合同的全部或部分权利、义务转让给第三方。</w:t>
      </w:r>
    </w:p>
    <w:p w14:paraId="397A50DE">
      <w:pPr>
        <w:pStyle w:val="40"/>
        <w:adjustRightInd w:val="0"/>
        <w:snapToGrid w:val="0"/>
        <w:spacing w:line="480" w:lineRule="auto"/>
        <w:rPr>
          <w:rFonts w:hint="eastAsia" w:ascii="仿宋" w:hAnsi="仿宋" w:eastAsia="仿宋"/>
          <w:b/>
          <w:bCs/>
          <w:color w:val="auto"/>
          <w:sz w:val="24"/>
          <w:szCs w:val="24"/>
          <w:lang w:eastAsia="zh-CN"/>
        </w:rPr>
      </w:pPr>
    </w:p>
    <w:p w14:paraId="247D2F9D">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28" w:name="_Toc469384079"/>
      <w:bookmarkStart w:id="429" w:name="_Toc31446"/>
      <w:r>
        <w:rPr>
          <w:rFonts w:hint="eastAsia" w:ascii="仿宋" w:hAnsi="仿宋" w:eastAsia="仿宋" w:cs="仿宋"/>
          <w:bCs w:val="0"/>
          <w:color w:val="auto"/>
          <w:sz w:val="24"/>
          <w:szCs w:val="24"/>
          <w:lang w:eastAsia="zh-CN"/>
        </w:rPr>
        <w:t>102合同份数</w:t>
      </w:r>
      <w:bookmarkEnd w:id="428"/>
      <w:bookmarkEnd w:id="429"/>
    </w:p>
    <w:p w14:paraId="71986124">
      <w:pPr>
        <w:pStyle w:val="40"/>
        <w:adjustRightInd w:val="0"/>
        <w:snapToGrid w:val="0"/>
        <w:spacing w:line="360" w:lineRule="auto"/>
        <w:ind w:left="1312" w:hanging="1312" w:hangingChars="656"/>
        <w:rPr>
          <w:rFonts w:hint="eastAsia" w:ascii="仿宋" w:hAnsi="仿宋" w:eastAsia="仿宋" w:cs="仿宋"/>
          <w:b/>
          <w:bCs/>
          <w:color w:val="auto"/>
          <w:sz w:val="24"/>
          <w:szCs w:val="24"/>
          <w:lang w:eastAsia="zh-CN"/>
        </w:rPr>
      </w:pPr>
      <w:r>
        <w:rPr>
          <w:color w:val="auto"/>
          <w:lang w:eastAsia="zh-CN"/>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6B3D0C5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GvfZ9YAAAAK&#10;AQAADwAAAAAAAAABACAAAAAiAAAAZHJzL2Rvd25yZXYueG1sUEsBAhQAFAAAAAgAh07iQLbcmyUe&#10;AgAAJQQAAA4AAAAAAAAAAQAgAAAAJQEAAGRycy9lMm9Eb2MueG1sUEsFBgAAAAAGAAYAWQEAALUF&#10;AAAAAA==&#10;">
                <v:fill on="f" focussize="0,0"/>
                <v:stroke on="f"/>
                <v:imagedata o:title=""/>
                <o:lock v:ext="edit" aspectratio="f"/>
                <v:textbox>
                  <w:txbxContent>
                    <w:p w14:paraId="6B3D0C5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lang w:eastAsia="zh-CN"/>
        </w:rPr>
        <w:t>102</w:t>
      </w:r>
      <w:r>
        <w:rPr>
          <w:rFonts w:ascii="仿宋" w:hAnsi="仿宋" w:eastAsia="仿宋" w:cs="仿宋"/>
          <w:b/>
          <w:bCs/>
          <w:color w:val="auto"/>
          <w:sz w:val="24"/>
          <w:szCs w:val="24"/>
          <w:lang w:eastAsia="zh-CN"/>
        </w:rPr>
        <w:t>.1</w:t>
      </w:r>
    </w:p>
    <w:p w14:paraId="7DD38A60">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除合同专用条款另有约定外，发包人应按照第102</w:t>
      </w:r>
      <w:r>
        <w:rPr>
          <w:rFonts w:ascii="仿宋" w:hAnsi="仿宋" w:eastAsia="仿宋" w:cs="仿宋"/>
          <w:color w:val="auto"/>
          <w:lang w:eastAsia="zh-CN"/>
        </w:rPr>
        <w:t>.2</w:t>
      </w:r>
      <w:r>
        <w:rPr>
          <w:rFonts w:hint="eastAsia" w:ascii="仿宋" w:hAnsi="仿宋" w:eastAsia="仿宋" w:cs="仿宋"/>
          <w:color w:val="auto"/>
          <w:lang w:eastAsia="zh-CN"/>
        </w:rPr>
        <w:t>款约定的份数免费为承包人提供合同文本。</w:t>
      </w:r>
    </w:p>
    <w:p w14:paraId="37707F15">
      <w:pPr>
        <w:spacing w:line="360" w:lineRule="auto"/>
        <w:rPr>
          <w:rFonts w:hint="eastAsia" w:ascii="仿宋" w:hAnsi="仿宋" w:eastAsia="仿宋"/>
          <w:color w:val="auto"/>
          <w:lang w:eastAsia="zh-CN"/>
        </w:rPr>
      </w:pPr>
      <w:bookmarkStart w:id="430" w:name="_Toc21966"/>
      <w:r>
        <w:rPr>
          <w:rFonts w:hint="eastAsia" w:ascii="仿宋" w:hAnsi="仿宋" w:eastAsia="仿宋" w:cs="仿宋"/>
          <w:b/>
          <w:bCs/>
          <w:color w:val="auto"/>
          <w:lang w:eastAsia="zh-CN"/>
        </w:rPr>
        <w:t>102</w:t>
      </w:r>
      <w:r>
        <w:rPr>
          <w:rFonts w:ascii="仿宋" w:hAnsi="仿宋" w:eastAsia="仿宋" w:cs="仿宋"/>
          <w:b/>
          <w:bCs/>
          <w:color w:val="auto"/>
          <w:lang w:eastAsia="zh-CN"/>
        </w:rPr>
        <w:t>.2</w:t>
      </w:r>
      <w:bookmarkEnd w:id="430"/>
    </w:p>
    <w:p w14:paraId="71C82C5B">
      <w:pPr>
        <w:widowControl w:val="0"/>
        <w:adjustRightInd w:val="0"/>
        <w:snapToGrid w:val="0"/>
        <w:spacing w:line="360" w:lineRule="auto"/>
        <w:ind w:left="1850" w:leftChars="771"/>
        <w:jc w:val="both"/>
        <w:rPr>
          <w:rFonts w:hint="eastAsia" w:ascii="仿宋" w:hAnsi="仿宋" w:eastAsia="仿宋"/>
          <w:color w:val="auto"/>
          <w:lang w:eastAsia="zh-CN"/>
        </w:rPr>
      </w:pPr>
      <w:r>
        <w:rPr>
          <w:color w:val="auto"/>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5CC09CA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2368;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T1LVAAAACAEA&#10;AA8AAAAAAAAAAQAgAAAAIgAAAGRycy9kb3ducmV2LnhtbFBLAQIUABQAAAAIAIdO4kAa0wHfHQIA&#10;ACUEAAAOAAAAAAAAAAEAIAAAACQBAABkcnMvZTJvRG9jLnhtbFBLBQYAAAAABgAGAFkBAACzBQAA&#10;AAA=&#10;">
                <v:fill on="f" focussize="0,0"/>
                <v:stroke on="f"/>
                <v:imagedata o:title=""/>
                <o:lock v:ext="edit" aspectratio="f"/>
                <v:textbox>
                  <w:txbxContent>
                    <w:p w14:paraId="5CC09CA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lang w:eastAsia="zh-CN"/>
        </w:rPr>
        <w:t>本合同正、副本份数，由合同双方当事人根据需要在专用条款中约定。正本与副本具有同等效力，当正本与副本不一致时，以正本为准。</w:t>
      </w:r>
    </w:p>
    <w:p w14:paraId="275A9632">
      <w:pPr>
        <w:pStyle w:val="40"/>
        <w:adjustRightInd w:val="0"/>
        <w:snapToGrid w:val="0"/>
        <w:spacing w:line="480" w:lineRule="auto"/>
        <w:rPr>
          <w:rFonts w:hint="eastAsia" w:ascii="仿宋" w:hAnsi="仿宋" w:eastAsia="仿宋" w:cs="仿宋"/>
          <w:b/>
          <w:bCs/>
          <w:color w:val="auto"/>
          <w:sz w:val="24"/>
          <w:szCs w:val="24"/>
          <w:u w:val="single"/>
          <w:lang w:eastAsia="zh-CN"/>
        </w:rPr>
      </w:pPr>
    </w:p>
    <w:p w14:paraId="5940CECF">
      <w:pPr>
        <w:pStyle w:val="5"/>
        <w:tabs>
          <w:tab w:val="left" w:pos="420"/>
        </w:tabs>
        <w:spacing w:before="120" w:beforeLines="50" w:after="120" w:afterLines="50" w:line="360" w:lineRule="auto"/>
        <w:rPr>
          <w:rFonts w:hint="eastAsia" w:ascii="仿宋" w:hAnsi="仿宋" w:eastAsia="仿宋" w:cs="仿宋"/>
          <w:bCs w:val="0"/>
          <w:color w:val="auto"/>
          <w:sz w:val="24"/>
          <w:szCs w:val="24"/>
          <w:lang w:eastAsia="zh-CN"/>
        </w:rPr>
      </w:pPr>
      <w:bookmarkStart w:id="431" w:name="_Toc469384080"/>
      <w:bookmarkStart w:id="432" w:name="_Toc24293"/>
      <w:r>
        <w:rPr>
          <w:rFonts w:hint="eastAsia" w:ascii="仿宋" w:hAnsi="仿宋" w:eastAsia="仿宋" w:cs="仿宋"/>
          <w:bCs w:val="0"/>
          <w:color w:val="auto"/>
          <w:sz w:val="24"/>
          <w:szCs w:val="24"/>
          <w:lang w:eastAsia="zh-CN"/>
        </w:rPr>
        <w:t>103合同</w:t>
      </w:r>
      <w:bookmarkEnd w:id="431"/>
      <w:r>
        <w:rPr>
          <w:rFonts w:hint="eastAsia" w:ascii="仿宋" w:hAnsi="仿宋" w:eastAsia="仿宋" w:cs="仿宋"/>
          <w:bCs w:val="0"/>
          <w:color w:val="auto"/>
          <w:sz w:val="24"/>
          <w:szCs w:val="24"/>
          <w:lang w:eastAsia="zh-CN"/>
        </w:rPr>
        <w:t>管理</w:t>
      </w:r>
      <w:bookmarkEnd w:id="432"/>
    </w:p>
    <w:p w14:paraId="264AC274">
      <w:pPr>
        <w:pStyle w:val="40"/>
        <w:adjustRightInd w:val="0"/>
        <w:snapToGrid w:val="0"/>
        <w:spacing w:line="360" w:lineRule="auto"/>
        <w:rPr>
          <w:rFonts w:hint="eastAsia" w:ascii="仿宋" w:hAnsi="仿宋" w:eastAsia="仿宋"/>
          <w:b/>
          <w:bCs/>
          <w:color w:val="auto"/>
          <w:sz w:val="24"/>
          <w:szCs w:val="24"/>
          <w:lang w:eastAsia="zh-CN"/>
        </w:rPr>
      </w:pPr>
      <w:r>
        <w:rPr>
          <w:color w:val="auto"/>
          <w:lang w:eastAsia="zh-CN"/>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1"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1BEF18D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CZoQE+HgIAACU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d007XAAAA&#10;CQEAAA8AAAAAAAAAAQAgAAAAIgAAAGRycy9kb3ducmV2LnhtbFBLAQIUABQAAAAIAIdO4kCZoQE+&#10;HgIAACUEAAAOAAAAAAAAAAEAIAAAACYBAABkcnMvZTJvRG9jLnhtbFBLBQYAAAAABgAGAFkBAAC2&#10;BQAAAAA=&#10;">
                <v:fill on="f" focussize="0,0"/>
                <v:stroke on="f"/>
                <v:imagedata o:title=""/>
                <o:lock v:ext="edit" aspectratio="f"/>
                <v:textbox>
                  <w:txbxContent>
                    <w:p w14:paraId="1BEF18D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lang w:eastAsia="zh-CN"/>
        </w:rPr>
        <w:t>103</w:t>
      </w:r>
      <w:r>
        <w:rPr>
          <w:rFonts w:ascii="仿宋" w:hAnsi="仿宋" w:eastAsia="仿宋" w:cs="仿宋"/>
          <w:b/>
          <w:bCs/>
          <w:color w:val="auto"/>
          <w:sz w:val="24"/>
          <w:szCs w:val="24"/>
          <w:lang w:eastAsia="zh-CN"/>
        </w:rPr>
        <w:t>.1</w:t>
      </w:r>
    </w:p>
    <w:p w14:paraId="1D129B28">
      <w:pPr>
        <w:widowControl w:val="0"/>
        <w:adjustRightInd w:val="0"/>
        <w:snapToGrid w:val="0"/>
        <w:spacing w:line="360" w:lineRule="auto"/>
        <w:ind w:left="1850" w:leftChars="771"/>
        <w:jc w:val="both"/>
        <w:rPr>
          <w:rFonts w:hint="eastAsia" w:ascii="仿宋" w:hAnsi="仿宋" w:eastAsia="仿宋"/>
          <w:color w:val="auto"/>
          <w:lang w:eastAsia="zh-CN"/>
        </w:rPr>
      </w:pPr>
      <w:r>
        <w:rPr>
          <w:rFonts w:hint="eastAsia" w:ascii="仿宋" w:hAnsi="仿宋" w:eastAsia="仿宋" w:cs="仿宋"/>
          <w:color w:val="auto"/>
          <w:lang w:eastAsia="zh-CN"/>
        </w:rPr>
        <w:t>合同双方当事人应按照第</w:t>
      </w:r>
      <w:r>
        <w:rPr>
          <w:rFonts w:ascii="仿宋" w:hAnsi="仿宋" w:eastAsia="仿宋" w:cs="仿宋"/>
          <w:color w:val="auto"/>
          <w:lang w:eastAsia="zh-CN"/>
        </w:rPr>
        <w:t>2</w:t>
      </w:r>
      <w:r>
        <w:rPr>
          <w:rFonts w:hint="eastAsia" w:ascii="仿宋" w:hAnsi="仿宋" w:eastAsia="仿宋" w:cs="仿宋"/>
          <w:color w:val="auto"/>
          <w:lang w:eastAsia="zh-CN"/>
        </w:rPr>
        <w:t>5条至第</w:t>
      </w:r>
      <w:r>
        <w:rPr>
          <w:rFonts w:ascii="仿宋" w:hAnsi="仿宋" w:eastAsia="仿宋" w:cs="仿宋"/>
          <w:color w:val="auto"/>
          <w:lang w:eastAsia="zh-CN"/>
        </w:rPr>
        <w:t>2</w:t>
      </w:r>
      <w:r>
        <w:rPr>
          <w:rFonts w:hint="eastAsia" w:ascii="仿宋" w:hAnsi="仿宋" w:eastAsia="仿宋" w:cs="仿宋"/>
          <w:color w:val="auto"/>
          <w:lang w:eastAsia="zh-CN"/>
        </w:rPr>
        <w:t>9条的职责划分，督促各自人员认真履行合同管理职责，加强合同管理。</w:t>
      </w:r>
    </w:p>
    <w:p w14:paraId="6DD71E27">
      <w:pPr>
        <w:widowControl w:val="0"/>
        <w:spacing w:line="360" w:lineRule="auto"/>
        <w:ind w:left="1850" w:leftChars="771"/>
        <w:jc w:val="both"/>
        <w:rPr>
          <w:rFonts w:hint="eastAsia" w:ascii="仿宋" w:hAnsi="仿宋" w:eastAsia="仿宋" w:cs="仿宋"/>
          <w:color w:val="auto"/>
          <w:lang w:eastAsia="zh-CN"/>
        </w:rPr>
      </w:pPr>
      <w:r>
        <w:rPr>
          <w:rFonts w:hint="eastAsia" w:ascii="仿宋" w:hAnsi="仿宋" w:eastAsia="仿宋" w:cs="仿宋"/>
          <w:color w:val="auto"/>
          <w:lang w:eastAsia="zh-CN"/>
        </w:rPr>
        <w:t>涉及国有资金</w:t>
      </w:r>
      <w:r>
        <w:rPr>
          <w:rFonts w:hint="eastAsia" w:ascii="仿宋" w:hAnsi="仿宋" w:eastAsia="仿宋"/>
          <w:color w:val="auto"/>
          <w:lang w:eastAsia="zh-CN"/>
        </w:rPr>
        <w:t>投资</w:t>
      </w:r>
      <w:r>
        <w:rPr>
          <w:rFonts w:hint="eastAsia" w:ascii="仿宋" w:hAnsi="仿宋" w:eastAsia="仿宋" w:cs="仿宋"/>
          <w:color w:val="auto"/>
          <w:lang w:eastAsia="zh-CN"/>
        </w:rPr>
        <w:t>的工程，建设行政主管部门应依据建设行政主管部门存档合同实施合同监督管理；合同双方当事人应随时接受执法人员对本合同的监督管理，并为监督管理活动提供配合和协助。</w:t>
      </w:r>
    </w:p>
    <w:p w14:paraId="70ACA917">
      <w:pPr>
        <w:spacing w:line="360" w:lineRule="auto"/>
        <w:rPr>
          <w:rFonts w:hint="eastAsia" w:ascii="仿宋" w:hAnsi="仿宋" w:eastAsia="仿宋" w:cs="仿宋"/>
          <w:b/>
          <w:bCs/>
          <w:color w:val="auto"/>
          <w:u w:val="single"/>
          <w:lang w:eastAsia="zh-CN"/>
        </w:rPr>
      </w:pPr>
    </w:p>
    <w:p w14:paraId="2ADFB8FD">
      <w:pPr>
        <w:spacing w:line="360" w:lineRule="auto"/>
        <w:rPr>
          <w:rFonts w:hint="eastAsia" w:ascii="仿宋" w:hAnsi="仿宋" w:eastAsia="仿宋" w:cs="仿宋"/>
          <w:b/>
          <w:bCs/>
          <w:color w:val="auto"/>
          <w:u w:val="single"/>
          <w:lang w:eastAsia="zh-CN"/>
        </w:rPr>
      </w:pPr>
    </w:p>
    <w:p w14:paraId="63C88F76">
      <w:pPr>
        <w:spacing w:line="360" w:lineRule="auto"/>
        <w:rPr>
          <w:color w:val="auto"/>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73"/>
    <w:p w14:paraId="20347BA2">
      <w:pPr>
        <w:pStyle w:val="3"/>
        <w:tabs>
          <w:tab w:val="left" w:pos="420"/>
        </w:tabs>
        <w:ind w:left="494" w:leftChars="206" w:firstLine="177" w:firstLineChars="49"/>
        <w:jc w:val="center"/>
        <w:rPr>
          <w:rFonts w:hint="eastAsia" w:hAnsi="宋体"/>
          <w:bCs w:val="0"/>
          <w:color w:val="auto"/>
          <w:sz w:val="36"/>
          <w:szCs w:val="36"/>
          <w:lang w:eastAsia="zh-CN"/>
        </w:rPr>
      </w:pPr>
      <w:bookmarkStart w:id="433" w:name="_Toc21910"/>
      <w:r>
        <w:rPr>
          <w:rFonts w:hint="eastAsia" w:hAnsi="宋体"/>
          <w:bCs w:val="0"/>
          <w:color w:val="auto"/>
          <w:sz w:val="36"/>
          <w:szCs w:val="36"/>
          <w:lang w:eastAsia="zh-CN"/>
        </w:rPr>
        <w:t>第三部分  专用条款</w:t>
      </w:r>
      <w:bookmarkEnd w:id="433"/>
    </w:p>
    <w:p w14:paraId="1877C08F">
      <w:pPr>
        <w:pStyle w:val="4"/>
        <w:spacing w:before="0" w:after="0" w:line="360" w:lineRule="auto"/>
        <w:ind w:firstLine="562"/>
        <w:jc w:val="center"/>
        <w:rPr>
          <w:rFonts w:hint="eastAsia" w:ascii="仿宋" w:hAnsi="仿宋" w:eastAsia="仿宋"/>
          <w:snapToGrid w:val="0"/>
          <w:color w:val="auto"/>
          <w:lang w:eastAsia="zh-CN"/>
        </w:rPr>
      </w:pPr>
      <w:bookmarkStart w:id="434" w:name="_Toc104979584"/>
      <w:bookmarkStart w:id="435" w:name="_Toc517774559"/>
      <w:bookmarkStart w:id="436" w:name="_Toc520901459"/>
      <w:bookmarkStart w:id="437" w:name="_Toc519502249"/>
      <w:bookmarkStart w:id="438" w:name="_Toc514663857"/>
      <w:bookmarkStart w:id="439" w:name="_Toc514681181"/>
      <w:bookmarkStart w:id="440" w:name="_Toc520902604"/>
      <w:bookmarkStart w:id="441" w:name="_Toc517954572"/>
      <w:bookmarkStart w:id="442" w:name="_Toc35083094"/>
      <w:bookmarkStart w:id="443" w:name="_Toc514664859"/>
      <w:bookmarkStart w:id="444" w:name="_Toc516495975"/>
      <w:bookmarkStart w:id="445" w:name="_Toc514666972"/>
      <w:bookmarkStart w:id="446" w:name="_Toc514665281"/>
      <w:bookmarkStart w:id="447" w:name="_Toc514681762"/>
      <w:bookmarkStart w:id="448" w:name="_Toc514665142"/>
      <w:bookmarkStart w:id="449" w:name="_Toc519503079"/>
      <w:bookmarkStart w:id="450" w:name="_Toc518481731"/>
      <w:bookmarkStart w:id="451" w:name="_Toc520358229"/>
      <w:bookmarkStart w:id="452" w:name="_Toc520358053"/>
      <w:bookmarkStart w:id="453" w:name="_Toc520902755"/>
      <w:bookmarkStart w:id="454" w:name="_Toc520902826"/>
    </w:p>
    <w:p w14:paraId="4522E519">
      <w:pPr>
        <w:pStyle w:val="4"/>
        <w:spacing w:before="0" w:after="0" w:line="360" w:lineRule="auto"/>
        <w:ind w:firstLine="562"/>
        <w:jc w:val="center"/>
        <w:rPr>
          <w:rFonts w:hint="eastAsia" w:ascii="仿宋" w:hAnsi="仿宋" w:eastAsia="仿宋"/>
          <w:snapToGrid w:val="0"/>
          <w:color w:val="auto"/>
          <w:lang w:eastAsia="zh-CN"/>
        </w:rPr>
      </w:pPr>
      <w:bookmarkStart w:id="455" w:name="_Toc11607"/>
      <w:r>
        <w:rPr>
          <w:rFonts w:hint="eastAsia" w:ascii="仿宋" w:hAnsi="仿宋" w:eastAsia="仿宋"/>
          <w:snapToGrid w:val="0"/>
          <w:color w:val="auto"/>
          <w:lang w:eastAsia="zh-CN"/>
        </w:rPr>
        <w:t>总则</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rFonts w:hint="eastAsia" w:ascii="仿宋" w:hAnsi="仿宋" w:eastAsia="仿宋"/>
          <w:snapToGrid w:val="0"/>
          <w:color w:val="auto"/>
          <w:lang w:eastAsia="zh-CN"/>
        </w:rPr>
        <w:t>（补充）</w:t>
      </w:r>
      <w:bookmarkEnd w:id="455"/>
    </w:p>
    <w:p w14:paraId="66BBBDEE">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1. </w:t>
      </w:r>
      <w:r>
        <w:rPr>
          <w:rFonts w:hint="eastAsia" w:ascii="仿宋" w:hAnsi="仿宋" w:eastAsia="仿宋" w:cs="宋体"/>
          <w:snapToGrid w:val="0"/>
          <w:color w:val="auto"/>
          <w:lang w:eastAsia="zh-CN"/>
        </w:rPr>
        <w:t>根据建设项目管理规范和本工程管理实际，本合同工程将实行社会化、专业化的管理模式。发包人将授权全过程咨询单位对项目进行全过程管理，承包人需服从全过程咨询单位的相关管理。发包人将授权监理单位依据有关法律法规、规范和合同，充分行使其严格控制工程进度与投资以及进行合同、信息管理和协调处理现场等有关工程问题的权利，确保工程质量与安全。</w:t>
      </w:r>
    </w:p>
    <w:p w14:paraId="4B724919">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2. </w:t>
      </w:r>
      <w:r>
        <w:rPr>
          <w:rFonts w:hint="eastAsia" w:ascii="仿宋" w:hAnsi="仿宋" w:eastAsia="仿宋" w:cs="宋体"/>
          <w:snapToGrid w:val="0"/>
          <w:color w:val="auto"/>
          <w:lang w:eastAsia="zh-CN"/>
        </w:rPr>
        <w:t>发包人通过监理单位下达指令，监督承包人履约行为，承包人所有请求事项由监理单位协调并一般均通过监理单位接受或提出处理意见（发包人有特别要求和规定的除外）。</w:t>
      </w:r>
    </w:p>
    <w:p w14:paraId="7A6B24A9">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3. </w:t>
      </w:r>
      <w:r>
        <w:rPr>
          <w:rFonts w:hint="eastAsia" w:ascii="仿宋" w:hAnsi="仿宋" w:eastAsia="仿宋" w:cs="宋体"/>
          <w:snapToGrid w:val="0"/>
          <w:color w:val="auto"/>
          <w:lang w:eastAsia="zh-CN"/>
        </w:rPr>
        <w:t>考虑到本工程的重要性，发包人将采取较为严密的组织管理形式，承包人需投入满足本项目需求的足够的人力、物力，以满足本工程施工需要。</w:t>
      </w:r>
    </w:p>
    <w:p w14:paraId="7B6A6CC3">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4. </w:t>
      </w:r>
      <w:r>
        <w:rPr>
          <w:rFonts w:hint="eastAsia" w:ascii="仿宋" w:hAnsi="仿宋" w:eastAsia="仿宋" w:cs="宋体"/>
          <w:snapToGrid w:val="0"/>
          <w:color w:val="auto"/>
          <w:lang w:eastAsia="zh-CN"/>
        </w:rPr>
        <w:t>发包人根据工程推进实际情况，有权要求承包人的分管生产安全的副总经理必须常驻施工现场，协调各种事项。</w:t>
      </w:r>
    </w:p>
    <w:p w14:paraId="3CDB8155">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5. </w:t>
      </w:r>
      <w:r>
        <w:rPr>
          <w:rFonts w:hint="eastAsia" w:ascii="仿宋" w:hAnsi="仿宋" w:eastAsia="仿宋" w:cs="宋体"/>
          <w:snapToGrid w:val="0"/>
          <w:color w:val="auto"/>
          <w:lang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w:t>
      </w: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（1）款的约定承担违约责任并赔偿由此造成发包人的一切经济损失。</w:t>
      </w:r>
    </w:p>
    <w:p w14:paraId="4BFD6388">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 xml:space="preserve">6. </w:t>
      </w:r>
      <w:r>
        <w:rPr>
          <w:rFonts w:hint="eastAsia" w:ascii="仿宋" w:hAnsi="仿宋" w:eastAsia="仿宋" w:cs="宋体"/>
          <w:snapToGrid w:val="0"/>
          <w:color w:val="auto"/>
          <w:lang w:eastAsia="zh-CN"/>
        </w:rPr>
        <w:t>承包人承诺遵守发包人所制定的针对本工程管理的各项制度、规定，这些管理制度、规定必须符合下列原则：</w:t>
      </w:r>
    </w:p>
    <w:p w14:paraId="52E04773">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1）符合国家、广东省、广州市的有关法律法规、规范和标准；</w:t>
      </w:r>
    </w:p>
    <w:p w14:paraId="0121E7F7">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2）符合对本工程进行有效管理的基本精神和要求；</w:t>
      </w:r>
    </w:p>
    <w:p w14:paraId="0CCC9266">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3）为确保工程质量、进度、安全文明施工管理所必须；</w:t>
      </w:r>
    </w:p>
    <w:p w14:paraId="1F191838">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4）不是针对某一特定的承包人；</w:t>
      </w:r>
    </w:p>
    <w:p w14:paraId="20C2CE10">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5）以按时完成工程目标而设立为基本准则。</w:t>
      </w:r>
    </w:p>
    <w:p w14:paraId="6C67EFFF">
      <w:pPr>
        <w:rPr>
          <w:rFonts w:hint="eastAsia" w:ascii="仿宋" w:hAnsi="仿宋" w:eastAsia="仿宋"/>
          <w:b/>
          <w:bCs/>
          <w:color w:val="auto"/>
          <w:lang w:eastAsia="zh-CN"/>
        </w:rPr>
      </w:pPr>
      <w:r>
        <w:rPr>
          <w:rFonts w:ascii="仿宋" w:hAnsi="仿宋" w:eastAsia="仿宋"/>
          <w:i/>
          <w:iCs/>
          <w:color w:val="auto"/>
          <w:lang w:eastAsia="zh-CN"/>
        </w:rPr>
        <w:br w:type="page"/>
      </w:r>
    </w:p>
    <w:p w14:paraId="6A6F0A53">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56" w:name="_Toc17733"/>
      <w:r>
        <w:rPr>
          <w:rFonts w:hint="eastAsia" w:ascii="仿宋" w:hAnsi="仿宋" w:eastAsia="仿宋" w:cs="仿宋"/>
          <w:b w:val="0"/>
          <w:bCs w:val="0"/>
          <w:color w:val="auto"/>
          <w:sz w:val="24"/>
          <w:szCs w:val="24"/>
          <w:lang w:eastAsia="zh-CN"/>
        </w:rPr>
        <w:t>1．  定义</w:t>
      </w:r>
      <w:bookmarkEnd w:id="456"/>
    </w:p>
    <w:p w14:paraId="40EBFDF9">
      <w:pPr>
        <w:pStyle w:val="40"/>
        <w:widowControl w:val="0"/>
        <w:tabs>
          <w:tab w:val="left" w:pos="1260"/>
          <w:tab w:val="left" w:pos="2160"/>
        </w:tabs>
        <w:adjustRightInd w:val="0"/>
        <w:spacing w:line="360" w:lineRule="auto"/>
        <w:ind w:firstLine="482" w:firstLineChars="200"/>
        <w:jc w:val="both"/>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1.3.3 合同价格清单：</w:t>
      </w:r>
      <w:r>
        <w:rPr>
          <w:rFonts w:hint="eastAsia" w:ascii="仿宋" w:hAnsi="仿宋" w:eastAsia="仿宋" w:cs="仿宋"/>
          <w:color w:val="auto"/>
          <w:sz w:val="24"/>
          <w:szCs w:val="24"/>
          <w:lang w:eastAsia="zh-CN"/>
        </w:rPr>
        <w:t>指承包人按招标文件规定的格式和要求填写、标明总承包范围内所有服务和施工内容的项目名称、项目特征、数量及价格的清单项目及价格明细表以及有效的澄清文件。价格清单包括工程勘察费（如果有）、工程设计费、BIM技术应用费、建筑安装工程费等各项费用及明细。</w:t>
      </w:r>
    </w:p>
    <w:p w14:paraId="387B21E8">
      <w:pPr>
        <w:autoSpaceDE w:val="0"/>
        <w:autoSpaceDN w:val="0"/>
        <w:adjustRightIn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1.3.16利润：</w:t>
      </w:r>
    </w:p>
    <w:p w14:paraId="66D0A310">
      <w:pPr>
        <w:widowControl w:val="0"/>
        <w:autoSpaceDE w:val="0"/>
        <w:autoSpaceDN w:val="0"/>
        <w:adjustRightInd w:val="0"/>
        <w:spacing w:before="120" w:beforeLines="50" w:line="360" w:lineRule="auto"/>
        <w:ind w:firstLine="480" w:firstLineChars="200"/>
        <w:jc w:val="both"/>
        <w:rPr>
          <w:rFonts w:hint="eastAsia" w:ascii="仿宋" w:hAnsi="仿宋" w:eastAsia="仿宋" w:cs="仿宋"/>
          <w:color w:val="auto"/>
          <w:lang w:eastAsia="zh-CN"/>
        </w:rPr>
      </w:pPr>
      <w:r>
        <w:rPr>
          <w:rFonts w:hint="eastAsia" w:ascii="仿宋" w:hAnsi="仿宋" w:eastAsia="仿宋" w:cs="仿宋"/>
          <w:color w:val="auto"/>
          <w:lang w:eastAsia="zh-CN"/>
        </w:rPr>
        <w:t>双方协商一致，通用条款1.3.1</w:t>
      </w:r>
      <w:r>
        <w:rPr>
          <w:rFonts w:ascii="仿宋" w:hAnsi="仿宋" w:eastAsia="仿宋" w:cs="仿宋"/>
          <w:color w:val="auto"/>
          <w:lang w:eastAsia="zh-CN"/>
        </w:rPr>
        <w:t>6</w:t>
      </w:r>
      <w:r>
        <w:rPr>
          <w:rFonts w:hint="eastAsia" w:ascii="仿宋" w:hAnsi="仿宋" w:eastAsia="仿宋" w:cs="仿宋"/>
          <w:color w:val="auto"/>
          <w:lang w:eastAsia="zh-CN"/>
        </w:rPr>
        <w:t>款不适用本工程。</w:t>
      </w:r>
    </w:p>
    <w:p w14:paraId="6D0C7839">
      <w:pPr>
        <w:pStyle w:val="40"/>
        <w:widowControl w:val="0"/>
        <w:tabs>
          <w:tab w:val="left" w:pos="1260"/>
          <w:tab w:val="left" w:pos="2160"/>
        </w:tabs>
        <w:adjustRightInd w:val="0"/>
        <w:spacing w:line="360" w:lineRule="auto"/>
        <w:ind w:firstLine="482" w:firstLineChars="200"/>
        <w:jc w:val="both"/>
        <w:rPr>
          <w:rFonts w:hint="eastAsia" w:ascii="仿宋" w:hAnsi="仿宋" w:eastAsia="仿宋" w:cs="仿宋"/>
          <w:color w:val="auto"/>
          <w:sz w:val="24"/>
          <w:szCs w:val="24"/>
          <w:lang w:eastAsia="zh-CN"/>
        </w:rPr>
      </w:pPr>
      <w:r>
        <w:rPr>
          <w:rFonts w:ascii="仿宋" w:hAnsi="仿宋" w:eastAsia="仿宋" w:cs="仿宋"/>
          <w:b/>
          <w:bCs/>
          <w:color w:val="auto"/>
          <w:sz w:val="24"/>
          <w:szCs w:val="24"/>
          <w:lang w:eastAsia="zh-CN"/>
        </w:rPr>
        <w:t>1.</w:t>
      </w:r>
      <w:r>
        <w:rPr>
          <w:rFonts w:hint="eastAsia" w:ascii="仿宋" w:hAnsi="仿宋" w:eastAsia="仿宋" w:cs="仿宋"/>
          <w:b/>
          <w:bCs/>
          <w:color w:val="auto"/>
          <w:sz w:val="24"/>
          <w:szCs w:val="24"/>
          <w:lang w:eastAsia="zh-CN"/>
        </w:rPr>
        <w:t>4.2 设计：</w:t>
      </w:r>
      <w:r>
        <w:rPr>
          <w:rFonts w:hint="eastAsia" w:ascii="仿宋" w:hAnsi="仿宋" w:eastAsia="仿宋" w:cs="仿宋"/>
          <w:color w:val="auto"/>
          <w:sz w:val="24"/>
          <w:szCs w:val="24"/>
          <w:lang w:eastAsia="zh-CN"/>
        </w:rPr>
        <w:t>指发包人要求承包人提供本项目施工图设计文件及相关深化设计、后期配合等服务。具体承包范围及工程内容由双方在协议书中约定。合同通用条款中所述的“初步设计”工作已由发包人依法委托前期服务单位实施，不在承包人的设计工作范围内。</w:t>
      </w:r>
    </w:p>
    <w:p w14:paraId="126D13A1">
      <w:pPr>
        <w:autoSpaceDE w:val="0"/>
        <w:autoSpaceDN w:val="0"/>
        <w:adjustRightInd w:val="0"/>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1.8.5 单项工程：</w:t>
      </w:r>
      <w:r>
        <w:rPr>
          <w:rFonts w:hint="eastAsia" w:ascii="仿宋" w:hAnsi="仿宋" w:eastAsia="仿宋" w:cs="仿宋"/>
          <w:color w:val="auto"/>
          <w:u w:val="single"/>
          <w:lang w:eastAsia="zh-CN"/>
        </w:rPr>
        <w:t>（详见招标图纸）</w:t>
      </w:r>
    </w:p>
    <w:p w14:paraId="7D96B0C5">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1.10.7  所采用的书面形式包括： </w:t>
      </w:r>
    </w:p>
    <w:p w14:paraId="190878FE">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合同文件；</w:t>
      </w:r>
    </w:p>
    <w:p w14:paraId="751672D3">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信函；</w:t>
      </w:r>
    </w:p>
    <w:p w14:paraId="793FFE96">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电报；</w:t>
      </w:r>
    </w:p>
    <w:p w14:paraId="2716BD1A">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传真；</w:t>
      </w:r>
    </w:p>
    <w:p w14:paraId="2E61449F">
      <w:pPr>
        <w:autoSpaceDE w:val="0"/>
        <w:autoSpaceDN w:val="0"/>
        <w:adjustRightInd w:val="0"/>
        <w:spacing w:line="360" w:lineRule="auto"/>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会议纪要；</w:t>
      </w:r>
    </w:p>
    <w:p w14:paraId="649247C0">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电子邮件；</w:t>
      </w:r>
    </w:p>
    <w:p w14:paraId="5AD76F3C">
      <w:pPr>
        <w:autoSpaceDE w:val="0"/>
        <w:autoSpaceDN w:val="0"/>
        <w:adjustRightInd w:val="0"/>
        <w:spacing w:line="360" w:lineRule="auto"/>
        <w:rPr>
          <w:rFonts w:hint="eastAsia" w:ascii="仿宋" w:hAnsi="仿宋" w:eastAsia="仿宋" w:cs="仿宋"/>
          <w:color w:val="auto"/>
          <w:u w:val="single"/>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其他：</w:t>
      </w:r>
    </w:p>
    <w:p w14:paraId="15D32C83">
      <w:pPr>
        <w:autoSpaceDE w:val="0"/>
        <w:autoSpaceDN w:val="0"/>
        <w:adjustRightInd w:val="0"/>
        <w:spacing w:line="360" w:lineRule="auto"/>
        <w:rPr>
          <w:rFonts w:hint="eastAsia" w:ascii="仿宋" w:hAnsi="仿宋" w:eastAsia="仿宋"/>
          <w:b/>
          <w:color w:val="auto"/>
          <w:lang w:eastAsia="zh-CN"/>
        </w:rPr>
      </w:pPr>
      <w:r>
        <w:rPr>
          <w:rFonts w:hint="eastAsia" w:ascii="仿宋" w:hAnsi="仿宋" w:eastAsia="仿宋"/>
          <w:b/>
          <w:color w:val="auto"/>
          <w:lang w:eastAsia="zh-CN"/>
        </w:rPr>
        <w:t>增加以下1.10.9-1.10.16款：</w:t>
      </w:r>
    </w:p>
    <w:p w14:paraId="615F5DA7">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1.10.9承包人违约的定义及分类</w:t>
      </w:r>
    </w:p>
    <w:p w14:paraId="2298B51F">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（1）承包人违约责任的定义：指合同承包人不履行或不完全履行合同约定的义务或者履行义务不符合合同约定所应承担的责任。</w:t>
      </w:r>
    </w:p>
    <w:p w14:paraId="57693DDA">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（2）承包人违约的分类及处理方式</w:t>
      </w:r>
    </w:p>
    <w:p w14:paraId="7B76BAFE">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1）一般违约责任。指虽然违反本合同的约定，但其违约行为不对本合同的履行造成严重影响而应承担的责任。违约处理方式：承担10000元（含税）/次的违约处罚，书面警告限期改正。</w:t>
      </w:r>
    </w:p>
    <w:p w14:paraId="14F0AA92">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2）较大违约责任。指违反本合同的约定且其违约行为足以对本合同的履行造成较大或较实质性的影响而应承担的责任。违约处理方式：承担30000元（含税）/次的违约处罚，书面警告限期改正。</w:t>
      </w:r>
    </w:p>
    <w:p w14:paraId="6FCC6619">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3）严重违约责任。指违反本合同的约定且其违约行为足以对本合同的履行造成严重或实质性的影响而应承担的责任。违约处理方式：承担50000元（含税）/次的违约处罚，书面警告限期改正。</w:t>
      </w:r>
    </w:p>
    <w:p w14:paraId="0F75BCBA">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4）根本违约责任。指违反本合同的约定且其违约行为造成本合同无法履行而应承担的责任。违约处理方式包括：</w:t>
      </w:r>
    </w:p>
    <w:p w14:paraId="32D5F7EC">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①部分解除合同。当承包人违反本合同的约定达到部分解除合同的条件或发生法律规定的其他可解除情形时，发包人有权向承包人发出部分解除合同的书面通知，该通知在送达承包人时立即生效。承包人应在该通知生效之日起五天内向发包人支付解除部分的合同价款的20%作为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5594F618">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②解除合同。当承包人违反本合同相关约定符合解除合同的条件时，发包人有权向承包人发出书面解除合同的通知，该通知在送达承包人时即生效。给发包人造成损失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20%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理进场手续和相关工作。</w:t>
      </w:r>
    </w:p>
    <w:p w14:paraId="4EB1DCFF">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（3）其他说明</w:t>
      </w:r>
    </w:p>
    <w:p w14:paraId="1877FA28">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1）承包人按本合同约定应缴纳的违约金和赔偿金应分别计算。违约金累计总额不超过本合同结算价款的25%；</w:t>
      </w:r>
    </w:p>
    <w:p w14:paraId="4DC48A00">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2）赔偿损失：因承包人原因造成发包人经济损失的，承包人应赔偿发包人的经济损失，除承担上述违约责任外，承包人还应根据合同约定赔偿损失，损失金额上限不超过本合同结算价；</w:t>
      </w:r>
    </w:p>
    <w:p w14:paraId="07EF080E">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3）在本合同有效期内：</w:t>
      </w:r>
    </w:p>
    <w:p w14:paraId="7814C3B2">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①承包人因同一事项承担一般违约责任处罚累计达3次的，另行追加较大违约责任处罚1次；</w:t>
      </w:r>
    </w:p>
    <w:p w14:paraId="4FA46FDC">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②承包人因同一事项承担较大违约责任处罚累计达3次的，另行追加严重违约责任处罚1次；</w:t>
      </w:r>
    </w:p>
    <w:p w14:paraId="72642FD9">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③承包人因同一事项承担严重违约责任处罚累计达3次的，发包人有权单方面部分解除合同或解除合同而不承担违约责任。</w:t>
      </w:r>
    </w:p>
    <w:p w14:paraId="088C8B60">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12CB98F3">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承包人按本合同约定应交纳的违约金和赔偿金属于专用条款第95.5款、第95.6款约定以外的其他违约责任的，发包人可决定暂不收取违约金和赔偿金，作为对承包人享有的应收款项债权，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27B76929">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1.10.10安全事故等级[《住房城乡建设部关于印发〈房屋市政工程生产安全事故报告和查处工作规程〉的通知》（建质[2013]4号）]：</w:t>
      </w:r>
    </w:p>
    <w:p w14:paraId="424A1D4A">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（1）特别重大事故，是指造成30人以上死亡，或者100人以上重伤，或者1亿元以上直接经济损失的事故；</w:t>
      </w:r>
    </w:p>
    <w:p w14:paraId="30528018">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（2）重大事故，是指造成10人以上30人以下死亡，或者50人以上100人以下重伤，或者5000万元以上1亿元以下直接经济损失的事故；</w:t>
      </w:r>
    </w:p>
    <w:p w14:paraId="6808D4E2">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（3）较大事故，是指造成3人以上10人以下死亡，或者10人以上50人以下重伤，或者1000万元以上5000万元以下直接经济损失的事故；</w:t>
      </w:r>
    </w:p>
    <w:p w14:paraId="35DBDCD6">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（4）一般事故，是指造成3人以下死亡，或者10人以下重伤，或者100万元以上1000万元以下直接经济损失的事故。</w:t>
      </w:r>
    </w:p>
    <w:p w14:paraId="4EB3C573">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olor w:val="auto"/>
          <w:lang w:eastAsia="zh-CN"/>
        </w:rPr>
        <w:t>上述所称的“以上”包括本数，所称的“以下”不包括本数。</w:t>
      </w:r>
    </w:p>
    <w:p w14:paraId="61AAA019">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1.10.11质量事故等级[《关于做好房屋建筑和市政基础设施工程质量事故报告和调查处理工作的通知》（建质[2010]111号）]：</w:t>
      </w:r>
    </w:p>
    <w:p w14:paraId="69CCB852">
      <w:pPr>
        <w:autoSpaceDE w:val="0"/>
        <w:autoSpaceDN w:val="0"/>
        <w:adjustRightInd w:val="0"/>
        <w:spacing w:line="360" w:lineRule="auto"/>
        <w:rPr>
          <w:rFonts w:hint="eastAsia" w:ascii="仿宋" w:hAnsi="仿宋" w:eastAsia="仿宋"/>
          <w:color w:val="auto"/>
          <w:lang w:eastAsia="zh-CN"/>
        </w:rPr>
      </w:pPr>
      <w:r>
        <w:rPr>
          <w:rFonts w:hint="eastAsia" w:ascii="仿宋" w:hAnsi="仿宋" w:eastAsia="仿宋"/>
          <w:color w:val="auto"/>
          <w:lang w:eastAsia="zh-CN"/>
        </w:rPr>
        <w:t>根据工程质量事故造成的人员伤亡或者直接经济损失，工程质量事故分为4个等级：</w:t>
      </w:r>
    </w:p>
    <w:p w14:paraId="6DC80870">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 xml:space="preserve">（1）特别重大事故，是指造成30人以上死亡，或者100人以上重伤，或者1亿元以上直接经济损失的事故； </w:t>
      </w:r>
    </w:p>
    <w:p w14:paraId="2DF8AB0C">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（2）重大事故，是指造成10人以上30人以下死亡，或者50人以上100人以下重伤，或者5000万元以上1亿元以下直接经济损失的事故；</w:t>
      </w:r>
    </w:p>
    <w:p w14:paraId="37C6B6AA">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（3）较大事故，是指造成3人以上10人以下死亡，或者10人以上50人以下重伤，或者1000万元以上5000万元以下直接经济损失的事故；</w:t>
      </w:r>
    </w:p>
    <w:p w14:paraId="5D5A6049">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（4）一般事故，是指造成3人以下死亡，或者10人以下重伤，或者100万元以上1000万元以下直接经济损失的事故。</w:t>
      </w:r>
    </w:p>
    <w:p w14:paraId="6F2CCA20">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本等级划分所称的“以上”包括本数，所称的“以下”不包括本数。</w:t>
      </w:r>
    </w:p>
    <w:p w14:paraId="24532643">
      <w:pPr>
        <w:autoSpaceDE w:val="0"/>
        <w:autoSpaceDN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1.10.12暂列金额：是指发包人在招标文件中给定的，用于在招标时尚未确定或不可预见变更的设计、施工及其所需材料、工程设备、服务等的金额，使用范围按相关文件规定执行。</w:t>
      </w:r>
    </w:p>
    <w:p w14:paraId="24EF9CE7">
      <w:pPr>
        <w:autoSpaceDE w:val="0"/>
        <w:autoSpaceDN w:val="0"/>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lang w:eastAsia="zh-CN"/>
        </w:rPr>
        <w:t>建筑安装工程费可调整事项费用经审批后使用预备费支付的，以预备费总额为限。</w:t>
      </w:r>
    </w:p>
    <w:p w14:paraId="1763051D">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1.10.13重大变更：根据发包人的相关规定执行。</w:t>
      </w:r>
    </w:p>
    <w:p w14:paraId="4CC7F00B">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1.10.14质量验收：市或地区住建局属下的质量监督部门按相关法律法规，对整体工程进行验收，并颁发《竣工联合验收意见书》（以相关部门/单位出具的最终文件名称为准）。</w:t>
      </w:r>
    </w:p>
    <w:p w14:paraId="2D50ACEA">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1.10.15档案验收：工程竣工资料通过工程所在地档案馆验收，并取得《建设工程档案专项验收意见书》。</w:t>
      </w:r>
    </w:p>
    <w:p w14:paraId="0B065B76">
      <w:pPr>
        <w:autoSpaceDE w:val="0"/>
        <w:autoSpaceDN w:val="0"/>
        <w:adjustRightInd w:val="0"/>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1.10.16本工程综合考评委员会：指在本工程建设期间，由发包人组建的、代表发包人对各参建单位合同履约情况进行考核的机构。</w:t>
      </w:r>
    </w:p>
    <w:p w14:paraId="0DEF782A">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57" w:name="_Toc26585"/>
      <w:r>
        <w:rPr>
          <w:rFonts w:hint="eastAsia" w:ascii="仿宋" w:hAnsi="仿宋" w:eastAsia="仿宋" w:cs="仿宋"/>
          <w:b w:val="0"/>
          <w:bCs w:val="0"/>
          <w:color w:val="auto"/>
          <w:sz w:val="24"/>
          <w:szCs w:val="24"/>
          <w:lang w:eastAsia="zh-CN"/>
        </w:rPr>
        <w:t>2．  合同文件及解释</w:t>
      </w:r>
      <w:bookmarkEnd w:id="457"/>
    </w:p>
    <w:p w14:paraId="36E1A2DF">
      <w:pPr>
        <w:spacing w:line="360" w:lineRule="auto"/>
        <w:ind w:firstLine="480" w:firstLineChars="200"/>
        <w:rPr>
          <w:rFonts w:hint="eastAsia" w:ascii="仿宋" w:hAnsi="仿宋" w:eastAsia="仿宋" w:cs="仿宋"/>
          <w:b/>
          <w:bCs/>
          <w:color w:val="auto"/>
          <w:lang w:eastAsia="zh-CN"/>
        </w:rPr>
      </w:pPr>
      <w:bookmarkStart w:id="458" w:name="_Toc20134"/>
      <w:r>
        <w:rPr>
          <w:rFonts w:hint="eastAsia" w:ascii="仿宋" w:hAnsi="仿宋" w:eastAsia="仿宋" w:cs="仿宋"/>
          <w:color w:val="auto"/>
          <w:lang w:eastAsia="zh-CN"/>
        </w:rPr>
        <w:t xml:space="preserve">2.2 </w:t>
      </w:r>
      <w:r>
        <w:rPr>
          <w:rFonts w:hint="eastAsia" w:ascii="仿宋" w:hAnsi="仿宋" w:eastAsia="仿宋" w:cs="仿宋"/>
          <w:b/>
          <w:bCs/>
          <w:color w:val="auto"/>
          <w:lang w:eastAsia="zh-CN"/>
        </w:rPr>
        <w:t>合同文件组成及优先顺序</w:t>
      </w:r>
      <w:bookmarkEnd w:id="458"/>
    </w:p>
    <w:p w14:paraId="0932270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合同文件组成及优先顺序为： </w:t>
      </w:r>
    </w:p>
    <w:p w14:paraId="640FB4C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（1）补充合同（协议）或修正文件；</w:t>
      </w:r>
    </w:p>
    <w:p w14:paraId="4996CE1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（2）协议书；</w:t>
      </w:r>
    </w:p>
    <w:p w14:paraId="396E4BF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（3）中标通知书；</w:t>
      </w:r>
    </w:p>
    <w:p w14:paraId="5764E7E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（4）本合同专用条款；</w:t>
      </w:r>
    </w:p>
    <w:p w14:paraId="552119A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5</w:t>
      </w:r>
      <w:r>
        <w:rPr>
          <w:rFonts w:hint="eastAsia" w:ascii="仿宋" w:hAnsi="仿宋" w:eastAsia="仿宋" w:cs="仿宋"/>
          <w:color w:val="auto"/>
          <w:u w:val="single"/>
          <w:lang w:eastAsia="zh-CN"/>
        </w:rPr>
        <w:t>）发包人针对本工程管理的各项制度、规定；</w:t>
      </w:r>
    </w:p>
    <w:p w14:paraId="71E0FC5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6</w:t>
      </w:r>
      <w:r>
        <w:rPr>
          <w:rFonts w:hint="eastAsia" w:ascii="仿宋" w:hAnsi="仿宋" w:eastAsia="仿宋" w:cs="仿宋"/>
          <w:color w:val="auto"/>
          <w:u w:val="single"/>
          <w:lang w:eastAsia="zh-CN"/>
        </w:rPr>
        <w:t>）合同附件[属本条第（1）项和第（</w:t>
      </w:r>
      <w:r>
        <w:rPr>
          <w:rFonts w:ascii="仿宋" w:hAnsi="仿宋" w:eastAsia="仿宋" w:cs="仿宋"/>
          <w:color w:val="auto"/>
          <w:u w:val="single"/>
          <w:lang w:eastAsia="zh-CN"/>
        </w:rPr>
        <w:t>5</w:t>
      </w:r>
      <w:r>
        <w:rPr>
          <w:rFonts w:hint="eastAsia" w:ascii="仿宋" w:hAnsi="仿宋" w:eastAsia="仿宋" w:cs="仿宋"/>
          <w:color w:val="auto"/>
          <w:u w:val="single"/>
          <w:lang w:eastAsia="zh-CN"/>
        </w:rPr>
        <w:t>）项内容的除外]；</w:t>
      </w:r>
    </w:p>
    <w:p w14:paraId="5F3E9BE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7</w:t>
      </w:r>
      <w:r>
        <w:rPr>
          <w:rFonts w:hint="eastAsia" w:ascii="仿宋" w:hAnsi="仿宋" w:eastAsia="仿宋" w:cs="仿宋"/>
          <w:color w:val="auto"/>
          <w:u w:val="single"/>
          <w:lang w:eastAsia="zh-CN"/>
        </w:rPr>
        <w:t>）本合同通用条款；</w:t>
      </w:r>
    </w:p>
    <w:p w14:paraId="7FEFF38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8</w:t>
      </w:r>
      <w:r>
        <w:rPr>
          <w:rFonts w:hint="eastAsia" w:ascii="仿宋" w:hAnsi="仿宋" w:eastAsia="仿宋" w:cs="仿宋"/>
          <w:color w:val="auto"/>
          <w:u w:val="single"/>
          <w:lang w:eastAsia="zh-CN"/>
        </w:rPr>
        <w:t>）招标文件[含招标文件补充文件、澄清文件、答疑文件、招标图等，属本条第（</w:t>
      </w:r>
      <w:r>
        <w:rPr>
          <w:rFonts w:ascii="仿宋" w:hAnsi="仿宋" w:eastAsia="仿宋" w:cs="仿宋"/>
          <w:color w:val="auto"/>
          <w:u w:val="single"/>
          <w:lang w:eastAsia="zh-CN"/>
        </w:rPr>
        <w:t>6</w:t>
      </w:r>
      <w:r>
        <w:rPr>
          <w:rFonts w:hint="eastAsia" w:ascii="仿宋" w:hAnsi="仿宋" w:eastAsia="仿宋" w:cs="仿宋"/>
          <w:color w:val="auto"/>
          <w:u w:val="single"/>
          <w:lang w:eastAsia="zh-CN"/>
        </w:rPr>
        <w:t>）项内容的除外]；</w:t>
      </w:r>
    </w:p>
    <w:p w14:paraId="335FC4D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w:t>
      </w:r>
      <w:r>
        <w:rPr>
          <w:rFonts w:ascii="仿宋" w:hAnsi="仿宋" w:eastAsia="仿宋" w:cs="仿宋"/>
          <w:color w:val="auto"/>
          <w:u w:val="single"/>
          <w:lang w:eastAsia="zh-CN"/>
        </w:rPr>
        <w:t>9</w:t>
      </w:r>
      <w:r>
        <w:rPr>
          <w:rFonts w:hint="eastAsia" w:ascii="仿宋" w:hAnsi="仿宋" w:eastAsia="仿宋" w:cs="仿宋"/>
          <w:color w:val="auto"/>
          <w:u w:val="single"/>
          <w:lang w:eastAsia="zh-CN"/>
        </w:rPr>
        <w:t>）承包人投标文件及其附件[含投标文件澄清等，属本条第（</w:t>
      </w:r>
      <w:r>
        <w:rPr>
          <w:rFonts w:ascii="仿宋" w:hAnsi="仿宋" w:eastAsia="仿宋" w:cs="仿宋"/>
          <w:color w:val="auto"/>
          <w:u w:val="single"/>
          <w:lang w:eastAsia="zh-CN"/>
        </w:rPr>
        <w:t>6</w:t>
      </w:r>
      <w:r>
        <w:rPr>
          <w:rFonts w:hint="eastAsia" w:ascii="仿宋" w:hAnsi="仿宋" w:eastAsia="仿宋" w:cs="仿宋"/>
          <w:color w:val="auto"/>
          <w:u w:val="single"/>
          <w:lang w:eastAsia="zh-CN"/>
        </w:rPr>
        <w:t>）项内容的除外]；</w:t>
      </w:r>
    </w:p>
    <w:p w14:paraId="7C0E2FC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（10）相关政府主管部门关于本工程的有关文件；</w:t>
      </w:r>
    </w:p>
    <w:p w14:paraId="474D06A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（11）国家及广东省、广州市的标准、规范及有关技术文件；</w:t>
      </w:r>
    </w:p>
    <w:p w14:paraId="7104B7E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u w:val="single"/>
          <w:lang w:eastAsia="zh-CN"/>
        </w:rPr>
        <w:t>（12）组成合同的其他文件。</w:t>
      </w:r>
    </w:p>
    <w:p w14:paraId="5D0F7866">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59" w:name="_Toc10552"/>
      <w:r>
        <w:rPr>
          <w:rFonts w:hint="eastAsia" w:ascii="仿宋" w:hAnsi="仿宋" w:eastAsia="仿宋" w:cs="仿宋"/>
          <w:b w:val="0"/>
          <w:bCs w:val="0"/>
          <w:color w:val="auto"/>
          <w:sz w:val="24"/>
          <w:szCs w:val="24"/>
          <w:lang w:eastAsia="zh-CN"/>
        </w:rPr>
        <w:t>4．  语言及适用的法律、标准与</w:t>
      </w:r>
      <w:r>
        <w:rPr>
          <w:rFonts w:hint="eastAsia" w:ascii="仿宋" w:hAnsi="仿宋" w:eastAsia="仿宋"/>
          <w:b w:val="0"/>
          <w:bCs w:val="0"/>
          <w:color w:val="auto"/>
          <w:sz w:val="24"/>
          <w:szCs w:val="24"/>
          <w:lang w:eastAsia="zh-CN"/>
        </w:rPr>
        <w:t>规范</w:t>
      </w:r>
      <w:bookmarkEnd w:id="459"/>
    </w:p>
    <w:p w14:paraId="358AC17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4.1 语言文字</w:t>
      </w:r>
    </w:p>
    <w:p w14:paraId="272DA97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与合同有关的联络应使用的语言：</w:t>
      </w:r>
      <w:r>
        <w:rPr>
          <w:rFonts w:hint="eastAsia" w:ascii="仿宋" w:hAnsi="仿宋" w:eastAsia="仿宋" w:cs="仿宋"/>
          <w:color w:val="auto"/>
          <w:u w:val="single"/>
          <w:lang w:eastAsia="zh-CN"/>
        </w:rPr>
        <w:t xml:space="preserve"> 汉语简体语言。</w:t>
      </w:r>
    </w:p>
    <w:p w14:paraId="1DCBC20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4.2适用法律</w:t>
      </w:r>
    </w:p>
    <w:p w14:paraId="2CE05BE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本合同适用的法律为国家的现行法律、行政法规、部门规章和项目所在地的地方性法规、自治条例、单行条例、地方政府规章以及国家和地方的规范性文件，包括但不限于《中华人民共和国民法典》《中华人民共和国建筑法》《建设工程质量管理条例》等中华人民共和国现行法律法规。基于本合同目的，本合同适用的法律不包括香港特别行政区、澳门特别行政区和台湾地区的法律。</w:t>
      </w:r>
    </w:p>
    <w:p w14:paraId="36330F2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履行合同期间，合同双方当事人均应遵守适用的法律。</w:t>
      </w:r>
    </w:p>
    <w:p w14:paraId="5FD826C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4.3 适用标准与规范</w:t>
      </w:r>
    </w:p>
    <w:p w14:paraId="0254663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约定适用的标准、规范的名称：</w:t>
      </w:r>
      <w:r>
        <w:rPr>
          <w:rFonts w:hint="eastAsia" w:ascii="仿宋" w:hAnsi="仿宋" w:eastAsia="仿宋" w:cs="仿宋"/>
          <w:color w:val="auto"/>
          <w:u w:val="single"/>
          <w:lang w:eastAsia="zh-CN"/>
        </w:rPr>
        <w:t>国家及广东省、广州市现行有效的有关建设项目管理、设计、施工及验收规范和验收标准及其更新版本，以及发包人根据本工程具体情况聘请专家委员会依照国家有关标准制订的施工技术规定及验收办法。</w:t>
      </w:r>
    </w:p>
    <w:p w14:paraId="7AE19E6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u w:val="single"/>
          <w:lang w:eastAsia="zh-CN"/>
        </w:rPr>
        <w:t>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3C8784A8">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60" w:name="_Toc28985"/>
      <w:r>
        <w:rPr>
          <w:rFonts w:hint="eastAsia" w:ascii="仿宋" w:hAnsi="仿宋" w:eastAsia="仿宋" w:cs="仿宋"/>
          <w:b w:val="0"/>
          <w:bCs w:val="0"/>
          <w:color w:val="auto"/>
          <w:sz w:val="24"/>
          <w:szCs w:val="24"/>
          <w:lang w:eastAsia="zh-CN"/>
        </w:rPr>
        <w:t>5.  发包人要求</w:t>
      </w:r>
      <w:bookmarkEnd w:id="460"/>
    </w:p>
    <w:p w14:paraId="35F8EF5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5.1 发包人要求的提供：</w:t>
      </w:r>
      <w:r>
        <w:rPr>
          <w:rFonts w:hint="eastAsia" w:ascii="仿宋" w:hAnsi="仿宋" w:eastAsia="仿宋" w:cs="仿宋"/>
          <w:color w:val="auto"/>
          <w:u w:val="single"/>
          <w:lang w:eastAsia="zh-CN"/>
        </w:rPr>
        <w:t>详见合同第四部分附件十《发包人要求》。承包人应尽早认真阅读、复核《发包人要求》以及其提供的基础资料，发现错误的，应及时书面通知发包人补正。合同履行阶段，如有补充要求的，发包人以书面形式通知承包人。</w:t>
      </w:r>
    </w:p>
    <w:p w14:paraId="2A02629A">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61" w:name="_Toc7818"/>
      <w:r>
        <w:rPr>
          <w:rFonts w:hint="eastAsia" w:ascii="仿宋" w:hAnsi="仿宋" w:eastAsia="仿宋" w:cs="仿宋"/>
          <w:b w:val="0"/>
          <w:bCs w:val="0"/>
          <w:color w:val="auto"/>
          <w:sz w:val="24"/>
          <w:szCs w:val="24"/>
          <w:lang w:eastAsia="zh-CN"/>
        </w:rPr>
        <w:t>6.  项目基础资料的提供</w:t>
      </w:r>
      <w:bookmarkEnd w:id="461"/>
    </w:p>
    <w:p w14:paraId="388D75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6.1发包人提供项目基础资料：</w:t>
      </w:r>
      <w:r>
        <w:rPr>
          <w:rFonts w:hint="eastAsia" w:ascii="仿宋" w:hAnsi="仿宋" w:eastAsia="仿宋" w:cs="仿宋"/>
          <w:color w:val="auto"/>
          <w:u w:val="single"/>
          <w:lang w:eastAsia="zh-CN"/>
        </w:rPr>
        <w:t>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25ED1ABB">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62" w:name="_Toc18827"/>
      <w:r>
        <w:rPr>
          <w:rFonts w:hint="eastAsia" w:ascii="仿宋" w:hAnsi="仿宋" w:eastAsia="仿宋" w:cs="仿宋"/>
          <w:b w:val="0"/>
          <w:bCs w:val="0"/>
          <w:color w:val="auto"/>
          <w:sz w:val="24"/>
          <w:szCs w:val="24"/>
          <w:lang w:eastAsia="zh-CN"/>
        </w:rPr>
        <w:t>7.  勘察报告、设计文件、建筑信息模型（BIM）</w:t>
      </w:r>
      <w:bookmarkEnd w:id="462"/>
    </w:p>
    <w:p w14:paraId="142748E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7.1 承包人提供勘察报告（如果有）</w:t>
      </w:r>
    </w:p>
    <w:p w14:paraId="4225B9D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 xml:space="preserve">（以满足经发包人批准的施工进度计划要求为准） </w:t>
      </w:r>
    </w:p>
    <w:p w14:paraId="3C58203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②提供的数量：</w:t>
      </w:r>
      <w:r>
        <w:rPr>
          <w:rFonts w:hint="eastAsia" w:ascii="仿宋" w:hAnsi="仿宋" w:eastAsia="仿宋" w:cs="仿宋"/>
          <w:color w:val="auto"/>
          <w:u w:val="single"/>
          <w:lang w:eastAsia="zh-CN"/>
        </w:rPr>
        <w:t xml:space="preserve">一式陆份。  </w:t>
      </w:r>
    </w:p>
    <w:p w14:paraId="1BD98C8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③发包人或设计顾问人答复的时间：</w:t>
      </w:r>
      <w:r>
        <w:rPr>
          <w:rFonts w:hint="eastAsia" w:ascii="仿宋" w:hAnsi="仿宋" w:eastAsia="仿宋" w:cs="仿宋"/>
          <w:color w:val="auto"/>
          <w:u w:val="single"/>
          <w:lang w:eastAsia="zh-CN"/>
        </w:rPr>
        <w:t xml:space="preserve"> （以监理工程师书面答复为准） </w:t>
      </w:r>
    </w:p>
    <w:p w14:paraId="03F175C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7.2 承包人提供设计文件</w:t>
      </w:r>
    </w:p>
    <w:p w14:paraId="61413A5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初步设计文件（适用于可行性研究报告批准后或备案发包）：</w:t>
      </w:r>
    </w:p>
    <w:p w14:paraId="1E68525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①提供的时间：</w:t>
      </w:r>
    </w:p>
    <w:p w14:paraId="232C47B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②提供的数量：</w:t>
      </w:r>
    </w:p>
    <w:p w14:paraId="74C855C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③发包人或设计顾问人答复的时间：</w:t>
      </w:r>
    </w:p>
    <w:p w14:paraId="4490924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承包人提供施工图设计文件（适用于初步设计批准后或备案发包）</w:t>
      </w:r>
    </w:p>
    <w:tbl>
      <w:tblPr>
        <w:tblStyle w:val="78"/>
        <w:tblW w:w="95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1984"/>
        <w:gridCol w:w="2227"/>
      </w:tblGrid>
      <w:tr w14:paraId="45AC3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7947C052">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序号</w:t>
            </w:r>
          </w:p>
        </w:tc>
        <w:tc>
          <w:tcPr>
            <w:tcW w:w="4678" w:type="dxa"/>
            <w:vAlign w:val="center"/>
          </w:tcPr>
          <w:p w14:paraId="50A9FB88">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项目名称</w:t>
            </w:r>
          </w:p>
        </w:tc>
        <w:tc>
          <w:tcPr>
            <w:tcW w:w="1984" w:type="dxa"/>
            <w:vAlign w:val="center"/>
          </w:tcPr>
          <w:p w14:paraId="2423600F">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完成时间</w:t>
            </w:r>
          </w:p>
        </w:tc>
        <w:tc>
          <w:tcPr>
            <w:tcW w:w="2227" w:type="dxa"/>
            <w:vAlign w:val="center"/>
          </w:tcPr>
          <w:p w14:paraId="7C28D625">
            <w:pPr>
              <w:pStyle w:val="225"/>
              <w:ind w:right="50" w:rightChars="21"/>
              <w:jc w:val="center"/>
              <w:rPr>
                <w:rFonts w:hint="eastAsia" w:ascii="仿宋" w:hAnsi="仿宋" w:eastAsia="仿宋"/>
                <w:b/>
                <w:color w:val="auto"/>
                <w:sz w:val="21"/>
                <w:szCs w:val="21"/>
              </w:rPr>
            </w:pPr>
            <w:r>
              <w:rPr>
                <w:rFonts w:hint="eastAsia" w:ascii="仿宋" w:hAnsi="仿宋" w:eastAsia="仿宋"/>
                <w:b/>
                <w:color w:val="auto"/>
                <w:sz w:val="21"/>
                <w:szCs w:val="21"/>
              </w:rPr>
              <w:t>备注</w:t>
            </w:r>
          </w:p>
        </w:tc>
      </w:tr>
      <w:tr w14:paraId="1B6E4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04" w:type="dxa"/>
            <w:vAlign w:val="center"/>
          </w:tcPr>
          <w:p w14:paraId="7B41EB53">
            <w:pPr>
              <w:pStyle w:val="225"/>
              <w:ind w:right="50" w:rightChars="21"/>
              <w:jc w:val="center"/>
              <w:rPr>
                <w:rFonts w:hint="eastAsia" w:ascii="仿宋" w:hAnsi="仿宋" w:eastAsia="仿宋"/>
                <w:color w:val="auto"/>
                <w:sz w:val="21"/>
                <w:szCs w:val="21"/>
                <w:lang w:val="en-US"/>
              </w:rPr>
            </w:pPr>
            <w:r>
              <w:rPr>
                <w:rFonts w:ascii="仿宋" w:hAnsi="仿宋" w:eastAsia="仿宋"/>
                <w:color w:val="auto"/>
                <w:sz w:val="21"/>
                <w:szCs w:val="21"/>
                <w:lang w:val="en-US"/>
              </w:rPr>
              <w:t>1</w:t>
            </w:r>
          </w:p>
        </w:tc>
        <w:tc>
          <w:tcPr>
            <w:tcW w:w="4678" w:type="dxa"/>
            <w:vAlign w:val="center"/>
          </w:tcPr>
          <w:p w14:paraId="2AEDDAD2">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根据发包人要求文件及其附件《设计技术标准》对初步设计进行优化</w:t>
            </w:r>
          </w:p>
        </w:tc>
        <w:tc>
          <w:tcPr>
            <w:tcW w:w="1984" w:type="dxa"/>
            <w:vAlign w:val="center"/>
          </w:tcPr>
          <w:p w14:paraId="01F073F3">
            <w:pPr>
              <w:ind w:leftChars="-42" w:right="50" w:rightChars="21" w:hanging="100" w:hangingChars="48"/>
              <w:rPr>
                <w:rFonts w:hint="eastAsia" w:ascii="仿宋" w:hAnsi="仿宋" w:eastAsia="仿宋"/>
                <w:color w:val="auto"/>
                <w:sz w:val="21"/>
                <w:szCs w:val="21"/>
              </w:rPr>
            </w:pPr>
            <w:r>
              <w:rPr>
                <w:rFonts w:hint="eastAsia" w:ascii="仿宋" w:hAnsi="仿宋" w:eastAsia="仿宋"/>
                <w:color w:val="auto"/>
                <w:sz w:val="21"/>
                <w:szCs w:val="21"/>
              </w:rPr>
              <w:t>进场后2周内</w:t>
            </w:r>
          </w:p>
        </w:tc>
        <w:tc>
          <w:tcPr>
            <w:tcW w:w="2227" w:type="dxa"/>
            <w:vAlign w:val="center"/>
          </w:tcPr>
          <w:p w14:paraId="009CD399">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设计优化通过审批后进行施工图设计</w:t>
            </w:r>
          </w:p>
        </w:tc>
      </w:tr>
      <w:tr w14:paraId="34B8B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71E90371">
            <w:pPr>
              <w:pStyle w:val="225"/>
              <w:ind w:right="50" w:rightChars="21"/>
              <w:jc w:val="center"/>
              <w:rPr>
                <w:rFonts w:hint="eastAsia" w:ascii="仿宋" w:hAnsi="仿宋" w:eastAsia="仿宋"/>
                <w:color w:val="auto"/>
                <w:sz w:val="21"/>
                <w:szCs w:val="21"/>
                <w:lang w:val="en-US"/>
              </w:rPr>
            </w:pPr>
            <w:r>
              <w:rPr>
                <w:rFonts w:hint="eastAsia" w:ascii="仿宋" w:hAnsi="仿宋" w:eastAsia="仿宋"/>
                <w:color w:val="auto"/>
                <w:sz w:val="21"/>
                <w:szCs w:val="21"/>
                <w:lang w:val="en-US"/>
              </w:rPr>
              <w:t>2</w:t>
            </w:r>
          </w:p>
        </w:tc>
        <w:tc>
          <w:tcPr>
            <w:tcW w:w="4678" w:type="dxa"/>
            <w:vAlign w:val="center"/>
          </w:tcPr>
          <w:p w14:paraId="1335FBBB">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基坑施工图</w:t>
            </w:r>
          </w:p>
        </w:tc>
        <w:tc>
          <w:tcPr>
            <w:tcW w:w="1984" w:type="dxa"/>
            <w:vAlign w:val="center"/>
          </w:tcPr>
          <w:p w14:paraId="1906DF92">
            <w:pPr>
              <w:ind w:leftChars="-42" w:right="50" w:rightChars="21" w:hanging="100" w:hangingChars="48"/>
              <w:jc w:val="center"/>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37BBA514">
            <w:pPr>
              <w:pStyle w:val="225"/>
              <w:ind w:right="50" w:rightChars="21"/>
              <w:rPr>
                <w:rFonts w:hint="eastAsia" w:ascii="仿宋" w:hAnsi="仿宋" w:eastAsia="仿宋"/>
                <w:color w:val="auto"/>
                <w:sz w:val="21"/>
                <w:szCs w:val="21"/>
              </w:rPr>
            </w:pPr>
          </w:p>
        </w:tc>
      </w:tr>
      <w:tr w14:paraId="757FF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14:paraId="2E3FD5BA">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3</w:t>
            </w:r>
          </w:p>
        </w:tc>
        <w:tc>
          <w:tcPr>
            <w:tcW w:w="4678" w:type="dxa"/>
            <w:vAlign w:val="center"/>
          </w:tcPr>
          <w:p w14:paraId="61F705E1">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建筑、结构施工图</w:t>
            </w:r>
          </w:p>
        </w:tc>
        <w:tc>
          <w:tcPr>
            <w:tcW w:w="1984" w:type="dxa"/>
            <w:vAlign w:val="center"/>
          </w:tcPr>
          <w:p w14:paraId="5CA96340">
            <w:pPr>
              <w:ind w:leftChars="-42" w:right="50" w:rightChars="21" w:hanging="100" w:hangingChars="48"/>
              <w:jc w:val="center"/>
              <w:rPr>
                <w:rFonts w:hint="eastAsia" w:ascii="仿宋" w:hAnsi="仿宋" w:eastAsia="仿宋" w:cs="宋体"/>
                <w:color w:val="auto"/>
                <w:sz w:val="21"/>
                <w:szCs w:val="21"/>
                <w:lang w:bidi="zh-CN"/>
              </w:rPr>
            </w:pPr>
            <w:r>
              <w:rPr>
                <w:rFonts w:hint="eastAsia" w:ascii="仿宋" w:hAnsi="仿宋" w:eastAsia="仿宋"/>
                <w:color w:val="auto"/>
                <w:sz w:val="21"/>
                <w:szCs w:val="21"/>
              </w:rPr>
              <w:t>按发包人书面通知</w:t>
            </w:r>
          </w:p>
        </w:tc>
        <w:tc>
          <w:tcPr>
            <w:tcW w:w="2227" w:type="dxa"/>
            <w:vAlign w:val="center"/>
          </w:tcPr>
          <w:p w14:paraId="69517845">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完成所有送审施工图的机构及行政审查</w:t>
            </w:r>
          </w:p>
        </w:tc>
      </w:tr>
      <w:tr w14:paraId="5E1A5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704" w:type="dxa"/>
            <w:vAlign w:val="center"/>
          </w:tcPr>
          <w:p w14:paraId="482A9A51">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4</w:t>
            </w:r>
          </w:p>
        </w:tc>
        <w:tc>
          <w:tcPr>
            <w:tcW w:w="4678" w:type="dxa"/>
            <w:vAlign w:val="center"/>
          </w:tcPr>
          <w:p w14:paraId="256EE7EC">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完成全部送审施工图（支护及基础、建、结、水、电、设、人防、地下室车位划线及交通安全设施、抗震支架、光彩工程（若有）、室内装饰装修工程（含销售中心）、幕墙、绿建、</w:t>
            </w:r>
            <w:r>
              <w:rPr>
                <w:rFonts w:ascii="仿宋" w:hAnsi="仿宋" w:eastAsia="仿宋"/>
                <w:color w:val="auto"/>
                <w:sz w:val="21"/>
                <w:szCs w:val="21"/>
              </w:rPr>
              <w:t>BIM、</w:t>
            </w:r>
            <w:r>
              <w:rPr>
                <w:rFonts w:hint="eastAsia" w:ascii="仿宋" w:hAnsi="仿宋" w:eastAsia="仿宋"/>
                <w:color w:val="auto"/>
                <w:sz w:val="21"/>
                <w:szCs w:val="21"/>
                <w:lang w:val="en-US" w:eastAsia="zh-CN"/>
              </w:rPr>
              <w:t>海绵</w:t>
            </w:r>
            <w:r>
              <w:rPr>
                <w:rFonts w:hint="eastAsia" w:ascii="仿宋" w:hAnsi="仿宋" w:eastAsia="仿宋"/>
                <w:color w:val="auto"/>
                <w:sz w:val="21"/>
                <w:szCs w:val="21"/>
              </w:rPr>
              <w:t>城市、市政配套、装配式、门窗、消防、景观绿化、室外综合管网、充电桩、燃气、有线电视入户（含光纤入户）、一户一表等）、地上地下室内外标识工程、电梯专项设计等及自审报告</w:t>
            </w:r>
          </w:p>
        </w:tc>
        <w:tc>
          <w:tcPr>
            <w:tcW w:w="1984" w:type="dxa"/>
            <w:vAlign w:val="center"/>
          </w:tcPr>
          <w:p w14:paraId="2AC4220D">
            <w:pPr>
              <w:pStyle w:val="225"/>
              <w:ind w:leftChars="-42" w:right="50" w:rightChars="21" w:hanging="100" w:hangingChars="48"/>
              <w:jc w:val="center"/>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415B13FB">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完成所有送审施工图的机构及行政审查</w:t>
            </w:r>
          </w:p>
        </w:tc>
      </w:tr>
      <w:tr w14:paraId="29C4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33178F0E">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5</w:t>
            </w:r>
          </w:p>
        </w:tc>
        <w:tc>
          <w:tcPr>
            <w:tcW w:w="4678" w:type="dxa"/>
            <w:vAlign w:val="center"/>
          </w:tcPr>
          <w:p w14:paraId="29D7CA21">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设计变更及估算修改</w:t>
            </w:r>
          </w:p>
        </w:tc>
        <w:tc>
          <w:tcPr>
            <w:tcW w:w="1984" w:type="dxa"/>
            <w:vAlign w:val="center"/>
          </w:tcPr>
          <w:p w14:paraId="567216C0">
            <w:pPr>
              <w:pStyle w:val="225"/>
              <w:ind w:leftChars="-42" w:right="50" w:rightChars="21" w:hanging="100" w:hangingChars="48"/>
              <w:jc w:val="center"/>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71DF9784">
            <w:pPr>
              <w:pStyle w:val="225"/>
              <w:ind w:right="50" w:rightChars="21"/>
              <w:rPr>
                <w:rFonts w:hint="eastAsia" w:ascii="仿宋" w:hAnsi="仿宋" w:eastAsia="仿宋"/>
                <w:color w:val="auto"/>
                <w:sz w:val="21"/>
                <w:szCs w:val="21"/>
              </w:rPr>
            </w:pPr>
            <w:r>
              <w:rPr>
                <w:rFonts w:ascii="仿宋" w:hAnsi="仿宋" w:eastAsia="仿宋"/>
                <w:color w:val="auto"/>
                <w:sz w:val="21"/>
                <w:szCs w:val="21"/>
              </w:rPr>
              <w:t>如承包人为联合体单位，</w:t>
            </w:r>
            <w:r>
              <w:rPr>
                <w:rFonts w:hint="eastAsia" w:ascii="仿宋" w:hAnsi="仿宋" w:eastAsia="仿宋"/>
                <w:color w:val="auto"/>
                <w:sz w:val="21"/>
                <w:szCs w:val="21"/>
              </w:rPr>
              <w:t>应由联合体各方确认后提交发包人</w:t>
            </w:r>
            <w:r>
              <w:rPr>
                <w:rFonts w:ascii="仿宋" w:hAnsi="仿宋" w:eastAsia="仿宋"/>
                <w:color w:val="auto"/>
                <w:sz w:val="21"/>
                <w:szCs w:val="21"/>
              </w:rPr>
              <w:t>。</w:t>
            </w:r>
          </w:p>
        </w:tc>
      </w:tr>
      <w:tr w14:paraId="43372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704" w:type="dxa"/>
            <w:vAlign w:val="center"/>
          </w:tcPr>
          <w:p w14:paraId="7821425C">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6</w:t>
            </w:r>
          </w:p>
        </w:tc>
        <w:tc>
          <w:tcPr>
            <w:tcW w:w="4678" w:type="dxa"/>
            <w:vAlign w:val="center"/>
          </w:tcPr>
          <w:p w14:paraId="2EFBC6FF">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其他专项设计及园林绿化工程、室外安装等及自审报告</w:t>
            </w:r>
          </w:p>
        </w:tc>
        <w:tc>
          <w:tcPr>
            <w:tcW w:w="1984" w:type="dxa"/>
            <w:vAlign w:val="center"/>
          </w:tcPr>
          <w:p w14:paraId="0C0DFCFB">
            <w:pPr>
              <w:pStyle w:val="225"/>
              <w:ind w:right="50" w:rightChars="21"/>
              <w:jc w:val="both"/>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0FAEE295">
            <w:pPr>
              <w:pStyle w:val="225"/>
              <w:ind w:right="50" w:rightChars="21" w:firstLine="422" w:firstLineChars="201"/>
              <w:rPr>
                <w:rFonts w:hint="eastAsia" w:ascii="仿宋" w:hAnsi="仿宋" w:eastAsia="仿宋"/>
                <w:color w:val="auto"/>
                <w:sz w:val="21"/>
                <w:szCs w:val="21"/>
              </w:rPr>
            </w:pPr>
          </w:p>
        </w:tc>
      </w:tr>
      <w:tr w14:paraId="12643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14:paraId="35DA3FEE">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7</w:t>
            </w:r>
          </w:p>
        </w:tc>
        <w:tc>
          <w:tcPr>
            <w:tcW w:w="4678" w:type="dxa"/>
            <w:vAlign w:val="center"/>
          </w:tcPr>
          <w:p w14:paraId="10D352EC">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施工图预算</w:t>
            </w:r>
          </w:p>
        </w:tc>
        <w:tc>
          <w:tcPr>
            <w:tcW w:w="1984" w:type="dxa"/>
            <w:vAlign w:val="center"/>
          </w:tcPr>
          <w:p w14:paraId="1620E9D3">
            <w:pPr>
              <w:pStyle w:val="225"/>
              <w:ind w:leftChars="-42" w:right="50" w:rightChars="21" w:hanging="100" w:hangingChars="48"/>
              <w:jc w:val="center"/>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07B6FF13">
            <w:pPr>
              <w:pStyle w:val="225"/>
              <w:ind w:right="50" w:rightChars="21"/>
              <w:rPr>
                <w:rFonts w:hint="eastAsia" w:ascii="仿宋" w:hAnsi="仿宋" w:eastAsia="仿宋"/>
                <w:color w:val="auto"/>
                <w:sz w:val="21"/>
                <w:szCs w:val="21"/>
              </w:rPr>
            </w:pPr>
            <w:r>
              <w:rPr>
                <w:rFonts w:ascii="仿宋" w:hAnsi="仿宋" w:eastAsia="仿宋"/>
                <w:color w:val="auto"/>
                <w:sz w:val="21"/>
                <w:szCs w:val="21"/>
              </w:rPr>
              <w:t>如承包人为联合体单位，由</w:t>
            </w:r>
            <w:r>
              <w:rPr>
                <w:rFonts w:hint="eastAsia" w:ascii="仿宋" w:hAnsi="仿宋" w:eastAsia="仿宋"/>
                <w:color w:val="auto"/>
                <w:sz w:val="21"/>
                <w:szCs w:val="21"/>
              </w:rPr>
              <w:t>施工</w:t>
            </w:r>
            <w:r>
              <w:rPr>
                <w:rFonts w:ascii="仿宋" w:hAnsi="仿宋" w:eastAsia="仿宋"/>
                <w:color w:val="auto"/>
                <w:sz w:val="21"/>
                <w:szCs w:val="21"/>
              </w:rPr>
              <w:t>方</w:t>
            </w:r>
            <w:r>
              <w:rPr>
                <w:rFonts w:hint="eastAsia" w:ascii="仿宋" w:hAnsi="仿宋" w:eastAsia="仿宋"/>
                <w:color w:val="auto"/>
                <w:sz w:val="21"/>
                <w:szCs w:val="21"/>
                <w:lang w:val="en-US" w:eastAsia="zh-CN"/>
              </w:rPr>
              <w:t>牵头</w:t>
            </w:r>
            <w:r>
              <w:rPr>
                <w:rFonts w:ascii="仿宋" w:hAnsi="仿宋" w:eastAsia="仿宋"/>
                <w:color w:val="auto"/>
                <w:sz w:val="21"/>
                <w:szCs w:val="21"/>
              </w:rPr>
              <w:t>按发包人要求编制、提供。</w:t>
            </w:r>
          </w:p>
        </w:tc>
      </w:tr>
      <w:tr w14:paraId="3C388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4" w:type="dxa"/>
            <w:vAlign w:val="center"/>
          </w:tcPr>
          <w:p w14:paraId="28B6CB32">
            <w:pPr>
              <w:pStyle w:val="225"/>
              <w:ind w:right="50" w:rightChars="21"/>
              <w:jc w:val="center"/>
              <w:rPr>
                <w:rFonts w:hint="eastAsia" w:ascii="仿宋" w:hAnsi="仿宋" w:eastAsia="仿宋"/>
                <w:color w:val="auto"/>
                <w:sz w:val="21"/>
                <w:szCs w:val="21"/>
              </w:rPr>
            </w:pPr>
            <w:r>
              <w:rPr>
                <w:rFonts w:hint="eastAsia" w:ascii="仿宋" w:hAnsi="仿宋" w:eastAsia="仿宋"/>
                <w:color w:val="auto"/>
                <w:sz w:val="21"/>
                <w:szCs w:val="21"/>
                <w:lang w:val="en-US"/>
              </w:rPr>
              <w:t>8</w:t>
            </w:r>
          </w:p>
        </w:tc>
        <w:tc>
          <w:tcPr>
            <w:tcW w:w="4678" w:type="dxa"/>
            <w:vAlign w:val="center"/>
          </w:tcPr>
          <w:p w14:paraId="079E0CBE">
            <w:pPr>
              <w:pStyle w:val="225"/>
              <w:ind w:right="50" w:rightChars="21"/>
              <w:rPr>
                <w:rFonts w:hint="eastAsia" w:ascii="仿宋" w:hAnsi="仿宋" w:eastAsia="仿宋"/>
                <w:color w:val="auto"/>
                <w:sz w:val="21"/>
                <w:szCs w:val="21"/>
              </w:rPr>
            </w:pPr>
            <w:r>
              <w:rPr>
                <w:rFonts w:hint="eastAsia" w:ascii="仿宋" w:hAnsi="仿宋" w:eastAsia="仿宋"/>
                <w:color w:val="auto"/>
                <w:sz w:val="21"/>
                <w:szCs w:val="21"/>
              </w:rPr>
              <w:t>其他设计图纸</w:t>
            </w:r>
          </w:p>
        </w:tc>
        <w:tc>
          <w:tcPr>
            <w:tcW w:w="1984" w:type="dxa"/>
            <w:vAlign w:val="center"/>
          </w:tcPr>
          <w:p w14:paraId="555B84C0">
            <w:pPr>
              <w:pStyle w:val="225"/>
              <w:ind w:leftChars="-42" w:right="50" w:rightChars="21" w:hanging="100" w:hangingChars="48"/>
              <w:jc w:val="center"/>
              <w:rPr>
                <w:rFonts w:hint="eastAsia" w:ascii="仿宋" w:hAnsi="仿宋" w:eastAsia="仿宋"/>
                <w:color w:val="auto"/>
                <w:sz w:val="21"/>
                <w:szCs w:val="21"/>
              </w:rPr>
            </w:pPr>
            <w:r>
              <w:rPr>
                <w:rFonts w:hint="eastAsia" w:ascii="仿宋" w:hAnsi="仿宋" w:eastAsia="仿宋"/>
                <w:color w:val="auto"/>
                <w:sz w:val="21"/>
                <w:szCs w:val="21"/>
              </w:rPr>
              <w:t>按发包人书面通知</w:t>
            </w:r>
          </w:p>
        </w:tc>
        <w:tc>
          <w:tcPr>
            <w:tcW w:w="2227" w:type="dxa"/>
            <w:vAlign w:val="center"/>
          </w:tcPr>
          <w:p w14:paraId="3300AEA4">
            <w:pPr>
              <w:pStyle w:val="225"/>
              <w:ind w:right="50" w:rightChars="21" w:firstLine="422" w:firstLineChars="201"/>
              <w:rPr>
                <w:rFonts w:hint="eastAsia" w:ascii="仿宋" w:hAnsi="仿宋" w:eastAsia="仿宋"/>
                <w:color w:val="auto"/>
                <w:sz w:val="21"/>
                <w:szCs w:val="21"/>
              </w:rPr>
            </w:pPr>
          </w:p>
        </w:tc>
      </w:tr>
    </w:tbl>
    <w:p w14:paraId="60333BF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7.3 承包人提供建筑信息模型（BIM）及技术应用</w:t>
      </w:r>
    </w:p>
    <w:p w14:paraId="28902EC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勘察</w:t>
      </w:r>
    </w:p>
    <w:p w14:paraId="3E5E422F">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lang w:eastAsia="zh-CN"/>
        </w:rPr>
        <w:t xml:space="preserve">  ①提供的时间：</w:t>
      </w:r>
    </w:p>
    <w:p w14:paraId="411DD506">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  ②发包人或设计顾问人答复的时间：</w:t>
      </w:r>
    </w:p>
    <w:p w14:paraId="308219C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设计阶段</w:t>
      </w:r>
    </w:p>
    <w:p w14:paraId="0A22BB09">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  初步设计（适用于可行性研究报告批准后发包）：</w:t>
      </w:r>
    </w:p>
    <w:p w14:paraId="716E0B67">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  ①提供的时间：</w:t>
      </w:r>
    </w:p>
    <w:p w14:paraId="25B86508">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②发包人或设计顾问人答复的时间：</w:t>
      </w:r>
    </w:p>
    <w:p w14:paraId="2E08AC10">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施工图设计（适用于初步设计批准后或备案发包）</w:t>
      </w:r>
    </w:p>
    <w:p w14:paraId="1DBDB895">
      <w:pPr>
        <w:numPr>
          <w:ilvl w:val="0"/>
          <w:numId w:val="32"/>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提供的时间：</w:t>
      </w:r>
      <w:r>
        <w:rPr>
          <w:rFonts w:hint="eastAsia" w:ascii="仿宋" w:hAnsi="仿宋" w:eastAsia="仿宋" w:cs="仿宋"/>
          <w:color w:val="auto"/>
          <w:u w:val="single"/>
          <w:lang w:eastAsia="zh-CN"/>
        </w:rPr>
        <w:t xml:space="preserve">与施工图设计文件同步提交。  </w:t>
      </w:r>
    </w:p>
    <w:p w14:paraId="125EECA5">
      <w:pPr>
        <w:numPr>
          <w:ilvl w:val="0"/>
          <w:numId w:val="32"/>
        </w:num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发包人或设计顾问人答复的时间：</w:t>
      </w:r>
      <w:r>
        <w:rPr>
          <w:rFonts w:hint="eastAsia" w:ascii="仿宋" w:hAnsi="仿宋" w:eastAsia="仿宋" w:cs="仿宋"/>
          <w:color w:val="auto"/>
          <w:u w:val="single"/>
          <w:lang w:eastAsia="zh-CN"/>
        </w:rPr>
        <w:t xml:space="preserve">（以监理工程师书面答复为准）  </w:t>
      </w:r>
    </w:p>
    <w:p w14:paraId="5EA9387A">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rPr>
        <w:sym w:font="Wingdings 2" w:char="0052"/>
      </w:r>
      <w:r>
        <w:rPr>
          <w:rFonts w:hint="eastAsia" w:ascii="仿宋" w:hAnsi="仿宋" w:eastAsia="仿宋" w:cs="仿宋"/>
          <w:color w:val="auto"/>
          <w:lang w:eastAsia="zh-CN"/>
        </w:rPr>
        <w:t xml:space="preserve">  施工阶段</w:t>
      </w:r>
    </w:p>
    <w:p w14:paraId="1CE8858D">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深化设计  </w:t>
      </w:r>
    </w:p>
    <w:p w14:paraId="1F5834E9">
      <w:pPr>
        <w:spacing w:line="360" w:lineRule="auto"/>
        <w:ind w:firstLine="960" w:firstLineChars="400"/>
        <w:rPr>
          <w:rFonts w:hint="eastAsia" w:ascii="仿宋" w:hAnsi="仿宋" w:eastAsia="仿宋" w:cs="仿宋"/>
          <w:color w:val="auto"/>
          <w:u w:val="single"/>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（以满足经发包人批准的施工进度计划要求为准）</w:t>
      </w:r>
    </w:p>
    <w:p w14:paraId="15F29B73">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 xml:space="preserve">（以监理工程师书面答复为准）  </w:t>
      </w:r>
    </w:p>
    <w:p w14:paraId="17424539">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施工方案</w:t>
      </w:r>
    </w:p>
    <w:p w14:paraId="64666942">
      <w:pPr>
        <w:spacing w:line="360" w:lineRule="auto"/>
        <w:ind w:firstLine="960" w:firstLineChars="400"/>
        <w:rPr>
          <w:rFonts w:hint="eastAsia" w:ascii="仿宋" w:hAnsi="仿宋" w:eastAsia="仿宋" w:cs="仿宋"/>
          <w:color w:val="auto"/>
          <w:u w:val="single"/>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（以满足经发包人批准的施工进度计划要求为准）</w:t>
      </w:r>
    </w:p>
    <w:p w14:paraId="47E0E2BE">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（以监理工程师书面答复为准）</w:t>
      </w:r>
    </w:p>
    <w:p w14:paraId="19675DBB">
      <w:pPr>
        <w:spacing w:line="360" w:lineRule="auto"/>
        <w:ind w:firstLine="708" w:firstLineChars="295"/>
        <w:rPr>
          <w:rFonts w:hint="eastAsia" w:ascii="仿宋" w:hAnsi="仿宋" w:eastAsia="仿宋" w:cs="仿宋"/>
          <w:color w:val="auto"/>
        </w:rPr>
      </w:pPr>
      <w:r>
        <w:rPr>
          <w:rFonts w:hint="eastAsia" w:ascii="仿宋" w:hAnsi="仿宋" w:eastAsia="仿宋" w:cs="仿宋"/>
          <w:color w:val="auto"/>
        </w:rPr>
        <w:sym w:font="Wingdings 2" w:char="F052"/>
      </w:r>
      <w:r>
        <w:rPr>
          <w:rFonts w:hint="eastAsia" w:ascii="仿宋" w:hAnsi="仿宋" w:eastAsia="仿宋" w:cs="仿宋"/>
          <w:color w:val="auto"/>
        </w:rPr>
        <w:t xml:space="preserve">  进度管理 </w:t>
      </w:r>
    </w:p>
    <w:p w14:paraId="2D838615">
      <w:pPr>
        <w:numPr>
          <w:ilvl w:val="0"/>
          <w:numId w:val="33"/>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提供的时间：</w:t>
      </w:r>
      <w:r>
        <w:rPr>
          <w:rFonts w:hint="eastAsia" w:ascii="仿宋" w:hAnsi="仿宋" w:eastAsia="仿宋" w:cs="仿宋"/>
          <w:color w:val="auto"/>
          <w:u w:val="single"/>
          <w:lang w:eastAsia="zh-CN"/>
        </w:rPr>
        <w:t xml:space="preserve"> 施工开工前7天。</w:t>
      </w:r>
    </w:p>
    <w:p w14:paraId="29BBA17B">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（以监理工程师书面答复为准）</w:t>
      </w:r>
    </w:p>
    <w:p w14:paraId="1E2EBAF6">
      <w:pPr>
        <w:spacing w:line="360" w:lineRule="auto"/>
        <w:ind w:firstLine="708" w:firstLineChars="295"/>
        <w:rPr>
          <w:rFonts w:hint="eastAsia" w:ascii="仿宋" w:hAnsi="仿宋" w:eastAsia="仿宋" w:cs="仿宋"/>
          <w:color w:val="auto"/>
        </w:rPr>
      </w:pPr>
      <w:r>
        <w:rPr>
          <w:rFonts w:hint="eastAsia" w:ascii="仿宋" w:hAnsi="仿宋" w:eastAsia="仿宋" w:cs="仿宋"/>
          <w:color w:val="auto"/>
        </w:rPr>
        <w:sym w:font="Wingdings 2" w:char="F052"/>
      </w:r>
      <w:r>
        <w:rPr>
          <w:rFonts w:hint="eastAsia" w:ascii="仿宋" w:hAnsi="仿宋" w:eastAsia="仿宋" w:cs="仿宋"/>
          <w:color w:val="auto"/>
        </w:rPr>
        <w:t xml:space="preserve">  造价管理 </w:t>
      </w:r>
    </w:p>
    <w:p w14:paraId="01C72997">
      <w:pPr>
        <w:numPr>
          <w:ilvl w:val="0"/>
          <w:numId w:val="34"/>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提供的时间：</w:t>
      </w:r>
      <w:r>
        <w:rPr>
          <w:rFonts w:hint="eastAsia" w:ascii="仿宋" w:hAnsi="仿宋" w:eastAsia="仿宋" w:cs="仿宋"/>
          <w:color w:val="auto"/>
          <w:u w:val="single"/>
          <w:lang w:eastAsia="zh-CN"/>
        </w:rPr>
        <w:t xml:space="preserve">与预算成果同步提交。 </w:t>
      </w:r>
    </w:p>
    <w:p w14:paraId="50933E80">
      <w:pPr>
        <w:numPr>
          <w:ilvl w:val="0"/>
          <w:numId w:val="34"/>
        </w:num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发包人或监理人答复的时间：</w:t>
      </w:r>
      <w:r>
        <w:rPr>
          <w:rFonts w:hint="eastAsia" w:ascii="仿宋" w:hAnsi="仿宋" w:eastAsia="仿宋" w:cs="仿宋"/>
          <w:color w:val="auto"/>
          <w:u w:val="single"/>
          <w:lang w:eastAsia="zh-CN"/>
        </w:rPr>
        <w:t>（以发包人书面答复为准）</w:t>
      </w:r>
    </w:p>
    <w:p w14:paraId="3BD19AA1">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质量与安全管理</w:t>
      </w:r>
    </w:p>
    <w:p w14:paraId="7325F311">
      <w:pPr>
        <w:spacing w:line="360" w:lineRule="auto"/>
        <w:ind w:firstLine="960" w:firstLineChars="400"/>
        <w:rPr>
          <w:rFonts w:hint="eastAsia" w:ascii="仿宋" w:hAnsi="仿宋" w:eastAsia="仿宋" w:cs="仿宋"/>
          <w:color w:val="auto"/>
          <w:u w:val="single"/>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 xml:space="preserve">（以满足经发包人批准的施工进度计划要求为准）  </w:t>
      </w:r>
    </w:p>
    <w:p w14:paraId="11EAD88D">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（以监理工程师书面答复为准）</w:t>
      </w:r>
    </w:p>
    <w:p w14:paraId="798258FC">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装配式建筑生产与施工工艺</w:t>
      </w:r>
    </w:p>
    <w:p w14:paraId="189CAB7E">
      <w:pPr>
        <w:spacing w:line="360" w:lineRule="auto"/>
        <w:ind w:firstLine="960" w:firstLineChars="400"/>
        <w:rPr>
          <w:rFonts w:hint="eastAsia" w:ascii="仿宋" w:hAnsi="仿宋" w:eastAsia="仿宋" w:cs="仿宋"/>
          <w:color w:val="auto"/>
          <w:u w:val="single"/>
          <w:lang w:eastAsia="zh-CN"/>
        </w:rPr>
      </w:pPr>
      <w:r>
        <w:rPr>
          <w:rFonts w:hint="eastAsia" w:ascii="仿宋" w:hAnsi="仿宋" w:eastAsia="仿宋" w:cs="仿宋"/>
          <w:color w:val="auto"/>
          <w:lang w:eastAsia="zh-CN"/>
        </w:rPr>
        <w:t>①提供的时间：</w:t>
      </w:r>
      <w:r>
        <w:rPr>
          <w:rFonts w:hint="eastAsia" w:ascii="仿宋" w:hAnsi="仿宋" w:eastAsia="仿宋" w:cs="仿宋"/>
          <w:color w:val="auto"/>
          <w:u w:val="single"/>
          <w:lang w:eastAsia="zh-CN"/>
        </w:rPr>
        <w:t xml:space="preserve"> （以满足经发包人批准的施工进度计划要求为准）  </w:t>
      </w:r>
    </w:p>
    <w:p w14:paraId="4D6BC2A3">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 xml:space="preserve">  （以监理工程师书面答复为准）</w:t>
      </w:r>
    </w:p>
    <w:p w14:paraId="3A16B418">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竣工阶段的建筑信息模型（BIM）</w:t>
      </w:r>
    </w:p>
    <w:p w14:paraId="1407BE22">
      <w:pPr>
        <w:numPr>
          <w:ilvl w:val="0"/>
          <w:numId w:val="35"/>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提供的时间：</w:t>
      </w:r>
      <w:r>
        <w:rPr>
          <w:rFonts w:hint="eastAsia" w:ascii="仿宋" w:hAnsi="仿宋" w:eastAsia="仿宋" w:cs="仿宋"/>
          <w:color w:val="auto"/>
          <w:u w:val="single"/>
          <w:lang w:eastAsia="zh-CN"/>
        </w:rPr>
        <w:t xml:space="preserve"> 竣工验收前15天。 </w:t>
      </w:r>
    </w:p>
    <w:p w14:paraId="0815E7C9">
      <w:pPr>
        <w:spacing w:line="360" w:lineRule="auto"/>
        <w:ind w:firstLine="960" w:firstLineChars="400"/>
        <w:rPr>
          <w:rFonts w:hint="eastAsia" w:ascii="仿宋" w:hAnsi="仿宋" w:eastAsia="仿宋" w:cs="仿宋"/>
          <w:color w:val="auto"/>
          <w:lang w:eastAsia="zh-CN"/>
        </w:rPr>
      </w:pPr>
      <w:r>
        <w:rPr>
          <w:rFonts w:hint="eastAsia" w:ascii="仿宋" w:hAnsi="仿宋" w:eastAsia="仿宋" w:cs="仿宋"/>
          <w:color w:val="auto"/>
          <w:lang w:eastAsia="zh-CN"/>
        </w:rPr>
        <w:t>②发包人或监理人答复的时间：</w:t>
      </w:r>
      <w:r>
        <w:rPr>
          <w:rFonts w:hint="eastAsia" w:ascii="仿宋" w:hAnsi="仿宋" w:eastAsia="仿宋" w:cs="仿宋"/>
          <w:color w:val="auto"/>
          <w:u w:val="single"/>
          <w:lang w:eastAsia="zh-CN"/>
        </w:rPr>
        <w:t xml:space="preserve">  （以监理工程师书面答复为准）  </w:t>
      </w:r>
    </w:p>
    <w:p w14:paraId="4B69BDCB">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运营维护阶段需要的建筑信息模型（BIM）</w:t>
      </w:r>
    </w:p>
    <w:p w14:paraId="32A3024B">
      <w:pPr>
        <w:numPr>
          <w:ilvl w:val="0"/>
          <w:numId w:val="36"/>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提供的时间：</w:t>
      </w:r>
      <w:r>
        <w:rPr>
          <w:rFonts w:hint="eastAsia" w:ascii="仿宋" w:hAnsi="仿宋" w:eastAsia="仿宋" w:cs="仿宋"/>
          <w:color w:val="auto"/>
          <w:u w:val="single"/>
          <w:lang w:eastAsia="zh-CN"/>
        </w:rPr>
        <w:t xml:space="preserve">  竣工备案前15天。 </w:t>
      </w:r>
    </w:p>
    <w:p w14:paraId="329BC027">
      <w:pPr>
        <w:numPr>
          <w:ilvl w:val="0"/>
          <w:numId w:val="36"/>
        </w:num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包人或监理人答复的时间：</w:t>
      </w:r>
      <w:r>
        <w:rPr>
          <w:rFonts w:hint="eastAsia" w:ascii="仿宋" w:hAnsi="仿宋" w:eastAsia="仿宋" w:cs="仿宋"/>
          <w:color w:val="auto"/>
          <w:u w:val="single"/>
          <w:lang w:eastAsia="zh-CN"/>
        </w:rPr>
        <w:t xml:space="preserve">  （以监理工程师书面答复为准） </w:t>
      </w:r>
    </w:p>
    <w:p w14:paraId="1C2767E5">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利用BIM信息管理平台进行协调管理的要求：</w:t>
      </w:r>
      <w:r>
        <w:rPr>
          <w:rFonts w:hint="eastAsia" w:ascii="仿宋" w:hAnsi="仿宋" w:eastAsia="仿宋" w:cs="仿宋"/>
          <w:color w:val="auto"/>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2EC979DC">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其他应用内容及要求：</w:t>
      </w:r>
      <w:r>
        <w:rPr>
          <w:rFonts w:hint="eastAsia" w:ascii="仿宋" w:hAnsi="仿宋" w:eastAsia="仿宋" w:cs="仿宋"/>
          <w:color w:val="auto"/>
          <w:u w:val="single"/>
          <w:lang w:eastAsia="zh-CN"/>
        </w:rPr>
        <w:t>（详见发包人要求。）</w:t>
      </w:r>
    </w:p>
    <w:p w14:paraId="0254B335">
      <w:pPr>
        <w:spacing w:line="360" w:lineRule="auto"/>
        <w:ind w:firstLine="426" w:firstLineChars="177"/>
        <w:rPr>
          <w:rFonts w:hint="eastAsia" w:ascii="仿宋" w:hAnsi="仿宋" w:eastAsia="仿宋" w:cs="仿宋"/>
          <w:b/>
          <w:color w:val="auto"/>
          <w:u w:val="single"/>
          <w:lang w:eastAsia="zh-CN"/>
        </w:rPr>
      </w:pPr>
      <w:r>
        <w:rPr>
          <w:rFonts w:hint="eastAsia" w:ascii="仿宋" w:hAnsi="仿宋" w:eastAsia="仿宋" w:cs="仿宋"/>
          <w:b/>
          <w:color w:val="auto"/>
          <w:u w:val="single"/>
          <w:lang w:eastAsia="zh-CN"/>
        </w:rPr>
        <w:t>双方协商一致，增加第7.4款：</w:t>
      </w:r>
    </w:p>
    <w:p w14:paraId="066BBA45">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 xml:space="preserve">7.4 </w:t>
      </w:r>
      <w:r>
        <w:rPr>
          <w:rFonts w:hint="eastAsia" w:ascii="仿宋" w:hAnsi="仿宋" w:eastAsia="仿宋"/>
          <w:color w:val="auto"/>
          <w:lang w:eastAsia="zh-CN"/>
        </w:rPr>
        <w:t>文件的照管</w:t>
      </w:r>
    </w:p>
    <w:p w14:paraId="6DD59D84">
      <w:pPr>
        <w:spacing w:line="360" w:lineRule="auto"/>
        <w:ind w:firstLine="566" w:firstLineChars="236"/>
        <w:rPr>
          <w:rFonts w:hint="eastAsia" w:ascii="仿宋" w:hAnsi="仿宋" w:eastAsia="仿宋"/>
          <w:color w:val="auto"/>
          <w:u w:val="single"/>
          <w:lang w:eastAsia="zh-CN"/>
        </w:rPr>
      </w:pPr>
      <w:r>
        <w:rPr>
          <w:rFonts w:hint="eastAsia" w:ascii="仿宋" w:hAnsi="仿宋" w:eastAsia="仿宋"/>
          <w:color w:val="auto"/>
          <w:lang w:eastAsia="zh-CN"/>
        </w:rPr>
        <w:t>关于现场文件准备的约定：</w:t>
      </w:r>
      <w:r>
        <w:rPr>
          <w:rFonts w:hint="eastAsia" w:ascii="仿宋" w:hAnsi="仿宋" w:eastAsia="仿宋"/>
          <w:color w:val="auto"/>
          <w:u w:val="single"/>
          <w:lang w:eastAsia="zh-CN"/>
        </w:rPr>
        <w:t>承包人应把一整套的合同文件（包括合同图纸、本合同约定的标准</w:t>
      </w:r>
      <w:r>
        <w:rPr>
          <w:rFonts w:ascii="仿宋" w:hAnsi="仿宋" w:eastAsia="仿宋"/>
          <w:color w:val="auto"/>
          <w:u w:val="single"/>
          <w:lang w:eastAsia="zh-CN"/>
        </w:rPr>
        <w:t>/规范/规程等）连同本工程开始施工后由发包人签发的任何指示、附加图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3708C77B">
      <w:pPr>
        <w:spacing w:line="360" w:lineRule="auto"/>
        <w:ind w:firstLine="566" w:firstLineChars="236"/>
        <w:rPr>
          <w:rFonts w:hint="eastAsia" w:ascii="仿宋" w:hAnsi="仿宋" w:eastAsia="仿宋"/>
          <w:color w:val="auto"/>
          <w:lang w:eastAsia="zh-CN"/>
        </w:rPr>
      </w:pPr>
      <w:r>
        <w:rPr>
          <w:rFonts w:hint="eastAsia" w:ascii="仿宋" w:hAnsi="仿宋" w:eastAsia="仿宋"/>
          <w:color w:val="auto"/>
          <w:u w:val="single"/>
          <w:lang w:eastAsia="zh-CN"/>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66D99206">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63" w:name="_Toc9949"/>
      <w:r>
        <w:rPr>
          <w:rFonts w:hint="eastAsia" w:ascii="仿宋" w:hAnsi="仿宋" w:eastAsia="仿宋" w:cs="仿宋"/>
          <w:b w:val="0"/>
          <w:bCs w:val="0"/>
          <w:color w:val="auto"/>
          <w:sz w:val="24"/>
          <w:szCs w:val="24"/>
          <w:lang w:eastAsia="zh-CN"/>
        </w:rPr>
        <w:t>8.  合同价格的控制原则</w:t>
      </w:r>
      <w:bookmarkEnd w:id="463"/>
    </w:p>
    <w:p w14:paraId="43C3CFF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8.2工程勘察费的控制（</w:t>
      </w:r>
      <w:r>
        <w:rPr>
          <w:rFonts w:hint="eastAsia" w:ascii="仿宋" w:hAnsi="仿宋" w:eastAsia="仿宋" w:cs="仿宋"/>
          <w:color w:val="auto"/>
          <w:lang w:val="en-US" w:eastAsia="zh-CN"/>
        </w:rPr>
        <w:t>不适用</w:t>
      </w:r>
      <w:r>
        <w:rPr>
          <w:rFonts w:hint="eastAsia" w:ascii="仿宋" w:hAnsi="仿宋" w:eastAsia="仿宋" w:cs="仿宋"/>
          <w:color w:val="auto"/>
          <w:lang w:eastAsia="zh-CN"/>
        </w:rPr>
        <w:t>）</w:t>
      </w:r>
    </w:p>
    <w:p w14:paraId="4A0D0945">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 </w:t>
      </w:r>
      <w:r>
        <w:rPr>
          <w:rFonts w:hint="eastAsia" w:ascii="仿宋" w:hAnsi="仿宋" w:eastAsia="仿宋" w:cs="仿宋"/>
          <w:i/>
          <w:color w:val="auto"/>
          <w:u w:val="single"/>
          <w:lang w:eastAsia="zh-CN"/>
        </w:rPr>
        <w:t>同72.1.1款</w:t>
      </w:r>
      <w:r>
        <w:rPr>
          <w:rFonts w:hint="eastAsia" w:ascii="仿宋" w:hAnsi="仿宋" w:eastAsia="仿宋" w:cs="仿宋"/>
          <w:color w:val="auto"/>
          <w:u w:val="single"/>
          <w:lang w:eastAsia="zh-CN"/>
        </w:rPr>
        <w:t xml:space="preserve"> ）             </w:t>
      </w:r>
    </w:p>
    <w:p w14:paraId="71298929">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617FD5B7">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□不允许超过合同约定的相应价格，相应合同价格即为结算额。</w:t>
      </w:r>
    </w:p>
    <w:p w14:paraId="0036B602">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□不允许超过合同约定的相应合同价格及调整事项。其中，调整事项约定为： 。</w:t>
      </w:r>
    </w:p>
    <w:p w14:paraId="4DF12D1D">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p>
    <w:p w14:paraId="385C88D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8.3工程设计费的控制</w:t>
      </w:r>
    </w:p>
    <w:p w14:paraId="50FA0654">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 </w:t>
      </w:r>
      <w:r>
        <w:rPr>
          <w:rFonts w:hint="eastAsia" w:ascii="仿宋" w:hAnsi="仿宋" w:eastAsia="仿宋" w:cs="仿宋"/>
          <w:i/>
          <w:color w:val="auto"/>
          <w:u w:val="single"/>
          <w:lang w:eastAsia="zh-CN"/>
        </w:rPr>
        <w:t>同72.1.2款</w:t>
      </w:r>
      <w:r>
        <w:rPr>
          <w:rFonts w:hint="eastAsia" w:ascii="仿宋" w:hAnsi="仿宋" w:eastAsia="仿宋" w:cs="仿宋"/>
          <w:color w:val="auto"/>
          <w:u w:val="single"/>
          <w:lang w:eastAsia="zh-CN"/>
        </w:rPr>
        <w:t xml:space="preserve"> ）             </w:t>
      </w:r>
    </w:p>
    <w:p w14:paraId="22D1B223">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61ABB896">
      <w:pPr>
        <w:spacing w:line="360" w:lineRule="auto"/>
        <w:ind w:firstLine="840" w:firstLineChars="350"/>
        <w:rPr>
          <w:rFonts w:hint="eastAsia" w:ascii="仿宋" w:hAnsi="仿宋" w:eastAsia="仿宋" w:cs="仿宋"/>
          <w:color w:val="auto"/>
          <w:lang w:eastAsia="zh-CN"/>
        </w:rPr>
      </w:pPr>
      <w:r>
        <w:rPr>
          <w:rFonts w:hint="eastAsia" w:ascii="仿宋" w:hAnsi="仿宋" w:eastAsia="仿宋" w:cs="仿宋"/>
          <w:color w:val="auto"/>
          <w:lang w:eastAsia="zh-CN"/>
        </w:rPr>
        <w:t>□不允许超过合同约定的相应价格，相应合同价格即为结算额。</w:t>
      </w:r>
    </w:p>
    <w:p w14:paraId="13D54476">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不允许超过合同约定的相应合同价格及调整事项。其中，调整事项约定为：</w:t>
      </w:r>
      <w:r>
        <w:rPr>
          <w:rFonts w:hint="eastAsia" w:ascii="仿宋" w:hAnsi="仿宋" w:eastAsia="仿宋" w:cs="仿宋"/>
          <w:color w:val="auto"/>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7B020E8">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t>□另作约定：</w:t>
      </w:r>
    </w:p>
    <w:p w14:paraId="3AEB4D68">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③施工图审查费由发包</w:t>
      </w:r>
      <w:r>
        <w:rPr>
          <w:rFonts w:ascii="仿宋" w:hAnsi="仿宋" w:eastAsia="仿宋" w:cs="仿宋"/>
          <w:color w:val="auto"/>
          <w:lang w:eastAsia="zh-CN"/>
        </w:rPr>
        <w:t>人</w:t>
      </w:r>
      <w:r>
        <w:rPr>
          <w:rFonts w:hint="eastAsia" w:ascii="仿宋" w:hAnsi="仿宋" w:eastAsia="仿宋" w:cs="仿宋"/>
          <w:color w:val="auto"/>
          <w:lang w:eastAsia="zh-CN"/>
        </w:rPr>
        <w:t>支付。</w:t>
      </w:r>
    </w:p>
    <w:p w14:paraId="700562A0">
      <w:pPr>
        <w:spacing w:line="360" w:lineRule="auto"/>
        <w:ind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 xml:space="preserve"> 8.4 BIM技术应用费的控制</w:t>
      </w:r>
    </w:p>
    <w:p w14:paraId="19A577C8">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①计价方式：</w:t>
      </w:r>
      <w:r>
        <w:rPr>
          <w:rFonts w:hint="eastAsia" w:ascii="仿宋" w:hAnsi="仿宋" w:eastAsia="仿宋" w:cs="仿宋"/>
          <w:color w:val="auto"/>
          <w:u w:val="single"/>
          <w:lang w:eastAsia="zh-CN"/>
        </w:rPr>
        <w:t xml:space="preserve">  （ </w:t>
      </w:r>
      <w:r>
        <w:rPr>
          <w:rFonts w:hint="eastAsia" w:ascii="仿宋" w:hAnsi="仿宋" w:eastAsia="仿宋" w:cs="仿宋"/>
          <w:i/>
          <w:color w:val="auto"/>
          <w:u w:val="single"/>
          <w:lang w:eastAsia="zh-CN"/>
        </w:rPr>
        <w:t>同72.1.3款</w:t>
      </w:r>
      <w:r>
        <w:rPr>
          <w:rFonts w:hint="eastAsia" w:ascii="仿宋" w:hAnsi="仿宋" w:eastAsia="仿宋" w:cs="仿宋"/>
          <w:color w:val="auto"/>
          <w:u w:val="single"/>
          <w:lang w:eastAsia="zh-CN"/>
        </w:rPr>
        <w:t xml:space="preserve"> ）             </w:t>
      </w:r>
    </w:p>
    <w:p w14:paraId="7BF0FD9B">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673E2E3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   □不允许超过合同约定的相应价格，相应合同价格即为结算额。</w:t>
      </w:r>
    </w:p>
    <w:p w14:paraId="578037E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不允许超过合同约定的相应合同价格及调整事项。其中，调整事项约定为：</w:t>
      </w:r>
      <w:r>
        <w:rPr>
          <w:rFonts w:hint="eastAsia" w:ascii="仿宋" w:hAnsi="仿宋" w:eastAsia="仿宋" w:cs="仿宋"/>
          <w:color w:val="auto"/>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6CEE0BD5">
      <w:pPr>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t>□另作约定：</w:t>
      </w:r>
    </w:p>
    <w:p w14:paraId="0348E5F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8.5建筑安装工程费的控制</w:t>
      </w:r>
    </w:p>
    <w:p w14:paraId="1EA9EFE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8.5.1限额设计</w:t>
      </w:r>
    </w:p>
    <w:p w14:paraId="7864F783">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①总额限额及专业限额分解指标：</w:t>
      </w:r>
      <w:r>
        <w:rPr>
          <w:rFonts w:hint="eastAsia" w:ascii="仿宋" w:hAnsi="仿宋" w:eastAsia="仿宋" w:cs="仿宋"/>
          <w:color w:val="auto"/>
          <w:u w:val="single"/>
          <w:lang w:eastAsia="zh-CN"/>
        </w:rPr>
        <w:t>取合同价格清单中的各单体、各专业工程的建筑安装工程费分别乘以合同价修正率后，作为相应的限额设计指标；如承包人需调整的，应说明调整理由，并须取得监理单位、造价咨询单位及发包人审批同意。</w:t>
      </w:r>
    </w:p>
    <w:p w14:paraId="54784CD5">
      <w:pPr>
        <w:spacing w:line="360" w:lineRule="auto"/>
        <w:ind w:firstLine="275" w:firstLineChars="250"/>
        <w:rPr>
          <w:rFonts w:hint="eastAsia" w:ascii="仿宋" w:hAnsi="仿宋" w:eastAsia="仿宋" w:cs="仿宋"/>
          <w:color w:val="auto"/>
          <w:sz w:val="11"/>
          <w:szCs w:val="11"/>
          <w:lang w:eastAsia="zh-CN"/>
        </w:rPr>
      </w:pPr>
    </w:p>
    <w:p w14:paraId="2628651E">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②限额设计其他要求： </w:t>
      </w:r>
      <w:r>
        <w:rPr>
          <w:rFonts w:hint="eastAsia" w:ascii="仿宋" w:hAnsi="仿宋" w:eastAsia="仿宋" w:cs="仿宋"/>
          <w:color w:val="auto"/>
          <w:u w:val="single"/>
          <w:lang w:eastAsia="zh-CN"/>
        </w:rPr>
        <w:t xml:space="preserve">限额设计的造价指标统计口径应前后一致。 </w:t>
      </w:r>
    </w:p>
    <w:p w14:paraId="76BBEC4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8.5.2初步设计概算控制</w:t>
      </w:r>
    </w:p>
    <w:p w14:paraId="2264BC29">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①编制规则： </w:t>
      </w:r>
      <w:r>
        <w:rPr>
          <w:rFonts w:hint="eastAsia" w:ascii="仿宋" w:hAnsi="仿宋" w:eastAsia="仿宋" w:cs="仿宋"/>
          <w:color w:val="auto"/>
          <w:u w:val="single"/>
          <w:lang w:eastAsia="zh-CN"/>
        </w:rPr>
        <w:t xml:space="preserve"> （按概算审批部门要求执行） </w:t>
      </w:r>
    </w:p>
    <w:p w14:paraId="0D932C51">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②价格控制：</w:t>
      </w:r>
    </w:p>
    <w:p w14:paraId="6217D47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   □不允许超过合同约定的相应价格，相应合同价格即为概算批准或备案金额。</w:t>
      </w:r>
    </w:p>
    <w:p w14:paraId="473F16E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   □按有权审定部门审批的价格为概算批准或备案金额，</w:t>
      </w:r>
    </w:p>
    <w:p w14:paraId="5A5D5EF3">
      <w:pPr>
        <w:spacing w:line="360" w:lineRule="auto"/>
        <w:ind w:left="480" w:leftChars="200"/>
        <w:jc w:val="both"/>
        <w:rPr>
          <w:rFonts w:hint="eastAsia" w:ascii="仿宋" w:hAnsi="仿宋" w:eastAsia="仿宋" w:cs="仿宋"/>
          <w:color w:val="auto"/>
          <w:lang w:eastAsia="zh-CN"/>
        </w:rPr>
      </w:pPr>
      <w:r>
        <w:rPr>
          <w:rFonts w:hint="eastAsia" w:ascii="仿宋" w:hAnsi="仿宋" w:eastAsia="仿宋" w:cs="仿宋"/>
          <w:color w:val="auto"/>
          <w:lang w:eastAsia="zh-CN"/>
        </w:rPr>
        <w:t>若初步设计概算审批价≥（相应合同价格±初步设计阶段发生的调整事项价格），则按（相应合同价格±调整事项价格）为初步设计概算金额，超出部分由承包人自行承担；</w:t>
      </w:r>
    </w:p>
    <w:p w14:paraId="4B10665F">
      <w:pPr>
        <w:spacing w:line="360" w:lineRule="auto"/>
        <w:ind w:left="480" w:leftChars="200"/>
        <w:jc w:val="both"/>
        <w:rPr>
          <w:rFonts w:hint="eastAsia" w:ascii="仿宋" w:hAnsi="仿宋" w:eastAsia="仿宋" w:cs="仿宋"/>
          <w:strike/>
          <w:color w:val="auto"/>
          <w:lang w:eastAsia="zh-CN"/>
        </w:rPr>
      </w:pPr>
      <w:r>
        <w:rPr>
          <w:rFonts w:hint="eastAsia" w:ascii="仿宋" w:hAnsi="仿宋" w:eastAsia="仿宋" w:cs="仿宋"/>
          <w:color w:val="auto"/>
          <w:lang w:eastAsia="zh-CN"/>
        </w:rPr>
        <w:t>若初步设计概算审批价＜（相应合同价格±初步设计阶段发生的调整事项价格），则初步设计概算金额按批准的初步设计概算审批价金额。</w:t>
      </w:r>
    </w:p>
    <w:p w14:paraId="4F34190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建筑安装工程费签约合同价暂定为中标价的建安工程费，具体价格根据初步设计概算审批价进行修正。建筑安装工程费合同修正价＝中标价的建安工程费×合同价修正率。合同价修正率＝初步设计概算审批价中相应招标范围的建筑安装工程费÷建安工程费最高投标限价×100%，若合同价修正率&gt;100%时取值100%。</w:t>
      </w:r>
    </w:p>
    <w:p w14:paraId="1CB155E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8.5.3施工图预算控制</w:t>
      </w:r>
    </w:p>
    <w:p w14:paraId="5A39140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①编制规则：以建筑安装工程费合同修正价作为建安工程投资上限进行限额设计，以经审查的施工图为依据，根据《建设工程工程量清单计价规范》（</w:t>
      </w:r>
      <w:r>
        <w:rPr>
          <w:rFonts w:ascii="仿宋" w:hAnsi="仿宋" w:eastAsia="仿宋" w:cs="仿宋"/>
          <w:color w:val="auto"/>
          <w:lang w:eastAsia="zh-CN"/>
        </w:rPr>
        <w:t>GB50500-2013</w:t>
      </w:r>
      <w:r>
        <w:rPr>
          <w:rFonts w:hint="eastAsia" w:ascii="仿宋" w:hAnsi="仿宋" w:eastAsia="仿宋" w:cs="仿宋"/>
          <w:color w:val="auto"/>
          <w:lang w:eastAsia="zh-CN"/>
        </w:rPr>
        <w:t>），按下表计算原则编制施工图预算，施工图预算价超过合同修正价，承包人必须及时进行优化设计，以满足限额指标的要求。施工图预算经造价咨询单位和发包人审定后，双方另行签订补充协议，由承包人按已审定的施工图预算执行，严格控制投资，作为建安工程费进度款的拨付依据。</w:t>
      </w:r>
    </w:p>
    <w:tbl>
      <w:tblPr>
        <w:tblStyle w:val="78"/>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567"/>
        <w:gridCol w:w="5386"/>
        <w:gridCol w:w="2268"/>
      </w:tblGrid>
      <w:tr w14:paraId="412F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Align w:val="center"/>
          </w:tcPr>
          <w:p w14:paraId="5AC2F2BD">
            <w:pPr>
              <w:ind w:leftChars="-62" w:hanging="149" w:hangingChars="71"/>
              <w:jc w:val="center"/>
              <w:rPr>
                <w:rFonts w:hint="eastAsia" w:ascii="仿宋" w:hAnsi="仿宋" w:eastAsia="仿宋"/>
                <w:bCs/>
                <w:color w:val="auto"/>
                <w:sz w:val="21"/>
                <w:szCs w:val="21"/>
              </w:rPr>
            </w:pPr>
            <w:r>
              <w:rPr>
                <w:rFonts w:hint="eastAsia" w:ascii="仿宋" w:hAnsi="仿宋" w:eastAsia="仿宋"/>
                <w:bCs/>
                <w:color w:val="auto"/>
                <w:sz w:val="21"/>
                <w:szCs w:val="21"/>
              </w:rPr>
              <w:t>序号</w:t>
            </w:r>
          </w:p>
        </w:tc>
        <w:tc>
          <w:tcPr>
            <w:tcW w:w="1418" w:type="dxa"/>
            <w:gridSpan w:val="2"/>
            <w:vAlign w:val="center"/>
          </w:tcPr>
          <w:p w14:paraId="03E72976">
            <w:pPr>
              <w:jc w:val="center"/>
              <w:rPr>
                <w:rFonts w:hint="eastAsia" w:ascii="仿宋" w:hAnsi="仿宋" w:eastAsia="仿宋"/>
                <w:bCs/>
                <w:color w:val="auto"/>
                <w:sz w:val="21"/>
                <w:szCs w:val="21"/>
              </w:rPr>
            </w:pPr>
            <w:r>
              <w:rPr>
                <w:rFonts w:hint="eastAsia" w:ascii="仿宋" w:hAnsi="仿宋" w:eastAsia="仿宋"/>
                <w:bCs/>
                <w:color w:val="auto"/>
                <w:sz w:val="21"/>
                <w:szCs w:val="21"/>
              </w:rPr>
              <w:t>费用名称</w:t>
            </w:r>
          </w:p>
        </w:tc>
        <w:tc>
          <w:tcPr>
            <w:tcW w:w="5386" w:type="dxa"/>
            <w:vAlign w:val="center"/>
          </w:tcPr>
          <w:p w14:paraId="562E3D74">
            <w:pPr>
              <w:jc w:val="center"/>
              <w:rPr>
                <w:rFonts w:hint="eastAsia" w:ascii="仿宋" w:hAnsi="仿宋" w:eastAsia="仿宋"/>
                <w:bCs/>
                <w:color w:val="auto"/>
                <w:sz w:val="21"/>
                <w:szCs w:val="21"/>
              </w:rPr>
            </w:pPr>
            <w:r>
              <w:rPr>
                <w:rFonts w:hint="eastAsia" w:ascii="仿宋" w:hAnsi="仿宋" w:eastAsia="仿宋"/>
                <w:bCs/>
                <w:color w:val="auto"/>
                <w:sz w:val="21"/>
                <w:szCs w:val="21"/>
              </w:rPr>
              <w:t>计算</w:t>
            </w:r>
            <w:r>
              <w:rPr>
                <w:rFonts w:hint="eastAsia" w:ascii="仿宋" w:hAnsi="仿宋" w:eastAsia="仿宋"/>
                <w:bCs/>
                <w:color w:val="auto"/>
                <w:sz w:val="21"/>
                <w:szCs w:val="21"/>
                <w:lang w:eastAsia="zh-CN"/>
              </w:rPr>
              <w:t>原则</w:t>
            </w:r>
          </w:p>
        </w:tc>
        <w:tc>
          <w:tcPr>
            <w:tcW w:w="2268" w:type="dxa"/>
            <w:vAlign w:val="center"/>
          </w:tcPr>
          <w:p w14:paraId="46F85DB6">
            <w:pPr>
              <w:jc w:val="center"/>
              <w:rPr>
                <w:rFonts w:hint="eastAsia" w:ascii="仿宋" w:hAnsi="仿宋" w:eastAsia="仿宋"/>
                <w:bCs/>
                <w:color w:val="auto"/>
                <w:sz w:val="21"/>
                <w:szCs w:val="21"/>
              </w:rPr>
            </w:pPr>
            <w:r>
              <w:rPr>
                <w:rFonts w:hint="eastAsia" w:ascii="仿宋" w:hAnsi="仿宋" w:eastAsia="仿宋"/>
                <w:bCs/>
                <w:color w:val="auto"/>
                <w:sz w:val="21"/>
                <w:szCs w:val="21"/>
              </w:rPr>
              <w:t>备注</w:t>
            </w:r>
          </w:p>
        </w:tc>
      </w:tr>
      <w:tr w14:paraId="6A85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6700058D">
            <w:pPr>
              <w:rPr>
                <w:rFonts w:hint="eastAsia" w:ascii="仿宋" w:hAnsi="仿宋" w:eastAsia="仿宋"/>
                <w:color w:val="auto"/>
                <w:sz w:val="21"/>
                <w:szCs w:val="21"/>
                <w:lang w:eastAsia="zh-CN"/>
              </w:rPr>
            </w:pPr>
            <w:r>
              <w:rPr>
                <w:rFonts w:hint="eastAsia" w:ascii="仿宋" w:hAnsi="仿宋" w:eastAsia="仿宋"/>
                <w:color w:val="auto"/>
                <w:sz w:val="21"/>
                <w:szCs w:val="21"/>
                <w:lang w:eastAsia="zh-CN"/>
              </w:rPr>
              <w:t>1</w:t>
            </w:r>
          </w:p>
        </w:tc>
        <w:tc>
          <w:tcPr>
            <w:tcW w:w="1418" w:type="dxa"/>
            <w:gridSpan w:val="2"/>
            <w:vAlign w:val="center"/>
          </w:tcPr>
          <w:p w14:paraId="06E1E8D7">
            <w:pPr>
              <w:rPr>
                <w:rFonts w:hint="eastAsia" w:ascii="仿宋" w:hAnsi="仿宋" w:eastAsia="仿宋"/>
                <w:bCs/>
                <w:color w:val="auto"/>
                <w:sz w:val="21"/>
                <w:szCs w:val="21"/>
                <w:lang w:eastAsia="zh-CN"/>
              </w:rPr>
            </w:pPr>
            <w:r>
              <w:rPr>
                <w:rFonts w:hint="eastAsia" w:ascii="仿宋" w:hAnsi="仿宋" w:eastAsia="仿宋"/>
                <w:color w:val="auto"/>
                <w:sz w:val="21"/>
                <w:szCs w:val="21"/>
              </w:rPr>
              <w:t>分部分项工程费</w:t>
            </w:r>
          </w:p>
        </w:tc>
        <w:tc>
          <w:tcPr>
            <w:tcW w:w="5386" w:type="dxa"/>
            <w:vAlign w:val="center"/>
          </w:tcPr>
          <w:p w14:paraId="23AE21D3">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①</w:t>
            </w:r>
            <w:r>
              <w:rPr>
                <w:rFonts w:ascii="仿宋" w:hAnsi="仿宋" w:eastAsia="仿宋"/>
                <w:bCs/>
                <w:color w:val="auto"/>
                <w:sz w:val="21"/>
                <w:szCs w:val="21"/>
                <w:lang w:eastAsia="zh-CN"/>
              </w:rPr>
              <w:t>工程量：</w:t>
            </w:r>
            <w:r>
              <w:rPr>
                <w:rFonts w:hint="eastAsia" w:ascii="仿宋" w:hAnsi="仿宋" w:eastAsia="仿宋"/>
                <w:bCs/>
                <w:color w:val="auto"/>
                <w:sz w:val="21"/>
                <w:szCs w:val="21"/>
                <w:lang w:eastAsia="zh-CN"/>
              </w:rPr>
              <w:t>以经审查的施工图</w:t>
            </w:r>
            <w:r>
              <w:rPr>
                <w:rFonts w:ascii="仿宋" w:hAnsi="仿宋" w:eastAsia="仿宋"/>
                <w:bCs/>
                <w:color w:val="auto"/>
                <w:sz w:val="21"/>
                <w:szCs w:val="21"/>
                <w:lang w:eastAsia="zh-CN"/>
              </w:rPr>
              <w:t>计算。</w:t>
            </w:r>
          </w:p>
          <w:p w14:paraId="6A546B73">
            <w:pPr>
              <w:rPr>
                <w:rFonts w:hint="eastAsia" w:ascii="仿宋" w:hAnsi="仿宋" w:eastAsia="仿宋"/>
                <w:bCs/>
                <w:color w:val="auto"/>
                <w:sz w:val="21"/>
                <w:szCs w:val="21"/>
                <w:lang w:eastAsia="zh-CN"/>
              </w:rPr>
            </w:pPr>
            <w:r>
              <w:rPr>
                <w:rFonts w:hint="eastAsia" w:ascii="仿宋" w:hAnsi="仿宋" w:eastAsia="仿宋"/>
                <w:color w:val="auto"/>
                <w:sz w:val="21"/>
                <w:szCs w:val="21"/>
                <w:lang w:eastAsia="zh-CN"/>
              </w:rPr>
              <w:t>②</w:t>
            </w:r>
            <w:r>
              <w:rPr>
                <w:rFonts w:ascii="仿宋" w:hAnsi="仿宋" w:eastAsia="仿宋"/>
                <w:color w:val="auto"/>
                <w:sz w:val="21"/>
                <w:szCs w:val="21"/>
                <w:lang w:eastAsia="zh-CN"/>
              </w:rPr>
              <w:t>综合单价：承包人</w:t>
            </w:r>
            <w:r>
              <w:rPr>
                <w:rFonts w:hint="eastAsia" w:ascii="仿宋" w:hAnsi="仿宋" w:eastAsia="仿宋"/>
                <w:color w:val="auto"/>
                <w:sz w:val="21"/>
                <w:szCs w:val="21"/>
                <w:lang w:eastAsia="zh-CN"/>
              </w:rPr>
              <w:t>投标报价</w:t>
            </w:r>
            <w:r>
              <w:rPr>
                <w:rFonts w:ascii="仿宋" w:hAnsi="仿宋" w:eastAsia="仿宋"/>
                <w:color w:val="auto"/>
                <w:sz w:val="21"/>
                <w:szCs w:val="21"/>
                <w:lang w:eastAsia="zh-CN"/>
              </w:rPr>
              <w:t>中有相应综合单价，按该综合单价；如承包人</w:t>
            </w:r>
            <w:r>
              <w:rPr>
                <w:rFonts w:hint="eastAsia" w:ascii="仿宋" w:hAnsi="仿宋" w:eastAsia="仿宋"/>
                <w:color w:val="auto"/>
                <w:sz w:val="21"/>
                <w:szCs w:val="21"/>
                <w:lang w:eastAsia="zh-CN"/>
              </w:rPr>
              <w:t>投标报价</w:t>
            </w:r>
            <w:r>
              <w:rPr>
                <w:rFonts w:ascii="仿宋" w:hAnsi="仿宋" w:eastAsia="仿宋"/>
                <w:color w:val="auto"/>
                <w:sz w:val="21"/>
                <w:szCs w:val="21"/>
                <w:lang w:eastAsia="zh-CN"/>
              </w:rPr>
              <w:t>中无相应综合单价的，则按</w:t>
            </w:r>
            <w:r>
              <w:rPr>
                <w:rFonts w:hint="eastAsia" w:ascii="仿宋" w:hAnsi="仿宋" w:eastAsia="仿宋"/>
                <w:color w:val="auto"/>
                <w:sz w:val="21"/>
                <w:szCs w:val="21"/>
                <w:lang w:eastAsia="zh-CN"/>
              </w:rPr>
              <w:t>新增工程计价，按专用条款</w:t>
            </w:r>
            <w:r>
              <w:rPr>
                <w:rFonts w:ascii="仿宋" w:hAnsi="仿宋" w:eastAsia="仿宋"/>
                <w:color w:val="auto"/>
                <w:sz w:val="21"/>
                <w:szCs w:val="21"/>
                <w:lang w:eastAsia="zh-CN"/>
              </w:rPr>
              <w:t>第79.3（1）款、</w:t>
            </w:r>
            <w:r>
              <w:rPr>
                <w:rFonts w:hint="eastAsia" w:ascii="仿宋" w:hAnsi="仿宋" w:eastAsia="仿宋"/>
                <w:color w:val="auto"/>
                <w:sz w:val="21"/>
                <w:szCs w:val="21"/>
                <w:lang w:eastAsia="zh-CN"/>
              </w:rPr>
              <w:t>第</w:t>
            </w:r>
            <w:r>
              <w:rPr>
                <w:rFonts w:ascii="仿宋" w:hAnsi="仿宋" w:eastAsia="仿宋"/>
                <w:color w:val="auto"/>
                <w:sz w:val="21"/>
                <w:szCs w:val="21"/>
                <w:lang w:eastAsia="zh-CN"/>
              </w:rPr>
              <w:t>79.3（2）</w:t>
            </w:r>
            <w:r>
              <w:rPr>
                <w:rFonts w:hint="eastAsia" w:ascii="仿宋" w:hAnsi="仿宋" w:eastAsia="仿宋"/>
                <w:color w:val="auto"/>
                <w:sz w:val="21"/>
                <w:szCs w:val="21"/>
                <w:lang w:eastAsia="zh-CN"/>
              </w:rPr>
              <w:t>款计算</w:t>
            </w:r>
            <w:r>
              <w:rPr>
                <w:rFonts w:ascii="仿宋" w:hAnsi="仿宋" w:eastAsia="仿宋"/>
                <w:color w:val="auto"/>
                <w:sz w:val="21"/>
                <w:szCs w:val="21"/>
                <w:lang w:eastAsia="zh-CN"/>
              </w:rPr>
              <w:t>综合单价。</w:t>
            </w:r>
          </w:p>
          <w:p w14:paraId="43AB05C6">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③</w:t>
            </w:r>
            <w:r>
              <w:rPr>
                <w:rFonts w:ascii="仿宋" w:hAnsi="仿宋" w:eastAsia="仿宋"/>
                <w:bCs/>
                <w:color w:val="auto"/>
                <w:sz w:val="21"/>
                <w:szCs w:val="21"/>
                <w:lang w:eastAsia="zh-CN"/>
              </w:rPr>
              <w:t>分部分项工程费=∑工程量×综合单价。</w:t>
            </w:r>
          </w:p>
        </w:tc>
        <w:tc>
          <w:tcPr>
            <w:tcW w:w="2268" w:type="dxa"/>
            <w:vAlign w:val="center"/>
          </w:tcPr>
          <w:p w14:paraId="13096575">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分部分项工程量清单综合单价包干。</w:t>
            </w:r>
          </w:p>
        </w:tc>
      </w:tr>
      <w:tr w14:paraId="6A78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11D311F">
            <w:pPr>
              <w:rPr>
                <w:rFonts w:hint="eastAsia" w:ascii="仿宋" w:hAnsi="仿宋" w:eastAsia="仿宋"/>
                <w:bCs/>
                <w:color w:val="auto"/>
                <w:sz w:val="21"/>
                <w:szCs w:val="21"/>
              </w:rPr>
            </w:pPr>
            <w:r>
              <w:rPr>
                <w:rFonts w:hint="eastAsia" w:ascii="仿宋" w:hAnsi="仿宋" w:eastAsia="仿宋"/>
                <w:bCs/>
                <w:color w:val="auto"/>
                <w:sz w:val="21"/>
                <w:szCs w:val="21"/>
                <w:lang w:eastAsia="zh-CN"/>
              </w:rPr>
              <w:t>2</w:t>
            </w:r>
          </w:p>
        </w:tc>
        <w:tc>
          <w:tcPr>
            <w:tcW w:w="1418" w:type="dxa"/>
            <w:gridSpan w:val="2"/>
            <w:vAlign w:val="center"/>
          </w:tcPr>
          <w:p w14:paraId="47F23D31">
            <w:pPr>
              <w:rPr>
                <w:rFonts w:hint="eastAsia" w:ascii="仿宋" w:hAnsi="仿宋" w:eastAsia="仿宋"/>
                <w:bCs/>
                <w:dstrike/>
                <w:color w:val="auto"/>
                <w:sz w:val="21"/>
                <w:szCs w:val="21"/>
              </w:rPr>
            </w:pPr>
            <w:r>
              <w:rPr>
                <w:rFonts w:hint="eastAsia" w:ascii="仿宋" w:hAnsi="仿宋" w:eastAsia="仿宋"/>
                <w:bCs/>
                <w:color w:val="auto"/>
                <w:sz w:val="21"/>
                <w:szCs w:val="21"/>
              </w:rPr>
              <w:t>措施项目费</w:t>
            </w:r>
          </w:p>
        </w:tc>
        <w:tc>
          <w:tcPr>
            <w:tcW w:w="5386" w:type="dxa"/>
            <w:vAlign w:val="center"/>
          </w:tcPr>
          <w:p w14:paraId="33224CDB">
            <w:pPr>
              <w:rPr>
                <w:rFonts w:hint="eastAsia" w:ascii="仿宋" w:hAnsi="仿宋" w:eastAsia="仿宋"/>
                <w:bCs/>
                <w:dstrike/>
                <w:color w:val="auto"/>
                <w:sz w:val="21"/>
                <w:szCs w:val="21"/>
              </w:rPr>
            </w:pPr>
          </w:p>
        </w:tc>
        <w:tc>
          <w:tcPr>
            <w:tcW w:w="2268" w:type="dxa"/>
            <w:vAlign w:val="center"/>
          </w:tcPr>
          <w:p w14:paraId="45EB2F0C">
            <w:pPr>
              <w:rPr>
                <w:rFonts w:hint="eastAsia" w:ascii="仿宋" w:hAnsi="仿宋" w:eastAsia="仿宋"/>
                <w:bCs/>
                <w:color w:val="auto"/>
                <w:sz w:val="21"/>
                <w:szCs w:val="21"/>
              </w:rPr>
            </w:pPr>
          </w:p>
        </w:tc>
      </w:tr>
      <w:tr w14:paraId="487B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14:paraId="32FB7B7F">
            <w:pPr>
              <w:rPr>
                <w:rFonts w:hint="eastAsia" w:ascii="仿宋" w:hAnsi="仿宋" w:eastAsia="仿宋"/>
                <w:bCs/>
                <w:color w:val="auto"/>
                <w:sz w:val="21"/>
                <w:szCs w:val="21"/>
              </w:rPr>
            </w:pPr>
            <w:r>
              <w:rPr>
                <w:rFonts w:ascii="仿宋" w:hAnsi="仿宋" w:eastAsia="仿宋"/>
                <w:bCs/>
                <w:color w:val="auto"/>
                <w:sz w:val="21"/>
                <w:szCs w:val="21"/>
              </w:rPr>
              <w:t>2.1</w:t>
            </w:r>
          </w:p>
        </w:tc>
        <w:tc>
          <w:tcPr>
            <w:tcW w:w="1418" w:type="dxa"/>
            <w:gridSpan w:val="2"/>
            <w:vAlign w:val="center"/>
          </w:tcPr>
          <w:p w14:paraId="74BD7EB1">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绿色施工安全防护措施费</w:t>
            </w:r>
          </w:p>
        </w:tc>
        <w:tc>
          <w:tcPr>
            <w:tcW w:w="5386" w:type="dxa"/>
            <w:vAlign w:val="center"/>
          </w:tcPr>
          <w:p w14:paraId="24B2380D">
            <w:pPr>
              <w:rPr>
                <w:rFonts w:hint="eastAsia" w:ascii="仿宋" w:hAnsi="仿宋" w:eastAsia="仿宋"/>
                <w:color w:val="auto"/>
                <w:sz w:val="21"/>
                <w:szCs w:val="21"/>
                <w:lang w:eastAsia="zh-CN"/>
              </w:rPr>
            </w:pPr>
            <w:r>
              <w:rPr>
                <w:rFonts w:ascii="仿宋" w:hAnsi="仿宋" w:eastAsia="仿宋"/>
                <w:bCs/>
                <w:color w:val="auto"/>
                <w:sz w:val="21"/>
                <w:szCs w:val="21"/>
                <w:lang w:eastAsia="zh-CN"/>
              </w:rPr>
              <w:t>按合同</w:t>
            </w:r>
            <w:r>
              <w:rPr>
                <w:rFonts w:hint="eastAsia" w:ascii="仿宋" w:hAnsi="仿宋" w:eastAsia="仿宋"/>
                <w:bCs/>
                <w:color w:val="auto"/>
                <w:sz w:val="21"/>
                <w:szCs w:val="21"/>
                <w:lang w:eastAsia="zh-CN"/>
              </w:rPr>
              <w:t>修正价相应的</w:t>
            </w:r>
            <w:r>
              <w:rPr>
                <w:rFonts w:ascii="仿宋" w:hAnsi="仿宋" w:eastAsia="仿宋"/>
                <w:bCs/>
                <w:color w:val="auto"/>
                <w:sz w:val="21"/>
                <w:szCs w:val="21"/>
                <w:lang w:eastAsia="zh-CN"/>
              </w:rPr>
              <w:t>绿色施工安全防护措施费包干</w:t>
            </w:r>
            <w:r>
              <w:rPr>
                <w:rFonts w:hint="eastAsia" w:ascii="仿宋" w:hAnsi="仿宋" w:eastAsia="仿宋"/>
                <w:bCs/>
                <w:color w:val="auto"/>
                <w:sz w:val="21"/>
                <w:szCs w:val="21"/>
                <w:lang w:eastAsia="zh-CN"/>
              </w:rPr>
              <w:t>。</w:t>
            </w:r>
          </w:p>
        </w:tc>
        <w:tc>
          <w:tcPr>
            <w:tcW w:w="2268" w:type="dxa"/>
            <w:vAlign w:val="center"/>
          </w:tcPr>
          <w:p w14:paraId="641D05FD">
            <w:pPr>
              <w:rPr>
                <w:rFonts w:hint="eastAsia" w:ascii="仿宋" w:hAnsi="仿宋" w:eastAsia="仿宋"/>
                <w:bCs/>
                <w:color w:val="auto"/>
                <w:sz w:val="21"/>
                <w:szCs w:val="21"/>
                <w:lang w:eastAsia="zh-CN"/>
              </w:rPr>
            </w:pPr>
            <w:r>
              <w:rPr>
                <w:rFonts w:ascii="仿宋" w:hAnsi="仿宋" w:eastAsia="仿宋"/>
                <w:bCs/>
                <w:color w:val="auto"/>
                <w:sz w:val="21"/>
                <w:szCs w:val="21"/>
                <w:lang w:eastAsia="zh-CN"/>
              </w:rPr>
              <w:t>如发生甩项的</w:t>
            </w:r>
            <w:r>
              <w:rPr>
                <w:rFonts w:hint="eastAsia" w:ascii="仿宋" w:hAnsi="仿宋" w:eastAsia="仿宋"/>
                <w:bCs/>
                <w:color w:val="auto"/>
                <w:sz w:val="21"/>
                <w:szCs w:val="21"/>
                <w:lang w:eastAsia="zh-CN"/>
              </w:rPr>
              <w:t>，按</w:t>
            </w:r>
            <w:r>
              <w:rPr>
                <w:rFonts w:ascii="仿宋" w:hAnsi="仿宋" w:eastAsia="仿宋"/>
                <w:bCs/>
                <w:color w:val="auto"/>
                <w:sz w:val="21"/>
                <w:szCs w:val="21"/>
                <w:lang w:eastAsia="zh-CN"/>
              </w:rPr>
              <w:t>甩项</w:t>
            </w:r>
            <w:r>
              <w:rPr>
                <w:rFonts w:hint="eastAsia" w:ascii="仿宋" w:hAnsi="仿宋" w:eastAsia="仿宋"/>
                <w:bCs/>
                <w:color w:val="auto"/>
                <w:sz w:val="21"/>
                <w:szCs w:val="21"/>
                <w:lang w:eastAsia="zh-CN"/>
              </w:rPr>
              <w:t>建筑安装工程费占合同建筑安装工程费总额比例</w:t>
            </w:r>
            <w:r>
              <w:rPr>
                <w:rFonts w:ascii="仿宋" w:hAnsi="仿宋" w:eastAsia="仿宋"/>
                <w:bCs/>
                <w:color w:val="auto"/>
                <w:sz w:val="21"/>
                <w:szCs w:val="21"/>
                <w:lang w:eastAsia="zh-CN"/>
              </w:rPr>
              <w:t>相应扣减</w:t>
            </w:r>
            <w:r>
              <w:rPr>
                <w:rFonts w:hint="eastAsia" w:ascii="仿宋" w:hAnsi="仿宋" w:eastAsia="仿宋"/>
                <w:bCs/>
                <w:color w:val="auto"/>
                <w:sz w:val="21"/>
                <w:szCs w:val="21"/>
                <w:lang w:eastAsia="zh-CN"/>
              </w:rPr>
              <w:t>。</w:t>
            </w:r>
          </w:p>
        </w:tc>
      </w:tr>
      <w:tr w14:paraId="4D3C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BEBCE8C">
            <w:pPr>
              <w:rPr>
                <w:rFonts w:hint="eastAsia" w:ascii="仿宋" w:hAnsi="仿宋" w:eastAsia="仿宋"/>
                <w:bCs/>
                <w:color w:val="auto"/>
                <w:sz w:val="21"/>
                <w:szCs w:val="21"/>
              </w:rPr>
            </w:pPr>
            <w:r>
              <w:rPr>
                <w:rFonts w:ascii="仿宋" w:hAnsi="仿宋" w:eastAsia="仿宋"/>
                <w:bCs/>
                <w:color w:val="auto"/>
                <w:sz w:val="21"/>
                <w:szCs w:val="21"/>
              </w:rPr>
              <w:t>2.2</w:t>
            </w:r>
          </w:p>
        </w:tc>
        <w:tc>
          <w:tcPr>
            <w:tcW w:w="851" w:type="dxa"/>
            <w:vMerge w:val="restart"/>
            <w:vAlign w:val="center"/>
          </w:tcPr>
          <w:p w14:paraId="305F9FAF">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措施其他项目费</w:t>
            </w:r>
          </w:p>
        </w:tc>
        <w:tc>
          <w:tcPr>
            <w:tcW w:w="567" w:type="dxa"/>
            <w:vAlign w:val="center"/>
          </w:tcPr>
          <w:p w14:paraId="5F7DD9B5">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单价计价</w:t>
            </w:r>
          </w:p>
        </w:tc>
        <w:tc>
          <w:tcPr>
            <w:tcW w:w="5386" w:type="dxa"/>
            <w:vAlign w:val="center"/>
          </w:tcPr>
          <w:p w14:paraId="7A15EC7C">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①</w:t>
            </w:r>
            <w:r>
              <w:rPr>
                <w:rFonts w:hint="eastAsia" w:ascii="仿宋" w:hAnsi="仿宋" w:eastAsia="仿宋"/>
                <w:color w:val="auto"/>
                <w:sz w:val="21"/>
                <w:szCs w:val="21"/>
                <w:lang w:eastAsia="zh-CN"/>
              </w:rPr>
              <w:t>工程量：</w:t>
            </w:r>
            <w:r>
              <w:rPr>
                <w:rFonts w:hint="eastAsia" w:ascii="仿宋" w:hAnsi="仿宋" w:eastAsia="仿宋"/>
                <w:bCs/>
                <w:color w:val="auto"/>
                <w:sz w:val="21"/>
                <w:szCs w:val="21"/>
                <w:lang w:eastAsia="zh-CN"/>
              </w:rPr>
              <w:t>以经审查的施工图</w:t>
            </w:r>
            <w:r>
              <w:rPr>
                <w:rFonts w:ascii="仿宋" w:hAnsi="仿宋" w:eastAsia="仿宋"/>
                <w:bCs/>
                <w:color w:val="auto"/>
                <w:sz w:val="21"/>
                <w:szCs w:val="21"/>
                <w:lang w:eastAsia="zh-CN"/>
              </w:rPr>
              <w:t>及发包人审批的施工方案计算。</w:t>
            </w:r>
          </w:p>
          <w:p w14:paraId="361E5B4A">
            <w:pPr>
              <w:rPr>
                <w:rFonts w:hint="eastAsia" w:ascii="仿宋" w:hAnsi="仿宋" w:eastAsia="仿宋"/>
                <w:bCs/>
                <w:color w:val="auto"/>
                <w:sz w:val="21"/>
                <w:szCs w:val="21"/>
                <w:lang w:eastAsia="zh-CN"/>
              </w:rPr>
            </w:pPr>
            <w:r>
              <w:rPr>
                <w:rFonts w:hint="eastAsia" w:ascii="仿宋" w:hAnsi="仿宋" w:eastAsia="仿宋"/>
                <w:color w:val="auto"/>
                <w:sz w:val="21"/>
                <w:szCs w:val="21"/>
                <w:lang w:eastAsia="zh-CN"/>
              </w:rPr>
              <w:t>②</w:t>
            </w:r>
            <w:r>
              <w:rPr>
                <w:rFonts w:ascii="仿宋" w:hAnsi="仿宋" w:eastAsia="仿宋"/>
                <w:color w:val="auto"/>
                <w:sz w:val="21"/>
                <w:szCs w:val="21"/>
                <w:lang w:eastAsia="zh-CN"/>
              </w:rPr>
              <w:t>承包人</w:t>
            </w:r>
            <w:r>
              <w:rPr>
                <w:rFonts w:hint="eastAsia" w:ascii="仿宋" w:hAnsi="仿宋" w:eastAsia="仿宋"/>
                <w:color w:val="auto"/>
                <w:sz w:val="21"/>
                <w:szCs w:val="21"/>
                <w:lang w:eastAsia="zh-CN"/>
              </w:rPr>
              <w:t>投标报价</w:t>
            </w:r>
            <w:r>
              <w:rPr>
                <w:rFonts w:ascii="仿宋" w:hAnsi="仿宋" w:eastAsia="仿宋"/>
                <w:color w:val="auto"/>
                <w:sz w:val="21"/>
                <w:szCs w:val="21"/>
                <w:lang w:eastAsia="zh-CN"/>
              </w:rPr>
              <w:t>中</w:t>
            </w:r>
            <w:r>
              <w:rPr>
                <w:rFonts w:hint="eastAsia" w:ascii="仿宋" w:hAnsi="仿宋" w:eastAsia="仿宋"/>
                <w:color w:val="auto"/>
                <w:sz w:val="21"/>
                <w:szCs w:val="21"/>
                <w:lang w:eastAsia="zh-CN"/>
              </w:rPr>
              <w:t>有</w:t>
            </w:r>
            <w:r>
              <w:rPr>
                <w:rFonts w:ascii="仿宋" w:hAnsi="仿宋" w:eastAsia="仿宋"/>
                <w:color w:val="auto"/>
                <w:sz w:val="21"/>
                <w:szCs w:val="21"/>
                <w:lang w:eastAsia="zh-CN"/>
              </w:rPr>
              <w:t>相应综合单价，</w:t>
            </w:r>
            <w:r>
              <w:rPr>
                <w:rFonts w:hint="eastAsia" w:ascii="仿宋" w:hAnsi="仿宋" w:eastAsia="仿宋"/>
                <w:color w:val="auto"/>
                <w:sz w:val="21"/>
                <w:szCs w:val="21"/>
                <w:lang w:eastAsia="zh-CN"/>
              </w:rPr>
              <w:t>按该综合单价</w:t>
            </w:r>
            <w:r>
              <w:rPr>
                <w:rFonts w:ascii="仿宋" w:hAnsi="仿宋" w:eastAsia="仿宋"/>
                <w:color w:val="auto"/>
                <w:sz w:val="21"/>
                <w:szCs w:val="21"/>
                <w:lang w:eastAsia="zh-CN"/>
              </w:rPr>
              <w:t>；如承包人</w:t>
            </w:r>
            <w:r>
              <w:rPr>
                <w:rFonts w:hint="eastAsia" w:ascii="仿宋" w:hAnsi="仿宋" w:eastAsia="仿宋"/>
                <w:color w:val="auto"/>
                <w:sz w:val="21"/>
                <w:szCs w:val="21"/>
                <w:lang w:eastAsia="zh-CN"/>
              </w:rPr>
              <w:t>投标报价</w:t>
            </w:r>
            <w:r>
              <w:rPr>
                <w:rFonts w:ascii="仿宋" w:hAnsi="仿宋" w:eastAsia="仿宋"/>
                <w:color w:val="auto"/>
                <w:sz w:val="21"/>
                <w:szCs w:val="21"/>
                <w:lang w:eastAsia="zh-CN"/>
              </w:rPr>
              <w:t>中无相应</w:t>
            </w:r>
            <w:r>
              <w:rPr>
                <w:rFonts w:hint="eastAsia" w:ascii="仿宋" w:hAnsi="仿宋" w:eastAsia="仿宋"/>
                <w:color w:val="auto"/>
                <w:sz w:val="21"/>
                <w:szCs w:val="21"/>
                <w:lang w:eastAsia="zh-CN"/>
              </w:rPr>
              <w:t>价格</w:t>
            </w:r>
            <w:r>
              <w:rPr>
                <w:rFonts w:ascii="仿宋" w:hAnsi="仿宋" w:eastAsia="仿宋"/>
                <w:color w:val="auto"/>
                <w:sz w:val="21"/>
                <w:szCs w:val="21"/>
                <w:lang w:eastAsia="zh-CN"/>
              </w:rPr>
              <w:t>的，则按</w:t>
            </w:r>
            <w:r>
              <w:rPr>
                <w:rFonts w:hint="eastAsia" w:ascii="仿宋" w:hAnsi="仿宋" w:eastAsia="仿宋"/>
                <w:color w:val="auto"/>
                <w:sz w:val="21"/>
                <w:szCs w:val="21"/>
                <w:lang w:eastAsia="zh-CN"/>
              </w:rPr>
              <w:t>新增工程计价，按专用条款</w:t>
            </w:r>
            <w:r>
              <w:rPr>
                <w:rFonts w:ascii="仿宋" w:hAnsi="仿宋" w:eastAsia="仿宋"/>
                <w:color w:val="auto"/>
                <w:sz w:val="21"/>
                <w:szCs w:val="21"/>
                <w:lang w:eastAsia="zh-CN"/>
              </w:rPr>
              <w:t>第79.3（1）款、</w:t>
            </w:r>
            <w:r>
              <w:rPr>
                <w:rFonts w:hint="eastAsia" w:ascii="仿宋" w:hAnsi="仿宋" w:eastAsia="仿宋"/>
                <w:color w:val="auto"/>
                <w:sz w:val="21"/>
                <w:szCs w:val="21"/>
                <w:lang w:eastAsia="zh-CN"/>
              </w:rPr>
              <w:t>第</w:t>
            </w:r>
            <w:r>
              <w:rPr>
                <w:rFonts w:ascii="仿宋" w:hAnsi="仿宋" w:eastAsia="仿宋"/>
                <w:color w:val="auto"/>
                <w:sz w:val="21"/>
                <w:szCs w:val="21"/>
                <w:lang w:eastAsia="zh-CN"/>
              </w:rPr>
              <w:t>79.3（2）</w:t>
            </w:r>
            <w:r>
              <w:rPr>
                <w:rFonts w:hint="eastAsia" w:ascii="仿宋" w:hAnsi="仿宋" w:eastAsia="仿宋"/>
                <w:color w:val="auto"/>
                <w:sz w:val="21"/>
                <w:szCs w:val="21"/>
                <w:lang w:eastAsia="zh-CN"/>
              </w:rPr>
              <w:t>款计算综合单价</w:t>
            </w:r>
            <w:r>
              <w:rPr>
                <w:rFonts w:ascii="仿宋" w:hAnsi="仿宋" w:eastAsia="仿宋"/>
                <w:color w:val="auto"/>
                <w:sz w:val="21"/>
                <w:szCs w:val="21"/>
                <w:lang w:eastAsia="zh-CN"/>
              </w:rPr>
              <w:t>。</w:t>
            </w:r>
          </w:p>
        </w:tc>
        <w:tc>
          <w:tcPr>
            <w:tcW w:w="2268" w:type="dxa"/>
            <w:vAlign w:val="center"/>
          </w:tcPr>
          <w:p w14:paraId="45A104AB">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单价计价的措施其他项目综合单价包干。</w:t>
            </w:r>
          </w:p>
        </w:tc>
      </w:tr>
      <w:tr w14:paraId="26540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43736EA">
            <w:pPr>
              <w:rPr>
                <w:rFonts w:hint="eastAsia" w:ascii="仿宋" w:hAnsi="仿宋" w:eastAsia="仿宋"/>
                <w:bCs/>
                <w:color w:val="auto"/>
                <w:sz w:val="21"/>
                <w:szCs w:val="21"/>
              </w:rPr>
            </w:pPr>
            <w:r>
              <w:rPr>
                <w:rFonts w:ascii="仿宋" w:hAnsi="仿宋" w:eastAsia="仿宋"/>
                <w:bCs/>
                <w:color w:val="auto"/>
                <w:sz w:val="21"/>
                <w:szCs w:val="21"/>
              </w:rPr>
              <w:t>2.3</w:t>
            </w:r>
          </w:p>
        </w:tc>
        <w:tc>
          <w:tcPr>
            <w:tcW w:w="851" w:type="dxa"/>
            <w:vMerge w:val="continue"/>
            <w:vAlign w:val="center"/>
          </w:tcPr>
          <w:p w14:paraId="45426F99">
            <w:pPr>
              <w:rPr>
                <w:rFonts w:hint="eastAsia" w:ascii="仿宋" w:hAnsi="仿宋" w:eastAsia="仿宋"/>
                <w:bCs/>
                <w:color w:val="auto"/>
                <w:sz w:val="21"/>
                <w:szCs w:val="21"/>
                <w:lang w:eastAsia="zh-CN"/>
              </w:rPr>
            </w:pPr>
          </w:p>
        </w:tc>
        <w:tc>
          <w:tcPr>
            <w:tcW w:w="567" w:type="dxa"/>
            <w:vAlign w:val="center"/>
          </w:tcPr>
          <w:p w14:paraId="20C00A17">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总价计价</w:t>
            </w:r>
          </w:p>
        </w:tc>
        <w:tc>
          <w:tcPr>
            <w:tcW w:w="5386" w:type="dxa"/>
            <w:vAlign w:val="center"/>
          </w:tcPr>
          <w:p w14:paraId="024FCF1A">
            <w:pPr>
              <w:ind w:left="25"/>
              <w:rPr>
                <w:rFonts w:hint="eastAsia" w:ascii="仿宋" w:hAnsi="仿宋" w:eastAsia="仿宋" w:cs="宋体"/>
                <w:color w:val="auto"/>
                <w:sz w:val="21"/>
                <w:szCs w:val="21"/>
                <w:lang w:eastAsia="zh-CN"/>
              </w:rPr>
            </w:pPr>
            <w:r>
              <w:rPr>
                <w:rFonts w:hint="eastAsia" w:ascii="仿宋" w:hAnsi="仿宋" w:eastAsia="仿宋"/>
                <w:bCs/>
                <w:color w:val="auto"/>
                <w:sz w:val="21"/>
                <w:szCs w:val="21"/>
                <w:lang w:eastAsia="zh-CN"/>
              </w:rPr>
              <w:t>①以“项”为单位，并以费率计算的措施项目费，按承包人投标报价中相应费率计算。</w:t>
            </w:r>
          </w:p>
          <w:p w14:paraId="4AC8DB81">
            <w:pPr>
              <w:rPr>
                <w:rFonts w:hint="eastAsia" w:ascii="仿宋" w:hAnsi="仿宋" w:eastAsia="仿宋"/>
                <w:bCs/>
                <w:color w:val="auto"/>
                <w:sz w:val="21"/>
                <w:szCs w:val="21"/>
                <w:lang w:eastAsia="zh-CN"/>
              </w:rPr>
            </w:pPr>
            <w:r>
              <w:rPr>
                <w:rFonts w:hint="eastAsia" w:ascii="仿宋" w:hAnsi="仿宋" w:eastAsia="仿宋" w:cs="宋体"/>
                <w:color w:val="auto"/>
                <w:sz w:val="21"/>
                <w:szCs w:val="21"/>
                <w:lang w:eastAsia="zh-CN"/>
              </w:rPr>
              <w:t>②以</w:t>
            </w:r>
            <w:r>
              <w:rPr>
                <w:rFonts w:ascii="仿宋" w:hAnsi="仿宋" w:eastAsia="仿宋" w:cs="宋体"/>
                <w:color w:val="auto"/>
                <w:sz w:val="21"/>
                <w:szCs w:val="21"/>
                <w:lang w:eastAsia="zh-CN"/>
              </w:rPr>
              <w:t>“</w:t>
            </w:r>
            <w:r>
              <w:rPr>
                <w:rFonts w:hint="eastAsia" w:ascii="仿宋" w:hAnsi="仿宋" w:eastAsia="仿宋" w:cs="宋体"/>
                <w:color w:val="auto"/>
                <w:sz w:val="21"/>
                <w:szCs w:val="21"/>
                <w:lang w:eastAsia="zh-CN"/>
              </w:rPr>
              <w:t>项</w:t>
            </w:r>
            <w:r>
              <w:rPr>
                <w:rFonts w:ascii="仿宋" w:hAnsi="仿宋" w:eastAsia="仿宋" w:cs="宋体"/>
                <w:color w:val="auto"/>
                <w:sz w:val="21"/>
                <w:szCs w:val="21"/>
                <w:lang w:eastAsia="zh-CN"/>
              </w:rPr>
              <w:t>”</w:t>
            </w:r>
            <w:r>
              <w:rPr>
                <w:rFonts w:hint="eastAsia" w:ascii="仿宋" w:hAnsi="仿宋" w:eastAsia="仿宋" w:cs="宋体"/>
                <w:color w:val="auto"/>
                <w:sz w:val="21"/>
                <w:szCs w:val="21"/>
                <w:lang w:eastAsia="zh-CN"/>
              </w:rPr>
              <w:t>为单位，不以费率计算的措施项目费，按承包人投标报价中相应报价合价包干。投标报价中没有填报的措施项目费，视为此工作内容</w:t>
            </w:r>
            <w:r>
              <w:rPr>
                <w:rFonts w:hint="eastAsia" w:ascii="仿宋" w:hAnsi="仿宋" w:eastAsia="仿宋"/>
                <w:color w:val="auto"/>
                <w:sz w:val="21"/>
                <w:szCs w:val="21"/>
                <w:lang w:eastAsia="zh-CN"/>
              </w:rPr>
              <w:t>在投标报价中综合考虑，不单独计取。</w:t>
            </w:r>
          </w:p>
        </w:tc>
        <w:tc>
          <w:tcPr>
            <w:tcW w:w="2268" w:type="dxa"/>
            <w:vAlign w:val="center"/>
          </w:tcPr>
          <w:p w14:paraId="1699D383">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合价包干的措施项目费，</w:t>
            </w:r>
            <w:r>
              <w:rPr>
                <w:rFonts w:ascii="仿宋" w:hAnsi="仿宋" w:eastAsia="仿宋"/>
                <w:bCs/>
                <w:color w:val="auto"/>
                <w:sz w:val="21"/>
                <w:szCs w:val="21"/>
                <w:lang w:eastAsia="zh-CN"/>
              </w:rPr>
              <w:t>如发生甩项的</w:t>
            </w:r>
            <w:r>
              <w:rPr>
                <w:rFonts w:hint="eastAsia" w:ascii="仿宋" w:hAnsi="仿宋" w:eastAsia="仿宋"/>
                <w:bCs/>
                <w:color w:val="auto"/>
                <w:sz w:val="21"/>
                <w:szCs w:val="21"/>
                <w:lang w:eastAsia="zh-CN"/>
              </w:rPr>
              <w:t>，按</w:t>
            </w:r>
            <w:r>
              <w:rPr>
                <w:rFonts w:ascii="仿宋" w:hAnsi="仿宋" w:eastAsia="仿宋"/>
                <w:bCs/>
                <w:color w:val="auto"/>
                <w:sz w:val="21"/>
                <w:szCs w:val="21"/>
                <w:lang w:eastAsia="zh-CN"/>
              </w:rPr>
              <w:t>甩项</w:t>
            </w:r>
            <w:r>
              <w:rPr>
                <w:rFonts w:hint="eastAsia" w:ascii="仿宋" w:hAnsi="仿宋" w:eastAsia="仿宋"/>
                <w:bCs/>
                <w:color w:val="auto"/>
                <w:sz w:val="21"/>
                <w:szCs w:val="21"/>
                <w:lang w:eastAsia="zh-CN"/>
              </w:rPr>
              <w:t>建筑安装工程费占合同建筑安装工程费总额比例</w:t>
            </w:r>
            <w:r>
              <w:rPr>
                <w:rFonts w:ascii="仿宋" w:hAnsi="仿宋" w:eastAsia="仿宋"/>
                <w:bCs/>
                <w:color w:val="auto"/>
                <w:sz w:val="21"/>
                <w:szCs w:val="21"/>
                <w:lang w:eastAsia="zh-CN"/>
              </w:rPr>
              <w:t>相应扣减</w:t>
            </w:r>
            <w:r>
              <w:rPr>
                <w:rFonts w:hint="eastAsia" w:ascii="仿宋" w:hAnsi="仿宋" w:eastAsia="仿宋"/>
                <w:bCs/>
                <w:color w:val="auto"/>
                <w:sz w:val="21"/>
                <w:szCs w:val="21"/>
                <w:lang w:eastAsia="zh-CN"/>
              </w:rPr>
              <w:t>。</w:t>
            </w:r>
          </w:p>
        </w:tc>
      </w:tr>
      <w:tr w14:paraId="06DD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006139B0">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3</w:t>
            </w:r>
          </w:p>
        </w:tc>
        <w:tc>
          <w:tcPr>
            <w:tcW w:w="1418" w:type="dxa"/>
            <w:gridSpan w:val="2"/>
            <w:vAlign w:val="center"/>
          </w:tcPr>
          <w:p w14:paraId="2CEEB78E">
            <w:pPr>
              <w:ind w:left="-2" w:leftChars="-1" w:firstLine="35" w:firstLineChars="17"/>
              <w:rPr>
                <w:rFonts w:hint="eastAsia" w:ascii="仿宋" w:hAnsi="仿宋" w:eastAsia="仿宋"/>
                <w:bCs/>
                <w:color w:val="auto"/>
                <w:sz w:val="21"/>
                <w:szCs w:val="21"/>
                <w:lang w:eastAsia="zh-CN"/>
              </w:rPr>
            </w:pPr>
            <w:r>
              <w:rPr>
                <w:rFonts w:hint="eastAsia" w:ascii="仿宋" w:hAnsi="仿宋" w:eastAsia="仿宋"/>
                <w:bCs/>
                <w:color w:val="auto"/>
                <w:sz w:val="21"/>
                <w:szCs w:val="21"/>
              </w:rPr>
              <w:t>其他项目费</w:t>
            </w:r>
          </w:p>
        </w:tc>
        <w:tc>
          <w:tcPr>
            <w:tcW w:w="5386" w:type="dxa"/>
            <w:vAlign w:val="center"/>
          </w:tcPr>
          <w:p w14:paraId="5D049947">
            <w:pPr>
              <w:pStyle w:val="31"/>
              <w:ind w:left="31" w:leftChars="13" w:firstLine="140" w:firstLineChars="67"/>
              <w:rPr>
                <w:rFonts w:hint="eastAsia" w:ascii="仿宋" w:hAnsi="仿宋" w:eastAsia="仿宋"/>
                <w:bCs/>
                <w:color w:val="auto"/>
                <w:sz w:val="21"/>
                <w:szCs w:val="21"/>
                <w:lang w:eastAsia="zh-CN" w:bidi="en-US"/>
              </w:rPr>
            </w:pPr>
          </w:p>
        </w:tc>
        <w:tc>
          <w:tcPr>
            <w:tcW w:w="2268" w:type="dxa"/>
            <w:vAlign w:val="center"/>
          </w:tcPr>
          <w:p w14:paraId="14792717">
            <w:pPr>
              <w:ind w:firstLine="420"/>
              <w:rPr>
                <w:rFonts w:hint="eastAsia" w:ascii="仿宋" w:hAnsi="仿宋" w:eastAsia="仿宋"/>
                <w:bCs/>
                <w:color w:val="auto"/>
                <w:sz w:val="21"/>
                <w:szCs w:val="21"/>
                <w:lang w:eastAsia="zh-CN"/>
              </w:rPr>
            </w:pPr>
          </w:p>
        </w:tc>
      </w:tr>
      <w:tr w14:paraId="005A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759AB438">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3</w:t>
            </w:r>
            <w:r>
              <w:rPr>
                <w:rFonts w:ascii="仿宋" w:hAnsi="仿宋" w:eastAsia="仿宋"/>
                <w:bCs/>
                <w:color w:val="auto"/>
                <w:sz w:val="21"/>
                <w:szCs w:val="21"/>
                <w:lang w:eastAsia="zh-CN"/>
              </w:rPr>
              <w:t>.1</w:t>
            </w:r>
          </w:p>
        </w:tc>
        <w:tc>
          <w:tcPr>
            <w:tcW w:w="1418" w:type="dxa"/>
            <w:gridSpan w:val="2"/>
            <w:vAlign w:val="center"/>
          </w:tcPr>
          <w:p w14:paraId="4B00B01E">
            <w:pPr>
              <w:ind w:firstLine="33"/>
              <w:rPr>
                <w:rFonts w:hint="eastAsia" w:ascii="仿宋" w:hAnsi="仿宋" w:eastAsia="仿宋"/>
                <w:bCs/>
                <w:color w:val="auto"/>
                <w:sz w:val="21"/>
                <w:szCs w:val="21"/>
              </w:rPr>
            </w:pPr>
            <w:r>
              <w:rPr>
                <w:rFonts w:hint="eastAsia" w:ascii="仿宋" w:hAnsi="仿宋" w:eastAsia="仿宋"/>
                <w:bCs/>
                <w:color w:val="auto"/>
                <w:sz w:val="21"/>
                <w:szCs w:val="21"/>
                <w:lang w:eastAsia="zh-CN"/>
              </w:rPr>
              <w:t>暂列金额</w:t>
            </w:r>
          </w:p>
        </w:tc>
        <w:tc>
          <w:tcPr>
            <w:tcW w:w="5386" w:type="dxa"/>
            <w:vAlign w:val="center"/>
          </w:tcPr>
          <w:p w14:paraId="74715EC3">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按合同价中的暂列金额。</w:t>
            </w:r>
          </w:p>
        </w:tc>
        <w:tc>
          <w:tcPr>
            <w:tcW w:w="2268" w:type="dxa"/>
            <w:vAlign w:val="center"/>
          </w:tcPr>
          <w:p w14:paraId="3C4D6650">
            <w:pPr>
              <w:ind w:firstLine="420"/>
              <w:jc w:val="center"/>
              <w:rPr>
                <w:rFonts w:hint="eastAsia" w:ascii="仿宋" w:hAnsi="仿宋" w:eastAsia="仿宋"/>
                <w:bCs/>
                <w:color w:val="auto"/>
                <w:sz w:val="21"/>
                <w:szCs w:val="21"/>
                <w:lang w:eastAsia="zh-CN"/>
              </w:rPr>
            </w:pPr>
          </w:p>
        </w:tc>
      </w:tr>
      <w:tr w14:paraId="68FD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36A26AE8">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3</w:t>
            </w:r>
            <w:r>
              <w:rPr>
                <w:rFonts w:ascii="仿宋" w:hAnsi="仿宋" w:eastAsia="仿宋"/>
                <w:bCs/>
                <w:color w:val="auto"/>
                <w:sz w:val="21"/>
                <w:szCs w:val="21"/>
                <w:lang w:eastAsia="zh-CN"/>
              </w:rPr>
              <w:t>.2</w:t>
            </w:r>
          </w:p>
        </w:tc>
        <w:tc>
          <w:tcPr>
            <w:tcW w:w="1418" w:type="dxa"/>
            <w:gridSpan w:val="2"/>
            <w:vAlign w:val="center"/>
          </w:tcPr>
          <w:p w14:paraId="0FEC127D">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预算包干费</w:t>
            </w:r>
          </w:p>
        </w:tc>
        <w:tc>
          <w:tcPr>
            <w:tcW w:w="5386" w:type="dxa"/>
            <w:vAlign w:val="center"/>
          </w:tcPr>
          <w:p w14:paraId="6E8DFCDB">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按承包人投标报价中相应费率计算，费率不予调整。若承包人投标报价中 无相应费率或所报费率超过《广东省建设工程计价依据(2018)》规定的费率，则按照《广东省建设工程计价依据(2018)》 载明的计算规则反算费率计取，且最高不超过《 广东省建设工程计价依据(2018) 》相应费率 、计费基数范围。</w:t>
            </w:r>
          </w:p>
        </w:tc>
        <w:tc>
          <w:tcPr>
            <w:tcW w:w="2268" w:type="dxa"/>
            <w:vAlign w:val="center"/>
          </w:tcPr>
          <w:p w14:paraId="582A4748">
            <w:pPr>
              <w:ind w:firstLine="29"/>
              <w:rPr>
                <w:rFonts w:hint="eastAsia" w:ascii="仿宋" w:hAnsi="仿宋" w:eastAsia="仿宋"/>
                <w:bCs/>
                <w:color w:val="auto"/>
                <w:sz w:val="21"/>
                <w:szCs w:val="21"/>
                <w:lang w:eastAsia="zh-CN"/>
              </w:rPr>
            </w:pPr>
            <w:r>
              <w:rPr>
                <w:rFonts w:ascii="仿宋" w:hAnsi="仿宋" w:eastAsia="仿宋"/>
                <w:bCs/>
                <w:color w:val="auto"/>
                <w:sz w:val="21"/>
                <w:szCs w:val="21"/>
                <w:lang w:eastAsia="zh-CN"/>
              </w:rPr>
              <w:t>如发生甩项的</w:t>
            </w:r>
            <w:r>
              <w:rPr>
                <w:rFonts w:hint="eastAsia" w:ascii="仿宋" w:hAnsi="仿宋" w:eastAsia="仿宋"/>
                <w:bCs/>
                <w:color w:val="auto"/>
                <w:sz w:val="21"/>
                <w:szCs w:val="21"/>
                <w:lang w:eastAsia="zh-CN"/>
              </w:rPr>
              <w:t>，按</w:t>
            </w:r>
            <w:r>
              <w:rPr>
                <w:rFonts w:ascii="仿宋" w:hAnsi="仿宋" w:eastAsia="仿宋"/>
                <w:bCs/>
                <w:color w:val="auto"/>
                <w:sz w:val="21"/>
                <w:szCs w:val="21"/>
                <w:lang w:eastAsia="zh-CN"/>
              </w:rPr>
              <w:t>甩项</w:t>
            </w:r>
            <w:r>
              <w:rPr>
                <w:rFonts w:hint="eastAsia" w:ascii="仿宋" w:hAnsi="仿宋" w:eastAsia="仿宋"/>
                <w:bCs/>
                <w:color w:val="auto"/>
                <w:sz w:val="21"/>
                <w:szCs w:val="21"/>
                <w:lang w:eastAsia="zh-CN"/>
              </w:rPr>
              <w:t>建筑安装工程费占合同建筑安装工程费总额比例</w:t>
            </w:r>
            <w:r>
              <w:rPr>
                <w:rFonts w:ascii="仿宋" w:hAnsi="仿宋" w:eastAsia="仿宋"/>
                <w:bCs/>
                <w:color w:val="auto"/>
                <w:sz w:val="21"/>
                <w:szCs w:val="21"/>
                <w:lang w:eastAsia="zh-CN"/>
              </w:rPr>
              <w:t>相应扣减</w:t>
            </w:r>
            <w:r>
              <w:rPr>
                <w:rFonts w:hint="eastAsia" w:ascii="仿宋" w:hAnsi="仿宋" w:eastAsia="仿宋"/>
                <w:bCs/>
                <w:color w:val="auto"/>
                <w:sz w:val="21"/>
                <w:szCs w:val="21"/>
                <w:lang w:eastAsia="zh-CN"/>
              </w:rPr>
              <w:t>。</w:t>
            </w:r>
          </w:p>
        </w:tc>
      </w:tr>
      <w:tr w14:paraId="5A88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F4CEAA6">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3</w:t>
            </w:r>
            <w:r>
              <w:rPr>
                <w:rFonts w:ascii="仿宋" w:hAnsi="仿宋" w:eastAsia="仿宋"/>
                <w:bCs/>
                <w:color w:val="auto"/>
                <w:sz w:val="21"/>
                <w:szCs w:val="21"/>
                <w:lang w:eastAsia="zh-CN"/>
              </w:rPr>
              <w:t>.3</w:t>
            </w:r>
          </w:p>
        </w:tc>
        <w:tc>
          <w:tcPr>
            <w:tcW w:w="1418" w:type="dxa"/>
            <w:gridSpan w:val="2"/>
            <w:vAlign w:val="center"/>
          </w:tcPr>
          <w:p w14:paraId="24D2D579">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暂估价</w:t>
            </w:r>
          </w:p>
        </w:tc>
        <w:tc>
          <w:tcPr>
            <w:tcW w:w="5386" w:type="dxa"/>
            <w:vAlign w:val="center"/>
          </w:tcPr>
          <w:p w14:paraId="47543D67">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如有，按发包人要求计取。</w:t>
            </w:r>
          </w:p>
        </w:tc>
        <w:tc>
          <w:tcPr>
            <w:tcW w:w="2268" w:type="dxa"/>
            <w:vAlign w:val="center"/>
          </w:tcPr>
          <w:p w14:paraId="05C465F9">
            <w:pPr>
              <w:ind w:firstLine="29"/>
              <w:jc w:val="center"/>
              <w:rPr>
                <w:rFonts w:hint="eastAsia" w:ascii="仿宋" w:hAnsi="仿宋" w:eastAsia="仿宋"/>
                <w:bCs/>
                <w:color w:val="auto"/>
                <w:sz w:val="21"/>
                <w:szCs w:val="21"/>
                <w:lang w:eastAsia="zh-CN"/>
              </w:rPr>
            </w:pPr>
          </w:p>
        </w:tc>
      </w:tr>
      <w:tr w14:paraId="73D6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498F26A0">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3</w:t>
            </w:r>
            <w:r>
              <w:rPr>
                <w:rFonts w:ascii="仿宋" w:hAnsi="仿宋" w:eastAsia="仿宋"/>
                <w:bCs/>
                <w:color w:val="auto"/>
                <w:sz w:val="21"/>
                <w:szCs w:val="21"/>
                <w:lang w:eastAsia="zh-CN"/>
              </w:rPr>
              <w:t>.4</w:t>
            </w:r>
          </w:p>
        </w:tc>
        <w:tc>
          <w:tcPr>
            <w:tcW w:w="1418" w:type="dxa"/>
            <w:gridSpan w:val="2"/>
            <w:vAlign w:val="center"/>
          </w:tcPr>
          <w:p w14:paraId="13C9A5A3">
            <w:pPr>
              <w:ind w:firstLine="33"/>
              <w:rPr>
                <w:rFonts w:hint="eastAsia" w:ascii="仿宋" w:hAnsi="仿宋" w:eastAsia="仿宋"/>
                <w:bCs/>
                <w:color w:val="auto"/>
                <w:sz w:val="21"/>
                <w:szCs w:val="21"/>
                <w:lang w:eastAsia="zh-CN"/>
              </w:rPr>
            </w:pPr>
            <w:r>
              <w:rPr>
                <w:rFonts w:ascii="仿宋" w:hAnsi="仿宋" w:eastAsia="仿宋"/>
                <w:bCs/>
                <w:color w:val="auto"/>
                <w:sz w:val="21"/>
                <w:szCs w:val="21"/>
                <w:lang w:eastAsia="zh-CN"/>
              </w:rPr>
              <w:t>消纳费</w:t>
            </w:r>
          </w:p>
        </w:tc>
        <w:tc>
          <w:tcPr>
            <w:tcW w:w="5386" w:type="dxa"/>
            <w:vAlign w:val="center"/>
          </w:tcPr>
          <w:p w14:paraId="39E42C11">
            <w:pPr>
              <w:ind w:firstLine="33"/>
              <w:rPr>
                <w:rFonts w:hint="eastAsia" w:ascii="仿宋" w:hAnsi="仿宋" w:eastAsia="仿宋"/>
                <w:bCs/>
                <w:color w:val="auto"/>
                <w:sz w:val="21"/>
                <w:szCs w:val="21"/>
                <w:lang w:eastAsia="zh-CN"/>
              </w:rPr>
            </w:pPr>
            <w:r>
              <w:rPr>
                <w:rFonts w:ascii="仿宋" w:hAnsi="仿宋" w:eastAsia="仿宋"/>
                <w:bCs/>
                <w:color w:val="auto"/>
                <w:sz w:val="21"/>
                <w:szCs w:val="21"/>
                <w:lang w:eastAsia="zh-CN"/>
              </w:rPr>
              <w:t>工程量按实。</w:t>
            </w:r>
          </w:p>
        </w:tc>
        <w:tc>
          <w:tcPr>
            <w:tcW w:w="2268" w:type="dxa"/>
            <w:vAlign w:val="center"/>
          </w:tcPr>
          <w:p w14:paraId="017B5774">
            <w:pPr>
              <w:ind w:firstLine="29"/>
              <w:jc w:val="cente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需提供合法消纳场出具的有效凭证</w:t>
            </w:r>
          </w:p>
        </w:tc>
      </w:tr>
      <w:tr w14:paraId="381E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5770A459">
            <w:pPr>
              <w:rPr>
                <w:rFonts w:hint="default" w:ascii="仿宋" w:hAnsi="仿宋" w:eastAsia="仿宋"/>
                <w:bCs/>
                <w:color w:val="auto"/>
                <w:sz w:val="21"/>
                <w:szCs w:val="21"/>
                <w:lang w:val="en-US" w:eastAsia="zh-CN"/>
              </w:rPr>
            </w:pPr>
            <w:r>
              <w:rPr>
                <w:rFonts w:hint="eastAsia" w:ascii="仿宋" w:hAnsi="仿宋" w:eastAsia="仿宋"/>
                <w:bCs/>
                <w:color w:val="auto"/>
                <w:sz w:val="21"/>
                <w:szCs w:val="21"/>
                <w:lang w:eastAsia="zh-CN"/>
              </w:rPr>
              <w:t>3.</w:t>
            </w:r>
            <w:r>
              <w:rPr>
                <w:rFonts w:hint="eastAsia" w:ascii="仿宋" w:hAnsi="仿宋" w:eastAsia="仿宋"/>
                <w:bCs/>
                <w:color w:val="auto"/>
                <w:sz w:val="21"/>
                <w:szCs w:val="21"/>
                <w:lang w:val="en-US" w:eastAsia="zh-CN"/>
              </w:rPr>
              <w:t>5</w:t>
            </w:r>
          </w:p>
        </w:tc>
        <w:tc>
          <w:tcPr>
            <w:tcW w:w="1418" w:type="dxa"/>
            <w:gridSpan w:val="2"/>
            <w:vAlign w:val="center"/>
          </w:tcPr>
          <w:p w14:paraId="175DC0CD">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总承包管理配合服务费</w:t>
            </w:r>
          </w:p>
        </w:tc>
        <w:tc>
          <w:tcPr>
            <w:tcW w:w="5386" w:type="dxa"/>
            <w:vAlign w:val="center"/>
          </w:tcPr>
          <w:p w14:paraId="02BA437B">
            <w:pPr>
              <w:ind w:firstLine="33"/>
              <w:rPr>
                <w:rFonts w:hint="eastAsia" w:ascii="仿宋" w:hAnsi="仿宋" w:eastAsia="仿宋" w:cs="宋体"/>
                <w:color w:val="auto"/>
                <w:sz w:val="21"/>
                <w:szCs w:val="21"/>
                <w:lang w:eastAsia="zh-CN"/>
              </w:rPr>
            </w:pPr>
            <w:r>
              <w:rPr>
                <w:rFonts w:hint="eastAsia" w:ascii="仿宋" w:hAnsi="仿宋" w:eastAsia="仿宋" w:cs="宋体"/>
                <w:color w:val="auto"/>
                <w:sz w:val="21"/>
                <w:szCs w:val="21"/>
                <w:lang w:eastAsia="zh-CN"/>
              </w:rPr>
              <w:t>承包人在投标报价中综合考虑，不单独计取。</w:t>
            </w:r>
          </w:p>
        </w:tc>
        <w:tc>
          <w:tcPr>
            <w:tcW w:w="2268" w:type="dxa"/>
            <w:vAlign w:val="center"/>
          </w:tcPr>
          <w:p w14:paraId="3EBB7257">
            <w:pPr>
              <w:ind w:firstLine="29"/>
              <w:jc w:val="center"/>
              <w:rPr>
                <w:rFonts w:hint="eastAsia" w:ascii="仿宋" w:hAnsi="仿宋" w:eastAsia="仿宋"/>
                <w:bCs/>
                <w:color w:val="auto"/>
                <w:sz w:val="21"/>
                <w:szCs w:val="21"/>
                <w:lang w:eastAsia="zh-CN"/>
              </w:rPr>
            </w:pPr>
          </w:p>
        </w:tc>
      </w:tr>
      <w:tr w14:paraId="6F62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7F096604">
            <w:pPr>
              <w:rPr>
                <w:rFonts w:hint="default" w:ascii="仿宋" w:hAnsi="仿宋" w:eastAsia="仿宋"/>
                <w:bCs/>
                <w:color w:val="auto"/>
                <w:sz w:val="21"/>
                <w:szCs w:val="21"/>
                <w:lang w:val="en-US" w:eastAsia="zh-CN"/>
              </w:rPr>
            </w:pPr>
            <w:r>
              <w:rPr>
                <w:rFonts w:hint="eastAsia" w:ascii="仿宋" w:hAnsi="仿宋" w:eastAsia="仿宋"/>
                <w:bCs/>
                <w:color w:val="auto"/>
                <w:sz w:val="21"/>
                <w:szCs w:val="21"/>
                <w:lang w:eastAsia="zh-CN"/>
              </w:rPr>
              <w:t>3</w:t>
            </w:r>
            <w:r>
              <w:rPr>
                <w:rFonts w:ascii="仿宋" w:hAnsi="仿宋" w:eastAsia="仿宋"/>
                <w:bCs/>
                <w:color w:val="auto"/>
                <w:sz w:val="21"/>
                <w:szCs w:val="21"/>
                <w:lang w:eastAsia="zh-CN"/>
              </w:rPr>
              <w:t>.</w:t>
            </w:r>
            <w:r>
              <w:rPr>
                <w:rFonts w:hint="eastAsia" w:ascii="仿宋" w:hAnsi="仿宋" w:eastAsia="仿宋"/>
                <w:bCs/>
                <w:color w:val="auto"/>
                <w:sz w:val="21"/>
                <w:szCs w:val="21"/>
                <w:lang w:val="en-US" w:eastAsia="zh-CN"/>
              </w:rPr>
              <w:t>6</w:t>
            </w:r>
          </w:p>
        </w:tc>
        <w:tc>
          <w:tcPr>
            <w:tcW w:w="1418" w:type="dxa"/>
            <w:gridSpan w:val="2"/>
            <w:vAlign w:val="center"/>
          </w:tcPr>
          <w:p w14:paraId="269B973F">
            <w:pPr>
              <w:ind w:firstLine="33"/>
              <w:rPr>
                <w:rFonts w:hint="eastAsia" w:ascii="仿宋" w:hAnsi="仿宋" w:eastAsia="仿宋"/>
                <w:bCs/>
                <w:color w:val="auto"/>
                <w:sz w:val="21"/>
                <w:szCs w:val="21"/>
                <w:lang w:eastAsia="zh-CN"/>
              </w:rPr>
            </w:pPr>
            <w:r>
              <w:rPr>
                <w:rFonts w:ascii="仿宋" w:hAnsi="仿宋" w:eastAsia="仿宋"/>
                <w:bCs/>
                <w:color w:val="auto"/>
                <w:sz w:val="21"/>
                <w:szCs w:val="21"/>
                <w:lang w:eastAsia="zh-CN"/>
              </w:rPr>
              <w:t>其他</w:t>
            </w:r>
          </w:p>
        </w:tc>
        <w:tc>
          <w:tcPr>
            <w:tcW w:w="5386" w:type="dxa"/>
            <w:vAlign w:val="center"/>
          </w:tcPr>
          <w:p w14:paraId="3A062607">
            <w:pPr>
              <w:ind w:firstLine="33"/>
              <w:rPr>
                <w:rFonts w:hint="eastAsia" w:ascii="仿宋" w:hAnsi="仿宋" w:eastAsia="仿宋"/>
                <w:bCs/>
                <w:color w:val="auto"/>
                <w:sz w:val="21"/>
                <w:szCs w:val="21"/>
                <w:lang w:eastAsia="zh-CN"/>
              </w:rPr>
            </w:pPr>
            <w:r>
              <w:rPr>
                <w:rFonts w:hint="eastAsia" w:ascii="仿宋" w:hAnsi="仿宋" w:eastAsia="仿宋" w:cs="宋体"/>
                <w:color w:val="auto"/>
                <w:sz w:val="21"/>
                <w:szCs w:val="21"/>
                <w:lang w:eastAsia="zh-CN"/>
              </w:rPr>
              <w:t>承包人投标报价中没有填报的其他项目费，视为此工作内容</w:t>
            </w:r>
            <w:r>
              <w:rPr>
                <w:rFonts w:hint="eastAsia" w:ascii="仿宋" w:hAnsi="仿宋" w:eastAsia="仿宋"/>
                <w:color w:val="auto"/>
                <w:sz w:val="21"/>
                <w:szCs w:val="21"/>
                <w:lang w:eastAsia="zh-CN"/>
              </w:rPr>
              <w:t>在投标报价中综合考虑，不单独计取。</w:t>
            </w:r>
          </w:p>
        </w:tc>
        <w:tc>
          <w:tcPr>
            <w:tcW w:w="2268" w:type="dxa"/>
            <w:vAlign w:val="center"/>
          </w:tcPr>
          <w:p w14:paraId="18EDA1BA">
            <w:pPr>
              <w:ind w:firstLine="29"/>
              <w:jc w:val="center"/>
              <w:rPr>
                <w:rFonts w:hint="eastAsia" w:ascii="仿宋" w:hAnsi="仿宋" w:eastAsia="仿宋"/>
                <w:bCs/>
                <w:color w:val="auto"/>
                <w:sz w:val="21"/>
                <w:szCs w:val="21"/>
                <w:lang w:eastAsia="zh-CN"/>
              </w:rPr>
            </w:pPr>
          </w:p>
        </w:tc>
      </w:tr>
      <w:tr w14:paraId="5554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14:paraId="2344890C">
            <w:pPr>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4</w:t>
            </w:r>
          </w:p>
        </w:tc>
        <w:tc>
          <w:tcPr>
            <w:tcW w:w="1418" w:type="dxa"/>
            <w:gridSpan w:val="2"/>
            <w:vAlign w:val="center"/>
          </w:tcPr>
          <w:p w14:paraId="174A4F07">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rPr>
              <w:t>税金</w:t>
            </w:r>
          </w:p>
        </w:tc>
        <w:tc>
          <w:tcPr>
            <w:tcW w:w="5386" w:type="dxa"/>
            <w:vAlign w:val="center"/>
          </w:tcPr>
          <w:p w14:paraId="18C685D4">
            <w:pPr>
              <w:ind w:firstLine="33"/>
              <w:rPr>
                <w:rFonts w:hint="eastAsia" w:ascii="仿宋" w:hAnsi="仿宋" w:eastAsia="仿宋"/>
                <w:bCs/>
                <w:color w:val="auto"/>
                <w:sz w:val="21"/>
                <w:szCs w:val="21"/>
                <w:lang w:eastAsia="zh-CN"/>
              </w:rPr>
            </w:pPr>
            <w:r>
              <w:rPr>
                <w:rFonts w:hint="eastAsia" w:ascii="仿宋" w:hAnsi="仿宋" w:eastAsia="仿宋"/>
                <w:bCs/>
                <w:color w:val="auto"/>
                <w:sz w:val="21"/>
                <w:szCs w:val="21"/>
                <w:lang w:eastAsia="zh-CN"/>
              </w:rPr>
              <w:t>按本合同</w:t>
            </w:r>
            <w:r>
              <w:rPr>
                <w:rFonts w:hint="eastAsia" w:ascii="仿宋" w:hAnsi="仿宋" w:eastAsia="仿宋" w:cs="宋体"/>
                <w:color w:val="auto"/>
                <w:sz w:val="21"/>
                <w:szCs w:val="21"/>
                <w:lang w:eastAsia="zh-CN"/>
              </w:rPr>
              <w:t>相关约定及国家相关规定计算</w:t>
            </w:r>
            <w:r>
              <w:rPr>
                <w:rFonts w:hint="eastAsia" w:ascii="仿宋" w:hAnsi="仿宋" w:eastAsia="仿宋"/>
                <w:bCs/>
                <w:color w:val="auto"/>
                <w:sz w:val="21"/>
                <w:szCs w:val="21"/>
                <w:lang w:eastAsia="zh-CN"/>
              </w:rPr>
              <w:t>。</w:t>
            </w:r>
          </w:p>
        </w:tc>
        <w:tc>
          <w:tcPr>
            <w:tcW w:w="2268" w:type="dxa"/>
            <w:vAlign w:val="center"/>
          </w:tcPr>
          <w:p w14:paraId="1308D808">
            <w:pPr>
              <w:ind w:firstLine="29"/>
              <w:jc w:val="center"/>
              <w:rPr>
                <w:rFonts w:hint="eastAsia" w:ascii="仿宋" w:hAnsi="仿宋" w:eastAsia="仿宋"/>
                <w:bCs/>
                <w:color w:val="auto"/>
                <w:sz w:val="21"/>
                <w:szCs w:val="21"/>
                <w:lang w:eastAsia="zh-CN"/>
              </w:rPr>
            </w:pPr>
          </w:p>
        </w:tc>
      </w:tr>
    </w:tbl>
    <w:p w14:paraId="20DB0598">
      <w:pPr>
        <w:tabs>
          <w:tab w:val="left" w:pos="851"/>
        </w:tabs>
        <w:spacing w:line="360" w:lineRule="auto"/>
        <w:ind w:left="426" w:right="11"/>
        <w:rPr>
          <w:rFonts w:hint="eastAsia" w:ascii="仿宋" w:hAnsi="仿宋" w:eastAsia="仿宋" w:cs="宋体"/>
          <w:snapToGrid w:val="0"/>
          <w:color w:val="auto"/>
          <w:lang w:eastAsia="zh-CN"/>
        </w:rPr>
      </w:pPr>
      <w:r>
        <w:rPr>
          <w:rFonts w:hint="eastAsia" w:ascii="仿宋" w:hAnsi="仿宋" w:eastAsia="仿宋" w:cs="仿宋"/>
          <w:color w:val="auto"/>
          <w:lang w:eastAsia="zh-CN"/>
        </w:rPr>
        <w:t>②价格控制</w:t>
      </w:r>
      <w:r>
        <w:rPr>
          <w:rFonts w:hint="eastAsia" w:ascii="仿宋" w:hAnsi="仿宋" w:eastAsia="仿宋" w:cs="宋体"/>
          <w:snapToGrid w:val="0"/>
          <w:color w:val="auto"/>
          <w:lang w:eastAsia="zh-CN"/>
        </w:rPr>
        <w:t>：</w:t>
      </w:r>
    </w:p>
    <w:p w14:paraId="0D726267">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1）如投标报价中出现某项工程量清单综合单价大于最高投标限价中对应该项综合单价的，按最高投标限价中对应该项综合单价修正（明显不合理除外）；投标报价中工程量清单综合单价小于或等于最高投标限价中对应该项综合单价的，不修正。</w:t>
      </w:r>
    </w:p>
    <w:p w14:paraId="7835B626">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2）最高投标限价明显不合理是指分部分项工程费中综合单价低于合同基准期计价标准值20%以上。</w:t>
      </w:r>
    </w:p>
    <w:p w14:paraId="3F99BA81">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3）投标报价、最高投标限价中相同的清单子项出现不同的综合单价，发包人有权按就低原则计算。</w:t>
      </w:r>
    </w:p>
    <w:p w14:paraId="0794B385">
      <w:pPr>
        <w:spacing w:line="360" w:lineRule="auto"/>
        <w:ind w:right="11" w:firstLine="460" w:firstLineChars="192"/>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③</w:t>
      </w:r>
      <w:r>
        <w:rPr>
          <w:rFonts w:ascii="仿宋" w:hAnsi="仿宋" w:eastAsia="仿宋" w:cs="宋体"/>
          <w:bCs/>
          <w:snapToGrid w:val="0"/>
          <w:color w:val="auto"/>
          <w:lang w:eastAsia="zh-CN"/>
        </w:rPr>
        <w:t>土石方工程的计价</w:t>
      </w:r>
    </w:p>
    <w:p w14:paraId="6EB7A1D2">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1）本工程土石方弃置外运按承包人中标综合单价包干计算，承包人投标报价时需自行组织现场勘察，综合考虑弃置外运运距。中标综合单价包括但不限于弃置费用（消纳费除外）、不可预见费等一切费用，结算时综合单价不另作调整。</w:t>
      </w:r>
    </w:p>
    <w:p w14:paraId="15C7F173">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2）本工程土石方消纳费按承包人中标综合单价包干计算，结算时综合单价不另作调整，工程量以合法消纳场出具的相关凭证为准。</w:t>
      </w:r>
    </w:p>
    <w:p w14:paraId="32867B81">
      <w:pPr>
        <w:spacing w:line="360" w:lineRule="auto"/>
        <w:ind w:right="11" w:firstLine="460" w:firstLineChars="192"/>
        <w:rPr>
          <w:rFonts w:hint="eastAsia" w:ascii="仿宋" w:hAnsi="仿宋" w:eastAsia="仿宋" w:cs="宋体"/>
          <w:snapToGrid w:val="0"/>
          <w:color w:val="auto"/>
          <w:lang w:eastAsia="zh-CN"/>
        </w:rPr>
      </w:pPr>
      <w:r>
        <w:rPr>
          <w:rFonts w:ascii="仿宋" w:hAnsi="仿宋" w:eastAsia="仿宋" w:cs="宋体"/>
          <w:snapToGrid w:val="0"/>
          <w:color w:val="auto"/>
          <w:lang w:eastAsia="zh-CN"/>
        </w:rPr>
        <w:t>3）承包人应严格按照经监理单位及发包人审批的土方转</w:t>
      </w:r>
      <w:r>
        <w:rPr>
          <w:rFonts w:hint="eastAsia" w:ascii="仿宋" w:hAnsi="仿宋" w:eastAsia="仿宋" w:cs="宋体"/>
          <w:snapToGrid w:val="0"/>
          <w:color w:val="auto"/>
          <w:lang w:eastAsia="zh-CN"/>
        </w:rPr>
        <w:t>堆方案处置土方堆放及外运，发包人对本工程范围内多余土方拥有优先处置权，本工程与其它工程间的土方的调配要服从发包人安排，严格执行限额设计。</w:t>
      </w:r>
    </w:p>
    <w:p w14:paraId="6C3CDC93">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4）如余方弃置量与土石方开挖不匹配，发包人有权按就低原则计算支付承包人。</w:t>
      </w:r>
    </w:p>
    <w:p w14:paraId="75E6F600">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④</w:t>
      </w:r>
      <w:r>
        <w:rPr>
          <w:rFonts w:ascii="仿宋" w:hAnsi="仿宋" w:eastAsia="仿宋" w:cs="宋体"/>
          <w:snapToGrid w:val="0"/>
          <w:color w:val="auto"/>
          <w:lang w:eastAsia="zh-CN"/>
        </w:rPr>
        <w:t>发生甩项，按以下原则调整措施费：</w:t>
      </w:r>
    </w:p>
    <w:p w14:paraId="38784EEB">
      <w:pPr>
        <w:spacing w:line="360" w:lineRule="auto"/>
        <w:ind w:right="11" w:firstLine="566" w:firstLineChars="236"/>
        <w:rPr>
          <w:rFonts w:hint="eastAsia" w:ascii="仿宋" w:hAnsi="仿宋" w:eastAsia="仿宋"/>
          <w:snapToGrid w:val="0"/>
          <w:color w:val="auto"/>
          <w:lang w:eastAsia="zh-CN"/>
        </w:rPr>
      </w:pPr>
      <w:r>
        <w:rPr>
          <w:rFonts w:hint="eastAsia" w:ascii="仿宋" w:hAnsi="仿宋" w:eastAsia="仿宋"/>
          <w:snapToGrid w:val="0"/>
          <w:color w:val="auto"/>
          <w:lang w:eastAsia="zh-CN"/>
        </w:rPr>
        <w:t>1）计算工程量的措施项目，按调整的工程量乘以相应的单价或合价调整计算；</w:t>
      </w:r>
    </w:p>
    <w:p w14:paraId="7A785D04">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2）不可计算工程量的措施项目，按</w:t>
      </w:r>
      <w:r>
        <w:rPr>
          <w:rFonts w:ascii="仿宋" w:hAnsi="仿宋" w:eastAsia="仿宋" w:cs="宋体"/>
          <w:snapToGrid w:val="0"/>
          <w:color w:val="auto"/>
          <w:lang w:eastAsia="zh-CN"/>
        </w:rPr>
        <w:t>甩项</w:t>
      </w:r>
      <w:r>
        <w:rPr>
          <w:rFonts w:hint="eastAsia" w:ascii="仿宋" w:hAnsi="仿宋" w:eastAsia="仿宋" w:cs="宋体"/>
          <w:snapToGrid w:val="0"/>
          <w:color w:val="auto"/>
          <w:lang w:eastAsia="zh-CN"/>
        </w:rPr>
        <w:t>建筑安装工程费占合同建筑安装工程费总额比例</w:t>
      </w:r>
      <w:r>
        <w:rPr>
          <w:rFonts w:ascii="仿宋" w:hAnsi="仿宋" w:eastAsia="仿宋" w:cs="宋体"/>
          <w:snapToGrid w:val="0"/>
          <w:color w:val="auto"/>
          <w:lang w:eastAsia="zh-CN"/>
        </w:rPr>
        <w:t>相应扣减</w:t>
      </w:r>
      <w:r>
        <w:rPr>
          <w:rFonts w:hint="eastAsia" w:ascii="仿宋" w:hAnsi="仿宋" w:eastAsia="仿宋" w:cs="宋体"/>
          <w:snapToGrid w:val="0"/>
          <w:color w:val="auto"/>
          <w:lang w:eastAsia="zh-CN"/>
        </w:rPr>
        <w:t>措施费。</w:t>
      </w:r>
    </w:p>
    <w:p w14:paraId="769565E0">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⑤</w:t>
      </w:r>
      <w:r>
        <w:rPr>
          <w:rFonts w:ascii="仿宋" w:hAnsi="仿宋" w:eastAsia="仿宋" w:cs="宋体"/>
          <w:snapToGrid w:val="0"/>
          <w:color w:val="auto"/>
          <w:lang w:eastAsia="zh-CN"/>
        </w:rPr>
        <w:t>合同风险范围内的费用已包含在合同价格中，发包人不再另行支付，合同风险包括如下范围：</w:t>
      </w:r>
    </w:p>
    <w:p w14:paraId="5C72334A">
      <w:pPr>
        <w:spacing w:line="360" w:lineRule="auto"/>
        <w:ind w:right="11" w:firstLine="566" w:firstLineChars="236"/>
        <w:rPr>
          <w:rFonts w:hint="eastAsia" w:ascii="仿宋" w:hAnsi="仿宋" w:eastAsia="仿宋"/>
          <w:color w:val="auto"/>
          <w:lang w:eastAsia="zh-CN"/>
        </w:rPr>
      </w:pPr>
      <w:r>
        <w:rPr>
          <w:rFonts w:ascii="仿宋" w:hAnsi="仿宋" w:eastAsia="仿宋"/>
          <w:color w:val="auto"/>
          <w:lang w:eastAsia="zh-CN"/>
        </w:rPr>
        <w:t>1）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以及现场管理等所产生的费用。</w:t>
      </w:r>
    </w:p>
    <w:p w14:paraId="242693E6">
      <w:pPr>
        <w:spacing w:line="360" w:lineRule="auto"/>
        <w:ind w:right="11" w:firstLine="566" w:firstLineChars="236"/>
        <w:rPr>
          <w:rFonts w:hint="eastAsia" w:ascii="仿宋" w:hAnsi="仿宋" w:eastAsia="仿宋"/>
          <w:color w:val="auto"/>
          <w:lang w:eastAsia="zh-CN"/>
        </w:rPr>
      </w:pPr>
      <w:r>
        <w:rPr>
          <w:rFonts w:ascii="仿宋" w:hAnsi="仿宋" w:eastAsia="仿宋"/>
          <w:color w:val="auto"/>
          <w:lang w:eastAsia="zh-CN"/>
        </w:rPr>
        <w:t>2）承包人应在投标报价中充分评估本项目可能因包括但不限于移交、协调等原因产生的照管管养风险，并在投标报价中综合考虑由此而导致的工程照管以及现场管理等所产生的费用。</w:t>
      </w:r>
    </w:p>
    <w:p w14:paraId="77049540">
      <w:pPr>
        <w:spacing w:line="360" w:lineRule="auto"/>
        <w:ind w:right="11" w:firstLine="566" w:firstLineChars="236"/>
        <w:rPr>
          <w:rFonts w:hint="eastAsia" w:ascii="仿宋" w:hAnsi="仿宋" w:eastAsia="仿宋" w:cs="宋体"/>
          <w:snapToGrid w:val="0"/>
          <w:color w:val="auto"/>
          <w:lang w:eastAsia="zh-CN"/>
        </w:rPr>
      </w:pPr>
      <w:r>
        <w:rPr>
          <w:rFonts w:ascii="仿宋" w:hAnsi="仿宋" w:eastAsia="仿宋"/>
          <w:color w:val="auto"/>
          <w:lang w:eastAsia="zh-CN"/>
        </w:rPr>
        <w:t>3）本合同条款中承包人履行义务涉及的风险，或承包人由于自身原因引起合同</w:t>
      </w:r>
      <w:r>
        <w:rPr>
          <w:rFonts w:ascii="仿宋" w:hAnsi="仿宋" w:eastAsia="仿宋" w:cs="宋体"/>
          <w:snapToGrid w:val="0"/>
          <w:color w:val="auto"/>
          <w:lang w:eastAsia="zh-CN"/>
        </w:rPr>
        <w:t>价款以外的费用增加。</w:t>
      </w:r>
    </w:p>
    <w:p w14:paraId="05DEA905">
      <w:pPr>
        <w:spacing w:line="360" w:lineRule="auto"/>
        <w:ind w:right="11"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4）除本合同另有约定外的物价变化、气候变化、保险、工程分包等情况发生时产生的相关费用。</w:t>
      </w:r>
    </w:p>
    <w:p w14:paraId="4A06E687">
      <w:pPr>
        <w:spacing w:line="360" w:lineRule="auto"/>
        <w:ind w:right="11"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5）除本合同其他专用条款另有约定外，措施项目费不因施工期间人工、材料及机械价格变化、施工条件、工程规模的变化和政府造价管理部门调整各项收费等而调整。</w:t>
      </w:r>
    </w:p>
    <w:p w14:paraId="05C6AE5A">
      <w:pPr>
        <w:spacing w:line="360" w:lineRule="auto"/>
        <w:ind w:right="11"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6）</w:t>
      </w:r>
      <w:r>
        <w:rPr>
          <w:rFonts w:hint="eastAsia" w:ascii="仿宋" w:hAnsi="仿宋" w:eastAsia="仿宋" w:cs="宋体"/>
          <w:snapToGrid w:val="0"/>
          <w:color w:val="auto"/>
          <w:lang w:eastAsia="zh-CN"/>
        </w:rPr>
        <w:t>赶工费不另行计算，</w:t>
      </w:r>
      <w:r>
        <w:rPr>
          <w:rFonts w:ascii="仿宋" w:hAnsi="仿宋" w:eastAsia="仿宋" w:cs="宋体"/>
          <w:snapToGrid w:val="0"/>
          <w:color w:val="auto"/>
          <w:lang w:eastAsia="zh-CN"/>
        </w:rPr>
        <w:t>综合考虑在报价中</w:t>
      </w:r>
      <w:r>
        <w:rPr>
          <w:rFonts w:hint="eastAsia" w:ascii="仿宋" w:hAnsi="仿宋" w:eastAsia="仿宋" w:cs="宋体"/>
          <w:snapToGrid w:val="0"/>
          <w:color w:val="auto"/>
          <w:lang w:eastAsia="zh-CN"/>
        </w:rPr>
        <w:t>，因发包人原因导致的赶工，费用另行协商</w:t>
      </w:r>
      <w:r>
        <w:rPr>
          <w:rFonts w:ascii="仿宋" w:hAnsi="仿宋" w:eastAsia="仿宋" w:cs="宋体"/>
          <w:snapToGrid w:val="0"/>
          <w:color w:val="auto"/>
          <w:lang w:eastAsia="zh-CN"/>
        </w:rPr>
        <w:t>。</w:t>
      </w:r>
    </w:p>
    <w:p w14:paraId="321B55FD">
      <w:pPr>
        <w:spacing w:line="360" w:lineRule="auto"/>
        <w:ind w:right="11"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7）法律法规（包括规章和政策）变化、不可抗力等因素发生时，依据本合同有关条款和现行有关规定应由承包人</w:t>
      </w:r>
      <w:bookmarkStart w:id="464" w:name="_bookmark275"/>
      <w:bookmarkEnd w:id="464"/>
      <w:bookmarkStart w:id="465" w:name="17.2_预付款"/>
      <w:bookmarkEnd w:id="465"/>
      <w:r>
        <w:rPr>
          <w:rFonts w:ascii="仿宋" w:hAnsi="仿宋" w:eastAsia="仿宋" w:cs="宋体"/>
          <w:snapToGrid w:val="0"/>
          <w:color w:val="auto"/>
          <w:lang w:eastAsia="zh-CN"/>
        </w:rPr>
        <w:t>承担的费用。</w:t>
      </w:r>
    </w:p>
    <w:p w14:paraId="5DBE9397">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8.5.4建安工程费结算价</w:t>
      </w:r>
    </w:p>
    <w:p w14:paraId="7330E909">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建安工程费结算价=经发包人审定的施工图预算价（扣除暂列金额、暂估价）±合同约定的可调整价款。最终结算金额以有权终审部门审定的金额为准。</w:t>
      </w:r>
    </w:p>
    <w:p w14:paraId="3668EEAA">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合同约定的可调整价款包括：</w:t>
      </w:r>
    </w:p>
    <w:p w14:paraId="7298B4EA">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（1）因国家法律、法规、政策变化引起的合同价格的变化；</w:t>
      </w:r>
    </w:p>
    <w:p w14:paraId="676167F2">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（2）主要工程材料、工程设备与基准日期价格相比，波动幅度超过专用条款约定幅度的部分；</w:t>
      </w:r>
    </w:p>
    <w:p w14:paraId="1EDDA155">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（3）经批准的设计变更以及清单漏项、误算的调整；</w:t>
      </w:r>
    </w:p>
    <w:p w14:paraId="3782FB5E">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（4）非承包人原因产生的费用索赔、现场签证等有关工程费用；</w:t>
      </w:r>
    </w:p>
    <w:p w14:paraId="36F2158C">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（5）专用条款约定给予承包人的奖罚金额；</w:t>
      </w:r>
    </w:p>
    <w:p w14:paraId="003171E2">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（6）双方约定的其他因素。</w:t>
      </w:r>
    </w:p>
    <w:p w14:paraId="03EA8C4C">
      <w:pPr>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8.6设备及工器具购置费的控制：</w:t>
      </w:r>
      <w:r>
        <w:rPr>
          <w:rFonts w:hint="eastAsia" w:ascii="仿宋" w:hAnsi="仿宋" w:eastAsia="仿宋" w:cs="仿宋"/>
          <w:color w:val="auto"/>
          <w:u w:val="single"/>
          <w:lang w:eastAsia="zh-CN"/>
        </w:rPr>
        <w:t xml:space="preserve">/  </w:t>
      </w:r>
    </w:p>
    <w:p w14:paraId="581504FE">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66" w:name="_Toc20058"/>
      <w:r>
        <w:rPr>
          <w:rFonts w:hint="eastAsia" w:ascii="仿宋" w:hAnsi="仿宋" w:eastAsia="仿宋" w:cs="仿宋"/>
          <w:b w:val="0"/>
          <w:bCs w:val="0"/>
          <w:color w:val="auto"/>
          <w:sz w:val="24"/>
          <w:szCs w:val="24"/>
          <w:lang w:eastAsia="zh-CN"/>
        </w:rPr>
        <w:t>9.  通信联络</w:t>
      </w:r>
      <w:bookmarkEnd w:id="466"/>
    </w:p>
    <w:p w14:paraId="396D742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9.2 发送通讯</w:t>
      </w:r>
    </w:p>
    <w:p w14:paraId="370CE03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各方通讯地址、收件人及其他送达方式</w:t>
      </w:r>
    </w:p>
    <w:p w14:paraId="04038497">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lang w:eastAsia="zh-CN"/>
        </w:rPr>
        <w:t>①各方通讯地址和收件人：</w:t>
      </w:r>
    </w:p>
    <w:p w14:paraId="16025512">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lang w:eastAsia="zh-CN"/>
        </w:rPr>
        <w:t>发包人：</w:t>
      </w:r>
    </w:p>
    <w:p w14:paraId="72866090">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28336A07">
      <w:pPr>
        <w:spacing w:line="360" w:lineRule="auto"/>
        <w:ind w:firstLine="720" w:firstLineChars="300"/>
        <w:rPr>
          <w:rFonts w:hint="eastAsia" w:ascii="仿宋" w:hAnsi="仿宋" w:eastAsia="仿宋"/>
          <w:color w:val="auto"/>
          <w:lang w:eastAsia="zh-CN"/>
        </w:rPr>
      </w:pPr>
      <w:r>
        <w:rPr>
          <w:rFonts w:hint="eastAsia" w:ascii="仿宋" w:hAnsi="仿宋" w:eastAsia="仿宋" w:cs="仿宋"/>
          <w:color w:val="auto"/>
          <w:u w:val="single"/>
          <w:lang w:eastAsia="zh-CN"/>
        </w:rPr>
        <w:t xml:space="preserve">电子邮箱：                     </w:t>
      </w:r>
    </w:p>
    <w:p w14:paraId="57774FCE">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承包人（单一主体或联合体牵头人）： </w:t>
      </w:r>
    </w:p>
    <w:p w14:paraId="173D73B2">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2B8C2FAF">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3C0E1302">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承包人（联合体成员单位）： </w:t>
      </w:r>
    </w:p>
    <w:p w14:paraId="02FC03AE">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1925D66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5B9FA728">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设计顾问人：</w:t>
      </w:r>
    </w:p>
    <w:p w14:paraId="16DC83A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通讯地址：   收件人： 邮政编码：</w:t>
      </w:r>
    </w:p>
    <w:p w14:paraId="24B424AB">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2DEF7D07">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监理人：</w:t>
      </w:r>
    </w:p>
    <w:p w14:paraId="579C4544">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211A25BC">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电子邮箱：                     </w:t>
      </w:r>
    </w:p>
    <w:p w14:paraId="03266395">
      <w:pPr>
        <w:spacing w:line="360" w:lineRule="auto"/>
        <w:ind w:firstLine="720" w:firstLineChars="300"/>
        <w:rPr>
          <w:rFonts w:hint="eastAsia" w:ascii="仿宋" w:hAnsi="仿宋" w:eastAsia="仿宋" w:cs="仿宋"/>
          <w:color w:val="auto"/>
          <w:lang w:eastAsia="zh-CN"/>
        </w:rPr>
      </w:pPr>
      <w:r>
        <w:rPr>
          <w:rFonts w:hint="eastAsia" w:ascii="仿宋" w:hAnsi="仿宋" w:eastAsia="仿宋" w:cs="仿宋"/>
          <w:color w:val="auto"/>
          <w:lang w:eastAsia="zh-CN"/>
        </w:rPr>
        <w:t xml:space="preserve">工程造价咨询人： </w:t>
      </w:r>
    </w:p>
    <w:p w14:paraId="72C70D23">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收件人： 邮政编码：</w:t>
      </w:r>
    </w:p>
    <w:p w14:paraId="594FF8E4">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电子邮箱：                     </w:t>
      </w:r>
    </w:p>
    <w:p w14:paraId="6C0C3970">
      <w:pPr>
        <w:numPr>
          <w:ilvl w:val="255"/>
          <w:numId w:val="0"/>
        </w:num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②送达的其他方式：</w:t>
      </w:r>
    </w:p>
    <w:p w14:paraId="2C046C22">
      <w:pPr>
        <w:spacing w:line="360" w:lineRule="auto"/>
        <w:ind w:firstLine="720" w:firstLineChars="3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双方协商一致，增加9.4款：</w:t>
      </w:r>
    </w:p>
    <w:p w14:paraId="40B5244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9.4本项目采用信息化管理系统进行辅助管理，承包人应确保能接入并兼容发包人的信息化管理系统，硬件投入、软件端口接入及日常管理等相关费用已含在合同价款中，不单独计列。具体按合同附件要求执行。</w:t>
      </w:r>
    </w:p>
    <w:p w14:paraId="003E708C">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467" w:name="_Toc18999"/>
      <w:r>
        <w:rPr>
          <w:rFonts w:hint="eastAsia" w:ascii="仿宋" w:hAnsi="仿宋" w:eastAsia="仿宋" w:cs="仿宋"/>
          <w:b w:val="0"/>
          <w:bCs w:val="0"/>
          <w:color w:val="auto"/>
          <w:sz w:val="24"/>
          <w:szCs w:val="24"/>
          <w:lang w:eastAsia="zh-CN"/>
        </w:rPr>
        <w:t>10.  分包</w:t>
      </w:r>
      <w:bookmarkEnd w:id="467"/>
    </w:p>
    <w:p w14:paraId="767064C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双方协商一致，通用条款10.2款修改如下：</w:t>
      </w:r>
    </w:p>
    <w:p w14:paraId="50D70FC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10.2承包人可依法将部分工作事项分包给具有相应资质的分包人，但未经发包人同意，承包人不得将总承包工作事项的任何部分或任何工作分包给第三方。</w:t>
      </w:r>
    </w:p>
    <w:p w14:paraId="6585BD61">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10.2.1设计分包约定：</w:t>
      </w:r>
    </w:p>
    <w:p w14:paraId="56BF1BE3">
      <w:pPr>
        <w:spacing w:line="360" w:lineRule="auto"/>
        <w:ind w:firstLine="480" w:firstLineChars="200"/>
        <w:rPr>
          <w:rFonts w:hint="eastAsia" w:ascii="仿宋" w:hAnsi="仿宋" w:eastAsia="仿宋"/>
          <w:snapToGrid w:val="0"/>
          <w:color w:val="auto"/>
          <w:lang w:eastAsia="zh-CN"/>
        </w:rPr>
      </w:pPr>
      <w:r>
        <w:rPr>
          <w:rFonts w:hint="eastAsia" w:ascii="仿宋" w:hAnsi="仿宋" w:eastAsia="仿宋"/>
          <w:snapToGrid w:val="0"/>
          <w:color w:val="auto"/>
          <w:lang w:eastAsia="zh-CN"/>
        </w:rPr>
        <w:t>（</w:t>
      </w:r>
      <w:r>
        <w:rPr>
          <w:rFonts w:ascii="仿宋" w:hAnsi="仿宋" w:eastAsia="仿宋"/>
          <w:snapToGrid w:val="0"/>
          <w:color w:val="auto"/>
          <w:lang w:eastAsia="zh-CN"/>
        </w:rPr>
        <w:t>1）本工程的主体工程</w:t>
      </w:r>
      <w:r>
        <w:rPr>
          <w:rFonts w:hint="eastAsia" w:ascii="仿宋" w:hAnsi="仿宋" w:eastAsia="仿宋"/>
          <w:snapToGrid w:val="0"/>
          <w:color w:val="auto"/>
          <w:lang w:eastAsia="zh-CN"/>
        </w:rPr>
        <w:t>设计</w:t>
      </w:r>
      <w:r>
        <w:rPr>
          <w:rFonts w:ascii="仿宋" w:hAnsi="仿宋" w:eastAsia="仿宋"/>
          <w:snapToGrid w:val="0"/>
          <w:color w:val="auto"/>
          <w:lang w:eastAsia="zh-CN"/>
        </w:rPr>
        <w:t>必须由承包人自行完成，不得分包。</w:t>
      </w:r>
    </w:p>
    <w:p w14:paraId="7C9DB1A5">
      <w:pPr>
        <w:spacing w:line="360" w:lineRule="auto"/>
        <w:ind w:firstLine="480" w:firstLineChars="200"/>
        <w:rPr>
          <w:rFonts w:hint="eastAsia" w:ascii="仿宋" w:hAnsi="仿宋" w:eastAsia="仿宋"/>
          <w:snapToGrid w:val="0"/>
          <w:color w:val="auto"/>
          <w:lang w:eastAsia="zh-CN"/>
        </w:rPr>
      </w:pPr>
      <w:r>
        <w:rPr>
          <w:rFonts w:hint="eastAsia" w:ascii="仿宋" w:hAnsi="仿宋" w:eastAsia="仿宋"/>
          <w:snapToGrid w:val="0"/>
          <w:color w:val="auto"/>
          <w:lang w:eastAsia="zh-CN"/>
        </w:rPr>
        <w:t>（</w:t>
      </w:r>
      <w:r>
        <w:rPr>
          <w:rFonts w:ascii="仿宋" w:hAnsi="仿宋" w:eastAsia="仿宋"/>
          <w:snapToGrid w:val="0"/>
          <w:color w:val="auto"/>
          <w:lang w:eastAsia="zh-CN"/>
        </w:rPr>
        <w:t>2）承包人所承接的专项设计内容，由于承包人自身的资质及所属设计人员的限制，或者承包人指定的专项设计分包单位不能满足发包人的要求，承包人可进行分包，承包人须事先征得发包人书面同意，</w:t>
      </w:r>
      <w:r>
        <w:rPr>
          <w:rFonts w:hint="eastAsia" w:ascii="仿宋" w:hAnsi="仿宋" w:eastAsia="仿宋"/>
          <w:snapToGrid w:val="0"/>
          <w:color w:val="auto"/>
          <w:lang w:eastAsia="zh-CN"/>
        </w:rPr>
        <w:t>若根据相关规定需履行招标程序的，承包人应当依法招标。承包人应</w:t>
      </w:r>
      <w:r>
        <w:rPr>
          <w:rFonts w:ascii="仿宋" w:hAnsi="仿宋" w:eastAsia="仿宋"/>
          <w:snapToGrid w:val="0"/>
          <w:color w:val="auto"/>
          <w:lang w:eastAsia="zh-CN"/>
        </w:rPr>
        <w:t>在分包合同签订之日起7个工作日内报送发包人备案。</w:t>
      </w:r>
    </w:p>
    <w:p w14:paraId="48B51382">
      <w:pPr>
        <w:spacing w:line="360" w:lineRule="auto"/>
        <w:ind w:firstLine="480" w:firstLineChars="200"/>
        <w:rPr>
          <w:rFonts w:hint="eastAsia" w:ascii="仿宋" w:hAnsi="仿宋" w:eastAsia="仿宋"/>
          <w:snapToGrid w:val="0"/>
          <w:color w:val="auto"/>
          <w:lang w:eastAsia="zh-CN"/>
        </w:rPr>
      </w:pPr>
      <w:r>
        <w:rPr>
          <w:rFonts w:hint="eastAsia" w:ascii="仿宋" w:hAnsi="仿宋" w:eastAsia="仿宋"/>
          <w:snapToGrid w:val="0"/>
          <w:color w:val="auto"/>
          <w:lang w:eastAsia="zh-CN"/>
        </w:rPr>
        <w:t>（</w:t>
      </w:r>
      <w:r>
        <w:rPr>
          <w:rFonts w:ascii="仿宋" w:hAnsi="仿宋" w:eastAsia="仿宋"/>
          <w:snapToGrid w:val="0"/>
          <w:color w:val="auto"/>
          <w:lang w:eastAsia="zh-CN"/>
        </w:rPr>
        <w:t>3）承包人不</w:t>
      </w:r>
      <w:r>
        <w:rPr>
          <w:rFonts w:hint="eastAsia" w:ascii="仿宋" w:hAnsi="仿宋" w:eastAsia="仿宋"/>
          <w:snapToGrid w:val="0"/>
          <w:color w:val="auto"/>
          <w:lang w:eastAsia="zh-CN"/>
        </w:rPr>
        <w:t>得</w:t>
      </w:r>
      <w:r>
        <w:rPr>
          <w:rFonts w:ascii="仿宋" w:hAnsi="仿宋" w:eastAsia="仿宋"/>
          <w:snapToGrid w:val="0"/>
          <w:color w:val="auto"/>
          <w:lang w:eastAsia="zh-CN"/>
        </w:rPr>
        <w:t>将其承包的全部</w:t>
      </w:r>
      <w:r>
        <w:rPr>
          <w:rFonts w:hint="eastAsia" w:ascii="仿宋" w:hAnsi="仿宋" w:eastAsia="仿宋"/>
          <w:snapToGrid w:val="0"/>
          <w:color w:val="auto"/>
          <w:lang w:eastAsia="zh-CN"/>
        </w:rPr>
        <w:t>设计项目转包</w:t>
      </w:r>
      <w:r>
        <w:rPr>
          <w:rFonts w:ascii="仿宋" w:hAnsi="仿宋" w:eastAsia="仿宋"/>
          <w:snapToGrid w:val="0"/>
          <w:color w:val="auto"/>
          <w:lang w:eastAsia="zh-CN"/>
        </w:rPr>
        <w:t>给他人，或者将其承包的全部</w:t>
      </w:r>
      <w:r>
        <w:rPr>
          <w:rFonts w:hint="eastAsia" w:ascii="仿宋" w:hAnsi="仿宋" w:eastAsia="仿宋"/>
          <w:snapToGrid w:val="0"/>
          <w:color w:val="auto"/>
          <w:lang w:eastAsia="zh-CN"/>
        </w:rPr>
        <w:t>设计项目</w:t>
      </w:r>
      <w:r>
        <w:rPr>
          <w:rFonts w:ascii="仿宋" w:hAnsi="仿宋" w:eastAsia="仿宋"/>
          <w:snapToGrid w:val="0"/>
          <w:color w:val="auto"/>
          <w:lang w:eastAsia="zh-CN"/>
        </w:rPr>
        <w:t>肢解后以分包的名义分别</w:t>
      </w:r>
      <w:r>
        <w:rPr>
          <w:rFonts w:hint="eastAsia" w:ascii="仿宋" w:hAnsi="仿宋" w:eastAsia="仿宋"/>
          <w:snapToGrid w:val="0"/>
          <w:color w:val="auto"/>
          <w:lang w:eastAsia="zh-CN"/>
        </w:rPr>
        <w:t>转包</w:t>
      </w:r>
      <w:r>
        <w:rPr>
          <w:rFonts w:ascii="仿宋" w:hAnsi="仿宋" w:eastAsia="仿宋"/>
          <w:snapToGrid w:val="0"/>
          <w:color w:val="auto"/>
          <w:lang w:eastAsia="zh-CN"/>
        </w:rPr>
        <w:t>给他人</w:t>
      </w:r>
      <w:r>
        <w:rPr>
          <w:rFonts w:hint="eastAsia" w:ascii="仿宋" w:hAnsi="仿宋" w:eastAsia="仿宋"/>
          <w:snapToGrid w:val="0"/>
          <w:color w:val="auto"/>
          <w:lang w:eastAsia="zh-CN"/>
        </w:rPr>
        <w:t>；</w:t>
      </w:r>
      <w:r>
        <w:rPr>
          <w:rFonts w:ascii="仿宋" w:hAnsi="仿宋" w:eastAsia="仿宋"/>
          <w:snapToGrid w:val="0"/>
          <w:color w:val="auto"/>
          <w:lang w:eastAsia="zh-CN"/>
        </w:rPr>
        <w:t>将</w:t>
      </w:r>
      <w:r>
        <w:rPr>
          <w:rFonts w:hint="eastAsia" w:ascii="仿宋" w:hAnsi="仿宋" w:eastAsia="仿宋"/>
          <w:snapToGrid w:val="0"/>
          <w:color w:val="auto"/>
          <w:lang w:eastAsia="zh-CN"/>
        </w:rPr>
        <w:t>设计项目</w:t>
      </w:r>
      <w:r>
        <w:rPr>
          <w:rFonts w:ascii="仿宋" w:hAnsi="仿宋" w:eastAsia="仿宋"/>
          <w:snapToGrid w:val="0"/>
          <w:color w:val="auto"/>
          <w:lang w:eastAsia="zh-CN"/>
        </w:rPr>
        <w:t>分包后，未在</w:t>
      </w:r>
      <w:r>
        <w:rPr>
          <w:rFonts w:hint="eastAsia" w:ascii="仿宋" w:hAnsi="仿宋" w:eastAsia="仿宋"/>
          <w:snapToGrid w:val="0"/>
          <w:color w:val="auto"/>
          <w:lang w:eastAsia="zh-CN"/>
        </w:rPr>
        <w:t>设计</w:t>
      </w:r>
      <w:r>
        <w:rPr>
          <w:rFonts w:ascii="仿宋" w:hAnsi="仿宋" w:eastAsia="仿宋"/>
          <w:snapToGrid w:val="0"/>
          <w:color w:val="auto"/>
          <w:lang w:eastAsia="zh-CN"/>
        </w:rPr>
        <w:t>现场设立项目管理机构和派驻相应人员，</w:t>
      </w:r>
      <w:r>
        <w:rPr>
          <w:rFonts w:hint="eastAsia" w:ascii="仿宋" w:hAnsi="仿宋" w:eastAsia="仿宋"/>
          <w:snapToGrid w:val="0"/>
          <w:color w:val="auto"/>
          <w:lang w:eastAsia="zh-CN"/>
        </w:rPr>
        <w:t>且</w:t>
      </w:r>
      <w:r>
        <w:rPr>
          <w:rFonts w:ascii="仿宋" w:hAnsi="仿宋" w:eastAsia="仿宋"/>
          <w:snapToGrid w:val="0"/>
          <w:color w:val="auto"/>
          <w:lang w:eastAsia="zh-CN"/>
        </w:rPr>
        <w:t>未对该</w:t>
      </w:r>
      <w:r>
        <w:rPr>
          <w:rFonts w:hint="eastAsia" w:ascii="仿宋" w:hAnsi="仿宋" w:eastAsia="仿宋"/>
          <w:snapToGrid w:val="0"/>
          <w:color w:val="auto"/>
          <w:lang w:eastAsia="zh-CN"/>
        </w:rPr>
        <w:t>设计</w:t>
      </w:r>
      <w:r>
        <w:rPr>
          <w:rFonts w:ascii="仿宋" w:hAnsi="仿宋" w:eastAsia="仿宋"/>
          <w:snapToGrid w:val="0"/>
          <w:color w:val="auto"/>
          <w:lang w:eastAsia="zh-CN"/>
        </w:rPr>
        <w:t>活动进行组织管理的，视同转包行为。</w:t>
      </w:r>
    </w:p>
    <w:p w14:paraId="65BA32C6">
      <w:pPr>
        <w:spacing w:line="360" w:lineRule="auto"/>
        <w:ind w:firstLine="480" w:firstLineChars="200"/>
        <w:rPr>
          <w:rFonts w:hint="eastAsia" w:ascii="仿宋" w:hAnsi="仿宋" w:eastAsia="仿宋"/>
          <w:color w:val="auto"/>
          <w:lang w:eastAsia="zh-CN"/>
        </w:rPr>
      </w:pPr>
      <w:r>
        <w:rPr>
          <w:rFonts w:hint="eastAsia" w:ascii="仿宋" w:hAnsi="仿宋" w:eastAsia="仿宋"/>
          <w:snapToGrid w:val="0"/>
          <w:color w:val="auto"/>
          <w:lang w:eastAsia="zh-CN"/>
        </w:rPr>
        <w:t>（</w:t>
      </w:r>
      <w:r>
        <w:rPr>
          <w:rFonts w:ascii="仿宋" w:hAnsi="仿宋" w:eastAsia="仿宋"/>
          <w:snapToGrid w:val="0"/>
          <w:color w:val="auto"/>
          <w:lang w:eastAsia="zh-CN"/>
        </w:rPr>
        <w:t>4）分包</w:t>
      </w:r>
      <w:r>
        <w:rPr>
          <w:rFonts w:hint="eastAsia" w:ascii="仿宋" w:hAnsi="仿宋" w:eastAsia="仿宋"/>
          <w:snapToGrid w:val="0"/>
          <w:color w:val="auto"/>
          <w:lang w:eastAsia="zh-CN"/>
        </w:rPr>
        <w:t>单位</w:t>
      </w:r>
      <w:r>
        <w:rPr>
          <w:rFonts w:ascii="仿宋" w:hAnsi="仿宋" w:eastAsia="仿宋"/>
          <w:snapToGrid w:val="0"/>
          <w:color w:val="auto"/>
          <w:lang w:eastAsia="zh-CN"/>
        </w:rPr>
        <w:t>必须自行完成所承包的</w:t>
      </w:r>
      <w:r>
        <w:rPr>
          <w:rFonts w:hint="eastAsia" w:ascii="仿宋" w:hAnsi="仿宋" w:eastAsia="仿宋"/>
          <w:snapToGrid w:val="0"/>
          <w:color w:val="auto"/>
          <w:lang w:eastAsia="zh-CN"/>
        </w:rPr>
        <w:t>设计，严禁再分包</w:t>
      </w:r>
      <w:r>
        <w:rPr>
          <w:rFonts w:ascii="仿宋" w:hAnsi="仿宋" w:eastAsia="仿宋"/>
          <w:snapToGrid w:val="0"/>
          <w:color w:val="auto"/>
          <w:lang w:eastAsia="zh-CN"/>
        </w:rPr>
        <w:t>。</w:t>
      </w:r>
    </w:p>
    <w:p w14:paraId="333AB9E3">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10.2.2施工分包约定：</w:t>
      </w:r>
    </w:p>
    <w:p w14:paraId="6EF9F8C7">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1）对于非主体</w:t>
      </w:r>
      <w:r>
        <w:rPr>
          <w:rFonts w:hint="eastAsia" w:ascii="仿宋" w:hAnsi="仿宋" w:eastAsia="仿宋"/>
          <w:color w:val="auto"/>
          <w:lang w:eastAsia="zh-CN"/>
        </w:rPr>
        <w:t>工程</w:t>
      </w:r>
      <w:r>
        <w:rPr>
          <w:rFonts w:ascii="仿宋" w:hAnsi="仿宋" w:eastAsia="仿宋"/>
          <w:color w:val="auto"/>
          <w:lang w:eastAsia="zh-CN"/>
        </w:rPr>
        <w:t>，经发包人审核批准后</w:t>
      </w:r>
      <w:r>
        <w:rPr>
          <w:rFonts w:hint="eastAsia" w:ascii="仿宋" w:hAnsi="仿宋" w:eastAsia="仿宋"/>
          <w:color w:val="auto"/>
          <w:lang w:eastAsia="zh-CN"/>
        </w:rPr>
        <w:t>可</w:t>
      </w:r>
      <w:r>
        <w:rPr>
          <w:rFonts w:ascii="仿宋" w:hAnsi="仿宋" w:eastAsia="仿宋"/>
          <w:color w:val="auto"/>
          <w:lang w:eastAsia="zh-CN"/>
        </w:rPr>
        <w:t>分包给具有相应资质和能力的专业单位实施。</w:t>
      </w:r>
    </w:p>
    <w:p w14:paraId="06C9D6CB">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 xml:space="preserve">2）承包人应严格按照《房屋建筑和市政基础设施工程施工分包管理办法》（建设部令第 124 </w:t>
      </w:r>
      <w:r>
        <w:rPr>
          <w:rFonts w:hint="eastAsia" w:ascii="仿宋" w:hAnsi="仿宋" w:eastAsia="仿宋"/>
          <w:color w:val="auto"/>
          <w:lang w:eastAsia="zh-CN"/>
        </w:rPr>
        <w:t>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0841DDD3">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3）由于专业分包而产生的费用已包含在本工程合同价款中。如承包人违反本条款第（4）点的要求承包人须按</w:t>
      </w:r>
      <w:r>
        <w:rPr>
          <w:rFonts w:hint="eastAsia" w:ascii="仿宋" w:hAnsi="仿宋" w:eastAsia="仿宋"/>
          <w:color w:val="auto"/>
          <w:lang w:eastAsia="zh-CN"/>
        </w:rPr>
        <w:t>专用条款</w:t>
      </w:r>
      <w:r>
        <w:rPr>
          <w:rFonts w:ascii="仿宋" w:hAnsi="仿宋" w:eastAsia="仿宋"/>
          <w:color w:val="auto"/>
          <w:lang w:eastAsia="zh-CN"/>
        </w:rPr>
        <w:t>第95款的约定承担违约责任。</w:t>
      </w:r>
    </w:p>
    <w:p w14:paraId="61E7A458">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0E98A2C2">
      <w:pPr>
        <w:spacing w:line="360" w:lineRule="auto"/>
        <w:ind w:firstLine="480" w:firstLineChars="200"/>
        <w:rPr>
          <w:rFonts w:hint="eastAsia" w:ascii="仿宋" w:hAnsi="仿宋" w:eastAsia="仿宋" w:cs="仿宋"/>
          <w:color w:val="auto"/>
          <w:lang w:eastAsia="zh-CN"/>
        </w:rPr>
      </w:pPr>
      <w:r>
        <w:rPr>
          <w:rFonts w:hint="eastAsia" w:ascii="仿宋" w:hAnsi="仿宋" w:eastAsia="仿宋"/>
          <w:color w:val="auto"/>
          <w:lang w:eastAsia="zh-CN"/>
        </w:rPr>
        <w:t>（</w:t>
      </w:r>
      <w:r>
        <w:rPr>
          <w:rFonts w:ascii="仿宋" w:hAnsi="仿宋" w:eastAsia="仿宋"/>
          <w:color w:val="auto"/>
          <w:lang w:eastAsia="zh-CN"/>
        </w:rPr>
        <w:t>5）承包人应参照有关约定，在发包人批准分包后5天内将分包单位工程技术管理人员名单及劳动力、施工机械设备投入计划报送发包人且负责落实到位，并接受</w:t>
      </w:r>
      <w:r>
        <w:rPr>
          <w:rFonts w:hint="eastAsia" w:ascii="仿宋" w:hAnsi="仿宋" w:eastAsia="仿宋"/>
          <w:color w:val="auto"/>
          <w:lang w:eastAsia="zh-CN"/>
        </w:rPr>
        <w:t>监理</w:t>
      </w:r>
      <w:r>
        <w:rPr>
          <w:rFonts w:ascii="仿宋" w:hAnsi="仿宋" w:eastAsia="仿宋"/>
          <w:color w:val="auto"/>
          <w:lang w:eastAsia="zh-CN"/>
        </w:rPr>
        <w:t xml:space="preserve">工程师和发包人代表的查验。 </w:t>
      </w:r>
    </w:p>
    <w:p w14:paraId="10A8975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10</w:t>
      </w:r>
      <w:r>
        <w:rPr>
          <w:rFonts w:hint="eastAsia" w:ascii="仿宋" w:hAnsi="仿宋" w:eastAsia="仿宋"/>
          <w:color w:val="auto"/>
          <w:lang w:eastAsia="zh-CN"/>
        </w:rPr>
        <w:t>.2.3鉴于外水接入工程、燃气工程专用性强，为确保顺利报批、报建及验收，承包人在本合同签署后60天内应提交外水接入工程、燃气工程施工图设计及施工的专项工作方案，包括但不限于施工组织模式、保障措施等内容，经发包人批复同意后方能实施。</w:t>
      </w:r>
    </w:p>
    <w:p w14:paraId="2EC2943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10.4 分包合同价款结算与支付</w:t>
      </w:r>
    </w:p>
    <w:p w14:paraId="79BBB60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分包合同价款的支付方式：</w:t>
      </w:r>
      <w:r>
        <w:rPr>
          <w:rFonts w:hint="eastAsia" w:ascii="仿宋" w:hAnsi="仿宋" w:eastAsia="仿宋" w:cs="仿宋"/>
          <w:color w:val="auto"/>
          <w:u w:val="single"/>
          <w:lang w:eastAsia="zh-CN"/>
        </w:rPr>
        <w:t>分包合同价款由承包人与分包人结算。</w:t>
      </w:r>
    </w:p>
    <w:p w14:paraId="3142F40D">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68" w:name="_Toc11672"/>
      <w:r>
        <w:rPr>
          <w:rFonts w:hint="eastAsia" w:ascii="仿宋" w:hAnsi="仿宋" w:eastAsia="仿宋" w:cs="仿宋"/>
          <w:b w:val="0"/>
          <w:bCs w:val="0"/>
          <w:color w:val="auto"/>
          <w:sz w:val="24"/>
          <w:szCs w:val="24"/>
          <w:lang w:eastAsia="zh-CN"/>
        </w:rPr>
        <w:t>13.  投标文件的完备性</w:t>
      </w:r>
      <w:bookmarkEnd w:id="468"/>
    </w:p>
    <w:p w14:paraId="7099518A">
      <w:pPr>
        <w:spacing w:line="360" w:lineRule="auto"/>
        <w:ind w:firstLine="480" w:firstLineChars="200"/>
        <w:rPr>
          <w:rFonts w:hint="eastAsia" w:ascii="仿宋" w:hAnsi="仿宋" w:eastAsia="仿宋"/>
          <w:b/>
          <w:bCs/>
          <w:color w:val="auto"/>
          <w:sz w:val="18"/>
          <w:szCs w:val="18"/>
          <w:lang w:eastAsia="zh-CN"/>
        </w:rPr>
      </w:pPr>
      <w:r>
        <w:rPr>
          <w:rFonts w:hint="eastAsia" w:ascii="仿宋" w:hAnsi="仿宋" w:eastAsia="仿宋" w:cs="仿宋"/>
          <w:color w:val="auto"/>
          <w:lang w:eastAsia="zh-CN"/>
        </w:rPr>
        <w:t>13.3算术性错误的调整</w:t>
      </w:r>
    </w:p>
    <w:p w14:paraId="44DA0B86">
      <w:pPr>
        <w:spacing w:line="360" w:lineRule="auto"/>
        <w:ind w:firstLine="480" w:firstLineChars="200"/>
        <w:rPr>
          <w:rFonts w:hint="eastAsia" w:ascii="仿宋" w:hAnsi="仿宋" w:eastAsia="仿宋"/>
          <w:color w:val="auto"/>
          <w:lang w:eastAsia="zh-CN" w:bidi="ar-SA"/>
        </w:rPr>
      </w:pPr>
      <w:r>
        <w:rPr>
          <w:rFonts w:hint="eastAsia" w:ascii="仿宋" w:hAnsi="仿宋" w:eastAsia="仿宋" w:cs="仿宋"/>
          <w:color w:val="auto"/>
          <w:lang w:eastAsia="zh-CN"/>
        </w:rPr>
        <w:t>本条款补充以下内容：</w:t>
      </w:r>
    </w:p>
    <w:p w14:paraId="7BF8FF33">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承包人投标文件中出现算术性错误，导致其实际总造价与报价总金额不一致时，按以下原则予以修正：</w:t>
      </w:r>
    </w:p>
    <w:p w14:paraId="1A633A78">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1）若数量级有误，以核准的数量级为准；</w:t>
      </w:r>
    </w:p>
    <w:p w14:paraId="6BC6D9A5">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2）若用小写表示的金额和用大写的金额不一致，以金额低者为准；</w:t>
      </w:r>
    </w:p>
    <w:p w14:paraId="469876CB">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3）单价包干部分算术性错误调整原则：</w:t>
      </w:r>
    </w:p>
    <w:p w14:paraId="62121A4B">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w:t>
      </w:r>
      <w:r>
        <w:rPr>
          <w:rFonts w:hint="eastAsia" w:ascii="仿宋" w:hAnsi="仿宋" w:eastAsia="仿宋"/>
          <w:color w:val="auto"/>
          <w:lang w:eastAsia="zh-CN"/>
        </w:rPr>
        <w:t>）当单价与数量的乘积与合价不一致时，以所报单价为准，修改合价，除非在发包人看来单价中有明显的小数点错误，在这种情况下则以所报的合价为准，修改单价。</w:t>
      </w:r>
    </w:p>
    <w:p w14:paraId="6B879333">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2</w:t>
      </w:r>
      <w:r>
        <w:rPr>
          <w:rFonts w:hint="eastAsia" w:ascii="仿宋" w:hAnsi="仿宋" w:eastAsia="仿宋"/>
          <w:color w:val="auto"/>
          <w:lang w:eastAsia="zh-CN"/>
        </w:rPr>
        <w:t>）当工程量清单单价与单价分析表不一致时，以单价低的为准，若工程量清单单价低于单价分析表单价，则修正单价分析表。</w:t>
      </w:r>
    </w:p>
    <w:p w14:paraId="4B26F13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w:t>
      </w:r>
      <w:r>
        <w:rPr>
          <w:rFonts w:hint="eastAsia" w:ascii="仿宋" w:hAnsi="仿宋" w:eastAsia="仿宋"/>
          <w:color w:val="auto"/>
          <w:lang w:eastAsia="zh-CN"/>
        </w:rPr>
        <w:t>）单价包干项目工程量与招标文件工程量清单不一致时，按招标文件的工程量进行修正。</w:t>
      </w:r>
    </w:p>
    <w:p w14:paraId="30004477">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4）工程量清单中单价包干项目的单位与招标文件工程量清单不一致时，按招标文件工程量清单修正该项的单位，同时对该项单价分析表的消耗量进行相应调整，产生调整后单价，若调整后的单价与原报价中的单价不一致时，合价按就低不就高的原则确定，同时确定相应单价。</w:t>
      </w:r>
    </w:p>
    <w:p w14:paraId="154F4447">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4</w:t>
      </w:r>
      <w:r>
        <w:rPr>
          <w:rFonts w:hint="eastAsia" w:ascii="仿宋" w:hAnsi="仿宋" w:eastAsia="仿宋"/>
          <w:color w:val="auto"/>
          <w:lang w:eastAsia="zh-CN"/>
        </w:rPr>
        <w:t>）修正工程量清单中各汇总项的累加错误，单价包干项目以各子项为准，修正汇总项；合价包干项目以各子项汇总为准，修正汇总项。</w:t>
      </w:r>
    </w:p>
    <w:p w14:paraId="1CFB105E">
      <w:pPr>
        <w:spacing w:line="360" w:lineRule="auto"/>
        <w:ind w:firstLine="480" w:firstLineChars="200"/>
        <w:rPr>
          <w:rFonts w:hint="eastAsia" w:ascii="仿宋" w:hAnsi="仿宋" w:eastAsia="仿宋"/>
          <w:color w:val="auto"/>
          <w:lang w:eastAsia="zh-CN"/>
        </w:rPr>
      </w:pPr>
      <w:bookmarkStart w:id="469" w:name="_Hlk34136573"/>
      <w:r>
        <w:rPr>
          <w:rFonts w:hint="eastAsia" w:ascii="仿宋" w:hAnsi="仿宋" w:eastAsia="仿宋"/>
          <w:color w:val="auto"/>
          <w:lang w:eastAsia="zh-CN"/>
        </w:rPr>
        <w:t>（</w:t>
      </w:r>
      <w:r>
        <w:rPr>
          <w:rFonts w:ascii="仿宋" w:hAnsi="仿宋" w:eastAsia="仿宋"/>
          <w:color w:val="auto"/>
          <w:lang w:eastAsia="zh-CN"/>
        </w:rPr>
        <w:t>5</w:t>
      </w:r>
      <w:r>
        <w:rPr>
          <w:rFonts w:hint="eastAsia" w:ascii="仿宋" w:hAnsi="仿宋" w:eastAsia="仿宋"/>
          <w:color w:val="auto"/>
          <w:lang w:eastAsia="zh-CN"/>
        </w:rPr>
        <w:t>）绿色施工</w:t>
      </w:r>
      <w:r>
        <w:rPr>
          <w:rFonts w:ascii="仿宋" w:hAnsi="仿宋" w:eastAsia="仿宋"/>
          <w:color w:val="auto"/>
          <w:lang w:eastAsia="zh-CN"/>
        </w:rPr>
        <w:t>安全</w:t>
      </w:r>
      <w:r>
        <w:rPr>
          <w:rFonts w:hint="eastAsia" w:ascii="仿宋" w:hAnsi="仿宋" w:eastAsia="仿宋"/>
          <w:color w:val="auto"/>
          <w:lang w:eastAsia="zh-CN"/>
        </w:rPr>
        <w:t>防护</w:t>
      </w:r>
      <w:r>
        <w:rPr>
          <w:rFonts w:ascii="仿宋" w:hAnsi="仿宋" w:eastAsia="仿宋"/>
          <w:color w:val="auto"/>
          <w:lang w:eastAsia="zh-CN"/>
        </w:rPr>
        <w:t>措施费</w:t>
      </w:r>
      <w:r>
        <w:rPr>
          <w:rFonts w:hint="eastAsia" w:ascii="仿宋" w:hAnsi="仿宋" w:eastAsia="仿宋"/>
          <w:color w:val="auto"/>
          <w:lang w:eastAsia="zh-CN"/>
        </w:rPr>
        <w:t>、暂列金额、暂估价为非竞争性报价。如承包人未按发包人公布的绿色施工</w:t>
      </w:r>
      <w:r>
        <w:rPr>
          <w:rFonts w:ascii="仿宋" w:hAnsi="仿宋" w:eastAsia="仿宋"/>
          <w:color w:val="auto"/>
          <w:lang w:eastAsia="zh-CN"/>
        </w:rPr>
        <w:t>安全</w:t>
      </w:r>
      <w:r>
        <w:rPr>
          <w:rFonts w:hint="eastAsia" w:ascii="仿宋" w:hAnsi="仿宋" w:eastAsia="仿宋"/>
          <w:color w:val="auto"/>
          <w:lang w:eastAsia="zh-CN"/>
        </w:rPr>
        <w:t>防护</w:t>
      </w:r>
      <w:r>
        <w:rPr>
          <w:rFonts w:ascii="仿宋" w:hAnsi="仿宋" w:eastAsia="仿宋"/>
          <w:color w:val="auto"/>
          <w:lang w:eastAsia="zh-CN"/>
        </w:rPr>
        <w:t>措施费</w:t>
      </w:r>
      <w:r>
        <w:rPr>
          <w:rFonts w:hint="eastAsia" w:ascii="仿宋" w:hAnsi="仿宋" w:eastAsia="仿宋"/>
          <w:color w:val="auto"/>
          <w:lang w:eastAsia="zh-CN"/>
        </w:rPr>
        <w:t>、暂列金额、暂估价正确填写的，则在签订合同前对中标价进行算术核准时，按就低不就高的原则进行调整。</w:t>
      </w:r>
    </w:p>
    <w:bookmarkEnd w:id="469"/>
    <w:p w14:paraId="66AF9EF1">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6</w:t>
      </w:r>
      <w:r>
        <w:rPr>
          <w:rFonts w:hint="eastAsia" w:ascii="仿宋" w:hAnsi="仿宋" w:eastAsia="仿宋"/>
          <w:color w:val="auto"/>
          <w:lang w:eastAsia="zh-CN"/>
        </w:rPr>
        <w:t>）拟签定合同价按上述原则核定后，按就低不就高原则确定。</w:t>
      </w:r>
    </w:p>
    <w:p w14:paraId="7A71779D">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7</w:t>
      </w:r>
      <w:r>
        <w:rPr>
          <w:rFonts w:hint="eastAsia" w:ascii="仿宋" w:hAnsi="仿宋" w:eastAsia="仿宋"/>
          <w:color w:val="auto"/>
          <w:lang w:eastAsia="zh-CN"/>
        </w:rPr>
        <w:t>）为便于发包人对投标价的校核，承包人需提供编制投标报价的软件给发包人使用。</w:t>
      </w:r>
    </w:p>
    <w:p w14:paraId="6E06A9BC">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70" w:name="_Toc13501"/>
      <w:r>
        <w:rPr>
          <w:rFonts w:hint="eastAsia" w:ascii="仿宋" w:hAnsi="仿宋" w:eastAsia="仿宋" w:cs="仿宋"/>
          <w:b w:val="0"/>
          <w:bCs w:val="0"/>
          <w:color w:val="auto"/>
          <w:sz w:val="24"/>
          <w:szCs w:val="24"/>
          <w:lang w:eastAsia="zh-CN"/>
        </w:rPr>
        <w:t>14. 文物和地下障碍物</w:t>
      </w:r>
      <w:bookmarkEnd w:id="470"/>
    </w:p>
    <w:p w14:paraId="10AA7A20">
      <w:pPr>
        <w:spacing w:line="360" w:lineRule="auto"/>
        <w:rPr>
          <w:rFonts w:hint="eastAsia" w:ascii="仿宋" w:hAnsi="仿宋" w:eastAsia="仿宋"/>
          <w:color w:val="auto"/>
          <w:lang w:eastAsia="zh-CN" w:bidi="ar-SA"/>
        </w:rPr>
      </w:pPr>
      <w:r>
        <w:rPr>
          <w:rFonts w:hint="eastAsia" w:ascii="仿宋" w:hAnsi="仿宋" w:eastAsia="仿宋"/>
          <w:color w:val="auto"/>
          <w:lang w:eastAsia="zh-CN" w:bidi="ar-SA"/>
        </w:rPr>
        <w:t>双方协商一致，增加14.3款</w:t>
      </w:r>
    </w:p>
    <w:p w14:paraId="771BD598">
      <w:pPr>
        <w:autoSpaceDE w:val="0"/>
        <w:autoSpaceDN w:val="0"/>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14.3合同价款已包括探明、打碎及移去所有在施工期间所遇到的地下障碍物如石块、结构混凝土、素混凝土、砖块、坟头等，及用经</w:t>
      </w:r>
      <w:r>
        <w:rPr>
          <w:rFonts w:hint="eastAsia" w:ascii="仿宋" w:hAnsi="仿宋" w:eastAsia="仿宋"/>
          <w:color w:val="auto"/>
          <w:lang w:eastAsia="zh-CN"/>
        </w:rPr>
        <w:t>监理单位和发包人</w:t>
      </w:r>
      <w:r>
        <w:rPr>
          <w:rFonts w:ascii="仿宋" w:hAnsi="仿宋" w:eastAsia="仿宋"/>
          <w:color w:val="auto"/>
          <w:lang w:eastAsia="zh-CN"/>
        </w:rPr>
        <w:t>认可的土壤回填于空位内，因上述障碍物而引致工人及机械窝工的费用及其它一切费用。</w:t>
      </w:r>
    </w:p>
    <w:p w14:paraId="01DE1C5D">
      <w:pPr>
        <w:pStyle w:val="4"/>
        <w:tabs>
          <w:tab w:val="left" w:pos="420"/>
        </w:tabs>
        <w:spacing w:before="0" w:after="0" w:line="360" w:lineRule="auto"/>
        <w:rPr>
          <w:rFonts w:hint="eastAsia" w:ascii="仿宋" w:hAnsi="仿宋" w:eastAsia="仿宋" w:cs="仿宋"/>
          <w:color w:val="auto"/>
          <w:sz w:val="24"/>
          <w:szCs w:val="24"/>
          <w:lang w:eastAsia="zh-CN"/>
        </w:rPr>
      </w:pPr>
      <w:bookmarkStart w:id="471" w:name="_Toc5981"/>
      <w:r>
        <w:rPr>
          <w:rFonts w:hint="eastAsia" w:ascii="仿宋" w:hAnsi="仿宋" w:eastAsia="仿宋" w:cs="仿宋"/>
          <w:b w:val="0"/>
          <w:bCs w:val="0"/>
          <w:color w:val="auto"/>
          <w:sz w:val="24"/>
          <w:szCs w:val="24"/>
          <w:lang w:eastAsia="zh-CN"/>
        </w:rPr>
        <w:t>16.  交通运输</w:t>
      </w:r>
      <w:bookmarkEnd w:id="471"/>
    </w:p>
    <w:p w14:paraId="40F2BDE1">
      <w:pPr>
        <w:spacing w:line="360" w:lineRule="auto"/>
        <w:ind w:firstLine="480" w:firstLineChars="200"/>
        <w:rPr>
          <w:rFonts w:hint="eastAsia" w:ascii="仿宋" w:hAnsi="仿宋" w:eastAsia="仿宋" w:cs="仿宋"/>
          <w:color w:val="auto"/>
          <w:lang w:eastAsia="zh-CN"/>
        </w:rPr>
      </w:pPr>
      <w:bookmarkStart w:id="472" w:name="_Toc15287"/>
      <w:r>
        <w:rPr>
          <w:rFonts w:hint="eastAsia" w:ascii="仿宋" w:hAnsi="仿宋" w:eastAsia="仿宋" w:cs="仿宋"/>
          <w:color w:val="auto"/>
          <w:lang w:eastAsia="zh-CN"/>
        </w:rPr>
        <w:t>16.1 道路通行权和场外设施</w:t>
      </w:r>
      <w:bookmarkEnd w:id="472"/>
    </w:p>
    <w:p w14:paraId="3B6B2D05">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办理道路通行权和修建场外设施的费用：</w:t>
      </w:r>
      <w:r>
        <w:rPr>
          <w:rFonts w:hint="eastAsia" w:ascii="仿宋" w:hAnsi="仿宋" w:eastAsia="仿宋" w:cs="仿宋"/>
          <w:color w:val="auto"/>
          <w:u w:val="single"/>
          <w:lang w:eastAsia="zh-CN"/>
        </w:rPr>
        <w:t xml:space="preserve">由承包人负责取得出入施工现场所需的批准手续和全部权利，以及取得因工程实施所需修建道路、桥梁以及其他基础设施的权利，并承担相关手续费用和建设费用，相关费用已含在投标报价中。 </w:t>
      </w:r>
    </w:p>
    <w:p w14:paraId="19AADFDA">
      <w:pPr>
        <w:spacing w:line="360" w:lineRule="auto"/>
        <w:ind w:firstLine="566" w:firstLineChars="236"/>
        <w:rPr>
          <w:rFonts w:hint="eastAsia" w:ascii="仿宋" w:hAnsi="仿宋" w:eastAsia="仿宋" w:cs="仿宋"/>
          <w:color w:val="auto"/>
          <w:lang w:eastAsia="zh-CN"/>
        </w:rPr>
      </w:pPr>
      <w:bookmarkStart w:id="473" w:name="_Toc10888"/>
      <w:r>
        <w:rPr>
          <w:rFonts w:hint="eastAsia" w:ascii="仿宋" w:hAnsi="仿宋" w:eastAsia="仿宋" w:cs="仿宋"/>
          <w:color w:val="auto"/>
          <w:lang w:eastAsia="zh-CN"/>
        </w:rPr>
        <w:t>16.2 场内临时道路和交通设施</w:t>
      </w:r>
      <w:bookmarkEnd w:id="473"/>
    </w:p>
    <w:p w14:paraId="4B5A692A">
      <w:pPr>
        <w:spacing w:line="360" w:lineRule="auto"/>
        <w:ind w:firstLine="566" w:firstLineChars="236"/>
        <w:rPr>
          <w:rFonts w:hint="eastAsia" w:ascii="仿宋" w:hAnsi="仿宋" w:eastAsia="仿宋" w:cs="仿宋"/>
          <w:color w:val="auto"/>
          <w:u w:val="single"/>
          <w:lang w:eastAsia="zh-CN"/>
        </w:rPr>
      </w:pPr>
      <w:r>
        <w:rPr>
          <w:rFonts w:hint="eastAsia" w:ascii="仿宋" w:hAnsi="仿宋" w:eastAsia="仿宋" w:cs="仿宋"/>
          <w:color w:val="auto"/>
          <w:lang w:eastAsia="zh-CN"/>
        </w:rPr>
        <w:t>修建场内临时道路和交通设施的费用：</w:t>
      </w:r>
      <w:r>
        <w:rPr>
          <w:rFonts w:hint="eastAsia" w:ascii="仿宋" w:hAnsi="仿宋" w:eastAsia="仿宋" w:cs="仿宋"/>
          <w:color w:val="auto"/>
          <w:u w:val="single"/>
          <w:lang w:eastAsia="zh-CN"/>
        </w:rPr>
        <w:t>由承包人承担，相关费用已含在投标报价中。</w:t>
      </w:r>
    </w:p>
    <w:p w14:paraId="66814839">
      <w:pPr>
        <w:spacing w:line="360" w:lineRule="auto"/>
        <w:ind w:firstLine="566" w:firstLineChars="236"/>
        <w:rPr>
          <w:rFonts w:hint="eastAsia" w:ascii="仿宋" w:hAnsi="仿宋" w:eastAsia="仿宋" w:cs="仿宋"/>
          <w:color w:val="auto"/>
          <w:lang w:eastAsia="zh-CN"/>
        </w:rPr>
      </w:pPr>
      <w:r>
        <w:rPr>
          <w:rFonts w:hint="eastAsia" w:ascii="仿宋" w:hAnsi="仿宋" w:eastAsia="仿宋" w:cs="仿宋"/>
          <w:color w:val="auto"/>
          <w:lang w:eastAsia="zh-CN"/>
        </w:rPr>
        <w:t>16.4 超大件和超重件的运输</w:t>
      </w:r>
    </w:p>
    <w:p w14:paraId="08BC95FE">
      <w:pPr>
        <w:spacing w:line="360" w:lineRule="auto"/>
        <w:ind w:firstLine="600" w:firstLineChars="250"/>
        <w:rPr>
          <w:rFonts w:hint="eastAsia" w:ascii="仿宋" w:hAnsi="仿宋" w:eastAsia="仿宋" w:cs="仿宋"/>
          <w:color w:val="auto"/>
          <w:u w:val="single"/>
          <w:lang w:eastAsia="zh-CN"/>
        </w:rPr>
      </w:pPr>
      <w:r>
        <w:rPr>
          <w:rFonts w:hint="eastAsia" w:ascii="仿宋" w:hAnsi="仿宋" w:eastAsia="仿宋" w:cs="仿宋"/>
          <w:color w:val="auto"/>
          <w:lang w:eastAsia="zh-CN"/>
        </w:rPr>
        <w:t>运输超大件和超重件的费用：</w:t>
      </w:r>
      <w:r>
        <w:rPr>
          <w:rFonts w:hint="eastAsia" w:ascii="仿宋" w:hAnsi="仿宋" w:eastAsia="仿宋" w:cs="仿宋"/>
          <w:color w:val="auto"/>
          <w:u w:val="single"/>
          <w:lang w:eastAsia="zh-CN"/>
        </w:rPr>
        <w:t xml:space="preserve">由承包人承担，相关费用已含在投标报价中。 </w:t>
      </w:r>
    </w:p>
    <w:p w14:paraId="45D2D83C">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74" w:name="_Toc29719"/>
      <w:r>
        <w:rPr>
          <w:rFonts w:hint="eastAsia" w:ascii="仿宋" w:hAnsi="仿宋" w:eastAsia="仿宋" w:cs="仿宋"/>
          <w:b w:val="0"/>
          <w:bCs w:val="0"/>
          <w:color w:val="auto"/>
          <w:sz w:val="24"/>
          <w:szCs w:val="24"/>
          <w:lang w:eastAsia="zh-CN"/>
        </w:rPr>
        <w:t>17.  专项批准事项的签认</w:t>
      </w:r>
      <w:bookmarkEnd w:id="474"/>
    </w:p>
    <w:p w14:paraId="44BE6105">
      <w:pPr>
        <w:spacing w:line="360" w:lineRule="auto"/>
        <w:ind w:firstLine="566" w:firstLineChars="236"/>
        <w:rPr>
          <w:rFonts w:hint="eastAsia" w:ascii="仿宋" w:hAnsi="仿宋" w:eastAsia="仿宋" w:cs="仿宋"/>
          <w:color w:val="auto"/>
          <w:lang w:eastAsia="zh-CN"/>
        </w:rPr>
      </w:pPr>
      <w:bookmarkStart w:id="475" w:name="_Toc25987"/>
      <w:r>
        <w:rPr>
          <w:rFonts w:hint="eastAsia" w:ascii="仿宋" w:hAnsi="仿宋" w:eastAsia="仿宋" w:cs="仿宋"/>
          <w:color w:val="auto"/>
          <w:lang w:eastAsia="zh-CN"/>
        </w:rPr>
        <w:t>17.2 专项批准事项签认人的要求</w:t>
      </w:r>
      <w:bookmarkEnd w:id="475"/>
    </w:p>
    <w:p w14:paraId="569CD3E2">
      <w:pPr>
        <w:spacing w:line="360" w:lineRule="auto"/>
        <w:ind w:left="137" w:leftChars="57" w:firstLine="600" w:firstLineChars="250"/>
        <w:rPr>
          <w:rFonts w:hint="eastAsia" w:ascii="仿宋" w:hAnsi="仿宋" w:eastAsia="仿宋"/>
          <w:color w:val="auto"/>
          <w:lang w:eastAsia="zh-CN"/>
        </w:rPr>
      </w:pPr>
      <w:r>
        <w:rPr>
          <w:rFonts w:hint="eastAsia" w:ascii="仿宋" w:hAnsi="仿宋" w:eastAsia="仿宋" w:cs="仿宋"/>
          <w:color w:val="auto"/>
          <w:lang w:eastAsia="zh-CN"/>
        </w:rPr>
        <w:t>专项批准事项的签认人选</w:t>
      </w:r>
      <w:r>
        <w:rPr>
          <w:rFonts w:hint="eastAsia" w:ascii="仿宋" w:hAnsi="仿宋" w:eastAsia="仿宋"/>
          <w:color w:val="auto"/>
          <w:lang w:eastAsia="zh-CN"/>
        </w:rPr>
        <w:t>：</w:t>
      </w:r>
    </w:p>
    <w:p w14:paraId="5979617D">
      <w:pPr>
        <w:spacing w:line="360" w:lineRule="auto"/>
        <w:ind w:left="274" w:leftChars="114" w:firstLine="480" w:firstLineChars="200"/>
        <w:rPr>
          <w:rFonts w:hint="eastAsia" w:ascii="仿宋" w:hAnsi="仿宋" w:eastAsia="仿宋"/>
          <w:color w:val="auto"/>
          <w:lang w:eastAsia="zh-CN"/>
        </w:rPr>
      </w:pPr>
      <w:r>
        <w:rPr>
          <w:rFonts w:hint="eastAsia" w:ascii="仿宋" w:hAnsi="仿宋" w:eastAsia="仿宋" w:cs="仿宋"/>
          <w:color w:val="auto"/>
          <w:lang w:eastAsia="zh-CN"/>
        </w:rPr>
        <w:t>①设计顾问人代表：</w:t>
      </w:r>
    </w:p>
    <w:p w14:paraId="209DD0D4">
      <w:pPr>
        <w:snapToGrid w:val="0"/>
        <w:spacing w:line="360" w:lineRule="auto"/>
        <w:ind w:firstLine="840" w:firstLineChars="350"/>
        <w:rPr>
          <w:rFonts w:hint="eastAsia" w:ascii="仿宋" w:hAnsi="仿宋" w:eastAsia="仿宋"/>
          <w:color w:val="auto"/>
          <w:lang w:eastAsia="zh-CN"/>
        </w:rPr>
      </w:pPr>
      <w:r>
        <w:rPr>
          <w:rFonts w:hint="eastAsia" w:ascii="仿宋" w:hAnsi="仿宋" w:eastAsia="仿宋" w:cs="仿宋"/>
          <w:color w:val="auto"/>
          <w:lang w:eastAsia="zh-CN"/>
        </w:rPr>
        <w:t>姓名：  印章样式：                签字样式：</w:t>
      </w:r>
    </w:p>
    <w:p w14:paraId="61611561">
      <w:pPr>
        <w:spacing w:line="360" w:lineRule="auto"/>
        <w:ind w:left="274" w:leftChars="114" w:firstLine="480" w:firstLineChars="200"/>
        <w:rPr>
          <w:rFonts w:hint="eastAsia" w:ascii="仿宋" w:hAnsi="仿宋" w:eastAsia="仿宋"/>
          <w:color w:val="auto"/>
          <w:lang w:eastAsia="zh-CN"/>
        </w:rPr>
      </w:pPr>
      <w:r>
        <w:rPr>
          <w:rFonts w:hint="eastAsia" w:ascii="仿宋" w:hAnsi="仿宋" w:eastAsia="仿宋" w:cs="仿宋"/>
          <w:color w:val="auto"/>
          <w:lang w:eastAsia="zh-CN"/>
        </w:rPr>
        <w:t>②监理人代表：</w:t>
      </w:r>
    </w:p>
    <w:p w14:paraId="647E0533">
      <w:pPr>
        <w:snapToGrid w:val="0"/>
        <w:spacing w:line="360" w:lineRule="auto"/>
        <w:ind w:firstLine="840" w:firstLineChars="350"/>
        <w:rPr>
          <w:rFonts w:hint="eastAsia" w:ascii="仿宋" w:hAnsi="仿宋" w:eastAsia="仿宋"/>
          <w:color w:val="auto"/>
          <w:lang w:eastAsia="zh-CN"/>
        </w:rPr>
      </w:pPr>
      <w:r>
        <w:rPr>
          <w:rFonts w:hint="eastAsia" w:ascii="仿宋" w:hAnsi="仿宋" w:eastAsia="仿宋" w:cs="仿宋"/>
          <w:color w:val="auto"/>
          <w:lang w:eastAsia="zh-CN"/>
        </w:rPr>
        <w:t>姓名：  印章样式：                签字样式：</w:t>
      </w:r>
    </w:p>
    <w:p w14:paraId="519A62FF">
      <w:pPr>
        <w:spacing w:line="360" w:lineRule="auto"/>
        <w:ind w:left="274" w:leftChars="114" w:firstLine="480" w:firstLineChars="200"/>
        <w:rPr>
          <w:rFonts w:hint="eastAsia" w:ascii="仿宋" w:hAnsi="仿宋" w:eastAsia="仿宋"/>
          <w:color w:val="auto"/>
          <w:lang w:eastAsia="zh-CN"/>
        </w:rPr>
      </w:pPr>
      <w:r>
        <w:rPr>
          <w:rFonts w:hint="eastAsia" w:ascii="仿宋" w:hAnsi="仿宋" w:eastAsia="仿宋" w:cs="仿宋"/>
          <w:color w:val="auto"/>
          <w:lang w:eastAsia="zh-CN"/>
        </w:rPr>
        <w:t>③造价咨询人代表：</w:t>
      </w:r>
    </w:p>
    <w:p w14:paraId="2AD4B8F0">
      <w:pPr>
        <w:snapToGrid w:val="0"/>
        <w:spacing w:line="360" w:lineRule="auto"/>
        <w:ind w:firstLine="840" w:firstLineChars="350"/>
        <w:rPr>
          <w:rFonts w:hint="eastAsia" w:ascii="仿宋" w:hAnsi="仿宋" w:eastAsia="仿宋"/>
          <w:color w:val="auto"/>
          <w:lang w:eastAsia="zh-CN"/>
        </w:rPr>
      </w:pPr>
      <w:r>
        <w:rPr>
          <w:rFonts w:hint="eastAsia" w:ascii="仿宋" w:hAnsi="仿宋" w:eastAsia="仿宋" w:cs="仿宋"/>
          <w:color w:val="auto"/>
          <w:lang w:eastAsia="zh-CN"/>
        </w:rPr>
        <w:t>姓名：   印章样式：                签字样式：</w:t>
      </w:r>
    </w:p>
    <w:p w14:paraId="3DC7A308">
      <w:pPr>
        <w:spacing w:line="360" w:lineRule="auto"/>
        <w:ind w:left="274" w:leftChars="114" w:firstLine="480" w:firstLineChars="200"/>
        <w:rPr>
          <w:rFonts w:hint="eastAsia" w:ascii="仿宋" w:hAnsi="仿宋" w:eastAsia="仿宋"/>
          <w:color w:val="auto"/>
          <w:lang w:eastAsia="zh-CN"/>
        </w:rPr>
      </w:pPr>
      <w:r>
        <w:rPr>
          <w:rFonts w:hint="eastAsia" w:ascii="仿宋" w:hAnsi="仿宋" w:eastAsia="仿宋" w:cs="仿宋"/>
          <w:color w:val="auto"/>
          <w:lang w:eastAsia="zh-CN"/>
        </w:rPr>
        <w:t>④承包人代表：</w:t>
      </w:r>
    </w:p>
    <w:p w14:paraId="2EC64D90">
      <w:pPr>
        <w:snapToGrid w:val="0"/>
        <w:spacing w:line="360" w:lineRule="auto"/>
        <w:ind w:firstLine="840" w:firstLineChars="350"/>
        <w:rPr>
          <w:rFonts w:hint="eastAsia" w:ascii="仿宋" w:hAnsi="仿宋" w:eastAsia="仿宋" w:cs="仿宋"/>
          <w:color w:val="auto"/>
          <w:u w:val="single"/>
          <w:lang w:eastAsia="zh-CN"/>
        </w:rPr>
      </w:pPr>
      <w:r>
        <w:rPr>
          <w:rFonts w:hint="eastAsia" w:ascii="仿宋" w:hAnsi="仿宋" w:eastAsia="仿宋" w:cs="仿宋"/>
          <w:color w:val="auto"/>
          <w:lang w:eastAsia="zh-CN"/>
        </w:rPr>
        <w:t>姓名： 印章样式：                签字样式：</w:t>
      </w:r>
    </w:p>
    <w:p w14:paraId="089A571F">
      <w:pPr>
        <w:pStyle w:val="4"/>
        <w:tabs>
          <w:tab w:val="left" w:pos="420"/>
        </w:tabs>
        <w:spacing w:before="0" w:after="0" w:line="360" w:lineRule="auto"/>
        <w:rPr>
          <w:rFonts w:hint="eastAsia" w:ascii="仿宋" w:hAnsi="仿宋" w:eastAsia="仿宋"/>
          <w:color w:val="auto"/>
          <w:lang w:eastAsia="zh-CN"/>
        </w:rPr>
      </w:pPr>
      <w:bookmarkStart w:id="476" w:name="_Toc2723"/>
      <w:r>
        <w:rPr>
          <w:rFonts w:hint="eastAsia" w:ascii="仿宋" w:hAnsi="仿宋" w:eastAsia="仿宋" w:cs="仿宋"/>
          <w:b w:val="0"/>
          <w:bCs w:val="0"/>
          <w:color w:val="auto"/>
          <w:sz w:val="24"/>
          <w:szCs w:val="24"/>
          <w:lang w:eastAsia="zh-CN"/>
        </w:rPr>
        <w:t>18.  专利技术和知识产权</w:t>
      </w:r>
      <w:bookmarkEnd w:id="476"/>
    </w:p>
    <w:p w14:paraId="240CF08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18.3版权和知识产权</w:t>
      </w:r>
    </w:p>
    <w:p w14:paraId="1F73D0E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18.3.2 承包人（或以承包人名义）为实施工程所编制的文件、承包人完成的设计工作成果和建造完成的建筑物，其著作权归属的约定：</w:t>
      </w:r>
      <w:r>
        <w:rPr>
          <w:rFonts w:hint="eastAsia" w:ascii="仿宋" w:hAnsi="仿宋" w:eastAsia="仿宋" w:cs="仿宋"/>
          <w:color w:val="auto"/>
          <w:u w:val="single"/>
          <w:lang w:eastAsia="zh-CN"/>
        </w:rPr>
        <w:t xml:space="preserve"> 归发包人。 </w:t>
      </w:r>
    </w:p>
    <w:p w14:paraId="3921ABF8">
      <w:pPr>
        <w:pStyle w:val="4"/>
        <w:tabs>
          <w:tab w:val="left" w:pos="420"/>
        </w:tabs>
        <w:spacing w:before="0" w:after="0" w:line="360" w:lineRule="auto"/>
        <w:rPr>
          <w:rFonts w:hint="eastAsia" w:ascii="仿宋" w:hAnsi="仿宋" w:eastAsia="仿宋"/>
          <w:color w:val="auto"/>
          <w:lang w:eastAsia="zh-CN"/>
        </w:rPr>
      </w:pPr>
      <w:bookmarkStart w:id="477" w:name="_Toc4419"/>
      <w:r>
        <w:rPr>
          <w:rFonts w:hint="eastAsia" w:ascii="仿宋" w:hAnsi="仿宋" w:eastAsia="仿宋" w:cs="仿宋"/>
          <w:b w:val="0"/>
          <w:bCs w:val="0"/>
          <w:color w:val="auto"/>
          <w:sz w:val="24"/>
          <w:szCs w:val="24"/>
          <w:lang w:eastAsia="zh-CN"/>
        </w:rPr>
        <w:t>19.  联合体的责任</w:t>
      </w:r>
      <w:bookmarkEnd w:id="477"/>
    </w:p>
    <w:p w14:paraId="5BCF2D9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19.1联合体的组成及责任</w:t>
      </w:r>
    </w:p>
    <w:p w14:paraId="36142A2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19.1.2联合牵头人的管理责任</w:t>
      </w:r>
    </w:p>
    <w:p w14:paraId="3EA12A00">
      <w:pPr>
        <w:spacing w:line="360" w:lineRule="auto"/>
        <w:ind w:left="240" w:leftChars="100" w:firstLine="360" w:firstLineChars="15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设计单位为联合体牵头人时的管理责任：</w:t>
      </w:r>
      <w:r>
        <w:rPr>
          <w:rFonts w:hint="eastAsia" w:ascii="仿宋" w:hAnsi="仿宋" w:eastAsia="仿宋" w:cs="仿宋"/>
          <w:color w:val="auto"/>
          <w:u w:val="single"/>
          <w:lang w:eastAsia="zh-CN"/>
        </w:rPr>
        <w:t>按联合体协议书执行。</w:t>
      </w:r>
    </w:p>
    <w:p w14:paraId="47D51F10">
      <w:pPr>
        <w:snapToGrid w:val="0"/>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lang w:eastAsia="zh-CN"/>
        </w:rPr>
        <w:t>□施工单位为联合体牵头人时的管理责任：</w:t>
      </w:r>
    </w:p>
    <w:p w14:paraId="56157337">
      <w:pPr>
        <w:snapToGri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19.3 联合体的内部管理</w:t>
      </w:r>
    </w:p>
    <w:p w14:paraId="0FF1ECFC">
      <w:pPr>
        <w:snapToGri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19.3.6  联合体牵头人因反对成员单位提出的优化建议而不报送发包人审核，发包人有权对牵头人进行经济处罚，其违约处罚方式的约定：</w:t>
      </w:r>
      <w:r>
        <w:rPr>
          <w:rFonts w:hint="eastAsia" w:ascii="仿宋" w:hAnsi="仿宋" w:eastAsia="仿宋" w:cs="仿宋"/>
          <w:color w:val="auto"/>
          <w:u w:val="single"/>
          <w:lang w:eastAsia="zh-CN"/>
        </w:rPr>
        <w:t>每发生1次，承包人承担</w:t>
      </w:r>
      <w:r>
        <w:rPr>
          <w:rFonts w:ascii="仿宋" w:hAnsi="仿宋" w:eastAsia="仿宋" w:cs="仿宋"/>
          <w:color w:val="auto"/>
          <w:u w:val="single"/>
          <w:lang w:eastAsia="zh-CN"/>
        </w:rPr>
        <w:t>1次一般违约责任处罚。</w:t>
      </w:r>
    </w:p>
    <w:p w14:paraId="4F1D378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olor w:val="auto"/>
          <w:u w:val="single"/>
          <w:lang w:eastAsia="zh-CN"/>
        </w:rPr>
        <w:t>双方协商一致，增加19.4款：</w:t>
      </w:r>
    </w:p>
    <w:p w14:paraId="2EE7B718">
      <w:pPr>
        <w:snapToGri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19.4合同价款支付</w:t>
      </w:r>
    </w:p>
    <w:p w14:paraId="0A67DC07">
      <w:pPr>
        <w:snapToGri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请款函上须写明该笔请款金额在承包人联合体各方之间的分配，由联合体各方共同盖章，并提供各自等额合法有效的增值税专用发票，由发包人分别对应拨付至联合体各方的银行账户。</w:t>
      </w:r>
    </w:p>
    <w:p w14:paraId="4D70B6E2">
      <w:pPr>
        <w:pStyle w:val="4"/>
        <w:tabs>
          <w:tab w:val="left" w:pos="420"/>
        </w:tabs>
        <w:spacing w:before="0" w:after="0" w:line="360" w:lineRule="auto"/>
        <w:rPr>
          <w:rFonts w:hint="eastAsia" w:ascii="仿宋" w:hAnsi="仿宋" w:eastAsia="仿宋"/>
          <w:color w:val="auto"/>
          <w:lang w:eastAsia="zh-CN"/>
        </w:rPr>
      </w:pPr>
      <w:bookmarkStart w:id="478" w:name="_Toc27976"/>
      <w:r>
        <w:rPr>
          <w:rFonts w:hint="eastAsia" w:ascii="仿宋" w:hAnsi="仿宋" w:eastAsia="仿宋" w:cs="仿宋"/>
          <w:b w:val="0"/>
          <w:bCs w:val="0"/>
          <w:color w:val="auto"/>
          <w:sz w:val="24"/>
          <w:szCs w:val="24"/>
          <w:lang w:eastAsia="zh-CN"/>
        </w:rPr>
        <w:t>22.  发包人</w:t>
      </w:r>
      <w:bookmarkEnd w:id="478"/>
    </w:p>
    <w:p w14:paraId="7824DAB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22.2 发包人工作</w:t>
      </w:r>
    </w:p>
    <w:p w14:paraId="38E847F2">
      <w:pPr>
        <w:spacing w:line="360" w:lineRule="auto"/>
        <w:ind w:firstLine="600" w:firstLineChars="250"/>
        <w:rPr>
          <w:rFonts w:hint="eastAsia" w:ascii="仿宋" w:hAnsi="仿宋" w:eastAsia="仿宋"/>
          <w:color w:val="auto"/>
          <w:lang w:eastAsia="zh-CN"/>
        </w:rPr>
      </w:pPr>
      <w:r>
        <w:rPr>
          <w:rFonts w:hint="eastAsia" w:ascii="仿宋" w:hAnsi="仿宋" w:eastAsia="仿宋" w:cs="仿宋"/>
          <w:color w:val="auto"/>
          <w:lang w:eastAsia="zh-CN"/>
        </w:rPr>
        <w:t>发包人完成下列工作的约定：</w:t>
      </w:r>
    </w:p>
    <w:p w14:paraId="421CED4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（3）</w:t>
      </w:r>
      <w:bookmarkStart w:id="479" w:name="_Hlk53305925"/>
      <w:r>
        <w:rPr>
          <w:rFonts w:hint="eastAsia" w:ascii="仿宋" w:hAnsi="仿宋" w:eastAsia="仿宋" w:cs="仿宋"/>
          <w:color w:val="auto"/>
          <w:lang w:eastAsia="zh-CN"/>
        </w:rPr>
        <w:t>提供标准与规范的时间：</w:t>
      </w:r>
      <w:r>
        <w:rPr>
          <w:rFonts w:hint="eastAsia" w:ascii="仿宋" w:hAnsi="仿宋" w:eastAsia="仿宋" w:cs="仿宋"/>
          <w:color w:val="auto"/>
          <w:u w:val="single"/>
          <w:lang w:eastAsia="zh-CN"/>
        </w:rPr>
        <w:t xml:space="preserve"> 承包人自行取得相关标准与规范。 </w:t>
      </w:r>
    </w:p>
    <w:bookmarkEnd w:id="479"/>
    <w:p w14:paraId="6AC67E0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（4）办理土地征用、拆迁、平整施工场地等工作的时间：</w:t>
      </w:r>
      <w:r>
        <w:rPr>
          <w:rFonts w:hint="eastAsia" w:ascii="仿宋" w:hAnsi="仿宋" w:eastAsia="仿宋" w:cs="仿宋"/>
          <w:color w:val="auto"/>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5BDD9AD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（5）完成施工所需水、电、通讯线路接驳的时间及地点：</w:t>
      </w:r>
      <w:r>
        <w:rPr>
          <w:rFonts w:hint="eastAsia" w:ascii="仿宋" w:hAnsi="仿宋" w:eastAsia="仿宋" w:cs="仿宋"/>
          <w:color w:val="auto"/>
          <w:u w:val="single"/>
          <w:lang w:eastAsia="zh-CN"/>
        </w:rPr>
        <w:t>现场未具备“三通一平”条件，临水临电未开通（包括接驳点也由承包人自行考虑），承包人须自行办理施工临时排水许可及施工临时排污许可证以及其他政府部门要求办理的相关手续。</w:t>
      </w:r>
    </w:p>
    <w:p w14:paraId="5F8A5B9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59E9554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（6）开通施工现场与城乡公共道路间的通道的时间：</w:t>
      </w:r>
      <w:r>
        <w:rPr>
          <w:rFonts w:hint="eastAsia" w:ascii="仿宋" w:hAnsi="仿宋" w:eastAsia="仿宋" w:cs="仿宋"/>
          <w:color w:val="auto"/>
          <w:u w:val="single"/>
          <w:lang w:eastAsia="zh-CN"/>
        </w:rPr>
        <w:t>由承包人负责。</w:t>
      </w:r>
    </w:p>
    <w:p w14:paraId="677943F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（7）办理施工所需的有关证件和批准手续的时间：</w:t>
      </w:r>
      <w:r>
        <w:rPr>
          <w:rFonts w:hint="eastAsia" w:ascii="仿宋" w:hAnsi="仿宋" w:eastAsia="仿宋" w:cs="仿宋"/>
          <w:color w:val="auto"/>
          <w:u w:val="single"/>
          <w:lang w:eastAsia="zh-CN"/>
        </w:rPr>
        <w:t>协议书第二条约定的施工所需有关证件和批准手续由承包人负责配合办理。</w:t>
      </w:r>
    </w:p>
    <w:p w14:paraId="3230EC9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（8）确定水准点与坐标控制点，组织现场交验的时间：</w:t>
      </w:r>
      <w:r>
        <w:rPr>
          <w:rFonts w:hint="eastAsia" w:ascii="仿宋" w:hAnsi="仿宋" w:eastAsia="仿宋" w:cs="仿宋"/>
          <w:color w:val="auto"/>
          <w:u w:val="single"/>
          <w:lang w:eastAsia="zh-CN"/>
        </w:rPr>
        <w:t xml:space="preserve">施工开工7天前，具体时间以发包人通知为准。 </w:t>
      </w:r>
    </w:p>
    <w:p w14:paraId="19F032FF">
      <w:pPr>
        <w:spacing w:line="360" w:lineRule="auto"/>
        <w:ind w:firstLine="480" w:firstLineChars="200"/>
        <w:rPr>
          <w:rFonts w:hint="eastAsia" w:ascii="仿宋" w:hAnsi="仿宋" w:eastAsia="仿宋" w:cs="仿宋"/>
          <w:color w:val="auto"/>
          <w:lang w:eastAsia="zh-CN"/>
        </w:rPr>
      </w:pPr>
      <w:bookmarkStart w:id="480" w:name="_Hlk53308218"/>
      <w:r>
        <w:rPr>
          <w:rFonts w:hint="eastAsia" w:ascii="仿宋" w:hAnsi="仿宋" w:eastAsia="仿宋" w:cs="仿宋"/>
          <w:color w:val="auto"/>
          <w:lang w:eastAsia="zh-CN"/>
        </w:rPr>
        <w:t>（</w:t>
      </w:r>
      <w:r>
        <w:rPr>
          <w:rFonts w:ascii="仿宋" w:hAnsi="仿宋" w:eastAsia="仿宋" w:cs="仿宋"/>
          <w:color w:val="auto"/>
          <w:lang w:eastAsia="zh-CN"/>
        </w:rPr>
        <w:t>9</w:t>
      </w:r>
      <w:r>
        <w:rPr>
          <w:rFonts w:hint="eastAsia" w:ascii="仿宋" w:hAnsi="仿宋" w:eastAsia="仿宋" w:cs="仿宋"/>
          <w:color w:val="auto"/>
          <w:lang w:eastAsia="zh-CN"/>
        </w:rPr>
        <w:t>）协调处理施工场地周围地形关系问题和邻近建筑物等保护工作的约定：</w:t>
      </w:r>
      <w:r>
        <w:rPr>
          <w:rFonts w:hint="eastAsia" w:ascii="仿宋" w:hAnsi="仿宋" w:eastAsia="仿宋" w:cs="仿宋"/>
          <w:color w:val="auto"/>
          <w:u w:val="single"/>
          <w:lang w:eastAsia="zh-CN"/>
        </w:rPr>
        <w:t xml:space="preserve">由承包人负责，详见合同专用条款第23.2（15）款。        </w:t>
      </w:r>
    </w:p>
    <w:bookmarkEnd w:id="480"/>
    <w:p w14:paraId="2EE11C9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11</w:t>
      </w:r>
      <w:r>
        <w:rPr>
          <w:rFonts w:hint="eastAsia" w:ascii="仿宋" w:hAnsi="仿宋" w:eastAsia="仿宋" w:cs="仿宋"/>
          <w:color w:val="auto"/>
          <w:lang w:eastAsia="zh-CN"/>
        </w:rPr>
        <w:t>）其它约定：</w:t>
      </w:r>
      <w:r>
        <w:rPr>
          <w:rFonts w:hint="eastAsia" w:ascii="仿宋" w:hAnsi="仿宋" w:eastAsia="仿宋" w:cs="仿宋"/>
          <w:color w:val="auto"/>
          <w:u w:val="single"/>
          <w:lang w:eastAsia="zh-CN"/>
        </w:rPr>
        <w:t>/</w:t>
      </w:r>
    </w:p>
    <w:p w14:paraId="0D123F99">
      <w:pPr>
        <w:spacing w:line="360" w:lineRule="auto"/>
        <w:ind w:firstLine="480" w:firstLineChars="200"/>
        <w:rPr>
          <w:rFonts w:hint="eastAsia" w:ascii="仿宋" w:hAnsi="仿宋" w:eastAsia="仿宋" w:cs="仿宋"/>
          <w:color w:val="auto"/>
          <w:lang w:eastAsia="zh-CN"/>
        </w:rPr>
      </w:pPr>
      <w:bookmarkStart w:id="481" w:name="_Toc15645"/>
      <w:r>
        <w:rPr>
          <w:rFonts w:hint="eastAsia" w:ascii="仿宋" w:hAnsi="仿宋" w:eastAsia="仿宋" w:cs="仿宋"/>
          <w:color w:val="auto"/>
          <w:lang w:eastAsia="zh-CN"/>
        </w:rPr>
        <w:t>22.3 发包人提供施工场地</w:t>
      </w:r>
      <w:bookmarkEnd w:id="481"/>
    </w:p>
    <w:p w14:paraId="101E7E4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提供施工场地的时间：</w:t>
      </w:r>
      <w:r>
        <w:rPr>
          <w:rFonts w:hint="eastAsia" w:ascii="仿宋" w:hAnsi="仿宋" w:eastAsia="仿宋" w:cs="仿宋"/>
          <w:color w:val="auto"/>
          <w:u w:val="single"/>
          <w:lang w:eastAsia="zh-CN"/>
        </w:rPr>
        <w:t>发包人有权按照项目的实际进度和计划分批移交工作面，承包人已充分考虑并承诺承担因场地不能一次性移交而产生的相关费用及对工期的影响。</w:t>
      </w:r>
    </w:p>
    <w:p w14:paraId="7CDFAF1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22.4 发包人支付款项</w:t>
      </w:r>
    </w:p>
    <w:p w14:paraId="2C4C761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①工程款支付期限</w:t>
      </w:r>
    </w:p>
    <w:p w14:paraId="0C5A684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按通用条款第85.3款、第86.3款、第88.3款等约定期限支付。</w:t>
      </w:r>
    </w:p>
    <w:p w14:paraId="035F608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 详见合同专用条款第85.3款、第86款约定。  </w:t>
      </w:r>
    </w:p>
    <w:p w14:paraId="7D071B1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②工程款支付方式</w:t>
      </w:r>
    </w:p>
    <w:p w14:paraId="14A751D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按协议书所注明的银行账户转账。</w:t>
      </w:r>
    </w:p>
    <w:p w14:paraId="71FAA08E">
      <w:pPr>
        <w:spacing w:line="360" w:lineRule="auto"/>
        <w:ind w:firstLine="480" w:firstLineChars="200"/>
        <w:rPr>
          <w:rFonts w:hint="eastAsia" w:ascii="仿宋" w:hAnsi="仿宋" w:eastAsia="仿宋"/>
          <w:color w:val="auto"/>
        </w:rPr>
      </w:pPr>
      <w:r>
        <w:rPr>
          <w:rFonts w:hint="eastAsia" w:ascii="仿宋" w:hAnsi="仿宋" w:eastAsia="仿宋" w:cs="仿宋"/>
          <w:color w:val="auto"/>
        </w:rPr>
        <w:t>□ 支票支付。</w:t>
      </w:r>
    </w:p>
    <w:p w14:paraId="36EE5B6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rPr>
        <w:t>□ 其他方式：</w:t>
      </w:r>
    </w:p>
    <w:p w14:paraId="7136378A">
      <w:pPr>
        <w:spacing w:line="360" w:lineRule="auto"/>
        <w:rPr>
          <w:rFonts w:hint="eastAsia" w:ascii="仿宋" w:hAnsi="仿宋" w:eastAsia="仿宋"/>
          <w:color w:val="auto"/>
          <w:u w:val="single"/>
          <w:lang w:eastAsia="zh-CN"/>
        </w:rPr>
      </w:pPr>
      <w:r>
        <w:rPr>
          <w:rFonts w:hint="eastAsia" w:ascii="仿宋" w:hAnsi="仿宋" w:eastAsia="仿宋"/>
          <w:color w:val="auto"/>
          <w:u w:val="single"/>
          <w:lang w:eastAsia="zh-CN"/>
        </w:rPr>
        <w:t>双方协商一致，补充第22.8、22.9款：</w:t>
      </w:r>
    </w:p>
    <w:p w14:paraId="47FDAC42">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22.8发包人保留下列权利：</w:t>
      </w:r>
    </w:p>
    <w:p w14:paraId="69C63505">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1）对本合同工程的设计标准、设计内容进行调整的权利，承包人不得拒绝或另行收</w:t>
      </w:r>
      <w:r>
        <w:rPr>
          <w:rFonts w:hint="eastAsia" w:ascii="仿宋" w:hAnsi="仿宋" w:eastAsia="仿宋"/>
          <w:color w:val="auto"/>
          <w:u w:val="single"/>
          <w:lang w:eastAsia="zh-CN"/>
        </w:rPr>
        <w:t>取设计</w:t>
      </w:r>
      <w:r>
        <w:rPr>
          <w:rFonts w:ascii="仿宋" w:hAnsi="仿宋" w:eastAsia="仿宋"/>
          <w:color w:val="auto"/>
          <w:u w:val="single"/>
          <w:lang w:eastAsia="zh-CN"/>
        </w:rPr>
        <w:t>费，招标文件及本合同另有规定的除外。</w:t>
      </w:r>
    </w:p>
    <w:p w14:paraId="73ECE0DF">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2）享有承包人设计文件的</w:t>
      </w:r>
      <w:r>
        <w:rPr>
          <w:rFonts w:hint="eastAsia" w:ascii="仿宋" w:hAnsi="仿宋" w:eastAsia="仿宋"/>
          <w:color w:val="auto"/>
          <w:u w:val="single"/>
          <w:lang w:eastAsia="zh-CN"/>
        </w:rPr>
        <w:t>知识产权</w:t>
      </w:r>
      <w:r>
        <w:rPr>
          <w:rFonts w:ascii="仿宋" w:hAnsi="仿宋" w:eastAsia="仿宋"/>
          <w:color w:val="auto"/>
          <w:u w:val="single"/>
          <w:lang w:eastAsia="zh-CN"/>
        </w:rPr>
        <w:t>和全部使用权。</w:t>
      </w:r>
    </w:p>
    <w:p w14:paraId="617BC5F8">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3）承包人在</w:t>
      </w:r>
      <w:r>
        <w:rPr>
          <w:rFonts w:hint="eastAsia" w:ascii="仿宋" w:hAnsi="仿宋" w:eastAsia="仿宋"/>
          <w:color w:val="auto"/>
          <w:u w:val="single"/>
          <w:lang w:eastAsia="zh-CN"/>
        </w:rPr>
        <w:t>勘察</w:t>
      </w:r>
      <w:r>
        <w:rPr>
          <w:rFonts w:ascii="仿宋" w:hAnsi="仿宋" w:eastAsia="仿宋"/>
          <w:color w:val="auto"/>
          <w:u w:val="single"/>
          <w:lang w:eastAsia="zh-CN"/>
        </w:rPr>
        <w:t>设计-施工进度、</w:t>
      </w:r>
      <w:r>
        <w:rPr>
          <w:rFonts w:hint="eastAsia" w:ascii="仿宋" w:hAnsi="仿宋" w:eastAsia="仿宋"/>
          <w:color w:val="auto"/>
          <w:u w:val="single"/>
          <w:lang w:eastAsia="zh-CN"/>
        </w:rPr>
        <w:t>勘察</w:t>
      </w:r>
      <w:r>
        <w:rPr>
          <w:rFonts w:ascii="仿宋" w:hAnsi="仿宋" w:eastAsia="仿宋"/>
          <w:color w:val="auto"/>
          <w:u w:val="single"/>
          <w:lang w:eastAsia="zh-CN"/>
        </w:rPr>
        <w:t>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646697C7">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4）发包人有权按国家相关规定聘请施工图设计审查单位，承包人应接受该施工图审查单位按照相关法律、法规和发包人赋予的权利所进行的施工图审查工作。</w:t>
      </w:r>
    </w:p>
    <w:p w14:paraId="4ED9A195">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5）对用于本合同工程的材料设备的品质、质量提交质量监督检验机构</w:t>
      </w:r>
      <w:r>
        <w:rPr>
          <w:rFonts w:hint="eastAsia" w:ascii="仿宋" w:hAnsi="仿宋" w:eastAsia="仿宋" w:cs="宋体"/>
          <w:bCs/>
          <w:snapToGrid w:val="0"/>
          <w:color w:val="auto"/>
          <w:u w:val="single"/>
          <w:lang w:eastAsia="zh-CN"/>
        </w:rPr>
        <w:t>（包括本合同约定的质量监督检验机构和法律法规规定的质量监督检验机构）</w:t>
      </w:r>
      <w:r>
        <w:rPr>
          <w:rFonts w:ascii="仿宋" w:hAnsi="仿宋" w:eastAsia="仿宋"/>
          <w:color w:val="auto"/>
          <w:u w:val="single"/>
          <w:lang w:eastAsia="zh-CN"/>
        </w:rPr>
        <w:t>审查确认的权利。</w:t>
      </w:r>
    </w:p>
    <w:p w14:paraId="0E18A760">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6）依据合同的约定对合同承包范围及内容进行调整（包括增加或减少部分工程），并保留对主要材料设备的分类及</w:t>
      </w:r>
      <w:r>
        <w:rPr>
          <w:rFonts w:hint="eastAsia" w:ascii="仿宋" w:hAnsi="仿宋" w:eastAsia="仿宋"/>
          <w:color w:val="auto"/>
          <w:u w:val="single"/>
          <w:lang w:eastAsia="zh-CN"/>
        </w:rPr>
        <w:t>集中采购</w:t>
      </w:r>
      <w:r>
        <w:rPr>
          <w:rFonts w:ascii="仿宋" w:hAnsi="仿宋" w:eastAsia="仿宋"/>
          <w:color w:val="auto"/>
          <w:u w:val="single"/>
          <w:lang w:eastAsia="zh-CN"/>
        </w:rPr>
        <w:t>进行调整的权利，承包人不得拒绝或要求</w:t>
      </w:r>
      <w:r>
        <w:rPr>
          <w:rFonts w:hint="eastAsia" w:ascii="仿宋" w:hAnsi="仿宋" w:eastAsia="仿宋"/>
          <w:color w:val="auto"/>
          <w:u w:val="single"/>
          <w:lang w:eastAsia="zh-CN"/>
        </w:rPr>
        <w:t>增加费用</w:t>
      </w:r>
      <w:r>
        <w:rPr>
          <w:rFonts w:ascii="仿宋" w:hAnsi="仿宋" w:eastAsia="仿宋"/>
          <w:color w:val="auto"/>
          <w:u w:val="single"/>
          <w:lang w:eastAsia="zh-CN"/>
        </w:rPr>
        <w:t>，招标文件及本合同另有规定的除外。</w:t>
      </w:r>
    </w:p>
    <w:p w14:paraId="62D9C3F9">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u w:val="single"/>
          <w:lang w:eastAsia="zh-CN"/>
        </w:rPr>
        <w:t>（</w:t>
      </w:r>
      <w:r>
        <w:rPr>
          <w:rFonts w:ascii="仿宋" w:hAnsi="仿宋" w:eastAsia="仿宋"/>
          <w:color w:val="auto"/>
          <w:u w:val="single"/>
          <w:lang w:eastAsia="zh-CN"/>
        </w:rPr>
        <w:t>7）发包人有权对项目的全过程进行审计或审计调查，并提出审计意见和建议；承包人应</w:t>
      </w:r>
      <w:r>
        <w:rPr>
          <w:rFonts w:hint="eastAsia" w:ascii="仿宋" w:hAnsi="仿宋" w:eastAsia="仿宋"/>
          <w:color w:val="auto"/>
          <w:u w:val="single"/>
          <w:lang w:eastAsia="zh-CN"/>
        </w:rPr>
        <w:t>无条件</w:t>
      </w:r>
      <w:r>
        <w:rPr>
          <w:rFonts w:ascii="仿宋" w:hAnsi="仿宋" w:eastAsia="仿宋"/>
          <w:color w:val="auto"/>
          <w:u w:val="single"/>
          <w:lang w:eastAsia="zh-CN"/>
        </w:rPr>
        <w:t>配合并根据意见和建议作出相应的调整。</w:t>
      </w:r>
    </w:p>
    <w:p w14:paraId="574006D7">
      <w:pPr>
        <w:spacing w:line="360" w:lineRule="auto"/>
        <w:ind w:firstLine="566" w:firstLineChars="236"/>
        <w:rPr>
          <w:rFonts w:hint="eastAsia" w:ascii="仿宋" w:hAnsi="仿宋" w:eastAsia="仿宋"/>
          <w:color w:val="auto"/>
          <w:u w:val="single"/>
          <w:lang w:eastAsia="zh-CN"/>
        </w:rPr>
      </w:pPr>
      <w:bookmarkStart w:id="482" w:name="_Toc104979608"/>
      <w:r>
        <w:rPr>
          <w:rFonts w:ascii="仿宋" w:hAnsi="仿宋" w:eastAsia="仿宋"/>
          <w:color w:val="auto"/>
          <w:u w:val="single"/>
          <w:lang w:eastAsia="zh-CN"/>
        </w:rPr>
        <w:t>22.9综合考评</w:t>
      </w:r>
      <w:bookmarkEnd w:id="482"/>
    </w:p>
    <w:p w14:paraId="4E5348B6">
      <w:pPr>
        <w:autoSpaceDE w:val="0"/>
        <w:autoSpaceDN w:val="0"/>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鉴于本工程的重要性，为确保本合同工程质量，发包人将对参与本合同项目建设的勘察、设计、施工等单位进行综合考评，并根据综合考评的结果按照相关规定执行。</w:t>
      </w:r>
    </w:p>
    <w:p w14:paraId="6C194974">
      <w:pPr>
        <w:pStyle w:val="4"/>
        <w:tabs>
          <w:tab w:val="left" w:pos="420"/>
        </w:tabs>
        <w:spacing w:before="0" w:after="0" w:line="360" w:lineRule="auto"/>
        <w:rPr>
          <w:rFonts w:hint="eastAsia" w:ascii="仿宋" w:hAnsi="仿宋" w:eastAsia="仿宋"/>
          <w:color w:val="auto"/>
          <w:lang w:eastAsia="zh-CN"/>
        </w:rPr>
      </w:pPr>
      <w:bookmarkStart w:id="483" w:name="_Toc23933"/>
      <w:r>
        <w:rPr>
          <w:rFonts w:hint="eastAsia" w:ascii="仿宋" w:hAnsi="仿宋" w:eastAsia="仿宋" w:cs="仿宋"/>
          <w:b w:val="0"/>
          <w:bCs w:val="0"/>
          <w:color w:val="auto"/>
          <w:sz w:val="24"/>
          <w:szCs w:val="24"/>
          <w:lang w:eastAsia="zh-CN"/>
        </w:rPr>
        <w:t>23.  承包人</w:t>
      </w:r>
      <w:bookmarkEnd w:id="483"/>
    </w:p>
    <w:p w14:paraId="2123D117">
      <w:pPr>
        <w:spacing w:line="360" w:lineRule="auto"/>
        <w:ind w:firstLine="480" w:firstLineChars="200"/>
        <w:rPr>
          <w:rFonts w:hint="eastAsia" w:ascii="仿宋" w:hAnsi="仿宋" w:eastAsia="仿宋"/>
          <w:b/>
          <w:bCs/>
          <w:color w:val="auto"/>
          <w:lang w:eastAsia="zh-CN"/>
        </w:rPr>
      </w:pPr>
      <w:r>
        <w:rPr>
          <w:rFonts w:hint="eastAsia" w:ascii="仿宋" w:hAnsi="仿宋" w:eastAsia="仿宋" w:cs="仿宋"/>
          <w:color w:val="auto"/>
          <w:lang w:eastAsia="zh-CN"/>
        </w:rPr>
        <w:t>23.1 遵守法律</w:t>
      </w:r>
    </w:p>
    <w:p w14:paraId="76193332">
      <w:pPr>
        <w:widowControl w:val="0"/>
        <w:spacing w:line="360" w:lineRule="auto"/>
        <w:ind w:firstLine="480" w:firstLineChars="200"/>
        <w:jc w:val="both"/>
        <w:rPr>
          <w:rFonts w:hint="eastAsia" w:ascii="仿宋" w:hAnsi="仿宋" w:eastAsia="仿宋" w:cs="仿宋"/>
          <w:color w:val="auto"/>
          <w:lang w:eastAsia="zh-CN"/>
        </w:rPr>
      </w:pPr>
      <w:r>
        <w:rPr>
          <w:rFonts w:hint="eastAsia" w:ascii="仿宋" w:hAnsi="仿宋" w:eastAsia="仿宋" w:cs="仿宋"/>
          <w:color w:val="auto"/>
          <w:lang w:eastAsia="zh-CN"/>
        </w:rPr>
        <w:t>拒绝投标时限</w:t>
      </w:r>
      <w:r>
        <w:rPr>
          <w:rFonts w:hint="eastAsia" w:ascii="仿宋" w:hAnsi="仿宋" w:eastAsia="仿宋" w:cs="仿宋"/>
          <w:color w:val="auto"/>
          <w:u w:val="single"/>
          <w:lang w:eastAsia="zh-CN"/>
        </w:rPr>
        <w:t>自承包人发出通知之日起计一年内。</w:t>
      </w:r>
    </w:p>
    <w:p w14:paraId="3FCE0F2F">
      <w:pPr>
        <w:spacing w:line="360" w:lineRule="auto"/>
        <w:ind w:left="240" w:leftChars="100"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23.2 承包人工作</w:t>
      </w:r>
    </w:p>
    <w:p w14:paraId="5F294807">
      <w:pPr>
        <w:spacing w:line="360" w:lineRule="auto"/>
        <w:ind w:left="240" w:leftChars="100"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承包人完成下列工作的约定：</w:t>
      </w:r>
    </w:p>
    <w:p w14:paraId="4DBD1919">
      <w:pPr>
        <w:spacing w:line="360" w:lineRule="auto"/>
        <w:ind w:left="240" w:leftChars="100" w:firstLine="240" w:firstLineChars="100"/>
        <w:rPr>
          <w:rFonts w:hint="eastAsia" w:ascii="仿宋" w:hAnsi="仿宋" w:eastAsia="仿宋" w:cs="仿宋"/>
          <w:color w:val="auto"/>
          <w:u w:val="single"/>
          <w:lang w:eastAsia="zh-CN"/>
        </w:rPr>
      </w:pPr>
      <w:r>
        <w:rPr>
          <w:rFonts w:hint="eastAsia" w:ascii="仿宋" w:hAnsi="仿宋" w:eastAsia="仿宋" w:cs="仿宋"/>
          <w:color w:val="auto"/>
          <w:lang w:eastAsia="zh-CN"/>
        </w:rPr>
        <w:t>（1）除法律另有规定外，由承包人办理的许可、批准或备案：</w:t>
      </w:r>
      <w:r>
        <w:rPr>
          <w:rFonts w:hint="eastAsia" w:ascii="仿宋" w:hAnsi="仿宋" w:eastAsia="仿宋" w:cs="仿宋"/>
          <w:color w:val="auto"/>
          <w:u w:val="single"/>
          <w:lang w:eastAsia="zh-CN"/>
        </w:rPr>
        <w:t xml:space="preserve"> 见协议书第二条。</w:t>
      </w:r>
    </w:p>
    <w:p w14:paraId="6A78A4C7">
      <w:pPr>
        <w:spacing w:line="360" w:lineRule="auto"/>
        <w:ind w:left="240" w:leftChars="100" w:firstLine="240" w:firstLineChars="100"/>
        <w:rPr>
          <w:rFonts w:hint="eastAsia" w:ascii="仿宋" w:hAnsi="仿宋" w:eastAsia="仿宋"/>
          <w:color w:val="auto"/>
          <w:lang w:eastAsia="zh-CN"/>
        </w:rPr>
      </w:pPr>
      <w:r>
        <w:rPr>
          <w:rFonts w:hint="eastAsia" w:ascii="仿宋" w:hAnsi="仿宋" w:eastAsia="仿宋" w:cs="仿宋"/>
          <w:color w:val="auto"/>
          <w:lang w:eastAsia="zh-CN"/>
        </w:rPr>
        <w:t>（7） 提交支付申请和工程款额报告期限</w:t>
      </w:r>
    </w:p>
    <w:p w14:paraId="3156582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 xml:space="preserve"> 按通用条款第80.2款、第81.1款、第83.1款等约定期限提交。</w:t>
      </w:r>
    </w:p>
    <w:p w14:paraId="5881E08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098EC87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（9）向发包人提供施工场地办公和生活的房屋及设施的数量和时间等要求：</w:t>
      </w:r>
      <w:r>
        <w:rPr>
          <w:rFonts w:hint="eastAsia" w:ascii="仿宋" w:hAnsi="仿宋" w:eastAsia="仿宋" w:cs="仿宋"/>
          <w:color w:val="auto"/>
          <w:u w:val="single"/>
          <w:lang w:eastAsia="zh-CN"/>
        </w:rPr>
        <w:t xml:space="preserve">以发包人批准的临时设施施工方案为准。 </w:t>
      </w:r>
    </w:p>
    <w:p w14:paraId="45AD9D5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（10）办完施工场地交通、环境保护、施工噪声、绿色施工安全防护等手续的时间：</w:t>
      </w:r>
      <w:r>
        <w:rPr>
          <w:rFonts w:hint="eastAsia" w:ascii="仿宋" w:hAnsi="仿宋" w:eastAsia="仿宋" w:cs="仿宋"/>
          <w:color w:val="auto"/>
          <w:u w:val="single"/>
          <w:lang w:eastAsia="zh-CN"/>
        </w:rPr>
        <w:t xml:space="preserve"> （以监理工程师通知为准。） </w:t>
      </w:r>
    </w:p>
    <w:p w14:paraId="307A65E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（11）做好施工场地地下管线和邻近建筑物、构筑物（包括文物保护建筑）、古树名木保护工作的约定：</w:t>
      </w:r>
      <w:r>
        <w:rPr>
          <w:rFonts w:hint="eastAsia" w:ascii="仿宋" w:hAnsi="仿宋" w:eastAsia="仿宋" w:cs="仿宋"/>
          <w:color w:val="auto"/>
          <w:u w:val="single"/>
          <w:lang w:eastAsia="zh-CN"/>
        </w:rPr>
        <w:t xml:space="preserve"> 由承包人负责，相关费用已含在合同价款中。 </w:t>
      </w:r>
    </w:p>
    <w:p w14:paraId="62A4317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（12）保证施工场地的清洁和做好交工前施工现场清理工作的约定：</w:t>
      </w:r>
      <w:r>
        <w:rPr>
          <w:rFonts w:hint="eastAsia" w:ascii="仿宋" w:hAnsi="仿宋" w:eastAsia="仿宋" w:cs="仿宋"/>
          <w:color w:val="auto"/>
          <w:u w:val="single"/>
          <w:lang w:eastAsia="zh-CN"/>
        </w:rPr>
        <w:t xml:space="preserve">承包人负责精保洁（精保洁以发包人要求次数为准），相关费用已含在合同价款中。 </w:t>
      </w:r>
    </w:p>
    <w:p w14:paraId="5009DD2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（13）提交竣工验收申请报告和竣工结算文件</w:t>
      </w:r>
    </w:p>
    <w:p w14:paraId="2575C28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按通用条款第64.2款、第87.2款约定提交。</w:t>
      </w:r>
    </w:p>
    <w:p w14:paraId="31B3EEE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5EE139E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双方协商一致，补充以下条款：</w:t>
      </w:r>
    </w:p>
    <w:p w14:paraId="017679C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15）承包人应依法依规地协调处理施工现场周围地下管线和邻近建筑物、构筑物、古树名木、文物、化石及坟墓等的保护工作，并承担相关费用；承包人负责项目用地范围内的绿化迁移，因提供施工条件引起的周边道路的改造及交通疏解、零星构筑物拆迁，解决因施工造成的周边村民用水、用电工作；承包人负责委托出具因施工受到影响的周边房屋及构筑物使用安全鉴定范围报告，相关费用已含在投标报价中。</w:t>
      </w:r>
    </w:p>
    <w:p w14:paraId="3929B51C">
      <w:pPr>
        <w:spacing w:line="360" w:lineRule="auto"/>
        <w:ind w:right="11" w:firstLine="460" w:firstLineChars="192"/>
        <w:rPr>
          <w:rFonts w:hint="eastAsia" w:ascii="仿宋" w:hAnsi="仿宋" w:eastAsia="仿宋" w:cs="宋体"/>
          <w:bCs/>
          <w:snapToGrid w:val="0"/>
          <w:color w:val="auto"/>
          <w:lang w:eastAsia="zh-CN"/>
        </w:rPr>
      </w:pPr>
      <w:r>
        <w:rPr>
          <w:rFonts w:hint="eastAsia" w:ascii="仿宋" w:hAnsi="仿宋" w:eastAsia="仿宋" w:cs="仿宋"/>
          <w:color w:val="auto"/>
          <w:lang w:eastAsia="zh-CN"/>
        </w:rPr>
        <w:t>（16）</w:t>
      </w:r>
      <w:r>
        <w:rPr>
          <w:rFonts w:ascii="仿宋" w:hAnsi="仿宋" w:eastAsia="仿宋" w:cs="宋体"/>
          <w:bCs/>
          <w:snapToGrid w:val="0"/>
          <w:color w:val="auto"/>
          <w:lang w:eastAsia="zh-CN"/>
        </w:rPr>
        <w:t>根据工程需要，承包人提供和维修白天或夜间施工使用的照明、围栏设施，并负责安全保卫。若承包人未履行上述义务造成工程、财产、人身损害等，由承包人承担责任及因此所发生的一切费用。</w:t>
      </w:r>
    </w:p>
    <w:p w14:paraId="1015BE68">
      <w:pPr>
        <w:spacing w:line="360" w:lineRule="auto"/>
        <w:ind w:right="11" w:firstLine="460" w:firstLineChars="192"/>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7</w:t>
      </w:r>
      <w:r>
        <w:rPr>
          <w:rFonts w:ascii="仿宋" w:hAnsi="仿宋" w:eastAsia="仿宋" w:cs="宋体"/>
          <w:bCs/>
          <w:snapToGrid w:val="0"/>
          <w:color w:val="auto"/>
          <w:lang w:eastAsia="zh-CN"/>
        </w:rPr>
        <w:t>）承包人应</w:t>
      </w:r>
      <w:r>
        <w:rPr>
          <w:rFonts w:hint="eastAsia" w:ascii="仿宋" w:hAnsi="仿宋" w:eastAsia="仿宋" w:cs="宋体"/>
          <w:snapToGrid w:val="0"/>
          <w:color w:val="auto"/>
          <w:lang w:eastAsia="zh-CN"/>
        </w:rPr>
        <w:t>遵守政府有关主管部门对施工场地交通、余泥排放、污水排放、节假日施工、夜间施工噪音以及环境保护和安全生产等的管理规定，</w:t>
      </w:r>
      <w:r>
        <w:rPr>
          <w:rFonts w:hint="eastAsia" w:ascii="仿宋" w:hAnsi="仿宋" w:eastAsia="仿宋" w:cs="宋体"/>
          <w:bCs/>
          <w:snapToGrid w:val="0"/>
          <w:color w:val="auto"/>
          <w:lang w:eastAsia="zh-CN"/>
        </w:rPr>
        <w:t>按工程所在地政府主管部门的规定办理并承担由此发生的费用，并在开工之日起</w:t>
      </w:r>
      <w:r>
        <w:rPr>
          <w:rFonts w:ascii="仿宋" w:hAnsi="仿宋" w:eastAsia="仿宋" w:cs="宋体"/>
          <w:bCs/>
          <w:snapToGrid w:val="0"/>
          <w:color w:val="auto"/>
          <w:lang w:eastAsia="zh-CN"/>
        </w:rPr>
        <w:t>2个月内以书面形式知会发包人。</w:t>
      </w:r>
    </w:p>
    <w:p w14:paraId="2D364272">
      <w:pPr>
        <w:spacing w:line="360" w:lineRule="auto"/>
        <w:ind w:right="11" w:firstLine="480" w:firstLineChars="200"/>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8</w:t>
      </w:r>
      <w:r>
        <w:rPr>
          <w:rFonts w:ascii="仿宋" w:hAnsi="仿宋" w:eastAsia="仿宋" w:cs="宋体"/>
          <w:bCs/>
          <w:snapToGrid w:val="0"/>
          <w:color w:val="auto"/>
          <w:lang w:eastAsia="zh-CN"/>
        </w:rPr>
        <w:t>）未移交后续施工单位或发包人使用前，对已完工工程的保护工作及费用均由承包人负责，发生损坏由承包人自费修复。</w:t>
      </w:r>
    </w:p>
    <w:p w14:paraId="159FDEC4">
      <w:pPr>
        <w:spacing w:line="360" w:lineRule="auto"/>
        <w:ind w:right="11" w:firstLine="480" w:firstLineChars="200"/>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9</w:t>
      </w:r>
      <w:r>
        <w:rPr>
          <w:rFonts w:ascii="仿宋" w:hAnsi="仿宋" w:eastAsia="仿宋" w:cs="宋体"/>
          <w:bCs/>
          <w:snapToGrid w:val="0"/>
          <w:color w:val="auto"/>
          <w:lang w:eastAsia="zh-CN"/>
        </w:rPr>
        <w:t>）承包人应对施工场地及周围的</w:t>
      </w:r>
      <w:r>
        <w:rPr>
          <w:rFonts w:hint="eastAsia" w:ascii="仿宋" w:hAnsi="仿宋" w:eastAsia="仿宋" w:cs="宋体"/>
          <w:bCs/>
          <w:snapToGrid w:val="0"/>
          <w:color w:val="auto"/>
          <w:lang w:eastAsia="zh-CN"/>
        </w:rPr>
        <w:t>城际地铁、燃油管道、高压线网、</w:t>
      </w:r>
      <w:r>
        <w:rPr>
          <w:rFonts w:ascii="仿宋" w:hAnsi="仿宋" w:eastAsia="仿宋" w:cs="宋体"/>
          <w:bCs/>
          <w:snapToGrid w:val="0"/>
          <w:color w:val="auto"/>
          <w:lang w:eastAsia="zh-CN"/>
        </w:rPr>
        <w:t>地下管线、建筑物、构筑物（含文物保护建筑）、古树名木之状况进行勘察，根据勘察结果确定具体的保护措施并承担有关费用。</w:t>
      </w:r>
    </w:p>
    <w:p w14:paraId="3131C664">
      <w:pPr>
        <w:spacing w:line="360" w:lineRule="auto"/>
        <w:ind w:right="11"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5D94C537">
      <w:pPr>
        <w:spacing w:line="360" w:lineRule="auto"/>
        <w:ind w:right="11"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（20</w:t>
      </w:r>
      <w:r>
        <w:rPr>
          <w:rFonts w:ascii="仿宋" w:hAnsi="仿宋" w:eastAsia="仿宋" w:cs="宋体"/>
          <w:bCs/>
          <w:snapToGrid w:val="0"/>
          <w:color w:val="auto"/>
          <w:lang w:eastAsia="zh-CN"/>
        </w:rPr>
        <w:t>）</w:t>
      </w:r>
      <w:r>
        <w:rPr>
          <w:rFonts w:hint="eastAsia" w:ascii="仿宋" w:hAnsi="仿宋" w:eastAsia="仿宋" w:cs="宋体"/>
          <w:bCs/>
          <w:snapToGrid w:val="0"/>
          <w:color w:val="auto"/>
          <w:lang w:eastAsia="zh-CN"/>
        </w:rPr>
        <w:t>承包人须按发包人批准的施工组织设计进行施工现场布置、放置材料机械及其他设施，开工前积极配合施工许可证查勘要求布置施工现场，因承包人原因造成施工许可证办理延误,发包人有权要求承包人承担1次一般违约责任处罚，若造成工期延误，承包人还应当按照专用条款第95.3款的有关约定承担违约责任。</w:t>
      </w:r>
    </w:p>
    <w:p w14:paraId="2F5EB57C">
      <w:pPr>
        <w:spacing w:line="360" w:lineRule="auto"/>
        <w:ind w:right="11"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施工过程中，承包人应按合同约定及时清理施工垃圾，做到工完料清，将施工垃圾、余泥运出场外，保证施工场地清洁符合环境卫生管理的有关规定，达到合同协议书约定的安全生产及文明施工目标，并在工程竣工验收之日起</w:t>
      </w:r>
      <w:r>
        <w:rPr>
          <w:rFonts w:ascii="仿宋" w:hAnsi="仿宋" w:eastAsia="仿宋" w:cs="宋体"/>
          <w:bCs/>
          <w:snapToGrid w:val="0"/>
          <w:color w:val="auto"/>
          <w:lang w:eastAsia="zh-CN"/>
        </w:rPr>
        <w:t>10天内完成对施工场地进行全面清理。</w:t>
      </w:r>
    </w:p>
    <w:p w14:paraId="5F651C1A">
      <w:pPr>
        <w:spacing w:line="360" w:lineRule="auto"/>
        <w:ind w:right="11" w:firstLine="460" w:firstLineChars="192"/>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w:t>
      </w:r>
      <w:r>
        <w:rPr>
          <w:rFonts w:hint="eastAsia" w:ascii="仿宋" w:hAnsi="仿宋" w:eastAsia="仿宋" w:cs="宋体"/>
          <w:bCs/>
          <w:snapToGrid w:val="0"/>
          <w:color w:val="auto"/>
          <w:lang w:eastAsia="zh-CN"/>
        </w:rPr>
        <w:t>1）承包人应做的其他工作</w:t>
      </w:r>
    </w:p>
    <w:p w14:paraId="44F40B47">
      <w:pPr>
        <w:spacing w:line="360" w:lineRule="auto"/>
        <w:ind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1）进场后定期按审定格式向工程师申报人材机投入量及实物工程量完成量，以工程师审定量作为工程款（进度款）支付的依据。</w:t>
      </w:r>
    </w:p>
    <w:p w14:paraId="616189F8">
      <w:pPr>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bCs/>
          <w:snapToGrid w:val="0"/>
          <w:color w:val="auto"/>
          <w:lang w:eastAsia="zh-CN"/>
        </w:rPr>
        <w:t>2）</w:t>
      </w:r>
      <w:r>
        <w:rPr>
          <w:rFonts w:hint="eastAsia" w:ascii="仿宋" w:hAnsi="仿宋" w:eastAsia="仿宋" w:cs="宋体"/>
          <w:snapToGrid w:val="0"/>
          <w:color w:val="auto"/>
          <w:lang w:eastAsia="zh-CN"/>
        </w:rPr>
        <w:t>保证执行投标文件所承诺的施工组织设计中的资源投入计划，将工程施工所需的机械设备、人员、材料等资源，根据工程进度计划按时、按标准、足额投入；否则，应按</w:t>
      </w:r>
      <w:r>
        <w:rPr>
          <w:rFonts w:hint="eastAsia" w:ascii="仿宋" w:hAnsi="仿宋" w:eastAsia="仿宋" w:cs="宋体"/>
          <w:bCs/>
          <w:snapToGrid w:val="0"/>
          <w:color w:val="auto"/>
          <w:lang w:eastAsia="zh-CN"/>
        </w:rPr>
        <w:t>专用条款</w:t>
      </w:r>
      <w:r>
        <w:rPr>
          <w:rFonts w:hint="eastAsia" w:ascii="仿宋" w:hAnsi="仿宋" w:eastAsia="仿宋" w:cs="宋体"/>
          <w:snapToGrid w:val="0"/>
          <w:color w:val="auto"/>
          <w:lang w:eastAsia="zh-CN"/>
        </w:rPr>
        <w:t>第</w:t>
      </w: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3）款的约定承担违反投标承诺的违约责任。</w:t>
      </w:r>
    </w:p>
    <w:p w14:paraId="75F6CD80">
      <w:pPr>
        <w:spacing w:line="360" w:lineRule="auto"/>
        <w:ind w:right="11"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施工过程中，承包人因特殊原因需变更资源投入计划或者对已投入的资源进行调整的，应当提前</w:t>
      </w:r>
      <w:r>
        <w:rPr>
          <w:rFonts w:ascii="仿宋" w:hAnsi="仿宋" w:eastAsia="仿宋" w:cs="宋体"/>
          <w:bCs/>
          <w:snapToGrid w:val="0"/>
          <w:color w:val="auto"/>
          <w:lang w:eastAsia="zh-CN"/>
        </w:rPr>
        <w:t>7天提出书面申请，报总监理工程师和发包人批准。</w:t>
      </w:r>
      <w:r>
        <w:rPr>
          <w:rFonts w:hint="eastAsia" w:ascii="仿宋" w:hAnsi="仿宋" w:eastAsia="仿宋" w:cs="宋体"/>
          <w:snapToGrid w:val="0"/>
          <w:color w:val="auto"/>
          <w:lang w:eastAsia="zh-CN"/>
        </w:rPr>
        <w:t>允许机械、设备调整的原则为：所调整机械、设备的规格、标准只能比原计划提高，不能降低；数量原则上不允许减少，如确因更换先进设备提高了工效，发包人可考虑在总工作能力不降低的前提下同意调整。</w:t>
      </w:r>
      <w:r>
        <w:rPr>
          <w:rFonts w:hint="eastAsia" w:ascii="仿宋" w:hAnsi="仿宋" w:eastAsia="仿宋" w:cs="宋体"/>
          <w:bCs/>
          <w:snapToGrid w:val="0"/>
          <w:color w:val="auto"/>
          <w:lang w:eastAsia="zh-CN"/>
        </w:rPr>
        <w:t>未经发包人许可，承包人开工后已进场的机械设备在</w:t>
      </w:r>
      <w:r>
        <w:rPr>
          <w:rFonts w:hint="eastAsia" w:ascii="仿宋" w:hAnsi="仿宋" w:eastAsia="仿宋" w:cs="宋体"/>
          <w:snapToGrid w:val="0"/>
          <w:color w:val="auto"/>
          <w:lang w:eastAsia="zh-CN"/>
        </w:rPr>
        <w:t>任何情况下都</w:t>
      </w:r>
      <w:r>
        <w:rPr>
          <w:rFonts w:hint="eastAsia" w:ascii="仿宋" w:hAnsi="仿宋" w:eastAsia="仿宋" w:cs="宋体"/>
          <w:bCs/>
          <w:snapToGrid w:val="0"/>
          <w:color w:val="auto"/>
          <w:lang w:eastAsia="zh-CN"/>
        </w:rPr>
        <w:t>不得在计划使用期间撤出现场。若施工机械、设备在施工过程中发生损坏，承包人必须在</w:t>
      </w:r>
      <w:r>
        <w:rPr>
          <w:rFonts w:ascii="仿宋" w:hAnsi="仿宋" w:eastAsia="仿宋" w:cs="宋体"/>
          <w:bCs/>
          <w:snapToGrid w:val="0"/>
          <w:color w:val="auto"/>
          <w:lang w:eastAsia="zh-CN"/>
        </w:rPr>
        <w:t>3天内完成修复或更换。</w:t>
      </w:r>
    </w:p>
    <w:p w14:paraId="1836A29C">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因设计变更、施工现场情况变化造成工程内容、工程量变化，须调整机械、设备的规格、数量的，承包人须在变更或变化确定之日起</w:t>
      </w:r>
      <w:r>
        <w:rPr>
          <w:rFonts w:ascii="仿宋" w:hAnsi="仿宋" w:eastAsia="仿宋" w:cs="宋体"/>
          <w:snapToGrid w:val="0"/>
          <w:color w:val="auto"/>
          <w:lang w:eastAsia="zh-CN"/>
        </w:rPr>
        <w:t>3天内，提出完整的更新施工方案和资源投入计划，报总监理工程师和发包人批准后实施。</w:t>
      </w:r>
    </w:p>
    <w:p w14:paraId="0308FEF0">
      <w:pPr>
        <w:spacing w:line="360" w:lineRule="auto"/>
        <w:ind w:right="11" w:firstLine="566" w:firstLineChars="236"/>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3）对</w:t>
      </w:r>
      <w:r>
        <w:rPr>
          <w:rFonts w:hint="eastAsia" w:ascii="仿宋" w:hAnsi="仿宋" w:eastAsia="仿宋" w:cs="宋体"/>
          <w:bCs/>
          <w:snapToGrid w:val="0"/>
          <w:color w:val="auto"/>
          <w:lang w:eastAsia="zh-CN"/>
        </w:rPr>
        <w:t>前期成果文件</w:t>
      </w:r>
      <w:r>
        <w:rPr>
          <w:rFonts w:ascii="仿宋" w:hAnsi="仿宋" w:eastAsia="仿宋" w:cs="宋体"/>
          <w:bCs/>
          <w:snapToGrid w:val="0"/>
          <w:color w:val="auto"/>
          <w:lang w:eastAsia="zh-CN"/>
        </w:rPr>
        <w:t>、技术资料认真地复核和检查，有预见性地</w:t>
      </w:r>
      <w:bookmarkStart w:id="484" w:name="_Toc535252420"/>
      <w:bookmarkStart w:id="485" w:name="_Toc519583858"/>
      <w:r>
        <w:rPr>
          <w:rFonts w:hint="eastAsia" w:ascii="仿宋" w:hAnsi="仿宋" w:eastAsia="仿宋" w:cs="宋体"/>
          <w:bCs/>
          <w:snapToGrid w:val="0"/>
          <w:color w:val="auto"/>
          <w:lang w:eastAsia="zh-CN"/>
        </w:rPr>
        <w:t>发现</w:t>
      </w:r>
      <w:bookmarkEnd w:id="484"/>
      <w:bookmarkEnd w:id="485"/>
      <w:r>
        <w:rPr>
          <w:rFonts w:hint="eastAsia" w:ascii="仿宋" w:hAnsi="仿宋" w:eastAsia="仿宋" w:cs="宋体"/>
          <w:bCs/>
          <w:snapToGrid w:val="0"/>
          <w:color w:val="auto"/>
          <w:lang w:eastAsia="zh-CN"/>
        </w:rPr>
        <w:t>和指正设计缺陷和错误，应提出能实质性地节约资金和缩短工期的建议和措施。</w:t>
      </w:r>
    </w:p>
    <w:p w14:paraId="0B28DC83">
      <w:pPr>
        <w:spacing w:line="360" w:lineRule="auto"/>
        <w:ind w:right="11" w:firstLine="566" w:firstLineChars="236"/>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4）承包人应当清楚地预计到施工期间对外界可能产生的不可避免的干扰，并保证主动努力减少这些干扰对外界的影响，积极主动与外界进行协调。</w:t>
      </w:r>
    </w:p>
    <w:p w14:paraId="39A03E39">
      <w:pPr>
        <w:spacing w:line="360" w:lineRule="auto"/>
        <w:ind w:right="11" w:firstLine="566" w:firstLineChars="236"/>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5）承包人应努力创建节能减排和节约型工地。</w:t>
      </w:r>
    </w:p>
    <w:p w14:paraId="537FD6C1">
      <w:pPr>
        <w:spacing w:line="360" w:lineRule="auto"/>
        <w:ind w:right="11" w:firstLine="566" w:firstLineChars="236"/>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6）承包人负责地磅基础施工及安装地磅，开工前完成，相关费用含在合同价款中，不单独计列。</w:t>
      </w:r>
    </w:p>
    <w:p w14:paraId="6A5E94A9">
      <w:pPr>
        <w:spacing w:line="360" w:lineRule="auto"/>
        <w:ind w:right="11" w:firstLine="566" w:firstLineChars="236"/>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7）承包人无条件配合桩基工程检测（详见</w:t>
      </w:r>
      <w:r>
        <w:rPr>
          <w:rFonts w:hint="eastAsia" w:ascii="仿宋" w:hAnsi="仿宋" w:eastAsia="仿宋" w:cs="宋体"/>
          <w:iCs/>
          <w:snapToGrid w:val="0"/>
          <w:color w:val="auto"/>
          <w:lang w:eastAsia="zh-CN"/>
        </w:rPr>
        <w:t>专用条款</w:t>
      </w:r>
      <w:r>
        <w:rPr>
          <w:rFonts w:ascii="仿宋" w:hAnsi="仿宋" w:eastAsia="仿宋" w:cs="宋体"/>
          <w:iCs/>
          <w:snapToGrid w:val="0"/>
          <w:color w:val="auto"/>
          <w:lang w:eastAsia="zh-CN"/>
        </w:rPr>
        <w:t>第23.2（25）款约定事项）。</w:t>
      </w:r>
    </w:p>
    <w:p w14:paraId="4979FC79">
      <w:pPr>
        <w:spacing w:line="360" w:lineRule="auto"/>
        <w:ind w:right="11" w:firstLine="566" w:firstLineChars="236"/>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8）承包人在合同签订之日起30天内向发包人提交10套投标文件（复印件加盖公章）存档。</w:t>
      </w:r>
    </w:p>
    <w:p w14:paraId="67D78911">
      <w:pPr>
        <w:spacing w:line="360" w:lineRule="auto"/>
        <w:ind w:firstLine="480" w:firstLineChars="200"/>
        <w:rPr>
          <w:rFonts w:hint="eastAsia" w:ascii="仿宋" w:hAnsi="仿宋" w:eastAsia="仿宋" w:cs="宋体"/>
          <w:iCs/>
          <w:snapToGrid w:val="0"/>
          <w:color w:val="auto"/>
          <w:lang w:eastAsia="zh-CN"/>
        </w:rPr>
      </w:pPr>
      <w:r>
        <w:rPr>
          <w:rFonts w:hint="eastAsia" w:ascii="仿宋" w:hAnsi="仿宋" w:eastAsia="仿宋" w:cs="宋体"/>
          <w:iCs/>
          <w:snapToGrid w:val="0"/>
          <w:color w:val="auto"/>
          <w:lang w:eastAsia="zh-CN"/>
        </w:rPr>
        <w:t>（</w:t>
      </w:r>
      <w:r>
        <w:rPr>
          <w:rFonts w:ascii="仿宋" w:hAnsi="仿宋" w:eastAsia="仿宋" w:cs="宋体"/>
          <w:iCs/>
          <w:snapToGrid w:val="0"/>
          <w:color w:val="auto"/>
          <w:lang w:eastAsia="zh-CN"/>
        </w:rPr>
        <w:t>22）承包人按照《发包人要求》做好装配式建筑施工的专项施工组织设计。</w:t>
      </w:r>
    </w:p>
    <w:p w14:paraId="52B24C95">
      <w:pPr>
        <w:spacing w:line="360" w:lineRule="auto"/>
        <w:ind w:firstLine="480" w:firstLineChars="200"/>
        <w:rPr>
          <w:rFonts w:hint="eastAsia" w:ascii="仿宋" w:hAnsi="仿宋" w:eastAsia="仿宋" w:cs="宋体"/>
          <w:iCs/>
          <w:snapToGrid w:val="0"/>
          <w:color w:val="auto"/>
          <w:lang w:eastAsia="zh-CN"/>
        </w:rPr>
      </w:pPr>
      <w:r>
        <w:rPr>
          <w:rFonts w:hint="eastAsia" w:ascii="仿宋" w:hAnsi="仿宋" w:eastAsia="仿宋" w:cs="宋体"/>
          <w:iCs/>
          <w:snapToGrid w:val="0"/>
          <w:color w:val="auto"/>
          <w:lang w:eastAsia="zh-CN"/>
        </w:rPr>
        <w:t>（</w:t>
      </w:r>
      <w:r>
        <w:rPr>
          <w:rFonts w:ascii="仿宋" w:hAnsi="仿宋" w:eastAsia="仿宋" w:cs="宋体"/>
          <w:iCs/>
          <w:snapToGrid w:val="0"/>
          <w:color w:val="auto"/>
          <w:lang w:eastAsia="zh-CN"/>
        </w:rPr>
        <w:t>23）从开工之日起，承包人应全面负责照管合同工程及运至现场将用于和安装在合同工程中的材料和工程设备，直到合同双方当事人确认工程移交之日止。此后，工程的照管即转由发包人负责。</w:t>
      </w:r>
    </w:p>
    <w:p w14:paraId="1D30D030">
      <w:pPr>
        <w:spacing w:line="360" w:lineRule="auto"/>
        <w:ind w:firstLine="480" w:firstLineChars="200"/>
        <w:rPr>
          <w:rFonts w:hint="eastAsia" w:ascii="仿宋" w:hAnsi="仿宋" w:eastAsia="仿宋" w:cs="宋体"/>
          <w:iCs/>
          <w:snapToGrid w:val="0"/>
          <w:color w:val="auto"/>
          <w:lang w:eastAsia="zh-CN"/>
        </w:rPr>
      </w:pPr>
      <w:r>
        <w:rPr>
          <w:rFonts w:hint="eastAsia" w:ascii="仿宋" w:hAnsi="仿宋" w:eastAsia="仿宋" w:cs="宋体"/>
          <w:iCs/>
          <w:snapToGrid w:val="0"/>
          <w:color w:val="auto"/>
          <w:lang w:eastAsia="zh-CN"/>
        </w:rPr>
        <w:t>（</w:t>
      </w:r>
      <w:r>
        <w:rPr>
          <w:rFonts w:ascii="仿宋" w:hAnsi="仿宋" w:eastAsia="仿宋" w:cs="宋体"/>
          <w:iCs/>
          <w:snapToGrid w:val="0"/>
          <w:color w:val="auto"/>
          <w:lang w:eastAsia="zh-CN"/>
        </w:rPr>
        <w:t>24）承包人应根据《广州市住房和城乡建设局关于加强建筑工程质量风险分级管控的通知》（</w:t>
      </w:r>
      <w:r>
        <w:rPr>
          <w:rFonts w:hint="eastAsia" w:ascii="仿宋" w:hAnsi="仿宋" w:eastAsia="仿宋" w:cs="宋体"/>
          <w:iCs/>
          <w:snapToGrid w:val="0"/>
          <w:color w:val="auto"/>
          <w:lang w:eastAsia="zh-CN"/>
        </w:rPr>
        <w:t>穗建质〔</w:t>
      </w:r>
      <w:r>
        <w:rPr>
          <w:rFonts w:ascii="仿宋" w:hAnsi="仿宋" w:eastAsia="仿宋" w:cs="宋体"/>
          <w:iCs/>
          <w:snapToGrid w:val="0"/>
          <w:color w:val="auto"/>
          <w:lang w:eastAsia="zh-CN"/>
        </w:rPr>
        <w:t>2020〕21号）、《广州市住房和城乡建设局关于加强建筑工程施工安全风险分级管控的通知》（</w:t>
      </w:r>
      <w:r>
        <w:rPr>
          <w:rFonts w:hint="eastAsia" w:ascii="仿宋" w:hAnsi="仿宋" w:eastAsia="仿宋" w:cs="宋体"/>
          <w:iCs/>
          <w:snapToGrid w:val="0"/>
          <w:color w:val="auto"/>
          <w:lang w:eastAsia="zh-CN"/>
        </w:rPr>
        <w:t>穗建质〔</w:t>
      </w:r>
      <w:r>
        <w:rPr>
          <w:rFonts w:ascii="仿宋" w:hAnsi="仿宋" w:eastAsia="仿宋" w:cs="宋体"/>
          <w:iCs/>
          <w:snapToGrid w:val="0"/>
          <w:color w:val="auto"/>
          <w:lang w:eastAsia="zh-CN"/>
        </w:rPr>
        <w:t>2020〕22号）实施质量、安全风险分级管控。</w:t>
      </w:r>
    </w:p>
    <w:p w14:paraId="74AF9607">
      <w:pPr>
        <w:autoSpaceDE w:val="0"/>
        <w:autoSpaceDN w:val="0"/>
        <w:spacing w:line="360" w:lineRule="auto"/>
        <w:ind w:firstLine="480" w:firstLineChars="200"/>
        <w:rPr>
          <w:rFonts w:hint="eastAsia" w:ascii="仿宋" w:hAnsi="仿宋" w:eastAsia="仿宋" w:cs="宋体"/>
          <w:bCs/>
          <w:color w:val="auto"/>
          <w:lang w:eastAsia="zh-CN"/>
        </w:rPr>
      </w:pPr>
      <w:r>
        <w:rPr>
          <w:rFonts w:ascii="仿宋" w:hAnsi="仿宋" w:eastAsia="仿宋" w:cs="宋体"/>
          <w:iCs/>
          <w:snapToGrid w:val="0"/>
          <w:color w:val="auto"/>
          <w:lang w:eastAsia="zh-CN"/>
        </w:rPr>
        <w:t>（25）</w:t>
      </w:r>
      <w:r>
        <w:rPr>
          <w:rFonts w:hint="eastAsia" w:ascii="仿宋" w:hAnsi="仿宋" w:eastAsia="仿宋" w:cs="宋体"/>
          <w:bCs/>
          <w:color w:val="auto"/>
          <w:lang w:eastAsia="zh-CN"/>
        </w:rPr>
        <w:t>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0F1B8D85">
      <w:pPr>
        <w:autoSpaceDE w:val="0"/>
        <w:autoSpaceDN w:val="0"/>
        <w:spacing w:line="360" w:lineRule="auto"/>
        <w:ind w:firstLine="566" w:firstLineChars="236"/>
        <w:rPr>
          <w:rFonts w:hint="eastAsia" w:ascii="仿宋" w:hAnsi="仿宋" w:eastAsia="仿宋" w:cs="宋体"/>
          <w:bCs/>
          <w:color w:val="auto"/>
          <w:lang w:eastAsia="zh-CN"/>
        </w:rPr>
      </w:pPr>
      <w:r>
        <w:rPr>
          <w:rFonts w:hint="eastAsia" w:ascii="仿宋" w:hAnsi="仿宋" w:eastAsia="仿宋" w:cs="宋体"/>
          <w:snapToGrid w:val="0"/>
          <w:color w:val="auto"/>
          <w:lang w:eastAsia="zh-CN"/>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w:t>
      </w:r>
      <w:r>
        <w:rPr>
          <w:rFonts w:hint="eastAsia" w:ascii="仿宋" w:hAnsi="仿宋" w:eastAsia="仿宋" w:cs="宋体"/>
          <w:bCs/>
          <w:color w:val="auto"/>
          <w:lang w:eastAsia="zh-CN"/>
        </w:rPr>
        <w:t>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2F10EE46">
      <w:pPr>
        <w:autoSpaceDE w:val="0"/>
        <w:autoSpaceDN w:val="0"/>
        <w:spacing w:line="360" w:lineRule="auto"/>
        <w:ind w:firstLine="566" w:firstLineChars="236"/>
        <w:rPr>
          <w:rFonts w:hint="eastAsia" w:ascii="仿宋" w:hAnsi="仿宋" w:eastAsia="仿宋" w:cs="宋体"/>
          <w:bCs/>
          <w:color w:val="auto"/>
          <w:lang w:eastAsia="zh-CN"/>
        </w:rPr>
      </w:pPr>
      <w:r>
        <w:rPr>
          <w:rFonts w:hint="eastAsia" w:ascii="仿宋" w:hAnsi="仿宋" w:eastAsia="仿宋" w:cs="宋体"/>
          <w:bCs/>
          <w:color w:val="auto"/>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3791CDCB">
      <w:pPr>
        <w:spacing w:line="360" w:lineRule="auto"/>
        <w:ind w:firstLine="566" w:firstLineChars="236"/>
        <w:rPr>
          <w:rStyle w:val="92"/>
          <w:rFonts w:hint="eastAsia" w:ascii="仿宋" w:hAnsi="仿宋" w:eastAsia="仿宋"/>
          <w:color w:val="auto"/>
          <w:kern w:val="2"/>
          <w:lang w:eastAsia="zh-CN"/>
        </w:rPr>
      </w:pPr>
      <w:r>
        <w:rPr>
          <w:rFonts w:hint="eastAsia" w:ascii="仿宋" w:hAnsi="仿宋" w:eastAsia="仿宋" w:cs="宋体"/>
          <w:bCs/>
          <w:iCs/>
          <w:snapToGrid w:val="0"/>
          <w:color w:val="auto"/>
          <w:lang w:eastAsia="zh-CN"/>
        </w:rPr>
        <w:t>（</w:t>
      </w:r>
      <w:r>
        <w:rPr>
          <w:rFonts w:ascii="仿宋" w:hAnsi="仿宋" w:eastAsia="仿宋" w:cs="宋体"/>
          <w:bCs/>
          <w:iCs/>
          <w:snapToGrid w:val="0"/>
          <w:color w:val="auto"/>
          <w:lang w:eastAsia="zh-CN"/>
        </w:rPr>
        <w:t>26）承包人需配合发包人委托的电梯、外电等其他专业分包单位的现场管理工作，包括按照专业分包单位深化设计图纸（含建筑、结构、机电、预埋等专业工作），为专业分包单位提供现场工作面、移交场地、测量坐标点及控制线（满足专业分包单位施工要求）、实施条件、提供临时水电、</w:t>
      </w:r>
      <w:r>
        <w:rPr>
          <w:rFonts w:hint="eastAsia" w:ascii="仿宋" w:hAnsi="仿宋" w:eastAsia="仿宋" w:cs="宋体"/>
          <w:bCs/>
          <w:iCs/>
          <w:snapToGrid w:val="0"/>
          <w:color w:val="auto"/>
          <w:lang w:eastAsia="zh-CN"/>
        </w:rPr>
        <w:t>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统一办理现场出入证，统一办理相关工程评优证书等。按照消防验收要求在外电相关设备间增设防火门、防火格栅、防火封闭（含临时及永久措施，永久措施需满足规划部门意见）。专业分包单位进场后，承包人应与专业分包单位签订施工安全协议，专业分包单位必须服从承包人管理。以上涉及到的相关专业分包配合费用已包含在合同价款中，承包人不得再向专业分包单位另行收取</w:t>
      </w:r>
      <w:r>
        <w:rPr>
          <w:rStyle w:val="92"/>
          <w:rFonts w:hint="eastAsia" w:ascii="仿宋" w:hAnsi="仿宋" w:eastAsia="仿宋"/>
          <w:color w:val="auto"/>
          <w:kern w:val="2"/>
          <w:lang w:eastAsia="zh-CN"/>
        </w:rPr>
        <w:t>。</w:t>
      </w:r>
    </w:p>
    <w:p w14:paraId="6F90C0D5">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bCs/>
          <w:iCs/>
          <w:snapToGrid w:val="0"/>
          <w:color w:val="auto"/>
          <w:lang w:eastAsia="zh-CN"/>
        </w:rPr>
        <w:t>（</w:t>
      </w:r>
      <w:r>
        <w:rPr>
          <w:rFonts w:ascii="仿宋" w:hAnsi="仿宋" w:eastAsia="仿宋" w:cs="宋体"/>
          <w:bCs/>
          <w:iCs/>
          <w:snapToGrid w:val="0"/>
          <w:color w:val="auto"/>
          <w:lang w:eastAsia="zh-CN"/>
        </w:rPr>
        <w:t>27</w:t>
      </w:r>
      <w:r>
        <w:rPr>
          <w:rFonts w:hint="eastAsia" w:ascii="仿宋" w:hAnsi="仿宋" w:eastAsia="仿宋" w:cs="宋体"/>
          <w:bCs/>
          <w:iCs/>
          <w:snapToGrid w:val="0"/>
          <w:color w:val="auto"/>
          <w:lang w:eastAsia="zh-CN"/>
        </w:rPr>
        <w:t>）承包人须按照本合同约定履行施工管理和配合服务，包括但不限于下列工作内容：</w:t>
      </w:r>
    </w:p>
    <w:p w14:paraId="1F428E49">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1）项目进度管理；</w:t>
      </w:r>
    </w:p>
    <w:p w14:paraId="5759575E">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2）施工现场临时设施搭建和管理；</w:t>
      </w:r>
    </w:p>
    <w:p w14:paraId="19798A9E">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3）文明施工和安全生产管理；</w:t>
      </w:r>
    </w:p>
    <w:p w14:paraId="66C77E3A">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4）综合管理；</w:t>
      </w:r>
    </w:p>
    <w:p w14:paraId="0E426512">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5）成品保护；</w:t>
      </w:r>
    </w:p>
    <w:p w14:paraId="242C0988">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6）竣工验收、竣工资料（含竣工图）管理；</w:t>
      </w:r>
    </w:p>
    <w:p w14:paraId="48765D67">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7）第三方检测、监测现场配合服务；</w:t>
      </w:r>
    </w:p>
    <w:p w14:paraId="7FEA1EB1">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8）专业分包的配合和管理；</w:t>
      </w:r>
    </w:p>
    <w:p w14:paraId="53A86A2E">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9）发包人交办的其他任务。</w:t>
      </w:r>
    </w:p>
    <w:p w14:paraId="7EFE468A">
      <w:pPr>
        <w:pStyle w:val="19"/>
        <w:spacing w:line="360" w:lineRule="auto"/>
        <w:ind w:firstLine="566" w:firstLineChars="236"/>
        <w:rPr>
          <w:rFonts w:hint="eastAsia" w:ascii="仿宋" w:hAnsi="仿宋" w:eastAsia="仿宋"/>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28</w:t>
      </w:r>
      <w:r>
        <w:rPr>
          <w:rFonts w:hint="eastAsia" w:ascii="仿宋" w:hAnsi="仿宋" w:eastAsia="仿宋" w:cs="宋体"/>
          <w:bCs/>
          <w:snapToGrid w:val="0"/>
          <w:color w:val="auto"/>
          <w:lang w:eastAsia="zh-CN"/>
        </w:rPr>
        <w:t>）承包人</w:t>
      </w:r>
      <w:r>
        <w:rPr>
          <w:rFonts w:hint="eastAsia" w:ascii="仿宋" w:hAnsi="仿宋" w:eastAsia="仿宋"/>
          <w:color w:val="auto"/>
          <w:lang w:eastAsia="zh-CN"/>
        </w:rPr>
        <w:t>须与第三方监测单位独立同步实时进行基坑、高支模、主体沉降监测，承包人该部分自行监测工作所需的所有费用已含在合同价款中，不单独计列。</w:t>
      </w:r>
    </w:p>
    <w:p w14:paraId="7BE5288C">
      <w:pPr>
        <w:pStyle w:val="19"/>
        <w:spacing w:line="360" w:lineRule="auto"/>
        <w:ind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29</w:t>
      </w:r>
      <w:r>
        <w:rPr>
          <w:rFonts w:hint="eastAsia" w:ascii="仿宋" w:hAnsi="仿宋" w:eastAsia="仿宋" w:cs="宋体"/>
          <w:bCs/>
          <w:snapToGrid w:val="0"/>
          <w:color w:val="auto"/>
          <w:lang w:eastAsia="zh-CN"/>
        </w:rPr>
        <w:t>）承包人应协助办理施工阶段各项行政部门开工前置手续，包括但不限于建设工程质量安全监督登记、建设工程合同备案、建筑工程施工许可、夜间施工许可、施工噪音排污许可、电梯施工许可、永电报装、给水工程报装、燃气工程报装、通信设施报装、建筑废弃物处置核准、人防工程质量监督登记、防雷报建、排水设施接驳许可等所有手续，除按规定由发包人缴纳的费用外，其他相关费用已包含在合同价款中。</w:t>
      </w:r>
    </w:p>
    <w:p w14:paraId="21516BFC">
      <w:pPr>
        <w:spacing w:line="360" w:lineRule="auto"/>
        <w:ind w:right="11" w:firstLine="566" w:firstLineChars="236"/>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30</w:t>
      </w:r>
      <w:r>
        <w:rPr>
          <w:rFonts w:hint="eastAsia" w:ascii="仿宋" w:hAnsi="仿宋" w:eastAsia="仿宋" w:cs="宋体"/>
          <w:bCs/>
          <w:snapToGrid w:val="0"/>
          <w:color w:val="auto"/>
          <w:lang w:eastAsia="zh-CN"/>
        </w:rPr>
        <w:t>）承包人应配合发包人的用地报批、征地拆迁及管线迁改等工作，相关费用已包含在合同价款中。</w:t>
      </w:r>
    </w:p>
    <w:p w14:paraId="4BA87664">
      <w:pPr>
        <w:spacing w:line="360" w:lineRule="auto"/>
        <w:ind w:firstLine="566" w:firstLineChars="236"/>
        <w:rPr>
          <w:rFonts w:hint="eastAsia" w:ascii="仿宋" w:hAnsi="仿宋" w:eastAsia="仿宋" w:cs="仿宋"/>
          <w:color w:val="auto"/>
          <w:u w:val="single"/>
          <w:lang w:val="zh-CN" w:eastAsia="zh-CN" w:bidi="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31</w:t>
      </w:r>
      <w:r>
        <w:rPr>
          <w:rFonts w:hint="eastAsia" w:ascii="仿宋" w:hAnsi="仿宋" w:eastAsia="仿宋" w:cs="宋体"/>
          <w:bCs/>
          <w:snapToGrid w:val="0"/>
          <w:color w:val="auto"/>
          <w:lang w:eastAsia="zh-CN"/>
        </w:rPr>
        <w:t>）</w:t>
      </w:r>
      <w:r>
        <w:rPr>
          <w:rFonts w:hint="eastAsia" w:ascii="仿宋" w:hAnsi="仿宋" w:eastAsia="仿宋" w:cs="仿宋"/>
          <w:color w:val="auto"/>
          <w:u w:val="single"/>
          <w:lang w:val="zh-CN" w:eastAsia="zh-CN" w:bidi="zh-CN"/>
        </w:rPr>
        <w:t>本项目采用的</w:t>
      </w:r>
      <w:r>
        <w:rPr>
          <w:rFonts w:ascii="仿宋" w:hAnsi="仿宋" w:eastAsia="仿宋" w:cs="仿宋"/>
          <w:color w:val="auto"/>
          <w:u w:val="single"/>
          <w:lang w:val="zh-CN" w:eastAsia="zh-CN" w:bidi="zh-CN"/>
        </w:rPr>
        <w:t>BIM技术应符合《建筑信息模型应用统一标准》（GB51212T-2016），承包人应为本项目专门配备BIM专业团队，统筹负责BIM设计、报建、应用、验收四个阶段工作</w:t>
      </w:r>
      <w:r>
        <w:rPr>
          <w:rFonts w:hint="eastAsia" w:ascii="仿宋" w:hAnsi="仿宋" w:eastAsia="仿宋" w:cs="仿宋"/>
          <w:color w:val="auto"/>
          <w:u w:val="single"/>
          <w:lang w:val="zh-CN" w:eastAsia="zh-CN" w:bidi="zh-CN"/>
        </w:rPr>
        <w:t>，并为BIM运维留有接口</w:t>
      </w:r>
      <w:r>
        <w:rPr>
          <w:rFonts w:ascii="仿宋" w:hAnsi="仿宋" w:eastAsia="仿宋" w:cs="仿宋"/>
          <w:color w:val="auto"/>
          <w:u w:val="single"/>
          <w:lang w:val="zh-CN" w:eastAsia="zh-CN" w:bidi="zh-CN"/>
        </w:rPr>
        <w:t>。</w:t>
      </w:r>
    </w:p>
    <w:p w14:paraId="18D2BDFC">
      <w:pPr>
        <w:pStyle w:val="30"/>
        <w:spacing w:after="0" w:line="360" w:lineRule="auto"/>
        <w:ind w:firstLine="566" w:firstLineChars="236"/>
        <w:rPr>
          <w:rFonts w:hint="eastAsia" w:ascii="仿宋" w:hAnsi="仿宋" w:eastAsia="仿宋"/>
          <w:color w:val="auto"/>
          <w:lang w:val="zh-CN" w:eastAsia="zh-CN" w:bidi="zh-CN"/>
        </w:rPr>
      </w:pPr>
      <w:r>
        <w:rPr>
          <w:rFonts w:ascii="仿宋" w:hAnsi="仿宋" w:eastAsia="仿宋"/>
          <w:color w:val="auto"/>
          <w:lang w:val="zh-CN" w:eastAsia="zh-CN" w:bidi="zh-CN"/>
        </w:rPr>
        <w:t>（32）</w:t>
      </w:r>
      <w:r>
        <w:rPr>
          <w:rFonts w:hint="eastAsia" w:ascii="仿宋" w:hAnsi="仿宋" w:eastAsia="仿宋"/>
          <w:color w:val="auto"/>
          <w:lang w:eastAsia="zh-CN" w:bidi="zh-CN"/>
        </w:rPr>
        <w:t>承包人应</w:t>
      </w:r>
      <w:r>
        <w:rPr>
          <w:rFonts w:ascii="仿宋" w:hAnsi="仿宋" w:eastAsia="仿宋"/>
          <w:color w:val="auto"/>
          <w:lang w:val="zh-CN" w:eastAsia="zh-CN" w:bidi="zh-CN"/>
        </w:rPr>
        <w:t>根据《</w:t>
      </w:r>
      <w:r>
        <w:rPr>
          <w:rFonts w:ascii="仿宋" w:hAnsi="仿宋" w:eastAsia="仿宋"/>
          <w:color w:val="auto"/>
          <w:u w:color="00B0F0"/>
          <w:lang w:val="zh-CN" w:eastAsia="zh-CN" w:bidi="zh-CN"/>
        </w:rPr>
        <w:t>广州环五山创新策源区元岗城市更新有限公司</w:t>
      </w:r>
      <w:r>
        <w:rPr>
          <w:rFonts w:ascii="仿宋" w:hAnsi="仿宋" w:eastAsia="仿宋"/>
          <w:color w:val="auto"/>
          <w:lang w:val="zh-CN" w:eastAsia="zh-CN" w:bidi="zh-CN"/>
        </w:rPr>
        <w:t>落实建筑业高质量发展工作方案》，落实建筑业高质量发展工作。</w:t>
      </w:r>
    </w:p>
    <w:p w14:paraId="67CF3659">
      <w:pPr>
        <w:pStyle w:val="30"/>
        <w:spacing w:after="0" w:line="360" w:lineRule="auto"/>
        <w:ind w:firstLine="566" w:firstLineChars="236"/>
        <w:rPr>
          <w:rFonts w:hint="eastAsia" w:ascii="仿宋" w:hAnsi="仿宋" w:eastAsia="仿宋"/>
          <w:color w:val="auto"/>
          <w:lang w:eastAsia="zh-CN" w:bidi="zh-CN"/>
        </w:rPr>
      </w:pPr>
      <w:r>
        <w:rPr>
          <w:rFonts w:hint="eastAsia" w:ascii="仿宋" w:hAnsi="仿宋" w:eastAsia="仿宋"/>
          <w:color w:val="auto"/>
          <w:lang w:val="zh-CN" w:eastAsia="zh-CN" w:bidi="zh-CN"/>
        </w:rPr>
        <w:t>（</w:t>
      </w:r>
      <w:r>
        <w:rPr>
          <w:rFonts w:hint="eastAsia" w:ascii="仿宋" w:hAnsi="仿宋" w:eastAsia="仿宋"/>
          <w:color w:val="auto"/>
          <w:lang w:eastAsia="zh-CN" w:bidi="zh-CN"/>
        </w:rPr>
        <w:t>33</w:t>
      </w:r>
      <w:r>
        <w:rPr>
          <w:rFonts w:hint="eastAsia" w:ascii="仿宋" w:hAnsi="仿宋" w:eastAsia="仿宋"/>
          <w:color w:val="auto"/>
          <w:lang w:val="zh-CN" w:eastAsia="zh-CN" w:bidi="zh-CN"/>
        </w:rPr>
        <w:t>）正式电梯的使用相关费用说明：室内正式电梯启用后，总承包人为每部使用的电梯提供电梯司机（考虑加班的可能），并负责操作及成品保护工作。此外负有联系电梯维保及故障报修责任。此费用已包含在投标报价中。</w:t>
      </w:r>
    </w:p>
    <w:p w14:paraId="1364F15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23.3 承包人实施工作</w:t>
      </w:r>
    </w:p>
    <w:p w14:paraId="228A630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承包人提供施工所需勘察资料、设计文件、建筑信息模型（BIM）、劳务、工程材料、工程设备、施工设备和其他物品的约定：</w:t>
      </w:r>
      <w:r>
        <w:rPr>
          <w:rFonts w:hint="eastAsia" w:ascii="仿宋" w:hAnsi="仿宋" w:eastAsia="仿宋" w:cs="仿宋"/>
          <w:color w:val="auto"/>
          <w:u w:val="single"/>
          <w:lang w:eastAsia="zh-CN"/>
        </w:rPr>
        <w:t xml:space="preserve"> 按通用条款第23.3款约定执行。</w:t>
      </w:r>
    </w:p>
    <w:p w14:paraId="3204E825">
      <w:pPr>
        <w:pStyle w:val="4"/>
        <w:tabs>
          <w:tab w:val="left" w:pos="420"/>
        </w:tabs>
        <w:spacing w:before="0" w:after="0" w:line="360" w:lineRule="auto"/>
        <w:rPr>
          <w:rFonts w:hint="eastAsia" w:ascii="仿宋" w:hAnsi="仿宋" w:eastAsia="仿宋"/>
          <w:color w:val="auto"/>
          <w:lang w:eastAsia="zh-CN"/>
        </w:rPr>
      </w:pPr>
      <w:bookmarkStart w:id="486" w:name="_Toc17476"/>
      <w:r>
        <w:rPr>
          <w:rFonts w:hint="eastAsia" w:ascii="仿宋" w:hAnsi="仿宋" w:eastAsia="仿宋" w:cs="仿宋"/>
          <w:b w:val="0"/>
          <w:bCs w:val="0"/>
          <w:color w:val="auto"/>
          <w:sz w:val="24"/>
          <w:szCs w:val="24"/>
          <w:lang w:eastAsia="zh-CN"/>
        </w:rPr>
        <w:t>24.  现场管理人员任命和更换</w:t>
      </w:r>
      <w:bookmarkEnd w:id="486"/>
    </w:p>
    <w:p w14:paraId="014A9190">
      <w:pPr>
        <w:spacing w:line="360" w:lineRule="auto"/>
        <w:ind w:firstLine="480" w:firstLineChars="200"/>
        <w:rPr>
          <w:rFonts w:hint="eastAsia" w:ascii="仿宋" w:hAnsi="仿宋" w:eastAsia="仿宋" w:cs="仿宋"/>
          <w:color w:val="auto"/>
          <w:lang w:eastAsia="zh-CN"/>
        </w:rPr>
      </w:pPr>
      <w:bookmarkStart w:id="487" w:name="OLE_LINK13"/>
      <w:bookmarkStart w:id="488" w:name="OLE_LINK12"/>
      <w:r>
        <w:rPr>
          <w:rFonts w:hint="eastAsia" w:ascii="仿宋" w:hAnsi="仿宋" w:eastAsia="仿宋" w:cs="仿宋"/>
          <w:color w:val="auto"/>
          <w:lang w:eastAsia="zh-CN"/>
        </w:rPr>
        <w:t>24.1发包人现场管理人员任命和更换</w:t>
      </w:r>
    </w:p>
    <w:p w14:paraId="24BEE4A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发包人现场管理人员任命和更换的约定：</w:t>
      </w:r>
      <w:r>
        <w:rPr>
          <w:rFonts w:hint="eastAsia" w:ascii="仿宋" w:hAnsi="仿宋" w:eastAsia="仿宋" w:cs="仿宋"/>
          <w:color w:val="auto"/>
          <w:u w:val="single"/>
          <w:lang w:eastAsia="zh-CN"/>
        </w:rPr>
        <w:t>按通用条款第24.1款执行。</w:t>
      </w:r>
    </w:p>
    <w:p w14:paraId="4A57B6D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24.2 设计指挥长、施工指挥长、项目负责人、设计负责人、施工负责人及专业负责人任命和更换及履职</w:t>
      </w:r>
    </w:p>
    <w:p w14:paraId="220EFE7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w:t>
      </w:r>
      <w:r>
        <w:rPr>
          <w:rFonts w:hint="eastAsia" w:ascii="仿宋" w:hAnsi="仿宋" w:eastAsia="仿宋"/>
          <w:color w:val="auto"/>
          <w:lang w:eastAsia="zh-CN"/>
        </w:rPr>
        <w:t>承包人应向发包人提交</w:t>
      </w:r>
      <w:r>
        <w:rPr>
          <w:rFonts w:hint="eastAsia" w:ascii="仿宋" w:hAnsi="仿宋" w:eastAsia="仿宋" w:cs="仿宋"/>
          <w:color w:val="auto"/>
          <w:lang w:eastAsia="zh-CN"/>
        </w:rPr>
        <w:t>设计指挥长、施工指挥长、项目负责人、设计负责人、施工负责人及专业负责人</w:t>
      </w:r>
      <w:r>
        <w:rPr>
          <w:rFonts w:hint="eastAsia" w:ascii="仿宋" w:hAnsi="仿宋" w:eastAsia="仿宋"/>
          <w:color w:val="auto"/>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lang w:eastAsia="zh-CN"/>
        </w:rPr>
        <w:t>承包人</w:t>
      </w:r>
      <w:r>
        <w:rPr>
          <w:rFonts w:hint="eastAsia" w:ascii="仿宋" w:hAnsi="仿宋" w:eastAsia="仿宋"/>
          <w:color w:val="auto"/>
          <w:lang w:eastAsia="zh-CN"/>
        </w:rPr>
        <w:t>需承担</w:t>
      </w:r>
      <w:r>
        <w:rPr>
          <w:rFonts w:ascii="仿宋" w:hAnsi="仿宋" w:eastAsia="仿宋"/>
          <w:color w:val="auto"/>
          <w:lang w:eastAsia="zh-CN"/>
        </w:rPr>
        <w:t>违约责任：</w:t>
      </w:r>
      <w:r>
        <w:rPr>
          <w:rFonts w:hint="eastAsia" w:ascii="仿宋" w:hAnsi="仿宋" w:eastAsia="仿宋"/>
          <w:color w:val="auto"/>
          <w:u w:val="single"/>
          <w:lang w:eastAsia="zh-CN"/>
        </w:rPr>
        <w:t>详见专用条款第</w:t>
      </w:r>
      <w:r>
        <w:rPr>
          <w:rFonts w:ascii="仿宋" w:hAnsi="仿宋" w:eastAsia="仿宋"/>
          <w:color w:val="auto"/>
          <w:u w:val="single"/>
          <w:lang w:eastAsia="zh-CN"/>
        </w:rPr>
        <w:t>95.</w:t>
      </w:r>
      <w:r>
        <w:rPr>
          <w:rFonts w:hint="eastAsia" w:ascii="仿宋" w:hAnsi="仿宋" w:eastAsia="仿宋"/>
          <w:color w:val="auto"/>
          <w:u w:val="single"/>
          <w:lang w:eastAsia="zh-CN"/>
        </w:rPr>
        <w:t>2</w:t>
      </w:r>
      <w:r>
        <w:rPr>
          <w:rFonts w:ascii="仿宋" w:hAnsi="仿宋" w:eastAsia="仿宋"/>
          <w:color w:val="auto"/>
          <w:u w:val="single"/>
          <w:lang w:eastAsia="zh-CN"/>
        </w:rPr>
        <w:t>款</w:t>
      </w:r>
      <w:r>
        <w:rPr>
          <w:rFonts w:hint="eastAsia" w:ascii="仿宋" w:hAnsi="仿宋" w:eastAsia="仿宋"/>
          <w:color w:val="auto"/>
          <w:lang w:eastAsia="zh-CN"/>
        </w:rPr>
        <w:t>。</w:t>
      </w:r>
    </w:p>
    <w:p w14:paraId="3445B410">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71199B8E">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3）本工程</w:t>
      </w:r>
      <w:r>
        <w:rPr>
          <w:rFonts w:hint="eastAsia" w:ascii="仿宋" w:hAnsi="仿宋" w:eastAsia="仿宋" w:cs="宋体"/>
          <w:snapToGrid w:val="0"/>
          <w:color w:val="auto"/>
          <w:lang w:eastAsia="zh-CN"/>
        </w:rPr>
        <w:t>施工负责人、施工技术负责人</w:t>
      </w:r>
      <w:r>
        <w:rPr>
          <w:rFonts w:ascii="仿宋" w:hAnsi="仿宋" w:eastAsia="仿宋"/>
          <w:color w:val="auto"/>
          <w:lang w:eastAsia="zh-CN"/>
        </w:rPr>
        <w:t>项目设计负责人和专业设计人员</w:t>
      </w:r>
      <w:r>
        <w:rPr>
          <w:rFonts w:hint="eastAsia" w:ascii="仿宋" w:hAnsi="仿宋" w:eastAsia="仿宋" w:cs="宋体"/>
          <w:snapToGrid w:val="0"/>
          <w:color w:val="auto"/>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lang w:eastAsia="zh-CN"/>
        </w:rPr>
        <w:t>设计负责人、</w:t>
      </w:r>
      <w:r>
        <w:rPr>
          <w:rFonts w:hint="eastAsia" w:ascii="仿宋" w:hAnsi="仿宋" w:eastAsia="仿宋" w:cs="宋体"/>
          <w:snapToGrid w:val="0"/>
          <w:color w:val="auto"/>
          <w:lang w:eastAsia="zh-CN"/>
        </w:rPr>
        <w:t>安全负责人、质量负责人、</w:t>
      </w:r>
      <w:r>
        <w:rPr>
          <w:rFonts w:ascii="仿宋" w:hAnsi="仿宋" w:eastAsia="仿宋"/>
          <w:color w:val="auto"/>
          <w:lang w:eastAsia="zh-CN"/>
        </w:rPr>
        <w:t>专业设计人员</w:t>
      </w:r>
      <w:r>
        <w:rPr>
          <w:rFonts w:hint="eastAsia" w:ascii="仿宋" w:hAnsi="仿宋" w:eastAsia="仿宋" w:cs="宋体"/>
          <w:snapToGrid w:val="0"/>
          <w:color w:val="auto"/>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7E719D4E">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lang w:eastAsia="zh-CN"/>
        </w:rPr>
        <w:t>承包人委派的现场管理机构各部主要组织管理人员不得有兼职情况存在，并需接受监理单位的监督。</w:t>
      </w:r>
    </w:p>
    <w:p w14:paraId="67ACA9F3">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（5）</w:t>
      </w:r>
      <w:r>
        <w:rPr>
          <w:rFonts w:hint="eastAsia" w:ascii="仿宋" w:hAnsi="仿宋" w:eastAsia="仿宋"/>
          <w:color w:val="auto"/>
          <w:lang w:eastAsia="zh-CN"/>
        </w:rPr>
        <w:t>关键人员更换</w:t>
      </w:r>
    </w:p>
    <w:p w14:paraId="6600CFC7">
      <w:pPr>
        <w:spacing w:line="360" w:lineRule="auto"/>
        <w:ind w:firstLine="566" w:firstLineChars="236"/>
        <w:rPr>
          <w:rFonts w:hint="eastAsia" w:ascii="仿宋" w:hAnsi="仿宋" w:eastAsia="仿宋"/>
          <w:color w:val="auto"/>
          <w:lang w:eastAsia="zh-CN"/>
        </w:rPr>
      </w:pPr>
      <w:r>
        <w:rPr>
          <w:rFonts w:ascii="仿宋" w:hAnsi="仿宋" w:eastAsia="仿宋"/>
          <w:color w:val="auto"/>
          <w:lang w:eastAsia="zh-CN"/>
        </w:rPr>
        <w:t>1）承包人擅自更换</w:t>
      </w:r>
      <w:r>
        <w:rPr>
          <w:rFonts w:hint="eastAsia" w:ascii="仿宋" w:hAnsi="仿宋" w:eastAsia="仿宋"/>
          <w:color w:val="auto"/>
          <w:lang w:eastAsia="zh-CN"/>
        </w:rPr>
        <w:t>关键人员</w:t>
      </w:r>
      <w:r>
        <w:rPr>
          <w:rFonts w:ascii="仿宋" w:hAnsi="仿宋" w:eastAsia="仿宋"/>
          <w:color w:val="auto"/>
          <w:lang w:eastAsia="zh-CN"/>
        </w:rPr>
        <w:t>的违约责任：</w:t>
      </w:r>
      <w:r>
        <w:rPr>
          <w:rFonts w:hint="eastAsia" w:ascii="仿宋" w:hAnsi="仿宋" w:eastAsia="仿宋"/>
          <w:color w:val="auto"/>
          <w:u w:val="single"/>
          <w:lang w:eastAsia="zh-CN"/>
        </w:rPr>
        <w:t>详见专用条款第</w:t>
      </w:r>
      <w:r>
        <w:rPr>
          <w:rFonts w:ascii="仿宋" w:hAnsi="仿宋" w:eastAsia="仿宋"/>
          <w:color w:val="auto"/>
          <w:u w:val="single"/>
          <w:lang w:eastAsia="zh-CN"/>
        </w:rPr>
        <w:t>95.</w:t>
      </w:r>
      <w:r>
        <w:rPr>
          <w:rFonts w:hint="eastAsia" w:ascii="仿宋" w:hAnsi="仿宋" w:eastAsia="仿宋"/>
          <w:color w:val="auto"/>
          <w:u w:val="single"/>
          <w:lang w:eastAsia="zh-CN"/>
        </w:rPr>
        <w:t>2</w:t>
      </w:r>
      <w:r>
        <w:rPr>
          <w:rFonts w:ascii="仿宋" w:hAnsi="仿宋" w:eastAsia="仿宋"/>
          <w:color w:val="auto"/>
          <w:u w:val="single"/>
          <w:lang w:eastAsia="zh-CN"/>
        </w:rPr>
        <w:t>款。</w:t>
      </w:r>
    </w:p>
    <w:p w14:paraId="482FF2D7">
      <w:pPr>
        <w:spacing w:line="360" w:lineRule="auto"/>
        <w:ind w:firstLine="566" w:firstLineChars="236"/>
        <w:rPr>
          <w:rFonts w:hint="eastAsia" w:ascii="仿宋" w:hAnsi="仿宋" w:eastAsia="仿宋"/>
          <w:color w:val="auto"/>
          <w:lang w:eastAsia="zh-CN"/>
        </w:rPr>
      </w:pPr>
      <w:r>
        <w:rPr>
          <w:rFonts w:ascii="仿宋" w:hAnsi="仿宋" w:eastAsia="仿宋"/>
          <w:color w:val="auto"/>
          <w:lang w:eastAsia="zh-CN"/>
        </w:rPr>
        <w:t>2）承包人无正当理由拒绝撤换</w:t>
      </w:r>
      <w:r>
        <w:rPr>
          <w:rFonts w:hint="eastAsia" w:ascii="仿宋" w:hAnsi="仿宋" w:eastAsia="仿宋"/>
          <w:color w:val="auto"/>
          <w:lang w:eastAsia="zh-CN"/>
        </w:rPr>
        <w:t>关键人员</w:t>
      </w:r>
      <w:r>
        <w:rPr>
          <w:rFonts w:ascii="仿宋" w:hAnsi="仿宋" w:eastAsia="仿宋"/>
          <w:color w:val="auto"/>
          <w:lang w:eastAsia="zh-CN"/>
        </w:rPr>
        <w:t>的违约责任：</w:t>
      </w:r>
      <w:r>
        <w:rPr>
          <w:rFonts w:hint="eastAsia" w:ascii="仿宋" w:hAnsi="仿宋" w:eastAsia="仿宋"/>
          <w:color w:val="auto"/>
          <w:u w:val="single"/>
          <w:lang w:eastAsia="zh-CN"/>
        </w:rPr>
        <w:t>详见专用条款第</w:t>
      </w:r>
      <w:r>
        <w:rPr>
          <w:rFonts w:ascii="仿宋" w:hAnsi="仿宋" w:eastAsia="仿宋"/>
          <w:color w:val="auto"/>
          <w:u w:val="single"/>
          <w:lang w:eastAsia="zh-CN"/>
        </w:rPr>
        <w:t>95.</w:t>
      </w:r>
      <w:r>
        <w:rPr>
          <w:rFonts w:hint="eastAsia" w:ascii="仿宋" w:hAnsi="仿宋" w:eastAsia="仿宋"/>
          <w:color w:val="auto"/>
          <w:u w:val="single"/>
          <w:lang w:eastAsia="zh-CN"/>
        </w:rPr>
        <w:t>2</w:t>
      </w:r>
      <w:r>
        <w:rPr>
          <w:rFonts w:ascii="仿宋" w:hAnsi="仿宋" w:eastAsia="仿宋"/>
          <w:color w:val="auto"/>
          <w:u w:val="single"/>
          <w:lang w:eastAsia="zh-CN"/>
        </w:rPr>
        <w:t>款。</w:t>
      </w:r>
    </w:p>
    <w:p w14:paraId="7283EB02">
      <w:pPr>
        <w:widowControl w:val="0"/>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w:t>
      </w:r>
      <w:r>
        <w:rPr>
          <w:rFonts w:hint="eastAsia" w:ascii="仿宋" w:hAnsi="仿宋" w:eastAsia="仿宋" w:cs="宋体"/>
          <w:snapToGrid w:val="0"/>
          <w:color w:val="auto"/>
          <w:lang w:eastAsia="zh-CN"/>
        </w:rPr>
        <w:t>更换人员必须履行建设行政主管部门规定的人员变更手续，后任人员继续行使前任的职权，履行前任的义务。</w:t>
      </w:r>
    </w:p>
    <w:p w14:paraId="49DBA1D0">
      <w:pPr>
        <w:widowControl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lang w:eastAsia="zh-CN"/>
        </w:rPr>
        <w:t>发包人有权要求承包人承担一般违约责任处罚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w:t>
      </w:r>
      <w:r>
        <w:rPr>
          <w:rFonts w:ascii="仿宋" w:hAnsi="仿宋" w:eastAsia="仿宋" w:cs="宋体"/>
          <w:snapToGrid w:val="0"/>
          <w:color w:val="auto"/>
          <w:lang w:eastAsia="zh-CN"/>
        </w:rPr>
        <w:t>。</w:t>
      </w:r>
    </w:p>
    <w:p w14:paraId="09DB8C98">
      <w:pPr>
        <w:widowControl w:val="0"/>
        <w:spacing w:line="360" w:lineRule="auto"/>
        <w:ind w:firstLine="566" w:firstLineChars="236"/>
        <w:rPr>
          <w:rFonts w:hint="eastAsia" w:ascii="仿宋" w:hAnsi="仿宋" w:eastAsia="仿宋" w:cs="宋体"/>
          <w:snapToGrid w:val="0"/>
          <w:color w:val="auto"/>
          <w:lang w:eastAsia="zh-CN"/>
        </w:rPr>
      </w:pPr>
      <w:r>
        <w:rPr>
          <w:rFonts w:ascii="仿宋" w:hAnsi="仿宋" w:eastAsia="仿宋" w:cs="宋体"/>
          <w:snapToGrid w:val="0"/>
          <w:color w:val="auto"/>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lang w:eastAsia="zh-CN"/>
        </w:rPr>
        <w:t>作出不予接受或认为整改效果不明显的通知之日起</w:t>
      </w:r>
      <w:r>
        <w:rPr>
          <w:rFonts w:ascii="仿宋" w:hAnsi="仿宋" w:eastAsia="仿宋" w:cs="宋体"/>
          <w:snapToGrid w:val="0"/>
          <w:color w:val="auto"/>
          <w:lang w:eastAsia="zh-CN"/>
        </w:rPr>
        <w:t>7天内无条件撤换，并按</w:t>
      </w:r>
      <w:r>
        <w:rPr>
          <w:rFonts w:hint="eastAsia" w:ascii="仿宋" w:hAnsi="仿宋" w:eastAsia="仿宋" w:cs="宋体"/>
          <w:snapToGrid w:val="0"/>
          <w:color w:val="auto"/>
          <w:lang w:eastAsia="zh-CN"/>
        </w:rPr>
        <w:t>专用条款</w:t>
      </w:r>
      <w:r>
        <w:rPr>
          <w:rFonts w:ascii="仿宋" w:hAnsi="仿宋" w:eastAsia="仿宋" w:cs="宋体"/>
          <w:snapToGrid w:val="0"/>
          <w:color w:val="auto"/>
          <w:lang w:eastAsia="zh-CN"/>
        </w:rPr>
        <w:t>第95.</w:t>
      </w: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（3）款的约定承担违约责任。所调换来人员的资质、职称、实际工作能力不低于投标文件中所承诺人员的素质，否则，按</w:t>
      </w:r>
      <w:r>
        <w:rPr>
          <w:rFonts w:hint="eastAsia" w:ascii="仿宋" w:hAnsi="仿宋" w:eastAsia="仿宋" w:cs="宋体"/>
          <w:snapToGrid w:val="0"/>
          <w:color w:val="auto"/>
          <w:lang w:eastAsia="zh-CN"/>
        </w:rPr>
        <w:t>专用条款</w:t>
      </w:r>
      <w:r>
        <w:rPr>
          <w:rFonts w:ascii="仿宋" w:hAnsi="仿宋" w:eastAsia="仿宋" w:cs="宋体"/>
          <w:snapToGrid w:val="0"/>
          <w:color w:val="auto"/>
          <w:lang w:eastAsia="zh-CN"/>
        </w:rPr>
        <w:t>第95.</w:t>
      </w: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（3）款的约定承担违反投标承诺的违约责任。</w:t>
      </w:r>
    </w:p>
    <w:p w14:paraId="46AD6980">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发包人要求承包人撤换不合格人员，如承包人既不立即撤换，也不在</w:t>
      </w:r>
      <w:r>
        <w:rPr>
          <w:rFonts w:ascii="仿宋" w:hAnsi="仿宋" w:eastAsia="仿宋" w:cs="宋体"/>
          <w:snapToGrid w:val="0"/>
          <w:color w:val="auto"/>
          <w:lang w:eastAsia="zh-CN"/>
        </w:rPr>
        <w:t>3天内提出整改意见，则视同拒绝执行发包人的指令，承包人需按</w:t>
      </w:r>
      <w:r>
        <w:rPr>
          <w:rFonts w:hint="eastAsia" w:ascii="仿宋" w:hAnsi="仿宋" w:eastAsia="仿宋" w:cs="宋体"/>
          <w:snapToGrid w:val="0"/>
          <w:color w:val="auto"/>
          <w:lang w:eastAsia="zh-CN"/>
        </w:rPr>
        <w:t>专用条款</w:t>
      </w:r>
      <w:r>
        <w:rPr>
          <w:rFonts w:ascii="仿宋" w:hAnsi="仿宋" w:eastAsia="仿宋" w:cs="宋体"/>
          <w:snapToGrid w:val="0"/>
          <w:color w:val="auto"/>
          <w:lang w:eastAsia="zh-CN"/>
        </w:rPr>
        <w:t>第95.</w:t>
      </w: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（1）款的约定承担违约责任。</w:t>
      </w:r>
    </w:p>
    <w:p w14:paraId="05B53BE1">
      <w:pPr>
        <w:widowControl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14C6DB31">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 xml:space="preserve">（6） </w:t>
      </w:r>
      <w:r>
        <w:rPr>
          <w:rFonts w:hint="eastAsia" w:ascii="仿宋" w:hAnsi="仿宋" w:eastAsia="仿宋"/>
          <w:color w:val="auto"/>
          <w:lang w:eastAsia="zh-CN"/>
        </w:rPr>
        <w:t>现场管理关键人员在岗要求</w:t>
      </w:r>
    </w:p>
    <w:p w14:paraId="2BD39FF9">
      <w:pPr>
        <w:spacing w:line="360" w:lineRule="auto"/>
        <w:ind w:firstLine="480" w:firstLineChars="200"/>
        <w:rPr>
          <w:rFonts w:hint="eastAsia" w:ascii="仿宋" w:hAnsi="仿宋" w:eastAsia="仿宋" w:cs="仿宋"/>
          <w:color w:val="auto"/>
          <w:lang w:eastAsia="zh-CN"/>
        </w:rPr>
      </w:pPr>
      <w:r>
        <w:rPr>
          <w:rFonts w:hint="eastAsia" w:ascii="仿宋" w:hAnsi="仿宋" w:eastAsia="仿宋"/>
          <w:color w:val="auto"/>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70ACDDA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24.3设计顾问人代表、监理人代表、造价咨询人代表任命和撤回：</w:t>
      </w:r>
      <w:r>
        <w:rPr>
          <w:rFonts w:hint="eastAsia" w:ascii="仿宋" w:hAnsi="仿宋" w:eastAsia="仿宋" w:cs="仿宋"/>
          <w:color w:val="auto"/>
          <w:u w:val="single"/>
          <w:lang w:eastAsia="zh-CN"/>
        </w:rPr>
        <w:t>按各咨询服务合同的约定执行。</w:t>
      </w:r>
    </w:p>
    <w:bookmarkEnd w:id="487"/>
    <w:bookmarkEnd w:id="488"/>
    <w:p w14:paraId="32BF8950">
      <w:pPr>
        <w:pStyle w:val="4"/>
        <w:tabs>
          <w:tab w:val="left" w:pos="420"/>
        </w:tabs>
        <w:spacing w:before="0" w:after="0" w:line="360" w:lineRule="auto"/>
        <w:rPr>
          <w:rFonts w:hint="eastAsia" w:ascii="仿宋" w:hAnsi="仿宋" w:eastAsia="仿宋"/>
          <w:color w:val="auto"/>
          <w:lang w:eastAsia="zh-CN"/>
        </w:rPr>
      </w:pPr>
      <w:bookmarkStart w:id="489" w:name="_Toc23853"/>
      <w:r>
        <w:rPr>
          <w:rFonts w:hint="eastAsia" w:ascii="仿宋" w:hAnsi="仿宋" w:eastAsia="仿宋" w:cs="仿宋"/>
          <w:b w:val="0"/>
          <w:bCs w:val="0"/>
          <w:color w:val="auto"/>
          <w:sz w:val="24"/>
          <w:szCs w:val="24"/>
          <w:lang w:eastAsia="zh-CN"/>
        </w:rPr>
        <w:t>25.  发包人代表</w:t>
      </w:r>
      <w:bookmarkEnd w:id="489"/>
    </w:p>
    <w:p w14:paraId="7903867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25.1 发包人对其代表授权</w:t>
      </w:r>
    </w:p>
    <w:p w14:paraId="174AA39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发包人代表及其权力的限制</w:t>
      </w:r>
    </w:p>
    <w:p w14:paraId="2572338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①发包人任命（）为发包人代表，其通讯方式为</w:t>
      </w:r>
    </w:p>
    <w:p w14:paraId="292F251F">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10AFEBC2">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联系电话： 传真号码：</w:t>
      </w:r>
    </w:p>
    <w:p w14:paraId="47F42E9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②发包人对发包人代表权力做如下限制：</w:t>
      </w:r>
      <w:r>
        <w:rPr>
          <w:rFonts w:hint="eastAsia" w:ascii="仿宋" w:hAnsi="仿宋" w:eastAsia="仿宋" w:cs="仿宋"/>
          <w:color w:val="auto"/>
          <w:u w:val="single"/>
          <w:lang w:eastAsia="zh-CN"/>
        </w:rPr>
        <w:t xml:space="preserve"> 涉及工期、质量标准、工程变更及造价调整事项，以发包人书面意见为主。 </w:t>
      </w:r>
    </w:p>
    <w:p w14:paraId="7DAD45A0">
      <w:pPr>
        <w:pStyle w:val="4"/>
        <w:tabs>
          <w:tab w:val="left" w:pos="360"/>
          <w:tab w:val="left" w:pos="420"/>
        </w:tabs>
        <w:spacing w:before="0" w:after="0" w:line="360" w:lineRule="auto"/>
        <w:rPr>
          <w:rFonts w:hint="eastAsia" w:ascii="仿宋" w:hAnsi="仿宋" w:eastAsia="仿宋"/>
          <w:color w:val="auto"/>
          <w:lang w:eastAsia="zh-CN"/>
        </w:rPr>
      </w:pPr>
      <w:bookmarkStart w:id="490" w:name="_Toc4201"/>
      <w:r>
        <w:rPr>
          <w:rFonts w:hint="eastAsia" w:ascii="仿宋" w:hAnsi="仿宋" w:eastAsia="仿宋" w:cs="仿宋"/>
          <w:b w:val="0"/>
          <w:bCs w:val="0"/>
          <w:color w:val="auto"/>
          <w:sz w:val="24"/>
          <w:szCs w:val="24"/>
          <w:lang w:eastAsia="zh-CN"/>
        </w:rPr>
        <w:t>26.  设计顾问人</w:t>
      </w:r>
      <w:bookmarkEnd w:id="490"/>
    </w:p>
    <w:p w14:paraId="7B55105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26.1 发包人对设计顾问人授权</w:t>
      </w:r>
    </w:p>
    <w:p w14:paraId="0960FEA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负责合同工程的设计顾问人及任命的设计顾问人代表</w:t>
      </w:r>
    </w:p>
    <w:p w14:paraId="6916EC51">
      <w:pPr>
        <w:pStyle w:val="223"/>
        <w:numPr>
          <w:ilvl w:val="0"/>
          <w:numId w:val="37"/>
        </w:num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设计顾问人：</w:t>
      </w:r>
      <w:r>
        <w:rPr>
          <w:rFonts w:hint="eastAsia" w:ascii="仿宋" w:hAnsi="仿宋" w:eastAsia="仿宋" w:cs="仿宋"/>
          <w:color w:val="auto"/>
          <w:u w:val="single"/>
          <w:lang w:eastAsia="zh-CN"/>
        </w:rPr>
        <w:t>（即本项目设计咨询、施工图</w:t>
      </w:r>
      <w:r>
        <w:rPr>
          <w:rFonts w:hint="eastAsia" w:ascii="仿宋" w:hAnsi="仿宋" w:eastAsia="仿宋" w:cs="仿宋"/>
          <w:i/>
          <w:color w:val="auto"/>
          <w:u w:val="single"/>
          <w:lang w:eastAsia="zh-CN"/>
        </w:rPr>
        <w:t>审查及BIM咨询单位</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 xml:space="preserve"> 法定代表人：</w:t>
      </w:r>
    </w:p>
    <w:p w14:paraId="2F74C57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）为设计顾问人代表，其通讯方式为</w:t>
      </w:r>
    </w:p>
    <w:p w14:paraId="2DC8C24C">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09D2A372">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联系电话： 传真号码：</w:t>
      </w:r>
    </w:p>
    <w:p w14:paraId="70D50AF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26.3 设计顾问人职权限制</w:t>
      </w:r>
    </w:p>
    <w:p w14:paraId="38130C5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(8)需要发包人批准的其他事项：</w:t>
      </w:r>
      <w:r>
        <w:rPr>
          <w:rFonts w:hint="eastAsia" w:ascii="仿宋" w:hAnsi="仿宋" w:eastAsia="仿宋" w:cs="仿宋"/>
          <w:color w:val="auto"/>
          <w:u w:val="single"/>
          <w:lang w:eastAsia="zh-CN"/>
        </w:rPr>
        <w:t xml:space="preserve"> 涉及质量安全、规模、造价调整的事项。</w:t>
      </w:r>
    </w:p>
    <w:p w14:paraId="4DCE02DB">
      <w:pPr>
        <w:pStyle w:val="4"/>
        <w:tabs>
          <w:tab w:val="left" w:pos="420"/>
        </w:tabs>
        <w:spacing w:before="0" w:after="0" w:line="360" w:lineRule="auto"/>
        <w:rPr>
          <w:rFonts w:hint="eastAsia" w:ascii="仿宋" w:hAnsi="仿宋" w:eastAsia="仿宋"/>
          <w:color w:val="auto"/>
          <w:lang w:eastAsia="zh-CN"/>
        </w:rPr>
      </w:pPr>
      <w:bookmarkStart w:id="491" w:name="_Toc3006"/>
      <w:r>
        <w:rPr>
          <w:rFonts w:hint="eastAsia" w:ascii="仿宋" w:hAnsi="仿宋" w:eastAsia="仿宋" w:cs="仿宋"/>
          <w:b w:val="0"/>
          <w:bCs w:val="0"/>
          <w:color w:val="auto"/>
          <w:sz w:val="24"/>
          <w:szCs w:val="24"/>
          <w:lang w:eastAsia="zh-CN"/>
        </w:rPr>
        <w:t>27.  监理人</w:t>
      </w:r>
      <w:bookmarkEnd w:id="491"/>
    </w:p>
    <w:p w14:paraId="735078C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27.1 发包人对监理人授权</w:t>
      </w:r>
    </w:p>
    <w:p w14:paraId="71374A3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负责合同工程的监理人及任命的监理人代表</w:t>
      </w:r>
    </w:p>
    <w:p w14:paraId="712799B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①监理人： 法定代表人：</w:t>
      </w:r>
    </w:p>
    <w:p w14:paraId="1740EB0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）为监理人代表，其通讯方式为</w:t>
      </w:r>
    </w:p>
    <w:p w14:paraId="30864F61">
      <w:pPr>
        <w:spacing w:line="360" w:lineRule="auto"/>
        <w:ind w:left="120" w:firstLine="823" w:firstLineChars="343"/>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2BA0072B">
      <w:pPr>
        <w:spacing w:line="360" w:lineRule="auto"/>
        <w:ind w:left="120" w:firstLine="823" w:firstLineChars="343"/>
        <w:rPr>
          <w:rFonts w:hint="eastAsia" w:ascii="仿宋" w:hAnsi="仿宋" w:eastAsia="仿宋"/>
          <w:color w:val="auto"/>
          <w:lang w:eastAsia="zh-CN"/>
        </w:rPr>
      </w:pPr>
      <w:r>
        <w:rPr>
          <w:rFonts w:hint="eastAsia" w:ascii="仿宋" w:hAnsi="仿宋" w:eastAsia="仿宋" w:cs="仿宋"/>
          <w:color w:val="auto"/>
          <w:lang w:eastAsia="zh-CN"/>
        </w:rPr>
        <w:t>联系电话： 传真号码：</w:t>
      </w:r>
    </w:p>
    <w:p w14:paraId="353FC8A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27.3 监理人职权限制</w:t>
      </w:r>
    </w:p>
    <w:p w14:paraId="6B025655">
      <w:pPr>
        <w:spacing w:line="360" w:lineRule="auto"/>
        <w:ind w:left="240" w:leftChars="100" w:firstLine="240" w:firstLineChars="100"/>
        <w:rPr>
          <w:rFonts w:hint="eastAsia" w:ascii="仿宋" w:hAnsi="仿宋" w:eastAsia="仿宋" w:cs="仿宋"/>
          <w:color w:val="auto"/>
          <w:u w:val="single"/>
          <w:lang w:eastAsia="zh-CN"/>
        </w:rPr>
      </w:pPr>
      <w:r>
        <w:rPr>
          <w:rFonts w:hint="eastAsia" w:ascii="仿宋" w:hAnsi="仿宋" w:eastAsia="仿宋" w:cs="仿宋"/>
          <w:color w:val="auto"/>
          <w:lang w:eastAsia="zh-CN"/>
        </w:rPr>
        <w:t>(12)需要发包人批准的其他事项：</w:t>
      </w:r>
      <w:r>
        <w:rPr>
          <w:rFonts w:hint="eastAsia" w:ascii="仿宋" w:hAnsi="仿宋" w:eastAsia="仿宋" w:cs="仿宋"/>
          <w:color w:val="auto"/>
          <w:u w:val="single"/>
          <w:lang w:eastAsia="zh-CN"/>
        </w:rPr>
        <w:t xml:space="preserve"> （详见监理合同约定）</w:t>
      </w:r>
    </w:p>
    <w:p w14:paraId="53B6F1A4">
      <w:pPr>
        <w:spacing w:line="360" w:lineRule="auto"/>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双方协商一致，27.7款修改为：</w:t>
      </w:r>
    </w:p>
    <w:p w14:paraId="2C60F6AC">
      <w:pPr>
        <w:spacing w:line="360" w:lineRule="auto"/>
        <w:ind w:firstLine="424" w:firstLineChars="177"/>
        <w:rPr>
          <w:rFonts w:hint="eastAsia" w:ascii="仿宋" w:hAnsi="仿宋" w:eastAsia="仿宋"/>
          <w:color w:val="auto"/>
          <w:lang w:eastAsia="zh-CN"/>
        </w:rPr>
      </w:pPr>
      <w:r>
        <w:rPr>
          <w:rFonts w:hint="eastAsia" w:ascii="仿宋" w:hAnsi="仿宋" w:eastAsia="仿宋" w:cs="仿宋"/>
          <w:color w:val="auto"/>
          <w:u w:val="single"/>
          <w:lang w:eastAsia="zh-CN"/>
        </w:rPr>
        <w:t>27.7</w:t>
      </w:r>
      <w:r>
        <w:rPr>
          <w:rFonts w:hint="eastAsia" w:ascii="仿宋" w:hAnsi="仿宋" w:eastAsia="仿宋" w:cs="宋体"/>
          <w:bCs/>
          <w:snapToGrid w:val="0"/>
          <w:color w:val="auto"/>
          <w:lang w:eastAsia="zh-CN"/>
        </w:rPr>
        <w:t>由于发包人或监理人未能按合同约定发出指示、指示延误或指示错误而导致承包人费用增加和（或）工期延误的，发包人应承担由此增加的费用和（或）工期延误。</w:t>
      </w:r>
      <w:r>
        <w:rPr>
          <w:rFonts w:ascii="仿宋" w:hAnsi="仿宋" w:eastAsia="仿宋" w:cs="宋体"/>
          <w:bCs/>
          <w:snapToGrid w:val="0"/>
          <w:color w:val="auto"/>
          <w:lang w:eastAsia="zh-CN"/>
        </w:rPr>
        <w:t>关键工期节点延误累计在30天内的，发包人不承担，相关的费用已包含在合同价中</w:t>
      </w:r>
      <w:r>
        <w:rPr>
          <w:rFonts w:hint="eastAsia" w:ascii="仿宋" w:hAnsi="仿宋" w:eastAsia="仿宋"/>
          <w:color w:val="auto"/>
          <w:lang w:eastAsia="zh-CN"/>
        </w:rPr>
        <w:t>。</w:t>
      </w:r>
    </w:p>
    <w:p w14:paraId="1EE3F303">
      <w:pPr>
        <w:spacing w:line="360" w:lineRule="auto"/>
        <w:rPr>
          <w:rFonts w:hint="eastAsia" w:ascii="仿宋" w:hAnsi="仿宋" w:eastAsia="仿宋"/>
          <w:color w:val="auto"/>
          <w:u w:val="single"/>
          <w:lang w:eastAsia="zh-CN"/>
        </w:rPr>
      </w:pPr>
      <w:r>
        <w:rPr>
          <w:rFonts w:hint="eastAsia" w:ascii="仿宋" w:hAnsi="仿宋" w:eastAsia="仿宋"/>
          <w:color w:val="auto"/>
          <w:u w:val="single"/>
          <w:lang w:eastAsia="zh-CN"/>
        </w:rPr>
        <w:t>双方协商一致，增加27.8、27.9款：</w:t>
      </w:r>
    </w:p>
    <w:p w14:paraId="29EE7B5B">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2</w:t>
      </w:r>
      <w:r>
        <w:rPr>
          <w:rFonts w:hint="eastAsia" w:ascii="仿宋" w:hAnsi="仿宋" w:eastAsia="仿宋" w:cs="宋体"/>
          <w:bCs/>
          <w:snapToGrid w:val="0"/>
          <w:color w:val="auto"/>
          <w:lang w:eastAsia="zh-CN"/>
        </w:rPr>
        <w:t>7</w:t>
      </w:r>
      <w:r>
        <w:rPr>
          <w:rFonts w:ascii="仿宋" w:hAnsi="仿宋" w:eastAsia="仿宋" w:cs="宋体"/>
          <w:bCs/>
          <w:snapToGrid w:val="0"/>
          <w:color w:val="auto"/>
          <w:lang w:eastAsia="zh-CN"/>
        </w:rPr>
        <w:t>.8除特别指明外，总监理工程师对承包人的任何工作、工程或其采用的材料和设备未提出否定意见的，不应视为已获批准，也不影响总监理工程师在以后拒绝该项工作、工程、材料设备的权利。</w:t>
      </w:r>
    </w:p>
    <w:p w14:paraId="3CFF0D8D">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2</w:t>
      </w:r>
      <w:r>
        <w:rPr>
          <w:rFonts w:hint="eastAsia" w:ascii="仿宋" w:hAnsi="仿宋" w:eastAsia="仿宋" w:cs="宋体"/>
          <w:bCs/>
          <w:snapToGrid w:val="0"/>
          <w:color w:val="auto"/>
          <w:lang w:eastAsia="zh-CN"/>
        </w:rPr>
        <w:t>7</w:t>
      </w:r>
      <w:r>
        <w:rPr>
          <w:rFonts w:ascii="仿宋" w:hAnsi="仿宋" w:eastAsia="仿宋" w:cs="宋体"/>
          <w:bCs/>
          <w:snapToGrid w:val="0"/>
          <w:color w:val="auto"/>
          <w:lang w:eastAsia="zh-CN"/>
        </w:rPr>
        <w:t>.9总监理工程师的指令应该有总监理工程师的签字，并加盖监理单位驻施工场地机构印章。</w:t>
      </w:r>
    </w:p>
    <w:p w14:paraId="1FB7BC9B">
      <w:pPr>
        <w:pStyle w:val="4"/>
        <w:tabs>
          <w:tab w:val="left" w:pos="420"/>
        </w:tabs>
        <w:spacing w:before="0" w:after="0" w:line="360" w:lineRule="auto"/>
        <w:rPr>
          <w:rFonts w:hint="eastAsia" w:ascii="仿宋" w:hAnsi="仿宋" w:eastAsia="仿宋"/>
          <w:color w:val="auto"/>
          <w:lang w:eastAsia="zh-CN"/>
        </w:rPr>
      </w:pPr>
      <w:bookmarkStart w:id="492" w:name="_Toc28111"/>
      <w:r>
        <w:rPr>
          <w:rFonts w:hint="eastAsia" w:ascii="仿宋" w:hAnsi="仿宋" w:eastAsia="仿宋" w:cs="仿宋"/>
          <w:b w:val="0"/>
          <w:bCs w:val="0"/>
          <w:color w:val="auto"/>
          <w:sz w:val="24"/>
          <w:szCs w:val="24"/>
          <w:lang w:eastAsia="zh-CN"/>
        </w:rPr>
        <w:t>28.  造价咨询人</w:t>
      </w:r>
      <w:bookmarkEnd w:id="492"/>
    </w:p>
    <w:p w14:paraId="66CB4CBD">
      <w:pPr>
        <w:spacing w:line="360" w:lineRule="auto"/>
        <w:ind w:firstLine="480" w:firstLineChars="200"/>
        <w:rPr>
          <w:rFonts w:hint="eastAsia" w:ascii="仿宋" w:hAnsi="仿宋" w:eastAsia="仿宋" w:cs="仿宋"/>
          <w:color w:val="auto"/>
          <w:lang w:eastAsia="zh-CN"/>
        </w:rPr>
      </w:pPr>
      <w:bookmarkStart w:id="493" w:name="_Toc9789"/>
      <w:r>
        <w:rPr>
          <w:rFonts w:hint="eastAsia" w:ascii="仿宋" w:hAnsi="仿宋" w:eastAsia="仿宋" w:cs="仿宋"/>
          <w:color w:val="auto"/>
          <w:lang w:eastAsia="zh-CN"/>
        </w:rPr>
        <w:t>28.1 发包人对造价咨询人授权</w:t>
      </w:r>
      <w:bookmarkEnd w:id="493"/>
    </w:p>
    <w:p w14:paraId="204BE4F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负责合同工程的造价咨询人及任命的造价咨询人代表</w:t>
      </w:r>
    </w:p>
    <w:p w14:paraId="1A9BF70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①造价咨询人： 法定代表人：</w:t>
      </w:r>
    </w:p>
    <w:p w14:paraId="6C60A7D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②任命（              ）为造价咨询人代表，其通讯方式为</w:t>
      </w:r>
    </w:p>
    <w:p w14:paraId="5313332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229E2F6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298DE3F4">
      <w:pPr>
        <w:spacing w:line="360" w:lineRule="auto"/>
        <w:ind w:firstLine="480" w:firstLineChars="200"/>
        <w:rPr>
          <w:rFonts w:hint="eastAsia" w:ascii="仿宋" w:hAnsi="仿宋" w:eastAsia="仿宋" w:cs="仿宋"/>
          <w:color w:val="auto"/>
          <w:lang w:eastAsia="zh-CN"/>
        </w:rPr>
      </w:pPr>
      <w:bookmarkStart w:id="494" w:name="_Toc22730"/>
      <w:r>
        <w:rPr>
          <w:rFonts w:hint="eastAsia" w:ascii="仿宋" w:hAnsi="仿宋" w:eastAsia="仿宋" w:cs="仿宋"/>
          <w:color w:val="auto"/>
          <w:lang w:eastAsia="zh-CN"/>
        </w:rPr>
        <w:t>28.3 造价咨询人职权限制</w:t>
      </w:r>
      <w:bookmarkEnd w:id="494"/>
    </w:p>
    <w:p w14:paraId="436ED77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（7）需要发包人批准的其他事项：</w:t>
      </w:r>
      <w:r>
        <w:rPr>
          <w:rFonts w:hint="eastAsia" w:ascii="仿宋" w:hAnsi="仿宋" w:eastAsia="仿宋" w:cs="仿宋"/>
          <w:color w:val="auto"/>
          <w:u w:val="single"/>
          <w:lang w:eastAsia="zh-CN"/>
        </w:rPr>
        <w:t xml:space="preserve"> （详见造价咨询合同约定） </w:t>
      </w:r>
    </w:p>
    <w:p w14:paraId="0E4BCEB0">
      <w:pPr>
        <w:spacing w:line="360" w:lineRule="auto"/>
        <w:rPr>
          <w:rFonts w:hint="eastAsia" w:ascii="仿宋" w:hAnsi="仿宋" w:eastAsia="仿宋"/>
          <w:color w:val="auto"/>
          <w:lang w:eastAsia="zh-CN"/>
        </w:rPr>
      </w:pPr>
      <w:r>
        <w:rPr>
          <w:rFonts w:hint="eastAsia" w:ascii="仿宋" w:hAnsi="仿宋" w:eastAsia="仿宋" w:cs="仿宋"/>
          <w:color w:val="auto"/>
          <w:lang w:eastAsia="zh-CN"/>
        </w:rPr>
        <w:t>29.  承包人代表及其专业负责人</w:t>
      </w:r>
    </w:p>
    <w:p w14:paraId="0D44F81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29.1 承包人对其代表授权</w:t>
      </w:r>
    </w:p>
    <w:p w14:paraId="29EEBFD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承包人代表（指挥长）：承包人任命（）为承包人设计指挥长，承包人任命（）为承包人施工指挥长，其通讯方式为</w:t>
      </w:r>
    </w:p>
    <w:p w14:paraId="474225A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4FAC026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14E5689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3FE91DCD">
      <w:pPr>
        <w:spacing w:line="360" w:lineRule="auto"/>
        <w:ind w:firstLine="480" w:firstLineChars="200"/>
        <w:rPr>
          <w:color w:val="auto"/>
          <w:lang w:eastAsia="zh-CN"/>
        </w:rPr>
      </w:pPr>
      <w:r>
        <w:rPr>
          <w:rFonts w:hint="eastAsia" w:ascii="仿宋" w:hAnsi="仿宋" w:eastAsia="仿宋" w:cs="仿宋"/>
          <w:color w:val="auto"/>
          <w:lang w:eastAsia="zh-CN"/>
        </w:rPr>
        <w:t>联系电话： 传真号码：</w:t>
      </w:r>
    </w:p>
    <w:p w14:paraId="6D2911D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勘察负责人：承包人任命（）为勘察负责人，其通讯方式为</w:t>
      </w:r>
    </w:p>
    <w:p w14:paraId="5B9F6E0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0E4CF07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38B1CA9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设计负责人：承包人任命（ ）为设计负责人，其通讯方式为</w:t>
      </w:r>
    </w:p>
    <w:p w14:paraId="17B6CA8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5A840FD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17611F9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BIM技术负责人：承包人任命（）为BIM技术负责人，其通讯方式为</w:t>
      </w:r>
    </w:p>
    <w:p w14:paraId="0405FEA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7507573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35A986D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□设备及工器具购置负责人：承包人任命（              ）为设备及工器具购置负责人，其通讯方式为</w:t>
      </w:r>
    </w:p>
    <w:p w14:paraId="43A69FE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6A502FE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214BE2A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施工负责人：承包人任命（ ）为施工负责人，其通讯方式为</w:t>
      </w:r>
    </w:p>
    <w:p w14:paraId="7743F48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05094F5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5135842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□其他工作负责人：承包人任命（          ）为其他工作负责人，其通讯方式为</w:t>
      </w:r>
    </w:p>
    <w:p w14:paraId="0D1C04A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通讯地址： 邮政编码：</w:t>
      </w:r>
    </w:p>
    <w:p w14:paraId="06EAE91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 传真号码：</w:t>
      </w:r>
    </w:p>
    <w:p w14:paraId="7CFBCA59">
      <w:pPr>
        <w:pStyle w:val="4"/>
        <w:tabs>
          <w:tab w:val="left" w:pos="420"/>
        </w:tabs>
        <w:spacing w:before="0" w:after="0" w:line="360" w:lineRule="auto"/>
        <w:rPr>
          <w:rFonts w:hint="eastAsia" w:ascii="仿宋" w:hAnsi="仿宋" w:eastAsia="仿宋"/>
          <w:color w:val="auto"/>
        </w:rPr>
      </w:pPr>
      <w:bookmarkStart w:id="495" w:name="_Toc20959"/>
      <w:r>
        <w:rPr>
          <w:rFonts w:hint="eastAsia" w:ascii="仿宋" w:hAnsi="仿宋" w:eastAsia="仿宋" w:cs="仿宋"/>
          <w:b w:val="0"/>
          <w:bCs w:val="0"/>
          <w:color w:val="auto"/>
          <w:sz w:val="24"/>
          <w:szCs w:val="24"/>
        </w:rPr>
        <w:t>30.  指定分包人</w:t>
      </w:r>
      <w:bookmarkEnd w:id="495"/>
    </w:p>
    <w:p w14:paraId="628EB9BB">
      <w:pPr>
        <w:spacing w:line="360" w:lineRule="auto"/>
        <w:ind w:firstLine="480" w:firstLineChars="200"/>
        <w:rPr>
          <w:rFonts w:hint="eastAsia" w:ascii="仿宋" w:hAnsi="仿宋" w:eastAsia="仿宋" w:cs="仿宋"/>
          <w:color w:val="auto"/>
          <w:lang w:eastAsia="zh-CN"/>
        </w:rPr>
      </w:pPr>
      <w:bookmarkStart w:id="496" w:name="_Toc32745"/>
      <w:r>
        <w:rPr>
          <w:rFonts w:hint="eastAsia" w:ascii="仿宋" w:hAnsi="仿宋" w:eastAsia="仿宋" w:cs="仿宋"/>
          <w:color w:val="auto"/>
          <w:lang w:eastAsia="zh-CN"/>
        </w:rPr>
        <w:t>30.1 指定分包人工作</w:t>
      </w:r>
      <w:bookmarkEnd w:id="496"/>
    </w:p>
    <w:p w14:paraId="18782F7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依法指定的分包人</w:t>
      </w:r>
    </w:p>
    <w:p w14:paraId="55C1138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（1）实施、完成部分永久工程的分包人：</w:t>
      </w:r>
      <w:r>
        <w:rPr>
          <w:rFonts w:hint="eastAsia" w:ascii="仿宋" w:hAnsi="仿宋" w:eastAsia="仿宋" w:cs="仿宋"/>
          <w:color w:val="auto"/>
          <w:u w:val="single"/>
          <w:lang w:eastAsia="zh-CN"/>
        </w:rPr>
        <w:t xml:space="preserve">   /    </w:t>
      </w:r>
    </w:p>
    <w:p w14:paraId="6B184B6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（2）提供工程材料和工程设备供货的分包人：</w:t>
      </w:r>
      <w:r>
        <w:rPr>
          <w:rFonts w:hint="eastAsia" w:ascii="仿宋" w:hAnsi="仿宋" w:eastAsia="仿宋" w:cs="仿宋"/>
          <w:color w:val="auto"/>
          <w:u w:val="single"/>
          <w:lang w:eastAsia="zh-CN"/>
        </w:rPr>
        <w:t xml:space="preserve">   /   </w:t>
      </w:r>
    </w:p>
    <w:p w14:paraId="1E11DBA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（3）提供部分专业服务的分包人：</w:t>
      </w:r>
      <w:r>
        <w:rPr>
          <w:rFonts w:hint="eastAsia" w:ascii="仿宋" w:hAnsi="仿宋" w:eastAsia="仿宋" w:cs="仿宋"/>
          <w:color w:val="auto"/>
          <w:u w:val="single"/>
          <w:lang w:eastAsia="zh-CN"/>
        </w:rPr>
        <w:t xml:space="preserve">    /   </w:t>
      </w:r>
    </w:p>
    <w:p w14:paraId="2E246DB6">
      <w:pPr>
        <w:pStyle w:val="4"/>
        <w:tabs>
          <w:tab w:val="left" w:pos="420"/>
        </w:tabs>
        <w:spacing w:before="0" w:after="0" w:line="360" w:lineRule="auto"/>
        <w:rPr>
          <w:rFonts w:hint="eastAsia" w:ascii="仿宋" w:hAnsi="仿宋" w:eastAsia="仿宋"/>
          <w:color w:val="auto"/>
          <w:lang w:eastAsia="zh-CN"/>
        </w:rPr>
      </w:pPr>
      <w:bookmarkStart w:id="497" w:name="_Toc13204"/>
      <w:r>
        <w:rPr>
          <w:rFonts w:hint="eastAsia" w:ascii="仿宋" w:hAnsi="仿宋" w:eastAsia="仿宋" w:cs="仿宋"/>
          <w:b w:val="0"/>
          <w:bCs w:val="0"/>
          <w:color w:val="auto"/>
          <w:sz w:val="24"/>
          <w:szCs w:val="24"/>
          <w:lang w:eastAsia="zh-CN"/>
        </w:rPr>
        <w:t>32.  工程担保</w:t>
      </w:r>
      <w:bookmarkEnd w:id="497"/>
    </w:p>
    <w:p w14:paraId="4691A30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32.1 承包人提供履约担保的约定</w:t>
      </w:r>
    </w:p>
    <w:p w14:paraId="5C27269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①履约担保的金额：中标价的10%，即为（大写）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（小写</w:t>
      </w:r>
      <w:r>
        <w:rPr>
          <w:rFonts w:hint="eastAsia" w:ascii="仿宋" w:hAnsi="仿宋" w:eastAsia="仿宋" w:cs="仿宋"/>
          <w:color w:val="auto"/>
          <w:u w:val="single"/>
          <w:lang w:eastAsia="zh-CN"/>
        </w:rPr>
        <w:t xml:space="preserve">   </w:t>
      </w:r>
      <w:r>
        <w:rPr>
          <w:rFonts w:hint="eastAsia" w:ascii="仿宋" w:hAnsi="仿宋" w:eastAsia="仿宋" w:cs="仿宋"/>
          <w:color w:val="auto"/>
          <w:lang w:eastAsia="zh-CN"/>
        </w:rPr>
        <w:t>元）</w:t>
      </w:r>
    </w:p>
    <w:p w14:paraId="64FF7445">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②提供履约担保的时间：</w:t>
      </w:r>
    </w:p>
    <w:p w14:paraId="371C74F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签订本合同时</w:t>
      </w:r>
    </w:p>
    <w:p w14:paraId="59C0629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合同签订之日起30日内。</w:t>
      </w:r>
    </w:p>
    <w:p w14:paraId="4493883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③履约担保的形式</w:t>
      </w:r>
    </w:p>
    <w:p w14:paraId="6ADE3AE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承包人参照住房和城乡建设部印发的履约保函示范文本（独立保函）格式向发包人提交由在中华人民共和国注册的银行开出的《履约银行保函》原件,担保金额为中标价的10%。提供履约保函所发生的费用由承包人承担。</w:t>
      </w:r>
    </w:p>
    <w:p w14:paraId="6A870A0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32.2履约担保期限和退还</w:t>
      </w:r>
    </w:p>
    <w:p w14:paraId="5998CBD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履约担保期限应根据合同规定工期加2年作为履约保函的暂定时限。最终以竣工验收合格且承包人提交完整符合要求的竣工档案和完整的结算资料28天后作为保函失效时间。担保有效期满后，发包人应在收到承包人退保申请后的14 天内将此担保退还给承包人。</w:t>
      </w:r>
    </w:p>
    <w:p w14:paraId="55CFF4E1">
      <w:pPr>
        <w:spacing w:line="360" w:lineRule="auto"/>
        <w:ind w:firstLine="480" w:firstLineChars="200"/>
        <w:rPr>
          <w:rFonts w:hint="eastAsia" w:ascii="仿宋" w:hAnsi="仿宋" w:eastAsia="仿宋" w:cs="仿宋"/>
          <w:color w:val="auto"/>
          <w:lang w:eastAsia="zh-CN"/>
        </w:rPr>
      </w:pPr>
      <w:bookmarkStart w:id="498" w:name="_Toc7964"/>
      <w:r>
        <w:rPr>
          <w:rFonts w:hint="eastAsia" w:ascii="仿宋" w:hAnsi="仿宋" w:eastAsia="仿宋" w:cs="仿宋"/>
          <w:color w:val="auto"/>
          <w:lang w:eastAsia="zh-CN"/>
        </w:rPr>
        <w:t>32.4 发包人提供支付担保</w:t>
      </w:r>
      <w:bookmarkEnd w:id="498"/>
      <w:r>
        <w:rPr>
          <w:rFonts w:hint="eastAsia" w:ascii="仿宋" w:hAnsi="仿宋" w:eastAsia="仿宋" w:cs="仿宋"/>
          <w:color w:val="auto"/>
          <w:lang w:eastAsia="zh-CN"/>
        </w:rPr>
        <w:t>：</w:t>
      </w:r>
      <w:r>
        <w:rPr>
          <w:rFonts w:hint="eastAsia" w:ascii="仿宋" w:hAnsi="仿宋" w:eastAsia="仿宋" w:cs="仿宋"/>
          <w:color w:val="auto"/>
          <w:u w:val="single"/>
          <w:lang w:eastAsia="zh-CN"/>
        </w:rPr>
        <w:t>双方协商一致，本合同发包人无需提供支付担保。通用条款中的“支付担保”相关条款不适用于本工程。</w:t>
      </w:r>
    </w:p>
    <w:p w14:paraId="25F2416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32.8 约定担保事项</w:t>
      </w:r>
    </w:p>
    <w:p w14:paraId="59C46C0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担保内容、方式和责任等事项的约定：</w:t>
      </w:r>
      <w:r>
        <w:rPr>
          <w:rFonts w:hint="eastAsia" w:ascii="仿宋" w:hAnsi="仿宋" w:eastAsia="仿宋" w:cs="仿宋"/>
          <w:color w:val="auto"/>
          <w:u w:val="single"/>
          <w:lang w:eastAsia="zh-CN"/>
        </w:rPr>
        <w:t xml:space="preserve">详见住房和城乡建设部印发的履约保函示范文本（独立保函）。 </w:t>
      </w:r>
    </w:p>
    <w:p w14:paraId="5F703CC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双方协商一致，增加32.9-32.14款：</w:t>
      </w:r>
    </w:p>
    <w:p w14:paraId="6FD96786">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olor w:val="auto"/>
          <w:lang w:eastAsia="zh-CN"/>
        </w:rPr>
        <w:t>32.9</w:t>
      </w:r>
      <w:r>
        <w:rPr>
          <w:rFonts w:hint="eastAsia" w:ascii="仿宋" w:hAnsi="仿宋" w:eastAsia="仿宋" w:cs="宋体"/>
          <w:snapToGrid w:val="0"/>
          <w:color w:val="auto"/>
          <w:lang w:eastAsia="zh-CN"/>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函银行提出索赔。</w:t>
      </w:r>
    </w:p>
    <w:p w14:paraId="026584D5">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32.10当出现下列情形时，发包人有权启用履约担保：</w:t>
      </w:r>
    </w:p>
    <w:p w14:paraId="0BA58A51">
      <w:pPr>
        <w:autoSpaceDE w:val="0"/>
        <w:autoSpaceDN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1）因承包人原因导致本项目进度比约定的节点工期滞后30天以上或因承包人原因导致本合同被解除的；</w:t>
      </w:r>
    </w:p>
    <w:p w14:paraId="68B7FBF9">
      <w:pPr>
        <w:autoSpaceDE w:val="0"/>
        <w:autoSpaceDN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2）因承包人原因，导致本项目或发包人受到影响或损失的；</w:t>
      </w:r>
    </w:p>
    <w:p w14:paraId="754A7947">
      <w:pPr>
        <w:autoSpaceDE w:val="0"/>
        <w:autoSpaceDN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3）因承包人违约计扣的违约金或赔偿金累计超过当期应付</w:t>
      </w:r>
      <w:r>
        <w:rPr>
          <w:rFonts w:hint="eastAsia" w:ascii="仿宋" w:hAnsi="仿宋" w:eastAsia="仿宋" w:cs="宋体"/>
          <w:snapToGrid w:val="0"/>
          <w:color w:val="auto"/>
          <w:lang w:eastAsia="zh-CN"/>
        </w:rPr>
        <w:t>进度款</w:t>
      </w:r>
      <w:r>
        <w:rPr>
          <w:rFonts w:ascii="仿宋" w:hAnsi="仿宋" w:eastAsia="仿宋" w:cs="宋体"/>
          <w:snapToGrid w:val="0"/>
          <w:color w:val="auto"/>
          <w:lang w:eastAsia="zh-CN"/>
        </w:rPr>
        <w:t>总额的；</w:t>
      </w:r>
    </w:p>
    <w:p w14:paraId="451B970C">
      <w:pPr>
        <w:autoSpaceDE w:val="0"/>
        <w:autoSpaceDN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4）发包人认为或本合同约定的其他部分或全部需要启动履约担保的情形；</w:t>
      </w:r>
    </w:p>
    <w:p w14:paraId="4E7E83BF">
      <w:pPr>
        <w:autoSpaceDE w:val="0"/>
        <w:autoSpaceDN w:val="0"/>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5）承包人在履行合同过程中，由于以上且不仅限于以上的违约行为，发包人进行违约处罚，承包人及承包人的履约担保方须无条件执行。</w:t>
      </w:r>
    </w:p>
    <w:p w14:paraId="66910ECD">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32.11承包人不履行或不完全履行合同义务的行为导致发包人通过履约银行保函向银行索赔履约银行保函金额的一部分或者全部的，承包人必须在发包人规定的时间内补充提交履约银行保函，使得本合同履行期间有效的履约银行保函金额等于承包人第一次提交的履约银行保函金额。如果承包人不按发包人的要求及时补充提交履约银行保函，则发包人有权单方面部分解除或解除本合同。</w:t>
      </w:r>
    </w:p>
    <w:p w14:paraId="65F1B533">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32.12履约保函的保证范围为承包人按本合同的约定应履行的全部义务，履约保证期间从本合同生效之日起至履约保函退回之日。</w:t>
      </w:r>
    </w:p>
    <w:p w14:paraId="04C1407F">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32.13在承包人按照合同要求实施和完成本合同工程之前，履约担保一直有效。如果履约保函因有效期届满，致使履约保函自动失效，而承包人尚未按合同要求实施和完成本合同工程的，承包人应在保函有效期满前3个月无条件办理保函续保，并向发包人提交同样格式且更新日期后的有效保函。否则发包人有权从</w:t>
      </w:r>
      <w:r>
        <w:rPr>
          <w:rFonts w:hint="eastAsia" w:ascii="仿宋" w:hAnsi="仿宋" w:eastAsia="仿宋" w:cs="宋体"/>
          <w:snapToGrid w:val="0"/>
          <w:color w:val="auto"/>
          <w:lang w:eastAsia="zh-CN"/>
        </w:rPr>
        <w:t>应付合同价款</w:t>
      </w:r>
      <w:r>
        <w:rPr>
          <w:rFonts w:ascii="仿宋" w:hAnsi="仿宋" w:eastAsia="仿宋" w:cs="宋体"/>
          <w:snapToGrid w:val="0"/>
          <w:color w:val="auto"/>
          <w:lang w:eastAsia="zh-CN"/>
        </w:rPr>
        <w:t>中扣除相应金额（签约合同价的10%），作为履约担保。</w:t>
      </w:r>
    </w:p>
    <w:p w14:paraId="04D3E8E2">
      <w:pPr>
        <w:autoSpaceDE w:val="0"/>
        <w:autoSpaceDN w:val="0"/>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32.14承包人如约履行合同义务和责任的，在</w:t>
      </w:r>
      <w:r>
        <w:rPr>
          <w:rFonts w:hint="eastAsia" w:ascii="仿宋" w:hAnsi="仿宋" w:eastAsia="仿宋" w:cs="宋体"/>
          <w:snapToGrid w:val="0"/>
          <w:color w:val="auto"/>
          <w:lang w:eastAsia="zh-CN"/>
        </w:rPr>
        <w:t>竣工验收合格且承包人提交完整符合要求的竣工档案和完整的结算资料</w:t>
      </w:r>
      <w:r>
        <w:rPr>
          <w:rFonts w:ascii="仿宋" w:hAnsi="仿宋" w:eastAsia="仿宋" w:cs="宋体"/>
          <w:snapToGrid w:val="0"/>
          <w:color w:val="auto"/>
          <w:lang w:eastAsia="zh-CN"/>
        </w:rPr>
        <w:t>后，承包人向发包人提出履约保函退还申请，发包人在</w:t>
      </w:r>
      <w:r>
        <w:rPr>
          <w:rFonts w:hint="eastAsia" w:ascii="仿宋" w:hAnsi="仿宋" w:eastAsia="仿宋" w:cs="宋体"/>
          <w:snapToGrid w:val="0"/>
          <w:color w:val="auto"/>
          <w:lang w:eastAsia="zh-CN"/>
        </w:rPr>
        <w:t>收到承包人退保申请后的14天内</w:t>
      </w:r>
      <w:r>
        <w:rPr>
          <w:rFonts w:ascii="仿宋" w:hAnsi="仿宋" w:eastAsia="仿宋" w:cs="宋体"/>
          <w:snapToGrid w:val="0"/>
          <w:color w:val="auto"/>
          <w:lang w:eastAsia="zh-CN"/>
        </w:rPr>
        <w:t>无息退回履约保函。如承包人违反本合同约定的任何义务，发包人有权根据履约保函申请获得承包人应向发包人支付的违约金或损失赔偿额，如有不足的，承包人应另行承担赔偿责任。</w:t>
      </w:r>
    </w:p>
    <w:p w14:paraId="5099E80A">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499" w:name="_Toc7861"/>
      <w:r>
        <w:rPr>
          <w:rFonts w:hint="eastAsia" w:ascii="仿宋" w:hAnsi="仿宋" w:eastAsia="仿宋" w:cs="仿宋"/>
          <w:b w:val="0"/>
          <w:bCs w:val="0"/>
          <w:color w:val="auto"/>
          <w:sz w:val="24"/>
          <w:szCs w:val="24"/>
          <w:lang w:eastAsia="zh-CN"/>
        </w:rPr>
        <w:t>33.发包人风险</w:t>
      </w:r>
      <w:bookmarkEnd w:id="499"/>
    </w:p>
    <w:p w14:paraId="3B679B7A">
      <w:pPr>
        <w:spacing w:line="360" w:lineRule="auto"/>
        <w:ind w:firstLine="480" w:firstLineChars="200"/>
        <w:rPr>
          <w:rFonts w:hint="eastAsia" w:ascii="仿宋" w:hAnsi="仿宋" w:eastAsia="仿宋" w:cs="仿宋"/>
          <w:bCs/>
          <w:color w:val="auto"/>
          <w:lang w:eastAsia="zh-CN"/>
        </w:rPr>
      </w:pPr>
      <w:r>
        <w:rPr>
          <w:rFonts w:hint="eastAsia" w:ascii="仿宋" w:hAnsi="仿宋" w:eastAsia="仿宋" w:cs="仿宋"/>
          <w:bCs/>
          <w:color w:val="auto"/>
          <w:lang w:eastAsia="zh-CN"/>
        </w:rPr>
        <w:t>33.2发包人风险</w:t>
      </w:r>
    </w:p>
    <w:p w14:paraId="10C47AFA">
      <w:pPr>
        <w:spacing w:line="360" w:lineRule="auto"/>
        <w:ind w:firstLine="480" w:firstLineChars="200"/>
        <w:rPr>
          <w:rFonts w:hint="eastAsia" w:ascii="仿宋" w:hAnsi="仿宋" w:eastAsia="仿宋" w:cs="仿宋"/>
          <w:bCs/>
          <w:color w:val="auto"/>
          <w:lang w:eastAsia="zh-CN"/>
        </w:rPr>
      </w:pPr>
      <w:r>
        <w:rPr>
          <w:rFonts w:hint="eastAsia" w:ascii="仿宋" w:hAnsi="仿宋" w:eastAsia="仿宋" w:cs="仿宋"/>
          <w:bCs/>
          <w:color w:val="auto"/>
          <w:lang w:eastAsia="zh-CN"/>
        </w:rPr>
        <w:t>（9）其他风险：</w:t>
      </w:r>
      <w:r>
        <w:rPr>
          <w:rFonts w:hint="eastAsia" w:ascii="仿宋" w:hAnsi="仿宋" w:eastAsia="仿宋" w:cs="仿宋"/>
          <w:color w:val="auto"/>
          <w:u w:val="single"/>
          <w:lang w:eastAsia="zh-CN"/>
        </w:rPr>
        <w:t xml:space="preserve">      /    </w:t>
      </w:r>
    </w:p>
    <w:p w14:paraId="5CAE92A0">
      <w:pPr>
        <w:pStyle w:val="4"/>
        <w:tabs>
          <w:tab w:val="left" w:pos="420"/>
        </w:tabs>
        <w:spacing w:before="0" w:after="0" w:line="360" w:lineRule="auto"/>
        <w:rPr>
          <w:rFonts w:hint="eastAsia" w:ascii="仿宋" w:hAnsi="仿宋" w:eastAsia="仿宋"/>
          <w:color w:val="auto"/>
          <w:lang w:eastAsia="zh-CN"/>
        </w:rPr>
      </w:pPr>
      <w:bookmarkStart w:id="500" w:name="_Toc16069"/>
      <w:r>
        <w:rPr>
          <w:rFonts w:hint="eastAsia" w:ascii="仿宋" w:hAnsi="仿宋" w:eastAsia="仿宋" w:cs="仿宋"/>
          <w:b w:val="0"/>
          <w:bCs w:val="0"/>
          <w:color w:val="auto"/>
          <w:sz w:val="24"/>
          <w:szCs w:val="24"/>
          <w:lang w:eastAsia="zh-CN"/>
        </w:rPr>
        <w:t>35.  不可抗力</w:t>
      </w:r>
      <w:bookmarkEnd w:id="500"/>
    </w:p>
    <w:p w14:paraId="303BDABE">
      <w:pPr>
        <w:spacing w:line="360" w:lineRule="auto"/>
        <w:ind w:firstLine="480" w:firstLineChars="200"/>
        <w:rPr>
          <w:rFonts w:hint="eastAsia" w:ascii="仿宋" w:hAnsi="仿宋" w:eastAsia="仿宋" w:cs="仿宋"/>
          <w:b/>
          <w:bCs/>
          <w:color w:val="auto"/>
          <w:lang w:eastAsia="zh-CN"/>
        </w:rPr>
      </w:pPr>
      <w:r>
        <w:rPr>
          <w:rFonts w:hint="eastAsia" w:ascii="仿宋" w:hAnsi="仿宋" w:eastAsia="仿宋" w:cs="仿宋"/>
          <w:bCs/>
          <w:color w:val="auto"/>
          <w:lang w:eastAsia="zh-CN"/>
        </w:rPr>
        <w:t>35.1</w:t>
      </w:r>
      <w:r>
        <w:rPr>
          <w:rFonts w:hint="eastAsia" w:ascii="仿宋" w:hAnsi="仿宋" w:eastAsia="仿宋" w:cs="仿宋"/>
          <w:color w:val="auto"/>
          <w:lang w:eastAsia="zh-CN"/>
        </w:rPr>
        <w:t>除通用条款约定的不可抗力事件之外，视为不可抗力的其他情形</w:t>
      </w:r>
      <w:r>
        <w:rPr>
          <w:rFonts w:hint="eastAsia" w:ascii="仿宋" w:hAnsi="仿宋" w:eastAsia="仿宋" w:cs="仿宋"/>
          <w:bCs/>
          <w:color w:val="auto"/>
          <w:lang w:eastAsia="zh-CN"/>
        </w:rPr>
        <w:t>：</w:t>
      </w:r>
      <w:r>
        <w:rPr>
          <w:rFonts w:hint="eastAsia" w:ascii="仿宋" w:hAnsi="仿宋" w:eastAsia="仿宋" w:cs="仿宋"/>
          <w:color w:val="auto"/>
          <w:u w:val="single"/>
          <w:lang w:eastAsia="zh-CN"/>
        </w:rPr>
        <w:t xml:space="preserve">政府对本工程的政策变化、计划的调整，导致本工程不能如期进行，也属不可抗力的范围。 </w:t>
      </w:r>
    </w:p>
    <w:p w14:paraId="034383F8">
      <w:pPr>
        <w:pStyle w:val="4"/>
        <w:tabs>
          <w:tab w:val="left" w:pos="420"/>
        </w:tabs>
        <w:spacing w:before="0" w:after="0" w:line="360" w:lineRule="auto"/>
        <w:rPr>
          <w:rFonts w:hint="eastAsia" w:ascii="仿宋" w:hAnsi="仿宋" w:eastAsia="仿宋"/>
          <w:color w:val="auto"/>
          <w:lang w:eastAsia="zh-CN"/>
        </w:rPr>
      </w:pPr>
      <w:bookmarkStart w:id="501" w:name="_Toc17322"/>
      <w:r>
        <w:rPr>
          <w:rFonts w:hint="eastAsia" w:ascii="仿宋" w:hAnsi="仿宋" w:eastAsia="仿宋" w:cs="仿宋"/>
          <w:b w:val="0"/>
          <w:bCs w:val="0"/>
          <w:color w:val="auto"/>
          <w:sz w:val="24"/>
          <w:szCs w:val="24"/>
          <w:lang w:eastAsia="zh-CN"/>
        </w:rPr>
        <w:t>36.  保险</w:t>
      </w:r>
      <w:bookmarkEnd w:id="501"/>
    </w:p>
    <w:p w14:paraId="502A658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36.1 发包人办理保险</w:t>
      </w:r>
    </w:p>
    <w:p w14:paraId="058510B6">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t>委托承包人办理保险的事项有：</w:t>
      </w:r>
    </w:p>
    <w:p w14:paraId="5CDED07C">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t>□ 通用条款第36.1款的第（1）项；</w:t>
      </w:r>
    </w:p>
    <w:p w14:paraId="6AF111FE">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通用条款第36.1款的第（2）项；</w:t>
      </w:r>
    </w:p>
    <w:p w14:paraId="3D4C1B29">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t>□ 通用条款第36.1款的第（3）项；</w:t>
      </w:r>
    </w:p>
    <w:p w14:paraId="2BBABE4D">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通用条款第36.1款的第（4）项；</w:t>
      </w:r>
    </w:p>
    <w:p w14:paraId="3623519C">
      <w:pPr>
        <w:spacing w:line="360" w:lineRule="auto"/>
        <w:ind w:firstLine="468" w:firstLineChars="195"/>
        <w:rPr>
          <w:rFonts w:hint="eastAsia" w:ascii="仿宋" w:hAnsi="仿宋" w:eastAsia="仿宋" w:cs="仿宋"/>
          <w:color w:val="auto"/>
          <w:lang w:eastAsia="zh-CN"/>
        </w:rPr>
      </w:pPr>
      <w:r>
        <w:rPr>
          <w:rFonts w:hint="eastAsia" w:ascii="仿宋" w:hAnsi="仿宋" w:eastAsia="仿宋" w:cs="仿宋"/>
          <w:color w:val="auto"/>
          <w:lang w:eastAsia="zh-CN"/>
        </w:rPr>
        <w:t>□ 通用条款第36.1款的第（5）项；</w:t>
      </w:r>
    </w:p>
    <w:p w14:paraId="03FEAC03">
      <w:pPr>
        <w:spacing w:line="360" w:lineRule="auto"/>
        <w:ind w:firstLine="468" w:firstLineChars="1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关于安全生产责任险的约定：</w:t>
      </w:r>
      <w:r>
        <w:rPr>
          <w:rFonts w:hint="eastAsia" w:ascii="仿宋" w:hAnsi="仿宋" w:eastAsia="仿宋" w:cs="仿宋"/>
          <w:color w:val="auto"/>
          <w:u w:val="single"/>
          <w:lang w:eastAsia="zh-CN"/>
        </w:rPr>
        <w:t xml:space="preserve"> 由承包人按《广东省安全生产责任保险实施办法》进行投保，相关费用已含在合同价款中。</w:t>
      </w:r>
    </w:p>
    <w:p w14:paraId="5C199680">
      <w:pPr>
        <w:spacing w:line="360" w:lineRule="auto"/>
        <w:ind w:firstLine="468" w:firstLineChars="195"/>
        <w:rPr>
          <w:rFonts w:hint="eastAsia" w:ascii="仿宋" w:hAnsi="仿宋" w:eastAsia="仿宋"/>
          <w:color w:val="auto"/>
          <w:lang w:eastAsia="zh-CN"/>
        </w:rPr>
      </w:pPr>
      <w:r>
        <w:rPr>
          <w:rFonts w:hint="eastAsia" w:ascii="仿宋" w:hAnsi="仿宋" w:eastAsia="仿宋" w:cs="仿宋"/>
          <w:color w:val="auto"/>
          <w:lang w:eastAsia="zh-CN"/>
        </w:rPr>
        <w:t>36.8 投保内容、保险金、保险期限和责任等事项的约定：</w:t>
      </w:r>
      <w:r>
        <w:rPr>
          <w:rFonts w:hint="eastAsia" w:ascii="仿宋" w:hAnsi="仿宋" w:eastAsia="仿宋" w:cs="仿宋"/>
          <w:color w:val="auto"/>
          <w:u w:val="single"/>
          <w:lang w:eastAsia="zh-CN"/>
        </w:rPr>
        <w:t xml:space="preserve">委托承包人办理及由承包人负责办理保险的事项，相关费用已含在合同价款中。 </w:t>
      </w:r>
    </w:p>
    <w:p w14:paraId="5CAF9B2B">
      <w:pPr>
        <w:pStyle w:val="4"/>
        <w:tabs>
          <w:tab w:val="left" w:pos="420"/>
        </w:tabs>
        <w:spacing w:before="0" w:after="0" w:line="360" w:lineRule="auto"/>
        <w:rPr>
          <w:rFonts w:hint="eastAsia" w:ascii="仿宋" w:hAnsi="仿宋" w:cs="仿宋"/>
          <w:b w:val="0"/>
          <w:bCs w:val="0"/>
          <w:color w:val="auto"/>
          <w:sz w:val="24"/>
          <w:szCs w:val="24"/>
          <w:lang w:eastAsia="zh-CN"/>
        </w:rPr>
      </w:pPr>
      <w:bookmarkStart w:id="502" w:name="_Toc10604"/>
      <w:r>
        <w:rPr>
          <w:rFonts w:hint="eastAsia" w:ascii="仿宋" w:hAnsi="仿宋" w:eastAsia="仿宋" w:cs="仿宋"/>
          <w:b w:val="0"/>
          <w:bCs w:val="0"/>
          <w:color w:val="auto"/>
          <w:sz w:val="24"/>
          <w:szCs w:val="24"/>
          <w:lang w:eastAsia="zh-CN"/>
        </w:rPr>
        <w:t>37.  工程勘察</w:t>
      </w:r>
      <w:r>
        <w:rPr>
          <w:rStyle w:val="92"/>
          <w:rFonts w:hint="eastAsia"/>
          <w:b w:val="0"/>
          <w:bCs w:val="0"/>
          <w:i w:val="0"/>
          <w:iCs w:val="0"/>
          <w:color w:val="auto"/>
          <w:lang w:eastAsia="zh-CN"/>
        </w:rPr>
        <w:t>（如有）</w:t>
      </w:r>
      <w:bookmarkEnd w:id="502"/>
    </w:p>
    <w:p w14:paraId="57E0A553">
      <w:pPr>
        <w:spacing w:line="360" w:lineRule="auto"/>
        <w:ind w:left="240" w:leftChars="100"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37.1 对发包人要求和项目基础资料的核实</w:t>
      </w:r>
    </w:p>
    <w:p w14:paraId="60333FC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通用条款第37.1款约定。</w:t>
      </w:r>
    </w:p>
    <w:p w14:paraId="2922EBA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另有约定：</w:t>
      </w:r>
    </w:p>
    <w:p w14:paraId="3BB7DD4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37.2勘察实施方案与应急预案</w:t>
      </w:r>
    </w:p>
    <w:p w14:paraId="17B1DF8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 勘察工作开始10天前； </w:t>
      </w:r>
    </w:p>
    <w:p w14:paraId="1DD981A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②提供数量：</w:t>
      </w:r>
      <w:r>
        <w:rPr>
          <w:rFonts w:hint="eastAsia" w:ascii="仿宋" w:hAnsi="仿宋" w:eastAsia="仿宋" w:cs="仿宋"/>
          <w:color w:val="auto"/>
          <w:u w:val="single"/>
          <w:lang w:eastAsia="zh-CN"/>
        </w:rPr>
        <w:t xml:space="preserve">  一式陆份。</w:t>
      </w:r>
    </w:p>
    <w:p w14:paraId="3C50D42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37.3.4 </w:t>
      </w:r>
      <w:r>
        <w:rPr>
          <w:rFonts w:hint="eastAsia" w:ascii="仿宋" w:hAnsi="仿宋" w:eastAsia="仿宋" w:cs="仿宋"/>
          <w:color w:val="auto"/>
          <w:u w:val="single"/>
          <w:lang w:eastAsia="zh-CN"/>
        </w:rPr>
        <w:t>发包人应为承包人进入勘察工作现场提供必要的条件和协助，因发包人不能按时提供勘察工作现场，导致的工期延误，由发包人顺延工期。</w:t>
      </w:r>
    </w:p>
    <w:p w14:paraId="03E834F1">
      <w:pPr>
        <w:spacing w:line="360" w:lineRule="auto"/>
        <w:ind w:firstLine="480"/>
        <w:rPr>
          <w:rFonts w:hint="eastAsia" w:ascii="仿宋" w:hAnsi="仿宋" w:eastAsia="仿宋" w:cs="仿宋"/>
          <w:color w:val="auto"/>
          <w:lang w:eastAsia="zh-CN"/>
        </w:rPr>
      </w:pPr>
      <w:r>
        <w:rPr>
          <w:rFonts w:hint="eastAsia" w:ascii="仿宋" w:hAnsi="仿宋" w:eastAsia="仿宋" w:cs="仿宋"/>
          <w:color w:val="auto"/>
          <w:lang w:eastAsia="zh-CN"/>
        </w:rPr>
        <w:t>37.4 承包人提供勘察成果</w:t>
      </w:r>
    </w:p>
    <w:p w14:paraId="7E43A151">
      <w:pPr>
        <w:numPr>
          <w:ilvl w:val="255"/>
          <w:numId w:val="0"/>
        </w:num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 完成外业作业后15天内； </w:t>
      </w:r>
    </w:p>
    <w:p w14:paraId="0390A13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②提供方式：</w:t>
      </w:r>
      <w:r>
        <w:rPr>
          <w:rFonts w:hint="eastAsia" w:ascii="仿宋" w:hAnsi="仿宋" w:eastAsia="仿宋" w:cs="仿宋"/>
          <w:color w:val="auto"/>
          <w:u w:val="single"/>
          <w:lang w:eastAsia="zh-CN"/>
        </w:rPr>
        <w:t xml:space="preserve"> 纸质文件及电子文件； </w:t>
      </w:r>
    </w:p>
    <w:p w14:paraId="5E86113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③提供数量：</w:t>
      </w:r>
      <w:r>
        <w:rPr>
          <w:rFonts w:hint="eastAsia" w:ascii="仿宋" w:hAnsi="仿宋" w:eastAsia="仿宋" w:cs="仿宋"/>
          <w:color w:val="auto"/>
          <w:u w:val="single"/>
          <w:lang w:eastAsia="zh-CN"/>
        </w:rPr>
        <w:t>纸质文件一式陆份，电子文件2份。</w:t>
      </w:r>
    </w:p>
    <w:p w14:paraId="584EB747">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38.  工程设计</w:t>
      </w:r>
    </w:p>
    <w:p w14:paraId="5EDA124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38.1 对发包人要求和项目基础资料的核实</w:t>
      </w:r>
    </w:p>
    <w:p w14:paraId="6EFB444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通用条款第38.1款约定。</w:t>
      </w:r>
    </w:p>
    <w:p w14:paraId="3877D4A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另有约定：</w:t>
      </w:r>
      <w:r>
        <w:rPr>
          <w:rFonts w:hint="eastAsia" w:ascii="仿宋" w:hAnsi="仿宋" w:eastAsia="仿宋" w:cs="仿宋"/>
          <w:color w:val="auto"/>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6826CC2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38.2施工图设计实施方案</w:t>
      </w:r>
    </w:p>
    <w:p w14:paraId="33741106">
      <w:pPr>
        <w:spacing w:line="360" w:lineRule="auto"/>
        <w:ind w:firstLine="480" w:firstLineChars="200"/>
        <w:rPr>
          <w:rFonts w:hint="eastAsia" w:ascii="仿宋" w:hAnsi="仿宋" w:eastAsia="仿宋" w:cs="仿宋"/>
          <w:color w:val="auto"/>
          <w:u w:val="single"/>
          <w:lang w:eastAsia="zh-CN"/>
        </w:rPr>
      </w:pPr>
      <w:r>
        <w:rPr>
          <w:rFonts w:hint="eastAsia" w:ascii="宋体" w:hAnsi="宋体" w:cs="仿宋"/>
          <w:color w:val="auto"/>
          <w:lang w:eastAsia="zh-CN"/>
        </w:rPr>
        <w:t>①</w:t>
      </w:r>
      <w:r>
        <w:rPr>
          <w:rFonts w:hint="eastAsia" w:ascii="仿宋" w:hAnsi="仿宋" w:eastAsia="仿宋" w:cs="仿宋"/>
          <w:color w:val="auto"/>
          <w:lang w:eastAsia="zh-CN"/>
        </w:rPr>
        <w:t>提供时间：</w:t>
      </w:r>
      <w:r>
        <w:rPr>
          <w:rFonts w:hint="eastAsia" w:ascii="仿宋" w:hAnsi="仿宋" w:eastAsia="仿宋" w:cs="仿宋"/>
          <w:color w:val="auto"/>
          <w:u w:val="single"/>
          <w:lang w:eastAsia="zh-CN"/>
        </w:rPr>
        <w:t>设计工作开始10天前；</w:t>
      </w:r>
    </w:p>
    <w:p w14:paraId="06BDE6E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②提供方式：</w:t>
      </w:r>
      <w:r>
        <w:rPr>
          <w:rFonts w:hint="eastAsia" w:ascii="仿宋" w:hAnsi="仿宋" w:eastAsia="仿宋" w:cs="仿宋"/>
          <w:color w:val="auto"/>
          <w:u w:val="single"/>
          <w:lang w:eastAsia="zh-CN"/>
        </w:rPr>
        <w:t>纸质文件及电子文件；</w:t>
      </w:r>
    </w:p>
    <w:p w14:paraId="3E4EF518">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③提供数量：</w:t>
      </w:r>
      <w:r>
        <w:rPr>
          <w:rFonts w:hint="eastAsia" w:ascii="仿宋" w:hAnsi="仿宋" w:eastAsia="仿宋" w:cs="仿宋"/>
          <w:color w:val="auto"/>
          <w:u w:val="single"/>
          <w:lang w:eastAsia="zh-CN"/>
        </w:rPr>
        <w:t>纸质文件一式陆份，电子文件2份。</w:t>
      </w:r>
    </w:p>
    <w:p w14:paraId="761D6BC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38.3 设计实施</w:t>
      </w:r>
    </w:p>
    <w:p w14:paraId="61BC141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38.3.1 </w:t>
      </w:r>
      <w:r>
        <w:rPr>
          <w:rFonts w:ascii="仿宋" w:hAnsi="仿宋" w:eastAsia="仿宋"/>
          <w:color w:val="auto"/>
          <w:lang w:eastAsia="zh-CN"/>
        </w:rPr>
        <w:t>适用于发包人按单</w:t>
      </w:r>
      <w:r>
        <w:rPr>
          <w:rFonts w:hint="eastAsia" w:ascii="仿宋" w:hAnsi="仿宋" w:eastAsia="仿宋"/>
          <w:color w:val="auto"/>
          <w:lang w:eastAsia="zh-CN"/>
        </w:rPr>
        <w:t>项</w:t>
      </w:r>
      <w:r>
        <w:rPr>
          <w:rFonts w:ascii="仿宋" w:hAnsi="仿宋" w:eastAsia="仿宋"/>
          <w:color w:val="auto"/>
          <w:lang w:eastAsia="zh-CN"/>
        </w:rPr>
        <w:t>工程接收和（或）整个工程接收</w:t>
      </w:r>
      <w:r>
        <w:rPr>
          <w:rFonts w:hint="eastAsia" w:ascii="仿宋" w:hAnsi="仿宋" w:eastAsia="仿宋"/>
          <w:color w:val="auto"/>
          <w:lang w:eastAsia="zh-CN"/>
        </w:rPr>
        <w:t>的标准和规范：</w:t>
      </w:r>
      <w:r>
        <w:rPr>
          <w:rFonts w:hint="eastAsia" w:ascii="仿宋" w:hAnsi="仿宋" w:eastAsia="仿宋" w:cs="仿宋"/>
          <w:color w:val="auto"/>
          <w:u w:val="single"/>
          <w:lang w:eastAsia="zh-CN"/>
        </w:rPr>
        <w:t xml:space="preserve"> 详见设计任务书。</w:t>
      </w:r>
    </w:p>
    <w:p w14:paraId="075AD6AD">
      <w:pPr>
        <w:spacing w:line="360" w:lineRule="auto"/>
        <w:ind w:firstLine="480" w:firstLineChars="200"/>
        <w:rPr>
          <w:rFonts w:hint="eastAsia" w:ascii="仿宋" w:hAnsi="仿宋" w:eastAsia="仿宋" w:cs="仿宋"/>
          <w:b/>
          <w:bCs/>
          <w:color w:val="auto"/>
          <w:lang w:eastAsia="zh-CN"/>
        </w:rPr>
      </w:pPr>
      <w:r>
        <w:rPr>
          <w:rFonts w:hint="eastAsia" w:ascii="仿宋" w:hAnsi="仿宋" w:eastAsia="仿宋" w:cs="仿宋"/>
          <w:color w:val="auto"/>
          <w:lang w:eastAsia="zh-CN"/>
        </w:rPr>
        <w:t>38.3.4 承包人的设计应满足生产或运营设备的工艺流程、配置要求，需要专利人、供应商或发包人提供资料的约定</w:t>
      </w:r>
      <w:r>
        <w:rPr>
          <w:rFonts w:hint="eastAsia" w:ascii="仿宋" w:hAnsi="仿宋" w:eastAsia="仿宋"/>
          <w:color w:val="auto"/>
          <w:lang w:eastAsia="zh-CN"/>
        </w:rPr>
        <w:t>：</w:t>
      </w:r>
      <w:r>
        <w:rPr>
          <w:rFonts w:hint="eastAsia" w:ascii="仿宋" w:hAnsi="仿宋" w:eastAsia="仿宋" w:cs="仿宋"/>
          <w:color w:val="auto"/>
          <w:u w:val="single"/>
          <w:lang w:eastAsia="zh-CN"/>
        </w:rPr>
        <w:t xml:space="preserve">（如有，另行通知） </w:t>
      </w:r>
    </w:p>
    <w:p w14:paraId="42EA600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38.3.6 承包人的合理化建议被采纳，节约投资成本显著或预期产生显著的经济效益，发包人按以下约定给予承包人奖励：</w:t>
      </w:r>
    </w:p>
    <w:p w14:paraId="347384D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优化设计降低造价奖励：</w:t>
      </w:r>
      <w:r>
        <w:rPr>
          <w:rFonts w:hint="eastAsia" w:ascii="仿宋" w:hAnsi="仿宋" w:eastAsia="仿宋" w:cs="仿宋"/>
          <w:color w:val="auto"/>
          <w:u w:val="single"/>
          <w:lang w:eastAsia="zh-CN"/>
        </w:rPr>
        <w:t xml:space="preserve">  /  </w:t>
      </w:r>
    </w:p>
    <w:p w14:paraId="4EBC668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其它合理化建议奖励：</w:t>
      </w:r>
      <w:r>
        <w:rPr>
          <w:rFonts w:hint="eastAsia" w:ascii="仿宋" w:hAnsi="仿宋" w:eastAsia="仿宋" w:cs="仿宋"/>
          <w:color w:val="auto"/>
          <w:u w:val="single"/>
          <w:lang w:eastAsia="zh-CN"/>
        </w:rPr>
        <w:t xml:space="preserve">  /    </w:t>
      </w:r>
    </w:p>
    <w:p w14:paraId="2CB61FE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双方协商一致，增加以下38.3.7-38.3.32款：</w:t>
      </w:r>
    </w:p>
    <w:p w14:paraId="61F20EF2">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38.3.7承包人应按照国家有关部门、行业工程建设标准规范中设计深度的规定，遵循限额设计原则开展工程设计。承包人的设计应做到功能合理、技术先进、质量可靠、施工安全、绿色环保、经济合理。</w:t>
      </w:r>
    </w:p>
    <w:p w14:paraId="1E343EB2">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38.3.8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lang w:eastAsia="zh-CN"/>
        </w:rPr>
        <w:t>查、工程验收等无风险的情况下，发包人可决定采用或不采用，决定采用时，作为变更处理。</w:t>
      </w:r>
    </w:p>
    <w:p w14:paraId="5555F1E7">
      <w:pPr>
        <w:spacing w:line="360" w:lineRule="auto"/>
        <w:ind w:firstLine="424" w:firstLineChars="177"/>
        <w:rPr>
          <w:rFonts w:hint="eastAsia" w:ascii="仿宋" w:hAnsi="仿宋" w:eastAsia="仿宋"/>
          <w:color w:val="auto"/>
          <w:u w:val="single"/>
          <w:lang w:eastAsia="zh-CN"/>
        </w:rPr>
      </w:pPr>
      <w:r>
        <w:rPr>
          <w:rFonts w:ascii="仿宋" w:hAnsi="仿宋" w:eastAsia="仿宋"/>
          <w:color w:val="auto"/>
          <w:lang w:eastAsia="zh-CN"/>
        </w:rPr>
        <w:t>38.3.9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5D2E1072">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38.3.10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4B39C3F9">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38.3.11未经发包人书面同意，承包人不得对已批准的初步设计重大修改、增减或删除。</w:t>
      </w:r>
    </w:p>
    <w:p w14:paraId="02200A24">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38.3.12在设计及施工过程中，承包人应充分尊重和理解发包人对设计提出的书面意见与要求，如无充分的否定理由应尽快予以处理和实施。对合同没有约定的部分和没有描述的部分，双方应另行协商。</w:t>
      </w:r>
    </w:p>
    <w:p w14:paraId="2231C306">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38.3.13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6A137CA5">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08A1B105">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3E10AF95">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38.3.14发包人可要求承包人对相关设计进行优化或承包人可自行进行优化设计，优化后的设计需通过发包人认可，发包人不再为此另行支付任何费用。</w:t>
      </w:r>
    </w:p>
    <w:p w14:paraId="212CCBC3">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38.3.15为保证项目品质，承包人应严格按照招标技术要求、设计任务书等发包人的要求进行设计，不得擅自降低标准。承包人在设计阶段应随时与发包人进行沟通，确保项目的品质，充分体现发包人的意图。</w:t>
      </w:r>
    </w:p>
    <w:p w14:paraId="4E91A92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38.3.16承包人的所有设计工作均要按发包人批准的限额设计指标要求进行设计。各专业工程的施工图预算不得超过发包人审批的各专业工程限额设计指标，若发包人委托的造价咨询人审核的施工图预算超过该限额的，或承包人设计成果不能满足发包人要求的，承包人应无条件修改设计并控制在限额设计范围内，直至满足发包人的限额设计要求，承包人须承担由此造成的一切责任。</w:t>
      </w:r>
    </w:p>
    <w:p w14:paraId="4512B7D9">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w:t>
      </w:r>
      <w:r>
        <w:rPr>
          <w:rFonts w:hint="eastAsia" w:ascii="仿宋" w:hAnsi="仿宋" w:eastAsia="仿宋"/>
          <w:color w:val="auto"/>
          <w:lang w:eastAsia="zh-CN"/>
        </w:rPr>
        <w:t>承包人应承诺有关设计的任何修改、变动或由于修改设计所引起的工艺、技术、材料、设备的变更均须经过发包人的同意。</w:t>
      </w:r>
    </w:p>
    <w:p w14:paraId="7A23DDA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（2）</w:t>
      </w:r>
      <w:r>
        <w:rPr>
          <w:rFonts w:hint="eastAsia" w:ascii="仿宋" w:hAnsi="仿宋" w:eastAsia="仿宋"/>
          <w:color w:val="auto"/>
          <w:lang w:eastAsia="zh-CN"/>
        </w:rPr>
        <w:t>承包人承诺在交付项目的部分或全部设计文件后，如有更好的新工艺、新技术、新材料、新设备等适用于本项目，将及时向发包人推荐并提供科学的评估。</w:t>
      </w:r>
    </w:p>
    <w:p w14:paraId="4CFAC64D">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4B965D33">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（4）对于超设计限额的，应在保证设计质量的前提下自行修改，如确实需要增加的，必须报发包人审查，取得发包人书面同意后，方可修正。</w:t>
      </w:r>
    </w:p>
    <w:p w14:paraId="62825693">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3D403891">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38.3.17承包人提供的施工图设计说明应标明主要材料和设备的技术规格参数。设计材料选购及施工组织配合：</w:t>
      </w:r>
    </w:p>
    <w:p w14:paraId="63C6F37B">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w:t>
      </w:r>
      <w:r>
        <w:rPr>
          <w:rFonts w:hint="eastAsia" w:ascii="仿宋" w:hAnsi="仿宋" w:eastAsia="仿宋"/>
          <w:color w:val="auto"/>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6277A999">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（2）</w:t>
      </w:r>
      <w:r>
        <w:rPr>
          <w:rFonts w:hint="eastAsia" w:ascii="仿宋" w:hAnsi="仿宋" w:eastAsia="仿宋"/>
          <w:color w:val="auto"/>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23B22C59">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（3）协助发包人进行特定设备或材料的采购工作，对发包人所采购的设备、材料应进行技术复核，并对设备、材料的深化图纸予以确认。</w:t>
      </w:r>
    </w:p>
    <w:p w14:paraId="055C1D0A">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（4）承包人对上述条款提供的相应咨询及评估意见供发包人参考，决策权在发包人，但承包人应承担相应的责任。</w:t>
      </w:r>
    </w:p>
    <w:p w14:paraId="39D2BFC8">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（5）承包人需要对所有发出的图纸、资料进行审查，以控制设计产品的品质。</w:t>
      </w:r>
    </w:p>
    <w:p w14:paraId="65142981">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（6）在外立面施工过程中，承包人承诺应按发包人要求委派承担本项目设计的专业设计负责人作为设计代表参加重要工程例会，参与材料选样工作，以控制立面效果。</w:t>
      </w:r>
    </w:p>
    <w:p w14:paraId="51892F80">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38.3.18因承包人原因，造成施工图存在遗漏、错误和不足的，承包人应补充、修正和完善，由此产生的费用由承包人承担。因此对后续设计、采购、施工等造成的工期延误及费用增加由承包人承担。</w:t>
      </w:r>
    </w:p>
    <w:p w14:paraId="16F02216">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38.3.19承包人应按发包人要求提供所有施工图excel版图纸目录。</w:t>
      </w:r>
    </w:p>
    <w:p w14:paraId="15585EA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38.3.20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lang w:eastAsia="zh-CN"/>
        </w:rPr>
        <w:t>并晒印蓝图。</w:t>
      </w:r>
    </w:p>
    <w:p w14:paraId="7A337957">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38.3.21深化设计作为施工图设计文件的一个部分，该部分不再另行计费。深化设计工作内容必须全部完成，满足施工需求并经发包人书面认可。</w:t>
      </w:r>
    </w:p>
    <w:p w14:paraId="23C2EE8D">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38.3.22承包人未按照发包人要求在规定时间内提供经发包人认可，以及按规定需通过审查审批的所有专项设计最终成果，由此造成的一切责任和损失由承包人承担。</w:t>
      </w:r>
    </w:p>
    <w:p w14:paraId="08465917">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38.3.23承包人应负责工程设计的组织、协调、进度控制等所有工作，并负责对该工程的所有设计工作进行审查，对所有相关设计文件的正确性承担责任。并按合同中对承包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lang w:eastAsia="zh-CN"/>
        </w:rPr>
        <w:t>人文件的有关要求，提供全部的设计文件最终版。承包人应负责协调并办理取得相关部门意见，包含但不限于超限高层建筑抗震设防专项审查意见。</w:t>
      </w:r>
    </w:p>
    <w:p w14:paraId="0DD46DDF">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38.3.24设计变更</w:t>
      </w:r>
    </w:p>
    <w:p w14:paraId="2987C56D">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58ADB007">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lang w:eastAsia="zh-CN"/>
        </w:rPr>
        <w:t>，并承担由此产生的一切责任</w:t>
      </w:r>
      <w:r>
        <w:rPr>
          <w:rFonts w:ascii="仿宋" w:hAnsi="仿宋" w:eastAsia="仿宋"/>
          <w:color w:val="auto"/>
          <w:lang w:eastAsia="zh-CN"/>
        </w:rPr>
        <w:t>。</w:t>
      </w:r>
    </w:p>
    <w:p w14:paraId="1A46D6AF">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（3）遇到国家设计规范发生修订与变更时，承包人依照新规范或修订后的规范进行必要的修改。</w:t>
      </w:r>
    </w:p>
    <w:p w14:paraId="2AA6BEC2">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lang w:eastAsia="zh-CN"/>
        </w:rPr>
        <w:t>，并承担由此产生的一切责任</w:t>
      </w:r>
      <w:r>
        <w:rPr>
          <w:rFonts w:ascii="仿宋" w:hAnsi="仿宋" w:eastAsia="仿宋"/>
          <w:color w:val="auto"/>
          <w:lang w:eastAsia="zh-CN"/>
        </w:rPr>
        <w:t>。</w:t>
      </w:r>
    </w:p>
    <w:p w14:paraId="59F0E161">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（5）承包人承诺在设计任务书原定范围内能够根据工程需要修改设计，对所承担项目设计的完整性负责，且修改设计完成时限应满足工程建设需要并符合本合同要求。</w:t>
      </w:r>
    </w:p>
    <w:p w14:paraId="09033C54">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38.3.25其他设计要求</w:t>
      </w:r>
    </w:p>
    <w:p w14:paraId="5C2E202E">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（1）设计文件必须做到清晰、完整、尺寸齐全、准确，按国家有关对工程图纸绘制规格的要求进行，同类图纸规格统一。</w:t>
      </w:r>
    </w:p>
    <w:p w14:paraId="7095715B">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2）承包人对本项目的设计进度、设计质量、施工服务等工作的完整性、连贯性和可靠性负责。</w:t>
      </w:r>
    </w:p>
    <w:p w14:paraId="302A986F">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（3）发包人要求承包人在设计过程中考虑工程实施时的实际可操作性。承包人必须保证设计成果不会在供电、给排水、</w:t>
      </w:r>
      <w:r>
        <w:rPr>
          <w:rFonts w:hint="eastAsia" w:ascii="仿宋" w:hAnsi="仿宋" w:eastAsia="仿宋"/>
          <w:color w:val="auto"/>
          <w:lang w:eastAsia="zh-CN"/>
        </w:rPr>
        <w:t>燃</w:t>
      </w:r>
      <w:r>
        <w:rPr>
          <w:rFonts w:ascii="仿宋" w:hAnsi="仿宋" w:eastAsia="仿宋"/>
          <w:color w:val="auto"/>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lang w:eastAsia="zh-CN"/>
        </w:rPr>
        <w:t>由和可行的实施方案，报发包人同意后方可采用，否则，发包人有权要求承包人修改设计且无须另外支付费用。</w:t>
      </w:r>
    </w:p>
    <w:p w14:paraId="6D26B536">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w:t>
      </w:r>
      <w:r>
        <w:rPr>
          <w:rFonts w:hint="eastAsia" w:ascii="仿宋" w:hAnsi="仿宋" w:eastAsia="仿宋"/>
          <w:color w:val="auto"/>
          <w:lang w:eastAsia="zh-CN"/>
        </w:rPr>
        <w:t>4</w:t>
      </w:r>
      <w:r>
        <w:rPr>
          <w:rFonts w:ascii="仿宋" w:hAnsi="仿宋" w:eastAsia="仿宋"/>
          <w:color w:val="auto"/>
          <w:lang w:eastAsia="zh-CN"/>
        </w:rPr>
        <w:t>）设备原则上要求所采用的设备和系统技术是成熟的，对于新技术、新成果的运用承包人必须有把握，并有相应的工程实践和实际应用经验供参考，且经发包人同意方可使用。</w:t>
      </w:r>
    </w:p>
    <w:p w14:paraId="0102BF20">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w:t>
      </w:r>
      <w:r>
        <w:rPr>
          <w:rFonts w:hint="eastAsia" w:ascii="仿宋" w:hAnsi="仿宋" w:eastAsia="仿宋"/>
          <w:color w:val="auto"/>
          <w:lang w:eastAsia="zh-CN"/>
        </w:rPr>
        <w:t>5</w:t>
      </w:r>
      <w:r>
        <w:rPr>
          <w:rFonts w:ascii="仿宋" w:hAnsi="仿宋" w:eastAsia="仿宋"/>
          <w:color w:val="auto"/>
          <w:lang w:eastAsia="zh-CN"/>
        </w:rPr>
        <w:t>）</w:t>
      </w:r>
      <w:r>
        <w:rPr>
          <w:rFonts w:hint="eastAsia" w:ascii="仿宋" w:hAnsi="仿宋" w:eastAsia="仿宋"/>
          <w:color w:val="auto"/>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lang w:eastAsia="zh-CN"/>
        </w:rPr>
        <w:t>1</w:t>
      </w:r>
      <w:r>
        <w:rPr>
          <w:rFonts w:hint="eastAsia" w:ascii="仿宋" w:hAnsi="仿宋" w:eastAsia="仿宋"/>
          <w:color w:val="auto"/>
          <w:lang w:eastAsia="zh-CN"/>
        </w:rPr>
        <w:t>次。</w:t>
      </w:r>
    </w:p>
    <w:p w14:paraId="616ACE51">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w:t>
      </w:r>
      <w:r>
        <w:rPr>
          <w:rFonts w:hint="eastAsia" w:ascii="仿宋" w:hAnsi="仿宋" w:eastAsia="仿宋"/>
          <w:color w:val="auto"/>
          <w:lang w:eastAsia="zh-CN"/>
        </w:rPr>
        <w:t>6</w:t>
      </w:r>
      <w:r>
        <w:rPr>
          <w:rFonts w:ascii="仿宋" w:hAnsi="仿宋" w:eastAsia="仿宋"/>
          <w:color w:val="auto"/>
          <w:lang w:eastAsia="zh-CN"/>
        </w:rPr>
        <w:t>）承包人应重视处理好投资、设计费和设计质量之间的关系，充分重视发挥承包人员在保证项目质量，投资控制方面的积极性。</w:t>
      </w:r>
    </w:p>
    <w:p w14:paraId="5979F342">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w:t>
      </w:r>
      <w:r>
        <w:rPr>
          <w:rFonts w:hint="eastAsia" w:ascii="仿宋" w:hAnsi="仿宋" w:eastAsia="仿宋"/>
          <w:color w:val="auto"/>
          <w:lang w:eastAsia="zh-CN"/>
        </w:rPr>
        <w:t>7</w:t>
      </w:r>
      <w:r>
        <w:rPr>
          <w:rFonts w:ascii="仿宋" w:hAnsi="仿宋" w:eastAsia="仿宋"/>
          <w:color w:val="auto"/>
          <w:lang w:eastAsia="zh-CN"/>
        </w:rPr>
        <w:t>）承包人在施工图设计的时候应要求设计人员熟悉报价清单的项目特征描述，在保证功能造价的前提下尽量采用或者优于报价清单的相关内容。</w:t>
      </w:r>
    </w:p>
    <w:p w14:paraId="36761D9E">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w:t>
      </w:r>
      <w:r>
        <w:rPr>
          <w:rFonts w:hint="eastAsia" w:ascii="仿宋" w:hAnsi="仿宋" w:eastAsia="仿宋"/>
          <w:color w:val="auto"/>
          <w:lang w:eastAsia="zh-CN"/>
        </w:rPr>
        <w:t>6</w:t>
      </w:r>
      <w:r>
        <w:rPr>
          <w:rFonts w:ascii="仿宋" w:hAnsi="仿宋" w:eastAsia="仿宋"/>
          <w:color w:val="auto"/>
          <w:lang w:eastAsia="zh-CN"/>
        </w:rPr>
        <w:t>承包人应严格执行国家、广东省及广州市有关绿色建筑标准和规定执行。</w:t>
      </w:r>
    </w:p>
    <w:p w14:paraId="6C5B0CCA">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w:t>
      </w:r>
      <w:r>
        <w:rPr>
          <w:rFonts w:hint="eastAsia" w:ascii="仿宋" w:hAnsi="仿宋" w:eastAsia="仿宋"/>
          <w:color w:val="auto"/>
          <w:lang w:eastAsia="zh-CN"/>
        </w:rPr>
        <w:t>7</w:t>
      </w:r>
      <w:r>
        <w:rPr>
          <w:rFonts w:ascii="仿宋" w:hAnsi="仿宋" w:eastAsia="仿宋"/>
          <w:color w:val="auto"/>
          <w:lang w:eastAsia="zh-CN"/>
        </w:rPr>
        <w:t>装配式建筑设计要求。发包人要求采用装配式建筑的，承包人应本着工厂化、标准化、模块化、集成化、体系化、绿色环保、经济合理等原则，遵守国家、广东省及广州市有关装配式技术标准与规范进行设计。</w:t>
      </w:r>
    </w:p>
    <w:p w14:paraId="7C068BC7">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w:t>
      </w:r>
      <w:r>
        <w:rPr>
          <w:rFonts w:hint="eastAsia" w:ascii="仿宋" w:hAnsi="仿宋" w:eastAsia="仿宋"/>
          <w:color w:val="auto"/>
          <w:lang w:eastAsia="zh-CN"/>
        </w:rPr>
        <w:t>8</w:t>
      </w:r>
      <w:r>
        <w:rPr>
          <w:rFonts w:ascii="仿宋" w:hAnsi="仿宋" w:eastAsia="仿宋"/>
          <w:color w:val="auto"/>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p>
    <w:p w14:paraId="222D4ECD">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38.3.2</w:t>
      </w:r>
      <w:r>
        <w:rPr>
          <w:rFonts w:hint="eastAsia" w:ascii="仿宋" w:hAnsi="仿宋" w:eastAsia="仿宋"/>
          <w:color w:val="auto"/>
          <w:lang w:eastAsia="zh-CN"/>
        </w:rPr>
        <w:t>9</w:t>
      </w:r>
      <w:r>
        <w:rPr>
          <w:rFonts w:ascii="仿宋" w:hAnsi="仿宋" w:eastAsia="仿宋"/>
          <w:color w:val="auto"/>
          <w:lang w:eastAsia="zh-CN"/>
        </w:rPr>
        <w:t>承包人应充分利用BIM技术进行正向设计或建模与出图同步完成的设计方式，通过使用建筑信息模型（BIM），优化设计成果。</w:t>
      </w:r>
    </w:p>
    <w:p w14:paraId="3F34CB8A">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w:t>
      </w:r>
      <w:r>
        <w:rPr>
          <w:rFonts w:hint="eastAsia" w:ascii="仿宋" w:hAnsi="仿宋" w:eastAsia="仿宋"/>
          <w:color w:val="auto"/>
          <w:lang w:eastAsia="zh-CN"/>
        </w:rPr>
        <w:t>30</w:t>
      </w:r>
      <w:r>
        <w:rPr>
          <w:rFonts w:ascii="仿宋" w:hAnsi="仿宋" w:eastAsia="仿宋"/>
          <w:color w:val="auto"/>
          <w:lang w:eastAsia="zh-CN"/>
        </w:rPr>
        <w:t>因承包人原因，造成BIM模型及有关应用成果存在遗漏、错误的，承包人应补充、修正和完善，由此产生的费用由承包人承担。因此对相关设计、采购、施工等造成的工期延误及费用增加由承包人承担。</w:t>
      </w:r>
    </w:p>
    <w:p w14:paraId="67714865">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38.3.3</w:t>
      </w:r>
      <w:r>
        <w:rPr>
          <w:rFonts w:hint="eastAsia" w:ascii="仿宋" w:hAnsi="仿宋" w:eastAsia="仿宋"/>
          <w:color w:val="auto"/>
          <w:lang w:eastAsia="zh-CN"/>
        </w:rPr>
        <w:t>1</w:t>
      </w:r>
      <w:r>
        <w:rPr>
          <w:rFonts w:ascii="仿宋" w:hAnsi="仿宋" w:eastAsia="仿宋"/>
          <w:bCs/>
          <w:snapToGrid w:val="0"/>
          <w:color w:val="auto"/>
          <w:lang w:eastAsia="zh-CN"/>
        </w:rPr>
        <w:t>承包人负责</w:t>
      </w:r>
      <w:r>
        <w:rPr>
          <w:rFonts w:hint="eastAsia" w:ascii="仿宋" w:hAnsi="仿宋" w:eastAsia="仿宋"/>
          <w:bCs/>
          <w:snapToGrid w:val="0"/>
          <w:color w:val="auto"/>
          <w:lang w:eastAsia="zh-CN"/>
        </w:rPr>
        <w:t>编制深基坑、主体沉降观测、高支模及管线位移等工程监测、检测方案和工程量清单</w:t>
      </w:r>
      <w:r>
        <w:rPr>
          <w:rFonts w:hint="eastAsia" w:ascii="仿宋" w:hAnsi="仿宋" w:eastAsia="仿宋"/>
          <w:color w:val="auto"/>
          <w:kern w:val="2"/>
          <w:lang w:eastAsia="zh-CN"/>
        </w:rPr>
        <w:t>。</w:t>
      </w:r>
    </w:p>
    <w:p w14:paraId="7FF32DAB">
      <w:pPr>
        <w:spacing w:line="360" w:lineRule="auto"/>
        <w:ind w:firstLine="480" w:firstLineChars="200"/>
        <w:rPr>
          <w:rFonts w:hint="eastAsia" w:ascii="仿宋" w:hAnsi="仿宋" w:eastAsia="仿宋" w:cs="仿宋"/>
          <w:color w:val="auto"/>
          <w:u w:val="single"/>
          <w:lang w:eastAsia="zh-CN"/>
        </w:rPr>
      </w:pPr>
      <w:r>
        <w:rPr>
          <w:rFonts w:ascii="仿宋" w:hAnsi="仿宋" w:eastAsia="仿宋"/>
          <w:color w:val="auto"/>
          <w:lang w:eastAsia="zh-CN"/>
        </w:rPr>
        <w:t>38.3.3</w:t>
      </w:r>
      <w:r>
        <w:rPr>
          <w:rFonts w:hint="eastAsia" w:ascii="仿宋" w:hAnsi="仿宋" w:eastAsia="仿宋"/>
          <w:color w:val="auto"/>
          <w:lang w:eastAsia="zh-CN"/>
        </w:rPr>
        <w:t>2考虑到电力进线与</w:t>
      </w:r>
      <w:r>
        <w:rPr>
          <w:rFonts w:ascii="仿宋" w:hAnsi="仿宋" w:eastAsia="仿宋"/>
          <w:color w:val="auto"/>
          <w:lang w:eastAsia="zh-CN"/>
        </w:rPr>
        <w:t>10kv供配电工程、给水与燃气</w:t>
      </w:r>
      <w:r>
        <w:rPr>
          <w:rFonts w:hint="eastAsia" w:ascii="仿宋" w:hAnsi="仿宋" w:eastAsia="仿宋"/>
          <w:color w:val="auto"/>
          <w:lang w:eastAsia="zh-CN"/>
        </w:rPr>
        <w:t>、</w:t>
      </w:r>
      <w:r>
        <w:rPr>
          <w:rFonts w:hint="eastAsia" w:ascii="仿宋" w:hAnsi="仿宋" w:eastAsia="仿宋"/>
          <w:color w:val="auto"/>
          <w:lang w:val="en-US" w:eastAsia="zh-CN"/>
        </w:rPr>
        <w:t>5G室内覆盖工程</w:t>
      </w:r>
      <w:r>
        <w:rPr>
          <w:rFonts w:ascii="仿宋" w:hAnsi="仿宋" w:eastAsia="仿宋"/>
          <w:color w:val="auto"/>
          <w:lang w:eastAsia="zh-CN"/>
        </w:rPr>
        <w:t>等专业设计的特殊性，若承包人的专业能力不满足要求或不能得到相关专业主管部门的认可，则承包人需经发包人批准后委托专业单位设计，设计费含在本合同价款中，发包人</w:t>
      </w:r>
      <w:r>
        <w:rPr>
          <w:rFonts w:hint="eastAsia" w:ascii="仿宋" w:hAnsi="仿宋" w:eastAsia="仿宋"/>
          <w:color w:val="auto"/>
          <w:lang w:eastAsia="zh-CN"/>
        </w:rPr>
        <w:t>不另行支付。</w:t>
      </w:r>
    </w:p>
    <w:p w14:paraId="2F2BF74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38.4 设计文件</w:t>
      </w:r>
    </w:p>
    <w:p w14:paraId="44BB1A5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38.4.1承包人向发包人提交设计文件的方式、数量和时间：</w:t>
      </w:r>
      <w:r>
        <w:rPr>
          <w:rFonts w:hint="eastAsia" w:ascii="仿宋" w:hAnsi="仿宋" w:eastAsia="仿宋" w:cs="仿宋"/>
          <w:color w:val="auto"/>
          <w:u w:val="single"/>
          <w:lang w:eastAsia="zh-CN"/>
        </w:rPr>
        <w:t>详见专用条款第7.2款。</w:t>
      </w:r>
    </w:p>
    <w:p w14:paraId="58ED6AFE">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38.5 装配式建筑</w:t>
      </w:r>
    </w:p>
    <w:p w14:paraId="272E7CC0">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38.5.1（1）装配式</w:t>
      </w:r>
      <w:r>
        <w:rPr>
          <w:rFonts w:hint="eastAsia" w:ascii="仿宋" w:hAnsi="仿宋" w:eastAsia="仿宋" w:cs="仿宋"/>
          <w:color w:val="auto"/>
          <w:lang w:eastAsia="zh-CN"/>
        </w:rPr>
        <w:t>建筑采用的</w:t>
      </w:r>
      <w:r>
        <w:rPr>
          <w:rFonts w:hint="eastAsia" w:ascii="仿宋" w:hAnsi="仿宋" w:eastAsia="仿宋"/>
          <w:color w:val="auto"/>
          <w:lang w:eastAsia="zh-CN"/>
        </w:rPr>
        <w:t>技术标准、规范及要求：</w:t>
      </w:r>
    </w:p>
    <w:p w14:paraId="3D74897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olor w:val="auto"/>
          <w:lang w:eastAsia="zh-CN"/>
        </w:rPr>
        <w:t>国家《装配式混凝土建筑技术标准》（GB/T51231-2016）、《装配式钢结构建筑技术标准》（GB/T51232-2016）、《钢筋套筒灌浆连接应用技术规程》（JGJ355-2015）</w:t>
      </w:r>
    </w:p>
    <w:p w14:paraId="3ACBAC5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olor w:val="auto"/>
          <w:lang w:eastAsia="zh-CN"/>
        </w:rPr>
        <w:t>《装配式钢结构建筑技术规程》（</w:t>
      </w:r>
      <w:r>
        <w:rPr>
          <w:rFonts w:ascii="仿宋" w:hAnsi="仿宋" w:eastAsia="仿宋"/>
          <w:color w:val="auto"/>
          <w:lang w:eastAsia="zh-CN"/>
        </w:rPr>
        <w:t>DBJ/T 15-177-2020</w:t>
      </w:r>
      <w:r>
        <w:rPr>
          <w:rFonts w:hint="eastAsia" w:ascii="仿宋" w:hAnsi="仿宋" w:eastAsia="仿宋"/>
          <w:color w:val="auto"/>
          <w:lang w:eastAsia="zh-CN"/>
        </w:rPr>
        <w:t>）、《装配式混凝土结构工程预制构件生产质量验收规程》（T/GZBC10-2019）、《装配式混凝土结构工程施工质量验收规程》(DB4401/T16-2019)</w:t>
      </w:r>
    </w:p>
    <w:p w14:paraId="32A08D2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olor w:val="auto"/>
          <w:lang w:eastAsia="zh-CN"/>
        </w:rPr>
        <w:t>《广州市住房和城乡建设委员会关于印发广州市装配式建筑工程质量安全管理指引(试行)的通知》（穗建质[2018]477号）。</w:t>
      </w:r>
    </w:p>
    <w:p w14:paraId="5455014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其他标准、规范及文件：</w:t>
      </w:r>
      <w:r>
        <w:rPr>
          <w:rFonts w:hint="eastAsia" w:ascii="仿宋" w:hAnsi="仿宋" w:eastAsia="仿宋" w:cs="仿宋"/>
          <w:color w:val="auto"/>
          <w:u w:val="single"/>
          <w:lang w:eastAsia="zh-CN"/>
        </w:rPr>
        <w:t>详见《发包人要求》。</w:t>
      </w:r>
    </w:p>
    <w:p w14:paraId="5C1F5D15">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（2）本项目装配式</w:t>
      </w:r>
      <w:r>
        <w:rPr>
          <w:rFonts w:hint="eastAsia" w:ascii="仿宋" w:hAnsi="仿宋" w:eastAsia="仿宋" w:cs="仿宋"/>
          <w:color w:val="auto"/>
          <w:lang w:eastAsia="zh-CN"/>
        </w:rPr>
        <w:t>建筑选用的评价</w:t>
      </w:r>
      <w:r>
        <w:rPr>
          <w:rFonts w:hint="eastAsia" w:ascii="仿宋" w:hAnsi="仿宋" w:eastAsia="仿宋"/>
          <w:color w:val="auto"/>
          <w:lang w:eastAsia="zh-CN"/>
        </w:rPr>
        <w:t>标准：</w:t>
      </w:r>
    </w:p>
    <w:p w14:paraId="3A42C95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olor w:val="auto"/>
          <w:lang w:eastAsia="zh-CN"/>
        </w:rPr>
        <w:t>国家《装配式混凝土建筑技术标准》（GB/T51231-2016）</w:t>
      </w:r>
    </w:p>
    <w:p w14:paraId="2F33F3B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olor w:val="auto"/>
          <w:lang w:eastAsia="zh-CN"/>
        </w:rPr>
        <w:t>广东省《装配式建筑评价标准》（DBJ/T15-163-2019）</w:t>
      </w:r>
    </w:p>
    <w:p w14:paraId="771981C7">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各装配式单体工程的名称及装配率（或评价等级）要求：</w:t>
      </w:r>
      <w:r>
        <w:rPr>
          <w:rFonts w:hint="eastAsia" w:ascii="仿宋" w:hAnsi="仿宋" w:eastAsia="仿宋"/>
          <w:color w:val="auto"/>
          <w:u w:val="single"/>
          <w:lang w:eastAsia="zh-CN"/>
        </w:rPr>
        <w:t>本项目内住宅项目均采用装配式建造，满足《广州市城中村改造项目改造主体工作评估实施细则》对本项目的要求。</w:t>
      </w:r>
      <w:r>
        <w:rPr>
          <w:rFonts w:hint="eastAsia" w:ascii="仿宋" w:hAnsi="仿宋" w:eastAsia="仿宋"/>
          <w:color w:val="auto"/>
          <w:u w:val="single"/>
          <w:lang w:eastAsia="zh-CN"/>
        </w:rPr>
        <w:t>住宅项目至少满足广东省《装配式建筑评价标准》（DBJ/T15-163-2019）A级或者广州市《装配式建筑评价标准》（DB4401/T 151—2022）A级的要求。</w:t>
      </w:r>
    </w:p>
    <w:p w14:paraId="2894A861">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38.6 设计审查</w:t>
      </w:r>
    </w:p>
    <w:p w14:paraId="6A0C5918">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olor w:val="auto"/>
          <w:lang w:eastAsia="zh-CN"/>
        </w:rPr>
        <w:t>38.6.1.1发包人对承包人设计文件审查的范围、内容的约定</w:t>
      </w:r>
      <w:r>
        <w:rPr>
          <w:rFonts w:hint="eastAsia" w:ascii="仿宋" w:hAnsi="仿宋" w:eastAsia="仿宋" w:cs="仿宋"/>
          <w:color w:val="auto"/>
          <w:lang w:eastAsia="zh-CN"/>
        </w:rPr>
        <w:t>：</w:t>
      </w:r>
      <w:r>
        <w:rPr>
          <w:rFonts w:hint="eastAsia" w:ascii="仿宋" w:hAnsi="仿宋" w:eastAsia="仿宋" w:cs="仿宋"/>
          <w:color w:val="auto"/>
          <w:u w:val="single"/>
          <w:lang w:eastAsia="zh-CN"/>
        </w:rPr>
        <w:t>设计范围内所有专业工程的施工图及深化设计图纸。</w:t>
      </w:r>
    </w:p>
    <w:p w14:paraId="76C2CEF9">
      <w:pPr>
        <w:tabs>
          <w:tab w:val="left" w:pos="4970"/>
        </w:tabs>
        <w:spacing w:line="360" w:lineRule="auto"/>
        <w:ind w:firstLine="424" w:firstLineChars="177"/>
        <w:rPr>
          <w:rFonts w:hint="eastAsia" w:ascii="仿宋" w:hAnsi="仿宋" w:eastAsia="仿宋" w:cs="仿宋"/>
          <w:color w:val="auto"/>
          <w:lang w:eastAsia="zh-CN"/>
        </w:rPr>
      </w:pPr>
      <w:r>
        <w:rPr>
          <w:rFonts w:hint="eastAsia" w:ascii="仿宋" w:hAnsi="仿宋" w:eastAsia="仿宋"/>
          <w:color w:val="auto"/>
          <w:lang w:eastAsia="zh-CN"/>
        </w:rPr>
        <w:t>38.6.1.2发包人对承包人设计文件的审查期限</w:t>
      </w:r>
      <w:r>
        <w:rPr>
          <w:rFonts w:hint="eastAsia" w:ascii="仿宋" w:hAnsi="仿宋" w:eastAsia="仿宋" w:cs="仿宋"/>
          <w:color w:val="auto"/>
          <w:lang w:eastAsia="zh-CN"/>
        </w:rPr>
        <w:t>：</w:t>
      </w:r>
    </w:p>
    <w:p w14:paraId="2A8B1DD2">
      <w:pPr>
        <w:spacing w:line="360" w:lineRule="auto"/>
        <w:ind w:firstLine="424" w:firstLineChars="177"/>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通用条款第38.6.1.2款约定；</w:t>
      </w:r>
    </w:p>
    <w:p w14:paraId="3603C267">
      <w:pPr>
        <w:spacing w:line="360" w:lineRule="auto"/>
        <w:ind w:firstLine="424" w:firstLineChars="177"/>
        <w:rPr>
          <w:rFonts w:hint="eastAsia" w:ascii="仿宋" w:hAnsi="仿宋" w:eastAsia="仿宋"/>
          <w:color w:val="auto"/>
          <w:lang w:eastAsia="zh-CN"/>
        </w:rPr>
      </w:pPr>
      <w:r>
        <w:rPr>
          <w:rFonts w:hint="eastAsia" w:ascii="仿宋" w:hAnsi="仿宋" w:eastAsia="仿宋" w:cs="仿宋"/>
          <w:color w:val="auto"/>
          <w:lang w:eastAsia="zh-CN"/>
        </w:rPr>
        <w:t>□ 另有约定：</w:t>
      </w:r>
    </w:p>
    <w:p w14:paraId="4945BD56">
      <w:pPr>
        <w:tabs>
          <w:tab w:val="left" w:pos="4970"/>
        </w:tabs>
        <w:spacing w:line="360" w:lineRule="auto"/>
        <w:ind w:firstLine="424" w:firstLineChars="177"/>
        <w:rPr>
          <w:rFonts w:hint="eastAsia" w:ascii="仿宋" w:hAnsi="仿宋" w:eastAsia="仿宋" w:cs="仿宋"/>
          <w:color w:val="auto"/>
          <w:lang w:eastAsia="zh-CN"/>
        </w:rPr>
      </w:pPr>
      <w:r>
        <w:rPr>
          <w:rFonts w:hint="eastAsia" w:ascii="仿宋" w:hAnsi="仿宋" w:eastAsia="仿宋"/>
          <w:color w:val="auto"/>
          <w:lang w:eastAsia="zh-CN"/>
        </w:rPr>
        <w:t>38.6.3.2发包人需要组织审查会议的，审查会议的审查形式和时间</w:t>
      </w:r>
      <w:r>
        <w:rPr>
          <w:rFonts w:hint="eastAsia" w:ascii="仿宋" w:hAnsi="仿宋" w:eastAsia="仿宋" w:cs="仿宋"/>
          <w:color w:val="auto"/>
          <w:lang w:eastAsia="zh-CN"/>
        </w:rPr>
        <w:t>：</w:t>
      </w:r>
    </w:p>
    <w:p w14:paraId="137D76DE">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①审查形式：</w:t>
      </w:r>
      <w:r>
        <w:rPr>
          <w:rFonts w:hint="eastAsia" w:ascii="仿宋" w:hAnsi="仿宋" w:eastAsia="仿宋" w:cs="仿宋"/>
          <w:color w:val="auto"/>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4F45E855">
      <w:pPr>
        <w:numPr>
          <w:ilvl w:val="255"/>
          <w:numId w:val="0"/>
        </w:num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②审查时间：</w:t>
      </w:r>
      <w:r>
        <w:rPr>
          <w:rFonts w:hint="eastAsia" w:ascii="仿宋" w:hAnsi="仿宋" w:eastAsia="仿宋" w:cs="仿宋"/>
          <w:color w:val="auto"/>
          <w:u w:val="single"/>
          <w:lang w:eastAsia="zh-CN"/>
        </w:rPr>
        <w:t xml:space="preserve">发包人可以跟进项目进度，分批、分专业组织审查工作；具体审查时间由承包人提出申请、发包人确认为准。 </w:t>
      </w:r>
    </w:p>
    <w:p w14:paraId="47EEDBDF">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503" w:name="_Toc28614"/>
      <w:r>
        <w:rPr>
          <w:rFonts w:hint="eastAsia" w:ascii="仿宋" w:hAnsi="仿宋" w:eastAsia="仿宋" w:cs="仿宋"/>
          <w:b w:val="0"/>
          <w:bCs w:val="0"/>
          <w:color w:val="auto"/>
          <w:sz w:val="24"/>
          <w:szCs w:val="24"/>
          <w:lang w:eastAsia="zh-CN"/>
        </w:rPr>
        <w:t>39.  BIM技术应用及智能建造</w:t>
      </w:r>
      <w:bookmarkEnd w:id="503"/>
    </w:p>
    <w:p w14:paraId="3175CF6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39.1 对发包人要求和项目基础资料的核实</w:t>
      </w:r>
    </w:p>
    <w:p w14:paraId="0FA38B8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通用条款第39.1款约定。</w:t>
      </w:r>
    </w:p>
    <w:p w14:paraId="102B6D7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另有约定：</w:t>
      </w:r>
    </w:p>
    <w:p w14:paraId="6D1432E4">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39.2.1 BIM技术应用工作方案</w:t>
      </w:r>
    </w:p>
    <w:p w14:paraId="3AF156E7">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本合同生效后15天内； </w:t>
      </w:r>
    </w:p>
    <w:p w14:paraId="579FC258">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②提供方式：</w:t>
      </w:r>
      <w:r>
        <w:rPr>
          <w:rFonts w:hint="eastAsia" w:ascii="仿宋" w:hAnsi="仿宋" w:eastAsia="仿宋" w:cs="仿宋"/>
          <w:color w:val="auto"/>
          <w:u w:val="single"/>
          <w:lang w:eastAsia="zh-CN"/>
        </w:rPr>
        <w:t xml:space="preserve">纸质文件及电子文件； </w:t>
      </w:r>
    </w:p>
    <w:p w14:paraId="26EF8F6C">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③提供数量：</w:t>
      </w:r>
      <w:r>
        <w:rPr>
          <w:rFonts w:hint="eastAsia" w:ascii="仿宋" w:hAnsi="仿宋" w:eastAsia="仿宋" w:cs="仿宋"/>
          <w:color w:val="auto"/>
          <w:u w:val="single"/>
          <w:lang w:eastAsia="zh-CN"/>
        </w:rPr>
        <w:t xml:space="preserve">纸质文件一式陆份，电子文件2份。 </w:t>
      </w:r>
    </w:p>
    <w:p w14:paraId="4F5DF9D3">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olor w:val="auto"/>
          <w:lang w:eastAsia="zh-CN"/>
        </w:rPr>
        <w:t>39.3.1 BIM技术</w:t>
      </w:r>
      <w:r>
        <w:rPr>
          <w:rFonts w:hint="eastAsia" w:ascii="仿宋" w:hAnsi="仿宋" w:eastAsia="仿宋"/>
          <w:color w:val="auto"/>
          <w:lang w:eastAsia="zh-CN"/>
        </w:rPr>
        <w:tab/>
      </w:r>
      <w:r>
        <w:rPr>
          <w:rFonts w:hint="eastAsia" w:ascii="仿宋" w:hAnsi="仿宋" w:eastAsia="仿宋" w:cs="仿宋"/>
          <w:color w:val="auto"/>
          <w:lang w:eastAsia="zh-CN"/>
        </w:rPr>
        <w:t>应用内容和要求的约定：</w:t>
      </w:r>
      <w:r>
        <w:rPr>
          <w:rFonts w:hint="eastAsia" w:ascii="仿宋" w:hAnsi="仿宋" w:eastAsia="仿宋" w:cs="仿宋"/>
          <w:color w:val="auto"/>
          <w:u w:val="single"/>
          <w:lang w:eastAsia="zh-CN"/>
        </w:rPr>
        <w:t xml:space="preserve"> 详见《发包人要求》。 </w:t>
      </w:r>
    </w:p>
    <w:p w14:paraId="6345FA74">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39.3.7 承包人提供运营维护所需建筑信息模型（BIM）的约定：</w:t>
      </w:r>
      <w:r>
        <w:rPr>
          <w:rFonts w:hint="eastAsia" w:ascii="仿宋" w:hAnsi="仿宋" w:eastAsia="仿宋" w:cs="仿宋"/>
          <w:color w:val="auto"/>
          <w:u w:val="single"/>
          <w:lang w:eastAsia="zh-CN"/>
        </w:rPr>
        <w:t xml:space="preserve">预留运营阶段的数据接入条件。  </w:t>
      </w:r>
    </w:p>
    <w:p w14:paraId="0EA61613">
      <w:pPr>
        <w:widowControl w:val="0"/>
        <w:spacing w:line="360" w:lineRule="auto"/>
        <w:ind w:firstLine="424" w:firstLineChars="177"/>
        <w:jc w:val="both"/>
        <w:rPr>
          <w:rFonts w:hint="eastAsia" w:ascii="仿宋" w:hAnsi="仿宋" w:eastAsia="仿宋" w:cs="仿宋"/>
          <w:color w:val="auto"/>
          <w:lang w:eastAsia="zh-CN"/>
        </w:rPr>
      </w:pPr>
      <w:r>
        <w:rPr>
          <w:rFonts w:hint="eastAsia" w:ascii="仿宋" w:hAnsi="仿宋" w:eastAsia="仿宋" w:cs="仿宋"/>
          <w:color w:val="auto"/>
          <w:lang w:eastAsia="zh-CN"/>
        </w:rPr>
        <w:t>39.3.8承包人应用BIM技术方法，进行工程计量、计价，编制本项目工程的施工图预算、竣工结算等造价文件，并配合发包人及造价咨询人的审核。</w:t>
      </w:r>
    </w:p>
    <w:p w14:paraId="14A999E4">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39.4.1 承包人提供建筑信息模型（BIM）及技术应用成果</w:t>
      </w:r>
    </w:p>
    <w:p w14:paraId="49818224">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①提供时间：</w:t>
      </w:r>
      <w:r>
        <w:rPr>
          <w:rFonts w:hint="eastAsia" w:ascii="仿宋" w:hAnsi="仿宋" w:eastAsia="仿宋" w:cs="仿宋"/>
          <w:color w:val="auto"/>
          <w:u w:val="single"/>
          <w:lang w:eastAsia="zh-CN"/>
        </w:rPr>
        <w:t xml:space="preserve"> 按经发包人批准的BIM技术应用工作方案执行； </w:t>
      </w:r>
    </w:p>
    <w:p w14:paraId="086A6F68">
      <w:pPr>
        <w:spacing w:line="360" w:lineRule="auto"/>
        <w:ind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②提供方式：</w:t>
      </w:r>
      <w:r>
        <w:rPr>
          <w:rFonts w:hint="eastAsia" w:ascii="仿宋" w:hAnsi="仿宋" w:eastAsia="仿宋" w:cs="仿宋"/>
          <w:color w:val="auto"/>
          <w:u w:val="single"/>
          <w:lang w:eastAsia="zh-CN"/>
        </w:rPr>
        <w:t xml:space="preserve"> 按经发包人批准的BIM技术应用工作方案执行； </w:t>
      </w:r>
    </w:p>
    <w:p w14:paraId="76409177">
      <w:pPr>
        <w:spacing w:line="360" w:lineRule="auto"/>
        <w:ind w:firstLine="424" w:firstLineChars="177"/>
        <w:rPr>
          <w:rFonts w:hint="eastAsia" w:ascii="仿宋" w:hAnsi="仿宋" w:eastAsia="仿宋"/>
          <w:color w:val="auto"/>
          <w:u w:val="single"/>
          <w:lang w:eastAsia="zh-CN"/>
        </w:rPr>
      </w:pPr>
      <w:r>
        <w:rPr>
          <w:rFonts w:hint="eastAsia" w:ascii="仿宋" w:hAnsi="仿宋" w:eastAsia="仿宋" w:cs="仿宋"/>
          <w:color w:val="auto"/>
          <w:lang w:eastAsia="zh-CN"/>
        </w:rPr>
        <w:t xml:space="preserve">39.6 </w:t>
      </w:r>
      <w:r>
        <w:rPr>
          <w:rFonts w:hint="eastAsia" w:ascii="仿宋" w:hAnsi="仿宋" w:eastAsia="仿宋"/>
          <w:color w:val="auto"/>
          <w:lang w:eastAsia="zh-CN"/>
        </w:rPr>
        <w:t>BIM技术应用在各阶段应用的建筑信息模（BIM）交付标准的约定：</w:t>
      </w:r>
      <w:r>
        <w:rPr>
          <w:rFonts w:hint="eastAsia" w:ascii="仿宋" w:hAnsi="仿宋" w:eastAsia="仿宋" w:cs="仿宋"/>
          <w:color w:val="auto"/>
          <w:u w:val="single"/>
          <w:lang w:eastAsia="zh-CN"/>
        </w:rPr>
        <w:t>应符合国家、行业及省市现行有关标准</w:t>
      </w:r>
      <w:r>
        <w:rPr>
          <w:rFonts w:hint="eastAsia" w:ascii="仿宋" w:hAnsi="仿宋" w:eastAsia="仿宋"/>
          <w:color w:val="auto"/>
          <w:u w:val="single"/>
          <w:lang w:eastAsia="zh-CN"/>
        </w:rPr>
        <w:t>，BIM模型成果及过程中产生的数据（含BIM模型软硬件）都归发包人所有。</w:t>
      </w:r>
    </w:p>
    <w:p w14:paraId="26197446">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双方协商一致，补充39.7、39.8款：</w:t>
      </w:r>
    </w:p>
    <w:p w14:paraId="398E6697">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39.7智能建造相关要求</w:t>
      </w:r>
    </w:p>
    <w:p w14:paraId="27027B6F">
      <w:pPr>
        <w:spacing w:line="360" w:lineRule="auto"/>
        <w:ind w:firstLine="424" w:firstLineChars="177"/>
        <w:rPr>
          <w:rFonts w:hint="eastAsia" w:ascii="仿宋" w:hAnsi="仿宋" w:eastAsia="仿宋"/>
          <w:color w:val="auto"/>
          <w:kern w:val="2"/>
          <w:lang w:eastAsia="zh-CN"/>
        </w:rPr>
      </w:pPr>
      <w:r>
        <w:rPr>
          <w:rFonts w:hint="eastAsia" w:ascii="仿宋" w:hAnsi="仿宋" w:eastAsia="仿宋"/>
          <w:color w:val="auto"/>
          <w:kern w:val="2"/>
          <w:lang w:eastAsia="zh-CN"/>
        </w:rPr>
        <w:t>（1）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25461D3B">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kern w:val="2"/>
          <w:lang w:eastAsia="zh-CN"/>
        </w:rPr>
        <w:t>（2）本项目</w:t>
      </w:r>
      <w:r>
        <w:rPr>
          <w:rFonts w:hint="eastAsia" w:ascii="仿宋" w:hAnsi="仿宋" w:eastAsia="仿宋"/>
          <w:color w:val="auto"/>
          <w:lang w:eastAsia="zh-CN"/>
        </w:rPr>
        <w:t>将正向设计</w:t>
      </w:r>
      <w:r>
        <w:rPr>
          <w:rFonts w:ascii="仿宋" w:hAnsi="仿宋" w:eastAsia="仿宋"/>
          <w:color w:val="auto"/>
          <w:lang w:eastAsia="zh-CN"/>
        </w:rPr>
        <w:t>BIM模型</w:t>
      </w:r>
      <w:r>
        <w:rPr>
          <w:rFonts w:hint="eastAsia" w:ascii="仿宋" w:hAnsi="仿宋" w:eastAsia="仿宋"/>
          <w:color w:val="auto"/>
          <w:lang w:eastAsia="zh-CN"/>
        </w:rPr>
        <w:t>传递给构件生产单位</w:t>
      </w:r>
      <w:r>
        <w:rPr>
          <w:rFonts w:ascii="仿宋" w:hAnsi="仿宋" w:eastAsia="仿宋"/>
          <w:color w:val="auto"/>
          <w:lang w:eastAsia="zh-CN"/>
        </w:rPr>
        <w:t>，</w:t>
      </w:r>
      <w:r>
        <w:rPr>
          <w:rFonts w:hint="eastAsia" w:ascii="仿宋" w:hAnsi="仿宋" w:eastAsia="仿宋"/>
          <w:color w:val="auto"/>
          <w:lang w:eastAsia="zh-CN"/>
        </w:rPr>
        <w:t>以数字化、智能化驱动生产线，实现</w:t>
      </w:r>
      <w:r>
        <w:rPr>
          <w:rFonts w:ascii="仿宋" w:hAnsi="仿宋" w:eastAsia="仿宋"/>
          <w:color w:val="auto"/>
          <w:lang w:eastAsia="zh-CN"/>
        </w:rPr>
        <w:t xml:space="preserve"> BIM 解析自动化、平台化协同、生产工艺数字化、生产驱动自动化。建立质量追溯系统，质检数字化、管理在线化，实现预制构件全过程质量责任可追溯。</w:t>
      </w:r>
    </w:p>
    <w:p w14:paraId="0DDC13FD">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（3）本项目</w:t>
      </w:r>
      <w:r>
        <w:rPr>
          <w:rFonts w:ascii="仿宋" w:hAnsi="仿宋" w:eastAsia="仿宋"/>
          <w:color w:val="auto"/>
          <w:lang w:eastAsia="zh-CN"/>
        </w:rPr>
        <w:t>统筹建立工程全过程质量数字化记录制度，实现部品部件进场信息的智能管理、模拟装配和产品质量溯源；应用数字化智慧工地管理平台，应用 BIM、互联网+、物联网、大数据、人工智能、5G 移动通讯、</w:t>
      </w:r>
      <w:r>
        <w:rPr>
          <w:rFonts w:hint="eastAsia" w:ascii="仿宋" w:hAnsi="仿宋" w:eastAsia="仿宋"/>
          <w:color w:val="auto"/>
          <w:lang w:val="en-US" w:eastAsia="zh-CN"/>
        </w:rPr>
        <w:t>5G室内覆盖工程、</w:t>
      </w:r>
      <w:r>
        <w:rPr>
          <w:rFonts w:ascii="仿宋" w:hAnsi="仿宋" w:eastAsia="仿宋"/>
          <w:color w:val="auto"/>
          <w:lang w:eastAsia="zh-CN"/>
        </w:rPr>
        <w:t>云计算及虚拟现实等信息技术打造智慧工地，对现场“人、机、料、法、环、测、能源”等各关键要素全面感知和实时互</w:t>
      </w:r>
      <w:r>
        <w:rPr>
          <w:rFonts w:hint="eastAsia" w:ascii="仿宋" w:hAnsi="仿宋" w:eastAsia="仿宋"/>
          <w:color w:val="auto"/>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4EF78330">
      <w:pPr>
        <w:spacing w:line="360" w:lineRule="auto"/>
        <w:ind w:firstLine="424" w:firstLineChars="177"/>
        <w:rPr>
          <w:rFonts w:hint="eastAsia" w:ascii="仿宋" w:hAnsi="仿宋" w:eastAsia="仿宋"/>
          <w:color w:val="auto"/>
          <w:lang w:eastAsia="zh-CN"/>
        </w:rPr>
      </w:pPr>
      <w:r>
        <w:rPr>
          <w:rFonts w:hint="eastAsia" w:ascii="仿宋" w:hAnsi="仿宋" w:eastAsia="仿宋"/>
          <w:color w:val="auto"/>
          <w:lang w:eastAsia="zh-CN"/>
        </w:rPr>
        <w:t>（4）本项目在设计、施工阶段充分考虑智慧运维需求，在不增加投资的前提下，部署基于BIM的资产管理、物业管理、运维管理、智慧社区管理。</w:t>
      </w:r>
    </w:p>
    <w:p w14:paraId="08709DB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39.8建设项目全生命期数字化管理平台</w:t>
      </w:r>
    </w:p>
    <w:p w14:paraId="635EF75A">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承包人搭建</w:t>
      </w:r>
      <w:r>
        <w:rPr>
          <w:rFonts w:ascii="仿宋" w:hAnsi="仿宋" w:eastAsia="仿宋"/>
          <w:color w:val="auto"/>
          <w:lang w:eastAsia="zh-CN"/>
        </w:rPr>
        <w:t>项目全生命期数字化管理平台</w:t>
      </w:r>
      <w:r>
        <w:rPr>
          <w:rFonts w:hint="eastAsia" w:ascii="仿宋" w:hAnsi="仿宋" w:eastAsia="仿宋"/>
          <w:color w:val="auto"/>
          <w:lang w:eastAsia="zh-CN"/>
        </w:rPr>
        <w:t>，促进数据自由流动，实现设计、生产、施工、运营的一站式管理，</w:t>
      </w:r>
      <w:r>
        <w:rPr>
          <w:rFonts w:ascii="仿宋" w:hAnsi="仿宋" w:eastAsia="仿宋"/>
          <w:color w:val="auto"/>
          <w:lang w:eastAsia="zh-CN"/>
        </w:rPr>
        <w:t>对项目建造全过程的关键数据收集、筛选、分析和应用</w:t>
      </w:r>
      <w:r>
        <w:rPr>
          <w:rFonts w:hint="eastAsia" w:ascii="仿宋" w:hAnsi="仿宋" w:eastAsia="仿宋"/>
          <w:color w:val="auto"/>
          <w:lang w:eastAsia="zh-CN"/>
        </w:rPr>
        <w:t>。同时统一数据标准，可以满足其他安置区项目接入管理平台的需求，工程竣工时同时交付实体建筑与“数字建筑”，对接广州市</w:t>
      </w:r>
      <w:r>
        <w:rPr>
          <w:rFonts w:ascii="仿宋" w:hAnsi="仿宋" w:eastAsia="仿宋"/>
          <w:color w:val="auto"/>
          <w:lang w:eastAsia="zh-CN"/>
        </w:rPr>
        <w:t>CIM平台，为数字城市提供底层数据。</w:t>
      </w:r>
    </w:p>
    <w:p w14:paraId="4D44264A">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04" w:name="_Toc30475"/>
      <w:r>
        <w:rPr>
          <w:rFonts w:hint="eastAsia" w:ascii="仿宋" w:hAnsi="仿宋" w:eastAsia="仿宋" w:cs="仿宋"/>
          <w:b w:val="0"/>
          <w:bCs w:val="0"/>
          <w:color w:val="auto"/>
          <w:sz w:val="24"/>
          <w:szCs w:val="24"/>
          <w:lang w:eastAsia="zh-CN"/>
        </w:rPr>
        <w:t>40.  进度计划和报告</w:t>
      </w:r>
      <w:bookmarkEnd w:id="504"/>
    </w:p>
    <w:p w14:paraId="4A7DC29E">
      <w:pPr>
        <w:spacing w:line="360" w:lineRule="auto"/>
        <w:ind w:right="11" w:firstLine="424" w:firstLineChars="177"/>
        <w:rPr>
          <w:rFonts w:hint="eastAsia" w:ascii="仿宋" w:hAnsi="仿宋" w:eastAsia="仿宋" w:cs="仿宋"/>
          <w:color w:val="auto"/>
          <w:lang w:eastAsia="zh-CN"/>
        </w:rPr>
      </w:pPr>
      <w:bookmarkStart w:id="505" w:name="_Toc9737"/>
      <w:r>
        <w:rPr>
          <w:rFonts w:hint="eastAsia" w:ascii="仿宋" w:hAnsi="仿宋" w:eastAsia="仿宋" w:cs="仿宋"/>
          <w:color w:val="auto"/>
          <w:lang w:eastAsia="zh-CN"/>
        </w:rPr>
        <w:t>40.3 提交工程进度报告和修订进度计划</w:t>
      </w:r>
      <w:bookmarkEnd w:id="505"/>
      <w:r>
        <w:rPr>
          <w:rFonts w:hint="eastAsia" w:ascii="仿宋" w:hAnsi="仿宋" w:eastAsia="仿宋" w:cs="仿宋"/>
          <w:color w:val="auto"/>
          <w:lang w:eastAsia="zh-CN"/>
        </w:rPr>
        <w:t>：</w:t>
      </w:r>
    </w:p>
    <w:p w14:paraId="55A00A27">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仿宋"/>
          <w:color w:val="auto"/>
          <w:lang w:eastAsia="zh-CN"/>
        </w:rPr>
        <w:t>除</w:t>
      </w:r>
      <w:r>
        <w:rPr>
          <w:rFonts w:hint="eastAsia" w:ascii="仿宋" w:hAnsi="仿宋" w:eastAsia="仿宋" w:cs="仿宋"/>
          <w:color w:val="auto"/>
          <w:u w:val="single"/>
          <w:lang w:eastAsia="zh-CN"/>
        </w:rPr>
        <w:t>按通用条款约定外，</w:t>
      </w:r>
      <w:r>
        <w:rPr>
          <w:rFonts w:hint="eastAsia" w:ascii="仿宋" w:hAnsi="仿宋" w:eastAsia="仿宋"/>
          <w:color w:val="auto"/>
          <w:lang w:eastAsia="zh-CN"/>
        </w:rPr>
        <w:t>进度报告的要求还包括：</w:t>
      </w:r>
      <w:r>
        <w:rPr>
          <w:rFonts w:hint="eastAsia" w:ascii="仿宋" w:hAnsi="仿宋" w:eastAsia="仿宋" w:cs="宋体"/>
          <w:bCs/>
          <w:snapToGrid w:val="0"/>
          <w:color w:val="auto"/>
          <w:lang w:eastAsia="zh-CN"/>
        </w:rPr>
        <w:t>承包人须于每月最后一日前向总监理工程师提供综合报表（内容包括但不限于如下计划、报表或报告），经总监理工程师审核，并报发包人批准后实施：</w:t>
      </w:r>
    </w:p>
    <w:p w14:paraId="77B26370">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1）上月工程进度款《资金使用反馈表》（统计时段从</w:t>
      </w:r>
      <w:r>
        <w:rPr>
          <w:rFonts w:hint="eastAsia" w:ascii="仿宋" w:hAnsi="仿宋" w:eastAsia="仿宋" w:cs="宋体"/>
          <w:bCs/>
          <w:snapToGrid w:val="0"/>
          <w:color w:val="auto"/>
          <w:lang w:eastAsia="zh-CN"/>
        </w:rPr>
        <w:t>上上月</w:t>
      </w:r>
      <w:r>
        <w:rPr>
          <w:rFonts w:ascii="仿宋" w:hAnsi="仿宋" w:eastAsia="仿宋" w:cs="宋体"/>
          <w:bCs/>
          <w:snapToGrid w:val="0"/>
          <w:color w:val="auto"/>
          <w:lang w:eastAsia="zh-CN"/>
        </w:rPr>
        <w:t>25日至上月24日），并提交已支付分包及材料设备供货单位价款凭证复印件，由总监理工程师核实确认资金落实情况并报发包人，以保证承包人将工程进度款专用于本工程。</w:t>
      </w:r>
    </w:p>
    <w:p w14:paraId="119DC7C3">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当月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w:t>
      </w:r>
      <w:r>
        <w:rPr>
          <w:rFonts w:hint="eastAsia" w:ascii="仿宋" w:hAnsi="仿宋" w:eastAsia="仿宋" w:cs="宋体"/>
          <w:snapToGrid w:val="0"/>
          <w:color w:val="auto"/>
          <w:lang w:eastAsia="zh-CN"/>
        </w:rPr>
        <w:t>其管理范围内各专业间的组织管理、协调、配合等方面情况及所出现问题的专项报告</w:t>
      </w:r>
      <w:r>
        <w:rPr>
          <w:rFonts w:hint="eastAsia" w:ascii="仿宋" w:hAnsi="仿宋" w:eastAsia="仿宋" w:cs="宋体"/>
          <w:bCs/>
          <w:snapToGrid w:val="0"/>
          <w:color w:val="auto"/>
          <w:lang w:eastAsia="zh-CN"/>
        </w:rPr>
        <w:t>（统计时段从上月</w:t>
      </w:r>
      <w:r>
        <w:rPr>
          <w:rFonts w:ascii="仿宋" w:hAnsi="仿宋" w:eastAsia="仿宋" w:cs="宋体"/>
          <w:bCs/>
          <w:snapToGrid w:val="0"/>
          <w:color w:val="auto"/>
          <w:lang w:eastAsia="zh-CN"/>
        </w:rPr>
        <w:t>25日至当月24日）。</w:t>
      </w:r>
    </w:p>
    <w:p w14:paraId="6D0531EB">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3）下月资金使用计划（包含安全措施费），下月施工进度计划，下月施工拟投入设备、劳动力计划（统计时段从本月25日至下月24日）。</w:t>
      </w:r>
    </w:p>
    <w:p w14:paraId="7B58F968">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所有计划、报表及报告的具体格式，应按照发包人信息采集办法要求，填报发包人工程管理系统可识别的电子文件。</w:t>
      </w:r>
    </w:p>
    <w:p w14:paraId="1F65007F">
      <w:pPr>
        <w:pStyle w:val="4"/>
        <w:tabs>
          <w:tab w:val="left" w:pos="420"/>
        </w:tabs>
        <w:spacing w:before="0" w:after="0" w:line="360" w:lineRule="auto"/>
        <w:rPr>
          <w:rFonts w:hint="eastAsia" w:ascii="仿宋" w:hAnsi="仿宋" w:eastAsia="仿宋"/>
          <w:color w:val="auto"/>
          <w:lang w:eastAsia="zh-CN"/>
        </w:rPr>
      </w:pPr>
      <w:bookmarkStart w:id="506" w:name="_Toc20143"/>
      <w:r>
        <w:rPr>
          <w:rFonts w:hint="eastAsia" w:ascii="仿宋" w:hAnsi="仿宋" w:eastAsia="仿宋" w:cs="仿宋"/>
          <w:b w:val="0"/>
          <w:bCs w:val="0"/>
          <w:color w:val="auto"/>
          <w:sz w:val="24"/>
          <w:szCs w:val="24"/>
          <w:lang w:eastAsia="zh-CN"/>
        </w:rPr>
        <w:t>41.  开始工作或开工</w:t>
      </w:r>
      <w:bookmarkEnd w:id="506"/>
    </w:p>
    <w:p w14:paraId="00D0C96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41.2.1 开始工作：</w:t>
      </w:r>
      <w:r>
        <w:rPr>
          <w:rFonts w:hint="eastAsia" w:ascii="仿宋" w:hAnsi="仿宋" w:eastAsia="仿宋" w:cs="仿宋"/>
          <w:color w:val="auto"/>
          <w:u w:val="single"/>
          <w:lang w:eastAsia="zh-CN"/>
        </w:rPr>
        <w:t>勘察、设计及BIM技术应用开始工作时间，自合同生效之日起计。</w:t>
      </w:r>
    </w:p>
    <w:p w14:paraId="64CB2FE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41.2.2 开工：</w:t>
      </w:r>
      <w:r>
        <w:rPr>
          <w:rFonts w:hint="eastAsia" w:ascii="仿宋" w:hAnsi="仿宋" w:eastAsia="仿宋" w:cs="仿宋"/>
          <w:color w:val="auto"/>
          <w:u w:val="single"/>
          <w:lang w:eastAsia="zh-CN"/>
        </w:rPr>
        <w:t>施工开工时间以监理人向承包人发出开工令为准。</w:t>
      </w:r>
    </w:p>
    <w:p w14:paraId="61F9E006">
      <w:pPr>
        <w:spacing w:line="360" w:lineRule="auto"/>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双方协商一致，41.3款、41.4款修改为：</w:t>
      </w:r>
    </w:p>
    <w:p w14:paraId="4A143E70">
      <w:pPr>
        <w:pStyle w:val="40"/>
        <w:adjustRightInd w:val="0"/>
        <w:snapToGrid w:val="0"/>
        <w:spacing w:line="360" w:lineRule="auto"/>
        <w:ind w:right="3"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41.3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lang w:eastAsia="zh-CN"/>
        </w:rPr>
        <w:t>72</w:t>
      </w:r>
      <w:r>
        <w:rPr>
          <w:rFonts w:hint="eastAsia" w:ascii="仿宋" w:hAnsi="仿宋" w:eastAsia="仿宋" w:cs="仿宋"/>
          <w:color w:val="auto"/>
          <w:sz w:val="24"/>
          <w:szCs w:val="24"/>
          <w:lang w:eastAsia="zh-CN"/>
        </w:rPr>
        <w:t>小时内书面予以答复，否则视为同意。承包人没有合理理由而延期开始工作或开工的，由此造成的损失和延误的工期由承包人承担。</w:t>
      </w:r>
    </w:p>
    <w:p w14:paraId="05AC3CFC">
      <w:pPr>
        <w:pStyle w:val="40"/>
        <w:adjustRightInd w:val="0"/>
        <w:snapToGrid w:val="0"/>
        <w:spacing w:line="360" w:lineRule="auto"/>
        <w:ind w:right="3" w:firstLine="480" w:firstLineChars="20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41.4因发包人的原因不能在第41</w:t>
      </w:r>
      <w:r>
        <w:rPr>
          <w:rFonts w:ascii="仿宋" w:hAnsi="仿宋" w:eastAsia="仿宋" w:cs="仿宋"/>
          <w:color w:val="auto"/>
          <w:sz w:val="24"/>
          <w:szCs w:val="24"/>
          <w:lang w:eastAsia="zh-CN"/>
        </w:rPr>
        <w:t>.2</w:t>
      </w:r>
      <w:r>
        <w:rPr>
          <w:rFonts w:hint="eastAsia" w:ascii="仿宋" w:hAnsi="仿宋" w:eastAsia="仿宋" w:cs="仿宋"/>
          <w:color w:val="auto"/>
          <w:sz w:val="24"/>
          <w:szCs w:val="24"/>
          <w:lang w:eastAsia="zh-CN"/>
        </w:rPr>
        <w:t>款约定的时间内发出开始工作指令或开工令的，发包人或监理人应至少提前</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天以书面形式通知承包人推迟开始工作或开工。开始工作或开工日期相应顺延。发包人、设计顾问人或监理人未能提前</w:t>
      </w:r>
      <w:r>
        <w:rPr>
          <w:rFonts w:ascii="仿宋" w:hAnsi="仿宋" w:eastAsia="仿宋" w:cs="仿宋"/>
          <w:color w:val="auto"/>
          <w:sz w:val="24"/>
          <w:szCs w:val="24"/>
          <w:lang w:eastAsia="zh-CN"/>
        </w:rPr>
        <w:t>7</w:t>
      </w:r>
      <w:r>
        <w:rPr>
          <w:rFonts w:hint="eastAsia" w:ascii="仿宋" w:hAnsi="仿宋" w:eastAsia="仿宋" w:cs="仿宋"/>
          <w:color w:val="auto"/>
          <w:sz w:val="24"/>
          <w:szCs w:val="24"/>
          <w:lang w:eastAsia="zh-CN"/>
        </w:rPr>
        <w:t>天通知承包人推迟开工的，由此造成损失的扩大由发包人承担。</w:t>
      </w:r>
    </w:p>
    <w:p w14:paraId="3BAC5169">
      <w:pPr>
        <w:spacing w:line="360" w:lineRule="auto"/>
        <w:ind w:firstLine="480" w:firstLineChars="200"/>
        <w:rPr>
          <w:rFonts w:hint="eastAsia" w:ascii="仿宋" w:hAnsi="仿宋" w:eastAsia="仿宋" w:cs="仿宋"/>
          <w:color w:val="auto"/>
          <w:lang w:eastAsia="zh-CN"/>
        </w:rPr>
      </w:pPr>
    </w:p>
    <w:p w14:paraId="5CBBF605">
      <w:pPr>
        <w:pStyle w:val="4"/>
        <w:tabs>
          <w:tab w:val="left" w:pos="420"/>
        </w:tabs>
        <w:spacing w:before="0" w:after="0" w:line="360" w:lineRule="auto"/>
        <w:rPr>
          <w:rFonts w:hint="eastAsia" w:ascii="仿宋" w:hAnsi="仿宋" w:eastAsia="仿宋"/>
          <w:color w:val="auto"/>
          <w:lang w:eastAsia="zh-CN"/>
        </w:rPr>
      </w:pPr>
      <w:bookmarkStart w:id="507" w:name="_Toc18971"/>
      <w:r>
        <w:rPr>
          <w:rFonts w:hint="eastAsia" w:ascii="仿宋" w:hAnsi="仿宋" w:eastAsia="仿宋" w:cs="仿宋"/>
          <w:b w:val="0"/>
          <w:bCs w:val="0"/>
          <w:color w:val="auto"/>
          <w:sz w:val="24"/>
          <w:szCs w:val="24"/>
          <w:lang w:eastAsia="zh-CN"/>
        </w:rPr>
        <w:t>42.  暂停工作、暂停施工和复工</w:t>
      </w:r>
      <w:bookmarkEnd w:id="507"/>
    </w:p>
    <w:p w14:paraId="31DA0598">
      <w:pPr>
        <w:spacing w:line="360" w:lineRule="auto"/>
        <w:ind w:left="240" w:leftChars="100" w:firstLine="240" w:firstLineChars="100"/>
        <w:rPr>
          <w:rFonts w:hint="eastAsia" w:ascii="仿宋" w:hAnsi="仿宋" w:eastAsia="仿宋" w:cs="仿宋"/>
          <w:color w:val="auto"/>
          <w:lang w:eastAsia="zh-CN"/>
        </w:rPr>
      </w:pPr>
      <w:r>
        <w:rPr>
          <w:rFonts w:hint="eastAsia" w:ascii="仿宋" w:hAnsi="仿宋" w:eastAsia="仿宋" w:cs="仿宋"/>
          <w:color w:val="auto"/>
          <w:lang w:eastAsia="zh-CN"/>
        </w:rPr>
        <w:t>42.4 发包人、承包人原因和不可抗力因素造成暂停施工的责任</w:t>
      </w:r>
    </w:p>
    <w:p w14:paraId="141561A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（5）承包人原因造成暂停施工的其他原因：</w:t>
      </w:r>
      <w:r>
        <w:rPr>
          <w:rFonts w:hint="eastAsia" w:ascii="仿宋" w:hAnsi="仿宋" w:eastAsia="仿宋" w:cs="仿宋"/>
          <w:color w:val="auto"/>
          <w:u w:val="single"/>
          <w:lang w:eastAsia="zh-CN"/>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134FF772">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1）拒绝监理等单位管理；</w:t>
      </w:r>
    </w:p>
    <w:p w14:paraId="7DD49798">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2）施工组织设计（方案）未获总监理工程师批准而进行施工；</w:t>
      </w:r>
    </w:p>
    <w:p w14:paraId="5FC8917C">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3）未经监理单位检验而进行下一道工序作业；</w:t>
      </w:r>
    </w:p>
    <w:p w14:paraId="2C823836">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4）擅自采用未经监理单位及发包人认可或批准的材料，或者使用的原材料、构配件不合格或未经检查确认，或者擅自采用未经认可的代用材料；</w:t>
      </w:r>
    </w:p>
    <w:p w14:paraId="1AB33441">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5）擅自变更设计图纸的要求；</w:t>
      </w:r>
    </w:p>
    <w:p w14:paraId="67E863C6">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6）转包工程；</w:t>
      </w:r>
    </w:p>
    <w:p w14:paraId="59488BAE">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7）擅自让未经发包人批准的分包单位进场作业；</w:t>
      </w:r>
    </w:p>
    <w:p w14:paraId="4F236980">
      <w:pPr>
        <w:spacing w:line="360" w:lineRule="auto"/>
        <w:ind w:left="240" w:leftChars="100" w:firstLine="360" w:firstLineChars="15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8）存在安全隐患，未按监理单位要求及时进行整改；</w:t>
      </w:r>
    </w:p>
    <w:p w14:paraId="1C9344CB">
      <w:pPr>
        <w:spacing w:line="360" w:lineRule="auto"/>
        <w:ind w:left="240" w:leftChars="100" w:firstLine="360" w:firstLineChars="150"/>
        <w:rPr>
          <w:rFonts w:hint="eastAsia" w:ascii="仿宋" w:hAnsi="仿宋" w:eastAsia="仿宋"/>
          <w:color w:val="auto"/>
          <w:lang w:eastAsia="zh-CN"/>
        </w:rPr>
      </w:pPr>
      <w:r>
        <w:rPr>
          <w:rFonts w:hint="eastAsia" w:ascii="仿宋" w:hAnsi="仿宋" w:eastAsia="仿宋" w:cs="仿宋"/>
          <w:color w:val="auto"/>
          <w:u w:val="single"/>
          <w:lang w:eastAsia="zh-CN"/>
        </w:rPr>
        <w:t>9）未按双方约定的要求上报所需的资料。</w:t>
      </w:r>
    </w:p>
    <w:p w14:paraId="58C2EBCC">
      <w:pPr>
        <w:pStyle w:val="4"/>
        <w:tabs>
          <w:tab w:val="left" w:pos="420"/>
        </w:tabs>
        <w:spacing w:before="0" w:after="0" w:line="360" w:lineRule="auto"/>
        <w:rPr>
          <w:rFonts w:hint="eastAsia" w:ascii="仿宋" w:hAnsi="仿宋" w:eastAsia="仿宋"/>
          <w:color w:val="auto"/>
          <w:lang w:eastAsia="zh-CN"/>
        </w:rPr>
      </w:pPr>
      <w:bookmarkStart w:id="508" w:name="_Toc12482"/>
      <w:r>
        <w:rPr>
          <w:rFonts w:hint="eastAsia" w:ascii="仿宋" w:hAnsi="仿宋" w:eastAsia="仿宋" w:cs="仿宋"/>
          <w:b w:val="0"/>
          <w:bCs w:val="0"/>
          <w:color w:val="auto"/>
          <w:sz w:val="24"/>
          <w:szCs w:val="24"/>
          <w:lang w:eastAsia="zh-CN"/>
        </w:rPr>
        <w:t>43.  工期和工期延误</w:t>
      </w:r>
      <w:bookmarkEnd w:id="508"/>
    </w:p>
    <w:p w14:paraId="48DCD8F6">
      <w:pPr>
        <w:spacing w:line="360" w:lineRule="auto"/>
        <w:ind w:firstLine="480" w:firstLineChars="200"/>
        <w:rPr>
          <w:rFonts w:hint="eastAsia" w:ascii="仿宋" w:hAnsi="仿宋" w:eastAsia="仿宋" w:cs="仿宋"/>
          <w:color w:val="auto"/>
          <w:lang w:eastAsia="zh-CN"/>
        </w:rPr>
      </w:pPr>
      <w:bookmarkStart w:id="509" w:name="_Toc2299"/>
      <w:r>
        <w:rPr>
          <w:rFonts w:hint="eastAsia" w:ascii="仿宋" w:hAnsi="仿宋" w:eastAsia="仿宋" w:cs="仿宋"/>
          <w:color w:val="auto"/>
          <w:lang w:eastAsia="zh-CN"/>
        </w:rPr>
        <w:t>43.1 工期计算</w:t>
      </w:r>
      <w:bookmarkEnd w:id="509"/>
    </w:p>
    <w:p w14:paraId="5B7C25C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双方协商一致，本条修改为：</w:t>
      </w:r>
    </w:p>
    <w:p w14:paraId="44C1A639">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u w:val="single"/>
          <w:lang w:eastAsia="zh-CN"/>
        </w:rPr>
        <w:t>本合同工期详见协议书第七条。</w:t>
      </w:r>
    </w:p>
    <w:p w14:paraId="5412A04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43.2 工期约定的要求</w:t>
      </w:r>
    </w:p>
    <w:p w14:paraId="699B1616">
      <w:pPr>
        <w:spacing w:line="360" w:lineRule="auto"/>
        <w:ind w:right="11"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双方协商一致，本条款补充以下：</w:t>
      </w:r>
    </w:p>
    <w:p w14:paraId="7DAB2B78">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1）本工程工期分为关键节点工期和一般节点工期两类，承包人必须在施工组织设计文件中分专业详细区分和列明本工程</w:t>
      </w:r>
      <w:r>
        <w:rPr>
          <w:rFonts w:hint="eastAsia" w:ascii="仿宋" w:hAnsi="仿宋" w:eastAsia="仿宋" w:cs="宋体"/>
          <w:bCs/>
          <w:snapToGrid w:val="0"/>
          <w:color w:val="auto"/>
          <w:lang w:eastAsia="zh-CN"/>
        </w:rPr>
        <w:t>总体及各单体工程</w:t>
      </w:r>
      <w:r>
        <w:rPr>
          <w:rFonts w:hint="eastAsia" w:ascii="仿宋" w:hAnsi="仿宋" w:eastAsia="仿宋" w:cs="宋体"/>
          <w:snapToGrid w:val="0"/>
          <w:color w:val="auto"/>
          <w:lang w:eastAsia="zh-CN"/>
        </w:rPr>
        <w:t>的关键节点工期和一般节点工期，并报总监理工程师和发包人批准后实施。</w:t>
      </w:r>
    </w:p>
    <w:p w14:paraId="2AAFA6DC">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2）工期调整的原则：对于承包人原因造成的工期延误，工期一概不得顺延；对于非承包人原因造成的工期延误，执行本</w:t>
      </w:r>
      <w:r>
        <w:rPr>
          <w:rFonts w:hint="eastAsia" w:ascii="仿宋" w:hAnsi="仿宋" w:eastAsia="仿宋" w:cs="宋体"/>
          <w:snapToGrid w:val="0"/>
          <w:color w:val="auto"/>
          <w:lang w:eastAsia="zh-CN"/>
        </w:rPr>
        <w:t>专用条款</w:t>
      </w:r>
      <w:r>
        <w:rPr>
          <w:rFonts w:ascii="仿宋" w:hAnsi="仿宋" w:eastAsia="仿宋" w:cs="宋体"/>
          <w:snapToGrid w:val="0"/>
          <w:color w:val="auto"/>
          <w:lang w:eastAsia="zh-CN"/>
        </w:rPr>
        <w:t>第</w:t>
      </w:r>
      <w:r>
        <w:rPr>
          <w:rFonts w:ascii="仿宋" w:hAnsi="仿宋" w:eastAsia="仿宋" w:cs="宋体"/>
          <w:bCs/>
          <w:snapToGrid w:val="0"/>
          <w:color w:val="auto"/>
          <w:lang w:eastAsia="zh-CN"/>
        </w:rPr>
        <w:t>43.3</w:t>
      </w:r>
      <w:r>
        <w:rPr>
          <w:rFonts w:hint="eastAsia" w:ascii="仿宋" w:hAnsi="仿宋" w:eastAsia="仿宋" w:cs="宋体"/>
          <w:snapToGrid w:val="0"/>
          <w:color w:val="auto"/>
          <w:lang w:eastAsia="zh-CN"/>
        </w:rPr>
        <w:t>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2FA120F6">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仿宋" w:hAnsi="仿宋" w:eastAsia="仿宋" w:cs="宋体"/>
          <w:bCs/>
          <w:snapToGrid w:val="0"/>
          <w:color w:val="auto"/>
          <w:lang w:eastAsia="zh-CN"/>
        </w:rPr>
        <w:t>承包人必须按照调整后的总工期控制计划和关键节点工期计划执行。</w:t>
      </w:r>
    </w:p>
    <w:p w14:paraId="537A4B71">
      <w:pPr>
        <w:spacing w:line="360" w:lineRule="auto"/>
        <w:ind w:right="11" w:firstLine="424" w:firstLineChars="177"/>
        <w:rPr>
          <w:rFonts w:hint="eastAsia" w:ascii="仿宋" w:hAnsi="仿宋" w:eastAsia="仿宋" w:cs="仿宋"/>
          <w:color w:val="auto"/>
          <w:u w:val="single"/>
          <w:lang w:eastAsia="zh-CN"/>
        </w:rPr>
      </w:pPr>
      <w:r>
        <w:rPr>
          <w:rFonts w:hint="eastAsia" w:ascii="仿宋" w:hAnsi="仿宋" w:eastAsia="仿宋" w:cs="仿宋"/>
          <w:color w:val="auto"/>
          <w:lang w:eastAsia="zh-CN"/>
        </w:rPr>
        <w:t>（3）合同中包括有多个单项工程的，各单项工程的工期约定：</w:t>
      </w:r>
      <w:r>
        <w:rPr>
          <w:rFonts w:hint="eastAsia" w:ascii="仿宋" w:hAnsi="仿宋" w:eastAsia="仿宋" w:cs="仿宋"/>
          <w:color w:val="auto"/>
          <w:u w:val="single"/>
          <w:lang w:eastAsia="zh-CN"/>
        </w:rPr>
        <w:t>（详见经监理人批准的施工组织设计）</w:t>
      </w:r>
    </w:p>
    <w:p w14:paraId="15AD123C">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43.3非承包人工期延误</w:t>
      </w:r>
    </w:p>
    <w:p w14:paraId="2BA135A8">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w:t>
      </w:r>
      <w:r>
        <w:rPr>
          <w:rFonts w:hint="eastAsia" w:ascii="仿宋" w:hAnsi="仿宋" w:eastAsia="仿宋" w:cs="宋体"/>
          <w:snapToGrid w:val="0"/>
          <w:color w:val="auto"/>
          <w:lang w:eastAsia="zh-CN"/>
        </w:rPr>
        <w:t>非承包人原因造成的工期延误，是指有确凿证据证实因下列原因而直接造成承包人的原定工期计划延误：</w:t>
      </w:r>
    </w:p>
    <w:p w14:paraId="629427CD">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1）不可抗力；</w:t>
      </w:r>
    </w:p>
    <w:p w14:paraId="68C7BF08">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2）工程设计有重大变更或重大失误，并经总监理工程师确认会造成工期延误的；</w:t>
      </w:r>
    </w:p>
    <w:p w14:paraId="51F894C2">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3）发包人延期交付施工场地；</w:t>
      </w:r>
    </w:p>
    <w:p w14:paraId="486FC42C">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4）发包人</w:t>
      </w:r>
      <w:r>
        <w:rPr>
          <w:rFonts w:hint="eastAsia" w:ascii="仿宋" w:hAnsi="仿宋" w:eastAsia="仿宋" w:cs="宋体"/>
          <w:iCs/>
          <w:snapToGrid w:val="0"/>
          <w:color w:val="auto"/>
          <w:lang w:eastAsia="zh-CN"/>
        </w:rPr>
        <w:t>不按合同约定</w:t>
      </w:r>
      <w:r>
        <w:rPr>
          <w:rFonts w:hint="eastAsia" w:ascii="仿宋" w:hAnsi="仿宋" w:eastAsia="仿宋" w:cs="宋体"/>
          <w:snapToGrid w:val="0"/>
          <w:color w:val="auto"/>
          <w:lang w:eastAsia="zh-CN"/>
        </w:rPr>
        <w:t>支付工程款而影响工期进度，并经总监理工程师确认的；</w:t>
      </w:r>
    </w:p>
    <w:p w14:paraId="02C5A2D5">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5）发包人（或政府职能部门）指令（非承包人原因）引起的停工；</w:t>
      </w:r>
    </w:p>
    <w:p w14:paraId="7304667F">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6）发包人其他违约行为造成工期延误并经总监理工程师确认的。</w:t>
      </w:r>
    </w:p>
    <w:p w14:paraId="0ADCFAEC">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除上述原因之外，其他所有工期延误均为承包人原因造成的延误。</w:t>
      </w:r>
    </w:p>
    <w:p w14:paraId="5A92DF9D">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w:t>
      </w:r>
      <w:r>
        <w:rPr>
          <w:rFonts w:hint="eastAsia" w:ascii="仿宋" w:hAnsi="仿宋" w:eastAsia="仿宋" w:cs="宋体"/>
          <w:snapToGrid w:val="0"/>
          <w:color w:val="auto"/>
          <w:lang w:eastAsia="zh-CN"/>
        </w:rPr>
        <w:t>因承包人原因造成的工期延误，工期一概不得顺延。承包人还应当按照专用条款第</w:t>
      </w: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3款的有关约定承担违约责任。</w:t>
      </w:r>
    </w:p>
    <w:p w14:paraId="4F99667F">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3）因承包人对</w:t>
      </w:r>
      <w:r>
        <w:rPr>
          <w:rFonts w:hint="eastAsia" w:ascii="仿宋" w:hAnsi="仿宋" w:eastAsia="仿宋" w:cs="宋体"/>
          <w:bCs/>
          <w:snapToGrid w:val="0"/>
          <w:color w:val="auto"/>
          <w:lang w:eastAsia="zh-CN"/>
        </w:rPr>
        <w:t>现场组织管理不力或未能提供协调、配合服务，以致专业工程的进度影响工期，承包人不得以此为由提出延长工期的要求。</w:t>
      </w:r>
    </w:p>
    <w:p w14:paraId="4AFDF585">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bCs/>
          <w:snapToGrid w:val="0"/>
          <w:color w:val="auto"/>
          <w:lang w:eastAsia="zh-CN"/>
        </w:rPr>
        <w:t>（4）</w:t>
      </w:r>
      <w:r>
        <w:rPr>
          <w:rFonts w:hint="eastAsia" w:ascii="仿宋" w:hAnsi="仿宋" w:eastAsia="仿宋" w:cs="宋体"/>
          <w:snapToGrid w:val="0"/>
          <w:color w:val="auto"/>
          <w:lang w:eastAsia="zh-CN"/>
        </w:rPr>
        <w:t>非因承包人原因造成关键节点工期延误，一次性延误不满10</w:t>
      </w:r>
      <w:r>
        <w:rPr>
          <w:rFonts w:ascii="仿宋" w:hAnsi="仿宋" w:eastAsia="仿宋" w:cs="宋体"/>
          <w:snapToGrid w:val="0"/>
          <w:color w:val="auto"/>
          <w:lang w:eastAsia="zh-CN"/>
        </w:rPr>
        <w:t>天的，工期不予顺延，由承包人采取措施自行消化；一次性延</w:t>
      </w:r>
      <w:r>
        <w:rPr>
          <w:rFonts w:hint="eastAsia" w:ascii="仿宋" w:hAnsi="仿宋" w:eastAsia="仿宋" w:cs="宋体"/>
          <w:iCs/>
          <w:snapToGrid w:val="0"/>
          <w:color w:val="auto"/>
          <w:lang w:eastAsia="zh-CN"/>
        </w:rPr>
        <w:t>误达到</w:t>
      </w:r>
      <w:r>
        <w:rPr>
          <w:rFonts w:ascii="仿宋" w:hAnsi="仿宋" w:eastAsia="仿宋" w:cs="宋体"/>
          <w:iCs/>
          <w:snapToGrid w:val="0"/>
          <w:color w:val="auto"/>
          <w:lang w:eastAsia="zh-CN"/>
        </w:rPr>
        <w:t>10天不满20天的</w:t>
      </w:r>
      <w:r>
        <w:rPr>
          <w:rFonts w:hint="eastAsia" w:ascii="仿宋" w:hAnsi="仿宋" w:eastAsia="仿宋" w:cs="宋体"/>
          <w:snapToGrid w:val="0"/>
          <w:color w:val="auto"/>
          <w:lang w:eastAsia="zh-CN"/>
        </w:rPr>
        <w:t>，该节点工期可顺延</w:t>
      </w:r>
      <w:r>
        <w:rPr>
          <w:rFonts w:ascii="仿宋" w:hAnsi="仿宋" w:eastAsia="仿宋" w:cs="宋体"/>
          <w:snapToGrid w:val="0"/>
          <w:color w:val="auto"/>
          <w:lang w:eastAsia="zh-CN"/>
        </w:rPr>
        <w:t>5天，承包人应采取措施在下一个节点工期内消化；一次</w:t>
      </w:r>
      <w:r>
        <w:rPr>
          <w:rFonts w:hint="eastAsia" w:ascii="仿宋" w:hAnsi="仿宋" w:eastAsia="仿宋" w:cs="宋体"/>
          <w:iCs/>
          <w:snapToGrid w:val="0"/>
          <w:color w:val="auto"/>
          <w:lang w:eastAsia="zh-CN"/>
        </w:rPr>
        <w:t>性延误达到</w:t>
      </w:r>
      <w:r>
        <w:rPr>
          <w:rFonts w:ascii="仿宋" w:hAnsi="仿宋" w:eastAsia="仿宋" w:cs="宋体"/>
          <w:iCs/>
          <w:snapToGrid w:val="0"/>
          <w:color w:val="auto"/>
          <w:lang w:eastAsia="zh-CN"/>
        </w:rPr>
        <w:t>20天不满30天的</w:t>
      </w:r>
      <w:r>
        <w:rPr>
          <w:rFonts w:hint="eastAsia" w:ascii="仿宋" w:hAnsi="仿宋" w:eastAsia="仿宋" w:cs="宋体"/>
          <w:snapToGrid w:val="0"/>
          <w:color w:val="auto"/>
          <w:lang w:eastAsia="zh-CN"/>
        </w:rPr>
        <w:t>，节点工期可顺延</w:t>
      </w:r>
      <w:r>
        <w:rPr>
          <w:rFonts w:ascii="仿宋" w:hAnsi="仿宋" w:eastAsia="仿宋" w:cs="宋体"/>
          <w:iCs/>
          <w:snapToGrid w:val="0"/>
          <w:color w:val="auto"/>
          <w:lang w:eastAsia="zh-CN"/>
        </w:rPr>
        <w:t>10</w:t>
      </w:r>
      <w:r>
        <w:rPr>
          <w:rFonts w:hint="eastAsia" w:ascii="仿宋" w:hAnsi="仿宋" w:eastAsia="仿宋" w:cs="宋体"/>
          <w:snapToGrid w:val="0"/>
          <w:color w:val="auto"/>
          <w:lang w:eastAsia="zh-CN"/>
        </w:rPr>
        <w:t>天，但承包人必须在总工期内采取措施消化被延误工期（此延误发生在最后一个节点工期内的除外）；一次性延误达到</w:t>
      </w:r>
      <w:r>
        <w:rPr>
          <w:rFonts w:ascii="仿宋" w:hAnsi="仿宋" w:eastAsia="仿宋" w:cs="宋体"/>
          <w:snapToGrid w:val="0"/>
          <w:color w:val="auto"/>
          <w:lang w:eastAsia="zh-CN"/>
        </w:rPr>
        <w:t>30天以上的，工期可以顺延15天（经发包人特别批准的除外）。</w:t>
      </w:r>
    </w:p>
    <w:p w14:paraId="0BC0D1ED">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（5）对于非因承包人原因发生的工期延误，承包人应当在工期延误发生之日起及时（原则上为10天内）就延误的内容和因此发生的经济支出向</w:t>
      </w:r>
      <w:r>
        <w:rPr>
          <w:rFonts w:hint="eastAsia" w:ascii="仿宋" w:hAnsi="仿宋" w:eastAsia="仿宋" w:cs="宋体"/>
          <w:snapToGrid w:val="0"/>
          <w:color w:val="auto"/>
          <w:lang w:eastAsia="zh-CN"/>
        </w:rPr>
        <w:t>总监理工程师及</w:t>
      </w:r>
      <w:r>
        <w:rPr>
          <w:rFonts w:hint="eastAsia" w:ascii="仿宋" w:hAnsi="仿宋" w:eastAsia="仿宋" w:cs="宋体"/>
          <w:bCs/>
          <w:snapToGrid w:val="0"/>
          <w:color w:val="auto"/>
          <w:lang w:eastAsia="zh-CN"/>
        </w:rPr>
        <w:t>发包人提出书面报告及申请，</w:t>
      </w:r>
      <w:r>
        <w:rPr>
          <w:rFonts w:hint="eastAsia" w:ascii="仿宋" w:hAnsi="仿宋" w:eastAsia="仿宋" w:cs="宋体"/>
          <w:snapToGrid w:val="0"/>
          <w:color w:val="auto"/>
          <w:lang w:eastAsia="zh-CN"/>
        </w:rPr>
        <w:t>总监理工程师及</w:t>
      </w:r>
      <w:r>
        <w:rPr>
          <w:rFonts w:hint="eastAsia" w:ascii="仿宋" w:hAnsi="仿宋" w:eastAsia="仿宋" w:cs="宋体"/>
          <w:bCs/>
          <w:snapToGrid w:val="0"/>
          <w:color w:val="auto"/>
          <w:lang w:eastAsia="zh-CN"/>
        </w:rPr>
        <w:t>发包人按程序审批。</w:t>
      </w:r>
    </w:p>
    <w:p w14:paraId="7F422612">
      <w:pPr>
        <w:spacing w:line="360" w:lineRule="auto"/>
        <w:ind w:firstLine="424" w:firstLineChars="177"/>
        <w:rPr>
          <w:rFonts w:hint="eastAsia" w:ascii="仿宋" w:hAnsi="仿宋" w:eastAsia="仿宋"/>
          <w:color w:val="auto"/>
          <w:lang w:eastAsia="zh-CN"/>
        </w:rPr>
      </w:pPr>
      <w:r>
        <w:rPr>
          <w:rFonts w:hint="eastAsia" w:ascii="仿宋" w:hAnsi="仿宋" w:eastAsia="仿宋" w:cs="仿宋"/>
          <w:color w:val="auto"/>
          <w:lang w:eastAsia="zh-CN"/>
        </w:rPr>
        <w:t>43.9 赶工措施费</w:t>
      </w:r>
      <w:r>
        <w:rPr>
          <w:rFonts w:hint="eastAsia" w:ascii="仿宋" w:hAnsi="仿宋" w:eastAsia="仿宋" w:cs="仿宋"/>
          <w:color w:val="auto"/>
          <w:u w:val="single"/>
          <w:lang w:eastAsia="zh-CN"/>
        </w:rPr>
        <w:t>：合同工期按《广东省建设工程施工工期定额（2022年）》规定及项目建设要求工期。由此导致增加的费用，须在综合考虑在报价中。赶工费不另行计算。</w:t>
      </w:r>
    </w:p>
    <w:p w14:paraId="27BB6A7D">
      <w:pPr>
        <w:pStyle w:val="4"/>
        <w:tabs>
          <w:tab w:val="left" w:pos="420"/>
        </w:tabs>
        <w:spacing w:before="0" w:after="0" w:line="360" w:lineRule="auto"/>
        <w:rPr>
          <w:rFonts w:hint="eastAsia" w:ascii="仿宋" w:hAnsi="仿宋" w:eastAsia="仿宋"/>
          <w:color w:val="auto"/>
          <w:lang w:eastAsia="zh-CN"/>
        </w:rPr>
      </w:pPr>
      <w:bookmarkStart w:id="510" w:name="_Toc4670"/>
      <w:r>
        <w:rPr>
          <w:rFonts w:hint="eastAsia" w:ascii="仿宋" w:hAnsi="仿宋" w:eastAsia="仿宋" w:cs="仿宋"/>
          <w:b w:val="0"/>
          <w:bCs w:val="0"/>
          <w:color w:val="auto"/>
          <w:sz w:val="24"/>
          <w:szCs w:val="24"/>
          <w:lang w:eastAsia="zh-CN"/>
        </w:rPr>
        <w:t>45.  竣工日期</w:t>
      </w:r>
      <w:bookmarkEnd w:id="510"/>
    </w:p>
    <w:p w14:paraId="5BF1114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45.1 约定计划竣工日期</w:t>
      </w:r>
    </w:p>
    <w:p w14:paraId="4A2FCE4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计划竣工日期：</w:t>
      </w:r>
      <w:r>
        <w:rPr>
          <w:rFonts w:hint="eastAsia" w:ascii="仿宋" w:hAnsi="仿宋" w:eastAsia="仿宋" w:cs="仿宋"/>
          <w:color w:val="auto"/>
          <w:u w:val="single"/>
          <w:lang w:eastAsia="zh-CN"/>
        </w:rPr>
        <w:t xml:space="preserve">  详见协议书第七条。 </w:t>
      </w:r>
    </w:p>
    <w:p w14:paraId="2708F6D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olor w:val="auto"/>
          <w:lang w:eastAsia="zh-CN"/>
        </w:rPr>
        <w:t>双方协商一致，通用条款45.3款修改如下：</w:t>
      </w:r>
    </w:p>
    <w:p w14:paraId="1DF39FA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45.3 延迟竣工的责任</w:t>
      </w:r>
    </w:p>
    <w:p w14:paraId="263FBC6E">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承包人必须采取一切有效措施保证按照合同协议书约定或者</w:t>
      </w:r>
      <w:r>
        <w:rPr>
          <w:rFonts w:hint="eastAsia" w:ascii="仿宋" w:hAnsi="仿宋" w:eastAsia="仿宋" w:cs="宋体"/>
          <w:bCs/>
          <w:snapToGrid w:val="0"/>
          <w:color w:val="auto"/>
          <w:lang w:eastAsia="zh-CN"/>
        </w:rPr>
        <w:t>发包人根据工程实施情况调整</w:t>
      </w:r>
      <w:r>
        <w:rPr>
          <w:rFonts w:hint="eastAsia" w:ascii="仿宋" w:hAnsi="仿宋" w:eastAsia="仿宋" w:cs="宋体"/>
          <w:snapToGrid w:val="0"/>
          <w:color w:val="auto"/>
          <w:lang w:eastAsia="zh-CN"/>
        </w:rPr>
        <w:t>的竣工日期竣工，不得延误，除非发生了以下情形：</w:t>
      </w:r>
    </w:p>
    <w:p w14:paraId="762C92BD">
      <w:pPr>
        <w:spacing w:line="360" w:lineRule="auto"/>
        <w:ind w:left="461" w:right="11"/>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1）政府对本工程建设项目</w:t>
      </w:r>
      <w:r>
        <w:rPr>
          <w:rFonts w:hint="eastAsia" w:ascii="仿宋" w:hAnsi="仿宋" w:eastAsia="仿宋" w:cs="宋体"/>
          <w:snapToGrid w:val="0"/>
          <w:color w:val="auto"/>
          <w:lang w:eastAsia="zh-CN"/>
        </w:rPr>
        <w:t>作出停建、缓建的决定；</w:t>
      </w:r>
    </w:p>
    <w:p w14:paraId="27064124">
      <w:pPr>
        <w:spacing w:line="360" w:lineRule="auto"/>
        <w:ind w:left="461" w:right="11"/>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2）重大设计变更导致本工程在规划、使用、功能方面有重大调整；</w:t>
      </w:r>
    </w:p>
    <w:p w14:paraId="35FDCBE2">
      <w:pPr>
        <w:spacing w:line="360" w:lineRule="auto"/>
        <w:ind w:left="461" w:right="11"/>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3）非因承包人原因造成关键节点工期延误达到30天以上；</w:t>
      </w:r>
    </w:p>
    <w:p w14:paraId="648373B7">
      <w:pPr>
        <w:spacing w:line="360" w:lineRule="auto"/>
        <w:ind w:left="461" w:right="11"/>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4）其他非因承包人原因造成的竣工日期延误。</w:t>
      </w:r>
    </w:p>
    <w:p w14:paraId="21FB32C9">
      <w:pPr>
        <w:spacing w:line="360" w:lineRule="auto"/>
        <w:ind w:firstLine="480" w:firstLineChars="200"/>
        <w:jc w:val="both"/>
        <w:rPr>
          <w:rFonts w:hint="eastAsia" w:ascii="仿宋" w:hAnsi="仿宋" w:eastAsia="仿宋"/>
          <w:caps/>
          <w:color w:val="auto"/>
          <w:lang w:eastAsia="zh-CN"/>
        </w:rPr>
      </w:pPr>
      <w:r>
        <w:rPr>
          <w:rFonts w:hint="eastAsia" w:ascii="仿宋" w:hAnsi="仿宋" w:eastAsia="仿宋" w:cs="仿宋"/>
          <w:color w:val="auto"/>
          <w:lang w:eastAsia="zh-CN"/>
        </w:rPr>
        <w:t>因承包人的原因导致实际竣工日期迟于计划竣工日期的，承包人应按照专用条款第</w:t>
      </w:r>
      <w:r>
        <w:rPr>
          <w:rFonts w:ascii="仿宋" w:hAnsi="仿宋" w:eastAsia="仿宋" w:cs="仿宋"/>
          <w:color w:val="auto"/>
          <w:lang w:eastAsia="zh-CN"/>
        </w:rPr>
        <w:t>95</w:t>
      </w:r>
      <w:r>
        <w:rPr>
          <w:rFonts w:hint="eastAsia" w:ascii="仿宋" w:hAnsi="仿宋" w:eastAsia="仿宋" w:cs="仿宋"/>
          <w:color w:val="auto"/>
          <w:lang w:eastAsia="zh-CN"/>
        </w:rPr>
        <w:t>款约定</w:t>
      </w:r>
      <w:r>
        <w:rPr>
          <w:rFonts w:hint="eastAsia" w:ascii="仿宋" w:hAnsi="仿宋" w:eastAsia="仿宋" w:cs="仿宋"/>
          <w:caps/>
          <w:color w:val="auto"/>
          <w:lang w:eastAsia="zh-CN"/>
        </w:rPr>
        <w:t>赔偿发包人由此造成的损失，并向发包人支付误期赔偿费。</w:t>
      </w:r>
    </w:p>
    <w:p w14:paraId="3CD813CC">
      <w:pPr>
        <w:pStyle w:val="4"/>
        <w:tabs>
          <w:tab w:val="left" w:pos="420"/>
        </w:tabs>
        <w:spacing w:before="0" w:after="0" w:line="360" w:lineRule="auto"/>
        <w:rPr>
          <w:rFonts w:hint="eastAsia" w:ascii="仿宋" w:hAnsi="仿宋" w:eastAsia="仿宋"/>
          <w:color w:val="auto"/>
          <w:lang w:eastAsia="zh-CN"/>
        </w:rPr>
      </w:pPr>
      <w:bookmarkStart w:id="511" w:name="_Toc3303"/>
      <w:r>
        <w:rPr>
          <w:rFonts w:hint="eastAsia" w:ascii="仿宋" w:hAnsi="仿宋" w:eastAsia="仿宋" w:cs="仿宋"/>
          <w:b w:val="0"/>
          <w:bCs w:val="0"/>
          <w:color w:val="auto"/>
          <w:sz w:val="24"/>
          <w:szCs w:val="24"/>
          <w:lang w:eastAsia="zh-CN"/>
        </w:rPr>
        <w:t>★49.  质量标准</w:t>
      </w:r>
      <w:bookmarkEnd w:id="511"/>
    </w:p>
    <w:p w14:paraId="487C5D97">
      <w:pPr>
        <w:spacing w:line="360" w:lineRule="auto"/>
        <w:ind w:firstLine="482" w:firstLineChars="200"/>
        <w:rPr>
          <w:rFonts w:hint="eastAsia" w:ascii="仿宋" w:hAnsi="仿宋" w:eastAsia="仿宋" w:cs="仿宋"/>
          <w:color w:val="auto"/>
          <w:lang w:eastAsia="zh-CN"/>
        </w:rPr>
      </w:pPr>
      <w:r>
        <w:rPr>
          <w:rFonts w:hint="eastAsia" w:ascii="仿宋" w:hAnsi="仿宋" w:eastAsia="仿宋" w:cs="仿宋"/>
          <w:b/>
          <w:bCs/>
          <w:color w:val="auto"/>
          <w:lang w:eastAsia="zh-CN"/>
        </w:rPr>
        <w:t>★49</w:t>
      </w:r>
      <w:r>
        <w:rPr>
          <w:rFonts w:hint="eastAsia" w:ascii="仿宋" w:hAnsi="仿宋" w:eastAsia="仿宋" w:cs="仿宋"/>
          <w:color w:val="auto"/>
          <w:lang w:eastAsia="zh-CN"/>
        </w:rPr>
        <w:t>.1 约定工作质量或工程质量标准：</w:t>
      </w:r>
      <w:r>
        <w:rPr>
          <w:rFonts w:hint="eastAsia" w:ascii="仿宋" w:hAnsi="仿宋" w:eastAsia="仿宋" w:cs="仿宋"/>
          <w:color w:val="auto"/>
          <w:u w:val="single"/>
          <w:lang w:eastAsia="zh-CN"/>
        </w:rPr>
        <w:t>详见协议书第三条及发包人要求、设计和施工规范。</w:t>
      </w:r>
    </w:p>
    <w:p w14:paraId="661F339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49.3 质量保证体系</w:t>
      </w:r>
    </w:p>
    <w:p w14:paraId="560AD12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双方协商一致，49.3款补充以下条款：</w:t>
      </w:r>
    </w:p>
    <w:p w14:paraId="78062F23">
      <w:pPr>
        <w:spacing w:line="360" w:lineRule="auto"/>
        <w:ind w:firstLine="564" w:firstLineChars="235"/>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3）建立完整的质量保证体系，委派专人负责工程质量管理，现场管理机构、工区（段）设有专职质检人员，班组设质检员，必须附有项目架构人员名单，各类人员必须持有上岗资格证，于本合同签订</w:t>
      </w:r>
      <w:r>
        <w:rPr>
          <w:rFonts w:hint="eastAsia" w:ascii="仿宋" w:hAnsi="仿宋" w:eastAsia="仿宋" w:cs="宋体"/>
          <w:bCs/>
          <w:snapToGrid w:val="0"/>
          <w:color w:val="auto"/>
          <w:lang w:eastAsia="zh-CN"/>
        </w:rPr>
        <w:t>之日起</w:t>
      </w:r>
      <w:r>
        <w:rPr>
          <w:rFonts w:ascii="仿宋" w:hAnsi="仿宋" w:eastAsia="仿宋" w:cs="宋体"/>
          <w:snapToGrid w:val="0"/>
          <w:color w:val="auto"/>
          <w:lang w:eastAsia="zh-CN"/>
        </w:rPr>
        <w:t>5天内将上述人员报总监理工程师备查。承包人还应建立并完善各项目质量管理检查制度及企业质量管理文件等。</w:t>
      </w:r>
      <w:r>
        <w:rPr>
          <w:rFonts w:hint="eastAsia" w:ascii="仿宋" w:hAnsi="仿宋" w:eastAsia="仿宋" w:cs="宋体"/>
          <w:bCs/>
          <w:snapToGrid w:val="0"/>
          <w:color w:val="auto"/>
          <w:lang w:eastAsia="zh-CN"/>
        </w:rPr>
        <w:t>同时，承包人应积极配合工程质量第三方检测工作，并积极采用新材料、新工艺、新技术。</w:t>
      </w:r>
    </w:p>
    <w:p w14:paraId="204B427C">
      <w:pPr>
        <w:spacing w:line="360" w:lineRule="auto"/>
        <w:ind w:firstLine="564" w:firstLineChars="235"/>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4）承包人提交总监理工程师批准的施工组织设计或者施工方案必须附有完备的工程质量保证措施，包括：工程质量预控措施，</w:t>
      </w:r>
      <w:r>
        <w:rPr>
          <w:rFonts w:hint="eastAsia" w:ascii="仿宋" w:hAnsi="仿宋" w:eastAsia="仿宋" w:cs="宋体"/>
          <w:iCs/>
          <w:snapToGrid w:val="0"/>
          <w:color w:val="auto"/>
          <w:lang w:eastAsia="zh-CN"/>
        </w:rPr>
        <w:t>工序质量控制点，</w:t>
      </w:r>
      <w:r>
        <w:rPr>
          <w:rFonts w:hint="eastAsia" w:ascii="仿宋" w:hAnsi="仿宋" w:eastAsia="仿宋" w:cs="宋体"/>
          <w:snapToGrid w:val="0"/>
          <w:color w:val="auto"/>
          <w:lang w:eastAsia="zh-CN"/>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024250C3">
      <w:pPr>
        <w:spacing w:line="360" w:lineRule="auto"/>
        <w:ind w:firstLine="564" w:firstLineChars="235"/>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5）单项工程开工前，承包人必须按要求对职工分级进行技术交底，组织学习有关规程、标准、规范和工艺要求（规程包括但不限于施工企业标准和作业指导书），在施工中必须按规程及工艺进行操作。</w:t>
      </w:r>
    </w:p>
    <w:p w14:paraId="452107C8">
      <w:pPr>
        <w:spacing w:line="360" w:lineRule="auto"/>
        <w:ind w:firstLine="564" w:firstLineChars="235"/>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6）单项工程和重要部位必须遵循先试验后铺开施工的程序，即关键分项工程必须先施工实体样板，实体样板经各方验收合格方能用于现场交底和大面积施工。开工前承包人应熟悉施工图纸会审和设计变更内容并完成施工组织设计和必要的施工准备，</w:t>
      </w:r>
      <w:r>
        <w:rPr>
          <w:rFonts w:hint="eastAsia" w:ascii="仿宋" w:hAnsi="仿宋" w:eastAsia="仿宋" w:cs="宋体"/>
          <w:snapToGrid w:val="0"/>
          <w:color w:val="auto"/>
          <w:lang w:eastAsia="zh-CN"/>
        </w:rPr>
        <w:t>送总监理工程师审查批准后方可进行试验性施工，完工后由总监理工程师检验，符合要求后才能铺开施工或者批量生产。</w:t>
      </w:r>
    </w:p>
    <w:p w14:paraId="1F344D51">
      <w:pPr>
        <w:spacing w:line="360" w:lineRule="auto"/>
        <w:ind w:firstLine="564" w:firstLineChars="235"/>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7）按照《广州市住房和城乡建设委员会关于加强房屋建筑和市政基础设施工程混凝土试件标准养护管理的通知》（穗建</w:t>
      </w:r>
      <w:r>
        <w:rPr>
          <w:rFonts w:hint="eastAsia" w:ascii="仿宋" w:hAnsi="仿宋" w:eastAsia="仿宋" w:cs="宋体"/>
          <w:snapToGrid w:val="0"/>
          <w:color w:val="auto"/>
          <w:lang w:eastAsia="zh-CN"/>
        </w:rPr>
        <w:t>规字〔</w:t>
      </w:r>
      <w:r>
        <w:rPr>
          <w:rFonts w:ascii="仿宋" w:hAnsi="仿宋" w:eastAsia="仿宋" w:cs="宋体"/>
          <w:snapToGrid w:val="0"/>
          <w:color w:val="auto"/>
          <w:lang w:eastAsia="zh-CN"/>
        </w:rPr>
        <w:t>2020〕29号），在建房屋建筑和市政基础设施工程，现场有混凝土结构施工部位的，必须在施工现场建立混凝土试件标准</w:t>
      </w:r>
      <w:r>
        <w:rPr>
          <w:rFonts w:hint="eastAsia" w:ascii="仿宋" w:hAnsi="仿宋" w:eastAsia="仿宋" w:cs="宋体"/>
          <w:snapToGrid w:val="0"/>
          <w:color w:val="auto"/>
          <w:lang w:eastAsia="zh-CN"/>
        </w:rPr>
        <w:t>养护室或放置标准养护箱。施工企业应建立施工现场混凝土标准养护试件管理制度，指定专人负责，建立混凝土试件管理台帐，台帐应记录混凝土试件编号、所代表混凝土等级和批次、浇筑时间和部位、试件制作时间、送检时间、见证人员、监理单位抽查记录和预拌混凝土企业跟踪记录等内容。混凝土标准养护试件取样、制作、芯片植入、标识和养护严格按照相关技术标准和操作规程进行。监理单位应按照住建部《房屋建筑工程和市政基础设施工程实行见证取样和送检的规定》（建建字〔2000〕211号）规定，加强对混凝土标准养护试件的取样、制样、芯片植入、养护、送检的全过程的监管，确保试件的真实性和代表性。</w:t>
      </w:r>
    </w:p>
    <w:p w14:paraId="3486D5BF">
      <w:pPr>
        <w:pStyle w:val="4"/>
        <w:tabs>
          <w:tab w:val="left" w:pos="420"/>
        </w:tabs>
        <w:spacing w:before="0" w:after="0" w:line="360" w:lineRule="auto"/>
        <w:ind w:left="576" w:hanging="576"/>
        <w:rPr>
          <w:rFonts w:hint="eastAsia" w:ascii="仿宋" w:hAnsi="仿宋" w:eastAsia="仿宋"/>
          <w:b w:val="0"/>
          <w:bCs w:val="0"/>
          <w:color w:val="auto"/>
          <w:sz w:val="24"/>
          <w:szCs w:val="24"/>
          <w:lang w:eastAsia="zh-CN"/>
        </w:rPr>
      </w:pPr>
      <w:bookmarkStart w:id="512" w:name="_Toc24902"/>
      <w:r>
        <w:rPr>
          <w:rFonts w:hint="eastAsia" w:ascii="仿宋" w:hAnsi="仿宋" w:eastAsia="仿宋" w:cs="仿宋"/>
          <w:b w:val="0"/>
          <w:bCs w:val="0"/>
          <w:color w:val="auto"/>
          <w:sz w:val="24"/>
          <w:szCs w:val="24"/>
          <w:lang w:eastAsia="zh-CN"/>
        </w:rPr>
        <w:t>★50.  工程质量创优</w:t>
      </w:r>
      <w:bookmarkEnd w:id="512"/>
    </w:p>
    <w:p w14:paraId="33C2D881">
      <w:pPr>
        <w:autoSpaceDE w:val="0"/>
        <w:autoSpaceDN w:val="0"/>
        <w:adjustRightIn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50.1发包人鼓励承包人实施工程质量创优，本工程的质量创优目标及评价标准为：</w:t>
      </w:r>
      <w:r>
        <w:rPr>
          <w:rFonts w:hint="eastAsia" w:ascii="仿宋" w:hAnsi="仿宋" w:eastAsia="仿宋" w:cs="仿宋"/>
          <w:color w:val="auto"/>
          <w:u w:val="single"/>
          <w:lang w:eastAsia="zh-CN"/>
        </w:rPr>
        <w:t>详见协议书第四条。</w:t>
      </w:r>
    </w:p>
    <w:p w14:paraId="54F897B7">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13" w:name="_Toc29194"/>
      <w:r>
        <w:rPr>
          <w:rFonts w:hint="eastAsia" w:ascii="仿宋" w:hAnsi="仿宋" w:eastAsia="仿宋" w:cs="仿宋"/>
          <w:b w:val="0"/>
          <w:bCs w:val="0"/>
          <w:color w:val="auto"/>
          <w:sz w:val="24"/>
          <w:szCs w:val="24"/>
          <w:lang w:eastAsia="zh-CN"/>
        </w:rPr>
        <w:t>★52.  绿色施工安全防护</w:t>
      </w:r>
      <w:bookmarkEnd w:id="513"/>
    </w:p>
    <w:p w14:paraId="5FE132ED">
      <w:pPr>
        <w:spacing w:line="360" w:lineRule="auto"/>
        <w:ind w:firstLine="283" w:firstLineChars="118"/>
        <w:rPr>
          <w:rFonts w:hint="eastAsia" w:ascii="仿宋" w:hAnsi="仿宋" w:eastAsia="仿宋"/>
          <w:color w:val="auto"/>
          <w:lang w:eastAsia="zh-CN"/>
        </w:rPr>
      </w:pPr>
      <w:r>
        <w:rPr>
          <w:rFonts w:hint="eastAsia" w:ascii="仿宋" w:hAnsi="仿宋" w:eastAsia="仿宋" w:cs="仿宋"/>
          <w:color w:val="auto"/>
          <w:lang w:eastAsia="zh-CN"/>
        </w:rPr>
        <w:t xml:space="preserve">  52.1绿色施工安全防护的要求</w:t>
      </w:r>
    </w:p>
    <w:p w14:paraId="5D6B9A1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□按通用条款的约定。</w:t>
      </w:r>
    </w:p>
    <w:p w14:paraId="0402749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 xml:space="preserve"> 除按通用条款约定外，还应满足以下要求：</w:t>
      </w:r>
    </w:p>
    <w:p w14:paraId="6D3E91D9">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（1）承包人应</w:t>
      </w:r>
      <w:r>
        <w:rPr>
          <w:rFonts w:hint="eastAsia" w:ascii="仿宋" w:hAnsi="仿宋" w:eastAsia="仿宋" w:cs="宋体"/>
          <w:snapToGrid w:val="0"/>
          <w:color w:val="auto"/>
          <w:lang w:eastAsia="zh-CN"/>
        </w:rPr>
        <w:t>明确扬尘污染防治责任，</w:t>
      </w:r>
      <w:r>
        <w:rPr>
          <w:rFonts w:hint="eastAsia" w:ascii="仿宋" w:hAnsi="仿宋" w:eastAsia="仿宋" w:cs="宋体"/>
          <w:bCs/>
          <w:snapToGrid w:val="0"/>
          <w:color w:val="auto"/>
          <w:lang w:eastAsia="zh-CN"/>
        </w:rPr>
        <w:t>应制定具体的施工扬尘污染防治实施方案，在施工工地公示扬尘污染防治措施、负责人、扬尘监督管理主管部门等信息。施工单位应当采取有效防尘降尘措施，减少施工作业过程扬尘污染，并做好扬尘污染防治工作：</w:t>
      </w:r>
    </w:p>
    <w:p w14:paraId="146E345C">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1）对施工现场实行封闭管理。城市范围内主要路段的施工工地应设置高度不小于2.5m的封闭围挡，一般路段的施工工地应设置高度不小于1.8m的封闭围挡。施工工地的封闭围挡应坚固、稳定、整洁、美观。</w:t>
      </w:r>
    </w:p>
    <w:p w14:paraId="62DB7115">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2）加强物料管理。施工现场的建筑材料、构件、料具应按总平面布局进行码放。在规定区域内的施工现场应使用预拌混凝土及预拌砂浆；采用现场搅拌混凝土或砂浆的场所应采取封闭、降尘、降噪措施；水泥和其它易飞扬的细颗粒建筑材料应密闭存放或采取覆盖等措施。</w:t>
      </w:r>
    </w:p>
    <w:p w14:paraId="178E0D4C">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3）注重降尘作业。施工现场土方作业应采取防止扬尘措施，主要道路应定期清扫、洒水。拆除建筑物或构筑物时，应采用隔离、洒水等降噪、降尘措施，并应及时清理废弃物。施工进行铣刨、切割等作业时，应采取有效防扬尘措施；灰土和无机料应采用预拌进场，碾压过程中应洒水降尘。</w:t>
      </w:r>
    </w:p>
    <w:p w14:paraId="3FA0C7D8">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161F7BE5">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5）清运建筑垃圾。土方和建筑垃圾的运输应采用封闭式运输车辆或采取覆盖措施。建筑物内施工垃圾的清运，应采用器具或管道运输，严禁随意抛掷。施工现场严禁焚烧各类废弃物。</w:t>
      </w:r>
    </w:p>
    <w:p w14:paraId="50E0AC2C">
      <w:pPr>
        <w:spacing w:line="360" w:lineRule="auto"/>
        <w:ind w:right="11"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6）加强监测监控。要求施工工地安装在线监测和视频监控设备，并与当地有关主管部门联网。当环境空气质量指数达到中度及以上污染时，施工现场应增加洒水频次，加强覆盖措施，减少易造成大气污染的施工作业。</w:t>
      </w:r>
    </w:p>
    <w:p w14:paraId="563A05B9">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承包人在钻冲孔桩、搅拌桩等施工过程中产生的泥浆，应按发包人要求处理，相关费用已含在合同价款中。对于承包人施工过程中造成的环境污染问题，经发包人或者总监理工程师指出后，承包人未能在</w:t>
      </w:r>
      <w:r>
        <w:rPr>
          <w:rFonts w:ascii="仿宋" w:hAnsi="仿宋" w:eastAsia="仿宋" w:cs="宋体"/>
          <w:snapToGrid w:val="0"/>
          <w:color w:val="auto"/>
          <w:lang w:eastAsia="zh-CN"/>
        </w:rPr>
        <w:t>24小时之内采取整治措施，或者所采取的整治措施未能有效消除污染的，发包人可以自行或者委托他人代为整治，由此所产生的一切损失、费用均由承包人承担。</w:t>
      </w:r>
    </w:p>
    <w:p w14:paraId="0AFA8013">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w:t>
      </w: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7</w:t>
      </w:r>
      <w:r>
        <w:rPr>
          <w:rFonts w:ascii="仿宋" w:hAnsi="仿宋" w:eastAsia="仿宋" w:cs="宋体"/>
          <w:snapToGrid w:val="0"/>
          <w:color w:val="auto"/>
          <w:lang w:eastAsia="zh-CN"/>
        </w:rPr>
        <w:t>款的约定承担相应的违约责任。</w:t>
      </w:r>
    </w:p>
    <w:p w14:paraId="471001AA">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w:t>
      </w:r>
      <w:r>
        <w:rPr>
          <w:rFonts w:hint="eastAsia" w:ascii="仿宋" w:hAnsi="仿宋" w:eastAsia="仿宋" w:cs="宋体"/>
          <w:bCs/>
          <w:snapToGrid w:val="0"/>
          <w:color w:val="auto"/>
          <w:lang w:eastAsia="zh-CN"/>
        </w:rPr>
        <w:t>安全防护、文明施工费用按专用条款8.5.3的规定执行。</w:t>
      </w:r>
    </w:p>
    <w:p w14:paraId="4C1CA967">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在合同工期内，发包人、总监理工程师对承包人的安全文明施工及环境保护措施</w:t>
      </w:r>
      <w:r>
        <w:rPr>
          <w:rFonts w:hint="eastAsia" w:ascii="仿宋" w:hAnsi="仿宋" w:eastAsia="仿宋" w:cs="宋体"/>
          <w:snapToGrid w:val="0"/>
          <w:color w:val="auto"/>
          <w:lang w:eastAsia="zh-CN"/>
        </w:rPr>
        <w:t>进行定期检查，并按招标文件规定的项目和款项执行奖罚。</w:t>
      </w:r>
    </w:p>
    <w:p w14:paraId="029BBBAC">
      <w:pPr>
        <w:pStyle w:val="539"/>
        <w:spacing w:afterLines="0"/>
        <w:ind w:left="0" w:firstLine="424" w:firstLineChars="177"/>
        <w:rPr>
          <w:rFonts w:hint="eastAsia" w:ascii="仿宋" w:hAnsi="仿宋" w:eastAsia="仿宋"/>
          <w:color w:val="auto"/>
          <w:szCs w:val="24"/>
        </w:rPr>
      </w:pPr>
      <w:r>
        <w:rPr>
          <w:rFonts w:ascii="仿宋" w:hAnsi="仿宋" w:eastAsia="仿宋"/>
          <w:color w:val="auto"/>
          <w:szCs w:val="24"/>
        </w:rPr>
        <w:t>（2）</w:t>
      </w:r>
      <w:r>
        <w:rPr>
          <w:rFonts w:hint="eastAsia" w:ascii="仿宋" w:hAnsi="仿宋" w:eastAsia="仿宋" w:cs="宋体"/>
          <w:iCs/>
          <w:snapToGrid w:val="0"/>
          <w:color w:val="auto"/>
          <w:kern w:val="0"/>
          <w:szCs w:val="24"/>
        </w:rPr>
        <w:t>用工实名管理</w:t>
      </w:r>
    </w:p>
    <w:p w14:paraId="2B7B7480">
      <w:pPr>
        <w:pStyle w:val="40"/>
        <w:spacing w:line="360" w:lineRule="auto"/>
        <w:ind w:firstLine="424" w:firstLineChars="177"/>
        <w:rPr>
          <w:rFonts w:hint="eastAsia" w:ascii="仿宋" w:hAnsi="仿宋" w:eastAsia="仿宋"/>
          <w:b/>
          <w:iCs/>
          <w:snapToGrid w:val="0"/>
          <w:color w:val="auto"/>
          <w:sz w:val="24"/>
          <w:szCs w:val="24"/>
          <w:lang w:eastAsia="zh-CN"/>
        </w:rPr>
      </w:pPr>
      <w:r>
        <w:rPr>
          <w:rFonts w:ascii="仿宋" w:hAnsi="仿宋" w:eastAsia="仿宋"/>
          <w:bCs/>
          <w:iCs/>
          <w:snapToGrid w:val="0"/>
          <w:color w:val="auto"/>
          <w:sz w:val="24"/>
          <w:szCs w:val="24"/>
          <w:lang w:eastAsia="zh-CN"/>
        </w:rPr>
        <w:t>1）承包人应利用信息技术手段，建立用工实名管理制度，对施工现场人员登记并进行监管，开展实名管理所</w:t>
      </w:r>
      <w:r>
        <w:rPr>
          <w:rFonts w:hint="eastAsia" w:ascii="仿宋" w:hAnsi="仿宋" w:eastAsia="仿宋"/>
          <w:bCs/>
          <w:iCs/>
          <w:snapToGrid w:val="0"/>
          <w:color w:val="auto"/>
          <w:sz w:val="24"/>
          <w:szCs w:val="24"/>
          <w:lang w:eastAsia="zh-CN"/>
        </w:rPr>
        <w:t>需数据的提取、登记、审核、报送和档案管理等工作；</w:t>
      </w:r>
    </w:p>
    <w:p w14:paraId="3A312320">
      <w:pPr>
        <w:pStyle w:val="40"/>
        <w:spacing w:line="360" w:lineRule="auto"/>
        <w:ind w:firstLine="424" w:firstLineChars="177"/>
        <w:rPr>
          <w:rFonts w:hint="eastAsia" w:ascii="仿宋" w:hAnsi="仿宋" w:eastAsia="仿宋"/>
          <w:bCs/>
          <w:iCs/>
          <w:snapToGrid w:val="0"/>
          <w:color w:val="auto"/>
          <w:sz w:val="24"/>
          <w:szCs w:val="24"/>
          <w:lang w:eastAsia="zh-CN"/>
        </w:rPr>
      </w:pPr>
      <w:r>
        <w:rPr>
          <w:rFonts w:ascii="仿宋" w:hAnsi="仿宋" w:eastAsia="仿宋"/>
          <w:bCs/>
          <w:iCs/>
          <w:snapToGrid w:val="0"/>
          <w:color w:val="auto"/>
          <w:sz w:val="24"/>
          <w:szCs w:val="24"/>
          <w:lang w:eastAsia="zh-CN"/>
        </w:rPr>
        <w:t>2）在施工区域安装电子信息卡等门禁设施，用于施工现场人员的日常考勤和工作情况记录；</w:t>
      </w:r>
    </w:p>
    <w:p w14:paraId="0A1D5E31">
      <w:pPr>
        <w:pStyle w:val="40"/>
        <w:spacing w:line="360" w:lineRule="auto"/>
        <w:ind w:firstLine="424" w:firstLineChars="177"/>
        <w:rPr>
          <w:rFonts w:hint="eastAsia" w:ascii="仿宋" w:hAnsi="仿宋" w:eastAsia="仿宋"/>
          <w:bCs/>
          <w:iCs/>
          <w:snapToGrid w:val="0"/>
          <w:color w:val="auto"/>
          <w:sz w:val="24"/>
          <w:szCs w:val="24"/>
          <w:lang w:eastAsia="zh-CN"/>
        </w:rPr>
      </w:pPr>
      <w:r>
        <w:rPr>
          <w:rFonts w:ascii="仿宋" w:hAnsi="仿宋" w:eastAsia="仿宋"/>
          <w:bCs/>
          <w:iCs/>
          <w:snapToGrid w:val="0"/>
          <w:color w:val="auto"/>
          <w:sz w:val="24"/>
          <w:szCs w:val="24"/>
          <w:lang w:eastAsia="zh-CN"/>
        </w:rPr>
        <w:t>3）在项目现场设置公示牌，将每月考勤、工资支付等信息在公示牌上进行公示。</w:t>
      </w:r>
    </w:p>
    <w:p w14:paraId="23B32FEE">
      <w:pPr>
        <w:pStyle w:val="40"/>
        <w:spacing w:line="360" w:lineRule="auto"/>
        <w:ind w:firstLine="424" w:firstLineChars="177"/>
        <w:rPr>
          <w:rFonts w:hint="eastAsia" w:ascii="仿宋" w:hAnsi="仿宋" w:eastAsia="仿宋"/>
          <w:bCs/>
          <w:iCs/>
          <w:snapToGrid w:val="0"/>
          <w:color w:val="auto"/>
          <w:sz w:val="24"/>
          <w:szCs w:val="24"/>
          <w:lang w:eastAsia="zh-CN"/>
        </w:rPr>
      </w:pPr>
      <w:r>
        <w:rPr>
          <w:rFonts w:ascii="仿宋" w:hAnsi="仿宋" w:eastAsia="仿宋"/>
          <w:bCs/>
          <w:iCs/>
          <w:snapToGrid w:val="0"/>
          <w:color w:val="auto"/>
          <w:sz w:val="24"/>
          <w:szCs w:val="24"/>
          <w:lang w:eastAsia="zh-CN"/>
        </w:rPr>
        <w:t>4）落实工程建设领域人工费用与其他工程款分账管理制度，设立工资支付专用账户，</w:t>
      </w:r>
      <w:r>
        <w:rPr>
          <w:rFonts w:hint="eastAsia" w:ascii="仿宋" w:hAnsi="仿宋" w:eastAsia="仿宋"/>
          <w:bCs/>
          <w:iCs/>
          <w:snapToGrid w:val="0"/>
          <w:color w:val="auto"/>
          <w:sz w:val="24"/>
          <w:szCs w:val="24"/>
          <w:lang w:eastAsia="zh-CN"/>
        </w:rPr>
        <w:t>统一</w:t>
      </w:r>
      <w:r>
        <w:rPr>
          <w:rFonts w:ascii="仿宋" w:hAnsi="仿宋" w:eastAsia="仿宋"/>
          <w:bCs/>
          <w:iCs/>
          <w:snapToGrid w:val="0"/>
          <w:color w:val="auto"/>
          <w:sz w:val="24"/>
          <w:szCs w:val="24"/>
          <w:lang w:eastAsia="zh-CN"/>
        </w:rPr>
        <w:t>为已实名信息采集的施工现场人员办理银行卡，并通过银行卡足额发放工资；</w:t>
      </w:r>
    </w:p>
    <w:p w14:paraId="2C4284CB">
      <w:pPr>
        <w:pStyle w:val="40"/>
        <w:spacing w:line="360" w:lineRule="auto"/>
        <w:ind w:firstLine="424" w:firstLineChars="177"/>
        <w:rPr>
          <w:rFonts w:hint="eastAsia" w:ascii="仿宋" w:hAnsi="仿宋" w:eastAsia="仿宋"/>
          <w:bCs/>
          <w:iCs/>
          <w:snapToGrid w:val="0"/>
          <w:color w:val="auto"/>
          <w:sz w:val="24"/>
          <w:szCs w:val="24"/>
          <w:lang w:eastAsia="zh-CN"/>
        </w:rPr>
      </w:pPr>
      <w:r>
        <w:rPr>
          <w:rFonts w:ascii="仿宋" w:hAnsi="仿宋" w:eastAsia="仿宋"/>
          <w:bCs/>
          <w:iCs/>
          <w:snapToGrid w:val="0"/>
          <w:color w:val="auto"/>
          <w:sz w:val="24"/>
          <w:szCs w:val="24"/>
          <w:lang w:eastAsia="zh-CN"/>
        </w:rPr>
        <w:t>5）自行或提请银行将银行卡发放信息、工资支付信息归集后上传至实名监督系统，并</w:t>
      </w:r>
      <w:r>
        <w:rPr>
          <w:rFonts w:hint="eastAsia" w:ascii="仿宋" w:hAnsi="仿宋" w:eastAsia="仿宋"/>
          <w:bCs/>
          <w:iCs/>
          <w:snapToGrid w:val="0"/>
          <w:color w:val="auto"/>
          <w:sz w:val="24"/>
          <w:szCs w:val="24"/>
          <w:lang w:eastAsia="zh-CN"/>
        </w:rPr>
        <w:t>向施工现场人员反馈其工资收入信息；</w:t>
      </w:r>
    </w:p>
    <w:p w14:paraId="0EED3697">
      <w:pPr>
        <w:pStyle w:val="40"/>
        <w:spacing w:line="360" w:lineRule="auto"/>
        <w:ind w:firstLine="424" w:firstLineChars="177"/>
        <w:rPr>
          <w:rFonts w:hint="eastAsia" w:ascii="仿宋" w:hAnsi="仿宋" w:eastAsia="仿宋"/>
          <w:bCs/>
          <w:iCs/>
          <w:snapToGrid w:val="0"/>
          <w:color w:val="auto"/>
          <w:sz w:val="24"/>
          <w:szCs w:val="24"/>
          <w:lang w:eastAsia="zh-CN"/>
        </w:rPr>
      </w:pPr>
      <w:r>
        <w:rPr>
          <w:rFonts w:ascii="仿宋" w:hAnsi="仿宋" w:eastAsia="仿宋"/>
          <w:bCs/>
          <w:iCs/>
          <w:snapToGrid w:val="0"/>
          <w:color w:val="auto"/>
          <w:sz w:val="24"/>
          <w:szCs w:val="24"/>
          <w:lang w:eastAsia="zh-CN"/>
        </w:rPr>
        <w:t>6）承包人用工实名制应符合《住房城乡建设部</w:t>
      </w:r>
      <w:r>
        <w:rPr>
          <w:rFonts w:hint="eastAsia" w:ascii="仿宋" w:hAnsi="仿宋" w:eastAsia="仿宋"/>
          <w:bCs/>
          <w:iCs/>
          <w:snapToGrid w:val="0"/>
          <w:color w:val="auto"/>
          <w:sz w:val="24"/>
          <w:szCs w:val="24"/>
          <w:lang w:eastAsia="zh-CN"/>
        </w:rPr>
        <w:t>人力资源社会保障部关于印发建筑工人实名制管理办法（试行）的通知》（建市〔</w:t>
      </w:r>
      <w:r>
        <w:rPr>
          <w:rFonts w:ascii="仿宋" w:hAnsi="仿宋" w:eastAsia="仿宋"/>
          <w:bCs/>
          <w:iCs/>
          <w:snapToGrid w:val="0"/>
          <w:color w:val="auto"/>
          <w:sz w:val="24"/>
          <w:szCs w:val="24"/>
          <w:lang w:eastAsia="zh-CN"/>
        </w:rPr>
        <w:t>2019〕18号）、《广州市住房和城乡建设委员会关于转发&lt;广东省住房和城乡建设厅关于房屋建筑和市政基础设施工程用工实名管理暂行办法&gt;的通知》（</w:t>
      </w:r>
      <w:r>
        <w:rPr>
          <w:rFonts w:hint="eastAsia" w:ascii="仿宋" w:hAnsi="仿宋" w:eastAsia="仿宋"/>
          <w:bCs/>
          <w:iCs/>
          <w:snapToGrid w:val="0"/>
          <w:color w:val="auto"/>
          <w:sz w:val="24"/>
          <w:szCs w:val="24"/>
          <w:lang w:eastAsia="zh-CN"/>
        </w:rPr>
        <w:t>穗建筑〔</w:t>
      </w:r>
      <w:r>
        <w:rPr>
          <w:rFonts w:ascii="仿宋" w:hAnsi="仿宋" w:eastAsia="仿宋"/>
          <w:bCs/>
          <w:iCs/>
          <w:snapToGrid w:val="0"/>
          <w:color w:val="auto"/>
          <w:sz w:val="24"/>
          <w:szCs w:val="24"/>
          <w:lang w:eastAsia="zh-CN"/>
        </w:rPr>
        <w:t>2018〕981号）、《广州市住房和城乡建设局关于</w:t>
      </w:r>
      <w:r>
        <w:rPr>
          <w:rFonts w:hint="eastAsia" w:ascii="仿宋" w:hAnsi="仿宋" w:eastAsia="仿宋"/>
          <w:bCs/>
          <w:iCs/>
          <w:snapToGrid w:val="0"/>
          <w:color w:val="auto"/>
          <w:sz w:val="24"/>
          <w:szCs w:val="24"/>
          <w:lang w:eastAsia="zh-CN"/>
        </w:rPr>
        <w:t>印发广州市建筑施工实名制管理办法的通知》（穗建规字〔</w:t>
      </w:r>
      <w:r>
        <w:rPr>
          <w:rFonts w:ascii="仿宋" w:hAnsi="仿宋" w:eastAsia="仿宋"/>
          <w:bCs/>
          <w:iCs/>
          <w:snapToGrid w:val="0"/>
          <w:color w:val="auto"/>
          <w:sz w:val="24"/>
          <w:szCs w:val="24"/>
          <w:lang w:eastAsia="zh-CN"/>
        </w:rPr>
        <w:t>2020〕18号）</w:t>
      </w:r>
      <w:r>
        <w:rPr>
          <w:rFonts w:hint="eastAsia" w:ascii="仿宋" w:hAnsi="仿宋" w:eastAsia="仿宋"/>
          <w:bCs/>
          <w:iCs/>
          <w:snapToGrid w:val="0"/>
          <w:color w:val="auto"/>
          <w:sz w:val="24"/>
          <w:szCs w:val="24"/>
          <w:lang w:eastAsia="zh-CN"/>
        </w:rPr>
        <w:t>、《广州市人力资源和社会保障局广州市住房和城乡建设局 广州市交通运输局 广州市水务局 中国人民银行广州分行 关于印发广州市建设领域施工企业工人工资支付保证金管理办法的通知》（穗人社规字〔2019〕7号）</w:t>
      </w:r>
      <w:r>
        <w:rPr>
          <w:rFonts w:ascii="仿宋" w:hAnsi="仿宋" w:eastAsia="仿宋"/>
          <w:bCs/>
          <w:iCs/>
          <w:snapToGrid w:val="0"/>
          <w:color w:val="auto"/>
          <w:sz w:val="24"/>
          <w:szCs w:val="24"/>
          <w:lang w:eastAsia="zh-CN"/>
        </w:rPr>
        <w:t>等政策文件的要求。</w:t>
      </w:r>
    </w:p>
    <w:p w14:paraId="3D540656">
      <w:pPr>
        <w:pStyle w:val="539"/>
        <w:spacing w:afterLines="0"/>
        <w:ind w:left="0" w:firstLine="424" w:firstLineChars="177"/>
        <w:rPr>
          <w:rFonts w:hint="eastAsia" w:ascii="仿宋" w:hAnsi="仿宋" w:eastAsia="仿宋"/>
          <w:color w:val="auto"/>
          <w:szCs w:val="24"/>
        </w:rPr>
      </w:pPr>
      <w:r>
        <w:rPr>
          <w:rFonts w:ascii="仿宋" w:hAnsi="仿宋" w:eastAsia="仿宋"/>
          <w:color w:val="auto"/>
          <w:szCs w:val="24"/>
        </w:rPr>
        <w:t>（3）</w:t>
      </w:r>
      <w:r>
        <w:rPr>
          <w:rFonts w:hint="eastAsia" w:ascii="仿宋" w:hAnsi="仿宋" w:eastAsia="仿宋" w:cs="宋体"/>
          <w:iCs/>
          <w:snapToGrid w:val="0"/>
          <w:color w:val="auto"/>
          <w:kern w:val="0"/>
          <w:szCs w:val="24"/>
        </w:rPr>
        <w:t>其他要求：</w:t>
      </w:r>
    </w:p>
    <w:p w14:paraId="5B83F605">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1）承包人应当按照施工图设计文件和绿色建筑强制性标准进行施工。对不符合施工图设计文件要求的墙体材料、保温材料、门窗、供暖制冷系统、照明设备、非传统水源利用设施、可再生能源利用设施、节水器具等建筑材料、建筑构配件和设施设备，不得使用。</w:t>
      </w:r>
    </w:p>
    <w:p w14:paraId="7082036B">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2）承包人应当在施工中采取降低施工能耗、水耗，减少废弃物排放、减少噪声污染和防治扬尘等节能减排和环境保护措施。</w:t>
      </w:r>
    </w:p>
    <w:p w14:paraId="46CA0566">
      <w:pPr>
        <w:spacing w:line="360" w:lineRule="auto"/>
        <w:ind w:firstLine="424" w:firstLineChars="177"/>
        <w:rPr>
          <w:rFonts w:hint="eastAsia" w:ascii="仿宋" w:hAnsi="仿宋" w:eastAsia="仿宋"/>
          <w:color w:val="auto"/>
          <w:lang w:eastAsia="zh-CN"/>
        </w:rPr>
      </w:pPr>
      <w:r>
        <w:rPr>
          <w:rFonts w:ascii="仿宋" w:hAnsi="仿宋" w:eastAsia="仿宋"/>
          <w:color w:val="auto"/>
          <w:lang w:eastAsia="zh-CN"/>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4F3DF8B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52.2用工实名制、工人工资支付分账管理</w:t>
      </w:r>
    </w:p>
    <w:p w14:paraId="177A619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按通用条款的约定以及以下文件规定：</w:t>
      </w:r>
    </w:p>
    <w:p w14:paraId="4CFE95A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①《保障农民工工资支付条例》（国务院令第7</w:t>
      </w:r>
      <w:r>
        <w:rPr>
          <w:rFonts w:ascii="仿宋" w:hAnsi="仿宋" w:eastAsia="仿宋" w:cs="仿宋"/>
          <w:color w:val="auto"/>
          <w:lang w:eastAsia="zh-CN"/>
        </w:rPr>
        <w:t>24</w:t>
      </w:r>
      <w:r>
        <w:rPr>
          <w:rFonts w:hint="eastAsia" w:ascii="仿宋" w:hAnsi="仿宋" w:eastAsia="仿宋" w:cs="仿宋"/>
          <w:color w:val="auto"/>
          <w:lang w:eastAsia="zh-CN"/>
        </w:rPr>
        <w:t>号）</w:t>
      </w:r>
    </w:p>
    <w:p w14:paraId="5DC0F40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②《广东省住房和城乡建设厅关于印发房屋建筑和市政基础设施工程用工实名管理暂行办法的通知》（粤建规范〔2018〕1号）</w:t>
      </w:r>
    </w:p>
    <w:p w14:paraId="4E5F674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3D09A60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④《广州市住房和城乡建设局关于印发广州市建筑施工实名制管理办法的通知》（穗建规字【2020】37号）</w:t>
      </w:r>
    </w:p>
    <w:p w14:paraId="3632F37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⑤其他文件：</w:t>
      </w:r>
      <w:r>
        <w:rPr>
          <w:rFonts w:hint="eastAsia" w:ascii="仿宋" w:hAnsi="仿宋" w:eastAsia="仿宋" w:cs="仿宋"/>
          <w:color w:val="auto"/>
          <w:u w:val="single"/>
          <w:lang w:eastAsia="zh-CN"/>
        </w:rPr>
        <w:t>承包人根据《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 号）等文件要求，进行分包工程工人工资支付。</w:t>
      </w:r>
    </w:p>
    <w:p w14:paraId="5BB4154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26A0D28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双方协商一致，本条增加52.2.1款：</w:t>
      </w:r>
    </w:p>
    <w:p w14:paraId="02B881EC">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52.2.1</w:t>
      </w:r>
      <w:r>
        <w:rPr>
          <w:rFonts w:hint="eastAsia" w:ascii="仿宋" w:hAnsi="仿宋" w:eastAsia="仿宋"/>
          <w:color w:val="auto"/>
          <w:lang w:eastAsia="zh-CN"/>
        </w:rPr>
        <w:t>合同当事人对建筑工人工资清偿事宜和违约责任的约定：</w:t>
      </w:r>
    </w:p>
    <w:p w14:paraId="7B5CF327">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1）承包人应当根据《国务院办公厅关于全面治理拖欠农民工工资问题的意见》（国办发〔2016〕1号）、《广东省人民政府办公厅关于全面治理拖欠异地务工人员工资问题的实施意见》（粤府办〔2016〕111号）、劳动合同约定的农民工工资标准等内容，按照依法签订的集体合同或劳动合同约定的日期按月支付工资，并不得低于当地最低工资标准。</w:t>
      </w:r>
    </w:p>
    <w:p w14:paraId="37E916C2">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2）承包人应每月编制农民工工资支付表，如实记录支付时间、支付对象、支付金额等工资支付情况，并于每月底提交</w:t>
      </w:r>
      <w:r>
        <w:rPr>
          <w:rFonts w:hint="eastAsia" w:ascii="仿宋" w:hAnsi="仿宋" w:eastAsia="仿宋"/>
          <w:color w:val="auto"/>
          <w:lang w:eastAsia="zh-CN"/>
        </w:rPr>
        <w:t>监理</w:t>
      </w:r>
      <w:r>
        <w:rPr>
          <w:rFonts w:ascii="仿宋" w:hAnsi="仿宋" w:eastAsia="仿宋"/>
          <w:color w:val="auto"/>
          <w:lang w:eastAsia="zh-CN"/>
        </w:rPr>
        <w:t>工程师备案，并在其现场管理机构办公场所显眼位置公示，接受监督。</w:t>
      </w:r>
    </w:p>
    <w:p w14:paraId="041AD723">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3）承包人应按上述</w:t>
      </w:r>
      <w:r>
        <w:rPr>
          <w:rFonts w:hint="eastAsia" w:ascii="仿宋" w:hAnsi="仿宋" w:eastAsia="仿宋"/>
          <w:color w:val="auto"/>
          <w:lang w:eastAsia="zh-CN"/>
        </w:rPr>
        <w:t>（</w:t>
      </w:r>
      <w:r>
        <w:rPr>
          <w:rFonts w:ascii="仿宋" w:hAnsi="仿宋" w:eastAsia="仿宋"/>
          <w:color w:val="auto"/>
          <w:lang w:eastAsia="zh-CN"/>
        </w:rPr>
        <w:t>1）、</w:t>
      </w:r>
      <w:r>
        <w:rPr>
          <w:rFonts w:hint="eastAsia" w:ascii="仿宋" w:hAnsi="仿宋" w:eastAsia="仿宋"/>
          <w:color w:val="auto"/>
          <w:lang w:eastAsia="zh-CN"/>
        </w:rPr>
        <w:t>（</w:t>
      </w:r>
      <w:r>
        <w:rPr>
          <w:rFonts w:ascii="仿宋" w:hAnsi="仿宋" w:eastAsia="仿宋"/>
          <w:color w:val="auto"/>
          <w:lang w:eastAsia="zh-CN"/>
        </w:rPr>
        <w:t>2）点要求对其专业分包或劳务分包单位工资支付进行监督，每月收集分包单位编制农民工工资支付表，并于每月底提交</w:t>
      </w:r>
      <w:r>
        <w:rPr>
          <w:rFonts w:hint="eastAsia" w:ascii="仿宋" w:hAnsi="仿宋" w:eastAsia="仿宋"/>
          <w:color w:val="auto"/>
          <w:lang w:eastAsia="zh-CN"/>
        </w:rPr>
        <w:t>监理</w:t>
      </w:r>
      <w:r>
        <w:rPr>
          <w:rFonts w:ascii="仿宋" w:hAnsi="仿宋" w:eastAsia="仿宋"/>
          <w:color w:val="auto"/>
          <w:lang w:eastAsia="zh-CN"/>
        </w:rPr>
        <w:t>工程师备案，督促其依法支付农民工工资。</w:t>
      </w:r>
    </w:p>
    <w:p w14:paraId="14BC1835">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w:t>
      </w:r>
      <w:r>
        <w:rPr>
          <w:rFonts w:ascii="仿宋" w:hAnsi="仿宋" w:eastAsia="仿宋"/>
          <w:color w:val="auto"/>
          <w:lang w:eastAsia="zh-CN"/>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0EF96F7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52.3发包人责任</w:t>
      </w:r>
    </w:p>
    <w:p w14:paraId="1235E34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双方协商一致，52.3款修改为如下：</w:t>
      </w:r>
    </w:p>
    <w:p w14:paraId="385CD35D">
      <w:pPr>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在合同工程实施、完成及保修期间，发包人承担下列责任：</w:t>
      </w:r>
    </w:p>
    <w:p w14:paraId="5C2575F1">
      <w:pPr>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1</w:t>
      </w:r>
      <w:r>
        <w:rPr>
          <w:rFonts w:hint="eastAsia" w:ascii="仿宋" w:hAnsi="仿宋" w:eastAsia="仿宋" w:cs="仿宋"/>
          <w:color w:val="auto"/>
          <w:lang w:eastAsia="zh-CN"/>
        </w:rPr>
        <w:t>）发包人应配合承包人做好绿色施工安全防护工作，定期对其现场机构全部人员进行绿色施工安全防护教育和培训。</w:t>
      </w:r>
    </w:p>
    <w:p w14:paraId="242A929E">
      <w:pPr>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2</w:t>
      </w:r>
      <w:r>
        <w:rPr>
          <w:rFonts w:hint="eastAsia" w:ascii="仿宋" w:hAnsi="仿宋" w:eastAsia="仿宋" w:cs="仿宋"/>
          <w:color w:val="auto"/>
          <w:lang w:eastAsia="zh-CN"/>
        </w:rPr>
        <w:t>）发包人应对其现场机构全部人员的安全事故承担责任，但由于承包人原因造成发包人人员安全事故的，应由承包人承担责任。</w:t>
      </w:r>
    </w:p>
    <w:p w14:paraId="104778BD">
      <w:pPr>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w:t>
      </w:r>
      <w:r>
        <w:rPr>
          <w:rFonts w:ascii="仿宋" w:hAnsi="仿宋" w:eastAsia="仿宋" w:cs="仿宋"/>
          <w:color w:val="auto"/>
          <w:lang w:eastAsia="zh-CN"/>
        </w:rPr>
        <w:t>3</w:t>
      </w:r>
      <w:r>
        <w:rPr>
          <w:rFonts w:hint="eastAsia" w:ascii="仿宋" w:hAnsi="仿宋" w:eastAsia="仿宋" w:cs="仿宋"/>
          <w:color w:val="auto"/>
          <w:lang w:eastAsia="zh-CN"/>
        </w:rPr>
        <w:t>）发包人有下列行为之一或由于发包人原因造成安全事故的，由发包人承担责任，由此增加的费用和延误的工期由发包人承担。</w:t>
      </w:r>
    </w:p>
    <w:p w14:paraId="20EFAD20">
      <w:pPr>
        <w:tabs>
          <w:tab w:val="left" w:pos="1980"/>
        </w:tabs>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①要求承包人违反绿色施工安全防护操作规程施工的；</w:t>
      </w:r>
    </w:p>
    <w:p w14:paraId="25D15C86">
      <w:pPr>
        <w:tabs>
          <w:tab w:val="left" w:pos="1980"/>
        </w:tabs>
        <w:adjustRightInd w:val="0"/>
        <w:snapToGrid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②对承包人提出不符合国家、省有关绿色施工安全防护法律和强制性标准规定要求的；</w:t>
      </w:r>
    </w:p>
    <w:p w14:paraId="6BD7477C">
      <w:pPr>
        <w:tabs>
          <w:tab w:val="left" w:pos="1980"/>
        </w:tabs>
        <w:adjustRightInd w:val="0"/>
        <w:snapToGrid w:val="0"/>
        <w:spacing w:line="360" w:lineRule="auto"/>
        <w:ind w:firstLine="480" w:firstLineChars="200"/>
        <w:jc w:val="both"/>
        <w:rPr>
          <w:rFonts w:hint="eastAsia" w:ascii="仿宋" w:hAnsi="仿宋" w:eastAsia="仿宋" w:cs="仿宋"/>
          <w:color w:val="auto"/>
          <w:lang w:eastAsia="zh-CN"/>
        </w:rPr>
      </w:pPr>
      <w:r>
        <w:rPr>
          <w:rFonts w:hint="eastAsia" w:ascii="宋体" w:hAnsi="宋体" w:cs="仿宋"/>
          <w:color w:val="auto"/>
          <w:lang w:eastAsia="zh-CN"/>
        </w:rPr>
        <w:t>③</w:t>
      </w:r>
      <w:r>
        <w:rPr>
          <w:rFonts w:hint="eastAsia" w:ascii="仿宋" w:hAnsi="仿宋" w:eastAsia="仿宋" w:cs="仿宋"/>
          <w:color w:val="auto"/>
          <w:lang w:eastAsia="zh-CN"/>
        </w:rPr>
        <w:t>明示或暗示承包人购买、租赁、使用不符合安全施工要求的安全防护用具、施工机具的。</w:t>
      </w:r>
    </w:p>
    <w:p w14:paraId="3CDE52D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52.4承包人责任</w:t>
      </w:r>
    </w:p>
    <w:p w14:paraId="381CC01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双方协商一致，本条增加以下条款：</w:t>
      </w:r>
    </w:p>
    <w:p w14:paraId="420154B2">
      <w:pPr>
        <w:spacing w:line="360" w:lineRule="auto"/>
        <w:ind w:right="11" w:firstLine="480" w:firstLineChars="200"/>
        <w:rPr>
          <w:rFonts w:hint="eastAsia" w:ascii="仿宋" w:hAnsi="仿宋" w:eastAsia="仿宋" w:cs="宋体"/>
          <w:snapToGrid w:val="0"/>
          <w:color w:val="auto"/>
          <w:lang w:eastAsia="zh-CN"/>
        </w:rPr>
      </w:pPr>
      <w:r>
        <w:rPr>
          <w:rFonts w:hint="eastAsia" w:ascii="仿宋" w:hAnsi="仿宋" w:eastAsia="仿宋" w:cs="仿宋"/>
          <w:color w:val="auto"/>
          <w:lang w:eastAsia="zh-CN"/>
        </w:rPr>
        <w:t>（8）</w:t>
      </w:r>
      <w:r>
        <w:rPr>
          <w:rFonts w:ascii="仿宋" w:hAnsi="仿宋" w:eastAsia="仿宋" w:cs="宋体"/>
          <w:snapToGrid w:val="0"/>
          <w:color w:val="auto"/>
          <w:lang w:eastAsia="zh-CN"/>
        </w:rPr>
        <w:t>承包人应采取适当措施，确保其工作人员和劳务人员的身体健康，遵照当地卫生部门的要求保证在施工的全过程中，在工地、宿舍和工棚，备有医疗人员、急救设施、药品和治疗室等，并为预防传染病和一切必要的福利、卫生要求</w:t>
      </w:r>
      <w:r>
        <w:rPr>
          <w:rFonts w:hint="eastAsia" w:ascii="仿宋" w:hAnsi="仿宋" w:eastAsia="仿宋" w:cs="宋体"/>
          <w:snapToGrid w:val="0"/>
          <w:color w:val="auto"/>
          <w:lang w:eastAsia="zh-CN"/>
        </w:rPr>
        <w:t>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481B088E">
      <w:pPr>
        <w:spacing w:line="360" w:lineRule="auto"/>
        <w:ind w:right="11"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9）网络视频监控要求（</w:t>
      </w:r>
      <w:r>
        <w:rPr>
          <w:rFonts w:hint="eastAsia" w:ascii="仿宋" w:hAnsi="仿宋" w:eastAsia="仿宋" w:cs="宋体"/>
          <w:b/>
          <w:bCs/>
          <w:snapToGrid w:val="0"/>
          <w:color w:val="auto"/>
          <w:bdr w:val="single" w:color="auto" w:sz="4" w:space="0"/>
          <w:lang w:eastAsia="zh-CN"/>
        </w:rPr>
        <w:t>√</w:t>
      </w:r>
      <w:r>
        <w:rPr>
          <w:rFonts w:ascii="仿宋" w:hAnsi="仿宋" w:eastAsia="仿宋" w:cs="宋体"/>
          <w:snapToGrid w:val="0"/>
          <w:color w:val="auto"/>
          <w:lang w:eastAsia="zh-CN"/>
        </w:rPr>
        <w:t xml:space="preserve"> 需满足</w:t>
      </w:r>
      <w:r>
        <w:rPr>
          <w:rFonts w:hint="eastAsia" w:ascii="仿宋" w:hAnsi="仿宋" w:eastAsia="仿宋" w:cs="宋体"/>
          <w:iCs/>
          <w:snapToGrid w:val="0"/>
          <w:color w:val="auto"/>
          <w:lang w:eastAsia="zh-CN"/>
        </w:rPr>
        <w:t>广州市住房和城乡建设局</w:t>
      </w:r>
      <w:r>
        <w:rPr>
          <w:rFonts w:hint="eastAsia" w:ascii="仿宋" w:hAnsi="仿宋" w:eastAsia="仿宋" w:cs="宋体"/>
          <w:snapToGrid w:val="0"/>
          <w:color w:val="auto"/>
          <w:lang w:eastAsia="zh-CN"/>
        </w:rPr>
        <w:t>要求的视频监控</w:t>
      </w:r>
      <w:r>
        <w:rPr>
          <w:rFonts w:hint="eastAsia" w:ascii="仿宋" w:hAnsi="仿宋" w:eastAsia="仿宋" w:cs="宋体"/>
          <w:b/>
          <w:bCs/>
          <w:snapToGrid w:val="0"/>
          <w:color w:val="auto"/>
          <w:bdr w:val="single" w:color="auto" w:sz="4" w:space="0"/>
          <w:lang w:eastAsia="zh-CN"/>
        </w:rPr>
        <w:t>√</w:t>
      </w:r>
      <w:r>
        <w:rPr>
          <w:rFonts w:ascii="仿宋" w:hAnsi="仿宋" w:eastAsia="仿宋" w:cs="宋体"/>
          <w:snapToGrid w:val="0"/>
          <w:color w:val="auto"/>
          <w:lang w:eastAsia="zh-CN"/>
        </w:rPr>
        <w:t xml:space="preserve"> 及需满足发包人调度使用的远程工地视频监控系统）</w:t>
      </w:r>
    </w:p>
    <w:p w14:paraId="50240BE6">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1）承包人必须遵照《广州市住房和城乡建设委员会关于建设工地纳入视频监控的通知》（</w:t>
      </w:r>
      <w:r>
        <w:rPr>
          <w:rFonts w:hint="eastAsia" w:ascii="仿宋" w:hAnsi="仿宋" w:eastAsia="仿宋" w:cs="宋体"/>
          <w:bCs/>
          <w:iCs/>
          <w:snapToGrid w:val="0"/>
          <w:color w:val="auto"/>
          <w:lang w:eastAsia="zh-CN"/>
        </w:rPr>
        <w:t>穗建质〔</w:t>
      </w:r>
      <w:r>
        <w:rPr>
          <w:rFonts w:ascii="仿宋" w:hAnsi="仿宋" w:eastAsia="仿宋" w:cs="宋体"/>
          <w:bCs/>
          <w:iCs/>
          <w:snapToGrid w:val="0"/>
          <w:color w:val="auto"/>
          <w:lang w:eastAsia="zh-CN"/>
        </w:rPr>
        <w:t>2017〕1166号），《广州市住房和城乡建设委员会关于印发广州市建设工程视频监控工作要求及管理指引的通知》（</w:t>
      </w:r>
      <w:r>
        <w:rPr>
          <w:rFonts w:hint="eastAsia" w:ascii="仿宋" w:hAnsi="仿宋" w:eastAsia="仿宋" w:cs="宋体"/>
          <w:bCs/>
          <w:iCs/>
          <w:snapToGrid w:val="0"/>
          <w:color w:val="auto"/>
          <w:lang w:eastAsia="zh-CN"/>
        </w:rPr>
        <w:t>穗建质〔</w:t>
      </w:r>
      <w:r>
        <w:rPr>
          <w:rFonts w:ascii="仿宋" w:hAnsi="仿宋" w:eastAsia="仿宋" w:cs="宋体"/>
          <w:bCs/>
          <w:iCs/>
          <w:snapToGrid w:val="0"/>
          <w:color w:val="auto"/>
          <w:lang w:eastAsia="zh-CN"/>
        </w:rPr>
        <w:t>2018〕2078号）的要求，建立满足隐蔽工程和关键工序质量监控、安全文明施工监控、验收监控等需要的视频监控系统（以通过发包人验收为准）。</w:t>
      </w:r>
    </w:p>
    <w:p w14:paraId="11E94801">
      <w:pPr>
        <w:spacing w:line="360" w:lineRule="auto"/>
        <w:ind w:right="11" w:firstLine="566" w:firstLineChars="236"/>
        <w:rPr>
          <w:rFonts w:hint="eastAsia" w:ascii="仿宋" w:hAnsi="仿宋" w:eastAsia="仿宋" w:cs="宋体"/>
          <w:bCs/>
          <w:iCs/>
          <w:snapToGrid w:val="0"/>
          <w:color w:val="auto"/>
          <w:lang w:eastAsia="zh-CN"/>
        </w:rPr>
      </w:pPr>
      <w:r>
        <w:rPr>
          <w:rFonts w:ascii="仿宋" w:hAnsi="仿宋" w:eastAsia="仿宋" w:cs="宋体"/>
          <w:bCs/>
          <w:iCs/>
          <w:snapToGrid w:val="0"/>
          <w:color w:val="auto"/>
          <w:lang w:eastAsia="zh-CN"/>
        </w:rPr>
        <w:t>2）施工现场视频监控的部位应当覆盖以下基本部位：大门及围墙、临时用电设施、深基坑、高支摸体系、附着式升降脚手架（整体提升架或爬架）、外用电梯、塔吊、物料提升机（龙门架、井字架）等。</w:t>
      </w:r>
    </w:p>
    <w:p w14:paraId="3D7C12D9">
      <w:pPr>
        <w:spacing w:line="360" w:lineRule="auto"/>
        <w:ind w:right="11" w:firstLine="566" w:firstLineChars="236"/>
        <w:rPr>
          <w:rFonts w:hint="eastAsia" w:ascii="仿宋" w:hAnsi="仿宋" w:eastAsia="仿宋"/>
          <w:color w:val="auto"/>
          <w:lang w:eastAsia="zh-CN"/>
        </w:rPr>
      </w:pPr>
      <w:r>
        <w:rPr>
          <w:rFonts w:ascii="仿宋" w:hAnsi="仿宋" w:eastAsia="仿宋" w:cs="宋体"/>
          <w:bCs/>
          <w:iCs/>
          <w:snapToGrid w:val="0"/>
          <w:color w:val="auto"/>
          <w:lang w:eastAsia="zh-CN"/>
        </w:rPr>
        <w:t>3）承包人应建立视频监控系统资料的收集、查阅、检索等档案系统，并安排专人负责。</w:t>
      </w:r>
    </w:p>
    <w:p w14:paraId="5BEBE96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52.6 治安管理</w:t>
      </w:r>
    </w:p>
    <w:p w14:paraId="04669ED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按通用条款的约定。</w:t>
      </w:r>
    </w:p>
    <w:p w14:paraId="6FE95AD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664E48F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52.8 发包人鼓励创建文明工地，创文明工地目标：</w:t>
      </w:r>
      <w:r>
        <w:rPr>
          <w:rFonts w:hint="eastAsia" w:ascii="仿宋" w:hAnsi="仿宋" w:eastAsia="仿宋" w:cs="仿宋"/>
          <w:color w:val="auto"/>
          <w:u w:val="single"/>
          <w:lang w:eastAsia="zh-CN"/>
        </w:rPr>
        <w:t>详见协议书第五条。</w:t>
      </w:r>
    </w:p>
    <w:p w14:paraId="6452E0F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52.9特别安全生产事项</w:t>
      </w:r>
    </w:p>
    <w:p w14:paraId="5A8D090B">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危险性较大分部分项专项工程施工技术措施标准、要求：</w:t>
      </w:r>
      <w:r>
        <w:rPr>
          <w:rFonts w:hint="eastAsia" w:ascii="仿宋" w:hAnsi="仿宋" w:eastAsia="仿宋" w:cs="仿宋"/>
          <w:color w:val="auto"/>
          <w:u w:val="single"/>
          <w:lang w:eastAsia="zh-CN"/>
        </w:rPr>
        <w:t>由承包人在施工组织设计中编列</w:t>
      </w:r>
      <w:r>
        <w:rPr>
          <w:rFonts w:hint="eastAsia" w:ascii="仿宋" w:hAnsi="仿宋" w:eastAsia="仿宋" w:cs="仿宋"/>
          <w:color w:val="auto"/>
          <w:lang w:eastAsia="zh-CN"/>
        </w:rPr>
        <w:t>；</w:t>
      </w:r>
    </w:p>
    <w:p w14:paraId="6FA0D65E">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危险性较大分部分项专项工程施工技术措施费：</w:t>
      </w:r>
      <w:r>
        <w:rPr>
          <w:rFonts w:hint="eastAsia" w:ascii="仿宋" w:hAnsi="仿宋" w:eastAsia="仿宋" w:cs="仿宋"/>
          <w:color w:val="auto"/>
          <w:u w:val="single"/>
          <w:lang w:eastAsia="zh-CN"/>
        </w:rPr>
        <w:t>已含在合同价款中</w:t>
      </w:r>
      <w:r>
        <w:rPr>
          <w:rFonts w:hint="eastAsia" w:ascii="仿宋" w:hAnsi="仿宋" w:eastAsia="仿宋" w:cs="仿宋"/>
          <w:color w:val="auto"/>
          <w:lang w:eastAsia="zh-CN"/>
        </w:rPr>
        <w:t>。</w:t>
      </w:r>
    </w:p>
    <w:p w14:paraId="084CB928">
      <w:pPr>
        <w:pStyle w:val="4"/>
        <w:tabs>
          <w:tab w:val="left" w:pos="420"/>
        </w:tabs>
        <w:spacing w:before="0" w:after="0" w:line="360" w:lineRule="auto"/>
        <w:rPr>
          <w:rFonts w:hint="eastAsia" w:ascii="仿宋" w:hAnsi="仿宋" w:eastAsia="仿宋"/>
          <w:color w:val="auto"/>
          <w:lang w:eastAsia="zh-CN"/>
        </w:rPr>
      </w:pPr>
      <w:bookmarkStart w:id="514" w:name="_Toc17734"/>
      <w:r>
        <w:rPr>
          <w:rFonts w:hint="eastAsia" w:ascii="仿宋" w:hAnsi="仿宋" w:eastAsia="仿宋" w:cs="仿宋"/>
          <w:b w:val="0"/>
          <w:bCs w:val="0"/>
          <w:color w:val="auto"/>
          <w:sz w:val="24"/>
          <w:szCs w:val="24"/>
          <w:lang w:eastAsia="zh-CN"/>
        </w:rPr>
        <w:t>53.  测量放线</w:t>
      </w:r>
      <w:bookmarkEnd w:id="514"/>
    </w:p>
    <w:p w14:paraId="0267E15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53.1 测设施工控制网</w:t>
      </w:r>
    </w:p>
    <w:p w14:paraId="663B933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承包人提交施工控制网资料的时间：</w:t>
      </w:r>
      <w:r>
        <w:rPr>
          <w:rFonts w:hint="eastAsia" w:ascii="仿宋" w:hAnsi="仿宋" w:eastAsia="仿宋" w:cs="仿宋"/>
          <w:color w:val="auto"/>
          <w:u w:val="single"/>
          <w:lang w:eastAsia="zh-CN"/>
        </w:rPr>
        <w:t>监理人发出开工令后10天内。</w:t>
      </w:r>
    </w:p>
    <w:p w14:paraId="168BF7C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53.4 施工控制网（点）管理与使用</w:t>
      </w:r>
    </w:p>
    <w:p w14:paraId="12AC963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测量放线误差的约定：</w:t>
      </w:r>
      <w:r>
        <w:rPr>
          <w:rFonts w:hint="eastAsia" w:ascii="仿宋" w:hAnsi="仿宋" w:eastAsia="仿宋" w:cs="仿宋"/>
          <w:color w:val="auto"/>
          <w:u w:val="single"/>
          <w:lang w:eastAsia="zh-CN"/>
        </w:rPr>
        <w:t xml:space="preserve"> 按设计及施工规范要求执行。</w:t>
      </w:r>
    </w:p>
    <w:p w14:paraId="020C3D97">
      <w:pPr>
        <w:pStyle w:val="4"/>
        <w:tabs>
          <w:tab w:val="left" w:pos="420"/>
        </w:tabs>
        <w:spacing w:before="0" w:after="0" w:line="360" w:lineRule="auto"/>
        <w:rPr>
          <w:rFonts w:hint="eastAsia" w:ascii="仿宋" w:hAnsi="仿宋" w:eastAsia="仿宋"/>
          <w:color w:val="auto"/>
          <w:lang w:eastAsia="zh-CN"/>
        </w:rPr>
      </w:pPr>
      <w:bookmarkStart w:id="515" w:name="_Toc28006"/>
      <w:r>
        <w:rPr>
          <w:rFonts w:hint="eastAsia" w:ascii="仿宋" w:hAnsi="仿宋" w:eastAsia="仿宋" w:cs="仿宋"/>
          <w:b w:val="0"/>
          <w:bCs w:val="0"/>
          <w:color w:val="auto"/>
          <w:sz w:val="24"/>
          <w:szCs w:val="24"/>
          <w:lang w:eastAsia="zh-CN"/>
        </w:rPr>
        <w:t>55.  发包人供应工程材料和工程设备</w:t>
      </w:r>
      <w:bookmarkEnd w:id="515"/>
    </w:p>
    <w:p w14:paraId="2AA3696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55.1 约定供应的工程材料和工程设备</w:t>
      </w:r>
    </w:p>
    <w:p w14:paraId="5A0F59F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发包人不供应工程材料和工程设备，本条不适用。</w:t>
      </w:r>
    </w:p>
    <w:p w14:paraId="19FAC5B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发包人供应工程材料和工程设备的，应与承包人约定“发包人供应工程材料和工程设备一览表”，作为本合同的附件。</w:t>
      </w:r>
    </w:p>
    <w:p w14:paraId="447F389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发包人保留对材料设备进行集中采购（“建设单位采购”、“建设单位+承包人联合采购”、“承包人自行采购”等模式采购）的权利，承包人承诺无条件配合，相关材料保管费、卸车费及现场转运费承包人已综合考虑至相应项目的投标报价中的。</w:t>
      </w:r>
    </w:p>
    <w:p w14:paraId="5FAC085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55.5 发包人交货的日期要求</w:t>
      </w:r>
    </w:p>
    <w:p w14:paraId="65CA11D5">
      <w:pPr>
        <w:spacing w:line="360" w:lineRule="auto"/>
        <w:ind w:firstLine="480" w:firstLineChars="200"/>
        <w:rPr>
          <w:color w:val="auto"/>
          <w:lang w:eastAsia="zh-CN"/>
        </w:rPr>
      </w:pPr>
      <w:r>
        <w:rPr>
          <w:rFonts w:hint="eastAsia" w:ascii="仿宋" w:hAnsi="仿宋" w:eastAsia="仿宋" w:cs="仿宋"/>
          <w:color w:val="auto"/>
          <w:lang w:eastAsia="zh-CN"/>
        </w:rPr>
        <w:t>发包人供应工程材料和工程设备的，承包人应根据合同工程进度计划向监理人提交发包人交货的日期计划（计划到场时间为一个时间段）。经合同双方当事人商定交货日期后，发包人应准时向承包人供应工程材料和工程设备；超出计划允许时间段，发包人应承担由此增加的费用和（或）延误的工期，并向承包人支付合理利润。</w:t>
      </w:r>
    </w:p>
    <w:p w14:paraId="141AF2BF">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516" w:name="_Toc14399"/>
      <w:r>
        <w:rPr>
          <w:rFonts w:hint="eastAsia" w:ascii="仿宋" w:hAnsi="仿宋" w:eastAsia="仿宋" w:cs="仿宋"/>
          <w:b w:val="0"/>
          <w:bCs w:val="0"/>
          <w:color w:val="auto"/>
          <w:sz w:val="24"/>
          <w:szCs w:val="24"/>
          <w:lang w:eastAsia="zh-CN"/>
        </w:rPr>
        <w:t>56.  承包人购置设备及工器具、采购工程材料和工程设备</w:t>
      </w:r>
      <w:bookmarkEnd w:id="516"/>
    </w:p>
    <w:p w14:paraId="68DF3F1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56.1 承包人购置设备及工器具</w:t>
      </w:r>
    </w:p>
    <w:p w14:paraId="5784F81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发包人不委托承包人购置设备及工器具，本条不适用。</w:t>
      </w:r>
    </w:p>
    <w:p w14:paraId="232DE81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发包人委托承包人购置设备及工器具</w:t>
      </w:r>
    </w:p>
    <w:p w14:paraId="332E7A0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①具体内容：</w:t>
      </w:r>
    </w:p>
    <w:p w14:paraId="190B273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②购置清单（详见合同附件）：</w:t>
      </w:r>
    </w:p>
    <w:p w14:paraId="5BEB70C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③购置要求（详见发包人要求）：</w:t>
      </w:r>
    </w:p>
    <w:p w14:paraId="72530E75">
      <w:pPr>
        <w:spacing w:line="360" w:lineRule="auto"/>
        <w:ind w:left="240" w:leftChars="100" w:firstLine="240" w:firstLineChars="100"/>
        <w:rPr>
          <w:rFonts w:hint="eastAsia" w:ascii="仿宋" w:hAnsi="仿宋" w:eastAsia="仿宋"/>
          <w:color w:val="auto"/>
          <w:lang w:eastAsia="zh-CN"/>
        </w:rPr>
      </w:pPr>
      <w:r>
        <w:rPr>
          <w:rFonts w:hint="eastAsia" w:ascii="仿宋" w:hAnsi="仿宋" w:eastAsia="仿宋" w:cs="仿宋"/>
          <w:color w:val="auto"/>
          <w:lang w:eastAsia="zh-CN"/>
        </w:rPr>
        <w:t>56.2 承包人采购工程材料和工程设备</w:t>
      </w:r>
    </w:p>
    <w:p w14:paraId="775EA23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按通用条款约定，由承包人负责运输和保管。</w:t>
      </w:r>
    </w:p>
    <w:p w14:paraId="0482718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运输和保管另作约定：</w:t>
      </w:r>
    </w:p>
    <w:p w14:paraId="1B48FAA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采购方式另作约定：</w:t>
      </w:r>
    </w:p>
    <w:p w14:paraId="59C52A5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双方协商一致，补充以下条款：</w:t>
      </w:r>
    </w:p>
    <w:p w14:paraId="7BF5481A">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w:t>
      </w:r>
      <w:r>
        <w:rPr>
          <w:rFonts w:ascii="仿宋" w:hAnsi="仿宋" w:eastAsia="仿宋"/>
          <w:snapToGrid w:val="0"/>
          <w:color w:val="auto"/>
          <w:sz w:val="24"/>
          <w:szCs w:val="24"/>
          <w:lang w:eastAsia="zh-CN"/>
        </w:rPr>
        <w:t>1）招标文件已列明推荐品牌的材料设备</w:t>
      </w:r>
    </w:p>
    <w:p w14:paraId="0BDC161E">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①承包人必须在满足或优于招标文件（包括招标文件各专业主要设备材料技术参数）、招标图纸和相关规范要求的条件下，材料设备品牌选择范围应等同或相当于《主要设备材料推荐品牌表》（招标文件有规定推荐品牌系列范围的承包人须明确其相应品牌的档次、系列）；承包人可以填报其中的一种或多种推荐品牌，但承包人在中标后选用推荐品牌中的任一品牌，均不予调整其投标价。</w:t>
      </w:r>
    </w:p>
    <w:p w14:paraId="15493C5E">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359D8FDB">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③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78A496C0">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w:t>
      </w:r>
      <w:r>
        <w:rPr>
          <w:rFonts w:ascii="仿宋" w:hAnsi="仿宋" w:eastAsia="仿宋"/>
          <w:snapToGrid w:val="0"/>
          <w:color w:val="auto"/>
          <w:sz w:val="24"/>
          <w:szCs w:val="24"/>
          <w:lang w:eastAsia="zh-CN"/>
        </w:rPr>
        <w:t>2）招标文件未列明推荐品牌的材料设备</w:t>
      </w:r>
    </w:p>
    <w:p w14:paraId="5D384DEB">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①招标文件未列明推荐供货厂家的，承包人必须注明所选用材料设备的品牌、产地、规格、等级，如未列明，则按发包人的要求采购，且发包人保留调整其材料价格的权利。</w:t>
      </w:r>
    </w:p>
    <w:p w14:paraId="5412081C">
      <w:pPr>
        <w:pStyle w:val="40"/>
        <w:spacing w:line="360" w:lineRule="auto"/>
        <w:ind w:firstLine="480" w:firstLineChars="200"/>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52CE0EE9">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3）承包人在投标报价时所选定的材料设备供应商，应是与承包人有长期合作关系、有良好商业信誉和雄厚实力的材料设备生产供应能力的合格供应商。以保证按项目的质量、数量和时间要求，以合理的价格和可靠的供货来源，获得所需的设备、材料及有关服务。</w:t>
      </w:r>
    </w:p>
    <w:p w14:paraId="461EDA55">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4）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28AAD8FB">
      <w:pPr>
        <w:spacing w:line="360" w:lineRule="auto"/>
        <w:ind w:firstLine="480" w:firstLineChars="200"/>
        <w:rPr>
          <w:rFonts w:hint="eastAsia" w:ascii="仿宋" w:hAnsi="仿宋" w:eastAsia="仿宋"/>
          <w:color w:val="auto"/>
          <w:lang w:eastAsia="zh-CN"/>
        </w:rPr>
      </w:pPr>
      <w:r>
        <w:rPr>
          <w:rFonts w:ascii="仿宋" w:hAnsi="仿宋" w:eastAsia="仿宋"/>
          <w:color w:val="auto"/>
          <w:lang w:eastAsia="zh-CN"/>
        </w:rPr>
        <w:t>（5）材料设备采购的变更</w:t>
      </w:r>
    </w:p>
    <w:p w14:paraId="3D52D074">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①</w:t>
      </w:r>
      <w:r>
        <w:rPr>
          <w:rFonts w:ascii="仿宋" w:hAnsi="仿宋" w:eastAsia="仿宋"/>
          <w:color w:val="auto"/>
          <w:lang w:eastAsia="zh-CN"/>
        </w:rPr>
        <w:t>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2D13BF9E">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②</w:t>
      </w:r>
      <w:r>
        <w:rPr>
          <w:rFonts w:ascii="仿宋" w:hAnsi="仿宋" w:eastAsia="仿宋"/>
          <w:color w:val="auto"/>
          <w:lang w:eastAsia="zh-CN"/>
        </w:rPr>
        <w:t>出于为保证本工程的整体质量和效果等特殊原因，发包人决定将某种材料设备的供货方式由乙供改为甲供或甲招乙供时，承包人应</w:t>
      </w:r>
      <w:r>
        <w:rPr>
          <w:rFonts w:hint="eastAsia" w:ascii="仿宋" w:hAnsi="仿宋" w:eastAsia="仿宋"/>
          <w:color w:val="auto"/>
          <w:lang w:eastAsia="zh-CN"/>
        </w:rPr>
        <w:t>至少</w:t>
      </w:r>
      <w:r>
        <w:rPr>
          <w:rFonts w:ascii="仿宋" w:hAnsi="仿宋" w:eastAsia="仿宋"/>
          <w:color w:val="auto"/>
          <w:lang w:eastAsia="zh-CN"/>
        </w:rPr>
        <w:t>提前30</w:t>
      </w:r>
      <w:r>
        <w:rPr>
          <w:rFonts w:hint="eastAsia" w:ascii="仿宋" w:hAnsi="仿宋" w:eastAsia="仿宋"/>
          <w:color w:val="auto"/>
          <w:lang w:eastAsia="zh-CN"/>
        </w:rPr>
        <w:t>天</w:t>
      </w:r>
      <w:r>
        <w:rPr>
          <w:rFonts w:ascii="仿宋" w:hAnsi="仿宋" w:eastAsia="仿宋"/>
          <w:color w:val="auto"/>
          <w:lang w:eastAsia="zh-CN"/>
        </w:rPr>
        <w:t>做好材料到货及使用时间计划给发包人，</w:t>
      </w:r>
      <w:r>
        <w:rPr>
          <w:rFonts w:hint="eastAsia" w:ascii="仿宋" w:hAnsi="仿宋" w:eastAsia="仿宋"/>
          <w:color w:val="auto"/>
          <w:lang w:eastAsia="zh-CN"/>
        </w:rPr>
        <w:t>否则由承包人承担未能及时供货的相关损失</w:t>
      </w:r>
      <w:r>
        <w:rPr>
          <w:rFonts w:ascii="仿宋" w:hAnsi="仿宋" w:eastAsia="仿宋"/>
          <w:color w:val="auto"/>
          <w:lang w:eastAsia="zh-CN"/>
        </w:rPr>
        <w:t>。发包人根据材料到货及使用时间计划确定购买时间后将书面通知承包人。</w:t>
      </w:r>
      <w:r>
        <w:rPr>
          <w:rFonts w:hint="eastAsia" w:ascii="仿宋" w:hAnsi="仿宋" w:eastAsia="仿宋"/>
          <w:color w:val="auto"/>
          <w:lang w:eastAsia="zh-CN"/>
        </w:rPr>
        <w:t>若上述甲供或甲招乙供材料设备款不需要承包人支付时，</w:t>
      </w:r>
      <w:r>
        <w:rPr>
          <w:rFonts w:ascii="仿宋" w:hAnsi="仿宋" w:eastAsia="仿宋"/>
          <w:color w:val="auto"/>
          <w:lang w:eastAsia="zh-CN"/>
        </w:rPr>
        <w:t>发包人将以设计图纸结算用量（含定额规定的损耗）乘以</w:t>
      </w:r>
      <w:r>
        <w:rPr>
          <w:rFonts w:hint="eastAsia" w:ascii="仿宋" w:hAnsi="仿宋" w:eastAsia="仿宋"/>
          <w:color w:val="auto"/>
          <w:lang w:eastAsia="zh-CN"/>
        </w:rPr>
        <w:t>合同</w:t>
      </w:r>
      <w:r>
        <w:rPr>
          <w:rFonts w:ascii="仿宋" w:hAnsi="仿宋" w:eastAsia="仿宋"/>
          <w:color w:val="auto"/>
          <w:lang w:eastAsia="zh-CN"/>
        </w:rPr>
        <w:t>中的相应材料设备价格后从工程结算款中扣除相应的材料设备价款及其相关取费</w:t>
      </w:r>
      <w:r>
        <w:rPr>
          <w:rFonts w:hint="eastAsia" w:ascii="仿宋" w:hAnsi="仿宋" w:eastAsia="仿宋"/>
          <w:color w:val="auto"/>
          <w:lang w:eastAsia="zh-CN"/>
        </w:rPr>
        <w:t>，</w:t>
      </w:r>
      <w:r>
        <w:rPr>
          <w:rFonts w:ascii="仿宋" w:hAnsi="仿宋" w:eastAsia="仿宋"/>
          <w:color w:val="auto"/>
          <w:lang w:eastAsia="zh-CN"/>
        </w:rPr>
        <w:t>若实际供应的甲供材料设备数量超出按图纸计算用量（含定额规定的损耗）的差异部分则从承包人的工程结算款中扣除</w:t>
      </w:r>
      <w:r>
        <w:rPr>
          <w:rFonts w:hint="eastAsia" w:ascii="仿宋" w:hAnsi="仿宋" w:eastAsia="仿宋"/>
          <w:color w:val="auto"/>
          <w:lang w:eastAsia="zh-CN"/>
        </w:rPr>
        <w:t>，</w:t>
      </w:r>
      <w:r>
        <w:rPr>
          <w:rFonts w:ascii="仿宋" w:hAnsi="仿宋" w:eastAsia="仿宋"/>
          <w:color w:val="auto"/>
          <w:lang w:eastAsia="zh-CN"/>
        </w:rPr>
        <w:t>如不由承包人安装，安装费也相应扣除。</w:t>
      </w:r>
    </w:p>
    <w:p w14:paraId="69AAE33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56.3 承包人供货与清点要求</w:t>
      </w:r>
    </w:p>
    <w:p w14:paraId="5BDAC3F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承包人供货清点要求：</w:t>
      </w:r>
      <w:r>
        <w:rPr>
          <w:rFonts w:hint="eastAsia" w:ascii="仿宋" w:hAnsi="仿宋" w:eastAsia="仿宋" w:cs="仿宋"/>
          <w:color w:val="auto"/>
          <w:u w:val="single"/>
          <w:lang w:eastAsia="zh-CN"/>
        </w:rPr>
        <w:t xml:space="preserve"> （按通用条款要求执行）    </w:t>
      </w:r>
    </w:p>
    <w:p w14:paraId="729D9E0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双方协商一致，56.5款补充以下约定： </w:t>
      </w:r>
    </w:p>
    <w:p w14:paraId="23C503BC">
      <w:pPr>
        <w:spacing w:line="360" w:lineRule="auto"/>
        <w:ind w:firstLine="480" w:firstLineChars="200"/>
        <w:rPr>
          <w:rFonts w:hint="eastAsia" w:ascii="仿宋" w:hAnsi="仿宋" w:eastAsia="仿宋"/>
          <w:color w:val="auto"/>
          <w:lang w:eastAsia="zh-CN"/>
        </w:rPr>
      </w:pPr>
      <w:bookmarkStart w:id="517" w:name="_Toc29009"/>
      <w:r>
        <w:rPr>
          <w:rFonts w:hint="eastAsia" w:ascii="仿宋" w:hAnsi="仿宋" w:eastAsia="仿宋"/>
          <w:color w:val="auto"/>
          <w:lang w:eastAsia="zh-CN"/>
        </w:rPr>
        <w:t>监理人</w:t>
      </w:r>
      <w:r>
        <w:rPr>
          <w:rFonts w:ascii="仿宋" w:hAnsi="仿宋" w:eastAsia="仿宋"/>
          <w:color w:val="auto"/>
          <w:lang w:eastAsia="zh-CN"/>
        </w:rPr>
        <w:t>对承包人采购的工程材料、设备及采用的工艺的查验，</w:t>
      </w:r>
      <w:r>
        <w:rPr>
          <w:rFonts w:hint="eastAsia" w:ascii="仿宋" w:hAnsi="仿宋" w:eastAsia="仿宋"/>
          <w:color w:val="auto"/>
          <w:lang w:eastAsia="zh-CN"/>
        </w:rPr>
        <w:t>具体工作包括但不限于以下：</w:t>
      </w:r>
    </w:p>
    <w:p w14:paraId="582D00F6">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w:t>
      </w:r>
      <w:r>
        <w:rPr>
          <w:rFonts w:hint="eastAsia" w:ascii="仿宋" w:hAnsi="仿宋" w:eastAsia="仿宋" w:cs="宋体"/>
          <w:snapToGrid w:val="0"/>
          <w:color w:val="auto"/>
          <w:lang w:eastAsia="zh-CN"/>
        </w:rPr>
        <w:t>工场地进行检验或试验，并应提供一切正常需要的手段，在材料、设备及工艺用于工程之前提供样品、样件，按照总监理工程师的选择和要求进行检验或试验。</w:t>
      </w:r>
    </w:p>
    <w:p w14:paraId="518ACA03">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2）总监理工程师有权在施工场地、库房以及为工程生产、加工、制配材料、设备的地点（无论这些地点是否属于承包人管辖）检查和</w:t>
      </w:r>
      <w:r>
        <w:rPr>
          <w:rFonts w:hint="eastAsia" w:ascii="仿宋" w:hAnsi="仿宋" w:eastAsia="仿宋" w:cs="宋体"/>
          <w:snapToGrid w:val="0"/>
          <w:color w:val="auto"/>
          <w:lang w:eastAsia="zh-CN"/>
        </w:rPr>
        <w:t>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5474BD77">
      <w:pPr>
        <w:spacing w:line="360" w:lineRule="auto"/>
        <w:ind w:right="11" w:firstLine="480" w:firstLineChars="200"/>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发包人和总监理工程师认为有必要的，有权对已检查、检验过的材料、设备进行重复检查、检验，承包人应遵照执行。重复检查、检验的程序和内容适用前述约定。</w:t>
      </w:r>
    </w:p>
    <w:p w14:paraId="1D95590C">
      <w:pPr>
        <w:spacing w:line="360" w:lineRule="auto"/>
        <w:ind w:firstLine="480" w:firstLineChars="200"/>
        <w:rPr>
          <w:rFonts w:hint="eastAsia" w:ascii="仿宋" w:hAnsi="仿宋" w:eastAsia="仿宋" w:cs="宋体"/>
          <w:i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3）</w:t>
      </w:r>
      <w:r>
        <w:rPr>
          <w:rFonts w:hint="eastAsia" w:ascii="仿宋" w:hAnsi="仿宋" w:eastAsia="仿宋" w:cs="宋体"/>
          <w:snapToGrid w:val="0"/>
          <w:color w:val="auto"/>
          <w:lang w:eastAsia="zh-CN"/>
        </w:rPr>
        <w:t>在施工过程中，总监理工程师有权随时对工程材料、设备的使用进行抽查。抽查范围、比例、数量、批次及检查深度可比国家</w:t>
      </w:r>
      <w:r>
        <w:rPr>
          <w:rFonts w:hint="eastAsia" w:ascii="仿宋" w:hAnsi="仿宋" w:eastAsia="仿宋" w:cs="宋体"/>
          <w:iCs/>
          <w:snapToGrid w:val="0"/>
          <w:color w:val="auto"/>
          <w:lang w:eastAsia="zh-CN"/>
        </w:rPr>
        <w:t>现行施工质量验收规范和</w:t>
      </w:r>
      <w:r>
        <w:rPr>
          <w:rFonts w:hint="eastAsia" w:ascii="仿宋" w:hAnsi="仿宋" w:eastAsia="仿宋" w:cs="宋体"/>
          <w:snapToGrid w:val="0"/>
          <w:color w:val="auto"/>
          <w:lang w:eastAsia="zh-CN"/>
        </w:rPr>
        <w:t>相关规定有所提高。</w:t>
      </w:r>
    </w:p>
    <w:p w14:paraId="0585DA89">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工程材料、设备的质量依据下列顺序之标准认定（排序在前者优先）：</w:t>
      </w:r>
    </w:p>
    <w:p w14:paraId="7B1D5D95">
      <w:pPr>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1）本工程设计图纸规定的设计标准和发包人制定的材料标准及技术要求[不符合下列第4）</w:t>
      </w:r>
      <w:r>
        <w:rPr>
          <w:rFonts w:hint="eastAsia" w:ascii="仿宋" w:hAnsi="仿宋" w:eastAsia="仿宋" w:cs="宋体"/>
          <w:snapToGrid w:val="0"/>
          <w:color w:val="auto"/>
          <w:lang w:eastAsia="zh-CN"/>
        </w:rPr>
        <w:t>项标准要求的除外</w:t>
      </w:r>
      <w:r>
        <w:rPr>
          <w:rFonts w:ascii="仿宋" w:hAnsi="仿宋" w:eastAsia="仿宋" w:cs="宋体"/>
          <w:snapToGrid w:val="0"/>
          <w:color w:val="auto"/>
          <w:lang w:eastAsia="zh-CN"/>
        </w:rPr>
        <w:t>]；</w:t>
      </w:r>
    </w:p>
    <w:p w14:paraId="309C1697">
      <w:pPr>
        <w:spacing w:line="360" w:lineRule="auto"/>
        <w:ind w:firstLine="480" w:firstLineChars="200"/>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2）招投标时确定的规格、技术指标、质量标准、品牌等</w:t>
      </w:r>
      <w:r>
        <w:rPr>
          <w:rFonts w:ascii="仿宋" w:hAnsi="仿宋" w:eastAsia="仿宋" w:cs="宋体"/>
          <w:snapToGrid w:val="0"/>
          <w:color w:val="auto"/>
          <w:lang w:eastAsia="zh-CN"/>
        </w:rPr>
        <w:t>[不符合下列第4）</w:t>
      </w:r>
      <w:r>
        <w:rPr>
          <w:rFonts w:hint="eastAsia" w:ascii="仿宋" w:hAnsi="仿宋" w:eastAsia="仿宋" w:cs="宋体"/>
          <w:snapToGrid w:val="0"/>
          <w:color w:val="auto"/>
          <w:lang w:eastAsia="zh-CN"/>
        </w:rPr>
        <w:t>项标准要求的除外</w:t>
      </w:r>
      <w:r>
        <w:rPr>
          <w:rFonts w:ascii="仿宋" w:hAnsi="仿宋" w:eastAsia="仿宋" w:cs="宋体"/>
          <w:snapToGrid w:val="0"/>
          <w:color w:val="auto"/>
          <w:lang w:eastAsia="zh-CN"/>
        </w:rPr>
        <w:t>]</w:t>
      </w:r>
      <w:r>
        <w:rPr>
          <w:rFonts w:hint="eastAsia" w:ascii="仿宋" w:hAnsi="仿宋" w:eastAsia="仿宋" w:cs="宋体"/>
          <w:iCs/>
          <w:snapToGrid w:val="0"/>
          <w:color w:val="auto"/>
          <w:lang w:eastAsia="zh-CN"/>
        </w:rPr>
        <w:t>；</w:t>
      </w:r>
    </w:p>
    <w:p w14:paraId="6F1B6343">
      <w:pPr>
        <w:spacing w:line="360" w:lineRule="auto"/>
        <w:ind w:firstLine="480" w:firstLineChars="200"/>
        <w:rPr>
          <w:rFonts w:hint="eastAsia" w:ascii="仿宋" w:hAnsi="仿宋" w:eastAsia="仿宋" w:cs="宋体"/>
          <w:iCs/>
          <w:snapToGrid w:val="0"/>
          <w:color w:val="auto"/>
          <w:lang w:eastAsia="zh-CN"/>
        </w:rPr>
      </w:pPr>
      <w:r>
        <w:rPr>
          <w:rFonts w:ascii="仿宋" w:hAnsi="仿宋" w:eastAsia="仿宋" w:cs="宋体"/>
          <w:iCs/>
          <w:snapToGrid w:val="0"/>
          <w:color w:val="auto"/>
          <w:lang w:eastAsia="zh-CN"/>
        </w:rPr>
        <w:t>3）经监理单位、承包人、发包人共同认定的产品封样、样板</w:t>
      </w:r>
      <w:r>
        <w:rPr>
          <w:rFonts w:ascii="仿宋" w:hAnsi="仿宋" w:eastAsia="仿宋" w:cs="宋体"/>
          <w:snapToGrid w:val="0"/>
          <w:color w:val="auto"/>
          <w:lang w:eastAsia="zh-CN"/>
        </w:rPr>
        <w:t>[不符合下列第4）</w:t>
      </w:r>
      <w:r>
        <w:rPr>
          <w:rFonts w:hint="eastAsia" w:ascii="仿宋" w:hAnsi="仿宋" w:eastAsia="仿宋" w:cs="宋体"/>
          <w:snapToGrid w:val="0"/>
          <w:color w:val="auto"/>
          <w:lang w:eastAsia="zh-CN"/>
        </w:rPr>
        <w:t>项标准要求的除外</w:t>
      </w:r>
      <w:r>
        <w:rPr>
          <w:rFonts w:ascii="仿宋" w:hAnsi="仿宋" w:eastAsia="仿宋" w:cs="宋体"/>
          <w:snapToGrid w:val="0"/>
          <w:color w:val="auto"/>
          <w:lang w:eastAsia="zh-CN"/>
        </w:rPr>
        <w:t>]</w:t>
      </w:r>
      <w:r>
        <w:rPr>
          <w:rFonts w:hint="eastAsia" w:ascii="仿宋" w:hAnsi="仿宋" w:eastAsia="仿宋" w:cs="宋体"/>
          <w:iCs/>
          <w:snapToGrid w:val="0"/>
          <w:color w:val="auto"/>
          <w:lang w:eastAsia="zh-CN"/>
        </w:rPr>
        <w:t>；</w:t>
      </w:r>
    </w:p>
    <w:p w14:paraId="08BBFB54">
      <w:pPr>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4）国家或行业强制执行的技术标准、技术规范。</w:t>
      </w:r>
    </w:p>
    <w:p w14:paraId="2EA56DE7">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标准》（</w:t>
      </w:r>
      <w:r>
        <w:rPr>
          <w:rFonts w:ascii="仿宋" w:hAnsi="仿宋" w:eastAsia="仿宋" w:cs="宋体"/>
          <w:snapToGrid w:val="0"/>
          <w:color w:val="auto"/>
          <w:lang w:eastAsia="zh-CN"/>
        </w:rPr>
        <w:t>GB50411-2019）、</w:t>
      </w: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广东省建筑节能与绿色建筑工程施工质量验收规范</w:t>
      </w: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DBJ15-65-2021</w:t>
      </w: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。承包人必须在发包人或监理单位书面通知的限期内将不符合要求的材料、设备全部无条件拆除、更换，并运出施工现场，由此所造成的工期延误、费用增加等一切损失均由承包人承担；同时，承包人还应当按照</w:t>
      </w:r>
      <w:r>
        <w:rPr>
          <w:rFonts w:hint="eastAsia" w:ascii="仿宋" w:hAnsi="仿宋" w:eastAsia="仿宋" w:cs="宋体"/>
          <w:snapToGrid w:val="0"/>
          <w:color w:val="auto"/>
          <w:lang w:eastAsia="zh-CN"/>
        </w:rPr>
        <w:t>专用条款</w:t>
      </w:r>
      <w:r>
        <w:rPr>
          <w:rFonts w:ascii="仿宋" w:hAnsi="仿宋" w:eastAsia="仿宋" w:cs="宋体"/>
          <w:snapToGrid w:val="0"/>
          <w:color w:val="auto"/>
          <w:lang w:eastAsia="zh-CN"/>
        </w:rPr>
        <w:t>第95.</w:t>
      </w:r>
      <w:r>
        <w:rPr>
          <w:rFonts w:hint="eastAsia" w:ascii="仿宋" w:hAnsi="仿宋" w:eastAsia="仿宋" w:cs="宋体"/>
          <w:snapToGrid w:val="0"/>
          <w:color w:val="auto"/>
          <w:lang w:eastAsia="zh-CN"/>
        </w:rPr>
        <w:t>4（</w:t>
      </w:r>
      <w:r>
        <w:rPr>
          <w:rFonts w:ascii="仿宋" w:hAnsi="仿宋" w:eastAsia="仿宋" w:cs="宋体"/>
          <w:snapToGrid w:val="0"/>
          <w:color w:val="auto"/>
          <w:lang w:eastAsia="zh-CN"/>
        </w:rPr>
        <w:t>1）款的约定承担违约责任。</w:t>
      </w:r>
    </w:p>
    <w:p w14:paraId="1B760D17">
      <w:pPr>
        <w:spacing w:line="360" w:lineRule="auto"/>
        <w:ind w:right="11" w:firstLine="480" w:firstLineChars="200"/>
        <w:rPr>
          <w:rFonts w:hint="eastAsia" w:ascii="仿宋" w:hAnsi="仿宋" w:eastAsia="仿宋" w:cs="宋体"/>
          <w:bCs/>
          <w:snapToGrid w:val="0"/>
          <w:color w:val="auto"/>
          <w:lang w:eastAsia="zh-CN"/>
        </w:rPr>
      </w:pPr>
      <w:r>
        <w:rPr>
          <w:rFonts w:hint="eastAsia" w:ascii="仿宋" w:hAnsi="仿宋" w:eastAsia="仿宋" w:cs="宋体"/>
          <w:iCs/>
          <w:snapToGrid w:val="0"/>
          <w:color w:val="auto"/>
          <w:lang w:eastAsia="zh-CN"/>
        </w:rPr>
        <w:t>（</w:t>
      </w:r>
      <w:r>
        <w:rPr>
          <w:rFonts w:ascii="仿宋" w:hAnsi="仿宋" w:eastAsia="仿宋" w:cs="宋体"/>
          <w:iCs/>
          <w:snapToGrid w:val="0"/>
          <w:color w:val="auto"/>
          <w:lang w:eastAsia="zh-CN"/>
        </w:rPr>
        <w:t>4）总监理工程师或发包人或相关职能部门对材料、设备或工程进行检查、检验的费用由发包人负担。如果检测不合格，总监理工程师或发包人或相关职能部门要求进</w:t>
      </w:r>
      <w:r>
        <w:rPr>
          <w:rFonts w:hint="eastAsia" w:ascii="仿宋" w:hAnsi="仿宋" w:eastAsia="仿宋" w:cs="宋体"/>
          <w:snapToGrid w:val="0"/>
          <w:color w:val="auto"/>
          <w:lang w:eastAsia="zh-CN"/>
        </w:rPr>
        <w:t>行</w:t>
      </w:r>
      <w:r>
        <w:rPr>
          <w:rFonts w:hint="eastAsia" w:ascii="仿宋" w:hAnsi="仿宋" w:eastAsia="仿宋" w:cs="宋体"/>
          <w:bCs/>
          <w:snapToGrid w:val="0"/>
          <w:color w:val="auto"/>
          <w:lang w:eastAsia="zh-CN"/>
        </w:rPr>
        <w:t>重复检查、检验的，费用由承包人承担。</w:t>
      </w:r>
    </w:p>
    <w:p w14:paraId="1AE0DA7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56.9 禁止指定采购工程材料和工程设备</w:t>
      </w:r>
      <w:bookmarkEnd w:id="517"/>
    </w:p>
    <w:p w14:paraId="3F2AAA8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发包人依法指定的生产厂家和供应商：</w:t>
      </w:r>
      <w:r>
        <w:rPr>
          <w:rFonts w:hint="eastAsia" w:ascii="仿宋" w:hAnsi="仿宋" w:eastAsia="仿宋" w:cs="仿宋"/>
          <w:color w:val="auto"/>
          <w:u w:val="single"/>
          <w:lang w:eastAsia="zh-CN"/>
        </w:rPr>
        <w:t xml:space="preserve"> /    </w:t>
      </w:r>
    </w:p>
    <w:p w14:paraId="62DDC57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发包人要求的主要工程材料和工程设备质量标准、质量等级：</w:t>
      </w:r>
      <w:r>
        <w:rPr>
          <w:rFonts w:hint="eastAsia" w:ascii="仿宋" w:hAnsi="仿宋" w:eastAsia="仿宋" w:cs="仿宋"/>
          <w:color w:val="auto"/>
          <w:u w:val="single"/>
          <w:lang w:eastAsia="zh-CN"/>
        </w:rPr>
        <w:t xml:space="preserve">详见《主要材料设备推荐品牌表》 </w:t>
      </w:r>
    </w:p>
    <w:p w14:paraId="70ECD1FF">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18" w:name="_Toc21496"/>
      <w:r>
        <w:rPr>
          <w:rFonts w:hint="eastAsia" w:ascii="仿宋" w:hAnsi="仿宋" w:eastAsia="仿宋" w:cs="仿宋"/>
          <w:b w:val="0"/>
          <w:bCs w:val="0"/>
          <w:color w:val="auto"/>
          <w:sz w:val="24"/>
          <w:szCs w:val="24"/>
          <w:lang w:eastAsia="zh-CN"/>
        </w:rPr>
        <w:t>57.  设备及工器具的验收、工程材料和工程设备的检验试验</w:t>
      </w:r>
      <w:bookmarkEnd w:id="518"/>
    </w:p>
    <w:p w14:paraId="4841223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57.1设备及工器具的验收</w:t>
      </w:r>
    </w:p>
    <w:p w14:paraId="05C983B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发包人不委托承包人购置设备及工器具，本条不适用。</w:t>
      </w:r>
    </w:p>
    <w:p w14:paraId="1ECE31F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发包人委托承包人购置设备及工器具</w:t>
      </w:r>
    </w:p>
    <w:p w14:paraId="675F6C3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按通用条款约定。</w:t>
      </w:r>
    </w:p>
    <w:p w14:paraId="52C7E04F">
      <w:pPr>
        <w:spacing w:line="360" w:lineRule="auto"/>
        <w:ind w:firstLine="480" w:firstLineChars="200"/>
        <w:rPr>
          <w:rFonts w:hint="eastAsia" w:ascii="仿宋" w:hAnsi="仿宋" w:eastAsia="仿宋"/>
          <w:b/>
          <w:bCs/>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另作约定：</w:t>
      </w:r>
    </w:p>
    <w:p w14:paraId="58F51E7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57.3工程</w:t>
      </w:r>
      <w:r>
        <w:rPr>
          <w:rFonts w:hint="eastAsia" w:ascii="仿宋" w:hAnsi="仿宋" w:eastAsia="仿宋" w:cs="仿宋"/>
          <w:bCs/>
          <w:color w:val="auto"/>
          <w:lang w:eastAsia="zh-CN"/>
        </w:rPr>
        <w:t>材料和工程设备的见证取样与不见证取样检验试验</w:t>
      </w:r>
    </w:p>
    <w:p w14:paraId="4E9EF7C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见证取样检验试验的工程材料和工程设备约定：</w:t>
      </w:r>
    </w:p>
    <w:p w14:paraId="43935AE4">
      <w:pPr>
        <w:numPr>
          <w:ilvl w:val="255"/>
          <w:numId w:val="0"/>
        </w:num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①种类：</w:t>
      </w:r>
      <w:r>
        <w:rPr>
          <w:rFonts w:hint="eastAsia" w:ascii="仿宋" w:hAnsi="仿宋" w:eastAsia="仿宋" w:cs="仿宋"/>
          <w:color w:val="auto"/>
          <w:u w:val="single"/>
          <w:lang w:eastAsia="zh-CN"/>
        </w:rPr>
        <w:t>按现行政策规定执行。</w:t>
      </w:r>
    </w:p>
    <w:p w14:paraId="0712A404">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②检测机构：</w:t>
      </w:r>
      <w:r>
        <w:rPr>
          <w:rFonts w:hint="eastAsia" w:ascii="仿宋" w:hAnsi="仿宋" w:eastAsia="仿宋" w:cs="仿宋"/>
          <w:color w:val="auto"/>
          <w:u w:val="single"/>
          <w:lang w:eastAsia="zh-CN"/>
        </w:rPr>
        <w:t xml:space="preserve"> （发包人依法委托检测机构后，另行通知承包人。） </w:t>
      </w:r>
    </w:p>
    <w:p w14:paraId="712ACFFE">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19" w:name="_Toc31278"/>
      <w:r>
        <w:rPr>
          <w:rFonts w:hint="eastAsia" w:ascii="仿宋" w:hAnsi="仿宋" w:eastAsia="仿宋" w:cs="仿宋"/>
          <w:b w:val="0"/>
          <w:bCs w:val="0"/>
          <w:color w:val="auto"/>
          <w:sz w:val="24"/>
          <w:szCs w:val="24"/>
          <w:lang w:eastAsia="zh-CN"/>
        </w:rPr>
        <w:t>58.  施工设备和临时设施</w:t>
      </w:r>
      <w:bookmarkEnd w:id="519"/>
    </w:p>
    <w:p w14:paraId="127A395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58.1 承包人配置的施工设备和临时设施</w:t>
      </w:r>
    </w:p>
    <w:p w14:paraId="75F7627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按通用条款约定，承包人承担修建临时设施的费用。</w:t>
      </w:r>
    </w:p>
    <w:p w14:paraId="2E88C26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p>
    <w:p w14:paraId="4F9791C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（1）承包人应按合同工程进度计划的要求，及时配置施工设备和修建临时设施，并自行承担修建临时设施的费用。</w:t>
      </w:r>
    </w:p>
    <w:p w14:paraId="04BFA83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47A5905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（3）进入施工场地的承包人施工设备，需经监理人核查后才能投入使用。承包人更换合同约定范围施工设备的，应经监理人同意并由其报发包人批准后方可实施。</w:t>
      </w:r>
    </w:p>
    <w:p w14:paraId="35A00AB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（4）施工水电费（包括承包人管理范围内的专业单位、分包单位的水电费）由承包人向有关部门缴纳，发包人协助办理相关手续，承包人不得向发包人或其他单位收取费用。</w:t>
      </w:r>
    </w:p>
    <w:p w14:paraId="57C7DA88">
      <w:pPr>
        <w:spacing w:line="360" w:lineRule="auto"/>
        <w:ind w:firstLine="480" w:firstLineChars="200"/>
        <w:rPr>
          <w:rFonts w:hint="eastAsia" w:ascii="仿宋" w:hAnsi="仿宋" w:eastAsia="仿宋" w:cs="仿宋"/>
          <w:color w:val="auto"/>
          <w:lang w:eastAsia="zh-CN"/>
        </w:rPr>
      </w:pPr>
      <w:bookmarkStart w:id="520" w:name="_Toc31018"/>
      <w:r>
        <w:rPr>
          <w:rFonts w:hint="eastAsia" w:ascii="仿宋" w:hAnsi="仿宋" w:eastAsia="仿宋" w:cs="仿宋"/>
          <w:color w:val="auto"/>
          <w:lang w:eastAsia="zh-CN"/>
        </w:rPr>
        <w:t>58.2 发包人提供的施工设备和临时设施</w:t>
      </w:r>
      <w:bookmarkEnd w:id="520"/>
    </w:p>
    <w:p w14:paraId="29177B4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发包人提供施工设备和临时设施的约定：</w:t>
      </w:r>
      <w:r>
        <w:rPr>
          <w:rFonts w:hint="eastAsia" w:ascii="仿宋" w:hAnsi="仿宋" w:eastAsia="仿宋" w:cs="仿宋"/>
          <w:color w:val="auto"/>
          <w:u w:val="single"/>
          <w:lang w:eastAsia="zh-CN"/>
        </w:rPr>
        <w:t xml:space="preserve">   /   </w:t>
      </w:r>
    </w:p>
    <w:p w14:paraId="04E06361">
      <w:pPr>
        <w:pStyle w:val="4"/>
        <w:tabs>
          <w:tab w:val="left" w:pos="420"/>
        </w:tabs>
        <w:spacing w:before="0" w:after="0" w:line="360" w:lineRule="auto"/>
        <w:rPr>
          <w:rFonts w:hint="eastAsia" w:ascii="仿宋" w:hAnsi="仿宋" w:eastAsia="仿宋"/>
          <w:color w:val="auto"/>
          <w:lang w:eastAsia="zh-CN"/>
        </w:rPr>
      </w:pPr>
      <w:bookmarkStart w:id="521" w:name="_Toc4320"/>
      <w:r>
        <w:rPr>
          <w:rFonts w:hint="eastAsia" w:ascii="仿宋" w:hAnsi="仿宋" w:eastAsia="仿宋" w:cs="仿宋"/>
          <w:bCs w:val="0"/>
          <w:color w:val="auto"/>
          <w:sz w:val="24"/>
          <w:szCs w:val="24"/>
          <w:lang w:eastAsia="zh-CN"/>
        </w:rPr>
        <w:t>★</w:t>
      </w:r>
      <w:r>
        <w:rPr>
          <w:rFonts w:hint="eastAsia" w:ascii="仿宋" w:hAnsi="仿宋" w:eastAsia="仿宋" w:cs="仿宋"/>
          <w:b w:val="0"/>
          <w:bCs w:val="0"/>
          <w:color w:val="auto"/>
          <w:sz w:val="24"/>
          <w:szCs w:val="24"/>
          <w:lang w:eastAsia="zh-CN"/>
        </w:rPr>
        <w:t>60.  隐蔽工程和中间验收</w:t>
      </w:r>
      <w:bookmarkEnd w:id="521"/>
    </w:p>
    <w:p w14:paraId="2F512FE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60.1 隐蔽工程或中间验收的通知</w:t>
      </w:r>
    </w:p>
    <w:p w14:paraId="58A72BB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隐蔽工程或中间验收部位未经专业监理工程师验收合格，不得隐蔽或继续施工，否则该部分工程被视为不合格，由此所产生的返工费用由承包人承担。</w:t>
      </w:r>
    </w:p>
    <w:p w14:paraId="20462A2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中间验收的部位有：</w:t>
      </w:r>
      <w:r>
        <w:rPr>
          <w:rFonts w:hint="eastAsia" w:ascii="仿宋" w:hAnsi="仿宋" w:eastAsia="仿宋" w:cs="仿宋"/>
          <w:color w:val="auto"/>
          <w:u w:val="single"/>
          <w:lang w:eastAsia="zh-CN"/>
        </w:rPr>
        <w:t>按《建设工程中间验收监督管理规定》（穗建监字（2009）064号）文件执行。</w:t>
      </w:r>
    </w:p>
    <w:p w14:paraId="3ECB3BD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双方协商一致，本条补充以下条款：</w:t>
      </w:r>
    </w:p>
    <w:p w14:paraId="15C34049">
      <w:pPr>
        <w:spacing w:line="360" w:lineRule="auto"/>
        <w:ind w:right="11"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承包人不得委托专业分包或劳务分包管理人员代为验收，监理工程师发现可不承认其完成自检，并可拒绝验收，</w:t>
      </w:r>
      <w:r>
        <w:rPr>
          <w:rFonts w:hint="eastAsia" w:ascii="仿宋" w:hAnsi="仿宋" w:eastAsia="仿宋"/>
          <w:color w:val="auto"/>
          <w:lang w:eastAsia="zh-CN"/>
        </w:rPr>
        <w:t>由此增加的费用和（或）延误的工期由承包人承担</w:t>
      </w:r>
      <w:r>
        <w:rPr>
          <w:rFonts w:hint="eastAsia" w:ascii="仿宋" w:hAnsi="仿宋" w:eastAsia="仿宋" w:cs="宋体"/>
          <w:snapToGrid w:val="0"/>
          <w:color w:val="auto"/>
          <w:lang w:eastAsia="zh-CN"/>
        </w:rPr>
        <w:t>。</w:t>
      </w:r>
    </w:p>
    <w:p w14:paraId="7E85E531">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22" w:name="_Toc4221"/>
      <w:r>
        <w:rPr>
          <w:rFonts w:hint="eastAsia" w:ascii="仿宋" w:hAnsi="仿宋" w:eastAsia="仿宋" w:cs="仿宋"/>
          <w:b w:val="0"/>
          <w:bCs w:val="0"/>
          <w:color w:val="auto"/>
          <w:sz w:val="24"/>
          <w:szCs w:val="24"/>
          <w:lang w:eastAsia="zh-CN"/>
        </w:rPr>
        <w:t>62. 工程试车</w:t>
      </w:r>
      <w:bookmarkEnd w:id="522"/>
    </w:p>
    <w:p w14:paraId="71B67D3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62.1 试车内容</w:t>
      </w:r>
    </w:p>
    <w:p w14:paraId="00EF717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不需要试车的，本条不适用。</w:t>
      </w:r>
    </w:p>
    <w:p w14:paraId="7CE1AAA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需要试车的，试车的内容和要求：</w:t>
      </w:r>
    </w:p>
    <w:p w14:paraId="785C346F">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23" w:name="_Toc26490"/>
      <w:r>
        <w:rPr>
          <w:rFonts w:hint="eastAsia" w:ascii="仿宋" w:hAnsi="仿宋" w:eastAsia="仿宋" w:cs="仿宋"/>
          <w:b w:val="0"/>
          <w:bCs w:val="0"/>
          <w:color w:val="auto"/>
          <w:sz w:val="24"/>
          <w:szCs w:val="24"/>
          <w:lang w:eastAsia="zh-CN"/>
        </w:rPr>
        <w:t>★63. 工程变更</w:t>
      </w:r>
      <w:bookmarkEnd w:id="523"/>
    </w:p>
    <w:p w14:paraId="0454906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双方协商一致，通用条款第63.2款修改如下：</w:t>
      </w:r>
    </w:p>
    <w:p w14:paraId="3B3529B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根据</w:t>
      </w:r>
      <w:r>
        <w:rPr>
          <w:rFonts w:hint="eastAsia" w:ascii="仿宋" w:hAnsi="仿宋" w:eastAsia="仿宋"/>
          <w:color w:val="auto"/>
          <w:lang w:eastAsia="zh-CN"/>
        </w:rPr>
        <w:t>发包人的相关规定执行</w:t>
      </w:r>
      <w:r>
        <w:rPr>
          <w:rFonts w:hint="eastAsia" w:ascii="仿宋" w:hAnsi="仿宋" w:eastAsia="仿宋" w:cs="仿宋"/>
          <w:color w:val="auto"/>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018E5150">
      <w:pPr>
        <w:spacing w:line="360" w:lineRule="auto"/>
        <w:ind w:firstLine="480" w:firstLineChars="200"/>
        <w:rPr>
          <w:rFonts w:hint="eastAsia" w:ascii="仿宋" w:hAnsi="仿宋" w:eastAsia="仿宋"/>
          <w:color w:val="auto"/>
          <w:lang w:eastAsia="zh-CN"/>
        </w:rPr>
      </w:pPr>
      <w:bookmarkStart w:id="524" w:name="_Toc287"/>
      <w:r>
        <w:rPr>
          <w:rFonts w:hint="eastAsia" w:ascii="仿宋" w:hAnsi="仿宋" w:eastAsia="仿宋" w:cs="仿宋"/>
          <w:color w:val="auto"/>
          <w:lang w:eastAsia="zh-CN"/>
        </w:rPr>
        <w:t>63.4 承包人提出工程变更建议</w:t>
      </w:r>
      <w:bookmarkEnd w:id="524"/>
    </w:p>
    <w:p w14:paraId="4BD218E4">
      <w:pPr>
        <w:spacing w:line="360" w:lineRule="auto"/>
        <w:ind w:firstLine="120" w:firstLineChars="5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   发包人采纳承包人建议带来利益的计奖方法：</w:t>
      </w:r>
      <w:r>
        <w:rPr>
          <w:rFonts w:hint="eastAsia" w:ascii="仿宋" w:hAnsi="仿宋" w:eastAsia="仿宋" w:cs="仿宋"/>
          <w:color w:val="auto"/>
          <w:u w:val="single"/>
          <w:lang w:eastAsia="zh-CN"/>
        </w:rPr>
        <w:t xml:space="preserve">  /   </w:t>
      </w:r>
    </w:p>
    <w:p w14:paraId="5611D0D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63.5 承包人提出工程变更建议</w:t>
      </w:r>
    </w:p>
    <w:p w14:paraId="0485067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双方协商一致，63.5款增加以下约定：</w:t>
      </w:r>
    </w:p>
    <w:p w14:paraId="7E55FEEF">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以下工程变更由承包人自行承担变更增加费用，工期也不予顺延：</w:t>
      </w:r>
    </w:p>
    <w:p w14:paraId="442212C1">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（1）因承包人自身的设计、采购、施工、预算编制质量、竣工试验、竣工后试验存在的缺陷，由承包人自费修正、调整和完善等问题所导致的变更，</w:t>
      </w:r>
      <w:r>
        <w:rPr>
          <w:rFonts w:ascii="仿宋" w:hAnsi="仿宋" w:eastAsia="仿宋"/>
          <w:color w:val="auto"/>
          <w:u w:val="single"/>
          <w:lang w:eastAsia="zh-CN"/>
        </w:rPr>
        <w:t>如费用增加的结算时不予增加费用，费用减少的，结算时按实结算</w:t>
      </w:r>
      <w:r>
        <w:rPr>
          <w:rFonts w:hint="eastAsia" w:ascii="仿宋" w:hAnsi="仿宋" w:eastAsia="仿宋"/>
          <w:color w:val="auto"/>
          <w:u w:val="single"/>
          <w:lang w:eastAsia="zh-CN"/>
        </w:rPr>
        <w:t>，其他设计变更指令，按合同约定的变更结算原则计算</w:t>
      </w:r>
      <w:r>
        <w:rPr>
          <w:rFonts w:ascii="仿宋" w:hAnsi="仿宋" w:eastAsia="仿宋"/>
          <w:color w:val="auto"/>
          <w:u w:val="single"/>
          <w:lang w:eastAsia="zh-CN"/>
        </w:rPr>
        <w:t>。</w:t>
      </w:r>
    </w:p>
    <w:p w14:paraId="6A3660BC">
      <w:pPr>
        <w:spacing w:line="360" w:lineRule="auto"/>
        <w:ind w:firstLine="566" w:firstLineChars="236"/>
        <w:rPr>
          <w:rFonts w:hint="eastAsia" w:ascii="仿宋" w:hAnsi="仿宋" w:eastAsia="仿宋"/>
          <w:color w:val="auto"/>
          <w:u w:val="single"/>
          <w:lang w:eastAsia="zh-CN"/>
        </w:rPr>
      </w:pPr>
      <w:r>
        <w:rPr>
          <w:rFonts w:ascii="仿宋" w:hAnsi="仿宋" w:eastAsia="仿宋"/>
          <w:color w:val="auto"/>
          <w:u w:val="single"/>
          <w:lang w:eastAsia="zh-CN"/>
        </w:rPr>
        <w:t>（2）设计质量造成的工程变更，包括</w:t>
      </w:r>
      <w:r>
        <w:rPr>
          <w:rFonts w:hint="eastAsia" w:ascii="仿宋" w:hAnsi="仿宋" w:eastAsia="仿宋"/>
          <w:color w:val="auto"/>
          <w:u w:val="single"/>
          <w:lang w:eastAsia="zh-CN"/>
        </w:rPr>
        <w:t>但不限于</w:t>
      </w:r>
      <w:r>
        <w:rPr>
          <w:rFonts w:ascii="仿宋" w:hAnsi="仿宋" w:eastAsia="仿宋"/>
          <w:color w:val="auto"/>
          <w:u w:val="single"/>
          <w:lang w:eastAsia="zh-CN"/>
        </w:rPr>
        <w:t>设计成果不完善、设计图纸不准确、设计文件有错误、设计图纸不详细等；</w:t>
      </w:r>
    </w:p>
    <w:p w14:paraId="4329F858">
      <w:pPr>
        <w:spacing w:line="360" w:lineRule="auto"/>
        <w:ind w:firstLine="566" w:firstLineChars="236"/>
        <w:rPr>
          <w:rFonts w:hint="eastAsia" w:ascii="仿宋" w:hAnsi="仿宋" w:eastAsia="仿宋"/>
          <w:color w:val="auto"/>
          <w:u w:val="single"/>
          <w:lang w:eastAsia="zh-CN"/>
        </w:rPr>
      </w:pPr>
      <w:r>
        <w:rPr>
          <w:rFonts w:ascii="仿宋" w:hAnsi="仿宋" w:eastAsia="仿宋"/>
          <w:color w:val="auto"/>
          <w:u w:val="single"/>
          <w:lang w:eastAsia="zh-CN"/>
        </w:rPr>
        <w:t>（3）预算编制质量，包括</w:t>
      </w:r>
      <w:r>
        <w:rPr>
          <w:rFonts w:hint="eastAsia" w:ascii="仿宋" w:hAnsi="仿宋" w:eastAsia="仿宋"/>
          <w:color w:val="auto"/>
          <w:u w:val="single"/>
          <w:lang w:eastAsia="zh-CN"/>
        </w:rPr>
        <w:t>但不限于</w:t>
      </w:r>
      <w:r>
        <w:rPr>
          <w:rFonts w:ascii="仿宋" w:hAnsi="仿宋" w:eastAsia="仿宋"/>
          <w:color w:val="auto"/>
          <w:u w:val="single"/>
          <w:lang w:eastAsia="zh-CN"/>
        </w:rPr>
        <w:t>预算漏计、少算，综合单价、人工工日、机械台班及主材价格偏低，施工方案及施工措施不合理等情况。</w:t>
      </w:r>
    </w:p>
    <w:p w14:paraId="3C291EF6">
      <w:pPr>
        <w:spacing w:line="360" w:lineRule="auto"/>
        <w:ind w:firstLine="480" w:firstLineChars="200"/>
        <w:rPr>
          <w:rFonts w:hint="eastAsia" w:ascii="仿宋" w:hAnsi="仿宋" w:eastAsia="仿宋"/>
          <w:color w:val="auto"/>
          <w:u w:val="single"/>
          <w:lang w:eastAsia="zh-CN"/>
        </w:rPr>
      </w:pPr>
      <w:r>
        <w:rPr>
          <w:rFonts w:ascii="仿宋" w:hAnsi="仿宋" w:eastAsia="仿宋"/>
          <w:color w:val="auto"/>
          <w:u w:val="single"/>
          <w:lang w:eastAsia="zh-CN"/>
        </w:rPr>
        <w:t>上述变更，如费用增加，发包人不另行增加费用；费用减少，结算时按实结算。</w:t>
      </w:r>
    </w:p>
    <w:p w14:paraId="109598CA">
      <w:pPr>
        <w:spacing w:line="360" w:lineRule="auto"/>
        <w:ind w:firstLine="480" w:firstLineChars="200"/>
        <w:rPr>
          <w:rFonts w:hint="eastAsia" w:ascii="仿宋" w:hAnsi="仿宋" w:eastAsia="仿宋"/>
          <w:color w:val="auto"/>
          <w:u w:val="single"/>
          <w:lang w:eastAsia="zh-CN"/>
        </w:rPr>
      </w:pPr>
      <w:r>
        <w:rPr>
          <w:rFonts w:hint="eastAsia" w:ascii="仿宋" w:hAnsi="仿宋" w:eastAsia="仿宋"/>
          <w:color w:val="auto"/>
          <w:u w:val="single"/>
          <w:lang w:eastAsia="zh-CN"/>
        </w:rPr>
        <w:t>双方协商一致，增加63.6款：</w:t>
      </w:r>
    </w:p>
    <w:p w14:paraId="5613338E">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u w:val="single"/>
          <w:lang w:eastAsia="zh-CN"/>
        </w:rPr>
        <w:t>63.6变更审查和批准</w:t>
      </w:r>
    </w:p>
    <w:p w14:paraId="39ADB4F0">
      <w:pPr>
        <w:spacing w:line="360" w:lineRule="auto"/>
        <w:ind w:firstLine="480" w:firstLineChars="200"/>
        <w:rPr>
          <w:rFonts w:hint="eastAsia" w:ascii="仿宋" w:hAnsi="仿宋" w:eastAsia="仿宋"/>
          <w:color w:val="auto"/>
          <w:u w:val="single"/>
          <w:lang w:eastAsia="zh-CN"/>
        </w:rPr>
      </w:pPr>
      <w:r>
        <w:rPr>
          <w:rFonts w:ascii="仿宋" w:hAnsi="仿宋" w:eastAsia="仿宋"/>
          <w:color w:val="auto"/>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14:paraId="580339AC">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25" w:name="_Toc15922"/>
      <w:r>
        <w:rPr>
          <w:rFonts w:hint="eastAsia" w:ascii="仿宋" w:hAnsi="仿宋" w:eastAsia="仿宋" w:cs="仿宋"/>
          <w:b w:val="0"/>
          <w:bCs w:val="0"/>
          <w:color w:val="auto"/>
          <w:sz w:val="24"/>
          <w:szCs w:val="24"/>
          <w:lang w:eastAsia="zh-CN"/>
        </w:rPr>
        <w:t>64. 竣工验收条件</w:t>
      </w:r>
      <w:bookmarkEnd w:id="525"/>
    </w:p>
    <w:p w14:paraId="0EC8573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64.1 竣工验收条件</w:t>
      </w:r>
    </w:p>
    <w:p w14:paraId="36C5FF9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（6）竣工资料应当符合基本建设项目档案管理的要求：</w:t>
      </w:r>
    </w:p>
    <w:p w14:paraId="64EB294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国家档案局、国家计委关于印发《基本建设项目档案资料管理暂行规定》的通知（国档发［1988］4号）；</w:t>
      </w:r>
    </w:p>
    <w:p w14:paraId="2C9C934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广东省档案局实施《基本建设项目档案资料管理暂行规定》细则；</w:t>
      </w:r>
    </w:p>
    <w:p w14:paraId="0DCB64B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其它约定： </w:t>
      </w:r>
      <w:r>
        <w:rPr>
          <w:rFonts w:hint="eastAsia" w:ascii="仿宋" w:hAnsi="仿宋" w:eastAsia="仿宋" w:cs="仿宋"/>
          <w:color w:val="auto"/>
          <w:u w:val="single"/>
          <w:lang w:eastAsia="zh-CN"/>
        </w:rPr>
        <w:t>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4EE26F81">
      <w:pPr>
        <w:pStyle w:val="4"/>
        <w:tabs>
          <w:tab w:val="left" w:pos="420"/>
        </w:tabs>
        <w:spacing w:before="0" w:after="0" w:line="360" w:lineRule="auto"/>
        <w:rPr>
          <w:rFonts w:hint="eastAsia" w:ascii="仿宋" w:hAnsi="仿宋" w:eastAsia="仿宋"/>
          <w:color w:val="auto"/>
          <w:lang w:eastAsia="zh-CN"/>
        </w:rPr>
      </w:pPr>
      <w:bookmarkStart w:id="526" w:name="_Toc20332"/>
      <w:r>
        <w:rPr>
          <w:rFonts w:hint="eastAsia" w:ascii="仿宋" w:hAnsi="仿宋" w:eastAsia="仿宋" w:cs="仿宋"/>
          <w:b w:val="0"/>
          <w:bCs w:val="0"/>
          <w:color w:val="auto"/>
          <w:sz w:val="24"/>
          <w:szCs w:val="24"/>
          <w:lang w:eastAsia="zh-CN"/>
        </w:rPr>
        <w:t>★65. 竣工验收</w:t>
      </w:r>
      <w:bookmarkEnd w:id="526"/>
    </w:p>
    <w:p w14:paraId="5FDC9136">
      <w:pPr>
        <w:spacing w:line="360" w:lineRule="auto"/>
        <w:ind w:firstLine="482" w:firstLineChars="200"/>
        <w:rPr>
          <w:rFonts w:hint="eastAsia" w:ascii="仿宋" w:hAnsi="仿宋" w:eastAsia="仿宋"/>
          <w:color w:val="auto"/>
          <w:lang w:eastAsia="zh-CN"/>
        </w:rPr>
      </w:pPr>
      <w:r>
        <w:rPr>
          <w:rFonts w:hint="eastAsia" w:ascii="仿宋" w:hAnsi="仿宋" w:eastAsia="仿宋" w:cs="仿宋"/>
          <w:b/>
          <w:bCs/>
          <w:color w:val="auto"/>
          <w:lang w:eastAsia="zh-CN"/>
        </w:rPr>
        <w:t>★</w:t>
      </w:r>
      <w:r>
        <w:rPr>
          <w:rFonts w:hint="eastAsia" w:ascii="仿宋" w:hAnsi="仿宋" w:eastAsia="仿宋" w:cs="仿宋"/>
          <w:color w:val="auto"/>
          <w:lang w:eastAsia="zh-CN"/>
        </w:rPr>
        <w:t xml:space="preserve"> 65.1 竣工验收标准</w:t>
      </w:r>
    </w:p>
    <w:p w14:paraId="2BBBAD4B">
      <w:pPr>
        <w:spacing w:line="360" w:lineRule="auto"/>
        <w:ind w:firstLine="120" w:firstLineChars="5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   合同工程竣工验收标准：</w:t>
      </w:r>
      <w:r>
        <w:rPr>
          <w:rFonts w:hint="eastAsia" w:ascii="仿宋" w:hAnsi="仿宋" w:eastAsia="仿宋" w:cs="仿宋"/>
          <w:color w:val="auto"/>
          <w:u w:val="single"/>
          <w:lang w:eastAsia="zh-CN"/>
        </w:rPr>
        <w:t xml:space="preserve"> 按本合同项目勘察设计及施工规范要求执行。 </w:t>
      </w:r>
    </w:p>
    <w:p w14:paraId="59F3E691">
      <w:pPr>
        <w:spacing w:line="360" w:lineRule="auto"/>
        <w:ind w:firstLine="120" w:firstLineChars="50"/>
        <w:rPr>
          <w:rFonts w:hint="eastAsia" w:ascii="仿宋" w:hAnsi="仿宋" w:eastAsia="仿宋" w:cs="仿宋"/>
          <w:color w:val="auto"/>
          <w:u w:val="single"/>
          <w:lang w:eastAsia="zh-CN"/>
        </w:rPr>
      </w:pPr>
      <w:r>
        <w:rPr>
          <w:rFonts w:hint="eastAsia" w:ascii="仿宋" w:hAnsi="仿宋" w:eastAsia="仿宋" w:cs="仿宋"/>
          <w:color w:val="auto"/>
          <w:lang w:eastAsia="zh-CN"/>
        </w:rPr>
        <w:t>65.6 接收工程</w:t>
      </w:r>
    </w:p>
    <w:p w14:paraId="7CE13E16">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双方协商一致，增加65.6.1、65.6.2款：</w:t>
      </w:r>
    </w:p>
    <w:p w14:paraId="6817C408">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65.6.1</w:t>
      </w:r>
      <w:r>
        <w:rPr>
          <w:rFonts w:ascii="仿宋" w:hAnsi="仿宋" w:eastAsia="仿宋" w:cs="宋体"/>
          <w:snapToGrid w:val="0"/>
          <w:color w:val="auto"/>
          <w:lang w:eastAsia="zh-CN"/>
        </w:rPr>
        <w:t>承包人应于工程竣工验收合格之日起15天内按要求提供相关资料，整理汇编</w:t>
      </w:r>
      <w:r>
        <w:rPr>
          <w:rFonts w:hint="eastAsia" w:ascii="仿宋" w:hAnsi="仿宋" w:eastAsia="仿宋" w:cs="宋体"/>
          <w:snapToGrid w:val="0"/>
          <w:color w:val="auto"/>
          <w:lang w:eastAsia="zh-CN"/>
        </w:rPr>
        <w:t>成工程移交手册，协助项目产权管理单位尽快熟悉工程项目各部分（建筑单体、小区市政、周边管线等）、各系统（电梯、消防、空调、供水、供电、弱电等）的情况，为项目产权管理单位的接收、使用、维护、管理作准备。移交手册包括但不限于以下内容：</w:t>
      </w:r>
    </w:p>
    <w:p w14:paraId="72C8526D">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1）工程项目各部分、各系统的工程概况；</w:t>
      </w:r>
    </w:p>
    <w:p w14:paraId="0A0F128B">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2）工程项目全部的图纸及清单；</w:t>
      </w:r>
    </w:p>
    <w:p w14:paraId="7F47042E">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3）工程项目的承包人、主要材料设备供货商清单、联系人及电话；</w:t>
      </w:r>
    </w:p>
    <w:p w14:paraId="627866EC">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4）主要材料设备的数量；</w:t>
      </w:r>
    </w:p>
    <w:p w14:paraId="401162A5">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5）工程、材料、设备的保修书（包括保修内容、期限、联系人、电话等）；</w:t>
      </w:r>
    </w:p>
    <w:p w14:paraId="760237E5">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6）各系统的设计功能、使用功能或使用说明；</w:t>
      </w:r>
    </w:p>
    <w:p w14:paraId="4E2731DE">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7）电梯、空调、发电机等主要设备的运行参数。</w:t>
      </w:r>
    </w:p>
    <w:p w14:paraId="50B0FE38">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65.6.2</w:t>
      </w:r>
      <w:r>
        <w:rPr>
          <w:rFonts w:ascii="仿宋" w:hAnsi="仿宋" w:eastAsia="仿宋" w:cs="宋体"/>
          <w:snapToGrid w:val="0"/>
          <w:color w:val="auto"/>
          <w:lang w:eastAsia="zh-CN"/>
        </w:rPr>
        <w:t>承包人应在进行本条第</w:t>
      </w:r>
      <w:r>
        <w:rPr>
          <w:rFonts w:hint="eastAsia" w:ascii="仿宋" w:hAnsi="仿宋" w:eastAsia="仿宋" w:cs="宋体"/>
          <w:snapToGrid w:val="0"/>
          <w:color w:val="auto"/>
          <w:lang w:eastAsia="zh-CN"/>
        </w:rPr>
        <w:t>65.6.1</w:t>
      </w:r>
      <w:r>
        <w:rPr>
          <w:rFonts w:ascii="仿宋" w:hAnsi="仿宋" w:eastAsia="仿宋" w:cs="宋体"/>
          <w:snapToGrid w:val="0"/>
          <w:color w:val="auto"/>
          <w:lang w:eastAsia="zh-CN"/>
        </w:rPr>
        <w:t>款工作的同时编写工程项目移交计划，并于本条第65.6.1款工作完成之日起3天内组织发包人、承包人、项目产权管理单位按如下程序进行工程项目移交：</w:t>
      </w:r>
    </w:p>
    <w:p w14:paraId="31158BC0">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1）按移交手册的资料清单移交图纸、资料；</w:t>
      </w:r>
    </w:p>
    <w:p w14:paraId="229F23B0">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2）按移交手册的数量清单清点主要材料设备的数量；</w:t>
      </w:r>
    </w:p>
    <w:p w14:paraId="4E28CFBC">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3）按移交手册的设计、使用功能说明进行必要的功能性试验（或组织各方参加政府指定机构、第三方检测机构进行的功能性试验）；</w:t>
      </w:r>
    </w:p>
    <w:p w14:paraId="0EB62D00">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4）按移交手册的说明进行系统的试运行（或组织各方参加政府指定机构、第三方检测机构进行的功能性试验），测试主要设备的运行参数；</w:t>
      </w:r>
    </w:p>
    <w:p w14:paraId="7DE91A56">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5）组织发包人、承包人、项目产权管理单位各方对上述移交过程进行签认；</w:t>
      </w:r>
    </w:p>
    <w:p w14:paraId="72A43E10">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6）对移交过程中发现的质量问题进行记录并及时组织责任方进行维修，验收合格后重新组织移交；</w:t>
      </w:r>
    </w:p>
    <w:p w14:paraId="21EDF083">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7）对于某些在操作上有专门要求的机电系统（如消防、智能化等）编制培训计划，并按合同要求对项目产权管理单位人员进行培训。</w:t>
      </w:r>
    </w:p>
    <w:p w14:paraId="40309F71">
      <w:pPr>
        <w:spacing w:line="360" w:lineRule="auto"/>
        <w:ind w:right="11" w:firstLine="460" w:firstLineChars="19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65.6.3按照“建成一批，移交一批，入住一批”的原则，承包人应配合发包人及项目产权管理单位开展物业移交及最终交付工作。</w:t>
      </w:r>
    </w:p>
    <w:p w14:paraId="24618154">
      <w:pPr>
        <w:spacing w:line="360" w:lineRule="auto"/>
        <w:ind w:firstLine="482" w:firstLineChars="200"/>
        <w:rPr>
          <w:rFonts w:hint="eastAsia" w:ascii="仿宋" w:hAnsi="仿宋" w:eastAsia="仿宋"/>
          <w:color w:val="auto"/>
          <w:lang w:eastAsia="zh-CN"/>
        </w:rPr>
      </w:pPr>
      <w:r>
        <w:rPr>
          <w:rFonts w:hint="eastAsia" w:ascii="仿宋" w:hAnsi="仿宋" w:eastAsia="仿宋" w:cs="仿宋"/>
          <w:b/>
          <w:bCs/>
          <w:color w:val="auto"/>
          <w:lang w:eastAsia="zh-CN"/>
        </w:rPr>
        <w:t>★</w:t>
      </w:r>
      <w:r>
        <w:rPr>
          <w:rFonts w:hint="eastAsia" w:ascii="仿宋" w:hAnsi="仿宋" w:eastAsia="仿宋" w:cs="仿宋"/>
          <w:color w:val="auto"/>
          <w:lang w:eastAsia="zh-CN"/>
        </w:rPr>
        <w:t>65.8 单项工程和工程部位验收</w:t>
      </w:r>
    </w:p>
    <w:p w14:paraId="4BAB2DB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合同工程无单项工程、无工程部位提前验收的，本款不适用。</w:t>
      </w:r>
    </w:p>
    <w:p w14:paraId="0106644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合同工程单项工程或工程部位需提前验收的，各单项工程或工程部位的名称、竣工验收时间和范围如下：</w:t>
      </w:r>
    </w:p>
    <w:p w14:paraId="6D42EA7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①（名称）工程或部位，竣工验收时间为，其范围包括：</w:t>
      </w:r>
    </w:p>
    <w:p w14:paraId="3B29A0D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②（名称）工程或部位，竣工验收时间为  ，其范围包括：</w:t>
      </w:r>
    </w:p>
    <w:p w14:paraId="470B18D0">
      <w:pPr>
        <w:spacing w:line="360" w:lineRule="auto"/>
        <w:rPr>
          <w:rFonts w:hint="eastAsia" w:ascii="仿宋" w:hAnsi="仿宋" w:eastAsia="仿宋"/>
          <w:color w:val="auto"/>
          <w:lang w:eastAsia="zh-CN"/>
        </w:rPr>
      </w:pPr>
      <w:r>
        <w:rPr>
          <w:rFonts w:hint="eastAsia" w:ascii="仿宋" w:hAnsi="仿宋" w:eastAsia="仿宋" w:cs="仿宋"/>
          <w:color w:val="auto"/>
          <w:lang w:eastAsia="zh-CN"/>
        </w:rPr>
        <w:t xml:space="preserve">    65.9 施工期运行</w:t>
      </w:r>
    </w:p>
    <w:p w14:paraId="0FC3C7D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合同工程无单项工程、无工程部位在施工期运行的，本款不适用。</w:t>
      </w:r>
    </w:p>
    <w:p w14:paraId="64D5781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合同工程单项工程或工程部位需在施工期运行的，各单项工程或工程部位的名称、运行时间如下：</w:t>
      </w:r>
    </w:p>
    <w:p w14:paraId="6C6DCC8B">
      <w:pPr>
        <w:pStyle w:val="223"/>
        <w:numPr>
          <w:ilvl w:val="0"/>
          <w:numId w:val="38"/>
        </w:numPr>
        <w:spacing w:line="360" w:lineRule="auto"/>
        <w:ind w:left="0"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 （名称）工程或部位，运行时间为；</w:t>
      </w:r>
    </w:p>
    <w:p w14:paraId="4B4CF2CC">
      <w:pPr>
        <w:pStyle w:val="223"/>
        <w:spacing w:line="360" w:lineRule="auto"/>
        <w:ind w:left="0" w:firstLine="480" w:firstLineChars="200"/>
        <w:rPr>
          <w:rFonts w:hint="eastAsia" w:ascii="仿宋" w:hAnsi="仿宋" w:eastAsia="仿宋"/>
          <w:color w:val="auto"/>
          <w:lang w:eastAsia="zh-CN"/>
        </w:rPr>
      </w:pPr>
      <w:r>
        <w:rPr>
          <w:rFonts w:hint="eastAsia" w:ascii="仿宋" w:hAnsi="仿宋" w:eastAsia="仿宋" w:cs="仿宋"/>
          <w:color w:val="auto"/>
          <w:lang w:eastAsia="zh-CN"/>
        </w:rPr>
        <w:t>② （名称）工程或部位，运行时间为。</w:t>
      </w:r>
    </w:p>
    <w:p w14:paraId="620B5127">
      <w:pPr>
        <w:spacing w:line="360" w:lineRule="auto"/>
        <w:ind w:firstLine="480" w:firstLineChars="200"/>
        <w:rPr>
          <w:rFonts w:hint="eastAsia" w:ascii="仿宋" w:hAnsi="仿宋" w:eastAsia="仿宋"/>
          <w:color w:val="auto"/>
          <w:lang w:eastAsia="zh-CN"/>
        </w:rPr>
      </w:pPr>
      <w:bookmarkStart w:id="527" w:name="_Toc18461"/>
      <w:r>
        <w:rPr>
          <w:rFonts w:hint="eastAsia" w:ascii="仿宋" w:hAnsi="仿宋" w:eastAsia="仿宋" w:cs="仿宋"/>
          <w:color w:val="auto"/>
          <w:lang w:eastAsia="zh-CN"/>
        </w:rPr>
        <w:t>65.10 竣工清场</w:t>
      </w:r>
      <w:bookmarkEnd w:id="527"/>
    </w:p>
    <w:p w14:paraId="6735253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按通用条款约定。</w:t>
      </w:r>
    </w:p>
    <w:p w14:paraId="7CE1F6A9">
      <w:pPr>
        <w:widowControl w:val="0"/>
        <w:spacing w:line="360" w:lineRule="auto"/>
        <w:ind w:firstLine="480" w:firstLineChars="200"/>
        <w:jc w:val="both"/>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p>
    <w:p w14:paraId="03C0B460">
      <w:pPr>
        <w:widowControl w:val="0"/>
        <w:spacing w:line="360" w:lineRule="auto"/>
        <w:ind w:firstLine="480" w:firstLineChars="200"/>
        <w:jc w:val="both"/>
        <w:rPr>
          <w:rFonts w:hint="eastAsia" w:ascii="仿宋" w:hAnsi="仿宋" w:eastAsia="仿宋"/>
          <w:color w:val="auto"/>
          <w:lang w:eastAsia="zh-CN"/>
        </w:rPr>
      </w:pPr>
      <w:r>
        <w:rPr>
          <w:rFonts w:hint="eastAsia" w:ascii="仿宋" w:hAnsi="仿宋" w:eastAsia="仿宋" w:cs="仿宋"/>
          <w:color w:val="auto"/>
          <w:lang w:eastAsia="zh-CN"/>
        </w:rPr>
        <w:t>（1）</w:t>
      </w:r>
      <w:r>
        <w:rPr>
          <w:rFonts w:hint="eastAsia" w:ascii="仿宋" w:hAnsi="仿宋" w:eastAsia="仿宋" w:cs="仿宋"/>
          <w:color w:val="auto"/>
          <w:u w:val="single"/>
          <w:lang w:eastAsia="zh-CN"/>
        </w:rPr>
        <w:t>除按通用条款约定执行外，还须符合精保洁要求，精保洁次数按发包人要求次数为准，费用由承包人承担。</w:t>
      </w:r>
    </w:p>
    <w:p w14:paraId="12D46779">
      <w:pPr>
        <w:spacing w:line="360" w:lineRule="auto"/>
        <w:ind w:firstLine="480" w:firstLineChars="200"/>
        <w:rPr>
          <w:rFonts w:hint="eastAsia" w:ascii="仿宋" w:hAnsi="仿宋" w:eastAsia="仿宋" w:cs="宋体"/>
          <w:snapToGrid w:val="0"/>
          <w:color w:val="auto"/>
          <w:lang w:eastAsia="zh-CN"/>
        </w:rPr>
      </w:pPr>
      <w:r>
        <w:rPr>
          <w:rFonts w:ascii="仿宋" w:hAnsi="仿宋" w:eastAsia="仿宋"/>
          <w:color w:val="auto"/>
          <w:lang w:eastAsia="zh-CN"/>
        </w:rPr>
        <w:t>（2）</w:t>
      </w:r>
      <w:r>
        <w:rPr>
          <w:rFonts w:hint="eastAsia" w:ascii="仿宋" w:hAnsi="仿宋" w:eastAsia="仿宋" w:cs="宋体"/>
          <w:snapToGrid w:val="0"/>
          <w:color w:val="auto"/>
          <w:lang w:eastAsia="zh-CN"/>
        </w:rPr>
        <w:t>承包人必须在工程竣工初验之日起30天内或发包人规定的时间内（发包人将提前通知承包人），无条件清退所有施工场地。拒不清退的，发包人有权要求承包人承担1次较大违约责任处罚，发包人还有权暂停计价支付、工程结算等工作，并由承包人承担由此而产生的一切后果（包括发包人因此而被第三方索赔所产生的损失）。</w:t>
      </w:r>
    </w:p>
    <w:p w14:paraId="799240F4">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对于临时房屋及设施，发包人认为有必要保留的，承包人在清退场地时应无条件保持完好并移交给发包人使用，并不得提出任何费用要求及其他要求。</w:t>
      </w:r>
    </w:p>
    <w:p w14:paraId="7AD2D31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65.11施工队伍的撤离</w:t>
      </w:r>
    </w:p>
    <w:p w14:paraId="04F8FC5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按通用条款约定，承包人的人员和施工设备全部撤离施工现场。</w:t>
      </w:r>
    </w:p>
    <w:p w14:paraId="5EF5472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02B6BFAB">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28" w:name="_Toc512"/>
      <w:r>
        <w:rPr>
          <w:rFonts w:hint="eastAsia" w:ascii="仿宋" w:hAnsi="仿宋" w:eastAsia="仿宋" w:cs="仿宋"/>
          <w:b w:val="0"/>
          <w:bCs w:val="0"/>
          <w:color w:val="auto"/>
          <w:sz w:val="24"/>
          <w:szCs w:val="24"/>
          <w:lang w:eastAsia="zh-CN"/>
        </w:rPr>
        <w:t>66.  缺陷责任与质量保修</w:t>
      </w:r>
      <w:bookmarkEnd w:id="528"/>
    </w:p>
    <w:p w14:paraId="37E3AE35">
      <w:pPr>
        <w:spacing w:line="360" w:lineRule="auto"/>
        <w:ind w:firstLine="480" w:firstLineChars="200"/>
        <w:rPr>
          <w:rFonts w:hint="eastAsia" w:ascii="仿宋" w:hAnsi="仿宋" w:eastAsia="仿宋"/>
          <w:color w:val="auto"/>
          <w:lang w:eastAsia="zh-CN"/>
        </w:rPr>
      </w:pPr>
      <w:bookmarkStart w:id="529" w:name="_Toc23091"/>
      <w:r>
        <w:rPr>
          <w:rFonts w:hint="eastAsia" w:ascii="仿宋" w:hAnsi="仿宋" w:eastAsia="仿宋" w:cs="仿宋"/>
          <w:color w:val="auto"/>
          <w:lang w:eastAsia="zh-CN"/>
        </w:rPr>
        <w:t>66.1 缺陷责任期计算</w:t>
      </w:r>
      <w:bookmarkEnd w:id="529"/>
    </w:p>
    <w:p w14:paraId="349EEBB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缺陷责任期：</w:t>
      </w:r>
      <w:r>
        <w:rPr>
          <w:rFonts w:hint="eastAsia" w:ascii="仿宋" w:hAnsi="仿宋" w:eastAsia="仿宋" w:cs="仿宋"/>
          <w:color w:val="auto"/>
          <w:u w:val="single"/>
          <w:lang w:eastAsia="zh-CN"/>
        </w:rPr>
        <w:t xml:space="preserve">24个月。 </w:t>
      </w:r>
    </w:p>
    <w:p w14:paraId="4FC6A340">
      <w:pPr>
        <w:spacing w:line="360" w:lineRule="auto"/>
        <w:rPr>
          <w:rFonts w:hint="eastAsia" w:ascii="仿宋" w:hAnsi="仿宋" w:eastAsia="仿宋"/>
          <w:color w:val="auto"/>
          <w:lang w:eastAsia="zh-CN"/>
        </w:rPr>
      </w:pPr>
      <w:bookmarkStart w:id="530" w:name="_Toc28346"/>
      <w:r>
        <w:rPr>
          <w:rFonts w:hint="eastAsia" w:ascii="仿宋" w:hAnsi="仿宋" w:eastAsia="仿宋" w:cs="仿宋"/>
          <w:color w:val="auto"/>
          <w:lang w:eastAsia="zh-CN"/>
        </w:rPr>
        <w:t>66.8 质量保修期计算</w:t>
      </w:r>
      <w:bookmarkEnd w:id="530"/>
    </w:p>
    <w:p w14:paraId="1271B62E">
      <w:pPr>
        <w:spacing w:line="360" w:lineRule="auto"/>
        <w:ind w:firstLine="480"/>
        <w:rPr>
          <w:rFonts w:hint="eastAsia" w:ascii="仿宋" w:hAnsi="仿宋" w:eastAsia="仿宋" w:cs="仿宋"/>
          <w:color w:val="auto"/>
          <w:u w:val="single"/>
          <w:lang w:eastAsia="zh-CN"/>
        </w:rPr>
      </w:pPr>
      <w:r>
        <w:rPr>
          <w:rFonts w:hint="eastAsia" w:ascii="仿宋" w:hAnsi="仿宋" w:eastAsia="仿宋" w:cs="仿宋"/>
          <w:color w:val="auto"/>
          <w:lang w:eastAsia="zh-CN"/>
        </w:rPr>
        <w:t>质量保修期：</w:t>
      </w:r>
      <w:r>
        <w:rPr>
          <w:rFonts w:hint="eastAsia" w:ascii="仿宋" w:hAnsi="仿宋" w:eastAsia="仿宋" w:cs="仿宋"/>
          <w:color w:val="auto"/>
          <w:u w:val="single"/>
          <w:lang w:eastAsia="zh-CN"/>
        </w:rPr>
        <w:t>详见本合同附件三《工程质量保修书》</w:t>
      </w:r>
    </w:p>
    <w:p w14:paraId="2F66B3B7">
      <w:pPr>
        <w:spacing w:line="360" w:lineRule="auto"/>
        <w:rPr>
          <w:rFonts w:hint="eastAsia" w:ascii="仿宋" w:hAnsi="仿宋" w:eastAsia="仿宋"/>
          <w:color w:val="auto"/>
          <w:lang w:eastAsia="zh-CN"/>
        </w:rPr>
      </w:pPr>
      <w:r>
        <w:rPr>
          <w:rFonts w:hint="eastAsia" w:ascii="仿宋" w:hAnsi="仿宋" w:eastAsia="仿宋" w:cs="仿宋"/>
          <w:color w:val="auto"/>
          <w:lang w:eastAsia="zh-CN"/>
        </w:rPr>
        <w:t xml:space="preserve">    66.9 工程质量保修</w:t>
      </w:r>
    </w:p>
    <w:p w14:paraId="12094561">
      <w:pPr>
        <w:spacing w:line="360" w:lineRule="auto"/>
        <w:ind w:firstLine="48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双方协商一致，本条增加以下条款：</w:t>
      </w:r>
    </w:p>
    <w:p w14:paraId="08B7622C">
      <w:pPr>
        <w:spacing w:line="360" w:lineRule="auto"/>
        <w:ind w:firstLine="424" w:firstLineChars="177"/>
        <w:rPr>
          <w:rFonts w:hint="eastAsia" w:ascii="仿宋" w:hAnsi="仿宋" w:eastAsia="仿宋"/>
          <w:color w:val="auto"/>
          <w:u w:val="single"/>
          <w:lang w:eastAsia="zh-CN"/>
        </w:rPr>
      </w:pPr>
      <w:r>
        <w:rPr>
          <w:rFonts w:hint="eastAsia" w:ascii="仿宋" w:hAnsi="仿宋" w:eastAsia="仿宋"/>
          <w:color w:val="auto"/>
          <w:u w:val="single"/>
          <w:lang w:eastAsia="zh-CN"/>
        </w:rPr>
        <w:t>（1）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7E3DF3D8">
      <w:pPr>
        <w:spacing w:line="360" w:lineRule="auto"/>
        <w:ind w:firstLine="424" w:firstLineChars="177"/>
        <w:rPr>
          <w:rFonts w:hint="eastAsia" w:ascii="仿宋" w:hAnsi="仿宋" w:eastAsia="仿宋"/>
          <w:color w:val="auto"/>
          <w:u w:val="single"/>
          <w:lang w:eastAsia="zh-CN"/>
        </w:rPr>
      </w:pPr>
      <w:r>
        <w:rPr>
          <w:rFonts w:hint="eastAsia" w:ascii="仿宋" w:hAnsi="仿宋" w:eastAsia="仿宋"/>
          <w:color w:val="auto"/>
          <w:u w:val="single"/>
          <w:lang w:eastAsia="zh-CN"/>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p>
    <w:p w14:paraId="29C098B6">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531" w:name="_Toc22042"/>
      <w:r>
        <w:rPr>
          <w:rFonts w:hint="eastAsia" w:ascii="仿宋" w:hAnsi="仿宋" w:eastAsia="仿宋" w:cs="仿宋"/>
          <w:b w:val="0"/>
          <w:bCs w:val="0"/>
          <w:color w:val="auto"/>
          <w:sz w:val="24"/>
          <w:szCs w:val="24"/>
          <w:lang w:eastAsia="zh-CN"/>
        </w:rPr>
        <w:t>68.联合体牵头人项目管理费</w:t>
      </w:r>
      <w:bookmarkEnd w:id="531"/>
    </w:p>
    <w:p w14:paraId="5CAF3FA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承包人为非联合体的，本条不适用。</w:t>
      </w:r>
    </w:p>
    <w:p w14:paraId="4A2ACD9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承包人为联合体的，牵头人项目管理费的约定：</w:t>
      </w:r>
    </w:p>
    <w:p w14:paraId="671D78A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①联合体牵头人项目管理费的金额，按本合同协议书约定的金额执行</w:t>
      </w:r>
      <w:r>
        <w:rPr>
          <w:rFonts w:ascii="仿宋" w:hAnsi="仿宋" w:eastAsia="仿宋" w:cs="仿宋"/>
          <w:color w:val="auto"/>
          <w:lang w:eastAsia="zh-CN"/>
        </w:rPr>
        <w:t>。</w:t>
      </w:r>
    </w:p>
    <w:p w14:paraId="70AAD9B0">
      <w:pPr>
        <w:numPr>
          <w:ilvl w:val="255"/>
          <w:numId w:val="0"/>
        </w:num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②发包人向承包人支付牵头人项目管理费的时间、比例：</w:t>
      </w:r>
    </w:p>
    <w:p w14:paraId="656E1D29">
      <w:pPr>
        <w:numPr>
          <w:ilvl w:val="255"/>
          <w:numId w:val="0"/>
        </w:num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③牵头人及其授权的承包人代表不作为或存在过错，发包人有权部分或全部扣除该费用，扣除金额或比例：</w:t>
      </w:r>
    </w:p>
    <w:p w14:paraId="4C61A135">
      <w:pPr>
        <w:spacing w:line="360" w:lineRule="auto"/>
        <w:ind w:firstLine="480" w:firstLineChars="200"/>
        <w:rPr>
          <w:rFonts w:hint="eastAsia" w:ascii="仿宋" w:hAnsi="仿宋" w:eastAsia="仿宋" w:cs="仿宋"/>
          <w:b/>
          <w:bCs/>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联合体牵头人项目管理费已包含在设计费中，不另外计取，合同金额不变。</w:t>
      </w:r>
    </w:p>
    <w:p w14:paraId="58725CFF">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32" w:name="_Toc19336"/>
      <w:r>
        <w:rPr>
          <w:rFonts w:hint="eastAsia" w:ascii="仿宋" w:hAnsi="仿宋" w:eastAsia="仿宋" w:cs="仿宋"/>
          <w:b w:val="0"/>
          <w:bCs w:val="0"/>
          <w:color w:val="auto"/>
          <w:sz w:val="24"/>
          <w:szCs w:val="24"/>
          <w:lang w:eastAsia="zh-CN"/>
        </w:rPr>
        <w:t>★69. 合同价格的约定与调整</w:t>
      </w:r>
      <w:bookmarkEnd w:id="532"/>
    </w:p>
    <w:p w14:paraId="36668E4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69.2合同价格的形式</w:t>
      </w:r>
    </w:p>
    <w:p w14:paraId="176E473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w:t>
      </w:r>
    </w:p>
    <w:p w14:paraId="7CAECCA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总价合同＋部分单价合同。其中，总价合同、单价合同的适用工程范围按专用条款第72款。</w:t>
      </w:r>
    </w:p>
    <w:p w14:paraId="58ED8A3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 详见专用条款第8款。  </w:t>
      </w:r>
    </w:p>
    <w:p w14:paraId="2BDD3E4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69.3 合同价款的调整事项</w:t>
      </w:r>
    </w:p>
    <w:p w14:paraId="61AABD6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（2）可调价变更的量化指标。</w:t>
      </w:r>
    </w:p>
    <w:p w14:paraId="6E31C8B3">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①相对于合同基础资料的重大调整量化指标：</w:t>
      </w:r>
      <w:r>
        <w:rPr>
          <w:rFonts w:hint="eastAsia" w:ascii="仿宋" w:hAnsi="仿宋" w:eastAsia="仿宋" w:cs="仿宋"/>
          <w:color w:val="auto"/>
          <w:u w:val="single"/>
          <w:lang w:eastAsia="zh-CN"/>
        </w:rPr>
        <w:t xml:space="preserve"> 详见专用条款第7</w:t>
      </w:r>
      <w:r>
        <w:rPr>
          <w:rFonts w:ascii="仿宋" w:hAnsi="仿宋" w:eastAsia="仿宋" w:cs="仿宋"/>
          <w:color w:val="auto"/>
          <w:u w:val="single"/>
          <w:lang w:eastAsia="zh-CN"/>
        </w:rPr>
        <w:t>9</w:t>
      </w:r>
      <w:r>
        <w:rPr>
          <w:rFonts w:hint="eastAsia" w:ascii="仿宋" w:hAnsi="仿宋" w:eastAsia="仿宋" w:cs="仿宋"/>
          <w:color w:val="auto"/>
          <w:u w:val="single"/>
          <w:lang w:eastAsia="zh-CN"/>
        </w:rPr>
        <w:t>款</w:t>
      </w:r>
      <w:r>
        <w:rPr>
          <w:rFonts w:hint="eastAsia" w:ascii="仿宋" w:hAnsi="仿宋" w:eastAsia="仿宋" w:cs="仿宋"/>
          <w:color w:val="auto"/>
          <w:lang w:eastAsia="zh-CN"/>
        </w:rPr>
        <w:t>。</w:t>
      </w:r>
    </w:p>
    <w:p w14:paraId="06ED6D86">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②重大地质变化量化指标：</w:t>
      </w:r>
      <w:r>
        <w:rPr>
          <w:rFonts w:hint="eastAsia" w:ascii="仿宋" w:hAnsi="仿宋" w:eastAsia="仿宋" w:cs="仿宋"/>
          <w:color w:val="auto"/>
          <w:u w:val="single"/>
          <w:lang w:eastAsia="zh-CN"/>
        </w:rPr>
        <w:t xml:space="preserve"> 详见专用条款第7</w:t>
      </w:r>
      <w:r>
        <w:rPr>
          <w:rFonts w:ascii="仿宋" w:hAnsi="仿宋" w:eastAsia="仿宋" w:cs="仿宋"/>
          <w:color w:val="auto"/>
          <w:u w:val="single"/>
          <w:lang w:eastAsia="zh-CN"/>
        </w:rPr>
        <w:t>9</w:t>
      </w:r>
      <w:r>
        <w:rPr>
          <w:rFonts w:hint="eastAsia" w:ascii="仿宋" w:hAnsi="仿宋" w:eastAsia="仿宋" w:cs="仿宋"/>
          <w:color w:val="auto"/>
          <w:u w:val="single"/>
          <w:lang w:eastAsia="zh-CN"/>
        </w:rPr>
        <w:t xml:space="preserve">款 </w:t>
      </w:r>
      <w:r>
        <w:rPr>
          <w:rFonts w:hint="eastAsia" w:ascii="仿宋" w:hAnsi="仿宋" w:eastAsia="仿宋" w:cs="仿宋"/>
          <w:color w:val="auto"/>
          <w:lang w:eastAsia="zh-CN"/>
        </w:rPr>
        <w:t>。</w:t>
      </w:r>
    </w:p>
    <w:p w14:paraId="5D8F4FC5">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③不可抗力导致工程费增减额的承担比例：</w:t>
      </w:r>
      <w:r>
        <w:rPr>
          <w:rFonts w:hint="eastAsia" w:ascii="仿宋" w:hAnsi="仿宋" w:eastAsia="仿宋" w:cs="仿宋"/>
          <w:color w:val="auto"/>
          <w:u w:val="single"/>
          <w:lang w:eastAsia="zh-CN"/>
        </w:rPr>
        <w:t xml:space="preserve"> 详见专用条款第7</w:t>
      </w:r>
      <w:r>
        <w:rPr>
          <w:rFonts w:ascii="仿宋" w:hAnsi="仿宋" w:eastAsia="仿宋" w:cs="仿宋"/>
          <w:color w:val="auto"/>
          <w:u w:val="single"/>
          <w:lang w:eastAsia="zh-CN"/>
        </w:rPr>
        <w:t>9</w:t>
      </w:r>
      <w:r>
        <w:rPr>
          <w:rFonts w:hint="eastAsia" w:ascii="仿宋" w:hAnsi="仿宋" w:eastAsia="仿宋" w:cs="仿宋"/>
          <w:color w:val="auto"/>
          <w:u w:val="single"/>
          <w:lang w:eastAsia="zh-CN"/>
        </w:rPr>
        <w:t xml:space="preserve">款 </w:t>
      </w:r>
      <w:r>
        <w:rPr>
          <w:rFonts w:hint="eastAsia" w:ascii="仿宋" w:hAnsi="仿宋" w:eastAsia="仿宋" w:cs="仿宋"/>
          <w:color w:val="auto"/>
          <w:lang w:eastAsia="zh-CN"/>
        </w:rPr>
        <w:t>。</w:t>
      </w:r>
    </w:p>
    <w:p w14:paraId="5DF42B3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（6）其他调整事项： </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7B2A66A5">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533" w:name="_Toc29628"/>
      <w:r>
        <w:rPr>
          <w:rFonts w:hint="eastAsia" w:ascii="仿宋" w:hAnsi="仿宋" w:eastAsia="仿宋" w:cs="仿宋"/>
          <w:b w:val="0"/>
          <w:bCs w:val="0"/>
          <w:color w:val="auto"/>
          <w:sz w:val="24"/>
          <w:szCs w:val="24"/>
          <w:lang w:eastAsia="zh-CN"/>
        </w:rPr>
        <w:t>★71. 工作量或工程量</w:t>
      </w:r>
      <w:bookmarkEnd w:id="533"/>
    </w:p>
    <w:p w14:paraId="24B0B25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71.1 清单工程量包括的工作内容</w:t>
      </w:r>
    </w:p>
    <w:p w14:paraId="29B68AC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按通用条款约定。</w:t>
      </w:r>
    </w:p>
    <w:p w14:paraId="5AF5A4B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合同价格清单详见承包人投标文件。 </w:t>
      </w:r>
    </w:p>
    <w:p w14:paraId="1CBDE152">
      <w:pPr>
        <w:spacing w:line="360" w:lineRule="auto"/>
        <w:rPr>
          <w:rFonts w:hint="eastAsia" w:ascii="仿宋" w:hAnsi="仿宋" w:eastAsia="仿宋"/>
          <w:color w:val="auto"/>
          <w:lang w:eastAsia="zh-CN"/>
        </w:rPr>
      </w:pPr>
      <w:r>
        <w:rPr>
          <w:rFonts w:hint="eastAsia" w:ascii="仿宋" w:hAnsi="仿宋" w:eastAsia="仿宋" w:cs="仿宋"/>
          <w:color w:val="auto"/>
          <w:lang w:eastAsia="zh-CN"/>
        </w:rPr>
        <w:t>★72. 计量和计价</w:t>
      </w:r>
    </w:p>
    <w:p w14:paraId="3B79C78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72.1 计量和计价的依据</w:t>
      </w:r>
    </w:p>
    <w:p w14:paraId="49E85D7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72.1.1 工程勘察费的计量规则与计价办法（</w:t>
      </w:r>
      <w:r>
        <w:rPr>
          <w:rFonts w:hint="eastAsia" w:ascii="仿宋" w:hAnsi="仿宋" w:eastAsia="仿宋" w:cs="仿宋"/>
          <w:color w:val="auto"/>
          <w:lang w:val="en-US" w:eastAsia="zh-CN"/>
        </w:rPr>
        <w:t>不适用</w:t>
      </w:r>
      <w:r>
        <w:rPr>
          <w:rFonts w:hint="eastAsia" w:ascii="仿宋" w:hAnsi="仿宋" w:eastAsia="仿宋" w:cs="仿宋"/>
          <w:color w:val="auto"/>
          <w:lang w:eastAsia="zh-CN"/>
        </w:rPr>
        <w:t>）</w:t>
      </w:r>
    </w:p>
    <w:p w14:paraId="725736E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w:t>
      </w:r>
    </w:p>
    <w:p w14:paraId="16E272D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计量规则与计价办法：按协议书约定的价格总价包干，除合同约定允许调整的事项外，合同总价不予调整。</w:t>
      </w:r>
    </w:p>
    <w:p w14:paraId="085BA49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结算价＝协议书约定的相应总价±合同约定的价格调整</w:t>
      </w:r>
    </w:p>
    <w:p w14:paraId="3EC6784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□总价合同＋部分单价合同</w:t>
      </w:r>
    </w:p>
    <w:p w14:paraId="5F00BE1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①适用范围：总价合同的范围为 </w:t>
      </w:r>
      <w:r>
        <w:rPr>
          <w:rFonts w:hint="eastAsia" w:ascii="仿宋" w:hAnsi="仿宋" w:eastAsia="仿宋" w:cs="仿宋"/>
          <w:color w:val="auto"/>
          <w:u w:val="single"/>
          <w:lang w:eastAsia="zh-CN"/>
        </w:rPr>
        <w:t xml:space="preserve">                               ；</w:t>
      </w:r>
    </w:p>
    <w:p w14:paraId="3A8A5094">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 xml:space="preserve">           单价合同的范围为： </w:t>
      </w:r>
      <w:r>
        <w:rPr>
          <w:rFonts w:hint="eastAsia" w:ascii="仿宋" w:hAnsi="仿宋" w:eastAsia="仿宋" w:cs="仿宋"/>
          <w:color w:val="auto"/>
          <w:u w:val="single"/>
          <w:lang w:eastAsia="zh-CN"/>
        </w:rPr>
        <w:t xml:space="preserve">                             ；</w:t>
      </w:r>
    </w:p>
    <w:p w14:paraId="674202C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②计量规则与计价办法：</w:t>
      </w:r>
    </w:p>
    <w:p w14:paraId="6A714AE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采用总价合同的部分，按协议书约定的价格总价包干，除合同约定允许调整的事项外，合同总价不予调整。</w:t>
      </w:r>
    </w:p>
    <w:p w14:paraId="175486F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采用单价合同的部分，按岩土工程勘探工作量（米）综合单价包干，除合同约定可以调整的事项外，工作量或工程量按实计算，综合</w:t>
      </w:r>
      <w:r>
        <w:rPr>
          <w:rFonts w:ascii="仿宋" w:hAnsi="仿宋" w:eastAsia="仿宋" w:cs="仿宋"/>
          <w:color w:val="auto"/>
          <w:lang w:eastAsia="zh-CN"/>
        </w:rPr>
        <w:t>单价不</w:t>
      </w:r>
      <w:r>
        <w:rPr>
          <w:rFonts w:hint="eastAsia" w:ascii="仿宋" w:hAnsi="仿宋" w:eastAsia="仿宋" w:cs="仿宋"/>
          <w:color w:val="auto"/>
          <w:lang w:eastAsia="zh-CN"/>
        </w:rPr>
        <w:t>予</w:t>
      </w:r>
      <w:r>
        <w:rPr>
          <w:rFonts w:ascii="仿宋" w:hAnsi="仿宋" w:eastAsia="仿宋" w:cs="仿宋"/>
          <w:color w:val="auto"/>
          <w:lang w:eastAsia="zh-CN"/>
        </w:rPr>
        <w:t>调整</w:t>
      </w:r>
      <w:r>
        <w:rPr>
          <w:rFonts w:hint="eastAsia" w:ascii="仿宋" w:hAnsi="仿宋" w:eastAsia="仿宋" w:cs="仿宋"/>
          <w:color w:val="auto"/>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20CAB14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结算价＝采用总价合同部分的结算价（A）+采用单价合同的部分的结算价（B）</w:t>
      </w:r>
    </w:p>
    <w:p w14:paraId="1AFF10A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其中：A＝协议书约定的相应总价±合同约定的价格调整</w:t>
      </w:r>
    </w:p>
    <w:p w14:paraId="462EFB83">
      <w:pPr>
        <w:spacing w:line="360" w:lineRule="auto"/>
        <w:ind w:firstLine="600" w:firstLineChars="250"/>
        <w:rPr>
          <w:rFonts w:hint="eastAsia" w:ascii="仿宋" w:hAnsi="仿宋" w:eastAsia="仿宋" w:cs="仿宋"/>
          <w:color w:val="auto"/>
          <w:lang w:eastAsia="zh-CN"/>
        </w:rPr>
      </w:pPr>
      <w:r>
        <w:rPr>
          <w:rFonts w:hint="eastAsia" w:ascii="仿宋" w:hAnsi="仿宋" w:eastAsia="仿宋" w:cs="仿宋"/>
          <w:color w:val="auto"/>
          <w:lang w:eastAsia="zh-CN"/>
        </w:rPr>
        <w:t xml:space="preserve">     B＝中标综合单价×实际数量</w:t>
      </w:r>
    </w:p>
    <w:p w14:paraId="13739B7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另作约定：</w:t>
      </w:r>
      <w:bookmarkStart w:id="534" w:name="_Toc16689"/>
      <w:r>
        <w:rPr>
          <w:rFonts w:hint="eastAsia" w:ascii="仿宋" w:hAnsi="仿宋" w:eastAsia="仿宋" w:cs="仿宋"/>
          <w:color w:val="auto"/>
          <w:u w:val="single"/>
          <w:lang w:eastAsia="zh-CN"/>
        </w:rPr>
        <w:t>采用单价合同，除合同约定可以调整的事项外，按勘察报告工作量按实计算，综合</w:t>
      </w:r>
      <w:r>
        <w:rPr>
          <w:rFonts w:ascii="仿宋" w:hAnsi="仿宋" w:eastAsia="仿宋" w:cs="仿宋"/>
          <w:color w:val="auto"/>
          <w:u w:val="single"/>
          <w:lang w:eastAsia="zh-CN"/>
        </w:rPr>
        <w:t>单价不</w:t>
      </w:r>
      <w:r>
        <w:rPr>
          <w:rFonts w:hint="eastAsia" w:ascii="仿宋" w:hAnsi="仿宋" w:eastAsia="仿宋" w:cs="仿宋"/>
          <w:color w:val="auto"/>
          <w:u w:val="single"/>
          <w:lang w:eastAsia="zh-CN"/>
        </w:rPr>
        <w:t>予</w:t>
      </w:r>
      <w:r>
        <w:rPr>
          <w:rFonts w:ascii="仿宋" w:hAnsi="仿宋" w:eastAsia="仿宋" w:cs="仿宋"/>
          <w:color w:val="auto"/>
          <w:u w:val="single"/>
          <w:lang w:eastAsia="zh-CN"/>
        </w:rPr>
        <w:t>调整</w:t>
      </w:r>
      <w:r>
        <w:rPr>
          <w:rFonts w:hint="eastAsia" w:ascii="仿宋" w:hAnsi="仿宋" w:eastAsia="仿宋" w:cs="仿宋"/>
          <w:color w:val="auto"/>
          <w:u w:val="single"/>
          <w:lang w:eastAsia="zh-CN"/>
        </w:rPr>
        <w:t>。</w:t>
      </w:r>
    </w:p>
    <w:p w14:paraId="551F297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72.1.2 工程设计费的计量规则与计价办法</w:t>
      </w:r>
      <w:bookmarkEnd w:id="534"/>
    </w:p>
    <w:p w14:paraId="2787D91C">
      <w:pPr>
        <w:spacing w:line="360" w:lineRule="auto"/>
        <w:ind w:firstLine="480" w:firstLineChars="200"/>
        <w:rPr>
          <w:rFonts w:hint="eastAsia" w:ascii="仿宋" w:hAnsi="仿宋" w:eastAsia="仿宋" w:cs="仿宋"/>
          <w:color w:val="auto"/>
          <w:lang w:eastAsia="zh-CN"/>
        </w:rPr>
      </w:pPr>
      <w:bookmarkStart w:id="535" w:name="_Toc15361"/>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总价合同：按协议书约定的价格总价包干，除合同约定允许调整的事项外，总价不予调整。</w:t>
      </w:r>
    </w:p>
    <w:p w14:paraId="21A0D733">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r>
        <w:rPr>
          <w:rFonts w:hint="eastAsia" w:ascii="仿宋" w:hAnsi="仿宋" w:eastAsia="仿宋" w:cs="仿宋"/>
          <w:color w:val="auto"/>
          <w:u w:val="single"/>
          <w:lang w:eastAsia="zh-CN"/>
        </w:rPr>
        <w:t>采用单价合同，除合同约定可以调整的事项外，最终建筑面积以规划验收建筑面积为准，综合单价不予调整。</w:t>
      </w:r>
    </w:p>
    <w:p w14:paraId="326C72B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72.1.3  BIM技术应用费的计量规则与计价办法</w:t>
      </w:r>
      <w:bookmarkEnd w:id="535"/>
    </w:p>
    <w:p w14:paraId="05793F8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总价合同：按协议书约定的价格总价包干，除合同约定允许调整的事项外，总价不予调整。</w:t>
      </w:r>
    </w:p>
    <w:p w14:paraId="1787EE19">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采用单价合同，除合同约定可以调整的事项外，最终建筑面积以规划验收建筑面积为准，综合</w:t>
      </w:r>
      <w:r>
        <w:rPr>
          <w:rFonts w:ascii="仿宋" w:hAnsi="仿宋" w:eastAsia="仿宋" w:cs="仿宋"/>
          <w:color w:val="auto"/>
          <w:u w:val="single"/>
          <w:lang w:eastAsia="zh-CN"/>
        </w:rPr>
        <w:t>单价不</w:t>
      </w:r>
      <w:r>
        <w:rPr>
          <w:rFonts w:hint="eastAsia" w:ascii="仿宋" w:hAnsi="仿宋" w:eastAsia="仿宋" w:cs="仿宋"/>
          <w:color w:val="auto"/>
          <w:u w:val="single"/>
          <w:lang w:eastAsia="zh-CN"/>
        </w:rPr>
        <w:t>予</w:t>
      </w:r>
      <w:r>
        <w:rPr>
          <w:rFonts w:ascii="仿宋" w:hAnsi="仿宋" w:eastAsia="仿宋" w:cs="仿宋"/>
          <w:color w:val="auto"/>
          <w:u w:val="single"/>
          <w:lang w:eastAsia="zh-CN"/>
        </w:rPr>
        <w:t>调整</w:t>
      </w:r>
      <w:r>
        <w:rPr>
          <w:rFonts w:hint="eastAsia" w:ascii="仿宋" w:hAnsi="仿宋" w:eastAsia="仿宋" w:cs="仿宋"/>
          <w:color w:val="auto"/>
          <w:u w:val="single"/>
          <w:lang w:eastAsia="zh-CN"/>
        </w:rPr>
        <w:t>。</w:t>
      </w:r>
    </w:p>
    <w:p w14:paraId="54C601C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72.1.4 设备及工器具购置费的计量规则与计价办法：</w:t>
      </w:r>
      <w:r>
        <w:rPr>
          <w:rFonts w:hint="eastAsia" w:ascii="仿宋" w:hAnsi="仿宋" w:eastAsia="仿宋" w:cs="仿宋"/>
          <w:color w:val="auto"/>
          <w:u w:val="single"/>
          <w:lang w:eastAsia="zh-CN"/>
        </w:rPr>
        <w:t>本合同项目无设备及工器具购置费。</w:t>
      </w:r>
    </w:p>
    <w:p w14:paraId="4B403C0A">
      <w:pPr>
        <w:spacing w:line="360" w:lineRule="auto"/>
        <w:ind w:firstLine="480" w:firstLineChars="200"/>
        <w:rPr>
          <w:rFonts w:hint="eastAsia" w:ascii="仿宋" w:hAnsi="仿宋" w:eastAsia="仿宋" w:cs="仿宋"/>
          <w:color w:val="auto"/>
          <w:lang w:eastAsia="zh-CN"/>
        </w:rPr>
      </w:pPr>
      <w:bookmarkStart w:id="536" w:name="_Toc24698"/>
      <w:r>
        <w:rPr>
          <w:rFonts w:hint="eastAsia" w:ascii="仿宋" w:hAnsi="仿宋" w:eastAsia="仿宋" w:cs="仿宋"/>
          <w:color w:val="auto"/>
          <w:lang w:eastAsia="zh-CN"/>
        </w:rPr>
        <w:t xml:space="preserve">72.1.5 </w:t>
      </w:r>
      <w:bookmarkStart w:id="537" w:name="OLE_LINK6"/>
      <w:bookmarkStart w:id="538" w:name="OLE_LINK5"/>
      <w:r>
        <w:rPr>
          <w:rFonts w:hint="eastAsia" w:ascii="仿宋" w:hAnsi="仿宋" w:eastAsia="仿宋" w:cs="仿宋"/>
          <w:color w:val="auto"/>
          <w:lang w:eastAsia="zh-CN"/>
        </w:rPr>
        <w:t>建筑安装工程费</w:t>
      </w:r>
      <w:bookmarkEnd w:id="537"/>
      <w:bookmarkEnd w:id="538"/>
      <w:r>
        <w:rPr>
          <w:rFonts w:hint="eastAsia" w:ascii="仿宋" w:hAnsi="仿宋" w:eastAsia="仿宋" w:cs="仿宋"/>
          <w:color w:val="auto"/>
          <w:lang w:eastAsia="zh-CN"/>
        </w:rPr>
        <w:t>的计量规则与计价办法</w:t>
      </w:r>
      <w:bookmarkEnd w:id="536"/>
    </w:p>
    <w:p w14:paraId="7A4C1D4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总价合同：</w:t>
      </w:r>
    </w:p>
    <w:p w14:paraId="550D12B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计量规则与计价办法：按协议书约定的价格总价包干，除合同约定允许调整的事项外，合同总价不予调整。</w:t>
      </w:r>
    </w:p>
    <w:p w14:paraId="719437D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结算价＝协议书约定的相应总价±合同约定的价格调整－发包人批准的优化设计降低造价。</w:t>
      </w:r>
    </w:p>
    <w:p w14:paraId="5E3038B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□总价合同＋部分单价合同</w:t>
      </w:r>
    </w:p>
    <w:p w14:paraId="7AFD4C2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①适用范围：总价合同的范围为 </w:t>
      </w:r>
      <w:r>
        <w:rPr>
          <w:rFonts w:hint="eastAsia" w:ascii="仿宋" w:hAnsi="仿宋" w:eastAsia="仿宋" w:cs="仿宋"/>
          <w:color w:val="auto"/>
          <w:u w:val="single"/>
          <w:lang w:eastAsia="zh-CN"/>
        </w:rPr>
        <w:t xml:space="preserve">                                ；</w:t>
      </w:r>
    </w:p>
    <w:p w14:paraId="625F556C">
      <w:pPr>
        <w:spacing w:line="360" w:lineRule="auto"/>
        <w:ind w:firstLine="1920" w:firstLineChars="800"/>
        <w:rPr>
          <w:rFonts w:hint="eastAsia" w:ascii="仿宋" w:hAnsi="仿宋" w:eastAsia="仿宋" w:cs="仿宋"/>
          <w:color w:val="auto"/>
          <w:lang w:eastAsia="zh-CN"/>
        </w:rPr>
      </w:pPr>
      <w:r>
        <w:rPr>
          <w:rFonts w:hint="eastAsia" w:ascii="仿宋" w:hAnsi="仿宋" w:eastAsia="仿宋" w:cs="仿宋"/>
          <w:color w:val="auto"/>
          <w:lang w:eastAsia="zh-CN"/>
        </w:rPr>
        <w:t xml:space="preserve">单价合同的范围为： </w:t>
      </w:r>
      <w:r>
        <w:rPr>
          <w:rFonts w:hint="eastAsia" w:ascii="仿宋" w:hAnsi="仿宋" w:eastAsia="仿宋" w:cs="仿宋"/>
          <w:color w:val="auto"/>
          <w:u w:val="single"/>
          <w:lang w:eastAsia="zh-CN"/>
        </w:rPr>
        <w:t xml:space="preserve">                             。</w:t>
      </w:r>
    </w:p>
    <w:p w14:paraId="7E5D07B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②计量规则与计价办法：</w:t>
      </w:r>
    </w:p>
    <w:p w14:paraId="51FEF95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采用总价合同的部分，按协议书约定的价格总价包干，除合同约定允许调整的事项外，合同总价不予调整。</w:t>
      </w:r>
    </w:p>
    <w:p w14:paraId="3DB129A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采用单价合同的部分，按合同价格清单约定的综合单价包干，除合同约定可以调整的事项外，工作量或工程量按实计算，综合</w:t>
      </w:r>
      <w:r>
        <w:rPr>
          <w:rFonts w:ascii="仿宋" w:hAnsi="仿宋" w:eastAsia="仿宋" w:cs="仿宋"/>
          <w:color w:val="auto"/>
          <w:lang w:eastAsia="zh-CN"/>
        </w:rPr>
        <w:t>单价不</w:t>
      </w:r>
      <w:r>
        <w:rPr>
          <w:rFonts w:hint="eastAsia" w:ascii="仿宋" w:hAnsi="仿宋" w:eastAsia="仿宋" w:cs="仿宋"/>
          <w:color w:val="auto"/>
          <w:lang w:eastAsia="zh-CN"/>
        </w:rPr>
        <w:t>予</w:t>
      </w:r>
      <w:r>
        <w:rPr>
          <w:rFonts w:ascii="仿宋" w:hAnsi="仿宋" w:eastAsia="仿宋" w:cs="仿宋"/>
          <w:color w:val="auto"/>
          <w:lang w:eastAsia="zh-CN"/>
        </w:rPr>
        <w:t>调整</w:t>
      </w:r>
      <w:r>
        <w:rPr>
          <w:rFonts w:hint="eastAsia" w:ascii="仿宋" w:hAnsi="仿宋" w:eastAsia="仿宋" w:cs="仿宋"/>
          <w:color w:val="auto"/>
          <w:lang w:eastAsia="zh-CN"/>
        </w:rPr>
        <w:t>。</w:t>
      </w:r>
    </w:p>
    <w:p w14:paraId="5097760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结算价＝采用总价合同部分的结算价（A）+采用单价合同的部分的结算价（B）</w:t>
      </w:r>
    </w:p>
    <w:p w14:paraId="5D97071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其中：A＝协议书约定的相应总价±合同约定的价格调整－发包人批准的优化设计降低造价</w:t>
      </w:r>
    </w:p>
    <w:p w14:paraId="05F8BBF4">
      <w:pPr>
        <w:spacing w:line="360" w:lineRule="auto"/>
        <w:ind w:firstLine="1200" w:firstLineChars="500"/>
        <w:rPr>
          <w:rFonts w:hint="eastAsia" w:ascii="仿宋" w:hAnsi="仿宋" w:eastAsia="仿宋" w:cs="仿宋"/>
          <w:color w:val="auto"/>
          <w:lang w:eastAsia="zh-CN"/>
        </w:rPr>
      </w:pPr>
      <w:r>
        <w:rPr>
          <w:rFonts w:hint="eastAsia" w:ascii="仿宋" w:hAnsi="仿宋" w:eastAsia="仿宋" w:cs="仿宋"/>
          <w:color w:val="auto"/>
          <w:lang w:eastAsia="zh-CN"/>
        </w:rPr>
        <w:t>B＝中标综合单价×实际数量±合同约定的价格调整</w:t>
      </w:r>
    </w:p>
    <w:p w14:paraId="324F400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详见专用条款8</w:t>
      </w:r>
      <w:r>
        <w:rPr>
          <w:rFonts w:ascii="仿宋" w:hAnsi="仿宋" w:eastAsia="仿宋" w:cs="仿宋"/>
          <w:color w:val="auto"/>
          <w:u w:val="single"/>
          <w:lang w:eastAsia="zh-CN"/>
        </w:rPr>
        <w:t>.5</w:t>
      </w:r>
      <w:r>
        <w:rPr>
          <w:rFonts w:hint="eastAsia" w:ascii="仿宋" w:hAnsi="仿宋" w:eastAsia="仿宋" w:cs="仿宋"/>
          <w:color w:val="auto"/>
          <w:u w:val="single"/>
          <w:lang w:eastAsia="zh-CN"/>
        </w:rPr>
        <w:t>。</w:t>
      </w:r>
    </w:p>
    <w:p w14:paraId="2557415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72.1.6 其他服务项目费用的计量规则与计价办法</w:t>
      </w:r>
    </w:p>
    <w:p w14:paraId="1F71FAA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 xml:space="preserve"> 按通用条款72.1.6约定。</w:t>
      </w:r>
    </w:p>
    <w:p w14:paraId="72A88E0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475ECFA8">
      <w:pPr>
        <w:spacing w:line="360" w:lineRule="auto"/>
        <w:rPr>
          <w:rFonts w:hint="eastAsia" w:ascii="仿宋" w:hAnsi="仿宋" w:eastAsia="仿宋"/>
          <w:color w:val="auto"/>
          <w:lang w:eastAsia="zh-CN"/>
        </w:rPr>
      </w:pPr>
      <w:r>
        <w:rPr>
          <w:rFonts w:hint="eastAsia" w:ascii="仿宋" w:hAnsi="仿宋" w:eastAsia="仿宋" w:cs="仿宋"/>
          <w:color w:val="auto"/>
          <w:lang w:eastAsia="zh-CN"/>
        </w:rPr>
        <w:t>★73.  暂列金额</w:t>
      </w:r>
    </w:p>
    <w:p w14:paraId="1B5143C3">
      <w:pPr>
        <w:spacing w:line="360" w:lineRule="auto"/>
        <w:ind w:firstLine="480" w:firstLineChars="200"/>
        <w:rPr>
          <w:rFonts w:hint="eastAsia" w:ascii="仿宋" w:hAnsi="仿宋" w:eastAsia="仿宋" w:cs="仿宋"/>
          <w:color w:val="auto"/>
          <w:lang w:eastAsia="zh-CN"/>
        </w:rPr>
      </w:pPr>
      <w:bookmarkStart w:id="539" w:name="_Toc26979"/>
      <w:r>
        <w:rPr>
          <w:rFonts w:hint="eastAsia" w:ascii="仿宋" w:hAnsi="仿宋" w:eastAsia="仿宋" w:cs="仿宋"/>
          <w:color w:val="auto"/>
          <w:lang w:eastAsia="zh-CN"/>
        </w:rPr>
        <w:t>73.1 暂列金额的用途</w:t>
      </w:r>
      <w:bookmarkEnd w:id="539"/>
    </w:p>
    <w:p w14:paraId="17A1609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合同工程的暂列金额为 </w:t>
      </w:r>
      <w:r>
        <w:rPr>
          <w:rFonts w:hint="eastAsia" w:ascii="宋体" w:hAnsi="宋体" w:cs="宋体"/>
          <w:color w:val="auto"/>
          <w:u w:val="single"/>
          <w:lang w:eastAsia="zh-CN"/>
        </w:rPr>
        <w:t xml:space="preserve">   </w:t>
      </w:r>
      <w:r>
        <w:rPr>
          <w:rFonts w:hint="eastAsia" w:ascii="仿宋" w:hAnsi="仿宋" w:eastAsia="仿宋" w:cs="仿宋"/>
          <w:color w:val="auto"/>
          <w:lang w:eastAsia="zh-CN"/>
        </w:rPr>
        <w:t>元。</w:t>
      </w:r>
    </w:p>
    <w:p w14:paraId="25043988">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40" w:name="_Toc2201"/>
      <w:r>
        <w:rPr>
          <w:rFonts w:hint="eastAsia" w:ascii="仿宋" w:hAnsi="仿宋" w:eastAsia="仿宋" w:cs="仿宋"/>
          <w:b w:val="0"/>
          <w:bCs w:val="0"/>
          <w:color w:val="auto"/>
          <w:sz w:val="24"/>
          <w:szCs w:val="24"/>
          <w:lang w:eastAsia="zh-CN"/>
        </w:rPr>
        <w:t>★75.  暂估价</w:t>
      </w:r>
      <w:bookmarkEnd w:id="540"/>
    </w:p>
    <w:p w14:paraId="2E1FEFB9">
      <w:pPr>
        <w:spacing w:line="360" w:lineRule="auto"/>
        <w:ind w:left="240" w:leftChars="100" w:firstLine="241" w:firstLineChars="100"/>
        <w:rPr>
          <w:rFonts w:hint="eastAsia" w:ascii="仿宋" w:hAnsi="仿宋" w:eastAsia="仿宋"/>
          <w:color w:val="auto"/>
          <w:lang w:eastAsia="zh-CN"/>
        </w:rPr>
      </w:pPr>
      <w:r>
        <w:rPr>
          <w:rFonts w:hint="eastAsia" w:ascii="仿宋" w:hAnsi="仿宋" w:eastAsia="仿宋" w:cs="仿宋"/>
          <w:b/>
          <w:bCs/>
          <w:color w:val="auto"/>
          <w:lang w:eastAsia="zh-CN"/>
        </w:rPr>
        <w:t>★75</w:t>
      </w:r>
      <w:r>
        <w:rPr>
          <w:rFonts w:hint="eastAsia" w:ascii="仿宋" w:hAnsi="仿宋" w:eastAsia="仿宋" w:cs="仿宋"/>
          <w:color w:val="auto"/>
          <w:lang w:eastAsia="zh-CN"/>
        </w:rPr>
        <w:t>.1 依法必须招标的工程材料、工程设备或专业工程暂估价的的约定</w:t>
      </w:r>
    </w:p>
    <w:p w14:paraId="1A3C5377">
      <w:pPr>
        <w:spacing w:line="360" w:lineRule="auto"/>
        <w:ind w:left="240" w:leftChars="100" w:firstLine="240" w:firstLineChars="100"/>
        <w:rPr>
          <w:rFonts w:hint="eastAsia" w:ascii="仿宋" w:hAnsi="仿宋" w:eastAsia="仿宋"/>
          <w:color w:val="auto"/>
          <w:lang w:eastAsia="zh-CN"/>
        </w:rPr>
      </w:pPr>
      <w:r>
        <w:rPr>
          <w:rFonts w:hint="eastAsia" w:ascii="仿宋" w:hAnsi="仿宋" w:eastAsia="仿宋" w:cs="仿宋"/>
          <w:color w:val="auto"/>
          <w:lang w:eastAsia="zh-CN"/>
        </w:rPr>
        <w:t>合同双方当事人的权利、义务</w:t>
      </w:r>
    </w:p>
    <w:p w14:paraId="175ACC1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□工程材料、工程设备：</w:t>
      </w:r>
      <w:r>
        <w:rPr>
          <w:rFonts w:hint="eastAsia" w:ascii="仿宋" w:hAnsi="仿宋" w:eastAsia="仿宋" w:cs="仿宋"/>
          <w:color w:val="auto"/>
          <w:u w:val="single"/>
          <w:lang w:eastAsia="zh-CN"/>
        </w:rPr>
        <w:t xml:space="preserve">    /          </w:t>
      </w:r>
    </w:p>
    <w:p w14:paraId="1154F36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专业工程：</w:t>
      </w:r>
      <w:r>
        <w:rPr>
          <w:rFonts w:hint="eastAsia" w:ascii="仿宋" w:hAnsi="仿宋" w:eastAsia="仿宋" w:cs="仿宋"/>
          <w:color w:val="auto"/>
          <w:u w:val="single"/>
          <w:lang w:eastAsia="zh-CN"/>
        </w:rPr>
        <w:t xml:space="preserve">           /             </w:t>
      </w:r>
    </w:p>
    <w:p w14:paraId="030AE78D">
      <w:pPr>
        <w:pStyle w:val="27"/>
        <w:spacing w:after="0" w:line="360" w:lineRule="auto"/>
        <w:ind w:firstLine="482" w:firstLineChars="200"/>
        <w:rPr>
          <w:rFonts w:hint="eastAsia" w:ascii="仿宋" w:hAnsi="仿宋" w:eastAsia="仿宋" w:cs="仿宋"/>
          <w:color w:val="auto"/>
          <w:sz w:val="24"/>
          <w:szCs w:val="24"/>
          <w:lang w:eastAsia="zh-CN" w:bidi="en-US"/>
        </w:rPr>
      </w:pPr>
      <w:r>
        <w:rPr>
          <w:rFonts w:hint="eastAsia" w:ascii="仿宋" w:hAnsi="仿宋" w:eastAsia="仿宋" w:cs="仿宋"/>
          <w:b/>
          <w:bCs/>
          <w:color w:val="auto"/>
          <w:sz w:val="24"/>
          <w:szCs w:val="24"/>
          <w:lang w:eastAsia="zh-CN" w:bidi="en-US"/>
        </w:rPr>
        <w:t xml:space="preserve">75.3 </w:t>
      </w:r>
      <w:r>
        <w:rPr>
          <w:rFonts w:hint="eastAsia" w:ascii="仿宋" w:hAnsi="仿宋" w:eastAsia="仿宋" w:cs="仿宋"/>
          <w:color w:val="auto"/>
          <w:sz w:val="24"/>
          <w:szCs w:val="24"/>
          <w:lang w:eastAsia="zh-CN" w:bidi="en-US"/>
        </w:rPr>
        <w:t>依法不需要招标的专业工程暂估价的约定</w:t>
      </w:r>
    </w:p>
    <w:p w14:paraId="5461CEF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按通用条款约定，由造价咨询人与承包人确定。</w:t>
      </w:r>
    </w:p>
    <w:p w14:paraId="474E6D5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另作约定：</w:t>
      </w:r>
      <w:r>
        <w:rPr>
          <w:rFonts w:hint="eastAsia" w:ascii="仿宋" w:hAnsi="仿宋" w:eastAsia="仿宋" w:cs="仿宋"/>
          <w:color w:val="auto"/>
          <w:u w:val="single"/>
          <w:lang w:eastAsia="zh-CN"/>
        </w:rPr>
        <w:t xml:space="preserve">         /           </w:t>
      </w:r>
    </w:p>
    <w:p w14:paraId="26C4B01E">
      <w:pPr>
        <w:pStyle w:val="4"/>
        <w:tabs>
          <w:tab w:val="left" w:pos="420"/>
        </w:tabs>
        <w:spacing w:before="0" w:after="0" w:line="360" w:lineRule="auto"/>
        <w:rPr>
          <w:rFonts w:hint="eastAsia" w:ascii="仿宋" w:hAnsi="仿宋" w:eastAsia="仿宋" w:cs="仿宋"/>
          <w:b w:val="0"/>
          <w:bCs w:val="0"/>
          <w:color w:val="auto"/>
          <w:sz w:val="24"/>
          <w:szCs w:val="24"/>
          <w:lang w:eastAsia="zh-CN"/>
        </w:rPr>
      </w:pPr>
      <w:bookmarkStart w:id="541" w:name="_Toc27847"/>
      <w:r>
        <w:rPr>
          <w:rFonts w:hint="eastAsia" w:ascii="仿宋" w:hAnsi="仿宋" w:eastAsia="仿宋" w:cs="仿宋"/>
          <w:b w:val="0"/>
          <w:bCs w:val="0"/>
          <w:color w:val="auto"/>
          <w:sz w:val="24"/>
          <w:szCs w:val="24"/>
          <w:lang w:eastAsia="zh-CN"/>
        </w:rPr>
        <w:t>★76.  提前竣工奖与误期赔偿费</w:t>
      </w:r>
      <w:bookmarkEnd w:id="541"/>
    </w:p>
    <w:p w14:paraId="62A533C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76.1 提前竣工奖</w:t>
      </w:r>
    </w:p>
    <w:p w14:paraId="76BF708A">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①提前竣工奖额度</w:t>
      </w:r>
    </w:p>
    <w:p w14:paraId="294D60E2">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未约定提前竣工奖的，本款不适用。</w:t>
      </w:r>
    </w:p>
    <w:p w14:paraId="188A9698">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t>□ 约定提前竣工奖的，每日历天应奖额度为 元。</w:t>
      </w:r>
    </w:p>
    <w:p w14:paraId="17C00C8E">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②提前竣工奖的最高限额</w:t>
      </w:r>
    </w:p>
    <w:p w14:paraId="3DAE5411">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t>□按通用条款约定为合同价款的5%，即元。</w:t>
      </w:r>
    </w:p>
    <w:p w14:paraId="63DBD7A8">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t>□ 另作约定：</w:t>
      </w:r>
    </w:p>
    <w:p w14:paraId="03ED2CD0">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76.2 误期赔偿费：</w:t>
      </w:r>
      <w:r>
        <w:rPr>
          <w:rFonts w:hint="eastAsia" w:ascii="仿宋" w:hAnsi="仿宋" w:eastAsia="仿宋" w:cs="仿宋"/>
          <w:color w:val="auto"/>
          <w:u w:val="single"/>
          <w:lang w:eastAsia="zh-CN"/>
        </w:rPr>
        <w:t>详见合同专用条款第95款。</w:t>
      </w:r>
    </w:p>
    <w:p w14:paraId="3CDCE6CD">
      <w:pPr>
        <w:spacing w:line="360" w:lineRule="auto"/>
        <w:ind w:left="240" w:leftChars="100" w:firstLine="480" w:firstLineChars="200"/>
        <w:rPr>
          <w:rFonts w:hint="eastAsia" w:ascii="仿宋" w:hAnsi="仿宋" w:eastAsia="仿宋"/>
          <w:color w:val="auto"/>
          <w:lang w:eastAsia="zh-CN"/>
        </w:rPr>
      </w:pPr>
      <w:r>
        <w:rPr>
          <w:rFonts w:hint="eastAsia" w:ascii="仿宋" w:hAnsi="仿宋" w:eastAsia="仿宋" w:cs="仿宋"/>
          <w:color w:val="auto"/>
          <w:lang w:eastAsia="zh-CN"/>
        </w:rPr>
        <w:t>① 每日历天应赔偿额度为元。</w:t>
      </w:r>
    </w:p>
    <w:p w14:paraId="018F2C01">
      <w:pPr>
        <w:spacing w:line="360" w:lineRule="auto"/>
        <w:ind w:left="240" w:leftChars="100" w:firstLine="480" w:firstLineChars="200"/>
        <w:rPr>
          <w:rFonts w:hint="eastAsia" w:ascii="仿宋" w:hAnsi="仿宋" w:eastAsia="仿宋"/>
          <w:color w:val="auto"/>
          <w:lang w:eastAsia="zh-CN"/>
        </w:rPr>
      </w:pPr>
      <w:r>
        <w:rPr>
          <w:rFonts w:hint="eastAsia" w:ascii="仿宋" w:hAnsi="仿宋" w:eastAsia="仿宋" w:cs="仿宋"/>
          <w:color w:val="auto"/>
          <w:lang w:eastAsia="zh-CN"/>
        </w:rPr>
        <w:t>② 误期赔偿费的最高限额</w:t>
      </w:r>
    </w:p>
    <w:p w14:paraId="6C97DA8F">
      <w:pPr>
        <w:spacing w:line="360" w:lineRule="auto"/>
        <w:ind w:left="240" w:leftChars="100" w:firstLine="720" w:firstLineChars="300"/>
        <w:rPr>
          <w:rFonts w:hint="eastAsia" w:ascii="仿宋" w:hAnsi="仿宋" w:eastAsia="仿宋"/>
          <w:color w:val="auto"/>
          <w:lang w:eastAsia="zh-CN"/>
        </w:rPr>
      </w:pPr>
      <w:r>
        <w:rPr>
          <w:rFonts w:hint="eastAsia" w:ascii="仿宋" w:hAnsi="仿宋" w:eastAsia="仿宋" w:cs="仿宋"/>
          <w:color w:val="auto"/>
          <w:lang w:eastAsia="zh-CN"/>
        </w:rPr>
        <w:t>□ 按通用条款约定为合同价款的5%，即元。</w:t>
      </w:r>
    </w:p>
    <w:p w14:paraId="18A882A2">
      <w:pPr>
        <w:spacing w:line="360" w:lineRule="auto"/>
        <w:ind w:left="240" w:leftChars="100" w:firstLine="720" w:firstLineChars="300"/>
        <w:rPr>
          <w:rFonts w:hint="eastAsia" w:ascii="仿宋" w:hAnsi="仿宋" w:eastAsia="仿宋" w:cs="仿宋"/>
          <w:color w:val="auto"/>
          <w:u w:val="single"/>
          <w:lang w:eastAsia="zh-CN"/>
        </w:rPr>
      </w:pPr>
      <w:r>
        <w:rPr>
          <w:rFonts w:hint="eastAsia" w:ascii="仿宋" w:hAnsi="仿宋" w:eastAsia="仿宋" w:cs="仿宋"/>
          <w:color w:val="auto"/>
          <w:lang w:eastAsia="zh-CN"/>
        </w:rPr>
        <w:t>□ 另作约定：</w:t>
      </w:r>
    </w:p>
    <w:p w14:paraId="13A84869">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42" w:name="_Toc13917"/>
      <w:r>
        <w:rPr>
          <w:rFonts w:hint="eastAsia" w:ascii="仿宋" w:hAnsi="仿宋" w:eastAsia="仿宋" w:cs="仿宋"/>
          <w:b w:val="0"/>
          <w:bCs w:val="0"/>
          <w:color w:val="auto"/>
          <w:sz w:val="24"/>
          <w:szCs w:val="24"/>
          <w:lang w:eastAsia="zh-CN"/>
        </w:rPr>
        <w:t>★77.  优质优价费用</w:t>
      </w:r>
      <w:bookmarkEnd w:id="542"/>
    </w:p>
    <w:p w14:paraId="39EEA98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77.1优质优价费用的约定</w:t>
      </w:r>
    </w:p>
    <w:p w14:paraId="13EA818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约定优质优价费用的，其计算方法：</w:t>
      </w:r>
      <w:r>
        <w:rPr>
          <w:rFonts w:hint="eastAsia" w:ascii="仿宋" w:hAnsi="仿宋" w:eastAsia="仿宋" w:cs="仿宋"/>
          <w:color w:val="auto"/>
          <w:u w:val="single"/>
          <w:lang w:eastAsia="zh-CN"/>
        </w:rPr>
        <w:t xml:space="preserve"> </w:t>
      </w:r>
      <w:r>
        <w:rPr>
          <w:rFonts w:hint="eastAsia" w:ascii="仿宋" w:hAnsi="仿宋" w:eastAsia="仿宋" w:cs="仿宋"/>
          <w:color w:val="auto"/>
          <w:u w:val="single"/>
          <w:lang w:val="en-US" w:eastAsia="zh-CN"/>
        </w:rPr>
        <w:t>不适用</w:t>
      </w:r>
      <w:r>
        <w:rPr>
          <w:rFonts w:hint="eastAsia" w:ascii="仿宋" w:hAnsi="仿宋" w:eastAsia="仿宋" w:cs="仿宋"/>
          <w:color w:val="auto"/>
          <w:u w:val="single"/>
          <w:lang w:eastAsia="zh-CN"/>
        </w:rPr>
        <w:t xml:space="preserve">。   </w:t>
      </w:r>
    </w:p>
    <w:p w14:paraId="2677D796">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77.2 优质优价费用计提与支付：</w:t>
      </w:r>
      <w:r>
        <w:rPr>
          <w:rFonts w:hint="eastAsia" w:ascii="仿宋" w:hAnsi="仿宋" w:eastAsia="仿宋" w:cs="仿宋"/>
          <w:color w:val="auto"/>
          <w:u w:val="single"/>
          <w:lang w:val="en-US" w:eastAsia="zh-CN"/>
        </w:rPr>
        <w:t>不适用</w:t>
      </w:r>
      <w:r>
        <w:rPr>
          <w:rFonts w:hint="eastAsia" w:ascii="仿宋" w:hAnsi="仿宋" w:eastAsia="仿宋" w:cs="仿宋"/>
          <w:color w:val="auto"/>
          <w:u w:val="single"/>
          <w:lang w:eastAsia="zh-CN"/>
        </w:rPr>
        <w:t>。</w:t>
      </w:r>
    </w:p>
    <w:p w14:paraId="5E964A2A">
      <w:pPr>
        <w:pStyle w:val="4"/>
        <w:tabs>
          <w:tab w:val="left" w:pos="420"/>
        </w:tabs>
        <w:spacing w:before="0" w:after="0" w:line="360" w:lineRule="auto"/>
        <w:rPr>
          <w:rFonts w:hint="eastAsia" w:ascii="仿宋" w:hAnsi="仿宋" w:eastAsia="仿宋" w:cs="仿宋"/>
          <w:color w:val="auto"/>
          <w:sz w:val="24"/>
          <w:szCs w:val="24"/>
          <w:lang w:eastAsia="zh-CN"/>
        </w:rPr>
      </w:pPr>
      <w:bookmarkStart w:id="543" w:name="_Toc7142"/>
      <w:r>
        <w:rPr>
          <w:rFonts w:hint="eastAsia" w:ascii="仿宋" w:hAnsi="仿宋" w:eastAsia="仿宋" w:cs="仿宋"/>
          <w:b w:val="0"/>
          <w:bCs w:val="0"/>
          <w:color w:val="auto"/>
          <w:sz w:val="24"/>
          <w:szCs w:val="24"/>
          <w:lang w:eastAsia="zh-CN"/>
        </w:rPr>
        <w:t>79.  可调价变更定价</w:t>
      </w:r>
      <w:bookmarkEnd w:id="543"/>
    </w:p>
    <w:p w14:paraId="46A821B2">
      <w:pPr>
        <w:spacing w:line="360" w:lineRule="auto"/>
        <w:ind w:firstLine="480" w:firstLineChars="200"/>
        <w:rPr>
          <w:rFonts w:hint="eastAsia" w:ascii="仿宋" w:hAnsi="仿宋" w:eastAsia="仿宋"/>
          <w:color w:val="auto"/>
          <w:lang w:eastAsia="zh-CN"/>
        </w:rPr>
      </w:pPr>
      <w:bookmarkStart w:id="544" w:name="_Toc6987"/>
      <w:r>
        <w:rPr>
          <w:rFonts w:hint="eastAsia" w:ascii="仿宋" w:hAnsi="仿宋" w:eastAsia="仿宋" w:cs="仿宋"/>
          <w:color w:val="auto"/>
          <w:lang w:eastAsia="zh-CN"/>
        </w:rPr>
        <w:t>79.2 可调价变更工作项目的定价</w:t>
      </w:r>
      <w:bookmarkEnd w:id="544"/>
    </w:p>
    <w:p w14:paraId="3B218DD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□按通用条款第79.2款约定执行。</w:t>
      </w:r>
    </w:p>
    <w:p w14:paraId="114B6BB1">
      <w:pPr>
        <w:spacing w:line="360" w:lineRule="auto"/>
        <w:ind w:firstLine="708" w:firstLineChars="295"/>
        <w:rPr>
          <w:rFonts w:hint="eastAsia" w:ascii="仿宋" w:hAnsi="仿宋" w:eastAsia="仿宋" w:cs="仿宋"/>
          <w:color w:val="auto"/>
          <w:u w:val="single"/>
          <w:lang w:eastAsia="zh-CN"/>
        </w:rPr>
      </w:pPr>
      <w:r>
        <w:rPr>
          <w:rFonts w:ascii="仿宋" w:hAnsi="仿宋" w:eastAsia="仿宋" w:cs="仿宋"/>
          <w:color w:val="auto"/>
          <w:lang w:eastAsia="zh-CN"/>
        </w:rPr>
        <w:t>(3)</w:t>
      </w:r>
      <w:r>
        <w:rPr>
          <w:rFonts w:hint="eastAsia" w:ascii="仿宋" w:hAnsi="仿宋" w:eastAsia="仿宋" w:cs="仿宋"/>
          <w:color w:val="auto"/>
          <w:lang w:eastAsia="zh-CN"/>
        </w:rPr>
        <w:t>合同中没有相同也没有类似清单项目的，其计价依据、计量规则和计价方法：</w:t>
      </w:r>
    </w:p>
    <w:p w14:paraId="156F1F13">
      <w:pPr>
        <w:spacing w:line="360" w:lineRule="auto"/>
        <w:ind w:firstLine="708" w:firstLineChars="295"/>
        <w:rPr>
          <w:rFonts w:hint="eastAsia" w:ascii="仿宋" w:hAnsi="仿宋" w:eastAsia="仿宋" w:cs="仿宋"/>
          <w:color w:val="auto"/>
          <w:u w:val="single"/>
          <w:lang w:eastAsia="zh-CN"/>
        </w:rPr>
      </w:pPr>
      <w:bookmarkStart w:id="545" w:name="_Toc20187"/>
      <w:r>
        <w:rPr>
          <w:rFonts w:hint="eastAsia" w:ascii="仿宋" w:hAnsi="仿宋" w:eastAsia="仿宋" w:cs="仿宋"/>
          <w:color w:val="auto"/>
          <w:lang w:eastAsia="zh-CN"/>
        </w:rPr>
        <w:t xml:space="preserve">(4)“类似清单项目”的认定原则： </w:t>
      </w:r>
    </w:p>
    <w:p w14:paraId="6307D11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bookmarkEnd w:id="545"/>
      <w:r>
        <w:rPr>
          <w:rFonts w:hint="eastAsia" w:ascii="仿宋" w:hAnsi="仿宋" w:eastAsia="仿宋" w:cs="仿宋"/>
          <w:color w:val="auto"/>
          <w:u w:val="single"/>
          <w:lang w:eastAsia="zh-CN"/>
        </w:rPr>
        <w:t>详见专用条款第8款。</w:t>
      </w:r>
    </w:p>
    <w:p w14:paraId="3DEDAAF0">
      <w:pPr>
        <w:spacing w:line="360" w:lineRule="auto"/>
        <w:ind w:firstLine="480" w:firstLineChars="200"/>
        <w:rPr>
          <w:rFonts w:hint="eastAsia" w:ascii="仿宋" w:hAnsi="仿宋" w:eastAsia="仿宋"/>
          <w:color w:val="auto"/>
          <w:lang w:eastAsia="zh-CN"/>
        </w:rPr>
      </w:pPr>
      <w:bookmarkStart w:id="546" w:name="_Toc11818"/>
      <w:r>
        <w:rPr>
          <w:rFonts w:hint="eastAsia" w:ascii="仿宋" w:hAnsi="仿宋" w:eastAsia="仿宋" w:cs="仿宋"/>
          <w:color w:val="auto"/>
          <w:lang w:eastAsia="zh-CN"/>
        </w:rPr>
        <w:t>79.3 可调价变更实体项目的定价</w:t>
      </w:r>
      <w:bookmarkEnd w:id="546"/>
    </w:p>
    <w:p w14:paraId="61C3808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□按通用条款第79.3款约定执行。</w:t>
      </w:r>
    </w:p>
    <w:p w14:paraId="24264529">
      <w:pPr>
        <w:spacing w:line="360" w:lineRule="auto"/>
        <w:ind w:firstLine="708" w:firstLineChars="295"/>
        <w:rPr>
          <w:rFonts w:hint="eastAsia" w:ascii="仿宋" w:hAnsi="仿宋" w:eastAsia="仿宋" w:cs="仿宋"/>
          <w:color w:val="auto"/>
          <w:u w:val="single"/>
          <w:lang w:eastAsia="zh-CN"/>
        </w:rPr>
      </w:pPr>
      <w:r>
        <w:rPr>
          <w:rFonts w:ascii="仿宋" w:hAnsi="仿宋" w:eastAsia="仿宋" w:cs="仿宋"/>
          <w:color w:val="auto"/>
          <w:lang w:eastAsia="zh-CN"/>
        </w:rPr>
        <w:t>(3)</w:t>
      </w:r>
      <w:r>
        <w:rPr>
          <w:rFonts w:hint="eastAsia" w:ascii="仿宋" w:hAnsi="仿宋" w:eastAsia="仿宋" w:cs="仿宋"/>
          <w:color w:val="auto"/>
          <w:lang w:eastAsia="zh-CN"/>
        </w:rPr>
        <w:t>合同中没有相同也没有类似清单项目的，其计价依据、计量规则和计价方法：</w:t>
      </w:r>
    </w:p>
    <w:p w14:paraId="6B37FD60">
      <w:pPr>
        <w:spacing w:line="360" w:lineRule="auto"/>
        <w:ind w:firstLine="708" w:firstLineChars="295"/>
        <w:rPr>
          <w:rFonts w:hint="eastAsia" w:ascii="仿宋" w:hAnsi="仿宋" w:eastAsia="仿宋" w:cs="仿宋"/>
          <w:color w:val="auto"/>
          <w:lang w:eastAsia="zh-CN"/>
        </w:rPr>
      </w:pPr>
      <w:bookmarkStart w:id="547" w:name="_Toc9257"/>
      <w:r>
        <w:rPr>
          <w:rFonts w:hint="eastAsia" w:ascii="仿宋" w:hAnsi="仿宋" w:eastAsia="仿宋" w:cs="仿宋"/>
          <w:color w:val="auto"/>
          <w:lang w:eastAsia="zh-CN"/>
        </w:rPr>
        <w:t xml:space="preserve">(4)“类似清单项目”的认定原则： </w:t>
      </w:r>
    </w:p>
    <w:p w14:paraId="5E0030A7">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bookmarkEnd w:id="547"/>
    </w:p>
    <w:p w14:paraId="48575C58">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w:t>
      </w:r>
      <w:r>
        <w:rPr>
          <w:rFonts w:ascii="仿宋" w:hAnsi="仿宋" w:eastAsia="仿宋" w:cs="仿宋"/>
          <w:color w:val="auto"/>
          <w:u w:val="single"/>
          <w:lang w:eastAsia="zh-CN"/>
        </w:rPr>
        <w:t>)</w:t>
      </w:r>
      <w:r>
        <w:rPr>
          <w:rFonts w:hint="eastAsia" w:ascii="仿宋" w:hAnsi="仿宋" w:eastAsia="仿宋" w:cs="仿宋"/>
          <w:color w:val="auto"/>
          <w:u w:val="single"/>
          <w:lang w:eastAsia="zh-CN"/>
        </w:rPr>
        <w:t>工程量清单报价中已有类似项目的综合单价，则按类似项目的综合单价对相应子目、消耗量、单价等进行调整换算，原管理费、利润水平不变。如中标的投标文件工程量清单中类似项目的综合单价有两个以上，则由发包人按消耗量最少、管理费和利润取费最低的优先顺序选择类似项目综合单价进行换算。如换算时出现类似项目中没有的材料单价，属天河区范围项目优先执行合同基准期天河区建设行政主管部门发布的天河区建设工程地方材料指导价格，并执行合同基准期广州市建设工程造价管理站发布的《广州地区建设工程常用材料税前综合价格》；如《广州地区建设工程常用材料税前综合价格》没有的材料价格，参考合同基准期广州市工程造价行业协会发布《广州地区建设工程材料（设备）厂商价格信息》；其中土建工程、园建工程、市政工程下浮10%，机电安装工程下浮20%；如均没有时，由承包人根据发包人提供的材料品牌表选用报价并报发包人审定确认，发包人确认的材料单价与进场材料匹配的有效发票（监理单位和发包人确认）的材料单价对比，如发票价格高于发包人审定价，按发包人审定价进行计算。施工期间涉及材料价格调整的，按专用条款第82.3款相应执行。</w:t>
      </w:r>
    </w:p>
    <w:p w14:paraId="5A7E8877">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w:t>
      </w:r>
      <w:r>
        <w:rPr>
          <w:rFonts w:ascii="仿宋" w:hAnsi="仿宋" w:eastAsia="仿宋" w:cs="仿宋"/>
          <w:color w:val="auto"/>
          <w:u w:val="single"/>
          <w:lang w:eastAsia="zh-CN"/>
        </w:rPr>
        <w:t>)</w:t>
      </w:r>
      <w:r>
        <w:rPr>
          <w:rFonts w:hint="eastAsia" w:ascii="仿宋" w:hAnsi="仿宋" w:eastAsia="仿宋" w:cs="仿宋"/>
          <w:color w:val="auto"/>
          <w:u w:val="single"/>
          <w:lang w:eastAsia="zh-CN"/>
        </w:rPr>
        <w:t>中标的投标文件工程量清单中没有相同项目或类似项目的的新增综合单价，按如下计价原则执行：</w:t>
      </w:r>
    </w:p>
    <w:p w14:paraId="434617AB">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u w:val="single"/>
          <w:lang w:eastAsia="zh-CN"/>
        </w:rPr>
        <w:t>依据《建设工程工程量清单计价规范》（GB50500-2013）、《广东省建设工程计价依据（2018）》，包括《广东省房屋建筑与装饰工程综合定额（2018）》、《广东省通用安装工程综合定额（2018）》、《广东省市政工程综合定额（2018）》、《广东省园林绿化工程综合定额（2018）》、《广东省建设工程施工机具台班费用编制规则（2018）》及本地区工程计价的有关规定，按清单计价法进行计价。人工、材料、机械价格以合同基准期对应执行，属天河区范围项目优先执行天河区建设行政主管部门发布的天河区建设工程地方材料指导价格，并执行广州市建设工程造价管理站发布的《广州地区建设工程常用材料税前综合价格》；如无再参考缺项部分可参考广州市工程造价行业协会发布《广州地区建设工程材料（设备）厂商价格信息》；其中土建工程、园建工程、市政工程下浮10%，机电安装工程下浮20%计算</w:t>
      </w:r>
      <w:bookmarkStart w:id="548" w:name="OLE_LINK17"/>
      <w:r>
        <w:rPr>
          <w:rFonts w:hint="eastAsia" w:ascii="仿宋" w:hAnsi="仿宋" w:eastAsia="仿宋" w:cs="仿宋"/>
          <w:color w:val="auto"/>
          <w:u w:val="single"/>
          <w:lang w:eastAsia="zh-CN"/>
        </w:rPr>
        <w:t>。所有新增单价执行以上条款后结合税前下浮率5%作为新增综合单价；</w:t>
      </w:r>
      <w:bookmarkEnd w:id="548"/>
      <w:r>
        <w:rPr>
          <w:rFonts w:hint="eastAsia" w:ascii="仿宋" w:hAnsi="仿宋" w:eastAsia="仿宋" w:cs="仿宋"/>
          <w:color w:val="auto"/>
          <w:u w:val="single"/>
          <w:lang w:eastAsia="zh-CN"/>
        </w:rPr>
        <w:t>如遇定额中没有的工程项目,则由甲乙双方协商解决。施工期间涉及材料价格调整的，按专用条款第82.3款相应执行。</w:t>
      </w:r>
    </w:p>
    <w:p w14:paraId="7306DE2C">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(3)变更项目确定后28天内，承包人未提交增加费用的估算及竣工日期延长，视为该项变更不涉及合同价格增加和竣工日期延长，发包人不再承担此项变更增加的任何费用及竣工日期延长的责任。 </w:t>
      </w:r>
    </w:p>
    <w:p w14:paraId="69864321">
      <w:pPr>
        <w:spacing w:line="360" w:lineRule="auto"/>
        <w:ind w:firstLine="480" w:firstLineChars="200"/>
        <w:rPr>
          <w:rFonts w:hint="eastAsia" w:ascii="仿宋" w:hAnsi="仿宋" w:eastAsia="仿宋"/>
          <w:color w:val="auto"/>
          <w:lang w:eastAsia="zh-CN"/>
        </w:rPr>
      </w:pPr>
      <w:bookmarkStart w:id="549" w:name="_Toc12627"/>
      <w:r>
        <w:rPr>
          <w:rFonts w:hint="eastAsia" w:ascii="仿宋" w:hAnsi="仿宋" w:eastAsia="仿宋" w:cs="仿宋"/>
          <w:color w:val="auto"/>
          <w:lang w:eastAsia="zh-CN"/>
        </w:rPr>
        <w:t>79.4 可调价变更措施项目的定价</w:t>
      </w:r>
      <w:bookmarkEnd w:id="549"/>
    </w:p>
    <w:p w14:paraId="5ECA40A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□按通用条款第79.4款约定执行。</w:t>
      </w:r>
    </w:p>
    <w:p w14:paraId="101EFD38">
      <w:pPr>
        <w:spacing w:line="360" w:lineRule="auto"/>
        <w:ind w:firstLine="480" w:firstLineChars="200"/>
        <w:rPr>
          <w:rFonts w:hint="eastAsia" w:ascii="仿宋" w:hAnsi="仿宋" w:eastAsia="仿宋" w:cs="仿宋"/>
          <w:color w:val="auto"/>
          <w:u w:val="single"/>
          <w:lang w:eastAsia="zh-CN"/>
        </w:rPr>
      </w:pPr>
      <w:bookmarkStart w:id="550" w:name="_Toc31634"/>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bookmarkEnd w:id="550"/>
      <w:r>
        <w:rPr>
          <w:rFonts w:hint="eastAsia" w:ascii="仿宋" w:hAnsi="仿宋" w:eastAsia="仿宋" w:cs="仿宋"/>
          <w:color w:val="auto"/>
          <w:u w:val="single"/>
          <w:lang w:eastAsia="zh-CN"/>
        </w:rPr>
        <w:t>详见专用条款第8款。</w:t>
      </w:r>
    </w:p>
    <w:p w14:paraId="0FE509D0">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1" w:name="_Toc30296"/>
      <w:r>
        <w:rPr>
          <w:rFonts w:hint="eastAsia" w:ascii="仿宋" w:hAnsi="仿宋" w:eastAsia="仿宋" w:cs="仿宋"/>
          <w:b w:val="0"/>
          <w:bCs w:val="0"/>
          <w:color w:val="auto"/>
          <w:sz w:val="24"/>
          <w:szCs w:val="24"/>
          <w:lang w:eastAsia="zh-CN"/>
        </w:rPr>
        <w:t>★81.  现场签证价格的确定</w:t>
      </w:r>
      <w:bookmarkEnd w:id="551"/>
    </w:p>
    <w:p w14:paraId="60B63A7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81.3 现场签证报告的确认</w:t>
      </w:r>
    </w:p>
    <w:p w14:paraId="49ECDEA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提交现场签证报告的时间：</w:t>
      </w:r>
    </w:p>
    <w:p w14:paraId="1F25E80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按通用条款的约定的时间提交。</w:t>
      </w:r>
    </w:p>
    <w:p w14:paraId="0C436C6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但监理单位或发包人相关人员拒绝配合签证的除外。  </w:t>
      </w:r>
    </w:p>
    <w:p w14:paraId="11A34C32">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2" w:name="_Toc4108"/>
      <w:r>
        <w:rPr>
          <w:rFonts w:hint="eastAsia" w:ascii="仿宋" w:hAnsi="仿宋" w:eastAsia="仿宋" w:cs="仿宋"/>
          <w:b w:val="0"/>
          <w:bCs w:val="0"/>
          <w:color w:val="auto"/>
          <w:sz w:val="24"/>
          <w:szCs w:val="24"/>
          <w:lang w:eastAsia="zh-CN"/>
        </w:rPr>
        <w:t>★82.  物价涨落的价格调整</w:t>
      </w:r>
      <w:bookmarkEnd w:id="552"/>
    </w:p>
    <w:p w14:paraId="40AECF4A">
      <w:pPr>
        <w:spacing w:line="360" w:lineRule="auto"/>
        <w:ind w:firstLine="480" w:firstLineChars="200"/>
        <w:rPr>
          <w:rFonts w:hint="eastAsia" w:ascii="仿宋" w:hAnsi="仿宋" w:eastAsia="仿宋"/>
          <w:color w:val="auto"/>
          <w:sz w:val="30"/>
          <w:szCs w:val="30"/>
          <w:lang w:eastAsia="zh-CN"/>
        </w:rPr>
      </w:pPr>
      <w:r>
        <w:rPr>
          <w:rFonts w:hint="eastAsia" w:ascii="仿宋" w:hAnsi="仿宋" w:eastAsia="仿宋" w:cs="仿宋"/>
          <w:color w:val="auto"/>
          <w:lang w:eastAsia="zh-CN"/>
        </w:rPr>
        <w:t>82.1 物价涨落的价格调整</w:t>
      </w:r>
    </w:p>
    <w:p w14:paraId="0D531B69">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□按通用条款第82.3款第1种方式对合同价格进行调整。</w:t>
      </w:r>
    </w:p>
    <w:p w14:paraId="484F303C">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按通用条款第82.3款第2种方式对合同价格进行调整。</w:t>
      </w:r>
    </w:p>
    <w:p w14:paraId="20FA4444">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另作约定：</w:t>
      </w:r>
      <w:bookmarkStart w:id="553" w:name="_Toc16786"/>
      <w:r>
        <w:rPr>
          <w:rFonts w:hint="eastAsia" w:ascii="仿宋" w:hAnsi="仿宋" w:eastAsia="仿宋" w:cs="仿宋"/>
          <w:color w:val="auto"/>
          <w:u w:val="single"/>
          <w:lang w:eastAsia="zh-CN"/>
        </w:rPr>
        <w:t>承包人需每月随进度款申报完整的材料调差资料，发包人每半年对承包人申报的调差资料核算一次，核算完成并签订补充合同后随进度款进行支付，支付比例不超过核算金额的70%。</w:t>
      </w:r>
    </w:p>
    <w:p w14:paraId="3C19AFB5">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82.2 人工费的调整方法</w:t>
      </w:r>
      <w:bookmarkEnd w:id="553"/>
    </w:p>
    <w:p w14:paraId="407685C6">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□按通用条款第82.2款约定进行调整。</w:t>
      </w:r>
    </w:p>
    <w:p w14:paraId="1DF6E0A9">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人工单价调整条件的约定：</w:t>
      </w:r>
      <w:r>
        <w:rPr>
          <w:rFonts w:hint="eastAsia" w:ascii="仿宋" w:hAnsi="仿宋" w:eastAsia="仿宋" w:cs="仿宋"/>
          <w:color w:val="auto"/>
          <w:u w:val="single"/>
          <w:lang w:eastAsia="zh-CN"/>
        </w:rPr>
        <w:t>人工单价不调整</w:t>
      </w:r>
      <w:r>
        <w:rPr>
          <w:rFonts w:hint="eastAsia" w:ascii="仿宋" w:hAnsi="仿宋" w:eastAsia="仿宋" w:cs="仿宋_GB2312"/>
          <w:color w:val="auto"/>
          <w:sz w:val="30"/>
          <w:szCs w:val="30"/>
          <w:lang w:eastAsia="zh-CN"/>
        </w:rPr>
        <w:t>。</w:t>
      </w:r>
    </w:p>
    <w:p w14:paraId="2315842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82.3 承包人采购工程材料和工程设备的材料设备费、施工机具费调整方法</w:t>
      </w:r>
    </w:p>
    <w:p w14:paraId="0B7C381F">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□第1种方式：采用政府信息指导价进行价格调整。</w:t>
      </w:r>
    </w:p>
    <w:p w14:paraId="3781B037">
      <w:pPr>
        <w:spacing w:line="360" w:lineRule="auto"/>
        <w:ind w:firstLine="708" w:firstLineChars="295"/>
        <w:rPr>
          <w:rFonts w:hint="eastAsia" w:ascii="仿宋" w:hAnsi="仿宋" w:eastAsia="仿宋"/>
          <w:color w:val="auto"/>
          <w:sz w:val="30"/>
          <w:szCs w:val="30"/>
          <w:lang w:eastAsia="zh-CN"/>
        </w:rPr>
      </w:pPr>
      <w:r>
        <w:rPr>
          <w:rFonts w:hint="eastAsia" w:ascii="仿宋" w:hAnsi="仿宋" w:eastAsia="仿宋" w:cs="仿宋"/>
          <w:color w:val="auto"/>
          <w:lang w:eastAsia="zh-CN"/>
        </w:rPr>
        <w:t>（a）允许调整价格的工程材料品种：</w:t>
      </w:r>
    </w:p>
    <w:p w14:paraId="0551F53E">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（b）工程材料单价涨跌幅度：</w:t>
      </w:r>
    </w:p>
    <w:p w14:paraId="3439F509">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t>□合同履行期间工程材料、工程设备单价涨跌幅度按通用条款约定。</w:t>
      </w:r>
    </w:p>
    <w:p w14:paraId="2E7A25E0">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合同履行期间工程材料、工程设备单价涨跌幅度的约定：</w:t>
      </w:r>
    </w:p>
    <w:p w14:paraId="1F0BC06B">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（c）工程材料、工程设备基准价格：</w:t>
      </w:r>
    </w:p>
    <w:p w14:paraId="20E18BA2">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（d）工程材料、工程设备基准价格的计算依据、计算方式以及单价涨跌幅的确定方法：</w:t>
      </w:r>
    </w:p>
    <w:p w14:paraId="07B699A0">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（e）允许调整价格的施工机具品种：</w:t>
      </w:r>
    </w:p>
    <w:p w14:paraId="03304574">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（f）可调整合同价格的施工机具台班单价变化幅度：</w:t>
      </w:r>
    </w:p>
    <w:p w14:paraId="6DE51AB3">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（g）施工机具台班单价变化幅度、台班单价的计算依据、计算方式：</w:t>
      </w:r>
    </w:p>
    <w:p w14:paraId="093E41A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第2种方式：其他价格调整方式的约定：</w:t>
      </w:r>
      <w:r>
        <w:rPr>
          <w:rFonts w:hint="eastAsia" w:ascii="仿宋" w:hAnsi="仿宋" w:eastAsia="仿宋" w:cs="仿宋"/>
          <w:color w:val="auto"/>
          <w:u w:val="single"/>
          <w:lang w:eastAsia="zh-CN"/>
        </w:rPr>
        <w:t>如在施工期间内，材料市场价格发生异常变动情况时，合同价款的调整为：</w:t>
      </w:r>
    </w:p>
    <w:p w14:paraId="3468D75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调整的范围：只调整分部分项工程清单中的主要材料，包括水泥、砌块、商品（预拌）混凝土、沥青混凝土、商品（预拌）砂浆、钢筋、预应力管桩、电线、电缆。人工费及其他材料、机械、设备的价差均不予调整。</w:t>
      </w:r>
    </w:p>
    <w:p w14:paraId="351914BF">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调整计量支付和结算原则如下：上述主要材料单价上涨或下落幅度超过合同基准期（指递交投标文件截止日期前28日历天当天所在月的信息价）价格的5%（不含5%）时，由承包人承担涨落5%（含5%）以内的部分，涨幅超出5%（不含5%）的部分由发包人补偿给承包人，跌幅超过5%（不含5%）的部分由承包人退还给发包人。上述价格的调整范围以当期广州市政府造价管理部门发布的指导价为调整基准依据（天河区项目优先执行当期天河区造价管理部门发布的地方材料税前综合价格），没有发布指导价的材料不做调整。</w:t>
      </w:r>
    </w:p>
    <w:p w14:paraId="1E3DA07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3、调价公式：</w:t>
      </w:r>
    </w:p>
    <w:p w14:paraId="3D415D6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 ① 当（A-B）/B＞5%时，C=A-B*（1+5%），E=C*D</w:t>
      </w:r>
      <w:r>
        <w:rPr>
          <w:rFonts w:ascii="仿宋" w:hAnsi="仿宋" w:eastAsia="仿宋" w:cs="仿宋"/>
          <w:color w:val="auto"/>
          <w:u w:val="single"/>
          <w:lang w:eastAsia="zh-CN"/>
        </w:rPr>
        <w:t>*</w:t>
      </w:r>
      <w:r>
        <w:rPr>
          <w:rFonts w:hint="eastAsia" w:ascii="仿宋" w:hAnsi="仿宋" w:eastAsia="仿宋" w:cs="仿宋"/>
          <w:color w:val="auto"/>
          <w:u w:val="single"/>
          <w:lang w:eastAsia="zh-CN"/>
        </w:rPr>
        <w:t>（1</w:t>
      </w:r>
      <w:r>
        <w:rPr>
          <w:rFonts w:ascii="仿宋" w:hAnsi="仿宋" w:eastAsia="仿宋" w:cs="仿宋"/>
          <w:color w:val="auto"/>
          <w:u w:val="single"/>
          <w:lang w:eastAsia="zh-CN"/>
        </w:rPr>
        <w:t>+</w:t>
      </w:r>
      <w:r>
        <w:rPr>
          <w:rFonts w:hint="eastAsia" w:ascii="仿宋" w:hAnsi="仿宋" w:eastAsia="仿宋" w:cs="仿宋"/>
          <w:color w:val="auto"/>
          <w:u w:val="single"/>
          <w:lang w:eastAsia="zh-CN"/>
        </w:rPr>
        <w:t>F）</w:t>
      </w:r>
    </w:p>
    <w:p w14:paraId="0FA91B6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 xml:space="preserve"> ②当（A-B）/B＜-5%时，C=A-B*（1-5%），E=C*D</w:t>
      </w:r>
      <w:r>
        <w:rPr>
          <w:rFonts w:ascii="仿宋" w:hAnsi="仿宋" w:eastAsia="仿宋" w:cs="仿宋"/>
          <w:color w:val="auto"/>
          <w:u w:val="single"/>
          <w:lang w:eastAsia="zh-CN"/>
        </w:rPr>
        <w:t>*</w:t>
      </w:r>
      <w:r>
        <w:rPr>
          <w:rFonts w:hint="eastAsia" w:ascii="仿宋" w:hAnsi="仿宋" w:eastAsia="仿宋" w:cs="仿宋"/>
          <w:color w:val="auto"/>
          <w:u w:val="single"/>
          <w:lang w:eastAsia="zh-CN"/>
        </w:rPr>
        <w:t>（1</w:t>
      </w:r>
      <w:r>
        <w:rPr>
          <w:rFonts w:ascii="仿宋" w:hAnsi="仿宋" w:eastAsia="仿宋" w:cs="仿宋"/>
          <w:color w:val="auto"/>
          <w:u w:val="single"/>
          <w:lang w:eastAsia="zh-CN"/>
        </w:rPr>
        <w:t>+</w:t>
      </w:r>
      <w:r>
        <w:rPr>
          <w:rFonts w:hint="eastAsia" w:ascii="仿宋" w:hAnsi="仿宋" w:eastAsia="仿宋" w:cs="仿宋"/>
          <w:color w:val="auto"/>
          <w:u w:val="single"/>
          <w:lang w:eastAsia="zh-CN"/>
        </w:rPr>
        <w:t>F）</w:t>
      </w:r>
    </w:p>
    <w:p w14:paraId="658CEFD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A：广州市政府造价管理部门（天河区项目优先执行天河区造价管理部门）发布的施工当期指导价中的相应材料税前综合价格。</w:t>
      </w:r>
    </w:p>
    <w:p w14:paraId="6ADB135A">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B：广州市政府造价管理部门（天河区项目优先执行天河区造价管理部门）发布的合同基准期（指递交投标文件截止日期前28日历天当天所在月的信息价）指导价中的相应材料税前综合价格。</w:t>
      </w:r>
    </w:p>
    <w:p w14:paraId="71825FA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C：材料可调整单价。</w:t>
      </w:r>
    </w:p>
    <w:p w14:paraId="319B67C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D： 施工当期形象进度完成的工程量（以监理工程师及发包人确认工程量为准）所消耗（按投标文件消耗量，若与定额消耗量差异超过±5%，则超过±5%以外部分不予参与价差调整）的材料。</w:t>
      </w:r>
    </w:p>
    <w:p w14:paraId="31E7F682">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E： 可调整的材料价差税前总价。调整的材料价差仅计取税金（按合同建筑安装工程费税率执行）。</w:t>
      </w:r>
    </w:p>
    <w:p w14:paraId="2AE8B73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F：税率，按合同协议书第八款执行。</w:t>
      </w:r>
    </w:p>
    <w:p w14:paraId="3CC87DBC">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4、因工期延误所产生上述的人工费、材料等价格要素变化，应界定发、承包双方责任后按以下原则处理：</w:t>
      </w:r>
    </w:p>
    <w:p w14:paraId="728C7235">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1）由于承包人原因延误工期而遇价格涨跌的，延误期间的价格上涨费用由承包人自行承担，反之，因价格下降造成的价差则由发包人受益，发包人结算时扣回价差。</w:t>
      </w:r>
    </w:p>
    <w:p w14:paraId="11063E1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2）非承包人原因延误工期而遇价格涨跌的，延误期间的价格上涨费用由发包人承担，价差计入工程造价；反之，因价格下降造成的价差，发包人在结算时扣回价差。</w:t>
      </w:r>
    </w:p>
    <w:p w14:paraId="37889BF2">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4" w:name="_Toc10565"/>
      <w:r>
        <w:rPr>
          <w:rFonts w:hint="eastAsia" w:ascii="仿宋" w:hAnsi="仿宋" w:eastAsia="仿宋" w:cs="仿宋"/>
          <w:bCs w:val="0"/>
          <w:color w:val="auto"/>
          <w:sz w:val="24"/>
          <w:szCs w:val="24"/>
          <w:lang w:eastAsia="zh-CN"/>
        </w:rPr>
        <w:t>★</w:t>
      </w:r>
      <w:r>
        <w:rPr>
          <w:rFonts w:hint="eastAsia" w:ascii="仿宋" w:hAnsi="仿宋" w:eastAsia="仿宋" w:cs="仿宋"/>
          <w:b w:val="0"/>
          <w:bCs w:val="0"/>
          <w:color w:val="auto"/>
          <w:sz w:val="24"/>
          <w:szCs w:val="24"/>
          <w:lang w:eastAsia="zh-CN"/>
        </w:rPr>
        <w:t>83. 支付事项</w:t>
      </w:r>
      <w:bookmarkEnd w:id="554"/>
    </w:p>
    <w:p w14:paraId="0ED37779">
      <w:pPr>
        <w:spacing w:line="360" w:lineRule="auto"/>
        <w:ind w:firstLine="480" w:firstLineChars="200"/>
        <w:rPr>
          <w:rFonts w:hint="eastAsia" w:ascii="仿宋" w:hAnsi="仿宋" w:eastAsia="仿宋" w:cs="仿宋"/>
          <w:strike/>
          <w:color w:val="auto"/>
          <w:lang w:eastAsia="zh-CN"/>
        </w:rPr>
      </w:pPr>
      <w:r>
        <w:rPr>
          <w:rFonts w:hint="eastAsia" w:ascii="仿宋" w:hAnsi="仿宋" w:eastAsia="仿宋" w:cs="仿宋"/>
          <w:color w:val="auto"/>
          <w:lang w:eastAsia="zh-CN"/>
        </w:rPr>
        <w:t>83.2 计算利息的利率</w:t>
      </w:r>
    </w:p>
    <w:p w14:paraId="619B074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 </w:t>
      </w:r>
      <w:r>
        <w:rPr>
          <w:rFonts w:hint="eastAsia" w:ascii="仿宋" w:hAnsi="仿宋" w:eastAsia="仿宋" w:cs="仿宋"/>
          <w:color w:val="auto"/>
          <w:lang w:eastAsia="zh-CN" w:bidi="ar-SA"/>
        </w:rPr>
        <w:t>全国银行间同业拆借中心公布的贷款市场报价利率（LPR）</w:t>
      </w:r>
    </w:p>
    <w:p w14:paraId="137393C7">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s="仿宋"/>
          <w:color w:val="auto"/>
          <w:u w:val="single"/>
          <w:lang w:eastAsia="zh-CN"/>
        </w:rPr>
        <w:t xml:space="preserve"> 不计取利息。 </w:t>
      </w:r>
    </w:p>
    <w:p w14:paraId="53F8F05D">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u w:val="single"/>
          <w:lang w:eastAsia="zh-CN"/>
        </w:rPr>
        <w:t>双方协商一致，增加83.5、83.6款：</w:t>
      </w:r>
    </w:p>
    <w:p w14:paraId="102A0D0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83.5</w:t>
      </w:r>
      <w:r>
        <w:rPr>
          <w:rFonts w:ascii="仿宋" w:hAnsi="仿宋" w:eastAsia="仿宋" w:cs="仿宋"/>
          <w:color w:val="auto"/>
          <w:lang w:eastAsia="zh-CN"/>
        </w:rPr>
        <w:t>工程变更价款的支付</w:t>
      </w:r>
    </w:p>
    <w:p w14:paraId="3842BF4D">
      <w:pPr>
        <w:spacing w:line="360" w:lineRule="auto"/>
        <w:ind w:firstLine="480" w:firstLineChars="200"/>
        <w:rPr>
          <w:rFonts w:hint="eastAsia" w:ascii="仿宋" w:hAnsi="仿宋" w:eastAsia="仿宋" w:cs="宋体"/>
          <w:color w:val="auto"/>
          <w:lang w:eastAsia="zh-CN"/>
        </w:rPr>
      </w:pPr>
      <w:r>
        <w:rPr>
          <w:rFonts w:hint="eastAsia" w:ascii="仿宋" w:hAnsi="仿宋" w:eastAsia="仿宋" w:cs="宋体"/>
          <w:color w:val="auto"/>
          <w:lang w:eastAsia="zh-CN"/>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在竣工结算审定后支付。</w:t>
      </w:r>
    </w:p>
    <w:p w14:paraId="73B1CD2E">
      <w:pPr>
        <w:spacing w:line="360" w:lineRule="auto"/>
        <w:ind w:firstLine="480" w:firstLineChars="200"/>
        <w:rPr>
          <w:rFonts w:hint="eastAsia" w:ascii="仿宋" w:hAnsi="仿宋" w:eastAsia="仿宋" w:cs="宋体"/>
          <w:color w:val="auto"/>
          <w:lang w:eastAsia="zh-CN"/>
        </w:rPr>
      </w:pPr>
      <w:r>
        <w:rPr>
          <w:rFonts w:hint="eastAsia" w:ascii="仿宋" w:hAnsi="仿宋" w:eastAsia="仿宋" w:cs="宋体"/>
          <w:color w:val="auto"/>
          <w:lang w:eastAsia="zh-CN"/>
        </w:rPr>
        <w:t>（</w:t>
      </w:r>
      <w:r>
        <w:rPr>
          <w:rFonts w:ascii="仿宋" w:hAnsi="仿宋" w:eastAsia="仿宋" w:cs="宋体"/>
          <w:color w:val="auto"/>
          <w:lang w:eastAsia="zh-CN"/>
        </w:rPr>
        <w:t>2</w:t>
      </w:r>
      <w:r>
        <w:rPr>
          <w:rFonts w:hint="eastAsia" w:ascii="仿宋" w:hAnsi="仿宋" w:eastAsia="仿宋" w:cs="宋体"/>
          <w:color w:val="auto"/>
          <w:lang w:eastAsia="zh-CN"/>
        </w:rPr>
        <w:t>）本合同涉及的违约处罚，发包人可以选择在工程进度款或工程竣工结算时从应支付的价款中予以扣减，具体按发包人要求办理。</w:t>
      </w:r>
    </w:p>
    <w:p w14:paraId="0719403F">
      <w:pPr>
        <w:spacing w:line="360" w:lineRule="auto"/>
        <w:ind w:firstLine="480" w:firstLineChars="200"/>
        <w:rPr>
          <w:rFonts w:hint="eastAsia" w:ascii="仿宋" w:hAnsi="仿宋" w:eastAsia="仿宋" w:cs="仿宋"/>
          <w:strike/>
          <w:color w:val="auto"/>
          <w:lang w:eastAsia="zh-CN"/>
        </w:rPr>
      </w:pPr>
      <w:r>
        <w:rPr>
          <w:rFonts w:hint="eastAsia" w:ascii="仿宋" w:hAnsi="仿宋" w:eastAsia="仿宋" w:cs="仿宋"/>
          <w:color w:val="auto"/>
          <w:lang w:eastAsia="zh-CN"/>
        </w:rPr>
        <w:t>83.6支付的其他约定</w:t>
      </w:r>
    </w:p>
    <w:p w14:paraId="6EC25EF7">
      <w:pPr>
        <w:spacing w:line="360" w:lineRule="auto"/>
        <w:ind w:firstLine="480" w:firstLineChars="200"/>
        <w:rPr>
          <w:rFonts w:hint="eastAsia" w:ascii="仿宋" w:hAnsi="仿宋" w:eastAsia="仿宋" w:cs="宋体"/>
          <w:color w:val="auto"/>
          <w:lang w:eastAsia="zh-CN"/>
        </w:rPr>
      </w:pPr>
      <w:r>
        <w:rPr>
          <w:rFonts w:ascii="仿宋" w:hAnsi="仿宋" w:eastAsia="仿宋" w:cs="宋体"/>
          <w:color w:val="auto"/>
          <w:lang w:eastAsia="zh-CN"/>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31C21EC5">
      <w:pPr>
        <w:spacing w:line="360" w:lineRule="auto"/>
        <w:ind w:firstLine="480" w:firstLineChars="200"/>
        <w:rPr>
          <w:rFonts w:hint="eastAsia" w:ascii="仿宋" w:hAnsi="仿宋" w:eastAsia="仿宋" w:cs="宋体"/>
          <w:color w:val="auto"/>
          <w:lang w:eastAsia="zh-CN"/>
        </w:rPr>
      </w:pPr>
      <w:r>
        <w:rPr>
          <w:rFonts w:ascii="仿宋" w:hAnsi="仿宋" w:eastAsia="仿宋" w:cs="宋体"/>
          <w:color w:val="auto"/>
          <w:lang w:eastAsia="zh-CN"/>
        </w:rPr>
        <w:t>（2）因承包人提供的发票不规范、不合法引发的税务及其他一切法律责任由承包人承担，且承包人还应向发包人承担赔偿责任，包括但不限于承担相关税款、滞纳金、罚款</w:t>
      </w:r>
      <w:r>
        <w:rPr>
          <w:rFonts w:hint="eastAsia" w:ascii="仿宋" w:hAnsi="仿宋" w:eastAsia="仿宋" w:cs="宋体"/>
          <w:color w:val="auto"/>
          <w:lang w:eastAsia="zh-CN"/>
        </w:rPr>
        <w:t>（本合同项所述“罚款”为含税金额）</w:t>
      </w:r>
      <w:r>
        <w:rPr>
          <w:rFonts w:ascii="仿宋" w:hAnsi="仿宋" w:eastAsia="仿宋" w:cs="宋体"/>
          <w:color w:val="auto"/>
          <w:lang w:eastAsia="zh-CN"/>
        </w:rPr>
        <w:t>及赔偿相关损失等。</w:t>
      </w:r>
    </w:p>
    <w:p w14:paraId="7F233AE9">
      <w:pPr>
        <w:spacing w:line="360" w:lineRule="auto"/>
        <w:ind w:firstLine="480" w:firstLineChars="200"/>
        <w:rPr>
          <w:rFonts w:hint="eastAsia" w:ascii="仿宋" w:hAnsi="仿宋" w:eastAsia="仿宋" w:cs="宋体"/>
          <w:color w:val="auto"/>
          <w:lang w:eastAsia="zh-CN"/>
        </w:rPr>
      </w:pPr>
      <w:r>
        <w:rPr>
          <w:rFonts w:ascii="仿宋" w:hAnsi="仿宋" w:eastAsia="仿宋" w:cs="宋体"/>
          <w:color w:val="auto"/>
          <w:lang w:eastAsia="zh-CN"/>
        </w:rPr>
        <w:t>（3）若发包人支付本合同项下款项需向政府部门申请拨付，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05980A90">
      <w:pPr>
        <w:spacing w:line="360" w:lineRule="auto"/>
        <w:ind w:firstLine="480" w:firstLineChars="200"/>
        <w:rPr>
          <w:rFonts w:hint="eastAsia" w:ascii="仿宋" w:hAnsi="仿宋" w:eastAsia="仿宋" w:cs="仿宋"/>
          <w:color w:val="auto"/>
          <w:lang w:eastAsia="zh-CN"/>
        </w:rPr>
      </w:pPr>
      <w:r>
        <w:rPr>
          <w:rFonts w:ascii="仿宋" w:hAnsi="仿宋" w:eastAsia="仿宋" w:cs="宋体"/>
          <w:color w:val="auto"/>
          <w:lang w:eastAsia="zh-CN"/>
        </w:rPr>
        <w:t>（4）</w:t>
      </w:r>
      <w:r>
        <w:rPr>
          <w:rFonts w:hint="eastAsia" w:ascii="仿宋" w:hAnsi="仿宋" w:eastAsia="仿宋" w:cs="仿宋"/>
          <w:color w:val="auto"/>
          <w:lang w:eastAsia="zh-CN"/>
        </w:rPr>
        <w:t>合同履行期间</w:t>
      </w:r>
      <w:r>
        <w:rPr>
          <w:rFonts w:ascii="仿宋" w:hAnsi="仿宋" w:eastAsia="仿宋" w:cs="仿宋"/>
          <w:color w:val="auto"/>
          <w:lang w:eastAsia="zh-CN"/>
        </w:rPr>
        <w:t>,</w:t>
      </w:r>
      <w:r>
        <w:rPr>
          <w:rFonts w:hint="eastAsia" w:ascii="仿宋" w:hAnsi="仿宋" w:eastAsia="仿宋" w:cs="仿宋"/>
          <w:color w:val="auto"/>
          <w:lang w:eastAsia="zh-CN"/>
        </w:rPr>
        <w:t>遇国家税收政策调整，按照国家政策相应执行。</w:t>
      </w:r>
    </w:p>
    <w:p w14:paraId="34D9EAFD">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5" w:name="_Toc17999"/>
      <w:r>
        <w:rPr>
          <w:rFonts w:hint="eastAsia" w:ascii="仿宋" w:hAnsi="仿宋" w:eastAsia="仿宋" w:cs="仿宋"/>
          <w:b w:val="0"/>
          <w:bCs w:val="0"/>
          <w:color w:val="auto"/>
          <w:sz w:val="24"/>
          <w:szCs w:val="24"/>
          <w:lang w:eastAsia="zh-CN"/>
        </w:rPr>
        <w:t>★84.  预付款</w:t>
      </w:r>
      <w:bookmarkEnd w:id="555"/>
    </w:p>
    <w:p w14:paraId="2718B9F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84.1 预付款的约定及管理</w:t>
      </w:r>
    </w:p>
    <w:p w14:paraId="7AA3DCB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无预付款，本条不适用。</w:t>
      </w:r>
    </w:p>
    <w:p w14:paraId="7B579FC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有预付款，其支付办法和抵扣方式，按专用条款第84.2款和第84.4款约定。</w:t>
      </w:r>
    </w:p>
    <w:p w14:paraId="6B99E883">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p>
    <w:p w14:paraId="0A79EB98">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工程勘察费预付款支付比例：</w:t>
      </w:r>
    </w:p>
    <w:p w14:paraId="024FDF65">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工程设计费预付款支付比例：</w:t>
      </w:r>
    </w:p>
    <w:p w14:paraId="4D39C982">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olor w:val="auto"/>
          <w:lang w:eastAsia="zh-CN"/>
        </w:rPr>
        <w:t>BIM技术应用费预付款支付比例：</w:t>
      </w:r>
      <w:r>
        <w:rPr>
          <w:rFonts w:hint="eastAsia" w:ascii="仿宋" w:hAnsi="仿宋" w:eastAsia="仿宋" w:cs="仿宋"/>
          <w:color w:val="auto"/>
          <w:u w:val="single"/>
          <w:lang w:eastAsia="zh-CN"/>
        </w:rPr>
        <w:t>按签约合同价中BIM技术应用费的10%。</w:t>
      </w:r>
    </w:p>
    <w:p w14:paraId="3CF45353">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olor w:val="auto"/>
          <w:lang w:eastAsia="zh-CN"/>
        </w:rPr>
        <w:t>设备及工器具购置费预付款支付比例及金额：</w:t>
      </w:r>
    </w:p>
    <w:p w14:paraId="042D727E">
      <w:pPr>
        <w:pStyle w:val="71"/>
        <w:adjustRightInd w:val="0"/>
        <w:snapToGrid w:val="0"/>
        <w:spacing w:before="0" w:beforeAutospacing="0" w:after="0" w:afterAutospacing="0" w:line="360" w:lineRule="auto"/>
        <w:ind w:firstLine="849" w:firstLineChars="354"/>
        <w:rPr>
          <w:rFonts w:hint="eastAsia" w:ascii="仿宋" w:hAnsi="仿宋" w:eastAsia="仿宋"/>
          <w:snapToGrid w:val="0"/>
          <w:color w:val="auto"/>
          <w:lang w:eastAsia="zh-CN"/>
        </w:rPr>
      </w:pPr>
      <w:r>
        <w:rPr>
          <w:rFonts w:hint="eastAsia" w:ascii="仿宋" w:hAnsi="仿宋" w:eastAsia="仿宋" w:cs="仿宋"/>
          <w:color w:val="auto"/>
          <w:lang w:eastAsia="zh-CN"/>
        </w:rPr>
        <w:sym w:font="Wingdings 2" w:char="F052"/>
      </w:r>
      <w:r>
        <w:rPr>
          <w:rFonts w:hint="eastAsia" w:ascii="仿宋" w:hAnsi="仿宋" w:eastAsia="仿宋"/>
          <w:color w:val="auto"/>
          <w:lang w:eastAsia="zh-CN"/>
        </w:rPr>
        <w:t>建筑安装工程费</w:t>
      </w:r>
      <w:r>
        <w:rPr>
          <w:rFonts w:hint="eastAsia" w:ascii="仿宋" w:hAnsi="仿宋" w:eastAsia="仿宋" w:cs="仿宋"/>
          <w:color w:val="auto"/>
          <w:lang w:eastAsia="zh-CN"/>
        </w:rPr>
        <w:t>（扣除暂列金额、暂估价、绿色安全防护措施费等）</w:t>
      </w:r>
      <w:r>
        <w:rPr>
          <w:rFonts w:hint="eastAsia" w:ascii="仿宋" w:hAnsi="仿宋" w:eastAsia="仿宋"/>
          <w:color w:val="auto"/>
          <w:lang w:eastAsia="zh-CN"/>
        </w:rPr>
        <w:t>预付款支付比例：</w:t>
      </w:r>
      <w:r>
        <w:rPr>
          <w:rFonts w:hint="eastAsia" w:ascii="仿宋" w:hAnsi="仿宋" w:eastAsia="仿宋" w:cs="仿宋"/>
          <w:color w:val="auto"/>
          <w:u w:val="single"/>
          <w:lang w:eastAsia="zh-CN"/>
        </w:rPr>
        <w:t>按签约合同价中建筑安装工程费的10%控付。</w:t>
      </w:r>
    </w:p>
    <w:p w14:paraId="5E8E0F5B">
      <w:pPr>
        <w:pStyle w:val="71"/>
        <w:adjustRightInd w:val="0"/>
        <w:snapToGrid w:val="0"/>
        <w:spacing w:before="0" w:beforeAutospacing="0" w:after="0" w:afterAutospacing="0" w:line="360" w:lineRule="auto"/>
        <w:ind w:firstLine="1132" w:firstLineChars="472"/>
        <w:rPr>
          <w:rFonts w:hint="eastAsia" w:ascii="仿宋" w:hAnsi="仿宋" w:eastAsia="仿宋"/>
          <w:snapToGrid w:val="0"/>
          <w:color w:val="auto"/>
          <w:u w:val="single"/>
          <w:lang w:eastAsia="zh-CN"/>
        </w:rPr>
      </w:pPr>
      <w:r>
        <w:rPr>
          <w:rFonts w:ascii="仿宋" w:hAnsi="仿宋" w:eastAsia="仿宋"/>
          <w:snapToGrid w:val="0"/>
          <w:color w:val="auto"/>
          <w:lang w:eastAsia="zh-CN"/>
        </w:rPr>
        <w:t>（1）合同签订</w:t>
      </w:r>
      <w:r>
        <w:rPr>
          <w:rFonts w:hint="eastAsia" w:ascii="仿宋" w:hAnsi="仿宋" w:eastAsia="仿宋"/>
          <w:snapToGrid w:val="0"/>
          <w:color w:val="auto"/>
          <w:lang w:eastAsia="zh-CN"/>
        </w:rPr>
        <w:t>生效且</w:t>
      </w:r>
      <w:r>
        <w:rPr>
          <w:rFonts w:ascii="仿宋" w:hAnsi="仿宋" w:eastAsia="仿宋"/>
          <w:snapToGrid w:val="0"/>
          <w:color w:val="auto"/>
          <w:lang w:eastAsia="zh-CN"/>
        </w:rPr>
        <w:t>承包人提交履约银行保函</w:t>
      </w:r>
      <w:r>
        <w:rPr>
          <w:rFonts w:hint="eastAsia" w:ascii="仿宋" w:hAnsi="仿宋" w:eastAsia="仿宋"/>
          <w:snapToGrid w:val="0"/>
          <w:color w:val="auto"/>
          <w:lang w:eastAsia="zh-CN"/>
        </w:rPr>
        <w:t>后</w:t>
      </w:r>
      <w:r>
        <w:rPr>
          <w:rFonts w:ascii="仿宋" w:hAnsi="仿宋" w:eastAsia="仿宋"/>
          <w:snapToGrid w:val="0"/>
          <w:color w:val="auto"/>
          <w:lang w:eastAsia="zh-CN"/>
        </w:rPr>
        <w:t>，承包人提交工程预付款申请书，发包人在收到工程预付款申请书15个工作日内，结合现场实际情况及人员到位情况</w:t>
      </w:r>
      <w:r>
        <w:rPr>
          <w:rFonts w:hint="eastAsia" w:ascii="仿宋" w:hAnsi="仿宋" w:eastAsia="仿宋"/>
          <w:snapToGrid w:val="0"/>
          <w:color w:val="auto"/>
          <w:lang w:eastAsia="zh-CN"/>
        </w:rPr>
        <w:t>，</w:t>
      </w:r>
      <w:r>
        <w:rPr>
          <w:rFonts w:ascii="仿宋" w:hAnsi="仿宋" w:eastAsia="仿宋"/>
          <w:snapToGrid w:val="0"/>
          <w:color w:val="auto"/>
          <w:lang w:eastAsia="zh-CN"/>
        </w:rPr>
        <w:t>按照《广州市城建投资项目计划和资金管理工作指引（试行）》（</w:t>
      </w:r>
      <w:r>
        <w:rPr>
          <w:rFonts w:hint="eastAsia" w:ascii="仿宋" w:hAnsi="仿宋" w:eastAsia="仿宋"/>
          <w:snapToGrid w:val="0"/>
          <w:color w:val="auto"/>
          <w:lang w:eastAsia="zh-CN"/>
        </w:rPr>
        <w:t>穗建计【</w:t>
      </w:r>
      <w:r>
        <w:rPr>
          <w:rFonts w:ascii="仿宋" w:hAnsi="仿宋" w:eastAsia="仿宋"/>
          <w:snapToGrid w:val="0"/>
          <w:color w:val="auto"/>
          <w:lang w:eastAsia="zh-CN"/>
        </w:rPr>
        <w:t>2012】686号文）进行支付，如有新颁布相关规定或经相关部门批准，可对支付比例进行调整。承包人须在申请第一笔工程</w:t>
      </w:r>
      <w:r>
        <w:rPr>
          <w:rFonts w:hint="eastAsia" w:ascii="仿宋" w:hAnsi="仿宋" w:eastAsia="仿宋"/>
          <w:snapToGrid w:val="0"/>
          <w:color w:val="auto"/>
          <w:lang w:eastAsia="zh-CN"/>
        </w:rPr>
        <w:t>进度款前完成预付款的申领手续，否则视为放弃。（□</w:t>
      </w:r>
      <w:r>
        <w:rPr>
          <w:rFonts w:ascii="仿宋" w:hAnsi="仿宋" w:eastAsia="仿宋"/>
          <w:snapToGrid w:val="0"/>
          <w:color w:val="auto"/>
          <w:lang w:eastAsia="zh-CN"/>
        </w:rPr>
        <w:t xml:space="preserve"> 若有□ </w:t>
      </w:r>
      <w:r>
        <w:rPr>
          <w:rFonts w:hint="eastAsia" w:ascii="仿宋" w:hAnsi="仿宋" w:eastAsia="仿宋"/>
          <w:snapToGrid w:val="0"/>
          <w:color w:val="auto"/>
          <w:lang w:eastAsia="zh-CN"/>
        </w:rPr>
        <w:t>甲招乙供材料设备和□甲管乙供材料设备的，按分部分项工程量报价清单一定比例计算的工程预付款已包含甲招乙供材料设备和甲管乙供材料设备款，并须按本条第</w:t>
      </w:r>
      <w:r>
        <w:rPr>
          <w:rFonts w:ascii="仿宋" w:hAnsi="仿宋" w:eastAsia="仿宋"/>
          <w:color w:val="auto"/>
          <w:lang w:eastAsia="zh-CN"/>
        </w:rPr>
        <w:t>84.1（2）</w:t>
      </w:r>
      <w:r>
        <w:rPr>
          <w:rFonts w:hint="eastAsia" w:ascii="仿宋" w:hAnsi="仿宋" w:eastAsia="仿宋"/>
          <w:snapToGrid w:val="0"/>
          <w:color w:val="auto"/>
          <w:lang w:eastAsia="zh-CN"/>
        </w:rPr>
        <w:t>款及</w:t>
      </w:r>
      <w:r>
        <w:rPr>
          <w:rFonts w:ascii="仿宋" w:hAnsi="仿宋" w:eastAsia="仿宋"/>
          <w:color w:val="auto"/>
          <w:lang w:eastAsia="zh-CN"/>
        </w:rPr>
        <w:t>84.1（3）</w:t>
      </w:r>
      <w:r>
        <w:rPr>
          <w:rFonts w:hint="eastAsia" w:ascii="仿宋" w:hAnsi="仿宋" w:eastAsia="仿宋"/>
          <w:snapToGrid w:val="0"/>
          <w:color w:val="auto"/>
          <w:lang w:eastAsia="zh-CN"/>
        </w:rPr>
        <w:t>款的约定一并考虑执行）。</w:t>
      </w:r>
    </w:p>
    <w:p w14:paraId="0AF0101F">
      <w:pPr>
        <w:pStyle w:val="40"/>
        <w:spacing w:line="360" w:lineRule="auto"/>
        <w:ind w:firstLine="1132" w:firstLineChars="472"/>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支付给材料设备供应商，若承包人未按照甲招乙供合同要求支付预付款，发包人有权要求承包人承担1次一般违约责任处罚。</w:t>
      </w:r>
    </w:p>
    <w:p w14:paraId="36A7249E">
      <w:pPr>
        <w:pStyle w:val="40"/>
        <w:spacing w:line="360" w:lineRule="auto"/>
        <w:ind w:firstLine="1132" w:firstLineChars="472"/>
        <w:rPr>
          <w:rFonts w:hint="eastAsia"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3）承包人应将预付款专用于实施本工程所需的施工机械、材料设备及人员费用，并向总监理工程师提交发票或其他证明文件的副本以证明预付款确实专款专用，否则发包人有权要求承包人承担1次一般违约责任处罚。</w:t>
      </w:r>
    </w:p>
    <w:p w14:paraId="45349372">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其他费用预付</w:t>
      </w:r>
      <w:r>
        <w:rPr>
          <w:rFonts w:hint="eastAsia" w:ascii="仿宋" w:hAnsi="仿宋" w:eastAsia="仿宋"/>
          <w:color w:val="auto"/>
          <w:lang w:eastAsia="zh-CN"/>
        </w:rPr>
        <w:t>款支付比例及金额：</w:t>
      </w:r>
    </w:p>
    <w:p w14:paraId="0D095249">
      <w:pPr>
        <w:pStyle w:val="40"/>
        <w:adjustRightInd w:val="0"/>
        <w:snapToGrid w:val="0"/>
        <w:spacing w:line="360" w:lineRule="auto"/>
        <w:ind w:firstLine="480" w:firstLineChars="200"/>
        <w:rPr>
          <w:rFonts w:hint="eastAsia" w:ascii="仿宋" w:hAnsi="仿宋" w:eastAsia="仿宋"/>
          <w:color w:val="auto"/>
          <w:sz w:val="24"/>
          <w:szCs w:val="24"/>
          <w:lang w:eastAsia="zh-CN"/>
        </w:rPr>
      </w:pPr>
      <w:r>
        <w:rPr>
          <w:rFonts w:hint="eastAsia" w:ascii="仿宋" w:hAnsi="仿宋" w:eastAsia="仿宋" w:cs="仿宋"/>
          <w:color w:val="auto"/>
          <w:sz w:val="24"/>
          <w:szCs w:val="24"/>
          <w:lang w:eastAsia="zh-CN"/>
        </w:rPr>
        <w:t>84.2 提交预付款支付申请期限：</w:t>
      </w:r>
    </w:p>
    <w:p w14:paraId="39A67424">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按通用条款第84.2款约定。</w:t>
      </w:r>
    </w:p>
    <w:p w14:paraId="41C256B4">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本工程无需提供预付款保函，其余要求按通用条款第84.2款约定执行。</w:t>
      </w:r>
    </w:p>
    <w:p w14:paraId="5785181F">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84.4 建安工程费预付款的扣回</w:t>
      </w:r>
    </w:p>
    <w:p w14:paraId="27FB4A36">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□按通用条款约定。</w:t>
      </w:r>
    </w:p>
    <w:p w14:paraId="6E5AB123">
      <w:pPr>
        <w:spacing w:line="360" w:lineRule="auto"/>
        <w:ind w:firstLine="849" w:firstLineChars="354"/>
        <w:rPr>
          <w:rFonts w:hint="eastAsia" w:ascii="仿宋" w:hAnsi="仿宋" w:eastAsia="仿宋" w:cs="宋体"/>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其它抵扣方式：</w:t>
      </w:r>
      <w:r>
        <w:rPr>
          <w:rFonts w:hint="eastAsia" w:ascii="仿宋" w:hAnsi="仿宋" w:eastAsia="仿宋" w:cs="宋体"/>
          <w:color w:val="auto"/>
          <w:u w:val="single"/>
          <w:lang w:eastAsia="zh-CN"/>
        </w:rPr>
        <w:t>预付款按已完的工程量，按比例扣回，扣回比例按《预付款扣回比例表》执行：</w:t>
      </w:r>
    </w:p>
    <w:p w14:paraId="284A7C69">
      <w:pPr>
        <w:spacing w:line="360" w:lineRule="auto"/>
        <w:ind w:right="11" w:firstLine="460" w:firstLineChars="192"/>
        <w:jc w:val="center"/>
        <w:rPr>
          <w:rFonts w:hint="eastAsia" w:ascii="仿宋" w:hAnsi="仿宋" w:eastAsia="仿宋" w:cs="宋体"/>
          <w:snapToGrid w:val="0"/>
          <w:color w:val="auto"/>
        </w:rPr>
      </w:pPr>
      <w:r>
        <w:rPr>
          <w:rFonts w:hint="eastAsia" w:ascii="仿宋" w:hAnsi="仿宋" w:eastAsia="仿宋" w:cs="宋体"/>
          <w:snapToGrid w:val="0"/>
          <w:color w:val="auto"/>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57"/>
        <w:gridCol w:w="2762"/>
        <w:gridCol w:w="2268"/>
      </w:tblGrid>
      <w:tr w14:paraId="224DF1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vAlign w:val="center"/>
          </w:tcPr>
          <w:p w14:paraId="4C9382D0">
            <w:pPr>
              <w:spacing w:line="360" w:lineRule="auto"/>
              <w:ind w:firstLine="420"/>
              <w:jc w:val="center"/>
              <w:rPr>
                <w:rFonts w:hint="eastAsia" w:ascii="仿宋" w:hAnsi="仿宋" w:eastAsia="仿宋" w:cs="宋体"/>
                <w:color w:val="auto"/>
                <w:sz w:val="21"/>
                <w:szCs w:val="21"/>
                <w:lang w:eastAsia="zh-CN"/>
              </w:rPr>
            </w:pPr>
            <w:r>
              <w:rPr>
                <w:rFonts w:hint="eastAsia" w:ascii="仿宋" w:hAnsi="仿宋" w:eastAsia="仿宋" w:cs="宋体"/>
                <w:color w:val="auto"/>
                <w:sz w:val="21"/>
                <w:szCs w:val="21"/>
                <w:lang w:eastAsia="zh-CN"/>
              </w:rPr>
              <w:t>清单内已完工作量与合同承包价（扣除了暂列金额）的比例（</w:t>
            </w:r>
            <w:r>
              <w:rPr>
                <w:rFonts w:ascii="仿宋" w:hAnsi="仿宋" w:eastAsia="仿宋" w:cs="宋体"/>
                <w:color w:val="auto"/>
                <w:sz w:val="21"/>
                <w:szCs w:val="21"/>
                <w:lang w:eastAsia="zh-CN"/>
              </w:rPr>
              <w:t>a）</w:t>
            </w:r>
          </w:p>
        </w:tc>
        <w:tc>
          <w:tcPr>
            <w:tcW w:w="2762" w:type="dxa"/>
            <w:tcBorders>
              <w:top w:val="single" w:color="auto" w:sz="4" w:space="0"/>
              <w:left w:val="single" w:color="auto" w:sz="4" w:space="0"/>
              <w:bottom w:val="single" w:color="auto" w:sz="4" w:space="0"/>
              <w:right w:val="single" w:color="auto" w:sz="4" w:space="0"/>
            </w:tcBorders>
            <w:vAlign w:val="center"/>
          </w:tcPr>
          <w:p w14:paraId="520E4804">
            <w:pPr>
              <w:spacing w:line="360" w:lineRule="auto"/>
              <w:ind w:firstLine="420"/>
              <w:jc w:val="center"/>
              <w:rPr>
                <w:rFonts w:hint="eastAsia" w:ascii="仿宋" w:hAnsi="仿宋" w:eastAsia="仿宋" w:cs="宋体"/>
                <w:color w:val="auto"/>
                <w:sz w:val="21"/>
                <w:szCs w:val="21"/>
              </w:rPr>
            </w:pPr>
            <w:r>
              <w:rPr>
                <w:rFonts w:hint="eastAsia" w:ascii="仿宋" w:hAnsi="仿宋" w:eastAsia="仿宋" w:cs="宋体"/>
                <w:color w:val="auto"/>
                <w:sz w:val="21"/>
                <w:szCs w:val="21"/>
              </w:rPr>
              <w:t>扣回预付款的比例</w:t>
            </w:r>
          </w:p>
        </w:tc>
        <w:tc>
          <w:tcPr>
            <w:tcW w:w="2268" w:type="dxa"/>
            <w:tcBorders>
              <w:top w:val="single" w:color="auto" w:sz="4" w:space="0"/>
              <w:left w:val="single" w:color="auto" w:sz="4" w:space="0"/>
              <w:bottom w:val="single" w:color="auto" w:sz="4" w:space="0"/>
              <w:right w:val="single" w:color="auto" w:sz="4" w:space="0"/>
            </w:tcBorders>
            <w:vAlign w:val="center"/>
          </w:tcPr>
          <w:p w14:paraId="08EDB539">
            <w:pPr>
              <w:spacing w:line="360" w:lineRule="auto"/>
              <w:ind w:firstLine="420"/>
              <w:jc w:val="center"/>
              <w:rPr>
                <w:rFonts w:hint="eastAsia" w:ascii="仿宋" w:hAnsi="仿宋" w:eastAsia="仿宋" w:cs="宋体"/>
                <w:color w:val="auto"/>
                <w:sz w:val="21"/>
                <w:szCs w:val="21"/>
              </w:rPr>
            </w:pPr>
            <w:r>
              <w:rPr>
                <w:rFonts w:hint="eastAsia" w:ascii="仿宋" w:hAnsi="仿宋" w:eastAsia="仿宋" w:cs="宋体"/>
                <w:color w:val="auto"/>
                <w:sz w:val="21"/>
                <w:szCs w:val="21"/>
              </w:rPr>
              <w:t>累计扣回比例</w:t>
            </w:r>
          </w:p>
        </w:tc>
      </w:tr>
      <w:tr w14:paraId="11903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257" w:type="dxa"/>
            <w:tcBorders>
              <w:top w:val="single" w:color="auto" w:sz="4" w:space="0"/>
              <w:left w:val="single" w:color="auto" w:sz="4" w:space="0"/>
              <w:bottom w:val="single" w:color="auto" w:sz="4" w:space="0"/>
              <w:right w:val="single" w:color="auto" w:sz="4" w:space="0"/>
            </w:tcBorders>
          </w:tcPr>
          <w:p w14:paraId="2329F7EF">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10%≤a＜20％</w:t>
            </w:r>
          </w:p>
        </w:tc>
        <w:tc>
          <w:tcPr>
            <w:tcW w:w="2762" w:type="dxa"/>
            <w:tcBorders>
              <w:top w:val="single" w:color="auto" w:sz="4" w:space="0"/>
              <w:left w:val="single" w:color="auto" w:sz="4" w:space="0"/>
              <w:bottom w:val="single" w:color="auto" w:sz="4" w:space="0"/>
              <w:right w:val="single" w:color="auto" w:sz="4" w:space="0"/>
            </w:tcBorders>
          </w:tcPr>
          <w:p w14:paraId="1C19423A">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10％</w:t>
            </w:r>
          </w:p>
        </w:tc>
        <w:tc>
          <w:tcPr>
            <w:tcW w:w="2268" w:type="dxa"/>
            <w:tcBorders>
              <w:top w:val="single" w:color="auto" w:sz="4" w:space="0"/>
              <w:left w:val="single" w:color="auto" w:sz="4" w:space="0"/>
              <w:bottom w:val="single" w:color="auto" w:sz="4" w:space="0"/>
              <w:right w:val="single" w:color="auto" w:sz="4" w:space="0"/>
            </w:tcBorders>
          </w:tcPr>
          <w:p w14:paraId="100E599B">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10％</w:t>
            </w:r>
          </w:p>
        </w:tc>
      </w:tr>
      <w:tr w14:paraId="6CE30C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57" w:type="dxa"/>
            <w:tcBorders>
              <w:top w:val="single" w:color="auto" w:sz="4" w:space="0"/>
              <w:left w:val="single" w:color="auto" w:sz="4" w:space="0"/>
              <w:bottom w:val="single" w:color="auto" w:sz="4" w:space="0"/>
              <w:right w:val="single" w:color="auto" w:sz="4" w:space="0"/>
            </w:tcBorders>
          </w:tcPr>
          <w:p w14:paraId="6536D803">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20%≤a＜40％</w:t>
            </w:r>
          </w:p>
        </w:tc>
        <w:tc>
          <w:tcPr>
            <w:tcW w:w="2762" w:type="dxa"/>
            <w:tcBorders>
              <w:top w:val="single" w:color="auto" w:sz="4" w:space="0"/>
              <w:left w:val="single" w:color="auto" w:sz="4" w:space="0"/>
              <w:bottom w:val="single" w:color="auto" w:sz="4" w:space="0"/>
              <w:right w:val="single" w:color="auto" w:sz="4" w:space="0"/>
            </w:tcBorders>
          </w:tcPr>
          <w:p w14:paraId="0409C6F5">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20％</w:t>
            </w:r>
          </w:p>
        </w:tc>
        <w:tc>
          <w:tcPr>
            <w:tcW w:w="2268" w:type="dxa"/>
            <w:tcBorders>
              <w:top w:val="single" w:color="auto" w:sz="4" w:space="0"/>
              <w:left w:val="single" w:color="auto" w:sz="4" w:space="0"/>
              <w:bottom w:val="single" w:color="auto" w:sz="4" w:space="0"/>
              <w:right w:val="single" w:color="auto" w:sz="4" w:space="0"/>
            </w:tcBorders>
          </w:tcPr>
          <w:p w14:paraId="06224CA5">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30％</w:t>
            </w:r>
          </w:p>
        </w:tc>
      </w:tr>
      <w:tr w14:paraId="61E55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257" w:type="dxa"/>
            <w:tcBorders>
              <w:top w:val="single" w:color="auto" w:sz="4" w:space="0"/>
              <w:left w:val="single" w:color="auto" w:sz="4" w:space="0"/>
              <w:bottom w:val="single" w:color="auto" w:sz="4" w:space="0"/>
              <w:right w:val="single" w:color="auto" w:sz="4" w:space="0"/>
            </w:tcBorders>
          </w:tcPr>
          <w:p w14:paraId="5D6E79B9">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40%≤a＜50％</w:t>
            </w:r>
          </w:p>
        </w:tc>
        <w:tc>
          <w:tcPr>
            <w:tcW w:w="2762" w:type="dxa"/>
            <w:tcBorders>
              <w:top w:val="single" w:color="auto" w:sz="4" w:space="0"/>
              <w:left w:val="single" w:color="auto" w:sz="4" w:space="0"/>
              <w:bottom w:val="single" w:color="auto" w:sz="4" w:space="0"/>
              <w:right w:val="single" w:color="auto" w:sz="4" w:space="0"/>
            </w:tcBorders>
          </w:tcPr>
          <w:p w14:paraId="72408E0A">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30％</w:t>
            </w:r>
          </w:p>
        </w:tc>
        <w:tc>
          <w:tcPr>
            <w:tcW w:w="2268" w:type="dxa"/>
            <w:tcBorders>
              <w:top w:val="single" w:color="auto" w:sz="4" w:space="0"/>
              <w:left w:val="single" w:color="auto" w:sz="4" w:space="0"/>
              <w:bottom w:val="single" w:color="auto" w:sz="4" w:space="0"/>
              <w:right w:val="single" w:color="auto" w:sz="4" w:space="0"/>
            </w:tcBorders>
          </w:tcPr>
          <w:p w14:paraId="3195FBB0">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60％</w:t>
            </w:r>
          </w:p>
        </w:tc>
      </w:tr>
      <w:tr w14:paraId="04A3CC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57" w:type="dxa"/>
            <w:tcBorders>
              <w:top w:val="single" w:color="auto" w:sz="4" w:space="0"/>
              <w:left w:val="single" w:color="auto" w:sz="4" w:space="0"/>
              <w:bottom w:val="single" w:color="auto" w:sz="4" w:space="0"/>
              <w:right w:val="single" w:color="auto" w:sz="4" w:space="0"/>
            </w:tcBorders>
          </w:tcPr>
          <w:p w14:paraId="357C13CC">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50%≤a≤60％</w:t>
            </w:r>
          </w:p>
        </w:tc>
        <w:tc>
          <w:tcPr>
            <w:tcW w:w="2762" w:type="dxa"/>
            <w:tcBorders>
              <w:top w:val="single" w:color="auto" w:sz="4" w:space="0"/>
              <w:left w:val="single" w:color="auto" w:sz="4" w:space="0"/>
              <w:bottom w:val="single" w:color="auto" w:sz="4" w:space="0"/>
              <w:right w:val="single" w:color="auto" w:sz="4" w:space="0"/>
            </w:tcBorders>
          </w:tcPr>
          <w:p w14:paraId="741055CB">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40％</w:t>
            </w:r>
          </w:p>
        </w:tc>
        <w:tc>
          <w:tcPr>
            <w:tcW w:w="2268" w:type="dxa"/>
            <w:tcBorders>
              <w:top w:val="single" w:color="auto" w:sz="4" w:space="0"/>
              <w:left w:val="single" w:color="auto" w:sz="4" w:space="0"/>
              <w:bottom w:val="single" w:color="auto" w:sz="4" w:space="0"/>
              <w:right w:val="single" w:color="auto" w:sz="4" w:space="0"/>
            </w:tcBorders>
          </w:tcPr>
          <w:p w14:paraId="31B84109">
            <w:pPr>
              <w:spacing w:line="360" w:lineRule="auto"/>
              <w:ind w:firstLine="420"/>
              <w:jc w:val="center"/>
              <w:rPr>
                <w:rFonts w:hint="eastAsia" w:ascii="仿宋" w:hAnsi="仿宋" w:eastAsia="仿宋" w:cs="宋体"/>
                <w:color w:val="auto"/>
                <w:sz w:val="21"/>
                <w:szCs w:val="21"/>
              </w:rPr>
            </w:pPr>
            <w:r>
              <w:rPr>
                <w:rFonts w:ascii="仿宋" w:hAnsi="仿宋" w:eastAsia="仿宋" w:cs="宋体"/>
                <w:color w:val="auto"/>
                <w:sz w:val="21"/>
                <w:szCs w:val="21"/>
              </w:rPr>
              <w:t>100％</w:t>
            </w:r>
          </w:p>
        </w:tc>
      </w:tr>
    </w:tbl>
    <w:p w14:paraId="1AE99A0E">
      <w:pPr>
        <w:pStyle w:val="76"/>
        <w:ind w:firstLine="240"/>
        <w:rPr>
          <w:color w:val="auto"/>
          <w:lang w:eastAsia="zh-CN"/>
        </w:rPr>
      </w:pPr>
    </w:p>
    <w:p w14:paraId="0EC7C41C">
      <w:pPr>
        <w:spacing w:line="360" w:lineRule="auto"/>
        <w:ind w:firstLine="849" w:firstLineChars="354"/>
        <w:rPr>
          <w:rFonts w:hint="eastAsia" w:ascii="仿宋" w:hAnsi="仿宋" w:eastAsia="仿宋" w:cs="宋体"/>
          <w:color w:val="auto"/>
          <w:u w:val="single"/>
          <w:lang w:eastAsia="zh-CN"/>
        </w:rPr>
      </w:pPr>
      <w:r>
        <w:rPr>
          <w:rFonts w:hint="eastAsia" w:ascii="仿宋" w:hAnsi="仿宋" w:eastAsia="仿宋" w:cs="宋体"/>
          <w:color w:val="auto"/>
          <w:u w:val="single"/>
          <w:lang w:eastAsia="zh-CN"/>
        </w:rPr>
        <w:t>84.5 预付款保函的有效与退还，本条不适用。</w:t>
      </w:r>
    </w:p>
    <w:p w14:paraId="20BB226B">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6" w:name="_Toc8701"/>
      <w:r>
        <w:rPr>
          <w:rFonts w:hint="eastAsia" w:ascii="仿宋" w:hAnsi="仿宋" w:eastAsia="仿宋" w:cs="仿宋"/>
          <w:b w:val="0"/>
          <w:bCs w:val="0"/>
          <w:color w:val="auto"/>
          <w:sz w:val="24"/>
          <w:szCs w:val="24"/>
          <w:lang w:eastAsia="zh-CN"/>
        </w:rPr>
        <w:t>★85.  绿色施工安全防护费</w:t>
      </w:r>
      <w:bookmarkEnd w:id="556"/>
    </w:p>
    <w:p w14:paraId="462417D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85.1 绿色施工安全防护费的内容、范围和金额</w:t>
      </w:r>
    </w:p>
    <w:p w14:paraId="71B3A36A">
      <w:pPr>
        <w:spacing w:line="360" w:lineRule="auto"/>
        <w:ind w:firstLine="480" w:firstLineChars="200"/>
        <w:rPr>
          <w:rFonts w:hint="eastAsia" w:ascii="仿宋" w:hAnsi="仿宋" w:eastAsia="仿宋"/>
          <w:color w:val="auto"/>
          <w:lang w:eastAsia="zh-CN"/>
        </w:rPr>
      </w:pPr>
      <w:bookmarkStart w:id="557" w:name="_Toc6285"/>
      <w:r>
        <w:rPr>
          <w:rFonts w:hint="eastAsia" w:ascii="仿宋" w:hAnsi="仿宋" w:eastAsia="仿宋" w:cs="仿宋"/>
          <w:color w:val="auto"/>
          <w:lang w:eastAsia="zh-CN"/>
        </w:rPr>
        <w:t>①内容和范围</w:t>
      </w:r>
      <w:bookmarkEnd w:id="557"/>
    </w:p>
    <w:p w14:paraId="13911392">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按通用条款的约定，以现行省、市有关文件规定为准。</w:t>
      </w:r>
    </w:p>
    <w:p w14:paraId="3FA87778">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另作约定：</w:t>
      </w:r>
    </w:p>
    <w:p w14:paraId="3CFC0F9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②绿色施工安全防护费的总金额为元。</w:t>
      </w:r>
    </w:p>
    <w:p w14:paraId="2CEFA56C">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85.2 支付申请的提交与核实</w:t>
      </w:r>
    </w:p>
    <w:p w14:paraId="00A9DA3C">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按通用条款的约定。</w:t>
      </w:r>
    </w:p>
    <w:p w14:paraId="0F25D38A">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另作约定：</w:t>
      </w:r>
    </w:p>
    <w:p w14:paraId="39312143">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85.3 费用支付</w:t>
      </w:r>
    </w:p>
    <w:p w14:paraId="2CD5DB4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绿色施工安全防护费的支付办法和抵扣方式：</w:t>
      </w:r>
    </w:p>
    <w:p w14:paraId="234ACD93">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□按通用条款的约定。</w:t>
      </w:r>
    </w:p>
    <w:p w14:paraId="07BD4783">
      <w:pPr>
        <w:spacing w:line="360" w:lineRule="auto"/>
        <w:ind w:firstLine="849" w:firstLineChars="354"/>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另作约定：</w:t>
      </w:r>
      <w:r>
        <w:rPr>
          <w:rFonts w:hint="eastAsia" w:ascii="仿宋" w:hAnsi="仿宋" w:eastAsia="仿宋" w:cs="仿宋"/>
          <w:color w:val="auto"/>
          <w:u w:val="single"/>
          <w:lang w:eastAsia="zh-CN"/>
        </w:rPr>
        <w:t>承包人应制定专项的绿色施工安全防护措施费使用计划，经监理单位和发包人审查单位工程符合进场条件的，支付该单位工程相应费用总额的50%； 40%按工程施工进度比例计算，与进度款同期支付；剩余10%在工程竣工安全评价合格后支付。</w:t>
      </w:r>
    </w:p>
    <w:p w14:paraId="036D2E88">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u w:val="single"/>
          <w:lang w:eastAsia="zh-CN"/>
        </w:rPr>
        <w:t xml:space="preserve">绿色施工安全防护措施费实行单列支付、专款专用。承包人应在财务账目中单独列项备查，不得挪作他用，否则发包人有权责令其限期改正；逾期未改正的，可以责令其暂停施工，由此增加的费用和（或）延误的工期由承包人承担。 </w:t>
      </w:r>
    </w:p>
    <w:p w14:paraId="0E9EC4E4">
      <w:pPr>
        <w:spacing w:line="360" w:lineRule="auto"/>
        <w:ind w:left="480" w:leftChars="200"/>
        <w:rPr>
          <w:rFonts w:hint="eastAsia" w:ascii="仿宋" w:hAnsi="仿宋" w:eastAsia="仿宋"/>
          <w:b/>
          <w:bCs/>
          <w:color w:val="auto"/>
          <w:lang w:eastAsia="zh-CN"/>
        </w:rPr>
      </w:pPr>
      <w:r>
        <w:rPr>
          <w:rFonts w:hint="eastAsia" w:ascii="仿宋" w:hAnsi="仿宋" w:eastAsia="仿宋" w:cs="仿宋"/>
          <w:color w:val="auto"/>
          <w:lang w:eastAsia="zh-CN"/>
        </w:rPr>
        <w:t>85.6 文明工地增加费</w:t>
      </w:r>
    </w:p>
    <w:p w14:paraId="7BF41C1E">
      <w:pPr>
        <w:spacing w:line="360" w:lineRule="auto"/>
        <w:ind w:left="480" w:leftChars="200"/>
        <w:rPr>
          <w:rFonts w:hint="eastAsia" w:ascii="仿宋" w:hAnsi="仿宋" w:eastAsia="仿宋"/>
          <w:color w:val="auto"/>
          <w:lang w:eastAsia="zh-CN"/>
        </w:rPr>
      </w:pPr>
      <w:r>
        <w:rPr>
          <w:rFonts w:hint="eastAsia" w:ascii="仿宋" w:hAnsi="仿宋" w:eastAsia="仿宋" w:cs="仿宋"/>
          <w:color w:val="auto"/>
          <w:lang w:eastAsia="zh-CN"/>
        </w:rPr>
        <w:t>文明工地增加费的计算额度：</w:t>
      </w:r>
    </w:p>
    <w:p w14:paraId="5EE79B11">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按通用条款约定计算。</w:t>
      </w:r>
    </w:p>
    <w:p w14:paraId="7634B1DD">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另作约定：</w:t>
      </w:r>
      <w:r>
        <w:rPr>
          <w:rFonts w:hint="eastAsia" w:ascii="仿宋" w:hAnsi="仿宋" w:eastAsia="仿宋"/>
          <w:color w:val="auto"/>
          <w:u w:val="single"/>
          <w:lang w:eastAsia="zh-CN"/>
        </w:rPr>
        <w:t>确保取得省级安全文明示范工地，前述工作</w:t>
      </w:r>
      <w:r>
        <w:rPr>
          <w:rFonts w:hint="eastAsia" w:ascii="仿宋" w:hAnsi="仿宋" w:eastAsia="仿宋" w:cs="仿宋"/>
          <w:color w:val="auto"/>
          <w:u w:val="single"/>
          <w:lang w:eastAsia="zh-CN"/>
        </w:rPr>
        <w:t>不额外增加费用。</w:t>
      </w:r>
    </w:p>
    <w:p w14:paraId="5E98718E">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58" w:name="_Toc28607"/>
      <w:r>
        <w:rPr>
          <w:rFonts w:hint="eastAsia" w:ascii="仿宋" w:hAnsi="仿宋" w:eastAsia="仿宋" w:cs="仿宋"/>
          <w:b w:val="0"/>
          <w:bCs w:val="0"/>
          <w:color w:val="auto"/>
          <w:sz w:val="24"/>
          <w:szCs w:val="24"/>
          <w:lang w:eastAsia="zh-CN"/>
        </w:rPr>
        <w:t>★86.  进度款</w:t>
      </w:r>
      <w:bookmarkEnd w:id="558"/>
    </w:p>
    <w:p w14:paraId="1949419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86.1 约定支付期限和提交支付申请</w:t>
      </w:r>
    </w:p>
    <w:p w14:paraId="2A66BC2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勘察（如有）</w:t>
      </w:r>
    </w:p>
    <w:p w14:paraId="424D5D7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2D077FA4">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13B86F27">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258CE3F7">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2912486F">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其它方式：</w:t>
      </w:r>
    </w:p>
    <w:p w14:paraId="3D718BAA">
      <w:pPr>
        <w:spacing w:line="360" w:lineRule="auto"/>
        <w:ind w:firstLine="1132" w:firstLineChars="472"/>
        <w:rPr>
          <w:rFonts w:hint="eastAsia" w:ascii="仿宋" w:hAnsi="仿宋" w:eastAsia="仿宋" w:cs="仿宋"/>
          <w:color w:val="auto"/>
          <w:u w:val="single"/>
          <w:lang w:eastAsia="zh-CN"/>
        </w:rPr>
      </w:pPr>
      <w:r>
        <w:rPr>
          <w:rFonts w:hint="eastAsia" w:ascii="仿宋" w:hAnsi="仿宋" w:eastAsia="仿宋" w:cs="仿宋"/>
          <w:color w:val="auto"/>
          <w:lang w:eastAsia="zh-CN"/>
        </w:rPr>
        <w:t>（1）</w:t>
      </w:r>
      <w:r>
        <w:rPr>
          <w:rFonts w:hint="eastAsia" w:ascii="仿宋" w:hAnsi="仿宋" w:eastAsia="仿宋"/>
          <w:color w:val="auto"/>
          <w:lang w:eastAsia="zh-CN"/>
        </w:rPr>
        <w:t>超前钻费用进度款支付：</w:t>
      </w:r>
    </w:p>
    <w:p w14:paraId="4807BB38">
      <w:pPr>
        <w:spacing w:line="360" w:lineRule="auto"/>
        <w:ind w:firstLine="1699" w:firstLineChars="708"/>
        <w:rPr>
          <w:rFonts w:hint="eastAsia" w:ascii="仿宋" w:hAnsi="仿宋" w:eastAsia="仿宋" w:cs="仿宋"/>
          <w:color w:val="auto"/>
          <w:u w:val="single"/>
          <w:lang w:eastAsia="zh-CN"/>
        </w:rPr>
      </w:pPr>
      <w:r>
        <w:rPr>
          <w:rFonts w:hint="eastAsia" w:ascii="仿宋" w:hAnsi="仿宋" w:eastAsia="仿宋" w:cs="仿宋"/>
          <w:color w:val="auto"/>
          <w:u w:val="single"/>
          <w:lang w:eastAsia="zh-CN"/>
        </w:rPr>
        <w:t>1）本合同签订生效且勘察大纲通过发包人审批后支付超前钻总额暂定价的10％作为首付款。</w:t>
      </w:r>
    </w:p>
    <w:p w14:paraId="6BA6319A">
      <w:pPr>
        <w:spacing w:line="360" w:lineRule="auto"/>
        <w:ind w:firstLine="1699" w:firstLineChars="708"/>
        <w:rPr>
          <w:rFonts w:hint="eastAsia" w:ascii="仿宋" w:hAnsi="仿宋" w:eastAsia="仿宋" w:cs="仿宋"/>
          <w:color w:val="auto"/>
          <w:u w:val="single"/>
          <w:lang w:eastAsia="zh-CN"/>
        </w:rPr>
      </w:pPr>
      <w:r>
        <w:rPr>
          <w:rFonts w:hint="eastAsia" w:ascii="仿宋" w:hAnsi="仿宋" w:eastAsia="仿宋" w:cs="仿宋"/>
          <w:color w:val="auto"/>
          <w:u w:val="single"/>
          <w:lang w:eastAsia="zh-CN"/>
        </w:rPr>
        <w:t>2）本合同项下超前钻费用每季度支付一次，每季度结束前【10】个工作日内，承包人向发包人提供该季度已完成工作量清单，经监理单位审核、发包人审批后，向承包人支付该季度承包人已完成工作量服务费金额的70%。</w:t>
      </w:r>
    </w:p>
    <w:p w14:paraId="61C9CE1D">
      <w:pPr>
        <w:spacing w:line="360" w:lineRule="auto"/>
        <w:ind w:firstLine="1699" w:firstLineChars="708"/>
        <w:rPr>
          <w:rFonts w:hint="eastAsia" w:ascii="仿宋" w:hAnsi="仿宋" w:eastAsia="仿宋" w:cs="仿宋"/>
          <w:color w:val="auto"/>
          <w:u w:val="single"/>
          <w:lang w:eastAsia="zh-CN"/>
        </w:rPr>
      </w:pPr>
      <w:r>
        <w:rPr>
          <w:rFonts w:hint="eastAsia" w:ascii="仿宋" w:hAnsi="仿宋" w:eastAsia="仿宋" w:cs="仿宋"/>
          <w:color w:val="auto"/>
          <w:u w:val="single"/>
          <w:lang w:eastAsia="zh-CN"/>
        </w:rPr>
        <w:t>3）待支付的剩余工程勘察费，经监理单位审核、发包人及项目结算终审单位审定结算价后，由发包人向承包人支付，支付金额为审核金额扣除发包人已支付金额后的差额，多退少补（最终支付金额以财政等结算终审部门审定的结算价为准）。</w:t>
      </w:r>
    </w:p>
    <w:p w14:paraId="15F52167">
      <w:pPr>
        <w:spacing w:line="360" w:lineRule="auto"/>
        <w:ind w:firstLine="1132" w:firstLineChars="472"/>
        <w:rPr>
          <w:rFonts w:hint="eastAsia" w:ascii="仿宋" w:hAnsi="仿宋" w:eastAsia="仿宋" w:cs="仿宋"/>
          <w:color w:val="auto"/>
          <w:u w:val="single"/>
          <w:lang w:eastAsia="zh-CN"/>
        </w:rPr>
      </w:pPr>
      <w:r>
        <w:rPr>
          <w:rFonts w:ascii="仿宋" w:hAnsi="仿宋" w:eastAsia="仿宋" w:cs="仿宋"/>
          <w:color w:val="auto"/>
          <w:u w:val="single"/>
          <w:lang w:eastAsia="zh-CN"/>
        </w:rPr>
        <w:t>（2）</w:t>
      </w:r>
      <w:r>
        <w:rPr>
          <w:rFonts w:hint="eastAsia" w:ascii="仿宋" w:hAnsi="仿宋" w:eastAsia="仿宋" w:cs="仿宋"/>
          <w:color w:val="auto"/>
          <w:u w:val="single"/>
          <w:lang w:eastAsia="zh-CN"/>
        </w:rPr>
        <w:t>规划放线测量费用进度款支付：</w:t>
      </w:r>
    </w:p>
    <w:p w14:paraId="780F3159">
      <w:pPr>
        <w:spacing w:line="360" w:lineRule="auto"/>
        <w:ind w:firstLine="1560" w:firstLineChars="650"/>
        <w:rPr>
          <w:rFonts w:hint="eastAsia" w:ascii="仿宋" w:hAnsi="仿宋" w:eastAsia="仿宋" w:cs="仿宋"/>
          <w:color w:val="auto"/>
          <w:u w:val="single"/>
          <w:lang w:eastAsia="zh-CN"/>
        </w:rPr>
      </w:pPr>
      <w:r>
        <w:rPr>
          <w:rFonts w:ascii="仿宋" w:hAnsi="仿宋" w:eastAsia="仿宋" w:cs="仿宋"/>
          <w:color w:val="auto"/>
          <w:u w:val="single"/>
          <w:lang w:eastAsia="zh-CN"/>
        </w:rPr>
        <w:t>1）</w:t>
      </w:r>
      <w:r>
        <w:rPr>
          <w:rFonts w:hint="eastAsia" w:ascii="仿宋" w:hAnsi="仿宋" w:eastAsia="仿宋" w:cs="仿宋"/>
          <w:color w:val="auto"/>
          <w:u w:val="single"/>
          <w:lang w:eastAsia="zh-CN"/>
        </w:rPr>
        <w:t>规划放线测量</w:t>
      </w:r>
      <w:r>
        <w:rPr>
          <w:rFonts w:ascii="仿宋" w:hAnsi="仿宋" w:eastAsia="仿宋" w:cs="仿宋"/>
          <w:color w:val="auto"/>
          <w:u w:val="single"/>
          <w:lang w:eastAsia="zh-CN"/>
        </w:rPr>
        <w:t>费用按节点工作量支付</w:t>
      </w:r>
      <w:r>
        <w:rPr>
          <w:rFonts w:hint="eastAsia" w:ascii="仿宋" w:hAnsi="仿宋" w:eastAsia="仿宋" w:cs="仿宋"/>
          <w:color w:val="auto"/>
          <w:u w:val="single"/>
          <w:lang w:eastAsia="zh-CN"/>
        </w:rPr>
        <w:t>。</w:t>
      </w:r>
    </w:p>
    <w:p w14:paraId="79E527BA">
      <w:pPr>
        <w:spacing w:line="360" w:lineRule="auto"/>
        <w:ind w:firstLine="1560" w:firstLineChars="650"/>
        <w:rPr>
          <w:rFonts w:hint="eastAsia" w:ascii="仿宋" w:hAnsi="仿宋" w:eastAsia="仿宋" w:cs="仿宋"/>
          <w:color w:val="auto"/>
          <w:u w:val="single"/>
          <w:lang w:eastAsia="zh-CN"/>
        </w:rPr>
      </w:pPr>
      <w:r>
        <w:rPr>
          <w:rFonts w:ascii="仿宋" w:hAnsi="仿宋" w:eastAsia="仿宋" w:cs="仿宋"/>
          <w:color w:val="auto"/>
          <w:u w:val="single"/>
          <w:lang w:eastAsia="zh-CN"/>
        </w:rPr>
        <w:t>2）本合同项下工程测量费用每季度支付一次，每季度结束前【10】个工作日内，承包人向发包人提供该季度已完成工作量清单及相对应的</w:t>
      </w:r>
      <w:r>
        <w:rPr>
          <w:rFonts w:hint="eastAsia" w:ascii="仿宋" w:hAnsi="仿宋" w:eastAsia="仿宋" w:cs="仿宋"/>
          <w:color w:val="auto"/>
          <w:u w:val="single"/>
          <w:lang w:eastAsia="zh-CN"/>
        </w:rPr>
        <w:t>规划放线</w:t>
      </w:r>
      <w:r>
        <w:rPr>
          <w:rFonts w:ascii="仿宋" w:hAnsi="仿宋" w:eastAsia="仿宋" w:cs="仿宋"/>
          <w:color w:val="auto"/>
          <w:u w:val="single"/>
          <w:lang w:eastAsia="zh-CN"/>
        </w:rPr>
        <w:t>测量工程结算表（收费单），经发包人核实无误后，向承包人支付该季度承包人已完成工作量及相对应的</w:t>
      </w:r>
      <w:r>
        <w:rPr>
          <w:rFonts w:hint="eastAsia" w:ascii="仿宋" w:hAnsi="仿宋" w:eastAsia="仿宋" w:cs="仿宋"/>
          <w:color w:val="auto"/>
          <w:u w:val="single"/>
          <w:lang w:eastAsia="zh-CN"/>
        </w:rPr>
        <w:t>规划放线</w:t>
      </w:r>
      <w:r>
        <w:rPr>
          <w:rFonts w:ascii="仿宋" w:hAnsi="仿宋" w:eastAsia="仿宋" w:cs="仿宋"/>
          <w:color w:val="auto"/>
          <w:u w:val="single"/>
          <w:lang w:eastAsia="zh-CN"/>
        </w:rPr>
        <w:t>测量工程结算表（收费单）服务费金额的80%。</w:t>
      </w:r>
    </w:p>
    <w:p w14:paraId="67320946">
      <w:pPr>
        <w:spacing w:line="360" w:lineRule="auto"/>
        <w:ind w:firstLine="1560" w:firstLineChars="650"/>
        <w:rPr>
          <w:rFonts w:hint="eastAsia" w:ascii="仿宋" w:hAnsi="仿宋" w:eastAsia="仿宋" w:cs="仿宋"/>
          <w:color w:val="auto"/>
          <w:u w:val="single"/>
          <w:lang w:eastAsia="zh-CN"/>
        </w:rPr>
      </w:pPr>
      <w:r>
        <w:rPr>
          <w:rFonts w:ascii="仿宋" w:hAnsi="仿宋" w:eastAsia="仿宋" w:cs="仿宋"/>
          <w:color w:val="auto"/>
          <w:u w:val="single"/>
          <w:lang w:eastAsia="zh-CN"/>
        </w:rPr>
        <w:t>3）待支付的剩余服务费，经发包人及项目结算终审单位审核结算价后，由发包人向承包人支付，支付金额为审核金额扣除发包人已支付金额后的差额，多退少补（最终支付金额以财政等结算终审部门审定的结算价为准）。</w:t>
      </w:r>
    </w:p>
    <w:p w14:paraId="059AA244">
      <w:pPr>
        <w:spacing w:line="360" w:lineRule="auto"/>
        <w:ind w:firstLine="1560" w:firstLineChars="650"/>
        <w:rPr>
          <w:rFonts w:hint="eastAsia" w:ascii="仿宋" w:hAnsi="仿宋" w:eastAsia="仿宋" w:cs="仿宋"/>
          <w:color w:val="auto"/>
          <w:lang w:eastAsia="zh-CN"/>
        </w:rPr>
      </w:pPr>
      <w:r>
        <w:rPr>
          <w:rFonts w:hint="eastAsia" w:ascii="仿宋" w:hAnsi="仿宋" w:eastAsia="仿宋" w:cs="仿宋"/>
          <w:color w:val="auto"/>
          <w:u w:val="single"/>
          <w:lang w:eastAsia="zh-CN"/>
        </w:rPr>
        <w:t>注：</w:t>
      </w:r>
      <w:r>
        <w:rPr>
          <w:rFonts w:ascii="仿宋" w:hAnsi="仿宋" w:eastAsia="仿宋" w:cs="仿宋"/>
          <w:color w:val="auto"/>
          <w:u w:val="single"/>
          <w:lang w:eastAsia="zh-CN"/>
        </w:rPr>
        <w:t>承包人可视实际情况将不同季度实际发生的</w:t>
      </w:r>
      <w:r>
        <w:rPr>
          <w:rFonts w:hint="eastAsia" w:ascii="仿宋" w:hAnsi="仿宋" w:eastAsia="仿宋" w:cs="仿宋"/>
          <w:color w:val="auto"/>
          <w:u w:val="single"/>
          <w:lang w:eastAsia="zh-CN"/>
        </w:rPr>
        <w:t>规划放线测量</w:t>
      </w:r>
      <w:r>
        <w:rPr>
          <w:rFonts w:ascii="仿宋" w:hAnsi="仿宋" w:eastAsia="仿宋" w:cs="仿宋"/>
          <w:color w:val="auto"/>
          <w:u w:val="single"/>
          <w:lang w:eastAsia="zh-CN"/>
        </w:rPr>
        <w:t>费用合并申请支付，但承包人应履行完毕各期相应的合同义务后方可申请，不得合并申请未履行完成部分的</w:t>
      </w:r>
      <w:r>
        <w:rPr>
          <w:rFonts w:hint="eastAsia" w:ascii="仿宋" w:hAnsi="仿宋" w:eastAsia="仿宋" w:cs="仿宋"/>
          <w:color w:val="auto"/>
          <w:u w:val="single"/>
          <w:lang w:eastAsia="zh-CN"/>
        </w:rPr>
        <w:t>规划放线</w:t>
      </w:r>
      <w:r>
        <w:rPr>
          <w:rFonts w:ascii="仿宋" w:hAnsi="仿宋" w:eastAsia="仿宋" w:cs="仿宋"/>
          <w:color w:val="auto"/>
          <w:u w:val="single"/>
          <w:lang w:eastAsia="zh-CN"/>
        </w:rPr>
        <w:t>测量费用。</w:t>
      </w:r>
    </w:p>
    <w:p w14:paraId="184FCA65">
      <w:pPr>
        <w:spacing w:line="360" w:lineRule="auto"/>
        <w:ind w:firstLine="480" w:firstLineChars="200"/>
        <w:rPr>
          <w:rFonts w:hint="eastAsia" w:ascii="仿宋" w:hAnsi="仿宋" w:eastAsia="仿宋" w:cs="仿宋"/>
          <w:color w:val="auto"/>
          <w:u w:val="single"/>
          <w:lang w:eastAsia="zh-CN"/>
        </w:rPr>
      </w:pPr>
      <w:bookmarkStart w:id="559" w:name="_Toc32751"/>
      <w:r>
        <w:rPr>
          <w:rFonts w:hint="eastAsia" w:ascii="仿宋" w:hAnsi="仿宋" w:eastAsia="仿宋" w:cs="仿宋"/>
          <w:color w:val="auto"/>
          <w:lang w:eastAsia="zh-CN"/>
        </w:rPr>
        <w:t>②</w:t>
      </w:r>
      <w:r>
        <w:rPr>
          <w:rFonts w:hint="eastAsia" w:ascii="仿宋" w:hAnsi="仿宋" w:eastAsia="仿宋" w:cs="仿宋"/>
          <w:color w:val="auto"/>
          <w:lang w:eastAsia="zh-CN"/>
        </w:rPr>
        <w:tab/>
      </w:r>
      <w:r>
        <w:rPr>
          <w:rFonts w:hint="eastAsia" w:ascii="仿宋" w:hAnsi="仿宋" w:eastAsia="仿宋" w:cs="仿宋"/>
          <w:color w:val="auto"/>
          <w:lang w:eastAsia="zh-CN"/>
        </w:rPr>
        <w:t>政府资金投资工程的支付期、支付办法</w:t>
      </w:r>
      <w:bookmarkEnd w:id="559"/>
      <w:r>
        <w:rPr>
          <w:rFonts w:hint="eastAsia" w:ascii="仿宋" w:hAnsi="仿宋" w:eastAsia="仿宋" w:cs="仿宋"/>
          <w:color w:val="auto"/>
          <w:lang w:eastAsia="zh-CN"/>
        </w:rPr>
        <w:t>：</w:t>
      </w:r>
      <w:r>
        <w:rPr>
          <w:rFonts w:hint="eastAsia" w:ascii="仿宋" w:hAnsi="仿宋" w:eastAsia="仿宋" w:cs="仿宋"/>
          <w:color w:val="auto"/>
          <w:u w:val="single"/>
          <w:lang w:eastAsia="zh-CN"/>
        </w:rPr>
        <w:t xml:space="preserve">      /       </w:t>
      </w:r>
    </w:p>
    <w:p w14:paraId="4814474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4D00412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设计</w:t>
      </w:r>
    </w:p>
    <w:p w14:paraId="1DD0F38D">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741C3565">
      <w:pPr>
        <w:spacing w:line="360" w:lineRule="auto"/>
        <w:ind w:firstLine="991" w:firstLineChars="413"/>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79396756">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2A3E53FE">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3428F397">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33DE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215CA2A">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款项</w:t>
            </w:r>
          </w:p>
          <w:p w14:paraId="38F96CB9">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53CCC94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72527AF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61451FB7">
            <w:pPr>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累计完成工作量及支付比例</w:t>
            </w:r>
          </w:p>
        </w:tc>
      </w:tr>
      <w:tr w14:paraId="7A0C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AF66414">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首期</w:t>
            </w:r>
            <w:r>
              <w:rPr>
                <w:rFonts w:hint="eastAsia" w:ascii="仿宋" w:hAnsi="仿宋" w:eastAsia="仿宋" w:cs="仿宋"/>
                <w:color w:val="auto"/>
                <w:sz w:val="21"/>
                <w:szCs w:val="21"/>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596A5351">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合同签订，且限额设计工作方案通过发包人审批后</w:t>
            </w:r>
          </w:p>
        </w:tc>
        <w:tc>
          <w:tcPr>
            <w:tcW w:w="2320" w:type="dxa"/>
            <w:tcBorders>
              <w:top w:val="single" w:color="auto" w:sz="4" w:space="0"/>
              <w:left w:val="single" w:color="auto" w:sz="4" w:space="0"/>
              <w:bottom w:val="single" w:color="auto" w:sz="4" w:space="0"/>
              <w:right w:val="single" w:color="auto" w:sz="4" w:space="0"/>
            </w:tcBorders>
            <w:vAlign w:val="center"/>
          </w:tcPr>
          <w:p w14:paraId="5F0B3499">
            <w:pPr>
              <w:rPr>
                <w:rFonts w:hint="eastAsia" w:ascii="仿宋" w:hAnsi="仿宋" w:eastAsia="仿宋" w:cs="仿宋"/>
                <w:color w:val="auto"/>
                <w:sz w:val="21"/>
                <w:szCs w:val="21"/>
              </w:rPr>
            </w:pPr>
            <w:r>
              <w:rPr>
                <w:rFonts w:hint="eastAsia" w:ascii="仿宋" w:hAnsi="仿宋" w:eastAsia="仿宋" w:cs="仿宋"/>
                <w:color w:val="auto"/>
                <w:sz w:val="21"/>
                <w:szCs w:val="21"/>
              </w:rPr>
              <w:t>支付设计费用的</w:t>
            </w:r>
            <w:r>
              <w:rPr>
                <w:rFonts w:ascii="仿宋" w:hAnsi="仿宋" w:eastAsia="仿宋" w:cs="仿宋"/>
                <w:color w:val="auto"/>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4BEDBA2E">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累计支付至设计费用的</w:t>
            </w:r>
            <w:r>
              <w:rPr>
                <w:rFonts w:ascii="仿宋" w:hAnsi="仿宋" w:eastAsia="仿宋" w:cs="仿宋"/>
                <w:color w:val="auto"/>
                <w:sz w:val="21"/>
                <w:szCs w:val="21"/>
                <w:lang w:eastAsia="zh-CN"/>
              </w:rPr>
              <w:t>10%</w:t>
            </w:r>
          </w:p>
        </w:tc>
      </w:tr>
      <w:tr w14:paraId="0DFD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8C25D22">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二</w:t>
            </w:r>
            <w:r>
              <w:rPr>
                <w:rFonts w:hint="eastAsia" w:ascii="仿宋" w:hAnsi="仿宋" w:eastAsia="仿宋" w:cs="仿宋"/>
                <w:color w:val="auto"/>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37BACCD">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1AA1314E">
            <w:pPr>
              <w:rPr>
                <w:rFonts w:hint="eastAsia" w:ascii="仿宋" w:hAnsi="仿宋" w:eastAsia="仿宋" w:cs="仿宋"/>
                <w:color w:val="auto"/>
                <w:sz w:val="21"/>
                <w:szCs w:val="21"/>
              </w:rPr>
            </w:pPr>
            <w:r>
              <w:rPr>
                <w:rFonts w:hint="eastAsia" w:ascii="仿宋" w:hAnsi="仿宋" w:eastAsia="仿宋" w:cs="仿宋"/>
                <w:color w:val="auto"/>
                <w:sz w:val="21"/>
                <w:szCs w:val="21"/>
              </w:rPr>
              <w:t>支付设计费用的</w:t>
            </w:r>
            <w:r>
              <w:rPr>
                <w:rFonts w:ascii="仿宋" w:hAnsi="仿宋" w:eastAsia="仿宋" w:cs="仿宋"/>
                <w:color w:val="auto"/>
                <w:sz w:val="21"/>
                <w:szCs w:val="21"/>
              </w:rPr>
              <w:t>50%</w:t>
            </w:r>
          </w:p>
        </w:tc>
        <w:tc>
          <w:tcPr>
            <w:tcW w:w="2719" w:type="dxa"/>
            <w:tcBorders>
              <w:top w:val="single" w:color="auto" w:sz="4" w:space="0"/>
              <w:left w:val="single" w:color="auto" w:sz="4" w:space="0"/>
              <w:bottom w:val="single" w:color="auto" w:sz="4" w:space="0"/>
              <w:right w:val="single" w:color="auto" w:sz="4" w:space="0"/>
            </w:tcBorders>
            <w:vAlign w:val="center"/>
          </w:tcPr>
          <w:p w14:paraId="34ED4857">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累计支付至设计费用的</w:t>
            </w:r>
            <w:r>
              <w:rPr>
                <w:rFonts w:ascii="仿宋" w:hAnsi="仿宋" w:eastAsia="仿宋" w:cs="仿宋"/>
                <w:color w:val="auto"/>
                <w:sz w:val="21"/>
                <w:szCs w:val="21"/>
                <w:lang w:eastAsia="zh-CN"/>
              </w:rPr>
              <w:t>60%</w:t>
            </w:r>
          </w:p>
        </w:tc>
      </w:tr>
      <w:tr w14:paraId="2229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3EA751DB">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三</w:t>
            </w:r>
            <w:r>
              <w:rPr>
                <w:rFonts w:hint="eastAsia" w:ascii="仿宋" w:hAnsi="仿宋" w:eastAsia="仿宋" w:cs="仿宋"/>
                <w:color w:val="auto"/>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33FC0F55">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完成工程结构主体工程封顶后；</w:t>
            </w:r>
          </w:p>
        </w:tc>
        <w:tc>
          <w:tcPr>
            <w:tcW w:w="2320" w:type="dxa"/>
            <w:tcBorders>
              <w:top w:val="single" w:color="auto" w:sz="4" w:space="0"/>
              <w:left w:val="single" w:color="auto" w:sz="4" w:space="0"/>
              <w:bottom w:val="single" w:color="auto" w:sz="4" w:space="0"/>
              <w:right w:val="single" w:color="auto" w:sz="4" w:space="0"/>
            </w:tcBorders>
            <w:vAlign w:val="center"/>
          </w:tcPr>
          <w:p w14:paraId="67E5025F">
            <w:pPr>
              <w:rPr>
                <w:rFonts w:hint="eastAsia" w:ascii="仿宋" w:hAnsi="仿宋" w:eastAsia="仿宋" w:cs="仿宋"/>
                <w:color w:val="auto"/>
                <w:sz w:val="21"/>
                <w:szCs w:val="21"/>
              </w:rPr>
            </w:pPr>
            <w:r>
              <w:rPr>
                <w:rFonts w:hint="eastAsia" w:ascii="仿宋" w:hAnsi="仿宋" w:eastAsia="仿宋" w:cs="仿宋"/>
                <w:color w:val="auto"/>
                <w:sz w:val="21"/>
                <w:szCs w:val="21"/>
              </w:rPr>
              <w:t>支付设计费用的</w:t>
            </w:r>
            <w:r>
              <w:rPr>
                <w:rFonts w:ascii="仿宋" w:hAnsi="仿宋" w:eastAsia="仿宋" w:cs="仿宋"/>
                <w:color w:val="auto"/>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5798F630">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累计支付至设计费用的</w:t>
            </w:r>
            <w:r>
              <w:rPr>
                <w:rFonts w:ascii="仿宋" w:hAnsi="仿宋" w:eastAsia="仿宋" w:cs="仿宋"/>
                <w:color w:val="auto"/>
                <w:sz w:val="21"/>
                <w:szCs w:val="21"/>
                <w:lang w:eastAsia="zh-CN"/>
              </w:rPr>
              <w:t>70%</w:t>
            </w:r>
          </w:p>
        </w:tc>
      </w:tr>
      <w:tr w14:paraId="25B9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2CAF7853">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四</w:t>
            </w:r>
            <w:r>
              <w:rPr>
                <w:rFonts w:hint="eastAsia" w:ascii="仿宋" w:hAnsi="仿宋" w:eastAsia="仿宋" w:cs="仿宋"/>
                <w:color w:val="auto"/>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2A7D3C1">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5B737784">
            <w:pPr>
              <w:rPr>
                <w:rFonts w:hint="eastAsia" w:ascii="仿宋" w:hAnsi="仿宋" w:eastAsia="仿宋" w:cs="仿宋"/>
                <w:color w:val="auto"/>
                <w:sz w:val="21"/>
                <w:szCs w:val="21"/>
              </w:rPr>
            </w:pPr>
            <w:r>
              <w:rPr>
                <w:rFonts w:hint="eastAsia" w:ascii="仿宋" w:hAnsi="仿宋" w:eastAsia="仿宋" w:cs="仿宋"/>
                <w:color w:val="auto"/>
                <w:sz w:val="21"/>
                <w:szCs w:val="21"/>
              </w:rPr>
              <w:t>支付设计费用的</w:t>
            </w:r>
            <w:r>
              <w:rPr>
                <w:rFonts w:ascii="仿宋" w:hAnsi="仿宋" w:eastAsia="仿宋" w:cs="仿宋"/>
                <w:color w:val="auto"/>
                <w:sz w:val="21"/>
                <w:szCs w:val="21"/>
              </w:rPr>
              <w:t>10%</w:t>
            </w:r>
          </w:p>
        </w:tc>
        <w:tc>
          <w:tcPr>
            <w:tcW w:w="2719" w:type="dxa"/>
            <w:tcBorders>
              <w:top w:val="single" w:color="auto" w:sz="4" w:space="0"/>
              <w:left w:val="single" w:color="auto" w:sz="4" w:space="0"/>
              <w:bottom w:val="single" w:color="auto" w:sz="4" w:space="0"/>
              <w:right w:val="single" w:color="auto" w:sz="4" w:space="0"/>
            </w:tcBorders>
            <w:vAlign w:val="center"/>
          </w:tcPr>
          <w:p w14:paraId="77BCEC13">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累计支付至设计费用的</w:t>
            </w:r>
            <w:r>
              <w:rPr>
                <w:rFonts w:ascii="仿宋" w:hAnsi="仿宋" w:eastAsia="仿宋" w:cs="仿宋"/>
                <w:color w:val="auto"/>
                <w:sz w:val="21"/>
                <w:szCs w:val="21"/>
                <w:lang w:eastAsia="zh-CN"/>
              </w:rPr>
              <w:t>80%</w:t>
            </w:r>
          </w:p>
        </w:tc>
      </w:tr>
      <w:tr w14:paraId="6BEB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AB1291B">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五</w:t>
            </w:r>
            <w:r>
              <w:rPr>
                <w:rFonts w:hint="eastAsia" w:ascii="仿宋" w:hAnsi="仿宋" w:eastAsia="仿宋" w:cs="仿宋"/>
                <w:color w:val="auto"/>
                <w:sz w:val="21"/>
                <w:szCs w:val="21"/>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982CCAB">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本期支付为工程设计费绩效酬金，占工程设计费结算金额的</w:t>
            </w:r>
            <w:r>
              <w:rPr>
                <w:rFonts w:ascii="仿宋" w:hAnsi="仿宋" w:eastAsia="仿宋" w:cs="仿宋"/>
                <w:color w:val="auto"/>
                <w:sz w:val="21"/>
                <w:szCs w:val="21"/>
                <w:lang w:eastAsia="zh-CN"/>
              </w:rPr>
              <w:t>20%，</w:t>
            </w:r>
            <w:r>
              <w:rPr>
                <w:rFonts w:hint="eastAsia" w:ascii="仿宋" w:hAnsi="仿宋" w:eastAsia="仿宋" w:cs="仿宋"/>
                <w:color w:val="auto"/>
                <w:sz w:val="21"/>
                <w:szCs w:val="21"/>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09F2B07D">
            <w:pPr>
              <w:rPr>
                <w:rFonts w:hint="eastAsia" w:ascii="仿宋" w:hAnsi="仿宋" w:eastAsia="仿宋" w:cs="仿宋"/>
                <w:color w:val="auto"/>
                <w:sz w:val="21"/>
                <w:szCs w:val="21"/>
              </w:rPr>
            </w:pPr>
            <w:r>
              <w:rPr>
                <w:rFonts w:hint="eastAsia" w:ascii="仿宋" w:hAnsi="仿宋" w:eastAsia="仿宋" w:cs="仿宋"/>
                <w:color w:val="auto"/>
                <w:sz w:val="21"/>
                <w:szCs w:val="21"/>
              </w:rPr>
              <w:t>支付设计费用的</w:t>
            </w:r>
            <w:r>
              <w:rPr>
                <w:rFonts w:ascii="仿宋" w:hAnsi="仿宋" w:eastAsia="仿宋" w:cs="仿宋"/>
                <w:color w:val="auto"/>
                <w:sz w:val="21"/>
                <w:szCs w:val="21"/>
              </w:rPr>
              <w:t>20%</w:t>
            </w:r>
          </w:p>
        </w:tc>
        <w:tc>
          <w:tcPr>
            <w:tcW w:w="2719" w:type="dxa"/>
            <w:tcBorders>
              <w:top w:val="single" w:color="auto" w:sz="4" w:space="0"/>
              <w:left w:val="single" w:color="auto" w:sz="4" w:space="0"/>
              <w:bottom w:val="single" w:color="auto" w:sz="4" w:space="0"/>
              <w:right w:val="single" w:color="auto" w:sz="4" w:space="0"/>
            </w:tcBorders>
            <w:vAlign w:val="center"/>
          </w:tcPr>
          <w:p w14:paraId="3E696242">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累计支付至财政部门结算审定设计费用的</w:t>
            </w:r>
            <w:r>
              <w:rPr>
                <w:rFonts w:ascii="仿宋" w:hAnsi="仿宋" w:eastAsia="仿宋" w:cs="仿宋"/>
                <w:color w:val="auto"/>
                <w:sz w:val="21"/>
                <w:szCs w:val="21"/>
                <w:lang w:eastAsia="zh-CN"/>
              </w:rPr>
              <w:t>100%</w:t>
            </w:r>
            <w:r>
              <w:rPr>
                <w:rFonts w:hint="eastAsia" w:ascii="仿宋" w:hAnsi="仿宋" w:eastAsia="仿宋" w:cs="仿宋"/>
                <w:color w:val="auto"/>
                <w:sz w:val="21"/>
                <w:szCs w:val="21"/>
                <w:lang w:eastAsia="zh-CN"/>
              </w:rPr>
              <w:t>。</w:t>
            </w:r>
          </w:p>
        </w:tc>
      </w:tr>
    </w:tbl>
    <w:p w14:paraId="3E5B412F">
      <w:pPr>
        <w:spacing w:line="360" w:lineRule="auto"/>
        <w:ind w:right="11" w:firstLine="1274" w:firstLineChars="531"/>
        <w:rPr>
          <w:rFonts w:hint="eastAsia" w:ascii="仿宋" w:hAnsi="仿宋" w:eastAsia="仿宋" w:cs="仿宋"/>
          <w:color w:val="auto"/>
          <w:lang w:eastAsia="zh-CN"/>
        </w:rPr>
      </w:pPr>
      <w:r>
        <w:rPr>
          <w:rFonts w:hint="eastAsia" w:ascii="仿宋" w:hAnsi="仿宋" w:eastAsia="仿宋"/>
          <w:snapToGrid w:val="0"/>
          <w:color w:val="auto"/>
          <w:lang w:eastAsia="zh-CN"/>
        </w:rPr>
        <w:t>设计费结算时，</w:t>
      </w:r>
      <w:r>
        <w:rPr>
          <w:rFonts w:hint="eastAsia" w:ascii="仿宋" w:hAnsi="仿宋" w:eastAsia="仿宋"/>
          <w:color w:val="auto"/>
          <w:kern w:val="2"/>
          <w:lang w:eastAsia="zh-CN"/>
        </w:rPr>
        <w:t>若承包人按合同约定完成全部工作内容，</w:t>
      </w:r>
      <w:r>
        <w:rPr>
          <w:rFonts w:hint="eastAsia" w:ascii="仿宋" w:hAnsi="仿宋" w:eastAsia="仿宋"/>
          <w:snapToGrid w:val="0"/>
          <w:color w:val="auto"/>
          <w:lang w:eastAsia="zh-CN"/>
        </w:rPr>
        <w:t>并</w:t>
      </w:r>
      <w:r>
        <w:rPr>
          <w:rFonts w:ascii="仿宋" w:hAnsi="仿宋" w:eastAsia="仿宋"/>
          <w:snapToGrid w:val="0"/>
          <w:color w:val="auto"/>
          <w:lang w:eastAsia="zh-CN"/>
        </w:rPr>
        <w:t>按规定提交</w:t>
      </w:r>
      <w:r>
        <w:rPr>
          <w:rFonts w:hint="eastAsia" w:ascii="仿宋" w:hAnsi="仿宋" w:eastAsia="仿宋"/>
          <w:snapToGrid w:val="0"/>
          <w:color w:val="auto"/>
          <w:lang w:eastAsia="zh-CN"/>
        </w:rPr>
        <w:t>全部</w:t>
      </w:r>
      <w:r>
        <w:rPr>
          <w:rFonts w:ascii="仿宋" w:hAnsi="仿宋" w:eastAsia="仿宋"/>
          <w:snapToGrid w:val="0"/>
          <w:color w:val="auto"/>
          <w:lang w:eastAsia="zh-CN"/>
        </w:rPr>
        <w:t>技术档案</w:t>
      </w:r>
      <w:r>
        <w:rPr>
          <w:rFonts w:hint="eastAsia" w:ascii="仿宋" w:hAnsi="仿宋" w:eastAsia="仿宋"/>
          <w:snapToGrid w:val="0"/>
          <w:color w:val="auto"/>
          <w:lang w:eastAsia="zh-CN"/>
        </w:rPr>
        <w:t>资料</w:t>
      </w:r>
      <w:r>
        <w:rPr>
          <w:rFonts w:hint="eastAsia" w:ascii="仿宋" w:hAnsi="仿宋" w:eastAsia="仿宋"/>
          <w:color w:val="auto"/>
          <w:kern w:val="2"/>
          <w:lang w:eastAsia="zh-CN"/>
        </w:rPr>
        <w:t>且经发包人合同服务评价（详见附件九</w:t>
      </w:r>
      <w:r>
        <w:rPr>
          <w:rFonts w:ascii="仿宋" w:hAnsi="仿宋" w:eastAsia="仿宋"/>
          <w:color w:val="auto"/>
          <w:kern w:val="2"/>
          <w:lang w:eastAsia="zh-CN"/>
        </w:rPr>
        <w:t>《设</w:t>
      </w:r>
      <w:r>
        <w:rPr>
          <w:rFonts w:hint="eastAsia" w:ascii="仿宋" w:hAnsi="仿宋" w:eastAsia="仿宋"/>
          <w:bCs/>
          <w:snapToGrid w:val="0"/>
          <w:color w:val="auto"/>
          <w:lang w:eastAsia="zh-CN"/>
        </w:rPr>
        <w:t>计工作考核评价表</w:t>
      </w:r>
      <w:r>
        <w:rPr>
          <w:rFonts w:hint="eastAsia" w:ascii="仿宋" w:hAnsi="仿宋" w:eastAsia="仿宋"/>
          <w:color w:val="auto"/>
          <w:kern w:val="2"/>
          <w:lang w:eastAsia="zh-CN"/>
        </w:rPr>
        <w:t>》）</w:t>
      </w:r>
      <w:r>
        <w:rPr>
          <w:rFonts w:hint="eastAsia" w:ascii="仿宋" w:hAnsi="仿宋" w:eastAsia="仿宋"/>
          <w:snapToGrid w:val="0"/>
          <w:color w:val="auto"/>
          <w:kern w:val="2"/>
          <w:lang w:eastAsia="zh-CN"/>
        </w:rPr>
        <w:t>得分在8</w:t>
      </w:r>
      <w:r>
        <w:rPr>
          <w:rFonts w:ascii="仿宋" w:hAnsi="仿宋" w:eastAsia="仿宋"/>
          <w:snapToGrid w:val="0"/>
          <w:color w:val="auto"/>
          <w:kern w:val="2"/>
          <w:lang w:eastAsia="zh-CN"/>
        </w:rPr>
        <w:t>0分或以上的，本项目设计费按设计结算价全额支付；</w:t>
      </w:r>
      <w:r>
        <w:rPr>
          <w:rFonts w:hint="eastAsia" w:ascii="仿宋" w:hAnsi="仿宋" w:eastAsia="仿宋"/>
          <w:color w:val="auto"/>
          <w:kern w:val="2"/>
          <w:lang w:eastAsia="zh-CN"/>
        </w:rPr>
        <w:t>合同服务评价</w:t>
      </w:r>
      <w:r>
        <w:rPr>
          <w:rFonts w:hint="eastAsia" w:ascii="仿宋" w:hAnsi="仿宋" w:eastAsia="仿宋"/>
          <w:snapToGrid w:val="0"/>
          <w:color w:val="auto"/>
          <w:kern w:val="2"/>
          <w:lang w:eastAsia="zh-CN"/>
        </w:rPr>
        <w:t>得分在8</w:t>
      </w:r>
      <w:r>
        <w:rPr>
          <w:rFonts w:ascii="仿宋" w:hAnsi="仿宋" w:eastAsia="仿宋"/>
          <w:snapToGrid w:val="0"/>
          <w:color w:val="auto"/>
          <w:kern w:val="2"/>
          <w:lang w:eastAsia="zh-CN"/>
        </w:rPr>
        <w:t>0分以下的，合同结算价=按全额计算的设计费结算价×[1-（</w:t>
      </w:r>
      <w:r>
        <w:rPr>
          <w:rFonts w:hint="eastAsia" w:ascii="仿宋" w:hAnsi="仿宋" w:eastAsia="仿宋"/>
          <w:snapToGrid w:val="0"/>
          <w:color w:val="auto"/>
          <w:kern w:val="2"/>
          <w:lang w:eastAsia="zh-CN"/>
        </w:rPr>
        <w:t>8</w:t>
      </w:r>
      <w:r>
        <w:rPr>
          <w:rFonts w:ascii="仿宋" w:hAnsi="仿宋" w:eastAsia="仿宋"/>
          <w:snapToGrid w:val="0"/>
          <w:color w:val="auto"/>
          <w:kern w:val="2"/>
          <w:lang w:eastAsia="zh-CN"/>
        </w:rPr>
        <w:t>0-项目评价得分）%]</w:t>
      </w:r>
      <w:r>
        <w:rPr>
          <w:rFonts w:hint="eastAsia" w:ascii="仿宋" w:hAnsi="仿宋" w:eastAsia="仿宋"/>
          <w:color w:val="auto"/>
          <w:kern w:val="2"/>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4DE0874F">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r>
        <w:rPr>
          <w:rFonts w:hint="eastAsia" w:ascii="仿宋" w:hAnsi="仿宋" w:eastAsia="仿宋" w:cs="仿宋"/>
          <w:color w:val="auto"/>
          <w:u w:val="single"/>
          <w:lang w:eastAsia="zh-CN"/>
        </w:rPr>
        <w:t xml:space="preserve">     /     </w:t>
      </w:r>
    </w:p>
    <w:p w14:paraId="39B3B65E">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3E6817B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施工</w:t>
      </w:r>
    </w:p>
    <w:p w14:paraId="3A6323C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0860174F">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696AE3E6">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44B5E338">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10DAAE11">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其它方式：</w:t>
      </w:r>
    </w:p>
    <w:p w14:paraId="30548A09">
      <w:pPr>
        <w:spacing w:line="360" w:lineRule="auto"/>
        <w:ind w:right="11" w:firstLine="1132" w:firstLineChars="472"/>
        <w:rPr>
          <w:rFonts w:hint="eastAsia" w:ascii="仿宋" w:hAnsi="仿宋" w:eastAsia="仿宋" w:cs="宋体"/>
          <w:bCs/>
          <w:snapToGrid w:val="0"/>
          <w:color w:val="auto"/>
          <w:lang w:val="zh-CN" w:eastAsia="zh-CN"/>
        </w:rPr>
      </w:pPr>
      <w:r>
        <w:rPr>
          <w:rFonts w:hint="eastAsia" w:ascii="仿宋" w:hAnsi="仿宋" w:eastAsia="仿宋" w:cs="宋体"/>
          <w:bCs/>
          <w:snapToGrid w:val="0"/>
          <w:color w:val="auto"/>
          <w:lang w:val="zh-CN" w:eastAsia="zh-CN"/>
        </w:rPr>
        <w:t>工程施工进度比例是指已完成的分部分项清单工程量总价对比</w:t>
      </w:r>
      <w:r>
        <w:rPr>
          <w:rFonts w:hint="eastAsia" w:ascii="仿宋" w:hAnsi="仿宋" w:eastAsia="仿宋" w:cs="宋体"/>
          <w:bCs/>
          <w:snapToGrid w:val="0"/>
          <w:color w:val="auto"/>
          <w:lang w:eastAsia="zh-CN"/>
        </w:rPr>
        <w:t>对应</w:t>
      </w:r>
      <w:r>
        <w:rPr>
          <w:rFonts w:hint="eastAsia" w:ascii="仿宋" w:hAnsi="仿宋" w:eastAsia="仿宋" w:cs="宋体"/>
          <w:bCs/>
          <w:snapToGrid w:val="0"/>
          <w:color w:val="auto"/>
          <w:lang w:val="zh-CN" w:eastAsia="zh-CN"/>
        </w:rPr>
        <w:t>项目的分部分项清单工程量总价的比例。本项目按照《广州市城建投资项目计划和资金管理工作指引（试行）》（穗建计【</w:t>
      </w:r>
      <w:r>
        <w:rPr>
          <w:rFonts w:ascii="仿宋" w:hAnsi="仿宋" w:eastAsia="仿宋" w:cs="宋体"/>
          <w:bCs/>
          <w:snapToGrid w:val="0"/>
          <w:color w:val="auto"/>
          <w:lang w:val="zh-CN" w:eastAsia="zh-CN"/>
        </w:rPr>
        <w:t>2012】686号文）进行支付，如有新颁布相关规定或经有关部门批准，可签订补充协议对支付比例进行调整。计量支付时，以合同</w:t>
      </w:r>
      <w:r>
        <w:rPr>
          <w:rFonts w:hint="eastAsia" w:ascii="仿宋" w:hAnsi="仿宋" w:eastAsia="仿宋" w:cs="宋体"/>
          <w:bCs/>
          <w:snapToGrid w:val="0"/>
          <w:color w:val="auto"/>
          <w:lang w:val="zh-CN" w:eastAsia="zh-CN"/>
        </w:rPr>
        <w:t>分部分项</w:t>
      </w:r>
      <w:r>
        <w:rPr>
          <w:rFonts w:ascii="仿宋" w:hAnsi="仿宋" w:eastAsia="仿宋" w:cs="宋体"/>
          <w:bCs/>
          <w:snapToGrid w:val="0"/>
          <w:color w:val="auto"/>
          <w:lang w:val="zh-CN" w:eastAsia="zh-CN"/>
        </w:rPr>
        <w:t>工程量清单中各子项的</w:t>
      </w:r>
      <w:r>
        <w:rPr>
          <w:rFonts w:hint="eastAsia" w:ascii="仿宋" w:hAnsi="仿宋" w:eastAsia="仿宋" w:cs="宋体"/>
          <w:bCs/>
          <w:snapToGrid w:val="0"/>
          <w:color w:val="auto"/>
          <w:lang w:val="zh-CN" w:eastAsia="zh-CN"/>
        </w:rPr>
        <w:t>工程量及综合单价作为计量支付的上限，如施工图预算经发包人批复后，对应的分部分项工程量清单作为计量支付的上限。</w:t>
      </w:r>
    </w:p>
    <w:p w14:paraId="3640362A">
      <w:pPr>
        <w:spacing w:line="360" w:lineRule="auto"/>
        <w:ind w:right="11"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1）原则上按月支付，也可多月合并支付，但不得合并支付承包人未履行完毕部分。</w:t>
      </w:r>
    </w:p>
    <w:p w14:paraId="586ABA41">
      <w:pPr>
        <w:spacing w:line="360" w:lineRule="auto"/>
        <w:ind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2）任何项目的计量与支付必须按合同约定的技术条件、发包人批准的施工图有关要求及规定完成，包括合同约定的与项目计量有关且必须完成的责任和义务。</w:t>
      </w:r>
    </w:p>
    <w:p w14:paraId="11783704">
      <w:pPr>
        <w:spacing w:line="360" w:lineRule="auto"/>
        <w:ind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4BE36167">
      <w:pPr>
        <w:spacing w:line="360" w:lineRule="auto"/>
        <w:ind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4）当月工程进度款计算公式：月工程款=当月完成的合同清单范围内的工程造价×80％-当月应扣款。</w:t>
      </w:r>
    </w:p>
    <w:p w14:paraId="6D1C9B29">
      <w:pPr>
        <w:autoSpaceDE w:val="0"/>
        <w:autoSpaceDN w:val="0"/>
        <w:spacing w:line="360" w:lineRule="auto"/>
        <w:ind w:right="11" w:firstLine="1132" w:firstLineChars="472"/>
        <w:rPr>
          <w:rFonts w:hint="eastAsia" w:ascii="仿宋" w:hAnsi="仿宋" w:eastAsia="仿宋" w:cs="宋体"/>
          <w:color w:val="auto"/>
          <w:lang w:eastAsia="zh-CN"/>
        </w:rPr>
      </w:pPr>
      <w:r>
        <w:rPr>
          <w:rFonts w:hint="eastAsia" w:ascii="仿宋" w:hAnsi="仿宋" w:eastAsia="仿宋" w:cs="宋体"/>
          <w:color w:val="auto"/>
          <w:lang w:eastAsia="zh-CN"/>
        </w:rPr>
        <w:t>（</w:t>
      </w:r>
      <w:r>
        <w:rPr>
          <w:rFonts w:ascii="仿宋" w:hAnsi="仿宋" w:eastAsia="仿宋" w:cs="宋体"/>
          <w:color w:val="auto"/>
          <w:lang w:eastAsia="zh-CN"/>
        </w:rPr>
        <w:t>5）月实际完成的合同清单范围内的工程进度款以监理单位审核计量、第三</w:t>
      </w:r>
      <w:r>
        <w:rPr>
          <w:rFonts w:hint="eastAsia" w:ascii="仿宋" w:hAnsi="仿宋" w:eastAsia="仿宋" w:cs="宋体"/>
          <w:color w:val="auto"/>
          <w:lang w:eastAsia="zh-CN"/>
        </w:rPr>
        <w:t>方咨询审核计量和发包人审定确认为准，合同清单外新增加工程费用待工程结算后进行支付（补充合同约定除外），不与进度款同期支付，另有约定的除外。</w:t>
      </w:r>
    </w:p>
    <w:p w14:paraId="7D795F90">
      <w:pPr>
        <w:autoSpaceDE w:val="0"/>
        <w:autoSpaceDN w:val="0"/>
        <w:spacing w:line="360" w:lineRule="auto"/>
        <w:ind w:right="11" w:firstLine="1132" w:firstLineChars="472"/>
        <w:rPr>
          <w:rFonts w:hint="eastAsia" w:ascii="仿宋" w:hAnsi="仿宋" w:eastAsia="仿宋" w:cs="宋体"/>
          <w:color w:val="auto"/>
          <w:lang w:val="zh-CN" w:eastAsia="zh-CN"/>
        </w:rPr>
      </w:pPr>
      <w:r>
        <w:rPr>
          <w:rFonts w:hint="eastAsia" w:ascii="仿宋" w:hAnsi="仿宋" w:eastAsia="仿宋" w:cs="宋体"/>
          <w:color w:val="auto"/>
          <w:lang w:val="zh-CN" w:eastAsia="zh-CN"/>
        </w:rPr>
        <w:t>（</w:t>
      </w:r>
      <w:r>
        <w:rPr>
          <w:rFonts w:ascii="仿宋" w:hAnsi="仿宋" w:eastAsia="仿宋" w:cs="宋体"/>
          <w:color w:val="auto"/>
          <w:lang w:eastAsia="zh-CN"/>
        </w:rPr>
        <w:t>6</w:t>
      </w:r>
      <w:r>
        <w:rPr>
          <w:rFonts w:hint="eastAsia" w:ascii="仿宋" w:hAnsi="仿宋" w:eastAsia="仿宋" w:cs="宋体"/>
          <w:color w:val="auto"/>
          <w:lang w:val="zh-CN" w:eastAsia="zh-CN"/>
        </w:rPr>
        <w:t>）承包人完成建设工程竣工验收且实体移交后，</w:t>
      </w:r>
      <w:r>
        <w:rPr>
          <w:rFonts w:hint="eastAsia" w:ascii="仿宋" w:hAnsi="仿宋" w:eastAsia="仿宋" w:cs="宋体"/>
          <w:color w:val="auto"/>
          <w:lang w:eastAsia="zh-CN"/>
        </w:rPr>
        <w:t>发包人累计支付至合同内完成工程量的</w:t>
      </w:r>
      <w:r>
        <w:rPr>
          <w:rFonts w:ascii="仿宋" w:hAnsi="仿宋" w:eastAsia="仿宋" w:cs="宋体"/>
          <w:color w:val="auto"/>
          <w:lang w:eastAsia="zh-CN"/>
        </w:rPr>
        <w:t>80%。</w:t>
      </w:r>
    </w:p>
    <w:p w14:paraId="34541844">
      <w:pPr>
        <w:spacing w:line="360" w:lineRule="auto"/>
        <w:ind w:firstLine="1132" w:firstLineChars="472"/>
        <w:rPr>
          <w:rFonts w:hint="eastAsia" w:ascii="仿宋" w:hAnsi="仿宋" w:eastAsia="仿宋" w:cs="宋体"/>
          <w:snapToGrid w:val="0"/>
          <w:color w:val="auto"/>
          <w:lang w:val="zh-CN" w:eastAsia="zh-CN"/>
        </w:rPr>
      </w:pPr>
      <w:r>
        <w:rPr>
          <w:rFonts w:hint="eastAsia" w:ascii="仿宋" w:hAnsi="仿宋" w:eastAsia="仿宋" w:cs="宋体"/>
          <w:color w:val="auto"/>
          <w:lang w:eastAsia="zh-CN"/>
        </w:rPr>
        <w:t>（</w:t>
      </w:r>
      <w:r>
        <w:rPr>
          <w:rFonts w:ascii="仿宋" w:hAnsi="仿宋" w:eastAsia="仿宋" w:cs="宋体"/>
          <w:color w:val="auto"/>
          <w:lang w:eastAsia="zh-CN"/>
        </w:rPr>
        <w:t>7</w:t>
      </w:r>
      <w:r>
        <w:rPr>
          <w:rFonts w:hint="eastAsia" w:ascii="仿宋" w:hAnsi="仿宋" w:eastAsia="仿宋" w:cs="宋体"/>
          <w:color w:val="auto"/>
          <w:lang w:eastAsia="zh-CN"/>
        </w:rPr>
        <w:t>）本工程需取得竣工验收报告后方可办理工程结算，当工程结算经发包人或发包人主管部门审核完成（内审）后，承包人提交请款资料，向发包人申请拨付至内审结算价的</w:t>
      </w:r>
      <w:r>
        <w:rPr>
          <w:rFonts w:ascii="仿宋" w:hAnsi="仿宋" w:eastAsia="仿宋" w:cs="宋体"/>
          <w:color w:val="auto"/>
          <w:lang w:eastAsia="zh-CN"/>
        </w:rPr>
        <w:t>90%。如工程已具备结算条件而因承包人原因两年内不结算的，监理单位与发包人有权根据已有工程资料送</w:t>
      </w:r>
      <w:r>
        <w:rPr>
          <w:rFonts w:hint="eastAsia" w:ascii="仿宋" w:hAnsi="仿宋" w:eastAsia="仿宋"/>
          <w:color w:val="auto"/>
          <w:lang w:eastAsia="zh-CN"/>
        </w:rPr>
        <w:t>有权</w:t>
      </w:r>
      <w:r>
        <w:rPr>
          <w:rFonts w:ascii="仿宋" w:hAnsi="仿宋" w:eastAsia="仿宋" w:cs="宋体"/>
          <w:color w:val="auto"/>
          <w:lang w:eastAsia="zh-CN"/>
        </w:rPr>
        <w:t>结算</w:t>
      </w:r>
      <w:r>
        <w:rPr>
          <w:rFonts w:hint="eastAsia" w:ascii="仿宋" w:hAnsi="仿宋" w:eastAsia="仿宋"/>
          <w:color w:val="auto"/>
          <w:lang w:eastAsia="zh-CN"/>
        </w:rPr>
        <w:t>终审部门</w:t>
      </w:r>
      <w:r>
        <w:rPr>
          <w:rFonts w:hint="eastAsia" w:ascii="仿宋" w:hAnsi="仿宋" w:eastAsia="仿宋" w:cs="宋体"/>
          <w:color w:val="auto"/>
          <w:lang w:eastAsia="zh-CN"/>
        </w:rPr>
        <w:t>办理</w:t>
      </w:r>
      <w:r>
        <w:rPr>
          <w:rFonts w:ascii="仿宋" w:hAnsi="仿宋" w:eastAsia="仿宋" w:cs="宋体"/>
          <w:color w:val="auto"/>
          <w:lang w:eastAsia="zh-CN"/>
        </w:rPr>
        <w:t>本项目结算。双方同意本工程以</w:t>
      </w:r>
      <w:r>
        <w:rPr>
          <w:rFonts w:hint="eastAsia" w:ascii="仿宋" w:hAnsi="仿宋" w:eastAsia="仿宋"/>
          <w:color w:val="auto"/>
          <w:lang w:eastAsia="zh-CN"/>
        </w:rPr>
        <w:t>有权</w:t>
      </w:r>
      <w:r>
        <w:rPr>
          <w:rFonts w:ascii="仿宋" w:hAnsi="仿宋" w:eastAsia="仿宋" w:cs="宋体"/>
          <w:color w:val="auto"/>
          <w:lang w:eastAsia="zh-CN"/>
        </w:rPr>
        <w:t>结算</w:t>
      </w:r>
      <w:r>
        <w:rPr>
          <w:rFonts w:hint="eastAsia" w:ascii="仿宋" w:hAnsi="仿宋" w:eastAsia="仿宋"/>
          <w:color w:val="auto"/>
          <w:lang w:eastAsia="zh-CN"/>
        </w:rPr>
        <w:t>终审部门</w:t>
      </w:r>
      <w:r>
        <w:rPr>
          <w:rFonts w:ascii="仿宋" w:hAnsi="仿宋" w:eastAsia="仿宋" w:cs="宋体"/>
          <w:color w:val="auto"/>
          <w:lang w:eastAsia="zh-CN"/>
        </w:rPr>
        <w:t>审</w:t>
      </w:r>
      <w:r>
        <w:rPr>
          <w:rFonts w:hint="eastAsia" w:ascii="仿宋" w:hAnsi="仿宋" w:eastAsia="仿宋"/>
          <w:color w:val="auto"/>
          <w:lang w:eastAsia="zh-CN"/>
        </w:rPr>
        <w:t>定</w:t>
      </w:r>
      <w:r>
        <w:rPr>
          <w:rFonts w:ascii="仿宋" w:hAnsi="仿宋" w:eastAsia="仿宋" w:cs="宋体"/>
          <w:color w:val="auto"/>
          <w:lang w:eastAsia="zh-CN"/>
        </w:rPr>
        <w:t>结果作为最终结算依据。</w:t>
      </w:r>
    </w:p>
    <w:p w14:paraId="1933B369">
      <w:pPr>
        <w:autoSpaceDE w:val="0"/>
        <w:autoSpaceDN w:val="0"/>
        <w:spacing w:line="360" w:lineRule="auto"/>
        <w:ind w:right="11" w:firstLine="1132" w:firstLineChars="472"/>
        <w:rPr>
          <w:rFonts w:hint="eastAsia" w:ascii="仿宋" w:hAnsi="仿宋" w:eastAsia="仿宋" w:cs="宋体"/>
          <w:snapToGrid w:val="0"/>
          <w:color w:val="auto"/>
          <w:lang w:val="zh-CN"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8</w:t>
      </w:r>
      <w:r>
        <w:rPr>
          <w:rFonts w:hint="eastAsia" w:ascii="仿宋" w:hAnsi="仿宋" w:eastAsia="仿宋" w:cs="宋体"/>
          <w:snapToGrid w:val="0"/>
          <w:color w:val="auto"/>
          <w:lang w:eastAsia="zh-CN"/>
        </w:rPr>
        <w:t>）本合同工程结算经终审部门定审、承包人按专用条款第</w:t>
      </w:r>
      <w:r>
        <w:rPr>
          <w:rFonts w:ascii="仿宋" w:hAnsi="仿宋" w:eastAsia="仿宋" w:cs="宋体"/>
          <w:snapToGrid w:val="0"/>
          <w:color w:val="auto"/>
          <w:lang w:eastAsia="zh-CN"/>
        </w:rPr>
        <w:t>65.6款约定完整移交工程且不发生</w:t>
      </w:r>
      <w:r>
        <w:rPr>
          <w:rFonts w:hint="eastAsia" w:ascii="仿宋" w:hAnsi="仿宋" w:eastAsia="仿宋" w:cs="宋体"/>
          <w:snapToGrid w:val="0"/>
          <w:color w:val="auto"/>
          <w:lang w:val="zh-CN" w:eastAsia="zh-CN"/>
        </w:rPr>
        <w:t>专用条款</w:t>
      </w:r>
      <w:r>
        <w:rPr>
          <w:rFonts w:hint="eastAsia" w:ascii="仿宋" w:hAnsi="仿宋" w:eastAsia="仿宋" w:cs="宋体"/>
          <w:snapToGrid w:val="0"/>
          <w:color w:val="auto"/>
          <w:lang w:eastAsia="zh-CN"/>
        </w:rPr>
        <w:t>第</w:t>
      </w: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5（</w:t>
      </w:r>
      <w:r>
        <w:rPr>
          <w:rFonts w:ascii="仿宋" w:hAnsi="仿宋" w:eastAsia="仿宋" w:cs="宋体"/>
          <w:snapToGrid w:val="0"/>
          <w:color w:val="auto"/>
          <w:lang w:eastAsia="zh-CN"/>
        </w:rPr>
        <w:t>3）、（4）</w:t>
      </w:r>
      <w:r>
        <w:rPr>
          <w:rFonts w:ascii="仿宋" w:hAnsi="仿宋" w:eastAsia="仿宋" w:cs="宋体"/>
          <w:snapToGrid w:val="0"/>
          <w:color w:val="auto"/>
          <w:lang w:val="zh-CN" w:eastAsia="zh-CN"/>
        </w:rPr>
        <w:t>款</w:t>
      </w:r>
      <w:r>
        <w:rPr>
          <w:rFonts w:hint="eastAsia" w:ascii="仿宋" w:hAnsi="仿宋" w:eastAsia="仿宋" w:cs="宋体"/>
          <w:snapToGrid w:val="0"/>
          <w:color w:val="auto"/>
          <w:lang w:eastAsia="zh-CN"/>
        </w:rPr>
        <w:t>的违约情形的，发包人累计支付至</w:t>
      </w:r>
      <w:r>
        <w:rPr>
          <w:rFonts w:hint="eastAsia" w:ascii="仿宋" w:hAnsi="仿宋" w:eastAsia="仿宋" w:cs="宋体"/>
          <w:snapToGrid w:val="0"/>
          <w:color w:val="auto"/>
          <w:lang w:val="zh-CN" w:eastAsia="zh-CN"/>
        </w:rPr>
        <w:t>本合同结算定审金额</w:t>
      </w:r>
      <w:r>
        <w:rPr>
          <w:rFonts w:hint="eastAsia" w:ascii="仿宋" w:hAnsi="仿宋" w:eastAsia="仿宋" w:cs="宋体"/>
          <w:snapToGrid w:val="0"/>
          <w:color w:val="auto"/>
          <w:lang w:eastAsia="zh-CN"/>
        </w:rPr>
        <w:t>的</w:t>
      </w:r>
      <w:r>
        <w:rPr>
          <w:rFonts w:ascii="仿宋" w:hAnsi="仿宋" w:eastAsia="仿宋" w:cs="宋体"/>
          <w:snapToGrid w:val="0"/>
          <w:color w:val="auto"/>
          <w:lang w:eastAsia="zh-CN"/>
        </w:rPr>
        <w:t>97%，</w:t>
      </w:r>
      <w:r>
        <w:rPr>
          <w:rFonts w:hint="eastAsia" w:ascii="仿宋" w:hAnsi="仿宋" w:eastAsia="仿宋" w:cs="宋体"/>
          <w:snapToGrid w:val="0"/>
          <w:color w:val="auto"/>
          <w:lang w:val="zh-CN" w:eastAsia="zh-CN"/>
        </w:rPr>
        <w:t>留下本合同结算定审金额的</w:t>
      </w:r>
      <w:r>
        <w:rPr>
          <w:rFonts w:ascii="仿宋" w:hAnsi="仿宋" w:eastAsia="仿宋" w:cs="宋体"/>
          <w:snapToGrid w:val="0"/>
          <w:color w:val="auto"/>
          <w:lang w:eastAsia="zh-CN"/>
        </w:rPr>
        <w:t>3</w:t>
      </w:r>
      <w:r>
        <w:rPr>
          <w:rFonts w:ascii="仿宋" w:hAnsi="仿宋" w:eastAsia="仿宋" w:cs="宋体"/>
          <w:snapToGrid w:val="0"/>
          <w:color w:val="auto"/>
          <w:lang w:val="zh-CN" w:eastAsia="zh-CN"/>
        </w:rPr>
        <w:t>%作为工程质量保证金并按如下约定方式支付：</w:t>
      </w:r>
    </w:p>
    <w:p w14:paraId="6F767A4A">
      <w:pPr>
        <w:autoSpaceDE w:val="0"/>
        <w:autoSpaceDN w:val="0"/>
        <w:spacing w:line="360" w:lineRule="auto"/>
        <w:ind w:right="11" w:firstLine="1132" w:firstLineChars="472"/>
        <w:rPr>
          <w:rFonts w:hint="eastAsia" w:ascii="仿宋" w:hAnsi="仿宋" w:eastAsia="仿宋" w:cs="宋体"/>
          <w:snapToGrid w:val="0"/>
          <w:color w:val="auto"/>
          <w:lang w:val="zh-CN" w:eastAsia="zh-CN"/>
        </w:rPr>
      </w:pPr>
      <w:r>
        <w:rPr>
          <w:rFonts w:ascii="仿宋" w:hAnsi="仿宋" w:eastAsia="仿宋" w:cs="宋体"/>
          <w:snapToGrid w:val="0"/>
          <w:color w:val="auto"/>
          <w:lang w:val="zh-CN" w:eastAsia="zh-CN"/>
        </w:rPr>
        <w:t>1）缺陷责任期（缺陷责任期从工程通过竣工验收之日起计算）为两年，缺陷责任期内由承包人原因造成的缺陷，承包人应负责维修，并承担鉴定及维修费用；如承包人不维修也不承担费用，发包人可自行委派相关单位进行维修，维修的内容和金额以监理单位及第三方造价单位见证的金额为准，相关产生的维修费用在质量保证金内扣除，并由</w:t>
      </w:r>
      <w:r>
        <w:rPr>
          <w:rFonts w:hint="eastAsia" w:ascii="仿宋" w:hAnsi="仿宋" w:eastAsia="仿宋" w:cs="宋体"/>
          <w:snapToGrid w:val="0"/>
          <w:color w:val="auto"/>
          <w:lang w:val="zh-CN" w:eastAsia="zh-CN"/>
        </w:rPr>
        <w:t>承包人承担违约责任；承包人自行维修并承担相应费用后，不免除承担对工程损失的赔偿责任。相应违约责任处罚参照专用条款第66.9</w:t>
      </w:r>
      <w:r>
        <w:rPr>
          <w:rFonts w:hint="eastAsia" w:ascii="仿宋" w:hAnsi="仿宋" w:eastAsia="仿宋" w:cs="宋体"/>
          <w:snapToGrid w:val="0"/>
          <w:color w:val="auto"/>
          <w:lang w:eastAsia="zh-CN"/>
        </w:rPr>
        <w:t>款</w:t>
      </w:r>
      <w:r>
        <w:rPr>
          <w:rFonts w:hint="eastAsia" w:ascii="仿宋" w:hAnsi="仿宋" w:eastAsia="仿宋" w:cs="宋体"/>
          <w:snapToGrid w:val="0"/>
          <w:color w:val="auto"/>
          <w:lang w:val="zh-CN" w:eastAsia="zh-CN"/>
        </w:rPr>
        <w:t>处理。</w:t>
      </w:r>
    </w:p>
    <w:p w14:paraId="2F3E5D19">
      <w:pPr>
        <w:autoSpaceDE w:val="0"/>
        <w:autoSpaceDN w:val="0"/>
        <w:spacing w:line="360" w:lineRule="auto"/>
        <w:ind w:right="11" w:firstLine="1132" w:firstLineChars="472"/>
        <w:rPr>
          <w:rFonts w:hint="eastAsia" w:ascii="仿宋" w:hAnsi="仿宋" w:eastAsia="仿宋" w:cs="宋体"/>
          <w:snapToGrid w:val="0"/>
          <w:color w:val="auto"/>
          <w:lang w:val="zh-CN" w:eastAsia="zh-CN"/>
        </w:rPr>
      </w:pPr>
      <w:r>
        <w:rPr>
          <w:rFonts w:ascii="仿宋" w:hAnsi="仿宋" w:eastAsia="仿宋" w:cs="宋体"/>
          <w:snapToGrid w:val="0"/>
          <w:color w:val="auto"/>
          <w:lang w:val="zh-CN" w:eastAsia="zh-CN"/>
        </w:rPr>
        <w:t>2）工程竣工验收合格且缺陷责任期满后，</w:t>
      </w:r>
      <w:r>
        <w:rPr>
          <w:rFonts w:hint="eastAsia" w:ascii="仿宋" w:hAnsi="仿宋" w:eastAsia="仿宋" w:cs="宋体"/>
          <w:snapToGrid w:val="0"/>
          <w:color w:val="auto"/>
          <w:lang w:eastAsia="zh-CN"/>
        </w:rPr>
        <w:t>如承包人</w:t>
      </w:r>
      <w:r>
        <w:rPr>
          <w:rFonts w:hint="eastAsia" w:ascii="仿宋" w:hAnsi="仿宋" w:eastAsia="仿宋" w:cs="宋体"/>
          <w:snapToGrid w:val="0"/>
          <w:color w:val="auto"/>
          <w:lang w:val="zh-CN" w:eastAsia="zh-CN"/>
        </w:rPr>
        <w:t>在工程缺陷责任期内未出现违约情形，发包人应在收到承包人的款项申请手续且扣除应扣款项后三十天内将本合同结算审定金额的</w:t>
      </w:r>
      <w:r>
        <w:rPr>
          <w:rFonts w:ascii="仿宋" w:hAnsi="仿宋" w:eastAsia="仿宋" w:cs="宋体"/>
          <w:snapToGrid w:val="0"/>
          <w:color w:val="auto"/>
          <w:lang w:val="zh-CN" w:eastAsia="zh-CN"/>
        </w:rPr>
        <w:t>3%无息支付给承包人。</w:t>
      </w:r>
    </w:p>
    <w:p w14:paraId="6AD4FE82">
      <w:pPr>
        <w:autoSpaceDE w:val="0"/>
        <w:autoSpaceDN w:val="0"/>
        <w:spacing w:line="360" w:lineRule="auto"/>
        <w:ind w:right="11"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val="en-US" w:eastAsia="zh-CN"/>
        </w:rPr>
        <w:t>3</w:t>
      </w:r>
      <w:r>
        <w:rPr>
          <w:rFonts w:hint="eastAsia" w:ascii="仿宋" w:hAnsi="仿宋" w:eastAsia="仿宋" w:cs="宋体"/>
          <w:snapToGrid w:val="0"/>
          <w:color w:val="auto"/>
          <w:lang w:eastAsia="zh-CN"/>
        </w:rPr>
        <w:t>）结清工程尾款不豁免承包人继续按照本合同（含合同附件）约定应承担的保修责任。</w:t>
      </w:r>
    </w:p>
    <w:p w14:paraId="0834C27B">
      <w:pPr>
        <w:spacing w:line="360" w:lineRule="auto"/>
        <w:ind w:right="11"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9</w:t>
      </w:r>
      <w:r>
        <w:rPr>
          <w:rFonts w:hint="eastAsia" w:ascii="仿宋" w:hAnsi="仿宋" w:eastAsia="仿宋" w:cs="宋体"/>
          <w:snapToGrid w:val="0"/>
          <w:color w:val="auto"/>
          <w:lang w:eastAsia="zh-CN"/>
        </w:rPr>
        <w:t>）发包人已支付的累计金额大于本合同结算定审金额的97%的，承包人应在工程结算定审之日起15日内向发包人返还多收的款项；否则，发包人有权向承包人追索，承包人除应足额返还多收的款项外，承包人延迟返还的按同期LPR向发包人支付未返还款项的利息。</w:t>
      </w:r>
    </w:p>
    <w:p w14:paraId="6B15A8E5">
      <w:pPr>
        <w:spacing w:line="360" w:lineRule="auto"/>
        <w:ind w:right="11" w:firstLine="1132" w:firstLineChars="472"/>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10</w:t>
      </w:r>
      <w:r>
        <w:rPr>
          <w:rFonts w:hint="eastAsia" w:ascii="仿宋" w:hAnsi="仿宋" w:eastAsia="仿宋" w:cs="宋体"/>
          <w:snapToGrid w:val="0"/>
          <w:color w:val="auto"/>
          <w:lang w:eastAsia="zh-CN"/>
        </w:rPr>
        <w:t>）发包人有权对工程进度付款进行修正：若发包人在对以往历次已签发的进度付款证书进行汇总和复核中发现错或重复的，发包人有权予以修正，应在下期进度付款中扣除或要求承包人足额返还。</w:t>
      </w:r>
    </w:p>
    <w:p w14:paraId="38FD4C95">
      <w:pPr>
        <w:pStyle w:val="71"/>
        <w:adjustRightInd w:val="0"/>
        <w:snapToGrid w:val="0"/>
        <w:spacing w:before="0" w:beforeAutospacing="0" w:after="0" w:afterAutospacing="0" w:line="360" w:lineRule="auto"/>
        <w:ind w:firstLine="1132" w:firstLineChars="472"/>
        <w:rPr>
          <w:rFonts w:hint="eastAsia" w:ascii="仿宋" w:hAnsi="仿宋" w:eastAsia="仿宋"/>
          <w:bCs/>
          <w:color w:val="auto"/>
          <w:lang w:eastAsia="zh-CN"/>
        </w:rPr>
      </w:pPr>
      <w:r>
        <w:rPr>
          <w:rFonts w:hint="eastAsia" w:ascii="仿宋" w:hAnsi="仿宋" w:eastAsia="仿宋"/>
          <w:bCs/>
          <w:color w:val="auto"/>
          <w:lang w:eastAsia="zh-CN"/>
        </w:rPr>
        <w:t>（</w:t>
      </w:r>
      <w:r>
        <w:rPr>
          <w:rFonts w:ascii="仿宋" w:hAnsi="仿宋" w:eastAsia="仿宋"/>
          <w:bCs/>
          <w:color w:val="auto"/>
          <w:lang w:eastAsia="zh-CN"/>
        </w:rPr>
        <w:t>11</w:t>
      </w:r>
      <w:r>
        <w:rPr>
          <w:rFonts w:hint="eastAsia" w:ascii="仿宋" w:hAnsi="仿宋" w:eastAsia="仿宋"/>
          <w:bCs/>
          <w:color w:val="auto"/>
          <w:lang w:eastAsia="zh-CN"/>
        </w:rPr>
        <w:t>）措施项目费及其他项目费的支付方式</w:t>
      </w:r>
    </w:p>
    <w:p w14:paraId="686FBF7A">
      <w:pPr>
        <w:spacing w:line="360" w:lineRule="auto"/>
        <w:ind w:right="11" w:firstLine="1132" w:firstLineChars="472"/>
        <w:rPr>
          <w:rFonts w:hint="eastAsia" w:ascii="仿宋" w:hAnsi="仿宋" w:eastAsia="仿宋" w:cs="仿宋"/>
          <w:color w:val="auto"/>
          <w:lang w:eastAsia="zh-CN"/>
        </w:rPr>
      </w:pPr>
      <w:r>
        <w:rPr>
          <w:rFonts w:hint="eastAsia" w:ascii="仿宋" w:hAnsi="仿宋" w:eastAsia="仿宋"/>
          <w:bCs/>
          <w:color w:val="auto"/>
          <w:lang w:eastAsia="zh-CN"/>
        </w:rPr>
        <w:t>合价包干部分按工程施工进度比例计算，与进度款按比例一并按月支付；综合单价</w:t>
      </w:r>
      <w:r>
        <w:rPr>
          <w:rFonts w:hint="eastAsia" w:ascii="仿宋" w:hAnsi="仿宋" w:eastAsia="仿宋" w:cs="宋体"/>
          <w:bCs/>
          <w:snapToGrid w:val="0"/>
          <w:color w:val="auto"/>
          <w:lang w:eastAsia="zh-CN"/>
        </w:rPr>
        <w:t>包干部分按施工进度计量，与进度款按比例一并按月支付。</w:t>
      </w:r>
    </w:p>
    <w:p w14:paraId="221192E0">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r>
        <w:rPr>
          <w:rFonts w:hint="eastAsia" w:ascii="仿宋" w:hAnsi="仿宋" w:eastAsia="仿宋" w:cs="仿宋"/>
          <w:color w:val="auto"/>
          <w:u w:val="single"/>
          <w:lang w:eastAsia="zh-CN"/>
        </w:rPr>
        <w:t xml:space="preserve">      /     </w:t>
      </w:r>
    </w:p>
    <w:p w14:paraId="173C4FE7">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7FD2110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BIM技术应用</w:t>
      </w:r>
    </w:p>
    <w:p w14:paraId="38E5328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4BCF78C5">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71590BB5">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00231F69">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5E78ADF9">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其它方式： </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132"/>
        <w:gridCol w:w="2318"/>
        <w:gridCol w:w="2719"/>
      </w:tblGrid>
      <w:tr w14:paraId="20F3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56B7177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款项</w:t>
            </w:r>
          </w:p>
          <w:p w14:paraId="490B97E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支付期</w:t>
            </w:r>
          </w:p>
        </w:tc>
        <w:tc>
          <w:tcPr>
            <w:tcW w:w="3132" w:type="dxa"/>
            <w:tcBorders>
              <w:top w:val="single" w:color="auto" w:sz="4" w:space="0"/>
              <w:left w:val="single" w:color="auto" w:sz="4" w:space="0"/>
              <w:bottom w:val="single" w:color="auto" w:sz="4" w:space="0"/>
              <w:right w:val="single" w:color="auto" w:sz="4" w:space="0"/>
            </w:tcBorders>
            <w:vAlign w:val="center"/>
          </w:tcPr>
          <w:p w14:paraId="5CCE6B4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支付条件</w:t>
            </w:r>
          </w:p>
        </w:tc>
        <w:tc>
          <w:tcPr>
            <w:tcW w:w="2318" w:type="dxa"/>
            <w:tcBorders>
              <w:top w:val="single" w:color="auto" w:sz="4" w:space="0"/>
              <w:left w:val="single" w:color="auto" w:sz="4" w:space="0"/>
              <w:bottom w:val="single" w:color="auto" w:sz="4" w:space="0"/>
              <w:right w:val="single" w:color="auto" w:sz="4" w:space="0"/>
            </w:tcBorders>
            <w:vAlign w:val="center"/>
          </w:tcPr>
          <w:p w14:paraId="75F75DA2">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2DD008F0">
            <w:pPr>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累计完成工作量及支付比例</w:t>
            </w:r>
          </w:p>
        </w:tc>
      </w:tr>
      <w:tr w14:paraId="04C2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3E5C3241">
            <w:pP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首期</w:t>
            </w:r>
            <w:r>
              <w:rPr>
                <w:rFonts w:hint="eastAsia" w:ascii="仿宋" w:hAnsi="仿宋" w:eastAsia="仿宋" w:cs="仿宋"/>
                <w:color w:val="auto"/>
                <w:sz w:val="21"/>
                <w:szCs w:val="21"/>
              </w:rPr>
              <w:t>款</w:t>
            </w:r>
          </w:p>
        </w:tc>
        <w:tc>
          <w:tcPr>
            <w:tcW w:w="3132" w:type="dxa"/>
            <w:tcBorders>
              <w:top w:val="single" w:color="auto" w:sz="4" w:space="0"/>
              <w:left w:val="single" w:color="auto" w:sz="4" w:space="0"/>
              <w:bottom w:val="single" w:color="auto" w:sz="4" w:space="0"/>
              <w:right w:val="single" w:color="auto" w:sz="4" w:space="0"/>
            </w:tcBorders>
            <w:vAlign w:val="center"/>
          </w:tcPr>
          <w:p w14:paraId="7200B89C">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合同签订，且BIM技术应用工作方案通过发包人审批后</w:t>
            </w:r>
          </w:p>
        </w:tc>
        <w:tc>
          <w:tcPr>
            <w:tcW w:w="2318" w:type="dxa"/>
            <w:tcBorders>
              <w:top w:val="single" w:color="auto" w:sz="4" w:space="0"/>
              <w:left w:val="single" w:color="auto" w:sz="4" w:space="0"/>
              <w:bottom w:val="single" w:color="auto" w:sz="4" w:space="0"/>
              <w:right w:val="single" w:color="auto" w:sz="4" w:space="0"/>
            </w:tcBorders>
            <w:vAlign w:val="center"/>
          </w:tcPr>
          <w:p w14:paraId="20B72013">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支付BIM技术应用费的</w:t>
            </w:r>
            <w:r>
              <w:rPr>
                <w:rFonts w:ascii="仿宋" w:hAnsi="仿宋" w:eastAsia="仿宋" w:cs="仿宋"/>
                <w:color w:val="auto"/>
                <w:sz w:val="21"/>
                <w:szCs w:val="21"/>
                <w:lang w:eastAsia="zh-CN"/>
              </w:rPr>
              <w:t>10%</w:t>
            </w:r>
          </w:p>
        </w:tc>
        <w:tc>
          <w:tcPr>
            <w:tcW w:w="2719" w:type="dxa"/>
            <w:tcBorders>
              <w:top w:val="single" w:color="auto" w:sz="4" w:space="0"/>
              <w:left w:val="single" w:color="auto" w:sz="4" w:space="0"/>
              <w:bottom w:val="single" w:color="auto" w:sz="4" w:space="0"/>
              <w:right w:val="single" w:color="auto" w:sz="4" w:space="0"/>
            </w:tcBorders>
            <w:vAlign w:val="center"/>
          </w:tcPr>
          <w:p w14:paraId="2C5645DB">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累计支付至BIM技术应用费的</w:t>
            </w:r>
            <w:r>
              <w:rPr>
                <w:rFonts w:ascii="仿宋" w:hAnsi="仿宋" w:eastAsia="仿宋" w:cs="仿宋"/>
                <w:color w:val="auto"/>
                <w:sz w:val="21"/>
                <w:szCs w:val="21"/>
                <w:lang w:eastAsia="zh-CN"/>
              </w:rPr>
              <w:t>10%</w:t>
            </w:r>
          </w:p>
        </w:tc>
      </w:tr>
      <w:tr w14:paraId="5640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3B24A4DC">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二</w:t>
            </w:r>
            <w:r>
              <w:rPr>
                <w:rFonts w:hint="eastAsia" w:ascii="仿宋" w:hAnsi="仿宋" w:eastAsia="仿宋" w:cs="仿宋"/>
                <w:color w:val="auto"/>
                <w:sz w:val="21"/>
                <w:szCs w:val="21"/>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07D56670">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完成BIM正向施工图设计且第三方咨询单位（如有）或施工图审查单位（如有）审查合格后；</w:t>
            </w:r>
          </w:p>
        </w:tc>
        <w:tc>
          <w:tcPr>
            <w:tcW w:w="2318" w:type="dxa"/>
            <w:tcBorders>
              <w:top w:val="single" w:color="auto" w:sz="4" w:space="0"/>
              <w:left w:val="single" w:color="auto" w:sz="4" w:space="0"/>
              <w:bottom w:val="single" w:color="auto" w:sz="4" w:space="0"/>
              <w:right w:val="single" w:color="auto" w:sz="4" w:space="0"/>
            </w:tcBorders>
            <w:vAlign w:val="center"/>
          </w:tcPr>
          <w:p w14:paraId="20C79A5A">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支付BIM技术应用费的</w:t>
            </w:r>
            <w:r>
              <w:rPr>
                <w:rFonts w:ascii="仿宋" w:hAnsi="仿宋" w:eastAsia="仿宋" w:cs="仿宋"/>
                <w:color w:val="auto"/>
                <w:sz w:val="21"/>
                <w:szCs w:val="21"/>
                <w:lang w:eastAsia="zh-CN"/>
              </w:rPr>
              <w:t>25%</w:t>
            </w:r>
          </w:p>
        </w:tc>
        <w:tc>
          <w:tcPr>
            <w:tcW w:w="2719" w:type="dxa"/>
            <w:tcBorders>
              <w:top w:val="single" w:color="auto" w:sz="4" w:space="0"/>
              <w:left w:val="single" w:color="auto" w:sz="4" w:space="0"/>
              <w:bottom w:val="single" w:color="auto" w:sz="4" w:space="0"/>
              <w:right w:val="single" w:color="auto" w:sz="4" w:space="0"/>
            </w:tcBorders>
            <w:vAlign w:val="center"/>
          </w:tcPr>
          <w:p w14:paraId="247922FF">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累计支付至BIM技术应用费的</w:t>
            </w:r>
            <w:r>
              <w:rPr>
                <w:rFonts w:ascii="仿宋" w:hAnsi="仿宋" w:eastAsia="仿宋" w:cs="仿宋"/>
                <w:color w:val="auto"/>
                <w:sz w:val="21"/>
                <w:szCs w:val="21"/>
                <w:lang w:eastAsia="zh-CN"/>
              </w:rPr>
              <w:t>35%</w:t>
            </w:r>
          </w:p>
        </w:tc>
      </w:tr>
      <w:tr w14:paraId="3071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7F056A37">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三</w:t>
            </w:r>
            <w:r>
              <w:rPr>
                <w:rFonts w:hint="eastAsia" w:ascii="仿宋" w:hAnsi="仿宋" w:eastAsia="仿宋" w:cs="仿宋"/>
                <w:color w:val="auto"/>
                <w:sz w:val="21"/>
                <w:szCs w:val="21"/>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0DC8B8B1">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完成工程结构主体工程封顶后；</w:t>
            </w:r>
          </w:p>
        </w:tc>
        <w:tc>
          <w:tcPr>
            <w:tcW w:w="2318" w:type="dxa"/>
            <w:tcBorders>
              <w:top w:val="single" w:color="auto" w:sz="4" w:space="0"/>
              <w:left w:val="single" w:color="auto" w:sz="4" w:space="0"/>
              <w:bottom w:val="single" w:color="auto" w:sz="4" w:space="0"/>
              <w:right w:val="single" w:color="auto" w:sz="4" w:space="0"/>
            </w:tcBorders>
            <w:vAlign w:val="center"/>
          </w:tcPr>
          <w:p w14:paraId="686229C0">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支付BIM技术应用费的</w:t>
            </w:r>
            <w:r>
              <w:rPr>
                <w:rFonts w:ascii="仿宋" w:hAnsi="仿宋" w:eastAsia="仿宋" w:cs="仿宋"/>
                <w:color w:val="auto"/>
                <w:sz w:val="21"/>
                <w:szCs w:val="21"/>
                <w:lang w:eastAsia="zh-CN"/>
              </w:rPr>
              <w:t>15%</w:t>
            </w:r>
          </w:p>
        </w:tc>
        <w:tc>
          <w:tcPr>
            <w:tcW w:w="2719" w:type="dxa"/>
            <w:tcBorders>
              <w:top w:val="single" w:color="auto" w:sz="4" w:space="0"/>
              <w:left w:val="single" w:color="auto" w:sz="4" w:space="0"/>
              <w:bottom w:val="single" w:color="auto" w:sz="4" w:space="0"/>
              <w:right w:val="single" w:color="auto" w:sz="4" w:space="0"/>
            </w:tcBorders>
            <w:vAlign w:val="center"/>
          </w:tcPr>
          <w:p w14:paraId="18E8A795">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累计支付至BIM技术应用费的</w:t>
            </w:r>
            <w:r>
              <w:rPr>
                <w:rFonts w:ascii="仿宋" w:hAnsi="仿宋" w:eastAsia="仿宋" w:cs="仿宋"/>
                <w:color w:val="auto"/>
                <w:sz w:val="21"/>
                <w:szCs w:val="21"/>
                <w:lang w:eastAsia="zh-CN"/>
              </w:rPr>
              <w:t>50%</w:t>
            </w:r>
          </w:p>
        </w:tc>
      </w:tr>
      <w:tr w14:paraId="4390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18644D60">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四</w:t>
            </w:r>
            <w:r>
              <w:rPr>
                <w:rFonts w:hint="eastAsia" w:ascii="仿宋" w:hAnsi="仿宋" w:eastAsia="仿宋" w:cs="仿宋"/>
                <w:color w:val="auto"/>
                <w:sz w:val="21"/>
                <w:szCs w:val="21"/>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5AF9193D">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承包人完成合同约定的全部工作，提供BIM竣工模型，工程竣工验收合格后；</w:t>
            </w:r>
          </w:p>
        </w:tc>
        <w:tc>
          <w:tcPr>
            <w:tcW w:w="2318" w:type="dxa"/>
            <w:tcBorders>
              <w:top w:val="single" w:color="auto" w:sz="4" w:space="0"/>
              <w:left w:val="single" w:color="auto" w:sz="4" w:space="0"/>
              <w:bottom w:val="single" w:color="auto" w:sz="4" w:space="0"/>
              <w:right w:val="single" w:color="auto" w:sz="4" w:space="0"/>
            </w:tcBorders>
            <w:vAlign w:val="center"/>
          </w:tcPr>
          <w:p w14:paraId="214A304C">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支付BIM技术应用费的</w:t>
            </w:r>
            <w:r>
              <w:rPr>
                <w:rFonts w:ascii="仿宋" w:hAnsi="仿宋" w:eastAsia="仿宋" w:cs="仿宋"/>
                <w:color w:val="auto"/>
                <w:sz w:val="21"/>
                <w:szCs w:val="21"/>
                <w:lang w:eastAsia="zh-CN"/>
              </w:rPr>
              <w:t>30%</w:t>
            </w:r>
          </w:p>
        </w:tc>
        <w:tc>
          <w:tcPr>
            <w:tcW w:w="2719" w:type="dxa"/>
            <w:tcBorders>
              <w:top w:val="single" w:color="auto" w:sz="4" w:space="0"/>
              <w:left w:val="single" w:color="auto" w:sz="4" w:space="0"/>
              <w:bottom w:val="single" w:color="auto" w:sz="4" w:space="0"/>
              <w:right w:val="single" w:color="auto" w:sz="4" w:space="0"/>
            </w:tcBorders>
            <w:vAlign w:val="center"/>
          </w:tcPr>
          <w:p w14:paraId="362BA61B">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累计支付至BIM技术应用费的</w:t>
            </w:r>
            <w:r>
              <w:rPr>
                <w:rFonts w:ascii="仿宋" w:hAnsi="仿宋" w:eastAsia="仿宋" w:cs="仿宋"/>
                <w:color w:val="auto"/>
                <w:sz w:val="21"/>
                <w:szCs w:val="21"/>
                <w:lang w:eastAsia="zh-CN"/>
              </w:rPr>
              <w:t>80%</w:t>
            </w:r>
          </w:p>
        </w:tc>
      </w:tr>
      <w:tr w14:paraId="15D1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0E0619E3">
            <w:pPr>
              <w:rPr>
                <w:rFonts w:hint="eastAsia" w:ascii="仿宋" w:hAnsi="仿宋" w:eastAsia="仿宋" w:cs="仿宋"/>
                <w:color w:val="auto"/>
                <w:sz w:val="21"/>
                <w:szCs w:val="21"/>
              </w:rPr>
            </w:pPr>
            <w:r>
              <w:rPr>
                <w:rFonts w:hint="eastAsia" w:ascii="仿宋" w:hAnsi="仿宋" w:eastAsia="仿宋" w:cs="仿宋"/>
                <w:color w:val="auto"/>
                <w:sz w:val="21"/>
                <w:szCs w:val="21"/>
              </w:rPr>
              <w:t>第</w:t>
            </w:r>
            <w:r>
              <w:rPr>
                <w:rFonts w:hint="eastAsia" w:ascii="仿宋" w:hAnsi="仿宋" w:eastAsia="仿宋" w:cs="仿宋"/>
                <w:color w:val="auto"/>
                <w:sz w:val="21"/>
                <w:szCs w:val="21"/>
                <w:lang w:eastAsia="zh-CN"/>
              </w:rPr>
              <w:t>五</w:t>
            </w:r>
            <w:r>
              <w:rPr>
                <w:rFonts w:hint="eastAsia" w:ascii="仿宋" w:hAnsi="仿宋" w:eastAsia="仿宋" w:cs="仿宋"/>
                <w:color w:val="auto"/>
                <w:sz w:val="21"/>
                <w:szCs w:val="21"/>
              </w:rPr>
              <w:t>期</w:t>
            </w:r>
          </w:p>
        </w:tc>
        <w:tc>
          <w:tcPr>
            <w:tcW w:w="3132" w:type="dxa"/>
            <w:tcBorders>
              <w:top w:val="single" w:color="auto" w:sz="4" w:space="0"/>
              <w:left w:val="single" w:color="auto" w:sz="4" w:space="0"/>
              <w:bottom w:val="single" w:color="auto" w:sz="4" w:space="0"/>
              <w:right w:val="single" w:color="auto" w:sz="4" w:space="0"/>
            </w:tcBorders>
            <w:vAlign w:val="center"/>
          </w:tcPr>
          <w:p w14:paraId="1B1BC2FA">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结算审定</w:t>
            </w:r>
          </w:p>
        </w:tc>
        <w:tc>
          <w:tcPr>
            <w:tcW w:w="2318" w:type="dxa"/>
            <w:tcBorders>
              <w:top w:val="single" w:color="auto" w:sz="4" w:space="0"/>
              <w:left w:val="single" w:color="auto" w:sz="4" w:space="0"/>
              <w:bottom w:val="single" w:color="auto" w:sz="4" w:space="0"/>
              <w:right w:val="single" w:color="auto" w:sz="4" w:space="0"/>
            </w:tcBorders>
            <w:vAlign w:val="center"/>
          </w:tcPr>
          <w:p w14:paraId="1313BC6D">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支付BIM技术应用费的</w:t>
            </w:r>
            <w:r>
              <w:rPr>
                <w:rFonts w:ascii="仿宋" w:hAnsi="仿宋" w:eastAsia="仿宋" w:cs="仿宋"/>
                <w:color w:val="auto"/>
                <w:sz w:val="21"/>
                <w:szCs w:val="21"/>
                <w:lang w:eastAsia="zh-CN"/>
              </w:rPr>
              <w:t>20%</w:t>
            </w:r>
          </w:p>
        </w:tc>
        <w:tc>
          <w:tcPr>
            <w:tcW w:w="2719" w:type="dxa"/>
            <w:tcBorders>
              <w:top w:val="single" w:color="auto" w:sz="4" w:space="0"/>
              <w:left w:val="single" w:color="auto" w:sz="4" w:space="0"/>
              <w:bottom w:val="single" w:color="auto" w:sz="4" w:space="0"/>
              <w:right w:val="single" w:color="auto" w:sz="4" w:space="0"/>
            </w:tcBorders>
            <w:vAlign w:val="center"/>
          </w:tcPr>
          <w:p w14:paraId="77305FA3">
            <w:pP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累计支付至财政部门结算审定设计费用的</w:t>
            </w:r>
            <w:r>
              <w:rPr>
                <w:rFonts w:ascii="仿宋" w:hAnsi="仿宋" w:eastAsia="仿宋" w:cs="仿宋"/>
                <w:color w:val="auto"/>
                <w:sz w:val="21"/>
                <w:szCs w:val="21"/>
                <w:lang w:eastAsia="zh-CN"/>
              </w:rPr>
              <w:t>100%</w:t>
            </w:r>
            <w:r>
              <w:rPr>
                <w:rFonts w:hint="eastAsia" w:ascii="仿宋" w:hAnsi="仿宋" w:eastAsia="仿宋" w:cs="仿宋"/>
                <w:color w:val="auto"/>
                <w:sz w:val="21"/>
                <w:szCs w:val="21"/>
                <w:lang w:eastAsia="zh-CN"/>
              </w:rPr>
              <w:t>。</w:t>
            </w:r>
          </w:p>
        </w:tc>
      </w:tr>
    </w:tbl>
    <w:p w14:paraId="2E8BB27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r>
        <w:rPr>
          <w:rFonts w:hint="eastAsia" w:ascii="仿宋" w:hAnsi="仿宋" w:eastAsia="仿宋" w:cs="仿宋"/>
          <w:color w:val="auto"/>
          <w:u w:val="single"/>
          <w:lang w:eastAsia="zh-CN"/>
        </w:rPr>
        <w:t xml:space="preserve">        /     </w:t>
      </w:r>
    </w:p>
    <w:p w14:paraId="4049C96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w:t>
      </w:r>
    </w:p>
    <w:p w14:paraId="69C1712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设备及工器具购置</w:t>
      </w:r>
    </w:p>
    <w:p w14:paraId="3D1DD59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3C987440">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3FB08607">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72129F05">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4F6B72E9">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其它方式：。</w:t>
      </w:r>
    </w:p>
    <w:p w14:paraId="6824244B">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p>
    <w:p w14:paraId="4D912E4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p>
    <w:p w14:paraId="55AA571A">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其它</w:t>
      </w:r>
    </w:p>
    <w:p w14:paraId="02DC687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①支付期限、比例</w:t>
      </w:r>
    </w:p>
    <w:p w14:paraId="5C9FBBBF">
      <w:pPr>
        <w:spacing w:line="360" w:lineRule="auto"/>
        <w:ind w:firstLine="849" w:firstLineChars="354"/>
        <w:rPr>
          <w:rFonts w:hint="eastAsia" w:ascii="仿宋" w:hAnsi="仿宋" w:eastAsia="仿宋"/>
          <w:color w:val="auto"/>
          <w:lang w:eastAsia="zh-CN"/>
        </w:rPr>
      </w:pPr>
      <w:r>
        <w:rPr>
          <w:rFonts w:hint="eastAsia" w:ascii="仿宋" w:hAnsi="仿宋" w:eastAsia="仿宋" w:cs="仿宋"/>
          <w:color w:val="auto"/>
          <w:lang w:eastAsia="zh-CN"/>
        </w:rPr>
        <w:t>□ 以月为支付周期，支付比例为本月已完工作或工程款的%。</w:t>
      </w:r>
    </w:p>
    <w:p w14:paraId="76F28286">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以季度为支付周期，支付比例为本季度已完工作或工程款的%。</w:t>
      </w:r>
    </w:p>
    <w:p w14:paraId="5086545A">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t>□ 以形象进度为支付周期，支付比例为本形象进度内已完工作或工程款的%或另行约定，具体约定如下：。</w:t>
      </w:r>
    </w:p>
    <w:p w14:paraId="4C5EDC55">
      <w:pPr>
        <w:spacing w:line="360" w:lineRule="auto"/>
        <w:ind w:firstLine="849" w:firstLineChars="354"/>
        <w:rPr>
          <w:rFonts w:hint="eastAsia" w:ascii="仿宋" w:hAnsi="仿宋" w:eastAsia="仿宋" w:cs="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 xml:space="preserve"> 其它方式：。</w:t>
      </w:r>
    </w:p>
    <w:p w14:paraId="6E378856">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②政府资金投资工程的支付期、支付办法：</w:t>
      </w:r>
    </w:p>
    <w:p w14:paraId="637634D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(11)本期间应支付或扣留（回）的其他款项：。</w:t>
      </w:r>
    </w:p>
    <w:p w14:paraId="48D50D3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86.2 期中支付的最低限额为</w:t>
      </w:r>
      <w:r>
        <w:rPr>
          <w:rFonts w:hint="eastAsia" w:ascii="仿宋" w:hAnsi="仿宋" w:eastAsia="仿宋" w:cs="仿宋"/>
          <w:color w:val="auto"/>
          <w:u w:val="single"/>
          <w:lang w:eastAsia="zh-CN"/>
        </w:rPr>
        <w:t>：/。</w:t>
      </w:r>
    </w:p>
    <w:p w14:paraId="3068E846">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60" w:name="_Toc14475"/>
      <w:r>
        <w:rPr>
          <w:rFonts w:hint="eastAsia" w:ascii="仿宋" w:hAnsi="仿宋" w:eastAsia="仿宋" w:cs="仿宋"/>
          <w:b w:val="0"/>
          <w:bCs w:val="0"/>
          <w:color w:val="auto"/>
          <w:sz w:val="24"/>
          <w:szCs w:val="24"/>
          <w:lang w:eastAsia="zh-CN"/>
        </w:rPr>
        <w:t>★87. 竣工结算</w:t>
      </w:r>
      <w:bookmarkEnd w:id="560"/>
    </w:p>
    <w:p w14:paraId="43A3917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87.1 约定结算程序和时限</w:t>
      </w:r>
    </w:p>
    <w:p w14:paraId="7511038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①竣工结算的程序和时限：</w:t>
      </w:r>
    </w:p>
    <w:p w14:paraId="28C16F2B">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按通用条款的约定办理。</w:t>
      </w:r>
    </w:p>
    <w:p w14:paraId="1FD29AB7">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 xml:space="preserve">□ 另作约定：。          </w:t>
      </w:r>
    </w:p>
    <w:p w14:paraId="6D862D0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②过程结算约定</w:t>
      </w:r>
    </w:p>
    <w:p w14:paraId="4F7966FD">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□（a）工程勘察费结算的程序：</w:t>
      </w:r>
    </w:p>
    <w:p w14:paraId="7F70D9D6">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过程结算支付时限与支付比例：</w:t>
      </w:r>
    </w:p>
    <w:p w14:paraId="2761F675">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采用过程结算方法时结算价款的编制与核对：</w:t>
      </w:r>
    </w:p>
    <w:p w14:paraId="7438A8F6">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□（b）工程设计费结算的程序：</w:t>
      </w:r>
    </w:p>
    <w:p w14:paraId="3CB6E9FE">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过程结算支付时限：</w:t>
      </w:r>
    </w:p>
    <w:p w14:paraId="503B7C3B">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采用过程结算方法时结算价款的编制与核对：</w:t>
      </w:r>
    </w:p>
    <w:p w14:paraId="1519BDCD">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□（c）BIM技术应用费结算的程序：</w:t>
      </w:r>
    </w:p>
    <w:p w14:paraId="17931733">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过程结算支付时限：</w:t>
      </w:r>
    </w:p>
    <w:p w14:paraId="00EDBC13">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采用过程结算方法时结算价款的编制与核对：</w:t>
      </w:r>
    </w:p>
    <w:p w14:paraId="3B54CF63">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□（d）设备及工器具购置费结算的程序：</w:t>
      </w:r>
    </w:p>
    <w:p w14:paraId="3FA4E26E">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过程结算支付时限：</w:t>
      </w:r>
    </w:p>
    <w:p w14:paraId="338F769F">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采用过程结算方法时结算价款的编制与核对：</w:t>
      </w:r>
    </w:p>
    <w:p w14:paraId="21C67161">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□（e）建筑安装工程费结算的程序：</w:t>
      </w:r>
    </w:p>
    <w:p w14:paraId="54F851E1">
      <w:pPr>
        <w:spacing w:line="360" w:lineRule="auto"/>
        <w:ind w:firstLine="991" w:firstLineChars="413"/>
        <w:rPr>
          <w:rFonts w:hint="eastAsia" w:ascii="仿宋" w:hAnsi="仿宋" w:eastAsia="仿宋" w:cs="仿宋"/>
          <w:color w:val="auto"/>
          <w:u w:val="single"/>
          <w:lang w:eastAsia="zh-CN"/>
        </w:rPr>
      </w:pPr>
      <w:r>
        <w:rPr>
          <w:rFonts w:hint="eastAsia" w:ascii="仿宋" w:hAnsi="仿宋" w:eastAsia="仿宋" w:cs="仿宋"/>
          <w:color w:val="auto"/>
          <w:lang w:eastAsia="zh-CN"/>
        </w:rPr>
        <w:t>一、施工过程结算的程序：</w:t>
      </w:r>
    </w:p>
    <w:p w14:paraId="556A150E">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二、施工过程结算节点的约定：</w:t>
      </w:r>
    </w:p>
    <w:p w14:paraId="61B69EA3">
      <w:pPr>
        <w:spacing w:line="360" w:lineRule="auto"/>
        <w:ind w:firstLine="1274" w:firstLineChars="531"/>
        <w:rPr>
          <w:rFonts w:hint="eastAsia" w:ascii="仿宋" w:hAnsi="仿宋" w:eastAsia="仿宋" w:cs="仿宋"/>
          <w:color w:val="auto"/>
          <w:lang w:eastAsia="zh-CN"/>
        </w:rPr>
      </w:pPr>
      <w:r>
        <w:rPr>
          <w:rFonts w:hint="eastAsia" w:ascii="仿宋" w:hAnsi="仿宋" w:eastAsia="仿宋" w:cs="仿宋"/>
          <w:color w:val="auto"/>
          <w:lang w:eastAsia="zh-CN"/>
        </w:rPr>
        <w:t>□工程分标段施工的，以标段完成作为施工过程结算节点：</w:t>
      </w:r>
    </w:p>
    <w:p w14:paraId="35F0CA47">
      <w:pPr>
        <w:spacing w:line="360" w:lineRule="auto"/>
        <w:ind w:firstLine="1274" w:firstLineChars="531"/>
        <w:rPr>
          <w:rFonts w:hint="eastAsia" w:ascii="仿宋" w:hAnsi="仿宋" w:eastAsia="仿宋"/>
          <w:color w:val="auto"/>
          <w:u w:val="single"/>
          <w:lang w:eastAsia="zh-CN"/>
        </w:rPr>
      </w:pPr>
      <w:r>
        <w:rPr>
          <w:rFonts w:hint="eastAsia" w:ascii="仿宋" w:hAnsi="仿宋" w:eastAsia="仿宋" w:cs="仿宋"/>
          <w:color w:val="auto"/>
          <w:lang w:eastAsia="zh-CN"/>
        </w:rPr>
        <w:t>□合同工程包括有多个单项工程、单位工程，以单项工程、单位工程竣工作为施工过程结算节点，具体节点为：。</w:t>
      </w:r>
    </w:p>
    <w:p w14:paraId="718CD151">
      <w:pPr>
        <w:spacing w:line="360" w:lineRule="auto"/>
        <w:ind w:firstLine="1274" w:firstLineChars="531"/>
        <w:rPr>
          <w:rFonts w:hint="eastAsia" w:ascii="仿宋" w:hAnsi="仿宋" w:eastAsia="仿宋"/>
          <w:color w:val="auto"/>
          <w:lang w:eastAsia="zh-CN"/>
        </w:rPr>
      </w:pPr>
      <w:r>
        <w:rPr>
          <w:rFonts w:hint="eastAsia" w:ascii="仿宋" w:hAnsi="仿宋" w:eastAsia="仿宋" w:cs="仿宋"/>
          <w:color w:val="auto"/>
          <w:lang w:eastAsia="zh-CN"/>
        </w:rPr>
        <w:t>□规模较大且计划工期超过一年的单项工程，以年度内完成的形象进度节点或时间（季、年等）作为施工过程结算节点，具体节点为：。</w:t>
      </w:r>
    </w:p>
    <w:p w14:paraId="4247143A">
      <w:pPr>
        <w:spacing w:line="360" w:lineRule="auto"/>
        <w:ind w:firstLine="1274" w:firstLineChars="531"/>
        <w:rPr>
          <w:rFonts w:hint="eastAsia" w:ascii="仿宋" w:hAnsi="仿宋" w:eastAsia="仿宋"/>
          <w:color w:val="auto"/>
          <w:lang w:eastAsia="zh-CN"/>
        </w:rPr>
      </w:pPr>
      <w:r>
        <w:rPr>
          <w:rFonts w:hint="eastAsia" w:ascii="仿宋" w:hAnsi="仿宋" w:eastAsia="仿宋" w:cs="仿宋"/>
          <w:color w:val="auto"/>
          <w:lang w:eastAsia="zh-CN"/>
        </w:rPr>
        <w:t>□以完成合同约定的专业工程或附属工程作为施工过程结算节点，具体节点为：。</w:t>
      </w:r>
    </w:p>
    <w:p w14:paraId="3BDFBC07">
      <w:pPr>
        <w:spacing w:line="360" w:lineRule="auto"/>
        <w:ind w:firstLine="1274" w:firstLineChars="531"/>
        <w:rPr>
          <w:rFonts w:hint="eastAsia" w:ascii="仿宋" w:hAnsi="仿宋" w:eastAsia="仿宋"/>
          <w:color w:val="auto"/>
          <w:lang w:eastAsia="zh-CN"/>
        </w:rPr>
      </w:pPr>
      <w:r>
        <w:rPr>
          <w:rFonts w:hint="eastAsia" w:ascii="仿宋" w:hAnsi="仿宋" w:eastAsia="仿宋" w:cs="仿宋"/>
          <w:color w:val="auto"/>
          <w:lang w:eastAsia="zh-CN"/>
        </w:rPr>
        <w:t>□其它：。</w:t>
      </w:r>
    </w:p>
    <w:p w14:paraId="113D32E9">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三、施工过程结算价款的编制与核对：</w:t>
      </w:r>
    </w:p>
    <w:p w14:paraId="73D6CA5E">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四、采用施工过程结算方法时竣工结算价款的编制与核对：</w:t>
      </w:r>
    </w:p>
    <w:p w14:paraId="121E5B0F">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五、施工过程结算支付时限：</w:t>
      </w:r>
    </w:p>
    <w:p w14:paraId="3197F8EF">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六、施工过程结算的其他约定：。</w:t>
      </w:r>
    </w:p>
    <w:p w14:paraId="2E35C24A">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□（f）其它项目结算的程序：</w:t>
      </w:r>
    </w:p>
    <w:p w14:paraId="5F6B6613">
      <w:pPr>
        <w:spacing w:line="360" w:lineRule="auto"/>
        <w:ind w:firstLine="991" w:firstLineChars="413"/>
        <w:rPr>
          <w:rFonts w:hint="eastAsia" w:ascii="仿宋" w:hAnsi="仿宋" w:eastAsia="仿宋" w:cs="仿宋"/>
          <w:color w:val="auto"/>
          <w:lang w:eastAsia="zh-CN"/>
        </w:rPr>
      </w:pPr>
      <w:r>
        <w:rPr>
          <w:rFonts w:hint="eastAsia" w:ascii="仿宋" w:hAnsi="仿宋" w:eastAsia="仿宋" w:cs="仿宋"/>
          <w:color w:val="auto"/>
          <w:lang w:eastAsia="zh-CN"/>
        </w:rPr>
        <w:t>过程结算支付时限：</w:t>
      </w:r>
    </w:p>
    <w:p w14:paraId="3637D4E6">
      <w:pPr>
        <w:spacing w:line="360" w:lineRule="auto"/>
        <w:ind w:firstLine="991" w:firstLineChars="413"/>
        <w:rPr>
          <w:rFonts w:hint="eastAsia" w:ascii="仿宋" w:hAnsi="仿宋" w:eastAsia="仿宋" w:cs="仿宋"/>
          <w:color w:val="auto"/>
          <w:u w:val="single"/>
          <w:lang w:eastAsia="zh-CN"/>
        </w:rPr>
      </w:pPr>
      <w:r>
        <w:rPr>
          <w:rFonts w:hint="eastAsia" w:ascii="仿宋" w:hAnsi="仿宋" w:eastAsia="仿宋" w:cs="仿宋"/>
          <w:color w:val="auto"/>
          <w:lang w:eastAsia="zh-CN"/>
        </w:rPr>
        <w:t>采用过程结算方法时结算价款的编制与核对：</w:t>
      </w:r>
    </w:p>
    <w:p w14:paraId="16EF47E9">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87.2 递交结算文件及其限制</w:t>
      </w:r>
    </w:p>
    <w:p w14:paraId="74A66CA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①竣工结算文件清单：</w:t>
      </w:r>
    </w:p>
    <w:p w14:paraId="2FA2B5DB">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勘察服务费结算书</w:t>
      </w:r>
    </w:p>
    <w:p w14:paraId="10276A27">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设计服务费结算书</w:t>
      </w:r>
    </w:p>
    <w:p w14:paraId="53201A9B">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t>□设备及工</w:t>
      </w:r>
      <w:r>
        <w:rPr>
          <w:rFonts w:ascii="仿宋" w:hAnsi="仿宋" w:eastAsia="仿宋" w:cs="仿宋"/>
          <w:color w:val="auto"/>
          <w:lang w:eastAsia="zh-CN"/>
        </w:rPr>
        <w:t>器具</w:t>
      </w:r>
      <w:r>
        <w:rPr>
          <w:rFonts w:hint="eastAsia" w:ascii="仿宋" w:hAnsi="仿宋" w:eastAsia="仿宋" w:cs="仿宋"/>
          <w:color w:val="auto"/>
          <w:lang w:eastAsia="zh-CN"/>
        </w:rPr>
        <w:t>购置费结算书（如果有）</w:t>
      </w:r>
    </w:p>
    <w:p w14:paraId="11A98E3E">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BIN技术应用费结算书</w:t>
      </w:r>
    </w:p>
    <w:p w14:paraId="30C2A383">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建筑安装工程费结算书</w:t>
      </w:r>
    </w:p>
    <w:p w14:paraId="36079AE7">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00A3"/>
      </w:r>
      <w:r>
        <w:rPr>
          <w:rFonts w:hint="eastAsia" w:ascii="仿宋" w:hAnsi="仿宋" w:eastAsia="仿宋" w:cs="仿宋"/>
          <w:color w:val="auto"/>
          <w:lang w:eastAsia="zh-CN"/>
        </w:rPr>
        <w:t>其他：</w:t>
      </w:r>
    </w:p>
    <w:p w14:paraId="5CCE603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②竣工结算需要提供的其它资料</w:t>
      </w:r>
    </w:p>
    <w:p w14:paraId="744EF992">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（1）工程量计算书</w:t>
      </w:r>
    </w:p>
    <w:p w14:paraId="14C94815">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（2）钢筋抽料表（如果有）</w:t>
      </w:r>
    </w:p>
    <w:p w14:paraId="08DF12CB">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（3）本合同</w:t>
      </w:r>
    </w:p>
    <w:p w14:paraId="70E09BF5">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（4）工程竣工图及BIM竣工模型</w:t>
      </w:r>
    </w:p>
    <w:p w14:paraId="73CBF844">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（5）工作成果验收确认或工程竣工验收资料</w:t>
      </w:r>
    </w:p>
    <w:p w14:paraId="7300490D">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（6）图纸会审记录</w:t>
      </w:r>
    </w:p>
    <w:p w14:paraId="6CFF7DC4">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（7）设计变更单</w:t>
      </w:r>
    </w:p>
    <w:p w14:paraId="2088C6C2">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（8）工程洽商记录</w:t>
      </w:r>
    </w:p>
    <w:p w14:paraId="3A3DD260">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（9）监理人通知或发包人工作指令、开工令</w:t>
      </w:r>
    </w:p>
    <w:p w14:paraId="70BC74CE">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（10）会议纪要</w:t>
      </w:r>
    </w:p>
    <w:p w14:paraId="08D9EB11">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（11）现场签证单</w:t>
      </w:r>
    </w:p>
    <w:p w14:paraId="2B1B91C4">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（12）工程材料、工程设备单价呈批审核单</w:t>
      </w:r>
    </w:p>
    <w:p w14:paraId="5BB3D495">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（13）综合单价呈批审核单</w:t>
      </w:r>
    </w:p>
    <w:p w14:paraId="1CEF43CE">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（14）招标文件、答疑纪要</w:t>
      </w:r>
    </w:p>
    <w:p w14:paraId="2208E9FD">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（15）投标文件（含经济标软件版）、中标通知书</w:t>
      </w:r>
    </w:p>
    <w:p w14:paraId="4B055292">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（16）发包人供应工程材料收货验收签收单</w:t>
      </w:r>
    </w:p>
    <w:p w14:paraId="263D85B4">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（17）工期履行审核表</w:t>
      </w:r>
    </w:p>
    <w:p w14:paraId="213F1BFD">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（18）移交资料签收表</w:t>
      </w:r>
    </w:p>
    <w:p w14:paraId="0D218B56">
      <w:pPr>
        <w:spacing w:line="360" w:lineRule="auto"/>
        <w:ind w:firstLine="708" w:firstLineChars="295"/>
        <w:rPr>
          <w:rFonts w:hint="eastAsia" w:ascii="仿宋" w:hAnsi="仿宋" w:eastAsia="仿宋"/>
          <w:color w:val="auto"/>
          <w:sz w:val="30"/>
          <w:szCs w:val="30"/>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（19）其他有关资料：</w:t>
      </w:r>
      <w:r>
        <w:rPr>
          <w:rFonts w:hint="eastAsia" w:ascii="仿宋" w:hAnsi="仿宋" w:eastAsia="仿宋" w:cs="仿宋"/>
          <w:color w:val="auto"/>
          <w:u w:val="single"/>
          <w:lang w:eastAsia="zh-CN"/>
        </w:rPr>
        <w:t xml:space="preserve"> 按财政部门结算资料要求。  </w:t>
      </w:r>
    </w:p>
    <w:p w14:paraId="5AEB0E39">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61" w:name="_Toc2724"/>
      <w:r>
        <w:rPr>
          <w:rFonts w:hint="eastAsia" w:ascii="仿宋" w:hAnsi="仿宋" w:eastAsia="仿宋" w:cs="仿宋"/>
          <w:b w:val="0"/>
          <w:bCs w:val="0"/>
          <w:color w:val="auto"/>
          <w:sz w:val="24"/>
          <w:szCs w:val="24"/>
          <w:lang w:eastAsia="zh-CN"/>
        </w:rPr>
        <w:t>★88.  结算款</w:t>
      </w:r>
      <w:bookmarkEnd w:id="561"/>
    </w:p>
    <w:p w14:paraId="068D927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88.1 提交竣工支付申请</w:t>
      </w:r>
    </w:p>
    <w:p w14:paraId="0038154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①竣工支付时限</w:t>
      </w:r>
    </w:p>
    <w:p w14:paraId="029513EC">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 按通用条款的约定，在造价咨询人签发竣工结算支付证书后的28天内。</w:t>
      </w:r>
    </w:p>
    <w:p w14:paraId="2C29F105">
      <w:pPr>
        <w:spacing w:line="360" w:lineRule="auto"/>
        <w:ind w:firstLine="708" w:firstLineChars="295"/>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另有约定：</w:t>
      </w:r>
      <w:r>
        <w:rPr>
          <w:rFonts w:hint="eastAsia" w:ascii="仿宋" w:hAnsi="仿宋" w:eastAsia="仿宋" w:cs="仿宋"/>
          <w:color w:val="auto"/>
          <w:u w:val="single"/>
          <w:lang w:eastAsia="zh-CN"/>
        </w:rPr>
        <w:t xml:space="preserve"> 按财政部门结算支付要求执行 </w:t>
      </w:r>
      <w:r>
        <w:rPr>
          <w:rFonts w:hint="eastAsia" w:ascii="仿宋" w:hAnsi="仿宋" w:eastAsia="仿宋" w:cs="仿宋"/>
          <w:color w:val="auto"/>
          <w:lang w:eastAsia="zh-CN"/>
        </w:rPr>
        <w:t>。</w:t>
      </w:r>
    </w:p>
    <w:p w14:paraId="60101C14">
      <w:pPr>
        <w:spacing w:line="360" w:lineRule="auto"/>
        <w:ind w:firstLine="480" w:firstLineChars="200"/>
        <w:rPr>
          <w:rFonts w:hint="eastAsia" w:ascii="仿宋" w:hAnsi="仿宋" w:eastAsia="仿宋"/>
          <w:color w:val="auto"/>
          <w:lang w:eastAsia="zh-CN"/>
        </w:rPr>
      </w:pPr>
      <w:bookmarkStart w:id="562" w:name="_Toc25969"/>
      <w:r>
        <w:rPr>
          <w:rFonts w:hint="eastAsia" w:ascii="仿宋" w:hAnsi="仿宋" w:eastAsia="仿宋" w:cs="仿宋"/>
          <w:color w:val="auto"/>
          <w:lang w:eastAsia="zh-CN"/>
        </w:rPr>
        <w:t>②政府资金投资工程的支付期、支付办法</w:t>
      </w:r>
      <w:bookmarkEnd w:id="562"/>
    </w:p>
    <w:p w14:paraId="65120BF5">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 按通用条款的约定。</w:t>
      </w:r>
    </w:p>
    <w:p w14:paraId="0061B2B0">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另有约定：</w:t>
      </w:r>
      <w:r>
        <w:rPr>
          <w:rFonts w:hint="eastAsia" w:ascii="仿宋" w:hAnsi="仿宋" w:eastAsia="仿宋" w:cs="仿宋"/>
          <w:color w:val="auto"/>
          <w:u w:val="single"/>
          <w:lang w:eastAsia="zh-CN"/>
        </w:rPr>
        <w:t xml:space="preserve"> 按财政部门结算支付要求执行 </w:t>
      </w:r>
      <w:r>
        <w:rPr>
          <w:rFonts w:hint="eastAsia" w:ascii="仿宋" w:hAnsi="仿宋" w:eastAsia="仿宋" w:cs="仿宋"/>
          <w:color w:val="auto"/>
          <w:lang w:eastAsia="zh-CN"/>
        </w:rPr>
        <w:t>。</w:t>
      </w:r>
    </w:p>
    <w:p w14:paraId="3F10C701">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③实施过程结算的，其竣工结算支付方法：</w:t>
      </w:r>
    </w:p>
    <w:p w14:paraId="01AF4CA2">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63" w:name="_Toc1745"/>
      <w:r>
        <w:rPr>
          <w:rFonts w:hint="eastAsia" w:ascii="仿宋" w:hAnsi="仿宋" w:eastAsia="仿宋" w:cs="仿宋"/>
          <w:b w:val="0"/>
          <w:bCs w:val="0"/>
          <w:color w:val="auto"/>
          <w:sz w:val="24"/>
          <w:szCs w:val="24"/>
          <w:lang w:eastAsia="zh-CN"/>
        </w:rPr>
        <w:t>★89.  质量保证金</w:t>
      </w:r>
      <w:bookmarkEnd w:id="563"/>
    </w:p>
    <w:p w14:paraId="3D1B877E">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89.2 质量保证金的约定与扣留</w:t>
      </w:r>
    </w:p>
    <w:p w14:paraId="6429BFCB">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89.2.1质量保证金预留方式</w:t>
      </w:r>
    </w:p>
    <w:p w14:paraId="30AFC97B">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由承包人提交质量保证金银行保函；</w:t>
      </w:r>
    </w:p>
    <w:p w14:paraId="62D13B63">
      <w:pPr>
        <w:pStyle w:val="40"/>
        <w:widowControl w:val="0"/>
        <w:adjustRightInd w:val="0"/>
        <w:snapToGrid w:val="0"/>
        <w:spacing w:line="360" w:lineRule="auto"/>
        <w:ind w:firstLine="708" w:firstLineChars="295"/>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sym w:font="Wingdings 2" w:char="00A3"/>
      </w:r>
      <w:r>
        <w:rPr>
          <w:rFonts w:hint="eastAsia" w:ascii="仿宋" w:hAnsi="仿宋" w:eastAsia="仿宋" w:cs="仿宋"/>
          <w:color w:val="auto"/>
          <w:sz w:val="24"/>
          <w:szCs w:val="24"/>
          <w:lang w:eastAsia="zh-CN"/>
        </w:rPr>
        <w:t>由承包人提交质量保证金担保公司担保；</w:t>
      </w:r>
    </w:p>
    <w:p w14:paraId="0FE03EA7">
      <w:pPr>
        <w:pStyle w:val="40"/>
        <w:widowControl w:val="0"/>
        <w:adjustRightInd w:val="0"/>
        <w:snapToGrid w:val="0"/>
        <w:spacing w:line="360" w:lineRule="auto"/>
        <w:ind w:firstLine="708" w:firstLineChars="295"/>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□由承包人提交质量保证金保证保险；</w:t>
      </w:r>
    </w:p>
    <w:p w14:paraId="28D03F8C">
      <w:pPr>
        <w:spacing w:line="360" w:lineRule="auto"/>
        <w:ind w:firstLine="708" w:firstLineChars="295"/>
        <w:rPr>
          <w:rFonts w:hint="eastAsia" w:ascii="仿宋" w:hAnsi="仿宋" w:eastAsia="仿宋" w:cs="仿宋"/>
          <w:color w:val="auto"/>
          <w:lang w:eastAsia="zh-CN"/>
        </w:rPr>
      </w:pPr>
      <w:bookmarkStart w:id="564" w:name="_Hlk149724182"/>
      <w:r>
        <w:rPr>
          <w:rFonts w:hint="eastAsia" w:ascii="仿宋" w:hAnsi="仿宋" w:eastAsia="仿宋" w:cs="仿宋"/>
          <w:color w:val="auto"/>
          <w:lang w:eastAsia="zh-CN"/>
        </w:rPr>
        <w:t>□</w:t>
      </w:r>
      <w:bookmarkEnd w:id="564"/>
      <w:r>
        <w:rPr>
          <w:rFonts w:hint="eastAsia" w:ascii="仿宋" w:hAnsi="仿宋" w:eastAsia="仿宋" w:cs="仿宋"/>
          <w:color w:val="auto"/>
          <w:lang w:eastAsia="zh-CN"/>
        </w:rPr>
        <w:t>由发包人在支付工程进度款或结算款时逐次扣留，直到扣留的质量保证金总额达到专用条款约定的的金额为止；</w:t>
      </w:r>
    </w:p>
    <w:p w14:paraId="58229E26">
      <w:pPr>
        <w:pStyle w:val="40"/>
        <w:widowControl w:val="0"/>
        <w:adjustRightInd w:val="0"/>
        <w:snapToGrid w:val="0"/>
        <w:spacing w:line="360" w:lineRule="auto"/>
        <w:ind w:firstLine="708" w:firstLineChars="295"/>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□由发包人选择在工程竣工结算时一次性扣留相应比例的工程款；</w:t>
      </w:r>
    </w:p>
    <w:p w14:paraId="4319EBCD">
      <w:pPr>
        <w:pStyle w:val="40"/>
        <w:widowControl w:val="0"/>
        <w:adjustRightInd w:val="0"/>
        <w:snapToGrid w:val="0"/>
        <w:spacing w:line="360" w:lineRule="auto"/>
        <w:ind w:firstLine="708" w:firstLineChars="295"/>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□双方约定的其他方式：。</w:t>
      </w:r>
    </w:p>
    <w:p w14:paraId="5477E2B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89.2.2质量保证金金额的约定：</w:t>
      </w:r>
    </w:p>
    <w:p w14:paraId="1640D4F5">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按通用条款约定为合同价格中建筑安装工程费、设备及工器具购置费（如果有）部分结算总额的3%，即 元。</w:t>
      </w:r>
    </w:p>
    <w:p w14:paraId="50366C02">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t>□另有约定：</w:t>
      </w:r>
    </w:p>
    <w:p w14:paraId="52DA5A9F">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89.3 质量保证金的约返还</w:t>
      </w:r>
    </w:p>
    <w:p w14:paraId="1DD3740F">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逾期返还质量保证金的计息标准：</w:t>
      </w:r>
    </w:p>
    <w:p w14:paraId="5418254F">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 中国人民银行公布的同期贷款利率；</w:t>
      </w:r>
    </w:p>
    <w:p w14:paraId="3D5C3AF0">
      <w:pPr>
        <w:spacing w:line="360" w:lineRule="auto"/>
        <w:ind w:firstLine="708" w:firstLineChars="295"/>
        <w:rPr>
          <w:rFonts w:hint="eastAsia" w:ascii="仿宋" w:hAnsi="仿宋" w:eastAsia="仿宋" w:cs="仿宋"/>
          <w:color w:val="auto"/>
          <w:lang w:eastAsia="zh-CN" w:bidi="ar-SA"/>
        </w:rPr>
      </w:pPr>
      <w:r>
        <w:rPr>
          <w:rFonts w:hint="eastAsia" w:ascii="仿宋" w:hAnsi="仿宋" w:eastAsia="仿宋" w:cs="仿宋"/>
          <w:color w:val="auto"/>
          <w:lang w:eastAsia="zh-CN"/>
        </w:rPr>
        <w:t xml:space="preserve">□ </w:t>
      </w:r>
      <w:r>
        <w:rPr>
          <w:rFonts w:hint="eastAsia" w:ascii="仿宋" w:hAnsi="仿宋" w:eastAsia="仿宋" w:cs="仿宋"/>
          <w:color w:val="auto"/>
          <w:lang w:eastAsia="zh-CN" w:bidi="ar-SA"/>
        </w:rPr>
        <w:t>全国银行间同业拆借中心公布的贷款市场报价利率（LPR）；</w:t>
      </w:r>
    </w:p>
    <w:p w14:paraId="164DF0F7">
      <w:pPr>
        <w:spacing w:line="360" w:lineRule="auto"/>
        <w:ind w:firstLine="708" w:firstLineChars="295"/>
        <w:rPr>
          <w:rFonts w:hint="eastAsia" w:ascii="仿宋" w:hAnsi="仿宋" w:eastAsia="仿宋" w:cs="仿宋"/>
          <w:color w:val="auto"/>
          <w:u w:val="single"/>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另有约定：</w:t>
      </w:r>
      <w:r>
        <w:rPr>
          <w:rFonts w:hint="eastAsia" w:ascii="仿宋" w:hAnsi="仿宋" w:eastAsia="仿宋" w:cs="仿宋"/>
          <w:color w:val="auto"/>
          <w:u w:val="single"/>
          <w:lang w:eastAsia="zh-CN"/>
        </w:rPr>
        <w:t xml:space="preserve"> 不计算利息。 </w:t>
      </w:r>
    </w:p>
    <w:p w14:paraId="4721FD29">
      <w:pPr>
        <w:pStyle w:val="4"/>
        <w:tabs>
          <w:tab w:val="left" w:pos="420"/>
        </w:tabs>
        <w:spacing w:before="0" w:after="0" w:line="360" w:lineRule="auto"/>
        <w:rPr>
          <w:rFonts w:hint="eastAsia" w:ascii="仿宋" w:hAnsi="仿宋" w:eastAsia="仿宋" w:cs="仿宋"/>
          <w:color w:val="auto"/>
          <w:sz w:val="24"/>
          <w:szCs w:val="24"/>
          <w:lang w:eastAsia="zh-CN"/>
        </w:rPr>
      </w:pPr>
      <w:bookmarkStart w:id="565" w:name="_Toc4879"/>
      <w:r>
        <w:rPr>
          <w:rFonts w:hint="eastAsia" w:ascii="仿宋" w:hAnsi="仿宋" w:eastAsia="仿宋" w:cs="仿宋"/>
          <w:color w:val="auto"/>
          <w:sz w:val="24"/>
          <w:szCs w:val="24"/>
          <w:lang w:eastAsia="zh-CN"/>
        </w:rPr>
        <w:t>90.  最终清算款</w:t>
      </w:r>
      <w:bookmarkEnd w:id="565"/>
    </w:p>
    <w:p w14:paraId="7DF9E808">
      <w:pPr>
        <w:spacing w:line="360" w:lineRule="auto"/>
        <w:ind w:firstLine="480" w:firstLineChars="200"/>
        <w:rPr>
          <w:rFonts w:hint="eastAsia" w:ascii="仿宋" w:hAnsi="仿宋" w:eastAsia="仿宋" w:cs="仿宋"/>
          <w:color w:val="auto"/>
          <w:lang w:eastAsia="zh-CN"/>
        </w:rPr>
      </w:pPr>
      <w:bookmarkStart w:id="566" w:name="_Toc901"/>
      <w:r>
        <w:rPr>
          <w:rFonts w:hint="eastAsia" w:ascii="仿宋" w:hAnsi="仿宋" w:eastAsia="仿宋" w:cs="仿宋"/>
          <w:color w:val="auto"/>
          <w:lang w:eastAsia="zh-CN"/>
        </w:rPr>
        <w:t>90.1 提交最终清算支付申请</w:t>
      </w:r>
      <w:bookmarkEnd w:id="566"/>
    </w:p>
    <w:p w14:paraId="77476873">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1、最终清算支付申请：</w:t>
      </w:r>
      <w:r>
        <w:rPr>
          <w:rFonts w:hint="eastAsia" w:ascii="仿宋" w:hAnsi="仿宋" w:eastAsia="仿宋" w:cs="仿宋"/>
          <w:color w:val="auto"/>
          <w:u w:val="single"/>
          <w:lang w:eastAsia="zh-CN"/>
        </w:rPr>
        <w:t xml:space="preserve">按财政部门结算支付要求执行 </w:t>
      </w:r>
      <w:r>
        <w:rPr>
          <w:rFonts w:hint="eastAsia" w:ascii="仿宋" w:hAnsi="仿宋" w:eastAsia="仿宋" w:cs="仿宋"/>
          <w:color w:val="auto"/>
          <w:lang w:eastAsia="zh-CN"/>
        </w:rPr>
        <w:t>。</w:t>
      </w:r>
    </w:p>
    <w:p w14:paraId="097EF333">
      <w:pPr>
        <w:spacing w:line="360" w:lineRule="auto"/>
        <w:ind w:firstLine="708" w:firstLineChars="295"/>
        <w:rPr>
          <w:rFonts w:hint="eastAsia" w:ascii="仿宋" w:hAnsi="仿宋" w:eastAsia="仿宋" w:cs="仿宋"/>
          <w:color w:val="auto"/>
          <w:lang w:eastAsia="zh-CN"/>
        </w:rPr>
      </w:pPr>
      <w:r>
        <w:rPr>
          <w:rFonts w:hint="eastAsia" w:ascii="仿宋" w:hAnsi="仿宋" w:eastAsia="仿宋" w:cs="仿宋"/>
          <w:color w:val="auto"/>
          <w:lang w:eastAsia="zh-CN"/>
        </w:rPr>
        <w:t>2、最终清算支付时限：</w:t>
      </w:r>
      <w:r>
        <w:rPr>
          <w:rFonts w:hint="eastAsia" w:ascii="仿宋" w:hAnsi="仿宋" w:eastAsia="仿宋" w:cs="仿宋"/>
          <w:color w:val="auto"/>
          <w:u w:val="single"/>
          <w:lang w:eastAsia="zh-CN"/>
        </w:rPr>
        <w:t xml:space="preserve">按财政部门结算支付要求执行 </w:t>
      </w:r>
      <w:r>
        <w:rPr>
          <w:rFonts w:hint="eastAsia" w:ascii="仿宋" w:hAnsi="仿宋" w:eastAsia="仿宋" w:cs="仿宋"/>
          <w:color w:val="auto"/>
          <w:lang w:eastAsia="zh-CN"/>
        </w:rPr>
        <w:t>。</w:t>
      </w:r>
    </w:p>
    <w:p w14:paraId="6644A2E6">
      <w:pPr>
        <w:pStyle w:val="4"/>
        <w:tabs>
          <w:tab w:val="left" w:pos="420"/>
        </w:tabs>
        <w:spacing w:before="0" w:after="0" w:line="360" w:lineRule="auto"/>
        <w:rPr>
          <w:rFonts w:hint="eastAsia" w:ascii="仿宋" w:hAnsi="仿宋" w:eastAsia="仿宋"/>
          <w:b w:val="0"/>
          <w:bCs w:val="0"/>
          <w:color w:val="auto"/>
          <w:sz w:val="24"/>
          <w:szCs w:val="24"/>
          <w:lang w:eastAsia="zh-CN"/>
        </w:rPr>
      </w:pPr>
      <w:bookmarkStart w:id="567" w:name="_Toc9074"/>
      <w:r>
        <w:rPr>
          <w:rFonts w:hint="eastAsia" w:ascii="仿宋" w:hAnsi="仿宋" w:eastAsia="仿宋" w:cs="仿宋"/>
          <w:b w:val="0"/>
          <w:bCs w:val="0"/>
          <w:color w:val="auto"/>
          <w:sz w:val="24"/>
          <w:szCs w:val="24"/>
          <w:lang w:eastAsia="zh-CN"/>
        </w:rPr>
        <w:t>91.  合同争议</w:t>
      </w:r>
      <w:bookmarkEnd w:id="567"/>
    </w:p>
    <w:p w14:paraId="722A344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91.4 调解或认定</w:t>
      </w:r>
    </w:p>
    <w:p w14:paraId="5825A3F9">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争议调解或认定机构：</w:t>
      </w:r>
    </w:p>
    <w:p w14:paraId="3710693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按通用条款的约定。</w:t>
      </w:r>
    </w:p>
    <w:p w14:paraId="0BA2249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rPr>
        <w:sym w:font="Wingdings 2" w:char="00A3"/>
      </w:r>
      <w:r>
        <w:rPr>
          <w:rFonts w:hint="eastAsia" w:ascii="仿宋" w:hAnsi="仿宋" w:eastAsia="仿宋" w:cs="仿宋"/>
          <w:color w:val="auto"/>
          <w:lang w:eastAsia="zh-CN"/>
        </w:rPr>
        <w:t xml:space="preserve"> 另有约定：</w:t>
      </w:r>
    </w:p>
    <w:p w14:paraId="6661E5F4">
      <w:pPr>
        <w:spacing w:line="360" w:lineRule="auto"/>
        <w:ind w:firstLine="480" w:firstLineChars="200"/>
        <w:rPr>
          <w:rFonts w:hint="eastAsia" w:ascii="仿宋" w:hAnsi="仿宋" w:eastAsia="仿宋"/>
          <w:color w:val="auto"/>
          <w:lang w:eastAsia="zh-CN"/>
        </w:rPr>
      </w:pPr>
      <w:bookmarkStart w:id="568" w:name="_Toc27460"/>
      <w:r>
        <w:rPr>
          <w:rFonts w:hint="eastAsia" w:ascii="仿宋" w:hAnsi="仿宋" w:eastAsia="仿宋" w:cs="仿宋"/>
          <w:color w:val="auto"/>
          <w:lang w:eastAsia="zh-CN"/>
        </w:rPr>
        <w:t>91.6 仲裁或诉讼</w:t>
      </w:r>
      <w:bookmarkEnd w:id="568"/>
    </w:p>
    <w:p w14:paraId="54BFB79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解决争议的方式：</w:t>
      </w:r>
    </w:p>
    <w:p w14:paraId="59F27ED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□向约定的仲裁委员会申请仲裁，约定的仲裁委员会为：</w:t>
      </w:r>
    </w:p>
    <w:p w14:paraId="46F98C72">
      <w:pPr>
        <w:spacing w:line="360" w:lineRule="auto"/>
        <w:ind w:firstLine="480"/>
        <w:rPr>
          <w:rFonts w:hint="eastAsia" w:ascii="仿宋" w:hAnsi="仿宋" w:eastAsia="仿宋" w:cs="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向工程所在地有管辖权的人民法院提起诉讼。</w:t>
      </w:r>
    </w:p>
    <w:p w14:paraId="6E8DD90A">
      <w:pPr>
        <w:pStyle w:val="4"/>
        <w:tabs>
          <w:tab w:val="left" w:pos="360"/>
          <w:tab w:val="left" w:pos="420"/>
        </w:tabs>
        <w:spacing w:before="0" w:after="0" w:line="360" w:lineRule="auto"/>
        <w:rPr>
          <w:rFonts w:hint="eastAsia" w:ascii="仿宋" w:hAnsi="仿宋" w:eastAsia="仿宋"/>
          <w:b w:val="0"/>
          <w:bCs w:val="0"/>
          <w:color w:val="auto"/>
          <w:sz w:val="24"/>
          <w:szCs w:val="24"/>
          <w:lang w:eastAsia="zh-CN"/>
        </w:rPr>
      </w:pPr>
      <w:bookmarkStart w:id="569" w:name="_Toc27817"/>
      <w:r>
        <w:rPr>
          <w:rFonts w:hint="eastAsia" w:ascii="仿宋" w:hAnsi="仿宋" w:eastAsia="仿宋" w:cs="仿宋"/>
          <w:b w:val="0"/>
          <w:bCs w:val="0"/>
          <w:color w:val="auto"/>
          <w:sz w:val="24"/>
          <w:szCs w:val="24"/>
          <w:lang w:eastAsia="zh-CN"/>
        </w:rPr>
        <w:t>92.  合同解除</w:t>
      </w:r>
      <w:bookmarkEnd w:id="569"/>
    </w:p>
    <w:p w14:paraId="52CC367D">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92.3 因承包人的原因解除</w:t>
      </w:r>
    </w:p>
    <w:p w14:paraId="7F533BF0">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承包人有下列情形之一者，发包人可以解除合同：</w:t>
      </w:r>
    </w:p>
    <w:p w14:paraId="372F60EC">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（4）承包人拖延完工且能偿付的误期赔偿费最高限额为元。</w:t>
      </w:r>
    </w:p>
    <w:p w14:paraId="2FA6059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（13）承包人严重违反合同的其他违约行为：</w:t>
      </w:r>
      <w:r>
        <w:rPr>
          <w:rFonts w:hint="eastAsia" w:ascii="仿宋" w:hAnsi="仿宋" w:eastAsia="仿宋" w:cs="仿宋"/>
          <w:color w:val="auto"/>
          <w:u w:val="single"/>
          <w:lang w:eastAsia="zh-CN"/>
        </w:rPr>
        <w:t xml:space="preserve"> 详见合同专用条款第95条</w:t>
      </w:r>
      <w:r>
        <w:rPr>
          <w:rFonts w:hint="eastAsia" w:ascii="仿宋" w:hAnsi="仿宋" w:eastAsia="仿宋" w:cs="仿宋"/>
          <w:color w:val="auto"/>
          <w:lang w:eastAsia="zh-CN"/>
        </w:rPr>
        <w:t xml:space="preserve"> 。</w:t>
      </w:r>
    </w:p>
    <w:p w14:paraId="0F31531E">
      <w:pPr>
        <w:widowControl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92.4  发包人有下列情形之一者，承包人可以解除合同：</w:t>
      </w:r>
    </w:p>
    <w:p w14:paraId="724E5088">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（9）发包人严重违反合同的其他违约行为：</w:t>
      </w:r>
      <w:r>
        <w:rPr>
          <w:rFonts w:hint="eastAsia" w:ascii="仿宋" w:hAnsi="仿宋" w:eastAsia="仿宋" w:cs="仿宋"/>
          <w:color w:val="auto"/>
          <w:u w:val="single"/>
          <w:lang w:eastAsia="zh-CN"/>
        </w:rPr>
        <w:t xml:space="preserve">  /   </w:t>
      </w:r>
      <w:r>
        <w:rPr>
          <w:rFonts w:hint="eastAsia" w:ascii="仿宋" w:hAnsi="仿宋" w:eastAsia="仿宋" w:cs="仿宋"/>
          <w:color w:val="auto"/>
          <w:lang w:eastAsia="zh-CN"/>
        </w:rPr>
        <w:t xml:space="preserve"> 。</w:t>
      </w:r>
    </w:p>
    <w:p w14:paraId="417458CF">
      <w:pPr>
        <w:pStyle w:val="4"/>
        <w:tabs>
          <w:tab w:val="left" w:pos="360"/>
          <w:tab w:val="left" w:pos="420"/>
        </w:tabs>
        <w:spacing w:before="0" w:after="0" w:line="360" w:lineRule="auto"/>
        <w:rPr>
          <w:rFonts w:hint="eastAsia" w:ascii="仿宋" w:hAnsi="仿宋" w:eastAsia="仿宋" w:cs="仿宋"/>
          <w:b w:val="0"/>
          <w:bCs w:val="0"/>
          <w:color w:val="auto"/>
          <w:sz w:val="24"/>
          <w:szCs w:val="24"/>
          <w:lang w:eastAsia="zh-CN"/>
        </w:rPr>
      </w:pPr>
      <w:bookmarkStart w:id="570" w:name="_Toc5330"/>
      <w:r>
        <w:rPr>
          <w:rFonts w:hint="eastAsia" w:ascii="仿宋" w:hAnsi="仿宋" w:eastAsia="仿宋" w:cs="仿宋"/>
          <w:bCs w:val="0"/>
          <w:color w:val="auto"/>
          <w:sz w:val="24"/>
          <w:szCs w:val="24"/>
          <w:lang w:eastAsia="zh-CN"/>
        </w:rPr>
        <w:t>★95</w:t>
      </w:r>
      <w:r>
        <w:rPr>
          <w:rFonts w:hint="eastAsia" w:ascii="仿宋" w:hAnsi="仿宋" w:eastAsia="仿宋" w:cs="仿宋"/>
          <w:b w:val="0"/>
          <w:bCs w:val="0"/>
          <w:color w:val="auto"/>
          <w:sz w:val="24"/>
          <w:szCs w:val="24"/>
          <w:lang w:eastAsia="zh-CN"/>
        </w:rPr>
        <w:t>承包人违约</w:t>
      </w:r>
      <w:bookmarkEnd w:id="570"/>
    </w:p>
    <w:p w14:paraId="277FCA27">
      <w:pPr>
        <w:spacing w:line="360" w:lineRule="auto"/>
        <w:ind w:firstLine="480" w:firstLineChars="200"/>
        <w:rPr>
          <w:rFonts w:hint="eastAsia" w:ascii="仿宋" w:hAnsi="仿宋" w:eastAsia="仿宋" w:cs="宋体"/>
          <w:snapToGrid w:val="0"/>
          <w:color w:val="auto"/>
          <w:lang w:eastAsia="zh-CN"/>
        </w:rPr>
      </w:pPr>
      <w:r>
        <w:rPr>
          <w:rFonts w:ascii="仿宋" w:hAnsi="仿宋" w:eastAsia="仿宋" w:cs="宋体"/>
          <w:snapToGrid w:val="0"/>
          <w:color w:val="auto"/>
          <w:lang w:eastAsia="zh-CN"/>
        </w:rPr>
        <w:t>95.</w:t>
      </w:r>
      <w:r>
        <w:rPr>
          <w:rFonts w:hint="eastAsia" w:ascii="仿宋" w:hAnsi="仿宋" w:eastAsia="仿宋" w:cs="宋体"/>
          <w:snapToGrid w:val="0"/>
          <w:color w:val="auto"/>
          <w:lang w:eastAsia="zh-CN"/>
        </w:rPr>
        <w:t>1设计成果文件方面的违约责任</w:t>
      </w:r>
    </w:p>
    <w:p w14:paraId="6C7B028C">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1）承包人未能按本合同约定的时间或发包人审核同意的设计进度各类计划的要求提交相应阶段的设计成果文件，逾期3天以内（或累计达5天以上10天以内）的，发包人有权要求承包人承担一般违约责任处罚1次；逾期3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461DA088">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95.1款第（1）项的约定处理。</w:t>
      </w:r>
    </w:p>
    <w:p w14:paraId="79A45BFE">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（3）承包人提交的设计成果文件如有违反国家相关强制性规定的，每发生1处，发包人有权要求承包人承担较大违约责任处罚1次。</w:t>
      </w:r>
    </w:p>
    <w:p w14:paraId="316A1044">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w:t>
      </w:r>
    </w:p>
    <w:p w14:paraId="4CFED73F">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67945DDB">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41E18FD2">
      <w:pPr>
        <w:spacing w:line="360" w:lineRule="auto"/>
        <w:ind w:right="11" w:firstLine="426" w:firstLineChars="177"/>
        <w:rPr>
          <w:rFonts w:hint="eastAsia" w:ascii="仿宋" w:hAnsi="仿宋" w:eastAsia="仿宋" w:cs="宋体"/>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2</w:t>
      </w:r>
      <w:r>
        <w:rPr>
          <w:rFonts w:hint="eastAsia" w:ascii="仿宋" w:hAnsi="仿宋" w:eastAsia="仿宋" w:cs="宋体"/>
          <w:snapToGrid w:val="0"/>
          <w:color w:val="auto"/>
          <w:lang w:eastAsia="zh-CN"/>
        </w:rPr>
        <w:t>组织管理方面的违约责任</w:t>
      </w:r>
    </w:p>
    <w:p w14:paraId="05574F66">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（1）承包人违反专用条款总则（补充）第2条、第5条的约定，不服从发包人及监理单位的管理，对发包人、监理单位的指令和书面通知公开或变相拒不执行的，发包人有权要求承包人承担一般违约责任处罚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次。给发包人造成损失的，承包人应赔偿发包人的全部损失。</w:t>
      </w:r>
    </w:p>
    <w:p w14:paraId="018DA2F2">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（2）承包人不遵守发包人所制订的各项制度、规定的，由承包人按所触犯制度、规定的有关规定承担违约责任。所触犯制度、规定没有明确规定的，发包人有权要求承包人承担一般违约责任处罚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次。给发包人造成损失的，承包人应赔偿发包人的全部损失。</w:t>
      </w:r>
    </w:p>
    <w:p w14:paraId="31B0DBCE">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次。给发包人造成损失的，承包人应赔偿发包人的全部损失。</w:t>
      </w:r>
    </w:p>
    <w:p w14:paraId="68ED4906">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经发包人或总监理工程师考核，承包人投入的管理人员不能满足本工程建设要求的，承包人必须无条件按发包人的要求更换，直至满足本工程建设要求为止。而且，不能满足本工程建设要求的管理人员按缺勤处理。</w:t>
      </w:r>
    </w:p>
    <w:p w14:paraId="721752B1">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如承包人违背投标承诺，除按上述约定承担违约责任之外，还应按以下约定的金额向发包人支付违约金：</w:t>
      </w:r>
    </w:p>
    <w:p w14:paraId="03CC3ADA">
      <w:pPr>
        <w:pStyle w:val="223"/>
        <w:numPr>
          <w:ilvl w:val="0"/>
          <w:numId w:val="39"/>
        </w:numPr>
        <w:spacing w:line="360" w:lineRule="auto"/>
        <w:ind w:left="0" w:firstLine="425"/>
        <w:rPr>
          <w:rFonts w:hint="eastAsia" w:ascii="仿宋" w:hAnsi="仿宋" w:eastAsia="仿宋"/>
          <w:bCs/>
          <w:snapToGrid w:val="0"/>
          <w:color w:val="auto"/>
          <w:lang w:eastAsia="zh-CN"/>
        </w:rPr>
      </w:pPr>
      <w:r>
        <w:rPr>
          <w:rFonts w:hint="eastAsia" w:ascii="仿宋" w:hAnsi="仿宋" w:eastAsia="仿宋"/>
          <w:bCs/>
          <w:snapToGrid w:val="0"/>
          <w:color w:val="auto"/>
          <w:lang w:eastAsia="zh-CN"/>
        </w:rPr>
        <w:t>未经发包人同意，承包人私自更换人员的，承包人须按下表支付违约金：</w:t>
      </w:r>
    </w:p>
    <w:tbl>
      <w:tblPr>
        <w:tblStyle w:val="78"/>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84"/>
        <w:gridCol w:w="3253"/>
        <w:gridCol w:w="1260"/>
        <w:gridCol w:w="1260"/>
        <w:gridCol w:w="1260"/>
      </w:tblGrid>
      <w:tr w14:paraId="371F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3" w:type="dxa"/>
            <w:vAlign w:val="center"/>
          </w:tcPr>
          <w:p w14:paraId="4CFA7C0F">
            <w:pPr>
              <w:jc w:val="center"/>
              <w:rPr>
                <w:rFonts w:hint="eastAsia" w:ascii="仿宋" w:hAnsi="仿宋" w:eastAsia="仿宋" w:cs="宋体"/>
                <w:snapToGrid w:val="0"/>
                <w:color w:val="auto"/>
                <w:sz w:val="21"/>
                <w:szCs w:val="21"/>
              </w:rPr>
            </w:pPr>
            <w:r>
              <w:rPr>
                <w:rFonts w:hint="eastAsia" w:ascii="仿宋" w:hAnsi="仿宋" w:eastAsia="仿宋" w:cs="宋体"/>
                <w:snapToGrid w:val="0"/>
                <w:color w:val="auto"/>
                <w:sz w:val="21"/>
                <w:szCs w:val="21"/>
              </w:rPr>
              <w:t>序号</w:t>
            </w:r>
          </w:p>
        </w:tc>
        <w:tc>
          <w:tcPr>
            <w:tcW w:w="1984" w:type="dxa"/>
            <w:vAlign w:val="center"/>
          </w:tcPr>
          <w:p w14:paraId="40763480">
            <w:pPr>
              <w:ind w:firstLine="420"/>
              <w:jc w:val="center"/>
              <w:rPr>
                <w:rFonts w:hint="eastAsia" w:ascii="仿宋" w:hAnsi="仿宋" w:eastAsia="仿宋" w:cs="宋体"/>
                <w:snapToGrid w:val="0"/>
                <w:color w:val="auto"/>
                <w:sz w:val="21"/>
                <w:szCs w:val="21"/>
              </w:rPr>
            </w:pPr>
            <w:r>
              <w:rPr>
                <w:rFonts w:hint="eastAsia" w:ascii="仿宋" w:hAnsi="仿宋" w:eastAsia="仿宋" w:cs="宋体"/>
                <w:snapToGrid w:val="0"/>
                <w:color w:val="auto"/>
                <w:sz w:val="21"/>
                <w:szCs w:val="21"/>
              </w:rPr>
              <w:t>承诺项目</w:t>
            </w:r>
          </w:p>
        </w:tc>
        <w:tc>
          <w:tcPr>
            <w:tcW w:w="3253" w:type="dxa"/>
            <w:vAlign w:val="center"/>
          </w:tcPr>
          <w:p w14:paraId="11C8DF4E">
            <w:pPr>
              <w:ind w:firstLine="420"/>
              <w:jc w:val="center"/>
              <w:rPr>
                <w:rFonts w:hint="eastAsia" w:ascii="仿宋" w:hAnsi="仿宋" w:eastAsia="仿宋" w:cs="宋体"/>
                <w:snapToGrid w:val="0"/>
                <w:color w:val="auto"/>
                <w:sz w:val="21"/>
                <w:szCs w:val="21"/>
              </w:rPr>
            </w:pPr>
            <w:r>
              <w:rPr>
                <w:rFonts w:hint="eastAsia" w:ascii="仿宋" w:hAnsi="仿宋" w:eastAsia="仿宋" w:cs="宋体"/>
                <w:snapToGrid w:val="0"/>
                <w:color w:val="auto"/>
                <w:sz w:val="21"/>
                <w:szCs w:val="21"/>
              </w:rPr>
              <w:t>违约说明</w:t>
            </w:r>
          </w:p>
        </w:tc>
        <w:tc>
          <w:tcPr>
            <w:tcW w:w="3780" w:type="dxa"/>
            <w:gridSpan w:val="3"/>
            <w:vAlign w:val="center"/>
          </w:tcPr>
          <w:p w14:paraId="622B6DC7">
            <w:pPr>
              <w:ind w:firstLine="420"/>
              <w:jc w:val="center"/>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承包人承诺的违约金额（元</w:t>
            </w:r>
            <w:r>
              <w:rPr>
                <w:rFonts w:ascii="仿宋" w:hAnsi="仿宋" w:eastAsia="仿宋" w:cs="宋体"/>
                <w:snapToGrid w:val="0"/>
                <w:color w:val="auto"/>
                <w:sz w:val="21"/>
                <w:szCs w:val="21"/>
                <w:lang w:eastAsia="zh-CN"/>
              </w:rPr>
              <w:t>/人次）</w:t>
            </w:r>
          </w:p>
        </w:tc>
      </w:tr>
      <w:tr w14:paraId="1225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49944E05">
            <w:pPr>
              <w:ind w:firstLine="420"/>
              <w:jc w:val="center"/>
              <w:rPr>
                <w:rFonts w:hint="eastAsia" w:ascii="仿宋" w:hAnsi="仿宋" w:eastAsia="仿宋" w:cs="宋体"/>
                <w:snapToGrid w:val="0"/>
                <w:color w:val="auto"/>
                <w:sz w:val="21"/>
                <w:szCs w:val="21"/>
              </w:rPr>
            </w:pPr>
            <w:r>
              <w:rPr>
                <w:rFonts w:ascii="仿宋" w:hAnsi="仿宋" w:eastAsia="仿宋" w:cs="宋体"/>
                <w:snapToGrid w:val="0"/>
                <w:color w:val="auto"/>
                <w:sz w:val="21"/>
                <w:szCs w:val="21"/>
              </w:rPr>
              <w:t>1</w:t>
            </w:r>
          </w:p>
        </w:tc>
        <w:tc>
          <w:tcPr>
            <w:tcW w:w="1984" w:type="dxa"/>
            <w:vMerge w:val="restart"/>
            <w:vAlign w:val="center"/>
          </w:tcPr>
          <w:p w14:paraId="5981E085">
            <w:pPr>
              <w:ind w:left="316" w:hanging="316" w:hangingChars="150"/>
              <w:rPr>
                <w:rFonts w:hint="eastAsia" w:ascii="仿宋" w:hAnsi="仿宋" w:eastAsia="仿宋" w:cs="宋体"/>
                <w:snapToGrid w:val="0"/>
                <w:color w:val="auto"/>
                <w:sz w:val="21"/>
                <w:szCs w:val="21"/>
              </w:rPr>
            </w:pPr>
            <w:r>
              <w:rPr>
                <w:rFonts w:hint="eastAsia" w:ascii="仿宋" w:hAnsi="仿宋" w:eastAsia="仿宋" w:cs="宋体"/>
                <w:b/>
                <w:bCs/>
                <w:snapToGrid w:val="0"/>
                <w:color w:val="auto"/>
                <w:sz w:val="21"/>
                <w:szCs w:val="21"/>
                <w:bdr w:val="single" w:color="auto" w:sz="4" w:space="0"/>
              </w:rPr>
              <w:t>√</w:t>
            </w:r>
            <w:r>
              <w:rPr>
                <w:rFonts w:ascii="仿宋" w:hAnsi="仿宋" w:eastAsia="仿宋" w:cs="宋体"/>
                <w:snapToGrid w:val="0"/>
                <w:color w:val="auto"/>
                <w:sz w:val="21"/>
                <w:szCs w:val="21"/>
              </w:rPr>
              <w:t>总承包管理部</w:t>
            </w:r>
          </w:p>
        </w:tc>
        <w:tc>
          <w:tcPr>
            <w:tcW w:w="3253" w:type="dxa"/>
            <w:vAlign w:val="center"/>
          </w:tcPr>
          <w:p w14:paraId="668F2BD3">
            <w:pPr>
              <w:widowControl w:val="0"/>
              <w:rPr>
                <w:rFonts w:hint="eastAsia" w:ascii="仿宋" w:hAnsi="仿宋" w:eastAsia="仿宋" w:cs="宋体"/>
                <w:snapToGrid w:val="0"/>
                <w:color w:val="auto"/>
                <w:kern w:val="2"/>
                <w:sz w:val="21"/>
                <w:szCs w:val="21"/>
                <w:lang w:eastAsia="zh-CN"/>
              </w:rPr>
            </w:pPr>
            <w:r>
              <w:rPr>
                <w:rFonts w:hint="eastAsia" w:ascii="仿宋" w:hAnsi="仿宋" w:eastAsia="仿宋" w:cs="宋体"/>
                <w:snapToGrid w:val="0"/>
                <w:color w:val="auto"/>
                <w:sz w:val="21"/>
                <w:szCs w:val="21"/>
                <w:lang w:eastAsia="zh-CN"/>
              </w:rPr>
              <w:t>更换项目指挥长或副指挥长或项目经理或空缺</w:t>
            </w:r>
          </w:p>
        </w:tc>
        <w:tc>
          <w:tcPr>
            <w:tcW w:w="1260" w:type="dxa"/>
            <w:vAlign w:val="center"/>
          </w:tcPr>
          <w:p w14:paraId="1D9131DE">
            <w:pPr>
              <w:widowControl w:val="0"/>
              <w:rPr>
                <w:rFonts w:hint="eastAsia" w:ascii="仿宋" w:hAnsi="仿宋" w:cs="宋体"/>
                <w:snapToGrid w:val="0"/>
                <w:color w:val="auto"/>
                <w:kern w:val="2"/>
                <w:sz w:val="21"/>
                <w:szCs w:val="21"/>
                <w:lang w:eastAsia="zh-CN"/>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仿宋" w:hAnsi="仿宋" w:cs="宋体"/>
                <w:snapToGrid w:val="0"/>
                <w:color w:val="auto"/>
                <w:kern w:val="2"/>
                <w:sz w:val="21"/>
                <w:szCs w:val="21"/>
                <w:lang w:eastAsia="zh-CN"/>
              </w:rPr>
              <w:t>100000</w:t>
            </w:r>
          </w:p>
        </w:tc>
        <w:tc>
          <w:tcPr>
            <w:tcW w:w="1260" w:type="dxa"/>
            <w:vAlign w:val="center"/>
          </w:tcPr>
          <w:p w14:paraId="6632E0EC">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12</w:t>
            </w:r>
            <w:r>
              <w:rPr>
                <w:rFonts w:ascii="宋体" w:hAnsi="宋体" w:cs="宋体"/>
                <w:snapToGrid w:val="0"/>
                <w:color w:val="auto"/>
                <w:sz w:val="21"/>
                <w:szCs w:val="21"/>
              </w:rPr>
              <w:t>0000</w:t>
            </w:r>
          </w:p>
        </w:tc>
        <w:tc>
          <w:tcPr>
            <w:tcW w:w="1260" w:type="dxa"/>
            <w:vAlign w:val="center"/>
          </w:tcPr>
          <w:p w14:paraId="48EB9E51">
            <w:pPr>
              <w:rPr>
                <w:rFonts w:hint="eastAsia" w:ascii="仿宋" w:hAnsi="仿宋" w:eastAsia="仿宋" w:cs="宋体"/>
                <w:snapToGrid w:val="0"/>
                <w:color w:val="auto"/>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16</w:t>
            </w:r>
            <w:r>
              <w:rPr>
                <w:rFonts w:ascii="宋体" w:hAnsi="宋体" w:cs="宋体"/>
                <w:snapToGrid w:val="0"/>
                <w:color w:val="auto"/>
                <w:sz w:val="21"/>
                <w:szCs w:val="21"/>
              </w:rPr>
              <w:t>0000</w:t>
            </w:r>
          </w:p>
        </w:tc>
      </w:tr>
      <w:tr w14:paraId="21DC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40245074">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4C2F3BB8">
            <w:pPr>
              <w:ind w:firstLine="420"/>
              <w:rPr>
                <w:rFonts w:hint="eastAsia" w:ascii="仿宋" w:hAnsi="仿宋" w:eastAsia="仿宋" w:cs="宋体"/>
                <w:snapToGrid w:val="0"/>
                <w:color w:val="auto"/>
                <w:sz w:val="21"/>
                <w:szCs w:val="21"/>
              </w:rPr>
            </w:pPr>
          </w:p>
        </w:tc>
        <w:tc>
          <w:tcPr>
            <w:tcW w:w="3253" w:type="dxa"/>
            <w:vAlign w:val="center"/>
          </w:tcPr>
          <w:p w14:paraId="4B12E9EB">
            <w:pPr>
              <w:widowControl w:val="0"/>
              <w:rPr>
                <w:rFonts w:hint="eastAsia" w:ascii="仿宋" w:hAnsi="仿宋" w:eastAsia="仿宋" w:cs="宋体"/>
                <w:snapToGrid w:val="0"/>
                <w:color w:val="auto"/>
                <w:kern w:val="2"/>
                <w:sz w:val="21"/>
                <w:szCs w:val="21"/>
                <w:lang w:eastAsia="zh-CN"/>
              </w:rPr>
            </w:pPr>
            <w:r>
              <w:rPr>
                <w:rFonts w:hint="eastAsia" w:ascii="仿宋" w:hAnsi="仿宋" w:eastAsia="仿宋" w:cs="宋体"/>
                <w:snapToGrid w:val="0"/>
                <w:color w:val="auto"/>
                <w:sz w:val="21"/>
                <w:szCs w:val="21"/>
                <w:lang w:eastAsia="zh-CN"/>
              </w:rPr>
              <w:t>更换项目技术负责人或空缺</w:t>
            </w:r>
          </w:p>
        </w:tc>
        <w:tc>
          <w:tcPr>
            <w:tcW w:w="1260" w:type="dxa"/>
            <w:vAlign w:val="center"/>
          </w:tcPr>
          <w:p w14:paraId="2FA4C1AD">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5</w:t>
            </w:r>
            <w:r>
              <w:rPr>
                <w:rFonts w:ascii="宋体" w:hAnsi="宋体" w:cs="宋体"/>
                <w:snapToGrid w:val="0"/>
                <w:color w:val="auto"/>
                <w:sz w:val="21"/>
                <w:szCs w:val="21"/>
              </w:rPr>
              <w:t>0000</w:t>
            </w:r>
          </w:p>
        </w:tc>
        <w:tc>
          <w:tcPr>
            <w:tcW w:w="1260" w:type="dxa"/>
            <w:vAlign w:val="center"/>
          </w:tcPr>
          <w:p w14:paraId="5EA6D380">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6</w:t>
            </w:r>
            <w:r>
              <w:rPr>
                <w:rFonts w:ascii="宋体" w:hAnsi="宋体" w:cs="宋体"/>
                <w:snapToGrid w:val="0"/>
                <w:color w:val="auto"/>
                <w:sz w:val="21"/>
                <w:szCs w:val="21"/>
              </w:rPr>
              <w:t>0000</w:t>
            </w:r>
          </w:p>
        </w:tc>
        <w:tc>
          <w:tcPr>
            <w:tcW w:w="1260" w:type="dxa"/>
            <w:vAlign w:val="center"/>
          </w:tcPr>
          <w:p w14:paraId="410CC48B">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8</w:t>
            </w:r>
            <w:r>
              <w:rPr>
                <w:rFonts w:ascii="宋体" w:hAnsi="宋体" w:cs="宋体"/>
                <w:snapToGrid w:val="0"/>
                <w:color w:val="auto"/>
                <w:sz w:val="21"/>
                <w:szCs w:val="21"/>
              </w:rPr>
              <w:t>0000</w:t>
            </w:r>
          </w:p>
        </w:tc>
      </w:tr>
      <w:tr w14:paraId="77E7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32FD823E">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427A49AF">
            <w:pPr>
              <w:ind w:firstLine="420"/>
              <w:rPr>
                <w:rFonts w:hint="eastAsia" w:ascii="仿宋" w:hAnsi="仿宋" w:eastAsia="仿宋" w:cs="宋体"/>
                <w:snapToGrid w:val="0"/>
                <w:color w:val="auto"/>
                <w:sz w:val="21"/>
                <w:szCs w:val="21"/>
              </w:rPr>
            </w:pPr>
          </w:p>
        </w:tc>
        <w:tc>
          <w:tcPr>
            <w:tcW w:w="3253" w:type="dxa"/>
            <w:vAlign w:val="center"/>
          </w:tcPr>
          <w:p w14:paraId="68698B26">
            <w:pPr>
              <w:widowControl w:val="0"/>
              <w:rPr>
                <w:rFonts w:hint="eastAsia" w:ascii="仿宋" w:hAnsi="仿宋" w:eastAsia="仿宋" w:cs="宋体"/>
                <w:snapToGrid w:val="0"/>
                <w:color w:val="auto"/>
                <w:kern w:val="2"/>
                <w:sz w:val="21"/>
                <w:szCs w:val="21"/>
                <w:lang w:eastAsia="zh-CN"/>
              </w:rPr>
            </w:pPr>
            <w:r>
              <w:rPr>
                <w:rFonts w:hint="eastAsia" w:ascii="仿宋" w:hAnsi="仿宋" w:eastAsia="仿宋" w:cs="宋体"/>
                <w:snapToGrid w:val="0"/>
                <w:color w:val="auto"/>
                <w:sz w:val="21"/>
                <w:szCs w:val="21"/>
                <w:lang w:eastAsia="zh-CN"/>
              </w:rPr>
              <w:t>更换专职安全员或其他人或空缺</w:t>
            </w:r>
          </w:p>
        </w:tc>
        <w:tc>
          <w:tcPr>
            <w:tcW w:w="1260" w:type="dxa"/>
            <w:vAlign w:val="center"/>
          </w:tcPr>
          <w:p w14:paraId="340C2312">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2</w:t>
            </w:r>
            <w:r>
              <w:rPr>
                <w:rFonts w:ascii="宋体" w:hAnsi="宋体" w:cs="宋体"/>
                <w:snapToGrid w:val="0"/>
                <w:color w:val="auto"/>
                <w:sz w:val="21"/>
                <w:szCs w:val="21"/>
              </w:rPr>
              <w:t>0000</w:t>
            </w:r>
          </w:p>
        </w:tc>
        <w:tc>
          <w:tcPr>
            <w:tcW w:w="1260" w:type="dxa"/>
            <w:vAlign w:val="center"/>
          </w:tcPr>
          <w:p w14:paraId="50AA4374">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3</w:t>
            </w:r>
            <w:r>
              <w:rPr>
                <w:rFonts w:ascii="宋体" w:hAnsi="宋体" w:cs="宋体"/>
                <w:snapToGrid w:val="0"/>
                <w:color w:val="auto"/>
                <w:sz w:val="21"/>
                <w:szCs w:val="21"/>
              </w:rPr>
              <w:t>0000</w:t>
            </w:r>
          </w:p>
        </w:tc>
        <w:tc>
          <w:tcPr>
            <w:tcW w:w="1260" w:type="dxa"/>
            <w:vAlign w:val="center"/>
          </w:tcPr>
          <w:p w14:paraId="2EEA91C8">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4</w:t>
            </w:r>
            <w:r>
              <w:rPr>
                <w:rFonts w:ascii="宋体" w:hAnsi="宋体" w:cs="宋体"/>
                <w:snapToGrid w:val="0"/>
                <w:color w:val="auto"/>
                <w:sz w:val="21"/>
                <w:szCs w:val="21"/>
              </w:rPr>
              <w:t>0000</w:t>
            </w:r>
          </w:p>
        </w:tc>
      </w:tr>
      <w:tr w14:paraId="638F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6F5804FC">
            <w:pPr>
              <w:ind w:firstLine="420"/>
              <w:jc w:val="center"/>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2</w:t>
            </w:r>
          </w:p>
        </w:tc>
        <w:tc>
          <w:tcPr>
            <w:tcW w:w="1984" w:type="dxa"/>
            <w:vMerge w:val="restart"/>
            <w:vAlign w:val="center"/>
          </w:tcPr>
          <w:p w14:paraId="1EC42CF6">
            <w:pPr>
              <w:ind w:left="316" w:hanging="316" w:hangingChars="150"/>
              <w:rPr>
                <w:rFonts w:hint="eastAsia" w:ascii="仿宋" w:hAnsi="仿宋" w:eastAsia="仿宋" w:cs="宋体"/>
                <w:snapToGrid w:val="0"/>
                <w:color w:val="auto"/>
                <w:sz w:val="21"/>
                <w:szCs w:val="21"/>
              </w:rPr>
            </w:pPr>
            <w:r>
              <w:rPr>
                <w:rFonts w:hint="eastAsia" w:ascii="仿宋" w:hAnsi="仿宋" w:eastAsia="仿宋" w:cs="宋体"/>
                <w:b/>
                <w:bCs/>
                <w:snapToGrid w:val="0"/>
                <w:color w:val="auto"/>
                <w:sz w:val="21"/>
                <w:szCs w:val="21"/>
                <w:bdr w:val="single" w:color="auto" w:sz="4" w:space="0"/>
              </w:rPr>
              <w:t>√</w:t>
            </w:r>
            <w:r>
              <w:rPr>
                <w:rFonts w:ascii="仿宋" w:hAnsi="仿宋" w:eastAsia="仿宋" w:cs="宋体"/>
                <w:snapToGrid w:val="0"/>
                <w:color w:val="auto"/>
                <w:sz w:val="21"/>
                <w:szCs w:val="21"/>
              </w:rPr>
              <w:t xml:space="preserve"> 驻场设计部</w:t>
            </w:r>
          </w:p>
        </w:tc>
        <w:tc>
          <w:tcPr>
            <w:tcW w:w="3253" w:type="dxa"/>
            <w:vAlign w:val="center"/>
          </w:tcPr>
          <w:p w14:paraId="66FDA51E">
            <w:pPr>
              <w:widowControl w:val="0"/>
              <w:rPr>
                <w:rFonts w:hint="eastAsia" w:ascii="仿宋" w:hAnsi="仿宋" w:eastAsia="仿宋" w:cs="宋体"/>
                <w:snapToGrid w:val="0"/>
                <w:color w:val="auto"/>
                <w:kern w:val="2"/>
                <w:sz w:val="21"/>
                <w:szCs w:val="21"/>
              </w:rPr>
            </w:pPr>
            <w:r>
              <w:rPr>
                <w:rFonts w:hint="eastAsia" w:ascii="仿宋" w:hAnsi="仿宋" w:eastAsia="仿宋" w:cs="宋体"/>
                <w:snapToGrid w:val="0"/>
                <w:color w:val="auto"/>
                <w:sz w:val="21"/>
                <w:szCs w:val="21"/>
              </w:rPr>
              <w:t>更换部门经理或空缺</w:t>
            </w:r>
          </w:p>
        </w:tc>
        <w:tc>
          <w:tcPr>
            <w:tcW w:w="1260" w:type="dxa"/>
            <w:vAlign w:val="center"/>
          </w:tcPr>
          <w:p w14:paraId="2BB4623E">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10</w:t>
            </w:r>
            <w:r>
              <w:rPr>
                <w:rFonts w:ascii="宋体" w:hAnsi="宋体" w:cs="宋体"/>
                <w:snapToGrid w:val="0"/>
                <w:color w:val="auto"/>
                <w:sz w:val="21"/>
                <w:szCs w:val="21"/>
              </w:rPr>
              <w:t>0000</w:t>
            </w:r>
          </w:p>
        </w:tc>
        <w:tc>
          <w:tcPr>
            <w:tcW w:w="1260" w:type="dxa"/>
            <w:vAlign w:val="center"/>
          </w:tcPr>
          <w:p w14:paraId="42299F0B">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12</w:t>
            </w:r>
            <w:r>
              <w:rPr>
                <w:rFonts w:ascii="宋体" w:hAnsi="宋体" w:cs="宋体"/>
                <w:snapToGrid w:val="0"/>
                <w:color w:val="auto"/>
                <w:sz w:val="21"/>
                <w:szCs w:val="21"/>
              </w:rPr>
              <w:t>0000</w:t>
            </w:r>
          </w:p>
        </w:tc>
        <w:tc>
          <w:tcPr>
            <w:tcW w:w="1260" w:type="dxa"/>
            <w:vAlign w:val="center"/>
          </w:tcPr>
          <w:p w14:paraId="51C73D84">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16</w:t>
            </w:r>
            <w:r>
              <w:rPr>
                <w:rFonts w:ascii="宋体" w:hAnsi="宋体" w:cs="宋体"/>
                <w:snapToGrid w:val="0"/>
                <w:color w:val="auto"/>
                <w:sz w:val="21"/>
                <w:szCs w:val="21"/>
              </w:rPr>
              <w:t>0000</w:t>
            </w:r>
          </w:p>
        </w:tc>
      </w:tr>
      <w:tr w14:paraId="6162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DC2A6AA">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4F807B62">
            <w:pPr>
              <w:ind w:firstLine="420"/>
              <w:rPr>
                <w:rFonts w:hint="eastAsia" w:ascii="仿宋" w:hAnsi="仿宋" w:eastAsia="仿宋" w:cs="宋体"/>
                <w:snapToGrid w:val="0"/>
                <w:color w:val="auto"/>
                <w:sz w:val="21"/>
                <w:szCs w:val="21"/>
              </w:rPr>
            </w:pPr>
          </w:p>
        </w:tc>
        <w:tc>
          <w:tcPr>
            <w:tcW w:w="3253" w:type="dxa"/>
            <w:vAlign w:val="center"/>
          </w:tcPr>
          <w:p w14:paraId="0F0A3E37">
            <w:pPr>
              <w:widowControl w:val="0"/>
              <w:rPr>
                <w:rFonts w:hint="eastAsia" w:ascii="仿宋" w:hAnsi="仿宋" w:eastAsia="仿宋" w:cs="宋体"/>
                <w:snapToGrid w:val="0"/>
                <w:color w:val="auto"/>
                <w:kern w:val="2"/>
                <w:sz w:val="21"/>
                <w:szCs w:val="21"/>
                <w:lang w:eastAsia="zh-CN"/>
              </w:rPr>
            </w:pPr>
            <w:r>
              <w:rPr>
                <w:rFonts w:hint="eastAsia" w:ascii="仿宋" w:hAnsi="仿宋" w:eastAsia="仿宋" w:cs="宋体"/>
                <w:snapToGrid w:val="0"/>
                <w:color w:val="auto"/>
                <w:sz w:val="21"/>
                <w:szCs w:val="21"/>
                <w:lang w:eastAsia="zh-CN"/>
              </w:rPr>
              <w:t>更换技术负责人或空缺</w:t>
            </w:r>
          </w:p>
        </w:tc>
        <w:tc>
          <w:tcPr>
            <w:tcW w:w="1260" w:type="dxa"/>
            <w:vAlign w:val="center"/>
          </w:tcPr>
          <w:p w14:paraId="17016EC4">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5</w:t>
            </w:r>
            <w:r>
              <w:rPr>
                <w:rFonts w:ascii="宋体" w:hAnsi="宋体" w:cs="宋体"/>
                <w:snapToGrid w:val="0"/>
                <w:color w:val="auto"/>
                <w:sz w:val="21"/>
                <w:szCs w:val="21"/>
              </w:rPr>
              <w:t>0000</w:t>
            </w:r>
          </w:p>
        </w:tc>
        <w:tc>
          <w:tcPr>
            <w:tcW w:w="1260" w:type="dxa"/>
            <w:vAlign w:val="center"/>
          </w:tcPr>
          <w:p w14:paraId="2D03242E">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6</w:t>
            </w:r>
            <w:r>
              <w:rPr>
                <w:rFonts w:ascii="宋体" w:hAnsi="宋体" w:cs="宋体"/>
                <w:snapToGrid w:val="0"/>
                <w:color w:val="auto"/>
                <w:sz w:val="21"/>
                <w:szCs w:val="21"/>
              </w:rPr>
              <w:t>0000</w:t>
            </w:r>
          </w:p>
        </w:tc>
        <w:tc>
          <w:tcPr>
            <w:tcW w:w="1260" w:type="dxa"/>
            <w:vAlign w:val="center"/>
          </w:tcPr>
          <w:p w14:paraId="6C8FBD6B">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8</w:t>
            </w:r>
            <w:r>
              <w:rPr>
                <w:rFonts w:ascii="宋体" w:hAnsi="宋体" w:cs="宋体"/>
                <w:snapToGrid w:val="0"/>
                <w:color w:val="auto"/>
                <w:sz w:val="21"/>
                <w:szCs w:val="21"/>
              </w:rPr>
              <w:t>0000</w:t>
            </w:r>
          </w:p>
        </w:tc>
      </w:tr>
      <w:tr w14:paraId="7DD5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FD5516B">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55A1272C">
            <w:pPr>
              <w:ind w:firstLine="420"/>
              <w:rPr>
                <w:rFonts w:hint="eastAsia" w:ascii="仿宋" w:hAnsi="仿宋" w:eastAsia="仿宋" w:cs="宋体"/>
                <w:snapToGrid w:val="0"/>
                <w:color w:val="auto"/>
                <w:sz w:val="21"/>
                <w:szCs w:val="21"/>
              </w:rPr>
            </w:pPr>
          </w:p>
        </w:tc>
        <w:tc>
          <w:tcPr>
            <w:tcW w:w="3253" w:type="dxa"/>
            <w:vAlign w:val="center"/>
          </w:tcPr>
          <w:p w14:paraId="2268B0C2">
            <w:pPr>
              <w:widowControl w:val="0"/>
              <w:rPr>
                <w:rFonts w:hint="eastAsia" w:ascii="仿宋" w:hAnsi="仿宋" w:eastAsia="仿宋" w:cs="宋体"/>
                <w:snapToGrid w:val="0"/>
                <w:color w:val="auto"/>
                <w:kern w:val="2"/>
                <w:sz w:val="21"/>
                <w:szCs w:val="21"/>
              </w:rPr>
            </w:pPr>
            <w:r>
              <w:rPr>
                <w:rFonts w:hint="eastAsia" w:ascii="仿宋" w:hAnsi="仿宋" w:eastAsia="仿宋" w:cs="宋体"/>
                <w:snapToGrid w:val="0"/>
                <w:color w:val="auto"/>
                <w:sz w:val="21"/>
                <w:szCs w:val="21"/>
              </w:rPr>
              <w:t>更换其他人</w:t>
            </w:r>
            <w:r>
              <w:rPr>
                <w:rFonts w:hint="eastAsia" w:ascii="仿宋" w:hAnsi="仿宋" w:eastAsia="仿宋" w:cs="宋体"/>
                <w:snapToGrid w:val="0"/>
                <w:color w:val="auto"/>
                <w:sz w:val="21"/>
                <w:szCs w:val="21"/>
                <w:lang w:eastAsia="zh-CN"/>
              </w:rPr>
              <w:t>或空缺</w:t>
            </w:r>
          </w:p>
        </w:tc>
        <w:tc>
          <w:tcPr>
            <w:tcW w:w="1260" w:type="dxa"/>
            <w:vAlign w:val="center"/>
          </w:tcPr>
          <w:p w14:paraId="2551B9ED">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2</w:t>
            </w:r>
            <w:r>
              <w:rPr>
                <w:rFonts w:ascii="宋体" w:hAnsi="宋体" w:cs="宋体"/>
                <w:snapToGrid w:val="0"/>
                <w:color w:val="auto"/>
                <w:sz w:val="21"/>
                <w:szCs w:val="21"/>
              </w:rPr>
              <w:t>0000</w:t>
            </w:r>
          </w:p>
        </w:tc>
        <w:tc>
          <w:tcPr>
            <w:tcW w:w="1260" w:type="dxa"/>
            <w:vAlign w:val="center"/>
          </w:tcPr>
          <w:p w14:paraId="4B567C75">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3</w:t>
            </w:r>
            <w:r>
              <w:rPr>
                <w:rFonts w:ascii="宋体" w:hAnsi="宋体" w:cs="宋体"/>
                <w:snapToGrid w:val="0"/>
                <w:color w:val="auto"/>
                <w:sz w:val="21"/>
                <w:szCs w:val="21"/>
              </w:rPr>
              <w:t>0000</w:t>
            </w:r>
          </w:p>
        </w:tc>
        <w:tc>
          <w:tcPr>
            <w:tcW w:w="1260" w:type="dxa"/>
            <w:vAlign w:val="center"/>
          </w:tcPr>
          <w:p w14:paraId="4FF179A8">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4</w:t>
            </w:r>
            <w:r>
              <w:rPr>
                <w:rFonts w:ascii="宋体" w:hAnsi="宋体" w:cs="宋体"/>
                <w:snapToGrid w:val="0"/>
                <w:color w:val="auto"/>
                <w:sz w:val="21"/>
                <w:szCs w:val="21"/>
              </w:rPr>
              <w:t>0000</w:t>
            </w:r>
          </w:p>
        </w:tc>
      </w:tr>
      <w:tr w14:paraId="53FF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700B9D75">
            <w:pPr>
              <w:ind w:firstLine="420"/>
              <w:jc w:val="center"/>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3</w:t>
            </w:r>
          </w:p>
        </w:tc>
        <w:tc>
          <w:tcPr>
            <w:tcW w:w="1984" w:type="dxa"/>
            <w:vMerge w:val="restart"/>
            <w:vAlign w:val="center"/>
          </w:tcPr>
          <w:p w14:paraId="08A471F1">
            <w:pPr>
              <w:rPr>
                <w:rFonts w:hint="eastAsia" w:ascii="仿宋" w:hAnsi="仿宋" w:eastAsia="仿宋" w:cs="宋体"/>
                <w:snapToGrid w:val="0"/>
                <w:color w:val="auto"/>
                <w:sz w:val="21"/>
                <w:szCs w:val="21"/>
              </w:rPr>
            </w:pPr>
            <w:r>
              <w:rPr>
                <w:rFonts w:hint="eastAsia" w:ascii="仿宋" w:hAnsi="仿宋" w:eastAsia="仿宋" w:cs="宋体"/>
                <w:b/>
                <w:bCs/>
                <w:snapToGrid w:val="0"/>
                <w:color w:val="auto"/>
                <w:sz w:val="21"/>
                <w:szCs w:val="21"/>
                <w:bdr w:val="single" w:color="auto" w:sz="4" w:space="0"/>
              </w:rPr>
              <w:t>√</w:t>
            </w:r>
            <w:r>
              <w:rPr>
                <w:rFonts w:hint="eastAsia" w:ascii="仿宋" w:hAnsi="仿宋" w:eastAsia="仿宋" w:cs="宋体"/>
                <w:snapToGrid w:val="0"/>
                <w:color w:val="auto"/>
                <w:sz w:val="21"/>
                <w:szCs w:val="21"/>
              </w:rPr>
              <w:t>材料管理部</w:t>
            </w:r>
          </w:p>
        </w:tc>
        <w:tc>
          <w:tcPr>
            <w:tcW w:w="3253" w:type="dxa"/>
            <w:vAlign w:val="center"/>
          </w:tcPr>
          <w:p w14:paraId="27B3D556">
            <w:pPr>
              <w:widowControl w:val="0"/>
              <w:rPr>
                <w:rFonts w:hint="eastAsia" w:ascii="仿宋" w:hAnsi="仿宋" w:eastAsia="仿宋" w:cs="宋体"/>
                <w:snapToGrid w:val="0"/>
                <w:color w:val="auto"/>
                <w:kern w:val="2"/>
                <w:sz w:val="21"/>
                <w:szCs w:val="21"/>
              </w:rPr>
            </w:pPr>
            <w:r>
              <w:rPr>
                <w:rFonts w:hint="eastAsia" w:ascii="仿宋" w:hAnsi="仿宋" w:eastAsia="仿宋" w:cs="宋体"/>
                <w:snapToGrid w:val="0"/>
                <w:color w:val="auto"/>
                <w:sz w:val="21"/>
                <w:szCs w:val="21"/>
              </w:rPr>
              <w:t>更换部门经理或空缺</w:t>
            </w:r>
          </w:p>
        </w:tc>
        <w:tc>
          <w:tcPr>
            <w:tcW w:w="1260" w:type="dxa"/>
            <w:vAlign w:val="center"/>
          </w:tcPr>
          <w:p w14:paraId="390C1338">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10</w:t>
            </w:r>
            <w:r>
              <w:rPr>
                <w:rFonts w:ascii="宋体" w:hAnsi="宋体" w:cs="宋体"/>
                <w:snapToGrid w:val="0"/>
                <w:color w:val="auto"/>
                <w:sz w:val="21"/>
                <w:szCs w:val="21"/>
              </w:rPr>
              <w:t>0000</w:t>
            </w:r>
          </w:p>
        </w:tc>
        <w:tc>
          <w:tcPr>
            <w:tcW w:w="1260" w:type="dxa"/>
            <w:vAlign w:val="center"/>
          </w:tcPr>
          <w:p w14:paraId="1F4A100E">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12</w:t>
            </w:r>
            <w:r>
              <w:rPr>
                <w:rFonts w:ascii="宋体" w:hAnsi="宋体" w:cs="宋体"/>
                <w:snapToGrid w:val="0"/>
                <w:color w:val="auto"/>
                <w:sz w:val="21"/>
                <w:szCs w:val="21"/>
              </w:rPr>
              <w:t>0000</w:t>
            </w:r>
          </w:p>
        </w:tc>
        <w:tc>
          <w:tcPr>
            <w:tcW w:w="1260" w:type="dxa"/>
            <w:vAlign w:val="center"/>
          </w:tcPr>
          <w:p w14:paraId="7756B237">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16</w:t>
            </w:r>
            <w:r>
              <w:rPr>
                <w:rFonts w:ascii="宋体" w:hAnsi="宋体" w:cs="宋体"/>
                <w:snapToGrid w:val="0"/>
                <w:color w:val="auto"/>
                <w:sz w:val="21"/>
                <w:szCs w:val="21"/>
              </w:rPr>
              <w:t>0000</w:t>
            </w:r>
          </w:p>
        </w:tc>
      </w:tr>
      <w:tr w14:paraId="69A0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759546A">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590834E2">
            <w:pPr>
              <w:ind w:firstLine="420"/>
              <w:rPr>
                <w:rFonts w:hint="eastAsia" w:ascii="仿宋" w:hAnsi="仿宋" w:eastAsia="仿宋" w:cs="宋体"/>
                <w:snapToGrid w:val="0"/>
                <w:color w:val="auto"/>
                <w:sz w:val="21"/>
                <w:szCs w:val="21"/>
              </w:rPr>
            </w:pPr>
          </w:p>
        </w:tc>
        <w:tc>
          <w:tcPr>
            <w:tcW w:w="3253" w:type="dxa"/>
            <w:vAlign w:val="center"/>
          </w:tcPr>
          <w:p w14:paraId="2AE19BCB">
            <w:pPr>
              <w:widowControl w:val="0"/>
              <w:rPr>
                <w:rFonts w:hint="eastAsia" w:ascii="仿宋" w:hAnsi="仿宋" w:eastAsia="仿宋" w:cs="宋体"/>
                <w:snapToGrid w:val="0"/>
                <w:color w:val="auto"/>
                <w:kern w:val="2"/>
                <w:sz w:val="21"/>
                <w:szCs w:val="21"/>
              </w:rPr>
            </w:pPr>
            <w:r>
              <w:rPr>
                <w:rFonts w:hint="eastAsia" w:ascii="仿宋" w:hAnsi="仿宋" w:eastAsia="仿宋" w:cs="宋体"/>
                <w:snapToGrid w:val="0"/>
                <w:color w:val="auto"/>
                <w:sz w:val="21"/>
                <w:szCs w:val="21"/>
              </w:rPr>
              <w:t>更换其他人</w:t>
            </w:r>
            <w:r>
              <w:rPr>
                <w:rFonts w:hint="eastAsia" w:ascii="仿宋" w:hAnsi="仿宋" w:eastAsia="仿宋" w:cs="宋体"/>
                <w:snapToGrid w:val="0"/>
                <w:color w:val="auto"/>
                <w:sz w:val="21"/>
                <w:szCs w:val="21"/>
                <w:lang w:eastAsia="zh-CN"/>
              </w:rPr>
              <w:t>或空缺</w:t>
            </w:r>
          </w:p>
        </w:tc>
        <w:tc>
          <w:tcPr>
            <w:tcW w:w="1260" w:type="dxa"/>
            <w:vAlign w:val="center"/>
          </w:tcPr>
          <w:p w14:paraId="2C227E7C">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2</w:t>
            </w:r>
            <w:r>
              <w:rPr>
                <w:rFonts w:ascii="宋体" w:hAnsi="宋体" w:cs="宋体"/>
                <w:snapToGrid w:val="0"/>
                <w:color w:val="auto"/>
                <w:sz w:val="21"/>
                <w:szCs w:val="21"/>
              </w:rPr>
              <w:t>0000</w:t>
            </w:r>
          </w:p>
        </w:tc>
        <w:tc>
          <w:tcPr>
            <w:tcW w:w="1260" w:type="dxa"/>
            <w:vAlign w:val="center"/>
          </w:tcPr>
          <w:p w14:paraId="425B1651">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3</w:t>
            </w:r>
            <w:r>
              <w:rPr>
                <w:rFonts w:ascii="宋体" w:hAnsi="宋体" w:cs="宋体"/>
                <w:snapToGrid w:val="0"/>
                <w:color w:val="auto"/>
                <w:sz w:val="21"/>
                <w:szCs w:val="21"/>
              </w:rPr>
              <w:t>0000</w:t>
            </w:r>
          </w:p>
        </w:tc>
        <w:tc>
          <w:tcPr>
            <w:tcW w:w="1260" w:type="dxa"/>
            <w:vAlign w:val="center"/>
          </w:tcPr>
          <w:p w14:paraId="3B73EEE7">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4</w:t>
            </w:r>
            <w:r>
              <w:rPr>
                <w:rFonts w:ascii="宋体" w:hAnsi="宋体" w:cs="宋体"/>
                <w:snapToGrid w:val="0"/>
                <w:color w:val="auto"/>
                <w:sz w:val="21"/>
                <w:szCs w:val="21"/>
              </w:rPr>
              <w:t>0000</w:t>
            </w:r>
          </w:p>
        </w:tc>
      </w:tr>
      <w:tr w14:paraId="7F0A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vAlign w:val="center"/>
          </w:tcPr>
          <w:p w14:paraId="5CBFC94E">
            <w:pPr>
              <w:ind w:firstLine="420"/>
              <w:jc w:val="center"/>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4</w:t>
            </w:r>
          </w:p>
        </w:tc>
        <w:tc>
          <w:tcPr>
            <w:tcW w:w="1984" w:type="dxa"/>
            <w:vMerge w:val="restart"/>
            <w:vAlign w:val="center"/>
          </w:tcPr>
          <w:p w14:paraId="449A9279">
            <w:pPr>
              <w:rPr>
                <w:rFonts w:hint="eastAsia" w:ascii="仿宋" w:hAnsi="仿宋" w:eastAsia="仿宋" w:cs="宋体"/>
                <w:snapToGrid w:val="0"/>
                <w:color w:val="auto"/>
                <w:sz w:val="21"/>
                <w:szCs w:val="21"/>
                <w:lang w:eastAsia="zh-CN"/>
              </w:rPr>
            </w:pPr>
            <w:r>
              <w:rPr>
                <w:rFonts w:hint="eastAsia" w:ascii="仿宋" w:hAnsi="仿宋" w:eastAsia="仿宋" w:cs="宋体"/>
                <w:b/>
                <w:bCs/>
                <w:snapToGrid w:val="0"/>
                <w:color w:val="auto"/>
                <w:sz w:val="21"/>
                <w:szCs w:val="21"/>
                <w:bdr w:val="single" w:color="auto" w:sz="4" w:space="0"/>
              </w:rPr>
              <w:t>√</w:t>
            </w:r>
            <w:r>
              <w:rPr>
                <w:rFonts w:hint="eastAsia" w:ascii="仿宋" w:hAnsi="仿宋" w:eastAsia="仿宋" w:cs="宋体"/>
                <w:snapToGrid w:val="0"/>
                <w:color w:val="auto"/>
                <w:sz w:val="21"/>
                <w:szCs w:val="21"/>
                <w:lang w:eastAsia="zh-CN"/>
              </w:rPr>
              <w:t>设计人员</w:t>
            </w:r>
          </w:p>
        </w:tc>
        <w:tc>
          <w:tcPr>
            <w:tcW w:w="3253" w:type="dxa"/>
            <w:vAlign w:val="center"/>
          </w:tcPr>
          <w:p w14:paraId="78F1FD53">
            <w:pPr>
              <w:widowControl w:val="0"/>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更换项目设计总负责人或驻场设计代表总负责人或空缺</w:t>
            </w:r>
          </w:p>
        </w:tc>
        <w:tc>
          <w:tcPr>
            <w:tcW w:w="1260" w:type="dxa"/>
            <w:vAlign w:val="center"/>
          </w:tcPr>
          <w:p w14:paraId="76906364">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10</w:t>
            </w:r>
            <w:r>
              <w:rPr>
                <w:rFonts w:ascii="宋体" w:hAnsi="宋体" w:cs="宋体"/>
                <w:snapToGrid w:val="0"/>
                <w:color w:val="auto"/>
                <w:sz w:val="21"/>
                <w:szCs w:val="21"/>
              </w:rPr>
              <w:t>0000</w:t>
            </w:r>
          </w:p>
        </w:tc>
        <w:tc>
          <w:tcPr>
            <w:tcW w:w="1260" w:type="dxa"/>
            <w:vAlign w:val="center"/>
          </w:tcPr>
          <w:p w14:paraId="1C41F87A">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12</w:t>
            </w:r>
            <w:r>
              <w:rPr>
                <w:rFonts w:ascii="宋体" w:hAnsi="宋体" w:cs="宋体"/>
                <w:snapToGrid w:val="0"/>
                <w:color w:val="auto"/>
                <w:sz w:val="21"/>
                <w:szCs w:val="21"/>
              </w:rPr>
              <w:t>0000</w:t>
            </w:r>
          </w:p>
        </w:tc>
        <w:tc>
          <w:tcPr>
            <w:tcW w:w="1260" w:type="dxa"/>
            <w:vAlign w:val="center"/>
          </w:tcPr>
          <w:p w14:paraId="29E6319F">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16</w:t>
            </w:r>
            <w:r>
              <w:rPr>
                <w:rFonts w:ascii="宋体" w:hAnsi="宋体" w:cs="宋体"/>
                <w:snapToGrid w:val="0"/>
                <w:color w:val="auto"/>
                <w:sz w:val="21"/>
                <w:szCs w:val="21"/>
              </w:rPr>
              <w:t>0000</w:t>
            </w:r>
          </w:p>
        </w:tc>
      </w:tr>
      <w:tr w14:paraId="2730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4AC45488">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68EBAF5C">
            <w:pPr>
              <w:ind w:firstLine="420"/>
              <w:rPr>
                <w:rFonts w:hint="eastAsia" w:ascii="仿宋" w:hAnsi="仿宋" w:eastAsia="仿宋" w:cs="宋体"/>
                <w:snapToGrid w:val="0"/>
                <w:color w:val="auto"/>
                <w:sz w:val="21"/>
                <w:szCs w:val="21"/>
              </w:rPr>
            </w:pPr>
          </w:p>
        </w:tc>
        <w:tc>
          <w:tcPr>
            <w:tcW w:w="3253" w:type="dxa"/>
            <w:vAlign w:val="center"/>
          </w:tcPr>
          <w:p w14:paraId="34B340FA">
            <w:pPr>
              <w:widowControl w:val="0"/>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更换专业设计负责人或空缺</w:t>
            </w:r>
          </w:p>
        </w:tc>
        <w:tc>
          <w:tcPr>
            <w:tcW w:w="1260" w:type="dxa"/>
            <w:vAlign w:val="center"/>
          </w:tcPr>
          <w:p w14:paraId="5BD08784">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5</w:t>
            </w:r>
            <w:r>
              <w:rPr>
                <w:rFonts w:ascii="宋体" w:hAnsi="宋体" w:cs="宋体"/>
                <w:snapToGrid w:val="0"/>
                <w:color w:val="auto"/>
                <w:sz w:val="21"/>
                <w:szCs w:val="21"/>
              </w:rPr>
              <w:t>0000</w:t>
            </w:r>
          </w:p>
        </w:tc>
        <w:tc>
          <w:tcPr>
            <w:tcW w:w="1260" w:type="dxa"/>
            <w:vAlign w:val="center"/>
          </w:tcPr>
          <w:p w14:paraId="69EBC4D8">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6</w:t>
            </w:r>
            <w:r>
              <w:rPr>
                <w:rFonts w:ascii="宋体" w:hAnsi="宋体" w:cs="宋体"/>
                <w:snapToGrid w:val="0"/>
                <w:color w:val="auto"/>
                <w:sz w:val="21"/>
                <w:szCs w:val="21"/>
              </w:rPr>
              <w:t>0000</w:t>
            </w:r>
          </w:p>
        </w:tc>
        <w:tc>
          <w:tcPr>
            <w:tcW w:w="1260" w:type="dxa"/>
            <w:vAlign w:val="center"/>
          </w:tcPr>
          <w:p w14:paraId="14EB6FE8">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8</w:t>
            </w:r>
            <w:r>
              <w:rPr>
                <w:rFonts w:ascii="宋体" w:hAnsi="宋体" w:cs="宋体"/>
                <w:snapToGrid w:val="0"/>
                <w:color w:val="auto"/>
                <w:sz w:val="21"/>
                <w:szCs w:val="21"/>
              </w:rPr>
              <w:t>0000</w:t>
            </w:r>
          </w:p>
        </w:tc>
      </w:tr>
      <w:tr w14:paraId="035E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14:paraId="18C7C4A8">
            <w:pPr>
              <w:ind w:firstLine="420"/>
              <w:jc w:val="center"/>
              <w:rPr>
                <w:rFonts w:hint="eastAsia" w:ascii="仿宋" w:hAnsi="仿宋" w:eastAsia="仿宋" w:cs="宋体"/>
                <w:snapToGrid w:val="0"/>
                <w:color w:val="auto"/>
                <w:sz w:val="21"/>
                <w:szCs w:val="21"/>
              </w:rPr>
            </w:pPr>
          </w:p>
        </w:tc>
        <w:tc>
          <w:tcPr>
            <w:tcW w:w="1984" w:type="dxa"/>
            <w:vMerge w:val="continue"/>
            <w:vAlign w:val="center"/>
          </w:tcPr>
          <w:p w14:paraId="42D01AE0">
            <w:pPr>
              <w:ind w:firstLine="420"/>
              <w:rPr>
                <w:rFonts w:hint="eastAsia" w:ascii="仿宋" w:hAnsi="仿宋" w:eastAsia="仿宋" w:cs="宋体"/>
                <w:snapToGrid w:val="0"/>
                <w:color w:val="auto"/>
                <w:sz w:val="21"/>
                <w:szCs w:val="21"/>
              </w:rPr>
            </w:pPr>
          </w:p>
        </w:tc>
        <w:tc>
          <w:tcPr>
            <w:tcW w:w="3253" w:type="dxa"/>
            <w:vAlign w:val="center"/>
          </w:tcPr>
          <w:p w14:paraId="44A3E5E8">
            <w:pPr>
              <w:widowControl w:val="0"/>
              <w:rPr>
                <w:rFonts w:hint="eastAsia" w:ascii="仿宋" w:hAnsi="仿宋" w:eastAsia="仿宋" w:cs="宋体"/>
                <w:snapToGrid w:val="0"/>
                <w:color w:val="auto"/>
                <w:sz w:val="21"/>
                <w:szCs w:val="21"/>
                <w:lang w:eastAsia="zh-CN"/>
              </w:rPr>
            </w:pPr>
            <w:r>
              <w:rPr>
                <w:rFonts w:hint="eastAsia" w:ascii="仿宋" w:hAnsi="仿宋" w:eastAsia="仿宋" w:cs="宋体"/>
                <w:snapToGrid w:val="0"/>
                <w:color w:val="auto"/>
                <w:sz w:val="21"/>
                <w:szCs w:val="21"/>
                <w:lang w:eastAsia="zh-CN"/>
              </w:rPr>
              <w:t>更换一般设计人员或空缺</w:t>
            </w:r>
          </w:p>
        </w:tc>
        <w:tc>
          <w:tcPr>
            <w:tcW w:w="1260" w:type="dxa"/>
            <w:vAlign w:val="center"/>
          </w:tcPr>
          <w:p w14:paraId="5EB7C9A6">
            <w:pPr>
              <w:widowControl w:val="0"/>
              <w:rPr>
                <w:rFonts w:hint="eastAsia" w:ascii="仿宋" w:hAnsi="仿宋" w:eastAsia="仿宋" w:cs="宋体"/>
                <w:snapToGrid w:val="0"/>
                <w:color w:val="auto"/>
                <w:kern w:val="2"/>
                <w:sz w:val="21"/>
                <w:szCs w:val="21"/>
              </w:rPr>
            </w:pPr>
            <w:r>
              <w:rPr>
                <w:rFonts w:hint="eastAsia" w:ascii="宋体" w:hAnsi="宋体" w:cs="宋体"/>
                <w:b/>
                <w:bCs/>
                <w:snapToGrid w:val="0"/>
                <w:color w:val="auto"/>
                <w:sz w:val="21"/>
                <w:szCs w:val="21"/>
                <w:bdr w:val="single" w:color="auto" w:sz="4" w:space="0"/>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2</w:t>
            </w:r>
            <w:r>
              <w:rPr>
                <w:rFonts w:ascii="宋体" w:hAnsi="宋体" w:cs="宋体"/>
                <w:snapToGrid w:val="0"/>
                <w:color w:val="auto"/>
                <w:sz w:val="21"/>
                <w:szCs w:val="21"/>
              </w:rPr>
              <w:t>0000</w:t>
            </w:r>
          </w:p>
        </w:tc>
        <w:tc>
          <w:tcPr>
            <w:tcW w:w="1260" w:type="dxa"/>
            <w:vAlign w:val="center"/>
          </w:tcPr>
          <w:p w14:paraId="4BBFD360">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3</w:t>
            </w:r>
            <w:r>
              <w:rPr>
                <w:rFonts w:ascii="宋体" w:hAnsi="宋体" w:cs="宋体"/>
                <w:snapToGrid w:val="0"/>
                <w:color w:val="auto"/>
                <w:sz w:val="21"/>
                <w:szCs w:val="21"/>
              </w:rPr>
              <w:t>0000</w:t>
            </w:r>
          </w:p>
        </w:tc>
        <w:tc>
          <w:tcPr>
            <w:tcW w:w="1260" w:type="dxa"/>
            <w:vAlign w:val="center"/>
          </w:tcPr>
          <w:p w14:paraId="191CDD33">
            <w:pPr>
              <w:widowControl w:val="0"/>
              <w:rPr>
                <w:rFonts w:hint="eastAsia" w:ascii="仿宋" w:hAnsi="仿宋" w:eastAsia="仿宋" w:cs="宋体"/>
                <w:snapToGrid w:val="0"/>
                <w:color w:val="auto"/>
                <w:kern w:val="2"/>
                <w:sz w:val="21"/>
                <w:szCs w:val="21"/>
              </w:rPr>
            </w:pPr>
            <w:r>
              <w:rPr>
                <w:rFonts w:hint="eastAsia" w:ascii="宋体" w:hAnsi="宋体" w:cs="宋体"/>
                <w:b/>
                <w:snapToGrid w:val="0"/>
                <w:color w:val="auto"/>
                <w:sz w:val="21"/>
                <w:szCs w:val="21"/>
              </w:rPr>
              <w:t>□</w:t>
            </w:r>
            <w:r>
              <w:rPr>
                <w:rFonts w:ascii="宋体" w:hAnsi="宋体" w:cs="宋体"/>
                <w:snapToGrid w:val="0"/>
                <w:color w:val="auto"/>
                <w:sz w:val="21"/>
                <w:szCs w:val="21"/>
              </w:rPr>
              <w:t xml:space="preserve"> </w:t>
            </w:r>
            <w:r>
              <w:rPr>
                <w:rFonts w:hint="eastAsia" w:ascii="宋体" w:hAnsi="宋体" w:cs="宋体"/>
                <w:snapToGrid w:val="0"/>
                <w:color w:val="auto"/>
                <w:sz w:val="21"/>
                <w:szCs w:val="21"/>
                <w:lang w:eastAsia="zh-CN"/>
              </w:rPr>
              <w:t>4</w:t>
            </w:r>
            <w:r>
              <w:rPr>
                <w:rFonts w:ascii="宋体" w:hAnsi="宋体" w:cs="宋体"/>
                <w:snapToGrid w:val="0"/>
                <w:color w:val="auto"/>
                <w:sz w:val="21"/>
                <w:szCs w:val="21"/>
              </w:rPr>
              <w:t>0000</w:t>
            </w:r>
          </w:p>
        </w:tc>
      </w:tr>
    </w:tbl>
    <w:p w14:paraId="603C7611">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4）经发包人或监理单位抽查发现承包人未按规定办理用工实名制的,发包人有权要求承包人承担一般违约责任处罚1次。</w:t>
      </w:r>
    </w:p>
    <w:p w14:paraId="0A8A648A">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5</w:t>
      </w:r>
      <w:r>
        <w:rPr>
          <w:rFonts w:hint="eastAsia" w:ascii="仿宋" w:hAnsi="仿宋" w:eastAsia="仿宋" w:cs="宋体"/>
          <w:bCs/>
          <w:snapToGrid w:val="0"/>
          <w:color w:val="auto"/>
          <w:lang w:eastAsia="zh-CN"/>
        </w:rPr>
        <w:t>）承包人在发包人组织的考评中不合格的，必须按照考评通报的要求限期改正，</w:t>
      </w:r>
      <w:r>
        <w:rPr>
          <w:rFonts w:hint="eastAsia" w:ascii="仿宋" w:hAnsi="仿宋" w:eastAsia="仿宋" w:cs="宋体"/>
          <w:snapToGrid w:val="0"/>
          <w:color w:val="auto"/>
          <w:lang w:eastAsia="zh-CN"/>
        </w:rPr>
        <w:t>发包人有权要求承包人</w:t>
      </w:r>
      <w:r>
        <w:rPr>
          <w:rFonts w:hint="eastAsia" w:ascii="仿宋" w:hAnsi="仿宋" w:eastAsia="仿宋" w:cs="宋体"/>
          <w:bCs/>
          <w:snapToGrid w:val="0"/>
          <w:color w:val="auto"/>
          <w:lang w:eastAsia="zh-CN"/>
        </w:rPr>
        <w:t>承担</w:t>
      </w:r>
      <w:r>
        <w:rPr>
          <w:rFonts w:ascii="仿宋" w:hAnsi="仿宋" w:eastAsia="仿宋" w:cs="宋体"/>
          <w:bCs/>
          <w:snapToGrid w:val="0"/>
          <w:color w:val="auto"/>
          <w:lang w:eastAsia="zh-CN"/>
        </w:rPr>
        <w:t>1次一般违约责任处罚</w:t>
      </w:r>
      <w:r>
        <w:rPr>
          <w:rFonts w:hint="eastAsia" w:ascii="仿宋" w:hAnsi="仿宋" w:eastAsia="仿宋" w:cs="宋体"/>
          <w:bCs/>
          <w:snapToGrid w:val="0"/>
          <w:color w:val="auto"/>
          <w:lang w:eastAsia="zh-CN"/>
        </w:rPr>
        <w:t>。</w:t>
      </w:r>
    </w:p>
    <w:p w14:paraId="7A3FA6FF">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76F66C8F">
      <w:pPr>
        <w:spacing w:line="360" w:lineRule="auto"/>
        <w:ind w:right="11" w:firstLine="424" w:firstLineChars="177"/>
        <w:rPr>
          <w:rFonts w:hint="eastAsia" w:ascii="仿宋" w:hAnsi="仿宋" w:eastAsia="仿宋"/>
          <w:snapToGrid w:val="0"/>
          <w:color w:val="auto"/>
          <w:lang w:eastAsia="zh-CN"/>
        </w:rPr>
      </w:pPr>
      <w:r>
        <w:rPr>
          <w:rFonts w:hint="eastAsia" w:ascii="仿宋" w:hAnsi="仿宋" w:eastAsia="仿宋" w:cs="宋体"/>
          <w:bCs/>
          <w:snapToGrid w:val="0"/>
          <w:color w:val="auto"/>
          <w:lang w:eastAsia="zh-CN"/>
        </w:rPr>
        <w:t>（7）</w:t>
      </w:r>
      <w:r>
        <w:rPr>
          <w:rFonts w:hint="eastAsia" w:ascii="仿宋" w:hAnsi="仿宋" w:eastAsia="仿宋"/>
          <w:snapToGrid w:val="0"/>
          <w:color w:val="auto"/>
          <w:lang w:eastAsia="zh-CN"/>
        </w:rPr>
        <w:t>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66AFA7C0">
      <w:pPr>
        <w:spacing w:line="360" w:lineRule="auto"/>
        <w:ind w:right="11" w:firstLine="424" w:firstLineChars="177"/>
        <w:rPr>
          <w:rFonts w:hint="eastAsia" w:ascii="仿宋" w:hAnsi="仿宋" w:eastAsia="仿宋"/>
          <w:snapToGrid w:val="0"/>
          <w:color w:val="auto"/>
          <w:lang w:eastAsia="zh-CN"/>
        </w:rPr>
      </w:pPr>
      <w:r>
        <w:rPr>
          <w:rFonts w:hint="eastAsia" w:ascii="仿宋" w:hAnsi="仿宋" w:eastAsia="仿宋"/>
          <w:snapToGrid w:val="0"/>
          <w:color w:val="auto"/>
          <w:lang w:eastAsia="zh-CN"/>
        </w:rPr>
        <w:t>（8）承包人单方面终止或解除本合同的，应参照合同专用条款1.10.9款承担违约责任并向发包人赔偿损失。</w:t>
      </w:r>
    </w:p>
    <w:p w14:paraId="7BC3700D">
      <w:pPr>
        <w:spacing w:line="360" w:lineRule="auto"/>
        <w:ind w:right="11" w:firstLine="424" w:firstLineChars="177"/>
        <w:rPr>
          <w:rFonts w:hint="eastAsia" w:ascii="仿宋" w:hAnsi="仿宋" w:eastAsia="仿宋"/>
          <w:snapToGrid w:val="0"/>
          <w:color w:val="auto"/>
          <w:lang w:eastAsia="zh-CN"/>
        </w:rPr>
      </w:pPr>
      <w:r>
        <w:rPr>
          <w:rFonts w:hint="eastAsia" w:ascii="仿宋" w:hAnsi="仿宋" w:eastAsia="仿宋"/>
          <w:snapToGrid w:val="0"/>
          <w:color w:val="auto"/>
          <w:lang w:eastAsia="zh-CN"/>
        </w:rPr>
        <w:t>（9）对于发包人通知承包人（包括承包人分包单位）参加的会议，应参会人员未经发包人同意自行缺席的，发包人进行警告，警告3人次后仍缺席的，承包人承担1次一般违约责任处罚。</w:t>
      </w:r>
    </w:p>
    <w:p w14:paraId="13AE93DE">
      <w:pPr>
        <w:spacing w:line="360" w:lineRule="auto"/>
        <w:ind w:right="11" w:firstLine="426" w:firstLineChars="177"/>
        <w:rPr>
          <w:rFonts w:hint="eastAsia" w:ascii="仿宋" w:hAnsi="仿宋" w:eastAsia="仿宋" w:cs="宋体"/>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3</w:t>
      </w:r>
      <w:r>
        <w:rPr>
          <w:rFonts w:hint="eastAsia" w:ascii="仿宋" w:hAnsi="仿宋" w:eastAsia="仿宋" w:cs="宋体"/>
          <w:snapToGrid w:val="0"/>
          <w:color w:val="auto"/>
          <w:lang w:eastAsia="zh-CN"/>
        </w:rPr>
        <w:t>工期延误方面的违约责任</w:t>
      </w:r>
    </w:p>
    <w:p w14:paraId="2B6B69EA">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因承包人原因导致未按合同协议书第七条约定而延期开工、关键工期节点/竣工交付延期的，每逾期10天承包人须承担1次较大违约责任处罚。逾期30天以上的，发包人有权要求承包人承担根本违约责任。</w:t>
      </w:r>
    </w:p>
    <w:p w14:paraId="52CB0DAC">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snapToGrid w:val="0"/>
          <w:color w:val="auto"/>
          <w:lang w:eastAsia="zh-CN"/>
        </w:rPr>
        <w:t>（2</w:t>
      </w:r>
      <w:r>
        <w:rPr>
          <w:rFonts w:ascii="仿宋" w:hAnsi="仿宋" w:eastAsia="仿宋" w:cs="宋体"/>
          <w:snapToGrid w:val="0"/>
          <w:color w:val="auto"/>
          <w:lang w:eastAsia="zh-CN"/>
        </w:rPr>
        <w:t>）</w:t>
      </w:r>
      <w:r>
        <w:rPr>
          <w:rFonts w:hint="eastAsia" w:ascii="仿宋" w:hAnsi="仿宋" w:eastAsia="仿宋" w:cs="宋体"/>
          <w:snapToGrid w:val="0"/>
          <w:color w:val="auto"/>
          <w:lang w:eastAsia="zh-CN"/>
        </w:rPr>
        <w:t>因承包人原因导致未按通用条款第40.1款的约定，延期提交工程进度计划，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52D86D41">
      <w:pPr>
        <w:spacing w:line="360" w:lineRule="auto"/>
        <w:ind w:right="11"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4材料设备管理方面的违约责任</w:t>
      </w:r>
    </w:p>
    <w:p w14:paraId="53E4346C">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发包人（包括发包人委托的材料设备检验机构）或总监理工程师抽查承包人的工程材料设备（主要为：□甲招乙供材料设备□甲管乙供材料设备、乙供材料设备），发现所检查的材料与合同约定标准的任何一项不符合时，承包人除必须全部退货、返工，并赔偿发包人由此遭受的实际损失外，还应当根据该批次材料的价值，按照如下约定承担违约责任：</w:t>
      </w:r>
    </w:p>
    <w:p w14:paraId="74BBFCF5">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1）单宗或批次价值不到5万元的材料设备抽检不合格的，每发生3例，</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承包人承担1次一般违约责任处罚。</w:t>
      </w:r>
    </w:p>
    <w:p w14:paraId="6AE42828">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2）单宗或批次价值达到5万元不到10万元的材料设备抽检不合格的，每发生1例，</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承包人承担1次一般违约责任处罚。</w:t>
      </w:r>
    </w:p>
    <w:p w14:paraId="4DE568C3">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3）单宗或批次价值达到10万元不到50万元的材料设备抽检不合格的，每发生1例，</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承包人承担1次较大违约责任处罚。</w:t>
      </w:r>
    </w:p>
    <w:p w14:paraId="74F0DFC5">
      <w:pPr>
        <w:spacing w:line="360" w:lineRule="auto"/>
        <w:ind w:right="11" w:firstLine="424" w:firstLineChars="177"/>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4）单宗或批次价值达到50万元以上的材料设备抽检不合格的，每发生1例。发包人有权要求承包人承担1次严重违约责任处罚。</w:t>
      </w:r>
    </w:p>
    <w:p w14:paraId="57C58E16">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且发包人有权要求承包人承担一般违约责任处罚1次。因此给发包人造成损失的，由承包人负责赔偿；同时，发包人有权将承包人的上述行为通过媒体公开披露，并移送有关主管部门依法处理。</w:t>
      </w:r>
    </w:p>
    <w:p w14:paraId="50E8D635">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3）承包人不按专用条款约定对用于本工程的材料设备进行管理的，视同不服从发包人及监理单位管理；发包人有权要求承包人承担一般违约责任处罚1次。给发包人造成损失的，承包人应赔偿发包人的全部损失。同时发包人有权暂停支付本工程进度款，直到承包人完成相关工作为止。</w:t>
      </w:r>
    </w:p>
    <w:p w14:paraId="0F6E7E88">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4）承包人使用的设备材料应按不低于发包人要求中的主要设备材料推荐品牌表中的生产厂家和品牌，并充分了解到本工程全面开工所需的设备投入要求，且在选定后经发包人审查同意方可进场。若承包人的材料设备未按约定的时间投入或发包人要求时间投入，在收到书面通知后，5天内未整改完成并征得发包人批复同意，发包人有权要求承包人承担较大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1CF8E1A1">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5）承包人采购进场的建筑材料和设备应确保质量合格，若承包人采购进场的建筑材料和设备检测结果为不合格（或无效）造成复检、扩检或采用其他检测手段检测仍然不合格的，承包人除应承担复检的费用外，</w:t>
      </w:r>
      <w:r>
        <w:rPr>
          <w:rFonts w:hint="eastAsia" w:ascii="仿宋" w:hAnsi="仿宋" w:eastAsia="仿宋" w:cs="宋体"/>
          <w:snapToGrid w:val="0"/>
          <w:color w:val="auto"/>
          <w:lang w:eastAsia="zh-CN"/>
        </w:rPr>
        <w:t>发包人有权要求</w:t>
      </w:r>
      <w:r>
        <w:rPr>
          <w:rFonts w:hint="eastAsia" w:ascii="仿宋" w:hAnsi="仿宋" w:eastAsia="仿宋" w:cs="宋体"/>
          <w:bCs/>
          <w:snapToGrid w:val="0"/>
          <w:color w:val="auto"/>
          <w:lang w:eastAsia="zh-CN"/>
        </w:rPr>
        <w:t>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12F49623">
      <w:pPr>
        <w:spacing w:line="360" w:lineRule="auto"/>
        <w:ind w:right="11" w:firstLine="424" w:firstLineChars="177"/>
        <w:rPr>
          <w:rFonts w:hint="eastAsia" w:ascii="仿宋" w:hAnsi="仿宋" w:eastAsia="仿宋"/>
          <w:snapToGrid w:val="0"/>
          <w:color w:val="auto"/>
          <w:lang w:eastAsia="zh-CN"/>
        </w:rPr>
      </w:pPr>
      <w:r>
        <w:rPr>
          <w:rFonts w:hint="eastAsia" w:ascii="仿宋" w:hAnsi="仿宋" w:eastAsia="仿宋" w:cs="宋体"/>
          <w:bCs/>
          <w:snapToGrid w:val="0"/>
          <w:color w:val="auto"/>
          <w:lang w:eastAsia="zh-CN"/>
        </w:rPr>
        <w:t>（6）若经发包人审查所投入的主要机械及材料未能满足本项目的要求，发包人有权提出调整设备投入以满足本项目的需要，在收到书面通知后，若承包人5天内未整改完成并征得发包人批复同意，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4C307C7A">
      <w:pPr>
        <w:spacing w:line="360" w:lineRule="auto"/>
        <w:ind w:firstLine="482" w:firstLineChars="200"/>
        <w:rPr>
          <w:rFonts w:hint="eastAsia" w:ascii="仿宋" w:hAnsi="仿宋" w:eastAsia="仿宋" w:cs="宋体"/>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5</w:t>
      </w:r>
      <w:r>
        <w:rPr>
          <w:rFonts w:hint="eastAsia" w:ascii="仿宋" w:hAnsi="仿宋" w:eastAsia="仿宋" w:cs="宋体"/>
          <w:snapToGrid w:val="0"/>
          <w:color w:val="auto"/>
          <w:lang w:eastAsia="zh-CN"/>
        </w:rPr>
        <w:t>工程质量方面的违约责任</w:t>
      </w:r>
    </w:p>
    <w:p w14:paraId="7B244443">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1）承包人必须对各工序报验核查质量控制点。承包人申请报验后，经总监理工程师或发包人检查发现存在较大质量问题（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发包人有权要求承包人承担1次一般违约责任处罚；总计发现3次以上（不含本数）或连续发现2次以上（不含本数）质量控制点不合格的，发包人有权要求承包人承担1次较大违约责任处罚；承包人采取整改措施后效果仍不明显的，发包人有权要求承包人承担1次严重违约责任处罚，且发包人有权将该分项工程另行发包，且不免除承包人应承担的违约赔偿责任。</w:t>
      </w:r>
    </w:p>
    <w:p w14:paraId="395BA66A">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2）工程竣工验收不符合国家强制性标准及规范要求或者未能实现一次验收合格的，发包人有权要求承包人承担1次严重违约责任处罚，并无偿采取补救措施及赔偿发包人的直接损失及间接损失，还应承担由此引起的一切责任。</w:t>
      </w:r>
    </w:p>
    <w:p w14:paraId="0C0C15E4">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承担1次严重违约责任处罚。</w:t>
      </w:r>
    </w:p>
    <w:p w14:paraId="46B07616">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（4）由于承包人的原因发生工程质量事故的，承担一次严重违约责任处罚1次，承包人应全额赔偿发包人的损失并承担相关法律责任。</w:t>
      </w:r>
    </w:p>
    <w:p w14:paraId="7AAF14E9">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（5）除上述约定之外，发包人、监理单位在施工过程中检查发现质量隐患、质量问题，或承包人未按发包人的要求及时整改、整改不到位，发包人有权要求承包人承担一般违约责任</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次，给发包人造成损失的，承包人应赔偿发包人的全部损失。</w:t>
      </w:r>
    </w:p>
    <w:p w14:paraId="29C23691">
      <w:pPr>
        <w:spacing w:line="360" w:lineRule="auto"/>
        <w:ind w:firstLine="480" w:firstLineChars="20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6）承包人防水工程质量符合设计图纸及现行验收规范要求，若在施工期间发现渗水、漏水等情况，承包人在收到书面通知后，5天内未整改完成并征得发包人批复同意，发包人有权要求承包人承担较大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w:t>
      </w:r>
    </w:p>
    <w:p w14:paraId="1AB41F56">
      <w:pPr>
        <w:spacing w:line="360" w:lineRule="auto"/>
        <w:ind w:firstLine="480" w:firstLineChars="200"/>
        <w:rPr>
          <w:rFonts w:hint="eastAsia" w:ascii="仿宋" w:hAnsi="仿宋" w:eastAsia="仿宋" w:cs="宋体"/>
          <w:bCs/>
          <w:snapToGrid w:val="0"/>
          <w:color w:val="auto"/>
          <w:lang w:eastAsia="zh-CN"/>
        </w:rPr>
      </w:pPr>
      <w:r>
        <w:rPr>
          <w:rFonts w:hint="eastAsia" w:ascii="仿宋" w:hAnsi="仿宋" w:eastAsia="仿宋" w:cs="宋体"/>
          <w:snapToGrid w:val="0"/>
          <w:color w:val="auto"/>
          <w:lang w:eastAsia="zh-CN"/>
        </w:rPr>
        <w:t>承包人防水工程质量符合设计图纸及现行验收规范要求，若在质保期内出现渗水、漏水等影响正常办公、生活的情况，承包人在收到通知后24小时内必须赶到现场并及时进行维修，并赔偿由此引起的所有损失。若承包人未在约定期限内整改完成，发包人有权要求承包人承担严重违约责任处罚</w:t>
      </w:r>
      <w:r>
        <w:rPr>
          <w:rFonts w:ascii="仿宋" w:hAnsi="仿宋" w:eastAsia="仿宋" w:cs="宋体"/>
          <w:snapToGrid w:val="0"/>
          <w:color w:val="auto"/>
          <w:lang w:eastAsia="zh-CN"/>
        </w:rPr>
        <w:t>1</w:t>
      </w:r>
      <w:r>
        <w:rPr>
          <w:rFonts w:hint="eastAsia" w:ascii="仿宋" w:hAnsi="仿宋" w:eastAsia="仿宋" w:cs="宋体"/>
          <w:snapToGrid w:val="0"/>
          <w:color w:val="auto"/>
          <w:lang w:eastAsia="zh-CN"/>
        </w:rPr>
        <w:t>次。若发包人拒不整改的或多次整改仍不到位的，发包人有权指定其他人员维修，费用按实际发生费用从承包人质保金中扣除，并赔偿由此引起的所有损失。</w:t>
      </w:r>
    </w:p>
    <w:p w14:paraId="0B22E4BC">
      <w:pPr>
        <w:spacing w:line="360" w:lineRule="auto"/>
        <w:ind w:firstLine="482" w:firstLineChars="200"/>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6安全生产方面的违约责任</w:t>
      </w:r>
    </w:p>
    <w:p w14:paraId="54ADC681">
      <w:pPr>
        <w:spacing w:line="360" w:lineRule="auto"/>
        <w:ind w:firstLine="480" w:firstLineChars="200"/>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29A52446">
      <w:pPr>
        <w:spacing w:line="360" w:lineRule="auto"/>
        <w:ind w:firstLine="480" w:firstLineChars="200"/>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w:t>
      </w:r>
      <w:r>
        <w:rPr>
          <w:rFonts w:ascii="仿宋" w:hAnsi="仿宋" w:eastAsia="仿宋" w:cs="宋体"/>
          <w:bCs/>
          <w:snapToGrid w:val="0"/>
          <w:color w:val="auto"/>
          <w:lang w:eastAsia="zh-CN"/>
        </w:rPr>
        <w:t>）承包人因自身原因造成安全事故的，除按国家规定由主管部门处罚外，承包人必须依照下列约定承担违约责任：</w:t>
      </w:r>
    </w:p>
    <w:p w14:paraId="3F6D4A00">
      <w:pPr>
        <w:spacing w:line="360" w:lineRule="auto"/>
        <w:ind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1）发生特别重大事故，发包人有权要求承包人承担根本违约责任处罚，给发包人造成损失的，承包人应赔偿发包人的全部损失。</w:t>
      </w:r>
    </w:p>
    <w:p w14:paraId="5EBCC128">
      <w:pPr>
        <w:spacing w:line="360" w:lineRule="auto"/>
        <w:ind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2）发生重大事故，发包人有权要求承包人承担根本违约责任处罚，给发包人造成损失的，承包人应赔偿发包人的全部损失。</w:t>
      </w:r>
    </w:p>
    <w:p w14:paraId="0A4B0F99">
      <w:pPr>
        <w:spacing w:line="360" w:lineRule="auto"/>
        <w:ind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3）发生较大事故，发包人有权要求承包人承担严重违约责任处罚，给发包人造成损失的，承包人应赔偿发包人的全部损失。</w:t>
      </w:r>
    </w:p>
    <w:p w14:paraId="7CA221EB">
      <w:pPr>
        <w:spacing w:line="360" w:lineRule="auto"/>
        <w:ind w:firstLine="480" w:firstLineChars="200"/>
        <w:rPr>
          <w:rFonts w:hint="eastAsia" w:ascii="仿宋" w:hAnsi="仿宋" w:eastAsia="仿宋" w:cs="宋体"/>
          <w:bCs/>
          <w:snapToGrid w:val="0"/>
          <w:color w:val="auto"/>
          <w:lang w:eastAsia="zh-CN"/>
        </w:rPr>
      </w:pPr>
      <w:r>
        <w:rPr>
          <w:rFonts w:ascii="仿宋" w:hAnsi="仿宋" w:eastAsia="仿宋" w:cs="宋体"/>
          <w:bCs/>
          <w:snapToGrid w:val="0"/>
          <w:color w:val="auto"/>
          <w:lang w:eastAsia="zh-CN"/>
        </w:rPr>
        <w:t>4）发生一般事故，发包人有权要求承包人承担严重违约责任处罚，给发包人造成损失的，承包人应赔偿发包人的全部损失。</w:t>
      </w:r>
    </w:p>
    <w:p w14:paraId="72FC1D31">
      <w:pPr>
        <w:spacing w:line="360" w:lineRule="auto"/>
        <w:ind w:firstLine="480" w:firstLineChars="200"/>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w:t>
      </w:r>
      <w:r>
        <w:rPr>
          <w:rFonts w:ascii="仿宋" w:hAnsi="仿宋" w:eastAsia="仿宋" w:cs="宋体"/>
          <w:bCs/>
          <w:snapToGrid w:val="0"/>
          <w:color w:val="auto"/>
          <w:lang w:eastAsia="zh-CN"/>
        </w:rPr>
        <w:t>）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4CF8E580">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4）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03892D5B">
      <w:pPr>
        <w:spacing w:line="360" w:lineRule="auto"/>
        <w:ind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7文明施工、环境保护方面的违约责任</w:t>
      </w:r>
    </w:p>
    <w:p w14:paraId="409DA4F8">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1）发包人、监理工程师，对承包人文明施工措施进行对照检查。经检查发现承包人因自身原因未能落实的，</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承包人承担1次一般违约责任处罚，并限期改正；</w:t>
      </w:r>
    </w:p>
    <w:p w14:paraId="7ACE9EAC">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63AA31DB">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（3）本项目工程竣工验收后如未获合同约定的安全文明施工管理目标及创优要求，承包人须承担一次严重违约责任处罚</w:t>
      </w:r>
    </w:p>
    <w:p w14:paraId="134784B0">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4）在工程整体交付使用前，承包人应充分考虑现场周边管线及地下管线等情况，并承诺采取有效的保护措施，若出现保护措施落实不到位的情况，在收到书面通知后，5天内未整改完成并征得发包人批复同意，发包人有权要求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39BA1D85">
      <w:pPr>
        <w:spacing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340B3908">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（6）未按照合同相关规定执行，出现文明施工和环境保护落实不到位的情况，在收到书面通知后，2天内未整改完成并征得发包人批复同意的，承包人须承担一般违约责任处罚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2D97A6D9">
      <w:pPr>
        <w:spacing w:line="360" w:lineRule="auto"/>
        <w:ind w:right="11"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8工程转包、分包方面的违约责任</w:t>
      </w:r>
    </w:p>
    <w:p w14:paraId="2DE89C7D">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（1）违法分包，是指在分包过程中的违法行为，包括以下几种情形：</w:t>
      </w:r>
    </w:p>
    <w:p w14:paraId="4FC83017">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1）承包人将建设工程分包给不具备相应资质条件的单位的；</w:t>
      </w:r>
    </w:p>
    <w:p w14:paraId="4DE9C389">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2）合同中未有约定，又未经发包人认可，承包人将其承包的部分建设工程交由其他单位完成的；</w:t>
      </w:r>
    </w:p>
    <w:p w14:paraId="1BFF4F2A">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3）承包人将建设工程主体结构的施工分包给其他单位的；</w:t>
      </w:r>
    </w:p>
    <w:p w14:paraId="2C8CC36B">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4）分包单位将其承包的建设工程再分包的。</w:t>
      </w:r>
    </w:p>
    <w:p w14:paraId="2F31AC73">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（2）承包单位承包建设工程后，不履行合同约定的责任和义务，将其承包的全部建设工程转给第三人或者将其承包的全部工程肢解以后以分包的名义分别转给第三人承包的行为</w:t>
      </w:r>
    </w:p>
    <w:p w14:paraId="1FB183AF">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7815841F">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4）承包人未经发包人同意擅自更换投标时填报或经发包人审核后认可的专业分包单位，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6C7A9843">
      <w:pPr>
        <w:spacing w:line="360" w:lineRule="auto"/>
        <w:ind w:right="11"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w:t>
      </w:r>
      <w:r>
        <w:rPr>
          <w:rFonts w:hint="eastAsia" w:ascii="仿宋" w:hAnsi="仿宋" w:eastAsia="仿宋" w:cs="宋体"/>
          <w:b/>
          <w:snapToGrid w:val="0"/>
          <w:color w:val="auto"/>
          <w:lang w:eastAsia="zh-CN"/>
        </w:rPr>
        <w:t>9农民工工资支付方面的违约责任</w:t>
      </w:r>
    </w:p>
    <w:p w14:paraId="36303E0C">
      <w:pPr>
        <w:spacing w:line="360" w:lineRule="auto"/>
        <w:ind w:right="11"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 xml:space="preserve">1）承包人违反约定，被农民工投诉或上访属实的，承包人必须在 3 </w:t>
      </w:r>
      <w:r>
        <w:rPr>
          <w:rFonts w:hint="eastAsia" w:ascii="仿宋" w:hAnsi="仿宋" w:eastAsia="仿宋" w:cs="宋体"/>
          <w:bCs/>
          <w:snapToGrid w:val="0"/>
          <w:color w:val="auto"/>
          <w:lang w:eastAsia="zh-CN"/>
        </w:rPr>
        <w:t>天内发放拖欠的款项。若继续拖延被投诉</w:t>
      </w:r>
      <w:r>
        <w:rPr>
          <w:rFonts w:ascii="仿宋" w:hAnsi="仿宋" w:eastAsia="仿宋" w:cs="宋体"/>
          <w:bCs/>
          <w:snapToGrid w:val="0"/>
          <w:color w:val="auto"/>
          <w:lang w:eastAsia="zh-CN"/>
        </w:rPr>
        <w:t xml:space="preserve"> 2 </w:t>
      </w:r>
      <w:r>
        <w:rPr>
          <w:rFonts w:hint="eastAsia" w:ascii="仿宋" w:hAnsi="仿宋" w:eastAsia="仿宋" w:cs="宋体"/>
          <w:bCs/>
          <w:snapToGrid w:val="0"/>
          <w:color w:val="auto"/>
          <w:lang w:eastAsia="zh-CN"/>
        </w:rPr>
        <w:t>次及以上，经查实，承包人必须承担</w:t>
      </w:r>
      <w:r>
        <w:rPr>
          <w:rFonts w:ascii="仿宋" w:hAnsi="仿宋" w:eastAsia="仿宋" w:cs="宋体"/>
          <w:bCs/>
          <w:snapToGrid w:val="0"/>
          <w:color w:val="auto"/>
          <w:lang w:eastAsia="zh-CN"/>
        </w:rPr>
        <w:t xml:space="preserve"> 1 </w:t>
      </w:r>
      <w:r>
        <w:rPr>
          <w:rFonts w:hint="eastAsia" w:ascii="仿宋" w:hAnsi="仿宋" w:eastAsia="仿宋" w:cs="宋体"/>
          <w:bCs/>
          <w:snapToGrid w:val="0"/>
          <w:color w:val="auto"/>
          <w:lang w:eastAsia="zh-CN"/>
        </w:rPr>
        <w:t>次较大违约责任处罚。若仍然不予整改并发放拖欠的款项，使农民工采取停工、集聚围阻发包人办公地点甚至政府办公部门、阻塞交通要道、围堵或破坏、拆除己移交发包人的工程等过激行动的，承包人必须承担</w:t>
      </w:r>
      <w:r>
        <w:rPr>
          <w:rFonts w:ascii="仿宋" w:hAnsi="仿宋" w:eastAsia="仿宋" w:cs="宋体"/>
          <w:bCs/>
          <w:snapToGrid w:val="0"/>
          <w:color w:val="auto"/>
          <w:lang w:eastAsia="zh-CN"/>
        </w:rPr>
        <w:t>1次严重违约责任处罚，并立即采取切实有效措施予以整改；拒不采取切实有效措施整改的，或整改效果不明显的，发包人有权部分或全部解除合同。</w:t>
      </w:r>
    </w:p>
    <w:p w14:paraId="73C92800">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bCs/>
          <w:snapToGrid w:val="0"/>
          <w:color w:val="auto"/>
          <w:lang w:eastAsia="zh-CN"/>
        </w:rPr>
        <w:t>（</w:t>
      </w:r>
      <w:r>
        <w:rPr>
          <w:rFonts w:ascii="仿宋" w:hAnsi="仿宋" w:eastAsia="仿宋" w:cs="宋体"/>
          <w:bCs/>
          <w:snapToGrid w:val="0"/>
          <w:color w:val="auto"/>
          <w:lang w:eastAsia="zh-CN"/>
        </w:rPr>
        <w:t>2）由于承包人或其管理的分包单位（包括施工专业分包、供货分包及劳务分包单位等）拖欠农民工工资致使发包人被投诉或起诉并被判令先行垫付农民工工资的，承包人承担1</w:t>
      </w:r>
      <w:r>
        <w:rPr>
          <w:rFonts w:hint="eastAsia" w:ascii="仿宋" w:hAnsi="仿宋" w:eastAsia="仿宋" w:cs="宋体"/>
          <w:bCs/>
          <w:snapToGrid w:val="0"/>
          <w:color w:val="auto"/>
          <w:lang w:eastAsia="zh-CN"/>
        </w:rPr>
        <w:t>次较大违约责任处罚。</w:t>
      </w:r>
    </w:p>
    <w:p w14:paraId="07107972">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 xml:space="preserve">3）因承包人违约导致发包人暂停支付工程款时，承包人不得以此为理由拖欠农民工工资，在发包人和承包人就暂停支付工程款问题解决之前，承包人有义务先行支付其所属工人工资。 </w:t>
      </w:r>
    </w:p>
    <w:p w14:paraId="1E0FBE31">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4）承包人不按合同及有关规定按时、足额支付分包单位合同价款及民工工资致使民工集体上访、集聚围阻而造成社会不良影响的，发包人将</w:t>
      </w:r>
      <w:r>
        <w:rPr>
          <w:rFonts w:hint="eastAsia" w:ascii="仿宋" w:hAnsi="仿宋" w:eastAsia="仿宋" w:cs="宋体"/>
          <w:snapToGrid w:val="0"/>
          <w:color w:val="auto"/>
          <w:lang w:eastAsia="zh-CN"/>
        </w:rPr>
        <w:t>有权</w:t>
      </w:r>
      <w:r>
        <w:rPr>
          <w:rFonts w:ascii="仿宋" w:hAnsi="仿宋" w:eastAsia="仿宋" w:cs="宋体"/>
          <w:snapToGrid w:val="0"/>
          <w:color w:val="auto"/>
          <w:lang w:eastAsia="zh-CN"/>
        </w:rPr>
        <w:t>终止与承包人的合同，并上报省、市主管部门建议取消其参加广州地区省、市重大项目的投标资格，并由发包人予以公告。如属恶意煽动并造成社会不良影响的，发包人将提请司法部门追究其法律责任。</w:t>
      </w:r>
    </w:p>
    <w:p w14:paraId="5D0024FB">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95.10承包人在行政主管部门及行业主管部门的各项检查中，由于被发现存在问题被通报批评或者被新闻媒体曝光的，被通报或被曝光一次，承包人必须承担1次严重违约责任处罚；承包人应立即采取切实有效措施予以整改，拒不采取切实有效措施整改或整改效果不明显的，发包人有权要求承包人承担根本违约责任；造成严重社会影响或累计被通报、被曝光3次以上（含本数）的，发包人有权要求承包人承担根本违约责任。</w:t>
      </w:r>
    </w:p>
    <w:p w14:paraId="6997A073">
      <w:pPr>
        <w:spacing w:line="360" w:lineRule="auto"/>
        <w:ind w:right="11" w:firstLine="426" w:firstLineChars="177"/>
        <w:rPr>
          <w:rFonts w:hint="eastAsia" w:ascii="仿宋" w:hAnsi="仿宋" w:eastAsia="仿宋" w:cs="宋体"/>
          <w:snapToGrid w:val="0"/>
          <w:color w:val="auto"/>
          <w:lang w:eastAsia="zh-CN"/>
        </w:rPr>
      </w:pPr>
      <w:r>
        <w:rPr>
          <w:rFonts w:ascii="仿宋" w:hAnsi="仿宋" w:eastAsia="仿宋" w:cs="宋体"/>
          <w:b/>
          <w:snapToGrid w:val="0"/>
          <w:color w:val="auto"/>
          <w:lang w:eastAsia="zh-CN"/>
        </w:rPr>
        <w:t>95.1</w:t>
      </w:r>
      <w:r>
        <w:rPr>
          <w:rFonts w:hint="eastAsia" w:ascii="仿宋" w:hAnsi="仿宋" w:eastAsia="仿宋" w:cs="宋体"/>
          <w:b/>
          <w:snapToGrid w:val="0"/>
          <w:color w:val="auto"/>
          <w:lang w:eastAsia="zh-CN"/>
        </w:rPr>
        <w:t>1</w:t>
      </w:r>
      <w:r>
        <w:rPr>
          <w:rFonts w:hint="eastAsia" w:ascii="仿宋" w:hAnsi="仿宋" w:eastAsia="仿宋" w:cs="宋体"/>
          <w:snapToGrid w:val="0"/>
          <w:color w:val="auto"/>
          <w:lang w:eastAsia="zh-CN"/>
        </w:rPr>
        <w:t>创优方面的违约责任</w:t>
      </w:r>
    </w:p>
    <w:p w14:paraId="78F351DC">
      <w:pPr>
        <w:spacing w:line="360" w:lineRule="auto"/>
        <w:ind w:right="11"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承包人施工方必须取得广东省建设工程优质奖或广东省建设工程金匠奖。承包人如未取得施工类：省级或以上工程优质奖，处以【100】万元违约处罚。</w:t>
      </w:r>
    </w:p>
    <w:p w14:paraId="29986F51">
      <w:pPr>
        <w:pStyle w:val="30"/>
        <w:spacing w:after="0" w:line="360" w:lineRule="auto"/>
        <w:ind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95.1</w:t>
      </w:r>
      <w:r>
        <w:rPr>
          <w:rFonts w:hint="eastAsia" w:ascii="仿宋" w:hAnsi="仿宋" w:eastAsia="仿宋" w:cs="宋体"/>
          <w:b/>
          <w:snapToGrid w:val="0"/>
          <w:color w:val="auto"/>
          <w:lang w:eastAsia="zh-CN"/>
        </w:rPr>
        <w:t>2关于绿色建筑、装配式建筑、智能建造、建筑业高质量发展的相关违约约定：</w:t>
      </w:r>
    </w:p>
    <w:p w14:paraId="45C40070">
      <w:pPr>
        <w:pStyle w:val="30"/>
        <w:numPr>
          <w:ilvl w:val="0"/>
          <w:numId w:val="40"/>
        </w:numPr>
        <w:spacing w:after="0"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绿色建筑：本项目内绿色建筑不应低于国标《绿色建筑评价标准》GB/T50378-2019（2024修订版）二星级标准。（项目内需要执行绿色建筑相关要求的楼栋以初步设计审批结果为准）。</w:t>
      </w:r>
    </w:p>
    <w:p w14:paraId="1600B9AD">
      <w:pPr>
        <w:pStyle w:val="30"/>
        <w:spacing w:after="0"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（2）</w:t>
      </w:r>
      <w:r>
        <w:rPr>
          <w:rFonts w:hint="eastAsia" w:ascii="仿宋" w:hAnsi="仿宋" w:eastAsia="仿宋" w:cs="宋体"/>
          <w:bCs/>
          <w:snapToGrid w:val="0"/>
          <w:color w:val="auto"/>
          <w:lang w:eastAsia="zh-CN"/>
        </w:rPr>
        <w:t>装配式建筑：</w:t>
      </w:r>
      <w:r>
        <w:rPr>
          <w:rFonts w:hint="eastAsia" w:ascii="仿宋" w:hAnsi="仿宋" w:eastAsia="仿宋" w:cs="宋体"/>
          <w:bCs/>
          <w:snapToGrid w:val="0"/>
          <w:color w:val="auto"/>
          <w:lang w:eastAsia="zh-CN"/>
        </w:rPr>
        <w:t>满足《广州市城中村改造项目改造主体工作评估实施细则》对本项目的要求</w:t>
      </w:r>
      <w:r>
        <w:rPr>
          <w:rFonts w:hint="eastAsia" w:ascii="仿宋" w:hAnsi="仿宋" w:eastAsia="仿宋" w:cs="宋体"/>
          <w:bCs/>
          <w:snapToGrid w:val="0"/>
          <w:color w:val="auto"/>
          <w:lang w:eastAsia="zh-CN"/>
        </w:rPr>
        <w:t>，住宅项目至少满足广东省《装配式建筑评价标准》（DBJ/T15-163-2019）A级或者广州市《装配式建筑评价标准》（DB4401/T 151—2022）A级的要求。</w:t>
      </w:r>
      <w:r>
        <w:rPr>
          <w:rFonts w:hint="eastAsia" w:ascii="仿宋" w:hAnsi="仿宋" w:eastAsia="仿宋" w:cs="宋体"/>
          <w:bCs/>
          <w:snapToGrid w:val="0"/>
          <w:color w:val="auto"/>
          <w:lang w:eastAsia="zh-CN"/>
        </w:rPr>
        <w:t>。</w:t>
      </w:r>
    </w:p>
    <w:p w14:paraId="7741AE83">
      <w:pPr>
        <w:pStyle w:val="30"/>
        <w:spacing w:after="0"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3）智能建造：参考《广州市城中村改造项目改造主体工作评估实施细则(试行)》的通知（穗建前期〔2025〕158号）的相关要求，从全阶段全专业标准化BIM正向设计、装配式构件数字化生产、智慧施工、智慧运维、项目全生命期数字化管理平台等方面开展工作，中标后无条件按照发包人的具体要求执行。</w:t>
      </w:r>
    </w:p>
    <w:p w14:paraId="232D7836">
      <w:pPr>
        <w:pStyle w:val="30"/>
        <w:spacing w:after="0"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（4）满足建设建筑光伏一体化试点示范项目的相关要求。</w:t>
      </w:r>
    </w:p>
    <w:p w14:paraId="0ED7D87A">
      <w:pPr>
        <w:pStyle w:val="30"/>
        <w:spacing w:after="0" w:line="360" w:lineRule="auto"/>
        <w:ind w:firstLine="424" w:firstLineChars="177"/>
        <w:rPr>
          <w:rFonts w:hint="eastAsia"/>
          <w:color w:val="auto"/>
          <w:lang w:eastAsia="zh-CN"/>
        </w:rPr>
      </w:pPr>
      <w:r>
        <w:rPr>
          <w:rFonts w:hint="eastAsia" w:ascii="仿宋" w:hAnsi="仿宋" w:eastAsia="仿宋" w:cs="宋体"/>
          <w:bCs/>
          <w:snapToGrid w:val="0"/>
          <w:color w:val="auto"/>
          <w:lang w:eastAsia="zh-CN"/>
        </w:rPr>
        <w:t>（5）其他发包人根据《广州市城中村改造项目改造主体工作评估实施细则(试行)》的通知（穗建前期〔2025〕158号）制定的相关要求。</w:t>
      </w:r>
    </w:p>
    <w:p w14:paraId="22697647">
      <w:pPr>
        <w:pStyle w:val="30"/>
        <w:spacing w:after="0" w:line="360" w:lineRule="auto"/>
        <w:ind w:firstLine="424" w:firstLineChars="177"/>
        <w:rPr>
          <w:rFonts w:hint="eastAsia" w:ascii="仿宋" w:hAnsi="仿宋" w:eastAsia="仿宋" w:cs="宋体"/>
          <w:bCs/>
          <w:snapToGrid w:val="0"/>
          <w:color w:val="auto"/>
          <w:lang w:eastAsia="zh-CN"/>
        </w:rPr>
      </w:pPr>
      <w:r>
        <w:rPr>
          <w:rFonts w:hint="eastAsia" w:ascii="仿宋" w:hAnsi="仿宋" w:eastAsia="仿宋" w:cs="宋体"/>
          <w:bCs/>
          <w:snapToGrid w:val="0"/>
          <w:color w:val="auto"/>
          <w:lang w:eastAsia="zh-CN"/>
        </w:rPr>
        <w:t>若未能实现上述第1-4条的，承包人须按每条以【100】万元接受违约处罚。</w:t>
      </w:r>
    </w:p>
    <w:p w14:paraId="42EB4049">
      <w:pPr>
        <w:pStyle w:val="30"/>
        <w:spacing w:after="0" w:line="360" w:lineRule="auto"/>
        <w:ind w:firstLine="424" w:firstLineChars="177"/>
        <w:rPr>
          <w:rFonts w:hint="eastAsia" w:ascii="仿宋" w:hAnsi="仿宋" w:eastAsia="仿宋"/>
          <w:color w:val="auto"/>
          <w:lang w:eastAsia="zh-CN"/>
        </w:rPr>
      </w:pPr>
      <w:r>
        <w:rPr>
          <w:rFonts w:hint="eastAsia" w:ascii="仿宋" w:hAnsi="仿宋" w:eastAsia="仿宋" w:cs="宋体"/>
          <w:bCs/>
          <w:snapToGrid w:val="0"/>
          <w:color w:val="auto"/>
          <w:lang w:eastAsia="zh-CN"/>
        </w:rPr>
        <w:t>（5）承包人未按照合同及发包人要求落实BIM技术应用的相关规定，出现落实不到位的情况，在收到书面通知后，未在发包人规定时间内整改完成并征得发包人批复同意的，</w:t>
      </w:r>
      <w:r>
        <w:rPr>
          <w:rFonts w:hint="eastAsia" w:ascii="仿宋" w:hAnsi="仿宋" w:eastAsia="仿宋" w:cs="宋体"/>
          <w:snapToGrid w:val="0"/>
          <w:color w:val="auto"/>
          <w:lang w:eastAsia="zh-CN"/>
        </w:rPr>
        <w:t>发包人有权要求</w:t>
      </w:r>
      <w:r>
        <w:rPr>
          <w:rFonts w:hint="eastAsia" w:ascii="仿宋" w:hAnsi="仿宋" w:eastAsia="仿宋" w:cs="宋体"/>
          <w:bCs/>
          <w:snapToGrid w:val="0"/>
          <w:color w:val="auto"/>
          <w:lang w:eastAsia="zh-CN"/>
        </w:rPr>
        <w:t>承包人承担一般违约责任处罚</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w:t>
      </w:r>
    </w:p>
    <w:p w14:paraId="560DF6BA">
      <w:pPr>
        <w:spacing w:line="360" w:lineRule="auto"/>
        <w:ind w:right="11" w:firstLine="426" w:firstLineChars="177"/>
        <w:rPr>
          <w:rFonts w:hint="eastAsia" w:ascii="仿宋" w:hAnsi="仿宋" w:eastAsia="仿宋" w:cs="宋体"/>
          <w:b/>
          <w:snapToGrid w:val="0"/>
          <w:color w:val="auto"/>
          <w:lang w:eastAsia="zh-CN"/>
        </w:rPr>
      </w:pPr>
      <w:r>
        <w:rPr>
          <w:rFonts w:ascii="仿宋" w:hAnsi="仿宋" w:eastAsia="仿宋" w:cs="宋体"/>
          <w:b/>
          <w:snapToGrid w:val="0"/>
          <w:color w:val="auto"/>
          <w:lang w:eastAsia="zh-CN"/>
        </w:rPr>
        <w:t>95.1</w:t>
      </w:r>
      <w:r>
        <w:rPr>
          <w:rFonts w:hint="eastAsia" w:ascii="仿宋" w:hAnsi="仿宋" w:eastAsia="仿宋" w:cs="宋体"/>
          <w:b/>
          <w:snapToGrid w:val="0"/>
          <w:color w:val="auto"/>
          <w:lang w:eastAsia="zh-CN"/>
        </w:rPr>
        <w:t>3</w:t>
      </w:r>
      <w:r>
        <w:rPr>
          <w:rFonts w:hint="eastAsia" w:ascii="仿宋" w:hAnsi="仿宋" w:eastAsia="仿宋" w:cs="宋体"/>
          <w:bCs/>
          <w:snapToGrid w:val="0"/>
          <w:color w:val="auto"/>
          <w:lang w:eastAsia="zh-CN"/>
        </w:rPr>
        <w:t>承包人提供的施工图预算经过发包人或造价咨询单位审核后确定误差超过±</w:t>
      </w:r>
      <w:r>
        <w:rPr>
          <w:rFonts w:ascii="仿宋" w:hAnsi="仿宋" w:eastAsia="仿宋" w:cs="宋体"/>
          <w:bCs/>
          <w:snapToGrid w:val="0"/>
          <w:color w:val="auto"/>
          <w:lang w:eastAsia="zh-CN"/>
        </w:rPr>
        <w:t>10%（不含±10%）的，</w:t>
      </w:r>
      <w:r>
        <w:rPr>
          <w:rFonts w:hint="eastAsia" w:ascii="仿宋" w:hAnsi="仿宋" w:eastAsia="仿宋" w:cs="宋体"/>
          <w:snapToGrid w:val="0"/>
          <w:color w:val="auto"/>
          <w:lang w:eastAsia="zh-CN"/>
        </w:rPr>
        <w:t>发包人有权要求</w:t>
      </w:r>
      <w:r>
        <w:rPr>
          <w:rFonts w:ascii="仿宋" w:hAnsi="仿宋" w:eastAsia="仿宋" w:cs="宋体"/>
          <w:bCs/>
          <w:snapToGrid w:val="0"/>
          <w:color w:val="auto"/>
          <w:lang w:eastAsia="zh-CN"/>
        </w:rPr>
        <w:t>承包人承担严重违约责任处罚1次。</w:t>
      </w:r>
    </w:p>
    <w:p w14:paraId="70BF1EF9">
      <w:pPr>
        <w:spacing w:line="360" w:lineRule="auto"/>
        <w:ind w:right="11" w:firstLine="426" w:firstLineChars="177"/>
        <w:rPr>
          <w:rFonts w:hint="eastAsia" w:ascii="仿宋" w:hAnsi="仿宋" w:eastAsia="仿宋" w:cs="宋体"/>
          <w:bCs/>
          <w:snapToGrid w:val="0"/>
          <w:color w:val="auto"/>
          <w:lang w:eastAsia="zh-CN"/>
        </w:rPr>
      </w:pPr>
      <w:r>
        <w:rPr>
          <w:rFonts w:hint="eastAsia" w:ascii="仿宋" w:hAnsi="仿宋" w:eastAsia="仿宋" w:cs="宋体"/>
          <w:b/>
          <w:snapToGrid w:val="0"/>
          <w:color w:val="auto"/>
          <w:lang w:eastAsia="zh-CN"/>
        </w:rPr>
        <w:t>95.14</w:t>
      </w:r>
      <w:r>
        <w:rPr>
          <w:rFonts w:hint="eastAsia" w:ascii="仿宋" w:hAnsi="仿宋" w:eastAsia="仿宋" w:cs="宋体"/>
          <w:bCs/>
          <w:snapToGrid w:val="0"/>
          <w:color w:val="auto"/>
          <w:lang w:eastAsia="zh-CN"/>
        </w:rPr>
        <w:t>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w:t>
      </w:r>
      <w:r>
        <w:rPr>
          <w:rFonts w:ascii="仿宋" w:hAnsi="仿宋" w:eastAsia="仿宋" w:cs="宋体"/>
          <w:bCs/>
          <w:snapToGrid w:val="0"/>
          <w:color w:val="auto"/>
          <w:lang w:eastAsia="zh-CN"/>
        </w:rPr>
        <w:t>1</w:t>
      </w:r>
      <w:r>
        <w:rPr>
          <w:rFonts w:hint="eastAsia" w:ascii="仿宋" w:hAnsi="仿宋" w:eastAsia="仿宋" w:cs="宋体"/>
          <w:bCs/>
          <w:snapToGrid w:val="0"/>
          <w:color w:val="auto"/>
          <w:lang w:eastAsia="zh-CN"/>
        </w:rPr>
        <w:t>次，给发包人造成损失的，承包人应赔偿发包人的全部损失。</w:t>
      </w:r>
    </w:p>
    <w:p w14:paraId="6F143BC0">
      <w:pPr>
        <w:spacing w:line="360" w:lineRule="auto"/>
        <w:ind w:firstLine="424" w:firstLineChars="177"/>
        <w:rPr>
          <w:rFonts w:hint="eastAsia" w:ascii="仿宋" w:hAnsi="仿宋" w:eastAsia="仿宋" w:cs="仿宋"/>
          <w:color w:val="auto"/>
          <w:lang w:eastAsia="zh-CN"/>
        </w:rPr>
      </w:pPr>
      <w:r>
        <w:rPr>
          <w:rFonts w:hint="eastAsia" w:ascii="仿宋" w:hAnsi="仿宋" w:eastAsia="仿宋" w:cs="仿宋"/>
          <w:color w:val="auto"/>
          <w:lang w:eastAsia="zh-CN"/>
        </w:rPr>
        <w:t>95.15承包人违约责任的认定方式、送达程序及违约金的处理</w:t>
      </w:r>
    </w:p>
    <w:p w14:paraId="76453A58">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1）认定方式：以发包人发出的通知、通报、会议纪要等书面文件确定的内容为准。</w:t>
      </w:r>
    </w:p>
    <w:p w14:paraId="58DC3D13">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2）送达程序：发包人以下列方式之一将书面违约处理决定送达承包人：</w:t>
      </w:r>
    </w:p>
    <w:p w14:paraId="141FEC87">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1）承包人现场管理机构工作人员签收。</w:t>
      </w:r>
    </w:p>
    <w:p w14:paraId="27C1BCBA">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2）承包人其他工作人员签收。</w:t>
      </w:r>
    </w:p>
    <w:p w14:paraId="4E720290">
      <w:pPr>
        <w:spacing w:line="360" w:lineRule="auto"/>
        <w:ind w:firstLine="424" w:firstLineChars="177"/>
        <w:rPr>
          <w:rFonts w:hint="eastAsia" w:ascii="仿宋" w:hAnsi="仿宋" w:eastAsia="仿宋" w:cs="宋体"/>
          <w:snapToGrid w:val="0"/>
          <w:color w:val="auto"/>
          <w:lang w:eastAsia="zh-CN"/>
        </w:rPr>
      </w:pPr>
      <w:r>
        <w:rPr>
          <w:rFonts w:ascii="仿宋" w:hAnsi="仿宋" w:eastAsia="仿宋" w:cs="宋体"/>
          <w:snapToGrid w:val="0"/>
          <w:color w:val="auto"/>
          <w:lang w:eastAsia="zh-CN"/>
        </w:rPr>
        <w:t>3）发包人邮寄送达。</w:t>
      </w:r>
    </w:p>
    <w:p w14:paraId="06D923BC">
      <w:pPr>
        <w:spacing w:line="360" w:lineRule="auto"/>
        <w:ind w:firstLine="424" w:firstLineChars="177"/>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3）发包人以书面形式</w:t>
      </w:r>
      <w:r>
        <w:rPr>
          <w:rFonts w:hint="eastAsia" w:ascii="仿宋" w:hAnsi="仿宋" w:eastAsia="仿宋" w:cs="宋体"/>
          <w:snapToGrid w:val="0"/>
          <w:color w:val="auto"/>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lang w:eastAsia="zh-CN"/>
        </w:rPr>
        <w:t>3天内以书面形式向发包人提出异议并附上有关证据</w:t>
      </w:r>
      <w:r>
        <w:rPr>
          <w:rFonts w:hint="eastAsia" w:ascii="仿宋" w:hAnsi="仿宋" w:eastAsia="仿宋" w:cs="宋体"/>
          <w:snapToGrid w:val="0"/>
          <w:color w:val="auto"/>
          <w:lang w:eastAsia="zh-CN"/>
        </w:rPr>
        <w:t>，否则视为无异议</w:t>
      </w:r>
      <w:r>
        <w:rPr>
          <w:rFonts w:ascii="仿宋" w:hAnsi="仿宋" w:eastAsia="仿宋" w:cs="宋体"/>
          <w:snapToGrid w:val="0"/>
          <w:color w:val="auto"/>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lang w:eastAsia="zh-CN"/>
        </w:rPr>
        <w:t>作出书面决定并通知承包人。在异议审核期间，承包人须正常开展工作，不得以审核未确定为由拖延或者中止工程设计或施工。</w:t>
      </w:r>
    </w:p>
    <w:p w14:paraId="533C9978">
      <w:pPr>
        <w:spacing w:line="360" w:lineRule="auto"/>
        <w:ind w:firstLine="424" w:firstLineChars="177"/>
        <w:rPr>
          <w:color w:val="auto"/>
          <w:lang w:eastAsia="zh-CN"/>
        </w:rPr>
      </w:pPr>
      <w:r>
        <w:rPr>
          <w:rFonts w:hint="eastAsia" w:ascii="仿宋" w:hAnsi="仿宋" w:eastAsia="仿宋" w:cs="宋体"/>
          <w:snapToGrid w:val="0"/>
          <w:color w:val="auto"/>
          <w:lang w:eastAsia="zh-CN"/>
        </w:rPr>
        <w:t>（4）</w:t>
      </w:r>
      <w:r>
        <w:rPr>
          <w:rFonts w:hint="eastAsia" w:ascii="仿宋" w:hAnsi="仿宋" w:eastAsia="仿宋"/>
          <w:color w:val="auto"/>
          <w:lang w:eastAsia="zh-CN"/>
        </w:rPr>
        <w:t>承包人在本合同（包括合同文件）及合同附件项下所承担违约责任（包括但不限于违约金、赔偿金、扣（罚）款、处罚、赔偿损失等），累计总额以承包人按本合同约定可收取的合同价款为限。</w:t>
      </w:r>
    </w:p>
    <w:p w14:paraId="56D876F2">
      <w:pPr>
        <w:pStyle w:val="4"/>
        <w:tabs>
          <w:tab w:val="left" w:pos="360"/>
          <w:tab w:val="left" w:pos="420"/>
        </w:tabs>
        <w:spacing w:before="0" w:after="0" w:line="360" w:lineRule="auto"/>
        <w:rPr>
          <w:rFonts w:hint="eastAsia" w:ascii="仿宋" w:hAnsi="仿宋" w:eastAsia="仿宋" w:cs="仿宋"/>
          <w:b w:val="0"/>
          <w:bCs w:val="0"/>
          <w:color w:val="auto"/>
          <w:sz w:val="24"/>
          <w:szCs w:val="24"/>
          <w:lang w:eastAsia="zh-CN"/>
        </w:rPr>
      </w:pPr>
      <w:bookmarkStart w:id="571" w:name="_Toc30743"/>
      <w:r>
        <w:rPr>
          <w:rFonts w:hint="eastAsia" w:ascii="仿宋" w:hAnsi="仿宋" w:eastAsia="仿宋" w:cs="仿宋"/>
          <w:bCs w:val="0"/>
          <w:color w:val="auto"/>
          <w:sz w:val="24"/>
          <w:szCs w:val="24"/>
          <w:lang w:eastAsia="zh-CN"/>
        </w:rPr>
        <w:t>★96</w:t>
      </w:r>
      <w:r>
        <w:rPr>
          <w:rFonts w:hint="eastAsia" w:ascii="仿宋" w:hAnsi="仿宋" w:eastAsia="仿宋" w:cs="仿宋"/>
          <w:b w:val="0"/>
          <w:bCs w:val="0"/>
          <w:color w:val="auto"/>
          <w:sz w:val="24"/>
          <w:szCs w:val="24"/>
          <w:lang w:eastAsia="zh-CN"/>
        </w:rPr>
        <w:t>发包人违约</w:t>
      </w:r>
      <w:bookmarkEnd w:id="571"/>
    </w:p>
    <w:p w14:paraId="49580066">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96.1 发包人违约的情形</w:t>
      </w:r>
    </w:p>
    <w:p w14:paraId="501424C4">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发包人违约的其他情形</w:t>
      </w:r>
      <w:r>
        <w:rPr>
          <w:rFonts w:hint="eastAsia" w:ascii="仿宋" w:hAnsi="仿宋" w:eastAsia="仿宋" w:cs="仿宋"/>
          <w:color w:val="auto"/>
          <w:u w:val="single"/>
          <w:lang w:eastAsia="zh-CN"/>
        </w:rPr>
        <w:t xml:space="preserve">      /    </w:t>
      </w:r>
    </w:p>
    <w:p w14:paraId="2FD359A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96.3 发包人违约的责任</w:t>
      </w:r>
    </w:p>
    <w:p w14:paraId="5A225AF1">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发包人违约责任的承担方式和计算方法：</w:t>
      </w:r>
      <w:r>
        <w:rPr>
          <w:rFonts w:hint="eastAsia" w:ascii="仿宋" w:hAnsi="仿宋" w:eastAsia="仿宋" w:cs="仿宋"/>
          <w:color w:val="auto"/>
          <w:u w:val="single"/>
          <w:lang w:eastAsia="zh-CN"/>
        </w:rPr>
        <w:t xml:space="preserve">    /   </w:t>
      </w:r>
    </w:p>
    <w:p w14:paraId="7307A724">
      <w:pPr>
        <w:pStyle w:val="4"/>
        <w:tabs>
          <w:tab w:val="left" w:pos="360"/>
          <w:tab w:val="left" w:pos="420"/>
        </w:tabs>
        <w:spacing w:before="0" w:after="0" w:line="360" w:lineRule="auto"/>
        <w:rPr>
          <w:rFonts w:hint="eastAsia" w:ascii="仿宋" w:hAnsi="仿宋" w:eastAsia="仿宋" w:cs="仿宋"/>
          <w:b w:val="0"/>
          <w:bCs w:val="0"/>
          <w:color w:val="auto"/>
          <w:sz w:val="24"/>
          <w:szCs w:val="24"/>
          <w:lang w:eastAsia="zh-CN"/>
        </w:rPr>
      </w:pPr>
      <w:bookmarkStart w:id="572" w:name="_Toc47694453"/>
      <w:bookmarkStart w:id="573" w:name="_Toc17784"/>
      <w:r>
        <w:rPr>
          <w:rFonts w:hint="eastAsia" w:ascii="仿宋" w:hAnsi="仿宋" w:eastAsia="仿宋" w:cs="仿宋"/>
          <w:b w:val="0"/>
          <w:bCs w:val="0"/>
          <w:color w:val="auto"/>
          <w:sz w:val="24"/>
          <w:szCs w:val="24"/>
          <w:lang w:eastAsia="zh-CN"/>
        </w:rPr>
        <w:t>99.  保密要求</w:t>
      </w:r>
      <w:bookmarkEnd w:id="572"/>
      <w:bookmarkEnd w:id="573"/>
    </w:p>
    <w:p w14:paraId="07A3F6E2">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99.1 提供保密信息和履行保密义务</w:t>
      </w:r>
    </w:p>
    <w:p w14:paraId="3842F7AC">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提供保密信息的期限：</w:t>
      </w:r>
      <w:r>
        <w:rPr>
          <w:rFonts w:hint="eastAsia" w:ascii="仿宋" w:hAnsi="仿宋" w:eastAsia="仿宋" w:cs="仿宋"/>
          <w:color w:val="auto"/>
          <w:u w:val="single"/>
          <w:lang w:eastAsia="zh-CN"/>
        </w:rPr>
        <w:t>按《中华人民共和国保密法》执行。</w:t>
      </w:r>
    </w:p>
    <w:p w14:paraId="7C244478">
      <w:pPr>
        <w:pStyle w:val="4"/>
        <w:tabs>
          <w:tab w:val="left" w:pos="360"/>
          <w:tab w:val="left" w:pos="420"/>
        </w:tabs>
        <w:spacing w:before="0" w:after="0" w:line="360" w:lineRule="auto"/>
        <w:rPr>
          <w:rFonts w:hint="eastAsia" w:ascii="仿宋" w:hAnsi="仿宋" w:eastAsia="仿宋"/>
          <w:b w:val="0"/>
          <w:bCs w:val="0"/>
          <w:color w:val="auto"/>
          <w:sz w:val="24"/>
          <w:szCs w:val="24"/>
          <w:lang w:eastAsia="zh-CN"/>
        </w:rPr>
      </w:pPr>
      <w:bookmarkStart w:id="574" w:name="_Toc6261"/>
      <w:r>
        <w:rPr>
          <w:rFonts w:hint="eastAsia" w:ascii="仿宋" w:hAnsi="仿宋" w:eastAsia="仿宋" w:cs="仿宋"/>
          <w:b w:val="0"/>
          <w:bCs w:val="0"/>
          <w:color w:val="auto"/>
          <w:sz w:val="24"/>
          <w:szCs w:val="24"/>
          <w:lang w:eastAsia="zh-CN"/>
        </w:rPr>
        <w:t>102.  合同份数</w:t>
      </w:r>
      <w:bookmarkEnd w:id="574"/>
    </w:p>
    <w:p w14:paraId="16639845">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102.1 约定提供合同文件</w:t>
      </w:r>
    </w:p>
    <w:p w14:paraId="05D55F7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提供合同文本：</w:t>
      </w:r>
    </w:p>
    <w:p w14:paraId="65BC2E3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sym w:font="Wingdings 2" w:char="F052"/>
      </w:r>
      <w:r>
        <w:rPr>
          <w:rFonts w:hint="eastAsia" w:ascii="仿宋" w:hAnsi="仿宋" w:eastAsia="仿宋" w:cs="仿宋"/>
          <w:color w:val="auto"/>
          <w:lang w:eastAsia="zh-CN"/>
        </w:rPr>
        <w:t xml:space="preserve"> 按通用条款的约定，由发包人向承包人提供。</w:t>
      </w:r>
    </w:p>
    <w:p w14:paraId="7F4714CE">
      <w:pPr>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另有约定：</w:t>
      </w:r>
    </w:p>
    <w:p w14:paraId="64F60E95">
      <w:pPr>
        <w:spacing w:line="360" w:lineRule="auto"/>
        <w:ind w:firstLine="480" w:firstLineChars="200"/>
        <w:rPr>
          <w:rFonts w:hint="eastAsia" w:ascii="仿宋" w:hAnsi="仿宋" w:eastAsia="仿宋"/>
          <w:color w:val="auto"/>
          <w:lang w:eastAsia="zh-CN"/>
        </w:rPr>
      </w:pPr>
      <w:bookmarkStart w:id="575" w:name="_Toc7412"/>
      <w:r>
        <w:rPr>
          <w:rFonts w:hint="eastAsia" w:ascii="仿宋" w:hAnsi="仿宋" w:eastAsia="仿宋" w:cs="仿宋"/>
          <w:color w:val="auto"/>
          <w:lang w:eastAsia="zh-CN"/>
        </w:rPr>
        <w:t>102.2 正副本效力</w:t>
      </w:r>
      <w:bookmarkEnd w:id="575"/>
    </w:p>
    <w:p w14:paraId="4E9A4BC3">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合同的份数</w:t>
      </w:r>
      <w:r>
        <w:rPr>
          <w:rFonts w:hint="eastAsia" w:ascii="仿宋" w:hAnsi="仿宋" w:eastAsia="仿宋" w:cs="仿宋"/>
          <w:color w:val="auto"/>
          <w:u w:val="single"/>
          <w:lang w:eastAsia="zh-CN"/>
        </w:rPr>
        <w:t>：详见协议书。</w:t>
      </w:r>
    </w:p>
    <w:p w14:paraId="10594552">
      <w:pPr>
        <w:pStyle w:val="4"/>
        <w:tabs>
          <w:tab w:val="left" w:pos="360"/>
          <w:tab w:val="left" w:pos="420"/>
        </w:tabs>
        <w:spacing w:before="0" w:after="0" w:line="360" w:lineRule="auto"/>
        <w:rPr>
          <w:rFonts w:hint="eastAsia" w:ascii="仿宋" w:hAnsi="仿宋" w:eastAsia="仿宋" w:cs="仿宋"/>
          <w:b w:val="0"/>
          <w:bCs w:val="0"/>
          <w:color w:val="auto"/>
          <w:sz w:val="24"/>
          <w:szCs w:val="24"/>
          <w:lang w:eastAsia="zh-CN"/>
        </w:rPr>
      </w:pPr>
      <w:bookmarkStart w:id="576" w:name="_Toc19472"/>
      <w:r>
        <w:rPr>
          <w:rFonts w:hint="eastAsia" w:ascii="仿宋" w:hAnsi="仿宋" w:eastAsia="仿宋" w:cs="仿宋"/>
          <w:b w:val="0"/>
          <w:bCs w:val="0"/>
          <w:color w:val="auto"/>
          <w:sz w:val="24"/>
          <w:szCs w:val="24"/>
          <w:lang w:eastAsia="zh-CN"/>
        </w:rPr>
        <w:t>103合同管理</w:t>
      </w:r>
      <w:bookmarkEnd w:id="576"/>
    </w:p>
    <w:p w14:paraId="4BC50739">
      <w:pPr>
        <w:spacing w:line="360" w:lineRule="auto"/>
        <w:ind w:firstLine="566" w:firstLineChars="236"/>
        <w:rPr>
          <w:rFonts w:hint="eastAsia" w:ascii="仿宋" w:hAnsi="仿宋" w:eastAsia="仿宋"/>
          <w:color w:val="auto"/>
          <w:lang w:eastAsia="zh-CN"/>
        </w:rPr>
      </w:pPr>
      <w:r>
        <w:rPr>
          <w:rFonts w:hint="eastAsia" w:ascii="仿宋" w:hAnsi="仿宋" w:eastAsia="仿宋"/>
          <w:color w:val="auto"/>
          <w:lang w:eastAsia="zh-CN"/>
        </w:rPr>
        <w:t>双方协商一致，增加103.2款：</w:t>
      </w:r>
    </w:p>
    <w:p w14:paraId="60B2E488">
      <w:pPr>
        <w:spacing w:line="360" w:lineRule="auto"/>
        <w:ind w:firstLine="566" w:firstLineChars="236"/>
        <w:rPr>
          <w:rFonts w:hint="eastAsia" w:ascii="仿宋" w:hAnsi="仿宋" w:eastAsia="仿宋" w:cs="宋体"/>
          <w:snapToGrid w:val="0"/>
          <w:color w:val="auto"/>
          <w:lang w:eastAsia="zh-CN"/>
        </w:rPr>
      </w:pPr>
      <w:r>
        <w:rPr>
          <w:rFonts w:ascii="仿宋" w:hAnsi="仿宋" w:eastAsia="仿宋"/>
          <w:color w:val="auto"/>
          <w:lang w:eastAsia="zh-CN"/>
        </w:rPr>
        <w:t xml:space="preserve">103.2 </w:t>
      </w:r>
      <w:r>
        <w:rPr>
          <w:rFonts w:hint="eastAsia" w:ascii="仿宋" w:hAnsi="仿宋" w:eastAsia="仿宋" w:cs="宋体"/>
          <w:snapToGrid w:val="0"/>
          <w:color w:val="auto"/>
          <w:lang w:eastAsia="zh-CN"/>
        </w:rPr>
        <w:t>当发生下列情况之一时，双方应在事件发生后三个月内签订补充合同（协议），双方另有约定的除外：</w:t>
      </w:r>
    </w:p>
    <w:p w14:paraId="49F6128B">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1）发包人根据合同协议书第</w:t>
      </w:r>
      <w:r>
        <w:rPr>
          <w:rFonts w:hint="eastAsia" w:ascii="仿宋" w:hAnsi="仿宋" w:eastAsia="仿宋" w:cs="宋体"/>
          <w:snapToGrid w:val="0"/>
          <w:color w:val="auto"/>
          <w:lang w:eastAsia="zh-CN"/>
        </w:rPr>
        <w:t>七</w:t>
      </w:r>
      <w:r>
        <w:rPr>
          <w:rFonts w:ascii="仿宋" w:hAnsi="仿宋" w:eastAsia="仿宋" w:cs="宋体"/>
          <w:snapToGrid w:val="0"/>
          <w:color w:val="auto"/>
          <w:lang w:eastAsia="zh-CN"/>
        </w:rPr>
        <w:t>条的约定调整合同工期；</w:t>
      </w:r>
    </w:p>
    <w:p w14:paraId="00322FDF">
      <w:pPr>
        <w:spacing w:line="360" w:lineRule="auto"/>
        <w:ind w:right="11"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2）发包人根据合同协议书第</w:t>
      </w:r>
      <w:r>
        <w:rPr>
          <w:rFonts w:hint="eastAsia" w:ascii="仿宋" w:hAnsi="仿宋" w:eastAsia="仿宋" w:cs="宋体"/>
          <w:snapToGrid w:val="0"/>
          <w:color w:val="auto"/>
          <w:lang w:eastAsia="zh-CN"/>
        </w:rPr>
        <w:t>二</w:t>
      </w:r>
      <w:r>
        <w:rPr>
          <w:rFonts w:ascii="仿宋" w:hAnsi="仿宋" w:eastAsia="仿宋" w:cs="宋体"/>
          <w:snapToGrid w:val="0"/>
          <w:color w:val="auto"/>
          <w:lang w:eastAsia="zh-CN"/>
        </w:rPr>
        <w:t>条的约定调整承包范围、或发生设计变更、工程签证等情况导致</w:t>
      </w:r>
      <w:r>
        <w:rPr>
          <w:rFonts w:hint="eastAsia" w:ascii="仿宋" w:hAnsi="仿宋" w:eastAsia="仿宋" w:cs="宋体"/>
          <w:bCs/>
          <w:snapToGrid w:val="0"/>
          <w:color w:val="auto"/>
          <w:lang w:val="zh-CN" w:eastAsia="zh-CN"/>
        </w:rPr>
        <w:t>本合同承包范围内的总金额</w:t>
      </w:r>
      <w:r>
        <w:rPr>
          <w:rFonts w:hint="eastAsia" w:ascii="仿宋" w:hAnsi="仿宋" w:eastAsia="仿宋" w:cs="宋体"/>
          <w:snapToGrid w:val="0"/>
          <w:color w:val="auto"/>
          <w:lang w:eastAsia="zh-CN"/>
        </w:rPr>
        <w:t>超过本合同价款；</w:t>
      </w:r>
    </w:p>
    <w:p w14:paraId="20633B88">
      <w:pPr>
        <w:spacing w:line="360" w:lineRule="auto"/>
        <w:ind w:firstLine="566" w:firstLineChars="236"/>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w:t>
      </w:r>
      <w:r>
        <w:rPr>
          <w:rFonts w:ascii="仿宋" w:hAnsi="仿宋" w:eastAsia="仿宋" w:cs="宋体"/>
          <w:snapToGrid w:val="0"/>
          <w:color w:val="auto"/>
          <w:lang w:eastAsia="zh-CN"/>
        </w:rPr>
        <w:t>3）发包人、承包人双方认为需要签订补充合同（协议）的其他情形。</w:t>
      </w:r>
    </w:p>
    <w:p w14:paraId="19EF88C2">
      <w:pPr>
        <w:rPr>
          <w:color w:val="auto"/>
          <w:lang w:eastAsia="zh-CN"/>
        </w:rPr>
      </w:pPr>
    </w:p>
    <w:p w14:paraId="155E2CC2">
      <w:pPr>
        <w:ind w:firstLine="3296"/>
        <w:rPr>
          <w:color w:val="auto"/>
          <w:lang w:eastAsia="zh-CN"/>
        </w:rPr>
      </w:pPr>
    </w:p>
    <w:p w14:paraId="58E7BD61">
      <w:pPr>
        <w:ind w:firstLine="3296"/>
        <w:rPr>
          <w:color w:val="auto"/>
          <w:lang w:eastAsia="zh-CN"/>
        </w:rPr>
      </w:pPr>
    </w:p>
    <w:p w14:paraId="4D592733">
      <w:pPr>
        <w:rPr>
          <w:color w:val="auto"/>
          <w:lang w:eastAsia="zh-CN"/>
        </w:rPr>
        <w:sectPr>
          <w:endnotePr>
            <w:numFmt w:val="decimal"/>
          </w:endnotePr>
          <w:pgSz w:w="11906" w:h="16838"/>
          <w:pgMar w:top="1440" w:right="1440" w:bottom="1440" w:left="1440" w:header="0" w:footer="567" w:gutter="0"/>
          <w:cols w:space="720" w:num="1"/>
        </w:sectPr>
      </w:pPr>
    </w:p>
    <w:p w14:paraId="7041BE1E">
      <w:pPr>
        <w:pStyle w:val="3"/>
        <w:tabs>
          <w:tab w:val="left" w:pos="420"/>
        </w:tabs>
        <w:jc w:val="center"/>
        <w:rPr>
          <w:rFonts w:hint="eastAsia" w:hAnsi="宋体"/>
          <w:b w:val="0"/>
          <w:bCs w:val="0"/>
          <w:color w:val="auto"/>
          <w:sz w:val="36"/>
          <w:szCs w:val="36"/>
          <w:lang w:eastAsia="zh-CN"/>
        </w:rPr>
      </w:pPr>
      <w:bookmarkStart w:id="577" w:name="_Toc20916"/>
      <w:r>
        <w:rPr>
          <w:rFonts w:hint="eastAsia" w:hAnsi="宋体"/>
          <w:b w:val="0"/>
          <w:bCs w:val="0"/>
          <w:color w:val="auto"/>
          <w:sz w:val="36"/>
          <w:szCs w:val="36"/>
          <w:lang w:eastAsia="zh-CN"/>
        </w:rPr>
        <w:t>第四部分  附件与格式</w:t>
      </w:r>
      <w:bookmarkEnd w:id="577"/>
    </w:p>
    <w:p w14:paraId="25278900">
      <w:pPr>
        <w:spacing w:line="360" w:lineRule="auto"/>
        <w:rPr>
          <w:rFonts w:ascii="宋体"/>
          <w:b/>
          <w:bCs/>
          <w:color w:val="auto"/>
          <w:lang w:eastAsia="zh-CN"/>
        </w:rPr>
      </w:pPr>
    </w:p>
    <w:p w14:paraId="78BF8177">
      <w:pPr>
        <w:rPr>
          <w:rFonts w:hint="eastAsia" w:ascii="仿宋" w:hAnsi="仿宋" w:eastAsia="仿宋" w:cs="仿宋"/>
          <w:b/>
          <w:bCs/>
          <w:color w:val="auto"/>
          <w:lang w:eastAsia="zh-CN"/>
        </w:rPr>
      </w:pPr>
      <w:r>
        <w:rPr>
          <w:rFonts w:hint="eastAsia" w:ascii="仿宋" w:hAnsi="仿宋" w:eastAsia="仿宋" w:cs="仿宋"/>
          <w:b/>
          <w:bCs/>
          <w:color w:val="auto"/>
          <w:lang w:eastAsia="zh-CN"/>
        </w:rPr>
        <w:br w:type="page"/>
      </w:r>
    </w:p>
    <w:p w14:paraId="65D6A279">
      <w:pPr>
        <w:spacing w:line="360" w:lineRule="auto"/>
        <w:outlineLvl w:val="1"/>
        <w:rPr>
          <w:rFonts w:hint="eastAsia" w:ascii="仿宋" w:hAnsi="仿宋" w:eastAsia="仿宋"/>
          <w:color w:val="auto"/>
          <w:lang w:eastAsia="zh-CN"/>
        </w:rPr>
      </w:pPr>
      <w:bookmarkStart w:id="578" w:name="_Toc11483"/>
      <w:bookmarkStart w:id="579" w:name="_Toc148188662"/>
      <w:r>
        <w:rPr>
          <w:rFonts w:hint="eastAsia" w:ascii="仿宋" w:hAnsi="仿宋" w:eastAsia="仿宋" w:cs="仿宋"/>
          <w:b/>
          <w:bCs/>
          <w:color w:val="auto"/>
          <w:lang w:eastAsia="zh-CN"/>
        </w:rPr>
        <w:t>附件一：联合体承包协议书</w:t>
      </w:r>
      <w:bookmarkEnd w:id="578"/>
      <w:bookmarkEnd w:id="579"/>
    </w:p>
    <w:p w14:paraId="7623D9B0">
      <w:pPr>
        <w:spacing w:line="360" w:lineRule="auto"/>
        <w:rPr>
          <w:rFonts w:hint="eastAsia" w:ascii="仿宋" w:hAnsi="仿宋" w:eastAsia="仿宋"/>
          <w:color w:val="auto"/>
          <w:lang w:eastAsia="zh-CN"/>
        </w:rPr>
        <w:sectPr>
          <w:endnotePr>
            <w:numFmt w:val="decimal"/>
          </w:endnotePr>
          <w:pgSz w:w="11906" w:h="16838"/>
          <w:pgMar w:top="1440" w:right="1440" w:bottom="1440" w:left="1440" w:header="0" w:footer="0" w:gutter="0"/>
          <w:cols w:space="720" w:num="1"/>
        </w:sectPr>
      </w:pPr>
    </w:p>
    <w:p w14:paraId="58633E0E">
      <w:pPr>
        <w:spacing w:after="156" w:line="360" w:lineRule="auto"/>
        <w:outlineLvl w:val="1"/>
        <w:rPr>
          <w:rFonts w:hint="eastAsia" w:ascii="仿宋" w:hAnsi="仿宋" w:eastAsia="仿宋" w:cs="仿宋"/>
          <w:b/>
          <w:color w:val="auto"/>
          <w:lang w:eastAsia="zh-CN"/>
        </w:rPr>
      </w:pPr>
      <w:bookmarkStart w:id="580" w:name="_Toc11999"/>
      <w:bookmarkStart w:id="581" w:name="_Toc148188663"/>
      <w:r>
        <w:rPr>
          <w:rFonts w:hint="eastAsia" w:ascii="仿宋" w:hAnsi="仿宋" w:eastAsia="仿宋" w:cs="仿宋"/>
          <w:b/>
          <w:bCs/>
          <w:color w:val="auto"/>
          <w:lang w:eastAsia="zh-CN"/>
        </w:rPr>
        <w:t>附件二</w:t>
      </w:r>
      <w:bookmarkEnd w:id="580"/>
      <w:bookmarkEnd w:id="581"/>
    </w:p>
    <w:p w14:paraId="72508882">
      <w:pPr>
        <w:spacing w:after="156"/>
        <w:jc w:val="center"/>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联合体主办方责任承诺书</w:t>
      </w:r>
    </w:p>
    <w:p w14:paraId="1691D2DF">
      <w:pPr>
        <w:spacing w:before="120" w:beforeLines="50" w:after="156"/>
        <w:rPr>
          <w:rFonts w:hint="eastAsia" w:ascii="仿宋" w:hAnsi="仿宋" w:eastAsia="仿宋"/>
          <w:b/>
          <w:bCs/>
          <w:color w:val="auto"/>
          <w:szCs w:val="28"/>
          <w:lang w:eastAsia="zh-CN"/>
        </w:rPr>
      </w:pPr>
    </w:p>
    <w:p w14:paraId="7353815C">
      <w:pPr>
        <w:spacing w:before="120" w:beforeLines="50" w:after="156"/>
        <w:ind w:firstLine="482"/>
        <w:rPr>
          <w:rFonts w:hint="eastAsia" w:ascii="仿宋" w:hAnsi="仿宋" w:eastAsia="仿宋"/>
          <w:b/>
          <w:bCs/>
          <w:color w:val="auto"/>
          <w:szCs w:val="28"/>
          <w:lang w:eastAsia="zh-CN"/>
        </w:rPr>
      </w:pPr>
      <w:r>
        <w:rPr>
          <w:rFonts w:hint="eastAsia" w:ascii="仿宋" w:hAnsi="仿宋" w:eastAsia="仿宋"/>
          <w:b/>
          <w:bCs/>
          <w:color w:val="auto"/>
          <w:szCs w:val="28"/>
          <w:lang w:eastAsia="zh-CN"/>
        </w:rPr>
        <w:t>致：广州环五山创新策源区元岗城市更新有限公司</w:t>
      </w:r>
    </w:p>
    <w:p w14:paraId="6596AA25">
      <w:pPr>
        <w:spacing w:after="156"/>
        <w:rPr>
          <w:rFonts w:hint="eastAsia" w:ascii="仿宋" w:hAnsi="仿宋" w:eastAsia="仿宋"/>
          <w:color w:val="auto"/>
          <w:lang w:eastAsia="zh-CN"/>
        </w:rPr>
      </w:pPr>
      <w:r>
        <w:rPr>
          <w:rFonts w:hint="eastAsia" w:ascii="仿宋" w:hAnsi="仿宋" w:eastAsia="仿宋"/>
          <w:color w:val="auto"/>
          <w:lang w:eastAsia="zh-CN"/>
        </w:rPr>
        <w:t>我司已充分阅读了招标文件及合同条款，我司作为联合体的主办方，我司承诺：</w:t>
      </w:r>
    </w:p>
    <w:p w14:paraId="600A33DE">
      <w:pPr>
        <w:pStyle w:val="30"/>
        <w:widowControl w:val="0"/>
        <w:numPr>
          <w:ilvl w:val="0"/>
          <w:numId w:val="41"/>
        </w:numPr>
        <w:spacing w:afterLines="50" w:line="360" w:lineRule="auto"/>
        <w:jc w:val="both"/>
        <w:rPr>
          <w:rFonts w:hint="eastAsia" w:ascii="仿宋" w:hAnsi="仿宋" w:eastAsia="仿宋"/>
          <w:color w:val="auto"/>
          <w:lang w:eastAsia="zh-CN"/>
        </w:rPr>
      </w:pPr>
      <w:r>
        <w:rPr>
          <w:rFonts w:hint="eastAsia" w:ascii="仿宋" w:hAnsi="仿宋" w:eastAsia="仿宋"/>
          <w:color w:val="auto"/>
          <w:lang w:eastAsia="zh-CN"/>
        </w:rPr>
        <w:t>对本合同项目的设计、施工进度、质量、安全、投资控制、管理等进行全面协调管理工作。</w:t>
      </w:r>
    </w:p>
    <w:p w14:paraId="0274B11B">
      <w:pPr>
        <w:pStyle w:val="30"/>
        <w:widowControl w:val="0"/>
        <w:numPr>
          <w:ilvl w:val="0"/>
          <w:numId w:val="41"/>
        </w:numPr>
        <w:spacing w:afterLines="50" w:line="360" w:lineRule="auto"/>
        <w:jc w:val="both"/>
        <w:rPr>
          <w:rFonts w:hint="eastAsia" w:ascii="仿宋" w:hAnsi="仿宋" w:eastAsia="仿宋"/>
          <w:color w:val="auto"/>
          <w:lang w:eastAsia="zh-CN"/>
        </w:rPr>
      </w:pPr>
      <w:r>
        <w:rPr>
          <w:rFonts w:hint="eastAsia" w:ascii="仿宋" w:hAnsi="仿宋" w:eastAsia="仿宋"/>
          <w:color w:val="auto"/>
          <w:lang w:eastAsia="zh-CN"/>
        </w:rPr>
        <w:t>我司按联合体共同投标协议书的约定，承担主办方的责任</w:t>
      </w:r>
      <w:r>
        <w:rPr>
          <w:rFonts w:ascii="仿宋" w:hAnsi="仿宋" w:eastAsia="仿宋"/>
          <w:color w:val="auto"/>
          <w:lang w:eastAsia="zh-CN"/>
        </w:rPr>
        <w:t>。</w:t>
      </w:r>
    </w:p>
    <w:p w14:paraId="51BB0A09">
      <w:pPr>
        <w:pStyle w:val="30"/>
        <w:widowControl w:val="0"/>
        <w:numPr>
          <w:ilvl w:val="0"/>
          <w:numId w:val="41"/>
        </w:numPr>
        <w:spacing w:afterLines="50" w:line="360" w:lineRule="auto"/>
        <w:ind w:left="482"/>
        <w:jc w:val="both"/>
        <w:rPr>
          <w:rFonts w:hint="eastAsia" w:ascii="仿宋" w:hAnsi="仿宋" w:eastAsia="仿宋"/>
          <w:color w:val="auto"/>
          <w:lang w:eastAsia="zh-CN"/>
        </w:rPr>
      </w:pPr>
      <w:r>
        <w:rPr>
          <w:rFonts w:hint="eastAsia" w:ascii="仿宋" w:hAnsi="仿宋" w:eastAsia="仿宋"/>
          <w:color w:val="auto"/>
          <w:lang w:eastAsia="zh-CN"/>
        </w:rPr>
        <w:t>无条件接受发包人、监理的检查、考核。</w:t>
      </w:r>
    </w:p>
    <w:p w14:paraId="0F7CE214">
      <w:pPr>
        <w:pStyle w:val="223"/>
        <w:numPr>
          <w:ilvl w:val="0"/>
          <w:numId w:val="41"/>
        </w:numPr>
        <w:tabs>
          <w:tab w:val="left" w:pos="993"/>
        </w:tabs>
        <w:adjustRightInd w:val="0"/>
        <w:snapToGrid w:val="0"/>
        <w:spacing w:after="120" w:afterLines="50" w:line="360" w:lineRule="auto"/>
        <w:ind w:right="11"/>
        <w:jc w:val="both"/>
        <w:rPr>
          <w:rFonts w:hint="eastAsia" w:ascii="仿宋" w:hAnsi="仿宋" w:eastAsia="仿宋"/>
          <w:color w:val="auto"/>
          <w:lang w:eastAsia="zh-CN"/>
        </w:rPr>
      </w:pPr>
      <w:r>
        <w:rPr>
          <w:rFonts w:ascii="仿宋" w:hAnsi="仿宋" w:eastAsia="仿宋"/>
          <w:color w:val="auto"/>
          <w:lang w:eastAsia="zh-CN"/>
        </w:rPr>
        <w:t>若未能实现上述承诺，</w:t>
      </w:r>
      <w:r>
        <w:rPr>
          <w:rFonts w:hint="eastAsia" w:ascii="仿宋" w:hAnsi="仿宋" w:eastAsia="仿宋"/>
          <w:color w:val="auto"/>
          <w:lang w:eastAsia="zh-CN"/>
        </w:rPr>
        <w:t>导致出现严重违约责任的，我司承担连带责任。</w:t>
      </w:r>
    </w:p>
    <w:p w14:paraId="44F9C579">
      <w:pPr>
        <w:pStyle w:val="30"/>
        <w:spacing w:after="156"/>
        <w:rPr>
          <w:rFonts w:hint="eastAsia" w:ascii="仿宋" w:hAnsi="仿宋" w:eastAsia="仿宋"/>
          <w:color w:val="auto"/>
          <w:lang w:eastAsia="zh-CN"/>
        </w:rPr>
      </w:pPr>
    </w:p>
    <w:p w14:paraId="3D19933E">
      <w:pPr>
        <w:pStyle w:val="30"/>
        <w:spacing w:after="156"/>
        <w:rPr>
          <w:rFonts w:hint="eastAsia" w:ascii="仿宋" w:hAnsi="仿宋" w:eastAsia="仿宋"/>
          <w:color w:val="auto"/>
          <w:lang w:eastAsia="zh-CN"/>
        </w:rPr>
      </w:pPr>
    </w:p>
    <w:p w14:paraId="193274A9">
      <w:pPr>
        <w:spacing w:after="156"/>
        <w:jc w:val="center"/>
        <w:rPr>
          <w:rFonts w:hint="eastAsia" w:ascii="仿宋" w:hAnsi="仿宋" w:eastAsia="仿宋"/>
          <w:color w:val="auto"/>
          <w:lang w:eastAsia="zh-CN"/>
        </w:rPr>
      </w:pPr>
      <w:r>
        <w:rPr>
          <w:rFonts w:ascii="仿宋" w:hAnsi="仿宋" w:eastAsia="仿宋"/>
          <w:color w:val="auto"/>
          <w:lang w:eastAsia="zh-CN"/>
        </w:rPr>
        <w:t xml:space="preserve">              单位名称（盖公章）：    </w:t>
      </w:r>
    </w:p>
    <w:p w14:paraId="3FB247A5">
      <w:pPr>
        <w:spacing w:after="156"/>
        <w:jc w:val="center"/>
        <w:rPr>
          <w:rFonts w:hint="eastAsia" w:ascii="仿宋" w:hAnsi="仿宋" w:eastAsia="仿宋"/>
          <w:color w:val="auto"/>
          <w:lang w:eastAsia="zh-CN"/>
        </w:rPr>
      </w:pPr>
      <w:r>
        <w:rPr>
          <w:rFonts w:ascii="仿宋" w:hAnsi="仿宋" w:eastAsia="仿宋"/>
          <w:color w:val="auto"/>
          <w:lang w:eastAsia="zh-CN"/>
        </w:rPr>
        <w:t xml:space="preserve">              法定代表人（签</w:t>
      </w:r>
      <w:r>
        <w:rPr>
          <w:rFonts w:hint="eastAsia" w:ascii="仿宋" w:hAnsi="仿宋" w:eastAsia="仿宋"/>
          <w:color w:val="auto"/>
          <w:lang w:eastAsia="zh-CN"/>
        </w:rPr>
        <w:t>章</w:t>
      </w:r>
      <w:r>
        <w:rPr>
          <w:rFonts w:ascii="仿宋" w:hAnsi="仿宋" w:eastAsia="仿宋"/>
          <w:color w:val="auto"/>
          <w:lang w:eastAsia="zh-CN"/>
        </w:rPr>
        <w:t xml:space="preserve">）：    </w:t>
      </w:r>
    </w:p>
    <w:p w14:paraId="35734D06">
      <w:pPr>
        <w:spacing w:after="156"/>
        <w:jc w:val="center"/>
        <w:rPr>
          <w:rFonts w:hint="eastAsia" w:ascii="仿宋" w:hAnsi="仿宋" w:eastAsia="仿宋"/>
          <w:color w:val="auto"/>
          <w:lang w:eastAsia="zh-CN"/>
        </w:rPr>
      </w:pPr>
      <w:r>
        <w:rPr>
          <w:rFonts w:ascii="仿宋" w:hAnsi="仿宋" w:eastAsia="仿宋"/>
          <w:color w:val="auto"/>
          <w:lang w:eastAsia="zh-CN"/>
        </w:rPr>
        <w:t xml:space="preserve">  </w:t>
      </w:r>
      <w:r>
        <w:rPr>
          <w:rFonts w:hint="eastAsia" w:ascii="仿宋" w:hAnsi="仿宋" w:eastAsia="仿宋"/>
          <w:color w:val="auto"/>
          <w:lang w:eastAsia="zh-CN"/>
        </w:rPr>
        <w:t xml:space="preserve">             </w:t>
      </w:r>
      <w:r>
        <w:rPr>
          <w:rFonts w:ascii="仿宋" w:hAnsi="仿宋" w:eastAsia="仿宋"/>
          <w:color w:val="auto"/>
          <w:lang w:eastAsia="zh-CN"/>
        </w:rPr>
        <w:t>日期：   年   月   日</w:t>
      </w:r>
    </w:p>
    <w:p w14:paraId="235EAEFB">
      <w:pPr>
        <w:rPr>
          <w:rFonts w:hint="eastAsia" w:ascii="仿宋" w:hAnsi="仿宋" w:eastAsia="仿宋" w:cs="仿宋"/>
          <w:b/>
          <w:bCs/>
          <w:color w:val="auto"/>
          <w:lang w:eastAsia="zh-CN"/>
        </w:rPr>
      </w:pPr>
      <w:r>
        <w:rPr>
          <w:rFonts w:ascii="仿宋" w:hAnsi="仿宋" w:eastAsia="仿宋" w:cs="仿宋"/>
          <w:b/>
          <w:bCs/>
          <w:color w:val="auto"/>
          <w:lang w:eastAsia="zh-CN"/>
        </w:rPr>
        <w:br w:type="page"/>
      </w:r>
    </w:p>
    <w:p w14:paraId="026B97D2">
      <w:pPr>
        <w:spacing w:line="360" w:lineRule="auto"/>
        <w:outlineLvl w:val="1"/>
        <w:rPr>
          <w:rFonts w:hint="eastAsia" w:ascii="仿宋" w:hAnsi="仿宋" w:eastAsia="仿宋" w:cs="仿宋"/>
          <w:b/>
          <w:bCs/>
          <w:color w:val="auto"/>
          <w:lang w:eastAsia="zh-CN"/>
        </w:rPr>
      </w:pPr>
      <w:bookmarkStart w:id="582" w:name="_Toc148188665"/>
      <w:bookmarkStart w:id="583" w:name="_Toc10071"/>
      <w:r>
        <w:rPr>
          <w:rFonts w:hint="eastAsia" w:ascii="仿宋" w:hAnsi="仿宋" w:eastAsia="仿宋" w:cs="仿宋"/>
          <w:b/>
          <w:bCs/>
          <w:color w:val="auto"/>
          <w:lang w:eastAsia="zh-CN"/>
        </w:rPr>
        <w:t>附件</w:t>
      </w:r>
      <w:bookmarkEnd w:id="582"/>
      <w:r>
        <w:rPr>
          <w:rFonts w:hint="eastAsia" w:ascii="仿宋" w:hAnsi="仿宋" w:eastAsia="仿宋" w:cs="仿宋"/>
          <w:b/>
          <w:bCs/>
          <w:color w:val="auto"/>
          <w:lang w:eastAsia="zh-CN"/>
        </w:rPr>
        <w:t>三</w:t>
      </w:r>
      <w:bookmarkEnd w:id="583"/>
    </w:p>
    <w:p w14:paraId="74AC1573">
      <w:pPr>
        <w:spacing w:line="360" w:lineRule="auto"/>
        <w:rPr>
          <w:rFonts w:hint="eastAsia" w:ascii="仿宋" w:hAnsi="仿宋" w:eastAsia="仿宋"/>
          <w:color w:val="auto"/>
          <w:lang w:eastAsia="zh-CN"/>
        </w:rPr>
      </w:pPr>
    </w:p>
    <w:p w14:paraId="08BFC588">
      <w:pPr>
        <w:adjustRightInd w:val="0"/>
        <w:snapToGrid w:val="0"/>
        <w:spacing w:line="360" w:lineRule="auto"/>
        <w:jc w:val="center"/>
        <w:rPr>
          <w:rFonts w:hint="eastAsia" w:ascii="仿宋" w:hAnsi="仿宋" w:eastAsia="仿宋"/>
          <w:b/>
          <w:bCs/>
          <w:color w:val="auto"/>
          <w:spacing w:val="32"/>
          <w:sz w:val="36"/>
          <w:szCs w:val="36"/>
          <w:lang w:eastAsia="zh-CN"/>
        </w:rPr>
      </w:pPr>
      <w:r>
        <w:rPr>
          <w:rFonts w:hint="eastAsia" w:ascii="仿宋" w:hAnsi="仿宋" w:eastAsia="仿宋" w:cs="仿宋"/>
          <w:b/>
          <w:bCs/>
          <w:color w:val="auto"/>
          <w:spacing w:val="32"/>
          <w:sz w:val="36"/>
          <w:szCs w:val="36"/>
          <w:lang w:eastAsia="zh-CN"/>
        </w:rPr>
        <w:t>工程质量保修书</w:t>
      </w:r>
    </w:p>
    <w:p w14:paraId="4009BA6A">
      <w:pPr>
        <w:adjustRightInd w:val="0"/>
        <w:snapToGrid w:val="0"/>
        <w:spacing w:line="360" w:lineRule="auto"/>
        <w:rPr>
          <w:rFonts w:hint="eastAsia" w:ascii="仿宋" w:hAnsi="仿宋" w:eastAsia="仿宋"/>
          <w:color w:val="auto"/>
          <w:lang w:eastAsia="zh-CN"/>
        </w:rPr>
      </w:pPr>
    </w:p>
    <w:p w14:paraId="50413D56">
      <w:pPr>
        <w:spacing w:line="360" w:lineRule="auto"/>
        <w:rPr>
          <w:rFonts w:hint="eastAsia" w:ascii="仿宋" w:hAnsi="仿宋" w:eastAsia="仿宋"/>
          <w:color w:val="auto"/>
          <w:lang w:eastAsia="zh-CN"/>
        </w:rPr>
      </w:pPr>
      <w:r>
        <w:rPr>
          <w:rFonts w:hint="eastAsia" w:ascii="仿宋" w:hAnsi="仿宋" w:eastAsia="仿宋" w:cs="仿宋"/>
          <w:color w:val="auto"/>
          <w:lang w:eastAsia="zh-CN"/>
        </w:rPr>
        <w:t>发包人</w:t>
      </w:r>
      <w:r>
        <w:rPr>
          <w:rFonts w:ascii="仿宋" w:hAnsi="仿宋" w:eastAsia="仿宋" w:cs="仿宋"/>
          <w:color w:val="auto"/>
          <w:lang w:eastAsia="zh-CN"/>
        </w:rPr>
        <w:t>：</w:t>
      </w:r>
      <w:r>
        <w:rPr>
          <w:rFonts w:hint="eastAsia" w:ascii="仿宋" w:hAnsi="仿宋" w:eastAsia="仿宋" w:cs="仿宋"/>
          <w:color w:val="auto"/>
          <w:lang w:eastAsia="zh-CN"/>
        </w:rPr>
        <w:t>（全称）</w:t>
      </w:r>
      <w:bookmarkStart w:id="584" w:name="OLE_LINK28"/>
      <w:r>
        <w:rPr>
          <w:rFonts w:hint="eastAsia" w:ascii="仿宋" w:hAnsi="仿宋" w:eastAsia="仿宋" w:cs="仿宋"/>
          <w:color w:val="auto"/>
          <w:lang w:eastAsia="zh-CN"/>
        </w:rPr>
        <w:t>广州环五山创新策源区元岗城市更新有限公司</w:t>
      </w:r>
      <w:bookmarkEnd w:id="584"/>
    </w:p>
    <w:p w14:paraId="71DAFB5C">
      <w:p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承包人</w:t>
      </w:r>
      <w:r>
        <w:rPr>
          <w:rFonts w:ascii="仿宋" w:hAnsi="仿宋" w:eastAsia="仿宋" w:cs="仿宋"/>
          <w:color w:val="auto"/>
          <w:lang w:eastAsia="zh-CN"/>
        </w:rPr>
        <w:t>：</w:t>
      </w:r>
      <w:r>
        <w:rPr>
          <w:rFonts w:hint="eastAsia" w:ascii="仿宋" w:hAnsi="仿宋" w:eastAsia="仿宋" w:cs="仿宋"/>
          <w:color w:val="auto"/>
          <w:lang w:eastAsia="zh-CN"/>
        </w:rPr>
        <w:t>（全称）</w:t>
      </w:r>
    </w:p>
    <w:p w14:paraId="78E9E092">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承包人（承包人为联合体时）：</w:t>
      </w:r>
    </w:p>
    <w:p w14:paraId="3F592D76">
      <w:pPr>
        <w:spacing w:line="360" w:lineRule="auto"/>
        <w:rPr>
          <w:rFonts w:hint="eastAsia" w:ascii="仿宋" w:hAnsi="仿宋" w:eastAsia="仿宋"/>
          <w:color w:val="auto"/>
          <w:lang w:eastAsia="zh-CN"/>
        </w:rPr>
      </w:pPr>
      <w:r>
        <w:rPr>
          <w:rFonts w:hint="eastAsia" w:ascii="仿宋" w:hAnsi="仿宋" w:eastAsia="仿宋" w:cs="仿宋"/>
          <w:color w:val="auto"/>
          <w:lang w:eastAsia="zh-CN"/>
        </w:rPr>
        <w:t>(牵头单位全称)</w:t>
      </w:r>
    </w:p>
    <w:p w14:paraId="5B31DB69">
      <w:pPr>
        <w:spacing w:line="360" w:lineRule="auto"/>
        <w:rPr>
          <w:rFonts w:hint="eastAsia" w:ascii="仿宋" w:hAnsi="仿宋" w:eastAsia="仿宋"/>
          <w:color w:val="auto"/>
          <w:lang w:eastAsia="zh-CN"/>
        </w:rPr>
      </w:pPr>
      <w:r>
        <w:rPr>
          <w:rFonts w:hint="eastAsia" w:ascii="仿宋" w:hAnsi="仿宋" w:eastAsia="仿宋" w:cs="仿宋"/>
          <w:color w:val="auto"/>
          <w:lang w:eastAsia="zh-CN"/>
        </w:rPr>
        <w:t>(成员单位全称)</w:t>
      </w:r>
    </w:p>
    <w:p w14:paraId="22BB394B">
      <w:pPr>
        <w:adjustRightInd w:val="0"/>
        <w:snapToGrid w:val="0"/>
        <w:spacing w:line="324" w:lineRule="auto"/>
        <w:ind w:firstLine="480" w:firstLineChars="200"/>
        <w:rPr>
          <w:rFonts w:hint="eastAsia" w:ascii="仿宋" w:hAnsi="仿宋" w:eastAsia="仿宋" w:cs="仿宋"/>
          <w:color w:val="auto"/>
          <w:lang w:eastAsia="zh-CN"/>
        </w:rPr>
      </w:pPr>
    </w:p>
    <w:p w14:paraId="0391A62D">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为保证</w:t>
      </w:r>
      <w:bookmarkStart w:id="585" w:name="OLE_LINK31"/>
      <w:r>
        <w:rPr>
          <w:rFonts w:hint="eastAsia" w:ascii="仿宋" w:hAnsi="仿宋" w:eastAsia="仿宋" w:cs="仿宋"/>
          <w:color w:val="auto"/>
          <w:u w:val="single"/>
          <w:lang w:eastAsia="zh-CN"/>
        </w:rPr>
        <w:t>天河区元岗村城中村改造项目AT0206023地块</w:t>
      </w:r>
      <w:bookmarkEnd w:id="585"/>
      <w:r>
        <w:rPr>
          <w:rFonts w:hint="eastAsia" w:ascii="仿宋" w:hAnsi="仿宋" w:eastAsia="仿宋" w:cs="仿宋"/>
          <w:color w:val="auto"/>
          <w:lang w:eastAsia="zh-CN"/>
        </w:rPr>
        <w:t>（工程名称）在合理使用期限内正常使用，合同双方当事人根据《中华人民共和国建筑法》、《建设工程质量管理条例》和《房屋建筑工程质量保修办法》等规定，经协商一致，订立本质量保修书。</w:t>
      </w:r>
    </w:p>
    <w:p w14:paraId="05A0BB1B">
      <w:pPr>
        <w:adjustRightInd w:val="0"/>
        <w:snapToGrid w:val="0"/>
        <w:spacing w:line="324" w:lineRule="auto"/>
        <w:ind w:firstLine="480" w:firstLineChars="200"/>
        <w:rPr>
          <w:rFonts w:hint="eastAsia" w:ascii="仿宋" w:hAnsi="仿宋" w:eastAsia="仿宋"/>
          <w:color w:val="auto"/>
          <w:lang w:eastAsia="zh-CN"/>
        </w:rPr>
      </w:pPr>
    </w:p>
    <w:p w14:paraId="0236BB7A">
      <w:pPr>
        <w:numPr>
          <w:ilvl w:val="0"/>
          <w:numId w:val="42"/>
        </w:numPr>
        <w:adjustRightInd w:val="0"/>
        <w:snapToGrid w:val="0"/>
        <w:spacing w:line="324" w:lineRule="auto"/>
        <w:ind w:left="962" w:leftChars="200" w:hanging="482" w:hangingChars="200"/>
        <w:rPr>
          <w:rFonts w:hint="eastAsia" w:ascii="仿宋" w:hAnsi="仿宋" w:eastAsia="仿宋"/>
          <w:b/>
          <w:bCs/>
          <w:color w:val="auto"/>
        </w:rPr>
      </w:pPr>
      <w:r>
        <w:rPr>
          <w:rFonts w:hint="eastAsia" w:ascii="仿宋" w:hAnsi="仿宋" w:eastAsia="仿宋" w:cs="仿宋"/>
          <w:b/>
          <w:bCs/>
          <w:color w:val="auto"/>
        </w:rPr>
        <w:t>质量保修范围</w:t>
      </w:r>
    </w:p>
    <w:p w14:paraId="08C2E16F">
      <w:pPr>
        <w:adjustRightInd w:val="0"/>
        <w:snapToGrid w:val="0"/>
        <w:spacing w:line="324" w:lineRule="auto"/>
        <w:ind w:firstLine="220" w:firstLineChars="200"/>
        <w:rPr>
          <w:rFonts w:hint="eastAsia" w:ascii="仿宋" w:hAnsi="仿宋" w:eastAsia="仿宋"/>
          <w:color w:val="auto"/>
          <w:sz w:val="11"/>
          <w:szCs w:val="11"/>
        </w:rPr>
      </w:pPr>
    </w:p>
    <w:p w14:paraId="374F15F3">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质量保修范围包括地基基础工程、主体结构工程、屋面防水工程、有防水要求的卫生间、房间、外墙面的防渗漏工程、电气管线工程、给排水管道工程、设备安装工程、供热、供冷系统工程、装饰装修工程以及其他所有工程。</w:t>
      </w:r>
    </w:p>
    <w:p w14:paraId="7009E5B4">
      <w:pPr>
        <w:numPr>
          <w:ilvl w:val="0"/>
          <w:numId w:val="42"/>
        </w:numPr>
        <w:adjustRightInd w:val="0"/>
        <w:snapToGrid w:val="0"/>
        <w:spacing w:line="324" w:lineRule="auto"/>
        <w:ind w:left="962" w:leftChars="200" w:hanging="482" w:hangingChars="200"/>
        <w:rPr>
          <w:rFonts w:hint="eastAsia" w:ascii="仿宋" w:hAnsi="仿宋" w:eastAsia="仿宋"/>
          <w:b/>
          <w:bCs/>
          <w:color w:val="auto"/>
        </w:rPr>
      </w:pPr>
      <w:r>
        <w:rPr>
          <w:rFonts w:hint="eastAsia" w:ascii="仿宋" w:hAnsi="仿宋" w:eastAsia="仿宋" w:cs="仿宋"/>
          <w:b/>
          <w:bCs/>
          <w:color w:val="auto"/>
        </w:rPr>
        <w:t>质量保修期</w:t>
      </w:r>
    </w:p>
    <w:p w14:paraId="46BE2486">
      <w:pPr>
        <w:adjustRightInd w:val="0"/>
        <w:snapToGrid w:val="0"/>
        <w:spacing w:line="324" w:lineRule="auto"/>
        <w:ind w:firstLine="220" w:firstLineChars="200"/>
        <w:rPr>
          <w:rFonts w:hint="eastAsia" w:ascii="仿宋" w:hAnsi="仿宋" w:eastAsia="仿宋"/>
          <w:color w:val="auto"/>
          <w:sz w:val="11"/>
          <w:szCs w:val="11"/>
        </w:rPr>
      </w:pPr>
    </w:p>
    <w:p w14:paraId="078C0585">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2.1 本工程的保修期自总承包工程竣工验收合格、移交物业公司及交付公告中明确的交付之日（以三个日期中最晚日期，但不超过政府竣工验收合格后6个月）起计算，保修期不得低于法定最低保修年限，其中燃气工程为通过验收两年内。</w:t>
      </w:r>
    </w:p>
    <w:p w14:paraId="21BC74D1">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2.2 </w:t>
      </w:r>
      <w:r>
        <w:rPr>
          <w:rFonts w:hint="eastAsia" w:ascii="仿宋" w:hAnsi="仿宋" w:eastAsia="仿宋" w:cs="仿宋"/>
          <w:color w:val="auto"/>
          <w:lang w:val="zh-CN" w:eastAsia="zh-CN"/>
        </w:rPr>
        <w:t>合同工程质量保修期，合同双方当事人约定如下</w:t>
      </w:r>
      <w:r>
        <w:rPr>
          <w:rFonts w:hint="eastAsia" w:ascii="仿宋" w:hAnsi="仿宋" w:eastAsia="仿宋" w:cs="仿宋"/>
          <w:color w:val="auto"/>
          <w:lang w:eastAsia="zh-CN"/>
        </w:rPr>
        <w:t>：</w:t>
      </w:r>
    </w:p>
    <w:p w14:paraId="55DA43ED">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1．地基基础工程和主体结构工程为设计文件规定的工程合理使用年限；</w:t>
      </w:r>
    </w:p>
    <w:p w14:paraId="316CB84F">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2．屋面防水工程、有防水要求的卫生间、房间和外墙面的防渗为</w:t>
      </w:r>
      <w:r>
        <w:rPr>
          <w:rFonts w:hint="eastAsia" w:ascii="仿宋" w:hAnsi="仿宋" w:eastAsia="仿宋" w:cs="仿宋"/>
          <w:color w:val="auto"/>
          <w:u w:val="single"/>
          <w:lang w:eastAsia="zh-CN"/>
        </w:rPr>
        <w:t xml:space="preserve">  5  </w:t>
      </w:r>
      <w:r>
        <w:rPr>
          <w:rFonts w:hint="eastAsia" w:ascii="仿宋" w:hAnsi="仿宋" w:eastAsia="仿宋" w:cs="仿宋"/>
          <w:color w:val="auto"/>
          <w:lang w:eastAsia="zh-CN"/>
        </w:rPr>
        <w:t>年；</w:t>
      </w:r>
    </w:p>
    <w:p w14:paraId="32E7870A">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3．装修工程为</w:t>
      </w:r>
      <w:r>
        <w:rPr>
          <w:rFonts w:hint="eastAsia" w:ascii="仿宋" w:hAnsi="仿宋" w:eastAsia="仿宋" w:cs="仿宋"/>
          <w:color w:val="auto"/>
          <w:u w:val="single"/>
          <w:lang w:eastAsia="zh-CN"/>
        </w:rPr>
        <w:t xml:space="preserve">  2 </w:t>
      </w:r>
      <w:r>
        <w:rPr>
          <w:rFonts w:hint="eastAsia" w:ascii="仿宋" w:hAnsi="仿宋" w:eastAsia="仿宋" w:cs="仿宋"/>
          <w:color w:val="auto"/>
          <w:lang w:eastAsia="zh-CN"/>
        </w:rPr>
        <w:t xml:space="preserve"> 年；</w:t>
      </w:r>
    </w:p>
    <w:p w14:paraId="77346A63">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4．电气管线、给排水管道、设备安装工程为 </w:t>
      </w:r>
      <w:r>
        <w:rPr>
          <w:rFonts w:hint="eastAsia" w:ascii="仿宋" w:hAnsi="仿宋" w:eastAsia="仿宋" w:cs="仿宋"/>
          <w:color w:val="auto"/>
          <w:u w:val="single"/>
          <w:lang w:eastAsia="zh-CN"/>
        </w:rPr>
        <w:t xml:space="preserve"> 2   </w:t>
      </w:r>
      <w:r>
        <w:rPr>
          <w:rFonts w:hint="eastAsia" w:ascii="仿宋" w:hAnsi="仿宋" w:eastAsia="仿宋" w:cs="仿宋"/>
          <w:color w:val="auto"/>
          <w:lang w:eastAsia="zh-CN"/>
        </w:rPr>
        <w:t>年；</w:t>
      </w:r>
    </w:p>
    <w:p w14:paraId="30E25D6A">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5．供热与供冷系统为 </w:t>
      </w:r>
      <w:r>
        <w:rPr>
          <w:rFonts w:hint="eastAsia" w:ascii="仿宋" w:hAnsi="仿宋" w:eastAsia="仿宋" w:cs="仿宋"/>
          <w:color w:val="auto"/>
          <w:u w:val="single"/>
          <w:lang w:eastAsia="zh-CN"/>
        </w:rPr>
        <w:t xml:space="preserve"> 2 </w:t>
      </w:r>
      <w:r>
        <w:rPr>
          <w:rFonts w:hint="eastAsia" w:ascii="仿宋" w:hAnsi="仿宋" w:eastAsia="仿宋" w:cs="仿宋"/>
          <w:color w:val="auto"/>
          <w:lang w:eastAsia="zh-CN"/>
        </w:rPr>
        <w:t>个采暖期、供冷期；</w:t>
      </w:r>
    </w:p>
    <w:p w14:paraId="77267250">
      <w:pPr>
        <w:adjustRightInd w:val="0"/>
        <w:snapToGrid w:val="0"/>
        <w:spacing w:line="324"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6．住宅小区内的给排水设施、道路等配套工程为</w:t>
      </w:r>
      <w:r>
        <w:rPr>
          <w:rFonts w:hint="eastAsia" w:ascii="仿宋" w:hAnsi="仿宋" w:eastAsia="仿宋" w:cs="仿宋"/>
          <w:color w:val="auto"/>
          <w:u w:val="single"/>
          <w:lang w:eastAsia="zh-CN"/>
        </w:rPr>
        <w:t xml:space="preserve">  2  </w:t>
      </w:r>
      <w:r>
        <w:rPr>
          <w:rFonts w:hint="eastAsia" w:ascii="仿宋" w:hAnsi="仿宋" w:eastAsia="仿宋" w:cs="仿宋"/>
          <w:color w:val="auto"/>
          <w:lang w:eastAsia="zh-CN"/>
        </w:rPr>
        <w:t>年；</w:t>
      </w:r>
    </w:p>
    <w:p w14:paraId="18FC59DB">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7．其他项目保修期限约定如下：</w:t>
      </w:r>
      <w:r>
        <w:rPr>
          <w:rFonts w:hint="eastAsia" w:ascii="仿宋" w:hAnsi="仿宋" w:eastAsia="仿宋" w:cs="仿宋"/>
          <w:color w:val="auto"/>
          <w:u w:val="single"/>
          <w:lang w:eastAsia="zh-CN"/>
        </w:rPr>
        <w:t xml:space="preserve"> 2年</w:t>
      </w:r>
      <w:r>
        <w:rPr>
          <w:rFonts w:hint="eastAsia" w:ascii="仿宋" w:hAnsi="仿宋" w:eastAsia="仿宋" w:cs="仿宋"/>
          <w:color w:val="auto"/>
          <w:lang w:eastAsia="zh-CN"/>
        </w:rPr>
        <w:t>。</w:t>
      </w:r>
    </w:p>
    <w:p w14:paraId="240FE487">
      <w:pPr>
        <w:adjustRightInd w:val="0"/>
        <w:snapToGrid w:val="0"/>
        <w:spacing w:line="324" w:lineRule="auto"/>
        <w:ind w:left="480"/>
        <w:rPr>
          <w:rFonts w:hint="eastAsia" w:ascii="仿宋" w:hAnsi="仿宋" w:eastAsia="仿宋"/>
          <w:color w:val="auto"/>
          <w:lang w:eastAsia="zh-CN"/>
        </w:rPr>
      </w:pPr>
      <w:r>
        <w:rPr>
          <w:rFonts w:hint="eastAsia" w:ascii="仿宋" w:hAnsi="仿宋" w:eastAsia="仿宋" w:cs="仿宋"/>
          <w:color w:val="auto"/>
          <w:lang w:eastAsia="zh-CN"/>
        </w:rPr>
        <w:t xml:space="preserve">3． </w:t>
      </w:r>
      <w:r>
        <w:rPr>
          <w:rFonts w:hint="eastAsia" w:ascii="仿宋" w:hAnsi="仿宋" w:eastAsia="仿宋" w:cs="仿宋"/>
          <w:b/>
          <w:bCs/>
          <w:color w:val="auto"/>
          <w:lang w:eastAsia="zh-CN"/>
        </w:rPr>
        <w:t>质量保修责任</w:t>
      </w:r>
    </w:p>
    <w:p w14:paraId="10BECAD7">
      <w:pPr>
        <w:adjustRightInd w:val="0"/>
        <w:snapToGrid w:val="0"/>
        <w:spacing w:line="324" w:lineRule="auto"/>
        <w:ind w:firstLine="220" w:firstLineChars="200"/>
        <w:rPr>
          <w:rFonts w:hint="eastAsia" w:ascii="仿宋" w:hAnsi="仿宋" w:eastAsia="仿宋"/>
          <w:color w:val="auto"/>
          <w:sz w:val="11"/>
          <w:szCs w:val="11"/>
          <w:lang w:eastAsia="zh-CN"/>
        </w:rPr>
      </w:pPr>
    </w:p>
    <w:p w14:paraId="02784BA3">
      <w:pPr>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3.1  </w:t>
      </w:r>
      <w:r>
        <w:rPr>
          <w:rFonts w:hint="eastAsia" w:ascii="仿宋" w:hAnsi="仿宋" w:eastAsia="仿宋" w:cs="仿宋"/>
          <w:color w:val="auto"/>
          <w:lang w:val="zh-CN" w:eastAsia="zh-CN"/>
        </w:rPr>
        <w:t>属于保修范围的项目，承包人应在接到发包人通知后的</w:t>
      </w:r>
      <w:r>
        <w:rPr>
          <w:rFonts w:hint="eastAsia" w:ascii="仿宋" w:hAnsi="仿宋" w:eastAsia="仿宋" w:cs="仿宋"/>
          <w:color w:val="auto"/>
          <w:lang w:eastAsia="zh-CN"/>
        </w:rPr>
        <w:t>7</w:t>
      </w:r>
      <w:r>
        <w:rPr>
          <w:rFonts w:hint="eastAsia" w:ascii="仿宋" w:hAnsi="仿宋" w:eastAsia="仿宋" w:cs="仿宋"/>
          <w:color w:val="auto"/>
          <w:lang w:val="zh-CN" w:eastAsia="zh-CN"/>
        </w:rPr>
        <w:t>天内派人保修。承包人未能在规定时间内派人保修的，发包人可自行或委托第三方保修。因发包人自行或委托第三方保修而产生的费用承包人承担。</w:t>
      </w:r>
    </w:p>
    <w:p w14:paraId="5BFA6229">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3.2  发生紧急抢修事故的，承包人在接到通知后，应立即到达事故现场抢修。</w:t>
      </w:r>
    </w:p>
    <w:p w14:paraId="2F94B6B5">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7732193D">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3.4  质量保修完成后，由发包人组织验收。</w:t>
      </w:r>
    </w:p>
    <w:p w14:paraId="57FF310B">
      <w:pPr>
        <w:adjustRightInd w:val="0"/>
        <w:snapToGrid w:val="0"/>
        <w:spacing w:line="324" w:lineRule="auto"/>
        <w:ind w:firstLine="480" w:firstLineChars="200"/>
        <w:rPr>
          <w:rFonts w:hint="eastAsia" w:ascii="仿宋" w:hAnsi="仿宋" w:eastAsia="仿宋"/>
          <w:color w:val="auto"/>
          <w:lang w:eastAsia="zh-CN"/>
        </w:rPr>
      </w:pPr>
    </w:p>
    <w:p w14:paraId="740964CF">
      <w:pPr>
        <w:adjustRightInd w:val="0"/>
        <w:snapToGrid w:val="0"/>
        <w:spacing w:line="324" w:lineRule="auto"/>
        <w:ind w:left="480"/>
        <w:rPr>
          <w:rFonts w:hint="eastAsia" w:ascii="仿宋" w:hAnsi="仿宋" w:eastAsia="仿宋"/>
          <w:color w:val="auto"/>
          <w:lang w:eastAsia="zh-CN"/>
        </w:rPr>
      </w:pPr>
      <w:r>
        <w:rPr>
          <w:rFonts w:hint="eastAsia" w:ascii="仿宋" w:hAnsi="仿宋" w:eastAsia="仿宋" w:cs="仿宋"/>
          <w:color w:val="auto"/>
          <w:lang w:eastAsia="zh-CN"/>
        </w:rPr>
        <w:t>4．</w:t>
      </w:r>
      <w:r>
        <w:rPr>
          <w:rFonts w:hint="eastAsia" w:ascii="仿宋" w:hAnsi="仿宋" w:eastAsia="仿宋" w:cs="仿宋"/>
          <w:b/>
          <w:bCs/>
          <w:color w:val="auto"/>
          <w:lang w:eastAsia="zh-CN"/>
        </w:rPr>
        <w:t>质量保修费用</w:t>
      </w:r>
    </w:p>
    <w:p w14:paraId="276D5608">
      <w:pPr>
        <w:adjustRightInd w:val="0"/>
        <w:snapToGrid w:val="0"/>
        <w:spacing w:line="324" w:lineRule="auto"/>
        <w:ind w:firstLine="220" w:firstLineChars="200"/>
        <w:rPr>
          <w:rFonts w:hint="eastAsia" w:ascii="仿宋" w:hAnsi="仿宋" w:eastAsia="仿宋"/>
          <w:color w:val="auto"/>
          <w:sz w:val="11"/>
          <w:szCs w:val="11"/>
          <w:lang w:eastAsia="zh-CN"/>
        </w:rPr>
      </w:pPr>
    </w:p>
    <w:p w14:paraId="288A3C10">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val="zh-CN" w:eastAsia="zh-CN"/>
        </w:rPr>
        <w:t>质量保修等费用，由承包人承担</w:t>
      </w:r>
      <w:r>
        <w:rPr>
          <w:rFonts w:hint="eastAsia" w:ascii="仿宋" w:hAnsi="仿宋" w:eastAsia="仿宋" w:cs="仿宋"/>
          <w:color w:val="auto"/>
          <w:lang w:eastAsia="zh-CN"/>
        </w:rPr>
        <w:t>。</w:t>
      </w:r>
    </w:p>
    <w:p w14:paraId="5A2EEC68">
      <w:pPr>
        <w:adjustRightInd w:val="0"/>
        <w:snapToGrid w:val="0"/>
        <w:spacing w:line="324" w:lineRule="auto"/>
        <w:ind w:firstLine="480" w:firstLineChars="200"/>
        <w:rPr>
          <w:rFonts w:hint="eastAsia" w:ascii="仿宋" w:hAnsi="仿宋" w:eastAsia="仿宋"/>
          <w:color w:val="auto"/>
          <w:lang w:eastAsia="zh-CN"/>
        </w:rPr>
      </w:pPr>
    </w:p>
    <w:p w14:paraId="55302D45">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5．</w:t>
      </w:r>
      <w:r>
        <w:rPr>
          <w:rFonts w:hint="eastAsia" w:ascii="仿宋" w:hAnsi="仿宋" w:eastAsia="仿宋" w:cs="仿宋"/>
          <w:b/>
          <w:bCs/>
          <w:color w:val="auto"/>
          <w:lang w:eastAsia="zh-CN"/>
        </w:rPr>
        <w:t>质量保证金</w:t>
      </w:r>
    </w:p>
    <w:p w14:paraId="34458197">
      <w:pPr>
        <w:adjustRightInd w:val="0"/>
        <w:snapToGrid w:val="0"/>
        <w:spacing w:line="324" w:lineRule="auto"/>
        <w:ind w:firstLine="220" w:firstLineChars="200"/>
        <w:rPr>
          <w:rFonts w:hint="eastAsia" w:ascii="仿宋" w:hAnsi="仿宋" w:eastAsia="仿宋"/>
          <w:color w:val="auto"/>
          <w:sz w:val="11"/>
          <w:szCs w:val="11"/>
          <w:lang w:eastAsia="zh-CN"/>
        </w:rPr>
      </w:pPr>
    </w:p>
    <w:p w14:paraId="6989494E">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val="zh-CN" w:eastAsia="zh-CN"/>
        </w:rPr>
        <w:t>质量保证金的约定、支付和使用与本合同第二部分《通用条款》第</w:t>
      </w:r>
      <w:r>
        <w:rPr>
          <w:rFonts w:hint="eastAsia" w:ascii="仿宋" w:hAnsi="仿宋" w:eastAsia="仿宋" w:cs="仿宋"/>
          <w:color w:val="auto"/>
          <w:lang w:eastAsia="zh-CN"/>
        </w:rPr>
        <w:t>89</w:t>
      </w:r>
      <w:r>
        <w:rPr>
          <w:rFonts w:hint="eastAsia" w:ascii="仿宋" w:hAnsi="仿宋" w:eastAsia="仿宋" w:cs="仿宋"/>
          <w:color w:val="auto"/>
          <w:lang w:val="zh-CN" w:eastAsia="zh-CN"/>
        </w:rPr>
        <w:t>条赋予的约定</w:t>
      </w:r>
      <w:r>
        <w:rPr>
          <w:rFonts w:hint="eastAsia" w:ascii="仿宋" w:hAnsi="仿宋" w:eastAsia="仿宋" w:cs="仿宋"/>
          <w:color w:val="auto"/>
          <w:lang w:eastAsia="zh-CN"/>
        </w:rPr>
        <w:t>一致。</w:t>
      </w:r>
    </w:p>
    <w:p w14:paraId="52CE322A">
      <w:pPr>
        <w:adjustRightInd w:val="0"/>
        <w:snapToGrid w:val="0"/>
        <w:spacing w:line="324" w:lineRule="auto"/>
        <w:ind w:firstLine="480" w:firstLineChars="200"/>
        <w:rPr>
          <w:rFonts w:hint="eastAsia" w:ascii="仿宋" w:hAnsi="仿宋" w:eastAsia="仿宋"/>
          <w:color w:val="auto"/>
          <w:lang w:eastAsia="zh-CN"/>
        </w:rPr>
      </w:pPr>
    </w:p>
    <w:p w14:paraId="4B6766A0">
      <w:pPr>
        <w:adjustRightInd w:val="0"/>
        <w:snapToGrid w:val="0"/>
        <w:spacing w:line="324" w:lineRule="auto"/>
        <w:ind w:left="480"/>
        <w:rPr>
          <w:rFonts w:hint="eastAsia" w:ascii="仿宋" w:hAnsi="仿宋" w:eastAsia="仿宋"/>
          <w:color w:val="auto"/>
          <w:lang w:eastAsia="zh-CN"/>
        </w:rPr>
      </w:pPr>
      <w:r>
        <w:rPr>
          <w:rFonts w:hint="eastAsia" w:ascii="仿宋" w:hAnsi="仿宋" w:eastAsia="仿宋" w:cs="仿宋"/>
          <w:color w:val="auto"/>
          <w:lang w:eastAsia="zh-CN"/>
        </w:rPr>
        <w:t>6．</w:t>
      </w:r>
      <w:r>
        <w:rPr>
          <w:rFonts w:hint="eastAsia" w:ascii="仿宋" w:hAnsi="仿宋" w:eastAsia="仿宋" w:cs="仿宋"/>
          <w:b/>
          <w:bCs/>
          <w:color w:val="auto"/>
          <w:lang w:eastAsia="zh-CN"/>
        </w:rPr>
        <w:t>其他</w:t>
      </w:r>
    </w:p>
    <w:p w14:paraId="58D8DB25">
      <w:pPr>
        <w:adjustRightInd w:val="0"/>
        <w:snapToGrid w:val="0"/>
        <w:spacing w:line="324" w:lineRule="auto"/>
        <w:ind w:firstLine="220" w:firstLineChars="200"/>
        <w:rPr>
          <w:rFonts w:hint="eastAsia" w:ascii="仿宋" w:hAnsi="仿宋" w:eastAsia="仿宋"/>
          <w:color w:val="auto"/>
          <w:sz w:val="11"/>
          <w:szCs w:val="11"/>
          <w:lang w:eastAsia="zh-CN"/>
        </w:rPr>
      </w:pPr>
    </w:p>
    <w:p w14:paraId="125BFE2D">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6.1  </w:t>
      </w:r>
      <w:r>
        <w:rPr>
          <w:rFonts w:hint="eastAsia" w:ascii="仿宋" w:hAnsi="仿宋" w:eastAsia="仿宋" w:cs="仿宋"/>
          <w:color w:val="auto"/>
          <w:lang w:val="zh-CN" w:eastAsia="zh-CN"/>
        </w:rPr>
        <w:t>合同双方当事人约定的其他质量保修事</w:t>
      </w:r>
      <w:r>
        <w:rPr>
          <w:rFonts w:hint="eastAsia" w:ascii="仿宋" w:hAnsi="仿宋" w:eastAsia="仿宋" w:cs="仿宋"/>
          <w:color w:val="auto"/>
          <w:lang w:eastAsia="zh-CN"/>
        </w:rPr>
        <w:t>项：</w:t>
      </w:r>
    </w:p>
    <w:p w14:paraId="6E32AEC1">
      <w:pPr>
        <w:adjustRightInd w:val="0"/>
        <w:snapToGrid w:val="0"/>
        <w:spacing w:line="324" w:lineRule="auto"/>
        <w:ind w:firstLine="220" w:firstLineChars="200"/>
        <w:rPr>
          <w:rFonts w:hint="eastAsia" w:ascii="仿宋" w:hAnsi="仿宋" w:eastAsia="仿宋"/>
          <w:color w:val="auto"/>
          <w:sz w:val="11"/>
          <w:szCs w:val="11"/>
          <w:lang w:eastAsia="zh-CN"/>
        </w:rPr>
      </w:pPr>
    </w:p>
    <w:p w14:paraId="29671AF9">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6.2  </w:t>
      </w:r>
      <w:r>
        <w:rPr>
          <w:rFonts w:hint="eastAsia" w:ascii="仿宋" w:hAnsi="仿宋" w:eastAsia="仿宋" w:cs="仿宋"/>
          <w:color w:val="auto"/>
          <w:lang w:val="zh-CN" w:eastAsia="zh-CN"/>
        </w:rPr>
        <w:t>本质量保修书，由合同双方当事人在承包人向发包人提交竣工验收申请报告时签署，作为本合同的附件</w:t>
      </w:r>
      <w:r>
        <w:rPr>
          <w:rFonts w:hint="eastAsia" w:ascii="仿宋" w:hAnsi="仿宋" w:eastAsia="仿宋" w:cs="仿宋"/>
          <w:color w:val="auto"/>
          <w:lang w:eastAsia="zh-CN"/>
        </w:rPr>
        <w:t>。</w:t>
      </w:r>
    </w:p>
    <w:p w14:paraId="73829BD8">
      <w:pPr>
        <w:adjustRightInd w:val="0"/>
        <w:snapToGrid w:val="0"/>
        <w:spacing w:line="324"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6.3  </w:t>
      </w:r>
      <w:r>
        <w:rPr>
          <w:rFonts w:hint="eastAsia" w:ascii="仿宋" w:hAnsi="仿宋" w:eastAsia="仿宋" w:cs="仿宋"/>
          <w:color w:val="auto"/>
          <w:lang w:val="zh-CN" w:eastAsia="zh-CN"/>
        </w:rPr>
        <w:t>本质量保修书，自合同双方当事人签署之日起生效，至质量保修期满后失效。</w:t>
      </w:r>
    </w:p>
    <w:p w14:paraId="74A1A20E">
      <w:pPr>
        <w:adjustRightInd w:val="0"/>
        <w:snapToGrid w:val="0"/>
        <w:spacing w:line="324" w:lineRule="auto"/>
        <w:ind w:firstLine="480" w:firstLineChars="200"/>
        <w:rPr>
          <w:rFonts w:hint="eastAsia" w:ascii="仿宋" w:hAnsi="仿宋" w:eastAsia="仿宋"/>
          <w:color w:val="auto"/>
          <w:lang w:eastAsia="zh-CN"/>
        </w:rPr>
      </w:pPr>
    </w:p>
    <w:p w14:paraId="70AFC7F1">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发包人：</w:t>
      </w:r>
      <w:bookmarkStart w:id="586" w:name="OLE_LINK29"/>
      <w:r>
        <w:rPr>
          <w:rFonts w:hint="eastAsia" w:ascii="仿宋" w:hAnsi="仿宋" w:eastAsia="仿宋" w:cs="仿宋"/>
          <w:color w:val="auto"/>
          <w:lang w:eastAsia="zh-CN"/>
        </w:rPr>
        <w:t>广州环五山创新策源区元岗城市更新有限公司</w:t>
      </w:r>
      <w:bookmarkEnd w:id="586"/>
      <w:r>
        <w:rPr>
          <w:rFonts w:hint="eastAsia" w:ascii="仿宋" w:hAnsi="仿宋" w:eastAsia="仿宋" w:cs="仿宋"/>
          <w:snapToGrid w:val="0"/>
          <w:color w:val="auto"/>
          <w:lang w:eastAsia="zh-CN"/>
        </w:rPr>
        <w:t xml:space="preserve">          </w:t>
      </w:r>
    </w:p>
    <w:p w14:paraId="2296507A">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 xml:space="preserve">法定代表人：                          </w:t>
      </w:r>
    </w:p>
    <w:p w14:paraId="7B9A2FC2">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color w:val="auto"/>
          <w:lang w:eastAsia="zh-CN"/>
        </w:rPr>
        <w:t>授权代表</w:t>
      </w:r>
      <w:r>
        <w:rPr>
          <w:rFonts w:hint="eastAsia" w:ascii="仿宋" w:hAnsi="仿宋" w:eastAsia="仿宋" w:cs="仿宋"/>
          <w:snapToGrid w:val="0"/>
          <w:color w:val="auto"/>
          <w:lang w:eastAsia="zh-CN"/>
        </w:rPr>
        <w:t xml:space="preserve">：                            </w:t>
      </w:r>
    </w:p>
    <w:p w14:paraId="652724B4">
      <w:pPr>
        <w:snapToGrid w:val="0"/>
        <w:spacing w:line="324" w:lineRule="auto"/>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联系电话：                            </w:t>
      </w:r>
    </w:p>
    <w:p w14:paraId="29B7F7B7">
      <w:pPr>
        <w:adjustRightInd w:val="0"/>
        <w:snapToGrid w:val="0"/>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 xml:space="preserve">年月日                                </w:t>
      </w:r>
    </w:p>
    <w:p w14:paraId="11A6F7A8">
      <w:pPr>
        <w:pStyle w:val="40"/>
        <w:rPr>
          <w:rFonts w:hint="eastAsia" w:ascii="仿宋" w:hAnsi="仿宋" w:eastAsia="仿宋" w:cs="仿宋"/>
          <w:color w:val="auto"/>
          <w:lang w:eastAsia="zh-CN"/>
        </w:rPr>
      </w:pPr>
    </w:p>
    <w:p w14:paraId="4D77A925">
      <w:pPr>
        <w:rPr>
          <w:rFonts w:hint="eastAsia" w:ascii="仿宋" w:hAnsi="仿宋" w:eastAsia="仿宋" w:cs="仿宋"/>
          <w:color w:val="auto"/>
          <w:lang w:eastAsia="zh-CN"/>
        </w:rPr>
      </w:pPr>
    </w:p>
    <w:p w14:paraId="02A0C45D">
      <w:pPr>
        <w:pStyle w:val="40"/>
        <w:rPr>
          <w:color w:val="auto"/>
          <w:lang w:eastAsia="zh-CN"/>
        </w:rPr>
      </w:pPr>
    </w:p>
    <w:p w14:paraId="6C99E80B">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 xml:space="preserve">承包人： </w:t>
      </w:r>
    </w:p>
    <w:p w14:paraId="6767DA0B">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法定代表人：</w:t>
      </w:r>
    </w:p>
    <w:p w14:paraId="1624C612">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color w:val="auto"/>
          <w:lang w:eastAsia="zh-CN"/>
        </w:rPr>
        <w:t>授权代表</w:t>
      </w:r>
      <w:r>
        <w:rPr>
          <w:rFonts w:hint="eastAsia" w:ascii="仿宋" w:hAnsi="仿宋" w:eastAsia="仿宋" w:cs="仿宋"/>
          <w:snapToGrid w:val="0"/>
          <w:color w:val="auto"/>
          <w:lang w:eastAsia="zh-CN"/>
        </w:rPr>
        <w:t>：</w:t>
      </w:r>
    </w:p>
    <w:p w14:paraId="1BCF4D80">
      <w:pPr>
        <w:snapToGrid w:val="0"/>
        <w:spacing w:line="324" w:lineRule="auto"/>
        <w:rPr>
          <w:rFonts w:hint="eastAsia" w:ascii="仿宋" w:hAnsi="仿宋" w:eastAsia="仿宋" w:cs="仿宋"/>
          <w:color w:val="auto"/>
          <w:u w:val="single"/>
          <w:lang w:eastAsia="zh-CN"/>
        </w:rPr>
      </w:pPr>
      <w:r>
        <w:rPr>
          <w:rFonts w:hint="eastAsia" w:ascii="仿宋" w:hAnsi="仿宋" w:eastAsia="仿宋" w:cs="仿宋"/>
          <w:color w:val="auto"/>
          <w:lang w:eastAsia="zh-CN"/>
        </w:rPr>
        <w:t>联系电话：</w:t>
      </w:r>
    </w:p>
    <w:p w14:paraId="7ADCDA60">
      <w:pPr>
        <w:adjustRightInd w:val="0"/>
        <w:snapToGrid w:val="0"/>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 xml:space="preserve">年月日     </w:t>
      </w:r>
    </w:p>
    <w:p w14:paraId="05B27B88">
      <w:pPr>
        <w:pStyle w:val="40"/>
        <w:rPr>
          <w:color w:val="auto"/>
          <w:lang w:eastAsia="zh-CN"/>
        </w:rPr>
      </w:pPr>
    </w:p>
    <w:p w14:paraId="2B39BE30">
      <w:pPr>
        <w:pStyle w:val="40"/>
        <w:rPr>
          <w:color w:val="auto"/>
          <w:lang w:eastAsia="zh-CN"/>
        </w:rPr>
      </w:pPr>
    </w:p>
    <w:p w14:paraId="6142109A">
      <w:pPr>
        <w:rPr>
          <w:rFonts w:hint="eastAsia" w:ascii="仿宋" w:hAnsi="仿宋" w:eastAsia="仿宋" w:cs="仿宋"/>
          <w:b/>
          <w:bCs/>
          <w:color w:val="auto"/>
          <w:lang w:eastAsia="zh-CN"/>
        </w:rPr>
      </w:pPr>
      <w:r>
        <w:rPr>
          <w:rFonts w:hint="eastAsia" w:ascii="仿宋" w:hAnsi="仿宋" w:eastAsia="仿宋" w:cs="仿宋"/>
          <w:b/>
          <w:bCs/>
          <w:color w:val="auto"/>
          <w:lang w:eastAsia="zh-CN"/>
        </w:rPr>
        <w:br w:type="page"/>
      </w:r>
    </w:p>
    <w:p w14:paraId="3E83C3A1">
      <w:pPr>
        <w:spacing w:after="156" w:line="360" w:lineRule="auto"/>
        <w:outlineLvl w:val="1"/>
        <w:rPr>
          <w:rFonts w:hint="eastAsia" w:ascii="仿宋" w:hAnsi="仿宋" w:eastAsia="仿宋" w:cs="仿宋"/>
          <w:b/>
          <w:color w:val="auto"/>
          <w:lang w:eastAsia="zh-CN"/>
        </w:rPr>
      </w:pPr>
      <w:bookmarkStart w:id="587" w:name="_Toc148188666"/>
      <w:bookmarkStart w:id="588" w:name="_Toc22420"/>
      <w:r>
        <w:rPr>
          <w:rFonts w:hint="eastAsia" w:ascii="仿宋" w:hAnsi="仿宋" w:eastAsia="仿宋" w:cs="仿宋"/>
          <w:b/>
          <w:bCs/>
          <w:color w:val="auto"/>
          <w:lang w:eastAsia="zh-CN"/>
        </w:rPr>
        <w:t>附件四：工程质量终身责任承诺书（含法定代表人授权书）</w:t>
      </w:r>
      <w:bookmarkEnd w:id="587"/>
      <w:bookmarkEnd w:id="588"/>
    </w:p>
    <w:p w14:paraId="5FF4CF9A">
      <w:pPr>
        <w:spacing w:after="156" w:line="400" w:lineRule="exact"/>
        <w:jc w:val="center"/>
        <w:rPr>
          <w:rFonts w:hint="eastAsia" w:ascii="仿宋" w:hAnsi="仿宋" w:eastAsia="仿宋"/>
          <w:b/>
          <w:color w:val="auto"/>
          <w:lang w:eastAsia="zh-CN"/>
        </w:rPr>
      </w:pPr>
      <w:r>
        <w:rPr>
          <w:rFonts w:hint="eastAsia" w:ascii="仿宋" w:hAnsi="仿宋" w:eastAsia="仿宋"/>
          <w:b/>
          <w:color w:val="auto"/>
          <w:sz w:val="32"/>
          <w:szCs w:val="32"/>
          <w:lang w:eastAsia="zh-CN"/>
        </w:rPr>
        <w:t>法定代表人授权书</w:t>
      </w:r>
    </w:p>
    <w:p w14:paraId="4DCD3829">
      <w:pPr>
        <w:spacing w:after="156" w:line="400" w:lineRule="exact"/>
        <w:ind w:firstLine="482"/>
        <w:jc w:val="center"/>
        <w:rPr>
          <w:rFonts w:hint="eastAsia" w:ascii="仿宋" w:hAnsi="仿宋" w:eastAsia="仿宋"/>
          <w:b/>
          <w:color w:val="auto"/>
          <w:lang w:eastAsia="zh-CN"/>
        </w:rPr>
      </w:pPr>
    </w:p>
    <w:p w14:paraId="54F06857">
      <w:pPr>
        <w:spacing w:after="156"/>
        <w:rPr>
          <w:rFonts w:hint="eastAsia" w:ascii="仿宋" w:hAnsi="仿宋" w:eastAsia="仿宋"/>
          <w:color w:val="auto"/>
          <w:lang w:eastAsia="zh-CN"/>
        </w:rPr>
      </w:pPr>
      <w:r>
        <w:rPr>
          <w:rFonts w:hint="eastAsia" w:ascii="仿宋" w:hAnsi="仿宋" w:eastAsia="仿宋"/>
          <w:color w:val="auto"/>
          <w:lang w:eastAsia="zh-CN"/>
        </w:rPr>
        <w:t>兹授权我单位担任工程项目的施工项目负责人，负责该工程项目的施工工作实施组织管理，依据国家有关法律法规及标准规范履行职责，并依法对设计使用年限内的工程质量承担相应终身责任。</w:t>
      </w:r>
    </w:p>
    <w:p w14:paraId="25DFBD94">
      <w:pPr>
        <w:spacing w:after="156"/>
        <w:rPr>
          <w:rFonts w:hint="eastAsia" w:ascii="仿宋" w:hAnsi="仿宋" w:eastAsia="仿宋"/>
          <w:color w:val="auto"/>
          <w:lang w:eastAsia="zh-CN"/>
        </w:rPr>
      </w:pPr>
      <w:r>
        <w:rPr>
          <w:rFonts w:hint="eastAsia" w:ascii="仿宋" w:hAnsi="仿宋" w:eastAsia="仿宋"/>
          <w:color w:val="auto"/>
          <w:lang w:eastAsia="zh-CN"/>
        </w:rPr>
        <w:t>本授权书自授权之日起生效。</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2190"/>
        <w:gridCol w:w="1905"/>
        <w:gridCol w:w="2733"/>
      </w:tblGrid>
      <w:tr w14:paraId="16A3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1378A6CB">
            <w:pPr>
              <w:spacing w:after="156"/>
              <w:ind w:firstLine="482"/>
              <w:jc w:val="center"/>
              <w:rPr>
                <w:rFonts w:hint="eastAsia" w:ascii="仿宋" w:hAnsi="仿宋" w:eastAsia="仿宋"/>
                <w:color w:val="auto"/>
              </w:rPr>
            </w:pPr>
            <w:r>
              <w:rPr>
                <w:rFonts w:hint="eastAsia" w:ascii="仿宋" w:hAnsi="仿宋" w:eastAsia="仿宋"/>
                <w:b/>
                <w:bCs/>
                <w:color w:val="auto"/>
              </w:rPr>
              <w:t>被授权人基本情况</w:t>
            </w:r>
          </w:p>
        </w:tc>
      </w:tr>
      <w:tr w14:paraId="6B02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169675E6">
            <w:pPr>
              <w:spacing w:after="156"/>
              <w:jc w:val="center"/>
              <w:rPr>
                <w:rFonts w:hint="eastAsia" w:ascii="仿宋" w:hAnsi="仿宋" w:eastAsia="仿宋"/>
                <w:color w:val="auto"/>
              </w:rPr>
            </w:pPr>
            <w:r>
              <w:rPr>
                <w:rFonts w:hint="eastAsia" w:ascii="仿宋" w:hAnsi="仿宋" w:eastAsia="仿宋"/>
                <w:color w:val="auto"/>
              </w:rPr>
              <w:t>姓名</w:t>
            </w:r>
          </w:p>
        </w:tc>
        <w:tc>
          <w:tcPr>
            <w:tcW w:w="2190" w:type="dxa"/>
            <w:vAlign w:val="center"/>
          </w:tcPr>
          <w:p w14:paraId="2535BC11">
            <w:pPr>
              <w:spacing w:after="156"/>
              <w:jc w:val="center"/>
              <w:rPr>
                <w:rFonts w:hint="eastAsia" w:ascii="仿宋" w:hAnsi="仿宋" w:eastAsia="仿宋"/>
                <w:color w:val="auto"/>
              </w:rPr>
            </w:pPr>
          </w:p>
        </w:tc>
        <w:tc>
          <w:tcPr>
            <w:tcW w:w="1905" w:type="dxa"/>
            <w:vAlign w:val="center"/>
          </w:tcPr>
          <w:p w14:paraId="197CA4E8">
            <w:pPr>
              <w:spacing w:after="156"/>
              <w:jc w:val="center"/>
              <w:rPr>
                <w:rFonts w:hint="eastAsia" w:ascii="仿宋" w:hAnsi="仿宋" w:eastAsia="仿宋"/>
                <w:color w:val="auto"/>
              </w:rPr>
            </w:pPr>
            <w:r>
              <w:rPr>
                <w:rFonts w:hint="eastAsia" w:ascii="仿宋" w:hAnsi="仿宋" w:eastAsia="仿宋"/>
                <w:color w:val="auto"/>
              </w:rPr>
              <w:t>身份证号</w:t>
            </w:r>
          </w:p>
        </w:tc>
        <w:tc>
          <w:tcPr>
            <w:tcW w:w="2733" w:type="dxa"/>
            <w:vAlign w:val="center"/>
          </w:tcPr>
          <w:p w14:paraId="5DCF0BC1">
            <w:pPr>
              <w:spacing w:after="156"/>
              <w:jc w:val="center"/>
              <w:rPr>
                <w:rFonts w:hint="eastAsia" w:ascii="仿宋" w:hAnsi="仿宋" w:eastAsia="仿宋"/>
                <w:color w:val="auto"/>
                <w:lang w:eastAsia="zh-CN"/>
              </w:rPr>
            </w:pPr>
          </w:p>
        </w:tc>
      </w:tr>
      <w:tr w14:paraId="45AF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68D10231">
            <w:pPr>
              <w:spacing w:after="156"/>
              <w:jc w:val="center"/>
              <w:rPr>
                <w:rFonts w:hint="eastAsia" w:ascii="仿宋" w:hAnsi="仿宋" w:eastAsia="仿宋"/>
                <w:color w:val="auto"/>
              </w:rPr>
            </w:pPr>
            <w:r>
              <w:rPr>
                <w:rFonts w:hint="eastAsia" w:ascii="仿宋" w:hAnsi="仿宋" w:eastAsia="仿宋"/>
                <w:color w:val="auto"/>
              </w:rPr>
              <w:t>注册执业资格</w:t>
            </w:r>
          </w:p>
        </w:tc>
        <w:tc>
          <w:tcPr>
            <w:tcW w:w="2190" w:type="dxa"/>
            <w:vAlign w:val="center"/>
          </w:tcPr>
          <w:p w14:paraId="354E0677">
            <w:pPr>
              <w:spacing w:after="156"/>
              <w:jc w:val="center"/>
              <w:rPr>
                <w:rFonts w:hint="eastAsia" w:ascii="仿宋" w:hAnsi="仿宋" w:eastAsia="仿宋"/>
                <w:color w:val="auto"/>
              </w:rPr>
            </w:pPr>
            <w:r>
              <w:rPr>
                <w:rFonts w:hint="eastAsia" w:ascii="仿宋" w:hAnsi="仿宋" w:eastAsia="仿宋"/>
                <w:color w:val="auto"/>
              </w:rPr>
              <w:t>一级注册建造师</w:t>
            </w:r>
          </w:p>
        </w:tc>
        <w:tc>
          <w:tcPr>
            <w:tcW w:w="1905" w:type="dxa"/>
            <w:vAlign w:val="center"/>
          </w:tcPr>
          <w:p w14:paraId="0D5AD5F4">
            <w:pPr>
              <w:spacing w:after="156"/>
              <w:jc w:val="center"/>
              <w:rPr>
                <w:rFonts w:hint="eastAsia" w:ascii="仿宋" w:hAnsi="仿宋" w:eastAsia="仿宋"/>
                <w:color w:val="auto"/>
              </w:rPr>
            </w:pPr>
            <w:r>
              <w:rPr>
                <w:rFonts w:hint="eastAsia" w:ascii="仿宋" w:hAnsi="仿宋" w:eastAsia="仿宋"/>
                <w:color w:val="auto"/>
              </w:rPr>
              <w:t>注册执业证号</w:t>
            </w:r>
          </w:p>
        </w:tc>
        <w:tc>
          <w:tcPr>
            <w:tcW w:w="2733" w:type="dxa"/>
            <w:vAlign w:val="center"/>
          </w:tcPr>
          <w:p w14:paraId="70CEB97F">
            <w:pPr>
              <w:spacing w:after="156"/>
              <w:jc w:val="center"/>
              <w:rPr>
                <w:rFonts w:hint="eastAsia" w:ascii="仿宋" w:hAnsi="仿宋" w:eastAsia="仿宋"/>
                <w:color w:val="auto"/>
              </w:rPr>
            </w:pPr>
          </w:p>
        </w:tc>
      </w:tr>
      <w:tr w14:paraId="7C0A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6A2DD9D6">
            <w:pPr>
              <w:spacing w:after="156"/>
              <w:rPr>
                <w:rFonts w:hint="eastAsia" w:ascii="仿宋" w:hAnsi="仿宋" w:eastAsia="仿宋"/>
                <w:color w:val="auto"/>
              </w:rPr>
            </w:pPr>
            <w:r>
              <w:rPr>
                <w:rFonts w:ascii="仿宋" w:hAnsi="仿宋" w:eastAsia="仿宋"/>
                <w:color w:val="auto"/>
              </w:rPr>
              <w:t xml:space="preserve">                              被授权人签字：</w:t>
            </w:r>
          </w:p>
        </w:tc>
      </w:tr>
    </w:tbl>
    <w:p w14:paraId="47A9D657">
      <w:pPr>
        <w:rPr>
          <w:rFonts w:hint="eastAsia" w:ascii="仿宋" w:hAnsi="仿宋" w:eastAsia="仿宋" w:cs="仿宋"/>
          <w:b/>
          <w:bCs/>
          <w:color w:val="auto"/>
          <w:lang w:eastAsia="zh-CN"/>
        </w:rPr>
      </w:pPr>
      <w:r>
        <w:rPr>
          <w:rFonts w:ascii="仿宋" w:hAnsi="仿宋" w:eastAsia="仿宋" w:cs="仿宋"/>
          <w:b/>
          <w:bCs/>
          <w:color w:val="auto"/>
          <w:lang w:eastAsia="zh-CN"/>
        </w:rPr>
        <w:br w:type="page"/>
      </w:r>
    </w:p>
    <w:p w14:paraId="599090CF">
      <w:pPr>
        <w:spacing w:line="360" w:lineRule="auto"/>
        <w:outlineLvl w:val="1"/>
        <w:rPr>
          <w:rFonts w:hint="eastAsia" w:ascii="仿宋" w:hAnsi="仿宋" w:eastAsia="仿宋" w:cs="仿宋"/>
          <w:b/>
          <w:bCs/>
          <w:color w:val="auto"/>
          <w:lang w:eastAsia="zh-CN"/>
        </w:rPr>
      </w:pPr>
      <w:bookmarkStart w:id="589" w:name="_Toc148188667"/>
      <w:bookmarkStart w:id="590" w:name="_Toc31325"/>
      <w:r>
        <w:rPr>
          <w:rFonts w:hint="eastAsia" w:ascii="仿宋" w:hAnsi="仿宋" w:eastAsia="仿宋" w:cs="仿宋"/>
          <w:b/>
          <w:bCs/>
          <w:color w:val="auto"/>
          <w:lang w:eastAsia="zh-CN"/>
        </w:rPr>
        <w:t>附件</w:t>
      </w:r>
      <w:bookmarkEnd w:id="589"/>
      <w:r>
        <w:rPr>
          <w:rFonts w:hint="eastAsia" w:ascii="仿宋" w:hAnsi="仿宋" w:eastAsia="仿宋" w:cs="仿宋"/>
          <w:b/>
          <w:bCs/>
          <w:color w:val="auto"/>
          <w:lang w:eastAsia="zh-CN"/>
        </w:rPr>
        <w:t>五</w:t>
      </w:r>
      <w:bookmarkEnd w:id="590"/>
    </w:p>
    <w:p w14:paraId="1A1040CD">
      <w:pPr>
        <w:spacing w:line="360" w:lineRule="auto"/>
        <w:rPr>
          <w:rFonts w:hint="eastAsia" w:ascii="仿宋" w:hAnsi="仿宋" w:eastAsia="仿宋"/>
          <w:color w:val="auto"/>
          <w:lang w:eastAsia="zh-CN"/>
        </w:rPr>
      </w:pPr>
    </w:p>
    <w:p w14:paraId="7C92A5A7">
      <w:pPr>
        <w:pStyle w:val="19"/>
        <w:spacing w:after="120"/>
        <w:ind w:firstLine="883"/>
        <w:jc w:val="center"/>
        <w:rPr>
          <w:rFonts w:hint="eastAsia" w:ascii="仿宋" w:hAnsi="仿宋" w:eastAsia="仿宋" w:cs="宋体"/>
          <w:b/>
          <w:snapToGrid w:val="0"/>
          <w:color w:val="auto"/>
          <w:sz w:val="44"/>
          <w:szCs w:val="44"/>
          <w:lang w:eastAsia="zh-CN"/>
        </w:rPr>
      </w:pPr>
      <w:r>
        <w:rPr>
          <w:rFonts w:hint="eastAsia" w:ascii="仿宋" w:hAnsi="仿宋" w:eastAsia="仿宋" w:cs="宋体"/>
          <w:b/>
          <w:snapToGrid w:val="0"/>
          <w:color w:val="auto"/>
          <w:sz w:val="44"/>
          <w:szCs w:val="44"/>
          <w:lang w:eastAsia="zh-CN"/>
        </w:rPr>
        <w:t>安全生产合同</w:t>
      </w:r>
    </w:p>
    <w:p w14:paraId="20E9E5D1">
      <w:pPr>
        <w:spacing w:after="120"/>
        <w:ind w:firstLine="482"/>
        <w:rPr>
          <w:rFonts w:hint="eastAsia" w:ascii="仿宋" w:hAnsi="仿宋" w:eastAsia="仿宋" w:cs="宋体"/>
          <w:b/>
          <w:color w:val="auto"/>
          <w:lang w:eastAsia="zh-CN"/>
        </w:rPr>
      </w:pPr>
      <w:r>
        <w:rPr>
          <w:rFonts w:hint="eastAsia" w:ascii="仿宋" w:hAnsi="仿宋" w:eastAsia="仿宋" w:cs="宋体"/>
          <w:b/>
          <w:color w:val="auto"/>
          <w:lang w:eastAsia="zh-CN"/>
        </w:rPr>
        <w:t>发包人（发包人）：</w:t>
      </w:r>
      <w:bookmarkStart w:id="591" w:name="OLE_LINK30"/>
      <w:r>
        <w:rPr>
          <w:rFonts w:hint="eastAsia" w:ascii="仿宋" w:hAnsi="仿宋" w:eastAsia="仿宋" w:cs="仿宋"/>
          <w:b/>
          <w:bCs/>
          <w:color w:val="auto"/>
          <w:lang w:eastAsia="zh-CN"/>
        </w:rPr>
        <w:t>广州环五山创新策源区元岗城市更新有限公司</w:t>
      </w:r>
      <w:bookmarkEnd w:id="591"/>
    </w:p>
    <w:p w14:paraId="48223700">
      <w:pPr>
        <w:spacing w:after="120"/>
        <w:ind w:firstLine="482"/>
        <w:rPr>
          <w:rFonts w:hint="eastAsia" w:ascii="仿宋" w:hAnsi="仿宋" w:eastAsia="仿宋" w:cs="宋体"/>
          <w:b/>
          <w:color w:val="auto"/>
          <w:lang w:eastAsia="zh-CN"/>
        </w:rPr>
      </w:pPr>
      <w:r>
        <w:rPr>
          <w:rFonts w:hint="eastAsia" w:ascii="仿宋" w:hAnsi="仿宋" w:eastAsia="仿宋" w:cs="宋体"/>
          <w:b/>
          <w:color w:val="auto"/>
          <w:lang w:eastAsia="zh-CN"/>
        </w:rPr>
        <w:t>承包人（承包人）：</w:t>
      </w:r>
    </w:p>
    <w:p w14:paraId="63A4DE0E">
      <w:pPr>
        <w:autoSpaceDE w:val="0"/>
        <w:autoSpaceDN w:val="0"/>
        <w:spacing w:after="120"/>
        <w:ind w:right="11" w:firstLine="480" w:firstLineChars="20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为确保</w:t>
      </w:r>
      <w:r>
        <w:rPr>
          <w:rFonts w:hint="eastAsia" w:ascii="仿宋" w:hAnsi="仿宋" w:eastAsia="仿宋" w:cs="仿宋"/>
          <w:color w:val="auto"/>
          <w:u w:val="single"/>
          <w:lang w:eastAsia="zh-CN"/>
        </w:rPr>
        <w:t>天河区元岗村城中村改造项目AT0206023地块（即1号地块）施工图设计和施工总承包</w:t>
      </w:r>
      <w:r>
        <w:rPr>
          <w:rFonts w:hint="eastAsia" w:ascii="仿宋" w:hAnsi="仿宋" w:eastAsia="仿宋" w:cs="宋体"/>
          <w:snapToGrid w:val="0"/>
          <w:color w:val="auto"/>
          <w:lang w:val="zh-CN" w:eastAsia="zh-CN"/>
        </w:rPr>
        <w:t>实施过程中的安全，发包人</w:t>
      </w:r>
      <w:r>
        <w:rPr>
          <w:rFonts w:hint="eastAsia" w:ascii="仿宋" w:hAnsi="仿宋" w:eastAsia="仿宋" w:cs="仿宋"/>
          <w:b/>
          <w:bCs/>
          <w:color w:val="auto"/>
          <w:u w:val="single"/>
          <w:lang w:eastAsia="zh-CN"/>
        </w:rPr>
        <w:t>广州环五山创新策源区元岗城市更新有限公司</w:t>
      </w:r>
      <w:r>
        <w:rPr>
          <w:rFonts w:hint="eastAsia" w:ascii="仿宋" w:hAnsi="仿宋" w:eastAsia="仿宋" w:cs="宋体"/>
          <w:snapToGrid w:val="0"/>
          <w:color w:val="auto"/>
          <w:lang w:val="zh-CN" w:eastAsia="zh-CN"/>
        </w:rPr>
        <w:t>（以下称发包人）与承包人（以下称承包人），特签订本安全生产合同，明确双方职责。</w:t>
      </w:r>
    </w:p>
    <w:p w14:paraId="46E79DDF">
      <w:pPr>
        <w:tabs>
          <w:tab w:val="left" w:pos="480"/>
        </w:tabs>
        <w:autoSpaceDE w:val="0"/>
        <w:autoSpaceDN w:val="0"/>
        <w:spacing w:after="120"/>
        <w:ind w:firstLine="482"/>
        <w:rPr>
          <w:rFonts w:hint="eastAsia" w:ascii="仿宋" w:hAnsi="仿宋" w:eastAsia="仿宋" w:cs="宋体"/>
          <w:b/>
          <w:snapToGrid w:val="0"/>
          <w:color w:val="auto"/>
          <w:lang w:val="zh-CN" w:eastAsia="zh-CN"/>
        </w:rPr>
      </w:pPr>
      <w:r>
        <w:rPr>
          <w:rFonts w:hint="eastAsia" w:ascii="仿宋" w:hAnsi="仿宋" w:eastAsia="仿宋" w:cs="宋体"/>
          <w:b/>
          <w:snapToGrid w:val="0"/>
          <w:color w:val="auto"/>
          <w:lang w:val="zh-CN" w:eastAsia="zh-CN"/>
        </w:rPr>
        <w:t>一、发包人职责</w:t>
      </w:r>
    </w:p>
    <w:p w14:paraId="3EA0453C">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（一）认真履行《建设工程安全生产管理条例》规定的安全责任及执行工程承包合同中的有关安全条款。</w:t>
      </w:r>
    </w:p>
    <w:p w14:paraId="258CE4BE">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（二）重要的安全设施必须坚持与主体工程“三同时”的原则，即：同时设计、审批；同时施工；同时验收，投入使用。</w:t>
      </w:r>
    </w:p>
    <w:p w14:paraId="29300D9D">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（三）定期召开安全生产会议，指出施工现场存在的安全隐患，及时传达上级关于安全文明施工的要求。</w:t>
      </w:r>
    </w:p>
    <w:p w14:paraId="3387098A">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（四）组织对承包人施工现场安全生产检查，监督承包人及时排除各种安全隐患。</w:t>
      </w:r>
    </w:p>
    <w:p w14:paraId="5E85D43D">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（五）协助与促进承包人创建“广州市安全文明施工样板工地”。</w:t>
      </w:r>
    </w:p>
    <w:p w14:paraId="4F2C1195">
      <w:pPr>
        <w:autoSpaceDE w:val="0"/>
        <w:autoSpaceDN w:val="0"/>
        <w:spacing w:after="120"/>
        <w:ind w:firstLine="482"/>
        <w:rPr>
          <w:rFonts w:hint="eastAsia" w:ascii="仿宋" w:hAnsi="仿宋" w:eastAsia="仿宋" w:cs="宋体"/>
          <w:b/>
          <w:snapToGrid w:val="0"/>
          <w:color w:val="auto"/>
          <w:lang w:val="zh-CN" w:eastAsia="zh-CN"/>
        </w:rPr>
      </w:pPr>
      <w:r>
        <w:rPr>
          <w:rFonts w:hint="eastAsia" w:ascii="仿宋" w:hAnsi="仿宋" w:eastAsia="仿宋" w:cs="宋体"/>
          <w:b/>
          <w:snapToGrid w:val="0"/>
          <w:color w:val="auto"/>
          <w:lang w:val="zh-CN" w:eastAsia="zh-CN"/>
        </w:rPr>
        <w:t>二、承包人职责</w:t>
      </w:r>
    </w:p>
    <w:p w14:paraId="68AB70C5">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（一）认真履行《建设工程安全生产管理条例》规定的安全责任及执行工程承包合同中的有关安全条款。</w:t>
      </w:r>
    </w:p>
    <w:p w14:paraId="14122823">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（二）坚持</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安全</w:t>
      </w:r>
      <w:r>
        <w:rPr>
          <w:rFonts w:hint="eastAsia" w:ascii="仿宋" w:hAnsi="仿宋" w:eastAsia="仿宋" w:cs="宋体"/>
          <w:snapToGrid w:val="0"/>
          <w:color w:val="auto"/>
          <w:lang w:eastAsia="zh-CN"/>
        </w:rPr>
        <w:t>第一</w:t>
      </w:r>
      <w:r>
        <w:rPr>
          <w:rFonts w:hint="eastAsia" w:ascii="仿宋" w:hAnsi="仿宋" w:eastAsia="仿宋" w:cs="宋体"/>
          <w:snapToGrid w:val="0"/>
          <w:color w:val="auto"/>
          <w:lang w:val="zh-CN" w:eastAsia="zh-CN"/>
        </w:rPr>
        <w:t>、预防为主</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和</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管生产必须管安全</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179A6FC7">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（三）建立</w:t>
      </w:r>
      <w:r>
        <w:rPr>
          <w:rFonts w:hint="eastAsia" w:ascii="仿宋" w:hAnsi="仿宋" w:eastAsia="仿宋" w:cs="宋体"/>
          <w:snapToGrid w:val="0"/>
          <w:color w:val="auto"/>
          <w:lang w:eastAsia="zh-CN"/>
        </w:rPr>
        <w:t>安全生产</w:t>
      </w:r>
      <w:r>
        <w:rPr>
          <w:rFonts w:hint="eastAsia" w:ascii="仿宋" w:hAnsi="仿宋" w:eastAsia="仿宋" w:cs="宋体"/>
          <w:snapToGrid w:val="0"/>
          <w:color w:val="auto"/>
          <w:lang w:val="zh-CN" w:eastAsia="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1ABEED74">
      <w:pPr>
        <w:autoSpaceDE w:val="0"/>
        <w:autoSpaceDN w:val="0"/>
        <w:spacing w:after="120"/>
        <w:rPr>
          <w:rFonts w:hint="eastAsia" w:ascii="仿宋" w:hAnsi="仿宋" w:eastAsia="仿宋" w:cs="宋体"/>
          <w:snapToGrid w:val="0"/>
          <w:color w:val="auto"/>
          <w:lang w:eastAsia="zh-CN"/>
        </w:rPr>
      </w:pPr>
      <w:r>
        <w:rPr>
          <w:rFonts w:hint="eastAsia" w:ascii="仿宋" w:hAnsi="仿宋" w:eastAsia="仿宋" w:cs="宋体"/>
          <w:snapToGrid w:val="0"/>
          <w:color w:val="auto"/>
          <w:lang w:val="zh-CN" w:eastAsia="zh-CN"/>
        </w:rPr>
        <w:t>（四）</w:t>
      </w:r>
      <w:r>
        <w:rPr>
          <w:rFonts w:hint="eastAsia" w:ascii="仿宋" w:hAnsi="仿宋" w:eastAsia="仿宋" w:cs="宋体"/>
          <w:snapToGrid w:val="0"/>
          <w:color w:val="auto"/>
          <w:lang w:eastAsia="zh-CN"/>
        </w:rPr>
        <w:t>有责任采取各种合理的预防措施，防止其员工发生各种违法、违禁、暴力或妨碍治安的行为。</w:t>
      </w:r>
    </w:p>
    <w:p w14:paraId="29A82B8C">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eastAsia="zh-CN"/>
        </w:rPr>
        <w:t>（五）参加施工的人员，必须接受安全技术教育，熟知和遵守所在岗位（工种）的各项安全技术操作规程，定期进行安全技术考核。</w:t>
      </w:r>
      <w:r>
        <w:rPr>
          <w:rFonts w:hint="eastAsia" w:ascii="仿宋" w:hAnsi="仿宋" w:eastAsia="仿宋" w:cs="宋体"/>
          <w:snapToGrid w:val="0"/>
          <w:color w:val="auto"/>
          <w:lang w:val="zh-CN" w:eastAsia="zh-CN"/>
        </w:rPr>
        <w:t>对于从事施工用电、脚手架搭设、电焊与切割、塔吊安装拆除等特种作业人员，必须取得省级建设行政主管部门核发/认可的特种作业人员操作证，方可进行作业，施工现场如出现特种行业无证上岗时，承包人必须承担责任。</w:t>
      </w:r>
    </w:p>
    <w:p w14:paraId="339B5A60">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（六）对于</w:t>
      </w:r>
      <w:r>
        <w:rPr>
          <w:rFonts w:hint="eastAsia" w:ascii="仿宋" w:hAnsi="仿宋" w:eastAsia="仿宋" w:cs="宋体"/>
          <w:snapToGrid w:val="0"/>
          <w:color w:val="auto"/>
          <w:lang w:eastAsia="zh-CN"/>
        </w:rPr>
        <w:t>易燃易爆</w:t>
      </w:r>
      <w:r>
        <w:rPr>
          <w:rFonts w:hint="eastAsia" w:ascii="仿宋" w:hAnsi="仿宋" w:eastAsia="仿宋" w:cs="宋体"/>
          <w:snapToGrid w:val="0"/>
          <w:color w:val="auto"/>
          <w:lang w:val="zh-CN" w:eastAsia="zh-CN"/>
        </w:rPr>
        <w:t>的材料除应专门妥善保管之外，还应配备足够的消防设施，所有施工人员都应熟悉消防设备的性能和使用方法；承包人不能将任何种类的爆炸物给予、易货或以其他方式转让给任何其他人，或允许、容忍上述同样行为。</w:t>
      </w:r>
    </w:p>
    <w:p w14:paraId="69E6D769">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（七）</w:t>
      </w:r>
      <w:r>
        <w:rPr>
          <w:rFonts w:hint="eastAsia" w:ascii="仿宋" w:hAnsi="仿宋" w:eastAsia="仿宋" w:cs="宋体"/>
          <w:snapToGrid w:val="0"/>
          <w:color w:val="auto"/>
          <w:lang w:eastAsia="zh-CN"/>
        </w:rPr>
        <w:t>操作</w:t>
      </w:r>
      <w:r>
        <w:rPr>
          <w:rFonts w:hint="eastAsia" w:ascii="仿宋" w:hAnsi="仿宋" w:eastAsia="仿宋" w:cs="宋体"/>
          <w:snapToGrid w:val="0"/>
          <w:color w:val="auto"/>
          <w:lang w:val="zh-CN" w:eastAsia="zh-CN"/>
        </w:rPr>
        <w:t>人员上岗，必须按规定穿戴安全帽等防护用品。项目经理和专职安全员应随时检查劳动防护用品的穿戴情况，不按规定穿戴防护用品的人员不得上岗。</w:t>
      </w:r>
    </w:p>
    <w:p w14:paraId="57E2BC5F">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（八）所有施工</w:t>
      </w:r>
      <w:r>
        <w:rPr>
          <w:rFonts w:hint="eastAsia" w:ascii="仿宋" w:hAnsi="仿宋" w:eastAsia="仿宋" w:cs="宋体"/>
          <w:snapToGrid w:val="0"/>
          <w:color w:val="auto"/>
          <w:lang w:eastAsia="zh-CN"/>
        </w:rPr>
        <w:t>机具</w:t>
      </w:r>
      <w:r>
        <w:rPr>
          <w:rFonts w:hint="eastAsia" w:ascii="仿宋" w:hAnsi="仿宋" w:eastAsia="仿宋" w:cs="宋体"/>
          <w:snapToGrid w:val="0"/>
          <w:color w:val="auto"/>
          <w:lang w:val="zh-CN" w:eastAsia="zh-CN"/>
        </w:rPr>
        <w:t>设备和高处作业的设备均应定期检查，并有安全员的签名记录，保证其经常处于完好状态，不合格的机具、设备和劳动保护用品严禁使用。</w:t>
      </w:r>
    </w:p>
    <w:p w14:paraId="30617190">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（九）施工中采用新技术、新工艺、新设备、新材料，必须制定相应的安全技术措施。施工现场必须按规定有针对性地悬挂安全标志牌。</w:t>
      </w:r>
    </w:p>
    <w:p w14:paraId="254E6E1E">
      <w:pPr>
        <w:autoSpaceDE w:val="0"/>
        <w:autoSpaceDN w:val="0"/>
        <w:spacing w:after="120"/>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（十）承包人</w:t>
      </w:r>
      <w:r>
        <w:rPr>
          <w:rFonts w:hint="eastAsia" w:ascii="仿宋" w:hAnsi="仿宋" w:eastAsia="仿宋" w:cs="宋体"/>
          <w:snapToGrid w:val="0"/>
          <w:color w:val="auto"/>
          <w:lang w:eastAsia="zh-CN"/>
        </w:rPr>
        <w:t>必须</w:t>
      </w:r>
      <w:r>
        <w:rPr>
          <w:rFonts w:hint="eastAsia" w:ascii="仿宋" w:hAnsi="仿宋" w:eastAsia="仿宋" w:cs="宋体"/>
          <w:snapToGrid w:val="0"/>
          <w:color w:val="auto"/>
          <w:lang w:val="zh-CN" w:eastAsia="zh-CN"/>
        </w:rPr>
        <w:t>按照本工程项目特点，制定安全事故应急救援预案；如果发生安全事故，应按照《建设工程安全管理条例》的有关规定上报有关部门，并按照</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四不放过</w:t>
      </w:r>
      <w:r>
        <w:rPr>
          <w:rFonts w:hint="eastAsia" w:ascii="仿宋" w:hAnsi="仿宋" w:eastAsia="仿宋" w:cs="宋体"/>
          <w:snapToGrid w:val="0"/>
          <w:color w:val="auto"/>
          <w:lang w:eastAsia="zh-CN"/>
        </w:rPr>
        <w:t>”</w:t>
      </w:r>
      <w:r>
        <w:rPr>
          <w:rFonts w:hint="eastAsia" w:ascii="仿宋" w:hAnsi="仿宋" w:eastAsia="仿宋" w:cs="宋体"/>
          <w:snapToGrid w:val="0"/>
          <w:color w:val="auto"/>
          <w:lang w:val="zh-CN" w:eastAsia="zh-CN"/>
        </w:rPr>
        <w:t>的原则调查处理。</w:t>
      </w:r>
    </w:p>
    <w:p w14:paraId="4CE32F58">
      <w:pPr>
        <w:autoSpaceDE w:val="0"/>
        <w:autoSpaceDN w:val="0"/>
        <w:spacing w:after="120" w:line="276" w:lineRule="auto"/>
        <w:ind w:firstLine="482"/>
        <w:rPr>
          <w:rFonts w:hint="eastAsia" w:ascii="仿宋" w:hAnsi="仿宋" w:eastAsia="仿宋" w:cs="宋体"/>
          <w:b/>
          <w:snapToGrid w:val="0"/>
          <w:color w:val="auto"/>
          <w:lang w:val="zh-CN" w:eastAsia="zh-CN"/>
        </w:rPr>
      </w:pPr>
      <w:r>
        <w:rPr>
          <w:rFonts w:hint="eastAsia" w:ascii="仿宋" w:hAnsi="仿宋" w:eastAsia="仿宋" w:cs="宋体"/>
          <w:b/>
          <w:snapToGrid w:val="0"/>
          <w:color w:val="auto"/>
          <w:lang w:val="zh-CN" w:eastAsia="zh-CN"/>
        </w:rPr>
        <w:t>三、违约责任</w:t>
      </w:r>
    </w:p>
    <w:p w14:paraId="429C1085">
      <w:pPr>
        <w:autoSpaceDE w:val="0"/>
        <w:autoSpaceDN w:val="0"/>
        <w:spacing w:after="120" w:line="276" w:lineRule="auto"/>
        <w:rPr>
          <w:rFonts w:hint="eastAsia" w:ascii="仿宋" w:hAnsi="仿宋" w:eastAsia="仿宋" w:cs="宋体"/>
          <w:snapToGrid w:val="0"/>
          <w:color w:val="auto"/>
          <w:lang w:val="zh-CN" w:eastAsia="zh-CN"/>
        </w:rPr>
      </w:pPr>
      <w:r>
        <w:rPr>
          <w:rFonts w:hint="eastAsia" w:ascii="仿宋" w:hAnsi="仿宋" w:eastAsia="仿宋" w:cs="宋体"/>
          <w:snapToGrid w:val="0"/>
          <w:color w:val="auto"/>
          <w:lang w:val="zh-CN" w:eastAsia="zh-CN"/>
        </w:rPr>
        <w:t>如因发包人或承包人失职违约，将依据《建设工程安全管理条例》、合同及有关规定追究责任。</w:t>
      </w:r>
    </w:p>
    <w:p w14:paraId="78329814">
      <w:pPr>
        <w:spacing w:after="120" w:line="276" w:lineRule="auto"/>
        <w:rPr>
          <w:rFonts w:hint="eastAsia" w:ascii="仿宋" w:hAnsi="仿宋" w:eastAsia="仿宋" w:cs="宋体"/>
          <w:b/>
          <w:bCs/>
          <w:color w:val="auto"/>
          <w:lang w:eastAsia="zh-CN"/>
        </w:rPr>
      </w:pPr>
      <w:r>
        <w:rPr>
          <w:rFonts w:hint="eastAsia" w:ascii="仿宋" w:hAnsi="仿宋" w:eastAsia="仿宋" w:cs="宋体"/>
          <w:snapToGrid w:val="0"/>
          <w:color w:val="auto"/>
          <w:lang w:val="zh-CN" w:eastAsia="zh-CN"/>
        </w:rPr>
        <w:t>本安全生产合同由双方</w:t>
      </w:r>
      <w:r>
        <w:rPr>
          <w:rFonts w:hint="eastAsia" w:ascii="仿宋" w:hAnsi="仿宋" w:eastAsia="仿宋" w:cs="宋体"/>
          <w:snapToGrid w:val="0"/>
          <w:color w:val="auto"/>
          <w:lang w:eastAsia="zh-CN"/>
        </w:rPr>
        <w:t>法定代表人（或委托代理人）签字并加盖公章</w:t>
      </w:r>
      <w:r>
        <w:rPr>
          <w:rFonts w:hint="eastAsia" w:ascii="仿宋" w:hAnsi="仿宋" w:eastAsia="仿宋" w:cs="宋体"/>
          <w:snapToGrid w:val="0"/>
          <w:color w:val="auto"/>
          <w:lang w:val="zh-CN" w:eastAsia="zh-CN"/>
        </w:rPr>
        <w:t>后生效。工程竣工验收合格后失效。</w:t>
      </w:r>
    </w:p>
    <w:p w14:paraId="48012855">
      <w:pPr>
        <w:spacing w:after="120" w:line="276" w:lineRule="auto"/>
        <w:rPr>
          <w:rFonts w:hint="eastAsia" w:ascii="仿宋" w:hAnsi="仿宋" w:eastAsia="仿宋" w:cs="宋体"/>
          <w:b/>
          <w:bCs/>
          <w:color w:val="auto"/>
          <w:lang w:eastAsia="zh-CN"/>
        </w:rPr>
      </w:pPr>
    </w:p>
    <w:p w14:paraId="6F752276">
      <w:pPr>
        <w:pStyle w:val="76"/>
        <w:ind w:firstLine="241"/>
        <w:rPr>
          <w:rFonts w:hint="eastAsia" w:ascii="仿宋" w:hAnsi="仿宋" w:eastAsia="仿宋" w:cs="宋体"/>
          <w:b/>
          <w:bCs/>
          <w:color w:val="auto"/>
          <w:lang w:eastAsia="zh-CN"/>
        </w:rPr>
      </w:pPr>
    </w:p>
    <w:p w14:paraId="7BB8040C">
      <w:pPr>
        <w:pStyle w:val="76"/>
        <w:ind w:firstLine="241"/>
        <w:rPr>
          <w:rFonts w:hint="eastAsia" w:ascii="仿宋" w:hAnsi="仿宋" w:eastAsia="仿宋" w:cs="宋体"/>
          <w:b/>
          <w:bCs/>
          <w:color w:val="auto"/>
          <w:lang w:eastAsia="zh-CN"/>
        </w:rPr>
      </w:pPr>
    </w:p>
    <w:p w14:paraId="5D8031E0">
      <w:pPr>
        <w:pStyle w:val="76"/>
        <w:ind w:firstLine="241"/>
        <w:rPr>
          <w:rFonts w:hint="eastAsia" w:ascii="仿宋" w:hAnsi="仿宋" w:eastAsia="仿宋" w:cs="宋体"/>
          <w:b/>
          <w:bCs/>
          <w:color w:val="auto"/>
          <w:lang w:eastAsia="zh-CN"/>
        </w:rPr>
      </w:pPr>
    </w:p>
    <w:p w14:paraId="1A063F69">
      <w:pPr>
        <w:pStyle w:val="76"/>
        <w:ind w:firstLine="241"/>
        <w:rPr>
          <w:rFonts w:hint="eastAsia" w:ascii="仿宋" w:hAnsi="仿宋" w:eastAsia="仿宋" w:cs="宋体"/>
          <w:b/>
          <w:bCs/>
          <w:color w:val="auto"/>
          <w:lang w:eastAsia="zh-CN"/>
        </w:rPr>
      </w:pPr>
    </w:p>
    <w:p w14:paraId="7CBB5B3C">
      <w:pPr>
        <w:pStyle w:val="76"/>
        <w:ind w:firstLine="241"/>
        <w:rPr>
          <w:rFonts w:hint="eastAsia" w:ascii="仿宋" w:hAnsi="仿宋" w:eastAsia="仿宋" w:cs="宋体"/>
          <w:b/>
          <w:bCs/>
          <w:color w:val="auto"/>
          <w:lang w:eastAsia="zh-CN"/>
        </w:rPr>
      </w:pPr>
    </w:p>
    <w:p w14:paraId="3AA80090">
      <w:pPr>
        <w:pStyle w:val="76"/>
        <w:ind w:firstLine="241"/>
        <w:rPr>
          <w:rFonts w:hint="eastAsia" w:ascii="仿宋" w:hAnsi="仿宋" w:eastAsia="仿宋" w:cs="宋体"/>
          <w:b/>
          <w:bCs/>
          <w:color w:val="auto"/>
          <w:lang w:eastAsia="zh-CN"/>
        </w:rPr>
      </w:pPr>
    </w:p>
    <w:p w14:paraId="5A2A6037">
      <w:pPr>
        <w:pStyle w:val="76"/>
        <w:ind w:firstLine="241"/>
        <w:rPr>
          <w:rFonts w:hint="eastAsia" w:ascii="仿宋" w:hAnsi="仿宋" w:eastAsia="仿宋" w:cs="宋体"/>
          <w:b/>
          <w:bCs/>
          <w:color w:val="auto"/>
          <w:lang w:eastAsia="zh-CN"/>
        </w:rPr>
      </w:pPr>
    </w:p>
    <w:p w14:paraId="26B9F7E5">
      <w:pPr>
        <w:pStyle w:val="76"/>
        <w:ind w:firstLine="241"/>
        <w:rPr>
          <w:rFonts w:hint="eastAsia" w:ascii="仿宋" w:hAnsi="仿宋" w:eastAsia="仿宋" w:cs="宋体"/>
          <w:b/>
          <w:bCs/>
          <w:color w:val="auto"/>
          <w:lang w:eastAsia="zh-CN"/>
        </w:rPr>
      </w:pPr>
    </w:p>
    <w:p w14:paraId="4767E4D5">
      <w:pPr>
        <w:pStyle w:val="76"/>
        <w:ind w:firstLine="241"/>
        <w:rPr>
          <w:rFonts w:hint="eastAsia" w:ascii="仿宋" w:hAnsi="仿宋" w:eastAsia="仿宋" w:cs="宋体"/>
          <w:b/>
          <w:bCs/>
          <w:color w:val="auto"/>
          <w:lang w:eastAsia="zh-CN"/>
        </w:rPr>
      </w:pPr>
    </w:p>
    <w:p w14:paraId="77C294A5">
      <w:pPr>
        <w:pStyle w:val="76"/>
        <w:ind w:firstLine="241"/>
        <w:rPr>
          <w:rFonts w:hint="eastAsia" w:ascii="仿宋" w:hAnsi="仿宋" w:eastAsia="仿宋" w:cs="宋体"/>
          <w:b/>
          <w:bCs/>
          <w:color w:val="auto"/>
          <w:lang w:eastAsia="zh-CN"/>
        </w:rPr>
      </w:pPr>
    </w:p>
    <w:p w14:paraId="7ECD72E7">
      <w:pPr>
        <w:pStyle w:val="76"/>
        <w:ind w:firstLine="241"/>
        <w:rPr>
          <w:rFonts w:hint="eastAsia" w:ascii="仿宋" w:hAnsi="仿宋" w:eastAsia="仿宋" w:cs="宋体"/>
          <w:b/>
          <w:bCs/>
          <w:color w:val="auto"/>
          <w:lang w:eastAsia="zh-CN"/>
        </w:rPr>
      </w:pPr>
    </w:p>
    <w:p w14:paraId="2ABDF697">
      <w:pPr>
        <w:pStyle w:val="76"/>
        <w:ind w:firstLine="241"/>
        <w:rPr>
          <w:rFonts w:hint="eastAsia" w:ascii="仿宋" w:hAnsi="仿宋" w:eastAsia="仿宋" w:cs="宋体"/>
          <w:b/>
          <w:bCs/>
          <w:color w:val="auto"/>
          <w:lang w:eastAsia="zh-CN"/>
        </w:rPr>
      </w:pPr>
    </w:p>
    <w:p w14:paraId="54A9BD45">
      <w:pPr>
        <w:pStyle w:val="76"/>
        <w:ind w:firstLine="241"/>
        <w:rPr>
          <w:rFonts w:hint="eastAsia" w:ascii="仿宋" w:hAnsi="仿宋" w:eastAsia="仿宋" w:cs="宋体"/>
          <w:b/>
          <w:bCs/>
          <w:color w:val="auto"/>
          <w:lang w:eastAsia="zh-CN"/>
        </w:rPr>
      </w:pPr>
    </w:p>
    <w:p w14:paraId="0ECEE5AC">
      <w:pPr>
        <w:pStyle w:val="76"/>
        <w:ind w:firstLine="241"/>
        <w:rPr>
          <w:rFonts w:hint="eastAsia" w:ascii="仿宋" w:hAnsi="仿宋" w:eastAsia="仿宋" w:cs="宋体"/>
          <w:b/>
          <w:bCs/>
          <w:color w:val="auto"/>
          <w:lang w:eastAsia="zh-CN"/>
        </w:rPr>
      </w:pPr>
    </w:p>
    <w:p w14:paraId="324DB6A6">
      <w:pPr>
        <w:spacing w:after="120" w:line="276" w:lineRule="auto"/>
        <w:rPr>
          <w:rFonts w:hint="eastAsia" w:ascii="仿宋" w:hAnsi="仿宋" w:eastAsia="仿宋" w:cs="宋体"/>
          <w:b/>
          <w:bCs/>
          <w:color w:val="auto"/>
          <w:lang w:eastAsia="zh-CN"/>
        </w:rPr>
      </w:pPr>
      <w:r>
        <w:rPr>
          <w:rFonts w:hint="eastAsia" w:ascii="仿宋" w:hAnsi="仿宋" w:eastAsia="仿宋" w:cs="宋体"/>
          <w:b/>
          <w:bCs/>
          <w:color w:val="auto"/>
          <w:lang w:eastAsia="zh-CN"/>
        </w:rPr>
        <w:t>（此页无正文）</w:t>
      </w:r>
    </w:p>
    <w:p w14:paraId="3A79ECF7">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发包人：</w:t>
      </w:r>
      <w:r>
        <w:rPr>
          <w:rFonts w:hint="eastAsia" w:ascii="仿宋" w:hAnsi="仿宋" w:eastAsia="仿宋" w:cs="仿宋"/>
          <w:color w:val="auto"/>
          <w:lang w:eastAsia="zh-CN"/>
        </w:rPr>
        <w:t>广州环五山创新策源区元岗城市更新有限公司</w:t>
      </w:r>
      <w:r>
        <w:rPr>
          <w:rFonts w:hint="eastAsia" w:ascii="仿宋" w:hAnsi="仿宋" w:eastAsia="仿宋" w:cs="仿宋"/>
          <w:snapToGrid w:val="0"/>
          <w:color w:val="auto"/>
          <w:lang w:eastAsia="zh-CN"/>
        </w:rPr>
        <w:t xml:space="preserve">          </w:t>
      </w:r>
    </w:p>
    <w:p w14:paraId="7284A209">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snapToGrid w:val="0"/>
          <w:color w:val="auto"/>
          <w:lang w:eastAsia="zh-CN"/>
        </w:rPr>
        <w:t xml:space="preserve">法定代表人：                          </w:t>
      </w:r>
    </w:p>
    <w:p w14:paraId="65491918">
      <w:pPr>
        <w:adjustRightInd w:val="0"/>
        <w:snapToGrid w:val="0"/>
        <w:spacing w:line="360" w:lineRule="auto"/>
        <w:rPr>
          <w:rFonts w:hint="eastAsia" w:ascii="仿宋" w:hAnsi="仿宋" w:eastAsia="仿宋" w:cs="仿宋"/>
          <w:snapToGrid w:val="0"/>
          <w:color w:val="auto"/>
          <w:lang w:eastAsia="zh-CN"/>
        </w:rPr>
      </w:pPr>
      <w:r>
        <w:rPr>
          <w:rFonts w:hint="eastAsia" w:ascii="仿宋" w:hAnsi="仿宋" w:eastAsia="仿宋" w:cs="仿宋"/>
          <w:color w:val="auto"/>
          <w:lang w:eastAsia="zh-CN"/>
        </w:rPr>
        <w:t>授权代表</w:t>
      </w:r>
      <w:r>
        <w:rPr>
          <w:rFonts w:hint="eastAsia" w:ascii="仿宋" w:hAnsi="仿宋" w:eastAsia="仿宋" w:cs="仿宋"/>
          <w:snapToGrid w:val="0"/>
          <w:color w:val="auto"/>
          <w:lang w:eastAsia="zh-CN"/>
        </w:rPr>
        <w:t xml:space="preserve">：                            </w:t>
      </w:r>
    </w:p>
    <w:p w14:paraId="4054A83A">
      <w:pPr>
        <w:spacing w:after="120"/>
        <w:ind w:right="11"/>
        <w:rPr>
          <w:rFonts w:hint="eastAsia" w:ascii="仿宋" w:hAnsi="仿宋" w:eastAsia="仿宋"/>
          <w:color w:val="auto"/>
          <w:lang w:eastAsia="zh-CN"/>
        </w:rPr>
      </w:pPr>
    </w:p>
    <w:p w14:paraId="0AC6923D">
      <w:pPr>
        <w:spacing w:after="120"/>
        <w:rPr>
          <w:rFonts w:hint="eastAsia" w:ascii="仿宋" w:hAnsi="仿宋" w:eastAsia="仿宋" w:cs="宋体"/>
          <w:snapToGrid w:val="0"/>
          <w:color w:val="auto"/>
          <w:lang w:eastAsia="zh-CN"/>
        </w:rPr>
      </w:pPr>
      <w:r>
        <w:rPr>
          <w:rFonts w:hint="eastAsia" w:ascii="仿宋" w:hAnsi="仿宋" w:eastAsia="仿宋" w:cs="宋体"/>
          <w:snapToGrid w:val="0"/>
          <w:color w:val="auto"/>
          <w:lang w:eastAsia="zh-CN"/>
        </w:rPr>
        <w:t>承包人：</w:t>
      </w:r>
    </w:p>
    <w:p w14:paraId="7EE4E77A">
      <w:pPr>
        <w:spacing w:after="120"/>
        <w:rPr>
          <w:rFonts w:hint="eastAsia" w:ascii="仿宋" w:hAnsi="仿宋" w:eastAsia="仿宋" w:cs="宋体"/>
          <w:snapToGrid w:val="0"/>
          <w:color w:val="auto"/>
          <w:lang w:eastAsia="zh-CN"/>
        </w:rPr>
      </w:pPr>
    </w:p>
    <w:p w14:paraId="2E9131CD">
      <w:pPr>
        <w:spacing w:after="120"/>
        <w:rPr>
          <w:rFonts w:hint="eastAsia" w:ascii="仿宋" w:hAnsi="仿宋" w:eastAsia="仿宋" w:cs="仿宋"/>
          <w:color w:val="auto"/>
          <w:lang w:eastAsia="zh-CN"/>
        </w:rPr>
      </w:pPr>
      <w:r>
        <w:rPr>
          <w:rFonts w:hint="eastAsia" w:ascii="仿宋" w:hAnsi="仿宋" w:eastAsia="仿宋" w:cs="宋体"/>
          <w:snapToGrid w:val="0"/>
          <w:color w:val="auto"/>
          <w:lang w:eastAsia="zh-CN"/>
        </w:rPr>
        <w:t xml:space="preserve">法定代表人： </w:t>
      </w:r>
    </w:p>
    <w:p w14:paraId="13305054">
      <w:pPr>
        <w:spacing w:after="120"/>
        <w:rPr>
          <w:rFonts w:hint="eastAsia" w:ascii="仿宋" w:hAnsi="仿宋" w:eastAsia="仿宋" w:cs="宋体"/>
          <w:snapToGrid w:val="0"/>
          <w:color w:val="auto"/>
          <w:lang w:eastAsia="zh-CN"/>
        </w:rPr>
      </w:pPr>
      <w:r>
        <w:rPr>
          <w:rFonts w:hint="eastAsia" w:ascii="仿宋" w:hAnsi="仿宋" w:eastAsia="仿宋" w:cs="仿宋"/>
          <w:color w:val="auto"/>
          <w:lang w:eastAsia="zh-CN"/>
        </w:rPr>
        <w:t>授权代表</w:t>
      </w:r>
      <w:r>
        <w:rPr>
          <w:rFonts w:hint="eastAsia" w:ascii="仿宋" w:hAnsi="仿宋" w:eastAsia="仿宋" w:cs="宋体"/>
          <w:snapToGrid w:val="0"/>
          <w:color w:val="auto"/>
          <w:lang w:eastAsia="zh-CN"/>
        </w:rPr>
        <w:t xml:space="preserve">： </w:t>
      </w:r>
    </w:p>
    <w:p w14:paraId="3F866B9A">
      <w:pPr>
        <w:pStyle w:val="76"/>
        <w:ind w:firstLine="240"/>
        <w:rPr>
          <w:color w:val="auto"/>
          <w:lang w:eastAsia="zh-CN"/>
        </w:rPr>
      </w:pPr>
    </w:p>
    <w:p w14:paraId="22DAB88E">
      <w:pPr>
        <w:adjustRightInd w:val="0"/>
        <w:snapToGrid w:val="0"/>
        <w:spacing w:line="324" w:lineRule="auto"/>
        <w:rPr>
          <w:rFonts w:hint="eastAsia" w:ascii="仿宋" w:hAnsi="仿宋" w:eastAsia="仿宋" w:cs="仿宋"/>
          <w:color w:val="auto"/>
          <w:lang w:val="zh-CN" w:eastAsia="zh-CN"/>
        </w:rPr>
      </w:pPr>
    </w:p>
    <w:p w14:paraId="3BE6EF9C">
      <w:pPr>
        <w:adjustRightInd w:val="0"/>
        <w:snapToGrid w:val="0"/>
        <w:spacing w:line="324" w:lineRule="auto"/>
        <w:rPr>
          <w:rFonts w:hint="eastAsia" w:ascii="仿宋" w:hAnsi="仿宋" w:eastAsia="仿宋" w:cs="仿宋"/>
          <w:color w:val="auto"/>
          <w:lang w:val="zh-CN" w:eastAsia="zh-CN"/>
        </w:rPr>
      </w:pPr>
      <w:r>
        <w:rPr>
          <w:rFonts w:hint="eastAsia" w:ascii="仿宋" w:hAnsi="仿宋" w:eastAsia="仿宋" w:cs="仿宋"/>
          <w:color w:val="auto"/>
          <w:lang w:val="zh-CN" w:eastAsia="zh-CN"/>
        </w:rPr>
        <w:t>日期：年月日</w:t>
      </w:r>
    </w:p>
    <w:p w14:paraId="25830D37">
      <w:pPr>
        <w:rPr>
          <w:rFonts w:hint="eastAsia" w:ascii="仿宋" w:hAnsi="仿宋" w:eastAsia="仿宋"/>
          <w:color w:val="auto"/>
          <w:lang w:eastAsia="zh-CN"/>
        </w:rPr>
      </w:pPr>
      <w:r>
        <w:rPr>
          <w:rFonts w:ascii="仿宋" w:hAnsi="仿宋" w:eastAsia="仿宋"/>
          <w:color w:val="auto"/>
          <w:lang w:eastAsia="zh-CN"/>
        </w:rPr>
        <w:br w:type="page"/>
      </w:r>
    </w:p>
    <w:p w14:paraId="2F9EACC8">
      <w:pPr>
        <w:spacing w:line="360" w:lineRule="auto"/>
        <w:outlineLvl w:val="1"/>
        <w:rPr>
          <w:rFonts w:hint="eastAsia" w:ascii="仿宋" w:hAnsi="仿宋" w:eastAsia="仿宋"/>
          <w:b/>
          <w:bCs/>
          <w:color w:val="auto"/>
          <w:lang w:eastAsia="zh-CN"/>
        </w:rPr>
      </w:pPr>
      <w:bookmarkStart w:id="592" w:name="_Toc13876"/>
      <w:bookmarkStart w:id="593" w:name="_Toc148188668"/>
      <w:r>
        <w:rPr>
          <w:rFonts w:hint="eastAsia" w:ascii="仿宋" w:hAnsi="仿宋" w:eastAsia="仿宋"/>
          <w:b/>
          <w:bCs/>
          <w:color w:val="auto"/>
          <w:lang w:eastAsia="zh-CN"/>
        </w:rPr>
        <w:t>附件六：</w:t>
      </w:r>
      <w:bookmarkEnd w:id="592"/>
      <w:bookmarkEnd w:id="593"/>
    </w:p>
    <w:p w14:paraId="7557382A">
      <w:pPr>
        <w:spacing w:line="360" w:lineRule="auto"/>
        <w:jc w:val="center"/>
        <w:rPr>
          <w:rFonts w:hint="eastAsia" w:ascii="仿宋" w:hAnsi="仿宋" w:eastAsia="仿宋"/>
          <w:b/>
          <w:bCs/>
          <w:color w:val="auto"/>
          <w:sz w:val="36"/>
          <w:szCs w:val="36"/>
          <w:lang w:eastAsia="zh-CN"/>
        </w:rPr>
      </w:pPr>
      <w:r>
        <w:rPr>
          <w:rFonts w:hint="eastAsia" w:ascii="仿宋" w:hAnsi="仿宋" w:eastAsia="仿宋" w:cs="仿宋"/>
          <w:b/>
          <w:bCs/>
          <w:color w:val="auto"/>
          <w:sz w:val="36"/>
          <w:szCs w:val="36"/>
          <w:lang w:eastAsia="zh-CN"/>
        </w:rPr>
        <w:t>廉 政 合 同</w:t>
      </w:r>
    </w:p>
    <w:p w14:paraId="2E129659">
      <w:pPr>
        <w:spacing w:line="360" w:lineRule="auto"/>
        <w:rPr>
          <w:rFonts w:hint="eastAsia" w:ascii="仿宋" w:hAnsi="仿宋" w:eastAsia="仿宋"/>
          <w:color w:val="auto"/>
          <w:lang w:eastAsia="zh-CN"/>
        </w:rPr>
      </w:pPr>
    </w:p>
    <w:p w14:paraId="1A1EAE2C">
      <w:pPr>
        <w:spacing w:line="360" w:lineRule="auto"/>
        <w:rPr>
          <w:rFonts w:hint="eastAsia" w:ascii="仿宋" w:hAnsi="仿宋" w:eastAsia="仿宋"/>
          <w:color w:val="auto"/>
          <w:lang w:eastAsia="zh-CN"/>
        </w:rPr>
      </w:pPr>
      <w:r>
        <w:rPr>
          <w:rFonts w:hint="eastAsia" w:ascii="仿宋" w:hAnsi="仿宋" w:eastAsia="仿宋" w:cs="仿宋"/>
          <w:color w:val="auto"/>
          <w:lang w:eastAsia="zh-CN"/>
        </w:rPr>
        <w:t>发包人</w:t>
      </w:r>
      <w:r>
        <w:rPr>
          <w:rFonts w:ascii="仿宋" w:hAnsi="仿宋" w:eastAsia="仿宋" w:cs="仿宋"/>
          <w:color w:val="auto"/>
          <w:lang w:eastAsia="zh-CN"/>
        </w:rPr>
        <w:t>：</w:t>
      </w:r>
      <w:r>
        <w:rPr>
          <w:rFonts w:hint="eastAsia" w:ascii="仿宋" w:hAnsi="仿宋" w:eastAsia="仿宋" w:cs="仿宋"/>
          <w:color w:val="auto"/>
          <w:lang w:eastAsia="zh-CN"/>
        </w:rPr>
        <w:t>（全称）广州环五山创新策源区元岗城市更新有限公司</w:t>
      </w:r>
    </w:p>
    <w:p w14:paraId="260C9FA8">
      <w:pPr>
        <w:spacing w:line="360" w:lineRule="auto"/>
        <w:rPr>
          <w:rFonts w:hint="eastAsia" w:ascii="仿宋" w:hAnsi="仿宋" w:eastAsia="仿宋" w:cs="仿宋"/>
          <w:color w:val="auto"/>
          <w:u w:val="single"/>
          <w:lang w:eastAsia="zh-CN"/>
        </w:rPr>
      </w:pPr>
      <w:r>
        <w:rPr>
          <w:rFonts w:hint="eastAsia" w:ascii="仿宋" w:hAnsi="仿宋" w:eastAsia="仿宋" w:cs="仿宋"/>
          <w:color w:val="auto"/>
          <w:lang w:eastAsia="zh-CN"/>
        </w:rPr>
        <w:t>承包人</w:t>
      </w:r>
      <w:r>
        <w:rPr>
          <w:rFonts w:ascii="仿宋" w:hAnsi="仿宋" w:eastAsia="仿宋" w:cs="仿宋"/>
          <w:color w:val="auto"/>
          <w:lang w:eastAsia="zh-CN"/>
        </w:rPr>
        <w:t>：</w:t>
      </w:r>
      <w:r>
        <w:rPr>
          <w:rFonts w:hint="eastAsia" w:ascii="仿宋" w:hAnsi="仿宋" w:eastAsia="仿宋" w:cs="仿宋"/>
          <w:color w:val="auto"/>
          <w:lang w:eastAsia="zh-CN"/>
        </w:rPr>
        <w:t>（全称）</w:t>
      </w:r>
    </w:p>
    <w:p w14:paraId="4D55C96C">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承包人（承包人为联合体时）：</w:t>
      </w:r>
    </w:p>
    <w:p w14:paraId="6F1D0275">
      <w:pPr>
        <w:spacing w:line="360" w:lineRule="auto"/>
        <w:rPr>
          <w:rFonts w:hint="eastAsia" w:ascii="仿宋" w:hAnsi="仿宋" w:eastAsia="仿宋"/>
          <w:color w:val="auto"/>
          <w:lang w:eastAsia="zh-CN"/>
        </w:rPr>
      </w:pPr>
      <w:r>
        <w:rPr>
          <w:rFonts w:hint="eastAsia" w:ascii="仿宋" w:hAnsi="仿宋" w:eastAsia="仿宋" w:cs="仿宋"/>
          <w:color w:val="auto"/>
          <w:lang w:eastAsia="zh-CN"/>
        </w:rPr>
        <w:t>(牵头单位全称)</w:t>
      </w:r>
    </w:p>
    <w:p w14:paraId="46F4349F">
      <w:pPr>
        <w:spacing w:line="360" w:lineRule="auto"/>
        <w:rPr>
          <w:rFonts w:hint="eastAsia" w:ascii="仿宋" w:hAnsi="仿宋" w:eastAsia="仿宋"/>
          <w:color w:val="auto"/>
          <w:lang w:eastAsia="zh-CN"/>
        </w:rPr>
      </w:pPr>
      <w:r>
        <w:rPr>
          <w:rFonts w:hint="eastAsia" w:ascii="仿宋" w:hAnsi="仿宋" w:eastAsia="仿宋" w:cs="仿宋"/>
          <w:color w:val="auto"/>
          <w:lang w:eastAsia="zh-CN"/>
        </w:rPr>
        <w:t>(成员单位全称)</w:t>
      </w:r>
    </w:p>
    <w:p w14:paraId="219383D1">
      <w:pPr>
        <w:spacing w:line="360" w:lineRule="auto"/>
        <w:rPr>
          <w:rFonts w:hint="eastAsia" w:ascii="仿宋" w:hAnsi="仿宋" w:eastAsia="仿宋" w:cs="仿宋"/>
          <w:color w:val="auto"/>
          <w:lang w:eastAsia="zh-CN"/>
        </w:rPr>
      </w:pPr>
    </w:p>
    <w:p w14:paraId="3334AA6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val="zh-CN" w:eastAsia="zh-CN"/>
        </w:rPr>
        <w:t>根据国家、省、市有关廉政建设的规定和</w:t>
      </w:r>
      <w:r>
        <w:rPr>
          <w:rFonts w:hint="eastAsia" w:ascii="仿宋" w:hAnsi="仿宋" w:eastAsia="仿宋" w:cs="仿宋"/>
          <w:color w:val="auto"/>
          <w:lang w:eastAsia="zh-CN"/>
        </w:rPr>
        <w:t>发包人要求</w:t>
      </w:r>
      <w:r>
        <w:rPr>
          <w:rFonts w:hint="eastAsia" w:ascii="仿宋" w:hAnsi="仿宋" w:eastAsia="仿宋" w:cs="仿宋"/>
          <w:color w:val="auto"/>
          <w:lang w:val="zh-CN" w:eastAsia="zh-CN"/>
        </w:rPr>
        <w:t>，为做好合同工程的廉政建设，保证工程质量与施工安全，提高建设资金的有效使用和投资效益，合同双方当事人就加强合同工程的廉政建设，订立本合同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lang w:eastAsia="zh-CN"/>
        </w:rPr>
        <w:t>。</w:t>
      </w:r>
    </w:p>
    <w:p w14:paraId="067A74E9">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1  双方权利和义务</w:t>
      </w:r>
    </w:p>
    <w:p w14:paraId="22E3BE4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1.1  严格遵守国家、省有关法律法规的规定。</w:t>
      </w:r>
    </w:p>
    <w:p w14:paraId="1608578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1.2  严格执行合同工程一切合同文件，自觉按合同办事。</w:t>
      </w:r>
    </w:p>
    <w:p w14:paraId="5912C1C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1.3  </w:t>
      </w:r>
      <w:r>
        <w:rPr>
          <w:rFonts w:hint="eastAsia" w:ascii="仿宋" w:hAnsi="仿宋" w:eastAsia="仿宋" w:cs="仿宋"/>
          <w:color w:val="auto"/>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lang w:eastAsia="zh-CN"/>
        </w:rPr>
        <w:t>。</w:t>
      </w:r>
    </w:p>
    <w:p w14:paraId="3FA143D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1.4  建立健全廉政制度，开展廉政教育，设立廉政告示牌，公布举报电话，监督并认真查处违法违纪行为。</w:t>
      </w:r>
    </w:p>
    <w:p w14:paraId="28B55B3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1.5  发现对方在业务活动中有违反廉政建设规定的行为，应及时给予提醒和纠正。</w:t>
      </w:r>
    </w:p>
    <w:p w14:paraId="50781B7A">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1.6  发现对方严重违反合同的行为，有向其主管部门举报、建议给予处理并要求告知处理结果的权利。没有主管部门的，</w:t>
      </w:r>
      <w:r>
        <w:rPr>
          <w:rFonts w:hint="eastAsia" w:ascii="仿宋" w:hAnsi="仿宋" w:eastAsia="仿宋" w:cs="仿宋"/>
          <w:color w:val="auto"/>
          <w:lang w:val="zh-CN" w:eastAsia="zh-CN"/>
        </w:rPr>
        <w:t>可按本</w:t>
      </w:r>
      <w:r>
        <w:rPr>
          <w:rFonts w:hint="eastAsia" w:ascii="仿宋" w:hAnsi="仿宋" w:eastAsia="仿宋" w:cs="仿宋"/>
          <w:color w:val="auto"/>
          <w:lang w:eastAsia="zh-CN"/>
        </w:rPr>
        <w:t>工程总承包</w:t>
      </w:r>
      <w:r>
        <w:rPr>
          <w:rFonts w:hint="eastAsia" w:ascii="仿宋" w:hAnsi="仿宋" w:eastAsia="仿宋" w:cs="仿宋"/>
          <w:color w:val="auto"/>
          <w:lang w:val="zh-CN" w:eastAsia="zh-CN"/>
        </w:rPr>
        <w:t>合同第二部分《通用条款》第</w:t>
      </w:r>
      <w:r>
        <w:rPr>
          <w:rFonts w:hint="eastAsia" w:ascii="仿宋" w:hAnsi="仿宋" w:eastAsia="仿宋" w:cs="仿宋"/>
          <w:color w:val="auto"/>
          <w:lang w:eastAsia="zh-CN"/>
        </w:rPr>
        <w:t xml:space="preserve"> 101</w:t>
      </w:r>
      <w:r>
        <w:rPr>
          <w:rFonts w:hint="eastAsia" w:ascii="仿宋" w:hAnsi="仿宋" w:eastAsia="仿宋" w:cs="仿宋"/>
          <w:color w:val="auto"/>
          <w:lang w:val="zh-CN" w:eastAsia="zh-CN"/>
        </w:rPr>
        <w:t>条约定处理</w:t>
      </w:r>
      <w:r>
        <w:rPr>
          <w:rFonts w:hint="eastAsia" w:ascii="仿宋" w:hAnsi="仿宋" w:eastAsia="仿宋" w:cs="仿宋"/>
          <w:color w:val="auto"/>
          <w:lang w:eastAsia="zh-CN"/>
        </w:rPr>
        <w:t>。</w:t>
      </w:r>
    </w:p>
    <w:p w14:paraId="2AC2E566">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2  发包人义务</w:t>
      </w:r>
    </w:p>
    <w:p w14:paraId="11E737E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2.1  发包人及其工作人员不得索要或接受承包人的礼金、有价证券和贵重物品，不得在承包人报销任何应由发包人或工作人员个人支付的费用等。</w:t>
      </w:r>
    </w:p>
    <w:p w14:paraId="6E573A3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2.2  发包人及其工作人员不得参加承包人安排的宴请（工作餐除外）和娱乐活动；不得接受承包人提供的通讯工具、交通工具和高档办公用品等。</w:t>
      </w:r>
    </w:p>
    <w:p w14:paraId="2361C992">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2.3  发包人及其工作人员不得要求或者接受承包人为其住房装修、婚丧嫁娶活动、配偶子女的工作安排以及出国出境、旅游等提供方便等。</w:t>
      </w:r>
    </w:p>
    <w:p w14:paraId="797E9B4F">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2.4  </w:t>
      </w:r>
      <w:r>
        <w:rPr>
          <w:rFonts w:hint="eastAsia" w:ascii="仿宋" w:hAnsi="仿宋" w:eastAsia="仿宋" w:cs="仿宋"/>
          <w:color w:val="auto"/>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lang w:eastAsia="zh-CN"/>
        </w:rPr>
        <w:t>。</w:t>
      </w:r>
    </w:p>
    <w:p w14:paraId="09192B8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2.5  </w:t>
      </w:r>
      <w:r>
        <w:rPr>
          <w:rFonts w:hint="eastAsia" w:ascii="仿宋" w:hAnsi="仿宋" w:eastAsia="仿宋" w:cs="仿宋"/>
          <w:color w:val="auto"/>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lang w:eastAsia="zh-CN"/>
        </w:rPr>
        <w:t>。</w:t>
      </w:r>
    </w:p>
    <w:p w14:paraId="25A7770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2.6  </w:t>
      </w:r>
      <w:r>
        <w:rPr>
          <w:rFonts w:hint="eastAsia" w:ascii="仿宋" w:hAnsi="仿宋" w:eastAsia="仿宋" w:cs="仿宋"/>
          <w:color w:val="auto"/>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lang w:eastAsia="zh-CN"/>
        </w:rPr>
        <w:t>。</w:t>
      </w:r>
    </w:p>
    <w:p w14:paraId="248E9FCA">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3  承包人义务</w:t>
      </w:r>
    </w:p>
    <w:p w14:paraId="0E94C41B">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3.1  承包人不得以任何理由向发包人及其工作人员行贿或馈赠礼金、有价证券、贵重礼品。</w:t>
      </w:r>
    </w:p>
    <w:p w14:paraId="7C33EA5D">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3.2  承包人不得以任何名义为发包人及其工作人员报销应由发包人或工作人员个人支付的任何费用。</w:t>
      </w:r>
    </w:p>
    <w:p w14:paraId="6EB2F89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3.3  承包人不得以任何理由安排发包人及其工作人员参加宴请（工作餐除外）及娱乐活动。</w:t>
      </w:r>
    </w:p>
    <w:p w14:paraId="62F73D46">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3.4  承包人不得为发包人和个人购置或提供通讯工具、交通工具和高档办公用品等。</w:t>
      </w:r>
    </w:p>
    <w:p w14:paraId="41F69BD8">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3.5  </w:t>
      </w:r>
      <w:r>
        <w:rPr>
          <w:rFonts w:hint="eastAsia" w:ascii="仿宋" w:hAnsi="仿宋" w:eastAsia="仿宋" w:cs="仿宋"/>
          <w:color w:val="auto"/>
          <w:lang w:val="zh-CN" w:eastAsia="zh-CN"/>
        </w:rPr>
        <w:t>承包人不得为发包人及其工作人员的住房装修、婚丧嫁娶活动、配偶子女工作安排以及出国出境、旅游等提供方便。</w:t>
      </w:r>
    </w:p>
    <w:p w14:paraId="2CC57926">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4  违约责任</w:t>
      </w:r>
    </w:p>
    <w:p w14:paraId="2EC56BD1">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4.1  发包人及其工作人员违反本合同第1条和第2条约定，应依据有关规定给予廉政建设规定的处分；涉嫌犯罪的，移交司法机关追究刑事责任；给承包人造成经济损失的，应予赔偿。</w:t>
      </w:r>
    </w:p>
    <w:p w14:paraId="66C5EF90">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4.2  </w:t>
      </w:r>
      <w:r>
        <w:rPr>
          <w:rFonts w:hint="eastAsia" w:ascii="仿宋" w:hAnsi="仿宋" w:eastAsia="仿宋" w:cs="仿宋"/>
          <w:color w:val="auto"/>
          <w:lang w:val="zh-CN" w:eastAsia="zh-CN"/>
        </w:rPr>
        <w:t>承包人及其工作人员违反本合同第</w:t>
      </w:r>
      <w:r>
        <w:rPr>
          <w:rFonts w:hint="eastAsia" w:ascii="仿宋" w:hAnsi="仿宋" w:eastAsia="仿宋" w:cs="仿宋"/>
          <w:color w:val="auto"/>
          <w:lang w:eastAsia="zh-CN"/>
        </w:rPr>
        <w:t xml:space="preserve"> 1 </w:t>
      </w:r>
      <w:r>
        <w:rPr>
          <w:rFonts w:hint="eastAsia" w:ascii="仿宋" w:hAnsi="仿宋" w:eastAsia="仿宋" w:cs="仿宋"/>
          <w:color w:val="auto"/>
          <w:lang w:val="zh-CN" w:eastAsia="zh-CN"/>
        </w:rPr>
        <w:t>条和第</w:t>
      </w:r>
      <w:r>
        <w:rPr>
          <w:rFonts w:hint="eastAsia" w:ascii="仿宋" w:hAnsi="仿宋" w:eastAsia="仿宋" w:cs="仿宋"/>
          <w:color w:val="auto"/>
          <w:lang w:eastAsia="zh-CN"/>
        </w:rPr>
        <w:t xml:space="preserve"> 3 </w:t>
      </w:r>
      <w:r>
        <w:rPr>
          <w:rFonts w:hint="eastAsia" w:ascii="仿宋" w:hAnsi="仿宋" w:eastAsia="仿宋" w:cs="仿宋"/>
          <w:color w:val="auto"/>
          <w:lang w:val="zh-CN" w:eastAsia="zh-CN"/>
        </w:rPr>
        <w:t>条约定，应按照廉政建设的有关规定给予处分；涉嫌犯罪的，移交司法机关追究刑事责任；给发包人造成损失的，应予赔偿。</w:t>
      </w:r>
    </w:p>
    <w:p w14:paraId="528461D2">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5  双方约定</w:t>
      </w:r>
    </w:p>
    <w:p w14:paraId="3BA98E74">
      <w:pPr>
        <w:pStyle w:val="31"/>
        <w:spacing w:line="360" w:lineRule="auto"/>
        <w:ind w:firstLine="480" w:firstLineChars="200"/>
        <w:rPr>
          <w:rFonts w:hint="eastAsia" w:ascii="仿宋" w:hAnsi="仿宋" w:eastAsia="仿宋"/>
          <w:color w:val="auto"/>
          <w:sz w:val="24"/>
          <w:szCs w:val="24"/>
          <w:lang w:eastAsia="zh-CN"/>
        </w:rPr>
      </w:pPr>
      <w:r>
        <w:rPr>
          <w:rFonts w:hint="eastAsia" w:ascii="仿宋" w:hAnsi="仿宋" w:eastAsia="仿宋" w:cs="仿宋"/>
          <w:color w:val="auto"/>
          <w:sz w:val="24"/>
          <w:szCs w:val="24"/>
          <w:lang w:val="zh-CN" w:eastAsia="zh-CN"/>
        </w:rPr>
        <w:t>本合同由合同双方当事人或其主管部门负责监督执行</w:t>
      </w:r>
      <w:r>
        <w:rPr>
          <w:rFonts w:hint="eastAsia" w:ascii="仿宋" w:hAnsi="仿宋" w:eastAsia="仿宋" w:cs="仿宋"/>
          <w:color w:val="auto"/>
          <w:sz w:val="24"/>
          <w:szCs w:val="24"/>
          <w:lang w:eastAsia="zh-CN"/>
        </w:rPr>
        <w:t>。</w:t>
      </w:r>
    </w:p>
    <w:p w14:paraId="72CAD7D2">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6  合同法律效力</w:t>
      </w:r>
    </w:p>
    <w:p w14:paraId="6AC691C4">
      <w:pPr>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本合同作为</w:t>
      </w:r>
      <w:r>
        <w:rPr>
          <w:rFonts w:hint="eastAsia" w:ascii="仿宋" w:hAnsi="仿宋" w:eastAsia="仿宋" w:cs="仿宋"/>
          <w:color w:val="auto"/>
          <w:u w:val="single"/>
          <w:lang w:eastAsia="zh-CN"/>
        </w:rPr>
        <w:t>天河区元岗村城中村改造项目AT0206023地块</w:t>
      </w:r>
      <w:r>
        <w:rPr>
          <w:rFonts w:hint="eastAsia" w:ascii="仿宋" w:hAnsi="仿宋" w:eastAsia="仿宋" w:cs="仿宋"/>
          <w:color w:val="auto"/>
          <w:lang w:eastAsia="zh-CN"/>
        </w:rPr>
        <w:t>（工程名称）工程总承包合同的附件，与工程总承包合同具有同等的法律效力。</w:t>
      </w:r>
    </w:p>
    <w:p w14:paraId="5ED2FD6B">
      <w:pPr>
        <w:spacing w:line="360" w:lineRule="auto"/>
        <w:rPr>
          <w:rFonts w:hint="eastAsia" w:ascii="仿宋" w:hAnsi="仿宋" w:eastAsia="仿宋"/>
          <w:b/>
          <w:bCs/>
          <w:color w:val="auto"/>
          <w:sz w:val="28"/>
          <w:szCs w:val="28"/>
          <w:lang w:eastAsia="zh-CN"/>
        </w:rPr>
      </w:pPr>
      <w:r>
        <w:rPr>
          <w:rFonts w:hint="eastAsia" w:ascii="仿宋" w:hAnsi="仿宋" w:eastAsia="仿宋" w:cs="仿宋"/>
          <w:b/>
          <w:bCs/>
          <w:color w:val="auto"/>
          <w:sz w:val="28"/>
          <w:szCs w:val="28"/>
          <w:lang w:eastAsia="zh-CN"/>
        </w:rPr>
        <w:t>7  合同份数</w:t>
      </w:r>
    </w:p>
    <w:p w14:paraId="5F50DD64">
      <w:pPr>
        <w:spacing w:line="360" w:lineRule="auto"/>
        <w:ind w:firstLine="480" w:firstLineChars="200"/>
        <w:rPr>
          <w:rFonts w:hint="eastAsia" w:ascii="仿宋" w:hAnsi="仿宋" w:eastAsia="仿宋"/>
          <w:color w:val="auto"/>
          <w:lang w:eastAsia="zh-CN"/>
        </w:rPr>
      </w:pPr>
      <w:r>
        <w:rPr>
          <w:rFonts w:hint="eastAsia" w:ascii="仿宋" w:hAnsi="仿宋" w:eastAsia="仿宋" w:cs="仿宋"/>
          <w:bCs/>
          <w:snapToGrid w:val="0"/>
          <w:color w:val="auto"/>
          <w:lang w:eastAsia="zh-CN"/>
        </w:rPr>
        <w:t>本合同正本一式</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份，各方执</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份；副本</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份，各方执</w:t>
      </w:r>
      <w:r>
        <w:rPr>
          <w:rFonts w:hint="eastAsia" w:ascii="仿宋" w:hAnsi="仿宋" w:eastAsia="仿宋" w:cs="仿宋"/>
          <w:bCs/>
          <w:snapToGrid w:val="0"/>
          <w:color w:val="auto"/>
          <w:u w:val="single"/>
          <w:lang w:eastAsia="zh-CN"/>
        </w:rPr>
        <w:t xml:space="preserve">   </w:t>
      </w:r>
      <w:r>
        <w:rPr>
          <w:rFonts w:hint="eastAsia" w:ascii="仿宋" w:hAnsi="仿宋" w:eastAsia="仿宋" w:cs="仿宋"/>
          <w:bCs/>
          <w:snapToGrid w:val="0"/>
          <w:color w:val="auto"/>
          <w:lang w:eastAsia="zh-CN"/>
        </w:rPr>
        <w:t>份</w:t>
      </w:r>
      <w:r>
        <w:rPr>
          <w:rFonts w:hint="eastAsia" w:ascii="仿宋" w:hAnsi="仿宋" w:eastAsia="仿宋" w:cs="仿宋"/>
          <w:color w:val="auto"/>
          <w:lang w:eastAsia="zh-CN"/>
        </w:rPr>
        <w:t>。合同正、副本具有同等法律效力，若合同副本与正本的表述不一致时，以合同正本为准。</w:t>
      </w:r>
    </w:p>
    <w:p w14:paraId="3C4A3845">
      <w:pPr>
        <w:spacing w:line="360" w:lineRule="auto"/>
        <w:ind w:firstLine="480" w:firstLineChars="200"/>
        <w:rPr>
          <w:rFonts w:hint="eastAsia" w:ascii="仿宋" w:hAnsi="仿宋" w:eastAsia="仿宋"/>
          <w:color w:val="auto"/>
          <w:lang w:eastAsia="zh-CN"/>
        </w:rPr>
      </w:pPr>
    </w:p>
    <w:p w14:paraId="065D7AF9">
      <w:pPr>
        <w:spacing w:line="360" w:lineRule="auto"/>
        <w:ind w:firstLine="480" w:firstLineChars="200"/>
        <w:rPr>
          <w:rFonts w:hint="eastAsia" w:ascii="仿宋" w:hAnsi="仿宋" w:eastAsia="仿宋"/>
          <w:color w:val="auto"/>
          <w:lang w:eastAsia="zh-CN"/>
        </w:rPr>
      </w:pPr>
    </w:p>
    <w:p w14:paraId="4B435602">
      <w:pPr>
        <w:pStyle w:val="76"/>
        <w:ind w:firstLine="240"/>
        <w:rPr>
          <w:color w:val="auto"/>
          <w:lang w:eastAsia="zh-CN"/>
        </w:rPr>
      </w:pPr>
    </w:p>
    <w:p w14:paraId="5ABBE26A">
      <w:pPr>
        <w:adjustRightInd w:val="0"/>
        <w:snapToGri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发 包 人：（盖章）广州环五山创新策源区元岗城市更新有限公司             </w:t>
      </w:r>
    </w:p>
    <w:p w14:paraId="74E9F19E">
      <w:pPr>
        <w:adjustRightInd w:val="0"/>
        <w:snapToGri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法定代表人：（</w:t>
      </w:r>
      <w:r>
        <w:rPr>
          <w:rFonts w:ascii="仿宋" w:hAnsi="仿宋" w:eastAsia="仿宋"/>
          <w:color w:val="auto"/>
          <w:lang w:eastAsia="zh-CN"/>
        </w:rPr>
        <w:t>签</w:t>
      </w:r>
      <w:r>
        <w:rPr>
          <w:rFonts w:hint="eastAsia" w:ascii="仿宋" w:hAnsi="仿宋" w:eastAsia="仿宋"/>
          <w:color w:val="auto"/>
          <w:lang w:eastAsia="zh-CN"/>
        </w:rPr>
        <w:t>章</w:t>
      </w:r>
      <w:r>
        <w:rPr>
          <w:rFonts w:hint="eastAsia" w:ascii="仿宋" w:hAnsi="仿宋" w:eastAsia="仿宋" w:cs="仿宋"/>
          <w:color w:val="auto"/>
          <w:lang w:eastAsia="zh-CN"/>
        </w:rPr>
        <w:t xml:space="preserve">）                     </w:t>
      </w:r>
    </w:p>
    <w:p w14:paraId="4DE736EE">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联系电话：                               </w:t>
      </w:r>
    </w:p>
    <w:p w14:paraId="3A331E1B">
      <w:pPr>
        <w:spacing w:line="360" w:lineRule="auto"/>
        <w:ind w:firstLine="480" w:firstLineChars="200"/>
        <w:rPr>
          <w:rFonts w:hint="eastAsia" w:ascii="仿宋" w:hAnsi="仿宋" w:eastAsia="仿宋"/>
          <w:color w:val="auto"/>
          <w:u w:val="single"/>
          <w:lang w:eastAsia="zh-CN"/>
        </w:rPr>
      </w:pPr>
      <w:r>
        <w:rPr>
          <w:rFonts w:hint="eastAsia" w:ascii="仿宋" w:hAnsi="仿宋" w:eastAsia="仿宋" w:cs="仿宋"/>
          <w:color w:val="auto"/>
          <w:lang w:eastAsia="zh-CN"/>
        </w:rPr>
        <w:t xml:space="preserve">上级部门：（盖章）                       </w:t>
      </w:r>
    </w:p>
    <w:p w14:paraId="5616BCE3">
      <w:pPr>
        <w:adjustRightInd w:val="0"/>
        <w:snapToGri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年月日                                   </w:t>
      </w:r>
    </w:p>
    <w:p w14:paraId="41592A74">
      <w:pPr>
        <w:adjustRightInd w:val="0"/>
        <w:snapToGrid w:val="0"/>
        <w:spacing w:line="360" w:lineRule="auto"/>
        <w:ind w:firstLine="480" w:firstLineChars="200"/>
        <w:rPr>
          <w:rFonts w:hint="eastAsia" w:ascii="仿宋" w:hAnsi="仿宋" w:eastAsia="仿宋" w:cs="仿宋"/>
          <w:color w:val="auto"/>
          <w:lang w:eastAsia="zh-CN"/>
        </w:rPr>
      </w:pPr>
    </w:p>
    <w:p w14:paraId="14BE83C1">
      <w:pPr>
        <w:adjustRightInd w:val="0"/>
        <w:snapToGri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 xml:space="preserve">承 包 人：（盖章）                      </w:t>
      </w:r>
    </w:p>
    <w:p w14:paraId="6BD12DE5">
      <w:pPr>
        <w:adjustRightInd w:val="0"/>
        <w:snapToGrid w:val="0"/>
        <w:spacing w:line="360" w:lineRule="auto"/>
        <w:ind w:firstLine="480" w:firstLineChars="200"/>
        <w:rPr>
          <w:rFonts w:hint="eastAsia" w:ascii="仿宋" w:hAnsi="仿宋" w:eastAsia="仿宋" w:cs="仿宋"/>
          <w:color w:val="auto"/>
          <w:lang w:eastAsia="zh-CN"/>
        </w:rPr>
      </w:pPr>
    </w:p>
    <w:p w14:paraId="52DA9F87">
      <w:pPr>
        <w:adjustRightInd w:val="0"/>
        <w:snapToGrid w:val="0"/>
        <w:spacing w:line="360" w:lineRule="auto"/>
        <w:ind w:firstLine="480" w:firstLineChars="200"/>
        <w:rPr>
          <w:rFonts w:hint="eastAsia" w:ascii="仿宋" w:hAnsi="仿宋" w:eastAsia="仿宋"/>
          <w:color w:val="auto"/>
          <w:lang w:eastAsia="zh-CN"/>
        </w:rPr>
      </w:pPr>
      <w:r>
        <w:rPr>
          <w:rFonts w:hint="eastAsia" w:ascii="仿宋" w:hAnsi="仿宋" w:eastAsia="仿宋" w:cs="仿宋"/>
          <w:color w:val="auto"/>
          <w:lang w:eastAsia="zh-CN"/>
        </w:rPr>
        <w:t>法定代表人：（</w:t>
      </w:r>
      <w:r>
        <w:rPr>
          <w:rFonts w:ascii="仿宋" w:hAnsi="仿宋" w:eastAsia="仿宋"/>
          <w:color w:val="auto"/>
          <w:lang w:eastAsia="zh-CN"/>
        </w:rPr>
        <w:t>签</w:t>
      </w:r>
      <w:r>
        <w:rPr>
          <w:rFonts w:hint="eastAsia" w:ascii="仿宋" w:hAnsi="仿宋" w:eastAsia="仿宋"/>
          <w:color w:val="auto"/>
          <w:lang w:eastAsia="zh-CN"/>
        </w:rPr>
        <w:t>章</w:t>
      </w:r>
      <w:r>
        <w:rPr>
          <w:rFonts w:hint="eastAsia" w:ascii="仿宋" w:hAnsi="仿宋" w:eastAsia="仿宋" w:cs="仿宋"/>
          <w:color w:val="auto"/>
          <w:lang w:eastAsia="zh-CN"/>
        </w:rPr>
        <w:t xml:space="preserve">）                    </w:t>
      </w:r>
    </w:p>
    <w:p w14:paraId="2826E944">
      <w:pPr>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联系电话：</w:t>
      </w:r>
    </w:p>
    <w:p w14:paraId="77CFACC4">
      <w:pPr>
        <w:adjustRightInd w:val="0"/>
        <w:snapToGrid w:val="0"/>
        <w:spacing w:line="360" w:lineRule="auto"/>
        <w:ind w:firstLine="480" w:firstLineChars="200"/>
        <w:rPr>
          <w:rFonts w:hint="eastAsia" w:ascii="仿宋" w:hAnsi="仿宋" w:eastAsia="仿宋" w:cs="仿宋"/>
          <w:color w:val="auto"/>
          <w:u w:val="single"/>
          <w:lang w:eastAsia="zh-CN"/>
        </w:rPr>
      </w:pPr>
      <w:r>
        <w:rPr>
          <w:rFonts w:hint="eastAsia" w:ascii="仿宋" w:hAnsi="仿宋" w:eastAsia="仿宋" w:cs="仿宋"/>
          <w:color w:val="auto"/>
          <w:lang w:eastAsia="zh-CN"/>
        </w:rPr>
        <w:t xml:space="preserve">上级部门：（盖章）                     </w:t>
      </w:r>
    </w:p>
    <w:p w14:paraId="7523DDF3">
      <w:pPr>
        <w:adjustRightInd w:val="0"/>
        <w:snapToGrid w:val="0"/>
        <w:spacing w:line="360" w:lineRule="auto"/>
        <w:ind w:firstLine="480" w:firstLineChars="200"/>
        <w:rPr>
          <w:rFonts w:hint="eastAsia" w:ascii="仿宋" w:hAnsi="仿宋" w:eastAsia="仿宋" w:cs="仿宋"/>
          <w:color w:val="auto"/>
          <w:lang w:eastAsia="zh-CN"/>
        </w:rPr>
      </w:pPr>
      <w:r>
        <w:rPr>
          <w:rFonts w:hint="eastAsia" w:ascii="仿宋" w:hAnsi="仿宋" w:eastAsia="仿宋" w:cs="仿宋"/>
          <w:color w:val="auto"/>
          <w:lang w:eastAsia="zh-CN"/>
        </w:rPr>
        <w:t xml:space="preserve">年月日             </w:t>
      </w:r>
    </w:p>
    <w:p w14:paraId="7C06B221">
      <w:pPr>
        <w:adjustRightInd w:val="0"/>
        <w:snapToGrid w:val="0"/>
        <w:spacing w:line="360" w:lineRule="auto"/>
        <w:ind w:firstLine="480" w:firstLineChars="200"/>
        <w:rPr>
          <w:rFonts w:hint="eastAsia" w:ascii="仿宋" w:hAnsi="仿宋" w:eastAsia="仿宋" w:cs="仿宋"/>
          <w:color w:val="auto"/>
          <w:lang w:eastAsia="zh-CN"/>
        </w:rPr>
      </w:pPr>
    </w:p>
    <w:p w14:paraId="27EC89C3">
      <w:pPr>
        <w:adjustRightInd w:val="0"/>
        <w:snapToGrid w:val="0"/>
        <w:spacing w:line="360" w:lineRule="auto"/>
        <w:ind w:firstLine="480" w:firstLineChars="200"/>
        <w:rPr>
          <w:rFonts w:hint="eastAsia" w:ascii="仿宋" w:hAnsi="仿宋" w:eastAsia="仿宋" w:cs="仿宋"/>
          <w:color w:val="auto"/>
          <w:lang w:eastAsia="zh-CN"/>
        </w:rPr>
      </w:pPr>
    </w:p>
    <w:p w14:paraId="386DB55D">
      <w:pPr>
        <w:rPr>
          <w:rFonts w:hint="eastAsia" w:ascii="仿宋" w:hAnsi="仿宋" w:eastAsia="仿宋" w:cs="仿宋"/>
          <w:color w:val="auto"/>
          <w:lang w:eastAsia="zh-CN"/>
        </w:rPr>
      </w:pPr>
      <w:r>
        <w:rPr>
          <w:rFonts w:ascii="仿宋" w:hAnsi="仿宋" w:eastAsia="仿宋" w:cs="仿宋"/>
          <w:color w:val="auto"/>
          <w:lang w:eastAsia="zh-CN"/>
        </w:rPr>
        <w:br w:type="page"/>
      </w:r>
    </w:p>
    <w:p w14:paraId="63D37B1D">
      <w:pPr>
        <w:spacing w:line="360" w:lineRule="auto"/>
        <w:outlineLvl w:val="1"/>
        <w:rPr>
          <w:rFonts w:hint="eastAsia" w:ascii="仿宋" w:hAnsi="仿宋" w:eastAsia="仿宋" w:cs="仿宋"/>
          <w:b/>
          <w:bCs/>
          <w:color w:val="auto"/>
          <w:lang w:eastAsia="zh-CN"/>
        </w:rPr>
      </w:pPr>
      <w:bookmarkStart w:id="594" w:name="_Toc6670"/>
      <w:bookmarkStart w:id="595" w:name="_Toc148188669"/>
      <w:r>
        <w:rPr>
          <w:rFonts w:hint="eastAsia" w:ascii="仿宋" w:hAnsi="仿宋" w:eastAsia="仿宋" w:cs="仿宋"/>
          <w:b/>
          <w:bCs/>
          <w:color w:val="auto"/>
          <w:lang w:eastAsia="zh-CN"/>
        </w:rPr>
        <w:t>附件七：中标通知书</w:t>
      </w:r>
      <w:bookmarkEnd w:id="594"/>
    </w:p>
    <w:p w14:paraId="4326E891">
      <w:pPr>
        <w:rPr>
          <w:rFonts w:hint="eastAsia" w:ascii="仿宋" w:hAnsi="仿宋" w:eastAsia="仿宋" w:cs="仿宋"/>
          <w:b/>
          <w:bCs/>
          <w:color w:val="auto"/>
          <w:lang w:eastAsia="zh-CN"/>
        </w:rPr>
      </w:pPr>
      <w:r>
        <w:rPr>
          <w:rFonts w:ascii="仿宋" w:hAnsi="仿宋" w:eastAsia="仿宋" w:cs="仿宋"/>
          <w:b/>
          <w:bCs/>
          <w:color w:val="auto"/>
          <w:lang w:eastAsia="zh-CN"/>
        </w:rPr>
        <w:br w:type="page"/>
      </w:r>
    </w:p>
    <w:p w14:paraId="46B4E522">
      <w:pPr>
        <w:spacing w:line="360" w:lineRule="auto"/>
        <w:outlineLvl w:val="1"/>
        <w:rPr>
          <w:rFonts w:hint="eastAsia" w:ascii="仿宋" w:hAnsi="仿宋" w:eastAsia="仿宋" w:cs="仿宋"/>
          <w:b/>
          <w:bCs/>
          <w:color w:val="auto"/>
          <w:lang w:eastAsia="zh-CN"/>
        </w:rPr>
      </w:pPr>
      <w:bookmarkStart w:id="596" w:name="_Toc23696"/>
      <w:r>
        <w:rPr>
          <w:rFonts w:hint="eastAsia" w:ascii="仿宋" w:hAnsi="仿宋" w:eastAsia="仿宋" w:cs="仿宋"/>
          <w:b/>
          <w:bCs/>
          <w:color w:val="auto"/>
          <w:lang w:eastAsia="zh-CN"/>
        </w:rPr>
        <w:t>附件八：工程总承包承诺书</w:t>
      </w:r>
      <w:bookmarkEnd w:id="595"/>
      <w:bookmarkEnd w:id="596"/>
    </w:p>
    <w:p w14:paraId="24C716C1">
      <w:pPr>
        <w:rPr>
          <w:rFonts w:hint="eastAsia" w:ascii="仿宋" w:hAnsi="仿宋" w:eastAsia="仿宋"/>
          <w:color w:val="auto"/>
          <w:lang w:eastAsia="zh-CN"/>
        </w:rPr>
      </w:pPr>
      <w:bookmarkStart w:id="597" w:name="_Toc148188670"/>
      <w:r>
        <w:rPr>
          <w:rFonts w:hint="eastAsia" w:ascii="仿宋" w:hAnsi="仿宋" w:eastAsia="仿宋"/>
          <w:color w:val="auto"/>
          <w:lang w:eastAsia="zh-CN"/>
        </w:rPr>
        <w:t>（1）集中采购承诺书</w:t>
      </w:r>
      <w:bookmarkEnd w:id="597"/>
    </w:p>
    <w:p w14:paraId="04C0B5F2">
      <w:pPr>
        <w:rPr>
          <w:rFonts w:hint="eastAsia" w:ascii="仿宋" w:hAnsi="仿宋" w:eastAsia="仿宋"/>
          <w:b/>
          <w:color w:val="auto"/>
          <w:lang w:eastAsia="zh-CN"/>
        </w:rPr>
      </w:pPr>
      <w:bookmarkStart w:id="598" w:name="_Toc148188671"/>
      <w:r>
        <w:rPr>
          <w:rFonts w:hint="eastAsia" w:ascii="仿宋" w:hAnsi="仿宋" w:eastAsia="仿宋"/>
          <w:color w:val="auto"/>
          <w:lang w:eastAsia="zh-CN"/>
        </w:rPr>
        <w:t>（2）落实建筑业高质量发展的承诺书</w:t>
      </w:r>
      <w:r>
        <w:rPr>
          <w:rFonts w:ascii="仿宋" w:hAnsi="仿宋" w:eastAsia="仿宋"/>
          <w:color w:val="auto"/>
          <w:lang w:eastAsia="zh-CN"/>
        </w:rPr>
        <w:br w:type="page"/>
      </w:r>
      <w:bookmarkStart w:id="599" w:name="_Toc148188672"/>
      <w:r>
        <w:rPr>
          <w:rFonts w:hint="eastAsia" w:ascii="仿宋" w:hAnsi="仿宋" w:eastAsia="仿宋"/>
          <w:color w:val="auto"/>
          <w:lang w:eastAsia="zh-CN"/>
        </w:rPr>
        <w:t>（</w:t>
      </w:r>
      <w:r>
        <w:rPr>
          <w:rFonts w:ascii="仿宋" w:hAnsi="仿宋" w:eastAsia="仿宋"/>
          <w:color w:val="auto"/>
          <w:lang w:eastAsia="zh-CN"/>
        </w:rPr>
        <w:t>1</w:t>
      </w:r>
      <w:r>
        <w:rPr>
          <w:rFonts w:hint="eastAsia" w:ascii="仿宋" w:hAnsi="仿宋" w:eastAsia="仿宋"/>
          <w:color w:val="auto"/>
          <w:lang w:eastAsia="zh-CN"/>
        </w:rPr>
        <w:t>）</w:t>
      </w:r>
      <w:bookmarkEnd w:id="598"/>
      <w:bookmarkEnd w:id="599"/>
    </w:p>
    <w:p w14:paraId="7010B17E">
      <w:pPr>
        <w:spacing w:after="156"/>
        <w:jc w:val="center"/>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集中采购承诺书</w:t>
      </w:r>
    </w:p>
    <w:p w14:paraId="4B7631E6">
      <w:pPr>
        <w:spacing w:before="120" w:beforeLines="50" w:after="156"/>
        <w:ind w:firstLine="482"/>
        <w:rPr>
          <w:rFonts w:hint="eastAsia" w:ascii="仿宋" w:hAnsi="仿宋" w:eastAsia="仿宋"/>
          <w:b/>
          <w:bCs/>
          <w:color w:val="auto"/>
          <w:szCs w:val="28"/>
          <w:lang w:eastAsia="zh-CN"/>
        </w:rPr>
      </w:pPr>
    </w:p>
    <w:p w14:paraId="1065199A">
      <w:pPr>
        <w:spacing w:before="120" w:line="360" w:lineRule="auto"/>
        <w:ind w:firstLine="482"/>
        <w:rPr>
          <w:rFonts w:hint="eastAsia" w:ascii="仿宋" w:hAnsi="仿宋" w:eastAsia="仿宋"/>
          <w:b/>
          <w:bCs/>
          <w:color w:val="auto"/>
          <w:szCs w:val="28"/>
          <w:lang w:eastAsia="zh-CN"/>
        </w:rPr>
      </w:pPr>
      <w:r>
        <w:rPr>
          <w:rFonts w:hint="eastAsia" w:ascii="仿宋" w:hAnsi="仿宋" w:eastAsia="仿宋"/>
          <w:b/>
          <w:bCs/>
          <w:color w:val="auto"/>
          <w:szCs w:val="28"/>
          <w:lang w:eastAsia="zh-CN"/>
        </w:rPr>
        <w:t>致：广州环五山创新策源区元岗城市更新有限公司</w:t>
      </w:r>
    </w:p>
    <w:p w14:paraId="1193E2A5">
      <w:pPr>
        <w:pStyle w:val="30"/>
        <w:widowControl w:val="0"/>
        <w:spacing w:after="0" w:line="360" w:lineRule="auto"/>
        <w:ind w:firstLine="480" w:firstLineChars="200"/>
        <w:jc w:val="both"/>
        <w:rPr>
          <w:rFonts w:hint="eastAsia" w:ascii="仿宋" w:hAnsi="仿宋" w:eastAsia="仿宋"/>
          <w:color w:val="auto"/>
          <w:lang w:eastAsia="zh-CN"/>
        </w:rPr>
      </w:pPr>
      <w:r>
        <w:rPr>
          <w:rFonts w:hint="eastAsia" w:ascii="仿宋" w:hAnsi="仿宋" w:eastAsia="仿宋"/>
          <w:color w:val="auto"/>
          <w:lang w:eastAsia="zh-CN"/>
        </w:rPr>
        <w:t>我司已充分阅读了招标文件及合同条款，并充分了解本工程将作为我市建筑业高质量发展理念的重要载体，保证按照规范、合同条款要求进行施工并积极配合本工程高质量发展的要求，我司承诺：</w:t>
      </w:r>
    </w:p>
    <w:p w14:paraId="716A822B">
      <w:pPr>
        <w:pStyle w:val="30"/>
        <w:widowControl w:val="0"/>
        <w:numPr>
          <w:ilvl w:val="0"/>
          <w:numId w:val="43"/>
        </w:numPr>
        <w:spacing w:after="0" w:line="360" w:lineRule="auto"/>
        <w:ind w:left="482"/>
        <w:jc w:val="both"/>
        <w:rPr>
          <w:rFonts w:hint="eastAsia" w:ascii="仿宋" w:hAnsi="仿宋" w:eastAsia="仿宋"/>
          <w:color w:val="auto"/>
          <w:lang w:eastAsia="zh-CN"/>
        </w:rPr>
      </w:pPr>
      <w:r>
        <w:rPr>
          <w:rFonts w:hint="eastAsia" w:ascii="仿宋" w:hAnsi="仿宋" w:eastAsia="仿宋"/>
          <w:color w:val="auto"/>
          <w:lang w:eastAsia="zh-CN"/>
        </w:rPr>
        <w:t>在工程施工过程中，根据工程的具体情况，从有利于保证工程质量、进度和投资控制角度考虑，发包人有权对相应材料设备进行集中采购，我司承诺无条件接受并配合。</w:t>
      </w:r>
    </w:p>
    <w:p w14:paraId="1E10AE99">
      <w:pPr>
        <w:pStyle w:val="30"/>
        <w:widowControl w:val="0"/>
        <w:numPr>
          <w:ilvl w:val="0"/>
          <w:numId w:val="43"/>
        </w:numPr>
        <w:spacing w:after="0" w:line="360" w:lineRule="auto"/>
        <w:ind w:left="482"/>
        <w:jc w:val="both"/>
        <w:rPr>
          <w:rFonts w:hint="eastAsia" w:ascii="仿宋" w:hAnsi="仿宋" w:eastAsia="仿宋"/>
          <w:color w:val="auto"/>
          <w:lang w:eastAsia="zh-CN"/>
        </w:rPr>
      </w:pPr>
      <w:r>
        <w:rPr>
          <w:rFonts w:hint="eastAsia" w:ascii="仿宋" w:hAnsi="仿宋" w:eastAsia="仿宋"/>
          <w:color w:val="auto"/>
          <w:lang w:eastAsia="zh-CN"/>
        </w:rPr>
        <w:t>无条件接受发包人、监理的检查、考核。</w:t>
      </w:r>
    </w:p>
    <w:p w14:paraId="0106EA8B">
      <w:pPr>
        <w:pStyle w:val="30"/>
        <w:widowControl w:val="0"/>
        <w:spacing w:after="0"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若未能实现上述承诺，在收到书面通知后，</w:t>
      </w:r>
      <w:r>
        <w:rPr>
          <w:rFonts w:ascii="仿宋" w:hAnsi="仿宋" w:eastAsia="仿宋"/>
          <w:color w:val="auto"/>
          <w:lang w:eastAsia="zh-CN"/>
        </w:rPr>
        <w:t>2天内整改并征得发包人批复同意。</w:t>
      </w:r>
    </w:p>
    <w:p w14:paraId="01608A80">
      <w:pPr>
        <w:pStyle w:val="30"/>
        <w:spacing w:after="156"/>
        <w:rPr>
          <w:rFonts w:hint="eastAsia" w:ascii="仿宋" w:hAnsi="仿宋" w:eastAsia="仿宋"/>
          <w:color w:val="auto"/>
          <w:lang w:eastAsia="zh-CN"/>
        </w:rPr>
      </w:pPr>
    </w:p>
    <w:p w14:paraId="6FAE0639">
      <w:pPr>
        <w:pStyle w:val="30"/>
        <w:spacing w:after="0" w:line="360" w:lineRule="auto"/>
        <w:rPr>
          <w:rFonts w:hint="eastAsia" w:ascii="仿宋" w:hAnsi="仿宋" w:eastAsia="仿宋"/>
          <w:color w:val="auto"/>
          <w:lang w:eastAsia="zh-CN"/>
        </w:rPr>
      </w:pPr>
    </w:p>
    <w:p w14:paraId="0231A71E">
      <w:pPr>
        <w:spacing w:line="360" w:lineRule="auto"/>
        <w:jc w:val="center"/>
        <w:rPr>
          <w:rFonts w:hint="eastAsia" w:ascii="仿宋" w:hAnsi="仿宋" w:eastAsia="仿宋"/>
          <w:color w:val="auto"/>
          <w:lang w:eastAsia="zh-CN"/>
        </w:rPr>
      </w:pPr>
      <w:r>
        <w:rPr>
          <w:rFonts w:ascii="仿宋" w:hAnsi="仿宋" w:eastAsia="仿宋"/>
          <w:color w:val="auto"/>
          <w:lang w:eastAsia="zh-CN"/>
        </w:rPr>
        <w:t xml:space="preserve">              单位名称（盖公章）：    </w:t>
      </w:r>
    </w:p>
    <w:p w14:paraId="45E4CC24">
      <w:pPr>
        <w:spacing w:line="360" w:lineRule="auto"/>
        <w:jc w:val="center"/>
        <w:rPr>
          <w:rFonts w:hint="eastAsia" w:ascii="仿宋" w:hAnsi="仿宋" w:eastAsia="仿宋"/>
          <w:color w:val="auto"/>
          <w:lang w:eastAsia="zh-CN"/>
        </w:rPr>
      </w:pPr>
      <w:r>
        <w:rPr>
          <w:rFonts w:ascii="仿宋" w:hAnsi="仿宋" w:eastAsia="仿宋"/>
          <w:color w:val="auto"/>
          <w:lang w:eastAsia="zh-CN"/>
        </w:rPr>
        <w:t xml:space="preserve">              法定代表人（签</w:t>
      </w:r>
      <w:r>
        <w:rPr>
          <w:rFonts w:hint="eastAsia" w:ascii="仿宋" w:hAnsi="仿宋" w:eastAsia="仿宋"/>
          <w:color w:val="auto"/>
          <w:lang w:eastAsia="zh-CN"/>
        </w:rPr>
        <w:t>章</w:t>
      </w:r>
      <w:r>
        <w:rPr>
          <w:rFonts w:ascii="仿宋" w:hAnsi="仿宋" w:eastAsia="仿宋"/>
          <w:color w:val="auto"/>
          <w:lang w:eastAsia="zh-CN"/>
        </w:rPr>
        <w:t xml:space="preserve">）：    </w:t>
      </w:r>
    </w:p>
    <w:p w14:paraId="75785B4B">
      <w:pPr>
        <w:spacing w:line="360" w:lineRule="auto"/>
        <w:jc w:val="center"/>
        <w:rPr>
          <w:rFonts w:hint="eastAsia" w:ascii="仿宋" w:hAnsi="仿宋" w:eastAsia="仿宋"/>
          <w:color w:val="auto"/>
          <w:lang w:eastAsia="zh-CN"/>
        </w:rPr>
      </w:pPr>
      <w:r>
        <w:rPr>
          <w:rFonts w:ascii="仿宋" w:hAnsi="仿宋" w:eastAsia="仿宋"/>
          <w:color w:val="auto"/>
          <w:lang w:eastAsia="zh-CN"/>
        </w:rPr>
        <w:t xml:space="preserve">              日期：   年   月   日</w:t>
      </w:r>
    </w:p>
    <w:p w14:paraId="25533167">
      <w:pPr>
        <w:tabs>
          <w:tab w:val="left" w:pos="360"/>
        </w:tabs>
        <w:spacing w:after="156"/>
        <w:rPr>
          <w:rFonts w:hint="eastAsia" w:ascii="仿宋" w:hAnsi="仿宋" w:eastAsia="仿宋"/>
          <w:color w:val="auto"/>
          <w:lang w:eastAsia="zh-CN"/>
        </w:rPr>
      </w:pPr>
      <w:r>
        <w:rPr>
          <w:rFonts w:ascii="仿宋" w:hAnsi="仿宋" w:eastAsia="仿宋"/>
          <w:color w:val="auto"/>
          <w:lang w:eastAsia="zh-CN"/>
        </w:rPr>
        <w:br w:type="page"/>
      </w:r>
    </w:p>
    <w:p w14:paraId="039AF84A">
      <w:pPr>
        <w:rPr>
          <w:rFonts w:hint="eastAsia" w:ascii="仿宋" w:hAnsi="仿宋" w:eastAsia="仿宋"/>
          <w:color w:val="auto"/>
          <w:lang w:eastAsia="zh-CN"/>
        </w:rPr>
      </w:pPr>
      <w:bookmarkStart w:id="600" w:name="_Toc148188673"/>
      <w:r>
        <w:rPr>
          <w:rFonts w:hint="eastAsia" w:ascii="仿宋" w:hAnsi="仿宋" w:eastAsia="仿宋"/>
          <w:color w:val="auto"/>
          <w:lang w:eastAsia="zh-CN"/>
        </w:rPr>
        <w:t>（</w:t>
      </w:r>
      <w:r>
        <w:rPr>
          <w:rFonts w:ascii="仿宋" w:hAnsi="仿宋" w:eastAsia="仿宋"/>
          <w:color w:val="auto"/>
          <w:lang w:eastAsia="zh-CN"/>
        </w:rPr>
        <w:t>2</w:t>
      </w:r>
      <w:r>
        <w:rPr>
          <w:rFonts w:hint="eastAsia" w:ascii="仿宋" w:hAnsi="仿宋" w:eastAsia="仿宋"/>
          <w:color w:val="auto"/>
          <w:lang w:eastAsia="zh-CN"/>
        </w:rPr>
        <w:t>）</w:t>
      </w:r>
      <w:bookmarkEnd w:id="600"/>
    </w:p>
    <w:p w14:paraId="6B33E760">
      <w:pPr>
        <w:spacing w:after="156"/>
        <w:jc w:val="center"/>
        <w:rPr>
          <w:rFonts w:hint="eastAsia" w:ascii="仿宋" w:hAnsi="仿宋" w:eastAsia="仿宋"/>
          <w:b/>
          <w:bCs/>
          <w:color w:val="auto"/>
          <w:sz w:val="32"/>
          <w:szCs w:val="32"/>
          <w:lang w:eastAsia="zh-CN"/>
        </w:rPr>
      </w:pPr>
      <w:r>
        <w:rPr>
          <w:rFonts w:hint="eastAsia" w:ascii="仿宋" w:hAnsi="仿宋" w:eastAsia="仿宋"/>
          <w:b/>
          <w:bCs/>
          <w:color w:val="auto"/>
          <w:sz w:val="32"/>
          <w:szCs w:val="32"/>
          <w:lang w:eastAsia="zh-CN"/>
        </w:rPr>
        <w:t>落实《</w:t>
      </w:r>
      <w:r>
        <w:rPr>
          <w:rFonts w:hint="eastAsia" w:ascii="仿宋" w:hAnsi="仿宋" w:eastAsia="仿宋"/>
          <w:b/>
          <w:bCs/>
          <w:color w:val="auto"/>
          <w:sz w:val="32"/>
          <w:szCs w:val="32"/>
          <w:u w:color="00B0F0"/>
          <w:lang w:eastAsia="zh-CN"/>
        </w:rPr>
        <w:t>广州环五山创新策源区元岗城市更新有限公司</w:t>
      </w:r>
      <w:r>
        <w:rPr>
          <w:rFonts w:hint="eastAsia" w:ascii="仿宋" w:hAnsi="仿宋" w:eastAsia="仿宋"/>
          <w:b/>
          <w:bCs/>
          <w:color w:val="auto"/>
          <w:sz w:val="32"/>
          <w:szCs w:val="32"/>
          <w:lang w:eastAsia="zh-CN"/>
        </w:rPr>
        <w:t>落实建筑业高质量发展工作方案》承诺书</w:t>
      </w:r>
    </w:p>
    <w:p w14:paraId="41404C6E">
      <w:pPr>
        <w:spacing w:before="120" w:beforeLines="50" w:after="156"/>
        <w:ind w:firstLine="482"/>
        <w:rPr>
          <w:rFonts w:hint="eastAsia" w:ascii="仿宋" w:hAnsi="仿宋" w:eastAsia="仿宋"/>
          <w:b/>
          <w:bCs/>
          <w:color w:val="auto"/>
          <w:szCs w:val="28"/>
          <w:lang w:eastAsia="zh-CN"/>
        </w:rPr>
      </w:pPr>
    </w:p>
    <w:p w14:paraId="5AC0E9DB">
      <w:pPr>
        <w:spacing w:line="360" w:lineRule="auto"/>
        <w:ind w:firstLine="482"/>
        <w:rPr>
          <w:rFonts w:hint="eastAsia" w:ascii="仿宋" w:hAnsi="仿宋" w:eastAsia="仿宋"/>
          <w:b/>
          <w:bCs/>
          <w:color w:val="auto"/>
          <w:szCs w:val="28"/>
          <w:lang w:eastAsia="zh-CN"/>
        </w:rPr>
      </w:pPr>
      <w:r>
        <w:rPr>
          <w:rFonts w:hint="eastAsia" w:ascii="仿宋" w:hAnsi="仿宋" w:eastAsia="仿宋"/>
          <w:b/>
          <w:bCs/>
          <w:color w:val="auto"/>
          <w:szCs w:val="28"/>
          <w:lang w:eastAsia="zh-CN"/>
        </w:rPr>
        <w:t>致：广州环五山创新策源区元岗城市更新有限公司</w:t>
      </w:r>
    </w:p>
    <w:p w14:paraId="35D864DB">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我司已充分阅读了招标文件及合同条款，并充分了解本工程将作为我市落实建筑业高质量发展理念的重要载体，保证按照规范、合同条款、《</w:t>
      </w:r>
      <w:r>
        <w:rPr>
          <w:rFonts w:hint="eastAsia" w:ascii="仿宋" w:hAnsi="仿宋" w:eastAsia="仿宋"/>
          <w:color w:val="auto"/>
          <w:u w:color="00B0F0"/>
          <w:lang w:eastAsia="zh-CN"/>
        </w:rPr>
        <w:t>广州环五山创新策源区元岗城市更新有限公司</w:t>
      </w:r>
      <w:r>
        <w:rPr>
          <w:rFonts w:hint="eastAsia" w:ascii="仿宋" w:hAnsi="仿宋" w:eastAsia="仿宋"/>
          <w:color w:val="auto"/>
          <w:lang w:eastAsia="zh-CN"/>
        </w:rPr>
        <w:t>落实建筑业高质量发展工作方案》及发包人要求，进行设计施工并积极配合本工程高质量发展的要求，我司承诺：</w:t>
      </w:r>
    </w:p>
    <w:p w14:paraId="13F92E0B">
      <w:pPr>
        <w:pStyle w:val="19"/>
        <w:numPr>
          <w:ilvl w:val="0"/>
          <w:numId w:val="44"/>
        </w:numPr>
        <w:spacing w:line="360" w:lineRule="auto"/>
        <w:ind w:firstLine="480"/>
        <w:rPr>
          <w:rFonts w:hint="eastAsia" w:ascii="仿宋" w:hAnsi="仿宋" w:eastAsia="仿宋"/>
          <w:color w:val="auto"/>
          <w:lang w:eastAsia="zh-CN"/>
        </w:rPr>
      </w:pPr>
      <w:r>
        <w:rPr>
          <w:rFonts w:hint="eastAsia" w:ascii="仿宋" w:hAnsi="仿宋" w:eastAsia="仿宋"/>
          <w:color w:val="auto"/>
          <w:lang w:eastAsia="zh-CN"/>
        </w:rPr>
        <w:t>绿色建筑：本项目内绿色建筑不应低于国标《绿色建筑评价标准》GB/T50378-2019（2024修订版）二星级标准。（项目内需要执行绿色建筑相关要求的楼栋以初步设计审批结果为准）。</w:t>
      </w:r>
    </w:p>
    <w:p w14:paraId="6337E71C">
      <w:pPr>
        <w:pStyle w:val="19"/>
        <w:numPr>
          <w:ilvl w:val="0"/>
          <w:numId w:val="44"/>
        </w:numPr>
        <w:spacing w:line="360" w:lineRule="auto"/>
        <w:ind w:firstLine="480"/>
        <w:rPr>
          <w:rFonts w:hint="eastAsia" w:ascii="仿宋" w:hAnsi="仿宋" w:eastAsia="仿宋"/>
          <w:color w:val="auto"/>
          <w:lang w:eastAsia="zh-CN"/>
        </w:rPr>
      </w:pPr>
      <w:r>
        <w:rPr>
          <w:rFonts w:hint="eastAsia" w:ascii="仿宋" w:hAnsi="仿宋" w:eastAsia="仿宋"/>
          <w:color w:val="auto"/>
          <w:lang w:eastAsia="zh-CN"/>
        </w:rPr>
        <w:t>装配式建筑：满足《广州市城中村改造项目改造主体工作评估实施细则》对本项目的要求。</w:t>
      </w:r>
      <w:r>
        <w:rPr>
          <w:rFonts w:hint="eastAsia" w:ascii="仿宋" w:hAnsi="仿宋" w:eastAsia="仿宋"/>
          <w:color w:val="auto"/>
          <w:lang w:eastAsia="zh-CN"/>
        </w:rPr>
        <w:t>住宅项目至少满足广东省《装配式建筑评价标准》（DBJ/T15-163-2019）A级或者广州市《装配式建筑评价标准》（DB4401/T 151—2022）A级的要求。</w:t>
      </w:r>
    </w:p>
    <w:p w14:paraId="72AA04F2">
      <w:pPr>
        <w:spacing w:line="360" w:lineRule="auto"/>
        <w:ind w:firstLine="480" w:firstLineChars="200"/>
        <w:rPr>
          <w:rFonts w:hint="eastAsia" w:ascii="仿宋" w:hAnsi="仿宋" w:eastAsia="仿宋"/>
          <w:color w:val="auto"/>
          <w:lang w:eastAsia="zh-CN"/>
        </w:rPr>
      </w:pPr>
      <w:r>
        <w:rPr>
          <w:rFonts w:hint="eastAsia" w:ascii="仿宋" w:hAnsi="仿宋" w:eastAsia="仿宋"/>
          <w:color w:val="auto"/>
          <w:kern w:val="2"/>
          <w:lang w:eastAsia="zh-CN"/>
        </w:rPr>
        <w:t>3.智能建造：参考《广州市城中村改造项目改造主体工作评估实施细则(试行)》的通知（穗建前期〔2025〕158号）的相关要求，从全阶段全专业标准化BIM正向设计、装配式构件数字化生产、智慧施工、智慧运维、项目全生命期数字化管理平台等方面开展工作，中标后无条件按照发包人的具体要求执行</w:t>
      </w:r>
      <w:r>
        <w:rPr>
          <w:rFonts w:hint="eastAsia" w:ascii="仿宋" w:hAnsi="仿宋" w:eastAsia="仿宋"/>
          <w:color w:val="auto"/>
          <w:lang w:eastAsia="zh-CN"/>
        </w:rPr>
        <w:t>。</w:t>
      </w:r>
    </w:p>
    <w:p w14:paraId="7F8CA7B4">
      <w:pPr>
        <w:pStyle w:val="30"/>
        <w:widowControl w:val="0"/>
        <w:spacing w:after="0" w:line="360" w:lineRule="auto"/>
        <w:ind w:firstLine="480" w:firstLineChars="200"/>
        <w:rPr>
          <w:rFonts w:hint="eastAsia" w:ascii="仿宋" w:hAnsi="仿宋" w:eastAsia="仿宋"/>
          <w:color w:val="auto"/>
          <w:lang w:eastAsia="zh-CN"/>
        </w:rPr>
      </w:pPr>
      <w:r>
        <w:rPr>
          <w:rFonts w:hint="eastAsia" w:ascii="仿宋" w:hAnsi="仿宋" w:eastAsia="仿宋"/>
          <w:color w:val="auto"/>
          <w:lang w:eastAsia="zh-CN"/>
        </w:rPr>
        <w:t>4.满足建设建筑光伏一体化试点示范项目的相关要求。</w:t>
      </w:r>
    </w:p>
    <w:p w14:paraId="520AA4E4">
      <w:pPr>
        <w:pStyle w:val="30"/>
        <w:widowControl w:val="0"/>
        <w:spacing w:after="0" w:line="360" w:lineRule="auto"/>
        <w:ind w:left="480"/>
        <w:rPr>
          <w:rFonts w:hint="eastAsia" w:ascii="仿宋" w:hAnsi="仿宋" w:eastAsia="仿宋"/>
          <w:color w:val="auto"/>
          <w:lang w:eastAsia="zh-CN"/>
        </w:rPr>
      </w:pPr>
      <w:r>
        <w:rPr>
          <w:rFonts w:hint="eastAsia" w:ascii="仿宋" w:hAnsi="仿宋" w:eastAsia="仿宋"/>
          <w:color w:val="auto"/>
          <w:lang w:eastAsia="zh-CN"/>
        </w:rPr>
        <w:t>5.落实上述工作，不额外增加合同费用。</w:t>
      </w:r>
    </w:p>
    <w:p w14:paraId="7D64AC72">
      <w:pPr>
        <w:pStyle w:val="30"/>
        <w:widowControl w:val="0"/>
        <w:spacing w:after="0" w:line="360" w:lineRule="auto"/>
        <w:ind w:left="482"/>
        <w:rPr>
          <w:rFonts w:hint="eastAsia" w:ascii="仿宋" w:hAnsi="仿宋" w:eastAsia="仿宋"/>
          <w:color w:val="auto"/>
          <w:lang w:eastAsia="zh-CN"/>
        </w:rPr>
      </w:pPr>
      <w:r>
        <w:rPr>
          <w:rFonts w:hint="eastAsia" w:ascii="仿宋" w:hAnsi="仿宋" w:eastAsia="仿宋"/>
          <w:color w:val="auto"/>
          <w:lang w:eastAsia="zh-CN"/>
        </w:rPr>
        <w:t>6.无条件接受发包人、监理的检查、考核。</w:t>
      </w:r>
    </w:p>
    <w:p w14:paraId="1A3887A7">
      <w:pPr>
        <w:pStyle w:val="223"/>
        <w:spacing w:line="360" w:lineRule="auto"/>
        <w:ind w:left="0" w:firstLine="480" w:firstLineChars="200"/>
        <w:rPr>
          <w:rFonts w:hint="eastAsia" w:ascii="仿宋" w:hAnsi="仿宋" w:eastAsia="仿宋"/>
          <w:color w:val="auto"/>
          <w:lang w:eastAsia="zh-CN"/>
        </w:rPr>
      </w:pPr>
      <w:r>
        <w:rPr>
          <w:rFonts w:hint="eastAsia" w:ascii="仿宋" w:hAnsi="仿宋" w:eastAsia="仿宋"/>
          <w:color w:val="auto"/>
          <w:lang w:eastAsia="zh-CN"/>
        </w:rPr>
        <w:t>7.若未能实现上述第</w:t>
      </w:r>
      <w:r>
        <w:rPr>
          <w:rFonts w:ascii="仿宋" w:hAnsi="仿宋" w:eastAsia="仿宋"/>
          <w:color w:val="auto"/>
          <w:lang w:eastAsia="zh-CN"/>
        </w:rPr>
        <w:t>1-4条的，</w:t>
      </w:r>
      <w:r>
        <w:rPr>
          <w:rFonts w:hint="eastAsia" w:ascii="仿宋" w:hAnsi="仿宋" w:eastAsia="仿宋"/>
          <w:color w:val="auto"/>
          <w:lang w:eastAsia="zh-CN"/>
        </w:rPr>
        <w:t>按专用条款9</w:t>
      </w:r>
      <w:r>
        <w:rPr>
          <w:rFonts w:ascii="仿宋" w:hAnsi="仿宋" w:eastAsia="仿宋"/>
          <w:color w:val="auto"/>
          <w:lang w:eastAsia="zh-CN"/>
        </w:rPr>
        <w:t>5.1</w:t>
      </w:r>
      <w:r>
        <w:rPr>
          <w:rFonts w:hint="eastAsia" w:ascii="仿宋" w:hAnsi="仿宋" w:eastAsia="仿宋"/>
          <w:color w:val="auto"/>
          <w:lang w:eastAsia="zh-CN"/>
        </w:rPr>
        <w:t>2相关约定执行。</w:t>
      </w:r>
    </w:p>
    <w:p w14:paraId="05B8DD6D">
      <w:pPr>
        <w:pStyle w:val="19"/>
        <w:spacing w:line="360" w:lineRule="auto"/>
        <w:ind w:firstLine="480"/>
        <w:rPr>
          <w:rFonts w:hint="eastAsia" w:ascii="仿宋" w:hAnsi="仿宋" w:eastAsia="仿宋"/>
          <w:color w:val="auto"/>
          <w:lang w:eastAsia="zh-CN"/>
        </w:rPr>
      </w:pPr>
      <w:r>
        <w:rPr>
          <w:rFonts w:hint="eastAsia" w:ascii="仿宋" w:hAnsi="仿宋" w:eastAsia="仿宋"/>
          <w:color w:val="auto"/>
          <w:lang w:eastAsia="zh-CN"/>
        </w:rPr>
        <w:t>发包人向银行索赔履约银行保函金额的一部分或者全部的，我方承诺在发包人规定的时间内补充提交履约银行保函，使得本合同履行期间有效的履约银行保函金额等于承包人第一次提交的履约银行保函金额。</w:t>
      </w:r>
    </w:p>
    <w:p w14:paraId="20134437">
      <w:pPr>
        <w:spacing w:line="360" w:lineRule="auto"/>
        <w:jc w:val="center"/>
        <w:rPr>
          <w:rFonts w:hint="eastAsia" w:ascii="仿宋" w:hAnsi="仿宋" w:eastAsia="仿宋"/>
          <w:color w:val="auto"/>
          <w:lang w:eastAsia="zh-CN"/>
        </w:rPr>
      </w:pPr>
      <w:r>
        <w:rPr>
          <w:rFonts w:ascii="仿宋" w:hAnsi="仿宋" w:eastAsia="仿宋"/>
          <w:color w:val="auto"/>
          <w:lang w:eastAsia="zh-CN"/>
        </w:rPr>
        <w:t xml:space="preserve">              单位名称（盖公章）：    </w:t>
      </w:r>
    </w:p>
    <w:p w14:paraId="1E2CAC80">
      <w:pPr>
        <w:spacing w:line="360" w:lineRule="auto"/>
        <w:jc w:val="center"/>
        <w:rPr>
          <w:rFonts w:hint="eastAsia" w:ascii="仿宋" w:hAnsi="仿宋" w:eastAsia="仿宋"/>
          <w:color w:val="auto"/>
          <w:lang w:eastAsia="zh-CN"/>
        </w:rPr>
      </w:pPr>
      <w:r>
        <w:rPr>
          <w:rFonts w:ascii="仿宋" w:hAnsi="仿宋" w:eastAsia="仿宋"/>
          <w:color w:val="auto"/>
          <w:lang w:eastAsia="zh-CN"/>
        </w:rPr>
        <w:t xml:space="preserve">              法定代表人（签</w:t>
      </w:r>
      <w:r>
        <w:rPr>
          <w:rFonts w:hint="eastAsia" w:ascii="仿宋" w:hAnsi="仿宋" w:eastAsia="仿宋"/>
          <w:color w:val="auto"/>
          <w:lang w:eastAsia="zh-CN"/>
        </w:rPr>
        <w:t>章</w:t>
      </w:r>
      <w:r>
        <w:rPr>
          <w:rFonts w:ascii="仿宋" w:hAnsi="仿宋" w:eastAsia="仿宋"/>
          <w:color w:val="auto"/>
          <w:lang w:eastAsia="zh-CN"/>
        </w:rPr>
        <w:t xml:space="preserve">）：    </w:t>
      </w:r>
    </w:p>
    <w:p w14:paraId="32E27F05">
      <w:pPr>
        <w:spacing w:line="360" w:lineRule="auto"/>
        <w:ind w:firstLine="1699" w:firstLineChars="708"/>
        <w:jc w:val="center"/>
        <w:rPr>
          <w:rFonts w:hint="eastAsia" w:ascii="仿宋" w:hAnsi="仿宋" w:eastAsia="仿宋"/>
          <w:b/>
          <w:color w:val="auto"/>
          <w:sz w:val="28"/>
          <w:lang w:eastAsia="zh-CN"/>
        </w:rPr>
      </w:pPr>
      <w:r>
        <w:rPr>
          <w:rFonts w:ascii="仿宋" w:hAnsi="仿宋" w:eastAsia="仿宋"/>
          <w:color w:val="auto"/>
          <w:lang w:eastAsia="zh-CN"/>
        </w:rPr>
        <w:t xml:space="preserve"> 日期：   年   月   日</w:t>
      </w:r>
      <w:r>
        <w:rPr>
          <w:rFonts w:hint="eastAsia" w:ascii="仿宋" w:hAnsi="仿宋" w:eastAsia="仿宋"/>
          <w:color w:val="auto"/>
          <w:lang w:eastAsia="zh-CN"/>
        </w:rPr>
        <w:t xml:space="preserve"> </w:t>
      </w:r>
    </w:p>
    <w:p w14:paraId="362FB876">
      <w:pPr>
        <w:spacing w:after="156" w:line="360" w:lineRule="auto"/>
        <w:outlineLvl w:val="1"/>
        <w:rPr>
          <w:rFonts w:hint="eastAsia" w:ascii="仿宋" w:hAnsi="仿宋" w:eastAsia="仿宋" w:cs="仿宋"/>
          <w:b/>
          <w:snapToGrid w:val="0"/>
          <w:color w:val="auto"/>
          <w:lang w:eastAsia="zh-CN"/>
        </w:rPr>
      </w:pPr>
      <w:bookmarkStart w:id="601" w:name="_Toc148188675"/>
      <w:bookmarkStart w:id="602" w:name="_Toc28228"/>
      <w:r>
        <w:rPr>
          <w:rFonts w:hint="eastAsia" w:ascii="仿宋" w:hAnsi="仿宋" w:eastAsia="仿宋" w:cs="仿宋"/>
          <w:b/>
          <w:bCs/>
          <w:snapToGrid w:val="0"/>
          <w:color w:val="auto"/>
          <w:lang w:eastAsia="zh-CN"/>
        </w:rPr>
        <w:t>附件九：设计工作考核评分表</w:t>
      </w:r>
      <w:bookmarkEnd w:id="601"/>
      <w:bookmarkEnd w:id="602"/>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6"/>
        <w:gridCol w:w="2376"/>
        <w:gridCol w:w="709"/>
        <w:gridCol w:w="3435"/>
        <w:gridCol w:w="992"/>
        <w:gridCol w:w="931"/>
      </w:tblGrid>
      <w:tr w14:paraId="6353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12" w:space="0"/>
              <w:left w:val="single" w:color="auto" w:sz="12" w:space="0"/>
              <w:bottom w:val="single" w:color="auto" w:sz="4" w:space="0"/>
              <w:right w:val="single" w:color="auto" w:sz="4" w:space="0"/>
            </w:tcBorders>
            <w:vAlign w:val="center"/>
          </w:tcPr>
          <w:p w14:paraId="5FC451F2">
            <w:pPr>
              <w:spacing w:after="156" w:line="240" w:lineRule="exact"/>
              <w:ind w:firstLine="360"/>
              <w:jc w:val="center"/>
              <w:rPr>
                <w:rFonts w:hint="eastAsia" w:ascii="仿宋" w:hAnsi="仿宋" w:eastAsia="仿宋"/>
                <w:color w:val="auto"/>
                <w:sz w:val="18"/>
                <w:szCs w:val="18"/>
              </w:rPr>
            </w:pPr>
            <w:r>
              <w:rPr>
                <w:rFonts w:hint="eastAsia" w:ascii="仿宋" w:hAnsi="仿宋" w:eastAsia="仿宋"/>
                <w:color w:val="auto"/>
                <w:sz w:val="18"/>
                <w:szCs w:val="18"/>
              </w:rPr>
              <w:t>序号</w:t>
            </w:r>
          </w:p>
        </w:tc>
        <w:tc>
          <w:tcPr>
            <w:tcW w:w="636" w:type="dxa"/>
            <w:tcBorders>
              <w:top w:val="single" w:color="auto" w:sz="12" w:space="0"/>
              <w:left w:val="single" w:color="auto" w:sz="4" w:space="0"/>
              <w:bottom w:val="single" w:color="auto" w:sz="4" w:space="0"/>
              <w:right w:val="single" w:color="auto" w:sz="4" w:space="0"/>
            </w:tcBorders>
            <w:vAlign w:val="center"/>
          </w:tcPr>
          <w:p w14:paraId="09888AE8">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评分项目</w:t>
            </w:r>
          </w:p>
        </w:tc>
        <w:tc>
          <w:tcPr>
            <w:tcW w:w="2376" w:type="dxa"/>
            <w:tcBorders>
              <w:top w:val="single" w:color="auto" w:sz="12" w:space="0"/>
              <w:left w:val="single" w:color="auto" w:sz="4" w:space="0"/>
              <w:bottom w:val="single" w:color="auto" w:sz="4" w:space="0"/>
              <w:right w:val="single" w:color="auto" w:sz="4" w:space="0"/>
            </w:tcBorders>
            <w:vAlign w:val="center"/>
          </w:tcPr>
          <w:p w14:paraId="56459F87">
            <w:pPr>
              <w:spacing w:after="156" w:line="240" w:lineRule="exact"/>
              <w:ind w:firstLine="360"/>
              <w:jc w:val="center"/>
              <w:rPr>
                <w:rFonts w:hint="eastAsia" w:ascii="仿宋" w:hAnsi="仿宋" w:eastAsia="仿宋"/>
                <w:color w:val="auto"/>
                <w:sz w:val="18"/>
                <w:szCs w:val="18"/>
              </w:rPr>
            </w:pPr>
            <w:r>
              <w:rPr>
                <w:rFonts w:hint="eastAsia" w:ascii="仿宋" w:hAnsi="仿宋" w:eastAsia="仿宋"/>
                <w:color w:val="auto"/>
                <w:sz w:val="18"/>
                <w:szCs w:val="18"/>
              </w:rPr>
              <w:t>考核内容</w:t>
            </w:r>
          </w:p>
        </w:tc>
        <w:tc>
          <w:tcPr>
            <w:tcW w:w="709" w:type="dxa"/>
            <w:tcBorders>
              <w:top w:val="single" w:color="auto" w:sz="12" w:space="0"/>
              <w:left w:val="single" w:color="auto" w:sz="4" w:space="0"/>
              <w:bottom w:val="nil"/>
              <w:right w:val="single" w:color="auto" w:sz="4" w:space="0"/>
            </w:tcBorders>
            <w:vAlign w:val="center"/>
          </w:tcPr>
          <w:p w14:paraId="4805CF31">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分值</w:t>
            </w:r>
          </w:p>
        </w:tc>
        <w:tc>
          <w:tcPr>
            <w:tcW w:w="3435" w:type="dxa"/>
            <w:tcBorders>
              <w:top w:val="single" w:color="auto" w:sz="12" w:space="0"/>
              <w:left w:val="single" w:color="auto" w:sz="4" w:space="0"/>
              <w:bottom w:val="nil"/>
              <w:right w:val="single" w:color="auto" w:sz="4" w:space="0"/>
            </w:tcBorders>
            <w:vAlign w:val="center"/>
          </w:tcPr>
          <w:p w14:paraId="21EA59C7">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考核评分标准</w:t>
            </w:r>
          </w:p>
        </w:tc>
        <w:tc>
          <w:tcPr>
            <w:tcW w:w="992" w:type="dxa"/>
            <w:tcBorders>
              <w:top w:val="single" w:color="auto" w:sz="12" w:space="0"/>
              <w:left w:val="single" w:color="auto" w:sz="4" w:space="0"/>
              <w:bottom w:val="nil"/>
              <w:right w:val="single" w:color="auto" w:sz="4" w:space="0"/>
            </w:tcBorders>
            <w:vAlign w:val="center"/>
          </w:tcPr>
          <w:p w14:paraId="3682EC01">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自评得分及说明</w:t>
            </w:r>
          </w:p>
        </w:tc>
        <w:tc>
          <w:tcPr>
            <w:tcW w:w="931" w:type="dxa"/>
            <w:tcBorders>
              <w:top w:val="single" w:color="auto" w:sz="12" w:space="0"/>
              <w:left w:val="single" w:color="auto" w:sz="4" w:space="0"/>
              <w:bottom w:val="single" w:color="auto" w:sz="4" w:space="0"/>
              <w:right w:val="single" w:color="auto" w:sz="12" w:space="0"/>
            </w:tcBorders>
            <w:vAlign w:val="center"/>
          </w:tcPr>
          <w:p w14:paraId="57A4AB7E">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考核小组评分</w:t>
            </w:r>
          </w:p>
        </w:tc>
      </w:tr>
      <w:tr w14:paraId="4F2C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4947816">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1</w:t>
            </w:r>
          </w:p>
        </w:tc>
        <w:tc>
          <w:tcPr>
            <w:tcW w:w="636" w:type="dxa"/>
            <w:tcBorders>
              <w:top w:val="single" w:color="auto" w:sz="4" w:space="0"/>
              <w:left w:val="single" w:color="auto" w:sz="4" w:space="0"/>
              <w:bottom w:val="single" w:color="auto" w:sz="4" w:space="0"/>
              <w:right w:val="single" w:color="auto" w:sz="4" w:space="0"/>
            </w:tcBorders>
            <w:vAlign w:val="center"/>
          </w:tcPr>
          <w:p w14:paraId="6ECFAB65">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设计进度控制</w:t>
            </w:r>
          </w:p>
        </w:tc>
        <w:tc>
          <w:tcPr>
            <w:tcW w:w="2376" w:type="dxa"/>
            <w:tcBorders>
              <w:top w:val="single" w:color="auto" w:sz="4" w:space="0"/>
              <w:left w:val="single" w:color="auto" w:sz="4" w:space="0"/>
              <w:bottom w:val="single" w:color="auto" w:sz="4" w:space="0"/>
              <w:right w:val="single" w:color="auto" w:sz="4" w:space="0"/>
            </w:tcBorders>
          </w:tcPr>
          <w:p w14:paraId="2FEF45DE">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认真执行公司年度下达的工期计划及设计管理部安排的合同范围内的其它任务，制定详细的设计分解工期计划安排；按时提交设计成果文件；及时汇报设计情况，每月提交设计完成情况专题报告。</w:t>
            </w:r>
          </w:p>
        </w:tc>
        <w:tc>
          <w:tcPr>
            <w:tcW w:w="709" w:type="dxa"/>
            <w:tcBorders>
              <w:top w:val="single" w:color="auto" w:sz="4" w:space="0"/>
              <w:left w:val="single" w:color="auto" w:sz="4" w:space="0"/>
              <w:bottom w:val="single" w:color="auto" w:sz="4" w:space="0"/>
              <w:right w:val="single" w:color="auto" w:sz="4" w:space="0"/>
            </w:tcBorders>
          </w:tcPr>
          <w:p w14:paraId="09581903">
            <w:pPr>
              <w:spacing w:after="156" w:line="240" w:lineRule="exact"/>
              <w:ind w:firstLine="360"/>
              <w:jc w:val="center"/>
              <w:rPr>
                <w:rFonts w:hint="eastAsia" w:ascii="仿宋" w:hAnsi="仿宋" w:eastAsia="仿宋"/>
                <w:color w:val="auto"/>
                <w:sz w:val="18"/>
                <w:szCs w:val="18"/>
                <w:lang w:eastAsia="zh-CN"/>
              </w:rPr>
            </w:pPr>
          </w:p>
          <w:p w14:paraId="13C446E2">
            <w:pPr>
              <w:spacing w:after="156" w:line="240" w:lineRule="exact"/>
              <w:ind w:firstLine="360"/>
              <w:jc w:val="center"/>
              <w:rPr>
                <w:rFonts w:hint="eastAsia" w:ascii="仿宋" w:hAnsi="仿宋" w:eastAsia="仿宋"/>
                <w:color w:val="auto"/>
                <w:sz w:val="18"/>
                <w:szCs w:val="18"/>
                <w:lang w:eastAsia="zh-CN"/>
              </w:rPr>
            </w:pPr>
          </w:p>
          <w:p w14:paraId="6BE007D1">
            <w:pPr>
              <w:spacing w:after="156" w:line="240" w:lineRule="exact"/>
              <w:rPr>
                <w:rFonts w:hint="eastAsia" w:ascii="仿宋" w:hAnsi="仿宋" w:eastAsia="仿宋"/>
                <w:color w:val="auto"/>
                <w:sz w:val="18"/>
                <w:szCs w:val="18"/>
              </w:rPr>
            </w:pPr>
            <w:r>
              <w:rPr>
                <w:rFonts w:ascii="仿宋" w:hAnsi="仿宋" w:eastAsia="仿宋"/>
                <w:color w:val="auto"/>
                <w:sz w:val="18"/>
                <w:szCs w:val="18"/>
              </w:rPr>
              <w:t>20</w:t>
            </w:r>
          </w:p>
          <w:p w14:paraId="0C98D437">
            <w:pPr>
              <w:spacing w:after="156" w:line="240" w:lineRule="exact"/>
              <w:ind w:firstLine="360"/>
              <w:jc w:val="center"/>
              <w:rPr>
                <w:rFonts w:hint="eastAsia" w:ascii="仿宋" w:hAnsi="仿宋" w:eastAsia="仿宋"/>
                <w:color w:val="auto"/>
                <w:sz w:val="18"/>
                <w:szCs w:val="18"/>
              </w:rPr>
            </w:pPr>
          </w:p>
          <w:p w14:paraId="5E11FC0C">
            <w:pPr>
              <w:spacing w:after="156" w:line="240" w:lineRule="exact"/>
              <w:ind w:firstLine="360"/>
              <w:jc w:val="center"/>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4" w:space="0"/>
              <w:right w:val="single" w:color="auto" w:sz="4" w:space="0"/>
            </w:tcBorders>
          </w:tcPr>
          <w:p w14:paraId="72FF4FCB">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一个关键节点达不到目标工期，每滞后</w:t>
            </w:r>
            <w:r>
              <w:rPr>
                <w:rFonts w:ascii="仿宋" w:hAnsi="仿宋" w:eastAsia="仿宋"/>
                <w:color w:val="auto"/>
                <w:sz w:val="18"/>
                <w:szCs w:val="18"/>
                <w:lang w:eastAsia="zh-CN"/>
              </w:rPr>
              <w:t>1天扣1分，</w:t>
            </w:r>
            <w:r>
              <w:rPr>
                <w:rFonts w:hint="eastAsia" w:ascii="仿宋" w:hAnsi="仿宋" w:eastAsia="仿宋"/>
                <w:color w:val="auto"/>
                <w:sz w:val="18"/>
                <w:szCs w:val="18"/>
                <w:lang w:eastAsia="zh-CN"/>
              </w:rPr>
              <w:t>每关键节点拖延最多扣</w:t>
            </w:r>
            <w:r>
              <w:rPr>
                <w:rFonts w:ascii="仿宋" w:hAnsi="仿宋" w:eastAsia="仿宋"/>
                <w:color w:val="auto"/>
                <w:sz w:val="18"/>
                <w:szCs w:val="18"/>
                <w:lang w:eastAsia="zh-CN"/>
              </w:rPr>
              <w:t>20分；分解工期计划不详细扣2分；不按时提交设计成果文件和专题报告每项扣5分；委托人对口管理专业工程师反映不满足要求，经确认属实的每次扣2分。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47A50D1E">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21F500CE">
            <w:pPr>
              <w:spacing w:after="156" w:line="240" w:lineRule="exact"/>
              <w:ind w:firstLine="360"/>
              <w:jc w:val="center"/>
              <w:rPr>
                <w:rFonts w:hint="eastAsia" w:ascii="仿宋" w:hAnsi="仿宋" w:eastAsia="仿宋"/>
                <w:color w:val="auto"/>
                <w:sz w:val="18"/>
                <w:szCs w:val="18"/>
                <w:lang w:eastAsia="zh-CN"/>
              </w:rPr>
            </w:pPr>
          </w:p>
        </w:tc>
      </w:tr>
      <w:tr w14:paraId="3C87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03187FC">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2</w:t>
            </w:r>
          </w:p>
        </w:tc>
        <w:tc>
          <w:tcPr>
            <w:tcW w:w="636" w:type="dxa"/>
            <w:tcBorders>
              <w:top w:val="single" w:color="auto" w:sz="4" w:space="0"/>
              <w:left w:val="single" w:color="auto" w:sz="4" w:space="0"/>
              <w:bottom w:val="single" w:color="auto" w:sz="4" w:space="0"/>
              <w:right w:val="single" w:color="auto" w:sz="4" w:space="0"/>
            </w:tcBorders>
            <w:vAlign w:val="center"/>
          </w:tcPr>
          <w:p w14:paraId="073A6E78">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设计质量控制</w:t>
            </w:r>
          </w:p>
          <w:p w14:paraId="67ACB39B">
            <w:pPr>
              <w:spacing w:after="156" w:line="240" w:lineRule="exact"/>
              <w:ind w:firstLine="360"/>
              <w:jc w:val="center"/>
              <w:rPr>
                <w:rFonts w:hint="eastAsia" w:ascii="仿宋" w:hAnsi="仿宋" w:eastAsia="仿宋"/>
                <w:color w:val="auto"/>
                <w:sz w:val="18"/>
                <w:szCs w:val="18"/>
              </w:rPr>
            </w:pPr>
          </w:p>
        </w:tc>
        <w:tc>
          <w:tcPr>
            <w:tcW w:w="2376" w:type="dxa"/>
            <w:tcBorders>
              <w:top w:val="single" w:color="auto" w:sz="4" w:space="0"/>
              <w:left w:val="single" w:color="auto" w:sz="4" w:space="0"/>
              <w:bottom w:val="single" w:color="auto" w:sz="4" w:space="0"/>
              <w:right w:val="single" w:color="auto" w:sz="4" w:space="0"/>
            </w:tcBorders>
          </w:tcPr>
          <w:p w14:paraId="67732A7F">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较好执行强制性规范；设计管理文件编制齐全，标准统一，满足设计管理需要，并监督执行；及时地总结包括设计分包设计在内存在的设计质量问题，整改提高，提高设计质量。</w:t>
            </w:r>
          </w:p>
        </w:tc>
        <w:tc>
          <w:tcPr>
            <w:tcW w:w="709" w:type="dxa"/>
            <w:tcBorders>
              <w:top w:val="single" w:color="auto" w:sz="4" w:space="0"/>
              <w:left w:val="single" w:color="auto" w:sz="4" w:space="0"/>
              <w:bottom w:val="single" w:color="auto" w:sz="4" w:space="0"/>
              <w:right w:val="single" w:color="auto" w:sz="4" w:space="0"/>
            </w:tcBorders>
          </w:tcPr>
          <w:p w14:paraId="48323BF4">
            <w:pPr>
              <w:spacing w:after="156" w:line="240" w:lineRule="exact"/>
              <w:ind w:firstLine="360"/>
              <w:jc w:val="center"/>
              <w:rPr>
                <w:rFonts w:hint="eastAsia" w:ascii="仿宋" w:hAnsi="仿宋" w:eastAsia="仿宋"/>
                <w:color w:val="auto"/>
                <w:sz w:val="18"/>
                <w:szCs w:val="18"/>
                <w:lang w:eastAsia="zh-CN"/>
              </w:rPr>
            </w:pPr>
          </w:p>
          <w:p w14:paraId="4A32D61C">
            <w:pPr>
              <w:spacing w:after="156" w:line="240" w:lineRule="exact"/>
              <w:ind w:firstLine="360"/>
              <w:jc w:val="center"/>
              <w:rPr>
                <w:rFonts w:hint="eastAsia" w:ascii="仿宋" w:hAnsi="仿宋" w:eastAsia="仿宋"/>
                <w:color w:val="auto"/>
                <w:sz w:val="18"/>
                <w:szCs w:val="18"/>
                <w:lang w:eastAsia="zh-CN"/>
              </w:rPr>
            </w:pPr>
          </w:p>
          <w:p w14:paraId="1B4CBB2D">
            <w:pPr>
              <w:spacing w:after="156" w:line="240" w:lineRule="exact"/>
              <w:rPr>
                <w:rFonts w:hint="eastAsia" w:ascii="仿宋" w:hAnsi="仿宋" w:eastAsia="仿宋"/>
                <w:color w:val="auto"/>
                <w:sz w:val="18"/>
                <w:szCs w:val="18"/>
              </w:rPr>
            </w:pPr>
            <w:r>
              <w:rPr>
                <w:rFonts w:ascii="仿宋" w:hAnsi="仿宋" w:eastAsia="仿宋"/>
                <w:color w:val="auto"/>
                <w:sz w:val="18"/>
                <w:szCs w:val="18"/>
              </w:rPr>
              <w:t>20</w:t>
            </w:r>
          </w:p>
          <w:p w14:paraId="69B5805E">
            <w:pPr>
              <w:spacing w:after="156" w:line="240" w:lineRule="exact"/>
              <w:ind w:firstLine="360"/>
              <w:jc w:val="center"/>
              <w:rPr>
                <w:rFonts w:hint="eastAsia" w:ascii="仿宋" w:hAnsi="仿宋" w:eastAsia="仿宋"/>
                <w:color w:val="auto"/>
                <w:sz w:val="18"/>
                <w:szCs w:val="18"/>
              </w:rPr>
            </w:pPr>
          </w:p>
          <w:p w14:paraId="730A79E0">
            <w:pPr>
              <w:spacing w:after="156" w:line="240" w:lineRule="exact"/>
              <w:ind w:firstLine="360"/>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4" w:space="0"/>
              <w:right w:val="single" w:color="auto" w:sz="4" w:space="0"/>
            </w:tcBorders>
          </w:tcPr>
          <w:p w14:paraId="73F27D82">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因设计失误、漏项、接口处理不当或违反强制性规范造成设计返工、工期延误，每次扣</w:t>
            </w:r>
            <w:r>
              <w:rPr>
                <w:rFonts w:ascii="仿宋" w:hAnsi="仿宋" w:eastAsia="仿宋"/>
                <w:color w:val="auto"/>
                <w:sz w:val="18"/>
                <w:szCs w:val="18"/>
                <w:lang w:eastAsia="zh-CN"/>
              </w:rPr>
              <w:t>2—5分；委托人审查时发现设计质量低劣，属总体设计审查把关原因的，</w:t>
            </w:r>
            <w:r>
              <w:rPr>
                <w:rFonts w:hint="eastAsia" w:ascii="仿宋" w:hAnsi="仿宋" w:eastAsia="仿宋"/>
                <w:color w:val="auto"/>
                <w:sz w:val="18"/>
                <w:szCs w:val="18"/>
                <w:lang w:eastAsia="zh-CN"/>
              </w:rPr>
              <w:t>视严重程度扣</w:t>
            </w:r>
            <w:r>
              <w:rPr>
                <w:rFonts w:ascii="仿宋" w:hAnsi="仿宋" w:eastAsia="仿宋"/>
                <w:color w:val="auto"/>
                <w:sz w:val="18"/>
                <w:szCs w:val="18"/>
                <w:lang w:eastAsia="zh-CN"/>
              </w:rPr>
              <w:t>5—10分。对设计问题</w:t>
            </w:r>
            <w:r>
              <w:rPr>
                <w:rFonts w:hint="eastAsia" w:ascii="仿宋" w:hAnsi="仿宋" w:eastAsia="仿宋"/>
                <w:color w:val="auto"/>
                <w:sz w:val="18"/>
                <w:szCs w:val="18"/>
                <w:lang w:eastAsia="zh-CN"/>
              </w:rPr>
              <w:t>未总结的扣</w:t>
            </w:r>
            <w:r>
              <w:rPr>
                <w:rFonts w:ascii="仿宋" w:hAnsi="仿宋" w:eastAsia="仿宋"/>
                <w:color w:val="auto"/>
                <w:sz w:val="18"/>
                <w:szCs w:val="18"/>
                <w:lang w:eastAsia="zh-CN"/>
              </w:rPr>
              <w:t>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38C5DD3D">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19C52E20">
            <w:pPr>
              <w:spacing w:after="156" w:line="240" w:lineRule="exact"/>
              <w:ind w:firstLine="360"/>
              <w:jc w:val="center"/>
              <w:rPr>
                <w:rFonts w:hint="eastAsia" w:ascii="仿宋" w:hAnsi="仿宋" w:eastAsia="仿宋"/>
                <w:color w:val="auto"/>
                <w:sz w:val="18"/>
                <w:szCs w:val="18"/>
                <w:lang w:eastAsia="zh-CN"/>
              </w:rPr>
            </w:pPr>
          </w:p>
        </w:tc>
      </w:tr>
      <w:tr w14:paraId="6326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2CD2F82D">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3</w:t>
            </w:r>
          </w:p>
        </w:tc>
        <w:tc>
          <w:tcPr>
            <w:tcW w:w="636" w:type="dxa"/>
            <w:tcBorders>
              <w:top w:val="single" w:color="auto" w:sz="4" w:space="0"/>
              <w:left w:val="single" w:color="auto" w:sz="4" w:space="0"/>
              <w:bottom w:val="single" w:color="auto" w:sz="4" w:space="0"/>
              <w:right w:val="single" w:color="auto" w:sz="4" w:space="0"/>
            </w:tcBorders>
            <w:vAlign w:val="center"/>
          </w:tcPr>
          <w:p w14:paraId="34879B48">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投资控制</w:t>
            </w:r>
          </w:p>
        </w:tc>
        <w:tc>
          <w:tcPr>
            <w:tcW w:w="2376" w:type="dxa"/>
            <w:tcBorders>
              <w:top w:val="single" w:color="auto" w:sz="4" w:space="0"/>
              <w:left w:val="single" w:color="auto" w:sz="4" w:space="0"/>
              <w:bottom w:val="single" w:color="auto" w:sz="4" w:space="0"/>
              <w:right w:val="single" w:color="auto" w:sz="4" w:space="0"/>
            </w:tcBorders>
          </w:tcPr>
          <w:p w14:paraId="515CF731">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严格限额设计，概算控制预算，预算编制完整不漏项，章节齐全；定额、费用和价格能认真进行经济指标分析，准确套用定额；严格控制变更设计，变更设计技术审查严格。</w:t>
            </w:r>
          </w:p>
        </w:tc>
        <w:tc>
          <w:tcPr>
            <w:tcW w:w="709" w:type="dxa"/>
            <w:tcBorders>
              <w:top w:val="single" w:color="auto" w:sz="2" w:space="0"/>
              <w:left w:val="single" w:color="auto" w:sz="4" w:space="0"/>
              <w:bottom w:val="single" w:color="auto" w:sz="4" w:space="0"/>
              <w:right w:val="single" w:color="auto" w:sz="4" w:space="0"/>
            </w:tcBorders>
          </w:tcPr>
          <w:p w14:paraId="7683EB10">
            <w:pPr>
              <w:spacing w:after="156" w:line="240" w:lineRule="exact"/>
              <w:ind w:firstLine="360"/>
              <w:jc w:val="center"/>
              <w:rPr>
                <w:rFonts w:hint="eastAsia" w:ascii="仿宋" w:hAnsi="仿宋" w:eastAsia="仿宋"/>
                <w:color w:val="auto"/>
                <w:sz w:val="18"/>
                <w:szCs w:val="18"/>
                <w:lang w:eastAsia="zh-CN"/>
              </w:rPr>
            </w:pPr>
          </w:p>
          <w:p w14:paraId="3DDDC3F7">
            <w:pPr>
              <w:spacing w:after="156" w:line="240" w:lineRule="exact"/>
              <w:ind w:firstLine="360"/>
              <w:jc w:val="center"/>
              <w:rPr>
                <w:rFonts w:hint="eastAsia" w:ascii="仿宋" w:hAnsi="仿宋" w:eastAsia="仿宋"/>
                <w:color w:val="auto"/>
                <w:sz w:val="18"/>
                <w:szCs w:val="18"/>
                <w:lang w:eastAsia="zh-CN"/>
              </w:rPr>
            </w:pPr>
          </w:p>
          <w:p w14:paraId="7FB3BE02">
            <w:pPr>
              <w:spacing w:after="156" w:line="240" w:lineRule="exact"/>
              <w:rPr>
                <w:rFonts w:hint="eastAsia" w:ascii="仿宋" w:hAnsi="仿宋" w:eastAsia="仿宋"/>
                <w:color w:val="auto"/>
                <w:sz w:val="18"/>
                <w:szCs w:val="18"/>
              </w:rPr>
            </w:pPr>
            <w:r>
              <w:rPr>
                <w:rFonts w:ascii="仿宋" w:hAnsi="仿宋" w:eastAsia="仿宋"/>
                <w:color w:val="auto"/>
                <w:sz w:val="18"/>
                <w:szCs w:val="18"/>
              </w:rPr>
              <w:t>20</w:t>
            </w:r>
          </w:p>
          <w:p w14:paraId="2D8D466B">
            <w:pPr>
              <w:spacing w:after="156" w:line="240" w:lineRule="exact"/>
              <w:ind w:firstLine="360"/>
              <w:jc w:val="center"/>
              <w:rPr>
                <w:rFonts w:hint="eastAsia" w:ascii="仿宋" w:hAnsi="仿宋" w:eastAsia="仿宋"/>
                <w:color w:val="auto"/>
                <w:sz w:val="18"/>
                <w:szCs w:val="18"/>
              </w:rPr>
            </w:pPr>
          </w:p>
          <w:p w14:paraId="1FD33BBC">
            <w:pPr>
              <w:spacing w:after="156" w:line="240" w:lineRule="exact"/>
              <w:ind w:firstLine="360"/>
              <w:jc w:val="center"/>
              <w:rPr>
                <w:rFonts w:hint="eastAsia" w:ascii="仿宋" w:hAnsi="仿宋" w:eastAsia="仿宋"/>
                <w:color w:val="auto"/>
                <w:sz w:val="18"/>
                <w:szCs w:val="18"/>
              </w:rPr>
            </w:pPr>
          </w:p>
        </w:tc>
        <w:tc>
          <w:tcPr>
            <w:tcW w:w="3435" w:type="dxa"/>
            <w:tcBorders>
              <w:top w:val="single" w:color="auto" w:sz="2" w:space="0"/>
              <w:left w:val="single" w:color="auto" w:sz="4" w:space="0"/>
              <w:bottom w:val="single" w:color="auto" w:sz="4" w:space="0"/>
              <w:right w:val="single" w:color="auto" w:sz="4" w:space="0"/>
            </w:tcBorders>
          </w:tcPr>
          <w:p w14:paraId="05A74C01">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投资控制目标突破概算，不能说明其充足理由的，每项扣</w:t>
            </w:r>
            <w:r>
              <w:rPr>
                <w:rFonts w:ascii="仿宋" w:hAnsi="仿宋" w:eastAsia="仿宋"/>
                <w:color w:val="auto"/>
                <w:sz w:val="18"/>
                <w:szCs w:val="18"/>
                <w:lang w:eastAsia="zh-CN"/>
              </w:rPr>
              <w:t>8分；施工图设计单项预算与初步设计单项概算出现增加的，</w:t>
            </w:r>
            <w:r>
              <w:rPr>
                <w:rFonts w:hint="eastAsia" w:ascii="仿宋" w:hAnsi="仿宋" w:eastAsia="仿宋"/>
                <w:color w:val="auto"/>
                <w:sz w:val="18"/>
                <w:szCs w:val="18"/>
                <w:lang w:eastAsia="zh-CN"/>
              </w:rPr>
              <w:t>属设计原因的，每项扣</w:t>
            </w:r>
            <w:r>
              <w:rPr>
                <w:rFonts w:ascii="仿宋" w:hAnsi="仿宋" w:eastAsia="仿宋"/>
                <w:color w:val="auto"/>
                <w:sz w:val="18"/>
                <w:szCs w:val="18"/>
                <w:lang w:eastAsia="zh-CN"/>
              </w:rPr>
              <w:t>5分；因设计失误、漏项、接口处理不当等原因造成设计变更的，每次扣2分；委托人对口管理专业工程师反映不满足要求，经确认属实的每次扣1分。</w:t>
            </w:r>
          </w:p>
        </w:tc>
        <w:tc>
          <w:tcPr>
            <w:tcW w:w="992" w:type="dxa"/>
            <w:tcBorders>
              <w:top w:val="single" w:color="auto" w:sz="2" w:space="0"/>
              <w:left w:val="single" w:color="auto" w:sz="4" w:space="0"/>
              <w:bottom w:val="single" w:color="auto" w:sz="4" w:space="0"/>
              <w:right w:val="single" w:color="auto" w:sz="4" w:space="0"/>
            </w:tcBorders>
          </w:tcPr>
          <w:p w14:paraId="7E1B7862">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7EE64660">
            <w:pPr>
              <w:spacing w:after="156" w:line="240" w:lineRule="exact"/>
              <w:ind w:firstLine="360"/>
              <w:jc w:val="center"/>
              <w:rPr>
                <w:rFonts w:hint="eastAsia" w:ascii="仿宋" w:hAnsi="仿宋" w:eastAsia="仿宋"/>
                <w:color w:val="auto"/>
                <w:sz w:val="18"/>
                <w:szCs w:val="18"/>
                <w:lang w:eastAsia="zh-CN"/>
              </w:rPr>
            </w:pPr>
          </w:p>
        </w:tc>
      </w:tr>
      <w:tr w14:paraId="07A0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9"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651E27C4">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50E87EA4">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设计接口管理</w:t>
            </w:r>
          </w:p>
        </w:tc>
        <w:tc>
          <w:tcPr>
            <w:tcW w:w="2376" w:type="dxa"/>
            <w:tcBorders>
              <w:top w:val="single" w:color="auto" w:sz="4" w:space="0"/>
              <w:left w:val="single" w:color="auto" w:sz="4" w:space="0"/>
              <w:bottom w:val="single" w:color="auto" w:sz="4" w:space="0"/>
              <w:right w:val="single" w:color="auto" w:sz="4" w:space="0"/>
            </w:tcBorders>
          </w:tcPr>
          <w:p w14:paraId="024F3DC3">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制定严谨的设计会签制度，监督各分包设计单位执行接口管理规定，接口处理恰当，落实监理意见；经常组织设计接口协调会，发现接口问题及时解决。</w:t>
            </w:r>
          </w:p>
        </w:tc>
        <w:tc>
          <w:tcPr>
            <w:tcW w:w="709" w:type="dxa"/>
            <w:tcBorders>
              <w:top w:val="single" w:color="auto" w:sz="4" w:space="0"/>
              <w:left w:val="single" w:color="auto" w:sz="4" w:space="0"/>
              <w:bottom w:val="single" w:color="auto" w:sz="4" w:space="0"/>
              <w:right w:val="single" w:color="auto" w:sz="4" w:space="0"/>
            </w:tcBorders>
          </w:tcPr>
          <w:p w14:paraId="35010FB2">
            <w:pPr>
              <w:spacing w:after="156" w:line="240" w:lineRule="exact"/>
              <w:rPr>
                <w:rFonts w:hint="eastAsia" w:ascii="仿宋" w:hAnsi="仿宋" w:eastAsia="仿宋"/>
                <w:color w:val="auto"/>
                <w:sz w:val="18"/>
                <w:szCs w:val="18"/>
              </w:rPr>
            </w:pPr>
            <w:r>
              <w:rPr>
                <w:rFonts w:ascii="仿宋" w:hAnsi="仿宋" w:eastAsia="仿宋"/>
                <w:color w:val="auto"/>
                <w:sz w:val="18"/>
                <w:szCs w:val="18"/>
              </w:rPr>
              <w:t>15</w:t>
            </w:r>
          </w:p>
          <w:p w14:paraId="04C3FFCE">
            <w:pPr>
              <w:spacing w:after="156" w:line="240" w:lineRule="exact"/>
              <w:ind w:firstLine="360"/>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4" w:space="0"/>
              <w:right w:val="single" w:color="auto" w:sz="4" w:space="0"/>
            </w:tcBorders>
          </w:tcPr>
          <w:p w14:paraId="6E3927AC">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关键接口处理不当，每项扣</w:t>
            </w:r>
            <w:r>
              <w:rPr>
                <w:rFonts w:ascii="仿宋" w:hAnsi="仿宋" w:eastAsia="仿宋"/>
                <w:color w:val="auto"/>
                <w:sz w:val="18"/>
                <w:szCs w:val="18"/>
                <w:lang w:eastAsia="zh-CN"/>
              </w:rPr>
              <w:t>5分；一般接口处理不当，或漏项，或造成协调工作量大，每项扣3分，未执行设计监理或施工图审查单位意见且未说明原因的，每项扣2分，委托人、监理或分包设计院提醒后仍未协调的，每次扣2分；委托人对口管理专业工程师反映不满足要求，经确认属实的每次扣2分。</w:t>
            </w:r>
          </w:p>
        </w:tc>
        <w:tc>
          <w:tcPr>
            <w:tcW w:w="992" w:type="dxa"/>
            <w:tcBorders>
              <w:top w:val="single" w:color="auto" w:sz="4" w:space="0"/>
              <w:left w:val="single" w:color="auto" w:sz="4" w:space="0"/>
              <w:bottom w:val="single" w:color="auto" w:sz="4" w:space="0"/>
              <w:right w:val="single" w:color="auto" w:sz="4" w:space="0"/>
            </w:tcBorders>
          </w:tcPr>
          <w:p w14:paraId="21B3E746">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0DBC3097">
            <w:pPr>
              <w:spacing w:after="156" w:line="240" w:lineRule="exact"/>
              <w:ind w:firstLine="360"/>
              <w:jc w:val="center"/>
              <w:rPr>
                <w:rFonts w:hint="eastAsia" w:ascii="仿宋" w:hAnsi="仿宋" w:eastAsia="仿宋"/>
                <w:color w:val="auto"/>
                <w:sz w:val="18"/>
                <w:szCs w:val="18"/>
                <w:lang w:eastAsia="zh-CN"/>
              </w:rPr>
            </w:pPr>
          </w:p>
        </w:tc>
      </w:tr>
      <w:tr w14:paraId="2F66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0" w:type="dxa"/>
            <w:tcBorders>
              <w:top w:val="single" w:color="auto" w:sz="4" w:space="0"/>
              <w:left w:val="single" w:color="auto" w:sz="12" w:space="0"/>
              <w:bottom w:val="single" w:color="auto" w:sz="4" w:space="0"/>
              <w:right w:val="single" w:color="auto" w:sz="4" w:space="0"/>
            </w:tcBorders>
          </w:tcPr>
          <w:p w14:paraId="3D22E7DB">
            <w:pPr>
              <w:spacing w:after="156" w:line="240" w:lineRule="exact"/>
              <w:ind w:firstLine="360"/>
              <w:jc w:val="center"/>
              <w:rPr>
                <w:rFonts w:hint="eastAsia" w:ascii="仿宋" w:hAnsi="仿宋" w:eastAsia="仿宋"/>
                <w:color w:val="auto"/>
                <w:sz w:val="18"/>
                <w:szCs w:val="18"/>
                <w:lang w:eastAsia="zh-CN"/>
              </w:rPr>
            </w:pPr>
          </w:p>
          <w:p w14:paraId="7F257F17">
            <w:pPr>
              <w:spacing w:after="156" w:line="240" w:lineRule="exact"/>
              <w:ind w:firstLine="360"/>
              <w:rPr>
                <w:rFonts w:hint="eastAsia" w:ascii="仿宋" w:hAnsi="仿宋" w:eastAsia="仿宋"/>
                <w:color w:val="auto"/>
                <w:sz w:val="18"/>
                <w:szCs w:val="18"/>
              </w:rPr>
            </w:pPr>
            <w:r>
              <w:rPr>
                <w:rFonts w:ascii="仿宋" w:hAnsi="仿宋" w:eastAsia="仿宋"/>
                <w:color w:val="auto"/>
                <w:sz w:val="18"/>
                <w:szCs w:val="18"/>
              </w:rPr>
              <w:t>5</w:t>
            </w:r>
          </w:p>
        </w:tc>
        <w:tc>
          <w:tcPr>
            <w:tcW w:w="636" w:type="dxa"/>
            <w:tcBorders>
              <w:top w:val="single" w:color="auto" w:sz="4" w:space="0"/>
              <w:left w:val="single" w:color="auto" w:sz="4" w:space="0"/>
              <w:bottom w:val="single" w:color="auto" w:sz="4" w:space="0"/>
              <w:right w:val="single" w:color="auto" w:sz="4" w:space="0"/>
            </w:tcBorders>
            <w:vAlign w:val="center"/>
          </w:tcPr>
          <w:p w14:paraId="5C89A0F2">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分包设计单位管理</w:t>
            </w:r>
          </w:p>
          <w:p w14:paraId="26F04D0A">
            <w:pPr>
              <w:spacing w:after="156" w:line="240" w:lineRule="exact"/>
              <w:ind w:firstLine="360"/>
              <w:jc w:val="center"/>
              <w:rPr>
                <w:rFonts w:hint="eastAsia" w:ascii="仿宋" w:hAnsi="仿宋" w:eastAsia="仿宋"/>
                <w:color w:val="auto"/>
                <w:sz w:val="18"/>
                <w:szCs w:val="18"/>
              </w:rPr>
            </w:pPr>
          </w:p>
        </w:tc>
        <w:tc>
          <w:tcPr>
            <w:tcW w:w="2376" w:type="dxa"/>
            <w:tcBorders>
              <w:top w:val="single" w:color="auto" w:sz="4" w:space="0"/>
              <w:left w:val="single" w:color="auto" w:sz="4" w:space="0"/>
              <w:bottom w:val="single" w:color="auto" w:sz="4" w:space="0"/>
              <w:right w:val="single" w:color="auto" w:sz="4" w:space="0"/>
            </w:tcBorders>
          </w:tcPr>
          <w:p w14:paraId="6BC84C66">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加强分包设计单位的管理工作，定期巡检，组织对分包设计单位考核，坚持每半月设计例会制度，做好动态管理。</w:t>
            </w:r>
          </w:p>
        </w:tc>
        <w:tc>
          <w:tcPr>
            <w:tcW w:w="709" w:type="dxa"/>
            <w:tcBorders>
              <w:top w:val="single" w:color="auto" w:sz="4" w:space="0"/>
              <w:left w:val="single" w:color="auto" w:sz="4" w:space="0"/>
              <w:bottom w:val="single" w:color="auto" w:sz="4" w:space="0"/>
              <w:right w:val="single" w:color="auto" w:sz="4" w:space="0"/>
            </w:tcBorders>
          </w:tcPr>
          <w:p w14:paraId="7E27E81A">
            <w:pPr>
              <w:spacing w:after="156" w:line="240" w:lineRule="exact"/>
              <w:ind w:firstLine="360"/>
              <w:jc w:val="center"/>
              <w:rPr>
                <w:rFonts w:hint="eastAsia" w:ascii="仿宋" w:hAnsi="仿宋" w:eastAsia="仿宋"/>
                <w:color w:val="auto"/>
                <w:sz w:val="18"/>
                <w:szCs w:val="18"/>
                <w:lang w:eastAsia="zh-CN"/>
              </w:rPr>
            </w:pPr>
          </w:p>
          <w:p w14:paraId="5C0021CF">
            <w:pPr>
              <w:spacing w:after="156" w:line="240" w:lineRule="exact"/>
              <w:rPr>
                <w:rFonts w:hint="eastAsia" w:ascii="仿宋" w:hAnsi="仿宋" w:eastAsia="仿宋"/>
                <w:color w:val="auto"/>
                <w:sz w:val="18"/>
                <w:szCs w:val="18"/>
              </w:rPr>
            </w:pPr>
            <w:r>
              <w:rPr>
                <w:rFonts w:ascii="仿宋" w:hAnsi="仿宋" w:eastAsia="仿宋"/>
                <w:color w:val="auto"/>
                <w:sz w:val="18"/>
                <w:szCs w:val="18"/>
              </w:rPr>
              <w:t>10</w:t>
            </w:r>
          </w:p>
          <w:p w14:paraId="0C1DDF7D">
            <w:pPr>
              <w:spacing w:after="156" w:line="240" w:lineRule="exact"/>
              <w:ind w:firstLine="360"/>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4" w:space="0"/>
              <w:right w:val="single" w:color="auto" w:sz="4" w:space="0"/>
            </w:tcBorders>
          </w:tcPr>
          <w:p w14:paraId="7113775A">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疏于对分包设计单位管理，导致设计进度滞后和出现设计质量问题，扣</w:t>
            </w:r>
            <w:r>
              <w:rPr>
                <w:rFonts w:ascii="仿宋" w:hAnsi="仿宋" w:eastAsia="仿宋"/>
                <w:color w:val="auto"/>
                <w:sz w:val="18"/>
                <w:szCs w:val="18"/>
                <w:lang w:eastAsia="zh-CN"/>
              </w:rPr>
              <w:t xml:space="preserve">2—5分；每半月没有可支持理由，不召开设计例会的扣5分；委托人对口管理专业工程师反映不满足要求， </w:t>
            </w:r>
            <w:r>
              <w:rPr>
                <w:rFonts w:hint="eastAsia" w:ascii="仿宋" w:hAnsi="仿宋" w:eastAsia="仿宋"/>
                <w:color w:val="auto"/>
                <w:sz w:val="18"/>
                <w:szCs w:val="18"/>
                <w:lang w:eastAsia="zh-CN"/>
              </w:rPr>
              <w:t>经确认属实的每次扣</w:t>
            </w:r>
            <w:r>
              <w:rPr>
                <w:rFonts w:ascii="仿宋" w:hAnsi="仿宋" w:eastAsia="仿宋"/>
                <w:color w:val="auto"/>
                <w:sz w:val="18"/>
                <w:szCs w:val="18"/>
                <w:lang w:eastAsia="zh-CN"/>
              </w:rPr>
              <w:t>2分。</w:t>
            </w:r>
          </w:p>
        </w:tc>
        <w:tc>
          <w:tcPr>
            <w:tcW w:w="992" w:type="dxa"/>
            <w:tcBorders>
              <w:top w:val="single" w:color="auto" w:sz="4" w:space="0"/>
              <w:left w:val="single" w:color="auto" w:sz="4" w:space="0"/>
              <w:bottom w:val="single" w:color="auto" w:sz="4" w:space="0"/>
              <w:right w:val="single" w:color="auto" w:sz="4" w:space="0"/>
            </w:tcBorders>
          </w:tcPr>
          <w:p w14:paraId="12D6B9B3">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529EC132">
            <w:pPr>
              <w:spacing w:after="156" w:line="240" w:lineRule="exact"/>
              <w:ind w:firstLine="360"/>
              <w:jc w:val="center"/>
              <w:rPr>
                <w:rFonts w:hint="eastAsia" w:ascii="仿宋" w:hAnsi="仿宋" w:eastAsia="仿宋"/>
                <w:color w:val="auto"/>
                <w:sz w:val="18"/>
                <w:szCs w:val="18"/>
                <w:lang w:eastAsia="zh-CN"/>
              </w:rPr>
            </w:pPr>
          </w:p>
        </w:tc>
      </w:tr>
      <w:tr w14:paraId="3000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20" w:type="dxa"/>
            <w:tcBorders>
              <w:top w:val="single" w:color="auto" w:sz="4" w:space="0"/>
              <w:left w:val="single" w:color="auto" w:sz="12" w:space="0"/>
              <w:bottom w:val="single" w:color="auto" w:sz="4" w:space="0"/>
              <w:right w:val="single" w:color="auto" w:sz="4" w:space="0"/>
            </w:tcBorders>
            <w:vAlign w:val="center"/>
          </w:tcPr>
          <w:p w14:paraId="0C0A71DA">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6</w:t>
            </w:r>
          </w:p>
        </w:tc>
        <w:tc>
          <w:tcPr>
            <w:tcW w:w="636" w:type="dxa"/>
            <w:tcBorders>
              <w:top w:val="single" w:color="auto" w:sz="4" w:space="0"/>
              <w:left w:val="single" w:color="auto" w:sz="4" w:space="0"/>
              <w:bottom w:val="single" w:color="auto" w:sz="4" w:space="0"/>
              <w:right w:val="single" w:color="auto" w:sz="4" w:space="0"/>
            </w:tcBorders>
          </w:tcPr>
          <w:p w14:paraId="07BE7C89">
            <w:pPr>
              <w:spacing w:after="156" w:line="240" w:lineRule="exact"/>
              <w:ind w:firstLine="360"/>
              <w:jc w:val="center"/>
              <w:rPr>
                <w:rFonts w:hint="eastAsia" w:ascii="仿宋" w:hAnsi="仿宋" w:eastAsia="仿宋"/>
                <w:color w:val="auto"/>
                <w:sz w:val="18"/>
                <w:szCs w:val="18"/>
              </w:rPr>
            </w:pPr>
          </w:p>
          <w:p w14:paraId="31BC3A0F">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设计服务管理</w:t>
            </w:r>
          </w:p>
          <w:p w14:paraId="1D0C2453">
            <w:pPr>
              <w:spacing w:after="156" w:line="240" w:lineRule="exact"/>
              <w:ind w:firstLine="360"/>
              <w:jc w:val="center"/>
              <w:rPr>
                <w:rFonts w:hint="eastAsia" w:ascii="仿宋" w:hAnsi="仿宋" w:eastAsia="仿宋"/>
                <w:color w:val="auto"/>
                <w:sz w:val="18"/>
                <w:szCs w:val="18"/>
              </w:rPr>
            </w:pPr>
          </w:p>
        </w:tc>
        <w:tc>
          <w:tcPr>
            <w:tcW w:w="2376" w:type="dxa"/>
            <w:tcBorders>
              <w:top w:val="single" w:color="auto" w:sz="4" w:space="0"/>
              <w:left w:val="single" w:color="auto" w:sz="4" w:space="0"/>
              <w:bottom w:val="single" w:color="auto" w:sz="4" w:space="0"/>
              <w:right w:val="single" w:color="auto" w:sz="4" w:space="0"/>
            </w:tcBorders>
          </w:tcPr>
          <w:p w14:paraId="75DA3394">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严格按照合同约定配齐项目负责人、各专业负责人，各阶段现场设计总体、总包人员满足工作需要；协调规划、人防、消防、环保等报建工作，积极配合；人员到位及时，按时参加各类设计工作会议。</w:t>
            </w:r>
          </w:p>
        </w:tc>
        <w:tc>
          <w:tcPr>
            <w:tcW w:w="709" w:type="dxa"/>
            <w:tcBorders>
              <w:top w:val="single" w:color="auto" w:sz="4" w:space="0"/>
              <w:left w:val="single" w:color="auto" w:sz="4" w:space="0"/>
              <w:bottom w:val="single" w:color="auto" w:sz="4" w:space="0"/>
              <w:right w:val="single" w:color="auto" w:sz="4" w:space="0"/>
            </w:tcBorders>
          </w:tcPr>
          <w:p w14:paraId="4EF9B425">
            <w:pPr>
              <w:spacing w:after="156" w:line="240" w:lineRule="exact"/>
              <w:ind w:firstLine="360"/>
              <w:jc w:val="center"/>
              <w:rPr>
                <w:rFonts w:hint="eastAsia" w:ascii="仿宋" w:hAnsi="仿宋" w:eastAsia="仿宋"/>
                <w:color w:val="auto"/>
                <w:sz w:val="18"/>
                <w:szCs w:val="18"/>
                <w:lang w:eastAsia="zh-CN"/>
              </w:rPr>
            </w:pPr>
          </w:p>
          <w:p w14:paraId="5C80C130">
            <w:pPr>
              <w:spacing w:after="156" w:line="240" w:lineRule="exact"/>
              <w:ind w:firstLine="360"/>
              <w:jc w:val="center"/>
              <w:rPr>
                <w:rFonts w:hint="eastAsia" w:ascii="仿宋" w:hAnsi="仿宋" w:eastAsia="仿宋"/>
                <w:color w:val="auto"/>
                <w:sz w:val="18"/>
                <w:szCs w:val="18"/>
                <w:lang w:eastAsia="zh-CN"/>
              </w:rPr>
            </w:pPr>
          </w:p>
          <w:p w14:paraId="52802ECB">
            <w:pPr>
              <w:spacing w:after="156" w:line="240" w:lineRule="exact"/>
              <w:rPr>
                <w:rFonts w:hint="eastAsia" w:ascii="仿宋" w:hAnsi="仿宋" w:eastAsia="仿宋"/>
                <w:color w:val="auto"/>
                <w:sz w:val="18"/>
                <w:szCs w:val="18"/>
              </w:rPr>
            </w:pPr>
            <w:r>
              <w:rPr>
                <w:rFonts w:ascii="仿宋" w:hAnsi="仿宋" w:eastAsia="仿宋"/>
                <w:color w:val="auto"/>
                <w:sz w:val="18"/>
                <w:szCs w:val="18"/>
              </w:rPr>
              <w:t>15</w:t>
            </w:r>
          </w:p>
          <w:p w14:paraId="1A901237">
            <w:pPr>
              <w:spacing w:after="156" w:line="240" w:lineRule="exact"/>
              <w:ind w:firstLine="360"/>
              <w:jc w:val="center"/>
              <w:rPr>
                <w:rFonts w:hint="eastAsia" w:ascii="仿宋" w:hAnsi="仿宋" w:eastAsia="仿宋"/>
                <w:color w:val="auto"/>
                <w:sz w:val="18"/>
                <w:szCs w:val="18"/>
              </w:rPr>
            </w:pPr>
          </w:p>
          <w:p w14:paraId="2417941C">
            <w:pPr>
              <w:spacing w:after="156" w:line="240" w:lineRule="exact"/>
              <w:ind w:firstLine="360"/>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4" w:space="0"/>
              <w:right w:val="single" w:color="auto" w:sz="4" w:space="0"/>
            </w:tcBorders>
          </w:tcPr>
          <w:p w14:paraId="3799BEA1">
            <w:pPr>
              <w:spacing w:after="156" w:line="240" w:lineRule="exact"/>
              <w:ind w:firstLine="360"/>
              <w:rPr>
                <w:rFonts w:hint="eastAsia" w:ascii="仿宋" w:hAnsi="仿宋" w:eastAsia="仿宋"/>
                <w:color w:val="auto"/>
                <w:sz w:val="18"/>
                <w:szCs w:val="18"/>
                <w:lang w:eastAsia="zh-CN"/>
              </w:rPr>
            </w:pPr>
            <w:r>
              <w:rPr>
                <w:rFonts w:hint="eastAsia" w:ascii="仿宋" w:hAnsi="仿宋" w:eastAsia="仿宋"/>
                <w:color w:val="auto"/>
                <w:sz w:val="18"/>
                <w:szCs w:val="18"/>
                <w:lang w:eastAsia="zh-CN"/>
              </w:rPr>
              <w:t>项目主要负责人长期不出席相关会议的扣</w:t>
            </w:r>
            <w:r>
              <w:rPr>
                <w:rFonts w:ascii="仿宋" w:hAnsi="仿宋" w:eastAsia="仿宋"/>
                <w:color w:val="auto"/>
                <w:sz w:val="18"/>
                <w:szCs w:val="18"/>
                <w:lang w:eastAsia="zh-CN"/>
              </w:rPr>
              <w:t xml:space="preserve">3分；负责报建工作不得力，拖延时间的，每次扣2分；委托人组织专业设计审查时，相关专业负责人不到位的扣5分；委托人对口管理专业工程师反映不满足要求，经确认属实的每次扣2分。 </w:t>
            </w:r>
          </w:p>
        </w:tc>
        <w:tc>
          <w:tcPr>
            <w:tcW w:w="992" w:type="dxa"/>
            <w:tcBorders>
              <w:top w:val="single" w:color="auto" w:sz="4" w:space="0"/>
              <w:left w:val="single" w:color="auto" w:sz="4" w:space="0"/>
              <w:bottom w:val="single" w:color="auto" w:sz="4" w:space="0"/>
              <w:right w:val="single" w:color="auto" w:sz="4" w:space="0"/>
            </w:tcBorders>
          </w:tcPr>
          <w:p w14:paraId="2032F2C4">
            <w:pPr>
              <w:spacing w:after="156" w:line="240" w:lineRule="exact"/>
              <w:ind w:firstLine="360"/>
              <w:jc w:val="center"/>
              <w:rPr>
                <w:rFonts w:hint="eastAsia" w:ascii="仿宋" w:hAnsi="仿宋" w:eastAsia="仿宋"/>
                <w:color w:val="auto"/>
                <w:sz w:val="18"/>
                <w:szCs w:val="18"/>
                <w:lang w:eastAsia="zh-CN"/>
              </w:rPr>
            </w:pPr>
          </w:p>
        </w:tc>
        <w:tc>
          <w:tcPr>
            <w:tcW w:w="931" w:type="dxa"/>
            <w:tcBorders>
              <w:top w:val="single" w:color="auto" w:sz="4" w:space="0"/>
              <w:left w:val="single" w:color="auto" w:sz="4" w:space="0"/>
              <w:bottom w:val="single" w:color="auto" w:sz="4" w:space="0"/>
              <w:right w:val="single" w:color="auto" w:sz="12" w:space="0"/>
            </w:tcBorders>
          </w:tcPr>
          <w:p w14:paraId="5D981F98">
            <w:pPr>
              <w:spacing w:after="156" w:line="240" w:lineRule="exact"/>
              <w:ind w:firstLine="360"/>
              <w:jc w:val="center"/>
              <w:rPr>
                <w:rFonts w:hint="eastAsia" w:ascii="仿宋" w:hAnsi="仿宋" w:eastAsia="仿宋"/>
                <w:color w:val="auto"/>
                <w:sz w:val="18"/>
                <w:szCs w:val="18"/>
                <w:lang w:eastAsia="zh-CN"/>
              </w:rPr>
            </w:pPr>
          </w:p>
        </w:tc>
      </w:tr>
      <w:tr w14:paraId="0170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0" w:type="dxa"/>
            <w:tcBorders>
              <w:top w:val="single" w:color="auto" w:sz="4" w:space="0"/>
              <w:left w:val="single" w:color="auto" w:sz="12" w:space="0"/>
              <w:bottom w:val="single" w:color="auto" w:sz="12" w:space="0"/>
              <w:right w:val="single" w:color="auto" w:sz="4" w:space="0"/>
            </w:tcBorders>
            <w:vAlign w:val="center"/>
          </w:tcPr>
          <w:p w14:paraId="2FB5288B">
            <w:pPr>
              <w:spacing w:after="156" w:line="240" w:lineRule="exact"/>
              <w:rPr>
                <w:rFonts w:hint="eastAsia" w:ascii="仿宋" w:hAnsi="仿宋" w:eastAsia="仿宋"/>
                <w:color w:val="auto"/>
                <w:sz w:val="18"/>
                <w:szCs w:val="18"/>
                <w:lang w:eastAsia="zh-CN"/>
              </w:rPr>
            </w:pPr>
          </w:p>
        </w:tc>
        <w:tc>
          <w:tcPr>
            <w:tcW w:w="636" w:type="dxa"/>
            <w:tcBorders>
              <w:top w:val="single" w:color="auto" w:sz="4" w:space="0"/>
              <w:left w:val="single" w:color="auto" w:sz="4" w:space="0"/>
              <w:bottom w:val="single" w:color="auto" w:sz="12" w:space="0"/>
              <w:right w:val="single" w:color="auto" w:sz="4" w:space="0"/>
            </w:tcBorders>
            <w:vAlign w:val="center"/>
          </w:tcPr>
          <w:p w14:paraId="53E1197D">
            <w:pPr>
              <w:spacing w:after="156" w:line="240" w:lineRule="exact"/>
              <w:rPr>
                <w:rFonts w:hint="eastAsia" w:ascii="仿宋" w:hAnsi="仿宋" w:eastAsia="仿宋"/>
                <w:color w:val="auto"/>
                <w:sz w:val="18"/>
                <w:szCs w:val="18"/>
              </w:rPr>
            </w:pPr>
            <w:r>
              <w:rPr>
                <w:rFonts w:hint="eastAsia" w:ascii="仿宋" w:hAnsi="仿宋" w:eastAsia="仿宋"/>
                <w:color w:val="auto"/>
                <w:sz w:val="18"/>
                <w:szCs w:val="18"/>
              </w:rPr>
              <w:t>总计</w:t>
            </w:r>
          </w:p>
        </w:tc>
        <w:tc>
          <w:tcPr>
            <w:tcW w:w="2376" w:type="dxa"/>
            <w:tcBorders>
              <w:top w:val="single" w:color="auto" w:sz="4" w:space="0"/>
              <w:left w:val="single" w:color="auto" w:sz="4" w:space="0"/>
              <w:bottom w:val="single" w:color="auto" w:sz="12" w:space="0"/>
              <w:right w:val="single" w:color="auto" w:sz="4" w:space="0"/>
            </w:tcBorders>
            <w:vAlign w:val="center"/>
          </w:tcPr>
          <w:p w14:paraId="7D9BA4B3">
            <w:pPr>
              <w:spacing w:after="156" w:line="240" w:lineRule="exact"/>
              <w:ind w:firstLine="360"/>
              <w:jc w:val="center"/>
              <w:rPr>
                <w:rFonts w:hint="eastAsia" w:ascii="仿宋" w:hAnsi="仿宋" w:eastAsia="仿宋"/>
                <w:color w:val="auto"/>
                <w:sz w:val="18"/>
                <w:szCs w:val="18"/>
              </w:rPr>
            </w:pPr>
          </w:p>
        </w:tc>
        <w:tc>
          <w:tcPr>
            <w:tcW w:w="709" w:type="dxa"/>
            <w:tcBorders>
              <w:top w:val="single" w:color="auto" w:sz="4" w:space="0"/>
              <w:left w:val="single" w:color="auto" w:sz="4" w:space="0"/>
              <w:bottom w:val="single" w:color="auto" w:sz="12" w:space="0"/>
              <w:right w:val="single" w:color="auto" w:sz="4" w:space="0"/>
            </w:tcBorders>
            <w:vAlign w:val="center"/>
          </w:tcPr>
          <w:p w14:paraId="570A747E">
            <w:pPr>
              <w:spacing w:after="156" w:line="240" w:lineRule="exact"/>
              <w:ind w:firstLine="360"/>
              <w:jc w:val="center"/>
              <w:rPr>
                <w:rFonts w:hint="eastAsia" w:ascii="仿宋" w:hAnsi="仿宋" w:eastAsia="仿宋"/>
                <w:color w:val="auto"/>
                <w:sz w:val="18"/>
                <w:szCs w:val="18"/>
              </w:rPr>
            </w:pPr>
          </w:p>
        </w:tc>
        <w:tc>
          <w:tcPr>
            <w:tcW w:w="3435" w:type="dxa"/>
            <w:tcBorders>
              <w:top w:val="single" w:color="auto" w:sz="4" w:space="0"/>
              <w:left w:val="single" w:color="auto" w:sz="4" w:space="0"/>
              <w:bottom w:val="single" w:color="auto" w:sz="12" w:space="0"/>
              <w:right w:val="single" w:color="auto" w:sz="4" w:space="0"/>
            </w:tcBorders>
            <w:vAlign w:val="center"/>
          </w:tcPr>
          <w:p w14:paraId="4723DD37">
            <w:pPr>
              <w:spacing w:after="156" w:line="240" w:lineRule="exact"/>
              <w:ind w:firstLine="360"/>
              <w:jc w:val="center"/>
              <w:rPr>
                <w:rFonts w:hint="eastAsia" w:ascii="仿宋" w:hAnsi="仿宋" w:eastAsia="仿宋"/>
                <w:color w:val="auto"/>
                <w:sz w:val="18"/>
                <w:szCs w:val="18"/>
              </w:rPr>
            </w:pPr>
            <w:r>
              <w:rPr>
                <w:rFonts w:ascii="仿宋" w:hAnsi="仿宋" w:eastAsia="仿宋"/>
                <w:color w:val="auto"/>
                <w:sz w:val="18"/>
                <w:szCs w:val="18"/>
              </w:rPr>
              <w:t>100</w:t>
            </w:r>
          </w:p>
        </w:tc>
        <w:tc>
          <w:tcPr>
            <w:tcW w:w="992" w:type="dxa"/>
            <w:tcBorders>
              <w:top w:val="single" w:color="auto" w:sz="4" w:space="0"/>
              <w:left w:val="single" w:color="auto" w:sz="4" w:space="0"/>
              <w:bottom w:val="single" w:color="auto" w:sz="12" w:space="0"/>
              <w:right w:val="single" w:color="auto" w:sz="4" w:space="0"/>
            </w:tcBorders>
            <w:vAlign w:val="center"/>
          </w:tcPr>
          <w:p w14:paraId="45EA5FD8">
            <w:pPr>
              <w:spacing w:after="156" w:line="240" w:lineRule="exact"/>
              <w:ind w:firstLine="360"/>
              <w:jc w:val="center"/>
              <w:rPr>
                <w:rFonts w:hint="eastAsia" w:ascii="仿宋" w:hAnsi="仿宋" w:eastAsia="仿宋"/>
                <w:color w:val="auto"/>
                <w:sz w:val="18"/>
                <w:szCs w:val="18"/>
              </w:rPr>
            </w:pPr>
          </w:p>
        </w:tc>
        <w:tc>
          <w:tcPr>
            <w:tcW w:w="931" w:type="dxa"/>
            <w:tcBorders>
              <w:top w:val="single" w:color="auto" w:sz="4" w:space="0"/>
              <w:left w:val="single" w:color="auto" w:sz="4" w:space="0"/>
              <w:bottom w:val="single" w:color="auto" w:sz="12" w:space="0"/>
              <w:right w:val="single" w:color="auto" w:sz="12" w:space="0"/>
            </w:tcBorders>
            <w:vAlign w:val="center"/>
          </w:tcPr>
          <w:p w14:paraId="4B6BCBA4">
            <w:pPr>
              <w:spacing w:after="156" w:line="240" w:lineRule="exact"/>
              <w:ind w:firstLine="360"/>
              <w:jc w:val="center"/>
              <w:rPr>
                <w:rFonts w:hint="eastAsia" w:ascii="仿宋" w:hAnsi="仿宋" w:eastAsia="仿宋"/>
                <w:color w:val="auto"/>
                <w:sz w:val="18"/>
                <w:szCs w:val="18"/>
              </w:rPr>
            </w:pPr>
          </w:p>
        </w:tc>
      </w:tr>
    </w:tbl>
    <w:p w14:paraId="499B1D11">
      <w:pPr>
        <w:spacing w:line="360" w:lineRule="auto"/>
        <w:ind w:firstLine="480" w:firstLineChars="200"/>
        <w:jc w:val="center"/>
        <w:rPr>
          <w:rFonts w:hint="eastAsia" w:ascii="仿宋" w:hAnsi="仿宋" w:eastAsia="仿宋"/>
          <w:color w:val="auto"/>
          <w:lang w:eastAsia="zh-CN"/>
        </w:rPr>
      </w:pPr>
    </w:p>
    <w:p w14:paraId="5EB6E859">
      <w:pPr>
        <w:spacing w:line="360" w:lineRule="auto"/>
        <w:outlineLvl w:val="1"/>
        <w:rPr>
          <w:rFonts w:hint="eastAsia" w:ascii="仿宋" w:hAnsi="仿宋" w:eastAsia="仿宋" w:cs="仿宋"/>
          <w:b/>
          <w:bCs/>
          <w:color w:val="auto"/>
          <w:lang w:eastAsia="zh-CN"/>
        </w:rPr>
      </w:pPr>
      <w:bookmarkStart w:id="603" w:name="_Toc811"/>
      <w:bookmarkStart w:id="604" w:name="_Toc148188676"/>
      <w:r>
        <w:rPr>
          <w:rFonts w:hint="eastAsia" w:ascii="仿宋" w:hAnsi="仿宋" w:eastAsia="仿宋" w:cs="仿宋"/>
          <w:b/>
          <w:bCs/>
          <w:color w:val="auto"/>
          <w:lang w:eastAsia="zh-CN"/>
        </w:rPr>
        <w:t>附件十</w:t>
      </w:r>
      <w:bookmarkEnd w:id="603"/>
      <w:bookmarkEnd w:id="604"/>
    </w:p>
    <w:p w14:paraId="29FC751A">
      <w:pPr>
        <w:spacing w:line="360" w:lineRule="auto"/>
        <w:ind w:firstLine="542" w:firstLineChars="150"/>
        <w:jc w:val="center"/>
        <w:rPr>
          <w:rFonts w:hint="eastAsia" w:ascii="仿宋" w:hAnsi="仿宋" w:eastAsia="仿宋"/>
          <w:b/>
          <w:color w:val="auto"/>
          <w:sz w:val="36"/>
          <w:szCs w:val="36"/>
          <w:lang w:eastAsia="zh-CN"/>
        </w:rPr>
      </w:pPr>
      <w:r>
        <w:rPr>
          <w:rFonts w:hint="eastAsia" w:ascii="仿宋" w:hAnsi="仿宋" w:eastAsia="仿宋"/>
          <w:b/>
          <w:color w:val="auto"/>
          <w:sz w:val="36"/>
          <w:szCs w:val="36"/>
          <w:lang w:eastAsia="zh-CN"/>
        </w:rPr>
        <w:t>发包人要求</w:t>
      </w:r>
    </w:p>
    <w:p w14:paraId="552526F5">
      <w:pPr>
        <w:spacing w:line="360" w:lineRule="auto"/>
        <w:ind w:firstLine="480" w:firstLineChars="200"/>
        <w:jc w:val="center"/>
        <w:rPr>
          <w:rFonts w:hint="eastAsia" w:ascii="仿宋" w:hAnsi="仿宋" w:eastAsia="仿宋"/>
          <w:color w:val="auto"/>
          <w:lang w:eastAsia="zh-CN"/>
        </w:rPr>
      </w:pPr>
      <w:r>
        <w:rPr>
          <w:rFonts w:hint="eastAsia" w:ascii="仿宋" w:hAnsi="仿宋" w:eastAsia="仿宋"/>
          <w:color w:val="auto"/>
          <w:lang w:eastAsia="zh-CN"/>
        </w:rPr>
        <w:t>（另册）</w:t>
      </w:r>
    </w:p>
    <w:p w14:paraId="0D546DE8">
      <w:pPr>
        <w:rPr>
          <w:rFonts w:hint="eastAsia" w:ascii="仿宋" w:hAnsi="仿宋" w:eastAsia="仿宋"/>
          <w:color w:val="auto"/>
          <w:lang w:eastAsia="zh-CN"/>
        </w:rPr>
      </w:pPr>
      <w:r>
        <w:rPr>
          <w:rFonts w:ascii="仿宋" w:hAnsi="仿宋" w:eastAsia="仿宋"/>
          <w:color w:val="auto"/>
          <w:lang w:eastAsia="zh-CN"/>
        </w:rPr>
        <w:br w:type="page"/>
      </w:r>
    </w:p>
    <w:p w14:paraId="7B091C25">
      <w:pPr>
        <w:spacing w:line="360" w:lineRule="auto"/>
        <w:outlineLvl w:val="1"/>
        <w:rPr>
          <w:rFonts w:hint="eastAsia" w:ascii="仿宋" w:hAnsi="仿宋" w:eastAsia="仿宋" w:cs="仿宋"/>
          <w:b/>
          <w:bCs/>
          <w:color w:val="auto"/>
          <w:lang w:eastAsia="zh-CN"/>
        </w:rPr>
      </w:pPr>
      <w:bookmarkStart w:id="605" w:name="_Toc148188677"/>
      <w:bookmarkStart w:id="606" w:name="_Toc9567"/>
      <w:r>
        <w:rPr>
          <w:rFonts w:hint="eastAsia" w:ascii="仿宋" w:hAnsi="仿宋" w:eastAsia="仿宋" w:cs="仿宋"/>
          <w:b/>
          <w:bCs/>
          <w:color w:val="auto"/>
          <w:lang w:eastAsia="zh-CN"/>
        </w:rPr>
        <w:t>附件十</w:t>
      </w:r>
      <w:bookmarkEnd w:id="605"/>
      <w:r>
        <w:rPr>
          <w:rFonts w:hint="eastAsia" w:ascii="仿宋" w:hAnsi="仿宋" w:eastAsia="仿宋" w:cs="仿宋"/>
          <w:b/>
          <w:bCs/>
          <w:color w:val="auto"/>
          <w:lang w:eastAsia="zh-CN"/>
        </w:rPr>
        <w:t>一</w:t>
      </w:r>
      <w:bookmarkEnd w:id="606"/>
    </w:p>
    <w:p w14:paraId="2789A07E">
      <w:pPr>
        <w:spacing w:line="360" w:lineRule="auto"/>
        <w:jc w:val="center"/>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项目基础资料</w:t>
      </w:r>
    </w:p>
    <w:p w14:paraId="65DECEB9">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1.项目基础资料</w:t>
      </w:r>
    </w:p>
    <w:p w14:paraId="2FAD7DF4">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1.1工程可行性研究报告（含投资估算）；</w:t>
      </w:r>
    </w:p>
    <w:p w14:paraId="2DC5BEF3">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1.2初步设计文件（含概算）（若有）；</w:t>
      </w:r>
    </w:p>
    <w:p w14:paraId="163B4ACB">
      <w:pPr>
        <w:spacing w:line="360" w:lineRule="auto"/>
        <w:rPr>
          <w:rFonts w:hint="eastAsia" w:ascii="仿宋" w:hAnsi="仿宋" w:eastAsia="仿宋" w:cs="仿宋"/>
          <w:color w:val="auto"/>
          <w:lang w:eastAsia="zh-CN"/>
        </w:rPr>
      </w:pPr>
      <w:r>
        <w:rPr>
          <w:rFonts w:hint="eastAsia" w:ascii="仿宋" w:hAnsi="仿宋" w:eastAsia="仿宋" w:cs="仿宋"/>
          <w:color w:val="auto"/>
          <w:lang w:eastAsia="zh-CN"/>
        </w:rPr>
        <w:t>1.3项目初步勘察资料（若有）；</w:t>
      </w:r>
    </w:p>
    <w:p w14:paraId="7BB11167">
      <w:pPr>
        <w:rPr>
          <w:color w:val="auto"/>
          <w:lang w:eastAsia="zh-CN"/>
        </w:rPr>
      </w:pPr>
      <w:r>
        <w:rPr>
          <w:rFonts w:hint="eastAsia" w:ascii="仿宋" w:hAnsi="仿宋" w:eastAsia="仿宋" w:cs="仿宋"/>
          <w:color w:val="auto"/>
          <w:lang w:eastAsia="zh-CN"/>
        </w:rPr>
        <w:t xml:space="preserve">1.4其他。 </w:t>
      </w:r>
      <w:r>
        <w:rPr>
          <w:color w:val="auto"/>
          <w:lang w:eastAsia="zh-CN"/>
        </w:rPr>
        <w:br w:type="page"/>
      </w:r>
    </w:p>
    <w:p w14:paraId="52F59D72">
      <w:pPr>
        <w:spacing w:line="360" w:lineRule="auto"/>
        <w:outlineLvl w:val="1"/>
        <w:rPr>
          <w:rFonts w:hint="eastAsia" w:ascii="仿宋" w:hAnsi="仿宋" w:eastAsia="仿宋" w:cs="仿宋"/>
          <w:b/>
          <w:bCs/>
          <w:color w:val="auto"/>
          <w:lang w:eastAsia="zh-CN"/>
        </w:rPr>
      </w:pPr>
      <w:bookmarkStart w:id="607" w:name="_Toc148188678"/>
      <w:bookmarkStart w:id="608" w:name="_Toc7996"/>
      <w:r>
        <w:rPr>
          <w:rFonts w:hint="eastAsia" w:ascii="仿宋" w:hAnsi="仿宋" w:eastAsia="仿宋" w:cs="仿宋"/>
          <w:b/>
          <w:bCs/>
          <w:color w:val="auto"/>
          <w:lang w:eastAsia="zh-CN"/>
        </w:rPr>
        <w:t>附件十二</w:t>
      </w:r>
      <w:r>
        <w:rPr>
          <w:rFonts w:ascii="仿宋" w:hAnsi="仿宋" w:eastAsia="仿宋" w:cs="仿宋"/>
          <w:b/>
          <w:bCs/>
          <w:color w:val="auto"/>
          <w:lang w:eastAsia="zh-CN"/>
        </w:rPr>
        <w:t>：</w:t>
      </w:r>
      <w:bookmarkEnd w:id="607"/>
      <w:r>
        <w:rPr>
          <w:rFonts w:hint="eastAsia" w:ascii="仿宋" w:hAnsi="仿宋" w:eastAsia="仿宋" w:cs="仿宋"/>
          <w:b/>
          <w:bCs/>
          <w:color w:val="auto"/>
          <w:lang w:eastAsia="zh-CN"/>
        </w:rPr>
        <w:t>《项目工业化建筑建造标准》1.0版（如有）</w:t>
      </w:r>
      <w:bookmarkEnd w:id="608"/>
    </w:p>
    <w:p w14:paraId="33A5F029">
      <w:pPr>
        <w:rPr>
          <w:rFonts w:hint="eastAsia" w:ascii="仿宋" w:hAnsi="仿宋" w:eastAsia="仿宋" w:cs="仿宋"/>
          <w:b/>
          <w:bCs/>
          <w:color w:val="auto"/>
          <w:lang w:eastAsia="zh-CN"/>
        </w:rPr>
      </w:pPr>
      <w:r>
        <w:rPr>
          <w:rFonts w:ascii="仿宋" w:hAnsi="仿宋" w:eastAsia="仿宋" w:cs="仿宋"/>
          <w:b/>
          <w:bCs/>
          <w:color w:val="auto"/>
          <w:lang w:eastAsia="zh-CN"/>
        </w:rPr>
        <w:br w:type="page"/>
      </w:r>
    </w:p>
    <w:p w14:paraId="7FFB3540">
      <w:pPr>
        <w:pStyle w:val="4"/>
        <w:rPr>
          <w:rFonts w:hint="eastAsia" w:ascii="仿宋" w:hAnsi="仿宋" w:eastAsia="仿宋" w:cs="仿宋"/>
          <w:i w:val="0"/>
          <w:iCs w:val="0"/>
          <w:color w:val="auto"/>
          <w:sz w:val="24"/>
          <w:szCs w:val="24"/>
          <w:lang w:eastAsia="zh-CN" w:bidi="en-US"/>
        </w:rPr>
      </w:pPr>
      <w:bookmarkStart w:id="609" w:name="_Toc148188679"/>
      <w:bookmarkStart w:id="610" w:name="_Toc18086"/>
      <w:r>
        <w:rPr>
          <w:rFonts w:hint="eastAsia" w:ascii="仿宋" w:hAnsi="仿宋" w:eastAsia="仿宋" w:cs="仿宋"/>
          <w:i w:val="0"/>
          <w:iCs w:val="0"/>
          <w:color w:val="auto"/>
          <w:sz w:val="24"/>
          <w:szCs w:val="24"/>
          <w:lang w:eastAsia="zh-CN" w:bidi="en-US"/>
        </w:rPr>
        <w:t>附件十三：</w:t>
      </w:r>
      <w:bookmarkEnd w:id="609"/>
      <w:r>
        <w:rPr>
          <w:rFonts w:hint="eastAsia" w:ascii="仿宋" w:hAnsi="仿宋" w:eastAsia="仿宋" w:cs="仿宋"/>
          <w:i w:val="0"/>
          <w:iCs w:val="0"/>
          <w:color w:val="auto"/>
          <w:sz w:val="24"/>
          <w:szCs w:val="24"/>
          <w:u w:color="00B0F0"/>
          <w:lang w:eastAsia="zh-CN" w:bidi="en-US"/>
        </w:rPr>
        <w:t>广州环五山创新策源区元岗城市更新有限公司</w:t>
      </w:r>
      <w:r>
        <w:rPr>
          <w:rFonts w:hint="eastAsia" w:ascii="仿宋" w:hAnsi="仿宋" w:eastAsia="仿宋" w:cs="仿宋"/>
          <w:i w:val="0"/>
          <w:iCs w:val="0"/>
          <w:color w:val="auto"/>
          <w:sz w:val="24"/>
          <w:szCs w:val="24"/>
          <w:lang w:eastAsia="zh-CN" w:bidi="en-US"/>
        </w:rPr>
        <w:t>落实建筑业高质量发展工作方案</w:t>
      </w:r>
      <w:r>
        <w:rPr>
          <w:rFonts w:ascii="仿宋" w:hAnsi="仿宋" w:eastAsia="仿宋" w:cs="仿宋"/>
          <w:i w:val="0"/>
          <w:iCs w:val="0"/>
          <w:color w:val="auto"/>
          <w:sz w:val="24"/>
          <w:szCs w:val="24"/>
          <w:lang w:eastAsia="zh-CN" w:bidi="en-US"/>
        </w:rPr>
        <w:tab/>
      </w:r>
      <w:r>
        <w:rPr>
          <w:rFonts w:hint="eastAsia" w:ascii="仿宋" w:hAnsi="仿宋" w:eastAsia="仿宋" w:cs="仿宋"/>
          <w:i w:val="0"/>
          <w:iCs w:val="0"/>
          <w:color w:val="auto"/>
          <w:sz w:val="24"/>
          <w:szCs w:val="24"/>
          <w:lang w:eastAsia="zh-CN" w:bidi="en-US"/>
        </w:rPr>
        <w:t>（如有）</w:t>
      </w:r>
      <w:bookmarkEnd w:id="610"/>
      <w:bookmarkStart w:id="611" w:name="_Toc148188680"/>
    </w:p>
    <w:p w14:paraId="6336C8B7">
      <w:pPr>
        <w:rPr>
          <w:rFonts w:hint="eastAsia" w:ascii="仿宋" w:hAnsi="仿宋" w:eastAsia="仿宋" w:cs="仿宋"/>
          <w:b/>
          <w:bCs/>
          <w:strike/>
          <w:color w:val="auto"/>
          <w:lang w:eastAsia="zh-CN"/>
        </w:rPr>
      </w:pPr>
      <w:r>
        <w:rPr>
          <w:rFonts w:ascii="仿宋" w:hAnsi="仿宋" w:eastAsia="仿宋" w:cs="仿宋"/>
          <w:i/>
          <w:iCs/>
          <w:strike/>
          <w:color w:val="auto"/>
          <w:lang w:eastAsia="zh-CN"/>
        </w:rPr>
        <w:br w:type="page"/>
      </w:r>
    </w:p>
    <w:p w14:paraId="79D4442C">
      <w:pPr>
        <w:pStyle w:val="4"/>
        <w:rPr>
          <w:color w:val="auto"/>
          <w:lang w:eastAsia="zh-CN"/>
        </w:rPr>
      </w:pPr>
      <w:bookmarkStart w:id="612" w:name="_Toc11802"/>
      <w:r>
        <w:rPr>
          <w:rFonts w:hint="eastAsia" w:ascii="仿宋" w:hAnsi="仿宋" w:eastAsia="仿宋" w:cs="仿宋"/>
          <w:i w:val="0"/>
          <w:iCs w:val="0"/>
          <w:color w:val="auto"/>
          <w:sz w:val="24"/>
          <w:szCs w:val="24"/>
          <w:lang w:eastAsia="zh-CN" w:bidi="en-US"/>
        </w:rPr>
        <w:t>附件十四： BIM设计与造价算量联动建模标准（如有）</w:t>
      </w:r>
      <w:bookmarkEnd w:id="611"/>
      <w:bookmarkEnd w:id="612"/>
    </w:p>
    <w:bookmarkEnd w:id="615"/>
    <w:sectPr>
      <w:headerReference r:id="rId10" w:type="default"/>
      <w:footerReference r:id="rId11"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宋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Calisto MT">
    <w:panose1 w:val="02040603050505030304"/>
    <w:charset w:val="00"/>
    <w:family w:val="roman"/>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A8ED4">
    <w:pPr>
      <w:pStyle w:val="49"/>
      <w:jc w:val="center"/>
    </w:pPr>
  </w:p>
  <w:p w14:paraId="152611DE">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B90E2">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69820D55">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67E39">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410539E8">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31C61">
    <w:pPr>
      <w:pStyle w:val="49"/>
      <w:jc w:val="center"/>
      <w:rPr>
        <w:lang w:eastAsia="zh-CN"/>
      </w:rPr>
    </w:pPr>
    <w:r>
      <w:rPr>
        <w:rFonts w:hint="eastAsia"/>
        <w:lang w:eastAsia="zh-CN"/>
      </w:rPr>
      <w:t>1</w:t>
    </w:r>
  </w:p>
  <w:p w14:paraId="6A04A9E7">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C4863">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36E1ECA3">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31138">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74D87AFD">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44639">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7E36D7B6">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7743B">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6E86">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7A6281"/>
    <w:multiLevelType w:val="singleLevel"/>
    <w:tmpl w:val="977A6281"/>
    <w:lvl w:ilvl="0" w:tentative="0">
      <w:start w:val="1"/>
      <w:numFmt w:val="decimal"/>
      <w:suff w:val="nothing"/>
      <w:lvlText w:val="%1、"/>
      <w:lvlJc w:val="left"/>
      <w:pPr>
        <w:ind w:left="480" w:firstLine="0"/>
      </w:pPr>
    </w:lvl>
  </w:abstractNum>
  <w:abstractNum w:abstractNumId="1">
    <w:nsid w:val="ADBDE58A"/>
    <w:multiLevelType w:val="singleLevel"/>
    <w:tmpl w:val="ADBDE58A"/>
    <w:lvl w:ilvl="0" w:tentative="0">
      <w:start w:val="1"/>
      <w:numFmt w:val="decimal"/>
      <w:lvlText w:val="%1."/>
      <w:lvlJc w:val="left"/>
      <w:pPr>
        <w:tabs>
          <w:tab w:val="left" w:pos="312"/>
        </w:tabs>
      </w:pPr>
    </w:lvl>
  </w:abstractNum>
  <w:abstractNum w:abstractNumId="2">
    <w:nsid w:val="B60D1FB5"/>
    <w:multiLevelType w:val="singleLevel"/>
    <w:tmpl w:val="B60D1FB5"/>
    <w:lvl w:ilvl="0" w:tentative="0">
      <w:start w:val="1"/>
      <w:numFmt w:val="decimal"/>
      <w:suff w:val="nothing"/>
      <w:lvlText w:val="（%1）"/>
      <w:lvlJc w:val="left"/>
    </w:lvl>
  </w:abstractNum>
  <w:abstractNum w:abstractNumId="3">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5">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6">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7">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AEC3B7A"/>
    <w:multiLevelType w:val="singleLevel"/>
    <w:tmpl w:val="1AEC3B7A"/>
    <w:lvl w:ilvl="0" w:tentative="0">
      <w:start w:val="1"/>
      <w:numFmt w:val="decimalEnclosedCircleChinese"/>
      <w:suff w:val="space"/>
      <w:lvlText w:val="%1"/>
      <w:lvlJc w:val="left"/>
      <w:rPr>
        <w:rFonts w:hint="eastAsia"/>
      </w:rPr>
    </w:lvl>
  </w:abstractNum>
  <w:abstractNum w:abstractNumId="11">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3">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83C4915"/>
    <w:multiLevelType w:val="singleLevel"/>
    <w:tmpl w:val="283C4915"/>
    <w:lvl w:ilvl="0" w:tentative="0">
      <w:start w:val="1"/>
      <w:numFmt w:val="decimal"/>
      <w:suff w:val="space"/>
      <w:lvlText w:val="（%1）"/>
      <w:lvlJc w:val="left"/>
    </w:lvl>
  </w:abstractNum>
  <w:abstractNum w:abstractNumId="17">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9">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0">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B3B7718"/>
    <w:multiLevelType w:val="singleLevel"/>
    <w:tmpl w:val="3B3B7718"/>
    <w:lvl w:ilvl="0" w:tentative="0">
      <w:start w:val="1"/>
      <w:numFmt w:val="decimal"/>
      <w:suff w:val="nothing"/>
      <w:lvlText w:val="%1、"/>
      <w:lvlJc w:val="left"/>
      <w:pPr>
        <w:ind w:left="480" w:firstLine="0"/>
      </w:pPr>
    </w:lvl>
  </w:abstractNum>
  <w:abstractNum w:abstractNumId="24">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5">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CD064FE"/>
    <w:multiLevelType w:val="multilevel"/>
    <w:tmpl w:val="5CD064FE"/>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2">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5">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7">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8">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9">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2">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6"/>
  </w:num>
  <w:num w:numId="3">
    <w:abstractNumId w:val="36"/>
  </w:num>
  <w:num w:numId="4">
    <w:abstractNumId w:val="37"/>
  </w:num>
  <w:num w:numId="5">
    <w:abstractNumId w:val="13"/>
  </w:num>
  <w:num w:numId="6">
    <w:abstractNumId w:val="22"/>
  </w:num>
  <w:num w:numId="7">
    <w:abstractNumId w:val="3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7"/>
  </w:num>
  <w:num w:numId="11">
    <w:abstractNumId w:val="5"/>
  </w:num>
  <w:num w:numId="12">
    <w:abstractNumId w:val="32"/>
  </w:num>
  <w:num w:numId="13">
    <w:abstractNumId w:val="25"/>
  </w:num>
  <w:num w:numId="14">
    <w:abstractNumId w:val="34"/>
  </w:num>
  <w:num w:numId="15">
    <w:abstractNumId w:val="24"/>
  </w:num>
  <w:num w:numId="16">
    <w:abstractNumId w:val="18"/>
  </w:num>
  <w:num w:numId="17">
    <w:abstractNumId w:val="38"/>
  </w:num>
  <w:num w:numId="18">
    <w:abstractNumId w:val="21"/>
  </w:num>
  <w:num w:numId="19">
    <w:abstractNumId w:val="8"/>
  </w:num>
  <w:num w:numId="20">
    <w:abstractNumId w:val="14"/>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39"/>
  </w:num>
  <w:num w:numId="24">
    <w:abstractNumId w:val="42"/>
  </w:num>
  <w:num w:numId="25">
    <w:abstractNumId w:val="17"/>
  </w:num>
  <w:num w:numId="26">
    <w:abstractNumId w:val="40"/>
  </w:num>
  <w:num w:numId="27">
    <w:abstractNumId w:val="30"/>
  </w:num>
  <w:num w:numId="28">
    <w:abstractNumId w:val="28"/>
  </w:num>
  <w:num w:numId="29">
    <w:abstractNumId w:val="29"/>
  </w:num>
  <w:num w:numId="30">
    <w:abstractNumId w:val="35"/>
  </w:num>
  <w:num w:numId="31">
    <w:abstractNumId w:val="41"/>
  </w:num>
  <w:num w:numId="32">
    <w:abstractNumId w:val="4"/>
  </w:num>
  <w:num w:numId="33">
    <w:abstractNumId w:val="19"/>
  </w:num>
  <w:num w:numId="34">
    <w:abstractNumId w:val="27"/>
  </w:num>
  <w:num w:numId="35">
    <w:abstractNumId w:val="6"/>
  </w:num>
  <w:num w:numId="36">
    <w:abstractNumId w:val="12"/>
  </w:num>
  <w:num w:numId="37">
    <w:abstractNumId w:val="9"/>
  </w:num>
  <w:num w:numId="38">
    <w:abstractNumId w:val="10"/>
  </w:num>
  <w:num w:numId="39">
    <w:abstractNumId w:val="31"/>
  </w:num>
  <w:num w:numId="40">
    <w:abstractNumId w:val="2"/>
  </w:num>
  <w:num w:numId="41">
    <w:abstractNumId w:val="23"/>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0"/>
  <w:doNotHyphenateCaps/>
  <w:drawingGridHorizontalSpacing w:val="120"/>
  <w:drawingGridVerticalSpacing w:val="156"/>
  <w:noPunctuationKerning w:val="1"/>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3E9D"/>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4F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0C6"/>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194D"/>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2C0"/>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5FA9"/>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396"/>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837"/>
    <w:rsid w:val="00256CD1"/>
    <w:rsid w:val="00257BC7"/>
    <w:rsid w:val="00257DDC"/>
    <w:rsid w:val="0026097F"/>
    <w:rsid w:val="00261027"/>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01"/>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2CEB"/>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D4F"/>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57E94"/>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675"/>
    <w:rsid w:val="00373ADC"/>
    <w:rsid w:val="0037404D"/>
    <w:rsid w:val="00374799"/>
    <w:rsid w:val="00374A23"/>
    <w:rsid w:val="00374BE9"/>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313"/>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A8"/>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6C3"/>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066"/>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20"/>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76D"/>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3CAD"/>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A3"/>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231"/>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BFB"/>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D0A"/>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B89"/>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59F5"/>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2C3"/>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2824"/>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2B54"/>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8FC"/>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28E1"/>
    <w:rsid w:val="007F30CC"/>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3CF"/>
    <w:rsid w:val="0080342F"/>
    <w:rsid w:val="00804167"/>
    <w:rsid w:val="008041DC"/>
    <w:rsid w:val="008043E6"/>
    <w:rsid w:val="00804ABD"/>
    <w:rsid w:val="0080548D"/>
    <w:rsid w:val="00805E4F"/>
    <w:rsid w:val="008062FE"/>
    <w:rsid w:val="008064E9"/>
    <w:rsid w:val="008065BF"/>
    <w:rsid w:val="008072C9"/>
    <w:rsid w:val="00807340"/>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4A05"/>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924"/>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67"/>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63"/>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572"/>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2EB4"/>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AE5"/>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804"/>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2B4"/>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6D68"/>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43"/>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B04"/>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2F5A"/>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2B5"/>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9B"/>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56"/>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BD2"/>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547"/>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A16"/>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807F3"/>
    <w:rsid w:val="01191526"/>
    <w:rsid w:val="0124778E"/>
    <w:rsid w:val="012770A9"/>
    <w:rsid w:val="01312A3E"/>
    <w:rsid w:val="01394CCF"/>
    <w:rsid w:val="013F7486"/>
    <w:rsid w:val="01463ACA"/>
    <w:rsid w:val="014A18ED"/>
    <w:rsid w:val="014C5289"/>
    <w:rsid w:val="014D4F8B"/>
    <w:rsid w:val="015E68AB"/>
    <w:rsid w:val="01620926"/>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E29B7"/>
    <w:rsid w:val="01DD4452"/>
    <w:rsid w:val="01E449A1"/>
    <w:rsid w:val="01E63DFA"/>
    <w:rsid w:val="01EC03AF"/>
    <w:rsid w:val="01F147EB"/>
    <w:rsid w:val="01F64B87"/>
    <w:rsid w:val="01F830C5"/>
    <w:rsid w:val="01F84179"/>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62A5F"/>
    <w:rsid w:val="029F3196"/>
    <w:rsid w:val="02AA1D8B"/>
    <w:rsid w:val="02AC53F2"/>
    <w:rsid w:val="02B37385"/>
    <w:rsid w:val="02BD2D97"/>
    <w:rsid w:val="02C00F2D"/>
    <w:rsid w:val="02CB524D"/>
    <w:rsid w:val="02CC7703"/>
    <w:rsid w:val="02D451DF"/>
    <w:rsid w:val="02D60E3E"/>
    <w:rsid w:val="02D87A28"/>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3691"/>
    <w:rsid w:val="03596601"/>
    <w:rsid w:val="03601057"/>
    <w:rsid w:val="03686B4B"/>
    <w:rsid w:val="036A6ED9"/>
    <w:rsid w:val="03713F36"/>
    <w:rsid w:val="03716C72"/>
    <w:rsid w:val="0377290A"/>
    <w:rsid w:val="037E7463"/>
    <w:rsid w:val="038779CB"/>
    <w:rsid w:val="038A360B"/>
    <w:rsid w:val="03914B20"/>
    <w:rsid w:val="039816E3"/>
    <w:rsid w:val="03990B23"/>
    <w:rsid w:val="03A76EF9"/>
    <w:rsid w:val="03B05BEF"/>
    <w:rsid w:val="03BA115A"/>
    <w:rsid w:val="03C07CDA"/>
    <w:rsid w:val="03C26AEB"/>
    <w:rsid w:val="03C93B1F"/>
    <w:rsid w:val="03D36187"/>
    <w:rsid w:val="03D830F9"/>
    <w:rsid w:val="03D97EDF"/>
    <w:rsid w:val="03DB42CC"/>
    <w:rsid w:val="03E21817"/>
    <w:rsid w:val="03E2358E"/>
    <w:rsid w:val="03E357F4"/>
    <w:rsid w:val="03E97DBE"/>
    <w:rsid w:val="040707A2"/>
    <w:rsid w:val="040C26B9"/>
    <w:rsid w:val="040C7183"/>
    <w:rsid w:val="04183D1C"/>
    <w:rsid w:val="041D6375"/>
    <w:rsid w:val="041D7FC2"/>
    <w:rsid w:val="04236473"/>
    <w:rsid w:val="04236BE5"/>
    <w:rsid w:val="04295954"/>
    <w:rsid w:val="04330A26"/>
    <w:rsid w:val="04376CBF"/>
    <w:rsid w:val="043C0559"/>
    <w:rsid w:val="044247A2"/>
    <w:rsid w:val="044404B7"/>
    <w:rsid w:val="04442C52"/>
    <w:rsid w:val="04484874"/>
    <w:rsid w:val="044D269E"/>
    <w:rsid w:val="045A41C2"/>
    <w:rsid w:val="045C5B14"/>
    <w:rsid w:val="046B2838"/>
    <w:rsid w:val="0486237A"/>
    <w:rsid w:val="048A6351"/>
    <w:rsid w:val="04951484"/>
    <w:rsid w:val="04996B0B"/>
    <w:rsid w:val="049C2BA0"/>
    <w:rsid w:val="049E6644"/>
    <w:rsid w:val="04A96495"/>
    <w:rsid w:val="04B10511"/>
    <w:rsid w:val="04B87A29"/>
    <w:rsid w:val="04B93CA0"/>
    <w:rsid w:val="04BC4372"/>
    <w:rsid w:val="04BE2E12"/>
    <w:rsid w:val="04CA4DE0"/>
    <w:rsid w:val="04CA5335"/>
    <w:rsid w:val="04D24193"/>
    <w:rsid w:val="04D55CB1"/>
    <w:rsid w:val="04D76384"/>
    <w:rsid w:val="04DF0629"/>
    <w:rsid w:val="04EF06A9"/>
    <w:rsid w:val="04F62FB3"/>
    <w:rsid w:val="050002A5"/>
    <w:rsid w:val="05091972"/>
    <w:rsid w:val="050A35AF"/>
    <w:rsid w:val="050C1190"/>
    <w:rsid w:val="051A1072"/>
    <w:rsid w:val="051D5A25"/>
    <w:rsid w:val="05201407"/>
    <w:rsid w:val="052B05EB"/>
    <w:rsid w:val="052E1931"/>
    <w:rsid w:val="05310B77"/>
    <w:rsid w:val="053A6A10"/>
    <w:rsid w:val="053D0D99"/>
    <w:rsid w:val="053F1908"/>
    <w:rsid w:val="0542333A"/>
    <w:rsid w:val="054B265F"/>
    <w:rsid w:val="05585C8B"/>
    <w:rsid w:val="055A7016"/>
    <w:rsid w:val="055B7D55"/>
    <w:rsid w:val="056F6481"/>
    <w:rsid w:val="05750C0A"/>
    <w:rsid w:val="05784026"/>
    <w:rsid w:val="058022EC"/>
    <w:rsid w:val="058F1A17"/>
    <w:rsid w:val="059B4751"/>
    <w:rsid w:val="059D4819"/>
    <w:rsid w:val="05A95A36"/>
    <w:rsid w:val="05AE52C5"/>
    <w:rsid w:val="05B268F1"/>
    <w:rsid w:val="05B84A50"/>
    <w:rsid w:val="05BE67F7"/>
    <w:rsid w:val="05BF45FB"/>
    <w:rsid w:val="05C47ED0"/>
    <w:rsid w:val="05CE00F6"/>
    <w:rsid w:val="05DE4BEF"/>
    <w:rsid w:val="05E53EAE"/>
    <w:rsid w:val="05EC2842"/>
    <w:rsid w:val="05F26B53"/>
    <w:rsid w:val="06047BEB"/>
    <w:rsid w:val="060A3464"/>
    <w:rsid w:val="060F2AA1"/>
    <w:rsid w:val="06335042"/>
    <w:rsid w:val="063A726A"/>
    <w:rsid w:val="064A10CF"/>
    <w:rsid w:val="06595FA7"/>
    <w:rsid w:val="065B1719"/>
    <w:rsid w:val="06643766"/>
    <w:rsid w:val="06655992"/>
    <w:rsid w:val="067E4D2E"/>
    <w:rsid w:val="068679BD"/>
    <w:rsid w:val="06871D11"/>
    <w:rsid w:val="06910B44"/>
    <w:rsid w:val="06941E63"/>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A4705"/>
    <w:rsid w:val="07260341"/>
    <w:rsid w:val="07262433"/>
    <w:rsid w:val="072D0AF6"/>
    <w:rsid w:val="072F043D"/>
    <w:rsid w:val="07437BBB"/>
    <w:rsid w:val="07496C74"/>
    <w:rsid w:val="075536EE"/>
    <w:rsid w:val="07563E12"/>
    <w:rsid w:val="075B3056"/>
    <w:rsid w:val="075B6744"/>
    <w:rsid w:val="075C43FD"/>
    <w:rsid w:val="07612F8C"/>
    <w:rsid w:val="07625087"/>
    <w:rsid w:val="078416F3"/>
    <w:rsid w:val="078C7734"/>
    <w:rsid w:val="079E2579"/>
    <w:rsid w:val="07AD69BA"/>
    <w:rsid w:val="07B42921"/>
    <w:rsid w:val="07B43DA5"/>
    <w:rsid w:val="07BF329A"/>
    <w:rsid w:val="07CB6508"/>
    <w:rsid w:val="07CD783F"/>
    <w:rsid w:val="07DD28A8"/>
    <w:rsid w:val="07E5158C"/>
    <w:rsid w:val="08033DE7"/>
    <w:rsid w:val="081171FC"/>
    <w:rsid w:val="08155263"/>
    <w:rsid w:val="08184945"/>
    <w:rsid w:val="08186402"/>
    <w:rsid w:val="08225560"/>
    <w:rsid w:val="082A67AE"/>
    <w:rsid w:val="082B071E"/>
    <w:rsid w:val="082C7B47"/>
    <w:rsid w:val="08334643"/>
    <w:rsid w:val="083457BE"/>
    <w:rsid w:val="083F52A2"/>
    <w:rsid w:val="084F4AD8"/>
    <w:rsid w:val="084F690E"/>
    <w:rsid w:val="085F5CCE"/>
    <w:rsid w:val="086B68D0"/>
    <w:rsid w:val="086E6F3E"/>
    <w:rsid w:val="087E1AA3"/>
    <w:rsid w:val="087F1A95"/>
    <w:rsid w:val="088B26B1"/>
    <w:rsid w:val="08954992"/>
    <w:rsid w:val="089739B7"/>
    <w:rsid w:val="089B4ABA"/>
    <w:rsid w:val="08A2003A"/>
    <w:rsid w:val="08AF4F12"/>
    <w:rsid w:val="08B651F8"/>
    <w:rsid w:val="08BF7557"/>
    <w:rsid w:val="08C02906"/>
    <w:rsid w:val="08CB0141"/>
    <w:rsid w:val="08D411DD"/>
    <w:rsid w:val="08D67AEE"/>
    <w:rsid w:val="08DB3E97"/>
    <w:rsid w:val="08E73787"/>
    <w:rsid w:val="08ED4261"/>
    <w:rsid w:val="08FC4724"/>
    <w:rsid w:val="09110D3D"/>
    <w:rsid w:val="091D3E24"/>
    <w:rsid w:val="091E61BB"/>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E4291"/>
    <w:rsid w:val="099E4CA7"/>
    <w:rsid w:val="09AD1A84"/>
    <w:rsid w:val="09AD23B6"/>
    <w:rsid w:val="09B663F3"/>
    <w:rsid w:val="09C474A0"/>
    <w:rsid w:val="09CE0261"/>
    <w:rsid w:val="09CE6E42"/>
    <w:rsid w:val="09D64EA5"/>
    <w:rsid w:val="09F309B5"/>
    <w:rsid w:val="09F70BE3"/>
    <w:rsid w:val="0A0A7FCB"/>
    <w:rsid w:val="0A0D7DEF"/>
    <w:rsid w:val="0A0F6050"/>
    <w:rsid w:val="0A11336E"/>
    <w:rsid w:val="0A130E88"/>
    <w:rsid w:val="0A140F44"/>
    <w:rsid w:val="0A2115E4"/>
    <w:rsid w:val="0A270004"/>
    <w:rsid w:val="0A272C22"/>
    <w:rsid w:val="0A2A0693"/>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A02B1"/>
    <w:rsid w:val="0A9C79CD"/>
    <w:rsid w:val="0A9E4D3E"/>
    <w:rsid w:val="0AA163F9"/>
    <w:rsid w:val="0AA6405D"/>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39313A"/>
    <w:rsid w:val="0B3A4EE7"/>
    <w:rsid w:val="0B3D17CA"/>
    <w:rsid w:val="0B3D3052"/>
    <w:rsid w:val="0B40118F"/>
    <w:rsid w:val="0B4E5BBB"/>
    <w:rsid w:val="0B507E05"/>
    <w:rsid w:val="0B533537"/>
    <w:rsid w:val="0B5A38E8"/>
    <w:rsid w:val="0B5B1C61"/>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C336C4"/>
    <w:rsid w:val="0BCE4B7F"/>
    <w:rsid w:val="0BD24CE6"/>
    <w:rsid w:val="0BEB2B73"/>
    <w:rsid w:val="0BF12638"/>
    <w:rsid w:val="0BF976A6"/>
    <w:rsid w:val="0C1B5AB1"/>
    <w:rsid w:val="0C1C3767"/>
    <w:rsid w:val="0C1D0D58"/>
    <w:rsid w:val="0C1F6501"/>
    <w:rsid w:val="0C1F71E9"/>
    <w:rsid w:val="0C2C1973"/>
    <w:rsid w:val="0C3015C1"/>
    <w:rsid w:val="0C4B19EE"/>
    <w:rsid w:val="0C4C6BDA"/>
    <w:rsid w:val="0C527FE8"/>
    <w:rsid w:val="0C543CB5"/>
    <w:rsid w:val="0C5C6C30"/>
    <w:rsid w:val="0C636F2E"/>
    <w:rsid w:val="0C6812A8"/>
    <w:rsid w:val="0C687A50"/>
    <w:rsid w:val="0C6918E7"/>
    <w:rsid w:val="0C6B0AAF"/>
    <w:rsid w:val="0C70424A"/>
    <w:rsid w:val="0C7142A5"/>
    <w:rsid w:val="0C751661"/>
    <w:rsid w:val="0C787F37"/>
    <w:rsid w:val="0C7D2637"/>
    <w:rsid w:val="0C811C7B"/>
    <w:rsid w:val="0C843B26"/>
    <w:rsid w:val="0C853D53"/>
    <w:rsid w:val="0C8B48EC"/>
    <w:rsid w:val="0C94713B"/>
    <w:rsid w:val="0CA073F4"/>
    <w:rsid w:val="0CA15135"/>
    <w:rsid w:val="0CA54D94"/>
    <w:rsid w:val="0CAC29D7"/>
    <w:rsid w:val="0CB07770"/>
    <w:rsid w:val="0CC57BA9"/>
    <w:rsid w:val="0CC712FC"/>
    <w:rsid w:val="0CC872A8"/>
    <w:rsid w:val="0CCD0E51"/>
    <w:rsid w:val="0CEA6DC6"/>
    <w:rsid w:val="0CFB25DD"/>
    <w:rsid w:val="0CFB2F25"/>
    <w:rsid w:val="0CFE3CFD"/>
    <w:rsid w:val="0D0B532E"/>
    <w:rsid w:val="0D0F40CA"/>
    <w:rsid w:val="0D15613A"/>
    <w:rsid w:val="0D176038"/>
    <w:rsid w:val="0D28274F"/>
    <w:rsid w:val="0D2C6A93"/>
    <w:rsid w:val="0D3D1EE7"/>
    <w:rsid w:val="0D3F74A1"/>
    <w:rsid w:val="0D5E0FC8"/>
    <w:rsid w:val="0D633EBC"/>
    <w:rsid w:val="0D660ECD"/>
    <w:rsid w:val="0D735B91"/>
    <w:rsid w:val="0D7F6062"/>
    <w:rsid w:val="0D8717CE"/>
    <w:rsid w:val="0D8A1ECF"/>
    <w:rsid w:val="0D902275"/>
    <w:rsid w:val="0D9244F6"/>
    <w:rsid w:val="0D935B9F"/>
    <w:rsid w:val="0D9A1054"/>
    <w:rsid w:val="0DA11FD2"/>
    <w:rsid w:val="0DAB10A3"/>
    <w:rsid w:val="0DB00B4F"/>
    <w:rsid w:val="0DB869ED"/>
    <w:rsid w:val="0DB92D7C"/>
    <w:rsid w:val="0DBC6760"/>
    <w:rsid w:val="0DC166D7"/>
    <w:rsid w:val="0DCF7B7B"/>
    <w:rsid w:val="0DD95C14"/>
    <w:rsid w:val="0DDF67D7"/>
    <w:rsid w:val="0DE73CA9"/>
    <w:rsid w:val="0DED10D7"/>
    <w:rsid w:val="0DF5354C"/>
    <w:rsid w:val="0E086FD5"/>
    <w:rsid w:val="0E106F57"/>
    <w:rsid w:val="0E175DD5"/>
    <w:rsid w:val="0E1B1E7D"/>
    <w:rsid w:val="0E227205"/>
    <w:rsid w:val="0E2A696E"/>
    <w:rsid w:val="0E2F0E28"/>
    <w:rsid w:val="0E4E761E"/>
    <w:rsid w:val="0E512F07"/>
    <w:rsid w:val="0E5E0C73"/>
    <w:rsid w:val="0E961D98"/>
    <w:rsid w:val="0E972B26"/>
    <w:rsid w:val="0E9C0445"/>
    <w:rsid w:val="0EA03BF7"/>
    <w:rsid w:val="0EAB3206"/>
    <w:rsid w:val="0EAE3742"/>
    <w:rsid w:val="0EBF18BB"/>
    <w:rsid w:val="0ECE608A"/>
    <w:rsid w:val="0ED10562"/>
    <w:rsid w:val="0ED66D91"/>
    <w:rsid w:val="0ED8784A"/>
    <w:rsid w:val="0EDB1903"/>
    <w:rsid w:val="0EDE2E67"/>
    <w:rsid w:val="0EE473DB"/>
    <w:rsid w:val="0EEA7C30"/>
    <w:rsid w:val="0F192438"/>
    <w:rsid w:val="0F1C5A5E"/>
    <w:rsid w:val="0F362DBF"/>
    <w:rsid w:val="0F3B5516"/>
    <w:rsid w:val="0F3E1F32"/>
    <w:rsid w:val="0F4755CE"/>
    <w:rsid w:val="0F4C6A04"/>
    <w:rsid w:val="0F5851D7"/>
    <w:rsid w:val="0F5E0835"/>
    <w:rsid w:val="0F5E1F7E"/>
    <w:rsid w:val="0F631D95"/>
    <w:rsid w:val="0F6C03BE"/>
    <w:rsid w:val="0F804185"/>
    <w:rsid w:val="0F8126F6"/>
    <w:rsid w:val="0F822D9A"/>
    <w:rsid w:val="0F830EFB"/>
    <w:rsid w:val="0F834891"/>
    <w:rsid w:val="0F870888"/>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93E43"/>
    <w:rsid w:val="1059496D"/>
    <w:rsid w:val="1061678E"/>
    <w:rsid w:val="1063167B"/>
    <w:rsid w:val="106E5D8E"/>
    <w:rsid w:val="1080738A"/>
    <w:rsid w:val="10822645"/>
    <w:rsid w:val="10867F82"/>
    <w:rsid w:val="109804E6"/>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4D3DF0"/>
    <w:rsid w:val="115759BF"/>
    <w:rsid w:val="115B278A"/>
    <w:rsid w:val="11672756"/>
    <w:rsid w:val="116727A5"/>
    <w:rsid w:val="116B4C95"/>
    <w:rsid w:val="11754151"/>
    <w:rsid w:val="11762BB5"/>
    <w:rsid w:val="11770245"/>
    <w:rsid w:val="117B1DDF"/>
    <w:rsid w:val="117C3029"/>
    <w:rsid w:val="11802789"/>
    <w:rsid w:val="11AE5BEC"/>
    <w:rsid w:val="11B50C1E"/>
    <w:rsid w:val="11B70CAE"/>
    <w:rsid w:val="11C01243"/>
    <w:rsid w:val="11CB6B25"/>
    <w:rsid w:val="11DB688F"/>
    <w:rsid w:val="11DD00B4"/>
    <w:rsid w:val="11E12852"/>
    <w:rsid w:val="11E77402"/>
    <w:rsid w:val="11EC524A"/>
    <w:rsid w:val="11EF4327"/>
    <w:rsid w:val="11F5408B"/>
    <w:rsid w:val="11FF3067"/>
    <w:rsid w:val="11FF7271"/>
    <w:rsid w:val="12052C47"/>
    <w:rsid w:val="121F7F2B"/>
    <w:rsid w:val="12295577"/>
    <w:rsid w:val="12347F17"/>
    <w:rsid w:val="123A08DF"/>
    <w:rsid w:val="123C2AA5"/>
    <w:rsid w:val="124174E8"/>
    <w:rsid w:val="124A2CFA"/>
    <w:rsid w:val="124A3A51"/>
    <w:rsid w:val="12530920"/>
    <w:rsid w:val="126434FF"/>
    <w:rsid w:val="12666A8D"/>
    <w:rsid w:val="126D7F44"/>
    <w:rsid w:val="126E12BA"/>
    <w:rsid w:val="127A143C"/>
    <w:rsid w:val="127F5181"/>
    <w:rsid w:val="128F7B10"/>
    <w:rsid w:val="12A54CD8"/>
    <w:rsid w:val="12A850A5"/>
    <w:rsid w:val="12B90A48"/>
    <w:rsid w:val="12BC338F"/>
    <w:rsid w:val="12C03EEB"/>
    <w:rsid w:val="12C23037"/>
    <w:rsid w:val="12C94FEB"/>
    <w:rsid w:val="12D4166D"/>
    <w:rsid w:val="12D62312"/>
    <w:rsid w:val="12D64A2E"/>
    <w:rsid w:val="12D97605"/>
    <w:rsid w:val="12DB6F47"/>
    <w:rsid w:val="12DC1B55"/>
    <w:rsid w:val="12E1526B"/>
    <w:rsid w:val="12E7504C"/>
    <w:rsid w:val="12EB0686"/>
    <w:rsid w:val="12F2198D"/>
    <w:rsid w:val="130224F5"/>
    <w:rsid w:val="13113DA2"/>
    <w:rsid w:val="13130D79"/>
    <w:rsid w:val="131864C9"/>
    <w:rsid w:val="131A0B66"/>
    <w:rsid w:val="131C34F9"/>
    <w:rsid w:val="133633BB"/>
    <w:rsid w:val="13397F2D"/>
    <w:rsid w:val="13494E20"/>
    <w:rsid w:val="1350543E"/>
    <w:rsid w:val="13565218"/>
    <w:rsid w:val="1356607A"/>
    <w:rsid w:val="135847C2"/>
    <w:rsid w:val="1367749F"/>
    <w:rsid w:val="136B5577"/>
    <w:rsid w:val="138D0FB3"/>
    <w:rsid w:val="13923D59"/>
    <w:rsid w:val="1398538B"/>
    <w:rsid w:val="13A334DD"/>
    <w:rsid w:val="13B33689"/>
    <w:rsid w:val="13B75DBC"/>
    <w:rsid w:val="13D015E4"/>
    <w:rsid w:val="13D16C86"/>
    <w:rsid w:val="13D97B23"/>
    <w:rsid w:val="13DB5BC6"/>
    <w:rsid w:val="13E1127D"/>
    <w:rsid w:val="13E35D15"/>
    <w:rsid w:val="13E65EB9"/>
    <w:rsid w:val="13EE03DE"/>
    <w:rsid w:val="13F42753"/>
    <w:rsid w:val="13F50FD1"/>
    <w:rsid w:val="13FA1255"/>
    <w:rsid w:val="13FD047E"/>
    <w:rsid w:val="13FF2113"/>
    <w:rsid w:val="140648C0"/>
    <w:rsid w:val="14083F37"/>
    <w:rsid w:val="1409431B"/>
    <w:rsid w:val="14164DC9"/>
    <w:rsid w:val="141A4247"/>
    <w:rsid w:val="141F689C"/>
    <w:rsid w:val="14204A21"/>
    <w:rsid w:val="14226501"/>
    <w:rsid w:val="14233A93"/>
    <w:rsid w:val="14352CA7"/>
    <w:rsid w:val="1439686D"/>
    <w:rsid w:val="144B0AAC"/>
    <w:rsid w:val="14691B6A"/>
    <w:rsid w:val="14767435"/>
    <w:rsid w:val="14786C93"/>
    <w:rsid w:val="14836234"/>
    <w:rsid w:val="14933E8F"/>
    <w:rsid w:val="149E66C7"/>
    <w:rsid w:val="14A33F4F"/>
    <w:rsid w:val="14AF0006"/>
    <w:rsid w:val="14AF3210"/>
    <w:rsid w:val="14C35D55"/>
    <w:rsid w:val="14CC3FB7"/>
    <w:rsid w:val="14CE5C1D"/>
    <w:rsid w:val="14D9714C"/>
    <w:rsid w:val="14E3403A"/>
    <w:rsid w:val="14E5572E"/>
    <w:rsid w:val="14F364C5"/>
    <w:rsid w:val="14FA2EBD"/>
    <w:rsid w:val="150A672B"/>
    <w:rsid w:val="150B4F2B"/>
    <w:rsid w:val="15107BF5"/>
    <w:rsid w:val="15285555"/>
    <w:rsid w:val="152D0236"/>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9954E8"/>
    <w:rsid w:val="159A0734"/>
    <w:rsid w:val="159D2348"/>
    <w:rsid w:val="15A23F05"/>
    <w:rsid w:val="15AA6500"/>
    <w:rsid w:val="15B6699C"/>
    <w:rsid w:val="15C036A5"/>
    <w:rsid w:val="15C433C7"/>
    <w:rsid w:val="15C666A0"/>
    <w:rsid w:val="15D56484"/>
    <w:rsid w:val="15DB3F6A"/>
    <w:rsid w:val="15E721E2"/>
    <w:rsid w:val="15F131CB"/>
    <w:rsid w:val="15F31839"/>
    <w:rsid w:val="15F31B90"/>
    <w:rsid w:val="15F4647A"/>
    <w:rsid w:val="15F56B46"/>
    <w:rsid w:val="15FD4721"/>
    <w:rsid w:val="1603233B"/>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C90EC2"/>
    <w:rsid w:val="16E67B3C"/>
    <w:rsid w:val="16E972BD"/>
    <w:rsid w:val="16EC1FFF"/>
    <w:rsid w:val="16FA4E69"/>
    <w:rsid w:val="1702117B"/>
    <w:rsid w:val="17067A06"/>
    <w:rsid w:val="170C5D47"/>
    <w:rsid w:val="171110C1"/>
    <w:rsid w:val="171A74CD"/>
    <w:rsid w:val="17233B30"/>
    <w:rsid w:val="172A22E4"/>
    <w:rsid w:val="17335271"/>
    <w:rsid w:val="173871BF"/>
    <w:rsid w:val="173945B8"/>
    <w:rsid w:val="17397F54"/>
    <w:rsid w:val="173B0266"/>
    <w:rsid w:val="173D449C"/>
    <w:rsid w:val="173E4F5C"/>
    <w:rsid w:val="174945F8"/>
    <w:rsid w:val="17594918"/>
    <w:rsid w:val="176956A1"/>
    <w:rsid w:val="177462D7"/>
    <w:rsid w:val="177F0FBB"/>
    <w:rsid w:val="17964416"/>
    <w:rsid w:val="17A038E1"/>
    <w:rsid w:val="17A50876"/>
    <w:rsid w:val="17A66D75"/>
    <w:rsid w:val="17A97772"/>
    <w:rsid w:val="17B52BBE"/>
    <w:rsid w:val="17C12FF6"/>
    <w:rsid w:val="17C43781"/>
    <w:rsid w:val="17C53619"/>
    <w:rsid w:val="17D7566C"/>
    <w:rsid w:val="17E062E1"/>
    <w:rsid w:val="17EE031C"/>
    <w:rsid w:val="17FE2F59"/>
    <w:rsid w:val="18083836"/>
    <w:rsid w:val="180A0503"/>
    <w:rsid w:val="180C4C4A"/>
    <w:rsid w:val="18226B93"/>
    <w:rsid w:val="18254DE9"/>
    <w:rsid w:val="18286635"/>
    <w:rsid w:val="182A24AF"/>
    <w:rsid w:val="182D50E4"/>
    <w:rsid w:val="182E23F2"/>
    <w:rsid w:val="18307812"/>
    <w:rsid w:val="18343B97"/>
    <w:rsid w:val="18464271"/>
    <w:rsid w:val="18472D36"/>
    <w:rsid w:val="185B7D93"/>
    <w:rsid w:val="185E140F"/>
    <w:rsid w:val="18705F8F"/>
    <w:rsid w:val="187756DE"/>
    <w:rsid w:val="18793121"/>
    <w:rsid w:val="187B6255"/>
    <w:rsid w:val="187F0F77"/>
    <w:rsid w:val="18804328"/>
    <w:rsid w:val="18852BAC"/>
    <w:rsid w:val="18A265DF"/>
    <w:rsid w:val="18A34D42"/>
    <w:rsid w:val="18A62FCD"/>
    <w:rsid w:val="18B334B7"/>
    <w:rsid w:val="18B855F9"/>
    <w:rsid w:val="18B96DC7"/>
    <w:rsid w:val="18BB3F94"/>
    <w:rsid w:val="18C63D0F"/>
    <w:rsid w:val="18CD4921"/>
    <w:rsid w:val="18E1311B"/>
    <w:rsid w:val="18E35FBD"/>
    <w:rsid w:val="18E74AB6"/>
    <w:rsid w:val="18FF116A"/>
    <w:rsid w:val="19045E0C"/>
    <w:rsid w:val="19117AB1"/>
    <w:rsid w:val="191252F8"/>
    <w:rsid w:val="19196DF1"/>
    <w:rsid w:val="191D6F4A"/>
    <w:rsid w:val="192D35CA"/>
    <w:rsid w:val="192E13F5"/>
    <w:rsid w:val="19320E6A"/>
    <w:rsid w:val="19337009"/>
    <w:rsid w:val="1937499B"/>
    <w:rsid w:val="19381605"/>
    <w:rsid w:val="194149E5"/>
    <w:rsid w:val="19546523"/>
    <w:rsid w:val="19555B9C"/>
    <w:rsid w:val="19674EA1"/>
    <w:rsid w:val="19833601"/>
    <w:rsid w:val="19884DD1"/>
    <w:rsid w:val="198F7F74"/>
    <w:rsid w:val="19A0376F"/>
    <w:rsid w:val="19AB3840"/>
    <w:rsid w:val="19AB5AD3"/>
    <w:rsid w:val="19AC08F9"/>
    <w:rsid w:val="19B11B6A"/>
    <w:rsid w:val="19C46A48"/>
    <w:rsid w:val="19D710D9"/>
    <w:rsid w:val="19DC4D2C"/>
    <w:rsid w:val="19E944DB"/>
    <w:rsid w:val="19EA513E"/>
    <w:rsid w:val="1A070E90"/>
    <w:rsid w:val="1A0905A2"/>
    <w:rsid w:val="1A091D2E"/>
    <w:rsid w:val="1A09601C"/>
    <w:rsid w:val="1A1516BA"/>
    <w:rsid w:val="1A191D1E"/>
    <w:rsid w:val="1A217544"/>
    <w:rsid w:val="1A2440AC"/>
    <w:rsid w:val="1A275583"/>
    <w:rsid w:val="1A2A542C"/>
    <w:rsid w:val="1A2C70C8"/>
    <w:rsid w:val="1A4631BE"/>
    <w:rsid w:val="1A535C55"/>
    <w:rsid w:val="1A536F9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80A87"/>
    <w:rsid w:val="1ACD760E"/>
    <w:rsid w:val="1AD67065"/>
    <w:rsid w:val="1AD81472"/>
    <w:rsid w:val="1ADB2825"/>
    <w:rsid w:val="1AE74460"/>
    <w:rsid w:val="1AE75336"/>
    <w:rsid w:val="1AF35E37"/>
    <w:rsid w:val="1AF44F07"/>
    <w:rsid w:val="1AF94AB2"/>
    <w:rsid w:val="1AFE2D80"/>
    <w:rsid w:val="1B0055AC"/>
    <w:rsid w:val="1B023D66"/>
    <w:rsid w:val="1B085409"/>
    <w:rsid w:val="1B1A72DE"/>
    <w:rsid w:val="1B1D77BA"/>
    <w:rsid w:val="1B352844"/>
    <w:rsid w:val="1B3C7C5A"/>
    <w:rsid w:val="1B461A53"/>
    <w:rsid w:val="1B55264E"/>
    <w:rsid w:val="1B5C51BE"/>
    <w:rsid w:val="1B6B55E1"/>
    <w:rsid w:val="1B6E1726"/>
    <w:rsid w:val="1B72739C"/>
    <w:rsid w:val="1B7470A0"/>
    <w:rsid w:val="1B7779F9"/>
    <w:rsid w:val="1B7A0115"/>
    <w:rsid w:val="1B7F2F2E"/>
    <w:rsid w:val="1BA75C0A"/>
    <w:rsid w:val="1BAA6775"/>
    <w:rsid w:val="1BAE4E2B"/>
    <w:rsid w:val="1BB64C91"/>
    <w:rsid w:val="1BBE6DC5"/>
    <w:rsid w:val="1BC82E9B"/>
    <w:rsid w:val="1BCB16F2"/>
    <w:rsid w:val="1BD23CC7"/>
    <w:rsid w:val="1BE01284"/>
    <w:rsid w:val="1BE45714"/>
    <w:rsid w:val="1BEB3977"/>
    <w:rsid w:val="1BEC1FD1"/>
    <w:rsid w:val="1BED2270"/>
    <w:rsid w:val="1C035F1D"/>
    <w:rsid w:val="1C0631C4"/>
    <w:rsid w:val="1C0D54E1"/>
    <w:rsid w:val="1C1047B8"/>
    <w:rsid w:val="1C110790"/>
    <w:rsid w:val="1C143553"/>
    <w:rsid w:val="1C1A6399"/>
    <w:rsid w:val="1C1D2793"/>
    <w:rsid w:val="1C231768"/>
    <w:rsid w:val="1C292D54"/>
    <w:rsid w:val="1C33151E"/>
    <w:rsid w:val="1C3A6E7D"/>
    <w:rsid w:val="1C3A75CC"/>
    <w:rsid w:val="1C3C11BD"/>
    <w:rsid w:val="1C3E383D"/>
    <w:rsid w:val="1C3F03DB"/>
    <w:rsid w:val="1C4765D7"/>
    <w:rsid w:val="1C481321"/>
    <w:rsid w:val="1C5F59A1"/>
    <w:rsid w:val="1C613B86"/>
    <w:rsid w:val="1C632147"/>
    <w:rsid w:val="1C676D23"/>
    <w:rsid w:val="1C6B67B8"/>
    <w:rsid w:val="1C6F0789"/>
    <w:rsid w:val="1C7309CC"/>
    <w:rsid w:val="1C7342E2"/>
    <w:rsid w:val="1C816C1F"/>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C456C"/>
    <w:rsid w:val="1D0271F2"/>
    <w:rsid w:val="1D081BEC"/>
    <w:rsid w:val="1D09300E"/>
    <w:rsid w:val="1D1F3C33"/>
    <w:rsid w:val="1D251542"/>
    <w:rsid w:val="1D265467"/>
    <w:rsid w:val="1D277D74"/>
    <w:rsid w:val="1D315183"/>
    <w:rsid w:val="1D365280"/>
    <w:rsid w:val="1D3B2B55"/>
    <w:rsid w:val="1D565CE9"/>
    <w:rsid w:val="1D5E7BA2"/>
    <w:rsid w:val="1D60103D"/>
    <w:rsid w:val="1D630AE1"/>
    <w:rsid w:val="1D64235D"/>
    <w:rsid w:val="1D657DE0"/>
    <w:rsid w:val="1D845887"/>
    <w:rsid w:val="1D8B607A"/>
    <w:rsid w:val="1D8D20AF"/>
    <w:rsid w:val="1D9A14E3"/>
    <w:rsid w:val="1DAD14C4"/>
    <w:rsid w:val="1DB6781D"/>
    <w:rsid w:val="1DCB00EF"/>
    <w:rsid w:val="1DCC6561"/>
    <w:rsid w:val="1DD43FB6"/>
    <w:rsid w:val="1DD97837"/>
    <w:rsid w:val="1DDB0CDF"/>
    <w:rsid w:val="1DDC0732"/>
    <w:rsid w:val="1DDF347E"/>
    <w:rsid w:val="1DE230FF"/>
    <w:rsid w:val="1DE55529"/>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E3646"/>
    <w:rsid w:val="1E9B14E0"/>
    <w:rsid w:val="1EA42FBE"/>
    <w:rsid w:val="1EB00C3D"/>
    <w:rsid w:val="1EB359F1"/>
    <w:rsid w:val="1EB43ABE"/>
    <w:rsid w:val="1EB81B1A"/>
    <w:rsid w:val="1EC27C9B"/>
    <w:rsid w:val="1ED13280"/>
    <w:rsid w:val="1EDA76C3"/>
    <w:rsid w:val="1EF10737"/>
    <w:rsid w:val="1F057072"/>
    <w:rsid w:val="1F0618CF"/>
    <w:rsid w:val="1F073DF4"/>
    <w:rsid w:val="1F0818B3"/>
    <w:rsid w:val="1F093981"/>
    <w:rsid w:val="1F1B1C1B"/>
    <w:rsid w:val="1F1D57D6"/>
    <w:rsid w:val="1F22528B"/>
    <w:rsid w:val="1F34242D"/>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6E6F"/>
    <w:rsid w:val="1FD12DF7"/>
    <w:rsid w:val="1FD13A44"/>
    <w:rsid w:val="1FDF573F"/>
    <w:rsid w:val="1FE40E28"/>
    <w:rsid w:val="1FE80F74"/>
    <w:rsid w:val="1FEF007F"/>
    <w:rsid w:val="1FF61305"/>
    <w:rsid w:val="1FFA4197"/>
    <w:rsid w:val="1FFF3E94"/>
    <w:rsid w:val="20001875"/>
    <w:rsid w:val="200803B5"/>
    <w:rsid w:val="20195E91"/>
    <w:rsid w:val="201E1E73"/>
    <w:rsid w:val="202447DE"/>
    <w:rsid w:val="202571B1"/>
    <w:rsid w:val="202E21BD"/>
    <w:rsid w:val="202F1595"/>
    <w:rsid w:val="20313B9E"/>
    <w:rsid w:val="203F331C"/>
    <w:rsid w:val="204606F3"/>
    <w:rsid w:val="204B289E"/>
    <w:rsid w:val="204F31E6"/>
    <w:rsid w:val="205223B3"/>
    <w:rsid w:val="20546579"/>
    <w:rsid w:val="206121B1"/>
    <w:rsid w:val="2076144E"/>
    <w:rsid w:val="207E6EDB"/>
    <w:rsid w:val="20887B71"/>
    <w:rsid w:val="208A5FA1"/>
    <w:rsid w:val="2090677E"/>
    <w:rsid w:val="2094170A"/>
    <w:rsid w:val="209D77F6"/>
    <w:rsid w:val="20A15F4F"/>
    <w:rsid w:val="20AB1D24"/>
    <w:rsid w:val="20B15C43"/>
    <w:rsid w:val="20C47BBE"/>
    <w:rsid w:val="20C57BBC"/>
    <w:rsid w:val="20C904A4"/>
    <w:rsid w:val="20D35AF3"/>
    <w:rsid w:val="20D3607A"/>
    <w:rsid w:val="20D62BCF"/>
    <w:rsid w:val="20F41A83"/>
    <w:rsid w:val="21136069"/>
    <w:rsid w:val="21191EEF"/>
    <w:rsid w:val="21194C54"/>
    <w:rsid w:val="211A1985"/>
    <w:rsid w:val="211C74CD"/>
    <w:rsid w:val="21393878"/>
    <w:rsid w:val="213C6795"/>
    <w:rsid w:val="213D54AB"/>
    <w:rsid w:val="21502456"/>
    <w:rsid w:val="21515BF5"/>
    <w:rsid w:val="21551585"/>
    <w:rsid w:val="215C4BB4"/>
    <w:rsid w:val="215C792C"/>
    <w:rsid w:val="215E1D7B"/>
    <w:rsid w:val="21633F00"/>
    <w:rsid w:val="21642682"/>
    <w:rsid w:val="21711B13"/>
    <w:rsid w:val="217D7BE7"/>
    <w:rsid w:val="217F2931"/>
    <w:rsid w:val="2182201F"/>
    <w:rsid w:val="218424C9"/>
    <w:rsid w:val="2186234F"/>
    <w:rsid w:val="219F223A"/>
    <w:rsid w:val="21A2243F"/>
    <w:rsid w:val="21A36A20"/>
    <w:rsid w:val="21A92174"/>
    <w:rsid w:val="21B050D8"/>
    <w:rsid w:val="21B54D9A"/>
    <w:rsid w:val="21B67C56"/>
    <w:rsid w:val="21C1708E"/>
    <w:rsid w:val="21C44941"/>
    <w:rsid w:val="21E32E86"/>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E40E2"/>
    <w:rsid w:val="22AF297E"/>
    <w:rsid w:val="22B200FD"/>
    <w:rsid w:val="22B4559C"/>
    <w:rsid w:val="22C52953"/>
    <w:rsid w:val="22C535D6"/>
    <w:rsid w:val="22C53E3C"/>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D31D3"/>
    <w:rsid w:val="234E50A5"/>
    <w:rsid w:val="235346EB"/>
    <w:rsid w:val="2355454D"/>
    <w:rsid w:val="23646B0E"/>
    <w:rsid w:val="2369413C"/>
    <w:rsid w:val="2370745B"/>
    <w:rsid w:val="237415CC"/>
    <w:rsid w:val="237A4758"/>
    <w:rsid w:val="238060AA"/>
    <w:rsid w:val="23872B3E"/>
    <w:rsid w:val="23885DC5"/>
    <w:rsid w:val="238D1B89"/>
    <w:rsid w:val="2394744C"/>
    <w:rsid w:val="23A00E7F"/>
    <w:rsid w:val="23A57BC1"/>
    <w:rsid w:val="23A7444F"/>
    <w:rsid w:val="23A80A26"/>
    <w:rsid w:val="23BE2F3D"/>
    <w:rsid w:val="23C271EA"/>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A051E"/>
    <w:rsid w:val="245C4D20"/>
    <w:rsid w:val="24686681"/>
    <w:rsid w:val="246932FF"/>
    <w:rsid w:val="246E28EB"/>
    <w:rsid w:val="24727DCD"/>
    <w:rsid w:val="24781D7F"/>
    <w:rsid w:val="248C297E"/>
    <w:rsid w:val="248E30DB"/>
    <w:rsid w:val="248F0A03"/>
    <w:rsid w:val="24A46B9D"/>
    <w:rsid w:val="24AE10D4"/>
    <w:rsid w:val="24B40620"/>
    <w:rsid w:val="24C019BD"/>
    <w:rsid w:val="24C2479C"/>
    <w:rsid w:val="24C60713"/>
    <w:rsid w:val="24DC62DB"/>
    <w:rsid w:val="24DC64AD"/>
    <w:rsid w:val="24DF7F58"/>
    <w:rsid w:val="24E72627"/>
    <w:rsid w:val="24E832A7"/>
    <w:rsid w:val="24E8578D"/>
    <w:rsid w:val="24F161D9"/>
    <w:rsid w:val="25067475"/>
    <w:rsid w:val="250A7BDC"/>
    <w:rsid w:val="25116B6A"/>
    <w:rsid w:val="251412E6"/>
    <w:rsid w:val="251C6483"/>
    <w:rsid w:val="25267800"/>
    <w:rsid w:val="25291AC8"/>
    <w:rsid w:val="25295A20"/>
    <w:rsid w:val="252B5A91"/>
    <w:rsid w:val="25323E3A"/>
    <w:rsid w:val="25347E33"/>
    <w:rsid w:val="253E48FF"/>
    <w:rsid w:val="25486610"/>
    <w:rsid w:val="25530B59"/>
    <w:rsid w:val="255B091B"/>
    <w:rsid w:val="255B370E"/>
    <w:rsid w:val="25610D61"/>
    <w:rsid w:val="256A6161"/>
    <w:rsid w:val="256A7B23"/>
    <w:rsid w:val="256C7D65"/>
    <w:rsid w:val="256D42DE"/>
    <w:rsid w:val="256E5401"/>
    <w:rsid w:val="25724840"/>
    <w:rsid w:val="25872F21"/>
    <w:rsid w:val="258E02E0"/>
    <w:rsid w:val="25956E38"/>
    <w:rsid w:val="259820CC"/>
    <w:rsid w:val="25A63722"/>
    <w:rsid w:val="25AA1C70"/>
    <w:rsid w:val="25B80CA1"/>
    <w:rsid w:val="25BC228E"/>
    <w:rsid w:val="25C043B3"/>
    <w:rsid w:val="25C27CF4"/>
    <w:rsid w:val="25D45B8A"/>
    <w:rsid w:val="25D63E38"/>
    <w:rsid w:val="25D75C23"/>
    <w:rsid w:val="25E22D30"/>
    <w:rsid w:val="25F006E8"/>
    <w:rsid w:val="25F525ED"/>
    <w:rsid w:val="25FD40FF"/>
    <w:rsid w:val="260265CC"/>
    <w:rsid w:val="26151559"/>
    <w:rsid w:val="262A236D"/>
    <w:rsid w:val="262F4BB4"/>
    <w:rsid w:val="26300937"/>
    <w:rsid w:val="263127E7"/>
    <w:rsid w:val="26321F46"/>
    <w:rsid w:val="26393425"/>
    <w:rsid w:val="26515924"/>
    <w:rsid w:val="26517C6C"/>
    <w:rsid w:val="265454AE"/>
    <w:rsid w:val="2658635E"/>
    <w:rsid w:val="265C6E15"/>
    <w:rsid w:val="2663199A"/>
    <w:rsid w:val="26666101"/>
    <w:rsid w:val="266D3D2B"/>
    <w:rsid w:val="26764F4E"/>
    <w:rsid w:val="267E5FC8"/>
    <w:rsid w:val="268057B6"/>
    <w:rsid w:val="26896FE2"/>
    <w:rsid w:val="268A0AF7"/>
    <w:rsid w:val="268A60EE"/>
    <w:rsid w:val="26904754"/>
    <w:rsid w:val="269B5806"/>
    <w:rsid w:val="26A24E49"/>
    <w:rsid w:val="26AD7236"/>
    <w:rsid w:val="26B26825"/>
    <w:rsid w:val="26BF160B"/>
    <w:rsid w:val="26C30D57"/>
    <w:rsid w:val="26C34C25"/>
    <w:rsid w:val="26C72A30"/>
    <w:rsid w:val="26C86471"/>
    <w:rsid w:val="26CC743B"/>
    <w:rsid w:val="26D3625D"/>
    <w:rsid w:val="26E00D0E"/>
    <w:rsid w:val="26F176CF"/>
    <w:rsid w:val="26F90CC5"/>
    <w:rsid w:val="270179E0"/>
    <w:rsid w:val="27024358"/>
    <w:rsid w:val="270A1556"/>
    <w:rsid w:val="270B1670"/>
    <w:rsid w:val="271773F8"/>
    <w:rsid w:val="27206206"/>
    <w:rsid w:val="272C0F38"/>
    <w:rsid w:val="273C2397"/>
    <w:rsid w:val="27427F2B"/>
    <w:rsid w:val="275654B3"/>
    <w:rsid w:val="275A494D"/>
    <w:rsid w:val="275E4319"/>
    <w:rsid w:val="27605944"/>
    <w:rsid w:val="27681D40"/>
    <w:rsid w:val="276E3745"/>
    <w:rsid w:val="277C065D"/>
    <w:rsid w:val="277D20F6"/>
    <w:rsid w:val="27875183"/>
    <w:rsid w:val="27887B88"/>
    <w:rsid w:val="279C73CC"/>
    <w:rsid w:val="279F26A2"/>
    <w:rsid w:val="27A115DF"/>
    <w:rsid w:val="27AB4EA2"/>
    <w:rsid w:val="27B874B5"/>
    <w:rsid w:val="27B95139"/>
    <w:rsid w:val="27BC5AEA"/>
    <w:rsid w:val="27C306E3"/>
    <w:rsid w:val="27CF70EE"/>
    <w:rsid w:val="27D06C18"/>
    <w:rsid w:val="27D33BB7"/>
    <w:rsid w:val="27D77FA2"/>
    <w:rsid w:val="27E324BC"/>
    <w:rsid w:val="27EB0374"/>
    <w:rsid w:val="27F52DEB"/>
    <w:rsid w:val="2803432E"/>
    <w:rsid w:val="28141B87"/>
    <w:rsid w:val="28153D7B"/>
    <w:rsid w:val="28250930"/>
    <w:rsid w:val="28386192"/>
    <w:rsid w:val="28386BA4"/>
    <w:rsid w:val="284356A4"/>
    <w:rsid w:val="2855438B"/>
    <w:rsid w:val="28563628"/>
    <w:rsid w:val="285D36B8"/>
    <w:rsid w:val="286A04EE"/>
    <w:rsid w:val="286D2CD9"/>
    <w:rsid w:val="286E72FE"/>
    <w:rsid w:val="286F16EF"/>
    <w:rsid w:val="2870559E"/>
    <w:rsid w:val="28795080"/>
    <w:rsid w:val="287B497A"/>
    <w:rsid w:val="28875432"/>
    <w:rsid w:val="288E2F58"/>
    <w:rsid w:val="28931DBD"/>
    <w:rsid w:val="28A92E5F"/>
    <w:rsid w:val="28AB02BA"/>
    <w:rsid w:val="28AF1A9A"/>
    <w:rsid w:val="28B207D5"/>
    <w:rsid w:val="28B34B98"/>
    <w:rsid w:val="28B414AF"/>
    <w:rsid w:val="28D320B0"/>
    <w:rsid w:val="28D76833"/>
    <w:rsid w:val="28E2112A"/>
    <w:rsid w:val="28E2173A"/>
    <w:rsid w:val="28F24491"/>
    <w:rsid w:val="28F47D25"/>
    <w:rsid w:val="28FB6BE0"/>
    <w:rsid w:val="29036B47"/>
    <w:rsid w:val="29057B0C"/>
    <w:rsid w:val="29062898"/>
    <w:rsid w:val="290C4374"/>
    <w:rsid w:val="291547D0"/>
    <w:rsid w:val="291F5BA6"/>
    <w:rsid w:val="29213EB0"/>
    <w:rsid w:val="29282AC7"/>
    <w:rsid w:val="292A6940"/>
    <w:rsid w:val="29365CAE"/>
    <w:rsid w:val="293722E6"/>
    <w:rsid w:val="29497FAE"/>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0088A"/>
    <w:rsid w:val="29E36270"/>
    <w:rsid w:val="29E77AD8"/>
    <w:rsid w:val="29ED3F43"/>
    <w:rsid w:val="29F52CA2"/>
    <w:rsid w:val="2A0168D2"/>
    <w:rsid w:val="2A0C17BC"/>
    <w:rsid w:val="2A1C4E2C"/>
    <w:rsid w:val="2A231237"/>
    <w:rsid w:val="2A266DC1"/>
    <w:rsid w:val="2A281B24"/>
    <w:rsid w:val="2A292AB2"/>
    <w:rsid w:val="2A2D6AAB"/>
    <w:rsid w:val="2A3158CE"/>
    <w:rsid w:val="2A37202C"/>
    <w:rsid w:val="2A3E7B22"/>
    <w:rsid w:val="2A425F86"/>
    <w:rsid w:val="2A4357C9"/>
    <w:rsid w:val="2A4A3DFF"/>
    <w:rsid w:val="2A4C0894"/>
    <w:rsid w:val="2A581ED5"/>
    <w:rsid w:val="2A67243F"/>
    <w:rsid w:val="2A7A01C0"/>
    <w:rsid w:val="2A835703"/>
    <w:rsid w:val="2A903383"/>
    <w:rsid w:val="2A99054D"/>
    <w:rsid w:val="2AA458EB"/>
    <w:rsid w:val="2AA5420E"/>
    <w:rsid w:val="2AA63FAD"/>
    <w:rsid w:val="2AA753B3"/>
    <w:rsid w:val="2ABB71F2"/>
    <w:rsid w:val="2AC32CF4"/>
    <w:rsid w:val="2AD11BDB"/>
    <w:rsid w:val="2AD26FBD"/>
    <w:rsid w:val="2AD45DCE"/>
    <w:rsid w:val="2AD532EA"/>
    <w:rsid w:val="2ADF63BA"/>
    <w:rsid w:val="2AEA71E0"/>
    <w:rsid w:val="2AF97449"/>
    <w:rsid w:val="2AFA06C0"/>
    <w:rsid w:val="2B0935CA"/>
    <w:rsid w:val="2B125463"/>
    <w:rsid w:val="2B134D85"/>
    <w:rsid w:val="2B196A82"/>
    <w:rsid w:val="2B1C2B42"/>
    <w:rsid w:val="2B2771C3"/>
    <w:rsid w:val="2B38653A"/>
    <w:rsid w:val="2B3918D2"/>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AC5DF7"/>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1E6BEE"/>
    <w:rsid w:val="2C1E6C49"/>
    <w:rsid w:val="2C242D14"/>
    <w:rsid w:val="2C2A1CD2"/>
    <w:rsid w:val="2C2D3C81"/>
    <w:rsid w:val="2C2D7517"/>
    <w:rsid w:val="2C3F598A"/>
    <w:rsid w:val="2C435ECB"/>
    <w:rsid w:val="2C4446E5"/>
    <w:rsid w:val="2C4544D1"/>
    <w:rsid w:val="2C4B41E1"/>
    <w:rsid w:val="2C5A3FE0"/>
    <w:rsid w:val="2C5E3E0A"/>
    <w:rsid w:val="2C641388"/>
    <w:rsid w:val="2C6D7D6B"/>
    <w:rsid w:val="2C7231CE"/>
    <w:rsid w:val="2C730D26"/>
    <w:rsid w:val="2C860C8A"/>
    <w:rsid w:val="2C8F7EA0"/>
    <w:rsid w:val="2C903B2C"/>
    <w:rsid w:val="2C94230C"/>
    <w:rsid w:val="2C98620A"/>
    <w:rsid w:val="2C991698"/>
    <w:rsid w:val="2CA43AF1"/>
    <w:rsid w:val="2CAE4DC1"/>
    <w:rsid w:val="2CB64528"/>
    <w:rsid w:val="2CC240A9"/>
    <w:rsid w:val="2CC64317"/>
    <w:rsid w:val="2CD40BC7"/>
    <w:rsid w:val="2CEB5718"/>
    <w:rsid w:val="2CEC4515"/>
    <w:rsid w:val="2CF230F2"/>
    <w:rsid w:val="2CF627F8"/>
    <w:rsid w:val="2CF70A12"/>
    <w:rsid w:val="2CFA289C"/>
    <w:rsid w:val="2CFA7452"/>
    <w:rsid w:val="2D040B6E"/>
    <w:rsid w:val="2D215F16"/>
    <w:rsid w:val="2D251DA6"/>
    <w:rsid w:val="2D2C37EF"/>
    <w:rsid w:val="2D2D248B"/>
    <w:rsid w:val="2D393271"/>
    <w:rsid w:val="2D3C333D"/>
    <w:rsid w:val="2D3D7D7E"/>
    <w:rsid w:val="2D5A438B"/>
    <w:rsid w:val="2D5B403B"/>
    <w:rsid w:val="2D605B84"/>
    <w:rsid w:val="2D611947"/>
    <w:rsid w:val="2D651E65"/>
    <w:rsid w:val="2D6A36C2"/>
    <w:rsid w:val="2D6B3A49"/>
    <w:rsid w:val="2D74572C"/>
    <w:rsid w:val="2D770F29"/>
    <w:rsid w:val="2D7F16BC"/>
    <w:rsid w:val="2D815BCA"/>
    <w:rsid w:val="2D9069F1"/>
    <w:rsid w:val="2D966728"/>
    <w:rsid w:val="2D9A067B"/>
    <w:rsid w:val="2D9A109B"/>
    <w:rsid w:val="2D9C6103"/>
    <w:rsid w:val="2DA3449C"/>
    <w:rsid w:val="2DA62752"/>
    <w:rsid w:val="2DA74809"/>
    <w:rsid w:val="2DA91BAF"/>
    <w:rsid w:val="2DC75FCC"/>
    <w:rsid w:val="2DC84C4B"/>
    <w:rsid w:val="2DC97A6F"/>
    <w:rsid w:val="2DCE6628"/>
    <w:rsid w:val="2DCF2A69"/>
    <w:rsid w:val="2DD55F04"/>
    <w:rsid w:val="2DD93E83"/>
    <w:rsid w:val="2DD968DA"/>
    <w:rsid w:val="2DDA0D8A"/>
    <w:rsid w:val="2DDB69E3"/>
    <w:rsid w:val="2DDE787C"/>
    <w:rsid w:val="2DE115F0"/>
    <w:rsid w:val="2DE809D1"/>
    <w:rsid w:val="2DE8485D"/>
    <w:rsid w:val="2DF12716"/>
    <w:rsid w:val="2DF7386D"/>
    <w:rsid w:val="2E027003"/>
    <w:rsid w:val="2E0A47E7"/>
    <w:rsid w:val="2E0B0DBD"/>
    <w:rsid w:val="2E181705"/>
    <w:rsid w:val="2E1C43F9"/>
    <w:rsid w:val="2E212E6B"/>
    <w:rsid w:val="2E223DF5"/>
    <w:rsid w:val="2E4610C5"/>
    <w:rsid w:val="2E4B121E"/>
    <w:rsid w:val="2E58236D"/>
    <w:rsid w:val="2E592A12"/>
    <w:rsid w:val="2E6E3CAD"/>
    <w:rsid w:val="2E710B8E"/>
    <w:rsid w:val="2E7446AD"/>
    <w:rsid w:val="2E783E12"/>
    <w:rsid w:val="2E841409"/>
    <w:rsid w:val="2E872443"/>
    <w:rsid w:val="2E936DD6"/>
    <w:rsid w:val="2E954E8B"/>
    <w:rsid w:val="2EB4208A"/>
    <w:rsid w:val="2EBA13FD"/>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33AB3"/>
    <w:rsid w:val="2F1F6B80"/>
    <w:rsid w:val="2F293042"/>
    <w:rsid w:val="2F3D6434"/>
    <w:rsid w:val="2F4131BE"/>
    <w:rsid w:val="2F4C564E"/>
    <w:rsid w:val="2F525B7F"/>
    <w:rsid w:val="2F55611B"/>
    <w:rsid w:val="2F5A03A3"/>
    <w:rsid w:val="2F6158A0"/>
    <w:rsid w:val="2F637D0F"/>
    <w:rsid w:val="2F704AC4"/>
    <w:rsid w:val="2F79680E"/>
    <w:rsid w:val="2F7D6BE6"/>
    <w:rsid w:val="2F820853"/>
    <w:rsid w:val="2F9A06E9"/>
    <w:rsid w:val="2FA3554F"/>
    <w:rsid w:val="2FA41232"/>
    <w:rsid w:val="2FAA391B"/>
    <w:rsid w:val="2FB27537"/>
    <w:rsid w:val="2FB37CAB"/>
    <w:rsid w:val="2FBB793E"/>
    <w:rsid w:val="2FBC77FF"/>
    <w:rsid w:val="2FBF57FB"/>
    <w:rsid w:val="2FC61A99"/>
    <w:rsid w:val="2FC72125"/>
    <w:rsid w:val="2FCA71CF"/>
    <w:rsid w:val="2FD021B9"/>
    <w:rsid w:val="2FD17F97"/>
    <w:rsid w:val="2FE86CE8"/>
    <w:rsid w:val="2FE86D42"/>
    <w:rsid w:val="2FF741BF"/>
    <w:rsid w:val="2FFC0C41"/>
    <w:rsid w:val="2FFF3631"/>
    <w:rsid w:val="301476F9"/>
    <w:rsid w:val="302A58EA"/>
    <w:rsid w:val="3032262E"/>
    <w:rsid w:val="30495208"/>
    <w:rsid w:val="30536F80"/>
    <w:rsid w:val="30625472"/>
    <w:rsid w:val="306957B3"/>
    <w:rsid w:val="307F7A21"/>
    <w:rsid w:val="308126D2"/>
    <w:rsid w:val="30846B05"/>
    <w:rsid w:val="308826D8"/>
    <w:rsid w:val="308E355D"/>
    <w:rsid w:val="308E49A2"/>
    <w:rsid w:val="309B70ED"/>
    <w:rsid w:val="309D23E8"/>
    <w:rsid w:val="30AA7ACB"/>
    <w:rsid w:val="30AB4B3C"/>
    <w:rsid w:val="30B97487"/>
    <w:rsid w:val="30C64254"/>
    <w:rsid w:val="30C75C25"/>
    <w:rsid w:val="30CF00A6"/>
    <w:rsid w:val="30D362E8"/>
    <w:rsid w:val="30D376E3"/>
    <w:rsid w:val="30E36F1A"/>
    <w:rsid w:val="30E9120F"/>
    <w:rsid w:val="30E92916"/>
    <w:rsid w:val="30F42827"/>
    <w:rsid w:val="30F44BED"/>
    <w:rsid w:val="30FA0849"/>
    <w:rsid w:val="31081E06"/>
    <w:rsid w:val="310935FB"/>
    <w:rsid w:val="310D497F"/>
    <w:rsid w:val="311C2DD2"/>
    <w:rsid w:val="311C6EB7"/>
    <w:rsid w:val="311E25FA"/>
    <w:rsid w:val="311E6779"/>
    <w:rsid w:val="31274263"/>
    <w:rsid w:val="31277BC2"/>
    <w:rsid w:val="312D4BBA"/>
    <w:rsid w:val="31321010"/>
    <w:rsid w:val="31370256"/>
    <w:rsid w:val="31475DE2"/>
    <w:rsid w:val="315B22AF"/>
    <w:rsid w:val="315C31FA"/>
    <w:rsid w:val="315C56C7"/>
    <w:rsid w:val="3163665A"/>
    <w:rsid w:val="316A2872"/>
    <w:rsid w:val="316D41A0"/>
    <w:rsid w:val="318536C6"/>
    <w:rsid w:val="31874329"/>
    <w:rsid w:val="3188485A"/>
    <w:rsid w:val="31997C3A"/>
    <w:rsid w:val="31A03F80"/>
    <w:rsid w:val="31A42FFB"/>
    <w:rsid w:val="31A60907"/>
    <w:rsid w:val="31A66403"/>
    <w:rsid w:val="31B13ED7"/>
    <w:rsid w:val="31C11EC0"/>
    <w:rsid w:val="31C33656"/>
    <w:rsid w:val="31CA1097"/>
    <w:rsid w:val="31D55606"/>
    <w:rsid w:val="31DE0965"/>
    <w:rsid w:val="31DF0E06"/>
    <w:rsid w:val="31E4096B"/>
    <w:rsid w:val="31E70436"/>
    <w:rsid w:val="31E76021"/>
    <w:rsid w:val="31E915D7"/>
    <w:rsid w:val="31FA7495"/>
    <w:rsid w:val="31FC68F8"/>
    <w:rsid w:val="31FE6B45"/>
    <w:rsid w:val="320A71CE"/>
    <w:rsid w:val="32146531"/>
    <w:rsid w:val="3214729F"/>
    <w:rsid w:val="32185A9E"/>
    <w:rsid w:val="321C7D1E"/>
    <w:rsid w:val="321D782E"/>
    <w:rsid w:val="321F1BCC"/>
    <w:rsid w:val="32235E45"/>
    <w:rsid w:val="3231130C"/>
    <w:rsid w:val="32367539"/>
    <w:rsid w:val="324978FA"/>
    <w:rsid w:val="32503C29"/>
    <w:rsid w:val="32506D35"/>
    <w:rsid w:val="32543605"/>
    <w:rsid w:val="32546B04"/>
    <w:rsid w:val="32584B60"/>
    <w:rsid w:val="32596FD9"/>
    <w:rsid w:val="325D2832"/>
    <w:rsid w:val="32634038"/>
    <w:rsid w:val="326A0031"/>
    <w:rsid w:val="326A4534"/>
    <w:rsid w:val="326B370E"/>
    <w:rsid w:val="326E414A"/>
    <w:rsid w:val="32703524"/>
    <w:rsid w:val="327465BF"/>
    <w:rsid w:val="327E055E"/>
    <w:rsid w:val="328851D7"/>
    <w:rsid w:val="32900DFA"/>
    <w:rsid w:val="32C04BAB"/>
    <w:rsid w:val="32C620D0"/>
    <w:rsid w:val="32C64389"/>
    <w:rsid w:val="32DB0472"/>
    <w:rsid w:val="32DC5959"/>
    <w:rsid w:val="32E17A1F"/>
    <w:rsid w:val="32E82538"/>
    <w:rsid w:val="32F17C78"/>
    <w:rsid w:val="32F96888"/>
    <w:rsid w:val="32FD2AED"/>
    <w:rsid w:val="33012E26"/>
    <w:rsid w:val="33044C2E"/>
    <w:rsid w:val="33082955"/>
    <w:rsid w:val="330D06C5"/>
    <w:rsid w:val="3312027B"/>
    <w:rsid w:val="331410A3"/>
    <w:rsid w:val="33172142"/>
    <w:rsid w:val="3318639D"/>
    <w:rsid w:val="332350B4"/>
    <w:rsid w:val="33277E68"/>
    <w:rsid w:val="33343B87"/>
    <w:rsid w:val="334004F7"/>
    <w:rsid w:val="3340248F"/>
    <w:rsid w:val="334B463B"/>
    <w:rsid w:val="334C4DA1"/>
    <w:rsid w:val="334F34B6"/>
    <w:rsid w:val="33516036"/>
    <w:rsid w:val="33605F39"/>
    <w:rsid w:val="336077BC"/>
    <w:rsid w:val="33822A31"/>
    <w:rsid w:val="33867361"/>
    <w:rsid w:val="338A15D4"/>
    <w:rsid w:val="33971AF0"/>
    <w:rsid w:val="33A93E2C"/>
    <w:rsid w:val="33AB0BF1"/>
    <w:rsid w:val="33AD2568"/>
    <w:rsid w:val="33B01CF9"/>
    <w:rsid w:val="33C07930"/>
    <w:rsid w:val="33C72B51"/>
    <w:rsid w:val="33D24AD2"/>
    <w:rsid w:val="33D95579"/>
    <w:rsid w:val="33E05B27"/>
    <w:rsid w:val="33EA6243"/>
    <w:rsid w:val="33F74EE9"/>
    <w:rsid w:val="33FF0ACE"/>
    <w:rsid w:val="340B13B0"/>
    <w:rsid w:val="340E5809"/>
    <w:rsid w:val="341678CD"/>
    <w:rsid w:val="341931BA"/>
    <w:rsid w:val="34246AE9"/>
    <w:rsid w:val="34274E4E"/>
    <w:rsid w:val="342A43F0"/>
    <w:rsid w:val="3439272A"/>
    <w:rsid w:val="3439671A"/>
    <w:rsid w:val="34461C25"/>
    <w:rsid w:val="34495D1E"/>
    <w:rsid w:val="344C7D23"/>
    <w:rsid w:val="34592D70"/>
    <w:rsid w:val="34667777"/>
    <w:rsid w:val="346E439E"/>
    <w:rsid w:val="3472779D"/>
    <w:rsid w:val="347E1828"/>
    <w:rsid w:val="349124F0"/>
    <w:rsid w:val="34960538"/>
    <w:rsid w:val="349875D2"/>
    <w:rsid w:val="34A51E74"/>
    <w:rsid w:val="34A715FC"/>
    <w:rsid w:val="34A7198B"/>
    <w:rsid w:val="34AD42DB"/>
    <w:rsid w:val="34AE25DC"/>
    <w:rsid w:val="34B2655E"/>
    <w:rsid w:val="34B378CC"/>
    <w:rsid w:val="34B51843"/>
    <w:rsid w:val="34B87AE8"/>
    <w:rsid w:val="34BB756E"/>
    <w:rsid w:val="34C416B3"/>
    <w:rsid w:val="34D84002"/>
    <w:rsid w:val="34DF4AA5"/>
    <w:rsid w:val="34E62BF5"/>
    <w:rsid w:val="34F1008C"/>
    <w:rsid w:val="34F721FA"/>
    <w:rsid w:val="34FA76EE"/>
    <w:rsid w:val="34FF6E9B"/>
    <w:rsid w:val="35003508"/>
    <w:rsid w:val="35056C96"/>
    <w:rsid w:val="35064AA3"/>
    <w:rsid w:val="350B2392"/>
    <w:rsid w:val="350D1D8D"/>
    <w:rsid w:val="350E76E0"/>
    <w:rsid w:val="35134CB4"/>
    <w:rsid w:val="352415C7"/>
    <w:rsid w:val="3525653B"/>
    <w:rsid w:val="352F5748"/>
    <w:rsid w:val="353848D4"/>
    <w:rsid w:val="353A4A71"/>
    <w:rsid w:val="353B5752"/>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44C2A"/>
    <w:rsid w:val="35CE452A"/>
    <w:rsid w:val="35D0695D"/>
    <w:rsid w:val="35DA1ED2"/>
    <w:rsid w:val="35DD65E7"/>
    <w:rsid w:val="35EA6539"/>
    <w:rsid w:val="35EB1A05"/>
    <w:rsid w:val="35F73B86"/>
    <w:rsid w:val="36006AF2"/>
    <w:rsid w:val="36006BAA"/>
    <w:rsid w:val="36092FF1"/>
    <w:rsid w:val="360C30AD"/>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9B40B2"/>
    <w:rsid w:val="369E09BC"/>
    <w:rsid w:val="369F24F0"/>
    <w:rsid w:val="36AB4236"/>
    <w:rsid w:val="36B239CE"/>
    <w:rsid w:val="36B4223D"/>
    <w:rsid w:val="36BB43C6"/>
    <w:rsid w:val="36D203BF"/>
    <w:rsid w:val="36DC3A16"/>
    <w:rsid w:val="36E06758"/>
    <w:rsid w:val="36E16DF4"/>
    <w:rsid w:val="36F27B6A"/>
    <w:rsid w:val="36F338F2"/>
    <w:rsid w:val="36F7633E"/>
    <w:rsid w:val="36FD00EC"/>
    <w:rsid w:val="37014C43"/>
    <w:rsid w:val="37017F1A"/>
    <w:rsid w:val="371D2E2B"/>
    <w:rsid w:val="37222F65"/>
    <w:rsid w:val="372A6982"/>
    <w:rsid w:val="3736611F"/>
    <w:rsid w:val="373E204D"/>
    <w:rsid w:val="373E461C"/>
    <w:rsid w:val="37420974"/>
    <w:rsid w:val="374760C9"/>
    <w:rsid w:val="374B3F94"/>
    <w:rsid w:val="37622064"/>
    <w:rsid w:val="3763749D"/>
    <w:rsid w:val="376C3815"/>
    <w:rsid w:val="376D7D95"/>
    <w:rsid w:val="377073F0"/>
    <w:rsid w:val="377117AD"/>
    <w:rsid w:val="37790A12"/>
    <w:rsid w:val="377C24B2"/>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8070EEB"/>
    <w:rsid w:val="38074E86"/>
    <w:rsid w:val="380D4E0E"/>
    <w:rsid w:val="38186A25"/>
    <w:rsid w:val="382E0B3B"/>
    <w:rsid w:val="38344445"/>
    <w:rsid w:val="383B6651"/>
    <w:rsid w:val="383F6FB8"/>
    <w:rsid w:val="384E1A7B"/>
    <w:rsid w:val="385604B0"/>
    <w:rsid w:val="3857135C"/>
    <w:rsid w:val="385A6444"/>
    <w:rsid w:val="38674BB6"/>
    <w:rsid w:val="38685211"/>
    <w:rsid w:val="387600A5"/>
    <w:rsid w:val="387B56BA"/>
    <w:rsid w:val="38842F1F"/>
    <w:rsid w:val="388760A0"/>
    <w:rsid w:val="388B68FD"/>
    <w:rsid w:val="389972C1"/>
    <w:rsid w:val="389E58F2"/>
    <w:rsid w:val="38A14677"/>
    <w:rsid w:val="38A950FD"/>
    <w:rsid w:val="38C6156D"/>
    <w:rsid w:val="38C703B4"/>
    <w:rsid w:val="38CA3B45"/>
    <w:rsid w:val="38D90859"/>
    <w:rsid w:val="38DF5BEA"/>
    <w:rsid w:val="38F32E2D"/>
    <w:rsid w:val="38F41545"/>
    <w:rsid w:val="38F50C0B"/>
    <w:rsid w:val="38F76425"/>
    <w:rsid w:val="38F85F15"/>
    <w:rsid w:val="39081076"/>
    <w:rsid w:val="39122722"/>
    <w:rsid w:val="39146EAF"/>
    <w:rsid w:val="39173FC1"/>
    <w:rsid w:val="3918231B"/>
    <w:rsid w:val="391D0471"/>
    <w:rsid w:val="391E075D"/>
    <w:rsid w:val="39214D4E"/>
    <w:rsid w:val="392439C6"/>
    <w:rsid w:val="39254E3A"/>
    <w:rsid w:val="39266524"/>
    <w:rsid w:val="3929085F"/>
    <w:rsid w:val="392A4C8F"/>
    <w:rsid w:val="3937518E"/>
    <w:rsid w:val="39380968"/>
    <w:rsid w:val="39465C80"/>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E13D3B"/>
    <w:rsid w:val="39E8469B"/>
    <w:rsid w:val="39F02DA5"/>
    <w:rsid w:val="39F125D0"/>
    <w:rsid w:val="39F84AD5"/>
    <w:rsid w:val="39FF5AD5"/>
    <w:rsid w:val="3A0E30BD"/>
    <w:rsid w:val="3A0F2911"/>
    <w:rsid w:val="3A137C03"/>
    <w:rsid w:val="3A175247"/>
    <w:rsid w:val="3A1F1D83"/>
    <w:rsid w:val="3A226D4B"/>
    <w:rsid w:val="3A2F4DAA"/>
    <w:rsid w:val="3A376CB2"/>
    <w:rsid w:val="3A3E3E74"/>
    <w:rsid w:val="3A420BDD"/>
    <w:rsid w:val="3A4A5671"/>
    <w:rsid w:val="3A4D4636"/>
    <w:rsid w:val="3A4E44AD"/>
    <w:rsid w:val="3A5F3CA8"/>
    <w:rsid w:val="3A5F44FC"/>
    <w:rsid w:val="3A782EB9"/>
    <w:rsid w:val="3A844A0F"/>
    <w:rsid w:val="3A8572B8"/>
    <w:rsid w:val="3A870BA7"/>
    <w:rsid w:val="3A8E0E14"/>
    <w:rsid w:val="3AA173BE"/>
    <w:rsid w:val="3AB311F8"/>
    <w:rsid w:val="3AB94B13"/>
    <w:rsid w:val="3ABE1A04"/>
    <w:rsid w:val="3AC6552C"/>
    <w:rsid w:val="3AD24146"/>
    <w:rsid w:val="3AD47015"/>
    <w:rsid w:val="3AE02923"/>
    <w:rsid w:val="3AE5658A"/>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711C1"/>
    <w:rsid w:val="3B4C4552"/>
    <w:rsid w:val="3B4D64DA"/>
    <w:rsid w:val="3B581EA1"/>
    <w:rsid w:val="3B660235"/>
    <w:rsid w:val="3B78695F"/>
    <w:rsid w:val="3B7A1339"/>
    <w:rsid w:val="3B9A6C8A"/>
    <w:rsid w:val="3B9C6453"/>
    <w:rsid w:val="3BA5280E"/>
    <w:rsid w:val="3BB324A1"/>
    <w:rsid w:val="3BB40190"/>
    <w:rsid w:val="3BB76F46"/>
    <w:rsid w:val="3BC1543E"/>
    <w:rsid w:val="3BC973A6"/>
    <w:rsid w:val="3BCB13DE"/>
    <w:rsid w:val="3BCC3353"/>
    <w:rsid w:val="3BD6747D"/>
    <w:rsid w:val="3BD76A98"/>
    <w:rsid w:val="3BDE4119"/>
    <w:rsid w:val="3BDE6DF2"/>
    <w:rsid w:val="3BE11723"/>
    <w:rsid w:val="3BE26390"/>
    <w:rsid w:val="3BE9F640"/>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621881"/>
    <w:rsid w:val="3C626530"/>
    <w:rsid w:val="3C6505D1"/>
    <w:rsid w:val="3C6777F4"/>
    <w:rsid w:val="3C6D28CB"/>
    <w:rsid w:val="3C7C62E5"/>
    <w:rsid w:val="3C7D6B6A"/>
    <w:rsid w:val="3C801030"/>
    <w:rsid w:val="3C843DC2"/>
    <w:rsid w:val="3C844CB1"/>
    <w:rsid w:val="3C971F9B"/>
    <w:rsid w:val="3CA10209"/>
    <w:rsid w:val="3CA10480"/>
    <w:rsid w:val="3CA453D1"/>
    <w:rsid w:val="3CAE4A0A"/>
    <w:rsid w:val="3CBE598A"/>
    <w:rsid w:val="3CD17199"/>
    <w:rsid w:val="3CEB6449"/>
    <w:rsid w:val="3D0111E9"/>
    <w:rsid w:val="3D0141B6"/>
    <w:rsid w:val="3D0459B0"/>
    <w:rsid w:val="3D157717"/>
    <w:rsid w:val="3D1B3514"/>
    <w:rsid w:val="3D1D1BF6"/>
    <w:rsid w:val="3D2C5736"/>
    <w:rsid w:val="3D3C566A"/>
    <w:rsid w:val="3D3E7FAE"/>
    <w:rsid w:val="3D445B85"/>
    <w:rsid w:val="3D463F7F"/>
    <w:rsid w:val="3D566E05"/>
    <w:rsid w:val="3D5C70BD"/>
    <w:rsid w:val="3D5D7415"/>
    <w:rsid w:val="3D5F5BF9"/>
    <w:rsid w:val="3D6052A8"/>
    <w:rsid w:val="3D6715B6"/>
    <w:rsid w:val="3D6A0E68"/>
    <w:rsid w:val="3D757AC6"/>
    <w:rsid w:val="3D827F9E"/>
    <w:rsid w:val="3D857B57"/>
    <w:rsid w:val="3D8D681A"/>
    <w:rsid w:val="3D8E473F"/>
    <w:rsid w:val="3D9A6F76"/>
    <w:rsid w:val="3DA24BF3"/>
    <w:rsid w:val="3DAA124A"/>
    <w:rsid w:val="3DB86D41"/>
    <w:rsid w:val="3DBD70A4"/>
    <w:rsid w:val="3DC05C7B"/>
    <w:rsid w:val="3DC0773F"/>
    <w:rsid w:val="3DC91A8B"/>
    <w:rsid w:val="3DCC1E35"/>
    <w:rsid w:val="3DCE26E6"/>
    <w:rsid w:val="3DCE2F44"/>
    <w:rsid w:val="3DD552BA"/>
    <w:rsid w:val="3DD93CC7"/>
    <w:rsid w:val="3DE1489E"/>
    <w:rsid w:val="3DE64602"/>
    <w:rsid w:val="3DEA331E"/>
    <w:rsid w:val="3DEC61FF"/>
    <w:rsid w:val="3DF05A53"/>
    <w:rsid w:val="3DF43595"/>
    <w:rsid w:val="3DF61AFE"/>
    <w:rsid w:val="3DF66592"/>
    <w:rsid w:val="3E0F192F"/>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A3646"/>
    <w:rsid w:val="3E8D154B"/>
    <w:rsid w:val="3E901C33"/>
    <w:rsid w:val="3E9208D6"/>
    <w:rsid w:val="3E9216B7"/>
    <w:rsid w:val="3E941C15"/>
    <w:rsid w:val="3E9F4C36"/>
    <w:rsid w:val="3EB7535A"/>
    <w:rsid w:val="3EBC63BD"/>
    <w:rsid w:val="3EC03EDD"/>
    <w:rsid w:val="3ED3535A"/>
    <w:rsid w:val="3ED708DB"/>
    <w:rsid w:val="3ED86C7F"/>
    <w:rsid w:val="3EF06BB7"/>
    <w:rsid w:val="3EF4041D"/>
    <w:rsid w:val="3EF72CF8"/>
    <w:rsid w:val="3EFF246E"/>
    <w:rsid w:val="3F1730E4"/>
    <w:rsid w:val="3F1D06B2"/>
    <w:rsid w:val="3F226AEF"/>
    <w:rsid w:val="3F270257"/>
    <w:rsid w:val="3F285C84"/>
    <w:rsid w:val="3F2A5A1C"/>
    <w:rsid w:val="3F473721"/>
    <w:rsid w:val="3F4B043C"/>
    <w:rsid w:val="3F4B52A9"/>
    <w:rsid w:val="3F4C1405"/>
    <w:rsid w:val="3F4C14EF"/>
    <w:rsid w:val="3F533102"/>
    <w:rsid w:val="3F604797"/>
    <w:rsid w:val="3F654A9F"/>
    <w:rsid w:val="3F6F7F2C"/>
    <w:rsid w:val="3F715DDB"/>
    <w:rsid w:val="3F717D2A"/>
    <w:rsid w:val="3F830503"/>
    <w:rsid w:val="3F83095B"/>
    <w:rsid w:val="3F8352C1"/>
    <w:rsid w:val="3F8915BC"/>
    <w:rsid w:val="3FA327AE"/>
    <w:rsid w:val="3FA91C4B"/>
    <w:rsid w:val="3FB70A3D"/>
    <w:rsid w:val="3FCD0603"/>
    <w:rsid w:val="3FDA916F"/>
    <w:rsid w:val="3FE85A9C"/>
    <w:rsid w:val="3FF26629"/>
    <w:rsid w:val="3FF6169E"/>
    <w:rsid w:val="3FFE3379"/>
    <w:rsid w:val="400132AA"/>
    <w:rsid w:val="40032CDD"/>
    <w:rsid w:val="40050501"/>
    <w:rsid w:val="40066EF1"/>
    <w:rsid w:val="400E2C6B"/>
    <w:rsid w:val="40251201"/>
    <w:rsid w:val="40291C2B"/>
    <w:rsid w:val="40354D3E"/>
    <w:rsid w:val="40497FD0"/>
    <w:rsid w:val="40543768"/>
    <w:rsid w:val="40561C68"/>
    <w:rsid w:val="407507B2"/>
    <w:rsid w:val="40765CCD"/>
    <w:rsid w:val="407765FE"/>
    <w:rsid w:val="407B6130"/>
    <w:rsid w:val="40866FF3"/>
    <w:rsid w:val="40881665"/>
    <w:rsid w:val="409125D9"/>
    <w:rsid w:val="40933BC9"/>
    <w:rsid w:val="409F208D"/>
    <w:rsid w:val="40A73520"/>
    <w:rsid w:val="40AA3127"/>
    <w:rsid w:val="40AA5046"/>
    <w:rsid w:val="40AC48AA"/>
    <w:rsid w:val="40B411BC"/>
    <w:rsid w:val="40B437FE"/>
    <w:rsid w:val="40B53060"/>
    <w:rsid w:val="40C93868"/>
    <w:rsid w:val="40D46C4F"/>
    <w:rsid w:val="40D84E5D"/>
    <w:rsid w:val="40E01FA4"/>
    <w:rsid w:val="40E37ADA"/>
    <w:rsid w:val="40E47926"/>
    <w:rsid w:val="40EA6057"/>
    <w:rsid w:val="40F95158"/>
    <w:rsid w:val="40FD234C"/>
    <w:rsid w:val="41064EFC"/>
    <w:rsid w:val="41076015"/>
    <w:rsid w:val="410D5399"/>
    <w:rsid w:val="411A2914"/>
    <w:rsid w:val="41280EEB"/>
    <w:rsid w:val="412B3B20"/>
    <w:rsid w:val="412C578A"/>
    <w:rsid w:val="412C5AE4"/>
    <w:rsid w:val="41357D18"/>
    <w:rsid w:val="414863E4"/>
    <w:rsid w:val="41547580"/>
    <w:rsid w:val="41597EA9"/>
    <w:rsid w:val="415B5F7C"/>
    <w:rsid w:val="41606CC2"/>
    <w:rsid w:val="41623F60"/>
    <w:rsid w:val="416917A7"/>
    <w:rsid w:val="416C5B52"/>
    <w:rsid w:val="4173234D"/>
    <w:rsid w:val="41793E58"/>
    <w:rsid w:val="41856C90"/>
    <w:rsid w:val="41876636"/>
    <w:rsid w:val="418C3DCF"/>
    <w:rsid w:val="419164D0"/>
    <w:rsid w:val="41A12733"/>
    <w:rsid w:val="41A35587"/>
    <w:rsid w:val="41AA55CE"/>
    <w:rsid w:val="41C25B4A"/>
    <w:rsid w:val="41C46D3E"/>
    <w:rsid w:val="41C80E93"/>
    <w:rsid w:val="41D31D2F"/>
    <w:rsid w:val="41D332B9"/>
    <w:rsid w:val="41DB2CA2"/>
    <w:rsid w:val="41DC46B3"/>
    <w:rsid w:val="41FD3CE1"/>
    <w:rsid w:val="4200113A"/>
    <w:rsid w:val="420B4D6E"/>
    <w:rsid w:val="420B5BD4"/>
    <w:rsid w:val="42123101"/>
    <w:rsid w:val="421913E3"/>
    <w:rsid w:val="421D464B"/>
    <w:rsid w:val="422B1AE1"/>
    <w:rsid w:val="422F44B8"/>
    <w:rsid w:val="42320BAF"/>
    <w:rsid w:val="4234503B"/>
    <w:rsid w:val="42437038"/>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DE4B92"/>
    <w:rsid w:val="42E16641"/>
    <w:rsid w:val="42ED1811"/>
    <w:rsid w:val="43011983"/>
    <w:rsid w:val="430D67CA"/>
    <w:rsid w:val="431439EF"/>
    <w:rsid w:val="431C5A14"/>
    <w:rsid w:val="43210071"/>
    <w:rsid w:val="43241A97"/>
    <w:rsid w:val="4325409F"/>
    <w:rsid w:val="43352D09"/>
    <w:rsid w:val="433805B6"/>
    <w:rsid w:val="433840B7"/>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72DB1"/>
    <w:rsid w:val="43A84430"/>
    <w:rsid w:val="43AA19A0"/>
    <w:rsid w:val="43C74A32"/>
    <w:rsid w:val="43D145FA"/>
    <w:rsid w:val="43D356EC"/>
    <w:rsid w:val="43DD31AC"/>
    <w:rsid w:val="43DF17CA"/>
    <w:rsid w:val="43E3561F"/>
    <w:rsid w:val="43E97C79"/>
    <w:rsid w:val="43F63DBB"/>
    <w:rsid w:val="43FF4BE9"/>
    <w:rsid w:val="440447A3"/>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06139"/>
    <w:rsid w:val="44ED17A0"/>
    <w:rsid w:val="44EE43B8"/>
    <w:rsid w:val="44EF20D5"/>
    <w:rsid w:val="44F1103A"/>
    <w:rsid w:val="44FF65B5"/>
    <w:rsid w:val="450511B7"/>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54557"/>
    <w:rsid w:val="45717784"/>
    <w:rsid w:val="457F7B00"/>
    <w:rsid w:val="45845065"/>
    <w:rsid w:val="458A3B63"/>
    <w:rsid w:val="458C19C5"/>
    <w:rsid w:val="45943E18"/>
    <w:rsid w:val="45961681"/>
    <w:rsid w:val="459E4D1A"/>
    <w:rsid w:val="45A633FB"/>
    <w:rsid w:val="45A97077"/>
    <w:rsid w:val="45B01FAA"/>
    <w:rsid w:val="45B46213"/>
    <w:rsid w:val="45C023ED"/>
    <w:rsid w:val="45E61FDD"/>
    <w:rsid w:val="45EC77A7"/>
    <w:rsid w:val="45F36C99"/>
    <w:rsid w:val="45FB0037"/>
    <w:rsid w:val="460626AF"/>
    <w:rsid w:val="46073F9A"/>
    <w:rsid w:val="460A33FF"/>
    <w:rsid w:val="460D3D5A"/>
    <w:rsid w:val="4612003A"/>
    <w:rsid w:val="46124AD6"/>
    <w:rsid w:val="4612675B"/>
    <w:rsid w:val="461D24DE"/>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E139A"/>
    <w:rsid w:val="47167E24"/>
    <w:rsid w:val="472114B3"/>
    <w:rsid w:val="47240E56"/>
    <w:rsid w:val="472526F3"/>
    <w:rsid w:val="472B3719"/>
    <w:rsid w:val="474C4649"/>
    <w:rsid w:val="474D5F2F"/>
    <w:rsid w:val="475B2E30"/>
    <w:rsid w:val="476601E2"/>
    <w:rsid w:val="476A62A3"/>
    <w:rsid w:val="476F4C43"/>
    <w:rsid w:val="4770188D"/>
    <w:rsid w:val="477A1AFF"/>
    <w:rsid w:val="477E1687"/>
    <w:rsid w:val="4781088A"/>
    <w:rsid w:val="47847A1B"/>
    <w:rsid w:val="4786176C"/>
    <w:rsid w:val="47870D52"/>
    <w:rsid w:val="47931A85"/>
    <w:rsid w:val="479672F6"/>
    <w:rsid w:val="47984FB8"/>
    <w:rsid w:val="47A13697"/>
    <w:rsid w:val="47A85C25"/>
    <w:rsid w:val="47AB7DE6"/>
    <w:rsid w:val="47B52F22"/>
    <w:rsid w:val="47B64420"/>
    <w:rsid w:val="47C61C84"/>
    <w:rsid w:val="47FC6EA4"/>
    <w:rsid w:val="48075175"/>
    <w:rsid w:val="48137C88"/>
    <w:rsid w:val="4818364E"/>
    <w:rsid w:val="481C22CA"/>
    <w:rsid w:val="481D6164"/>
    <w:rsid w:val="482476E5"/>
    <w:rsid w:val="482C64EE"/>
    <w:rsid w:val="48314631"/>
    <w:rsid w:val="48417B5D"/>
    <w:rsid w:val="48422CC9"/>
    <w:rsid w:val="48445826"/>
    <w:rsid w:val="484B139E"/>
    <w:rsid w:val="484C1A40"/>
    <w:rsid w:val="4852144C"/>
    <w:rsid w:val="48555347"/>
    <w:rsid w:val="486423EC"/>
    <w:rsid w:val="487C7152"/>
    <w:rsid w:val="48831EEE"/>
    <w:rsid w:val="4887374C"/>
    <w:rsid w:val="4889491F"/>
    <w:rsid w:val="48902DDD"/>
    <w:rsid w:val="48943CD0"/>
    <w:rsid w:val="489460C1"/>
    <w:rsid w:val="489826C0"/>
    <w:rsid w:val="489A62D3"/>
    <w:rsid w:val="48B6497B"/>
    <w:rsid w:val="48DB0784"/>
    <w:rsid w:val="48E56F59"/>
    <w:rsid w:val="48EC694D"/>
    <w:rsid w:val="48ED77EE"/>
    <w:rsid w:val="48F657F7"/>
    <w:rsid w:val="48FB3257"/>
    <w:rsid w:val="49000BF8"/>
    <w:rsid w:val="490D3A4C"/>
    <w:rsid w:val="49131411"/>
    <w:rsid w:val="49132E8D"/>
    <w:rsid w:val="49226B34"/>
    <w:rsid w:val="49243CF5"/>
    <w:rsid w:val="49253068"/>
    <w:rsid w:val="49265F11"/>
    <w:rsid w:val="492A1C73"/>
    <w:rsid w:val="4930671C"/>
    <w:rsid w:val="493261BB"/>
    <w:rsid w:val="4934536D"/>
    <w:rsid w:val="493707D2"/>
    <w:rsid w:val="49394D11"/>
    <w:rsid w:val="4941595A"/>
    <w:rsid w:val="494A6B61"/>
    <w:rsid w:val="49577434"/>
    <w:rsid w:val="49673602"/>
    <w:rsid w:val="496E56FA"/>
    <w:rsid w:val="49713534"/>
    <w:rsid w:val="49726ECB"/>
    <w:rsid w:val="497957F5"/>
    <w:rsid w:val="497C5FA8"/>
    <w:rsid w:val="497F6025"/>
    <w:rsid w:val="49821DFA"/>
    <w:rsid w:val="49873416"/>
    <w:rsid w:val="498E22BC"/>
    <w:rsid w:val="49997E5B"/>
    <w:rsid w:val="499B7C3A"/>
    <w:rsid w:val="49A10B52"/>
    <w:rsid w:val="49A32138"/>
    <w:rsid w:val="49A3569E"/>
    <w:rsid w:val="49AE3A98"/>
    <w:rsid w:val="49B079F2"/>
    <w:rsid w:val="49B27865"/>
    <w:rsid w:val="49B54904"/>
    <w:rsid w:val="49CA5465"/>
    <w:rsid w:val="49D44D08"/>
    <w:rsid w:val="49D82BA4"/>
    <w:rsid w:val="49E072CF"/>
    <w:rsid w:val="49E371FF"/>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B0597"/>
    <w:rsid w:val="4A536D2D"/>
    <w:rsid w:val="4A5F207E"/>
    <w:rsid w:val="4A73273F"/>
    <w:rsid w:val="4A7C3D88"/>
    <w:rsid w:val="4A7F554B"/>
    <w:rsid w:val="4A9A0E78"/>
    <w:rsid w:val="4AB465F4"/>
    <w:rsid w:val="4AB62A48"/>
    <w:rsid w:val="4AB9317C"/>
    <w:rsid w:val="4AB979F8"/>
    <w:rsid w:val="4ABC38B5"/>
    <w:rsid w:val="4AC60559"/>
    <w:rsid w:val="4ACD7D86"/>
    <w:rsid w:val="4AD0055A"/>
    <w:rsid w:val="4AD56A02"/>
    <w:rsid w:val="4AD847E8"/>
    <w:rsid w:val="4ADA4D79"/>
    <w:rsid w:val="4ADD13DB"/>
    <w:rsid w:val="4ADD2935"/>
    <w:rsid w:val="4AF23074"/>
    <w:rsid w:val="4AF50041"/>
    <w:rsid w:val="4B0709C0"/>
    <w:rsid w:val="4B0C2889"/>
    <w:rsid w:val="4B100CDF"/>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620A8"/>
    <w:rsid w:val="4BA83C82"/>
    <w:rsid w:val="4BB36C56"/>
    <w:rsid w:val="4BB72FEE"/>
    <w:rsid w:val="4BC2486B"/>
    <w:rsid w:val="4BCB17D4"/>
    <w:rsid w:val="4BCD7A03"/>
    <w:rsid w:val="4BCE17C4"/>
    <w:rsid w:val="4BD27220"/>
    <w:rsid w:val="4BDB487F"/>
    <w:rsid w:val="4BDF2AE3"/>
    <w:rsid w:val="4BE57FBE"/>
    <w:rsid w:val="4BEB3D68"/>
    <w:rsid w:val="4BF43230"/>
    <w:rsid w:val="4BF54305"/>
    <w:rsid w:val="4BFA764F"/>
    <w:rsid w:val="4C101538"/>
    <w:rsid w:val="4C166617"/>
    <w:rsid w:val="4C174E08"/>
    <w:rsid w:val="4C222DEA"/>
    <w:rsid w:val="4C236007"/>
    <w:rsid w:val="4C261FBC"/>
    <w:rsid w:val="4C2B73C6"/>
    <w:rsid w:val="4C2E397F"/>
    <w:rsid w:val="4C323015"/>
    <w:rsid w:val="4C354E3E"/>
    <w:rsid w:val="4C365A66"/>
    <w:rsid w:val="4C380987"/>
    <w:rsid w:val="4C3C7AE4"/>
    <w:rsid w:val="4C4C5914"/>
    <w:rsid w:val="4C525334"/>
    <w:rsid w:val="4C573224"/>
    <w:rsid w:val="4C5872A2"/>
    <w:rsid w:val="4C690591"/>
    <w:rsid w:val="4C6F0B71"/>
    <w:rsid w:val="4C730EFA"/>
    <w:rsid w:val="4C8521C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50BA4"/>
    <w:rsid w:val="4CE974A6"/>
    <w:rsid w:val="4CF202C6"/>
    <w:rsid w:val="4CF42007"/>
    <w:rsid w:val="4CF77A2A"/>
    <w:rsid w:val="4CF92C0D"/>
    <w:rsid w:val="4CF93734"/>
    <w:rsid w:val="4CFB4EA2"/>
    <w:rsid w:val="4CFB75ED"/>
    <w:rsid w:val="4D0002E6"/>
    <w:rsid w:val="4D041F16"/>
    <w:rsid w:val="4D063750"/>
    <w:rsid w:val="4D0756E3"/>
    <w:rsid w:val="4D0F5B3A"/>
    <w:rsid w:val="4D197D00"/>
    <w:rsid w:val="4D210B39"/>
    <w:rsid w:val="4D37381C"/>
    <w:rsid w:val="4D412E74"/>
    <w:rsid w:val="4D4A36B5"/>
    <w:rsid w:val="4D4B1887"/>
    <w:rsid w:val="4D50664E"/>
    <w:rsid w:val="4D57234C"/>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3745FA"/>
    <w:rsid w:val="4E38711A"/>
    <w:rsid w:val="4E3D5AEC"/>
    <w:rsid w:val="4E4B52AB"/>
    <w:rsid w:val="4E610689"/>
    <w:rsid w:val="4E690CF9"/>
    <w:rsid w:val="4E696EE0"/>
    <w:rsid w:val="4E6B0072"/>
    <w:rsid w:val="4E7C4EA3"/>
    <w:rsid w:val="4E7D22C8"/>
    <w:rsid w:val="4E7D5851"/>
    <w:rsid w:val="4E833C53"/>
    <w:rsid w:val="4E923772"/>
    <w:rsid w:val="4EA91F16"/>
    <w:rsid w:val="4EB317F5"/>
    <w:rsid w:val="4EC067EC"/>
    <w:rsid w:val="4EC24D4C"/>
    <w:rsid w:val="4ECA7DC8"/>
    <w:rsid w:val="4ED25047"/>
    <w:rsid w:val="4ED2596D"/>
    <w:rsid w:val="4EDF5896"/>
    <w:rsid w:val="4EE73F3E"/>
    <w:rsid w:val="4EF2312D"/>
    <w:rsid w:val="4EF33224"/>
    <w:rsid w:val="4EF75B01"/>
    <w:rsid w:val="4F003C93"/>
    <w:rsid w:val="4F065331"/>
    <w:rsid w:val="4F1830F5"/>
    <w:rsid w:val="4F243254"/>
    <w:rsid w:val="4F262973"/>
    <w:rsid w:val="4F2A4D76"/>
    <w:rsid w:val="4F2E627E"/>
    <w:rsid w:val="4F356B86"/>
    <w:rsid w:val="4F3A3862"/>
    <w:rsid w:val="4F4B60E3"/>
    <w:rsid w:val="4F4D3F8F"/>
    <w:rsid w:val="4F4E0C56"/>
    <w:rsid w:val="4F5251F2"/>
    <w:rsid w:val="4F5654B7"/>
    <w:rsid w:val="4F691D8D"/>
    <w:rsid w:val="4F730DF2"/>
    <w:rsid w:val="4F773C19"/>
    <w:rsid w:val="4F810E88"/>
    <w:rsid w:val="4F861262"/>
    <w:rsid w:val="4F8A0334"/>
    <w:rsid w:val="4F8B386F"/>
    <w:rsid w:val="4F9206E9"/>
    <w:rsid w:val="4F951FBE"/>
    <w:rsid w:val="4F9E7F1D"/>
    <w:rsid w:val="4FA677A1"/>
    <w:rsid w:val="4FA70478"/>
    <w:rsid w:val="4FC02DD2"/>
    <w:rsid w:val="4FC02EB1"/>
    <w:rsid w:val="4FD47BF3"/>
    <w:rsid w:val="4FE27A52"/>
    <w:rsid w:val="4FE51AF2"/>
    <w:rsid w:val="4FFF6EDC"/>
    <w:rsid w:val="4FFF73C1"/>
    <w:rsid w:val="500174DD"/>
    <w:rsid w:val="50081EA2"/>
    <w:rsid w:val="50145D74"/>
    <w:rsid w:val="502626F1"/>
    <w:rsid w:val="502B5D7A"/>
    <w:rsid w:val="502E33DE"/>
    <w:rsid w:val="504472BB"/>
    <w:rsid w:val="5047511F"/>
    <w:rsid w:val="504E088C"/>
    <w:rsid w:val="50616245"/>
    <w:rsid w:val="506434C6"/>
    <w:rsid w:val="50684BC6"/>
    <w:rsid w:val="507414CB"/>
    <w:rsid w:val="50917A77"/>
    <w:rsid w:val="509D34CD"/>
    <w:rsid w:val="50A31E41"/>
    <w:rsid w:val="50AE3023"/>
    <w:rsid w:val="50BE1EBB"/>
    <w:rsid w:val="50C41E3B"/>
    <w:rsid w:val="50C84035"/>
    <w:rsid w:val="50CB0A07"/>
    <w:rsid w:val="50CB4420"/>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92FE2"/>
    <w:rsid w:val="514A721C"/>
    <w:rsid w:val="51527728"/>
    <w:rsid w:val="51582B61"/>
    <w:rsid w:val="5158775C"/>
    <w:rsid w:val="5160532C"/>
    <w:rsid w:val="51646B6C"/>
    <w:rsid w:val="516C04B7"/>
    <w:rsid w:val="516E747C"/>
    <w:rsid w:val="517933FA"/>
    <w:rsid w:val="517C7F19"/>
    <w:rsid w:val="517D6AA7"/>
    <w:rsid w:val="51840494"/>
    <w:rsid w:val="5184360B"/>
    <w:rsid w:val="51860BDE"/>
    <w:rsid w:val="51863D3A"/>
    <w:rsid w:val="51A92492"/>
    <w:rsid w:val="51AA1D87"/>
    <w:rsid w:val="51AB0F2D"/>
    <w:rsid w:val="51AC001F"/>
    <w:rsid w:val="51AE41BE"/>
    <w:rsid w:val="51AF6AE1"/>
    <w:rsid w:val="51AF7BD9"/>
    <w:rsid w:val="51B11B36"/>
    <w:rsid w:val="51B23CD2"/>
    <w:rsid w:val="51B4296E"/>
    <w:rsid w:val="51B86EB8"/>
    <w:rsid w:val="51C57038"/>
    <w:rsid w:val="51CA13B1"/>
    <w:rsid w:val="51DB0414"/>
    <w:rsid w:val="51DC2377"/>
    <w:rsid w:val="51E01F6D"/>
    <w:rsid w:val="51E07ABD"/>
    <w:rsid w:val="51EE41DA"/>
    <w:rsid w:val="51EF6049"/>
    <w:rsid w:val="51FA728F"/>
    <w:rsid w:val="51FE1B20"/>
    <w:rsid w:val="52006DB9"/>
    <w:rsid w:val="520424E6"/>
    <w:rsid w:val="520E33F1"/>
    <w:rsid w:val="52157BA1"/>
    <w:rsid w:val="521D6CE7"/>
    <w:rsid w:val="52207600"/>
    <w:rsid w:val="52311B6D"/>
    <w:rsid w:val="52350508"/>
    <w:rsid w:val="52350A0D"/>
    <w:rsid w:val="523860FD"/>
    <w:rsid w:val="523B0E2D"/>
    <w:rsid w:val="52405EF5"/>
    <w:rsid w:val="52457655"/>
    <w:rsid w:val="52516AE8"/>
    <w:rsid w:val="526B0681"/>
    <w:rsid w:val="526F0FF4"/>
    <w:rsid w:val="5273373B"/>
    <w:rsid w:val="527A0E1B"/>
    <w:rsid w:val="527B1DC7"/>
    <w:rsid w:val="527D5F08"/>
    <w:rsid w:val="52822BE5"/>
    <w:rsid w:val="52973B09"/>
    <w:rsid w:val="529D43D3"/>
    <w:rsid w:val="52A445CA"/>
    <w:rsid w:val="52AB0A8C"/>
    <w:rsid w:val="52BD736A"/>
    <w:rsid w:val="52C73962"/>
    <w:rsid w:val="52D15F58"/>
    <w:rsid w:val="52D3367C"/>
    <w:rsid w:val="52D7093D"/>
    <w:rsid w:val="52D95DD1"/>
    <w:rsid w:val="52DF6845"/>
    <w:rsid w:val="52EC3761"/>
    <w:rsid w:val="52ED027A"/>
    <w:rsid w:val="52EF06B7"/>
    <w:rsid w:val="52F22F1A"/>
    <w:rsid w:val="52F85E79"/>
    <w:rsid w:val="52FD1678"/>
    <w:rsid w:val="53025EE6"/>
    <w:rsid w:val="53036F3E"/>
    <w:rsid w:val="53080896"/>
    <w:rsid w:val="530F4929"/>
    <w:rsid w:val="53115F8A"/>
    <w:rsid w:val="531811AE"/>
    <w:rsid w:val="53371B23"/>
    <w:rsid w:val="53385F9B"/>
    <w:rsid w:val="533D4580"/>
    <w:rsid w:val="53400BC4"/>
    <w:rsid w:val="534266DA"/>
    <w:rsid w:val="53452DF2"/>
    <w:rsid w:val="534B222D"/>
    <w:rsid w:val="53512DDD"/>
    <w:rsid w:val="535944F1"/>
    <w:rsid w:val="536308BD"/>
    <w:rsid w:val="536C59FA"/>
    <w:rsid w:val="536D1715"/>
    <w:rsid w:val="53721B3A"/>
    <w:rsid w:val="5377546E"/>
    <w:rsid w:val="537F7CB1"/>
    <w:rsid w:val="538116B2"/>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F302ED"/>
    <w:rsid w:val="54014506"/>
    <w:rsid w:val="54014BAD"/>
    <w:rsid w:val="540F767A"/>
    <w:rsid w:val="541025FD"/>
    <w:rsid w:val="541F37B3"/>
    <w:rsid w:val="54221194"/>
    <w:rsid w:val="542D2415"/>
    <w:rsid w:val="542D4C29"/>
    <w:rsid w:val="542E6EC5"/>
    <w:rsid w:val="54367068"/>
    <w:rsid w:val="543829AA"/>
    <w:rsid w:val="544700E1"/>
    <w:rsid w:val="545253A1"/>
    <w:rsid w:val="545604BA"/>
    <w:rsid w:val="546D35EA"/>
    <w:rsid w:val="54737A6F"/>
    <w:rsid w:val="547D68CB"/>
    <w:rsid w:val="547E1A99"/>
    <w:rsid w:val="547F76A3"/>
    <w:rsid w:val="54812A39"/>
    <w:rsid w:val="54863830"/>
    <w:rsid w:val="54896520"/>
    <w:rsid w:val="548D7900"/>
    <w:rsid w:val="548E16E5"/>
    <w:rsid w:val="54910DA9"/>
    <w:rsid w:val="54942314"/>
    <w:rsid w:val="54A109EB"/>
    <w:rsid w:val="54A64A95"/>
    <w:rsid w:val="54A9725D"/>
    <w:rsid w:val="54B03BE2"/>
    <w:rsid w:val="54B57332"/>
    <w:rsid w:val="54CE6C43"/>
    <w:rsid w:val="54E748AD"/>
    <w:rsid w:val="55057E5B"/>
    <w:rsid w:val="550814C5"/>
    <w:rsid w:val="55181CDF"/>
    <w:rsid w:val="553A38B0"/>
    <w:rsid w:val="553A7C67"/>
    <w:rsid w:val="554242CF"/>
    <w:rsid w:val="5548591B"/>
    <w:rsid w:val="554E5211"/>
    <w:rsid w:val="555005A6"/>
    <w:rsid w:val="5552106E"/>
    <w:rsid w:val="55701340"/>
    <w:rsid w:val="55707E52"/>
    <w:rsid w:val="55954D4F"/>
    <w:rsid w:val="55996C5F"/>
    <w:rsid w:val="559B711C"/>
    <w:rsid w:val="55AD6E73"/>
    <w:rsid w:val="55B97623"/>
    <w:rsid w:val="55C91DD3"/>
    <w:rsid w:val="55CA251B"/>
    <w:rsid w:val="55CB161C"/>
    <w:rsid w:val="55CC253A"/>
    <w:rsid w:val="55DF6F62"/>
    <w:rsid w:val="55ED773E"/>
    <w:rsid w:val="55EF09CE"/>
    <w:rsid w:val="55F109BE"/>
    <w:rsid w:val="55FE4CAD"/>
    <w:rsid w:val="560D0C84"/>
    <w:rsid w:val="560D4917"/>
    <w:rsid w:val="560F514A"/>
    <w:rsid w:val="56124584"/>
    <w:rsid w:val="561679DE"/>
    <w:rsid w:val="56175D37"/>
    <w:rsid w:val="561D5297"/>
    <w:rsid w:val="561E0B74"/>
    <w:rsid w:val="562051D2"/>
    <w:rsid w:val="562C076C"/>
    <w:rsid w:val="562C542C"/>
    <w:rsid w:val="564A64D2"/>
    <w:rsid w:val="565A5989"/>
    <w:rsid w:val="565F147D"/>
    <w:rsid w:val="566E4C3C"/>
    <w:rsid w:val="56730465"/>
    <w:rsid w:val="56752C35"/>
    <w:rsid w:val="56837877"/>
    <w:rsid w:val="56874AB0"/>
    <w:rsid w:val="568B4369"/>
    <w:rsid w:val="568C1CC1"/>
    <w:rsid w:val="568D48D7"/>
    <w:rsid w:val="56927DAE"/>
    <w:rsid w:val="56AD4F90"/>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2751E"/>
    <w:rsid w:val="57850648"/>
    <w:rsid w:val="57882A6F"/>
    <w:rsid w:val="578E643E"/>
    <w:rsid w:val="57945C9E"/>
    <w:rsid w:val="579C6A54"/>
    <w:rsid w:val="57A03B83"/>
    <w:rsid w:val="57B618C8"/>
    <w:rsid w:val="57B71413"/>
    <w:rsid w:val="57BA41AE"/>
    <w:rsid w:val="57D52BE5"/>
    <w:rsid w:val="57D92BBE"/>
    <w:rsid w:val="57DD7758"/>
    <w:rsid w:val="57E72222"/>
    <w:rsid w:val="57ED6A3A"/>
    <w:rsid w:val="57FF4BCF"/>
    <w:rsid w:val="58021AD1"/>
    <w:rsid w:val="5802505B"/>
    <w:rsid w:val="580940DC"/>
    <w:rsid w:val="580A3F2B"/>
    <w:rsid w:val="580E3B22"/>
    <w:rsid w:val="581A38B8"/>
    <w:rsid w:val="581C534A"/>
    <w:rsid w:val="582C1BB1"/>
    <w:rsid w:val="583204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A57D62"/>
    <w:rsid w:val="58A64F32"/>
    <w:rsid w:val="58A768B9"/>
    <w:rsid w:val="58AC5B27"/>
    <w:rsid w:val="58B423A5"/>
    <w:rsid w:val="58B50DCE"/>
    <w:rsid w:val="58B7445E"/>
    <w:rsid w:val="58B97D56"/>
    <w:rsid w:val="58C35115"/>
    <w:rsid w:val="58C43F0F"/>
    <w:rsid w:val="58C9355E"/>
    <w:rsid w:val="58C979CA"/>
    <w:rsid w:val="58CE203A"/>
    <w:rsid w:val="58DC3FFB"/>
    <w:rsid w:val="58DF268A"/>
    <w:rsid w:val="58E16EAD"/>
    <w:rsid w:val="58EA0F2A"/>
    <w:rsid w:val="58F07E07"/>
    <w:rsid w:val="590751BB"/>
    <w:rsid w:val="591A55A8"/>
    <w:rsid w:val="591A6DB7"/>
    <w:rsid w:val="591A78B6"/>
    <w:rsid w:val="59200A8D"/>
    <w:rsid w:val="59275746"/>
    <w:rsid w:val="592F660C"/>
    <w:rsid w:val="5930635B"/>
    <w:rsid w:val="593300AD"/>
    <w:rsid w:val="593B529B"/>
    <w:rsid w:val="594E5AF8"/>
    <w:rsid w:val="59572197"/>
    <w:rsid w:val="595A6F60"/>
    <w:rsid w:val="595C08BA"/>
    <w:rsid w:val="59611920"/>
    <w:rsid w:val="59635967"/>
    <w:rsid w:val="59722AEE"/>
    <w:rsid w:val="59732382"/>
    <w:rsid w:val="597747CB"/>
    <w:rsid w:val="597D0F76"/>
    <w:rsid w:val="59865A35"/>
    <w:rsid w:val="59901E38"/>
    <w:rsid w:val="59921DEF"/>
    <w:rsid w:val="599A6324"/>
    <w:rsid w:val="599B09C5"/>
    <w:rsid w:val="599D3B2C"/>
    <w:rsid w:val="59B633B9"/>
    <w:rsid w:val="59D81380"/>
    <w:rsid w:val="59D81EA5"/>
    <w:rsid w:val="59E46CB0"/>
    <w:rsid w:val="59E637FA"/>
    <w:rsid w:val="59EB1A75"/>
    <w:rsid w:val="59ED765A"/>
    <w:rsid w:val="59F13ECB"/>
    <w:rsid w:val="59FD3754"/>
    <w:rsid w:val="5A012372"/>
    <w:rsid w:val="5A015B0C"/>
    <w:rsid w:val="5A0459E2"/>
    <w:rsid w:val="5A082CB7"/>
    <w:rsid w:val="5A123DA4"/>
    <w:rsid w:val="5A196377"/>
    <w:rsid w:val="5A1A6BE7"/>
    <w:rsid w:val="5A1E078C"/>
    <w:rsid w:val="5A2807A4"/>
    <w:rsid w:val="5A3258A6"/>
    <w:rsid w:val="5A3A51EB"/>
    <w:rsid w:val="5A434E0E"/>
    <w:rsid w:val="5A4558BF"/>
    <w:rsid w:val="5A47082A"/>
    <w:rsid w:val="5A523D62"/>
    <w:rsid w:val="5A7E7FA0"/>
    <w:rsid w:val="5A852969"/>
    <w:rsid w:val="5A8F6F97"/>
    <w:rsid w:val="5A912AFF"/>
    <w:rsid w:val="5A9245F9"/>
    <w:rsid w:val="5A955A40"/>
    <w:rsid w:val="5AA04591"/>
    <w:rsid w:val="5AA31776"/>
    <w:rsid w:val="5AB37EBE"/>
    <w:rsid w:val="5AB836A4"/>
    <w:rsid w:val="5ABB6369"/>
    <w:rsid w:val="5AC769FA"/>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902E5"/>
    <w:rsid w:val="5B7D0A55"/>
    <w:rsid w:val="5B800597"/>
    <w:rsid w:val="5B8E5C4F"/>
    <w:rsid w:val="5B9C63F0"/>
    <w:rsid w:val="5BA259F1"/>
    <w:rsid w:val="5BC20B4F"/>
    <w:rsid w:val="5BC427E1"/>
    <w:rsid w:val="5BCA0B5D"/>
    <w:rsid w:val="5BCC233D"/>
    <w:rsid w:val="5BCF693E"/>
    <w:rsid w:val="5BEE3288"/>
    <w:rsid w:val="5BF00879"/>
    <w:rsid w:val="5BF95455"/>
    <w:rsid w:val="5BFA19E9"/>
    <w:rsid w:val="5C124503"/>
    <w:rsid w:val="5C196882"/>
    <w:rsid w:val="5C1E59A6"/>
    <w:rsid w:val="5C251C12"/>
    <w:rsid w:val="5C336B9D"/>
    <w:rsid w:val="5C3B6989"/>
    <w:rsid w:val="5C4477B9"/>
    <w:rsid w:val="5C45051B"/>
    <w:rsid w:val="5C462AF2"/>
    <w:rsid w:val="5C47391A"/>
    <w:rsid w:val="5C4B1624"/>
    <w:rsid w:val="5C4F1D5F"/>
    <w:rsid w:val="5C502C80"/>
    <w:rsid w:val="5C554ACB"/>
    <w:rsid w:val="5C5C6369"/>
    <w:rsid w:val="5C625AA3"/>
    <w:rsid w:val="5C6C549D"/>
    <w:rsid w:val="5C6F0E46"/>
    <w:rsid w:val="5C71703A"/>
    <w:rsid w:val="5C726963"/>
    <w:rsid w:val="5C7B368F"/>
    <w:rsid w:val="5C7E4B9B"/>
    <w:rsid w:val="5C82277B"/>
    <w:rsid w:val="5C8F4F6B"/>
    <w:rsid w:val="5C8F7060"/>
    <w:rsid w:val="5C91368C"/>
    <w:rsid w:val="5CAF4C6D"/>
    <w:rsid w:val="5CB71522"/>
    <w:rsid w:val="5CCB6698"/>
    <w:rsid w:val="5CD10EE8"/>
    <w:rsid w:val="5CD66505"/>
    <w:rsid w:val="5CDC6A49"/>
    <w:rsid w:val="5CDE1CFC"/>
    <w:rsid w:val="5CE61242"/>
    <w:rsid w:val="5CF96460"/>
    <w:rsid w:val="5CFC0E48"/>
    <w:rsid w:val="5D0C4A07"/>
    <w:rsid w:val="5D0C6D83"/>
    <w:rsid w:val="5D13313D"/>
    <w:rsid w:val="5D1A3C80"/>
    <w:rsid w:val="5D2E662C"/>
    <w:rsid w:val="5D345B19"/>
    <w:rsid w:val="5D382920"/>
    <w:rsid w:val="5D405232"/>
    <w:rsid w:val="5D442AF2"/>
    <w:rsid w:val="5D4817CE"/>
    <w:rsid w:val="5D4B4CCE"/>
    <w:rsid w:val="5D501390"/>
    <w:rsid w:val="5D502173"/>
    <w:rsid w:val="5D5E21D2"/>
    <w:rsid w:val="5D682132"/>
    <w:rsid w:val="5D6858AC"/>
    <w:rsid w:val="5D6C2B93"/>
    <w:rsid w:val="5D6D6173"/>
    <w:rsid w:val="5D8363BA"/>
    <w:rsid w:val="5D847933"/>
    <w:rsid w:val="5D857E32"/>
    <w:rsid w:val="5D861B31"/>
    <w:rsid w:val="5D8639B3"/>
    <w:rsid w:val="5D8822CA"/>
    <w:rsid w:val="5D90460E"/>
    <w:rsid w:val="5D915614"/>
    <w:rsid w:val="5D956A47"/>
    <w:rsid w:val="5D99582D"/>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E41B4D"/>
    <w:rsid w:val="5DE57630"/>
    <w:rsid w:val="5DF12169"/>
    <w:rsid w:val="5DFB1451"/>
    <w:rsid w:val="5E063A3A"/>
    <w:rsid w:val="5E0747FF"/>
    <w:rsid w:val="5E0B4272"/>
    <w:rsid w:val="5E0C2CB7"/>
    <w:rsid w:val="5E142C8D"/>
    <w:rsid w:val="5E21593C"/>
    <w:rsid w:val="5E2720FB"/>
    <w:rsid w:val="5E301D0D"/>
    <w:rsid w:val="5E326FE4"/>
    <w:rsid w:val="5E35799E"/>
    <w:rsid w:val="5E391C7D"/>
    <w:rsid w:val="5E3D3B22"/>
    <w:rsid w:val="5E4418F9"/>
    <w:rsid w:val="5E48442D"/>
    <w:rsid w:val="5E4853B5"/>
    <w:rsid w:val="5E594E42"/>
    <w:rsid w:val="5E5A5CAB"/>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DC45D7"/>
    <w:rsid w:val="5EE05729"/>
    <w:rsid w:val="5EEF78FA"/>
    <w:rsid w:val="5EF14CC1"/>
    <w:rsid w:val="5EF35F3F"/>
    <w:rsid w:val="5EFE2318"/>
    <w:rsid w:val="5F186A9B"/>
    <w:rsid w:val="5F1C356A"/>
    <w:rsid w:val="5F21743D"/>
    <w:rsid w:val="5F2D5514"/>
    <w:rsid w:val="5F3D5234"/>
    <w:rsid w:val="5F446766"/>
    <w:rsid w:val="5F454515"/>
    <w:rsid w:val="5F4E40B6"/>
    <w:rsid w:val="5F6407DA"/>
    <w:rsid w:val="5F6C4D75"/>
    <w:rsid w:val="5F74723C"/>
    <w:rsid w:val="5F7C7DF2"/>
    <w:rsid w:val="5F8B0316"/>
    <w:rsid w:val="5F8D0480"/>
    <w:rsid w:val="5F8F1BA0"/>
    <w:rsid w:val="5F9051AD"/>
    <w:rsid w:val="5F9C6DB5"/>
    <w:rsid w:val="5FA90F89"/>
    <w:rsid w:val="5FAE5456"/>
    <w:rsid w:val="5FAF4215"/>
    <w:rsid w:val="5FB4193E"/>
    <w:rsid w:val="5FBA505B"/>
    <w:rsid w:val="5FBD432C"/>
    <w:rsid w:val="5FC04FB3"/>
    <w:rsid w:val="5FD01870"/>
    <w:rsid w:val="5FE11611"/>
    <w:rsid w:val="5FEB16DA"/>
    <w:rsid w:val="5FEB378F"/>
    <w:rsid w:val="5FEB3DCD"/>
    <w:rsid w:val="60063266"/>
    <w:rsid w:val="600E33C0"/>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2F85"/>
    <w:rsid w:val="607344B6"/>
    <w:rsid w:val="607E01F8"/>
    <w:rsid w:val="6081142D"/>
    <w:rsid w:val="608D7491"/>
    <w:rsid w:val="608E59B3"/>
    <w:rsid w:val="60907AF2"/>
    <w:rsid w:val="60AA5345"/>
    <w:rsid w:val="60AB51A0"/>
    <w:rsid w:val="60B07C3F"/>
    <w:rsid w:val="60C04C4E"/>
    <w:rsid w:val="60C137F5"/>
    <w:rsid w:val="60C17342"/>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F3392"/>
    <w:rsid w:val="615255E9"/>
    <w:rsid w:val="61671D60"/>
    <w:rsid w:val="616F4541"/>
    <w:rsid w:val="617870FC"/>
    <w:rsid w:val="617A0482"/>
    <w:rsid w:val="617D722B"/>
    <w:rsid w:val="61817102"/>
    <w:rsid w:val="61856980"/>
    <w:rsid w:val="618A1273"/>
    <w:rsid w:val="61A522FB"/>
    <w:rsid w:val="61A702F4"/>
    <w:rsid w:val="61A74ACB"/>
    <w:rsid w:val="61AD23CA"/>
    <w:rsid w:val="61B067FD"/>
    <w:rsid w:val="61B16E22"/>
    <w:rsid w:val="61BE4D01"/>
    <w:rsid w:val="61C70C33"/>
    <w:rsid w:val="61C969B5"/>
    <w:rsid w:val="61D06F04"/>
    <w:rsid w:val="61D86473"/>
    <w:rsid w:val="61E95AEE"/>
    <w:rsid w:val="61F87147"/>
    <w:rsid w:val="62105165"/>
    <w:rsid w:val="621C77A4"/>
    <w:rsid w:val="621E16E6"/>
    <w:rsid w:val="62374F06"/>
    <w:rsid w:val="623A4BA7"/>
    <w:rsid w:val="623E0C42"/>
    <w:rsid w:val="623F5846"/>
    <w:rsid w:val="624249BE"/>
    <w:rsid w:val="624F24D3"/>
    <w:rsid w:val="62500210"/>
    <w:rsid w:val="62501664"/>
    <w:rsid w:val="625E7E4C"/>
    <w:rsid w:val="626731BA"/>
    <w:rsid w:val="626C37C5"/>
    <w:rsid w:val="627469BC"/>
    <w:rsid w:val="6275159F"/>
    <w:rsid w:val="627912B7"/>
    <w:rsid w:val="627D2634"/>
    <w:rsid w:val="627E03E7"/>
    <w:rsid w:val="627E30E5"/>
    <w:rsid w:val="62872DF6"/>
    <w:rsid w:val="628747CA"/>
    <w:rsid w:val="62977068"/>
    <w:rsid w:val="62A72F83"/>
    <w:rsid w:val="62A72FF5"/>
    <w:rsid w:val="62A937FC"/>
    <w:rsid w:val="62AD24B2"/>
    <w:rsid w:val="62AE5E86"/>
    <w:rsid w:val="62BC5532"/>
    <w:rsid w:val="62C17245"/>
    <w:rsid w:val="62C772CA"/>
    <w:rsid w:val="62CD1DFC"/>
    <w:rsid w:val="62D270E8"/>
    <w:rsid w:val="62E417CC"/>
    <w:rsid w:val="62E717D1"/>
    <w:rsid w:val="62EA2C49"/>
    <w:rsid w:val="62FF5CAE"/>
    <w:rsid w:val="63001B80"/>
    <w:rsid w:val="630039CB"/>
    <w:rsid w:val="63033096"/>
    <w:rsid w:val="630C3DD6"/>
    <w:rsid w:val="6318060D"/>
    <w:rsid w:val="63195A9B"/>
    <w:rsid w:val="631C64F7"/>
    <w:rsid w:val="631D0FE2"/>
    <w:rsid w:val="63213F24"/>
    <w:rsid w:val="63255324"/>
    <w:rsid w:val="632610AA"/>
    <w:rsid w:val="632B3029"/>
    <w:rsid w:val="63310F5B"/>
    <w:rsid w:val="6332434D"/>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B3CE6"/>
    <w:rsid w:val="63E40459"/>
    <w:rsid w:val="63E77BF1"/>
    <w:rsid w:val="63EE17E5"/>
    <w:rsid w:val="63FF29F0"/>
    <w:rsid w:val="640C1BC7"/>
    <w:rsid w:val="641A66DF"/>
    <w:rsid w:val="64241FE4"/>
    <w:rsid w:val="642869E0"/>
    <w:rsid w:val="643B11D3"/>
    <w:rsid w:val="643E5DC3"/>
    <w:rsid w:val="6442403B"/>
    <w:rsid w:val="644E14F7"/>
    <w:rsid w:val="64552298"/>
    <w:rsid w:val="646F37E0"/>
    <w:rsid w:val="648023C3"/>
    <w:rsid w:val="648354F3"/>
    <w:rsid w:val="6486184B"/>
    <w:rsid w:val="64892002"/>
    <w:rsid w:val="648F3CAD"/>
    <w:rsid w:val="64927CE6"/>
    <w:rsid w:val="64977EA4"/>
    <w:rsid w:val="649D478A"/>
    <w:rsid w:val="64C14114"/>
    <w:rsid w:val="64C9393B"/>
    <w:rsid w:val="64CC56A2"/>
    <w:rsid w:val="64D1206A"/>
    <w:rsid w:val="64DD4756"/>
    <w:rsid w:val="64E8763B"/>
    <w:rsid w:val="64F756B1"/>
    <w:rsid w:val="64FB3D14"/>
    <w:rsid w:val="65034DB1"/>
    <w:rsid w:val="650A75D2"/>
    <w:rsid w:val="650F094B"/>
    <w:rsid w:val="6512562C"/>
    <w:rsid w:val="651B44F8"/>
    <w:rsid w:val="651D4C82"/>
    <w:rsid w:val="651E32AB"/>
    <w:rsid w:val="65284A7C"/>
    <w:rsid w:val="6531283C"/>
    <w:rsid w:val="65346883"/>
    <w:rsid w:val="654D06F1"/>
    <w:rsid w:val="654E0DEF"/>
    <w:rsid w:val="6552050C"/>
    <w:rsid w:val="656E225B"/>
    <w:rsid w:val="65763E62"/>
    <w:rsid w:val="65771612"/>
    <w:rsid w:val="657D40E4"/>
    <w:rsid w:val="658D56BD"/>
    <w:rsid w:val="65904ED2"/>
    <w:rsid w:val="65922D95"/>
    <w:rsid w:val="659869D6"/>
    <w:rsid w:val="659E060E"/>
    <w:rsid w:val="65A57F5B"/>
    <w:rsid w:val="65AD0FFB"/>
    <w:rsid w:val="65B43CE6"/>
    <w:rsid w:val="65B977A2"/>
    <w:rsid w:val="65C46A2B"/>
    <w:rsid w:val="65C86202"/>
    <w:rsid w:val="65C92683"/>
    <w:rsid w:val="65D57EDD"/>
    <w:rsid w:val="65DA1AC7"/>
    <w:rsid w:val="65ED392D"/>
    <w:rsid w:val="65F84A3B"/>
    <w:rsid w:val="660B2CEE"/>
    <w:rsid w:val="660D6D9C"/>
    <w:rsid w:val="660E20C2"/>
    <w:rsid w:val="660E74A3"/>
    <w:rsid w:val="66137988"/>
    <w:rsid w:val="66195EF2"/>
    <w:rsid w:val="661C0FBE"/>
    <w:rsid w:val="661C6885"/>
    <w:rsid w:val="662A0E4B"/>
    <w:rsid w:val="664E18E6"/>
    <w:rsid w:val="664F5B89"/>
    <w:rsid w:val="6652496E"/>
    <w:rsid w:val="66552810"/>
    <w:rsid w:val="666E380E"/>
    <w:rsid w:val="66721E42"/>
    <w:rsid w:val="66721FAE"/>
    <w:rsid w:val="667710B9"/>
    <w:rsid w:val="66927856"/>
    <w:rsid w:val="66985DA5"/>
    <w:rsid w:val="66987994"/>
    <w:rsid w:val="66A348DB"/>
    <w:rsid w:val="66A74D61"/>
    <w:rsid w:val="66AB4831"/>
    <w:rsid w:val="66BF0915"/>
    <w:rsid w:val="66C05E8E"/>
    <w:rsid w:val="66C26FD1"/>
    <w:rsid w:val="66CD6FD0"/>
    <w:rsid w:val="66D2458C"/>
    <w:rsid w:val="66DE5188"/>
    <w:rsid w:val="66E7164D"/>
    <w:rsid w:val="66ED6A19"/>
    <w:rsid w:val="66ED7191"/>
    <w:rsid w:val="67042D07"/>
    <w:rsid w:val="67136123"/>
    <w:rsid w:val="671707D5"/>
    <w:rsid w:val="671A0889"/>
    <w:rsid w:val="67224B8A"/>
    <w:rsid w:val="67255F61"/>
    <w:rsid w:val="672A1F4E"/>
    <w:rsid w:val="672D4418"/>
    <w:rsid w:val="67302813"/>
    <w:rsid w:val="67437BF0"/>
    <w:rsid w:val="674715BE"/>
    <w:rsid w:val="674938D7"/>
    <w:rsid w:val="674943E2"/>
    <w:rsid w:val="674D0098"/>
    <w:rsid w:val="67503C7A"/>
    <w:rsid w:val="67546D69"/>
    <w:rsid w:val="67556074"/>
    <w:rsid w:val="675A37C0"/>
    <w:rsid w:val="675D68E0"/>
    <w:rsid w:val="67601D92"/>
    <w:rsid w:val="6765537C"/>
    <w:rsid w:val="67694D5A"/>
    <w:rsid w:val="676D4080"/>
    <w:rsid w:val="677567BE"/>
    <w:rsid w:val="677672C4"/>
    <w:rsid w:val="67823E2F"/>
    <w:rsid w:val="678546C3"/>
    <w:rsid w:val="678C40C0"/>
    <w:rsid w:val="678F7B58"/>
    <w:rsid w:val="6790670A"/>
    <w:rsid w:val="679A467A"/>
    <w:rsid w:val="67A036E1"/>
    <w:rsid w:val="67AE2D81"/>
    <w:rsid w:val="67AE30BA"/>
    <w:rsid w:val="67B204C4"/>
    <w:rsid w:val="67B34250"/>
    <w:rsid w:val="67C14DC4"/>
    <w:rsid w:val="67C23318"/>
    <w:rsid w:val="67C72A6F"/>
    <w:rsid w:val="67CC0884"/>
    <w:rsid w:val="67E43223"/>
    <w:rsid w:val="67E65EC6"/>
    <w:rsid w:val="67EA69D4"/>
    <w:rsid w:val="67F4133F"/>
    <w:rsid w:val="67F67B8E"/>
    <w:rsid w:val="67FA401B"/>
    <w:rsid w:val="67FF5491"/>
    <w:rsid w:val="680C0EEC"/>
    <w:rsid w:val="681642B0"/>
    <w:rsid w:val="681D77EE"/>
    <w:rsid w:val="68264A44"/>
    <w:rsid w:val="68361829"/>
    <w:rsid w:val="68386905"/>
    <w:rsid w:val="684227E5"/>
    <w:rsid w:val="68434803"/>
    <w:rsid w:val="684F4557"/>
    <w:rsid w:val="68510473"/>
    <w:rsid w:val="6852451D"/>
    <w:rsid w:val="68595433"/>
    <w:rsid w:val="685B5B02"/>
    <w:rsid w:val="68663FB4"/>
    <w:rsid w:val="68680898"/>
    <w:rsid w:val="686C35A0"/>
    <w:rsid w:val="687037F4"/>
    <w:rsid w:val="6872592B"/>
    <w:rsid w:val="68740480"/>
    <w:rsid w:val="6887746A"/>
    <w:rsid w:val="688A0342"/>
    <w:rsid w:val="689311FC"/>
    <w:rsid w:val="68995D70"/>
    <w:rsid w:val="68A038F2"/>
    <w:rsid w:val="68A17A38"/>
    <w:rsid w:val="68A60111"/>
    <w:rsid w:val="68A851D6"/>
    <w:rsid w:val="68AA0334"/>
    <w:rsid w:val="68AB7B2E"/>
    <w:rsid w:val="68AD1B39"/>
    <w:rsid w:val="68B24607"/>
    <w:rsid w:val="68B3534C"/>
    <w:rsid w:val="68C16ACE"/>
    <w:rsid w:val="68C224E3"/>
    <w:rsid w:val="68CE6183"/>
    <w:rsid w:val="68CE7F57"/>
    <w:rsid w:val="68DF0B2F"/>
    <w:rsid w:val="68DF4086"/>
    <w:rsid w:val="68DF4CB9"/>
    <w:rsid w:val="68E155B9"/>
    <w:rsid w:val="68F22CB4"/>
    <w:rsid w:val="68F50E4B"/>
    <w:rsid w:val="69042532"/>
    <w:rsid w:val="69123269"/>
    <w:rsid w:val="69173E2A"/>
    <w:rsid w:val="69221B3E"/>
    <w:rsid w:val="692D0395"/>
    <w:rsid w:val="69372AB2"/>
    <w:rsid w:val="69374ECA"/>
    <w:rsid w:val="693D67A9"/>
    <w:rsid w:val="694153BD"/>
    <w:rsid w:val="694D6067"/>
    <w:rsid w:val="69597330"/>
    <w:rsid w:val="696E7767"/>
    <w:rsid w:val="697A0150"/>
    <w:rsid w:val="697F16E6"/>
    <w:rsid w:val="69843021"/>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E527E5"/>
    <w:rsid w:val="69F02667"/>
    <w:rsid w:val="6A0454F0"/>
    <w:rsid w:val="6A097306"/>
    <w:rsid w:val="6A1225BF"/>
    <w:rsid w:val="6A1A4220"/>
    <w:rsid w:val="6A1F6255"/>
    <w:rsid w:val="6A262859"/>
    <w:rsid w:val="6A2676EA"/>
    <w:rsid w:val="6A2B1399"/>
    <w:rsid w:val="6A2B2B7B"/>
    <w:rsid w:val="6A360DB8"/>
    <w:rsid w:val="6A3C6988"/>
    <w:rsid w:val="6A4342C8"/>
    <w:rsid w:val="6A465A9B"/>
    <w:rsid w:val="6A4E73C5"/>
    <w:rsid w:val="6A4F1A15"/>
    <w:rsid w:val="6A4F55D9"/>
    <w:rsid w:val="6A5331DD"/>
    <w:rsid w:val="6A593FAD"/>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41BA9"/>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5035DE"/>
    <w:rsid w:val="6B5530C9"/>
    <w:rsid w:val="6B5B25D8"/>
    <w:rsid w:val="6B5E2682"/>
    <w:rsid w:val="6B600F53"/>
    <w:rsid w:val="6B603CE0"/>
    <w:rsid w:val="6B727806"/>
    <w:rsid w:val="6B765953"/>
    <w:rsid w:val="6B797532"/>
    <w:rsid w:val="6B870672"/>
    <w:rsid w:val="6B8B2127"/>
    <w:rsid w:val="6B8F1F90"/>
    <w:rsid w:val="6B916F17"/>
    <w:rsid w:val="6B92122F"/>
    <w:rsid w:val="6B946967"/>
    <w:rsid w:val="6BA27696"/>
    <w:rsid w:val="6BA63F35"/>
    <w:rsid w:val="6BAE03FC"/>
    <w:rsid w:val="6BB72F46"/>
    <w:rsid w:val="6BB96B73"/>
    <w:rsid w:val="6BBA4068"/>
    <w:rsid w:val="6BC57344"/>
    <w:rsid w:val="6BCA72EF"/>
    <w:rsid w:val="6BE4268A"/>
    <w:rsid w:val="6BEB6F11"/>
    <w:rsid w:val="6BEC6542"/>
    <w:rsid w:val="6BF2105E"/>
    <w:rsid w:val="6C095CB4"/>
    <w:rsid w:val="6C096FF1"/>
    <w:rsid w:val="6C0A1516"/>
    <w:rsid w:val="6C1C31D0"/>
    <w:rsid w:val="6C2C7908"/>
    <w:rsid w:val="6C3039DD"/>
    <w:rsid w:val="6C3119B3"/>
    <w:rsid w:val="6C4B6BB2"/>
    <w:rsid w:val="6C4E7BC8"/>
    <w:rsid w:val="6C574E8D"/>
    <w:rsid w:val="6C5B19D8"/>
    <w:rsid w:val="6C5F64C9"/>
    <w:rsid w:val="6C6315C2"/>
    <w:rsid w:val="6C665E00"/>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C74B4"/>
    <w:rsid w:val="6CE74DF5"/>
    <w:rsid w:val="6CE82457"/>
    <w:rsid w:val="6D032F70"/>
    <w:rsid w:val="6D087710"/>
    <w:rsid w:val="6D0B08CC"/>
    <w:rsid w:val="6D0D2C2F"/>
    <w:rsid w:val="6D0E0A2E"/>
    <w:rsid w:val="6D1458A7"/>
    <w:rsid w:val="6D1B2988"/>
    <w:rsid w:val="6D287535"/>
    <w:rsid w:val="6D2F2E2B"/>
    <w:rsid w:val="6D446E36"/>
    <w:rsid w:val="6D4D3485"/>
    <w:rsid w:val="6D517A54"/>
    <w:rsid w:val="6D671289"/>
    <w:rsid w:val="6D76533D"/>
    <w:rsid w:val="6D774F15"/>
    <w:rsid w:val="6D7D3176"/>
    <w:rsid w:val="6D7E2B84"/>
    <w:rsid w:val="6D885246"/>
    <w:rsid w:val="6D8A5754"/>
    <w:rsid w:val="6D8B0684"/>
    <w:rsid w:val="6D8B0AC9"/>
    <w:rsid w:val="6D8F468F"/>
    <w:rsid w:val="6D9247D8"/>
    <w:rsid w:val="6D9465F9"/>
    <w:rsid w:val="6D9E4262"/>
    <w:rsid w:val="6DB76F1E"/>
    <w:rsid w:val="6DBB3293"/>
    <w:rsid w:val="6DCA1725"/>
    <w:rsid w:val="6DCB723D"/>
    <w:rsid w:val="6DD726C4"/>
    <w:rsid w:val="6DEC6B69"/>
    <w:rsid w:val="6DEF7133"/>
    <w:rsid w:val="6DF07EE4"/>
    <w:rsid w:val="6DF11B55"/>
    <w:rsid w:val="6DF66AF5"/>
    <w:rsid w:val="6DF92996"/>
    <w:rsid w:val="6E027BA4"/>
    <w:rsid w:val="6E0F1C00"/>
    <w:rsid w:val="6E1456C3"/>
    <w:rsid w:val="6E17097D"/>
    <w:rsid w:val="6E1A4DE4"/>
    <w:rsid w:val="6E1F3E27"/>
    <w:rsid w:val="6E286EFA"/>
    <w:rsid w:val="6E35350C"/>
    <w:rsid w:val="6E364FE1"/>
    <w:rsid w:val="6E38233F"/>
    <w:rsid w:val="6E4C7288"/>
    <w:rsid w:val="6E4F6056"/>
    <w:rsid w:val="6E583C96"/>
    <w:rsid w:val="6E6C45F5"/>
    <w:rsid w:val="6E765F7D"/>
    <w:rsid w:val="6E7C322E"/>
    <w:rsid w:val="6E7F676B"/>
    <w:rsid w:val="6E81394E"/>
    <w:rsid w:val="6E8A0F49"/>
    <w:rsid w:val="6E8C6852"/>
    <w:rsid w:val="6E93709F"/>
    <w:rsid w:val="6E96383F"/>
    <w:rsid w:val="6E981757"/>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B454B"/>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705FC"/>
    <w:rsid w:val="6F595838"/>
    <w:rsid w:val="6F6E3846"/>
    <w:rsid w:val="6F7048ED"/>
    <w:rsid w:val="6F805B7A"/>
    <w:rsid w:val="6F854620"/>
    <w:rsid w:val="6F890572"/>
    <w:rsid w:val="6F8D4F24"/>
    <w:rsid w:val="6F8E178A"/>
    <w:rsid w:val="6F907577"/>
    <w:rsid w:val="6F936371"/>
    <w:rsid w:val="6F954F09"/>
    <w:rsid w:val="6F9A4EDB"/>
    <w:rsid w:val="6FA21C05"/>
    <w:rsid w:val="6FA63B47"/>
    <w:rsid w:val="6FAA322D"/>
    <w:rsid w:val="6FAF14A2"/>
    <w:rsid w:val="6FBE2E57"/>
    <w:rsid w:val="6FC24260"/>
    <w:rsid w:val="6FCE6CF1"/>
    <w:rsid w:val="6FD0164A"/>
    <w:rsid w:val="6FD50F61"/>
    <w:rsid w:val="6FD54E96"/>
    <w:rsid w:val="6FD92D8D"/>
    <w:rsid w:val="6FDB3945"/>
    <w:rsid w:val="6FE43EB0"/>
    <w:rsid w:val="6FE839AB"/>
    <w:rsid w:val="6FFB025C"/>
    <w:rsid w:val="6FFBBC1D"/>
    <w:rsid w:val="6FFC5584"/>
    <w:rsid w:val="7009056C"/>
    <w:rsid w:val="70143973"/>
    <w:rsid w:val="70147F80"/>
    <w:rsid w:val="701A54AC"/>
    <w:rsid w:val="701B7D55"/>
    <w:rsid w:val="701D01C7"/>
    <w:rsid w:val="70283038"/>
    <w:rsid w:val="703005C2"/>
    <w:rsid w:val="70347C36"/>
    <w:rsid w:val="70460EB4"/>
    <w:rsid w:val="70464E2D"/>
    <w:rsid w:val="704773A1"/>
    <w:rsid w:val="704957D4"/>
    <w:rsid w:val="704C4ED2"/>
    <w:rsid w:val="704E08DA"/>
    <w:rsid w:val="705063FE"/>
    <w:rsid w:val="70560562"/>
    <w:rsid w:val="705E1574"/>
    <w:rsid w:val="705E430F"/>
    <w:rsid w:val="706D67EA"/>
    <w:rsid w:val="70766740"/>
    <w:rsid w:val="70795446"/>
    <w:rsid w:val="708107A5"/>
    <w:rsid w:val="70824385"/>
    <w:rsid w:val="70893E28"/>
    <w:rsid w:val="709128C8"/>
    <w:rsid w:val="70921AE7"/>
    <w:rsid w:val="709B2A9D"/>
    <w:rsid w:val="70A44FA9"/>
    <w:rsid w:val="70AF0E1F"/>
    <w:rsid w:val="70B77790"/>
    <w:rsid w:val="70C56E5A"/>
    <w:rsid w:val="70C8605D"/>
    <w:rsid w:val="70CC566D"/>
    <w:rsid w:val="70CE7A62"/>
    <w:rsid w:val="70D65870"/>
    <w:rsid w:val="70E371D1"/>
    <w:rsid w:val="70EB6A28"/>
    <w:rsid w:val="70FB7449"/>
    <w:rsid w:val="70FC221E"/>
    <w:rsid w:val="70FE78E8"/>
    <w:rsid w:val="71034200"/>
    <w:rsid w:val="710571BE"/>
    <w:rsid w:val="710E5D2F"/>
    <w:rsid w:val="711F1493"/>
    <w:rsid w:val="71205240"/>
    <w:rsid w:val="71231BDD"/>
    <w:rsid w:val="7138203C"/>
    <w:rsid w:val="713A4B70"/>
    <w:rsid w:val="713D631F"/>
    <w:rsid w:val="714514B5"/>
    <w:rsid w:val="714F09F6"/>
    <w:rsid w:val="71591CE5"/>
    <w:rsid w:val="715E70B1"/>
    <w:rsid w:val="71637135"/>
    <w:rsid w:val="716444AB"/>
    <w:rsid w:val="716B6433"/>
    <w:rsid w:val="716B7D69"/>
    <w:rsid w:val="71713F3E"/>
    <w:rsid w:val="717B4D84"/>
    <w:rsid w:val="718B45D2"/>
    <w:rsid w:val="719C12D7"/>
    <w:rsid w:val="719F0DCB"/>
    <w:rsid w:val="71A8006A"/>
    <w:rsid w:val="71AB7735"/>
    <w:rsid w:val="71AF339E"/>
    <w:rsid w:val="71B53FDD"/>
    <w:rsid w:val="71B966AB"/>
    <w:rsid w:val="71BD3770"/>
    <w:rsid w:val="71CB674B"/>
    <w:rsid w:val="71ED5440"/>
    <w:rsid w:val="71F10183"/>
    <w:rsid w:val="72007615"/>
    <w:rsid w:val="720419D3"/>
    <w:rsid w:val="7207306E"/>
    <w:rsid w:val="72102180"/>
    <w:rsid w:val="72106582"/>
    <w:rsid w:val="72185205"/>
    <w:rsid w:val="721E1EC5"/>
    <w:rsid w:val="721E27AE"/>
    <w:rsid w:val="722A53C9"/>
    <w:rsid w:val="722C2425"/>
    <w:rsid w:val="72380D3A"/>
    <w:rsid w:val="723A7F78"/>
    <w:rsid w:val="72472F65"/>
    <w:rsid w:val="7251240A"/>
    <w:rsid w:val="7251502D"/>
    <w:rsid w:val="72574AF0"/>
    <w:rsid w:val="725825B0"/>
    <w:rsid w:val="7261536A"/>
    <w:rsid w:val="7264061F"/>
    <w:rsid w:val="727231E5"/>
    <w:rsid w:val="7279088E"/>
    <w:rsid w:val="727C65CC"/>
    <w:rsid w:val="728A3BD2"/>
    <w:rsid w:val="728D2A9F"/>
    <w:rsid w:val="7299052A"/>
    <w:rsid w:val="729B3494"/>
    <w:rsid w:val="729C6CFE"/>
    <w:rsid w:val="72AC2EF3"/>
    <w:rsid w:val="72AE73C2"/>
    <w:rsid w:val="72B31998"/>
    <w:rsid w:val="72B956E9"/>
    <w:rsid w:val="72BD4F43"/>
    <w:rsid w:val="72BE4DEB"/>
    <w:rsid w:val="72C0784A"/>
    <w:rsid w:val="72CA0194"/>
    <w:rsid w:val="72CB7771"/>
    <w:rsid w:val="72CF194A"/>
    <w:rsid w:val="72D21F8E"/>
    <w:rsid w:val="72D30A2A"/>
    <w:rsid w:val="72DC43B0"/>
    <w:rsid w:val="72E04B56"/>
    <w:rsid w:val="72E47598"/>
    <w:rsid w:val="72F024A7"/>
    <w:rsid w:val="72F66C2E"/>
    <w:rsid w:val="72FB3A37"/>
    <w:rsid w:val="73001819"/>
    <w:rsid w:val="73043C04"/>
    <w:rsid w:val="730918B1"/>
    <w:rsid w:val="73136A04"/>
    <w:rsid w:val="73175677"/>
    <w:rsid w:val="7336009C"/>
    <w:rsid w:val="733D1624"/>
    <w:rsid w:val="73544476"/>
    <w:rsid w:val="73585122"/>
    <w:rsid w:val="7358775E"/>
    <w:rsid w:val="73650B9E"/>
    <w:rsid w:val="73756010"/>
    <w:rsid w:val="7376485B"/>
    <w:rsid w:val="737A789D"/>
    <w:rsid w:val="737E3665"/>
    <w:rsid w:val="738035AF"/>
    <w:rsid w:val="73A32FCC"/>
    <w:rsid w:val="73AF74CB"/>
    <w:rsid w:val="73BA4077"/>
    <w:rsid w:val="73C85E19"/>
    <w:rsid w:val="73C9050F"/>
    <w:rsid w:val="73CB0C82"/>
    <w:rsid w:val="73D37276"/>
    <w:rsid w:val="73D62BB3"/>
    <w:rsid w:val="73D64A47"/>
    <w:rsid w:val="73D81E31"/>
    <w:rsid w:val="73DA11F5"/>
    <w:rsid w:val="73E0412F"/>
    <w:rsid w:val="73E27E5A"/>
    <w:rsid w:val="73E6580F"/>
    <w:rsid w:val="73E82477"/>
    <w:rsid w:val="73E920EE"/>
    <w:rsid w:val="73F32304"/>
    <w:rsid w:val="73F34735"/>
    <w:rsid w:val="73F535D1"/>
    <w:rsid w:val="73F7086F"/>
    <w:rsid w:val="73F71A72"/>
    <w:rsid w:val="74145000"/>
    <w:rsid w:val="74155D13"/>
    <w:rsid w:val="741A2688"/>
    <w:rsid w:val="741C3865"/>
    <w:rsid w:val="74496408"/>
    <w:rsid w:val="744D17B4"/>
    <w:rsid w:val="744D7724"/>
    <w:rsid w:val="74556A1F"/>
    <w:rsid w:val="74596ABB"/>
    <w:rsid w:val="746553D5"/>
    <w:rsid w:val="746749C6"/>
    <w:rsid w:val="74731735"/>
    <w:rsid w:val="7475018B"/>
    <w:rsid w:val="74761C26"/>
    <w:rsid w:val="748712BE"/>
    <w:rsid w:val="748B3BA6"/>
    <w:rsid w:val="74967709"/>
    <w:rsid w:val="749A4686"/>
    <w:rsid w:val="74A62AF8"/>
    <w:rsid w:val="74AB52BF"/>
    <w:rsid w:val="74AF457D"/>
    <w:rsid w:val="74B75166"/>
    <w:rsid w:val="74BC4AA6"/>
    <w:rsid w:val="74C166FA"/>
    <w:rsid w:val="74C95A09"/>
    <w:rsid w:val="74D261E6"/>
    <w:rsid w:val="74D8683F"/>
    <w:rsid w:val="74DD3A4E"/>
    <w:rsid w:val="74DD49D9"/>
    <w:rsid w:val="74DF6F97"/>
    <w:rsid w:val="74E61D1C"/>
    <w:rsid w:val="74FA2CDD"/>
    <w:rsid w:val="74FD4C47"/>
    <w:rsid w:val="750129B3"/>
    <w:rsid w:val="75087EDD"/>
    <w:rsid w:val="750E55B9"/>
    <w:rsid w:val="75256042"/>
    <w:rsid w:val="752C61A9"/>
    <w:rsid w:val="75357E81"/>
    <w:rsid w:val="75366B46"/>
    <w:rsid w:val="75493668"/>
    <w:rsid w:val="755B7D7E"/>
    <w:rsid w:val="756F185B"/>
    <w:rsid w:val="75734628"/>
    <w:rsid w:val="757479DF"/>
    <w:rsid w:val="757F7B40"/>
    <w:rsid w:val="758B325F"/>
    <w:rsid w:val="759030A5"/>
    <w:rsid w:val="759171A9"/>
    <w:rsid w:val="75972883"/>
    <w:rsid w:val="75A103A4"/>
    <w:rsid w:val="75A708C9"/>
    <w:rsid w:val="75AB1D90"/>
    <w:rsid w:val="75AF3FAA"/>
    <w:rsid w:val="75BE6C9A"/>
    <w:rsid w:val="75BF1320"/>
    <w:rsid w:val="75C353E3"/>
    <w:rsid w:val="75C829C3"/>
    <w:rsid w:val="75CB5152"/>
    <w:rsid w:val="75CD59E6"/>
    <w:rsid w:val="75D4756D"/>
    <w:rsid w:val="75E34843"/>
    <w:rsid w:val="75E43317"/>
    <w:rsid w:val="75EF3824"/>
    <w:rsid w:val="75F6698E"/>
    <w:rsid w:val="75FA6CE4"/>
    <w:rsid w:val="75FB12E0"/>
    <w:rsid w:val="75FF1C54"/>
    <w:rsid w:val="76200A0C"/>
    <w:rsid w:val="76221318"/>
    <w:rsid w:val="763136E4"/>
    <w:rsid w:val="76382468"/>
    <w:rsid w:val="76475265"/>
    <w:rsid w:val="764C01D0"/>
    <w:rsid w:val="76503CFB"/>
    <w:rsid w:val="7655072B"/>
    <w:rsid w:val="766036F6"/>
    <w:rsid w:val="766453BD"/>
    <w:rsid w:val="76695331"/>
    <w:rsid w:val="766C17ED"/>
    <w:rsid w:val="76797230"/>
    <w:rsid w:val="769706C9"/>
    <w:rsid w:val="76A8416B"/>
    <w:rsid w:val="76B30AA4"/>
    <w:rsid w:val="76B40D31"/>
    <w:rsid w:val="76B661E7"/>
    <w:rsid w:val="76BA4E40"/>
    <w:rsid w:val="76CB51D6"/>
    <w:rsid w:val="76F066AA"/>
    <w:rsid w:val="76F34329"/>
    <w:rsid w:val="76F452A1"/>
    <w:rsid w:val="76F9022F"/>
    <w:rsid w:val="77082B4F"/>
    <w:rsid w:val="770B1158"/>
    <w:rsid w:val="770D6CDF"/>
    <w:rsid w:val="7722019C"/>
    <w:rsid w:val="7722787B"/>
    <w:rsid w:val="772365CD"/>
    <w:rsid w:val="772A19D1"/>
    <w:rsid w:val="773329B9"/>
    <w:rsid w:val="775A07EB"/>
    <w:rsid w:val="775B6B1C"/>
    <w:rsid w:val="775C14E6"/>
    <w:rsid w:val="776943C3"/>
    <w:rsid w:val="77743A3F"/>
    <w:rsid w:val="777660FB"/>
    <w:rsid w:val="77827031"/>
    <w:rsid w:val="778271EA"/>
    <w:rsid w:val="77850C07"/>
    <w:rsid w:val="77853EB4"/>
    <w:rsid w:val="778F17AB"/>
    <w:rsid w:val="778F2B05"/>
    <w:rsid w:val="778F68D8"/>
    <w:rsid w:val="77956E61"/>
    <w:rsid w:val="77A24E83"/>
    <w:rsid w:val="77A776E3"/>
    <w:rsid w:val="77AB2F6C"/>
    <w:rsid w:val="77C95368"/>
    <w:rsid w:val="77D10BCD"/>
    <w:rsid w:val="77D228CF"/>
    <w:rsid w:val="77DE2A87"/>
    <w:rsid w:val="77DE40C5"/>
    <w:rsid w:val="77E6488C"/>
    <w:rsid w:val="77E81FF3"/>
    <w:rsid w:val="77EC5412"/>
    <w:rsid w:val="77ED76DD"/>
    <w:rsid w:val="77EE3ECD"/>
    <w:rsid w:val="77F45FA2"/>
    <w:rsid w:val="7804568C"/>
    <w:rsid w:val="781349B7"/>
    <w:rsid w:val="781C0D4F"/>
    <w:rsid w:val="78201C49"/>
    <w:rsid w:val="782275DE"/>
    <w:rsid w:val="782A53AA"/>
    <w:rsid w:val="782B755D"/>
    <w:rsid w:val="7832196B"/>
    <w:rsid w:val="78350215"/>
    <w:rsid w:val="78354512"/>
    <w:rsid w:val="783E713C"/>
    <w:rsid w:val="78415620"/>
    <w:rsid w:val="784F5722"/>
    <w:rsid w:val="784F6D12"/>
    <w:rsid w:val="78500C84"/>
    <w:rsid w:val="78602E1D"/>
    <w:rsid w:val="786771E1"/>
    <w:rsid w:val="786772B8"/>
    <w:rsid w:val="786B1CDE"/>
    <w:rsid w:val="787221E7"/>
    <w:rsid w:val="78755A7C"/>
    <w:rsid w:val="78760D4D"/>
    <w:rsid w:val="787C060D"/>
    <w:rsid w:val="787F5419"/>
    <w:rsid w:val="788565F9"/>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C40CCB"/>
    <w:rsid w:val="78C54625"/>
    <w:rsid w:val="78C67B1C"/>
    <w:rsid w:val="78D97B65"/>
    <w:rsid w:val="78E36DAD"/>
    <w:rsid w:val="78FF6E0C"/>
    <w:rsid w:val="791439BA"/>
    <w:rsid w:val="791C322D"/>
    <w:rsid w:val="792011E6"/>
    <w:rsid w:val="792962A0"/>
    <w:rsid w:val="79345136"/>
    <w:rsid w:val="7944774E"/>
    <w:rsid w:val="795E44A7"/>
    <w:rsid w:val="795E4C90"/>
    <w:rsid w:val="79615B12"/>
    <w:rsid w:val="79676E43"/>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DB0C43"/>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42C1F"/>
    <w:rsid w:val="7A4A1BA8"/>
    <w:rsid w:val="7A5A0B12"/>
    <w:rsid w:val="7A6B4E9F"/>
    <w:rsid w:val="7A6D0311"/>
    <w:rsid w:val="7A6F3759"/>
    <w:rsid w:val="7A6F5D22"/>
    <w:rsid w:val="7A7218B5"/>
    <w:rsid w:val="7A765963"/>
    <w:rsid w:val="7A8D0FFE"/>
    <w:rsid w:val="7A9410E7"/>
    <w:rsid w:val="7A9B445C"/>
    <w:rsid w:val="7A9E5878"/>
    <w:rsid w:val="7A9F1ECA"/>
    <w:rsid w:val="7AA0198A"/>
    <w:rsid w:val="7AA747BC"/>
    <w:rsid w:val="7AAF3CCD"/>
    <w:rsid w:val="7ABC170B"/>
    <w:rsid w:val="7AC15427"/>
    <w:rsid w:val="7AC869CB"/>
    <w:rsid w:val="7ACC5667"/>
    <w:rsid w:val="7AE6775E"/>
    <w:rsid w:val="7AE76AC5"/>
    <w:rsid w:val="7AF61B9E"/>
    <w:rsid w:val="7AF81791"/>
    <w:rsid w:val="7AF9567E"/>
    <w:rsid w:val="7AFD57B8"/>
    <w:rsid w:val="7B1F4D2A"/>
    <w:rsid w:val="7B2230DF"/>
    <w:rsid w:val="7B271E8E"/>
    <w:rsid w:val="7B393978"/>
    <w:rsid w:val="7B394BD2"/>
    <w:rsid w:val="7B401F06"/>
    <w:rsid w:val="7B4A111F"/>
    <w:rsid w:val="7B533AF7"/>
    <w:rsid w:val="7B583C73"/>
    <w:rsid w:val="7B5A7031"/>
    <w:rsid w:val="7B6016CD"/>
    <w:rsid w:val="7B677757"/>
    <w:rsid w:val="7B7661A4"/>
    <w:rsid w:val="7B795CF6"/>
    <w:rsid w:val="7B827C7F"/>
    <w:rsid w:val="7B827F99"/>
    <w:rsid w:val="7B9020DD"/>
    <w:rsid w:val="7B964876"/>
    <w:rsid w:val="7B984086"/>
    <w:rsid w:val="7B9962B5"/>
    <w:rsid w:val="7B9D193A"/>
    <w:rsid w:val="7BA67464"/>
    <w:rsid w:val="7BAC6620"/>
    <w:rsid w:val="7BAD4D49"/>
    <w:rsid w:val="7BAF4B16"/>
    <w:rsid w:val="7BB269E6"/>
    <w:rsid w:val="7BB4101B"/>
    <w:rsid w:val="7BB664A5"/>
    <w:rsid w:val="7BB747C3"/>
    <w:rsid w:val="7BB76117"/>
    <w:rsid w:val="7BBB4F4A"/>
    <w:rsid w:val="7BC91DA2"/>
    <w:rsid w:val="7BCA174E"/>
    <w:rsid w:val="7BDF30EE"/>
    <w:rsid w:val="7BE31F4B"/>
    <w:rsid w:val="7BF6352D"/>
    <w:rsid w:val="7C0867FE"/>
    <w:rsid w:val="7C0964DF"/>
    <w:rsid w:val="7C0A5EEB"/>
    <w:rsid w:val="7C0E7C32"/>
    <w:rsid w:val="7C1B4484"/>
    <w:rsid w:val="7C1C58FE"/>
    <w:rsid w:val="7C1D66F2"/>
    <w:rsid w:val="7C1E397C"/>
    <w:rsid w:val="7C2E7844"/>
    <w:rsid w:val="7C2E7ED1"/>
    <w:rsid w:val="7C3067BB"/>
    <w:rsid w:val="7C3C6A8A"/>
    <w:rsid w:val="7C4456B2"/>
    <w:rsid w:val="7C4C213B"/>
    <w:rsid w:val="7C4C466D"/>
    <w:rsid w:val="7C4D7B48"/>
    <w:rsid w:val="7C5B6663"/>
    <w:rsid w:val="7C5D35F0"/>
    <w:rsid w:val="7C5D69EB"/>
    <w:rsid w:val="7C624011"/>
    <w:rsid w:val="7C683ED6"/>
    <w:rsid w:val="7C6C1D74"/>
    <w:rsid w:val="7C6E043B"/>
    <w:rsid w:val="7C7307B8"/>
    <w:rsid w:val="7C767BA3"/>
    <w:rsid w:val="7C7724B2"/>
    <w:rsid w:val="7C7A02DE"/>
    <w:rsid w:val="7C7C2BC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B3032"/>
    <w:rsid w:val="7CD647E6"/>
    <w:rsid w:val="7CD66DCC"/>
    <w:rsid w:val="7CED65A5"/>
    <w:rsid w:val="7CF0080A"/>
    <w:rsid w:val="7CFB2C31"/>
    <w:rsid w:val="7CFE7F6F"/>
    <w:rsid w:val="7D09189F"/>
    <w:rsid w:val="7D0D4261"/>
    <w:rsid w:val="7D101F85"/>
    <w:rsid w:val="7D17595C"/>
    <w:rsid w:val="7D1D007C"/>
    <w:rsid w:val="7D2B7F7B"/>
    <w:rsid w:val="7D3F0E86"/>
    <w:rsid w:val="7D445382"/>
    <w:rsid w:val="7D4C62F7"/>
    <w:rsid w:val="7D4D7BBF"/>
    <w:rsid w:val="7D604310"/>
    <w:rsid w:val="7D6A1784"/>
    <w:rsid w:val="7D704E5D"/>
    <w:rsid w:val="7D760768"/>
    <w:rsid w:val="7D7617A7"/>
    <w:rsid w:val="7D7C7FD9"/>
    <w:rsid w:val="7D8C7566"/>
    <w:rsid w:val="7D9114D1"/>
    <w:rsid w:val="7D9720A1"/>
    <w:rsid w:val="7D9E4330"/>
    <w:rsid w:val="7DA916C2"/>
    <w:rsid w:val="7DAA32A9"/>
    <w:rsid w:val="7DAA7303"/>
    <w:rsid w:val="7DB22210"/>
    <w:rsid w:val="7DB664C2"/>
    <w:rsid w:val="7DB87774"/>
    <w:rsid w:val="7DBF0B02"/>
    <w:rsid w:val="7DC13B56"/>
    <w:rsid w:val="7DC24845"/>
    <w:rsid w:val="7DC61971"/>
    <w:rsid w:val="7DCA6599"/>
    <w:rsid w:val="7DCC294E"/>
    <w:rsid w:val="7DD37CEC"/>
    <w:rsid w:val="7DE15B44"/>
    <w:rsid w:val="7DE3118E"/>
    <w:rsid w:val="7DE519B3"/>
    <w:rsid w:val="7DF53128"/>
    <w:rsid w:val="7DFC7552"/>
    <w:rsid w:val="7E061943"/>
    <w:rsid w:val="7E1917F1"/>
    <w:rsid w:val="7E2663D5"/>
    <w:rsid w:val="7E2D4C1A"/>
    <w:rsid w:val="7E3152AB"/>
    <w:rsid w:val="7E3170E6"/>
    <w:rsid w:val="7E346870"/>
    <w:rsid w:val="7E3C3FF1"/>
    <w:rsid w:val="7E4067F7"/>
    <w:rsid w:val="7E424900"/>
    <w:rsid w:val="7E43581D"/>
    <w:rsid w:val="7E45395E"/>
    <w:rsid w:val="7E5E76AD"/>
    <w:rsid w:val="7E6C72CE"/>
    <w:rsid w:val="7E7B17F2"/>
    <w:rsid w:val="7E7F687E"/>
    <w:rsid w:val="7E8C68BE"/>
    <w:rsid w:val="7E910D30"/>
    <w:rsid w:val="7E971F26"/>
    <w:rsid w:val="7E9B4F2F"/>
    <w:rsid w:val="7EA40295"/>
    <w:rsid w:val="7EAF6A9E"/>
    <w:rsid w:val="7EB968A5"/>
    <w:rsid w:val="7EBE18FF"/>
    <w:rsid w:val="7EC1522C"/>
    <w:rsid w:val="7EC73CBD"/>
    <w:rsid w:val="7EC81B73"/>
    <w:rsid w:val="7ECC37C0"/>
    <w:rsid w:val="7ECE4F01"/>
    <w:rsid w:val="7ED310A0"/>
    <w:rsid w:val="7ED44FD4"/>
    <w:rsid w:val="7ED5139D"/>
    <w:rsid w:val="7EE47BF8"/>
    <w:rsid w:val="7EE75DB1"/>
    <w:rsid w:val="7EE96330"/>
    <w:rsid w:val="7EEC0B46"/>
    <w:rsid w:val="7EF047DC"/>
    <w:rsid w:val="7EF34A95"/>
    <w:rsid w:val="7F025C9B"/>
    <w:rsid w:val="7F051D03"/>
    <w:rsid w:val="7F12044F"/>
    <w:rsid w:val="7F1F3FA0"/>
    <w:rsid w:val="7F1F5413"/>
    <w:rsid w:val="7F1F542F"/>
    <w:rsid w:val="7F212ABD"/>
    <w:rsid w:val="7F2E4DB5"/>
    <w:rsid w:val="7F3B3C83"/>
    <w:rsid w:val="7F442D36"/>
    <w:rsid w:val="7F4904AD"/>
    <w:rsid w:val="7F5D1C39"/>
    <w:rsid w:val="7F65016E"/>
    <w:rsid w:val="7F6B1AE3"/>
    <w:rsid w:val="7F6C67FD"/>
    <w:rsid w:val="7F713505"/>
    <w:rsid w:val="7F7B4A40"/>
    <w:rsid w:val="7F7E0B58"/>
    <w:rsid w:val="7F7F357B"/>
    <w:rsid w:val="7F893BC2"/>
    <w:rsid w:val="7F8B1B8E"/>
    <w:rsid w:val="7F8F503A"/>
    <w:rsid w:val="7F9211A1"/>
    <w:rsid w:val="7F925F65"/>
    <w:rsid w:val="7FA1136E"/>
    <w:rsid w:val="7FAA4092"/>
    <w:rsid w:val="7FAB7A6B"/>
    <w:rsid w:val="7FAC082B"/>
    <w:rsid w:val="7FAC68A6"/>
    <w:rsid w:val="7FAE074D"/>
    <w:rsid w:val="7FBA7398"/>
    <w:rsid w:val="7FBF0489"/>
    <w:rsid w:val="7FBF140F"/>
    <w:rsid w:val="7FC01A96"/>
    <w:rsid w:val="7FC44D27"/>
    <w:rsid w:val="7FD02BD8"/>
    <w:rsid w:val="7FDF5177"/>
    <w:rsid w:val="7FE52A63"/>
    <w:rsid w:val="7FE94365"/>
    <w:rsid w:val="7FEF36A7"/>
    <w:rsid w:val="7FFE4361"/>
    <w:rsid w:val="BA7B23C6"/>
    <w:rsid w:val="BE1FB12F"/>
    <w:rsid w:val="BF531D6C"/>
    <w:rsid w:val="EDFFD310"/>
    <w:rsid w:val="F6E7DFA5"/>
    <w:rsid w:val="FBFDEDF5"/>
    <w:rsid w:val="FFFAD6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4">
    <w:name w:val="heading 2"/>
    <w:basedOn w:val="1"/>
    <w:next w:val="1"/>
    <w:link w:val="99"/>
    <w:qFormat/>
    <w:uiPriority w:val="0"/>
    <w:pPr>
      <w:keepNext/>
      <w:spacing w:before="240" w:after="60"/>
      <w:outlineLvl w:val="1"/>
    </w:pPr>
    <w:rPr>
      <w:rFonts w:ascii="Cambria" w:hAnsi="Cambria"/>
      <w:b/>
      <w:bCs/>
      <w:i/>
      <w:iCs/>
      <w:sz w:val="28"/>
      <w:szCs w:val="28"/>
      <w:lang w:bidi="ar-SA"/>
    </w:rPr>
  </w:style>
  <w:style w:type="paragraph" w:styleId="5">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6">
    <w:name w:val="heading 4"/>
    <w:basedOn w:val="1"/>
    <w:next w:val="1"/>
    <w:link w:val="101"/>
    <w:qFormat/>
    <w:uiPriority w:val="0"/>
    <w:pPr>
      <w:keepNext/>
      <w:spacing w:before="240" w:after="60"/>
      <w:outlineLvl w:val="3"/>
    </w:pPr>
    <w:rPr>
      <w:b/>
      <w:bCs/>
      <w:sz w:val="28"/>
      <w:szCs w:val="28"/>
      <w:lang w:bidi="ar-SA"/>
    </w:rPr>
  </w:style>
  <w:style w:type="paragraph" w:styleId="7">
    <w:name w:val="heading 5"/>
    <w:basedOn w:val="1"/>
    <w:next w:val="1"/>
    <w:link w:val="102"/>
    <w:qFormat/>
    <w:uiPriority w:val="0"/>
    <w:pPr>
      <w:spacing w:before="240" w:after="60"/>
      <w:outlineLvl w:val="4"/>
    </w:pPr>
    <w:rPr>
      <w:b/>
      <w:bCs/>
      <w:i/>
      <w:iCs/>
      <w:sz w:val="26"/>
      <w:szCs w:val="26"/>
      <w:lang w:bidi="ar-SA"/>
    </w:rPr>
  </w:style>
  <w:style w:type="paragraph" w:styleId="8">
    <w:name w:val="heading 6"/>
    <w:basedOn w:val="1"/>
    <w:next w:val="1"/>
    <w:link w:val="103"/>
    <w:qFormat/>
    <w:uiPriority w:val="0"/>
    <w:pPr>
      <w:spacing w:before="240" w:after="60"/>
      <w:outlineLvl w:val="5"/>
    </w:pPr>
    <w:rPr>
      <w:b/>
      <w:bCs/>
      <w:sz w:val="20"/>
      <w:szCs w:val="20"/>
      <w:lang w:bidi="ar-SA"/>
    </w:rPr>
  </w:style>
  <w:style w:type="paragraph" w:styleId="9">
    <w:name w:val="heading 7"/>
    <w:basedOn w:val="1"/>
    <w:next w:val="1"/>
    <w:link w:val="104"/>
    <w:qFormat/>
    <w:uiPriority w:val="9"/>
    <w:pPr>
      <w:spacing w:before="240" w:after="60"/>
      <w:outlineLvl w:val="6"/>
    </w:pPr>
    <w:rPr>
      <w:lang w:bidi="ar-SA"/>
    </w:rPr>
  </w:style>
  <w:style w:type="paragraph" w:styleId="10">
    <w:name w:val="heading 8"/>
    <w:basedOn w:val="1"/>
    <w:next w:val="1"/>
    <w:link w:val="105"/>
    <w:qFormat/>
    <w:uiPriority w:val="9"/>
    <w:pPr>
      <w:spacing w:before="240" w:after="60"/>
      <w:outlineLvl w:val="7"/>
    </w:pPr>
    <w:rPr>
      <w:i/>
      <w:iCs/>
      <w:lang w:bidi="ar-SA"/>
    </w:rPr>
  </w:style>
  <w:style w:type="paragraph" w:styleId="11">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tblPr>
      <w:tblCellMar>
        <w:top w:w="0" w:type="dxa"/>
        <w:left w:w="108" w:type="dxa"/>
        <w:bottom w:w="0" w:type="dxa"/>
        <w:right w:w="108" w:type="dxa"/>
      </w:tblCellMar>
    </w:tblPr>
  </w:style>
  <w:style w:type="paragraph" w:styleId="2">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3">
    <w:name w:val="toc 7"/>
    <w:basedOn w:val="1"/>
    <w:next w:val="1"/>
    <w:qFormat/>
    <w:uiPriority w:val="39"/>
    <w:pPr>
      <w:ind w:left="1260"/>
    </w:pPr>
    <w:rPr>
      <w:sz w:val="18"/>
      <w:szCs w:val="18"/>
    </w:rPr>
  </w:style>
  <w:style w:type="paragraph" w:styleId="14">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5">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6">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7">
    <w:name w:val="E-mail Signature"/>
    <w:basedOn w:val="1"/>
    <w:link w:val="108"/>
    <w:qFormat/>
    <w:uiPriority w:val="0"/>
    <w:pPr>
      <w:widowControl w:val="0"/>
      <w:jc w:val="both"/>
    </w:pPr>
    <w:rPr>
      <w:rFonts w:ascii="Calibri" w:hAnsi="Calibri"/>
      <w:kern w:val="2"/>
      <w:sz w:val="21"/>
      <w:lang w:eastAsia="zh-CN" w:bidi="ar-SA"/>
    </w:rPr>
  </w:style>
  <w:style w:type="paragraph" w:styleId="18">
    <w:name w:val="List Number"/>
    <w:basedOn w:val="1"/>
    <w:qFormat/>
    <w:uiPriority w:val="0"/>
    <w:pPr>
      <w:widowControl w:val="0"/>
      <w:tabs>
        <w:tab w:val="left" w:pos="360"/>
      </w:tabs>
      <w:jc w:val="both"/>
    </w:pPr>
    <w:rPr>
      <w:rFonts w:ascii="Calibri" w:hAnsi="Calibri"/>
      <w:kern w:val="2"/>
      <w:sz w:val="21"/>
      <w:lang w:eastAsia="zh-CN" w:bidi="ar-SA"/>
    </w:rPr>
  </w:style>
  <w:style w:type="paragraph" w:styleId="19">
    <w:name w:val="Normal Indent"/>
    <w:basedOn w:val="1"/>
    <w:next w:val="1"/>
    <w:link w:val="109"/>
    <w:qFormat/>
    <w:uiPriority w:val="0"/>
    <w:pPr>
      <w:ind w:firstLine="420"/>
    </w:pPr>
  </w:style>
  <w:style w:type="paragraph" w:styleId="20">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1">
    <w:name w:val="List Bullet"/>
    <w:basedOn w:val="1"/>
    <w:next w:val="1"/>
    <w:qFormat/>
    <w:uiPriority w:val="0"/>
    <w:pPr>
      <w:tabs>
        <w:tab w:val="left" w:pos="360"/>
      </w:tabs>
      <w:ind w:left="360" w:hanging="360" w:hangingChars="200"/>
    </w:pPr>
  </w:style>
  <w:style w:type="paragraph" w:styleId="22">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3">
    <w:name w:val="Document Map"/>
    <w:basedOn w:val="1"/>
    <w:next w:val="1"/>
    <w:link w:val="110"/>
    <w:qFormat/>
    <w:uiPriority w:val="0"/>
    <w:pPr>
      <w:shd w:val="clear" w:color="auto" w:fill="000080"/>
    </w:pPr>
    <w:rPr>
      <w:lang w:bidi="ar-SA"/>
    </w:rPr>
  </w:style>
  <w:style w:type="paragraph" w:styleId="24">
    <w:name w:val="toa heading"/>
    <w:basedOn w:val="1"/>
    <w:next w:val="1"/>
    <w:qFormat/>
    <w:uiPriority w:val="0"/>
    <w:pPr>
      <w:widowControl w:val="0"/>
      <w:spacing w:before="120"/>
      <w:jc w:val="both"/>
    </w:pPr>
    <w:rPr>
      <w:rFonts w:ascii="Arial" w:hAnsi="Arial" w:cs="Arial"/>
      <w:kern w:val="2"/>
      <w:lang w:eastAsia="zh-CN" w:bidi="ar-SA"/>
    </w:rPr>
  </w:style>
  <w:style w:type="paragraph" w:styleId="25">
    <w:name w:val="annotation text"/>
    <w:basedOn w:val="1"/>
    <w:link w:val="111"/>
    <w:qFormat/>
    <w:uiPriority w:val="0"/>
    <w:rPr>
      <w:lang w:bidi="ar-SA"/>
    </w:rPr>
  </w:style>
  <w:style w:type="paragraph" w:styleId="26">
    <w:name w:val="Salutation"/>
    <w:basedOn w:val="1"/>
    <w:next w:val="1"/>
    <w:link w:val="112"/>
    <w:qFormat/>
    <w:uiPriority w:val="0"/>
    <w:pPr>
      <w:widowControl w:val="0"/>
      <w:jc w:val="both"/>
    </w:pPr>
    <w:rPr>
      <w:rFonts w:ascii="Calibri" w:hAnsi="Calibri"/>
      <w:kern w:val="2"/>
      <w:sz w:val="21"/>
      <w:lang w:eastAsia="zh-CN" w:bidi="ar-SA"/>
    </w:rPr>
  </w:style>
  <w:style w:type="paragraph" w:styleId="27">
    <w:name w:val="Body Text 3"/>
    <w:basedOn w:val="1"/>
    <w:next w:val="1"/>
    <w:link w:val="113"/>
    <w:qFormat/>
    <w:uiPriority w:val="0"/>
    <w:pPr>
      <w:spacing w:after="120"/>
    </w:pPr>
    <w:rPr>
      <w:sz w:val="16"/>
      <w:szCs w:val="16"/>
      <w:lang w:bidi="ar-SA"/>
    </w:rPr>
  </w:style>
  <w:style w:type="paragraph" w:styleId="28">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29">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0">
    <w:name w:val="Body Text"/>
    <w:basedOn w:val="1"/>
    <w:next w:val="1"/>
    <w:link w:val="115"/>
    <w:qFormat/>
    <w:uiPriority w:val="99"/>
    <w:pPr>
      <w:spacing w:after="120"/>
    </w:pPr>
    <w:rPr>
      <w:lang w:bidi="ar-SA"/>
    </w:rPr>
  </w:style>
  <w:style w:type="paragraph" w:styleId="31">
    <w:name w:val="Body Text Indent"/>
    <w:basedOn w:val="1"/>
    <w:next w:val="1"/>
    <w:link w:val="116"/>
    <w:qFormat/>
    <w:uiPriority w:val="0"/>
    <w:pPr>
      <w:ind w:firstLine="630"/>
    </w:pPr>
    <w:rPr>
      <w:rFonts w:ascii="宋体"/>
      <w:sz w:val="20"/>
      <w:szCs w:val="20"/>
      <w:lang w:bidi="ar-SA"/>
    </w:rPr>
  </w:style>
  <w:style w:type="paragraph" w:styleId="32">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3">
    <w:name w:val="List 2"/>
    <w:basedOn w:val="1"/>
    <w:qFormat/>
    <w:uiPriority w:val="0"/>
    <w:pPr>
      <w:widowControl w:val="0"/>
      <w:jc w:val="center"/>
    </w:pPr>
    <w:rPr>
      <w:rFonts w:ascii="宋体" w:hAnsi="Calibri"/>
      <w:kern w:val="2"/>
      <w:szCs w:val="20"/>
      <w:lang w:eastAsia="zh-CN" w:bidi="ar-SA"/>
    </w:rPr>
  </w:style>
  <w:style w:type="paragraph" w:styleId="34">
    <w:name w:val="List Continue"/>
    <w:basedOn w:val="1"/>
    <w:qFormat/>
    <w:uiPriority w:val="0"/>
    <w:pPr>
      <w:widowControl w:val="0"/>
      <w:ind w:left="420" w:leftChars="200"/>
      <w:jc w:val="both"/>
    </w:pPr>
    <w:rPr>
      <w:rFonts w:ascii="Calibri" w:hAnsi="Calibri"/>
      <w:kern w:val="2"/>
      <w:sz w:val="21"/>
      <w:lang w:eastAsia="zh-CN" w:bidi="ar-SA"/>
    </w:rPr>
  </w:style>
  <w:style w:type="paragraph" w:styleId="35">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6">
    <w:name w:val="List Bullet 2"/>
    <w:basedOn w:val="21"/>
    <w:next w:val="1"/>
    <w:qFormat/>
    <w:uiPriority w:val="0"/>
    <w:pPr>
      <w:tabs>
        <w:tab w:val="left" w:pos="432"/>
        <w:tab w:val="clear" w:pos="360"/>
      </w:tabs>
      <w:spacing w:after="220" w:line="220" w:lineRule="atLeast"/>
      <w:ind w:left="2160" w:right="720" w:hanging="432" w:firstLineChars="0"/>
    </w:pPr>
  </w:style>
  <w:style w:type="paragraph" w:styleId="37">
    <w:name w:val="HTML Address"/>
    <w:basedOn w:val="1"/>
    <w:link w:val="117"/>
    <w:qFormat/>
    <w:uiPriority w:val="0"/>
    <w:pPr>
      <w:widowControl w:val="0"/>
      <w:jc w:val="both"/>
    </w:pPr>
    <w:rPr>
      <w:rFonts w:ascii="Calibri" w:hAnsi="Calibri"/>
      <w:i/>
      <w:iCs/>
      <w:kern w:val="2"/>
      <w:sz w:val="21"/>
      <w:lang w:eastAsia="zh-CN" w:bidi="ar-SA"/>
    </w:rPr>
  </w:style>
  <w:style w:type="paragraph" w:styleId="38">
    <w:name w:val="toc 5"/>
    <w:basedOn w:val="1"/>
    <w:next w:val="1"/>
    <w:qFormat/>
    <w:uiPriority w:val="39"/>
    <w:pPr>
      <w:ind w:left="840"/>
    </w:pPr>
    <w:rPr>
      <w:sz w:val="18"/>
      <w:szCs w:val="18"/>
    </w:rPr>
  </w:style>
  <w:style w:type="paragraph" w:styleId="39">
    <w:name w:val="toc 3"/>
    <w:basedOn w:val="1"/>
    <w:next w:val="1"/>
    <w:qFormat/>
    <w:uiPriority w:val="39"/>
    <w:pPr>
      <w:ind w:left="420"/>
    </w:pPr>
    <w:rPr>
      <w:iCs/>
      <w:sz w:val="20"/>
      <w:szCs w:val="20"/>
    </w:rPr>
  </w:style>
  <w:style w:type="paragraph" w:styleId="40">
    <w:name w:val="Plain Text"/>
    <w:basedOn w:val="1"/>
    <w:next w:val="1"/>
    <w:link w:val="118"/>
    <w:qFormat/>
    <w:uiPriority w:val="0"/>
    <w:rPr>
      <w:rFonts w:ascii="宋体" w:hAnsi="Courier New"/>
      <w:sz w:val="20"/>
      <w:szCs w:val="20"/>
      <w:lang w:bidi="ar-SA"/>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5"/>
    <w:next w:val="25"/>
    <w:link w:val="133"/>
    <w:qFormat/>
    <w:uiPriority w:val="0"/>
    <w:rPr>
      <w:b/>
      <w:bCs/>
    </w:rPr>
  </w:style>
  <w:style w:type="paragraph" w:styleId="76">
    <w:name w:val="Body Text First Indent"/>
    <w:basedOn w:val="30"/>
    <w:link w:val="134"/>
    <w:unhideWhenUsed/>
    <w:qFormat/>
    <w:uiPriority w:val="0"/>
    <w:pPr>
      <w:ind w:firstLine="420" w:firstLineChars="100"/>
    </w:pPr>
    <w:rPr>
      <w:lang w:bidi="en-US"/>
    </w:rPr>
  </w:style>
  <w:style w:type="paragraph" w:styleId="77">
    <w:name w:val="Body Text First Indent 2"/>
    <w:basedOn w:val="31"/>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basedOn w:val="80"/>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2"/>
    <w:qFormat/>
    <w:uiPriority w:val="99"/>
    <w:rPr>
      <w:rFonts w:ascii="Courier New" w:hAnsi="Courier New"/>
      <w:kern w:val="2"/>
      <w:sz w:val="24"/>
      <w:szCs w:val="24"/>
    </w:rPr>
  </w:style>
  <w:style w:type="character" w:customStyle="1" w:styleId="98">
    <w:name w:val="标题 1 字符1"/>
    <w:link w:val="3"/>
    <w:qFormat/>
    <w:locked/>
    <w:uiPriority w:val="0"/>
    <w:rPr>
      <w:rFonts w:ascii="Cambria" w:hAnsi="Cambria" w:eastAsia="宋体" w:cs="Calibri"/>
      <w:b/>
      <w:bCs/>
      <w:kern w:val="32"/>
      <w:sz w:val="32"/>
      <w:szCs w:val="32"/>
    </w:rPr>
  </w:style>
  <w:style w:type="character" w:customStyle="1" w:styleId="99">
    <w:name w:val="标题 2 字符1"/>
    <w:link w:val="4"/>
    <w:qFormat/>
    <w:locked/>
    <w:uiPriority w:val="0"/>
    <w:rPr>
      <w:rFonts w:ascii="Cambria" w:hAnsi="Cambria" w:eastAsia="宋体"/>
      <w:b/>
      <w:bCs/>
      <w:i/>
      <w:iCs/>
      <w:sz w:val="28"/>
      <w:szCs w:val="28"/>
    </w:rPr>
  </w:style>
  <w:style w:type="character" w:customStyle="1" w:styleId="100">
    <w:name w:val="标题 3 字符1"/>
    <w:link w:val="5"/>
    <w:qFormat/>
    <w:locked/>
    <w:uiPriority w:val="0"/>
    <w:rPr>
      <w:rFonts w:ascii="Cambria" w:hAnsi="Cambria" w:eastAsia="宋体" w:cs="Calibri"/>
      <w:b/>
      <w:bCs/>
      <w:sz w:val="26"/>
      <w:szCs w:val="26"/>
    </w:rPr>
  </w:style>
  <w:style w:type="character" w:customStyle="1" w:styleId="101">
    <w:name w:val="标题 4 字符1"/>
    <w:link w:val="6"/>
    <w:qFormat/>
    <w:locked/>
    <w:uiPriority w:val="0"/>
    <w:rPr>
      <w:rFonts w:cs="Calibri"/>
      <w:b/>
      <w:bCs/>
      <w:sz w:val="28"/>
      <w:szCs w:val="28"/>
    </w:rPr>
  </w:style>
  <w:style w:type="character" w:customStyle="1" w:styleId="102">
    <w:name w:val="标题 5 字符1"/>
    <w:link w:val="7"/>
    <w:qFormat/>
    <w:locked/>
    <w:uiPriority w:val="0"/>
    <w:rPr>
      <w:rFonts w:cs="Calibri"/>
      <w:b/>
      <w:bCs/>
      <w:i/>
      <w:iCs/>
      <w:sz w:val="26"/>
      <w:szCs w:val="26"/>
    </w:rPr>
  </w:style>
  <w:style w:type="character" w:customStyle="1" w:styleId="103">
    <w:name w:val="标题 6 字符1"/>
    <w:link w:val="8"/>
    <w:qFormat/>
    <w:locked/>
    <w:uiPriority w:val="0"/>
    <w:rPr>
      <w:rFonts w:cs="Calibri"/>
      <w:b/>
      <w:bCs/>
    </w:rPr>
  </w:style>
  <w:style w:type="character" w:customStyle="1" w:styleId="104">
    <w:name w:val="标题 7 字符1"/>
    <w:link w:val="9"/>
    <w:qFormat/>
    <w:locked/>
    <w:uiPriority w:val="9"/>
    <w:rPr>
      <w:rFonts w:cs="Calibri"/>
      <w:sz w:val="24"/>
      <w:szCs w:val="24"/>
    </w:rPr>
  </w:style>
  <w:style w:type="character" w:customStyle="1" w:styleId="105">
    <w:name w:val="标题 8 字符1"/>
    <w:link w:val="10"/>
    <w:qFormat/>
    <w:locked/>
    <w:uiPriority w:val="9"/>
    <w:rPr>
      <w:rFonts w:cs="Calibri"/>
      <w:i/>
      <w:iCs/>
      <w:sz w:val="24"/>
      <w:szCs w:val="24"/>
    </w:rPr>
  </w:style>
  <w:style w:type="character" w:customStyle="1" w:styleId="106">
    <w:name w:val="标题 9 字符1"/>
    <w:link w:val="11"/>
    <w:qFormat/>
    <w:locked/>
    <w:uiPriority w:val="0"/>
    <w:rPr>
      <w:rFonts w:ascii="Cambria" w:hAnsi="Cambria" w:eastAsia="宋体" w:cs="Calibri"/>
    </w:rPr>
  </w:style>
  <w:style w:type="character" w:customStyle="1" w:styleId="107">
    <w:name w:val="注释标题 字符"/>
    <w:link w:val="15"/>
    <w:qFormat/>
    <w:uiPriority w:val="0"/>
    <w:rPr>
      <w:rFonts w:ascii="Calibri" w:hAnsi="Calibri" w:eastAsia="方正大标宋简体"/>
      <w:kern w:val="2"/>
      <w:sz w:val="24"/>
      <w:lang w:eastAsia="zh-TW"/>
    </w:rPr>
  </w:style>
  <w:style w:type="character" w:customStyle="1" w:styleId="108">
    <w:name w:val="电子邮件签名 字符"/>
    <w:link w:val="17"/>
    <w:qFormat/>
    <w:uiPriority w:val="0"/>
    <w:rPr>
      <w:rFonts w:ascii="Calibri" w:hAnsi="Calibri"/>
      <w:kern w:val="2"/>
      <w:sz w:val="21"/>
      <w:szCs w:val="24"/>
    </w:rPr>
  </w:style>
  <w:style w:type="character" w:customStyle="1" w:styleId="109">
    <w:name w:val="正文缩进 字符1"/>
    <w:link w:val="19"/>
    <w:qFormat/>
    <w:uiPriority w:val="0"/>
    <w:rPr>
      <w:sz w:val="24"/>
      <w:szCs w:val="24"/>
      <w:lang w:eastAsia="en-US" w:bidi="en-US"/>
    </w:rPr>
  </w:style>
  <w:style w:type="character" w:customStyle="1" w:styleId="110">
    <w:name w:val="文档结构图 字符1"/>
    <w:link w:val="23"/>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5"/>
    <w:qFormat/>
    <w:locked/>
    <w:uiPriority w:val="0"/>
    <w:rPr>
      <w:rFonts w:ascii="Times New Roman" w:hAnsi="Times New Roman" w:eastAsia="宋体" w:cs="Times New Roman"/>
      <w:sz w:val="24"/>
      <w:szCs w:val="24"/>
    </w:rPr>
  </w:style>
  <w:style w:type="character" w:customStyle="1" w:styleId="112">
    <w:name w:val="称呼 字符"/>
    <w:link w:val="26"/>
    <w:qFormat/>
    <w:uiPriority w:val="0"/>
    <w:rPr>
      <w:rFonts w:ascii="Calibri" w:hAnsi="Calibri"/>
      <w:kern w:val="2"/>
      <w:sz w:val="21"/>
      <w:szCs w:val="24"/>
    </w:rPr>
  </w:style>
  <w:style w:type="character" w:customStyle="1" w:styleId="113">
    <w:name w:val="正文文本 3 字符1"/>
    <w:link w:val="27"/>
    <w:qFormat/>
    <w:locked/>
    <w:uiPriority w:val="99"/>
    <w:rPr>
      <w:rFonts w:ascii="Times New Roman" w:hAnsi="Times New Roman" w:eastAsia="宋体" w:cs="Times New Roman"/>
      <w:sz w:val="16"/>
      <w:szCs w:val="16"/>
    </w:rPr>
  </w:style>
  <w:style w:type="character" w:customStyle="1" w:styleId="114">
    <w:name w:val="结束语 字符"/>
    <w:link w:val="28"/>
    <w:qFormat/>
    <w:uiPriority w:val="0"/>
    <w:rPr>
      <w:rFonts w:ascii="Calibri" w:hAnsi="Calibri"/>
      <w:kern w:val="2"/>
      <w:sz w:val="21"/>
      <w:szCs w:val="24"/>
    </w:rPr>
  </w:style>
  <w:style w:type="character" w:customStyle="1" w:styleId="115">
    <w:name w:val="正文文本 字符1"/>
    <w:link w:val="30"/>
    <w:qFormat/>
    <w:locked/>
    <w:uiPriority w:val="99"/>
    <w:rPr>
      <w:rFonts w:ascii="Times New Roman" w:hAnsi="Times New Roman" w:eastAsia="宋体" w:cs="Times New Roman"/>
      <w:sz w:val="24"/>
      <w:szCs w:val="24"/>
    </w:rPr>
  </w:style>
  <w:style w:type="character" w:customStyle="1" w:styleId="116">
    <w:name w:val="正文文本缩进 字符1"/>
    <w:link w:val="31"/>
    <w:qFormat/>
    <w:locked/>
    <w:uiPriority w:val="0"/>
    <w:rPr>
      <w:rFonts w:ascii="宋体" w:hAnsi="Times New Roman" w:eastAsia="宋体" w:cs="宋体"/>
      <w:sz w:val="20"/>
      <w:szCs w:val="20"/>
    </w:rPr>
  </w:style>
  <w:style w:type="character" w:customStyle="1" w:styleId="117">
    <w:name w:val="HTML 地址 字符"/>
    <w:link w:val="37"/>
    <w:qFormat/>
    <w:uiPriority w:val="0"/>
    <w:rPr>
      <w:rFonts w:ascii="Calibri" w:hAnsi="Calibri"/>
      <w:i/>
      <w:iCs/>
      <w:kern w:val="2"/>
      <w:sz w:val="21"/>
      <w:szCs w:val="24"/>
    </w:rPr>
  </w:style>
  <w:style w:type="character" w:customStyle="1" w:styleId="118">
    <w:name w:val="纯文本 字符1"/>
    <w:link w:val="40"/>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next w:val="1"/>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3"/>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3"/>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3"/>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19"/>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4"/>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4"/>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4"/>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5"/>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3"/>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19"/>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40"/>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6"/>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3"/>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4"/>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5"/>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3"/>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5"/>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4"/>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0"/>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8"/>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19"/>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19"/>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5"/>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4"/>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4"/>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9"/>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4"/>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7"/>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6"/>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4"/>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6"/>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4"/>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19"/>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0"/>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6"/>
    <w:next w:val="6"/>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8"/>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6"/>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3"/>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4"/>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5"/>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3"/>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4"/>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4"/>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7"/>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3"/>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19"/>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3"/>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3"/>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4"/>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3"/>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4"/>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4"/>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5"/>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40"/>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3"/>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0"/>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7"/>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3"/>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19"/>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19"/>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19"/>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0"/>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6"/>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5"/>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5"/>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4"/>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3"/>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3"/>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6"/>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4"/>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7"/>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character" w:customStyle="1" w:styleId="709">
    <w:name w:val="Unresolved Mention"/>
    <w:basedOn w:val="8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58046-902C-4334-962F-455318AEDC3F}">
  <ds:schemaRefs/>
</ds:datastoreItem>
</file>

<file path=docProps/app.xml><?xml version="1.0" encoding="utf-8"?>
<Properties xmlns="http://schemas.openxmlformats.org/officeDocument/2006/extended-properties" xmlns:vt="http://schemas.openxmlformats.org/officeDocument/2006/docPropsVTypes">
  <Template>Normal.dotm</Template>
  <Pages>281</Pages>
  <Words>20237</Words>
  <Characters>21874</Characters>
  <Lines>1502</Lines>
  <Paragraphs>423</Paragraphs>
  <TotalTime>0</TotalTime>
  <ScaleCrop>false</ScaleCrop>
  <LinksUpToDate>false</LinksUpToDate>
  <CharactersWithSpaces>22500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2025-05-14T01:44:00Z</dcterms:created>
  <dc:creator>wangshengxiang</dc:creator>
  <cp:lastModifiedBy>北京中交建设工程咨询有限公司[北京中交建设工程咨询有限公司]</cp:lastModifiedBy>
  <cp:lastPrinted>2023-10-14T06:47:00Z</cp:lastPrinted>
  <dcterms:modified xsi:type="dcterms:W3CDTF">2025-06-26T11:02:16Z</dcterms:modified>
  <dc:title>SF-2019-0204</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274A166E840D464B951676F31D9E869F_13</vt:lpwstr>
  </property>
  <property fmtid="{D5CDD505-2E9C-101B-9397-08002B2CF9AE}" pid="4" name="KSOTemplateDocerSaveRecord">
    <vt:lpwstr>eyJoZGlkIjoiMDFjZDk3NzRiMTVmNWM3ZGEwNGVkN2RhYTgwZTM2NjgiLCJ1c2VySWQiOiIxNjAxMzk4MzYzIn0=</vt:lpwstr>
  </property>
</Properties>
</file>