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auto"/>
          <w:sz w:val="30"/>
          <w:szCs w:val="30"/>
        </w:rPr>
      </w:pPr>
      <w:bookmarkStart w:id="0" w:name="_Toc11974"/>
      <w:bookmarkStart w:id="1" w:name="OLE_LINK2"/>
      <w:r>
        <w:rPr>
          <w:rFonts w:hint="eastAsia" w:ascii="宋体" w:hAnsi="宋体"/>
          <w:color w:val="auto"/>
          <w:sz w:val="30"/>
          <w:szCs w:val="30"/>
        </w:rPr>
        <w:t>高校生物医药技术转移转化中心(广州)有限公司EPC项目</w:t>
      </w:r>
    </w:p>
    <w:p>
      <w:pPr>
        <w:jc w:val="center"/>
        <w:rPr>
          <w:rFonts w:ascii="宋体" w:hAnsi="宋体"/>
          <w:color w:val="auto"/>
          <w:sz w:val="30"/>
          <w:szCs w:val="30"/>
        </w:rPr>
      </w:pPr>
      <w:r>
        <w:rPr>
          <w:rFonts w:hint="eastAsia" w:ascii="宋体" w:hAnsi="宋体"/>
          <w:color w:val="auto"/>
          <w:sz w:val="30"/>
          <w:szCs w:val="30"/>
        </w:rPr>
        <w:t>（标段2：D栋及A栋</w:t>
      </w:r>
      <w:r>
        <w:rPr>
          <w:rFonts w:hint="eastAsia" w:ascii="宋体" w:hAnsi="宋体"/>
          <w:color w:val="auto"/>
          <w:sz w:val="30"/>
          <w:szCs w:val="30"/>
          <w:lang w:eastAsia="zh-CN"/>
        </w:rPr>
        <w:t>）</w:t>
      </w:r>
      <w:r>
        <w:rPr>
          <w:rFonts w:hint="eastAsia" w:ascii="宋体" w:hAnsi="宋体"/>
          <w:color w:val="auto"/>
          <w:sz w:val="30"/>
          <w:szCs w:val="30"/>
        </w:rPr>
        <w:t>招标公告</w:t>
      </w:r>
      <w:bookmarkEnd w:id="0"/>
    </w:p>
    <w:bookmarkEnd w:id="1"/>
    <w:p>
      <w:pPr>
        <w:widowControl/>
        <w:shd w:val="clear" w:color="auto" w:fill="FFFFFF"/>
        <w:spacing w:before="240" w:beforeLines="100" w:line="360" w:lineRule="auto"/>
        <w:jc w:val="left"/>
        <w:rPr>
          <w:rFonts w:ascii="宋体" w:hAnsi="宋体" w:cs="Arial"/>
          <w:b/>
          <w:bCs/>
          <w:color w:val="auto"/>
          <w:kern w:val="0"/>
          <w:sz w:val="24"/>
        </w:rPr>
      </w:pPr>
      <w:r>
        <w:rPr>
          <w:rFonts w:ascii="宋体" w:hAnsi="宋体" w:cs="Arial"/>
          <w:b/>
          <w:bCs/>
          <w:color w:val="auto"/>
          <w:kern w:val="0"/>
          <w:sz w:val="24"/>
        </w:rPr>
        <w:t>1、招标条件</w:t>
      </w:r>
    </w:p>
    <w:p>
      <w:pPr>
        <w:wordWrap w:val="0"/>
        <w:spacing w:line="360" w:lineRule="auto"/>
        <w:ind w:firstLine="480" w:firstLineChars="200"/>
        <w:jc w:val="left"/>
        <w:rPr>
          <w:rFonts w:ascii="宋体" w:hAnsi="宋体"/>
          <w:color w:val="auto"/>
          <w:sz w:val="24"/>
        </w:rPr>
      </w:pPr>
      <w:r>
        <w:rPr>
          <w:rFonts w:hint="eastAsia" w:ascii="宋体" w:hAnsi="宋体"/>
          <w:color w:val="auto"/>
          <w:sz w:val="24"/>
        </w:rPr>
        <w:t>本招标项目</w:t>
      </w:r>
      <w:bookmarkStart w:id="2" w:name="OLE_LINK1"/>
      <w:r>
        <w:rPr>
          <w:rFonts w:hint="eastAsia" w:ascii="宋体" w:hAnsi="宋体"/>
          <w:bCs/>
          <w:color w:val="auto"/>
          <w:sz w:val="24"/>
          <w:u w:val="single"/>
        </w:rPr>
        <w:t>高校生物医药技术转移转化中心(广州)有限公司EPC项目（标段2：D栋及A栋</w:t>
      </w:r>
      <w:bookmarkEnd w:id="2"/>
      <w:r>
        <w:rPr>
          <w:rFonts w:hint="eastAsia" w:ascii="宋体" w:hAnsi="宋体"/>
          <w:bCs/>
          <w:color w:val="auto"/>
          <w:sz w:val="24"/>
          <w:u w:val="single"/>
        </w:rPr>
        <w:t>）</w:t>
      </w:r>
      <w:r>
        <w:rPr>
          <w:rFonts w:hint="eastAsia" w:ascii="宋体" w:hAnsi="宋体"/>
          <w:bCs/>
          <w:color w:val="auto"/>
          <w:sz w:val="24"/>
        </w:rPr>
        <w:t>，</w:t>
      </w:r>
      <w:r>
        <w:rPr>
          <w:rFonts w:hint="eastAsia" w:ascii="宋体" w:hAnsi="宋体"/>
          <w:color w:val="auto"/>
          <w:sz w:val="24"/>
        </w:rPr>
        <w:t>招标人</w:t>
      </w:r>
      <w:r>
        <w:rPr>
          <w:rFonts w:hint="eastAsia" w:ascii="宋体" w:hAnsi="宋体"/>
          <w:bCs/>
          <w:color w:val="auto"/>
          <w:sz w:val="24"/>
        </w:rPr>
        <w:t>为</w:t>
      </w:r>
      <w:r>
        <w:rPr>
          <w:rFonts w:hint="eastAsia" w:ascii="宋体" w:hAnsi="宋体"/>
          <w:bCs/>
          <w:color w:val="auto"/>
          <w:sz w:val="24"/>
          <w:u w:val="single"/>
        </w:rPr>
        <w:t>广州医药集团有限公司，</w:t>
      </w:r>
      <w:r>
        <w:rPr>
          <w:rFonts w:hint="eastAsia" w:ascii="宋体" w:hAnsi="宋体"/>
          <w:bCs/>
          <w:color w:val="auto"/>
          <w:sz w:val="24"/>
        </w:rPr>
        <w:t>建设单位为</w:t>
      </w:r>
      <w:r>
        <w:rPr>
          <w:rFonts w:hint="eastAsia" w:ascii="宋体" w:hAnsi="宋体"/>
          <w:bCs/>
          <w:color w:val="auto"/>
          <w:sz w:val="24"/>
          <w:u w:val="single"/>
        </w:rPr>
        <w:t>高校生物医药技术转移转化中心(广州)有限公司</w:t>
      </w:r>
      <w:r>
        <w:rPr>
          <w:rFonts w:hint="eastAsia" w:ascii="宋体" w:hAnsi="宋体"/>
          <w:bCs/>
          <w:color w:val="auto"/>
          <w:sz w:val="24"/>
        </w:rPr>
        <w:t>，</w:t>
      </w:r>
      <w:r>
        <w:rPr>
          <w:rFonts w:hint="eastAsia" w:ascii="宋体" w:hAnsi="宋体"/>
          <w:color w:val="auto"/>
          <w:sz w:val="24"/>
        </w:rPr>
        <w:t>项目建设资金来源为</w:t>
      </w:r>
      <w:r>
        <w:rPr>
          <w:rFonts w:hint="eastAsia" w:ascii="宋体" w:hAnsi="宋体"/>
          <w:bCs/>
          <w:color w:val="auto"/>
          <w:sz w:val="24"/>
          <w:u w:val="single"/>
        </w:rPr>
        <w:t>企业自筹</w:t>
      </w:r>
      <w:r>
        <w:rPr>
          <w:rFonts w:hint="eastAsia" w:ascii="宋体" w:hAnsi="宋体"/>
          <w:color w:val="auto"/>
          <w:sz w:val="24"/>
        </w:rPr>
        <w:t>。项目已具备招标条件，现对该项目的机电安装及洁净区/非洁净区装修工程</w:t>
      </w:r>
      <w:r>
        <w:rPr>
          <w:rFonts w:hint="eastAsia" w:ascii="宋体" w:hAnsi="宋体" w:cs="Arial"/>
          <w:color w:val="auto"/>
          <w:kern w:val="0"/>
          <w:sz w:val="24"/>
          <w:u w:val="single"/>
        </w:rPr>
        <w:t>EPC总承包</w:t>
      </w:r>
      <w:r>
        <w:rPr>
          <w:rFonts w:hint="eastAsia" w:ascii="宋体" w:hAnsi="宋体"/>
          <w:color w:val="auto"/>
          <w:sz w:val="24"/>
        </w:rPr>
        <w:t>进行公开招标。</w:t>
      </w:r>
    </w:p>
    <w:p>
      <w:pPr>
        <w:widowControl/>
        <w:shd w:val="clear" w:color="auto" w:fill="FFFFFF"/>
        <w:spacing w:before="240" w:beforeLines="100" w:line="360" w:lineRule="auto"/>
        <w:jc w:val="left"/>
        <w:rPr>
          <w:rFonts w:ascii="宋体" w:hAnsi="宋体" w:cs="Arial"/>
          <w:b/>
          <w:bCs/>
          <w:color w:val="auto"/>
          <w:kern w:val="0"/>
          <w:sz w:val="24"/>
        </w:rPr>
      </w:pPr>
      <w:r>
        <w:rPr>
          <w:rFonts w:ascii="宋体" w:hAnsi="宋体" w:cs="Arial"/>
          <w:b/>
          <w:bCs/>
          <w:color w:val="auto"/>
          <w:kern w:val="0"/>
          <w:sz w:val="24"/>
        </w:rPr>
        <w:t>2、</w:t>
      </w:r>
      <w:r>
        <w:rPr>
          <w:rFonts w:hint="eastAsia" w:ascii="宋体" w:hAnsi="宋体" w:cs="Arial"/>
          <w:b/>
          <w:bCs/>
          <w:color w:val="auto"/>
          <w:kern w:val="0"/>
          <w:sz w:val="24"/>
        </w:rPr>
        <w:t>项目建设内容及招标范围</w:t>
      </w:r>
    </w:p>
    <w:p>
      <w:pPr>
        <w:spacing w:line="360" w:lineRule="auto"/>
        <w:ind w:firstLine="480" w:firstLineChars="200"/>
        <w:rPr>
          <w:rFonts w:hint="eastAsia" w:ascii="宋体" w:hAnsi="宋体" w:cs="Arial"/>
          <w:color w:val="auto"/>
          <w:sz w:val="24"/>
        </w:rPr>
      </w:pPr>
      <w:r>
        <w:rPr>
          <w:rFonts w:hint="eastAsia" w:ascii="宋体" w:hAnsi="宋体" w:cs="Arial"/>
          <w:color w:val="auto"/>
          <w:sz w:val="24"/>
        </w:rPr>
        <w:t>2.1项目建设内容：</w:t>
      </w:r>
    </w:p>
    <w:p>
      <w:pPr>
        <w:wordWrap w:val="0"/>
        <w:spacing w:line="360" w:lineRule="auto"/>
        <w:ind w:firstLine="480" w:firstLineChars="200"/>
        <w:jc w:val="left"/>
        <w:rPr>
          <w:rFonts w:ascii="宋体" w:hAnsi="宋体"/>
          <w:color w:val="auto"/>
          <w:sz w:val="24"/>
        </w:rPr>
      </w:pPr>
      <w:r>
        <w:rPr>
          <w:rFonts w:hint="eastAsia" w:ascii="宋体" w:hAnsi="宋体"/>
          <w:color w:val="auto"/>
          <w:sz w:val="24"/>
        </w:rPr>
        <w:t>生物岛标四配套A,D 栋概念验证平台及</w:t>
      </w:r>
      <w:bookmarkStart w:id="3" w:name="_Hlk201307071"/>
      <w:r>
        <w:rPr>
          <w:rFonts w:hint="eastAsia" w:ascii="宋体" w:hAnsi="宋体"/>
          <w:color w:val="auto"/>
          <w:sz w:val="24"/>
        </w:rPr>
        <w:t>科技商学院</w:t>
      </w:r>
      <w:bookmarkEnd w:id="3"/>
      <w:r>
        <w:rPr>
          <w:rFonts w:hint="eastAsia" w:ascii="宋体" w:hAnsi="宋体"/>
          <w:color w:val="auto"/>
          <w:sz w:val="24"/>
        </w:rPr>
        <w:t>，建筑结构构造形式为钢筋混凝土框架,项目工作范围包括D栋的概念验证平台及A栋的科技商学院，建筑面积约23000 ㎡，具体详</w:t>
      </w:r>
      <w:r>
        <w:rPr>
          <w:rFonts w:hint="eastAsia" w:ascii="宋体" w:hAnsi="宋体"/>
          <w:color w:val="auto"/>
          <w:sz w:val="24"/>
          <w:lang w:val="en-US" w:eastAsia="zh-CN"/>
        </w:rPr>
        <w:t>见</w:t>
      </w:r>
      <w:r>
        <w:rPr>
          <w:rFonts w:hint="eastAsia" w:ascii="宋体" w:hAnsi="宋体"/>
          <w:color w:val="auto"/>
          <w:sz w:val="24"/>
        </w:rPr>
        <w:t>招标平面图。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671"/>
        <w:gridCol w:w="1671"/>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32" w:type="dxa"/>
            <w:noWrap w:val="0"/>
            <w:vAlign w:val="center"/>
          </w:tcPr>
          <w:p>
            <w:pPr>
              <w:spacing w:line="360" w:lineRule="auto"/>
              <w:jc w:val="center"/>
              <w:rPr>
                <w:rFonts w:ascii="宋体" w:hAnsi="宋体"/>
                <w:color w:val="auto"/>
                <w:sz w:val="24"/>
              </w:rPr>
            </w:pPr>
            <w:r>
              <w:rPr>
                <w:rFonts w:hint="eastAsia" w:ascii="宋体" w:hAnsi="宋体"/>
                <w:color w:val="auto"/>
                <w:sz w:val="24"/>
              </w:rPr>
              <w:t>项目名称</w:t>
            </w:r>
          </w:p>
        </w:tc>
        <w:tc>
          <w:tcPr>
            <w:tcW w:w="1671"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投标总价</w:t>
            </w:r>
          </w:p>
        </w:tc>
        <w:tc>
          <w:tcPr>
            <w:tcW w:w="1671" w:type="dxa"/>
            <w:noWrap w:val="0"/>
            <w:vAlign w:val="center"/>
          </w:tcPr>
          <w:p>
            <w:pPr>
              <w:spacing w:line="360" w:lineRule="auto"/>
              <w:jc w:val="center"/>
              <w:rPr>
                <w:rFonts w:ascii="宋体" w:hAnsi="宋体"/>
                <w:color w:val="auto"/>
                <w:sz w:val="24"/>
              </w:rPr>
            </w:pPr>
            <w:r>
              <w:rPr>
                <w:rFonts w:hint="eastAsia" w:ascii="宋体" w:hAnsi="宋体"/>
                <w:color w:val="auto"/>
                <w:sz w:val="24"/>
              </w:rPr>
              <w:t>最高投标限价</w:t>
            </w:r>
          </w:p>
        </w:tc>
        <w:tc>
          <w:tcPr>
            <w:tcW w:w="4334" w:type="dxa"/>
            <w:noWrap w:val="0"/>
            <w:vAlign w:val="top"/>
          </w:tcPr>
          <w:p>
            <w:pPr>
              <w:spacing w:line="360" w:lineRule="auto"/>
              <w:jc w:val="center"/>
              <w:rPr>
                <w:rFonts w:ascii="宋体" w:hAnsi="宋体"/>
                <w:color w:val="auto"/>
                <w:sz w:val="24"/>
              </w:rPr>
            </w:pPr>
            <w:r>
              <w:rPr>
                <w:rFonts w:hint="eastAsia" w:ascii="宋体" w:hAnsi="宋体"/>
                <w:color w:val="auto"/>
                <w:sz w:val="24"/>
              </w:rPr>
              <w:t>设备设施暂定价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1432" w:type="dxa"/>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高校生物医药技术转移转化中心(广州)有限公司EPC项目标段2(D栋及A栋)</w:t>
            </w:r>
          </w:p>
        </w:tc>
        <w:tc>
          <w:tcPr>
            <w:tcW w:w="1671" w:type="dxa"/>
            <w:noWrap w:val="0"/>
            <w:vAlign w:val="top"/>
          </w:tcPr>
          <w:p>
            <w:pPr>
              <w:spacing w:line="360" w:lineRule="auto"/>
              <w:jc w:val="left"/>
              <w:rPr>
                <w:rFonts w:ascii="宋体" w:hAnsi="宋体"/>
                <w:color w:val="auto"/>
                <w:sz w:val="21"/>
                <w:szCs w:val="21"/>
              </w:rPr>
            </w:pPr>
          </w:p>
          <w:p>
            <w:pPr>
              <w:spacing w:line="360" w:lineRule="auto"/>
              <w:jc w:val="center"/>
              <w:rPr>
                <w:rFonts w:hint="eastAsia" w:ascii="宋体" w:hAnsi="宋体"/>
                <w:color w:val="auto"/>
                <w:sz w:val="21"/>
                <w:szCs w:val="21"/>
              </w:rPr>
            </w:pPr>
            <w:r>
              <w:rPr>
                <w:rFonts w:hint="eastAsia" w:ascii="宋体" w:hAnsi="宋体"/>
                <w:color w:val="auto"/>
                <w:sz w:val="21"/>
                <w:szCs w:val="21"/>
              </w:rPr>
              <w:t>最高投标限价</w:t>
            </w:r>
            <w:r>
              <w:rPr>
                <w:rFonts w:hint="eastAsia" w:ascii="宋体" w:hAnsi="宋体"/>
                <w:color w:val="auto"/>
                <w:sz w:val="21"/>
                <w:szCs w:val="21"/>
                <w:u w:val="single"/>
              </w:rPr>
              <w:t>5950</w:t>
            </w:r>
            <w:r>
              <w:rPr>
                <w:rFonts w:hint="eastAsia" w:ascii="宋体" w:hAnsi="宋体"/>
                <w:color w:val="auto"/>
                <w:sz w:val="21"/>
                <w:szCs w:val="21"/>
              </w:rPr>
              <w:t>万元+</w:t>
            </w:r>
            <w:r>
              <w:rPr>
                <w:rFonts w:hint="eastAsia" w:ascii="宋体" w:hAnsi="宋体"/>
                <w:color w:val="auto"/>
                <w:sz w:val="21"/>
                <w:szCs w:val="21"/>
                <w:u w:val="single"/>
              </w:rPr>
              <w:t>1730</w:t>
            </w:r>
            <w:r>
              <w:rPr>
                <w:rFonts w:hint="eastAsia" w:ascii="宋体" w:hAnsi="宋体"/>
                <w:color w:val="auto"/>
                <w:sz w:val="21"/>
                <w:szCs w:val="21"/>
              </w:rPr>
              <w:t>万设备设施暂定价=7680万元投标总价</w:t>
            </w:r>
          </w:p>
        </w:tc>
        <w:tc>
          <w:tcPr>
            <w:tcW w:w="1671" w:type="dxa"/>
            <w:noWrap w:val="0"/>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最高投标限价为</w:t>
            </w:r>
            <w:bookmarkStart w:id="4" w:name="OLE_LINK4"/>
            <w:r>
              <w:rPr>
                <w:rFonts w:hint="eastAsia" w:ascii="宋体" w:hAnsi="宋体"/>
                <w:color w:val="auto"/>
                <w:sz w:val="21"/>
                <w:szCs w:val="21"/>
                <w:lang w:val="en-US" w:eastAsia="zh-CN"/>
              </w:rPr>
              <w:t>7680</w:t>
            </w:r>
            <w:bookmarkEnd w:id="4"/>
            <w:r>
              <w:rPr>
                <w:rFonts w:hint="eastAsia" w:ascii="宋体" w:hAnsi="宋体"/>
                <w:color w:val="auto"/>
                <w:sz w:val="21"/>
                <w:szCs w:val="21"/>
              </w:rPr>
              <w:t>万元（已包括设计费</w:t>
            </w:r>
            <w:r>
              <w:rPr>
                <w:rFonts w:hint="eastAsia" w:ascii="宋体" w:hAnsi="宋体"/>
                <w:color w:val="auto"/>
                <w:sz w:val="21"/>
                <w:szCs w:val="21"/>
                <w:lang w:eastAsia="zh-CN"/>
              </w:rPr>
              <w:t>，</w:t>
            </w:r>
            <w:r>
              <w:rPr>
                <w:rFonts w:hint="eastAsia" w:ascii="宋体" w:hAnsi="宋体"/>
                <w:color w:val="auto"/>
                <w:sz w:val="21"/>
                <w:szCs w:val="21"/>
              </w:rPr>
              <w:t>暂估价为不可竞争费用，</w:t>
            </w:r>
            <w:r>
              <w:rPr>
                <w:rFonts w:hint="eastAsia" w:ascii="宋体" w:hAnsi="宋体"/>
                <w:color w:val="auto"/>
                <w:sz w:val="21"/>
                <w:szCs w:val="21"/>
                <w:lang w:val="en-US" w:eastAsia="zh-CN"/>
              </w:rPr>
              <w:t>结算时</w:t>
            </w:r>
            <w:r>
              <w:rPr>
                <w:rFonts w:hint="eastAsia" w:ascii="宋体" w:hAnsi="宋体"/>
                <w:color w:val="auto"/>
                <w:sz w:val="21"/>
                <w:szCs w:val="21"/>
              </w:rPr>
              <w:t>不参与下浮。）</w:t>
            </w:r>
          </w:p>
        </w:tc>
        <w:tc>
          <w:tcPr>
            <w:tcW w:w="4334" w:type="dxa"/>
            <w:noWrap w:val="0"/>
            <w:vAlign w:val="top"/>
          </w:tcPr>
          <w:p>
            <w:pPr>
              <w:spacing w:line="360" w:lineRule="auto"/>
              <w:jc w:val="left"/>
              <w:rPr>
                <w:rFonts w:hint="eastAsia" w:ascii="宋体" w:hAnsi="宋体"/>
                <w:color w:val="auto"/>
                <w:sz w:val="21"/>
                <w:szCs w:val="21"/>
              </w:rPr>
            </w:pPr>
            <w:bookmarkStart w:id="5" w:name="OLE_LINK3"/>
            <w:r>
              <w:rPr>
                <w:rFonts w:hint="eastAsia" w:ascii="宋体" w:hAnsi="宋体"/>
                <w:color w:val="auto"/>
                <w:sz w:val="21"/>
                <w:szCs w:val="21"/>
              </w:rPr>
              <w:t>以下设备费用以暂估价形式含在投标总价中，包括：生产废水收集灭活系统、尾气处理、废水处理系统、数据机房、纯化水、空压机、冷冻水机组、实验室家具、BMS/EMS，其总价暂定为1730万</w:t>
            </w:r>
            <w:bookmarkEnd w:id="5"/>
            <w:r>
              <w:rPr>
                <w:rFonts w:hint="eastAsia" w:ascii="宋体" w:hAnsi="宋体"/>
                <w:color w:val="auto"/>
                <w:sz w:val="21"/>
                <w:szCs w:val="21"/>
              </w:rPr>
              <w:t>。</w:t>
            </w:r>
          </w:p>
        </w:tc>
      </w:tr>
    </w:tbl>
    <w:p>
      <w:pPr>
        <w:widowControl/>
        <w:spacing w:line="360" w:lineRule="auto"/>
        <w:ind w:firstLine="480" w:firstLineChars="200"/>
        <w:jc w:val="left"/>
        <w:rPr>
          <w:rFonts w:ascii="宋体" w:hAnsi="宋体" w:cs="Arial"/>
          <w:color w:val="auto"/>
          <w:sz w:val="24"/>
        </w:rPr>
      </w:pPr>
      <w:r>
        <w:rPr>
          <w:rFonts w:hint="eastAsia" w:ascii="宋体" w:hAnsi="宋体" w:cs="Arial"/>
          <w:color w:val="auto"/>
          <w:sz w:val="24"/>
          <w:shd w:val="clear" w:color="auto" w:fill="FFFFFF"/>
        </w:rPr>
        <w:t>2.2招标范围：</w:t>
      </w:r>
      <w:r>
        <w:rPr>
          <w:rFonts w:hint="eastAsia" w:ascii="宋体" w:hAnsi="宋体" w:cs="Arial"/>
          <w:bCs/>
          <w:color w:val="auto"/>
          <w:spacing w:val="-5"/>
          <w:sz w:val="24"/>
          <w:u w:val="single"/>
          <w:shd w:val="clear" w:color="auto" w:fill="FFFFFF"/>
        </w:rPr>
        <w:t>承包方式为包方案设计、包深化设计、施工图设计、包施工、包料、包工期、包质量、包安全生产、包文明施工，包调试及洁净区系统验证至OQ 阶段，包消防及机电装修政府验收</w:t>
      </w:r>
      <w:r>
        <w:rPr>
          <w:rFonts w:hint="eastAsia" w:ascii="宋体" w:hAnsi="宋体" w:cs="Arial"/>
          <w:bCs/>
          <w:color w:val="auto"/>
          <w:spacing w:val="-5"/>
          <w:sz w:val="24"/>
          <w:shd w:val="clear" w:color="auto" w:fill="FFFFFF"/>
        </w:rPr>
        <w:t>。</w:t>
      </w:r>
    </w:p>
    <w:p>
      <w:pPr>
        <w:widowControl/>
        <w:spacing w:line="360" w:lineRule="auto"/>
        <w:ind w:firstLine="480" w:firstLineChars="200"/>
        <w:jc w:val="left"/>
        <w:rPr>
          <w:rFonts w:ascii="宋体" w:hAnsi="宋体" w:cs="Arial"/>
          <w:color w:val="auto"/>
          <w:sz w:val="24"/>
        </w:rPr>
      </w:pPr>
      <w:r>
        <w:rPr>
          <w:rFonts w:hint="eastAsia" w:ascii="宋体" w:hAnsi="宋体" w:cs="Arial"/>
          <w:color w:val="auto"/>
          <w:sz w:val="24"/>
        </w:rPr>
        <w:t>2.3工程地点：广州生物岛标四配套D栋（螺旋大道91号）及标四配套A栋（寰宇二路6号）</w:t>
      </w:r>
      <w:r>
        <w:rPr>
          <w:rFonts w:hint="eastAsia" w:ascii="宋体" w:hAnsi="宋体" w:cs="Arial"/>
          <w:bCs/>
          <w:color w:val="auto"/>
          <w:sz w:val="24"/>
          <w:shd w:val="clear" w:color="auto" w:fill="FFFFFF"/>
        </w:rPr>
        <w:t>。</w:t>
      </w:r>
    </w:p>
    <w:p>
      <w:pPr>
        <w:widowControl/>
        <w:spacing w:line="360" w:lineRule="auto"/>
        <w:ind w:firstLine="480" w:firstLineChars="200"/>
        <w:jc w:val="left"/>
        <w:rPr>
          <w:rFonts w:ascii="宋体" w:hAnsi="宋体" w:cs="Arial"/>
          <w:bCs/>
          <w:color w:val="auto"/>
          <w:sz w:val="24"/>
        </w:rPr>
      </w:pPr>
      <w:r>
        <w:rPr>
          <w:rFonts w:hint="eastAsia" w:ascii="宋体" w:hAnsi="宋体" w:cs="Arial"/>
          <w:color w:val="auto"/>
          <w:sz w:val="24"/>
        </w:rPr>
        <w:t>2.4建设工期</w:t>
      </w:r>
      <w:r>
        <w:rPr>
          <w:rFonts w:hint="eastAsia" w:ascii="宋体" w:hAnsi="宋体" w:cs="Arial"/>
          <w:bCs/>
          <w:color w:val="auto"/>
          <w:sz w:val="24"/>
        </w:rPr>
        <w:t>：</w:t>
      </w:r>
      <w:r>
        <w:rPr>
          <w:rFonts w:hint="eastAsia" w:ascii="宋体" w:hAnsi="宋体" w:cs="Arial"/>
          <w:bCs/>
          <w:color w:val="auto"/>
          <w:sz w:val="24"/>
          <w:u w:val="single"/>
          <w:shd w:val="clear" w:color="auto" w:fill="FFFFFF"/>
        </w:rPr>
        <w:t>11个月（含设计工期30天）。</w:t>
      </w:r>
    </w:p>
    <w:p>
      <w:pPr>
        <w:widowControl/>
        <w:spacing w:line="360" w:lineRule="auto"/>
        <w:ind w:firstLine="480" w:firstLineChars="200"/>
        <w:jc w:val="left"/>
        <w:rPr>
          <w:rFonts w:hint="eastAsia" w:ascii="宋体" w:hAnsi="宋体"/>
          <w:color w:val="auto"/>
          <w:sz w:val="24"/>
          <w:lang w:val="en-AU"/>
        </w:rPr>
      </w:pPr>
      <w:r>
        <w:rPr>
          <w:rFonts w:hint="eastAsia" w:ascii="宋体" w:hAnsi="宋体" w:cs="Arial"/>
          <w:color w:val="auto"/>
          <w:sz w:val="24"/>
        </w:rPr>
        <w:t xml:space="preserve">标段2 </w:t>
      </w:r>
      <w:r>
        <w:rPr>
          <w:rFonts w:ascii="宋体" w:hAnsi="宋体" w:cs="Arial"/>
          <w:color w:val="auto"/>
          <w:sz w:val="24"/>
        </w:rPr>
        <w:t>工程主要节点工期</w:t>
      </w:r>
      <w:r>
        <w:rPr>
          <w:rFonts w:hint="eastAsia" w:ascii="宋体" w:hAnsi="宋体" w:cs="Arial"/>
          <w:color w:val="auto"/>
          <w:sz w:val="24"/>
        </w:rPr>
        <w:t>：</w:t>
      </w:r>
    </w:p>
    <w:tbl>
      <w:tblPr>
        <w:tblStyle w:val="6"/>
        <w:tblW w:w="0" w:type="auto"/>
        <w:jc w:val="center"/>
        <w:tblBorders>
          <w:top w:val="single" w:color="B1BBCC" w:sz="4" w:space="0"/>
          <w:left w:val="single" w:color="B1BBCC" w:sz="4" w:space="0"/>
          <w:bottom w:val="single" w:color="B1BBCC" w:sz="4" w:space="0"/>
          <w:right w:val="single" w:color="B1BBCC" w:sz="4" w:space="0"/>
          <w:insideH w:val="single" w:color="B1BBCC" w:sz="6" w:space="0"/>
          <w:insideV w:val="single" w:color="B1BBCC" w:sz="6" w:space="0"/>
        </w:tblBorders>
        <w:shd w:val="clear" w:color="auto" w:fill="FFFFFF"/>
        <w:tblLayout w:type="fixed"/>
        <w:tblCellMar>
          <w:top w:w="0" w:type="dxa"/>
          <w:left w:w="108" w:type="dxa"/>
          <w:bottom w:w="0" w:type="dxa"/>
          <w:right w:w="108" w:type="dxa"/>
        </w:tblCellMar>
      </w:tblPr>
      <w:tblGrid>
        <w:gridCol w:w="4082"/>
        <w:gridCol w:w="3617"/>
      </w:tblGrid>
      <w:tr>
        <w:tblPrEx>
          <w:tblBorders>
            <w:top w:val="single" w:color="B1BBCC" w:sz="4" w:space="0"/>
            <w:left w:val="single" w:color="B1BBCC" w:sz="4" w:space="0"/>
            <w:bottom w:val="single" w:color="B1BBCC" w:sz="4" w:space="0"/>
            <w:right w:val="single" w:color="B1BBCC" w:sz="4" w:space="0"/>
            <w:insideH w:val="single" w:color="B1BBCC" w:sz="6" w:space="0"/>
            <w:insideV w:val="single" w:color="B1BBCC" w:sz="6" w:space="0"/>
          </w:tblBorders>
          <w:shd w:val="clear" w:color="auto" w:fill="FFFFFF"/>
          <w:tblCellMar>
            <w:top w:w="0" w:type="dxa"/>
            <w:left w:w="108" w:type="dxa"/>
            <w:bottom w:w="0" w:type="dxa"/>
            <w:right w:w="108" w:type="dxa"/>
          </w:tblCellMar>
        </w:tblPrEx>
        <w:trPr>
          <w:trHeight w:val="300" w:hRule="atLeast"/>
          <w:jc w:val="center"/>
        </w:trPr>
        <w:tc>
          <w:tcPr>
            <w:tcW w:w="4082" w:type="dxa"/>
            <w:shd w:val="clear" w:color="auto" w:fill="FFFFFF"/>
            <w:noWrap w:val="0"/>
            <w:vAlign w:val="center"/>
          </w:tcPr>
          <w:p>
            <w:pPr>
              <w:widowControl/>
              <w:ind w:left="360" w:hanging="360"/>
              <w:rPr>
                <w:rFonts w:ascii="宋体" w:hAnsi="宋体" w:cs="Meiryo"/>
                <w:b/>
                <w:color w:val="auto"/>
                <w:sz w:val="24"/>
                <w:lang w:val="en-GB"/>
              </w:rPr>
            </w:pPr>
            <w:r>
              <w:rPr>
                <w:rFonts w:hint="eastAsia" w:ascii="宋体" w:hAnsi="宋体" w:cs="Meiryo"/>
                <w:b/>
                <w:color w:val="auto"/>
                <w:sz w:val="24"/>
                <w:lang w:val="en-GB"/>
              </w:rPr>
              <w:t>主要节点</w:t>
            </w:r>
          </w:p>
        </w:tc>
        <w:tc>
          <w:tcPr>
            <w:tcW w:w="3617" w:type="dxa"/>
            <w:shd w:val="clear" w:color="auto" w:fill="FFFFFF"/>
            <w:noWrap w:val="0"/>
            <w:vAlign w:val="center"/>
          </w:tcPr>
          <w:p>
            <w:pPr>
              <w:widowControl/>
              <w:ind w:left="360" w:hanging="360"/>
              <w:jc w:val="center"/>
              <w:rPr>
                <w:rFonts w:ascii="宋体" w:hAnsi="宋体" w:cs="Meiryo"/>
                <w:b/>
                <w:color w:val="auto"/>
                <w:sz w:val="24"/>
                <w:lang w:val="en-GB"/>
              </w:rPr>
            </w:pPr>
            <w:r>
              <w:rPr>
                <w:rFonts w:hint="eastAsia" w:ascii="宋体" w:hAnsi="宋体" w:cs="Meiryo"/>
                <w:b/>
                <w:color w:val="auto"/>
                <w:sz w:val="24"/>
                <w:lang w:val="en-GB"/>
              </w:rPr>
              <w:t>要求完成日期</w:t>
            </w:r>
          </w:p>
        </w:tc>
      </w:tr>
      <w:tr>
        <w:tblPrEx>
          <w:tblBorders>
            <w:top w:val="single" w:color="B1BBCC" w:sz="4" w:space="0"/>
            <w:left w:val="single" w:color="B1BBCC" w:sz="4" w:space="0"/>
            <w:bottom w:val="single" w:color="B1BBCC" w:sz="4" w:space="0"/>
            <w:right w:val="single" w:color="B1BBCC" w:sz="4" w:space="0"/>
            <w:insideH w:val="single" w:color="B1BBCC" w:sz="6" w:space="0"/>
            <w:insideV w:val="single" w:color="B1BBCC" w:sz="6" w:space="0"/>
          </w:tblBorders>
          <w:shd w:val="clear" w:color="auto" w:fill="FFFFFF"/>
          <w:tblCellMar>
            <w:top w:w="0" w:type="dxa"/>
            <w:left w:w="108" w:type="dxa"/>
            <w:bottom w:w="0" w:type="dxa"/>
            <w:right w:w="108" w:type="dxa"/>
          </w:tblCellMar>
        </w:tblPrEx>
        <w:trPr>
          <w:trHeight w:val="300" w:hRule="atLeast"/>
          <w:jc w:val="center"/>
        </w:trPr>
        <w:tc>
          <w:tcPr>
            <w:tcW w:w="4082" w:type="dxa"/>
            <w:shd w:val="clear" w:color="auto" w:fill="FFFFFF"/>
            <w:noWrap w:val="0"/>
            <w:vAlign w:val="center"/>
          </w:tcPr>
          <w:p>
            <w:pPr>
              <w:widowControl/>
              <w:ind w:left="360" w:hanging="360"/>
              <w:rPr>
                <w:rFonts w:hint="eastAsia" w:ascii="宋体" w:hAnsi="宋体" w:cs="Meiryo"/>
                <w:color w:val="auto"/>
                <w:sz w:val="24"/>
                <w:lang w:val="en-GB"/>
              </w:rPr>
            </w:pPr>
            <w:r>
              <w:rPr>
                <w:rFonts w:hint="eastAsia" w:ascii="宋体" w:hAnsi="宋体" w:cs="Arial"/>
                <w:color w:val="auto"/>
                <w:sz w:val="24"/>
                <w:lang w:val="en-GB"/>
              </w:rPr>
              <w:t>施工图设计完成</w:t>
            </w:r>
          </w:p>
        </w:tc>
        <w:tc>
          <w:tcPr>
            <w:tcW w:w="3617" w:type="dxa"/>
            <w:shd w:val="clear" w:color="auto" w:fill="FFFFFF"/>
            <w:noWrap w:val="0"/>
            <w:vAlign w:val="center"/>
          </w:tcPr>
          <w:p>
            <w:pPr>
              <w:widowControl/>
              <w:ind w:left="360" w:hanging="360"/>
              <w:jc w:val="center"/>
              <w:rPr>
                <w:rFonts w:hint="eastAsia" w:ascii="宋体" w:hAnsi="宋体" w:cs="Meiryo"/>
                <w:color w:val="auto"/>
                <w:sz w:val="24"/>
                <w:lang w:val="en-GB"/>
              </w:rPr>
            </w:pPr>
            <w:r>
              <w:rPr>
                <w:rFonts w:ascii="宋体" w:hAnsi="宋体" w:cs="Meiryo"/>
                <w:color w:val="auto"/>
                <w:sz w:val="24"/>
                <w:lang w:val="en-GB"/>
              </w:rPr>
              <w:t>202</w:t>
            </w:r>
            <w:r>
              <w:rPr>
                <w:rFonts w:hint="eastAsia" w:ascii="宋体" w:hAnsi="宋体" w:cs="Meiryo"/>
                <w:color w:val="auto"/>
                <w:sz w:val="24"/>
                <w:lang w:val="en-GB"/>
              </w:rPr>
              <w:t>5</w:t>
            </w:r>
            <w:r>
              <w:rPr>
                <w:rFonts w:ascii="宋体" w:hAnsi="宋体" w:cs="Meiryo"/>
                <w:color w:val="auto"/>
                <w:sz w:val="24"/>
                <w:lang w:val="en-GB"/>
              </w:rPr>
              <w:t>/</w:t>
            </w:r>
            <w:r>
              <w:rPr>
                <w:rFonts w:hint="eastAsia" w:ascii="宋体" w:hAnsi="宋体" w:cs="Meiryo"/>
                <w:color w:val="auto"/>
                <w:sz w:val="24"/>
                <w:lang w:val="en-GB"/>
              </w:rPr>
              <w:t>08/</w:t>
            </w:r>
            <w:r>
              <w:rPr>
                <w:rFonts w:ascii="宋体" w:hAnsi="宋体" w:cs="Meiryo"/>
                <w:color w:val="auto"/>
                <w:sz w:val="24"/>
                <w:lang w:val="en-GB"/>
              </w:rPr>
              <w:t>2</w:t>
            </w:r>
            <w:r>
              <w:rPr>
                <w:rFonts w:hint="eastAsia" w:ascii="宋体" w:hAnsi="宋体" w:cs="Meiryo"/>
                <w:color w:val="auto"/>
                <w:sz w:val="24"/>
                <w:lang w:val="en-GB"/>
              </w:rPr>
              <w:t>4</w:t>
            </w:r>
          </w:p>
        </w:tc>
      </w:tr>
      <w:tr>
        <w:tblPrEx>
          <w:tblBorders>
            <w:top w:val="single" w:color="B1BBCC" w:sz="4" w:space="0"/>
            <w:left w:val="single" w:color="B1BBCC" w:sz="4" w:space="0"/>
            <w:bottom w:val="single" w:color="B1BBCC" w:sz="4" w:space="0"/>
            <w:right w:val="single" w:color="B1BBCC" w:sz="4" w:space="0"/>
            <w:insideH w:val="single" w:color="B1BBCC" w:sz="6" w:space="0"/>
            <w:insideV w:val="single" w:color="B1BBCC" w:sz="6" w:space="0"/>
          </w:tblBorders>
          <w:shd w:val="clear" w:color="auto" w:fill="FFFFFF"/>
          <w:tblCellMar>
            <w:top w:w="0" w:type="dxa"/>
            <w:left w:w="108" w:type="dxa"/>
            <w:bottom w:w="0" w:type="dxa"/>
            <w:right w:w="108" w:type="dxa"/>
          </w:tblCellMar>
        </w:tblPrEx>
        <w:trPr>
          <w:trHeight w:val="300" w:hRule="atLeast"/>
          <w:jc w:val="center"/>
        </w:trPr>
        <w:tc>
          <w:tcPr>
            <w:tcW w:w="4082" w:type="dxa"/>
            <w:shd w:val="clear" w:color="auto" w:fill="FFFFFF"/>
            <w:noWrap w:val="0"/>
            <w:vAlign w:val="center"/>
          </w:tcPr>
          <w:p>
            <w:pPr>
              <w:widowControl/>
              <w:ind w:left="360" w:hanging="360"/>
              <w:rPr>
                <w:rFonts w:hint="eastAsia" w:ascii="宋体" w:hAnsi="宋体" w:cs="Arial"/>
                <w:b/>
                <w:color w:val="auto"/>
                <w:sz w:val="24"/>
                <w:lang w:val="en-GB"/>
              </w:rPr>
            </w:pPr>
            <w:r>
              <w:rPr>
                <w:rFonts w:hint="eastAsia" w:ascii="宋体" w:hAnsi="宋体" w:cs="Arial"/>
                <w:b/>
                <w:color w:val="auto"/>
                <w:sz w:val="24"/>
                <w:lang w:val="en-GB"/>
              </w:rPr>
              <w:t>D栋</w:t>
            </w:r>
            <w:r>
              <w:rPr>
                <w:rFonts w:hint="eastAsia" w:ascii="宋体" w:hAnsi="宋体"/>
                <w:b/>
                <w:color w:val="auto"/>
                <w:kern w:val="44"/>
                <w:sz w:val="24"/>
                <w:lang w:val="en-GB"/>
              </w:rPr>
              <w:t>概念验证平台</w:t>
            </w:r>
            <w:r>
              <w:rPr>
                <w:rFonts w:hint="eastAsia" w:ascii="宋体" w:hAnsi="宋体" w:cs="Meiryo"/>
                <w:b/>
                <w:color w:val="auto"/>
                <w:sz w:val="24"/>
                <w:lang w:val="en-GB"/>
              </w:rPr>
              <w:t>具备参观条件</w:t>
            </w:r>
          </w:p>
        </w:tc>
        <w:tc>
          <w:tcPr>
            <w:tcW w:w="3617" w:type="dxa"/>
            <w:shd w:val="clear" w:color="auto" w:fill="FFFFFF"/>
            <w:noWrap w:val="0"/>
            <w:vAlign w:val="center"/>
          </w:tcPr>
          <w:p>
            <w:pPr>
              <w:widowControl/>
              <w:ind w:left="360" w:hanging="360"/>
              <w:jc w:val="center"/>
              <w:rPr>
                <w:rFonts w:hint="eastAsia" w:ascii="宋体" w:hAnsi="宋体" w:cs="Meiryo"/>
                <w:b/>
                <w:color w:val="auto"/>
                <w:sz w:val="24"/>
                <w:lang w:val="en-GB"/>
              </w:rPr>
            </w:pPr>
            <w:r>
              <w:rPr>
                <w:rFonts w:hint="eastAsia" w:ascii="宋体" w:hAnsi="宋体" w:cs="Meiryo"/>
                <w:b/>
                <w:color w:val="auto"/>
                <w:sz w:val="24"/>
                <w:lang w:val="en-GB"/>
              </w:rPr>
              <w:t>2025/10/31</w:t>
            </w:r>
          </w:p>
        </w:tc>
      </w:tr>
      <w:tr>
        <w:tblPrEx>
          <w:tblBorders>
            <w:top w:val="single" w:color="B1BBCC" w:sz="4" w:space="0"/>
            <w:left w:val="single" w:color="B1BBCC" w:sz="4" w:space="0"/>
            <w:bottom w:val="single" w:color="B1BBCC" w:sz="4" w:space="0"/>
            <w:right w:val="single" w:color="B1BBCC" w:sz="4" w:space="0"/>
            <w:insideH w:val="single" w:color="B1BBCC" w:sz="6" w:space="0"/>
            <w:insideV w:val="single" w:color="B1BBCC" w:sz="6" w:space="0"/>
          </w:tblBorders>
          <w:tblCellMar>
            <w:top w:w="0" w:type="dxa"/>
            <w:left w:w="108" w:type="dxa"/>
            <w:bottom w:w="0" w:type="dxa"/>
            <w:right w:w="108" w:type="dxa"/>
          </w:tblCellMar>
        </w:tblPrEx>
        <w:trPr>
          <w:trHeight w:val="300" w:hRule="atLeast"/>
          <w:jc w:val="center"/>
        </w:trPr>
        <w:tc>
          <w:tcPr>
            <w:tcW w:w="4082" w:type="dxa"/>
            <w:shd w:val="clear" w:color="auto" w:fill="FFFFFF"/>
            <w:noWrap w:val="0"/>
            <w:vAlign w:val="center"/>
          </w:tcPr>
          <w:p>
            <w:pPr>
              <w:widowControl/>
              <w:ind w:left="360" w:hanging="360"/>
              <w:rPr>
                <w:rFonts w:hint="eastAsia" w:ascii="宋体" w:hAnsi="宋体"/>
                <w:color w:val="auto"/>
                <w:sz w:val="24"/>
              </w:rPr>
            </w:pPr>
            <w:r>
              <w:rPr>
                <w:rFonts w:hint="eastAsia" w:ascii="宋体" w:hAnsi="宋体"/>
                <w:color w:val="auto"/>
                <w:sz w:val="24"/>
              </w:rPr>
              <w:t>办公区域装修完成</w:t>
            </w:r>
          </w:p>
        </w:tc>
        <w:tc>
          <w:tcPr>
            <w:tcW w:w="3617" w:type="dxa"/>
            <w:shd w:val="clear" w:color="auto" w:fill="FFFFFF"/>
            <w:noWrap w:val="0"/>
            <w:vAlign w:val="center"/>
          </w:tcPr>
          <w:p>
            <w:pPr>
              <w:widowControl/>
              <w:ind w:left="360" w:hanging="360"/>
              <w:jc w:val="center"/>
              <w:rPr>
                <w:rFonts w:ascii="宋体" w:hAnsi="宋体" w:cs="Meiryo"/>
                <w:color w:val="auto"/>
                <w:sz w:val="24"/>
                <w:lang w:val="en-GB"/>
              </w:rPr>
            </w:pPr>
            <w:r>
              <w:rPr>
                <w:rFonts w:ascii="宋体" w:hAnsi="宋体" w:cs="Meiryo"/>
                <w:color w:val="auto"/>
                <w:sz w:val="24"/>
                <w:lang w:val="en-GB"/>
              </w:rPr>
              <w:t>202</w:t>
            </w:r>
            <w:r>
              <w:rPr>
                <w:rFonts w:hint="eastAsia" w:ascii="宋体" w:hAnsi="宋体" w:cs="Meiryo"/>
                <w:color w:val="auto"/>
                <w:sz w:val="24"/>
                <w:lang w:val="en-GB"/>
              </w:rPr>
              <w:t>6//04/14</w:t>
            </w:r>
          </w:p>
        </w:tc>
      </w:tr>
      <w:tr>
        <w:tblPrEx>
          <w:tblBorders>
            <w:top w:val="single" w:color="B1BBCC" w:sz="4" w:space="0"/>
            <w:left w:val="single" w:color="B1BBCC" w:sz="4" w:space="0"/>
            <w:bottom w:val="single" w:color="B1BBCC" w:sz="4" w:space="0"/>
            <w:right w:val="single" w:color="B1BBCC" w:sz="4" w:space="0"/>
            <w:insideH w:val="single" w:color="B1BBCC" w:sz="6" w:space="0"/>
            <w:insideV w:val="single" w:color="B1BBCC" w:sz="6" w:space="0"/>
          </w:tblBorders>
          <w:tblCellMar>
            <w:top w:w="0" w:type="dxa"/>
            <w:left w:w="108" w:type="dxa"/>
            <w:bottom w:w="0" w:type="dxa"/>
            <w:right w:w="108" w:type="dxa"/>
          </w:tblCellMar>
        </w:tblPrEx>
        <w:trPr>
          <w:trHeight w:val="300" w:hRule="atLeast"/>
          <w:jc w:val="center"/>
        </w:trPr>
        <w:tc>
          <w:tcPr>
            <w:tcW w:w="4082" w:type="dxa"/>
            <w:shd w:val="clear" w:color="auto" w:fill="FFFFFF"/>
            <w:noWrap w:val="0"/>
            <w:vAlign w:val="center"/>
          </w:tcPr>
          <w:p>
            <w:pPr>
              <w:widowControl/>
              <w:ind w:left="360" w:hanging="360"/>
              <w:rPr>
                <w:rFonts w:hint="eastAsia" w:ascii="宋体" w:hAnsi="宋体" w:cs="Arial"/>
                <w:color w:val="auto"/>
                <w:sz w:val="24"/>
                <w:lang w:val="en-GB"/>
              </w:rPr>
            </w:pPr>
            <w:r>
              <w:rPr>
                <w:rFonts w:hint="eastAsia" w:ascii="宋体" w:hAnsi="宋体" w:cs="Arial"/>
                <w:color w:val="auto"/>
                <w:sz w:val="24"/>
                <w:lang w:val="en-GB"/>
              </w:rPr>
              <w:t>A栋商学院及D栋概念验证平台机电安装及洁净装修施工</w:t>
            </w:r>
          </w:p>
        </w:tc>
        <w:tc>
          <w:tcPr>
            <w:tcW w:w="3617" w:type="dxa"/>
            <w:shd w:val="clear" w:color="auto" w:fill="FFFFFF"/>
            <w:noWrap w:val="0"/>
            <w:vAlign w:val="center"/>
          </w:tcPr>
          <w:p>
            <w:pPr>
              <w:widowControl/>
              <w:ind w:left="360" w:hanging="360"/>
              <w:jc w:val="center"/>
              <w:rPr>
                <w:rFonts w:hint="eastAsia" w:ascii="宋体" w:hAnsi="宋体" w:cs="Arial"/>
                <w:color w:val="auto"/>
                <w:sz w:val="24"/>
                <w:lang w:val="en-GB"/>
              </w:rPr>
            </w:pPr>
            <w:r>
              <w:rPr>
                <w:rFonts w:ascii="宋体" w:hAnsi="宋体" w:cs="Meiryo"/>
                <w:color w:val="auto"/>
                <w:sz w:val="24"/>
                <w:lang w:val="en-GB"/>
              </w:rPr>
              <w:t>202</w:t>
            </w:r>
            <w:r>
              <w:rPr>
                <w:rFonts w:hint="eastAsia" w:ascii="宋体" w:hAnsi="宋体" w:cs="Meiryo"/>
                <w:color w:val="auto"/>
                <w:sz w:val="24"/>
                <w:lang w:val="en-GB"/>
              </w:rPr>
              <w:t>6//05/24</w:t>
            </w:r>
          </w:p>
        </w:tc>
      </w:tr>
      <w:tr>
        <w:tblPrEx>
          <w:tblBorders>
            <w:top w:val="single" w:color="B1BBCC" w:sz="4" w:space="0"/>
            <w:left w:val="single" w:color="B1BBCC" w:sz="4" w:space="0"/>
            <w:bottom w:val="single" w:color="B1BBCC" w:sz="4" w:space="0"/>
            <w:right w:val="single" w:color="B1BBCC" w:sz="4" w:space="0"/>
            <w:insideH w:val="single" w:color="B1BBCC" w:sz="6" w:space="0"/>
            <w:insideV w:val="single" w:color="B1BBCC" w:sz="6" w:space="0"/>
          </w:tblBorders>
          <w:shd w:val="clear" w:color="auto" w:fill="FFFFFF"/>
          <w:tblCellMar>
            <w:top w:w="0" w:type="dxa"/>
            <w:left w:w="108" w:type="dxa"/>
            <w:bottom w:w="0" w:type="dxa"/>
            <w:right w:w="108" w:type="dxa"/>
          </w:tblCellMar>
        </w:tblPrEx>
        <w:trPr>
          <w:trHeight w:val="300" w:hRule="atLeast"/>
          <w:jc w:val="center"/>
        </w:trPr>
        <w:tc>
          <w:tcPr>
            <w:tcW w:w="4082" w:type="dxa"/>
            <w:shd w:val="clear" w:color="auto" w:fill="FFFFFF"/>
            <w:noWrap w:val="0"/>
            <w:vAlign w:val="center"/>
          </w:tcPr>
          <w:p>
            <w:pPr>
              <w:widowControl/>
              <w:ind w:left="360" w:hanging="360"/>
              <w:rPr>
                <w:rFonts w:hint="eastAsia" w:ascii="宋体" w:hAnsi="宋体" w:cs="Arial"/>
                <w:color w:val="auto"/>
                <w:sz w:val="24"/>
                <w:lang w:val="en-GB"/>
              </w:rPr>
            </w:pPr>
            <w:r>
              <w:rPr>
                <w:rFonts w:ascii="宋体" w:hAnsi="宋体" w:cs="Arial"/>
                <w:color w:val="auto"/>
                <w:sz w:val="24"/>
                <w:lang w:val="en-GB"/>
              </w:rPr>
              <w:t>HAVC</w:t>
            </w:r>
            <w:r>
              <w:rPr>
                <w:rFonts w:hint="eastAsia" w:ascii="宋体" w:hAnsi="宋体" w:cs="Arial"/>
                <w:color w:val="auto"/>
                <w:sz w:val="24"/>
                <w:lang w:val="en-GB"/>
              </w:rPr>
              <w:t>系统及洁净室S</w:t>
            </w:r>
            <w:r>
              <w:rPr>
                <w:rFonts w:ascii="宋体" w:hAnsi="宋体" w:cs="Arial"/>
                <w:color w:val="auto"/>
                <w:sz w:val="24"/>
                <w:lang w:val="en-GB"/>
              </w:rPr>
              <w:t>AT/IQ/OQ</w:t>
            </w:r>
            <w:r>
              <w:rPr>
                <w:rFonts w:hint="eastAsia" w:ascii="宋体" w:hAnsi="宋体" w:cs="Arial"/>
                <w:color w:val="auto"/>
                <w:sz w:val="24"/>
                <w:lang w:val="en-GB"/>
              </w:rPr>
              <w:t>完成</w:t>
            </w:r>
          </w:p>
        </w:tc>
        <w:tc>
          <w:tcPr>
            <w:tcW w:w="3617" w:type="dxa"/>
            <w:shd w:val="clear" w:color="auto" w:fill="FFFFFF"/>
            <w:noWrap w:val="0"/>
            <w:vAlign w:val="center"/>
          </w:tcPr>
          <w:p>
            <w:pPr>
              <w:widowControl/>
              <w:ind w:left="360" w:hanging="360"/>
              <w:jc w:val="center"/>
              <w:rPr>
                <w:rFonts w:hint="eastAsia" w:ascii="宋体" w:hAnsi="宋体" w:cs="Meiryo"/>
                <w:color w:val="auto"/>
                <w:sz w:val="24"/>
              </w:rPr>
            </w:pPr>
            <w:r>
              <w:rPr>
                <w:rFonts w:ascii="宋体" w:hAnsi="宋体" w:cs="Meiryo"/>
                <w:color w:val="auto"/>
                <w:sz w:val="24"/>
                <w:lang w:val="en-GB"/>
              </w:rPr>
              <w:t>202</w:t>
            </w:r>
            <w:r>
              <w:rPr>
                <w:rFonts w:hint="eastAsia" w:ascii="宋体" w:hAnsi="宋体" w:cs="Meiryo"/>
                <w:color w:val="auto"/>
                <w:sz w:val="24"/>
                <w:lang w:val="en-GB"/>
              </w:rPr>
              <w:t>6/</w:t>
            </w:r>
            <w:r>
              <w:rPr>
                <w:rFonts w:ascii="宋体" w:hAnsi="宋体" w:cs="Meiryo"/>
                <w:color w:val="auto"/>
                <w:sz w:val="24"/>
                <w:lang w:val="en-GB"/>
              </w:rPr>
              <w:t>0</w:t>
            </w:r>
            <w:r>
              <w:rPr>
                <w:rFonts w:hint="eastAsia" w:ascii="宋体" w:hAnsi="宋体" w:cs="Meiryo"/>
                <w:color w:val="auto"/>
                <w:sz w:val="24"/>
                <w:lang w:val="en-GB"/>
              </w:rPr>
              <w:t>6/13</w:t>
            </w:r>
          </w:p>
        </w:tc>
      </w:tr>
      <w:tr>
        <w:tblPrEx>
          <w:tblBorders>
            <w:top w:val="single" w:color="B1BBCC" w:sz="4" w:space="0"/>
            <w:left w:val="single" w:color="B1BBCC" w:sz="4" w:space="0"/>
            <w:bottom w:val="single" w:color="B1BBCC" w:sz="4" w:space="0"/>
            <w:right w:val="single" w:color="B1BBCC" w:sz="4" w:space="0"/>
            <w:insideH w:val="single" w:color="B1BBCC" w:sz="6" w:space="0"/>
            <w:insideV w:val="single" w:color="B1BBCC" w:sz="6" w:space="0"/>
          </w:tblBorders>
          <w:shd w:val="clear" w:color="auto" w:fill="FFFFFF"/>
          <w:tblCellMar>
            <w:top w:w="0" w:type="dxa"/>
            <w:left w:w="108" w:type="dxa"/>
            <w:bottom w:w="0" w:type="dxa"/>
            <w:right w:w="108" w:type="dxa"/>
          </w:tblCellMar>
        </w:tblPrEx>
        <w:trPr>
          <w:trHeight w:val="300" w:hRule="atLeast"/>
          <w:jc w:val="center"/>
        </w:trPr>
        <w:tc>
          <w:tcPr>
            <w:tcW w:w="4082" w:type="dxa"/>
            <w:shd w:val="clear" w:color="auto" w:fill="FFFFFF"/>
            <w:noWrap w:val="0"/>
            <w:vAlign w:val="center"/>
          </w:tcPr>
          <w:p>
            <w:pPr>
              <w:widowControl/>
              <w:ind w:left="360" w:hanging="360"/>
              <w:rPr>
                <w:rFonts w:hint="eastAsia" w:ascii="宋体" w:hAnsi="宋体" w:cs="Arial"/>
                <w:color w:val="auto"/>
                <w:sz w:val="24"/>
                <w:lang w:val="en-GB"/>
              </w:rPr>
            </w:pPr>
            <w:r>
              <w:rPr>
                <w:rFonts w:hint="eastAsia" w:ascii="宋体" w:hAnsi="宋体" w:cs="Arial"/>
                <w:color w:val="auto"/>
                <w:sz w:val="24"/>
                <w:lang w:val="en-GB"/>
              </w:rPr>
              <w:t>竣工完成移交</w:t>
            </w:r>
          </w:p>
        </w:tc>
        <w:tc>
          <w:tcPr>
            <w:tcW w:w="3617" w:type="dxa"/>
            <w:shd w:val="clear" w:color="auto" w:fill="FFFFFF"/>
            <w:noWrap w:val="0"/>
            <w:vAlign w:val="center"/>
          </w:tcPr>
          <w:p>
            <w:pPr>
              <w:widowControl/>
              <w:ind w:left="360" w:hanging="360"/>
              <w:jc w:val="center"/>
              <w:rPr>
                <w:rFonts w:ascii="宋体" w:hAnsi="宋体" w:cs="Meiryo"/>
                <w:color w:val="auto"/>
                <w:sz w:val="24"/>
                <w:lang w:val="en-GB"/>
              </w:rPr>
            </w:pPr>
            <w:r>
              <w:rPr>
                <w:rFonts w:ascii="宋体" w:hAnsi="宋体" w:cs="Arial"/>
                <w:color w:val="auto"/>
                <w:sz w:val="24"/>
                <w:lang w:val="en-GB"/>
              </w:rPr>
              <w:t>202</w:t>
            </w:r>
            <w:r>
              <w:rPr>
                <w:rFonts w:hint="eastAsia" w:ascii="宋体" w:hAnsi="宋体" w:cs="Arial"/>
                <w:color w:val="auto"/>
                <w:sz w:val="24"/>
                <w:lang w:val="en-GB"/>
              </w:rPr>
              <w:t>6/06</w:t>
            </w:r>
            <w:r>
              <w:rPr>
                <w:rFonts w:ascii="宋体" w:hAnsi="宋体" w:cs="Arial"/>
                <w:color w:val="auto"/>
                <w:sz w:val="24"/>
                <w:lang w:val="en-GB"/>
              </w:rPr>
              <w:t>/30</w:t>
            </w:r>
          </w:p>
        </w:tc>
      </w:tr>
      <w:tr>
        <w:tblPrEx>
          <w:tblBorders>
            <w:top w:val="single" w:color="B1BBCC" w:sz="4" w:space="0"/>
            <w:left w:val="single" w:color="B1BBCC" w:sz="4" w:space="0"/>
            <w:bottom w:val="single" w:color="B1BBCC" w:sz="4" w:space="0"/>
            <w:right w:val="single" w:color="B1BBCC" w:sz="4" w:space="0"/>
            <w:insideH w:val="single" w:color="B1BBCC" w:sz="6" w:space="0"/>
            <w:insideV w:val="single" w:color="B1BBCC" w:sz="6" w:space="0"/>
          </w:tblBorders>
          <w:tblCellMar>
            <w:top w:w="0" w:type="dxa"/>
            <w:left w:w="108" w:type="dxa"/>
            <w:bottom w:w="0" w:type="dxa"/>
            <w:right w:w="108" w:type="dxa"/>
          </w:tblCellMar>
        </w:tblPrEx>
        <w:trPr>
          <w:trHeight w:val="85" w:hRule="atLeast"/>
          <w:jc w:val="center"/>
        </w:trPr>
        <w:tc>
          <w:tcPr>
            <w:tcW w:w="4082" w:type="dxa"/>
            <w:shd w:val="clear" w:color="auto" w:fill="FFFFFF"/>
            <w:noWrap w:val="0"/>
            <w:vAlign w:val="center"/>
          </w:tcPr>
          <w:p>
            <w:pPr>
              <w:widowControl/>
              <w:ind w:left="360" w:hanging="360"/>
              <w:rPr>
                <w:rFonts w:hint="eastAsia" w:ascii="宋体" w:hAnsi="宋体" w:cs="Arial"/>
                <w:b/>
                <w:color w:val="auto"/>
                <w:sz w:val="24"/>
                <w:lang w:val="en-GB"/>
              </w:rPr>
            </w:pPr>
            <w:r>
              <w:rPr>
                <w:rFonts w:hint="eastAsia" w:ascii="宋体" w:hAnsi="宋体" w:cs="Arial"/>
                <w:b/>
                <w:color w:val="auto"/>
                <w:sz w:val="24"/>
                <w:lang w:val="en-GB"/>
              </w:rPr>
              <w:t>政府验收完成</w:t>
            </w:r>
          </w:p>
        </w:tc>
        <w:tc>
          <w:tcPr>
            <w:tcW w:w="3617" w:type="dxa"/>
            <w:shd w:val="clear" w:color="auto" w:fill="FFFFFF"/>
            <w:noWrap w:val="0"/>
            <w:vAlign w:val="center"/>
          </w:tcPr>
          <w:p>
            <w:pPr>
              <w:widowControl/>
              <w:ind w:left="360" w:hanging="360"/>
              <w:jc w:val="center"/>
              <w:rPr>
                <w:rFonts w:ascii="宋体" w:hAnsi="宋体" w:cs="Arial"/>
                <w:b/>
                <w:color w:val="auto"/>
                <w:sz w:val="24"/>
                <w:lang w:val="en-GB"/>
              </w:rPr>
            </w:pPr>
            <w:r>
              <w:rPr>
                <w:rFonts w:ascii="宋体" w:hAnsi="宋体" w:cs="Arial"/>
                <w:b/>
                <w:color w:val="auto"/>
                <w:sz w:val="24"/>
                <w:lang w:val="en-GB"/>
              </w:rPr>
              <w:t>202</w:t>
            </w:r>
            <w:r>
              <w:rPr>
                <w:rFonts w:hint="eastAsia" w:ascii="宋体" w:hAnsi="宋体" w:cs="Arial"/>
                <w:b/>
                <w:color w:val="auto"/>
                <w:sz w:val="24"/>
                <w:lang w:val="en-GB"/>
              </w:rPr>
              <w:t>6/06</w:t>
            </w:r>
            <w:r>
              <w:rPr>
                <w:rFonts w:ascii="宋体" w:hAnsi="宋体" w:cs="Arial"/>
                <w:b/>
                <w:color w:val="auto"/>
                <w:sz w:val="24"/>
                <w:lang w:val="en-GB"/>
              </w:rPr>
              <w:t>/30</w:t>
            </w:r>
          </w:p>
        </w:tc>
      </w:tr>
    </w:tbl>
    <w:p>
      <w:pPr>
        <w:widowControl/>
        <w:shd w:val="clear" w:color="auto" w:fill="FFFFFF"/>
        <w:spacing w:before="120" w:beforeLines="50" w:line="360" w:lineRule="auto"/>
        <w:ind w:firstLine="480" w:firstLineChars="200"/>
        <w:jc w:val="left"/>
        <w:rPr>
          <w:rFonts w:hint="eastAsia" w:ascii="宋体" w:hAnsi="宋体" w:cs="Arial"/>
          <w:bCs/>
          <w:color w:val="auto"/>
          <w:kern w:val="0"/>
          <w:sz w:val="24"/>
        </w:rPr>
      </w:pPr>
      <w:r>
        <w:rPr>
          <w:rFonts w:hint="eastAsia" w:ascii="宋体" w:hAnsi="宋体" w:cs="Arial"/>
          <w:color w:val="auto"/>
          <w:sz w:val="24"/>
          <w:shd w:val="clear" w:color="auto" w:fill="FFFFFF"/>
        </w:rPr>
        <w:t>2.5评标方法：</w:t>
      </w:r>
      <w:r>
        <w:rPr>
          <w:rFonts w:hint="eastAsia" w:ascii="宋体" w:hAnsi="宋体" w:cs="Arial"/>
          <w:bCs/>
          <w:color w:val="auto"/>
          <w:sz w:val="24"/>
          <w:u w:val="single"/>
          <w:shd w:val="clear" w:color="auto" w:fill="FFFFFF"/>
        </w:rPr>
        <w:t>综合评估法</w:t>
      </w:r>
      <w:r>
        <w:rPr>
          <w:rFonts w:hint="eastAsia" w:ascii="宋体" w:hAnsi="宋体" w:cs="Arial"/>
          <w:bCs/>
          <w:color w:val="auto"/>
          <w:sz w:val="24"/>
          <w:shd w:val="clear" w:color="auto" w:fill="FFFFFF"/>
        </w:rPr>
        <w:t>。</w:t>
      </w:r>
    </w:p>
    <w:p>
      <w:pPr>
        <w:widowControl/>
        <w:shd w:val="clear" w:color="auto" w:fill="FFFFFF"/>
        <w:spacing w:before="240" w:beforeLines="100" w:line="360" w:lineRule="auto"/>
        <w:jc w:val="left"/>
        <w:rPr>
          <w:rFonts w:ascii="宋体" w:hAnsi="宋体" w:cs="Arial"/>
          <w:b/>
          <w:bCs/>
          <w:color w:val="auto"/>
          <w:kern w:val="0"/>
          <w:sz w:val="24"/>
        </w:rPr>
      </w:pPr>
      <w:r>
        <w:rPr>
          <w:rFonts w:ascii="宋体" w:hAnsi="宋体" w:cs="Arial"/>
          <w:b/>
          <w:bCs/>
          <w:color w:val="auto"/>
          <w:kern w:val="0"/>
          <w:sz w:val="24"/>
        </w:rPr>
        <w:t>3、投标人资格要求</w:t>
      </w:r>
    </w:p>
    <w:p>
      <w:pPr>
        <w:widowControl/>
        <w:spacing w:line="360" w:lineRule="auto"/>
        <w:ind w:firstLine="482" w:firstLineChars="200"/>
        <w:jc w:val="left"/>
        <w:rPr>
          <w:rFonts w:ascii="宋体" w:hAnsi="宋体" w:cs="Arial"/>
          <w:color w:val="auto"/>
          <w:kern w:val="0"/>
          <w:sz w:val="24"/>
        </w:rPr>
      </w:pPr>
      <w:r>
        <w:rPr>
          <w:rFonts w:hint="eastAsia" w:ascii="宋体" w:hAnsi="宋体" w:cs="Arial"/>
          <w:b/>
          <w:color w:val="auto"/>
          <w:kern w:val="0"/>
          <w:sz w:val="24"/>
        </w:rPr>
        <w:t>3.1</w:t>
      </w:r>
      <w:r>
        <w:rPr>
          <w:rFonts w:hint="eastAsia" w:ascii="宋体" w:hAnsi="宋体" w:cs="Arial"/>
          <w:color w:val="auto"/>
          <w:kern w:val="0"/>
          <w:sz w:val="24"/>
        </w:rPr>
        <w:t>投标人（含联合体成员）须为在中华人民共和国境内注册，具有独立承担民事责任的法</w:t>
      </w:r>
      <w:r>
        <w:rPr>
          <w:rFonts w:hint="eastAsia" w:ascii="宋体" w:hAnsi="宋体" w:cs="Arial"/>
          <w:color w:val="auto"/>
          <w:kern w:val="0"/>
          <w:sz w:val="24"/>
          <w:lang w:val="en-US" w:eastAsia="zh-CN"/>
        </w:rPr>
        <w:t>人</w:t>
      </w:r>
      <w:r>
        <w:rPr>
          <w:rFonts w:hint="eastAsia" w:ascii="宋体" w:hAnsi="宋体" w:cs="Arial"/>
          <w:color w:val="auto"/>
          <w:kern w:val="0"/>
          <w:sz w:val="24"/>
        </w:rPr>
        <w:t>。</w:t>
      </w:r>
    </w:p>
    <w:p>
      <w:pPr>
        <w:widowControl/>
        <w:spacing w:line="360" w:lineRule="auto"/>
        <w:ind w:firstLine="482" w:firstLineChars="200"/>
        <w:jc w:val="left"/>
        <w:rPr>
          <w:rFonts w:ascii="宋体" w:hAnsi="宋体" w:cs="Arial"/>
          <w:color w:val="auto"/>
          <w:kern w:val="0"/>
          <w:sz w:val="24"/>
        </w:rPr>
      </w:pPr>
      <w:r>
        <w:rPr>
          <w:rFonts w:ascii="宋体" w:hAnsi="宋体" w:cs="Arial"/>
          <w:b/>
          <w:color w:val="auto"/>
          <w:kern w:val="0"/>
          <w:sz w:val="24"/>
        </w:rPr>
        <w:t>3.</w:t>
      </w:r>
      <w:r>
        <w:rPr>
          <w:rFonts w:hint="eastAsia" w:ascii="宋体" w:hAnsi="宋体" w:cs="Arial"/>
          <w:b/>
          <w:color w:val="auto"/>
          <w:kern w:val="0"/>
          <w:sz w:val="24"/>
        </w:rPr>
        <w:t>2</w:t>
      </w:r>
      <w:r>
        <w:rPr>
          <w:rFonts w:ascii="宋体" w:hAnsi="宋体" w:cs="Arial"/>
          <w:b/>
          <w:color w:val="auto"/>
          <w:kern w:val="0"/>
          <w:sz w:val="24"/>
        </w:rPr>
        <w:t xml:space="preserve"> </w:t>
      </w:r>
      <w:r>
        <w:rPr>
          <w:rFonts w:hint="eastAsia" w:ascii="宋体" w:hAnsi="宋体" w:cs="Arial"/>
          <w:b/>
          <w:color w:val="auto"/>
          <w:kern w:val="0"/>
          <w:sz w:val="24"/>
        </w:rPr>
        <w:t>资质要求：</w:t>
      </w:r>
      <w:r>
        <w:rPr>
          <w:rFonts w:hint="eastAsia" w:ascii="宋体" w:hAnsi="宋体" w:cs="Arial"/>
          <w:color w:val="auto"/>
          <w:kern w:val="0"/>
          <w:sz w:val="24"/>
        </w:rPr>
        <w:t>投标人须同时具备由建设行政主管部门颁发的下列（1）和（2）资质:</w:t>
      </w:r>
    </w:p>
    <w:p>
      <w:pPr>
        <w:widowControl/>
        <w:spacing w:line="360" w:lineRule="auto"/>
        <w:ind w:firstLine="480" w:firstLineChars="200"/>
        <w:jc w:val="left"/>
        <w:rPr>
          <w:rFonts w:ascii="宋体" w:hAnsi="宋体" w:cs="Arial"/>
          <w:color w:val="auto"/>
          <w:kern w:val="0"/>
          <w:sz w:val="24"/>
        </w:rPr>
      </w:pPr>
      <w:r>
        <w:rPr>
          <w:rFonts w:hint="eastAsia" w:ascii="宋体" w:hAnsi="宋体" w:cs="Arial"/>
          <w:color w:val="auto"/>
          <w:kern w:val="0"/>
          <w:sz w:val="24"/>
        </w:rPr>
        <w:t>（1）工程设计资质：工程设计综合甲级</w:t>
      </w:r>
      <w:r>
        <w:rPr>
          <w:rFonts w:hint="eastAsia" w:ascii="宋体" w:hAnsi="宋体" w:cs="Arial"/>
          <w:color w:val="auto"/>
          <w:kern w:val="0"/>
          <w:sz w:val="24"/>
          <w:lang w:eastAsia="zh-CN"/>
        </w:rPr>
        <w:t>，</w:t>
      </w:r>
      <w:r>
        <w:rPr>
          <w:rFonts w:hint="eastAsia" w:ascii="宋体" w:hAnsi="宋体" w:cs="Arial"/>
          <w:color w:val="auto"/>
          <w:kern w:val="0"/>
          <w:sz w:val="24"/>
        </w:rPr>
        <w:t>或化工石化医药行业乙级</w:t>
      </w:r>
      <w:r>
        <w:rPr>
          <w:rFonts w:hint="eastAsia" w:ascii="宋体" w:hAnsi="宋体" w:cs="Arial"/>
          <w:color w:val="auto"/>
          <w:kern w:val="0"/>
          <w:sz w:val="24"/>
          <w:lang w:val="en-US" w:eastAsia="zh-CN"/>
        </w:rPr>
        <w:t>或</w:t>
      </w:r>
      <w:r>
        <w:rPr>
          <w:rFonts w:hint="eastAsia" w:ascii="宋体" w:hAnsi="宋体" w:cs="Arial"/>
          <w:color w:val="auto"/>
          <w:kern w:val="0"/>
          <w:sz w:val="24"/>
        </w:rPr>
        <w:t>以上</w:t>
      </w:r>
      <w:r>
        <w:rPr>
          <w:rFonts w:hint="eastAsia" w:ascii="宋体" w:hAnsi="宋体" w:cs="Arial"/>
          <w:color w:val="auto"/>
          <w:kern w:val="0"/>
          <w:sz w:val="24"/>
          <w:lang w:eastAsia="zh-CN"/>
        </w:rPr>
        <w:t>，</w:t>
      </w:r>
      <w:r>
        <w:rPr>
          <w:rFonts w:hint="eastAsia" w:ascii="宋体" w:hAnsi="宋体" w:cs="Arial"/>
          <w:color w:val="auto"/>
          <w:kern w:val="0"/>
          <w:sz w:val="24"/>
        </w:rPr>
        <w:t>或化工石化医药行业(化工工程)专业乙级</w:t>
      </w:r>
      <w:r>
        <w:rPr>
          <w:rFonts w:hint="eastAsia" w:ascii="宋体" w:hAnsi="宋体" w:cs="Arial"/>
          <w:color w:val="auto"/>
          <w:kern w:val="0"/>
          <w:sz w:val="24"/>
          <w:lang w:val="en-US" w:eastAsia="zh-CN"/>
        </w:rPr>
        <w:t>或</w:t>
      </w:r>
      <w:r>
        <w:rPr>
          <w:rFonts w:hint="eastAsia" w:ascii="宋体" w:hAnsi="宋体" w:cs="Arial"/>
          <w:color w:val="auto"/>
          <w:kern w:val="0"/>
          <w:sz w:val="24"/>
        </w:rPr>
        <w:t>以上工程设计资质证书</w:t>
      </w:r>
      <w:bookmarkStart w:id="6" w:name="_Hlk201310364"/>
      <w:r>
        <w:rPr>
          <w:rFonts w:hint="eastAsia" w:ascii="宋体" w:hAnsi="宋体" w:cs="Arial"/>
          <w:color w:val="auto"/>
          <w:kern w:val="0"/>
          <w:sz w:val="24"/>
        </w:rPr>
        <w:t>。</w:t>
      </w:r>
      <w:bookmarkEnd w:id="6"/>
    </w:p>
    <w:p>
      <w:pPr>
        <w:widowControl/>
        <w:spacing w:line="360" w:lineRule="auto"/>
        <w:ind w:firstLine="480" w:firstLineChars="200"/>
        <w:jc w:val="left"/>
        <w:rPr>
          <w:rFonts w:ascii="宋体" w:hAnsi="宋体" w:cs="Arial"/>
          <w:color w:val="auto"/>
          <w:kern w:val="0"/>
          <w:sz w:val="24"/>
        </w:rPr>
      </w:pPr>
      <w:r>
        <w:rPr>
          <w:rFonts w:hint="eastAsia" w:ascii="宋体" w:hAnsi="宋体" w:cs="Arial"/>
          <w:color w:val="auto"/>
          <w:kern w:val="0"/>
          <w:sz w:val="24"/>
        </w:rPr>
        <w:t>（2）须具备机电工程施工总承包壹级，并具有建设行政主管部门颁发的安全生产许可证。</w:t>
      </w:r>
    </w:p>
    <w:p>
      <w:pPr>
        <w:pStyle w:val="2"/>
        <w:rPr>
          <w:rFonts w:ascii="宋体" w:hAnsi="宋体" w:eastAsia="宋体" w:cs="Arial"/>
          <w:color w:val="auto"/>
          <w:kern w:val="0"/>
          <w:sz w:val="24"/>
          <w:szCs w:val="24"/>
        </w:rPr>
      </w:pPr>
      <w:r>
        <w:rPr>
          <w:rFonts w:ascii="宋体" w:hAnsi="宋体" w:eastAsia="宋体" w:cs="Arial"/>
          <w:color w:val="auto"/>
          <w:kern w:val="0"/>
          <w:sz w:val="24"/>
          <w:szCs w:val="24"/>
        </w:rPr>
        <w:t>3.3业绩要求：投标人（投标人（若为联合体投标，由承接施工任务的牵头人提供））近3年内（自2022年1月1日起）具有相关的大型生物制药项目或大型生物技术开发平台（</w:t>
      </w:r>
      <w:r>
        <w:rPr>
          <w:rFonts w:hint="eastAsia" w:ascii="宋体" w:hAnsi="宋体" w:cs="Arial"/>
          <w:color w:val="auto"/>
          <w:kern w:val="0"/>
          <w:sz w:val="24"/>
          <w:lang w:val="en-US" w:eastAsia="zh-CN"/>
        </w:rPr>
        <w:t>合同金额</w:t>
      </w:r>
      <w:r>
        <w:rPr>
          <w:rFonts w:ascii="宋体" w:hAnsi="宋体" w:eastAsia="宋体" w:cs="Arial"/>
          <w:color w:val="auto"/>
          <w:kern w:val="0"/>
          <w:sz w:val="24"/>
          <w:szCs w:val="24"/>
        </w:rPr>
        <w:t>5200万及以上）的设计，施工安装，调试验证经验，并提供所完成的项目案例。</w:t>
      </w:r>
    </w:p>
    <w:p>
      <w:pPr>
        <w:pStyle w:val="2"/>
        <w:rPr>
          <w:rFonts w:hint="default" w:ascii="宋体" w:hAnsi="宋体" w:eastAsia="宋体" w:cs="Arial"/>
          <w:color w:val="auto"/>
          <w:kern w:val="0"/>
          <w:sz w:val="24"/>
          <w:szCs w:val="24"/>
        </w:rPr>
      </w:pPr>
      <w:r>
        <w:rPr>
          <w:rFonts w:ascii="宋体" w:hAnsi="宋体" w:eastAsia="宋体" w:cs="Arial"/>
          <w:color w:val="auto"/>
          <w:kern w:val="0"/>
          <w:sz w:val="24"/>
          <w:szCs w:val="24"/>
        </w:rPr>
        <w:t>注：（1）业绩须提供合同关键页、竣工验收证明文件（竣工验收报告或竣工验收备案表或单位工程质量竣工验收记录）。</w:t>
      </w:r>
    </w:p>
    <w:p>
      <w:pPr>
        <w:pStyle w:val="2"/>
        <w:rPr>
          <w:rFonts w:ascii="宋体" w:hAnsi="宋体" w:eastAsia="宋体" w:cs="Arial"/>
          <w:color w:val="auto"/>
          <w:kern w:val="0"/>
          <w:sz w:val="24"/>
          <w:szCs w:val="24"/>
        </w:rPr>
      </w:pPr>
      <w:r>
        <w:rPr>
          <w:rFonts w:ascii="宋体" w:hAnsi="宋体" w:eastAsia="宋体" w:cs="Arial"/>
          <w:color w:val="auto"/>
          <w:kern w:val="0"/>
          <w:sz w:val="24"/>
          <w:szCs w:val="24"/>
        </w:rPr>
        <w:t>（2）完成时间以竣工验收证明文件为准。</w:t>
      </w:r>
    </w:p>
    <w:p>
      <w:pPr>
        <w:widowControl/>
        <w:spacing w:line="360" w:lineRule="auto"/>
        <w:ind w:firstLine="482" w:firstLineChars="200"/>
        <w:jc w:val="left"/>
        <w:rPr>
          <w:rFonts w:ascii="宋体" w:hAnsi="宋体" w:cs="Arial"/>
          <w:b/>
          <w:color w:val="auto"/>
          <w:kern w:val="0"/>
          <w:sz w:val="24"/>
        </w:rPr>
      </w:pPr>
      <w:r>
        <w:rPr>
          <w:rFonts w:hint="eastAsia" w:ascii="宋体" w:hAnsi="宋体" w:cs="Arial"/>
          <w:b/>
          <w:color w:val="auto"/>
          <w:kern w:val="0"/>
          <w:sz w:val="24"/>
        </w:rPr>
        <w:t>3.4本次招标接受联合体投标。</w:t>
      </w:r>
    </w:p>
    <w:p>
      <w:pPr>
        <w:widowControl/>
        <w:spacing w:line="360" w:lineRule="auto"/>
        <w:ind w:firstLine="480" w:firstLineChars="200"/>
        <w:jc w:val="left"/>
        <w:rPr>
          <w:rFonts w:hint="eastAsia" w:ascii="宋体" w:hAnsi="宋体" w:cs="Arial"/>
          <w:color w:val="auto"/>
          <w:kern w:val="0"/>
          <w:sz w:val="24"/>
        </w:rPr>
      </w:pPr>
      <w:bookmarkStart w:id="7" w:name="_Hlk201310969"/>
      <w:r>
        <w:rPr>
          <w:rFonts w:hint="eastAsia" w:ascii="宋体" w:hAnsi="宋体" w:cs="Arial"/>
          <w:color w:val="auto"/>
          <w:kern w:val="0"/>
          <w:sz w:val="24"/>
        </w:rPr>
        <w:t>联合体投标的</w:t>
      </w:r>
      <w:bookmarkEnd w:id="7"/>
      <w:r>
        <w:rPr>
          <w:rFonts w:hint="eastAsia" w:ascii="宋体" w:hAnsi="宋体" w:cs="Arial"/>
          <w:color w:val="auto"/>
          <w:kern w:val="0"/>
          <w:sz w:val="24"/>
        </w:rPr>
        <w:t>，应满足下列要求：</w:t>
      </w:r>
    </w:p>
    <w:p>
      <w:pPr>
        <w:widowControl/>
        <w:spacing w:line="360" w:lineRule="auto"/>
        <w:ind w:firstLine="480" w:firstLineChars="200"/>
        <w:jc w:val="left"/>
        <w:rPr>
          <w:rFonts w:ascii="宋体" w:hAnsi="宋体" w:cs="Arial"/>
          <w:color w:val="auto"/>
          <w:kern w:val="0"/>
          <w:sz w:val="24"/>
        </w:rPr>
      </w:pPr>
      <w:r>
        <w:rPr>
          <w:rFonts w:hint="eastAsia" w:ascii="宋体" w:hAnsi="宋体" w:cs="Arial"/>
          <w:color w:val="auto"/>
          <w:kern w:val="0"/>
          <w:sz w:val="24"/>
        </w:rPr>
        <w:t>只接受最多</w:t>
      </w:r>
      <w:r>
        <w:rPr>
          <w:rFonts w:hint="eastAsia" w:ascii="宋体" w:hAnsi="宋体" w:cs="Arial"/>
          <w:color w:val="auto"/>
          <w:kern w:val="0"/>
          <w:sz w:val="24"/>
          <w:highlight w:val="none"/>
        </w:rPr>
        <w:t>2家</w:t>
      </w:r>
      <w:r>
        <w:rPr>
          <w:rFonts w:hint="eastAsia" w:ascii="宋体" w:hAnsi="宋体" w:cs="Arial"/>
          <w:color w:val="auto"/>
          <w:kern w:val="0"/>
          <w:sz w:val="24"/>
        </w:rPr>
        <w:t>单位（1家设计单位、1家施工单位）组成的联合体，应以施工单位为牵头人，并</w:t>
      </w:r>
      <w:r>
        <w:rPr>
          <w:rFonts w:hint="eastAsia" w:ascii="宋体" w:hAnsi="宋体" w:cs="Arial"/>
          <w:color w:val="auto"/>
          <w:kern w:val="0"/>
          <w:sz w:val="24"/>
          <w:lang w:eastAsia="zh-CN"/>
        </w:rPr>
        <w:t>签订</w:t>
      </w:r>
      <w:r>
        <w:rPr>
          <w:rFonts w:hint="eastAsia" w:ascii="宋体" w:hAnsi="宋体" w:cs="Arial"/>
          <w:color w:val="auto"/>
          <w:kern w:val="0"/>
          <w:sz w:val="24"/>
        </w:rPr>
        <w:t>联合体工作协议（格式参考附件），联合体工作协议应明确确定联合体牵头人以及约定各方拟承担的工作和责任。联合体各方不得再以自己名义单独或加入其他联合体参加本项目的投标。</w:t>
      </w:r>
    </w:p>
    <w:p>
      <w:pPr>
        <w:widowControl/>
        <w:spacing w:line="360" w:lineRule="auto"/>
        <w:ind w:firstLine="482" w:firstLineChars="200"/>
        <w:jc w:val="left"/>
        <w:rPr>
          <w:rFonts w:ascii="宋体" w:hAnsi="宋体" w:cs="Arial"/>
          <w:bCs/>
          <w:color w:val="auto"/>
          <w:kern w:val="0"/>
          <w:sz w:val="24"/>
        </w:rPr>
      </w:pPr>
      <w:r>
        <w:rPr>
          <w:rFonts w:ascii="宋体" w:hAnsi="宋体" w:cs="Arial"/>
          <w:b/>
          <w:color w:val="auto"/>
          <w:kern w:val="0"/>
          <w:sz w:val="24"/>
        </w:rPr>
        <w:t>3.</w:t>
      </w:r>
      <w:r>
        <w:rPr>
          <w:rFonts w:hint="eastAsia" w:ascii="宋体" w:hAnsi="宋体" w:cs="Arial"/>
          <w:b/>
          <w:color w:val="auto"/>
          <w:kern w:val="0"/>
          <w:sz w:val="24"/>
        </w:rPr>
        <w:t>5</w:t>
      </w:r>
      <w:r>
        <w:rPr>
          <w:rFonts w:ascii="宋体" w:hAnsi="宋体" w:cs="Arial"/>
          <w:b/>
          <w:color w:val="auto"/>
          <w:kern w:val="0"/>
          <w:sz w:val="24"/>
        </w:rPr>
        <w:t>项目负责人要求</w:t>
      </w:r>
      <w:r>
        <w:rPr>
          <w:rFonts w:hint="eastAsia" w:ascii="宋体" w:hAnsi="宋体" w:cs="Arial"/>
          <w:b/>
          <w:color w:val="auto"/>
          <w:kern w:val="0"/>
          <w:sz w:val="24"/>
        </w:rPr>
        <w:t xml:space="preserve"> </w:t>
      </w:r>
      <w:r>
        <w:rPr>
          <w:rFonts w:hint="eastAsia" w:ascii="宋体" w:hAnsi="宋体" w:cs="Arial"/>
          <w:bCs/>
          <w:color w:val="auto"/>
          <w:kern w:val="0"/>
          <w:sz w:val="24"/>
        </w:rPr>
        <w:t>(各负责人应是投标人本单位人员，每人在本项目只能担任一个岗位，不得兼任)</w:t>
      </w:r>
      <w:r>
        <w:rPr>
          <w:rFonts w:ascii="宋体" w:hAnsi="宋体" w:cs="Arial"/>
          <w:b/>
          <w:color w:val="auto"/>
          <w:kern w:val="0"/>
          <w:sz w:val="24"/>
        </w:rPr>
        <w:t>：</w:t>
      </w:r>
    </w:p>
    <w:p>
      <w:pPr>
        <w:widowControl/>
        <w:numPr>
          <w:ilvl w:val="0"/>
          <w:numId w:val="1"/>
        </w:numPr>
        <w:spacing w:line="360" w:lineRule="auto"/>
        <w:ind w:firstLine="480" w:firstLineChars="200"/>
        <w:jc w:val="left"/>
        <w:rPr>
          <w:rFonts w:ascii="宋体" w:hAnsi="宋体" w:cs="Arial"/>
          <w:color w:val="auto"/>
          <w:kern w:val="0"/>
          <w:sz w:val="24"/>
        </w:rPr>
      </w:pPr>
      <w:r>
        <w:rPr>
          <w:rFonts w:ascii="宋体" w:hAnsi="宋体"/>
          <w:bCs/>
          <w:color w:val="auto"/>
          <w:kern w:val="0"/>
          <w:sz w:val="24"/>
        </w:rPr>
        <w:t>本项目拟派设计负责人须具备</w:t>
      </w:r>
      <w:r>
        <w:rPr>
          <w:rFonts w:hint="eastAsia" w:ascii="宋体" w:hAnsi="宋体"/>
          <w:bCs/>
          <w:color w:val="auto"/>
          <w:kern w:val="0"/>
          <w:sz w:val="24"/>
        </w:rPr>
        <w:t>二</w:t>
      </w:r>
      <w:r>
        <w:rPr>
          <w:rFonts w:hint="eastAsia" w:ascii="宋体" w:hAnsi="宋体"/>
          <w:color w:val="auto"/>
          <w:kern w:val="0"/>
          <w:sz w:val="24"/>
          <w:u w:val="single"/>
        </w:rPr>
        <w:t>级注册结构工程师或二级注册建筑师资格</w:t>
      </w:r>
      <w:r>
        <w:rPr>
          <w:rFonts w:hint="eastAsia" w:ascii="宋体" w:hAnsi="宋体"/>
          <w:color w:val="auto"/>
          <w:kern w:val="0"/>
          <w:sz w:val="24"/>
        </w:rPr>
        <w:t>；</w:t>
      </w:r>
    </w:p>
    <w:p>
      <w:pPr>
        <w:widowControl/>
        <w:spacing w:line="360" w:lineRule="auto"/>
        <w:ind w:firstLine="480" w:firstLineChars="200"/>
        <w:jc w:val="left"/>
        <w:rPr>
          <w:rFonts w:ascii="宋体" w:hAnsi="宋体" w:cs="Arial"/>
          <w:color w:val="auto"/>
          <w:kern w:val="0"/>
          <w:sz w:val="24"/>
        </w:rPr>
      </w:pPr>
      <w:r>
        <w:rPr>
          <w:rFonts w:hint="eastAsia" w:ascii="宋体" w:hAnsi="宋体" w:cs="宋体"/>
          <w:bCs/>
          <w:color w:val="auto"/>
          <w:sz w:val="24"/>
          <w:lang w:val="zh-CN"/>
        </w:rPr>
        <w:t>（</w:t>
      </w:r>
      <w:r>
        <w:rPr>
          <w:rFonts w:hint="eastAsia" w:ascii="宋体" w:hAnsi="宋体" w:cs="宋体"/>
          <w:bCs/>
          <w:color w:val="auto"/>
          <w:sz w:val="24"/>
        </w:rPr>
        <w:t>2）</w:t>
      </w:r>
      <w:r>
        <w:rPr>
          <w:rFonts w:hint="eastAsia" w:ascii="宋体" w:hAnsi="宋体" w:cs="宋体"/>
          <w:color w:val="auto"/>
          <w:sz w:val="24"/>
          <w:lang w:val="zh-CN"/>
        </w:rPr>
        <w:t>本项目拟派施工</w:t>
      </w:r>
      <w:r>
        <w:rPr>
          <w:rFonts w:ascii="宋体" w:hAnsi="宋体" w:cs="宋体"/>
          <w:color w:val="auto"/>
          <w:sz w:val="24"/>
        </w:rPr>
        <w:t>负责人</w:t>
      </w:r>
      <w:r>
        <w:rPr>
          <w:rFonts w:hint="eastAsia" w:ascii="宋体" w:hAnsi="宋体" w:cs="宋体"/>
          <w:color w:val="auto"/>
          <w:sz w:val="24"/>
          <w:lang w:val="zh-CN"/>
        </w:rPr>
        <w:t>须具有</w:t>
      </w:r>
      <w:r>
        <w:rPr>
          <w:rFonts w:hint="eastAsia" w:ascii="宋体" w:hAnsi="宋体" w:cs="Arial"/>
          <w:color w:val="auto"/>
          <w:kern w:val="0"/>
          <w:sz w:val="24"/>
          <w:u w:val="single"/>
        </w:rPr>
        <w:t>机电工程专业一级注册建造师或以上，同时具备有效的安全生产考核合格证（建安B证）</w:t>
      </w:r>
      <w:r>
        <w:rPr>
          <w:rFonts w:hint="eastAsia"/>
          <w:snapToGrid w:val="0"/>
          <w:color w:val="auto"/>
          <w:kern w:val="0"/>
          <w:sz w:val="24"/>
          <w:u w:val="single"/>
        </w:rPr>
        <w:t>或“广东省建筑施工企业管理人员安全生产考核信息系统”考核合格信息打印页，且未担任其他建设工程项目（包括已中标未开工、已建成未竣工）的项目经理</w:t>
      </w:r>
      <w:r>
        <w:rPr>
          <w:rFonts w:hint="eastAsia" w:ascii="宋体" w:hAnsi="宋体" w:cs="Arial"/>
          <w:color w:val="auto"/>
          <w:kern w:val="0"/>
          <w:sz w:val="24"/>
        </w:rPr>
        <w:t>；</w:t>
      </w:r>
    </w:p>
    <w:p>
      <w:pPr>
        <w:spacing w:line="360" w:lineRule="auto"/>
        <w:ind w:firstLine="480" w:firstLineChars="200"/>
        <w:rPr>
          <w:rFonts w:hint="eastAsia" w:ascii="宋体" w:hAnsi="Courier New"/>
          <w:color w:val="auto"/>
          <w:sz w:val="24"/>
          <w:u w:val="single"/>
        </w:rPr>
      </w:pPr>
      <w:r>
        <w:rPr>
          <w:rFonts w:hint="eastAsia" w:ascii="宋体" w:hAnsi="Courier New"/>
          <w:color w:val="auto"/>
          <w:sz w:val="24"/>
          <w:u w:val="single"/>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480" w:firstLineChars="200"/>
        <w:rPr>
          <w:rFonts w:hint="eastAsia" w:ascii="宋体" w:hAnsi="Courier New"/>
          <w:color w:val="auto"/>
          <w:sz w:val="24"/>
          <w:u w:val="single"/>
        </w:rPr>
      </w:pPr>
      <w:r>
        <w:rPr>
          <w:rFonts w:hint="eastAsia" w:ascii="宋体" w:hAnsi="Courier New"/>
          <w:color w:val="auto"/>
          <w:sz w:val="24"/>
          <w:u w:val="single"/>
        </w:rPr>
        <w:t>②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480" w:firstLineChars="200"/>
        <w:rPr>
          <w:rFonts w:ascii="宋体" w:hAnsi="Courier New"/>
          <w:color w:val="auto"/>
          <w:sz w:val="24"/>
          <w:u w:val="single"/>
        </w:rPr>
      </w:pPr>
      <w:r>
        <w:rPr>
          <w:rFonts w:hint="eastAsia" w:ascii="宋体" w:hAnsi="Courier New"/>
          <w:color w:val="auto"/>
          <w:sz w:val="24"/>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widowControl/>
        <w:spacing w:line="360" w:lineRule="auto"/>
        <w:ind w:firstLine="480" w:firstLineChars="200"/>
        <w:jc w:val="left"/>
        <w:rPr>
          <w:rFonts w:ascii="宋体" w:hAnsi="宋体" w:cs="Arial"/>
          <w:bCs/>
          <w:color w:val="auto"/>
          <w:kern w:val="0"/>
          <w:szCs w:val="21"/>
          <w:u w:val="single"/>
        </w:rPr>
      </w:pPr>
      <w:r>
        <w:rPr>
          <w:rFonts w:hint="eastAsia" w:ascii="宋体" w:hAnsi="宋体" w:cs="宋体"/>
          <w:color w:val="auto"/>
          <w:kern w:val="0"/>
          <w:sz w:val="24"/>
          <w:u w:val="single"/>
        </w:rPr>
        <w:t>③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widowControl/>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（3）专职安全员须具有安全生产考核合格证（C类）或</w:t>
      </w:r>
      <w:r>
        <w:rPr>
          <w:rFonts w:hint="eastAsia" w:ascii="宋体" w:hAnsi="宋体" w:cs="宋体"/>
          <w:color w:val="auto"/>
          <w:kern w:val="0"/>
          <w:sz w:val="24"/>
        </w:rPr>
        <w:t>建筑施工企业专职安全生产管理人员安全生产考核合格证书（C3）</w:t>
      </w:r>
      <w:r>
        <w:rPr>
          <w:rFonts w:hint="eastAsia" w:ascii="宋体" w:hAnsi="宋体" w:cs="Arial"/>
          <w:bCs/>
          <w:color w:val="auto"/>
          <w:kern w:val="0"/>
          <w:sz w:val="24"/>
        </w:rPr>
        <w:t>。</w:t>
      </w:r>
    </w:p>
    <w:p>
      <w:pPr>
        <w:widowControl/>
        <w:spacing w:line="360" w:lineRule="auto"/>
        <w:ind w:firstLine="440" w:firstLineChars="200"/>
        <w:jc w:val="left"/>
        <w:rPr>
          <w:color w:val="auto"/>
          <w:sz w:val="20"/>
          <w:szCs w:val="22"/>
        </w:rPr>
      </w:pPr>
      <w:r>
        <w:rPr>
          <w:rFonts w:hint="eastAsia" w:ascii="宋体" w:hAnsi="宋体" w:cs="宋体"/>
          <w:color w:val="auto"/>
          <w:sz w:val="22"/>
          <w:szCs w:val="22"/>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sz w:val="22"/>
          <w:szCs w:val="22"/>
        </w:rPr>
        <w:t>。</w:t>
      </w:r>
    </w:p>
    <w:p>
      <w:pPr>
        <w:widowControl/>
        <w:spacing w:line="360" w:lineRule="auto"/>
        <w:ind w:firstLine="480" w:firstLineChars="200"/>
        <w:jc w:val="left"/>
        <w:rPr>
          <w:rFonts w:ascii="宋体" w:hAnsi="宋体" w:cs="Arial"/>
          <w:bCs/>
          <w:color w:val="auto"/>
          <w:kern w:val="0"/>
          <w:sz w:val="24"/>
        </w:rPr>
      </w:pPr>
      <w:r>
        <w:rPr>
          <w:rFonts w:hint="eastAsia" w:ascii="宋体" w:hAnsi="宋体" w:cs="Arial"/>
          <w:bCs/>
          <w:color w:val="auto"/>
          <w:kern w:val="0"/>
          <w:sz w:val="24"/>
        </w:rPr>
        <w:t>（4）根据《广东省住房和城乡建设厅关于取消省外建筑企业和人员进粤信息备案有关工作的通知》粤建市〔2015〕52号的要求，省外企业</w:t>
      </w:r>
      <w:r>
        <w:rPr>
          <w:rFonts w:hint="eastAsia"/>
          <w:snapToGrid w:val="0"/>
          <w:color w:val="auto"/>
          <w:kern w:val="0"/>
          <w:sz w:val="24"/>
        </w:rPr>
        <w:t>及其拟派往本项目管理机构的所有人员均须</w:t>
      </w:r>
      <w:r>
        <w:rPr>
          <w:rFonts w:hint="eastAsia" w:ascii="宋体" w:hAnsi="宋体" w:cs="Arial"/>
          <w:bCs/>
          <w:color w:val="auto"/>
          <w:kern w:val="0"/>
          <w:sz w:val="24"/>
        </w:rPr>
        <w:t>按要求在“进粤企业和人员诚信信息登记平台”录入相关信息。</w:t>
      </w:r>
    </w:p>
    <w:p>
      <w:pPr>
        <w:widowControl/>
        <w:spacing w:line="360" w:lineRule="auto"/>
        <w:ind w:firstLine="482" w:firstLineChars="200"/>
        <w:jc w:val="left"/>
        <w:rPr>
          <w:rFonts w:ascii="宋体" w:hAnsi="宋体" w:cs="Arial"/>
          <w:color w:val="auto"/>
          <w:kern w:val="0"/>
          <w:sz w:val="24"/>
        </w:rPr>
      </w:pPr>
      <w:r>
        <w:rPr>
          <w:rFonts w:ascii="宋体" w:hAnsi="宋体" w:cs="Arial"/>
          <w:b/>
          <w:bCs/>
          <w:color w:val="auto"/>
          <w:kern w:val="0"/>
          <w:sz w:val="24"/>
        </w:rPr>
        <w:t>3.</w:t>
      </w:r>
      <w:r>
        <w:rPr>
          <w:rFonts w:hint="eastAsia" w:ascii="宋体" w:hAnsi="宋体" w:cs="Arial"/>
          <w:b/>
          <w:bCs/>
          <w:color w:val="auto"/>
          <w:kern w:val="0"/>
          <w:sz w:val="24"/>
        </w:rPr>
        <w:t>6</w:t>
      </w:r>
      <w:r>
        <w:rPr>
          <w:rFonts w:ascii="宋体" w:hAnsi="宋体" w:cs="楷体_GB2312"/>
          <w:b/>
          <w:bCs/>
          <w:color w:val="auto"/>
          <w:sz w:val="24"/>
        </w:rPr>
        <w:t>其他要求：</w:t>
      </w:r>
      <w:r>
        <w:rPr>
          <w:rFonts w:hint="eastAsia" w:ascii="宋体" w:hAnsi="宋体" w:cs="Arial"/>
          <w:color w:val="auto"/>
          <w:kern w:val="0"/>
          <w:sz w:val="24"/>
        </w:rPr>
        <w:t>与招标人存在利害关系可能影响招标公正性的法人、其他组织或者个人，不得参加投标。单位负责人为同一人或者存在控股、管理关系的不同单位，不得同时参加同一标段的投标</w:t>
      </w:r>
      <w:r>
        <w:rPr>
          <w:rFonts w:hint="eastAsia" w:ascii="宋体" w:hAnsi="宋体" w:cs="Arial"/>
          <w:color w:val="auto"/>
          <w:sz w:val="24"/>
        </w:rPr>
        <w:t>（组成同一联合体的除外）</w:t>
      </w:r>
      <w:r>
        <w:rPr>
          <w:rFonts w:hint="eastAsia" w:ascii="宋体" w:hAnsi="宋体" w:cs="Arial"/>
          <w:color w:val="auto"/>
          <w:kern w:val="0"/>
          <w:sz w:val="24"/>
        </w:rPr>
        <w:t>。</w:t>
      </w:r>
    </w:p>
    <w:p>
      <w:pPr>
        <w:tabs>
          <w:tab w:val="left" w:pos="3240"/>
        </w:tabs>
        <w:spacing w:line="360" w:lineRule="auto"/>
        <w:ind w:firstLine="482" w:firstLineChars="200"/>
        <w:rPr>
          <w:rFonts w:ascii="宋体" w:hAnsi="宋体"/>
          <w:color w:val="auto"/>
          <w:sz w:val="24"/>
        </w:rPr>
      </w:pPr>
      <w:r>
        <w:rPr>
          <w:rFonts w:hint="eastAsia" w:ascii="宋体" w:hAnsi="宋体"/>
          <w:b/>
          <w:bCs/>
          <w:color w:val="auto"/>
          <w:sz w:val="24"/>
        </w:rPr>
        <w:t>3.7</w:t>
      </w:r>
      <w:r>
        <w:rPr>
          <w:rFonts w:hint="eastAsia" w:ascii="宋体" w:hAnsi="宋体"/>
          <w:color w:val="auto"/>
          <w:sz w:val="24"/>
        </w:rPr>
        <w:t>投标人应已具有在广州公共资源交易中心办理企业信息登记；拟担任本工程施工项目负责人为中心备案在册人员；施工项目负责人须在投标单位企业信息登记人员数据中，且没有被锁定；未办理企业及项目负责人人员信息登记的投标申请将不予受理。企业信息登记的办理详见广州公共资源交易中心网站服务指南栏目。</w:t>
      </w:r>
    </w:p>
    <w:p>
      <w:pPr>
        <w:widowControl/>
        <w:shd w:val="clear" w:color="auto" w:fill="FFFFFF"/>
        <w:spacing w:before="240" w:beforeLines="100" w:line="360" w:lineRule="auto"/>
        <w:jc w:val="left"/>
        <w:rPr>
          <w:rFonts w:ascii="宋体" w:hAnsi="宋体" w:cs="Arial"/>
          <w:b/>
          <w:bCs/>
          <w:color w:val="auto"/>
          <w:kern w:val="0"/>
          <w:sz w:val="24"/>
        </w:rPr>
      </w:pPr>
      <w:r>
        <w:rPr>
          <w:rFonts w:hint="eastAsia" w:ascii="宋体" w:hAnsi="宋体" w:cs="Arial"/>
          <w:b/>
          <w:bCs/>
          <w:color w:val="auto"/>
          <w:kern w:val="0"/>
          <w:sz w:val="24"/>
        </w:rPr>
        <w:t>4、</w:t>
      </w:r>
      <w:r>
        <w:rPr>
          <w:rFonts w:ascii="宋体" w:hAnsi="宋体" w:cs="Arial"/>
          <w:b/>
          <w:bCs/>
          <w:color w:val="auto"/>
          <w:kern w:val="0"/>
          <w:sz w:val="24"/>
        </w:rPr>
        <w:t>招标文件的获取</w:t>
      </w:r>
    </w:p>
    <w:p>
      <w:pPr>
        <w:widowControl/>
        <w:tabs>
          <w:tab w:val="left" w:pos="5616"/>
        </w:tabs>
        <w:spacing w:line="360" w:lineRule="auto"/>
        <w:jc w:val="left"/>
        <w:rPr>
          <w:rFonts w:hint="eastAsia" w:ascii="宋体" w:hAnsi="宋体" w:cs="宋体"/>
          <w:color w:val="auto"/>
          <w:sz w:val="24"/>
        </w:rPr>
      </w:pPr>
      <w:r>
        <w:rPr>
          <w:rFonts w:hint="eastAsia" w:ascii="宋体" w:hAnsi="宋体" w:cs="宋体"/>
          <w:color w:val="auto"/>
          <w:sz w:val="24"/>
        </w:rPr>
        <w:t>4.1有兴趣且符合本公告第3条资格要求的投标申请人请按本公告的要求编写并提交《投标登记申请表》（下载地址：http://www.gzggzy.cn/html/fwznzlxz/）及相关申请文件，具体安排和流程如下：</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4.1.1招标公告日期及投标登记的安排：</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（1）公告日期：</w:t>
      </w:r>
      <w:r>
        <w:rPr>
          <w:rFonts w:hint="eastAsia" w:ascii="宋体" w:hAnsi="宋体" w:cs="宋体"/>
          <w:color w:val="auto"/>
          <w:sz w:val="24"/>
          <w:u w:val="single"/>
        </w:rPr>
        <w:t>2025年  月   日-2025  年   月   日</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（2）投标登记时间：</w:t>
      </w:r>
      <w:r>
        <w:rPr>
          <w:rFonts w:hint="eastAsia" w:ascii="宋体" w:hAnsi="宋体" w:cs="宋体"/>
          <w:color w:val="auto"/>
          <w:sz w:val="24"/>
          <w:u w:val="single"/>
        </w:rPr>
        <w:t>2025年  月   日00:00-2025年   月   日16:00</w:t>
      </w:r>
    </w:p>
    <w:p>
      <w:pPr>
        <w:widowControl/>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（3）投标人在投标登记前应在广州公共资源交易中心办理企业信息登记，办法详见广州公共资源交易中心网站。</w:t>
      </w:r>
    </w:p>
    <w:p>
      <w:pPr>
        <w:widowControl/>
        <w:spacing w:line="360" w:lineRule="auto"/>
        <w:ind w:firstLine="482" w:firstLineChars="200"/>
        <w:rPr>
          <w:rFonts w:hint="eastAsia" w:ascii="宋体" w:hAnsi="宋体" w:cs="宋体"/>
          <w:b/>
          <w:color w:val="auto"/>
          <w:sz w:val="24"/>
        </w:rPr>
      </w:pPr>
      <w:r>
        <w:rPr>
          <w:rFonts w:hint="eastAsia" w:ascii="宋体" w:hAnsi="宋体" w:cs="宋体"/>
          <w:b/>
          <w:bCs/>
          <w:color w:val="auto"/>
          <w:sz w:val="24"/>
        </w:rPr>
        <w:t>（4）投标登记方式：</w:t>
      </w:r>
      <w:r>
        <w:rPr>
          <w:rFonts w:hint="eastAsia" w:ascii="宋体" w:hAnsi="宋体" w:cs="宋体"/>
          <w:b/>
          <w:color w:val="auto"/>
          <w:sz w:val="24"/>
        </w:rPr>
        <w:t>本项目可以采用电子文件的形式递交投标登记申请表，参与投标的单位，请前往广东省机电设备招标中心有限公司【电子交易平台2.0】（下称“【电子交易平台2.0】”（http://gmeetc.gdebidding.com/ebidding/#/login）进行注册/登录，操作步骤详见http://gmeetc.gdebidding.com/gmeetc/help-center。</w:t>
      </w:r>
      <w:r>
        <w:rPr>
          <w:rFonts w:hint="eastAsia" w:ascii="宋体" w:hAnsi="宋体" w:cs="宋体"/>
          <w:bCs/>
          <w:color w:val="auto"/>
          <w:sz w:val="24"/>
        </w:rPr>
        <w:t>（</w:t>
      </w:r>
      <w:r>
        <w:rPr>
          <w:rFonts w:hint="eastAsia" w:ascii="宋体" w:hAnsi="宋体" w:cs="宋体"/>
          <w:color w:val="auto"/>
          <w:sz w:val="24"/>
        </w:rPr>
        <w:t>操作咨询：叶小姐：020-37860669，李先生：020-37860665）【电子交易平台2.0】注册审批客服：陈小姐：020-37860644、郑小姐：020-37860663、龚先生：020-37861046）</w:t>
      </w:r>
      <w:r>
        <w:rPr>
          <w:rFonts w:hint="eastAsia" w:ascii="宋体" w:hAnsi="宋体" w:cs="宋体"/>
          <w:b/>
          <w:color w:val="auto"/>
          <w:sz w:val="24"/>
        </w:rPr>
        <w:t>并于本公告所示递交投标登记申请表截止时间的1小时之前，将完整的《投标登记申请表》及相关申请文件上传至【电子交易平台2.0】。</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4.2投标登记及发售招标文件相关事务：</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4.2.1招标文件发售时间：同上投标登记时间。</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4.2.2投标登记流程</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①详细阅读招标公告及其附件（从广州公共资源交易中心网站下载）——②办理广州公共资源交易中心办理企业信息登记</w:t>
      </w:r>
      <w:r>
        <w:rPr>
          <w:rFonts w:hint="eastAsia" w:ascii="宋体" w:hAnsi="宋体" w:cs="宋体"/>
          <w:b/>
          <w:bCs/>
          <w:color w:val="auto"/>
          <w:sz w:val="24"/>
        </w:rPr>
        <w:t>（请确保在投标登记时间截止前完成广州公共资源交易中心系统的注册登记）</w:t>
      </w:r>
      <w:r>
        <w:rPr>
          <w:rFonts w:hint="eastAsia" w:ascii="宋体" w:hAnsi="宋体" w:cs="宋体"/>
          <w:color w:val="auto"/>
          <w:sz w:val="24"/>
        </w:rPr>
        <w:t>——③按公告要求递交投标登记申请，在【电子交易平台2.0】办理购标手续，上传已盖章的《投标登记申请表》（如联合体投标的，应</w:t>
      </w:r>
      <w:r>
        <w:rPr>
          <w:rFonts w:hint="eastAsia" w:ascii="宋体" w:hAnsi="宋体" w:cs="宋体"/>
          <w:color w:val="auto"/>
          <w:sz w:val="24"/>
          <w:lang w:val="zh-CN"/>
        </w:rPr>
        <w:t>填写清楚牵头人及联合体成员的相关信息，并由联合体各成员共同盖章）</w:t>
      </w:r>
      <w:r>
        <w:rPr>
          <w:rFonts w:hint="eastAsia" w:ascii="宋体" w:hAnsi="宋体" w:cs="宋体"/>
          <w:color w:val="auto"/>
          <w:sz w:val="24"/>
        </w:rPr>
        <w:t>及符合资格要求的相关资料——④提交审核——⑤完成招标文件的获取及付款程序。</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4.2.3线上</w:t>
      </w:r>
      <w:r>
        <w:rPr>
          <w:rFonts w:hint="eastAsia" w:ascii="宋体" w:hAnsi="宋体" w:cs="宋体"/>
          <w:color w:val="auto"/>
          <w:sz w:val="24"/>
          <w:lang w:val="en-US" w:eastAsia="zh-CN"/>
        </w:rPr>
        <w:t>获取</w:t>
      </w:r>
      <w:r>
        <w:rPr>
          <w:rFonts w:hint="eastAsia" w:ascii="宋体" w:hAnsi="宋体" w:cs="宋体"/>
          <w:color w:val="auto"/>
          <w:sz w:val="24"/>
        </w:rPr>
        <w:t>招标文件操作流程:</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①平台注册并登陆，登陆后选择“项目管理”-“我要参与”，选择对应项目并点击“立即参与”-“购买文件”-“材料递交”。（注：完成【电子交易平台2.0】注册及投标登记申请表、资质和业绩材料上传后，请密切关注平台网站及短信平台的通知）</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②根据实际情况，填写具体信息，通过聚合支付（微信、支付宝、银联）的方式完成购买手续，成功购买后，自行下载招标文件，文件售后概不退换。招标文件售价：</w:t>
      </w:r>
      <w:r>
        <w:rPr>
          <w:rFonts w:hint="eastAsia" w:ascii="宋体" w:hAnsi="宋体"/>
          <w:color w:val="auto"/>
          <w:sz w:val="24"/>
          <w:lang w:val="zh-CN"/>
        </w:rPr>
        <w:t>每套售价500元</w:t>
      </w:r>
      <w:r>
        <w:rPr>
          <w:rFonts w:hint="eastAsia" w:ascii="宋体" w:hAnsi="宋体" w:cs="宋体"/>
          <w:color w:val="auto"/>
          <w:sz w:val="24"/>
        </w:rPr>
        <w:t>。</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③购标订单完成后，投标人可登录【交易平台2.0】，在“项目管理→我的订单”，具体项目订单详情页下载电子发票。电子发票一般是订单支付完成后48小时内开具。</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4.3在必要时，招标代理机构可以分别要求投标人对其是否满足本公告第3条资格要求进行书面澄清（不论澄清结果如何均不会影响投标申请人的申请）。</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4.4其他事项：</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（1）招标代理机构和招标人将不负责投标人准备投标文件和递交投标文件所发生的任何成本或费用。</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（2）如果购买招标文件的投标人不足3家，招标人可以修正招标方案或重新组织招标。</w:t>
      </w:r>
    </w:p>
    <w:p>
      <w:pPr>
        <w:widowControl/>
        <w:shd w:val="clear" w:color="auto" w:fill="FFFFFF"/>
        <w:spacing w:before="240" w:beforeLines="100" w:line="360" w:lineRule="auto"/>
        <w:jc w:val="left"/>
        <w:rPr>
          <w:rFonts w:hint="eastAsia" w:ascii="宋体" w:hAnsi="宋体" w:cs="Arial"/>
          <w:b/>
          <w:bCs/>
          <w:color w:val="auto"/>
          <w:kern w:val="0"/>
          <w:sz w:val="24"/>
        </w:rPr>
      </w:pPr>
      <w:r>
        <w:rPr>
          <w:rFonts w:hint="eastAsia" w:ascii="宋体" w:hAnsi="宋体" w:cs="Arial"/>
          <w:b/>
          <w:bCs/>
          <w:color w:val="auto"/>
          <w:kern w:val="0"/>
          <w:sz w:val="24"/>
        </w:rPr>
        <w:t>5、投标文件的递交、开标及相关事宜</w:t>
      </w:r>
    </w:p>
    <w:p>
      <w:pPr>
        <w:tabs>
          <w:tab w:val="left" w:pos="5616"/>
        </w:tabs>
        <w:spacing w:line="360" w:lineRule="auto"/>
        <w:ind w:firstLine="480" w:firstLineChars="200"/>
        <w:rPr>
          <w:rFonts w:ascii="宋体" w:hAnsi="宋体"/>
          <w:color w:val="auto"/>
          <w:sz w:val="24"/>
        </w:rPr>
      </w:pPr>
      <w:r>
        <w:rPr>
          <w:rFonts w:hint="eastAsia" w:ascii="宋体" w:hAnsi="宋体"/>
          <w:color w:val="auto"/>
          <w:sz w:val="24"/>
        </w:rPr>
        <w:t>5.1投标文件递交截止时间和开标时间：</w:t>
      </w:r>
      <w:r>
        <w:rPr>
          <w:rFonts w:hint="eastAsia" w:ascii="宋体" w:hAnsi="宋体"/>
          <w:color w:val="auto"/>
          <w:sz w:val="24"/>
          <w:u w:val="single"/>
        </w:rPr>
        <w:t xml:space="preserve">    年  月</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日   时  分（北京时间）</w:t>
      </w:r>
      <w:r>
        <w:rPr>
          <w:rFonts w:hint="eastAsia" w:ascii="宋体" w:hAnsi="宋体"/>
          <w:color w:val="auto"/>
          <w:sz w:val="24"/>
        </w:rPr>
        <w:t>；</w:t>
      </w:r>
    </w:p>
    <w:p>
      <w:pPr>
        <w:tabs>
          <w:tab w:val="left" w:pos="5616"/>
        </w:tabs>
        <w:spacing w:line="360" w:lineRule="auto"/>
        <w:ind w:firstLine="480" w:firstLineChars="200"/>
        <w:rPr>
          <w:rFonts w:ascii="宋体" w:hAnsi="宋体"/>
          <w:color w:val="auto"/>
          <w:sz w:val="24"/>
        </w:rPr>
      </w:pPr>
      <w:r>
        <w:rPr>
          <w:rFonts w:hint="eastAsia" w:ascii="宋体" w:hAnsi="宋体"/>
          <w:color w:val="auto"/>
          <w:sz w:val="24"/>
        </w:rPr>
        <w:t>5.2投标文件递交地点和开标地点：</w:t>
      </w:r>
      <w:r>
        <w:rPr>
          <w:rFonts w:hint="eastAsia" w:ascii="宋体" w:hAnsi="宋体"/>
          <w:color w:val="auto"/>
          <w:sz w:val="24"/>
          <w:u w:val="single"/>
        </w:rPr>
        <w:t>广州公共资源交易中心   开标室(广州市天河区天润路333号)</w:t>
      </w:r>
      <w:r>
        <w:rPr>
          <w:rFonts w:hint="eastAsia" w:ascii="宋体" w:hAnsi="宋体"/>
          <w:color w:val="auto"/>
          <w:sz w:val="24"/>
        </w:rPr>
        <w:t>，投标人的法定代表人或授权代表应准时参加开标会逾期送达的或者未送达指定地点的</w:t>
      </w:r>
      <w:r>
        <w:rPr>
          <w:rFonts w:hint="eastAsia" w:ascii="宋体" w:hAnsi="宋体" w:cs="宋体"/>
          <w:color w:val="auto"/>
          <w:kern w:val="0"/>
          <w:sz w:val="24"/>
          <w:szCs w:val="21"/>
        </w:rPr>
        <w:t>或者不按照招标文件要求密封的</w:t>
      </w:r>
      <w:r>
        <w:rPr>
          <w:rFonts w:hint="eastAsia" w:ascii="宋体" w:hAnsi="宋体"/>
          <w:color w:val="auto"/>
          <w:sz w:val="24"/>
        </w:rPr>
        <w:t>投标文件，招标人不予受理；</w:t>
      </w:r>
    </w:p>
    <w:p>
      <w:pPr>
        <w:tabs>
          <w:tab w:val="left" w:pos="5616"/>
        </w:tabs>
        <w:spacing w:line="360" w:lineRule="auto"/>
        <w:ind w:firstLine="480" w:firstLineChars="200"/>
        <w:rPr>
          <w:rFonts w:hint="eastAsia" w:ascii="宋体" w:hAnsi="宋体"/>
          <w:color w:val="auto"/>
          <w:sz w:val="24"/>
        </w:rPr>
      </w:pPr>
      <w:bookmarkStart w:id="8" w:name="_Toc247527539"/>
      <w:bookmarkStart w:id="9" w:name="_Toc11952"/>
      <w:bookmarkStart w:id="10" w:name="_Toc5327"/>
      <w:bookmarkStart w:id="11" w:name="_Toc479357910"/>
      <w:bookmarkStart w:id="12" w:name="_Toc152042292"/>
      <w:bookmarkStart w:id="13" w:name="_Toc21811"/>
      <w:bookmarkStart w:id="14" w:name="_Toc5581"/>
      <w:r>
        <w:rPr>
          <w:rFonts w:hint="eastAsia" w:ascii="宋体" w:hAnsi="宋体" w:cs="宋体"/>
          <w:color w:val="auto"/>
          <w:kern w:val="0"/>
          <w:sz w:val="24"/>
          <w:szCs w:val="21"/>
        </w:rPr>
        <w:t>5.3</w:t>
      </w:r>
      <w:bookmarkEnd w:id="8"/>
      <w:bookmarkEnd w:id="9"/>
      <w:bookmarkEnd w:id="10"/>
      <w:bookmarkEnd w:id="11"/>
      <w:bookmarkEnd w:id="12"/>
      <w:bookmarkEnd w:id="13"/>
      <w:bookmarkEnd w:id="14"/>
      <w:r>
        <w:rPr>
          <w:rFonts w:hint="eastAsia" w:ascii="宋体" w:hAnsi="宋体"/>
          <w:color w:val="auto"/>
          <w:sz w:val="24"/>
        </w:rPr>
        <w:t>投标人的法定代表人或授权代表应准时参加开标会。</w:t>
      </w:r>
    </w:p>
    <w:p>
      <w:pPr>
        <w:pStyle w:val="2"/>
        <w:rPr>
          <w:rFonts w:hint="default"/>
          <w:color w:val="auto"/>
        </w:rPr>
      </w:pPr>
      <w:r>
        <w:rPr>
          <w:rFonts w:ascii="宋体" w:hAnsi="宋体"/>
          <w:color w:val="auto"/>
          <w:sz w:val="24"/>
        </w:rPr>
        <w:t xml:space="preserve">5.4 </w:t>
      </w:r>
      <w:r>
        <w:rPr>
          <w:rFonts w:ascii="宋体" w:hAnsi="宋体" w:eastAsia="宋体" w:cs="宋体"/>
          <w:color w:val="auto"/>
          <w:sz w:val="24"/>
        </w:rPr>
        <w:t>本项目各项投标活动具体可通过广州公共资源交易中心网站查询具体的时间和场地安排。投标人可登录广州公共资源交易中心网站首页，点击“交易业务-建设工程”专栏中的“项目查询（日程安排、答疑纪要）”，输入项目编号或项目名称查询最新信息。递交投标文件截止时间及开标时间是否有变化，请密切留意广州公共资源交易中心网站的相关信息。</w:t>
      </w:r>
    </w:p>
    <w:p>
      <w:pPr>
        <w:widowControl/>
        <w:shd w:val="clear" w:color="auto" w:fill="FFFFFF"/>
        <w:spacing w:before="240" w:beforeLines="100" w:line="360" w:lineRule="auto"/>
        <w:jc w:val="left"/>
        <w:rPr>
          <w:rFonts w:hint="eastAsia" w:ascii="宋体" w:hAnsi="宋体" w:cs="Arial"/>
          <w:b/>
          <w:bCs/>
          <w:color w:val="auto"/>
          <w:kern w:val="0"/>
          <w:sz w:val="24"/>
        </w:rPr>
      </w:pPr>
      <w:r>
        <w:rPr>
          <w:rFonts w:hint="eastAsia" w:ascii="宋体" w:hAnsi="宋体" w:cs="Arial"/>
          <w:b/>
          <w:bCs/>
          <w:color w:val="auto"/>
          <w:kern w:val="0"/>
          <w:sz w:val="24"/>
        </w:rPr>
        <w:t>6、本项目资格审查采用资格后审方式。</w:t>
      </w:r>
    </w:p>
    <w:p>
      <w:pPr>
        <w:widowControl/>
        <w:shd w:val="clear" w:color="auto" w:fill="FFFFFF"/>
        <w:spacing w:before="240" w:beforeLines="100" w:line="360" w:lineRule="auto"/>
        <w:jc w:val="left"/>
        <w:rPr>
          <w:rFonts w:ascii="宋体" w:hAnsi="宋体"/>
          <w:color w:val="auto"/>
          <w:sz w:val="24"/>
        </w:rPr>
      </w:pPr>
      <w:r>
        <w:rPr>
          <w:rFonts w:hint="eastAsia" w:ascii="宋体" w:hAnsi="宋体" w:cs="Arial"/>
          <w:b/>
          <w:bCs/>
          <w:color w:val="auto"/>
          <w:kern w:val="0"/>
          <w:sz w:val="24"/>
        </w:rPr>
        <w:t>7、发布公告的媒介</w:t>
      </w:r>
      <w:r>
        <w:rPr>
          <w:rFonts w:ascii="宋体" w:hAnsi="宋体"/>
          <w:color w:val="auto"/>
          <w:sz w:val="24"/>
        </w:rPr>
        <w:tab/>
      </w:r>
    </w:p>
    <w:p>
      <w:pPr>
        <w:spacing w:line="360" w:lineRule="auto"/>
        <w:ind w:firstLine="480" w:firstLineChars="200"/>
        <w:contextualSpacing/>
        <w:rPr>
          <w:rFonts w:ascii="宋体" w:hAnsi="宋体" w:cs="宋体"/>
          <w:color w:val="auto"/>
          <w:sz w:val="24"/>
          <w:lang w:val="zh-CN"/>
        </w:rPr>
      </w:pPr>
      <w:r>
        <w:rPr>
          <w:rFonts w:hint="eastAsia" w:ascii="宋体" w:hAnsi="宋体"/>
          <w:color w:val="auto"/>
          <w:sz w:val="24"/>
        </w:rPr>
        <w:t>本招标公告同时在</w:t>
      </w:r>
      <w:r>
        <w:rPr>
          <w:rFonts w:hint="eastAsia" w:ascii="宋体" w:hAnsi="宋体"/>
          <w:color w:val="auto"/>
          <w:sz w:val="24"/>
          <w:u w:val="single"/>
        </w:rPr>
        <w:t>广州公共资源交易中心网站（http://www.ggzy.gz.gov.cn）、中国招标投标公共服务平台（http://www.cebpubservice.com/）、广州国企阳光采购信息发布平台（http://ygcg.gzggzy.cn）</w:t>
      </w:r>
      <w:r>
        <w:rPr>
          <w:rFonts w:hint="eastAsia" w:ascii="宋体" w:hAnsi="宋体"/>
          <w:color w:val="auto"/>
          <w:sz w:val="24"/>
        </w:rPr>
        <w:t>上发布</w:t>
      </w:r>
      <w:bookmarkStart w:id="15" w:name="_GoBack"/>
      <w:bookmarkEnd w:id="15"/>
      <w:r>
        <w:rPr>
          <w:rFonts w:hint="eastAsia" w:ascii="宋体" w:hAnsi="宋体"/>
          <w:color w:val="auto"/>
          <w:sz w:val="24"/>
        </w:rPr>
        <w:t>。</w:t>
      </w:r>
      <w:r>
        <w:rPr>
          <w:rFonts w:hint="eastAsia" w:ascii="宋体" w:hAnsi="宋体" w:cs="宋体"/>
          <w:color w:val="auto"/>
          <w:sz w:val="24"/>
          <w:lang w:val="zh-CN"/>
        </w:rPr>
        <w:t>本公告的修改、补充在广州公共资源交易中心网站发布。本公告在各媒体发布的文本如有不同之处，以在广州公共资源交易</w:t>
      </w:r>
      <w:r>
        <w:rPr>
          <w:rFonts w:hint="eastAsia" w:ascii="宋体" w:hAnsi="宋体" w:cs="宋体"/>
          <w:color w:val="auto"/>
          <w:sz w:val="24"/>
        </w:rPr>
        <w:t>中心</w:t>
      </w:r>
      <w:r>
        <w:rPr>
          <w:rFonts w:hint="eastAsia" w:ascii="宋体" w:hAnsi="宋体" w:cs="宋体"/>
          <w:color w:val="auto"/>
          <w:sz w:val="24"/>
          <w:lang w:val="zh-CN"/>
        </w:rPr>
        <w:t>网站发布的文本为准。</w:t>
      </w:r>
    </w:p>
    <w:p>
      <w:pPr>
        <w:widowControl/>
        <w:shd w:val="clear" w:color="auto" w:fill="FFFFFF"/>
        <w:spacing w:before="240" w:beforeLines="100" w:line="360" w:lineRule="auto"/>
        <w:jc w:val="left"/>
        <w:rPr>
          <w:rFonts w:hint="eastAsia" w:ascii="宋体" w:hAnsi="宋体" w:cs="Arial"/>
          <w:b/>
          <w:bCs/>
          <w:color w:val="auto"/>
          <w:kern w:val="0"/>
          <w:sz w:val="24"/>
        </w:rPr>
      </w:pPr>
      <w:r>
        <w:rPr>
          <w:rFonts w:hint="eastAsia" w:ascii="宋体" w:hAnsi="宋体" w:cs="Arial"/>
          <w:b/>
          <w:bCs/>
          <w:color w:val="auto"/>
          <w:kern w:val="0"/>
          <w:sz w:val="24"/>
        </w:rPr>
        <w:t>8、联系方式</w:t>
      </w:r>
    </w:p>
    <w:p>
      <w:pPr>
        <w:autoSpaceDE w:val="0"/>
        <w:autoSpaceDN w:val="0"/>
        <w:adjustRightInd w:val="0"/>
        <w:spacing w:line="360" w:lineRule="auto"/>
        <w:ind w:firstLine="480" w:firstLineChars="200"/>
        <w:jc w:val="left"/>
        <w:rPr>
          <w:rFonts w:hint="eastAsia" w:ascii="宋体" w:hAnsi="宋体" w:cs="宋体"/>
          <w:color w:val="auto"/>
          <w:sz w:val="24"/>
          <w:lang w:val="zh-CN"/>
        </w:rPr>
      </w:pPr>
      <w:r>
        <w:rPr>
          <w:rFonts w:hint="eastAsia" w:ascii="宋体" w:hAnsi="宋体" w:cs="宋体"/>
          <w:color w:val="auto"/>
          <w:sz w:val="24"/>
          <w:lang w:val="zh-CN"/>
        </w:rPr>
        <w:t>招标人(盖章）：广州医药集团有限公司</w:t>
      </w:r>
    </w:p>
    <w:p>
      <w:pPr>
        <w:autoSpaceDE w:val="0"/>
        <w:autoSpaceDN w:val="0"/>
        <w:adjustRightInd w:val="0"/>
        <w:spacing w:line="360" w:lineRule="auto"/>
        <w:ind w:firstLine="480" w:firstLineChars="200"/>
        <w:jc w:val="left"/>
        <w:rPr>
          <w:rFonts w:hint="eastAsia" w:ascii="宋体" w:hAnsi="宋体" w:cs="宋体"/>
          <w:color w:val="auto"/>
          <w:sz w:val="24"/>
          <w:lang w:val="zh-CN"/>
        </w:rPr>
      </w:pPr>
      <w:r>
        <w:rPr>
          <w:rFonts w:hint="eastAsia" w:ascii="宋体" w:hAnsi="宋体" w:cs="宋体"/>
          <w:color w:val="auto"/>
          <w:sz w:val="24"/>
          <w:lang w:val="zh-CN"/>
        </w:rPr>
        <w:t>办公地点：广州市黄埔区广州国际生物岛寰宇二路6号第二层213-1单元</w:t>
      </w:r>
    </w:p>
    <w:p>
      <w:pPr>
        <w:autoSpaceDE w:val="0"/>
        <w:autoSpaceDN w:val="0"/>
        <w:adjustRightInd w:val="0"/>
        <w:spacing w:line="360" w:lineRule="auto"/>
        <w:ind w:firstLine="480" w:firstLineChars="200"/>
        <w:jc w:val="left"/>
        <w:rPr>
          <w:rFonts w:hint="eastAsia" w:ascii="宋体" w:hAnsi="宋体" w:cs="宋体"/>
          <w:color w:val="auto"/>
          <w:sz w:val="24"/>
          <w:lang w:val="zh-CN"/>
        </w:rPr>
      </w:pPr>
      <w:r>
        <w:rPr>
          <w:rFonts w:hint="eastAsia" w:ascii="宋体" w:hAnsi="宋体" w:cs="宋体"/>
          <w:color w:val="auto"/>
          <w:sz w:val="24"/>
          <w:lang w:val="zh-CN"/>
        </w:rPr>
        <w:t>联系人：谢先生        联系电话：18675828988</w:t>
      </w:r>
    </w:p>
    <w:p>
      <w:pPr>
        <w:autoSpaceDE w:val="0"/>
        <w:autoSpaceDN w:val="0"/>
        <w:adjustRightInd w:val="0"/>
        <w:spacing w:line="360" w:lineRule="auto"/>
        <w:ind w:firstLine="480" w:firstLineChars="200"/>
        <w:jc w:val="left"/>
        <w:rPr>
          <w:rFonts w:hint="eastAsia" w:ascii="宋体" w:hAnsi="宋体" w:cs="宋体"/>
          <w:color w:val="auto"/>
          <w:sz w:val="24"/>
          <w:lang w:val="zh-CN"/>
        </w:rPr>
      </w:pPr>
      <w:r>
        <w:rPr>
          <w:rFonts w:hint="eastAsia" w:ascii="宋体" w:hAnsi="宋体" w:cs="宋体"/>
          <w:color w:val="auto"/>
          <w:sz w:val="24"/>
          <w:lang w:val="zh-CN"/>
        </w:rPr>
        <w:t>招标代理机构（盖章）：广东省机电设备招标中心有限公司</w:t>
      </w:r>
    </w:p>
    <w:p>
      <w:pPr>
        <w:autoSpaceDE w:val="0"/>
        <w:autoSpaceDN w:val="0"/>
        <w:adjustRightInd w:val="0"/>
        <w:spacing w:line="360" w:lineRule="auto"/>
        <w:ind w:firstLine="480" w:firstLineChars="200"/>
        <w:jc w:val="left"/>
        <w:rPr>
          <w:rFonts w:hint="eastAsia" w:ascii="宋体" w:hAnsi="宋体" w:cs="宋体"/>
          <w:color w:val="auto"/>
          <w:sz w:val="24"/>
          <w:lang w:val="zh-CN"/>
        </w:rPr>
      </w:pPr>
      <w:r>
        <w:rPr>
          <w:rFonts w:hint="eastAsia" w:ascii="宋体" w:hAnsi="宋体" w:cs="宋体"/>
          <w:color w:val="auto"/>
          <w:sz w:val="24"/>
          <w:lang w:val="zh-CN"/>
        </w:rPr>
        <w:t>办公地址：广州市越秀区东风中路515号东照大厦5楼</w:t>
      </w:r>
    </w:p>
    <w:p>
      <w:p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lang w:val="zh-CN"/>
        </w:rPr>
        <w:t>联系人：谢亚卫/余金兰        联系电话：020-66341965/66341657</w:t>
      </w:r>
    </w:p>
    <w:p>
      <w:pPr>
        <w:wordWrap w:val="0"/>
        <w:autoSpaceDE w:val="0"/>
        <w:autoSpaceDN w:val="0"/>
        <w:adjustRightInd w:val="0"/>
        <w:spacing w:line="360" w:lineRule="auto"/>
        <w:ind w:right="147"/>
        <w:jc w:val="right"/>
        <w:rPr>
          <w:rFonts w:hint="eastAsia" w:ascii="宋体" w:hAnsi="宋体" w:cs="宋体"/>
          <w:color w:val="auto"/>
          <w:sz w:val="24"/>
        </w:rPr>
      </w:pPr>
    </w:p>
    <w:p>
      <w:pPr>
        <w:wordWrap w:val="0"/>
        <w:autoSpaceDE w:val="0"/>
        <w:autoSpaceDN w:val="0"/>
        <w:adjustRightInd w:val="0"/>
        <w:spacing w:line="360" w:lineRule="auto"/>
        <w:ind w:right="147"/>
        <w:jc w:val="right"/>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kern w:val="0"/>
          <w:sz w:val="24"/>
        </w:rPr>
        <w:t>2025年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eiryo">
    <w:altName w:val="Yu Gothic"/>
    <w:panose1 w:val="00000000000000000000"/>
    <w:charset w:val="80"/>
    <w:family w:val="swiss"/>
    <w:pitch w:val="default"/>
    <w:sig w:usb0="00000000" w:usb1="00000000" w:usb2="08000012" w:usb3="00000000" w:csb0="0002009F" w:csb1="00000000"/>
  </w:font>
  <w:font w:name="楷体_GB2312">
    <w:altName w:val="楷体"/>
    <w:panose1 w:val="02010609030101010101"/>
    <w:charset w:val="86"/>
    <w:family w:val="modern"/>
    <w:pitch w:val="default"/>
    <w:sig w:usb0="00000000" w:usb1="00000000" w:usb2="00000010" w:usb3="00000000" w:csb0="00040000"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149DA"/>
    <w:multiLevelType w:val="singleLevel"/>
    <w:tmpl w:val="A80149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F3883"/>
    <w:rsid w:val="68EF7F6A"/>
    <w:rsid w:val="774C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spacing w:before="340" w:after="330" w:line="240" w:lineRule="auto"/>
      <w:outlineLvl w:val="0"/>
    </w:pPr>
    <w:rPr>
      <w:rFonts w:ascii="Times New Roman" w:hAnsi="Times New Roman"/>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line="312" w:lineRule="auto"/>
      <w:ind w:firstLine="420"/>
    </w:pPr>
  </w:style>
  <w:style w:type="paragraph" w:styleId="3">
    <w:name w:val="Body Text"/>
    <w:basedOn w:val="1"/>
    <w:next w:val="1"/>
    <w:qFormat/>
    <w:uiPriority w:val="0"/>
    <w:pPr>
      <w:spacing w:after="120"/>
    </w:pPr>
    <w:rPr>
      <w:rFonts w:hint="eastAsia" w:ascii="等线" w:hAnsi="等线" w:eastAsia="等线"/>
      <w:szCs w:val="22"/>
    </w:rPr>
  </w:style>
  <w:style w:type="paragraph" w:styleId="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4729</Words>
  <Characters>5306</Characters>
  <Lines>0</Lines>
  <Paragraphs>0</Paragraphs>
  <TotalTime>18</TotalTime>
  <ScaleCrop>false</ScaleCrop>
  <LinksUpToDate>false</LinksUpToDate>
  <CharactersWithSpaces>5377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2025-06-26T09:05:11Z</dcterms:created>
  <dc:creator>晴空</dc:creator>
  <cp:lastModifiedBy>余金兰</cp:lastModifiedBy>
  <dcterms:modified xsi:type="dcterms:W3CDTF">2025-06-26T09:26:26Z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