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2347D">
      <w:pPr>
        <w:widowControl/>
        <w:jc w:val="left"/>
        <w:rPr>
          <w:rFonts w:ascii="宋体" w:hAnsi="宋体" w:cs="仿宋_GB2312"/>
          <w:sz w:val="32"/>
          <w:szCs w:val="32"/>
        </w:rPr>
      </w:pPr>
    </w:p>
    <w:p w14:paraId="331FFBCD">
      <w:pPr>
        <w:widowControl/>
        <w:jc w:val="left"/>
        <w:rPr>
          <w:rFonts w:ascii="宋体" w:hAnsi="宋体" w:cs="仿宋_GB2312"/>
          <w:sz w:val="32"/>
          <w:szCs w:val="32"/>
        </w:rPr>
      </w:pPr>
      <w:bookmarkStart w:id="0" w:name="_Toc27896"/>
      <w:bookmarkStart w:id="1" w:name="_Toc2383"/>
      <w:bookmarkStart w:id="2" w:name="_Toc22416"/>
      <w:bookmarkStart w:id="3" w:name="_Toc4883"/>
      <w:r>
        <w:rPr>
          <w:rFonts w:ascii="宋体" w:hAnsi="宋体" w:cs="仿宋_GB2312"/>
          <w:sz w:val="32"/>
          <w:szCs w:val="32"/>
        </w:rPr>
        <w:t>SF-2019-0204</w:t>
      </w:r>
      <w:bookmarkEnd w:id="0"/>
      <w:bookmarkEnd w:id="1"/>
      <w:bookmarkEnd w:id="2"/>
      <w:bookmarkEnd w:id="3"/>
    </w:p>
    <w:p w14:paraId="0BE83A9C">
      <w:pPr>
        <w:pStyle w:val="85"/>
        <w:spacing w:line="640" w:lineRule="exact"/>
        <w:ind w:firstLine="5550" w:firstLineChars="1850"/>
        <w:rPr>
          <w:rFonts w:ascii="华文中宋" w:hAnsi="华文中宋" w:eastAsia="华文中宋" w:cs="华文中宋"/>
          <w:color w:val="auto"/>
          <w:sz w:val="32"/>
          <w:szCs w:val="32"/>
          <w:u w:val="single"/>
        </w:rPr>
      </w:pPr>
      <w:r>
        <w:rPr>
          <w:rFonts w:ascii="宋体"/>
          <w:color w:val="auto"/>
          <w:sz w:val="30"/>
          <w:szCs w:val="30"/>
        </w:rPr>
        <w:tab/>
      </w:r>
      <w:r>
        <w:rPr>
          <w:rFonts w:hint="eastAsia" w:ascii="华文中宋" w:hAnsi="华文中宋" w:eastAsia="华文中宋" w:cs="华文中宋"/>
          <w:color w:val="auto"/>
          <w:sz w:val="32"/>
          <w:szCs w:val="32"/>
        </w:rPr>
        <w:t>项目编码：</w:t>
      </w:r>
    </w:p>
    <w:p w14:paraId="5F92E0DE">
      <w:pPr>
        <w:pStyle w:val="85"/>
        <w:spacing w:line="640" w:lineRule="exact"/>
        <w:ind w:firstLine="5920" w:firstLineChars="1850"/>
        <w:rPr>
          <w:rFonts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p>
    <w:p w14:paraId="137D6A80">
      <w:pPr>
        <w:pStyle w:val="85"/>
        <w:spacing w:line="640" w:lineRule="exact"/>
        <w:ind w:firstLine="5920" w:firstLineChars="1850"/>
        <w:rPr>
          <w:rFonts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p>
    <w:p w14:paraId="2D19203B">
      <w:pPr>
        <w:tabs>
          <w:tab w:val="left" w:pos="3900"/>
          <w:tab w:val="right" w:pos="10245"/>
        </w:tabs>
        <w:wordWrap w:val="0"/>
        <w:spacing w:line="360" w:lineRule="auto"/>
        <w:jc w:val="left"/>
        <w:rPr>
          <w:rFonts w:ascii="宋体" w:cs="Times New Roman"/>
          <w:sz w:val="32"/>
          <w:szCs w:val="32"/>
          <w:u w:val="single"/>
        </w:rPr>
      </w:pPr>
    </w:p>
    <w:p w14:paraId="6968B23C">
      <w:pPr>
        <w:spacing w:line="360" w:lineRule="auto"/>
        <w:jc w:val="right"/>
        <w:rPr>
          <w:rFonts w:ascii="宋体" w:cs="Times New Roman"/>
          <w:sz w:val="32"/>
          <w:szCs w:val="32"/>
          <w:u w:val="single"/>
        </w:rPr>
      </w:pPr>
    </w:p>
    <w:p w14:paraId="65E05CD9">
      <w:pPr>
        <w:spacing w:line="360" w:lineRule="auto"/>
        <w:jc w:val="center"/>
        <w:rPr>
          <w:rFonts w:ascii="宋体" w:cs="Times New Roman"/>
          <w:b/>
          <w:bCs/>
          <w:spacing w:val="-40"/>
          <w:kern w:val="0"/>
          <w:sz w:val="52"/>
          <w:szCs w:val="52"/>
        </w:rPr>
      </w:pPr>
      <w:r>
        <w:rPr>
          <w:rFonts w:hint="eastAsia" w:ascii="宋体" w:hAnsi="宋体" w:cs="宋体"/>
          <w:b/>
          <w:bCs/>
          <w:spacing w:val="-40"/>
          <w:kern w:val="0"/>
          <w:sz w:val="52"/>
          <w:szCs w:val="52"/>
        </w:rPr>
        <w:t>广州市建设工程施工合同</w:t>
      </w:r>
    </w:p>
    <w:p w14:paraId="2E87805A">
      <w:pPr>
        <w:tabs>
          <w:tab w:val="left" w:pos="1380"/>
        </w:tabs>
        <w:spacing w:line="360" w:lineRule="auto"/>
        <w:rPr>
          <w:rFonts w:ascii="宋体" w:cs="Times New Roman"/>
          <w:sz w:val="32"/>
          <w:szCs w:val="32"/>
        </w:rPr>
      </w:pPr>
    </w:p>
    <w:p w14:paraId="69C8444B">
      <w:pPr>
        <w:tabs>
          <w:tab w:val="left" w:pos="1380"/>
        </w:tabs>
        <w:spacing w:line="360" w:lineRule="auto"/>
        <w:rPr>
          <w:rFonts w:ascii="宋体" w:cs="Times New Roman"/>
          <w:sz w:val="32"/>
          <w:szCs w:val="32"/>
        </w:rPr>
      </w:pPr>
      <w:r>
        <w:rPr>
          <w:rFonts w:ascii="宋体" w:cs="Times New Roman"/>
          <w:sz w:val="32"/>
          <w:szCs w:val="32"/>
        </w:rPr>
        <w:tab/>
      </w:r>
    </w:p>
    <w:p w14:paraId="5A50190D">
      <w:pPr>
        <w:spacing w:line="640" w:lineRule="exact"/>
        <w:ind w:firstLine="1699" w:firstLineChars="531"/>
        <w:rPr>
          <w:rFonts w:ascii="仿宋" w:hAnsi="仿宋" w:eastAsia="仿宋" w:cs="Times New Roman"/>
          <w:sz w:val="32"/>
          <w:szCs w:val="32"/>
          <w:u w:val="single"/>
        </w:rPr>
      </w:pPr>
    </w:p>
    <w:p w14:paraId="741F5370">
      <w:pPr>
        <w:spacing w:line="640" w:lineRule="exact"/>
        <w:ind w:left="3152" w:leftChars="800" w:hanging="1472" w:hangingChars="460"/>
        <w:rPr>
          <w:rFonts w:ascii="宋体" w:hAnsi="宋体" w:cs="仿宋"/>
          <w:sz w:val="32"/>
          <w:szCs w:val="32"/>
          <w:u w:val="single"/>
        </w:rPr>
      </w:pPr>
      <w:r>
        <w:rPr>
          <w:rFonts w:hint="eastAsia" w:ascii="宋体" w:hAnsi="宋体" w:cs="仿宋"/>
          <w:sz w:val="32"/>
          <w:szCs w:val="32"/>
        </w:rPr>
        <w:t>工程名称：</w:t>
      </w:r>
      <w:r>
        <w:rPr>
          <w:rFonts w:hint="eastAsia" w:ascii="宋体" w:hAnsi="宋体" w:cs="仿宋"/>
          <w:sz w:val="32"/>
          <w:szCs w:val="32"/>
          <w:u w:val="single"/>
        </w:rPr>
        <w:t>广州北江引水工程（花都水厂及配水管道工程部分）（标段</w:t>
      </w:r>
      <w:r>
        <w:rPr>
          <w:rFonts w:hint="eastAsia" w:ascii="宋体" w:hAnsi="宋体" w:cs="仿宋"/>
          <w:sz w:val="32"/>
          <w:szCs w:val="32"/>
          <w:u w:val="single"/>
          <w:lang w:val="en-US" w:eastAsia="zh-CN"/>
        </w:rPr>
        <w:t>四</w:t>
      </w:r>
      <w:r>
        <w:rPr>
          <w:rFonts w:hint="eastAsia" w:ascii="宋体" w:hAnsi="宋体" w:cs="仿宋"/>
          <w:sz w:val="32"/>
          <w:szCs w:val="32"/>
          <w:u w:val="single"/>
        </w:rPr>
        <w:t>）施工总承包</w:t>
      </w:r>
    </w:p>
    <w:p w14:paraId="4E273078">
      <w:pPr>
        <w:spacing w:before="240" w:beforeLines="100" w:after="120" w:afterLines="50"/>
        <w:ind w:left="708" w:leftChars="337" w:firstLine="992" w:firstLineChars="310"/>
        <w:rPr>
          <w:rFonts w:ascii="宋体" w:hAnsi="宋体" w:cs="仿宋"/>
          <w:sz w:val="32"/>
          <w:szCs w:val="32"/>
          <w:u w:val="single"/>
        </w:rPr>
      </w:pPr>
      <w:r>
        <w:rPr>
          <w:rFonts w:hint="eastAsia" w:ascii="宋体" w:hAnsi="宋体" w:cs="仿宋"/>
          <w:sz w:val="32"/>
          <w:szCs w:val="32"/>
        </w:rPr>
        <w:t>工程地点：</w:t>
      </w:r>
      <w:r>
        <w:rPr>
          <w:rFonts w:hint="eastAsia" w:ascii="宋体" w:hAnsi="宋体" w:cs="仿宋"/>
          <w:sz w:val="32"/>
          <w:szCs w:val="32"/>
          <w:u w:val="single"/>
        </w:rPr>
        <w:t>广州市花都区</w:t>
      </w:r>
    </w:p>
    <w:p w14:paraId="354F3A77">
      <w:pPr>
        <w:spacing w:before="240" w:beforeLines="100" w:after="120" w:afterLines="50"/>
        <w:ind w:left="708" w:leftChars="337" w:firstLine="992" w:firstLineChars="310"/>
        <w:rPr>
          <w:rFonts w:ascii="宋体" w:hAnsi="宋体" w:cs="Times New Roman"/>
          <w:sz w:val="32"/>
          <w:szCs w:val="32"/>
        </w:rPr>
      </w:pPr>
      <w:r>
        <w:rPr>
          <w:rFonts w:hint="eastAsia" w:ascii="宋体" w:hAnsi="宋体" w:cs="仿宋"/>
          <w:sz w:val="32"/>
          <w:szCs w:val="32"/>
        </w:rPr>
        <w:t>发包人：</w:t>
      </w:r>
      <w:r>
        <w:rPr>
          <w:rFonts w:hint="eastAsia" w:ascii="宋体" w:hAnsi="宋体" w:cs="仿宋"/>
          <w:sz w:val="32"/>
          <w:szCs w:val="32"/>
          <w:u w:val="single"/>
        </w:rPr>
        <w:t xml:space="preserve">广州市花都自来水有限公司  </w:t>
      </w:r>
    </w:p>
    <w:p w14:paraId="616042B0">
      <w:pPr>
        <w:spacing w:before="240" w:beforeLines="100" w:after="120" w:afterLines="50"/>
        <w:ind w:left="708" w:leftChars="337" w:firstLine="992" w:firstLineChars="310"/>
        <w:rPr>
          <w:rFonts w:ascii="宋体" w:hAnsi="宋体" w:cs="仿宋"/>
          <w:sz w:val="32"/>
          <w:szCs w:val="32"/>
          <w:u w:val="single"/>
        </w:rPr>
      </w:pPr>
      <w:r>
        <w:rPr>
          <w:rFonts w:hint="eastAsia" w:ascii="宋体" w:hAnsi="宋体" w:cs="仿宋"/>
          <w:sz w:val="32"/>
          <w:szCs w:val="32"/>
        </w:rPr>
        <w:t>承包人：</w:t>
      </w:r>
      <w:r>
        <w:rPr>
          <w:rFonts w:hint="eastAsia" w:ascii="宋体" w:hAnsi="宋体" w:cs="仿宋"/>
          <w:sz w:val="32"/>
          <w:szCs w:val="32"/>
          <w:u w:val="single"/>
        </w:rPr>
        <w:t xml:space="preserve">                          </w:t>
      </w:r>
    </w:p>
    <w:p w14:paraId="75F9101C">
      <w:pPr>
        <w:spacing w:line="360" w:lineRule="auto"/>
        <w:ind w:left="708" w:leftChars="337" w:firstLine="900" w:firstLineChars="300"/>
        <w:rPr>
          <w:rFonts w:ascii="宋体" w:cs="Times New Roman"/>
          <w:sz w:val="30"/>
          <w:szCs w:val="30"/>
          <w:u w:val="single"/>
        </w:rPr>
      </w:pPr>
    </w:p>
    <w:p w14:paraId="685D9866">
      <w:pPr>
        <w:spacing w:line="360" w:lineRule="auto"/>
        <w:ind w:firstLine="900" w:firstLineChars="300"/>
        <w:rPr>
          <w:rFonts w:ascii="宋体" w:cs="Times New Roman"/>
          <w:sz w:val="30"/>
          <w:szCs w:val="30"/>
          <w:u w:val="single"/>
        </w:rPr>
      </w:pPr>
    </w:p>
    <w:p w14:paraId="542849C5">
      <w:pPr>
        <w:spacing w:line="240" w:lineRule="atLeast"/>
        <w:jc w:val="center"/>
        <w:rPr>
          <w:rFonts w:ascii="宋体" w:cs="Times New Roman"/>
          <w:b/>
          <w:bCs/>
          <w:spacing w:val="50"/>
          <w:sz w:val="32"/>
          <w:szCs w:val="32"/>
        </w:rPr>
      </w:pPr>
      <w:r>
        <w:rPr>
          <w:rFonts w:hint="eastAsia" w:ascii="宋体" w:hAnsi="宋体" w:cs="宋体"/>
          <w:b/>
          <w:bCs/>
          <w:spacing w:val="50"/>
          <w:sz w:val="32"/>
          <w:szCs w:val="32"/>
        </w:rPr>
        <w:t>广州市住房和城乡建设局</w:t>
      </w:r>
    </w:p>
    <w:p w14:paraId="52957588">
      <w:pPr>
        <w:spacing w:line="240" w:lineRule="atLeast"/>
        <w:jc w:val="center"/>
        <w:rPr>
          <w:rFonts w:ascii="宋体" w:cs="Times New Roman"/>
          <w:b/>
          <w:bCs/>
          <w:spacing w:val="20"/>
          <w:sz w:val="32"/>
          <w:szCs w:val="32"/>
        </w:rPr>
      </w:pPr>
      <w:r>
        <w:rPr>
          <w:rFonts w:hint="eastAsia" w:ascii="宋体" w:hAnsi="宋体" w:cs="宋体"/>
          <w:b/>
          <w:bCs/>
          <w:spacing w:val="20"/>
          <w:sz w:val="32"/>
          <w:szCs w:val="32"/>
        </w:rPr>
        <w:t>制定</w:t>
      </w:r>
    </w:p>
    <w:p w14:paraId="3C9BE7CA">
      <w:pPr>
        <w:spacing w:line="240" w:lineRule="atLeast"/>
        <w:ind w:firstLine="2836" w:firstLineChars="607"/>
        <w:rPr>
          <w:rFonts w:ascii="宋体" w:cs="Times New Roman"/>
          <w:b/>
          <w:bCs/>
          <w:spacing w:val="73"/>
          <w:sz w:val="32"/>
          <w:szCs w:val="32"/>
        </w:rPr>
      </w:pPr>
      <w:r>
        <w:rPr>
          <w:rFonts w:hint="eastAsia" w:ascii="宋体" w:hAnsi="宋体" w:cs="宋体"/>
          <w:b/>
          <w:bCs/>
          <w:spacing w:val="73"/>
          <w:sz w:val="32"/>
          <w:szCs w:val="32"/>
        </w:rPr>
        <w:t>广州市市场监督管理局</w:t>
      </w:r>
    </w:p>
    <w:p w14:paraId="3A14F044">
      <w:pPr>
        <w:spacing w:line="240" w:lineRule="atLeast"/>
        <w:jc w:val="center"/>
        <w:rPr>
          <w:rFonts w:ascii="宋体" w:cs="Times New Roman"/>
          <w:b/>
          <w:bCs/>
          <w:spacing w:val="20"/>
          <w:sz w:val="32"/>
          <w:szCs w:val="32"/>
        </w:rPr>
      </w:pPr>
    </w:p>
    <w:p w14:paraId="2ECD20A2">
      <w:pPr>
        <w:widowControl/>
        <w:jc w:val="left"/>
        <w:rPr>
          <w:rFonts w:hint="eastAsia" w:ascii="宋体" w:cs="Times New Roman"/>
          <w:kern w:val="0"/>
          <w:sz w:val="36"/>
          <w:szCs w:val="36"/>
          <w:lang w:val="en-US" w:eastAsia="zh-CN"/>
        </w:rPr>
        <w:sectPr>
          <w:footerReference r:id="rId5" w:type="first"/>
          <w:headerReference r:id="rId3" w:type="default"/>
          <w:footerReference r:id="rId4" w:type="default"/>
          <w:endnotePr>
            <w:numFmt w:val="decimal"/>
          </w:endnotePr>
          <w:pgSz w:w="11906" w:h="16838"/>
          <w:pgMar w:top="1191" w:right="851" w:bottom="794" w:left="851" w:header="0" w:footer="0" w:gutter="0"/>
          <w:pgNumType w:fmt="decimal" w:start="1"/>
          <w:cols w:space="720" w:num="1"/>
          <w:docGrid w:linePitch="286" w:charSpace="0"/>
        </w:sectPr>
      </w:pPr>
      <w:bookmarkStart w:id="4" w:name="_Toc18984943"/>
      <w:bookmarkStart w:id="5" w:name="_Toc18985535"/>
      <w:bookmarkStart w:id="6" w:name="_Toc18985581"/>
      <w:bookmarkStart w:id="7" w:name="_Toc18985701"/>
      <w:bookmarkStart w:id="8" w:name="_Toc266892751"/>
    </w:p>
    <w:p w14:paraId="430ACF2A">
      <w:pPr>
        <w:widowControl/>
        <w:jc w:val="left"/>
        <w:rPr>
          <w:rFonts w:hint="eastAsia" w:ascii="宋体" w:cs="Times New Roman"/>
          <w:kern w:val="0"/>
          <w:sz w:val="36"/>
          <w:szCs w:val="36"/>
          <w:lang w:val="en-US" w:eastAsia="zh-CN"/>
        </w:rPr>
      </w:pPr>
    </w:p>
    <w:sdt>
      <w:sdtPr>
        <w:rPr>
          <w:rFonts w:ascii="宋体" w:hAnsi="宋体" w:eastAsia="宋体" w:cs="Calibri"/>
          <w:kern w:val="2"/>
          <w:sz w:val="21"/>
          <w:szCs w:val="21"/>
          <w:lang w:val="en-US" w:eastAsia="zh-CN" w:bidi="ar-SA"/>
        </w:rPr>
        <w:id w:val="147478154"/>
        <w15:color w:val="DBDBDB"/>
        <w:docPartObj>
          <w:docPartGallery w:val="Table of Contents"/>
          <w:docPartUnique/>
        </w:docPartObj>
      </w:sdtPr>
      <w:sdtEndPr>
        <w:rPr>
          <w:rFonts w:hint="eastAsia" w:ascii="宋体" w:hAnsi="Calibri" w:eastAsia="宋体" w:cs="Times New Roman"/>
          <w:kern w:val="0"/>
          <w:sz w:val="21"/>
          <w:szCs w:val="36"/>
          <w:lang w:val="en-US" w:eastAsia="zh-CN" w:bidi="ar-SA"/>
        </w:rPr>
      </w:sdtEndPr>
      <w:sdtContent>
        <w:p w14:paraId="3D21310C">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14:paraId="0F287D59">
          <w:pPr>
            <w:pStyle w:val="29"/>
            <w:tabs>
              <w:tab w:val="right" w:leader="dot" w:pos="10204"/>
            </w:tabs>
          </w:pPr>
          <w:r>
            <w:rPr>
              <w:rFonts w:hint="eastAsia" w:ascii="宋体" w:cs="Times New Roman"/>
              <w:kern w:val="0"/>
              <w:sz w:val="36"/>
              <w:szCs w:val="36"/>
              <w:lang w:val="en-US" w:eastAsia="zh-CN"/>
            </w:rPr>
            <w:fldChar w:fldCharType="begin"/>
          </w:r>
          <w:r>
            <w:rPr>
              <w:rFonts w:hint="eastAsia" w:ascii="宋体" w:cs="Times New Roman"/>
              <w:kern w:val="0"/>
              <w:sz w:val="36"/>
              <w:szCs w:val="36"/>
              <w:lang w:val="en-US" w:eastAsia="zh-CN"/>
            </w:rPr>
            <w:instrText xml:space="preserve">TOC \o "1-3" \h \u </w:instrText>
          </w:r>
          <w:r>
            <w:rPr>
              <w:rFonts w:hint="eastAsia" w:ascii="宋体" w:cs="Times New Roman"/>
              <w:kern w:val="0"/>
              <w:sz w:val="36"/>
              <w:szCs w:val="36"/>
              <w:lang w:val="en-US" w:eastAsia="zh-CN"/>
            </w:rPr>
            <w:fldChar w:fldCharType="separate"/>
          </w: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_Toc26688 </w:instrText>
          </w:r>
          <w:r>
            <w:rPr>
              <w:rFonts w:hint="eastAsia" w:ascii="宋体" w:cs="Times New Roman"/>
              <w:kern w:val="0"/>
              <w:szCs w:val="36"/>
              <w:lang w:val="en-US" w:eastAsia="zh-CN"/>
            </w:rPr>
            <w:fldChar w:fldCharType="separate"/>
          </w:r>
          <w:r>
            <w:rPr>
              <w:rFonts w:hint="eastAsia" w:ascii="宋体" w:hAnsi="宋体" w:cs="宋体"/>
              <w:bCs/>
              <w:szCs w:val="36"/>
            </w:rPr>
            <w:t>第一部分协议书</w:t>
          </w:r>
          <w:r>
            <w:tab/>
          </w:r>
          <w:r>
            <w:fldChar w:fldCharType="begin"/>
          </w:r>
          <w:r>
            <w:instrText xml:space="preserve"> PAGEREF _Toc26688 \h </w:instrText>
          </w:r>
          <w:r>
            <w:fldChar w:fldCharType="separate"/>
          </w:r>
          <w:r>
            <w:t>3</w:t>
          </w:r>
          <w:r>
            <w:fldChar w:fldCharType="end"/>
          </w:r>
          <w:r>
            <w:rPr>
              <w:rFonts w:hint="eastAsia" w:ascii="宋体" w:cs="Times New Roman"/>
              <w:kern w:val="0"/>
              <w:szCs w:val="36"/>
              <w:lang w:val="en-US" w:eastAsia="zh-CN"/>
            </w:rPr>
            <w:fldChar w:fldCharType="end"/>
          </w:r>
        </w:p>
        <w:p w14:paraId="63687B9B">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_Toc26964 </w:instrText>
          </w:r>
          <w:r>
            <w:rPr>
              <w:rFonts w:hint="eastAsia" w:ascii="宋体" w:cs="Times New Roman"/>
              <w:kern w:val="0"/>
              <w:szCs w:val="36"/>
              <w:lang w:val="en-US" w:eastAsia="zh-CN"/>
            </w:rPr>
            <w:fldChar w:fldCharType="separate"/>
          </w:r>
          <w:r>
            <w:rPr>
              <w:rFonts w:hint="eastAsia" w:ascii="仿宋" w:hAnsi="仿宋" w:eastAsia="仿宋" w:cs="仿宋"/>
              <w:bCs/>
              <w:szCs w:val="24"/>
            </w:rPr>
            <w:t>一、工程概况</w:t>
          </w:r>
          <w:r>
            <w:tab/>
          </w:r>
          <w:r>
            <w:fldChar w:fldCharType="begin"/>
          </w:r>
          <w:r>
            <w:instrText xml:space="preserve"> PAGEREF _Toc26964 \h </w:instrText>
          </w:r>
          <w:r>
            <w:fldChar w:fldCharType="separate"/>
          </w:r>
          <w:r>
            <w:t>3</w:t>
          </w:r>
          <w:r>
            <w:fldChar w:fldCharType="end"/>
          </w:r>
          <w:r>
            <w:rPr>
              <w:rFonts w:hint="eastAsia" w:ascii="宋体" w:cs="Times New Roman"/>
              <w:kern w:val="0"/>
              <w:szCs w:val="36"/>
              <w:lang w:val="en-US" w:eastAsia="zh-CN"/>
            </w:rPr>
            <w:fldChar w:fldCharType="end"/>
          </w:r>
        </w:p>
        <w:p w14:paraId="2FD12C4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_Toc3391 </w:instrText>
          </w:r>
          <w:r>
            <w:rPr>
              <w:rFonts w:hint="eastAsia" w:ascii="宋体" w:cs="Times New Roman"/>
              <w:kern w:val="0"/>
              <w:szCs w:val="36"/>
              <w:lang w:val="en-US" w:eastAsia="zh-CN"/>
            </w:rPr>
            <w:fldChar w:fldCharType="separate"/>
          </w:r>
          <w:r>
            <w:rPr>
              <w:rFonts w:hint="eastAsia" w:ascii="仿宋" w:hAnsi="仿宋" w:eastAsia="仿宋" w:cs="仿宋"/>
              <w:bCs/>
              <w:szCs w:val="24"/>
            </w:rPr>
            <w:t>二、工程内容与承包范围</w:t>
          </w:r>
          <w:r>
            <w:tab/>
          </w:r>
          <w:r>
            <w:fldChar w:fldCharType="begin"/>
          </w:r>
          <w:r>
            <w:instrText xml:space="preserve"> PAGEREF _Toc3391 \h </w:instrText>
          </w:r>
          <w:r>
            <w:fldChar w:fldCharType="separate"/>
          </w:r>
          <w:r>
            <w:t>3</w:t>
          </w:r>
          <w:r>
            <w:fldChar w:fldCharType="end"/>
          </w:r>
          <w:r>
            <w:rPr>
              <w:rFonts w:hint="eastAsia" w:ascii="宋体" w:cs="Times New Roman"/>
              <w:kern w:val="0"/>
              <w:szCs w:val="36"/>
              <w:lang w:val="en-US" w:eastAsia="zh-CN"/>
            </w:rPr>
            <w:fldChar w:fldCharType="end"/>
          </w:r>
        </w:p>
        <w:p w14:paraId="0E53E58A">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_Toc11752 </w:instrText>
          </w:r>
          <w:r>
            <w:rPr>
              <w:rFonts w:hint="eastAsia" w:ascii="宋体" w:cs="Times New Roman"/>
              <w:kern w:val="0"/>
              <w:szCs w:val="36"/>
              <w:lang w:val="en-US" w:eastAsia="zh-CN"/>
            </w:rPr>
            <w:fldChar w:fldCharType="separate"/>
          </w:r>
          <w:r>
            <w:rPr>
              <w:rFonts w:hint="eastAsia" w:ascii="仿宋" w:hAnsi="仿宋" w:eastAsia="仿宋" w:cs="仿宋"/>
              <w:bCs/>
              <w:szCs w:val="24"/>
            </w:rPr>
            <w:t>三、合同工期</w:t>
          </w:r>
          <w:r>
            <w:tab/>
          </w:r>
          <w:r>
            <w:fldChar w:fldCharType="begin"/>
          </w:r>
          <w:r>
            <w:instrText xml:space="preserve"> PAGEREF _Toc11752 \h </w:instrText>
          </w:r>
          <w:r>
            <w:fldChar w:fldCharType="separate"/>
          </w:r>
          <w:r>
            <w:t>4</w:t>
          </w:r>
          <w:r>
            <w:fldChar w:fldCharType="end"/>
          </w:r>
          <w:r>
            <w:rPr>
              <w:rFonts w:hint="eastAsia" w:ascii="宋体" w:cs="Times New Roman"/>
              <w:kern w:val="0"/>
              <w:szCs w:val="36"/>
              <w:lang w:val="en-US" w:eastAsia="zh-CN"/>
            </w:rPr>
            <w:fldChar w:fldCharType="end"/>
          </w:r>
        </w:p>
        <w:p w14:paraId="793B6DE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_Toc7440 </w:instrText>
          </w:r>
          <w:r>
            <w:rPr>
              <w:rFonts w:hint="eastAsia" w:ascii="宋体" w:cs="Times New Roman"/>
              <w:kern w:val="0"/>
              <w:szCs w:val="36"/>
              <w:lang w:val="en-US" w:eastAsia="zh-CN"/>
            </w:rPr>
            <w:fldChar w:fldCharType="separate"/>
          </w:r>
          <w:r>
            <w:rPr>
              <w:rFonts w:hint="eastAsia" w:ascii="仿宋" w:hAnsi="仿宋" w:eastAsia="仿宋" w:cs="仿宋"/>
              <w:bCs/>
              <w:szCs w:val="24"/>
            </w:rPr>
            <w:t>★四、质量标准</w:t>
          </w:r>
          <w:r>
            <w:tab/>
          </w:r>
          <w:r>
            <w:fldChar w:fldCharType="begin"/>
          </w:r>
          <w:r>
            <w:instrText xml:space="preserve"> PAGEREF _Toc7440 \h </w:instrText>
          </w:r>
          <w:r>
            <w:fldChar w:fldCharType="separate"/>
          </w:r>
          <w:r>
            <w:t>4</w:t>
          </w:r>
          <w:r>
            <w:fldChar w:fldCharType="end"/>
          </w:r>
          <w:r>
            <w:rPr>
              <w:rFonts w:hint="eastAsia" w:ascii="宋体" w:cs="Times New Roman"/>
              <w:kern w:val="0"/>
              <w:szCs w:val="36"/>
              <w:lang w:val="en-US" w:eastAsia="zh-CN"/>
            </w:rPr>
            <w:fldChar w:fldCharType="end"/>
          </w:r>
        </w:p>
        <w:p w14:paraId="7530C53F">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_Toc733 </w:instrText>
          </w:r>
          <w:r>
            <w:rPr>
              <w:rFonts w:hint="eastAsia" w:ascii="宋体" w:cs="Times New Roman"/>
              <w:kern w:val="0"/>
              <w:szCs w:val="36"/>
              <w:lang w:val="en-US" w:eastAsia="zh-CN"/>
            </w:rPr>
            <w:fldChar w:fldCharType="separate"/>
          </w:r>
          <w:r>
            <w:rPr>
              <w:rFonts w:hint="eastAsia" w:ascii="仿宋" w:hAnsi="仿宋" w:eastAsia="仿宋" w:cs="仿宋"/>
              <w:bCs/>
              <w:szCs w:val="24"/>
            </w:rPr>
            <w:t>五、合同价款</w:t>
          </w:r>
          <w:r>
            <w:tab/>
          </w:r>
          <w:r>
            <w:fldChar w:fldCharType="begin"/>
          </w:r>
          <w:r>
            <w:instrText xml:space="preserve"> PAGEREF _Toc733 \h </w:instrText>
          </w:r>
          <w:r>
            <w:fldChar w:fldCharType="separate"/>
          </w:r>
          <w:r>
            <w:t>5</w:t>
          </w:r>
          <w:r>
            <w:fldChar w:fldCharType="end"/>
          </w:r>
          <w:r>
            <w:rPr>
              <w:rFonts w:hint="eastAsia" w:ascii="宋体" w:cs="Times New Roman"/>
              <w:kern w:val="0"/>
              <w:szCs w:val="36"/>
              <w:lang w:val="en-US" w:eastAsia="zh-CN"/>
            </w:rPr>
            <w:fldChar w:fldCharType="end"/>
          </w:r>
        </w:p>
        <w:p w14:paraId="18A7ABC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_Toc25690 </w:instrText>
          </w:r>
          <w:r>
            <w:rPr>
              <w:rFonts w:hint="eastAsia" w:ascii="宋体" w:cs="Times New Roman"/>
              <w:kern w:val="0"/>
              <w:szCs w:val="36"/>
              <w:lang w:val="en-US" w:eastAsia="zh-CN"/>
            </w:rPr>
            <w:fldChar w:fldCharType="separate"/>
          </w:r>
          <w:r>
            <w:rPr>
              <w:rFonts w:hint="eastAsia" w:ascii="仿宋" w:hAnsi="仿宋" w:eastAsia="仿宋" w:cs="仿宋"/>
              <w:bCs/>
              <w:szCs w:val="24"/>
            </w:rPr>
            <w:t>★六、</w:t>
          </w:r>
          <w:r>
            <w:rPr>
              <w:rFonts w:hint="eastAsia" w:ascii="仿宋" w:hAnsi="仿宋" w:eastAsia="仿宋" w:cs="仿宋"/>
              <w:bCs/>
              <w:kern w:val="0"/>
              <w:szCs w:val="24"/>
            </w:rPr>
            <w:t>工人工资支付分账</w:t>
          </w:r>
          <w:r>
            <w:tab/>
          </w:r>
          <w:r>
            <w:fldChar w:fldCharType="begin"/>
          </w:r>
          <w:r>
            <w:instrText xml:space="preserve"> PAGEREF _Toc25690 \h </w:instrText>
          </w:r>
          <w:r>
            <w:fldChar w:fldCharType="separate"/>
          </w:r>
          <w:r>
            <w:t>6</w:t>
          </w:r>
          <w:r>
            <w:fldChar w:fldCharType="end"/>
          </w:r>
          <w:r>
            <w:rPr>
              <w:rFonts w:hint="eastAsia" w:ascii="宋体" w:cs="Times New Roman"/>
              <w:kern w:val="0"/>
              <w:szCs w:val="36"/>
              <w:lang w:val="en-US" w:eastAsia="zh-CN"/>
            </w:rPr>
            <w:fldChar w:fldCharType="end"/>
          </w:r>
        </w:p>
        <w:p w14:paraId="339ED6F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_Toc16675 </w:instrText>
          </w:r>
          <w:r>
            <w:rPr>
              <w:rFonts w:hint="eastAsia" w:ascii="宋体" w:cs="Times New Roman"/>
              <w:kern w:val="0"/>
              <w:szCs w:val="36"/>
              <w:lang w:val="en-US" w:eastAsia="zh-CN"/>
            </w:rPr>
            <w:fldChar w:fldCharType="separate"/>
          </w:r>
          <w:r>
            <w:rPr>
              <w:rFonts w:hint="eastAsia" w:ascii="仿宋" w:hAnsi="仿宋" w:eastAsia="仿宋" w:cs="仿宋"/>
              <w:bCs/>
              <w:szCs w:val="24"/>
            </w:rPr>
            <w:t>七、组成合同的文件</w:t>
          </w:r>
          <w:r>
            <w:tab/>
          </w:r>
          <w:r>
            <w:fldChar w:fldCharType="begin"/>
          </w:r>
          <w:r>
            <w:instrText xml:space="preserve"> PAGEREF _Toc16675 \h </w:instrText>
          </w:r>
          <w:r>
            <w:fldChar w:fldCharType="separate"/>
          </w:r>
          <w:r>
            <w:t>6</w:t>
          </w:r>
          <w:r>
            <w:fldChar w:fldCharType="end"/>
          </w:r>
          <w:r>
            <w:rPr>
              <w:rFonts w:hint="eastAsia" w:ascii="宋体" w:cs="Times New Roman"/>
              <w:kern w:val="0"/>
              <w:szCs w:val="36"/>
              <w:lang w:val="en-US" w:eastAsia="zh-CN"/>
            </w:rPr>
            <w:fldChar w:fldCharType="end"/>
          </w:r>
        </w:p>
        <w:p w14:paraId="775B143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_Toc14653 </w:instrText>
          </w:r>
          <w:r>
            <w:rPr>
              <w:rFonts w:hint="eastAsia" w:ascii="宋体" w:cs="Times New Roman"/>
              <w:kern w:val="0"/>
              <w:szCs w:val="36"/>
              <w:lang w:val="en-US" w:eastAsia="zh-CN"/>
            </w:rPr>
            <w:fldChar w:fldCharType="separate"/>
          </w:r>
          <w:r>
            <w:rPr>
              <w:rFonts w:hint="eastAsia" w:ascii="仿宋" w:hAnsi="仿宋" w:eastAsia="仿宋" w:cs="仿宋"/>
              <w:bCs/>
              <w:szCs w:val="24"/>
            </w:rPr>
            <w:t>八、词语含义</w:t>
          </w:r>
          <w:r>
            <w:tab/>
          </w:r>
          <w:r>
            <w:fldChar w:fldCharType="begin"/>
          </w:r>
          <w:r>
            <w:instrText xml:space="preserve"> PAGEREF _Toc14653 \h </w:instrText>
          </w:r>
          <w:r>
            <w:fldChar w:fldCharType="separate"/>
          </w:r>
          <w:r>
            <w:t>7</w:t>
          </w:r>
          <w:r>
            <w:fldChar w:fldCharType="end"/>
          </w:r>
          <w:r>
            <w:rPr>
              <w:rFonts w:hint="eastAsia" w:ascii="宋体" w:cs="Times New Roman"/>
              <w:kern w:val="0"/>
              <w:szCs w:val="36"/>
              <w:lang w:val="en-US" w:eastAsia="zh-CN"/>
            </w:rPr>
            <w:fldChar w:fldCharType="end"/>
          </w:r>
        </w:p>
        <w:p w14:paraId="184F57E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_Toc12035 </w:instrText>
          </w:r>
          <w:r>
            <w:rPr>
              <w:rFonts w:hint="eastAsia" w:ascii="宋体" w:cs="Times New Roman"/>
              <w:kern w:val="0"/>
              <w:szCs w:val="36"/>
              <w:lang w:val="en-US" w:eastAsia="zh-CN"/>
            </w:rPr>
            <w:fldChar w:fldCharType="separate"/>
          </w:r>
          <w:r>
            <w:rPr>
              <w:rFonts w:hint="eastAsia" w:ascii="仿宋" w:hAnsi="仿宋" w:eastAsia="仿宋" w:cs="仿宋"/>
              <w:bCs/>
              <w:szCs w:val="24"/>
            </w:rPr>
            <w:t>九、承包人承诺</w:t>
          </w:r>
          <w:r>
            <w:tab/>
          </w:r>
          <w:r>
            <w:fldChar w:fldCharType="begin"/>
          </w:r>
          <w:r>
            <w:instrText xml:space="preserve"> PAGEREF _Toc12035 \h </w:instrText>
          </w:r>
          <w:r>
            <w:fldChar w:fldCharType="separate"/>
          </w:r>
          <w:r>
            <w:t>7</w:t>
          </w:r>
          <w:r>
            <w:fldChar w:fldCharType="end"/>
          </w:r>
          <w:r>
            <w:rPr>
              <w:rFonts w:hint="eastAsia" w:ascii="宋体" w:cs="Times New Roman"/>
              <w:kern w:val="0"/>
              <w:szCs w:val="36"/>
              <w:lang w:val="en-US" w:eastAsia="zh-CN"/>
            </w:rPr>
            <w:fldChar w:fldCharType="end"/>
          </w:r>
        </w:p>
        <w:p w14:paraId="52EAB14F">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_Toc22305 </w:instrText>
          </w:r>
          <w:r>
            <w:rPr>
              <w:rFonts w:hint="eastAsia" w:ascii="宋体" w:cs="Times New Roman"/>
              <w:kern w:val="0"/>
              <w:szCs w:val="36"/>
              <w:lang w:val="en-US" w:eastAsia="zh-CN"/>
            </w:rPr>
            <w:fldChar w:fldCharType="separate"/>
          </w:r>
          <w:r>
            <w:rPr>
              <w:rFonts w:hint="eastAsia" w:ascii="仿宋" w:hAnsi="仿宋" w:eastAsia="仿宋" w:cs="仿宋"/>
              <w:bCs/>
              <w:szCs w:val="24"/>
            </w:rPr>
            <w:t>十、发包人承诺</w:t>
          </w:r>
          <w:r>
            <w:tab/>
          </w:r>
          <w:r>
            <w:fldChar w:fldCharType="begin"/>
          </w:r>
          <w:r>
            <w:instrText xml:space="preserve"> PAGEREF _Toc22305 \h </w:instrText>
          </w:r>
          <w:r>
            <w:fldChar w:fldCharType="separate"/>
          </w:r>
          <w:r>
            <w:t>7</w:t>
          </w:r>
          <w:r>
            <w:fldChar w:fldCharType="end"/>
          </w:r>
          <w:r>
            <w:rPr>
              <w:rFonts w:hint="eastAsia" w:ascii="宋体" w:cs="Times New Roman"/>
              <w:kern w:val="0"/>
              <w:szCs w:val="36"/>
              <w:lang w:val="en-US" w:eastAsia="zh-CN"/>
            </w:rPr>
            <w:fldChar w:fldCharType="end"/>
          </w:r>
        </w:p>
        <w:p w14:paraId="6500EAE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_Toc5990 </w:instrText>
          </w:r>
          <w:r>
            <w:rPr>
              <w:rFonts w:hint="eastAsia" w:ascii="宋体" w:cs="Times New Roman"/>
              <w:kern w:val="0"/>
              <w:szCs w:val="36"/>
              <w:lang w:val="en-US" w:eastAsia="zh-CN"/>
            </w:rPr>
            <w:fldChar w:fldCharType="separate"/>
          </w:r>
          <w:r>
            <w:rPr>
              <w:rFonts w:hint="eastAsia" w:ascii="仿宋" w:hAnsi="仿宋" w:eastAsia="仿宋" w:cs="仿宋"/>
              <w:bCs/>
              <w:szCs w:val="24"/>
            </w:rPr>
            <w:t>十一、合同生效</w:t>
          </w:r>
          <w:r>
            <w:tab/>
          </w:r>
          <w:r>
            <w:fldChar w:fldCharType="begin"/>
          </w:r>
          <w:r>
            <w:instrText xml:space="preserve"> PAGEREF _Toc5990 \h </w:instrText>
          </w:r>
          <w:r>
            <w:fldChar w:fldCharType="separate"/>
          </w:r>
          <w:r>
            <w:t>7</w:t>
          </w:r>
          <w:r>
            <w:fldChar w:fldCharType="end"/>
          </w:r>
          <w:r>
            <w:rPr>
              <w:rFonts w:hint="eastAsia" w:ascii="宋体" w:cs="Times New Roman"/>
              <w:kern w:val="0"/>
              <w:szCs w:val="36"/>
              <w:lang w:val="en-US" w:eastAsia="zh-CN"/>
            </w:rPr>
            <w:fldChar w:fldCharType="end"/>
          </w:r>
        </w:p>
        <w:p w14:paraId="6D49FFD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_Toc28138 </w:instrText>
          </w:r>
          <w:r>
            <w:rPr>
              <w:rFonts w:hint="eastAsia" w:ascii="宋体" w:cs="Times New Roman"/>
              <w:kern w:val="0"/>
              <w:szCs w:val="36"/>
              <w:lang w:val="en-US" w:eastAsia="zh-CN"/>
            </w:rPr>
            <w:fldChar w:fldCharType="separate"/>
          </w:r>
          <w:r>
            <w:rPr>
              <w:rFonts w:hint="eastAsia" w:ascii="仿宋" w:hAnsi="仿宋" w:eastAsia="仿宋" w:cs="仿宋"/>
              <w:bCs/>
              <w:szCs w:val="24"/>
            </w:rPr>
            <w:t>十二、合同份数</w:t>
          </w:r>
          <w:r>
            <w:tab/>
          </w:r>
          <w:r>
            <w:fldChar w:fldCharType="begin"/>
          </w:r>
          <w:r>
            <w:instrText xml:space="preserve"> PAGEREF _Toc28138 \h </w:instrText>
          </w:r>
          <w:r>
            <w:fldChar w:fldCharType="separate"/>
          </w:r>
          <w:r>
            <w:t>8</w:t>
          </w:r>
          <w:r>
            <w:fldChar w:fldCharType="end"/>
          </w:r>
          <w:r>
            <w:rPr>
              <w:rFonts w:hint="eastAsia" w:ascii="宋体" w:cs="Times New Roman"/>
              <w:kern w:val="0"/>
              <w:szCs w:val="36"/>
              <w:lang w:val="en-US" w:eastAsia="zh-CN"/>
            </w:rPr>
            <w:fldChar w:fldCharType="end"/>
          </w:r>
        </w:p>
        <w:p w14:paraId="0E0F7165">
          <w:pPr>
            <w:pStyle w:val="29"/>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_Toc8403 </w:instrText>
          </w:r>
          <w:r>
            <w:rPr>
              <w:rFonts w:hint="eastAsia" w:ascii="宋体" w:cs="Times New Roman"/>
              <w:kern w:val="0"/>
              <w:szCs w:val="36"/>
              <w:lang w:val="en-US" w:eastAsia="zh-CN"/>
            </w:rPr>
            <w:fldChar w:fldCharType="separate"/>
          </w:r>
          <w:r>
            <w:rPr>
              <w:rFonts w:hint="eastAsia" w:ascii="宋体" w:hAnsi="宋体" w:cs="宋体"/>
              <w:bCs/>
              <w:szCs w:val="36"/>
            </w:rPr>
            <w:t>第二部分通用条款</w:t>
          </w:r>
          <w:r>
            <w:tab/>
          </w:r>
          <w:r>
            <w:fldChar w:fldCharType="begin"/>
          </w:r>
          <w:r>
            <w:instrText xml:space="preserve"> PAGEREF _Toc8403 \h </w:instrText>
          </w:r>
          <w:r>
            <w:fldChar w:fldCharType="separate"/>
          </w:r>
          <w:r>
            <w:t>9</w:t>
          </w:r>
          <w:r>
            <w:fldChar w:fldCharType="end"/>
          </w:r>
          <w:r>
            <w:rPr>
              <w:rFonts w:hint="eastAsia" w:ascii="宋体" w:cs="Times New Roman"/>
              <w:kern w:val="0"/>
              <w:szCs w:val="36"/>
              <w:lang w:val="en-US" w:eastAsia="zh-CN"/>
            </w:rPr>
            <w:fldChar w:fldCharType="end"/>
          </w:r>
        </w:p>
        <w:p w14:paraId="01744FA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_Toc12143 </w:instrText>
          </w:r>
          <w:r>
            <w:rPr>
              <w:rFonts w:hint="eastAsia" w:ascii="宋体" w:cs="Times New Roman"/>
              <w:kern w:val="0"/>
              <w:szCs w:val="36"/>
              <w:lang w:val="en-US" w:eastAsia="zh-CN"/>
            </w:rPr>
            <w:fldChar w:fldCharType="separate"/>
          </w:r>
          <w:r>
            <w:rPr>
              <w:rFonts w:hint="eastAsia" w:hAnsi="宋体"/>
              <w:bCs/>
              <w:szCs w:val="32"/>
            </w:rPr>
            <w:t>一、总则</w:t>
          </w:r>
          <w:r>
            <w:tab/>
          </w:r>
          <w:r>
            <w:fldChar w:fldCharType="begin"/>
          </w:r>
          <w:r>
            <w:instrText xml:space="preserve"> PAGEREF _Toc12143 \h </w:instrText>
          </w:r>
          <w:r>
            <w:fldChar w:fldCharType="separate"/>
          </w:r>
          <w:r>
            <w:t>9</w:t>
          </w:r>
          <w:r>
            <w:fldChar w:fldCharType="end"/>
          </w:r>
          <w:r>
            <w:rPr>
              <w:rFonts w:hint="eastAsia" w:ascii="宋体" w:cs="Times New Roman"/>
              <w:kern w:val="0"/>
              <w:szCs w:val="36"/>
              <w:lang w:val="en-US" w:eastAsia="zh-CN"/>
            </w:rPr>
            <w:fldChar w:fldCharType="end"/>
          </w:r>
        </w:p>
        <w:p w14:paraId="2310500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_Toc28037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  </w:t>
          </w:r>
          <w:r>
            <w:rPr>
              <w:rFonts w:hint="eastAsia" w:ascii="仿宋" w:hAnsi="仿宋" w:eastAsia="仿宋" w:cs="仿宋"/>
              <w:bCs/>
              <w:szCs w:val="24"/>
            </w:rPr>
            <w:t>定义</w:t>
          </w:r>
          <w:r>
            <w:tab/>
          </w:r>
          <w:r>
            <w:fldChar w:fldCharType="begin"/>
          </w:r>
          <w:r>
            <w:instrText xml:space="preserve"> PAGEREF _Toc28037 \h </w:instrText>
          </w:r>
          <w:r>
            <w:fldChar w:fldCharType="separate"/>
          </w:r>
          <w:r>
            <w:t>9</w:t>
          </w:r>
          <w:r>
            <w:fldChar w:fldCharType="end"/>
          </w:r>
          <w:r>
            <w:rPr>
              <w:rFonts w:hint="eastAsia" w:ascii="宋体" w:cs="Times New Roman"/>
              <w:kern w:val="0"/>
              <w:szCs w:val="36"/>
              <w:lang w:val="en-US" w:eastAsia="zh-CN"/>
            </w:rPr>
            <w:fldChar w:fldCharType="end"/>
          </w:r>
        </w:p>
        <w:p w14:paraId="2457E57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_Toc5555 </w:instrText>
          </w:r>
          <w:r>
            <w:rPr>
              <w:rFonts w:hint="eastAsia" w:ascii="宋体" w:cs="Times New Roman"/>
              <w:kern w:val="0"/>
              <w:szCs w:val="36"/>
              <w:lang w:val="en-US" w:eastAsia="zh-CN"/>
            </w:rPr>
            <w:fldChar w:fldCharType="separate"/>
          </w:r>
          <w:r>
            <w:rPr>
              <w:rFonts w:ascii="仿宋" w:hAnsi="仿宋" w:eastAsia="仿宋" w:cs="仿宋"/>
              <w:bCs w:val="0"/>
              <w:szCs w:val="24"/>
            </w:rPr>
            <w:t xml:space="preserve">2  </w:t>
          </w:r>
          <w:r>
            <w:rPr>
              <w:rFonts w:hint="eastAsia" w:ascii="仿宋" w:hAnsi="仿宋" w:eastAsia="仿宋" w:cs="仿宋"/>
              <w:bCs w:val="0"/>
              <w:szCs w:val="24"/>
            </w:rPr>
            <w:t>合同文件及解释</w:t>
          </w:r>
          <w:r>
            <w:tab/>
          </w:r>
          <w:r>
            <w:fldChar w:fldCharType="begin"/>
          </w:r>
          <w:r>
            <w:instrText xml:space="preserve"> PAGEREF _Toc5555 \h </w:instrText>
          </w:r>
          <w:r>
            <w:fldChar w:fldCharType="separate"/>
          </w:r>
          <w:r>
            <w:t>14</w:t>
          </w:r>
          <w:r>
            <w:fldChar w:fldCharType="end"/>
          </w:r>
          <w:r>
            <w:rPr>
              <w:rFonts w:hint="eastAsia" w:ascii="宋体" w:cs="Times New Roman"/>
              <w:kern w:val="0"/>
              <w:szCs w:val="36"/>
              <w:lang w:val="en-US" w:eastAsia="zh-CN"/>
            </w:rPr>
            <w:fldChar w:fldCharType="end"/>
          </w:r>
        </w:p>
        <w:p w14:paraId="2E9AFC5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_Toc21829 </w:instrText>
          </w:r>
          <w:r>
            <w:rPr>
              <w:rFonts w:hint="eastAsia" w:ascii="宋体" w:cs="Times New Roman"/>
              <w:kern w:val="0"/>
              <w:szCs w:val="36"/>
              <w:lang w:val="en-US" w:eastAsia="zh-CN"/>
            </w:rPr>
            <w:fldChar w:fldCharType="separate"/>
          </w:r>
          <w:r>
            <w:rPr>
              <w:rFonts w:ascii="仿宋" w:hAnsi="仿宋" w:eastAsia="仿宋" w:cs="仿宋"/>
              <w:bCs w:val="0"/>
              <w:szCs w:val="24"/>
            </w:rPr>
            <w:t xml:space="preserve">3  </w:t>
          </w:r>
          <w:r>
            <w:rPr>
              <w:rFonts w:hint="eastAsia" w:ascii="仿宋" w:hAnsi="仿宋" w:eastAsia="仿宋" w:cs="仿宋"/>
              <w:bCs w:val="0"/>
              <w:szCs w:val="24"/>
            </w:rPr>
            <w:t>阅读、理解与接受</w:t>
          </w:r>
          <w:r>
            <w:tab/>
          </w:r>
          <w:r>
            <w:fldChar w:fldCharType="begin"/>
          </w:r>
          <w:r>
            <w:instrText xml:space="preserve"> PAGEREF _Toc21829 \h </w:instrText>
          </w:r>
          <w:r>
            <w:fldChar w:fldCharType="separate"/>
          </w:r>
          <w:r>
            <w:t>14</w:t>
          </w:r>
          <w:r>
            <w:fldChar w:fldCharType="end"/>
          </w:r>
          <w:r>
            <w:rPr>
              <w:rFonts w:hint="eastAsia" w:ascii="宋体" w:cs="Times New Roman"/>
              <w:kern w:val="0"/>
              <w:szCs w:val="36"/>
              <w:lang w:val="en-US" w:eastAsia="zh-CN"/>
            </w:rPr>
            <w:fldChar w:fldCharType="end"/>
          </w:r>
        </w:p>
        <w:p w14:paraId="27E3641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_Toc4073 </w:instrText>
          </w:r>
          <w:r>
            <w:rPr>
              <w:rFonts w:hint="eastAsia" w:ascii="宋体" w:cs="Times New Roman"/>
              <w:kern w:val="0"/>
              <w:szCs w:val="36"/>
              <w:lang w:val="en-US" w:eastAsia="zh-CN"/>
            </w:rPr>
            <w:fldChar w:fldCharType="separate"/>
          </w:r>
          <w:r>
            <w:rPr>
              <w:rFonts w:ascii="仿宋" w:hAnsi="仿宋" w:eastAsia="仿宋" w:cs="仿宋"/>
              <w:bCs w:val="0"/>
              <w:szCs w:val="24"/>
            </w:rPr>
            <w:t xml:space="preserve">4  </w:t>
          </w:r>
          <w:r>
            <w:rPr>
              <w:rFonts w:hint="eastAsia" w:ascii="仿宋" w:hAnsi="仿宋" w:eastAsia="仿宋" w:cs="仿宋"/>
              <w:bCs w:val="0"/>
              <w:szCs w:val="24"/>
            </w:rPr>
            <w:t>语言及适用的法律、标准与规范</w:t>
          </w:r>
          <w:r>
            <w:tab/>
          </w:r>
          <w:r>
            <w:fldChar w:fldCharType="begin"/>
          </w:r>
          <w:r>
            <w:instrText xml:space="preserve"> PAGEREF _Toc4073 \h </w:instrText>
          </w:r>
          <w:r>
            <w:fldChar w:fldCharType="separate"/>
          </w:r>
          <w:r>
            <w:t>15</w:t>
          </w:r>
          <w:r>
            <w:fldChar w:fldCharType="end"/>
          </w:r>
          <w:r>
            <w:rPr>
              <w:rFonts w:hint="eastAsia" w:ascii="宋体" w:cs="Times New Roman"/>
              <w:kern w:val="0"/>
              <w:szCs w:val="36"/>
              <w:lang w:val="en-US" w:eastAsia="zh-CN"/>
            </w:rPr>
            <w:fldChar w:fldCharType="end"/>
          </w:r>
        </w:p>
        <w:p w14:paraId="2078A3C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_Toc20193 </w:instrText>
          </w:r>
          <w:r>
            <w:rPr>
              <w:rFonts w:hint="eastAsia" w:ascii="宋体" w:cs="Times New Roman"/>
              <w:kern w:val="0"/>
              <w:szCs w:val="36"/>
              <w:lang w:val="en-US" w:eastAsia="zh-CN"/>
            </w:rPr>
            <w:fldChar w:fldCharType="separate"/>
          </w:r>
          <w:r>
            <w:rPr>
              <w:rFonts w:ascii="仿宋" w:hAnsi="仿宋" w:eastAsia="仿宋" w:cs="仿宋"/>
              <w:bCs w:val="0"/>
              <w:szCs w:val="24"/>
            </w:rPr>
            <w:t xml:space="preserve">5  </w:t>
          </w:r>
          <w:r>
            <w:rPr>
              <w:rFonts w:hint="eastAsia" w:ascii="仿宋" w:hAnsi="仿宋" w:eastAsia="仿宋" w:cs="仿宋"/>
              <w:bCs w:val="0"/>
              <w:szCs w:val="24"/>
            </w:rPr>
            <w:t>施工设计图纸</w:t>
          </w:r>
          <w:r>
            <w:tab/>
          </w:r>
          <w:r>
            <w:fldChar w:fldCharType="begin"/>
          </w:r>
          <w:r>
            <w:instrText xml:space="preserve"> PAGEREF _Toc20193 \h </w:instrText>
          </w:r>
          <w:r>
            <w:fldChar w:fldCharType="separate"/>
          </w:r>
          <w:r>
            <w:t>15</w:t>
          </w:r>
          <w:r>
            <w:fldChar w:fldCharType="end"/>
          </w:r>
          <w:r>
            <w:rPr>
              <w:rFonts w:hint="eastAsia" w:ascii="宋体" w:cs="Times New Roman"/>
              <w:kern w:val="0"/>
              <w:szCs w:val="36"/>
              <w:lang w:val="en-US" w:eastAsia="zh-CN"/>
            </w:rPr>
            <w:fldChar w:fldCharType="end"/>
          </w:r>
        </w:p>
        <w:p w14:paraId="2DAC3AB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_Toc3696 </w:instrText>
          </w:r>
          <w:r>
            <w:rPr>
              <w:rFonts w:hint="eastAsia" w:ascii="宋体" w:cs="Times New Roman"/>
              <w:kern w:val="0"/>
              <w:szCs w:val="36"/>
              <w:lang w:val="en-US" w:eastAsia="zh-CN"/>
            </w:rPr>
            <w:fldChar w:fldCharType="separate"/>
          </w:r>
          <w:r>
            <w:rPr>
              <w:rFonts w:ascii="仿宋" w:hAnsi="仿宋" w:eastAsia="仿宋" w:cs="仿宋"/>
              <w:szCs w:val="24"/>
            </w:rPr>
            <w:t xml:space="preserve">6  </w:t>
          </w:r>
          <w:r>
            <w:rPr>
              <w:rFonts w:hint="eastAsia" w:ascii="仿宋" w:hAnsi="仿宋" w:eastAsia="仿宋" w:cs="仿宋"/>
              <w:szCs w:val="24"/>
            </w:rPr>
            <w:t>通讯联络</w:t>
          </w:r>
          <w:r>
            <w:tab/>
          </w:r>
          <w:r>
            <w:fldChar w:fldCharType="begin"/>
          </w:r>
          <w:r>
            <w:instrText xml:space="preserve"> PAGEREF _Toc3696 \h </w:instrText>
          </w:r>
          <w:r>
            <w:fldChar w:fldCharType="separate"/>
          </w:r>
          <w:r>
            <w:t>16</w:t>
          </w:r>
          <w:r>
            <w:fldChar w:fldCharType="end"/>
          </w:r>
          <w:r>
            <w:rPr>
              <w:rFonts w:hint="eastAsia" w:ascii="宋体" w:cs="Times New Roman"/>
              <w:kern w:val="0"/>
              <w:szCs w:val="36"/>
              <w:lang w:val="en-US" w:eastAsia="zh-CN"/>
            </w:rPr>
            <w:fldChar w:fldCharType="end"/>
          </w:r>
        </w:p>
        <w:p w14:paraId="701DCCA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_Toc18658 </w:instrText>
          </w:r>
          <w:r>
            <w:rPr>
              <w:rFonts w:hint="eastAsia" w:ascii="宋体" w:cs="Times New Roman"/>
              <w:kern w:val="0"/>
              <w:szCs w:val="36"/>
              <w:lang w:val="en-US" w:eastAsia="zh-CN"/>
            </w:rPr>
            <w:fldChar w:fldCharType="separate"/>
          </w:r>
          <w:r>
            <w:rPr>
              <w:rFonts w:ascii="仿宋" w:hAnsi="仿宋" w:eastAsia="仿宋" w:cs="仿宋"/>
              <w:szCs w:val="24"/>
            </w:rPr>
            <w:t xml:space="preserve">7  </w:t>
          </w:r>
          <w:r>
            <w:rPr>
              <w:rFonts w:hint="eastAsia" w:ascii="仿宋" w:hAnsi="仿宋" w:eastAsia="仿宋" w:cs="仿宋"/>
              <w:szCs w:val="24"/>
            </w:rPr>
            <w:t>工程分包</w:t>
          </w:r>
          <w:r>
            <w:tab/>
          </w:r>
          <w:r>
            <w:fldChar w:fldCharType="begin"/>
          </w:r>
          <w:r>
            <w:instrText xml:space="preserve"> PAGEREF _Toc18658 \h </w:instrText>
          </w:r>
          <w:r>
            <w:fldChar w:fldCharType="separate"/>
          </w:r>
          <w:r>
            <w:t>17</w:t>
          </w:r>
          <w:r>
            <w:fldChar w:fldCharType="end"/>
          </w:r>
          <w:r>
            <w:rPr>
              <w:rFonts w:hint="eastAsia" w:ascii="宋体" w:cs="Times New Roman"/>
              <w:kern w:val="0"/>
              <w:szCs w:val="36"/>
              <w:lang w:val="en-US" w:eastAsia="zh-CN"/>
            </w:rPr>
            <w:fldChar w:fldCharType="end"/>
          </w:r>
        </w:p>
        <w:p w14:paraId="37883CC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_Toc18129 </w:instrText>
          </w:r>
          <w:r>
            <w:rPr>
              <w:rFonts w:hint="eastAsia" w:ascii="宋体" w:cs="Times New Roman"/>
              <w:kern w:val="0"/>
              <w:szCs w:val="36"/>
              <w:lang w:val="en-US" w:eastAsia="zh-CN"/>
            </w:rPr>
            <w:fldChar w:fldCharType="separate"/>
          </w:r>
          <w:r>
            <w:rPr>
              <w:rFonts w:ascii="仿宋" w:hAnsi="仿宋" w:eastAsia="仿宋" w:cs="仿宋"/>
              <w:szCs w:val="24"/>
            </w:rPr>
            <w:t xml:space="preserve">8  </w:t>
          </w:r>
          <w:r>
            <w:rPr>
              <w:rFonts w:hint="eastAsia" w:ascii="仿宋" w:hAnsi="仿宋" w:eastAsia="仿宋" w:cs="仿宋"/>
              <w:szCs w:val="24"/>
            </w:rPr>
            <w:t>现场查勘</w:t>
          </w:r>
          <w:r>
            <w:tab/>
          </w:r>
          <w:r>
            <w:fldChar w:fldCharType="begin"/>
          </w:r>
          <w:r>
            <w:instrText xml:space="preserve"> PAGEREF _Toc18129 \h </w:instrText>
          </w:r>
          <w:r>
            <w:fldChar w:fldCharType="separate"/>
          </w:r>
          <w:r>
            <w:t>18</w:t>
          </w:r>
          <w:r>
            <w:fldChar w:fldCharType="end"/>
          </w:r>
          <w:r>
            <w:rPr>
              <w:rFonts w:hint="eastAsia" w:ascii="宋体" w:cs="Times New Roman"/>
              <w:kern w:val="0"/>
              <w:szCs w:val="36"/>
              <w:lang w:val="en-US" w:eastAsia="zh-CN"/>
            </w:rPr>
            <w:fldChar w:fldCharType="end"/>
          </w:r>
        </w:p>
        <w:p w14:paraId="45224AE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_Toc13153 </w:instrText>
          </w:r>
          <w:r>
            <w:rPr>
              <w:rFonts w:hint="eastAsia" w:ascii="宋体" w:cs="Times New Roman"/>
              <w:kern w:val="0"/>
              <w:szCs w:val="36"/>
              <w:lang w:val="en-US" w:eastAsia="zh-CN"/>
            </w:rPr>
            <w:fldChar w:fldCharType="separate"/>
          </w:r>
          <w:r>
            <w:rPr>
              <w:rFonts w:ascii="仿宋" w:hAnsi="仿宋" w:eastAsia="仿宋" w:cs="仿宋"/>
              <w:szCs w:val="24"/>
            </w:rPr>
            <w:t xml:space="preserve">9  </w:t>
          </w:r>
          <w:r>
            <w:rPr>
              <w:rFonts w:hint="eastAsia" w:ascii="仿宋" w:hAnsi="仿宋" w:eastAsia="仿宋" w:cs="仿宋"/>
              <w:szCs w:val="24"/>
            </w:rPr>
            <w:t>招标错失的修正</w:t>
          </w:r>
          <w:r>
            <w:tab/>
          </w:r>
          <w:r>
            <w:fldChar w:fldCharType="begin"/>
          </w:r>
          <w:r>
            <w:instrText xml:space="preserve"> PAGEREF _Toc13153 \h </w:instrText>
          </w:r>
          <w:r>
            <w:fldChar w:fldCharType="separate"/>
          </w:r>
          <w:r>
            <w:t>19</w:t>
          </w:r>
          <w:r>
            <w:fldChar w:fldCharType="end"/>
          </w:r>
          <w:r>
            <w:rPr>
              <w:rFonts w:hint="eastAsia" w:ascii="宋体" w:cs="Times New Roman"/>
              <w:kern w:val="0"/>
              <w:szCs w:val="36"/>
              <w:lang w:val="en-US" w:eastAsia="zh-CN"/>
            </w:rPr>
            <w:fldChar w:fldCharType="end"/>
          </w:r>
        </w:p>
        <w:p w14:paraId="7690BB3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_Toc12293 </w:instrText>
          </w:r>
          <w:r>
            <w:rPr>
              <w:rFonts w:hint="eastAsia" w:ascii="宋体" w:cs="Times New Roman"/>
              <w:kern w:val="0"/>
              <w:szCs w:val="36"/>
              <w:lang w:val="en-US" w:eastAsia="zh-CN"/>
            </w:rPr>
            <w:fldChar w:fldCharType="separate"/>
          </w:r>
          <w:r>
            <w:rPr>
              <w:rFonts w:ascii="仿宋" w:hAnsi="仿宋" w:eastAsia="仿宋" w:cs="仿宋"/>
              <w:szCs w:val="24"/>
            </w:rPr>
            <w:t xml:space="preserve">10  </w:t>
          </w:r>
          <w:r>
            <w:rPr>
              <w:rFonts w:hint="eastAsia" w:ascii="仿宋" w:hAnsi="仿宋" w:eastAsia="仿宋" w:cs="仿宋"/>
              <w:szCs w:val="24"/>
            </w:rPr>
            <w:t>投标文件的完备性</w:t>
          </w:r>
          <w:r>
            <w:tab/>
          </w:r>
          <w:r>
            <w:fldChar w:fldCharType="begin"/>
          </w:r>
          <w:r>
            <w:instrText xml:space="preserve"> PAGEREF _Toc12293 \h </w:instrText>
          </w:r>
          <w:r>
            <w:fldChar w:fldCharType="separate"/>
          </w:r>
          <w:r>
            <w:t>19</w:t>
          </w:r>
          <w:r>
            <w:fldChar w:fldCharType="end"/>
          </w:r>
          <w:r>
            <w:rPr>
              <w:rFonts w:hint="eastAsia" w:ascii="宋体" w:cs="Times New Roman"/>
              <w:kern w:val="0"/>
              <w:szCs w:val="36"/>
              <w:lang w:val="en-US" w:eastAsia="zh-CN"/>
            </w:rPr>
            <w:fldChar w:fldCharType="end"/>
          </w:r>
        </w:p>
        <w:p w14:paraId="5785D83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_Toc21198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11  </w:t>
          </w:r>
          <w:r>
            <w:rPr>
              <w:rFonts w:hint="eastAsia" w:ascii="仿宋" w:hAnsi="仿宋" w:eastAsia="仿宋" w:cs="仿宋"/>
              <w:bCs/>
              <w:szCs w:val="24"/>
            </w:rPr>
            <w:t>文物和地下障碍物</w:t>
          </w:r>
          <w:r>
            <w:tab/>
          </w:r>
          <w:r>
            <w:fldChar w:fldCharType="begin"/>
          </w:r>
          <w:r>
            <w:instrText xml:space="preserve"> PAGEREF _Toc21198 \h </w:instrText>
          </w:r>
          <w:r>
            <w:fldChar w:fldCharType="separate"/>
          </w:r>
          <w:r>
            <w:t>20</w:t>
          </w:r>
          <w:r>
            <w:fldChar w:fldCharType="end"/>
          </w:r>
          <w:r>
            <w:rPr>
              <w:rFonts w:hint="eastAsia" w:ascii="宋体" w:cs="Times New Roman"/>
              <w:kern w:val="0"/>
              <w:szCs w:val="36"/>
              <w:lang w:val="en-US" w:eastAsia="zh-CN"/>
            </w:rPr>
            <w:fldChar w:fldCharType="end"/>
          </w:r>
        </w:p>
        <w:p w14:paraId="6ABD8DA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_Toc16711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12  </w:t>
          </w:r>
          <w:r>
            <w:rPr>
              <w:rFonts w:hint="eastAsia" w:ascii="仿宋" w:hAnsi="仿宋" w:eastAsia="仿宋" w:cs="仿宋"/>
              <w:bCs/>
              <w:szCs w:val="24"/>
            </w:rPr>
            <w:t>事故处理</w:t>
          </w:r>
          <w:r>
            <w:tab/>
          </w:r>
          <w:r>
            <w:fldChar w:fldCharType="begin"/>
          </w:r>
          <w:r>
            <w:instrText xml:space="preserve"> PAGEREF _Toc16711 \h </w:instrText>
          </w:r>
          <w:r>
            <w:fldChar w:fldCharType="separate"/>
          </w:r>
          <w:r>
            <w:t>20</w:t>
          </w:r>
          <w:r>
            <w:fldChar w:fldCharType="end"/>
          </w:r>
          <w:r>
            <w:rPr>
              <w:rFonts w:hint="eastAsia" w:ascii="宋体" w:cs="Times New Roman"/>
              <w:kern w:val="0"/>
              <w:szCs w:val="36"/>
              <w:lang w:val="en-US" w:eastAsia="zh-CN"/>
            </w:rPr>
            <w:fldChar w:fldCharType="end"/>
          </w:r>
        </w:p>
        <w:p w14:paraId="6A762E3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_Toc17692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13  </w:t>
          </w:r>
          <w:r>
            <w:rPr>
              <w:rFonts w:hint="eastAsia" w:ascii="仿宋" w:hAnsi="仿宋" w:eastAsia="仿宋" w:cs="仿宋"/>
              <w:bCs/>
              <w:szCs w:val="24"/>
            </w:rPr>
            <w:t>交通运输</w:t>
          </w:r>
          <w:r>
            <w:tab/>
          </w:r>
          <w:r>
            <w:fldChar w:fldCharType="begin"/>
          </w:r>
          <w:r>
            <w:instrText xml:space="preserve"> PAGEREF _Toc17692 \h </w:instrText>
          </w:r>
          <w:r>
            <w:fldChar w:fldCharType="separate"/>
          </w:r>
          <w:r>
            <w:t>21</w:t>
          </w:r>
          <w:r>
            <w:fldChar w:fldCharType="end"/>
          </w:r>
          <w:r>
            <w:rPr>
              <w:rFonts w:hint="eastAsia" w:ascii="宋体" w:cs="Times New Roman"/>
              <w:kern w:val="0"/>
              <w:szCs w:val="36"/>
              <w:lang w:val="en-US" w:eastAsia="zh-CN"/>
            </w:rPr>
            <w:fldChar w:fldCharType="end"/>
          </w:r>
        </w:p>
        <w:p w14:paraId="6C251D11">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_Toc24240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14  </w:t>
          </w:r>
          <w:r>
            <w:rPr>
              <w:rFonts w:hint="eastAsia" w:ascii="仿宋" w:hAnsi="仿宋" w:eastAsia="仿宋" w:cs="仿宋"/>
              <w:bCs/>
              <w:szCs w:val="24"/>
            </w:rPr>
            <w:t>专项批准事件的签认</w:t>
          </w:r>
          <w:r>
            <w:tab/>
          </w:r>
          <w:r>
            <w:fldChar w:fldCharType="begin"/>
          </w:r>
          <w:r>
            <w:instrText xml:space="preserve"> PAGEREF _Toc24240 \h </w:instrText>
          </w:r>
          <w:r>
            <w:fldChar w:fldCharType="separate"/>
          </w:r>
          <w:r>
            <w:t>22</w:t>
          </w:r>
          <w:r>
            <w:fldChar w:fldCharType="end"/>
          </w:r>
          <w:r>
            <w:rPr>
              <w:rFonts w:hint="eastAsia" w:ascii="宋体" w:cs="Times New Roman"/>
              <w:kern w:val="0"/>
              <w:szCs w:val="36"/>
              <w:lang w:val="en-US" w:eastAsia="zh-CN"/>
            </w:rPr>
            <w:fldChar w:fldCharType="end"/>
          </w:r>
        </w:p>
        <w:p w14:paraId="706B65A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_Toc10700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15  </w:t>
          </w:r>
          <w:r>
            <w:rPr>
              <w:rFonts w:hint="eastAsia" w:ascii="仿宋" w:hAnsi="仿宋" w:eastAsia="仿宋" w:cs="仿宋"/>
              <w:bCs/>
              <w:szCs w:val="24"/>
            </w:rPr>
            <w:t>专利技术</w:t>
          </w:r>
          <w:r>
            <w:tab/>
          </w:r>
          <w:r>
            <w:fldChar w:fldCharType="begin"/>
          </w:r>
          <w:r>
            <w:instrText xml:space="preserve"> PAGEREF _Toc10700 \h </w:instrText>
          </w:r>
          <w:r>
            <w:fldChar w:fldCharType="separate"/>
          </w:r>
          <w:r>
            <w:t>22</w:t>
          </w:r>
          <w:r>
            <w:fldChar w:fldCharType="end"/>
          </w:r>
          <w:r>
            <w:rPr>
              <w:rFonts w:hint="eastAsia" w:ascii="宋体" w:cs="Times New Roman"/>
              <w:kern w:val="0"/>
              <w:szCs w:val="36"/>
              <w:lang w:val="en-US" w:eastAsia="zh-CN"/>
            </w:rPr>
            <w:fldChar w:fldCharType="end"/>
          </w:r>
        </w:p>
        <w:p w14:paraId="751601BB">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_Toc4915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16  </w:t>
          </w:r>
          <w:r>
            <w:rPr>
              <w:rFonts w:hint="eastAsia" w:ascii="仿宋" w:hAnsi="仿宋" w:eastAsia="仿宋" w:cs="仿宋"/>
              <w:bCs/>
              <w:szCs w:val="24"/>
            </w:rPr>
            <w:t>联合的责任</w:t>
          </w:r>
          <w:r>
            <w:tab/>
          </w:r>
          <w:r>
            <w:fldChar w:fldCharType="begin"/>
          </w:r>
          <w:r>
            <w:instrText xml:space="preserve"> PAGEREF _Toc4915 \h </w:instrText>
          </w:r>
          <w:r>
            <w:fldChar w:fldCharType="separate"/>
          </w:r>
          <w:r>
            <w:t>23</w:t>
          </w:r>
          <w:r>
            <w:fldChar w:fldCharType="end"/>
          </w:r>
          <w:r>
            <w:rPr>
              <w:rFonts w:hint="eastAsia" w:ascii="宋体" w:cs="Times New Roman"/>
              <w:kern w:val="0"/>
              <w:szCs w:val="36"/>
              <w:lang w:val="en-US" w:eastAsia="zh-CN"/>
            </w:rPr>
            <w:fldChar w:fldCharType="end"/>
          </w:r>
        </w:p>
        <w:p w14:paraId="7292363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_Toc21627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17  </w:t>
          </w:r>
          <w:r>
            <w:rPr>
              <w:rFonts w:hint="eastAsia" w:ascii="仿宋" w:hAnsi="仿宋" w:eastAsia="仿宋" w:cs="仿宋"/>
              <w:bCs/>
              <w:szCs w:val="24"/>
            </w:rPr>
            <w:t>保障</w:t>
          </w:r>
          <w:r>
            <w:tab/>
          </w:r>
          <w:r>
            <w:fldChar w:fldCharType="begin"/>
          </w:r>
          <w:r>
            <w:instrText xml:space="preserve"> PAGEREF _Toc21627 \h </w:instrText>
          </w:r>
          <w:r>
            <w:fldChar w:fldCharType="separate"/>
          </w:r>
          <w:r>
            <w:t>23</w:t>
          </w:r>
          <w:r>
            <w:fldChar w:fldCharType="end"/>
          </w:r>
          <w:r>
            <w:rPr>
              <w:rFonts w:hint="eastAsia" w:ascii="宋体" w:cs="Times New Roman"/>
              <w:kern w:val="0"/>
              <w:szCs w:val="36"/>
              <w:lang w:val="en-US" w:eastAsia="zh-CN"/>
            </w:rPr>
            <w:fldChar w:fldCharType="end"/>
          </w:r>
        </w:p>
        <w:p w14:paraId="2A347216">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_Toc16155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18  </w:t>
          </w:r>
          <w:r>
            <w:rPr>
              <w:rFonts w:hint="eastAsia" w:ascii="仿宋" w:hAnsi="仿宋" w:eastAsia="仿宋" w:cs="仿宋"/>
              <w:bCs/>
              <w:szCs w:val="24"/>
            </w:rPr>
            <w:t>财产</w:t>
          </w:r>
          <w:r>
            <w:tab/>
          </w:r>
          <w:r>
            <w:fldChar w:fldCharType="begin"/>
          </w:r>
          <w:r>
            <w:instrText xml:space="preserve"> PAGEREF _Toc16155 \h </w:instrText>
          </w:r>
          <w:r>
            <w:fldChar w:fldCharType="separate"/>
          </w:r>
          <w:r>
            <w:t>23</w:t>
          </w:r>
          <w:r>
            <w:fldChar w:fldCharType="end"/>
          </w:r>
          <w:r>
            <w:rPr>
              <w:rFonts w:hint="eastAsia" w:ascii="宋体" w:cs="Times New Roman"/>
              <w:kern w:val="0"/>
              <w:szCs w:val="36"/>
              <w:lang w:val="en-US" w:eastAsia="zh-CN"/>
            </w:rPr>
            <w:fldChar w:fldCharType="end"/>
          </w:r>
        </w:p>
        <w:p w14:paraId="676961E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_Toc16128 </w:instrText>
          </w:r>
          <w:r>
            <w:rPr>
              <w:rFonts w:hint="eastAsia" w:ascii="宋体" w:cs="Times New Roman"/>
              <w:kern w:val="0"/>
              <w:szCs w:val="36"/>
              <w:lang w:val="en-US" w:eastAsia="zh-CN"/>
            </w:rPr>
            <w:fldChar w:fldCharType="separate"/>
          </w:r>
          <w:r>
            <w:rPr>
              <w:rFonts w:hint="eastAsia" w:ascii="仿宋" w:hAnsi="仿宋" w:eastAsia="仿宋" w:cs="仿宋"/>
              <w:bCs/>
              <w:szCs w:val="24"/>
            </w:rPr>
            <w:t>二、合同主体</w:t>
          </w:r>
          <w:r>
            <w:tab/>
          </w:r>
          <w:r>
            <w:fldChar w:fldCharType="begin"/>
          </w:r>
          <w:r>
            <w:instrText xml:space="preserve"> PAGEREF _Toc16128 \h </w:instrText>
          </w:r>
          <w:r>
            <w:fldChar w:fldCharType="separate"/>
          </w:r>
          <w:r>
            <w:t>24</w:t>
          </w:r>
          <w:r>
            <w:fldChar w:fldCharType="end"/>
          </w:r>
          <w:r>
            <w:rPr>
              <w:rFonts w:hint="eastAsia" w:ascii="宋体" w:cs="Times New Roman"/>
              <w:kern w:val="0"/>
              <w:szCs w:val="36"/>
              <w:lang w:val="en-US" w:eastAsia="zh-CN"/>
            </w:rPr>
            <w:fldChar w:fldCharType="end"/>
          </w:r>
        </w:p>
        <w:p w14:paraId="0BCA8093">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_Toc18277 </w:instrText>
          </w:r>
          <w:r>
            <w:rPr>
              <w:rFonts w:hint="eastAsia" w:ascii="宋体" w:cs="Times New Roman"/>
              <w:kern w:val="0"/>
              <w:szCs w:val="36"/>
              <w:lang w:val="en-US" w:eastAsia="zh-CN"/>
            </w:rPr>
            <w:fldChar w:fldCharType="separate"/>
          </w:r>
          <w:r>
            <w:rPr>
              <w:rFonts w:ascii="仿宋" w:hAnsi="仿宋" w:eastAsia="仿宋" w:cs="仿宋"/>
              <w:szCs w:val="24"/>
            </w:rPr>
            <w:t xml:space="preserve">19  </w:t>
          </w:r>
          <w:r>
            <w:rPr>
              <w:rFonts w:hint="eastAsia" w:ascii="仿宋" w:hAnsi="仿宋" w:eastAsia="仿宋" w:cs="仿宋"/>
              <w:szCs w:val="24"/>
            </w:rPr>
            <w:t>发包人</w:t>
          </w:r>
          <w:r>
            <w:tab/>
          </w:r>
          <w:r>
            <w:fldChar w:fldCharType="begin"/>
          </w:r>
          <w:r>
            <w:instrText xml:space="preserve"> PAGEREF _Toc18277 \h </w:instrText>
          </w:r>
          <w:r>
            <w:fldChar w:fldCharType="separate"/>
          </w:r>
          <w:r>
            <w:t>24</w:t>
          </w:r>
          <w:r>
            <w:fldChar w:fldCharType="end"/>
          </w:r>
          <w:r>
            <w:rPr>
              <w:rFonts w:hint="eastAsia" w:ascii="宋体" w:cs="Times New Roman"/>
              <w:kern w:val="0"/>
              <w:szCs w:val="36"/>
              <w:lang w:val="en-US" w:eastAsia="zh-CN"/>
            </w:rPr>
            <w:fldChar w:fldCharType="end"/>
          </w:r>
        </w:p>
        <w:p w14:paraId="5B2C17EF">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_Toc2206 </w:instrText>
          </w:r>
          <w:r>
            <w:rPr>
              <w:rFonts w:hint="eastAsia" w:ascii="宋体" w:cs="Times New Roman"/>
              <w:kern w:val="0"/>
              <w:szCs w:val="36"/>
              <w:lang w:val="en-US" w:eastAsia="zh-CN"/>
            </w:rPr>
            <w:fldChar w:fldCharType="separate"/>
          </w:r>
          <w:r>
            <w:rPr>
              <w:rFonts w:ascii="仿宋" w:hAnsi="仿宋" w:eastAsia="仿宋" w:cs="仿宋"/>
              <w:szCs w:val="24"/>
            </w:rPr>
            <w:t xml:space="preserve">20  </w:t>
          </w:r>
          <w:r>
            <w:rPr>
              <w:rFonts w:hint="eastAsia" w:ascii="仿宋" w:hAnsi="仿宋" w:eastAsia="仿宋" w:cs="仿宋"/>
              <w:szCs w:val="24"/>
            </w:rPr>
            <w:t>承包人</w:t>
          </w:r>
          <w:r>
            <w:tab/>
          </w:r>
          <w:r>
            <w:fldChar w:fldCharType="begin"/>
          </w:r>
          <w:r>
            <w:instrText xml:space="preserve"> PAGEREF _Toc2206 \h </w:instrText>
          </w:r>
          <w:r>
            <w:fldChar w:fldCharType="separate"/>
          </w:r>
          <w:r>
            <w:t>25</w:t>
          </w:r>
          <w:r>
            <w:fldChar w:fldCharType="end"/>
          </w:r>
          <w:r>
            <w:rPr>
              <w:rFonts w:hint="eastAsia" w:ascii="宋体" w:cs="Times New Roman"/>
              <w:kern w:val="0"/>
              <w:szCs w:val="36"/>
              <w:lang w:val="en-US" w:eastAsia="zh-CN"/>
            </w:rPr>
            <w:fldChar w:fldCharType="end"/>
          </w:r>
        </w:p>
        <w:p w14:paraId="63CA40B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_Toc6907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21  </w:t>
          </w:r>
          <w:r>
            <w:rPr>
              <w:rFonts w:hint="eastAsia" w:ascii="仿宋" w:hAnsi="仿宋" w:eastAsia="仿宋" w:cs="仿宋"/>
              <w:bCs/>
              <w:szCs w:val="24"/>
            </w:rPr>
            <w:t>现场管理人员任命和更换</w:t>
          </w:r>
          <w:r>
            <w:tab/>
          </w:r>
          <w:r>
            <w:fldChar w:fldCharType="begin"/>
          </w:r>
          <w:r>
            <w:instrText xml:space="preserve"> PAGEREF _Toc6907 \h </w:instrText>
          </w:r>
          <w:r>
            <w:fldChar w:fldCharType="separate"/>
          </w:r>
          <w:r>
            <w:t>27</w:t>
          </w:r>
          <w:r>
            <w:fldChar w:fldCharType="end"/>
          </w:r>
          <w:r>
            <w:rPr>
              <w:rFonts w:hint="eastAsia" w:ascii="宋体" w:cs="Times New Roman"/>
              <w:kern w:val="0"/>
              <w:szCs w:val="36"/>
              <w:lang w:val="en-US" w:eastAsia="zh-CN"/>
            </w:rPr>
            <w:fldChar w:fldCharType="end"/>
          </w:r>
        </w:p>
        <w:p w14:paraId="03659FD2">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_Toc17206 </w:instrText>
          </w:r>
          <w:r>
            <w:rPr>
              <w:rFonts w:hint="eastAsia" w:ascii="宋体" w:cs="Times New Roman"/>
              <w:kern w:val="0"/>
              <w:szCs w:val="36"/>
              <w:lang w:val="en-US" w:eastAsia="zh-CN"/>
            </w:rPr>
            <w:fldChar w:fldCharType="separate"/>
          </w:r>
          <w:r>
            <w:rPr>
              <w:rFonts w:ascii="仿宋" w:hAnsi="仿宋" w:eastAsia="仿宋" w:cs="仿宋"/>
              <w:szCs w:val="24"/>
            </w:rPr>
            <w:t xml:space="preserve">22  </w:t>
          </w:r>
          <w:r>
            <w:rPr>
              <w:rFonts w:hint="eastAsia" w:ascii="仿宋" w:hAnsi="仿宋" w:eastAsia="仿宋" w:cs="仿宋"/>
              <w:szCs w:val="24"/>
            </w:rPr>
            <w:t>发包人代表</w:t>
          </w:r>
          <w:r>
            <w:tab/>
          </w:r>
          <w:r>
            <w:fldChar w:fldCharType="begin"/>
          </w:r>
          <w:r>
            <w:instrText xml:space="preserve"> PAGEREF _Toc17206 \h </w:instrText>
          </w:r>
          <w:r>
            <w:fldChar w:fldCharType="separate"/>
          </w:r>
          <w:r>
            <w:t>28</w:t>
          </w:r>
          <w:r>
            <w:fldChar w:fldCharType="end"/>
          </w:r>
          <w:r>
            <w:rPr>
              <w:rFonts w:hint="eastAsia" w:ascii="宋体" w:cs="Times New Roman"/>
              <w:kern w:val="0"/>
              <w:szCs w:val="36"/>
              <w:lang w:val="en-US" w:eastAsia="zh-CN"/>
            </w:rPr>
            <w:fldChar w:fldCharType="end"/>
          </w:r>
        </w:p>
        <w:p w14:paraId="110F410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_Toc18493 </w:instrText>
          </w:r>
          <w:r>
            <w:rPr>
              <w:rFonts w:hint="eastAsia" w:ascii="宋体" w:cs="Times New Roman"/>
              <w:kern w:val="0"/>
              <w:szCs w:val="36"/>
              <w:lang w:val="en-US" w:eastAsia="zh-CN"/>
            </w:rPr>
            <w:fldChar w:fldCharType="separate"/>
          </w:r>
          <w:r>
            <w:rPr>
              <w:rFonts w:ascii="仿宋" w:hAnsi="仿宋" w:eastAsia="仿宋" w:cs="仿宋"/>
              <w:bCs w:val="0"/>
              <w:szCs w:val="24"/>
            </w:rPr>
            <w:t xml:space="preserve">23  </w:t>
          </w:r>
          <w:r>
            <w:rPr>
              <w:rFonts w:hint="eastAsia" w:ascii="仿宋" w:hAnsi="仿宋" w:eastAsia="仿宋" w:cs="仿宋"/>
              <w:bCs w:val="0"/>
              <w:szCs w:val="24"/>
            </w:rPr>
            <w:t>监理工程师</w:t>
          </w:r>
          <w:r>
            <w:tab/>
          </w:r>
          <w:r>
            <w:fldChar w:fldCharType="begin"/>
          </w:r>
          <w:r>
            <w:instrText xml:space="preserve"> PAGEREF _Toc18493 \h </w:instrText>
          </w:r>
          <w:r>
            <w:fldChar w:fldCharType="separate"/>
          </w:r>
          <w:r>
            <w:t>29</w:t>
          </w:r>
          <w:r>
            <w:fldChar w:fldCharType="end"/>
          </w:r>
          <w:r>
            <w:rPr>
              <w:rFonts w:hint="eastAsia" w:ascii="宋体" w:cs="Times New Roman"/>
              <w:kern w:val="0"/>
              <w:szCs w:val="36"/>
              <w:lang w:val="en-US" w:eastAsia="zh-CN"/>
            </w:rPr>
            <w:fldChar w:fldCharType="end"/>
          </w:r>
        </w:p>
        <w:p w14:paraId="682A92C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_Toc11509 </w:instrText>
          </w:r>
          <w:r>
            <w:rPr>
              <w:rFonts w:hint="eastAsia" w:ascii="宋体" w:cs="Times New Roman"/>
              <w:kern w:val="0"/>
              <w:szCs w:val="36"/>
              <w:lang w:val="en-US" w:eastAsia="zh-CN"/>
            </w:rPr>
            <w:fldChar w:fldCharType="separate"/>
          </w:r>
          <w:r>
            <w:rPr>
              <w:rFonts w:ascii="仿宋" w:hAnsi="仿宋" w:eastAsia="仿宋" w:cs="仿宋"/>
              <w:szCs w:val="24"/>
            </w:rPr>
            <w:t xml:space="preserve">24  </w:t>
          </w:r>
          <w:r>
            <w:rPr>
              <w:rFonts w:hint="eastAsia" w:ascii="仿宋" w:hAnsi="仿宋" w:eastAsia="仿宋" w:cs="仿宋"/>
              <w:szCs w:val="24"/>
            </w:rPr>
            <w:t>造价工程师</w:t>
          </w:r>
          <w:r>
            <w:tab/>
          </w:r>
          <w:r>
            <w:fldChar w:fldCharType="begin"/>
          </w:r>
          <w:r>
            <w:instrText xml:space="preserve"> PAGEREF _Toc11509 \h </w:instrText>
          </w:r>
          <w:r>
            <w:fldChar w:fldCharType="separate"/>
          </w:r>
          <w:r>
            <w:t>30</w:t>
          </w:r>
          <w:r>
            <w:fldChar w:fldCharType="end"/>
          </w:r>
          <w:r>
            <w:rPr>
              <w:rFonts w:hint="eastAsia" w:ascii="宋体" w:cs="Times New Roman"/>
              <w:kern w:val="0"/>
              <w:szCs w:val="36"/>
              <w:lang w:val="en-US" w:eastAsia="zh-CN"/>
            </w:rPr>
            <w:fldChar w:fldCharType="end"/>
          </w:r>
        </w:p>
        <w:p w14:paraId="0CF81EC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_Toc7317 </w:instrText>
          </w:r>
          <w:r>
            <w:rPr>
              <w:rFonts w:hint="eastAsia" w:ascii="宋体" w:cs="Times New Roman"/>
              <w:kern w:val="0"/>
              <w:szCs w:val="36"/>
              <w:lang w:val="en-US" w:eastAsia="zh-CN"/>
            </w:rPr>
            <w:fldChar w:fldCharType="separate"/>
          </w:r>
          <w:r>
            <w:rPr>
              <w:rFonts w:ascii="仿宋" w:hAnsi="仿宋" w:eastAsia="仿宋" w:cs="仿宋"/>
              <w:szCs w:val="24"/>
            </w:rPr>
            <w:t xml:space="preserve">25  </w:t>
          </w:r>
          <w:r>
            <w:rPr>
              <w:rFonts w:hint="eastAsia" w:ascii="仿宋" w:hAnsi="仿宋" w:eastAsia="仿宋" w:cs="仿宋"/>
              <w:szCs w:val="24"/>
            </w:rPr>
            <w:t>承包人代表</w:t>
          </w:r>
          <w:r>
            <w:tab/>
          </w:r>
          <w:r>
            <w:fldChar w:fldCharType="begin"/>
          </w:r>
          <w:r>
            <w:instrText xml:space="preserve"> PAGEREF _Toc7317 \h </w:instrText>
          </w:r>
          <w:r>
            <w:fldChar w:fldCharType="separate"/>
          </w:r>
          <w:r>
            <w:t>32</w:t>
          </w:r>
          <w:r>
            <w:fldChar w:fldCharType="end"/>
          </w:r>
          <w:r>
            <w:rPr>
              <w:rFonts w:hint="eastAsia" w:ascii="宋体" w:cs="Times New Roman"/>
              <w:kern w:val="0"/>
              <w:szCs w:val="36"/>
              <w:lang w:val="en-US" w:eastAsia="zh-CN"/>
            </w:rPr>
            <w:fldChar w:fldCharType="end"/>
          </w:r>
        </w:p>
        <w:p w14:paraId="6F0949B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_Toc18631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26  </w:t>
          </w:r>
          <w:r>
            <w:rPr>
              <w:rFonts w:hint="eastAsia" w:ascii="仿宋" w:hAnsi="仿宋" w:eastAsia="仿宋" w:cs="仿宋"/>
              <w:bCs/>
              <w:szCs w:val="24"/>
            </w:rPr>
            <w:t>指定分包人</w:t>
          </w:r>
          <w:r>
            <w:tab/>
          </w:r>
          <w:r>
            <w:fldChar w:fldCharType="begin"/>
          </w:r>
          <w:r>
            <w:instrText xml:space="preserve"> PAGEREF _Toc18631 \h </w:instrText>
          </w:r>
          <w:r>
            <w:fldChar w:fldCharType="separate"/>
          </w:r>
          <w:r>
            <w:t>33</w:t>
          </w:r>
          <w:r>
            <w:fldChar w:fldCharType="end"/>
          </w:r>
          <w:r>
            <w:rPr>
              <w:rFonts w:hint="eastAsia" w:ascii="宋体" w:cs="Times New Roman"/>
              <w:kern w:val="0"/>
              <w:szCs w:val="36"/>
              <w:lang w:val="en-US" w:eastAsia="zh-CN"/>
            </w:rPr>
            <w:fldChar w:fldCharType="end"/>
          </w:r>
        </w:p>
        <w:p w14:paraId="287298C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_Toc5552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27  </w:t>
          </w:r>
          <w:r>
            <w:rPr>
              <w:rFonts w:hint="eastAsia" w:ascii="仿宋" w:hAnsi="仿宋" w:eastAsia="仿宋" w:cs="仿宋"/>
              <w:bCs/>
              <w:szCs w:val="24"/>
            </w:rPr>
            <w:t>承包人劳务</w:t>
          </w:r>
          <w:r>
            <w:tab/>
          </w:r>
          <w:r>
            <w:fldChar w:fldCharType="begin"/>
          </w:r>
          <w:r>
            <w:instrText xml:space="preserve"> PAGEREF _Toc5552 \h </w:instrText>
          </w:r>
          <w:r>
            <w:fldChar w:fldCharType="separate"/>
          </w:r>
          <w:r>
            <w:t>33</w:t>
          </w:r>
          <w:r>
            <w:fldChar w:fldCharType="end"/>
          </w:r>
          <w:r>
            <w:rPr>
              <w:rFonts w:hint="eastAsia" w:ascii="宋体" w:cs="Times New Roman"/>
              <w:kern w:val="0"/>
              <w:szCs w:val="36"/>
              <w:lang w:val="en-US" w:eastAsia="zh-CN"/>
            </w:rPr>
            <w:fldChar w:fldCharType="end"/>
          </w:r>
        </w:p>
        <w:p w14:paraId="2BC261F2">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_Toc12909 </w:instrText>
          </w:r>
          <w:r>
            <w:rPr>
              <w:rFonts w:hint="eastAsia" w:ascii="宋体" w:cs="Times New Roman"/>
              <w:kern w:val="0"/>
              <w:szCs w:val="36"/>
              <w:lang w:val="en-US" w:eastAsia="zh-CN"/>
            </w:rPr>
            <w:fldChar w:fldCharType="separate"/>
          </w:r>
          <w:r>
            <w:rPr>
              <w:rFonts w:hint="eastAsia" w:ascii="仿宋" w:hAnsi="仿宋" w:eastAsia="仿宋" w:cs="仿宋"/>
              <w:bCs/>
              <w:szCs w:val="24"/>
            </w:rPr>
            <w:t>三、担保、保险与风险</w:t>
          </w:r>
          <w:r>
            <w:tab/>
          </w:r>
          <w:r>
            <w:fldChar w:fldCharType="begin"/>
          </w:r>
          <w:r>
            <w:instrText xml:space="preserve"> PAGEREF _Toc12909 \h </w:instrText>
          </w:r>
          <w:r>
            <w:fldChar w:fldCharType="separate"/>
          </w:r>
          <w:r>
            <w:t>35</w:t>
          </w:r>
          <w:r>
            <w:fldChar w:fldCharType="end"/>
          </w:r>
          <w:r>
            <w:rPr>
              <w:rFonts w:hint="eastAsia" w:ascii="宋体" w:cs="Times New Roman"/>
              <w:kern w:val="0"/>
              <w:szCs w:val="36"/>
              <w:lang w:val="en-US" w:eastAsia="zh-CN"/>
            </w:rPr>
            <w:fldChar w:fldCharType="end"/>
          </w:r>
        </w:p>
        <w:p w14:paraId="52D014D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_Toc10748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28  </w:t>
          </w:r>
          <w:r>
            <w:rPr>
              <w:rFonts w:hint="eastAsia" w:ascii="仿宋" w:hAnsi="仿宋" w:eastAsia="仿宋" w:cs="仿宋"/>
              <w:bCs/>
              <w:szCs w:val="24"/>
            </w:rPr>
            <w:t>工程担保</w:t>
          </w:r>
          <w:r>
            <w:tab/>
          </w:r>
          <w:r>
            <w:fldChar w:fldCharType="begin"/>
          </w:r>
          <w:r>
            <w:instrText xml:space="preserve"> PAGEREF _Toc10748 \h </w:instrText>
          </w:r>
          <w:r>
            <w:fldChar w:fldCharType="separate"/>
          </w:r>
          <w:r>
            <w:t>35</w:t>
          </w:r>
          <w:r>
            <w:fldChar w:fldCharType="end"/>
          </w:r>
          <w:r>
            <w:rPr>
              <w:rFonts w:hint="eastAsia" w:ascii="宋体" w:cs="Times New Roman"/>
              <w:kern w:val="0"/>
              <w:szCs w:val="36"/>
              <w:lang w:val="en-US" w:eastAsia="zh-CN"/>
            </w:rPr>
            <w:fldChar w:fldCharType="end"/>
          </w:r>
        </w:p>
        <w:p w14:paraId="282EFD0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_Toc4456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29  </w:t>
          </w:r>
          <w:r>
            <w:rPr>
              <w:rFonts w:hint="eastAsia" w:ascii="仿宋" w:hAnsi="仿宋" w:eastAsia="仿宋" w:cs="仿宋"/>
              <w:bCs/>
              <w:szCs w:val="24"/>
            </w:rPr>
            <w:t>发包人风险</w:t>
          </w:r>
          <w:r>
            <w:tab/>
          </w:r>
          <w:r>
            <w:fldChar w:fldCharType="begin"/>
          </w:r>
          <w:r>
            <w:instrText xml:space="preserve"> PAGEREF _Toc4456 \h </w:instrText>
          </w:r>
          <w:r>
            <w:fldChar w:fldCharType="separate"/>
          </w:r>
          <w:r>
            <w:t>36</w:t>
          </w:r>
          <w:r>
            <w:fldChar w:fldCharType="end"/>
          </w:r>
          <w:r>
            <w:rPr>
              <w:rFonts w:hint="eastAsia" w:ascii="宋体" w:cs="Times New Roman"/>
              <w:kern w:val="0"/>
              <w:szCs w:val="36"/>
              <w:lang w:val="en-US" w:eastAsia="zh-CN"/>
            </w:rPr>
            <w:fldChar w:fldCharType="end"/>
          </w:r>
        </w:p>
        <w:p w14:paraId="4E4C052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_Toc2692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30  </w:t>
          </w:r>
          <w:r>
            <w:rPr>
              <w:rFonts w:hint="eastAsia" w:ascii="仿宋" w:hAnsi="仿宋" w:eastAsia="仿宋" w:cs="仿宋"/>
              <w:bCs/>
              <w:szCs w:val="24"/>
            </w:rPr>
            <w:t>承包人风险</w:t>
          </w:r>
          <w:r>
            <w:tab/>
          </w:r>
          <w:r>
            <w:fldChar w:fldCharType="begin"/>
          </w:r>
          <w:r>
            <w:instrText xml:space="preserve"> PAGEREF _Toc2692 \h </w:instrText>
          </w:r>
          <w:r>
            <w:fldChar w:fldCharType="separate"/>
          </w:r>
          <w:r>
            <w:t>37</w:t>
          </w:r>
          <w:r>
            <w:fldChar w:fldCharType="end"/>
          </w:r>
          <w:r>
            <w:rPr>
              <w:rFonts w:hint="eastAsia" w:ascii="宋体" w:cs="Times New Roman"/>
              <w:kern w:val="0"/>
              <w:szCs w:val="36"/>
              <w:lang w:val="en-US" w:eastAsia="zh-CN"/>
            </w:rPr>
            <w:fldChar w:fldCharType="end"/>
          </w:r>
        </w:p>
        <w:p w14:paraId="47B8223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_Toc1025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31  </w:t>
          </w:r>
          <w:r>
            <w:rPr>
              <w:rFonts w:hint="eastAsia" w:ascii="仿宋" w:hAnsi="仿宋" w:eastAsia="仿宋" w:cs="仿宋"/>
              <w:bCs/>
              <w:szCs w:val="24"/>
            </w:rPr>
            <w:t>不可抗力</w:t>
          </w:r>
          <w:r>
            <w:tab/>
          </w:r>
          <w:r>
            <w:fldChar w:fldCharType="begin"/>
          </w:r>
          <w:r>
            <w:instrText xml:space="preserve"> PAGEREF _Toc1025 \h </w:instrText>
          </w:r>
          <w:r>
            <w:fldChar w:fldCharType="separate"/>
          </w:r>
          <w:r>
            <w:t>37</w:t>
          </w:r>
          <w:r>
            <w:fldChar w:fldCharType="end"/>
          </w:r>
          <w:r>
            <w:rPr>
              <w:rFonts w:hint="eastAsia" w:ascii="宋体" w:cs="Times New Roman"/>
              <w:kern w:val="0"/>
              <w:szCs w:val="36"/>
              <w:lang w:val="en-US" w:eastAsia="zh-CN"/>
            </w:rPr>
            <w:fldChar w:fldCharType="end"/>
          </w:r>
        </w:p>
        <w:p w14:paraId="2590FA2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_Toc19354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32  </w:t>
          </w:r>
          <w:r>
            <w:rPr>
              <w:rFonts w:hint="eastAsia" w:ascii="仿宋" w:hAnsi="仿宋" w:eastAsia="仿宋" w:cs="仿宋"/>
              <w:bCs/>
              <w:szCs w:val="24"/>
            </w:rPr>
            <w:t>保险</w:t>
          </w:r>
          <w:r>
            <w:tab/>
          </w:r>
          <w:r>
            <w:fldChar w:fldCharType="begin"/>
          </w:r>
          <w:r>
            <w:instrText xml:space="preserve"> PAGEREF _Toc19354 \h </w:instrText>
          </w:r>
          <w:r>
            <w:fldChar w:fldCharType="separate"/>
          </w:r>
          <w:r>
            <w:t>38</w:t>
          </w:r>
          <w:r>
            <w:fldChar w:fldCharType="end"/>
          </w:r>
          <w:r>
            <w:rPr>
              <w:rFonts w:hint="eastAsia" w:ascii="宋体" w:cs="Times New Roman"/>
              <w:kern w:val="0"/>
              <w:szCs w:val="36"/>
              <w:lang w:val="en-US" w:eastAsia="zh-CN"/>
            </w:rPr>
            <w:fldChar w:fldCharType="end"/>
          </w:r>
        </w:p>
        <w:p w14:paraId="04999F7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_Toc22992 </w:instrText>
          </w:r>
          <w:r>
            <w:rPr>
              <w:rFonts w:hint="eastAsia" w:ascii="宋体" w:cs="Times New Roman"/>
              <w:kern w:val="0"/>
              <w:szCs w:val="36"/>
              <w:lang w:val="en-US" w:eastAsia="zh-CN"/>
            </w:rPr>
            <w:fldChar w:fldCharType="separate"/>
          </w:r>
          <w:r>
            <w:rPr>
              <w:rFonts w:hint="eastAsia" w:ascii="仿宋" w:hAnsi="仿宋" w:eastAsia="仿宋" w:cs="仿宋"/>
              <w:bCs/>
              <w:szCs w:val="24"/>
            </w:rPr>
            <w:t>四、工期</w:t>
          </w:r>
          <w:r>
            <w:tab/>
          </w:r>
          <w:r>
            <w:fldChar w:fldCharType="begin"/>
          </w:r>
          <w:r>
            <w:instrText xml:space="preserve"> PAGEREF _Toc22992 \h </w:instrText>
          </w:r>
          <w:r>
            <w:fldChar w:fldCharType="separate"/>
          </w:r>
          <w:r>
            <w:t>40</w:t>
          </w:r>
          <w:r>
            <w:fldChar w:fldCharType="end"/>
          </w:r>
          <w:r>
            <w:rPr>
              <w:rFonts w:hint="eastAsia" w:ascii="宋体" w:cs="Times New Roman"/>
              <w:kern w:val="0"/>
              <w:szCs w:val="36"/>
              <w:lang w:val="en-US" w:eastAsia="zh-CN"/>
            </w:rPr>
            <w:fldChar w:fldCharType="end"/>
          </w:r>
        </w:p>
        <w:p w14:paraId="13F3301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_Toc3266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33  </w:t>
          </w:r>
          <w:r>
            <w:rPr>
              <w:rFonts w:hint="eastAsia" w:ascii="仿宋" w:hAnsi="仿宋" w:eastAsia="仿宋" w:cs="仿宋"/>
              <w:bCs/>
              <w:szCs w:val="24"/>
            </w:rPr>
            <w:t>进度计划和报告</w:t>
          </w:r>
          <w:r>
            <w:tab/>
          </w:r>
          <w:r>
            <w:fldChar w:fldCharType="begin"/>
          </w:r>
          <w:r>
            <w:instrText xml:space="preserve"> PAGEREF _Toc3266 \h </w:instrText>
          </w:r>
          <w:r>
            <w:fldChar w:fldCharType="separate"/>
          </w:r>
          <w:r>
            <w:t>40</w:t>
          </w:r>
          <w:r>
            <w:fldChar w:fldCharType="end"/>
          </w:r>
          <w:r>
            <w:rPr>
              <w:rFonts w:hint="eastAsia" w:ascii="宋体" w:cs="Times New Roman"/>
              <w:kern w:val="0"/>
              <w:szCs w:val="36"/>
              <w:lang w:val="en-US" w:eastAsia="zh-CN"/>
            </w:rPr>
            <w:fldChar w:fldCharType="end"/>
          </w:r>
        </w:p>
        <w:p w14:paraId="6910B9E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_Toc352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34  </w:t>
          </w:r>
          <w:r>
            <w:rPr>
              <w:rFonts w:hint="eastAsia" w:ascii="仿宋" w:hAnsi="仿宋" w:eastAsia="仿宋" w:cs="仿宋"/>
              <w:bCs/>
              <w:szCs w:val="24"/>
            </w:rPr>
            <w:t>开工</w:t>
          </w:r>
          <w:r>
            <w:tab/>
          </w:r>
          <w:r>
            <w:fldChar w:fldCharType="begin"/>
          </w:r>
          <w:r>
            <w:instrText xml:space="preserve"> PAGEREF _Toc352 \h </w:instrText>
          </w:r>
          <w:r>
            <w:fldChar w:fldCharType="separate"/>
          </w:r>
          <w:r>
            <w:t>41</w:t>
          </w:r>
          <w:r>
            <w:fldChar w:fldCharType="end"/>
          </w:r>
          <w:r>
            <w:rPr>
              <w:rFonts w:hint="eastAsia" w:ascii="宋体" w:cs="Times New Roman"/>
              <w:kern w:val="0"/>
              <w:szCs w:val="36"/>
              <w:lang w:val="en-US" w:eastAsia="zh-CN"/>
            </w:rPr>
            <w:fldChar w:fldCharType="end"/>
          </w:r>
        </w:p>
        <w:p w14:paraId="177A20B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_Toc18584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35  </w:t>
          </w:r>
          <w:r>
            <w:rPr>
              <w:rFonts w:hint="eastAsia" w:ascii="仿宋" w:hAnsi="仿宋" w:eastAsia="仿宋" w:cs="仿宋"/>
              <w:bCs/>
              <w:szCs w:val="24"/>
            </w:rPr>
            <w:t>暂停施工和复工</w:t>
          </w:r>
          <w:r>
            <w:tab/>
          </w:r>
          <w:r>
            <w:fldChar w:fldCharType="begin"/>
          </w:r>
          <w:r>
            <w:instrText xml:space="preserve"> PAGEREF _Toc18584 \h </w:instrText>
          </w:r>
          <w:r>
            <w:fldChar w:fldCharType="separate"/>
          </w:r>
          <w:r>
            <w:t>41</w:t>
          </w:r>
          <w:r>
            <w:fldChar w:fldCharType="end"/>
          </w:r>
          <w:r>
            <w:rPr>
              <w:rFonts w:hint="eastAsia" w:ascii="宋体" w:cs="Times New Roman"/>
              <w:kern w:val="0"/>
              <w:szCs w:val="36"/>
              <w:lang w:val="en-US" w:eastAsia="zh-CN"/>
            </w:rPr>
            <w:fldChar w:fldCharType="end"/>
          </w:r>
        </w:p>
        <w:p w14:paraId="16C81E46">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_Toc8828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36  </w:t>
          </w:r>
          <w:r>
            <w:rPr>
              <w:rFonts w:hint="eastAsia" w:ascii="仿宋" w:hAnsi="仿宋" w:eastAsia="仿宋" w:cs="仿宋"/>
              <w:bCs/>
              <w:szCs w:val="24"/>
            </w:rPr>
            <w:t>工期和工期延误</w:t>
          </w:r>
          <w:r>
            <w:tab/>
          </w:r>
          <w:r>
            <w:fldChar w:fldCharType="begin"/>
          </w:r>
          <w:r>
            <w:instrText xml:space="preserve"> PAGEREF _Toc8828 \h </w:instrText>
          </w:r>
          <w:r>
            <w:fldChar w:fldCharType="separate"/>
          </w:r>
          <w:r>
            <w:t>43</w:t>
          </w:r>
          <w:r>
            <w:fldChar w:fldCharType="end"/>
          </w:r>
          <w:r>
            <w:rPr>
              <w:rFonts w:hint="eastAsia" w:ascii="宋体" w:cs="Times New Roman"/>
              <w:kern w:val="0"/>
              <w:szCs w:val="36"/>
              <w:lang w:val="en-US" w:eastAsia="zh-CN"/>
            </w:rPr>
            <w:fldChar w:fldCharType="end"/>
          </w:r>
        </w:p>
        <w:p w14:paraId="207D9261">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_Toc25575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37  </w:t>
          </w:r>
          <w:r>
            <w:rPr>
              <w:rFonts w:hint="eastAsia" w:ascii="仿宋" w:hAnsi="仿宋" w:eastAsia="仿宋" w:cs="仿宋"/>
              <w:bCs/>
              <w:szCs w:val="24"/>
            </w:rPr>
            <w:t>加快进度</w:t>
          </w:r>
          <w:r>
            <w:tab/>
          </w:r>
          <w:r>
            <w:fldChar w:fldCharType="begin"/>
          </w:r>
          <w:r>
            <w:instrText xml:space="preserve"> PAGEREF _Toc25575 \h </w:instrText>
          </w:r>
          <w:r>
            <w:fldChar w:fldCharType="separate"/>
          </w:r>
          <w:r>
            <w:t>44</w:t>
          </w:r>
          <w:r>
            <w:fldChar w:fldCharType="end"/>
          </w:r>
          <w:r>
            <w:rPr>
              <w:rFonts w:hint="eastAsia" w:ascii="宋体" w:cs="Times New Roman"/>
              <w:kern w:val="0"/>
              <w:szCs w:val="36"/>
              <w:lang w:val="en-US" w:eastAsia="zh-CN"/>
            </w:rPr>
            <w:fldChar w:fldCharType="end"/>
          </w:r>
        </w:p>
        <w:p w14:paraId="0E9FACF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_Toc31900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38  </w:t>
          </w:r>
          <w:r>
            <w:rPr>
              <w:rFonts w:hint="eastAsia" w:ascii="仿宋" w:hAnsi="仿宋" w:eastAsia="仿宋" w:cs="仿宋"/>
              <w:bCs/>
              <w:szCs w:val="24"/>
            </w:rPr>
            <w:t>竣工日期</w:t>
          </w:r>
          <w:r>
            <w:tab/>
          </w:r>
          <w:r>
            <w:fldChar w:fldCharType="begin"/>
          </w:r>
          <w:r>
            <w:instrText xml:space="preserve"> PAGEREF _Toc31900 \h </w:instrText>
          </w:r>
          <w:r>
            <w:fldChar w:fldCharType="separate"/>
          </w:r>
          <w:r>
            <w:t>45</w:t>
          </w:r>
          <w:r>
            <w:fldChar w:fldCharType="end"/>
          </w:r>
          <w:r>
            <w:rPr>
              <w:rFonts w:hint="eastAsia" w:ascii="宋体" w:cs="Times New Roman"/>
              <w:kern w:val="0"/>
              <w:szCs w:val="36"/>
              <w:lang w:val="en-US" w:eastAsia="zh-CN"/>
            </w:rPr>
            <w:fldChar w:fldCharType="end"/>
          </w:r>
        </w:p>
        <w:p w14:paraId="07FF751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_Toc918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39  </w:t>
          </w:r>
          <w:r>
            <w:rPr>
              <w:rFonts w:hint="eastAsia" w:ascii="仿宋" w:hAnsi="仿宋" w:eastAsia="仿宋" w:cs="仿宋"/>
              <w:bCs/>
              <w:szCs w:val="24"/>
            </w:rPr>
            <w:t>提前竣工</w:t>
          </w:r>
          <w:r>
            <w:tab/>
          </w:r>
          <w:r>
            <w:fldChar w:fldCharType="begin"/>
          </w:r>
          <w:r>
            <w:instrText xml:space="preserve"> PAGEREF _Toc918 \h </w:instrText>
          </w:r>
          <w:r>
            <w:fldChar w:fldCharType="separate"/>
          </w:r>
          <w:r>
            <w:t>45</w:t>
          </w:r>
          <w:r>
            <w:fldChar w:fldCharType="end"/>
          </w:r>
          <w:r>
            <w:rPr>
              <w:rFonts w:hint="eastAsia" w:ascii="宋体" w:cs="Times New Roman"/>
              <w:kern w:val="0"/>
              <w:szCs w:val="36"/>
              <w:lang w:val="en-US" w:eastAsia="zh-CN"/>
            </w:rPr>
            <w:fldChar w:fldCharType="end"/>
          </w:r>
        </w:p>
        <w:p w14:paraId="450B266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_Toc27066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40  </w:t>
          </w:r>
          <w:r>
            <w:rPr>
              <w:rFonts w:hint="eastAsia" w:ascii="仿宋" w:hAnsi="仿宋" w:eastAsia="仿宋" w:cs="仿宋"/>
              <w:bCs/>
              <w:szCs w:val="24"/>
            </w:rPr>
            <w:t>误期赔偿</w:t>
          </w:r>
          <w:r>
            <w:tab/>
          </w:r>
          <w:r>
            <w:fldChar w:fldCharType="begin"/>
          </w:r>
          <w:r>
            <w:instrText xml:space="preserve"> PAGEREF _Toc27066 \h </w:instrText>
          </w:r>
          <w:r>
            <w:fldChar w:fldCharType="separate"/>
          </w:r>
          <w:r>
            <w:t>46</w:t>
          </w:r>
          <w:r>
            <w:fldChar w:fldCharType="end"/>
          </w:r>
          <w:r>
            <w:rPr>
              <w:rFonts w:hint="eastAsia" w:ascii="宋体" w:cs="Times New Roman"/>
              <w:kern w:val="0"/>
              <w:szCs w:val="36"/>
              <w:lang w:val="en-US" w:eastAsia="zh-CN"/>
            </w:rPr>
            <w:fldChar w:fldCharType="end"/>
          </w:r>
        </w:p>
        <w:p w14:paraId="5ACD68F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_Toc27015 </w:instrText>
          </w:r>
          <w:r>
            <w:rPr>
              <w:rFonts w:hint="eastAsia" w:ascii="宋体" w:cs="Times New Roman"/>
              <w:kern w:val="0"/>
              <w:szCs w:val="36"/>
              <w:lang w:val="en-US" w:eastAsia="zh-CN"/>
            </w:rPr>
            <w:fldChar w:fldCharType="separate"/>
          </w:r>
          <w:r>
            <w:rPr>
              <w:rFonts w:hint="eastAsia" w:ascii="仿宋" w:hAnsi="仿宋" w:eastAsia="仿宋" w:cs="仿宋"/>
              <w:bCs/>
              <w:szCs w:val="24"/>
            </w:rPr>
            <w:t>五、质量与安全</w:t>
          </w:r>
          <w:r>
            <w:tab/>
          </w:r>
          <w:r>
            <w:fldChar w:fldCharType="begin"/>
          </w:r>
          <w:r>
            <w:instrText xml:space="preserve"> PAGEREF _Toc27015 \h </w:instrText>
          </w:r>
          <w:r>
            <w:fldChar w:fldCharType="separate"/>
          </w:r>
          <w:r>
            <w:t>46</w:t>
          </w:r>
          <w:r>
            <w:fldChar w:fldCharType="end"/>
          </w:r>
          <w:r>
            <w:rPr>
              <w:rFonts w:hint="eastAsia" w:ascii="宋体" w:cs="Times New Roman"/>
              <w:kern w:val="0"/>
              <w:szCs w:val="36"/>
              <w:lang w:val="en-US" w:eastAsia="zh-CN"/>
            </w:rPr>
            <w:fldChar w:fldCharType="end"/>
          </w:r>
        </w:p>
        <w:p w14:paraId="25D7D2D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_Toc10530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41  </w:t>
          </w:r>
          <w:r>
            <w:rPr>
              <w:rFonts w:hint="eastAsia" w:ascii="仿宋" w:hAnsi="仿宋" w:eastAsia="仿宋" w:cs="仿宋"/>
              <w:bCs/>
              <w:szCs w:val="24"/>
            </w:rPr>
            <w:t>质量与安全管理</w:t>
          </w:r>
          <w:r>
            <w:tab/>
          </w:r>
          <w:r>
            <w:fldChar w:fldCharType="begin"/>
          </w:r>
          <w:r>
            <w:instrText xml:space="preserve"> PAGEREF _Toc10530 \h </w:instrText>
          </w:r>
          <w:r>
            <w:fldChar w:fldCharType="separate"/>
          </w:r>
          <w:r>
            <w:t>46</w:t>
          </w:r>
          <w:r>
            <w:fldChar w:fldCharType="end"/>
          </w:r>
          <w:r>
            <w:rPr>
              <w:rFonts w:hint="eastAsia" w:ascii="宋体" w:cs="Times New Roman"/>
              <w:kern w:val="0"/>
              <w:szCs w:val="36"/>
              <w:lang w:val="en-US" w:eastAsia="zh-CN"/>
            </w:rPr>
            <w:fldChar w:fldCharType="end"/>
          </w:r>
        </w:p>
        <w:p w14:paraId="1D97FA41">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_Toc27706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42  </w:t>
          </w:r>
          <w:r>
            <w:rPr>
              <w:rFonts w:hint="eastAsia" w:ascii="仿宋" w:hAnsi="仿宋" w:eastAsia="仿宋" w:cs="仿宋"/>
              <w:bCs/>
              <w:szCs w:val="24"/>
            </w:rPr>
            <w:t>质量标准</w:t>
          </w:r>
          <w:r>
            <w:tab/>
          </w:r>
          <w:r>
            <w:fldChar w:fldCharType="begin"/>
          </w:r>
          <w:r>
            <w:instrText xml:space="preserve"> PAGEREF _Toc27706 \h </w:instrText>
          </w:r>
          <w:r>
            <w:fldChar w:fldCharType="separate"/>
          </w:r>
          <w:r>
            <w:t>47</w:t>
          </w:r>
          <w:r>
            <w:fldChar w:fldCharType="end"/>
          </w:r>
          <w:r>
            <w:rPr>
              <w:rFonts w:hint="eastAsia" w:ascii="宋体" w:cs="Times New Roman"/>
              <w:kern w:val="0"/>
              <w:szCs w:val="36"/>
              <w:lang w:val="en-US" w:eastAsia="zh-CN"/>
            </w:rPr>
            <w:fldChar w:fldCharType="end"/>
          </w:r>
        </w:p>
        <w:p w14:paraId="7F5DC78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_Toc8301 </w:instrText>
          </w:r>
          <w:r>
            <w:rPr>
              <w:rFonts w:hint="eastAsia" w:ascii="宋体" w:cs="Times New Roman"/>
              <w:kern w:val="0"/>
              <w:szCs w:val="36"/>
              <w:lang w:val="en-US" w:eastAsia="zh-CN"/>
            </w:rPr>
            <w:fldChar w:fldCharType="separate"/>
          </w:r>
          <w:r>
            <w:rPr>
              <w:rFonts w:hint="eastAsia" w:ascii="仿宋" w:hAnsi="仿宋" w:eastAsia="仿宋" w:cs="仿宋"/>
              <w:szCs w:val="24"/>
            </w:rPr>
            <w:t>★</w:t>
          </w:r>
          <w:r>
            <w:rPr>
              <w:rFonts w:ascii="仿宋" w:hAnsi="仿宋" w:eastAsia="仿宋" w:cs="仿宋"/>
              <w:szCs w:val="24"/>
            </w:rPr>
            <w:t xml:space="preserve">43  </w:t>
          </w:r>
          <w:r>
            <w:rPr>
              <w:rFonts w:hint="eastAsia" w:ascii="仿宋" w:hAnsi="仿宋" w:eastAsia="仿宋" w:cs="仿宋"/>
              <w:szCs w:val="24"/>
            </w:rPr>
            <w:t>工程质量创优</w:t>
          </w:r>
          <w:r>
            <w:tab/>
          </w:r>
          <w:r>
            <w:fldChar w:fldCharType="begin"/>
          </w:r>
          <w:r>
            <w:instrText xml:space="preserve"> PAGEREF _Toc8301 \h </w:instrText>
          </w:r>
          <w:r>
            <w:fldChar w:fldCharType="separate"/>
          </w:r>
          <w:r>
            <w:t>48</w:t>
          </w:r>
          <w:r>
            <w:fldChar w:fldCharType="end"/>
          </w:r>
          <w:r>
            <w:rPr>
              <w:rFonts w:hint="eastAsia" w:ascii="宋体" w:cs="Times New Roman"/>
              <w:kern w:val="0"/>
              <w:szCs w:val="36"/>
              <w:lang w:val="en-US" w:eastAsia="zh-CN"/>
            </w:rPr>
            <w:fldChar w:fldCharType="end"/>
          </w:r>
        </w:p>
        <w:p w14:paraId="6868D2A2">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_Toc16852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44  </w:t>
          </w:r>
          <w:r>
            <w:rPr>
              <w:rFonts w:hint="eastAsia" w:ascii="仿宋" w:hAnsi="仿宋" w:eastAsia="仿宋" w:cs="仿宋"/>
              <w:bCs/>
              <w:szCs w:val="24"/>
            </w:rPr>
            <w:t>工程的照管</w:t>
          </w:r>
          <w:r>
            <w:tab/>
          </w:r>
          <w:r>
            <w:fldChar w:fldCharType="begin"/>
          </w:r>
          <w:r>
            <w:instrText xml:space="preserve"> PAGEREF _Toc16852 \h </w:instrText>
          </w:r>
          <w:r>
            <w:fldChar w:fldCharType="separate"/>
          </w:r>
          <w:r>
            <w:t>49</w:t>
          </w:r>
          <w:r>
            <w:fldChar w:fldCharType="end"/>
          </w:r>
          <w:r>
            <w:rPr>
              <w:rFonts w:hint="eastAsia" w:ascii="宋体" w:cs="Times New Roman"/>
              <w:kern w:val="0"/>
              <w:szCs w:val="36"/>
              <w:lang w:val="en-US" w:eastAsia="zh-CN"/>
            </w:rPr>
            <w:fldChar w:fldCharType="end"/>
          </w:r>
        </w:p>
        <w:p w14:paraId="2FB93CC2">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_Toc16464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45  </w:t>
          </w:r>
          <w:r>
            <w:rPr>
              <w:rFonts w:hint="eastAsia" w:ascii="仿宋" w:hAnsi="仿宋" w:eastAsia="仿宋" w:cs="仿宋"/>
              <w:bCs/>
              <w:szCs w:val="24"/>
            </w:rPr>
            <w:t>绿色施工安全防护</w:t>
          </w:r>
          <w:r>
            <w:tab/>
          </w:r>
          <w:r>
            <w:fldChar w:fldCharType="begin"/>
          </w:r>
          <w:r>
            <w:instrText xml:space="preserve"> PAGEREF _Toc16464 \h </w:instrText>
          </w:r>
          <w:r>
            <w:fldChar w:fldCharType="separate"/>
          </w:r>
          <w:r>
            <w:t>49</w:t>
          </w:r>
          <w:r>
            <w:fldChar w:fldCharType="end"/>
          </w:r>
          <w:r>
            <w:rPr>
              <w:rFonts w:hint="eastAsia" w:ascii="宋体" w:cs="Times New Roman"/>
              <w:kern w:val="0"/>
              <w:szCs w:val="36"/>
              <w:lang w:val="en-US" w:eastAsia="zh-CN"/>
            </w:rPr>
            <w:fldChar w:fldCharType="end"/>
          </w:r>
        </w:p>
        <w:p w14:paraId="7FFD0CA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_Toc1718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46  </w:t>
          </w:r>
          <w:r>
            <w:rPr>
              <w:rFonts w:hint="eastAsia" w:ascii="仿宋" w:hAnsi="仿宋" w:eastAsia="仿宋" w:cs="仿宋"/>
              <w:bCs/>
              <w:szCs w:val="24"/>
            </w:rPr>
            <w:t>测量放线</w:t>
          </w:r>
          <w:r>
            <w:tab/>
          </w:r>
          <w:r>
            <w:fldChar w:fldCharType="begin"/>
          </w:r>
          <w:r>
            <w:instrText xml:space="preserve"> PAGEREF _Toc1718 \h </w:instrText>
          </w:r>
          <w:r>
            <w:fldChar w:fldCharType="separate"/>
          </w:r>
          <w:r>
            <w:t>52</w:t>
          </w:r>
          <w:r>
            <w:fldChar w:fldCharType="end"/>
          </w:r>
          <w:r>
            <w:rPr>
              <w:rFonts w:hint="eastAsia" w:ascii="宋体" w:cs="Times New Roman"/>
              <w:kern w:val="0"/>
              <w:szCs w:val="36"/>
              <w:lang w:val="en-US" w:eastAsia="zh-CN"/>
            </w:rPr>
            <w:fldChar w:fldCharType="end"/>
          </w:r>
        </w:p>
        <w:p w14:paraId="194BAF4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_Toc28707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47  </w:t>
          </w:r>
          <w:r>
            <w:rPr>
              <w:rFonts w:hint="eastAsia" w:ascii="仿宋" w:hAnsi="仿宋" w:eastAsia="仿宋" w:cs="仿宋"/>
              <w:bCs/>
              <w:szCs w:val="24"/>
            </w:rPr>
            <w:t>钻孔与勘探性开挖</w:t>
          </w:r>
          <w:r>
            <w:tab/>
          </w:r>
          <w:r>
            <w:fldChar w:fldCharType="begin"/>
          </w:r>
          <w:r>
            <w:instrText xml:space="preserve"> PAGEREF _Toc28707 \h </w:instrText>
          </w:r>
          <w:r>
            <w:fldChar w:fldCharType="separate"/>
          </w:r>
          <w:r>
            <w:t>53</w:t>
          </w:r>
          <w:r>
            <w:fldChar w:fldCharType="end"/>
          </w:r>
          <w:r>
            <w:rPr>
              <w:rFonts w:hint="eastAsia" w:ascii="宋体" w:cs="Times New Roman"/>
              <w:kern w:val="0"/>
              <w:szCs w:val="36"/>
              <w:lang w:val="en-US" w:eastAsia="zh-CN"/>
            </w:rPr>
            <w:fldChar w:fldCharType="end"/>
          </w:r>
        </w:p>
        <w:p w14:paraId="2A4004FB">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_Toc14188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48  </w:t>
          </w:r>
          <w:r>
            <w:rPr>
              <w:rFonts w:hint="eastAsia" w:ascii="仿宋" w:hAnsi="仿宋" w:eastAsia="仿宋" w:cs="仿宋"/>
              <w:bCs/>
              <w:szCs w:val="24"/>
            </w:rPr>
            <w:t>发包人供应材料和工程设备</w:t>
          </w:r>
          <w:r>
            <w:tab/>
          </w:r>
          <w:r>
            <w:fldChar w:fldCharType="begin"/>
          </w:r>
          <w:r>
            <w:instrText xml:space="preserve"> PAGEREF _Toc14188 \h </w:instrText>
          </w:r>
          <w:r>
            <w:fldChar w:fldCharType="separate"/>
          </w:r>
          <w:r>
            <w:t>54</w:t>
          </w:r>
          <w:r>
            <w:fldChar w:fldCharType="end"/>
          </w:r>
          <w:r>
            <w:rPr>
              <w:rFonts w:hint="eastAsia" w:ascii="宋体" w:cs="Times New Roman"/>
              <w:kern w:val="0"/>
              <w:szCs w:val="36"/>
              <w:lang w:val="en-US" w:eastAsia="zh-CN"/>
            </w:rPr>
            <w:fldChar w:fldCharType="end"/>
          </w:r>
        </w:p>
        <w:p w14:paraId="60BABA3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_Toc27278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49  </w:t>
          </w:r>
          <w:r>
            <w:rPr>
              <w:rFonts w:hint="eastAsia" w:ascii="仿宋" w:hAnsi="仿宋" w:eastAsia="仿宋" w:cs="仿宋"/>
              <w:bCs/>
              <w:szCs w:val="24"/>
            </w:rPr>
            <w:t>承包人采购材料和工程设备</w:t>
          </w:r>
          <w:r>
            <w:tab/>
          </w:r>
          <w:r>
            <w:fldChar w:fldCharType="begin"/>
          </w:r>
          <w:r>
            <w:instrText xml:space="preserve"> PAGEREF _Toc27278 \h </w:instrText>
          </w:r>
          <w:r>
            <w:fldChar w:fldCharType="separate"/>
          </w:r>
          <w:r>
            <w:t>55</w:t>
          </w:r>
          <w:r>
            <w:fldChar w:fldCharType="end"/>
          </w:r>
          <w:r>
            <w:rPr>
              <w:rFonts w:hint="eastAsia" w:ascii="宋体" w:cs="Times New Roman"/>
              <w:kern w:val="0"/>
              <w:szCs w:val="36"/>
              <w:lang w:val="en-US" w:eastAsia="zh-CN"/>
            </w:rPr>
            <w:fldChar w:fldCharType="end"/>
          </w:r>
        </w:p>
        <w:p w14:paraId="28BC3F8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_Toc15138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50  </w:t>
          </w:r>
          <w:r>
            <w:rPr>
              <w:rFonts w:hint="eastAsia" w:ascii="仿宋" w:hAnsi="仿宋" w:eastAsia="仿宋" w:cs="仿宋"/>
              <w:bCs/>
              <w:szCs w:val="24"/>
            </w:rPr>
            <w:t>材料和工程设备的检验试验</w:t>
          </w:r>
          <w:r>
            <w:tab/>
          </w:r>
          <w:r>
            <w:fldChar w:fldCharType="begin"/>
          </w:r>
          <w:r>
            <w:instrText xml:space="preserve"> PAGEREF _Toc15138 \h </w:instrText>
          </w:r>
          <w:r>
            <w:fldChar w:fldCharType="separate"/>
          </w:r>
          <w:r>
            <w:t>56</w:t>
          </w:r>
          <w:r>
            <w:fldChar w:fldCharType="end"/>
          </w:r>
          <w:r>
            <w:rPr>
              <w:rFonts w:hint="eastAsia" w:ascii="宋体" w:cs="Times New Roman"/>
              <w:kern w:val="0"/>
              <w:szCs w:val="36"/>
              <w:lang w:val="en-US" w:eastAsia="zh-CN"/>
            </w:rPr>
            <w:fldChar w:fldCharType="end"/>
          </w:r>
        </w:p>
        <w:p w14:paraId="64D7DBBF">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_Toc15527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51  </w:t>
          </w:r>
          <w:r>
            <w:rPr>
              <w:rFonts w:hint="eastAsia" w:ascii="仿宋" w:hAnsi="仿宋" w:eastAsia="仿宋" w:cs="仿宋"/>
              <w:bCs/>
              <w:szCs w:val="24"/>
            </w:rPr>
            <w:t>施工设备和临时设施</w:t>
          </w:r>
          <w:r>
            <w:tab/>
          </w:r>
          <w:r>
            <w:fldChar w:fldCharType="begin"/>
          </w:r>
          <w:r>
            <w:instrText xml:space="preserve"> PAGEREF _Toc15527 \h </w:instrText>
          </w:r>
          <w:r>
            <w:fldChar w:fldCharType="separate"/>
          </w:r>
          <w:r>
            <w:t>58</w:t>
          </w:r>
          <w:r>
            <w:fldChar w:fldCharType="end"/>
          </w:r>
          <w:r>
            <w:rPr>
              <w:rFonts w:hint="eastAsia" w:ascii="宋体" w:cs="Times New Roman"/>
              <w:kern w:val="0"/>
              <w:szCs w:val="36"/>
              <w:lang w:val="en-US" w:eastAsia="zh-CN"/>
            </w:rPr>
            <w:fldChar w:fldCharType="end"/>
          </w:r>
        </w:p>
        <w:p w14:paraId="4D8CCE0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_Toc2759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52  </w:t>
          </w:r>
          <w:r>
            <w:rPr>
              <w:rFonts w:hint="eastAsia" w:ascii="仿宋" w:hAnsi="仿宋" w:eastAsia="仿宋" w:cs="仿宋"/>
              <w:bCs/>
              <w:szCs w:val="24"/>
            </w:rPr>
            <w:t>工程质量检查</w:t>
          </w:r>
          <w:r>
            <w:tab/>
          </w:r>
          <w:r>
            <w:fldChar w:fldCharType="begin"/>
          </w:r>
          <w:r>
            <w:instrText xml:space="preserve"> PAGEREF _Toc2759 \h </w:instrText>
          </w:r>
          <w:r>
            <w:fldChar w:fldCharType="separate"/>
          </w:r>
          <w:r>
            <w:t>58</w:t>
          </w:r>
          <w:r>
            <w:fldChar w:fldCharType="end"/>
          </w:r>
          <w:r>
            <w:rPr>
              <w:rFonts w:hint="eastAsia" w:ascii="宋体" w:cs="Times New Roman"/>
              <w:kern w:val="0"/>
              <w:szCs w:val="36"/>
              <w:lang w:val="en-US" w:eastAsia="zh-CN"/>
            </w:rPr>
            <w:fldChar w:fldCharType="end"/>
          </w:r>
        </w:p>
        <w:p w14:paraId="66E6F57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_Toc8771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53  </w:t>
          </w:r>
          <w:r>
            <w:rPr>
              <w:rFonts w:hint="eastAsia" w:ascii="仿宋" w:hAnsi="仿宋" w:eastAsia="仿宋" w:cs="仿宋"/>
              <w:bCs/>
              <w:szCs w:val="24"/>
            </w:rPr>
            <w:t>隐蔽工程和中间验收</w:t>
          </w:r>
          <w:r>
            <w:tab/>
          </w:r>
          <w:r>
            <w:fldChar w:fldCharType="begin"/>
          </w:r>
          <w:r>
            <w:instrText xml:space="preserve"> PAGEREF _Toc8771 \h </w:instrText>
          </w:r>
          <w:r>
            <w:fldChar w:fldCharType="separate"/>
          </w:r>
          <w:r>
            <w:t>59</w:t>
          </w:r>
          <w:r>
            <w:fldChar w:fldCharType="end"/>
          </w:r>
          <w:r>
            <w:rPr>
              <w:rFonts w:hint="eastAsia" w:ascii="宋体" w:cs="Times New Roman"/>
              <w:kern w:val="0"/>
              <w:szCs w:val="36"/>
              <w:lang w:val="en-US" w:eastAsia="zh-CN"/>
            </w:rPr>
            <w:fldChar w:fldCharType="end"/>
          </w:r>
        </w:p>
        <w:p w14:paraId="3BFBB5C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_Toc7353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54  </w:t>
          </w:r>
          <w:r>
            <w:rPr>
              <w:rFonts w:hint="eastAsia" w:ascii="仿宋" w:hAnsi="仿宋" w:eastAsia="仿宋" w:cs="仿宋"/>
              <w:bCs/>
              <w:szCs w:val="24"/>
            </w:rPr>
            <w:t>重新验收和额外检查检验</w:t>
          </w:r>
          <w:r>
            <w:tab/>
          </w:r>
          <w:r>
            <w:fldChar w:fldCharType="begin"/>
          </w:r>
          <w:r>
            <w:instrText xml:space="preserve"> PAGEREF _Toc7353 \h </w:instrText>
          </w:r>
          <w:r>
            <w:fldChar w:fldCharType="separate"/>
          </w:r>
          <w:r>
            <w:t>60</w:t>
          </w:r>
          <w:r>
            <w:fldChar w:fldCharType="end"/>
          </w:r>
          <w:r>
            <w:rPr>
              <w:rFonts w:hint="eastAsia" w:ascii="宋体" w:cs="Times New Roman"/>
              <w:kern w:val="0"/>
              <w:szCs w:val="36"/>
              <w:lang w:val="en-US" w:eastAsia="zh-CN"/>
            </w:rPr>
            <w:fldChar w:fldCharType="end"/>
          </w:r>
        </w:p>
        <w:p w14:paraId="256B5C9F">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_Toc5233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55  </w:t>
          </w:r>
          <w:r>
            <w:rPr>
              <w:rFonts w:hint="eastAsia" w:ascii="仿宋" w:hAnsi="仿宋" w:eastAsia="仿宋" w:cs="仿宋"/>
              <w:bCs/>
              <w:szCs w:val="24"/>
            </w:rPr>
            <w:t>工程试车</w:t>
          </w:r>
          <w:r>
            <w:tab/>
          </w:r>
          <w:r>
            <w:fldChar w:fldCharType="begin"/>
          </w:r>
          <w:r>
            <w:instrText xml:space="preserve"> PAGEREF _Toc5233 \h </w:instrText>
          </w:r>
          <w:r>
            <w:fldChar w:fldCharType="separate"/>
          </w:r>
          <w:r>
            <w:t>61</w:t>
          </w:r>
          <w:r>
            <w:fldChar w:fldCharType="end"/>
          </w:r>
          <w:r>
            <w:rPr>
              <w:rFonts w:hint="eastAsia" w:ascii="宋体" w:cs="Times New Roman"/>
              <w:kern w:val="0"/>
              <w:szCs w:val="36"/>
              <w:lang w:val="en-US" w:eastAsia="zh-CN"/>
            </w:rPr>
            <w:fldChar w:fldCharType="end"/>
          </w:r>
        </w:p>
        <w:p w14:paraId="31F43DC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_Toc2480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56  </w:t>
          </w:r>
          <w:r>
            <w:rPr>
              <w:rFonts w:hint="eastAsia" w:ascii="仿宋" w:hAnsi="仿宋" w:eastAsia="仿宋" w:cs="仿宋"/>
              <w:bCs/>
              <w:szCs w:val="24"/>
            </w:rPr>
            <w:t>工程变更</w:t>
          </w:r>
          <w:r>
            <w:tab/>
          </w:r>
          <w:r>
            <w:fldChar w:fldCharType="begin"/>
          </w:r>
          <w:r>
            <w:instrText xml:space="preserve"> PAGEREF _Toc2480 \h </w:instrText>
          </w:r>
          <w:r>
            <w:fldChar w:fldCharType="separate"/>
          </w:r>
          <w:r>
            <w:t>62</w:t>
          </w:r>
          <w:r>
            <w:fldChar w:fldCharType="end"/>
          </w:r>
          <w:r>
            <w:rPr>
              <w:rFonts w:hint="eastAsia" w:ascii="宋体" w:cs="Times New Roman"/>
              <w:kern w:val="0"/>
              <w:szCs w:val="36"/>
              <w:lang w:val="en-US" w:eastAsia="zh-CN"/>
            </w:rPr>
            <w:fldChar w:fldCharType="end"/>
          </w:r>
        </w:p>
        <w:p w14:paraId="2A68FF5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_Toc8112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57  </w:t>
          </w:r>
          <w:r>
            <w:rPr>
              <w:rFonts w:hint="eastAsia" w:ascii="仿宋" w:hAnsi="仿宋" w:eastAsia="仿宋" w:cs="仿宋"/>
              <w:bCs/>
              <w:szCs w:val="24"/>
            </w:rPr>
            <w:t>竣工验收条件</w:t>
          </w:r>
          <w:r>
            <w:tab/>
          </w:r>
          <w:r>
            <w:fldChar w:fldCharType="begin"/>
          </w:r>
          <w:r>
            <w:instrText xml:space="preserve"> PAGEREF _Toc8112 \h </w:instrText>
          </w:r>
          <w:r>
            <w:fldChar w:fldCharType="separate"/>
          </w:r>
          <w:r>
            <w:t>64</w:t>
          </w:r>
          <w:r>
            <w:fldChar w:fldCharType="end"/>
          </w:r>
          <w:r>
            <w:rPr>
              <w:rFonts w:hint="eastAsia" w:ascii="宋体" w:cs="Times New Roman"/>
              <w:kern w:val="0"/>
              <w:szCs w:val="36"/>
              <w:lang w:val="en-US" w:eastAsia="zh-CN"/>
            </w:rPr>
            <w:fldChar w:fldCharType="end"/>
          </w:r>
        </w:p>
        <w:p w14:paraId="1C64341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_Toc7078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58  </w:t>
          </w:r>
          <w:r>
            <w:rPr>
              <w:rFonts w:hint="eastAsia" w:ascii="仿宋" w:hAnsi="仿宋" w:eastAsia="仿宋" w:cs="仿宋"/>
              <w:bCs/>
              <w:szCs w:val="24"/>
            </w:rPr>
            <w:t>竣工验收</w:t>
          </w:r>
          <w:r>
            <w:tab/>
          </w:r>
          <w:r>
            <w:fldChar w:fldCharType="begin"/>
          </w:r>
          <w:r>
            <w:instrText xml:space="preserve"> PAGEREF _Toc7078 \h </w:instrText>
          </w:r>
          <w:r>
            <w:fldChar w:fldCharType="separate"/>
          </w:r>
          <w:r>
            <w:t>65</w:t>
          </w:r>
          <w:r>
            <w:fldChar w:fldCharType="end"/>
          </w:r>
          <w:r>
            <w:rPr>
              <w:rFonts w:hint="eastAsia" w:ascii="宋体" w:cs="Times New Roman"/>
              <w:kern w:val="0"/>
              <w:szCs w:val="36"/>
              <w:lang w:val="en-US" w:eastAsia="zh-CN"/>
            </w:rPr>
            <w:fldChar w:fldCharType="end"/>
          </w:r>
        </w:p>
        <w:p w14:paraId="7CDC51B1">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_Toc20562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59  </w:t>
          </w:r>
          <w:r>
            <w:rPr>
              <w:rFonts w:hint="eastAsia" w:ascii="仿宋" w:hAnsi="仿宋" w:eastAsia="仿宋" w:cs="仿宋"/>
              <w:bCs/>
              <w:szCs w:val="24"/>
            </w:rPr>
            <w:t>缺陷责任与质量保修</w:t>
          </w:r>
          <w:r>
            <w:tab/>
          </w:r>
          <w:r>
            <w:fldChar w:fldCharType="begin"/>
          </w:r>
          <w:r>
            <w:instrText xml:space="preserve"> PAGEREF _Toc20562 \h </w:instrText>
          </w:r>
          <w:r>
            <w:fldChar w:fldCharType="separate"/>
          </w:r>
          <w:r>
            <w:t>68</w:t>
          </w:r>
          <w:r>
            <w:fldChar w:fldCharType="end"/>
          </w:r>
          <w:r>
            <w:rPr>
              <w:rFonts w:hint="eastAsia" w:ascii="宋体" w:cs="Times New Roman"/>
              <w:kern w:val="0"/>
              <w:szCs w:val="36"/>
              <w:lang w:val="en-US" w:eastAsia="zh-CN"/>
            </w:rPr>
            <w:fldChar w:fldCharType="end"/>
          </w:r>
        </w:p>
        <w:p w14:paraId="3758098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_Toc26419 </w:instrText>
          </w:r>
          <w:r>
            <w:rPr>
              <w:rFonts w:hint="eastAsia" w:ascii="宋体" w:cs="Times New Roman"/>
              <w:kern w:val="0"/>
              <w:szCs w:val="36"/>
              <w:lang w:val="en-US" w:eastAsia="zh-CN"/>
            </w:rPr>
            <w:fldChar w:fldCharType="separate"/>
          </w:r>
          <w:r>
            <w:rPr>
              <w:rFonts w:hint="eastAsia" w:ascii="仿宋" w:hAnsi="仿宋" w:eastAsia="仿宋" w:cs="仿宋"/>
              <w:bCs/>
              <w:szCs w:val="24"/>
            </w:rPr>
            <w:t>六、造价</w:t>
          </w:r>
          <w:r>
            <w:tab/>
          </w:r>
          <w:r>
            <w:fldChar w:fldCharType="begin"/>
          </w:r>
          <w:r>
            <w:instrText xml:space="preserve"> PAGEREF _Toc26419 \h </w:instrText>
          </w:r>
          <w:r>
            <w:fldChar w:fldCharType="separate"/>
          </w:r>
          <w:r>
            <w:t>69</w:t>
          </w:r>
          <w:r>
            <w:fldChar w:fldCharType="end"/>
          </w:r>
          <w:r>
            <w:rPr>
              <w:rFonts w:hint="eastAsia" w:ascii="宋体" w:cs="Times New Roman"/>
              <w:kern w:val="0"/>
              <w:szCs w:val="36"/>
              <w:lang w:val="en-US" w:eastAsia="zh-CN"/>
            </w:rPr>
            <w:fldChar w:fldCharType="end"/>
          </w:r>
        </w:p>
        <w:p w14:paraId="1251BBC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_Toc11827 </w:instrText>
          </w:r>
          <w:r>
            <w:rPr>
              <w:rFonts w:hint="eastAsia" w:ascii="宋体" w:cs="Times New Roman"/>
              <w:kern w:val="0"/>
              <w:szCs w:val="36"/>
              <w:lang w:val="en-US" w:eastAsia="zh-CN"/>
            </w:rPr>
            <w:fldChar w:fldCharType="separate"/>
          </w:r>
          <w:r>
            <w:rPr>
              <w:rFonts w:ascii="仿宋" w:hAnsi="仿宋" w:eastAsia="仿宋" w:cs="仿宋"/>
              <w:szCs w:val="24"/>
            </w:rPr>
            <w:t xml:space="preserve">60  </w:t>
          </w:r>
          <w:r>
            <w:rPr>
              <w:rFonts w:hint="eastAsia" w:ascii="仿宋" w:hAnsi="仿宋" w:eastAsia="仿宋" w:cs="仿宋"/>
              <w:szCs w:val="24"/>
            </w:rPr>
            <w:t>资金计划和安排</w:t>
          </w:r>
          <w:r>
            <w:tab/>
          </w:r>
          <w:r>
            <w:fldChar w:fldCharType="begin"/>
          </w:r>
          <w:r>
            <w:instrText xml:space="preserve"> PAGEREF _Toc11827 \h </w:instrText>
          </w:r>
          <w:r>
            <w:fldChar w:fldCharType="separate"/>
          </w:r>
          <w:r>
            <w:t>69</w:t>
          </w:r>
          <w:r>
            <w:fldChar w:fldCharType="end"/>
          </w:r>
          <w:r>
            <w:rPr>
              <w:rFonts w:hint="eastAsia" w:ascii="宋体" w:cs="Times New Roman"/>
              <w:kern w:val="0"/>
              <w:szCs w:val="36"/>
              <w:lang w:val="en-US" w:eastAsia="zh-CN"/>
            </w:rPr>
            <w:fldChar w:fldCharType="end"/>
          </w:r>
        </w:p>
        <w:p w14:paraId="1286E30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_Toc24108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61  </w:t>
          </w:r>
          <w:r>
            <w:rPr>
              <w:rFonts w:hint="eastAsia" w:ascii="仿宋" w:hAnsi="仿宋" w:eastAsia="仿宋" w:cs="仿宋"/>
              <w:bCs/>
              <w:szCs w:val="24"/>
            </w:rPr>
            <w:t>工程量</w:t>
          </w:r>
          <w:r>
            <w:tab/>
          </w:r>
          <w:r>
            <w:fldChar w:fldCharType="begin"/>
          </w:r>
          <w:r>
            <w:instrText xml:space="preserve"> PAGEREF _Toc24108 \h </w:instrText>
          </w:r>
          <w:r>
            <w:fldChar w:fldCharType="separate"/>
          </w:r>
          <w:r>
            <w:t>69</w:t>
          </w:r>
          <w:r>
            <w:fldChar w:fldCharType="end"/>
          </w:r>
          <w:r>
            <w:rPr>
              <w:rFonts w:hint="eastAsia" w:ascii="宋体" w:cs="Times New Roman"/>
              <w:kern w:val="0"/>
              <w:szCs w:val="36"/>
              <w:lang w:val="en-US" w:eastAsia="zh-CN"/>
            </w:rPr>
            <w:fldChar w:fldCharType="end"/>
          </w:r>
        </w:p>
        <w:p w14:paraId="0E9CDBF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_Toc29042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62  </w:t>
          </w:r>
          <w:r>
            <w:rPr>
              <w:rFonts w:hint="eastAsia" w:ascii="仿宋" w:hAnsi="仿宋" w:eastAsia="仿宋" w:cs="仿宋"/>
              <w:bCs/>
              <w:szCs w:val="24"/>
            </w:rPr>
            <w:t>工程计量和计价</w:t>
          </w:r>
          <w:r>
            <w:tab/>
          </w:r>
          <w:r>
            <w:fldChar w:fldCharType="begin"/>
          </w:r>
          <w:r>
            <w:instrText xml:space="preserve"> PAGEREF _Toc29042 \h </w:instrText>
          </w:r>
          <w:r>
            <w:fldChar w:fldCharType="separate"/>
          </w:r>
          <w:r>
            <w:t>70</w:t>
          </w:r>
          <w:r>
            <w:fldChar w:fldCharType="end"/>
          </w:r>
          <w:r>
            <w:rPr>
              <w:rFonts w:hint="eastAsia" w:ascii="宋体" w:cs="Times New Roman"/>
              <w:kern w:val="0"/>
              <w:szCs w:val="36"/>
              <w:lang w:val="en-US" w:eastAsia="zh-CN"/>
            </w:rPr>
            <w:fldChar w:fldCharType="end"/>
          </w:r>
        </w:p>
        <w:p w14:paraId="25723BB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_Toc6971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63  </w:t>
          </w:r>
          <w:r>
            <w:rPr>
              <w:rFonts w:hint="eastAsia" w:ascii="仿宋" w:hAnsi="仿宋" w:eastAsia="仿宋" w:cs="仿宋"/>
              <w:bCs/>
              <w:szCs w:val="24"/>
            </w:rPr>
            <w:t>暂列金额</w:t>
          </w:r>
          <w:r>
            <w:tab/>
          </w:r>
          <w:r>
            <w:fldChar w:fldCharType="begin"/>
          </w:r>
          <w:r>
            <w:instrText xml:space="preserve"> PAGEREF _Toc6971 \h </w:instrText>
          </w:r>
          <w:r>
            <w:fldChar w:fldCharType="separate"/>
          </w:r>
          <w:r>
            <w:t>71</w:t>
          </w:r>
          <w:r>
            <w:fldChar w:fldCharType="end"/>
          </w:r>
          <w:r>
            <w:rPr>
              <w:rFonts w:hint="eastAsia" w:ascii="宋体" w:cs="Times New Roman"/>
              <w:kern w:val="0"/>
              <w:szCs w:val="36"/>
              <w:lang w:val="en-US" w:eastAsia="zh-CN"/>
            </w:rPr>
            <w:fldChar w:fldCharType="end"/>
          </w:r>
        </w:p>
        <w:p w14:paraId="27DE1C8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_Toc19326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64  </w:t>
          </w:r>
          <w:r>
            <w:rPr>
              <w:rFonts w:hint="eastAsia" w:ascii="仿宋" w:hAnsi="仿宋" w:eastAsia="仿宋" w:cs="仿宋"/>
              <w:bCs/>
              <w:szCs w:val="24"/>
            </w:rPr>
            <w:t>计日工</w:t>
          </w:r>
          <w:r>
            <w:tab/>
          </w:r>
          <w:r>
            <w:fldChar w:fldCharType="begin"/>
          </w:r>
          <w:r>
            <w:instrText xml:space="preserve"> PAGEREF _Toc19326 \h </w:instrText>
          </w:r>
          <w:r>
            <w:fldChar w:fldCharType="separate"/>
          </w:r>
          <w:r>
            <w:t>71</w:t>
          </w:r>
          <w:r>
            <w:fldChar w:fldCharType="end"/>
          </w:r>
          <w:r>
            <w:rPr>
              <w:rFonts w:hint="eastAsia" w:ascii="宋体" w:cs="Times New Roman"/>
              <w:kern w:val="0"/>
              <w:szCs w:val="36"/>
              <w:lang w:val="en-US" w:eastAsia="zh-CN"/>
            </w:rPr>
            <w:fldChar w:fldCharType="end"/>
          </w:r>
        </w:p>
        <w:p w14:paraId="1C2A806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_Toc26764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65  </w:t>
          </w:r>
          <w:r>
            <w:rPr>
              <w:rFonts w:hint="eastAsia" w:ascii="仿宋" w:hAnsi="仿宋" w:eastAsia="仿宋" w:cs="仿宋"/>
              <w:bCs/>
              <w:szCs w:val="24"/>
            </w:rPr>
            <w:t>暂估价</w:t>
          </w:r>
          <w:r>
            <w:tab/>
          </w:r>
          <w:r>
            <w:fldChar w:fldCharType="begin"/>
          </w:r>
          <w:r>
            <w:instrText xml:space="preserve"> PAGEREF _Toc26764 \h </w:instrText>
          </w:r>
          <w:r>
            <w:fldChar w:fldCharType="separate"/>
          </w:r>
          <w:r>
            <w:t>72</w:t>
          </w:r>
          <w:r>
            <w:fldChar w:fldCharType="end"/>
          </w:r>
          <w:r>
            <w:rPr>
              <w:rFonts w:hint="eastAsia" w:ascii="宋体" w:cs="Times New Roman"/>
              <w:kern w:val="0"/>
              <w:szCs w:val="36"/>
              <w:lang w:val="en-US" w:eastAsia="zh-CN"/>
            </w:rPr>
            <w:fldChar w:fldCharType="end"/>
          </w:r>
        </w:p>
        <w:p w14:paraId="4634071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_Toc9167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66  </w:t>
          </w:r>
          <w:r>
            <w:rPr>
              <w:rFonts w:hint="eastAsia" w:ascii="仿宋" w:hAnsi="仿宋" w:eastAsia="仿宋" w:cs="仿宋"/>
              <w:bCs/>
              <w:szCs w:val="24"/>
            </w:rPr>
            <w:t>提前竣工奖与误期赔偿费</w:t>
          </w:r>
          <w:r>
            <w:tab/>
          </w:r>
          <w:r>
            <w:fldChar w:fldCharType="begin"/>
          </w:r>
          <w:r>
            <w:instrText xml:space="preserve"> PAGEREF _Toc9167 \h </w:instrText>
          </w:r>
          <w:r>
            <w:fldChar w:fldCharType="separate"/>
          </w:r>
          <w:r>
            <w:t>73</w:t>
          </w:r>
          <w:r>
            <w:fldChar w:fldCharType="end"/>
          </w:r>
          <w:r>
            <w:rPr>
              <w:rFonts w:hint="eastAsia" w:ascii="宋体" w:cs="Times New Roman"/>
              <w:kern w:val="0"/>
              <w:szCs w:val="36"/>
              <w:lang w:val="en-US" w:eastAsia="zh-CN"/>
            </w:rPr>
            <w:fldChar w:fldCharType="end"/>
          </w:r>
        </w:p>
        <w:p w14:paraId="6453118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_Toc9967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67  </w:t>
          </w:r>
          <w:r>
            <w:rPr>
              <w:rFonts w:hint="eastAsia" w:ascii="仿宋" w:hAnsi="仿宋" w:eastAsia="仿宋" w:cs="仿宋"/>
              <w:bCs/>
              <w:szCs w:val="24"/>
            </w:rPr>
            <w:t>工程优质费</w:t>
          </w:r>
          <w:r>
            <w:tab/>
          </w:r>
          <w:r>
            <w:fldChar w:fldCharType="begin"/>
          </w:r>
          <w:r>
            <w:instrText xml:space="preserve"> PAGEREF _Toc9967 \h </w:instrText>
          </w:r>
          <w:r>
            <w:fldChar w:fldCharType="separate"/>
          </w:r>
          <w:r>
            <w:t>73</w:t>
          </w:r>
          <w:r>
            <w:fldChar w:fldCharType="end"/>
          </w:r>
          <w:r>
            <w:rPr>
              <w:rFonts w:hint="eastAsia" w:ascii="宋体" w:cs="Times New Roman"/>
              <w:kern w:val="0"/>
              <w:szCs w:val="36"/>
              <w:lang w:val="en-US" w:eastAsia="zh-CN"/>
            </w:rPr>
            <w:fldChar w:fldCharType="end"/>
          </w:r>
        </w:p>
        <w:p w14:paraId="6CCFD77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_Toc31301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68  </w:t>
          </w:r>
          <w:r>
            <w:rPr>
              <w:rFonts w:hint="eastAsia" w:ascii="仿宋" w:hAnsi="仿宋" w:eastAsia="仿宋" w:cs="仿宋"/>
              <w:bCs/>
              <w:szCs w:val="24"/>
            </w:rPr>
            <w:t>合同价款的约定与调整</w:t>
          </w:r>
          <w:r>
            <w:tab/>
          </w:r>
          <w:r>
            <w:fldChar w:fldCharType="begin"/>
          </w:r>
          <w:r>
            <w:instrText xml:space="preserve"> PAGEREF _Toc31301 \h </w:instrText>
          </w:r>
          <w:r>
            <w:fldChar w:fldCharType="separate"/>
          </w:r>
          <w:r>
            <w:t>74</w:t>
          </w:r>
          <w:r>
            <w:fldChar w:fldCharType="end"/>
          </w:r>
          <w:r>
            <w:rPr>
              <w:rFonts w:hint="eastAsia" w:ascii="宋体" w:cs="Times New Roman"/>
              <w:kern w:val="0"/>
              <w:szCs w:val="36"/>
              <w:lang w:val="en-US" w:eastAsia="zh-CN"/>
            </w:rPr>
            <w:fldChar w:fldCharType="end"/>
          </w:r>
        </w:p>
        <w:p w14:paraId="5DBDEB7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_Toc14284 </w:instrText>
          </w:r>
          <w:r>
            <w:rPr>
              <w:rFonts w:hint="eastAsia" w:ascii="宋体" w:cs="Times New Roman"/>
              <w:kern w:val="0"/>
              <w:szCs w:val="36"/>
              <w:lang w:val="en-US" w:eastAsia="zh-CN"/>
            </w:rPr>
            <w:fldChar w:fldCharType="separate"/>
          </w:r>
          <w:r>
            <w:rPr>
              <w:rFonts w:hint="eastAsia" w:ascii="仿宋" w:hAnsi="仿宋" w:eastAsia="仿宋" w:cs="仿宋"/>
              <w:bCs w:val="0"/>
              <w:szCs w:val="24"/>
            </w:rPr>
            <w:t>★</w:t>
          </w:r>
          <w:r>
            <w:rPr>
              <w:rFonts w:ascii="仿宋" w:hAnsi="仿宋" w:eastAsia="仿宋" w:cs="仿宋"/>
              <w:szCs w:val="24"/>
            </w:rPr>
            <w:t xml:space="preserve">69  </w:t>
          </w:r>
          <w:r>
            <w:rPr>
              <w:rFonts w:hint="eastAsia" w:ascii="仿宋" w:hAnsi="仿宋" w:eastAsia="仿宋" w:cs="仿宋"/>
              <w:szCs w:val="24"/>
            </w:rPr>
            <w:t>后继法律变化事件</w:t>
          </w:r>
          <w:r>
            <w:tab/>
          </w:r>
          <w:r>
            <w:fldChar w:fldCharType="begin"/>
          </w:r>
          <w:r>
            <w:instrText xml:space="preserve"> PAGEREF _Toc14284 \h </w:instrText>
          </w:r>
          <w:r>
            <w:fldChar w:fldCharType="separate"/>
          </w:r>
          <w:r>
            <w:t>75</w:t>
          </w:r>
          <w:r>
            <w:fldChar w:fldCharType="end"/>
          </w:r>
          <w:r>
            <w:rPr>
              <w:rFonts w:hint="eastAsia" w:ascii="宋体" w:cs="Times New Roman"/>
              <w:kern w:val="0"/>
              <w:szCs w:val="36"/>
              <w:lang w:val="en-US" w:eastAsia="zh-CN"/>
            </w:rPr>
            <w:fldChar w:fldCharType="end"/>
          </w:r>
        </w:p>
        <w:p w14:paraId="37FEAD07">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_Toc12172 </w:instrText>
          </w:r>
          <w:r>
            <w:rPr>
              <w:rFonts w:hint="eastAsia" w:ascii="宋体" w:cs="Times New Roman"/>
              <w:kern w:val="0"/>
              <w:szCs w:val="36"/>
              <w:lang w:val="en-US" w:eastAsia="zh-CN"/>
            </w:rPr>
            <w:fldChar w:fldCharType="separate"/>
          </w:r>
          <w:r>
            <w:rPr>
              <w:rFonts w:hint="eastAsia" w:ascii="仿宋" w:hAnsi="仿宋" w:eastAsia="仿宋" w:cs="仿宋"/>
              <w:bCs w:val="0"/>
              <w:szCs w:val="24"/>
            </w:rPr>
            <w:t>★</w:t>
          </w:r>
          <w:r>
            <w:rPr>
              <w:rFonts w:ascii="仿宋" w:hAnsi="仿宋" w:eastAsia="仿宋" w:cs="仿宋"/>
              <w:bCs w:val="0"/>
              <w:szCs w:val="24"/>
            </w:rPr>
            <w:t xml:space="preserve">70  </w:t>
          </w:r>
          <w:r>
            <w:rPr>
              <w:rFonts w:hint="eastAsia" w:ascii="仿宋" w:hAnsi="仿宋" w:eastAsia="仿宋" w:cs="仿宋"/>
              <w:bCs w:val="0"/>
              <w:szCs w:val="24"/>
            </w:rPr>
            <w:t>项目特征描述不符事件</w:t>
          </w:r>
          <w:r>
            <w:tab/>
          </w:r>
          <w:r>
            <w:fldChar w:fldCharType="begin"/>
          </w:r>
          <w:r>
            <w:instrText xml:space="preserve"> PAGEREF _Toc12172 \h </w:instrText>
          </w:r>
          <w:r>
            <w:fldChar w:fldCharType="separate"/>
          </w:r>
          <w:r>
            <w:t>75</w:t>
          </w:r>
          <w:r>
            <w:fldChar w:fldCharType="end"/>
          </w:r>
          <w:r>
            <w:rPr>
              <w:rFonts w:hint="eastAsia" w:ascii="宋体" w:cs="Times New Roman"/>
              <w:kern w:val="0"/>
              <w:szCs w:val="36"/>
              <w:lang w:val="en-US" w:eastAsia="zh-CN"/>
            </w:rPr>
            <w:fldChar w:fldCharType="end"/>
          </w:r>
        </w:p>
        <w:p w14:paraId="252E29A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_Toc14726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71  </w:t>
          </w:r>
          <w:r>
            <w:rPr>
              <w:rFonts w:hint="eastAsia" w:ascii="仿宋" w:hAnsi="仿宋" w:eastAsia="仿宋" w:cs="仿宋"/>
              <w:bCs/>
              <w:szCs w:val="24"/>
            </w:rPr>
            <w:t>分部分项工程量清单缺项漏项事件</w:t>
          </w:r>
          <w:r>
            <w:tab/>
          </w:r>
          <w:r>
            <w:fldChar w:fldCharType="begin"/>
          </w:r>
          <w:r>
            <w:instrText xml:space="preserve"> PAGEREF _Toc14726 \h </w:instrText>
          </w:r>
          <w:r>
            <w:fldChar w:fldCharType="separate"/>
          </w:r>
          <w:r>
            <w:t>76</w:t>
          </w:r>
          <w:r>
            <w:fldChar w:fldCharType="end"/>
          </w:r>
          <w:r>
            <w:rPr>
              <w:rFonts w:hint="eastAsia" w:ascii="宋体" w:cs="Times New Roman"/>
              <w:kern w:val="0"/>
              <w:szCs w:val="36"/>
              <w:lang w:val="en-US" w:eastAsia="zh-CN"/>
            </w:rPr>
            <w:fldChar w:fldCharType="end"/>
          </w:r>
        </w:p>
        <w:p w14:paraId="7138795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_Toc18820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72  </w:t>
          </w:r>
          <w:r>
            <w:rPr>
              <w:rFonts w:hint="eastAsia" w:ascii="仿宋" w:hAnsi="仿宋" w:eastAsia="仿宋" w:cs="仿宋"/>
              <w:bCs/>
              <w:szCs w:val="24"/>
            </w:rPr>
            <w:t>工程变更事件</w:t>
          </w:r>
          <w:r>
            <w:tab/>
          </w:r>
          <w:r>
            <w:fldChar w:fldCharType="begin"/>
          </w:r>
          <w:r>
            <w:instrText xml:space="preserve"> PAGEREF _Toc18820 \h </w:instrText>
          </w:r>
          <w:r>
            <w:fldChar w:fldCharType="separate"/>
          </w:r>
          <w:r>
            <w:t>76</w:t>
          </w:r>
          <w:r>
            <w:fldChar w:fldCharType="end"/>
          </w:r>
          <w:r>
            <w:rPr>
              <w:rFonts w:hint="eastAsia" w:ascii="宋体" w:cs="Times New Roman"/>
              <w:kern w:val="0"/>
              <w:szCs w:val="36"/>
              <w:lang w:val="en-US" w:eastAsia="zh-CN"/>
            </w:rPr>
            <w:fldChar w:fldCharType="end"/>
          </w:r>
        </w:p>
        <w:p w14:paraId="08E7DACF">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_Toc27699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73  </w:t>
          </w:r>
          <w:r>
            <w:rPr>
              <w:rFonts w:hint="eastAsia" w:ascii="仿宋" w:hAnsi="仿宋" w:eastAsia="仿宋" w:cs="仿宋"/>
              <w:bCs/>
              <w:szCs w:val="24"/>
            </w:rPr>
            <w:t>工程量偏差事件</w:t>
          </w:r>
          <w:r>
            <w:tab/>
          </w:r>
          <w:r>
            <w:fldChar w:fldCharType="begin"/>
          </w:r>
          <w:r>
            <w:instrText xml:space="preserve"> PAGEREF _Toc27699 \h </w:instrText>
          </w:r>
          <w:r>
            <w:fldChar w:fldCharType="separate"/>
          </w:r>
          <w:r>
            <w:t>78</w:t>
          </w:r>
          <w:r>
            <w:fldChar w:fldCharType="end"/>
          </w:r>
          <w:r>
            <w:rPr>
              <w:rFonts w:hint="eastAsia" w:ascii="宋体" w:cs="Times New Roman"/>
              <w:kern w:val="0"/>
              <w:szCs w:val="36"/>
              <w:lang w:val="en-US" w:eastAsia="zh-CN"/>
            </w:rPr>
            <w:fldChar w:fldCharType="end"/>
          </w:r>
        </w:p>
        <w:p w14:paraId="047AAF3D">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_Toc18013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74  </w:t>
          </w:r>
          <w:r>
            <w:rPr>
              <w:rFonts w:hint="eastAsia" w:ascii="仿宋" w:hAnsi="仿宋" w:eastAsia="仿宋" w:cs="仿宋"/>
              <w:bCs/>
              <w:szCs w:val="24"/>
            </w:rPr>
            <w:t>费用索赔事件</w:t>
          </w:r>
          <w:r>
            <w:tab/>
          </w:r>
          <w:r>
            <w:fldChar w:fldCharType="begin"/>
          </w:r>
          <w:r>
            <w:instrText xml:space="preserve"> PAGEREF _Toc18013 \h </w:instrText>
          </w:r>
          <w:r>
            <w:fldChar w:fldCharType="separate"/>
          </w:r>
          <w:r>
            <w:t>79</w:t>
          </w:r>
          <w:r>
            <w:fldChar w:fldCharType="end"/>
          </w:r>
          <w:r>
            <w:rPr>
              <w:rFonts w:hint="eastAsia" w:ascii="宋体" w:cs="Times New Roman"/>
              <w:kern w:val="0"/>
              <w:szCs w:val="36"/>
              <w:lang w:val="en-US" w:eastAsia="zh-CN"/>
            </w:rPr>
            <w:fldChar w:fldCharType="end"/>
          </w:r>
        </w:p>
        <w:p w14:paraId="2A43081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_Toc686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75  </w:t>
          </w:r>
          <w:r>
            <w:rPr>
              <w:rFonts w:hint="eastAsia" w:ascii="仿宋" w:hAnsi="仿宋" w:eastAsia="仿宋" w:cs="仿宋"/>
              <w:bCs/>
              <w:szCs w:val="24"/>
            </w:rPr>
            <w:t>现场签证事件</w:t>
          </w:r>
          <w:r>
            <w:tab/>
          </w:r>
          <w:r>
            <w:fldChar w:fldCharType="begin"/>
          </w:r>
          <w:r>
            <w:instrText xml:space="preserve"> PAGEREF _Toc686 \h </w:instrText>
          </w:r>
          <w:r>
            <w:fldChar w:fldCharType="separate"/>
          </w:r>
          <w:r>
            <w:t>80</w:t>
          </w:r>
          <w:r>
            <w:fldChar w:fldCharType="end"/>
          </w:r>
          <w:r>
            <w:rPr>
              <w:rFonts w:hint="eastAsia" w:ascii="宋体" w:cs="Times New Roman"/>
              <w:kern w:val="0"/>
              <w:szCs w:val="36"/>
              <w:lang w:val="en-US" w:eastAsia="zh-CN"/>
            </w:rPr>
            <w:fldChar w:fldCharType="end"/>
          </w:r>
        </w:p>
        <w:p w14:paraId="78C02B7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_Toc30974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76  </w:t>
          </w:r>
          <w:r>
            <w:rPr>
              <w:rFonts w:hint="eastAsia" w:ascii="仿宋" w:hAnsi="仿宋" w:eastAsia="仿宋" w:cs="仿宋"/>
              <w:bCs/>
              <w:szCs w:val="24"/>
            </w:rPr>
            <w:t>物价涨落事件</w:t>
          </w:r>
          <w:r>
            <w:tab/>
          </w:r>
          <w:r>
            <w:fldChar w:fldCharType="begin"/>
          </w:r>
          <w:r>
            <w:instrText xml:space="preserve"> PAGEREF _Toc30974 \h </w:instrText>
          </w:r>
          <w:r>
            <w:fldChar w:fldCharType="separate"/>
          </w:r>
          <w:r>
            <w:t>81</w:t>
          </w:r>
          <w:r>
            <w:fldChar w:fldCharType="end"/>
          </w:r>
          <w:r>
            <w:rPr>
              <w:rFonts w:hint="eastAsia" w:ascii="宋体" w:cs="Times New Roman"/>
              <w:kern w:val="0"/>
              <w:szCs w:val="36"/>
              <w:lang w:val="en-US" w:eastAsia="zh-CN"/>
            </w:rPr>
            <w:fldChar w:fldCharType="end"/>
          </w:r>
        </w:p>
        <w:p w14:paraId="145F02EB">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_Toc12597 </w:instrText>
          </w:r>
          <w:r>
            <w:rPr>
              <w:rFonts w:hint="eastAsia" w:ascii="宋体" w:cs="Times New Roman"/>
              <w:kern w:val="0"/>
              <w:szCs w:val="36"/>
              <w:lang w:val="en-US" w:eastAsia="zh-CN"/>
            </w:rPr>
            <w:fldChar w:fldCharType="separate"/>
          </w:r>
          <w:r>
            <w:rPr>
              <w:rFonts w:hint="eastAsia" w:ascii="仿宋" w:hAnsi="仿宋" w:eastAsia="仿宋" w:cs="仿宋"/>
              <w:bCs w:val="0"/>
              <w:szCs w:val="24"/>
            </w:rPr>
            <w:t>★</w:t>
          </w:r>
          <w:r>
            <w:rPr>
              <w:rFonts w:ascii="仿宋" w:hAnsi="仿宋" w:eastAsia="仿宋" w:cs="仿宋"/>
              <w:bCs w:val="0"/>
              <w:szCs w:val="24"/>
            </w:rPr>
            <w:t xml:space="preserve">77  </w:t>
          </w:r>
          <w:r>
            <w:rPr>
              <w:rFonts w:hint="eastAsia" w:ascii="仿宋" w:hAnsi="仿宋" w:eastAsia="仿宋" w:cs="仿宋"/>
              <w:bCs w:val="0"/>
              <w:szCs w:val="24"/>
            </w:rPr>
            <w:t>合同价款调整程序</w:t>
          </w:r>
          <w:r>
            <w:tab/>
          </w:r>
          <w:r>
            <w:fldChar w:fldCharType="begin"/>
          </w:r>
          <w:r>
            <w:instrText xml:space="preserve"> PAGEREF _Toc12597 \h </w:instrText>
          </w:r>
          <w:r>
            <w:fldChar w:fldCharType="separate"/>
          </w:r>
          <w:r>
            <w:t>83</w:t>
          </w:r>
          <w:r>
            <w:fldChar w:fldCharType="end"/>
          </w:r>
          <w:r>
            <w:rPr>
              <w:rFonts w:hint="eastAsia" w:ascii="宋体" w:cs="Times New Roman"/>
              <w:kern w:val="0"/>
              <w:szCs w:val="36"/>
              <w:lang w:val="en-US" w:eastAsia="zh-CN"/>
            </w:rPr>
            <w:fldChar w:fldCharType="end"/>
          </w:r>
        </w:p>
        <w:p w14:paraId="17DA8B12">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_Toc8264 </w:instrText>
          </w:r>
          <w:r>
            <w:rPr>
              <w:rFonts w:hint="eastAsia" w:ascii="宋体" w:cs="Times New Roman"/>
              <w:kern w:val="0"/>
              <w:szCs w:val="36"/>
              <w:lang w:val="en-US" w:eastAsia="zh-CN"/>
            </w:rPr>
            <w:fldChar w:fldCharType="separate"/>
          </w:r>
          <w:r>
            <w:rPr>
              <w:rFonts w:hint="eastAsia" w:ascii="仿宋" w:hAnsi="仿宋" w:eastAsia="仿宋" w:cs="仿宋"/>
              <w:bCs w:val="0"/>
              <w:szCs w:val="24"/>
            </w:rPr>
            <w:t>★</w:t>
          </w:r>
          <w:r>
            <w:rPr>
              <w:rFonts w:ascii="仿宋" w:hAnsi="仿宋" w:eastAsia="仿宋" w:cs="仿宋"/>
              <w:szCs w:val="24"/>
            </w:rPr>
            <w:t xml:space="preserve">78  </w:t>
          </w:r>
          <w:r>
            <w:rPr>
              <w:rFonts w:hint="eastAsia" w:ascii="仿宋" w:hAnsi="仿宋" w:eastAsia="仿宋" w:cs="仿宋"/>
              <w:szCs w:val="24"/>
            </w:rPr>
            <w:t>支付事项</w:t>
          </w:r>
          <w:r>
            <w:tab/>
          </w:r>
          <w:r>
            <w:fldChar w:fldCharType="begin"/>
          </w:r>
          <w:r>
            <w:instrText xml:space="preserve"> PAGEREF _Toc8264 \h </w:instrText>
          </w:r>
          <w:r>
            <w:fldChar w:fldCharType="separate"/>
          </w:r>
          <w:r>
            <w:t>83</w:t>
          </w:r>
          <w:r>
            <w:fldChar w:fldCharType="end"/>
          </w:r>
          <w:r>
            <w:rPr>
              <w:rFonts w:hint="eastAsia" w:ascii="宋体" w:cs="Times New Roman"/>
              <w:kern w:val="0"/>
              <w:szCs w:val="36"/>
              <w:lang w:val="en-US" w:eastAsia="zh-CN"/>
            </w:rPr>
            <w:fldChar w:fldCharType="end"/>
          </w:r>
        </w:p>
        <w:p w14:paraId="1B71E2F9">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_Toc4187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79  </w:t>
          </w:r>
          <w:r>
            <w:rPr>
              <w:rFonts w:hint="eastAsia" w:ascii="仿宋" w:hAnsi="仿宋" w:eastAsia="仿宋" w:cs="仿宋"/>
              <w:bCs/>
              <w:szCs w:val="24"/>
            </w:rPr>
            <w:t>预付款</w:t>
          </w:r>
          <w:r>
            <w:tab/>
          </w:r>
          <w:r>
            <w:fldChar w:fldCharType="begin"/>
          </w:r>
          <w:r>
            <w:instrText xml:space="preserve"> PAGEREF _Toc4187 \h </w:instrText>
          </w:r>
          <w:r>
            <w:fldChar w:fldCharType="separate"/>
          </w:r>
          <w:r>
            <w:t>85</w:t>
          </w:r>
          <w:r>
            <w:fldChar w:fldCharType="end"/>
          </w:r>
          <w:r>
            <w:rPr>
              <w:rFonts w:hint="eastAsia" w:ascii="宋体" w:cs="Times New Roman"/>
              <w:kern w:val="0"/>
              <w:szCs w:val="36"/>
              <w:lang w:val="en-US" w:eastAsia="zh-CN"/>
            </w:rPr>
            <w:fldChar w:fldCharType="end"/>
          </w:r>
        </w:p>
        <w:p w14:paraId="28B6B53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_Toc15083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80  </w:t>
          </w:r>
          <w:r>
            <w:rPr>
              <w:rFonts w:hint="eastAsia" w:ascii="仿宋" w:hAnsi="仿宋" w:eastAsia="仿宋" w:cs="仿宋"/>
              <w:bCs/>
              <w:szCs w:val="24"/>
            </w:rPr>
            <w:t>绿色施工安全防护费</w:t>
          </w:r>
          <w:r>
            <w:tab/>
          </w:r>
          <w:r>
            <w:fldChar w:fldCharType="begin"/>
          </w:r>
          <w:r>
            <w:instrText xml:space="preserve"> PAGEREF _Toc15083 \h </w:instrText>
          </w:r>
          <w:r>
            <w:fldChar w:fldCharType="separate"/>
          </w:r>
          <w:r>
            <w:t>86</w:t>
          </w:r>
          <w:r>
            <w:fldChar w:fldCharType="end"/>
          </w:r>
          <w:r>
            <w:rPr>
              <w:rFonts w:hint="eastAsia" w:ascii="宋体" w:cs="Times New Roman"/>
              <w:kern w:val="0"/>
              <w:szCs w:val="36"/>
              <w:lang w:val="en-US" w:eastAsia="zh-CN"/>
            </w:rPr>
            <w:fldChar w:fldCharType="end"/>
          </w:r>
        </w:p>
        <w:p w14:paraId="36FF2C8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_Toc29393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81  </w:t>
          </w:r>
          <w:r>
            <w:rPr>
              <w:rFonts w:hint="eastAsia" w:ascii="仿宋" w:hAnsi="仿宋" w:eastAsia="仿宋" w:cs="仿宋"/>
              <w:bCs/>
              <w:szCs w:val="24"/>
            </w:rPr>
            <w:t>进度款</w:t>
          </w:r>
          <w:r>
            <w:tab/>
          </w:r>
          <w:r>
            <w:fldChar w:fldCharType="begin"/>
          </w:r>
          <w:r>
            <w:instrText xml:space="preserve"> PAGEREF _Toc29393 \h </w:instrText>
          </w:r>
          <w:r>
            <w:fldChar w:fldCharType="separate"/>
          </w:r>
          <w:r>
            <w:t>87</w:t>
          </w:r>
          <w:r>
            <w:fldChar w:fldCharType="end"/>
          </w:r>
          <w:r>
            <w:rPr>
              <w:rFonts w:hint="eastAsia" w:ascii="宋体" w:cs="Times New Roman"/>
              <w:kern w:val="0"/>
              <w:szCs w:val="36"/>
              <w:lang w:val="en-US" w:eastAsia="zh-CN"/>
            </w:rPr>
            <w:fldChar w:fldCharType="end"/>
          </w:r>
        </w:p>
        <w:p w14:paraId="3FD15B1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_Toc27793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82  </w:t>
          </w:r>
          <w:r>
            <w:rPr>
              <w:rFonts w:hint="eastAsia" w:ascii="仿宋" w:hAnsi="仿宋" w:eastAsia="仿宋" w:cs="仿宋"/>
              <w:bCs/>
              <w:szCs w:val="24"/>
            </w:rPr>
            <w:t>竣工结算</w:t>
          </w:r>
          <w:r>
            <w:tab/>
          </w:r>
          <w:r>
            <w:fldChar w:fldCharType="begin"/>
          </w:r>
          <w:r>
            <w:instrText xml:space="preserve"> PAGEREF _Toc27793 \h </w:instrText>
          </w:r>
          <w:r>
            <w:fldChar w:fldCharType="separate"/>
          </w:r>
          <w:r>
            <w:t>88</w:t>
          </w:r>
          <w:r>
            <w:fldChar w:fldCharType="end"/>
          </w:r>
          <w:r>
            <w:rPr>
              <w:rFonts w:hint="eastAsia" w:ascii="宋体" w:cs="Times New Roman"/>
              <w:kern w:val="0"/>
              <w:szCs w:val="36"/>
              <w:lang w:val="en-US" w:eastAsia="zh-CN"/>
            </w:rPr>
            <w:fldChar w:fldCharType="end"/>
          </w:r>
        </w:p>
        <w:p w14:paraId="65A8CE1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_Toc614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83  </w:t>
          </w:r>
          <w:r>
            <w:rPr>
              <w:rFonts w:hint="eastAsia" w:ascii="仿宋" w:hAnsi="仿宋" w:eastAsia="仿宋" w:cs="仿宋"/>
              <w:bCs/>
              <w:szCs w:val="24"/>
            </w:rPr>
            <w:t>结算款</w:t>
          </w:r>
          <w:r>
            <w:tab/>
          </w:r>
          <w:r>
            <w:fldChar w:fldCharType="begin"/>
          </w:r>
          <w:r>
            <w:instrText xml:space="preserve"> PAGEREF _Toc614 \h </w:instrText>
          </w:r>
          <w:r>
            <w:fldChar w:fldCharType="separate"/>
          </w:r>
          <w:r>
            <w:t>90</w:t>
          </w:r>
          <w:r>
            <w:fldChar w:fldCharType="end"/>
          </w:r>
          <w:r>
            <w:rPr>
              <w:rFonts w:hint="eastAsia" w:ascii="宋体" w:cs="Times New Roman"/>
              <w:kern w:val="0"/>
              <w:szCs w:val="36"/>
              <w:lang w:val="en-US" w:eastAsia="zh-CN"/>
            </w:rPr>
            <w:fldChar w:fldCharType="end"/>
          </w:r>
        </w:p>
        <w:p w14:paraId="5D7B6DA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_Toc16724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84  </w:t>
          </w:r>
          <w:r>
            <w:rPr>
              <w:rFonts w:hint="eastAsia" w:ascii="仿宋" w:hAnsi="仿宋" w:eastAsia="仿宋" w:cs="仿宋"/>
              <w:bCs/>
              <w:szCs w:val="24"/>
            </w:rPr>
            <w:t>质量保证金</w:t>
          </w:r>
          <w:r>
            <w:tab/>
          </w:r>
          <w:r>
            <w:fldChar w:fldCharType="begin"/>
          </w:r>
          <w:r>
            <w:instrText xml:space="preserve"> PAGEREF _Toc16724 \h </w:instrText>
          </w:r>
          <w:r>
            <w:fldChar w:fldCharType="separate"/>
          </w:r>
          <w:r>
            <w:t>91</w:t>
          </w:r>
          <w:r>
            <w:fldChar w:fldCharType="end"/>
          </w:r>
          <w:r>
            <w:rPr>
              <w:rFonts w:hint="eastAsia" w:ascii="宋体" w:cs="Times New Roman"/>
              <w:kern w:val="0"/>
              <w:szCs w:val="36"/>
              <w:lang w:val="en-US" w:eastAsia="zh-CN"/>
            </w:rPr>
            <w:fldChar w:fldCharType="end"/>
          </w:r>
        </w:p>
        <w:p w14:paraId="44DBFB39">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_Toc9783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85  </w:t>
          </w:r>
          <w:r>
            <w:rPr>
              <w:rFonts w:hint="eastAsia" w:ascii="仿宋" w:hAnsi="仿宋" w:eastAsia="仿宋" w:cs="仿宋"/>
              <w:bCs/>
              <w:szCs w:val="24"/>
            </w:rPr>
            <w:t>最终清算款</w:t>
          </w:r>
          <w:r>
            <w:tab/>
          </w:r>
          <w:r>
            <w:fldChar w:fldCharType="begin"/>
          </w:r>
          <w:r>
            <w:instrText xml:space="preserve"> PAGEREF _Toc9783 \h </w:instrText>
          </w:r>
          <w:r>
            <w:fldChar w:fldCharType="separate"/>
          </w:r>
          <w:r>
            <w:t>92</w:t>
          </w:r>
          <w:r>
            <w:fldChar w:fldCharType="end"/>
          </w:r>
          <w:r>
            <w:rPr>
              <w:rFonts w:hint="eastAsia" w:ascii="宋体" w:cs="Times New Roman"/>
              <w:kern w:val="0"/>
              <w:szCs w:val="36"/>
              <w:lang w:val="en-US" w:eastAsia="zh-CN"/>
            </w:rPr>
            <w:fldChar w:fldCharType="end"/>
          </w:r>
        </w:p>
        <w:p w14:paraId="48E295F9">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_Toc27065 </w:instrText>
          </w:r>
          <w:r>
            <w:rPr>
              <w:rFonts w:hint="eastAsia" w:ascii="宋体" w:cs="Times New Roman"/>
              <w:kern w:val="0"/>
              <w:szCs w:val="36"/>
              <w:lang w:val="en-US" w:eastAsia="zh-CN"/>
            </w:rPr>
            <w:fldChar w:fldCharType="separate"/>
          </w:r>
          <w:r>
            <w:rPr>
              <w:rFonts w:hint="eastAsia" w:ascii="仿宋" w:hAnsi="仿宋" w:eastAsia="仿宋" w:cs="仿宋"/>
              <w:bCs/>
              <w:szCs w:val="24"/>
            </w:rPr>
            <w:t>七、合同争议、解除与终止</w:t>
          </w:r>
          <w:r>
            <w:tab/>
          </w:r>
          <w:r>
            <w:fldChar w:fldCharType="begin"/>
          </w:r>
          <w:r>
            <w:instrText xml:space="preserve"> PAGEREF _Toc27065 \h </w:instrText>
          </w:r>
          <w:r>
            <w:fldChar w:fldCharType="separate"/>
          </w:r>
          <w:r>
            <w:t>93</w:t>
          </w:r>
          <w:r>
            <w:fldChar w:fldCharType="end"/>
          </w:r>
          <w:r>
            <w:rPr>
              <w:rFonts w:hint="eastAsia" w:ascii="宋体" w:cs="Times New Roman"/>
              <w:kern w:val="0"/>
              <w:szCs w:val="36"/>
              <w:lang w:val="en-US" w:eastAsia="zh-CN"/>
            </w:rPr>
            <w:fldChar w:fldCharType="end"/>
          </w:r>
        </w:p>
        <w:p w14:paraId="255FF11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_Toc801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86  </w:t>
          </w:r>
          <w:r>
            <w:rPr>
              <w:rFonts w:hint="eastAsia" w:ascii="仿宋" w:hAnsi="仿宋" w:eastAsia="仿宋" w:cs="仿宋"/>
              <w:bCs/>
              <w:szCs w:val="24"/>
            </w:rPr>
            <w:t>合同争议</w:t>
          </w:r>
          <w:r>
            <w:tab/>
          </w:r>
          <w:r>
            <w:fldChar w:fldCharType="begin"/>
          </w:r>
          <w:r>
            <w:instrText xml:space="preserve"> PAGEREF _Toc801 \h </w:instrText>
          </w:r>
          <w:r>
            <w:fldChar w:fldCharType="separate"/>
          </w:r>
          <w:r>
            <w:t>93</w:t>
          </w:r>
          <w:r>
            <w:fldChar w:fldCharType="end"/>
          </w:r>
          <w:r>
            <w:rPr>
              <w:rFonts w:hint="eastAsia" w:ascii="宋体" w:cs="Times New Roman"/>
              <w:kern w:val="0"/>
              <w:szCs w:val="36"/>
              <w:lang w:val="en-US" w:eastAsia="zh-CN"/>
            </w:rPr>
            <w:fldChar w:fldCharType="end"/>
          </w:r>
        </w:p>
        <w:p w14:paraId="6543AF5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_Toc7123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87  </w:t>
          </w:r>
          <w:r>
            <w:rPr>
              <w:rFonts w:hint="eastAsia" w:ascii="仿宋" w:hAnsi="仿宋" w:eastAsia="仿宋" w:cs="仿宋"/>
              <w:bCs/>
              <w:szCs w:val="24"/>
            </w:rPr>
            <w:t>合同解除</w:t>
          </w:r>
          <w:r>
            <w:tab/>
          </w:r>
          <w:r>
            <w:fldChar w:fldCharType="begin"/>
          </w:r>
          <w:r>
            <w:instrText xml:space="preserve"> PAGEREF _Toc7123 \h </w:instrText>
          </w:r>
          <w:r>
            <w:fldChar w:fldCharType="separate"/>
          </w:r>
          <w:r>
            <w:t>94</w:t>
          </w:r>
          <w:r>
            <w:fldChar w:fldCharType="end"/>
          </w:r>
          <w:r>
            <w:rPr>
              <w:rFonts w:hint="eastAsia" w:ascii="宋体" w:cs="Times New Roman"/>
              <w:kern w:val="0"/>
              <w:szCs w:val="36"/>
              <w:lang w:val="en-US" w:eastAsia="zh-CN"/>
            </w:rPr>
            <w:fldChar w:fldCharType="end"/>
          </w:r>
        </w:p>
        <w:p w14:paraId="3D01C9C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_Toc12526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88  </w:t>
          </w:r>
          <w:r>
            <w:rPr>
              <w:rFonts w:hint="eastAsia" w:ascii="仿宋" w:hAnsi="仿宋" w:eastAsia="仿宋" w:cs="仿宋"/>
              <w:bCs/>
              <w:szCs w:val="24"/>
            </w:rPr>
            <w:t>合同解除的支付</w:t>
          </w:r>
          <w:r>
            <w:tab/>
          </w:r>
          <w:r>
            <w:fldChar w:fldCharType="begin"/>
          </w:r>
          <w:r>
            <w:instrText xml:space="preserve"> PAGEREF _Toc12526 \h </w:instrText>
          </w:r>
          <w:r>
            <w:fldChar w:fldCharType="separate"/>
          </w:r>
          <w:r>
            <w:t>96</w:t>
          </w:r>
          <w:r>
            <w:fldChar w:fldCharType="end"/>
          </w:r>
          <w:r>
            <w:rPr>
              <w:rFonts w:hint="eastAsia" w:ascii="宋体" w:cs="Times New Roman"/>
              <w:kern w:val="0"/>
              <w:szCs w:val="36"/>
              <w:lang w:val="en-US" w:eastAsia="zh-CN"/>
            </w:rPr>
            <w:fldChar w:fldCharType="end"/>
          </w:r>
        </w:p>
        <w:p w14:paraId="51A02C4E">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_Toc27197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89  </w:t>
          </w:r>
          <w:r>
            <w:rPr>
              <w:rFonts w:hint="eastAsia" w:ascii="仿宋" w:hAnsi="仿宋" w:eastAsia="仿宋" w:cs="仿宋"/>
              <w:bCs/>
              <w:szCs w:val="24"/>
            </w:rPr>
            <w:t>合同终止</w:t>
          </w:r>
          <w:r>
            <w:tab/>
          </w:r>
          <w:r>
            <w:fldChar w:fldCharType="begin"/>
          </w:r>
          <w:r>
            <w:instrText xml:space="preserve"> PAGEREF _Toc27197 \h </w:instrText>
          </w:r>
          <w:r>
            <w:fldChar w:fldCharType="separate"/>
          </w:r>
          <w:r>
            <w:t>97</w:t>
          </w:r>
          <w:r>
            <w:fldChar w:fldCharType="end"/>
          </w:r>
          <w:r>
            <w:rPr>
              <w:rFonts w:hint="eastAsia" w:ascii="宋体" w:cs="Times New Roman"/>
              <w:kern w:val="0"/>
              <w:szCs w:val="36"/>
              <w:lang w:val="en-US" w:eastAsia="zh-CN"/>
            </w:rPr>
            <w:fldChar w:fldCharType="end"/>
          </w:r>
        </w:p>
        <w:p w14:paraId="0103220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_Toc20957 </w:instrText>
          </w:r>
          <w:r>
            <w:rPr>
              <w:rFonts w:hint="eastAsia" w:ascii="宋体" w:cs="Times New Roman"/>
              <w:kern w:val="0"/>
              <w:szCs w:val="36"/>
              <w:lang w:val="en-US" w:eastAsia="zh-CN"/>
            </w:rPr>
            <w:fldChar w:fldCharType="separate"/>
          </w:r>
          <w:r>
            <w:rPr>
              <w:rFonts w:hint="eastAsia" w:ascii="仿宋" w:hAnsi="仿宋" w:eastAsia="仿宋" w:cs="仿宋"/>
              <w:bCs/>
              <w:szCs w:val="24"/>
            </w:rPr>
            <w:t>八、违约责任</w:t>
          </w:r>
          <w:r>
            <w:tab/>
          </w:r>
          <w:r>
            <w:fldChar w:fldCharType="begin"/>
          </w:r>
          <w:r>
            <w:instrText xml:space="preserve"> PAGEREF _Toc20957 \h </w:instrText>
          </w:r>
          <w:r>
            <w:fldChar w:fldCharType="separate"/>
          </w:r>
          <w:r>
            <w:t>97</w:t>
          </w:r>
          <w:r>
            <w:fldChar w:fldCharType="end"/>
          </w:r>
          <w:r>
            <w:rPr>
              <w:rFonts w:hint="eastAsia" w:ascii="宋体" w:cs="Times New Roman"/>
              <w:kern w:val="0"/>
              <w:szCs w:val="36"/>
              <w:lang w:val="en-US" w:eastAsia="zh-CN"/>
            </w:rPr>
            <w:fldChar w:fldCharType="end"/>
          </w:r>
        </w:p>
        <w:p w14:paraId="728B7A88">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_Toc10242 </w:instrText>
          </w:r>
          <w:r>
            <w:rPr>
              <w:rFonts w:hint="eastAsia" w:ascii="宋体" w:cs="Times New Roman"/>
              <w:kern w:val="0"/>
              <w:szCs w:val="36"/>
              <w:lang w:val="en-US" w:eastAsia="zh-CN"/>
            </w:rPr>
            <w:fldChar w:fldCharType="separate"/>
          </w:r>
          <w:r>
            <w:rPr>
              <w:rFonts w:hint="eastAsia" w:ascii="仿宋" w:hAnsi="仿宋" w:eastAsia="仿宋" w:cs="仿宋"/>
              <w:szCs w:val="24"/>
            </w:rPr>
            <w:t>★</w:t>
          </w:r>
          <w:r>
            <w:rPr>
              <w:rFonts w:ascii="仿宋" w:hAnsi="仿宋" w:eastAsia="仿宋" w:cs="仿宋"/>
              <w:bCs/>
              <w:szCs w:val="24"/>
            </w:rPr>
            <w:t xml:space="preserve">90  </w:t>
          </w:r>
          <w:r>
            <w:rPr>
              <w:rFonts w:hint="eastAsia" w:ascii="仿宋" w:hAnsi="仿宋" w:eastAsia="仿宋" w:cs="仿宋"/>
              <w:bCs/>
              <w:szCs w:val="24"/>
            </w:rPr>
            <w:t>承包人的违约责任</w:t>
          </w:r>
          <w:r>
            <w:tab/>
          </w:r>
          <w:r>
            <w:fldChar w:fldCharType="begin"/>
          </w:r>
          <w:r>
            <w:instrText xml:space="preserve"> PAGEREF _Toc10242 \h </w:instrText>
          </w:r>
          <w:r>
            <w:fldChar w:fldCharType="separate"/>
          </w:r>
          <w:r>
            <w:t>97</w:t>
          </w:r>
          <w:r>
            <w:fldChar w:fldCharType="end"/>
          </w:r>
          <w:r>
            <w:rPr>
              <w:rFonts w:hint="eastAsia" w:ascii="宋体" w:cs="Times New Roman"/>
              <w:kern w:val="0"/>
              <w:szCs w:val="36"/>
              <w:lang w:val="en-US" w:eastAsia="zh-CN"/>
            </w:rPr>
            <w:fldChar w:fldCharType="end"/>
          </w:r>
        </w:p>
        <w:p w14:paraId="74235C2A">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_Toc26483 </w:instrText>
          </w:r>
          <w:r>
            <w:rPr>
              <w:rFonts w:hint="eastAsia" w:ascii="宋体" w:cs="Times New Roman"/>
              <w:kern w:val="0"/>
              <w:szCs w:val="36"/>
              <w:lang w:val="en-US" w:eastAsia="zh-CN"/>
            </w:rPr>
            <w:fldChar w:fldCharType="separate"/>
          </w:r>
          <w:r>
            <w:rPr>
              <w:rFonts w:hint="eastAsia" w:ascii="仿宋" w:hAnsi="仿宋" w:eastAsia="仿宋" w:cs="仿宋"/>
              <w:szCs w:val="24"/>
            </w:rPr>
            <w:t>★</w:t>
          </w:r>
          <w:r>
            <w:rPr>
              <w:rFonts w:ascii="仿宋" w:hAnsi="仿宋" w:eastAsia="仿宋" w:cs="仿宋"/>
              <w:bCs/>
              <w:szCs w:val="24"/>
            </w:rPr>
            <w:t xml:space="preserve">91 </w:t>
          </w:r>
          <w:r>
            <w:rPr>
              <w:rFonts w:hint="eastAsia" w:ascii="仿宋" w:hAnsi="仿宋" w:eastAsia="仿宋" w:cs="仿宋"/>
              <w:bCs/>
              <w:szCs w:val="24"/>
            </w:rPr>
            <w:t>发包人的违约责任</w:t>
          </w:r>
          <w:r>
            <w:tab/>
          </w:r>
          <w:r>
            <w:fldChar w:fldCharType="begin"/>
          </w:r>
          <w:r>
            <w:instrText xml:space="preserve"> PAGEREF _Toc26483 \h </w:instrText>
          </w:r>
          <w:r>
            <w:fldChar w:fldCharType="separate"/>
          </w:r>
          <w:r>
            <w:t>98</w:t>
          </w:r>
          <w:r>
            <w:fldChar w:fldCharType="end"/>
          </w:r>
          <w:r>
            <w:rPr>
              <w:rFonts w:hint="eastAsia" w:ascii="宋体" w:cs="Times New Roman"/>
              <w:kern w:val="0"/>
              <w:szCs w:val="36"/>
              <w:lang w:val="en-US" w:eastAsia="zh-CN"/>
            </w:rPr>
            <w:fldChar w:fldCharType="end"/>
          </w:r>
        </w:p>
        <w:p w14:paraId="689C1AC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_Toc22192 </w:instrText>
          </w:r>
          <w:r>
            <w:rPr>
              <w:rFonts w:hint="eastAsia" w:ascii="宋体" w:cs="Times New Roman"/>
              <w:kern w:val="0"/>
              <w:szCs w:val="36"/>
              <w:lang w:val="en-US" w:eastAsia="zh-CN"/>
            </w:rPr>
            <w:fldChar w:fldCharType="separate"/>
          </w:r>
          <w:r>
            <w:rPr>
              <w:rFonts w:hint="eastAsia" w:ascii="仿宋" w:hAnsi="仿宋" w:eastAsia="仿宋" w:cs="仿宋"/>
              <w:szCs w:val="24"/>
            </w:rPr>
            <w:t>★</w:t>
          </w:r>
          <w:r>
            <w:rPr>
              <w:rFonts w:ascii="仿宋" w:hAnsi="仿宋" w:eastAsia="仿宋" w:cs="仿宋"/>
              <w:bCs/>
              <w:szCs w:val="24"/>
            </w:rPr>
            <w:t xml:space="preserve">92  </w:t>
          </w:r>
          <w:r>
            <w:rPr>
              <w:rFonts w:hint="eastAsia" w:ascii="仿宋" w:hAnsi="仿宋" w:eastAsia="仿宋" w:cs="仿宋"/>
              <w:bCs/>
              <w:szCs w:val="24"/>
            </w:rPr>
            <w:t>除外责任</w:t>
          </w:r>
          <w:r>
            <w:tab/>
          </w:r>
          <w:r>
            <w:fldChar w:fldCharType="begin"/>
          </w:r>
          <w:r>
            <w:instrText xml:space="preserve"> PAGEREF _Toc22192 \h </w:instrText>
          </w:r>
          <w:r>
            <w:fldChar w:fldCharType="separate"/>
          </w:r>
          <w:r>
            <w:t>98</w:t>
          </w:r>
          <w:r>
            <w:fldChar w:fldCharType="end"/>
          </w:r>
          <w:r>
            <w:rPr>
              <w:rFonts w:hint="eastAsia" w:ascii="宋体" w:cs="Times New Roman"/>
              <w:kern w:val="0"/>
              <w:szCs w:val="36"/>
              <w:lang w:val="en-US" w:eastAsia="zh-CN"/>
            </w:rPr>
            <w:fldChar w:fldCharType="end"/>
          </w:r>
        </w:p>
        <w:p w14:paraId="54E89E19">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_Toc26164 </w:instrText>
          </w:r>
          <w:r>
            <w:rPr>
              <w:rFonts w:hint="eastAsia" w:ascii="宋体" w:cs="Times New Roman"/>
              <w:kern w:val="0"/>
              <w:szCs w:val="36"/>
              <w:lang w:val="en-US" w:eastAsia="zh-CN"/>
            </w:rPr>
            <w:fldChar w:fldCharType="separate"/>
          </w:r>
          <w:r>
            <w:rPr>
              <w:rFonts w:hint="eastAsia" w:ascii="仿宋" w:hAnsi="仿宋" w:eastAsia="仿宋" w:cs="仿宋"/>
              <w:bCs/>
              <w:szCs w:val="24"/>
            </w:rPr>
            <w:t>九、其他</w:t>
          </w:r>
          <w:r>
            <w:tab/>
          </w:r>
          <w:r>
            <w:fldChar w:fldCharType="begin"/>
          </w:r>
          <w:r>
            <w:instrText xml:space="preserve"> PAGEREF _Toc26164 \h </w:instrText>
          </w:r>
          <w:r>
            <w:fldChar w:fldCharType="separate"/>
          </w:r>
          <w:r>
            <w:t>98</w:t>
          </w:r>
          <w:r>
            <w:fldChar w:fldCharType="end"/>
          </w:r>
          <w:r>
            <w:rPr>
              <w:rFonts w:hint="eastAsia" w:ascii="宋体" w:cs="Times New Roman"/>
              <w:kern w:val="0"/>
              <w:szCs w:val="36"/>
              <w:lang w:val="en-US" w:eastAsia="zh-CN"/>
            </w:rPr>
            <w:fldChar w:fldCharType="end"/>
          </w:r>
        </w:p>
        <w:p w14:paraId="4BBF264B">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_Toc8724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93  </w:t>
          </w:r>
          <w:r>
            <w:rPr>
              <w:rFonts w:hint="eastAsia" w:ascii="仿宋" w:hAnsi="仿宋" w:eastAsia="仿宋" w:cs="仿宋"/>
              <w:bCs/>
              <w:szCs w:val="24"/>
            </w:rPr>
            <w:t>缴纳税费</w:t>
          </w:r>
          <w:r>
            <w:tab/>
          </w:r>
          <w:r>
            <w:fldChar w:fldCharType="begin"/>
          </w:r>
          <w:r>
            <w:instrText xml:space="preserve"> PAGEREF _Toc8724 \h </w:instrText>
          </w:r>
          <w:r>
            <w:fldChar w:fldCharType="separate"/>
          </w:r>
          <w:r>
            <w:t>98</w:t>
          </w:r>
          <w:r>
            <w:fldChar w:fldCharType="end"/>
          </w:r>
          <w:r>
            <w:rPr>
              <w:rFonts w:hint="eastAsia" w:ascii="宋体" w:cs="Times New Roman"/>
              <w:kern w:val="0"/>
              <w:szCs w:val="36"/>
              <w:lang w:val="en-US" w:eastAsia="zh-CN"/>
            </w:rPr>
            <w:fldChar w:fldCharType="end"/>
          </w:r>
        </w:p>
        <w:p w14:paraId="4E5FD380">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_Toc9077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94  </w:t>
          </w:r>
          <w:r>
            <w:rPr>
              <w:rFonts w:hint="eastAsia" w:ascii="仿宋" w:hAnsi="仿宋" w:eastAsia="仿宋" w:cs="仿宋"/>
              <w:bCs/>
              <w:szCs w:val="24"/>
            </w:rPr>
            <w:t>保密要求</w:t>
          </w:r>
          <w:r>
            <w:tab/>
          </w:r>
          <w:r>
            <w:fldChar w:fldCharType="begin"/>
          </w:r>
          <w:r>
            <w:instrText xml:space="preserve"> PAGEREF _Toc9077 \h </w:instrText>
          </w:r>
          <w:r>
            <w:fldChar w:fldCharType="separate"/>
          </w:r>
          <w:r>
            <w:t>98</w:t>
          </w:r>
          <w:r>
            <w:fldChar w:fldCharType="end"/>
          </w:r>
          <w:r>
            <w:rPr>
              <w:rFonts w:hint="eastAsia" w:ascii="宋体" w:cs="Times New Roman"/>
              <w:kern w:val="0"/>
              <w:szCs w:val="36"/>
              <w:lang w:val="en-US" w:eastAsia="zh-CN"/>
            </w:rPr>
            <w:fldChar w:fldCharType="end"/>
          </w:r>
        </w:p>
        <w:p w14:paraId="60CE7C45">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_Toc1635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95 </w:t>
          </w:r>
          <w:r>
            <w:rPr>
              <w:rFonts w:hint="eastAsia" w:ascii="仿宋" w:hAnsi="仿宋" w:eastAsia="仿宋" w:cs="仿宋"/>
              <w:bCs/>
              <w:szCs w:val="24"/>
            </w:rPr>
            <w:t>廉政建设</w:t>
          </w:r>
          <w:r>
            <w:tab/>
          </w:r>
          <w:r>
            <w:fldChar w:fldCharType="begin"/>
          </w:r>
          <w:r>
            <w:instrText xml:space="preserve"> PAGEREF _Toc1635 \h </w:instrText>
          </w:r>
          <w:r>
            <w:fldChar w:fldCharType="separate"/>
          </w:r>
          <w:r>
            <w:t>99</w:t>
          </w:r>
          <w:r>
            <w:fldChar w:fldCharType="end"/>
          </w:r>
          <w:r>
            <w:rPr>
              <w:rFonts w:hint="eastAsia" w:ascii="宋体" w:cs="Times New Roman"/>
              <w:kern w:val="0"/>
              <w:szCs w:val="36"/>
              <w:lang w:val="en-US" w:eastAsia="zh-CN"/>
            </w:rPr>
            <w:fldChar w:fldCharType="end"/>
          </w:r>
        </w:p>
        <w:p w14:paraId="1496782C">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_Toc10844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96  </w:t>
          </w:r>
          <w:r>
            <w:rPr>
              <w:rFonts w:hint="eastAsia" w:ascii="仿宋" w:hAnsi="仿宋" w:eastAsia="仿宋" w:cs="仿宋"/>
              <w:bCs/>
              <w:szCs w:val="24"/>
            </w:rPr>
            <w:t>禁止转让</w:t>
          </w:r>
          <w:r>
            <w:tab/>
          </w:r>
          <w:r>
            <w:fldChar w:fldCharType="begin"/>
          </w:r>
          <w:r>
            <w:instrText xml:space="preserve"> PAGEREF _Toc10844 \h </w:instrText>
          </w:r>
          <w:r>
            <w:fldChar w:fldCharType="separate"/>
          </w:r>
          <w:r>
            <w:t>100</w:t>
          </w:r>
          <w:r>
            <w:fldChar w:fldCharType="end"/>
          </w:r>
          <w:r>
            <w:rPr>
              <w:rFonts w:hint="eastAsia" w:ascii="宋体" w:cs="Times New Roman"/>
              <w:kern w:val="0"/>
              <w:szCs w:val="36"/>
              <w:lang w:val="en-US" w:eastAsia="zh-CN"/>
            </w:rPr>
            <w:fldChar w:fldCharType="end"/>
          </w:r>
        </w:p>
        <w:p w14:paraId="29770D14">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_Toc1555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97  </w:t>
          </w:r>
          <w:r>
            <w:rPr>
              <w:rFonts w:hint="eastAsia" w:ascii="仿宋" w:hAnsi="仿宋" w:eastAsia="仿宋" w:cs="仿宋"/>
              <w:bCs/>
              <w:szCs w:val="24"/>
            </w:rPr>
            <w:t>合同份数</w:t>
          </w:r>
          <w:r>
            <w:tab/>
          </w:r>
          <w:r>
            <w:fldChar w:fldCharType="begin"/>
          </w:r>
          <w:r>
            <w:instrText xml:space="preserve"> PAGEREF _Toc1555 \h </w:instrText>
          </w:r>
          <w:r>
            <w:fldChar w:fldCharType="separate"/>
          </w:r>
          <w:r>
            <w:t>100</w:t>
          </w:r>
          <w:r>
            <w:fldChar w:fldCharType="end"/>
          </w:r>
          <w:r>
            <w:rPr>
              <w:rFonts w:hint="eastAsia" w:ascii="宋体" w:cs="Times New Roman"/>
              <w:kern w:val="0"/>
              <w:szCs w:val="36"/>
              <w:lang w:val="en-US" w:eastAsia="zh-CN"/>
            </w:rPr>
            <w:fldChar w:fldCharType="end"/>
          </w:r>
        </w:p>
        <w:p w14:paraId="1C093CB9">
          <w:pPr>
            <w:pStyle w:val="21"/>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_Toc16746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98  </w:t>
          </w:r>
          <w:r>
            <w:rPr>
              <w:rFonts w:hint="eastAsia" w:ascii="仿宋" w:hAnsi="仿宋" w:eastAsia="仿宋" w:cs="仿宋"/>
              <w:bCs/>
              <w:szCs w:val="24"/>
            </w:rPr>
            <w:t>合同管理</w:t>
          </w:r>
          <w:r>
            <w:tab/>
          </w:r>
          <w:r>
            <w:fldChar w:fldCharType="begin"/>
          </w:r>
          <w:r>
            <w:instrText xml:space="preserve"> PAGEREF _Toc16746 \h </w:instrText>
          </w:r>
          <w:r>
            <w:fldChar w:fldCharType="separate"/>
          </w:r>
          <w:r>
            <w:t>100</w:t>
          </w:r>
          <w:r>
            <w:fldChar w:fldCharType="end"/>
          </w:r>
          <w:r>
            <w:rPr>
              <w:rFonts w:hint="eastAsia" w:ascii="宋体" w:cs="Times New Roman"/>
              <w:kern w:val="0"/>
              <w:szCs w:val="36"/>
              <w:lang w:val="en-US" w:eastAsia="zh-CN"/>
            </w:rPr>
            <w:fldChar w:fldCharType="end"/>
          </w:r>
        </w:p>
        <w:p w14:paraId="40AB391C">
          <w:pPr>
            <w:pStyle w:val="29"/>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_Toc15837 </w:instrText>
          </w:r>
          <w:r>
            <w:rPr>
              <w:rFonts w:hint="eastAsia" w:ascii="宋体" w:cs="Times New Roman"/>
              <w:kern w:val="0"/>
              <w:szCs w:val="36"/>
              <w:lang w:val="en-US" w:eastAsia="zh-CN"/>
            </w:rPr>
            <w:fldChar w:fldCharType="separate"/>
          </w:r>
          <w:r>
            <w:rPr>
              <w:rFonts w:hint="eastAsia" w:hAnsi="宋体"/>
              <w:bCs/>
              <w:szCs w:val="36"/>
            </w:rPr>
            <w:t>第三部分专用条款</w:t>
          </w:r>
          <w:r>
            <w:tab/>
          </w:r>
          <w:r>
            <w:fldChar w:fldCharType="begin"/>
          </w:r>
          <w:r>
            <w:instrText xml:space="preserve"> PAGEREF _Toc15837 \h </w:instrText>
          </w:r>
          <w:r>
            <w:fldChar w:fldCharType="separate"/>
          </w:r>
          <w:r>
            <w:t>102</w:t>
          </w:r>
          <w:r>
            <w:fldChar w:fldCharType="end"/>
          </w:r>
          <w:r>
            <w:rPr>
              <w:rFonts w:hint="eastAsia" w:ascii="宋体" w:cs="Times New Roman"/>
              <w:kern w:val="0"/>
              <w:szCs w:val="36"/>
              <w:lang w:val="en-US" w:eastAsia="zh-CN"/>
            </w:rPr>
            <w:fldChar w:fldCharType="end"/>
          </w:r>
        </w:p>
        <w:p w14:paraId="4F4FA6E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_Toc12112 </w:instrText>
          </w:r>
          <w:r>
            <w:rPr>
              <w:rFonts w:hint="eastAsia" w:ascii="宋体" w:cs="Times New Roman"/>
              <w:kern w:val="0"/>
              <w:szCs w:val="36"/>
              <w:lang w:val="en-US" w:eastAsia="zh-CN"/>
            </w:rPr>
            <w:fldChar w:fldCharType="separate"/>
          </w:r>
          <w:r>
            <w:rPr>
              <w:rFonts w:ascii="仿宋" w:hAnsi="仿宋" w:eastAsia="仿宋" w:cs="仿宋"/>
              <w:bCs/>
              <w:szCs w:val="24"/>
            </w:rPr>
            <w:t>1</w:t>
          </w:r>
          <w:r>
            <w:rPr>
              <w:rFonts w:hint="eastAsia" w:ascii="仿宋" w:hAnsi="仿宋" w:eastAsia="仿宋" w:cs="仿宋"/>
              <w:bCs/>
              <w:szCs w:val="24"/>
            </w:rPr>
            <w:t>．定义</w:t>
          </w:r>
          <w:r>
            <w:tab/>
          </w:r>
          <w:r>
            <w:fldChar w:fldCharType="begin"/>
          </w:r>
          <w:r>
            <w:instrText xml:space="preserve"> PAGEREF _Toc12112 \h </w:instrText>
          </w:r>
          <w:r>
            <w:fldChar w:fldCharType="separate"/>
          </w:r>
          <w:r>
            <w:t>102</w:t>
          </w:r>
          <w:r>
            <w:fldChar w:fldCharType="end"/>
          </w:r>
          <w:r>
            <w:rPr>
              <w:rFonts w:hint="eastAsia" w:ascii="宋体" w:cs="Times New Roman"/>
              <w:kern w:val="0"/>
              <w:szCs w:val="36"/>
              <w:lang w:val="en-US" w:eastAsia="zh-CN"/>
            </w:rPr>
            <w:fldChar w:fldCharType="end"/>
          </w:r>
        </w:p>
        <w:p w14:paraId="131742DA">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_Toc4099 </w:instrText>
          </w:r>
          <w:r>
            <w:rPr>
              <w:rFonts w:hint="eastAsia" w:ascii="宋体" w:cs="Times New Roman"/>
              <w:kern w:val="0"/>
              <w:szCs w:val="36"/>
              <w:lang w:val="en-US" w:eastAsia="zh-CN"/>
            </w:rPr>
            <w:fldChar w:fldCharType="separate"/>
          </w:r>
          <w:r>
            <w:rPr>
              <w:rFonts w:ascii="仿宋" w:hAnsi="仿宋" w:eastAsia="仿宋" w:cs="仿宋"/>
              <w:bCs/>
              <w:szCs w:val="24"/>
            </w:rPr>
            <w:t>4</w:t>
          </w:r>
          <w:r>
            <w:rPr>
              <w:rFonts w:hint="eastAsia" w:ascii="仿宋" w:hAnsi="仿宋" w:eastAsia="仿宋" w:cs="仿宋"/>
              <w:bCs/>
              <w:szCs w:val="24"/>
            </w:rPr>
            <w:t>．语言及适用的法律、标准与规范</w:t>
          </w:r>
          <w:r>
            <w:tab/>
          </w:r>
          <w:r>
            <w:fldChar w:fldCharType="begin"/>
          </w:r>
          <w:r>
            <w:instrText xml:space="preserve"> PAGEREF _Toc4099 \h </w:instrText>
          </w:r>
          <w:r>
            <w:fldChar w:fldCharType="separate"/>
          </w:r>
          <w:r>
            <w:t>102</w:t>
          </w:r>
          <w:r>
            <w:fldChar w:fldCharType="end"/>
          </w:r>
          <w:r>
            <w:rPr>
              <w:rFonts w:hint="eastAsia" w:ascii="宋体" w:cs="Times New Roman"/>
              <w:kern w:val="0"/>
              <w:szCs w:val="36"/>
              <w:lang w:val="en-US" w:eastAsia="zh-CN"/>
            </w:rPr>
            <w:fldChar w:fldCharType="end"/>
          </w:r>
        </w:p>
        <w:p w14:paraId="633FCD4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_Toc21108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 </w:t>
          </w:r>
          <w:r>
            <w:rPr>
              <w:rFonts w:hint="eastAsia" w:ascii="仿宋" w:hAnsi="仿宋" w:eastAsia="仿宋" w:cs="仿宋"/>
              <w:bCs/>
              <w:szCs w:val="24"/>
            </w:rPr>
            <w:t>施工设计图纸</w:t>
          </w:r>
          <w:r>
            <w:tab/>
          </w:r>
          <w:r>
            <w:fldChar w:fldCharType="begin"/>
          </w:r>
          <w:r>
            <w:instrText xml:space="preserve"> PAGEREF _Toc21108 \h </w:instrText>
          </w:r>
          <w:r>
            <w:fldChar w:fldCharType="separate"/>
          </w:r>
          <w:r>
            <w:t>102</w:t>
          </w:r>
          <w:r>
            <w:fldChar w:fldCharType="end"/>
          </w:r>
          <w:r>
            <w:rPr>
              <w:rFonts w:hint="eastAsia" w:ascii="宋体" w:cs="Times New Roman"/>
              <w:kern w:val="0"/>
              <w:szCs w:val="36"/>
              <w:lang w:val="en-US" w:eastAsia="zh-CN"/>
            </w:rPr>
            <w:fldChar w:fldCharType="end"/>
          </w:r>
        </w:p>
        <w:p w14:paraId="12FB6490">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_Toc4725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6. </w:t>
          </w:r>
          <w:r>
            <w:rPr>
              <w:rFonts w:hint="eastAsia" w:ascii="仿宋" w:hAnsi="仿宋" w:eastAsia="仿宋" w:cs="仿宋"/>
              <w:bCs/>
              <w:szCs w:val="24"/>
            </w:rPr>
            <w:t>通信联络</w:t>
          </w:r>
          <w:r>
            <w:tab/>
          </w:r>
          <w:r>
            <w:fldChar w:fldCharType="begin"/>
          </w:r>
          <w:r>
            <w:instrText xml:space="preserve"> PAGEREF _Toc4725 \h </w:instrText>
          </w:r>
          <w:r>
            <w:fldChar w:fldCharType="separate"/>
          </w:r>
          <w:r>
            <w:t>102</w:t>
          </w:r>
          <w:r>
            <w:fldChar w:fldCharType="end"/>
          </w:r>
          <w:r>
            <w:rPr>
              <w:rFonts w:hint="eastAsia" w:ascii="宋体" w:cs="Times New Roman"/>
              <w:kern w:val="0"/>
              <w:szCs w:val="36"/>
              <w:lang w:val="en-US" w:eastAsia="zh-CN"/>
            </w:rPr>
            <w:fldChar w:fldCharType="end"/>
          </w:r>
        </w:p>
        <w:p w14:paraId="235EDFE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_Toc23967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7. </w:t>
          </w:r>
          <w:r>
            <w:rPr>
              <w:rFonts w:hint="eastAsia" w:ascii="仿宋" w:hAnsi="仿宋" w:eastAsia="仿宋" w:cs="仿宋"/>
              <w:bCs/>
              <w:szCs w:val="24"/>
            </w:rPr>
            <w:t>工程分包</w:t>
          </w:r>
          <w:r>
            <w:tab/>
          </w:r>
          <w:r>
            <w:fldChar w:fldCharType="begin"/>
          </w:r>
          <w:r>
            <w:instrText xml:space="preserve"> PAGEREF _Toc23967 \h </w:instrText>
          </w:r>
          <w:r>
            <w:fldChar w:fldCharType="separate"/>
          </w:r>
          <w:r>
            <w:t>103</w:t>
          </w:r>
          <w:r>
            <w:fldChar w:fldCharType="end"/>
          </w:r>
          <w:r>
            <w:rPr>
              <w:rFonts w:hint="eastAsia" w:ascii="宋体" w:cs="Times New Roman"/>
              <w:kern w:val="0"/>
              <w:szCs w:val="36"/>
              <w:lang w:val="en-US" w:eastAsia="zh-CN"/>
            </w:rPr>
            <w:fldChar w:fldCharType="end"/>
          </w:r>
        </w:p>
        <w:p w14:paraId="362DEE9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_Toc14092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13. </w:t>
          </w:r>
          <w:r>
            <w:rPr>
              <w:rFonts w:hint="eastAsia" w:ascii="仿宋" w:hAnsi="仿宋" w:eastAsia="仿宋" w:cs="仿宋"/>
              <w:bCs/>
              <w:szCs w:val="24"/>
            </w:rPr>
            <w:t>交通运输</w:t>
          </w:r>
          <w:r>
            <w:tab/>
          </w:r>
          <w:r>
            <w:fldChar w:fldCharType="begin"/>
          </w:r>
          <w:r>
            <w:instrText xml:space="preserve"> PAGEREF _Toc14092 \h </w:instrText>
          </w:r>
          <w:r>
            <w:fldChar w:fldCharType="separate"/>
          </w:r>
          <w:r>
            <w:t>103</w:t>
          </w:r>
          <w:r>
            <w:fldChar w:fldCharType="end"/>
          </w:r>
          <w:r>
            <w:rPr>
              <w:rFonts w:hint="eastAsia" w:ascii="宋体" w:cs="Times New Roman"/>
              <w:kern w:val="0"/>
              <w:szCs w:val="36"/>
              <w:lang w:val="en-US" w:eastAsia="zh-CN"/>
            </w:rPr>
            <w:fldChar w:fldCharType="end"/>
          </w:r>
        </w:p>
        <w:p w14:paraId="4BEE6FF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_Toc9397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14. </w:t>
          </w:r>
          <w:r>
            <w:rPr>
              <w:rFonts w:hint="eastAsia" w:ascii="仿宋" w:hAnsi="仿宋" w:eastAsia="仿宋" w:cs="仿宋"/>
              <w:bCs/>
              <w:szCs w:val="24"/>
            </w:rPr>
            <w:t>专项批准事件的签认</w:t>
          </w:r>
          <w:r>
            <w:tab/>
          </w:r>
          <w:r>
            <w:fldChar w:fldCharType="begin"/>
          </w:r>
          <w:r>
            <w:instrText xml:space="preserve"> PAGEREF _Toc9397 \h </w:instrText>
          </w:r>
          <w:r>
            <w:fldChar w:fldCharType="separate"/>
          </w:r>
          <w:r>
            <w:t>103</w:t>
          </w:r>
          <w:r>
            <w:fldChar w:fldCharType="end"/>
          </w:r>
          <w:r>
            <w:rPr>
              <w:rFonts w:hint="eastAsia" w:ascii="宋体" w:cs="Times New Roman"/>
              <w:kern w:val="0"/>
              <w:szCs w:val="36"/>
              <w:lang w:val="en-US" w:eastAsia="zh-CN"/>
            </w:rPr>
            <w:fldChar w:fldCharType="end"/>
          </w:r>
        </w:p>
        <w:p w14:paraId="037F29E3">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_Toc29521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15  </w:t>
          </w:r>
          <w:r>
            <w:rPr>
              <w:rFonts w:hint="eastAsia" w:ascii="仿宋" w:hAnsi="仿宋" w:eastAsia="仿宋" w:cs="仿宋"/>
              <w:bCs/>
              <w:szCs w:val="24"/>
            </w:rPr>
            <w:t>专利技术</w:t>
          </w:r>
          <w:r>
            <w:tab/>
          </w:r>
          <w:r>
            <w:fldChar w:fldCharType="begin"/>
          </w:r>
          <w:r>
            <w:instrText xml:space="preserve"> PAGEREF _Toc29521 \h </w:instrText>
          </w:r>
          <w:r>
            <w:fldChar w:fldCharType="separate"/>
          </w:r>
          <w:r>
            <w:t>104</w:t>
          </w:r>
          <w:r>
            <w:fldChar w:fldCharType="end"/>
          </w:r>
          <w:r>
            <w:rPr>
              <w:rFonts w:hint="eastAsia" w:ascii="宋体" w:cs="Times New Roman"/>
              <w:kern w:val="0"/>
              <w:szCs w:val="36"/>
              <w:lang w:val="en-US" w:eastAsia="zh-CN"/>
            </w:rPr>
            <w:fldChar w:fldCharType="end"/>
          </w:r>
        </w:p>
        <w:p w14:paraId="3491A84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_Toc2392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19. </w:t>
          </w:r>
          <w:r>
            <w:rPr>
              <w:rFonts w:hint="eastAsia" w:ascii="仿宋" w:hAnsi="仿宋" w:eastAsia="仿宋" w:cs="仿宋"/>
              <w:bCs/>
              <w:szCs w:val="24"/>
            </w:rPr>
            <w:t>发包人</w:t>
          </w:r>
          <w:r>
            <w:tab/>
          </w:r>
          <w:r>
            <w:fldChar w:fldCharType="begin"/>
          </w:r>
          <w:r>
            <w:instrText xml:space="preserve"> PAGEREF _Toc2392 \h </w:instrText>
          </w:r>
          <w:r>
            <w:fldChar w:fldCharType="separate"/>
          </w:r>
          <w:r>
            <w:t>104</w:t>
          </w:r>
          <w:r>
            <w:fldChar w:fldCharType="end"/>
          </w:r>
          <w:r>
            <w:rPr>
              <w:rFonts w:hint="eastAsia" w:ascii="宋体" w:cs="Times New Roman"/>
              <w:kern w:val="0"/>
              <w:szCs w:val="36"/>
              <w:lang w:val="en-US" w:eastAsia="zh-CN"/>
            </w:rPr>
            <w:fldChar w:fldCharType="end"/>
          </w:r>
        </w:p>
        <w:p w14:paraId="1B01CE6F">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_Toc12254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20. </w:t>
          </w:r>
          <w:r>
            <w:rPr>
              <w:rFonts w:hint="eastAsia" w:ascii="仿宋" w:hAnsi="仿宋" w:eastAsia="仿宋" w:cs="仿宋"/>
              <w:bCs/>
              <w:szCs w:val="24"/>
            </w:rPr>
            <w:t>承包人</w:t>
          </w:r>
          <w:r>
            <w:tab/>
          </w:r>
          <w:r>
            <w:fldChar w:fldCharType="begin"/>
          </w:r>
          <w:r>
            <w:instrText xml:space="preserve"> PAGEREF _Toc12254 \h </w:instrText>
          </w:r>
          <w:r>
            <w:fldChar w:fldCharType="separate"/>
          </w:r>
          <w:r>
            <w:t>105</w:t>
          </w:r>
          <w:r>
            <w:fldChar w:fldCharType="end"/>
          </w:r>
          <w:r>
            <w:rPr>
              <w:rFonts w:hint="eastAsia" w:ascii="宋体" w:cs="Times New Roman"/>
              <w:kern w:val="0"/>
              <w:szCs w:val="36"/>
              <w:lang w:val="en-US" w:eastAsia="zh-CN"/>
            </w:rPr>
            <w:fldChar w:fldCharType="end"/>
          </w:r>
        </w:p>
        <w:p w14:paraId="6467955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_Toc4524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21. </w:t>
          </w:r>
          <w:r>
            <w:rPr>
              <w:rFonts w:hint="eastAsia" w:ascii="仿宋" w:hAnsi="仿宋" w:eastAsia="仿宋" w:cs="仿宋"/>
              <w:bCs/>
              <w:szCs w:val="24"/>
            </w:rPr>
            <w:t>现场管理人员任命和更换</w:t>
          </w:r>
          <w:r>
            <w:tab/>
          </w:r>
          <w:r>
            <w:fldChar w:fldCharType="begin"/>
          </w:r>
          <w:r>
            <w:instrText xml:space="preserve"> PAGEREF _Toc4524 \h </w:instrText>
          </w:r>
          <w:r>
            <w:fldChar w:fldCharType="separate"/>
          </w:r>
          <w:r>
            <w:t>120</w:t>
          </w:r>
          <w:r>
            <w:fldChar w:fldCharType="end"/>
          </w:r>
          <w:r>
            <w:rPr>
              <w:rFonts w:hint="eastAsia" w:ascii="宋体" w:cs="Times New Roman"/>
              <w:kern w:val="0"/>
              <w:szCs w:val="36"/>
              <w:lang w:val="en-US" w:eastAsia="zh-CN"/>
            </w:rPr>
            <w:fldChar w:fldCharType="end"/>
          </w:r>
        </w:p>
        <w:p w14:paraId="253FD08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_Toc32398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22. </w:t>
          </w:r>
          <w:r>
            <w:rPr>
              <w:rFonts w:hint="eastAsia" w:ascii="仿宋" w:hAnsi="仿宋" w:eastAsia="仿宋" w:cs="仿宋"/>
              <w:bCs/>
              <w:szCs w:val="24"/>
            </w:rPr>
            <w:t>发包人代表</w:t>
          </w:r>
          <w:r>
            <w:tab/>
          </w:r>
          <w:r>
            <w:fldChar w:fldCharType="begin"/>
          </w:r>
          <w:r>
            <w:instrText xml:space="preserve"> PAGEREF _Toc32398 \h </w:instrText>
          </w:r>
          <w:r>
            <w:fldChar w:fldCharType="separate"/>
          </w:r>
          <w:r>
            <w:t>120</w:t>
          </w:r>
          <w:r>
            <w:fldChar w:fldCharType="end"/>
          </w:r>
          <w:r>
            <w:rPr>
              <w:rFonts w:hint="eastAsia" w:ascii="宋体" w:cs="Times New Roman"/>
              <w:kern w:val="0"/>
              <w:szCs w:val="36"/>
              <w:lang w:val="en-US" w:eastAsia="zh-CN"/>
            </w:rPr>
            <w:fldChar w:fldCharType="end"/>
          </w:r>
        </w:p>
        <w:p w14:paraId="5C47C77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_Toc6329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23. </w:t>
          </w:r>
          <w:r>
            <w:rPr>
              <w:rFonts w:hint="eastAsia" w:ascii="仿宋" w:hAnsi="仿宋" w:eastAsia="仿宋" w:cs="仿宋"/>
              <w:bCs/>
              <w:szCs w:val="24"/>
            </w:rPr>
            <w:t>监理工程师</w:t>
          </w:r>
          <w:r>
            <w:tab/>
          </w:r>
          <w:r>
            <w:fldChar w:fldCharType="begin"/>
          </w:r>
          <w:r>
            <w:instrText xml:space="preserve"> PAGEREF _Toc6329 \h </w:instrText>
          </w:r>
          <w:r>
            <w:fldChar w:fldCharType="separate"/>
          </w:r>
          <w:r>
            <w:t>121</w:t>
          </w:r>
          <w:r>
            <w:fldChar w:fldCharType="end"/>
          </w:r>
          <w:r>
            <w:rPr>
              <w:rFonts w:hint="eastAsia" w:ascii="宋体" w:cs="Times New Roman"/>
              <w:kern w:val="0"/>
              <w:szCs w:val="36"/>
              <w:lang w:val="en-US" w:eastAsia="zh-CN"/>
            </w:rPr>
            <w:fldChar w:fldCharType="end"/>
          </w:r>
        </w:p>
        <w:p w14:paraId="0C3DD2F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_Toc6303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24. </w:t>
          </w:r>
          <w:r>
            <w:rPr>
              <w:rFonts w:hint="eastAsia" w:ascii="仿宋" w:hAnsi="仿宋" w:eastAsia="仿宋" w:cs="仿宋"/>
              <w:bCs/>
              <w:szCs w:val="24"/>
            </w:rPr>
            <w:t>造价工程师</w:t>
          </w:r>
          <w:r>
            <w:tab/>
          </w:r>
          <w:r>
            <w:fldChar w:fldCharType="begin"/>
          </w:r>
          <w:r>
            <w:instrText xml:space="preserve"> PAGEREF _Toc6303 \h </w:instrText>
          </w:r>
          <w:r>
            <w:fldChar w:fldCharType="separate"/>
          </w:r>
          <w:r>
            <w:t>121</w:t>
          </w:r>
          <w:r>
            <w:fldChar w:fldCharType="end"/>
          </w:r>
          <w:r>
            <w:rPr>
              <w:rFonts w:hint="eastAsia" w:ascii="宋体" w:cs="Times New Roman"/>
              <w:kern w:val="0"/>
              <w:szCs w:val="36"/>
              <w:lang w:val="en-US" w:eastAsia="zh-CN"/>
            </w:rPr>
            <w:fldChar w:fldCharType="end"/>
          </w:r>
        </w:p>
        <w:p w14:paraId="4745140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_Toc10706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25. </w:t>
          </w:r>
          <w:r>
            <w:rPr>
              <w:rFonts w:hint="eastAsia" w:ascii="仿宋" w:hAnsi="仿宋" w:eastAsia="仿宋" w:cs="仿宋"/>
              <w:bCs/>
              <w:szCs w:val="24"/>
            </w:rPr>
            <w:t>承包人代表</w:t>
          </w:r>
          <w:r>
            <w:tab/>
          </w:r>
          <w:r>
            <w:fldChar w:fldCharType="begin"/>
          </w:r>
          <w:r>
            <w:instrText xml:space="preserve"> PAGEREF _Toc10706 \h </w:instrText>
          </w:r>
          <w:r>
            <w:fldChar w:fldCharType="separate"/>
          </w:r>
          <w:r>
            <w:t>122</w:t>
          </w:r>
          <w:r>
            <w:fldChar w:fldCharType="end"/>
          </w:r>
          <w:r>
            <w:rPr>
              <w:rFonts w:hint="eastAsia" w:ascii="宋体" w:cs="Times New Roman"/>
              <w:kern w:val="0"/>
              <w:szCs w:val="36"/>
              <w:lang w:val="en-US" w:eastAsia="zh-CN"/>
            </w:rPr>
            <w:fldChar w:fldCharType="end"/>
          </w:r>
        </w:p>
        <w:p w14:paraId="319549D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_Toc20933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26. </w:t>
          </w:r>
          <w:r>
            <w:rPr>
              <w:rFonts w:hint="eastAsia" w:ascii="仿宋" w:hAnsi="仿宋" w:eastAsia="仿宋" w:cs="仿宋"/>
              <w:bCs/>
              <w:szCs w:val="24"/>
            </w:rPr>
            <w:t>指定分包人</w:t>
          </w:r>
          <w:r>
            <w:tab/>
          </w:r>
          <w:r>
            <w:fldChar w:fldCharType="begin"/>
          </w:r>
          <w:r>
            <w:instrText xml:space="preserve"> PAGEREF _Toc20933 \h </w:instrText>
          </w:r>
          <w:r>
            <w:fldChar w:fldCharType="separate"/>
          </w:r>
          <w:r>
            <w:t>122</w:t>
          </w:r>
          <w:r>
            <w:fldChar w:fldCharType="end"/>
          </w:r>
          <w:r>
            <w:rPr>
              <w:rFonts w:hint="eastAsia" w:ascii="宋体" w:cs="Times New Roman"/>
              <w:kern w:val="0"/>
              <w:szCs w:val="36"/>
              <w:lang w:val="en-US" w:eastAsia="zh-CN"/>
            </w:rPr>
            <w:fldChar w:fldCharType="end"/>
          </w:r>
        </w:p>
        <w:p w14:paraId="61ACBEC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_Toc1140 </w:instrText>
          </w:r>
          <w:r>
            <w:rPr>
              <w:rFonts w:hint="eastAsia" w:ascii="宋体" w:cs="Times New Roman"/>
              <w:kern w:val="0"/>
              <w:szCs w:val="36"/>
              <w:lang w:val="en-US" w:eastAsia="zh-CN"/>
            </w:rPr>
            <w:fldChar w:fldCharType="separate"/>
          </w:r>
          <w:r>
            <w:rPr>
              <w:rFonts w:hint="eastAsia" w:ascii="仿宋" w:hAnsi="仿宋" w:eastAsia="仿宋" w:cs="仿宋"/>
              <w:bCs/>
              <w:szCs w:val="24"/>
            </w:rPr>
            <w:t>27.</w:t>
          </w:r>
          <w:r>
            <w:rPr>
              <w:rFonts w:ascii="仿宋" w:hAnsi="仿宋" w:eastAsia="仿宋" w:cs="仿宋"/>
              <w:bCs/>
              <w:szCs w:val="24"/>
            </w:rPr>
            <w:t>承包人劳务</w:t>
          </w:r>
          <w:r>
            <w:tab/>
          </w:r>
          <w:r>
            <w:fldChar w:fldCharType="begin"/>
          </w:r>
          <w:r>
            <w:instrText xml:space="preserve"> PAGEREF _Toc1140 \h </w:instrText>
          </w:r>
          <w:r>
            <w:fldChar w:fldCharType="separate"/>
          </w:r>
          <w:r>
            <w:t>122</w:t>
          </w:r>
          <w:r>
            <w:fldChar w:fldCharType="end"/>
          </w:r>
          <w:r>
            <w:rPr>
              <w:rFonts w:hint="eastAsia" w:ascii="宋体" w:cs="Times New Roman"/>
              <w:kern w:val="0"/>
              <w:szCs w:val="36"/>
              <w:lang w:val="en-US" w:eastAsia="zh-CN"/>
            </w:rPr>
            <w:fldChar w:fldCharType="end"/>
          </w:r>
        </w:p>
        <w:p w14:paraId="60BCCA33">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_Toc30018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28. </w:t>
          </w:r>
          <w:r>
            <w:rPr>
              <w:rFonts w:hint="eastAsia" w:ascii="仿宋" w:hAnsi="仿宋" w:eastAsia="仿宋" w:cs="仿宋"/>
              <w:bCs/>
              <w:szCs w:val="24"/>
            </w:rPr>
            <w:t>工程担保</w:t>
          </w:r>
          <w:r>
            <w:tab/>
          </w:r>
          <w:r>
            <w:fldChar w:fldCharType="begin"/>
          </w:r>
          <w:r>
            <w:instrText xml:space="preserve"> PAGEREF _Toc30018 \h </w:instrText>
          </w:r>
          <w:r>
            <w:fldChar w:fldCharType="separate"/>
          </w:r>
          <w:r>
            <w:t>122</w:t>
          </w:r>
          <w:r>
            <w:fldChar w:fldCharType="end"/>
          </w:r>
          <w:r>
            <w:rPr>
              <w:rFonts w:hint="eastAsia" w:ascii="宋体" w:cs="Times New Roman"/>
              <w:kern w:val="0"/>
              <w:szCs w:val="36"/>
              <w:lang w:val="en-US" w:eastAsia="zh-CN"/>
            </w:rPr>
            <w:fldChar w:fldCharType="end"/>
          </w:r>
        </w:p>
        <w:p w14:paraId="1B34354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_Toc12027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32. </w:t>
          </w:r>
          <w:r>
            <w:rPr>
              <w:rFonts w:hint="eastAsia" w:ascii="仿宋" w:hAnsi="仿宋" w:eastAsia="仿宋" w:cs="仿宋"/>
              <w:bCs/>
              <w:szCs w:val="24"/>
            </w:rPr>
            <w:t>保险</w:t>
          </w:r>
          <w:r>
            <w:tab/>
          </w:r>
          <w:r>
            <w:fldChar w:fldCharType="begin"/>
          </w:r>
          <w:r>
            <w:instrText xml:space="preserve"> PAGEREF _Toc12027 \h </w:instrText>
          </w:r>
          <w:r>
            <w:fldChar w:fldCharType="separate"/>
          </w:r>
          <w:r>
            <w:t>123</w:t>
          </w:r>
          <w:r>
            <w:fldChar w:fldCharType="end"/>
          </w:r>
          <w:r>
            <w:rPr>
              <w:rFonts w:hint="eastAsia" w:ascii="宋体" w:cs="Times New Roman"/>
              <w:kern w:val="0"/>
              <w:szCs w:val="36"/>
              <w:lang w:val="en-US" w:eastAsia="zh-CN"/>
            </w:rPr>
            <w:fldChar w:fldCharType="end"/>
          </w:r>
        </w:p>
        <w:p w14:paraId="5E9B29F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_Toc10585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33. </w:t>
          </w:r>
          <w:r>
            <w:rPr>
              <w:rFonts w:hint="eastAsia" w:ascii="仿宋" w:hAnsi="仿宋" w:eastAsia="仿宋" w:cs="仿宋"/>
              <w:bCs/>
              <w:szCs w:val="24"/>
            </w:rPr>
            <w:t>进度计划和报告</w:t>
          </w:r>
          <w:r>
            <w:tab/>
          </w:r>
          <w:r>
            <w:fldChar w:fldCharType="begin"/>
          </w:r>
          <w:r>
            <w:instrText xml:space="preserve"> PAGEREF _Toc10585 \h </w:instrText>
          </w:r>
          <w:r>
            <w:fldChar w:fldCharType="separate"/>
          </w:r>
          <w:r>
            <w:t>124</w:t>
          </w:r>
          <w:r>
            <w:fldChar w:fldCharType="end"/>
          </w:r>
          <w:r>
            <w:rPr>
              <w:rFonts w:hint="eastAsia" w:ascii="宋体" w:cs="Times New Roman"/>
              <w:kern w:val="0"/>
              <w:szCs w:val="36"/>
              <w:lang w:val="en-US" w:eastAsia="zh-CN"/>
            </w:rPr>
            <w:fldChar w:fldCharType="end"/>
          </w:r>
        </w:p>
        <w:p w14:paraId="2AB5D639">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_Toc8145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34. </w:t>
          </w:r>
          <w:r>
            <w:rPr>
              <w:rFonts w:hint="eastAsia" w:ascii="仿宋" w:hAnsi="仿宋" w:eastAsia="仿宋" w:cs="仿宋"/>
              <w:bCs/>
              <w:szCs w:val="24"/>
            </w:rPr>
            <w:t>开工</w:t>
          </w:r>
          <w:r>
            <w:tab/>
          </w:r>
          <w:r>
            <w:fldChar w:fldCharType="begin"/>
          </w:r>
          <w:r>
            <w:instrText xml:space="preserve"> PAGEREF _Toc8145 \h </w:instrText>
          </w:r>
          <w:r>
            <w:fldChar w:fldCharType="separate"/>
          </w:r>
          <w:r>
            <w:t>124</w:t>
          </w:r>
          <w:r>
            <w:fldChar w:fldCharType="end"/>
          </w:r>
          <w:r>
            <w:rPr>
              <w:rFonts w:hint="eastAsia" w:ascii="宋体" w:cs="Times New Roman"/>
              <w:kern w:val="0"/>
              <w:szCs w:val="36"/>
              <w:lang w:val="en-US" w:eastAsia="zh-CN"/>
            </w:rPr>
            <w:fldChar w:fldCharType="end"/>
          </w:r>
        </w:p>
        <w:p w14:paraId="77464C4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_Toc14109 </w:instrText>
          </w:r>
          <w:r>
            <w:rPr>
              <w:rFonts w:hint="eastAsia" w:ascii="宋体" w:cs="Times New Roman"/>
              <w:kern w:val="0"/>
              <w:szCs w:val="36"/>
              <w:lang w:val="en-US" w:eastAsia="zh-CN"/>
            </w:rPr>
            <w:fldChar w:fldCharType="separate"/>
          </w:r>
          <w:r>
            <w:rPr>
              <w:rFonts w:ascii="仿宋" w:hAnsi="仿宋" w:eastAsia="仿宋" w:cs="仿宋"/>
              <w:bCs/>
              <w:szCs w:val="24"/>
            </w:rPr>
            <w:t>35.</w:t>
          </w:r>
          <w:r>
            <w:rPr>
              <w:rFonts w:hint="eastAsia" w:ascii="仿宋" w:hAnsi="仿宋" w:eastAsia="仿宋" w:cs="仿宋"/>
              <w:bCs/>
              <w:szCs w:val="24"/>
            </w:rPr>
            <w:t>暂停施工和复工</w:t>
          </w:r>
          <w:r>
            <w:tab/>
          </w:r>
          <w:r>
            <w:fldChar w:fldCharType="begin"/>
          </w:r>
          <w:r>
            <w:instrText xml:space="preserve"> PAGEREF _Toc14109 \h </w:instrText>
          </w:r>
          <w:r>
            <w:fldChar w:fldCharType="separate"/>
          </w:r>
          <w:r>
            <w:t>124</w:t>
          </w:r>
          <w:r>
            <w:fldChar w:fldCharType="end"/>
          </w:r>
          <w:r>
            <w:rPr>
              <w:rFonts w:hint="eastAsia" w:ascii="宋体" w:cs="Times New Roman"/>
              <w:kern w:val="0"/>
              <w:szCs w:val="36"/>
              <w:lang w:val="en-US" w:eastAsia="zh-CN"/>
            </w:rPr>
            <w:fldChar w:fldCharType="end"/>
          </w:r>
        </w:p>
        <w:p w14:paraId="7D3D51E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_Toc16078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36. </w:t>
          </w:r>
          <w:r>
            <w:rPr>
              <w:rFonts w:hint="eastAsia" w:ascii="仿宋" w:hAnsi="仿宋" w:eastAsia="仿宋" w:cs="仿宋"/>
              <w:bCs/>
              <w:szCs w:val="24"/>
            </w:rPr>
            <w:t>工期及工期延误</w:t>
          </w:r>
          <w:r>
            <w:tab/>
          </w:r>
          <w:r>
            <w:fldChar w:fldCharType="begin"/>
          </w:r>
          <w:r>
            <w:instrText xml:space="preserve"> PAGEREF _Toc16078 \h </w:instrText>
          </w:r>
          <w:r>
            <w:fldChar w:fldCharType="separate"/>
          </w:r>
          <w:r>
            <w:t>125</w:t>
          </w:r>
          <w:r>
            <w:fldChar w:fldCharType="end"/>
          </w:r>
          <w:r>
            <w:rPr>
              <w:rFonts w:hint="eastAsia" w:ascii="宋体" w:cs="Times New Roman"/>
              <w:kern w:val="0"/>
              <w:szCs w:val="36"/>
              <w:lang w:val="en-US" w:eastAsia="zh-CN"/>
            </w:rPr>
            <w:fldChar w:fldCharType="end"/>
          </w:r>
        </w:p>
        <w:p w14:paraId="1649EB2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_Toc17900 </w:instrText>
          </w:r>
          <w:r>
            <w:rPr>
              <w:rFonts w:hint="eastAsia" w:ascii="宋体" w:cs="Times New Roman"/>
              <w:kern w:val="0"/>
              <w:szCs w:val="36"/>
              <w:lang w:val="en-US" w:eastAsia="zh-CN"/>
            </w:rPr>
            <w:fldChar w:fldCharType="separate"/>
          </w:r>
          <w:r>
            <w:rPr>
              <w:rFonts w:ascii="仿宋" w:hAnsi="仿宋" w:eastAsia="仿宋" w:cs="仿宋"/>
              <w:bCs/>
              <w:szCs w:val="24"/>
            </w:rPr>
            <w:t xml:space="preserve">38. </w:t>
          </w:r>
          <w:r>
            <w:rPr>
              <w:rFonts w:hint="eastAsia" w:ascii="仿宋" w:hAnsi="仿宋" w:eastAsia="仿宋" w:cs="仿宋"/>
              <w:bCs/>
              <w:szCs w:val="24"/>
            </w:rPr>
            <w:t>竣工日期</w:t>
          </w:r>
          <w:r>
            <w:tab/>
          </w:r>
          <w:r>
            <w:fldChar w:fldCharType="begin"/>
          </w:r>
          <w:r>
            <w:instrText xml:space="preserve"> PAGEREF _Toc17900 \h </w:instrText>
          </w:r>
          <w:r>
            <w:fldChar w:fldCharType="separate"/>
          </w:r>
          <w:r>
            <w:t>125</w:t>
          </w:r>
          <w:r>
            <w:fldChar w:fldCharType="end"/>
          </w:r>
          <w:r>
            <w:rPr>
              <w:rFonts w:hint="eastAsia" w:ascii="宋体" w:cs="Times New Roman"/>
              <w:kern w:val="0"/>
              <w:szCs w:val="36"/>
              <w:lang w:val="en-US" w:eastAsia="zh-CN"/>
            </w:rPr>
            <w:fldChar w:fldCharType="end"/>
          </w:r>
        </w:p>
        <w:p w14:paraId="386BEDB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_Toc302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42. </w:t>
          </w:r>
          <w:r>
            <w:rPr>
              <w:rFonts w:hint="eastAsia" w:ascii="仿宋" w:hAnsi="仿宋" w:eastAsia="仿宋" w:cs="仿宋"/>
              <w:bCs/>
              <w:szCs w:val="24"/>
            </w:rPr>
            <w:t>质量标准、目标</w:t>
          </w:r>
          <w:r>
            <w:tab/>
          </w:r>
          <w:r>
            <w:fldChar w:fldCharType="begin"/>
          </w:r>
          <w:r>
            <w:instrText xml:space="preserve"> PAGEREF _Toc302 \h </w:instrText>
          </w:r>
          <w:r>
            <w:fldChar w:fldCharType="separate"/>
          </w:r>
          <w:r>
            <w:t>125</w:t>
          </w:r>
          <w:r>
            <w:fldChar w:fldCharType="end"/>
          </w:r>
          <w:r>
            <w:rPr>
              <w:rFonts w:hint="eastAsia" w:ascii="宋体" w:cs="Times New Roman"/>
              <w:kern w:val="0"/>
              <w:szCs w:val="36"/>
              <w:lang w:val="en-US" w:eastAsia="zh-CN"/>
            </w:rPr>
            <w:fldChar w:fldCharType="end"/>
          </w:r>
        </w:p>
        <w:p w14:paraId="0B8B487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_Toc7171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45. </w:t>
          </w:r>
          <w:r>
            <w:rPr>
              <w:rFonts w:hint="eastAsia" w:ascii="仿宋" w:hAnsi="仿宋" w:eastAsia="仿宋" w:cs="仿宋"/>
              <w:bCs/>
              <w:szCs w:val="24"/>
            </w:rPr>
            <w:t>绿色施工安全防护</w:t>
          </w:r>
          <w:r>
            <w:tab/>
          </w:r>
          <w:r>
            <w:fldChar w:fldCharType="begin"/>
          </w:r>
          <w:r>
            <w:instrText xml:space="preserve"> PAGEREF _Toc7171 \h </w:instrText>
          </w:r>
          <w:r>
            <w:fldChar w:fldCharType="separate"/>
          </w:r>
          <w:r>
            <w:t>126</w:t>
          </w:r>
          <w:r>
            <w:fldChar w:fldCharType="end"/>
          </w:r>
          <w:r>
            <w:rPr>
              <w:rFonts w:hint="eastAsia" w:ascii="宋体" w:cs="Times New Roman"/>
              <w:kern w:val="0"/>
              <w:szCs w:val="36"/>
              <w:lang w:val="en-US" w:eastAsia="zh-CN"/>
            </w:rPr>
            <w:fldChar w:fldCharType="end"/>
          </w:r>
        </w:p>
        <w:p w14:paraId="6C171AE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_Toc27241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46. </w:t>
          </w:r>
          <w:r>
            <w:rPr>
              <w:rFonts w:hint="eastAsia" w:ascii="仿宋" w:hAnsi="仿宋" w:eastAsia="仿宋" w:cs="仿宋"/>
              <w:bCs/>
              <w:szCs w:val="24"/>
            </w:rPr>
            <w:t>测量放线</w:t>
          </w:r>
          <w:r>
            <w:tab/>
          </w:r>
          <w:r>
            <w:fldChar w:fldCharType="begin"/>
          </w:r>
          <w:r>
            <w:instrText xml:space="preserve"> PAGEREF _Toc27241 \h </w:instrText>
          </w:r>
          <w:r>
            <w:fldChar w:fldCharType="separate"/>
          </w:r>
          <w:r>
            <w:t>128</w:t>
          </w:r>
          <w:r>
            <w:fldChar w:fldCharType="end"/>
          </w:r>
          <w:r>
            <w:rPr>
              <w:rFonts w:hint="eastAsia" w:ascii="宋体" w:cs="Times New Roman"/>
              <w:kern w:val="0"/>
              <w:szCs w:val="36"/>
              <w:lang w:val="en-US" w:eastAsia="zh-CN"/>
            </w:rPr>
            <w:fldChar w:fldCharType="end"/>
          </w:r>
        </w:p>
        <w:p w14:paraId="00971FD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_Toc16549 </w:instrText>
          </w:r>
          <w:r>
            <w:rPr>
              <w:rFonts w:hint="eastAsia" w:ascii="宋体" w:cs="Times New Roman"/>
              <w:kern w:val="0"/>
              <w:szCs w:val="36"/>
              <w:lang w:val="en-US" w:eastAsia="zh-CN"/>
            </w:rPr>
            <w:fldChar w:fldCharType="separate"/>
          </w:r>
          <w:r>
            <w:rPr>
              <w:rFonts w:ascii="仿宋" w:hAnsi="仿宋" w:eastAsia="仿宋" w:cs="仿宋"/>
              <w:bCs/>
              <w:szCs w:val="24"/>
            </w:rPr>
            <w:t xml:space="preserve">49. </w:t>
          </w:r>
          <w:r>
            <w:rPr>
              <w:rFonts w:hint="eastAsia" w:ascii="仿宋" w:hAnsi="仿宋" w:eastAsia="仿宋" w:cs="仿宋"/>
              <w:bCs/>
              <w:szCs w:val="24"/>
            </w:rPr>
            <w:t>承包人采购材料和工程设备</w:t>
          </w:r>
          <w:r>
            <w:tab/>
          </w:r>
          <w:r>
            <w:fldChar w:fldCharType="begin"/>
          </w:r>
          <w:r>
            <w:instrText xml:space="preserve"> PAGEREF _Toc16549 \h </w:instrText>
          </w:r>
          <w:r>
            <w:fldChar w:fldCharType="separate"/>
          </w:r>
          <w:r>
            <w:t>128</w:t>
          </w:r>
          <w:r>
            <w:fldChar w:fldCharType="end"/>
          </w:r>
          <w:r>
            <w:rPr>
              <w:rFonts w:hint="eastAsia" w:ascii="宋体" w:cs="Times New Roman"/>
              <w:kern w:val="0"/>
              <w:szCs w:val="36"/>
              <w:lang w:val="en-US" w:eastAsia="zh-CN"/>
            </w:rPr>
            <w:fldChar w:fldCharType="end"/>
          </w:r>
        </w:p>
        <w:p w14:paraId="7DD8B4A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_Toc15987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50. </w:t>
          </w:r>
          <w:r>
            <w:rPr>
              <w:rFonts w:hint="eastAsia" w:ascii="仿宋" w:hAnsi="仿宋" w:eastAsia="仿宋" w:cs="仿宋"/>
              <w:bCs/>
              <w:szCs w:val="24"/>
            </w:rPr>
            <w:t>材料和工程设备的检验试验</w:t>
          </w:r>
          <w:r>
            <w:tab/>
          </w:r>
          <w:r>
            <w:fldChar w:fldCharType="begin"/>
          </w:r>
          <w:r>
            <w:instrText xml:space="preserve"> PAGEREF _Toc15987 \h </w:instrText>
          </w:r>
          <w:r>
            <w:fldChar w:fldCharType="separate"/>
          </w:r>
          <w:r>
            <w:t>130</w:t>
          </w:r>
          <w:r>
            <w:fldChar w:fldCharType="end"/>
          </w:r>
          <w:r>
            <w:rPr>
              <w:rFonts w:hint="eastAsia" w:ascii="宋体" w:cs="Times New Roman"/>
              <w:kern w:val="0"/>
              <w:szCs w:val="36"/>
              <w:lang w:val="en-US" w:eastAsia="zh-CN"/>
            </w:rPr>
            <w:fldChar w:fldCharType="end"/>
          </w:r>
        </w:p>
        <w:p w14:paraId="147B6AE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_Toc30252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51. </w:t>
          </w:r>
          <w:r>
            <w:rPr>
              <w:rFonts w:hint="eastAsia" w:ascii="仿宋" w:hAnsi="仿宋" w:eastAsia="仿宋" w:cs="仿宋"/>
              <w:bCs/>
              <w:szCs w:val="24"/>
            </w:rPr>
            <w:t>施工设备和临时设施</w:t>
          </w:r>
          <w:r>
            <w:tab/>
          </w:r>
          <w:r>
            <w:fldChar w:fldCharType="begin"/>
          </w:r>
          <w:r>
            <w:instrText xml:space="preserve"> PAGEREF _Toc30252 \h </w:instrText>
          </w:r>
          <w:r>
            <w:fldChar w:fldCharType="separate"/>
          </w:r>
          <w:r>
            <w:t>130</w:t>
          </w:r>
          <w:r>
            <w:fldChar w:fldCharType="end"/>
          </w:r>
          <w:r>
            <w:rPr>
              <w:rFonts w:hint="eastAsia" w:ascii="宋体" w:cs="Times New Roman"/>
              <w:kern w:val="0"/>
              <w:szCs w:val="36"/>
              <w:lang w:val="en-US" w:eastAsia="zh-CN"/>
            </w:rPr>
            <w:fldChar w:fldCharType="end"/>
          </w:r>
        </w:p>
        <w:p w14:paraId="4B95702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_Toc20181 </w:instrText>
          </w:r>
          <w:r>
            <w:rPr>
              <w:rFonts w:hint="eastAsia" w:ascii="宋体" w:cs="Times New Roman"/>
              <w:kern w:val="0"/>
              <w:szCs w:val="36"/>
              <w:lang w:val="en-US" w:eastAsia="zh-CN"/>
            </w:rPr>
            <w:fldChar w:fldCharType="separate"/>
          </w:r>
          <w:r>
            <w:rPr>
              <w:rFonts w:hint="eastAsia" w:ascii="仿宋" w:hAnsi="仿宋" w:eastAsia="仿宋" w:cs="仿宋"/>
              <w:bCs/>
              <w:szCs w:val="24"/>
            </w:rPr>
            <w:t>52.工程质量检查</w:t>
          </w:r>
          <w:r>
            <w:tab/>
          </w:r>
          <w:r>
            <w:fldChar w:fldCharType="begin"/>
          </w:r>
          <w:r>
            <w:instrText xml:space="preserve"> PAGEREF _Toc20181 \h </w:instrText>
          </w:r>
          <w:r>
            <w:fldChar w:fldCharType="separate"/>
          </w:r>
          <w:r>
            <w:t>130</w:t>
          </w:r>
          <w:r>
            <w:fldChar w:fldCharType="end"/>
          </w:r>
          <w:r>
            <w:rPr>
              <w:rFonts w:hint="eastAsia" w:ascii="宋体" w:cs="Times New Roman"/>
              <w:kern w:val="0"/>
              <w:szCs w:val="36"/>
              <w:lang w:val="en-US" w:eastAsia="zh-CN"/>
            </w:rPr>
            <w:fldChar w:fldCharType="end"/>
          </w:r>
        </w:p>
        <w:p w14:paraId="55ADC68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_Toc4193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53. </w:t>
          </w:r>
          <w:r>
            <w:rPr>
              <w:rFonts w:hint="eastAsia" w:ascii="仿宋" w:hAnsi="仿宋" w:eastAsia="仿宋" w:cs="仿宋"/>
              <w:bCs/>
              <w:szCs w:val="24"/>
            </w:rPr>
            <w:t>隐蔽工程和中间验收</w:t>
          </w:r>
          <w:r>
            <w:tab/>
          </w:r>
          <w:r>
            <w:fldChar w:fldCharType="begin"/>
          </w:r>
          <w:r>
            <w:instrText xml:space="preserve"> PAGEREF _Toc4193 \h </w:instrText>
          </w:r>
          <w:r>
            <w:fldChar w:fldCharType="separate"/>
          </w:r>
          <w:r>
            <w:t>130</w:t>
          </w:r>
          <w:r>
            <w:fldChar w:fldCharType="end"/>
          </w:r>
          <w:r>
            <w:rPr>
              <w:rFonts w:hint="eastAsia" w:ascii="宋体" w:cs="Times New Roman"/>
              <w:kern w:val="0"/>
              <w:szCs w:val="36"/>
              <w:lang w:val="en-US" w:eastAsia="zh-CN"/>
            </w:rPr>
            <w:fldChar w:fldCharType="end"/>
          </w:r>
        </w:p>
        <w:p w14:paraId="2CF36B8A">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_Toc3026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55. </w:t>
          </w:r>
          <w:r>
            <w:rPr>
              <w:rFonts w:hint="eastAsia" w:ascii="仿宋" w:hAnsi="仿宋" w:eastAsia="仿宋" w:cs="仿宋"/>
              <w:bCs/>
              <w:szCs w:val="24"/>
            </w:rPr>
            <w:t>工程试车</w:t>
          </w:r>
          <w:r>
            <w:tab/>
          </w:r>
          <w:r>
            <w:fldChar w:fldCharType="begin"/>
          </w:r>
          <w:r>
            <w:instrText xml:space="preserve"> PAGEREF _Toc3026 \h </w:instrText>
          </w:r>
          <w:r>
            <w:fldChar w:fldCharType="separate"/>
          </w:r>
          <w:r>
            <w:t>131</w:t>
          </w:r>
          <w:r>
            <w:fldChar w:fldCharType="end"/>
          </w:r>
          <w:r>
            <w:rPr>
              <w:rFonts w:hint="eastAsia" w:ascii="宋体" w:cs="Times New Roman"/>
              <w:kern w:val="0"/>
              <w:szCs w:val="36"/>
              <w:lang w:val="en-US" w:eastAsia="zh-CN"/>
            </w:rPr>
            <w:fldChar w:fldCharType="end"/>
          </w:r>
        </w:p>
        <w:p w14:paraId="5FB7FBF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_Toc12592 </w:instrText>
          </w:r>
          <w:r>
            <w:rPr>
              <w:rFonts w:hint="eastAsia" w:ascii="宋体" w:cs="Times New Roman"/>
              <w:kern w:val="0"/>
              <w:szCs w:val="36"/>
              <w:lang w:val="en-US" w:eastAsia="zh-CN"/>
            </w:rPr>
            <w:fldChar w:fldCharType="separate"/>
          </w:r>
          <w:r>
            <w:rPr>
              <w:rFonts w:ascii="仿宋" w:hAnsi="仿宋" w:eastAsia="仿宋" w:cs="仿宋"/>
              <w:bCs/>
              <w:szCs w:val="24"/>
            </w:rPr>
            <w:t>56</w:t>
          </w:r>
          <w:r>
            <w:rPr>
              <w:rFonts w:hint="eastAsia" w:ascii="仿宋" w:hAnsi="仿宋" w:eastAsia="仿宋" w:cs="仿宋"/>
              <w:bCs/>
              <w:szCs w:val="24"/>
            </w:rPr>
            <w:t>．工程变更</w:t>
          </w:r>
          <w:r>
            <w:tab/>
          </w:r>
          <w:r>
            <w:fldChar w:fldCharType="begin"/>
          </w:r>
          <w:r>
            <w:instrText xml:space="preserve"> PAGEREF _Toc12592 \h </w:instrText>
          </w:r>
          <w:r>
            <w:fldChar w:fldCharType="separate"/>
          </w:r>
          <w:r>
            <w:t>131</w:t>
          </w:r>
          <w:r>
            <w:fldChar w:fldCharType="end"/>
          </w:r>
          <w:r>
            <w:rPr>
              <w:rFonts w:hint="eastAsia" w:ascii="宋体" w:cs="Times New Roman"/>
              <w:kern w:val="0"/>
              <w:szCs w:val="36"/>
              <w:lang w:val="en-US" w:eastAsia="zh-CN"/>
            </w:rPr>
            <w:fldChar w:fldCharType="end"/>
          </w:r>
        </w:p>
        <w:p w14:paraId="758D39D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_Toc12853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58. </w:t>
          </w:r>
          <w:r>
            <w:rPr>
              <w:rFonts w:hint="eastAsia" w:ascii="仿宋" w:hAnsi="仿宋" w:eastAsia="仿宋" w:cs="仿宋"/>
              <w:bCs/>
              <w:szCs w:val="24"/>
            </w:rPr>
            <w:t>竣工验收</w:t>
          </w:r>
          <w:r>
            <w:tab/>
          </w:r>
          <w:r>
            <w:fldChar w:fldCharType="begin"/>
          </w:r>
          <w:r>
            <w:instrText xml:space="preserve"> PAGEREF _Toc12853 \h </w:instrText>
          </w:r>
          <w:r>
            <w:fldChar w:fldCharType="separate"/>
          </w:r>
          <w:r>
            <w:t>132</w:t>
          </w:r>
          <w:r>
            <w:fldChar w:fldCharType="end"/>
          </w:r>
          <w:r>
            <w:rPr>
              <w:rFonts w:hint="eastAsia" w:ascii="宋体" w:cs="Times New Roman"/>
              <w:kern w:val="0"/>
              <w:szCs w:val="36"/>
              <w:lang w:val="en-US" w:eastAsia="zh-CN"/>
            </w:rPr>
            <w:fldChar w:fldCharType="end"/>
          </w:r>
        </w:p>
        <w:p w14:paraId="5962063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_Toc29497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59. </w:t>
          </w:r>
          <w:r>
            <w:rPr>
              <w:rFonts w:hint="eastAsia" w:ascii="仿宋" w:hAnsi="仿宋" w:eastAsia="仿宋" w:cs="仿宋"/>
              <w:bCs/>
              <w:szCs w:val="24"/>
            </w:rPr>
            <w:t>缺陷责任与质量保修</w:t>
          </w:r>
          <w:r>
            <w:tab/>
          </w:r>
          <w:r>
            <w:fldChar w:fldCharType="begin"/>
          </w:r>
          <w:r>
            <w:instrText xml:space="preserve"> PAGEREF _Toc29497 \h </w:instrText>
          </w:r>
          <w:r>
            <w:fldChar w:fldCharType="separate"/>
          </w:r>
          <w:r>
            <w:t>134</w:t>
          </w:r>
          <w:r>
            <w:fldChar w:fldCharType="end"/>
          </w:r>
          <w:r>
            <w:rPr>
              <w:rFonts w:hint="eastAsia" w:ascii="宋体" w:cs="Times New Roman"/>
              <w:kern w:val="0"/>
              <w:szCs w:val="36"/>
              <w:lang w:val="en-US" w:eastAsia="zh-CN"/>
            </w:rPr>
            <w:fldChar w:fldCharType="end"/>
          </w:r>
        </w:p>
        <w:p w14:paraId="57CDF87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_Toc26861 </w:instrText>
          </w:r>
          <w:r>
            <w:rPr>
              <w:rFonts w:hint="eastAsia" w:ascii="宋体" w:cs="Times New Roman"/>
              <w:kern w:val="0"/>
              <w:szCs w:val="36"/>
              <w:lang w:val="en-US" w:eastAsia="zh-CN"/>
            </w:rPr>
            <w:fldChar w:fldCharType="separate"/>
          </w:r>
          <w:r>
            <w:rPr>
              <w:rFonts w:ascii="仿宋" w:hAnsi="仿宋" w:eastAsia="仿宋" w:cs="仿宋"/>
              <w:bCs/>
              <w:szCs w:val="24"/>
            </w:rPr>
            <w:t xml:space="preserve">61. </w:t>
          </w:r>
          <w:r>
            <w:rPr>
              <w:rFonts w:hint="eastAsia" w:ascii="仿宋" w:hAnsi="仿宋" w:eastAsia="仿宋" w:cs="仿宋"/>
              <w:bCs/>
              <w:szCs w:val="24"/>
            </w:rPr>
            <w:t>工程量</w:t>
          </w:r>
          <w:r>
            <w:tab/>
          </w:r>
          <w:r>
            <w:fldChar w:fldCharType="begin"/>
          </w:r>
          <w:r>
            <w:instrText xml:space="preserve"> PAGEREF _Toc26861 \h </w:instrText>
          </w:r>
          <w:r>
            <w:fldChar w:fldCharType="separate"/>
          </w:r>
          <w:r>
            <w:t>134</w:t>
          </w:r>
          <w:r>
            <w:fldChar w:fldCharType="end"/>
          </w:r>
          <w:r>
            <w:rPr>
              <w:rFonts w:hint="eastAsia" w:ascii="宋体" w:cs="Times New Roman"/>
              <w:kern w:val="0"/>
              <w:szCs w:val="36"/>
              <w:lang w:val="en-US" w:eastAsia="zh-CN"/>
            </w:rPr>
            <w:fldChar w:fldCharType="end"/>
          </w:r>
        </w:p>
        <w:p w14:paraId="7DE0A17A">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_Toc11943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63. </w:t>
          </w:r>
          <w:r>
            <w:rPr>
              <w:rFonts w:hint="eastAsia" w:ascii="仿宋" w:hAnsi="仿宋" w:eastAsia="仿宋" w:cs="仿宋"/>
              <w:bCs/>
              <w:szCs w:val="24"/>
            </w:rPr>
            <w:t>暂列金额</w:t>
          </w:r>
          <w:r>
            <w:tab/>
          </w:r>
          <w:r>
            <w:fldChar w:fldCharType="begin"/>
          </w:r>
          <w:r>
            <w:instrText xml:space="preserve"> PAGEREF _Toc11943 \h </w:instrText>
          </w:r>
          <w:r>
            <w:fldChar w:fldCharType="separate"/>
          </w:r>
          <w:r>
            <w:t>135</w:t>
          </w:r>
          <w:r>
            <w:fldChar w:fldCharType="end"/>
          </w:r>
          <w:r>
            <w:rPr>
              <w:rFonts w:hint="eastAsia" w:ascii="宋体" w:cs="Times New Roman"/>
              <w:kern w:val="0"/>
              <w:szCs w:val="36"/>
              <w:lang w:val="en-US" w:eastAsia="zh-CN"/>
            </w:rPr>
            <w:fldChar w:fldCharType="end"/>
          </w:r>
        </w:p>
        <w:p w14:paraId="6D07424C">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_Toc4386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65. </w:t>
          </w:r>
          <w:r>
            <w:rPr>
              <w:rFonts w:hint="eastAsia" w:ascii="仿宋" w:hAnsi="仿宋" w:eastAsia="仿宋" w:cs="仿宋"/>
              <w:bCs/>
              <w:szCs w:val="24"/>
            </w:rPr>
            <w:t>暂估价</w:t>
          </w:r>
          <w:r>
            <w:tab/>
          </w:r>
          <w:r>
            <w:fldChar w:fldCharType="begin"/>
          </w:r>
          <w:r>
            <w:instrText xml:space="preserve"> PAGEREF _Toc4386 \h </w:instrText>
          </w:r>
          <w:r>
            <w:fldChar w:fldCharType="separate"/>
          </w:r>
          <w:r>
            <w:t>135</w:t>
          </w:r>
          <w:r>
            <w:fldChar w:fldCharType="end"/>
          </w:r>
          <w:r>
            <w:rPr>
              <w:rFonts w:hint="eastAsia" w:ascii="宋体" w:cs="Times New Roman"/>
              <w:kern w:val="0"/>
              <w:szCs w:val="36"/>
              <w:lang w:val="en-US" w:eastAsia="zh-CN"/>
            </w:rPr>
            <w:fldChar w:fldCharType="end"/>
          </w:r>
        </w:p>
        <w:p w14:paraId="421F748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_Toc8541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66. </w:t>
          </w:r>
          <w:r>
            <w:rPr>
              <w:rFonts w:hint="eastAsia" w:ascii="仿宋" w:hAnsi="仿宋" w:eastAsia="仿宋" w:cs="仿宋"/>
              <w:bCs/>
              <w:szCs w:val="24"/>
            </w:rPr>
            <w:t>提前竣工奖与误期赔偿费</w:t>
          </w:r>
          <w:r>
            <w:tab/>
          </w:r>
          <w:r>
            <w:fldChar w:fldCharType="begin"/>
          </w:r>
          <w:r>
            <w:instrText xml:space="preserve"> PAGEREF _Toc8541 \h </w:instrText>
          </w:r>
          <w:r>
            <w:fldChar w:fldCharType="separate"/>
          </w:r>
          <w:r>
            <w:t>135</w:t>
          </w:r>
          <w:r>
            <w:fldChar w:fldCharType="end"/>
          </w:r>
          <w:r>
            <w:rPr>
              <w:rFonts w:hint="eastAsia" w:ascii="宋体" w:cs="Times New Roman"/>
              <w:kern w:val="0"/>
              <w:szCs w:val="36"/>
              <w:lang w:val="en-US" w:eastAsia="zh-CN"/>
            </w:rPr>
            <w:fldChar w:fldCharType="end"/>
          </w:r>
        </w:p>
        <w:p w14:paraId="56A8FB8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_Toc2897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67. </w:t>
          </w:r>
          <w:r>
            <w:rPr>
              <w:rFonts w:hint="eastAsia" w:ascii="仿宋" w:hAnsi="仿宋" w:eastAsia="仿宋" w:cs="仿宋"/>
              <w:bCs/>
              <w:szCs w:val="24"/>
            </w:rPr>
            <w:t>工程优质费、工程建设标准费用</w:t>
          </w:r>
          <w:r>
            <w:tab/>
          </w:r>
          <w:r>
            <w:fldChar w:fldCharType="begin"/>
          </w:r>
          <w:r>
            <w:instrText xml:space="preserve"> PAGEREF _Toc2897 \h </w:instrText>
          </w:r>
          <w:r>
            <w:fldChar w:fldCharType="separate"/>
          </w:r>
          <w:r>
            <w:t>136</w:t>
          </w:r>
          <w:r>
            <w:fldChar w:fldCharType="end"/>
          </w:r>
          <w:r>
            <w:rPr>
              <w:rFonts w:hint="eastAsia" w:ascii="宋体" w:cs="Times New Roman"/>
              <w:kern w:val="0"/>
              <w:szCs w:val="36"/>
              <w:lang w:val="en-US" w:eastAsia="zh-CN"/>
            </w:rPr>
            <w:fldChar w:fldCharType="end"/>
          </w:r>
        </w:p>
        <w:p w14:paraId="6C037582">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_Toc23424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68. </w:t>
          </w:r>
          <w:r>
            <w:rPr>
              <w:rFonts w:hint="eastAsia" w:ascii="仿宋" w:hAnsi="仿宋" w:eastAsia="仿宋" w:cs="仿宋"/>
              <w:bCs/>
              <w:szCs w:val="24"/>
            </w:rPr>
            <w:t>合同价款的约定与调整</w:t>
          </w:r>
          <w:r>
            <w:tab/>
          </w:r>
          <w:r>
            <w:fldChar w:fldCharType="begin"/>
          </w:r>
          <w:r>
            <w:instrText xml:space="preserve"> PAGEREF _Toc23424 \h </w:instrText>
          </w:r>
          <w:r>
            <w:fldChar w:fldCharType="separate"/>
          </w:r>
          <w:r>
            <w:t>136</w:t>
          </w:r>
          <w:r>
            <w:fldChar w:fldCharType="end"/>
          </w:r>
          <w:r>
            <w:rPr>
              <w:rFonts w:hint="eastAsia" w:ascii="宋体" w:cs="Times New Roman"/>
              <w:kern w:val="0"/>
              <w:szCs w:val="36"/>
              <w:lang w:val="en-US" w:eastAsia="zh-CN"/>
            </w:rPr>
            <w:fldChar w:fldCharType="end"/>
          </w:r>
        </w:p>
        <w:p w14:paraId="28FE9AD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_Toc30852 </w:instrText>
          </w:r>
          <w:r>
            <w:rPr>
              <w:rFonts w:hint="eastAsia" w:ascii="宋体" w:cs="Times New Roman"/>
              <w:kern w:val="0"/>
              <w:szCs w:val="36"/>
              <w:lang w:val="en-US" w:eastAsia="zh-CN"/>
            </w:rPr>
            <w:fldChar w:fldCharType="separate"/>
          </w:r>
          <w:r>
            <w:rPr>
              <w:rFonts w:ascii="仿宋" w:hAnsi="仿宋" w:eastAsia="仿宋" w:cs="仿宋"/>
              <w:bCs/>
              <w:szCs w:val="24"/>
            </w:rPr>
            <w:t xml:space="preserve">72. </w:t>
          </w:r>
          <w:r>
            <w:rPr>
              <w:rFonts w:hint="eastAsia" w:ascii="仿宋" w:hAnsi="仿宋" w:eastAsia="仿宋" w:cs="仿宋"/>
              <w:bCs/>
              <w:szCs w:val="24"/>
            </w:rPr>
            <w:t>工程变更事件</w:t>
          </w:r>
          <w:r>
            <w:tab/>
          </w:r>
          <w:r>
            <w:fldChar w:fldCharType="begin"/>
          </w:r>
          <w:r>
            <w:instrText xml:space="preserve"> PAGEREF _Toc30852 \h </w:instrText>
          </w:r>
          <w:r>
            <w:fldChar w:fldCharType="separate"/>
          </w:r>
          <w:r>
            <w:t>138</w:t>
          </w:r>
          <w:r>
            <w:fldChar w:fldCharType="end"/>
          </w:r>
          <w:r>
            <w:rPr>
              <w:rFonts w:hint="eastAsia" w:ascii="宋体" w:cs="Times New Roman"/>
              <w:kern w:val="0"/>
              <w:szCs w:val="36"/>
              <w:lang w:val="en-US" w:eastAsia="zh-CN"/>
            </w:rPr>
            <w:fldChar w:fldCharType="end"/>
          </w:r>
        </w:p>
        <w:p w14:paraId="69B1ABC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_Toc4529 </w:instrText>
          </w:r>
          <w:r>
            <w:rPr>
              <w:rFonts w:hint="eastAsia" w:ascii="宋体" w:cs="Times New Roman"/>
              <w:kern w:val="0"/>
              <w:szCs w:val="36"/>
              <w:lang w:val="en-US" w:eastAsia="zh-CN"/>
            </w:rPr>
            <w:fldChar w:fldCharType="separate"/>
          </w:r>
          <w:r>
            <w:rPr>
              <w:rFonts w:ascii="仿宋" w:hAnsi="仿宋" w:eastAsia="仿宋" w:cs="仿宋"/>
              <w:bCs/>
              <w:szCs w:val="24"/>
            </w:rPr>
            <w:t xml:space="preserve">73. </w:t>
          </w:r>
          <w:r>
            <w:rPr>
              <w:rFonts w:hint="eastAsia" w:ascii="仿宋" w:hAnsi="仿宋" w:eastAsia="仿宋" w:cs="仿宋"/>
              <w:bCs/>
              <w:szCs w:val="24"/>
            </w:rPr>
            <w:t>工程量偏差事件</w:t>
          </w:r>
          <w:r>
            <w:tab/>
          </w:r>
          <w:r>
            <w:fldChar w:fldCharType="begin"/>
          </w:r>
          <w:r>
            <w:instrText xml:space="preserve"> PAGEREF _Toc4529 \h </w:instrText>
          </w:r>
          <w:r>
            <w:fldChar w:fldCharType="separate"/>
          </w:r>
          <w:r>
            <w:t>139</w:t>
          </w:r>
          <w:r>
            <w:fldChar w:fldCharType="end"/>
          </w:r>
          <w:r>
            <w:rPr>
              <w:rFonts w:hint="eastAsia" w:ascii="宋体" w:cs="Times New Roman"/>
              <w:kern w:val="0"/>
              <w:szCs w:val="36"/>
              <w:lang w:val="en-US" w:eastAsia="zh-CN"/>
            </w:rPr>
            <w:fldChar w:fldCharType="end"/>
          </w:r>
        </w:p>
        <w:p w14:paraId="52B19F9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_Toc27304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75. </w:t>
          </w:r>
          <w:r>
            <w:rPr>
              <w:rFonts w:hint="eastAsia" w:ascii="仿宋" w:hAnsi="仿宋" w:eastAsia="仿宋" w:cs="仿宋"/>
              <w:bCs/>
              <w:szCs w:val="24"/>
            </w:rPr>
            <w:t>现场签证事件</w:t>
          </w:r>
          <w:r>
            <w:tab/>
          </w:r>
          <w:r>
            <w:fldChar w:fldCharType="begin"/>
          </w:r>
          <w:r>
            <w:instrText xml:space="preserve"> PAGEREF _Toc27304 \h </w:instrText>
          </w:r>
          <w:r>
            <w:fldChar w:fldCharType="separate"/>
          </w:r>
          <w:r>
            <w:t>139</w:t>
          </w:r>
          <w:r>
            <w:fldChar w:fldCharType="end"/>
          </w:r>
          <w:r>
            <w:rPr>
              <w:rFonts w:hint="eastAsia" w:ascii="宋体" w:cs="Times New Roman"/>
              <w:kern w:val="0"/>
              <w:szCs w:val="36"/>
              <w:lang w:val="en-US" w:eastAsia="zh-CN"/>
            </w:rPr>
            <w:fldChar w:fldCharType="end"/>
          </w:r>
        </w:p>
        <w:p w14:paraId="4CFCCAA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_Toc21180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76. </w:t>
          </w:r>
          <w:r>
            <w:rPr>
              <w:rFonts w:hint="eastAsia" w:ascii="仿宋" w:hAnsi="仿宋" w:eastAsia="仿宋" w:cs="仿宋"/>
              <w:bCs/>
              <w:szCs w:val="24"/>
            </w:rPr>
            <w:t>物价涨落事件</w:t>
          </w:r>
          <w:r>
            <w:tab/>
          </w:r>
          <w:r>
            <w:fldChar w:fldCharType="begin"/>
          </w:r>
          <w:r>
            <w:instrText xml:space="preserve"> PAGEREF _Toc21180 \h </w:instrText>
          </w:r>
          <w:r>
            <w:fldChar w:fldCharType="separate"/>
          </w:r>
          <w:r>
            <w:t>140</w:t>
          </w:r>
          <w:r>
            <w:fldChar w:fldCharType="end"/>
          </w:r>
          <w:r>
            <w:rPr>
              <w:rFonts w:hint="eastAsia" w:ascii="宋体" w:cs="Times New Roman"/>
              <w:kern w:val="0"/>
              <w:szCs w:val="36"/>
              <w:lang w:val="en-US" w:eastAsia="zh-CN"/>
            </w:rPr>
            <w:fldChar w:fldCharType="end"/>
          </w:r>
        </w:p>
        <w:p w14:paraId="498FC760">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_Toc24648 </w:instrText>
          </w:r>
          <w:r>
            <w:rPr>
              <w:rFonts w:hint="eastAsia" w:ascii="宋体" w:cs="Times New Roman"/>
              <w:kern w:val="0"/>
              <w:szCs w:val="36"/>
              <w:lang w:val="en-US" w:eastAsia="zh-CN"/>
            </w:rPr>
            <w:fldChar w:fldCharType="separate"/>
          </w:r>
          <w:r>
            <w:rPr>
              <w:rFonts w:hint="eastAsia" w:ascii="仿宋" w:hAnsi="仿宋" w:eastAsia="仿宋" w:cs="仿宋"/>
              <w:bCs/>
              <w:szCs w:val="24"/>
            </w:rPr>
            <w:t>78. 支付事项</w:t>
          </w:r>
          <w:r>
            <w:tab/>
          </w:r>
          <w:r>
            <w:fldChar w:fldCharType="begin"/>
          </w:r>
          <w:r>
            <w:instrText xml:space="preserve"> PAGEREF _Toc24648 \h </w:instrText>
          </w:r>
          <w:r>
            <w:fldChar w:fldCharType="separate"/>
          </w:r>
          <w:r>
            <w:t>142</w:t>
          </w:r>
          <w:r>
            <w:fldChar w:fldCharType="end"/>
          </w:r>
          <w:r>
            <w:rPr>
              <w:rFonts w:hint="eastAsia" w:ascii="宋体" w:cs="Times New Roman"/>
              <w:kern w:val="0"/>
              <w:szCs w:val="36"/>
              <w:lang w:val="en-US" w:eastAsia="zh-CN"/>
            </w:rPr>
            <w:fldChar w:fldCharType="end"/>
          </w:r>
        </w:p>
        <w:p w14:paraId="0BF2325B">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_Toc19003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79. </w:t>
          </w:r>
          <w:r>
            <w:rPr>
              <w:rFonts w:hint="eastAsia" w:ascii="仿宋" w:hAnsi="仿宋" w:eastAsia="仿宋" w:cs="仿宋"/>
              <w:bCs/>
              <w:szCs w:val="24"/>
            </w:rPr>
            <w:t>预付款</w:t>
          </w:r>
          <w:r>
            <w:tab/>
          </w:r>
          <w:r>
            <w:fldChar w:fldCharType="begin"/>
          </w:r>
          <w:r>
            <w:instrText xml:space="preserve"> PAGEREF _Toc19003 \h </w:instrText>
          </w:r>
          <w:r>
            <w:fldChar w:fldCharType="separate"/>
          </w:r>
          <w:r>
            <w:t>142</w:t>
          </w:r>
          <w:r>
            <w:fldChar w:fldCharType="end"/>
          </w:r>
          <w:r>
            <w:rPr>
              <w:rFonts w:hint="eastAsia" w:ascii="宋体" w:cs="Times New Roman"/>
              <w:kern w:val="0"/>
              <w:szCs w:val="36"/>
              <w:lang w:val="en-US" w:eastAsia="zh-CN"/>
            </w:rPr>
            <w:fldChar w:fldCharType="end"/>
          </w:r>
        </w:p>
        <w:p w14:paraId="7B94994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_Toc26829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80. </w:t>
          </w:r>
          <w:r>
            <w:rPr>
              <w:rFonts w:hint="eastAsia" w:ascii="仿宋" w:hAnsi="仿宋" w:eastAsia="仿宋" w:cs="仿宋"/>
              <w:bCs/>
              <w:szCs w:val="24"/>
            </w:rPr>
            <w:t>绿色施工安全防护费</w:t>
          </w:r>
          <w:r>
            <w:tab/>
          </w:r>
          <w:r>
            <w:fldChar w:fldCharType="begin"/>
          </w:r>
          <w:r>
            <w:instrText xml:space="preserve"> PAGEREF _Toc26829 \h </w:instrText>
          </w:r>
          <w:r>
            <w:fldChar w:fldCharType="separate"/>
          </w:r>
          <w:r>
            <w:t>143</w:t>
          </w:r>
          <w:r>
            <w:fldChar w:fldCharType="end"/>
          </w:r>
          <w:r>
            <w:rPr>
              <w:rFonts w:hint="eastAsia" w:ascii="宋体" w:cs="Times New Roman"/>
              <w:kern w:val="0"/>
              <w:szCs w:val="36"/>
              <w:lang w:val="en-US" w:eastAsia="zh-CN"/>
            </w:rPr>
            <w:fldChar w:fldCharType="end"/>
          </w:r>
        </w:p>
        <w:p w14:paraId="2E6B99D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_Toc29066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81. </w:t>
          </w:r>
          <w:r>
            <w:rPr>
              <w:rFonts w:hint="eastAsia" w:ascii="仿宋" w:hAnsi="仿宋" w:eastAsia="仿宋" w:cs="仿宋"/>
              <w:bCs/>
              <w:szCs w:val="24"/>
            </w:rPr>
            <w:t>进度款</w:t>
          </w:r>
          <w:r>
            <w:tab/>
          </w:r>
          <w:r>
            <w:fldChar w:fldCharType="begin"/>
          </w:r>
          <w:r>
            <w:instrText xml:space="preserve"> PAGEREF _Toc29066 \h </w:instrText>
          </w:r>
          <w:r>
            <w:fldChar w:fldCharType="separate"/>
          </w:r>
          <w:r>
            <w:t>144</w:t>
          </w:r>
          <w:r>
            <w:fldChar w:fldCharType="end"/>
          </w:r>
          <w:r>
            <w:rPr>
              <w:rFonts w:hint="eastAsia" w:ascii="宋体" w:cs="Times New Roman"/>
              <w:kern w:val="0"/>
              <w:szCs w:val="36"/>
              <w:lang w:val="en-US" w:eastAsia="zh-CN"/>
            </w:rPr>
            <w:fldChar w:fldCharType="end"/>
          </w:r>
        </w:p>
        <w:p w14:paraId="0A490E8F">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_Toc29725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82. </w:t>
          </w:r>
          <w:r>
            <w:rPr>
              <w:rFonts w:hint="eastAsia" w:ascii="仿宋" w:hAnsi="仿宋" w:eastAsia="仿宋" w:cs="仿宋"/>
              <w:bCs/>
              <w:szCs w:val="24"/>
            </w:rPr>
            <w:t>竣工结算</w:t>
          </w:r>
          <w:r>
            <w:tab/>
          </w:r>
          <w:r>
            <w:fldChar w:fldCharType="begin"/>
          </w:r>
          <w:r>
            <w:instrText xml:space="preserve"> PAGEREF _Toc29725 \h </w:instrText>
          </w:r>
          <w:r>
            <w:fldChar w:fldCharType="separate"/>
          </w:r>
          <w:r>
            <w:t>145</w:t>
          </w:r>
          <w:r>
            <w:fldChar w:fldCharType="end"/>
          </w:r>
          <w:r>
            <w:rPr>
              <w:rFonts w:hint="eastAsia" w:ascii="宋体" w:cs="Times New Roman"/>
              <w:kern w:val="0"/>
              <w:szCs w:val="36"/>
              <w:lang w:val="en-US" w:eastAsia="zh-CN"/>
            </w:rPr>
            <w:fldChar w:fldCharType="end"/>
          </w:r>
        </w:p>
        <w:p w14:paraId="04D129EB">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_Toc9180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83. </w:t>
          </w:r>
          <w:r>
            <w:rPr>
              <w:rFonts w:hint="eastAsia" w:ascii="仿宋" w:hAnsi="仿宋" w:eastAsia="仿宋" w:cs="仿宋"/>
              <w:bCs/>
              <w:szCs w:val="24"/>
            </w:rPr>
            <w:t>结算款</w:t>
          </w:r>
          <w:r>
            <w:tab/>
          </w:r>
          <w:r>
            <w:fldChar w:fldCharType="begin"/>
          </w:r>
          <w:r>
            <w:instrText xml:space="preserve"> PAGEREF _Toc9180 \h </w:instrText>
          </w:r>
          <w:r>
            <w:fldChar w:fldCharType="separate"/>
          </w:r>
          <w:r>
            <w:t>149</w:t>
          </w:r>
          <w:r>
            <w:fldChar w:fldCharType="end"/>
          </w:r>
          <w:r>
            <w:rPr>
              <w:rFonts w:hint="eastAsia" w:ascii="宋体" w:cs="Times New Roman"/>
              <w:kern w:val="0"/>
              <w:szCs w:val="36"/>
              <w:lang w:val="en-US" w:eastAsia="zh-CN"/>
            </w:rPr>
            <w:fldChar w:fldCharType="end"/>
          </w:r>
        </w:p>
        <w:p w14:paraId="4249D14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_Toc27368 </w:instrText>
          </w:r>
          <w:r>
            <w:rPr>
              <w:rFonts w:hint="eastAsia" w:ascii="宋体" w:cs="Times New Roman"/>
              <w:kern w:val="0"/>
              <w:szCs w:val="36"/>
              <w:lang w:val="en-US" w:eastAsia="zh-CN"/>
            </w:rPr>
            <w:fldChar w:fldCharType="separate"/>
          </w:r>
          <w:r>
            <w:rPr>
              <w:rFonts w:hint="eastAsia" w:ascii="仿宋" w:hAnsi="仿宋" w:eastAsia="仿宋" w:cs="仿宋"/>
              <w:bCs/>
              <w:szCs w:val="24"/>
            </w:rPr>
            <w:t>★</w:t>
          </w:r>
          <w:r>
            <w:rPr>
              <w:rFonts w:ascii="仿宋" w:hAnsi="仿宋" w:eastAsia="仿宋" w:cs="仿宋"/>
              <w:bCs/>
              <w:szCs w:val="24"/>
            </w:rPr>
            <w:t xml:space="preserve">84. </w:t>
          </w:r>
          <w:r>
            <w:rPr>
              <w:rFonts w:hint="eastAsia" w:ascii="仿宋" w:hAnsi="仿宋" w:eastAsia="仿宋" w:cs="仿宋"/>
              <w:bCs/>
              <w:szCs w:val="24"/>
            </w:rPr>
            <w:t>质量保证金</w:t>
          </w:r>
          <w:r>
            <w:tab/>
          </w:r>
          <w:r>
            <w:fldChar w:fldCharType="begin"/>
          </w:r>
          <w:r>
            <w:instrText xml:space="preserve"> PAGEREF _Toc27368 \h </w:instrText>
          </w:r>
          <w:r>
            <w:fldChar w:fldCharType="separate"/>
          </w:r>
          <w:r>
            <w:t>149</w:t>
          </w:r>
          <w:r>
            <w:fldChar w:fldCharType="end"/>
          </w:r>
          <w:r>
            <w:rPr>
              <w:rFonts w:hint="eastAsia" w:ascii="宋体" w:cs="Times New Roman"/>
              <w:kern w:val="0"/>
              <w:szCs w:val="36"/>
              <w:lang w:val="en-US" w:eastAsia="zh-CN"/>
            </w:rPr>
            <w:fldChar w:fldCharType="end"/>
          </w:r>
        </w:p>
        <w:p w14:paraId="6E7C7C05">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_Toc23767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85. </w:t>
          </w:r>
          <w:r>
            <w:rPr>
              <w:rFonts w:hint="eastAsia" w:ascii="仿宋" w:hAnsi="仿宋" w:eastAsia="仿宋" w:cs="仿宋"/>
              <w:bCs/>
              <w:szCs w:val="24"/>
            </w:rPr>
            <w:t>最终清算款</w:t>
          </w:r>
          <w:r>
            <w:tab/>
          </w:r>
          <w:r>
            <w:fldChar w:fldCharType="begin"/>
          </w:r>
          <w:r>
            <w:instrText xml:space="preserve"> PAGEREF _Toc23767 \h </w:instrText>
          </w:r>
          <w:r>
            <w:fldChar w:fldCharType="separate"/>
          </w:r>
          <w:r>
            <w:t>149</w:t>
          </w:r>
          <w:r>
            <w:fldChar w:fldCharType="end"/>
          </w:r>
          <w:r>
            <w:rPr>
              <w:rFonts w:hint="eastAsia" w:ascii="宋体" w:cs="Times New Roman"/>
              <w:kern w:val="0"/>
              <w:szCs w:val="36"/>
              <w:lang w:val="en-US" w:eastAsia="zh-CN"/>
            </w:rPr>
            <w:fldChar w:fldCharType="end"/>
          </w:r>
        </w:p>
        <w:p w14:paraId="5F169B7B">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_Toc5124 </w:instrText>
          </w:r>
          <w:r>
            <w:rPr>
              <w:rFonts w:hint="eastAsia" w:ascii="宋体" w:cs="Times New Roman"/>
              <w:kern w:val="0"/>
              <w:szCs w:val="36"/>
              <w:lang w:val="en-US" w:eastAsia="zh-CN"/>
            </w:rPr>
            <w:fldChar w:fldCharType="separate"/>
          </w:r>
          <w:r>
            <w:rPr>
              <w:rFonts w:ascii="仿宋" w:hAnsi="仿宋" w:eastAsia="仿宋" w:cs="仿宋"/>
              <w:bCs/>
              <w:szCs w:val="24"/>
            </w:rPr>
            <w:t xml:space="preserve">86. </w:t>
          </w:r>
          <w:r>
            <w:rPr>
              <w:rFonts w:hint="eastAsia" w:ascii="仿宋" w:hAnsi="仿宋" w:eastAsia="仿宋" w:cs="仿宋"/>
              <w:bCs/>
              <w:szCs w:val="24"/>
            </w:rPr>
            <w:t>合同争议</w:t>
          </w:r>
          <w:r>
            <w:tab/>
          </w:r>
          <w:r>
            <w:fldChar w:fldCharType="begin"/>
          </w:r>
          <w:r>
            <w:instrText xml:space="preserve"> PAGEREF _Toc5124 \h </w:instrText>
          </w:r>
          <w:r>
            <w:fldChar w:fldCharType="separate"/>
          </w:r>
          <w:r>
            <w:t>150</w:t>
          </w:r>
          <w:r>
            <w:fldChar w:fldCharType="end"/>
          </w:r>
          <w:r>
            <w:rPr>
              <w:rFonts w:hint="eastAsia" w:ascii="宋体" w:cs="Times New Roman"/>
              <w:kern w:val="0"/>
              <w:szCs w:val="36"/>
              <w:lang w:val="en-US" w:eastAsia="zh-CN"/>
            </w:rPr>
            <w:fldChar w:fldCharType="end"/>
          </w:r>
        </w:p>
        <w:p w14:paraId="6C8F0D74">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_Toc24838 </w:instrText>
          </w:r>
          <w:r>
            <w:rPr>
              <w:rFonts w:hint="eastAsia" w:ascii="宋体" w:cs="Times New Roman"/>
              <w:kern w:val="0"/>
              <w:szCs w:val="36"/>
              <w:lang w:val="en-US" w:eastAsia="zh-CN"/>
            </w:rPr>
            <w:fldChar w:fldCharType="separate"/>
          </w:r>
          <w:r>
            <w:rPr>
              <w:rFonts w:ascii="仿宋" w:hAnsi="仿宋" w:eastAsia="仿宋" w:cs="仿宋"/>
              <w:bCs/>
              <w:szCs w:val="24"/>
            </w:rPr>
            <w:t>87.6. 合同解除后双方责任和义务</w:t>
          </w:r>
          <w:r>
            <w:tab/>
          </w:r>
          <w:r>
            <w:fldChar w:fldCharType="begin"/>
          </w:r>
          <w:r>
            <w:instrText xml:space="preserve"> PAGEREF _Toc24838 \h </w:instrText>
          </w:r>
          <w:r>
            <w:fldChar w:fldCharType="separate"/>
          </w:r>
          <w:r>
            <w:t>150</w:t>
          </w:r>
          <w:r>
            <w:fldChar w:fldCharType="end"/>
          </w:r>
          <w:r>
            <w:rPr>
              <w:rFonts w:hint="eastAsia" w:ascii="宋体" w:cs="Times New Roman"/>
              <w:kern w:val="0"/>
              <w:szCs w:val="36"/>
              <w:lang w:val="en-US" w:eastAsia="zh-CN"/>
            </w:rPr>
            <w:fldChar w:fldCharType="end"/>
          </w:r>
        </w:p>
        <w:p w14:paraId="3DC97706">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_Toc5651 </w:instrText>
          </w:r>
          <w:r>
            <w:rPr>
              <w:rFonts w:hint="eastAsia" w:ascii="宋体" w:cs="Times New Roman"/>
              <w:kern w:val="0"/>
              <w:szCs w:val="36"/>
              <w:lang w:val="en-US" w:eastAsia="zh-CN"/>
            </w:rPr>
            <w:fldChar w:fldCharType="separate"/>
          </w:r>
          <w:r>
            <w:rPr>
              <w:rFonts w:hint="eastAsia" w:ascii="仿宋" w:hAnsi="仿宋" w:eastAsia="仿宋" w:cs="Times New Roman"/>
              <w:kern w:val="0"/>
              <w:szCs w:val="24"/>
            </w:rPr>
            <w:t>90.违约责任</w:t>
          </w:r>
          <w:r>
            <w:tab/>
          </w:r>
          <w:r>
            <w:fldChar w:fldCharType="begin"/>
          </w:r>
          <w:r>
            <w:instrText xml:space="preserve"> PAGEREF _Toc5651 \h </w:instrText>
          </w:r>
          <w:r>
            <w:fldChar w:fldCharType="separate"/>
          </w:r>
          <w:r>
            <w:t>151</w:t>
          </w:r>
          <w:r>
            <w:fldChar w:fldCharType="end"/>
          </w:r>
          <w:r>
            <w:rPr>
              <w:rFonts w:hint="eastAsia" w:ascii="宋体" w:cs="Times New Roman"/>
              <w:kern w:val="0"/>
              <w:szCs w:val="36"/>
              <w:lang w:val="en-US" w:eastAsia="zh-CN"/>
            </w:rPr>
            <w:fldChar w:fldCharType="end"/>
          </w:r>
        </w:p>
        <w:p w14:paraId="06CEB32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_Toc1952 </w:instrText>
          </w:r>
          <w:r>
            <w:rPr>
              <w:rFonts w:hint="eastAsia" w:ascii="宋体" w:cs="Times New Roman"/>
              <w:kern w:val="0"/>
              <w:szCs w:val="36"/>
              <w:lang w:val="en-US" w:eastAsia="zh-CN"/>
            </w:rPr>
            <w:fldChar w:fldCharType="separate"/>
          </w:r>
          <w:r>
            <w:rPr>
              <w:rFonts w:hint="eastAsia" w:ascii="仿宋" w:hAnsi="仿宋" w:eastAsia="仿宋" w:cs="仿宋"/>
              <w:bCs/>
              <w:szCs w:val="24"/>
            </w:rPr>
            <w:t>94</w:t>
          </w:r>
          <w:r>
            <w:rPr>
              <w:rFonts w:ascii="仿宋" w:hAnsi="仿宋" w:eastAsia="仿宋" w:cs="仿宋"/>
              <w:bCs/>
              <w:szCs w:val="24"/>
            </w:rPr>
            <w:t xml:space="preserve">. </w:t>
          </w:r>
          <w:r>
            <w:rPr>
              <w:rFonts w:hint="eastAsia" w:ascii="仿宋" w:hAnsi="仿宋" w:eastAsia="仿宋" w:cs="仿宋"/>
              <w:bCs/>
              <w:szCs w:val="24"/>
            </w:rPr>
            <w:t>保密要求</w:t>
          </w:r>
          <w:r>
            <w:tab/>
          </w:r>
          <w:r>
            <w:fldChar w:fldCharType="begin"/>
          </w:r>
          <w:r>
            <w:instrText xml:space="preserve"> PAGEREF _Toc1952 \h </w:instrText>
          </w:r>
          <w:r>
            <w:fldChar w:fldCharType="separate"/>
          </w:r>
          <w:r>
            <w:t>160</w:t>
          </w:r>
          <w:r>
            <w:fldChar w:fldCharType="end"/>
          </w:r>
          <w:r>
            <w:rPr>
              <w:rFonts w:hint="eastAsia" w:ascii="宋体" w:cs="Times New Roman"/>
              <w:kern w:val="0"/>
              <w:szCs w:val="36"/>
              <w:lang w:val="en-US" w:eastAsia="zh-CN"/>
            </w:rPr>
            <w:fldChar w:fldCharType="end"/>
          </w:r>
        </w:p>
        <w:p w14:paraId="344D5FD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_Toc4625 </w:instrText>
          </w:r>
          <w:r>
            <w:rPr>
              <w:rFonts w:hint="eastAsia" w:ascii="宋体" w:cs="Times New Roman"/>
              <w:kern w:val="0"/>
              <w:szCs w:val="36"/>
              <w:lang w:val="en-US" w:eastAsia="zh-CN"/>
            </w:rPr>
            <w:fldChar w:fldCharType="separate"/>
          </w:r>
          <w:r>
            <w:rPr>
              <w:rFonts w:ascii="仿宋" w:hAnsi="仿宋" w:eastAsia="仿宋" w:cs="仿宋"/>
              <w:bCs/>
              <w:szCs w:val="24"/>
            </w:rPr>
            <w:t xml:space="preserve">97. </w:t>
          </w:r>
          <w:r>
            <w:rPr>
              <w:rFonts w:hint="eastAsia" w:ascii="仿宋" w:hAnsi="仿宋" w:eastAsia="仿宋" w:cs="仿宋"/>
              <w:bCs/>
              <w:szCs w:val="24"/>
            </w:rPr>
            <w:t>合同份数</w:t>
          </w:r>
          <w:r>
            <w:tab/>
          </w:r>
          <w:r>
            <w:fldChar w:fldCharType="begin"/>
          </w:r>
          <w:r>
            <w:instrText xml:space="preserve"> PAGEREF _Toc4625 \h </w:instrText>
          </w:r>
          <w:r>
            <w:fldChar w:fldCharType="separate"/>
          </w:r>
          <w:r>
            <w:t>160</w:t>
          </w:r>
          <w:r>
            <w:fldChar w:fldCharType="end"/>
          </w:r>
          <w:r>
            <w:rPr>
              <w:rFonts w:hint="eastAsia" w:ascii="宋体" w:cs="Times New Roman"/>
              <w:kern w:val="0"/>
              <w:szCs w:val="36"/>
              <w:lang w:val="en-US" w:eastAsia="zh-CN"/>
            </w:rPr>
            <w:fldChar w:fldCharType="end"/>
          </w:r>
        </w:p>
        <w:p w14:paraId="2B6CDE7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_Toc25059 </w:instrText>
          </w:r>
          <w:r>
            <w:rPr>
              <w:rFonts w:hint="eastAsia" w:ascii="宋体" w:cs="Times New Roman"/>
              <w:kern w:val="0"/>
              <w:szCs w:val="36"/>
              <w:lang w:val="en-US" w:eastAsia="zh-CN"/>
            </w:rPr>
            <w:fldChar w:fldCharType="separate"/>
          </w:r>
          <w:r>
            <w:rPr>
              <w:rFonts w:hint="eastAsia" w:ascii="仿宋" w:hAnsi="仿宋" w:eastAsia="仿宋" w:cs="仿宋"/>
              <w:bCs/>
              <w:szCs w:val="24"/>
            </w:rPr>
            <w:t>99.补充条款</w:t>
          </w:r>
          <w:r>
            <w:tab/>
          </w:r>
          <w:r>
            <w:fldChar w:fldCharType="begin"/>
          </w:r>
          <w:r>
            <w:instrText xml:space="preserve"> PAGEREF _Toc25059 \h </w:instrText>
          </w:r>
          <w:r>
            <w:fldChar w:fldCharType="separate"/>
          </w:r>
          <w:r>
            <w:t>161</w:t>
          </w:r>
          <w:r>
            <w:fldChar w:fldCharType="end"/>
          </w:r>
          <w:r>
            <w:rPr>
              <w:rFonts w:hint="eastAsia" w:ascii="宋体" w:cs="Times New Roman"/>
              <w:kern w:val="0"/>
              <w:szCs w:val="36"/>
              <w:lang w:val="en-US" w:eastAsia="zh-CN"/>
            </w:rPr>
            <w:fldChar w:fldCharType="end"/>
          </w:r>
        </w:p>
        <w:p w14:paraId="6FCCACA1">
          <w:pPr>
            <w:pStyle w:val="29"/>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_Toc16298 </w:instrText>
          </w:r>
          <w:r>
            <w:rPr>
              <w:rFonts w:hint="eastAsia" w:ascii="宋体" w:cs="Times New Roman"/>
              <w:kern w:val="0"/>
              <w:szCs w:val="36"/>
              <w:lang w:val="en-US" w:eastAsia="zh-CN"/>
            </w:rPr>
            <w:fldChar w:fldCharType="separate"/>
          </w:r>
          <w:r>
            <w:rPr>
              <w:rFonts w:hint="eastAsia" w:hAnsi="宋体"/>
              <w:bCs/>
              <w:szCs w:val="36"/>
            </w:rPr>
            <w:t>第四部分附件与格式</w:t>
          </w:r>
          <w:r>
            <w:tab/>
          </w:r>
          <w:r>
            <w:fldChar w:fldCharType="begin"/>
          </w:r>
          <w:r>
            <w:instrText xml:space="preserve"> PAGEREF _Toc16298 \h </w:instrText>
          </w:r>
          <w:r>
            <w:fldChar w:fldCharType="separate"/>
          </w:r>
          <w:r>
            <w:t>163</w:t>
          </w:r>
          <w:r>
            <w:fldChar w:fldCharType="end"/>
          </w:r>
          <w:r>
            <w:rPr>
              <w:rFonts w:hint="eastAsia" w:ascii="宋体" w:cs="Times New Roman"/>
              <w:kern w:val="0"/>
              <w:szCs w:val="36"/>
              <w:lang w:val="en-US" w:eastAsia="zh-CN"/>
            </w:rPr>
            <w:fldChar w:fldCharType="end"/>
          </w:r>
        </w:p>
        <w:p w14:paraId="7C340A9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_Toc11922 </w:instrText>
          </w:r>
          <w:r>
            <w:rPr>
              <w:rFonts w:hint="eastAsia" w:ascii="宋体" w:cs="Times New Roman"/>
              <w:kern w:val="0"/>
              <w:szCs w:val="36"/>
              <w:lang w:val="en-US" w:eastAsia="zh-CN"/>
            </w:rPr>
            <w:fldChar w:fldCharType="separate"/>
          </w:r>
          <w:r>
            <w:rPr>
              <w:rFonts w:hint="eastAsia" w:ascii="仿宋" w:hAnsi="仿宋" w:eastAsia="仿宋" w:cs="仿宋"/>
              <w:bCs/>
              <w:szCs w:val="24"/>
            </w:rPr>
            <w:t xml:space="preserve">附件一 </w:t>
          </w:r>
          <w:r>
            <w:rPr>
              <w:rFonts w:hint="eastAsia" w:ascii="仿宋" w:hAnsi="仿宋" w:eastAsia="仿宋" w:cs="仿宋"/>
              <w:bCs/>
              <w:szCs w:val="24"/>
              <w:lang w:eastAsia="zh-Hans"/>
            </w:rPr>
            <w:t>环保承诺书</w:t>
          </w:r>
          <w:r>
            <w:tab/>
          </w:r>
          <w:r>
            <w:fldChar w:fldCharType="begin"/>
          </w:r>
          <w:r>
            <w:instrText xml:space="preserve"> PAGEREF _Toc11922 \h </w:instrText>
          </w:r>
          <w:r>
            <w:fldChar w:fldCharType="separate"/>
          </w:r>
          <w:r>
            <w:t>163</w:t>
          </w:r>
          <w:r>
            <w:fldChar w:fldCharType="end"/>
          </w:r>
          <w:r>
            <w:rPr>
              <w:rFonts w:hint="eastAsia" w:ascii="宋体" w:cs="Times New Roman"/>
              <w:kern w:val="0"/>
              <w:szCs w:val="36"/>
              <w:lang w:val="en-US" w:eastAsia="zh-CN"/>
            </w:rPr>
            <w:fldChar w:fldCharType="end"/>
          </w:r>
        </w:p>
        <w:p w14:paraId="5A65CB57">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_Toc551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w:t>
          </w:r>
          <w:r>
            <w:rPr>
              <w:rFonts w:ascii="仿宋" w:hAnsi="仿宋" w:eastAsia="仿宋" w:cs="仿宋"/>
              <w:bCs/>
              <w:szCs w:val="24"/>
            </w:rPr>
            <w:t>二</w:t>
          </w:r>
          <w:r>
            <w:rPr>
              <w:rFonts w:hint="eastAsia" w:ascii="仿宋" w:hAnsi="仿宋" w:eastAsia="仿宋" w:cs="仿宋"/>
              <w:bCs/>
              <w:szCs w:val="24"/>
            </w:rPr>
            <w:t xml:space="preserve"> 工程质量保修书</w:t>
          </w:r>
          <w:r>
            <w:tab/>
          </w:r>
          <w:r>
            <w:fldChar w:fldCharType="begin"/>
          </w:r>
          <w:r>
            <w:instrText xml:space="preserve"> PAGEREF _Toc551 \h </w:instrText>
          </w:r>
          <w:r>
            <w:fldChar w:fldCharType="separate"/>
          </w:r>
          <w:r>
            <w:t>164</w:t>
          </w:r>
          <w:r>
            <w:fldChar w:fldCharType="end"/>
          </w:r>
          <w:r>
            <w:rPr>
              <w:rFonts w:hint="eastAsia" w:ascii="宋体" w:cs="Times New Roman"/>
              <w:kern w:val="0"/>
              <w:szCs w:val="36"/>
              <w:lang w:val="en-US" w:eastAsia="zh-CN"/>
            </w:rPr>
            <w:fldChar w:fldCharType="end"/>
          </w:r>
        </w:p>
        <w:p w14:paraId="2C5CBC4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_Toc24095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w:t>
          </w:r>
          <w:r>
            <w:rPr>
              <w:rFonts w:ascii="仿宋" w:hAnsi="仿宋" w:eastAsia="仿宋" w:cs="仿宋"/>
              <w:bCs/>
              <w:szCs w:val="24"/>
            </w:rPr>
            <w:t>三</w:t>
          </w:r>
          <w:r>
            <w:rPr>
              <w:rFonts w:hint="eastAsia" w:ascii="仿宋" w:hAnsi="仿宋" w:eastAsia="仿宋" w:cs="仿宋"/>
              <w:bCs/>
              <w:szCs w:val="24"/>
            </w:rPr>
            <w:t xml:space="preserve"> 廉政合同</w:t>
          </w:r>
          <w:r>
            <w:tab/>
          </w:r>
          <w:r>
            <w:fldChar w:fldCharType="begin"/>
          </w:r>
          <w:r>
            <w:instrText xml:space="preserve"> PAGEREF _Toc24095 \h </w:instrText>
          </w:r>
          <w:r>
            <w:fldChar w:fldCharType="separate"/>
          </w:r>
          <w:r>
            <w:t>166</w:t>
          </w:r>
          <w:r>
            <w:fldChar w:fldCharType="end"/>
          </w:r>
          <w:r>
            <w:rPr>
              <w:rFonts w:hint="eastAsia" w:ascii="宋体" w:cs="Times New Roman"/>
              <w:kern w:val="0"/>
              <w:szCs w:val="36"/>
              <w:lang w:val="en-US" w:eastAsia="zh-CN"/>
            </w:rPr>
            <w:fldChar w:fldCharType="end"/>
          </w:r>
        </w:p>
        <w:p w14:paraId="66A185B1">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_Toc8148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w:t>
          </w:r>
          <w:r>
            <w:rPr>
              <w:rFonts w:ascii="仿宋" w:hAnsi="仿宋" w:eastAsia="仿宋" w:cs="仿宋"/>
              <w:bCs/>
              <w:szCs w:val="24"/>
            </w:rPr>
            <w:t>四</w:t>
          </w:r>
          <w:r>
            <w:rPr>
              <w:rFonts w:hint="eastAsia" w:ascii="仿宋" w:hAnsi="仿宋" w:eastAsia="仿宋" w:cs="仿宋"/>
              <w:bCs/>
              <w:szCs w:val="24"/>
            </w:rPr>
            <w:t xml:space="preserve"> </w:t>
          </w:r>
          <w:r>
            <w:rPr>
              <w:rFonts w:hint="eastAsia" w:ascii="仿宋" w:hAnsi="仿宋" w:eastAsia="仿宋" w:cs="仿宋"/>
              <w:bCs/>
              <w:kern w:val="0"/>
              <w:szCs w:val="24"/>
              <w:highlight w:val="none"/>
              <w:lang w:eastAsia="zh-Hans"/>
            </w:rPr>
            <w:t>广州市水务投资集团有限公司建设工地围蔽管理办法(试行)</w:t>
          </w:r>
          <w:r>
            <w:tab/>
          </w:r>
          <w:r>
            <w:fldChar w:fldCharType="begin"/>
          </w:r>
          <w:r>
            <w:instrText xml:space="preserve"> PAGEREF _Toc8148 \h </w:instrText>
          </w:r>
          <w:r>
            <w:fldChar w:fldCharType="separate"/>
          </w:r>
          <w:r>
            <w:t>169</w:t>
          </w:r>
          <w:r>
            <w:fldChar w:fldCharType="end"/>
          </w:r>
          <w:r>
            <w:rPr>
              <w:rFonts w:hint="eastAsia" w:ascii="宋体" w:cs="Times New Roman"/>
              <w:kern w:val="0"/>
              <w:szCs w:val="36"/>
              <w:lang w:val="en-US" w:eastAsia="zh-CN"/>
            </w:rPr>
            <w:fldChar w:fldCharType="end"/>
          </w:r>
        </w:p>
        <w:p w14:paraId="6902E803">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_Toc15715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附件五 承包人安全生产管理目标责任书</w:t>
          </w:r>
          <w:r>
            <w:tab/>
          </w:r>
          <w:r>
            <w:fldChar w:fldCharType="begin"/>
          </w:r>
          <w:r>
            <w:instrText xml:space="preserve"> PAGEREF _Toc15715 \h </w:instrText>
          </w:r>
          <w:r>
            <w:fldChar w:fldCharType="separate"/>
          </w:r>
          <w:r>
            <w:t>178</w:t>
          </w:r>
          <w:r>
            <w:fldChar w:fldCharType="end"/>
          </w:r>
          <w:r>
            <w:rPr>
              <w:rFonts w:hint="eastAsia" w:ascii="宋体" w:cs="Times New Roman"/>
              <w:kern w:val="0"/>
              <w:szCs w:val="36"/>
              <w:lang w:val="en-US" w:eastAsia="zh-CN"/>
            </w:rPr>
            <w:fldChar w:fldCharType="end"/>
          </w:r>
        </w:p>
        <w:p w14:paraId="4FE0CCB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_Toc1361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附件六 保障农民工权益书</w:t>
          </w:r>
          <w:r>
            <w:tab/>
          </w:r>
          <w:r>
            <w:fldChar w:fldCharType="begin"/>
          </w:r>
          <w:r>
            <w:instrText xml:space="preserve"> PAGEREF _Toc1361 \h </w:instrText>
          </w:r>
          <w:r>
            <w:fldChar w:fldCharType="separate"/>
          </w:r>
          <w:r>
            <w:t>180</w:t>
          </w:r>
          <w:r>
            <w:fldChar w:fldCharType="end"/>
          </w:r>
          <w:r>
            <w:rPr>
              <w:rFonts w:hint="eastAsia" w:ascii="宋体" w:cs="Times New Roman"/>
              <w:kern w:val="0"/>
              <w:szCs w:val="36"/>
              <w:lang w:val="en-US" w:eastAsia="zh-CN"/>
            </w:rPr>
            <w:fldChar w:fldCharType="end"/>
          </w:r>
        </w:p>
        <w:p w14:paraId="513CC6BE">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_Toc8610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附件七 项目经理廉政承诺书</w:t>
          </w:r>
          <w:r>
            <w:tab/>
          </w:r>
          <w:r>
            <w:fldChar w:fldCharType="begin"/>
          </w:r>
          <w:r>
            <w:instrText xml:space="preserve"> PAGEREF _Toc8610 \h </w:instrText>
          </w:r>
          <w:r>
            <w:fldChar w:fldCharType="separate"/>
          </w:r>
          <w:r>
            <w:t>181</w:t>
          </w:r>
          <w:r>
            <w:fldChar w:fldCharType="end"/>
          </w:r>
          <w:r>
            <w:rPr>
              <w:rFonts w:hint="eastAsia" w:ascii="宋体" w:cs="Times New Roman"/>
              <w:kern w:val="0"/>
              <w:szCs w:val="36"/>
              <w:lang w:val="en-US" w:eastAsia="zh-CN"/>
            </w:rPr>
            <w:fldChar w:fldCharType="end"/>
          </w:r>
        </w:p>
        <w:p w14:paraId="4D2D673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_Toc11923 </w:instrText>
          </w:r>
          <w:r>
            <w:rPr>
              <w:rFonts w:hint="eastAsia" w:ascii="宋体" w:cs="Times New Roman"/>
              <w:kern w:val="0"/>
              <w:szCs w:val="36"/>
              <w:lang w:val="en-US" w:eastAsia="zh-CN"/>
            </w:rPr>
            <w:fldChar w:fldCharType="separate"/>
          </w:r>
          <w:r>
            <w:rPr>
              <w:rFonts w:hint="eastAsia" w:ascii="仿宋" w:hAnsi="仿宋" w:eastAsia="仿宋" w:cs="仿宋"/>
              <w:bCs/>
              <w:szCs w:val="24"/>
            </w:rPr>
            <w:t>附件八 建设工程安全防护、文明施工措施费协议书</w:t>
          </w:r>
          <w:r>
            <w:tab/>
          </w:r>
          <w:r>
            <w:fldChar w:fldCharType="begin"/>
          </w:r>
          <w:r>
            <w:instrText xml:space="preserve"> PAGEREF _Toc11923 \h </w:instrText>
          </w:r>
          <w:r>
            <w:fldChar w:fldCharType="separate"/>
          </w:r>
          <w:r>
            <w:t>182</w:t>
          </w:r>
          <w:r>
            <w:fldChar w:fldCharType="end"/>
          </w:r>
          <w:r>
            <w:rPr>
              <w:rFonts w:hint="eastAsia" w:ascii="宋体" w:cs="Times New Roman"/>
              <w:kern w:val="0"/>
              <w:szCs w:val="36"/>
              <w:lang w:val="en-US" w:eastAsia="zh-CN"/>
            </w:rPr>
            <w:fldChar w:fldCharType="end"/>
          </w:r>
        </w:p>
        <w:p w14:paraId="1913967D">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_Toc26504 </w:instrText>
          </w:r>
          <w:r>
            <w:rPr>
              <w:rFonts w:hint="eastAsia" w:ascii="宋体" w:cs="Times New Roman"/>
              <w:kern w:val="0"/>
              <w:szCs w:val="36"/>
              <w:lang w:val="en-US" w:eastAsia="zh-CN"/>
            </w:rPr>
            <w:fldChar w:fldCharType="separate"/>
          </w:r>
          <w:r>
            <w:rPr>
              <w:rFonts w:hint="eastAsia" w:ascii="仿宋" w:hAnsi="仿宋" w:eastAsia="仿宋" w:cs="Times New Roman"/>
              <w:bCs/>
              <w:kern w:val="0"/>
              <w:szCs w:val="24"/>
            </w:rPr>
            <w:t xml:space="preserve">附件九 </w:t>
          </w:r>
          <w:r>
            <w:rPr>
              <w:rFonts w:hint="eastAsia" w:ascii="仿宋" w:hAnsi="仿宋" w:eastAsia="仿宋" w:cs="仿宋"/>
              <w:bCs/>
              <w:kern w:val="0"/>
              <w:szCs w:val="24"/>
              <w:highlight w:val="none"/>
              <w:lang w:eastAsia="zh-Hans"/>
            </w:rPr>
            <w:t>施工单位项目负责人工程质量终身责任承诺书</w:t>
          </w:r>
          <w:r>
            <w:tab/>
          </w:r>
          <w:r>
            <w:fldChar w:fldCharType="begin"/>
          </w:r>
          <w:r>
            <w:instrText xml:space="preserve"> PAGEREF _Toc26504 \h </w:instrText>
          </w:r>
          <w:r>
            <w:fldChar w:fldCharType="separate"/>
          </w:r>
          <w:r>
            <w:t>184</w:t>
          </w:r>
          <w:r>
            <w:fldChar w:fldCharType="end"/>
          </w:r>
          <w:r>
            <w:rPr>
              <w:rFonts w:hint="eastAsia" w:ascii="宋体" w:cs="Times New Roman"/>
              <w:kern w:val="0"/>
              <w:szCs w:val="36"/>
              <w:lang w:val="en-US" w:eastAsia="zh-CN"/>
            </w:rPr>
            <w:fldChar w:fldCharType="end"/>
          </w:r>
        </w:p>
        <w:p w14:paraId="42B55E48">
          <w:pPr>
            <w:pStyle w:val="34"/>
            <w:tabs>
              <w:tab w:val="right" w:leader="dot" w:pos="10204"/>
            </w:tabs>
          </w:pPr>
          <w:r>
            <w:rPr>
              <w:rFonts w:hint="eastAsia" w:ascii="宋体" w:cs="Times New Roman"/>
              <w:kern w:val="0"/>
              <w:szCs w:val="36"/>
              <w:lang w:val="en-US" w:eastAsia="zh-CN"/>
            </w:rPr>
            <w:fldChar w:fldCharType="begin"/>
          </w:r>
          <w:r>
            <w:rPr>
              <w:rFonts w:hint="eastAsia" w:ascii="宋体" w:cs="Times New Roman"/>
              <w:kern w:val="0"/>
              <w:szCs w:val="36"/>
              <w:lang w:val="en-US" w:eastAsia="zh-CN"/>
            </w:rPr>
            <w:instrText xml:space="preserve"> HYPERLINK \l _Toc19713 </w:instrText>
          </w:r>
          <w:r>
            <w:rPr>
              <w:rFonts w:hint="eastAsia" w:ascii="宋体" w:cs="Times New Roman"/>
              <w:kern w:val="0"/>
              <w:szCs w:val="36"/>
              <w:lang w:val="en-US" w:eastAsia="zh-CN"/>
            </w:rPr>
            <w:fldChar w:fldCharType="separate"/>
          </w:r>
          <w:r>
            <w:rPr>
              <w:rFonts w:hint="eastAsia" w:ascii="仿宋" w:hAnsi="仿宋" w:eastAsia="仿宋" w:cs="Times New Roman"/>
              <w:bCs/>
              <w:kern w:val="0"/>
              <w:szCs w:val="24"/>
            </w:rPr>
            <w:t>附件十一广州市水务投资集团有限公司基本建设项目发包与承包方分包管理工作办法(试行)</w:t>
          </w:r>
          <w:r>
            <w:tab/>
          </w:r>
          <w:r>
            <w:fldChar w:fldCharType="begin"/>
          </w:r>
          <w:r>
            <w:instrText xml:space="preserve"> PAGEREF _Toc19713 \h </w:instrText>
          </w:r>
          <w:r>
            <w:fldChar w:fldCharType="separate"/>
          </w:r>
          <w:r>
            <w:t>186</w:t>
          </w:r>
          <w:r>
            <w:fldChar w:fldCharType="end"/>
          </w:r>
          <w:r>
            <w:rPr>
              <w:rFonts w:hint="eastAsia" w:ascii="宋体" w:cs="Times New Roman"/>
              <w:kern w:val="0"/>
              <w:szCs w:val="36"/>
              <w:lang w:val="en-US" w:eastAsia="zh-CN"/>
            </w:rPr>
            <w:fldChar w:fldCharType="end"/>
          </w:r>
        </w:p>
        <w:p w14:paraId="311AA820">
          <w:pPr>
            <w:widowControl/>
            <w:jc w:val="left"/>
            <w:rPr>
              <w:rFonts w:hint="eastAsia" w:ascii="宋体" w:cs="Times New Roman"/>
              <w:kern w:val="0"/>
              <w:sz w:val="36"/>
              <w:szCs w:val="36"/>
              <w:lang w:val="en-US" w:eastAsia="zh-CN"/>
            </w:rPr>
            <w:sectPr>
              <w:endnotePr>
                <w:numFmt w:val="decimal"/>
              </w:endnotePr>
              <w:pgSz w:w="11906" w:h="16838"/>
              <w:pgMar w:top="1191" w:right="851" w:bottom="794" w:left="851" w:header="0" w:footer="0" w:gutter="0"/>
              <w:pgNumType w:fmt="decimal" w:start="1"/>
              <w:cols w:space="720" w:num="1"/>
              <w:docGrid w:linePitch="286" w:charSpace="0"/>
            </w:sectPr>
          </w:pPr>
          <w:r>
            <w:rPr>
              <w:rFonts w:hint="eastAsia" w:ascii="宋体" w:cs="Times New Roman"/>
              <w:kern w:val="0"/>
              <w:szCs w:val="36"/>
              <w:lang w:val="en-US" w:eastAsia="zh-CN"/>
            </w:rPr>
            <w:fldChar w:fldCharType="end"/>
          </w:r>
        </w:p>
      </w:sdtContent>
    </w:sdt>
    <w:p w14:paraId="698DAD32">
      <w:pPr>
        <w:pStyle w:val="97"/>
        <w:spacing w:before="0" w:after="0" w:line="500" w:lineRule="exact"/>
        <w:ind w:left="0" w:firstLine="0"/>
        <w:jc w:val="center"/>
        <w:rPr>
          <w:rFonts w:ascii="仿宋" w:hAnsi="仿宋" w:eastAsia="仿宋" w:cs="Times New Roman"/>
          <w:sz w:val="36"/>
          <w:szCs w:val="36"/>
          <w:lang w:val="zh-CN"/>
        </w:rPr>
      </w:pPr>
      <w:bookmarkStart w:id="9" w:name="_Toc16160"/>
      <w:bookmarkStart w:id="10" w:name="_Toc29842"/>
      <w:bookmarkStart w:id="11" w:name="_Toc14435"/>
      <w:bookmarkStart w:id="12" w:name="_Toc15381"/>
      <w:r>
        <w:rPr>
          <w:rFonts w:hint="eastAsia" w:ascii="仿宋" w:hAnsi="仿宋" w:eastAsia="仿宋" w:cs="仿宋"/>
          <w:sz w:val="36"/>
          <w:szCs w:val="36"/>
          <w:lang w:val="zh-CN"/>
        </w:rPr>
        <w:t>总说明</w:t>
      </w:r>
      <w:bookmarkEnd w:id="9"/>
      <w:bookmarkEnd w:id="10"/>
      <w:bookmarkEnd w:id="11"/>
      <w:bookmarkEnd w:id="12"/>
    </w:p>
    <w:p w14:paraId="66697A76">
      <w:pPr>
        <w:rPr>
          <w:rFonts w:cs="Times New Roman"/>
          <w:lang w:val="zh-CN"/>
        </w:rPr>
      </w:pPr>
    </w:p>
    <w:p w14:paraId="3B7A426D">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为了指导建设工程施工合同当事人的签约行为，维护合同当事人的合法权益，依据《中华人民共和国民法典》、《中华人民共和国建筑法》、《中华人民共和国招标投标法》以及相关法律法规，参照《建设工程施工合同（示范文本）》（</w:t>
      </w:r>
      <w:r>
        <w:rPr>
          <w:rFonts w:ascii="仿宋" w:hAnsi="仿宋" w:eastAsia="仿宋" w:cs="仿宋"/>
          <w:sz w:val="24"/>
          <w:szCs w:val="24"/>
        </w:rPr>
        <w:t>GF—2017—0201</w:t>
      </w:r>
      <w:r>
        <w:rPr>
          <w:rFonts w:hint="eastAsia" w:ascii="仿宋" w:hAnsi="仿宋" w:eastAsia="仿宋" w:cs="仿宋"/>
          <w:sz w:val="24"/>
          <w:szCs w:val="24"/>
        </w:rPr>
        <w:t>）、《广东省建设工程标准施工合同（</w:t>
      </w:r>
      <w:r>
        <w:rPr>
          <w:rFonts w:ascii="仿宋" w:hAnsi="仿宋" w:eastAsia="仿宋" w:cs="仿宋"/>
          <w:sz w:val="24"/>
          <w:szCs w:val="24"/>
        </w:rPr>
        <w:t>2009</w:t>
      </w:r>
      <w:r>
        <w:rPr>
          <w:rFonts w:hint="eastAsia" w:ascii="仿宋" w:hAnsi="仿宋" w:eastAsia="仿宋" w:cs="仿宋"/>
          <w:sz w:val="24"/>
          <w:szCs w:val="24"/>
        </w:rPr>
        <w:t>年版）》等合同范本，广州市住房和城乡建设局、广州市市场监督管理局联合制定了合同示范文本《广州市建设工程施工合同》（</w:t>
      </w:r>
      <w:r>
        <w:rPr>
          <w:rFonts w:ascii="仿宋" w:hAnsi="仿宋" w:eastAsia="仿宋" w:cs="仿宋"/>
          <w:sz w:val="24"/>
          <w:szCs w:val="24"/>
        </w:rPr>
        <w:t>SF-2019-0204</w:t>
      </w:r>
      <w:r>
        <w:rPr>
          <w:rFonts w:hint="eastAsia" w:ascii="仿宋" w:hAnsi="仿宋" w:eastAsia="仿宋" w:cs="仿宋"/>
          <w:sz w:val="24"/>
          <w:szCs w:val="24"/>
        </w:rPr>
        <w:t>）。为了便于合同当事人使用《广州市建设工程施工合同》（</w:t>
      </w:r>
      <w:r>
        <w:rPr>
          <w:rFonts w:ascii="仿宋" w:hAnsi="仿宋" w:eastAsia="仿宋" w:cs="仿宋"/>
          <w:sz w:val="24"/>
          <w:szCs w:val="24"/>
        </w:rPr>
        <w:t>SF-2019-0204</w:t>
      </w:r>
      <w:r>
        <w:rPr>
          <w:rFonts w:hint="eastAsia" w:ascii="仿宋" w:hAnsi="仿宋" w:eastAsia="仿宋" w:cs="仿宋"/>
          <w:sz w:val="24"/>
          <w:szCs w:val="24"/>
        </w:rPr>
        <w:t>），现就有关问题说明如下：</w:t>
      </w:r>
    </w:p>
    <w:p w14:paraId="4984956F">
      <w:pPr>
        <w:spacing w:line="500" w:lineRule="exact"/>
        <w:ind w:firstLine="480" w:firstLineChars="200"/>
        <w:rPr>
          <w:rFonts w:ascii="仿宋" w:hAnsi="仿宋" w:eastAsia="仿宋" w:cs="Times New Roman"/>
          <w:sz w:val="24"/>
          <w:szCs w:val="24"/>
        </w:rPr>
      </w:pPr>
      <w:bookmarkStart w:id="13" w:name="_Toc17648"/>
      <w:r>
        <w:rPr>
          <w:rFonts w:hint="eastAsia" w:ascii="仿宋" w:hAnsi="仿宋" w:eastAsia="仿宋" w:cs="仿宋"/>
          <w:sz w:val="24"/>
          <w:szCs w:val="24"/>
        </w:rPr>
        <w:t>一、项目业主首要责任制</w:t>
      </w:r>
      <w:bookmarkEnd w:id="13"/>
    </w:p>
    <w:p w14:paraId="5D604F19">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199208E7">
      <w:pPr>
        <w:spacing w:line="500" w:lineRule="exact"/>
        <w:ind w:firstLine="480" w:firstLineChars="200"/>
        <w:rPr>
          <w:rFonts w:ascii="仿宋" w:hAnsi="仿宋" w:eastAsia="仿宋" w:cs="Times New Roman"/>
          <w:sz w:val="24"/>
          <w:szCs w:val="24"/>
        </w:rPr>
      </w:pPr>
      <w:bookmarkStart w:id="14" w:name="_Toc28740"/>
      <w:r>
        <w:rPr>
          <w:rFonts w:hint="eastAsia" w:ascii="仿宋" w:hAnsi="仿宋" w:eastAsia="仿宋" w:cs="仿宋"/>
          <w:sz w:val="24"/>
          <w:szCs w:val="24"/>
        </w:rPr>
        <w:t>二、《广州市建设工程施工合同》（</w:t>
      </w:r>
      <w:r>
        <w:rPr>
          <w:rFonts w:ascii="仿宋" w:hAnsi="仿宋" w:eastAsia="仿宋" w:cs="仿宋"/>
          <w:sz w:val="24"/>
          <w:szCs w:val="24"/>
        </w:rPr>
        <w:t>SF-2019-0204</w:t>
      </w:r>
      <w:r>
        <w:rPr>
          <w:rFonts w:hint="eastAsia" w:ascii="仿宋" w:hAnsi="仿宋" w:eastAsia="仿宋" w:cs="仿宋"/>
          <w:sz w:val="24"/>
          <w:szCs w:val="24"/>
        </w:rPr>
        <w:t>）的组成</w:t>
      </w:r>
      <w:bookmarkEnd w:id="14"/>
    </w:p>
    <w:p w14:paraId="7C9815D7">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）由协议书、通用条款和专用条款三部分组成。</w:t>
      </w:r>
    </w:p>
    <w:p w14:paraId="57EC280F">
      <w:pPr>
        <w:spacing w:line="500" w:lineRule="exact"/>
        <w:ind w:firstLine="480" w:firstLineChars="200"/>
        <w:rPr>
          <w:rFonts w:ascii="仿宋" w:hAnsi="仿宋" w:eastAsia="仿宋" w:cs="Times New Roman"/>
          <w:sz w:val="24"/>
          <w:szCs w:val="24"/>
        </w:rPr>
      </w:pPr>
      <w:bookmarkStart w:id="15" w:name="_Toc9624"/>
      <w:bookmarkStart w:id="16" w:name="_Toc25394"/>
      <w:bookmarkStart w:id="17" w:name="_Toc9870"/>
      <w:r>
        <w:rPr>
          <w:rFonts w:hint="eastAsia" w:ascii="仿宋" w:hAnsi="仿宋" w:eastAsia="仿宋" w:cs="仿宋"/>
          <w:sz w:val="24"/>
          <w:szCs w:val="24"/>
        </w:rPr>
        <w:t>（一）协议书</w:t>
      </w:r>
      <w:bookmarkEnd w:id="15"/>
      <w:bookmarkEnd w:id="16"/>
      <w:bookmarkEnd w:id="17"/>
    </w:p>
    <w:p w14:paraId="4A8D46C2">
      <w:pPr>
        <w:spacing w:line="500" w:lineRule="exact"/>
        <w:ind w:left="147" w:leftChars="70" w:firstLine="360" w:firstLineChars="15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）协议书集中约定了合同当事人基本的合同权利义务。</w:t>
      </w:r>
    </w:p>
    <w:p w14:paraId="23D0DCFF">
      <w:pPr>
        <w:spacing w:line="500" w:lineRule="exact"/>
        <w:ind w:firstLine="480" w:firstLineChars="200"/>
        <w:rPr>
          <w:rFonts w:ascii="仿宋" w:hAnsi="仿宋" w:eastAsia="仿宋" w:cs="Times New Roman"/>
          <w:sz w:val="24"/>
          <w:szCs w:val="24"/>
        </w:rPr>
      </w:pPr>
      <w:bookmarkStart w:id="18" w:name="_Toc3353"/>
      <w:bookmarkStart w:id="19" w:name="_Toc24186"/>
      <w:bookmarkStart w:id="20" w:name="_Toc31158"/>
      <w:r>
        <w:rPr>
          <w:rFonts w:hint="eastAsia" w:ascii="仿宋" w:hAnsi="仿宋" w:eastAsia="仿宋" w:cs="仿宋"/>
          <w:sz w:val="24"/>
          <w:szCs w:val="24"/>
        </w:rPr>
        <w:t>（二）通用条款</w:t>
      </w:r>
      <w:bookmarkEnd w:id="18"/>
      <w:bookmarkEnd w:id="19"/>
      <w:bookmarkEnd w:id="20"/>
    </w:p>
    <w:p w14:paraId="1A95627E">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通用条款是合同当事人根据《中华人民共和国民法典》、《中华人民共和国建筑法》等法律法规的规定，就工程施工的实施及相关事项，对合同当事人的权利义务作出的原则性约定。</w:t>
      </w:r>
    </w:p>
    <w:p w14:paraId="22167AAF">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通用条款既考虑了现行法律法规对工程发承包计价的有关要求，也考虑了工程施工管理的特殊需要。</w:t>
      </w:r>
    </w:p>
    <w:p w14:paraId="00D92A12">
      <w:pPr>
        <w:spacing w:line="500" w:lineRule="exact"/>
        <w:ind w:firstLine="480" w:firstLineChars="200"/>
        <w:rPr>
          <w:rFonts w:ascii="仿宋" w:hAnsi="仿宋" w:eastAsia="仿宋" w:cs="Times New Roman"/>
          <w:sz w:val="24"/>
          <w:szCs w:val="24"/>
        </w:rPr>
      </w:pPr>
      <w:bookmarkStart w:id="21" w:name="_Toc14263"/>
      <w:bookmarkStart w:id="22" w:name="_Toc10882"/>
      <w:bookmarkStart w:id="23" w:name="_Toc8956"/>
      <w:r>
        <w:rPr>
          <w:rFonts w:hint="eastAsia" w:ascii="仿宋" w:hAnsi="仿宋" w:eastAsia="仿宋" w:cs="仿宋"/>
          <w:sz w:val="24"/>
          <w:szCs w:val="24"/>
        </w:rPr>
        <w:t>（三）专用条款</w:t>
      </w:r>
      <w:bookmarkEnd w:id="21"/>
      <w:bookmarkEnd w:id="22"/>
      <w:bookmarkEnd w:id="23"/>
    </w:p>
    <w:p w14:paraId="557C09DF">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14:paraId="1C52C58F">
      <w:pPr>
        <w:spacing w:line="500" w:lineRule="exact"/>
        <w:ind w:right="25" w:rightChars="12" w:firstLine="480" w:firstLineChars="200"/>
        <w:rPr>
          <w:rFonts w:ascii="仿宋" w:hAnsi="仿宋" w:eastAsia="仿宋" w:cs="Times New Roman"/>
          <w:sz w:val="24"/>
          <w:szCs w:val="24"/>
        </w:rPr>
      </w:pPr>
      <w:bookmarkStart w:id="24" w:name="_Toc18872"/>
      <w:bookmarkStart w:id="25" w:name="_Toc14796"/>
      <w:r>
        <w:rPr>
          <w:rFonts w:ascii="仿宋" w:hAnsi="仿宋" w:eastAsia="仿宋" w:cs="仿宋"/>
          <w:sz w:val="24"/>
          <w:szCs w:val="24"/>
        </w:rPr>
        <w:t>1.</w:t>
      </w:r>
      <w:r>
        <w:rPr>
          <w:rFonts w:hint="eastAsia" w:ascii="仿宋" w:hAnsi="仿宋" w:eastAsia="仿宋" w:cs="仿宋"/>
          <w:sz w:val="24"/>
          <w:szCs w:val="24"/>
        </w:rPr>
        <w:t>专用条款的编号应与相应的通用条款的编号一致；</w:t>
      </w:r>
      <w:bookmarkEnd w:id="24"/>
      <w:bookmarkEnd w:id="25"/>
    </w:p>
    <w:p w14:paraId="274259B5">
      <w:pPr>
        <w:spacing w:line="500" w:lineRule="exact"/>
        <w:ind w:firstLine="480" w:firstLineChars="2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合同当事人可以通过对专用条款的修改，满足具体工程的特殊要求，避免直接修改通用条款；</w:t>
      </w:r>
    </w:p>
    <w:p w14:paraId="69D59445">
      <w:pPr>
        <w:spacing w:line="500" w:lineRule="exact"/>
        <w:ind w:firstLine="480" w:firstLineChars="20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在专用条款中有横道线的地方，合同当事人可针对相应的通用条款进行细化、完善、补充、修改或另行约定；如无细化、完善、补充、修改或另行约定，则填写“无”或划“</w:t>
      </w:r>
      <w:r>
        <w:rPr>
          <w:rFonts w:ascii="仿宋" w:hAnsi="仿宋" w:eastAsia="仿宋" w:cs="仿宋"/>
          <w:sz w:val="24"/>
          <w:szCs w:val="24"/>
        </w:rPr>
        <w:t>/</w:t>
      </w:r>
      <w:r>
        <w:rPr>
          <w:rFonts w:hint="eastAsia" w:ascii="仿宋" w:hAnsi="仿宋" w:eastAsia="仿宋" w:cs="仿宋"/>
          <w:sz w:val="24"/>
          <w:szCs w:val="24"/>
        </w:rPr>
        <w:t>”。</w:t>
      </w:r>
    </w:p>
    <w:p w14:paraId="32EACC3D">
      <w:pPr>
        <w:spacing w:line="500" w:lineRule="exact"/>
        <w:ind w:firstLine="480" w:firstLineChars="200"/>
        <w:rPr>
          <w:rFonts w:ascii="仿宋" w:hAnsi="仿宋" w:eastAsia="仿宋" w:cs="Times New Roman"/>
          <w:b/>
          <w:bCs/>
          <w:sz w:val="24"/>
          <w:szCs w:val="24"/>
        </w:rPr>
      </w:pPr>
      <w:bookmarkStart w:id="26" w:name="_Toc4992"/>
      <w:r>
        <w:rPr>
          <w:rFonts w:hint="eastAsia" w:ascii="仿宋" w:hAnsi="仿宋" w:eastAsia="仿宋" w:cs="仿宋"/>
          <w:sz w:val="24"/>
          <w:szCs w:val="24"/>
        </w:rPr>
        <w:t>三、《广州市建设工程施工合同》（</w:t>
      </w:r>
      <w:r>
        <w:rPr>
          <w:rFonts w:ascii="仿宋" w:hAnsi="仿宋" w:eastAsia="仿宋" w:cs="仿宋"/>
          <w:sz w:val="24"/>
          <w:szCs w:val="24"/>
        </w:rPr>
        <w:t>SF-2019-0204</w:t>
      </w:r>
      <w:r>
        <w:rPr>
          <w:rFonts w:hint="eastAsia" w:ascii="仿宋" w:hAnsi="仿宋" w:eastAsia="仿宋" w:cs="仿宋"/>
          <w:sz w:val="24"/>
          <w:szCs w:val="24"/>
        </w:rPr>
        <w:t>）的适用范围</w:t>
      </w:r>
      <w:bookmarkEnd w:id="26"/>
    </w:p>
    <w:p w14:paraId="56CB26AE">
      <w:pPr>
        <w:spacing w:line="500" w:lineRule="exact"/>
        <w:ind w:firstLine="480" w:firstLineChars="200"/>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）适用于广州市行政区域内建设工程的新建、扩建、改建、装修、修缮等施工项目的合同订立。其中，通用条款中带</w:t>
      </w:r>
      <w:r>
        <w:rPr>
          <w:rFonts w:hint="eastAsia" w:ascii="仿宋" w:hAnsi="仿宋" w:eastAsia="仿宋" w:cs="仿宋"/>
          <w:b/>
          <w:bCs/>
          <w:sz w:val="24"/>
          <w:szCs w:val="24"/>
        </w:rPr>
        <w:t>★</w:t>
      </w:r>
      <w:r>
        <w:rPr>
          <w:rFonts w:hint="eastAsia" w:ascii="仿宋" w:hAnsi="仿宋" w:eastAsia="仿宋" w:cs="仿宋"/>
          <w:sz w:val="24"/>
          <w:szCs w:val="24"/>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hAnsi="仿宋" w:eastAsia="仿宋" w:cs="仿宋"/>
          <w:sz w:val="24"/>
          <w:szCs w:val="24"/>
        </w:rPr>
        <w:t>SF-2019-0204</w:t>
      </w:r>
      <w:r>
        <w:rPr>
          <w:rFonts w:hint="eastAsia" w:ascii="仿宋" w:hAnsi="仿宋" w:eastAsia="仿宋" w:cs="仿宋"/>
          <w:sz w:val="24"/>
          <w:szCs w:val="24"/>
        </w:rPr>
        <w:t>）的内容，约定双方具体的权利义务。</w:t>
      </w:r>
    </w:p>
    <w:p w14:paraId="233FE4F2">
      <w:pPr>
        <w:spacing w:line="500" w:lineRule="exact"/>
        <w:ind w:firstLine="616" w:firstLineChars="257"/>
        <w:rPr>
          <w:rFonts w:ascii="仿宋" w:hAnsi="仿宋" w:eastAsia="仿宋" w:cs="Times New Roman"/>
          <w:sz w:val="24"/>
          <w:szCs w:val="24"/>
        </w:rPr>
      </w:pPr>
      <w:bookmarkStart w:id="27" w:name="_Toc9373"/>
      <w:r>
        <w:rPr>
          <w:rFonts w:hint="eastAsia" w:ascii="仿宋" w:hAnsi="仿宋" w:eastAsia="仿宋" w:cs="仿宋"/>
          <w:sz w:val="24"/>
          <w:szCs w:val="24"/>
        </w:rPr>
        <w:t>四、其他事项</w:t>
      </w:r>
      <w:bookmarkEnd w:id="27"/>
    </w:p>
    <w:p w14:paraId="1AFFA0A1">
      <w:pPr>
        <w:spacing w:line="500" w:lineRule="exact"/>
        <w:ind w:firstLine="616" w:firstLineChars="257"/>
        <w:rPr>
          <w:rFonts w:ascii="仿宋" w:hAnsi="仿宋" w:eastAsia="仿宋" w:cs="Times New Roman"/>
          <w:sz w:val="24"/>
          <w:szCs w:val="24"/>
        </w:rPr>
      </w:pPr>
      <w:r>
        <w:rPr>
          <w:rFonts w:hint="eastAsia" w:ascii="仿宋" w:hAnsi="仿宋" w:eastAsia="仿宋" w:cs="仿宋"/>
          <w:sz w:val="24"/>
          <w:szCs w:val="24"/>
        </w:rPr>
        <w:t>《广州市建设工程施工合同》（</w:t>
      </w:r>
      <w:r>
        <w:rPr>
          <w:rFonts w:ascii="仿宋" w:hAnsi="仿宋" w:eastAsia="仿宋" w:cs="仿宋"/>
          <w:sz w:val="24"/>
          <w:szCs w:val="24"/>
        </w:rPr>
        <w:t>SF-2019-0204</w:t>
      </w:r>
      <w:r>
        <w:rPr>
          <w:rFonts w:hint="eastAsia" w:ascii="仿宋" w:hAnsi="仿宋" w:eastAsia="仿宋" w:cs="仿宋"/>
          <w:sz w:val="24"/>
          <w:szCs w:val="24"/>
        </w:rPr>
        <w:t>）》专用条款中的“预付款”、“进度款”、“竣工结算”条款，在签订合同时优先选择本合同中已列的支付条件、支付方式，如选择“其它方式”或“另作约定”形式的，需以合同附件的形式予以说明原因。</w:t>
      </w:r>
    </w:p>
    <w:p w14:paraId="3DC5AAB6">
      <w:pPr>
        <w:widowControl/>
        <w:spacing w:beforeAutospacing="1" w:afterAutospacing="1"/>
        <w:jc w:val="left"/>
        <w:rPr>
          <w:rFonts w:ascii="宋体" w:cs="Times New Roman"/>
          <w:kern w:val="0"/>
          <w:sz w:val="36"/>
          <w:szCs w:val="36"/>
        </w:rPr>
        <w:sectPr>
          <w:endnotePr>
            <w:numFmt w:val="decimal"/>
          </w:endnotePr>
          <w:pgSz w:w="11906" w:h="16838"/>
          <w:pgMar w:top="1191" w:right="851" w:bottom="794" w:left="851" w:header="0" w:footer="0" w:gutter="0"/>
          <w:pgNumType w:fmt="decimal" w:start="1"/>
          <w:cols w:space="720" w:num="1"/>
          <w:docGrid w:linePitch="286" w:charSpace="0"/>
        </w:sectPr>
      </w:pPr>
    </w:p>
    <w:p w14:paraId="470EF328">
      <w:pPr>
        <w:widowControl/>
        <w:jc w:val="left"/>
        <w:rPr>
          <w:rFonts w:ascii="宋体" w:cs="Times New Roman"/>
          <w:sz w:val="36"/>
          <w:szCs w:val="36"/>
        </w:rPr>
      </w:pPr>
    </w:p>
    <w:bookmarkEnd w:id="4"/>
    <w:bookmarkEnd w:id="5"/>
    <w:bookmarkEnd w:id="6"/>
    <w:bookmarkEnd w:id="7"/>
    <w:bookmarkEnd w:id="8"/>
    <w:p w14:paraId="339F374A">
      <w:pPr>
        <w:spacing w:line="360" w:lineRule="auto"/>
        <w:jc w:val="center"/>
        <w:outlineLvl w:val="0"/>
        <w:rPr>
          <w:rFonts w:ascii="宋体" w:cs="Times New Roman"/>
          <w:b/>
          <w:bCs/>
          <w:sz w:val="36"/>
          <w:szCs w:val="36"/>
        </w:rPr>
      </w:pPr>
      <w:bookmarkStart w:id="28" w:name="_Toc30529"/>
      <w:bookmarkStart w:id="29" w:name="_Toc7608"/>
      <w:bookmarkStart w:id="30" w:name="_Toc26880"/>
      <w:bookmarkStart w:id="31" w:name="_Toc10624807"/>
      <w:bookmarkStart w:id="32" w:name="_Toc26688"/>
      <w:bookmarkStart w:id="33" w:name="_Toc843"/>
      <w:bookmarkStart w:id="34" w:name="_Toc1534"/>
      <w:bookmarkStart w:id="35" w:name="_Toc13668"/>
      <w:bookmarkStart w:id="36" w:name="_Toc27511"/>
      <w:bookmarkStart w:id="37" w:name="_Toc469383967"/>
      <w:bookmarkStart w:id="38" w:name="_Toc6237"/>
      <w:bookmarkStart w:id="39" w:name="_Toc29221"/>
      <w:bookmarkStart w:id="40" w:name="_Toc1019"/>
      <w:bookmarkStart w:id="41" w:name="_Toc20913"/>
      <w:bookmarkStart w:id="42" w:name="_Toc10686"/>
      <w:r>
        <w:rPr>
          <w:rFonts w:hint="eastAsia" w:ascii="宋体" w:hAnsi="宋体" w:cs="宋体"/>
          <w:b/>
          <w:bCs/>
          <w:sz w:val="36"/>
          <w:szCs w:val="36"/>
        </w:rPr>
        <w:t>第一部分协议书</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12135C1">
      <w:pPr>
        <w:spacing w:line="360" w:lineRule="auto"/>
        <w:jc w:val="center"/>
        <w:rPr>
          <w:rFonts w:ascii="宋体" w:cs="Times New Roman"/>
          <w:sz w:val="36"/>
          <w:szCs w:val="36"/>
        </w:rPr>
      </w:pPr>
    </w:p>
    <w:p w14:paraId="40D137D6">
      <w:pPr>
        <w:spacing w:line="360" w:lineRule="auto"/>
        <w:rPr>
          <w:rFonts w:ascii="仿宋" w:hAnsi="仿宋" w:eastAsia="仿宋" w:cs="Times New Roman"/>
          <w:sz w:val="24"/>
          <w:szCs w:val="24"/>
        </w:rPr>
      </w:pPr>
      <w:r>
        <w:rPr>
          <w:rFonts w:hint="eastAsia" w:ascii="仿宋" w:hAnsi="仿宋" w:eastAsia="仿宋" w:cs="仿宋"/>
          <w:sz w:val="24"/>
          <w:szCs w:val="24"/>
        </w:rPr>
        <w:t>发包人</w:t>
      </w:r>
      <w:r>
        <w:rPr>
          <w:rFonts w:ascii="仿宋" w:hAnsi="仿宋" w:eastAsia="仿宋" w:cs="仿宋"/>
          <w:sz w:val="24"/>
          <w:szCs w:val="24"/>
        </w:rPr>
        <w:t>:</w:t>
      </w:r>
      <w:r>
        <w:rPr>
          <w:rFonts w:hint="eastAsia" w:ascii="仿宋" w:hAnsi="仿宋" w:eastAsia="仿宋" w:cs="仿宋"/>
          <w:sz w:val="24"/>
          <w:szCs w:val="24"/>
        </w:rPr>
        <w:t>（全称）</w:t>
      </w:r>
      <w:r>
        <w:rPr>
          <w:rFonts w:hint="eastAsia" w:ascii="仿宋" w:hAnsi="仿宋" w:eastAsia="仿宋" w:cs="仿宋"/>
          <w:sz w:val="24"/>
          <w:szCs w:val="24"/>
          <w:u w:val="single"/>
        </w:rPr>
        <w:t>广州市花都自来水有限公司</w:t>
      </w:r>
    </w:p>
    <w:p w14:paraId="56EC5E51">
      <w:pPr>
        <w:spacing w:line="360" w:lineRule="auto"/>
        <w:rPr>
          <w:rFonts w:ascii="仿宋" w:hAnsi="仿宋" w:eastAsia="仿宋" w:cs="Times New Roman"/>
          <w:sz w:val="24"/>
          <w:szCs w:val="24"/>
        </w:rPr>
      </w:pPr>
      <w:r>
        <w:rPr>
          <w:rFonts w:hint="eastAsia" w:ascii="仿宋" w:hAnsi="仿宋" w:eastAsia="仿宋" w:cs="仿宋"/>
          <w:sz w:val="24"/>
          <w:szCs w:val="24"/>
        </w:rPr>
        <w:t>承包人</w:t>
      </w:r>
      <w:r>
        <w:rPr>
          <w:rFonts w:ascii="仿宋" w:hAnsi="仿宋" w:eastAsia="仿宋" w:cs="仿宋"/>
          <w:sz w:val="24"/>
          <w:szCs w:val="24"/>
        </w:rPr>
        <w:t>:</w:t>
      </w:r>
      <w:r>
        <w:rPr>
          <w:rFonts w:hint="eastAsia" w:ascii="仿宋" w:hAnsi="仿宋" w:eastAsia="仿宋" w:cs="仿宋"/>
          <w:sz w:val="24"/>
          <w:szCs w:val="24"/>
        </w:rPr>
        <w:t>（全称）</w:t>
      </w:r>
      <w:r>
        <w:rPr>
          <w:rFonts w:hint="eastAsia" w:ascii="仿宋" w:hAnsi="仿宋" w:eastAsia="仿宋" w:cs="仿宋"/>
          <w:sz w:val="24"/>
          <w:szCs w:val="24"/>
          <w:u w:val="single"/>
        </w:rPr>
        <w:t xml:space="preserve">                        </w:t>
      </w:r>
    </w:p>
    <w:p w14:paraId="696B2B7B">
      <w:pPr>
        <w:spacing w:line="360" w:lineRule="auto"/>
        <w:rPr>
          <w:rFonts w:ascii="仿宋" w:hAnsi="仿宋" w:eastAsia="仿宋" w:cs="Times New Roman"/>
          <w:sz w:val="24"/>
          <w:szCs w:val="24"/>
        </w:rPr>
      </w:pPr>
    </w:p>
    <w:p w14:paraId="2208517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依照《中华人民共和国民法典》、《中华人民共和国建筑法》、《中华人民共和国招标投标法》及其他有关法律法规，遵循平等、自愿、公平和诚实信用的原则，经公开招标程序，双方就合同工程施工有关事项达成一致意见，订立本协议。</w:t>
      </w:r>
    </w:p>
    <w:p w14:paraId="6154F6B0">
      <w:pPr>
        <w:spacing w:line="360" w:lineRule="auto"/>
        <w:rPr>
          <w:rFonts w:ascii="仿宋" w:hAnsi="仿宋" w:eastAsia="仿宋" w:cs="Times New Roman"/>
          <w:sz w:val="24"/>
          <w:szCs w:val="24"/>
        </w:rPr>
      </w:pPr>
    </w:p>
    <w:p w14:paraId="73D103C3">
      <w:pPr>
        <w:spacing w:line="360" w:lineRule="auto"/>
        <w:outlineLvl w:val="1"/>
        <w:rPr>
          <w:rFonts w:ascii="仿宋" w:hAnsi="仿宋" w:eastAsia="仿宋" w:cs="Times New Roman"/>
          <w:b/>
          <w:bCs/>
          <w:sz w:val="24"/>
          <w:szCs w:val="24"/>
        </w:rPr>
      </w:pPr>
      <w:bookmarkStart w:id="43" w:name="_Toc19152"/>
      <w:bookmarkStart w:id="44" w:name="_Toc469383968"/>
      <w:bookmarkStart w:id="45" w:name="_Toc26964"/>
      <w:bookmarkStart w:id="46" w:name="_Toc7712"/>
      <w:bookmarkStart w:id="47" w:name="_Toc8135"/>
      <w:bookmarkStart w:id="48" w:name="_Toc10588"/>
      <w:bookmarkStart w:id="49" w:name="_Toc9316"/>
      <w:bookmarkStart w:id="50" w:name="_Toc22108"/>
      <w:bookmarkStart w:id="51" w:name="_Toc11292"/>
      <w:bookmarkStart w:id="52" w:name="_Toc28612"/>
      <w:bookmarkStart w:id="53" w:name="_Toc10624808"/>
      <w:bookmarkStart w:id="54" w:name="_Toc19812"/>
      <w:bookmarkStart w:id="55" w:name="_Toc26795"/>
      <w:bookmarkStart w:id="56" w:name="_Toc266892752"/>
      <w:bookmarkStart w:id="57" w:name="_Toc24441"/>
      <w:bookmarkStart w:id="58" w:name="_Toc24050"/>
      <w:r>
        <w:rPr>
          <w:rFonts w:hint="eastAsia" w:ascii="仿宋" w:hAnsi="仿宋" w:eastAsia="仿宋" w:cs="仿宋"/>
          <w:b/>
          <w:bCs/>
          <w:sz w:val="24"/>
          <w:szCs w:val="24"/>
        </w:rPr>
        <w:t>一、工程概况</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65BE55C">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立项批文编号或广东省企业基本建设投资项目备案证备案项目编号：</w:t>
      </w:r>
      <w:r>
        <w:rPr>
          <w:rFonts w:hint="eastAsia" w:ascii="仿宋" w:hAnsi="仿宋" w:eastAsia="仿宋" w:cs="仿宋"/>
          <w:sz w:val="24"/>
          <w:szCs w:val="24"/>
          <w:u w:val="single"/>
        </w:rPr>
        <w:t>穗花发改投批[2022]4号</w:t>
      </w:r>
    </w:p>
    <w:p w14:paraId="4B76688D">
      <w:pPr>
        <w:spacing w:line="360" w:lineRule="auto"/>
        <w:ind w:firstLine="465"/>
        <w:rPr>
          <w:rFonts w:ascii="仿宋" w:hAnsi="仿宋" w:eastAsia="仿宋" w:cs="仿宋"/>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p>
    <w:p w14:paraId="0C36ACDC">
      <w:pPr>
        <w:spacing w:line="360" w:lineRule="auto"/>
        <w:rPr>
          <w:rFonts w:ascii="仿宋" w:hAnsi="仿宋" w:eastAsia="仿宋" w:cs="Times New Roman"/>
          <w:sz w:val="24"/>
          <w:szCs w:val="24"/>
          <w:u w:val="single"/>
        </w:rPr>
      </w:pPr>
      <w:r>
        <w:rPr>
          <w:rFonts w:hint="eastAsia" w:ascii="仿宋" w:hAnsi="仿宋" w:eastAsia="仿宋" w:cs="仿宋"/>
          <w:sz w:val="24"/>
          <w:szCs w:val="24"/>
        </w:rPr>
        <w:t>合同类型：</w:t>
      </w:r>
      <w:r>
        <w:rPr>
          <w:rFonts w:hint="eastAsia" w:ascii="宋体" w:hAnsi="宋体"/>
          <w:kern w:val="0"/>
          <w:sz w:val="24"/>
        </w:rPr>
        <w:t>√</w:t>
      </w:r>
      <w:r>
        <w:rPr>
          <w:rFonts w:hint="eastAsia" w:ascii="仿宋" w:hAnsi="仿宋" w:eastAsia="仿宋" w:cs="仿宋"/>
          <w:sz w:val="24"/>
          <w:szCs w:val="24"/>
        </w:rPr>
        <w:t>总承包施工合同□专业分包施工合同□其它：</w:t>
      </w:r>
    </w:p>
    <w:p w14:paraId="3D46B962">
      <w:pPr>
        <w:autoSpaceDE w:val="0"/>
        <w:autoSpaceDN w:val="0"/>
        <w:adjustRightInd w:val="0"/>
        <w:spacing w:line="360" w:lineRule="auto"/>
        <w:ind w:firstLine="420" w:firstLineChars="175"/>
        <w:jc w:val="left"/>
        <w:rPr>
          <w:rFonts w:ascii="仿宋" w:hAnsi="仿宋" w:eastAsia="仿宋" w:cs="仿宋"/>
          <w:sz w:val="24"/>
          <w:szCs w:val="24"/>
          <w:u w:val="single"/>
        </w:rPr>
      </w:pPr>
      <w:r>
        <w:rPr>
          <w:rFonts w:hint="eastAsia" w:ascii="仿宋" w:hAnsi="仿宋" w:eastAsia="仿宋" w:cs="仿宋"/>
          <w:sz w:val="24"/>
          <w:szCs w:val="24"/>
          <w:u w:val="single"/>
        </w:rPr>
        <w:t>工程规模：</w:t>
      </w:r>
      <w:r>
        <w:rPr>
          <w:rFonts w:hint="eastAsia" w:ascii="仿宋" w:hAnsi="仿宋" w:eastAsia="仿宋" w:cs="仿宋"/>
          <w:sz w:val="24"/>
          <w:szCs w:val="24"/>
          <w:u w:val="single"/>
          <w:lang w:val="en-US" w:eastAsia="zh-CN"/>
        </w:rPr>
        <w:t>1、应急取水泵房：新建应急取水泵房总设计规模60万m3/d，近期安装30万m3/d的取水泵站及配套设施。2、进厂路：新建连接现状进厂路至山前旅游大道段，即进厂道路主线A线 桩号A K0+000~A K0+286.3段，长度287m，道路红线宽度15米，车行道宽度7.5米，两侧设置0.5m土路肩。3、应急连通管：新建芙蓉嶂水库防洪砂石堆料场至应急取水泵房栈桥段DN2000应急联通管道，总长约378m。</w:t>
      </w:r>
      <w:r>
        <w:rPr>
          <w:rFonts w:hint="eastAsia" w:ascii="仿宋" w:hAnsi="仿宋" w:eastAsia="仿宋" w:cs="仿宋"/>
          <w:sz w:val="24"/>
          <w:szCs w:val="24"/>
        </w:rPr>
        <w:t>结构形式：</w:t>
      </w:r>
      <w:r>
        <w:rPr>
          <w:rFonts w:hint="eastAsia" w:ascii="仿宋" w:hAnsi="仿宋" w:eastAsia="仿宋" w:cs="仿宋"/>
          <w:sz w:val="24"/>
          <w:szCs w:val="24"/>
          <w:u w:val="single"/>
        </w:rPr>
        <w:t>/</w:t>
      </w:r>
    </w:p>
    <w:p w14:paraId="3FF415B5">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资金来源：</w:t>
      </w:r>
      <w:r>
        <w:rPr>
          <w:rFonts w:hint="eastAsia" w:ascii="仿宋" w:hAnsi="仿宋" w:eastAsia="仿宋" w:cs="仿宋"/>
          <w:sz w:val="24"/>
          <w:szCs w:val="24"/>
          <w:u w:val="single"/>
        </w:rPr>
        <w:t>部分自有资金、部分财政资金</w:t>
      </w:r>
    </w:p>
    <w:p w14:paraId="65C000D8">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其他：</w:t>
      </w:r>
      <w:r>
        <w:rPr>
          <w:rFonts w:hint="eastAsia" w:ascii="仿宋" w:hAnsi="仿宋" w:eastAsia="仿宋" w:cs="仿宋"/>
          <w:sz w:val="24"/>
          <w:szCs w:val="24"/>
          <w:u w:val="single"/>
        </w:rPr>
        <w:t>/</w:t>
      </w:r>
    </w:p>
    <w:p w14:paraId="38545F14">
      <w:pPr>
        <w:spacing w:line="360" w:lineRule="auto"/>
        <w:rPr>
          <w:rFonts w:ascii="仿宋" w:hAnsi="仿宋" w:eastAsia="仿宋" w:cs="Times New Roman"/>
          <w:sz w:val="24"/>
          <w:szCs w:val="24"/>
          <w:u w:val="single"/>
        </w:rPr>
      </w:pPr>
    </w:p>
    <w:p w14:paraId="62F329B1">
      <w:pPr>
        <w:spacing w:line="360" w:lineRule="auto"/>
        <w:outlineLvl w:val="1"/>
        <w:rPr>
          <w:rFonts w:ascii="仿宋" w:hAnsi="仿宋" w:eastAsia="仿宋" w:cs="仿宋"/>
          <w:sz w:val="24"/>
          <w:szCs w:val="24"/>
        </w:rPr>
      </w:pPr>
      <w:bookmarkStart w:id="59" w:name="_Toc16327"/>
      <w:bookmarkStart w:id="60" w:name="_Toc20602"/>
      <w:bookmarkStart w:id="61" w:name="_Toc22252"/>
      <w:bookmarkStart w:id="62" w:name="_Toc266892753"/>
      <w:bookmarkStart w:id="63" w:name="_Toc13145"/>
      <w:bookmarkStart w:id="64" w:name="_Toc10624809"/>
      <w:bookmarkStart w:id="65" w:name="_Toc25714"/>
      <w:bookmarkStart w:id="66" w:name="_Toc17636"/>
      <w:bookmarkStart w:id="67" w:name="_Toc18078"/>
      <w:bookmarkStart w:id="68" w:name="_Toc3391"/>
      <w:bookmarkStart w:id="69" w:name="_Toc1000"/>
      <w:bookmarkStart w:id="70" w:name="_Toc14711"/>
      <w:bookmarkStart w:id="71" w:name="_Toc11179"/>
      <w:bookmarkStart w:id="72" w:name="_Toc1663"/>
      <w:bookmarkStart w:id="73" w:name="_Toc30611"/>
      <w:bookmarkStart w:id="74" w:name="_Toc469383969"/>
      <w:r>
        <w:rPr>
          <w:rFonts w:hint="eastAsia" w:ascii="仿宋" w:hAnsi="仿宋" w:eastAsia="仿宋" w:cs="仿宋"/>
          <w:b/>
          <w:bCs/>
          <w:sz w:val="24"/>
          <w:szCs w:val="24"/>
        </w:rPr>
        <w:t>二、工程内容与承包范围</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835C09A">
      <w:pPr>
        <w:spacing w:line="360" w:lineRule="auto"/>
        <w:ind w:firstLine="525" w:firstLineChars="218"/>
        <w:rPr>
          <w:rFonts w:ascii="仿宋" w:hAnsi="仿宋" w:eastAsia="仿宋" w:cs="仿宋"/>
          <w:sz w:val="24"/>
          <w:szCs w:val="24"/>
          <w:u w:val="single"/>
        </w:rPr>
      </w:pPr>
      <w:r>
        <w:rPr>
          <w:rFonts w:hint="eastAsia" w:ascii="仿宋" w:hAnsi="仿宋" w:eastAsia="仿宋" w:cs="仿宋"/>
          <w:b/>
          <w:bCs/>
          <w:sz w:val="24"/>
          <w:szCs w:val="24"/>
          <w:u w:val="single"/>
        </w:rPr>
        <w:t>1.本项目建设范围包括：</w:t>
      </w:r>
      <w:r>
        <w:rPr>
          <w:rFonts w:hint="eastAsia" w:ascii="仿宋" w:hAnsi="仿宋" w:eastAsia="仿宋" w:cs="仿宋"/>
          <w:b/>
          <w:bCs/>
          <w:sz w:val="24"/>
          <w:szCs w:val="24"/>
          <w:u w:val="single"/>
          <w:lang w:val="en-US" w:eastAsia="zh-CN"/>
        </w:rPr>
        <w:t>1、应急取水泵房：新建应急取水泵房总设计规模60万m3/d，近期安装30万m3/d的取水泵站及配套设施。2、进厂路：新建连接现状进厂路至山前旅游大道段，即进厂道路主线A线 桩号A K0+000~A K0+286.3段，长度287m，道路红线宽度15米，车行道宽度7.5米，两侧设置0.5m土路肩。3、应急连通管：新建芙蓉嶂水库防洪砂石堆料场至应急取水泵房栈桥段DN2000应急联通管道，总长约378m，管道主要采用浅埋包管敷设及明敷。具体以施工图纸和工程量清单为准。</w:t>
      </w:r>
    </w:p>
    <w:p w14:paraId="5ABF0348">
      <w:pPr>
        <w:spacing w:line="360" w:lineRule="auto"/>
        <w:ind w:firstLine="422" w:firstLineChars="175"/>
        <w:rPr>
          <w:rFonts w:ascii="仿宋" w:hAnsi="仿宋" w:eastAsia="仿宋" w:cs="仿宋"/>
          <w:b/>
          <w:bCs/>
          <w:sz w:val="24"/>
          <w:szCs w:val="24"/>
          <w:u w:val="single"/>
        </w:rPr>
      </w:pPr>
      <w:r>
        <w:rPr>
          <w:rFonts w:hint="eastAsia" w:ascii="仿宋" w:hAnsi="仿宋" w:eastAsia="仿宋" w:cs="仿宋"/>
          <w:b/>
          <w:bCs/>
          <w:sz w:val="24"/>
          <w:szCs w:val="24"/>
          <w:u w:val="single"/>
        </w:rPr>
        <w:t>2.工程施工工作内容（包括但不仅限于）：</w:t>
      </w:r>
    </w:p>
    <w:p w14:paraId="7F59C8A1">
      <w:pPr>
        <w:spacing w:line="360" w:lineRule="auto"/>
        <w:ind w:firstLine="523" w:firstLineChars="218"/>
        <w:rPr>
          <w:rFonts w:ascii="仿宋" w:hAnsi="仿宋" w:eastAsia="仿宋" w:cs="仿宋"/>
          <w:sz w:val="24"/>
          <w:szCs w:val="24"/>
          <w:u w:val="single"/>
        </w:rPr>
      </w:pPr>
      <w:r>
        <w:rPr>
          <w:rFonts w:hint="eastAsia" w:ascii="仿宋" w:hAnsi="仿宋" w:eastAsia="仿宋" w:cs="仿宋"/>
          <w:sz w:val="24"/>
          <w:szCs w:val="24"/>
          <w:u w:val="single"/>
        </w:rPr>
        <w:t>（1）施工场地的三通一平（含临时用水、用电报批和安装</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红线范围外的临时用地租赁</w:t>
      </w:r>
      <w:r>
        <w:rPr>
          <w:rFonts w:hint="eastAsia" w:ascii="仿宋" w:hAnsi="仿宋" w:eastAsia="仿宋" w:cs="仿宋"/>
          <w:sz w:val="24"/>
          <w:szCs w:val="24"/>
          <w:u w:val="single"/>
        </w:rPr>
        <w:t>）；</w:t>
      </w:r>
    </w:p>
    <w:p w14:paraId="5D158059">
      <w:pPr>
        <w:spacing w:line="360" w:lineRule="auto"/>
        <w:ind w:firstLine="523" w:firstLineChars="218"/>
        <w:rPr>
          <w:rFonts w:ascii="仿宋" w:hAnsi="仿宋" w:eastAsia="仿宋" w:cs="仿宋"/>
          <w:sz w:val="24"/>
          <w:szCs w:val="24"/>
          <w:u w:val="single"/>
        </w:rPr>
      </w:pPr>
      <w:r>
        <w:rPr>
          <w:rFonts w:hint="eastAsia" w:ascii="仿宋" w:hAnsi="仿宋" w:eastAsia="仿宋" w:cs="仿宋"/>
          <w:sz w:val="24"/>
          <w:szCs w:val="24"/>
          <w:u w:val="single"/>
        </w:rPr>
        <w:t>（2）包工、包料、包安装、包二次深化设计、包工期、包质量、包安全、包绿色文明施工、包承包范围内工程验收通过全部手续、包移交、包结算、包资料整理、包竣工图编制、包保修、包设备和软件售后服务、包总承包管理和现场整体组织、包专业协调及配合、包交通疏导等；</w:t>
      </w:r>
    </w:p>
    <w:p w14:paraId="0D9F39E9">
      <w:pPr>
        <w:spacing w:line="360" w:lineRule="auto"/>
        <w:ind w:firstLine="523" w:firstLineChars="218"/>
        <w:rPr>
          <w:rFonts w:hint="eastAsia" w:ascii="仿宋" w:hAnsi="仿宋" w:eastAsia="仿宋" w:cs="仿宋"/>
          <w:sz w:val="24"/>
          <w:szCs w:val="24"/>
          <w:u w:val="single"/>
        </w:rPr>
      </w:pPr>
      <w:r>
        <w:rPr>
          <w:rFonts w:hint="eastAsia" w:ascii="仿宋" w:hAnsi="仿宋" w:eastAsia="仿宋" w:cs="仿宋"/>
          <w:sz w:val="24"/>
          <w:szCs w:val="24"/>
          <w:u w:val="single"/>
        </w:rPr>
        <w:t>（3）按要求完成水土保持、环境保护措施（污水零排放），完工后路面恢复、河道恢复、土地复垦、树木保护迁移、复绿、复耕、土壤监测等工作；</w:t>
      </w:r>
    </w:p>
    <w:p w14:paraId="395A5073">
      <w:pPr>
        <w:spacing w:line="360" w:lineRule="auto"/>
        <w:ind w:firstLine="523" w:firstLineChars="218"/>
        <w:rPr>
          <w:rFonts w:hint="eastAsia" w:ascii="仿宋" w:hAnsi="仿宋" w:eastAsia="仿宋" w:cs="仿宋"/>
          <w:sz w:val="24"/>
          <w:szCs w:val="24"/>
          <w:u w:val="single"/>
        </w:rPr>
      </w:pP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4）协调</w:t>
      </w:r>
      <w:r>
        <w:rPr>
          <w:rFonts w:hint="eastAsia" w:ascii="仿宋" w:hAnsi="仿宋" w:eastAsia="仿宋" w:cs="仿宋"/>
          <w:sz w:val="24"/>
          <w:szCs w:val="24"/>
          <w:u w:val="single"/>
        </w:rPr>
        <w:t>办理路政许可申请手续（包括但不限于编制交通流量评估报告及交通疏解方案等）。</w:t>
      </w:r>
    </w:p>
    <w:p w14:paraId="1DAE0BD4">
      <w:pPr>
        <w:spacing w:line="360" w:lineRule="auto"/>
        <w:ind w:firstLine="523" w:firstLineChars="218"/>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）根据技术标准和要求，应用BIM技术，建立信息模型系统进行施工管理，建设智慧工地信息管理系统，对接建设单位、广州市水务投资集团有限公司及水务管理部门系统，实现工地管理信息实时传送；</w:t>
      </w:r>
    </w:p>
    <w:p w14:paraId="19AD150C">
      <w:pPr>
        <w:spacing w:line="360" w:lineRule="auto"/>
        <w:ind w:firstLine="523" w:firstLineChars="218"/>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6</w:t>
      </w:r>
      <w:r>
        <w:rPr>
          <w:rFonts w:hint="eastAsia" w:ascii="仿宋" w:hAnsi="仿宋" w:eastAsia="仿宋" w:cs="仿宋"/>
          <w:sz w:val="24"/>
          <w:szCs w:val="24"/>
          <w:u w:val="single"/>
        </w:rPr>
        <w:t>）派员协调、配合完成相关工程报批、报建、工程验收、周边关系协调工作，如：穿越供电、供水、供气、国防、通讯等线路施工报批以及迁改；穿越国道、省道的施工报批及迁改等；穿越河道堤围的施工报批及迁改等；施工范围涉及的征租地拆迁工作。</w:t>
      </w:r>
    </w:p>
    <w:p w14:paraId="373F5B46">
      <w:pPr>
        <w:spacing w:line="360" w:lineRule="auto"/>
        <w:ind w:firstLine="523" w:firstLineChars="218"/>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7</w:t>
      </w:r>
      <w:r>
        <w:rPr>
          <w:rFonts w:hint="eastAsia" w:ascii="仿宋" w:hAnsi="仿宋" w:eastAsia="仿宋" w:cs="仿宋"/>
          <w:sz w:val="24"/>
          <w:szCs w:val="24"/>
          <w:u w:val="single"/>
        </w:rPr>
        <w:t>）派员配合本工程建设范围内的综合调试、投产运行、竣工验收、质量创优和科技创新等工作。</w:t>
      </w:r>
    </w:p>
    <w:p w14:paraId="75540A1E">
      <w:pPr>
        <w:spacing w:line="360" w:lineRule="auto"/>
        <w:outlineLvl w:val="1"/>
        <w:rPr>
          <w:rFonts w:ascii="仿宋" w:hAnsi="仿宋" w:eastAsia="仿宋" w:cs="仿宋"/>
          <w:sz w:val="24"/>
          <w:szCs w:val="24"/>
        </w:rPr>
      </w:pPr>
      <w:bookmarkStart w:id="75" w:name="_Toc11752"/>
      <w:bookmarkStart w:id="76" w:name="_Toc27839"/>
      <w:bookmarkStart w:id="77" w:name="_Toc10016"/>
      <w:bookmarkStart w:id="78" w:name="_Toc32030"/>
      <w:bookmarkStart w:id="79" w:name="_Toc10624810"/>
      <w:bookmarkStart w:id="80" w:name="_Toc266892754"/>
      <w:bookmarkStart w:id="81" w:name="_Toc469383970"/>
      <w:bookmarkStart w:id="82" w:name="_Toc20359"/>
      <w:bookmarkStart w:id="83" w:name="_Toc667"/>
      <w:bookmarkStart w:id="84" w:name="_Toc18520"/>
      <w:bookmarkStart w:id="85" w:name="_Toc29959"/>
      <w:bookmarkStart w:id="86" w:name="_Toc13229"/>
      <w:bookmarkStart w:id="87" w:name="_Toc24209"/>
      <w:bookmarkStart w:id="88" w:name="_Toc9790"/>
      <w:bookmarkStart w:id="89" w:name="_Toc4664"/>
      <w:bookmarkStart w:id="90" w:name="_Toc18201"/>
      <w:r>
        <w:rPr>
          <w:rFonts w:hint="eastAsia" w:ascii="仿宋" w:hAnsi="仿宋" w:eastAsia="仿宋" w:cs="仿宋"/>
          <w:b/>
          <w:bCs/>
          <w:sz w:val="24"/>
          <w:szCs w:val="24"/>
        </w:rPr>
        <w:t>三、合同工期</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5E8BD92">
      <w:pPr>
        <w:spacing w:line="360" w:lineRule="auto"/>
        <w:ind w:left="1199" w:leftChars="250" w:hanging="674" w:hangingChars="281"/>
        <w:rPr>
          <w:rFonts w:ascii="仿宋" w:hAnsi="仿宋" w:eastAsia="仿宋" w:cs="Times New Roman"/>
          <w:sz w:val="24"/>
          <w:szCs w:val="24"/>
        </w:rPr>
      </w:pPr>
      <w:r>
        <w:rPr>
          <w:rFonts w:hint="eastAsia" w:ascii="仿宋" w:hAnsi="仿宋" w:eastAsia="仿宋" w:cs="仿宋"/>
          <w:sz w:val="24"/>
          <w:szCs w:val="24"/>
        </w:rPr>
        <w:t>工程合同工期总日历天数：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约455</w:t>
      </w:r>
      <w:r>
        <w:rPr>
          <w:rFonts w:hint="eastAsia" w:ascii="仿宋" w:hAnsi="仿宋" w:eastAsia="仿宋" w:cs="仿宋"/>
          <w:sz w:val="24"/>
          <w:szCs w:val="24"/>
          <w:u w:val="single"/>
        </w:rPr>
        <w:t>日历天</w:t>
      </w:r>
      <w:r>
        <w:rPr>
          <w:rFonts w:hint="eastAsia" w:ascii="仿宋" w:hAnsi="仿宋" w:eastAsia="仿宋" w:cs="仿宋"/>
          <w:sz w:val="24"/>
          <w:szCs w:val="24"/>
        </w:rPr>
        <w:t>。</w:t>
      </w:r>
    </w:p>
    <w:p w14:paraId="4559C41F">
      <w:pPr>
        <w:spacing w:line="360" w:lineRule="auto"/>
        <w:ind w:firstLine="480" w:firstLineChars="200"/>
        <w:jc w:val="left"/>
        <w:rPr>
          <w:rFonts w:ascii="仿宋" w:hAnsi="仿宋" w:eastAsia="仿宋" w:cs="Times New Roman"/>
          <w:sz w:val="24"/>
          <w:szCs w:val="24"/>
        </w:rPr>
      </w:pPr>
      <w:r>
        <w:rPr>
          <w:rFonts w:hint="eastAsia" w:ascii="仿宋" w:hAnsi="仿宋" w:eastAsia="仿宋" w:cs="仿宋"/>
          <w:sz w:val="24"/>
          <w:szCs w:val="24"/>
          <w:u w:val="single"/>
        </w:rPr>
        <w:t>从总监理工程师发出开工令开工之日起计算，施工总工期内项目完工并满足验收规程移交发包方使用。计划开工时间为202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月,具体开工日期以总监理工程师签发的开工令为准。其中，要求完成以下节点工期要求：</w:t>
      </w:r>
      <w:r>
        <w:rPr>
          <w:rFonts w:hint="eastAsia" w:ascii="仿宋" w:hAnsi="仿宋" w:eastAsia="仿宋" w:cs="仿宋"/>
          <w:sz w:val="24"/>
          <w:szCs w:val="24"/>
          <w:u w:val="single"/>
          <w:lang w:val="en-US" w:eastAsia="zh-CN"/>
        </w:rPr>
        <w:t>1、开工后120天内完成进厂路；2、法定枯水期内完成涉水施工，或按水务行政主管部门要求的时间内完成。</w:t>
      </w:r>
    </w:p>
    <w:p w14:paraId="35626C73">
      <w:pPr>
        <w:spacing w:line="360" w:lineRule="auto"/>
        <w:rPr>
          <w:rFonts w:ascii="仿宋" w:hAnsi="仿宋" w:eastAsia="仿宋" w:cs="Times New Roman"/>
          <w:sz w:val="24"/>
          <w:szCs w:val="24"/>
        </w:rPr>
      </w:pPr>
    </w:p>
    <w:p w14:paraId="14A104C7">
      <w:pPr>
        <w:spacing w:line="360" w:lineRule="auto"/>
        <w:outlineLvl w:val="1"/>
        <w:rPr>
          <w:rFonts w:ascii="仿宋" w:hAnsi="仿宋" w:eastAsia="仿宋" w:cs="仿宋"/>
          <w:sz w:val="24"/>
          <w:szCs w:val="24"/>
        </w:rPr>
      </w:pPr>
      <w:bookmarkStart w:id="91" w:name="_Toc12242"/>
      <w:bookmarkStart w:id="92" w:name="_Toc19136"/>
      <w:bookmarkStart w:id="93" w:name="_Toc14839"/>
      <w:bookmarkStart w:id="94" w:name="_Toc32670"/>
      <w:bookmarkStart w:id="95" w:name="_Toc469383971"/>
      <w:bookmarkStart w:id="96" w:name="_Toc7440"/>
      <w:bookmarkStart w:id="97" w:name="_Toc1129"/>
      <w:bookmarkStart w:id="98" w:name="_Toc12715"/>
      <w:bookmarkStart w:id="99" w:name="_Toc29732"/>
      <w:bookmarkStart w:id="100" w:name="_Toc8593"/>
      <w:bookmarkStart w:id="101" w:name="_Toc266892755"/>
      <w:bookmarkStart w:id="102" w:name="_Toc10624811"/>
      <w:bookmarkStart w:id="103" w:name="_Toc9494"/>
      <w:bookmarkStart w:id="104" w:name="_Toc20934"/>
      <w:bookmarkStart w:id="105" w:name="_Toc23569"/>
      <w:bookmarkStart w:id="106" w:name="_Toc29978"/>
      <w:r>
        <w:rPr>
          <w:rFonts w:hint="eastAsia" w:ascii="仿宋" w:hAnsi="仿宋" w:eastAsia="仿宋" w:cs="仿宋"/>
          <w:b/>
          <w:bCs/>
          <w:sz w:val="24"/>
          <w:szCs w:val="24"/>
        </w:rPr>
        <w:t>★四、质量标准</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306697D">
      <w:pPr>
        <w:spacing w:line="360" w:lineRule="auto"/>
        <w:ind w:left="479" w:leftChars="228" w:firstLine="43" w:firstLineChars="18"/>
        <w:rPr>
          <w:rFonts w:ascii="仿宋" w:hAnsi="仿宋" w:eastAsia="仿宋" w:cs="仿宋"/>
          <w:sz w:val="24"/>
          <w:szCs w:val="24"/>
        </w:rPr>
      </w:pPr>
      <w:r>
        <w:rPr>
          <w:rFonts w:hint="eastAsia" w:ascii="仿宋" w:hAnsi="仿宋" w:eastAsia="仿宋" w:cs="仿宋"/>
          <w:sz w:val="24"/>
          <w:szCs w:val="24"/>
        </w:rPr>
        <w:t>工程质量标准：</w:t>
      </w:r>
    </w:p>
    <w:p w14:paraId="1537D93D">
      <w:pPr>
        <w:pStyle w:val="22"/>
        <w:spacing w:line="360" w:lineRule="auto"/>
        <w:ind w:firstLine="480" w:firstLineChars="200"/>
        <w:rPr>
          <w:rFonts w:eastAsia="仿宋"/>
        </w:rPr>
      </w:pPr>
      <w:r>
        <w:rPr>
          <w:rFonts w:hint="eastAsia" w:ascii="仿宋" w:hAnsi="仿宋" w:eastAsia="仿宋" w:cs="仿宋"/>
          <w:sz w:val="24"/>
          <w:szCs w:val="24"/>
        </w:rPr>
        <w:t>☑</w:t>
      </w:r>
      <w:r>
        <w:rPr>
          <w:rFonts w:hint="eastAsia" w:ascii="仿宋" w:hAnsi="仿宋" w:eastAsia="仿宋" w:cs="仿宋"/>
          <w:sz w:val="24"/>
          <w:szCs w:val="24"/>
          <w:u w:val="single"/>
        </w:rPr>
        <w:t>工程质量合格，要以创省级以上优质工程项目为目标，为提高工程质量、保障创优目标实现，承包人应积极配合制定省级、国家级等各类工程创优实施方案。</w:t>
      </w:r>
    </w:p>
    <w:p w14:paraId="592B8493">
      <w:pPr>
        <w:spacing w:line="360" w:lineRule="auto"/>
        <w:ind w:left="19" w:leftChars="9" w:firstLine="501" w:firstLineChars="209"/>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u w:val="single"/>
        </w:rPr>
        <w:t>确保符合国家、省、市工程施工规范的质量验收标准，并</w:t>
      </w:r>
      <w:r>
        <w:rPr>
          <w:rFonts w:hint="eastAsia" w:ascii="仿宋" w:hAnsi="仿宋" w:eastAsia="仿宋" w:cs="仿宋"/>
          <w:kern w:val="0"/>
          <w:sz w:val="24"/>
          <w:szCs w:val="24"/>
          <w:u w:val="single"/>
        </w:rPr>
        <w:t>达到合格或（以上标准）。包括但不限于：《给水排水管道工程施工及验收规范》（GB50268-2008）、《给水排水构筑物工程施工及验收规范》（GB50141-2008）、《花都区市政基础设施（水务部分）工程验收工作指引（试行）》、《广州市给水排水工程质量监督与验收工作指引》、《工程施工质量验收规范》、《市政基础设施工程施工技术文件管理规定》、《水利水电建设工程验收规程》、《城镇道路工程施工与质量验收规范》、《公路工程竣交工验收办法实施细则》等规范标准</w:t>
      </w:r>
      <w:r>
        <w:rPr>
          <w:rFonts w:hint="eastAsia" w:ascii="仿宋" w:hAnsi="仿宋" w:eastAsia="仿宋" w:cs="仿宋"/>
          <w:kern w:val="0"/>
          <w:sz w:val="24"/>
          <w:szCs w:val="24"/>
        </w:rPr>
        <w:t>。</w:t>
      </w:r>
    </w:p>
    <w:p w14:paraId="236C0208">
      <w:pPr>
        <w:spacing w:line="360" w:lineRule="auto"/>
        <w:ind w:left="479" w:leftChars="228" w:firstLine="43" w:firstLineChars="18"/>
        <w:rPr>
          <w:rFonts w:ascii="仿宋" w:hAnsi="仿宋" w:eastAsia="仿宋" w:cs="Times New Roman"/>
          <w:sz w:val="24"/>
          <w:szCs w:val="24"/>
          <w:u w:val="single"/>
        </w:rPr>
      </w:pPr>
      <w:r>
        <w:rPr>
          <w:rFonts w:hint="eastAsia" w:ascii="仿宋" w:hAnsi="仿宋" w:eastAsia="仿宋" w:cs="仿宋"/>
          <w:kern w:val="0"/>
          <w:sz w:val="24"/>
          <w:szCs w:val="24"/>
        </w:rPr>
        <w:t>☑</w:t>
      </w:r>
      <w:r>
        <w:rPr>
          <w:rFonts w:hint="eastAsia" w:ascii="仿宋" w:hAnsi="仿宋" w:eastAsia="仿宋" w:cs="仿宋"/>
          <w:sz w:val="24"/>
          <w:szCs w:val="24"/>
        </w:rPr>
        <w:t>以及符合优质工程/质量验收标准。</w:t>
      </w:r>
    </w:p>
    <w:p w14:paraId="5DF5EC57">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创优目标：</w:t>
      </w:r>
    </w:p>
    <w:p w14:paraId="2FCC569E">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市级工程优质奖</w:t>
      </w:r>
      <w:r>
        <w:rPr>
          <w:rFonts w:hint="eastAsia" w:ascii="仿宋" w:hAnsi="仿宋" w:eastAsia="仿宋" w:cs="仿宋"/>
          <w:kern w:val="0"/>
          <w:sz w:val="24"/>
          <w:szCs w:val="24"/>
        </w:rPr>
        <w:t>；</w:t>
      </w:r>
    </w:p>
    <w:p w14:paraId="2EA2CD17">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sz w:val="24"/>
          <w:szCs w:val="24"/>
        </w:rPr>
        <w:t>省级工程优质奖</w:t>
      </w:r>
      <w:r>
        <w:rPr>
          <w:rFonts w:hint="eastAsia" w:ascii="仿宋" w:hAnsi="仿宋" w:eastAsia="仿宋" w:cs="仿宋"/>
          <w:kern w:val="0"/>
          <w:sz w:val="24"/>
          <w:szCs w:val="24"/>
        </w:rPr>
        <w:t>；</w:t>
      </w:r>
    </w:p>
    <w:p w14:paraId="6EA5119C">
      <w:pPr>
        <w:pStyle w:val="15"/>
        <w:spacing w:line="360" w:lineRule="auto"/>
        <w:ind w:firstLine="480" w:firstLineChars="200"/>
        <w:rPr>
          <w:rFonts w:ascii="仿宋" w:hAnsi="仿宋" w:eastAsia="仿宋"/>
        </w:rPr>
      </w:pPr>
      <w:r>
        <w:rPr>
          <w:rFonts w:hint="eastAsia" w:ascii="仿宋" w:hAnsi="仿宋" w:eastAsia="仿宋" w:cs="仿宋"/>
          <w:lang w:eastAsia="zh-CN"/>
        </w:rPr>
        <w:t>□</w:t>
      </w:r>
      <w:r>
        <w:rPr>
          <w:rFonts w:hint="eastAsia" w:ascii="仿宋" w:hAnsi="仿宋" w:eastAsia="仿宋" w:cs="仿宋"/>
        </w:rPr>
        <w:t>国家级工程优质奖；</w:t>
      </w:r>
    </w:p>
    <w:p w14:paraId="191EBE3E">
      <w:pPr>
        <w:spacing w:line="360" w:lineRule="auto"/>
        <w:ind w:firstLine="480" w:firstLineChars="200"/>
        <w:rPr>
          <w:rFonts w:ascii="仿宋" w:hAnsi="仿宋" w:eastAsia="仿宋" w:cs="Times New Roman"/>
          <w:sz w:val="24"/>
          <w:szCs w:val="24"/>
          <w:u w:val="single"/>
        </w:rPr>
      </w:pPr>
      <w:r>
        <w:rPr>
          <w:rFonts w:hint="eastAsia" w:ascii="仿宋" w:hAnsi="仿宋" w:eastAsia="仿宋" w:cs="仿宋"/>
          <w:kern w:val="0"/>
          <w:sz w:val="24"/>
          <w:szCs w:val="24"/>
        </w:rPr>
        <w:t>☑其它 履行达到优良工程、</w:t>
      </w:r>
      <w:r>
        <w:rPr>
          <w:rFonts w:hint="eastAsia" w:ascii="仿宋" w:hAnsi="仿宋" w:eastAsia="仿宋" w:cs="仿宋"/>
          <w:kern w:val="0"/>
          <w:sz w:val="24"/>
          <w:szCs w:val="24"/>
          <w:lang w:val="en-US" w:eastAsia="zh-CN"/>
        </w:rPr>
        <w:t>本标段或联合全工程（或其它标段）</w:t>
      </w:r>
      <w:r>
        <w:rPr>
          <w:rFonts w:hint="eastAsia" w:ascii="仿宋" w:hAnsi="仿宋" w:eastAsia="仿宋" w:cs="仿宋"/>
          <w:kern w:val="0"/>
          <w:sz w:val="24"/>
          <w:szCs w:val="24"/>
        </w:rPr>
        <w:t>取得1项国家级工程优质奖（包括中国建设工程鲁班奖、国家优质工程金奖、国家优质工程奖、中国土木工程詹天佑奖、全国市政金杯示范工程奖、</w:t>
      </w:r>
      <w:r>
        <w:rPr>
          <w:rFonts w:hint="eastAsia" w:ascii="仿宋" w:hAnsi="仿宋" w:eastAsia="仿宋" w:cs="仿宋"/>
          <w:kern w:val="0"/>
          <w:sz w:val="24"/>
          <w:szCs w:val="24"/>
        </w:rPr>
        <w:tab/>
      </w:r>
      <w:r>
        <w:rPr>
          <w:rFonts w:hint="eastAsia" w:ascii="仿宋" w:hAnsi="仿宋" w:eastAsia="仿宋" w:cs="仿宋"/>
          <w:kern w:val="0"/>
          <w:sz w:val="24"/>
          <w:szCs w:val="24"/>
        </w:rPr>
        <w:t>中国水利工程优质(大禹)奖等）的质量承诺。</w:t>
      </w:r>
    </w:p>
    <w:p w14:paraId="1C4ED7F8">
      <w:pPr>
        <w:spacing w:line="360" w:lineRule="auto"/>
        <w:ind w:firstLine="480" w:firstLineChars="200"/>
        <w:rPr>
          <w:rFonts w:ascii="仿宋" w:hAnsi="仿宋" w:eastAsia="仿宋" w:cs="Times New Roman"/>
          <w:sz w:val="24"/>
          <w:szCs w:val="24"/>
          <w:u w:val="single"/>
        </w:rPr>
      </w:pPr>
    </w:p>
    <w:p w14:paraId="351287DD">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创文明工地目标：</w:t>
      </w:r>
    </w:p>
    <w:p w14:paraId="1DDC3F5B">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市级安全文明绿色施工样板工地</w:t>
      </w:r>
      <w:r>
        <w:rPr>
          <w:rFonts w:hint="eastAsia" w:ascii="仿宋" w:hAnsi="仿宋" w:eastAsia="仿宋" w:cs="仿宋"/>
          <w:kern w:val="0"/>
          <w:sz w:val="24"/>
          <w:szCs w:val="24"/>
        </w:rPr>
        <w:t>；</w:t>
      </w:r>
    </w:p>
    <w:p w14:paraId="700A7295">
      <w:pPr>
        <w:autoSpaceDE w:val="0"/>
        <w:autoSpaceDN w:val="0"/>
        <w:adjustRightInd w:val="0"/>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rPr>
        <w:t>□</w:t>
      </w:r>
      <w:r>
        <w:rPr>
          <w:rFonts w:hint="eastAsia" w:ascii="仿宋" w:hAnsi="仿宋" w:eastAsia="仿宋" w:cs="仿宋"/>
          <w:sz w:val="24"/>
          <w:szCs w:val="24"/>
        </w:rPr>
        <w:t>省级安全文明示范工地；</w:t>
      </w:r>
    </w:p>
    <w:p w14:paraId="5D9F9081">
      <w:pPr>
        <w:autoSpaceDE w:val="0"/>
        <w:autoSpaceDN w:val="0"/>
        <w:adjustRightInd w:val="0"/>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国家级安全文明工地</w:t>
      </w:r>
      <w:r>
        <w:rPr>
          <w:rFonts w:hint="eastAsia" w:ascii="仿宋" w:hAnsi="仿宋" w:eastAsia="仿宋" w:cs="仿宋"/>
          <w:kern w:val="0"/>
          <w:sz w:val="24"/>
          <w:szCs w:val="24"/>
        </w:rPr>
        <w:t>；</w:t>
      </w:r>
    </w:p>
    <w:p w14:paraId="5F8428FF">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□广州市建筑业绿色施工示范工程；</w:t>
      </w:r>
    </w:p>
    <w:p w14:paraId="33EB942F">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□广东省建筑业绿色施工示范工程；</w:t>
      </w:r>
    </w:p>
    <w:p w14:paraId="7ECEF83A">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□全国建筑业绿色施工示范工程；</w:t>
      </w:r>
    </w:p>
    <w:p w14:paraId="3D483BE1">
      <w:pPr>
        <w:spacing w:line="360" w:lineRule="auto"/>
        <w:ind w:firstLine="480" w:firstLineChars="200"/>
        <w:rPr>
          <w:rFonts w:ascii="仿宋" w:hAnsi="仿宋" w:eastAsia="仿宋" w:cs="Times New Roman"/>
          <w:kern w:val="0"/>
          <w:sz w:val="24"/>
          <w:szCs w:val="24"/>
        </w:rPr>
      </w:pPr>
      <w:r>
        <w:rPr>
          <w:rFonts w:hint="eastAsia" w:ascii="仿宋" w:hAnsi="仿宋" w:eastAsia="仿宋" w:cs="仿宋"/>
          <w:kern w:val="0"/>
          <w:sz w:val="24"/>
          <w:szCs w:val="24"/>
        </w:rPr>
        <w:t>□其它</w:t>
      </w:r>
    </w:p>
    <w:p w14:paraId="3C82DD56">
      <w:pPr>
        <w:ind w:firstLine="480" w:firstLineChars="200"/>
        <w:rPr>
          <w:rFonts w:ascii="仿宋" w:hAnsi="仿宋" w:eastAsia="仿宋" w:cs="Times New Roman"/>
          <w:sz w:val="24"/>
          <w:szCs w:val="24"/>
          <w:u w:val="single"/>
        </w:rPr>
      </w:pPr>
    </w:p>
    <w:p w14:paraId="3852C738">
      <w:pPr>
        <w:spacing w:line="360" w:lineRule="auto"/>
        <w:outlineLvl w:val="1"/>
        <w:rPr>
          <w:rFonts w:ascii="仿宋" w:hAnsi="仿宋" w:eastAsia="仿宋" w:cs="仿宋"/>
          <w:sz w:val="24"/>
          <w:szCs w:val="24"/>
        </w:rPr>
      </w:pPr>
      <w:bookmarkStart w:id="107" w:name="_Toc469383972"/>
      <w:bookmarkStart w:id="108" w:name="_Toc26314"/>
      <w:bookmarkStart w:id="109" w:name="_Toc6654"/>
      <w:bookmarkStart w:id="110" w:name="_Toc266892756"/>
      <w:bookmarkStart w:id="111" w:name="_Toc20657"/>
      <w:bookmarkStart w:id="112" w:name="_Toc21941"/>
      <w:bookmarkStart w:id="113" w:name="_Toc23163"/>
      <w:bookmarkStart w:id="114" w:name="_Toc30621"/>
      <w:bookmarkStart w:id="115" w:name="_Toc733"/>
      <w:bookmarkStart w:id="116" w:name="_Toc12531"/>
      <w:bookmarkStart w:id="117" w:name="_Toc31442"/>
      <w:bookmarkStart w:id="118" w:name="_Toc31634"/>
      <w:bookmarkStart w:id="119" w:name="_Toc9620"/>
      <w:bookmarkStart w:id="120" w:name="_Toc10624812"/>
      <w:bookmarkStart w:id="121" w:name="_Toc27557"/>
      <w:bookmarkStart w:id="122" w:name="_Toc31284"/>
      <w:r>
        <w:rPr>
          <w:rFonts w:hint="eastAsia" w:ascii="仿宋" w:hAnsi="仿宋" w:eastAsia="仿宋" w:cs="仿宋"/>
          <w:b/>
          <w:bCs/>
          <w:sz w:val="24"/>
          <w:szCs w:val="24"/>
        </w:rPr>
        <w:t>五、合同价款</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33650E1">
      <w:pPr>
        <w:spacing w:line="360" w:lineRule="auto"/>
        <w:ind w:firstLine="523" w:firstLineChars="218"/>
        <w:rPr>
          <w:rFonts w:ascii="仿宋" w:hAnsi="仿宋" w:eastAsia="仿宋" w:cs="Times New Roman"/>
          <w:sz w:val="24"/>
          <w:szCs w:val="24"/>
        </w:rPr>
      </w:pPr>
      <w:r>
        <w:rPr>
          <w:rFonts w:hint="eastAsia" w:ascii="仿宋" w:hAnsi="仿宋" w:eastAsia="仿宋" w:cs="仿宋"/>
          <w:sz w:val="24"/>
          <w:szCs w:val="24"/>
        </w:rPr>
        <w:t>含税合同总价（大写）：         ；</w:t>
      </w:r>
    </w:p>
    <w:p w14:paraId="47D36EB7">
      <w:pPr>
        <w:spacing w:line="360" w:lineRule="auto"/>
        <w:ind w:firstLine="1960" w:firstLineChars="817"/>
        <w:rPr>
          <w:rFonts w:ascii="仿宋" w:hAnsi="仿宋" w:eastAsia="仿宋" w:cs="Times New Roman"/>
          <w:sz w:val="24"/>
          <w:szCs w:val="24"/>
        </w:rPr>
      </w:pPr>
      <w:r>
        <w:rPr>
          <w:rFonts w:hint="eastAsia" w:ascii="仿宋" w:hAnsi="仿宋" w:eastAsia="仿宋" w:cs="仿宋"/>
          <w:sz w:val="24"/>
          <w:szCs w:val="24"/>
        </w:rPr>
        <w:t>（小写）：          元。</w:t>
      </w:r>
    </w:p>
    <w:p w14:paraId="33ACC536">
      <w:pPr>
        <w:autoSpaceDE w:val="0"/>
        <w:autoSpaceDN w:val="0"/>
        <w:adjustRightInd w:val="0"/>
        <w:spacing w:line="360" w:lineRule="auto"/>
        <w:ind w:firstLine="1560" w:firstLineChars="650"/>
        <w:jc w:val="left"/>
        <w:rPr>
          <w:rFonts w:ascii="仿宋" w:hAnsi="仿宋" w:eastAsia="仿宋" w:cs="Times New Roman"/>
          <w:kern w:val="0"/>
          <w:sz w:val="24"/>
          <w:szCs w:val="24"/>
        </w:rPr>
      </w:pPr>
      <w:r>
        <w:rPr>
          <w:rFonts w:hint="eastAsia" w:ascii="仿宋" w:hAnsi="仿宋" w:eastAsia="仿宋" w:cs="仿宋"/>
          <w:kern w:val="0"/>
          <w:sz w:val="24"/>
          <w:szCs w:val="24"/>
        </w:rPr>
        <w:t>其中：暂列金额           元；</w:t>
      </w:r>
    </w:p>
    <w:p w14:paraId="161EDBFF">
      <w:pPr>
        <w:spacing w:line="360" w:lineRule="auto"/>
        <w:ind w:firstLine="2318" w:firstLineChars="966"/>
        <w:rPr>
          <w:rFonts w:ascii="仿宋" w:hAnsi="仿宋" w:eastAsia="仿宋" w:cs="仿宋"/>
          <w:kern w:val="0"/>
          <w:sz w:val="24"/>
          <w:szCs w:val="24"/>
        </w:rPr>
      </w:pPr>
      <w:r>
        <w:rPr>
          <w:rFonts w:hint="eastAsia" w:ascii="仿宋" w:hAnsi="仿宋" w:eastAsia="仿宋" w:cs="仿宋"/>
          <w:kern w:val="0"/>
          <w:sz w:val="24"/>
          <w:szCs w:val="24"/>
        </w:rPr>
        <w:t>绿色施工安全防护措施费：           元。</w:t>
      </w:r>
    </w:p>
    <w:p w14:paraId="32462C3E">
      <w:pPr>
        <w:spacing w:line="360" w:lineRule="auto"/>
        <w:ind w:firstLine="2280" w:firstLineChars="950"/>
        <w:rPr>
          <w:rFonts w:ascii="仿宋" w:hAnsi="仿宋" w:eastAsia="仿宋" w:cs="仿宋"/>
          <w:kern w:val="0"/>
          <w:sz w:val="24"/>
          <w:szCs w:val="24"/>
        </w:rPr>
      </w:pPr>
      <w:r>
        <w:rPr>
          <w:rFonts w:hint="eastAsia" w:ascii="仿宋" w:hAnsi="仿宋" w:eastAsia="仿宋" w:cs="仿宋"/>
          <w:kern w:val="0"/>
          <w:sz w:val="24"/>
          <w:szCs w:val="24"/>
        </w:rPr>
        <w:t>临时用水、用电费用总额为：      元，该费用按承包人投标时的金额进行结算，不作变更。</w:t>
      </w:r>
    </w:p>
    <w:p w14:paraId="6CE8DF8C">
      <w:pPr>
        <w:spacing w:line="360" w:lineRule="auto"/>
        <w:ind w:firstLine="523" w:firstLineChars="218"/>
        <w:rPr>
          <w:rFonts w:ascii="仿宋" w:hAnsi="仿宋" w:eastAsia="仿宋" w:cs="仿宋"/>
          <w:sz w:val="24"/>
          <w:szCs w:val="24"/>
        </w:rPr>
      </w:pPr>
      <w:r>
        <w:rPr>
          <w:rFonts w:hint="eastAsia" w:ascii="仿宋" w:hAnsi="仿宋" w:eastAsia="仿宋" w:cs="仿宋"/>
          <w:sz w:val="24"/>
          <w:szCs w:val="24"/>
        </w:rPr>
        <w:t>具体如下：</w:t>
      </w:r>
    </w:p>
    <w:p w14:paraId="0DFB3145">
      <w:pPr>
        <w:spacing w:line="360" w:lineRule="auto"/>
        <w:ind w:firstLine="523" w:firstLineChars="218"/>
        <w:rPr>
          <w:rFonts w:ascii="仿宋" w:hAnsi="仿宋" w:eastAsia="仿宋" w:cs="仿宋"/>
          <w:sz w:val="24"/>
          <w:szCs w:val="24"/>
        </w:rPr>
      </w:pPr>
      <w:r>
        <w:rPr>
          <w:rFonts w:hint="eastAsia" w:ascii="仿宋" w:hAnsi="仿宋" w:eastAsia="仿宋" w:cs="仿宋"/>
          <w:sz w:val="24"/>
          <w:szCs w:val="24"/>
        </w:rPr>
        <w:t>1.承包方式：包工、包料、包安装、包税、包质量、包工期、包安全、包文明施工及有关规范要求、包承包范围内工程验收通过全部手续、包移交、包结算、包资料整理、包竣工图编制、包保修、包总承包管理和现场整体组织、包专业协调及配合、包交通疏导、包二次深化设计、包设备和软件售后服务等，工程量据实结算。</w:t>
      </w:r>
    </w:p>
    <w:p w14:paraId="624D46CB">
      <w:pPr>
        <w:spacing w:line="360" w:lineRule="auto"/>
        <w:ind w:firstLine="523" w:firstLineChars="218"/>
      </w:pPr>
      <w:r>
        <w:rPr>
          <w:rFonts w:hint="eastAsia" w:ascii="仿宋" w:hAnsi="仿宋" w:eastAsia="仿宋" w:cs="仿宋"/>
          <w:sz w:val="24"/>
          <w:szCs w:val="24"/>
        </w:rPr>
        <w:t>2.</w:t>
      </w:r>
      <w:r>
        <w:rPr>
          <w:rFonts w:hint="eastAsia" w:ascii="仿宋" w:hAnsi="仿宋" w:eastAsia="仿宋" w:cs="仿宋"/>
          <w:kern w:val="0"/>
          <w:sz w:val="24"/>
          <w:szCs w:val="24"/>
        </w:rPr>
        <w:t>分部分项工程费</w:t>
      </w:r>
      <w:r>
        <w:rPr>
          <w:rFonts w:hint="eastAsia" w:ascii="仿宋" w:hAnsi="仿宋" w:eastAsia="仿宋" w:cs="仿宋"/>
          <w:sz w:val="24"/>
          <w:szCs w:val="24"/>
        </w:rPr>
        <w:t>采用综合单价包干、预算包干费合价包干。</w:t>
      </w:r>
    </w:p>
    <w:p w14:paraId="77FDF222">
      <w:pPr>
        <w:spacing w:line="360" w:lineRule="auto"/>
        <w:ind w:firstLine="523" w:firstLineChars="218"/>
        <w:rPr>
          <w:rFonts w:hint="eastAsia" w:ascii="仿宋" w:hAnsi="仿宋" w:eastAsia="仿宋" w:cs="仿宋"/>
          <w:sz w:val="24"/>
          <w:szCs w:val="24"/>
        </w:rPr>
      </w:pPr>
      <w:r>
        <w:rPr>
          <w:rFonts w:hint="eastAsia" w:ascii="仿宋" w:hAnsi="仿宋" w:eastAsia="仿宋" w:cs="仿宋"/>
          <w:sz w:val="24"/>
          <w:szCs w:val="24"/>
        </w:rPr>
        <w:t>3.措施项目费：总价措施项目，按合价包干；单价措施项目，按综合单价包干，工程量按实计量结算。</w:t>
      </w:r>
    </w:p>
    <w:p w14:paraId="60206E59">
      <w:pPr>
        <w:spacing w:line="360" w:lineRule="auto"/>
        <w:ind w:firstLine="523" w:firstLineChars="21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4.投标报价中已综合考虑了完成技术需求书全部工作的相关费用。</w:t>
      </w:r>
      <w:bookmarkStart w:id="3473" w:name="_GoBack"/>
      <w:bookmarkEnd w:id="3473"/>
    </w:p>
    <w:p w14:paraId="521762D4">
      <w:pPr>
        <w:spacing w:line="360" w:lineRule="auto"/>
        <w:ind w:firstLine="523" w:firstLineChars="218"/>
        <w:rPr>
          <w:rFonts w:ascii="仿宋" w:hAnsi="仿宋" w:eastAsia="仿宋" w:cs="仿宋"/>
          <w:sz w:val="24"/>
          <w:szCs w:val="24"/>
        </w:rPr>
      </w:pPr>
      <w:r>
        <w:rPr>
          <w:rFonts w:hint="eastAsia" w:ascii="仿宋" w:hAnsi="仿宋" w:eastAsia="仿宋" w:cs="仿宋"/>
          <w:sz w:val="24"/>
          <w:szCs w:val="24"/>
        </w:rPr>
        <w:t>本项目的最终结算价以发包人委托的有造价资质</w:t>
      </w:r>
      <w:r>
        <w:rPr>
          <w:rFonts w:hint="eastAsia" w:ascii="仿宋" w:hAnsi="仿宋" w:eastAsia="仿宋" w:cs="仿宋"/>
          <w:kern w:val="0"/>
          <w:sz w:val="24"/>
          <w:szCs w:val="24"/>
        </w:rPr>
        <w:t>的第三方审核机构或花都区财评部门</w:t>
      </w:r>
      <w:r>
        <w:rPr>
          <w:rFonts w:hint="eastAsia" w:ascii="仿宋" w:hAnsi="仿宋" w:eastAsia="仿宋" w:cs="仿宋"/>
          <w:sz w:val="24"/>
          <w:szCs w:val="24"/>
        </w:rPr>
        <w:t>审定的结算价为准。</w:t>
      </w:r>
    </w:p>
    <w:p w14:paraId="2D4301F1">
      <w:pPr>
        <w:spacing w:line="360" w:lineRule="auto"/>
        <w:ind w:firstLine="2280" w:firstLineChars="950"/>
        <w:rPr>
          <w:rFonts w:ascii="仿宋" w:hAnsi="仿宋" w:eastAsia="仿宋" w:cs="Times New Roman"/>
          <w:sz w:val="24"/>
          <w:szCs w:val="24"/>
        </w:rPr>
      </w:pPr>
    </w:p>
    <w:p w14:paraId="38026BAB">
      <w:pPr>
        <w:tabs>
          <w:tab w:val="left" w:pos="7191"/>
        </w:tabs>
        <w:spacing w:line="360" w:lineRule="auto"/>
        <w:ind w:firstLine="523" w:firstLineChars="218"/>
        <w:rPr>
          <w:rFonts w:ascii="仿宋" w:hAnsi="仿宋" w:eastAsia="仿宋" w:cs="Times New Roman"/>
          <w:sz w:val="24"/>
          <w:szCs w:val="24"/>
        </w:rPr>
      </w:pPr>
      <w:r>
        <w:rPr>
          <w:rFonts w:hint="eastAsia" w:ascii="仿宋" w:hAnsi="仿宋" w:eastAsia="仿宋" w:cs="仿宋"/>
          <w:sz w:val="24"/>
          <w:szCs w:val="24"/>
        </w:rPr>
        <w:t>项目单价：</w:t>
      </w:r>
      <w:r>
        <w:rPr>
          <w:rFonts w:hint="eastAsia" w:ascii="宋体" w:hAnsi="宋体"/>
          <w:kern w:val="0"/>
          <w:sz w:val="24"/>
        </w:rPr>
        <w:t>√</w:t>
      </w:r>
      <w:r>
        <w:rPr>
          <w:rFonts w:hint="eastAsia" w:ascii="仿宋" w:hAnsi="仿宋" w:eastAsia="仿宋" w:cs="仿宋"/>
          <w:sz w:val="24"/>
          <w:szCs w:val="24"/>
        </w:rPr>
        <w:t>详见承包人的投标报价书（招标工程）；</w:t>
      </w:r>
      <w:r>
        <w:rPr>
          <w:rFonts w:hint="eastAsia" w:ascii="仿宋" w:hAnsi="仿宋" w:eastAsia="仿宋" w:cs="仿宋"/>
          <w:sz w:val="24"/>
          <w:szCs w:val="24"/>
        </w:rPr>
        <w:tab/>
      </w:r>
    </w:p>
    <w:p w14:paraId="560D8E3D">
      <w:pPr>
        <w:spacing w:line="360" w:lineRule="auto"/>
        <w:ind w:firstLine="1680" w:firstLineChars="700"/>
        <w:rPr>
          <w:rFonts w:ascii="仿宋" w:hAnsi="仿宋" w:eastAsia="仿宋" w:cs="Times New Roman"/>
          <w:sz w:val="24"/>
          <w:szCs w:val="24"/>
        </w:rPr>
      </w:pPr>
      <w:r>
        <w:rPr>
          <w:rFonts w:hint="eastAsia" w:ascii="仿宋" w:hAnsi="仿宋" w:eastAsia="仿宋" w:cs="仿宋"/>
          <w:sz w:val="24"/>
          <w:szCs w:val="24"/>
        </w:rPr>
        <w:t>□详见经确认的工程量清单报价单或施工图预算书（非招标工程）。</w:t>
      </w:r>
    </w:p>
    <w:p w14:paraId="4751AD5B">
      <w:pPr>
        <w:spacing w:line="360" w:lineRule="auto"/>
        <w:ind w:firstLine="1680" w:firstLineChars="700"/>
        <w:rPr>
          <w:rFonts w:ascii="仿宋" w:hAnsi="仿宋" w:eastAsia="仿宋" w:cs="Times New Roman"/>
          <w:sz w:val="24"/>
          <w:szCs w:val="24"/>
        </w:rPr>
      </w:pPr>
    </w:p>
    <w:p w14:paraId="5934F828">
      <w:pPr>
        <w:spacing w:line="360" w:lineRule="auto"/>
        <w:outlineLvl w:val="1"/>
        <w:rPr>
          <w:rFonts w:ascii="仿宋" w:hAnsi="仿宋" w:eastAsia="仿宋" w:cs="Times New Roman"/>
          <w:b/>
          <w:bCs/>
          <w:kern w:val="0"/>
          <w:sz w:val="24"/>
          <w:szCs w:val="24"/>
        </w:rPr>
      </w:pPr>
      <w:bookmarkStart w:id="123" w:name="_Toc5996"/>
      <w:bookmarkStart w:id="124" w:name="_Toc6069"/>
      <w:bookmarkStart w:id="125" w:name="_Toc18339"/>
      <w:bookmarkStart w:id="126" w:name="_Toc21831"/>
      <w:bookmarkStart w:id="127" w:name="_Toc25690"/>
      <w:bookmarkStart w:id="128" w:name="_Toc2754"/>
      <w:bookmarkStart w:id="129" w:name="_Toc32065"/>
      <w:bookmarkStart w:id="130" w:name="_Toc17571"/>
      <w:bookmarkStart w:id="131" w:name="_Toc3554"/>
      <w:bookmarkStart w:id="132" w:name="_Toc17405"/>
      <w:bookmarkStart w:id="133" w:name="_Toc4459"/>
      <w:r>
        <w:rPr>
          <w:rFonts w:hint="eastAsia" w:ascii="仿宋" w:hAnsi="仿宋" w:eastAsia="仿宋" w:cs="仿宋"/>
          <w:b/>
          <w:bCs/>
          <w:sz w:val="24"/>
          <w:szCs w:val="24"/>
        </w:rPr>
        <w:t>★六、</w:t>
      </w:r>
      <w:r>
        <w:rPr>
          <w:rFonts w:hint="eastAsia" w:ascii="仿宋" w:hAnsi="仿宋" w:eastAsia="仿宋" w:cs="仿宋"/>
          <w:b/>
          <w:bCs/>
          <w:kern w:val="0"/>
          <w:sz w:val="24"/>
          <w:szCs w:val="24"/>
        </w:rPr>
        <w:t>工人工资支付分账</w:t>
      </w:r>
      <w:bookmarkEnd w:id="123"/>
      <w:bookmarkEnd w:id="124"/>
      <w:bookmarkEnd w:id="125"/>
      <w:bookmarkEnd w:id="126"/>
      <w:bookmarkEnd w:id="127"/>
      <w:bookmarkEnd w:id="128"/>
      <w:bookmarkEnd w:id="129"/>
      <w:bookmarkEnd w:id="130"/>
      <w:bookmarkEnd w:id="131"/>
      <w:bookmarkEnd w:id="132"/>
      <w:bookmarkEnd w:id="133"/>
    </w:p>
    <w:p w14:paraId="0DA232AF">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rPr>
        <w:t>（1）工人工资款支付专用账户开设的约定内容：</w:t>
      </w:r>
      <w:r>
        <w:rPr>
          <w:rFonts w:hint="eastAsia" w:ascii="仿宋" w:hAnsi="仿宋" w:eastAsia="仿宋" w:cs="仿宋"/>
          <w:kern w:val="0"/>
          <w:sz w:val="24"/>
          <w:szCs w:val="24"/>
          <w:u w:val="single"/>
        </w:rPr>
        <w:t>根据《保障农民工工资支付条例》（中华人民共和国国务院令（第724号））；《广州市建设领域工人工资支付分账管理实施细则》（穗建规字【2020】37号）要求，承包人应当在建设项目开工前，在建设行业主管部门公布的、项目所在地的商业银行设立工人工资支付专用账户，并将工人工资支付专用账户相关信息报监理工程师和发包人。</w:t>
      </w:r>
    </w:p>
    <w:p w14:paraId="1E81EAF8">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承包人工人工资支付专用账户信息：</w:t>
      </w:r>
    </w:p>
    <w:p w14:paraId="170F99E7">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户名：</w:t>
      </w:r>
    </w:p>
    <w:p w14:paraId="6D524AC1">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银行账号：</w:t>
      </w:r>
    </w:p>
    <w:p w14:paraId="6C80DFF4">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开户行：</w:t>
      </w:r>
    </w:p>
    <w:p w14:paraId="263B212C">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（2）拨付工人工资款项方式</w:t>
      </w:r>
    </w:p>
    <w:p w14:paraId="688C39B9">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1）发包人按照本协议约定的工人工资比例，将每期工程进度款中的工人工资拨付到承包人工人工资支付专用账户。工程进度款中的工人工资比例参照《中标通知书》中单列的人工费金额除以中标金额计算。工程款中的工人工资款比例：   %。</w:t>
      </w:r>
    </w:p>
    <w:p w14:paraId="4C68A1F1">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2）承包人应在用工之日起15日内为每位工人办理工人工资个人账户，通过承包人工人工资支付专用账户将工人工资直接划入工人工资个人账户，确保工人工资按时足额发放。承包人截留、转移、挪用工人工资支付专用账户资金，造成发包人损失的，承包人应承担赔偿责任。</w:t>
      </w:r>
    </w:p>
    <w:p w14:paraId="30723AD6">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3）承包人应将每期支付工人工资的银行凭证资料作为下期工程进度款请款资料提交给发包人。承包人应当建立工人实名、考勤、工资结算、支付等制度和管理台账，并存档备查，并将相关信息按月报送监理工程师，承包人的工人工资支付分账管理落实情况资料作为当期工程进度款申请拨付依据之一。</w:t>
      </w:r>
    </w:p>
    <w:p w14:paraId="142E77A7">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4）工人工资支付专用账户资金少于应支付工人工资的，承包人应及时申请补足。</w:t>
      </w:r>
    </w:p>
    <w:p w14:paraId="52203C1E">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5）承包人对实名制管理和工人工资支付负总责，对分包单位支付工人工资情况进行监督。承包人依法将部分工程分包的，应当按本合同条款约定执行，与分包单位签订分包合同，并明确工人工资比例。</w:t>
      </w:r>
    </w:p>
    <w:p w14:paraId="2F354977">
      <w:pPr>
        <w:spacing w:line="400" w:lineRule="exact"/>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3）工人工资保证金约定内容：根据国务院《工程建设领域农民工工资保证金规定》（人社部发【2021】65号）、《广州市建设领域施工企业工人工资支付保证金管理办法》（穗人社规字【2023】1号），承包人应当在办理建设工程施工许可前，在项目所在地的商业银行设立工资保证金专用账户，按合同总造价2%缴存工资保证金（工资保证金缴存方式可视广州市最新管理办法调整），最高最低缴存金额按规定执行。工资保证金的退还按管理办法执行。</w:t>
      </w:r>
    </w:p>
    <w:p w14:paraId="1D525617">
      <w:pPr>
        <w:spacing w:line="400" w:lineRule="exact"/>
        <w:ind w:firstLine="480" w:firstLineChars="200"/>
        <w:rPr>
          <w:rFonts w:ascii="仿宋" w:hAnsi="仿宋" w:eastAsia="仿宋" w:cs="仿宋"/>
          <w:sz w:val="24"/>
          <w:szCs w:val="24"/>
        </w:rPr>
      </w:pPr>
      <w:r>
        <w:rPr>
          <w:rFonts w:hint="eastAsia" w:ascii="仿宋" w:hAnsi="仿宋" w:eastAsia="仿宋" w:cs="仿宋"/>
          <w:kern w:val="0"/>
          <w:sz w:val="24"/>
          <w:szCs w:val="24"/>
        </w:rPr>
        <w:t>（4）发包人支付到工人工资专用账户的工人工资支付周期</w:t>
      </w:r>
      <w:r>
        <w:rPr>
          <w:rFonts w:hint="eastAsia" w:ascii="仿宋" w:hAnsi="仿宋" w:eastAsia="仿宋" w:cs="仿宋"/>
          <w:sz w:val="24"/>
          <w:szCs w:val="24"/>
        </w:rPr>
        <w:t>为：</w:t>
      </w:r>
      <w:r>
        <w:rPr>
          <w:rFonts w:hint="eastAsia" w:ascii="仿宋" w:hAnsi="仿宋" w:eastAsia="仿宋" w:cs="仿宋"/>
          <w:sz w:val="24"/>
          <w:szCs w:val="24"/>
          <w:u w:val="single"/>
        </w:rPr>
        <w:t>1个月。</w:t>
      </w:r>
    </w:p>
    <w:p w14:paraId="30B98833">
      <w:pPr>
        <w:spacing w:line="400" w:lineRule="exact"/>
        <w:ind w:firstLine="420" w:firstLineChars="175"/>
        <w:rPr>
          <w:rFonts w:ascii="仿宋" w:hAnsi="仿宋" w:eastAsia="仿宋" w:cs="仿宋"/>
          <w:sz w:val="24"/>
          <w:szCs w:val="24"/>
        </w:rPr>
      </w:pPr>
      <w:r>
        <w:rPr>
          <w:rFonts w:hint="eastAsia" w:ascii="仿宋" w:hAnsi="仿宋" w:eastAsia="仿宋" w:cs="仿宋"/>
          <w:sz w:val="24"/>
          <w:szCs w:val="24"/>
        </w:rPr>
        <w:t>（5）发包人每月按照合同约定比例将人工费用转入工人工资支付专用账户。</w:t>
      </w:r>
      <w:r>
        <w:rPr>
          <w:rFonts w:hint="eastAsia" w:ascii="仿宋" w:hAnsi="仿宋" w:eastAsia="仿宋" w:cs="仿宋"/>
          <w:kern w:val="0"/>
          <w:sz w:val="24"/>
          <w:szCs w:val="24"/>
        </w:rPr>
        <w:t>承包人已确认上述约定工程款中的工人工资款比例能满足本工程项目的工人工资支付。</w:t>
      </w:r>
    </w:p>
    <w:p w14:paraId="4073FD15">
      <w:pPr>
        <w:ind w:firstLine="465"/>
        <w:rPr>
          <w:rFonts w:cs="Times New Roman"/>
        </w:rPr>
      </w:pPr>
    </w:p>
    <w:p w14:paraId="550210DE">
      <w:pPr>
        <w:spacing w:line="360" w:lineRule="auto"/>
        <w:outlineLvl w:val="1"/>
        <w:rPr>
          <w:rFonts w:ascii="仿宋" w:hAnsi="仿宋" w:eastAsia="仿宋" w:cs="Times New Roman"/>
          <w:b/>
          <w:bCs/>
          <w:sz w:val="24"/>
          <w:szCs w:val="24"/>
        </w:rPr>
      </w:pPr>
      <w:bookmarkStart w:id="134" w:name="_Toc8069"/>
      <w:bookmarkStart w:id="135" w:name="_Toc13094"/>
      <w:bookmarkStart w:id="136" w:name="_Toc27972"/>
      <w:bookmarkStart w:id="137" w:name="_Toc266892757"/>
      <w:bookmarkStart w:id="138" w:name="_Toc23566"/>
      <w:bookmarkStart w:id="139" w:name="_Toc16646"/>
      <w:bookmarkStart w:id="140" w:name="_Toc24541"/>
      <w:bookmarkStart w:id="141" w:name="_Toc16675"/>
      <w:bookmarkStart w:id="142" w:name="_Toc19961"/>
      <w:bookmarkStart w:id="143" w:name="_Toc29866"/>
      <w:bookmarkStart w:id="144" w:name="_Toc12087"/>
      <w:bookmarkStart w:id="145" w:name="_Toc26583"/>
      <w:bookmarkStart w:id="146" w:name="_Toc10624813"/>
      <w:bookmarkStart w:id="147" w:name="_Toc19119"/>
      <w:bookmarkStart w:id="148" w:name="_Toc469383973"/>
      <w:bookmarkStart w:id="149" w:name="_Toc24302"/>
      <w:r>
        <w:rPr>
          <w:rFonts w:hint="eastAsia" w:ascii="仿宋" w:hAnsi="仿宋" w:eastAsia="仿宋" w:cs="仿宋"/>
          <w:b/>
          <w:bCs/>
          <w:sz w:val="24"/>
          <w:szCs w:val="24"/>
        </w:rPr>
        <w:t>七、组成合同的文件</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7BB7AD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本协议书与下列文件一起构成合同文件：</w:t>
      </w:r>
    </w:p>
    <w:p w14:paraId="7A976DAF">
      <w:pPr>
        <w:spacing w:line="360" w:lineRule="auto"/>
        <w:ind w:firstLine="480" w:firstLineChars="200"/>
        <w:rPr>
          <w:rFonts w:ascii="仿宋" w:hAnsi="仿宋" w:eastAsia="仿宋" w:cs="仿宋"/>
          <w:sz w:val="24"/>
          <w:szCs w:val="24"/>
        </w:rPr>
      </w:pPr>
      <w:bookmarkStart w:id="150" w:name="_Toc12671"/>
      <w:bookmarkStart w:id="151" w:name="_Toc22667"/>
      <w:r>
        <w:rPr>
          <w:rFonts w:hint="eastAsia" w:ascii="仿宋" w:hAnsi="仿宋" w:eastAsia="仿宋" w:cs="仿宋"/>
          <w:sz w:val="24"/>
          <w:szCs w:val="24"/>
        </w:rPr>
        <w:t>（1）本合同履行期间发包人承包人双方签订的补充合同（协议）或修正文件；</w:t>
      </w:r>
      <w:bookmarkEnd w:id="150"/>
      <w:bookmarkEnd w:id="151"/>
    </w:p>
    <w:p w14:paraId="05BDEFC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（2）本合同协议书；</w:t>
      </w:r>
    </w:p>
    <w:p w14:paraId="107A56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（3）中标通知书；</w:t>
      </w:r>
    </w:p>
    <w:p w14:paraId="1C8D15B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（4）本合同《专用条款》；</w:t>
      </w:r>
    </w:p>
    <w:p w14:paraId="1FCF31D2">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（5）本合同《通用条款》；</w:t>
      </w:r>
    </w:p>
    <w:p w14:paraId="5F7EE108">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（6）发包人针对本工程建设管理的各项制度、规定、管理办法和技术标准；</w:t>
      </w:r>
    </w:p>
    <w:p w14:paraId="26CAC2ED">
      <w:pPr>
        <w:spacing w:line="360" w:lineRule="auto"/>
        <w:ind w:firstLine="480" w:firstLineChars="200"/>
        <w:rPr>
          <w:rFonts w:ascii="仿宋" w:hAnsi="仿宋" w:eastAsia="仿宋" w:cs="Times New Roman"/>
          <w:sz w:val="24"/>
          <w:szCs w:val="24"/>
        </w:rPr>
      </w:pPr>
      <w:bookmarkStart w:id="152" w:name="_Toc1950"/>
      <w:bookmarkStart w:id="153" w:name="_Toc13485"/>
      <w:r>
        <w:rPr>
          <w:rFonts w:hint="eastAsia" w:ascii="仿宋" w:hAnsi="仿宋" w:eastAsia="仿宋" w:cs="Times New Roman"/>
          <w:sz w:val="24"/>
          <w:szCs w:val="24"/>
        </w:rPr>
        <w:t>（7）投标书及其附件（含投标文件澄清、工程报价单或预算书等）；</w:t>
      </w:r>
      <w:bookmarkEnd w:id="152"/>
      <w:bookmarkEnd w:id="153"/>
    </w:p>
    <w:p w14:paraId="62E48BB8">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（8）招标文件（含技术需求/标准、招标文件澄清、答疑会纪要、招标工程量清单等）；</w:t>
      </w:r>
    </w:p>
    <w:p w14:paraId="709F9E58">
      <w:pPr>
        <w:spacing w:line="360" w:lineRule="auto"/>
        <w:ind w:firstLine="480" w:firstLineChars="200"/>
        <w:rPr>
          <w:rFonts w:ascii="仿宋" w:hAnsi="仿宋" w:eastAsia="仿宋" w:cs="Times New Roman"/>
          <w:sz w:val="24"/>
          <w:szCs w:val="24"/>
        </w:rPr>
      </w:pPr>
      <w:bookmarkStart w:id="154" w:name="_Toc22835"/>
      <w:bookmarkStart w:id="155" w:name="_Toc5711"/>
      <w:r>
        <w:rPr>
          <w:rFonts w:hint="eastAsia" w:ascii="仿宋" w:hAnsi="仿宋" w:eastAsia="仿宋" w:cs="Times New Roman"/>
          <w:sz w:val="24"/>
          <w:szCs w:val="24"/>
        </w:rPr>
        <w:t>（9）标准、规范及有关技术文件；</w:t>
      </w:r>
      <w:bookmarkEnd w:id="154"/>
      <w:bookmarkEnd w:id="155"/>
    </w:p>
    <w:p w14:paraId="1BAEF341">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（10）施工图纸（若施工图纸要求或标准高于招标文件或工程量清单要求的，按照施工图纸）；</w:t>
      </w:r>
    </w:p>
    <w:p w14:paraId="25A13808">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（11）合同双方当事人确认构成合同文件的其他文件。</w:t>
      </w:r>
    </w:p>
    <w:p w14:paraId="0A02A74A">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上述文件互相补充和解释，如有不明确或不一致之处，以合同约定次序在先者为准。</w:t>
      </w:r>
    </w:p>
    <w:p w14:paraId="5DA003ED">
      <w:pPr>
        <w:pStyle w:val="22"/>
        <w:tabs>
          <w:tab w:val="left" w:pos="1260"/>
        </w:tabs>
        <w:spacing w:line="360" w:lineRule="auto"/>
        <w:ind w:firstLine="520" w:firstLineChars="217"/>
        <w:rPr>
          <w:rFonts w:ascii="仿宋" w:hAnsi="仿宋" w:eastAsia="仿宋"/>
          <w:sz w:val="24"/>
          <w:szCs w:val="24"/>
        </w:rPr>
      </w:pPr>
    </w:p>
    <w:p w14:paraId="65451D7D">
      <w:pPr>
        <w:spacing w:line="360" w:lineRule="auto"/>
        <w:outlineLvl w:val="1"/>
        <w:rPr>
          <w:rFonts w:ascii="仿宋" w:hAnsi="仿宋" w:eastAsia="仿宋" w:cs="Times New Roman"/>
          <w:b/>
          <w:bCs/>
          <w:sz w:val="24"/>
          <w:szCs w:val="24"/>
        </w:rPr>
      </w:pPr>
      <w:bookmarkStart w:id="156" w:name="_Toc23986"/>
      <w:bookmarkStart w:id="157" w:name="_Toc29739"/>
      <w:bookmarkStart w:id="158" w:name="_Toc14653"/>
      <w:bookmarkStart w:id="159" w:name="_Toc10624814"/>
      <w:bookmarkStart w:id="160" w:name="_Toc24018"/>
      <w:bookmarkStart w:id="161" w:name="_Toc1276"/>
      <w:bookmarkStart w:id="162" w:name="_Toc7919"/>
      <w:bookmarkStart w:id="163" w:name="_Toc23400"/>
      <w:bookmarkStart w:id="164" w:name="_Toc299"/>
      <w:bookmarkStart w:id="165" w:name="_Toc24940"/>
      <w:bookmarkStart w:id="166" w:name="_Toc21408"/>
      <w:bookmarkStart w:id="167" w:name="_Toc24207"/>
      <w:bookmarkStart w:id="168" w:name="_Toc469383974"/>
      <w:bookmarkStart w:id="169" w:name="_Toc14850"/>
      <w:bookmarkStart w:id="170" w:name="_Toc22404"/>
      <w:bookmarkStart w:id="171" w:name="_Toc266892758"/>
      <w:r>
        <w:rPr>
          <w:rFonts w:hint="eastAsia" w:ascii="仿宋" w:hAnsi="仿宋" w:eastAsia="仿宋" w:cs="仿宋"/>
          <w:b/>
          <w:bCs/>
          <w:sz w:val="24"/>
          <w:szCs w:val="24"/>
        </w:rPr>
        <w:t>八、词语含义</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2A04235">
      <w:pPr>
        <w:pStyle w:val="18"/>
        <w:spacing w:line="360" w:lineRule="auto"/>
        <w:ind w:firstLine="480" w:firstLineChars="200"/>
        <w:rPr>
          <w:rFonts w:ascii="仿宋" w:hAnsi="仿宋" w:eastAsia="仿宋"/>
          <w:sz w:val="24"/>
          <w:szCs w:val="24"/>
        </w:rPr>
      </w:pPr>
      <w:r>
        <w:rPr>
          <w:rFonts w:hint="eastAsia" w:ascii="仿宋" w:hAnsi="仿宋" w:eastAsia="仿宋" w:cs="仿宋"/>
          <w:sz w:val="24"/>
          <w:szCs w:val="24"/>
        </w:rPr>
        <w:t>本协议书中有关词语含义与本合同第二部分《通用条款》第</w:t>
      </w:r>
      <w:r>
        <w:rPr>
          <w:rFonts w:ascii="仿宋" w:hAnsi="仿宋" w:eastAsia="仿宋" w:cs="仿宋"/>
          <w:sz w:val="24"/>
          <w:szCs w:val="24"/>
        </w:rPr>
        <w:t>1</w:t>
      </w:r>
      <w:r>
        <w:rPr>
          <w:rFonts w:hint="eastAsia" w:ascii="仿宋" w:hAnsi="仿宋" w:eastAsia="仿宋" w:cs="仿宋"/>
          <w:sz w:val="24"/>
          <w:szCs w:val="24"/>
        </w:rPr>
        <w:t>条赋予它们的定义相同。</w:t>
      </w:r>
    </w:p>
    <w:p w14:paraId="6F08E8A0">
      <w:pPr>
        <w:pStyle w:val="18"/>
        <w:spacing w:line="360" w:lineRule="auto"/>
        <w:ind w:firstLine="480" w:firstLineChars="200"/>
        <w:rPr>
          <w:rFonts w:ascii="仿宋" w:hAnsi="仿宋" w:eastAsia="仿宋"/>
          <w:sz w:val="24"/>
          <w:szCs w:val="24"/>
        </w:rPr>
      </w:pPr>
    </w:p>
    <w:p w14:paraId="354EA182">
      <w:pPr>
        <w:spacing w:line="360" w:lineRule="auto"/>
        <w:outlineLvl w:val="1"/>
        <w:rPr>
          <w:rFonts w:ascii="仿宋" w:hAnsi="仿宋" w:eastAsia="仿宋" w:cs="Times New Roman"/>
          <w:b/>
          <w:bCs/>
          <w:sz w:val="24"/>
          <w:szCs w:val="24"/>
        </w:rPr>
      </w:pPr>
      <w:bookmarkStart w:id="172" w:name="_Toc26743"/>
      <w:bookmarkStart w:id="173" w:name="_Toc28222"/>
      <w:bookmarkStart w:id="174" w:name="_Toc10624815"/>
      <w:bookmarkStart w:id="175" w:name="_Toc469383975"/>
      <w:bookmarkStart w:id="176" w:name="_Toc23715"/>
      <w:bookmarkStart w:id="177" w:name="_Toc18293"/>
      <w:bookmarkStart w:id="178" w:name="_Toc16523"/>
      <w:bookmarkStart w:id="179" w:name="_Toc4869"/>
      <w:bookmarkStart w:id="180" w:name="_Toc266892759"/>
      <w:bookmarkStart w:id="181" w:name="_Toc12035"/>
      <w:bookmarkStart w:id="182" w:name="_Toc27227"/>
      <w:bookmarkStart w:id="183" w:name="_Toc804"/>
      <w:bookmarkStart w:id="184" w:name="_Toc10941"/>
      <w:bookmarkStart w:id="185" w:name="_Toc32406"/>
      <w:bookmarkStart w:id="186" w:name="_Toc13319"/>
      <w:bookmarkStart w:id="187" w:name="_Toc1708"/>
      <w:r>
        <w:rPr>
          <w:rFonts w:hint="eastAsia" w:ascii="仿宋" w:hAnsi="仿宋" w:eastAsia="仿宋" w:cs="仿宋"/>
          <w:b/>
          <w:bCs/>
          <w:sz w:val="24"/>
          <w:szCs w:val="24"/>
        </w:rPr>
        <w:t>九、承包人承诺</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27957FE">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承包人向发包人承诺已阅读、理解并接受本合同所有条款，按照本合同约定实施、完成并保修合同工程，履行本合同所约定的全部义务。</w:t>
      </w:r>
    </w:p>
    <w:p w14:paraId="45DFD044">
      <w:pPr>
        <w:spacing w:line="360" w:lineRule="auto"/>
        <w:ind w:firstLine="480" w:firstLineChars="200"/>
        <w:rPr>
          <w:rFonts w:ascii="仿宋" w:hAnsi="仿宋" w:eastAsia="仿宋" w:cs="Times New Roman"/>
          <w:sz w:val="24"/>
          <w:szCs w:val="24"/>
        </w:rPr>
      </w:pPr>
    </w:p>
    <w:p w14:paraId="1E50BAFD">
      <w:pPr>
        <w:spacing w:line="360" w:lineRule="auto"/>
        <w:outlineLvl w:val="1"/>
        <w:rPr>
          <w:rFonts w:ascii="仿宋" w:hAnsi="仿宋" w:eastAsia="仿宋" w:cs="Times New Roman"/>
          <w:b/>
          <w:bCs/>
          <w:sz w:val="24"/>
          <w:szCs w:val="24"/>
        </w:rPr>
      </w:pPr>
      <w:bookmarkStart w:id="188" w:name="_Toc15626"/>
      <w:bookmarkStart w:id="189" w:name="_Toc28120"/>
      <w:bookmarkStart w:id="190" w:name="_Toc469383976"/>
      <w:bookmarkStart w:id="191" w:name="_Toc22305"/>
      <w:bookmarkStart w:id="192" w:name="_Toc25196"/>
      <w:bookmarkStart w:id="193" w:name="_Toc26663"/>
      <w:bookmarkStart w:id="194" w:name="_Toc266892760"/>
      <w:bookmarkStart w:id="195" w:name="_Toc17181"/>
      <w:bookmarkStart w:id="196" w:name="_Toc5494"/>
      <w:bookmarkStart w:id="197" w:name="_Toc13028"/>
      <w:bookmarkStart w:id="198" w:name="_Toc10624816"/>
      <w:bookmarkStart w:id="199" w:name="_Toc19495"/>
      <w:bookmarkStart w:id="200" w:name="_Toc1089"/>
      <w:bookmarkStart w:id="201" w:name="_Toc4217"/>
      <w:bookmarkStart w:id="202" w:name="_Toc12674"/>
      <w:bookmarkStart w:id="203" w:name="_Toc17114"/>
      <w:r>
        <w:rPr>
          <w:rFonts w:hint="eastAsia" w:ascii="仿宋" w:hAnsi="仿宋" w:eastAsia="仿宋" w:cs="仿宋"/>
          <w:b/>
          <w:bCs/>
          <w:sz w:val="24"/>
          <w:szCs w:val="24"/>
        </w:rPr>
        <w:t>十、发包人承诺</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3E8324F">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发包人向承包人承诺已阅读、理解并接受本合同所有条款，按照本合同约定的时限和方法支付工程款及其他应当支付的款项，履行本合同所约定的全部义务。</w:t>
      </w:r>
    </w:p>
    <w:p w14:paraId="045325FD">
      <w:pPr>
        <w:spacing w:line="360" w:lineRule="auto"/>
        <w:ind w:firstLine="480" w:firstLineChars="200"/>
        <w:rPr>
          <w:rFonts w:ascii="仿宋" w:hAnsi="仿宋" w:eastAsia="仿宋" w:cs="Times New Roman"/>
          <w:sz w:val="24"/>
          <w:szCs w:val="24"/>
        </w:rPr>
      </w:pPr>
    </w:p>
    <w:p w14:paraId="32F4FCAF">
      <w:pPr>
        <w:spacing w:before="360" w:beforeLines="150" w:after="480" w:afterLines="200" w:line="360" w:lineRule="auto"/>
        <w:outlineLvl w:val="1"/>
        <w:rPr>
          <w:rFonts w:ascii="仿宋" w:hAnsi="仿宋" w:eastAsia="仿宋" w:cs="Times New Roman"/>
          <w:b/>
          <w:bCs/>
          <w:sz w:val="24"/>
          <w:szCs w:val="24"/>
        </w:rPr>
      </w:pPr>
      <w:bookmarkStart w:id="204" w:name="_Toc17432"/>
      <w:bookmarkStart w:id="205" w:name="_Toc6683"/>
      <w:bookmarkStart w:id="206" w:name="_Toc9581"/>
      <w:bookmarkStart w:id="207" w:name="_Toc22713"/>
      <w:bookmarkStart w:id="208" w:name="_Toc20904"/>
      <w:bookmarkStart w:id="209" w:name="_Toc469383977"/>
      <w:bookmarkStart w:id="210" w:name="_Toc533"/>
      <w:bookmarkStart w:id="211" w:name="_Toc10624817"/>
      <w:bookmarkStart w:id="212" w:name="_Toc16780"/>
      <w:bookmarkStart w:id="213" w:name="_Toc266892761"/>
      <w:bookmarkStart w:id="214" w:name="_Toc5440"/>
      <w:bookmarkStart w:id="215" w:name="_Toc19823"/>
      <w:bookmarkStart w:id="216" w:name="_Toc5990"/>
      <w:bookmarkStart w:id="217" w:name="_Toc3072"/>
      <w:bookmarkStart w:id="218" w:name="_Toc9682"/>
      <w:bookmarkStart w:id="219" w:name="_Toc12877"/>
      <w:r>
        <w:rPr>
          <w:rFonts w:hint="eastAsia" w:ascii="仿宋" w:hAnsi="仿宋" w:eastAsia="仿宋" w:cs="仿宋"/>
          <w:b/>
          <w:bCs/>
          <w:sz w:val="24"/>
          <w:szCs w:val="24"/>
        </w:rPr>
        <w:t>十一、合同生效</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0636804">
      <w:pPr>
        <w:spacing w:line="360" w:lineRule="auto"/>
        <w:ind w:left="525"/>
        <w:rPr>
          <w:rFonts w:ascii="仿宋" w:hAnsi="仿宋" w:eastAsia="仿宋" w:cs="Times New Roman"/>
          <w:sz w:val="24"/>
          <w:szCs w:val="24"/>
        </w:rPr>
      </w:pPr>
      <w:r>
        <w:rPr>
          <w:rFonts w:hint="eastAsia" w:ascii="仿宋" w:hAnsi="仿宋" w:eastAsia="仿宋" w:cs="仿宋"/>
          <w:sz w:val="24"/>
          <w:szCs w:val="24"/>
        </w:rPr>
        <w:t>本合同订立时间：      年    月    日</w:t>
      </w:r>
    </w:p>
    <w:p w14:paraId="215CB0F6">
      <w:pPr>
        <w:spacing w:line="360" w:lineRule="auto"/>
        <w:ind w:left="525"/>
        <w:rPr>
          <w:rFonts w:ascii="仿宋" w:hAnsi="仿宋" w:eastAsia="仿宋" w:cs="仿宋"/>
          <w:sz w:val="24"/>
          <w:szCs w:val="24"/>
          <w:u w:val="single"/>
        </w:rPr>
      </w:pPr>
      <w:r>
        <w:rPr>
          <w:rFonts w:hint="eastAsia" w:ascii="仿宋" w:hAnsi="仿宋" w:eastAsia="仿宋" w:cs="仿宋"/>
          <w:sz w:val="24"/>
          <w:szCs w:val="24"/>
        </w:rPr>
        <w:t>本合同订立地点：</w:t>
      </w:r>
      <w:r>
        <w:rPr>
          <w:rFonts w:hint="eastAsia" w:ascii="仿宋" w:hAnsi="仿宋" w:eastAsia="仿宋" w:cs="仿宋"/>
          <w:sz w:val="24"/>
          <w:szCs w:val="24"/>
          <w:u w:val="single"/>
        </w:rPr>
        <w:t>广州市花都区</w:t>
      </w:r>
    </w:p>
    <w:p w14:paraId="4BD0AF42">
      <w:pPr>
        <w:spacing w:line="360" w:lineRule="auto"/>
        <w:ind w:left="-4" w:leftChars="-2"/>
        <w:rPr>
          <w:rFonts w:ascii="仿宋" w:hAnsi="仿宋" w:eastAsia="仿宋" w:cs="仿宋"/>
          <w:b/>
          <w:bCs/>
          <w:sz w:val="24"/>
          <w:szCs w:val="24"/>
        </w:rPr>
      </w:pPr>
    </w:p>
    <w:p w14:paraId="7F347877">
      <w:pPr>
        <w:spacing w:line="360" w:lineRule="auto"/>
        <w:ind w:left="-4" w:leftChars="-2"/>
        <w:outlineLvl w:val="1"/>
        <w:rPr>
          <w:rFonts w:ascii="仿宋" w:hAnsi="仿宋" w:eastAsia="仿宋" w:cs="仿宋"/>
          <w:sz w:val="24"/>
          <w:szCs w:val="24"/>
          <w:u w:val="single"/>
        </w:rPr>
      </w:pPr>
      <w:bookmarkStart w:id="220" w:name="_Toc14864"/>
      <w:bookmarkStart w:id="221" w:name="_Toc8467"/>
      <w:bookmarkStart w:id="222" w:name="_Toc15493"/>
      <w:bookmarkStart w:id="223" w:name="_Toc10348"/>
      <w:bookmarkStart w:id="224" w:name="_Toc10460"/>
      <w:bookmarkStart w:id="225" w:name="_Toc18767"/>
      <w:bookmarkStart w:id="226" w:name="_Toc24363"/>
      <w:bookmarkStart w:id="227" w:name="_Toc11236"/>
      <w:bookmarkStart w:id="228" w:name="_Toc13522"/>
      <w:bookmarkStart w:id="229" w:name="_Toc15012"/>
      <w:bookmarkStart w:id="230" w:name="_Toc16157"/>
      <w:bookmarkStart w:id="231" w:name="_Toc28138"/>
      <w:r>
        <w:rPr>
          <w:rFonts w:hint="eastAsia" w:ascii="仿宋" w:hAnsi="仿宋" w:eastAsia="仿宋" w:cs="仿宋"/>
          <w:b/>
          <w:bCs/>
          <w:sz w:val="24"/>
          <w:szCs w:val="24"/>
        </w:rPr>
        <w:t>十二、合同份数</w:t>
      </w:r>
      <w:bookmarkEnd w:id="220"/>
      <w:bookmarkEnd w:id="221"/>
      <w:bookmarkEnd w:id="222"/>
      <w:bookmarkEnd w:id="223"/>
      <w:bookmarkEnd w:id="224"/>
      <w:bookmarkEnd w:id="225"/>
      <w:bookmarkEnd w:id="226"/>
      <w:bookmarkEnd w:id="227"/>
      <w:bookmarkEnd w:id="228"/>
      <w:bookmarkEnd w:id="229"/>
      <w:bookmarkEnd w:id="230"/>
      <w:bookmarkEnd w:id="231"/>
    </w:p>
    <w:p w14:paraId="537320C0">
      <w:pPr>
        <w:spacing w:line="360" w:lineRule="auto"/>
        <w:ind w:left="525"/>
        <w:rPr>
          <w:rFonts w:ascii="仿宋_GB2312" w:eastAsia="仿宋_GB2312"/>
          <w:sz w:val="32"/>
          <w:szCs w:val="32"/>
        </w:rPr>
      </w:pPr>
      <w:r>
        <w:rPr>
          <w:rFonts w:hint="eastAsia" w:ascii="仿宋" w:hAnsi="仿宋" w:eastAsia="仿宋" w:cs="仿宋"/>
          <w:sz w:val="24"/>
          <w:szCs w:val="24"/>
        </w:rPr>
        <w:t>本合同一式</w:t>
      </w:r>
      <w:r>
        <w:rPr>
          <w:rFonts w:hint="eastAsia" w:ascii="仿宋" w:hAnsi="仿宋" w:eastAsia="仿宋" w:cs="仿宋"/>
          <w:sz w:val="24"/>
          <w:szCs w:val="24"/>
          <w:u w:val="single"/>
        </w:rPr>
        <w:t>拾</w:t>
      </w:r>
      <w:r>
        <w:rPr>
          <w:rFonts w:hint="eastAsia" w:ascii="仿宋" w:hAnsi="仿宋" w:eastAsia="仿宋" w:cs="仿宋"/>
          <w:sz w:val="24"/>
          <w:szCs w:val="24"/>
        </w:rPr>
        <w:t>份，具有同等法律效力，其中发包人执</w:t>
      </w:r>
      <w:r>
        <w:rPr>
          <w:rFonts w:hint="eastAsia" w:ascii="仿宋" w:hAnsi="仿宋" w:eastAsia="仿宋" w:cs="仿宋"/>
          <w:sz w:val="24"/>
          <w:szCs w:val="24"/>
          <w:u w:val="single"/>
        </w:rPr>
        <w:t>伍</w:t>
      </w:r>
      <w:r>
        <w:rPr>
          <w:rFonts w:hint="eastAsia" w:ascii="仿宋" w:hAnsi="仿宋" w:eastAsia="仿宋" w:cs="仿宋"/>
          <w:sz w:val="24"/>
          <w:szCs w:val="24"/>
        </w:rPr>
        <w:t>份，承包人执</w:t>
      </w:r>
      <w:r>
        <w:rPr>
          <w:rFonts w:hint="eastAsia" w:ascii="仿宋" w:hAnsi="仿宋" w:eastAsia="仿宋" w:cs="仿宋"/>
          <w:sz w:val="24"/>
          <w:szCs w:val="24"/>
          <w:u w:val="single"/>
        </w:rPr>
        <w:t>伍</w:t>
      </w:r>
      <w:r>
        <w:rPr>
          <w:rFonts w:hint="eastAsia" w:ascii="仿宋" w:hAnsi="仿宋" w:eastAsia="仿宋" w:cs="仿宋"/>
          <w:sz w:val="24"/>
          <w:szCs w:val="24"/>
        </w:rPr>
        <w:t>份。</w:t>
      </w:r>
    </w:p>
    <w:p w14:paraId="0D5EB799">
      <w:pPr>
        <w:spacing w:line="360" w:lineRule="auto"/>
        <w:ind w:left="525"/>
        <w:rPr>
          <w:rFonts w:ascii="仿宋" w:hAnsi="仿宋" w:eastAsia="仿宋" w:cs="Times New Roman"/>
          <w:sz w:val="24"/>
          <w:szCs w:val="24"/>
        </w:rPr>
      </w:pPr>
    </w:p>
    <w:p w14:paraId="6062CA6A">
      <w:pPr>
        <w:spacing w:line="360" w:lineRule="auto"/>
        <w:ind w:firstLine="523" w:firstLineChars="218"/>
        <w:jc w:val="left"/>
        <w:rPr>
          <w:rFonts w:ascii="仿宋" w:hAnsi="仿宋" w:eastAsia="仿宋" w:cs="Times New Roman"/>
          <w:sz w:val="24"/>
          <w:szCs w:val="24"/>
        </w:rPr>
      </w:pPr>
      <w:r>
        <w:rPr>
          <w:rFonts w:hint="eastAsia" w:ascii="仿宋" w:hAnsi="仿宋" w:eastAsia="仿宋" w:cs="仿宋"/>
          <w:sz w:val="24"/>
          <w:szCs w:val="24"/>
        </w:rPr>
        <w:t>合同双方当事人约定本合同自双方签字、盖章后生效。</w:t>
      </w:r>
    </w:p>
    <w:p w14:paraId="70688959">
      <w:pPr>
        <w:pStyle w:val="22"/>
        <w:rPr>
          <w:rFonts w:ascii="仿宋" w:hAnsi="仿宋" w:eastAsia="仿宋" w:cs="仿宋"/>
          <w:sz w:val="24"/>
          <w:szCs w:val="24"/>
        </w:rPr>
      </w:pPr>
    </w:p>
    <w:p w14:paraId="65EFF1F1"/>
    <w:p w14:paraId="09ABFE7C"/>
    <w:p w14:paraId="64A4B0F8">
      <w:pPr>
        <w:spacing w:line="360" w:lineRule="auto"/>
        <w:jc w:val="center"/>
        <w:rPr>
          <w:rFonts w:ascii="仿宋" w:hAnsi="仿宋" w:eastAsia="仿宋" w:cs="仿宋"/>
          <w:sz w:val="24"/>
          <w:szCs w:val="24"/>
        </w:rPr>
      </w:pPr>
      <w:bookmarkStart w:id="232" w:name="_Toc5040"/>
      <w:r>
        <w:rPr>
          <w:rFonts w:hint="eastAsia" w:ascii="仿宋" w:hAnsi="仿宋" w:eastAsia="仿宋" w:cs="仿宋"/>
          <w:sz w:val="24"/>
          <w:szCs w:val="24"/>
        </w:rPr>
        <w:t>（以下为合同签署部分，无正文）</w:t>
      </w:r>
      <w:bookmarkEnd w:id="232"/>
    </w:p>
    <w:p w14:paraId="07AA95BC">
      <w:pPr>
        <w:spacing w:line="360" w:lineRule="auto"/>
        <w:rPr>
          <w:rFonts w:ascii="仿宋" w:hAnsi="仿宋" w:eastAsia="仿宋" w:cs="Times New Roman"/>
          <w:sz w:val="24"/>
          <w:szCs w:val="24"/>
        </w:rPr>
      </w:pPr>
    </w:p>
    <w:p w14:paraId="7785BBD5">
      <w:pPr>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发包人：广州市花都自来水有限公司         承包人：</w:t>
      </w:r>
    </w:p>
    <w:p w14:paraId="40BBEA95">
      <w:pPr>
        <w:spacing w:line="360" w:lineRule="auto"/>
        <w:ind w:firstLine="2640" w:firstLineChars="1100"/>
        <w:rPr>
          <w:rFonts w:ascii="仿宋" w:hAnsi="仿宋" w:eastAsia="仿宋" w:cs="仿宋"/>
          <w:sz w:val="24"/>
          <w:szCs w:val="24"/>
        </w:rPr>
      </w:pPr>
      <w:bookmarkStart w:id="233" w:name="_Toc9367"/>
      <w:bookmarkStart w:id="234" w:name="_Toc19"/>
      <w:r>
        <w:rPr>
          <w:rFonts w:hint="eastAsia" w:ascii="仿宋" w:hAnsi="仿宋" w:eastAsia="仿宋" w:cs="仿宋"/>
          <w:sz w:val="24"/>
          <w:szCs w:val="24"/>
        </w:rPr>
        <w:t>（盖章）                              （盖章）</w:t>
      </w:r>
      <w:bookmarkEnd w:id="233"/>
      <w:bookmarkEnd w:id="234"/>
    </w:p>
    <w:p w14:paraId="26FEB736">
      <w:pPr>
        <w:spacing w:line="360" w:lineRule="auto"/>
        <w:ind w:firstLine="1058" w:firstLineChars="441"/>
        <w:rPr>
          <w:rFonts w:ascii="仿宋" w:hAnsi="仿宋" w:eastAsia="仿宋" w:cs="仿宋"/>
          <w:sz w:val="24"/>
          <w:szCs w:val="24"/>
        </w:rPr>
      </w:pPr>
      <w:r>
        <w:rPr>
          <w:rFonts w:hint="eastAsia" w:ascii="仿宋" w:hAnsi="仿宋" w:eastAsia="仿宋" w:cs="仿宋"/>
          <w:sz w:val="24"/>
          <w:szCs w:val="24"/>
        </w:rPr>
        <w:t>地址：广州市花都区公益路43号           地址：</w:t>
      </w:r>
    </w:p>
    <w:p w14:paraId="35AC19DA">
      <w:pPr>
        <w:spacing w:line="360" w:lineRule="auto"/>
        <w:rPr>
          <w:rFonts w:ascii="仿宋" w:hAnsi="仿宋" w:eastAsia="仿宋" w:cs="Times New Roman"/>
          <w:sz w:val="24"/>
          <w:szCs w:val="24"/>
        </w:rPr>
      </w:pPr>
      <w:r>
        <w:rPr>
          <w:rFonts w:hint="eastAsia" w:ascii="仿宋" w:hAnsi="仿宋" w:eastAsia="仿宋" w:cs="仿宋"/>
          <w:sz w:val="24"/>
          <w:szCs w:val="24"/>
        </w:rPr>
        <w:t xml:space="preserve">     </w:t>
      </w:r>
    </w:p>
    <w:p w14:paraId="63617CF7">
      <w:pPr>
        <w:tabs>
          <w:tab w:val="left" w:pos="525"/>
          <w:tab w:val="left" w:pos="1155"/>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rPr>
        <w:t>法定代表人：                             法定代表人：</w:t>
      </w:r>
    </w:p>
    <w:p w14:paraId="46956FEC">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hint="eastAsia" w:ascii="仿宋" w:hAnsi="仿宋" w:eastAsia="仿宋" w:cs="仿宋"/>
          <w:sz w:val="24"/>
          <w:szCs w:val="24"/>
        </w:rPr>
        <w:t>委托代理人：                             委托代理人：</w:t>
      </w:r>
    </w:p>
    <w:p w14:paraId="0A0362D4">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hint="eastAsia" w:ascii="仿宋" w:hAnsi="仿宋" w:eastAsia="仿宋" w:cs="仿宋"/>
          <w:sz w:val="24"/>
          <w:szCs w:val="24"/>
        </w:rPr>
        <w:t>电话：                                   电话：</w:t>
      </w:r>
    </w:p>
    <w:p w14:paraId="0DE5A7B6">
      <w:pPr>
        <w:tabs>
          <w:tab w:val="left" w:pos="525"/>
          <w:tab w:val="left" w:pos="1155"/>
        </w:tabs>
        <w:spacing w:line="360" w:lineRule="auto"/>
        <w:ind w:left="525" w:leftChars="250" w:firstLine="480" w:firstLineChars="200"/>
        <w:jc w:val="left"/>
        <w:rPr>
          <w:rFonts w:ascii="仿宋" w:hAnsi="仿宋" w:eastAsia="仿宋" w:cs="Times New Roman"/>
          <w:sz w:val="24"/>
          <w:szCs w:val="24"/>
        </w:rPr>
      </w:pPr>
      <w:r>
        <w:rPr>
          <w:rFonts w:hint="eastAsia" w:ascii="仿宋" w:hAnsi="仿宋" w:eastAsia="仿宋" w:cs="仿宋"/>
          <w:sz w:val="24"/>
          <w:szCs w:val="24"/>
        </w:rPr>
        <w:t>传真：                                   传真：</w:t>
      </w:r>
    </w:p>
    <w:p w14:paraId="15EFE848">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hint="eastAsia" w:ascii="仿宋" w:hAnsi="仿宋" w:eastAsia="仿宋" w:cs="仿宋"/>
          <w:sz w:val="24"/>
          <w:szCs w:val="24"/>
        </w:rPr>
        <w:t>开户银行：                               开户银行：</w:t>
      </w:r>
    </w:p>
    <w:p w14:paraId="22DE22EF">
      <w:pPr>
        <w:tabs>
          <w:tab w:val="left" w:pos="525"/>
          <w:tab w:val="left" w:pos="1155"/>
          <w:tab w:val="left" w:pos="6090"/>
        </w:tabs>
        <w:spacing w:line="360" w:lineRule="auto"/>
        <w:ind w:left="525" w:leftChars="250" w:firstLine="480" w:firstLineChars="200"/>
        <w:rPr>
          <w:rFonts w:ascii="仿宋" w:hAnsi="仿宋" w:eastAsia="仿宋" w:cs="Times New Roman"/>
          <w:sz w:val="24"/>
          <w:szCs w:val="24"/>
        </w:rPr>
      </w:pPr>
      <w:r>
        <w:rPr>
          <w:rFonts w:hint="eastAsia" w:ascii="仿宋" w:hAnsi="仿宋" w:eastAsia="仿宋" w:cs="仿宋"/>
          <w:sz w:val="24"/>
          <w:szCs w:val="24"/>
        </w:rPr>
        <w:t>账号：                                   账号：</w:t>
      </w:r>
    </w:p>
    <w:p w14:paraId="3C5B07C8">
      <w:pPr>
        <w:tabs>
          <w:tab w:val="left" w:pos="525"/>
          <w:tab w:val="left" w:pos="1155"/>
        </w:tabs>
        <w:spacing w:line="360" w:lineRule="auto"/>
        <w:ind w:left="525" w:leftChars="250" w:firstLine="480" w:firstLineChars="200"/>
        <w:rPr>
          <w:rFonts w:ascii="仿宋" w:hAnsi="仿宋" w:eastAsia="仿宋" w:cs="Times New Roman"/>
          <w:sz w:val="24"/>
          <w:szCs w:val="24"/>
        </w:rPr>
      </w:pPr>
      <w:r>
        <w:rPr>
          <w:rFonts w:hint="eastAsia" w:ascii="仿宋" w:hAnsi="仿宋" w:eastAsia="仿宋" w:cs="仿宋"/>
          <w:sz w:val="24"/>
          <w:szCs w:val="24"/>
        </w:rPr>
        <w:t>邮政编码：                               邮政编码：</w:t>
      </w:r>
    </w:p>
    <w:p w14:paraId="274CC2BB">
      <w:pPr>
        <w:tabs>
          <w:tab w:val="left" w:pos="525"/>
          <w:tab w:val="left" w:pos="1155"/>
        </w:tabs>
        <w:spacing w:line="360" w:lineRule="auto"/>
        <w:ind w:left="525" w:leftChars="250" w:firstLine="480" w:firstLineChars="200"/>
        <w:rPr>
          <w:rFonts w:ascii="仿宋" w:hAnsi="仿宋" w:eastAsia="仿宋" w:cs="仿宋"/>
          <w:sz w:val="24"/>
          <w:szCs w:val="24"/>
        </w:rPr>
      </w:pPr>
      <w:r>
        <w:rPr>
          <w:rFonts w:hint="eastAsia" w:ascii="仿宋" w:hAnsi="仿宋" w:eastAsia="仿宋" w:cs="仿宋"/>
          <w:sz w:val="24"/>
          <w:szCs w:val="24"/>
        </w:rPr>
        <w:t>电子邮箱</w:t>
      </w:r>
      <w:r>
        <w:rPr>
          <w:rFonts w:ascii="仿宋" w:hAnsi="仿宋" w:eastAsia="仿宋" w:cs="仿宋"/>
          <w:sz w:val="24"/>
          <w:szCs w:val="24"/>
        </w:rPr>
        <w:t xml:space="preserve">:                                </w:t>
      </w:r>
      <w:r>
        <w:rPr>
          <w:rFonts w:hint="eastAsia" w:ascii="仿宋" w:hAnsi="仿宋" w:eastAsia="仿宋" w:cs="仿宋"/>
          <w:sz w:val="24"/>
          <w:szCs w:val="24"/>
        </w:rPr>
        <w:t>电子邮箱</w:t>
      </w:r>
      <w:r>
        <w:rPr>
          <w:rFonts w:ascii="仿宋" w:hAnsi="仿宋" w:eastAsia="仿宋" w:cs="仿宋"/>
          <w:sz w:val="24"/>
          <w:szCs w:val="24"/>
        </w:rPr>
        <w:t>:</w:t>
      </w:r>
    </w:p>
    <w:p w14:paraId="0C39D8EF">
      <w:pPr>
        <w:spacing w:line="360" w:lineRule="auto"/>
        <w:jc w:val="center"/>
        <w:rPr>
          <w:rFonts w:ascii="宋体" w:hAnsi="宋体" w:cs="宋体"/>
          <w:b/>
          <w:bCs/>
          <w:sz w:val="36"/>
          <w:szCs w:val="36"/>
        </w:rPr>
      </w:pPr>
      <w:bookmarkStart w:id="235" w:name="_Toc469383978"/>
      <w:bookmarkStart w:id="236" w:name="_Toc10624818"/>
    </w:p>
    <w:p w14:paraId="5832C878">
      <w:pPr>
        <w:jc w:val="left"/>
        <w:rPr>
          <w:rFonts w:ascii="宋体" w:hAnsi="宋体" w:cs="宋体"/>
          <w:b/>
          <w:bCs/>
          <w:sz w:val="36"/>
          <w:szCs w:val="36"/>
        </w:rPr>
      </w:pPr>
      <w:r>
        <w:rPr>
          <w:rFonts w:ascii="宋体" w:hAnsi="宋体" w:cs="宋体"/>
          <w:b/>
          <w:bCs/>
          <w:sz w:val="36"/>
          <w:szCs w:val="36"/>
        </w:rPr>
        <w:br w:type="page"/>
      </w:r>
    </w:p>
    <w:p w14:paraId="7B0EB18B">
      <w:pPr>
        <w:pStyle w:val="22"/>
      </w:pPr>
    </w:p>
    <w:p w14:paraId="129C65E9">
      <w:pPr>
        <w:spacing w:line="360" w:lineRule="auto"/>
        <w:jc w:val="center"/>
        <w:outlineLvl w:val="0"/>
        <w:rPr>
          <w:rFonts w:ascii="宋体" w:cs="Times New Roman"/>
          <w:b/>
          <w:bCs/>
          <w:sz w:val="36"/>
          <w:szCs w:val="36"/>
        </w:rPr>
      </w:pPr>
      <w:bookmarkStart w:id="237" w:name="_Toc15806"/>
      <w:bookmarkStart w:id="238" w:name="_Toc3270"/>
      <w:bookmarkStart w:id="239" w:name="_Toc26083"/>
      <w:bookmarkStart w:id="240" w:name="_Toc24796"/>
      <w:bookmarkStart w:id="241" w:name="_Toc9354"/>
      <w:bookmarkStart w:id="242" w:name="_Toc23557"/>
      <w:bookmarkStart w:id="243" w:name="_Toc26944"/>
      <w:bookmarkStart w:id="244" w:name="_Toc19400"/>
      <w:bookmarkStart w:id="245" w:name="_Toc29345"/>
      <w:bookmarkStart w:id="246" w:name="_Toc6538"/>
      <w:bookmarkStart w:id="247" w:name="_Toc8403"/>
      <w:bookmarkStart w:id="248" w:name="_Toc23792"/>
      <w:bookmarkStart w:id="249" w:name="_Toc9357"/>
      <w:r>
        <w:rPr>
          <w:rFonts w:hint="eastAsia" w:ascii="宋体" w:hAnsi="宋体" w:cs="宋体"/>
          <w:b/>
          <w:bCs/>
          <w:sz w:val="36"/>
          <w:szCs w:val="36"/>
        </w:rPr>
        <w:t>第二部分通用条款</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35D59CD">
      <w:pPr>
        <w:pStyle w:val="22"/>
        <w:adjustRightInd w:val="0"/>
        <w:snapToGrid w:val="0"/>
        <w:rPr>
          <w:rFonts w:hAnsi="宋体"/>
          <w:sz w:val="32"/>
          <w:szCs w:val="32"/>
        </w:rPr>
      </w:pPr>
    </w:p>
    <w:p w14:paraId="5419A803">
      <w:pPr>
        <w:pStyle w:val="22"/>
        <w:adjustRightInd w:val="0"/>
        <w:snapToGrid w:val="0"/>
        <w:jc w:val="center"/>
        <w:outlineLvl w:val="1"/>
        <w:rPr>
          <w:rFonts w:hAnsi="宋体"/>
          <w:b/>
          <w:bCs/>
          <w:sz w:val="32"/>
          <w:szCs w:val="32"/>
        </w:rPr>
      </w:pPr>
      <w:bookmarkStart w:id="250" w:name="_Toc26591"/>
      <w:bookmarkStart w:id="251" w:name="_Toc20550"/>
      <w:bookmarkStart w:id="252" w:name="_Toc30376"/>
      <w:bookmarkStart w:id="253" w:name="_Toc11698"/>
      <w:bookmarkStart w:id="254" w:name="_Toc23148"/>
      <w:bookmarkStart w:id="255" w:name="_Toc20685"/>
      <w:bookmarkStart w:id="256" w:name="_Toc22530"/>
      <w:bookmarkStart w:id="257" w:name="_Toc4881"/>
      <w:bookmarkStart w:id="258" w:name="_Toc12021"/>
      <w:bookmarkStart w:id="259" w:name="_Toc12143"/>
      <w:bookmarkStart w:id="260" w:name="_Toc22507"/>
      <w:bookmarkStart w:id="261" w:name="_Toc10624819"/>
      <w:bookmarkStart w:id="262" w:name="_Toc469383979"/>
      <w:bookmarkStart w:id="263" w:name="_Toc4412"/>
      <w:bookmarkStart w:id="264" w:name="_Toc10848"/>
      <w:r>
        <w:rPr>
          <w:rFonts w:hint="eastAsia" w:hAnsi="宋体"/>
          <w:b/>
          <w:bCs/>
          <w:sz w:val="32"/>
          <w:szCs w:val="32"/>
        </w:rPr>
        <w:t>一、总则</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E5D801C">
      <w:pPr>
        <w:pStyle w:val="22"/>
        <w:adjustRightInd w:val="0"/>
        <w:snapToGrid w:val="0"/>
        <w:spacing w:line="360" w:lineRule="auto"/>
        <w:jc w:val="center"/>
        <w:rPr>
          <w:rFonts w:hAnsi="宋体"/>
          <w:b/>
          <w:bCs/>
          <w:sz w:val="32"/>
          <w:szCs w:val="32"/>
        </w:rPr>
      </w:pPr>
    </w:p>
    <w:p w14:paraId="09F10955">
      <w:pPr>
        <w:pStyle w:val="22"/>
        <w:tabs>
          <w:tab w:val="left" w:pos="900"/>
          <w:tab w:val="left" w:pos="1080"/>
        </w:tabs>
        <w:spacing w:before="120" w:beforeLines="50" w:after="120" w:afterLines="50" w:line="360" w:lineRule="auto"/>
        <w:outlineLvl w:val="2"/>
        <w:rPr>
          <w:rFonts w:ascii="仿宋" w:hAnsi="仿宋" w:eastAsia="仿宋"/>
          <w:b/>
          <w:bCs/>
          <w:sz w:val="24"/>
          <w:szCs w:val="24"/>
        </w:rPr>
      </w:pPr>
      <w:bookmarkStart w:id="265" w:name="_Toc469383980"/>
      <w:bookmarkStart w:id="266" w:name="_Toc7168"/>
      <w:bookmarkStart w:id="267" w:name="_Toc4014"/>
      <w:bookmarkStart w:id="268" w:name="_Toc23710"/>
      <w:bookmarkStart w:id="269" w:name="_Toc28037"/>
      <w:bookmarkStart w:id="270" w:name="_Toc20837"/>
      <w:bookmarkStart w:id="271" w:name="_Toc704"/>
      <w:bookmarkStart w:id="272" w:name="_Toc28284"/>
      <w:bookmarkStart w:id="273" w:name="_Toc12649"/>
      <w:bookmarkStart w:id="274" w:name="_Toc15038"/>
      <w:bookmarkStart w:id="275" w:name="_Toc10624820"/>
      <w:bookmarkStart w:id="276" w:name="_Toc12433"/>
      <w:bookmarkStart w:id="277" w:name="_Toc16627"/>
      <w:bookmarkStart w:id="278" w:name="_Toc7088"/>
      <w:bookmarkStart w:id="279" w:name="_Toc13046"/>
      <w:r>
        <w:rPr>
          <w:rFonts w:ascii="仿宋" w:hAnsi="仿宋" w:eastAsia="仿宋" w:cs="仿宋"/>
          <w:b/>
          <w:bCs/>
          <w:sz w:val="24"/>
          <w:szCs w:val="24"/>
        </w:rPr>
        <w:t xml:space="preserve">1  </w:t>
      </w:r>
      <w:r>
        <w:rPr>
          <w:rFonts w:hint="eastAsia" w:ascii="仿宋" w:hAnsi="仿宋" w:eastAsia="仿宋" w:cs="仿宋"/>
          <w:b/>
          <w:bCs/>
          <w:sz w:val="24"/>
          <w:szCs w:val="24"/>
        </w:rPr>
        <w:t>定义</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69C9C8E">
      <w:pPr>
        <w:pStyle w:val="22"/>
        <w:tabs>
          <w:tab w:val="left" w:pos="900"/>
          <w:tab w:val="left" w:pos="1980"/>
        </w:tabs>
        <w:adjustRightInd w:val="0"/>
        <w:spacing w:line="360" w:lineRule="auto"/>
        <w:rPr>
          <w:rFonts w:ascii="仿宋" w:hAnsi="仿宋" w:eastAsia="仿宋"/>
          <w:sz w:val="24"/>
          <w:szCs w:val="24"/>
        </w:rPr>
      </w:pPr>
      <w:r>
        <w:rPr>
          <w:rFonts w:hint="eastAsia" w:ascii="仿宋" w:hAnsi="仿宋" w:eastAsia="仿宋" w:cs="仿宋"/>
          <w:sz w:val="24"/>
          <w:szCs w:val="24"/>
        </w:rPr>
        <w:t>下列词语或措辞，除非特别说明，在本合同中均具有以下赋予的含义：</w:t>
      </w:r>
    </w:p>
    <w:p w14:paraId="6DF26151">
      <w:pPr>
        <w:pStyle w:val="22"/>
        <w:tabs>
          <w:tab w:val="left" w:pos="1260"/>
          <w:tab w:val="left" w:pos="2160"/>
        </w:tabs>
        <w:adjustRightInd w:val="0"/>
        <w:spacing w:before="120" w:beforeLines="50" w:line="360" w:lineRule="auto"/>
        <w:ind w:left="1470" w:leftChars="686" w:hanging="29" w:hangingChars="12"/>
        <w:rPr>
          <w:rFonts w:ascii="仿宋" w:hAnsi="仿宋" w:eastAsia="仿宋"/>
          <w:sz w:val="24"/>
          <w:szCs w:val="24"/>
          <w:u w:val="dotted"/>
        </w:rPr>
      </w:pPr>
      <w:r>
        <w:rPr>
          <w:rFonts w:ascii="仿宋" w:hAnsi="仿宋" w:eastAsia="仿宋" w:cs="仿宋"/>
          <w:b/>
          <w:bCs/>
          <w:sz w:val="24"/>
          <w:szCs w:val="24"/>
        </w:rPr>
        <w:t xml:space="preserve">1.1  </w:t>
      </w:r>
      <w:r>
        <w:rPr>
          <w:rFonts w:hint="eastAsia" w:ascii="仿宋" w:hAnsi="仿宋" w:eastAsia="仿宋" w:cs="仿宋"/>
          <w:b/>
          <w:bCs/>
          <w:sz w:val="24"/>
          <w:szCs w:val="24"/>
        </w:rPr>
        <w:t>合同：</w:t>
      </w:r>
      <w:r>
        <w:rPr>
          <w:rFonts w:hint="eastAsia" w:ascii="仿宋" w:hAnsi="仿宋" w:eastAsia="仿宋" w:cs="仿宋"/>
          <w:sz w:val="24"/>
          <w:szCs w:val="24"/>
        </w:rPr>
        <w:t>指合同双方当事人为实施、完成并保修合同工程所订立的合同文件。合同文件由第</w:t>
      </w:r>
      <w:r>
        <w:rPr>
          <w:rFonts w:ascii="仿宋" w:hAnsi="仿宋" w:eastAsia="仿宋" w:cs="仿宋"/>
          <w:sz w:val="24"/>
          <w:szCs w:val="24"/>
        </w:rPr>
        <w:t>2.2</w:t>
      </w:r>
      <w:r>
        <w:rPr>
          <w:rFonts w:hint="eastAsia" w:ascii="仿宋" w:hAnsi="仿宋" w:eastAsia="仿宋" w:cs="仿宋"/>
          <w:sz w:val="24"/>
          <w:szCs w:val="24"/>
        </w:rPr>
        <w:t>款所列的文件组成。</w:t>
      </w:r>
    </w:p>
    <w:p w14:paraId="0967D1F5">
      <w:pPr>
        <w:pStyle w:val="22"/>
        <w:tabs>
          <w:tab w:val="left" w:pos="2160"/>
          <w:tab w:val="left" w:pos="2520"/>
        </w:tabs>
        <w:adjustRightInd w:val="0"/>
        <w:spacing w:before="192" w:beforeLines="80" w:line="360" w:lineRule="auto"/>
        <w:ind w:left="1469" w:leftChars="685" w:hanging="31" w:hangingChars="13"/>
        <w:rPr>
          <w:rFonts w:ascii="仿宋" w:hAnsi="仿宋" w:eastAsia="仿宋"/>
          <w:sz w:val="24"/>
          <w:szCs w:val="24"/>
          <w:u w:val="dotted"/>
        </w:rPr>
      </w:pPr>
      <w:r>
        <w:rPr>
          <w:rFonts w:ascii="仿宋" w:hAnsi="仿宋" w:eastAsia="仿宋" w:cs="仿宋"/>
          <w:b/>
          <w:bCs/>
          <w:sz w:val="24"/>
          <w:szCs w:val="24"/>
        </w:rPr>
        <w:t xml:space="preserve">1.2  </w:t>
      </w:r>
      <w:r>
        <w:rPr>
          <w:rFonts w:hint="eastAsia" w:ascii="仿宋" w:hAnsi="仿宋" w:eastAsia="仿宋" w:cs="仿宋"/>
          <w:b/>
          <w:bCs/>
          <w:sz w:val="24"/>
          <w:szCs w:val="24"/>
        </w:rPr>
        <w:t>协议书：</w:t>
      </w:r>
      <w:r>
        <w:rPr>
          <w:rFonts w:hint="eastAsia" w:ascii="仿宋" w:hAnsi="仿宋" w:eastAsia="仿宋" w:cs="仿宋"/>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ascii="仿宋" w:hAnsi="仿宋" w:eastAsia="仿宋" w:cs="仿宋"/>
          <w:sz w:val="24"/>
          <w:szCs w:val="24"/>
        </w:rPr>
        <w:t>30</w:t>
      </w:r>
      <w:r>
        <w:rPr>
          <w:rFonts w:hint="eastAsia" w:ascii="仿宋" w:hAnsi="仿宋" w:eastAsia="仿宋" w:cs="仿宋"/>
          <w:sz w:val="24"/>
          <w:szCs w:val="24"/>
        </w:rPr>
        <w:t>天内签订。</w:t>
      </w:r>
    </w:p>
    <w:p w14:paraId="5F510354">
      <w:pPr>
        <w:pStyle w:val="22"/>
        <w:tabs>
          <w:tab w:val="left" w:pos="2160"/>
        </w:tabs>
        <w:adjustRightInd w:val="0"/>
        <w:spacing w:before="192" w:beforeLines="80" w:line="360" w:lineRule="auto"/>
        <w:ind w:left="1468" w:leftChars="699"/>
        <w:rPr>
          <w:rFonts w:ascii="仿宋" w:hAnsi="仿宋" w:eastAsia="仿宋"/>
          <w:sz w:val="24"/>
          <w:szCs w:val="24"/>
        </w:rPr>
      </w:pPr>
      <w:r>
        <w:rPr>
          <w:rFonts w:ascii="仿宋" w:hAnsi="仿宋" w:eastAsia="仿宋" w:cs="仿宋"/>
          <w:b/>
          <w:bCs/>
          <w:sz w:val="24"/>
          <w:szCs w:val="24"/>
        </w:rPr>
        <w:t xml:space="preserve">1.3  </w:t>
      </w:r>
      <w:r>
        <w:rPr>
          <w:rFonts w:hint="eastAsia" w:ascii="仿宋" w:hAnsi="仿宋" w:eastAsia="仿宋" w:cs="仿宋"/>
          <w:b/>
          <w:bCs/>
          <w:sz w:val="24"/>
          <w:szCs w:val="24"/>
        </w:rPr>
        <w:t>通用条款：</w:t>
      </w:r>
      <w:r>
        <w:rPr>
          <w:rFonts w:hint="eastAsia" w:ascii="仿宋" w:hAnsi="仿宋" w:eastAsia="仿宋" w:cs="仿宋"/>
          <w:sz w:val="24"/>
          <w:szCs w:val="24"/>
        </w:rPr>
        <w:t>指根据法律、法规和规章的规定以及建设工程施工的需要所订立的，通用于建设工程施工的条款。</w:t>
      </w:r>
    </w:p>
    <w:p w14:paraId="07CAC3EB">
      <w:pPr>
        <w:pStyle w:val="22"/>
        <w:tabs>
          <w:tab w:val="left" w:pos="2160"/>
          <w:tab w:val="left" w:pos="2520"/>
        </w:tabs>
        <w:adjustRightInd w:val="0"/>
        <w:spacing w:before="192" w:beforeLines="80" w:line="360" w:lineRule="auto"/>
        <w:ind w:left="1574" w:leftChars="743" w:hanging="14" w:hangingChars="6"/>
        <w:jc w:val="left"/>
        <w:rPr>
          <w:rFonts w:ascii="仿宋" w:hAnsi="仿宋" w:eastAsia="仿宋"/>
          <w:sz w:val="24"/>
          <w:szCs w:val="24"/>
          <w:u w:val="dotted"/>
        </w:rPr>
      </w:pPr>
      <w:r>
        <w:rPr>
          <w:rFonts w:ascii="仿宋" w:hAnsi="仿宋" w:eastAsia="仿宋" w:cs="仿宋"/>
          <w:b/>
          <w:bCs/>
          <w:sz w:val="24"/>
          <w:szCs w:val="24"/>
        </w:rPr>
        <w:t xml:space="preserve">1.4  </w:t>
      </w:r>
      <w:r>
        <w:rPr>
          <w:rFonts w:hint="eastAsia" w:ascii="仿宋" w:hAnsi="仿宋" w:eastAsia="仿宋" w:cs="仿宋"/>
          <w:b/>
          <w:bCs/>
          <w:sz w:val="24"/>
          <w:szCs w:val="24"/>
        </w:rPr>
        <w:t>专用条款：</w:t>
      </w:r>
      <w:r>
        <w:rPr>
          <w:rFonts w:hint="eastAsia" w:ascii="仿宋" w:hAnsi="仿宋" w:eastAsia="仿宋" w:cs="仿宋"/>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56CF3718">
      <w:pPr>
        <w:pStyle w:val="22"/>
        <w:tabs>
          <w:tab w:val="left" w:pos="2160"/>
        </w:tabs>
        <w:adjustRightInd w:val="0"/>
        <w:spacing w:before="192" w:beforeLines="80" w:line="360" w:lineRule="auto"/>
        <w:ind w:firstLine="1581" w:firstLineChars="656"/>
        <w:rPr>
          <w:rFonts w:ascii="仿宋" w:hAnsi="仿宋" w:eastAsia="仿宋"/>
          <w:sz w:val="24"/>
          <w:szCs w:val="24"/>
          <w:u w:val="dotted"/>
        </w:rPr>
      </w:pPr>
      <w:r>
        <w:rPr>
          <w:rFonts w:ascii="仿宋" w:hAnsi="仿宋" w:eastAsia="仿宋" w:cs="仿宋"/>
          <w:b/>
          <w:bCs/>
          <w:sz w:val="24"/>
          <w:szCs w:val="24"/>
        </w:rPr>
        <w:t xml:space="preserve">1.5  </w:t>
      </w:r>
      <w:r>
        <w:rPr>
          <w:rFonts w:hint="eastAsia" w:ascii="仿宋" w:hAnsi="仿宋" w:eastAsia="仿宋" w:cs="仿宋"/>
          <w:b/>
          <w:bCs/>
          <w:sz w:val="24"/>
          <w:szCs w:val="24"/>
        </w:rPr>
        <w:t>中标通知书：</w:t>
      </w:r>
      <w:r>
        <w:rPr>
          <w:rFonts w:hint="eastAsia" w:ascii="仿宋" w:hAnsi="仿宋" w:eastAsia="仿宋" w:cs="仿宋"/>
          <w:sz w:val="24"/>
          <w:szCs w:val="24"/>
        </w:rPr>
        <w:t>指发包人正式接受中标人投标文件的书面文件。</w:t>
      </w:r>
    </w:p>
    <w:p w14:paraId="156AC57E">
      <w:pPr>
        <w:pStyle w:val="22"/>
        <w:tabs>
          <w:tab w:val="left" w:pos="2160"/>
        </w:tabs>
        <w:adjustRightInd w:val="0"/>
        <w:spacing w:before="192" w:beforeLines="80" w:line="360" w:lineRule="auto"/>
        <w:ind w:left="1575" w:leftChars="750"/>
        <w:jc w:val="left"/>
        <w:rPr>
          <w:rFonts w:ascii="仿宋" w:hAnsi="仿宋" w:eastAsia="仿宋"/>
          <w:sz w:val="24"/>
          <w:szCs w:val="24"/>
        </w:rPr>
      </w:pPr>
      <w:r>
        <w:rPr>
          <w:rFonts w:ascii="仿宋" w:hAnsi="仿宋" w:eastAsia="仿宋" w:cs="仿宋"/>
          <w:b/>
          <w:bCs/>
          <w:sz w:val="24"/>
          <w:szCs w:val="24"/>
        </w:rPr>
        <w:t xml:space="preserve">1.6  </w:t>
      </w:r>
      <w:r>
        <w:rPr>
          <w:rFonts w:hint="eastAsia" w:ascii="仿宋" w:hAnsi="仿宋" w:eastAsia="仿宋" w:cs="仿宋"/>
          <w:b/>
          <w:bCs/>
          <w:sz w:val="24"/>
          <w:szCs w:val="24"/>
        </w:rPr>
        <w:t>承包人投标文件：</w:t>
      </w:r>
      <w:r>
        <w:rPr>
          <w:rFonts w:hint="eastAsia" w:ascii="仿宋" w:hAnsi="仿宋" w:eastAsia="仿宋" w:cs="仿宋"/>
          <w:sz w:val="24"/>
          <w:szCs w:val="24"/>
        </w:rPr>
        <w:t>指构成合同文件组成部分的，由承包人根据招标文件编制完成、签字并被中标通知书所接受的，承包人为实施、完成并保修合同工程向发包人提交的技术、经济文件。</w:t>
      </w:r>
    </w:p>
    <w:p w14:paraId="5BCAE90C">
      <w:pPr>
        <w:pStyle w:val="22"/>
        <w:tabs>
          <w:tab w:val="left" w:pos="2160"/>
          <w:tab w:val="left" w:pos="2520"/>
        </w:tabs>
        <w:adjustRightInd w:val="0"/>
        <w:spacing w:before="192" w:beforeLines="80" w:line="360" w:lineRule="auto"/>
        <w:ind w:left="1618" w:leftChars="770" w:hanging="1"/>
        <w:jc w:val="left"/>
        <w:rPr>
          <w:rFonts w:ascii="仿宋" w:hAnsi="仿宋" w:eastAsia="仿宋"/>
          <w:sz w:val="24"/>
          <w:szCs w:val="24"/>
        </w:rPr>
      </w:pPr>
      <w:r>
        <w:rPr>
          <w:rFonts w:ascii="仿宋" w:hAnsi="仿宋" w:eastAsia="仿宋" w:cs="仿宋"/>
          <w:b/>
          <w:bCs/>
          <w:sz w:val="24"/>
          <w:szCs w:val="24"/>
        </w:rPr>
        <w:t xml:space="preserve">1.7  </w:t>
      </w:r>
      <w:r>
        <w:rPr>
          <w:rFonts w:hint="eastAsia" w:ascii="仿宋" w:hAnsi="仿宋" w:eastAsia="仿宋" w:cs="仿宋"/>
          <w:b/>
          <w:bCs/>
          <w:sz w:val="24"/>
          <w:szCs w:val="24"/>
        </w:rPr>
        <w:t>标准、规范及有关技术文件：</w:t>
      </w:r>
      <w:r>
        <w:rPr>
          <w:rFonts w:hint="eastAsia" w:ascii="仿宋" w:hAnsi="仿宋" w:eastAsia="仿宋" w:cs="仿宋"/>
          <w:sz w:val="24"/>
          <w:szCs w:val="24"/>
        </w:rPr>
        <w:t>指构成合同文件组成部分的，本合同所指明的和合同工程依法应适用的标准与规范，以及监理工程师、造价工程师对有关技术方面问题做出的补充、修改和批准文件。</w:t>
      </w:r>
    </w:p>
    <w:p w14:paraId="4E0988D4">
      <w:pPr>
        <w:pStyle w:val="22"/>
        <w:tabs>
          <w:tab w:val="left" w:pos="2160"/>
          <w:tab w:val="left" w:pos="2520"/>
        </w:tabs>
        <w:adjustRightInd w:val="0"/>
        <w:spacing w:before="192" w:beforeLines="80" w:line="360" w:lineRule="auto"/>
        <w:ind w:left="1618" w:leftChars="770" w:hanging="1"/>
        <w:jc w:val="left"/>
        <w:rPr>
          <w:rFonts w:ascii="仿宋" w:hAnsi="仿宋" w:eastAsia="仿宋"/>
          <w:sz w:val="24"/>
          <w:szCs w:val="24"/>
        </w:rPr>
      </w:pPr>
      <w:r>
        <w:rPr>
          <w:rFonts w:ascii="仿宋" w:hAnsi="仿宋" w:eastAsia="仿宋" w:cs="仿宋"/>
          <w:b/>
          <w:bCs/>
          <w:sz w:val="24"/>
          <w:szCs w:val="24"/>
        </w:rPr>
        <w:t xml:space="preserve">1.8  </w:t>
      </w:r>
      <w:r>
        <w:rPr>
          <w:rFonts w:hint="eastAsia" w:ascii="仿宋" w:hAnsi="仿宋" w:eastAsia="仿宋" w:cs="仿宋"/>
          <w:b/>
          <w:bCs/>
          <w:sz w:val="24"/>
          <w:szCs w:val="24"/>
        </w:rPr>
        <w:t>施工设计图纸：</w:t>
      </w:r>
      <w:r>
        <w:rPr>
          <w:rFonts w:hint="eastAsia" w:ascii="仿宋" w:hAnsi="仿宋" w:eastAsia="仿宋" w:cs="仿宋"/>
          <w:sz w:val="24"/>
          <w:szCs w:val="24"/>
        </w:rPr>
        <w:t>指构成合同文件组成部分的，按规定审批的由发包人提供或经发包人批准由承包人提供，满足承包人施工需要的所有设计文件</w:t>
      </w:r>
      <w:r>
        <w:rPr>
          <w:rFonts w:hint="eastAsia" w:ascii="Times New Roman" w:hAnsi="Times New Roman" w:eastAsia="仿宋_GB2312" w:cs="仿宋_GB2312"/>
          <w:sz w:val="30"/>
          <w:szCs w:val="30"/>
        </w:rPr>
        <w:t>、</w:t>
      </w:r>
      <w:r>
        <w:rPr>
          <w:rFonts w:hint="eastAsia" w:ascii="仿宋" w:hAnsi="仿宋" w:eastAsia="仿宋" w:cs="仿宋"/>
          <w:sz w:val="24"/>
          <w:szCs w:val="24"/>
        </w:rPr>
        <w:t>施工图纸、模型（包括任何补充和修改的施工图纸、配套说明和有关资料）。图纸应当按照法律规定审查合格。</w:t>
      </w:r>
    </w:p>
    <w:p w14:paraId="3C43151C">
      <w:pPr>
        <w:pStyle w:val="22"/>
        <w:tabs>
          <w:tab w:val="left" w:pos="2160"/>
        </w:tabs>
        <w:adjustRightInd w:val="0"/>
        <w:spacing w:before="192" w:beforeLines="80" w:line="360" w:lineRule="auto"/>
        <w:ind w:left="1575" w:leftChars="750"/>
        <w:jc w:val="left"/>
        <w:rPr>
          <w:rFonts w:ascii="仿宋" w:hAnsi="仿宋" w:eastAsia="仿宋"/>
          <w:sz w:val="24"/>
          <w:szCs w:val="24"/>
        </w:rPr>
      </w:pPr>
      <w:r>
        <w:rPr>
          <w:rFonts w:ascii="仿宋" w:hAnsi="仿宋" w:eastAsia="仿宋" w:cs="仿宋"/>
          <w:b/>
          <w:bCs/>
          <w:sz w:val="24"/>
          <w:szCs w:val="24"/>
        </w:rPr>
        <w:t xml:space="preserve">1.9  </w:t>
      </w:r>
      <w:r>
        <w:rPr>
          <w:rFonts w:hint="eastAsia" w:ascii="仿宋" w:hAnsi="仿宋" w:eastAsia="仿宋" w:cs="仿宋"/>
          <w:b/>
          <w:bCs/>
          <w:sz w:val="24"/>
          <w:szCs w:val="24"/>
        </w:rPr>
        <w:t>工程量清单：</w:t>
      </w:r>
      <w:r>
        <w:rPr>
          <w:rFonts w:hint="eastAsia" w:ascii="仿宋" w:hAnsi="仿宋" w:eastAsia="仿宋" w:cs="仿宋"/>
          <w:sz w:val="24"/>
          <w:szCs w:val="24"/>
        </w:rPr>
        <w:t>指构成合同文件组成部分的</w:t>
      </w:r>
      <w:r>
        <w:rPr>
          <w:rFonts w:ascii="仿宋" w:hAnsi="仿宋" w:eastAsia="仿宋" w:cs="仿宋"/>
          <w:sz w:val="24"/>
          <w:szCs w:val="24"/>
        </w:rPr>
        <w:t>,</w:t>
      </w:r>
      <w:r>
        <w:rPr>
          <w:rFonts w:hint="eastAsia" w:ascii="仿宋" w:hAnsi="仿宋" w:eastAsia="仿宋" w:cs="仿宋"/>
          <w:sz w:val="24"/>
          <w:szCs w:val="24"/>
        </w:rPr>
        <w:t>由发包人在招标文件中提供的</w:t>
      </w:r>
      <w:r>
        <w:rPr>
          <w:rFonts w:ascii="仿宋" w:hAnsi="仿宋" w:eastAsia="仿宋" w:cs="仿宋"/>
          <w:sz w:val="24"/>
          <w:szCs w:val="24"/>
        </w:rPr>
        <w:t>,</w:t>
      </w:r>
      <w:r>
        <w:rPr>
          <w:rFonts w:hint="eastAsia" w:ascii="仿宋" w:hAnsi="仿宋" w:eastAsia="仿宋" w:cs="仿宋"/>
          <w:sz w:val="24"/>
          <w:szCs w:val="24"/>
        </w:rPr>
        <w:t>合同工程分部分项工程项目、措施项目、其他项目、规费项目和税金项目的名称和相应数量等的明细清单。</w:t>
      </w:r>
    </w:p>
    <w:p w14:paraId="1345DE9D">
      <w:pPr>
        <w:pStyle w:val="22"/>
        <w:tabs>
          <w:tab w:val="left" w:pos="2160"/>
        </w:tabs>
        <w:adjustRightInd w:val="0"/>
        <w:spacing w:before="192" w:beforeLines="80" w:line="360" w:lineRule="auto"/>
        <w:ind w:left="1618" w:leftChars="770" w:hanging="1"/>
        <w:jc w:val="left"/>
        <w:rPr>
          <w:rFonts w:ascii="仿宋" w:hAnsi="仿宋" w:eastAsia="仿宋"/>
          <w:sz w:val="24"/>
          <w:szCs w:val="24"/>
        </w:rPr>
      </w:pPr>
      <w:r>
        <w:rPr>
          <w:rFonts w:ascii="仿宋" w:hAnsi="仿宋" w:eastAsia="仿宋" w:cs="仿宋"/>
          <w:b/>
          <w:bCs/>
          <w:sz w:val="24"/>
          <w:szCs w:val="24"/>
        </w:rPr>
        <w:t xml:space="preserve">1.10  </w:t>
      </w:r>
      <w:r>
        <w:rPr>
          <w:rFonts w:hint="eastAsia" w:ascii="仿宋" w:hAnsi="仿宋" w:eastAsia="仿宋" w:cs="仿宋"/>
          <w:b/>
          <w:bCs/>
          <w:sz w:val="24"/>
          <w:szCs w:val="24"/>
        </w:rPr>
        <w:t>发包人：</w:t>
      </w:r>
      <w:r>
        <w:rPr>
          <w:rFonts w:hint="eastAsia" w:ascii="仿宋" w:hAnsi="仿宋" w:eastAsia="仿宋" w:cs="仿宋"/>
          <w:sz w:val="24"/>
          <w:szCs w:val="24"/>
        </w:rPr>
        <w:t>指在协议书中约定，具有工程发包主体资格和支付工程款能力的当事人，以及取得该当事人资格的合法继承人。</w:t>
      </w:r>
    </w:p>
    <w:p w14:paraId="7389D69E">
      <w:pPr>
        <w:pStyle w:val="22"/>
        <w:tabs>
          <w:tab w:val="left" w:pos="1980"/>
        </w:tabs>
        <w:adjustRightInd w:val="0"/>
        <w:spacing w:before="192" w:beforeLines="80" w:line="360" w:lineRule="auto"/>
        <w:ind w:left="1573" w:leftChars="749"/>
        <w:rPr>
          <w:rFonts w:ascii="仿宋" w:hAnsi="仿宋" w:eastAsia="仿宋"/>
          <w:sz w:val="24"/>
          <w:szCs w:val="24"/>
        </w:rPr>
      </w:pPr>
      <w:r>
        <w:rPr>
          <w:rFonts w:ascii="仿宋" w:hAnsi="仿宋" w:eastAsia="仿宋" w:cs="仿宋"/>
          <w:b/>
          <w:bCs/>
          <w:sz w:val="24"/>
          <w:szCs w:val="24"/>
        </w:rPr>
        <w:t xml:space="preserve">1.11  </w:t>
      </w:r>
      <w:r>
        <w:rPr>
          <w:rFonts w:hint="eastAsia" w:ascii="仿宋" w:hAnsi="仿宋" w:eastAsia="仿宋" w:cs="仿宋"/>
          <w:b/>
          <w:bCs/>
          <w:sz w:val="24"/>
          <w:szCs w:val="24"/>
        </w:rPr>
        <w:t>承包人：</w:t>
      </w:r>
      <w:r>
        <w:rPr>
          <w:rFonts w:hint="eastAsia" w:ascii="仿宋" w:hAnsi="仿宋" w:eastAsia="仿宋" w:cs="仿宋"/>
          <w:sz w:val="24"/>
          <w:szCs w:val="24"/>
        </w:rPr>
        <w:t>指在协议书中约定，被发包人接受且具有工程施工承包主体资格的当事人，以及取得该当事人资格的合法继承人。</w:t>
      </w:r>
    </w:p>
    <w:p w14:paraId="7DF670ED">
      <w:pPr>
        <w:pStyle w:val="22"/>
        <w:tabs>
          <w:tab w:val="left" w:pos="1980"/>
        </w:tabs>
        <w:spacing w:before="192" w:beforeLines="80" w:line="360" w:lineRule="auto"/>
        <w:ind w:left="1575" w:leftChars="750"/>
        <w:rPr>
          <w:rFonts w:ascii="仿宋" w:hAnsi="仿宋" w:eastAsia="仿宋"/>
          <w:sz w:val="24"/>
          <w:szCs w:val="24"/>
        </w:rPr>
      </w:pPr>
      <w:r>
        <w:rPr>
          <w:rFonts w:ascii="仿宋" w:hAnsi="仿宋" w:eastAsia="仿宋" w:cs="仿宋"/>
          <w:b/>
          <w:bCs/>
          <w:sz w:val="24"/>
          <w:szCs w:val="24"/>
        </w:rPr>
        <w:t xml:space="preserve">1.12  </w:t>
      </w:r>
      <w:r>
        <w:rPr>
          <w:rFonts w:hint="eastAsia" w:ascii="仿宋" w:hAnsi="仿宋" w:eastAsia="仿宋" w:cs="仿宋"/>
          <w:b/>
          <w:bCs/>
          <w:sz w:val="24"/>
          <w:szCs w:val="24"/>
        </w:rPr>
        <w:t>分包人：</w:t>
      </w:r>
      <w:r>
        <w:rPr>
          <w:rFonts w:hint="eastAsia" w:ascii="仿宋" w:hAnsi="仿宋" w:eastAsia="仿宋" w:cs="仿宋"/>
          <w:sz w:val="24"/>
          <w:szCs w:val="24"/>
        </w:rPr>
        <w:t>指被发包人接受且具有相应资格，并与承包人签订了分包合同，依法分包合同工程某一部分的当事人，以及取得该当事人资格的合法继承人。</w:t>
      </w:r>
    </w:p>
    <w:p w14:paraId="31610B0A">
      <w:pPr>
        <w:pStyle w:val="22"/>
        <w:tabs>
          <w:tab w:val="left" w:pos="1980"/>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1.13  </w:t>
      </w:r>
      <w:r>
        <w:rPr>
          <w:rFonts w:hint="eastAsia" w:ascii="仿宋" w:hAnsi="仿宋" w:eastAsia="仿宋" w:cs="仿宋"/>
          <w:b/>
          <w:bCs/>
          <w:sz w:val="24"/>
          <w:szCs w:val="24"/>
        </w:rPr>
        <w:t>第三方：</w:t>
      </w:r>
      <w:r>
        <w:rPr>
          <w:rFonts w:hint="eastAsia" w:ascii="仿宋" w:hAnsi="仿宋" w:eastAsia="仿宋" w:cs="仿宋"/>
          <w:sz w:val="24"/>
          <w:szCs w:val="24"/>
        </w:rPr>
        <w:t>除合同双方当事人</w:t>
      </w:r>
      <w:r>
        <w:rPr>
          <w:rFonts w:ascii="仿宋" w:hAnsi="仿宋" w:eastAsia="仿宋" w:cs="仿宋"/>
          <w:sz w:val="24"/>
          <w:szCs w:val="24"/>
        </w:rPr>
        <w:t>(</w:t>
      </w:r>
      <w:r>
        <w:rPr>
          <w:rFonts w:hint="eastAsia" w:ascii="仿宋" w:hAnsi="仿宋" w:eastAsia="仿宋" w:cs="仿宋"/>
          <w:sz w:val="24"/>
          <w:szCs w:val="24"/>
        </w:rPr>
        <w:t>含双方雇员及代表其工作的人员</w:t>
      </w:r>
      <w:r>
        <w:rPr>
          <w:rFonts w:ascii="仿宋" w:hAnsi="仿宋" w:eastAsia="仿宋" w:cs="仿宋"/>
          <w:sz w:val="24"/>
          <w:szCs w:val="24"/>
        </w:rPr>
        <w:t>)</w:t>
      </w:r>
      <w:r>
        <w:rPr>
          <w:rFonts w:hint="eastAsia" w:ascii="仿宋" w:hAnsi="仿宋" w:eastAsia="仿宋" w:cs="仿宋"/>
          <w:sz w:val="24"/>
          <w:szCs w:val="24"/>
        </w:rPr>
        <w:t>以外的任何他人或组织。</w:t>
      </w:r>
    </w:p>
    <w:p w14:paraId="0CBA65B2">
      <w:pPr>
        <w:pStyle w:val="22"/>
        <w:tabs>
          <w:tab w:val="left" w:pos="1980"/>
          <w:tab w:val="left" w:pos="216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1.14  </w:t>
      </w:r>
      <w:r>
        <w:rPr>
          <w:rFonts w:hint="eastAsia" w:ascii="仿宋" w:hAnsi="仿宋" w:eastAsia="仿宋" w:cs="仿宋"/>
          <w:b/>
          <w:bCs/>
          <w:sz w:val="24"/>
          <w:szCs w:val="24"/>
        </w:rPr>
        <w:t>设计人：</w:t>
      </w:r>
      <w:r>
        <w:rPr>
          <w:rFonts w:hint="eastAsia" w:ascii="仿宋" w:hAnsi="仿宋" w:eastAsia="仿宋" w:cs="仿宋"/>
          <w:sz w:val="24"/>
          <w:szCs w:val="24"/>
        </w:rPr>
        <w:t>指受发包人委托的，负责合同工程的工程设计专业技术且具有相应工程设计资质的当事人，以及取得该当事人资格的合法继承人。</w:t>
      </w:r>
    </w:p>
    <w:p w14:paraId="1F698FF3">
      <w:pPr>
        <w:pStyle w:val="22"/>
        <w:tabs>
          <w:tab w:val="left" w:pos="1980"/>
          <w:tab w:val="left" w:pos="216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1.15  </w:t>
      </w:r>
      <w:r>
        <w:rPr>
          <w:rFonts w:hint="eastAsia" w:ascii="仿宋" w:hAnsi="仿宋" w:eastAsia="仿宋" w:cs="仿宋"/>
          <w:b/>
          <w:bCs/>
          <w:sz w:val="24"/>
          <w:szCs w:val="24"/>
        </w:rPr>
        <w:t>监理人：</w:t>
      </w:r>
      <w:r>
        <w:rPr>
          <w:rFonts w:hint="eastAsia" w:ascii="仿宋" w:hAnsi="仿宋" w:eastAsia="仿宋" w:cs="仿宋"/>
          <w:sz w:val="24"/>
          <w:szCs w:val="24"/>
        </w:rPr>
        <w:t>指受发包人委托的，负责合同工程的工程监理专业技术且具有相应工程监理资质的当事人，以及取得该当事人资格的合法继承人。</w:t>
      </w:r>
    </w:p>
    <w:p w14:paraId="0D791F3F">
      <w:pPr>
        <w:pStyle w:val="22"/>
        <w:tabs>
          <w:tab w:val="left" w:pos="1980"/>
          <w:tab w:val="left" w:pos="216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1.16  </w:t>
      </w:r>
      <w:r>
        <w:rPr>
          <w:rFonts w:hint="eastAsia" w:ascii="仿宋" w:hAnsi="仿宋" w:eastAsia="仿宋" w:cs="仿宋"/>
          <w:b/>
          <w:bCs/>
          <w:sz w:val="24"/>
          <w:szCs w:val="24"/>
        </w:rPr>
        <w:t>工程造价咨询人：</w:t>
      </w:r>
      <w:r>
        <w:rPr>
          <w:rFonts w:hint="eastAsia" w:ascii="仿宋" w:hAnsi="仿宋" w:eastAsia="仿宋" w:cs="仿宋"/>
          <w:sz w:val="24"/>
          <w:szCs w:val="24"/>
        </w:rPr>
        <w:t>指受发包人委托的，负责合同工程的工程造价专业技术且具有相应工程造价咨询资质的当事人，以及取得该当事人资格的合法继承人。</w:t>
      </w:r>
    </w:p>
    <w:p w14:paraId="69924BC1">
      <w:pPr>
        <w:pStyle w:val="22"/>
        <w:tabs>
          <w:tab w:val="left" w:pos="1980"/>
          <w:tab w:val="left" w:pos="2160"/>
          <w:tab w:val="left" w:pos="252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1.17  </w:t>
      </w:r>
      <w:r>
        <w:rPr>
          <w:rFonts w:hint="eastAsia" w:ascii="仿宋" w:hAnsi="仿宋" w:eastAsia="仿宋" w:cs="仿宋"/>
          <w:b/>
          <w:bCs/>
          <w:sz w:val="24"/>
          <w:szCs w:val="24"/>
        </w:rPr>
        <w:t>工程造价管理机构：</w:t>
      </w:r>
      <w:r>
        <w:rPr>
          <w:rFonts w:hint="eastAsia" w:ascii="仿宋" w:hAnsi="仿宋" w:eastAsia="仿宋" w:cs="仿宋"/>
          <w:sz w:val="24"/>
          <w:szCs w:val="24"/>
        </w:rPr>
        <w:t>指国务院有关部门、县级以上人民政府建设行政主管部门或受其委托的工程造价管理机构。</w:t>
      </w:r>
    </w:p>
    <w:p w14:paraId="443ED755">
      <w:pPr>
        <w:pStyle w:val="22"/>
        <w:tabs>
          <w:tab w:val="left" w:pos="1980"/>
          <w:tab w:val="left" w:pos="2160"/>
          <w:tab w:val="left" w:pos="252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1.18  </w:t>
      </w:r>
      <w:r>
        <w:rPr>
          <w:rFonts w:hint="eastAsia" w:ascii="仿宋" w:hAnsi="仿宋" w:eastAsia="仿宋" w:cs="仿宋"/>
          <w:b/>
          <w:bCs/>
          <w:sz w:val="24"/>
          <w:szCs w:val="24"/>
        </w:rPr>
        <w:t>发包人代表：</w:t>
      </w:r>
      <w:r>
        <w:rPr>
          <w:rFonts w:hint="eastAsia" w:ascii="仿宋" w:hAnsi="仿宋" w:eastAsia="仿宋" w:cs="仿宋"/>
          <w:sz w:val="24"/>
          <w:szCs w:val="24"/>
        </w:rPr>
        <w:t>指发包人指定的，履行本合同的全权代表。发包人代表由发包人依据第</w:t>
      </w:r>
      <w:r>
        <w:rPr>
          <w:rFonts w:ascii="仿宋" w:hAnsi="仿宋" w:eastAsia="仿宋" w:cs="仿宋"/>
          <w:sz w:val="24"/>
          <w:szCs w:val="24"/>
        </w:rPr>
        <w:t>22.1</w:t>
      </w:r>
      <w:r>
        <w:rPr>
          <w:rFonts w:hint="eastAsia" w:ascii="仿宋" w:hAnsi="仿宋" w:eastAsia="仿宋" w:cs="仿宋"/>
          <w:sz w:val="24"/>
          <w:szCs w:val="24"/>
        </w:rPr>
        <w:t>款规定任命并书面通知承包人。</w:t>
      </w:r>
    </w:p>
    <w:p w14:paraId="294CDBFD">
      <w:pPr>
        <w:pStyle w:val="22"/>
        <w:tabs>
          <w:tab w:val="left" w:pos="1260"/>
          <w:tab w:val="left" w:pos="1980"/>
          <w:tab w:val="left" w:pos="216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1.19  </w:t>
      </w:r>
      <w:r>
        <w:rPr>
          <w:rFonts w:hint="eastAsia" w:ascii="仿宋" w:hAnsi="仿宋" w:eastAsia="仿宋" w:cs="仿宋"/>
          <w:b/>
          <w:bCs/>
          <w:sz w:val="24"/>
          <w:szCs w:val="24"/>
        </w:rPr>
        <w:t>监理工程师：</w:t>
      </w:r>
      <w:r>
        <w:rPr>
          <w:rFonts w:hint="eastAsia" w:ascii="仿宋" w:hAnsi="仿宋" w:eastAsia="仿宋" w:cs="仿宋"/>
          <w:sz w:val="24"/>
          <w:szCs w:val="24"/>
        </w:rPr>
        <w:t>指监理人委派常驻施工现场负责合同工程的工程监理专业技术的专业人员。监理工程师由监理人提名，经发包人依据第</w:t>
      </w:r>
      <w:r>
        <w:rPr>
          <w:rFonts w:ascii="仿宋" w:hAnsi="仿宋" w:eastAsia="仿宋" w:cs="仿宋"/>
          <w:sz w:val="24"/>
          <w:szCs w:val="24"/>
        </w:rPr>
        <w:t>23.1</w:t>
      </w:r>
      <w:r>
        <w:rPr>
          <w:rFonts w:hint="eastAsia" w:ascii="仿宋" w:hAnsi="仿宋" w:eastAsia="仿宋" w:cs="仿宋"/>
          <w:sz w:val="24"/>
          <w:szCs w:val="24"/>
        </w:rPr>
        <w:t>款规定任命并书面通知承包人。</w:t>
      </w:r>
    </w:p>
    <w:p w14:paraId="4187A61A">
      <w:pPr>
        <w:pStyle w:val="22"/>
        <w:tabs>
          <w:tab w:val="left" w:pos="1980"/>
          <w:tab w:val="left" w:pos="2160"/>
        </w:tabs>
        <w:spacing w:before="192" w:beforeLines="80" w:line="360" w:lineRule="auto"/>
        <w:ind w:left="1618" w:leftChars="770" w:hanging="1"/>
        <w:rPr>
          <w:rFonts w:ascii="仿宋" w:hAnsi="仿宋" w:eastAsia="仿宋"/>
          <w:sz w:val="24"/>
          <w:szCs w:val="24"/>
        </w:rPr>
      </w:pPr>
      <w:r>
        <w:rPr>
          <w:rFonts w:ascii="仿宋" w:hAnsi="仿宋" w:eastAsia="仿宋" w:cs="仿宋"/>
          <w:b/>
          <w:bCs/>
          <w:sz w:val="24"/>
          <w:szCs w:val="24"/>
        </w:rPr>
        <w:t xml:space="preserve">1.20  </w:t>
      </w:r>
      <w:r>
        <w:rPr>
          <w:rFonts w:hint="eastAsia" w:ascii="仿宋" w:hAnsi="仿宋" w:eastAsia="仿宋" w:cs="仿宋"/>
          <w:b/>
          <w:bCs/>
          <w:sz w:val="24"/>
          <w:szCs w:val="24"/>
        </w:rPr>
        <w:t>造价工程师：</w:t>
      </w:r>
      <w:r>
        <w:rPr>
          <w:rFonts w:hint="eastAsia" w:ascii="仿宋" w:hAnsi="仿宋" w:eastAsia="仿宋" w:cs="仿宋"/>
          <w:sz w:val="24"/>
          <w:szCs w:val="24"/>
        </w:rPr>
        <w:t>指工程造价咨询人或监理人委派常驻施工现场负责合同工程的工程造价专业技术的专业人员。造价工程师由工程造价咨询人或监理人提名，经发包人依据第</w:t>
      </w:r>
      <w:r>
        <w:rPr>
          <w:rFonts w:ascii="仿宋" w:hAnsi="仿宋" w:eastAsia="仿宋" w:cs="仿宋"/>
          <w:sz w:val="24"/>
          <w:szCs w:val="24"/>
        </w:rPr>
        <w:t>24.1</w:t>
      </w:r>
      <w:r>
        <w:rPr>
          <w:rFonts w:hint="eastAsia" w:ascii="仿宋" w:hAnsi="仿宋" w:eastAsia="仿宋" w:cs="仿宋"/>
          <w:sz w:val="24"/>
          <w:szCs w:val="24"/>
        </w:rPr>
        <w:t>款规定任命并书面通知承包人。</w:t>
      </w:r>
    </w:p>
    <w:p w14:paraId="66F70033">
      <w:pPr>
        <w:pStyle w:val="22"/>
        <w:tabs>
          <w:tab w:val="left" w:pos="1620"/>
          <w:tab w:val="left" w:pos="1980"/>
        </w:tabs>
        <w:spacing w:before="192" w:beforeLines="80" w:line="360" w:lineRule="auto"/>
        <w:ind w:left="1620" w:leftChars="771" w:hanging="1"/>
        <w:jc w:val="left"/>
        <w:rPr>
          <w:rFonts w:ascii="仿宋" w:hAnsi="仿宋" w:eastAsia="仿宋"/>
          <w:sz w:val="24"/>
          <w:szCs w:val="24"/>
        </w:rPr>
      </w:pPr>
      <w:r>
        <w:rPr>
          <w:rFonts w:ascii="仿宋" w:hAnsi="仿宋" w:eastAsia="仿宋" w:cs="仿宋"/>
          <w:b/>
          <w:bCs/>
          <w:sz w:val="24"/>
          <w:szCs w:val="24"/>
        </w:rPr>
        <w:t xml:space="preserve">1.21  </w:t>
      </w:r>
      <w:r>
        <w:rPr>
          <w:rFonts w:hint="eastAsia" w:ascii="仿宋" w:hAnsi="仿宋" w:eastAsia="仿宋" w:cs="仿宋"/>
          <w:b/>
          <w:bCs/>
          <w:sz w:val="24"/>
          <w:szCs w:val="24"/>
        </w:rPr>
        <w:t>承包人代表：</w:t>
      </w:r>
      <w:r>
        <w:rPr>
          <w:rFonts w:hint="eastAsia" w:ascii="仿宋" w:hAnsi="仿宋" w:eastAsia="仿宋" w:cs="仿宋"/>
          <w:sz w:val="24"/>
          <w:szCs w:val="24"/>
        </w:rPr>
        <w:t>指承包人指定的，履行本合同和负责合同工程施工现场管理的全权代表。承包人代表由承包人依据第</w:t>
      </w:r>
      <w:r>
        <w:rPr>
          <w:rFonts w:ascii="仿宋" w:hAnsi="仿宋" w:eastAsia="仿宋" w:cs="仿宋"/>
          <w:sz w:val="24"/>
          <w:szCs w:val="24"/>
        </w:rPr>
        <w:t>25.1</w:t>
      </w:r>
      <w:r>
        <w:rPr>
          <w:rFonts w:hint="eastAsia" w:ascii="仿宋" w:hAnsi="仿宋" w:eastAsia="仿宋" w:cs="仿宋"/>
          <w:sz w:val="24"/>
          <w:szCs w:val="24"/>
        </w:rPr>
        <w:t>款规定任命并书面通知发包人。</w:t>
      </w:r>
    </w:p>
    <w:p w14:paraId="3E10462F">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1.22  </w:t>
      </w:r>
      <w:r>
        <w:rPr>
          <w:rFonts w:hint="eastAsia" w:ascii="仿宋" w:hAnsi="仿宋" w:eastAsia="仿宋" w:cs="仿宋"/>
          <w:b/>
          <w:bCs/>
          <w:sz w:val="24"/>
          <w:szCs w:val="24"/>
        </w:rPr>
        <w:t>合同工期：</w:t>
      </w:r>
      <w:r>
        <w:rPr>
          <w:rFonts w:hint="eastAsia" w:ascii="仿宋" w:hAnsi="仿宋" w:eastAsia="仿宋" w:cs="仿宋"/>
          <w:sz w:val="24"/>
          <w:szCs w:val="24"/>
        </w:rPr>
        <w:t>指合同双方当事人在协议书中约定，按照总日历天数（包括法定节假日）计算的从开始实施到完成合同工程的天数。</w:t>
      </w:r>
    </w:p>
    <w:p w14:paraId="6C106E9A">
      <w:pPr>
        <w:pStyle w:val="22"/>
        <w:tabs>
          <w:tab w:val="left" w:pos="2160"/>
        </w:tabs>
        <w:spacing w:before="192" w:beforeLines="80" w:line="360" w:lineRule="auto"/>
        <w:ind w:left="1620" w:leftChars="771" w:hanging="1"/>
        <w:jc w:val="left"/>
        <w:rPr>
          <w:rFonts w:ascii="仿宋" w:hAnsi="仿宋" w:eastAsia="仿宋"/>
          <w:sz w:val="24"/>
          <w:szCs w:val="24"/>
        </w:rPr>
      </w:pPr>
      <w:r>
        <w:rPr>
          <w:rFonts w:ascii="仿宋" w:hAnsi="仿宋" w:eastAsia="仿宋" w:cs="仿宋"/>
          <w:b/>
          <w:bCs/>
          <w:sz w:val="24"/>
          <w:szCs w:val="24"/>
        </w:rPr>
        <w:t xml:space="preserve">1.23  </w:t>
      </w:r>
      <w:r>
        <w:rPr>
          <w:rFonts w:hint="eastAsia" w:ascii="仿宋" w:hAnsi="仿宋" w:eastAsia="仿宋" w:cs="仿宋"/>
          <w:b/>
          <w:bCs/>
          <w:sz w:val="24"/>
          <w:szCs w:val="24"/>
        </w:rPr>
        <w:t>开工日期：</w:t>
      </w:r>
      <w:r>
        <w:rPr>
          <w:rFonts w:hint="eastAsia" w:ascii="仿宋" w:hAnsi="仿宋" w:eastAsia="仿宋" w:cs="仿宋"/>
          <w:sz w:val="24"/>
          <w:szCs w:val="24"/>
        </w:rPr>
        <w:t>指根据第</w:t>
      </w:r>
      <w:r>
        <w:rPr>
          <w:rFonts w:ascii="仿宋" w:hAnsi="仿宋" w:eastAsia="仿宋" w:cs="仿宋"/>
          <w:sz w:val="24"/>
          <w:szCs w:val="24"/>
        </w:rPr>
        <w:t>34</w:t>
      </w:r>
      <w:r>
        <w:rPr>
          <w:rFonts w:hint="eastAsia" w:ascii="仿宋" w:hAnsi="仿宋" w:eastAsia="仿宋" w:cs="仿宋"/>
          <w:sz w:val="24"/>
          <w:szCs w:val="24"/>
        </w:rPr>
        <w:t>条规定，监理工程师在开工令中写明的、承包人按照合同约定最迟在该日期开工的日期。</w:t>
      </w:r>
    </w:p>
    <w:p w14:paraId="2B040912">
      <w:pPr>
        <w:pStyle w:val="22"/>
        <w:tabs>
          <w:tab w:val="left" w:pos="198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1.24  </w:t>
      </w:r>
      <w:r>
        <w:rPr>
          <w:rFonts w:hint="eastAsia" w:ascii="仿宋" w:hAnsi="仿宋" w:eastAsia="仿宋" w:cs="仿宋"/>
          <w:b/>
          <w:bCs/>
          <w:sz w:val="24"/>
          <w:szCs w:val="24"/>
        </w:rPr>
        <w:t>计划竣工日期：</w:t>
      </w:r>
      <w:r>
        <w:rPr>
          <w:rFonts w:hint="eastAsia" w:ascii="仿宋" w:hAnsi="仿宋" w:eastAsia="仿宋" w:cs="仿宋"/>
          <w:sz w:val="24"/>
          <w:szCs w:val="24"/>
        </w:rPr>
        <w:t>指自开工日期起根据合同约定要求承包人完成合同工程并竣工的全部时间（包括根据第</w:t>
      </w:r>
      <w:r>
        <w:rPr>
          <w:rFonts w:ascii="仿宋" w:hAnsi="仿宋" w:eastAsia="仿宋" w:cs="仿宋"/>
          <w:sz w:val="24"/>
          <w:szCs w:val="24"/>
        </w:rPr>
        <w:t>36</w:t>
      </w:r>
      <w:r>
        <w:rPr>
          <w:rFonts w:hint="eastAsia" w:ascii="仿宋" w:hAnsi="仿宋" w:eastAsia="仿宋" w:cs="仿宋"/>
          <w:sz w:val="24"/>
          <w:szCs w:val="24"/>
        </w:rPr>
        <w:t>条和第</w:t>
      </w:r>
      <w:r>
        <w:rPr>
          <w:rFonts w:ascii="仿宋" w:hAnsi="仿宋" w:eastAsia="仿宋" w:cs="仿宋"/>
          <w:sz w:val="24"/>
          <w:szCs w:val="24"/>
        </w:rPr>
        <w:t>37.2</w:t>
      </w:r>
      <w:r>
        <w:rPr>
          <w:rFonts w:hint="eastAsia" w:ascii="仿宋" w:hAnsi="仿宋" w:eastAsia="仿宋" w:cs="仿宋"/>
          <w:sz w:val="24"/>
          <w:szCs w:val="24"/>
        </w:rPr>
        <w:t>款规定所做的调整）。</w:t>
      </w:r>
    </w:p>
    <w:p w14:paraId="288AAE4F">
      <w:pPr>
        <w:pStyle w:val="22"/>
        <w:tabs>
          <w:tab w:val="left" w:pos="1980"/>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1.25  </w:t>
      </w:r>
      <w:r>
        <w:rPr>
          <w:rFonts w:hint="eastAsia" w:ascii="仿宋" w:hAnsi="仿宋" w:eastAsia="仿宋" w:cs="仿宋"/>
          <w:b/>
          <w:bCs/>
          <w:sz w:val="24"/>
          <w:szCs w:val="24"/>
        </w:rPr>
        <w:t>实际竣工日期：</w:t>
      </w:r>
      <w:r>
        <w:rPr>
          <w:rFonts w:hint="eastAsia" w:ascii="仿宋" w:hAnsi="仿宋" w:eastAsia="仿宋" w:cs="仿宋"/>
          <w:sz w:val="24"/>
          <w:szCs w:val="24"/>
        </w:rPr>
        <w:t>指承包人实际完成合同工程或某单位工程后，由发包人按照第</w:t>
      </w:r>
      <w:r>
        <w:rPr>
          <w:rFonts w:ascii="仿宋" w:hAnsi="仿宋" w:eastAsia="仿宋" w:cs="仿宋"/>
          <w:sz w:val="24"/>
          <w:szCs w:val="24"/>
        </w:rPr>
        <w:t>58</w:t>
      </w:r>
      <w:r>
        <w:rPr>
          <w:rFonts w:hint="eastAsia" w:ascii="仿宋" w:hAnsi="仿宋" w:eastAsia="仿宋" w:cs="仿宋"/>
          <w:sz w:val="24"/>
          <w:szCs w:val="24"/>
        </w:rPr>
        <w:t>条规定组织竣工验收、接收工程并颁发工程接收证书的日期。实际竣工日期，按照第</w:t>
      </w:r>
      <w:r>
        <w:rPr>
          <w:rFonts w:ascii="仿宋" w:hAnsi="仿宋" w:eastAsia="仿宋" w:cs="仿宋"/>
          <w:sz w:val="24"/>
          <w:szCs w:val="24"/>
        </w:rPr>
        <w:t>38.2</w:t>
      </w:r>
      <w:r>
        <w:rPr>
          <w:rFonts w:hint="eastAsia" w:ascii="仿宋" w:hAnsi="仿宋" w:eastAsia="仿宋" w:cs="仿宋"/>
          <w:sz w:val="24"/>
          <w:szCs w:val="24"/>
        </w:rPr>
        <w:t>款规定确定。</w:t>
      </w:r>
    </w:p>
    <w:p w14:paraId="14A26987">
      <w:pPr>
        <w:pStyle w:val="22"/>
        <w:tabs>
          <w:tab w:val="left" w:pos="1980"/>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1.26  </w:t>
      </w:r>
      <w:r>
        <w:rPr>
          <w:rFonts w:hint="eastAsia" w:ascii="仿宋" w:hAnsi="仿宋" w:eastAsia="仿宋" w:cs="仿宋"/>
          <w:b/>
          <w:bCs/>
          <w:sz w:val="24"/>
          <w:szCs w:val="24"/>
        </w:rPr>
        <w:t>缺陷责任期：</w:t>
      </w:r>
      <w:r>
        <w:rPr>
          <w:rFonts w:hint="eastAsia" w:ascii="仿宋" w:hAnsi="仿宋" w:eastAsia="仿宋" w:cs="仿宋"/>
          <w:sz w:val="24"/>
          <w:szCs w:val="24"/>
        </w:rPr>
        <w:t>指履行第</w:t>
      </w:r>
      <w:r>
        <w:rPr>
          <w:rFonts w:ascii="仿宋" w:hAnsi="仿宋" w:eastAsia="仿宋" w:cs="仿宋"/>
          <w:sz w:val="24"/>
          <w:szCs w:val="24"/>
        </w:rPr>
        <w:t>59.3</w:t>
      </w:r>
      <w:r>
        <w:rPr>
          <w:rFonts w:hint="eastAsia" w:ascii="仿宋" w:hAnsi="仿宋" w:eastAsia="仿宋" w:cs="仿宋"/>
          <w:sz w:val="24"/>
          <w:szCs w:val="24"/>
        </w:rPr>
        <w:t>款规定的缺陷责任的期限。具体期限在专用条款中约定，包括第</w:t>
      </w:r>
      <w:r>
        <w:rPr>
          <w:rFonts w:ascii="仿宋" w:hAnsi="仿宋" w:eastAsia="仿宋" w:cs="仿宋"/>
          <w:sz w:val="24"/>
          <w:szCs w:val="24"/>
        </w:rPr>
        <w:t>59.2</w:t>
      </w:r>
      <w:r>
        <w:rPr>
          <w:rFonts w:hint="eastAsia" w:ascii="仿宋" w:hAnsi="仿宋" w:eastAsia="仿宋" w:cs="仿宋"/>
          <w:sz w:val="24"/>
          <w:szCs w:val="24"/>
        </w:rPr>
        <w:t>款规定的延长期限。</w:t>
      </w:r>
    </w:p>
    <w:p w14:paraId="2DB2B1B2">
      <w:pPr>
        <w:pStyle w:val="22"/>
        <w:tabs>
          <w:tab w:val="left" w:pos="1980"/>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1.27  </w:t>
      </w:r>
      <w:r>
        <w:rPr>
          <w:rFonts w:hint="eastAsia" w:ascii="仿宋" w:hAnsi="仿宋" w:eastAsia="仿宋" w:cs="仿宋"/>
          <w:b/>
          <w:bCs/>
          <w:sz w:val="24"/>
          <w:szCs w:val="24"/>
        </w:rPr>
        <w:t>基准日期：</w:t>
      </w:r>
      <w:r>
        <w:rPr>
          <w:rFonts w:hint="eastAsia" w:ascii="仿宋" w:hAnsi="仿宋" w:eastAsia="仿宋" w:cs="仿宋"/>
          <w:sz w:val="24"/>
          <w:szCs w:val="24"/>
        </w:rPr>
        <w:t>指招标工程递交投标文件截止日期前</w:t>
      </w:r>
      <w:r>
        <w:rPr>
          <w:rFonts w:ascii="仿宋" w:hAnsi="仿宋" w:eastAsia="仿宋" w:cs="仿宋"/>
          <w:sz w:val="24"/>
          <w:szCs w:val="24"/>
        </w:rPr>
        <w:t>28</w:t>
      </w:r>
      <w:r>
        <w:rPr>
          <w:rFonts w:hint="eastAsia" w:ascii="仿宋" w:hAnsi="仿宋" w:eastAsia="仿宋" w:cs="仿宋"/>
          <w:sz w:val="24"/>
          <w:szCs w:val="24"/>
        </w:rPr>
        <w:t>天的日期；非招标工程订立合同前</w:t>
      </w:r>
      <w:r>
        <w:rPr>
          <w:rFonts w:ascii="仿宋" w:hAnsi="仿宋" w:eastAsia="仿宋" w:cs="仿宋"/>
          <w:sz w:val="24"/>
          <w:szCs w:val="24"/>
        </w:rPr>
        <w:t>28</w:t>
      </w:r>
      <w:r>
        <w:rPr>
          <w:rFonts w:hint="eastAsia" w:ascii="仿宋" w:hAnsi="仿宋" w:eastAsia="仿宋" w:cs="仿宋"/>
          <w:sz w:val="24"/>
          <w:szCs w:val="24"/>
        </w:rPr>
        <w:t>天的日期。</w:t>
      </w:r>
    </w:p>
    <w:p w14:paraId="458E1FBE">
      <w:pPr>
        <w:pStyle w:val="22"/>
        <w:tabs>
          <w:tab w:val="left" w:pos="2160"/>
        </w:tabs>
        <w:spacing w:before="192" w:beforeLines="80" w:line="360" w:lineRule="auto"/>
        <w:ind w:left="1573" w:leftChars="749"/>
        <w:rPr>
          <w:rFonts w:ascii="仿宋" w:hAnsi="仿宋" w:eastAsia="仿宋"/>
          <w:sz w:val="24"/>
          <w:szCs w:val="24"/>
        </w:rPr>
      </w:pPr>
      <w:r>
        <w:rPr>
          <w:rFonts w:ascii="仿宋" w:hAnsi="仿宋" w:eastAsia="仿宋" w:cs="仿宋"/>
          <w:b/>
          <w:bCs/>
          <w:sz w:val="24"/>
          <w:szCs w:val="24"/>
        </w:rPr>
        <w:t xml:space="preserve">1.28  </w:t>
      </w:r>
      <w:r>
        <w:rPr>
          <w:rFonts w:hint="eastAsia" w:ascii="仿宋" w:hAnsi="仿宋" w:eastAsia="仿宋" w:cs="仿宋"/>
          <w:b/>
          <w:bCs/>
          <w:sz w:val="24"/>
          <w:szCs w:val="24"/>
        </w:rPr>
        <w:t>小时或天：</w:t>
      </w:r>
      <w:r>
        <w:rPr>
          <w:rFonts w:hint="eastAsia" w:ascii="仿宋" w:hAnsi="仿宋" w:eastAsia="仿宋" w:cs="仿宋"/>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sz w:val="24"/>
          <w:szCs w:val="24"/>
        </w:rPr>
        <w:t>24:00</w:t>
      </w:r>
      <w:r>
        <w:rPr>
          <w:rFonts w:hint="eastAsia" w:ascii="仿宋" w:hAnsi="仿宋" w:eastAsia="仿宋" w:cs="仿宋"/>
          <w:sz w:val="24"/>
          <w:szCs w:val="24"/>
        </w:rPr>
        <w:t>（即次日零点）。</w:t>
      </w:r>
    </w:p>
    <w:p w14:paraId="071C5825">
      <w:pPr>
        <w:pStyle w:val="22"/>
        <w:tabs>
          <w:tab w:val="left" w:pos="900"/>
          <w:tab w:val="left" w:pos="2160"/>
        </w:tabs>
        <w:spacing w:before="192" w:beforeLines="80" w:line="360" w:lineRule="auto"/>
        <w:ind w:left="1576" w:leftChars="750" w:hanging="1"/>
        <w:rPr>
          <w:rFonts w:ascii="仿宋" w:hAnsi="仿宋" w:eastAsia="仿宋"/>
          <w:sz w:val="24"/>
          <w:szCs w:val="24"/>
        </w:rPr>
      </w:pPr>
      <w:r>
        <w:rPr>
          <w:rFonts w:ascii="仿宋" w:hAnsi="仿宋" w:eastAsia="仿宋" w:cs="仿宋"/>
          <w:b/>
          <w:bCs/>
          <w:sz w:val="24"/>
          <w:szCs w:val="24"/>
        </w:rPr>
        <w:t xml:space="preserve">1.29  </w:t>
      </w:r>
      <w:r>
        <w:rPr>
          <w:rFonts w:hint="eastAsia" w:ascii="仿宋" w:hAnsi="仿宋" w:eastAsia="仿宋" w:cs="仿宋"/>
          <w:b/>
          <w:bCs/>
          <w:sz w:val="24"/>
          <w:szCs w:val="24"/>
        </w:rPr>
        <w:t>中标价格：</w:t>
      </w:r>
      <w:r>
        <w:rPr>
          <w:rFonts w:hint="eastAsia" w:ascii="仿宋" w:hAnsi="仿宋" w:eastAsia="仿宋" w:cs="仿宋"/>
          <w:sz w:val="24"/>
          <w:szCs w:val="24"/>
        </w:rPr>
        <w:t>指中标通知书中列明的，发包人接受中标人（承包人）实施、完成并保修合同工程的价格。</w:t>
      </w:r>
    </w:p>
    <w:p w14:paraId="3814300C">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1.30  </w:t>
      </w:r>
      <w:r>
        <w:rPr>
          <w:rFonts w:hint="eastAsia" w:ascii="仿宋" w:hAnsi="仿宋" w:eastAsia="仿宋" w:cs="仿宋"/>
          <w:b/>
          <w:bCs/>
          <w:sz w:val="24"/>
          <w:szCs w:val="24"/>
        </w:rPr>
        <w:t>合同价款：</w:t>
      </w:r>
      <w:r>
        <w:rPr>
          <w:rFonts w:hint="eastAsia" w:ascii="仿宋" w:hAnsi="仿宋" w:eastAsia="仿宋" w:cs="仿宋"/>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sz w:val="24"/>
          <w:szCs w:val="24"/>
        </w:rPr>
        <w:t>68.2</w:t>
      </w:r>
      <w:r>
        <w:rPr>
          <w:rFonts w:hint="eastAsia" w:ascii="仿宋" w:hAnsi="仿宋" w:eastAsia="仿宋" w:cs="仿宋"/>
          <w:sz w:val="24"/>
          <w:szCs w:val="24"/>
        </w:rPr>
        <w:t>款规定合同价款调整事件确定。</w:t>
      </w:r>
    </w:p>
    <w:p w14:paraId="7D2C5DF4">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1.31  </w:t>
      </w:r>
      <w:r>
        <w:rPr>
          <w:rFonts w:hint="eastAsia" w:ascii="仿宋" w:hAnsi="仿宋" w:eastAsia="仿宋" w:cs="仿宋"/>
          <w:b/>
          <w:bCs/>
          <w:sz w:val="24"/>
          <w:szCs w:val="24"/>
        </w:rPr>
        <w:t>费用：</w:t>
      </w:r>
      <w:r>
        <w:rPr>
          <w:rFonts w:hint="eastAsia" w:ascii="仿宋" w:hAnsi="仿宋" w:eastAsia="仿宋" w:cs="仿宋"/>
          <w:sz w:val="24"/>
          <w:szCs w:val="24"/>
        </w:rPr>
        <w:t>指为履行合同所发生或将发生的所有合理开支，包括管理费和其他合理分摊的开支，但不包括利润。</w:t>
      </w:r>
    </w:p>
    <w:p w14:paraId="71E4A7C1">
      <w:pPr>
        <w:pStyle w:val="22"/>
        <w:tabs>
          <w:tab w:val="left" w:pos="1980"/>
          <w:tab w:val="left" w:pos="2160"/>
        </w:tabs>
        <w:spacing w:before="240" w:beforeLines="100" w:line="360" w:lineRule="auto"/>
        <w:ind w:left="1620" w:leftChars="771" w:hanging="1"/>
        <w:jc w:val="left"/>
        <w:rPr>
          <w:rFonts w:ascii="仿宋" w:hAnsi="仿宋" w:eastAsia="仿宋"/>
          <w:sz w:val="24"/>
          <w:szCs w:val="24"/>
        </w:rPr>
      </w:pPr>
      <w:r>
        <w:rPr>
          <w:rFonts w:ascii="仿宋" w:hAnsi="仿宋" w:eastAsia="仿宋" w:cs="仿宋"/>
          <w:b/>
          <w:bCs/>
          <w:sz w:val="24"/>
          <w:szCs w:val="24"/>
        </w:rPr>
        <w:t xml:space="preserve">1.32  </w:t>
      </w:r>
      <w:r>
        <w:rPr>
          <w:rFonts w:hint="eastAsia" w:ascii="仿宋" w:hAnsi="仿宋" w:eastAsia="仿宋" w:cs="仿宋"/>
          <w:b/>
          <w:bCs/>
          <w:sz w:val="24"/>
          <w:szCs w:val="24"/>
        </w:rPr>
        <w:t>分部分项工程费：</w:t>
      </w:r>
      <w:r>
        <w:rPr>
          <w:rFonts w:hint="eastAsia" w:ascii="仿宋" w:hAnsi="仿宋" w:eastAsia="仿宋" w:cs="仿宋"/>
          <w:sz w:val="24"/>
          <w:szCs w:val="24"/>
        </w:rPr>
        <w:t>指为实施、完成并保修永久工程，发生于工程实体项目所需的人工费、材料费、机械使用费、管理费、利润和风险费用。</w:t>
      </w:r>
    </w:p>
    <w:p w14:paraId="403D5914">
      <w:pPr>
        <w:pStyle w:val="22"/>
        <w:tabs>
          <w:tab w:val="left" w:pos="2160"/>
        </w:tabs>
        <w:spacing w:before="240" w:beforeLines="100" w:line="360" w:lineRule="auto"/>
        <w:ind w:left="1618" w:leftChars="770" w:hanging="1"/>
        <w:jc w:val="left"/>
        <w:rPr>
          <w:rFonts w:ascii="仿宋" w:hAnsi="仿宋" w:eastAsia="仿宋"/>
          <w:sz w:val="24"/>
          <w:szCs w:val="24"/>
        </w:rPr>
      </w:pPr>
      <w:r>
        <w:rPr>
          <w:rFonts w:ascii="仿宋" w:hAnsi="仿宋" w:eastAsia="仿宋" w:cs="仿宋"/>
          <w:b/>
          <w:bCs/>
          <w:sz w:val="24"/>
          <w:szCs w:val="24"/>
        </w:rPr>
        <w:t xml:space="preserve">1.33  </w:t>
      </w:r>
      <w:r>
        <w:rPr>
          <w:rFonts w:hint="eastAsia" w:ascii="仿宋" w:hAnsi="仿宋" w:eastAsia="仿宋" w:cs="仿宋"/>
          <w:b/>
          <w:bCs/>
          <w:sz w:val="24"/>
          <w:szCs w:val="24"/>
        </w:rPr>
        <w:t>措施项目费：</w:t>
      </w:r>
      <w:r>
        <w:rPr>
          <w:rFonts w:hint="eastAsia" w:ascii="仿宋" w:hAnsi="仿宋" w:eastAsia="仿宋" w:cs="仿宋"/>
          <w:sz w:val="24"/>
          <w:szCs w:val="24"/>
        </w:rPr>
        <w:t>指为实施、完成并保修合同工程，发生于合同工程施工准备和施工过程中的技术、生活、安全、环境保护等方面的非工程实体项目费用。</w:t>
      </w:r>
    </w:p>
    <w:p w14:paraId="26894F11">
      <w:pPr>
        <w:pStyle w:val="22"/>
        <w:tabs>
          <w:tab w:val="left" w:pos="2160"/>
        </w:tabs>
        <w:spacing w:before="240" w:beforeLines="100" w:line="360" w:lineRule="auto"/>
        <w:ind w:left="1620" w:leftChars="771" w:hanging="1"/>
        <w:jc w:val="left"/>
        <w:rPr>
          <w:rFonts w:ascii="仿宋" w:hAnsi="仿宋" w:eastAsia="仿宋"/>
          <w:sz w:val="24"/>
          <w:szCs w:val="24"/>
        </w:rPr>
      </w:pPr>
      <w:r>
        <w:rPr>
          <w:rFonts w:ascii="仿宋" w:hAnsi="仿宋" w:eastAsia="仿宋" w:cs="仿宋"/>
          <w:b/>
          <w:bCs/>
          <w:sz w:val="24"/>
          <w:szCs w:val="24"/>
        </w:rPr>
        <w:t xml:space="preserve">1.34  </w:t>
      </w:r>
      <w:r>
        <w:rPr>
          <w:rFonts w:hint="eastAsia" w:ascii="仿宋" w:hAnsi="仿宋" w:eastAsia="仿宋" w:cs="仿宋"/>
          <w:b/>
          <w:bCs/>
          <w:sz w:val="24"/>
          <w:szCs w:val="24"/>
        </w:rPr>
        <w:t>工程款：</w:t>
      </w:r>
      <w:r>
        <w:rPr>
          <w:rFonts w:hint="eastAsia" w:ascii="仿宋" w:hAnsi="仿宋" w:eastAsia="仿宋" w:cs="仿宋"/>
          <w:sz w:val="24"/>
          <w:szCs w:val="24"/>
        </w:rPr>
        <w:t>指为实施、完成并保修合同工程，发包人支付或应当支付给承包人的各种价款，包括进度款、结算款等。</w:t>
      </w:r>
    </w:p>
    <w:p w14:paraId="28BF5FB8">
      <w:pPr>
        <w:pStyle w:val="22"/>
        <w:tabs>
          <w:tab w:val="left" w:pos="2160"/>
        </w:tabs>
        <w:spacing w:before="240" w:beforeLines="100" w:line="360" w:lineRule="auto"/>
        <w:ind w:left="1576" w:leftChars="750" w:hanging="1"/>
        <w:jc w:val="left"/>
        <w:rPr>
          <w:rFonts w:ascii="仿宋" w:hAnsi="仿宋" w:eastAsia="仿宋"/>
          <w:sz w:val="24"/>
          <w:szCs w:val="24"/>
        </w:rPr>
      </w:pPr>
      <w:r>
        <w:rPr>
          <w:rFonts w:ascii="仿宋" w:hAnsi="仿宋" w:eastAsia="仿宋" w:cs="仿宋"/>
          <w:b/>
          <w:bCs/>
          <w:sz w:val="24"/>
          <w:szCs w:val="24"/>
        </w:rPr>
        <w:t xml:space="preserve">1.35  </w:t>
      </w:r>
      <w:r>
        <w:rPr>
          <w:rFonts w:hint="eastAsia" w:ascii="仿宋" w:hAnsi="仿宋" w:eastAsia="仿宋" w:cs="仿宋"/>
          <w:b/>
          <w:bCs/>
          <w:sz w:val="24"/>
          <w:szCs w:val="24"/>
        </w:rPr>
        <w:t>暂列金额：</w:t>
      </w:r>
      <w:r>
        <w:rPr>
          <w:rFonts w:hint="eastAsia" w:ascii="仿宋" w:hAnsi="仿宋" w:eastAsia="仿宋" w:cs="仿宋"/>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3B44E0FE">
      <w:pPr>
        <w:pStyle w:val="22"/>
        <w:tabs>
          <w:tab w:val="left" w:pos="2160"/>
        </w:tabs>
        <w:spacing w:before="240" w:beforeLines="100" w:line="360" w:lineRule="auto"/>
        <w:ind w:left="1576" w:leftChars="750" w:hanging="1"/>
        <w:jc w:val="left"/>
        <w:rPr>
          <w:rFonts w:ascii="仿宋" w:hAnsi="仿宋" w:eastAsia="仿宋"/>
          <w:sz w:val="24"/>
          <w:szCs w:val="24"/>
        </w:rPr>
      </w:pPr>
      <w:r>
        <w:rPr>
          <w:rFonts w:ascii="仿宋" w:hAnsi="仿宋" w:eastAsia="仿宋" w:cs="仿宋"/>
          <w:b/>
          <w:bCs/>
          <w:sz w:val="24"/>
          <w:szCs w:val="24"/>
        </w:rPr>
        <w:t xml:space="preserve">1.36  </w:t>
      </w:r>
      <w:r>
        <w:rPr>
          <w:rFonts w:hint="eastAsia" w:ascii="仿宋" w:hAnsi="仿宋" w:eastAsia="仿宋" w:cs="仿宋"/>
          <w:b/>
          <w:bCs/>
          <w:sz w:val="24"/>
          <w:szCs w:val="24"/>
        </w:rPr>
        <w:t>暂估价：</w:t>
      </w:r>
      <w:r>
        <w:rPr>
          <w:rFonts w:hint="eastAsia" w:ascii="仿宋" w:hAnsi="仿宋" w:eastAsia="仿宋" w:cs="仿宋"/>
          <w:sz w:val="24"/>
          <w:szCs w:val="24"/>
        </w:rPr>
        <w:t>指发包人在工程量清单中提供的用于支付必然发生但暂时不能确定价格的材料、工程设备以及专业工程的金额。</w:t>
      </w:r>
    </w:p>
    <w:p w14:paraId="50F566D0">
      <w:pPr>
        <w:pStyle w:val="22"/>
        <w:tabs>
          <w:tab w:val="left" w:pos="2160"/>
        </w:tabs>
        <w:spacing w:before="240" w:beforeLines="100" w:line="360" w:lineRule="auto"/>
        <w:ind w:left="1620" w:leftChars="771" w:hanging="1"/>
        <w:jc w:val="left"/>
        <w:rPr>
          <w:rFonts w:ascii="仿宋" w:hAnsi="仿宋" w:eastAsia="仿宋"/>
          <w:sz w:val="24"/>
          <w:szCs w:val="24"/>
        </w:rPr>
      </w:pPr>
      <w:r>
        <w:rPr>
          <w:rFonts w:ascii="仿宋" w:hAnsi="仿宋" w:eastAsia="仿宋" w:cs="仿宋"/>
          <w:b/>
          <w:bCs/>
          <w:sz w:val="24"/>
          <w:szCs w:val="24"/>
        </w:rPr>
        <w:t xml:space="preserve">1.37  </w:t>
      </w:r>
      <w:r>
        <w:rPr>
          <w:rFonts w:hint="eastAsia" w:ascii="仿宋" w:hAnsi="仿宋" w:eastAsia="仿宋" w:cs="仿宋"/>
          <w:b/>
          <w:bCs/>
          <w:sz w:val="24"/>
          <w:szCs w:val="24"/>
        </w:rPr>
        <w:t>计日工：</w:t>
      </w:r>
      <w:r>
        <w:rPr>
          <w:rFonts w:hint="eastAsia" w:ascii="仿宋" w:hAnsi="仿宋" w:eastAsia="仿宋" w:cs="仿宋"/>
          <w:sz w:val="24"/>
          <w:szCs w:val="24"/>
        </w:rPr>
        <w:t>指在施工过程中，承包人完成发包人提出的施工设计图纸以外的零星项目或工作，按照合同中约定计价付款的一种计价方式。</w:t>
      </w:r>
    </w:p>
    <w:p w14:paraId="07DC040B">
      <w:pPr>
        <w:pStyle w:val="22"/>
        <w:tabs>
          <w:tab w:val="left" w:pos="2160"/>
        </w:tabs>
        <w:spacing w:before="240" w:beforeLines="100" w:line="360" w:lineRule="auto"/>
        <w:ind w:left="1576" w:leftChars="750" w:hanging="1"/>
        <w:jc w:val="left"/>
        <w:rPr>
          <w:rFonts w:ascii="仿宋" w:hAnsi="仿宋" w:eastAsia="仿宋"/>
          <w:sz w:val="24"/>
          <w:szCs w:val="24"/>
        </w:rPr>
      </w:pPr>
      <w:r>
        <w:rPr>
          <w:rFonts w:ascii="仿宋" w:hAnsi="仿宋" w:eastAsia="仿宋" w:cs="仿宋"/>
          <w:b/>
          <w:bCs/>
          <w:sz w:val="24"/>
          <w:szCs w:val="24"/>
        </w:rPr>
        <w:t xml:space="preserve">1.38  </w:t>
      </w:r>
      <w:r>
        <w:rPr>
          <w:rFonts w:hint="eastAsia" w:ascii="仿宋" w:hAnsi="仿宋" w:eastAsia="仿宋" w:cs="仿宋"/>
          <w:b/>
          <w:bCs/>
          <w:sz w:val="24"/>
          <w:szCs w:val="24"/>
        </w:rPr>
        <w:t>质量保证金：</w:t>
      </w:r>
      <w:r>
        <w:rPr>
          <w:rFonts w:hint="eastAsia" w:ascii="仿宋" w:hAnsi="仿宋" w:eastAsia="仿宋" w:cs="仿宋"/>
          <w:sz w:val="24"/>
          <w:szCs w:val="24"/>
        </w:rPr>
        <w:t>指按照第</w:t>
      </w:r>
      <w:r>
        <w:rPr>
          <w:rFonts w:ascii="仿宋" w:hAnsi="仿宋" w:eastAsia="仿宋" w:cs="仿宋"/>
          <w:sz w:val="24"/>
          <w:szCs w:val="24"/>
        </w:rPr>
        <w:t>84</w:t>
      </w:r>
      <w:r>
        <w:rPr>
          <w:rFonts w:hint="eastAsia" w:ascii="仿宋" w:hAnsi="仿宋" w:eastAsia="仿宋" w:cs="仿宋"/>
          <w:sz w:val="24"/>
          <w:szCs w:val="24"/>
        </w:rPr>
        <w:t>条约定用于保证在缺陷责任期内履行缺陷修复义务的金额。</w:t>
      </w:r>
    </w:p>
    <w:p w14:paraId="1712086A">
      <w:pPr>
        <w:pStyle w:val="22"/>
        <w:tabs>
          <w:tab w:val="left" w:pos="2160"/>
        </w:tabs>
        <w:spacing w:before="240" w:beforeLines="100" w:line="360" w:lineRule="auto"/>
        <w:ind w:left="1576" w:hanging="1"/>
        <w:rPr>
          <w:rFonts w:ascii="仿宋" w:hAnsi="仿宋" w:eastAsia="仿宋"/>
          <w:sz w:val="24"/>
          <w:szCs w:val="24"/>
        </w:rPr>
      </w:pPr>
      <w:r>
        <w:rPr>
          <w:rFonts w:ascii="仿宋" w:hAnsi="仿宋" w:eastAsia="仿宋" w:cs="仿宋"/>
          <w:b/>
          <w:bCs/>
          <w:sz w:val="24"/>
          <w:szCs w:val="24"/>
        </w:rPr>
        <w:t xml:space="preserve">1.39  </w:t>
      </w:r>
      <w:r>
        <w:rPr>
          <w:rFonts w:hint="eastAsia" w:ascii="仿宋" w:hAnsi="仿宋" w:eastAsia="仿宋" w:cs="仿宋"/>
          <w:b/>
          <w:bCs/>
          <w:sz w:val="24"/>
          <w:szCs w:val="24"/>
        </w:rPr>
        <w:t>合同工程：</w:t>
      </w:r>
      <w:r>
        <w:rPr>
          <w:rFonts w:hint="eastAsia" w:ascii="仿宋" w:hAnsi="仿宋" w:eastAsia="仿宋" w:cs="仿宋"/>
          <w:sz w:val="24"/>
          <w:szCs w:val="24"/>
        </w:rPr>
        <w:t>指合同双方当事人在协议书中约定的承包范围内的工程，包括永久工程和（或）临时工程。</w:t>
      </w:r>
    </w:p>
    <w:p w14:paraId="7B476301">
      <w:pPr>
        <w:pStyle w:val="22"/>
        <w:tabs>
          <w:tab w:val="left" w:pos="2160"/>
        </w:tabs>
        <w:spacing w:before="192" w:beforeLines="80" w:line="360" w:lineRule="auto"/>
        <w:ind w:left="1576" w:hanging="1"/>
        <w:rPr>
          <w:rFonts w:ascii="仿宋" w:hAnsi="仿宋" w:eastAsia="仿宋"/>
          <w:sz w:val="24"/>
          <w:szCs w:val="24"/>
        </w:rPr>
      </w:pPr>
      <w:r>
        <w:rPr>
          <w:rFonts w:ascii="仿宋" w:hAnsi="仿宋" w:eastAsia="仿宋" w:cs="仿宋"/>
          <w:b/>
          <w:bCs/>
          <w:sz w:val="24"/>
          <w:szCs w:val="24"/>
        </w:rPr>
        <w:t xml:space="preserve">1.40  </w:t>
      </w:r>
      <w:r>
        <w:rPr>
          <w:rFonts w:hint="eastAsia" w:ascii="仿宋" w:hAnsi="仿宋" w:eastAsia="仿宋" w:cs="仿宋"/>
          <w:b/>
          <w:bCs/>
          <w:sz w:val="24"/>
          <w:szCs w:val="24"/>
        </w:rPr>
        <w:t>永久工程：</w:t>
      </w:r>
      <w:r>
        <w:rPr>
          <w:rFonts w:hint="eastAsia" w:ascii="仿宋" w:hAnsi="仿宋" w:eastAsia="仿宋" w:cs="仿宋"/>
          <w:sz w:val="24"/>
          <w:szCs w:val="24"/>
        </w:rPr>
        <w:t>指按照合同约定承包人应当实施、完成并移交给发包人的永久性工程，包括工程设备。</w:t>
      </w:r>
    </w:p>
    <w:p w14:paraId="0F293440">
      <w:pPr>
        <w:pStyle w:val="22"/>
        <w:tabs>
          <w:tab w:val="left" w:pos="2160"/>
        </w:tabs>
        <w:spacing w:before="192" w:beforeLines="80" w:line="360" w:lineRule="auto"/>
        <w:ind w:left="1576" w:hanging="1"/>
        <w:rPr>
          <w:rFonts w:ascii="仿宋" w:hAnsi="仿宋" w:eastAsia="仿宋"/>
          <w:sz w:val="24"/>
          <w:szCs w:val="24"/>
        </w:rPr>
      </w:pPr>
      <w:r>
        <w:rPr>
          <w:rFonts w:ascii="仿宋" w:hAnsi="仿宋" w:eastAsia="仿宋" w:cs="仿宋"/>
          <w:b/>
          <w:bCs/>
          <w:sz w:val="24"/>
          <w:szCs w:val="24"/>
        </w:rPr>
        <w:t xml:space="preserve">1.41  </w:t>
      </w:r>
      <w:r>
        <w:rPr>
          <w:rFonts w:hint="eastAsia" w:ascii="仿宋" w:hAnsi="仿宋" w:eastAsia="仿宋" w:cs="仿宋"/>
          <w:b/>
          <w:bCs/>
          <w:sz w:val="24"/>
          <w:szCs w:val="24"/>
        </w:rPr>
        <w:t>临时工程：</w:t>
      </w:r>
      <w:r>
        <w:rPr>
          <w:rFonts w:hint="eastAsia" w:ascii="仿宋" w:hAnsi="仿宋" w:eastAsia="仿宋" w:cs="仿宋"/>
          <w:sz w:val="24"/>
          <w:szCs w:val="24"/>
        </w:rPr>
        <w:t>指实施、完成并保修永久工程过程中所需要的各类临时性工程，不包括施工设备。</w:t>
      </w:r>
    </w:p>
    <w:p w14:paraId="3C5505A9">
      <w:pPr>
        <w:pStyle w:val="22"/>
        <w:tabs>
          <w:tab w:val="left" w:pos="2160"/>
        </w:tabs>
        <w:spacing w:before="192" w:beforeLines="80" w:line="360" w:lineRule="auto"/>
        <w:ind w:left="1576" w:hanging="1"/>
        <w:rPr>
          <w:rFonts w:ascii="仿宋" w:hAnsi="仿宋" w:eastAsia="仿宋"/>
          <w:sz w:val="24"/>
          <w:szCs w:val="24"/>
        </w:rPr>
      </w:pPr>
      <w:r>
        <w:rPr>
          <w:rFonts w:ascii="仿宋" w:hAnsi="仿宋" w:eastAsia="仿宋" w:cs="仿宋"/>
          <w:b/>
          <w:bCs/>
          <w:sz w:val="24"/>
          <w:szCs w:val="24"/>
        </w:rPr>
        <w:t xml:space="preserve">1.42  </w:t>
      </w:r>
      <w:r>
        <w:rPr>
          <w:rFonts w:hint="eastAsia" w:ascii="仿宋" w:hAnsi="仿宋" w:eastAsia="仿宋" w:cs="仿宋"/>
          <w:b/>
          <w:bCs/>
          <w:sz w:val="24"/>
          <w:szCs w:val="24"/>
        </w:rPr>
        <w:t>分包工程：</w:t>
      </w:r>
      <w:r>
        <w:rPr>
          <w:rFonts w:hint="eastAsia" w:ascii="仿宋" w:hAnsi="仿宋" w:eastAsia="仿宋" w:cs="仿宋"/>
          <w:sz w:val="24"/>
          <w:szCs w:val="24"/>
        </w:rPr>
        <w:t>指合同工程中，由具有相应分包资质的分包人实施、完成的非主体结构（除钢结构外）的专业性工程。</w:t>
      </w:r>
    </w:p>
    <w:p w14:paraId="671924FC">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1.43  </w:t>
      </w:r>
      <w:r>
        <w:rPr>
          <w:rFonts w:hint="eastAsia" w:ascii="仿宋" w:hAnsi="仿宋" w:eastAsia="仿宋" w:cs="仿宋"/>
          <w:b/>
          <w:bCs/>
          <w:sz w:val="24"/>
          <w:szCs w:val="24"/>
        </w:rPr>
        <w:t>单位工程：</w:t>
      </w:r>
      <w:r>
        <w:rPr>
          <w:rFonts w:hint="eastAsia" w:ascii="仿宋" w:hAnsi="仿宋" w:eastAsia="仿宋" w:cs="仿宋"/>
          <w:sz w:val="24"/>
          <w:szCs w:val="24"/>
        </w:rPr>
        <w:t>指具有独立的设计文件，竣工后可以独立发挥生产能力和效益的永久工程。组成合同工程的单位工程名称、内容和范围等应在专用条款中明确。</w:t>
      </w:r>
    </w:p>
    <w:p w14:paraId="76A0AC54">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1.44  </w:t>
      </w:r>
      <w:r>
        <w:rPr>
          <w:rFonts w:hint="eastAsia" w:ascii="仿宋" w:hAnsi="仿宋" w:eastAsia="仿宋" w:cs="仿宋"/>
          <w:b/>
          <w:bCs/>
          <w:sz w:val="24"/>
          <w:szCs w:val="24"/>
        </w:rPr>
        <w:t>施工场地（或工地、现场）：</w:t>
      </w:r>
      <w:r>
        <w:rPr>
          <w:rFonts w:hint="eastAsia" w:ascii="仿宋" w:hAnsi="仿宋" w:eastAsia="仿宋" w:cs="仿宋"/>
          <w:sz w:val="24"/>
          <w:szCs w:val="24"/>
        </w:rPr>
        <w:t>指由发包人提供的用于合同工程施工的场所，以及发包人在合同中具体指定的供施工使用的其他任何场所。</w:t>
      </w:r>
    </w:p>
    <w:p w14:paraId="262F2FAD">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1.45  </w:t>
      </w:r>
      <w:r>
        <w:rPr>
          <w:rFonts w:hint="eastAsia" w:ascii="仿宋" w:hAnsi="仿宋" w:eastAsia="仿宋" w:cs="仿宋"/>
          <w:b/>
          <w:bCs/>
          <w:sz w:val="24"/>
          <w:szCs w:val="24"/>
        </w:rPr>
        <w:t>工程设备：</w:t>
      </w:r>
      <w:r>
        <w:rPr>
          <w:rFonts w:hint="eastAsia" w:ascii="仿宋" w:hAnsi="仿宋" w:eastAsia="仿宋" w:cs="仿宋"/>
          <w:sz w:val="24"/>
          <w:szCs w:val="24"/>
        </w:rPr>
        <w:t>指构成或计划构成永久工程一部分的机电设备、金属结构设备、仪器装置及其他类似的设备和装置。</w:t>
      </w:r>
    </w:p>
    <w:p w14:paraId="7E295E50">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1.46  </w:t>
      </w:r>
      <w:r>
        <w:rPr>
          <w:rFonts w:hint="eastAsia" w:ascii="仿宋" w:hAnsi="仿宋" w:eastAsia="仿宋" w:cs="仿宋"/>
          <w:b/>
          <w:bCs/>
          <w:sz w:val="24"/>
          <w:szCs w:val="24"/>
        </w:rPr>
        <w:t>施工设备：</w:t>
      </w:r>
      <w:r>
        <w:rPr>
          <w:rFonts w:hint="eastAsia" w:ascii="仿宋" w:hAnsi="仿宋" w:eastAsia="仿宋" w:cs="仿宋"/>
          <w:sz w:val="24"/>
          <w:szCs w:val="24"/>
        </w:rPr>
        <w:t>指承包人临时带入现场用于合同工程施工的仪器、机械、运输工具或其他物品，但不包括用于或安装在合同工程中的工程设备。</w:t>
      </w:r>
    </w:p>
    <w:p w14:paraId="1CD53D00">
      <w:pPr>
        <w:pStyle w:val="22"/>
        <w:tabs>
          <w:tab w:val="left" w:pos="2160"/>
        </w:tabs>
        <w:spacing w:before="192" w:beforeLines="80" w:line="360" w:lineRule="auto"/>
        <w:ind w:left="1576" w:leftChars="750" w:hanging="1"/>
        <w:jc w:val="left"/>
        <w:rPr>
          <w:rFonts w:ascii="仿宋" w:hAnsi="仿宋" w:eastAsia="仿宋"/>
          <w:sz w:val="24"/>
          <w:szCs w:val="24"/>
        </w:rPr>
      </w:pPr>
      <w:r>
        <w:rPr>
          <w:rFonts w:ascii="仿宋" w:hAnsi="仿宋" w:eastAsia="仿宋" w:cs="仿宋"/>
          <w:b/>
          <w:bCs/>
          <w:sz w:val="24"/>
          <w:szCs w:val="24"/>
        </w:rPr>
        <w:t xml:space="preserve">1.47  </w:t>
      </w:r>
      <w:r>
        <w:rPr>
          <w:rFonts w:hint="eastAsia" w:ascii="仿宋" w:hAnsi="仿宋" w:eastAsia="仿宋" w:cs="仿宋"/>
          <w:b/>
          <w:bCs/>
          <w:sz w:val="24"/>
          <w:szCs w:val="24"/>
        </w:rPr>
        <w:t>工程变更：</w:t>
      </w:r>
      <w:r>
        <w:rPr>
          <w:rFonts w:hint="eastAsia" w:ascii="仿宋" w:hAnsi="仿宋" w:eastAsia="仿宋" w:cs="仿宋"/>
          <w:sz w:val="24"/>
          <w:szCs w:val="24"/>
        </w:rPr>
        <w:t>指经发包人批准的，由监理工程师根据第</w:t>
      </w:r>
      <w:r>
        <w:rPr>
          <w:rFonts w:ascii="仿宋" w:hAnsi="仿宋" w:eastAsia="仿宋" w:cs="仿宋"/>
          <w:sz w:val="24"/>
          <w:szCs w:val="24"/>
        </w:rPr>
        <w:t>56</w:t>
      </w:r>
      <w:r>
        <w:rPr>
          <w:rFonts w:hint="eastAsia" w:ascii="仿宋" w:hAnsi="仿宋" w:eastAsia="仿宋" w:cs="仿宋"/>
          <w:sz w:val="24"/>
          <w:szCs w:val="24"/>
        </w:rPr>
        <w:t>条规定发出指令的工程任何变更。</w:t>
      </w:r>
    </w:p>
    <w:p w14:paraId="5CB8BB74">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1.48  </w:t>
      </w:r>
      <w:r>
        <w:rPr>
          <w:rFonts w:hint="eastAsia" w:ascii="仿宋" w:hAnsi="仿宋" w:eastAsia="仿宋" w:cs="仿宋"/>
          <w:b/>
          <w:bCs/>
          <w:sz w:val="24"/>
          <w:szCs w:val="24"/>
        </w:rPr>
        <w:t>索赔：</w:t>
      </w:r>
      <w:r>
        <w:rPr>
          <w:rFonts w:hint="eastAsia" w:ascii="仿宋" w:hAnsi="仿宋" w:eastAsia="仿宋" w:cs="仿宋"/>
          <w:sz w:val="24"/>
          <w:szCs w:val="24"/>
        </w:rPr>
        <w:t>指合同履行期间，对于非自己的过错而应由对方当事人承担责任的情况所造成的损失，并根据第</w:t>
      </w:r>
      <w:r>
        <w:rPr>
          <w:rFonts w:ascii="仿宋" w:hAnsi="仿宋" w:eastAsia="仿宋" w:cs="仿宋"/>
          <w:sz w:val="24"/>
          <w:szCs w:val="24"/>
        </w:rPr>
        <w:t>36</w:t>
      </w:r>
      <w:r>
        <w:rPr>
          <w:rFonts w:hint="eastAsia" w:ascii="仿宋" w:hAnsi="仿宋" w:eastAsia="仿宋" w:cs="仿宋"/>
          <w:sz w:val="24"/>
          <w:szCs w:val="24"/>
        </w:rPr>
        <w:t>条和第</w:t>
      </w:r>
      <w:r>
        <w:rPr>
          <w:rFonts w:ascii="仿宋" w:hAnsi="仿宋" w:eastAsia="仿宋" w:cs="仿宋"/>
          <w:sz w:val="24"/>
          <w:szCs w:val="24"/>
        </w:rPr>
        <w:t>74</w:t>
      </w:r>
      <w:r>
        <w:rPr>
          <w:rFonts w:hint="eastAsia" w:ascii="仿宋" w:hAnsi="仿宋" w:eastAsia="仿宋" w:cs="仿宋"/>
          <w:sz w:val="24"/>
          <w:szCs w:val="24"/>
        </w:rPr>
        <w:t>条规定向对方当事人提出费用补偿和（或）工期顺延的要求。</w:t>
      </w:r>
    </w:p>
    <w:p w14:paraId="699F030F">
      <w:pPr>
        <w:pStyle w:val="22"/>
        <w:tabs>
          <w:tab w:val="left" w:pos="2160"/>
        </w:tabs>
        <w:spacing w:before="192" w:beforeLines="80" w:line="360" w:lineRule="auto"/>
        <w:ind w:left="1575" w:leftChars="750" w:firstLine="104" w:firstLineChars="43"/>
        <w:rPr>
          <w:rFonts w:ascii="仿宋" w:hAnsi="仿宋" w:eastAsia="仿宋"/>
          <w:sz w:val="24"/>
          <w:szCs w:val="24"/>
        </w:rPr>
      </w:pPr>
      <w:r>
        <w:rPr>
          <w:rFonts w:ascii="仿宋" w:hAnsi="仿宋" w:eastAsia="仿宋" w:cs="仿宋"/>
          <w:b/>
          <w:bCs/>
          <w:sz w:val="24"/>
          <w:szCs w:val="24"/>
        </w:rPr>
        <w:t xml:space="preserve">1.49  </w:t>
      </w:r>
      <w:r>
        <w:rPr>
          <w:rFonts w:hint="eastAsia" w:ascii="仿宋" w:hAnsi="仿宋" w:eastAsia="仿宋" w:cs="仿宋"/>
          <w:b/>
          <w:bCs/>
          <w:sz w:val="24"/>
          <w:szCs w:val="24"/>
        </w:rPr>
        <w:t>现场签证：</w:t>
      </w:r>
      <w:r>
        <w:rPr>
          <w:rFonts w:hint="eastAsia" w:ascii="仿宋" w:hAnsi="仿宋" w:eastAsia="仿宋" w:cs="仿宋"/>
          <w:sz w:val="24"/>
          <w:szCs w:val="24"/>
        </w:rPr>
        <w:t>指合同双方当事人按照第</w:t>
      </w:r>
      <w:r>
        <w:rPr>
          <w:rFonts w:ascii="仿宋" w:hAnsi="仿宋" w:eastAsia="仿宋" w:cs="仿宋"/>
          <w:sz w:val="24"/>
          <w:szCs w:val="24"/>
        </w:rPr>
        <w:t>14.2</w:t>
      </w:r>
      <w:r>
        <w:rPr>
          <w:rFonts w:hint="eastAsia" w:ascii="仿宋" w:hAnsi="仿宋" w:eastAsia="仿宋" w:cs="仿宋"/>
          <w:sz w:val="24"/>
          <w:szCs w:val="24"/>
        </w:rPr>
        <w:t>款约定的指定人选根据第</w:t>
      </w:r>
      <w:r>
        <w:rPr>
          <w:rFonts w:ascii="仿宋" w:hAnsi="仿宋" w:eastAsia="仿宋" w:cs="仿宋"/>
          <w:sz w:val="24"/>
          <w:szCs w:val="24"/>
        </w:rPr>
        <w:t>75</w:t>
      </w:r>
      <w:r>
        <w:rPr>
          <w:rFonts w:hint="eastAsia" w:ascii="仿宋" w:hAnsi="仿宋" w:eastAsia="仿宋" w:cs="仿宋"/>
          <w:sz w:val="24"/>
          <w:szCs w:val="24"/>
        </w:rPr>
        <w:t>条规定就施工过程中涉及的责任事件所作的签认证明。</w:t>
      </w:r>
    </w:p>
    <w:p w14:paraId="709DDCC2">
      <w:pPr>
        <w:pStyle w:val="22"/>
        <w:tabs>
          <w:tab w:val="left" w:pos="2160"/>
        </w:tabs>
        <w:spacing w:before="192" w:beforeLines="80" w:line="360" w:lineRule="auto"/>
        <w:ind w:firstLine="1581" w:firstLineChars="656"/>
        <w:rPr>
          <w:rFonts w:ascii="仿宋" w:hAnsi="仿宋" w:eastAsia="仿宋"/>
          <w:sz w:val="24"/>
          <w:szCs w:val="24"/>
        </w:rPr>
      </w:pPr>
      <w:r>
        <w:rPr>
          <w:rFonts w:ascii="仿宋" w:hAnsi="仿宋" w:eastAsia="仿宋" w:cs="仿宋"/>
          <w:b/>
          <w:bCs/>
          <w:sz w:val="24"/>
          <w:szCs w:val="24"/>
        </w:rPr>
        <w:t xml:space="preserve">1.50  </w:t>
      </w:r>
      <w:r>
        <w:rPr>
          <w:rFonts w:hint="eastAsia" w:ascii="仿宋" w:hAnsi="仿宋" w:eastAsia="仿宋" w:cs="仿宋"/>
          <w:b/>
          <w:bCs/>
          <w:sz w:val="24"/>
          <w:szCs w:val="24"/>
        </w:rPr>
        <w:t>不可抗力：</w:t>
      </w:r>
      <w:r>
        <w:rPr>
          <w:rFonts w:hint="eastAsia" w:ascii="仿宋" w:hAnsi="仿宋" w:eastAsia="仿宋" w:cs="仿宋"/>
          <w:sz w:val="24"/>
          <w:szCs w:val="24"/>
        </w:rPr>
        <w:t>指不能预见、不能避免并不能克服的客观情况。</w:t>
      </w:r>
    </w:p>
    <w:p w14:paraId="1C0A4AD7">
      <w:pPr>
        <w:pStyle w:val="22"/>
        <w:tabs>
          <w:tab w:val="left" w:pos="2160"/>
        </w:tabs>
        <w:spacing w:before="192" w:beforeLines="80" w:line="360" w:lineRule="auto"/>
        <w:ind w:left="1576" w:hanging="1"/>
        <w:rPr>
          <w:rFonts w:ascii="仿宋" w:hAnsi="仿宋" w:eastAsia="仿宋"/>
          <w:sz w:val="24"/>
          <w:szCs w:val="24"/>
        </w:rPr>
      </w:pPr>
      <w:r>
        <w:rPr>
          <w:rFonts w:ascii="仿宋" w:hAnsi="仿宋" w:eastAsia="仿宋" w:cs="仿宋"/>
          <w:b/>
          <w:bCs/>
          <w:sz w:val="24"/>
          <w:szCs w:val="24"/>
        </w:rPr>
        <w:t xml:space="preserve">1.51  </w:t>
      </w:r>
      <w:r>
        <w:rPr>
          <w:rFonts w:hint="eastAsia" w:ascii="仿宋" w:hAnsi="仿宋" w:eastAsia="仿宋" w:cs="仿宋"/>
          <w:b/>
          <w:bCs/>
          <w:sz w:val="24"/>
          <w:szCs w:val="24"/>
        </w:rPr>
        <w:t>竣工验收：</w:t>
      </w:r>
      <w:r>
        <w:rPr>
          <w:rFonts w:hint="eastAsia" w:ascii="仿宋" w:hAnsi="仿宋" w:eastAsia="仿宋" w:cs="仿宋"/>
          <w:sz w:val="24"/>
          <w:szCs w:val="24"/>
        </w:rPr>
        <w:t>指承包人完成了全部合同工作后，发包人按照合同要求进行的验收。</w:t>
      </w:r>
    </w:p>
    <w:p w14:paraId="3CC20852">
      <w:pPr>
        <w:pStyle w:val="22"/>
        <w:tabs>
          <w:tab w:val="left" w:pos="2160"/>
        </w:tabs>
        <w:spacing w:before="192" w:beforeLines="80" w:line="360" w:lineRule="auto"/>
        <w:ind w:left="1576" w:hanging="1"/>
        <w:rPr>
          <w:rFonts w:ascii="仿宋" w:hAnsi="仿宋" w:eastAsia="仿宋"/>
          <w:sz w:val="24"/>
          <w:szCs w:val="24"/>
        </w:rPr>
      </w:pPr>
      <w:r>
        <w:rPr>
          <w:rFonts w:ascii="仿宋" w:hAnsi="仿宋" w:eastAsia="仿宋" w:cs="仿宋"/>
          <w:b/>
          <w:bCs/>
          <w:sz w:val="24"/>
          <w:szCs w:val="24"/>
        </w:rPr>
        <w:t xml:space="preserve">1.52  </w:t>
      </w:r>
      <w:r>
        <w:rPr>
          <w:rFonts w:hint="eastAsia" w:ascii="仿宋" w:hAnsi="仿宋" w:eastAsia="仿宋" w:cs="仿宋"/>
          <w:b/>
          <w:bCs/>
          <w:sz w:val="24"/>
          <w:szCs w:val="24"/>
        </w:rPr>
        <w:t>国家验收：</w:t>
      </w:r>
      <w:r>
        <w:rPr>
          <w:rFonts w:hint="eastAsia" w:ascii="仿宋" w:hAnsi="仿宋" w:eastAsia="仿宋" w:cs="仿宋"/>
          <w:sz w:val="24"/>
          <w:szCs w:val="24"/>
        </w:rPr>
        <w:t>指政府部门根据法律和政策等有关规定，针对发包人全面组织实施的整个工程正式交付投运前的验收。</w:t>
      </w:r>
    </w:p>
    <w:p w14:paraId="61116613">
      <w:pPr>
        <w:pStyle w:val="22"/>
        <w:tabs>
          <w:tab w:val="left" w:pos="2160"/>
        </w:tabs>
        <w:spacing w:before="192" w:beforeLines="80" w:line="360" w:lineRule="auto"/>
        <w:ind w:left="1620" w:leftChars="771" w:hanging="1"/>
        <w:rPr>
          <w:rFonts w:ascii="仿宋" w:hAnsi="仿宋" w:eastAsia="仿宋"/>
          <w:sz w:val="24"/>
          <w:szCs w:val="24"/>
        </w:rPr>
      </w:pPr>
      <w:r>
        <w:rPr>
          <w:rFonts w:ascii="仿宋" w:hAnsi="仿宋" w:eastAsia="仿宋" w:cs="仿宋"/>
          <w:b/>
          <w:bCs/>
          <w:sz w:val="24"/>
          <w:szCs w:val="24"/>
        </w:rPr>
        <w:t xml:space="preserve">1.53  </w:t>
      </w:r>
      <w:r>
        <w:rPr>
          <w:rFonts w:hint="eastAsia" w:ascii="仿宋" w:hAnsi="仿宋" w:eastAsia="仿宋" w:cs="仿宋"/>
          <w:b/>
          <w:bCs/>
          <w:sz w:val="24"/>
          <w:szCs w:val="24"/>
        </w:rPr>
        <w:t>书面形式：</w:t>
      </w:r>
      <w:r>
        <w:rPr>
          <w:rFonts w:hint="eastAsia" w:ascii="仿宋" w:hAnsi="仿宋" w:eastAsia="仿宋" w:cs="仿宋"/>
          <w:sz w:val="24"/>
          <w:szCs w:val="24"/>
        </w:rPr>
        <w:t>指合同文件、信函、电报、电传、传真、电子数据交换文件、电子邮件等可以有形地表现所载内容的形式。合同双方当事人可在专用条款中注明所采用的书面形式。</w:t>
      </w:r>
    </w:p>
    <w:p w14:paraId="69CA9954">
      <w:pPr>
        <w:pStyle w:val="22"/>
        <w:tabs>
          <w:tab w:val="left" w:pos="2160"/>
        </w:tabs>
        <w:spacing w:before="192" w:beforeLines="80" w:line="360" w:lineRule="auto"/>
        <w:ind w:firstLine="1581" w:firstLineChars="656"/>
        <w:rPr>
          <w:rFonts w:ascii="仿宋" w:hAnsi="仿宋" w:eastAsia="仿宋"/>
          <w:sz w:val="24"/>
          <w:szCs w:val="24"/>
        </w:rPr>
      </w:pPr>
      <w:r>
        <w:rPr>
          <w:rFonts w:ascii="仿宋" w:hAnsi="仿宋" w:eastAsia="仿宋" w:cs="仿宋"/>
          <w:b/>
          <w:bCs/>
          <w:sz w:val="24"/>
          <w:szCs w:val="24"/>
        </w:rPr>
        <w:t xml:space="preserve">1.54  </w:t>
      </w:r>
      <w:r>
        <w:rPr>
          <w:rFonts w:hint="eastAsia" w:ascii="仿宋" w:hAnsi="仿宋" w:eastAsia="仿宋" w:cs="仿宋"/>
          <w:b/>
          <w:bCs/>
          <w:sz w:val="24"/>
          <w:szCs w:val="24"/>
        </w:rPr>
        <w:t>国家：</w:t>
      </w:r>
      <w:r>
        <w:rPr>
          <w:rFonts w:hint="eastAsia" w:ascii="仿宋" w:hAnsi="仿宋" w:eastAsia="仿宋" w:cs="仿宋"/>
          <w:sz w:val="24"/>
          <w:szCs w:val="24"/>
        </w:rPr>
        <w:t>指中华人民共和国。</w:t>
      </w:r>
    </w:p>
    <w:p w14:paraId="7BBBA542">
      <w:pPr>
        <w:tabs>
          <w:tab w:val="left" w:pos="1620"/>
        </w:tabs>
        <w:spacing w:line="360" w:lineRule="auto"/>
        <w:rPr>
          <w:rFonts w:ascii="仿宋" w:hAnsi="仿宋" w:eastAsia="仿宋" w:cs="Times New Roman"/>
          <w:b/>
          <w:bCs/>
          <w:sz w:val="24"/>
          <w:szCs w:val="24"/>
        </w:rPr>
      </w:pPr>
    </w:p>
    <w:p w14:paraId="4B20979D">
      <w:pPr>
        <w:pStyle w:val="4"/>
        <w:tabs>
          <w:tab w:val="left" w:pos="420"/>
          <w:tab w:val="clear" w:pos="1287"/>
        </w:tabs>
        <w:ind w:left="720"/>
        <w:rPr>
          <w:rFonts w:ascii="仿宋" w:hAnsi="仿宋" w:eastAsia="仿宋"/>
          <w:bCs w:val="0"/>
          <w:sz w:val="24"/>
          <w:szCs w:val="24"/>
        </w:rPr>
      </w:pPr>
      <w:bookmarkStart w:id="280" w:name="_Toc12971"/>
      <w:bookmarkStart w:id="281" w:name="_Toc1679"/>
      <w:bookmarkStart w:id="282" w:name="_Toc5555"/>
      <w:bookmarkStart w:id="283" w:name="_Toc10624821"/>
      <w:bookmarkStart w:id="284" w:name="_Toc32139"/>
      <w:bookmarkStart w:id="285" w:name="_Toc26606"/>
      <w:bookmarkStart w:id="286" w:name="_Toc13902"/>
      <w:bookmarkStart w:id="287" w:name="_Toc10026"/>
      <w:bookmarkStart w:id="288" w:name="_Toc24705"/>
      <w:bookmarkStart w:id="289" w:name="_Toc22359"/>
      <w:bookmarkStart w:id="290" w:name="_Toc4020"/>
      <w:bookmarkStart w:id="291" w:name="_Toc18128"/>
      <w:bookmarkStart w:id="292" w:name="_Toc21403"/>
      <w:bookmarkStart w:id="293" w:name="_Toc469383981"/>
      <w:r>
        <w:rPr>
          <w:rFonts w:ascii="仿宋" w:hAnsi="仿宋" w:eastAsia="仿宋" w:cs="仿宋"/>
          <w:bCs w:val="0"/>
          <w:sz w:val="24"/>
          <w:szCs w:val="24"/>
        </w:rPr>
        <w:t xml:space="preserve">2  </w:t>
      </w:r>
      <w:r>
        <w:rPr>
          <w:rFonts w:hint="eastAsia" w:ascii="仿宋" w:hAnsi="仿宋" w:eastAsia="仿宋" w:cs="仿宋"/>
          <w:bCs w:val="0"/>
          <w:sz w:val="24"/>
          <w:szCs w:val="24"/>
        </w:rPr>
        <w:t>合同文件及解释</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65C52272">
      <w:pPr>
        <w:pStyle w:val="22"/>
        <w:tabs>
          <w:tab w:val="left" w:pos="1202"/>
        </w:tabs>
        <w:spacing w:line="360" w:lineRule="auto"/>
        <w:rPr>
          <w:rFonts w:ascii="仿宋" w:hAnsi="仿宋" w:eastAsia="仿宋" w:cs="仿宋"/>
          <w:b/>
          <w:bCs/>
          <w:sz w:val="24"/>
          <w:szCs w:val="24"/>
        </w:rPr>
      </w:pPr>
      <w:bookmarkStart w:id="294" w:name="_Toc31410"/>
      <w:bookmarkStart w:id="295" w:name="_Toc4278"/>
      <w:r>
        <w:rPr>
          <w:rFonts w:ascii="仿宋" w:hAnsi="仿宋" w:eastAsia="仿宋" w:cs="仿宋"/>
          <w:b/>
          <w:bCs/>
          <w:sz w:val="24"/>
          <w:szCs w:val="24"/>
        </w:rPr>
        <w:t>2.1</w:t>
      </w:r>
      <w:bookmarkEnd w:id="294"/>
      <w:bookmarkEnd w:id="295"/>
    </w:p>
    <w:p w14:paraId="0099634D">
      <w:pPr>
        <w:pStyle w:val="22"/>
        <w:tabs>
          <w:tab w:val="left" w:pos="1202"/>
          <w:tab w:val="left" w:pos="1620"/>
          <w:tab w:val="left" w:pos="1800"/>
          <w:tab w:val="left" w:pos="2160"/>
        </w:tabs>
        <w:spacing w:line="360" w:lineRule="auto"/>
        <w:ind w:firstLine="1390" w:firstLineChars="695"/>
        <w:rPr>
          <w:rFonts w:ascii="仿宋" w:hAnsi="仿宋" w:eastAsia="仿宋"/>
          <w:sz w:val="24"/>
          <w:szCs w:val="24"/>
        </w:rPr>
      </w:pPr>
      <w: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14:paraId="33C78BE7">
                            <w:pPr>
                              <w:rPr>
                                <w:rFonts w:ascii="楷体_GB2312" w:hAnsi="宋体" w:cs="Times New Roman"/>
                              </w:rPr>
                            </w:pPr>
                            <w:r>
                              <w:rPr>
                                <w:rFonts w:hint="eastAsia" w:ascii="楷体_GB2312" w:hAnsi="宋体"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WItr1QAAAAgBAAAPAAAAAAAAAAEAIAAAACIAAABkcnMvZG93bnJldi54bWxQSwEC&#10;FAAUAAAACACHTuJAbqguTDACAABNBAAADgAAAAAAAAABACAAAAAkAQAAZHJzL2Uyb0RvYy54bWxQ&#10;SwUGAAAAAAYABgBZAQAAxgUAAAAA&#10;">
                <v:fill on="t" focussize="0,0"/>
                <v:stroke on="f"/>
                <v:imagedata o:title=""/>
                <o:lock v:ext="edit" aspectratio="f"/>
                <v:textbox>
                  <w:txbxContent>
                    <w:p w14:paraId="33C78BE7">
                      <w:pPr>
                        <w:rPr>
                          <w:rFonts w:ascii="楷体_GB2312" w:hAnsi="宋体" w:cs="Times New Roman"/>
                        </w:rPr>
                      </w:pPr>
                      <w:r>
                        <w:rPr>
                          <w:rFonts w:hint="eastAsia" w:ascii="楷体_GB2312" w:hAnsi="宋体" w:cs="楷体_GB2312"/>
                          <w:b/>
                          <w:bCs/>
                          <w:color w:val="000000"/>
                          <w:sz w:val="18"/>
                          <w:szCs w:val="18"/>
                        </w:rPr>
                        <w:t>标题和旁注</w:t>
                      </w:r>
                    </w:p>
                  </w:txbxContent>
                </v:textbox>
              </v:shape>
            </w:pict>
          </mc:Fallback>
        </mc:AlternateContent>
      </w:r>
      <w:r>
        <w:rPr>
          <w:rFonts w:hint="eastAsia" w:ascii="仿宋" w:hAnsi="仿宋" w:eastAsia="仿宋" w:cs="仿宋"/>
          <w:sz w:val="24"/>
          <w:szCs w:val="24"/>
        </w:rPr>
        <w:t>本合同条款的标题和旁注不构成合同的组成部分。</w:t>
      </w:r>
    </w:p>
    <w:p w14:paraId="509730EE">
      <w:pPr>
        <w:pStyle w:val="22"/>
        <w:tabs>
          <w:tab w:val="left" w:pos="1202"/>
        </w:tabs>
        <w:spacing w:line="360" w:lineRule="auto"/>
        <w:rPr>
          <w:rFonts w:ascii="仿宋" w:hAnsi="仿宋" w:eastAsia="仿宋"/>
          <w:b/>
          <w:bCs/>
          <w:sz w:val="24"/>
          <w:szCs w:val="24"/>
        </w:rPr>
      </w:pPr>
      <w:r>
        <w:rPr>
          <w:rFonts w:hint="eastAsia" w:ascii="仿宋" w:hAnsi="仿宋" w:eastAsia="仿宋" w:cs="仿宋"/>
          <w:b/>
          <w:bCs/>
          <w:sz w:val="24"/>
          <w:szCs w:val="24"/>
        </w:rPr>
        <w:t>★</w:t>
      </w:r>
      <w:r>
        <w:rPr>
          <w:rFonts w:ascii="仿宋" w:hAnsi="仿宋" w:eastAsia="仿宋" w:cs="仿宋"/>
          <w:b/>
          <w:bCs/>
          <w:sz w:val="24"/>
          <w:szCs w:val="24"/>
        </w:rPr>
        <w:t xml:space="preserve">2.2  </w:t>
      </w:r>
    </w:p>
    <w:p w14:paraId="0832D348">
      <w:pPr>
        <w:pStyle w:val="22"/>
        <w:tabs>
          <w:tab w:val="left" w:pos="1320"/>
        </w:tabs>
        <w:spacing w:line="360" w:lineRule="auto"/>
        <w:ind w:left="1619" w:leftChars="771"/>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1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a:effectLst/>
                      </wps:spPr>
                      <wps:txbx>
                        <w:txbxContent>
                          <w:p w14:paraId="0C683E7B">
                            <w:pPr>
                              <w:rPr>
                                <w:rFonts w:ascii="楷体_GB2312" w:hAnsi="宋体" w:cs="Times New Roman"/>
                                <w:b/>
                                <w:bCs/>
                                <w:color w:val="000000"/>
                                <w:sz w:val="18"/>
                                <w:szCs w:val="18"/>
                              </w:rPr>
                            </w:pPr>
                            <w:r>
                              <w:rPr>
                                <w:rFonts w:hint="eastAsia" w:ascii="楷体_GB2312" w:hAnsi="宋体"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hAVO9YAAAAJAQAA&#10;DwAAAAAAAAABACAAAAAiAAAAZHJzL2Rvd25yZXYueG1sUEsBAhQAFAAAAAgAh07iQKdN7HcbAgAA&#10;JAQAAA4AAAAAAAAAAQAgAAAAJQEAAGRycy9lMm9Eb2MueG1sUEsFBgAAAAAGAAYAWQEAALIFAAAA&#10;AA==&#10;">
                <v:fill on="f" focussize="0,0"/>
                <v:stroke on="f"/>
                <v:imagedata o:title=""/>
                <o:lock v:ext="edit" aspectratio="f"/>
                <v:textbox>
                  <w:txbxContent>
                    <w:p w14:paraId="0C683E7B">
                      <w:pPr>
                        <w:rPr>
                          <w:rFonts w:ascii="楷体_GB2312" w:hAnsi="宋体" w:cs="Times New Roman"/>
                          <w:b/>
                          <w:bCs/>
                          <w:color w:val="000000"/>
                          <w:sz w:val="18"/>
                          <w:szCs w:val="18"/>
                        </w:rPr>
                      </w:pPr>
                      <w:r>
                        <w:rPr>
                          <w:rFonts w:hint="eastAsia" w:ascii="楷体_GB2312" w:hAnsi="宋体" w:cs="楷体_GB2312"/>
                          <w:b/>
                          <w:bCs/>
                          <w:color w:val="000000"/>
                          <w:sz w:val="18"/>
                          <w:szCs w:val="18"/>
                        </w:rPr>
                        <w:t>合同文件组成及优先顺序</w:t>
                      </w:r>
                    </w:p>
                  </w:txbxContent>
                </v:textbox>
              </v:shape>
            </w:pict>
          </mc:Fallback>
        </mc:AlternateContent>
      </w:r>
      <w:r>
        <w:rPr>
          <w:rFonts w:hint="eastAsia" w:ascii="仿宋" w:hAnsi="仿宋" w:eastAsia="仿宋" w:cs="仿宋"/>
          <w:sz w:val="24"/>
          <w:szCs w:val="24"/>
        </w:rPr>
        <w:t>下列组成本合同的文件是一个合同整体，彼此应当能相互解释，互为说明。当出现相互矛盾时，组成本合同文件的优先解释顺序如下：</w:t>
      </w:r>
    </w:p>
    <w:p w14:paraId="6FB5479A">
      <w:pPr>
        <w:pStyle w:val="22"/>
        <w:numPr>
          <w:ilvl w:val="0"/>
          <w:numId w:val="2"/>
        </w:numPr>
        <w:spacing w:line="360" w:lineRule="auto"/>
        <w:ind w:firstLine="540"/>
        <w:jc w:val="left"/>
        <w:rPr>
          <w:rFonts w:ascii="仿宋" w:hAnsi="仿宋" w:eastAsia="仿宋"/>
          <w:sz w:val="24"/>
          <w:szCs w:val="24"/>
        </w:rPr>
      </w:pPr>
      <w:r>
        <w:rPr>
          <w:rFonts w:hint="eastAsia" w:ascii="仿宋" w:hAnsi="仿宋" w:eastAsia="仿宋" w:cs="仿宋"/>
          <w:sz w:val="24"/>
          <w:szCs w:val="24"/>
        </w:rPr>
        <w:t>履行本合同的相关补充协议（含工程洽商记录、会议纪要、工程变更、现场签</w:t>
      </w:r>
    </w:p>
    <w:p w14:paraId="4AEB0323">
      <w:pPr>
        <w:pStyle w:val="22"/>
        <w:spacing w:line="360" w:lineRule="auto"/>
        <w:ind w:left="1620"/>
        <w:jc w:val="left"/>
        <w:rPr>
          <w:rFonts w:ascii="仿宋" w:hAnsi="仿宋" w:eastAsia="仿宋"/>
          <w:sz w:val="24"/>
          <w:szCs w:val="24"/>
        </w:rPr>
      </w:pPr>
      <w:r>
        <w:rPr>
          <w:rFonts w:hint="eastAsia" w:ascii="仿宋" w:hAnsi="仿宋" w:eastAsia="仿宋" w:cs="仿宋"/>
          <w:sz w:val="24"/>
          <w:szCs w:val="24"/>
        </w:rPr>
        <w:t>证、等修正文件）；</w:t>
      </w:r>
    </w:p>
    <w:p w14:paraId="204255B5">
      <w:pPr>
        <w:pStyle w:val="22"/>
        <w:numPr>
          <w:ilvl w:val="0"/>
          <w:numId w:val="2"/>
        </w:numPr>
        <w:tabs>
          <w:tab w:val="left" w:pos="1620"/>
          <w:tab w:val="clear" w:pos="1080"/>
        </w:tabs>
        <w:spacing w:line="360" w:lineRule="auto"/>
        <w:ind w:left="1620" w:firstLine="0"/>
        <w:rPr>
          <w:rFonts w:ascii="仿宋" w:hAnsi="仿宋" w:eastAsia="仿宋"/>
          <w:sz w:val="24"/>
          <w:szCs w:val="24"/>
        </w:rPr>
      </w:pPr>
      <w:r>
        <w:rPr>
          <w:rFonts w:hint="eastAsia" w:ascii="仿宋" w:hAnsi="仿宋" w:eastAsia="仿宋" w:cs="仿宋"/>
          <w:sz w:val="24"/>
          <w:szCs w:val="24"/>
        </w:rPr>
        <w:t>协议书；</w:t>
      </w:r>
    </w:p>
    <w:p w14:paraId="38C50658">
      <w:pPr>
        <w:pStyle w:val="22"/>
        <w:numPr>
          <w:ilvl w:val="0"/>
          <w:numId w:val="2"/>
        </w:numPr>
        <w:spacing w:line="360" w:lineRule="auto"/>
        <w:ind w:firstLine="540"/>
        <w:rPr>
          <w:rFonts w:ascii="仿宋" w:hAnsi="仿宋" w:eastAsia="仿宋"/>
          <w:sz w:val="24"/>
          <w:szCs w:val="24"/>
        </w:rPr>
      </w:pPr>
      <w:r>
        <w:rPr>
          <w:rFonts w:hint="eastAsia" w:ascii="仿宋" w:hAnsi="仿宋" w:eastAsia="仿宋" w:cs="仿宋"/>
          <w:sz w:val="24"/>
          <w:szCs w:val="24"/>
        </w:rPr>
        <w:t>中标通知书（适用于招标工程）；</w:t>
      </w:r>
    </w:p>
    <w:p w14:paraId="2E297EA7">
      <w:pPr>
        <w:pStyle w:val="22"/>
        <w:numPr>
          <w:ilvl w:val="0"/>
          <w:numId w:val="2"/>
        </w:numPr>
        <w:tabs>
          <w:tab w:val="left" w:pos="1620"/>
        </w:tabs>
        <w:spacing w:line="360" w:lineRule="auto"/>
        <w:ind w:left="1620" w:leftChars="771" w:hanging="1"/>
        <w:rPr>
          <w:rFonts w:ascii="仿宋" w:hAnsi="仿宋" w:eastAsia="仿宋"/>
          <w:sz w:val="24"/>
          <w:szCs w:val="24"/>
        </w:rPr>
      </w:pPr>
      <w:r>
        <w:rPr>
          <w:rFonts w:hint="eastAsia" w:ascii="仿宋" w:hAnsi="仿宋" w:eastAsia="仿宋" w:cs="仿宋"/>
          <w:sz w:val="24"/>
          <w:szCs w:val="24"/>
        </w:rPr>
        <w:t>承包人投标文件及其附件（含评标期间的澄清文件和补充资料）（适用于招标工程）；确认的工程量清单报价单或施工图预算书（适用于非招标工程）；</w:t>
      </w:r>
    </w:p>
    <w:p w14:paraId="04922236">
      <w:pPr>
        <w:pStyle w:val="22"/>
        <w:numPr>
          <w:ilvl w:val="0"/>
          <w:numId w:val="2"/>
        </w:numPr>
        <w:spacing w:line="360" w:lineRule="auto"/>
        <w:ind w:firstLine="540"/>
        <w:rPr>
          <w:rFonts w:ascii="仿宋" w:hAnsi="仿宋" w:eastAsia="仿宋"/>
          <w:sz w:val="24"/>
          <w:szCs w:val="24"/>
        </w:rPr>
      </w:pPr>
      <w:r>
        <w:rPr>
          <w:rFonts w:hint="eastAsia" w:ascii="仿宋" w:hAnsi="仿宋" w:eastAsia="仿宋" w:cs="仿宋"/>
          <w:sz w:val="24"/>
          <w:szCs w:val="24"/>
        </w:rPr>
        <w:t>专用条款；</w:t>
      </w:r>
    </w:p>
    <w:p w14:paraId="4EB1E725">
      <w:pPr>
        <w:pStyle w:val="22"/>
        <w:numPr>
          <w:ilvl w:val="0"/>
          <w:numId w:val="2"/>
        </w:numPr>
        <w:spacing w:line="360" w:lineRule="auto"/>
        <w:ind w:firstLine="540"/>
        <w:rPr>
          <w:rFonts w:ascii="仿宋" w:hAnsi="仿宋" w:eastAsia="仿宋"/>
          <w:sz w:val="24"/>
          <w:szCs w:val="24"/>
        </w:rPr>
      </w:pPr>
      <w:r>
        <w:rPr>
          <w:rFonts w:hint="eastAsia" w:ascii="仿宋" w:hAnsi="仿宋" w:eastAsia="仿宋" w:cs="仿宋"/>
          <w:sz w:val="24"/>
          <w:szCs w:val="24"/>
        </w:rPr>
        <w:t>通用条款；</w:t>
      </w:r>
    </w:p>
    <w:p w14:paraId="2DEF9867">
      <w:pPr>
        <w:pStyle w:val="22"/>
        <w:numPr>
          <w:ilvl w:val="0"/>
          <w:numId w:val="2"/>
        </w:numPr>
        <w:spacing w:line="360" w:lineRule="auto"/>
        <w:ind w:firstLine="540"/>
        <w:rPr>
          <w:rFonts w:ascii="仿宋" w:hAnsi="仿宋" w:eastAsia="仿宋"/>
          <w:sz w:val="24"/>
          <w:szCs w:val="24"/>
        </w:rPr>
      </w:pPr>
      <w:r>
        <w:rPr>
          <w:rFonts w:hint="eastAsia" w:ascii="仿宋" w:hAnsi="仿宋" w:eastAsia="仿宋" w:cs="仿宋"/>
          <w:sz w:val="24"/>
          <w:szCs w:val="24"/>
        </w:rPr>
        <w:t>标准、规范及有关技术文件；</w:t>
      </w:r>
    </w:p>
    <w:p w14:paraId="4D7A065D">
      <w:pPr>
        <w:pStyle w:val="22"/>
        <w:numPr>
          <w:ilvl w:val="0"/>
          <w:numId w:val="2"/>
        </w:numPr>
        <w:spacing w:line="360" w:lineRule="auto"/>
        <w:ind w:left="1077" w:firstLine="540"/>
        <w:rPr>
          <w:rFonts w:ascii="仿宋" w:hAnsi="仿宋" w:eastAsia="仿宋"/>
          <w:sz w:val="24"/>
          <w:szCs w:val="24"/>
        </w:rPr>
      </w:pPr>
      <w:r>
        <w:rPr>
          <w:rFonts w:hint="eastAsia" w:ascii="仿宋" w:hAnsi="仿宋" w:eastAsia="仿宋" w:cs="仿宋"/>
          <w:sz w:val="24"/>
          <w:szCs w:val="24"/>
        </w:rPr>
        <w:t>施工设计图纸；</w:t>
      </w:r>
    </w:p>
    <w:p w14:paraId="7C8CA9CB">
      <w:pPr>
        <w:pStyle w:val="22"/>
        <w:numPr>
          <w:ilvl w:val="0"/>
          <w:numId w:val="2"/>
        </w:numPr>
        <w:spacing w:line="360" w:lineRule="auto"/>
        <w:ind w:left="1077" w:firstLine="540"/>
        <w:rPr>
          <w:rFonts w:ascii="仿宋" w:hAnsi="仿宋" w:eastAsia="仿宋"/>
          <w:sz w:val="24"/>
          <w:szCs w:val="24"/>
        </w:rPr>
      </w:pPr>
      <w:r>
        <w:rPr>
          <w:rFonts w:hint="eastAsia" w:ascii="仿宋" w:hAnsi="仿宋" w:eastAsia="仿宋" w:cs="仿宋"/>
          <w:sz w:val="24"/>
          <w:szCs w:val="24"/>
        </w:rPr>
        <w:t>招标文件（包括补充、修改、澄清的文件、招标图纸、技术标准和要求（技术需求书）、答疑纪要、工程量清单</w:t>
      </w:r>
    </w:p>
    <w:p w14:paraId="1AEFD6F9">
      <w:pPr>
        <w:pStyle w:val="22"/>
        <w:spacing w:line="360" w:lineRule="auto"/>
        <w:ind w:left="1617"/>
        <w:rPr>
          <w:rFonts w:ascii="仿宋" w:hAnsi="仿宋" w:eastAsia="仿宋"/>
          <w:sz w:val="24"/>
          <w:szCs w:val="24"/>
        </w:rPr>
      </w:pPr>
      <w:r>
        <w:rPr>
          <w:rFonts w:hint="eastAsia" w:ascii="仿宋" w:hAnsi="仿宋" w:eastAsia="仿宋" w:cs="仿宋"/>
          <w:sz w:val="24"/>
          <w:szCs w:val="24"/>
        </w:rPr>
        <w:t>及总说明等）；</w:t>
      </w:r>
    </w:p>
    <w:p w14:paraId="532C7DB8">
      <w:pPr>
        <w:pStyle w:val="22"/>
        <w:numPr>
          <w:ilvl w:val="0"/>
          <w:numId w:val="2"/>
        </w:numPr>
        <w:spacing w:line="360" w:lineRule="auto"/>
        <w:ind w:left="1077" w:firstLine="540"/>
        <w:rPr>
          <w:rFonts w:ascii="仿宋" w:hAnsi="仿宋" w:eastAsia="仿宋"/>
          <w:sz w:val="24"/>
          <w:szCs w:val="24"/>
        </w:rPr>
      </w:pPr>
      <w:r>
        <w:rPr>
          <w:rFonts w:hint="eastAsia" w:ascii="仿宋" w:hAnsi="仿宋" w:eastAsia="仿宋" w:cs="仿宋"/>
          <w:sz w:val="24"/>
          <w:szCs w:val="24"/>
        </w:rPr>
        <w:t>专用条款约定的其他文件。</w:t>
      </w:r>
    </w:p>
    <w:p w14:paraId="73403E34">
      <w:pPr>
        <w:ind w:left="1197" w:leftChars="570" w:firstLine="240" w:firstLineChars="100"/>
        <w:rPr>
          <w:rFonts w:ascii="仿宋" w:hAnsi="仿宋" w:eastAsia="仿宋" w:cs="Times New Roman"/>
          <w:sz w:val="24"/>
          <w:szCs w:val="24"/>
        </w:rPr>
      </w:pPr>
      <w:r>
        <w:rPr>
          <w:rFonts w:hint="eastAsia" w:ascii="仿宋" w:hAnsi="仿宋" w:eastAsia="仿宋" w:cs="仿宋"/>
          <w:sz w:val="24"/>
          <w:szCs w:val="24"/>
        </w:rPr>
        <w:t>上述各项合同文件包括合同当事人就该项合同文件所作出的补充和修改，属于同一类</w:t>
      </w:r>
    </w:p>
    <w:p w14:paraId="640E6738">
      <w:pPr>
        <w:ind w:left="1197" w:leftChars="570" w:firstLine="240" w:firstLineChars="100"/>
        <w:rPr>
          <w:rFonts w:ascii="仿宋" w:hAnsi="仿宋" w:eastAsia="仿宋" w:cs="Times New Roman"/>
          <w:sz w:val="24"/>
          <w:szCs w:val="24"/>
        </w:rPr>
      </w:pPr>
      <w:r>
        <w:rPr>
          <w:rFonts w:hint="eastAsia" w:ascii="仿宋" w:hAnsi="仿宋" w:eastAsia="仿宋" w:cs="仿宋"/>
          <w:sz w:val="24"/>
          <w:szCs w:val="24"/>
        </w:rPr>
        <w:t>内容的文件，应以最新签署的为准。</w:t>
      </w:r>
    </w:p>
    <w:p w14:paraId="20D70CD4">
      <w:pPr>
        <w:pStyle w:val="22"/>
        <w:tabs>
          <w:tab w:val="left" w:pos="540"/>
          <w:tab w:val="left" w:pos="1202"/>
        </w:tabs>
        <w:spacing w:line="360" w:lineRule="auto"/>
        <w:rPr>
          <w:rFonts w:ascii="仿宋" w:hAnsi="仿宋" w:eastAsia="仿宋"/>
          <w:b/>
          <w:bCs/>
          <w:sz w:val="24"/>
          <w:szCs w:val="24"/>
        </w:rPr>
      </w:pPr>
      <w:bookmarkStart w:id="296" w:name="_Toc17148"/>
      <w:bookmarkStart w:id="297" w:name="_Toc3035"/>
      <w:r>
        <w:rPr>
          <w:rFonts w:ascii="仿宋" w:hAnsi="仿宋" w:eastAsia="仿宋" w:cs="仿宋"/>
          <w:b/>
          <w:bCs/>
          <w:sz w:val="24"/>
          <w:szCs w:val="24"/>
        </w:rPr>
        <w:t>2.3</w:t>
      </w:r>
      <w:bookmarkEnd w:id="296"/>
      <w:bookmarkEnd w:id="297"/>
    </w:p>
    <w:p w14:paraId="34EB5A21">
      <w:pPr>
        <w:pStyle w:val="22"/>
        <w:spacing w:line="360" w:lineRule="auto"/>
        <w:ind w:left="1619" w:leftChars="771"/>
        <w:rPr>
          <w:rFonts w:ascii="仿宋" w:hAnsi="仿宋" w:eastAsia="仿宋"/>
          <w:sz w:val="24"/>
          <w:szCs w:val="24"/>
        </w:rPr>
      </w:pP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744E1A84">
                            <w:pPr>
                              <w:rPr>
                                <w:rFonts w:ascii="楷体_GB2312" w:hAnsi="宋体" w:cs="Times New Roman"/>
                                <w:b/>
                                <w:bCs/>
                                <w:color w:val="000000"/>
                                <w:sz w:val="18"/>
                                <w:szCs w:val="18"/>
                              </w:rPr>
                            </w:pPr>
                            <w:r>
                              <w:rPr>
                                <w:rFonts w:hint="eastAsia" w:ascii="楷体_GB2312" w:hAnsi="宋体"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HXLs8RsCAAAk&#10;BAAADgAAAAAAAAABACAAAAAkAQAAZHJzL2Uyb0RvYy54bWxQSwUGAAAAAAYABgBZAQAAsQUAAAAA&#10;">
                <v:fill on="f" focussize="0,0"/>
                <v:stroke on="f"/>
                <v:imagedata o:title=""/>
                <o:lock v:ext="edit" aspectratio="f"/>
                <v:textbox>
                  <w:txbxContent>
                    <w:p w14:paraId="744E1A84">
                      <w:pPr>
                        <w:rPr>
                          <w:rFonts w:ascii="楷体_GB2312" w:hAnsi="宋体" w:cs="Times New Roman"/>
                          <w:b/>
                          <w:bCs/>
                          <w:color w:val="000000"/>
                          <w:sz w:val="18"/>
                          <w:szCs w:val="18"/>
                        </w:rPr>
                      </w:pPr>
                      <w:r>
                        <w:rPr>
                          <w:rFonts w:hint="eastAsia" w:ascii="楷体_GB2312" w:hAnsi="宋体" w:cs="楷体_GB2312"/>
                          <w:b/>
                          <w:bCs/>
                          <w:color w:val="000000"/>
                          <w:sz w:val="18"/>
                          <w:szCs w:val="18"/>
                        </w:rPr>
                        <w:t>监理或造价工程师作出解释</w:t>
                      </w:r>
                    </w:p>
                  </w:txbxContent>
                </v:textbox>
              </v:shape>
            </w:pict>
          </mc:Fallback>
        </mc:AlternateContent>
      </w:r>
      <w:r>
        <w:rPr>
          <w:rFonts w:hint="eastAsia" w:ascii="仿宋" w:hAnsi="仿宋" w:eastAsia="仿宋" w:cs="仿宋"/>
          <w:sz w:val="24"/>
          <w:szCs w:val="24"/>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sz w:val="24"/>
          <w:szCs w:val="24"/>
        </w:rPr>
        <w:t>23.2</w:t>
      </w:r>
      <w:r>
        <w:rPr>
          <w:rFonts w:hint="eastAsia" w:ascii="仿宋" w:hAnsi="仿宋" w:eastAsia="仿宋" w:cs="仿宋"/>
          <w:sz w:val="24"/>
          <w:szCs w:val="24"/>
        </w:rPr>
        <w:t>款、第</w:t>
      </w:r>
      <w:r>
        <w:rPr>
          <w:rFonts w:ascii="仿宋" w:hAnsi="仿宋" w:eastAsia="仿宋" w:cs="仿宋"/>
          <w:sz w:val="24"/>
          <w:szCs w:val="24"/>
        </w:rPr>
        <w:t>24.2</w:t>
      </w:r>
      <w:r>
        <w:rPr>
          <w:rFonts w:hint="eastAsia" w:ascii="仿宋" w:hAnsi="仿宋" w:eastAsia="仿宋" w:cs="仿宋"/>
          <w:sz w:val="24"/>
          <w:szCs w:val="24"/>
        </w:rPr>
        <w:t>款规定职权作出解释。如合同任何一方当事人不同意监理工程师或造价工程师作出的解释，按照第</w:t>
      </w:r>
      <w:r>
        <w:rPr>
          <w:rFonts w:ascii="仿宋" w:hAnsi="仿宋" w:eastAsia="仿宋" w:cs="仿宋"/>
          <w:sz w:val="24"/>
          <w:szCs w:val="24"/>
        </w:rPr>
        <w:t>86</w:t>
      </w:r>
      <w:r>
        <w:rPr>
          <w:rFonts w:hint="eastAsia" w:ascii="仿宋" w:hAnsi="仿宋" w:eastAsia="仿宋" w:cs="仿宋"/>
          <w:sz w:val="24"/>
          <w:szCs w:val="24"/>
        </w:rPr>
        <w:t>条规定处理。</w:t>
      </w:r>
    </w:p>
    <w:p w14:paraId="74093DAB">
      <w:pPr>
        <w:spacing w:line="360" w:lineRule="auto"/>
        <w:jc w:val="left"/>
        <w:rPr>
          <w:rFonts w:ascii="仿宋" w:hAnsi="仿宋" w:eastAsia="仿宋" w:cs="Times New Roman"/>
          <w:b/>
          <w:bCs/>
          <w:sz w:val="24"/>
          <w:szCs w:val="24"/>
          <w:u w:val="single"/>
        </w:rPr>
      </w:pPr>
    </w:p>
    <w:p w14:paraId="187D2DC4">
      <w:pPr>
        <w:pStyle w:val="4"/>
        <w:tabs>
          <w:tab w:val="left" w:pos="420"/>
          <w:tab w:val="clear" w:pos="1287"/>
        </w:tabs>
        <w:ind w:left="0" w:firstLine="0"/>
        <w:rPr>
          <w:rFonts w:ascii="仿宋" w:hAnsi="仿宋" w:eastAsia="仿宋"/>
          <w:bCs w:val="0"/>
          <w:sz w:val="24"/>
          <w:szCs w:val="24"/>
        </w:rPr>
      </w:pPr>
      <w:bookmarkStart w:id="298" w:name="_Toc21901"/>
      <w:bookmarkStart w:id="299" w:name="_Toc20960"/>
      <w:bookmarkStart w:id="300" w:name="_Toc7729"/>
      <w:bookmarkStart w:id="301" w:name="_Toc18163"/>
      <w:bookmarkStart w:id="302" w:name="_Toc30833"/>
      <w:bookmarkStart w:id="303" w:name="_Toc4680"/>
      <w:bookmarkStart w:id="304" w:name="_Toc13478"/>
      <w:bookmarkStart w:id="305" w:name="_Toc21829"/>
      <w:bookmarkStart w:id="306" w:name="_Toc6828"/>
      <w:bookmarkStart w:id="307" w:name="_Toc22768"/>
      <w:bookmarkStart w:id="308" w:name="_Toc10624822"/>
      <w:bookmarkStart w:id="309" w:name="_Toc27904"/>
      <w:bookmarkStart w:id="310" w:name="_Toc469383982"/>
      <w:bookmarkStart w:id="311" w:name="_Toc2297"/>
      <w:r>
        <w:rPr>
          <w:rFonts w:ascii="仿宋" w:hAnsi="仿宋" w:eastAsia="仿宋" w:cs="仿宋"/>
          <w:bCs w:val="0"/>
          <w:sz w:val="24"/>
          <w:szCs w:val="24"/>
        </w:rPr>
        <w:t xml:space="preserve">3  </w:t>
      </w:r>
      <w:r>
        <w:rPr>
          <w:rFonts w:hint="eastAsia" w:ascii="仿宋" w:hAnsi="仿宋" w:eastAsia="仿宋" w:cs="仿宋"/>
          <w:bCs w:val="0"/>
          <w:sz w:val="24"/>
          <w:szCs w:val="24"/>
        </w:rPr>
        <w:t>阅读、理解与接受</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504622">
      <w:pPr>
        <w:tabs>
          <w:tab w:val="left" w:pos="1260"/>
        </w:tabs>
        <w:spacing w:before="240" w:beforeLines="100" w:line="360" w:lineRule="auto"/>
        <w:rPr>
          <w:rFonts w:ascii="仿宋" w:hAnsi="仿宋" w:eastAsia="仿宋" w:cs="Times New Roman"/>
          <w:b/>
          <w:bCs/>
          <w:sz w:val="24"/>
          <w:szCs w:val="24"/>
        </w:rPr>
      </w:pPr>
      <w:r>
        <w:rPr>
          <w:rFonts w:ascii="仿宋" w:hAnsi="仿宋" w:eastAsia="仿宋" w:cs="仿宋"/>
          <w:b/>
          <w:bCs/>
          <w:sz w:val="24"/>
          <w:szCs w:val="24"/>
        </w:rPr>
        <w:t xml:space="preserve">3.1 </w:t>
      </w:r>
    </w:p>
    <w:p w14:paraId="5A1A1E19">
      <w:pPr>
        <w:pStyle w:val="22"/>
        <w:tabs>
          <w:tab w:val="left" w:pos="540"/>
          <w:tab w:val="left" w:pos="1202"/>
        </w:tabs>
        <w:spacing w:line="360" w:lineRule="auto"/>
        <w:ind w:left="1440" w:leftChars="685" w:hanging="2"/>
        <w:rPr>
          <w:rFonts w:ascii="仿宋" w:hAnsi="仿宋" w:eastAsia="仿宋"/>
          <w:sz w:val="24"/>
          <w:szCs w:val="24"/>
        </w:rPr>
      </w:pPr>
      <w: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10"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1A02A822">
                            <w:pPr>
                              <w:rPr>
                                <w:rFonts w:ascii="楷体_GB2312" w:hAnsi="宋体" w:cs="Times New Roman"/>
                                <w:b/>
                                <w:bCs/>
                                <w:color w:val="000000"/>
                                <w:sz w:val="18"/>
                                <w:szCs w:val="18"/>
                              </w:rPr>
                            </w:pPr>
                            <w:r>
                              <w:rPr>
                                <w:rFonts w:hint="eastAsia" w:ascii="楷体_GB2312" w:hAnsi="宋体"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pNlRzVAAAACAEAAA8A&#10;AAAAAAAAAQAgAAAAIgAAAGRycy9kb3ducmV2LnhtbFBLAQIUABQAAAAIAIdO4kCl5GTWGgIAACQE&#10;AAAOAAAAAAAAAAEAIAAAACQBAABkcnMvZTJvRG9jLnhtbFBLBQYAAAAABgAGAFkBAACwBQAAAAA=&#10;">
                <v:fill on="f" focussize="0,0"/>
                <v:stroke on="f"/>
                <v:imagedata o:title=""/>
                <o:lock v:ext="edit" aspectratio="f"/>
                <v:textbox>
                  <w:txbxContent>
                    <w:p w14:paraId="1A02A822">
                      <w:pPr>
                        <w:rPr>
                          <w:rFonts w:ascii="楷体_GB2312" w:hAnsi="宋体" w:cs="Times New Roman"/>
                          <w:b/>
                          <w:bCs/>
                          <w:color w:val="000000"/>
                          <w:sz w:val="18"/>
                          <w:szCs w:val="18"/>
                        </w:rPr>
                      </w:pPr>
                      <w:r>
                        <w:rPr>
                          <w:rFonts w:hint="eastAsia" w:ascii="楷体_GB2312" w:hAnsi="宋体"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rPr>
        <w:t>合同双方当事人应认真阅读和理解本合同的全部内容。除合同双方当事人同意修改外，本合同一旦订立，视为合同双方当事人已全面接受本合同的所有条款。</w:t>
      </w:r>
    </w:p>
    <w:p w14:paraId="718CCD14">
      <w:pPr>
        <w:pStyle w:val="22"/>
        <w:tabs>
          <w:tab w:val="left" w:pos="2160"/>
        </w:tabs>
        <w:spacing w:before="192" w:beforeLines="80" w:line="360" w:lineRule="auto"/>
        <w:ind w:left="1350" w:hanging="1350" w:hangingChars="675"/>
        <w:rPr>
          <w:rFonts w:ascii="仿宋" w:hAnsi="仿宋" w:eastAsia="仿宋" w:cs="仿宋"/>
          <w:b/>
          <w:bCs/>
          <w:sz w:val="24"/>
          <w:szCs w:val="24"/>
          <w:u w:val="dotted"/>
        </w:rPr>
      </w:pPr>
      <w: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09" name="文本框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14:paraId="7D222BCD">
                            <w:pPr>
                              <w:rPr>
                                <w:rFonts w:ascii="楷体_GB2312" w:hAnsi="宋体" w:cs="Times New Roman"/>
                                <w:b/>
                                <w:bCs/>
                                <w:color w:val="000000"/>
                                <w:sz w:val="18"/>
                                <w:szCs w:val="18"/>
                              </w:rPr>
                            </w:pPr>
                            <w:r>
                              <w:rPr>
                                <w:rFonts w:hint="eastAsia" w:ascii="楷体_GB2312" w:hAnsi="宋体"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kXlQ7YAAAA&#10;CgEAAA8AAAAAAAAAAQAgAAAAIgAAAGRycy9kb3ducmV2LnhtbFBLAQIUABQAAAAIAIdO4kDNrDMP&#10;HQIAACQEAAAOAAAAAAAAAAEAIAAAACcBAABkcnMvZTJvRG9jLnhtbFBLBQYAAAAABgAGAFkBAAC2&#10;BQAAAAA=&#10;">
                <v:fill on="f" focussize="0,0"/>
                <v:stroke on="f"/>
                <v:imagedata o:title=""/>
                <o:lock v:ext="edit" aspectratio="f"/>
                <v:textbox>
                  <w:txbxContent>
                    <w:p w14:paraId="7D222BCD">
                      <w:pPr>
                        <w:rPr>
                          <w:rFonts w:ascii="楷体_GB2312" w:hAnsi="宋体" w:cs="Times New Roman"/>
                          <w:b/>
                          <w:bCs/>
                          <w:color w:val="000000"/>
                          <w:sz w:val="18"/>
                          <w:szCs w:val="18"/>
                        </w:rPr>
                      </w:pPr>
                      <w:r>
                        <w:rPr>
                          <w:rFonts w:hint="eastAsia" w:ascii="楷体_GB2312" w:hAnsi="宋体" w:cs="楷体_GB2312"/>
                          <w:b/>
                          <w:bCs/>
                          <w:color w:val="000000"/>
                          <w:sz w:val="18"/>
                          <w:szCs w:val="18"/>
                        </w:rPr>
                        <w:t>修改合同条款的限制</w:t>
                      </w:r>
                    </w:p>
                  </w:txbxContent>
                </v:textbox>
              </v:shape>
            </w:pict>
          </mc:Fallback>
        </mc:AlternateContent>
      </w:r>
      <w:r>
        <w:rPr>
          <w:rFonts w:ascii="仿宋" w:hAnsi="仿宋" w:eastAsia="仿宋" w:cs="仿宋"/>
          <w:b/>
          <w:bCs/>
          <w:sz w:val="24"/>
          <w:szCs w:val="24"/>
        </w:rPr>
        <w:t xml:space="preserve">3.2  </w:t>
      </w:r>
    </w:p>
    <w:p w14:paraId="1C59C8FF">
      <w:pPr>
        <w:pStyle w:val="22"/>
        <w:tabs>
          <w:tab w:val="left" w:pos="2160"/>
        </w:tabs>
        <w:spacing w:before="192" w:beforeLines="80" w:line="360" w:lineRule="auto"/>
        <w:ind w:left="1618" w:leftChars="741" w:hanging="62" w:hangingChars="26"/>
        <w:rPr>
          <w:rFonts w:ascii="仿宋" w:hAnsi="仿宋" w:eastAsia="仿宋"/>
          <w:sz w:val="24"/>
          <w:szCs w:val="24"/>
        </w:rPr>
      </w:pPr>
      <w:r>
        <w:rPr>
          <w:rFonts w:hint="eastAsia" w:ascii="仿宋" w:hAnsi="仿宋" w:eastAsia="仿宋" w:cs="仿宋"/>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3B217428">
      <w:pPr>
        <w:pStyle w:val="22"/>
        <w:adjustRightInd w:val="0"/>
        <w:snapToGrid w:val="0"/>
        <w:ind w:right="-238"/>
        <w:rPr>
          <w:rFonts w:ascii="仿宋" w:hAnsi="仿宋" w:eastAsia="仿宋" w:cs="仿宋"/>
          <w:b/>
          <w:bCs/>
          <w:sz w:val="24"/>
          <w:szCs w:val="24"/>
          <w:u w:val="single"/>
        </w:rPr>
      </w:pPr>
    </w:p>
    <w:p w14:paraId="6CB7B74C">
      <w:pPr>
        <w:pStyle w:val="4"/>
        <w:tabs>
          <w:tab w:val="left" w:pos="420"/>
          <w:tab w:val="clear" w:pos="1287"/>
        </w:tabs>
        <w:ind w:left="0" w:firstLine="0"/>
        <w:rPr>
          <w:rFonts w:ascii="仿宋" w:hAnsi="仿宋" w:eastAsia="仿宋"/>
          <w:bCs w:val="0"/>
          <w:sz w:val="24"/>
          <w:szCs w:val="24"/>
        </w:rPr>
      </w:pPr>
      <w:bookmarkStart w:id="312" w:name="_Toc10624823"/>
      <w:bookmarkStart w:id="313" w:name="_Toc19011"/>
      <w:bookmarkStart w:id="314" w:name="_Toc28864"/>
      <w:bookmarkStart w:id="315" w:name="_Toc25217"/>
      <w:bookmarkStart w:id="316" w:name="_Toc20912"/>
      <w:bookmarkStart w:id="317" w:name="_Toc16174"/>
      <w:bookmarkStart w:id="318" w:name="_Toc1289"/>
      <w:bookmarkStart w:id="319" w:name="_Toc9451"/>
      <w:bookmarkStart w:id="320" w:name="_Toc23745"/>
      <w:bookmarkStart w:id="321" w:name="_Toc32092"/>
      <w:bookmarkStart w:id="322" w:name="_Toc28628"/>
      <w:bookmarkStart w:id="323" w:name="_Toc4073"/>
      <w:bookmarkStart w:id="324" w:name="_Toc469383983"/>
      <w:bookmarkStart w:id="325" w:name="_Toc10802"/>
      <w:r>
        <w:rPr>
          <w:rFonts w:ascii="仿宋" w:hAnsi="仿宋" w:eastAsia="仿宋" w:cs="仿宋"/>
          <w:bCs w:val="0"/>
          <w:sz w:val="24"/>
          <w:szCs w:val="24"/>
        </w:rPr>
        <w:t xml:space="preserve">4  </w:t>
      </w:r>
      <w:r>
        <w:rPr>
          <w:rFonts w:hint="eastAsia" w:ascii="仿宋" w:hAnsi="仿宋" w:eastAsia="仿宋" w:cs="仿宋"/>
          <w:bCs w:val="0"/>
          <w:sz w:val="24"/>
          <w:szCs w:val="24"/>
        </w:rPr>
        <w:t>语言及适用的法律、标准与规范</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FCD8314">
      <w:pPr>
        <w:tabs>
          <w:tab w:val="left" w:pos="1320"/>
        </w:tabs>
        <w:spacing w:line="360" w:lineRule="auto"/>
        <w:ind w:right="-15" w:rightChars="-7"/>
        <w:rPr>
          <w:rFonts w:ascii="仿宋" w:hAnsi="仿宋" w:eastAsia="仿宋" w:cs="Times New Roman"/>
          <w:b/>
          <w:bCs/>
          <w:sz w:val="24"/>
          <w:szCs w:val="24"/>
        </w:rPr>
      </w:pPr>
      <w:bookmarkStart w:id="326" w:name="_Toc13600"/>
      <w:bookmarkStart w:id="327" w:name="_Toc3844"/>
      <w:r>
        <w:rPr>
          <w:rFonts w:ascii="仿宋" w:hAnsi="仿宋" w:eastAsia="仿宋" w:cs="仿宋"/>
          <w:b/>
          <w:bCs/>
          <w:sz w:val="24"/>
          <w:szCs w:val="24"/>
        </w:rPr>
        <w:t>4.1</w:t>
      </w:r>
      <w:bookmarkEnd w:id="326"/>
      <w:bookmarkEnd w:id="327"/>
    </w:p>
    <w:p w14:paraId="4C2AC7E5">
      <w:pPr>
        <w:tabs>
          <w:tab w:val="left" w:pos="1620"/>
        </w:tabs>
        <w:spacing w:line="360" w:lineRule="auto"/>
        <w:ind w:left="2156" w:right="-7" w:hanging="2156" w:hangingChars="895"/>
        <w:rPr>
          <w:rFonts w:ascii="仿宋" w:hAnsi="仿宋" w:eastAsia="仿宋" w:cs="Times New Roman"/>
          <w:sz w:val="24"/>
          <w:szCs w:val="24"/>
        </w:rPr>
      </w:pPr>
      <w:r>
        <w:rPr>
          <w:rFonts w:hint="eastAsia" w:ascii="仿宋" w:hAnsi="仿宋" w:eastAsia="仿宋" w:cs="仿宋"/>
          <w:b/>
          <w:bCs/>
          <w:sz w:val="24"/>
          <w:szCs w:val="24"/>
        </w:rPr>
        <w:t>语言文字</w:t>
      </w:r>
      <w:r>
        <w:rPr>
          <w:rFonts w:hint="eastAsia" w:ascii="仿宋" w:hAnsi="仿宋" w:eastAsia="仿宋" w:cs="仿宋"/>
          <w:sz w:val="24"/>
          <w:szCs w:val="24"/>
        </w:rPr>
        <w:t>本合同所使用的语言文字为中文（汉语）。</w:t>
      </w:r>
    </w:p>
    <w:p w14:paraId="039E2143">
      <w:pPr>
        <w:tabs>
          <w:tab w:val="left" w:pos="1620"/>
        </w:tabs>
        <w:spacing w:line="360" w:lineRule="auto"/>
        <w:ind w:left="1579" w:leftChars="752" w:firstLine="117" w:firstLineChars="49"/>
        <w:rPr>
          <w:rFonts w:ascii="仿宋" w:hAnsi="仿宋" w:eastAsia="仿宋" w:cs="Times New Roman"/>
          <w:sz w:val="24"/>
          <w:szCs w:val="24"/>
        </w:rPr>
      </w:pPr>
      <w:r>
        <w:rPr>
          <w:rFonts w:hint="eastAsia" w:ascii="仿宋" w:hAnsi="仿宋" w:eastAsia="仿宋" w:cs="仿宋"/>
          <w:sz w:val="24"/>
          <w:szCs w:val="24"/>
        </w:rPr>
        <w:t>对于必须使用外文表达的专用术语等，应附有中文注释。合同当事人在合同中使用两种以上语言时，汉语为优先解释和说明合同的语言。</w:t>
      </w:r>
    </w:p>
    <w:p w14:paraId="5FAEFB6F">
      <w:pPr>
        <w:tabs>
          <w:tab w:val="left" w:pos="1320"/>
        </w:tabs>
        <w:spacing w:line="360" w:lineRule="auto"/>
        <w:ind w:right="-7"/>
        <w:rPr>
          <w:rFonts w:ascii="仿宋" w:hAnsi="仿宋" w:eastAsia="仿宋" w:cs="仿宋"/>
          <w:b/>
          <w:bCs/>
          <w:sz w:val="24"/>
          <w:szCs w:val="24"/>
        </w:rPr>
      </w:pPr>
      <w:r>
        <w:rPr>
          <w:rFonts w:ascii="仿宋" w:hAnsi="仿宋" w:eastAsia="仿宋" w:cs="仿宋"/>
          <w:b/>
          <w:bCs/>
          <w:sz w:val="24"/>
          <w:szCs w:val="24"/>
        </w:rPr>
        <w:t xml:space="preserve">4.2  </w:t>
      </w:r>
    </w:p>
    <w:p w14:paraId="49311815">
      <w:pPr>
        <w:pStyle w:val="33"/>
        <w:ind w:left="1617" w:leftChars="770" w:firstLine="1"/>
        <w:rPr>
          <w:rFonts w:ascii="仿宋" w:hAnsi="仿宋" w:eastAsia="仿宋"/>
        </w:rPr>
      </w:pPr>
      <w: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795E54D7">
                            <w:pPr>
                              <w:rPr>
                                <w:rFonts w:ascii="楷体_GB2312" w:cs="Times New Roman"/>
                                <w:sz w:val="18"/>
                                <w:szCs w:val="18"/>
                              </w:rPr>
                            </w:pPr>
                            <w:r>
                              <w:rPr>
                                <w:rFonts w:hint="eastAsia" w:ascii="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wms9QAAAAIAQAADwAA&#10;AAAAAAABACAAAAAiAAAAZHJzL2Rvd25yZXYueG1sUEsBAhQAFAAAAAgAh07iQEQPcFYaAgAAJQQA&#10;AA4AAAAAAAAAAQAgAAAAIwEAAGRycy9lMm9Eb2MueG1sUEsFBgAAAAAGAAYAWQEAAK8FAAAAAA==&#10;">
                <v:fill on="f" focussize="0,0"/>
                <v:stroke on="f"/>
                <v:imagedata o:title=""/>
                <o:lock v:ext="edit" aspectratio="f"/>
                <v:textbox>
                  <w:txbxContent>
                    <w:p w14:paraId="795E54D7">
                      <w:pPr>
                        <w:rPr>
                          <w:rFonts w:ascii="楷体_GB2312" w:cs="Times New Roman"/>
                          <w:sz w:val="18"/>
                          <w:szCs w:val="18"/>
                        </w:rPr>
                      </w:pPr>
                      <w:r>
                        <w:rPr>
                          <w:rFonts w:hint="eastAsia" w:ascii="楷体_GB2312" w:cs="楷体_GB2312"/>
                          <w:b/>
                          <w:bCs/>
                          <w:color w:val="000000"/>
                          <w:sz w:val="18"/>
                          <w:szCs w:val="18"/>
                        </w:rPr>
                        <w:t>适用法律</w:t>
                      </w:r>
                    </w:p>
                  </w:txbxContent>
                </v:textbox>
              </v:shape>
            </w:pict>
          </mc:Fallback>
        </mc:AlternateContent>
      </w:r>
      <w:r>
        <w:rPr>
          <w:rFonts w:hint="eastAsia" w:ascii="仿宋" w:hAnsi="仿宋" w:eastAsia="仿宋" w:cs="仿宋"/>
        </w:rPr>
        <w:t>本合同适用的法律为中华人民共和国的现行法律、行政法规、部门规章和合同工程所在地的地方性法规、地方政府规章、行政规范性文件。</w:t>
      </w:r>
    </w:p>
    <w:p w14:paraId="077552BE">
      <w:pPr>
        <w:tabs>
          <w:tab w:val="left" w:pos="1320"/>
        </w:tabs>
        <w:spacing w:line="360" w:lineRule="auto"/>
        <w:ind w:right="-7"/>
        <w:rPr>
          <w:rFonts w:ascii="仿宋" w:hAnsi="仿宋" w:eastAsia="仿宋" w:cs="仿宋"/>
          <w:b/>
          <w:bCs/>
          <w:sz w:val="24"/>
          <w:szCs w:val="24"/>
        </w:rPr>
      </w:pPr>
      <w:r>
        <w:rPr>
          <w:rFonts w:ascii="仿宋" w:hAnsi="仿宋" w:eastAsia="仿宋" w:cs="仿宋"/>
          <w:b/>
          <w:bCs/>
          <w:sz w:val="24"/>
          <w:szCs w:val="24"/>
        </w:rPr>
        <w:t xml:space="preserve">4.3  </w:t>
      </w:r>
    </w:p>
    <w:p w14:paraId="36B81E00">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07"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14:paraId="06DD4704">
                            <w:pPr>
                              <w:rPr>
                                <w:rFonts w:ascii="楷体_GB2312" w:hAnsi="宋体" w:cs="Times New Roman"/>
                                <w:b/>
                                <w:bCs/>
                                <w:color w:val="000000"/>
                                <w:sz w:val="18"/>
                                <w:szCs w:val="18"/>
                              </w:rPr>
                            </w:pPr>
                            <w:r>
                              <w:rPr>
                                <w:rFonts w:hint="eastAsia" w:ascii="楷体_GB2312" w:hAnsi="宋体" w:cs="楷体_GB2312"/>
                                <w:b/>
                                <w:bCs/>
                                <w:color w:val="000000"/>
                                <w:sz w:val="18"/>
                                <w:szCs w:val="18"/>
                              </w:rPr>
                              <w:t>适用标准与规</w:t>
                            </w:r>
                          </w:p>
                          <w:p w14:paraId="7DEC4ED2">
                            <w:pPr>
                              <w:rPr>
                                <w:rFonts w:ascii="楷体_GB2312" w:hAnsi="宋体" w:cs="Times New Roman"/>
                                <w:b/>
                                <w:bCs/>
                                <w:color w:val="000000"/>
                                <w:sz w:val="18"/>
                                <w:szCs w:val="18"/>
                              </w:rPr>
                            </w:pPr>
                            <w:r>
                              <w:rPr>
                                <w:rFonts w:hint="eastAsia" w:ascii="楷体_GB2312" w:hAnsi="宋体"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i47vVAAAABwEA&#10;AA8AAAAAAAAAAQAgAAAAIgAAAGRycy9kb3ducmV2LnhtbFBLAQIUABQAAAAIAIdO4kADs7S5HQIA&#10;ACUEAAAOAAAAAAAAAAEAIAAAACQBAABkcnMvZTJvRG9jLnhtbFBLBQYAAAAABgAGAFkBAACzBQAA&#10;AAA=&#10;">
                <v:fill on="f" focussize="0,0"/>
                <v:stroke on="f"/>
                <v:imagedata o:title=""/>
                <o:lock v:ext="edit" aspectratio="f"/>
                <v:textbox>
                  <w:txbxContent>
                    <w:p w14:paraId="06DD4704">
                      <w:pPr>
                        <w:rPr>
                          <w:rFonts w:ascii="楷体_GB2312" w:hAnsi="宋体" w:cs="Times New Roman"/>
                          <w:b/>
                          <w:bCs/>
                          <w:color w:val="000000"/>
                          <w:sz w:val="18"/>
                          <w:szCs w:val="18"/>
                        </w:rPr>
                      </w:pPr>
                      <w:r>
                        <w:rPr>
                          <w:rFonts w:hint="eastAsia" w:ascii="楷体_GB2312" w:hAnsi="宋体" w:cs="楷体_GB2312"/>
                          <w:b/>
                          <w:bCs/>
                          <w:color w:val="000000"/>
                          <w:sz w:val="18"/>
                          <w:szCs w:val="18"/>
                        </w:rPr>
                        <w:t>适用标准与规</w:t>
                      </w:r>
                    </w:p>
                    <w:p w14:paraId="7DEC4ED2">
                      <w:pPr>
                        <w:rPr>
                          <w:rFonts w:ascii="楷体_GB2312" w:hAnsi="宋体" w:cs="Times New Roman"/>
                          <w:b/>
                          <w:bCs/>
                          <w:color w:val="000000"/>
                          <w:sz w:val="18"/>
                          <w:szCs w:val="18"/>
                        </w:rPr>
                      </w:pPr>
                      <w:r>
                        <w:rPr>
                          <w:rFonts w:hint="eastAsia" w:ascii="楷体_GB2312" w:hAnsi="宋体" w:cs="楷体_GB2312"/>
                          <w:b/>
                          <w:bCs/>
                          <w:color w:val="000000"/>
                          <w:sz w:val="18"/>
                          <w:szCs w:val="18"/>
                        </w:rPr>
                        <w:t>范</w:t>
                      </w:r>
                    </w:p>
                  </w:txbxContent>
                </v:textbox>
              </v:shape>
            </w:pict>
          </mc:Fallback>
        </mc:AlternateContent>
      </w:r>
      <w:r>
        <w:rPr>
          <w:rFonts w:hint="eastAsia" w:ascii="仿宋" w:hAnsi="仿宋" w:eastAsia="仿宋" w:cs="仿宋"/>
          <w:sz w:val="24"/>
          <w:szCs w:val="24"/>
        </w:rPr>
        <w:t>本合同适用的标准与规范为国家、行业和广东省的标准与规范或规程，以及发包人在合同中要求使用的标准与规范。</w:t>
      </w:r>
    </w:p>
    <w:p w14:paraId="0BD1AC04">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合同双方当事人在专用条款中约定适用的国家标准、规范名称；国家没有但行业有的，约定适用的行业标准、规范名称；国家和行业没有但广东省有的，约定适用的广东省地方标准、规范名称。</w:t>
      </w:r>
    </w:p>
    <w:p w14:paraId="560B872A">
      <w:p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5B989017">
      <w:pPr>
        <w:spacing w:line="360" w:lineRule="auto"/>
        <w:rPr>
          <w:rFonts w:ascii="仿宋" w:hAnsi="仿宋" w:eastAsia="仿宋" w:cs="仿宋"/>
          <w:b/>
          <w:bCs/>
          <w:sz w:val="24"/>
          <w:szCs w:val="24"/>
          <w:u w:val="single"/>
        </w:rPr>
      </w:pPr>
    </w:p>
    <w:p w14:paraId="34F5EAB4">
      <w:pPr>
        <w:pStyle w:val="4"/>
        <w:tabs>
          <w:tab w:val="left" w:pos="420"/>
          <w:tab w:val="clear" w:pos="1287"/>
        </w:tabs>
        <w:ind w:left="0" w:firstLine="0"/>
        <w:rPr>
          <w:rFonts w:ascii="仿宋" w:hAnsi="仿宋" w:eastAsia="仿宋"/>
          <w:bCs w:val="0"/>
          <w:sz w:val="24"/>
          <w:szCs w:val="24"/>
        </w:rPr>
      </w:pPr>
      <w:bookmarkStart w:id="328" w:name="_Toc17261"/>
      <w:bookmarkStart w:id="329" w:name="_Toc31350"/>
      <w:bookmarkStart w:id="330" w:name="_Toc7182"/>
      <w:bookmarkStart w:id="331" w:name="_Toc469383984"/>
      <w:bookmarkStart w:id="332" w:name="_Toc9268"/>
      <w:bookmarkStart w:id="333" w:name="_Toc20193"/>
      <w:bookmarkStart w:id="334" w:name="_Toc15190"/>
      <w:bookmarkStart w:id="335" w:name="_Toc5307"/>
      <w:bookmarkStart w:id="336" w:name="_Toc27491"/>
      <w:bookmarkStart w:id="337" w:name="_Toc10624824"/>
      <w:bookmarkStart w:id="338" w:name="_Toc18323"/>
      <w:bookmarkStart w:id="339" w:name="_Toc1567"/>
      <w:bookmarkStart w:id="340" w:name="_Toc8246"/>
      <w:bookmarkStart w:id="341" w:name="_Toc14388"/>
      <w:r>
        <w:rPr>
          <w:rFonts w:ascii="仿宋" w:hAnsi="仿宋" w:eastAsia="仿宋" w:cs="仿宋"/>
          <w:bCs w:val="0"/>
          <w:sz w:val="24"/>
          <w:szCs w:val="24"/>
        </w:rPr>
        <w:t xml:space="preserve">5  </w:t>
      </w:r>
      <w:r>
        <w:rPr>
          <w:rFonts w:hint="eastAsia" w:ascii="仿宋" w:hAnsi="仿宋" w:eastAsia="仿宋" w:cs="仿宋"/>
          <w:bCs w:val="0"/>
          <w:sz w:val="24"/>
          <w:szCs w:val="24"/>
        </w:rPr>
        <w:t>施工设计图纸</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7927C9F3">
      <w:pPr>
        <w:pStyle w:val="22"/>
        <w:spacing w:line="360" w:lineRule="auto"/>
        <w:ind w:right="-238"/>
        <w:rPr>
          <w:rFonts w:ascii="仿宋" w:hAnsi="仿宋" w:eastAsia="仿宋"/>
          <w:b/>
          <w:bCs/>
          <w:sz w:val="24"/>
          <w:szCs w:val="24"/>
        </w:rPr>
      </w:pPr>
      <w:bookmarkStart w:id="342" w:name="_Toc9918"/>
      <w:bookmarkStart w:id="343" w:name="_Toc22339"/>
      <w:r>
        <w:rPr>
          <w:rFonts w:ascii="仿宋" w:hAnsi="仿宋" w:eastAsia="仿宋" w:cs="仿宋"/>
          <w:b/>
          <w:bCs/>
          <w:sz w:val="24"/>
          <w:szCs w:val="24"/>
        </w:rPr>
        <w:t>5.1</w:t>
      </w:r>
      <w:bookmarkEnd w:id="342"/>
      <w:bookmarkEnd w:id="343"/>
    </w:p>
    <w:p w14:paraId="0AA8B9A0">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0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24ED4F66">
                            <w:pPr>
                              <w:rPr>
                                <w:rFonts w:ascii="楷体_GB2312" w:hAnsi="宋体" w:cs="Times New Roman"/>
                                <w:b/>
                                <w:bCs/>
                                <w:color w:val="000000"/>
                                <w:sz w:val="18"/>
                                <w:szCs w:val="18"/>
                              </w:rPr>
                            </w:pPr>
                            <w:r>
                              <w:rPr>
                                <w:rFonts w:hint="eastAsia" w:ascii="楷体_GB2312" w:hAnsi="宋体"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4LsWbWAAAACQEA&#10;AA8AAAAAAAAAAQAgAAAAIgAAAGRycy9kb3ducmV2LnhtbFBLAQIUABQAAAAIAIdO4kDq+m7lHAIA&#10;ACQEAAAOAAAAAAAAAAEAIAAAACUBAABkcnMvZTJvRG9jLnhtbFBLBQYAAAAABgAGAFkBAACzBQAA&#10;AAA=&#10;">
                <v:fill on="f" focussize="0,0"/>
                <v:stroke on="f"/>
                <v:imagedata o:title=""/>
                <o:lock v:ext="edit" aspectratio="f"/>
                <v:textbox>
                  <w:txbxContent>
                    <w:p w14:paraId="24ED4F66">
                      <w:pPr>
                        <w:rPr>
                          <w:rFonts w:ascii="楷体_GB2312" w:hAnsi="宋体" w:cs="Times New Roman"/>
                          <w:b/>
                          <w:bCs/>
                          <w:color w:val="000000"/>
                          <w:sz w:val="18"/>
                          <w:szCs w:val="18"/>
                        </w:rPr>
                      </w:pPr>
                      <w:r>
                        <w:rPr>
                          <w:rFonts w:hint="eastAsia" w:ascii="楷体_GB2312" w:hAnsi="宋体" w:cs="楷体_GB2312"/>
                          <w:b/>
                          <w:bCs/>
                          <w:color w:val="000000"/>
                          <w:sz w:val="18"/>
                          <w:szCs w:val="18"/>
                        </w:rPr>
                        <w:t>图纸的提供</w:t>
                      </w:r>
                    </w:p>
                  </w:txbxContent>
                </v:textbox>
              </v:shape>
            </w:pict>
          </mc:Fallback>
        </mc:AlternateContent>
      </w:r>
      <w:r>
        <w:rPr>
          <w:rFonts w:hint="eastAsia" w:ascii="仿宋" w:hAnsi="仿宋" w:eastAsia="仿宋" w:cs="仿宋"/>
          <w:sz w:val="24"/>
          <w:szCs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sz w:val="24"/>
          <w:szCs w:val="24"/>
        </w:rPr>
        <w:t>36.3</w:t>
      </w:r>
      <w:r>
        <w:rPr>
          <w:rFonts w:hint="eastAsia" w:ascii="仿宋" w:hAnsi="仿宋" w:eastAsia="仿宋" w:cs="仿宋"/>
          <w:sz w:val="24"/>
          <w:szCs w:val="24"/>
        </w:rPr>
        <w:t>款规定处理。</w:t>
      </w:r>
    </w:p>
    <w:p w14:paraId="7C5D2DB1">
      <w:pPr>
        <w:pStyle w:val="22"/>
        <w:spacing w:line="360" w:lineRule="auto"/>
        <w:ind w:right="-238"/>
        <w:rPr>
          <w:rFonts w:ascii="仿宋" w:hAnsi="仿宋" w:eastAsia="仿宋"/>
          <w:b/>
          <w:bCs/>
          <w:sz w:val="24"/>
          <w:szCs w:val="24"/>
        </w:rPr>
      </w:pPr>
      <w:bookmarkStart w:id="344" w:name="_Toc14965"/>
      <w:bookmarkStart w:id="345" w:name="_Toc24755"/>
      <w:r>
        <w:rPr>
          <w:rFonts w:ascii="仿宋" w:hAnsi="仿宋" w:eastAsia="仿宋" w:cs="仿宋"/>
          <w:b/>
          <w:bCs/>
          <w:sz w:val="24"/>
          <w:szCs w:val="24"/>
        </w:rPr>
        <w:t>5.2</w:t>
      </w:r>
      <w:bookmarkEnd w:id="344"/>
      <w:bookmarkEnd w:id="345"/>
    </w:p>
    <w:p w14:paraId="20E151E0">
      <w:pPr>
        <w:pStyle w:val="33"/>
        <w:tabs>
          <w:tab w:val="left" w:pos="4970"/>
        </w:tabs>
        <w:ind w:left="1619" w:leftChars="771"/>
        <w:rPr>
          <w:rFonts w:ascii="仿宋" w:hAnsi="仿宋" w:eastAsia="仿宋"/>
        </w:rPr>
      </w:pPr>
      <w: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05"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14:paraId="7CBE79A4">
                            <w:pPr>
                              <w:rPr>
                                <w:rFonts w:ascii="楷体_GB2312" w:hAnsi="宋体" w:cs="Times New Roman"/>
                                <w:b/>
                                <w:bCs/>
                                <w:color w:val="000000"/>
                                <w:sz w:val="18"/>
                                <w:szCs w:val="18"/>
                              </w:rPr>
                            </w:pPr>
                            <w:r>
                              <w:rPr>
                                <w:rFonts w:hint="eastAsia" w:ascii="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3Y1AAAAAgBAAAP&#10;AAAAAAAAAAEAIAAAACIAAABkcnMvZG93bnJldi54bWxQSwECFAAUAAAACACHTuJANO58dxwCAAAl&#10;BAAADgAAAAAAAAABACAAAAAjAQAAZHJzL2Uyb0RvYy54bWxQSwUGAAAAAAYABgBZAQAAsQUAAAAA&#10;">
                <v:fill on="f" focussize="0,0"/>
                <v:stroke on="f"/>
                <v:imagedata o:title=""/>
                <o:lock v:ext="edit" aspectratio="f"/>
                <v:textbox>
                  <w:txbxContent>
                    <w:p w14:paraId="7CBE79A4">
                      <w:pPr>
                        <w:rPr>
                          <w:rFonts w:ascii="楷体_GB2312" w:hAnsi="宋体" w:cs="Times New Roman"/>
                          <w:b/>
                          <w:bCs/>
                          <w:color w:val="000000"/>
                          <w:sz w:val="18"/>
                          <w:szCs w:val="18"/>
                        </w:rPr>
                      </w:pPr>
                      <w:r>
                        <w:rPr>
                          <w:rFonts w:hint="eastAsia" w:ascii="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3CBCB2AA">
      <w:pPr>
        <w:tabs>
          <w:tab w:val="left" w:pos="4970"/>
        </w:tabs>
        <w:spacing w:line="360" w:lineRule="auto"/>
        <w:rPr>
          <w:rFonts w:ascii="仿宋" w:hAnsi="仿宋" w:eastAsia="仿宋" w:cs="Times New Roman"/>
          <w:b/>
          <w:bCs/>
          <w:sz w:val="24"/>
          <w:szCs w:val="24"/>
        </w:rPr>
      </w:pPr>
    </w:p>
    <w:p w14:paraId="35955571">
      <w:pPr>
        <w:tabs>
          <w:tab w:val="left" w:pos="4970"/>
        </w:tabs>
        <w:spacing w:line="360" w:lineRule="auto"/>
        <w:rPr>
          <w:rFonts w:ascii="仿宋" w:hAnsi="仿宋" w:eastAsia="仿宋" w:cs="Times New Roman"/>
          <w:b/>
          <w:bCs/>
          <w:sz w:val="24"/>
          <w:szCs w:val="24"/>
        </w:rPr>
      </w:pPr>
      <w:bookmarkStart w:id="346" w:name="_Toc5746"/>
      <w:bookmarkStart w:id="347" w:name="_Toc2497"/>
      <w:r>
        <w:rPr>
          <w:rFonts w:ascii="仿宋" w:hAnsi="仿宋" w:eastAsia="仿宋" w:cs="仿宋"/>
          <w:b/>
          <w:bCs/>
          <w:sz w:val="24"/>
          <w:szCs w:val="24"/>
        </w:rPr>
        <w:t>5.3</w:t>
      </w:r>
      <w:bookmarkEnd w:id="346"/>
      <w:bookmarkEnd w:id="347"/>
    </w:p>
    <w:p w14:paraId="000006C0">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4"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494DACDE">
                            <w:pPr>
                              <w:rPr>
                                <w:rFonts w:ascii="宋体" w:cs="Times New Roman"/>
                                <w:sz w:val="18"/>
                                <w:szCs w:val="18"/>
                              </w:rPr>
                            </w:pPr>
                            <w:r>
                              <w:rPr>
                                <w:rFonts w:hint="eastAsia" w:ascii="楷体_GB2312" w:hAnsi="宋体"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GLSvc8cAgAA&#10;JQQAAA4AAAAAAAAAAQAgAAAAJAEAAGRycy9lMm9Eb2MueG1sUEsFBgAAAAAGAAYAWQEAALIFAAAA&#10;AA==&#10;">
                <v:fill on="f" focussize="0,0"/>
                <v:stroke on="f"/>
                <v:imagedata o:title=""/>
                <o:lock v:ext="edit" aspectratio="f"/>
                <v:textbox>
                  <w:txbxContent>
                    <w:p w14:paraId="494DACDE">
                      <w:pPr>
                        <w:rPr>
                          <w:rFonts w:ascii="宋体" w:cs="Times New Roman"/>
                          <w:sz w:val="18"/>
                          <w:szCs w:val="18"/>
                        </w:rPr>
                      </w:pPr>
                      <w:r>
                        <w:rPr>
                          <w:rFonts w:hint="eastAsia" w:ascii="楷体_GB2312" w:hAnsi="宋体" w:cs="楷体_GB2312"/>
                          <w:b/>
                          <w:bCs/>
                          <w:color w:val="000000"/>
                          <w:sz w:val="18"/>
                          <w:szCs w:val="18"/>
                        </w:rPr>
                        <w:t>图纸的修改</w:t>
                      </w:r>
                    </w:p>
                  </w:txbxContent>
                </v:textbox>
              </v:shape>
            </w:pict>
          </mc:Fallback>
        </mc:AlternateContent>
      </w:r>
      <w:r>
        <w:rPr>
          <w:rFonts w:hint="eastAsia" w:ascii="仿宋" w:hAnsi="仿宋" w:eastAsia="仿宋" w:cs="仿宋"/>
          <w:sz w:val="24"/>
          <w:szCs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6D493108">
      <w:pPr>
        <w:tabs>
          <w:tab w:val="left" w:pos="4970"/>
        </w:tabs>
        <w:spacing w:line="360" w:lineRule="auto"/>
        <w:rPr>
          <w:rFonts w:ascii="仿宋" w:hAnsi="仿宋" w:eastAsia="仿宋" w:cs="Times New Roman"/>
          <w:b/>
          <w:bCs/>
          <w:sz w:val="24"/>
          <w:szCs w:val="24"/>
        </w:rPr>
      </w:pPr>
      <w:bookmarkStart w:id="348" w:name="_Toc28709"/>
      <w:bookmarkStart w:id="349" w:name="_Toc4942"/>
      <w:r>
        <w:rPr>
          <w:rFonts w:ascii="仿宋" w:hAnsi="仿宋" w:eastAsia="仿宋" w:cs="仿宋"/>
          <w:b/>
          <w:bCs/>
          <w:sz w:val="24"/>
          <w:szCs w:val="24"/>
        </w:rPr>
        <w:t>5.4</w:t>
      </w:r>
      <w:bookmarkEnd w:id="348"/>
      <w:bookmarkEnd w:id="349"/>
    </w:p>
    <w:p w14:paraId="43822660">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72478501">
                            <w:pPr>
                              <w:rPr>
                                <w:rFonts w:ascii="楷体_GB2312" w:hAnsi="宋体" w:cs="Times New Roman"/>
                                <w:b/>
                                <w:bCs/>
                                <w:color w:val="000000"/>
                                <w:sz w:val="18"/>
                                <w:szCs w:val="18"/>
                              </w:rPr>
                            </w:pPr>
                            <w:r>
                              <w:rPr>
                                <w:rFonts w:hint="eastAsia" w:ascii="楷体_GB2312" w:hAnsi="宋体"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PoUj5ocAgAA&#10;JQQAAA4AAAAAAAAAAQAgAAAAJAEAAGRycy9lMm9Eb2MueG1sUEsFBgAAAAAGAAYAWQEAALIFAAAA&#10;AA==&#10;">
                <v:fill on="f" focussize="0,0"/>
                <v:stroke on="f"/>
                <v:imagedata o:title=""/>
                <o:lock v:ext="edit" aspectratio="f"/>
                <v:textbox>
                  <w:txbxContent>
                    <w:p w14:paraId="72478501">
                      <w:pPr>
                        <w:rPr>
                          <w:rFonts w:ascii="楷体_GB2312" w:hAnsi="宋体" w:cs="Times New Roman"/>
                          <w:b/>
                          <w:bCs/>
                          <w:color w:val="000000"/>
                          <w:sz w:val="18"/>
                          <w:szCs w:val="18"/>
                        </w:rPr>
                      </w:pPr>
                      <w:r>
                        <w:rPr>
                          <w:rFonts w:hint="eastAsia" w:ascii="楷体_GB2312" w:hAnsi="宋体" w:cs="楷体_GB2312"/>
                          <w:b/>
                          <w:bCs/>
                          <w:color w:val="000000"/>
                          <w:sz w:val="18"/>
                          <w:szCs w:val="18"/>
                        </w:rPr>
                        <w:t>图纸错漏的改正</w:t>
                      </w:r>
                    </w:p>
                  </w:txbxContent>
                </v:textbox>
              </v:shape>
            </w:pict>
          </mc:Fallback>
        </mc:AlternateContent>
      </w:r>
      <w:r>
        <w:rPr>
          <w:rFonts w:hint="eastAsia" w:ascii="仿宋" w:hAnsi="仿宋" w:eastAsia="仿宋" w:cs="仿宋"/>
          <w:sz w:val="24"/>
          <w:szCs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183F389E">
      <w:pPr>
        <w:adjustRightInd w:val="0"/>
        <w:snapToGrid w:val="0"/>
        <w:spacing w:line="360" w:lineRule="auto"/>
        <w:rPr>
          <w:rFonts w:ascii="仿宋" w:hAnsi="仿宋" w:eastAsia="仿宋" w:cs="Times New Roman"/>
          <w:b/>
          <w:bCs/>
          <w:sz w:val="24"/>
          <w:szCs w:val="24"/>
        </w:rPr>
      </w:pPr>
      <w:bookmarkStart w:id="350" w:name="_Toc17234"/>
      <w:bookmarkStart w:id="351" w:name="_Toc10148"/>
      <w:r>
        <w:rPr>
          <w:rFonts w:ascii="仿宋" w:hAnsi="仿宋" w:eastAsia="仿宋" w:cs="仿宋"/>
          <w:b/>
          <w:bCs/>
          <w:sz w:val="24"/>
          <w:szCs w:val="24"/>
        </w:rPr>
        <w:t>5.5</w:t>
      </w:r>
      <w:bookmarkEnd w:id="350"/>
      <w:bookmarkEnd w:id="351"/>
    </w:p>
    <w:p w14:paraId="292615F6">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02"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14:paraId="32816543">
                            <w:pPr>
                              <w:rPr>
                                <w:rFonts w:ascii="楷体_GB2312" w:hAnsi="宋体" w:cs="Times New Roman"/>
                                <w:b/>
                                <w:bCs/>
                                <w:color w:val="000000"/>
                                <w:sz w:val="18"/>
                                <w:szCs w:val="18"/>
                              </w:rPr>
                            </w:pPr>
                            <w:r>
                              <w:rPr>
                                <w:rFonts w:hint="eastAsia" w:ascii="楷体_GB2312" w:hAnsi="宋体"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文本框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MmdC+QcAgAA&#10;JQQAAA4AAAAAAAAAAQAgAAAAJAEAAGRycy9lMm9Eb2MueG1sUEsFBgAAAAAGAAYAWQEAALIFAAAA&#10;AA==&#10;">
                <v:fill on="f" focussize="0,0"/>
                <v:stroke on="f"/>
                <v:imagedata o:title=""/>
                <o:lock v:ext="edit" aspectratio="f"/>
                <v:textbox>
                  <w:txbxContent>
                    <w:p w14:paraId="32816543">
                      <w:pPr>
                        <w:rPr>
                          <w:rFonts w:ascii="楷体_GB2312" w:hAnsi="宋体" w:cs="Times New Roman"/>
                          <w:b/>
                          <w:bCs/>
                          <w:color w:val="000000"/>
                          <w:sz w:val="18"/>
                          <w:szCs w:val="18"/>
                        </w:rPr>
                      </w:pPr>
                      <w:r>
                        <w:rPr>
                          <w:rFonts w:hint="eastAsia" w:ascii="楷体_GB2312" w:hAnsi="宋体" w:cs="楷体_GB2312"/>
                          <w:b/>
                          <w:bCs/>
                          <w:color w:val="000000"/>
                          <w:sz w:val="18"/>
                          <w:szCs w:val="18"/>
                        </w:rPr>
                        <w:t>图纸的使用与退还</w:t>
                      </w:r>
                    </w:p>
                  </w:txbxContent>
                </v:textbox>
              </v:shape>
            </w:pict>
          </mc:Fallback>
        </mc:AlternateContent>
      </w:r>
      <w:r>
        <w:rPr>
          <w:rFonts w:hint="eastAsia" w:ascii="仿宋" w:hAnsi="仿宋" w:eastAsia="仿宋" w:cs="仿宋"/>
          <w:sz w:val="24"/>
          <w:szCs w:val="24"/>
        </w:rPr>
        <w:t>施工期间，承包人和监理工程师均应在施工现场保留一套完整的包括第</w:t>
      </w:r>
      <w:r>
        <w:rPr>
          <w:rFonts w:ascii="仿宋" w:hAnsi="仿宋" w:eastAsia="仿宋" w:cs="仿宋"/>
          <w:sz w:val="24"/>
          <w:szCs w:val="24"/>
        </w:rPr>
        <w:t>5.1</w:t>
      </w:r>
      <w:r>
        <w:rPr>
          <w:rFonts w:hint="eastAsia" w:ascii="仿宋" w:hAnsi="仿宋" w:eastAsia="仿宋" w:cs="仿宋"/>
          <w:sz w:val="24"/>
          <w:szCs w:val="24"/>
        </w:rPr>
        <w:t>款、第</w:t>
      </w:r>
      <w:r>
        <w:rPr>
          <w:rFonts w:ascii="仿宋" w:hAnsi="仿宋" w:eastAsia="仿宋" w:cs="仿宋"/>
          <w:sz w:val="24"/>
          <w:szCs w:val="24"/>
        </w:rPr>
        <w:t>5.2</w:t>
      </w:r>
      <w:r>
        <w:rPr>
          <w:rFonts w:hint="eastAsia" w:ascii="仿宋" w:hAnsi="仿宋" w:eastAsia="仿宋" w:cs="仿宋"/>
          <w:sz w:val="24"/>
          <w:szCs w:val="24"/>
        </w:rPr>
        <w:t>款、第</w:t>
      </w:r>
      <w:r>
        <w:rPr>
          <w:rFonts w:ascii="仿宋" w:hAnsi="仿宋" w:eastAsia="仿宋" w:cs="仿宋"/>
          <w:sz w:val="24"/>
          <w:szCs w:val="24"/>
        </w:rPr>
        <w:t>5.3</w:t>
      </w:r>
      <w:r>
        <w:rPr>
          <w:rFonts w:hint="eastAsia" w:ascii="仿宋" w:hAnsi="仿宋" w:eastAsia="仿宋" w:cs="仿宋"/>
          <w:sz w:val="24"/>
          <w:szCs w:val="24"/>
        </w:rPr>
        <w:t>款规定内容的施工设计图纸供实施合同工程过程需要时使用。本合同终止后，除承包人存档需要的施工设计图纸外，承包人应将全部施工设计图纸退还给发包人。</w:t>
      </w:r>
    </w:p>
    <w:p w14:paraId="321829BC">
      <w:pPr>
        <w:tabs>
          <w:tab w:val="left" w:pos="1620"/>
        </w:tabs>
        <w:spacing w:line="360" w:lineRule="auto"/>
        <w:rPr>
          <w:rFonts w:ascii="仿宋" w:hAnsi="仿宋" w:eastAsia="仿宋" w:cs="仿宋"/>
          <w:b/>
          <w:bCs/>
          <w:sz w:val="24"/>
          <w:szCs w:val="24"/>
          <w:u w:val="single"/>
        </w:rPr>
      </w:pPr>
    </w:p>
    <w:p w14:paraId="21B13473">
      <w:pPr>
        <w:pStyle w:val="4"/>
        <w:tabs>
          <w:tab w:val="left" w:pos="420"/>
          <w:tab w:val="clear" w:pos="1287"/>
        </w:tabs>
        <w:ind w:left="0" w:firstLine="0"/>
        <w:rPr>
          <w:rFonts w:ascii="仿宋" w:hAnsi="仿宋" w:eastAsia="仿宋"/>
          <w:sz w:val="24"/>
          <w:szCs w:val="24"/>
        </w:rPr>
      </w:pPr>
      <w:bookmarkStart w:id="352" w:name="_Toc21253"/>
      <w:bookmarkStart w:id="353" w:name="_Toc3696"/>
      <w:bookmarkStart w:id="354" w:name="_Toc24632"/>
      <w:bookmarkStart w:id="355" w:name="_Toc469383985"/>
      <w:bookmarkStart w:id="356" w:name="_Toc6629"/>
      <w:bookmarkStart w:id="357" w:name="_Toc13936"/>
      <w:bookmarkStart w:id="358" w:name="_Toc6527"/>
      <w:bookmarkStart w:id="359" w:name="_Toc23638"/>
      <w:bookmarkStart w:id="360" w:name="_Toc13918"/>
      <w:bookmarkStart w:id="361" w:name="_Toc20183"/>
      <w:bookmarkStart w:id="362" w:name="_Toc10624825"/>
      <w:bookmarkStart w:id="363" w:name="_Toc9680"/>
      <w:bookmarkStart w:id="364" w:name="_Toc23506"/>
      <w:bookmarkStart w:id="365" w:name="_Toc23124"/>
      <w:r>
        <w:rPr>
          <w:rFonts w:ascii="仿宋" w:hAnsi="仿宋" w:eastAsia="仿宋" w:cs="仿宋"/>
          <w:sz w:val="24"/>
          <w:szCs w:val="24"/>
        </w:rPr>
        <w:t xml:space="preserve">6  </w:t>
      </w:r>
      <w:r>
        <w:rPr>
          <w:rFonts w:hint="eastAsia" w:ascii="仿宋" w:hAnsi="仿宋" w:eastAsia="仿宋" w:cs="仿宋"/>
          <w:sz w:val="24"/>
          <w:szCs w:val="24"/>
        </w:rPr>
        <w:t>通讯联络</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B72F361">
      <w:pPr>
        <w:pStyle w:val="22"/>
        <w:spacing w:line="360" w:lineRule="auto"/>
        <w:ind w:right="-238"/>
        <w:rPr>
          <w:rFonts w:ascii="仿宋" w:hAnsi="仿宋" w:eastAsia="仿宋"/>
          <w:b/>
          <w:bCs/>
          <w:sz w:val="24"/>
          <w:szCs w:val="24"/>
        </w:rPr>
      </w:pPr>
      <w:bookmarkStart w:id="366" w:name="_Toc29764"/>
      <w:bookmarkStart w:id="367" w:name="_Toc22067"/>
      <w:r>
        <w:rPr>
          <w:rFonts w:ascii="仿宋" w:hAnsi="仿宋" w:eastAsia="仿宋" w:cs="仿宋"/>
          <w:b/>
          <w:bCs/>
          <w:sz w:val="24"/>
          <w:szCs w:val="24"/>
        </w:rPr>
        <w:t>6.1</w:t>
      </w:r>
      <w:bookmarkEnd w:id="366"/>
      <w:bookmarkEnd w:id="367"/>
      <w:r>
        <w:rPr>
          <w:rFonts w:ascii="仿宋" w:hAnsi="仿宋" w:eastAsia="仿宋" w:cs="仿宋"/>
          <w:b/>
          <w:bCs/>
          <w:sz w:val="24"/>
          <w:szCs w:val="24"/>
        </w:rPr>
        <w:t xml:space="preserve">   </w:t>
      </w:r>
    </w:p>
    <w:p w14:paraId="34FF8A0D">
      <w:pPr>
        <w:tabs>
          <w:tab w:val="left" w:pos="1620"/>
        </w:tabs>
        <w:spacing w:line="360" w:lineRule="auto"/>
        <w:ind w:left="2156" w:hanging="2156" w:hangingChars="895"/>
        <w:rPr>
          <w:rFonts w:ascii="仿宋" w:hAnsi="仿宋" w:eastAsia="仿宋" w:cs="仿宋"/>
          <w:sz w:val="24"/>
          <w:szCs w:val="24"/>
        </w:rPr>
      </w:pPr>
      <w:r>
        <w:rPr>
          <w:rFonts w:hint="eastAsia" w:ascii="仿宋" w:hAnsi="仿宋" w:eastAsia="仿宋" w:cs="仿宋"/>
          <w:b/>
          <w:bCs/>
          <w:sz w:val="24"/>
          <w:szCs w:val="24"/>
        </w:rPr>
        <w:t>通讯形式</w:t>
      </w:r>
      <w:r>
        <w:rPr>
          <w:rFonts w:hint="eastAsia" w:ascii="仿宋" w:hAnsi="仿宋" w:eastAsia="仿宋" w:cs="仿宋"/>
          <w:sz w:val="24"/>
          <w:szCs w:val="24"/>
        </w:rPr>
        <w:t>本合同中无论何处涉及到各方之间的申请、批准、确认、同意、决定、核实、通知、</w:t>
      </w:r>
    </w:p>
    <w:p w14:paraId="13982D18">
      <w:pPr>
        <w:tabs>
          <w:tab w:val="left" w:pos="1620"/>
        </w:tabs>
        <w:spacing w:line="360" w:lineRule="auto"/>
        <w:ind w:left="2148" w:hanging="2148" w:hangingChars="895"/>
        <w:rPr>
          <w:rFonts w:ascii="仿宋" w:hAnsi="仿宋" w:eastAsia="仿宋" w:cs="仿宋"/>
          <w:sz w:val="24"/>
          <w:szCs w:val="24"/>
        </w:rPr>
      </w:pPr>
      <w:r>
        <w:rPr>
          <w:rFonts w:hint="eastAsia" w:ascii="仿宋" w:hAnsi="仿宋" w:eastAsia="仿宋" w:cs="仿宋"/>
          <w:sz w:val="24"/>
          <w:szCs w:val="24"/>
        </w:rPr>
        <w:t>任命、指令、要求、意见、证明、证件或表示同意、否定等的通讯（含派人面交、</w:t>
      </w:r>
    </w:p>
    <w:p w14:paraId="5DF0EA36">
      <w:pPr>
        <w:tabs>
          <w:tab w:val="left" w:pos="1620"/>
        </w:tabs>
        <w:spacing w:line="360" w:lineRule="auto"/>
        <w:ind w:left="2148" w:hanging="2148" w:hangingChars="895"/>
        <w:rPr>
          <w:rFonts w:ascii="仿宋" w:hAnsi="仿宋" w:eastAsia="仿宋" w:cs="Times New Roman"/>
          <w:sz w:val="24"/>
          <w:szCs w:val="24"/>
        </w:rPr>
      </w:pPr>
      <w:r>
        <w:rPr>
          <w:rFonts w:hint="eastAsia" w:ascii="仿宋" w:hAnsi="仿宋" w:eastAsia="仿宋" w:cs="仿宋"/>
          <w:sz w:val="24"/>
          <w:szCs w:val="24"/>
        </w:rPr>
        <w:t xml:space="preserve">             邮寄、电子传输等），均应采用书面形式，且只有在送达对方当事人收到后方能生效。</w:t>
      </w:r>
    </w:p>
    <w:p w14:paraId="52D38277">
      <w:pPr>
        <w:pStyle w:val="22"/>
        <w:spacing w:line="360" w:lineRule="auto"/>
        <w:ind w:right="-238"/>
        <w:rPr>
          <w:rFonts w:ascii="仿宋" w:hAnsi="仿宋" w:eastAsia="仿宋"/>
          <w:b/>
          <w:bCs/>
          <w:sz w:val="24"/>
          <w:szCs w:val="24"/>
        </w:rPr>
      </w:pPr>
      <w:bookmarkStart w:id="368" w:name="_Toc22633"/>
      <w:bookmarkStart w:id="369" w:name="_Toc26769"/>
      <w:r>
        <w:rPr>
          <w:rFonts w:ascii="仿宋" w:hAnsi="仿宋" w:eastAsia="仿宋" w:cs="仿宋"/>
          <w:b/>
          <w:bCs/>
          <w:sz w:val="24"/>
          <w:szCs w:val="24"/>
        </w:rPr>
        <w:t>6.2</w:t>
      </w:r>
      <w:bookmarkEnd w:id="368"/>
      <w:bookmarkEnd w:id="369"/>
      <w:r>
        <w:rPr>
          <w:rFonts w:ascii="仿宋" w:hAnsi="仿宋" w:eastAsia="仿宋" w:cs="仿宋"/>
          <w:b/>
          <w:bCs/>
          <w:sz w:val="24"/>
          <w:szCs w:val="24"/>
        </w:rPr>
        <w:t xml:space="preserve">  </w:t>
      </w:r>
    </w:p>
    <w:p w14:paraId="7B2272F4">
      <w:pPr>
        <w:pStyle w:val="22"/>
        <w:spacing w:line="360" w:lineRule="auto"/>
        <w:ind w:left="1619" w:leftChars="771"/>
        <w:rPr>
          <w:rFonts w:ascii="仿宋" w:hAnsi="仿宋" w:eastAsia="仿宋"/>
          <w:sz w:val="24"/>
          <w:szCs w:val="24"/>
        </w:rPr>
      </w:pPr>
      <w: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01"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7A6B2F92">
                            <w:pPr>
                              <w:rPr>
                                <w:rFonts w:ascii="楷体_GB2312" w:hAnsi="宋体" w:cs="Times New Roman"/>
                                <w:b/>
                                <w:bCs/>
                                <w:color w:val="000000"/>
                                <w:sz w:val="18"/>
                                <w:szCs w:val="18"/>
                              </w:rPr>
                            </w:pPr>
                            <w:r>
                              <w:rPr>
                                <w:rFonts w:hint="eastAsia" w:ascii="楷体_GB2312" w:hAnsi="宋体"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zvT69QAAAAHAQAA&#10;DwAAAAAAAAABACAAAAAiAAAAZHJzL2Rvd25yZXYueG1sUEsBAhQAFAAAAAgAh07iQCpSpQUdAgAA&#10;JQQAAA4AAAAAAAAAAQAgAAAAIwEAAGRycy9lMm9Eb2MueG1sUEsFBgAAAAAGAAYAWQEAALIFAAAA&#10;AA==&#10;">
                <v:fill on="f" focussize="0,0"/>
                <v:stroke on="f"/>
                <v:imagedata o:title=""/>
                <o:lock v:ext="edit" aspectratio="f"/>
                <v:textbox>
                  <w:txbxContent>
                    <w:p w14:paraId="7A6B2F92">
                      <w:pPr>
                        <w:rPr>
                          <w:rFonts w:ascii="楷体_GB2312" w:hAnsi="宋体" w:cs="Times New Roman"/>
                          <w:b/>
                          <w:bCs/>
                          <w:color w:val="000000"/>
                          <w:sz w:val="18"/>
                          <w:szCs w:val="18"/>
                        </w:rPr>
                      </w:pPr>
                      <w:r>
                        <w:rPr>
                          <w:rFonts w:hint="eastAsia" w:ascii="楷体_GB2312" w:hAnsi="宋体" w:cs="楷体_GB2312"/>
                          <w:b/>
                          <w:bCs/>
                          <w:color w:val="000000"/>
                          <w:sz w:val="18"/>
                          <w:szCs w:val="18"/>
                        </w:rPr>
                        <w:t>发送通讯</w:t>
                      </w:r>
                    </w:p>
                  </w:txbxContent>
                </v:textbox>
              </v:shape>
            </w:pict>
          </mc:Fallback>
        </mc:AlternateContent>
      </w:r>
      <w:r>
        <w:rPr>
          <w:rFonts w:hint="eastAsia" w:ascii="仿宋" w:hAnsi="仿宋" w:eastAsia="仿宋" w:cs="仿宋"/>
          <w:sz w:val="24"/>
          <w:szCs w:val="24"/>
        </w:rPr>
        <w:t>合同中无论何处涉及到各方之间的通讯都不应无理扣压或拖延。合同双方当事人</w:t>
      </w:r>
    </w:p>
    <w:p w14:paraId="6F87C4F2">
      <w:pPr>
        <w:pStyle w:val="22"/>
        <w:spacing w:line="360" w:lineRule="auto"/>
        <w:ind w:left="1619" w:leftChars="771"/>
        <w:rPr>
          <w:rFonts w:ascii="仿宋" w:hAnsi="仿宋" w:eastAsia="仿宋"/>
          <w:sz w:val="24"/>
          <w:szCs w:val="24"/>
        </w:rPr>
      </w:pPr>
      <w:r>
        <w:rPr>
          <w:rFonts w:hint="eastAsia" w:ascii="仿宋" w:hAnsi="仿宋" w:eastAsia="仿宋" w:cs="仿宋"/>
          <w:sz w:val="24"/>
          <w:szCs w:val="24"/>
        </w:rPr>
        <w:t>应在专用条款中约定各方通讯地址和收件人，并按照约定期限内送达指定地点和接收人。</w:t>
      </w:r>
    </w:p>
    <w:p w14:paraId="0F17AC48">
      <w:pPr>
        <w:pStyle w:val="22"/>
        <w:spacing w:line="360" w:lineRule="auto"/>
        <w:ind w:left="1619" w:leftChars="771"/>
        <w:rPr>
          <w:rFonts w:ascii="仿宋" w:hAnsi="仿宋" w:eastAsia="仿宋"/>
          <w:sz w:val="24"/>
          <w:szCs w:val="24"/>
        </w:rPr>
      </w:pPr>
      <w:r>
        <w:rPr>
          <w:rFonts w:hint="eastAsia" w:ascii="仿宋" w:hAnsi="仿宋" w:eastAsia="仿宋" w:cs="仿宋"/>
          <w:sz w:val="24"/>
          <w:szCs w:val="24"/>
        </w:rPr>
        <w:t>收件人应在通讯回执上签署姓名和时间。一方当事人拒绝签收另一方当事人通讯，另一方当事人以特快专递、挂号信等专用条款约定的方式将通讯送至通讯地址的，视为送达。</w:t>
      </w:r>
    </w:p>
    <w:p w14:paraId="0154CB32">
      <w:pPr>
        <w:adjustRightInd w:val="0"/>
        <w:snapToGrid w:val="0"/>
        <w:spacing w:line="360" w:lineRule="auto"/>
        <w:rPr>
          <w:rFonts w:ascii="仿宋" w:hAnsi="仿宋" w:eastAsia="仿宋" w:cs="Times New Roman"/>
          <w:b/>
          <w:bCs/>
          <w:sz w:val="24"/>
          <w:szCs w:val="24"/>
          <w:u w:val="single"/>
        </w:rPr>
      </w:pPr>
    </w:p>
    <w:p w14:paraId="70AF999E">
      <w:pPr>
        <w:pStyle w:val="4"/>
        <w:tabs>
          <w:tab w:val="left" w:pos="420"/>
          <w:tab w:val="clear" w:pos="1287"/>
        </w:tabs>
        <w:ind w:left="0" w:firstLine="0"/>
        <w:rPr>
          <w:rFonts w:ascii="仿宋" w:hAnsi="仿宋" w:eastAsia="仿宋"/>
          <w:sz w:val="24"/>
          <w:szCs w:val="24"/>
        </w:rPr>
      </w:pPr>
      <w:bookmarkStart w:id="370" w:name="_Toc472"/>
      <w:bookmarkStart w:id="371" w:name="_Toc18658"/>
      <w:bookmarkStart w:id="372" w:name="_Toc24525"/>
      <w:bookmarkStart w:id="373" w:name="_Toc469383986"/>
      <w:bookmarkStart w:id="374" w:name="_Toc16978"/>
      <w:bookmarkStart w:id="375" w:name="_Toc20390"/>
      <w:bookmarkStart w:id="376" w:name="_Toc26280"/>
      <w:bookmarkStart w:id="377" w:name="_Toc10624826"/>
      <w:bookmarkStart w:id="378" w:name="_Toc14624"/>
      <w:bookmarkStart w:id="379" w:name="_Toc1649"/>
      <w:bookmarkStart w:id="380" w:name="_Toc25240"/>
      <w:bookmarkStart w:id="381" w:name="_Toc11561"/>
      <w:bookmarkStart w:id="382" w:name="_Toc8824"/>
      <w:bookmarkStart w:id="383" w:name="_Toc25608"/>
      <w:r>
        <w:rPr>
          <w:rFonts w:ascii="仿宋" w:hAnsi="仿宋" w:eastAsia="仿宋" w:cs="仿宋"/>
          <w:sz w:val="24"/>
          <w:szCs w:val="24"/>
        </w:rPr>
        <w:t xml:space="preserve">7  </w:t>
      </w:r>
      <w:r>
        <w:rPr>
          <w:rFonts w:hint="eastAsia" w:ascii="仿宋" w:hAnsi="仿宋" w:eastAsia="仿宋" w:cs="仿宋"/>
          <w:sz w:val="24"/>
          <w:szCs w:val="24"/>
        </w:rPr>
        <w:t>工程分包</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C3EB5DE">
      <w:pPr>
        <w:pStyle w:val="22"/>
        <w:adjustRightInd w:val="0"/>
        <w:snapToGrid w:val="0"/>
        <w:spacing w:line="360" w:lineRule="auto"/>
        <w:rPr>
          <w:rFonts w:ascii="仿宋" w:hAnsi="仿宋" w:eastAsia="仿宋" w:cs="仿宋"/>
          <w:b/>
          <w:bCs/>
          <w:sz w:val="24"/>
          <w:szCs w:val="24"/>
        </w:rPr>
      </w:pPr>
      <w:bookmarkStart w:id="384" w:name="_Toc24703"/>
      <w:bookmarkStart w:id="385" w:name="_Toc27948"/>
      <w: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00"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a:effectLst/>
                      </wps:spPr>
                      <wps:txbx>
                        <w:txbxContent>
                          <w:p w14:paraId="5EAADAE4">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分包工程的要</w:t>
                            </w:r>
                          </w:p>
                          <w:p w14:paraId="1D612FF7">
                            <w:pPr>
                              <w:rPr>
                                <w:rFonts w:ascii="楷体_GB2312" w:hAnsi="宋体" w:cs="Times New Roman"/>
                                <w:b/>
                                <w:bCs/>
                                <w:color w:val="000000"/>
                                <w:sz w:val="18"/>
                                <w:szCs w:val="18"/>
                              </w:rPr>
                            </w:pPr>
                            <w:r>
                              <w:rPr>
                                <w:rFonts w:hint="eastAsia" w:ascii="楷体_GB2312" w:hAnsi="宋体"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dDtV1wAAAAoB&#10;AAAPAAAAAAAAAAEAIAAAACIAAABkcnMvZG93bnJldi54bWxQSwECFAAUAAAACACHTuJAOKr2nxwC&#10;AAAmBAAADgAAAAAAAAABACAAAAAmAQAAZHJzL2Uyb0RvYy54bWxQSwUGAAAAAAYABgBZAQAAtAUA&#10;AAAA&#10;">
                <v:fill on="f" focussize="0,0"/>
                <v:stroke on="f"/>
                <v:imagedata o:title=""/>
                <o:lock v:ext="edit" aspectratio="f"/>
                <v:textbox>
                  <w:txbxContent>
                    <w:p w14:paraId="5EAADAE4">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分包工程的要</w:t>
                      </w:r>
                    </w:p>
                    <w:p w14:paraId="1D612FF7">
                      <w:pPr>
                        <w:rPr>
                          <w:rFonts w:ascii="楷体_GB2312" w:hAnsi="宋体" w:cs="Times New Roman"/>
                          <w:b/>
                          <w:bCs/>
                          <w:color w:val="000000"/>
                          <w:sz w:val="18"/>
                          <w:szCs w:val="18"/>
                        </w:rPr>
                      </w:pPr>
                      <w:r>
                        <w:rPr>
                          <w:rFonts w:hint="eastAsia" w:ascii="楷体_GB2312" w:hAnsi="宋体" w:cs="楷体_GB2312"/>
                          <w:b/>
                          <w:bCs/>
                          <w:color w:val="000000"/>
                          <w:sz w:val="18"/>
                          <w:szCs w:val="18"/>
                        </w:rPr>
                        <w:t>求</w:t>
                      </w:r>
                    </w:p>
                  </w:txbxContent>
                </v:textbox>
              </v:shape>
            </w:pict>
          </mc:Fallback>
        </mc:AlternateContent>
      </w:r>
      <w:r>
        <w:rPr>
          <w:rFonts w:ascii="仿宋" w:hAnsi="仿宋" w:eastAsia="仿宋" w:cs="仿宋"/>
          <w:b/>
          <w:bCs/>
          <w:sz w:val="24"/>
          <w:szCs w:val="24"/>
        </w:rPr>
        <w:t>7.1</w:t>
      </w:r>
      <w:bookmarkEnd w:id="384"/>
      <w:bookmarkEnd w:id="385"/>
    </w:p>
    <w:p w14:paraId="5CF58A0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承包人应自己实施、完成合同工程的主体结构。承包人不得将其承包的全部工程或将其肢解后以分包的名义转包给第三方，也不得将合同工程主体结构、关键性工作分包给第三方。</w:t>
      </w:r>
    </w:p>
    <w:p w14:paraId="03B538E0">
      <w:pPr>
        <w:pStyle w:val="22"/>
        <w:adjustRightInd w:val="0"/>
        <w:snapToGrid w:val="0"/>
        <w:spacing w:line="360" w:lineRule="auto"/>
        <w:rPr>
          <w:rFonts w:ascii="仿宋" w:hAnsi="仿宋" w:eastAsia="仿宋" w:cs="仿宋"/>
          <w:b/>
          <w:bCs/>
          <w:sz w:val="24"/>
          <w:szCs w:val="24"/>
        </w:rPr>
      </w:pPr>
      <w:bookmarkStart w:id="386" w:name="_Toc17546"/>
      <w:bookmarkStart w:id="387" w:name="_Toc6590"/>
      <w: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399"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a:effectLst/>
                      </wps:spPr>
                      <wps:txbx>
                        <w:txbxContent>
                          <w:p w14:paraId="33718A7E">
                            <w:pPr>
                              <w:spacing w:line="240" w:lineRule="exact"/>
                              <w:rPr>
                                <w:rFonts w:ascii="楷体_GB2312" w:hAnsi="宋体" w:cs="Times New Roman"/>
                                <w:b/>
                                <w:bCs/>
                                <w:color w:val="000000"/>
                                <w:sz w:val="18"/>
                                <w:szCs w:val="18"/>
                              </w:rPr>
                            </w:pPr>
                          </w:p>
                          <w:p w14:paraId="32C04883">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分包工程的批</w:t>
                            </w:r>
                          </w:p>
                          <w:p w14:paraId="0C921FB7">
                            <w:pPr>
                              <w:rPr>
                                <w:rFonts w:ascii="楷体_GB2312" w:hAnsi="宋体" w:cs="Times New Roman"/>
                                <w:b/>
                                <w:bCs/>
                                <w:color w:val="000000"/>
                                <w:sz w:val="18"/>
                                <w:szCs w:val="18"/>
                              </w:rPr>
                            </w:pPr>
                            <w:r>
                              <w:rPr>
                                <w:rFonts w:hint="eastAsia" w:ascii="楷体_GB2312" w:hAnsi="宋体"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zi1L9cAAAAK&#10;AQAADwAAAAAAAAABACAAAAAiAAAAZHJzL2Rvd25yZXYueG1sUEsBAhQAFAAAAAgAh07iQKiT1Gwd&#10;AgAAJgQAAA4AAAAAAAAAAQAgAAAAJgEAAGRycy9lMm9Eb2MueG1sUEsFBgAAAAAGAAYAWQEAALUF&#10;AAAAAA==&#10;">
                <v:fill on="f" focussize="0,0"/>
                <v:stroke on="f"/>
                <v:imagedata o:title=""/>
                <o:lock v:ext="edit" aspectratio="f"/>
                <v:textbox>
                  <w:txbxContent>
                    <w:p w14:paraId="33718A7E">
                      <w:pPr>
                        <w:spacing w:line="240" w:lineRule="exact"/>
                        <w:rPr>
                          <w:rFonts w:ascii="楷体_GB2312" w:hAnsi="宋体" w:cs="Times New Roman"/>
                          <w:b/>
                          <w:bCs/>
                          <w:color w:val="000000"/>
                          <w:sz w:val="18"/>
                          <w:szCs w:val="18"/>
                        </w:rPr>
                      </w:pPr>
                    </w:p>
                    <w:p w14:paraId="32C04883">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分包工程的批</w:t>
                      </w:r>
                    </w:p>
                    <w:p w14:paraId="0C921FB7">
                      <w:pPr>
                        <w:rPr>
                          <w:rFonts w:ascii="楷体_GB2312" w:hAnsi="宋体" w:cs="Times New Roman"/>
                          <w:b/>
                          <w:bCs/>
                          <w:color w:val="000000"/>
                          <w:sz w:val="18"/>
                          <w:szCs w:val="18"/>
                        </w:rPr>
                      </w:pPr>
                      <w:r>
                        <w:rPr>
                          <w:rFonts w:hint="eastAsia" w:ascii="楷体_GB2312" w:hAnsi="宋体" w:cs="楷体_GB2312"/>
                          <w:b/>
                          <w:bCs/>
                          <w:color w:val="000000"/>
                          <w:sz w:val="18"/>
                          <w:szCs w:val="18"/>
                        </w:rPr>
                        <w:t>准</w:t>
                      </w:r>
                    </w:p>
                  </w:txbxContent>
                </v:textbox>
              </v:shape>
            </w:pict>
          </mc:Fallback>
        </mc:AlternateContent>
      </w:r>
      <w:r>
        <w:rPr>
          <w:rFonts w:ascii="仿宋" w:hAnsi="仿宋" w:eastAsia="仿宋" w:cs="仿宋"/>
          <w:b/>
          <w:bCs/>
          <w:sz w:val="24"/>
          <w:szCs w:val="24"/>
        </w:rPr>
        <w:t>7.2</w:t>
      </w:r>
      <w:bookmarkEnd w:id="386"/>
      <w:bookmarkEnd w:id="387"/>
      <w:r>
        <w:rPr>
          <w:rFonts w:ascii="仿宋" w:hAnsi="仿宋" w:eastAsia="仿宋" w:cs="仿宋"/>
          <w:b/>
          <w:bCs/>
          <w:sz w:val="24"/>
          <w:szCs w:val="24"/>
        </w:rPr>
        <w:t xml:space="preserve">  </w:t>
      </w:r>
    </w:p>
    <w:p w14:paraId="2F27F84B">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承包人可依法将部分工程分包给具有相应分包资质的分包人，但未经发包人同意，承包人不得将工程的任何部分或任何工作分包给第三方。下列情况则属例外：</w:t>
      </w:r>
    </w:p>
    <w:p w14:paraId="3F2079A7">
      <w:pPr>
        <w:pStyle w:val="22"/>
        <w:numPr>
          <w:ilvl w:val="0"/>
          <w:numId w:val="3"/>
        </w:numPr>
        <w:adjustRightInd w:val="0"/>
        <w:snapToGrid w:val="0"/>
        <w:spacing w:line="360" w:lineRule="auto"/>
        <w:ind w:firstLine="540"/>
        <w:rPr>
          <w:rFonts w:ascii="仿宋" w:hAnsi="仿宋" w:eastAsia="仿宋"/>
          <w:sz w:val="24"/>
          <w:szCs w:val="24"/>
        </w:rPr>
      </w:pPr>
      <w:r>
        <w:rPr>
          <w:rFonts w:hint="eastAsia" w:ascii="仿宋" w:hAnsi="仿宋" w:eastAsia="仿宋" w:cs="仿宋"/>
          <w:sz w:val="24"/>
          <w:szCs w:val="24"/>
        </w:rPr>
        <w:t>施工劳务作业分包；</w:t>
      </w:r>
    </w:p>
    <w:p w14:paraId="09E75A8F">
      <w:pPr>
        <w:pStyle w:val="22"/>
        <w:numPr>
          <w:ilvl w:val="0"/>
          <w:numId w:val="3"/>
        </w:numPr>
        <w:adjustRightInd w:val="0"/>
        <w:snapToGrid w:val="0"/>
        <w:spacing w:line="360" w:lineRule="auto"/>
        <w:ind w:firstLine="540"/>
        <w:rPr>
          <w:rFonts w:ascii="仿宋" w:hAnsi="仿宋" w:eastAsia="仿宋"/>
          <w:sz w:val="24"/>
          <w:szCs w:val="24"/>
        </w:rPr>
      </w:pPr>
      <w:r>
        <w:rPr>
          <w:rFonts w:hint="eastAsia" w:ascii="仿宋" w:hAnsi="仿宋" w:eastAsia="仿宋" w:cs="仿宋"/>
          <w:sz w:val="24"/>
          <w:szCs w:val="24"/>
        </w:rPr>
        <w:t>按照合同约定的标准购买材料和工程设备；</w:t>
      </w:r>
    </w:p>
    <w:p w14:paraId="52E47846">
      <w:pPr>
        <w:pStyle w:val="22"/>
        <w:numPr>
          <w:ilvl w:val="0"/>
          <w:numId w:val="3"/>
        </w:numPr>
        <w:adjustRightInd w:val="0"/>
        <w:snapToGrid w:val="0"/>
        <w:spacing w:line="360" w:lineRule="auto"/>
        <w:ind w:left="1077" w:firstLine="539"/>
        <w:rPr>
          <w:rFonts w:ascii="仿宋" w:hAnsi="仿宋" w:eastAsia="仿宋"/>
          <w:sz w:val="24"/>
          <w:szCs w:val="24"/>
        </w:rPr>
      </w:pPr>
      <w:r>
        <w:rPr>
          <w:rFonts w:hint="eastAsia" w:ascii="仿宋" w:hAnsi="仿宋" w:eastAsia="仿宋" w:cs="仿宋"/>
          <w:sz w:val="24"/>
          <w:szCs w:val="24"/>
        </w:rPr>
        <w:t>合同中已指定的分包工程。</w:t>
      </w:r>
    </w:p>
    <w:p w14:paraId="2F9A64F5">
      <w:pPr>
        <w:pStyle w:val="22"/>
        <w:adjustRightInd w:val="0"/>
        <w:snapToGrid w:val="0"/>
        <w:spacing w:line="360" w:lineRule="auto"/>
        <w:rPr>
          <w:rFonts w:ascii="仿宋" w:hAnsi="仿宋" w:eastAsia="仿宋"/>
          <w:b/>
          <w:bCs/>
          <w:sz w:val="24"/>
          <w:szCs w:val="24"/>
        </w:rPr>
      </w:pPr>
      <w:bookmarkStart w:id="388" w:name="_Toc18721"/>
      <w:bookmarkStart w:id="389" w:name="_Toc8752"/>
      <w:r>
        <w:rPr>
          <w:rFonts w:ascii="仿宋" w:hAnsi="仿宋" w:eastAsia="仿宋" w:cs="仿宋"/>
          <w:b/>
          <w:bCs/>
          <w:sz w:val="24"/>
          <w:szCs w:val="24"/>
        </w:rPr>
        <w:t>7.3</w:t>
      </w:r>
      <w:bookmarkEnd w:id="388"/>
      <w:bookmarkEnd w:id="389"/>
    </w:p>
    <w:p w14:paraId="12950AF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98"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14:paraId="46AAC231">
                            <w:pPr>
                              <w:rPr>
                                <w:rFonts w:ascii="楷体_GB2312" w:hAnsi="宋体" w:cs="Times New Roman"/>
                                <w:b/>
                                <w:bCs/>
                                <w:color w:val="000000"/>
                                <w:sz w:val="18"/>
                                <w:szCs w:val="18"/>
                              </w:rPr>
                            </w:pPr>
                            <w:r>
                              <w:rPr>
                                <w:rFonts w:hint="eastAsia" w:ascii="楷体_GB2312" w:hAnsi="宋体"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iTfnDUAAAABwEA&#10;AA8AAAAAAAAAAQAgAAAAIgAAAGRycy9kb3ducmV2LnhtbFBLAQIUABQAAAAIAIdO4kC5jafuHgIA&#10;ACYEAAAOAAAAAAAAAAEAIAAAACMBAABkcnMvZTJvRG9jLnhtbFBLBQYAAAAABgAGAFkBAACzBQAA&#10;AAA=&#10;">
                <v:fill on="f" focussize="0,0"/>
                <v:stroke on="f"/>
                <v:imagedata o:title=""/>
                <o:lock v:ext="edit" aspectratio="f"/>
                <v:textbox>
                  <w:txbxContent>
                    <w:p w14:paraId="46AAC231">
                      <w:pPr>
                        <w:rPr>
                          <w:rFonts w:ascii="楷体_GB2312" w:hAnsi="宋体" w:cs="Times New Roman"/>
                          <w:b/>
                          <w:bCs/>
                          <w:color w:val="000000"/>
                          <w:sz w:val="18"/>
                          <w:szCs w:val="18"/>
                        </w:rPr>
                      </w:pPr>
                      <w:r>
                        <w:rPr>
                          <w:rFonts w:hint="eastAsia" w:ascii="楷体_GB2312" w:hAnsi="宋体" w:cs="楷体_GB2312"/>
                          <w:b/>
                          <w:bCs/>
                          <w:color w:val="000000"/>
                          <w:sz w:val="18"/>
                          <w:szCs w:val="18"/>
                        </w:rPr>
                        <w:t>签订分包合同</w:t>
                      </w:r>
                    </w:p>
                  </w:txbxContent>
                </v:textbox>
              </v:shape>
            </w:pict>
          </mc:Fallback>
        </mc:AlternateContent>
      </w:r>
      <w:r>
        <w:rPr>
          <w:rFonts w:hint="eastAsia" w:ascii="仿宋" w:hAnsi="仿宋" w:eastAsia="仿宋" w:cs="仿宋"/>
          <w:sz w:val="24"/>
          <w:szCs w:val="24"/>
        </w:rPr>
        <w:t>承包人分包工程的，应与分包人签订分包合同，并在分包合同签订后的</w:t>
      </w:r>
      <w:r>
        <w:rPr>
          <w:rFonts w:ascii="仿宋" w:hAnsi="仿宋" w:eastAsia="仿宋" w:cs="仿宋"/>
          <w:sz w:val="24"/>
          <w:szCs w:val="24"/>
        </w:rPr>
        <w:t>7</w:t>
      </w:r>
      <w:r>
        <w:rPr>
          <w:rFonts w:hint="eastAsia" w:ascii="仿宋" w:hAnsi="仿宋" w:eastAsia="仿宋" w:cs="仿宋"/>
          <w:sz w:val="24"/>
          <w:szCs w:val="24"/>
        </w:rPr>
        <w:t>天内向发包人和监理工程师、造价工程师各提交一份分包合同。承包人有义务禁止分包人将分包工程再次分包。</w:t>
      </w:r>
    </w:p>
    <w:p w14:paraId="2D8731F5">
      <w:pPr>
        <w:pStyle w:val="22"/>
        <w:adjustRightInd w:val="0"/>
        <w:snapToGrid w:val="0"/>
        <w:spacing w:line="360" w:lineRule="auto"/>
        <w:rPr>
          <w:rFonts w:ascii="仿宋" w:hAnsi="仿宋" w:eastAsia="仿宋"/>
          <w:b/>
          <w:bCs/>
          <w:sz w:val="24"/>
          <w:szCs w:val="24"/>
        </w:rPr>
      </w:pPr>
      <w:bookmarkStart w:id="390" w:name="_Toc12532"/>
      <w:bookmarkStart w:id="391" w:name="_Toc17507"/>
      <w: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97"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183DA0D">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iAVyPXAAAACgEA&#10;AA8AAAAAAAAAAQAgAAAAIgAAAGRycy9kb3ducmV2LnhtbFBLAQIUABQAAAAIAIdO4kA/dynkGwIA&#10;ACUEAAAOAAAAAAAAAAEAIAAAACYBAABkcnMvZTJvRG9jLnhtbFBLBQYAAAAABgAGAFkBAACzBQAA&#10;AAA=&#10;">
                <v:fill on="f" focussize="0,0"/>
                <v:stroke on="f"/>
                <v:imagedata o:title=""/>
                <o:lock v:ext="edit" aspectratio="f"/>
                <v:textbox>
                  <w:txbxContent>
                    <w:p w14:paraId="3183DA0D">
                      <w:pPr>
                        <w:rPr>
                          <w:rFonts w:ascii="楷体_GB2312" w:hAnsi="宋体" w:cs="Times New Roman"/>
                          <w:b/>
                          <w:bCs/>
                          <w:color w:val="000000"/>
                          <w:sz w:val="18"/>
                          <w:szCs w:val="18"/>
                        </w:rPr>
                      </w:pPr>
                      <w:r>
                        <w:rPr>
                          <w:rFonts w:hint="eastAsia" w:ascii="楷体_GB2312" w:hAnsi="宋体" w:cs="楷体_GB2312"/>
                          <w:b/>
                          <w:bCs/>
                          <w:color w:val="000000"/>
                          <w:sz w:val="18"/>
                          <w:szCs w:val="18"/>
                        </w:rPr>
                        <w:t>分包工程款结算与支付</w:t>
                      </w:r>
                    </w:p>
                  </w:txbxContent>
                </v:textbox>
              </v:shape>
            </w:pict>
          </mc:Fallback>
        </mc:AlternateContent>
      </w:r>
      <w:r>
        <w:rPr>
          <w:rFonts w:ascii="仿宋" w:hAnsi="仿宋" w:eastAsia="仿宋" w:cs="仿宋"/>
          <w:b/>
          <w:bCs/>
          <w:sz w:val="24"/>
          <w:szCs w:val="24"/>
        </w:rPr>
        <w:t>7.4</w:t>
      </w:r>
      <w:bookmarkEnd w:id="390"/>
      <w:bookmarkEnd w:id="391"/>
      <w:r>
        <w:rPr>
          <w:rFonts w:ascii="仿宋" w:hAnsi="仿宋" w:eastAsia="仿宋" w:cs="仿宋"/>
          <w:b/>
          <w:bCs/>
          <w:sz w:val="24"/>
          <w:szCs w:val="24"/>
        </w:rPr>
        <w:t xml:space="preserve">  </w:t>
      </w:r>
    </w:p>
    <w:p w14:paraId="1876F55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14:paraId="3DE0B47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14:paraId="7E149389">
      <w:pPr>
        <w:pStyle w:val="22"/>
        <w:adjustRightInd w:val="0"/>
        <w:snapToGrid w:val="0"/>
        <w:spacing w:line="360" w:lineRule="auto"/>
        <w:rPr>
          <w:rFonts w:ascii="仿宋" w:hAnsi="仿宋" w:eastAsia="仿宋"/>
          <w:b/>
          <w:bCs/>
          <w:sz w:val="24"/>
          <w:szCs w:val="24"/>
        </w:rPr>
      </w:pPr>
      <w:bookmarkStart w:id="392" w:name="_Toc21853"/>
      <w:bookmarkStart w:id="393" w:name="_Toc13544"/>
      <w: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396"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09E1614B">
                            <w:pPr>
                              <w:rPr>
                                <w:rFonts w:ascii="楷体_GB2312" w:hAnsi="宋体" w:cs="Times New Roman"/>
                                <w:sz w:val="18"/>
                                <w:szCs w:val="18"/>
                              </w:rPr>
                            </w:pPr>
                            <w:r>
                              <w:rPr>
                                <w:rFonts w:hint="eastAsia" w:ascii="楷体_GB2312" w:hAnsi="宋体"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文本框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Bw+3LXAAAACgEA&#10;AA8AAAAAAAAAAQAgAAAAIgAAAGRycy9kb3ducmV2LnhtbFBLAQIUABQAAAAIAIdO4kAM/q2aGwIA&#10;ACUEAAAOAAAAAAAAAAEAIAAAACYBAABkcnMvZTJvRG9jLnhtbFBLBQYAAAAABgAGAFkBAACzBQAA&#10;AAA=&#10;">
                <v:fill on="f" focussize="0,0"/>
                <v:stroke on="f"/>
                <v:imagedata o:title=""/>
                <o:lock v:ext="edit" aspectratio="f"/>
                <v:textbox>
                  <w:txbxContent>
                    <w:p w14:paraId="09E1614B">
                      <w:pPr>
                        <w:rPr>
                          <w:rFonts w:ascii="楷体_GB2312" w:hAnsi="宋体" w:cs="Times New Roman"/>
                          <w:sz w:val="18"/>
                          <w:szCs w:val="18"/>
                        </w:rPr>
                      </w:pPr>
                      <w:r>
                        <w:rPr>
                          <w:rFonts w:hint="eastAsia" w:ascii="楷体_GB2312" w:hAnsi="宋体" w:cs="楷体_GB2312"/>
                          <w:b/>
                          <w:bCs/>
                          <w:color w:val="000000"/>
                          <w:sz w:val="18"/>
                          <w:szCs w:val="18"/>
                        </w:rPr>
                        <w:t>分包工程责任和义务</w:t>
                      </w:r>
                    </w:p>
                  </w:txbxContent>
                </v:textbox>
              </v:shape>
            </w:pict>
          </mc:Fallback>
        </mc:AlternateContent>
      </w:r>
      <w:r>
        <w:rPr>
          <w:rFonts w:ascii="仿宋" w:hAnsi="仿宋" w:eastAsia="仿宋" w:cs="仿宋"/>
          <w:b/>
          <w:bCs/>
          <w:sz w:val="24"/>
          <w:szCs w:val="24"/>
        </w:rPr>
        <w:t>7.5</w:t>
      </w:r>
      <w:bookmarkEnd w:id="392"/>
      <w:bookmarkEnd w:id="393"/>
    </w:p>
    <w:p w14:paraId="71E1E23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工程分包不能免除承包人应承担的任何责任和应履行的任何义务。承包人应在分包场地派驻相应管理人员保证本合同的履行。</w:t>
      </w:r>
    </w:p>
    <w:p w14:paraId="22E3B59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分包人应对分包工程负责。分包人的任何违约行为或疏忽导致工程损坏、损害或给发包人造成损失的，承包人应承担连带责任。</w:t>
      </w:r>
    </w:p>
    <w:p w14:paraId="50AC984A">
      <w:pPr>
        <w:pStyle w:val="22"/>
        <w:adjustRightInd w:val="0"/>
        <w:snapToGrid w:val="0"/>
        <w:spacing w:line="360" w:lineRule="auto"/>
        <w:rPr>
          <w:rFonts w:ascii="仿宋" w:hAnsi="仿宋" w:eastAsia="仿宋"/>
          <w:sz w:val="24"/>
          <w:szCs w:val="24"/>
        </w:rPr>
      </w:pPr>
      <w:bookmarkStart w:id="394" w:name="_Toc28759"/>
      <w:bookmarkStart w:id="395" w:name="_Toc7739"/>
      <w: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95"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14:paraId="73B0A83B">
                            <w:pPr>
                              <w:rPr>
                                <w:rFonts w:ascii="楷体_GB2312" w:hAnsi="宋体" w:cs="Times New Roman"/>
                                <w:b/>
                                <w:bCs/>
                                <w:color w:val="000000"/>
                                <w:sz w:val="18"/>
                                <w:szCs w:val="18"/>
                              </w:rPr>
                            </w:pPr>
                            <w:r>
                              <w:rPr>
                                <w:rFonts w:hint="eastAsia" w:ascii="楷体_GB2312" w:hAnsi="宋体"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cytYAAAAJAQAA&#10;DwAAAAAAAAABACAAAAAiAAAAZHJzL2Rvd25yZXYueG1sUEsBAhQAFAAAAAgAh07iQCWF3VwbAgAA&#10;JQQAAA4AAAAAAAAAAQAgAAAAJQEAAGRycy9lMm9Eb2MueG1sUEsFBgAAAAAGAAYAWQEAALIFAAAA&#10;AA==&#10;">
                <v:fill on="f" focussize="0,0"/>
                <v:stroke on="f"/>
                <v:imagedata o:title=""/>
                <o:lock v:ext="edit" aspectratio="f"/>
                <v:textbox>
                  <w:txbxContent>
                    <w:p w14:paraId="73B0A83B">
                      <w:pPr>
                        <w:rPr>
                          <w:rFonts w:ascii="楷体_GB2312" w:hAnsi="宋体" w:cs="Times New Roman"/>
                          <w:b/>
                          <w:bCs/>
                          <w:color w:val="000000"/>
                          <w:sz w:val="18"/>
                          <w:szCs w:val="18"/>
                        </w:rPr>
                      </w:pPr>
                      <w:r>
                        <w:rPr>
                          <w:rFonts w:hint="eastAsia" w:ascii="楷体_GB2312" w:hAnsi="宋体" w:cs="楷体_GB2312"/>
                          <w:b/>
                          <w:bCs/>
                          <w:color w:val="000000"/>
                          <w:sz w:val="18"/>
                          <w:szCs w:val="18"/>
                        </w:rPr>
                        <w:t>分包合同终止</w:t>
                      </w:r>
                    </w:p>
                  </w:txbxContent>
                </v:textbox>
              </v:shape>
            </w:pict>
          </mc:Fallback>
        </mc:AlternateContent>
      </w:r>
      <w:r>
        <w:rPr>
          <w:rFonts w:ascii="仿宋" w:hAnsi="仿宋" w:eastAsia="仿宋" w:cs="仿宋"/>
          <w:b/>
          <w:bCs/>
          <w:sz w:val="24"/>
          <w:szCs w:val="24"/>
        </w:rPr>
        <w:t>7.6</w:t>
      </w:r>
      <w:bookmarkEnd w:id="394"/>
      <w:bookmarkEnd w:id="395"/>
      <w:r>
        <w:rPr>
          <w:rFonts w:ascii="仿宋" w:hAnsi="仿宋" w:eastAsia="仿宋" w:cs="仿宋"/>
          <w:b/>
          <w:bCs/>
          <w:sz w:val="24"/>
          <w:szCs w:val="24"/>
        </w:rPr>
        <w:t xml:space="preserve"> </w:t>
      </w:r>
    </w:p>
    <w:p w14:paraId="3E58DD3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无论何种原因，当本合同终止时，分包人与承包人签订的分包合同也随即终止。承包人应在本合同终止前向分包人支付分包人应得所有款项。</w:t>
      </w:r>
    </w:p>
    <w:p w14:paraId="163969F2">
      <w:pPr>
        <w:pStyle w:val="22"/>
        <w:tabs>
          <w:tab w:val="left" w:pos="1260"/>
        </w:tabs>
        <w:adjustRightInd w:val="0"/>
        <w:snapToGrid w:val="0"/>
        <w:spacing w:before="120" w:beforeLines="50"/>
        <w:rPr>
          <w:rFonts w:ascii="仿宋" w:hAnsi="仿宋" w:eastAsia="仿宋"/>
          <w:b/>
          <w:bCs/>
          <w:sz w:val="24"/>
          <w:szCs w:val="24"/>
        </w:rPr>
      </w:pPr>
    </w:p>
    <w:p w14:paraId="6BAC4691">
      <w:pPr>
        <w:pStyle w:val="4"/>
        <w:tabs>
          <w:tab w:val="left" w:pos="420"/>
          <w:tab w:val="clear" w:pos="1287"/>
        </w:tabs>
        <w:ind w:left="0" w:firstLine="0"/>
        <w:rPr>
          <w:rFonts w:ascii="仿宋" w:hAnsi="仿宋" w:eastAsia="仿宋"/>
          <w:sz w:val="24"/>
          <w:szCs w:val="24"/>
        </w:rPr>
      </w:pPr>
      <w:bookmarkStart w:id="396" w:name="_Toc10624827"/>
      <w:bookmarkStart w:id="397" w:name="_Toc6444"/>
      <w:bookmarkStart w:id="398" w:name="_Toc21942"/>
      <w:bookmarkStart w:id="399" w:name="_Toc30264"/>
      <w:bookmarkStart w:id="400" w:name="_Toc9787"/>
      <w:bookmarkStart w:id="401" w:name="_Toc261"/>
      <w:bookmarkStart w:id="402" w:name="_Toc7098"/>
      <w:bookmarkStart w:id="403" w:name="_Toc4990"/>
      <w:bookmarkStart w:id="404" w:name="_Toc469383987"/>
      <w:bookmarkStart w:id="405" w:name="_Toc18129"/>
      <w:bookmarkStart w:id="406" w:name="_Toc25921"/>
      <w:bookmarkStart w:id="407" w:name="_Toc30892"/>
      <w:bookmarkStart w:id="408" w:name="_Toc8225"/>
      <w:bookmarkStart w:id="409" w:name="_Toc21133"/>
      <w:r>
        <w:rPr>
          <w:rFonts w:ascii="仿宋" w:hAnsi="仿宋" w:eastAsia="仿宋" w:cs="仿宋"/>
          <w:sz w:val="24"/>
          <w:szCs w:val="24"/>
        </w:rPr>
        <w:t xml:space="preserve">8  </w:t>
      </w:r>
      <w:r>
        <w:rPr>
          <w:rFonts w:hint="eastAsia" w:ascii="仿宋" w:hAnsi="仿宋" w:eastAsia="仿宋" w:cs="仿宋"/>
          <w:sz w:val="24"/>
          <w:szCs w:val="24"/>
        </w:rPr>
        <w:t>现场查勘</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EEF7971">
      <w:pPr>
        <w:pStyle w:val="22"/>
        <w:adjustRightInd w:val="0"/>
        <w:snapToGrid w:val="0"/>
        <w:spacing w:line="360" w:lineRule="auto"/>
        <w:rPr>
          <w:rFonts w:ascii="仿宋" w:hAnsi="仿宋" w:eastAsia="仿宋" w:cs="仿宋"/>
          <w:b/>
          <w:bCs/>
          <w:sz w:val="24"/>
          <w:szCs w:val="24"/>
        </w:rPr>
      </w:pPr>
      <w:bookmarkStart w:id="410" w:name="_Toc31864"/>
      <w:bookmarkStart w:id="411" w:name="_Toc12401"/>
      <w: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394"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02EF5059">
                            <w:pPr>
                              <w:spacing w:line="200" w:lineRule="exact"/>
                              <w:rPr>
                                <w:rFonts w:ascii="楷体_GB2312" w:hAnsi="宋体" w:cs="Times New Roman"/>
                                <w:sz w:val="18"/>
                                <w:szCs w:val="18"/>
                              </w:rPr>
                            </w:pPr>
                            <w:r>
                              <w:rPr>
                                <w:rFonts w:hint="eastAsia" w:ascii="楷体_GB2312" w:hAnsi="宋体"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oEmP2AAAAAoB&#10;AAAPAAAAAAAAAAEAIAAAACIAAABkcnMvZG93bnJldi54bWxQSwECFAAUAAAACACHTuJAF0PAeBsC&#10;AAAlBAAADgAAAAAAAAABACAAAAAnAQAAZHJzL2Uyb0RvYy54bWxQSwUGAAAAAAYABgBZAQAAtAUA&#10;AAAA&#10;">
                <v:fill on="f" focussize="0,0"/>
                <v:stroke on="f"/>
                <v:imagedata o:title=""/>
                <o:lock v:ext="edit" aspectratio="f"/>
                <v:textbox>
                  <w:txbxContent>
                    <w:p w14:paraId="02EF5059">
                      <w:pPr>
                        <w:spacing w:line="200" w:lineRule="exact"/>
                        <w:rPr>
                          <w:rFonts w:ascii="楷体_GB2312" w:hAnsi="宋体" w:cs="Times New Roman"/>
                          <w:sz w:val="18"/>
                          <w:szCs w:val="18"/>
                        </w:rPr>
                      </w:pPr>
                      <w:r>
                        <w:rPr>
                          <w:rFonts w:hint="eastAsia" w:ascii="楷体_GB2312" w:hAnsi="宋体" w:cs="楷体_GB2312"/>
                          <w:b/>
                          <w:bCs/>
                          <w:color w:val="000000"/>
                          <w:sz w:val="18"/>
                          <w:szCs w:val="18"/>
                        </w:rPr>
                        <w:t>发包人提供资料的责任</w:t>
                      </w:r>
                    </w:p>
                  </w:txbxContent>
                </v:textbox>
              </v:shape>
            </w:pict>
          </mc:Fallback>
        </mc:AlternateContent>
      </w:r>
      <w:r>
        <w:rPr>
          <w:rFonts w:ascii="仿宋" w:hAnsi="仿宋" w:eastAsia="仿宋" w:cs="仿宋"/>
          <w:b/>
          <w:bCs/>
          <w:sz w:val="24"/>
          <w:szCs w:val="24"/>
        </w:rPr>
        <w:t>8.1</w:t>
      </w:r>
      <w:bookmarkEnd w:id="410"/>
      <w:bookmarkEnd w:id="411"/>
      <w:r>
        <w:rPr>
          <w:rFonts w:ascii="仿宋" w:hAnsi="仿宋" w:eastAsia="仿宋" w:cs="仿宋"/>
          <w:b/>
          <w:bCs/>
          <w:sz w:val="24"/>
          <w:szCs w:val="24"/>
        </w:rPr>
        <w:t xml:space="preserve">                                                                                </w:t>
      </w:r>
    </w:p>
    <w:p w14:paraId="48A0BF8F">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发包人应按照第</w:t>
      </w:r>
      <w:r>
        <w:rPr>
          <w:rFonts w:ascii="仿宋" w:hAnsi="仿宋" w:eastAsia="仿宋" w:cs="仿宋"/>
          <w:sz w:val="24"/>
          <w:szCs w:val="24"/>
        </w:rPr>
        <w:t>19.2</w:t>
      </w:r>
      <w:r>
        <w:rPr>
          <w:rFonts w:hint="eastAsia" w:ascii="仿宋" w:hAnsi="仿宋" w:eastAsia="仿宋" w:cs="仿宋"/>
          <w:sz w:val="24"/>
          <w:szCs w:val="24"/>
        </w:rPr>
        <w:t>款第（</w:t>
      </w:r>
      <w:r>
        <w:rPr>
          <w:rFonts w:ascii="仿宋" w:hAnsi="仿宋" w:eastAsia="仿宋" w:cs="仿宋"/>
          <w:sz w:val="24"/>
          <w:szCs w:val="24"/>
        </w:rPr>
        <w:t>4</w:t>
      </w:r>
      <w:r>
        <w:rPr>
          <w:rFonts w:hint="eastAsia" w:ascii="仿宋" w:hAnsi="仿宋" w:eastAsia="仿宋" w:cs="仿宋"/>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1D4E26A4">
      <w:pPr>
        <w:pStyle w:val="22"/>
        <w:adjustRightInd w:val="0"/>
        <w:snapToGrid w:val="0"/>
        <w:spacing w:line="360" w:lineRule="auto"/>
        <w:rPr>
          <w:rFonts w:ascii="仿宋" w:hAnsi="仿宋" w:eastAsia="仿宋"/>
          <w:b/>
          <w:bCs/>
          <w:sz w:val="24"/>
          <w:szCs w:val="24"/>
        </w:rPr>
      </w:pPr>
      <w:bookmarkStart w:id="412" w:name="_Toc14334"/>
      <w:bookmarkStart w:id="413" w:name="_Toc21575"/>
      <w:r>
        <w:rPr>
          <w:rFonts w:ascii="仿宋" w:hAnsi="仿宋" w:eastAsia="仿宋" w:cs="仿宋"/>
          <w:b/>
          <w:bCs/>
          <w:sz w:val="24"/>
          <w:szCs w:val="24"/>
        </w:rPr>
        <w:t>8.2</w:t>
      </w:r>
      <w:bookmarkEnd w:id="412"/>
      <w:bookmarkEnd w:id="413"/>
      <w:r>
        <w:rPr>
          <w:rFonts w:ascii="仿宋" w:hAnsi="仿宋" w:eastAsia="仿宋" w:cs="仿宋"/>
          <w:b/>
          <w:bCs/>
          <w:sz w:val="24"/>
          <w:szCs w:val="24"/>
        </w:rPr>
        <w:t xml:space="preserve">  </w:t>
      </w:r>
    </w:p>
    <w:p w14:paraId="3B9049C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93"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14:paraId="7DF182C3">
                            <w:pPr>
                              <w:rPr>
                                <w:rFonts w:ascii="楷体_GB2312" w:hAnsi="宋体" w:cs="Times New Roman"/>
                                <w:sz w:val="18"/>
                                <w:szCs w:val="18"/>
                              </w:rPr>
                            </w:pPr>
                            <w:r>
                              <w:rPr>
                                <w:rFonts w:hint="eastAsia" w:ascii="楷体_GB2312" w:hAnsi="宋体"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rdSMuBwCAAAl&#10;BAAADgAAAAAAAAABACAAAAAjAQAAZHJzL2Uyb0RvYy54bWxQSwUGAAAAAAYABgBZAQAAsQUAAAAA&#10;">
                <v:fill on="f" focussize="0,0"/>
                <v:stroke on="f"/>
                <v:imagedata o:title=""/>
                <o:lock v:ext="edit" aspectratio="f"/>
                <v:textbox>
                  <w:txbxContent>
                    <w:p w14:paraId="7DF182C3">
                      <w:pPr>
                        <w:rPr>
                          <w:rFonts w:ascii="楷体_GB2312" w:hAnsi="宋体" w:cs="Times New Roman"/>
                          <w:sz w:val="18"/>
                          <w:szCs w:val="18"/>
                        </w:rPr>
                      </w:pPr>
                      <w:r>
                        <w:rPr>
                          <w:rFonts w:hint="eastAsia" w:ascii="楷体_GB2312" w:hAnsi="宋体"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rPr>
        <w:t>承包人应依据发包人按照第</w:t>
      </w:r>
      <w:r>
        <w:rPr>
          <w:rFonts w:ascii="仿宋" w:hAnsi="仿宋" w:eastAsia="仿宋" w:cs="仿宋"/>
          <w:sz w:val="24"/>
          <w:szCs w:val="24"/>
        </w:rPr>
        <w:t>19.2</w:t>
      </w:r>
      <w:r>
        <w:rPr>
          <w:rFonts w:hint="eastAsia" w:ascii="仿宋" w:hAnsi="仿宋" w:eastAsia="仿宋" w:cs="仿宋"/>
          <w:sz w:val="24"/>
          <w:szCs w:val="24"/>
        </w:rPr>
        <w:t>款第（</w:t>
      </w:r>
      <w:r>
        <w:rPr>
          <w:rFonts w:ascii="仿宋" w:hAnsi="仿宋" w:eastAsia="仿宋" w:cs="仿宋"/>
          <w:sz w:val="24"/>
          <w:szCs w:val="24"/>
        </w:rPr>
        <w:t>4</w:t>
      </w:r>
      <w:r>
        <w:rPr>
          <w:rFonts w:hint="eastAsia" w:ascii="仿宋" w:hAnsi="仿宋" w:eastAsia="仿宋" w:cs="仿宋"/>
          <w:sz w:val="24"/>
          <w:szCs w:val="24"/>
        </w:rPr>
        <w:t>）点规定提供的资料和自己对现场查勘来编制投标文件，并对发包人提供上述资料的理解、推断和应用负责。</w:t>
      </w:r>
      <w:r>
        <w:rPr>
          <w:rFonts w:ascii="仿宋" w:hAnsi="仿宋" w:eastAsia="仿宋" w:cs="仿宋"/>
          <w:sz w:val="24"/>
          <w:szCs w:val="24"/>
        </w:rPr>
        <w:t>因承包人未能充分查勘、了解</w:t>
      </w:r>
      <w:r>
        <w:rPr>
          <w:rFonts w:hint="eastAsia" w:ascii="仿宋" w:hAnsi="仿宋" w:eastAsia="仿宋" w:cs="仿宋"/>
          <w:sz w:val="24"/>
          <w:szCs w:val="24"/>
        </w:rPr>
        <w:t>以下</w:t>
      </w:r>
      <w:r>
        <w:rPr>
          <w:rFonts w:ascii="仿宋" w:hAnsi="仿宋" w:eastAsia="仿宋" w:cs="仿宋"/>
          <w:sz w:val="24"/>
          <w:szCs w:val="24"/>
        </w:rPr>
        <w:t>情况或未能充分估计</w:t>
      </w:r>
      <w:r>
        <w:rPr>
          <w:rFonts w:hint="eastAsia" w:ascii="仿宋" w:hAnsi="仿宋" w:eastAsia="仿宋" w:cs="仿宋"/>
          <w:sz w:val="24"/>
          <w:szCs w:val="24"/>
        </w:rPr>
        <w:t>以下</w:t>
      </w:r>
      <w:r>
        <w:rPr>
          <w:rFonts w:ascii="仿宋" w:hAnsi="仿宋" w:eastAsia="仿宋" w:cs="仿宋"/>
          <w:sz w:val="24"/>
          <w:szCs w:val="24"/>
        </w:rPr>
        <w:t>情况所可能产生后果的，承包人承担由此增加的费用和（或）延误的工期。</w:t>
      </w:r>
      <w:r>
        <w:rPr>
          <w:rFonts w:hint="eastAsia" w:ascii="仿宋" w:hAnsi="仿宋" w:eastAsia="仿宋" w:cs="仿宋"/>
          <w:sz w:val="24"/>
          <w:szCs w:val="24"/>
        </w:rPr>
        <w:t>承包人的投标文件应被认为已经考虑了现场及其周围环境的影响，包括但不限于以下内容：</w:t>
      </w:r>
    </w:p>
    <w:p w14:paraId="2FF8E738">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）现场地质情况及地形地貌特征；</w:t>
      </w:r>
    </w:p>
    <w:p w14:paraId="5EFA6475">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（2）水文和气候条件；</w:t>
      </w:r>
    </w:p>
    <w:p w14:paraId="23DFC26A">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（3）为实施、完成并保修合同工程所需的临时工程和措施项目；</w:t>
      </w:r>
    </w:p>
    <w:p w14:paraId="09846AD7">
      <w:pPr>
        <w:pStyle w:val="22"/>
        <w:tabs>
          <w:tab w:val="left" w:pos="2580"/>
        </w:tabs>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（4）为实施、完成并保修合同工程所需的材料采购和加工、设备的采购，及所需的施工设备、周转性材料、人员和管理等；</w:t>
      </w:r>
    </w:p>
    <w:p w14:paraId="65B2347C">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（5）场地内外的交通情况及水、电、食宿供应条件；</w:t>
      </w:r>
    </w:p>
    <w:p w14:paraId="68F36B93">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（6）可能对投标报价有影响或起作用的其他情况。</w:t>
      </w:r>
    </w:p>
    <w:p w14:paraId="1EA7DB06">
      <w:pPr>
        <w:pStyle w:val="22"/>
        <w:adjustRightInd w:val="0"/>
        <w:snapToGrid w:val="0"/>
        <w:ind w:right="-238"/>
        <w:rPr>
          <w:rFonts w:ascii="仿宋" w:hAnsi="仿宋" w:eastAsia="仿宋"/>
          <w:sz w:val="24"/>
          <w:szCs w:val="24"/>
          <w:u w:val="single"/>
        </w:rPr>
      </w:pPr>
    </w:p>
    <w:p w14:paraId="2AA59CB5">
      <w:pPr>
        <w:pStyle w:val="4"/>
        <w:tabs>
          <w:tab w:val="left" w:pos="420"/>
          <w:tab w:val="clear" w:pos="1287"/>
        </w:tabs>
        <w:ind w:left="0" w:firstLine="0"/>
        <w:rPr>
          <w:rFonts w:ascii="仿宋" w:hAnsi="仿宋" w:eastAsia="仿宋"/>
          <w:sz w:val="24"/>
          <w:szCs w:val="24"/>
        </w:rPr>
      </w:pPr>
      <w:bookmarkStart w:id="414" w:name="_Toc12658"/>
      <w:bookmarkStart w:id="415" w:name="_Toc6346"/>
      <w:bookmarkStart w:id="416" w:name="_Toc2031"/>
      <w:bookmarkStart w:id="417" w:name="_Toc26119"/>
      <w:bookmarkStart w:id="418" w:name="_Toc829"/>
      <w:bookmarkStart w:id="419" w:name="_Toc13153"/>
      <w:bookmarkStart w:id="420" w:name="_Toc25201"/>
      <w:bookmarkStart w:id="421" w:name="_Toc469383988"/>
      <w:bookmarkStart w:id="422" w:name="_Toc32232"/>
      <w:bookmarkStart w:id="423" w:name="_Toc10624828"/>
      <w:bookmarkStart w:id="424" w:name="_Toc28300"/>
      <w:bookmarkStart w:id="425" w:name="_Toc15442"/>
      <w:bookmarkStart w:id="426" w:name="_Toc18095"/>
      <w:bookmarkStart w:id="427" w:name="_Toc6915"/>
      <w:r>
        <w:rPr>
          <w:rFonts w:ascii="仿宋" w:hAnsi="仿宋" w:eastAsia="仿宋" w:cs="仿宋"/>
          <w:sz w:val="24"/>
          <w:szCs w:val="24"/>
        </w:rPr>
        <w:t xml:space="preserve">9  </w:t>
      </w:r>
      <w:r>
        <w:rPr>
          <w:rFonts w:hint="eastAsia" w:ascii="仿宋" w:hAnsi="仿宋" w:eastAsia="仿宋" w:cs="仿宋"/>
          <w:sz w:val="24"/>
          <w:szCs w:val="24"/>
        </w:rPr>
        <w:t>招标错失的修正</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80BD96A">
      <w:pPr>
        <w:pStyle w:val="22"/>
        <w:adjustRightInd w:val="0"/>
        <w:snapToGrid w:val="0"/>
        <w:spacing w:before="240" w:beforeLines="100"/>
        <w:rPr>
          <w:rFonts w:ascii="仿宋" w:hAnsi="仿宋" w:eastAsia="仿宋" w:cs="仿宋"/>
          <w:b/>
          <w:bCs/>
          <w:sz w:val="24"/>
          <w:szCs w:val="24"/>
        </w:rPr>
      </w:pPr>
      <w:bookmarkStart w:id="428" w:name="_Toc11382"/>
      <w:bookmarkStart w:id="429" w:name="_Toc18263"/>
      <w: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392"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07DB780A">
                            <w:pPr>
                              <w:pStyle w:val="22"/>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6C7CC054">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w6qA1wAAAAkB&#10;AAAPAAAAAAAAAAEAIAAAACIAAABkcnMvZG93bnJldi54bWxQSwECFAAUAAAACACHTuJA2pGZaxwC&#10;AAAlBAAADgAAAAAAAAABACAAAAAmAQAAZHJzL2Uyb0RvYy54bWxQSwUGAAAAAAYABgBZAQAAtAUA&#10;AAAA&#10;">
                <v:fill on="f" focussize="0,0"/>
                <v:stroke on="f"/>
                <v:imagedata o:title=""/>
                <o:lock v:ext="edit" aspectratio="f"/>
                <v:textbox>
                  <w:txbxContent>
                    <w:p w14:paraId="07DB780A">
                      <w:pPr>
                        <w:pStyle w:val="22"/>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14:paraId="6C7CC054">
                      <w:pPr>
                        <w:rPr>
                          <w:rFonts w:cs="Times New Roman"/>
                          <w:sz w:val="18"/>
                          <w:szCs w:val="18"/>
                        </w:rPr>
                      </w:pPr>
                    </w:p>
                  </w:txbxContent>
                </v:textbox>
              </v:shape>
            </w:pict>
          </mc:Fallback>
        </mc:AlternateContent>
      </w:r>
      <w:r>
        <w:rPr>
          <w:rFonts w:ascii="仿宋" w:hAnsi="仿宋" w:eastAsia="仿宋" w:cs="仿宋"/>
          <w:b/>
          <w:bCs/>
          <w:sz w:val="24"/>
          <w:szCs w:val="24"/>
        </w:rPr>
        <w:t>9.1</w:t>
      </w:r>
      <w:bookmarkEnd w:id="428"/>
      <w:bookmarkEnd w:id="429"/>
    </w:p>
    <w:p w14:paraId="391D14E3">
      <w:pPr>
        <w:pStyle w:val="22"/>
        <w:tabs>
          <w:tab w:val="left" w:pos="1980"/>
        </w:tabs>
        <w:spacing w:before="192" w:beforeLines="80" w:line="360" w:lineRule="auto"/>
        <w:ind w:left="1622"/>
        <w:rPr>
          <w:rFonts w:ascii="仿宋" w:hAnsi="仿宋" w:eastAsia="仿宋"/>
          <w:sz w:val="24"/>
          <w:szCs w:val="24"/>
        </w:rPr>
      </w:pPr>
      <w:r>
        <w:rPr>
          <w:rFonts w:hint="eastAsia" w:ascii="仿宋" w:hAnsi="仿宋" w:eastAsia="仿宋" w:cs="仿宋"/>
          <w:sz w:val="24"/>
          <w:szCs w:val="24"/>
        </w:rPr>
        <w:t>发包人招标文件中的合同条款及格式，应被认为是正确的和公平的，并已包括了发包人履行本合同的全部义务，包括但不限于以下内容：</w:t>
      </w:r>
    </w:p>
    <w:p w14:paraId="394A99DF">
      <w:pPr>
        <w:pStyle w:val="22"/>
        <w:tabs>
          <w:tab w:val="left" w:pos="2160"/>
        </w:tabs>
        <w:spacing w:line="360" w:lineRule="auto"/>
        <w:ind w:firstLine="1620" w:firstLineChars="675"/>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）支付工程款及其他应付款项的义务；</w:t>
      </w:r>
    </w:p>
    <w:p w14:paraId="724854B3">
      <w:pPr>
        <w:pStyle w:val="22"/>
        <w:tabs>
          <w:tab w:val="left" w:pos="2160"/>
        </w:tabs>
        <w:spacing w:line="360" w:lineRule="auto"/>
        <w:ind w:left="-61" w:leftChars="-29" w:firstLine="1680" w:firstLineChars="7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）完成本合同第</w:t>
      </w:r>
      <w:r>
        <w:rPr>
          <w:rFonts w:ascii="仿宋" w:hAnsi="仿宋" w:eastAsia="仿宋" w:cs="仿宋"/>
          <w:sz w:val="24"/>
          <w:szCs w:val="24"/>
        </w:rPr>
        <w:t>19.2</w:t>
      </w:r>
      <w:r>
        <w:rPr>
          <w:rFonts w:hint="eastAsia" w:ascii="仿宋" w:hAnsi="仿宋" w:eastAsia="仿宋" w:cs="仿宋"/>
          <w:sz w:val="24"/>
          <w:szCs w:val="24"/>
        </w:rPr>
        <w:t>款约定工作的义务；</w:t>
      </w:r>
    </w:p>
    <w:p w14:paraId="51138DEC">
      <w:pPr>
        <w:pStyle w:val="22"/>
        <w:tabs>
          <w:tab w:val="left" w:pos="2160"/>
        </w:tabs>
        <w:spacing w:line="360" w:lineRule="auto"/>
        <w:ind w:left="-61" w:leftChars="-29" w:firstLine="1680" w:firstLineChars="7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）修正不正确合同条款及格式的义务；</w:t>
      </w:r>
    </w:p>
    <w:p w14:paraId="29A203B0">
      <w:pPr>
        <w:pStyle w:val="22"/>
        <w:tabs>
          <w:tab w:val="left" w:pos="2160"/>
        </w:tabs>
        <w:spacing w:line="360" w:lineRule="auto"/>
        <w:ind w:left="-61" w:leftChars="-29" w:firstLine="1680" w:firstLineChars="7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）澄清并改正被认定有失公平的合同条款的义务；</w:t>
      </w:r>
    </w:p>
    <w:p w14:paraId="4741A958">
      <w:pPr>
        <w:pStyle w:val="22"/>
        <w:tabs>
          <w:tab w:val="left" w:pos="2160"/>
        </w:tabs>
        <w:spacing w:line="360" w:lineRule="auto"/>
        <w:ind w:left="-61" w:leftChars="-29" w:firstLine="1680" w:firstLineChars="700"/>
        <w:rPr>
          <w:rFonts w:ascii="仿宋" w:hAnsi="仿宋" w:eastAsia="仿宋"/>
          <w:b/>
          <w:bCs/>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）协助承包人实施、完成并保修合同工程的义务。</w:t>
      </w:r>
    </w:p>
    <w:p w14:paraId="7127FE62">
      <w:pPr>
        <w:pStyle w:val="22"/>
        <w:tabs>
          <w:tab w:val="left" w:pos="2160"/>
        </w:tabs>
        <w:spacing w:line="360" w:lineRule="auto"/>
        <w:rPr>
          <w:rFonts w:ascii="仿宋" w:hAnsi="仿宋" w:eastAsia="仿宋"/>
          <w:b/>
          <w:bCs/>
          <w:sz w:val="24"/>
          <w:szCs w:val="24"/>
        </w:rPr>
      </w:pPr>
      <w:bookmarkStart w:id="430" w:name="_Toc16062"/>
      <w:bookmarkStart w:id="431" w:name="_Toc10725"/>
      <w: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391"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a:effectLst/>
                      </wps:spPr>
                      <wps:txbx>
                        <w:txbxContent>
                          <w:p w14:paraId="776DE028">
                            <w:pPr>
                              <w:pStyle w:val="22"/>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551FF87D">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4ztrdUAAAAIAQAA&#10;DwAAAAAAAAABACAAAAAiAAAAZHJzL2Rvd25yZXYueG1sUEsBAhQAFAAAAAgAh07iQPv7tgkcAgAA&#10;JQQAAA4AAAAAAAAAAQAgAAAAJAEAAGRycy9lMm9Eb2MueG1sUEsFBgAAAAAGAAYAWQEAALIFAAAA&#10;AA==&#10;">
                <v:fill on="f" focussize="0,0"/>
                <v:stroke on="f"/>
                <v:imagedata o:title=""/>
                <o:lock v:ext="edit" aspectratio="f"/>
                <v:textbox>
                  <w:txbxContent>
                    <w:p w14:paraId="776DE028">
                      <w:pPr>
                        <w:pStyle w:val="22"/>
                        <w:tabs>
                          <w:tab w:val="left" w:pos="2160"/>
                        </w:tabs>
                        <w:spacing w:before="192"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14:paraId="551FF87D">
                      <w:pPr>
                        <w:rPr>
                          <w:rFonts w:cs="Times New Roman"/>
                          <w:sz w:val="18"/>
                          <w:szCs w:val="18"/>
                        </w:rPr>
                      </w:pPr>
                    </w:p>
                  </w:txbxContent>
                </v:textbox>
              </v:shape>
            </w:pict>
          </mc:Fallback>
        </mc:AlternateContent>
      </w:r>
      <w:r>
        <w:rPr>
          <w:rFonts w:ascii="仿宋" w:hAnsi="仿宋" w:eastAsia="仿宋" w:cs="仿宋"/>
          <w:b/>
          <w:bCs/>
          <w:sz w:val="24"/>
          <w:szCs w:val="24"/>
        </w:rPr>
        <w:t>9.2</w:t>
      </w:r>
      <w:bookmarkEnd w:id="430"/>
      <w:bookmarkEnd w:id="431"/>
      <w:r>
        <w:rPr>
          <w:rFonts w:ascii="仿宋" w:hAnsi="仿宋" w:eastAsia="仿宋" w:cs="仿宋"/>
          <w:b/>
          <w:bCs/>
          <w:sz w:val="24"/>
          <w:szCs w:val="24"/>
        </w:rPr>
        <w:t xml:space="preserve">  </w:t>
      </w:r>
    </w:p>
    <w:p w14:paraId="7B8E1FC1">
      <w:pPr>
        <w:pStyle w:val="22"/>
        <w:tabs>
          <w:tab w:val="left" w:pos="2160"/>
        </w:tabs>
        <w:spacing w:line="360" w:lineRule="auto"/>
        <w:ind w:left="1799" w:leftChars="828" w:hanging="60" w:hangingChars="25"/>
        <w:rPr>
          <w:rFonts w:ascii="仿宋" w:hAnsi="仿宋" w:eastAsia="仿宋"/>
          <w:sz w:val="24"/>
          <w:szCs w:val="24"/>
        </w:rPr>
      </w:pPr>
      <w:r>
        <w:rPr>
          <w:rFonts w:hint="eastAsia" w:ascii="仿宋" w:hAnsi="仿宋" w:eastAsia="仿宋" w:cs="仿宋"/>
          <w:sz w:val="24"/>
          <w:szCs w:val="24"/>
        </w:rPr>
        <w:t>发包人招标文件提供的工程量清单及其招标控制价等资料，应被认为是准确的和完整的。当出现下列情形之一的，发包人应及时予以修正，并相应调整合同价款：</w:t>
      </w:r>
    </w:p>
    <w:p w14:paraId="1FF3765B">
      <w:pPr>
        <w:pStyle w:val="22"/>
        <w:tabs>
          <w:tab w:val="left" w:pos="2160"/>
        </w:tabs>
        <w:spacing w:line="360" w:lineRule="auto"/>
        <w:rPr>
          <w:rFonts w:ascii="仿宋" w:hAnsi="仿宋" w:eastAsia="仿宋"/>
          <w:sz w:val="24"/>
          <w:szCs w:val="24"/>
        </w:rPr>
      </w:pPr>
      <w:r>
        <w:rPr>
          <w:rFonts w:hint="eastAsia" w:ascii="仿宋" w:hAnsi="仿宋" w:eastAsia="仿宋" w:cs="仿宋"/>
          <w:sz w:val="24"/>
          <w:szCs w:val="24"/>
        </w:rPr>
        <w:t xml:space="preserve">             （</w:t>
      </w:r>
      <w:r>
        <w:rPr>
          <w:rFonts w:ascii="仿宋" w:hAnsi="仿宋" w:eastAsia="仿宋" w:cs="仿宋"/>
          <w:sz w:val="24"/>
          <w:szCs w:val="24"/>
        </w:rPr>
        <w:t>1</w:t>
      </w:r>
      <w:r>
        <w:rPr>
          <w:rFonts w:hint="eastAsia" w:ascii="仿宋" w:hAnsi="仿宋" w:eastAsia="仿宋" w:cs="仿宋"/>
          <w:sz w:val="24"/>
          <w:szCs w:val="24"/>
        </w:rPr>
        <w:t>）施工设计图纸发生变化的；</w:t>
      </w:r>
    </w:p>
    <w:p w14:paraId="58FBF443">
      <w:pPr>
        <w:pStyle w:val="22"/>
        <w:tabs>
          <w:tab w:val="left" w:pos="2160"/>
        </w:tabs>
        <w:spacing w:line="360" w:lineRule="auto"/>
        <w:rPr>
          <w:rFonts w:ascii="仿宋" w:hAnsi="仿宋" w:eastAsia="仿宋"/>
          <w:sz w:val="24"/>
          <w:szCs w:val="24"/>
        </w:rPr>
      </w:pPr>
      <w:r>
        <w:rPr>
          <w:rFonts w:hint="eastAsia" w:ascii="仿宋" w:hAnsi="仿宋" w:eastAsia="仿宋" w:cs="仿宋"/>
          <w:sz w:val="24"/>
          <w:szCs w:val="24"/>
        </w:rPr>
        <w:t xml:space="preserve">             （</w:t>
      </w:r>
      <w:r>
        <w:rPr>
          <w:rFonts w:ascii="仿宋" w:hAnsi="仿宋" w:eastAsia="仿宋" w:cs="仿宋"/>
          <w:sz w:val="24"/>
          <w:szCs w:val="24"/>
        </w:rPr>
        <w:t>2</w:t>
      </w:r>
      <w:r>
        <w:rPr>
          <w:rFonts w:hint="eastAsia" w:ascii="仿宋" w:hAnsi="仿宋" w:eastAsia="仿宋" w:cs="仿宋"/>
          <w:sz w:val="24"/>
          <w:szCs w:val="24"/>
        </w:rPr>
        <w:t>）出现第</w:t>
      </w:r>
      <w:r>
        <w:rPr>
          <w:rFonts w:ascii="仿宋" w:hAnsi="仿宋" w:eastAsia="仿宋" w:cs="仿宋"/>
          <w:sz w:val="24"/>
          <w:szCs w:val="24"/>
        </w:rPr>
        <w:t>68.2</w:t>
      </w:r>
      <w:r>
        <w:rPr>
          <w:rFonts w:hint="eastAsia" w:ascii="仿宋" w:hAnsi="仿宋" w:eastAsia="仿宋" w:cs="仿宋"/>
          <w:sz w:val="24"/>
          <w:szCs w:val="24"/>
        </w:rPr>
        <w:t>款规定调整合同价款事件的；</w:t>
      </w:r>
    </w:p>
    <w:p w14:paraId="3327990F">
      <w:pPr>
        <w:pStyle w:val="22"/>
        <w:tabs>
          <w:tab w:val="left" w:pos="2160"/>
        </w:tabs>
        <w:spacing w:line="360" w:lineRule="auto"/>
        <w:rPr>
          <w:rFonts w:ascii="仿宋" w:hAnsi="仿宋" w:eastAsia="仿宋" w:cs="仿宋"/>
          <w:sz w:val="24"/>
          <w:szCs w:val="24"/>
        </w:rPr>
      </w:pPr>
      <w:r>
        <w:rPr>
          <w:rFonts w:hint="eastAsia" w:ascii="仿宋" w:hAnsi="仿宋" w:eastAsia="仿宋" w:cs="仿宋"/>
          <w:sz w:val="24"/>
          <w:szCs w:val="24"/>
        </w:rPr>
        <w:t xml:space="preserve">             （</w:t>
      </w:r>
      <w:r>
        <w:rPr>
          <w:rFonts w:ascii="仿宋" w:hAnsi="仿宋" w:eastAsia="仿宋" w:cs="仿宋"/>
          <w:sz w:val="24"/>
          <w:szCs w:val="24"/>
        </w:rPr>
        <w:t>3</w:t>
      </w:r>
      <w:r>
        <w:rPr>
          <w:rFonts w:hint="eastAsia" w:ascii="仿宋" w:hAnsi="仿宋" w:eastAsia="仿宋" w:cs="仿宋"/>
          <w:sz w:val="24"/>
          <w:szCs w:val="24"/>
        </w:rPr>
        <w:t>）未按照国家、省有关计价规定编制的其它情形。</w:t>
      </w:r>
    </w:p>
    <w:p w14:paraId="03DF8402">
      <w:pPr>
        <w:pStyle w:val="22"/>
        <w:tabs>
          <w:tab w:val="left" w:pos="2160"/>
        </w:tabs>
        <w:spacing w:line="360" w:lineRule="auto"/>
      </w:pPr>
      <w:r>
        <w:rPr>
          <w:rFonts w:ascii="仿宋" w:hAnsi="仿宋" w:eastAsia="仿宋" w:cs="仿宋"/>
          <w:sz w:val="24"/>
          <w:szCs w:val="24"/>
        </w:rPr>
        <w:t>（</w:t>
      </w:r>
      <w:r>
        <w:rPr>
          <w:rFonts w:hint="eastAsia" w:ascii="仿宋" w:hAnsi="仿宋" w:eastAsia="仿宋" w:cs="仿宋"/>
          <w:sz w:val="24"/>
          <w:szCs w:val="24"/>
        </w:rPr>
        <w:t>4</w:t>
      </w:r>
      <w:r>
        <w:rPr>
          <w:rFonts w:ascii="仿宋" w:hAnsi="仿宋" w:eastAsia="仿宋" w:cs="仿宋"/>
          <w:sz w:val="24"/>
          <w:szCs w:val="24"/>
        </w:rPr>
        <w:t>）工程量清单存在缺项、漏项的；</w:t>
      </w:r>
    </w:p>
    <w:p w14:paraId="7D8D21B5">
      <w:pPr>
        <w:pStyle w:val="22"/>
        <w:adjustRightInd w:val="0"/>
        <w:snapToGrid w:val="0"/>
        <w:ind w:right="-238"/>
        <w:rPr>
          <w:rFonts w:ascii="仿宋" w:hAnsi="仿宋" w:eastAsia="仿宋" w:cs="仿宋"/>
          <w:b/>
          <w:bCs/>
          <w:sz w:val="24"/>
          <w:szCs w:val="24"/>
          <w:u w:val="single"/>
        </w:rPr>
      </w:pPr>
    </w:p>
    <w:p w14:paraId="3D14F6DF">
      <w:pPr>
        <w:pStyle w:val="4"/>
        <w:tabs>
          <w:tab w:val="left" w:pos="420"/>
          <w:tab w:val="clear" w:pos="1287"/>
        </w:tabs>
        <w:ind w:left="0" w:firstLine="0"/>
        <w:rPr>
          <w:rFonts w:ascii="仿宋" w:hAnsi="仿宋" w:eastAsia="仿宋"/>
          <w:sz w:val="24"/>
          <w:szCs w:val="24"/>
        </w:rPr>
      </w:pPr>
      <w:bookmarkStart w:id="432" w:name="_Toc10208"/>
      <w:bookmarkStart w:id="433" w:name="_Toc14975"/>
      <w:bookmarkStart w:id="434" w:name="_Toc10624829"/>
      <w:bookmarkStart w:id="435" w:name="_Toc28326"/>
      <w:bookmarkStart w:id="436" w:name="_Toc13950"/>
      <w:bookmarkStart w:id="437" w:name="_Toc15860"/>
      <w:bookmarkStart w:id="438" w:name="_Toc18841"/>
      <w:bookmarkStart w:id="439" w:name="_Toc18451"/>
      <w:bookmarkStart w:id="440" w:name="_Toc9189"/>
      <w:bookmarkStart w:id="441" w:name="_Toc19340"/>
      <w:bookmarkStart w:id="442" w:name="_Toc469383989"/>
      <w:bookmarkStart w:id="443" w:name="_Toc11406"/>
      <w:bookmarkStart w:id="444" w:name="_Toc29944"/>
      <w:bookmarkStart w:id="445" w:name="_Toc12293"/>
      <w:r>
        <w:rPr>
          <w:rFonts w:ascii="仿宋" w:hAnsi="仿宋" w:eastAsia="仿宋" w:cs="仿宋"/>
          <w:sz w:val="24"/>
          <w:szCs w:val="24"/>
        </w:rPr>
        <w:t xml:space="preserve">10  </w:t>
      </w:r>
      <w:r>
        <w:rPr>
          <w:rFonts w:hint="eastAsia" w:ascii="仿宋" w:hAnsi="仿宋" w:eastAsia="仿宋" w:cs="仿宋"/>
          <w:sz w:val="24"/>
          <w:szCs w:val="24"/>
        </w:rPr>
        <w:t>投标文件的完备性</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39C88FC">
      <w:pPr>
        <w:pStyle w:val="22"/>
        <w:tabs>
          <w:tab w:val="left" w:pos="1410"/>
        </w:tabs>
        <w:adjustRightInd w:val="0"/>
        <w:snapToGrid w:val="0"/>
        <w:spacing w:line="360" w:lineRule="auto"/>
        <w:rPr>
          <w:rFonts w:ascii="仿宋" w:hAnsi="仿宋" w:eastAsia="仿宋" w:cs="仿宋"/>
          <w:b/>
          <w:bCs/>
          <w:sz w:val="24"/>
          <w:szCs w:val="24"/>
        </w:rPr>
      </w:pPr>
      <w:bookmarkStart w:id="446" w:name="_Toc2136"/>
      <w:bookmarkStart w:id="447" w:name="_Toc29692"/>
      <w: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90"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14:paraId="336010D7">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248oa1gAAAAoBAAAP&#10;AAAAAAAAAAEAIAAAACIAAABkcnMvZG93bnJldi54bWxQSwECFAAUAAAACACHTuJALPn4wBoCAAAl&#10;BAAADgAAAAAAAAABACAAAAAlAQAAZHJzL2Uyb0RvYy54bWxQSwUGAAAAAAYABgBZAQAAsQUAAAAA&#10;">
                <v:fill on="f" focussize="0,0"/>
                <v:stroke on="f"/>
                <v:imagedata o:title=""/>
                <o:lock v:ext="edit" aspectratio="f"/>
                <v:textbox>
                  <w:txbxContent>
                    <w:p w14:paraId="336010D7">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sz w:val="24"/>
          <w:szCs w:val="24"/>
        </w:rPr>
        <w:t>10.1</w:t>
      </w:r>
      <w:bookmarkEnd w:id="446"/>
      <w:bookmarkEnd w:id="447"/>
    </w:p>
    <w:p w14:paraId="337E9A4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承包人投标文件中的工程量清单所填单价和合价，应被认为是正确的和完备的，并已包括了承包人履行本合同的全部义务，包括但不限于以下内容：</w:t>
      </w:r>
    </w:p>
    <w:p w14:paraId="7620516F">
      <w:pPr>
        <w:pStyle w:val="22"/>
        <w:adjustRightInd w:val="0"/>
        <w:snapToGrid w:val="0"/>
        <w:spacing w:line="360" w:lineRule="auto"/>
        <w:ind w:right="-240"/>
        <w:rPr>
          <w:rFonts w:ascii="仿宋" w:hAnsi="仿宋" w:eastAsia="仿宋" w:cs="仿宋"/>
          <w:sz w:val="24"/>
          <w:szCs w:val="24"/>
        </w:rPr>
      </w:pPr>
      <w:r>
        <w:rPr>
          <w:rFonts w:hint="eastAsia" w:ascii="仿宋" w:hAnsi="仿宋" w:eastAsia="仿宋" w:cs="仿宋"/>
          <w:sz w:val="24"/>
          <w:szCs w:val="24"/>
        </w:rPr>
        <w:t xml:space="preserve">            （</w:t>
      </w:r>
      <w:r>
        <w:rPr>
          <w:rFonts w:ascii="仿宋" w:hAnsi="仿宋" w:eastAsia="仿宋" w:cs="仿宋"/>
          <w:sz w:val="24"/>
          <w:szCs w:val="24"/>
        </w:rPr>
        <w:t>1</w:t>
      </w:r>
      <w:r>
        <w:rPr>
          <w:rFonts w:hint="eastAsia" w:ascii="仿宋" w:hAnsi="仿宋" w:eastAsia="仿宋" w:cs="仿宋"/>
          <w:sz w:val="24"/>
          <w:szCs w:val="24"/>
        </w:rPr>
        <w:t>）提供材料和工程设备、服务的义务及处理意外事件的义务；</w:t>
      </w:r>
    </w:p>
    <w:p w14:paraId="4A9E4DE2">
      <w:pPr>
        <w:pStyle w:val="22"/>
        <w:adjustRightInd w:val="0"/>
        <w:snapToGrid w:val="0"/>
        <w:spacing w:line="360" w:lineRule="auto"/>
        <w:ind w:right="-240"/>
        <w:rPr>
          <w:rFonts w:ascii="仿宋" w:hAnsi="仿宋" w:eastAsia="仿宋"/>
          <w:sz w:val="24"/>
          <w:szCs w:val="24"/>
        </w:rPr>
      </w:pPr>
      <w:r>
        <w:rPr>
          <w:rFonts w:hint="eastAsia" w:ascii="仿宋" w:hAnsi="仿宋" w:eastAsia="仿宋" w:cs="仿宋"/>
          <w:sz w:val="24"/>
          <w:szCs w:val="24"/>
        </w:rPr>
        <w:t xml:space="preserve">            （2）实施和完成合同工程的义务；</w:t>
      </w:r>
    </w:p>
    <w:p w14:paraId="180DAA56">
      <w:pPr>
        <w:pStyle w:val="22"/>
        <w:adjustRightInd w:val="0"/>
        <w:snapToGrid w:val="0"/>
        <w:spacing w:line="360" w:lineRule="auto"/>
        <w:ind w:right="-240"/>
        <w:rPr>
          <w:rFonts w:ascii="仿宋" w:hAnsi="仿宋" w:eastAsia="仿宋"/>
          <w:sz w:val="24"/>
          <w:szCs w:val="24"/>
        </w:rPr>
      </w:pPr>
      <w:r>
        <w:rPr>
          <w:rFonts w:hint="eastAsia" w:ascii="仿宋" w:hAnsi="仿宋" w:eastAsia="仿宋" w:cs="仿宋"/>
          <w:sz w:val="24"/>
          <w:szCs w:val="24"/>
        </w:rPr>
        <w:t xml:space="preserve">            （3）工程质量保修的一切义务。</w:t>
      </w:r>
    </w:p>
    <w:p w14:paraId="2A07B4FB">
      <w:pPr>
        <w:pStyle w:val="22"/>
        <w:adjustRightInd w:val="0"/>
        <w:snapToGrid w:val="0"/>
        <w:spacing w:line="360" w:lineRule="auto"/>
        <w:rPr>
          <w:rFonts w:ascii="仿宋" w:hAnsi="仿宋" w:eastAsia="仿宋" w:cs="仿宋"/>
          <w:b/>
          <w:bCs/>
          <w:sz w:val="24"/>
          <w:szCs w:val="24"/>
        </w:rPr>
      </w:pPr>
      <w:bookmarkStart w:id="448" w:name="_Toc23047"/>
      <w:bookmarkStart w:id="449" w:name="_Toc20894"/>
      <w:r>
        <w:rPr>
          <w:rFonts w:ascii="仿宋" w:hAnsi="仿宋" w:eastAsia="仿宋" w:cs="仿宋"/>
          <w:b/>
          <w:bCs/>
          <w:sz w:val="24"/>
          <w:szCs w:val="24"/>
        </w:rPr>
        <w:t>10.2</w:t>
      </w:r>
      <w:bookmarkEnd w:id="448"/>
      <w:bookmarkEnd w:id="449"/>
      <w:r>
        <w:rPr>
          <w:rFonts w:ascii="仿宋" w:hAnsi="仿宋" w:eastAsia="仿宋" w:cs="仿宋"/>
          <w:b/>
          <w:bCs/>
          <w:sz w:val="24"/>
          <w:szCs w:val="24"/>
        </w:rPr>
        <w:t xml:space="preserve">  </w:t>
      </w:r>
    </w:p>
    <w:p w14:paraId="3B56037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89"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14:paraId="6ECA73BC">
                            <w:pPr>
                              <w:rPr>
                                <w:rFonts w:ascii="楷体_GB2312" w:hAnsi="宋体" w:cs="Times New Roman"/>
                                <w:sz w:val="18"/>
                                <w:szCs w:val="18"/>
                              </w:rPr>
                            </w:pPr>
                            <w:r>
                              <w:rPr>
                                <w:rFonts w:hint="eastAsia" w:ascii="楷体_GB2312" w:hAnsi="宋体"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MQ9UAAAAIAQAA&#10;DwAAAAAAAAABACAAAAAiAAAAZHJzL2Rvd25yZXYueG1sUEsBAhQAFAAAAAgAh07iQJ44u2EcAgAA&#10;JQQAAA4AAAAAAAAAAQAgAAAAJAEAAGRycy9lMm9Eb2MueG1sUEsFBgAAAAAGAAYAWQEAALIFAAAA&#10;AA==&#10;">
                <v:fill on="f" focussize="0,0"/>
                <v:stroke on="f"/>
                <v:imagedata o:title=""/>
                <o:lock v:ext="edit" aspectratio="f"/>
                <v:textbox>
                  <w:txbxContent>
                    <w:p w14:paraId="6ECA73BC">
                      <w:pPr>
                        <w:rPr>
                          <w:rFonts w:ascii="楷体_GB2312" w:hAnsi="宋体" w:cs="Times New Roman"/>
                          <w:sz w:val="18"/>
                          <w:szCs w:val="18"/>
                        </w:rPr>
                      </w:pPr>
                      <w:r>
                        <w:rPr>
                          <w:rFonts w:hint="eastAsia" w:ascii="楷体_GB2312" w:hAnsi="宋体"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rPr>
        <w:t>承包人投标文件中的工程量清单中没有填入单价或合价的清单项目，应认为该项目价款已包含在工程量清单的其他项目的单价或合价中，发包人将不另行支付。</w:t>
      </w:r>
    </w:p>
    <w:p w14:paraId="5ECEB16D">
      <w:pPr>
        <w:pStyle w:val="22"/>
        <w:adjustRightInd w:val="0"/>
        <w:snapToGrid w:val="0"/>
        <w:spacing w:line="360" w:lineRule="auto"/>
        <w:rPr>
          <w:rFonts w:ascii="仿宋" w:hAnsi="仿宋" w:eastAsia="仿宋" w:cs="仿宋"/>
          <w:b/>
          <w:bCs/>
          <w:sz w:val="24"/>
          <w:szCs w:val="24"/>
        </w:rPr>
      </w:pPr>
      <w:bookmarkStart w:id="450" w:name="_Toc27406"/>
      <w:bookmarkStart w:id="451" w:name="_Toc26629"/>
      <w:r>
        <w:rPr>
          <w:rFonts w:ascii="仿宋" w:hAnsi="仿宋" w:eastAsia="仿宋" w:cs="仿宋"/>
          <w:b/>
          <w:bCs/>
          <w:sz w:val="24"/>
          <w:szCs w:val="24"/>
        </w:rPr>
        <w:t>10.3</w:t>
      </w:r>
      <w:bookmarkEnd w:id="450"/>
      <w:bookmarkEnd w:id="451"/>
      <w:r>
        <w:rPr>
          <w:rFonts w:ascii="仿宋" w:hAnsi="仿宋" w:eastAsia="仿宋" w:cs="仿宋"/>
          <w:b/>
          <w:bCs/>
          <w:sz w:val="24"/>
          <w:szCs w:val="24"/>
        </w:rPr>
        <w:t xml:space="preserve">  </w:t>
      </w:r>
    </w:p>
    <w:p w14:paraId="05A0FC4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88"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14:paraId="1B21F168">
                            <w:pPr>
                              <w:rPr>
                                <w:rFonts w:ascii="楷体_GB2312" w:hAnsi="宋体" w:cs="Times New Roman"/>
                                <w:b/>
                                <w:bCs/>
                                <w:color w:val="000000"/>
                                <w:sz w:val="18"/>
                                <w:szCs w:val="18"/>
                              </w:rPr>
                            </w:pPr>
                            <w:r>
                              <w:rPr>
                                <w:rFonts w:hint="eastAsia" w:ascii="楷体_GB2312" w:hAnsi="宋体"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MQ9UAAAAIAQAA&#10;DwAAAAAAAAABACAAAAAiAAAAZHJzL2Rvd25yZXYueG1sUEsBAhQAFAAAAAgAh07iQK2xPx8cAgAA&#10;JQQAAA4AAAAAAAAAAQAgAAAAJAEAAGRycy9lMm9Eb2MueG1sUEsFBgAAAAAGAAYAWQEAALIFAAAA&#10;AA==&#10;">
                <v:fill on="f" focussize="0,0"/>
                <v:stroke on="f"/>
                <v:imagedata o:title=""/>
                <o:lock v:ext="edit" aspectratio="f"/>
                <v:textbox>
                  <w:txbxContent>
                    <w:p w14:paraId="1B21F168">
                      <w:pPr>
                        <w:rPr>
                          <w:rFonts w:ascii="楷体_GB2312" w:hAnsi="宋体" w:cs="Times New Roman"/>
                          <w:b/>
                          <w:bCs/>
                          <w:color w:val="000000"/>
                          <w:sz w:val="18"/>
                          <w:szCs w:val="18"/>
                        </w:rPr>
                      </w:pPr>
                      <w:r>
                        <w:rPr>
                          <w:rFonts w:hint="eastAsia" w:ascii="楷体_GB2312" w:hAnsi="宋体"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rPr>
        <w:t>承包人投标文件中出现算术性错误，导致其实际总造价与报价总金额不一致时，合同双方当事人可按照国家、省有关规定予以修正，并相应调整合同价款。</w:t>
      </w:r>
    </w:p>
    <w:p w14:paraId="549C62D7">
      <w:pPr>
        <w:pStyle w:val="22"/>
        <w:adjustRightInd w:val="0"/>
        <w:snapToGrid w:val="0"/>
        <w:ind w:left="1626" w:leftChars="1" w:hanging="1624" w:hangingChars="674"/>
        <w:rPr>
          <w:rFonts w:ascii="仿宋" w:hAnsi="仿宋" w:eastAsia="仿宋"/>
          <w:b/>
          <w:bCs/>
          <w:sz w:val="24"/>
          <w:szCs w:val="24"/>
        </w:rPr>
      </w:pPr>
    </w:p>
    <w:p w14:paraId="723FA340">
      <w:pPr>
        <w:pStyle w:val="22"/>
        <w:adjustRightInd w:val="0"/>
        <w:snapToGrid w:val="0"/>
        <w:spacing w:before="240" w:beforeLines="100" w:line="240" w:lineRule="exact"/>
        <w:ind w:firstLine="601"/>
        <w:rPr>
          <w:rFonts w:ascii="仿宋" w:hAnsi="仿宋" w:eastAsia="仿宋"/>
          <w:b/>
          <w:bCs/>
          <w:sz w:val="24"/>
          <w:szCs w:val="24"/>
        </w:rPr>
      </w:pPr>
    </w:p>
    <w:p w14:paraId="1B2147BE">
      <w:pPr>
        <w:pStyle w:val="22"/>
        <w:adjustRightInd w:val="0"/>
        <w:snapToGrid w:val="0"/>
        <w:spacing w:before="240" w:beforeLines="100" w:line="360" w:lineRule="auto"/>
        <w:outlineLvl w:val="2"/>
        <w:rPr>
          <w:rFonts w:ascii="仿宋" w:hAnsi="仿宋" w:eastAsia="仿宋"/>
          <w:b/>
          <w:bCs/>
          <w:sz w:val="24"/>
          <w:szCs w:val="24"/>
        </w:rPr>
      </w:pPr>
      <w:bookmarkStart w:id="452" w:name="_Toc3384"/>
      <w:bookmarkStart w:id="453" w:name="_Toc23868"/>
      <w:bookmarkStart w:id="454" w:name="_Toc18634"/>
      <w:bookmarkStart w:id="455" w:name="_Toc18937"/>
      <w:bookmarkStart w:id="456" w:name="_Toc10624830"/>
      <w:bookmarkStart w:id="457" w:name="_Toc24945"/>
      <w:bookmarkStart w:id="458" w:name="_Toc469383990"/>
      <w:bookmarkStart w:id="459" w:name="_Toc25457"/>
      <w:bookmarkStart w:id="460" w:name="_Toc21198"/>
      <w:bookmarkStart w:id="461" w:name="_Toc4679"/>
      <w:bookmarkStart w:id="462" w:name="_Toc11742"/>
      <w:bookmarkStart w:id="463" w:name="_Toc14700"/>
      <w:bookmarkStart w:id="464" w:name="_Toc30273"/>
      <w:bookmarkStart w:id="465" w:name="_Toc8882"/>
      <w:r>
        <w:rPr>
          <w:rFonts w:ascii="仿宋" w:hAnsi="仿宋" w:eastAsia="仿宋" w:cs="仿宋"/>
          <w:b/>
          <w:bCs/>
          <w:sz w:val="24"/>
          <w:szCs w:val="24"/>
        </w:rPr>
        <w:t xml:space="preserve">11  </w:t>
      </w:r>
      <w:r>
        <w:rPr>
          <w:rFonts w:hint="eastAsia" w:ascii="仿宋" w:hAnsi="仿宋" w:eastAsia="仿宋" w:cs="仿宋"/>
          <w:b/>
          <w:bCs/>
          <w:sz w:val="24"/>
          <w:szCs w:val="24"/>
        </w:rPr>
        <w:t>文物和地下障碍物</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077A7FD4">
      <w:pPr>
        <w:pStyle w:val="22"/>
        <w:adjustRightInd w:val="0"/>
        <w:snapToGrid w:val="0"/>
        <w:spacing w:line="360" w:lineRule="auto"/>
        <w:rPr>
          <w:rFonts w:ascii="仿宋" w:hAnsi="仿宋" w:eastAsia="仿宋" w:cs="仿宋"/>
          <w:sz w:val="24"/>
          <w:szCs w:val="24"/>
        </w:rPr>
      </w:pPr>
      <w:r>
        <w:rPr>
          <w:rFonts w:ascii="仿宋" w:hAnsi="仿宋" w:eastAsia="仿宋" w:cs="仿宋"/>
          <w:b/>
          <w:bCs/>
          <w:sz w:val="24"/>
          <w:szCs w:val="24"/>
        </w:rPr>
        <w:t xml:space="preserve">11.1  </w:t>
      </w:r>
    </w:p>
    <w:p w14:paraId="74CC4FD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87"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9B33BEB">
                            <w:pPr>
                              <w:rPr>
                                <w:rFonts w:ascii="楷体_GB2312" w:hAnsi="宋体" w:cs="Times New Roman"/>
                                <w:sz w:val="18"/>
                                <w:szCs w:val="18"/>
                              </w:rPr>
                            </w:pPr>
                            <w:r>
                              <w:rPr>
                                <w:rFonts w:hint="eastAsia" w:ascii="楷体_GB2312" w:hAnsi="宋体"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2HuttYAAAAJAQAA&#10;DwAAAAAAAAABACAAAAAiAAAAZHJzL2Rvd25yZXYueG1sUEsBAhQAFAAAAAgAh07iQHffKo0bAgAA&#10;JQQAAA4AAAAAAAAAAQAgAAAAJQEAAGRycy9lMm9Eb2MueG1sUEsFBgAAAAAGAAYAWQEAALIFAAAA&#10;AA==&#10;">
                <v:fill on="f" focussize="0,0"/>
                <v:stroke on="f"/>
                <v:imagedata o:title=""/>
                <o:lock v:ext="edit" aspectratio="f"/>
                <v:textbox>
                  <w:txbxContent>
                    <w:p w14:paraId="39B33BEB">
                      <w:pPr>
                        <w:rPr>
                          <w:rFonts w:ascii="楷体_GB2312" w:hAnsi="宋体" w:cs="Times New Roman"/>
                          <w:sz w:val="18"/>
                          <w:szCs w:val="18"/>
                        </w:rPr>
                      </w:pPr>
                      <w:r>
                        <w:rPr>
                          <w:rFonts w:hint="eastAsia" w:ascii="楷体_GB2312" w:hAnsi="宋体"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rPr>
        <w:t>4</w:t>
      </w:r>
      <w:r>
        <w:rPr>
          <w:rFonts w:hint="eastAsia" w:ascii="仿宋" w:hAnsi="仿宋" w:eastAsia="仿宋" w:cs="仿宋"/>
          <w:sz w:val="24"/>
          <w:szCs w:val="24"/>
        </w:rPr>
        <w:t>小时内以书面形式通知监理工程师和发包人。监理工程师应在收到通知后立即指令承包人继续保护好现场，并在收到通知后</w:t>
      </w:r>
      <w:r>
        <w:rPr>
          <w:rFonts w:ascii="仿宋" w:hAnsi="仿宋" w:eastAsia="仿宋" w:cs="仿宋"/>
          <w:sz w:val="24"/>
          <w:szCs w:val="24"/>
        </w:rPr>
        <w:t>24</w:t>
      </w:r>
      <w:r>
        <w:rPr>
          <w:rFonts w:hint="eastAsia" w:ascii="仿宋" w:hAnsi="仿宋" w:eastAsia="仿宋" w:cs="仿宋"/>
          <w:sz w:val="24"/>
          <w:szCs w:val="24"/>
        </w:rPr>
        <w:t>小时内报告当地文物管理部门，合同双方当事人应按照文物管理部门的要求采取妥善保护措施。发包人承担由此增加的费用和（或）工期延误，并向承包人支付合理利润。</w:t>
      </w:r>
    </w:p>
    <w:p w14:paraId="6F0CAA8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如发现文物后隐瞒不报或报告不及时，导致上述文物丢失或遭受破坏的，由责任方赔偿损失，并承担相应的法律责任。</w:t>
      </w:r>
    </w:p>
    <w:p w14:paraId="356ACE5A">
      <w:pPr>
        <w:pStyle w:val="22"/>
        <w:adjustRightInd w:val="0"/>
        <w:snapToGrid w:val="0"/>
        <w:spacing w:line="360" w:lineRule="auto"/>
        <w:rPr>
          <w:rFonts w:ascii="仿宋" w:hAnsi="仿宋" w:eastAsia="仿宋"/>
          <w:b/>
          <w:bCs/>
          <w:sz w:val="24"/>
          <w:szCs w:val="24"/>
        </w:rPr>
      </w:pPr>
    </w:p>
    <w:p w14:paraId="7DC7FB06">
      <w:pPr>
        <w:pStyle w:val="22"/>
        <w:adjustRightInd w:val="0"/>
        <w:snapToGrid w:val="0"/>
        <w:spacing w:line="480" w:lineRule="auto"/>
        <w:rPr>
          <w:rFonts w:ascii="仿宋" w:hAnsi="仿宋" w:eastAsia="仿宋"/>
          <w:b/>
          <w:bCs/>
          <w:sz w:val="24"/>
          <w:szCs w:val="24"/>
        </w:rPr>
      </w:pPr>
      <w: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86"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CA7E6A7">
                            <w:pPr>
                              <w:rPr>
                                <w:rFonts w:ascii="楷体_GB2312" w:hAnsi="宋体" w:cs="Times New Roman"/>
                                <w:sz w:val="18"/>
                                <w:szCs w:val="18"/>
                              </w:rPr>
                            </w:pPr>
                            <w:r>
                              <w:rPr>
                                <w:rFonts w:hint="eastAsia" w:ascii="楷体_GB2312" w:hAnsi="宋体"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PZ3g2AAAAAoB&#10;AAAPAAAAAAAAAAEAIAAAACIAAABkcnMvZG93bnJldi54bWxQSwECFAAUAAAACACHTuJARFau8xsC&#10;AAAlBAAADgAAAAAAAAABACAAAAAnAQAAZHJzL2Uyb0RvYy54bWxQSwUGAAAAAAYABgBZAQAAtAUA&#10;AAAA&#10;">
                <v:fill on="f" focussize="0,0"/>
                <v:stroke on="f"/>
                <v:imagedata o:title=""/>
                <o:lock v:ext="edit" aspectratio="f"/>
                <v:textbox>
                  <w:txbxContent>
                    <w:p w14:paraId="1CA7E6A7">
                      <w:pPr>
                        <w:rPr>
                          <w:rFonts w:ascii="楷体_GB2312" w:hAnsi="宋体" w:cs="Times New Roman"/>
                          <w:sz w:val="18"/>
                          <w:szCs w:val="18"/>
                        </w:rPr>
                      </w:pPr>
                      <w:r>
                        <w:rPr>
                          <w:rFonts w:hint="eastAsia" w:ascii="楷体_GB2312" w:hAnsi="宋体" w:cs="楷体_GB2312"/>
                          <w:b/>
                          <w:bCs/>
                          <w:color w:val="000000"/>
                          <w:sz w:val="18"/>
                          <w:szCs w:val="18"/>
                        </w:rPr>
                        <w:t>地下障碍物处置</w:t>
                      </w:r>
                    </w:p>
                  </w:txbxContent>
                </v:textbox>
              </v:shape>
            </w:pict>
          </mc:Fallback>
        </mc:AlternateContent>
      </w:r>
      <w:r>
        <w:rPr>
          <w:rFonts w:ascii="仿宋" w:hAnsi="仿宋" w:eastAsia="仿宋" w:cs="仿宋"/>
          <w:b/>
          <w:bCs/>
          <w:sz w:val="24"/>
          <w:szCs w:val="24"/>
        </w:rPr>
        <w:t xml:space="preserve">11.2  </w:t>
      </w:r>
    </w:p>
    <w:p w14:paraId="49AE1BD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本合同已明确指出的地下障碍物（发包人招标文件提供的工程量清单有列明或提供的地质资料已明确反映的），应视为承包人在投标报价时已预见其对施工的影响，并已在合同价款中考虑。</w:t>
      </w:r>
    </w:p>
    <w:p w14:paraId="1089B8F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rPr>
        <w:t>8</w:t>
      </w:r>
      <w:r>
        <w:rPr>
          <w:rFonts w:hint="eastAsia" w:ascii="仿宋" w:hAnsi="仿宋" w:eastAsia="仿宋" w:cs="仿宋"/>
          <w:sz w:val="24"/>
          <w:szCs w:val="24"/>
        </w:rPr>
        <w:t>小时内以书面形式通知监理工程师和发包人，并提出处置方案。监理工程师在收到处置方案后</w:t>
      </w:r>
      <w:r>
        <w:rPr>
          <w:rFonts w:ascii="仿宋" w:hAnsi="仿宋" w:eastAsia="仿宋" w:cs="仿宋"/>
          <w:sz w:val="24"/>
          <w:szCs w:val="24"/>
        </w:rPr>
        <w:t>24</w:t>
      </w:r>
      <w:r>
        <w:rPr>
          <w:rFonts w:hint="eastAsia" w:ascii="仿宋" w:hAnsi="仿宋" w:eastAsia="仿宋" w:cs="仿宋"/>
          <w:sz w:val="24"/>
          <w:szCs w:val="24"/>
        </w:rPr>
        <w:t>小时内予以确认或提出修正方案，并发出施工指令。承包人应按照监理工程师指令进行施工。发包人应承担由此增加的费用和（或）延误的工期，并向承包人支付合理利润。</w:t>
      </w:r>
    </w:p>
    <w:p w14:paraId="2AD569B0">
      <w:pPr>
        <w:pStyle w:val="22"/>
        <w:adjustRightInd w:val="0"/>
        <w:snapToGrid w:val="0"/>
        <w:spacing w:line="360" w:lineRule="auto"/>
        <w:ind w:right="-238"/>
        <w:rPr>
          <w:rFonts w:ascii="仿宋" w:hAnsi="仿宋" w:eastAsia="仿宋" w:cs="仿宋"/>
          <w:b/>
          <w:bCs/>
          <w:sz w:val="24"/>
          <w:szCs w:val="24"/>
          <w:u w:val="single"/>
        </w:rPr>
      </w:pPr>
    </w:p>
    <w:p w14:paraId="2CD62DB1">
      <w:pPr>
        <w:pStyle w:val="22"/>
        <w:tabs>
          <w:tab w:val="left" w:pos="1620"/>
        </w:tabs>
        <w:adjustRightInd w:val="0"/>
        <w:snapToGrid w:val="0"/>
        <w:spacing w:before="240" w:beforeLines="100" w:line="360" w:lineRule="auto"/>
        <w:outlineLvl w:val="2"/>
        <w:rPr>
          <w:rFonts w:ascii="仿宋" w:hAnsi="仿宋" w:eastAsia="仿宋"/>
          <w:b/>
          <w:bCs/>
          <w:sz w:val="24"/>
          <w:szCs w:val="24"/>
        </w:rPr>
      </w:pPr>
      <w:bookmarkStart w:id="466" w:name="_Toc13654"/>
      <w:bookmarkStart w:id="467" w:name="_Toc4442"/>
      <w:bookmarkStart w:id="468" w:name="_Toc9294"/>
      <w:bookmarkStart w:id="469" w:name="_Toc12299"/>
      <w:bookmarkStart w:id="470" w:name="_Toc27791"/>
      <w:bookmarkStart w:id="471" w:name="_Toc15540"/>
      <w:bookmarkStart w:id="472" w:name="_Toc16851"/>
      <w:bookmarkStart w:id="473" w:name="_Toc2952"/>
      <w:bookmarkStart w:id="474" w:name="_Toc16711"/>
      <w:bookmarkStart w:id="475" w:name="_Toc10624831"/>
      <w:bookmarkStart w:id="476" w:name="_Toc469383991"/>
      <w:bookmarkStart w:id="477" w:name="_Toc13107"/>
      <w:bookmarkStart w:id="478" w:name="_Toc26651"/>
      <w:bookmarkStart w:id="479" w:name="_Toc5493"/>
      <w:r>
        <w:rPr>
          <w:rFonts w:ascii="仿宋" w:hAnsi="仿宋" w:eastAsia="仿宋" w:cs="仿宋"/>
          <w:b/>
          <w:bCs/>
          <w:sz w:val="24"/>
          <w:szCs w:val="24"/>
        </w:rPr>
        <w:t xml:space="preserve">12  </w:t>
      </w:r>
      <w:r>
        <w:rPr>
          <w:rFonts w:hint="eastAsia" w:ascii="仿宋" w:hAnsi="仿宋" w:eastAsia="仿宋" w:cs="仿宋"/>
          <w:b/>
          <w:bCs/>
          <w:sz w:val="24"/>
          <w:szCs w:val="24"/>
        </w:rPr>
        <w:t>事故处理</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573B930E">
      <w:pPr>
        <w:pStyle w:val="22"/>
        <w:adjustRightInd w:val="0"/>
        <w:snapToGrid w:val="0"/>
        <w:spacing w:line="360" w:lineRule="auto"/>
        <w:rPr>
          <w:rFonts w:ascii="仿宋" w:hAnsi="仿宋" w:eastAsia="仿宋" w:cs="仿宋"/>
          <w:b/>
          <w:bCs/>
          <w:sz w:val="24"/>
          <w:szCs w:val="24"/>
        </w:rPr>
      </w:pPr>
      <w: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85"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702A0774">
                            <w:pPr>
                              <w:rPr>
                                <w:rFonts w:ascii="楷体_GB2312" w:hAnsi="宋体" w:cs="Times New Roman"/>
                                <w:b/>
                                <w:bCs/>
                                <w:color w:val="000000"/>
                                <w:sz w:val="18"/>
                                <w:szCs w:val="18"/>
                              </w:rPr>
                            </w:pPr>
                            <w:r>
                              <w:rPr>
                                <w:rFonts w:hint="eastAsia" w:ascii="楷体_GB2312" w:hAnsi="宋体" w:cs="楷体_GB2312"/>
                                <w:b/>
                                <w:bCs/>
                                <w:color w:val="000000"/>
                                <w:sz w:val="18"/>
                                <w:szCs w:val="18"/>
                              </w:rPr>
                              <w:t>发生事故的通</w:t>
                            </w:r>
                          </w:p>
                          <w:p w14:paraId="3FAC5A3F">
                            <w:pPr>
                              <w:rPr>
                                <w:rFonts w:ascii="楷体_GB2312" w:hAnsi="宋体" w:cs="Times New Roman"/>
                                <w:b/>
                                <w:bCs/>
                                <w:color w:val="000000"/>
                                <w:sz w:val="18"/>
                                <w:szCs w:val="18"/>
                              </w:rPr>
                            </w:pPr>
                            <w:r>
                              <w:rPr>
                                <w:rFonts w:hint="eastAsia" w:ascii="楷体_GB2312" w:hAnsi="宋体" w:cs="楷体_GB2312"/>
                                <w:b/>
                                <w:bCs/>
                                <w:color w:val="000000"/>
                                <w:sz w:val="18"/>
                                <w:szCs w:val="18"/>
                              </w:rPr>
                              <w:t>知</w:t>
                            </w:r>
                          </w:p>
                          <w:p w14:paraId="29C50945">
                            <w:pPr>
                              <w:rPr>
                                <w:rFonts w:cs="Times New Roman"/>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sYf1gAAAAoB&#10;AAAPAAAAAAAAAAEAIAAAACIAAABkcnMvZG93bnJldi54bWxQSwECFAAUAAAACACHTuJA+x2uwx0C&#10;AAAmBAAADgAAAAAAAAABACAAAAAlAQAAZHJzL2Uyb0RvYy54bWxQSwUGAAAAAAYABgBZAQAAtAUA&#10;AAAA&#10;">
                <v:fill on="f" focussize="0,0"/>
                <v:stroke on="f"/>
                <v:imagedata o:title=""/>
                <o:lock v:ext="edit" aspectratio="f"/>
                <v:textbox>
                  <w:txbxContent>
                    <w:p w14:paraId="702A0774">
                      <w:pPr>
                        <w:rPr>
                          <w:rFonts w:ascii="楷体_GB2312" w:hAnsi="宋体" w:cs="Times New Roman"/>
                          <w:b/>
                          <w:bCs/>
                          <w:color w:val="000000"/>
                          <w:sz w:val="18"/>
                          <w:szCs w:val="18"/>
                        </w:rPr>
                      </w:pPr>
                      <w:r>
                        <w:rPr>
                          <w:rFonts w:hint="eastAsia" w:ascii="楷体_GB2312" w:hAnsi="宋体" w:cs="楷体_GB2312"/>
                          <w:b/>
                          <w:bCs/>
                          <w:color w:val="000000"/>
                          <w:sz w:val="18"/>
                          <w:szCs w:val="18"/>
                        </w:rPr>
                        <w:t>发生事故的通</w:t>
                      </w:r>
                    </w:p>
                    <w:p w14:paraId="3FAC5A3F">
                      <w:pPr>
                        <w:rPr>
                          <w:rFonts w:ascii="楷体_GB2312" w:hAnsi="宋体" w:cs="Times New Roman"/>
                          <w:b/>
                          <w:bCs/>
                          <w:color w:val="000000"/>
                          <w:sz w:val="18"/>
                          <w:szCs w:val="18"/>
                        </w:rPr>
                      </w:pPr>
                      <w:r>
                        <w:rPr>
                          <w:rFonts w:hint="eastAsia" w:ascii="楷体_GB2312" w:hAnsi="宋体" w:cs="楷体_GB2312"/>
                          <w:b/>
                          <w:bCs/>
                          <w:color w:val="000000"/>
                          <w:sz w:val="18"/>
                          <w:szCs w:val="18"/>
                        </w:rPr>
                        <w:t>知</w:t>
                      </w:r>
                    </w:p>
                    <w:p w14:paraId="29C50945">
                      <w:pPr>
                        <w:rPr>
                          <w:rFonts w:cs="Times New Roman"/>
                          <w:color w:val="000000"/>
                          <w:sz w:val="18"/>
                          <w:szCs w:val="18"/>
                        </w:rPr>
                      </w:pPr>
                    </w:p>
                  </w:txbxContent>
                </v:textbox>
              </v:shape>
            </w:pict>
          </mc:Fallback>
        </mc:AlternateContent>
      </w:r>
      <w:r>
        <w:rPr>
          <w:rFonts w:ascii="仿宋" w:hAnsi="仿宋" w:eastAsia="仿宋" w:cs="仿宋"/>
          <w:b/>
          <w:bCs/>
          <w:sz w:val="24"/>
          <w:szCs w:val="24"/>
        </w:rPr>
        <w:t xml:space="preserve">12.1                   </w:t>
      </w:r>
    </w:p>
    <w:p w14:paraId="67748ED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合同履行期间，合同工程发生质量与安全事故，承包人立即通知监理工程师和发包人。</w:t>
      </w:r>
    </w:p>
    <w:p w14:paraId="5CF5F5E5">
      <w:pPr>
        <w:pStyle w:val="22"/>
        <w:adjustRightInd w:val="0"/>
        <w:snapToGrid w:val="0"/>
        <w:spacing w:line="480" w:lineRule="auto"/>
        <w:rPr>
          <w:rFonts w:ascii="仿宋" w:hAnsi="仿宋" w:eastAsia="仿宋"/>
          <w:sz w:val="24"/>
          <w:szCs w:val="24"/>
        </w:rPr>
      </w:pPr>
      <w: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84"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0EBCC08A">
                            <w:pPr>
                              <w:rPr>
                                <w:rFonts w:ascii="楷体_GB2312" w:hAnsi="宋体" w:cs="Times New Roman"/>
                                <w:b/>
                                <w:bCs/>
                                <w:color w:val="000000"/>
                                <w:sz w:val="18"/>
                                <w:szCs w:val="18"/>
                              </w:rPr>
                            </w:pPr>
                            <w:r>
                              <w:rPr>
                                <w:rFonts w:hint="eastAsia" w:ascii="楷体_GB2312" w:hAnsi="宋体"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LCpN/Ye&#10;AgAAJgQAAA4AAAAAAAAAAQAgAAAAJQEAAGRycy9lMm9Eb2MueG1sUEsFBgAAAAAGAAYAWQEAALUF&#10;AAAAAA==&#10;">
                <v:fill on="f" focussize="0,0"/>
                <v:stroke on="f"/>
                <v:imagedata o:title=""/>
                <o:lock v:ext="edit" aspectratio="f"/>
                <v:textbox>
                  <w:txbxContent>
                    <w:p w14:paraId="0EBCC08A">
                      <w:pPr>
                        <w:rPr>
                          <w:rFonts w:ascii="楷体_GB2312" w:hAnsi="宋体" w:cs="Times New Roman"/>
                          <w:b/>
                          <w:bCs/>
                          <w:color w:val="000000"/>
                          <w:sz w:val="18"/>
                          <w:szCs w:val="18"/>
                        </w:rPr>
                      </w:pPr>
                      <w:r>
                        <w:rPr>
                          <w:rFonts w:hint="eastAsia" w:ascii="楷体_GB2312" w:hAnsi="宋体" w:cs="楷体_GB2312"/>
                          <w:b/>
                          <w:bCs/>
                          <w:color w:val="000000"/>
                          <w:sz w:val="18"/>
                          <w:szCs w:val="18"/>
                        </w:rPr>
                        <w:t>事故的处理</w:t>
                      </w:r>
                    </w:p>
                  </w:txbxContent>
                </v:textbox>
              </v:shape>
            </w:pict>
          </mc:Fallback>
        </mc:AlternateContent>
      </w:r>
      <w:r>
        <w:rPr>
          <w:rFonts w:ascii="仿宋" w:hAnsi="仿宋" w:eastAsia="仿宋" w:cs="仿宋"/>
          <w:b/>
          <w:bCs/>
          <w:sz w:val="24"/>
          <w:szCs w:val="24"/>
        </w:rPr>
        <w:t xml:space="preserve">12.2 </w:t>
      </w:r>
    </w:p>
    <w:p w14:paraId="13D52DD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14:paraId="47412EC1">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合同双方当事人应按照国家规定时限如实上报政府有关部门，配合政府有关部门的调查和处理，由此发生的费用和（或）延误的工期由事故责任方承担。</w:t>
      </w:r>
    </w:p>
    <w:p w14:paraId="23D24456">
      <w:pPr>
        <w:pStyle w:val="22"/>
        <w:adjustRightInd w:val="0"/>
        <w:snapToGrid w:val="0"/>
        <w:spacing w:line="480" w:lineRule="auto"/>
        <w:rPr>
          <w:rFonts w:ascii="仿宋" w:hAnsi="仿宋" w:eastAsia="仿宋"/>
          <w:b/>
          <w:bCs/>
          <w:sz w:val="24"/>
          <w:szCs w:val="24"/>
        </w:rPr>
      </w:pPr>
      <w: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83"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66D3B236">
                            <w:pPr>
                              <w:rPr>
                                <w:rFonts w:ascii="楷体_GB2312" w:hAnsi="宋体" w:cs="Times New Roman"/>
                                <w:b/>
                                <w:bCs/>
                                <w:color w:val="000000"/>
                                <w:sz w:val="18"/>
                                <w:szCs w:val="18"/>
                              </w:rPr>
                            </w:pPr>
                            <w:r>
                              <w:rPr>
                                <w:rFonts w:hint="eastAsia" w:ascii="楷体_GB2312" w:hAnsi="宋体"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ACAtgge&#10;AgAAJgQAAA4AAAAAAAAAAQAgAAAAJQEAAGRycy9lMm9Eb2MueG1sUEsFBgAAAAAGAAYAWQEAALUF&#10;AAAAAA==&#10;">
                <v:fill on="f" focussize="0,0"/>
                <v:stroke on="f"/>
                <v:imagedata o:title=""/>
                <o:lock v:ext="edit" aspectratio="f"/>
                <v:textbox>
                  <w:txbxContent>
                    <w:p w14:paraId="66D3B236">
                      <w:pPr>
                        <w:rPr>
                          <w:rFonts w:ascii="楷体_GB2312" w:hAnsi="宋体" w:cs="Times New Roman"/>
                          <w:b/>
                          <w:bCs/>
                          <w:color w:val="000000"/>
                          <w:sz w:val="18"/>
                          <w:szCs w:val="18"/>
                        </w:rPr>
                      </w:pPr>
                      <w:r>
                        <w:rPr>
                          <w:rFonts w:hint="eastAsia" w:ascii="楷体_GB2312" w:hAnsi="宋体" w:cs="楷体_GB2312"/>
                          <w:b/>
                          <w:bCs/>
                          <w:color w:val="000000"/>
                          <w:sz w:val="18"/>
                          <w:szCs w:val="18"/>
                        </w:rPr>
                        <w:t>事故争议认定</w:t>
                      </w:r>
                    </w:p>
                  </w:txbxContent>
                </v:textbox>
              </v:shape>
            </w:pict>
          </mc:Fallback>
        </mc:AlternateContent>
      </w:r>
      <w:r>
        <w:rPr>
          <w:rFonts w:ascii="仿宋" w:hAnsi="仿宋" w:eastAsia="仿宋" w:cs="仿宋"/>
          <w:b/>
          <w:bCs/>
          <w:sz w:val="24"/>
          <w:szCs w:val="24"/>
        </w:rPr>
        <w:t xml:space="preserve">12.3  </w:t>
      </w:r>
    </w:p>
    <w:p w14:paraId="1ADF103C">
      <w:pPr>
        <w:pStyle w:val="22"/>
        <w:tabs>
          <w:tab w:val="left" w:pos="1620"/>
        </w:tabs>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合同双方当事人对事故责任有争议时，应按照政府有关部门的认定处理。</w:t>
      </w:r>
    </w:p>
    <w:p w14:paraId="330E4821">
      <w:pPr>
        <w:pStyle w:val="22"/>
        <w:adjustRightInd w:val="0"/>
        <w:snapToGrid w:val="0"/>
        <w:spacing w:line="480" w:lineRule="auto"/>
        <w:ind w:right="-238"/>
        <w:rPr>
          <w:rFonts w:ascii="仿宋" w:hAnsi="仿宋" w:eastAsia="仿宋"/>
          <w:sz w:val="24"/>
          <w:szCs w:val="24"/>
        </w:rPr>
      </w:pPr>
    </w:p>
    <w:p w14:paraId="279A9604">
      <w:pPr>
        <w:pStyle w:val="22"/>
        <w:tabs>
          <w:tab w:val="left" w:pos="1620"/>
        </w:tabs>
        <w:adjustRightInd w:val="0"/>
        <w:snapToGrid w:val="0"/>
        <w:spacing w:before="240" w:beforeLines="100" w:line="360" w:lineRule="auto"/>
        <w:ind w:right="-237" w:rightChars="-113"/>
        <w:outlineLvl w:val="2"/>
        <w:rPr>
          <w:rFonts w:ascii="仿宋" w:hAnsi="仿宋" w:eastAsia="仿宋"/>
          <w:b/>
          <w:bCs/>
          <w:sz w:val="24"/>
          <w:szCs w:val="24"/>
        </w:rPr>
      </w:pPr>
      <w:bookmarkStart w:id="480" w:name="_Toc5511"/>
      <w:bookmarkStart w:id="481" w:name="_Toc10624832"/>
      <w:bookmarkStart w:id="482" w:name="_Toc19417"/>
      <w:bookmarkStart w:id="483" w:name="_Toc19553"/>
      <w:bookmarkStart w:id="484" w:name="_Toc29435"/>
      <w:bookmarkStart w:id="485" w:name="_Toc3135"/>
      <w:bookmarkStart w:id="486" w:name="_Toc5733"/>
      <w:bookmarkStart w:id="487" w:name="_Toc6145"/>
      <w:bookmarkStart w:id="488" w:name="_Toc12156"/>
      <w:bookmarkStart w:id="489" w:name="_Toc9600"/>
      <w:bookmarkStart w:id="490" w:name="_Toc469383992"/>
      <w:bookmarkStart w:id="491" w:name="_Toc30005"/>
      <w:bookmarkStart w:id="492" w:name="_Toc17692"/>
      <w:bookmarkStart w:id="493" w:name="_Toc30552"/>
      <w:r>
        <w:rPr>
          <w:rFonts w:ascii="仿宋" w:hAnsi="仿宋" w:eastAsia="仿宋" w:cs="仿宋"/>
          <w:b/>
          <w:bCs/>
          <w:sz w:val="24"/>
          <w:szCs w:val="24"/>
        </w:rPr>
        <w:t xml:space="preserve">13  </w:t>
      </w:r>
      <w:r>
        <w:rPr>
          <w:rFonts w:hint="eastAsia" w:ascii="仿宋" w:hAnsi="仿宋" w:eastAsia="仿宋" w:cs="仿宋"/>
          <w:b/>
          <w:bCs/>
          <w:sz w:val="24"/>
          <w:szCs w:val="24"/>
        </w:rPr>
        <w:t>交通运输</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3E25AE1E">
      <w:pPr>
        <w:pStyle w:val="22"/>
        <w:adjustRightInd w:val="0"/>
        <w:snapToGrid w:val="0"/>
        <w:spacing w:line="360" w:lineRule="auto"/>
        <w:rPr>
          <w:rFonts w:ascii="仿宋" w:hAnsi="仿宋" w:eastAsia="仿宋" w:cs="仿宋"/>
          <w:b/>
          <w:bCs/>
          <w:sz w:val="24"/>
          <w:szCs w:val="24"/>
        </w:rPr>
      </w:pPr>
      <w: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82"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10F57FB3">
                            <w:pPr>
                              <w:rPr>
                                <w:rFonts w:ascii="楷体_GB2312" w:hAnsi="宋体" w:cs="Times New Roman"/>
                                <w:b/>
                                <w:bCs/>
                                <w:color w:val="000000"/>
                                <w:sz w:val="18"/>
                                <w:szCs w:val="18"/>
                              </w:rPr>
                            </w:pPr>
                            <w:r>
                              <w:rPr>
                                <w:rFonts w:hint="eastAsia" w:ascii="楷体_GB2312" w:hAnsi="宋体" w:cs="楷体_GB2312"/>
                                <w:b/>
                                <w:bCs/>
                                <w:color w:val="000000"/>
                                <w:sz w:val="18"/>
                                <w:szCs w:val="18"/>
                              </w:rPr>
                              <w:t>道路通行权和</w:t>
                            </w:r>
                          </w:p>
                          <w:p w14:paraId="046B310B">
                            <w:pPr>
                              <w:rPr>
                                <w:rFonts w:ascii="楷体_GB2312" w:hAnsi="宋体" w:cs="Times New Roman"/>
                                <w:b/>
                                <w:bCs/>
                                <w:color w:val="000000"/>
                                <w:sz w:val="18"/>
                                <w:szCs w:val="18"/>
                              </w:rPr>
                            </w:pPr>
                            <w:r>
                              <w:rPr>
                                <w:rFonts w:hint="eastAsia" w:ascii="楷体_GB2312" w:hAnsi="宋体" w:cs="楷体_GB2312"/>
                                <w:b/>
                                <w:bCs/>
                                <w:color w:val="000000"/>
                                <w:sz w:val="18"/>
                                <w:szCs w:val="18"/>
                              </w:rPr>
                              <w:t>场外设施</w:t>
                            </w:r>
                          </w:p>
                          <w:p w14:paraId="5E2C02A9">
                            <w:pPr>
                              <w:rPr>
                                <w:rFonts w:cs="Times New Roman"/>
                                <w:color w:val="0000FF"/>
                                <w:sz w:val="18"/>
                                <w:szCs w:val="18"/>
                              </w:rPr>
                            </w:pPr>
                          </w:p>
                          <w:p w14:paraId="5A0E2F6E">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Es0Lz0e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AbGH9YAAAAK&#10;AQAADwAAAAAAAAABACAAAAAiAAAAZHJzL2Rvd25yZXYueG1sUEsBAhQAFAAAAAgAh07iQEs0Lz0e&#10;AgAAJgQAAA4AAAAAAAAAAQAgAAAAJQEAAGRycy9lMm9Eb2MueG1sUEsFBgAAAAAGAAYAWQEAALUF&#10;AAAAAA==&#10;">
                <v:fill on="f" focussize="0,0"/>
                <v:stroke on="f"/>
                <v:imagedata o:title=""/>
                <o:lock v:ext="edit" aspectratio="f"/>
                <v:textbox>
                  <w:txbxContent>
                    <w:p w14:paraId="10F57FB3">
                      <w:pPr>
                        <w:rPr>
                          <w:rFonts w:ascii="楷体_GB2312" w:hAnsi="宋体" w:cs="Times New Roman"/>
                          <w:b/>
                          <w:bCs/>
                          <w:color w:val="000000"/>
                          <w:sz w:val="18"/>
                          <w:szCs w:val="18"/>
                        </w:rPr>
                      </w:pPr>
                      <w:r>
                        <w:rPr>
                          <w:rFonts w:hint="eastAsia" w:ascii="楷体_GB2312" w:hAnsi="宋体" w:cs="楷体_GB2312"/>
                          <w:b/>
                          <w:bCs/>
                          <w:color w:val="000000"/>
                          <w:sz w:val="18"/>
                          <w:szCs w:val="18"/>
                        </w:rPr>
                        <w:t>道路通行权和</w:t>
                      </w:r>
                    </w:p>
                    <w:p w14:paraId="046B310B">
                      <w:pPr>
                        <w:rPr>
                          <w:rFonts w:ascii="楷体_GB2312" w:hAnsi="宋体" w:cs="Times New Roman"/>
                          <w:b/>
                          <w:bCs/>
                          <w:color w:val="000000"/>
                          <w:sz w:val="18"/>
                          <w:szCs w:val="18"/>
                        </w:rPr>
                      </w:pPr>
                      <w:r>
                        <w:rPr>
                          <w:rFonts w:hint="eastAsia" w:ascii="楷体_GB2312" w:hAnsi="宋体" w:cs="楷体_GB2312"/>
                          <w:b/>
                          <w:bCs/>
                          <w:color w:val="000000"/>
                          <w:sz w:val="18"/>
                          <w:szCs w:val="18"/>
                        </w:rPr>
                        <w:t>场外设施</w:t>
                      </w:r>
                    </w:p>
                    <w:p w14:paraId="5E2C02A9">
                      <w:pPr>
                        <w:rPr>
                          <w:rFonts w:cs="Times New Roman"/>
                          <w:color w:val="0000FF"/>
                          <w:sz w:val="18"/>
                          <w:szCs w:val="18"/>
                        </w:rPr>
                      </w:pPr>
                    </w:p>
                    <w:p w14:paraId="5A0E2F6E">
                      <w:pPr>
                        <w:rPr>
                          <w:rFonts w:cs="Times New Roman"/>
                          <w:sz w:val="18"/>
                          <w:szCs w:val="18"/>
                        </w:rPr>
                      </w:pPr>
                    </w:p>
                  </w:txbxContent>
                </v:textbox>
              </v:shape>
            </w:pict>
          </mc:Fallback>
        </mc:AlternateContent>
      </w:r>
      <w:r>
        <w:rPr>
          <w:rFonts w:ascii="仿宋" w:hAnsi="仿宋" w:eastAsia="仿宋" w:cs="仿宋"/>
          <w:b/>
          <w:bCs/>
          <w:sz w:val="24"/>
          <w:szCs w:val="24"/>
        </w:rPr>
        <w:t xml:space="preserve">13.1                   </w:t>
      </w:r>
    </w:p>
    <w:p w14:paraId="2DF042F1">
      <w:pPr>
        <w:pStyle w:val="22"/>
        <w:tabs>
          <w:tab w:val="left" w:pos="1202"/>
        </w:tabs>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除专用条款另有约定外，承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发包人应协助承包人办理上述手续。</w:t>
      </w:r>
    </w:p>
    <w:p w14:paraId="4396E3F3">
      <w:pPr>
        <w:pStyle w:val="22"/>
        <w:tabs>
          <w:tab w:val="left" w:pos="1202"/>
        </w:tabs>
        <w:adjustRightInd w:val="0"/>
        <w:snapToGrid w:val="0"/>
        <w:spacing w:line="360" w:lineRule="auto"/>
        <w:ind w:left="1619" w:leftChars="771"/>
        <w:rPr>
          <w:rFonts w:ascii="仿宋" w:hAnsi="仿宋" w:eastAsia="仿宋" w:cs="仿宋"/>
          <w:sz w:val="24"/>
          <w:szCs w:val="24"/>
        </w:rPr>
      </w:pPr>
      <w:r>
        <w:rPr>
          <w:rFonts w:ascii="仿宋" w:hAnsi="仿宋" w:eastAsia="仿宋" w:cs="仿宋"/>
          <w:sz w:val="24"/>
          <w:szCs w:val="24"/>
        </w:rPr>
        <w:t>承包人应在订立合同前查勘施工现场，并根据工程规模及技术参数合理预见工程施工所需的进出施工现场的方式、手段、路径</w:t>
      </w:r>
      <w:r>
        <w:rPr>
          <w:rFonts w:hint="eastAsia" w:ascii="仿宋" w:hAnsi="仿宋" w:eastAsia="仿宋" w:cs="仿宋"/>
          <w:sz w:val="24"/>
          <w:szCs w:val="24"/>
        </w:rPr>
        <w:t>、措施</w:t>
      </w:r>
      <w:r>
        <w:rPr>
          <w:rFonts w:ascii="仿宋" w:hAnsi="仿宋" w:eastAsia="仿宋" w:cs="仿宋"/>
          <w:sz w:val="24"/>
          <w:szCs w:val="24"/>
        </w:rPr>
        <w:t>等。因承包人未合理预见所增加的费用和（或）延误的工期由承包人承担。</w:t>
      </w:r>
    </w:p>
    <w:p w14:paraId="588DCA26">
      <w:pPr>
        <w:pStyle w:val="22"/>
        <w:tabs>
          <w:tab w:val="left" w:pos="1202"/>
        </w:tabs>
        <w:adjustRightInd w:val="0"/>
        <w:snapToGrid w:val="0"/>
        <w:spacing w:line="360" w:lineRule="auto"/>
        <w:ind w:left="1350" w:leftChars="1" w:hanging="1348" w:hangingChars="674"/>
        <w:rPr>
          <w:rFonts w:ascii="仿宋" w:hAnsi="仿宋" w:eastAsia="仿宋"/>
          <w:sz w:val="24"/>
          <w:szCs w:val="24"/>
        </w:rPr>
      </w:pPr>
      <w: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81"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14:paraId="3AB871BD">
                            <w:pPr>
                              <w:rPr>
                                <w:rFonts w:ascii="楷体_GB2312" w:hAnsi="宋体" w:cs="Times New Roman"/>
                                <w:b/>
                                <w:bCs/>
                                <w:color w:val="000000"/>
                                <w:sz w:val="18"/>
                                <w:szCs w:val="18"/>
                              </w:rPr>
                            </w:pPr>
                            <w:r>
                              <w:rPr>
                                <w:rFonts w:hint="eastAsia" w:ascii="楷体_GB2312" w:hAnsi="宋体" w:cs="楷体_GB2312"/>
                                <w:b/>
                                <w:bCs/>
                                <w:color w:val="000000"/>
                                <w:sz w:val="18"/>
                                <w:szCs w:val="18"/>
                              </w:rPr>
                              <w:t>场内临时道路</w:t>
                            </w:r>
                          </w:p>
                          <w:p w14:paraId="4E900A46">
                            <w:pPr>
                              <w:rPr>
                                <w:rFonts w:ascii="宋体" w:cs="Times New Roman"/>
                                <w:color w:val="000000"/>
                                <w:sz w:val="24"/>
                                <w:szCs w:val="24"/>
                              </w:rPr>
                            </w:pPr>
                            <w:r>
                              <w:rPr>
                                <w:rFonts w:hint="eastAsia" w:ascii="楷体_GB2312" w:hAnsi="宋体" w:cs="楷体_GB2312"/>
                                <w:b/>
                                <w:bCs/>
                                <w:color w:val="000000"/>
                                <w:sz w:val="18"/>
                                <w:szCs w:val="18"/>
                              </w:rPr>
                              <w:t>和交通设施</w:t>
                            </w:r>
                          </w:p>
                          <w:p w14:paraId="729B3B92">
                            <w:pPr>
                              <w:rPr>
                                <w:rFonts w:cs="Times New Roman"/>
                                <w:color w:val="0000FF"/>
                                <w:sz w:val="18"/>
                                <w:szCs w:val="18"/>
                              </w:rPr>
                            </w:pPr>
                          </w:p>
                          <w:p w14:paraId="2A88A2E3">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34"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niuZ2AAA&#10;AAoBAAAPAAAAAAAAAAEAIAAAACIAAABkcnMvZG93bnJldi54bWxQSwECFAAUAAAACACHTuJARIGG&#10;UB4CAAAmBAAADgAAAAAAAAABACAAAAAnAQAAZHJzL2Uyb0RvYy54bWxQSwUGAAAAAAYABgBZAQAA&#10;twUAAAAA&#10;">
                <v:fill on="f" focussize="0,0"/>
                <v:stroke on="f"/>
                <v:imagedata o:title=""/>
                <o:lock v:ext="edit" aspectratio="f"/>
                <v:textbox>
                  <w:txbxContent>
                    <w:p w14:paraId="3AB871BD">
                      <w:pPr>
                        <w:rPr>
                          <w:rFonts w:ascii="楷体_GB2312" w:hAnsi="宋体" w:cs="Times New Roman"/>
                          <w:b/>
                          <w:bCs/>
                          <w:color w:val="000000"/>
                          <w:sz w:val="18"/>
                          <w:szCs w:val="18"/>
                        </w:rPr>
                      </w:pPr>
                      <w:r>
                        <w:rPr>
                          <w:rFonts w:hint="eastAsia" w:ascii="楷体_GB2312" w:hAnsi="宋体" w:cs="楷体_GB2312"/>
                          <w:b/>
                          <w:bCs/>
                          <w:color w:val="000000"/>
                          <w:sz w:val="18"/>
                          <w:szCs w:val="18"/>
                        </w:rPr>
                        <w:t>场内临时道路</w:t>
                      </w:r>
                    </w:p>
                    <w:p w14:paraId="4E900A46">
                      <w:pPr>
                        <w:rPr>
                          <w:rFonts w:ascii="宋体" w:cs="Times New Roman"/>
                          <w:color w:val="000000"/>
                          <w:sz w:val="24"/>
                          <w:szCs w:val="24"/>
                        </w:rPr>
                      </w:pPr>
                      <w:r>
                        <w:rPr>
                          <w:rFonts w:hint="eastAsia" w:ascii="楷体_GB2312" w:hAnsi="宋体" w:cs="楷体_GB2312"/>
                          <w:b/>
                          <w:bCs/>
                          <w:color w:val="000000"/>
                          <w:sz w:val="18"/>
                          <w:szCs w:val="18"/>
                        </w:rPr>
                        <w:t>和交通设施</w:t>
                      </w:r>
                    </w:p>
                    <w:p w14:paraId="729B3B92">
                      <w:pPr>
                        <w:rPr>
                          <w:rFonts w:cs="Times New Roman"/>
                          <w:color w:val="0000FF"/>
                          <w:sz w:val="18"/>
                          <w:szCs w:val="18"/>
                        </w:rPr>
                      </w:pPr>
                    </w:p>
                    <w:p w14:paraId="2A88A2E3">
                      <w:pPr>
                        <w:rPr>
                          <w:rFonts w:cs="Times New Roman"/>
                          <w:sz w:val="18"/>
                          <w:szCs w:val="18"/>
                        </w:rPr>
                      </w:pPr>
                    </w:p>
                  </w:txbxContent>
                </v:textbox>
              </v:shape>
            </w:pict>
          </mc:Fallback>
        </mc:AlternateContent>
      </w:r>
      <w:r>
        <w:rPr>
          <w:rFonts w:ascii="仿宋" w:hAnsi="仿宋" w:eastAsia="仿宋" w:cs="仿宋"/>
          <w:b/>
          <w:bCs/>
          <w:sz w:val="24"/>
          <w:szCs w:val="24"/>
        </w:rPr>
        <w:t>13.2</w:t>
      </w:r>
      <w:r>
        <w:rPr>
          <w:rFonts w:hint="eastAsia" w:ascii="仿宋" w:hAnsi="仿宋" w:eastAsia="仿宋" w:cs="仿宋"/>
          <w:sz w:val="24"/>
          <w:szCs w:val="24"/>
        </w:rPr>
        <w:t>除专用条款另有约定外，承包人应负责修建、维修、养护和管理施工场地内所需的临时道路和交通设施，包括维修、养护和管理发包人提供的道路和交通设施，并承担相应费用。</w:t>
      </w:r>
    </w:p>
    <w:p w14:paraId="744BFD98">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承包人修建的临时道路和交通设施应免费提供发包人使用。</w:t>
      </w:r>
    </w:p>
    <w:p w14:paraId="2C23E650">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80"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501DE1AA">
                            <w:pPr>
                              <w:rPr>
                                <w:rFonts w:ascii="楷体_GB2312" w:hAnsi="宋体" w:cs="Times New Roman"/>
                                <w:b/>
                                <w:bCs/>
                                <w:color w:val="000000"/>
                                <w:sz w:val="18"/>
                                <w:szCs w:val="18"/>
                              </w:rPr>
                            </w:pPr>
                            <w:r>
                              <w:rPr>
                                <w:rFonts w:hint="eastAsia" w:ascii="楷体_GB2312" w:hAnsi="宋体"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nJll1gAAAAkB&#10;AAAPAAAAAAAAAAEAIAAAACIAAABkcnMvZG93bnJldi54bWxQSwECFAAUAAAACACHTuJADzUfZR0C&#10;AAAmBAAADgAAAAAAAAABACAAAAAlAQAAZHJzL2Uyb0RvYy54bWxQSwUGAAAAAAYABgBZAQAAtAUA&#10;AAAA&#10;">
                <v:fill on="f" focussize="0,0"/>
                <v:stroke on="f"/>
                <v:imagedata o:title=""/>
                <o:lock v:ext="edit" aspectratio="f"/>
                <v:textbox>
                  <w:txbxContent>
                    <w:p w14:paraId="501DE1AA">
                      <w:pPr>
                        <w:rPr>
                          <w:rFonts w:ascii="楷体_GB2312" w:hAnsi="宋体" w:cs="Times New Roman"/>
                          <w:b/>
                          <w:bCs/>
                          <w:color w:val="000000"/>
                          <w:sz w:val="18"/>
                          <w:szCs w:val="18"/>
                        </w:rPr>
                      </w:pPr>
                      <w:r>
                        <w:rPr>
                          <w:rFonts w:hint="eastAsia" w:ascii="楷体_GB2312" w:hAnsi="宋体" w:cs="楷体_GB2312"/>
                          <w:b/>
                          <w:bCs/>
                          <w:color w:val="000000"/>
                          <w:sz w:val="18"/>
                          <w:szCs w:val="18"/>
                        </w:rPr>
                        <w:t>场外交通</w:t>
                      </w:r>
                    </w:p>
                  </w:txbxContent>
                </v:textbox>
              </v:shape>
            </w:pict>
          </mc:Fallback>
        </mc:AlternateContent>
      </w:r>
      <w:r>
        <w:rPr>
          <w:rFonts w:ascii="仿宋" w:hAnsi="仿宋" w:eastAsia="仿宋" w:cs="仿宋"/>
          <w:b/>
          <w:bCs/>
          <w:sz w:val="24"/>
          <w:szCs w:val="24"/>
        </w:rPr>
        <w:t xml:space="preserve">13.3  </w:t>
      </w:r>
    </w:p>
    <w:p w14:paraId="36A271D4">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14:paraId="1916B89C">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79"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14:paraId="74335B65">
                            <w:pPr>
                              <w:rPr>
                                <w:rFonts w:ascii="楷体_GB2312" w:hAnsi="宋体" w:cs="Times New Roman"/>
                                <w:b/>
                                <w:bCs/>
                                <w:color w:val="000000"/>
                                <w:sz w:val="18"/>
                                <w:szCs w:val="18"/>
                              </w:rPr>
                            </w:pPr>
                            <w:r>
                              <w:rPr>
                                <w:rFonts w:hint="eastAsia" w:ascii="楷体_GB2312" w:hAnsi="宋体" w:cs="楷体_GB2312"/>
                                <w:b/>
                                <w:bCs/>
                                <w:color w:val="000000"/>
                                <w:sz w:val="18"/>
                                <w:szCs w:val="18"/>
                              </w:rPr>
                              <w:t>超大件和超重</w:t>
                            </w:r>
                          </w:p>
                          <w:p w14:paraId="24653087">
                            <w:pPr>
                              <w:rPr>
                                <w:rFonts w:ascii="楷体_GB2312" w:hAnsi="宋体" w:cs="Times New Roman"/>
                                <w:b/>
                                <w:bCs/>
                                <w:color w:val="000000"/>
                                <w:sz w:val="18"/>
                                <w:szCs w:val="18"/>
                              </w:rPr>
                            </w:pPr>
                            <w:r>
                              <w:rPr>
                                <w:rFonts w:hint="eastAsia" w:ascii="楷体_GB2312" w:hAnsi="宋体"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文本框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0iq31wAA&#10;AAoBAAAPAAAAAAAAAAEAIAAAACIAAABkcnMvZG93bnJldi54bWxQSwECFAAUAAAACACHTuJAUz3M&#10;kx8CAAAmBAAADgAAAAAAAAABACAAAAAmAQAAZHJzL2Uyb0RvYy54bWxQSwUGAAAAAAYABgBZAQAA&#10;twUAAAAA&#10;">
                <v:fill on="f" focussize="0,0"/>
                <v:stroke on="f"/>
                <v:imagedata o:title=""/>
                <o:lock v:ext="edit" aspectratio="f"/>
                <v:textbox>
                  <w:txbxContent>
                    <w:p w14:paraId="74335B65">
                      <w:pPr>
                        <w:rPr>
                          <w:rFonts w:ascii="楷体_GB2312" w:hAnsi="宋体" w:cs="Times New Roman"/>
                          <w:b/>
                          <w:bCs/>
                          <w:color w:val="000000"/>
                          <w:sz w:val="18"/>
                          <w:szCs w:val="18"/>
                        </w:rPr>
                      </w:pPr>
                      <w:r>
                        <w:rPr>
                          <w:rFonts w:hint="eastAsia" w:ascii="楷体_GB2312" w:hAnsi="宋体" w:cs="楷体_GB2312"/>
                          <w:b/>
                          <w:bCs/>
                          <w:color w:val="000000"/>
                          <w:sz w:val="18"/>
                          <w:szCs w:val="18"/>
                        </w:rPr>
                        <w:t>超大件和超重</w:t>
                      </w:r>
                    </w:p>
                    <w:p w14:paraId="24653087">
                      <w:pPr>
                        <w:rPr>
                          <w:rFonts w:ascii="楷体_GB2312" w:hAnsi="宋体" w:cs="Times New Roman"/>
                          <w:b/>
                          <w:bCs/>
                          <w:color w:val="000000"/>
                          <w:sz w:val="18"/>
                          <w:szCs w:val="18"/>
                        </w:rPr>
                      </w:pPr>
                      <w:r>
                        <w:rPr>
                          <w:rFonts w:hint="eastAsia" w:ascii="楷体_GB2312" w:hAnsi="宋体" w:cs="楷体_GB2312"/>
                          <w:b/>
                          <w:bCs/>
                          <w:color w:val="000000"/>
                          <w:sz w:val="18"/>
                          <w:szCs w:val="18"/>
                        </w:rPr>
                        <w:t>件的运输</w:t>
                      </w:r>
                    </w:p>
                  </w:txbxContent>
                </v:textbox>
              </v:shape>
            </w:pict>
          </mc:Fallback>
        </mc:AlternateContent>
      </w:r>
      <w:r>
        <w:rPr>
          <w:rFonts w:ascii="仿宋" w:hAnsi="仿宋" w:eastAsia="仿宋" w:cs="仿宋"/>
          <w:b/>
          <w:bCs/>
          <w:sz w:val="24"/>
          <w:szCs w:val="24"/>
        </w:rPr>
        <w:t xml:space="preserve">13.4  </w:t>
      </w:r>
    </w:p>
    <w:p w14:paraId="57EA92D9">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负责向交通管理部门办理运输超大件或超重件的申请手续，发包人应协助承包人办理上述手续。除合同另有约定外，运输超大件或超重件所需的道路和桥梁临时加固改造费用和其他有关费用，由承包人承担。</w:t>
      </w:r>
    </w:p>
    <w:p w14:paraId="21906D07">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78"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14:paraId="5DAA608F">
                            <w:pPr>
                              <w:rPr>
                                <w:rFonts w:ascii="楷体_GB2312" w:hAnsi="宋体" w:cs="Times New Roman"/>
                                <w:b/>
                                <w:bCs/>
                                <w:color w:val="000000"/>
                                <w:sz w:val="18"/>
                                <w:szCs w:val="18"/>
                              </w:rPr>
                            </w:pPr>
                            <w:r>
                              <w:rPr>
                                <w:rFonts w:hint="eastAsia" w:ascii="楷体_GB2312" w:hAnsi="宋体" w:cs="楷体_GB2312"/>
                                <w:b/>
                                <w:bCs/>
                                <w:color w:val="000000"/>
                                <w:sz w:val="18"/>
                                <w:szCs w:val="18"/>
                              </w:rPr>
                              <w:t>道路和桥梁的</w:t>
                            </w:r>
                          </w:p>
                          <w:p w14:paraId="0C22A49D">
                            <w:pPr>
                              <w:rPr>
                                <w:rFonts w:ascii="楷体_GB2312" w:hAnsi="宋体" w:cs="Times New Roman"/>
                                <w:b/>
                                <w:bCs/>
                                <w:color w:val="000000"/>
                                <w:sz w:val="18"/>
                                <w:szCs w:val="18"/>
                              </w:rPr>
                            </w:pPr>
                            <w:r>
                              <w:rPr>
                                <w:rFonts w:hint="eastAsia" w:ascii="楷体_GB2312" w:hAnsi="宋体"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文本框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vSKrfXAAAA&#10;CgEAAA8AAAAAAAAAAQAgAAAAIgAAAGRycy9kb3ducmV2LnhtbFBLAQIUABQAAAAIAIdO4kDM2GIs&#10;HgIAACYEAAAOAAAAAAAAAAEAIAAAACYBAABkcnMvZTJvRG9jLnhtbFBLBQYAAAAABgAGAFkBAAC2&#10;BQAAAAA=&#10;">
                <v:fill on="f" focussize="0,0"/>
                <v:stroke on="f"/>
                <v:imagedata o:title=""/>
                <o:lock v:ext="edit" aspectratio="f"/>
                <v:textbox>
                  <w:txbxContent>
                    <w:p w14:paraId="5DAA608F">
                      <w:pPr>
                        <w:rPr>
                          <w:rFonts w:ascii="楷体_GB2312" w:hAnsi="宋体" w:cs="Times New Roman"/>
                          <w:b/>
                          <w:bCs/>
                          <w:color w:val="000000"/>
                          <w:sz w:val="18"/>
                          <w:szCs w:val="18"/>
                        </w:rPr>
                      </w:pPr>
                      <w:r>
                        <w:rPr>
                          <w:rFonts w:hint="eastAsia" w:ascii="楷体_GB2312" w:hAnsi="宋体" w:cs="楷体_GB2312"/>
                          <w:b/>
                          <w:bCs/>
                          <w:color w:val="000000"/>
                          <w:sz w:val="18"/>
                          <w:szCs w:val="18"/>
                        </w:rPr>
                        <w:t>道路和桥梁的</w:t>
                      </w:r>
                    </w:p>
                    <w:p w14:paraId="0C22A49D">
                      <w:pPr>
                        <w:rPr>
                          <w:rFonts w:ascii="楷体_GB2312" w:hAnsi="宋体" w:cs="Times New Roman"/>
                          <w:b/>
                          <w:bCs/>
                          <w:color w:val="000000"/>
                          <w:sz w:val="18"/>
                          <w:szCs w:val="18"/>
                        </w:rPr>
                      </w:pPr>
                      <w:r>
                        <w:rPr>
                          <w:rFonts w:hint="eastAsia" w:ascii="楷体_GB2312" w:hAnsi="宋体" w:cs="楷体_GB2312"/>
                          <w:b/>
                          <w:bCs/>
                          <w:color w:val="000000"/>
                          <w:sz w:val="18"/>
                          <w:szCs w:val="18"/>
                        </w:rPr>
                        <w:t>损坏责任</w:t>
                      </w:r>
                    </w:p>
                  </w:txbxContent>
                </v:textbox>
              </v:shape>
            </w:pict>
          </mc:Fallback>
        </mc:AlternateContent>
      </w:r>
      <w:r>
        <w:rPr>
          <w:rFonts w:ascii="仿宋" w:hAnsi="仿宋" w:eastAsia="仿宋" w:cs="仿宋"/>
          <w:b/>
          <w:bCs/>
          <w:sz w:val="24"/>
          <w:szCs w:val="24"/>
        </w:rPr>
        <w:t xml:space="preserve">13.5  </w:t>
      </w:r>
    </w:p>
    <w:p w14:paraId="0B6F8914">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因承包人运输造成施工场地内外公共道路和桥梁损坏的，由承包人承担修复损坏的全部费用和可能引起的赔偿。</w:t>
      </w:r>
    </w:p>
    <w:p w14:paraId="5552C4DF">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7"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14:paraId="42AA96FA">
                            <w:pPr>
                              <w:rPr>
                                <w:rFonts w:ascii="楷体_GB2312" w:hAnsi="宋体" w:cs="Times New Roman"/>
                                <w:b/>
                                <w:bCs/>
                                <w:color w:val="000000"/>
                                <w:sz w:val="18"/>
                                <w:szCs w:val="18"/>
                              </w:rPr>
                            </w:pPr>
                            <w:r>
                              <w:rPr>
                                <w:rFonts w:hint="eastAsia" w:ascii="楷体_GB2312" w:hAnsi="宋体" w:cs="楷体_GB2312"/>
                                <w:b/>
                                <w:bCs/>
                                <w:color w:val="000000"/>
                                <w:sz w:val="18"/>
                                <w:szCs w:val="18"/>
                              </w:rPr>
                              <w:t>水路和航空运</w:t>
                            </w:r>
                          </w:p>
                          <w:p w14:paraId="03A43332">
                            <w:pPr>
                              <w:rPr>
                                <w:rFonts w:ascii="楷体_GB2312" w:hAnsi="宋体" w:cs="Times New Roman"/>
                                <w:b/>
                                <w:bCs/>
                                <w:color w:val="000000"/>
                                <w:sz w:val="18"/>
                                <w:szCs w:val="18"/>
                              </w:rPr>
                            </w:pPr>
                            <w:r>
                              <w:rPr>
                                <w:rFonts w:hint="eastAsia" w:ascii="楷体_GB2312" w:hAnsi="宋体"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文本框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mnUnXAAAA&#10;CgEAAA8AAAAAAAAAAQAgAAAAIgAAAGRycy9kb3ducmV2LnhtbFBLAQIUABQAAAAIAIdO4kD1/icE&#10;HgIAACYEAAAOAAAAAAAAAAEAIAAAACYBAABkcnMvZTJvRG9jLnhtbFBLBQYAAAAABgAGAFkBAAC2&#10;BQAAAAA=&#10;">
                <v:fill on="f" focussize="0,0"/>
                <v:stroke on="f"/>
                <v:imagedata o:title=""/>
                <o:lock v:ext="edit" aspectratio="f"/>
                <v:textbox>
                  <w:txbxContent>
                    <w:p w14:paraId="42AA96FA">
                      <w:pPr>
                        <w:rPr>
                          <w:rFonts w:ascii="楷体_GB2312" w:hAnsi="宋体" w:cs="Times New Roman"/>
                          <w:b/>
                          <w:bCs/>
                          <w:color w:val="000000"/>
                          <w:sz w:val="18"/>
                          <w:szCs w:val="18"/>
                        </w:rPr>
                      </w:pPr>
                      <w:r>
                        <w:rPr>
                          <w:rFonts w:hint="eastAsia" w:ascii="楷体_GB2312" w:hAnsi="宋体" w:cs="楷体_GB2312"/>
                          <w:b/>
                          <w:bCs/>
                          <w:color w:val="000000"/>
                          <w:sz w:val="18"/>
                          <w:szCs w:val="18"/>
                        </w:rPr>
                        <w:t>水路和航空运</w:t>
                      </w:r>
                    </w:p>
                    <w:p w14:paraId="03A43332">
                      <w:pPr>
                        <w:rPr>
                          <w:rFonts w:ascii="楷体_GB2312" w:hAnsi="宋体" w:cs="Times New Roman"/>
                          <w:b/>
                          <w:bCs/>
                          <w:color w:val="000000"/>
                          <w:sz w:val="18"/>
                          <w:szCs w:val="18"/>
                        </w:rPr>
                      </w:pPr>
                      <w:r>
                        <w:rPr>
                          <w:rFonts w:hint="eastAsia" w:ascii="楷体_GB2312" w:hAnsi="宋体" w:cs="楷体_GB2312"/>
                          <w:b/>
                          <w:bCs/>
                          <w:color w:val="000000"/>
                          <w:sz w:val="18"/>
                          <w:szCs w:val="18"/>
                        </w:rPr>
                        <w:t>输</w:t>
                      </w:r>
                    </w:p>
                  </w:txbxContent>
                </v:textbox>
              </v:shape>
            </w:pict>
          </mc:Fallback>
        </mc:AlternateContent>
      </w:r>
      <w:r>
        <w:rPr>
          <w:rFonts w:ascii="仿宋" w:hAnsi="仿宋" w:eastAsia="仿宋" w:cs="仿宋"/>
          <w:b/>
          <w:bCs/>
          <w:sz w:val="24"/>
          <w:szCs w:val="24"/>
        </w:rPr>
        <w:t xml:space="preserve">13.6 </w:t>
      </w:r>
    </w:p>
    <w:p w14:paraId="56C236AA">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本条内容适用于水路运输和航空运输，其中“道路”包括河道、航线、船闸、机场、码头、堤防以及水路或航空运输中其他相似结构物；“车辆”包括船舶和飞机等。</w:t>
      </w:r>
    </w:p>
    <w:p w14:paraId="653ACF8F">
      <w:pPr>
        <w:pStyle w:val="22"/>
        <w:tabs>
          <w:tab w:val="left" w:pos="1202"/>
        </w:tabs>
        <w:adjustRightInd w:val="0"/>
        <w:snapToGrid w:val="0"/>
        <w:spacing w:line="240" w:lineRule="exact"/>
        <w:jc w:val="left"/>
        <w:rPr>
          <w:rFonts w:ascii="仿宋" w:hAnsi="仿宋" w:eastAsia="仿宋" w:cs="仿宋"/>
          <w:b/>
          <w:bCs/>
          <w:sz w:val="24"/>
          <w:szCs w:val="24"/>
        </w:rPr>
      </w:pPr>
    </w:p>
    <w:p w14:paraId="496454B2">
      <w:pPr>
        <w:pStyle w:val="22"/>
        <w:tabs>
          <w:tab w:val="left" w:pos="3818"/>
        </w:tabs>
        <w:adjustRightInd w:val="0"/>
        <w:snapToGrid w:val="0"/>
        <w:spacing w:before="240" w:beforeLines="100" w:line="360" w:lineRule="auto"/>
        <w:outlineLvl w:val="2"/>
        <w:rPr>
          <w:rFonts w:ascii="仿宋" w:hAnsi="仿宋" w:eastAsia="仿宋"/>
          <w:b/>
          <w:bCs/>
          <w:sz w:val="24"/>
          <w:szCs w:val="24"/>
        </w:rPr>
      </w:pPr>
      <w:bookmarkStart w:id="494" w:name="_Toc15812"/>
      <w:bookmarkStart w:id="495" w:name="_Toc1603"/>
      <w:bookmarkStart w:id="496" w:name="_Toc30858"/>
      <w:bookmarkStart w:id="497" w:name="_Toc14414"/>
      <w:bookmarkStart w:id="498" w:name="_Toc469383993"/>
      <w:bookmarkStart w:id="499" w:name="_Toc24240"/>
      <w:bookmarkStart w:id="500" w:name="_Toc1220"/>
      <w:bookmarkStart w:id="501" w:name="_Toc6256"/>
      <w:bookmarkStart w:id="502" w:name="_Toc882"/>
      <w:bookmarkStart w:id="503" w:name="_Toc10624833"/>
      <w:bookmarkStart w:id="504" w:name="_Toc17188"/>
      <w:bookmarkStart w:id="505" w:name="_Toc19123"/>
      <w:bookmarkStart w:id="506" w:name="_Toc9694"/>
      <w:bookmarkStart w:id="507" w:name="_Toc4135"/>
      <w:r>
        <w:rPr>
          <w:rFonts w:ascii="仿宋" w:hAnsi="仿宋" w:eastAsia="仿宋" w:cs="仿宋"/>
          <w:b/>
          <w:bCs/>
          <w:sz w:val="24"/>
          <w:szCs w:val="24"/>
        </w:rPr>
        <w:t xml:space="preserve">14  </w:t>
      </w:r>
      <w:r>
        <w:rPr>
          <w:rFonts w:hint="eastAsia" w:ascii="仿宋" w:hAnsi="仿宋" w:eastAsia="仿宋" w:cs="仿宋"/>
          <w:b/>
          <w:bCs/>
          <w:sz w:val="24"/>
          <w:szCs w:val="24"/>
        </w:rPr>
        <w:t>专项批准事件的签认</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ascii="仿宋" w:hAnsi="仿宋" w:eastAsia="仿宋"/>
          <w:b/>
          <w:bCs/>
          <w:sz w:val="24"/>
          <w:szCs w:val="24"/>
        </w:rPr>
        <w:tab/>
      </w:r>
    </w:p>
    <w:p w14:paraId="4D0A89F6">
      <w:pPr>
        <w:pStyle w:val="22"/>
        <w:tabs>
          <w:tab w:val="left" w:pos="1202"/>
        </w:tabs>
        <w:adjustRightInd w:val="0"/>
        <w:snapToGrid w:val="0"/>
        <w:spacing w:line="360" w:lineRule="auto"/>
        <w:rPr>
          <w:rFonts w:ascii="仿宋" w:hAnsi="仿宋" w:eastAsia="仿宋" w:cs="仿宋"/>
          <w:b/>
          <w:bCs/>
          <w:sz w:val="24"/>
          <w:szCs w:val="24"/>
        </w:rPr>
      </w:pPr>
      <w: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76"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42B95EAF">
                            <w:pPr>
                              <w:rPr>
                                <w:rFonts w:ascii="楷体_GB2312" w:hAnsi="宋体" w:cs="Times New Roman"/>
                                <w:b/>
                                <w:bCs/>
                                <w:color w:val="000000"/>
                                <w:sz w:val="18"/>
                                <w:szCs w:val="18"/>
                              </w:rPr>
                            </w:pPr>
                            <w:r>
                              <w:rPr>
                                <w:rFonts w:hint="eastAsia" w:ascii="楷体_GB2312" w:hAnsi="宋体"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xwSxjYAAAA&#10;CgEAAA8AAAAAAAAAAQAgAAAAIgAAAGRycy9kb3ducmV2LnhtbFBLAQIUABQAAAAIAIdO4kBcNtWe&#10;HQIAACUEAAAOAAAAAAAAAAEAIAAAACcBAABkcnMvZTJvRG9jLnhtbFBLBQYAAAAABgAGAFkBAAC2&#10;BQAAAAA=&#10;">
                <v:fill on="f" focussize="0,0"/>
                <v:stroke on="f"/>
                <v:imagedata o:title=""/>
                <o:lock v:ext="edit" aspectratio="f"/>
                <v:textbox>
                  <w:txbxContent>
                    <w:p w14:paraId="42B95EAF">
                      <w:pPr>
                        <w:rPr>
                          <w:rFonts w:ascii="楷体_GB2312" w:hAnsi="宋体" w:cs="Times New Roman"/>
                          <w:b/>
                          <w:bCs/>
                          <w:color w:val="000000"/>
                          <w:sz w:val="18"/>
                          <w:szCs w:val="18"/>
                        </w:rPr>
                      </w:pPr>
                      <w:r>
                        <w:rPr>
                          <w:rFonts w:hint="eastAsia" w:ascii="楷体_GB2312" w:hAnsi="宋体" w:cs="楷体_GB2312"/>
                          <w:b/>
                          <w:bCs/>
                          <w:color w:val="000000"/>
                          <w:sz w:val="18"/>
                          <w:szCs w:val="18"/>
                        </w:rPr>
                        <w:t>专项批准事件的签认</w:t>
                      </w:r>
                    </w:p>
                  </w:txbxContent>
                </v:textbox>
              </v:shape>
            </w:pict>
          </mc:Fallback>
        </mc:AlternateContent>
      </w:r>
      <w:r>
        <w:rPr>
          <w:rFonts w:ascii="仿宋" w:hAnsi="仿宋" w:eastAsia="仿宋" w:cs="仿宋"/>
          <w:b/>
          <w:bCs/>
          <w:sz w:val="24"/>
          <w:szCs w:val="24"/>
        </w:rPr>
        <w:t xml:space="preserve">14.1      </w:t>
      </w:r>
    </w:p>
    <w:p w14:paraId="5E3AECD3">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合同履行期间，合同工程发生第</w:t>
      </w:r>
      <w:r>
        <w:rPr>
          <w:rFonts w:ascii="仿宋" w:hAnsi="仿宋" w:eastAsia="仿宋" w:cs="仿宋"/>
          <w:sz w:val="24"/>
          <w:szCs w:val="24"/>
        </w:rPr>
        <w:t>23.3</w:t>
      </w:r>
      <w:r>
        <w:rPr>
          <w:rFonts w:hint="eastAsia" w:ascii="仿宋" w:hAnsi="仿宋" w:eastAsia="仿宋" w:cs="仿宋"/>
          <w:sz w:val="24"/>
          <w:szCs w:val="24"/>
        </w:rPr>
        <w:t>款、第</w:t>
      </w:r>
      <w:r>
        <w:rPr>
          <w:rFonts w:ascii="仿宋" w:hAnsi="仿宋" w:eastAsia="仿宋" w:cs="仿宋"/>
          <w:sz w:val="24"/>
          <w:szCs w:val="24"/>
        </w:rPr>
        <w:t>24.3</w:t>
      </w:r>
      <w:r>
        <w:rPr>
          <w:rFonts w:hint="eastAsia" w:ascii="仿宋" w:hAnsi="仿宋" w:eastAsia="仿宋" w:cs="仿宋"/>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0ADA728D">
      <w:pPr>
        <w:pStyle w:val="22"/>
        <w:tabs>
          <w:tab w:val="left" w:pos="1202"/>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合同双方当事人应按照第</w:t>
      </w:r>
      <w:r>
        <w:rPr>
          <w:rFonts w:ascii="仿宋" w:hAnsi="仿宋" w:eastAsia="仿宋" w:cs="仿宋"/>
          <w:sz w:val="24"/>
          <w:szCs w:val="24"/>
        </w:rPr>
        <w:t>14.2</w:t>
      </w:r>
      <w:r>
        <w:rPr>
          <w:rFonts w:hint="eastAsia" w:ascii="仿宋" w:hAnsi="仿宋" w:eastAsia="仿宋" w:cs="仿宋"/>
          <w:sz w:val="24"/>
          <w:szCs w:val="24"/>
        </w:rPr>
        <w:t>款规定对发生的专项批准事件予以签认，并及时将发生事件的相关资料整理、归档，同时按第</w:t>
      </w:r>
      <w:r>
        <w:rPr>
          <w:rFonts w:ascii="仿宋" w:hAnsi="仿宋" w:eastAsia="仿宋" w:cs="仿宋"/>
          <w:sz w:val="24"/>
          <w:szCs w:val="24"/>
        </w:rPr>
        <w:t>23.2</w:t>
      </w:r>
      <w:r>
        <w:rPr>
          <w:rFonts w:hint="eastAsia" w:ascii="仿宋" w:hAnsi="仿宋" w:eastAsia="仿宋" w:cs="仿宋"/>
          <w:sz w:val="24"/>
          <w:szCs w:val="24"/>
        </w:rPr>
        <w:t>款、第</w:t>
      </w:r>
      <w:r>
        <w:rPr>
          <w:rFonts w:ascii="仿宋" w:hAnsi="仿宋" w:eastAsia="仿宋" w:cs="仿宋"/>
          <w:sz w:val="24"/>
          <w:szCs w:val="24"/>
        </w:rPr>
        <w:t>24.2</w:t>
      </w:r>
      <w:r>
        <w:rPr>
          <w:rFonts w:hint="eastAsia" w:ascii="仿宋" w:hAnsi="仿宋" w:eastAsia="仿宋" w:cs="仿宋"/>
          <w:sz w:val="24"/>
          <w:szCs w:val="24"/>
        </w:rPr>
        <w:t>款规定职权将其中一份送监理工程师和（或）造价工程师留存。</w:t>
      </w:r>
    </w:p>
    <w:p w14:paraId="2B64014D">
      <w:pPr>
        <w:pStyle w:val="22"/>
        <w:tabs>
          <w:tab w:val="left" w:pos="2160"/>
        </w:tabs>
        <w:spacing w:before="192" w:beforeLines="80" w:line="360" w:lineRule="auto"/>
        <w:rPr>
          <w:rFonts w:ascii="仿宋" w:hAnsi="仿宋" w:eastAsia="仿宋"/>
          <w:b/>
          <w:bCs/>
          <w:sz w:val="24"/>
          <w:szCs w:val="24"/>
        </w:rPr>
      </w:pPr>
      <w:r>
        <w:rPr>
          <w:rFonts w:ascii="仿宋" w:hAnsi="仿宋" w:eastAsia="仿宋" w:cs="仿宋"/>
          <w:b/>
          <w:bCs/>
          <w:sz w:val="24"/>
          <w:szCs w:val="24"/>
        </w:rPr>
        <w:t xml:space="preserve">14.2  </w:t>
      </w:r>
    </w:p>
    <w:p w14:paraId="6A6B4A80">
      <w:pPr>
        <w:pStyle w:val="22"/>
        <w:tabs>
          <w:tab w:val="left" w:pos="1620"/>
        </w:tabs>
        <w:spacing w:line="360" w:lineRule="auto"/>
        <w:ind w:left="1618" w:leftChars="770" w:hanging="1"/>
        <w:rPr>
          <w:rFonts w:ascii="仿宋" w:hAnsi="仿宋" w:eastAsia="仿宋"/>
          <w:sz w:val="24"/>
          <w:szCs w:val="24"/>
        </w:rPr>
      </w:pPr>
      <w: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75"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14:paraId="3750B602">
                            <w:pPr>
                              <w:rPr>
                                <w:rFonts w:ascii="楷体_GB2312" w:hAnsi="宋体" w:cs="Times New Roman"/>
                                <w:b/>
                                <w:bCs/>
                                <w:color w:val="000000"/>
                                <w:sz w:val="18"/>
                                <w:szCs w:val="18"/>
                              </w:rPr>
                            </w:pPr>
                            <w:r>
                              <w:rPr>
                                <w:rFonts w:hint="eastAsia" w:ascii="楷体_GB2312" w:hAnsi="宋体"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文本框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kbmLTAAAABgEAAA8A&#10;AAAAAAAAAQAgAAAAIgAAAGRycy9kb3ducmV2LnhtbFBLAQIUABQAAAAIAIdO4kCbnxd0HAIAACUE&#10;AAAOAAAAAAAAAAEAIAAAACIBAABkcnMvZTJvRG9jLnhtbFBLBQYAAAAABgAGAFkBAACwBQAAAAA=&#10;">
                <v:fill on="f" focussize="0,0"/>
                <v:stroke on="f"/>
                <v:imagedata o:title=""/>
                <o:lock v:ext="edit" aspectratio="f"/>
                <v:textbox>
                  <w:txbxContent>
                    <w:p w14:paraId="3750B602">
                      <w:pPr>
                        <w:rPr>
                          <w:rFonts w:ascii="楷体_GB2312" w:hAnsi="宋体" w:cs="Times New Roman"/>
                          <w:b/>
                          <w:bCs/>
                          <w:color w:val="000000"/>
                          <w:sz w:val="18"/>
                          <w:szCs w:val="18"/>
                        </w:rPr>
                      </w:pPr>
                      <w:r>
                        <w:rPr>
                          <w:rFonts w:hint="eastAsia" w:ascii="楷体_GB2312" w:hAnsi="宋体" w:cs="楷体_GB2312"/>
                          <w:b/>
                          <w:bCs/>
                          <w:color w:val="000000"/>
                          <w:sz w:val="18"/>
                          <w:szCs w:val="18"/>
                        </w:rPr>
                        <w:t>专项批准事件签认人的要求</w:t>
                      </w:r>
                    </w:p>
                  </w:txbxContent>
                </v:textbox>
              </v:shape>
            </w:pict>
          </mc:Fallback>
        </mc:AlternateContent>
      </w:r>
      <w:r>
        <w:rPr>
          <w:rFonts w:hint="eastAsia" w:ascii="仿宋" w:hAnsi="仿宋" w:eastAsia="仿宋" w:cs="仿宋"/>
          <w:sz w:val="24"/>
          <w:szCs w:val="24"/>
        </w:rPr>
        <w:t>合同双方当事人应按照第</w:t>
      </w:r>
      <w:r>
        <w:rPr>
          <w:rFonts w:ascii="仿宋" w:hAnsi="仿宋" w:eastAsia="仿宋" w:cs="仿宋"/>
          <w:sz w:val="24"/>
          <w:szCs w:val="24"/>
        </w:rPr>
        <w:t>23.1</w:t>
      </w:r>
      <w:r>
        <w:rPr>
          <w:rFonts w:hint="eastAsia" w:ascii="仿宋" w:hAnsi="仿宋" w:eastAsia="仿宋" w:cs="仿宋"/>
          <w:sz w:val="24"/>
          <w:szCs w:val="24"/>
        </w:rPr>
        <w:t>款、第</w:t>
      </w:r>
      <w:r>
        <w:rPr>
          <w:rFonts w:ascii="仿宋" w:hAnsi="仿宋" w:eastAsia="仿宋" w:cs="仿宋"/>
          <w:sz w:val="24"/>
          <w:szCs w:val="24"/>
        </w:rPr>
        <w:t>24.1</w:t>
      </w:r>
      <w:r>
        <w:rPr>
          <w:rFonts w:hint="eastAsia" w:ascii="仿宋" w:hAnsi="仿宋" w:eastAsia="仿宋" w:cs="仿宋"/>
          <w:sz w:val="24"/>
          <w:szCs w:val="24"/>
        </w:rPr>
        <w:t>款和第</w:t>
      </w:r>
      <w:r>
        <w:rPr>
          <w:rFonts w:ascii="仿宋" w:hAnsi="仿宋" w:eastAsia="仿宋" w:cs="仿宋"/>
          <w:sz w:val="24"/>
          <w:szCs w:val="24"/>
        </w:rPr>
        <w:t>25.1</w:t>
      </w:r>
      <w:r>
        <w:rPr>
          <w:rFonts w:hint="eastAsia" w:ascii="仿宋" w:hAnsi="仿宋" w:eastAsia="仿宋" w:cs="仿宋"/>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6CBC728A">
      <w:pPr>
        <w:pStyle w:val="22"/>
        <w:adjustRightInd w:val="0"/>
        <w:snapToGrid w:val="0"/>
        <w:ind w:right="-238"/>
        <w:rPr>
          <w:rFonts w:ascii="仿宋" w:hAnsi="仿宋" w:eastAsia="仿宋" w:cs="仿宋"/>
          <w:b/>
          <w:bCs/>
          <w:sz w:val="24"/>
          <w:szCs w:val="24"/>
          <w:u w:val="single"/>
        </w:rPr>
      </w:pPr>
    </w:p>
    <w:p w14:paraId="129D5D88">
      <w:pPr>
        <w:pStyle w:val="22"/>
        <w:adjustRightInd w:val="0"/>
        <w:snapToGrid w:val="0"/>
        <w:spacing w:before="240" w:beforeLines="100" w:line="360" w:lineRule="auto"/>
        <w:outlineLvl w:val="2"/>
        <w:rPr>
          <w:rFonts w:ascii="仿宋" w:hAnsi="仿宋" w:eastAsia="仿宋"/>
          <w:b/>
          <w:bCs/>
          <w:sz w:val="24"/>
          <w:szCs w:val="24"/>
        </w:rPr>
      </w:pPr>
      <w:bookmarkStart w:id="508" w:name="_Toc11990"/>
      <w:bookmarkStart w:id="509" w:name="_Toc17430"/>
      <w:bookmarkStart w:id="510" w:name="_Toc32693"/>
      <w:bookmarkStart w:id="511" w:name="_Toc26770"/>
      <w:bookmarkStart w:id="512" w:name="_Toc23364"/>
      <w:bookmarkStart w:id="513" w:name="_Toc10624834"/>
      <w:bookmarkStart w:id="514" w:name="_Toc469383994"/>
      <w:bookmarkStart w:id="515" w:name="_Toc29815"/>
      <w:bookmarkStart w:id="516" w:name="_Toc28834"/>
      <w:bookmarkStart w:id="517" w:name="_Toc23647"/>
      <w:bookmarkStart w:id="518" w:name="_Toc5652"/>
      <w:bookmarkStart w:id="519" w:name="_Toc3208"/>
      <w:bookmarkStart w:id="520" w:name="_Toc20109"/>
      <w:bookmarkStart w:id="521" w:name="_Toc10700"/>
      <w:r>
        <w:rPr>
          <w:rFonts w:ascii="仿宋" w:hAnsi="仿宋" w:eastAsia="仿宋" w:cs="仿宋"/>
          <w:b/>
          <w:bCs/>
          <w:sz w:val="24"/>
          <w:szCs w:val="24"/>
        </w:rPr>
        <w:t xml:space="preserve">15  </w:t>
      </w:r>
      <w:r>
        <w:rPr>
          <w:rFonts w:hint="eastAsia" w:ascii="仿宋" w:hAnsi="仿宋" w:eastAsia="仿宋" w:cs="仿宋"/>
          <w:b/>
          <w:bCs/>
          <w:sz w:val="24"/>
          <w:szCs w:val="24"/>
        </w:rPr>
        <w:t>专利技术</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4D5AC0F">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15.1                                                                                   </w:t>
      </w:r>
    </w:p>
    <w:p w14:paraId="5D29B92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74"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3D18C5DF">
                            <w:pPr>
                              <w:rPr>
                                <w:rFonts w:ascii="楷体_GB2312" w:hAnsi="宋体" w:cs="Times New Roman"/>
                                <w:b/>
                                <w:bCs/>
                                <w:color w:val="000000"/>
                                <w:sz w:val="18"/>
                                <w:szCs w:val="18"/>
                              </w:rPr>
                            </w:pPr>
                            <w:r>
                              <w:rPr>
                                <w:rFonts w:hint="eastAsia" w:ascii="楷体_GB2312" w:hAnsi="宋体"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tk6TWAAAACAEA&#10;AA8AAAAAAAAAAQAgAAAAIgAAAGRycy9kb3ducmV2LnhtbFBLAQIUABQAAAAIAIdO4kDZQeapHAIA&#10;ACUEAAAOAAAAAAAAAAEAIAAAACUBAABkcnMvZTJvRG9jLnhtbFBLBQYAAAAABgAGAFkBAACzBQAA&#10;AAA=&#10;">
                <v:fill on="f" focussize="0,0"/>
                <v:stroke on="f"/>
                <v:imagedata o:title=""/>
                <o:lock v:ext="edit" aspectratio="f"/>
                <v:textbox>
                  <w:txbxContent>
                    <w:p w14:paraId="3D18C5DF">
                      <w:pPr>
                        <w:rPr>
                          <w:rFonts w:ascii="楷体_GB2312" w:hAnsi="宋体" w:cs="Times New Roman"/>
                          <w:b/>
                          <w:bCs/>
                          <w:color w:val="000000"/>
                          <w:sz w:val="18"/>
                          <w:szCs w:val="18"/>
                        </w:rPr>
                      </w:pPr>
                      <w:r>
                        <w:rPr>
                          <w:rFonts w:hint="eastAsia" w:ascii="楷体_GB2312" w:hAnsi="宋体"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476D718C">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15.2</w:t>
      </w:r>
    </w:p>
    <w:p w14:paraId="03F25D7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73"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4600445C">
                            <w:pPr>
                              <w:rPr>
                                <w:rFonts w:ascii="楷体_GB2312" w:hAnsi="宋体" w:cs="Times New Roman"/>
                                <w:b/>
                                <w:bCs/>
                                <w:color w:val="000000"/>
                                <w:sz w:val="18"/>
                                <w:szCs w:val="18"/>
                              </w:rPr>
                            </w:pPr>
                            <w:r>
                              <w:rPr>
                                <w:rFonts w:hint="eastAsia" w:ascii="楷体_GB2312" w:hAnsi="宋体"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tk6TWAAAACAEA&#10;AA8AAAAAAAAAAQAgAAAAIgAAAGRycy9kb3ducmV2LnhtbFBLAQIUABQAAAAIAIdO4kBBh9T8HAIA&#10;ACUEAAAOAAAAAAAAAAEAIAAAACUBAABkcnMvZTJvRG9jLnhtbFBLBQYAAAAABgAGAFkBAACzBQAA&#10;AAA=&#10;">
                <v:fill on="f" focussize="0,0"/>
                <v:stroke on="f"/>
                <v:imagedata o:title=""/>
                <o:lock v:ext="edit" aspectratio="f"/>
                <v:textbox>
                  <w:txbxContent>
                    <w:p w14:paraId="4600445C">
                      <w:pPr>
                        <w:rPr>
                          <w:rFonts w:ascii="楷体_GB2312" w:hAnsi="宋体" w:cs="Times New Roman"/>
                          <w:b/>
                          <w:bCs/>
                          <w:color w:val="000000"/>
                          <w:sz w:val="18"/>
                          <w:szCs w:val="18"/>
                        </w:rPr>
                      </w:pPr>
                      <w:r>
                        <w:rPr>
                          <w:rFonts w:hint="eastAsia" w:ascii="楷体_GB2312" w:hAnsi="宋体"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rPr>
        <w:t>承包人在投标文件中采用专利技术的，其发生的费用已包含在合同价款内。承包人的技术秘密和第</w:t>
      </w:r>
      <w:r>
        <w:rPr>
          <w:rFonts w:ascii="仿宋" w:hAnsi="仿宋" w:eastAsia="仿宋" w:cs="仿宋"/>
          <w:sz w:val="24"/>
          <w:szCs w:val="24"/>
        </w:rPr>
        <w:t>91</w:t>
      </w:r>
      <w:r>
        <w:rPr>
          <w:rFonts w:hint="eastAsia" w:ascii="仿宋" w:hAnsi="仿宋" w:eastAsia="仿宋" w:cs="仿宋"/>
          <w:sz w:val="24"/>
          <w:szCs w:val="24"/>
        </w:rPr>
        <w:t>条规定的保密信息、资料等，发包人应严格按照第</w:t>
      </w:r>
      <w:r>
        <w:rPr>
          <w:rFonts w:ascii="仿宋" w:hAnsi="仿宋" w:eastAsia="仿宋" w:cs="仿宋"/>
          <w:sz w:val="24"/>
          <w:szCs w:val="24"/>
        </w:rPr>
        <w:t>91</w:t>
      </w:r>
      <w:r>
        <w:rPr>
          <w:rFonts w:hint="eastAsia" w:ascii="仿宋" w:hAnsi="仿宋" w:eastAsia="仿宋" w:cs="仿宋"/>
          <w:sz w:val="24"/>
          <w:szCs w:val="24"/>
        </w:rPr>
        <w:t>条规定不得为合同以外的目的泄露给第三方。</w:t>
      </w:r>
    </w:p>
    <w:p w14:paraId="03E0249B">
      <w:pPr>
        <w:pStyle w:val="22"/>
        <w:tabs>
          <w:tab w:val="left" w:pos="1680"/>
        </w:tabs>
        <w:adjustRightInd w:val="0"/>
        <w:snapToGrid w:val="0"/>
        <w:spacing w:line="360" w:lineRule="auto"/>
        <w:rPr>
          <w:rFonts w:ascii="仿宋" w:hAnsi="仿宋" w:eastAsia="仿宋"/>
          <w:sz w:val="24"/>
          <w:szCs w:val="24"/>
        </w:rPr>
      </w:pPr>
      <w: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72"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14:paraId="20894045">
                            <w:pPr>
                              <w:rPr>
                                <w:rFonts w:ascii="楷体_GB2312" w:hAnsi="宋体" w:cs="Times New Roman"/>
                                <w:b/>
                                <w:bCs/>
                                <w:color w:val="000000"/>
                                <w:sz w:val="18"/>
                                <w:szCs w:val="18"/>
                              </w:rPr>
                            </w:pPr>
                            <w:r>
                              <w:rPr>
                                <w:rFonts w:hint="eastAsia" w:ascii="楷体_GB2312" w:hAnsi="宋体"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oaR1wAAAAoB&#10;AAAPAAAAAAAAAAEAIAAAACIAAABkcnMvZG93bnJldi54bWxQSwECFAAUAAAACACHTuJA5hpuHhwC&#10;AAAlBAAADgAAAAAAAAABACAAAAAmAQAAZHJzL2Uyb0RvYy54bWxQSwUGAAAAAAYABgBZAQAAtAUA&#10;AAAA&#10;">
                <v:fill on="f" focussize="0,0"/>
                <v:stroke on="f"/>
                <v:imagedata o:title=""/>
                <o:lock v:ext="edit" aspectratio="f"/>
                <v:textbox>
                  <w:txbxContent>
                    <w:p w14:paraId="20894045">
                      <w:pPr>
                        <w:rPr>
                          <w:rFonts w:ascii="楷体_GB2312" w:hAnsi="宋体" w:cs="Times New Roman"/>
                          <w:b/>
                          <w:bCs/>
                          <w:color w:val="000000"/>
                          <w:sz w:val="18"/>
                          <w:szCs w:val="18"/>
                        </w:rPr>
                      </w:pPr>
                      <w:r>
                        <w:rPr>
                          <w:rFonts w:hint="eastAsia" w:ascii="楷体_GB2312" w:hAnsi="宋体" w:cs="楷体_GB2312"/>
                          <w:b/>
                          <w:bCs/>
                          <w:color w:val="000000"/>
                          <w:sz w:val="18"/>
                          <w:szCs w:val="18"/>
                        </w:rPr>
                        <w:t>版权和知识产权</w:t>
                      </w:r>
                    </w:p>
                  </w:txbxContent>
                </v:textbox>
              </v:shape>
            </w:pict>
          </mc:Fallback>
        </mc:AlternateContent>
      </w:r>
      <w:r>
        <w:rPr>
          <w:rFonts w:ascii="仿宋" w:hAnsi="仿宋" w:eastAsia="仿宋" w:cs="仿宋"/>
          <w:sz w:val="24"/>
          <w:szCs w:val="24"/>
        </w:rPr>
        <w:t xml:space="preserve">15.3  </w:t>
      </w:r>
    </w:p>
    <w:p w14:paraId="054A74DE">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C6189C9">
      <w:pPr>
        <w:pStyle w:val="22"/>
        <w:adjustRightInd w:val="0"/>
        <w:snapToGrid w:val="0"/>
        <w:spacing w:line="360" w:lineRule="auto"/>
        <w:rPr>
          <w:rFonts w:ascii="仿宋" w:hAnsi="仿宋" w:eastAsia="仿宋" w:cs="仿宋"/>
          <w:b/>
          <w:bCs/>
          <w:sz w:val="24"/>
          <w:szCs w:val="24"/>
          <w:u w:val="single"/>
        </w:rPr>
      </w:pPr>
    </w:p>
    <w:p w14:paraId="2A1B39F9">
      <w:pPr>
        <w:pStyle w:val="22"/>
        <w:adjustRightInd w:val="0"/>
        <w:snapToGrid w:val="0"/>
        <w:spacing w:line="360" w:lineRule="auto"/>
        <w:outlineLvl w:val="2"/>
        <w:rPr>
          <w:rFonts w:ascii="仿宋" w:hAnsi="仿宋" w:eastAsia="仿宋"/>
          <w:b/>
          <w:bCs/>
          <w:sz w:val="24"/>
          <w:szCs w:val="24"/>
        </w:rPr>
      </w:pPr>
      <w:bookmarkStart w:id="522" w:name="_Toc4915"/>
      <w:bookmarkStart w:id="523" w:name="_Toc12210"/>
      <w:bookmarkStart w:id="524" w:name="_Toc17048"/>
      <w:bookmarkStart w:id="525" w:name="_Toc26508"/>
      <w:bookmarkStart w:id="526" w:name="_Toc3517"/>
      <w:bookmarkStart w:id="527" w:name="_Toc469383995"/>
      <w:bookmarkStart w:id="528" w:name="_Toc27724"/>
      <w:bookmarkStart w:id="529" w:name="_Toc3185"/>
      <w:bookmarkStart w:id="530" w:name="_Toc22166"/>
      <w:bookmarkStart w:id="531" w:name="_Toc30839"/>
      <w:bookmarkStart w:id="532" w:name="_Toc10624835"/>
      <w:bookmarkStart w:id="533" w:name="_Toc7389"/>
      <w:bookmarkStart w:id="534" w:name="_Toc21135"/>
      <w:bookmarkStart w:id="535" w:name="_Toc30485"/>
      <w:r>
        <w:rPr>
          <w:rFonts w:ascii="仿宋" w:hAnsi="仿宋" w:eastAsia="仿宋" w:cs="仿宋"/>
          <w:b/>
          <w:bCs/>
          <w:sz w:val="24"/>
          <w:szCs w:val="24"/>
        </w:rPr>
        <w:t xml:space="preserve">16  </w:t>
      </w:r>
      <w:r>
        <w:rPr>
          <w:rFonts w:hint="eastAsia" w:ascii="仿宋" w:hAnsi="仿宋" w:eastAsia="仿宋" w:cs="仿宋"/>
          <w:b/>
          <w:bCs/>
          <w:sz w:val="24"/>
          <w:szCs w:val="24"/>
        </w:rPr>
        <w:t>联合的责任</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A2DDC70">
      <w:pPr>
        <w:pStyle w:val="22"/>
        <w:adjustRightInd w:val="0"/>
        <w:snapToGrid w:val="0"/>
        <w:spacing w:line="360" w:lineRule="auto"/>
        <w:rPr>
          <w:rFonts w:ascii="仿宋" w:hAnsi="仿宋" w:eastAsia="仿宋" w:cs="仿宋"/>
          <w:b/>
          <w:bCs/>
          <w:sz w:val="24"/>
          <w:szCs w:val="24"/>
        </w:rPr>
      </w:pPr>
      <w: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71"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a:effectLst/>
                      </wps:spPr>
                      <wps:txbx>
                        <w:txbxContent>
                          <w:p w14:paraId="64319A69">
                            <w:pPr>
                              <w:rPr>
                                <w:rFonts w:ascii="楷体_GB2312" w:hAnsi="宋体" w:cs="Times New Roman"/>
                                <w:b/>
                                <w:bCs/>
                                <w:color w:val="000000"/>
                                <w:sz w:val="18"/>
                                <w:szCs w:val="18"/>
                              </w:rPr>
                            </w:pPr>
                            <w:r>
                              <w:rPr>
                                <w:rFonts w:hint="eastAsia" w:ascii="楷体_GB2312" w:hAnsi="宋体"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文本框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sTqfXAAAACgEA&#10;AA8AAAAAAAAAAQAgAAAAIgAAAGRycy9kb3ducmV2LnhtbFBLAQIUABQAAAAIAIdO4kDZ9R3nGwIA&#10;ACUEAAAOAAAAAAAAAAEAIAAAACYBAABkcnMvZTJvRG9jLnhtbFBLBQYAAAAABgAGAFkBAACzBQAA&#10;AAA=&#10;">
                <v:fill on="f" focussize="0,0"/>
                <v:stroke on="f"/>
                <v:imagedata o:title=""/>
                <o:lock v:ext="edit" aspectratio="f"/>
                <v:textbox>
                  <w:txbxContent>
                    <w:p w14:paraId="64319A69">
                      <w:pPr>
                        <w:rPr>
                          <w:rFonts w:ascii="楷体_GB2312" w:hAnsi="宋体" w:cs="Times New Roman"/>
                          <w:b/>
                          <w:bCs/>
                          <w:color w:val="000000"/>
                          <w:sz w:val="18"/>
                          <w:szCs w:val="18"/>
                        </w:rPr>
                      </w:pPr>
                      <w:r>
                        <w:rPr>
                          <w:rFonts w:hint="eastAsia" w:ascii="楷体_GB2312" w:hAnsi="宋体" w:cs="楷体_GB2312"/>
                          <w:b/>
                          <w:bCs/>
                          <w:color w:val="000000"/>
                          <w:sz w:val="18"/>
                          <w:szCs w:val="18"/>
                        </w:rPr>
                        <w:t>共同的和各自的责任</w:t>
                      </w:r>
                    </w:p>
                  </w:txbxContent>
                </v:textbox>
              </v:shape>
            </w:pict>
          </mc:Fallback>
        </mc:AlternateContent>
      </w:r>
      <w:r>
        <w:rPr>
          <w:rFonts w:ascii="仿宋" w:hAnsi="仿宋" w:eastAsia="仿宋" w:cs="仿宋"/>
          <w:b/>
          <w:bCs/>
          <w:sz w:val="24"/>
          <w:szCs w:val="24"/>
        </w:rPr>
        <w:t xml:space="preserve">16.1                     </w:t>
      </w:r>
    </w:p>
    <w:p w14:paraId="50DD682B">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2C901C8F">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70"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25A995F">
                            <w:pPr>
                              <w:rPr>
                                <w:rFonts w:ascii="楷体_GB2312" w:hAnsi="宋体" w:cs="Times New Roman"/>
                                <w:b/>
                                <w:bCs/>
                                <w:color w:val="000000"/>
                                <w:sz w:val="18"/>
                                <w:szCs w:val="18"/>
                              </w:rPr>
                            </w:pPr>
                            <w:r>
                              <w:rPr>
                                <w:rFonts w:hint="eastAsia" w:ascii="楷体_GB2312" w:hAnsi="宋体"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x4gbYAAAACgEA&#10;AA8AAAAAAAAAAQAgAAAAIgAAAGRycy9kb3ducmV2LnhtbFBLAQIUABQAAAAIAIdO4kC7NNB/GgIA&#10;ACUEAAAOAAAAAAAAAAEAIAAAACcBAABkcnMvZTJvRG9jLnhtbFBLBQYAAAAABgAGAFkBAACzBQAA&#10;AAA=&#10;">
                <v:fill on="f" focussize="0,0"/>
                <v:stroke on="f"/>
                <v:imagedata o:title=""/>
                <o:lock v:ext="edit" aspectratio="f"/>
                <v:textbox>
                  <w:txbxContent>
                    <w:p w14:paraId="525A995F">
                      <w:pPr>
                        <w:rPr>
                          <w:rFonts w:ascii="楷体_GB2312" w:hAnsi="宋体" w:cs="Times New Roman"/>
                          <w:b/>
                          <w:bCs/>
                          <w:color w:val="000000"/>
                          <w:sz w:val="18"/>
                          <w:szCs w:val="18"/>
                        </w:rPr>
                      </w:pPr>
                      <w:r>
                        <w:rPr>
                          <w:rFonts w:hint="eastAsia" w:ascii="楷体_GB2312" w:hAnsi="宋体" w:cs="楷体_GB2312"/>
                          <w:b/>
                          <w:bCs/>
                          <w:color w:val="000000"/>
                          <w:sz w:val="18"/>
                          <w:szCs w:val="18"/>
                        </w:rPr>
                        <w:t>联合体文件签暑</w:t>
                      </w:r>
                    </w:p>
                  </w:txbxContent>
                </v:textbox>
              </v:shape>
            </w:pict>
          </mc:Fallback>
        </mc:AlternateContent>
      </w:r>
      <w:r>
        <w:rPr>
          <w:rFonts w:ascii="仿宋" w:hAnsi="仿宋" w:eastAsia="仿宋" w:cs="仿宋"/>
          <w:b/>
          <w:bCs/>
          <w:sz w:val="24"/>
          <w:szCs w:val="24"/>
        </w:rPr>
        <w:t xml:space="preserve">16.2  </w:t>
      </w:r>
    </w:p>
    <w:p w14:paraId="0110F5F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6BB12A2E">
      <w:pPr>
        <w:tabs>
          <w:tab w:val="left" w:pos="1620"/>
        </w:tabs>
        <w:spacing w:line="240" w:lineRule="exact"/>
        <w:rPr>
          <w:rFonts w:ascii="仿宋" w:hAnsi="仿宋" w:eastAsia="仿宋" w:cs="Times New Roman"/>
          <w:b/>
          <w:bCs/>
          <w:sz w:val="24"/>
          <w:szCs w:val="24"/>
          <w:u w:val="single"/>
        </w:rPr>
      </w:pPr>
    </w:p>
    <w:p w14:paraId="268FE86E">
      <w:pPr>
        <w:pStyle w:val="22"/>
        <w:tabs>
          <w:tab w:val="left" w:pos="105"/>
        </w:tabs>
        <w:adjustRightInd w:val="0"/>
        <w:snapToGrid w:val="0"/>
        <w:spacing w:before="240" w:beforeLines="100"/>
        <w:outlineLvl w:val="2"/>
        <w:rPr>
          <w:rFonts w:ascii="仿宋" w:hAnsi="仿宋" w:eastAsia="仿宋"/>
          <w:b/>
          <w:bCs/>
          <w:sz w:val="24"/>
          <w:szCs w:val="24"/>
        </w:rPr>
      </w:pPr>
      <w:bookmarkStart w:id="536" w:name="_Toc20982"/>
      <w:bookmarkStart w:id="537" w:name="_Toc21627"/>
      <w:bookmarkStart w:id="538" w:name="_Toc469383996"/>
      <w:bookmarkStart w:id="539" w:name="_Toc7612"/>
      <w:bookmarkStart w:id="540" w:name="_Toc19479"/>
      <w:bookmarkStart w:id="541" w:name="_Toc24575"/>
      <w:bookmarkStart w:id="542" w:name="_Toc23739"/>
      <w:bookmarkStart w:id="543" w:name="_Toc30590"/>
      <w:bookmarkStart w:id="544" w:name="_Toc10624836"/>
      <w:bookmarkStart w:id="545" w:name="_Toc25188"/>
      <w:bookmarkStart w:id="546" w:name="_Toc20569"/>
      <w:bookmarkStart w:id="547" w:name="_Toc25886"/>
      <w:bookmarkStart w:id="548" w:name="_Toc22098"/>
      <w:bookmarkStart w:id="549" w:name="_Toc9671"/>
      <w:r>
        <w:rPr>
          <w:rFonts w:ascii="仿宋" w:hAnsi="仿宋" w:eastAsia="仿宋" w:cs="仿宋"/>
          <w:b/>
          <w:bCs/>
          <w:sz w:val="24"/>
          <w:szCs w:val="24"/>
        </w:rPr>
        <w:t xml:space="preserve">17  </w:t>
      </w:r>
      <w:r>
        <w:rPr>
          <w:rFonts w:hint="eastAsia" w:ascii="仿宋" w:hAnsi="仿宋" w:eastAsia="仿宋" w:cs="仿宋"/>
          <w:b/>
          <w:bCs/>
          <w:sz w:val="24"/>
          <w:szCs w:val="24"/>
        </w:rPr>
        <w:t>保障</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30C7BD82">
      <w:pPr>
        <w:pStyle w:val="22"/>
        <w:tabs>
          <w:tab w:val="left" w:pos="1202"/>
        </w:tabs>
        <w:adjustRightInd w:val="0"/>
        <w:snapToGrid w:val="0"/>
        <w:spacing w:line="360" w:lineRule="auto"/>
        <w:rPr>
          <w:rFonts w:ascii="仿宋" w:hAnsi="仿宋" w:eastAsia="仿宋" w:cs="仿宋"/>
          <w:b/>
          <w:bCs/>
          <w:sz w:val="24"/>
          <w:szCs w:val="24"/>
        </w:rPr>
      </w:pPr>
      <w: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69"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1BA4EA1">
                            <w:pPr>
                              <w:rPr>
                                <w:rFonts w:ascii="楷体_GB2312" w:hAnsi="宋体" w:cs="Times New Roman"/>
                                <w:b/>
                                <w:bCs/>
                                <w:color w:val="000000"/>
                                <w:sz w:val="18"/>
                                <w:szCs w:val="18"/>
                              </w:rPr>
                            </w:pPr>
                            <w:r>
                              <w:rPr>
                                <w:rFonts w:hint="eastAsia" w:ascii="楷体_GB2312" w:hAnsi="宋体"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gkNUAAAAHAQAA&#10;DwAAAAAAAAABACAAAAAiAAAAZHJzL2Rvd25yZXYueG1sUEsBAhQAFAAAAAgAh07iQP9upKocAgAA&#10;JQQAAA4AAAAAAAAAAQAgAAAAJAEAAGRycy9lMm9Eb2MueG1sUEsFBgAAAAAGAAYAWQEAALIFAAAA&#10;AA==&#10;">
                <v:fill on="f" focussize="0,0"/>
                <v:stroke on="f"/>
                <v:imagedata o:title=""/>
                <o:lock v:ext="edit" aspectratio="f"/>
                <v:textbox>
                  <w:txbxContent>
                    <w:p w14:paraId="11BA4EA1">
                      <w:pPr>
                        <w:rPr>
                          <w:rFonts w:ascii="楷体_GB2312" w:hAnsi="宋体" w:cs="Times New Roman"/>
                          <w:b/>
                          <w:bCs/>
                          <w:color w:val="000000"/>
                          <w:sz w:val="18"/>
                          <w:szCs w:val="18"/>
                        </w:rPr>
                      </w:pPr>
                      <w:r>
                        <w:rPr>
                          <w:rFonts w:hint="eastAsia" w:ascii="楷体_GB2312" w:hAnsi="宋体" w:cs="楷体_GB2312"/>
                          <w:b/>
                          <w:bCs/>
                          <w:color w:val="000000"/>
                          <w:sz w:val="18"/>
                          <w:szCs w:val="18"/>
                        </w:rPr>
                        <w:t>合同双方相互保障</w:t>
                      </w:r>
                    </w:p>
                  </w:txbxContent>
                </v:textbox>
              </v:shape>
            </w:pict>
          </mc:Fallback>
        </mc:AlternateContent>
      </w:r>
      <w:r>
        <w:rPr>
          <w:rFonts w:ascii="仿宋" w:hAnsi="仿宋" w:eastAsia="仿宋" w:cs="仿宋"/>
          <w:b/>
          <w:bCs/>
          <w:sz w:val="24"/>
          <w:szCs w:val="24"/>
        </w:rPr>
        <w:t xml:space="preserve">17.1      </w:t>
      </w:r>
    </w:p>
    <w:p w14:paraId="7F7E375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4BC90B7A">
      <w:pPr>
        <w:pStyle w:val="22"/>
        <w:tabs>
          <w:tab w:val="left" w:pos="1202"/>
        </w:tabs>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68"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14:paraId="2304D28A">
                            <w:pPr>
                              <w:rPr>
                                <w:rFonts w:ascii="楷体_GB2312" w:hAnsi="宋体" w:cs="Times New Roman"/>
                                <w:b/>
                                <w:bCs/>
                                <w:color w:val="000000"/>
                                <w:sz w:val="18"/>
                                <w:szCs w:val="18"/>
                              </w:rPr>
                            </w:pPr>
                            <w:r>
                              <w:rPr>
                                <w:rFonts w:hint="eastAsia" w:ascii="楷体_GB2312" w:hAnsi="宋体"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eQZ9gAAAAK&#10;AQAADwAAAAAAAAABACAAAAAiAAAAZHJzL2Rvd25yZXYueG1sUEsBAhQAFAAAAAgAh07iQMi87+cc&#10;AgAAJQQAAA4AAAAAAAAAAQAgAAAAJwEAAGRycy9lMm9Eb2MueG1sUEsFBgAAAAAGAAYAWQEAALUF&#10;AAAAAA==&#10;">
                <v:fill on="f" focussize="0,0"/>
                <v:stroke on="f"/>
                <v:imagedata o:title=""/>
                <o:lock v:ext="edit" aspectratio="f"/>
                <v:textbox>
                  <w:txbxContent>
                    <w:p w14:paraId="2304D28A">
                      <w:pPr>
                        <w:rPr>
                          <w:rFonts w:ascii="楷体_GB2312" w:hAnsi="宋体" w:cs="Times New Roman"/>
                          <w:b/>
                          <w:bCs/>
                          <w:color w:val="000000"/>
                          <w:sz w:val="18"/>
                          <w:szCs w:val="18"/>
                        </w:rPr>
                      </w:pPr>
                      <w:r>
                        <w:rPr>
                          <w:rFonts w:hint="eastAsia" w:ascii="楷体_GB2312" w:hAnsi="宋体" w:cs="楷体_GB2312"/>
                          <w:b/>
                          <w:bCs/>
                          <w:color w:val="000000"/>
                          <w:sz w:val="18"/>
                          <w:szCs w:val="18"/>
                        </w:rPr>
                        <w:t>承包人对发包人的保障</w:t>
                      </w:r>
                    </w:p>
                  </w:txbxContent>
                </v:textbox>
              </v:shape>
            </w:pict>
          </mc:Fallback>
        </mc:AlternateContent>
      </w:r>
      <w:r>
        <w:rPr>
          <w:rFonts w:ascii="仿宋" w:hAnsi="仿宋" w:eastAsia="仿宋" w:cs="仿宋"/>
          <w:b/>
          <w:bCs/>
          <w:sz w:val="24"/>
          <w:szCs w:val="24"/>
        </w:rPr>
        <w:t xml:space="preserve">17.2  </w:t>
      </w:r>
    </w:p>
    <w:p w14:paraId="7A322C8E">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承包人应保障发包人不承担因承包人移动或使用施工场地外的施工设备和临时设施所造成的损害而引起的赔偿。</w:t>
      </w:r>
    </w:p>
    <w:p w14:paraId="4DF9728D">
      <w:pPr>
        <w:pStyle w:val="22"/>
        <w:adjustRightInd w:val="0"/>
        <w:snapToGrid w:val="0"/>
        <w:spacing w:line="360" w:lineRule="auto"/>
        <w:rPr>
          <w:rFonts w:ascii="仿宋" w:hAnsi="仿宋" w:eastAsia="仿宋" w:cs="仿宋"/>
          <w:b/>
          <w:bCs/>
          <w:sz w:val="24"/>
          <w:szCs w:val="24"/>
          <w:u w:val="single"/>
        </w:rPr>
      </w:pPr>
    </w:p>
    <w:p w14:paraId="0B45A917">
      <w:pPr>
        <w:pStyle w:val="22"/>
        <w:adjustRightInd w:val="0"/>
        <w:snapToGrid w:val="0"/>
        <w:spacing w:before="240" w:beforeLines="100"/>
        <w:outlineLvl w:val="2"/>
        <w:rPr>
          <w:rFonts w:ascii="仿宋" w:hAnsi="仿宋" w:eastAsia="仿宋"/>
          <w:b/>
          <w:bCs/>
          <w:sz w:val="24"/>
          <w:szCs w:val="24"/>
        </w:rPr>
      </w:pPr>
      <w:bookmarkStart w:id="550" w:name="_Toc469383997"/>
      <w:bookmarkStart w:id="551" w:name="_Toc4845"/>
      <w:bookmarkStart w:id="552" w:name="_Toc11568"/>
      <w:bookmarkStart w:id="553" w:name="_Toc30997"/>
      <w:bookmarkStart w:id="554" w:name="_Toc10624837"/>
      <w:bookmarkStart w:id="555" w:name="_Toc16155"/>
      <w:bookmarkStart w:id="556" w:name="_Toc32477"/>
      <w:bookmarkStart w:id="557" w:name="_Toc113"/>
      <w:bookmarkStart w:id="558" w:name="_Toc29205"/>
      <w:bookmarkStart w:id="559" w:name="_Toc14401"/>
      <w:bookmarkStart w:id="560" w:name="_Toc10437"/>
      <w:bookmarkStart w:id="561" w:name="_Toc23190"/>
      <w:bookmarkStart w:id="562" w:name="_Toc31822"/>
      <w:bookmarkStart w:id="563" w:name="_Toc23334"/>
      <w:r>
        <w:rPr>
          <w:rFonts w:ascii="仿宋" w:hAnsi="仿宋" w:eastAsia="仿宋" w:cs="仿宋"/>
          <w:b/>
          <w:bCs/>
          <w:sz w:val="24"/>
          <w:szCs w:val="24"/>
        </w:rPr>
        <w:t xml:space="preserve">18  </w:t>
      </w:r>
      <w:r>
        <w:rPr>
          <w:rFonts w:hint="eastAsia" w:ascii="仿宋" w:hAnsi="仿宋" w:eastAsia="仿宋" w:cs="仿宋"/>
          <w:b/>
          <w:bCs/>
          <w:sz w:val="24"/>
          <w:szCs w:val="24"/>
        </w:rPr>
        <w:t>财产</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7EEED06">
      <w:pPr>
        <w:spacing w:line="360" w:lineRule="auto"/>
        <w:rPr>
          <w:rFonts w:ascii="仿宋" w:hAnsi="仿宋" w:eastAsia="仿宋" w:cs="Times New Roman"/>
          <w:b/>
          <w:bCs/>
          <w:sz w:val="24"/>
          <w:szCs w:val="24"/>
        </w:rPr>
      </w:pPr>
      <w:r>
        <w:rPr>
          <w:rFonts w:ascii="仿宋" w:hAnsi="仿宋" w:eastAsia="仿宋" w:cs="仿宋"/>
          <w:b/>
          <w:bCs/>
          <w:sz w:val="24"/>
          <w:szCs w:val="24"/>
        </w:rPr>
        <w:t xml:space="preserve">18.1                       </w:t>
      </w:r>
    </w:p>
    <w:p w14:paraId="1ED01273">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67"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a:effectLst/>
                      </wps:spPr>
                      <wps:txbx>
                        <w:txbxContent>
                          <w:p w14:paraId="223D2434">
                            <w:pPr>
                              <w:rPr>
                                <w:rFonts w:ascii="楷体_GB2312" w:hAnsi="宋体" w:cs="Times New Roman"/>
                                <w:b/>
                                <w:bCs/>
                                <w:color w:val="000000"/>
                                <w:sz w:val="18"/>
                                <w:szCs w:val="18"/>
                              </w:rPr>
                            </w:pPr>
                            <w:r>
                              <w:rPr>
                                <w:rFonts w:hint="eastAsia" w:ascii="楷体_GB2312" w:hAnsi="宋体"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文本框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SyLnVAAAACAEA&#10;AA8AAAAAAAAAAQAgAAAAIgAAAGRycy9kb3ducmV2LnhtbFBLAQIUABQAAAAIAIdO4kCfdBQhHQIA&#10;ACUEAAAOAAAAAAAAAAEAIAAAACQBAABkcnMvZTJvRG9jLnhtbFBLBQYAAAAABgAGAFkBAACzBQAA&#10;AAA=&#10;">
                <v:fill on="f" focussize="0,0"/>
                <v:stroke on="f"/>
                <v:imagedata o:title=""/>
                <o:lock v:ext="edit" aspectratio="f"/>
                <v:textbox>
                  <w:txbxContent>
                    <w:p w14:paraId="223D2434">
                      <w:pPr>
                        <w:rPr>
                          <w:rFonts w:ascii="楷体_GB2312" w:hAnsi="宋体" w:cs="Times New Roman"/>
                          <w:b/>
                          <w:bCs/>
                          <w:color w:val="000000"/>
                          <w:sz w:val="18"/>
                          <w:szCs w:val="18"/>
                        </w:rPr>
                      </w:pPr>
                      <w:r>
                        <w:rPr>
                          <w:rFonts w:hint="eastAsia" w:ascii="楷体_GB2312" w:hAnsi="宋体"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sz w:val="24"/>
          <w:szCs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56587E48">
      <w:pPr>
        <w:spacing w:line="360" w:lineRule="auto"/>
        <w:rPr>
          <w:rFonts w:ascii="仿宋" w:hAnsi="仿宋" w:eastAsia="仿宋" w:cs="Times New Roman"/>
          <w:b/>
          <w:bCs/>
          <w:sz w:val="24"/>
          <w:szCs w:val="24"/>
        </w:rPr>
      </w:pPr>
      <w: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66"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14:paraId="40188218">
                            <w:pPr>
                              <w:rPr>
                                <w:rFonts w:ascii="楷体_GB2312" w:hAnsi="宋体" w:cs="Times New Roman"/>
                                <w:b/>
                                <w:bCs/>
                                <w:color w:val="000000"/>
                                <w:sz w:val="18"/>
                                <w:szCs w:val="18"/>
                              </w:rPr>
                            </w:pPr>
                            <w:r>
                              <w:rPr>
                                <w:rFonts w:hint="eastAsia" w:ascii="楷体_GB2312" w:hAnsi="宋体"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GjUt1wAAAAoB&#10;AAAPAAAAAAAAAAEAIAAAACIAAABkcnMvZG93bnJldi54bWxQSwECFAAUAAAACACHTuJAn7lU/RwC&#10;AAAlBAAADgAAAAAAAAABACAAAAAmAQAAZHJzL2Uyb0RvYy54bWxQSwUGAAAAAAYABgBZAQAAtAUA&#10;AAAA&#10;">
                <v:fill on="f" focussize="0,0"/>
                <v:stroke on="f"/>
                <v:imagedata o:title=""/>
                <o:lock v:ext="edit" aspectratio="f"/>
                <v:textbox>
                  <w:txbxContent>
                    <w:p w14:paraId="40188218">
                      <w:pPr>
                        <w:rPr>
                          <w:rFonts w:ascii="楷体_GB2312" w:hAnsi="宋体" w:cs="Times New Roman"/>
                          <w:b/>
                          <w:bCs/>
                          <w:color w:val="000000"/>
                          <w:sz w:val="18"/>
                          <w:szCs w:val="18"/>
                        </w:rPr>
                      </w:pPr>
                      <w:r>
                        <w:rPr>
                          <w:rFonts w:hint="eastAsia" w:ascii="楷体_GB2312" w:hAnsi="宋体" w:cs="楷体_GB2312"/>
                          <w:b/>
                          <w:bCs/>
                          <w:color w:val="000000"/>
                          <w:sz w:val="18"/>
                          <w:szCs w:val="18"/>
                        </w:rPr>
                        <w:t>发包人财产及其使用</w:t>
                      </w:r>
                    </w:p>
                  </w:txbxContent>
                </v:textbox>
              </v:shape>
            </w:pict>
          </mc:Fallback>
        </mc:AlternateContent>
      </w:r>
      <w:r>
        <w:rPr>
          <w:rFonts w:ascii="仿宋" w:hAnsi="仿宋" w:eastAsia="仿宋" w:cs="仿宋"/>
          <w:b/>
          <w:bCs/>
          <w:sz w:val="24"/>
          <w:szCs w:val="24"/>
        </w:rPr>
        <w:t xml:space="preserve">18.2  </w:t>
      </w:r>
    </w:p>
    <w:p w14:paraId="1F122F37">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如果发包人依据第</w:t>
      </w:r>
      <w:r>
        <w:rPr>
          <w:rFonts w:ascii="仿宋" w:hAnsi="仿宋" w:eastAsia="仿宋" w:cs="仿宋"/>
          <w:sz w:val="24"/>
          <w:szCs w:val="24"/>
        </w:rPr>
        <w:t>87.3</w:t>
      </w:r>
      <w:r>
        <w:rPr>
          <w:rFonts w:hint="eastAsia" w:ascii="仿宋" w:hAnsi="仿宋" w:eastAsia="仿宋" w:cs="仿宋"/>
          <w:sz w:val="24"/>
          <w:szCs w:val="24"/>
        </w:rPr>
        <w:t>款规定的情形解除合同，则合同工程和临时工程，应认为是发包人的财产。</w:t>
      </w:r>
    </w:p>
    <w:p w14:paraId="78308291">
      <w:pPr>
        <w:spacing w:line="480" w:lineRule="auto"/>
        <w:rPr>
          <w:rFonts w:ascii="仿宋" w:hAnsi="仿宋" w:eastAsia="仿宋" w:cs="Times New Roman"/>
          <w:b/>
          <w:bCs/>
          <w:sz w:val="24"/>
          <w:szCs w:val="24"/>
        </w:rPr>
      </w:pPr>
      <w: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65"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14:paraId="62F2FE34">
                            <w:pPr>
                              <w:rPr>
                                <w:rFonts w:ascii="楷体_GB2312" w:hAnsi="宋体" w:cs="Times New Roman"/>
                                <w:b/>
                                <w:bCs/>
                                <w:color w:val="000000"/>
                                <w:sz w:val="18"/>
                                <w:szCs w:val="18"/>
                              </w:rPr>
                            </w:pPr>
                            <w:r>
                              <w:rPr>
                                <w:rFonts w:hint="eastAsia" w:ascii="楷体_GB2312" w:hAnsi="宋体"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sBXNgAAAAK&#10;AQAADwAAAAAAAAABACAAAAAiAAAAZHJzL2Rvd25yZXYueG1sUEsBAhQAFAAAAAgAh07iQDib+aYc&#10;AgAAJQQAAA4AAAAAAAAAAQAgAAAAJwEAAGRycy9lMm9Eb2MueG1sUEsFBgAAAAAGAAYAWQEAALUF&#10;AAAAAA==&#10;">
                <v:fill on="f" focussize="0,0"/>
                <v:stroke on="f"/>
                <v:imagedata o:title=""/>
                <o:lock v:ext="edit" aspectratio="f"/>
                <v:textbox>
                  <w:txbxContent>
                    <w:p w14:paraId="62F2FE34">
                      <w:pPr>
                        <w:rPr>
                          <w:rFonts w:ascii="楷体_GB2312" w:hAnsi="宋体" w:cs="Times New Roman"/>
                          <w:b/>
                          <w:bCs/>
                          <w:color w:val="000000"/>
                          <w:sz w:val="18"/>
                          <w:szCs w:val="18"/>
                        </w:rPr>
                      </w:pPr>
                      <w:r>
                        <w:rPr>
                          <w:rFonts w:hint="eastAsia" w:ascii="楷体_GB2312" w:hAnsi="宋体" w:cs="楷体_GB2312"/>
                          <w:b/>
                          <w:bCs/>
                          <w:color w:val="000000"/>
                          <w:sz w:val="18"/>
                          <w:szCs w:val="18"/>
                        </w:rPr>
                        <w:t>承包人财产及其使用</w:t>
                      </w:r>
                    </w:p>
                  </w:txbxContent>
                </v:textbox>
              </v:shape>
            </w:pict>
          </mc:Fallback>
        </mc:AlternateContent>
      </w:r>
      <w:r>
        <w:rPr>
          <w:rFonts w:ascii="仿宋" w:hAnsi="仿宋" w:eastAsia="仿宋" w:cs="仿宋"/>
          <w:b/>
          <w:bCs/>
          <w:sz w:val="24"/>
          <w:szCs w:val="24"/>
        </w:rPr>
        <w:t xml:space="preserve">18.3  </w:t>
      </w:r>
    </w:p>
    <w:p w14:paraId="41A901DD">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如果承包人依据第</w:t>
      </w:r>
      <w:r>
        <w:rPr>
          <w:rFonts w:ascii="仿宋" w:hAnsi="仿宋" w:eastAsia="仿宋" w:cs="仿宋"/>
          <w:sz w:val="24"/>
          <w:szCs w:val="24"/>
        </w:rPr>
        <w:t>87.4</w:t>
      </w:r>
      <w:r>
        <w:rPr>
          <w:rFonts w:hint="eastAsia" w:ascii="仿宋" w:hAnsi="仿宋" w:eastAsia="仿宋" w:cs="仿宋"/>
          <w:sz w:val="24"/>
          <w:szCs w:val="24"/>
        </w:rPr>
        <w:t>款规定的情形解除合同，则承包人有权要求发包人支付已完工程款，并赔偿因此造成的损失。发包人应为承包人撤出现场提供便利和协助。</w:t>
      </w:r>
    </w:p>
    <w:p w14:paraId="694F437E">
      <w:pPr>
        <w:spacing w:line="360" w:lineRule="auto"/>
        <w:rPr>
          <w:rFonts w:ascii="仿宋" w:hAnsi="仿宋" w:eastAsia="仿宋" w:cs="Times New Roman"/>
          <w:b/>
          <w:bCs/>
          <w:sz w:val="24"/>
          <w:szCs w:val="24"/>
        </w:rPr>
      </w:pPr>
    </w:p>
    <w:p w14:paraId="7773FD88">
      <w:pPr>
        <w:spacing w:line="360" w:lineRule="auto"/>
        <w:jc w:val="center"/>
        <w:outlineLvl w:val="1"/>
        <w:rPr>
          <w:rFonts w:ascii="仿宋" w:hAnsi="仿宋" w:eastAsia="仿宋" w:cs="Times New Roman"/>
          <w:b/>
          <w:bCs/>
          <w:sz w:val="24"/>
          <w:szCs w:val="24"/>
        </w:rPr>
      </w:pPr>
      <w:bookmarkStart w:id="564" w:name="_Toc18543"/>
      <w:bookmarkStart w:id="565" w:name="_Toc10624838"/>
      <w:bookmarkStart w:id="566" w:name="_Toc1765"/>
      <w:bookmarkStart w:id="567" w:name="_Toc5171"/>
      <w:bookmarkStart w:id="568" w:name="_Toc7964"/>
      <w:bookmarkStart w:id="569" w:name="_Toc6087"/>
      <w:bookmarkStart w:id="570" w:name="_Toc1057"/>
      <w:bookmarkStart w:id="571" w:name="_Toc3498"/>
      <w:bookmarkStart w:id="572" w:name="_Toc32619"/>
      <w:bookmarkStart w:id="573" w:name="_Toc17346"/>
      <w:bookmarkStart w:id="574" w:name="_Toc16128"/>
      <w:bookmarkStart w:id="575" w:name="_Toc31073"/>
      <w:bookmarkStart w:id="576" w:name="_Toc10254"/>
      <w:bookmarkStart w:id="577" w:name="_Toc28669"/>
      <w:bookmarkStart w:id="578" w:name="_Toc469383998"/>
      <w:r>
        <w:rPr>
          <w:rFonts w:hint="eastAsia" w:ascii="仿宋" w:hAnsi="仿宋" w:eastAsia="仿宋" w:cs="仿宋"/>
          <w:b/>
          <w:bCs/>
          <w:sz w:val="24"/>
          <w:szCs w:val="24"/>
        </w:rPr>
        <w:t>二、合同主体</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252AD37B">
      <w:pPr>
        <w:pStyle w:val="4"/>
        <w:tabs>
          <w:tab w:val="left" w:pos="420"/>
          <w:tab w:val="clear" w:pos="1287"/>
        </w:tabs>
        <w:ind w:left="0" w:firstLine="0"/>
        <w:rPr>
          <w:rFonts w:ascii="仿宋" w:hAnsi="仿宋" w:eastAsia="仿宋"/>
          <w:sz w:val="24"/>
          <w:szCs w:val="24"/>
        </w:rPr>
      </w:pPr>
      <w:bookmarkStart w:id="579" w:name="_Toc19098"/>
      <w:bookmarkStart w:id="580" w:name="_Toc10624839"/>
      <w:bookmarkStart w:id="581" w:name="_Toc12088"/>
      <w:bookmarkStart w:id="582" w:name="_Toc11512"/>
      <w:bookmarkStart w:id="583" w:name="_Toc15926"/>
      <w:bookmarkStart w:id="584" w:name="_Toc18277"/>
      <w:bookmarkStart w:id="585" w:name="_Toc22383"/>
      <w:bookmarkStart w:id="586" w:name="_Toc8962"/>
      <w:bookmarkStart w:id="587" w:name="_Toc24320"/>
      <w:bookmarkStart w:id="588" w:name="_Toc20045"/>
      <w:bookmarkStart w:id="589" w:name="_Toc7766"/>
      <w:bookmarkStart w:id="590" w:name="_Toc31469"/>
      <w:bookmarkStart w:id="591" w:name="_Toc469383999"/>
      <w:bookmarkStart w:id="592" w:name="_Toc29462"/>
      <w:r>
        <w:rPr>
          <w:rFonts w:ascii="仿宋" w:hAnsi="仿宋" w:eastAsia="仿宋" w:cs="仿宋"/>
          <w:sz w:val="24"/>
          <w:szCs w:val="24"/>
        </w:rPr>
        <w:t xml:space="preserve">19  </w:t>
      </w:r>
      <w:r>
        <w:rPr>
          <w:rFonts w:hint="eastAsia" w:ascii="仿宋" w:hAnsi="仿宋" w:eastAsia="仿宋" w:cs="仿宋"/>
          <w:sz w:val="24"/>
          <w:szCs w:val="24"/>
        </w:rPr>
        <w:t>发包人</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1474824F">
      <w:pPr>
        <w:tabs>
          <w:tab w:val="left" w:pos="1620"/>
        </w:tabs>
        <w:ind w:left="-2" w:leftChars="-1" w:firstLine="1"/>
        <w:rPr>
          <w:rFonts w:ascii="仿宋" w:hAnsi="仿宋" w:eastAsia="仿宋" w:cs="Times New Roman"/>
          <w:b/>
          <w:bCs/>
          <w:sz w:val="24"/>
          <w:szCs w:val="24"/>
        </w:rPr>
      </w:pPr>
      <w:r>
        <w:rPr>
          <w:rFonts w:ascii="仿宋" w:hAnsi="仿宋" w:eastAsia="仿宋" w:cs="仿宋"/>
          <w:b/>
          <w:bCs/>
          <w:sz w:val="24"/>
          <w:szCs w:val="24"/>
        </w:rPr>
        <w:t xml:space="preserve">19.1                                                        </w:t>
      </w:r>
    </w:p>
    <w:p w14:paraId="125D454A">
      <w:pPr>
        <w:tabs>
          <w:tab w:val="left" w:pos="162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64"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59ADEE96">
                            <w:pPr>
                              <w:rPr>
                                <w:rFonts w:ascii="楷体_GB2312" w:hAnsi="宋体" w:cs="Times New Roman"/>
                                <w:b/>
                                <w:bCs/>
                                <w:color w:val="000000"/>
                                <w:sz w:val="18"/>
                                <w:szCs w:val="18"/>
                              </w:rPr>
                            </w:pPr>
                            <w:r>
                              <w:rPr>
                                <w:rFonts w:hint="eastAsia" w:ascii="楷体_GB2312" w:hAnsi="宋体"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Fopk1QAAAAcBAAAP&#10;AAAAAAAAAAEAIAAAACIAAABkcnMvZG93bnJldi54bWxQSwECFAAUAAAACACHTuJAhWtPThsCAAAl&#10;BAAADgAAAAAAAAABACAAAAAkAQAAZHJzL2Uyb0RvYy54bWxQSwUGAAAAAAYABgBZAQAAsQUAAAAA&#10;">
                <v:fill on="f" focussize="0,0"/>
                <v:stroke on="f"/>
                <v:imagedata o:title=""/>
                <o:lock v:ext="edit" aspectratio="f"/>
                <v:textbox>
                  <w:txbxContent>
                    <w:p w14:paraId="59ADEE96">
                      <w:pPr>
                        <w:rPr>
                          <w:rFonts w:ascii="楷体_GB2312" w:hAnsi="宋体" w:cs="Times New Roman"/>
                          <w:b/>
                          <w:bCs/>
                          <w:color w:val="000000"/>
                          <w:sz w:val="18"/>
                          <w:szCs w:val="18"/>
                        </w:rPr>
                      </w:pPr>
                      <w:r>
                        <w:rPr>
                          <w:rFonts w:hint="eastAsia" w:ascii="楷体_GB2312" w:hAnsi="宋体" w:cs="楷体_GB2312"/>
                          <w:b/>
                          <w:bCs/>
                          <w:color w:val="000000"/>
                          <w:sz w:val="18"/>
                          <w:szCs w:val="18"/>
                        </w:rPr>
                        <w:t>遵守法律</w:t>
                      </w:r>
                    </w:p>
                  </w:txbxContent>
                </v:textbox>
              </v:shape>
            </w:pict>
          </mc:Fallback>
        </mc:AlternateContent>
      </w:r>
      <w:r>
        <w:rPr>
          <w:rFonts w:hint="eastAsia" w:ascii="仿宋" w:hAnsi="仿宋" w:eastAsia="仿宋" w:cs="仿宋"/>
          <w:sz w:val="24"/>
          <w:szCs w:val="24"/>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507FBDC3">
      <w:pPr>
        <w:tabs>
          <w:tab w:val="left" w:pos="1620"/>
        </w:tabs>
        <w:spacing w:line="360" w:lineRule="auto"/>
        <w:ind w:left="-2" w:leftChars="-1" w:firstLine="1"/>
        <w:rPr>
          <w:rFonts w:ascii="仿宋" w:hAnsi="仿宋" w:eastAsia="仿宋" w:cs="仿宋"/>
          <w:b/>
          <w:bCs/>
          <w:sz w:val="24"/>
          <w:szCs w:val="24"/>
        </w:rPr>
      </w:pPr>
      <w:r>
        <w:rPr>
          <w:rFonts w:ascii="仿宋" w:hAnsi="仿宋" w:eastAsia="仿宋" w:cs="仿宋"/>
          <w:b/>
          <w:bCs/>
          <w:sz w:val="24"/>
          <w:szCs w:val="24"/>
        </w:rPr>
        <w:t xml:space="preserve">19.2 </w:t>
      </w:r>
    </w:p>
    <w:p w14:paraId="4D24DDB1">
      <w:pPr>
        <w:spacing w:line="360" w:lineRule="auto"/>
        <w:ind w:left="1620"/>
        <w:rPr>
          <w:rFonts w:ascii="仿宋" w:hAnsi="仿宋" w:eastAsia="仿宋" w:cs="Times New Roman"/>
          <w:sz w:val="24"/>
          <w:szCs w:val="24"/>
        </w:rPr>
      </w:pPr>
      <w: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63"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645FF92B">
                            <w:pPr>
                              <w:rPr>
                                <w:rFonts w:ascii="楷体_GB2312" w:hAnsi="宋体" w:cs="Times New Roman"/>
                                <w:b/>
                                <w:bCs/>
                                <w:color w:val="000000"/>
                                <w:sz w:val="18"/>
                                <w:szCs w:val="18"/>
                              </w:rPr>
                            </w:pPr>
                            <w:r>
                              <w:rPr>
                                <w:rFonts w:hint="eastAsia" w:ascii="楷体_GB2312" w:hAnsi="宋体"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UWimTVAAAABwEA&#10;AA8AAAAAAAAAAQAgAAAAIgAAAGRycy9kb3ducmV2LnhtbFBLAQIUABQAAAAIAIdO4kAdrX0bHQIA&#10;ACUEAAAOAAAAAAAAAAEAIAAAACQBAABkcnMvZTJvRG9jLnhtbFBLBQYAAAAABgAGAFkBAACzBQAA&#10;AAA=&#10;">
                <v:fill on="f" focussize="0,0"/>
                <v:stroke on="f"/>
                <v:imagedata o:title=""/>
                <o:lock v:ext="edit" aspectratio="f"/>
                <v:textbox>
                  <w:txbxContent>
                    <w:p w14:paraId="645FF92B">
                      <w:pPr>
                        <w:rPr>
                          <w:rFonts w:ascii="楷体_GB2312" w:hAnsi="宋体" w:cs="Times New Roman"/>
                          <w:b/>
                          <w:bCs/>
                          <w:color w:val="000000"/>
                          <w:sz w:val="18"/>
                          <w:szCs w:val="18"/>
                        </w:rPr>
                      </w:pPr>
                      <w:r>
                        <w:rPr>
                          <w:rFonts w:hint="eastAsia" w:ascii="楷体_GB2312" w:hAnsi="宋体" w:cs="楷体_GB2312"/>
                          <w:b/>
                          <w:bCs/>
                          <w:color w:val="000000"/>
                          <w:sz w:val="18"/>
                          <w:szCs w:val="18"/>
                        </w:rPr>
                        <w:t>发包人工作</w:t>
                      </w:r>
                    </w:p>
                  </w:txbxContent>
                </v:textbox>
              </v:shape>
            </w:pict>
          </mc:Fallback>
        </mc:AlternateContent>
      </w:r>
      <w:r>
        <w:rPr>
          <w:rFonts w:hint="eastAsia" w:ascii="仿宋" w:hAnsi="仿宋" w:eastAsia="仿宋" w:cs="仿宋"/>
          <w:sz w:val="24"/>
          <w:szCs w:val="24"/>
        </w:rPr>
        <w:t>发包人应按照合同约定完成下列工作，包括但不限于：</w:t>
      </w:r>
    </w:p>
    <w:p w14:paraId="557A46EA">
      <w:pPr>
        <w:numPr>
          <w:ilvl w:val="0"/>
          <w:numId w:val="4"/>
        </w:numPr>
        <w:tabs>
          <w:tab w:val="left" w:pos="1080"/>
          <w:tab w:val="left" w:pos="1470"/>
          <w:tab w:val="left" w:pos="1980"/>
          <w:tab w:val="clear" w:pos="990"/>
        </w:tabs>
        <w:spacing w:line="360" w:lineRule="auto"/>
        <w:ind w:left="1616" w:leftChars="749" w:hanging="43" w:hangingChars="18"/>
        <w:rPr>
          <w:rFonts w:ascii="仿宋" w:hAnsi="仿宋" w:eastAsia="仿宋" w:cs="Times New Roman"/>
          <w:sz w:val="24"/>
          <w:szCs w:val="24"/>
        </w:rPr>
      </w:pPr>
      <w:r>
        <w:rPr>
          <w:rFonts w:hint="eastAsia" w:ascii="仿宋" w:hAnsi="仿宋" w:eastAsia="仿宋" w:cs="仿宋"/>
          <w:sz w:val="24"/>
          <w:szCs w:val="24"/>
        </w:rPr>
        <w:t>办理土地征用、拆迁等工作，使施工场地具备施工条件，并在开工后继续负责解决上述工作遗留的问题；</w:t>
      </w:r>
    </w:p>
    <w:p w14:paraId="683F3488">
      <w:pPr>
        <w:tabs>
          <w:tab w:val="left" w:pos="1980"/>
        </w:tabs>
        <w:spacing w:line="360" w:lineRule="auto"/>
        <w:ind w:left="1575" w:leftChars="750" w:firstLine="43" w:firstLineChars="18"/>
        <w:rPr>
          <w:rFonts w:ascii="仿宋" w:hAnsi="仿宋" w:eastAsia="仿宋" w:cs="Times New Roman"/>
          <w:sz w:val="24"/>
          <w:szCs w:val="24"/>
        </w:rPr>
      </w:pPr>
      <w:r>
        <w:rPr>
          <w:rFonts w:hint="eastAsia" w:ascii="仿宋" w:hAnsi="仿宋" w:eastAsia="仿宋" w:cs="仿宋"/>
          <w:sz w:val="24"/>
          <w:szCs w:val="24"/>
        </w:rPr>
        <w:t>保证施工期间的需要；</w:t>
      </w:r>
    </w:p>
    <w:p w14:paraId="0099203B">
      <w:pPr>
        <w:numPr>
          <w:ilvl w:val="0"/>
          <w:numId w:val="4"/>
        </w:numPr>
        <w:tabs>
          <w:tab w:val="left" w:pos="1080"/>
          <w:tab w:val="left" w:pos="1470"/>
          <w:tab w:val="left" w:pos="1980"/>
          <w:tab w:val="clear" w:pos="990"/>
        </w:tabs>
        <w:spacing w:line="360" w:lineRule="auto"/>
        <w:ind w:left="1635" w:leftChars="750" w:hanging="60" w:hangingChars="25"/>
        <w:rPr>
          <w:rFonts w:ascii="仿宋" w:hAnsi="仿宋" w:eastAsia="仿宋" w:cs="Times New Roman"/>
          <w:sz w:val="24"/>
          <w:szCs w:val="24"/>
        </w:rPr>
      </w:pPr>
      <w:r>
        <w:rPr>
          <w:rFonts w:hint="eastAsia" w:ascii="仿宋" w:hAnsi="仿宋" w:eastAsia="仿宋" w:cs="仿宋"/>
          <w:sz w:val="24"/>
          <w:szCs w:val="24"/>
        </w:rPr>
        <w:t>开通施工场地与城乡公共道路间的通道，满足第</w:t>
      </w:r>
      <w:r>
        <w:rPr>
          <w:rFonts w:ascii="仿宋" w:hAnsi="仿宋" w:eastAsia="仿宋" w:cs="仿宋"/>
          <w:sz w:val="24"/>
          <w:szCs w:val="24"/>
        </w:rPr>
        <w:t>13</w:t>
      </w:r>
      <w:r>
        <w:rPr>
          <w:rFonts w:hint="eastAsia" w:ascii="仿宋" w:hAnsi="仿宋" w:eastAsia="仿宋" w:cs="仿宋"/>
          <w:sz w:val="24"/>
          <w:szCs w:val="24"/>
        </w:rPr>
        <w:t>条交通运输的需要；</w:t>
      </w:r>
    </w:p>
    <w:p w14:paraId="213B7688">
      <w:pPr>
        <w:numPr>
          <w:ilvl w:val="0"/>
          <w:numId w:val="4"/>
        </w:numPr>
        <w:tabs>
          <w:tab w:val="left" w:pos="1080"/>
          <w:tab w:val="left" w:pos="1470"/>
          <w:tab w:val="left" w:pos="1980"/>
          <w:tab w:val="clear" w:pos="990"/>
        </w:tabs>
        <w:spacing w:line="360" w:lineRule="auto"/>
        <w:ind w:left="1616" w:leftChars="749" w:hanging="43" w:hangingChars="18"/>
        <w:rPr>
          <w:rFonts w:ascii="仿宋" w:hAnsi="仿宋" w:eastAsia="仿宋" w:cs="Times New Roman"/>
          <w:sz w:val="24"/>
          <w:szCs w:val="24"/>
        </w:rPr>
      </w:pPr>
      <w:r>
        <w:rPr>
          <w:rFonts w:hint="eastAsia" w:ascii="仿宋" w:hAnsi="仿宋" w:eastAsia="仿宋" w:cs="仿宋"/>
          <w:sz w:val="24"/>
          <w:szCs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但发包人提供资料不免除承包人对上述资料复核、纠误的义务；</w:t>
      </w:r>
    </w:p>
    <w:p w14:paraId="492B4200">
      <w:pPr>
        <w:numPr>
          <w:ilvl w:val="0"/>
          <w:numId w:val="4"/>
        </w:numPr>
        <w:tabs>
          <w:tab w:val="left" w:pos="1080"/>
          <w:tab w:val="left" w:pos="1470"/>
          <w:tab w:val="left" w:pos="1980"/>
          <w:tab w:val="clear" w:pos="990"/>
        </w:tabs>
        <w:spacing w:line="360" w:lineRule="auto"/>
        <w:ind w:left="1616" w:leftChars="748" w:hanging="45" w:hangingChars="19"/>
        <w:rPr>
          <w:rFonts w:ascii="仿宋" w:hAnsi="仿宋" w:eastAsia="仿宋" w:cs="Times New Roman"/>
          <w:sz w:val="24"/>
          <w:szCs w:val="24"/>
        </w:rPr>
      </w:pPr>
      <w:r>
        <w:rPr>
          <w:rFonts w:hint="eastAsia" w:ascii="仿宋" w:hAnsi="仿宋" w:eastAsia="仿宋" w:cs="仿宋"/>
          <w:sz w:val="24"/>
          <w:szCs w:val="24"/>
        </w:rPr>
        <w:t>办理施工许可及其他所需证件、批准文件和办理临时用地、停水、停电、中断道路交通、爆破作业等的申请批准手续（承包人自身施工资质的证件除外）；</w:t>
      </w:r>
    </w:p>
    <w:p w14:paraId="20A333B3">
      <w:pPr>
        <w:numPr>
          <w:ilvl w:val="0"/>
          <w:numId w:val="4"/>
        </w:numPr>
        <w:tabs>
          <w:tab w:val="left" w:pos="1080"/>
          <w:tab w:val="left" w:pos="1470"/>
          <w:tab w:val="left" w:pos="1980"/>
          <w:tab w:val="clear" w:pos="990"/>
        </w:tabs>
        <w:spacing w:line="360" w:lineRule="auto"/>
        <w:ind w:left="1635" w:leftChars="750" w:hanging="60" w:hangingChars="25"/>
        <w:rPr>
          <w:rFonts w:ascii="仿宋" w:hAnsi="仿宋" w:eastAsia="仿宋" w:cs="Times New Roman"/>
          <w:sz w:val="24"/>
          <w:szCs w:val="24"/>
        </w:rPr>
      </w:pPr>
      <w:r>
        <w:rPr>
          <w:rFonts w:hint="eastAsia" w:ascii="仿宋" w:hAnsi="仿宋" w:eastAsia="仿宋" w:cs="仿宋"/>
          <w:sz w:val="24"/>
          <w:szCs w:val="24"/>
        </w:rPr>
        <w:t>确定水准点与坐标控制点，组织现场交验并以书面形式移交给承包人；</w:t>
      </w:r>
    </w:p>
    <w:p w14:paraId="251FE9F0">
      <w:pPr>
        <w:tabs>
          <w:tab w:val="left" w:pos="1980"/>
        </w:tabs>
        <w:spacing w:line="360" w:lineRule="auto"/>
        <w:ind w:left="540" w:leftChars="257" w:firstLine="1017" w:firstLineChars="424"/>
        <w:rPr>
          <w:rFonts w:ascii="仿宋" w:hAnsi="仿宋" w:eastAsia="仿宋" w:cs="Times New Roman"/>
          <w:sz w:val="24"/>
          <w:szCs w:val="24"/>
        </w:rPr>
      </w:pPr>
      <w:r>
        <w:rPr>
          <w:rFonts w:ascii="仿宋" w:hAnsi="仿宋" w:eastAsia="仿宋" w:cs="仿宋"/>
          <w:sz w:val="24"/>
          <w:szCs w:val="24"/>
        </w:rPr>
        <w:t xml:space="preserve">(7) </w:t>
      </w:r>
      <w:r>
        <w:rPr>
          <w:rFonts w:hint="eastAsia" w:ascii="仿宋" w:hAnsi="仿宋" w:eastAsia="仿宋" w:cs="仿宋"/>
          <w:sz w:val="24"/>
          <w:szCs w:val="24"/>
        </w:rPr>
        <w:t>按照专用条款约定的时间向承包人提供一式两份约定的标准与规范；</w:t>
      </w:r>
    </w:p>
    <w:p w14:paraId="0B55B765">
      <w:pPr>
        <w:tabs>
          <w:tab w:val="left" w:pos="1080"/>
          <w:tab w:val="left" w:pos="1980"/>
        </w:tabs>
        <w:spacing w:line="360" w:lineRule="auto"/>
        <w:ind w:left="1575"/>
        <w:rPr>
          <w:rFonts w:ascii="仿宋" w:hAnsi="仿宋" w:eastAsia="仿宋" w:cs="Times New Roman"/>
          <w:sz w:val="24"/>
          <w:szCs w:val="24"/>
        </w:rPr>
      </w:pPr>
      <w:r>
        <w:rPr>
          <w:rFonts w:ascii="仿宋" w:hAnsi="仿宋" w:eastAsia="仿宋" w:cs="仿宋"/>
          <w:sz w:val="24"/>
          <w:szCs w:val="24"/>
        </w:rPr>
        <w:t>(8)</w:t>
      </w:r>
      <w:r>
        <w:rPr>
          <w:rFonts w:hint="eastAsia" w:ascii="仿宋" w:hAnsi="仿宋" w:eastAsia="仿宋" w:cs="仿宋"/>
          <w:sz w:val="24"/>
          <w:szCs w:val="24"/>
        </w:rPr>
        <w:t>组织承包人和设计人进行图纸会审和设计交底；</w:t>
      </w:r>
    </w:p>
    <w:p w14:paraId="31535A6C">
      <w:pPr>
        <w:tabs>
          <w:tab w:val="left" w:pos="1980"/>
        </w:tabs>
        <w:spacing w:line="360" w:lineRule="auto"/>
        <w:ind w:left="1575"/>
        <w:rPr>
          <w:rFonts w:ascii="仿宋" w:hAnsi="仿宋" w:eastAsia="仿宋" w:cs="Times New Roman"/>
          <w:sz w:val="24"/>
          <w:szCs w:val="24"/>
        </w:rPr>
      </w:pPr>
      <w:r>
        <w:rPr>
          <w:rFonts w:ascii="仿宋" w:hAnsi="仿宋" w:eastAsia="仿宋" w:cs="仿宋"/>
          <w:sz w:val="24"/>
          <w:szCs w:val="24"/>
        </w:rPr>
        <w:t>(9)</w:t>
      </w:r>
      <w:r>
        <w:rPr>
          <w:rFonts w:hint="eastAsia" w:ascii="仿宋" w:hAnsi="仿宋" w:eastAsia="仿宋" w:cs="仿宋"/>
          <w:sz w:val="24"/>
          <w:szCs w:val="24"/>
        </w:rPr>
        <w:t>协调处理施工场地周围地形关系问题和做好邻近建筑物、构筑物（包括文物</w:t>
      </w:r>
    </w:p>
    <w:p w14:paraId="560D7A6D">
      <w:pPr>
        <w:tabs>
          <w:tab w:val="left" w:pos="1980"/>
        </w:tabs>
        <w:spacing w:line="360" w:lineRule="auto"/>
        <w:ind w:left="1575" w:leftChars="750" w:firstLine="43" w:firstLineChars="18"/>
        <w:rPr>
          <w:rFonts w:ascii="仿宋" w:hAnsi="仿宋" w:eastAsia="仿宋" w:cs="Times New Roman"/>
          <w:sz w:val="24"/>
          <w:szCs w:val="24"/>
        </w:rPr>
      </w:pPr>
      <w:r>
        <w:rPr>
          <w:rFonts w:hint="eastAsia" w:ascii="仿宋" w:hAnsi="仿宋" w:eastAsia="仿宋" w:cs="仿宋"/>
          <w:sz w:val="24"/>
          <w:szCs w:val="24"/>
        </w:rPr>
        <w:t>保护建筑）、古树名木等的保护工作；</w:t>
      </w:r>
    </w:p>
    <w:p w14:paraId="70E21024">
      <w:pPr>
        <w:tabs>
          <w:tab w:val="left" w:pos="1980"/>
        </w:tabs>
        <w:spacing w:line="360" w:lineRule="auto"/>
        <w:ind w:left="480" w:firstLine="1140" w:firstLineChars="475"/>
        <w:rPr>
          <w:rFonts w:ascii="仿宋" w:hAnsi="仿宋" w:eastAsia="仿宋" w:cs="Times New Roman"/>
          <w:sz w:val="24"/>
          <w:szCs w:val="24"/>
        </w:rPr>
      </w:pPr>
      <w:r>
        <w:rPr>
          <w:rFonts w:ascii="仿宋" w:hAnsi="仿宋" w:eastAsia="仿宋" w:cs="仿宋"/>
          <w:sz w:val="24"/>
          <w:szCs w:val="24"/>
        </w:rPr>
        <w:t>(10)</w:t>
      </w:r>
      <w:r>
        <w:rPr>
          <w:rFonts w:hint="eastAsia" w:ascii="仿宋" w:hAnsi="仿宋" w:eastAsia="仿宋" w:cs="仿宋"/>
          <w:sz w:val="24"/>
          <w:szCs w:val="24"/>
        </w:rPr>
        <w:t>及时接收已完工程，并按照合同约定及时支付工程款及其他各种款项。</w:t>
      </w:r>
    </w:p>
    <w:p w14:paraId="215E08E3">
      <w:pPr>
        <w:pStyle w:val="25"/>
        <w:tabs>
          <w:tab w:val="left" w:pos="1980"/>
        </w:tabs>
        <w:ind w:left="1619" w:leftChars="771" w:firstLine="1" w:firstLineChars="0"/>
        <w:rPr>
          <w:rFonts w:ascii="仿宋" w:hAnsi="仿宋" w:eastAsia="仿宋"/>
        </w:rPr>
      </w:pPr>
      <w:r>
        <w:rPr>
          <w:rFonts w:hint="eastAsia" w:ascii="仿宋" w:hAnsi="仿宋" w:eastAsia="仿宋" w:cs="仿宋"/>
        </w:rPr>
        <w:t>发包人可将其中部分工作委托给承包人办理，具体由合同双方当事人在专用条款中约定。除合同价款已包括外，由发包人承担所需费用，并向承包人支付合理利润。</w:t>
      </w:r>
    </w:p>
    <w:p w14:paraId="267D955E">
      <w:pPr>
        <w:spacing w:line="360" w:lineRule="auto"/>
        <w:rPr>
          <w:rFonts w:ascii="仿宋" w:hAnsi="仿宋" w:eastAsia="仿宋" w:cs="Times New Roman"/>
          <w:sz w:val="24"/>
          <w:szCs w:val="24"/>
        </w:rPr>
      </w:pPr>
      <w:r>
        <w:rPr>
          <w:rFonts w:ascii="仿宋" w:hAnsi="仿宋" w:eastAsia="仿宋" w:cs="仿宋"/>
          <w:b/>
          <w:bCs/>
          <w:sz w:val="24"/>
          <w:szCs w:val="24"/>
        </w:rPr>
        <w:t xml:space="preserve">19.3 </w:t>
      </w:r>
    </w:p>
    <w:p w14:paraId="6D8E48B5">
      <w:pPr>
        <w:spacing w:line="360" w:lineRule="auto"/>
        <w:ind w:left="1619" w:leftChars="771" w:firstLine="2"/>
        <w:rPr>
          <w:rFonts w:ascii="仿宋" w:hAnsi="仿宋" w:eastAsia="仿宋" w:cs="Times New Roman"/>
          <w:sz w:val="24"/>
          <w:szCs w:val="24"/>
        </w:rPr>
      </w:pPr>
      <w: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2"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71A63DD5">
                            <w:pPr>
                              <w:rPr>
                                <w:rFonts w:ascii="楷体_GB2312" w:hAnsi="宋体" w:cs="Times New Roman"/>
                                <w:b/>
                                <w:bCs/>
                                <w:color w:val="000000"/>
                                <w:sz w:val="18"/>
                                <w:szCs w:val="18"/>
                              </w:rPr>
                            </w:pPr>
                            <w:r>
                              <w:rPr>
                                <w:rFonts w:hint="eastAsia" w:ascii="楷体_GB2312" w:hAnsi="宋体"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AK8q8oaAgAAJQQA&#10;AA4AAAAAAAAAAQAgAAAAIwEAAGRycy9lMm9Eb2MueG1sUEsFBgAAAAAGAAYAWQEAAK8FAAAAAA==&#10;">
                <v:fill on="f" focussize="0,0"/>
                <v:stroke on="f"/>
                <v:imagedata o:title=""/>
                <o:lock v:ext="edit" aspectratio="f"/>
                <v:textbox>
                  <w:txbxContent>
                    <w:p w14:paraId="71A63DD5">
                      <w:pPr>
                        <w:rPr>
                          <w:rFonts w:ascii="楷体_GB2312" w:hAnsi="宋体" w:cs="Times New Roman"/>
                          <w:b/>
                          <w:bCs/>
                          <w:color w:val="000000"/>
                          <w:sz w:val="18"/>
                          <w:szCs w:val="18"/>
                        </w:rPr>
                      </w:pPr>
                      <w:r>
                        <w:rPr>
                          <w:rFonts w:hint="eastAsia" w:ascii="楷体_GB2312" w:hAnsi="宋体" w:cs="楷体_GB2312"/>
                          <w:b/>
                          <w:bCs/>
                          <w:color w:val="000000"/>
                          <w:sz w:val="18"/>
                          <w:szCs w:val="18"/>
                        </w:rPr>
                        <w:t>发包人提供施工场地</w:t>
                      </w:r>
                    </w:p>
                  </w:txbxContent>
                </v:textbox>
              </v:shape>
            </w:pict>
          </mc:Fallback>
        </mc:AlternateContent>
      </w:r>
      <w:r>
        <w:rPr>
          <w:rFonts w:hint="eastAsia" w:ascii="仿宋" w:hAnsi="仿宋" w:eastAsia="仿宋" w:cs="仿宋"/>
          <w:sz w:val="24"/>
          <w:szCs w:val="24"/>
        </w:rPr>
        <w:t>发包人应按照专用条款约定的时间提供施工场地，并在确保承包人按照计划进度顺利开工的时间内给予承包人进入和使用施工场地的权利。</w:t>
      </w:r>
    </w:p>
    <w:p w14:paraId="49F69739">
      <w:pPr>
        <w:spacing w:line="360" w:lineRule="auto"/>
        <w:ind w:left="1619" w:leftChars="771" w:firstLine="2"/>
        <w:rPr>
          <w:rFonts w:ascii="仿宋" w:hAnsi="仿宋" w:eastAsia="仿宋" w:cs="Times New Roman"/>
          <w:sz w:val="24"/>
          <w:szCs w:val="24"/>
        </w:rPr>
      </w:pPr>
      <w:r>
        <w:rPr>
          <w:rFonts w:hint="eastAsia" w:ascii="仿宋" w:hAnsi="仿宋" w:eastAsia="仿宋" w:cs="仿宋"/>
          <w:sz w:val="24"/>
          <w:szCs w:val="24"/>
        </w:rPr>
        <w:t>发包人保留其工作人员、雇员和相关执法人员进入和使用施工场地的权利。</w:t>
      </w:r>
    </w:p>
    <w:p w14:paraId="35EC9360">
      <w:pPr>
        <w:spacing w:line="360" w:lineRule="auto"/>
        <w:rPr>
          <w:rFonts w:ascii="仿宋" w:hAnsi="仿宋" w:eastAsia="仿宋" w:cs="Times New Roman"/>
          <w:b/>
          <w:bCs/>
          <w:sz w:val="24"/>
          <w:szCs w:val="24"/>
        </w:rPr>
      </w:pPr>
      <w:r>
        <w:rPr>
          <w:rFonts w:ascii="仿宋" w:hAnsi="仿宋" w:eastAsia="仿宋" w:cs="仿宋"/>
          <w:b/>
          <w:bCs/>
          <w:sz w:val="24"/>
          <w:szCs w:val="24"/>
        </w:rPr>
        <w:t xml:space="preserve">19.4  </w:t>
      </w:r>
    </w:p>
    <w:p w14:paraId="159EF897">
      <w:pPr>
        <w:spacing w:line="360" w:lineRule="auto"/>
        <w:ind w:left="1619" w:leftChars="771"/>
        <w:rPr>
          <w:rFonts w:ascii="仿宋" w:hAnsi="仿宋" w:eastAsia="仿宋" w:cs="Times New Roman"/>
          <w:b/>
          <w:bCs/>
          <w:sz w:val="24"/>
          <w:szCs w:val="24"/>
        </w:rPr>
      </w:pPr>
      <w: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61"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14:paraId="24736732">
                            <w:pPr>
                              <w:rPr>
                                <w:rFonts w:ascii="楷体_GB2312" w:hAnsi="宋体" w:cs="Times New Roman"/>
                                <w:b/>
                                <w:bCs/>
                                <w:color w:val="000000"/>
                                <w:sz w:val="18"/>
                                <w:szCs w:val="18"/>
                              </w:rPr>
                            </w:pPr>
                            <w:r>
                              <w:rPr>
                                <w:rFonts w:hint="eastAsia" w:ascii="楷体_GB2312" w:hAnsi="宋体"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UMTuTWAAAACQEA&#10;AA8AAAAAAAAAAQAgAAAAIgAAAGRycy9kb3ducmV2LnhtbFBLAQIUABQAAAAIAIdO4kAEEyHhHAIA&#10;ACUEAAAOAAAAAAAAAAEAIAAAACUBAABkcnMvZTJvRG9jLnhtbFBLBQYAAAAABgAGAFkBAACzBQAA&#10;AAA=&#10;">
                <v:fill on="f" focussize="0,0"/>
                <v:stroke on="f"/>
                <v:imagedata o:title=""/>
                <o:lock v:ext="edit" aspectratio="f"/>
                <v:textbox>
                  <w:txbxContent>
                    <w:p w14:paraId="24736732">
                      <w:pPr>
                        <w:rPr>
                          <w:rFonts w:ascii="楷体_GB2312" w:hAnsi="宋体" w:cs="Times New Roman"/>
                          <w:b/>
                          <w:bCs/>
                          <w:color w:val="000000"/>
                          <w:sz w:val="18"/>
                          <w:szCs w:val="18"/>
                        </w:rPr>
                      </w:pPr>
                      <w:r>
                        <w:rPr>
                          <w:rFonts w:hint="eastAsia" w:ascii="楷体_GB2312" w:hAnsi="宋体" w:cs="楷体_GB2312"/>
                          <w:b/>
                          <w:bCs/>
                          <w:color w:val="000000"/>
                          <w:sz w:val="18"/>
                          <w:szCs w:val="18"/>
                        </w:rPr>
                        <w:t>发包人支付款项</w:t>
                      </w:r>
                    </w:p>
                  </w:txbxContent>
                </v:textbox>
              </v:shape>
            </w:pict>
          </mc:Fallback>
        </mc:AlternateContent>
      </w:r>
      <w:r>
        <w:rPr>
          <w:rFonts w:hint="eastAsia" w:ascii="仿宋" w:hAnsi="仿宋" w:eastAsia="仿宋" w:cs="仿宋"/>
          <w:sz w:val="24"/>
          <w:szCs w:val="24"/>
        </w:rPr>
        <w:t>发包人应按照合同约定的期限和方式向承包人支付工程款及其他应支付的款项。</w:t>
      </w:r>
    </w:p>
    <w:p w14:paraId="3F1C2CBD">
      <w:pPr>
        <w:spacing w:line="360" w:lineRule="auto"/>
        <w:rPr>
          <w:rFonts w:ascii="仿宋" w:hAnsi="仿宋" w:eastAsia="仿宋" w:cs="Times New Roman"/>
          <w:b/>
          <w:bCs/>
          <w:sz w:val="24"/>
          <w:szCs w:val="24"/>
        </w:rPr>
      </w:pPr>
      <w:r>
        <w:rPr>
          <w:rFonts w:ascii="仿宋" w:hAnsi="仿宋" w:eastAsia="仿宋" w:cs="仿宋"/>
          <w:b/>
          <w:bCs/>
          <w:sz w:val="24"/>
          <w:szCs w:val="24"/>
        </w:rPr>
        <w:t xml:space="preserve">19.5  </w:t>
      </w:r>
    </w:p>
    <w:p w14:paraId="55D3D20B">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60"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14:paraId="7F71FB76">
                            <w:pPr>
                              <w:rPr>
                                <w:rFonts w:ascii="楷体_GB2312" w:hAnsi="宋体" w:cs="Times New Roman"/>
                                <w:b/>
                                <w:bCs/>
                                <w:color w:val="000000"/>
                                <w:sz w:val="18"/>
                                <w:szCs w:val="18"/>
                              </w:rPr>
                            </w:pPr>
                            <w:r>
                              <w:rPr>
                                <w:rFonts w:hint="eastAsia" w:ascii="楷体_GB2312" w:hAnsi="宋体"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nLHeXWAAAACQEA&#10;AA8AAAAAAAAAAQAgAAAAIgAAAGRycy9kb3ducmV2LnhtbFBLAQIUABQAAAAIAIdO4kAZz6qZHAIA&#10;ACUEAAAOAAAAAAAAAAEAIAAAACUBAABkcnMvZTJvRG9jLnhtbFBLBQYAAAAABgAGAFkBAACzBQAA&#10;AAA=&#10;">
                <v:fill on="f" focussize="0,0"/>
                <v:stroke on="f"/>
                <v:imagedata o:title=""/>
                <o:lock v:ext="edit" aspectratio="f"/>
                <v:textbox>
                  <w:txbxContent>
                    <w:p w14:paraId="7F71FB76">
                      <w:pPr>
                        <w:rPr>
                          <w:rFonts w:ascii="楷体_GB2312" w:hAnsi="宋体" w:cs="Times New Roman"/>
                          <w:b/>
                          <w:bCs/>
                          <w:color w:val="000000"/>
                          <w:sz w:val="18"/>
                          <w:szCs w:val="18"/>
                        </w:rPr>
                      </w:pPr>
                      <w:r>
                        <w:rPr>
                          <w:rFonts w:hint="eastAsia" w:ascii="楷体_GB2312" w:hAnsi="宋体" w:cs="楷体_GB2312"/>
                          <w:b/>
                          <w:bCs/>
                          <w:color w:val="000000"/>
                          <w:sz w:val="18"/>
                          <w:szCs w:val="18"/>
                        </w:rPr>
                        <w:t>发包人组织竣工验收</w:t>
                      </w:r>
                    </w:p>
                  </w:txbxContent>
                </v:textbox>
              </v:shape>
            </w:pict>
          </mc:Fallback>
        </mc:AlternateContent>
      </w:r>
      <w:r>
        <w:rPr>
          <w:rFonts w:hint="eastAsia" w:ascii="仿宋" w:hAnsi="仿宋" w:eastAsia="仿宋" w:cs="仿宋"/>
          <w:sz w:val="24"/>
          <w:szCs w:val="24"/>
        </w:rPr>
        <w:t>发包人应按照第</w:t>
      </w:r>
      <w:r>
        <w:rPr>
          <w:rFonts w:ascii="仿宋" w:hAnsi="仿宋" w:eastAsia="仿宋" w:cs="仿宋"/>
          <w:sz w:val="24"/>
          <w:szCs w:val="24"/>
        </w:rPr>
        <w:t>58</w:t>
      </w:r>
      <w:r>
        <w:rPr>
          <w:rFonts w:hint="eastAsia" w:ascii="仿宋" w:hAnsi="仿宋" w:eastAsia="仿宋" w:cs="仿宋"/>
          <w:sz w:val="24"/>
          <w:szCs w:val="24"/>
        </w:rPr>
        <w:t>条规定组织承包人、设计人、监理人和工程造价咨询人（如有）等进行竣工验收。</w:t>
      </w:r>
    </w:p>
    <w:p w14:paraId="29FA3278">
      <w:pPr>
        <w:spacing w:line="360" w:lineRule="auto"/>
        <w:rPr>
          <w:rFonts w:ascii="仿宋" w:hAnsi="仿宋" w:eastAsia="仿宋" w:cs="Times New Roman"/>
          <w:b/>
          <w:bCs/>
          <w:sz w:val="24"/>
          <w:szCs w:val="24"/>
        </w:rPr>
      </w:pPr>
      <w: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59"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14:paraId="41DB279C">
                            <w:pPr>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ItJdcAAAAK&#10;AQAADwAAAAAAAAABACAAAAAiAAAAZHJzL2Rvd25yZXYueG1sUEsBAhQAFAAAAAgAh07iQHSksX8d&#10;AgAAJgQAAA4AAAAAAAAAAQAgAAAAJgEAAGRycy9lMm9Eb2MueG1sUEsFBgAAAAAGAAYAWQEAALUF&#10;AAAAAA==&#10;">
                <v:fill on="f" focussize="0,0"/>
                <v:stroke on="f"/>
                <v:imagedata o:title=""/>
                <o:lock v:ext="edit" aspectratio="f"/>
                <v:textbox>
                  <w:txbxContent>
                    <w:p w14:paraId="41DB279C">
                      <w:pPr>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发包人供应材料和工程设备要求</w:t>
                      </w:r>
                    </w:p>
                  </w:txbxContent>
                </v:textbox>
              </v:shape>
            </w:pict>
          </mc:Fallback>
        </mc:AlternateContent>
      </w:r>
      <w:r>
        <w:rPr>
          <w:rFonts w:ascii="仿宋" w:hAnsi="仿宋" w:eastAsia="仿宋" w:cs="仿宋"/>
          <w:b/>
          <w:bCs/>
          <w:sz w:val="24"/>
          <w:szCs w:val="24"/>
        </w:rPr>
        <w:t xml:space="preserve">19.6  </w:t>
      </w:r>
    </w:p>
    <w:p w14:paraId="247FCFFD">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发包人供应材料和工程设备的，发包人应按照第</w:t>
      </w:r>
      <w:r>
        <w:rPr>
          <w:rFonts w:ascii="仿宋" w:hAnsi="仿宋" w:eastAsia="仿宋" w:cs="仿宋"/>
          <w:sz w:val="24"/>
          <w:szCs w:val="24"/>
        </w:rPr>
        <w:t>48</w:t>
      </w:r>
      <w:r>
        <w:rPr>
          <w:rFonts w:hint="eastAsia" w:ascii="仿宋" w:hAnsi="仿宋" w:eastAsia="仿宋" w:cs="仿宋"/>
          <w:sz w:val="24"/>
          <w:szCs w:val="24"/>
        </w:rPr>
        <w:t>条规定向承包人提供材料和工程设备。</w:t>
      </w:r>
    </w:p>
    <w:p w14:paraId="2FEB404A">
      <w:pPr>
        <w:spacing w:line="360" w:lineRule="auto"/>
        <w:rPr>
          <w:rFonts w:ascii="仿宋" w:hAnsi="仿宋" w:eastAsia="仿宋" w:cs="Times New Roman"/>
          <w:b/>
          <w:bCs/>
          <w:sz w:val="24"/>
          <w:szCs w:val="24"/>
        </w:rPr>
      </w:pPr>
      <w:r>
        <w:rPr>
          <w:rFonts w:ascii="仿宋" w:hAnsi="仿宋" w:eastAsia="仿宋" w:cs="仿宋"/>
          <w:b/>
          <w:bCs/>
          <w:sz w:val="24"/>
          <w:szCs w:val="24"/>
        </w:rPr>
        <w:t xml:space="preserve">19.7  </w:t>
      </w:r>
    </w:p>
    <w:p w14:paraId="2064A743">
      <w:pPr>
        <w:spacing w:line="360" w:lineRule="auto"/>
        <w:ind w:left="1619" w:leftChars="771" w:firstLine="1"/>
        <w:rPr>
          <w:rFonts w:ascii="仿宋" w:hAnsi="仿宋" w:eastAsia="仿宋" w:cs="Times New Roman"/>
          <w:sz w:val="24"/>
          <w:szCs w:val="24"/>
        </w:rPr>
      </w:pPr>
      <w: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8"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14:paraId="4ED94168">
                            <w:pPr>
                              <w:rPr>
                                <w:rFonts w:ascii="楷体_GB2312" w:hAnsi="宋体" w:cs="Times New Roman"/>
                                <w:sz w:val="18"/>
                                <w:szCs w:val="18"/>
                              </w:rPr>
                            </w:pPr>
                            <w:r>
                              <w:rPr>
                                <w:rFonts w:hint="eastAsia" w:ascii="楷体_GB2312" w:hAnsi="宋体"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cPLa1AAAAAcBAAAP&#10;AAAAAAAAAAEAIAAAACIAAABkcnMvZG93bnJldi54bWxQSwECFAAUAAAACACHTuJAqPO21hwCAAAl&#10;BAAADgAAAAAAAAABACAAAAAjAQAAZHJzL2Uyb0RvYy54bWxQSwUGAAAAAAYABgBZAQAAsQUAAAAA&#10;">
                <v:fill on="f" focussize="0,0"/>
                <v:stroke on="f"/>
                <v:imagedata o:title=""/>
                <o:lock v:ext="edit" aspectratio="f"/>
                <v:textbox>
                  <w:txbxContent>
                    <w:p w14:paraId="4ED94168">
                      <w:pPr>
                        <w:rPr>
                          <w:rFonts w:ascii="楷体_GB2312" w:hAnsi="宋体" w:cs="Times New Roman"/>
                          <w:sz w:val="18"/>
                          <w:szCs w:val="18"/>
                        </w:rPr>
                      </w:pPr>
                      <w:r>
                        <w:rPr>
                          <w:rFonts w:hint="eastAsia" w:ascii="楷体_GB2312" w:hAnsi="宋体" w:cs="楷体_GB2312"/>
                          <w:b/>
                          <w:bCs/>
                          <w:color w:val="000000"/>
                          <w:sz w:val="18"/>
                          <w:szCs w:val="18"/>
                        </w:rPr>
                        <w:t>发包人未尽义务的责任</w:t>
                      </w:r>
                    </w:p>
                  </w:txbxContent>
                </v:textbox>
              </v:shape>
            </w:pict>
          </mc:Fallback>
        </mc:AlternateContent>
      </w:r>
      <w:r>
        <w:rPr>
          <w:rFonts w:hint="eastAsia" w:ascii="仿宋" w:hAnsi="仿宋" w:eastAsia="仿宋" w:cs="仿宋"/>
          <w:sz w:val="24"/>
          <w:szCs w:val="24"/>
        </w:rPr>
        <w:t>发包人未能正确完成本合同约定的全部义务，导致费用的增加和（或）延误的工期，由发包人承担；给承包人造成损失的，发包人应予赔偿。</w:t>
      </w:r>
    </w:p>
    <w:p w14:paraId="566163FA">
      <w:pPr>
        <w:rPr>
          <w:rFonts w:ascii="仿宋" w:hAnsi="仿宋" w:eastAsia="仿宋" w:cs="仿宋"/>
          <w:b/>
          <w:bCs/>
          <w:sz w:val="24"/>
          <w:szCs w:val="24"/>
          <w:u w:val="single"/>
        </w:rPr>
      </w:pPr>
    </w:p>
    <w:p w14:paraId="6A44F3B8">
      <w:pPr>
        <w:pStyle w:val="4"/>
        <w:tabs>
          <w:tab w:val="left" w:pos="420"/>
          <w:tab w:val="clear" w:pos="1287"/>
        </w:tabs>
        <w:ind w:left="0" w:firstLine="0"/>
        <w:rPr>
          <w:rFonts w:ascii="仿宋" w:hAnsi="仿宋" w:eastAsia="仿宋"/>
          <w:sz w:val="24"/>
          <w:szCs w:val="24"/>
        </w:rPr>
      </w:pPr>
      <w:bookmarkStart w:id="593" w:name="_Toc10867"/>
      <w:bookmarkStart w:id="594" w:name="_Toc10624840"/>
      <w:bookmarkStart w:id="595" w:name="_Toc469384000"/>
      <w:bookmarkStart w:id="596" w:name="_Toc23571"/>
      <w:bookmarkStart w:id="597" w:name="_Toc6537"/>
      <w:bookmarkStart w:id="598" w:name="_Toc17573"/>
      <w:bookmarkStart w:id="599" w:name="_Toc19726"/>
      <w:bookmarkStart w:id="600" w:name="_Toc16726"/>
      <w:bookmarkStart w:id="601" w:name="_Toc26809"/>
      <w:bookmarkStart w:id="602" w:name="_Toc5768"/>
      <w:bookmarkStart w:id="603" w:name="_Toc31658"/>
      <w:bookmarkStart w:id="604" w:name="_Toc11104"/>
      <w:bookmarkStart w:id="605" w:name="_Toc2206"/>
      <w:bookmarkStart w:id="606" w:name="_Toc28949"/>
      <w:r>
        <w:rPr>
          <w:rFonts w:ascii="仿宋" w:hAnsi="仿宋" w:eastAsia="仿宋" w:cs="仿宋"/>
          <w:sz w:val="24"/>
          <w:szCs w:val="24"/>
        </w:rPr>
        <w:t xml:space="preserve">20  </w:t>
      </w:r>
      <w:r>
        <w:rPr>
          <w:rFonts w:hint="eastAsia" w:ascii="仿宋" w:hAnsi="仿宋" w:eastAsia="仿宋" w:cs="仿宋"/>
          <w:sz w:val="24"/>
          <w:szCs w:val="24"/>
        </w:rPr>
        <w:t>承包人</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6F9FEB0B">
      <w:pPr>
        <w:tabs>
          <w:tab w:val="left" w:pos="1620"/>
        </w:tabs>
        <w:spacing w:line="360" w:lineRule="auto"/>
        <w:ind w:left="-2" w:leftChars="-1" w:firstLine="1"/>
        <w:rPr>
          <w:rFonts w:ascii="仿宋" w:hAnsi="仿宋" w:eastAsia="仿宋" w:cs="Times New Roman"/>
          <w:b/>
          <w:bCs/>
          <w:sz w:val="24"/>
          <w:szCs w:val="24"/>
        </w:rPr>
      </w:pPr>
      <w:bookmarkStart w:id="607" w:name="_Toc9608"/>
      <w:bookmarkStart w:id="608" w:name="_Toc31535"/>
      <w:r>
        <w:rPr>
          <w:rFonts w:ascii="仿宋" w:hAnsi="仿宋" w:eastAsia="仿宋" w:cs="仿宋"/>
          <w:b/>
          <w:bCs/>
          <w:sz w:val="24"/>
          <w:szCs w:val="24"/>
        </w:rPr>
        <w:t>20.1</w:t>
      </w:r>
      <w:bookmarkEnd w:id="607"/>
      <w:bookmarkEnd w:id="608"/>
      <w:r>
        <w:rPr>
          <w:rFonts w:ascii="仿宋" w:hAnsi="仿宋" w:eastAsia="仿宋" w:cs="仿宋"/>
          <w:b/>
          <w:bCs/>
          <w:sz w:val="24"/>
          <w:szCs w:val="24"/>
        </w:rPr>
        <w:t xml:space="preserve">                                                        </w:t>
      </w:r>
    </w:p>
    <w:p w14:paraId="6E94B5B2">
      <w:pPr>
        <w:tabs>
          <w:tab w:val="left" w:pos="1620"/>
        </w:tabs>
        <w:spacing w:line="360" w:lineRule="auto"/>
        <w:ind w:left="1260" w:leftChars="600"/>
        <w:rPr>
          <w:rFonts w:ascii="仿宋" w:hAnsi="仿宋" w:eastAsia="仿宋" w:cs="Times New Roman"/>
          <w:sz w:val="24"/>
          <w:szCs w:val="24"/>
        </w:rPr>
      </w:pPr>
      <w: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7"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14:paraId="7C092D32">
                            <w:pPr>
                              <w:rPr>
                                <w:rFonts w:ascii="楷体_GB2312" w:hAnsi="宋体" w:cs="Times New Roman"/>
                                <w:b/>
                                <w:bCs/>
                                <w:color w:val="000000"/>
                                <w:sz w:val="18"/>
                                <w:szCs w:val="18"/>
                              </w:rPr>
                            </w:pPr>
                            <w:r>
                              <w:rPr>
                                <w:rFonts w:hint="eastAsia" w:ascii="楷体_GB2312" w:hAnsi="宋体"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E13JMkcAgAA&#10;JQQAAA4AAAAAAAAAAQAgAAAAJAEAAGRycy9lMm9Eb2MueG1sUEsFBgAAAAAGAAYAWQEAALIFAAAA&#10;AA==&#10;">
                <v:fill on="f" focussize="0,0"/>
                <v:stroke on="f"/>
                <v:imagedata o:title=""/>
                <o:lock v:ext="edit" aspectratio="f"/>
                <v:textbox>
                  <w:txbxContent>
                    <w:p w14:paraId="7C092D32">
                      <w:pPr>
                        <w:rPr>
                          <w:rFonts w:ascii="楷体_GB2312" w:hAnsi="宋体" w:cs="Times New Roman"/>
                          <w:b/>
                          <w:bCs/>
                          <w:color w:val="000000"/>
                          <w:sz w:val="18"/>
                          <w:szCs w:val="18"/>
                        </w:rPr>
                      </w:pPr>
                      <w:r>
                        <w:rPr>
                          <w:rFonts w:hint="eastAsia" w:ascii="楷体_GB2312" w:hAnsi="宋体" w:cs="楷体_GB2312"/>
                          <w:b/>
                          <w:bCs/>
                          <w:color w:val="000000"/>
                          <w:sz w:val="18"/>
                          <w:szCs w:val="18"/>
                        </w:rPr>
                        <w:t>遵守法律</w:t>
                      </w:r>
                    </w:p>
                  </w:txbxContent>
                </v:textbox>
              </v:shape>
            </w:pict>
          </mc:Fallback>
        </mc:AlternateContent>
      </w:r>
      <w:r>
        <w:rPr>
          <w:rFonts w:hint="eastAsia" w:ascii="仿宋" w:hAnsi="仿宋" w:eastAsia="仿宋" w:cs="仿宋"/>
          <w:sz w:val="24"/>
          <w:szCs w:val="24"/>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14:paraId="5884082E">
      <w:pPr>
        <w:pStyle w:val="99"/>
        <w:spacing w:before="0" w:beforeAutospacing="0" w:after="0" w:afterAutospacing="0" w:line="360" w:lineRule="auto"/>
        <w:ind w:left="1500" w:leftChars="600" w:hanging="240" w:hangingChars="100"/>
        <w:rPr>
          <w:rFonts w:ascii="仿宋" w:hAnsi="仿宋" w:eastAsia="仿宋" w:cs="仿宋"/>
          <w:kern w:val="2"/>
        </w:rPr>
      </w:pPr>
      <w:r>
        <w:rPr>
          <w:rFonts w:hint="eastAsia" w:ascii="仿宋" w:hAnsi="仿宋" w:eastAsia="仿宋" w:cs="仿宋"/>
          <w:kern w:val="2"/>
        </w:rPr>
        <w:t>承包人在本项目发包人的工程项目中存在下列行为的，将被拒绝参与发包人后续工程</w:t>
      </w:r>
    </w:p>
    <w:p w14:paraId="22794972">
      <w:pPr>
        <w:pStyle w:val="99"/>
        <w:spacing w:before="0" w:beforeAutospacing="0" w:after="0" w:afterAutospacing="0" w:line="360" w:lineRule="auto"/>
        <w:ind w:left="1500" w:leftChars="600" w:hanging="240" w:hangingChars="100"/>
        <w:rPr>
          <w:rFonts w:ascii="仿宋" w:hAnsi="仿宋" w:eastAsia="仿宋" w:cs="Times New Roman"/>
          <w:kern w:val="2"/>
        </w:rPr>
      </w:pPr>
      <w:r>
        <w:rPr>
          <w:rFonts w:hint="eastAsia" w:ascii="仿宋" w:hAnsi="仿宋" w:eastAsia="仿宋" w:cs="仿宋"/>
          <w:kern w:val="2"/>
        </w:rPr>
        <w:t>投标。拒绝投标时限由发包人（招标人）视严重程度确定，并在专用条款中约定。</w:t>
      </w:r>
    </w:p>
    <w:p w14:paraId="670FF26A">
      <w:pPr>
        <w:pStyle w:val="99"/>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1.</w:t>
      </w:r>
      <w:r>
        <w:rPr>
          <w:rFonts w:hint="eastAsia" w:ascii="仿宋" w:hAnsi="仿宋" w:eastAsia="仿宋" w:cs="仿宋"/>
          <w:kern w:val="2"/>
        </w:rPr>
        <w:t>将中标工程转包或者违法分包的；</w:t>
      </w:r>
    </w:p>
    <w:p w14:paraId="4FBEF1BC">
      <w:pPr>
        <w:pStyle w:val="99"/>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2.</w:t>
      </w:r>
      <w:r>
        <w:rPr>
          <w:rFonts w:hint="eastAsia" w:ascii="仿宋" w:hAnsi="仿宋" w:eastAsia="仿宋" w:cs="仿宋"/>
          <w:kern w:val="2"/>
        </w:rPr>
        <w:t>在中标工程中不执行质量、安全生产相关规定的，造成质量或安全事故的；</w:t>
      </w:r>
    </w:p>
    <w:p w14:paraId="66223C5D">
      <w:pPr>
        <w:pStyle w:val="99"/>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3.</w:t>
      </w:r>
      <w:r>
        <w:rPr>
          <w:rFonts w:hint="eastAsia" w:ascii="仿宋" w:hAnsi="仿宋" w:eastAsia="仿宋" w:cs="仿宋"/>
          <w:kern w:val="2"/>
        </w:rPr>
        <w:t>存在围标或串标情形的；</w:t>
      </w:r>
    </w:p>
    <w:p w14:paraId="4C6B41DC">
      <w:pPr>
        <w:pStyle w:val="99"/>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4.</w:t>
      </w:r>
      <w:r>
        <w:rPr>
          <w:rFonts w:hint="eastAsia" w:ascii="仿宋" w:hAnsi="仿宋" w:eastAsia="仿宋" w:cs="仿宋"/>
          <w:kern w:val="2"/>
        </w:rPr>
        <w:t>存在弄虚作假骗取中标情形的；</w:t>
      </w:r>
    </w:p>
    <w:p w14:paraId="69239421">
      <w:pPr>
        <w:pStyle w:val="99"/>
        <w:spacing w:before="0" w:beforeAutospacing="0" w:after="0" w:afterAutospacing="0" w:line="360" w:lineRule="auto"/>
        <w:ind w:firstLine="1440" w:firstLineChars="600"/>
        <w:rPr>
          <w:rFonts w:ascii="仿宋" w:hAnsi="仿宋" w:eastAsia="仿宋" w:cs="Times New Roman"/>
          <w:kern w:val="2"/>
        </w:rPr>
      </w:pPr>
      <w:r>
        <w:rPr>
          <w:rFonts w:ascii="仿宋" w:hAnsi="仿宋" w:eastAsia="仿宋" w:cs="仿宋"/>
          <w:kern w:val="2"/>
        </w:rPr>
        <w:t>5.</w:t>
      </w:r>
      <w:r>
        <w:rPr>
          <w:rFonts w:hint="eastAsia" w:ascii="仿宋" w:hAnsi="仿宋" w:eastAsia="仿宋" w:cs="仿宋"/>
          <w:kern w:val="2"/>
        </w:rPr>
        <w:t>存在因过错行为被生效法律文书认定承担违约或侵权责任的。</w:t>
      </w:r>
    </w:p>
    <w:p w14:paraId="4F371BF6">
      <w:pPr>
        <w:tabs>
          <w:tab w:val="left" w:pos="1620"/>
        </w:tabs>
        <w:spacing w:line="360" w:lineRule="auto"/>
        <w:ind w:left="1619" w:leftChars="771"/>
        <w:rPr>
          <w:rFonts w:ascii="仿宋" w:hAnsi="仿宋" w:eastAsia="仿宋" w:cs="Times New Roman"/>
          <w:sz w:val="24"/>
          <w:szCs w:val="24"/>
        </w:rPr>
      </w:pPr>
    </w:p>
    <w:p w14:paraId="06616077">
      <w:pPr>
        <w:spacing w:line="360" w:lineRule="auto"/>
        <w:rPr>
          <w:rFonts w:ascii="仿宋" w:hAnsi="仿宋" w:eastAsia="仿宋" w:cs="Times New Roman"/>
          <w:sz w:val="24"/>
          <w:szCs w:val="24"/>
        </w:rPr>
      </w:pPr>
      <w:r>
        <w:rPr>
          <w:rFonts w:ascii="仿宋" w:hAnsi="仿宋" w:eastAsia="仿宋" w:cs="仿宋"/>
          <w:b/>
          <w:bCs/>
          <w:sz w:val="24"/>
          <w:szCs w:val="24"/>
        </w:rPr>
        <w:t>20.2</w:t>
      </w:r>
    </w:p>
    <w:p w14:paraId="3DC03F2D">
      <w:pPr>
        <w:tabs>
          <w:tab w:val="left" w:pos="162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56"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14:paraId="3340BCFF">
                            <w:pPr>
                              <w:rPr>
                                <w:rFonts w:ascii="楷体_GB2312" w:hAnsi="宋体" w:cs="Times New Roman"/>
                                <w:b/>
                                <w:bCs/>
                                <w:color w:val="000000"/>
                                <w:sz w:val="18"/>
                                <w:szCs w:val="18"/>
                              </w:rPr>
                            </w:pPr>
                            <w:r>
                              <w:rPr>
                                <w:rFonts w:hint="eastAsia" w:ascii="楷体_GB2312" w:hAnsi="宋体"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p+2j1AAAAAcBAAAP&#10;AAAAAAAAAAEAIAAAACIAAABkcnMvZG93bnJldi54bWxQSwECFAAUAAAACACHTuJAX64EfhwCAAAl&#10;BAAADgAAAAAAAAABACAAAAAjAQAAZHJzL2Uyb0RvYy54bWxQSwUGAAAAAAYABgBZAQAAsQUAAAAA&#10;">
                <v:fill on="f" focussize="0,0"/>
                <v:stroke on="f"/>
                <v:imagedata o:title=""/>
                <o:lock v:ext="edit" aspectratio="f"/>
                <v:textbox>
                  <w:txbxContent>
                    <w:p w14:paraId="3340BCFF">
                      <w:pPr>
                        <w:rPr>
                          <w:rFonts w:ascii="楷体_GB2312" w:hAnsi="宋体" w:cs="Times New Roman"/>
                          <w:b/>
                          <w:bCs/>
                          <w:color w:val="000000"/>
                          <w:sz w:val="18"/>
                          <w:szCs w:val="18"/>
                        </w:rPr>
                      </w:pPr>
                      <w:r>
                        <w:rPr>
                          <w:rFonts w:hint="eastAsia" w:ascii="楷体_GB2312" w:hAnsi="宋体" w:cs="楷体_GB2312"/>
                          <w:b/>
                          <w:bCs/>
                          <w:color w:val="000000"/>
                          <w:sz w:val="18"/>
                          <w:szCs w:val="18"/>
                        </w:rPr>
                        <w:t>承包人工作</w:t>
                      </w:r>
                    </w:p>
                  </w:txbxContent>
                </v:textbox>
              </v:shape>
            </w:pict>
          </mc:Fallback>
        </mc:AlternateContent>
      </w:r>
      <w:r>
        <w:rPr>
          <w:rFonts w:hint="eastAsia" w:ascii="仿宋" w:hAnsi="仿宋" w:eastAsia="仿宋" w:cs="仿宋"/>
          <w:sz w:val="24"/>
          <w:szCs w:val="24"/>
        </w:rPr>
        <w:t>承包人应按照合同约定完成下列工作，包括但不限于：</w:t>
      </w:r>
    </w:p>
    <w:p w14:paraId="6CAA8092">
      <w:pPr>
        <w:numPr>
          <w:ilvl w:val="0"/>
          <w:numId w:val="5"/>
        </w:numPr>
        <w:tabs>
          <w:tab w:val="left" w:pos="198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按照合同约定和监理工程师的指令实施、完成并保修合同工程；</w:t>
      </w:r>
    </w:p>
    <w:p w14:paraId="4DE1C95F">
      <w:pPr>
        <w:numPr>
          <w:ilvl w:val="0"/>
          <w:numId w:val="5"/>
        </w:numPr>
        <w:tabs>
          <w:tab w:val="left" w:pos="198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按照合同约定和监理工程师的要求提交工程进度报告和进度计划；</w:t>
      </w:r>
    </w:p>
    <w:p w14:paraId="6C0209AC">
      <w:pPr>
        <w:numPr>
          <w:ilvl w:val="0"/>
          <w:numId w:val="5"/>
        </w:numPr>
        <w:tabs>
          <w:tab w:val="left" w:pos="198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按照合同约定和造价工程师的要求提交支付申请和工程款报告，包括绿色施工安全防护费、进度款、结算款和调整合同价款等；</w:t>
      </w:r>
    </w:p>
    <w:p w14:paraId="7FA309CC">
      <w:pPr>
        <w:numPr>
          <w:ilvl w:val="0"/>
          <w:numId w:val="5"/>
        </w:numPr>
        <w:tabs>
          <w:tab w:val="left" w:pos="198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负责施工场地安全保卫工作，防止因工程施工造成的人身伤害和财产损失，提供和维修非夜间施工使用的照明、围栏设施等安全标志；</w:t>
      </w:r>
    </w:p>
    <w:p w14:paraId="5C84EB31">
      <w:pPr>
        <w:numPr>
          <w:ilvl w:val="0"/>
          <w:numId w:val="5"/>
        </w:numPr>
        <w:tabs>
          <w:tab w:val="left" w:pos="198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按照专用条款约定的数量和要求，向发包人提供施工场地办公和生活的房屋及设施，并在施工现场保留本合同、约定的标准与规范、变更资料等各一份，供监理工程师、造价工程师需要时使用；</w:t>
      </w:r>
    </w:p>
    <w:p w14:paraId="0D2E87B8">
      <w:pPr>
        <w:numPr>
          <w:ilvl w:val="0"/>
          <w:numId w:val="5"/>
        </w:numPr>
        <w:tabs>
          <w:tab w:val="left" w:pos="1980"/>
          <w:tab w:val="clear" w:pos="1560"/>
        </w:tabs>
        <w:spacing w:line="360" w:lineRule="auto"/>
        <w:ind w:left="1618" w:leftChars="770" w:hanging="1"/>
        <w:rPr>
          <w:rFonts w:ascii="仿宋" w:hAnsi="仿宋" w:eastAsia="仿宋" w:cs="仿宋"/>
          <w:sz w:val="24"/>
          <w:szCs w:val="24"/>
        </w:rPr>
      </w:pPr>
      <w:r>
        <w:rPr>
          <w:rFonts w:hint="eastAsia" w:ascii="仿宋" w:hAnsi="仿宋" w:eastAsia="仿宋" w:cs="仿宋"/>
          <w:sz w:val="24"/>
          <w:szCs w:val="24"/>
        </w:rPr>
        <w:t>遵守政府部门有关施工场地交通、环境保护、施工噪声、绿色施工安全防护等的管理规定，办理有关手续，并以书面形式通知发包人，费用按政府有关部门相关文件规定由发（承）包人各自承担；</w:t>
      </w:r>
    </w:p>
    <w:p w14:paraId="7A3B728E">
      <w:pPr>
        <w:numPr>
          <w:ilvl w:val="0"/>
          <w:numId w:val="5"/>
        </w:numPr>
        <w:tabs>
          <w:tab w:val="left" w:pos="1980"/>
          <w:tab w:val="left" w:pos="2520"/>
          <w:tab w:val="clear" w:pos="1560"/>
        </w:tabs>
        <w:spacing w:line="360" w:lineRule="auto"/>
        <w:ind w:left="1618" w:leftChars="770" w:hanging="1"/>
        <w:rPr>
          <w:rFonts w:ascii="仿宋" w:hAnsi="仿宋" w:eastAsia="仿宋" w:cs="Times New Roman"/>
          <w:sz w:val="24"/>
          <w:szCs w:val="24"/>
        </w:rPr>
      </w:pPr>
      <w:r>
        <w:rPr>
          <w:rFonts w:hint="eastAsia" w:ascii="仿宋" w:hAnsi="仿宋" w:eastAsia="仿宋" w:cs="仿宋"/>
          <w:sz w:val="24"/>
          <w:szCs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3AE6D53D">
      <w:pPr>
        <w:numPr>
          <w:ilvl w:val="0"/>
          <w:numId w:val="5"/>
        </w:numPr>
        <w:tabs>
          <w:tab w:val="left" w:pos="1980"/>
          <w:tab w:val="left" w:pos="252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做好施工场地地下管线和邻近建筑物、构筑物（包括文物保护建筑）、树木保护（不限于古树名木的保护)工作；</w:t>
      </w:r>
    </w:p>
    <w:p w14:paraId="4DADED94">
      <w:pPr>
        <w:numPr>
          <w:ilvl w:val="0"/>
          <w:numId w:val="5"/>
        </w:numPr>
        <w:tabs>
          <w:tab w:val="left" w:pos="1980"/>
          <w:tab w:val="left" w:pos="2520"/>
          <w:tab w:val="clear" w:pos="1560"/>
        </w:tabs>
        <w:spacing w:line="360" w:lineRule="auto"/>
        <w:ind w:left="1618" w:leftChars="770" w:hanging="1"/>
        <w:rPr>
          <w:rFonts w:ascii="仿宋" w:hAnsi="仿宋" w:eastAsia="仿宋" w:cs="Times New Roman"/>
          <w:sz w:val="24"/>
          <w:szCs w:val="24"/>
        </w:rPr>
      </w:pPr>
      <w:r>
        <w:rPr>
          <w:rFonts w:hint="eastAsia" w:ascii="仿宋" w:hAnsi="仿宋" w:eastAsia="仿宋" w:cs="仿宋"/>
          <w:sz w:val="24"/>
          <w:szCs w:val="24"/>
        </w:rPr>
        <w:t>遵守政府部门有关环境卫生的管理规定，保证施工场地的清洁和做好交工前施工现场的清理工作，并承担因自身责任造成的损失和罚款；</w:t>
      </w:r>
    </w:p>
    <w:p w14:paraId="6BAFDE90">
      <w:pPr>
        <w:numPr>
          <w:ilvl w:val="0"/>
          <w:numId w:val="5"/>
        </w:numPr>
        <w:tabs>
          <w:tab w:val="left" w:pos="1440"/>
          <w:tab w:val="left" w:pos="1980"/>
          <w:tab w:val="clear" w:pos="156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工程完工后，应按照合同约定提交竣工验收申请报告和竣工结算文件。</w:t>
      </w:r>
    </w:p>
    <w:p w14:paraId="54CCB5D1">
      <w:pPr>
        <w:tabs>
          <w:tab w:val="left" w:pos="4970"/>
        </w:tabs>
        <w:spacing w:line="360" w:lineRule="auto"/>
        <w:rPr>
          <w:rFonts w:ascii="仿宋" w:hAnsi="仿宋" w:eastAsia="仿宋" w:cs="Times New Roman"/>
          <w:b/>
          <w:bCs/>
          <w:sz w:val="24"/>
          <w:szCs w:val="24"/>
        </w:rPr>
      </w:pPr>
      <w:bookmarkStart w:id="609" w:name="_Toc8780"/>
      <w:bookmarkStart w:id="610" w:name="_Toc23941"/>
      <w:r>
        <w:rPr>
          <w:rFonts w:ascii="仿宋" w:hAnsi="仿宋" w:eastAsia="仿宋" w:cs="仿宋"/>
          <w:b/>
          <w:bCs/>
          <w:sz w:val="24"/>
          <w:szCs w:val="24"/>
        </w:rPr>
        <w:t>20.3</w:t>
      </w:r>
      <w:bookmarkEnd w:id="609"/>
      <w:bookmarkEnd w:id="610"/>
      <w:r>
        <w:rPr>
          <w:rFonts w:ascii="仿宋" w:hAnsi="仿宋" w:eastAsia="仿宋" w:cs="仿宋"/>
          <w:b/>
          <w:bCs/>
          <w:sz w:val="24"/>
          <w:szCs w:val="24"/>
        </w:rPr>
        <w:t xml:space="preserve">   </w:t>
      </w:r>
    </w:p>
    <w:p w14:paraId="23D7E017">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5"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DB0B677">
                            <w:pPr>
                              <w:rPr>
                                <w:rFonts w:ascii="楷体_GB2312" w:hAnsi="宋体" w:cs="Times New Roman"/>
                                <w:b/>
                                <w:bCs/>
                                <w:color w:val="000000"/>
                                <w:sz w:val="18"/>
                                <w:szCs w:val="18"/>
                              </w:rPr>
                            </w:pPr>
                            <w:r>
                              <w:rPr>
                                <w:rFonts w:hint="eastAsia" w:ascii="楷体_GB2312" w:hAnsi="宋体"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文本框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J+ky1QAAAAcBAAAP&#10;AAAAAAAAAAEAIAAAACIAAABkcnMvZG93bnJldi54bWxQSwECFAAUAAAACACHTuJAIsNKGxsCAAAl&#10;BAAADgAAAAAAAAABACAAAAAkAQAAZHJzL2Uyb0RvYy54bWxQSwUGAAAAAAYABgBZAQAAsQUAAAAA&#10;">
                <v:fill on="f" focussize="0,0"/>
                <v:stroke on="f"/>
                <v:imagedata o:title=""/>
                <o:lock v:ext="edit" aspectratio="f"/>
                <v:textbox>
                  <w:txbxContent>
                    <w:p w14:paraId="1DB0B677">
                      <w:pPr>
                        <w:rPr>
                          <w:rFonts w:ascii="楷体_GB2312" w:hAnsi="宋体" w:cs="Times New Roman"/>
                          <w:b/>
                          <w:bCs/>
                          <w:color w:val="000000"/>
                          <w:sz w:val="18"/>
                          <w:szCs w:val="18"/>
                        </w:rPr>
                      </w:pPr>
                      <w:r>
                        <w:rPr>
                          <w:rFonts w:hint="eastAsia" w:ascii="楷体_GB2312" w:hAnsi="宋体" w:cs="楷体_GB2312"/>
                          <w:b/>
                          <w:bCs/>
                          <w:color w:val="000000"/>
                          <w:sz w:val="18"/>
                          <w:szCs w:val="18"/>
                        </w:rPr>
                        <w:t>承包人实施工作</w:t>
                      </w:r>
                    </w:p>
                  </w:txbxContent>
                </v:textbox>
              </v:shape>
            </w:pict>
          </mc:Fallback>
        </mc:AlternateContent>
      </w:r>
      <w:r>
        <w:rPr>
          <w:rFonts w:hint="eastAsia" w:ascii="仿宋" w:hAnsi="仿宋" w:eastAsia="仿宋" w:cs="仿宋"/>
          <w:sz w:val="24"/>
          <w:szCs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sz w:val="24"/>
          <w:szCs w:val="24"/>
        </w:rPr>
        <w:t>7</w:t>
      </w:r>
      <w:r>
        <w:rPr>
          <w:rFonts w:hint="eastAsia" w:ascii="仿宋" w:hAnsi="仿宋" w:eastAsia="仿宋" w:cs="仿宋"/>
          <w:sz w:val="24"/>
          <w:szCs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3D04B11B">
      <w:pPr>
        <w:tabs>
          <w:tab w:val="left" w:pos="4970"/>
        </w:tabs>
        <w:spacing w:line="360" w:lineRule="auto"/>
        <w:rPr>
          <w:rFonts w:ascii="仿宋" w:hAnsi="仿宋" w:eastAsia="仿宋" w:cs="Times New Roman"/>
          <w:b/>
          <w:bCs/>
          <w:sz w:val="24"/>
          <w:szCs w:val="24"/>
        </w:rPr>
      </w:pPr>
      <w:bookmarkStart w:id="611" w:name="_Toc26802"/>
      <w:bookmarkStart w:id="612" w:name="_Toc3864"/>
      <w:r>
        <w:rPr>
          <w:rFonts w:ascii="仿宋" w:hAnsi="仿宋" w:eastAsia="仿宋" w:cs="仿宋"/>
          <w:b/>
          <w:bCs/>
          <w:sz w:val="24"/>
          <w:szCs w:val="24"/>
        </w:rPr>
        <w:t>20.4</w:t>
      </w:r>
      <w:bookmarkEnd w:id="611"/>
      <w:bookmarkEnd w:id="612"/>
      <w:r>
        <w:rPr>
          <w:rFonts w:ascii="仿宋" w:hAnsi="仿宋" w:eastAsia="仿宋" w:cs="仿宋"/>
          <w:b/>
          <w:bCs/>
          <w:sz w:val="24"/>
          <w:szCs w:val="24"/>
        </w:rPr>
        <w:t xml:space="preserve">   </w:t>
      </w:r>
    </w:p>
    <w:p w14:paraId="5DA02645">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54"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14:paraId="5E3405AD">
                            <w:pPr>
                              <w:rPr>
                                <w:rFonts w:ascii="楷体_GB2312" w:hAnsi="宋体" w:cs="Times New Roman"/>
                                <w:b/>
                                <w:bCs/>
                                <w:color w:val="000000"/>
                                <w:sz w:val="18"/>
                                <w:szCs w:val="18"/>
                              </w:rPr>
                            </w:pPr>
                            <w:r>
                              <w:rPr>
                                <w:rFonts w:hint="eastAsia" w:ascii="楷体_GB2312" w:hAnsi="宋体"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文本框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gQnWAAAACQEA&#10;AA8AAAAAAAAAAQAgAAAAIgAAAGRycy9kb3ducmV2LnhtbFBLAQIUABQAAAAIAIdO4kD6lo2AHAIA&#10;ACYEAAAOAAAAAAAAAAEAIAAAACUBAABkcnMvZTJvRG9jLnhtbFBLBQYAAAAABgAGAFkBAACzBQAA&#10;AAA=&#10;">
                <v:fill on="f" focussize="0,0"/>
                <v:stroke on="f"/>
                <v:imagedata o:title=""/>
                <o:lock v:ext="edit" aspectratio="f"/>
                <v:textbox>
                  <w:txbxContent>
                    <w:p w14:paraId="5E3405AD">
                      <w:pPr>
                        <w:rPr>
                          <w:rFonts w:ascii="楷体_GB2312" w:hAnsi="宋体" w:cs="Times New Roman"/>
                          <w:b/>
                          <w:bCs/>
                          <w:color w:val="000000"/>
                          <w:sz w:val="18"/>
                          <w:szCs w:val="18"/>
                        </w:rPr>
                      </w:pPr>
                      <w:r>
                        <w:rPr>
                          <w:rFonts w:hint="eastAsia" w:ascii="楷体_GB2312" w:hAnsi="宋体"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sz w:val="24"/>
          <w:szCs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60E97715">
      <w:pPr>
        <w:tabs>
          <w:tab w:val="left" w:pos="4970"/>
        </w:tabs>
        <w:spacing w:line="360" w:lineRule="auto"/>
        <w:rPr>
          <w:rFonts w:ascii="仿宋" w:hAnsi="仿宋" w:eastAsia="仿宋" w:cs="Times New Roman"/>
          <w:sz w:val="24"/>
          <w:szCs w:val="24"/>
        </w:rPr>
      </w:pPr>
      <w:bookmarkStart w:id="613" w:name="_Toc19230"/>
      <w:bookmarkStart w:id="614" w:name="_Toc7436"/>
      <w:r>
        <w:rPr>
          <w:rFonts w:ascii="仿宋" w:hAnsi="仿宋" w:eastAsia="仿宋" w:cs="仿宋"/>
          <w:b/>
          <w:bCs/>
          <w:sz w:val="24"/>
          <w:szCs w:val="24"/>
        </w:rPr>
        <w:t>20.5</w:t>
      </w:r>
      <w:bookmarkEnd w:id="613"/>
      <w:bookmarkEnd w:id="614"/>
      <w:r>
        <w:rPr>
          <w:rFonts w:ascii="仿宋" w:hAnsi="仿宋" w:eastAsia="仿宋" w:cs="仿宋"/>
          <w:b/>
          <w:bCs/>
          <w:sz w:val="24"/>
          <w:szCs w:val="24"/>
        </w:rPr>
        <w:t xml:space="preserve"> </w:t>
      </w:r>
    </w:p>
    <w:p w14:paraId="3FC4D4F3">
      <w:pPr>
        <w:pStyle w:val="33"/>
        <w:tabs>
          <w:tab w:val="left" w:pos="4970"/>
        </w:tabs>
        <w:ind w:left="1619" w:leftChars="771"/>
        <w:rPr>
          <w:rFonts w:ascii="仿宋" w:hAnsi="仿宋" w:eastAsia="仿宋"/>
        </w:rPr>
      </w:pPr>
      <w: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53"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14:paraId="465D142A">
                            <w:pPr>
                              <w:spacing w:line="240" w:lineRule="exact"/>
                              <w:rPr>
                                <w:rFonts w:ascii="楷体_GB2312" w:hAnsi="宋体" w:cs="Times New Roman"/>
                                <w:sz w:val="18"/>
                                <w:szCs w:val="18"/>
                              </w:rPr>
                            </w:pPr>
                            <w:r>
                              <w:rPr>
                                <w:rFonts w:hint="eastAsia" w:ascii="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ULfA9QAAAAJAQAA&#10;DwAAAAAAAAABACAAAAAiAAAAZHJzL2Rvd25yZXYueG1sUEsBAhQAFAAAAAgAh07iQHN+uwMdAgAA&#10;JQQAAA4AAAAAAAAAAQAgAAAAIwEAAGRycy9lMm9Eb2MueG1sUEsFBgAAAAAGAAYAWQEAALIFAAAA&#10;AA==&#10;">
                <v:fill on="f" focussize="0,0"/>
                <v:stroke on="f"/>
                <v:imagedata o:title=""/>
                <o:lock v:ext="edit" aspectratio="f"/>
                <v:textbox>
                  <w:txbxContent>
                    <w:p w14:paraId="465D142A">
                      <w:pPr>
                        <w:spacing w:line="240" w:lineRule="exact"/>
                        <w:rPr>
                          <w:rFonts w:ascii="楷体_GB2312" w:hAnsi="宋体" w:cs="Times New Roman"/>
                          <w:sz w:val="18"/>
                          <w:szCs w:val="18"/>
                        </w:rPr>
                      </w:pPr>
                      <w:r>
                        <w:rPr>
                          <w:rFonts w:hint="eastAsia" w:ascii="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rPr>
        <w:t>承包人应按照合同约定或监理工程师的指令，配合和协助下述人员在施工场地及其附近实施与合同工程有关的各项工作：</w:t>
      </w:r>
    </w:p>
    <w:p w14:paraId="32B0978F">
      <w:pPr>
        <w:tabs>
          <w:tab w:val="left" w:pos="1980"/>
          <w:tab w:val="left" w:pos="4970"/>
        </w:tabs>
        <w:spacing w:line="360" w:lineRule="auto"/>
        <w:ind w:left="1619"/>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）发包人的工作人员；</w:t>
      </w:r>
    </w:p>
    <w:p w14:paraId="512EC1EC">
      <w:pPr>
        <w:tabs>
          <w:tab w:val="left" w:pos="1980"/>
          <w:tab w:val="left" w:pos="4970"/>
        </w:tabs>
        <w:spacing w:line="360" w:lineRule="auto"/>
        <w:ind w:left="1619"/>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）发包人的雇员；</w:t>
      </w:r>
    </w:p>
    <w:p w14:paraId="4E8922DC">
      <w:pPr>
        <w:tabs>
          <w:tab w:val="left" w:pos="1980"/>
          <w:tab w:val="left" w:pos="4970"/>
        </w:tabs>
        <w:spacing w:line="360" w:lineRule="auto"/>
        <w:ind w:left="1619"/>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）任何监督管理机构的执法人员。</w:t>
      </w:r>
    </w:p>
    <w:p w14:paraId="5D4B5A29">
      <w:pPr>
        <w:pStyle w:val="25"/>
        <w:tabs>
          <w:tab w:val="left" w:pos="2520"/>
        </w:tabs>
        <w:ind w:left="1619" w:leftChars="771" w:firstLine="0" w:firstLineChars="0"/>
        <w:rPr>
          <w:rFonts w:ascii="仿宋" w:hAnsi="仿宋" w:eastAsia="仿宋"/>
        </w:rPr>
      </w:pPr>
      <w:r>
        <w:rPr>
          <w:rFonts w:hint="eastAsia" w:ascii="仿宋" w:hAnsi="仿宋" w:eastAsia="仿宋" w:cs="仿宋"/>
        </w:rPr>
        <w:t>此类指令包括使用了承包人的设备、临时工程或通行道路等，该配合费用已包含在合同价款中。</w:t>
      </w:r>
    </w:p>
    <w:p w14:paraId="16EC0860">
      <w:pPr>
        <w:tabs>
          <w:tab w:val="left" w:pos="4970"/>
        </w:tabs>
        <w:spacing w:line="480" w:lineRule="auto"/>
        <w:rPr>
          <w:rFonts w:ascii="仿宋" w:hAnsi="仿宋" w:eastAsia="仿宋" w:cs="Times New Roman"/>
          <w:b/>
          <w:bCs/>
          <w:sz w:val="24"/>
          <w:szCs w:val="24"/>
        </w:rPr>
      </w:pPr>
      <w:bookmarkStart w:id="615" w:name="_Toc30992"/>
      <w:bookmarkStart w:id="616" w:name="_Toc19645"/>
      <w:r>
        <w:rPr>
          <w:rFonts w:ascii="仿宋" w:hAnsi="仿宋" w:eastAsia="仿宋" w:cs="仿宋"/>
          <w:b/>
          <w:bCs/>
          <w:sz w:val="24"/>
          <w:szCs w:val="24"/>
        </w:rPr>
        <w:t>20.6</w:t>
      </w:r>
      <w:bookmarkEnd w:id="615"/>
      <w:bookmarkEnd w:id="616"/>
      <w:r>
        <w:rPr>
          <w:rFonts w:ascii="仿宋" w:hAnsi="仿宋" w:eastAsia="仿宋" w:cs="仿宋"/>
          <w:b/>
          <w:bCs/>
          <w:sz w:val="24"/>
          <w:szCs w:val="24"/>
        </w:rPr>
        <w:t xml:space="preserve">  </w:t>
      </w:r>
    </w:p>
    <w:p w14:paraId="38EBA26F">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52"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5067912D">
                            <w:pPr>
                              <w:rPr>
                                <w:rFonts w:ascii="楷体_GB2312" w:hAnsi="宋体" w:cs="Times New Roman"/>
                                <w:sz w:val="18"/>
                                <w:szCs w:val="18"/>
                              </w:rPr>
                            </w:pPr>
                            <w:r>
                              <w:rPr>
                                <w:rFonts w:hint="eastAsia" w:ascii="楷体_GB2312" w:hAnsi="宋体"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IQJxukcAgAA&#10;JQQAAA4AAAAAAAAAAQAgAAAAJAEAAGRycy9lMm9Eb2MueG1sUEsFBgAAAAAGAAYAWQEAALIFAAAA&#10;AA==&#10;">
                <v:fill on="f" focussize="0,0"/>
                <v:stroke on="f"/>
                <v:imagedata o:title=""/>
                <o:lock v:ext="edit" aspectratio="f"/>
                <v:textbox>
                  <w:txbxContent>
                    <w:p w14:paraId="5067912D">
                      <w:pPr>
                        <w:rPr>
                          <w:rFonts w:ascii="楷体_GB2312" w:hAnsi="宋体" w:cs="Times New Roman"/>
                          <w:sz w:val="18"/>
                          <w:szCs w:val="18"/>
                        </w:rPr>
                      </w:pPr>
                      <w:r>
                        <w:rPr>
                          <w:rFonts w:hint="eastAsia" w:ascii="楷体_GB2312" w:hAnsi="宋体" w:cs="楷体_GB2312"/>
                          <w:b/>
                          <w:bCs/>
                          <w:color w:val="000000"/>
                          <w:sz w:val="18"/>
                          <w:szCs w:val="18"/>
                        </w:rPr>
                        <w:t>承包人避免施工损害他人利益</w:t>
                      </w:r>
                    </w:p>
                  </w:txbxContent>
                </v:textbox>
              </v:shape>
            </w:pict>
          </mc:Fallback>
        </mc:AlternateContent>
      </w:r>
      <w:r>
        <w:rPr>
          <w:rFonts w:hint="eastAsia" w:ascii="仿宋" w:hAnsi="仿宋" w:eastAsia="仿宋" w:cs="仿宋"/>
          <w:sz w:val="24"/>
          <w:szCs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58A24B86">
      <w:pPr>
        <w:tabs>
          <w:tab w:val="left" w:pos="4970"/>
        </w:tabs>
        <w:spacing w:line="480" w:lineRule="auto"/>
        <w:rPr>
          <w:rFonts w:ascii="仿宋" w:hAnsi="仿宋" w:eastAsia="仿宋" w:cs="Times New Roman"/>
          <w:b/>
          <w:bCs/>
          <w:sz w:val="24"/>
          <w:szCs w:val="24"/>
        </w:rPr>
      </w:pPr>
      <w:bookmarkStart w:id="617" w:name="_Toc18874"/>
      <w:bookmarkStart w:id="618" w:name="_Toc12285"/>
      <w:r>
        <w:rPr>
          <w:rFonts w:ascii="仿宋" w:hAnsi="仿宋" w:eastAsia="仿宋" w:cs="仿宋"/>
          <w:b/>
          <w:bCs/>
          <w:sz w:val="24"/>
          <w:szCs w:val="24"/>
        </w:rPr>
        <w:t>20.7</w:t>
      </w:r>
      <w:bookmarkEnd w:id="617"/>
      <w:bookmarkEnd w:id="618"/>
      <w:r>
        <w:rPr>
          <w:rFonts w:ascii="仿宋" w:hAnsi="仿宋" w:eastAsia="仿宋" w:cs="仿宋"/>
          <w:b/>
          <w:bCs/>
          <w:sz w:val="24"/>
          <w:szCs w:val="24"/>
        </w:rPr>
        <w:t xml:space="preserve">  </w:t>
      </w:r>
    </w:p>
    <w:p w14:paraId="682AAD37">
      <w:pPr>
        <w:tabs>
          <w:tab w:val="left" w:pos="497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1"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462DD6EB">
                            <w:pPr>
                              <w:rPr>
                                <w:rFonts w:ascii="楷体_GB2312" w:hAnsi="宋体" w:cs="Times New Roman"/>
                                <w:sz w:val="18"/>
                                <w:szCs w:val="18"/>
                              </w:rPr>
                            </w:pPr>
                            <w:r>
                              <w:rPr>
                                <w:rFonts w:hint="eastAsia" w:ascii="楷体_GB2312" w:hAnsi="宋体"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7iE7UAAAABwEAAA8A&#10;AAAAAAAAAQAgAAAAIgAAAGRycy9kb3ducmV2LnhtbFBLAQIUABQAAAAIAIdO4kD3cHilGwIAACUE&#10;AAAOAAAAAAAAAAEAIAAAACMBAABkcnMvZTJvRG9jLnhtbFBLBQYAAAAABgAGAFkBAACwBQAAAAA=&#10;">
                <v:fill on="f" focussize="0,0"/>
                <v:stroke on="f"/>
                <v:imagedata o:title=""/>
                <o:lock v:ext="edit" aspectratio="f"/>
                <v:textbox>
                  <w:txbxContent>
                    <w:p w14:paraId="462DD6EB">
                      <w:pPr>
                        <w:rPr>
                          <w:rFonts w:ascii="楷体_GB2312" w:hAnsi="宋体" w:cs="Times New Roman"/>
                          <w:sz w:val="18"/>
                          <w:szCs w:val="18"/>
                        </w:rPr>
                      </w:pPr>
                      <w:r>
                        <w:rPr>
                          <w:rFonts w:hint="eastAsia" w:ascii="楷体_GB2312" w:hAnsi="宋体" w:cs="楷体_GB2312"/>
                          <w:b/>
                          <w:bCs/>
                          <w:color w:val="000000"/>
                          <w:sz w:val="18"/>
                          <w:szCs w:val="18"/>
                        </w:rPr>
                        <w:t>承包人未尽义务的责任</w:t>
                      </w:r>
                    </w:p>
                  </w:txbxContent>
                </v:textbox>
              </v:shape>
            </w:pict>
          </mc:Fallback>
        </mc:AlternateContent>
      </w:r>
      <w:r>
        <w:rPr>
          <w:rFonts w:hint="eastAsia" w:ascii="仿宋" w:hAnsi="仿宋" w:eastAsia="仿宋" w:cs="仿宋"/>
          <w:sz w:val="24"/>
          <w:szCs w:val="24"/>
        </w:rPr>
        <w:t>承包人未能正确完成本合同约定的全部义务，导致费用的增加和（或）延误的工期，由承包人承担；给发包人造成损失的，承包人应予赔偿。</w:t>
      </w:r>
    </w:p>
    <w:p w14:paraId="006BB6D1">
      <w:pPr>
        <w:pStyle w:val="22"/>
        <w:adjustRightInd w:val="0"/>
        <w:snapToGrid w:val="0"/>
        <w:spacing w:line="480" w:lineRule="auto"/>
        <w:ind w:right="-238"/>
        <w:rPr>
          <w:rFonts w:ascii="仿宋" w:hAnsi="仿宋" w:eastAsia="仿宋" w:cs="仿宋"/>
          <w:b/>
          <w:bCs/>
          <w:sz w:val="24"/>
          <w:szCs w:val="24"/>
          <w:u w:val="single"/>
        </w:rPr>
      </w:pPr>
    </w:p>
    <w:p w14:paraId="32DED5F4">
      <w:pPr>
        <w:pStyle w:val="22"/>
        <w:adjustRightInd w:val="0"/>
        <w:snapToGrid w:val="0"/>
        <w:spacing w:before="240" w:beforeLines="100" w:line="360" w:lineRule="auto"/>
        <w:outlineLvl w:val="2"/>
        <w:rPr>
          <w:rFonts w:ascii="仿宋" w:hAnsi="仿宋" w:eastAsia="仿宋"/>
          <w:b/>
          <w:bCs/>
          <w:sz w:val="24"/>
          <w:szCs w:val="24"/>
        </w:rPr>
      </w:pPr>
      <w:bookmarkStart w:id="619" w:name="_Toc31178"/>
      <w:bookmarkStart w:id="620" w:name="_Toc10624841"/>
      <w:bookmarkStart w:id="621" w:name="_Toc29710"/>
      <w:bookmarkStart w:id="622" w:name="_Toc10665"/>
      <w:bookmarkStart w:id="623" w:name="_Toc4949"/>
      <w:bookmarkStart w:id="624" w:name="_Toc29265"/>
      <w:bookmarkStart w:id="625" w:name="_Toc31232"/>
      <w:bookmarkStart w:id="626" w:name="_Toc30598"/>
      <w:bookmarkStart w:id="627" w:name="_Toc6389"/>
      <w:bookmarkStart w:id="628" w:name="_Toc13916"/>
      <w:bookmarkStart w:id="629" w:name="_Toc4526"/>
      <w:bookmarkStart w:id="630" w:name="_Toc15103"/>
      <w:bookmarkStart w:id="631" w:name="_Toc6907"/>
      <w:bookmarkStart w:id="632" w:name="_Toc469384001"/>
      <w:r>
        <w:rPr>
          <w:rFonts w:ascii="仿宋" w:hAnsi="仿宋" w:eastAsia="仿宋" w:cs="仿宋"/>
          <w:b/>
          <w:bCs/>
          <w:sz w:val="24"/>
          <w:szCs w:val="24"/>
        </w:rPr>
        <w:t xml:space="preserve">21  </w:t>
      </w:r>
      <w:r>
        <w:rPr>
          <w:rFonts w:hint="eastAsia" w:ascii="仿宋" w:hAnsi="仿宋" w:eastAsia="仿宋" w:cs="仿宋"/>
          <w:b/>
          <w:bCs/>
          <w:sz w:val="24"/>
          <w:szCs w:val="24"/>
        </w:rPr>
        <w:t>现场管理人员任命和更换</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138D51E8">
      <w:pPr>
        <w:pStyle w:val="22"/>
        <w:tabs>
          <w:tab w:val="left" w:pos="1320"/>
        </w:tabs>
        <w:adjustRightInd w:val="0"/>
        <w:snapToGrid w:val="0"/>
        <w:spacing w:line="360" w:lineRule="auto"/>
        <w:ind w:right="-240"/>
        <w:rPr>
          <w:rFonts w:ascii="仿宋" w:hAnsi="仿宋" w:eastAsia="仿宋"/>
          <w:b/>
          <w:bCs/>
          <w:sz w:val="24"/>
          <w:szCs w:val="24"/>
        </w:rPr>
      </w:pPr>
      <w:r>
        <w:rPr>
          <w:rFonts w:ascii="仿宋" w:hAnsi="仿宋" w:eastAsia="仿宋" w:cs="仿宋"/>
          <w:b/>
          <w:bCs/>
          <w:sz w:val="24"/>
          <w:szCs w:val="24"/>
        </w:rPr>
        <w:t>21.1</w:t>
      </w:r>
    </w:p>
    <w:p w14:paraId="2A8652AD">
      <w:pPr>
        <w:pStyle w:val="22"/>
        <w:adjustRightInd w:val="0"/>
        <w:snapToGrid w:val="0"/>
        <w:spacing w:line="360" w:lineRule="auto"/>
        <w:ind w:left="1619" w:leftChars="771" w:firstLine="2"/>
        <w:rPr>
          <w:rFonts w:ascii="仿宋" w:hAnsi="仿宋" w:eastAsia="仿宋"/>
          <w:sz w:val="24"/>
          <w:szCs w:val="24"/>
        </w:rPr>
      </w:pPr>
      <w: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50"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14:paraId="22F1D007">
                            <w:pPr>
                              <w:spacing w:line="240" w:lineRule="exact"/>
                              <w:rPr>
                                <w:rFonts w:ascii="楷体_GB2312" w:hAnsi="宋体" w:cs="Times New Roman"/>
                                <w:sz w:val="18"/>
                                <w:szCs w:val="18"/>
                              </w:rPr>
                            </w:pPr>
                            <w:r>
                              <w:rPr>
                                <w:rFonts w:hint="eastAsia" w:ascii="楷体_GB2312" w:hAnsi="宋体"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E3W/nUAAAACAEAAA8A&#10;AAAAAAAAAQAgAAAAIgAAAGRycy9kb3ducmV2LnhtbFBLAQIUABQAAAAIAIdO4kDMnEf0GwIAACUE&#10;AAAOAAAAAAAAAAEAIAAAACMBAABkcnMvZTJvRG9jLnhtbFBLBQYAAAAABgAGAFkBAACwBQAAAAA=&#10;">
                <v:fill on="f" focussize="0,0"/>
                <v:stroke on="f"/>
                <v:imagedata o:title=""/>
                <o:lock v:ext="edit" aspectratio="f"/>
                <v:textbox>
                  <w:txbxContent>
                    <w:p w14:paraId="22F1D007">
                      <w:pPr>
                        <w:spacing w:line="240" w:lineRule="exact"/>
                        <w:rPr>
                          <w:rFonts w:ascii="楷体_GB2312" w:hAnsi="宋体" w:cs="Times New Roman"/>
                          <w:sz w:val="18"/>
                          <w:szCs w:val="18"/>
                        </w:rPr>
                      </w:pPr>
                      <w:r>
                        <w:rPr>
                          <w:rFonts w:hint="eastAsia" w:ascii="楷体_GB2312" w:hAnsi="宋体" w:cs="楷体_GB2312"/>
                          <w:b/>
                          <w:bCs/>
                          <w:color w:val="000000"/>
                          <w:sz w:val="18"/>
                          <w:szCs w:val="18"/>
                        </w:rPr>
                        <w:t>发包人现场管理人员任命和更换</w:t>
                      </w:r>
                    </w:p>
                  </w:txbxContent>
                </v:textbox>
              </v:shape>
            </w:pict>
          </mc:Fallback>
        </mc:AlternateContent>
      </w:r>
      <w:r>
        <w:rPr>
          <w:rFonts w:hint="eastAsia" w:ascii="仿宋" w:hAnsi="仿宋" w:eastAsia="仿宋" w:cs="仿宋"/>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100A7F11">
      <w:pPr>
        <w:pStyle w:val="22"/>
        <w:adjustRightInd w:val="0"/>
        <w:snapToGrid w:val="0"/>
        <w:spacing w:line="360" w:lineRule="auto"/>
        <w:ind w:left="1619" w:leftChars="771" w:firstLine="2"/>
        <w:rPr>
          <w:rFonts w:ascii="仿宋" w:hAnsi="仿宋" w:eastAsia="仿宋"/>
          <w:sz w:val="24"/>
          <w:szCs w:val="24"/>
        </w:rPr>
      </w:pPr>
      <w:r>
        <w:rPr>
          <w:rFonts w:hint="eastAsia" w:ascii="仿宋" w:hAnsi="仿宋" w:eastAsia="仿宋" w:cs="仿宋"/>
          <w:sz w:val="24"/>
          <w:szCs w:val="24"/>
        </w:rPr>
        <w:t>发包人如需更换现场管理人员，应至少提前</w:t>
      </w:r>
      <w:r>
        <w:rPr>
          <w:rFonts w:ascii="仿宋" w:hAnsi="仿宋" w:eastAsia="仿宋" w:cs="仿宋"/>
          <w:sz w:val="24"/>
          <w:szCs w:val="24"/>
        </w:rPr>
        <w:t>7</w:t>
      </w:r>
      <w:r>
        <w:rPr>
          <w:rFonts w:hint="eastAsia" w:ascii="仿宋" w:hAnsi="仿宋" w:eastAsia="仿宋" w:cs="仿宋"/>
          <w:sz w:val="24"/>
          <w:szCs w:val="24"/>
        </w:rPr>
        <w:t>天以书面形式通知承包人，否则该项更换无效。承包人应在收到通知后</w:t>
      </w:r>
      <w:r>
        <w:rPr>
          <w:rFonts w:ascii="仿宋" w:hAnsi="仿宋" w:eastAsia="仿宋" w:cs="仿宋"/>
          <w:sz w:val="24"/>
          <w:szCs w:val="24"/>
        </w:rPr>
        <w:t>7</w:t>
      </w:r>
      <w:r>
        <w:rPr>
          <w:rFonts w:hint="eastAsia" w:ascii="仿宋" w:hAnsi="仿宋" w:eastAsia="仿宋" w:cs="仿宋"/>
          <w:sz w:val="24"/>
          <w:szCs w:val="24"/>
        </w:rPr>
        <w:t>天内予以回复，否则视为已收到通知。后任现场管理人员应继续行使合同规定的前任现场管理人员的职权和履行相应的义务。</w:t>
      </w:r>
    </w:p>
    <w:p w14:paraId="77A180D1">
      <w:pPr>
        <w:pStyle w:val="22"/>
        <w:tabs>
          <w:tab w:val="left" w:pos="1320"/>
          <w:tab w:val="left" w:pos="1620"/>
        </w:tabs>
        <w:adjustRightInd w:val="0"/>
        <w:snapToGrid w:val="0"/>
        <w:spacing w:line="360" w:lineRule="auto"/>
        <w:ind w:right="-238"/>
        <w:rPr>
          <w:rFonts w:ascii="仿宋" w:hAnsi="仿宋" w:eastAsia="仿宋"/>
          <w:b/>
          <w:bCs/>
          <w:sz w:val="24"/>
          <w:szCs w:val="24"/>
        </w:rPr>
      </w:pPr>
      <w:bookmarkStart w:id="633" w:name="_Toc21217"/>
      <w:bookmarkStart w:id="634" w:name="_Toc14790"/>
      <w:r>
        <w:rPr>
          <w:rFonts w:ascii="仿宋" w:hAnsi="仿宋" w:eastAsia="仿宋" w:cs="仿宋"/>
          <w:b/>
          <w:bCs/>
          <w:sz w:val="24"/>
          <w:szCs w:val="24"/>
        </w:rPr>
        <w:t>21.2</w:t>
      </w:r>
      <w:bookmarkEnd w:id="633"/>
      <w:bookmarkEnd w:id="634"/>
      <w:r>
        <w:rPr>
          <w:rFonts w:ascii="仿宋" w:hAnsi="仿宋" w:eastAsia="仿宋" w:cs="仿宋"/>
          <w:b/>
          <w:bCs/>
          <w:sz w:val="24"/>
          <w:szCs w:val="24"/>
        </w:rPr>
        <w:t xml:space="preserve">  </w:t>
      </w:r>
    </w:p>
    <w:p w14:paraId="43AE77E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49"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14:paraId="616EE41D">
                            <w:pPr>
                              <w:spacing w:line="240" w:lineRule="exact"/>
                              <w:rPr>
                                <w:rFonts w:ascii="楷体_GB2312" w:hAnsi="宋体" w:cs="Times New Roman"/>
                                <w:sz w:val="18"/>
                                <w:szCs w:val="18"/>
                              </w:rPr>
                            </w:pPr>
                            <w:r>
                              <w:rPr>
                                <w:rFonts w:hint="eastAsia" w:ascii="楷体_GB2312" w:hAnsi="宋体"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文本框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wJ+nWAAAACQEAAA8A&#10;AAAAAAAAAQAgAAAAIgAAAGRycy9kb3ducmV2LnhtbFBLAQIUABQAAAAIAIdO4kDcRBc4GQIAACUE&#10;AAAOAAAAAAAAAAEAIAAAACUBAABkcnMvZTJvRG9jLnhtbFBLBQYAAAAABgAGAFkBAACwBQAAAAA=&#10;">
                <v:fill on="f" focussize="0,0"/>
                <v:stroke on="f"/>
                <v:imagedata o:title=""/>
                <o:lock v:ext="edit" aspectratio="f"/>
                <v:textbox>
                  <w:txbxContent>
                    <w:p w14:paraId="616EE41D">
                      <w:pPr>
                        <w:spacing w:line="240" w:lineRule="exact"/>
                        <w:rPr>
                          <w:rFonts w:ascii="楷体_GB2312" w:hAnsi="宋体" w:cs="Times New Roman"/>
                          <w:sz w:val="18"/>
                          <w:szCs w:val="18"/>
                        </w:rPr>
                      </w:pPr>
                      <w:r>
                        <w:rPr>
                          <w:rFonts w:hint="eastAsia" w:ascii="楷体_GB2312" w:hAnsi="宋体" w:cs="楷体_GB2312"/>
                          <w:b/>
                          <w:bCs/>
                          <w:color w:val="000000"/>
                          <w:sz w:val="18"/>
                          <w:szCs w:val="18"/>
                        </w:rPr>
                        <w:t>承包人代表任命和更换</w:t>
                      </w:r>
                    </w:p>
                  </w:txbxContent>
                </v:textbox>
              </v:shape>
            </w:pict>
          </mc:Fallback>
        </mc:AlternateContent>
      </w:r>
      <w:r>
        <w:rPr>
          <w:rFonts w:hint="eastAsia" w:ascii="仿宋" w:hAnsi="仿宋" w:eastAsia="仿宋" w:cs="仿宋"/>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26CA398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承包人如需更换承包人代表，应取得发包人的同意和遵守建设行政主管部门的规定，并至少提前</w:t>
      </w:r>
      <w:r>
        <w:rPr>
          <w:rFonts w:ascii="仿宋" w:hAnsi="仿宋" w:eastAsia="仿宋" w:cs="仿宋"/>
          <w:sz w:val="24"/>
          <w:szCs w:val="24"/>
        </w:rPr>
        <w:t>7</w:t>
      </w:r>
      <w:r>
        <w:rPr>
          <w:rFonts w:hint="eastAsia" w:ascii="仿宋" w:hAnsi="仿宋" w:eastAsia="仿宋" w:cs="仿宋"/>
          <w:sz w:val="24"/>
          <w:szCs w:val="24"/>
        </w:rPr>
        <w:t>天以书面形式通知发包人，否则该项更换无效。发包人应在收到通知后的</w:t>
      </w:r>
      <w:r>
        <w:rPr>
          <w:rFonts w:ascii="仿宋" w:hAnsi="仿宋" w:eastAsia="仿宋" w:cs="仿宋"/>
          <w:sz w:val="24"/>
          <w:szCs w:val="24"/>
        </w:rPr>
        <w:t>7</w:t>
      </w:r>
      <w:r>
        <w:rPr>
          <w:rFonts w:hint="eastAsia" w:ascii="仿宋" w:hAnsi="仿宋" w:eastAsia="仿宋" w:cs="仿宋"/>
          <w:sz w:val="24"/>
          <w:szCs w:val="24"/>
        </w:rPr>
        <w:t>天内予以答复，否则视为同意。后任承包人代表应继续行使合同规定的前任承包人代表的职权和履行相应的义务。</w:t>
      </w:r>
    </w:p>
    <w:p w14:paraId="690A2E3F">
      <w:pPr>
        <w:pStyle w:val="22"/>
        <w:tabs>
          <w:tab w:val="left" w:pos="1320"/>
        </w:tabs>
        <w:adjustRightInd w:val="0"/>
        <w:snapToGrid w:val="0"/>
        <w:spacing w:line="360" w:lineRule="auto"/>
        <w:ind w:right="-238"/>
        <w:rPr>
          <w:rFonts w:ascii="仿宋" w:hAnsi="仿宋" w:eastAsia="仿宋"/>
          <w:b/>
          <w:bCs/>
          <w:sz w:val="24"/>
          <w:szCs w:val="24"/>
        </w:rPr>
      </w:pPr>
      <w:bookmarkStart w:id="635" w:name="_Toc23922"/>
      <w:bookmarkStart w:id="636" w:name="_Toc4"/>
      <w:r>
        <w:rPr>
          <w:rFonts w:ascii="仿宋" w:hAnsi="仿宋" w:eastAsia="仿宋" w:cs="仿宋"/>
          <w:b/>
          <w:bCs/>
          <w:sz w:val="24"/>
          <w:szCs w:val="24"/>
        </w:rPr>
        <w:t>21.3</w:t>
      </w:r>
      <w:bookmarkEnd w:id="635"/>
      <w:bookmarkEnd w:id="636"/>
      <w:r>
        <w:rPr>
          <w:rFonts w:ascii="仿宋" w:hAnsi="仿宋" w:eastAsia="仿宋" w:cs="仿宋"/>
          <w:b/>
          <w:bCs/>
          <w:sz w:val="24"/>
          <w:szCs w:val="24"/>
        </w:rPr>
        <w:t xml:space="preserve">  </w:t>
      </w:r>
    </w:p>
    <w:p w14:paraId="7E600EDF">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48"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a:effectLst/>
                      </wps:spPr>
                      <wps:txbx>
                        <w:txbxContent>
                          <w:p w14:paraId="3B8AD5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w:t>
                            </w:r>
                          </w:p>
                          <w:p w14:paraId="6ABF811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造价工程师代</w:t>
                            </w:r>
                          </w:p>
                          <w:p w14:paraId="163E473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文本框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Zcj1QAAAAkB&#10;AAAPAAAAAAAAAAEAIAAAACIAAABkcnMvZG93bnJldi54bWxQSwECFAAUAAAACACHTuJAJymb5R4C&#10;AAAmBAAADgAAAAAAAAABACAAAAAkAQAAZHJzL2Uyb0RvYy54bWxQSwUGAAAAAAYABgBZAQAAtAUA&#10;AAAA&#10;">
                <v:fill on="f" focussize="0,0"/>
                <v:stroke on="f"/>
                <v:imagedata o:title=""/>
                <o:lock v:ext="edit" aspectratio="f"/>
                <v:textbox>
                  <w:txbxContent>
                    <w:p w14:paraId="3B8AD5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w:t>
                      </w:r>
                    </w:p>
                    <w:p w14:paraId="6ABF811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造价工程师代</w:t>
                      </w:r>
                    </w:p>
                    <w:p w14:paraId="163E473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表任命和撤回</w:t>
                      </w:r>
                    </w:p>
                  </w:txbxContent>
                </v:textbox>
              </v:shape>
            </w:pict>
          </mc:Fallback>
        </mc:AlternateContent>
      </w:r>
      <w:r>
        <w:rPr>
          <w:rFonts w:hint="eastAsia" w:ascii="仿宋" w:hAnsi="仿宋" w:eastAsia="仿宋" w:cs="仿宋"/>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sz w:val="24"/>
          <w:szCs w:val="24"/>
        </w:rPr>
        <w:t>7</w:t>
      </w:r>
      <w:r>
        <w:rPr>
          <w:rFonts w:hint="eastAsia" w:ascii="仿宋" w:hAnsi="仿宋" w:eastAsia="仿宋" w:cs="仿宋"/>
          <w:sz w:val="24"/>
          <w:szCs w:val="24"/>
        </w:rPr>
        <w:t>天以书面形式通知承包人。未将有关文件送交承包人之前，任何此类任命或撤回均为无效。</w:t>
      </w:r>
    </w:p>
    <w:p w14:paraId="3126B6F8">
      <w:pPr>
        <w:pStyle w:val="22"/>
        <w:tabs>
          <w:tab w:val="left" w:pos="1320"/>
        </w:tabs>
        <w:adjustRightInd w:val="0"/>
        <w:snapToGrid w:val="0"/>
        <w:spacing w:line="360" w:lineRule="auto"/>
        <w:ind w:right="-238"/>
        <w:rPr>
          <w:rFonts w:ascii="仿宋" w:hAnsi="仿宋" w:eastAsia="仿宋"/>
          <w:sz w:val="24"/>
          <w:szCs w:val="24"/>
        </w:rPr>
      </w:pPr>
      <w:bookmarkStart w:id="637" w:name="_Toc18222"/>
      <w:bookmarkStart w:id="638" w:name="_Toc16295"/>
      <w:r>
        <w:rPr>
          <w:rFonts w:ascii="仿宋" w:hAnsi="仿宋" w:eastAsia="仿宋" w:cs="仿宋"/>
          <w:b/>
          <w:bCs/>
          <w:sz w:val="24"/>
          <w:szCs w:val="24"/>
        </w:rPr>
        <w:t>21.4</w:t>
      </w:r>
      <w:bookmarkEnd w:id="637"/>
      <w:bookmarkEnd w:id="638"/>
      <w:r>
        <w:rPr>
          <w:rFonts w:ascii="仿宋" w:hAnsi="仿宋" w:eastAsia="仿宋" w:cs="仿宋"/>
          <w:b/>
          <w:bCs/>
          <w:sz w:val="24"/>
          <w:szCs w:val="24"/>
        </w:rPr>
        <w:t xml:space="preserve">  </w:t>
      </w:r>
    </w:p>
    <w:p w14:paraId="02B69BC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47"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14:paraId="4018CBB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文本框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4g4Z1gAAAAgB&#10;AAAPAAAAAAAAAAEAIAAAACIAAABkcnMvZG93bnJldi54bWxQSwECFAAUAAAACACHTuJAyzOaqh0C&#10;AAAlBAAADgAAAAAAAAABACAAAAAlAQAAZHJzL2Uyb0RvYy54bWxQSwUGAAAAAAYABgBZAQAAtAUA&#10;AAAA&#10;">
                <v:fill on="f" focussize="0,0"/>
                <v:stroke on="f"/>
                <v:imagedata o:title=""/>
                <o:lock v:ext="edit" aspectratio="f"/>
                <v:textbox>
                  <w:txbxContent>
                    <w:p w14:paraId="4018CBB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承包人代表授权人选任命和撤回</w:t>
                      </w:r>
                    </w:p>
                  </w:txbxContent>
                </v:textbox>
              </v:shape>
            </w:pict>
          </mc:Fallback>
        </mc:AlternateContent>
      </w:r>
      <w:r>
        <w:rPr>
          <w:rFonts w:hint="eastAsia" w:ascii="仿宋" w:hAnsi="仿宋" w:eastAsia="仿宋" w:cs="仿宋"/>
          <w:sz w:val="24"/>
          <w:szCs w:val="24"/>
        </w:rPr>
        <w:t>除合同约定或依法应由承包人代表行使的职权外，承包人代表可将其职权以书</w:t>
      </w:r>
    </w:p>
    <w:p w14:paraId="6BABF14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面形式授予其任命的合格人选，亦可将其授权撤回。任何此类任命或撤回，均应至少提前</w:t>
      </w:r>
      <w:r>
        <w:rPr>
          <w:rFonts w:ascii="仿宋" w:hAnsi="仿宋" w:eastAsia="仿宋" w:cs="仿宋"/>
          <w:sz w:val="24"/>
          <w:szCs w:val="24"/>
        </w:rPr>
        <w:t>7</w:t>
      </w:r>
      <w:r>
        <w:rPr>
          <w:rFonts w:hint="eastAsia" w:ascii="仿宋" w:hAnsi="仿宋" w:eastAsia="仿宋" w:cs="仿宋"/>
          <w:sz w:val="24"/>
          <w:szCs w:val="24"/>
        </w:rPr>
        <w:t>天以书面形式通知发包人和监理工程师、造价工程师。未将有关文件提交发包人和监理工程师、造价工程师之前，任何此类任命或撤回均为无效。</w:t>
      </w:r>
    </w:p>
    <w:p w14:paraId="7AFB7687">
      <w:pPr>
        <w:spacing w:line="360" w:lineRule="auto"/>
        <w:rPr>
          <w:rFonts w:ascii="仿宋" w:hAnsi="仿宋" w:eastAsia="仿宋" w:cs="Times New Roman"/>
          <w:b/>
          <w:bCs/>
          <w:sz w:val="24"/>
          <w:szCs w:val="24"/>
          <w:u w:val="single"/>
        </w:rPr>
      </w:pPr>
    </w:p>
    <w:p w14:paraId="7E67F995">
      <w:pPr>
        <w:pStyle w:val="4"/>
        <w:tabs>
          <w:tab w:val="left" w:pos="420"/>
          <w:tab w:val="clear" w:pos="1287"/>
        </w:tabs>
        <w:ind w:left="0" w:firstLine="0"/>
        <w:rPr>
          <w:rFonts w:ascii="仿宋" w:hAnsi="仿宋" w:eastAsia="仿宋"/>
          <w:sz w:val="24"/>
          <w:szCs w:val="24"/>
        </w:rPr>
      </w:pPr>
      <w:bookmarkStart w:id="639" w:name="_Toc7079"/>
      <w:bookmarkStart w:id="640" w:name="_Toc469384002"/>
      <w:bookmarkStart w:id="641" w:name="_Toc24386"/>
      <w:bookmarkStart w:id="642" w:name="_Toc17206"/>
      <w:bookmarkStart w:id="643" w:name="_Toc10624842"/>
      <w:bookmarkStart w:id="644" w:name="_Toc2427"/>
      <w:bookmarkStart w:id="645" w:name="_Toc4481"/>
      <w:bookmarkStart w:id="646" w:name="_Toc19714"/>
      <w:bookmarkStart w:id="647" w:name="_Toc20764"/>
      <w:bookmarkStart w:id="648" w:name="_Toc10220"/>
      <w:bookmarkStart w:id="649" w:name="_Toc12089"/>
      <w:bookmarkStart w:id="650" w:name="_Toc19679"/>
      <w:bookmarkStart w:id="651" w:name="_Toc32736"/>
      <w:bookmarkStart w:id="652" w:name="_Toc16774"/>
      <w:r>
        <w:rPr>
          <w:rFonts w:ascii="仿宋" w:hAnsi="仿宋" w:eastAsia="仿宋" w:cs="仿宋"/>
          <w:sz w:val="24"/>
          <w:szCs w:val="24"/>
        </w:rPr>
        <w:t xml:space="preserve">22  </w:t>
      </w:r>
      <w:r>
        <w:rPr>
          <w:rFonts w:hint="eastAsia" w:ascii="仿宋" w:hAnsi="仿宋" w:eastAsia="仿宋" w:cs="仿宋"/>
          <w:sz w:val="24"/>
          <w:szCs w:val="24"/>
        </w:rPr>
        <w:t>发包人代表</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F5B567F">
      <w:pPr>
        <w:spacing w:line="360" w:lineRule="auto"/>
        <w:rPr>
          <w:rFonts w:ascii="仿宋" w:hAnsi="仿宋" w:eastAsia="仿宋" w:cs="Times New Roman"/>
          <w:b/>
          <w:bCs/>
          <w:sz w:val="24"/>
          <w:szCs w:val="24"/>
        </w:rPr>
      </w:pPr>
      <w:bookmarkStart w:id="653" w:name="_Toc29333"/>
      <w:bookmarkStart w:id="654" w:name="_Toc2302"/>
      <w:r>
        <w:rPr>
          <w:rFonts w:ascii="仿宋" w:hAnsi="仿宋" w:eastAsia="仿宋" w:cs="仿宋"/>
          <w:b/>
          <w:bCs/>
          <w:sz w:val="24"/>
          <w:szCs w:val="24"/>
        </w:rPr>
        <w:t>22.1</w:t>
      </w:r>
      <w:bookmarkEnd w:id="653"/>
      <w:bookmarkEnd w:id="654"/>
    </w:p>
    <w:p w14:paraId="0C714B70">
      <w:pPr>
        <w:pStyle w:val="33"/>
        <w:ind w:left="1619" w:leftChars="771"/>
        <w:rPr>
          <w:rFonts w:ascii="仿宋" w:hAnsi="仿宋" w:eastAsia="仿宋"/>
        </w:rPr>
      </w:pPr>
      <w: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46"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2826B739">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rusBdUAAAAIAQAA&#10;DwAAAAAAAAABACAAAAAiAAAAZHJzL2Rvd25yZXYueG1sUEsBAhQAFAAAAAgAh07iQE8N8hMcAgAA&#10;JQQAAA4AAAAAAAAAAQAgAAAAJAEAAGRycy9lMm9Eb2MueG1sUEsFBgAAAAAGAAYAWQEAALIFAAAA&#10;AA==&#10;">
                <v:fill on="f" focussize="0,0"/>
                <v:stroke on="f"/>
                <v:imagedata o:title=""/>
                <o:lock v:ext="edit" aspectratio="f"/>
                <v:textbox>
                  <w:txbxContent>
                    <w:p w14:paraId="2826B739">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发包人对其代表授权</w:t>
                      </w:r>
                    </w:p>
                  </w:txbxContent>
                </v:textbox>
              </v:shape>
            </w:pict>
          </mc:Fallback>
        </mc:AlternateContent>
      </w:r>
      <w:r>
        <w:rPr>
          <w:rFonts w:hint="eastAsia" w:ascii="仿宋" w:hAnsi="仿宋" w:eastAsia="仿宋" w:cs="仿宋"/>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048F6551">
      <w:pPr>
        <w:spacing w:line="360" w:lineRule="auto"/>
        <w:rPr>
          <w:rFonts w:ascii="仿宋" w:hAnsi="仿宋" w:eastAsia="仿宋" w:cs="Times New Roman"/>
          <w:b/>
          <w:bCs/>
          <w:sz w:val="24"/>
          <w:szCs w:val="24"/>
        </w:rPr>
      </w:pPr>
      <w:bookmarkStart w:id="655" w:name="_Toc30476"/>
      <w:bookmarkStart w:id="656" w:name="_Toc4796"/>
      <w:r>
        <w:rPr>
          <w:rFonts w:ascii="仿宋" w:hAnsi="仿宋" w:eastAsia="仿宋" w:cs="仿宋"/>
          <w:b/>
          <w:bCs/>
          <w:sz w:val="24"/>
          <w:szCs w:val="24"/>
        </w:rPr>
        <w:t>22.2</w:t>
      </w:r>
      <w:bookmarkEnd w:id="655"/>
      <w:bookmarkEnd w:id="656"/>
    </w:p>
    <w:p w14:paraId="28EF1AF1">
      <w:pPr>
        <w:pStyle w:val="33"/>
        <w:ind w:left="1619" w:leftChars="771"/>
        <w:rPr>
          <w:rFonts w:ascii="仿宋" w:hAnsi="仿宋" w:eastAsia="仿宋"/>
        </w:rPr>
      </w:pPr>
      <w: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45"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A15C659">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2N7btYAAAAJAQAA&#10;DwAAAAAAAAABACAAAAAiAAAAZHJzL2Rvd25yZXYueG1sUEsBAhQAFAAAAAgAh07iQEMMZSEbAgAA&#10;JQQAAA4AAAAAAAAAAQAgAAAAJQEAAGRycy9lMm9Eb2MueG1sUEsFBgAAAAAGAAYAWQEAALIFAAAA&#10;AA==&#10;">
                <v:fill on="f" focussize="0,0"/>
                <v:stroke on="f"/>
                <v:imagedata o:title=""/>
                <o:lock v:ext="edit" aspectratio="f"/>
                <v:textbox>
                  <w:txbxContent>
                    <w:p w14:paraId="7A15C659">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发包人代表职权</w:t>
                      </w:r>
                    </w:p>
                  </w:txbxContent>
                </v:textbox>
              </v:shape>
            </w:pict>
          </mc:Fallback>
        </mc:AlternateContent>
      </w:r>
      <w:r>
        <w:rPr>
          <w:rFonts w:hint="eastAsia" w:ascii="仿宋" w:hAnsi="仿宋" w:eastAsia="仿宋" w:cs="仿宋"/>
        </w:rPr>
        <w:t>发包人代表应代表发包人履行合同规定的职责、行使合同明文规定和必然隐含的权力，对发包人负责。发包人代表在发包人授予职权范围内工作，发包人应予认可。</w:t>
      </w:r>
    </w:p>
    <w:p w14:paraId="67C6A6FC">
      <w:pPr>
        <w:spacing w:line="360" w:lineRule="auto"/>
        <w:rPr>
          <w:rFonts w:ascii="仿宋" w:hAnsi="仿宋" w:eastAsia="仿宋" w:cs="仿宋"/>
          <w:b/>
          <w:bCs/>
          <w:sz w:val="24"/>
          <w:szCs w:val="24"/>
          <w:u w:val="single"/>
        </w:rPr>
      </w:pPr>
    </w:p>
    <w:p w14:paraId="5E01BF98">
      <w:pPr>
        <w:pStyle w:val="4"/>
        <w:tabs>
          <w:tab w:val="left" w:pos="420"/>
          <w:tab w:val="clear" w:pos="1287"/>
        </w:tabs>
        <w:ind w:left="0" w:firstLine="0"/>
        <w:rPr>
          <w:rFonts w:ascii="仿宋" w:hAnsi="仿宋" w:eastAsia="仿宋"/>
          <w:bCs w:val="0"/>
          <w:sz w:val="24"/>
          <w:szCs w:val="24"/>
        </w:rPr>
      </w:pPr>
      <w:bookmarkStart w:id="657" w:name="_Toc24802"/>
      <w:bookmarkStart w:id="658" w:name="_Toc25539"/>
      <w:bookmarkStart w:id="659" w:name="_Toc469384003"/>
      <w:bookmarkStart w:id="660" w:name="_Toc10624843"/>
      <w:bookmarkStart w:id="661" w:name="_Toc18493"/>
      <w:bookmarkStart w:id="662" w:name="_Toc13969"/>
      <w:bookmarkStart w:id="663" w:name="_Toc31407"/>
      <w:bookmarkStart w:id="664" w:name="_Toc10098"/>
      <w:bookmarkStart w:id="665" w:name="_Toc11565"/>
      <w:bookmarkStart w:id="666" w:name="_Toc13855"/>
      <w:bookmarkStart w:id="667" w:name="_Toc21842"/>
      <w:bookmarkStart w:id="668" w:name="_Toc5516"/>
      <w:bookmarkStart w:id="669" w:name="_Toc17516"/>
      <w:bookmarkStart w:id="670" w:name="_Toc10352"/>
      <w:r>
        <w:rPr>
          <w:rFonts w:ascii="仿宋" w:hAnsi="仿宋" w:eastAsia="仿宋" w:cs="仿宋"/>
          <w:bCs w:val="0"/>
          <w:sz w:val="24"/>
          <w:szCs w:val="24"/>
        </w:rPr>
        <w:t xml:space="preserve">23  </w:t>
      </w:r>
      <w:r>
        <w:rPr>
          <w:rFonts w:hint="eastAsia" w:ascii="仿宋" w:hAnsi="仿宋" w:eastAsia="仿宋" w:cs="仿宋"/>
          <w:bCs w:val="0"/>
          <w:sz w:val="24"/>
          <w:szCs w:val="24"/>
        </w:rPr>
        <w:t>监理工程师</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001A75E9">
      <w:pPr>
        <w:spacing w:line="360" w:lineRule="auto"/>
        <w:rPr>
          <w:rFonts w:ascii="仿宋" w:hAnsi="仿宋" w:eastAsia="仿宋" w:cs="Times New Roman"/>
          <w:b/>
          <w:bCs/>
          <w:sz w:val="24"/>
          <w:szCs w:val="24"/>
        </w:rPr>
      </w:pPr>
      <w:r>
        <w:rPr>
          <w:rFonts w:ascii="仿宋" w:hAnsi="仿宋" w:eastAsia="仿宋" w:cs="仿宋"/>
          <w:b/>
          <w:bCs/>
          <w:sz w:val="24"/>
          <w:szCs w:val="24"/>
        </w:rPr>
        <w:t xml:space="preserve">23.1  </w:t>
      </w:r>
    </w:p>
    <w:p w14:paraId="42130BED">
      <w:pPr>
        <w:pStyle w:val="33"/>
        <w:ind w:left="1619" w:leftChars="771"/>
        <w:rPr>
          <w:rFonts w:ascii="仿宋" w:hAnsi="仿宋" w:eastAsia="仿宋"/>
        </w:rPr>
      </w:pPr>
      <w: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44"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70F56B9F">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文本框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HldrcIcAgAA&#10;JQQAAA4AAAAAAAAAAQAgAAAAJAEAAGRycy9lMm9Eb2MueG1sUEsFBgAAAAAGAAYAWQEAALIFAAAA&#10;AA==&#10;">
                <v:fill on="f" focussize="0,0"/>
                <v:stroke on="f"/>
                <v:imagedata o:title=""/>
                <o:lock v:ext="edit" aspectratio="f"/>
                <v:textbox>
                  <w:txbxContent>
                    <w:p w14:paraId="70F56B9F">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216BFAF0">
      <w:pPr>
        <w:spacing w:line="360" w:lineRule="auto"/>
        <w:rPr>
          <w:rFonts w:ascii="仿宋" w:hAnsi="仿宋" w:eastAsia="仿宋" w:cs="Times New Roman"/>
          <w:b/>
          <w:bCs/>
          <w:sz w:val="24"/>
          <w:szCs w:val="24"/>
        </w:rPr>
      </w:pPr>
      <w:r>
        <w:rPr>
          <w:rFonts w:ascii="仿宋" w:hAnsi="仿宋" w:eastAsia="仿宋" w:cs="仿宋"/>
          <w:b/>
          <w:bCs/>
          <w:sz w:val="24"/>
          <w:szCs w:val="24"/>
        </w:rPr>
        <w:t xml:space="preserve">23.2  </w:t>
      </w:r>
    </w:p>
    <w:p w14:paraId="70577CA1">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43"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3A76ECE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文本框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GQOpbAcAgAA&#10;JQQAAA4AAAAAAAAAAQAgAAAAJAEAAGRycy9lMm9Eb2MueG1sUEsFBgAAAAAGAAYAWQEAALIFAAAA&#10;AA==&#10;">
                <v:fill on="f" focussize="0,0"/>
                <v:stroke on="f"/>
                <v:imagedata o:title=""/>
                <o:lock v:ext="edit" aspectratio="f"/>
                <v:textbox>
                  <w:txbxContent>
                    <w:p w14:paraId="3A76ECE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w:t>
                      </w:r>
                    </w:p>
                  </w:txbxContent>
                </v:textbox>
              </v:shape>
            </w:pict>
          </mc:Fallback>
        </mc:AlternateContent>
      </w:r>
      <w:r>
        <w:rPr>
          <w:rFonts w:hint="eastAsia" w:ascii="仿宋" w:hAnsi="仿宋" w:eastAsia="仿宋" w:cs="仿宋"/>
          <w:sz w:val="24"/>
          <w:szCs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79B16E22">
      <w:pPr>
        <w:spacing w:line="360" w:lineRule="auto"/>
        <w:rPr>
          <w:rFonts w:ascii="仿宋" w:hAnsi="仿宋" w:eastAsia="仿宋" w:cs="Times New Roman"/>
          <w:b/>
          <w:bCs/>
          <w:sz w:val="24"/>
          <w:szCs w:val="24"/>
        </w:rPr>
      </w:pPr>
      <w:r>
        <w:rPr>
          <w:rFonts w:ascii="仿宋" w:hAnsi="仿宋" w:eastAsia="仿宋" w:cs="仿宋"/>
          <w:b/>
          <w:bCs/>
          <w:sz w:val="24"/>
          <w:szCs w:val="24"/>
        </w:rPr>
        <w:t xml:space="preserve">23.3  </w:t>
      </w:r>
    </w:p>
    <w:p w14:paraId="6AE7900E">
      <w:pPr>
        <w:spacing w:line="360" w:lineRule="auto"/>
        <w:ind w:left="1619" w:leftChars="771" w:firstLine="1"/>
        <w:rPr>
          <w:rFonts w:ascii="仿宋" w:hAnsi="仿宋" w:eastAsia="仿宋" w:cs="Times New Roman"/>
          <w:sz w:val="24"/>
          <w:szCs w:val="24"/>
        </w:rPr>
      </w:pPr>
      <w: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42"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192CAD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文本框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MEtodUAAAAJAQAA&#10;DwAAAAAAAAABACAAAAAiAAAAZHJzL2Rvd25yZXYueG1sUEsBAhQAFAAAAAgAh07iQPDfAGQcAgAA&#10;JQQAAA4AAAAAAAAAAQAgAAAAJAEAAGRycy9lMm9Eb2MueG1sUEsFBgAAAAAGAAYAWQEAALIFAAAA&#10;AA==&#10;">
                <v:fill on="f" focussize="0,0"/>
                <v:stroke on="f"/>
                <v:imagedata o:title=""/>
                <o:lock v:ext="edit" aspectratio="f"/>
                <v:textbox>
                  <w:txbxContent>
                    <w:p w14:paraId="192CAD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监理工程师职权限制</w:t>
                      </w:r>
                    </w:p>
                  </w:txbxContent>
                </v:textbox>
              </v:shape>
            </w:pict>
          </mc:Fallback>
        </mc:AlternateContent>
      </w:r>
      <w:r>
        <w:rPr>
          <w:rFonts w:hint="eastAsia" w:ascii="仿宋" w:hAnsi="仿宋" w:eastAsia="仿宋" w:cs="仿宋"/>
          <w:sz w:val="24"/>
          <w:szCs w:val="24"/>
        </w:rPr>
        <w:t>除属于第</w:t>
      </w:r>
      <w:r>
        <w:rPr>
          <w:rFonts w:ascii="仿宋" w:hAnsi="仿宋" w:eastAsia="仿宋" w:cs="仿宋"/>
          <w:sz w:val="24"/>
          <w:szCs w:val="24"/>
        </w:rPr>
        <w:t>86</w:t>
      </w:r>
      <w:r>
        <w:rPr>
          <w:rFonts w:hint="eastAsia" w:ascii="仿宋" w:hAnsi="仿宋" w:eastAsia="仿宋" w:cs="仿宋"/>
          <w:sz w:val="24"/>
          <w:szCs w:val="24"/>
        </w:rPr>
        <w:t>条规定的争议外，监理工程师在职权范围内的工作，发包人应予认可，但下列事件应事先取得发包人的专项批准：</w:t>
      </w:r>
    </w:p>
    <w:p w14:paraId="78DDD158">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5.2</w:t>
      </w:r>
      <w:r>
        <w:rPr>
          <w:rFonts w:hint="eastAsia" w:ascii="仿宋" w:hAnsi="仿宋" w:eastAsia="仿宋" w:cs="仿宋"/>
          <w:sz w:val="24"/>
          <w:szCs w:val="24"/>
        </w:rPr>
        <w:t>款规定批准承包人提供的配合施工设计图纸；</w:t>
      </w:r>
    </w:p>
    <w:p w14:paraId="76175F1E">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7.2</w:t>
      </w:r>
      <w:r>
        <w:rPr>
          <w:rFonts w:hint="eastAsia" w:ascii="仿宋" w:hAnsi="仿宋" w:eastAsia="仿宋" w:cs="仿宋"/>
          <w:sz w:val="24"/>
          <w:szCs w:val="24"/>
        </w:rPr>
        <w:t>款规定同意承包人分包工程；</w:t>
      </w:r>
    </w:p>
    <w:p w14:paraId="74119029">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18.1</w:t>
      </w:r>
      <w:r>
        <w:rPr>
          <w:rFonts w:hint="eastAsia" w:ascii="仿宋" w:hAnsi="仿宋" w:eastAsia="仿宋" w:cs="仿宋"/>
          <w:sz w:val="24"/>
          <w:szCs w:val="24"/>
        </w:rPr>
        <w:t>款规定批准承包人将材料和工程设备、施工设备移出施工场地；</w:t>
      </w:r>
    </w:p>
    <w:p w14:paraId="55DC5F6D">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33</w:t>
      </w:r>
      <w:r>
        <w:rPr>
          <w:rFonts w:hint="eastAsia" w:ascii="仿宋" w:hAnsi="仿宋" w:eastAsia="仿宋" w:cs="仿宋"/>
          <w:sz w:val="24"/>
          <w:szCs w:val="24"/>
        </w:rPr>
        <w:t>条规定批准承包人的施工组织设计和工程进度计划；</w:t>
      </w:r>
    </w:p>
    <w:p w14:paraId="5CA1C5E6">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34.2</w:t>
      </w:r>
      <w:r>
        <w:rPr>
          <w:rFonts w:hint="eastAsia" w:ascii="仿宋" w:hAnsi="仿宋" w:eastAsia="仿宋" w:cs="仿宋"/>
          <w:sz w:val="24"/>
          <w:szCs w:val="24"/>
        </w:rPr>
        <w:t>款规定发出的工程开工令；</w:t>
      </w:r>
    </w:p>
    <w:p w14:paraId="20005E24">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37.2</w:t>
      </w:r>
      <w:r>
        <w:rPr>
          <w:rFonts w:hint="eastAsia" w:ascii="仿宋" w:hAnsi="仿宋" w:eastAsia="仿宋" w:cs="仿宋"/>
          <w:sz w:val="24"/>
          <w:szCs w:val="24"/>
        </w:rPr>
        <w:t>款规定发出加快进度的变更指令；</w:t>
      </w:r>
    </w:p>
    <w:p w14:paraId="1CB95941">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49.6</w:t>
      </w:r>
      <w:r>
        <w:rPr>
          <w:rFonts w:hint="eastAsia" w:ascii="仿宋" w:hAnsi="仿宋" w:eastAsia="仿宋" w:cs="仿宋"/>
          <w:sz w:val="24"/>
          <w:szCs w:val="24"/>
        </w:rPr>
        <w:t>款规定使用替换材料；</w:t>
      </w:r>
    </w:p>
    <w:p w14:paraId="64C88939">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63</w:t>
      </w:r>
      <w:r>
        <w:rPr>
          <w:rFonts w:hint="eastAsia" w:ascii="仿宋" w:hAnsi="仿宋" w:eastAsia="仿宋" w:cs="仿宋"/>
          <w:sz w:val="24"/>
          <w:szCs w:val="24"/>
        </w:rPr>
        <w:t>条规定发出使用暂列金额的工作指令；</w:t>
      </w:r>
    </w:p>
    <w:p w14:paraId="24A7F442">
      <w:pPr>
        <w:numPr>
          <w:ilvl w:val="0"/>
          <w:numId w:val="6"/>
        </w:num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64</w:t>
      </w:r>
      <w:r>
        <w:rPr>
          <w:rFonts w:hint="eastAsia" w:ascii="仿宋" w:hAnsi="仿宋" w:eastAsia="仿宋" w:cs="仿宋"/>
          <w:sz w:val="24"/>
          <w:szCs w:val="24"/>
        </w:rPr>
        <w:t>条规定发出使用计日工的工作指令；</w:t>
      </w:r>
    </w:p>
    <w:p w14:paraId="4F4222A0">
      <w:pPr>
        <w:pStyle w:val="90"/>
        <w:spacing w:line="360" w:lineRule="auto"/>
        <w:ind w:firstLine="1440" w:firstLineChars="600"/>
        <w:jc w:val="left"/>
        <w:rPr>
          <w:rFonts w:ascii="仿宋" w:hAnsi="仿宋" w:eastAsia="仿宋" w:cs="Times New Roman"/>
          <w:sz w:val="24"/>
          <w:szCs w:val="24"/>
        </w:rPr>
      </w:pPr>
      <w:r>
        <w:rPr>
          <w:rFonts w:hint="eastAsia" w:ascii="仿宋" w:hAnsi="仿宋" w:eastAsia="仿宋" w:cs="仿宋"/>
          <w:sz w:val="24"/>
          <w:szCs w:val="24"/>
        </w:rPr>
        <w:t>（1</w:t>
      </w:r>
      <w:r>
        <w:rPr>
          <w:rFonts w:ascii="仿宋" w:hAnsi="仿宋" w:eastAsia="仿宋" w:cs="仿宋"/>
          <w:sz w:val="24"/>
          <w:szCs w:val="24"/>
        </w:rPr>
        <w:t>0</w:t>
      </w:r>
      <w:r>
        <w:rPr>
          <w:rFonts w:hint="eastAsia" w:ascii="仿宋" w:hAnsi="仿宋" w:eastAsia="仿宋" w:cs="仿宋"/>
          <w:sz w:val="24"/>
          <w:szCs w:val="24"/>
        </w:rPr>
        <w:t>）根据第</w:t>
      </w:r>
      <w:r>
        <w:rPr>
          <w:rFonts w:ascii="仿宋" w:hAnsi="仿宋" w:eastAsia="仿宋" w:cs="仿宋"/>
          <w:sz w:val="24"/>
          <w:szCs w:val="24"/>
        </w:rPr>
        <w:t>56</w:t>
      </w:r>
      <w:r>
        <w:rPr>
          <w:rFonts w:hint="eastAsia" w:ascii="仿宋" w:hAnsi="仿宋" w:eastAsia="仿宋" w:cs="仿宋"/>
          <w:sz w:val="24"/>
          <w:szCs w:val="24"/>
        </w:rPr>
        <w:t>条规定指令或批准的工程变更；</w:t>
      </w:r>
    </w:p>
    <w:p w14:paraId="4FB9F7B8">
      <w:pPr>
        <w:pStyle w:val="90"/>
        <w:spacing w:line="360" w:lineRule="auto"/>
        <w:ind w:firstLine="1440" w:firstLineChars="600"/>
        <w:rPr>
          <w:rFonts w:ascii="仿宋" w:hAnsi="仿宋" w:eastAsia="仿宋" w:cs="Times New Roman"/>
          <w:sz w:val="24"/>
          <w:szCs w:val="24"/>
        </w:rPr>
      </w:pPr>
      <w:r>
        <w:rPr>
          <w:rFonts w:hint="eastAsia" w:ascii="仿宋" w:hAnsi="仿宋" w:eastAsia="仿宋" w:cs="仿宋"/>
          <w:sz w:val="24"/>
          <w:szCs w:val="24"/>
        </w:rPr>
        <w:t>（1</w:t>
      </w:r>
      <w:r>
        <w:rPr>
          <w:rFonts w:ascii="仿宋" w:hAnsi="仿宋" w:eastAsia="仿宋" w:cs="仿宋"/>
          <w:sz w:val="24"/>
          <w:szCs w:val="24"/>
        </w:rPr>
        <w:t>1</w:t>
      </w:r>
      <w:r>
        <w:rPr>
          <w:rFonts w:hint="eastAsia" w:ascii="仿宋" w:hAnsi="仿宋" w:eastAsia="仿宋" w:cs="仿宋"/>
          <w:sz w:val="24"/>
          <w:szCs w:val="24"/>
        </w:rPr>
        <w:t>）根据第</w:t>
      </w:r>
      <w:r>
        <w:rPr>
          <w:rFonts w:ascii="仿宋" w:hAnsi="仿宋" w:eastAsia="仿宋" w:cs="仿宋"/>
          <w:sz w:val="24"/>
          <w:szCs w:val="24"/>
        </w:rPr>
        <w:t>75</w:t>
      </w:r>
      <w:r>
        <w:rPr>
          <w:rFonts w:hint="eastAsia" w:ascii="仿宋" w:hAnsi="仿宋" w:eastAsia="仿宋" w:cs="仿宋"/>
          <w:sz w:val="24"/>
          <w:szCs w:val="24"/>
        </w:rPr>
        <w:t>条规定指令或确认的现场签证；</w:t>
      </w:r>
    </w:p>
    <w:p w14:paraId="5DAB845F">
      <w:pPr>
        <w:spacing w:line="360" w:lineRule="auto"/>
        <w:rPr>
          <w:rFonts w:ascii="仿宋" w:hAnsi="仿宋" w:eastAsia="仿宋" w:cs="Times New Roman"/>
          <w:sz w:val="24"/>
          <w:szCs w:val="24"/>
        </w:rPr>
      </w:pPr>
      <w:r>
        <w:rPr>
          <w:rFonts w:hint="eastAsia" w:ascii="仿宋" w:hAnsi="仿宋" w:eastAsia="仿宋" w:cs="仿宋"/>
          <w:sz w:val="24"/>
          <w:szCs w:val="24"/>
        </w:rPr>
        <w:t xml:space="preserve">             （</w:t>
      </w:r>
      <w:r>
        <w:rPr>
          <w:rFonts w:ascii="仿宋" w:hAnsi="仿宋" w:eastAsia="仿宋" w:cs="仿宋"/>
          <w:sz w:val="24"/>
          <w:szCs w:val="24"/>
        </w:rPr>
        <w:t>12</w:t>
      </w:r>
      <w:r>
        <w:rPr>
          <w:rFonts w:hint="eastAsia" w:ascii="仿宋" w:hAnsi="仿宋" w:eastAsia="仿宋" w:cs="仿宋"/>
          <w:sz w:val="24"/>
          <w:szCs w:val="24"/>
        </w:rPr>
        <w:t>）专用条款约定需要发包人批准的其他事项。</w:t>
      </w:r>
    </w:p>
    <w:p w14:paraId="65B37128">
      <w:pPr>
        <w:spacing w:line="360" w:lineRule="auto"/>
        <w:rPr>
          <w:rFonts w:ascii="仿宋" w:hAnsi="仿宋" w:eastAsia="仿宋" w:cs="Times New Roman"/>
          <w:b/>
          <w:bCs/>
          <w:sz w:val="24"/>
          <w:szCs w:val="24"/>
        </w:rPr>
      </w:pPr>
      <w: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41"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14:paraId="210639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监理工程师指</w:t>
                            </w:r>
                          </w:p>
                          <w:p w14:paraId="72B993F0">
                            <w:pPr>
                              <w:spacing w:line="240" w:lineRule="exact"/>
                              <w:rPr>
                                <w:rFonts w:ascii="宋体" w:cs="Times New Roman"/>
                                <w:sz w:val="18"/>
                                <w:szCs w:val="18"/>
                              </w:rPr>
                            </w:pPr>
                            <w:r>
                              <w:rPr>
                                <w:rFonts w:hint="eastAsia" w:ascii="楷体_GB2312" w:hAnsi="宋体"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YSoXXAAAACgEA&#10;AA8AAAAAAAAAAQAgAAAAIgAAAGRycy9kb3ducmV2LnhtbFBLAQIUABQAAAAIAIdO4kCQGGKOGwIA&#10;ACYEAAAOAAAAAAAAAAEAIAAAACYBAABkcnMvZTJvRG9jLnhtbFBLBQYAAAAABgAGAFkBAACzBQAA&#10;AAA=&#10;">
                <v:fill on="f" focussize="0,0"/>
                <v:stroke on="f"/>
                <v:imagedata o:title=""/>
                <o:lock v:ext="edit" aspectratio="f"/>
                <v:textbox>
                  <w:txbxContent>
                    <w:p w14:paraId="210639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监理工程师指</w:t>
                      </w:r>
                    </w:p>
                    <w:p w14:paraId="72B993F0">
                      <w:pPr>
                        <w:spacing w:line="240" w:lineRule="exact"/>
                        <w:rPr>
                          <w:rFonts w:ascii="宋体" w:cs="Times New Roman"/>
                          <w:sz w:val="18"/>
                          <w:szCs w:val="18"/>
                        </w:rPr>
                      </w:pPr>
                      <w:r>
                        <w:rPr>
                          <w:rFonts w:hint="eastAsia" w:ascii="楷体_GB2312" w:hAnsi="宋体" w:cs="楷体_GB2312"/>
                          <w:b/>
                          <w:bCs/>
                          <w:color w:val="000000"/>
                          <w:sz w:val="18"/>
                          <w:szCs w:val="18"/>
                        </w:rPr>
                        <w:t>令</w:t>
                      </w:r>
                    </w:p>
                  </w:txbxContent>
                </v:textbox>
              </v:shape>
            </w:pict>
          </mc:Fallback>
        </mc:AlternateContent>
      </w:r>
      <w:r>
        <w:rPr>
          <w:rFonts w:ascii="仿宋" w:hAnsi="仿宋" w:eastAsia="仿宋" w:cs="仿宋"/>
          <w:b/>
          <w:bCs/>
          <w:sz w:val="24"/>
          <w:szCs w:val="24"/>
        </w:rPr>
        <w:t xml:space="preserve">23.4  </w:t>
      </w:r>
    </w:p>
    <w:p w14:paraId="3B2131C2">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监理工程师应按照合同约定时间向承包人提供实施合同工程的进度、质量和安全工作所需的批准、确认和通知等指令。</w:t>
      </w:r>
    </w:p>
    <w:p w14:paraId="3A734A05">
      <w:pPr>
        <w:tabs>
          <w:tab w:val="left" w:pos="1260"/>
        </w:tabs>
        <w:spacing w:line="360" w:lineRule="auto"/>
        <w:ind w:left="1619" w:leftChars="771"/>
        <w:rPr>
          <w:rFonts w:ascii="仿宋" w:hAnsi="仿宋" w:eastAsia="仿宋" w:cs="Times New Roman"/>
          <w:b/>
          <w:bCs/>
          <w:sz w:val="24"/>
          <w:szCs w:val="24"/>
        </w:rPr>
      </w:pPr>
      <w:r>
        <w:rPr>
          <w:rFonts w:hint="eastAsia" w:ascii="仿宋" w:hAnsi="仿宋" w:eastAsia="仿宋" w:cs="仿宋"/>
          <w:sz w:val="24"/>
          <w:szCs w:val="24"/>
        </w:rPr>
        <w:t>监理工程师提供的指令，均应采用书面形式。在紧急情况下，监理工程师可发出口头指令，但应在</w:t>
      </w:r>
      <w:r>
        <w:rPr>
          <w:rFonts w:ascii="仿宋" w:hAnsi="仿宋" w:eastAsia="仿宋" w:cs="仿宋"/>
          <w:sz w:val="24"/>
          <w:szCs w:val="24"/>
        </w:rPr>
        <w:t>48</w:t>
      </w:r>
      <w:r>
        <w:rPr>
          <w:rFonts w:hint="eastAsia" w:ascii="仿宋" w:hAnsi="仿宋" w:eastAsia="仿宋" w:cs="仿宋"/>
          <w:sz w:val="24"/>
          <w:szCs w:val="24"/>
        </w:rPr>
        <w:t>小时内给予书面确认。对监理工程师的口头指令，承包人应予执行。如果承包人在监理工程师发出口头指令</w:t>
      </w:r>
      <w:r>
        <w:rPr>
          <w:rFonts w:ascii="仿宋" w:hAnsi="仿宋" w:eastAsia="仿宋" w:cs="仿宋"/>
          <w:sz w:val="24"/>
          <w:szCs w:val="24"/>
        </w:rPr>
        <w:t>48</w:t>
      </w:r>
      <w:r>
        <w:rPr>
          <w:rFonts w:hint="eastAsia" w:ascii="仿宋" w:hAnsi="仿宋" w:eastAsia="仿宋" w:cs="仿宋"/>
          <w:sz w:val="24"/>
          <w:szCs w:val="24"/>
        </w:rPr>
        <w:t>小时后未收到书面确认，则应在接到口头指令后的</w:t>
      </w:r>
      <w:r>
        <w:rPr>
          <w:rFonts w:ascii="仿宋" w:hAnsi="仿宋" w:eastAsia="仿宋" w:cs="仿宋"/>
          <w:sz w:val="24"/>
          <w:szCs w:val="24"/>
        </w:rPr>
        <w:t>7</w:t>
      </w:r>
      <w:r>
        <w:rPr>
          <w:rFonts w:hint="eastAsia" w:ascii="仿宋" w:hAnsi="仿宋" w:eastAsia="仿宋" w:cs="仿宋"/>
          <w:sz w:val="24"/>
          <w:szCs w:val="24"/>
        </w:rPr>
        <w:t>天内向监理工程师发出书面确认函。监理工程师应在承包人发出书面确认函后</w:t>
      </w:r>
      <w:r>
        <w:rPr>
          <w:rFonts w:ascii="仿宋" w:hAnsi="仿宋" w:eastAsia="仿宋" w:cs="仿宋"/>
          <w:sz w:val="24"/>
          <w:szCs w:val="24"/>
        </w:rPr>
        <w:t>48</w:t>
      </w:r>
      <w:r>
        <w:rPr>
          <w:rFonts w:hint="eastAsia" w:ascii="仿宋" w:hAnsi="仿宋" w:eastAsia="仿宋" w:cs="仿宋"/>
          <w:sz w:val="24"/>
          <w:szCs w:val="24"/>
        </w:rPr>
        <w:t>小时内给予答复；逾期未予答复的，视为承包人的书面确认函已被认可。</w:t>
      </w:r>
    </w:p>
    <w:p w14:paraId="6771EF79">
      <w:pPr>
        <w:spacing w:line="360" w:lineRule="auto"/>
        <w:rPr>
          <w:rFonts w:ascii="仿宋" w:hAnsi="仿宋" w:eastAsia="仿宋" w:cs="Times New Roman"/>
          <w:b/>
          <w:bCs/>
          <w:sz w:val="24"/>
          <w:szCs w:val="24"/>
        </w:rPr>
      </w:pPr>
      <w:r>
        <w:rPr>
          <w:rFonts w:ascii="仿宋" w:hAnsi="仿宋" w:eastAsia="仿宋" w:cs="仿宋"/>
          <w:b/>
          <w:bCs/>
          <w:sz w:val="24"/>
          <w:szCs w:val="24"/>
        </w:rPr>
        <w:t xml:space="preserve">23.5  </w:t>
      </w:r>
    </w:p>
    <w:p w14:paraId="3548207B">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40"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02AB039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文本框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nfH61AAAAAgBAAAP&#10;AAAAAAAAAAEAIAAAACIAAABkcnMvZG93bnJldi54bWxQSwECFAAUAAAACACHTuJAfwPclhwCAAAl&#10;BAAADgAAAAAAAAABACAAAAAjAQAAZHJzL2Uyb0RvYy54bWxQSwUGAAAAAAYABgBZAQAAsQUAAAAA&#10;">
                <v:fill on="f" focussize="0,0"/>
                <v:stroke on="f"/>
                <v:imagedata o:title=""/>
                <o:lock v:ext="edit" aspectratio="f"/>
                <v:textbox>
                  <w:txbxContent>
                    <w:p w14:paraId="02AB039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承包人执行监理工程师指令</w:t>
                      </w:r>
                    </w:p>
                  </w:txbxContent>
                </v:textbox>
              </v:shape>
            </w:pict>
          </mc:Fallback>
        </mc:AlternateContent>
      </w:r>
      <w:r>
        <w:rPr>
          <w:rFonts w:hint="eastAsia" w:ascii="仿宋" w:hAnsi="仿宋" w:eastAsia="仿宋" w:cs="仿宋"/>
          <w:sz w:val="24"/>
          <w:szCs w:val="24"/>
        </w:rPr>
        <w:t>如果承包人认为监理工程师的指令不合理，应在收到指令后</w:t>
      </w:r>
      <w:r>
        <w:rPr>
          <w:rFonts w:ascii="仿宋" w:hAnsi="仿宋" w:eastAsia="仿宋" w:cs="仿宋"/>
          <w:sz w:val="24"/>
          <w:szCs w:val="24"/>
        </w:rPr>
        <w:t>24</w:t>
      </w:r>
      <w:r>
        <w:rPr>
          <w:rFonts w:hint="eastAsia" w:ascii="仿宋" w:hAnsi="仿宋" w:eastAsia="仿宋" w:cs="仿宋"/>
          <w:sz w:val="24"/>
          <w:szCs w:val="24"/>
        </w:rPr>
        <w:t>小时内向监理工程师提出书面报告，监理工程师应在收到承包人报告后</w:t>
      </w:r>
      <w:r>
        <w:rPr>
          <w:rFonts w:ascii="仿宋" w:hAnsi="仿宋" w:eastAsia="仿宋" w:cs="仿宋"/>
          <w:sz w:val="24"/>
          <w:szCs w:val="24"/>
        </w:rPr>
        <w:t>24</w:t>
      </w:r>
      <w:r>
        <w:rPr>
          <w:rFonts w:hint="eastAsia" w:ascii="仿宋" w:hAnsi="仿宋" w:eastAsia="仿宋" w:cs="仿宋"/>
          <w:sz w:val="24"/>
          <w:szCs w:val="24"/>
        </w:rPr>
        <w:t>小时内做出修改指令或继续执行原指令的决定，并书面通知承包人。逾期不做出决定的，承包人可不执行监理工程师的指令。</w:t>
      </w:r>
    </w:p>
    <w:p w14:paraId="3D919050">
      <w:pPr>
        <w:spacing w:line="360" w:lineRule="auto"/>
        <w:rPr>
          <w:rFonts w:ascii="仿宋" w:hAnsi="仿宋" w:eastAsia="仿宋" w:cs="Times New Roman"/>
          <w:sz w:val="24"/>
          <w:szCs w:val="24"/>
        </w:rPr>
      </w:pPr>
      <w:r>
        <w:rPr>
          <w:rFonts w:ascii="仿宋" w:hAnsi="仿宋" w:eastAsia="仿宋" w:cs="仿宋"/>
          <w:b/>
          <w:bCs/>
          <w:sz w:val="24"/>
          <w:szCs w:val="24"/>
        </w:rPr>
        <w:t>23.6</w:t>
      </w:r>
    </w:p>
    <w:p w14:paraId="1086E014">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39"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14:paraId="2312541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文本框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SyGbHWAAAACAEA&#10;AA8AAAAAAAAAAQAgAAAAIgAAAGRycy9kb3ducmV2LnhtbFBLAQIUABQAAAAIAIdO4kDqlfbbHAIA&#10;ACUEAAAOAAAAAAAAAAEAIAAAACUBAABkcnMvZTJvRG9jLnhtbFBLBQYAAAAABgAGAFkBAACzBQAA&#10;AAA=&#10;">
                <v:fill on="f" focussize="0,0"/>
                <v:stroke on="f"/>
                <v:imagedata o:title=""/>
                <o:lock v:ext="edit" aspectratio="f"/>
                <v:textbox>
                  <w:txbxContent>
                    <w:p w14:paraId="2312541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监理工程师职权委托</w:t>
                      </w:r>
                    </w:p>
                  </w:txbxContent>
                </v:textbox>
              </v:shape>
            </w:pict>
          </mc:Fallback>
        </mc:AlternateContent>
      </w:r>
      <w:r>
        <w:rPr>
          <w:rFonts w:hint="eastAsia" w:ascii="仿宋" w:hAnsi="仿宋" w:eastAsia="仿宋" w:cs="仿宋"/>
          <w:sz w:val="24"/>
          <w:szCs w:val="24"/>
        </w:rPr>
        <w:t>监理工程师可按照第</w:t>
      </w:r>
      <w:r>
        <w:rPr>
          <w:rFonts w:ascii="仿宋" w:hAnsi="仿宋" w:eastAsia="仿宋" w:cs="仿宋"/>
          <w:sz w:val="24"/>
          <w:szCs w:val="24"/>
        </w:rPr>
        <w:t>21.3</w:t>
      </w:r>
      <w:r>
        <w:rPr>
          <w:rFonts w:hint="eastAsia" w:ascii="仿宋" w:hAnsi="仿宋" w:eastAsia="仿宋" w:cs="仿宋"/>
          <w:sz w:val="24"/>
          <w:szCs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sz w:val="24"/>
          <w:szCs w:val="24"/>
        </w:rPr>
        <w:t>21.3</w:t>
      </w:r>
      <w:r>
        <w:rPr>
          <w:rFonts w:hint="eastAsia" w:ascii="仿宋" w:hAnsi="仿宋" w:eastAsia="仿宋" w:cs="仿宋"/>
          <w:sz w:val="24"/>
          <w:szCs w:val="24"/>
        </w:rPr>
        <w:t>款规定，任何此类任命或撤回均为无效。</w:t>
      </w:r>
    </w:p>
    <w:p w14:paraId="3105C22C">
      <w:pPr>
        <w:spacing w:line="360" w:lineRule="auto"/>
        <w:rPr>
          <w:rFonts w:ascii="仿宋" w:hAnsi="仿宋" w:eastAsia="仿宋" w:cs="Times New Roman"/>
          <w:b/>
          <w:bCs/>
          <w:sz w:val="24"/>
          <w:szCs w:val="24"/>
        </w:rPr>
      </w:pPr>
      <w:r>
        <w:rPr>
          <w:rFonts w:ascii="仿宋" w:hAnsi="仿宋" w:eastAsia="仿宋" w:cs="仿宋"/>
          <w:b/>
          <w:bCs/>
          <w:sz w:val="24"/>
          <w:szCs w:val="24"/>
        </w:rPr>
        <w:t xml:space="preserve">23.7  </w:t>
      </w:r>
    </w:p>
    <w:p w14:paraId="52AD5C40">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38"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14:paraId="0EAD479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CnZC7IHAIA&#10;ACUEAAAOAAAAAAAAAAEAIAAAACUBAABkcnMvZTJvRG9jLnhtbFBLBQYAAAAABgAGAFkBAACzBQAA&#10;AAA=&#10;">
                <v:fill on="f" focussize="0,0"/>
                <v:stroke on="f"/>
                <v:imagedata o:title=""/>
                <o:lock v:ext="edit" aspectratio="f"/>
                <v:textbox>
                  <w:txbxContent>
                    <w:p w14:paraId="0EAD479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sz w:val="24"/>
          <w:szCs w:val="24"/>
        </w:rPr>
        <w:t>监理工程师（含其代表）未能正确完成本合同约定的全部义务，或工作出现失误，导致费用的增加和（或）延误的工期，由发包人承担；给承包人造成损失的，发包人应予赔偿。</w:t>
      </w:r>
    </w:p>
    <w:p w14:paraId="78143EE3">
      <w:pPr>
        <w:tabs>
          <w:tab w:val="left" w:pos="1260"/>
        </w:tabs>
        <w:spacing w:line="360" w:lineRule="auto"/>
        <w:rPr>
          <w:rFonts w:ascii="仿宋" w:hAnsi="仿宋" w:eastAsia="仿宋" w:cs="仿宋"/>
          <w:b/>
          <w:bCs/>
          <w:sz w:val="24"/>
          <w:szCs w:val="24"/>
          <w:u w:val="single"/>
        </w:rPr>
      </w:pPr>
    </w:p>
    <w:p w14:paraId="5A0394E7">
      <w:pPr>
        <w:pStyle w:val="4"/>
        <w:tabs>
          <w:tab w:val="left" w:pos="420"/>
          <w:tab w:val="clear" w:pos="1287"/>
        </w:tabs>
        <w:ind w:left="0" w:firstLine="0"/>
        <w:rPr>
          <w:rFonts w:ascii="仿宋" w:hAnsi="仿宋" w:eastAsia="仿宋"/>
          <w:sz w:val="24"/>
          <w:szCs w:val="24"/>
        </w:rPr>
      </w:pPr>
      <w:bookmarkStart w:id="671" w:name="_Toc26248"/>
      <w:bookmarkStart w:id="672" w:name="_Toc5942"/>
      <w:bookmarkStart w:id="673" w:name="_Toc469384004"/>
      <w:bookmarkStart w:id="674" w:name="_Toc31780"/>
      <w:bookmarkStart w:id="675" w:name="_Toc5969"/>
      <w:bookmarkStart w:id="676" w:name="_Toc1787"/>
      <w:bookmarkStart w:id="677" w:name="_Toc30653"/>
      <w:bookmarkStart w:id="678" w:name="_Toc25060"/>
      <w:bookmarkStart w:id="679" w:name="_Toc27911"/>
      <w:bookmarkStart w:id="680" w:name="_Toc8695"/>
      <w:bookmarkStart w:id="681" w:name="_Toc11509"/>
      <w:bookmarkStart w:id="682" w:name="_Toc9346"/>
      <w:bookmarkStart w:id="683" w:name="_Toc10624844"/>
      <w:bookmarkStart w:id="684" w:name="_Toc10417"/>
      <w:r>
        <w:rPr>
          <w:rFonts w:ascii="仿宋" w:hAnsi="仿宋" w:eastAsia="仿宋" w:cs="仿宋"/>
          <w:sz w:val="24"/>
          <w:szCs w:val="24"/>
        </w:rPr>
        <w:t xml:space="preserve">24  </w:t>
      </w:r>
      <w:r>
        <w:rPr>
          <w:rFonts w:hint="eastAsia" w:ascii="仿宋" w:hAnsi="仿宋" w:eastAsia="仿宋" w:cs="仿宋"/>
          <w:sz w:val="24"/>
          <w:szCs w:val="24"/>
        </w:rPr>
        <w:t>造价工程师</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E70238D">
      <w:pPr>
        <w:tabs>
          <w:tab w:val="left" w:pos="1260"/>
        </w:tabs>
        <w:spacing w:line="400" w:lineRule="exact"/>
        <w:rPr>
          <w:rFonts w:ascii="仿宋" w:hAnsi="仿宋" w:eastAsia="仿宋" w:cs="Times New Roman"/>
          <w:b/>
          <w:bCs/>
          <w:sz w:val="24"/>
          <w:szCs w:val="24"/>
        </w:rPr>
      </w:pPr>
      <w:r>
        <w:rPr>
          <w:rFonts w:ascii="仿宋" w:hAnsi="仿宋" w:eastAsia="仿宋" w:cs="仿宋"/>
          <w:b/>
          <w:bCs/>
          <w:sz w:val="24"/>
          <w:szCs w:val="24"/>
        </w:rPr>
        <w:t xml:space="preserve">24.1                                                   </w:t>
      </w:r>
    </w:p>
    <w:p w14:paraId="537862D9">
      <w:pPr>
        <w:pStyle w:val="33"/>
        <w:tabs>
          <w:tab w:val="left" w:pos="1260"/>
          <w:tab w:val="left" w:pos="1620"/>
        </w:tabs>
        <w:ind w:left="1619" w:leftChars="771"/>
        <w:rPr>
          <w:rFonts w:ascii="仿宋" w:hAnsi="仿宋" w:eastAsia="仿宋"/>
        </w:rPr>
      </w:pPr>
      <w: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37"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14:paraId="7292FFF6">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文本框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jkxQ0wAAAAgBAAAP&#10;AAAAAAAAAAEAIAAAACIAAABkcnMvZG93bnJldi54bWxQSwECFAAUAAAACACHTuJARcOxdx0CAAAl&#10;BAAADgAAAAAAAAABACAAAAAiAQAAZHJzL2Uyb0RvYy54bWxQSwUGAAAAAAYABgBZAQAAsQUAAAAA&#10;">
                <v:fill on="f" focussize="0,0"/>
                <v:stroke on="f"/>
                <v:imagedata o:title=""/>
                <o:lock v:ext="edit" aspectratio="f"/>
                <v:textbox>
                  <w:txbxContent>
                    <w:p w14:paraId="7292FFF6">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71DB995C">
      <w:pPr>
        <w:tabs>
          <w:tab w:val="left" w:pos="1260"/>
        </w:tabs>
        <w:spacing w:line="360" w:lineRule="auto"/>
        <w:rPr>
          <w:rFonts w:ascii="仿宋" w:hAnsi="仿宋" w:eastAsia="仿宋" w:cs="Times New Roman"/>
          <w:b/>
          <w:bCs/>
          <w:sz w:val="24"/>
          <w:szCs w:val="24"/>
        </w:rPr>
      </w:pPr>
      <w:r>
        <w:rPr>
          <w:rFonts w:ascii="仿宋" w:hAnsi="仿宋" w:eastAsia="仿宋" w:cs="仿宋"/>
          <w:b/>
          <w:bCs/>
          <w:sz w:val="24"/>
          <w:szCs w:val="24"/>
        </w:rPr>
        <w:t xml:space="preserve">24.2  </w:t>
      </w:r>
    </w:p>
    <w:p w14:paraId="05B81751">
      <w:pPr>
        <w:tabs>
          <w:tab w:val="left" w:pos="126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36"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14:paraId="3193D7A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文本框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K2o9UAAAAIAQAA&#10;DwAAAAAAAAABACAAAAAiAAAAZHJzL2Rvd25yZXYueG1sUEsBAhQAFAAAAAgAh07iQJeO67AcAgAA&#10;JQQAAA4AAAAAAAAAAQAgAAAAJAEAAGRycy9lMm9Eb2MueG1sUEsFBgAAAAAGAAYAWQEAALIFAAAA&#10;AA==&#10;">
                <v:fill on="f" focussize="0,0"/>
                <v:stroke on="f"/>
                <v:imagedata o:title=""/>
                <o:lock v:ext="edit" aspectratio="f"/>
                <v:textbox>
                  <w:txbxContent>
                    <w:p w14:paraId="3193D7A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造价工程师职权</w:t>
                      </w:r>
                    </w:p>
                  </w:txbxContent>
                </v:textbox>
              </v:shape>
            </w:pict>
          </mc:Fallback>
        </mc:AlternateContent>
      </w:r>
      <w:r>
        <w:rPr>
          <w:rFonts w:hint="eastAsia" w:ascii="仿宋" w:hAnsi="仿宋" w:eastAsia="仿宋" w:cs="仿宋"/>
          <w:sz w:val="24"/>
          <w:szCs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624BFA30">
      <w:pPr>
        <w:tabs>
          <w:tab w:val="left" w:pos="1260"/>
        </w:tabs>
        <w:spacing w:line="360" w:lineRule="auto"/>
        <w:rPr>
          <w:rFonts w:ascii="仿宋" w:hAnsi="仿宋" w:eastAsia="仿宋" w:cs="Times New Roman"/>
          <w:b/>
          <w:bCs/>
          <w:sz w:val="24"/>
          <w:szCs w:val="24"/>
        </w:rPr>
      </w:pPr>
      <w:r>
        <w:rPr>
          <w:rFonts w:ascii="仿宋" w:hAnsi="仿宋" w:eastAsia="仿宋" w:cs="仿宋"/>
          <w:b/>
          <w:bCs/>
          <w:sz w:val="24"/>
          <w:szCs w:val="24"/>
        </w:rPr>
        <w:t xml:space="preserve">24.3  </w:t>
      </w:r>
    </w:p>
    <w:p w14:paraId="707914E7">
      <w:pPr>
        <w:tabs>
          <w:tab w:val="left" w:pos="126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35"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7D40D24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7vLnbUAAAABwEAAA8A&#10;AAAAAAAAAQAgAAAAIgAAAGRycy9kb3ducmV2LnhtbFBLAQIUABQAAAAIAIdO4kAg4Q0zGwIAACUE&#10;AAAOAAAAAAAAAAEAIAAAACMBAABkcnMvZTJvRG9jLnhtbFBLBQYAAAAABgAGAFkBAACwBQAAAAA=&#10;">
                <v:fill on="f" focussize="0,0"/>
                <v:stroke on="f"/>
                <v:imagedata o:title=""/>
                <o:lock v:ext="edit" aspectratio="f"/>
                <v:textbox>
                  <w:txbxContent>
                    <w:p w14:paraId="7D40D24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造价工程师职权限制</w:t>
                      </w:r>
                    </w:p>
                  </w:txbxContent>
                </v:textbox>
              </v:shape>
            </w:pict>
          </mc:Fallback>
        </mc:AlternateContent>
      </w:r>
      <w:r>
        <w:rPr>
          <w:rFonts w:hint="eastAsia" w:ascii="仿宋" w:hAnsi="仿宋" w:eastAsia="仿宋" w:cs="仿宋"/>
          <w:sz w:val="24"/>
          <w:szCs w:val="24"/>
        </w:rPr>
        <w:t>除属于第</w:t>
      </w:r>
      <w:r>
        <w:rPr>
          <w:rFonts w:ascii="仿宋" w:hAnsi="仿宋" w:eastAsia="仿宋" w:cs="仿宋"/>
          <w:sz w:val="24"/>
          <w:szCs w:val="24"/>
        </w:rPr>
        <w:t>86</w:t>
      </w:r>
      <w:r>
        <w:rPr>
          <w:rFonts w:hint="eastAsia" w:ascii="仿宋" w:hAnsi="仿宋" w:eastAsia="仿宋" w:cs="仿宋"/>
          <w:sz w:val="24"/>
          <w:szCs w:val="24"/>
        </w:rPr>
        <w:t>条规定的争议外，造价工程师在职权范围内的工作，发包人应予认可，但下列事件应事先取得发包人的专项批准：</w:t>
      </w:r>
    </w:p>
    <w:p w14:paraId="6F64E89E">
      <w:pPr>
        <w:numPr>
          <w:ilvl w:val="0"/>
          <w:numId w:val="7"/>
        </w:numPr>
        <w:tabs>
          <w:tab w:val="left" w:pos="2160"/>
        </w:tabs>
        <w:spacing w:line="360" w:lineRule="auto"/>
        <w:ind w:left="2339" w:leftChars="771" w:hanging="720"/>
        <w:rPr>
          <w:rFonts w:ascii="仿宋" w:hAnsi="仿宋" w:eastAsia="仿宋" w:cs="Times New Roman"/>
          <w:sz w:val="24"/>
          <w:szCs w:val="24"/>
        </w:rPr>
      </w:pPr>
      <w:bookmarkStart w:id="685" w:name="_Toc27025"/>
      <w:bookmarkStart w:id="686" w:name="_Toc17880"/>
      <w:r>
        <w:rPr>
          <w:rFonts w:hint="eastAsia" w:ascii="仿宋" w:hAnsi="仿宋" w:eastAsia="仿宋" w:cs="仿宋"/>
          <w:sz w:val="24"/>
          <w:szCs w:val="24"/>
        </w:rPr>
        <w:t>根据第</w:t>
      </w:r>
      <w:r>
        <w:rPr>
          <w:rFonts w:ascii="仿宋" w:hAnsi="仿宋" w:eastAsia="仿宋" w:cs="仿宋"/>
          <w:sz w:val="24"/>
          <w:szCs w:val="24"/>
        </w:rPr>
        <w:t>63</w:t>
      </w:r>
      <w:r>
        <w:rPr>
          <w:rFonts w:hint="eastAsia" w:ascii="仿宋" w:hAnsi="仿宋" w:eastAsia="仿宋" w:cs="仿宋"/>
          <w:sz w:val="24"/>
          <w:szCs w:val="24"/>
        </w:rPr>
        <w:t>条规定使用暂列金额；</w:t>
      </w:r>
      <w:bookmarkEnd w:id="685"/>
      <w:bookmarkEnd w:id="686"/>
    </w:p>
    <w:p w14:paraId="0C8E2AFB">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64</w:t>
      </w:r>
      <w:r>
        <w:rPr>
          <w:rFonts w:hint="eastAsia" w:ascii="仿宋" w:hAnsi="仿宋" w:eastAsia="仿宋" w:cs="仿宋"/>
          <w:sz w:val="24"/>
          <w:szCs w:val="24"/>
        </w:rPr>
        <w:t>条规定使用计日工；</w:t>
      </w:r>
    </w:p>
    <w:p w14:paraId="244D3B7A">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65</w:t>
      </w:r>
      <w:r>
        <w:rPr>
          <w:rFonts w:hint="eastAsia" w:ascii="仿宋" w:hAnsi="仿宋" w:eastAsia="仿宋" w:cs="仿宋"/>
          <w:sz w:val="24"/>
          <w:szCs w:val="24"/>
        </w:rPr>
        <w:t>条规定使用暂估价；</w:t>
      </w:r>
    </w:p>
    <w:p w14:paraId="43DC3FD6">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66</w:t>
      </w:r>
      <w:r>
        <w:rPr>
          <w:rFonts w:hint="eastAsia" w:ascii="仿宋" w:hAnsi="仿宋" w:eastAsia="仿宋" w:cs="仿宋"/>
          <w:sz w:val="24"/>
          <w:szCs w:val="24"/>
        </w:rPr>
        <w:t>条确定的提前竣工奖与误期赔偿费；</w:t>
      </w:r>
    </w:p>
    <w:p w14:paraId="1196FA9C">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67</w:t>
      </w:r>
      <w:r>
        <w:rPr>
          <w:rFonts w:hint="eastAsia" w:ascii="仿宋" w:hAnsi="仿宋" w:eastAsia="仿宋" w:cs="仿宋"/>
          <w:sz w:val="24"/>
          <w:szCs w:val="24"/>
        </w:rPr>
        <w:t>条确定的工程优质费；</w:t>
      </w:r>
    </w:p>
    <w:p w14:paraId="7896D5EA">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根据第</w:t>
      </w:r>
      <w:r>
        <w:rPr>
          <w:rFonts w:ascii="仿宋" w:hAnsi="仿宋" w:eastAsia="仿宋" w:cs="仿宋"/>
          <w:sz w:val="24"/>
          <w:szCs w:val="24"/>
        </w:rPr>
        <w:t>68.2</w:t>
      </w:r>
      <w:r>
        <w:rPr>
          <w:rFonts w:hint="eastAsia" w:ascii="仿宋" w:hAnsi="仿宋" w:eastAsia="仿宋" w:cs="仿宋"/>
          <w:sz w:val="24"/>
          <w:szCs w:val="24"/>
        </w:rPr>
        <w:t>款规定事件调整的合同价款；</w:t>
      </w:r>
    </w:p>
    <w:p w14:paraId="04203550">
      <w:pPr>
        <w:numPr>
          <w:ilvl w:val="0"/>
          <w:numId w:val="7"/>
        </w:numPr>
        <w:tabs>
          <w:tab w:val="left" w:pos="2160"/>
        </w:tabs>
        <w:spacing w:line="360" w:lineRule="auto"/>
        <w:ind w:left="2339" w:leftChars="771" w:hanging="720"/>
        <w:rPr>
          <w:rFonts w:ascii="仿宋" w:hAnsi="仿宋" w:eastAsia="仿宋" w:cs="Times New Roman"/>
          <w:sz w:val="24"/>
          <w:szCs w:val="24"/>
        </w:rPr>
      </w:pPr>
      <w:r>
        <w:rPr>
          <w:rFonts w:hint="eastAsia" w:ascii="仿宋" w:hAnsi="仿宋" w:eastAsia="仿宋" w:cs="仿宋"/>
          <w:sz w:val="24"/>
          <w:szCs w:val="24"/>
        </w:rPr>
        <w:t>专用条款约定需要发包人批准的其他事项。</w:t>
      </w:r>
    </w:p>
    <w:p w14:paraId="6290F407">
      <w:pPr>
        <w:spacing w:line="400" w:lineRule="exact"/>
        <w:rPr>
          <w:rFonts w:ascii="仿宋" w:hAnsi="仿宋" w:eastAsia="仿宋" w:cs="Times New Roman"/>
          <w:b/>
          <w:bCs/>
          <w:sz w:val="24"/>
          <w:szCs w:val="24"/>
        </w:rPr>
      </w:pPr>
      <w:r>
        <w:rPr>
          <w:rFonts w:ascii="仿宋" w:hAnsi="仿宋" w:eastAsia="仿宋" w:cs="仿宋"/>
          <w:b/>
          <w:bCs/>
          <w:sz w:val="24"/>
          <w:szCs w:val="24"/>
        </w:rPr>
        <w:t xml:space="preserve">24.4  </w:t>
      </w:r>
    </w:p>
    <w:p w14:paraId="5FCE0CF8">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34"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a:effectLst/>
                      </wps:spPr>
                      <wps:txbx>
                        <w:txbxContent>
                          <w:p w14:paraId="1313924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造价工程师指</w:t>
                            </w:r>
                          </w:p>
                          <w:p w14:paraId="39C6B21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vGN8nVAAAABwEA&#10;AA8AAAAAAAAAAQAgAAAAIgAAAGRycy9kb3ducmV2LnhtbFBLAQIUABQAAAAIAIdO4kCfrbeoHQIA&#10;ACYEAAAOAAAAAAAAAAEAIAAAACQBAABkcnMvZTJvRG9jLnhtbFBLBQYAAAAABgAGAFkBAACzBQAA&#10;AAA=&#10;">
                <v:fill on="f" focussize="0,0"/>
                <v:stroke on="f"/>
                <v:imagedata o:title=""/>
                <o:lock v:ext="edit" aspectratio="f"/>
                <v:textbox>
                  <w:txbxContent>
                    <w:p w14:paraId="1313924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造价工程师指</w:t>
                      </w:r>
                    </w:p>
                    <w:p w14:paraId="39C6B21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令</w:t>
                      </w:r>
                    </w:p>
                  </w:txbxContent>
                </v:textbox>
              </v:shape>
            </w:pict>
          </mc:Fallback>
        </mc:AlternateContent>
      </w:r>
      <w:r>
        <w:rPr>
          <w:rFonts w:hint="eastAsia" w:ascii="仿宋" w:hAnsi="仿宋" w:eastAsia="仿宋" w:cs="仿宋"/>
          <w:sz w:val="24"/>
          <w:szCs w:val="24"/>
        </w:rPr>
        <w:t>造价工程师应按照合同约定时间向承包人提供实施合同工程的工程造价工作所需的核实、调整和通知等指令。</w:t>
      </w:r>
    </w:p>
    <w:p w14:paraId="39F9AC9D">
      <w:pPr>
        <w:tabs>
          <w:tab w:val="left" w:pos="1260"/>
        </w:tabs>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造价工程师提供的指令，均应采用书面形式。在紧急情况下，造价工程师可发出口头指令，但应在</w:t>
      </w:r>
      <w:r>
        <w:rPr>
          <w:rFonts w:ascii="仿宋" w:hAnsi="仿宋" w:eastAsia="仿宋" w:cs="仿宋"/>
          <w:sz w:val="24"/>
          <w:szCs w:val="24"/>
        </w:rPr>
        <w:t>48</w:t>
      </w:r>
      <w:r>
        <w:rPr>
          <w:rFonts w:hint="eastAsia" w:ascii="仿宋" w:hAnsi="仿宋" w:eastAsia="仿宋" w:cs="仿宋"/>
          <w:sz w:val="24"/>
          <w:szCs w:val="24"/>
        </w:rPr>
        <w:t>小时内给予书面确认。对造价工程师的口头指令，承包人应予执行。如果承包人在造价工程师发出的口头指令</w:t>
      </w:r>
      <w:r>
        <w:rPr>
          <w:rFonts w:ascii="仿宋" w:hAnsi="仿宋" w:eastAsia="仿宋" w:cs="仿宋"/>
          <w:sz w:val="24"/>
          <w:szCs w:val="24"/>
        </w:rPr>
        <w:t>48</w:t>
      </w:r>
      <w:r>
        <w:rPr>
          <w:rFonts w:hint="eastAsia" w:ascii="仿宋" w:hAnsi="仿宋" w:eastAsia="仿宋" w:cs="仿宋"/>
          <w:sz w:val="24"/>
          <w:szCs w:val="24"/>
        </w:rPr>
        <w:t>小时后未收到书面确认，则应在接到口头指令后的</w:t>
      </w:r>
      <w:r>
        <w:rPr>
          <w:rFonts w:ascii="仿宋" w:hAnsi="仿宋" w:eastAsia="仿宋" w:cs="仿宋"/>
          <w:sz w:val="24"/>
          <w:szCs w:val="24"/>
        </w:rPr>
        <w:t>7</w:t>
      </w:r>
      <w:r>
        <w:rPr>
          <w:rFonts w:hint="eastAsia" w:ascii="仿宋" w:hAnsi="仿宋" w:eastAsia="仿宋" w:cs="仿宋"/>
          <w:sz w:val="24"/>
          <w:szCs w:val="24"/>
        </w:rPr>
        <w:t>天内向造价工程师发出书面确认函。造价工程师应在承包人发出书面确认函后</w:t>
      </w:r>
      <w:r>
        <w:rPr>
          <w:rFonts w:ascii="仿宋" w:hAnsi="仿宋" w:eastAsia="仿宋" w:cs="仿宋"/>
          <w:sz w:val="24"/>
          <w:szCs w:val="24"/>
        </w:rPr>
        <w:t>48</w:t>
      </w:r>
      <w:r>
        <w:rPr>
          <w:rFonts w:hint="eastAsia" w:ascii="仿宋" w:hAnsi="仿宋" w:eastAsia="仿宋" w:cs="仿宋"/>
          <w:sz w:val="24"/>
          <w:szCs w:val="24"/>
        </w:rPr>
        <w:t>小时内给予答复；逾期未予答复的，视为承包人的书面确认函已被认可。</w:t>
      </w:r>
    </w:p>
    <w:p w14:paraId="06ECB42B">
      <w:pPr>
        <w:tabs>
          <w:tab w:val="left" w:pos="1260"/>
        </w:tabs>
        <w:spacing w:line="360" w:lineRule="auto"/>
        <w:rPr>
          <w:rFonts w:ascii="仿宋" w:hAnsi="仿宋" w:eastAsia="仿宋" w:cs="Times New Roman"/>
          <w:b/>
          <w:bCs/>
          <w:sz w:val="24"/>
          <w:szCs w:val="24"/>
        </w:rPr>
      </w:pPr>
      <w:r>
        <w:rPr>
          <w:rFonts w:ascii="仿宋" w:hAnsi="仿宋" w:eastAsia="仿宋" w:cs="仿宋"/>
          <w:b/>
          <w:bCs/>
          <w:sz w:val="24"/>
          <w:szCs w:val="24"/>
        </w:rPr>
        <w:t xml:space="preserve">24.5  </w:t>
      </w:r>
    </w:p>
    <w:p w14:paraId="4F2773FA">
      <w:pPr>
        <w:tabs>
          <w:tab w:val="left" w:pos="126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33"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31A431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o11F1QAAAAgBAAAP&#10;AAAAAAAAAAEAIAAAACIAAABkcnMvZG93bnJldi54bWxQSwECFAAUAAAACACHTuJAN3LhYRsCAAAl&#10;BAAADgAAAAAAAAABACAAAAAkAQAAZHJzL2Uyb0RvYy54bWxQSwUGAAAAAAYABgBZAQAAsQUAAAAA&#10;">
                <v:fill on="f" focussize="0,0"/>
                <v:stroke on="f"/>
                <v:imagedata o:title=""/>
                <o:lock v:ext="edit" aspectratio="f"/>
                <v:textbox>
                  <w:txbxContent>
                    <w:p w14:paraId="31A431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承包人执行造价工程师指令</w:t>
                      </w:r>
                    </w:p>
                  </w:txbxContent>
                </v:textbox>
              </v:shape>
            </w:pict>
          </mc:Fallback>
        </mc:AlternateContent>
      </w:r>
      <w:r>
        <w:rPr>
          <w:rFonts w:hint="eastAsia" w:ascii="仿宋" w:hAnsi="仿宋" w:eastAsia="仿宋" w:cs="仿宋"/>
          <w:sz w:val="24"/>
          <w:szCs w:val="24"/>
        </w:rPr>
        <w:t>如果承包人认为造价工程师的指令不合理，应在收到指令后</w:t>
      </w:r>
      <w:r>
        <w:rPr>
          <w:rFonts w:ascii="仿宋" w:hAnsi="仿宋" w:eastAsia="仿宋" w:cs="仿宋"/>
          <w:sz w:val="24"/>
          <w:szCs w:val="24"/>
        </w:rPr>
        <w:t>24</w:t>
      </w:r>
      <w:r>
        <w:rPr>
          <w:rFonts w:hint="eastAsia" w:ascii="仿宋" w:hAnsi="仿宋" w:eastAsia="仿宋" w:cs="仿宋"/>
          <w:sz w:val="24"/>
          <w:szCs w:val="24"/>
        </w:rPr>
        <w:t>小时内向造价工程师提出书面报告，造价工程师应在收到承包人报告后</w:t>
      </w:r>
      <w:r>
        <w:rPr>
          <w:rFonts w:ascii="仿宋" w:hAnsi="仿宋" w:eastAsia="仿宋" w:cs="仿宋"/>
          <w:sz w:val="24"/>
          <w:szCs w:val="24"/>
        </w:rPr>
        <w:t>24</w:t>
      </w:r>
      <w:r>
        <w:rPr>
          <w:rFonts w:hint="eastAsia" w:ascii="仿宋" w:hAnsi="仿宋" w:eastAsia="仿宋" w:cs="仿宋"/>
          <w:sz w:val="24"/>
          <w:szCs w:val="24"/>
        </w:rPr>
        <w:t>小时内做出修改指令或继续执行原指令的决定，并书面通知承包人。逾期不做出决定的，承包人可不执行造价工程师的指令。</w:t>
      </w:r>
    </w:p>
    <w:p w14:paraId="68A8BE1F">
      <w:pPr>
        <w:tabs>
          <w:tab w:val="left" w:pos="1260"/>
        </w:tabs>
        <w:spacing w:line="360" w:lineRule="auto"/>
        <w:rPr>
          <w:rFonts w:ascii="仿宋" w:hAnsi="仿宋" w:eastAsia="仿宋" w:cs="Times New Roman"/>
          <w:b/>
          <w:bCs/>
          <w:sz w:val="24"/>
          <w:szCs w:val="24"/>
        </w:rPr>
      </w:pPr>
      <w:r>
        <w:rPr>
          <w:rFonts w:ascii="仿宋" w:hAnsi="仿宋" w:eastAsia="仿宋" w:cs="仿宋"/>
          <w:b/>
          <w:bCs/>
          <w:sz w:val="24"/>
          <w:szCs w:val="24"/>
        </w:rPr>
        <w:t xml:space="preserve">24.6  </w:t>
      </w:r>
    </w:p>
    <w:p w14:paraId="0992D115">
      <w:pPr>
        <w:tabs>
          <w:tab w:val="left" w:pos="126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2"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18DF2F01">
                            <w:pPr>
                              <w:spacing w:line="240" w:lineRule="exact"/>
                              <w:rPr>
                                <w:rFonts w:ascii="宋体" w:cs="Times New Roman"/>
                                <w:sz w:val="18"/>
                                <w:szCs w:val="18"/>
                              </w:rPr>
                            </w:pPr>
                            <w:r>
                              <w:rPr>
                                <w:rFonts w:hint="eastAsia" w:ascii="楷体_GB2312" w:hAnsi="宋体"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文本框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KRvK5UcAgAA&#10;JQQAAA4AAAAAAAAAAQAgAAAAJAEAAGRycy9lMm9Eb2MueG1sUEsFBgAAAAAGAAYAWQEAALIFAAAA&#10;AA==&#10;">
                <v:fill on="f" focussize="0,0"/>
                <v:stroke on="f"/>
                <v:imagedata o:title=""/>
                <o:lock v:ext="edit" aspectratio="f"/>
                <v:textbox>
                  <w:txbxContent>
                    <w:p w14:paraId="18DF2F01">
                      <w:pPr>
                        <w:spacing w:line="240" w:lineRule="exact"/>
                        <w:rPr>
                          <w:rFonts w:ascii="宋体" w:cs="Times New Roman"/>
                          <w:sz w:val="18"/>
                          <w:szCs w:val="18"/>
                        </w:rPr>
                      </w:pPr>
                      <w:r>
                        <w:rPr>
                          <w:rFonts w:hint="eastAsia" w:ascii="楷体_GB2312" w:hAnsi="宋体" w:cs="楷体_GB2312"/>
                          <w:b/>
                          <w:bCs/>
                          <w:color w:val="000000"/>
                          <w:sz w:val="18"/>
                          <w:szCs w:val="18"/>
                        </w:rPr>
                        <w:t>造价工程师职权委托</w:t>
                      </w:r>
                    </w:p>
                  </w:txbxContent>
                </v:textbox>
              </v:shape>
            </w:pict>
          </mc:Fallback>
        </mc:AlternateContent>
      </w:r>
      <w:r>
        <w:rPr>
          <w:rFonts w:hint="eastAsia" w:ascii="仿宋" w:hAnsi="仿宋" w:eastAsia="仿宋" w:cs="仿宋"/>
          <w:sz w:val="24"/>
          <w:szCs w:val="24"/>
        </w:rPr>
        <w:t>造价工程师可按照第</w:t>
      </w:r>
      <w:r>
        <w:rPr>
          <w:rFonts w:ascii="仿宋" w:hAnsi="仿宋" w:eastAsia="仿宋" w:cs="仿宋"/>
          <w:sz w:val="24"/>
          <w:szCs w:val="24"/>
        </w:rPr>
        <w:t>21.3</w:t>
      </w:r>
      <w:r>
        <w:rPr>
          <w:rFonts w:hint="eastAsia" w:ascii="仿宋" w:hAnsi="仿宋" w:eastAsia="仿宋" w:cs="仿宋"/>
          <w:sz w:val="24"/>
          <w:szCs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sz w:val="24"/>
          <w:szCs w:val="24"/>
        </w:rPr>
        <w:t>21.3</w:t>
      </w:r>
      <w:r>
        <w:rPr>
          <w:rFonts w:hint="eastAsia" w:ascii="仿宋" w:hAnsi="仿宋" w:eastAsia="仿宋" w:cs="仿宋"/>
          <w:sz w:val="24"/>
          <w:szCs w:val="24"/>
        </w:rPr>
        <w:t>款规定，任何此类任命或撤回均为无效。</w:t>
      </w:r>
    </w:p>
    <w:p w14:paraId="33E097C6">
      <w:pPr>
        <w:tabs>
          <w:tab w:val="left" w:pos="1260"/>
        </w:tabs>
        <w:spacing w:line="360" w:lineRule="auto"/>
        <w:rPr>
          <w:rFonts w:ascii="仿宋" w:hAnsi="仿宋" w:eastAsia="仿宋" w:cs="Times New Roman"/>
          <w:sz w:val="24"/>
          <w:szCs w:val="24"/>
        </w:rPr>
      </w:pPr>
      <w:r>
        <w:rPr>
          <w:rFonts w:ascii="仿宋" w:hAnsi="仿宋" w:eastAsia="仿宋" w:cs="仿宋"/>
          <w:b/>
          <w:bCs/>
          <w:sz w:val="24"/>
          <w:szCs w:val="24"/>
        </w:rPr>
        <w:t>24.7</w:t>
      </w:r>
    </w:p>
    <w:p w14:paraId="7EC0BC46">
      <w:pPr>
        <w:tabs>
          <w:tab w:val="left" w:pos="1260"/>
        </w:tabs>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31"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40910D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LGLeuEcAgAA&#10;JQQAAA4AAAAAAAAAAQAgAAAAJAEAAGRycy9lMm9Eb2MueG1sUEsFBgAAAAAGAAYAWQEAALIFAAAA&#10;AA==&#10;">
                <v:fill on="f" focussize="0,0"/>
                <v:stroke on="f"/>
                <v:imagedata o:title=""/>
                <o:lock v:ext="edit" aspectratio="f"/>
                <v:textbox>
                  <w:txbxContent>
                    <w:p w14:paraId="740910D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sz w:val="24"/>
          <w:szCs w:val="24"/>
        </w:rPr>
        <w:t>造价工程师（含其代表）未能正确完成本合同约定的全部义务，或工作出现失误，导致费用的增加和（或）延误的工期，由发包人承担；给承包人造成损失的，发包人应予赔偿。</w:t>
      </w:r>
    </w:p>
    <w:p w14:paraId="5D541355">
      <w:pPr>
        <w:tabs>
          <w:tab w:val="left" w:pos="540"/>
          <w:tab w:val="left" w:pos="720"/>
        </w:tabs>
        <w:spacing w:line="360" w:lineRule="auto"/>
        <w:rPr>
          <w:rFonts w:ascii="仿宋" w:hAnsi="仿宋" w:eastAsia="仿宋" w:cs="仿宋"/>
          <w:b/>
          <w:bCs/>
          <w:sz w:val="24"/>
          <w:szCs w:val="24"/>
          <w:u w:val="single"/>
        </w:rPr>
      </w:pPr>
    </w:p>
    <w:p w14:paraId="2A19BF20">
      <w:pPr>
        <w:pStyle w:val="4"/>
        <w:tabs>
          <w:tab w:val="left" w:pos="420"/>
          <w:tab w:val="clear" w:pos="1287"/>
        </w:tabs>
        <w:ind w:left="0" w:firstLine="0"/>
        <w:rPr>
          <w:rFonts w:ascii="仿宋" w:hAnsi="仿宋" w:eastAsia="仿宋"/>
          <w:sz w:val="24"/>
          <w:szCs w:val="24"/>
        </w:rPr>
      </w:pPr>
      <w:bookmarkStart w:id="687" w:name="_Toc26560"/>
      <w:bookmarkStart w:id="688" w:name="_Toc1599"/>
      <w:bookmarkStart w:id="689" w:name="_Toc32182"/>
      <w:bookmarkStart w:id="690" w:name="_Toc12950"/>
      <w:bookmarkStart w:id="691" w:name="_Toc469384005"/>
      <w:bookmarkStart w:id="692" w:name="_Toc10624845"/>
      <w:bookmarkStart w:id="693" w:name="_Toc7317"/>
      <w:bookmarkStart w:id="694" w:name="_Toc13774"/>
      <w:bookmarkStart w:id="695" w:name="_Toc16784"/>
      <w:bookmarkStart w:id="696" w:name="_Toc12937"/>
      <w:bookmarkStart w:id="697" w:name="_Toc912"/>
      <w:bookmarkStart w:id="698" w:name="_Toc16658"/>
      <w:bookmarkStart w:id="699" w:name="_Toc30429"/>
      <w:bookmarkStart w:id="700" w:name="_Toc26772"/>
      <w:r>
        <w:rPr>
          <w:rFonts w:ascii="仿宋" w:hAnsi="仿宋" w:eastAsia="仿宋" w:cs="仿宋"/>
          <w:sz w:val="24"/>
          <w:szCs w:val="24"/>
        </w:rPr>
        <w:t xml:space="preserve">25  </w:t>
      </w:r>
      <w:r>
        <w:rPr>
          <w:rFonts w:hint="eastAsia" w:ascii="仿宋" w:hAnsi="仿宋" w:eastAsia="仿宋" w:cs="仿宋"/>
          <w:sz w:val="24"/>
          <w:szCs w:val="24"/>
        </w:rPr>
        <w:t>承包人代表</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E064636">
      <w:pPr>
        <w:tabs>
          <w:tab w:val="left" w:pos="540"/>
          <w:tab w:val="left" w:pos="720"/>
        </w:tabs>
        <w:spacing w:line="360" w:lineRule="auto"/>
        <w:rPr>
          <w:rFonts w:ascii="仿宋" w:hAnsi="仿宋" w:eastAsia="仿宋" w:cs="Times New Roman"/>
          <w:b/>
          <w:bCs/>
          <w:sz w:val="24"/>
          <w:szCs w:val="24"/>
        </w:rPr>
      </w:pPr>
      <w:bookmarkStart w:id="701" w:name="_Toc10878"/>
      <w:bookmarkStart w:id="702" w:name="_Toc17301"/>
      <w:r>
        <w:rPr>
          <w:rFonts w:ascii="仿宋" w:hAnsi="仿宋" w:eastAsia="仿宋" w:cs="仿宋"/>
          <w:b/>
          <w:bCs/>
          <w:sz w:val="24"/>
          <w:szCs w:val="24"/>
        </w:rPr>
        <w:t>25.1</w:t>
      </w:r>
      <w:bookmarkEnd w:id="701"/>
      <w:bookmarkEnd w:id="702"/>
    </w:p>
    <w:p w14:paraId="1BA432BD">
      <w:pPr>
        <w:pStyle w:val="33"/>
        <w:tabs>
          <w:tab w:val="left" w:pos="540"/>
          <w:tab w:val="left" w:pos="720"/>
        </w:tabs>
        <w:ind w:left="1619" w:leftChars="771"/>
        <w:rPr>
          <w:rFonts w:ascii="仿宋" w:hAnsi="仿宋" w:eastAsia="仿宋"/>
        </w:rPr>
      </w:pPr>
      <w: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30"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14:paraId="042E13EB">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XOqyNQAAAAHAQAADwAA&#10;AAAAAAABACAAAAAiAAAAZHJzL2Rvd25yZXYueG1sUEsBAhQAFAAAAAgAh07iQM8imuoaAgAAJQQA&#10;AA4AAAAAAAAAAQAgAAAAIwEAAGRycy9lMm9Eb2MueG1sUEsFBgAAAAAGAAYAWQEAAK8FAAAAAA==&#10;">
                <v:fill on="f" focussize="0,0"/>
                <v:stroke on="f"/>
                <v:imagedata o:title=""/>
                <o:lock v:ext="edit" aspectratio="f"/>
                <v:textbox>
                  <w:txbxContent>
                    <w:p w14:paraId="042E13EB">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承包人对其代表授权</w:t>
                      </w:r>
                    </w:p>
                  </w:txbxContent>
                </v:textbox>
              </v:shape>
            </w:pict>
          </mc:Fallback>
        </mc:AlternateContent>
      </w:r>
      <w:r>
        <w:rPr>
          <w:rFonts w:hint="eastAsia" w:ascii="仿宋" w:hAnsi="仿宋" w:eastAsia="仿宋" w:cs="仿宋"/>
        </w:rPr>
        <w:t>承包人应依据第</w:t>
      </w:r>
      <w:r>
        <w:rPr>
          <w:rFonts w:ascii="仿宋" w:hAnsi="仿宋" w:eastAsia="仿宋" w:cs="仿宋"/>
        </w:rPr>
        <w:t>21.2</w:t>
      </w:r>
      <w:r>
        <w:rPr>
          <w:rFonts w:hint="eastAsia" w:ascii="仿宋" w:hAnsi="仿宋" w:eastAsia="仿宋" w:cs="仿宋"/>
        </w:rPr>
        <w:t>款规定在专用条款中写明承包人代表具体人选，同时在开工前将承包人代表任命书以书面形式通知发包人，授予其代表承包人履行合同规定职责所需的一切权力。</w:t>
      </w:r>
    </w:p>
    <w:p w14:paraId="35E4B7A8">
      <w:pPr>
        <w:tabs>
          <w:tab w:val="left" w:pos="540"/>
          <w:tab w:val="left" w:pos="720"/>
          <w:tab w:val="left" w:pos="1260"/>
          <w:tab w:val="left" w:pos="1440"/>
        </w:tabs>
        <w:spacing w:line="360" w:lineRule="auto"/>
        <w:rPr>
          <w:rFonts w:ascii="仿宋" w:hAnsi="仿宋" w:eastAsia="仿宋" w:cs="Times New Roman"/>
          <w:b/>
          <w:bCs/>
          <w:sz w:val="24"/>
          <w:szCs w:val="24"/>
        </w:rPr>
      </w:pPr>
      <w:bookmarkStart w:id="703" w:name="_Toc2027"/>
      <w:bookmarkStart w:id="704" w:name="_Toc10734"/>
      <w:r>
        <w:rPr>
          <w:rFonts w:ascii="仿宋" w:hAnsi="仿宋" w:eastAsia="仿宋" w:cs="仿宋"/>
          <w:b/>
          <w:bCs/>
          <w:sz w:val="24"/>
          <w:szCs w:val="24"/>
        </w:rPr>
        <w:t>25.2</w:t>
      </w:r>
      <w:bookmarkEnd w:id="703"/>
      <w:bookmarkEnd w:id="704"/>
    </w:p>
    <w:p w14:paraId="7F14772D">
      <w:pPr>
        <w:tabs>
          <w:tab w:val="left" w:pos="540"/>
          <w:tab w:val="left" w:pos="720"/>
          <w:tab w:val="left" w:pos="1260"/>
          <w:tab w:val="left" w:pos="1440"/>
        </w:tabs>
        <w:spacing w:line="360" w:lineRule="auto"/>
        <w:ind w:left="1619" w:leftChars="771" w:firstLine="2"/>
        <w:rPr>
          <w:rFonts w:ascii="仿宋" w:hAnsi="仿宋" w:eastAsia="仿宋" w:cs="Times New Roman"/>
          <w:sz w:val="24"/>
          <w:szCs w:val="24"/>
        </w:rPr>
      </w:pPr>
      <w: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29"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63D724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承包人代表职</w:t>
                            </w:r>
                          </w:p>
                          <w:p w14:paraId="4DC61B15">
                            <w:pPr>
                              <w:spacing w:line="240" w:lineRule="exact"/>
                              <w:rPr>
                                <w:rFonts w:ascii="宋体" w:cs="Times New Roman"/>
                                <w:sz w:val="18"/>
                                <w:szCs w:val="18"/>
                              </w:rPr>
                            </w:pPr>
                            <w:r>
                              <w:rPr>
                                <w:rFonts w:hint="eastAsia" w:ascii="楷体_GB2312" w:hAnsi="宋体"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文本框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nwRtUAAAAI&#10;AQAADwAAAAAAAAABACAAAAAiAAAAZHJzL2Rvd25yZXYueG1sUEsBAhQAFAAAAAgAh07iQBAHQgwf&#10;AgAAJgQAAA4AAAAAAAAAAQAgAAAAJAEAAGRycy9lMm9Eb2MueG1sUEsFBgAAAAAGAAYAWQEAALUF&#10;AAAAAA==&#10;">
                <v:fill on="f" focussize="0,0"/>
                <v:stroke on="f"/>
                <v:imagedata o:title=""/>
                <o:lock v:ext="edit" aspectratio="f"/>
                <v:textbox>
                  <w:txbxContent>
                    <w:p w14:paraId="63D724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承包人代表职</w:t>
                      </w:r>
                    </w:p>
                    <w:p w14:paraId="4DC61B15">
                      <w:pPr>
                        <w:spacing w:line="240" w:lineRule="exact"/>
                        <w:rPr>
                          <w:rFonts w:ascii="宋体" w:cs="Times New Roman"/>
                          <w:sz w:val="18"/>
                          <w:szCs w:val="18"/>
                        </w:rPr>
                      </w:pPr>
                      <w:r>
                        <w:rPr>
                          <w:rFonts w:hint="eastAsia" w:ascii="楷体_GB2312" w:hAnsi="宋体" w:cs="楷体_GB2312"/>
                          <w:b/>
                          <w:bCs/>
                          <w:color w:val="000000"/>
                          <w:sz w:val="18"/>
                          <w:szCs w:val="18"/>
                        </w:rPr>
                        <w:t>权</w:t>
                      </w:r>
                    </w:p>
                  </w:txbxContent>
                </v:textbox>
              </v:shape>
            </w:pict>
          </mc:Fallback>
        </mc:AlternateContent>
      </w:r>
      <w:r>
        <w:rPr>
          <w:rFonts w:hint="eastAsia" w:ascii="仿宋" w:hAnsi="仿宋" w:eastAsia="仿宋" w:cs="仿宋"/>
          <w:sz w:val="24"/>
          <w:szCs w:val="24"/>
        </w:rPr>
        <w:t>承包人代表应代表承包人履行合同规定的职责、行使合同明文约定或必然隐含的权力，对承包人负责。承包人代表在承包人授予职权范围内的工作，承包人应予认可。</w:t>
      </w:r>
    </w:p>
    <w:p w14:paraId="724FD82D">
      <w:pPr>
        <w:spacing w:line="360" w:lineRule="auto"/>
        <w:rPr>
          <w:rFonts w:ascii="仿宋" w:hAnsi="仿宋" w:eastAsia="仿宋" w:cs="Times New Roman"/>
          <w:b/>
          <w:bCs/>
          <w:sz w:val="24"/>
          <w:szCs w:val="24"/>
        </w:rPr>
      </w:pPr>
      <w:bookmarkStart w:id="705" w:name="_Toc24964"/>
      <w:bookmarkStart w:id="706" w:name="_Toc10720"/>
      <w:r>
        <w:rPr>
          <w:rFonts w:ascii="仿宋" w:hAnsi="仿宋" w:eastAsia="仿宋" w:cs="仿宋"/>
          <w:b/>
          <w:bCs/>
          <w:sz w:val="24"/>
          <w:szCs w:val="24"/>
        </w:rPr>
        <w:t>25.3</w:t>
      </w:r>
      <w:bookmarkEnd w:id="705"/>
      <w:bookmarkEnd w:id="706"/>
    </w:p>
    <w:p w14:paraId="6D163374">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28"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14:paraId="50DE9B7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GXPiV8cAgAA&#10;JQQAAA4AAAAAAAAAAQAgAAAAJAEAAGRycy9lMm9Eb2MueG1sUEsFBgAAAAAGAAYAWQEAALIFAAAA&#10;AA==&#10;">
                <v:fill on="f" focussize="0,0"/>
                <v:stroke on="f"/>
                <v:imagedata o:title=""/>
                <o:lock v:ext="edit" aspectratio="f"/>
                <v:textbox>
                  <w:txbxContent>
                    <w:p w14:paraId="50DE9B7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承包人代表临时任命人职权</w:t>
                      </w:r>
                    </w:p>
                  </w:txbxContent>
                </v:textbox>
              </v:shape>
            </w:pict>
          </mc:Fallback>
        </mc:AlternateContent>
      </w:r>
      <w:r>
        <w:rPr>
          <w:rFonts w:hint="eastAsia" w:ascii="仿宋" w:hAnsi="仿宋" w:eastAsia="仿宋" w:cs="仿宋"/>
          <w:sz w:val="24"/>
          <w:szCs w:val="24"/>
        </w:rPr>
        <w:t>如果承包人代表在合同履行期间确需暂离现场，则应在监理工程师同意下，按照第</w:t>
      </w:r>
      <w:r>
        <w:rPr>
          <w:rFonts w:ascii="仿宋" w:hAnsi="仿宋" w:eastAsia="仿宋" w:cs="仿宋"/>
          <w:sz w:val="24"/>
          <w:szCs w:val="24"/>
        </w:rPr>
        <w:t>21.4</w:t>
      </w:r>
      <w:r>
        <w:rPr>
          <w:rFonts w:hint="eastAsia" w:ascii="仿宋" w:hAnsi="仿宋" w:eastAsia="仿宋" w:cs="仿宋"/>
          <w:sz w:val="24"/>
          <w:szCs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sz w:val="24"/>
          <w:szCs w:val="24"/>
        </w:rPr>
        <w:t>21.4</w:t>
      </w:r>
      <w:r>
        <w:rPr>
          <w:rFonts w:hint="eastAsia" w:ascii="仿宋" w:hAnsi="仿宋" w:eastAsia="仿宋" w:cs="仿宋"/>
          <w:sz w:val="24"/>
          <w:szCs w:val="24"/>
        </w:rPr>
        <w:t>款规定，任何此类任命或撤回均为无效。</w:t>
      </w:r>
    </w:p>
    <w:p w14:paraId="038E33C8">
      <w:pPr>
        <w:spacing w:line="360" w:lineRule="auto"/>
        <w:rPr>
          <w:rFonts w:ascii="仿宋" w:hAnsi="仿宋" w:eastAsia="仿宋" w:cs="Times New Roman"/>
          <w:b/>
          <w:bCs/>
          <w:sz w:val="24"/>
          <w:szCs w:val="24"/>
        </w:rPr>
      </w:pPr>
      <w:bookmarkStart w:id="707" w:name="_Toc26507"/>
      <w:bookmarkStart w:id="708" w:name="_Toc8323"/>
      <w:r>
        <w:rPr>
          <w:rFonts w:ascii="仿宋" w:hAnsi="仿宋" w:eastAsia="仿宋" w:cs="仿宋"/>
          <w:b/>
          <w:bCs/>
          <w:sz w:val="24"/>
          <w:szCs w:val="24"/>
        </w:rPr>
        <w:t>25.4</w:t>
      </w:r>
      <w:bookmarkEnd w:id="707"/>
      <w:bookmarkEnd w:id="708"/>
    </w:p>
    <w:p w14:paraId="0D5014B0">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27"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14:paraId="3885BE0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u9lb1AAAAAgBAAAP&#10;AAAAAAAAAAEAIAAAACIAAABkcnMvZG93bnJldi54bWxQSwECFAAUAAAACACHTuJAh1Ud3RwCAAAl&#10;BAAADgAAAAAAAAABACAAAAAjAQAAZHJzL2Uyb0RvYy54bWxQSwUGAAAAAAYABgBZAQAAsQUAAAAA&#10;">
                <v:fill on="f" focussize="0,0"/>
                <v:stroke on="f"/>
                <v:imagedata o:title=""/>
                <o:lock v:ext="edit" aspectratio="f"/>
                <v:textbox>
                  <w:txbxContent>
                    <w:p w14:paraId="3885BE0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sz w:val="24"/>
          <w:szCs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sz w:val="24"/>
          <w:szCs w:val="24"/>
        </w:rPr>
        <w:t>48</w:t>
      </w:r>
      <w:r>
        <w:rPr>
          <w:rFonts w:hint="eastAsia" w:ascii="仿宋" w:hAnsi="仿宋" w:eastAsia="仿宋" w:cs="仿宋"/>
          <w:sz w:val="24"/>
          <w:szCs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72B85AB3">
      <w:pPr>
        <w:pStyle w:val="22"/>
        <w:tabs>
          <w:tab w:val="left" w:pos="540"/>
        </w:tabs>
        <w:adjustRightInd w:val="0"/>
        <w:snapToGrid w:val="0"/>
        <w:spacing w:line="360" w:lineRule="auto"/>
        <w:ind w:right="-240"/>
        <w:rPr>
          <w:rFonts w:ascii="仿宋" w:hAnsi="仿宋" w:eastAsia="仿宋" w:cs="仿宋"/>
          <w:b/>
          <w:bCs/>
          <w:sz w:val="24"/>
          <w:szCs w:val="24"/>
          <w:u w:val="single"/>
        </w:rPr>
      </w:pPr>
      <w:bookmarkStart w:id="709" w:name="_Toc468936969"/>
    </w:p>
    <w:p w14:paraId="70E049A7">
      <w:pPr>
        <w:pStyle w:val="22"/>
        <w:tabs>
          <w:tab w:val="left" w:pos="540"/>
        </w:tabs>
        <w:adjustRightInd w:val="0"/>
        <w:snapToGrid w:val="0"/>
        <w:ind w:right="-240"/>
        <w:outlineLvl w:val="2"/>
        <w:rPr>
          <w:rFonts w:ascii="仿宋" w:hAnsi="仿宋" w:eastAsia="仿宋"/>
          <w:b/>
          <w:bCs/>
          <w:sz w:val="24"/>
          <w:szCs w:val="24"/>
        </w:rPr>
      </w:pPr>
      <w:bookmarkStart w:id="710" w:name="_Toc11745"/>
      <w:bookmarkStart w:id="711" w:name="_Toc9135"/>
      <w:bookmarkStart w:id="712" w:name="_Toc10543"/>
      <w:bookmarkStart w:id="713" w:name="_Toc25862"/>
      <w:bookmarkStart w:id="714" w:name="_Toc14258"/>
      <w:bookmarkStart w:id="715" w:name="_Toc20498"/>
      <w:bookmarkStart w:id="716" w:name="_Toc10624846"/>
      <w:bookmarkStart w:id="717" w:name="_Toc20295"/>
      <w:bookmarkStart w:id="718" w:name="_Toc13794"/>
      <w:bookmarkStart w:id="719" w:name="_Toc18886"/>
      <w:bookmarkStart w:id="720" w:name="_Toc18631"/>
      <w:bookmarkStart w:id="721" w:name="_Toc469384006"/>
      <w:bookmarkStart w:id="722" w:name="_Toc25995"/>
      <w:bookmarkStart w:id="723" w:name="_Toc27359"/>
      <w:r>
        <w:rPr>
          <w:rFonts w:ascii="仿宋" w:hAnsi="仿宋" w:eastAsia="仿宋" w:cs="仿宋"/>
          <w:b/>
          <w:bCs/>
          <w:sz w:val="24"/>
          <w:szCs w:val="24"/>
        </w:rPr>
        <w:t xml:space="preserve">26  </w:t>
      </w:r>
      <w:r>
        <w:rPr>
          <w:rFonts w:hint="eastAsia" w:ascii="仿宋" w:hAnsi="仿宋" w:eastAsia="仿宋" w:cs="仿宋"/>
          <w:b/>
          <w:bCs/>
          <w:sz w:val="24"/>
          <w:szCs w:val="24"/>
        </w:rPr>
        <w:t>指定分包</w:t>
      </w:r>
      <w:bookmarkEnd w:id="709"/>
      <w:r>
        <w:rPr>
          <w:rFonts w:hint="eastAsia" w:ascii="仿宋" w:hAnsi="仿宋" w:eastAsia="仿宋" w:cs="仿宋"/>
          <w:b/>
          <w:bCs/>
          <w:sz w:val="24"/>
          <w:szCs w:val="24"/>
        </w:rPr>
        <w:t>人</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7F4C2A6A">
      <w:pPr>
        <w:spacing w:line="360" w:lineRule="auto"/>
        <w:rPr>
          <w:rFonts w:ascii="仿宋" w:hAnsi="仿宋" w:eastAsia="仿宋" w:cs="Times New Roman"/>
          <w:b/>
          <w:bCs/>
          <w:sz w:val="24"/>
          <w:szCs w:val="24"/>
        </w:rPr>
      </w:pPr>
      <w:r>
        <w:rPr>
          <w:rFonts w:ascii="仿宋" w:hAnsi="仿宋" w:eastAsia="仿宋" w:cs="仿宋"/>
          <w:b/>
          <w:bCs/>
          <w:sz w:val="24"/>
          <w:szCs w:val="24"/>
        </w:rPr>
        <w:t xml:space="preserve">26.1 </w:t>
      </w:r>
    </w:p>
    <w:p w14:paraId="614983C9">
      <w:pPr>
        <w:pStyle w:val="22"/>
        <w:adjustRightInd w:val="0"/>
        <w:snapToGrid w:val="0"/>
        <w:spacing w:line="360" w:lineRule="auto"/>
        <w:ind w:left="1978" w:leftChars="942"/>
        <w:rPr>
          <w:rFonts w:ascii="仿宋" w:hAnsi="仿宋" w:eastAsia="仿宋"/>
          <w:sz w:val="24"/>
          <w:szCs w:val="24"/>
        </w:rPr>
      </w:pPr>
      <w: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26"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253C6D5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surXWAAAACQEA&#10;AA8AAAAAAAAAAQAgAAAAIgAAAGRycy9kb3ducmV2LnhtbFBLAQIUABQAAAAIAIdO4kDoOxNUHAIA&#10;ACUEAAAOAAAAAAAAAAEAIAAAACUBAABkcnMvZTJvRG9jLnhtbFBLBQYAAAAABgAGAFkBAACzBQAA&#10;AAA=&#10;">
                <v:fill on="f" focussize="0,0"/>
                <v:stroke on="f"/>
                <v:imagedata o:title=""/>
                <o:lock v:ext="edit" aspectratio="f"/>
                <v:textbox>
                  <w:txbxContent>
                    <w:p w14:paraId="253C6D5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指定分包人工作</w:t>
                      </w:r>
                    </w:p>
                  </w:txbxContent>
                </v:textbox>
              </v:shape>
            </w:pict>
          </mc:Fallback>
        </mc:AlternateContent>
      </w:r>
      <w:r>
        <w:rPr>
          <w:rFonts w:hint="eastAsia" w:ascii="仿宋" w:hAnsi="仿宋" w:eastAsia="仿宋" w:cs="仿宋"/>
          <w:sz w:val="24"/>
          <w:szCs w:val="24"/>
        </w:rPr>
        <w:t>指定分包人是指发包人事先指定的从事下列工作之一的分包人：</w:t>
      </w:r>
    </w:p>
    <w:p w14:paraId="63E53B1F">
      <w:pPr>
        <w:pStyle w:val="22"/>
        <w:widowControl/>
        <w:adjustRightInd w:val="0"/>
        <w:snapToGrid w:val="0"/>
        <w:spacing w:line="360" w:lineRule="auto"/>
        <w:ind w:left="1978"/>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）根据专用条款的约定，发包人依法事先指定的实施、完成部分永久工程的分包人；</w:t>
      </w:r>
    </w:p>
    <w:p w14:paraId="14CE3BF3">
      <w:pPr>
        <w:pStyle w:val="22"/>
        <w:widowControl/>
        <w:adjustRightInd w:val="0"/>
        <w:snapToGrid w:val="0"/>
        <w:spacing w:line="360" w:lineRule="auto"/>
        <w:ind w:left="1978" w:leftChars="942" w:firstLine="16" w:firstLineChars="7"/>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）根据专用条款的约定，发包人选定的提供合同工程材料、工程设备和服务的分包人。</w:t>
      </w:r>
    </w:p>
    <w:p w14:paraId="34B9AD51">
      <w:pPr>
        <w:spacing w:line="360" w:lineRule="auto"/>
        <w:rPr>
          <w:rFonts w:ascii="仿宋" w:hAnsi="仿宋" w:eastAsia="仿宋" w:cs="Times New Roman"/>
          <w:b/>
          <w:bCs/>
          <w:sz w:val="24"/>
          <w:szCs w:val="24"/>
        </w:rPr>
      </w:pPr>
      <w:r>
        <w:rPr>
          <w:rFonts w:ascii="仿宋" w:hAnsi="仿宋" w:eastAsia="仿宋" w:cs="仿宋"/>
          <w:b/>
          <w:bCs/>
          <w:sz w:val="24"/>
          <w:szCs w:val="24"/>
        </w:rPr>
        <w:t xml:space="preserve">26.2  </w:t>
      </w:r>
    </w:p>
    <w:p w14:paraId="45001933">
      <w:pPr>
        <w:pStyle w:val="22"/>
        <w:widowControl/>
        <w:adjustRightInd w:val="0"/>
        <w:snapToGrid w:val="0"/>
        <w:spacing w:line="360" w:lineRule="auto"/>
        <w:ind w:left="1978" w:leftChars="942" w:firstLine="2" w:firstLineChars="1"/>
        <w:jc w:val="left"/>
        <w:rPr>
          <w:rFonts w:ascii="仿宋" w:hAnsi="仿宋" w:eastAsia="仿宋"/>
          <w:sz w:val="24"/>
          <w:szCs w:val="24"/>
        </w:rPr>
      </w:pPr>
      <w: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25"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a:effectLst/>
                      </wps:spPr>
                      <wps:txbx>
                        <w:txbxContent>
                          <w:p w14:paraId="752C677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A7AbUAAAABwEA&#10;AA8AAAAAAAAAAQAgAAAAIgAAAGRycy9kb3ducmV2LnhtbFBLAQIUABQAAAAIAIdO4kD0u0BuHgIA&#10;ACYEAAAOAAAAAAAAAAEAIAAAACMBAABkcnMvZTJvRG9jLnhtbFBLBQYAAAAABgAGAFkBAACzBQAA&#10;AAA=&#10;">
                <v:fill on="f" focussize="0,0"/>
                <v:stroke on="f"/>
                <v:imagedata o:title=""/>
                <o:lock v:ext="edit" aspectratio="f"/>
                <v:textbox>
                  <w:txbxContent>
                    <w:p w14:paraId="752C677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承包人对指定分包人的接受</w:t>
                      </w:r>
                    </w:p>
                  </w:txbxContent>
                </v:textbox>
              </v:shape>
            </w:pict>
          </mc:Fallback>
        </mc:AlternateContent>
      </w:r>
      <w:r>
        <w:rPr>
          <w:rFonts w:hint="eastAsia" w:ascii="仿宋" w:hAnsi="仿宋" w:eastAsia="仿宋" w:cs="仿宋"/>
          <w:sz w:val="24"/>
          <w:szCs w:val="24"/>
        </w:rPr>
        <w:t>指定分包人属于承包人的分包人，发包人不应要求承包人有义务接受承包人有理由反对的任何指定分包人。</w:t>
      </w:r>
    </w:p>
    <w:p w14:paraId="1436E49A">
      <w:pPr>
        <w:spacing w:line="360" w:lineRule="auto"/>
        <w:rPr>
          <w:rFonts w:ascii="仿宋" w:hAnsi="仿宋" w:eastAsia="仿宋" w:cs="Times New Roman"/>
          <w:b/>
          <w:bCs/>
          <w:sz w:val="24"/>
          <w:szCs w:val="24"/>
          <w:u w:val="dotted"/>
        </w:rPr>
      </w:pPr>
      <w: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24"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14:paraId="0ABF24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Jvj5&#10;cR4CAAAmBAAADgAAAAAAAAABACAAAAAnAQAAZHJzL2Uyb0RvYy54bWxQSwUGAAAAAAYABgBZAQAA&#10;twUAAAAA&#10;">
                <v:fill on="f" focussize="0,0"/>
                <v:stroke on="f"/>
                <v:imagedata o:title=""/>
                <o:lock v:ext="edit" aspectratio="f"/>
                <v:textbox>
                  <w:txbxContent>
                    <w:p w14:paraId="0ABF24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指定分包工程款结算与支付</w:t>
                      </w:r>
                    </w:p>
                  </w:txbxContent>
                </v:textbox>
              </v:shape>
            </w:pict>
          </mc:Fallback>
        </mc:AlternateContent>
      </w:r>
      <w:r>
        <w:rPr>
          <w:rFonts w:ascii="仿宋" w:hAnsi="仿宋" w:eastAsia="仿宋" w:cs="仿宋"/>
          <w:b/>
          <w:bCs/>
          <w:sz w:val="24"/>
          <w:szCs w:val="24"/>
        </w:rPr>
        <w:t xml:space="preserve">26.3  </w:t>
      </w:r>
    </w:p>
    <w:p w14:paraId="2B58ACD1">
      <w:pPr>
        <w:pStyle w:val="22"/>
        <w:widowControl/>
        <w:adjustRightInd w:val="0"/>
        <w:snapToGrid w:val="0"/>
        <w:spacing w:line="360" w:lineRule="auto"/>
        <w:ind w:firstLine="1920" w:firstLineChars="800"/>
        <w:jc w:val="left"/>
        <w:rPr>
          <w:rFonts w:ascii="仿宋" w:hAnsi="仿宋" w:eastAsia="仿宋"/>
          <w:sz w:val="24"/>
          <w:szCs w:val="24"/>
        </w:rPr>
      </w:pPr>
      <w:r>
        <w:rPr>
          <w:rFonts w:hint="eastAsia" w:ascii="仿宋" w:hAnsi="仿宋" w:eastAsia="仿宋" w:cs="仿宋"/>
          <w:sz w:val="24"/>
          <w:szCs w:val="24"/>
        </w:rPr>
        <w:t>发包人应按照合同的约定向承包人支付指定分包人的分包工程配合费。</w:t>
      </w:r>
    </w:p>
    <w:p w14:paraId="3D515D6E">
      <w:pPr>
        <w:pStyle w:val="22"/>
        <w:widowControl/>
        <w:adjustRightInd w:val="0"/>
        <w:snapToGrid w:val="0"/>
        <w:spacing w:line="360" w:lineRule="auto"/>
        <w:ind w:left="1978"/>
        <w:jc w:val="left"/>
        <w:rPr>
          <w:rFonts w:ascii="仿宋" w:hAnsi="仿宋" w:eastAsia="仿宋"/>
          <w:sz w:val="24"/>
          <w:szCs w:val="24"/>
        </w:rPr>
      </w:pPr>
      <w:r>
        <w:rPr>
          <w:rFonts w:hint="eastAsia" w:ascii="仿宋" w:hAnsi="仿宋" w:eastAsia="仿宋" w:cs="仿宋"/>
          <w:sz w:val="24"/>
          <w:szCs w:val="24"/>
        </w:rPr>
        <w:t>指定分包工程款的结算与支付，按照第</w:t>
      </w:r>
      <w:r>
        <w:rPr>
          <w:rFonts w:ascii="仿宋" w:hAnsi="仿宋" w:eastAsia="仿宋" w:cs="仿宋"/>
          <w:sz w:val="24"/>
          <w:szCs w:val="24"/>
        </w:rPr>
        <w:t>7.4</w:t>
      </w:r>
      <w:r>
        <w:rPr>
          <w:rFonts w:hint="eastAsia" w:ascii="仿宋" w:hAnsi="仿宋" w:eastAsia="仿宋" w:cs="仿宋"/>
          <w:sz w:val="24"/>
          <w:szCs w:val="24"/>
        </w:rPr>
        <w:t>款办理。</w:t>
      </w:r>
    </w:p>
    <w:p w14:paraId="58C3B004">
      <w:pPr>
        <w:spacing w:line="360" w:lineRule="auto"/>
        <w:rPr>
          <w:rFonts w:ascii="仿宋" w:hAnsi="仿宋" w:eastAsia="仿宋" w:cs="Times New Roman"/>
          <w:b/>
          <w:bCs/>
          <w:sz w:val="24"/>
          <w:szCs w:val="24"/>
          <w:u w:val="dotted"/>
        </w:rPr>
      </w:pPr>
      <w: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23"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14:paraId="34DBDF2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承包人对指定</w:t>
                            </w:r>
                          </w:p>
                          <w:p w14:paraId="3E7F62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分包工程的义</w:t>
                            </w:r>
                          </w:p>
                          <w:p w14:paraId="0AC7D06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务</w:t>
                            </w:r>
                          </w:p>
                          <w:p w14:paraId="2A7962D2">
                            <w:pPr>
                              <w:rPr>
                                <w:rFonts w:ascii="楷体_GB2312" w:hAnsi="宋体" w:cs="Times New Roman"/>
                                <w:b/>
                                <w:bCs/>
                                <w:color w:val="000000"/>
                              </w:rPr>
                            </w:pPr>
                          </w:p>
                          <w:p w14:paraId="6D71EDE9">
                            <w:pPr>
                              <w:rPr>
                                <w:rFonts w:cs="Times New Roman"/>
                              </w:rPr>
                            </w:pPr>
                          </w:p>
                          <w:p w14:paraId="376C0236">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TIIv1wAA&#10;AAoBAAAPAAAAAAAAAAEAIAAAACIAAABkcnMvZG93bnJldi54bWxQSwECFAAUAAAACACHTuJA4rmp&#10;SB8CAAAmBAAADgAAAAAAAAABACAAAAAmAQAAZHJzL2Uyb0RvYy54bWxQSwUGAAAAAAYABgBZAQAA&#10;twUAAAAA&#10;">
                <v:fill on="f" focussize="0,0"/>
                <v:stroke on="f"/>
                <v:imagedata o:title=""/>
                <o:lock v:ext="edit" aspectratio="f"/>
                <v:textbox>
                  <w:txbxContent>
                    <w:p w14:paraId="34DBDF2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承包人对指定</w:t>
                      </w:r>
                    </w:p>
                    <w:p w14:paraId="3E7F62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分包工程的义</w:t>
                      </w:r>
                    </w:p>
                    <w:p w14:paraId="0AC7D06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务</w:t>
                      </w:r>
                    </w:p>
                    <w:p w14:paraId="2A7962D2">
                      <w:pPr>
                        <w:rPr>
                          <w:rFonts w:ascii="楷体_GB2312" w:hAnsi="宋体" w:cs="Times New Roman"/>
                          <w:b/>
                          <w:bCs/>
                          <w:color w:val="000000"/>
                        </w:rPr>
                      </w:pPr>
                    </w:p>
                    <w:p w14:paraId="6D71EDE9">
                      <w:pPr>
                        <w:rPr>
                          <w:rFonts w:cs="Times New Roman"/>
                        </w:rPr>
                      </w:pPr>
                    </w:p>
                    <w:p w14:paraId="376C0236">
                      <w:pPr>
                        <w:rPr>
                          <w:rFonts w:cs="Times New Roman"/>
                        </w:rPr>
                      </w:pPr>
                    </w:p>
                  </w:txbxContent>
                </v:textbox>
              </v:shape>
            </w:pict>
          </mc:Fallback>
        </mc:AlternateContent>
      </w:r>
      <w:r>
        <w:rPr>
          <w:rFonts w:ascii="仿宋" w:hAnsi="仿宋" w:eastAsia="仿宋" w:cs="仿宋"/>
          <w:b/>
          <w:bCs/>
          <w:sz w:val="24"/>
          <w:szCs w:val="24"/>
        </w:rPr>
        <w:t>26.4</w:t>
      </w:r>
    </w:p>
    <w:p w14:paraId="0EC1F900">
      <w:pPr>
        <w:pStyle w:val="22"/>
        <w:widowControl/>
        <w:tabs>
          <w:tab w:val="left" w:pos="1260"/>
        </w:tabs>
        <w:adjustRightInd w:val="0"/>
        <w:snapToGrid w:val="0"/>
        <w:spacing w:line="360" w:lineRule="auto"/>
        <w:ind w:left="1978" w:leftChars="942" w:firstLine="1"/>
        <w:jc w:val="left"/>
        <w:rPr>
          <w:rFonts w:ascii="仿宋" w:hAnsi="仿宋" w:eastAsia="仿宋"/>
          <w:sz w:val="24"/>
          <w:szCs w:val="24"/>
        </w:rPr>
      </w:pPr>
      <w:r>
        <w:rPr>
          <w:rFonts w:hint="eastAsia" w:ascii="仿宋" w:hAnsi="仿宋" w:eastAsia="仿宋" w:cs="仿宋"/>
          <w:sz w:val="24"/>
          <w:szCs w:val="24"/>
        </w:rPr>
        <w:t>指定分包人应按照分包合同的约定对承包人负责。承包人有义务协助、配合指定分包人实施分包工程。</w:t>
      </w:r>
    </w:p>
    <w:p w14:paraId="3AC2EE6A">
      <w:pPr>
        <w:spacing w:line="360" w:lineRule="auto"/>
        <w:rPr>
          <w:rFonts w:ascii="仿宋" w:hAnsi="仿宋" w:eastAsia="仿宋" w:cs="Times New Roman"/>
          <w:b/>
          <w:bCs/>
          <w:sz w:val="24"/>
          <w:szCs w:val="24"/>
          <w:u w:val="single"/>
        </w:rPr>
      </w:pPr>
    </w:p>
    <w:p w14:paraId="00A83ED9">
      <w:pPr>
        <w:pStyle w:val="22"/>
        <w:tabs>
          <w:tab w:val="left" w:pos="540"/>
        </w:tabs>
        <w:adjustRightInd w:val="0"/>
        <w:snapToGrid w:val="0"/>
        <w:spacing w:before="240" w:beforeLines="100"/>
        <w:outlineLvl w:val="2"/>
        <w:rPr>
          <w:rFonts w:ascii="仿宋" w:hAnsi="仿宋" w:eastAsia="仿宋"/>
          <w:b/>
          <w:bCs/>
          <w:sz w:val="24"/>
          <w:szCs w:val="24"/>
        </w:rPr>
      </w:pPr>
      <w:bookmarkStart w:id="724" w:name="_Toc14004"/>
      <w:bookmarkStart w:id="725" w:name="_Toc1296"/>
      <w:bookmarkStart w:id="726" w:name="_Toc15788"/>
      <w:bookmarkStart w:id="727" w:name="_Toc20453"/>
      <w:bookmarkStart w:id="728" w:name="_Toc23536"/>
      <w:bookmarkStart w:id="729" w:name="_Toc5552"/>
      <w:bookmarkStart w:id="730" w:name="_Toc1218"/>
      <w:bookmarkStart w:id="731" w:name="_Toc469384007"/>
      <w:bookmarkStart w:id="732" w:name="_Toc12421"/>
      <w:bookmarkStart w:id="733" w:name="_Toc291"/>
      <w:bookmarkStart w:id="734" w:name="_Toc29134"/>
      <w:bookmarkStart w:id="735" w:name="_Toc14274"/>
      <w:bookmarkStart w:id="736" w:name="_Toc26157"/>
      <w:bookmarkStart w:id="737" w:name="_Toc10624847"/>
      <w:r>
        <w:rPr>
          <w:rFonts w:ascii="仿宋" w:hAnsi="仿宋" w:eastAsia="仿宋" w:cs="仿宋"/>
          <w:b/>
          <w:bCs/>
          <w:sz w:val="24"/>
          <w:szCs w:val="24"/>
        </w:rPr>
        <w:t xml:space="preserve">27  </w:t>
      </w:r>
      <w:r>
        <w:rPr>
          <w:rFonts w:hint="eastAsia" w:ascii="仿宋" w:hAnsi="仿宋" w:eastAsia="仿宋" w:cs="仿宋"/>
          <w:b/>
          <w:bCs/>
          <w:sz w:val="24"/>
          <w:szCs w:val="24"/>
        </w:rPr>
        <w:t>承包人劳务</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17053CF5">
      <w:pPr>
        <w:spacing w:line="360" w:lineRule="auto"/>
        <w:rPr>
          <w:rFonts w:ascii="仿宋" w:hAnsi="仿宋" w:eastAsia="仿宋" w:cs="Times New Roman"/>
          <w:b/>
          <w:bCs/>
          <w:sz w:val="24"/>
          <w:szCs w:val="24"/>
        </w:rPr>
      </w:pPr>
      <w:r>
        <w:rPr>
          <w:rFonts w:ascii="仿宋" w:hAnsi="仿宋" w:eastAsia="仿宋" w:cs="仿宋"/>
          <w:b/>
          <w:bCs/>
          <w:sz w:val="24"/>
          <w:szCs w:val="24"/>
        </w:rPr>
        <w:t xml:space="preserve">27.1   </w:t>
      </w:r>
    </w:p>
    <w:p w14:paraId="282FA53C">
      <w:pPr>
        <w:widowControl/>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22"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536D1F5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KOnWs0cAgAA&#10;JQQAAA4AAAAAAAAAAQAgAAAAJAEAAGRycy9lMm9Eb2MueG1sUEsFBgAAAAAGAAYAWQEAALIFAAAA&#10;AA==&#10;">
                <v:fill on="f" focussize="0,0"/>
                <v:stroke on="f"/>
                <v:imagedata o:title=""/>
                <o:lock v:ext="edit" aspectratio="f"/>
                <v:textbox>
                  <w:txbxContent>
                    <w:p w14:paraId="536D1F5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承包人提交施工机构安排报告</w:t>
                      </w:r>
                    </w:p>
                  </w:txbxContent>
                </v:textbox>
              </v:shape>
            </w:pict>
          </mc:Fallback>
        </mc:AlternateContent>
      </w:r>
      <w:r>
        <w:rPr>
          <w:rFonts w:hint="eastAsia" w:ascii="仿宋" w:hAnsi="仿宋" w:eastAsia="仿宋" w:cs="仿宋"/>
          <w:sz w:val="24"/>
          <w:szCs w:val="24"/>
        </w:rPr>
        <w:t>承包人应在接到开工令后</w:t>
      </w:r>
      <w:r>
        <w:rPr>
          <w:rFonts w:ascii="仿宋" w:hAnsi="仿宋" w:eastAsia="仿宋" w:cs="仿宋"/>
          <w:sz w:val="24"/>
          <w:szCs w:val="24"/>
        </w:rPr>
        <w:t>28</w:t>
      </w:r>
      <w:r>
        <w:rPr>
          <w:rFonts w:hint="eastAsia" w:ascii="仿宋" w:hAnsi="仿宋" w:eastAsia="仿宋" w:cs="仿宋"/>
          <w:sz w:val="24"/>
          <w:szCs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1477DF8C">
      <w:pPr>
        <w:spacing w:line="360" w:lineRule="auto"/>
        <w:rPr>
          <w:rFonts w:ascii="仿宋" w:hAnsi="仿宋" w:eastAsia="仿宋" w:cs="仿宋"/>
          <w:b/>
          <w:bCs/>
          <w:sz w:val="24"/>
          <w:szCs w:val="24"/>
        </w:rPr>
      </w:pPr>
      <w:r>
        <w:rPr>
          <w:rFonts w:ascii="仿宋" w:hAnsi="仿宋" w:eastAsia="仿宋" w:cs="仿宋"/>
          <w:b/>
          <w:bCs/>
          <w:sz w:val="24"/>
          <w:szCs w:val="24"/>
        </w:rPr>
        <w:t xml:space="preserve">27.2 </w:t>
      </w:r>
    </w:p>
    <w:p w14:paraId="0FA50112">
      <w:pPr>
        <w:widowControl/>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21"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CF1217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NBEVdscAgAA&#10;JQQAAA4AAAAAAAAAAQAgAAAAJAEAAGRycy9lMm9Eb2MueG1sUEsFBgAAAAAGAAYAWQEAALIFAAAA&#10;AA==&#10;">
                <v:fill on="f" focussize="0,0"/>
                <v:stroke on="f"/>
                <v:imagedata o:title=""/>
                <o:lock v:ext="edit" aspectratio="f"/>
                <v:textbox>
                  <w:txbxContent>
                    <w:p w14:paraId="3CF1217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承包人人员的雇佣</w:t>
                      </w:r>
                    </w:p>
                  </w:txbxContent>
                </v:textbox>
              </v:shape>
            </w:pict>
          </mc:Fallback>
        </mc:AlternateContent>
      </w:r>
      <w:r>
        <w:rPr>
          <w:rFonts w:hint="eastAsia" w:ascii="仿宋" w:hAnsi="仿宋" w:eastAsia="仿宋" w:cs="仿宋"/>
          <w:sz w:val="24"/>
          <w:szCs w:val="24"/>
        </w:rPr>
        <w:t>承包人除应雇佣投标文件中“主要人员一览表”中指明的人员外，也可以雇佣经监理工程师批准的其他人员，但不得从发包人或服务于发包人的人员中雇佣人员。</w:t>
      </w:r>
    </w:p>
    <w:p w14:paraId="4C38F865">
      <w:pPr>
        <w:tabs>
          <w:tab w:val="left" w:pos="1620"/>
        </w:tabs>
        <w:spacing w:line="360" w:lineRule="auto"/>
        <w:rPr>
          <w:rFonts w:ascii="仿宋" w:hAnsi="仿宋" w:eastAsia="仿宋" w:cs="Times New Roman"/>
          <w:b/>
          <w:bCs/>
          <w:sz w:val="24"/>
          <w:szCs w:val="24"/>
        </w:rPr>
      </w:pPr>
      <w:r>
        <w:rPr>
          <w:rFonts w:ascii="仿宋" w:hAnsi="仿宋" w:eastAsia="仿宋" w:cs="仿宋"/>
          <w:b/>
          <w:bCs/>
          <w:sz w:val="24"/>
          <w:szCs w:val="24"/>
        </w:rPr>
        <w:t xml:space="preserve">27.3  </w:t>
      </w:r>
    </w:p>
    <w:p w14:paraId="19B5B254">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20"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83297B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EV2Ab8ZAgAAJQQA&#10;AA4AAAAAAAAAAQAgAAAAJAEAAGRycy9lMm9Eb2MueG1sUEsFBgAAAAAGAAYAWQEAAK8FAAAAAA==&#10;">
                <v:fill on="f" focussize="0,0"/>
                <v:stroke on="f"/>
                <v:imagedata o:title=""/>
                <o:lock v:ext="edit" aspectratio="f"/>
                <v:textbox>
                  <w:txbxContent>
                    <w:p w14:paraId="383297B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承包人对雇员应做的工作</w:t>
                      </w:r>
                    </w:p>
                  </w:txbxContent>
                </v:textbox>
              </v:shape>
            </w:pict>
          </mc:Fallback>
        </mc:AlternateContent>
      </w:r>
      <w:r>
        <w:rPr>
          <w:rFonts w:hint="eastAsia" w:ascii="仿宋" w:hAnsi="仿宋" w:eastAsia="仿宋" w:cs="仿宋"/>
          <w:sz w:val="24"/>
          <w:szCs w:val="24"/>
        </w:rPr>
        <w:t>承包人应完善雇员的劳务注册手续，并与雇员订立劳动合同，明确双方的权利和义务。雇佣期间，承包人应做好下列工作：</w:t>
      </w:r>
    </w:p>
    <w:p w14:paraId="5A966B97">
      <w:pPr>
        <w:tabs>
          <w:tab w:val="left" w:pos="1080"/>
          <w:tab w:val="left" w:pos="2160"/>
        </w:tabs>
        <w:spacing w:line="360" w:lineRule="auto"/>
        <w:ind w:left="1619"/>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负责为雇员提供必要的食宿及各种生活设施，采取合理的卫生、劳动保护和安全防护措施，保证雇员的健康和安全；</w:t>
      </w:r>
    </w:p>
    <w:p w14:paraId="7255566C">
      <w:pPr>
        <w:tabs>
          <w:tab w:val="left" w:pos="1080"/>
          <w:tab w:val="left" w:pos="2160"/>
        </w:tabs>
        <w:spacing w:line="360" w:lineRule="auto"/>
        <w:ind w:left="1680" w:leftChars="8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保障雇员的合法权利和人身安全，及时采取有效措施抢救和治疗施工中受伤害的雇员；</w:t>
      </w:r>
    </w:p>
    <w:p w14:paraId="0EEF6DFD">
      <w:pPr>
        <w:tabs>
          <w:tab w:val="left" w:pos="2160"/>
        </w:tabs>
        <w:spacing w:line="360" w:lineRule="auto"/>
        <w:ind w:left="1617"/>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充分考虑和保障雇员的休息时间和法定节假日休假时间，尊重雇员的宗教信仰和风俗习惯；</w:t>
      </w:r>
    </w:p>
    <w:p w14:paraId="3060496C">
      <w:pPr>
        <w:tabs>
          <w:tab w:val="left" w:pos="1080"/>
          <w:tab w:val="left" w:pos="2160"/>
        </w:tabs>
        <w:spacing w:line="360" w:lineRule="auto"/>
        <w:ind w:left="1617"/>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在施工现场主要出入口处设榜公布雇员工资发放时间和投诉电话，以及合同工程中标价格、进度款支付情况。</w:t>
      </w:r>
    </w:p>
    <w:p w14:paraId="164F36A1">
      <w:pPr>
        <w:tabs>
          <w:tab w:val="left" w:pos="1080"/>
          <w:tab w:val="left" w:pos="2160"/>
        </w:tabs>
        <w:spacing w:line="360" w:lineRule="auto"/>
        <w:ind w:left="1617"/>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督促雇员和发包人现场人员应佩戴由合同双方当事人共同盖章、签发的工作证上岗；</w:t>
      </w:r>
    </w:p>
    <w:p w14:paraId="0EFACC46">
      <w:pPr>
        <w:tabs>
          <w:tab w:val="left" w:pos="1080"/>
          <w:tab w:val="left" w:pos="2160"/>
        </w:tabs>
        <w:spacing w:line="360" w:lineRule="auto"/>
        <w:ind w:left="1619"/>
        <w:rPr>
          <w:rFonts w:ascii="仿宋" w:hAnsi="仿宋" w:eastAsia="仿宋" w:cs="Times New Roman"/>
          <w:sz w:val="24"/>
          <w:szCs w:val="24"/>
        </w:rPr>
      </w:pPr>
      <w:r>
        <w:rPr>
          <w:rFonts w:ascii="仿宋" w:hAnsi="仿宋" w:eastAsia="仿宋" w:cs="仿宋"/>
          <w:sz w:val="24"/>
          <w:szCs w:val="24"/>
        </w:rPr>
        <w:t>(6)</w:t>
      </w:r>
      <w:r>
        <w:rPr>
          <w:rFonts w:hint="eastAsia" w:ascii="仿宋" w:hAnsi="仿宋" w:eastAsia="仿宋" w:cs="仿宋"/>
          <w:sz w:val="24"/>
          <w:szCs w:val="24"/>
        </w:rPr>
        <w:t>办理雇员的意外伤害等一切保险，处理雇员因工伤亡事故的善后事宜。</w:t>
      </w:r>
    </w:p>
    <w:p w14:paraId="5BE58B0D">
      <w:pPr>
        <w:spacing w:line="360" w:lineRule="auto"/>
        <w:rPr>
          <w:rFonts w:ascii="仿宋" w:hAnsi="仿宋" w:eastAsia="仿宋" w:cs="Times New Roman"/>
          <w:b/>
          <w:bCs/>
          <w:sz w:val="24"/>
          <w:szCs w:val="24"/>
        </w:rPr>
      </w:pPr>
      <w:r>
        <w:rPr>
          <w:rFonts w:ascii="仿宋" w:hAnsi="仿宋" w:eastAsia="仿宋" w:cs="仿宋"/>
          <w:b/>
          <w:bCs/>
          <w:sz w:val="24"/>
          <w:szCs w:val="24"/>
        </w:rPr>
        <w:t xml:space="preserve">27.4  </w:t>
      </w:r>
    </w:p>
    <w:p w14:paraId="04B26E26">
      <w:pPr>
        <w:pStyle w:val="33"/>
        <w:ind w:left="1619" w:leftChars="771"/>
        <w:rPr>
          <w:rFonts w:ascii="仿宋" w:hAnsi="仿宋" w:eastAsia="仿宋"/>
        </w:rPr>
      </w:pPr>
      <w: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19"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6C1C7D44">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URUz1AAAAAgBAAAP&#10;AAAAAAAAAAEAIAAAACIAAABkcnMvZG93bnJldi54bWxQSwECFAAUAAAACACHTuJAHaIUeRwCAAAl&#10;BAAADgAAAAAAAAABACAAAAAjAQAAZHJzL2Uyb0RvYy54bWxQSwUGAAAAAAYABgBZAQAAsQUAAAAA&#10;">
                <v:fill on="f" focussize="0,0"/>
                <v:stroke on="f"/>
                <v:imagedata o:title=""/>
                <o:lock v:ext="edit" aspectratio="f"/>
                <v:textbox>
                  <w:txbxContent>
                    <w:p w14:paraId="6C1C7D44">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48F07F02">
      <w:pPr>
        <w:spacing w:line="360" w:lineRule="auto"/>
        <w:rPr>
          <w:rFonts w:ascii="仿宋" w:hAnsi="仿宋" w:eastAsia="仿宋" w:cs="Times New Roman"/>
          <w:b/>
          <w:bCs/>
          <w:sz w:val="24"/>
          <w:szCs w:val="24"/>
        </w:rPr>
      </w:pPr>
      <w:r>
        <w:rPr>
          <w:rFonts w:ascii="仿宋" w:hAnsi="仿宋" w:eastAsia="仿宋" w:cs="仿宋"/>
          <w:b/>
          <w:bCs/>
          <w:sz w:val="24"/>
          <w:szCs w:val="24"/>
        </w:rPr>
        <w:t xml:space="preserve">27.5  </w:t>
      </w:r>
    </w:p>
    <w:p w14:paraId="6BACE2D3">
      <w:pPr>
        <w:pStyle w:val="33"/>
        <w:ind w:left="1619" w:leftChars="771"/>
        <w:rPr>
          <w:rFonts w:ascii="仿宋" w:hAnsi="仿宋" w:eastAsia="仿宋" w:cs="仿宋"/>
        </w:rPr>
      </w:pPr>
      <w: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18"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14:paraId="6ECE28CD">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Y257LVAAAABwEA&#10;AA8AAAAAAAAAAQAgAAAAIgAAAGRycy9kb3ducmV2LnhtbFBLAQIUABQAAAAIAIdO4kD/vdl8HQIA&#10;ACUEAAAOAAAAAAAAAAEAIAAAACQBAABkcnMvZTJvRG9jLnhtbFBLBQYAAAAABgAGAFkBAACzBQAA&#10;AAA=&#10;">
                <v:fill on="f" focussize="0,0"/>
                <v:stroke on="f"/>
                <v:imagedata o:title=""/>
                <o:lock v:ext="edit" aspectratio="f"/>
                <v:textbox>
                  <w:txbxContent>
                    <w:p w14:paraId="6ECE28CD">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rPr>
        <w:t>（1）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3E69C12">
      <w:pPr>
        <w:pStyle w:val="33"/>
        <w:ind w:left="1619" w:leftChars="771"/>
        <w:rPr>
          <w:rFonts w:ascii="仿宋" w:hAnsi="仿宋" w:eastAsia="仿宋" w:cs="仿宋"/>
        </w:rPr>
      </w:pPr>
      <w:r>
        <w:rPr>
          <w:rFonts w:hint="eastAsia" w:ascii="仿宋" w:hAnsi="仿宋" w:eastAsia="仿宋" w:cs="仿宋"/>
        </w:rPr>
        <w:t>（2）工人工资款支付专用账户开设的约定内容：承包人应当按照有关规定开设建筑工人工资支付专用账户，专项用于支付和保障该工程建设项目建筑工人工资。承包人应选择建设项目区内相对应的建设行业主管部门公布名录中的商业银行办理工人工资支付专用账户开户手续。工人工资支付专用账户和工人工资账户的开户行宜选择同一家商业银行。</w:t>
      </w:r>
    </w:p>
    <w:p w14:paraId="364D66CA">
      <w:pPr>
        <w:pStyle w:val="33"/>
        <w:ind w:left="1619" w:leftChars="771"/>
        <w:rPr>
          <w:rFonts w:eastAsia="仿宋"/>
        </w:rPr>
      </w:pPr>
      <w:r>
        <w:rPr>
          <w:rFonts w:hint="eastAsia" w:ascii="仿宋" w:hAnsi="仿宋" w:eastAsia="仿宋" w:cs="仿宋"/>
        </w:rPr>
        <w:t>（3）承包人必须在进场施工前，在花都区金融机构设立工人工资支付专用账户（与工程款等其他款项实行分开银行账户管理），并在用工之日起15个自然日内为每一位工人办理个人银行工资账户，在用工之日起1个月内与建筑工人签订书面劳动合同。按照“及时支付、按时结算”的原则，通过银行“工人工资支付专用账户”，将工人工资直接支付到工人工资账户，并向发包人提供工人工资支付银行明细表。承包人要确保实行实名制管理制度，严格按照劳动合同约定将工资支付工人本人，不得拖欠所雇用的工人工资。</w:t>
      </w:r>
    </w:p>
    <w:p w14:paraId="260B9134"/>
    <w:p w14:paraId="0DFF913A">
      <w:pPr>
        <w:spacing w:line="360" w:lineRule="auto"/>
        <w:rPr>
          <w:rFonts w:ascii="仿宋" w:hAnsi="仿宋" w:eastAsia="仿宋" w:cs="Times New Roman"/>
          <w:b/>
          <w:bCs/>
          <w:sz w:val="24"/>
          <w:szCs w:val="24"/>
        </w:rPr>
      </w:pPr>
      <w:r>
        <w:rPr>
          <w:rFonts w:ascii="仿宋" w:hAnsi="仿宋" w:eastAsia="仿宋" w:cs="仿宋"/>
          <w:b/>
          <w:bCs/>
          <w:sz w:val="24"/>
          <w:szCs w:val="24"/>
        </w:rPr>
        <w:t xml:space="preserve">27.6  </w:t>
      </w:r>
    </w:p>
    <w:p w14:paraId="389C3373">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17"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14:paraId="16B6A3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W3IpWBwCAAAl&#10;BAAADgAAAAAAAAABACAAAAAjAQAAZHJzL2Uyb0RvYy54bWxQSwUGAAAAAAYABgBZAQAAsQUAAAAA&#10;">
                <v:fill on="f" focussize="0,0"/>
                <v:stroke on="f"/>
                <v:imagedata o:title=""/>
                <o:lock v:ext="edit" aspectratio="f"/>
                <v:textbox>
                  <w:txbxContent>
                    <w:p w14:paraId="16B6A3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承包人向工地派遣雇员的要求</w:t>
                      </w:r>
                    </w:p>
                  </w:txbxContent>
                </v:textbox>
              </v:shape>
            </w:pict>
          </mc:Fallback>
        </mc:AlternateContent>
      </w:r>
      <w:r>
        <w:rPr>
          <w:rFonts w:hint="eastAsia" w:ascii="仿宋" w:hAnsi="仿宋" w:eastAsia="仿宋" w:cs="仿宋"/>
          <w:sz w:val="24"/>
          <w:szCs w:val="24"/>
        </w:rPr>
        <w:t>承包人的雇员应是在行业或职业内具有相应资格、技能和经验的人员。承包人应向施工场地派遣足够数量的下列雇员：</w:t>
      </w:r>
    </w:p>
    <w:p w14:paraId="3F245561">
      <w:pPr>
        <w:numPr>
          <w:ilvl w:val="1"/>
          <w:numId w:val="8"/>
        </w:numPr>
        <w:tabs>
          <w:tab w:val="left" w:pos="2160"/>
          <w:tab w:val="left" w:pos="2340"/>
        </w:tabs>
        <w:spacing w:line="360" w:lineRule="auto"/>
        <w:ind w:left="1619" w:leftChars="771" w:firstLine="0"/>
        <w:rPr>
          <w:rFonts w:ascii="仿宋" w:hAnsi="仿宋" w:eastAsia="仿宋" w:cs="仿宋"/>
          <w:sz w:val="24"/>
          <w:szCs w:val="24"/>
        </w:rPr>
      </w:pPr>
      <w:bookmarkStart w:id="738" w:name="_Toc27361"/>
      <w:bookmarkStart w:id="739" w:name="_Toc624"/>
      <w:r>
        <w:rPr>
          <w:rFonts w:hint="eastAsia" w:ascii="仿宋" w:hAnsi="仿宋" w:eastAsia="仿宋" w:cs="仿宋"/>
          <w:sz w:val="24"/>
          <w:szCs w:val="24"/>
        </w:rPr>
        <w:t>具有相应资格的专业技工和合格的普工；</w:t>
      </w:r>
      <w:bookmarkEnd w:id="738"/>
      <w:bookmarkEnd w:id="739"/>
    </w:p>
    <w:p w14:paraId="44727CBB">
      <w:pPr>
        <w:numPr>
          <w:ilvl w:val="1"/>
          <w:numId w:val="8"/>
        </w:numPr>
        <w:tabs>
          <w:tab w:val="left" w:pos="2160"/>
          <w:tab w:val="left" w:pos="234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具有相应施工经验的技术人员；</w:t>
      </w:r>
    </w:p>
    <w:p w14:paraId="1711A048">
      <w:pPr>
        <w:numPr>
          <w:ilvl w:val="1"/>
          <w:numId w:val="8"/>
        </w:numPr>
        <w:tabs>
          <w:tab w:val="left" w:pos="2160"/>
          <w:tab w:val="left" w:pos="2340"/>
        </w:tabs>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具有相应岗位资格的各级管理人员。</w:t>
      </w:r>
    </w:p>
    <w:p w14:paraId="6ECE8DA9">
      <w:pPr>
        <w:spacing w:line="360" w:lineRule="auto"/>
        <w:rPr>
          <w:rFonts w:ascii="仿宋" w:hAnsi="仿宋" w:eastAsia="仿宋" w:cs="Times New Roman"/>
          <w:b/>
          <w:bCs/>
          <w:sz w:val="24"/>
          <w:szCs w:val="24"/>
        </w:rPr>
      </w:pPr>
      <w:bookmarkStart w:id="740" w:name="_Toc3044"/>
      <w:bookmarkStart w:id="741" w:name="_Toc11994"/>
      <w:r>
        <w:rPr>
          <w:rFonts w:ascii="仿宋" w:hAnsi="仿宋" w:eastAsia="仿宋" w:cs="仿宋"/>
          <w:b/>
          <w:bCs/>
          <w:sz w:val="24"/>
          <w:szCs w:val="24"/>
        </w:rPr>
        <w:t>27.7</w:t>
      </w:r>
      <w:bookmarkEnd w:id="740"/>
      <w:bookmarkEnd w:id="741"/>
    </w:p>
    <w:p w14:paraId="5D090AD0">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16"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14:paraId="5DF19BD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8yh1AAAAAcBAAAP&#10;AAAAAAAAAAEAIAAAACIAAABkcnMvZG93bnJldi54bWxQSwECFAAUAAAACACHTuJArcBiAhwCAAAl&#10;BAAADgAAAAAAAAABACAAAAAjAQAAZHJzL2Uyb0RvYy54bWxQSwUGAAAAAAYABgBZAQAAsQUAAAAA&#10;">
                <v:fill on="f" focussize="0,0"/>
                <v:stroke on="f"/>
                <v:imagedata o:title=""/>
                <o:lock v:ext="edit" aspectratio="f"/>
                <v:textbox>
                  <w:txbxContent>
                    <w:p w14:paraId="5DF19BD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承包人雇员安排和撤换</w:t>
                      </w:r>
                    </w:p>
                  </w:txbxContent>
                </v:textbox>
              </v:shape>
            </w:pict>
          </mc:Fallback>
        </mc:AlternateContent>
      </w:r>
      <w:r>
        <w:rPr>
          <w:rFonts w:hint="eastAsia" w:ascii="仿宋" w:hAnsi="仿宋" w:eastAsia="仿宋" w:cs="仿宋"/>
          <w:sz w:val="24"/>
          <w:szCs w:val="24"/>
        </w:rPr>
        <w:t>承包人安排在施工场地的雇员应保持相对稳定，但有下列行为的任何承包人雇员，监理工程师可要求承包人将其撤换：</w:t>
      </w:r>
    </w:p>
    <w:p w14:paraId="38B43BBC">
      <w:pPr>
        <w:numPr>
          <w:ilvl w:val="0"/>
          <w:numId w:val="9"/>
        </w:numPr>
        <w:tabs>
          <w:tab w:val="left" w:pos="2160"/>
        </w:tabs>
        <w:spacing w:line="360" w:lineRule="auto"/>
        <w:rPr>
          <w:rFonts w:ascii="仿宋" w:hAnsi="仿宋" w:eastAsia="仿宋" w:cs="Times New Roman"/>
          <w:sz w:val="24"/>
          <w:szCs w:val="24"/>
        </w:rPr>
      </w:pPr>
      <w:r>
        <w:rPr>
          <w:rFonts w:hint="eastAsia" w:ascii="仿宋" w:hAnsi="仿宋" w:eastAsia="仿宋" w:cs="仿宋"/>
          <w:sz w:val="24"/>
          <w:szCs w:val="24"/>
        </w:rPr>
        <w:t>经常行为不当，或工作漫不经心；</w:t>
      </w:r>
    </w:p>
    <w:p w14:paraId="558E4687">
      <w:pPr>
        <w:numPr>
          <w:ilvl w:val="0"/>
          <w:numId w:val="9"/>
        </w:numPr>
        <w:tabs>
          <w:tab w:val="left" w:pos="2160"/>
        </w:tabs>
        <w:spacing w:line="360" w:lineRule="auto"/>
        <w:rPr>
          <w:rFonts w:ascii="仿宋" w:hAnsi="仿宋" w:eastAsia="仿宋" w:cs="Times New Roman"/>
          <w:sz w:val="24"/>
          <w:szCs w:val="24"/>
        </w:rPr>
      </w:pPr>
      <w:r>
        <w:rPr>
          <w:rFonts w:hint="eastAsia" w:ascii="仿宋" w:hAnsi="仿宋" w:eastAsia="仿宋" w:cs="仿宋"/>
          <w:sz w:val="24"/>
          <w:szCs w:val="24"/>
        </w:rPr>
        <w:t>无能力履行义务或玩忽职守；</w:t>
      </w:r>
    </w:p>
    <w:p w14:paraId="2C4066D7">
      <w:pPr>
        <w:numPr>
          <w:ilvl w:val="0"/>
          <w:numId w:val="9"/>
        </w:numPr>
        <w:tabs>
          <w:tab w:val="left" w:pos="2160"/>
        </w:tabs>
        <w:spacing w:line="360" w:lineRule="auto"/>
        <w:rPr>
          <w:rFonts w:ascii="仿宋" w:hAnsi="仿宋" w:eastAsia="仿宋" w:cs="Times New Roman"/>
          <w:sz w:val="24"/>
          <w:szCs w:val="24"/>
        </w:rPr>
      </w:pPr>
      <w:r>
        <w:rPr>
          <w:rFonts w:hint="eastAsia" w:ascii="仿宋" w:hAnsi="仿宋" w:eastAsia="仿宋" w:cs="仿宋"/>
          <w:sz w:val="24"/>
          <w:szCs w:val="24"/>
        </w:rPr>
        <w:t>不遵守合同的约定；</w:t>
      </w:r>
    </w:p>
    <w:p w14:paraId="06838391">
      <w:pPr>
        <w:numPr>
          <w:ilvl w:val="0"/>
          <w:numId w:val="9"/>
        </w:numPr>
        <w:tabs>
          <w:tab w:val="left" w:pos="2160"/>
        </w:tabs>
        <w:spacing w:line="360" w:lineRule="auto"/>
        <w:rPr>
          <w:rFonts w:ascii="仿宋" w:hAnsi="仿宋" w:eastAsia="仿宋" w:cs="Times New Roman"/>
          <w:sz w:val="24"/>
          <w:szCs w:val="24"/>
        </w:rPr>
      </w:pPr>
      <w:r>
        <w:rPr>
          <w:rFonts w:hint="eastAsia" w:ascii="仿宋" w:hAnsi="仿宋" w:eastAsia="仿宋" w:cs="仿宋"/>
          <w:sz w:val="24"/>
          <w:szCs w:val="24"/>
        </w:rPr>
        <w:t>有损安全、健康和不利于环境保护的行为。</w:t>
      </w:r>
    </w:p>
    <w:p w14:paraId="4C376C4D">
      <w:pPr>
        <w:spacing w:line="360" w:lineRule="auto"/>
        <w:rPr>
          <w:rFonts w:ascii="仿宋" w:hAnsi="仿宋" w:eastAsia="仿宋" w:cs="Times New Roman"/>
          <w:b/>
          <w:bCs/>
          <w:sz w:val="24"/>
          <w:szCs w:val="24"/>
        </w:rPr>
      </w:pPr>
      <w:bookmarkStart w:id="742" w:name="_Toc18354"/>
      <w:bookmarkStart w:id="743" w:name="_Toc24778"/>
      <w:r>
        <w:rPr>
          <w:rFonts w:ascii="仿宋" w:hAnsi="仿宋" w:eastAsia="仿宋" w:cs="仿宋"/>
          <w:b/>
          <w:bCs/>
          <w:sz w:val="24"/>
          <w:szCs w:val="24"/>
        </w:rPr>
        <w:t>27.8</w:t>
      </w:r>
      <w:bookmarkEnd w:id="742"/>
      <w:bookmarkEnd w:id="743"/>
    </w:p>
    <w:p w14:paraId="52BD054A">
      <w:pPr>
        <w:pStyle w:val="33"/>
        <w:ind w:left="1619" w:leftChars="771"/>
        <w:rPr>
          <w:rFonts w:ascii="仿宋" w:hAnsi="仿宋" w:eastAsia="仿宋"/>
        </w:rPr>
      </w:pPr>
      <w: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15"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14:paraId="37E61902">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S12O/VAAAABwEA&#10;AA8AAAAAAAAAAQAgAAAAIgAAAGRycy9kb3ducmV2LnhtbFBLAQIUABQAAAAIAIdO4kD7yhkTHQIA&#10;ACYEAAAOAAAAAAAAAAEAIAAAACQBAABkcnMvZTJvRG9jLnhtbFBLBQYAAAAABgAGAFkBAACzBQAA&#10;AAA=&#10;">
                <v:fill on="f" focussize="0,0"/>
                <v:stroke on="f"/>
                <v:imagedata o:title=""/>
                <o:lock v:ext="edit" aspectratio="f"/>
                <v:textbox>
                  <w:txbxContent>
                    <w:p w14:paraId="37E61902">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承包人对雇员的保护</w:t>
                      </w:r>
                    </w:p>
                  </w:txbxContent>
                </v:textbox>
              </v:shape>
            </w:pict>
          </mc:Fallback>
        </mc:AlternateContent>
      </w:r>
      <w:r>
        <w:rPr>
          <w:rFonts w:hint="eastAsia" w:ascii="仿宋" w:hAnsi="仿宋" w:eastAsia="仿宋" w:cs="仿宋"/>
        </w:rPr>
        <w:t>承包人应自始至终采取各种合理的预防措施，防止雇员内部发生打斗和任何无序、非法的不良行为，以确保现场安定和保护现场及邻近人员的生命、财产安全。</w:t>
      </w:r>
    </w:p>
    <w:p w14:paraId="6ECB77DF">
      <w:pPr>
        <w:spacing w:line="360" w:lineRule="auto"/>
        <w:rPr>
          <w:rFonts w:ascii="仿宋" w:hAnsi="仿宋" w:eastAsia="仿宋" w:cs="Times New Roman"/>
          <w:b/>
          <w:bCs/>
          <w:sz w:val="24"/>
          <w:szCs w:val="24"/>
        </w:rPr>
      </w:pPr>
    </w:p>
    <w:p w14:paraId="7A8C8035">
      <w:pPr>
        <w:pStyle w:val="22"/>
        <w:adjustRightInd w:val="0"/>
        <w:snapToGrid w:val="0"/>
        <w:spacing w:line="360" w:lineRule="auto"/>
        <w:ind w:right="-238"/>
        <w:jc w:val="center"/>
        <w:outlineLvl w:val="1"/>
        <w:rPr>
          <w:rFonts w:ascii="仿宋" w:hAnsi="仿宋" w:eastAsia="仿宋"/>
          <w:b/>
          <w:bCs/>
          <w:sz w:val="24"/>
          <w:szCs w:val="24"/>
        </w:rPr>
      </w:pPr>
      <w:bookmarkStart w:id="744" w:name="_Toc3170"/>
      <w:bookmarkStart w:id="745" w:name="_Toc6711"/>
      <w:bookmarkStart w:id="746" w:name="_Toc4306"/>
      <w:bookmarkStart w:id="747" w:name="_Toc19463"/>
      <w:bookmarkStart w:id="748" w:name="_Toc26912"/>
      <w:bookmarkStart w:id="749" w:name="_Toc24926"/>
      <w:bookmarkStart w:id="750" w:name="_Toc10624848"/>
      <w:bookmarkStart w:id="751" w:name="_Toc3032"/>
      <w:bookmarkStart w:id="752" w:name="_Toc18207"/>
      <w:bookmarkStart w:id="753" w:name="_Toc2642"/>
      <w:bookmarkStart w:id="754" w:name="_Toc469384008"/>
      <w:bookmarkStart w:id="755" w:name="_Toc28201"/>
      <w:bookmarkStart w:id="756" w:name="_Toc24035"/>
      <w:bookmarkStart w:id="757" w:name="_Toc12909"/>
      <w:bookmarkStart w:id="758" w:name="_Toc12476"/>
      <w:r>
        <w:rPr>
          <w:rFonts w:hint="eastAsia" w:ascii="仿宋" w:hAnsi="仿宋" w:eastAsia="仿宋" w:cs="仿宋"/>
          <w:b/>
          <w:bCs/>
          <w:sz w:val="24"/>
          <w:szCs w:val="24"/>
        </w:rPr>
        <w:t>三、担保、保险与风险</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34ADEA2">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759" w:name="_Toc24412"/>
      <w:bookmarkStart w:id="760" w:name="_Toc20623"/>
      <w:bookmarkStart w:id="761" w:name="_Toc10748"/>
      <w:bookmarkStart w:id="762" w:name="_Toc20544"/>
      <w:bookmarkStart w:id="763" w:name="_Toc16925"/>
      <w:bookmarkStart w:id="764" w:name="_Toc30149"/>
      <w:bookmarkStart w:id="765" w:name="_Toc24915"/>
      <w:bookmarkStart w:id="766" w:name="_Toc469384009"/>
      <w:bookmarkStart w:id="767" w:name="_Toc21689"/>
      <w:bookmarkStart w:id="768" w:name="_Toc16487"/>
      <w:bookmarkStart w:id="769" w:name="_Toc14838"/>
      <w:bookmarkStart w:id="770" w:name="_Toc11695"/>
      <w:bookmarkStart w:id="771" w:name="_Toc10624849"/>
      <w:bookmarkStart w:id="772" w:name="_Toc27596"/>
      <w:r>
        <w:rPr>
          <w:rFonts w:ascii="仿宋" w:hAnsi="仿宋" w:eastAsia="仿宋" w:cs="仿宋"/>
          <w:b/>
          <w:bCs/>
          <w:sz w:val="24"/>
          <w:szCs w:val="24"/>
        </w:rPr>
        <w:t xml:space="preserve">28  </w:t>
      </w:r>
      <w:r>
        <w:rPr>
          <w:rFonts w:hint="eastAsia" w:ascii="仿宋" w:hAnsi="仿宋" w:eastAsia="仿宋" w:cs="仿宋"/>
          <w:b/>
          <w:bCs/>
          <w:sz w:val="24"/>
          <w:szCs w:val="24"/>
        </w:rPr>
        <w:t>工程担保</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4D2AA449">
      <w:pPr>
        <w:pStyle w:val="22"/>
        <w:tabs>
          <w:tab w:val="left" w:pos="1320"/>
        </w:tabs>
        <w:adjustRightInd w:val="0"/>
        <w:snapToGrid w:val="0"/>
        <w:spacing w:line="360" w:lineRule="auto"/>
        <w:ind w:right="-240"/>
        <w:rPr>
          <w:rFonts w:ascii="仿宋" w:hAnsi="仿宋" w:eastAsia="仿宋" w:cs="仿宋"/>
          <w:b/>
          <w:bCs/>
          <w:sz w:val="24"/>
          <w:szCs w:val="24"/>
        </w:rPr>
      </w:pPr>
      <w: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14"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43833F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gblBNcAAAAK&#10;AQAADwAAAAAAAAABACAAAAAiAAAAZHJzL2Rvd25yZXYueG1sUEsBAhQAFAAAAAgAh07iQB279Zgd&#10;AgAAJgQAAA4AAAAAAAAAAQAgAAAAJgEAAGRycy9lMm9Eb2MueG1sUEsFBgAAAAAGAAYAWQEAALUF&#10;AAAAAA==&#10;">
                <v:fill on="f" focussize="0,0"/>
                <v:stroke on="f"/>
                <v:imagedata o:title=""/>
                <o:lock v:ext="edit" aspectratio="f"/>
                <v:textbox>
                  <w:txbxContent>
                    <w:p w14:paraId="143833F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承包人提供履约担保</w:t>
                      </w:r>
                    </w:p>
                  </w:txbxContent>
                </v:textbox>
              </v:shape>
            </w:pict>
          </mc:Fallback>
        </mc:AlternateContent>
      </w:r>
      <w:r>
        <w:rPr>
          <w:rFonts w:ascii="仿宋" w:hAnsi="仿宋" w:eastAsia="仿宋" w:cs="仿宋"/>
          <w:b/>
          <w:bCs/>
          <w:sz w:val="24"/>
          <w:szCs w:val="24"/>
        </w:rPr>
        <w:t xml:space="preserve">28.1       </w:t>
      </w:r>
    </w:p>
    <w:p w14:paraId="2029753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z w:val="24"/>
          <w:szCs w:val="24"/>
          <w:shd w:val="clear" w:color="auto" w:fill="FFFFFF"/>
        </w:rPr>
        <w:t>履约保证保险</w:t>
      </w:r>
      <w:r>
        <w:rPr>
          <w:rFonts w:hint="eastAsia" w:ascii="仿宋" w:hAnsi="仿宋" w:eastAsia="仿宋" w:cs="仿宋"/>
          <w:sz w:val="24"/>
          <w:szCs w:val="24"/>
        </w:rPr>
        <w:t>的形式，提供履约保函、担保公司担保、</w:t>
      </w:r>
      <w:r>
        <w:rPr>
          <w:rFonts w:hint="eastAsia" w:ascii="仿宋" w:hAnsi="仿宋" w:eastAsia="仿宋" w:cs="仿宋"/>
          <w:sz w:val="24"/>
          <w:szCs w:val="24"/>
          <w:shd w:val="clear" w:color="auto" w:fill="FFFFFF"/>
        </w:rPr>
        <w:t>履约保证保险</w:t>
      </w:r>
      <w:r>
        <w:rPr>
          <w:rFonts w:hint="eastAsia" w:ascii="仿宋" w:hAnsi="仿宋" w:eastAsia="仿宋" w:cs="仿宋"/>
          <w:sz w:val="24"/>
          <w:szCs w:val="24"/>
        </w:rPr>
        <w:t>所发生的费用由承包人承担。</w:t>
      </w:r>
    </w:p>
    <w:p w14:paraId="6A3D0D3A">
      <w:pPr>
        <w:pStyle w:val="22"/>
        <w:tabs>
          <w:tab w:val="left" w:pos="1320"/>
        </w:tabs>
        <w:adjustRightInd w:val="0"/>
        <w:snapToGrid w:val="0"/>
        <w:spacing w:line="360" w:lineRule="auto"/>
        <w:ind w:right="-240"/>
        <w:rPr>
          <w:rFonts w:ascii="仿宋" w:hAnsi="仿宋" w:eastAsia="仿宋"/>
          <w:b/>
          <w:bCs/>
          <w:sz w:val="24"/>
          <w:szCs w:val="24"/>
        </w:rPr>
      </w:pPr>
      <w: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13"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14:paraId="170B7B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kedSNcAAAAK&#10;AQAADwAAAAAAAAABACAAAAAiAAAAZHJzL2Rvd25yZXYueG1sUEsBAhQAFAAAAAgAh07iQCCPu9cd&#10;AgAAJgQAAA4AAAAAAAAAAQAgAAAAJgEAAGRycy9lMm9Eb2MueG1sUEsFBgAAAAAGAAYAWQEAALUF&#10;AAAAAA==&#10;">
                <v:fill on="f" focussize="0,0"/>
                <v:stroke on="f"/>
                <v:imagedata o:title=""/>
                <o:lock v:ext="edit" aspectratio="f"/>
                <v:textbox>
                  <w:txbxContent>
                    <w:p w14:paraId="170B7B5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履约担保期限和退还</w:t>
                      </w:r>
                    </w:p>
                  </w:txbxContent>
                </v:textbox>
              </v:shape>
            </w:pict>
          </mc:Fallback>
        </mc:AlternateContent>
      </w:r>
      <w:r>
        <w:rPr>
          <w:rFonts w:ascii="仿宋" w:hAnsi="仿宋" w:eastAsia="仿宋" w:cs="仿宋"/>
          <w:b/>
          <w:bCs/>
          <w:sz w:val="24"/>
          <w:szCs w:val="24"/>
        </w:rPr>
        <w:t xml:space="preserve">28.2  </w:t>
      </w:r>
    </w:p>
    <w:p w14:paraId="72613CAA">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履约担保的有效期，是从提供履约担保之日起至合同工程完工验收合格之日止。发包人应在担保有效期满后的</w:t>
      </w:r>
      <w:r>
        <w:rPr>
          <w:rFonts w:ascii="仿宋" w:hAnsi="仿宋" w:eastAsia="仿宋" w:cs="仿宋"/>
          <w:sz w:val="24"/>
          <w:szCs w:val="24"/>
        </w:rPr>
        <w:t xml:space="preserve">14 </w:t>
      </w:r>
      <w:r>
        <w:rPr>
          <w:rFonts w:hint="eastAsia" w:ascii="仿宋" w:hAnsi="仿宋" w:eastAsia="仿宋" w:cs="仿宋"/>
          <w:sz w:val="24"/>
          <w:szCs w:val="24"/>
        </w:rPr>
        <w:t>天内将此担保退还给承包人。</w:t>
      </w:r>
    </w:p>
    <w:p w14:paraId="7280ACEA">
      <w:pPr>
        <w:pStyle w:val="22"/>
        <w:tabs>
          <w:tab w:val="left" w:pos="13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12"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0C4AC7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uyQ+2AAAAAoB&#10;AAAPAAAAAAAAAAEAIAAAACIAAABkcnMvZG93bnJldi54bWxQSwECFAAUAAAACACHTuJA475JbhsC&#10;AAAmBAAADgAAAAAAAAABACAAAAAnAQAAZHJzL2Uyb0RvYy54bWxQSwUGAAAAAAYABgBZAQAAtAUA&#10;AAAA&#10;">
                <v:fill on="f" focussize="0,0"/>
                <v:stroke on="f"/>
                <v:imagedata o:title=""/>
                <o:lock v:ext="edit" aspectratio="f"/>
                <v:textbox>
                  <w:txbxContent>
                    <w:p w14:paraId="50C4AC7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向发包人支付索赔款项</w:t>
                      </w:r>
                    </w:p>
                  </w:txbxContent>
                </v:textbox>
              </v:shape>
            </w:pict>
          </mc:Fallback>
        </mc:AlternateContent>
      </w:r>
      <w:r>
        <w:rPr>
          <w:rFonts w:ascii="仿宋" w:hAnsi="仿宋" w:eastAsia="仿宋" w:cs="仿宋"/>
          <w:b/>
          <w:bCs/>
          <w:sz w:val="24"/>
          <w:szCs w:val="24"/>
        </w:rPr>
        <w:t xml:space="preserve">28.3  </w:t>
      </w:r>
    </w:p>
    <w:p w14:paraId="4A3EAE98">
      <w:pPr>
        <w:pStyle w:val="22"/>
        <w:adjustRightInd w:val="0"/>
        <w:snapToGrid w:val="0"/>
        <w:spacing w:line="360" w:lineRule="auto"/>
        <w:ind w:left="1619" w:leftChars="771"/>
        <w:rPr>
          <w:rFonts w:ascii="仿宋" w:hAnsi="仿宋" w:eastAsia="仿宋"/>
          <w:b/>
          <w:bCs/>
          <w:sz w:val="24"/>
          <w:szCs w:val="24"/>
        </w:rPr>
      </w:pPr>
      <w:r>
        <w:rPr>
          <w:rFonts w:hint="eastAsia" w:ascii="仿宋" w:hAnsi="仿宋" w:eastAsia="仿宋" w:cs="仿宋"/>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B0673E8">
      <w:pPr>
        <w:pStyle w:val="22"/>
        <w:tabs>
          <w:tab w:val="left" w:pos="540"/>
          <w:tab w:val="left" w:pos="7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11"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14:paraId="00747C8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O/mNgAAAAK&#10;AQAADwAAAAAAAAABACAAAAAiAAAAZHJzL2Rvd25yZXYueG1sUEsBAhQAFAAAAAgAh07iQETNTEsc&#10;AgAAJgQAAA4AAAAAAAAAAQAgAAAAJwEAAGRycy9lMm9Eb2MueG1sUEsFBgAAAAAGAAYAWQEAALUF&#10;AAAAAA==&#10;">
                <v:fill on="f" focussize="0,0"/>
                <v:stroke on="f"/>
                <v:imagedata o:title=""/>
                <o:lock v:ext="edit" aspectratio="f"/>
                <v:textbox>
                  <w:txbxContent>
                    <w:p w14:paraId="00747C8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发包人提供支付担保</w:t>
                      </w:r>
                    </w:p>
                  </w:txbxContent>
                </v:textbox>
              </v:shape>
            </w:pict>
          </mc:Fallback>
        </mc:AlternateContent>
      </w:r>
      <w:r>
        <w:rPr>
          <w:rFonts w:ascii="仿宋" w:hAnsi="仿宋" w:eastAsia="仿宋" w:cs="仿宋"/>
          <w:b/>
          <w:bCs/>
          <w:sz w:val="24"/>
          <w:szCs w:val="24"/>
        </w:rPr>
        <w:t xml:space="preserve">28.4  </w:t>
      </w:r>
    </w:p>
    <w:p w14:paraId="31061D21">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承包人按照第</w:t>
      </w:r>
      <w:r>
        <w:rPr>
          <w:rFonts w:ascii="仿宋" w:hAnsi="仿宋" w:eastAsia="仿宋" w:cs="仿宋"/>
          <w:sz w:val="24"/>
          <w:szCs w:val="24"/>
        </w:rPr>
        <w:t>28.1</w:t>
      </w:r>
      <w:r>
        <w:rPr>
          <w:rFonts w:hint="eastAsia" w:ascii="仿宋" w:hAnsi="仿宋" w:eastAsia="仿宋" w:cs="仿宋"/>
          <w:sz w:val="24"/>
          <w:szCs w:val="24"/>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z w:val="24"/>
          <w:szCs w:val="24"/>
          <w:shd w:val="clear" w:color="auto" w:fill="FFFFFF"/>
        </w:rPr>
        <w:t>支付保证保险</w:t>
      </w:r>
      <w:r>
        <w:rPr>
          <w:rFonts w:hint="eastAsia" w:ascii="仿宋" w:hAnsi="仿宋" w:eastAsia="仿宋" w:cs="仿宋"/>
          <w:sz w:val="24"/>
          <w:szCs w:val="24"/>
        </w:rPr>
        <w:t>的形式，提供支付保函、担保公司担保、</w:t>
      </w:r>
      <w:r>
        <w:rPr>
          <w:rFonts w:hint="eastAsia" w:ascii="仿宋" w:hAnsi="仿宋" w:eastAsia="仿宋" w:cs="仿宋"/>
          <w:sz w:val="24"/>
          <w:szCs w:val="24"/>
          <w:shd w:val="clear" w:color="auto" w:fill="FFFFFF"/>
        </w:rPr>
        <w:t>支付保证保险</w:t>
      </w:r>
      <w:r>
        <w:rPr>
          <w:rFonts w:hint="eastAsia" w:ascii="仿宋" w:hAnsi="仿宋" w:eastAsia="仿宋" w:cs="仿宋"/>
          <w:sz w:val="24"/>
          <w:szCs w:val="24"/>
        </w:rPr>
        <w:t>所发生的费用由发包人承担。</w:t>
      </w:r>
    </w:p>
    <w:p w14:paraId="44CDDCDE">
      <w:pPr>
        <w:pStyle w:val="22"/>
        <w:tabs>
          <w:tab w:val="left" w:pos="13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10"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2149F5F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DJ2NgAAAAK&#10;AQAADwAAAAAAAAABACAAAAAiAAAAZHJzL2Rvd25yZXYueG1sUEsBAhQAFAAAAAgAh07iQMWbO9Ec&#10;AgAAJgQAAA4AAAAAAAAAAQAgAAAAJwEAAGRycy9lMm9Eb2MueG1sUEsFBgAAAAAGAAYAWQEAALUF&#10;AAAAAA==&#10;">
                <v:fill on="f" focussize="0,0"/>
                <v:stroke on="f"/>
                <v:imagedata o:title=""/>
                <o:lock v:ext="edit" aspectratio="f"/>
                <v:textbox>
                  <w:txbxContent>
                    <w:p w14:paraId="2149F5F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支付担保期限和退还</w:t>
                      </w:r>
                    </w:p>
                  </w:txbxContent>
                </v:textbox>
              </v:shape>
            </w:pict>
          </mc:Fallback>
        </mc:AlternateContent>
      </w:r>
      <w:r>
        <w:rPr>
          <w:rFonts w:ascii="仿宋" w:hAnsi="仿宋" w:eastAsia="仿宋" w:cs="仿宋"/>
          <w:b/>
          <w:bCs/>
          <w:sz w:val="24"/>
          <w:szCs w:val="24"/>
        </w:rPr>
        <w:t xml:space="preserve">28.5  </w:t>
      </w:r>
    </w:p>
    <w:p w14:paraId="7F31E226">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支付担保的有效期，是从提供支付担保之日起至发包人根据本合同约定支付完除质量保证金以外的全部款项之日止。承包人应在担保有效期满后的</w:t>
      </w:r>
      <w:r>
        <w:rPr>
          <w:rFonts w:ascii="仿宋" w:hAnsi="仿宋" w:eastAsia="仿宋" w:cs="仿宋"/>
          <w:sz w:val="24"/>
          <w:szCs w:val="24"/>
        </w:rPr>
        <w:t>14</w:t>
      </w:r>
      <w:r>
        <w:rPr>
          <w:rFonts w:hint="eastAsia" w:ascii="仿宋" w:hAnsi="仿宋" w:eastAsia="仿宋" w:cs="仿宋"/>
          <w:sz w:val="24"/>
          <w:szCs w:val="24"/>
        </w:rPr>
        <w:t>天内将此担保退还给发包人。</w:t>
      </w:r>
    </w:p>
    <w:p w14:paraId="101D7CBF">
      <w:pPr>
        <w:pStyle w:val="22"/>
        <w:tabs>
          <w:tab w:val="left" w:pos="13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309"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3D7589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hpBi1gAAAAoB&#10;AAAPAAAAAAAAAAEAIAAAACIAAABkcnMvZG93bnJldi54bWxQSwECFAAUAAAACACHTuJA5fQ7iB0C&#10;AAAmBAAADgAAAAAAAAABACAAAAAlAQAAZHJzL2Uyb0RvYy54bWxQSwUGAAAAAAYABgBZAQAAtAUA&#10;AAAA&#10;">
                <v:fill on="f" focussize="0,0"/>
                <v:stroke on="f"/>
                <v:imagedata o:title=""/>
                <o:lock v:ext="edit" aspectratio="f"/>
                <v:textbox>
                  <w:txbxContent>
                    <w:p w14:paraId="13D7589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向承包人支付索赔款项</w:t>
                      </w:r>
                    </w:p>
                  </w:txbxContent>
                </v:textbox>
              </v:shape>
            </w:pict>
          </mc:Fallback>
        </mc:AlternateContent>
      </w:r>
      <w:r>
        <w:rPr>
          <w:rFonts w:ascii="仿宋" w:hAnsi="仿宋" w:eastAsia="仿宋" w:cs="仿宋"/>
          <w:b/>
          <w:bCs/>
          <w:sz w:val="24"/>
          <w:szCs w:val="24"/>
        </w:rPr>
        <w:t xml:space="preserve">28.6  </w:t>
      </w:r>
    </w:p>
    <w:p w14:paraId="3D92A19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43C404D1">
      <w:pPr>
        <w:pStyle w:val="22"/>
        <w:tabs>
          <w:tab w:val="left" w:pos="13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08"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2F88368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BNip1wAAAAoB&#10;AAAPAAAAAAAAAAEAIAAAACIAAABkcnMvZG93bnJldi54bWxQSwECFAAUAAAACACHTuJAnEfmShwC&#10;AAAmBAAADgAAAAAAAAABACAAAAAmAQAAZHJzL2Uyb0RvYy54bWxQSwUGAAAAAAYABgBZAQAAtAUA&#10;AAAA&#10;">
                <v:fill on="f" focussize="0,0"/>
                <v:stroke on="f"/>
                <v:imagedata o:title=""/>
                <o:lock v:ext="edit" aspectratio="f"/>
                <v:textbox>
                  <w:txbxContent>
                    <w:p w14:paraId="2F88368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双方延长担保期限</w:t>
                      </w:r>
                    </w:p>
                  </w:txbxContent>
                </v:textbox>
              </v:shape>
            </w:pict>
          </mc:Fallback>
        </mc:AlternateContent>
      </w:r>
      <w:r>
        <w:rPr>
          <w:rFonts w:ascii="仿宋" w:hAnsi="仿宋" w:eastAsia="仿宋" w:cs="仿宋"/>
          <w:b/>
          <w:bCs/>
          <w:sz w:val="24"/>
          <w:szCs w:val="24"/>
        </w:rPr>
        <w:t xml:space="preserve">28.7  </w:t>
      </w:r>
    </w:p>
    <w:p w14:paraId="71E7287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合同双方当事人均应确保合同工程担保有效期符合工期合理顺延的要求。</w:t>
      </w:r>
    </w:p>
    <w:p w14:paraId="55D82C3F">
      <w:pPr>
        <w:pStyle w:val="22"/>
        <w:tabs>
          <w:tab w:val="left" w:pos="1320"/>
        </w:tabs>
        <w:adjustRightInd w:val="0"/>
        <w:snapToGrid w:val="0"/>
        <w:spacing w:line="360" w:lineRule="auto"/>
        <w:ind w:right="-238"/>
        <w:rPr>
          <w:rFonts w:ascii="仿宋" w:hAnsi="仿宋" w:eastAsia="仿宋"/>
          <w:b/>
          <w:bCs/>
          <w:sz w:val="24"/>
          <w:szCs w:val="24"/>
        </w:rPr>
      </w:pPr>
      <w: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07"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14:paraId="61758BD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91dcAAAAJ&#10;AQAADwAAAAAAAAABACAAAAAiAAAAZHJzL2Rvd25yZXYueG1sUEsBAhQAFAAAAAgAh07iQDC2aSAd&#10;AgAAJgQAAA4AAAAAAAAAAQAgAAAAJgEAAGRycy9lMm9Eb2MueG1sUEsFBgAAAAAGAAYAWQEAALUF&#10;AAAAAA==&#10;">
                <v:fill on="f" focussize="0,0"/>
                <v:stroke on="f"/>
                <v:imagedata o:title=""/>
                <o:lock v:ext="edit" aspectratio="f"/>
                <v:textbox>
                  <w:txbxContent>
                    <w:p w14:paraId="61758BD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约定担保事项</w:t>
                      </w:r>
                    </w:p>
                  </w:txbxContent>
                </v:textbox>
              </v:shape>
            </w:pict>
          </mc:Fallback>
        </mc:AlternateContent>
      </w:r>
      <w:r>
        <w:rPr>
          <w:rFonts w:ascii="仿宋" w:hAnsi="仿宋" w:eastAsia="仿宋" w:cs="仿宋"/>
          <w:b/>
          <w:bCs/>
          <w:sz w:val="24"/>
          <w:szCs w:val="24"/>
        </w:rPr>
        <w:t xml:space="preserve">28.8  </w:t>
      </w:r>
    </w:p>
    <w:p w14:paraId="3862E2E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合同双方当事人在专用条款中约定担保内容、方式和责任等事项，并签订担保合同，作为本合同附件。</w:t>
      </w:r>
    </w:p>
    <w:p w14:paraId="1D86D44D">
      <w:pPr>
        <w:pStyle w:val="22"/>
        <w:adjustRightInd w:val="0"/>
        <w:snapToGrid w:val="0"/>
        <w:ind w:right="-240"/>
        <w:rPr>
          <w:rFonts w:ascii="仿宋" w:hAnsi="仿宋" w:eastAsia="仿宋" w:cs="仿宋"/>
          <w:b/>
          <w:bCs/>
          <w:sz w:val="24"/>
          <w:szCs w:val="24"/>
          <w:u w:val="single"/>
        </w:rPr>
      </w:pPr>
    </w:p>
    <w:p w14:paraId="56B54901">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773" w:name="_Toc469384010"/>
      <w:bookmarkStart w:id="774" w:name="_Toc1102"/>
      <w:bookmarkStart w:id="775" w:name="_Toc19147"/>
      <w:bookmarkStart w:id="776" w:name="_Toc547"/>
      <w:bookmarkStart w:id="777" w:name="_Toc17465"/>
      <w:bookmarkStart w:id="778" w:name="_Toc13135"/>
      <w:bookmarkStart w:id="779" w:name="_Toc10124"/>
      <w:bookmarkStart w:id="780" w:name="_Toc13491"/>
      <w:bookmarkStart w:id="781" w:name="_Toc10624850"/>
      <w:bookmarkStart w:id="782" w:name="_Toc4403"/>
      <w:bookmarkStart w:id="783" w:name="_Toc2892"/>
      <w:bookmarkStart w:id="784" w:name="_Toc4456"/>
      <w:bookmarkStart w:id="785" w:name="_Toc1887"/>
      <w:bookmarkStart w:id="786" w:name="_Toc19867"/>
      <w:r>
        <w:rPr>
          <w:rFonts w:ascii="仿宋" w:hAnsi="仿宋" w:eastAsia="仿宋" w:cs="仿宋"/>
          <w:b/>
          <w:bCs/>
          <w:sz w:val="24"/>
          <w:szCs w:val="24"/>
        </w:rPr>
        <w:t xml:space="preserve">29  </w:t>
      </w:r>
      <w:r>
        <w:rPr>
          <w:rFonts w:hint="eastAsia" w:ascii="仿宋" w:hAnsi="仿宋" w:eastAsia="仿宋" w:cs="仿宋"/>
          <w:b/>
          <w:bCs/>
          <w:sz w:val="24"/>
          <w:szCs w:val="24"/>
        </w:rPr>
        <w:t>发包人风险</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04C75BDA">
      <w:pPr>
        <w:pStyle w:val="22"/>
        <w:adjustRightInd w:val="0"/>
        <w:snapToGrid w:val="0"/>
        <w:spacing w:line="360" w:lineRule="auto"/>
        <w:ind w:right="-240"/>
        <w:rPr>
          <w:rFonts w:ascii="仿宋" w:hAnsi="仿宋" w:eastAsia="仿宋"/>
          <w:b/>
          <w:bCs/>
          <w:sz w:val="24"/>
          <w:szCs w:val="24"/>
        </w:rPr>
      </w:pPr>
      <w:bookmarkStart w:id="787" w:name="_Toc24179"/>
      <w:bookmarkStart w:id="788" w:name="_Toc10638"/>
      <w: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06"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A20B38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jq+NcAAAAJ&#10;AQAADwAAAAAAAAABACAAAAAiAAAAZHJzL2Rvd25yZXYueG1sUEsBAhQAFAAAAAgAh07iQFkWgrId&#10;AgAAJgQAAA4AAAAAAAAAAQAgAAAAJgEAAGRycy9lMm9Eb2MueG1sUEsFBgAAAAAGAAYAWQEAALUF&#10;AAAAAA==&#10;">
                <v:fill on="f" focussize="0,0"/>
                <v:stroke on="f"/>
                <v:imagedata o:title=""/>
                <o:lock v:ext="edit" aspectratio="f"/>
                <v:textbox>
                  <w:txbxContent>
                    <w:p w14:paraId="0A20B38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发包人承担风险</w:t>
                      </w:r>
                    </w:p>
                  </w:txbxContent>
                </v:textbox>
              </v:shape>
            </w:pict>
          </mc:Fallback>
        </mc:AlternateContent>
      </w:r>
      <w:r>
        <w:rPr>
          <w:rFonts w:ascii="仿宋" w:hAnsi="仿宋" w:eastAsia="仿宋" w:cs="仿宋"/>
          <w:b/>
          <w:bCs/>
          <w:sz w:val="24"/>
          <w:szCs w:val="24"/>
        </w:rPr>
        <w:t>29.1</w:t>
      </w:r>
      <w:bookmarkEnd w:id="787"/>
      <w:bookmarkEnd w:id="788"/>
    </w:p>
    <w:p w14:paraId="0D4AD07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发包人应承担本合同中规定应由发包人承担的风险。</w:t>
      </w:r>
    </w:p>
    <w:p w14:paraId="2B21F502">
      <w:pPr>
        <w:pStyle w:val="22"/>
        <w:adjustRightInd w:val="0"/>
        <w:snapToGrid w:val="0"/>
        <w:spacing w:line="480" w:lineRule="auto"/>
        <w:ind w:right="-240"/>
        <w:rPr>
          <w:rFonts w:ascii="仿宋" w:hAnsi="仿宋" w:eastAsia="仿宋"/>
          <w:b/>
          <w:bCs/>
          <w:sz w:val="24"/>
          <w:szCs w:val="24"/>
        </w:rPr>
      </w:pPr>
      <w:bookmarkStart w:id="789" w:name="_Toc23755"/>
      <w:bookmarkStart w:id="790" w:name="_Toc9704"/>
      <w:r>
        <w:rPr>
          <w:rFonts w:ascii="仿宋" w:hAnsi="仿宋" w:eastAsia="仿宋" w:cs="仿宋"/>
          <w:b/>
          <w:bCs/>
          <w:sz w:val="24"/>
          <w:szCs w:val="24"/>
        </w:rPr>
        <w:t>29.2</w:t>
      </w:r>
      <w:bookmarkEnd w:id="789"/>
      <w:bookmarkEnd w:id="790"/>
    </w:p>
    <w:p w14:paraId="51A8AA9C">
      <w:pPr>
        <w:pStyle w:val="22"/>
        <w:adjustRightInd w:val="0"/>
        <w:snapToGrid w:val="0"/>
        <w:spacing w:line="360" w:lineRule="auto"/>
        <w:ind w:right="-240" w:firstLine="1350" w:firstLineChars="675"/>
        <w:rPr>
          <w:rFonts w:ascii="仿宋" w:hAnsi="仿宋" w:eastAsia="仿宋"/>
          <w:sz w:val="24"/>
          <w:szCs w:val="24"/>
        </w:rPr>
      </w:pPr>
      <w: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305"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14:paraId="251EE1A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110"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RBU2NUAAAAIAQAA&#10;DwAAAAAAAAABACAAAAAiAAAAZHJzL2Rvd25yZXYueG1sUEsBAhQAFAAAAAgAh07iQEt0z48cAgAA&#10;JgQAAA4AAAAAAAAAAQAgAAAAJAEAAGRycy9lMm9Eb2MueG1sUEsFBgAAAAAGAAYAWQEAALIFAAAA&#10;AA==&#10;">
                <v:fill on="f" focussize="0,0"/>
                <v:stroke on="f"/>
                <v:imagedata o:title=""/>
                <o:lock v:ext="edit" aspectratio="f"/>
                <v:textbox>
                  <w:txbxContent>
                    <w:p w14:paraId="251EE1A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发包人风险</w:t>
                      </w:r>
                    </w:p>
                  </w:txbxContent>
                </v:textbox>
              </v:shape>
            </w:pict>
          </mc:Fallback>
        </mc:AlternateContent>
      </w:r>
      <w:r>
        <w:rPr>
          <w:rFonts w:hint="eastAsia" w:ascii="仿宋" w:hAnsi="仿宋" w:eastAsia="仿宋" w:cs="仿宋"/>
          <w:sz w:val="24"/>
          <w:szCs w:val="24"/>
        </w:rPr>
        <w:t>自开工之日起至颁发工程接收证书之日止，发包人风险包括但不限于：</w:t>
      </w:r>
    </w:p>
    <w:p w14:paraId="2C86E341">
      <w:pPr>
        <w:pStyle w:val="22"/>
        <w:numPr>
          <w:ilvl w:val="0"/>
          <w:numId w:val="10"/>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由于永久工程本身或施工而不可避免造成的财产（除工程本身、材料和工程设备和施工设备外）损失或损坏；</w:t>
      </w:r>
    </w:p>
    <w:p w14:paraId="2356FAB3">
      <w:pPr>
        <w:pStyle w:val="22"/>
        <w:numPr>
          <w:ilvl w:val="0"/>
          <w:numId w:val="10"/>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由于发包人工作人员及其相关人员（除承包人外）的疏忽或违规造成的人员伤亡、财产损失或损坏；</w:t>
      </w:r>
    </w:p>
    <w:p w14:paraId="4D7C5A66">
      <w:pPr>
        <w:pStyle w:val="22"/>
        <w:numPr>
          <w:ilvl w:val="0"/>
          <w:numId w:val="10"/>
        </w:numPr>
        <w:tabs>
          <w:tab w:val="left" w:pos="1080"/>
        </w:tabs>
        <w:adjustRightInd w:val="0"/>
        <w:snapToGrid w:val="0"/>
        <w:spacing w:line="360" w:lineRule="auto"/>
        <w:ind w:left="2096" w:leftChars="772" w:hanging="475" w:hangingChars="198"/>
        <w:rPr>
          <w:rFonts w:ascii="仿宋" w:hAnsi="仿宋" w:eastAsia="仿宋"/>
          <w:sz w:val="24"/>
          <w:szCs w:val="24"/>
        </w:rPr>
      </w:pPr>
      <w:r>
        <w:rPr>
          <w:rFonts w:hint="eastAsia" w:ascii="仿宋" w:hAnsi="仿宋" w:eastAsia="仿宋" w:cs="仿宋"/>
          <w:sz w:val="24"/>
          <w:szCs w:val="24"/>
        </w:rPr>
        <w:t>由于发包人提前使用或占用永久工程或其部分造成的损失或损坏；</w:t>
      </w:r>
    </w:p>
    <w:p w14:paraId="1D6D2DE1">
      <w:pPr>
        <w:pStyle w:val="22"/>
        <w:numPr>
          <w:ilvl w:val="0"/>
          <w:numId w:val="10"/>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由于发包人提供或发包人负责的设计造成的对永久工程、材料和工程设备和施工设备的损失或损害；</w:t>
      </w:r>
    </w:p>
    <w:p w14:paraId="24605F52">
      <w:pPr>
        <w:pStyle w:val="22"/>
        <w:numPr>
          <w:ilvl w:val="0"/>
          <w:numId w:val="10"/>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由于地质、邻近建筑物、古树名木和物价上涨等非承包人原因造成施工过程中费用的增加。</w:t>
      </w:r>
    </w:p>
    <w:p w14:paraId="5A987A26">
      <w:pPr>
        <w:pStyle w:val="22"/>
        <w:adjustRightInd w:val="0"/>
        <w:snapToGrid w:val="0"/>
        <w:spacing w:line="360" w:lineRule="auto"/>
        <w:ind w:right="-240"/>
        <w:rPr>
          <w:rFonts w:ascii="仿宋" w:hAnsi="仿宋" w:eastAsia="仿宋" w:cs="仿宋"/>
          <w:sz w:val="24"/>
          <w:szCs w:val="24"/>
          <w:u w:val="single"/>
        </w:rPr>
      </w:pPr>
    </w:p>
    <w:p w14:paraId="4D6C7583">
      <w:pPr>
        <w:pStyle w:val="22"/>
        <w:adjustRightInd w:val="0"/>
        <w:snapToGrid w:val="0"/>
        <w:spacing w:line="360" w:lineRule="auto"/>
        <w:ind w:right="-240"/>
        <w:outlineLvl w:val="2"/>
        <w:rPr>
          <w:rFonts w:ascii="仿宋" w:hAnsi="仿宋" w:eastAsia="仿宋"/>
          <w:b/>
          <w:bCs/>
          <w:sz w:val="24"/>
          <w:szCs w:val="24"/>
        </w:rPr>
      </w:pPr>
      <w:bookmarkStart w:id="791" w:name="_Toc9506"/>
      <w:bookmarkStart w:id="792" w:name="_Toc17084"/>
      <w:bookmarkStart w:id="793" w:name="_Toc2665"/>
      <w:bookmarkStart w:id="794" w:name="_Toc27586"/>
      <w:bookmarkStart w:id="795" w:name="_Toc26503"/>
      <w:bookmarkStart w:id="796" w:name="_Toc11551"/>
      <w:bookmarkStart w:id="797" w:name="_Toc25304"/>
      <w:bookmarkStart w:id="798" w:name="_Toc11930"/>
      <w:bookmarkStart w:id="799" w:name="_Toc469384011"/>
      <w:bookmarkStart w:id="800" w:name="_Toc10624851"/>
      <w:bookmarkStart w:id="801" w:name="_Toc4157"/>
      <w:bookmarkStart w:id="802" w:name="_Toc17225"/>
      <w:bookmarkStart w:id="803" w:name="_Toc26580"/>
      <w:bookmarkStart w:id="804" w:name="_Toc2692"/>
      <w:r>
        <w:rPr>
          <w:rFonts w:ascii="仿宋" w:hAnsi="仿宋" w:eastAsia="仿宋" w:cs="仿宋"/>
          <w:b/>
          <w:bCs/>
          <w:sz w:val="24"/>
          <w:szCs w:val="24"/>
        </w:rPr>
        <w:t xml:space="preserve">30  </w:t>
      </w:r>
      <w:r>
        <w:rPr>
          <w:rFonts w:hint="eastAsia" w:ascii="仿宋" w:hAnsi="仿宋" w:eastAsia="仿宋" w:cs="仿宋"/>
          <w:b/>
          <w:bCs/>
          <w:sz w:val="24"/>
          <w:szCs w:val="24"/>
        </w:rPr>
        <w:t>承包人风险</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4E7BBF79">
      <w:pPr>
        <w:pStyle w:val="22"/>
        <w:tabs>
          <w:tab w:val="left" w:pos="1320"/>
          <w:tab w:val="left" w:pos="1440"/>
        </w:tabs>
        <w:adjustRightInd w:val="0"/>
        <w:snapToGrid w:val="0"/>
        <w:spacing w:line="360" w:lineRule="auto"/>
        <w:rPr>
          <w:rFonts w:ascii="仿宋" w:hAnsi="仿宋" w:eastAsia="仿宋"/>
          <w:b/>
          <w:bCs/>
          <w:sz w:val="24"/>
          <w:szCs w:val="24"/>
        </w:rPr>
      </w:pPr>
      <w:bookmarkStart w:id="805" w:name="_Toc32126"/>
      <w:bookmarkStart w:id="806" w:name="_Toc26359"/>
      <w: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304"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a:effectLst/>
                      </wps:spPr>
                      <wps:txbx>
                        <w:txbxContent>
                          <w:p w14:paraId="548A67D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承包人承担风</w:t>
                            </w:r>
                          </w:p>
                          <w:p w14:paraId="2BC53F3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qrJnWAAAA&#10;CgEAAA8AAAAAAAAAAQAgAAAAIgAAAGRycy9kb3ducmV2LnhtbFBLAQIUABQAAAAIAIdO4kB1jVYB&#10;HwIAACcEAAAOAAAAAAAAAAEAIAAAACUBAABkcnMvZTJvRG9jLnhtbFBLBQYAAAAABgAGAFkBAAC2&#10;BQAAAAA=&#10;">
                <v:fill on="f" focussize="0,0"/>
                <v:stroke on="f"/>
                <v:imagedata o:title=""/>
                <o:lock v:ext="edit" aspectratio="f"/>
                <v:textbox>
                  <w:txbxContent>
                    <w:p w14:paraId="548A67D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承包人承担风</w:t>
                      </w:r>
                    </w:p>
                    <w:p w14:paraId="2BC53F3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v:textbox>
              </v:shape>
            </w:pict>
          </mc:Fallback>
        </mc:AlternateContent>
      </w:r>
      <w:r>
        <w:rPr>
          <w:rFonts w:ascii="仿宋" w:hAnsi="仿宋" w:eastAsia="仿宋" w:cs="仿宋"/>
          <w:b/>
          <w:bCs/>
          <w:sz w:val="24"/>
          <w:szCs w:val="24"/>
        </w:rPr>
        <w:t>30.1</w:t>
      </w:r>
      <w:bookmarkEnd w:id="805"/>
      <w:bookmarkEnd w:id="806"/>
    </w:p>
    <w:p w14:paraId="3B93B8F0">
      <w:pPr>
        <w:pStyle w:val="22"/>
        <w:tabs>
          <w:tab w:val="left" w:pos="1440"/>
        </w:tabs>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承包人应承担本合同中规定应由承包人承担的风险。</w:t>
      </w:r>
    </w:p>
    <w:p w14:paraId="6A442BBC">
      <w:pPr>
        <w:pStyle w:val="22"/>
        <w:tabs>
          <w:tab w:val="left" w:pos="1320"/>
          <w:tab w:val="left" w:pos="1440"/>
        </w:tabs>
        <w:adjustRightInd w:val="0"/>
        <w:snapToGrid w:val="0"/>
        <w:spacing w:line="360" w:lineRule="auto"/>
        <w:rPr>
          <w:rFonts w:ascii="仿宋" w:hAnsi="仿宋" w:eastAsia="仿宋" w:cs="仿宋"/>
          <w:b/>
          <w:bCs/>
          <w:sz w:val="24"/>
          <w:szCs w:val="24"/>
        </w:rPr>
      </w:pPr>
      <w:bookmarkStart w:id="807" w:name="_Toc4500"/>
      <w:bookmarkStart w:id="808" w:name="_Toc27327"/>
      <w: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303"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14:paraId="4577F78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112"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L5PnNcAAAAJ&#10;AQAADwAAAAAAAAABACAAAAAiAAAAZHJzL2Rvd25yZXYueG1sUEsBAhQAFAAAAAgAh07iQBdcznsd&#10;AgAAJgQAAA4AAAAAAAAAAQAgAAAAJgEAAGRycy9lMm9Eb2MueG1sUEsFBgAAAAAGAAYAWQEAALUF&#10;AAAAAA==&#10;">
                <v:fill on="f" focussize="0,0"/>
                <v:stroke on="f"/>
                <v:imagedata o:title=""/>
                <o:lock v:ext="edit" aspectratio="f"/>
                <v:textbox>
                  <w:txbxContent>
                    <w:p w14:paraId="4577F78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承包人风险</w:t>
                      </w:r>
                    </w:p>
                  </w:txbxContent>
                </v:textbox>
              </v:shape>
            </w:pict>
          </mc:Fallback>
        </mc:AlternateContent>
      </w:r>
      <w:r>
        <w:rPr>
          <w:rFonts w:ascii="仿宋" w:hAnsi="仿宋" w:eastAsia="仿宋" w:cs="仿宋"/>
          <w:b/>
          <w:bCs/>
          <w:sz w:val="24"/>
          <w:szCs w:val="24"/>
        </w:rPr>
        <w:t>30.2</w:t>
      </w:r>
      <w:bookmarkEnd w:id="807"/>
      <w:bookmarkEnd w:id="808"/>
    </w:p>
    <w:p w14:paraId="294D2884">
      <w:pPr>
        <w:pStyle w:val="22"/>
        <w:tabs>
          <w:tab w:val="left" w:pos="1440"/>
        </w:tabs>
        <w:adjustRightInd w:val="0"/>
        <w:snapToGrid w:val="0"/>
        <w:spacing w:line="360" w:lineRule="auto"/>
        <w:ind w:left="1619" w:leftChars="771" w:firstLine="2"/>
        <w:rPr>
          <w:rFonts w:ascii="仿宋" w:hAnsi="仿宋" w:eastAsia="仿宋"/>
          <w:sz w:val="24"/>
          <w:szCs w:val="24"/>
        </w:rPr>
      </w:pPr>
      <w:r>
        <w:rPr>
          <w:rFonts w:hint="eastAsia" w:ascii="仿宋" w:hAnsi="仿宋" w:eastAsia="仿宋" w:cs="仿宋"/>
          <w:sz w:val="24"/>
          <w:szCs w:val="24"/>
        </w:rPr>
        <w:t>自开工之日起直到颁发工程接收证书之日止，承包人风险为：除第</w:t>
      </w:r>
      <w:r>
        <w:rPr>
          <w:rFonts w:ascii="仿宋" w:hAnsi="仿宋" w:eastAsia="仿宋" w:cs="仿宋"/>
          <w:sz w:val="24"/>
          <w:szCs w:val="24"/>
        </w:rPr>
        <w:t>29</w:t>
      </w:r>
      <w:r>
        <w:rPr>
          <w:rFonts w:hint="eastAsia" w:ascii="仿宋" w:hAnsi="仿宋" w:eastAsia="仿宋" w:cs="仿宋"/>
          <w:sz w:val="24"/>
          <w:szCs w:val="24"/>
        </w:rPr>
        <w:t>条和第</w:t>
      </w:r>
      <w:r>
        <w:rPr>
          <w:rFonts w:ascii="仿宋" w:hAnsi="仿宋" w:eastAsia="仿宋" w:cs="仿宋"/>
          <w:sz w:val="24"/>
          <w:szCs w:val="24"/>
        </w:rPr>
        <w:t>31</w:t>
      </w:r>
      <w:r>
        <w:rPr>
          <w:rFonts w:hint="eastAsia" w:ascii="仿宋" w:hAnsi="仿宋" w:eastAsia="仿宋" w:cs="仿宋"/>
          <w:sz w:val="24"/>
          <w:szCs w:val="24"/>
        </w:rPr>
        <w:t>条以外的人员伤亡以及财产（包括但不限于合同工程、材料、工程设备和施工设备）的损失或损坏。</w:t>
      </w:r>
    </w:p>
    <w:p w14:paraId="5FB160A2">
      <w:pPr>
        <w:pStyle w:val="22"/>
        <w:adjustRightInd w:val="0"/>
        <w:snapToGrid w:val="0"/>
        <w:spacing w:line="360" w:lineRule="auto"/>
        <w:ind w:right="-240"/>
        <w:rPr>
          <w:rFonts w:ascii="仿宋" w:hAnsi="仿宋" w:eastAsia="仿宋" w:cs="仿宋"/>
          <w:b/>
          <w:bCs/>
          <w:sz w:val="24"/>
          <w:szCs w:val="24"/>
          <w:u w:val="single"/>
        </w:rPr>
      </w:pPr>
    </w:p>
    <w:p w14:paraId="3C9CFF8B">
      <w:pPr>
        <w:pStyle w:val="22"/>
        <w:adjustRightInd w:val="0"/>
        <w:snapToGrid w:val="0"/>
        <w:spacing w:line="360" w:lineRule="auto"/>
        <w:ind w:right="-240"/>
        <w:outlineLvl w:val="2"/>
        <w:rPr>
          <w:rFonts w:ascii="仿宋" w:hAnsi="仿宋" w:eastAsia="仿宋"/>
          <w:b/>
          <w:bCs/>
          <w:sz w:val="24"/>
          <w:szCs w:val="24"/>
        </w:rPr>
      </w:pPr>
      <w:bookmarkStart w:id="809" w:name="_Toc469384012"/>
      <w:bookmarkStart w:id="810" w:name="_Toc7438"/>
      <w:bookmarkStart w:id="811" w:name="_Toc15274"/>
      <w:bookmarkStart w:id="812" w:name="_Toc32621"/>
      <w:bookmarkStart w:id="813" w:name="_Toc13843"/>
      <w:bookmarkStart w:id="814" w:name="_Toc10624852"/>
      <w:bookmarkStart w:id="815" w:name="_Toc21457"/>
      <w:bookmarkStart w:id="816" w:name="_Toc13790"/>
      <w:bookmarkStart w:id="817" w:name="_Toc23906"/>
      <w:bookmarkStart w:id="818" w:name="_Toc1025"/>
      <w:bookmarkStart w:id="819" w:name="_Toc9934"/>
      <w:bookmarkStart w:id="820" w:name="_Toc15299"/>
      <w:bookmarkStart w:id="821" w:name="_Toc4206"/>
      <w:bookmarkStart w:id="822" w:name="_Toc11299"/>
      <w:r>
        <w:rPr>
          <w:rFonts w:ascii="仿宋" w:hAnsi="仿宋" w:eastAsia="仿宋" w:cs="仿宋"/>
          <w:b/>
          <w:bCs/>
          <w:sz w:val="24"/>
          <w:szCs w:val="24"/>
        </w:rPr>
        <w:t xml:space="preserve">31  </w:t>
      </w:r>
      <w:r>
        <w:rPr>
          <w:rFonts w:hint="eastAsia" w:ascii="仿宋" w:hAnsi="仿宋" w:eastAsia="仿宋" w:cs="仿宋"/>
          <w:b/>
          <w:bCs/>
          <w:sz w:val="24"/>
          <w:szCs w:val="24"/>
        </w:rPr>
        <w:t>不可抗力</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7E9CB9FD">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31.1      </w:t>
      </w:r>
    </w:p>
    <w:p w14:paraId="0D391328">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不可抗力是指合同当事人在签订合同时不可预见，在合同履行过程中不可避免且不能克服的自然灾害和社会性突发事件，如地震、海啸、瘟疫、骚乱、戒严、暴动、战争等。</w:t>
      </w:r>
    </w:p>
    <w:p w14:paraId="32D02F2B">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31.2  </w:t>
      </w:r>
    </w:p>
    <w:p w14:paraId="5C4B17A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02"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14:paraId="455B236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vtL+3VAAAACAEA&#10;AA8AAAAAAAAAAQAgAAAAIgAAAGRycy9kb3ducmV2LnhtbFBLAQIUABQAAAAIAIdO4kA19TZGHQIA&#10;ACYEAAAOAAAAAAAAAAEAIAAAACQBAABkcnMvZTJvRG9jLnhtbFBLBQYAAAAABgAGAFkBAACzBQAA&#10;AAA=&#10;">
                <v:fill on="f" focussize="0,0"/>
                <v:stroke on="f"/>
                <v:imagedata o:title=""/>
                <o:lock v:ext="edit" aspectratio="f"/>
                <v:textbox>
                  <w:txbxContent>
                    <w:p w14:paraId="455B236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不可抗力处理程序</w:t>
                      </w:r>
                    </w:p>
                  </w:txbxContent>
                </v:textbox>
              </v:shape>
            </w:pict>
          </mc:Fallback>
        </mc:AlternateContent>
      </w:r>
      <w:r>
        <w:rPr>
          <w:rFonts w:hint="eastAsia" w:ascii="仿宋" w:hAnsi="仿宋" w:eastAsia="仿宋" w:cs="仿宋"/>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sz w:val="24"/>
          <w:szCs w:val="24"/>
        </w:rPr>
        <w:t>7</w:t>
      </w:r>
      <w:r>
        <w:rPr>
          <w:rFonts w:hint="eastAsia" w:ascii="仿宋" w:hAnsi="仿宋" w:eastAsia="仿宋" w:cs="仿宋"/>
          <w:sz w:val="24"/>
          <w:szCs w:val="24"/>
        </w:rPr>
        <w:t>天内，承包人向监理工程师通报受害情况和损失情况，并预计清理和修复的费用，抄送造价工程师。不可抗力事件持续发生，承包人应每隔</w:t>
      </w:r>
      <w:r>
        <w:rPr>
          <w:rFonts w:ascii="仿宋" w:hAnsi="仿宋" w:eastAsia="仿宋" w:cs="仿宋"/>
          <w:sz w:val="24"/>
          <w:szCs w:val="24"/>
        </w:rPr>
        <w:t>7</w:t>
      </w:r>
      <w:r>
        <w:rPr>
          <w:rFonts w:hint="eastAsia" w:ascii="仿宋" w:hAnsi="仿宋" w:eastAsia="仿宋" w:cs="仿宋"/>
          <w:sz w:val="24"/>
          <w:szCs w:val="24"/>
        </w:rPr>
        <w:t>天向监理工程师和造价工程师报告一次受害情况。不可抗力事件结束后的</w:t>
      </w:r>
      <w:r>
        <w:rPr>
          <w:rFonts w:ascii="仿宋" w:hAnsi="仿宋" w:eastAsia="仿宋" w:cs="仿宋"/>
          <w:sz w:val="24"/>
          <w:szCs w:val="24"/>
        </w:rPr>
        <w:t>28</w:t>
      </w:r>
      <w:r>
        <w:rPr>
          <w:rFonts w:hint="eastAsia" w:ascii="仿宋" w:hAnsi="仿宋" w:eastAsia="仿宋" w:cs="仿宋"/>
          <w:sz w:val="24"/>
          <w:szCs w:val="24"/>
        </w:rPr>
        <w:t>天内，承包人应分别按照第</w:t>
      </w:r>
      <w:r>
        <w:rPr>
          <w:rFonts w:ascii="仿宋" w:hAnsi="仿宋" w:eastAsia="仿宋" w:cs="仿宋"/>
          <w:sz w:val="24"/>
          <w:szCs w:val="24"/>
        </w:rPr>
        <w:t>36</w:t>
      </w:r>
      <w:r>
        <w:rPr>
          <w:rFonts w:hint="eastAsia" w:ascii="仿宋" w:hAnsi="仿宋" w:eastAsia="仿宋" w:cs="仿宋"/>
          <w:sz w:val="24"/>
          <w:szCs w:val="24"/>
        </w:rPr>
        <w:t>条、第</w:t>
      </w:r>
      <w:r>
        <w:rPr>
          <w:rFonts w:ascii="仿宋" w:hAnsi="仿宋" w:eastAsia="仿宋" w:cs="仿宋"/>
          <w:sz w:val="24"/>
          <w:szCs w:val="24"/>
        </w:rPr>
        <w:t>74</w:t>
      </w:r>
      <w:r>
        <w:rPr>
          <w:rFonts w:hint="eastAsia" w:ascii="仿宋" w:hAnsi="仿宋" w:eastAsia="仿宋" w:cs="仿宋"/>
          <w:sz w:val="24"/>
          <w:szCs w:val="24"/>
        </w:rPr>
        <w:t>条规定索赔工期、费用。</w:t>
      </w:r>
    </w:p>
    <w:p w14:paraId="0BA97867">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31.3  </w:t>
      </w:r>
    </w:p>
    <w:p w14:paraId="4A43B268">
      <w:pPr>
        <w:pStyle w:val="22"/>
        <w:adjustRightInd w:val="0"/>
        <w:snapToGrid w:val="0"/>
        <w:spacing w:line="360" w:lineRule="auto"/>
        <w:ind w:left="1619" w:leftChars="771" w:firstLine="1"/>
        <w:rPr>
          <w:rFonts w:ascii="仿宋" w:hAnsi="仿宋" w:eastAsia="仿宋"/>
          <w:sz w:val="24"/>
          <w:szCs w:val="24"/>
        </w:rPr>
      </w:pPr>
      <w: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301"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3735ADE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S66V1wAAAAkB&#10;AAAPAAAAAAAAAAEAIAAAACIAAABkcnMvZG93bnJldi54bWxQSwECFAAUAAAACACHTuJAJc4tgBwC&#10;AAAmBAAADgAAAAAAAAABACAAAAAmAQAAZHJzL2Uyb0RvYy54bWxQSwUGAAAAAAYABgBZAQAAtAUA&#10;AAAA&#10;">
                <v:fill on="f" focussize="0,0"/>
                <v:stroke on="f"/>
                <v:imagedata o:title=""/>
                <o:lock v:ext="edit" aspectratio="f"/>
                <v:textbox>
                  <w:txbxContent>
                    <w:p w14:paraId="3735ADE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不可抗力引起费用的承担</w:t>
                      </w:r>
                    </w:p>
                  </w:txbxContent>
                </v:textbox>
              </v:shape>
            </w:pict>
          </mc:Fallback>
        </mc:AlternateContent>
      </w:r>
      <w:r>
        <w:rPr>
          <w:rFonts w:hint="eastAsia" w:ascii="仿宋" w:hAnsi="仿宋" w:eastAsia="仿宋" w:cs="仿宋"/>
          <w:sz w:val="24"/>
          <w:szCs w:val="24"/>
        </w:rPr>
        <w:t>因不可抗力事件导致的费用，由合同双方当事人按照下列规定承担，并相应调整合同价款：</w:t>
      </w:r>
    </w:p>
    <w:p w14:paraId="368E4B49">
      <w:pPr>
        <w:pStyle w:val="22"/>
        <w:numPr>
          <w:ilvl w:val="0"/>
          <w:numId w:val="11"/>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永久工程本身的损害、已运至施工场地的材料和工程设备的损害，以及因工程损害导致第三者人员伤亡和财产损失，由发包人承担；</w:t>
      </w:r>
    </w:p>
    <w:p w14:paraId="5DA1E682">
      <w:pPr>
        <w:pStyle w:val="22"/>
        <w:numPr>
          <w:ilvl w:val="0"/>
          <w:numId w:val="11"/>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承包人施工设备和用于合同工程的周转材料损坏以及停工损失，由承包人承担；发包人提供的施工设备损坏，由发包人承担；</w:t>
      </w:r>
    </w:p>
    <w:p w14:paraId="274FBC5F">
      <w:pPr>
        <w:pStyle w:val="22"/>
        <w:numPr>
          <w:ilvl w:val="0"/>
          <w:numId w:val="11"/>
        </w:numPr>
        <w:tabs>
          <w:tab w:val="left" w:pos="1080"/>
        </w:tabs>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施工场地内的人员伤亡和本款第</w:t>
      </w:r>
      <w:r>
        <w:rPr>
          <w:rFonts w:ascii="仿宋" w:hAnsi="仿宋" w:eastAsia="仿宋" w:cs="仿宋"/>
          <w:sz w:val="24"/>
          <w:szCs w:val="24"/>
        </w:rPr>
        <w:t>(1)</w:t>
      </w:r>
      <w:r>
        <w:rPr>
          <w:rFonts w:hint="eastAsia" w:ascii="仿宋" w:hAnsi="仿宋" w:eastAsia="仿宋" w:cs="仿宋"/>
          <w:sz w:val="24"/>
          <w:szCs w:val="24"/>
        </w:rPr>
        <w:t>点、第</w:t>
      </w:r>
      <w:r>
        <w:rPr>
          <w:rFonts w:ascii="仿宋" w:hAnsi="仿宋" w:eastAsia="仿宋" w:cs="仿宋"/>
          <w:sz w:val="24"/>
          <w:szCs w:val="24"/>
        </w:rPr>
        <w:t>(2)</w:t>
      </w:r>
      <w:r>
        <w:rPr>
          <w:rFonts w:hint="eastAsia" w:ascii="仿宋" w:hAnsi="仿宋" w:eastAsia="仿宋" w:cs="仿宋"/>
          <w:sz w:val="24"/>
          <w:szCs w:val="24"/>
        </w:rPr>
        <w:t>点以外财产损失及其相关费用，由合同双方当事人各自承担；</w:t>
      </w:r>
    </w:p>
    <w:p w14:paraId="636265D2">
      <w:pPr>
        <w:pStyle w:val="22"/>
        <w:numPr>
          <w:ilvl w:val="0"/>
          <w:numId w:val="11"/>
        </w:numPr>
        <w:tabs>
          <w:tab w:val="left" w:pos="108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停工期间，承包人应监理工程师要求照管工程的费用，由发包人承担；</w:t>
      </w:r>
    </w:p>
    <w:p w14:paraId="2649A68A">
      <w:pPr>
        <w:pStyle w:val="22"/>
        <w:numPr>
          <w:ilvl w:val="0"/>
          <w:numId w:val="11"/>
        </w:numPr>
        <w:tabs>
          <w:tab w:val="left" w:pos="1080"/>
        </w:tabs>
        <w:adjustRightInd w:val="0"/>
        <w:snapToGrid w:val="0"/>
        <w:spacing w:line="360" w:lineRule="auto"/>
        <w:ind w:left="2096" w:leftChars="772" w:hanging="475" w:hangingChars="198"/>
        <w:rPr>
          <w:rFonts w:ascii="仿宋" w:hAnsi="仿宋" w:eastAsia="仿宋"/>
          <w:sz w:val="24"/>
          <w:szCs w:val="24"/>
        </w:rPr>
      </w:pPr>
      <w:r>
        <w:rPr>
          <w:rFonts w:hint="eastAsia" w:ascii="仿宋" w:hAnsi="仿宋" w:eastAsia="仿宋" w:cs="仿宋"/>
          <w:sz w:val="24"/>
          <w:szCs w:val="24"/>
        </w:rPr>
        <w:t>工程所需的清理、修复费用，由发包人承担。</w:t>
      </w:r>
    </w:p>
    <w:p w14:paraId="325B50AB">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00"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4CFE0E0D">
                            <w:pPr>
                              <w:spacing w:line="240" w:lineRule="exact"/>
                              <w:rPr>
                                <w:rFonts w:ascii="宋体" w:cs="Times New Roman"/>
                                <w:sz w:val="18"/>
                                <w:szCs w:val="18"/>
                              </w:rPr>
                            </w:pPr>
                            <w:r>
                              <w:rPr>
                                <w:rFonts w:hint="eastAsia" w:ascii="楷体_GB2312" w:hAnsi="宋体"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mVif9xwC&#10;AAAmBAAADgAAAAAAAAABACAAAAAmAQAAZHJzL2Uyb0RvYy54bWxQSwUGAAAAAAYABgBZAQAAtAUA&#10;AAAA&#10;">
                <v:fill on="f" focussize="0,0"/>
                <v:stroke on="f"/>
                <v:imagedata o:title=""/>
                <o:lock v:ext="edit" aspectratio="f"/>
                <v:textbox>
                  <w:txbxContent>
                    <w:p w14:paraId="4CFE0E0D">
                      <w:pPr>
                        <w:spacing w:line="240" w:lineRule="exact"/>
                        <w:rPr>
                          <w:rFonts w:ascii="宋体" w:cs="Times New Roman"/>
                          <w:sz w:val="18"/>
                          <w:szCs w:val="18"/>
                        </w:rPr>
                      </w:pPr>
                      <w:r>
                        <w:rPr>
                          <w:rFonts w:hint="eastAsia" w:ascii="楷体_GB2312" w:hAnsi="宋体" w:cs="楷体_GB2312"/>
                          <w:b/>
                          <w:bCs/>
                          <w:color w:val="000000"/>
                          <w:sz w:val="18"/>
                          <w:szCs w:val="18"/>
                        </w:rPr>
                        <w:t>不可抗力引起工期的处理</w:t>
                      </w:r>
                    </w:p>
                  </w:txbxContent>
                </v:textbox>
              </v:shape>
            </w:pict>
          </mc:Fallback>
        </mc:AlternateContent>
      </w:r>
      <w:r>
        <w:rPr>
          <w:rFonts w:ascii="仿宋" w:hAnsi="仿宋" w:eastAsia="仿宋" w:cs="仿宋"/>
          <w:b/>
          <w:bCs/>
          <w:sz w:val="24"/>
          <w:szCs w:val="24"/>
        </w:rPr>
        <w:t xml:space="preserve">31.4  </w:t>
      </w:r>
    </w:p>
    <w:p w14:paraId="08BD7B4F">
      <w:pPr>
        <w:pStyle w:val="22"/>
        <w:adjustRightInd w:val="0"/>
        <w:snapToGrid w:val="0"/>
        <w:spacing w:line="360" w:lineRule="auto"/>
        <w:ind w:left="1619" w:leftChars="771"/>
        <w:rPr>
          <w:rFonts w:ascii="仿宋" w:hAnsi="仿宋" w:eastAsia="仿宋"/>
          <w:dstrike/>
          <w:sz w:val="24"/>
          <w:szCs w:val="24"/>
        </w:rPr>
      </w:pPr>
      <w:r>
        <w:rPr>
          <w:rFonts w:hint="eastAsia" w:ascii="仿宋" w:hAnsi="仿宋" w:eastAsia="仿宋" w:cs="仿宋"/>
          <w:sz w:val="24"/>
          <w:szCs w:val="24"/>
        </w:rPr>
        <w:t>因发生不可抗力事件导致工期延误的，工期相应顺延；不能按期竣工的，承包人无需为此支付任何误期赔偿费。发包人要求赶工的，承包人应采取赶工措施，赶工费用由发包人支付。</w:t>
      </w:r>
    </w:p>
    <w:p w14:paraId="28E30870">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9"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1028171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5whodcAAAAK&#10;AQAADwAAAAAAAAABACAAAAAiAAAAZHJzL2Rvd25yZXYueG1sUEsBAhQAFAAAAAgAh07iQDuvIWcd&#10;AgAAJgQAAA4AAAAAAAAAAQAgAAAAJgEAAGRycy9lMm9Eb2MueG1sUEsFBgAAAAAGAAYAWQEAALUF&#10;AAAAAA==&#10;">
                <v:fill on="f" focussize="0,0"/>
                <v:stroke on="f"/>
                <v:imagedata o:title=""/>
                <o:lock v:ext="edit" aspectratio="f"/>
                <v:textbox>
                  <w:txbxContent>
                    <w:p w14:paraId="1028171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延迟履约发生不可抗力的责任</w:t>
                      </w:r>
                    </w:p>
                  </w:txbxContent>
                </v:textbox>
              </v:shape>
            </w:pict>
          </mc:Fallback>
        </mc:AlternateContent>
      </w:r>
      <w:r>
        <w:rPr>
          <w:rFonts w:ascii="仿宋" w:hAnsi="仿宋" w:eastAsia="仿宋" w:cs="仿宋"/>
          <w:b/>
          <w:bCs/>
          <w:sz w:val="24"/>
          <w:szCs w:val="24"/>
        </w:rPr>
        <w:t xml:space="preserve">31.5 </w:t>
      </w:r>
    </w:p>
    <w:p w14:paraId="5F38148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合同任何一方当事人延迟履行合同后发生不可抗力事件的，不能免除另一方当事人因不可抗力造成损失的责任。</w:t>
      </w:r>
    </w:p>
    <w:p w14:paraId="08C83022">
      <w:pPr>
        <w:pStyle w:val="22"/>
        <w:adjustRightInd w:val="0"/>
        <w:snapToGrid w:val="0"/>
        <w:spacing w:line="480" w:lineRule="auto"/>
        <w:rPr>
          <w:rFonts w:ascii="仿宋" w:hAnsi="仿宋" w:eastAsia="仿宋"/>
          <w:b/>
          <w:bCs/>
          <w:sz w:val="24"/>
          <w:szCs w:val="24"/>
        </w:rPr>
      </w:pPr>
      <w: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8"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14:paraId="764CDA7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5whodcAAAAK&#10;AQAADwAAAAAAAAABACAAAAAiAAAAZHJzL2Rvd25yZXYueG1sUEsBAhQAFAAAAAgAh07iQL9wlmMd&#10;AgAAJgQAAA4AAAAAAAAAAQAgAAAAJgEAAGRycy9lMm9Eb2MueG1sUEsFBgAAAAAGAAYAWQEAALUF&#10;AAAAAA==&#10;">
                <v:fill on="f" focussize="0,0"/>
                <v:stroke on="f"/>
                <v:imagedata o:title=""/>
                <o:lock v:ext="edit" aspectratio="f"/>
                <v:textbox>
                  <w:txbxContent>
                    <w:p w14:paraId="764CDA7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避免和减少不可抗力的损失</w:t>
                      </w:r>
                    </w:p>
                  </w:txbxContent>
                </v:textbox>
              </v:shape>
            </w:pict>
          </mc:Fallback>
        </mc:AlternateContent>
      </w:r>
      <w:r>
        <w:rPr>
          <w:rFonts w:ascii="仿宋" w:hAnsi="仿宋" w:eastAsia="仿宋" w:cs="仿宋"/>
          <w:b/>
          <w:bCs/>
          <w:sz w:val="24"/>
          <w:szCs w:val="24"/>
        </w:rPr>
        <w:t xml:space="preserve">31.6 </w:t>
      </w:r>
    </w:p>
    <w:p w14:paraId="5DFEF7A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不可抗力事件发生后，合同双方当事人应采取措施尽量避免和减少由此发生的损失。因合同任何一方当事人没有采取有效措施而导致损失扩大的，则损失扩大部分由其自身承担。</w:t>
      </w:r>
    </w:p>
    <w:p w14:paraId="33DEF5F5">
      <w:pPr>
        <w:pStyle w:val="22"/>
        <w:adjustRightInd w:val="0"/>
        <w:snapToGrid w:val="0"/>
        <w:spacing w:line="480" w:lineRule="auto"/>
        <w:rPr>
          <w:rFonts w:ascii="仿宋" w:hAnsi="仿宋" w:eastAsia="仿宋" w:cs="仿宋"/>
          <w:sz w:val="24"/>
          <w:szCs w:val="24"/>
          <w:u w:val="single"/>
        </w:rPr>
      </w:pPr>
    </w:p>
    <w:p w14:paraId="713C8082">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823" w:name="_Toc570"/>
      <w:bookmarkStart w:id="824" w:name="_Toc15088"/>
      <w:bookmarkStart w:id="825" w:name="_Toc10624853"/>
      <w:bookmarkStart w:id="826" w:name="_Toc469384013"/>
      <w:bookmarkStart w:id="827" w:name="_Toc6144"/>
      <w:bookmarkStart w:id="828" w:name="_Toc7643"/>
      <w:bookmarkStart w:id="829" w:name="_Toc32434"/>
      <w:bookmarkStart w:id="830" w:name="_Toc7963"/>
      <w:bookmarkStart w:id="831" w:name="_Toc13342"/>
      <w:bookmarkStart w:id="832" w:name="_Toc31702"/>
      <w:bookmarkStart w:id="833" w:name="_Toc16219"/>
      <w:bookmarkStart w:id="834" w:name="_Toc31622"/>
      <w:bookmarkStart w:id="835" w:name="_Toc20286"/>
      <w:bookmarkStart w:id="836" w:name="_Toc19354"/>
      <w:r>
        <w:rPr>
          <w:rFonts w:ascii="仿宋" w:hAnsi="仿宋" w:eastAsia="仿宋" w:cs="仿宋"/>
          <w:b/>
          <w:bCs/>
          <w:sz w:val="24"/>
          <w:szCs w:val="24"/>
        </w:rPr>
        <w:t xml:space="preserve">32  </w:t>
      </w:r>
      <w:r>
        <w:rPr>
          <w:rFonts w:hint="eastAsia" w:ascii="仿宋" w:hAnsi="仿宋" w:eastAsia="仿宋" w:cs="仿宋"/>
          <w:b/>
          <w:bCs/>
          <w:sz w:val="24"/>
          <w:szCs w:val="24"/>
        </w:rPr>
        <w:t>保险</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5BB220AB">
      <w:pPr>
        <w:pStyle w:val="22"/>
        <w:tabs>
          <w:tab w:val="left" w:pos="1320"/>
        </w:tabs>
        <w:adjustRightInd w:val="0"/>
        <w:snapToGrid w:val="0"/>
        <w:spacing w:line="360" w:lineRule="auto"/>
        <w:rPr>
          <w:rFonts w:ascii="仿宋" w:hAnsi="仿宋" w:eastAsia="仿宋"/>
          <w:b/>
          <w:bCs/>
          <w:sz w:val="24"/>
          <w:szCs w:val="24"/>
        </w:rPr>
      </w:pPr>
      <w:bookmarkStart w:id="837" w:name="_Toc25928"/>
      <w:bookmarkStart w:id="838" w:name="_Toc30502"/>
      <w:r>
        <w:rPr>
          <w:rFonts w:ascii="仿宋" w:hAnsi="仿宋" w:eastAsia="仿宋" w:cs="仿宋"/>
          <w:b/>
          <w:bCs/>
          <w:sz w:val="24"/>
          <w:szCs w:val="24"/>
        </w:rPr>
        <w:t>32.1</w:t>
      </w:r>
      <w:bookmarkEnd w:id="837"/>
      <w:bookmarkEnd w:id="838"/>
      <w:r>
        <w:rPr>
          <w:rFonts w:ascii="仿宋" w:hAnsi="仿宋" w:eastAsia="仿宋" w:cs="仿宋"/>
          <w:b/>
          <w:bCs/>
          <w:sz w:val="24"/>
          <w:szCs w:val="24"/>
        </w:rPr>
        <w:t xml:space="preserve">      </w:t>
      </w:r>
    </w:p>
    <w:p w14:paraId="5773E754">
      <w:pPr>
        <w:pStyle w:val="22"/>
        <w:adjustRightInd w:val="0"/>
        <w:snapToGrid w:val="0"/>
        <w:spacing w:line="360" w:lineRule="auto"/>
        <w:ind w:firstLine="1350" w:firstLineChars="675"/>
        <w:rPr>
          <w:rFonts w:ascii="仿宋" w:hAnsi="仿宋" w:eastAsia="仿宋"/>
          <w:sz w:val="24"/>
          <w:szCs w:val="24"/>
        </w:rPr>
      </w:pPr>
      <w: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97"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25CCFB4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发包人办理保</w:t>
                            </w:r>
                          </w:p>
                          <w:p w14:paraId="319FF57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nwRtUAAAAI&#10;AQAADwAAAAAAAAABACAAAAAiAAAAZHJzL2Rvd25yZXYueG1sUEsBAhQAFAAAAAgAh07iQP42bGYf&#10;AgAAJwQAAA4AAAAAAAAAAQAgAAAAJAEAAGRycy9lMm9Eb2MueG1sUEsFBgAAAAAGAAYAWQEAALUF&#10;AAAAAA==&#10;">
                <v:fill on="f" focussize="0,0"/>
                <v:stroke on="f"/>
                <v:imagedata o:title=""/>
                <o:lock v:ext="edit" aspectratio="f"/>
                <v:textbox>
                  <w:txbxContent>
                    <w:p w14:paraId="25CCFB4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发包人办理保</w:t>
                      </w:r>
                    </w:p>
                    <w:p w14:paraId="319FF57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v:textbox>
              </v:shape>
            </w:pict>
          </mc:Fallback>
        </mc:AlternateContent>
      </w:r>
      <w:r>
        <w:rPr>
          <w:rFonts w:hint="eastAsia" w:ascii="仿宋" w:hAnsi="仿宋" w:eastAsia="仿宋" w:cs="仿宋"/>
          <w:sz w:val="24"/>
          <w:szCs w:val="24"/>
        </w:rPr>
        <w:t>发包人应按照下列规定办理保险，并支付保险费：</w:t>
      </w:r>
    </w:p>
    <w:p w14:paraId="55125C75">
      <w:pPr>
        <w:pStyle w:val="22"/>
        <w:numPr>
          <w:ilvl w:val="0"/>
          <w:numId w:val="12"/>
        </w:numPr>
        <w:tabs>
          <w:tab w:val="left" w:pos="198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工程开工前，为合同工程办理建筑工程一切险、安装工程一切险、安全生产责任险；</w:t>
      </w:r>
    </w:p>
    <w:p w14:paraId="7F2EAB16">
      <w:pPr>
        <w:pStyle w:val="22"/>
        <w:numPr>
          <w:ilvl w:val="0"/>
          <w:numId w:val="12"/>
        </w:numPr>
        <w:tabs>
          <w:tab w:val="left" w:pos="540"/>
          <w:tab w:val="left" w:pos="1980"/>
        </w:tabs>
        <w:adjustRightInd w:val="0"/>
        <w:snapToGrid w:val="0"/>
        <w:spacing w:line="360" w:lineRule="auto"/>
        <w:ind w:left="1617" w:leftChars="770" w:firstLine="0"/>
        <w:rPr>
          <w:rFonts w:ascii="仿宋" w:hAnsi="仿宋" w:eastAsia="仿宋"/>
          <w:sz w:val="24"/>
          <w:szCs w:val="24"/>
        </w:rPr>
      </w:pPr>
      <w:r>
        <w:rPr>
          <w:rFonts w:hint="eastAsia" w:ascii="仿宋" w:hAnsi="仿宋" w:eastAsia="仿宋" w:cs="仿宋"/>
          <w:sz w:val="24"/>
          <w:szCs w:val="24"/>
        </w:rPr>
        <w:t>工程开工前，为施工场地内的自有人员（包括监理工程师、造价工程师在内）办理工伤保险、意外伤害保险；</w:t>
      </w:r>
    </w:p>
    <w:p w14:paraId="45010402">
      <w:pPr>
        <w:pStyle w:val="22"/>
        <w:numPr>
          <w:ilvl w:val="0"/>
          <w:numId w:val="12"/>
        </w:numPr>
        <w:tabs>
          <w:tab w:val="left" w:pos="540"/>
          <w:tab w:val="left" w:pos="1980"/>
        </w:tabs>
        <w:adjustRightInd w:val="0"/>
        <w:snapToGrid w:val="0"/>
        <w:spacing w:line="360" w:lineRule="auto"/>
        <w:ind w:left="2099" w:leftChars="771" w:hanging="480" w:hangingChars="200"/>
        <w:rPr>
          <w:rFonts w:ascii="仿宋" w:hAnsi="仿宋" w:eastAsia="仿宋"/>
          <w:sz w:val="24"/>
          <w:szCs w:val="24"/>
        </w:rPr>
      </w:pPr>
      <w:r>
        <w:rPr>
          <w:rFonts w:hint="eastAsia" w:ascii="仿宋" w:hAnsi="仿宋" w:eastAsia="仿宋" w:cs="仿宋"/>
          <w:sz w:val="24"/>
          <w:szCs w:val="24"/>
        </w:rPr>
        <w:t>为第三者办理第三者责任险；</w:t>
      </w:r>
    </w:p>
    <w:p w14:paraId="1804A6FA">
      <w:pPr>
        <w:pStyle w:val="22"/>
        <w:numPr>
          <w:ilvl w:val="0"/>
          <w:numId w:val="12"/>
        </w:numPr>
        <w:tabs>
          <w:tab w:val="left" w:pos="198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为运至施工场地内用于永久工程的材料和待安装工程设备办理保险。</w:t>
      </w:r>
    </w:p>
    <w:p w14:paraId="121FB3A6">
      <w:pPr>
        <w:pStyle w:val="22"/>
        <w:tabs>
          <w:tab w:val="left" w:pos="1080"/>
        </w:tabs>
        <w:adjustRightInd w:val="0"/>
        <w:snapToGrid w:val="0"/>
        <w:spacing w:line="360" w:lineRule="auto"/>
        <w:ind w:left="1620"/>
        <w:rPr>
          <w:rFonts w:ascii="仿宋" w:hAnsi="仿宋" w:eastAsia="仿宋"/>
          <w:sz w:val="24"/>
          <w:szCs w:val="24"/>
        </w:rPr>
      </w:pPr>
      <w:r>
        <w:rPr>
          <w:rFonts w:hint="eastAsia" w:ascii="仿宋" w:hAnsi="仿宋" w:eastAsia="仿宋" w:cs="仿宋"/>
          <w:sz w:val="24"/>
          <w:szCs w:val="24"/>
        </w:rPr>
        <w:t>保险期从办理保险之日起至工程竣工联合验收合格之日止。</w:t>
      </w:r>
    </w:p>
    <w:p w14:paraId="04715F27">
      <w:pPr>
        <w:pStyle w:val="22"/>
        <w:tabs>
          <w:tab w:val="left" w:pos="1080"/>
        </w:tabs>
        <w:adjustRightInd w:val="0"/>
        <w:snapToGrid w:val="0"/>
        <w:spacing w:line="360" w:lineRule="auto"/>
        <w:ind w:left="1620"/>
        <w:rPr>
          <w:rFonts w:ascii="仿宋" w:hAnsi="仿宋" w:eastAsia="仿宋"/>
          <w:sz w:val="24"/>
          <w:szCs w:val="24"/>
        </w:rPr>
      </w:pPr>
      <w:r>
        <w:rPr>
          <w:rFonts w:hint="eastAsia" w:ascii="仿宋" w:hAnsi="仿宋" w:eastAsia="仿宋" w:cs="仿宋"/>
          <w:sz w:val="24"/>
          <w:szCs w:val="24"/>
        </w:rPr>
        <w:t>发包人可将上述事项委托给承包人办理，具体由合同双方当事人在专用条款中约定。除合同价款已包括外，由发包人承担所需保险费用。</w:t>
      </w:r>
    </w:p>
    <w:p w14:paraId="3E539640">
      <w:pPr>
        <w:spacing w:line="360" w:lineRule="auto"/>
        <w:ind w:left="1796" w:leftChars="798" w:hanging="120" w:hangingChars="50"/>
        <w:rPr>
          <w:rFonts w:hint="eastAsia" w:ascii="仿宋" w:hAnsi="仿宋" w:eastAsia="仿宋" w:cs="仿宋"/>
          <w:kern w:val="0"/>
          <w:sz w:val="24"/>
          <w:szCs w:val="24"/>
        </w:rPr>
      </w:pPr>
      <w:r>
        <w:rPr>
          <w:rFonts w:hint="eastAsia" w:ascii="仿宋" w:hAnsi="仿宋" w:eastAsia="仿宋" w:cs="仿宋"/>
          <w:kern w:val="0"/>
          <w:sz w:val="24"/>
          <w:szCs w:val="24"/>
        </w:rPr>
        <w:t>（5）工程开工前，为合同工程办理工程质量保险；并由保险公司对工程质量、施工安全进行综合担保，以及聘请专业的团队进行工程建设全过程风险、质量控制。</w:t>
      </w:r>
    </w:p>
    <w:p w14:paraId="6A35C815">
      <w:pPr>
        <w:pStyle w:val="22"/>
        <w:tabs>
          <w:tab w:val="left" w:pos="1320"/>
        </w:tabs>
        <w:adjustRightInd w:val="0"/>
        <w:snapToGrid w:val="0"/>
        <w:spacing w:line="480" w:lineRule="auto"/>
        <w:rPr>
          <w:rFonts w:ascii="仿宋" w:hAnsi="仿宋" w:eastAsia="仿宋" w:cs="仿宋"/>
          <w:b/>
          <w:bCs/>
          <w:sz w:val="24"/>
          <w:szCs w:val="24"/>
          <w:u w:val="dotted"/>
        </w:rPr>
      </w:pPr>
      <w:bookmarkStart w:id="839" w:name="_Toc24894"/>
      <w:bookmarkStart w:id="840" w:name="_Toc8360"/>
      <w:r>
        <w:rPr>
          <w:rFonts w:ascii="仿宋" w:hAnsi="仿宋" w:eastAsia="仿宋" w:cs="仿宋"/>
          <w:b/>
          <w:bCs/>
          <w:sz w:val="24"/>
          <w:szCs w:val="24"/>
        </w:rPr>
        <w:t>32.2</w:t>
      </w:r>
      <w:bookmarkEnd w:id="839"/>
      <w:bookmarkEnd w:id="840"/>
      <w:r>
        <w:rPr>
          <w:rFonts w:ascii="仿宋" w:hAnsi="仿宋" w:eastAsia="仿宋" w:cs="仿宋"/>
          <w:b/>
          <w:bCs/>
          <w:sz w:val="24"/>
          <w:szCs w:val="24"/>
        </w:rPr>
        <w:t xml:space="preserve">  </w:t>
      </w:r>
    </w:p>
    <w:p w14:paraId="6D11B4DA">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296"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a:effectLst/>
                      </wps:spPr>
                      <wps:txbx>
                        <w:txbxContent>
                          <w:p w14:paraId="15343F6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承包人办理保</w:t>
                            </w:r>
                          </w:p>
                          <w:p w14:paraId="163D125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TssW1AAAAAcB&#10;AAAPAAAAAAAAAAEAIAAAACIAAABkcnMvZG93bnJldi54bWxQSwECFAAUAAAACACHTuJA+SXxBx8C&#10;AAAnBAAADgAAAAAAAAABACAAAAAjAQAAZHJzL2Uyb0RvYy54bWxQSwUGAAAAAAYABgBZAQAAtAUA&#10;AAAA&#10;">
                <v:fill on="f" focussize="0,0"/>
                <v:stroke on="f"/>
                <v:imagedata o:title=""/>
                <o:lock v:ext="edit" aspectratio="f"/>
                <v:textbox>
                  <w:txbxContent>
                    <w:p w14:paraId="15343F6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承包人办理保</w:t>
                      </w:r>
                    </w:p>
                    <w:p w14:paraId="163D125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险</w:t>
                      </w:r>
                    </w:p>
                  </w:txbxContent>
                </v:textbox>
              </v:shape>
            </w:pict>
          </mc:Fallback>
        </mc:AlternateContent>
      </w:r>
      <w:r>
        <w:rPr>
          <w:rFonts w:hint="eastAsia" w:ascii="仿宋" w:hAnsi="仿宋" w:eastAsia="仿宋" w:cs="仿宋"/>
          <w:sz w:val="24"/>
          <w:szCs w:val="24"/>
        </w:rPr>
        <w:t>承包人应按照下列规定办理保险，并支付保险费：</w:t>
      </w:r>
    </w:p>
    <w:p w14:paraId="6BDE5A66">
      <w:pPr>
        <w:pStyle w:val="22"/>
        <w:adjustRightInd w:val="0"/>
        <w:snapToGrid w:val="0"/>
        <w:spacing w:line="360" w:lineRule="auto"/>
        <w:ind w:left="1617" w:leftChars="770" w:firstLine="1"/>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工程开工前，为施工场地内自有人员（包括分包人在内）办理工伤保险、意外伤害保险；</w:t>
      </w:r>
    </w:p>
    <w:p w14:paraId="3D9A6603">
      <w:pPr>
        <w:pStyle w:val="22"/>
        <w:adjustRightInd w:val="0"/>
        <w:snapToGrid w:val="0"/>
        <w:spacing w:line="360" w:lineRule="auto"/>
        <w:ind w:left="1676" w:leftChars="798"/>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为施工场地内的自有施工设备、第</w:t>
      </w:r>
      <w:r>
        <w:rPr>
          <w:rFonts w:ascii="仿宋" w:hAnsi="仿宋" w:eastAsia="仿宋" w:cs="仿宋"/>
          <w:sz w:val="24"/>
          <w:szCs w:val="24"/>
        </w:rPr>
        <w:t>32.1</w:t>
      </w:r>
      <w:r>
        <w:rPr>
          <w:rFonts w:hint="eastAsia" w:ascii="仿宋" w:hAnsi="仿宋" w:eastAsia="仿宋" w:cs="仿宋"/>
          <w:sz w:val="24"/>
          <w:szCs w:val="24"/>
        </w:rPr>
        <w:t>款第</w:t>
      </w:r>
      <w:r>
        <w:rPr>
          <w:rFonts w:ascii="仿宋" w:hAnsi="仿宋" w:eastAsia="仿宋" w:cs="仿宋"/>
          <w:sz w:val="24"/>
          <w:szCs w:val="24"/>
        </w:rPr>
        <w:t>(4)</w:t>
      </w:r>
      <w:r>
        <w:rPr>
          <w:rFonts w:hint="eastAsia" w:ascii="仿宋" w:hAnsi="仿宋" w:eastAsia="仿宋" w:cs="仿宋"/>
          <w:sz w:val="24"/>
          <w:szCs w:val="24"/>
        </w:rPr>
        <w:t>点以外采购进场的材料和工程设备等办理保险。</w:t>
      </w:r>
    </w:p>
    <w:p w14:paraId="15E41D89">
      <w:pPr>
        <w:pStyle w:val="22"/>
        <w:tabs>
          <w:tab w:val="left" w:pos="1080"/>
        </w:tabs>
        <w:adjustRightInd w:val="0"/>
        <w:snapToGrid w:val="0"/>
        <w:spacing w:line="360" w:lineRule="auto"/>
        <w:ind w:left="1680" w:leftChars="800"/>
        <w:rPr>
          <w:rFonts w:ascii="仿宋" w:hAnsi="仿宋" w:eastAsia="仿宋"/>
          <w:sz w:val="24"/>
          <w:szCs w:val="24"/>
        </w:rPr>
      </w:pPr>
      <w:r>
        <w:rPr>
          <w:rFonts w:hint="eastAsia" w:ascii="仿宋" w:hAnsi="仿宋" w:eastAsia="仿宋" w:cs="仿宋"/>
          <w:sz w:val="24"/>
          <w:szCs w:val="24"/>
        </w:rPr>
        <w:t>保险期从开工之日起至工程竣工联合验收合格之日止。</w:t>
      </w:r>
    </w:p>
    <w:p w14:paraId="6C719D29">
      <w:pPr>
        <w:pStyle w:val="22"/>
        <w:tabs>
          <w:tab w:val="left" w:pos="1080"/>
        </w:tabs>
        <w:adjustRightInd w:val="0"/>
        <w:snapToGrid w:val="0"/>
        <w:spacing w:line="360" w:lineRule="auto"/>
        <w:rPr>
          <w:rFonts w:ascii="仿宋" w:hAnsi="仿宋" w:eastAsia="仿宋" w:cs="仿宋"/>
          <w:b/>
          <w:bCs/>
          <w:sz w:val="24"/>
          <w:szCs w:val="24"/>
          <w:u w:val="dotted"/>
        </w:rPr>
      </w:pPr>
      <w:bookmarkStart w:id="841" w:name="_Toc8957"/>
      <w:bookmarkStart w:id="842" w:name="_Toc10378"/>
      <w: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295"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5B7719D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kZ3jYAAAACgEA&#10;AA8AAAAAAAAAAQAgAAAAIgAAAGRycy9kb3ducmV2LnhtbFBLAQIUABQAAAAIAIdO4kDdqxeNGgIA&#10;ACYEAAAOAAAAAAAAAAEAIAAAACcBAABkcnMvZTJvRG9jLnhtbFBLBQYAAAAABgAGAFkBAACzBQAA&#10;AAA=&#10;">
                <v:fill on="f" focussize="0,0"/>
                <v:stroke on="f"/>
                <v:imagedata o:title=""/>
                <o:lock v:ext="edit" aspectratio="f"/>
                <v:textbox>
                  <w:txbxContent>
                    <w:p w14:paraId="5B7719D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rPr>
        <w:t>32.3</w:t>
      </w:r>
      <w:bookmarkEnd w:id="841"/>
      <w:bookmarkEnd w:id="842"/>
      <w:r>
        <w:rPr>
          <w:rFonts w:ascii="仿宋" w:hAnsi="仿宋" w:eastAsia="仿宋" w:cs="仿宋"/>
          <w:b/>
          <w:bCs/>
          <w:sz w:val="24"/>
          <w:szCs w:val="24"/>
        </w:rPr>
        <w:t xml:space="preserve">  </w:t>
      </w:r>
    </w:p>
    <w:p w14:paraId="4194FBDC">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合同一方当事人应按照本合同要求向另一方当事人提供有效的投保保险单和保险凭证。</w:t>
      </w:r>
    </w:p>
    <w:p w14:paraId="664D2763">
      <w:pPr>
        <w:pStyle w:val="22"/>
        <w:tabs>
          <w:tab w:val="left" w:pos="1320"/>
        </w:tabs>
        <w:adjustRightInd w:val="0"/>
        <w:snapToGrid w:val="0"/>
        <w:spacing w:line="360" w:lineRule="auto"/>
        <w:rPr>
          <w:rFonts w:ascii="仿宋" w:hAnsi="仿宋" w:eastAsia="仿宋" w:cs="仿宋"/>
          <w:b/>
          <w:bCs/>
          <w:sz w:val="24"/>
          <w:szCs w:val="24"/>
          <w:u w:val="dotted"/>
        </w:rPr>
      </w:pPr>
      <w:bookmarkStart w:id="843" w:name="_Toc28554"/>
      <w:bookmarkStart w:id="844" w:name="_Toc22752"/>
      <w: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94"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73591E3">
                            <w:pPr>
                              <w:spacing w:line="240" w:lineRule="exact"/>
                              <w:rPr>
                                <w:rFonts w:ascii="宋体" w:cs="Times New Roman"/>
                                <w:sz w:val="18"/>
                                <w:szCs w:val="18"/>
                              </w:rPr>
                            </w:pPr>
                            <w:r>
                              <w:rPr>
                                <w:rFonts w:hint="eastAsia" w:ascii="楷体_GB2312" w:hAnsi="宋体"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文本框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CiQ4tcAAAAJ&#10;AQAADwAAAAAAAAABACAAAAAiAAAAZHJzL2Rvd25yZXYueG1sUEsBAhQAFAAAAAgAh07iQIAw99wd&#10;AgAAJgQAAA4AAAAAAAAAAQAgAAAAJgEAAGRycy9lMm9Eb2MueG1sUEsFBgAAAAAGAAYAWQEAALUF&#10;AAAAAA==&#10;">
                <v:fill on="f" focussize="0,0"/>
                <v:stroke on="f"/>
                <v:imagedata o:title=""/>
                <o:lock v:ext="edit" aspectratio="f"/>
                <v:textbox>
                  <w:txbxContent>
                    <w:p w14:paraId="073591E3">
                      <w:pPr>
                        <w:spacing w:line="240" w:lineRule="exact"/>
                        <w:rPr>
                          <w:rFonts w:ascii="宋体" w:cs="Times New Roman"/>
                          <w:sz w:val="18"/>
                          <w:szCs w:val="18"/>
                        </w:rPr>
                      </w:pPr>
                      <w:r>
                        <w:rPr>
                          <w:rFonts w:hint="eastAsia" w:ascii="楷体_GB2312" w:hAnsi="宋体" w:cs="楷体_GB2312"/>
                          <w:b/>
                          <w:bCs/>
                          <w:color w:val="000000"/>
                          <w:sz w:val="18"/>
                          <w:szCs w:val="18"/>
                        </w:rPr>
                        <w:t>未按规定投保的补救</w:t>
                      </w:r>
                    </w:p>
                  </w:txbxContent>
                </v:textbox>
              </v:shape>
            </w:pict>
          </mc:Fallback>
        </mc:AlternateContent>
      </w:r>
      <w:r>
        <w:rPr>
          <w:rFonts w:ascii="仿宋" w:hAnsi="仿宋" w:eastAsia="仿宋" w:cs="仿宋"/>
          <w:b/>
          <w:bCs/>
          <w:sz w:val="24"/>
          <w:szCs w:val="24"/>
        </w:rPr>
        <w:t>32.4</w:t>
      </w:r>
      <w:bookmarkEnd w:id="843"/>
      <w:bookmarkEnd w:id="844"/>
      <w:r>
        <w:rPr>
          <w:rFonts w:ascii="仿宋" w:hAnsi="仿宋" w:eastAsia="仿宋" w:cs="仿宋"/>
          <w:b/>
          <w:bCs/>
          <w:sz w:val="24"/>
          <w:szCs w:val="24"/>
        </w:rPr>
        <w:t xml:space="preserve">  </w:t>
      </w:r>
    </w:p>
    <w:p w14:paraId="225414CF">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合同双方当事人应遵守本条规定办理有关保险事项。如果未按规定投保的，应按下列规定补偿：</w:t>
      </w:r>
    </w:p>
    <w:p w14:paraId="2329FFE5">
      <w:pPr>
        <w:pStyle w:val="22"/>
        <w:adjustRightInd w:val="0"/>
        <w:snapToGrid w:val="0"/>
        <w:spacing w:line="360" w:lineRule="auto"/>
        <w:ind w:left="1617" w:leftChars="770" w:firstLine="1"/>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由于负有投保义务的合同一方当事人未按合同约定办理保险，或未能使保险持续有效的，则另一方当事人可代为办理，所需费用由对方当事人承担；</w:t>
      </w:r>
    </w:p>
    <w:p w14:paraId="15229554">
      <w:pPr>
        <w:pStyle w:val="22"/>
        <w:adjustRightInd w:val="0"/>
        <w:snapToGrid w:val="0"/>
        <w:spacing w:line="360" w:lineRule="auto"/>
        <w:ind w:left="1617" w:leftChars="770" w:firstLine="1"/>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由于负有投保义务的合同一方当事人未按合同约定办理某项保险，导致受益人未能得到保险人的赔偿，则该项保险金应由负有投保义务的一方当事人支付。</w:t>
      </w:r>
    </w:p>
    <w:p w14:paraId="169DA4BE">
      <w:pPr>
        <w:pStyle w:val="22"/>
        <w:adjustRightInd w:val="0"/>
        <w:snapToGrid w:val="0"/>
        <w:spacing w:line="360" w:lineRule="auto"/>
        <w:rPr>
          <w:rFonts w:ascii="仿宋" w:hAnsi="仿宋" w:eastAsia="仿宋" w:cs="仿宋"/>
          <w:sz w:val="24"/>
          <w:szCs w:val="24"/>
          <w:u w:val="dotted"/>
        </w:rPr>
      </w:pPr>
      <w:bookmarkStart w:id="845" w:name="_Toc23488"/>
      <w:bookmarkStart w:id="846" w:name="_Toc5188"/>
      <w: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93"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6E1A996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PKUX1wAAAAoB&#10;AAAPAAAAAAAAAAEAIAAAACIAAABkcnMvZG93bnJldi54bWxQSwECFAAUAAAACACHTuJAhRV7YRwC&#10;AAAmBAAADgAAAAAAAAABACAAAAAmAQAAZHJzL2Uyb0RvYy54bWxQSwUGAAAAAAYABgBZAQAAtAUA&#10;AAAA&#10;">
                <v:fill on="f" focussize="0,0"/>
                <v:stroke on="f"/>
                <v:imagedata o:title=""/>
                <o:lock v:ext="edit" aspectratio="f"/>
                <v:textbox>
                  <w:txbxContent>
                    <w:p w14:paraId="6E1A996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发生保险事故双方应尽的责任</w:t>
                      </w:r>
                    </w:p>
                  </w:txbxContent>
                </v:textbox>
              </v:shape>
            </w:pict>
          </mc:Fallback>
        </mc:AlternateContent>
      </w:r>
      <w:r>
        <w:rPr>
          <w:rFonts w:ascii="仿宋" w:hAnsi="仿宋" w:eastAsia="仿宋" w:cs="仿宋"/>
          <w:b/>
          <w:bCs/>
          <w:sz w:val="24"/>
          <w:szCs w:val="24"/>
        </w:rPr>
        <w:t>32.5</w:t>
      </w:r>
      <w:bookmarkEnd w:id="845"/>
      <w:bookmarkEnd w:id="846"/>
      <w:r>
        <w:rPr>
          <w:rFonts w:ascii="仿宋" w:hAnsi="仿宋" w:eastAsia="仿宋" w:cs="仿宋"/>
          <w:b/>
          <w:bCs/>
          <w:sz w:val="24"/>
          <w:szCs w:val="24"/>
        </w:rPr>
        <w:t xml:space="preserve"> </w:t>
      </w:r>
    </w:p>
    <w:p w14:paraId="7FDF467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当合同工程发生保险事故时</w:t>
      </w:r>
      <w:r>
        <w:rPr>
          <w:rFonts w:ascii="仿宋" w:hAnsi="仿宋" w:eastAsia="仿宋" w:cs="仿宋"/>
          <w:sz w:val="24"/>
          <w:szCs w:val="24"/>
        </w:rPr>
        <w:t>,</w:t>
      </w:r>
      <w:r>
        <w:rPr>
          <w:rFonts w:hint="eastAsia" w:ascii="仿宋" w:hAnsi="仿宋" w:eastAsia="仿宋" w:cs="仿宋"/>
          <w:sz w:val="24"/>
          <w:szCs w:val="24"/>
        </w:rPr>
        <w:t>被保险人应及时通知保险人，并提供有关资料。合同双方当事人有责任采取合理有效措施防止或减少损失，并应相互协助做好向保险人的报告和理赔工作。</w:t>
      </w:r>
    </w:p>
    <w:p w14:paraId="1147BB79">
      <w:pPr>
        <w:pStyle w:val="22"/>
        <w:tabs>
          <w:tab w:val="left" w:pos="1320"/>
          <w:tab w:val="left" w:pos="1620"/>
        </w:tabs>
        <w:adjustRightInd w:val="0"/>
        <w:snapToGrid w:val="0"/>
        <w:spacing w:line="360" w:lineRule="auto"/>
        <w:rPr>
          <w:rFonts w:ascii="仿宋" w:hAnsi="仿宋" w:eastAsia="仿宋" w:cs="仿宋"/>
          <w:b/>
          <w:bCs/>
          <w:sz w:val="24"/>
          <w:szCs w:val="24"/>
          <w:u w:val="dotted"/>
        </w:rPr>
      </w:pPr>
      <w:bookmarkStart w:id="847" w:name="_Toc8096"/>
      <w:bookmarkStart w:id="848" w:name="_Toc25195"/>
      <w:r>
        <w:rPr>
          <w:rFonts w:ascii="仿宋" w:hAnsi="仿宋" w:eastAsia="仿宋" w:cs="仿宋"/>
          <w:b/>
          <w:bCs/>
          <w:sz w:val="24"/>
          <w:szCs w:val="24"/>
        </w:rPr>
        <w:t>32.6</w:t>
      </w:r>
      <w:bookmarkEnd w:id="847"/>
      <w:bookmarkEnd w:id="848"/>
      <w:r>
        <w:rPr>
          <w:rFonts w:ascii="仿宋" w:hAnsi="仿宋" w:eastAsia="仿宋" w:cs="仿宋"/>
          <w:b/>
          <w:bCs/>
          <w:sz w:val="24"/>
          <w:szCs w:val="24"/>
        </w:rPr>
        <w:t xml:space="preserve">  </w:t>
      </w:r>
    </w:p>
    <w:p w14:paraId="52FE4FBA">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92"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14:paraId="34895B7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RAJ+1AAAAAcBAAAP&#10;AAAAAAAAAAEAIAAAACIAAABkcnMvZG93bnJldi54bWxQSwECFAAUAAAACACHTuJAx3wtdxwCAAAm&#10;BAAADgAAAAAAAAABACAAAAAjAQAAZHJzL2Uyb0RvYy54bWxQSwUGAAAAAAYABgBZAQAAsQUAAAAA&#10;">
                <v:fill on="f" focussize="0,0"/>
                <v:stroke on="f"/>
                <v:imagedata o:title=""/>
                <o:lock v:ext="edit" aspectratio="f"/>
                <v:textbox>
                  <w:txbxContent>
                    <w:p w14:paraId="34895B7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工程变更被保险人应尽的责任</w:t>
                      </w:r>
                    </w:p>
                  </w:txbxContent>
                </v:textbox>
              </v:shape>
            </w:pict>
          </mc:Fallback>
        </mc:AlternateContent>
      </w:r>
      <w:r>
        <w:rPr>
          <w:rFonts w:hint="eastAsia" w:ascii="仿宋" w:hAnsi="仿宋" w:eastAsia="仿宋" w:cs="仿宋"/>
          <w:sz w:val="24"/>
          <w:szCs w:val="24"/>
        </w:rPr>
        <w:t>当合同工程的性质、规模或计划发生变更时，被保险人应及时通知保险人，并在合同履行期间按照本条规定保证足够的保险额，由此造成的费用由责任方承担。</w:t>
      </w:r>
    </w:p>
    <w:p w14:paraId="7BDF64F2">
      <w:pPr>
        <w:pStyle w:val="22"/>
        <w:tabs>
          <w:tab w:val="left" w:pos="1320"/>
        </w:tabs>
        <w:adjustRightInd w:val="0"/>
        <w:snapToGrid w:val="0"/>
        <w:spacing w:line="360" w:lineRule="auto"/>
        <w:rPr>
          <w:rFonts w:ascii="仿宋" w:hAnsi="仿宋" w:eastAsia="仿宋" w:cs="仿宋"/>
          <w:b/>
          <w:bCs/>
          <w:sz w:val="24"/>
          <w:szCs w:val="24"/>
          <w:u w:val="dotted"/>
        </w:rPr>
      </w:pPr>
      <w:bookmarkStart w:id="849" w:name="_Toc32697"/>
      <w:bookmarkStart w:id="850" w:name="_Toc12092"/>
      <w:r>
        <w:rPr>
          <w:rFonts w:ascii="仿宋" w:hAnsi="仿宋" w:eastAsia="仿宋" w:cs="仿宋"/>
          <w:b/>
          <w:bCs/>
          <w:sz w:val="24"/>
          <w:szCs w:val="24"/>
        </w:rPr>
        <w:t>32.7</w:t>
      </w:r>
      <w:bookmarkEnd w:id="849"/>
      <w:bookmarkEnd w:id="850"/>
      <w:r>
        <w:rPr>
          <w:rFonts w:ascii="仿宋" w:hAnsi="仿宋" w:eastAsia="仿宋" w:cs="仿宋"/>
          <w:b/>
          <w:bCs/>
          <w:sz w:val="24"/>
          <w:szCs w:val="24"/>
        </w:rPr>
        <w:t xml:space="preserve">  </w:t>
      </w:r>
    </w:p>
    <w:p w14:paraId="7C8BD2B3">
      <w:pPr>
        <w:pStyle w:val="22"/>
        <w:tabs>
          <w:tab w:val="left" w:pos="1320"/>
        </w:tabs>
        <w:adjustRightInd w:val="0"/>
        <w:snapToGrid w:val="0"/>
        <w:spacing w:line="360" w:lineRule="auto"/>
        <w:ind w:left="1575" w:leftChars="750"/>
        <w:rPr>
          <w:rFonts w:ascii="仿宋" w:hAnsi="仿宋" w:eastAsia="仿宋"/>
          <w:b/>
          <w:bCs/>
          <w:sz w:val="24"/>
          <w:szCs w:val="24"/>
        </w:rPr>
      </w:pPr>
      <w: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91"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14:paraId="23A7F63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9TUdUAAAAIAQAA&#10;DwAAAAAAAAABACAAAAAiAAAAZHJzL2Rvd25yZXYueG1sUEsBAhQAFAAAAAgAh07iQKpy4uUcAgAA&#10;JgQAAA4AAAAAAAAAAQAgAAAAJAEAAGRycy9lMm9Eb2MueG1sUEsFBgAAAAAGAAYAWQEAALIFAAAA&#10;AA==&#10;">
                <v:fill on="f" focussize="0,0"/>
                <v:stroke on="f"/>
                <v:imagedata o:title=""/>
                <o:lock v:ext="edit" aspectratio="f"/>
                <v:textbox>
                  <w:txbxContent>
                    <w:p w14:paraId="23A7F63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rPr>
        <w:t>从保险人收到的因合同工程本身损失或损坏的保险金</w:t>
      </w:r>
      <w:r>
        <w:rPr>
          <w:rFonts w:ascii="仿宋" w:hAnsi="仿宋" w:eastAsia="仿宋" w:cs="仿宋"/>
          <w:sz w:val="24"/>
          <w:szCs w:val="24"/>
        </w:rPr>
        <w:t>,</w:t>
      </w:r>
      <w:r>
        <w:rPr>
          <w:rFonts w:hint="eastAsia" w:ascii="仿宋" w:hAnsi="仿宋" w:eastAsia="仿宋" w:cs="仿宋"/>
          <w:sz w:val="24"/>
          <w:szCs w:val="24"/>
        </w:rPr>
        <w:t>应专项用于修复合同工程的损失或损坏，或作为对未能修复合同工程这些损失或损坏的补偿。</w:t>
      </w:r>
    </w:p>
    <w:p w14:paraId="78CC452B">
      <w:pPr>
        <w:pStyle w:val="22"/>
        <w:tabs>
          <w:tab w:val="left" w:pos="1320"/>
        </w:tabs>
        <w:adjustRightInd w:val="0"/>
        <w:snapToGrid w:val="0"/>
        <w:spacing w:line="360" w:lineRule="auto"/>
        <w:rPr>
          <w:rFonts w:ascii="仿宋" w:hAnsi="仿宋" w:eastAsia="仿宋" w:cs="仿宋"/>
          <w:b/>
          <w:bCs/>
          <w:sz w:val="24"/>
          <w:szCs w:val="24"/>
          <w:u w:val="dotted"/>
        </w:rPr>
      </w:pPr>
      <w:bookmarkStart w:id="851" w:name="_Toc6738"/>
      <w:bookmarkStart w:id="852" w:name="_Toc27957"/>
      <w: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90"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14:paraId="2735070F">
                            <w:pPr>
                              <w:spacing w:line="240" w:lineRule="exact"/>
                              <w:rPr>
                                <w:rFonts w:ascii="宋体" w:cs="Times New Roman"/>
                                <w:sz w:val="18"/>
                                <w:szCs w:val="18"/>
                              </w:rPr>
                            </w:pPr>
                            <w:r>
                              <w:rPr>
                                <w:rFonts w:hint="eastAsia" w:ascii="楷体_GB2312" w:hAnsi="宋体"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cPLjWAAAACQEA&#10;AA8AAAAAAAAAAQAgAAAAIgAAAGRycy9kb3ducmV2LnhtbFBLAQIUABQAAAAIAIdO4kCQWZz6HAIA&#10;ACYEAAAOAAAAAAAAAAEAIAAAACUBAABkcnMvZTJvRG9jLnhtbFBLBQYAAAAABgAGAFkBAACzBQAA&#10;AAA=&#10;">
                <v:fill on="f" focussize="0,0"/>
                <v:stroke on="f"/>
                <v:imagedata o:title=""/>
                <o:lock v:ext="edit" aspectratio="f"/>
                <v:textbox>
                  <w:txbxContent>
                    <w:p w14:paraId="2735070F">
                      <w:pPr>
                        <w:spacing w:line="240" w:lineRule="exact"/>
                        <w:rPr>
                          <w:rFonts w:ascii="宋体" w:cs="Times New Roman"/>
                          <w:sz w:val="18"/>
                          <w:szCs w:val="18"/>
                        </w:rPr>
                      </w:pPr>
                      <w:r>
                        <w:rPr>
                          <w:rFonts w:hint="eastAsia" w:ascii="楷体_GB2312" w:hAnsi="宋体" w:cs="楷体_GB2312"/>
                          <w:b/>
                          <w:bCs/>
                          <w:color w:val="000000"/>
                          <w:sz w:val="18"/>
                          <w:szCs w:val="18"/>
                        </w:rPr>
                        <w:t>约定投保事项</w:t>
                      </w:r>
                    </w:p>
                  </w:txbxContent>
                </v:textbox>
              </v:shape>
            </w:pict>
          </mc:Fallback>
        </mc:AlternateContent>
      </w:r>
      <w:r>
        <w:rPr>
          <w:rFonts w:ascii="仿宋" w:hAnsi="仿宋" w:eastAsia="仿宋" w:cs="仿宋"/>
          <w:b/>
          <w:bCs/>
          <w:sz w:val="24"/>
          <w:szCs w:val="24"/>
        </w:rPr>
        <w:t>32.8</w:t>
      </w:r>
      <w:bookmarkEnd w:id="851"/>
      <w:bookmarkEnd w:id="852"/>
      <w:r>
        <w:rPr>
          <w:rFonts w:ascii="仿宋" w:hAnsi="仿宋" w:eastAsia="仿宋" w:cs="仿宋"/>
          <w:b/>
          <w:bCs/>
          <w:sz w:val="24"/>
          <w:szCs w:val="24"/>
        </w:rPr>
        <w:t xml:space="preserve">  </w:t>
      </w:r>
    </w:p>
    <w:p w14:paraId="247103D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具体投保内容、保险金、保险期限及相关责任等事项，合同双方当事人应在专用条款中约定。</w:t>
      </w:r>
    </w:p>
    <w:p w14:paraId="49B1C04D">
      <w:pPr>
        <w:pStyle w:val="22"/>
        <w:adjustRightInd w:val="0"/>
        <w:snapToGrid w:val="0"/>
        <w:spacing w:line="360" w:lineRule="auto"/>
        <w:ind w:right="-238"/>
        <w:rPr>
          <w:rFonts w:ascii="仿宋" w:hAnsi="仿宋" w:eastAsia="仿宋"/>
          <w:b/>
          <w:bCs/>
          <w:sz w:val="24"/>
          <w:szCs w:val="24"/>
        </w:rPr>
      </w:pPr>
    </w:p>
    <w:p w14:paraId="6F86C777">
      <w:pPr>
        <w:pStyle w:val="22"/>
        <w:adjustRightInd w:val="0"/>
        <w:snapToGrid w:val="0"/>
        <w:spacing w:line="360" w:lineRule="auto"/>
        <w:ind w:right="-238"/>
        <w:jc w:val="center"/>
        <w:outlineLvl w:val="1"/>
        <w:rPr>
          <w:rFonts w:ascii="仿宋" w:hAnsi="仿宋" w:eastAsia="仿宋"/>
          <w:b/>
          <w:bCs/>
          <w:sz w:val="24"/>
          <w:szCs w:val="24"/>
        </w:rPr>
      </w:pPr>
      <w:bookmarkStart w:id="853" w:name="_Toc21961"/>
      <w:bookmarkStart w:id="854" w:name="_Toc18867"/>
      <w:bookmarkStart w:id="855" w:name="_Toc30367"/>
      <w:bookmarkStart w:id="856" w:name="_Toc16779"/>
      <w:bookmarkStart w:id="857" w:name="_Toc10762"/>
      <w:bookmarkStart w:id="858" w:name="_Toc10624854"/>
      <w:bookmarkStart w:id="859" w:name="_Toc8108"/>
      <w:bookmarkStart w:id="860" w:name="_Toc11773"/>
      <w:bookmarkStart w:id="861" w:name="_Toc469384014"/>
      <w:bookmarkStart w:id="862" w:name="_Toc23037"/>
      <w:bookmarkStart w:id="863" w:name="_Toc17011"/>
      <w:bookmarkStart w:id="864" w:name="_Toc20603"/>
      <w:bookmarkStart w:id="865" w:name="_Toc600"/>
      <w:bookmarkStart w:id="866" w:name="_Toc4121"/>
      <w:bookmarkStart w:id="867" w:name="_Toc22992"/>
      <w:r>
        <w:rPr>
          <w:rFonts w:hint="eastAsia" w:ascii="仿宋" w:hAnsi="仿宋" w:eastAsia="仿宋" w:cs="仿宋"/>
          <w:b/>
          <w:bCs/>
          <w:sz w:val="24"/>
          <w:szCs w:val="24"/>
        </w:rPr>
        <w:t>四、工期</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1011452A">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868" w:name="_Toc318"/>
      <w:bookmarkStart w:id="869" w:name="_Toc25865"/>
      <w:bookmarkStart w:id="870" w:name="_Toc31869"/>
      <w:bookmarkStart w:id="871" w:name="_Toc469384015"/>
      <w:bookmarkStart w:id="872" w:name="_Toc3266"/>
      <w:bookmarkStart w:id="873" w:name="_Toc30061"/>
      <w:bookmarkStart w:id="874" w:name="_Toc18973"/>
      <w:bookmarkStart w:id="875" w:name="_Toc24936"/>
      <w:bookmarkStart w:id="876" w:name="_Toc10624855"/>
      <w:bookmarkStart w:id="877" w:name="_Toc7266"/>
      <w:bookmarkStart w:id="878" w:name="_Toc3307"/>
      <w:bookmarkStart w:id="879" w:name="_Toc7902"/>
      <w:bookmarkStart w:id="880" w:name="_Toc20114"/>
      <w:bookmarkStart w:id="881" w:name="_Toc1299"/>
      <w:r>
        <w:rPr>
          <w:rFonts w:ascii="仿宋" w:hAnsi="仿宋" w:eastAsia="仿宋" w:cs="仿宋"/>
          <w:b/>
          <w:bCs/>
          <w:sz w:val="24"/>
          <w:szCs w:val="24"/>
        </w:rPr>
        <w:t xml:space="preserve">33  </w:t>
      </w:r>
      <w:r>
        <w:rPr>
          <w:rFonts w:hint="eastAsia" w:ascii="仿宋" w:hAnsi="仿宋" w:eastAsia="仿宋" w:cs="仿宋"/>
          <w:b/>
          <w:bCs/>
          <w:sz w:val="24"/>
          <w:szCs w:val="24"/>
        </w:rPr>
        <w:t>进度计划和报告</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3F751146">
      <w:pPr>
        <w:pStyle w:val="22"/>
        <w:tabs>
          <w:tab w:val="left" w:pos="1620"/>
        </w:tabs>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89"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1DC7894F">
                            <w:pPr>
                              <w:spacing w:line="240" w:lineRule="exact"/>
                              <w:rPr>
                                <w:rFonts w:ascii="楷体_GB2312" w:hAnsi="宋体" w:cs="Times New Roman"/>
                                <w:sz w:val="18"/>
                                <w:szCs w:val="18"/>
                              </w:rPr>
                            </w:pPr>
                            <w:r>
                              <w:rPr>
                                <w:rFonts w:hint="eastAsia" w:ascii="楷体_GB2312" w:hAnsi="宋体"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xuDvYAAAA&#10;CgEAAA8AAAAAAAAAAQAgAAAAIgAAAGRycy9kb3ducmV2LnhtbFBLAQIUABQAAAAIAIdO4kCwISiX&#10;HQIAACYEAAAOAAAAAAAAAAEAIAAAACcBAABkcnMvZTJvRG9jLnhtbFBLBQYAAAAABgAGAFkBAAC2&#10;BQAAAAA=&#10;">
                <v:fill on="f" focussize="0,0"/>
                <v:stroke on="f"/>
                <v:imagedata o:title=""/>
                <o:lock v:ext="edit" aspectratio="f"/>
                <v:textbox>
                  <w:txbxContent>
                    <w:p w14:paraId="1DC7894F">
                      <w:pPr>
                        <w:spacing w:line="240" w:lineRule="exact"/>
                        <w:rPr>
                          <w:rFonts w:ascii="楷体_GB2312" w:hAnsi="宋体" w:cs="Times New Roman"/>
                          <w:sz w:val="18"/>
                          <w:szCs w:val="18"/>
                        </w:rPr>
                      </w:pPr>
                      <w:r>
                        <w:rPr>
                          <w:rFonts w:hint="eastAsia" w:ascii="楷体_GB2312" w:hAnsi="宋体" w:cs="楷体_GB2312"/>
                          <w:b/>
                          <w:bCs/>
                          <w:color w:val="000000"/>
                          <w:sz w:val="18"/>
                          <w:szCs w:val="18"/>
                        </w:rPr>
                        <w:t>提交工程进度计划</w:t>
                      </w:r>
                    </w:p>
                  </w:txbxContent>
                </v:textbox>
              </v:shape>
            </w:pict>
          </mc:Fallback>
        </mc:AlternateContent>
      </w:r>
      <w:r>
        <w:rPr>
          <w:rFonts w:ascii="仿宋" w:hAnsi="仿宋" w:eastAsia="仿宋" w:cs="仿宋"/>
          <w:b/>
          <w:bCs/>
          <w:sz w:val="24"/>
          <w:szCs w:val="24"/>
        </w:rPr>
        <w:t xml:space="preserve">33.1      </w:t>
      </w:r>
    </w:p>
    <w:p w14:paraId="651A5D4F">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承包人应在签订本合同后的</w:t>
      </w:r>
      <w:r>
        <w:rPr>
          <w:rFonts w:ascii="仿宋" w:hAnsi="仿宋" w:eastAsia="仿宋" w:cs="仿宋"/>
          <w:sz w:val="24"/>
          <w:szCs w:val="24"/>
        </w:rPr>
        <w:t>31</w:t>
      </w:r>
      <w:r>
        <w:rPr>
          <w:rFonts w:hint="eastAsia" w:ascii="仿宋" w:hAnsi="仿宋" w:eastAsia="仿宋" w:cs="仿宋"/>
          <w:sz w:val="24"/>
          <w:szCs w:val="24"/>
        </w:rPr>
        <w:t>天内，向监理工程师提交一式两份施工组织设计和合同工程进度计划，向发包方提交一份施工组织设计和合同工程进度计划。经发包人批准后，监理工程师应在收到该设计和计划后的</w:t>
      </w:r>
      <w:r>
        <w:rPr>
          <w:rFonts w:ascii="仿宋" w:hAnsi="仿宋" w:eastAsia="仿宋" w:cs="仿宋"/>
          <w:sz w:val="24"/>
          <w:szCs w:val="24"/>
        </w:rPr>
        <w:t>7</w:t>
      </w:r>
      <w:r>
        <w:rPr>
          <w:rFonts w:hint="eastAsia" w:ascii="仿宋" w:hAnsi="仿宋" w:eastAsia="仿宋" w:cs="仿宋"/>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0C66BCAC">
      <w:pPr>
        <w:pStyle w:val="22"/>
        <w:tabs>
          <w:tab w:val="left" w:pos="1620"/>
        </w:tabs>
        <w:adjustRightInd w:val="0"/>
        <w:snapToGrid w:val="0"/>
        <w:spacing w:line="360" w:lineRule="auto"/>
        <w:rPr>
          <w:rFonts w:ascii="仿宋" w:hAnsi="仿宋" w:eastAsia="仿宋" w:cs="仿宋"/>
          <w:b/>
          <w:bCs/>
          <w:sz w:val="24"/>
          <w:szCs w:val="24"/>
          <w:u w:val="dotted"/>
        </w:rPr>
      </w:pPr>
      <w: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88"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14:paraId="2A9E4D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H7R41wAAAAoB&#10;AAAPAAAAAAAAAAEAIAAAACIAAABkcnMvZG93bnJldi54bWxQSwECFAAUAAAACACHTuJAtUwLJRwC&#10;AAAmBAAADgAAAAAAAAABACAAAAAmAQAAZHJzL2Uyb0RvYy54bWxQSwUGAAAAAAYABgBZAQAAtAUA&#10;AAAA&#10;">
                <v:fill on="f" focussize="0,0"/>
                <v:stroke on="f"/>
                <v:imagedata o:title=""/>
                <o:lock v:ext="edit" aspectratio="f"/>
                <v:textbox>
                  <w:txbxContent>
                    <w:p w14:paraId="2A9E4D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工程进度的监督和检查</w:t>
                      </w:r>
                    </w:p>
                  </w:txbxContent>
                </v:textbox>
              </v:shape>
            </w:pict>
          </mc:Fallback>
        </mc:AlternateContent>
      </w:r>
      <w:r>
        <w:rPr>
          <w:rFonts w:ascii="仿宋" w:hAnsi="仿宋" w:eastAsia="仿宋" w:cs="仿宋"/>
          <w:b/>
          <w:bCs/>
          <w:sz w:val="24"/>
          <w:szCs w:val="24"/>
        </w:rPr>
        <w:t xml:space="preserve">33.2  </w:t>
      </w:r>
    </w:p>
    <w:p w14:paraId="3931941A">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承包人应按照经监理工程师确认并由其报发包人批准的进度计划组织施工，接受监理工程师对工程进度的监督和检查。</w:t>
      </w:r>
    </w:p>
    <w:p w14:paraId="1C43EFD9">
      <w:pPr>
        <w:pStyle w:val="22"/>
        <w:tabs>
          <w:tab w:val="left" w:pos="1620"/>
        </w:tabs>
        <w:adjustRightInd w:val="0"/>
        <w:snapToGrid w:val="0"/>
        <w:spacing w:line="360" w:lineRule="auto"/>
        <w:rPr>
          <w:rFonts w:ascii="仿宋" w:hAnsi="仿宋" w:eastAsia="仿宋" w:cs="仿宋"/>
          <w:b/>
          <w:bCs/>
          <w:sz w:val="24"/>
          <w:szCs w:val="24"/>
          <w:u w:val="dotted"/>
        </w:rPr>
      </w:pPr>
      <w: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87"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683673F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文本框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Lm4CNcAAAAK&#10;AQAADwAAAAAAAAABACAAAAAiAAAAZHJzL2Rvd25yZXYueG1sUEsBAhQAFAAAAAgAh07iQOja0D8d&#10;AgAAJgQAAA4AAAAAAAAAAQAgAAAAJgEAAGRycy9lMm9Eb2MueG1sUEsFBgAAAAAGAAYAWQEAALUF&#10;AAAAAA==&#10;">
                <v:fill on="f" focussize="0,0"/>
                <v:stroke on="f"/>
                <v:imagedata o:title=""/>
                <o:lock v:ext="edit" aspectratio="f"/>
                <v:textbox>
                  <w:txbxContent>
                    <w:p w14:paraId="683673FD">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提交施工进度报告和修订进度计划</w:t>
                      </w:r>
                    </w:p>
                  </w:txbxContent>
                </v:textbox>
              </v:shape>
            </w:pict>
          </mc:Fallback>
        </mc:AlternateContent>
      </w:r>
      <w:r>
        <w:rPr>
          <w:rFonts w:ascii="仿宋" w:hAnsi="仿宋" w:eastAsia="仿宋" w:cs="仿宋"/>
          <w:b/>
          <w:bCs/>
          <w:sz w:val="24"/>
          <w:szCs w:val="24"/>
        </w:rPr>
        <w:t xml:space="preserve">33.3  </w:t>
      </w:r>
    </w:p>
    <w:p w14:paraId="31AAE2CC">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除专用条款另有约定外，承包人应编制每月施工进度报告，同时每季度对进度计划修订一次，并在每月或季结束后的</w:t>
      </w:r>
      <w:r>
        <w:rPr>
          <w:rFonts w:ascii="仿宋" w:hAnsi="仿宋" w:eastAsia="仿宋" w:cs="仿宋"/>
          <w:sz w:val="24"/>
          <w:szCs w:val="24"/>
        </w:rPr>
        <w:t>7</w:t>
      </w:r>
      <w:r>
        <w:rPr>
          <w:rFonts w:hint="eastAsia" w:ascii="仿宋" w:hAnsi="仿宋" w:eastAsia="仿宋" w:cs="仿宋"/>
          <w:sz w:val="24"/>
          <w:szCs w:val="24"/>
        </w:rPr>
        <w:t>天内向监理工程师提交上述报告和修订计划一式两份。月施工进度报告的内容至少应包括：</w:t>
      </w:r>
    </w:p>
    <w:p w14:paraId="2FFC05F1">
      <w:pPr>
        <w:pStyle w:val="22"/>
        <w:adjustRightInd w:val="0"/>
        <w:snapToGrid w:val="0"/>
        <w:spacing w:line="360" w:lineRule="auto"/>
        <w:ind w:firstLine="1560" w:firstLineChars="65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）施工、安装、试验以及其他发包人工作等进展情况的图表和说明；</w:t>
      </w:r>
    </w:p>
    <w:p w14:paraId="430EF4DA">
      <w:pPr>
        <w:pStyle w:val="22"/>
        <w:adjustRightInd w:val="0"/>
        <w:snapToGrid w:val="0"/>
        <w:spacing w:line="360" w:lineRule="auto"/>
        <w:ind w:firstLine="1560" w:firstLineChars="65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）材料、设备、货物的采购和制造商名称、地点以及进入现场情况；</w:t>
      </w:r>
    </w:p>
    <w:p w14:paraId="7E8E56CA">
      <w:pPr>
        <w:pStyle w:val="22"/>
        <w:adjustRightInd w:val="0"/>
        <w:snapToGrid w:val="0"/>
        <w:spacing w:line="360" w:lineRule="auto"/>
        <w:ind w:firstLine="1560" w:firstLineChars="65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）索赔情况和安全统计；</w:t>
      </w:r>
    </w:p>
    <w:p w14:paraId="06817098">
      <w:pPr>
        <w:pStyle w:val="22"/>
        <w:adjustRightInd w:val="0"/>
        <w:snapToGrid w:val="0"/>
        <w:spacing w:line="360" w:lineRule="auto"/>
        <w:ind w:left="1558" w:leftChars="742"/>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）实际进度与计划进度的对比，以及为消除延误正在或准备采取的措施。</w:t>
      </w:r>
    </w:p>
    <w:p w14:paraId="6FF9ABC2">
      <w:pPr>
        <w:pStyle w:val="22"/>
        <w:tabs>
          <w:tab w:val="left" w:pos="1620"/>
        </w:tabs>
        <w:adjustRightInd w:val="0"/>
        <w:snapToGrid w:val="0"/>
        <w:spacing w:line="480" w:lineRule="auto"/>
        <w:rPr>
          <w:rFonts w:ascii="仿宋" w:hAnsi="仿宋" w:eastAsia="仿宋" w:cs="仿宋"/>
          <w:sz w:val="24"/>
          <w:szCs w:val="24"/>
          <w:u w:val="dotted"/>
        </w:rPr>
      </w:pPr>
      <w: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86"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14:paraId="610CB95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ppVDYAAAA&#10;CgEAAA8AAAAAAAAAAQAgAAAAIgAAAGRycy9kb3ducmV2LnhtbFBLAQIUABQAAAAIAIdO4kDnyxvo&#10;HQIAACYEAAAOAAAAAAAAAAEAIAAAACcBAABkcnMvZTJvRG9jLnhtbFBLBQYAAAAABgAGAFkBAAC2&#10;BQAAAAA=&#10;">
                <v:fill on="f" focussize="0,0"/>
                <v:stroke on="f"/>
                <v:imagedata o:title=""/>
                <o:lock v:ext="edit" aspectratio="f"/>
                <v:textbox>
                  <w:txbxContent>
                    <w:p w14:paraId="610CB95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实际进度与进度计划不符时的处理</w:t>
                      </w:r>
                    </w:p>
                  </w:txbxContent>
                </v:textbox>
              </v:shape>
            </w:pict>
          </mc:Fallback>
        </mc:AlternateContent>
      </w:r>
      <w:r>
        <w:rPr>
          <w:rFonts w:ascii="仿宋" w:hAnsi="仿宋" w:eastAsia="仿宋" w:cs="仿宋"/>
          <w:b/>
          <w:bCs/>
          <w:sz w:val="24"/>
          <w:szCs w:val="24"/>
        </w:rPr>
        <w:t xml:space="preserve">33.4  </w:t>
      </w:r>
    </w:p>
    <w:p w14:paraId="4D3FB17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sz w:val="24"/>
          <w:szCs w:val="24"/>
        </w:rPr>
        <w:t>66.2</w:t>
      </w:r>
      <w:r>
        <w:rPr>
          <w:rFonts w:hint="eastAsia" w:ascii="仿宋" w:hAnsi="仿宋" w:eastAsia="仿宋" w:cs="仿宋"/>
          <w:sz w:val="24"/>
          <w:szCs w:val="24"/>
        </w:rPr>
        <w:t>款规定向发包人支付由此产生的误期赔偿费。工程进度计划即使经监理工程师确认，也不能免除承包人按照合同约定应承担的任何责任和应履行的任何义务。</w:t>
      </w:r>
    </w:p>
    <w:p w14:paraId="220D543A">
      <w:pPr>
        <w:pStyle w:val="22"/>
        <w:adjustRightInd w:val="0"/>
        <w:snapToGrid w:val="0"/>
        <w:spacing w:line="360" w:lineRule="auto"/>
        <w:ind w:right="-238"/>
        <w:rPr>
          <w:rFonts w:ascii="仿宋" w:hAnsi="仿宋" w:eastAsia="仿宋"/>
          <w:b/>
          <w:bCs/>
          <w:sz w:val="24"/>
          <w:szCs w:val="24"/>
        </w:rPr>
      </w:pPr>
    </w:p>
    <w:p w14:paraId="0CAD3EF3">
      <w:pPr>
        <w:pStyle w:val="22"/>
        <w:adjustRightInd w:val="0"/>
        <w:snapToGrid w:val="0"/>
        <w:spacing w:line="360" w:lineRule="auto"/>
        <w:ind w:right="-238"/>
        <w:outlineLvl w:val="2"/>
        <w:rPr>
          <w:rFonts w:ascii="仿宋" w:hAnsi="仿宋" w:eastAsia="仿宋"/>
          <w:b/>
          <w:bCs/>
          <w:sz w:val="24"/>
          <w:szCs w:val="24"/>
        </w:rPr>
      </w:pPr>
      <w:bookmarkStart w:id="882" w:name="_Toc18779"/>
      <w:bookmarkStart w:id="883" w:name="_Toc24148"/>
      <w:bookmarkStart w:id="884" w:name="_Toc13466"/>
      <w:bookmarkStart w:id="885" w:name="_Toc469384016"/>
      <w:bookmarkStart w:id="886" w:name="_Toc933"/>
      <w:bookmarkStart w:id="887" w:name="_Toc352"/>
      <w:bookmarkStart w:id="888" w:name="_Toc2991"/>
      <w:bookmarkStart w:id="889" w:name="_Toc11647"/>
      <w:bookmarkStart w:id="890" w:name="_Toc10705"/>
      <w:bookmarkStart w:id="891" w:name="_Toc8178"/>
      <w:bookmarkStart w:id="892" w:name="_Toc10624856"/>
      <w:bookmarkStart w:id="893" w:name="_Toc846"/>
      <w:bookmarkStart w:id="894" w:name="_Toc26267"/>
      <w:bookmarkStart w:id="895" w:name="_Toc23994"/>
      <w:r>
        <w:rPr>
          <w:rFonts w:ascii="仿宋" w:hAnsi="仿宋" w:eastAsia="仿宋" w:cs="仿宋"/>
          <w:b/>
          <w:bCs/>
          <w:sz w:val="24"/>
          <w:szCs w:val="24"/>
        </w:rPr>
        <w:t xml:space="preserve">34  </w:t>
      </w:r>
      <w:r>
        <w:rPr>
          <w:rFonts w:hint="eastAsia" w:ascii="仿宋" w:hAnsi="仿宋" w:eastAsia="仿宋" w:cs="仿宋"/>
          <w:b/>
          <w:bCs/>
          <w:sz w:val="24"/>
          <w:szCs w:val="24"/>
        </w:rPr>
        <w:t>开工</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53BADBBB">
      <w:pPr>
        <w:pStyle w:val="22"/>
        <w:tabs>
          <w:tab w:val="left" w:pos="1320"/>
        </w:tabs>
        <w:adjustRightInd w:val="0"/>
        <w:snapToGrid w:val="0"/>
        <w:spacing w:line="360" w:lineRule="auto"/>
        <w:ind w:right="3"/>
        <w:rPr>
          <w:rFonts w:ascii="仿宋" w:hAnsi="仿宋" w:eastAsia="仿宋"/>
          <w:b/>
          <w:bCs/>
          <w:sz w:val="24"/>
          <w:szCs w:val="24"/>
        </w:rPr>
      </w:pPr>
      <w: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85"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14:paraId="6632B20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文本框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fiVgNUAAAAJAQAA&#10;DwAAAAAAAAABACAAAAAiAAAAZHJzL2Rvd25yZXYueG1sUEsBAhQAFAAAAAgAh07iQAlnY2UcAgAA&#10;JgQAAA4AAAAAAAAAAQAgAAAAJAEAAGRycy9lMm9Eb2MueG1sUEsFBgAAAAAGAAYAWQEAALIFAAAA&#10;AA==&#10;">
                <v:fill on="f" focussize="0,0"/>
                <v:stroke on="f"/>
                <v:imagedata o:title=""/>
                <o:lock v:ext="edit" aspectratio="f"/>
                <v:textbox>
                  <w:txbxContent>
                    <w:p w14:paraId="6632B20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开工条件</w:t>
                      </w:r>
                    </w:p>
                  </w:txbxContent>
                </v:textbox>
              </v:shape>
            </w:pict>
          </mc:Fallback>
        </mc:AlternateContent>
      </w:r>
      <w:r>
        <w:rPr>
          <w:rFonts w:ascii="仿宋" w:hAnsi="仿宋" w:eastAsia="仿宋" w:cs="仿宋"/>
          <w:b/>
          <w:bCs/>
          <w:sz w:val="24"/>
          <w:szCs w:val="24"/>
        </w:rPr>
        <w:t xml:space="preserve">34.1    </w:t>
      </w:r>
    </w:p>
    <w:p w14:paraId="5E9A8ACB">
      <w:pPr>
        <w:pStyle w:val="22"/>
        <w:adjustRightInd w:val="0"/>
        <w:snapToGrid w:val="0"/>
        <w:spacing w:line="360" w:lineRule="auto"/>
        <w:ind w:left="1619" w:leftChars="771" w:right="6"/>
        <w:rPr>
          <w:rFonts w:ascii="仿宋" w:hAnsi="仿宋" w:eastAsia="仿宋"/>
          <w:sz w:val="24"/>
          <w:szCs w:val="24"/>
        </w:rPr>
      </w:pPr>
      <w:r>
        <w:rPr>
          <w:rFonts w:hint="eastAsia" w:ascii="仿宋" w:hAnsi="仿宋" w:eastAsia="仿宋" w:cs="仿宋"/>
          <w:sz w:val="24"/>
          <w:szCs w:val="24"/>
        </w:rPr>
        <w:t>工程开工必须具备法律规定的开工条件，并已经领取了施工许可证。</w:t>
      </w:r>
    </w:p>
    <w:p w14:paraId="1AB3DE47">
      <w:pPr>
        <w:pStyle w:val="22"/>
        <w:tabs>
          <w:tab w:val="left" w:pos="1320"/>
        </w:tabs>
        <w:adjustRightInd w:val="0"/>
        <w:snapToGrid w:val="0"/>
        <w:spacing w:line="360" w:lineRule="auto"/>
        <w:ind w:right="3"/>
        <w:rPr>
          <w:rFonts w:ascii="仿宋" w:hAnsi="仿宋" w:eastAsia="仿宋" w:cs="仿宋"/>
          <w:b/>
          <w:bCs/>
          <w:sz w:val="24"/>
          <w:szCs w:val="24"/>
          <w:u w:val="dotted"/>
        </w:rPr>
      </w:pPr>
      <w: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84"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6597658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文本框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Fm6V9YAAAAJ&#10;AQAADwAAAAAAAAABACAAAAAiAAAAZHJzL2Rvd25yZXYueG1sUEsBAhQAFAAAAAgAh07iQGhAzqke&#10;AgAAJgQAAA4AAAAAAAAAAQAgAAAAJQEAAGRycy9lMm9Eb2MueG1sUEsFBgAAAAAGAAYAWQEAALUF&#10;AAAAAA==&#10;">
                <v:fill on="f" focussize="0,0"/>
                <v:stroke on="f"/>
                <v:imagedata o:title=""/>
                <o:lock v:ext="edit" aspectratio="f"/>
                <v:textbox>
                  <w:txbxContent>
                    <w:p w14:paraId="6597658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工程开工</w:t>
                      </w:r>
                    </w:p>
                  </w:txbxContent>
                </v:textbox>
              </v:shape>
            </w:pict>
          </mc:Fallback>
        </mc:AlternateContent>
      </w:r>
      <w:r>
        <w:rPr>
          <w:rFonts w:ascii="仿宋" w:hAnsi="仿宋" w:eastAsia="仿宋" w:cs="仿宋"/>
          <w:b/>
          <w:bCs/>
          <w:sz w:val="24"/>
          <w:szCs w:val="24"/>
        </w:rPr>
        <w:t xml:space="preserve">34.2  </w:t>
      </w:r>
    </w:p>
    <w:p w14:paraId="5262924F">
      <w:pPr>
        <w:pStyle w:val="22"/>
        <w:adjustRightInd w:val="0"/>
        <w:snapToGrid w:val="0"/>
        <w:spacing w:line="360" w:lineRule="auto"/>
        <w:ind w:left="1619" w:leftChars="771" w:right="3"/>
        <w:rPr>
          <w:rFonts w:ascii="仿宋" w:hAnsi="仿宋" w:eastAsia="仿宋"/>
          <w:sz w:val="24"/>
          <w:szCs w:val="24"/>
        </w:rPr>
      </w:pPr>
      <w:r>
        <w:rPr>
          <w:rFonts w:hint="eastAsia" w:ascii="仿宋" w:hAnsi="仿宋" w:eastAsia="仿宋" w:cs="仿宋"/>
          <w:sz w:val="24"/>
          <w:szCs w:val="24"/>
        </w:rPr>
        <w:t>承包人应在签订本合同后的</w:t>
      </w:r>
      <w:r>
        <w:rPr>
          <w:rFonts w:ascii="仿宋" w:hAnsi="仿宋" w:eastAsia="仿宋" w:cs="仿宋"/>
          <w:sz w:val="24"/>
          <w:szCs w:val="24"/>
        </w:rPr>
        <w:t>28</w:t>
      </w:r>
      <w:r>
        <w:rPr>
          <w:rFonts w:hint="eastAsia" w:ascii="仿宋" w:hAnsi="仿宋" w:eastAsia="仿宋" w:cs="仿宋"/>
          <w:sz w:val="24"/>
          <w:szCs w:val="24"/>
        </w:rPr>
        <w:t>天内，向监理工程师提交开工申请书，并附上表明已做好开工准备的有关资料。除专用条款另有约定外，监理工程师应在本合同签订后的</w:t>
      </w:r>
      <w:r>
        <w:rPr>
          <w:rFonts w:ascii="仿宋" w:hAnsi="仿宋" w:eastAsia="仿宋" w:cs="仿宋"/>
          <w:sz w:val="24"/>
          <w:szCs w:val="24"/>
        </w:rPr>
        <w:t>42</w:t>
      </w:r>
      <w:r>
        <w:rPr>
          <w:rFonts w:hint="eastAsia" w:ascii="仿宋" w:hAnsi="仿宋" w:eastAsia="仿宋" w:cs="仿宋"/>
          <w:sz w:val="24"/>
          <w:szCs w:val="24"/>
        </w:rPr>
        <w:t>天内报发包人批准后向承包人发出开工令；承包人应在接到开工令后的</w:t>
      </w:r>
      <w:r>
        <w:rPr>
          <w:rFonts w:ascii="仿宋" w:hAnsi="仿宋" w:eastAsia="仿宋" w:cs="仿宋"/>
          <w:sz w:val="24"/>
          <w:szCs w:val="24"/>
        </w:rPr>
        <w:t>7</w:t>
      </w:r>
      <w:r>
        <w:rPr>
          <w:rFonts w:hint="eastAsia" w:ascii="仿宋" w:hAnsi="仿宋" w:eastAsia="仿宋" w:cs="仿宋"/>
          <w:sz w:val="24"/>
          <w:szCs w:val="24"/>
        </w:rPr>
        <w:t>天内开工，并一直保持合同工程连续均衡施工，直至其被改变为止。</w:t>
      </w:r>
    </w:p>
    <w:p w14:paraId="77937533">
      <w:pPr>
        <w:pStyle w:val="22"/>
        <w:tabs>
          <w:tab w:val="left" w:pos="1320"/>
        </w:tabs>
        <w:adjustRightInd w:val="0"/>
        <w:snapToGrid w:val="0"/>
        <w:spacing w:line="360" w:lineRule="auto"/>
        <w:ind w:right="3"/>
        <w:rPr>
          <w:rFonts w:ascii="仿宋" w:hAnsi="仿宋" w:eastAsia="仿宋"/>
          <w:b/>
          <w:bCs/>
          <w:sz w:val="24"/>
          <w:szCs w:val="24"/>
        </w:rPr>
      </w:pPr>
      <w: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83"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408B3A5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文本框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egpODYAAAA&#10;CgEAAA8AAAAAAAAAAQAgAAAAIgAAAGRycy9kb3ducmV2LnhtbFBLAQIUABQAAAAIAIdO4kBEi3xb&#10;HQIAACYEAAAOAAAAAAAAAAEAIAAAACcBAABkcnMvZTJvRG9jLnhtbFBLBQYAAAAABgAGAFkBAAC2&#10;BQAAAAA=&#10;">
                <v:fill on="f" focussize="0,0"/>
                <v:stroke on="f"/>
                <v:imagedata o:title=""/>
                <o:lock v:ext="edit" aspectratio="f"/>
                <v:textbox>
                  <w:txbxContent>
                    <w:p w14:paraId="408B3A5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承包人未按时开工的处理程序和责任</w:t>
                      </w:r>
                    </w:p>
                  </w:txbxContent>
                </v:textbox>
              </v:shape>
            </w:pict>
          </mc:Fallback>
        </mc:AlternateContent>
      </w:r>
      <w:r>
        <w:rPr>
          <w:rFonts w:ascii="仿宋" w:hAnsi="仿宋" w:eastAsia="仿宋" w:cs="仿宋"/>
          <w:b/>
          <w:bCs/>
          <w:sz w:val="24"/>
          <w:szCs w:val="24"/>
        </w:rPr>
        <w:t xml:space="preserve">34.3  </w:t>
      </w:r>
    </w:p>
    <w:p w14:paraId="672134CD">
      <w:pPr>
        <w:pStyle w:val="22"/>
        <w:adjustRightInd w:val="0"/>
        <w:snapToGrid w:val="0"/>
        <w:spacing w:line="360" w:lineRule="auto"/>
        <w:ind w:left="1619" w:leftChars="771" w:right="3"/>
        <w:rPr>
          <w:rFonts w:ascii="仿宋" w:hAnsi="仿宋" w:eastAsia="仿宋" w:cs="仿宋"/>
          <w:sz w:val="24"/>
          <w:szCs w:val="24"/>
        </w:rPr>
      </w:pPr>
      <w:r>
        <w:rPr>
          <w:rFonts w:hint="eastAsia" w:ascii="仿宋" w:hAnsi="仿宋" w:eastAsia="仿宋" w:cs="仿宋"/>
          <w:sz w:val="24"/>
          <w:szCs w:val="24"/>
        </w:rPr>
        <w:t>承包人未能按照时开工，应在接到开工令后立即以书面形式向监理工程师提出延期开工的要求并说明理由。监理工程师应当在接到延期开工申请后的</w:t>
      </w:r>
      <w:r>
        <w:rPr>
          <w:rFonts w:ascii="仿宋" w:hAnsi="仿宋" w:eastAsia="仿宋" w:cs="仿宋"/>
          <w:sz w:val="24"/>
          <w:szCs w:val="24"/>
        </w:rPr>
        <w:t>48</w:t>
      </w:r>
      <w:r>
        <w:rPr>
          <w:rFonts w:hint="eastAsia" w:ascii="仿宋" w:hAnsi="仿宋" w:eastAsia="仿宋" w:cs="仿宋"/>
          <w:sz w:val="24"/>
          <w:szCs w:val="24"/>
        </w:rPr>
        <w:t>小时内书面予以答复，否则视为同意。由此造成的损失和延误的工期由承包人承担</w:t>
      </w:r>
      <w:r>
        <w:rPr>
          <w:rFonts w:ascii="仿宋" w:hAnsi="仿宋" w:eastAsia="仿宋" w:cs="仿宋"/>
          <w:sz w:val="24"/>
          <w:szCs w:val="24"/>
        </w:rPr>
        <w:t>.</w:t>
      </w:r>
    </w:p>
    <w:p w14:paraId="79AB158E">
      <w:pPr>
        <w:pStyle w:val="22"/>
        <w:tabs>
          <w:tab w:val="left" w:pos="1320"/>
        </w:tabs>
        <w:adjustRightInd w:val="0"/>
        <w:snapToGrid w:val="0"/>
        <w:spacing w:line="360" w:lineRule="auto"/>
        <w:ind w:right="3"/>
        <w:rPr>
          <w:rFonts w:ascii="仿宋" w:hAnsi="仿宋" w:eastAsia="仿宋" w:cs="仿宋"/>
          <w:sz w:val="24"/>
          <w:szCs w:val="24"/>
          <w:u w:val="dotted"/>
        </w:rPr>
      </w:pPr>
      <w: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82"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14:paraId="4A9B79E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文本框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3ZEtcAAAAK&#10;AQAADwAAAAAAAAABACAAAAAiAAAAZHJzL2Rvd25yZXYueG1sUEsBAhQAFAAAAAgAh07iQK+kNw0d&#10;AgAAJgQAAA4AAAAAAAAAAQAgAAAAJgEAAGRycy9lMm9Eb2MueG1sUEsFBgAAAAAGAAYAWQEAALUF&#10;AAAAAA==&#10;">
                <v:fill on="f" focussize="0,0"/>
                <v:stroke on="f"/>
                <v:imagedata o:title=""/>
                <o:lock v:ext="edit" aspectratio="f"/>
                <v:textbox>
                  <w:txbxContent>
                    <w:p w14:paraId="4A9B79E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发包人推迟开工的处理程序和责任</w:t>
                      </w:r>
                    </w:p>
                  </w:txbxContent>
                </v:textbox>
              </v:shape>
            </w:pict>
          </mc:Fallback>
        </mc:AlternateContent>
      </w:r>
      <w:r>
        <w:rPr>
          <w:rFonts w:ascii="仿宋" w:hAnsi="仿宋" w:eastAsia="仿宋" w:cs="仿宋"/>
          <w:sz w:val="24"/>
          <w:szCs w:val="24"/>
        </w:rPr>
        <w:t xml:space="preserve">34.4  </w:t>
      </w:r>
    </w:p>
    <w:p w14:paraId="4E517331">
      <w:pPr>
        <w:pStyle w:val="22"/>
        <w:adjustRightInd w:val="0"/>
        <w:snapToGrid w:val="0"/>
        <w:spacing w:line="360" w:lineRule="auto"/>
        <w:ind w:left="1619" w:leftChars="771" w:right="3"/>
        <w:rPr>
          <w:rFonts w:ascii="仿宋" w:hAnsi="仿宋" w:eastAsia="仿宋"/>
          <w:sz w:val="24"/>
          <w:szCs w:val="24"/>
        </w:rPr>
      </w:pPr>
      <w:r>
        <w:rPr>
          <w:rFonts w:hint="eastAsia" w:ascii="仿宋" w:hAnsi="仿宋" w:eastAsia="仿宋" w:cs="仿宋"/>
          <w:sz w:val="24"/>
          <w:szCs w:val="24"/>
        </w:rPr>
        <w:t>因发包人的原因不能在第</w:t>
      </w:r>
      <w:r>
        <w:rPr>
          <w:rFonts w:ascii="仿宋" w:hAnsi="仿宋" w:eastAsia="仿宋" w:cs="仿宋"/>
          <w:sz w:val="24"/>
          <w:szCs w:val="24"/>
        </w:rPr>
        <w:t>34.2</w:t>
      </w:r>
      <w:r>
        <w:rPr>
          <w:rFonts w:hint="eastAsia" w:ascii="仿宋" w:hAnsi="仿宋" w:eastAsia="仿宋" w:cs="仿宋"/>
          <w:sz w:val="24"/>
          <w:szCs w:val="24"/>
        </w:rPr>
        <w:t>款规定的时间内发出开工令的，监理工程师应至少提前</w:t>
      </w:r>
      <w:r>
        <w:rPr>
          <w:rFonts w:ascii="仿宋" w:hAnsi="仿宋" w:eastAsia="仿宋" w:cs="仿宋"/>
          <w:sz w:val="24"/>
          <w:szCs w:val="24"/>
        </w:rPr>
        <w:t>7</w:t>
      </w:r>
      <w:r>
        <w:rPr>
          <w:rFonts w:hint="eastAsia" w:ascii="仿宋" w:hAnsi="仿宋" w:eastAsia="仿宋" w:cs="仿宋"/>
          <w:sz w:val="24"/>
          <w:szCs w:val="24"/>
        </w:rPr>
        <w:t>天以书面形式通知承包人推迟开工。由此造成的损失由发包人承担，开工日期相应顺延。监理工程师未能提前</w:t>
      </w:r>
      <w:r>
        <w:rPr>
          <w:rFonts w:ascii="仿宋" w:hAnsi="仿宋" w:eastAsia="仿宋" w:cs="仿宋"/>
          <w:sz w:val="24"/>
          <w:szCs w:val="24"/>
        </w:rPr>
        <w:t>7</w:t>
      </w:r>
      <w:r>
        <w:rPr>
          <w:rFonts w:hint="eastAsia" w:ascii="仿宋" w:hAnsi="仿宋" w:eastAsia="仿宋" w:cs="仿宋"/>
          <w:sz w:val="24"/>
          <w:szCs w:val="24"/>
        </w:rPr>
        <w:t>天通知承包人推迟开工的，由此造成损失的扩大由发包人承担。</w:t>
      </w:r>
    </w:p>
    <w:p w14:paraId="69A6B851">
      <w:pPr>
        <w:pStyle w:val="22"/>
        <w:adjustRightInd w:val="0"/>
        <w:snapToGrid w:val="0"/>
        <w:rPr>
          <w:rFonts w:ascii="仿宋" w:hAnsi="仿宋" w:eastAsia="仿宋" w:cs="仿宋"/>
          <w:b/>
          <w:bCs/>
          <w:sz w:val="24"/>
          <w:szCs w:val="24"/>
          <w:u w:val="single"/>
        </w:rPr>
      </w:pPr>
    </w:p>
    <w:p w14:paraId="48D61ED3">
      <w:pPr>
        <w:pStyle w:val="22"/>
        <w:adjustRightInd w:val="0"/>
        <w:snapToGrid w:val="0"/>
        <w:rPr>
          <w:rFonts w:ascii="仿宋" w:hAnsi="仿宋" w:eastAsia="仿宋"/>
          <w:b/>
          <w:bCs/>
          <w:sz w:val="24"/>
          <w:szCs w:val="24"/>
        </w:rPr>
      </w:pPr>
    </w:p>
    <w:p w14:paraId="6CD42856">
      <w:pPr>
        <w:pStyle w:val="22"/>
        <w:adjustRightInd w:val="0"/>
        <w:snapToGrid w:val="0"/>
        <w:outlineLvl w:val="2"/>
        <w:rPr>
          <w:rFonts w:ascii="仿宋" w:hAnsi="仿宋" w:eastAsia="仿宋"/>
          <w:b/>
          <w:bCs/>
          <w:sz w:val="24"/>
          <w:szCs w:val="24"/>
        </w:rPr>
      </w:pPr>
      <w:bookmarkStart w:id="896" w:name="_Toc3818"/>
      <w:bookmarkStart w:id="897" w:name="_Toc16644"/>
      <w:bookmarkStart w:id="898" w:name="_Toc469384017"/>
      <w:bookmarkStart w:id="899" w:name="_Toc25774"/>
      <w:bookmarkStart w:id="900" w:name="_Toc10624857"/>
      <w:bookmarkStart w:id="901" w:name="_Toc29568"/>
      <w:bookmarkStart w:id="902" w:name="_Toc21104"/>
      <w:bookmarkStart w:id="903" w:name="_Toc26281"/>
      <w:bookmarkStart w:id="904" w:name="_Toc2488"/>
      <w:bookmarkStart w:id="905" w:name="_Toc5796"/>
      <w:bookmarkStart w:id="906" w:name="_Toc12633"/>
      <w:bookmarkStart w:id="907" w:name="_Toc28018"/>
      <w:bookmarkStart w:id="908" w:name="_Toc30458"/>
      <w:bookmarkStart w:id="909" w:name="_Toc18584"/>
      <w:r>
        <w:rPr>
          <w:rFonts w:ascii="仿宋" w:hAnsi="仿宋" w:eastAsia="仿宋" w:cs="仿宋"/>
          <w:b/>
          <w:bCs/>
          <w:sz w:val="24"/>
          <w:szCs w:val="24"/>
        </w:rPr>
        <w:t xml:space="preserve">35  </w:t>
      </w:r>
      <w:r>
        <w:rPr>
          <w:rFonts w:hint="eastAsia" w:ascii="仿宋" w:hAnsi="仿宋" w:eastAsia="仿宋" w:cs="仿宋"/>
          <w:b/>
          <w:bCs/>
          <w:sz w:val="24"/>
          <w:szCs w:val="24"/>
        </w:rPr>
        <w:t>暂停施工和复工</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EF86EC5">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81"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73B5D09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文本框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tU3o1wAAAAoB&#10;AAAPAAAAAAAAAAEAIAAAACIAAABkcnMvZG93bnJldi54bWxQSwECFAAUAAAACACHTuJA/lryphwC&#10;AAAmBAAADgAAAAAAAAABACAAAAAmAQAAZHJzL2Uyb0RvYy54bWxQSwUGAAAAAAYABgBZAQAAtAUA&#10;AAAA&#10;">
                <v:fill on="f" focussize="0,0"/>
                <v:stroke on="f"/>
                <v:imagedata o:title=""/>
                <o:lock v:ext="edit" aspectratio="f"/>
                <v:textbox>
                  <w:txbxContent>
                    <w:p w14:paraId="73B5D09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暂停施工的指令</w:t>
                      </w:r>
                    </w:p>
                  </w:txbxContent>
                </v:textbox>
              </v:shape>
            </w:pict>
          </mc:Fallback>
        </mc:AlternateContent>
      </w:r>
      <w:r>
        <w:rPr>
          <w:rFonts w:ascii="仿宋" w:hAnsi="仿宋" w:eastAsia="仿宋" w:cs="仿宋"/>
          <w:b/>
          <w:bCs/>
          <w:sz w:val="24"/>
          <w:szCs w:val="24"/>
        </w:rPr>
        <w:t xml:space="preserve">35.1      </w:t>
      </w:r>
    </w:p>
    <w:p w14:paraId="251F940B">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监理工程师认为有必要时，可向承包人发出暂停施工令，并在</w:t>
      </w:r>
      <w:r>
        <w:rPr>
          <w:rFonts w:ascii="仿宋" w:hAnsi="仿宋" w:eastAsia="仿宋" w:cs="仿宋"/>
          <w:sz w:val="24"/>
          <w:szCs w:val="24"/>
        </w:rPr>
        <w:t>48</w:t>
      </w:r>
      <w:r>
        <w:rPr>
          <w:rFonts w:hint="eastAsia" w:ascii="仿宋" w:hAnsi="仿宋" w:eastAsia="仿宋" w:cs="仿宋"/>
          <w:sz w:val="24"/>
          <w:szCs w:val="24"/>
        </w:rPr>
        <w:t>小时内提出处理意见，承包人应按照监理工程师的指令停止施工。不论任何原因造成的暂停施工，暂停施工期间承包人应妥善保护已完工程并提供安全保障。</w:t>
      </w:r>
    </w:p>
    <w:p w14:paraId="15E648D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sz w:val="24"/>
          <w:szCs w:val="24"/>
        </w:rPr>
        <w:t>24</w:t>
      </w:r>
      <w:r>
        <w:rPr>
          <w:rFonts w:hint="eastAsia" w:ascii="仿宋" w:hAnsi="仿宋" w:eastAsia="仿宋" w:cs="仿宋"/>
          <w:sz w:val="24"/>
          <w:szCs w:val="24"/>
        </w:rPr>
        <w:t>小时内予以答复；逾期未答复的，视为承包人的暂停施工报告被认可。</w:t>
      </w:r>
    </w:p>
    <w:p w14:paraId="306EE709">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35.2</w:t>
      </w:r>
    </w:p>
    <w:p w14:paraId="096A9CA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80"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14:paraId="75340C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Tc8tNUAAAAIAQAA&#10;DwAAAAAAAAABACAAAAAiAAAAZHJzL2Rvd25yZXYueG1sUEsBAhQAFAAAAAgAh07iQHqFRaIcAgAA&#10;JgQAAA4AAAAAAAAAAQAgAAAAJAEAAGRycy9lMm9Eb2MueG1sUEsFBgAAAAAGAAYAWQEAALIFAAAA&#10;AA==&#10;">
                <v:fill on="f" focussize="0,0"/>
                <v:stroke on="f"/>
                <v:imagedata o:title=""/>
                <o:lock v:ext="edit" aspectratio="f"/>
                <v:textbox>
                  <w:txbxContent>
                    <w:p w14:paraId="75340C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复工的要求</w:t>
                      </w:r>
                    </w:p>
                  </w:txbxContent>
                </v:textbox>
              </v:shape>
            </w:pict>
          </mc:Fallback>
        </mc:AlternateContent>
      </w:r>
      <w:r>
        <w:rPr>
          <w:rFonts w:hint="eastAsia" w:ascii="仿宋" w:hAnsi="仿宋" w:eastAsia="仿宋" w:cs="仿宋"/>
          <w:sz w:val="24"/>
          <w:szCs w:val="24"/>
        </w:rPr>
        <w:t>承包人实施监理工程师的处理意见后，可向监理工程师提交复工报审表要求复工；监理工程师应在收到复工报审表后的</w:t>
      </w:r>
      <w:r>
        <w:rPr>
          <w:rFonts w:ascii="仿宋" w:hAnsi="仿宋" w:eastAsia="仿宋" w:cs="仿宋"/>
          <w:sz w:val="24"/>
          <w:szCs w:val="24"/>
        </w:rPr>
        <w:t>48</w:t>
      </w:r>
      <w:r>
        <w:rPr>
          <w:rFonts w:hint="eastAsia" w:ascii="仿宋" w:hAnsi="仿宋" w:eastAsia="仿宋" w:cs="仿宋"/>
          <w:sz w:val="24"/>
          <w:szCs w:val="24"/>
        </w:rPr>
        <w:t>小时内予以答复。具备复工条件时，监理工程师应立即向承包人发出复工令，承包人应立即组织复工。监理工程师在收到复工报审表后的</w:t>
      </w:r>
      <w:r>
        <w:rPr>
          <w:rFonts w:ascii="仿宋" w:hAnsi="仿宋" w:eastAsia="仿宋" w:cs="仿宋"/>
          <w:sz w:val="24"/>
          <w:szCs w:val="24"/>
        </w:rPr>
        <w:t>48</w:t>
      </w:r>
      <w:r>
        <w:rPr>
          <w:rFonts w:hint="eastAsia" w:ascii="仿宋" w:hAnsi="仿宋" w:eastAsia="仿宋" w:cs="仿宋"/>
          <w:sz w:val="24"/>
          <w:szCs w:val="24"/>
        </w:rPr>
        <w:t>小时内未答复也未提出处理意见的，承包人可自行复工，监理工程师应予认可。</w:t>
      </w:r>
    </w:p>
    <w:p w14:paraId="6121C21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承包人无故拖延或拒绝复工的，由此增加的费用和（或）延误的工期由承包人承担；因发包人的原因无法按时复工的，承包人有权要求发包人增加发生的费用和（或）顺延工期，并支付合理利润。</w:t>
      </w:r>
    </w:p>
    <w:p w14:paraId="6BCB2E70">
      <w:pPr>
        <w:pStyle w:val="22"/>
        <w:adjustRightInd w:val="0"/>
        <w:snapToGrid w:val="0"/>
        <w:spacing w:line="360" w:lineRule="auto"/>
        <w:rPr>
          <w:rFonts w:ascii="仿宋" w:hAnsi="仿宋" w:eastAsia="仿宋" w:cs="仿宋"/>
          <w:b/>
          <w:bCs/>
          <w:sz w:val="24"/>
          <w:szCs w:val="24"/>
          <w:u w:val="dotted"/>
        </w:rPr>
      </w:pPr>
      <w: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79"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46F90BC7">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暂停施工持续</w:t>
                            </w:r>
                            <w:r>
                              <w:rPr>
                                <w:rFonts w:ascii="楷体_GB2312" w:hAnsi="宋体" w:cs="楷体_GB2312"/>
                                <w:b/>
                                <w:bCs/>
                                <w:color w:val="000000"/>
                                <w:sz w:val="18"/>
                                <w:szCs w:val="18"/>
                              </w:rPr>
                              <w:t>56</w:t>
                            </w:r>
                            <w:r>
                              <w:rPr>
                                <w:rFonts w:hint="eastAsia" w:ascii="楷体_GB2312" w:hAnsi="宋体"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文本框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cJ2d9cAAAAK&#10;AQAADwAAAAAAAAABACAAAAAiAAAAZHJzL2Rvd25yZXYueG1sUEsBAhQAFAAAAAgAh07iQBv0OmAd&#10;AgAAJgQAAA4AAAAAAAAAAQAgAAAAJgEAAGRycy9lMm9Eb2MueG1sUEsFBgAAAAAGAAYAWQEAALUF&#10;AAAAAA==&#10;">
                <v:fill on="f" focussize="0,0"/>
                <v:stroke on="f"/>
                <v:imagedata o:title=""/>
                <o:lock v:ext="edit" aspectratio="f"/>
                <v:textbox>
                  <w:txbxContent>
                    <w:p w14:paraId="46F90BC7">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暂停施工持续</w:t>
                      </w:r>
                      <w:r>
                        <w:rPr>
                          <w:rFonts w:ascii="楷体_GB2312" w:hAnsi="宋体" w:cs="楷体_GB2312"/>
                          <w:b/>
                          <w:bCs/>
                          <w:color w:val="000000"/>
                          <w:sz w:val="18"/>
                          <w:szCs w:val="18"/>
                        </w:rPr>
                        <w:t>56</w:t>
                      </w:r>
                      <w:r>
                        <w:rPr>
                          <w:rFonts w:hint="eastAsia" w:ascii="楷体_GB2312" w:hAnsi="宋体" w:cs="楷体_GB2312"/>
                          <w:b/>
                          <w:bCs/>
                          <w:color w:val="000000"/>
                          <w:sz w:val="18"/>
                          <w:szCs w:val="18"/>
                        </w:rPr>
                        <w:t>天以上的复工要求</w:t>
                      </w:r>
                    </w:p>
                  </w:txbxContent>
                </v:textbox>
              </v:shape>
            </w:pict>
          </mc:Fallback>
        </mc:AlternateContent>
      </w:r>
      <w:r>
        <w:rPr>
          <w:rFonts w:ascii="仿宋" w:hAnsi="仿宋" w:eastAsia="仿宋" w:cs="仿宋"/>
          <w:b/>
          <w:bCs/>
          <w:sz w:val="24"/>
          <w:szCs w:val="24"/>
        </w:rPr>
        <w:t xml:space="preserve">35.3  </w:t>
      </w:r>
    </w:p>
    <w:p w14:paraId="17F12BCC">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非承包人的原因造成暂停施工持续</w:t>
      </w:r>
      <w:r>
        <w:rPr>
          <w:rFonts w:ascii="仿宋" w:hAnsi="仿宋" w:eastAsia="仿宋" w:cs="仿宋"/>
          <w:sz w:val="24"/>
          <w:szCs w:val="24"/>
        </w:rPr>
        <w:t>56</w:t>
      </w:r>
      <w:r>
        <w:rPr>
          <w:rFonts w:hint="eastAsia" w:ascii="仿宋" w:hAnsi="仿宋" w:eastAsia="仿宋" w:cs="仿宋"/>
          <w:sz w:val="24"/>
          <w:szCs w:val="24"/>
        </w:rPr>
        <w:t>天以上时，承包人可向监理工程师提交复工报审表要求复工；监理工程师应在收到复工报审表后的</w:t>
      </w:r>
      <w:r>
        <w:rPr>
          <w:rFonts w:ascii="仿宋" w:hAnsi="仿宋" w:eastAsia="仿宋" w:cs="仿宋"/>
          <w:sz w:val="24"/>
          <w:szCs w:val="24"/>
        </w:rPr>
        <w:t>28</w:t>
      </w:r>
      <w:r>
        <w:rPr>
          <w:rFonts w:hint="eastAsia" w:ascii="仿宋" w:hAnsi="仿宋" w:eastAsia="仿宋" w:cs="仿宋"/>
          <w:sz w:val="24"/>
          <w:szCs w:val="24"/>
        </w:rPr>
        <w:t>天内准许复工。如果在上述期限内监理工程师未予准许，则承包人可以作如下选择：</w:t>
      </w:r>
    </w:p>
    <w:p w14:paraId="7C305675">
      <w:pPr>
        <w:pStyle w:val="22"/>
        <w:numPr>
          <w:ilvl w:val="0"/>
          <w:numId w:val="13"/>
        </w:numPr>
        <w:tabs>
          <w:tab w:val="left" w:pos="1080"/>
        </w:tabs>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如果此项停工仅影响合同工程的一部分时，则根据第</w:t>
      </w:r>
      <w:r>
        <w:rPr>
          <w:rFonts w:ascii="仿宋" w:hAnsi="仿宋" w:eastAsia="仿宋" w:cs="仿宋"/>
          <w:sz w:val="24"/>
          <w:szCs w:val="24"/>
        </w:rPr>
        <w:t>56.2</w:t>
      </w:r>
      <w:r>
        <w:rPr>
          <w:rFonts w:hint="eastAsia" w:ascii="仿宋" w:hAnsi="仿宋" w:eastAsia="仿宋" w:cs="仿宋"/>
          <w:sz w:val="24"/>
          <w:szCs w:val="24"/>
        </w:rPr>
        <w:t>款规定及时提出工程变更，取消该部分工程，并书面通知发包人，抄送监理工程师和造价工程师；</w:t>
      </w:r>
    </w:p>
    <w:p w14:paraId="13F5647B">
      <w:pPr>
        <w:pStyle w:val="22"/>
        <w:numPr>
          <w:ilvl w:val="0"/>
          <w:numId w:val="13"/>
        </w:numPr>
        <w:tabs>
          <w:tab w:val="left" w:pos="1080"/>
        </w:tabs>
        <w:adjustRightInd w:val="0"/>
        <w:snapToGrid w:val="0"/>
        <w:spacing w:line="360" w:lineRule="auto"/>
        <w:ind w:left="2159" w:leftChars="771" w:hanging="540" w:hangingChars="225"/>
        <w:rPr>
          <w:rFonts w:ascii="仿宋" w:hAnsi="仿宋" w:eastAsia="仿宋"/>
          <w:sz w:val="24"/>
          <w:szCs w:val="24"/>
        </w:rPr>
      </w:pPr>
      <w:r>
        <w:rPr>
          <w:rFonts w:hint="eastAsia" w:ascii="仿宋" w:hAnsi="仿宋" w:eastAsia="仿宋" w:cs="仿宋"/>
          <w:sz w:val="24"/>
          <w:szCs w:val="24"/>
        </w:rPr>
        <w:t>如果此项停工影响整个合同工程时，则根据第</w:t>
      </w:r>
      <w:r>
        <w:rPr>
          <w:rFonts w:ascii="仿宋" w:hAnsi="仿宋" w:eastAsia="仿宋" w:cs="仿宋"/>
          <w:sz w:val="24"/>
          <w:szCs w:val="24"/>
        </w:rPr>
        <w:t>87.4</w:t>
      </w:r>
      <w:r>
        <w:rPr>
          <w:rFonts w:hint="eastAsia" w:ascii="仿宋" w:hAnsi="仿宋" w:eastAsia="仿宋" w:cs="仿宋"/>
          <w:sz w:val="24"/>
          <w:szCs w:val="24"/>
        </w:rPr>
        <w:t>款规定解除合同。</w:t>
      </w:r>
    </w:p>
    <w:p w14:paraId="77AC4224">
      <w:pPr>
        <w:pStyle w:val="22"/>
        <w:adjustRightInd w:val="0"/>
        <w:snapToGrid w:val="0"/>
        <w:spacing w:line="360" w:lineRule="auto"/>
        <w:ind w:left="1619"/>
        <w:rPr>
          <w:rFonts w:ascii="仿宋" w:hAnsi="仿宋" w:eastAsia="仿宋"/>
          <w:sz w:val="24"/>
          <w:szCs w:val="24"/>
        </w:rPr>
      </w:pPr>
      <w:r>
        <w:rPr>
          <w:rFonts w:hint="eastAsia" w:ascii="仿宋" w:hAnsi="仿宋" w:eastAsia="仿宋" w:cs="仿宋"/>
          <w:sz w:val="24"/>
          <w:szCs w:val="24"/>
        </w:rPr>
        <w:t>因承包人的原因引起暂停施工持续</w:t>
      </w:r>
      <w:r>
        <w:rPr>
          <w:rFonts w:ascii="仿宋" w:hAnsi="仿宋" w:eastAsia="仿宋" w:cs="仿宋"/>
          <w:sz w:val="24"/>
          <w:szCs w:val="24"/>
        </w:rPr>
        <w:t>56</w:t>
      </w:r>
      <w:r>
        <w:rPr>
          <w:rFonts w:hint="eastAsia" w:ascii="仿宋" w:hAnsi="仿宋" w:eastAsia="仿宋" w:cs="仿宋"/>
          <w:sz w:val="24"/>
          <w:szCs w:val="24"/>
        </w:rPr>
        <w:t>天以上，承包人不采取有效的复工措施，造成工期延误的，发包人可根据第</w:t>
      </w:r>
      <w:r>
        <w:rPr>
          <w:rFonts w:ascii="仿宋" w:hAnsi="仿宋" w:eastAsia="仿宋" w:cs="仿宋"/>
          <w:sz w:val="24"/>
          <w:szCs w:val="24"/>
        </w:rPr>
        <w:t>87.3</w:t>
      </w:r>
      <w:r>
        <w:rPr>
          <w:rFonts w:hint="eastAsia" w:ascii="仿宋" w:hAnsi="仿宋" w:eastAsia="仿宋" w:cs="仿宋"/>
          <w:sz w:val="24"/>
          <w:szCs w:val="24"/>
        </w:rPr>
        <w:t>款规定解除合同。</w:t>
      </w:r>
    </w:p>
    <w:p w14:paraId="3937EC9B">
      <w:pPr>
        <w:pStyle w:val="22"/>
        <w:tabs>
          <w:tab w:val="left" w:pos="216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35.4  </w:t>
      </w:r>
    </w:p>
    <w:p w14:paraId="29BE3C95">
      <w:pPr>
        <w:pStyle w:val="22"/>
        <w:adjustRightInd w:val="0"/>
        <w:snapToGrid w:val="0"/>
        <w:spacing w:line="360" w:lineRule="auto"/>
        <w:ind w:left="1619" w:leftChars="771" w:firstLine="2"/>
        <w:rPr>
          <w:rFonts w:ascii="仿宋" w:hAnsi="仿宋" w:eastAsia="仿宋"/>
          <w:sz w:val="24"/>
          <w:szCs w:val="24"/>
        </w:rPr>
      </w:pPr>
      <w: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78"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3A92B9A4">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文本框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dqHS9QAAAAIAQAA&#10;DwAAAAAAAAABACAAAAAiAAAAZHJzL2Rvd25yZXYueG1sUEsBAhQAFAAAAAgAh07iQJ8rjWQdAgAA&#10;JgQAAA4AAAAAAAAAAQAgAAAAIwEAAGRycy9lMm9Eb2MueG1sUEsFBgAAAAAGAAYAWQEAALIFAAAA&#10;AA==&#10;">
                <v:fill on="f" focussize="0,0"/>
                <v:stroke on="f"/>
                <v:imagedata o:title=""/>
                <o:lock v:ext="edit" aspectratio="f"/>
                <v:textbox>
                  <w:txbxContent>
                    <w:p w14:paraId="3A92B9A4">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sz w:val="24"/>
          <w:szCs w:val="24"/>
        </w:rPr>
        <w:t>因发包人的原因造成暂停施工且引起工期延误的，承包人有权要求发包人增加由此发生的费用和（或）顺延工期，并支付合理利润。</w:t>
      </w:r>
    </w:p>
    <w:p w14:paraId="59BFBEF9">
      <w:pPr>
        <w:pStyle w:val="22"/>
        <w:adjustRightInd w:val="0"/>
        <w:snapToGrid w:val="0"/>
        <w:spacing w:line="360" w:lineRule="auto"/>
        <w:ind w:left="1619" w:leftChars="771" w:firstLine="2"/>
        <w:rPr>
          <w:rFonts w:ascii="仿宋" w:hAnsi="仿宋" w:eastAsia="仿宋"/>
          <w:sz w:val="24"/>
          <w:szCs w:val="24"/>
        </w:rPr>
      </w:pPr>
      <w:r>
        <w:rPr>
          <w:rFonts w:hint="eastAsia" w:ascii="仿宋" w:hAnsi="仿宋" w:eastAsia="仿宋" w:cs="仿宋"/>
          <w:sz w:val="24"/>
          <w:szCs w:val="24"/>
        </w:rPr>
        <w:t>因承包人下列原因造成的暂停施工，增加的费用和（或）延误的工期由承包人承担：</w:t>
      </w:r>
    </w:p>
    <w:p w14:paraId="0F2D850D">
      <w:pPr>
        <w:pStyle w:val="22"/>
        <w:numPr>
          <w:ilvl w:val="0"/>
          <w:numId w:val="14"/>
        </w:numPr>
        <w:adjustRightInd w:val="0"/>
        <w:snapToGrid w:val="0"/>
        <w:spacing w:line="360" w:lineRule="auto"/>
        <w:ind w:left="1617" w:leftChars="770" w:firstLine="0"/>
        <w:rPr>
          <w:rFonts w:ascii="仿宋" w:hAnsi="仿宋" w:eastAsia="仿宋"/>
          <w:sz w:val="24"/>
          <w:szCs w:val="24"/>
        </w:rPr>
      </w:pPr>
      <w:r>
        <w:rPr>
          <w:rFonts w:hint="eastAsia" w:ascii="仿宋" w:hAnsi="仿宋" w:eastAsia="仿宋" w:cs="仿宋"/>
          <w:sz w:val="24"/>
          <w:szCs w:val="24"/>
        </w:rPr>
        <w:t>工作失误或违约造成的；</w:t>
      </w:r>
    </w:p>
    <w:p w14:paraId="11E4F95A">
      <w:pPr>
        <w:pStyle w:val="22"/>
        <w:numPr>
          <w:ilvl w:val="0"/>
          <w:numId w:val="14"/>
        </w:numPr>
        <w:adjustRightInd w:val="0"/>
        <w:snapToGrid w:val="0"/>
        <w:spacing w:line="360" w:lineRule="auto"/>
        <w:ind w:left="2157" w:leftChars="770" w:hanging="540" w:hangingChars="225"/>
        <w:rPr>
          <w:rFonts w:ascii="仿宋" w:hAnsi="仿宋" w:eastAsia="仿宋"/>
          <w:sz w:val="24"/>
          <w:szCs w:val="24"/>
        </w:rPr>
      </w:pPr>
      <w:r>
        <w:rPr>
          <w:rFonts w:hint="eastAsia" w:ascii="仿宋" w:hAnsi="仿宋" w:eastAsia="仿宋" w:cs="仿宋"/>
          <w:sz w:val="24"/>
          <w:szCs w:val="24"/>
        </w:rPr>
        <w:t>为合同工程合理施工和安全保障所必需的；</w:t>
      </w:r>
    </w:p>
    <w:p w14:paraId="0CC75C2C">
      <w:pPr>
        <w:pStyle w:val="22"/>
        <w:numPr>
          <w:ilvl w:val="0"/>
          <w:numId w:val="14"/>
        </w:numPr>
        <w:adjustRightInd w:val="0"/>
        <w:snapToGrid w:val="0"/>
        <w:spacing w:line="360" w:lineRule="auto"/>
        <w:ind w:left="1617" w:leftChars="770" w:firstLine="0"/>
        <w:rPr>
          <w:rFonts w:ascii="仿宋" w:hAnsi="仿宋" w:eastAsia="仿宋"/>
          <w:sz w:val="24"/>
          <w:szCs w:val="24"/>
        </w:rPr>
      </w:pPr>
      <w:r>
        <w:rPr>
          <w:rFonts w:hint="eastAsia" w:ascii="仿宋" w:hAnsi="仿宋" w:eastAsia="仿宋" w:cs="仿宋"/>
          <w:sz w:val="24"/>
          <w:szCs w:val="24"/>
        </w:rPr>
        <w:t>施工现场气候条件（除不可抗力停工外）导致的；</w:t>
      </w:r>
    </w:p>
    <w:p w14:paraId="48466410">
      <w:pPr>
        <w:pStyle w:val="22"/>
        <w:numPr>
          <w:ilvl w:val="0"/>
          <w:numId w:val="14"/>
        </w:numPr>
        <w:adjustRightInd w:val="0"/>
        <w:snapToGrid w:val="0"/>
        <w:spacing w:line="360" w:lineRule="auto"/>
        <w:ind w:left="1617" w:leftChars="770" w:firstLine="0"/>
        <w:rPr>
          <w:rFonts w:ascii="仿宋" w:hAnsi="仿宋" w:eastAsia="仿宋"/>
          <w:sz w:val="24"/>
          <w:szCs w:val="24"/>
        </w:rPr>
      </w:pPr>
      <w:r>
        <w:rPr>
          <w:rFonts w:hint="eastAsia" w:ascii="仿宋" w:hAnsi="仿宋" w:eastAsia="仿宋" w:cs="仿宋"/>
          <w:sz w:val="24"/>
          <w:szCs w:val="24"/>
        </w:rPr>
        <w:t>擅自停工的；</w:t>
      </w:r>
    </w:p>
    <w:p w14:paraId="79A03C4C">
      <w:pPr>
        <w:pStyle w:val="22"/>
        <w:numPr>
          <w:ilvl w:val="0"/>
          <w:numId w:val="14"/>
        </w:numPr>
        <w:adjustRightInd w:val="0"/>
        <w:snapToGrid w:val="0"/>
        <w:spacing w:line="360" w:lineRule="auto"/>
        <w:ind w:left="1617" w:leftChars="770" w:firstLine="0"/>
        <w:rPr>
          <w:rFonts w:ascii="仿宋" w:hAnsi="仿宋" w:eastAsia="仿宋"/>
          <w:sz w:val="24"/>
          <w:szCs w:val="24"/>
        </w:rPr>
      </w:pPr>
      <w:r>
        <w:rPr>
          <w:rFonts w:hint="eastAsia" w:ascii="仿宋" w:hAnsi="仿宋" w:eastAsia="仿宋" w:cs="仿宋"/>
          <w:sz w:val="24"/>
          <w:szCs w:val="24"/>
        </w:rPr>
        <w:t>专用条款约定的其他原因。</w:t>
      </w:r>
    </w:p>
    <w:p w14:paraId="525FE388">
      <w:pPr>
        <w:pStyle w:val="22"/>
        <w:tabs>
          <w:tab w:val="left" w:pos="1980"/>
        </w:tabs>
        <w:adjustRightInd w:val="0"/>
        <w:snapToGrid w:val="0"/>
        <w:spacing w:line="360" w:lineRule="auto"/>
        <w:ind w:left="1617" w:leftChars="770"/>
        <w:rPr>
          <w:rFonts w:ascii="仿宋" w:hAnsi="仿宋" w:eastAsia="仿宋"/>
          <w:sz w:val="24"/>
          <w:szCs w:val="24"/>
        </w:rPr>
      </w:pPr>
      <w:r>
        <w:rPr>
          <w:rFonts w:hint="eastAsia" w:ascii="仿宋" w:hAnsi="仿宋" w:eastAsia="仿宋" w:cs="仿宋"/>
          <w:sz w:val="24"/>
          <w:szCs w:val="24"/>
        </w:rPr>
        <w:t>因不可抗力因素造成暂停施工的，按照第</w:t>
      </w:r>
      <w:r>
        <w:rPr>
          <w:rFonts w:ascii="仿宋" w:hAnsi="仿宋" w:eastAsia="仿宋" w:cs="仿宋"/>
          <w:sz w:val="24"/>
          <w:szCs w:val="24"/>
        </w:rPr>
        <w:t>31</w:t>
      </w:r>
      <w:r>
        <w:rPr>
          <w:rFonts w:hint="eastAsia" w:ascii="仿宋" w:hAnsi="仿宋" w:eastAsia="仿宋" w:cs="仿宋"/>
          <w:sz w:val="24"/>
          <w:szCs w:val="24"/>
        </w:rPr>
        <w:t>条规定处理。</w:t>
      </w:r>
    </w:p>
    <w:p w14:paraId="53922A09">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35.5  </w:t>
      </w:r>
    </w:p>
    <w:p w14:paraId="70092F0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77"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033B2456">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文本框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tUs3tQAAAAJAQAA&#10;DwAAAAAAAAABACAAAAAiAAAAZHJzL2Rvd25yZXYueG1sUEsBAhQAFAAAAAgAh07iQKnLapgdAgAA&#10;JgQAAA4AAAAAAAAAAQAgAAAAIwEAAGRycy9lMm9Eb2MueG1sUEsFBgAAAAAGAAYAWQEAALIFAAAA&#10;AA==&#10;">
                <v:fill on="f" focussize="0,0"/>
                <v:stroke on="f"/>
                <v:imagedata o:title=""/>
                <o:lock v:ext="edit" aspectratio="f"/>
                <v:textbox>
                  <w:txbxContent>
                    <w:p w14:paraId="033B2456">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sz w:val="24"/>
          <w:szCs w:val="24"/>
        </w:rPr>
        <w:t>如果发包人未按照合同约定支付工程进度款，经催告后在</w:t>
      </w:r>
      <w:r>
        <w:rPr>
          <w:rFonts w:ascii="仿宋" w:hAnsi="仿宋" w:eastAsia="仿宋" w:cs="仿宋"/>
          <w:sz w:val="24"/>
          <w:szCs w:val="24"/>
        </w:rPr>
        <w:t>28</w:t>
      </w:r>
      <w:r>
        <w:rPr>
          <w:rFonts w:hint="eastAsia" w:ascii="仿宋" w:hAnsi="仿宋" w:eastAsia="仿宋" w:cs="仿宋"/>
          <w:sz w:val="24"/>
          <w:szCs w:val="24"/>
        </w:rPr>
        <w:t>天内仍未支付的，承包人可以暂停施工，直至收到包括第</w:t>
      </w:r>
      <w:r>
        <w:rPr>
          <w:rFonts w:ascii="仿宋" w:hAnsi="仿宋" w:eastAsia="仿宋" w:cs="仿宋"/>
          <w:sz w:val="24"/>
          <w:szCs w:val="24"/>
        </w:rPr>
        <w:t>78.2</w:t>
      </w:r>
      <w:r>
        <w:rPr>
          <w:rFonts w:hint="eastAsia" w:ascii="仿宋" w:hAnsi="仿宋" w:eastAsia="仿宋" w:cs="仿宋"/>
          <w:sz w:val="24"/>
          <w:szCs w:val="24"/>
        </w:rPr>
        <w:t>款规定的应付利息在内的所欠全部款项。由此造成的暂停施工，视为是因发包人的原因引起的，并按照第</w:t>
      </w:r>
      <w:r>
        <w:rPr>
          <w:rFonts w:ascii="仿宋" w:hAnsi="仿宋" w:eastAsia="仿宋" w:cs="仿宋"/>
          <w:sz w:val="24"/>
          <w:szCs w:val="24"/>
        </w:rPr>
        <w:t>35.4</w:t>
      </w:r>
      <w:r>
        <w:rPr>
          <w:rFonts w:hint="eastAsia" w:ascii="仿宋" w:hAnsi="仿宋" w:eastAsia="仿宋" w:cs="仿宋"/>
          <w:sz w:val="24"/>
          <w:szCs w:val="24"/>
        </w:rPr>
        <w:t>款规定处理。</w:t>
      </w:r>
    </w:p>
    <w:p w14:paraId="617B9A37">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35.6  </w:t>
      </w:r>
    </w:p>
    <w:p w14:paraId="6B4208F3">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76"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2B8EE14">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文本框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wb0t0wAAAAcBAAAP&#10;AAAAAAAAAAEAIAAAACIAAABkcnMvZG93bnJldi54bWxQSwECFAAUAAAACACHTuJAZzC8eB0CAAAm&#10;BAAADgAAAAAAAAABACAAAAAiAQAAZHJzL2Uyb0RvYy54bWxQSwUGAAAAAAYABgBZAQAAsQUAAAAA&#10;">
                <v:fill on="f" focussize="0,0"/>
                <v:stroke on="f"/>
                <v:imagedata o:title=""/>
                <o:lock v:ext="edit" aspectratio="f"/>
                <v:textbox>
                  <w:txbxContent>
                    <w:p w14:paraId="42B8EE14">
                      <w:pPr>
                        <w:spacing w:line="22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暂停施工结束后的处理</w:t>
                      </w:r>
                    </w:p>
                  </w:txbxContent>
                </v:textbox>
              </v:shape>
            </w:pict>
          </mc:Fallback>
        </mc:AlternateContent>
      </w:r>
      <w:r>
        <w:rPr>
          <w:rFonts w:hint="eastAsia" w:ascii="仿宋" w:hAnsi="仿宋" w:eastAsia="仿宋" w:cs="仿宋"/>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sz w:val="24"/>
          <w:szCs w:val="24"/>
        </w:rPr>
        <w:t>35.4</w:t>
      </w:r>
      <w:r>
        <w:rPr>
          <w:rFonts w:hint="eastAsia" w:ascii="仿宋" w:hAnsi="仿宋" w:eastAsia="仿宋" w:cs="仿宋"/>
          <w:sz w:val="24"/>
          <w:szCs w:val="24"/>
        </w:rPr>
        <w:t>款规定处理。</w:t>
      </w:r>
    </w:p>
    <w:p w14:paraId="73618B30">
      <w:pPr>
        <w:pStyle w:val="22"/>
        <w:adjustRightInd w:val="0"/>
        <w:snapToGrid w:val="0"/>
        <w:spacing w:line="360" w:lineRule="auto"/>
        <w:outlineLvl w:val="2"/>
        <w:rPr>
          <w:rFonts w:ascii="仿宋" w:hAnsi="仿宋" w:eastAsia="仿宋"/>
          <w:b/>
          <w:bCs/>
          <w:sz w:val="24"/>
          <w:szCs w:val="24"/>
        </w:rPr>
      </w:pPr>
      <w:bookmarkStart w:id="910" w:name="_Toc9156"/>
      <w:bookmarkStart w:id="911" w:name="_Toc6937"/>
      <w:bookmarkStart w:id="912" w:name="_Toc14733"/>
      <w:bookmarkStart w:id="913" w:name="_Toc10624858"/>
      <w:bookmarkStart w:id="914" w:name="_Toc469384018"/>
      <w:bookmarkStart w:id="915" w:name="_Toc8828"/>
      <w:bookmarkStart w:id="916" w:name="_Toc1106"/>
      <w:bookmarkStart w:id="917" w:name="_Toc19194"/>
      <w:bookmarkStart w:id="918" w:name="_Toc20967"/>
      <w:bookmarkStart w:id="919" w:name="_Toc18134"/>
      <w:bookmarkStart w:id="920" w:name="_Toc21691"/>
      <w:bookmarkStart w:id="921" w:name="_Toc24640"/>
      <w:bookmarkStart w:id="922" w:name="_Toc5050"/>
      <w:bookmarkStart w:id="923" w:name="_Toc16081"/>
      <w:r>
        <w:rPr>
          <w:rFonts w:ascii="仿宋" w:hAnsi="仿宋" w:eastAsia="仿宋" w:cs="仿宋"/>
          <w:b/>
          <w:bCs/>
          <w:sz w:val="24"/>
          <w:szCs w:val="24"/>
        </w:rPr>
        <w:t xml:space="preserve">36  </w:t>
      </w:r>
      <w:r>
        <w:rPr>
          <w:rFonts w:hint="eastAsia" w:ascii="仿宋" w:hAnsi="仿宋" w:eastAsia="仿宋" w:cs="仿宋"/>
          <w:b/>
          <w:bCs/>
          <w:sz w:val="24"/>
          <w:szCs w:val="24"/>
        </w:rPr>
        <w:t>工期和工期延误</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5917ABD9">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36.1     </w:t>
      </w:r>
    </w:p>
    <w:p w14:paraId="3D2B7007">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合同工程的工期，由合同双方当事人根据广东省建设工程工期定额等有关规定，结合合同工程拟实施的施工组织设计或施工方案等情况，科学合理地编制工期，并在合同中约定。</w:t>
      </w:r>
      <w: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75"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14:paraId="5BB45868">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AGxHFn&#10;HgIAACYEAAAOAAAAAAAAAAEAIAAAACYBAABkcnMvZTJvRG9jLnhtbFBLBQYAAAAABgAGAFkBAAC2&#10;BQAAAAA=&#10;">
                <v:fill on="f" focussize="0,0"/>
                <v:stroke on="f"/>
                <v:imagedata o:title=""/>
                <o:lock v:ext="edit" aspectratio="f"/>
                <v:textbox>
                  <w:txbxContent>
                    <w:p w14:paraId="5BB45868">
                      <w:pPr>
                        <w:rPr>
                          <w:rFonts w:cs="Times New Roman"/>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74"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14:paraId="543C6D3A">
                            <w:pPr>
                              <w:rPr>
                                <w:rFonts w:ascii="楷体_GB2312" w:hAnsi="宋体" w:cs="Times New Roman"/>
                                <w:b/>
                                <w:bCs/>
                                <w:color w:val="000000"/>
                                <w:sz w:val="18"/>
                                <w:szCs w:val="18"/>
                              </w:rPr>
                            </w:pPr>
                            <w:r>
                              <w:rPr>
                                <w:rFonts w:hint="eastAsia" w:ascii="楷体_GB2312" w:hAnsi="宋体"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IKYg1QAAAAgB&#10;AAAPAAAAAAAAAAEAIAAAACIAAABkcnMvZG93bnJldi54bWxQSwECFAAUAAAACACHTuJAF6G4zh4C&#10;AAAmBAAADgAAAAAAAAABACAAAAAkAQAAZHJzL2Uyb0RvYy54bWxQSwUGAAAAAAYABgBZAQAAtAUA&#10;AAAA&#10;">
                <v:fill on="f" focussize="0,0"/>
                <v:stroke on="f"/>
                <v:imagedata o:title=""/>
                <o:lock v:ext="edit" aspectratio="f"/>
                <v:textbox>
                  <w:txbxContent>
                    <w:p w14:paraId="543C6D3A">
                      <w:pPr>
                        <w:rPr>
                          <w:rFonts w:ascii="楷体_GB2312" w:hAnsi="宋体" w:cs="Times New Roman"/>
                          <w:b/>
                          <w:bCs/>
                          <w:color w:val="000000"/>
                          <w:sz w:val="18"/>
                          <w:szCs w:val="18"/>
                        </w:rPr>
                      </w:pPr>
                      <w:r>
                        <w:rPr>
                          <w:rFonts w:hint="eastAsia" w:ascii="楷体_GB2312" w:hAnsi="宋体" w:cs="楷体_GB2312"/>
                          <w:b/>
                          <w:bCs/>
                          <w:color w:val="000000"/>
                          <w:sz w:val="18"/>
                          <w:szCs w:val="18"/>
                        </w:rPr>
                        <w:t>工期计算</w:t>
                      </w:r>
                    </w:p>
                  </w:txbxContent>
                </v:textbox>
              </v:shape>
            </w:pict>
          </mc:Fallback>
        </mc:AlternateContent>
      </w:r>
    </w:p>
    <w:p w14:paraId="16C837BD">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 xml:space="preserve">36.2 </w:t>
      </w:r>
    </w:p>
    <w:p w14:paraId="676A9135">
      <w:pPr>
        <w:pStyle w:val="22"/>
        <w:adjustRightInd w:val="0"/>
        <w:snapToGrid w:val="0"/>
        <w:spacing w:line="360" w:lineRule="auto"/>
        <w:ind w:left="1669" w:leftChars="771" w:hanging="50" w:hangingChars="25"/>
        <w:rPr>
          <w:rFonts w:ascii="仿宋" w:hAnsi="仿宋" w:eastAsia="仿宋"/>
          <w:sz w:val="24"/>
          <w:szCs w:val="24"/>
        </w:rPr>
      </w:pPr>
      <w: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73"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14:paraId="6DB3EC0D">
                            <w:pPr>
                              <w:rPr>
                                <w:rFonts w:ascii="楷体_GB2312" w:hAnsi="宋体" w:cs="Times New Roman"/>
                                <w:b/>
                                <w:bCs/>
                                <w:color w:val="000000"/>
                                <w:sz w:val="18"/>
                                <w:szCs w:val="18"/>
                              </w:rPr>
                            </w:pPr>
                            <w:r>
                              <w:rPr>
                                <w:rFonts w:hint="eastAsia" w:ascii="楷体_GB2312" w:hAnsi="宋体"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IKYg1QAAAAgB&#10;AAAPAAAAAAAAAAEAIAAAACIAAABkcnMvZG93bnJldi54bWxQSwECFAAUAAAACACHTuJAy8BjJh4C&#10;AAAmBAAADgAAAAAAAAABACAAAAAkAQAAZHJzL2Uyb0RvYy54bWxQSwUGAAAAAAYABgBZAQAAtAUA&#10;AAAA&#10;">
                <v:fill on="f" focussize="0,0"/>
                <v:stroke on="f"/>
                <v:imagedata o:title=""/>
                <o:lock v:ext="edit" aspectratio="f"/>
                <v:textbox>
                  <w:txbxContent>
                    <w:p w14:paraId="6DB3EC0D">
                      <w:pPr>
                        <w:rPr>
                          <w:rFonts w:ascii="楷体_GB2312" w:hAnsi="宋体" w:cs="Times New Roman"/>
                          <w:b/>
                          <w:bCs/>
                          <w:color w:val="000000"/>
                          <w:sz w:val="18"/>
                          <w:szCs w:val="18"/>
                        </w:rPr>
                      </w:pPr>
                      <w:r>
                        <w:rPr>
                          <w:rFonts w:hint="eastAsia" w:ascii="楷体_GB2312" w:hAnsi="宋体" w:cs="楷体_GB2312"/>
                          <w:b/>
                          <w:bCs/>
                          <w:color w:val="000000"/>
                          <w:sz w:val="18"/>
                          <w:szCs w:val="18"/>
                        </w:rPr>
                        <w:t>工期约定的要求</w:t>
                      </w:r>
                    </w:p>
                  </w:txbxContent>
                </v:textbox>
              </v:shape>
            </w:pict>
          </mc:Fallback>
        </mc:AlternateContent>
      </w:r>
      <w:r>
        <w:rPr>
          <w:rFonts w:hint="eastAsia" w:ascii="仿宋" w:hAnsi="仿宋" w:eastAsia="仿宋" w:cs="仿宋"/>
          <w:sz w:val="24"/>
          <w:szCs w:val="24"/>
        </w:rPr>
        <w:t>合同双方当事人应在专用条款中约定合同工程的工期，工期从开工日期开始计算。合同中包括有多个单位工程的，应在专用条款中约定各单位工程的工期。</w:t>
      </w:r>
    </w:p>
    <w:p w14:paraId="3CF404DD">
      <w:pPr>
        <w:pStyle w:val="22"/>
        <w:adjustRightInd w:val="0"/>
        <w:snapToGrid w:val="0"/>
        <w:spacing w:line="360" w:lineRule="auto"/>
        <w:ind w:right="-2"/>
        <w:rPr>
          <w:rFonts w:ascii="仿宋" w:hAnsi="仿宋" w:eastAsia="仿宋"/>
          <w:b/>
          <w:bCs/>
          <w:sz w:val="24"/>
          <w:szCs w:val="24"/>
        </w:rPr>
      </w:pPr>
      <w:r>
        <w:rPr>
          <w:rFonts w:ascii="仿宋" w:hAnsi="仿宋" w:eastAsia="仿宋" w:cs="仿宋"/>
          <w:b/>
          <w:bCs/>
          <w:sz w:val="24"/>
          <w:szCs w:val="24"/>
        </w:rPr>
        <w:t xml:space="preserve">36.3  </w:t>
      </w:r>
    </w:p>
    <w:p w14:paraId="3DA9E6CE">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72"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14:paraId="34A9050E">
                            <w:pPr>
                              <w:rPr>
                                <w:rFonts w:ascii="楷体_GB2312" w:hAnsi="宋体" w:cs="Times New Roman"/>
                                <w:b/>
                                <w:bCs/>
                                <w:color w:val="000000"/>
                                <w:sz w:val="18"/>
                                <w:szCs w:val="18"/>
                              </w:rPr>
                            </w:pPr>
                            <w:r>
                              <w:rPr>
                                <w:rFonts w:hint="eastAsia" w:ascii="楷体_GB2312" w:hAnsi="宋体"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x24I1QAAAAgB&#10;AAAPAAAAAAAAAAEAIAAAACIAAABkcnMvZG93bnJldi54bWxQSwECFAAUAAAACACHTuJARi0PrR4C&#10;AAAmBAAADgAAAAAAAAABACAAAAAkAQAAZHJzL2Uyb0RvYy54bWxQSwUGAAAAAAYABgBZAQAAtAUA&#10;AAAA&#10;">
                <v:fill on="f" focussize="0,0"/>
                <v:stroke on="f"/>
                <v:imagedata o:title=""/>
                <o:lock v:ext="edit" aspectratio="f"/>
                <v:textbox>
                  <w:txbxContent>
                    <w:p w14:paraId="34A9050E">
                      <w:pPr>
                        <w:rPr>
                          <w:rFonts w:ascii="楷体_GB2312" w:hAnsi="宋体" w:cs="Times New Roman"/>
                          <w:b/>
                          <w:bCs/>
                          <w:color w:val="000000"/>
                          <w:sz w:val="18"/>
                          <w:szCs w:val="18"/>
                        </w:rPr>
                      </w:pPr>
                      <w:r>
                        <w:rPr>
                          <w:rFonts w:hint="eastAsia" w:ascii="楷体_GB2312" w:hAnsi="宋体" w:cs="楷体_GB2312"/>
                          <w:b/>
                          <w:bCs/>
                          <w:color w:val="000000"/>
                          <w:sz w:val="18"/>
                          <w:szCs w:val="18"/>
                        </w:rPr>
                        <w:t>工期顺延</w:t>
                      </w:r>
                    </w:p>
                  </w:txbxContent>
                </v:textbox>
              </v:shape>
            </w:pict>
          </mc:Fallback>
        </mc:AlternateContent>
      </w:r>
      <w:r>
        <w:rPr>
          <w:rFonts w:hint="eastAsia" w:ascii="仿宋" w:hAnsi="仿宋" w:eastAsia="仿宋" w:cs="仿宋"/>
          <w:sz w:val="24"/>
          <w:szCs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sz w:val="24"/>
          <w:szCs w:val="24"/>
        </w:rPr>
        <w:t>86</w:t>
      </w:r>
      <w:r>
        <w:rPr>
          <w:rFonts w:hint="eastAsia" w:ascii="仿宋" w:hAnsi="仿宋" w:eastAsia="仿宋" w:cs="仿宋"/>
          <w:sz w:val="24"/>
          <w:szCs w:val="24"/>
        </w:rPr>
        <w:t>条规定处理。</w:t>
      </w:r>
    </w:p>
    <w:p w14:paraId="21F9591B">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）发包人未能按照专用条款的约定提供施工设计图纸及其它开工条件；</w:t>
      </w:r>
    </w:p>
    <w:p w14:paraId="2F63F88F">
      <w:pPr>
        <w:pStyle w:val="22"/>
        <w:adjustRightInd w:val="0"/>
        <w:snapToGrid w:val="0"/>
        <w:spacing w:line="420" w:lineRule="exact"/>
        <w:ind w:left="1680" w:leftChars="8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）发包人未能按照专用条款约定的时间支付工程预付款、绿色施工安全防护费和进度款；</w:t>
      </w:r>
    </w:p>
    <w:p w14:paraId="3B573735">
      <w:pPr>
        <w:pStyle w:val="22"/>
        <w:adjustRightInd w:val="0"/>
        <w:snapToGrid w:val="0"/>
        <w:spacing w:line="420" w:lineRule="exact"/>
        <w:ind w:left="2339" w:leftChars="771" w:hanging="720" w:hangingChars="3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）发包人代表或施工现场发包人雇用的其他人员造成的人为因素；</w:t>
      </w:r>
    </w:p>
    <w:p w14:paraId="2A2630F1">
      <w:pPr>
        <w:pStyle w:val="22"/>
        <w:adjustRightInd w:val="0"/>
        <w:snapToGrid w:val="0"/>
        <w:spacing w:line="420" w:lineRule="exact"/>
        <w:ind w:left="2339" w:leftChars="771" w:hanging="720" w:hangingChars="3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）监理工程师未按照合同约定及时提供所需指令、回复等；</w:t>
      </w:r>
    </w:p>
    <w:p w14:paraId="20DC4B48">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）工程变更（含增加合同工作内容、改变合同的任何一项工作等）；</w:t>
      </w:r>
    </w:p>
    <w:p w14:paraId="5D224292">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）工程量增加；</w:t>
      </w:r>
    </w:p>
    <w:p w14:paraId="762695AF">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）一周内非承包人原因停水、停电、停气造成停工累计超过</w:t>
      </w:r>
      <w:r>
        <w:rPr>
          <w:rFonts w:ascii="仿宋" w:hAnsi="仿宋" w:eastAsia="仿宋" w:cs="仿宋"/>
          <w:sz w:val="24"/>
          <w:szCs w:val="24"/>
        </w:rPr>
        <w:t>8</w:t>
      </w:r>
      <w:r>
        <w:rPr>
          <w:rFonts w:hint="eastAsia" w:ascii="仿宋" w:hAnsi="仿宋" w:eastAsia="仿宋" w:cs="仿宋"/>
          <w:sz w:val="24"/>
          <w:szCs w:val="24"/>
        </w:rPr>
        <w:t>小时；</w:t>
      </w:r>
    </w:p>
    <w:p w14:paraId="47CF67BE">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8</w:t>
      </w:r>
      <w:r>
        <w:rPr>
          <w:rFonts w:hint="eastAsia" w:ascii="仿宋" w:hAnsi="仿宋" w:eastAsia="仿宋" w:cs="仿宋"/>
          <w:sz w:val="24"/>
          <w:szCs w:val="24"/>
        </w:rPr>
        <w:t>）不可抗力；</w:t>
      </w:r>
    </w:p>
    <w:p w14:paraId="45BEB142">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9</w:t>
      </w:r>
      <w:r>
        <w:rPr>
          <w:rFonts w:hint="eastAsia" w:ascii="仿宋" w:hAnsi="仿宋" w:eastAsia="仿宋" w:cs="仿宋"/>
          <w:sz w:val="24"/>
          <w:szCs w:val="24"/>
        </w:rPr>
        <w:t>）发包人风险事件；</w:t>
      </w:r>
    </w:p>
    <w:p w14:paraId="296968DE">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10</w:t>
      </w:r>
      <w:r>
        <w:rPr>
          <w:rFonts w:hint="eastAsia" w:ascii="仿宋" w:hAnsi="仿宋" w:eastAsia="仿宋" w:cs="仿宋"/>
          <w:sz w:val="24"/>
          <w:szCs w:val="24"/>
        </w:rPr>
        <w:t>）因发包人的原因导致的暂停施工；</w:t>
      </w:r>
    </w:p>
    <w:p w14:paraId="6F52C884">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11</w:t>
      </w:r>
      <w:r>
        <w:rPr>
          <w:rFonts w:hint="eastAsia" w:ascii="仿宋" w:hAnsi="仿宋" w:eastAsia="仿宋" w:cs="仿宋"/>
          <w:sz w:val="24"/>
          <w:szCs w:val="24"/>
        </w:rPr>
        <w:t>）非承包人失误、违约，以及监理工程师同意的工期顺延。</w:t>
      </w:r>
    </w:p>
    <w:p w14:paraId="062880E5">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12</w:t>
      </w:r>
      <w:r>
        <w:rPr>
          <w:rFonts w:hint="eastAsia" w:ascii="仿宋" w:hAnsi="仿宋" w:eastAsia="仿宋" w:cs="仿宋"/>
          <w:sz w:val="24"/>
          <w:szCs w:val="24"/>
        </w:rPr>
        <w:t>）发包人造成工期延误的其他原因。</w:t>
      </w:r>
    </w:p>
    <w:p w14:paraId="00C62F64">
      <w:pPr>
        <w:pStyle w:val="22"/>
        <w:adjustRightInd w:val="0"/>
        <w:snapToGrid w:val="0"/>
        <w:spacing w:line="360" w:lineRule="auto"/>
        <w:ind w:right="-2"/>
        <w:rPr>
          <w:rFonts w:ascii="仿宋" w:hAnsi="仿宋" w:eastAsia="仿宋"/>
          <w:sz w:val="24"/>
          <w:szCs w:val="24"/>
        </w:rPr>
      </w:pPr>
      <w:r>
        <w:rPr>
          <w:rFonts w:ascii="仿宋" w:hAnsi="仿宋" w:eastAsia="仿宋" w:cs="仿宋"/>
          <w:b/>
          <w:bCs/>
          <w:sz w:val="24"/>
          <w:szCs w:val="24"/>
        </w:rPr>
        <w:t xml:space="preserve">36.4 </w:t>
      </w:r>
    </w:p>
    <w:p w14:paraId="4B7BD03F">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71"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6C71AE1">
                            <w:pPr>
                              <w:spacing w:line="220" w:lineRule="exact"/>
                              <w:rPr>
                                <w:rFonts w:ascii="宋体" w:cs="Times New Roman"/>
                                <w:sz w:val="18"/>
                                <w:szCs w:val="18"/>
                              </w:rPr>
                            </w:pPr>
                            <w:r>
                              <w:rPr>
                                <w:rFonts w:hint="eastAsia" w:ascii="楷体_GB2312" w:hAnsi="宋体"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uW5mtUAAAAIAQAA&#10;DwAAAAAAAAABACAAAAAiAAAAZHJzL2Rvd25yZXYueG1sUEsBAhQAFAAAAAgAh07iQGkc9A4cAgAA&#10;JgQAAA4AAAAAAAAAAQAgAAAAJAEAAGRycy9lMm9Eb2MueG1sUEsFBgAAAAAGAAYAWQEAALIFAAAA&#10;AA==&#10;">
                <v:fill on="f" focussize="0,0"/>
                <v:stroke on="f"/>
                <v:imagedata o:title=""/>
                <o:lock v:ext="edit" aspectratio="f"/>
                <v:textbox>
                  <w:txbxContent>
                    <w:p w14:paraId="76C71AE1">
                      <w:pPr>
                        <w:spacing w:line="220" w:lineRule="exact"/>
                        <w:rPr>
                          <w:rFonts w:ascii="宋体" w:cs="Times New Roman"/>
                          <w:sz w:val="18"/>
                          <w:szCs w:val="18"/>
                        </w:rPr>
                      </w:pPr>
                      <w:r>
                        <w:rPr>
                          <w:rFonts w:hint="eastAsia" w:ascii="楷体_GB2312" w:hAnsi="宋体"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rPr>
        <w:t>当第</w:t>
      </w:r>
      <w:r>
        <w:rPr>
          <w:rFonts w:ascii="仿宋" w:hAnsi="仿宋" w:eastAsia="仿宋" w:cs="仿宋"/>
          <w:sz w:val="24"/>
          <w:szCs w:val="24"/>
        </w:rPr>
        <w:t>36.3</w:t>
      </w:r>
      <w:r>
        <w:rPr>
          <w:rFonts w:hint="eastAsia" w:ascii="仿宋" w:hAnsi="仿宋" w:eastAsia="仿宋" w:cs="仿宋"/>
          <w:sz w:val="24"/>
          <w:szCs w:val="24"/>
        </w:rPr>
        <w:t>款所述事件首次发生后，承包人应在</w:t>
      </w:r>
      <w:r>
        <w:rPr>
          <w:rFonts w:ascii="仿宋" w:hAnsi="仿宋" w:eastAsia="仿宋" w:cs="仿宋"/>
          <w:sz w:val="24"/>
          <w:szCs w:val="24"/>
        </w:rPr>
        <w:t>14</w:t>
      </w:r>
      <w:r>
        <w:rPr>
          <w:rFonts w:hint="eastAsia" w:ascii="仿宋" w:hAnsi="仿宋" w:eastAsia="仿宋" w:cs="仿宋"/>
          <w:sz w:val="24"/>
          <w:szCs w:val="24"/>
        </w:rPr>
        <w:t>天内向监理工程师发出工期顺延意向书，并抄送发包人。承包人应在发出工期顺延意向书后的</w:t>
      </w:r>
      <w:r>
        <w:rPr>
          <w:rFonts w:ascii="仿宋" w:hAnsi="仿宋" w:eastAsia="仿宋" w:cs="仿宋"/>
          <w:sz w:val="24"/>
          <w:szCs w:val="24"/>
        </w:rPr>
        <w:t>14</w:t>
      </w:r>
      <w:r>
        <w:rPr>
          <w:rFonts w:hint="eastAsia" w:ascii="仿宋" w:hAnsi="仿宋" w:eastAsia="仿宋" w:cs="仿宋"/>
          <w:sz w:val="24"/>
          <w:szCs w:val="24"/>
        </w:rPr>
        <w:t>天内，向监理工程师提交工期顺延报告和有关详细资料。</w:t>
      </w:r>
    </w:p>
    <w:p w14:paraId="02A1AC92">
      <w:pPr>
        <w:pStyle w:val="22"/>
        <w:adjustRightInd w:val="0"/>
        <w:snapToGrid w:val="0"/>
        <w:spacing w:line="360" w:lineRule="auto"/>
        <w:rPr>
          <w:rFonts w:ascii="仿宋" w:hAnsi="仿宋" w:eastAsia="仿宋" w:cs="仿宋"/>
          <w:b/>
          <w:bCs/>
          <w:sz w:val="24"/>
          <w:szCs w:val="24"/>
          <w:u w:val="dotted"/>
        </w:rPr>
      </w:pPr>
      <w:r>
        <w:rPr>
          <w:rFonts w:ascii="仿宋" w:hAnsi="仿宋" w:eastAsia="仿宋" w:cs="仿宋"/>
          <w:b/>
          <w:bCs/>
          <w:sz w:val="24"/>
          <w:szCs w:val="24"/>
        </w:rPr>
        <w:t xml:space="preserve">36.5 </w:t>
      </w:r>
    </w:p>
    <w:p w14:paraId="2F73E82B">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70"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D589B3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7cNDChwCAAAmBAAADgAAAGRycy9lMm9Eb2MueG1srVNLjhMx&#10;EN0jcQfLe9JJyPxa6YyGiQYhDR9p4ACO25226HaZspPucAC4ASs27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yQatUAAAAIAQAA&#10;DwAAAAAAAAABACAAAAAiAAAAZHJzL2Rvd25yZXYueG1sUEsBAhQAFAAAAAgAh07iQO3DQwocAgAA&#10;JgQAAA4AAAAAAAAAAQAgAAAAJAEAAGRycy9lMm9Eb2MueG1sUEsFBgAAAAAGAAYAWQEAALIFAAAA&#10;AA==&#10;">
                <v:fill on="f" focussize="0,0"/>
                <v:stroke on="f"/>
                <v:imagedata o:title=""/>
                <o:lock v:ext="edit" aspectratio="f"/>
                <v:textbox>
                  <w:txbxContent>
                    <w:p w14:paraId="1D589B3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工期顺延持续发生的要求</w:t>
                      </w:r>
                    </w:p>
                  </w:txbxContent>
                </v:textbox>
              </v:shape>
            </w:pict>
          </mc:Fallback>
        </mc:AlternateContent>
      </w:r>
      <w:r>
        <w:rPr>
          <w:rFonts w:hint="eastAsia" w:ascii="仿宋" w:hAnsi="仿宋" w:eastAsia="仿宋" w:cs="仿宋"/>
          <w:sz w:val="24"/>
          <w:szCs w:val="24"/>
        </w:rPr>
        <w:t>如果工期顺延事件持续发生时，承包人应每隔</w:t>
      </w:r>
      <w:r>
        <w:rPr>
          <w:rFonts w:ascii="仿宋" w:hAnsi="仿宋" w:eastAsia="仿宋" w:cs="仿宋"/>
          <w:sz w:val="24"/>
          <w:szCs w:val="24"/>
        </w:rPr>
        <w:t>7</w:t>
      </w:r>
      <w:r>
        <w:rPr>
          <w:rFonts w:hint="eastAsia" w:ascii="仿宋" w:hAnsi="仿宋" w:eastAsia="仿宋" w:cs="仿宋"/>
          <w:sz w:val="24"/>
          <w:szCs w:val="24"/>
        </w:rPr>
        <w:t>天向监理工程师发出工期顺延意向书，并在工期顺延事件终结后的</w:t>
      </w:r>
      <w:r>
        <w:rPr>
          <w:rFonts w:ascii="仿宋" w:hAnsi="仿宋" w:eastAsia="仿宋" w:cs="仿宋"/>
          <w:sz w:val="24"/>
          <w:szCs w:val="24"/>
        </w:rPr>
        <w:t>14</w:t>
      </w:r>
      <w:r>
        <w:rPr>
          <w:rFonts w:hint="eastAsia" w:ascii="仿宋" w:hAnsi="仿宋" w:eastAsia="仿宋" w:cs="仿宋"/>
          <w:sz w:val="24"/>
          <w:szCs w:val="24"/>
        </w:rPr>
        <w:t>天内，向监理工程师提交最终工期顺延报告和详细资料。</w:t>
      </w:r>
    </w:p>
    <w:p w14:paraId="732EDA26">
      <w:pPr>
        <w:pStyle w:val="22"/>
        <w:adjustRightInd w:val="0"/>
        <w:snapToGrid w:val="0"/>
        <w:spacing w:line="360" w:lineRule="auto"/>
        <w:ind w:right="-2"/>
        <w:rPr>
          <w:rFonts w:ascii="仿宋" w:hAnsi="仿宋" w:eastAsia="仿宋" w:cs="仿宋"/>
          <w:b/>
          <w:bCs/>
          <w:sz w:val="24"/>
          <w:szCs w:val="24"/>
          <w:u w:val="dotted"/>
        </w:rPr>
      </w:pPr>
      <w:r>
        <w:rPr>
          <w:rFonts w:ascii="仿宋" w:hAnsi="仿宋" w:eastAsia="仿宋" w:cs="仿宋"/>
          <w:b/>
          <w:bCs/>
          <w:sz w:val="24"/>
          <w:szCs w:val="24"/>
        </w:rPr>
        <w:t xml:space="preserve">36.6  </w:t>
      </w:r>
    </w:p>
    <w:p w14:paraId="34D86185">
      <w:pPr>
        <w:pStyle w:val="22"/>
        <w:adjustRightInd w:val="0"/>
        <w:snapToGrid w:val="0"/>
        <w:spacing w:line="360" w:lineRule="auto"/>
        <w:ind w:left="1619" w:leftChars="771"/>
        <w:rPr>
          <w:rFonts w:ascii="仿宋" w:hAnsi="仿宋" w:eastAsia="仿宋" w:cs="仿宋"/>
          <w:sz w:val="24"/>
          <w:szCs w:val="24"/>
        </w:rPr>
      </w:pPr>
      <w: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69"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55F282C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l0PH1gAAAAgB&#10;AAAPAAAAAAAAAAEAIAAAACIAAABkcnMvZG93bnJldi54bWxQSwECFAAUAAAACACHTuJAib8ksh0C&#10;AAAmBAAADgAAAAAAAAABACAAAAAlAQAAZHJzL2Uyb0RvYy54bWxQSwUGAAAAAAYABgBZAQAAtAUA&#10;AAAA&#10;">
                <v:fill on="f" focussize="0,0"/>
                <v:stroke on="f"/>
                <v:imagedata o:title=""/>
                <o:lock v:ext="edit" aspectratio="f"/>
                <v:textbox>
                  <w:txbxContent>
                    <w:p w14:paraId="55F282C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拒绝延期</w:t>
                      </w:r>
                    </w:p>
                  </w:txbxContent>
                </v:textbox>
              </v:shape>
            </w:pict>
          </mc:Fallback>
        </mc:AlternateContent>
      </w:r>
      <w:r>
        <w:rPr>
          <w:rFonts w:hint="eastAsia" w:ascii="仿宋" w:hAnsi="仿宋" w:eastAsia="仿宋" w:cs="仿宋"/>
          <w:sz w:val="24"/>
          <w:szCs w:val="24"/>
        </w:rPr>
        <w:t>如果承包人未能在第</w:t>
      </w:r>
      <w:r>
        <w:rPr>
          <w:rFonts w:ascii="仿宋" w:hAnsi="仿宋" w:eastAsia="仿宋" w:cs="仿宋"/>
          <w:sz w:val="24"/>
          <w:szCs w:val="24"/>
        </w:rPr>
        <w:t>36.4</w:t>
      </w:r>
      <w:r>
        <w:rPr>
          <w:rFonts w:hint="eastAsia" w:ascii="仿宋" w:hAnsi="仿宋" w:eastAsia="仿宋" w:cs="仿宋"/>
          <w:sz w:val="24"/>
          <w:szCs w:val="24"/>
        </w:rPr>
        <w:t>款和第</w:t>
      </w:r>
      <w:r>
        <w:rPr>
          <w:rFonts w:ascii="仿宋" w:hAnsi="仿宋" w:eastAsia="仿宋" w:cs="仿宋"/>
          <w:sz w:val="24"/>
          <w:szCs w:val="24"/>
        </w:rPr>
        <w:t>36.5</w:t>
      </w:r>
      <w:r>
        <w:rPr>
          <w:rFonts w:hint="eastAsia" w:ascii="仿宋" w:hAnsi="仿宋" w:eastAsia="仿宋" w:cs="仿宋"/>
          <w:sz w:val="24"/>
          <w:szCs w:val="24"/>
        </w:rPr>
        <w:t>款（发生时）规定的时间内提交（最终）工期顺延报告和详细资料，则视为该事件不影响施工进度或承包人放弃顺延工期的权利。</w:t>
      </w:r>
    </w:p>
    <w:p w14:paraId="335AF805">
      <w:pPr>
        <w:pStyle w:val="22"/>
        <w:adjustRightInd w:val="0"/>
        <w:snapToGrid w:val="0"/>
        <w:spacing w:line="360" w:lineRule="auto"/>
        <w:ind w:right="-2"/>
        <w:rPr>
          <w:rFonts w:ascii="仿宋" w:hAnsi="仿宋" w:eastAsia="仿宋" w:cs="仿宋"/>
          <w:b/>
          <w:bCs/>
          <w:sz w:val="24"/>
          <w:szCs w:val="24"/>
          <w:u w:val="dotted"/>
        </w:rPr>
      </w:pPr>
      <w:r>
        <w:rPr>
          <w:rFonts w:ascii="仿宋" w:hAnsi="仿宋" w:eastAsia="仿宋" w:cs="仿宋"/>
          <w:b/>
          <w:bCs/>
          <w:sz w:val="24"/>
          <w:szCs w:val="24"/>
        </w:rPr>
        <w:t xml:space="preserve">36.7  </w:t>
      </w:r>
    </w:p>
    <w:p w14:paraId="0EBC811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68"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14:paraId="3667762C">
                            <w:pPr>
                              <w:spacing w:line="240" w:lineRule="exact"/>
                              <w:rPr>
                                <w:rFonts w:ascii="宋体" w:cs="Times New Roman"/>
                                <w:sz w:val="18"/>
                                <w:szCs w:val="18"/>
                              </w:rPr>
                            </w:pPr>
                            <w:r>
                              <w:rPr>
                                <w:rFonts w:hint="eastAsia" w:ascii="楷体_GB2312" w:hAnsi="宋体"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l0PH1gAAAAgB&#10;AAAPAAAAAAAAAAEAIAAAACIAAABkcnMvZG93bnJldi54bWxQSwECFAAUAAAACACHTuJADWCTth0C&#10;AAAmBAAADgAAAAAAAAABACAAAAAlAQAAZHJzL2Uyb0RvYy54bWxQSwUGAAAAAAYABgBZAQAAtAUA&#10;AAAA&#10;">
                <v:fill on="f" focussize="0,0"/>
                <v:stroke on="f"/>
                <v:imagedata o:title=""/>
                <o:lock v:ext="edit" aspectratio="f"/>
                <v:textbox>
                  <w:txbxContent>
                    <w:p w14:paraId="3667762C">
                      <w:pPr>
                        <w:spacing w:line="240" w:lineRule="exact"/>
                        <w:rPr>
                          <w:rFonts w:ascii="宋体" w:cs="Times New Roman"/>
                          <w:sz w:val="18"/>
                          <w:szCs w:val="18"/>
                        </w:rPr>
                      </w:pPr>
                      <w:r>
                        <w:rPr>
                          <w:rFonts w:hint="eastAsia" w:ascii="楷体_GB2312" w:hAnsi="宋体"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rPr>
        <w:t>监理工程师应在收到承包人按照第</w:t>
      </w:r>
      <w:r>
        <w:rPr>
          <w:rFonts w:ascii="仿宋" w:hAnsi="仿宋" w:eastAsia="仿宋" w:cs="仿宋"/>
          <w:sz w:val="24"/>
          <w:szCs w:val="24"/>
        </w:rPr>
        <w:t>36.4</w:t>
      </w:r>
      <w:r>
        <w:rPr>
          <w:rFonts w:hint="eastAsia" w:ascii="仿宋" w:hAnsi="仿宋" w:eastAsia="仿宋" w:cs="仿宋"/>
          <w:sz w:val="24"/>
          <w:szCs w:val="24"/>
        </w:rPr>
        <w:t>款和第</w:t>
      </w:r>
      <w:r>
        <w:rPr>
          <w:rFonts w:ascii="仿宋" w:hAnsi="仿宋" w:eastAsia="仿宋" w:cs="仿宋"/>
          <w:sz w:val="24"/>
          <w:szCs w:val="24"/>
        </w:rPr>
        <w:t>36.5</w:t>
      </w:r>
      <w:r>
        <w:rPr>
          <w:rFonts w:hint="eastAsia" w:ascii="仿宋" w:hAnsi="仿宋" w:eastAsia="仿宋" w:cs="仿宋"/>
          <w:sz w:val="24"/>
          <w:szCs w:val="24"/>
        </w:rPr>
        <w:t>款（发生时）规定提交（最终）工期顺延报告和详细资料后的</w:t>
      </w:r>
      <w:r>
        <w:rPr>
          <w:rFonts w:ascii="仿宋" w:hAnsi="仿宋" w:eastAsia="仿宋" w:cs="仿宋"/>
          <w:sz w:val="24"/>
          <w:szCs w:val="24"/>
        </w:rPr>
        <w:t>28</w:t>
      </w:r>
      <w:r>
        <w:rPr>
          <w:rFonts w:hint="eastAsia" w:ascii="仿宋" w:hAnsi="仿宋" w:eastAsia="仿宋" w:cs="仿宋"/>
          <w:sz w:val="24"/>
          <w:szCs w:val="24"/>
        </w:rPr>
        <w:t>天内，按照第</w:t>
      </w:r>
      <w:r>
        <w:rPr>
          <w:rFonts w:ascii="仿宋" w:hAnsi="仿宋" w:eastAsia="仿宋" w:cs="仿宋"/>
          <w:sz w:val="24"/>
          <w:szCs w:val="24"/>
        </w:rPr>
        <w:t>36.3</w:t>
      </w:r>
      <w:r>
        <w:rPr>
          <w:rFonts w:hint="eastAsia" w:ascii="仿宋" w:hAnsi="仿宋" w:eastAsia="仿宋" w:cs="仿宋"/>
          <w:sz w:val="24"/>
          <w:szCs w:val="24"/>
        </w:rPr>
        <w:t>款规定予以核实，或要求承包人进一步补充顺延工期的理由。</w:t>
      </w:r>
    </w:p>
    <w:p w14:paraId="3E5CFD1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如果监理工程师在收到上述报告和资料后的</w:t>
      </w:r>
      <w:r>
        <w:rPr>
          <w:rFonts w:ascii="仿宋" w:hAnsi="仿宋" w:eastAsia="仿宋" w:cs="仿宋"/>
          <w:sz w:val="24"/>
          <w:szCs w:val="24"/>
        </w:rPr>
        <w:t>28</w:t>
      </w:r>
      <w:r>
        <w:rPr>
          <w:rFonts w:hint="eastAsia" w:ascii="仿宋" w:hAnsi="仿宋" w:eastAsia="仿宋" w:cs="仿宋"/>
          <w:sz w:val="24"/>
          <w:szCs w:val="24"/>
        </w:rPr>
        <w:t>天内未予核实也未对承包人作出进一步要求，则视为监理工程师已认可承包人上述报告中提出的顺延工期天数。</w:t>
      </w:r>
    </w:p>
    <w:p w14:paraId="50F855E3">
      <w:pPr>
        <w:pStyle w:val="22"/>
        <w:adjustRightInd w:val="0"/>
        <w:snapToGrid w:val="0"/>
        <w:spacing w:line="360" w:lineRule="auto"/>
        <w:ind w:left="1626" w:leftChars="1" w:hanging="1624" w:hangingChars="674"/>
        <w:rPr>
          <w:rFonts w:ascii="仿宋" w:hAnsi="仿宋" w:eastAsia="仿宋" w:cs="仿宋"/>
          <w:b/>
          <w:bCs/>
          <w:sz w:val="24"/>
          <w:szCs w:val="24"/>
          <w:u w:val="dotted"/>
        </w:rPr>
      </w:pPr>
      <w:r>
        <w:rPr>
          <w:rFonts w:ascii="仿宋" w:hAnsi="仿宋" w:eastAsia="仿宋" w:cs="仿宋"/>
          <w:b/>
          <w:bCs/>
          <w:sz w:val="24"/>
          <w:szCs w:val="24"/>
        </w:rPr>
        <w:t xml:space="preserve">36.8  </w:t>
      </w:r>
    </w:p>
    <w:p w14:paraId="1D2626B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67"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a:effectLst/>
                      </wps:spPr>
                      <wps:txbx>
                        <w:txbxContent>
                          <w:p w14:paraId="384A9AD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io4r9YAAAAJ&#10;AQAADwAAAAAAAAABACAAAAAiAAAAZHJzL2Rvd25yZXYueG1sUEsBAhQAFAAAAAgAh07iQLU1jRse&#10;AgAAJgQAAA4AAAAAAAAAAQAgAAAAJQEAAGRycy9lMm9Eb2MueG1sUEsFBgAAAAAGAAYAWQEAALUF&#10;AAAAAA==&#10;">
                <v:fill on="f" focussize="0,0"/>
                <v:stroke on="f"/>
                <v:imagedata o:title=""/>
                <o:lock v:ext="edit" aspectratio="f"/>
                <v:textbox>
                  <w:txbxContent>
                    <w:p w14:paraId="384A9AD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承包人误期的赔偿、责任承担</w:t>
                      </w:r>
                    </w:p>
                  </w:txbxContent>
                </v:textbox>
              </v:shape>
            </w:pict>
          </mc:Fallback>
        </mc:AlternateContent>
      </w:r>
      <w:r>
        <w:rPr>
          <w:rFonts w:hint="eastAsia" w:ascii="仿宋" w:hAnsi="仿宋" w:eastAsia="仿宋" w:cs="仿宋"/>
          <w:sz w:val="24"/>
          <w:szCs w:val="24"/>
        </w:rPr>
        <w:t>承包人未能按照合同进度计划完成工作，或因承包人的原因造成工期延误，发包人可按照本条规定的时限和第</w:t>
      </w:r>
      <w:r>
        <w:rPr>
          <w:rFonts w:ascii="仿宋" w:hAnsi="仿宋" w:eastAsia="仿宋" w:cs="仿宋"/>
          <w:sz w:val="24"/>
          <w:szCs w:val="24"/>
        </w:rPr>
        <w:t>66.2</w:t>
      </w:r>
      <w:r>
        <w:rPr>
          <w:rFonts w:hint="eastAsia" w:ascii="仿宋" w:hAnsi="仿宋" w:eastAsia="仿宋" w:cs="仿宋"/>
          <w:sz w:val="24"/>
          <w:szCs w:val="24"/>
        </w:rPr>
        <w:t>款规定要求承包人支付该支付期的误期赔偿费。</w:t>
      </w:r>
    </w:p>
    <w:p w14:paraId="499A3444">
      <w:pPr>
        <w:pStyle w:val="22"/>
        <w:tabs>
          <w:tab w:val="left" w:pos="540"/>
        </w:tabs>
        <w:adjustRightInd w:val="0"/>
        <w:snapToGrid w:val="0"/>
        <w:spacing w:before="240" w:beforeLines="100" w:line="240" w:lineRule="exact"/>
        <w:rPr>
          <w:rFonts w:ascii="仿宋" w:hAnsi="仿宋" w:eastAsia="仿宋" w:cs="仿宋"/>
          <w:b/>
          <w:bCs/>
          <w:sz w:val="24"/>
          <w:szCs w:val="24"/>
          <w:u w:val="single"/>
        </w:rPr>
      </w:pPr>
    </w:p>
    <w:p w14:paraId="74805E14">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924" w:name="_Toc19263"/>
      <w:bookmarkStart w:id="925" w:name="_Toc469384019"/>
      <w:bookmarkStart w:id="926" w:name="_Toc10624859"/>
      <w:bookmarkStart w:id="927" w:name="_Toc10928"/>
      <w:bookmarkStart w:id="928" w:name="_Toc20084"/>
      <w:bookmarkStart w:id="929" w:name="_Toc1604"/>
      <w:bookmarkStart w:id="930" w:name="_Toc22384"/>
      <w:bookmarkStart w:id="931" w:name="_Toc10062"/>
      <w:bookmarkStart w:id="932" w:name="_Toc24274"/>
      <w:bookmarkStart w:id="933" w:name="_Toc22346"/>
      <w:bookmarkStart w:id="934" w:name="_Toc4100"/>
      <w:bookmarkStart w:id="935" w:name="_Toc5454"/>
      <w:bookmarkStart w:id="936" w:name="_Toc29332"/>
      <w:bookmarkStart w:id="937" w:name="_Toc25575"/>
      <w:r>
        <w:rPr>
          <w:rFonts w:ascii="仿宋" w:hAnsi="仿宋" w:eastAsia="仿宋" w:cs="仿宋"/>
          <w:b/>
          <w:bCs/>
          <w:sz w:val="24"/>
          <w:szCs w:val="24"/>
        </w:rPr>
        <w:t xml:space="preserve">37  </w:t>
      </w:r>
      <w:r>
        <w:rPr>
          <w:rFonts w:hint="eastAsia" w:ascii="仿宋" w:hAnsi="仿宋" w:eastAsia="仿宋" w:cs="仿宋"/>
          <w:b/>
          <w:bCs/>
          <w:sz w:val="24"/>
          <w:szCs w:val="24"/>
        </w:rPr>
        <w:t>加快进度</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6758AD12">
      <w:pPr>
        <w:pStyle w:val="22"/>
        <w:tabs>
          <w:tab w:val="left" w:pos="1320"/>
        </w:tabs>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66"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14:paraId="73DC9E0E">
                            <w:pPr>
                              <w:rPr>
                                <w:rFonts w:ascii="宋体" w:cs="Times New Roman"/>
                                <w:sz w:val="18"/>
                                <w:szCs w:val="18"/>
                              </w:rPr>
                            </w:pPr>
                            <w:r>
                              <w:rPr>
                                <w:rFonts w:hint="eastAsia" w:ascii="楷体_GB2312" w:hAnsi="宋体"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0"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RRg1wAAAAoB&#10;AAAPAAAAAAAAAAEAIAAAACIAAABkcnMvZG93bnJldi54bWxQSwECFAAUAAAACACHTuJAw/ejfxwC&#10;AAAmBAAADgAAAAAAAAABACAAAAAmAQAAZHJzL2Uyb0RvYy54bWxQSwUGAAAAAAYABgBZAQAAtAUA&#10;AAAA&#10;">
                <v:fill on="f" focussize="0,0"/>
                <v:stroke on="f"/>
                <v:imagedata o:title=""/>
                <o:lock v:ext="edit" aspectratio="f"/>
                <v:textbox>
                  <w:txbxContent>
                    <w:p w14:paraId="73DC9E0E">
                      <w:pPr>
                        <w:rPr>
                          <w:rFonts w:ascii="宋体" w:cs="Times New Roman"/>
                          <w:sz w:val="18"/>
                          <w:szCs w:val="18"/>
                        </w:rPr>
                      </w:pPr>
                      <w:r>
                        <w:rPr>
                          <w:rFonts w:hint="eastAsia" w:ascii="楷体_GB2312" w:hAnsi="宋体" w:cs="楷体_GB2312"/>
                          <w:b/>
                          <w:bCs/>
                          <w:color w:val="000000"/>
                          <w:sz w:val="18"/>
                          <w:szCs w:val="18"/>
                        </w:rPr>
                        <w:t>承包人原因加快进度的要求</w:t>
                      </w:r>
                    </w:p>
                  </w:txbxContent>
                </v:textbox>
              </v:shape>
            </w:pict>
          </mc:Fallback>
        </mc:AlternateContent>
      </w:r>
      <w:r>
        <w:rPr>
          <w:rFonts w:ascii="仿宋" w:hAnsi="仿宋" w:eastAsia="仿宋" w:cs="仿宋"/>
          <w:b/>
          <w:bCs/>
          <w:sz w:val="24"/>
          <w:szCs w:val="24"/>
        </w:rPr>
        <w:t xml:space="preserve">37.1     </w:t>
      </w:r>
    </w:p>
    <w:p w14:paraId="398505F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在非发包人延误工期的情况下，如果监理工程师书面指出承包人实施合同工程或其任何部分的进度过慢，迟于进度计划或不能按期竣工，则承包人应按照第</w:t>
      </w:r>
      <w:r>
        <w:rPr>
          <w:rFonts w:ascii="仿宋" w:hAnsi="仿宋" w:eastAsia="仿宋" w:cs="仿宋"/>
          <w:sz w:val="24"/>
          <w:szCs w:val="24"/>
        </w:rPr>
        <w:t>33.4</w:t>
      </w:r>
      <w:r>
        <w:rPr>
          <w:rFonts w:hint="eastAsia" w:ascii="仿宋" w:hAnsi="仿宋" w:eastAsia="仿宋" w:cs="仿宋"/>
          <w:sz w:val="24"/>
          <w:szCs w:val="24"/>
        </w:rPr>
        <w:t>款规定采取改进措施，加快工程进度。</w:t>
      </w:r>
    </w:p>
    <w:p w14:paraId="0119377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如果承包人在接到监理工程师通知后的</w:t>
      </w:r>
      <w:r>
        <w:rPr>
          <w:rFonts w:ascii="仿宋" w:hAnsi="仿宋" w:eastAsia="仿宋" w:cs="仿宋"/>
          <w:sz w:val="24"/>
          <w:szCs w:val="24"/>
        </w:rPr>
        <w:t>14</w:t>
      </w:r>
      <w:r>
        <w:rPr>
          <w:rFonts w:hint="eastAsia" w:ascii="仿宋" w:hAnsi="仿宋" w:eastAsia="仿宋" w:cs="仿宋"/>
          <w:sz w:val="24"/>
          <w:szCs w:val="24"/>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sz w:val="24"/>
          <w:szCs w:val="24"/>
        </w:rPr>
        <w:t>87.3</w:t>
      </w:r>
      <w:r>
        <w:rPr>
          <w:rFonts w:hint="eastAsia" w:ascii="仿宋" w:hAnsi="仿宋" w:eastAsia="仿宋" w:cs="仿宋"/>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p>
    <w:p w14:paraId="4E60DAC6">
      <w:pPr>
        <w:pStyle w:val="22"/>
        <w:tabs>
          <w:tab w:val="left" w:pos="1320"/>
        </w:tabs>
        <w:adjustRightInd w:val="0"/>
        <w:snapToGrid w:val="0"/>
        <w:spacing w:line="360" w:lineRule="auto"/>
        <w:rPr>
          <w:rFonts w:ascii="仿宋" w:hAnsi="仿宋" w:eastAsia="仿宋" w:cs="仿宋"/>
          <w:b/>
          <w:bCs/>
          <w:sz w:val="24"/>
          <w:szCs w:val="24"/>
          <w:u w:val="dotted"/>
        </w:rPr>
      </w:pPr>
      <w: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65"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14:paraId="3379A451">
                            <w:pPr>
                              <w:rPr>
                                <w:rFonts w:ascii="楷体_GB2312" w:hAnsi="宋体" w:cs="Times New Roman"/>
                                <w:b/>
                                <w:bCs/>
                                <w:color w:val="000000"/>
                                <w:sz w:val="18"/>
                                <w:szCs w:val="18"/>
                              </w:rPr>
                            </w:pPr>
                            <w:r>
                              <w:rPr>
                                <w:rFonts w:hint="eastAsia" w:ascii="楷体_GB2312" w:hAnsi="宋体"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1"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n2u81wAAAAoB&#10;AAAPAAAAAAAAAAEAIAAAACIAAABkcnMvZG93bnJldi54bWxQSwECFAAUAAAACACHTuJAVxnnxhwC&#10;AAAmBAAADgAAAAAAAAABACAAAAAmAQAAZHJzL2Uyb0RvYy54bWxQSwUGAAAAAAYABgBZAQAAtAUA&#10;AAAA&#10;">
                <v:fill on="f" focussize="0,0"/>
                <v:stroke on="f"/>
                <v:imagedata o:title=""/>
                <o:lock v:ext="edit" aspectratio="f"/>
                <v:textbox>
                  <w:txbxContent>
                    <w:p w14:paraId="3379A451">
                      <w:pPr>
                        <w:rPr>
                          <w:rFonts w:ascii="楷体_GB2312" w:hAnsi="宋体" w:cs="Times New Roman"/>
                          <w:b/>
                          <w:bCs/>
                          <w:color w:val="000000"/>
                          <w:sz w:val="18"/>
                          <w:szCs w:val="18"/>
                        </w:rPr>
                      </w:pPr>
                      <w:r>
                        <w:rPr>
                          <w:rFonts w:hint="eastAsia" w:ascii="楷体_GB2312" w:hAnsi="宋体" w:cs="楷体_GB2312"/>
                          <w:b/>
                          <w:bCs/>
                          <w:color w:val="000000"/>
                          <w:sz w:val="18"/>
                          <w:szCs w:val="18"/>
                        </w:rPr>
                        <w:t>发包人原因加快进度的要求</w:t>
                      </w:r>
                    </w:p>
                  </w:txbxContent>
                </v:textbox>
              </v:shape>
            </w:pict>
          </mc:Fallback>
        </mc:AlternateContent>
      </w:r>
      <w:r>
        <w:rPr>
          <w:rFonts w:ascii="仿宋" w:hAnsi="仿宋" w:eastAsia="仿宋" w:cs="仿宋"/>
          <w:b/>
          <w:bCs/>
          <w:sz w:val="24"/>
          <w:szCs w:val="24"/>
        </w:rPr>
        <w:t xml:space="preserve">37.2  </w:t>
      </w:r>
    </w:p>
    <w:p w14:paraId="2169DC9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如果发包人希望承包人提前竣工，那么发包人可要求承包人提交为加快进度而编制的提前竣工建议书。承包人应在接到发包人要求后的</w:t>
      </w:r>
      <w:r>
        <w:rPr>
          <w:rFonts w:ascii="仿宋" w:hAnsi="仿宋" w:eastAsia="仿宋" w:cs="仿宋"/>
          <w:sz w:val="24"/>
          <w:szCs w:val="24"/>
        </w:rPr>
        <w:t>7</w:t>
      </w:r>
      <w:r>
        <w:rPr>
          <w:rFonts w:hint="eastAsia" w:ascii="仿宋" w:hAnsi="仿宋" w:eastAsia="仿宋" w:cs="仿宋"/>
          <w:sz w:val="24"/>
          <w:szCs w:val="24"/>
        </w:rPr>
        <w:t>天内完成编制并向发包人提交提前竣工建议书，该建议书的内容至少应包括：</w:t>
      </w:r>
    </w:p>
    <w:p w14:paraId="4AD4FE99">
      <w:pPr>
        <w:pStyle w:val="22"/>
        <w:numPr>
          <w:ilvl w:val="0"/>
          <w:numId w:val="15"/>
        </w:numPr>
        <w:tabs>
          <w:tab w:val="left" w:pos="198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加快进度拟采取的措施；</w:t>
      </w:r>
    </w:p>
    <w:p w14:paraId="0714A003">
      <w:pPr>
        <w:pStyle w:val="22"/>
        <w:numPr>
          <w:ilvl w:val="0"/>
          <w:numId w:val="15"/>
        </w:numPr>
        <w:tabs>
          <w:tab w:val="left" w:pos="198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加快进度后的进度计划</w:t>
      </w:r>
      <w:r>
        <w:rPr>
          <w:rFonts w:ascii="仿宋" w:hAnsi="仿宋" w:eastAsia="仿宋" w:cs="仿宋"/>
          <w:sz w:val="24"/>
          <w:szCs w:val="24"/>
        </w:rPr>
        <w:t>,</w:t>
      </w:r>
      <w:r>
        <w:rPr>
          <w:rFonts w:hint="eastAsia" w:ascii="仿宋" w:hAnsi="仿宋" w:eastAsia="仿宋" w:cs="仿宋"/>
          <w:sz w:val="24"/>
          <w:szCs w:val="24"/>
        </w:rPr>
        <w:t>以及与原计划的对比；</w:t>
      </w:r>
    </w:p>
    <w:p w14:paraId="2EA0F989">
      <w:pPr>
        <w:pStyle w:val="22"/>
        <w:numPr>
          <w:ilvl w:val="0"/>
          <w:numId w:val="15"/>
        </w:numPr>
        <w:tabs>
          <w:tab w:val="left" w:pos="198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加快进度所需的合同价款增加额（含第</w:t>
      </w:r>
      <w:r>
        <w:rPr>
          <w:rFonts w:ascii="仿宋" w:hAnsi="仿宋" w:eastAsia="仿宋" w:cs="仿宋"/>
          <w:sz w:val="24"/>
          <w:szCs w:val="24"/>
        </w:rPr>
        <w:t>66.1</w:t>
      </w:r>
      <w:r>
        <w:rPr>
          <w:rFonts w:hint="eastAsia" w:ascii="仿宋" w:hAnsi="仿宋" w:eastAsia="仿宋" w:cs="仿宋"/>
          <w:sz w:val="24"/>
          <w:szCs w:val="24"/>
        </w:rPr>
        <w:t>款规定的提前竣工奖）。该增加额按照第</w:t>
      </w:r>
      <w:r>
        <w:rPr>
          <w:rFonts w:ascii="仿宋" w:hAnsi="仿宋" w:eastAsia="仿宋" w:cs="仿宋"/>
          <w:sz w:val="24"/>
          <w:szCs w:val="24"/>
        </w:rPr>
        <w:t>72.2</w:t>
      </w:r>
      <w:r>
        <w:rPr>
          <w:rFonts w:hint="eastAsia" w:ascii="仿宋" w:hAnsi="仿宋" w:eastAsia="仿宋" w:cs="仿宋"/>
          <w:sz w:val="24"/>
          <w:szCs w:val="24"/>
        </w:rPr>
        <w:t>款、第</w:t>
      </w:r>
      <w:r>
        <w:rPr>
          <w:rFonts w:ascii="仿宋" w:hAnsi="仿宋" w:eastAsia="仿宋" w:cs="仿宋"/>
          <w:sz w:val="24"/>
          <w:szCs w:val="24"/>
        </w:rPr>
        <w:t>72.3</w:t>
      </w:r>
      <w:r>
        <w:rPr>
          <w:rFonts w:hint="eastAsia" w:ascii="仿宋" w:hAnsi="仿宋" w:eastAsia="仿宋" w:cs="仿宋"/>
          <w:sz w:val="24"/>
          <w:szCs w:val="24"/>
        </w:rPr>
        <w:t>款和第</w:t>
      </w:r>
      <w:r>
        <w:rPr>
          <w:rFonts w:ascii="仿宋" w:hAnsi="仿宋" w:eastAsia="仿宋" w:cs="仿宋"/>
          <w:sz w:val="24"/>
          <w:szCs w:val="24"/>
        </w:rPr>
        <w:t>72.5</w:t>
      </w:r>
      <w:r>
        <w:rPr>
          <w:rFonts w:hint="eastAsia" w:ascii="仿宋" w:hAnsi="仿宋" w:eastAsia="仿宋" w:cs="仿宋"/>
          <w:sz w:val="24"/>
          <w:szCs w:val="24"/>
        </w:rPr>
        <w:t>款规定计算。</w:t>
      </w:r>
    </w:p>
    <w:p w14:paraId="0EF71871">
      <w:pPr>
        <w:pStyle w:val="22"/>
        <w:adjustRightInd w:val="0"/>
        <w:snapToGrid w:val="0"/>
        <w:spacing w:line="360" w:lineRule="auto"/>
        <w:ind w:left="1617" w:leftChars="770" w:firstLine="1"/>
        <w:rPr>
          <w:rFonts w:ascii="仿宋" w:hAnsi="仿宋" w:eastAsia="仿宋"/>
          <w:sz w:val="24"/>
          <w:szCs w:val="24"/>
        </w:rPr>
      </w:pPr>
      <w:r>
        <w:rPr>
          <w:rFonts w:hint="eastAsia" w:ascii="仿宋" w:hAnsi="仿宋" w:eastAsia="仿宋" w:cs="仿宋"/>
          <w:sz w:val="24"/>
          <w:szCs w:val="24"/>
        </w:rPr>
        <w:t>发包人应在接到建议书后的</w:t>
      </w:r>
      <w:r>
        <w:rPr>
          <w:rFonts w:ascii="仿宋" w:hAnsi="仿宋" w:eastAsia="仿宋" w:cs="仿宋"/>
          <w:sz w:val="24"/>
          <w:szCs w:val="24"/>
        </w:rPr>
        <w:t>7</w:t>
      </w:r>
      <w:r>
        <w:rPr>
          <w:rFonts w:hint="eastAsia" w:ascii="仿宋" w:hAnsi="仿宋" w:eastAsia="仿宋" w:cs="仿宋"/>
          <w:sz w:val="24"/>
          <w:szCs w:val="24"/>
        </w:rPr>
        <w:t>天内予以答复。如果发包人接受了该建议书，则监理工程师应以书面形式发出变更指令，相应调整工期；造价工程师应核实并相应调整合同价款。</w:t>
      </w:r>
    </w:p>
    <w:p w14:paraId="40892C46">
      <w:pPr>
        <w:pStyle w:val="22"/>
        <w:adjustRightInd w:val="0"/>
        <w:snapToGrid w:val="0"/>
        <w:spacing w:line="240" w:lineRule="exact"/>
        <w:ind w:right="-240"/>
        <w:rPr>
          <w:rFonts w:ascii="仿宋" w:hAnsi="仿宋" w:eastAsia="仿宋" w:cs="仿宋"/>
          <w:b/>
          <w:bCs/>
          <w:sz w:val="24"/>
          <w:szCs w:val="24"/>
          <w:u w:val="single"/>
        </w:rPr>
      </w:pPr>
    </w:p>
    <w:p w14:paraId="1B5E859D">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938" w:name="_Toc27247"/>
      <w:bookmarkStart w:id="939" w:name="_Toc3801"/>
      <w:bookmarkStart w:id="940" w:name="_Toc31900"/>
      <w:bookmarkStart w:id="941" w:name="_Toc14473"/>
      <w:bookmarkStart w:id="942" w:name="_Toc469384020"/>
      <w:bookmarkStart w:id="943" w:name="_Toc8814"/>
      <w:bookmarkStart w:id="944" w:name="_Toc13603"/>
      <w:bookmarkStart w:id="945" w:name="_Toc23538"/>
      <w:bookmarkStart w:id="946" w:name="_Toc10624860"/>
      <w:bookmarkStart w:id="947" w:name="_Toc29799"/>
      <w:bookmarkStart w:id="948" w:name="_Toc23325"/>
      <w:bookmarkStart w:id="949" w:name="_Toc4797"/>
      <w:bookmarkStart w:id="950" w:name="_Toc29503"/>
      <w:bookmarkStart w:id="951" w:name="_Toc28544"/>
      <w:r>
        <w:rPr>
          <w:rFonts w:ascii="仿宋" w:hAnsi="仿宋" w:eastAsia="仿宋" w:cs="仿宋"/>
          <w:b/>
          <w:bCs/>
          <w:sz w:val="24"/>
          <w:szCs w:val="24"/>
        </w:rPr>
        <w:t xml:space="preserve">38  </w:t>
      </w:r>
      <w:r>
        <w:rPr>
          <w:rFonts w:hint="eastAsia" w:ascii="仿宋" w:hAnsi="仿宋" w:eastAsia="仿宋" w:cs="仿宋"/>
          <w:b/>
          <w:bCs/>
          <w:sz w:val="24"/>
          <w:szCs w:val="24"/>
        </w:rPr>
        <w:t>竣工日期</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1BF60654">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264"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43EDE89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152"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OHVX1wAA&#10;AAkBAAAPAAAAAAAAAAEAIAAAACIAAABkcnMvZG93bnJldi54bWxQSwECFAAUAAAACACHTuJAPDUX&#10;rB8CAAAmBAAADgAAAAAAAAABACAAAAAmAQAAZHJzL2Uyb0RvYy54bWxQSwUGAAAAAAYABgBZAQAA&#10;twUAAAAA&#10;">
                <v:fill on="f" focussize="0,0"/>
                <v:stroke on="f"/>
                <v:imagedata o:title=""/>
                <o:lock v:ext="edit" aspectratio="f"/>
                <v:textbox>
                  <w:txbxContent>
                    <w:p w14:paraId="43EDE89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约定计划竣工日期</w:t>
                      </w:r>
                    </w:p>
                  </w:txbxContent>
                </v:textbox>
              </v:shape>
            </w:pict>
          </mc:Fallback>
        </mc:AlternateContent>
      </w:r>
      <w:r>
        <w:rPr>
          <w:rFonts w:ascii="仿宋" w:hAnsi="仿宋" w:eastAsia="仿宋" w:cs="仿宋"/>
          <w:b/>
          <w:bCs/>
          <w:sz w:val="24"/>
          <w:szCs w:val="24"/>
        </w:rPr>
        <w:t xml:space="preserve">38.1   </w:t>
      </w:r>
    </w:p>
    <w:p w14:paraId="4E92004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合同双方当事人应在协议书和专用条款中约定合同工程的计划竣工日期。</w:t>
      </w:r>
    </w:p>
    <w:p w14:paraId="79D5E7BF">
      <w:pPr>
        <w:pStyle w:val="22"/>
        <w:adjustRightInd w:val="0"/>
        <w:snapToGrid w:val="0"/>
        <w:spacing w:line="360" w:lineRule="auto"/>
        <w:rPr>
          <w:rFonts w:ascii="仿宋" w:hAnsi="仿宋" w:eastAsia="仿宋" w:cs="仿宋"/>
          <w:b/>
          <w:bCs/>
          <w:sz w:val="24"/>
          <w:szCs w:val="24"/>
          <w:u w:val="dotted"/>
        </w:rPr>
      </w:pPr>
      <w:r>
        <w:rPr>
          <w:rFonts w:ascii="仿宋" w:hAnsi="仿宋" w:eastAsia="仿宋" w:cs="仿宋"/>
          <w:b/>
          <w:bCs/>
          <w:sz w:val="24"/>
          <w:szCs w:val="24"/>
        </w:rPr>
        <w:t xml:space="preserve">38.2  </w:t>
      </w:r>
    </w:p>
    <w:p w14:paraId="3687495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63"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3C286DB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153"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mhxtUAAAAH&#10;AQAADwAAAAAAAAABACAAAAAiAAAAZHJzL2Rvd25yZXYueG1sUEsBAhQAFAAAAAgAh07iQEBrIj8f&#10;AgAAJgQAAA4AAAAAAAAAAQAgAAAAJAEAAGRycy9lMm9Eb2MueG1sUEsFBgAAAAAGAAYAWQEAALUF&#10;AAAAAA==&#10;">
                <v:fill on="f" focussize="0,0"/>
                <v:stroke on="f"/>
                <v:imagedata o:title=""/>
                <o:lock v:ext="edit" aspectratio="f"/>
                <v:textbox>
                  <w:txbxContent>
                    <w:p w14:paraId="3C286DB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rPr>
        <w:t>除发生不可抗力事件致使发包人不能按时竣工验收外，实际竣工日期按照下列情况分别确定：</w:t>
      </w:r>
    </w:p>
    <w:p w14:paraId="06C76225">
      <w:pPr>
        <w:pStyle w:val="22"/>
        <w:numPr>
          <w:ilvl w:val="0"/>
          <w:numId w:val="16"/>
        </w:numPr>
        <w:tabs>
          <w:tab w:val="left" w:pos="1980"/>
          <w:tab w:val="left" w:pos="2160"/>
        </w:tabs>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工程经竣工验收合格的，以承包人提交竣工验收申请报告之日为实际竣工日期；</w:t>
      </w:r>
    </w:p>
    <w:p w14:paraId="20B49DE9">
      <w:pPr>
        <w:pStyle w:val="22"/>
        <w:tabs>
          <w:tab w:val="left" w:pos="1980"/>
          <w:tab w:val="left" w:pos="2160"/>
        </w:tabs>
        <w:adjustRightInd w:val="0"/>
        <w:snapToGrid w:val="0"/>
        <w:spacing w:line="360" w:lineRule="auto"/>
        <w:ind w:left="1613"/>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承包人已按照第</w:t>
      </w:r>
      <w:r>
        <w:rPr>
          <w:rFonts w:ascii="仿宋" w:hAnsi="仿宋" w:eastAsia="仿宋" w:cs="仿宋"/>
          <w:sz w:val="24"/>
          <w:szCs w:val="24"/>
        </w:rPr>
        <w:t>57.2</w:t>
      </w:r>
      <w:r>
        <w:rPr>
          <w:rFonts w:hint="eastAsia" w:ascii="仿宋" w:hAnsi="仿宋" w:eastAsia="仿宋" w:cs="仿宋"/>
          <w:sz w:val="24"/>
          <w:szCs w:val="24"/>
        </w:rPr>
        <w:t>款规定提交竣工验收申请报告，但发包人未按照第</w:t>
      </w:r>
      <w:r>
        <w:rPr>
          <w:rFonts w:ascii="仿宋" w:hAnsi="仿宋" w:eastAsia="仿宋" w:cs="仿宋"/>
          <w:sz w:val="24"/>
          <w:szCs w:val="24"/>
        </w:rPr>
        <w:t>58.3</w:t>
      </w:r>
      <w:r>
        <w:rPr>
          <w:rFonts w:hint="eastAsia" w:ascii="仿宋" w:hAnsi="仿宋" w:eastAsia="仿宋" w:cs="仿宋"/>
          <w:sz w:val="24"/>
          <w:szCs w:val="24"/>
        </w:rPr>
        <w:t>款规定完成合同工程验收的，以承包人提交竣工验收申请报告之日为实际竣工日期；</w:t>
      </w:r>
    </w:p>
    <w:p w14:paraId="24B2F2B5">
      <w:pPr>
        <w:pStyle w:val="22"/>
        <w:tabs>
          <w:tab w:val="left" w:pos="1980"/>
          <w:tab w:val="left" w:pos="2160"/>
        </w:tabs>
        <w:adjustRightInd w:val="0"/>
        <w:snapToGrid w:val="0"/>
        <w:spacing w:line="360" w:lineRule="auto"/>
        <w:ind w:left="1617"/>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工程未经竣工验收，发包人擅自使用的，以转移占有工程之日为实际竣工日期。</w:t>
      </w:r>
    </w:p>
    <w:p w14:paraId="5E04B926">
      <w:pPr>
        <w:pStyle w:val="22"/>
        <w:adjustRightInd w:val="0"/>
        <w:snapToGrid w:val="0"/>
        <w:spacing w:line="360" w:lineRule="auto"/>
        <w:ind w:left="1626" w:leftChars="1" w:hanging="1624" w:hangingChars="674"/>
        <w:rPr>
          <w:rFonts w:ascii="仿宋" w:hAnsi="仿宋" w:eastAsia="仿宋" w:cs="仿宋"/>
          <w:b/>
          <w:bCs/>
          <w:sz w:val="24"/>
          <w:szCs w:val="24"/>
          <w:u w:val="dotted"/>
        </w:rPr>
      </w:pPr>
      <w:r>
        <w:rPr>
          <w:rFonts w:ascii="仿宋" w:hAnsi="仿宋" w:eastAsia="仿宋" w:cs="仿宋"/>
          <w:b/>
          <w:bCs/>
          <w:sz w:val="24"/>
          <w:szCs w:val="24"/>
        </w:rPr>
        <w:t xml:space="preserve">38.3  </w:t>
      </w:r>
    </w:p>
    <w:p w14:paraId="35818241">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62"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a:effectLst/>
                      </wps:spPr>
                      <wps:txbx>
                        <w:txbxContent>
                          <w:p w14:paraId="5E4AE90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154"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MDRvux0CAAAm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QzcrVAAAACAEA&#10;AA8AAAAAAAAAAQAgAAAAIgAAAGRycy9kb3ducmV2LnhtbFBLAQIUABQAAAAIAIdO4kAwNG+7HQIA&#10;ACYEAAAOAAAAAAAAAAEAIAAAACQBAABkcnMvZTJvRG9jLnhtbFBLBQYAAAAABgAGAFkBAACzBQAA&#10;AAA=&#10;">
                <v:fill on="f" focussize="0,0"/>
                <v:stroke on="f"/>
                <v:imagedata o:title=""/>
                <o:lock v:ext="edit" aspectratio="f"/>
                <v:textbox>
                  <w:txbxContent>
                    <w:p w14:paraId="5E4AE90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延迟竣工的责任</w:t>
                      </w:r>
                    </w:p>
                  </w:txbxContent>
                </v:textbox>
              </v:shape>
            </w:pict>
          </mc:Fallback>
        </mc:AlternateContent>
      </w:r>
      <w:r>
        <w:rPr>
          <w:rFonts w:hint="eastAsia" w:ascii="仿宋" w:hAnsi="仿宋" w:eastAsia="仿宋" w:cs="仿宋"/>
          <w:sz w:val="24"/>
          <w:szCs w:val="24"/>
        </w:rPr>
        <w:t>因发包人的原因导致实际竣工日期迟于计划竣工日期的，发包人应承担由此增加的费用和（或）延误的工期，并向承包人支付合理利润。</w:t>
      </w:r>
    </w:p>
    <w:p w14:paraId="44E84859">
      <w:pPr>
        <w:spacing w:line="360" w:lineRule="auto"/>
        <w:ind w:left="1619" w:leftChars="771" w:firstLine="60" w:firstLineChars="25"/>
        <w:rPr>
          <w:rFonts w:ascii="仿宋" w:hAnsi="仿宋" w:eastAsia="仿宋" w:cs="Times New Roman"/>
          <w:caps/>
          <w:sz w:val="24"/>
          <w:szCs w:val="24"/>
        </w:rPr>
      </w:pPr>
      <w:r>
        <w:rPr>
          <w:rFonts w:hint="eastAsia" w:ascii="仿宋" w:hAnsi="仿宋" w:eastAsia="仿宋" w:cs="仿宋"/>
          <w:sz w:val="24"/>
          <w:szCs w:val="24"/>
        </w:rPr>
        <w:t>因承包人的原因导致实际竣工日期迟于计划竣工日期的，承包人应按照第</w:t>
      </w:r>
      <w:r>
        <w:rPr>
          <w:rFonts w:ascii="仿宋" w:hAnsi="仿宋" w:eastAsia="仿宋" w:cs="仿宋"/>
          <w:sz w:val="24"/>
          <w:szCs w:val="24"/>
        </w:rPr>
        <w:t>40</w:t>
      </w:r>
      <w:r>
        <w:rPr>
          <w:rFonts w:hint="eastAsia" w:ascii="仿宋" w:hAnsi="仿宋" w:eastAsia="仿宋" w:cs="仿宋"/>
          <w:sz w:val="24"/>
          <w:szCs w:val="24"/>
        </w:rPr>
        <w:t>条规定</w:t>
      </w:r>
      <w:r>
        <w:rPr>
          <w:rFonts w:hint="eastAsia" w:ascii="仿宋" w:hAnsi="仿宋" w:eastAsia="仿宋" w:cs="仿宋"/>
          <w:caps/>
          <w:sz w:val="24"/>
          <w:szCs w:val="24"/>
        </w:rPr>
        <w:t>赔偿发包人由此造成的损失，并向发包人支付误期赔偿费。</w:t>
      </w:r>
    </w:p>
    <w:p w14:paraId="33EA4AFC">
      <w:pPr>
        <w:rPr>
          <w:rFonts w:ascii="仿宋" w:hAnsi="仿宋" w:eastAsia="仿宋" w:cs="仿宋"/>
          <w:caps/>
          <w:sz w:val="24"/>
          <w:szCs w:val="24"/>
          <w:u w:val="single"/>
        </w:rPr>
      </w:pPr>
    </w:p>
    <w:p w14:paraId="590583AB">
      <w:pPr>
        <w:pStyle w:val="22"/>
        <w:tabs>
          <w:tab w:val="left" w:pos="540"/>
        </w:tabs>
        <w:adjustRightInd w:val="0"/>
        <w:snapToGrid w:val="0"/>
        <w:spacing w:before="240" w:beforeLines="100"/>
        <w:outlineLvl w:val="2"/>
        <w:rPr>
          <w:rFonts w:ascii="仿宋" w:hAnsi="仿宋" w:eastAsia="仿宋"/>
          <w:b/>
          <w:bCs/>
          <w:sz w:val="24"/>
          <w:szCs w:val="24"/>
        </w:rPr>
      </w:pPr>
      <w:bookmarkStart w:id="952" w:name="_Toc469384021"/>
      <w:bookmarkStart w:id="953" w:name="_Toc32103"/>
      <w:bookmarkStart w:id="954" w:name="_Toc29055"/>
      <w:bookmarkStart w:id="955" w:name="_Toc918"/>
      <w:bookmarkStart w:id="956" w:name="_Toc25518"/>
      <w:bookmarkStart w:id="957" w:name="_Toc4447"/>
      <w:bookmarkStart w:id="958" w:name="_Toc28552"/>
      <w:bookmarkStart w:id="959" w:name="_Toc22043"/>
      <w:bookmarkStart w:id="960" w:name="_Toc19766"/>
      <w:bookmarkStart w:id="961" w:name="_Toc32244"/>
      <w:bookmarkStart w:id="962" w:name="_Toc10624861"/>
      <w:bookmarkStart w:id="963" w:name="_Toc13480"/>
      <w:bookmarkStart w:id="964" w:name="_Toc3722"/>
      <w:bookmarkStart w:id="965" w:name="_Toc32295"/>
      <w:r>
        <w:rPr>
          <w:rFonts w:ascii="仿宋" w:hAnsi="仿宋" w:eastAsia="仿宋" w:cs="仿宋"/>
          <w:b/>
          <w:bCs/>
          <w:sz w:val="24"/>
          <w:szCs w:val="24"/>
        </w:rPr>
        <w:t xml:space="preserve">39  </w:t>
      </w:r>
      <w:r>
        <w:rPr>
          <w:rFonts w:hint="eastAsia" w:ascii="仿宋" w:hAnsi="仿宋" w:eastAsia="仿宋" w:cs="仿宋"/>
          <w:b/>
          <w:bCs/>
          <w:sz w:val="24"/>
          <w:szCs w:val="24"/>
        </w:rPr>
        <w:t>提前竣工</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3E999678">
      <w:pPr>
        <w:pStyle w:val="22"/>
        <w:adjustRightInd w:val="0"/>
        <w:snapToGrid w:val="0"/>
        <w:rPr>
          <w:rFonts w:ascii="仿宋" w:hAnsi="仿宋" w:eastAsia="仿宋"/>
          <w:b/>
          <w:bCs/>
          <w:sz w:val="24"/>
          <w:szCs w:val="24"/>
        </w:rPr>
      </w:pPr>
      <w:bookmarkStart w:id="966" w:name="_Toc14695"/>
      <w:bookmarkStart w:id="967" w:name="_Toc26332"/>
      <w:r>
        <w:rPr>
          <w:rFonts w:ascii="仿宋" w:hAnsi="仿宋" w:eastAsia="仿宋" w:cs="仿宋"/>
          <w:b/>
          <w:bCs/>
          <w:sz w:val="24"/>
          <w:szCs w:val="24"/>
        </w:rPr>
        <w:t>39.1</w:t>
      </w:r>
      <w:bookmarkEnd w:id="966"/>
      <w:bookmarkEnd w:id="967"/>
    </w:p>
    <w:p w14:paraId="2F6E5C0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61"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47D8964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155"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h0/j9UAAAAI&#10;AQAADwAAAAAAAAABACAAAAAiAAAAZHJzL2Rvd25yZXYueG1sUEsBAhQAFAAAAAgAh07iQAirkcEf&#10;AgAAJgQAAA4AAAAAAAAAAQAgAAAAJAEAAGRycy9lMm9Eb2MueG1sUEsFBgAAAAAGAAYAWQEAALUF&#10;AAAAAA==&#10;">
                <v:fill on="f" focussize="0,0"/>
                <v:stroke on="f"/>
                <v:imagedata o:title=""/>
                <o:lock v:ext="edit" aspectratio="f"/>
                <v:textbox>
                  <w:txbxContent>
                    <w:p w14:paraId="47D8964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rPr>
        <w:t>发包人要求承包人提前竣工，或承包人按照第</w:t>
      </w:r>
      <w:r>
        <w:rPr>
          <w:rFonts w:ascii="仿宋" w:hAnsi="仿宋" w:eastAsia="仿宋" w:cs="仿宋"/>
          <w:sz w:val="24"/>
          <w:szCs w:val="24"/>
        </w:rPr>
        <w:t>37.2</w:t>
      </w:r>
      <w:r>
        <w:rPr>
          <w:rFonts w:hint="eastAsia" w:ascii="仿宋" w:hAnsi="仿宋" w:eastAsia="仿宋" w:cs="仿宋"/>
          <w:sz w:val="24"/>
          <w:szCs w:val="24"/>
        </w:rPr>
        <w:t>款规定提交提前竣工建议书为发包人接受的，监理工程师应与承包人商定采取加快工程进度的措施，并修订合同工程进度计划。</w:t>
      </w:r>
    </w:p>
    <w:p w14:paraId="65ACB022">
      <w:pPr>
        <w:pStyle w:val="22"/>
        <w:adjustRightInd w:val="0"/>
        <w:snapToGrid w:val="0"/>
        <w:spacing w:line="360" w:lineRule="auto"/>
        <w:rPr>
          <w:rFonts w:ascii="仿宋" w:hAnsi="仿宋" w:eastAsia="仿宋" w:cs="仿宋"/>
          <w:b/>
          <w:bCs/>
          <w:sz w:val="24"/>
          <w:szCs w:val="24"/>
          <w:u w:val="dotted"/>
        </w:rPr>
      </w:pPr>
      <w:bookmarkStart w:id="968" w:name="_Toc27020"/>
      <w:bookmarkStart w:id="969" w:name="_Toc1287"/>
      <w:r>
        <w:rPr>
          <w:rFonts w:ascii="仿宋" w:hAnsi="仿宋" w:eastAsia="仿宋" w:cs="仿宋"/>
          <w:b/>
          <w:bCs/>
          <w:sz w:val="24"/>
          <w:szCs w:val="24"/>
        </w:rPr>
        <w:t>39.2</w:t>
      </w:r>
      <w:bookmarkEnd w:id="968"/>
      <w:bookmarkEnd w:id="969"/>
    </w:p>
    <w:p w14:paraId="57AB65B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60"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015266F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15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LEvIvh4C&#10;AAAmBAAADgAAAAAAAAABACAAAAAkAQAAZHJzL2Uyb0RvYy54bWxQSwUGAAAAAAYABgBZAQAAtAUA&#10;AAAA&#10;">
                <v:fill on="f" focussize="0,0"/>
                <v:stroke on="f"/>
                <v:imagedata o:title=""/>
                <o:lock v:ext="edit" aspectratio="f"/>
                <v:textbox>
                  <w:txbxContent>
                    <w:p w14:paraId="015266F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rPr>
        <w:t>提前竣工天数按照第</w:t>
      </w:r>
      <w:r>
        <w:rPr>
          <w:rFonts w:ascii="仿宋" w:hAnsi="仿宋" w:eastAsia="仿宋" w:cs="仿宋"/>
          <w:sz w:val="24"/>
          <w:szCs w:val="24"/>
        </w:rPr>
        <w:t>38.2</w:t>
      </w:r>
      <w:r>
        <w:rPr>
          <w:rFonts w:hint="eastAsia" w:ascii="仿宋" w:hAnsi="仿宋" w:eastAsia="仿宋" w:cs="仿宋"/>
          <w:sz w:val="24"/>
          <w:szCs w:val="24"/>
        </w:rPr>
        <w:t>款规定确定的计划竣工天数减去实际竣工天数计算，其公式为：</w:t>
      </w:r>
    </w:p>
    <w:p w14:paraId="09437F9E">
      <w:pPr>
        <w:pStyle w:val="22"/>
        <w:adjustRightInd w:val="0"/>
        <w:snapToGrid w:val="0"/>
        <w:spacing w:line="360" w:lineRule="auto"/>
        <w:ind w:firstLine="2160" w:firstLineChars="900"/>
        <w:rPr>
          <w:rFonts w:ascii="仿宋" w:hAnsi="仿宋" w:eastAsia="仿宋"/>
          <w:sz w:val="24"/>
          <w:szCs w:val="24"/>
        </w:rPr>
      </w:pPr>
      <w:r>
        <w:rPr>
          <w:rFonts w:hint="eastAsia" w:ascii="仿宋" w:hAnsi="仿宋" w:eastAsia="仿宋" w:cs="仿宋"/>
          <w:sz w:val="24"/>
          <w:szCs w:val="24"/>
        </w:rPr>
        <w:t>提前竣工天数</w:t>
      </w:r>
      <w:r>
        <w:rPr>
          <w:rFonts w:ascii="仿宋" w:hAnsi="仿宋" w:eastAsia="仿宋" w:cs="仿宋"/>
          <w:sz w:val="24"/>
          <w:szCs w:val="24"/>
        </w:rPr>
        <w:t>=</w:t>
      </w:r>
      <w:r>
        <w:rPr>
          <w:rFonts w:hint="eastAsia" w:ascii="仿宋" w:hAnsi="仿宋" w:eastAsia="仿宋" w:cs="仿宋"/>
          <w:sz w:val="24"/>
          <w:szCs w:val="24"/>
        </w:rPr>
        <w:t>计划竣工天数</w:t>
      </w:r>
      <w:r>
        <w:rPr>
          <w:rFonts w:ascii="仿宋" w:hAnsi="仿宋" w:eastAsia="仿宋" w:cs="仿宋"/>
          <w:sz w:val="24"/>
          <w:szCs w:val="24"/>
        </w:rPr>
        <w:t xml:space="preserve"> — </w:t>
      </w:r>
      <w:r>
        <w:rPr>
          <w:rFonts w:hint="eastAsia" w:ascii="仿宋" w:hAnsi="仿宋" w:eastAsia="仿宋" w:cs="仿宋"/>
          <w:sz w:val="24"/>
          <w:szCs w:val="24"/>
        </w:rPr>
        <w:t>实际竣工天数</w:t>
      </w:r>
    </w:p>
    <w:p w14:paraId="43895E43">
      <w:pPr>
        <w:pStyle w:val="22"/>
        <w:tabs>
          <w:tab w:val="left" w:pos="1980"/>
          <w:tab w:val="left" w:pos="2160"/>
        </w:tabs>
        <w:adjustRightInd w:val="0"/>
        <w:snapToGrid w:val="0"/>
        <w:spacing w:line="360" w:lineRule="auto"/>
        <w:ind w:left="1616"/>
        <w:rPr>
          <w:rFonts w:ascii="仿宋" w:hAnsi="仿宋" w:eastAsia="仿宋"/>
          <w:sz w:val="24"/>
          <w:szCs w:val="24"/>
        </w:rPr>
      </w:pPr>
      <w:r>
        <w:rPr>
          <w:rFonts w:hint="eastAsia" w:ascii="仿宋" w:hAnsi="仿宋" w:eastAsia="仿宋" w:cs="仿宋"/>
          <w:sz w:val="24"/>
          <w:szCs w:val="24"/>
        </w:rPr>
        <w:t>合同工程提前竣工，发包人应承担承包人由此增加的费用，并按照第</w:t>
      </w:r>
      <w:r>
        <w:rPr>
          <w:rFonts w:ascii="仿宋" w:hAnsi="仿宋" w:eastAsia="仿宋" w:cs="仿宋"/>
          <w:sz w:val="24"/>
          <w:szCs w:val="24"/>
        </w:rPr>
        <w:t>66.1</w:t>
      </w:r>
      <w:r>
        <w:rPr>
          <w:rFonts w:hint="eastAsia" w:ascii="仿宋" w:hAnsi="仿宋" w:eastAsia="仿宋" w:cs="仿宋"/>
          <w:sz w:val="24"/>
          <w:szCs w:val="24"/>
        </w:rPr>
        <w:t>款规定向承包人支付提前竣工奖。</w:t>
      </w:r>
    </w:p>
    <w:p w14:paraId="21551D08">
      <w:pPr>
        <w:pStyle w:val="22"/>
        <w:tabs>
          <w:tab w:val="left" w:pos="540"/>
        </w:tabs>
        <w:adjustRightInd w:val="0"/>
        <w:snapToGrid w:val="0"/>
        <w:spacing w:before="240" w:beforeLines="100" w:line="240" w:lineRule="exact"/>
        <w:rPr>
          <w:rFonts w:ascii="仿宋" w:hAnsi="仿宋" w:eastAsia="仿宋" w:cs="仿宋"/>
          <w:b/>
          <w:bCs/>
          <w:caps/>
          <w:sz w:val="24"/>
          <w:szCs w:val="24"/>
          <w:u w:val="single"/>
        </w:rPr>
      </w:pPr>
    </w:p>
    <w:p w14:paraId="1D701F11">
      <w:pPr>
        <w:pStyle w:val="22"/>
        <w:tabs>
          <w:tab w:val="left" w:pos="540"/>
        </w:tabs>
        <w:adjustRightInd w:val="0"/>
        <w:snapToGrid w:val="0"/>
        <w:spacing w:before="240" w:beforeLines="100"/>
        <w:outlineLvl w:val="2"/>
        <w:rPr>
          <w:rFonts w:ascii="仿宋" w:hAnsi="仿宋" w:eastAsia="仿宋"/>
          <w:b/>
          <w:bCs/>
          <w:sz w:val="24"/>
          <w:szCs w:val="24"/>
        </w:rPr>
      </w:pPr>
      <w:bookmarkStart w:id="970" w:name="_Toc25328"/>
      <w:bookmarkStart w:id="971" w:name="_Toc26579"/>
      <w:bookmarkStart w:id="972" w:name="_Toc20368"/>
      <w:bookmarkStart w:id="973" w:name="_Toc32026"/>
      <w:bookmarkStart w:id="974" w:name="_Toc27066"/>
      <w:bookmarkStart w:id="975" w:name="_Toc11019"/>
      <w:bookmarkStart w:id="976" w:name="_Toc14325"/>
      <w:bookmarkStart w:id="977" w:name="_Toc28672"/>
      <w:bookmarkStart w:id="978" w:name="_Toc28302"/>
      <w:bookmarkStart w:id="979" w:name="_Toc27396"/>
      <w:bookmarkStart w:id="980" w:name="_Toc469384022"/>
      <w:bookmarkStart w:id="981" w:name="_Toc10624862"/>
      <w:bookmarkStart w:id="982" w:name="_Toc10799"/>
      <w:bookmarkStart w:id="983" w:name="_Toc18689"/>
      <w:r>
        <w:rPr>
          <w:rFonts w:ascii="仿宋" w:hAnsi="仿宋" w:eastAsia="仿宋" w:cs="仿宋"/>
          <w:b/>
          <w:bCs/>
          <w:sz w:val="24"/>
          <w:szCs w:val="24"/>
        </w:rPr>
        <w:t xml:space="preserve">40  </w:t>
      </w:r>
      <w:r>
        <w:rPr>
          <w:rFonts w:hint="eastAsia" w:ascii="仿宋" w:hAnsi="仿宋" w:eastAsia="仿宋" w:cs="仿宋"/>
          <w:b/>
          <w:bCs/>
          <w:sz w:val="24"/>
          <w:szCs w:val="24"/>
        </w:rPr>
        <w:t>误期赔偿</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480A2DFF">
      <w:pPr>
        <w:rPr>
          <w:rFonts w:ascii="仿宋" w:hAnsi="仿宋" w:eastAsia="仿宋" w:cs="Times New Roman"/>
          <w:b/>
          <w:bCs/>
          <w:caps/>
          <w:sz w:val="24"/>
          <w:szCs w:val="24"/>
        </w:rPr>
      </w:pPr>
      <w:r>
        <w:rPr>
          <w:rFonts w:ascii="仿宋" w:hAnsi="仿宋" w:eastAsia="仿宋" w:cs="仿宋"/>
          <w:b/>
          <w:bCs/>
          <w:sz w:val="24"/>
          <w:szCs w:val="24"/>
        </w:rPr>
        <w:t>40.1</w:t>
      </w:r>
    </w:p>
    <w:p w14:paraId="1FBFDD0C">
      <w:pPr>
        <w:spacing w:line="360" w:lineRule="auto"/>
        <w:ind w:left="1619" w:leftChars="771"/>
        <w:rPr>
          <w:rFonts w:ascii="仿宋" w:hAnsi="仿宋" w:eastAsia="仿宋" w:cs="Times New Roman"/>
          <w:caps/>
          <w:sz w:val="24"/>
          <w:szCs w:val="24"/>
        </w:rPr>
      </w:pPr>
      <w: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259"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a:effectLst/>
                      </wps:spPr>
                      <wps:txbx>
                        <w:txbxContent>
                          <w:p w14:paraId="4DE73C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157"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bURHWAAAA&#10;CQEAAA8AAAAAAAAAAQAgAAAAIgAAAGRycy9kb3ducmV2LnhtbFBLAQIUABQAAAAIAIdO4kBpNHHb&#10;HwIAACYEAAAOAAAAAAAAAAEAIAAAACUBAABkcnMvZTJvRG9jLnhtbFBLBQYAAAAABgAGAFkBAAC2&#10;BQAAAAA=&#10;">
                <v:fill on="f" focussize="0,0"/>
                <v:stroke on="f"/>
                <v:imagedata o:title=""/>
                <o:lock v:ext="edit" aspectratio="f"/>
                <v:textbox>
                  <w:txbxContent>
                    <w:p w14:paraId="4DE73C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误期的赔偿</w:t>
                      </w:r>
                    </w:p>
                  </w:txbxContent>
                </v:textbox>
              </v:shape>
            </w:pict>
          </mc:Fallback>
        </mc:AlternateContent>
      </w:r>
      <w:r>
        <w:rPr>
          <w:rFonts w:hint="eastAsia" w:ascii="仿宋" w:hAnsi="仿宋" w:eastAsia="仿宋" w:cs="仿宋"/>
          <w:caps/>
          <w:sz w:val="24"/>
          <w:szCs w:val="24"/>
        </w:rPr>
        <w:t>如果承包人未按照第</w:t>
      </w:r>
      <w:r>
        <w:rPr>
          <w:rFonts w:ascii="仿宋" w:hAnsi="仿宋" w:eastAsia="仿宋" w:cs="仿宋"/>
          <w:caps/>
          <w:sz w:val="24"/>
          <w:szCs w:val="24"/>
        </w:rPr>
        <w:t>33.4</w:t>
      </w:r>
      <w:r>
        <w:rPr>
          <w:rFonts w:hint="eastAsia" w:ascii="仿宋" w:hAnsi="仿宋" w:eastAsia="仿宋" w:cs="仿宋"/>
          <w:caps/>
          <w:sz w:val="24"/>
          <w:szCs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57EC6EEA">
      <w:pPr>
        <w:spacing w:line="360" w:lineRule="auto"/>
        <w:rPr>
          <w:rFonts w:ascii="仿宋" w:hAnsi="仿宋" w:eastAsia="仿宋" w:cs="仿宋"/>
          <w:b/>
          <w:bCs/>
          <w:sz w:val="24"/>
          <w:szCs w:val="24"/>
          <w:u w:val="dotted"/>
        </w:rPr>
      </w:pPr>
      <w:bookmarkStart w:id="984" w:name="_Toc26917"/>
      <w:bookmarkStart w:id="985" w:name="_Toc23110"/>
      <w:r>
        <w:rPr>
          <w:rFonts w:ascii="仿宋" w:hAnsi="仿宋" w:eastAsia="仿宋" w:cs="仿宋"/>
          <w:b/>
          <w:bCs/>
          <w:sz w:val="24"/>
          <w:szCs w:val="24"/>
        </w:rPr>
        <w:t>40.2</w:t>
      </w:r>
      <w:bookmarkEnd w:id="984"/>
      <w:bookmarkEnd w:id="985"/>
    </w:p>
    <w:p w14:paraId="4847B6C6">
      <w:pPr>
        <w:spacing w:line="360" w:lineRule="auto"/>
        <w:ind w:left="1619" w:leftChars="771" w:firstLine="71" w:firstLineChars="34"/>
        <w:rPr>
          <w:rFonts w:ascii="仿宋" w:hAnsi="仿宋" w:eastAsia="仿宋" w:cs="Times New Roman"/>
          <w:caps/>
          <w:sz w:val="24"/>
          <w:szCs w:val="24"/>
        </w:rPr>
      </w:pPr>
      <w: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58"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14:paraId="6846695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实际延误天数</w:t>
                            </w:r>
                          </w:p>
                          <w:p w14:paraId="127E83C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文本框 158"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mfuJ1gAAAAkB&#10;AAAPAAAAAAAAAAEAIAAAACIAAABkcnMvZG93bnJldi54bWxQSwECFAAUAAAACACHTuJAhX4gyR0C&#10;AAAnBAAADgAAAAAAAAABACAAAAAlAQAAZHJzL2Uyb0RvYy54bWxQSwUGAAAAAAYABgBZAQAAtAUA&#10;AAAA&#10;">
                <v:fill on="f" focussize="0,0"/>
                <v:stroke on="f"/>
                <v:imagedata o:title=""/>
                <o:lock v:ext="edit" aspectratio="f"/>
                <v:textbox>
                  <w:txbxContent>
                    <w:p w14:paraId="6846695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实际延误天数</w:t>
                      </w:r>
                    </w:p>
                    <w:p w14:paraId="127E83C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的计算</w:t>
                      </w:r>
                    </w:p>
                  </w:txbxContent>
                </v:textbox>
              </v:shape>
            </w:pict>
          </mc:Fallback>
        </mc:AlternateContent>
      </w:r>
      <w:r>
        <w:rPr>
          <w:rFonts w:hint="eastAsia" w:ascii="仿宋" w:hAnsi="仿宋" w:eastAsia="仿宋" w:cs="仿宋"/>
          <w:caps/>
          <w:sz w:val="24"/>
          <w:szCs w:val="24"/>
        </w:rPr>
        <w:t>误期（实际延误天数）按照实际施工天数减去计划施工天数计算，其公式为：</w:t>
      </w:r>
    </w:p>
    <w:p w14:paraId="772E093E">
      <w:pPr>
        <w:spacing w:line="360" w:lineRule="auto"/>
        <w:ind w:firstLine="1680" w:firstLineChars="700"/>
        <w:rPr>
          <w:rFonts w:ascii="仿宋" w:hAnsi="仿宋" w:eastAsia="仿宋" w:cs="Times New Roman"/>
          <w:caps/>
          <w:sz w:val="24"/>
          <w:szCs w:val="24"/>
        </w:rPr>
      </w:pPr>
      <w:r>
        <w:rPr>
          <w:rFonts w:hint="eastAsia" w:ascii="仿宋" w:hAnsi="仿宋" w:eastAsia="仿宋" w:cs="仿宋"/>
          <w:caps/>
          <w:sz w:val="24"/>
          <w:szCs w:val="24"/>
        </w:rPr>
        <w:t>实际延误天数＝实际施工天数－计划施工天数</w:t>
      </w:r>
    </w:p>
    <w:p w14:paraId="4A0DAE1B">
      <w:pPr>
        <w:spacing w:line="360" w:lineRule="auto"/>
        <w:ind w:left="1680" w:leftChars="800"/>
        <w:rPr>
          <w:rFonts w:ascii="仿宋" w:hAnsi="仿宋" w:eastAsia="仿宋" w:cs="Times New Roman"/>
          <w:caps/>
          <w:sz w:val="24"/>
          <w:szCs w:val="24"/>
        </w:rPr>
      </w:pPr>
      <w:r>
        <w:rPr>
          <w:rFonts w:hint="eastAsia" w:ascii="仿宋" w:hAnsi="仿宋" w:eastAsia="仿宋" w:cs="仿宋"/>
          <w:caps/>
          <w:sz w:val="24"/>
          <w:szCs w:val="24"/>
        </w:rPr>
        <w:t>合同工程发生误期，承包人应赔偿发包人由此造成的损失，并按照第</w:t>
      </w:r>
      <w:r>
        <w:rPr>
          <w:rFonts w:ascii="仿宋" w:hAnsi="仿宋" w:eastAsia="仿宋" w:cs="仿宋"/>
          <w:caps/>
          <w:sz w:val="24"/>
          <w:szCs w:val="24"/>
        </w:rPr>
        <w:t>66.2</w:t>
      </w:r>
      <w:r>
        <w:rPr>
          <w:rFonts w:hint="eastAsia" w:ascii="仿宋" w:hAnsi="仿宋" w:eastAsia="仿宋" w:cs="仿宋"/>
          <w:caps/>
          <w:sz w:val="24"/>
          <w:szCs w:val="24"/>
        </w:rPr>
        <w:t>款规定向发包人支付误期赔偿费。</w:t>
      </w:r>
    </w:p>
    <w:p w14:paraId="63AF169A">
      <w:pPr>
        <w:pStyle w:val="22"/>
        <w:adjustRightInd w:val="0"/>
        <w:snapToGrid w:val="0"/>
        <w:spacing w:line="360" w:lineRule="auto"/>
        <w:ind w:right="-238"/>
        <w:rPr>
          <w:rFonts w:ascii="仿宋" w:hAnsi="仿宋" w:eastAsia="仿宋"/>
          <w:b/>
          <w:bCs/>
          <w:sz w:val="24"/>
          <w:szCs w:val="24"/>
          <w:u w:val="single"/>
        </w:rPr>
      </w:pPr>
    </w:p>
    <w:p w14:paraId="540BA9E9">
      <w:pPr>
        <w:pStyle w:val="22"/>
        <w:adjustRightInd w:val="0"/>
        <w:snapToGrid w:val="0"/>
        <w:spacing w:line="360" w:lineRule="auto"/>
        <w:jc w:val="center"/>
        <w:outlineLvl w:val="1"/>
        <w:rPr>
          <w:rFonts w:ascii="仿宋" w:hAnsi="仿宋" w:eastAsia="仿宋"/>
          <w:b/>
          <w:bCs/>
          <w:sz w:val="24"/>
          <w:szCs w:val="24"/>
        </w:rPr>
      </w:pPr>
      <w:bookmarkStart w:id="986" w:name="_Toc19489"/>
      <w:bookmarkStart w:id="987" w:name="_Toc7809"/>
      <w:bookmarkStart w:id="988" w:name="_Toc469384023"/>
      <w:bookmarkStart w:id="989" w:name="_Toc27015"/>
      <w:bookmarkStart w:id="990" w:name="_Toc16619"/>
      <w:bookmarkStart w:id="991" w:name="_Toc21908"/>
      <w:bookmarkStart w:id="992" w:name="_Toc22027"/>
      <w:bookmarkStart w:id="993" w:name="_Toc9706"/>
      <w:bookmarkStart w:id="994" w:name="_Toc1395"/>
      <w:bookmarkStart w:id="995" w:name="_Toc21569"/>
      <w:bookmarkStart w:id="996" w:name="_Toc32367"/>
      <w:bookmarkStart w:id="997" w:name="_Toc18807"/>
      <w:bookmarkStart w:id="998" w:name="_Toc27426"/>
      <w:bookmarkStart w:id="999" w:name="_Toc9464"/>
      <w:bookmarkStart w:id="1000" w:name="_Toc10624863"/>
      <w:r>
        <w:rPr>
          <w:rFonts w:hint="eastAsia" w:ascii="仿宋" w:hAnsi="仿宋" w:eastAsia="仿宋" w:cs="仿宋"/>
          <w:b/>
          <w:bCs/>
          <w:sz w:val="24"/>
          <w:szCs w:val="24"/>
        </w:rPr>
        <w:t>五、质量与安全</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5238B9DD">
      <w:pPr>
        <w:pStyle w:val="22"/>
        <w:adjustRightInd w:val="0"/>
        <w:snapToGrid w:val="0"/>
        <w:spacing w:line="360" w:lineRule="auto"/>
        <w:outlineLvl w:val="2"/>
        <w:rPr>
          <w:rFonts w:ascii="仿宋" w:hAnsi="仿宋" w:eastAsia="仿宋"/>
          <w:b/>
          <w:bCs/>
          <w:sz w:val="24"/>
          <w:szCs w:val="24"/>
        </w:rPr>
      </w:pPr>
      <w:bookmarkStart w:id="1001" w:name="_Toc2843"/>
      <w:bookmarkStart w:id="1002" w:name="_Toc9427"/>
      <w:bookmarkStart w:id="1003" w:name="_Toc20704"/>
      <w:bookmarkStart w:id="1004" w:name="_Toc24845"/>
      <w:bookmarkStart w:id="1005" w:name="_Toc13067"/>
      <w:bookmarkStart w:id="1006" w:name="_Toc469384024"/>
      <w:bookmarkStart w:id="1007" w:name="_Toc10624864"/>
      <w:bookmarkStart w:id="1008" w:name="_Toc15735"/>
      <w:bookmarkStart w:id="1009" w:name="_Toc26662"/>
      <w:bookmarkStart w:id="1010" w:name="_Toc1108"/>
      <w:bookmarkStart w:id="1011" w:name="_Toc31563"/>
      <w:bookmarkStart w:id="1012" w:name="_Toc10530"/>
      <w:bookmarkStart w:id="1013" w:name="_Toc69"/>
      <w:bookmarkStart w:id="1014" w:name="_Toc3606"/>
      <w:r>
        <w:rPr>
          <w:rFonts w:hint="eastAsia" w:ascii="仿宋" w:hAnsi="仿宋" w:eastAsia="仿宋" w:cs="仿宋"/>
          <w:b/>
          <w:bCs/>
          <w:sz w:val="24"/>
          <w:szCs w:val="24"/>
        </w:rPr>
        <w:t>★</w:t>
      </w:r>
      <w:r>
        <w:rPr>
          <w:rFonts w:ascii="仿宋" w:hAnsi="仿宋" w:eastAsia="仿宋" w:cs="仿宋"/>
          <w:b/>
          <w:bCs/>
          <w:sz w:val="24"/>
          <w:szCs w:val="24"/>
        </w:rPr>
        <w:t xml:space="preserve">41  </w:t>
      </w:r>
      <w:r>
        <w:rPr>
          <w:rFonts w:hint="eastAsia" w:ascii="仿宋" w:hAnsi="仿宋" w:eastAsia="仿宋" w:cs="仿宋"/>
          <w:b/>
          <w:bCs/>
          <w:sz w:val="24"/>
          <w:szCs w:val="24"/>
        </w:rPr>
        <w:t>质量与安全管理</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49A0E007">
      <w:pPr>
        <w:tabs>
          <w:tab w:val="left" w:pos="780"/>
        </w:tabs>
        <w:adjustRightInd w:val="0"/>
        <w:snapToGrid w:val="0"/>
        <w:spacing w:line="360" w:lineRule="auto"/>
        <w:rPr>
          <w:rFonts w:ascii="仿宋" w:hAnsi="仿宋" w:eastAsia="仿宋" w:cs="Times New Roman"/>
          <w:b/>
          <w:bCs/>
          <w:sz w:val="24"/>
          <w:szCs w:val="24"/>
        </w:rPr>
      </w:pPr>
      <w:r>
        <w:rPr>
          <w:rFonts w:ascii="仿宋" w:hAnsi="仿宋" w:eastAsia="仿宋" w:cs="仿宋"/>
          <w:b/>
          <w:bCs/>
          <w:sz w:val="24"/>
          <w:szCs w:val="24"/>
        </w:rPr>
        <w:t xml:space="preserve">41.1 </w:t>
      </w:r>
      <w:r>
        <w:rPr>
          <w:rFonts w:ascii="仿宋" w:hAnsi="仿宋" w:eastAsia="仿宋" w:cs="仿宋"/>
          <w:b/>
          <w:bCs/>
          <w:sz w:val="24"/>
          <w:szCs w:val="24"/>
        </w:rPr>
        <w:tab/>
      </w:r>
    </w:p>
    <w:p w14:paraId="26762EC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57"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14:paraId="7F1C97C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159"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1nzT3VAAAACQEA&#10;AA8AAAAAAAAAAQAgAAAAIgAAAGRycy9kb3ducmV2LnhtbFBLAQIUABQAAAAIAIdO4kDjmSvHHQIA&#10;ACYEAAAOAAAAAAAAAAEAIAAAACQBAABkcnMvZTJvRG9jLnhtbFBLBQYAAAAABgAGAFkBAACzBQAA&#10;AAA=&#10;">
                <v:fill on="f" focussize="0,0"/>
                <v:stroke on="f"/>
                <v:imagedata o:title=""/>
                <o:lock v:ext="edit" aspectratio="f"/>
                <v:textbox>
                  <w:txbxContent>
                    <w:p w14:paraId="7F1C97C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6800A914">
      <w:pPr>
        <w:pStyle w:val="12"/>
        <w:adjustRightInd w:val="0"/>
        <w:snapToGrid w:val="0"/>
        <w:spacing w:line="480" w:lineRule="auto"/>
        <w:ind w:firstLine="0"/>
        <w:rPr>
          <w:rFonts w:ascii="仿宋" w:hAnsi="仿宋" w:eastAsia="仿宋"/>
          <w:b/>
          <w:bCs/>
          <w:sz w:val="24"/>
          <w:szCs w:val="24"/>
        </w:rPr>
      </w:pPr>
      <w:r>
        <w:rPr>
          <w:rFonts w:ascii="仿宋" w:hAnsi="仿宋" w:eastAsia="仿宋" w:cs="仿宋"/>
          <w:b/>
          <w:bCs/>
          <w:sz w:val="24"/>
          <w:szCs w:val="24"/>
        </w:rPr>
        <w:t xml:space="preserve">41.2  </w:t>
      </w:r>
    </w:p>
    <w:p w14:paraId="2236DA58">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56"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14:paraId="5604FE4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160"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I9BvSRsCAAAm&#10;BAAADgAAAAAAAAABACAAAAAkAQAAZHJzL2Uyb0RvYy54bWxQSwUGAAAAAAYABgBZAQAAsQUAAAAA&#10;">
                <v:fill on="f" focussize="0,0"/>
                <v:stroke on="f"/>
                <v:imagedata o:title=""/>
                <o:lock v:ext="edit" aspectratio="f"/>
                <v:textbox>
                  <w:txbxContent>
                    <w:p w14:paraId="5604FE4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质量与安全的监管</w:t>
                      </w:r>
                    </w:p>
                  </w:txbxContent>
                </v:textbox>
              </v:shape>
            </w:pict>
          </mc:Fallback>
        </mc:AlternateContent>
      </w:r>
      <w:r>
        <w:rPr>
          <w:rFonts w:hint="eastAsia" w:ascii="仿宋" w:hAnsi="仿宋" w:eastAsia="仿宋" w:cs="仿宋"/>
          <w:sz w:val="24"/>
          <w:szCs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79220339">
      <w:pPr>
        <w:pStyle w:val="12"/>
        <w:adjustRightInd w:val="0"/>
        <w:snapToGrid w:val="0"/>
        <w:spacing w:line="480" w:lineRule="auto"/>
        <w:ind w:firstLine="0"/>
        <w:rPr>
          <w:rFonts w:ascii="仿宋" w:hAnsi="仿宋" w:eastAsia="仿宋"/>
          <w:b/>
          <w:bCs/>
          <w:sz w:val="24"/>
          <w:szCs w:val="24"/>
        </w:rPr>
      </w:pPr>
      <w: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55"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14:paraId="5A0FE9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161"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DO71wAAAAkB&#10;AAAPAAAAAAAAAAEAIAAAACIAAABkcnMvZG93bnJldi54bWxQSwECFAAUAAAACACHTuJAhyRxFBwC&#10;AAAmBAAADgAAAAAAAAABACAAAAAmAQAAZHJzL2Uyb0RvYy54bWxQSwUGAAAAAAYABgBZAQAAtAUA&#10;AAAA&#10;">
                <v:fill on="f" focussize="0,0"/>
                <v:stroke on="f"/>
                <v:imagedata o:title=""/>
                <o:lock v:ext="edit" aspectratio="f"/>
                <v:textbox>
                  <w:txbxContent>
                    <w:p w14:paraId="5A0FE9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管理的要求</w:t>
                      </w:r>
                    </w:p>
                  </w:txbxContent>
                </v:textbox>
              </v:shape>
            </w:pict>
          </mc:Fallback>
        </mc:AlternateContent>
      </w:r>
      <w:r>
        <w:rPr>
          <w:rFonts w:ascii="仿宋" w:hAnsi="仿宋" w:eastAsia="仿宋" w:cs="仿宋"/>
          <w:b/>
          <w:bCs/>
          <w:sz w:val="24"/>
          <w:szCs w:val="24"/>
        </w:rPr>
        <w:t xml:space="preserve">41.3  </w:t>
      </w:r>
    </w:p>
    <w:p w14:paraId="3BB9D178">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4CCCA2D5">
      <w:pPr>
        <w:pStyle w:val="12"/>
        <w:adjustRightInd w:val="0"/>
        <w:snapToGrid w:val="0"/>
        <w:spacing w:line="360" w:lineRule="auto"/>
        <w:ind w:firstLine="0"/>
        <w:rPr>
          <w:rFonts w:ascii="仿宋" w:hAnsi="仿宋" w:eastAsia="仿宋"/>
          <w:sz w:val="24"/>
          <w:szCs w:val="24"/>
        </w:rPr>
      </w:pPr>
      <w: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54"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3FE31800">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162"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dhBL1gAAAAoB&#10;AAAPAAAAAAAAAAEAIAAAACIAAABkcnMvZG93bnJldi54bWxQSwECFAAUAAAACACHTuJACaIbzR0C&#10;AAAmBAAADgAAAAAAAAABACAAAAAlAQAAZHJzL2Uyb0RvYy54bWxQSwUGAAAAAAYABgBZAQAAtAUA&#10;AAAA&#10;">
                <v:fill on="f" focussize="0,0"/>
                <v:stroke on="f"/>
                <v:imagedata o:title=""/>
                <o:lock v:ext="edit" aspectratio="f"/>
                <v:textbox>
                  <w:txbxContent>
                    <w:p w14:paraId="3FE31800">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承包人对质量与安全负责</w:t>
                      </w:r>
                    </w:p>
                  </w:txbxContent>
                </v:textbox>
              </v:shape>
            </w:pict>
          </mc:Fallback>
        </mc:AlternateContent>
      </w:r>
      <w:r>
        <w:rPr>
          <w:rFonts w:ascii="仿宋" w:hAnsi="仿宋" w:eastAsia="仿宋" w:cs="仿宋"/>
          <w:b/>
          <w:bCs/>
          <w:sz w:val="24"/>
          <w:szCs w:val="24"/>
        </w:rPr>
        <w:t xml:space="preserve">41.4  </w:t>
      </w:r>
    </w:p>
    <w:p w14:paraId="75696CFC">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330D0583">
      <w:pPr>
        <w:pStyle w:val="12"/>
        <w:adjustRightInd w:val="0"/>
        <w:snapToGrid w:val="0"/>
        <w:spacing w:line="360" w:lineRule="auto"/>
        <w:ind w:left="1619" w:leftChars="771" w:firstLine="0"/>
        <w:rPr>
          <w:rFonts w:ascii="仿宋" w:hAnsi="仿宋" w:eastAsia="仿宋"/>
          <w:kern w:val="0"/>
          <w:sz w:val="24"/>
          <w:szCs w:val="24"/>
        </w:rPr>
      </w:pPr>
      <w:r>
        <w:rPr>
          <w:rFonts w:hint="eastAsia" w:ascii="仿宋" w:hAnsi="仿宋" w:eastAsia="仿宋" w:cs="仿宋"/>
          <w:kern w:val="0"/>
          <w:sz w:val="24"/>
          <w:szCs w:val="24"/>
        </w:rPr>
        <w:t>因承包人原因造成工程质量未达到合同约定标准的，发包人有权要求承包人返工直至工程质量达到合同约定的标准为止，并由承包人承担由此增加的费用和延误工期的责任。</w:t>
      </w:r>
    </w:p>
    <w:p w14:paraId="1C645EBA">
      <w:pPr>
        <w:pStyle w:val="12"/>
        <w:adjustRightInd w:val="0"/>
        <w:snapToGrid w:val="0"/>
        <w:spacing w:line="360" w:lineRule="auto"/>
        <w:ind w:firstLine="0"/>
        <w:rPr>
          <w:rFonts w:ascii="仿宋" w:hAnsi="仿宋" w:eastAsia="仿宋"/>
          <w:sz w:val="24"/>
          <w:szCs w:val="24"/>
        </w:rPr>
      </w:pPr>
      <w:r>
        <w:rPr>
          <w:rFonts w:ascii="仿宋" w:hAnsi="仿宋" w:eastAsia="仿宋" w:cs="仿宋"/>
          <w:b/>
          <w:bCs/>
          <w:sz w:val="24"/>
          <w:szCs w:val="24"/>
        </w:rPr>
        <w:t xml:space="preserve">41.5  </w:t>
      </w:r>
    </w:p>
    <w:p w14:paraId="5C545185">
      <w:pPr>
        <w:autoSpaceDE w:val="0"/>
        <w:autoSpaceDN w:val="0"/>
        <w:adjustRightInd w:val="0"/>
        <w:spacing w:line="360" w:lineRule="auto"/>
        <w:ind w:left="1495" w:leftChars="712"/>
        <w:jc w:val="left"/>
        <w:rPr>
          <w:rFonts w:ascii="仿宋" w:hAnsi="仿宋" w:eastAsia="仿宋" w:cs="Times New Roman"/>
          <w:kern w:val="0"/>
          <w:sz w:val="24"/>
          <w:szCs w:val="24"/>
        </w:rPr>
      </w:pPr>
      <w: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253"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038D9F9">
                            <w:pPr>
                              <w:spacing w:line="240" w:lineRule="exact"/>
                              <w:jc w:val="left"/>
                              <w:rPr>
                                <w:rFonts w:ascii="楷体_GB2312" w:hAnsi="宋体" w:cs="Times New Roman"/>
                                <w:b/>
                                <w:bCs/>
                                <w:sz w:val="18"/>
                                <w:szCs w:val="18"/>
                              </w:rPr>
                            </w:pPr>
                            <w:r>
                              <w:rPr>
                                <w:rFonts w:hint="eastAsia" w:ascii="楷体_GB2312" w:hAnsi="宋体"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bY0NLVAAAACAEA&#10;AA8AAAAAAAAAAQAgAAAAIgAAAGRycy9kb3ducmV2LnhtbFBLAQIUABQAAAAIAIdO4kCCDuNGHQIA&#10;ACYEAAAOAAAAAAAAAAEAIAAAACQBAABkcnMvZTJvRG9jLnhtbFBLBQYAAAAABgAGAFkBAACzBQAA&#10;AAA=&#10;">
                <v:fill on="f" focussize="0,0"/>
                <v:stroke on="f"/>
                <v:imagedata o:title=""/>
                <o:lock v:ext="edit" aspectratio="f"/>
                <v:textbox>
                  <w:txbxContent>
                    <w:p w14:paraId="7038D9F9">
                      <w:pPr>
                        <w:spacing w:line="240" w:lineRule="exact"/>
                        <w:jc w:val="left"/>
                        <w:rPr>
                          <w:rFonts w:ascii="楷体_GB2312" w:hAnsi="宋体" w:cs="Times New Roman"/>
                          <w:b/>
                          <w:bCs/>
                          <w:sz w:val="18"/>
                          <w:szCs w:val="18"/>
                        </w:rPr>
                      </w:pPr>
                      <w:r>
                        <w:rPr>
                          <w:rFonts w:hint="eastAsia" w:ascii="楷体_GB2312" w:hAnsi="宋体" w:cs="楷体_GB2312"/>
                          <w:b/>
                          <w:bCs/>
                          <w:sz w:val="18"/>
                          <w:szCs w:val="18"/>
                        </w:rPr>
                        <w:t>发包人对质量与安全应负的责任</w:t>
                      </w:r>
                    </w:p>
                  </w:txbxContent>
                </v:textbox>
              </v:shape>
            </w:pict>
          </mc:Fallback>
        </mc:AlternateContent>
      </w:r>
      <w:r>
        <w:rPr>
          <w:rFonts w:hint="eastAsia" w:ascii="仿宋" w:hAnsi="仿宋" w:eastAsia="仿宋" w:cs="仿宋"/>
          <w:kern w:val="0"/>
          <w:sz w:val="24"/>
          <w:szCs w:val="24"/>
        </w:rPr>
        <w:t>因发包人原因造成工程质量未达到合同约定标准的，由发包人承担由此增加的费用和延误工期的责任，增加的费用按本合同相关条款以及投标报价或预算的计价原则计算。</w:t>
      </w:r>
    </w:p>
    <w:p w14:paraId="511131DD">
      <w:pPr>
        <w:autoSpaceDE w:val="0"/>
        <w:autoSpaceDN w:val="0"/>
        <w:adjustRightInd w:val="0"/>
        <w:spacing w:line="360" w:lineRule="auto"/>
        <w:jc w:val="left"/>
        <w:rPr>
          <w:rFonts w:ascii="仿宋" w:hAnsi="仿宋" w:eastAsia="仿宋" w:cs="仿宋"/>
          <w:sz w:val="24"/>
          <w:szCs w:val="24"/>
          <w:u w:val="dotted"/>
        </w:rPr>
      </w:pPr>
      <w:r>
        <w:rPr>
          <w:rFonts w:ascii="仿宋" w:hAnsi="仿宋" w:eastAsia="仿宋" w:cs="仿宋"/>
          <w:b/>
          <w:bCs/>
          <w:sz w:val="24"/>
          <w:szCs w:val="24"/>
        </w:rPr>
        <w:t xml:space="preserve">41.6 </w:t>
      </w:r>
    </w:p>
    <w:p w14:paraId="07CEAB2A">
      <w:pPr>
        <w:autoSpaceDE w:val="0"/>
        <w:autoSpaceDN w:val="0"/>
        <w:adjustRightInd w:val="0"/>
        <w:spacing w:line="360" w:lineRule="auto"/>
        <w:ind w:left="1346" w:leftChars="641"/>
        <w:jc w:val="left"/>
        <w:rPr>
          <w:rFonts w:ascii="仿宋" w:hAnsi="仿宋" w:eastAsia="仿宋" w:cs="Times New Roman"/>
          <w:kern w:val="0"/>
          <w:sz w:val="24"/>
          <w:szCs w:val="24"/>
        </w:rPr>
      </w:pPr>
      <w: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574675"/>
                <wp:effectExtent l="0" t="0" r="0" b="0"/>
                <wp:wrapNone/>
                <wp:docPr id="252"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800100" cy="574675"/>
                        </a:xfrm>
                        <a:prstGeom prst="rect">
                          <a:avLst/>
                        </a:prstGeom>
                        <a:noFill/>
                        <a:ln>
                          <a:noFill/>
                        </a:ln>
                        <a:effectLst/>
                      </wps:spPr>
                      <wps:txbx>
                        <w:txbxContent>
                          <w:p w14:paraId="08E393FE">
                            <w:pPr>
                              <w:rPr>
                                <w:rFonts w:cs="Times New Roman"/>
                                <w:color w:val="FF0000"/>
                              </w:rPr>
                            </w:pPr>
                            <w:r>
                              <w:rPr>
                                <w:rFonts w:hint="eastAsia" w:ascii="楷体_GB2312" w:hAnsi="宋体"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164" o:spid="_x0000_s1026" o:spt="202" type="#_x0000_t202" style="position:absolute;left:0pt;margin-left:-9pt;margin-top:1.3pt;height:45.25pt;width:63pt;z-index:251824128;mso-width-relative:page;mso-height-relative:page;" filled="f" stroked="f" coordsize="21600,21600" o:gfxdata="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fU/H7UAAAACAEA&#10;AA8AAAAAAAAAAQAgAAAAIgAAAGRycy9kb3ducmV2LnhtbFBLAQIUABQAAAAIAIdO4kABo+tEHgIA&#10;ACYEAAAOAAAAAAAAAAEAIAAAACMBAABkcnMvZTJvRG9jLnhtbFBLBQYAAAAABgAGAFkBAACzBQAA&#10;AAA=&#10;">
                <v:fill on="f" focussize="0,0"/>
                <v:stroke on="f"/>
                <v:imagedata o:title=""/>
                <o:lock v:ext="edit" aspectratio="f"/>
                <v:textbox>
                  <w:txbxContent>
                    <w:p w14:paraId="08E393FE">
                      <w:pPr>
                        <w:rPr>
                          <w:rFonts w:cs="Times New Roman"/>
                          <w:color w:val="FF0000"/>
                        </w:rPr>
                      </w:pPr>
                      <w:r>
                        <w:rPr>
                          <w:rFonts w:hint="eastAsia" w:ascii="楷体_GB2312" w:hAnsi="宋体" w:cs="楷体_GB2312"/>
                          <w:b/>
                          <w:bCs/>
                          <w:sz w:val="18"/>
                          <w:szCs w:val="18"/>
                        </w:rPr>
                        <w:t>监理人的质量检查和检验</w:t>
                      </w:r>
                    </w:p>
                  </w:txbxContent>
                </v:textbox>
              </v:shape>
            </w:pict>
          </mc:Fallback>
        </mc:AlternateContent>
      </w:r>
      <w:r>
        <w:rPr>
          <w:rFonts w:hint="eastAsia" w:ascii="仿宋" w:hAnsi="仿宋" w:eastAsia="仿宋" w:cs="仿宋"/>
          <w:kern w:val="0"/>
          <w:sz w:val="24"/>
          <w:szCs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E046DE4">
      <w:pPr>
        <w:pStyle w:val="12"/>
        <w:adjustRightInd w:val="0"/>
        <w:snapToGrid w:val="0"/>
        <w:spacing w:line="360" w:lineRule="auto"/>
        <w:ind w:firstLine="0"/>
        <w:rPr>
          <w:rFonts w:ascii="仿宋" w:hAnsi="仿宋" w:eastAsia="仿宋" w:cs="仿宋"/>
          <w:b/>
          <w:bCs/>
          <w:sz w:val="24"/>
          <w:szCs w:val="24"/>
          <w:u w:val="single"/>
        </w:rPr>
      </w:pPr>
    </w:p>
    <w:p w14:paraId="5E266BE6">
      <w:pPr>
        <w:pStyle w:val="12"/>
        <w:adjustRightInd w:val="0"/>
        <w:snapToGrid w:val="0"/>
        <w:spacing w:line="360" w:lineRule="auto"/>
        <w:ind w:firstLine="0"/>
        <w:outlineLvl w:val="2"/>
        <w:rPr>
          <w:rFonts w:ascii="仿宋" w:hAnsi="仿宋" w:eastAsia="仿宋"/>
          <w:b/>
          <w:bCs/>
          <w:sz w:val="24"/>
          <w:szCs w:val="24"/>
        </w:rPr>
      </w:pPr>
      <w:bookmarkStart w:id="1015" w:name="_Toc20803"/>
      <w:bookmarkStart w:id="1016" w:name="_Toc21696"/>
      <w:bookmarkStart w:id="1017" w:name="_Toc5820"/>
      <w:bookmarkStart w:id="1018" w:name="_Toc13875"/>
      <w:bookmarkStart w:id="1019" w:name="_Toc32127"/>
      <w:bookmarkStart w:id="1020" w:name="_Toc29286"/>
      <w:bookmarkStart w:id="1021" w:name="_Toc17187"/>
      <w:bookmarkStart w:id="1022" w:name="_Toc17893"/>
      <w:bookmarkStart w:id="1023" w:name="_Toc8556"/>
      <w:bookmarkStart w:id="1024" w:name="_Toc10624865"/>
      <w:bookmarkStart w:id="1025" w:name="_Toc27535"/>
      <w:bookmarkStart w:id="1026" w:name="_Toc469384025"/>
      <w:bookmarkStart w:id="1027" w:name="_Toc15129"/>
      <w:bookmarkStart w:id="1028" w:name="_Toc27706"/>
      <w:r>
        <w:rPr>
          <w:rFonts w:hint="eastAsia" w:ascii="仿宋" w:hAnsi="仿宋" w:eastAsia="仿宋" w:cs="仿宋"/>
          <w:b/>
          <w:bCs/>
          <w:sz w:val="24"/>
          <w:szCs w:val="24"/>
        </w:rPr>
        <w:t>★</w:t>
      </w:r>
      <w:r>
        <w:rPr>
          <w:rFonts w:ascii="仿宋" w:hAnsi="仿宋" w:eastAsia="仿宋" w:cs="仿宋"/>
          <w:b/>
          <w:bCs/>
          <w:sz w:val="24"/>
          <w:szCs w:val="24"/>
        </w:rPr>
        <w:t xml:space="preserve">42  </w:t>
      </w:r>
      <w:r>
        <w:rPr>
          <w:rFonts w:hint="eastAsia" w:ascii="仿宋" w:hAnsi="仿宋" w:eastAsia="仿宋" w:cs="仿宋"/>
          <w:b/>
          <w:bCs/>
          <w:sz w:val="24"/>
          <w:szCs w:val="24"/>
        </w:rPr>
        <w:t>质量标准</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170876DF">
      <w:pPr>
        <w:adjustRightInd w:val="0"/>
        <w:snapToGrid w:val="0"/>
        <w:spacing w:line="360" w:lineRule="auto"/>
        <w:jc w:val="left"/>
        <w:rPr>
          <w:rFonts w:ascii="仿宋" w:hAnsi="仿宋" w:eastAsia="仿宋" w:cs="Times New Roman"/>
          <w:b/>
          <w:bCs/>
          <w:sz w:val="24"/>
          <w:szCs w:val="24"/>
        </w:rPr>
      </w:pPr>
      <w:bookmarkStart w:id="1029" w:name="_Toc30010"/>
      <w:bookmarkStart w:id="1030" w:name="_Toc26742"/>
      <w:r>
        <w:rPr>
          <w:rFonts w:ascii="仿宋" w:hAnsi="仿宋" w:eastAsia="仿宋" w:cs="仿宋"/>
          <w:b/>
          <w:bCs/>
          <w:sz w:val="24"/>
          <w:szCs w:val="24"/>
        </w:rPr>
        <w:t>42.1</w:t>
      </w:r>
      <w:bookmarkEnd w:id="1029"/>
      <w:bookmarkEnd w:id="1030"/>
    </w:p>
    <w:p w14:paraId="673D6416">
      <w:pPr>
        <w:adjustRightInd w:val="0"/>
        <w:snapToGrid w:val="0"/>
        <w:spacing w:line="360" w:lineRule="auto"/>
        <w:ind w:left="1619" w:leftChars="771"/>
        <w:jc w:val="left"/>
        <w:rPr>
          <w:rFonts w:ascii="仿宋" w:hAnsi="仿宋" w:eastAsia="仿宋" w:cs="Times New Roman"/>
          <w:sz w:val="24"/>
          <w:szCs w:val="24"/>
        </w:rPr>
      </w:pPr>
      <w: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51"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14:paraId="10D4DB5F">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文本框 165"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MD/PVAAAACAEA&#10;AA8AAAAAAAAAAQAgAAAAIgAAAGRycy9kb3ducmV2LnhtbFBLAQIUABQAAAAIAIdO4kA9PJ2gHQIA&#10;ACYEAAAOAAAAAAAAAAEAIAAAACQBAABkcnMvZTJvRG9jLnhtbFBLBQYAAAAABgAGAFkBAACzBQAA&#10;AAA=&#10;">
                <v:fill on="f" focussize="0,0"/>
                <v:stroke on="f"/>
                <v:imagedata o:title=""/>
                <o:lock v:ext="edit" aspectratio="f"/>
                <v:textbox>
                  <w:txbxContent>
                    <w:p w14:paraId="10D4DB5F">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约定工程质量标准</w:t>
                      </w:r>
                    </w:p>
                  </w:txbxContent>
                </v:textbox>
              </v:shape>
            </w:pict>
          </mc:Fallback>
        </mc:AlternateContent>
      </w:r>
      <w:r>
        <w:rPr>
          <w:rFonts w:hint="eastAsia" w:ascii="仿宋" w:hAnsi="仿宋" w:eastAsia="仿宋" w:cs="仿宋"/>
          <w:sz w:val="24"/>
          <w:szCs w:val="24"/>
        </w:rPr>
        <w:t>合同双方当事人应在专用条款中约定工程质量标准，但不得低于国家或行业的强制性标准。工程质量应当达到专用条款约定的质量标准。</w:t>
      </w:r>
    </w:p>
    <w:p w14:paraId="47616A37">
      <w:pPr>
        <w:adjustRightInd w:val="0"/>
        <w:snapToGrid w:val="0"/>
        <w:spacing w:line="360" w:lineRule="auto"/>
        <w:ind w:left="1619" w:leftChars="771"/>
        <w:jc w:val="left"/>
        <w:rPr>
          <w:rFonts w:ascii="仿宋" w:hAnsi="仿宋" w:eastAsia="仿宋" w:cs="Times New Roman"/>
          <w:sz w:val="24"/>
          <w:szCs w:val="24"/>
        </w:rPr>
      </w:pPr>
      <w:r>
        <w:rPr>
          <w:rFonts w:hint="eastAsia" w:ascii="仿宋" w:hAnsi="仿宋" w:eastAsia="仿宋" w:cs="仿宋"/>
          <w:sz w:val="24"/>
          <w:szCs w:val="24"/>
        </w:rPr>
        <w:t>工程质量验收，按照合同约定的标准执行；合同没有约定的，按照国家或行业的质量验收标准执行。</w:t>
      </w:r>
    </w:p>
    <w:p w14:paraId="5E6CC81F">
      <w:pPr>
        <w:adjustRightInd w:val="0"/>
        <w:snapToGrid w:val="0"/>
        <w:spacing w:line="360" w:lineRule="auto"/>
        <w:jc w:val="left"/>
        <w:rPr>
          <w:rFonts w:ascii="仿宋" w:hAnsi="仿宋" w:eastAsia="仿宋" w:cs="Times New Roman"/>
          <w:sz w:val="24"/>
          <w:szCs w:val="24"/>
        </w:rPr>
      </w:pPr>
      <w:bookmarkStart w:id="1031" w:name="_Toc11211"/>
      <w:bookmarkStart w:id="1032" w:name="_Toc30933"/>
      <w: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50"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14:paraId="16D0F4C3">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文本框 16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1YIv1wAA&#10;AAoBAAAPAAAAAAAAAAEAIAAAACIAAABkcnMvZG93bnJldi54bWxQSwECFAAUAAAACACHTuJADrBO&#10;tx8CAAAmBAAADgAAAAAAAAABACAAAAAmAQAAZHJzL2Uyb0RvYy54bWxQSwUGAAAAAAYABgBZAQAA&#10;twUAAAAA&#10;">
                <v:fill on="f" focussize="0,0"/>
                <v:stroke on="f"/>
                <v:imagedata o:title=""/>
                <o:lock v:ext="edit" aspectratio="f"/>
                <v:textbox>
                  <w:txbxContent>
                    <w:p w14:paraId="16D0F4C3">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承包人保证工程质量的职责</w:t>
                      </w:r>
                    </w:p>
                  </w:txbxContent>
                </v:textbox>
              </v:shape>
            </w:pict>
          </mc:Fallback>
        </mc:AlternateContent>
      </w:r>
      <w:r>
        <w:rPr>
          <w:rFonts w:ascii="仿宋" w:hAnsi="仿宋" w:eastAsia="仿宋" w:cs="仿宋"/>
          <w:b/>
          <w:bCs/>
          <w:sz w:val="24"/>
          <w:szCs w:val="24"/>
        </w:rPr>
        <w:t>42.2</w:t>
      </w:r>
      <w:bookmarkEnd w:id="1031"/>
      <w:bookmarkEnd w:id="1032"/>
    </w:p>
    <w:p w14:paraId="01D56DDF">
      <w:pPr>
        <w:adjustRightInd w:val="0"/>
        <w:snapToGrid w:val="0"/>
        <w:spacing w:line="360" w:lineRule="auto"/>
        <w:ind w:left="1620"/>
        <w:jc w:val="left"/>
        <w:rPr>
          <w:rFonts w:ascii="仿宋" w:hAnsi="仿宋" w:eastAsia="仿宋" w:cs="Times New Roman"/>
          <w:sz w:val="24"/>
          <w:szCs w:val="24"/>
        </w:rPr>
      </w:pPr>
      <w:r>
        <w:rPr>
          <w:rFonts w:hint="eastAsia" w:ascii="仿宋" w:hAnsi="仿宋" w:eastAsia="仿宋" w:cs="仿宋"/>
          <w:sz w:val="24"/>
          <w:szCs w:val="24"/>
        </w:rPr>
        <w:t>承包人对合同工程的质量向发包人负责，其职责包括但不限于下列内容：</w:t>
      </w:r>
    </w:p>
    <w:p w14:paraId="6C2E21CB">
      <w:pPr>
        <w:adjustRightInd w:val="0"/>
        <w:snapToGrid w:val="0"/>
        <w:spacing w:line="360" w:lineRule="auto"/>
        <w:ind w:left="1620"/>
        <w:jc w:val="left"/>
        <w:rPr>
          <w:rFonts w:ascii="仿宋" w:hAnsi="仿宋" w:eastAsia="仿宋" w:cs="Times New Roman"/>
          <w:sz w:val="24"/>
          <w:szCs w:val="24"/>
        </w:rPr>
      </w:pPr>
      <w:r>
        <w:rPr>
          <w:rFonts w:ascii="仿宋" w:hAnsi="仿宋" w:eastAsia="仿宋" w:cs="仿宋"/>
          <w:sz w:val="24"/>
          <w:szCs w:val="24"/>
        </w:rPr>
        <w:t xml:space="preserve">(1) </w:t>
      </w:r>
      <w:r>
        <w:rPr>
          <w:rFonts w:hint="eastAsia" w:ascii="仿宋" w:hAnsi="仿宋" w:eastAsia="仿宋" w:cs="仿宋"/>
          <w:sz w:val="24"/>
          <w:szCs w:val="24"/>
        </w:rPr>
        <w:t>编制施工技术方案，确定施工技术措施；</w:t>
      </w:r>
    </w:p>
    <w:p w14:paraId="292F5335">
      <w:pPr>
        <w:adjustRightInd w:val="0"/>
        <w:snapToGrid w:val="0"/>
        <w:spacing w:line="360" w:lineRule="auto"/>
        <w:ind w:left="1620"/>
        <w:jc w:val="left"/>
        <w:rPr>
          <w:rFonts w:ascii="仿宋" w:hAnsi="仿宋" w:eastAsia="仿宋" w:cs="Times New Roman"/>
          <w:sz w:val="24"/>
          <w:szCs w:val="24"/>
        </w:rPr>
      </w:pPr>
      <w:r>
        <w:rPr>
          <w:rFonts w:ascii="仿宋" w:hAnsi="仿宋" w:eastAsia="仿宋" w:cs="仿宋"/>
          <w:sz w:val="24"/>
          <w:szCs w:val="24"/>
        </w:rPr>
        <w:t xml:space="preserve">(2) </w:t>
      </w:r>
      <w:r>
        <w:rPr>
          <w:rFonts w:hint="eastAsia" w:ascii="仿宋" w:hAnsi="仿宋" w:eastAsia="仿宋" w:cs="仿宋"/>
          <w:sz w:val="24"/>
          <w:szCs w:val="24"/>
        </w:rPr>
        <w:t>提供和组织足够的工程技术人员，检查和控制工程施工质量；</w:t>
      </w:r>
    </w:p>
    <w:p w14:paraId="394CFE2F">
      <w:pPr>
        <w:adjustRightInd w:val="0"/>
        <w:snapToGrid w:val="0"/>
        <w:spacing w:line="360" w:lineRule="auto"/>
        <w:ind w:left="1621"/>
        <w:jc w:val="left"/>
        <w:rPr>
          <w:rFonts w:ascii="仿宋" w:hAnsi="仿宋" w:eastAsia="仿宋" w:cs="Times New Roman"/>
          <w:sz w:val="24"/>
          <w:szCs w:val="24"/>
        </w:rPr>
      </w:pPr>
      <w:r>
        <w:rPr>
          <w:rFonts w:ascii="仿宋" w:hAnsi="仿宋" w:eastAsia="仿宋" w:cs="仿宋"/>
          <w:sz w:val="24"/>
          <w:szCs w:val="24"/>
        </w:rPr>
        <w:t xml:space="preserve">(3) </w:t>
      </w:r>
      <w:r>
        <w:rPr>
          <w:rFonts w:hint="eastAsia" w:ascii="仿宋" w:hAnsi="仿宋" w:eastAsia="仿宋" w:cs="仿宋"/>
          <w:sz w:val="24"/>
          <w:szCs w:val="24"/>
        </w:rPr>
        <w:t>控制施工所用的材料和工程设备，使其符合标准与规范、设计要求及合同约定的标准；</w:t>
      </w:r>
    </w:p>
    <w:p w14:paraId="7AC7FD1D">
      <w:pPr>
        <w:tabs>
          <w:tab w:val="right" w:pos="9864"/>
        </w:tabs>
        <w:adjustRightInd w:val="0"/>
        <w:snapToGrid w:val="0"/>
        <w:spacing w:line="360" w:lineRule="auto"/>
        <w:ind w:firstLine="1620" w:firstLineChars="675"/>
        <w:jc w:val="left"/>
        <w:rPr>
          <w:rFonts w:ascii="仿宋" w:hAnsi="仿宋" w:eastAsia="仿宋" w:cs="Times New Roman"/>
          <w:sz w:val="24"/>
          <w:szCs w:val="24"/>
        </w:rPr>
      </w:pPr>
      <w:r>
        <w:rPr>
          <w:rFonts w:ascii="仿宋" w:hAnsi="仿宋" w:eastAsia="仿宋" w:cs="仿宋"/>
          <w:sz w:val="24"/>
          <w:szCs w:val="24"/>
        </w:rPr>
        <w:t xml:space="preserve">(4) </w:t>
      </w:r>
      <w:r>
        <w:rPr>
          <w:rFonts w:hint="eastAsia" w:ascii="仿宋" w:hAnsi="仿宋" w:eastAsia="仿宋" w:cs="仿宋"/>
          <w:sz w:val="24"/>
          <w:szCs w:val="24"/>
        </w:rPr>
        <w:t>负责合同工程施工中出现质量问题或竣工验收不合格的返修工作；</w:t>
      </w:r>
    </w:p>
    <w:p w14:paraId="665029A4">
      <w:pPr>
        <w:adjustRightInd w:val="0"/>
        <w:snapToGrid w:val="0"/>
        <w:spacing w:line="360" w:lineRule="auto"/>
        <w:ind w:left="1617"/>
        <w:jc w:val="left"/>
        <w:rPr>
          <w:rFonts w:ascii="仿宋" w:hAnsi="仿宋" w:eastAsia="仿宋" w:cs="Times New Roman"/>
          <w:sz w:val="24"/>
          <w:szCs w:val="24"/>
        </w:rPr>
      </w:pPr>
      <w:r>
        <w:rPr>
          <w:rFonts w:ascii="仿宋" w:hAnsi="仿宋" w:eastAsia="仿宋" w:cs="仿宋"/>
          <w:sz w:val="24"/>
          <w:szCs w:val="24"/>
        </w:rPr>
        <w:t xml:space="preserve">(5) </w:t>
      </w:r>
      <w:r>
        <w:rPr>
          <w:rFonts w:hint="eastAsia" w:ascii="仿宋" w:hAnsi="仿宋" w:eastAsia="仿宋" w:cs="仿宋"/>
          <w:sz w:val="24"/>
          <w:szCs w:val="24"/>
        </w:rPr>
        <w:t>参加合同工程的所有验收工作，包括隐蔽验收、中间验收；参加竣工验收，组织分包人参加工程验收工作；</w:t>
      </w:r>
    </w:p>
    <w:p w14:paraId="4336F84A">
      <w:pPr>
        <w:adjustRightInd w:val="0"/>
        <w:snapToGrid w:val="0"/>
        <w:spacing w:line="360" w:lineRule="auto"/>
        <w:ind w:left="1620"/>
        <w:jc w:val="left"/>
        <w:rPr>
          <w:rFonts w:ascii="仿宋" w:hAnsi="仿宋" w:eastAsia="仿宋" w:cs="Times New Roman"/>
          <w:sz w:val="24"/>
          <w:szCs w:val="24"/>
        </w:rPr>
      </w:pPr>
      <w:r>
        <w:rPr>
          <w:rFonts w:ascii="仿宋" w:hAnsi="仿宋" w:eastAsia="仿宋" w:cs="仿宋"/>
          <w:sz w:val="24"/>
          <w:szCs w:val="24"/>
        </w:rPr>
        <w:t xml:space="preserve">(6) </w:t>
      </w:r>
      <w:r>
        <w:rPr>
          <w:rFonts w:hint="eastAsia" w:ascii="仿宋" w:hAnsi="仿宋" w:eastAsia="仿宋" w:cs="仿宋"/>
          <w:sz w:val="24"/>
          <w:szCs w:val="24"/>
        </w:rPr>
        <w:t>承担质量保修期的工程保修责任；</w:t>
      </w:r>
    </w:p>
    <w:p w14:paraId="6ED5D804">
      <w:pPr>
        <w:adjustRightInd w:val="0"/>
        <w:snapToGrid w:val="0"/>
        <w:spacing w:line="360" w:lineRule="auto"/>
        <w:ind w:left="1620"/>
        <w:jc w:val="left"/>
        <w:rPr>
          <w:rFonts w:ascii="仿宋" w:hAnsi="仿宋" w:eastAsia="仿宋" w:cs="Times New Roman"/>
          <w:sz w:val="24"/>
          <w:szCs w:val="24"/>
        </w:rPr>
      </w:pPr>
      <w:r>
        <w:rPr>
          <w:rFonts w:ascii="仿宋" w:hAnsi="仿宋" w:eastAsia="仿宋" w:cs="仿宋"/>
          <w:sz w:val="24"/>
          <w:szCs w:val="24"/>
        </w:rPr>
        <w:t xml:space="preserve">(7) </w:t>
      </w:r>
      <w:r>
        <w:rPr>
          <w:rFonts w:hint="eastAsia" w:ascii="仿宋" w:hAnsi="仿宋" w:eastAsia="仿宋" w:cs="仿宋"/>
          <w:sz w:val="24"/>
          <w:szCs w:val="24"/>
        </w:rPr>
        <w:t>承担其他工程质量责任。</w:t>
      </w:r>
    </w:p>
    <w:p w14:paraId="442C56FB">
      <w:pPr>
        <w:adjustRightInd w:val="0"/>
        <w:snapToGrid w:val="0"/>
        <w:spacing w:line="360" w:lineRule="auto"/>
        <w:jc w:val="left"/>
        <w:rPr>
          <w:rFonts w:ascii="仿宋" w:hAnsi="仿宋" w:eastAsia="仿宋" w:cs="Times New Roman"/>
          <w:b/>
          <w:bCs/>
          <w:sz w:val="24"/>
          <w:szCs w:val="24"/>
        </w:rPr>
      </w:pPr>
      <w:bookmarkStart w:id="1033" w:name="_Toc21020"/>
      <w:bookmarkStart w:id="1034" w:name="_Toc17837"/>
      <w: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9"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14:paraId="1FF03727">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167"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swKw9YAAAAJ&#10;AQAADwAAAAAAAAABACAAAAAiAAAAZHJzL2Rvd25yZXYueG1sUEsBAhQAFAAAAAgAh07iQHTA0qce&#10;AgAAJwQAAA4AAAAAAAAAAQAgAAAAJQEAAGRycy9lMm9Eb2MueG1sUEsFBgAAAAAGAAYAWQEAALUF&#10;AAAAAA==&#10;">
                <v:fill on="f" focussize="0,0"/>
                <v:stroke on="f"/>
                <v:imagedata o:title=""/>
                <o:lock v:ext="edit" aspectratio="f"/>
                <v:textbox>
                  <w:txbxContent>
                    <w:p w14:paraId="1FF03727">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质量保证体系</w:t>
                      </w:r>
                    </w:p>
                  </w:txbxContent>
                </v:textbox>
              </v:shape>
            </w:pict>
          </mc:Fallback>
        </mc:AlternateContent>
      </w:r>
      <w:r>
        <w:rPr>
          <w:rFonts w:ascii="仿宋" w:hAnsi="仿宋" w:eastAsia="仿宋" w:cs="仿宋"/>
          <w:b/>
          <w:bCs/>
          <w:sz w:val="24"/>
          <w:szCs w:val="24"/>
        </w:rPr>
        <w:t>42.3</w:t>
      </w:r>
      <w:bookmarkEnd w:id="1033"/>
      <w:bookmarkEnd w:id="1034"/>
    </w:p>
    <w:p w14:paraId="5F7498B6">
      <w:pPr>
        <w:pStyle w:val="33"/>
        <w:adjustRightInd w:val="0"/>
        <w:snapToGrid w:val="0"/>
        <w:ind w:left="1619" w:leftChars="771"/>
        <w:rPr>
          <w:rFonts w:ascii="仿宋" w:hAnsi="仿宋" w:eastAsia="仿宋"/>
        </w:rPr>
      </w:pPr>
      <w:r>
        <w:rPr>
          <w:rFonts w:hint="eastAsia" w:ascii="仿宋" w:hAnsi="仿宋" w:eastAsia="仿宋" w:cs="仿宋"/>
        </w:rPr>
        <w:t>承包人应建立健全完善的质量保证体系。</w:t>
      </w:r>
    </w:p>
    <w:p w14:paraId="0C3BD485">
      <w:pPr>
        <w:autoSpaceDE w:val="0"/>
        <w:autoSpaceDN w:val="0"/>
        <w:adjustRightInd w:val="0"/>
        <w:spacing w:line="360" w:lineRule="auto"/>
        <w:ind w:left="1556" w:leftChars="741"/>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24AF6DE">
      <w:pPr>
        <w:pStyle w:val="33"/>
        <w:adjustRightInd w:val="0"/>
        <w:snapToGrid w:val="0"/>
        <w:ind w:left="1418" w:leftChars="675"/>
        <w:rPr>
          <w:rFonts w:ascii="仿宋" w:hAnsi="仿宋" w:eastAsia="仿宋"/>
        </w:rPr>
      </w:pPr>
      <w:r>
        <w:rPr>
          <w:rFonts w:hint="eastAsia" w:ascii="仿宋" w:hAnsi="仿宋" w:eastAsia="仿宋" w:cs="仿宋"/>
        </w:rPr>
        <w:t>（</w:t>
      </w:r>
      <w:r>
        <w:rPr>
          <w:rFonts w:ascii="仿宋" w:hAnsi="仿宋" w:eastAsia="仿宋" w:cs="仿宋"/>
        </w:rPr>
        <w:t>2</w:t>
      </w:r>
      <w:r>
        <w:rPr>
          <w:rFonts w:hint="eastAsia" w:ascii="仿宋" w:hAnsi="仿宋" w:eastAsia="仿宋" w:cs="仿宋"/>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023498EB">
      <w:pPr>
        <w:adjustRightInd w:val="0"/>
        <w:snapToGrid w:val="0"/>
        <w:spacing w:line="360" w:lineRule="auto"/>
        <w:jc w:val="left"/>
        <w:rPr>
          <w:rFonts w:ascii="仿宋" w:hAnsi="仿宋" w:eastAsia="仿宋" w:cs="Times New Roman"/>
          <w:b/>
          <w:bCs/>
          <w:sz w:val="24"/>
          <w:szCs w:val="24"/>
        </w:rPr>
      </w:pPr>
      <w:bookmarkStart w:id="1035" w:name="_Toc26544"/>
      <w:bookmarkStart w:id="1036" w:name="_Toc4182"/>
      <w:bookmarkStart w:id="1037" w:name="_Toc2545"/>
      <w:bookmarkStart w:id="1038" w:name="_Toc15851"/>
      <w: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4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14:paraId="027065F8">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168"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iSrL2AAA&#10;AAoBAAAPAAAAAAAAAAEAIAAAACIAAABkcnMvZG93bnJldi54bWxQSwECFAAUAAAACACHTuJAOau8&#10;5x4CAAAmBAAADgAAAAAAAAABACAAAAAnAQAAZHJzL2Uyb0RvYy54bWxQSwUGAAAAAAYABgBZAQAA&#10;twUAAAAA&#10;">
                <v:fill on="f" focussize="0,0"/>
                <v:stroke on="f"/>
                <v:imagedata o:title=""/>
                <o:lock v:ext="edit" aspectratio="f"/>
                <v:textbox>
                  <w:txbxContent>
                    <w:p w14:paraId="027065F8">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工程质量有争议的处理</w:t>
                      </w:r>
                    </w:p>
                  </w:txbxContent>
                </v:textbox>
              </v:shape>
            </w:pict>
          </mc:Fallback>
        </mc:AlternateContent>
      </w:r>
      <w:r>
        <w:rPr>
          <w:rFonts w:ascii="仿宋" w:hAnsi="仿宋" w:eastAsia="仿宋" w:cs="仿宋"/>
          <w:b/>
          <w:bCs/>
          <w:sz w:val="24"/>
          <w:szCs w:val="24"/>
        </w:rPr>
        <w:t>42.4</w:t>
      </w:r>
      <w:bookmarkEnd w:id="1035"/>
      <w:bookmarkEnd w:id="1036"/>
      <w:bookmarkEnd w:id="1037"/>
      <w:bookmarkEnd w:id="1038"/>
    </w:p>
    <w:p w14:paraId="7CCF4041">
      <w:pPr>
        <w:adjustRightInd w:val="0"/>
        <w:snapToGrid w:val="0"/>
        <w:spacing w:line="360" w:lineRule="auto"/>
        <w:ind w:left="1619" w:leftChars="771"/>
        <w:jc w:val="left"/>
        <w:rPr>
          <w:rFonts w:ascii="仿宋" w:hAnsi="仿宋" w:eastAsia="仿宋" w:cs="Times New Roman"/>
          <w:sz w:val="24"/>
          <w:szCs w:val="24"/>
        </w:rPr>
      </w:pPr>
      <w:r>
        <w:rPr>
          <w:rFonts w:hint="eastAsia" w:ascii="仿宋" w:hAnsi="仿宋" w:eastAsia="仿宋" w:cs="仿宋"/>
          <w:sz w:val="24"/>
          <w:szCs w:val="24"/>
        </w:rPr>
        <w:t>合同双方当事人对工程质量有争议的，按照第</w:t>
      </w:r>
      <w:r>
        <w:rPr>
          <w:rFonts w:ascii="仿宋" w:hAnsi="仿宋" w:eastAsia="仿宋" w:cs="仿宋"/>
          <w:sz w:val="24"/>
          <w:szCs w:val="24"/>
        </w:rPr>
        <w:t>86.4</w:t>
      </w:r>
      <w:r>
        <w:rPr>
          <w:rFonts w:hint="eastAsia" w:ascii="仿宋" w:hAnsi="仿宋" w:eastAsia="仿宋" w:cs="仿宋"/>
          <w:sz w:val="24"/>
          <w:szCs w:val="24"/>
        </w:rPr>
        <w:t>款规定调解或认定，所需的费用及由此造成的损失，由责任方承担。双方均有责任的，由双方根据其责任划分分别承担。</w:t>
      </w:r>
    </w:p>
    <w:p w14:paraId="6DFD5097">
      <w:pPr>
        <w:adjustRightInd w:val="0"/>
        <w:snapToGrid w:val="0"/>
        <w:spacing w:line="360" w:lineRule="auto"/>
        <w:ind w:left="1619" w:leftChars="771"/>
        <w:jc w:val="left"/>
        <w:rPr>
          <w:rFonts w:ascii="仿宋" w:hAnsi="仿宋" w:eastAsia="仿宋" w:cs="Times New Roman"/>
          <w:sz w:val="24"/>
          <w:szCs w:val="24"/>
        </w:rPr>
      </w:pPr>
    </w:p>
    <w:p w14:paraId="1511591E">
      <w:pPr>
        <w:tabs>
          <w:tab w:val="left" w:pos="1620"/>
        </w:tabs>
        <w:adjustRightInd w:val="0"/>
        <w:snapToGrid w:val="0"/>
        <w:spacing w:line="360" w:lineRule="auto"/>
        <w:rPr>
          <w:rFonts w:ascii="仿宋" w:hAnsi="仿宋" w:eastAsia="仿宋" w:cs="仿宋"/>
          <w:b/>
          <w:bCs/>
          <w:sz w:val="24"/>
          <w:szCs w:val="24"/>
          <w:u w:val="single"/>
        </w:rPr>
      </w:pPr>
    </w:p>
    <w:p w14:paraId="2D42C41E">
      <w:pPr>
        <w:pStyle w:val="4"/>
        <w:tabs>
          <w:tab w:val="left" w:pos="420"/>
          <w:tab w:val="clear" w:pos="1287"/>
        </w:tabs>
        <w:ind w:left="0" w:firstLine="0"/>
        <w:rPr>
          <w:rFonts w:ascii="仿宋" w:hAnsi="仿宋" w:eastAsia="仿宋"/>
          <w:sz w:val="24"/>
          <w:szCs w:val="24"/>
        </w:rPr>
      </w:pPr>
      <w:bookmarkStart w:id="1039" w:name="_Toc8342"/>
      <w:bookmarkStart w:id="1040" w:name="_Toc469384026"/>
      <w:bookmarkStart w:id="1041" w:name="_Toc17896"/>
      <w:bookmarkStart w:id="1042" w:name="_Toc12902"/>
      <w:bookmarkStart w:id="1043" w:name="_Toc21849"/>
      <w:bookmarkStart w:id="1044" w:name="_Toc30260"/>
      <w:bookmarkStart w:id="1045" w:name="_Toc10624866"/>
      <w:bookmarkStart w:id="1046" w:name="_Toc18302"/>
      <w:bookmarkStart w:id="1047" w:name="_Toc4298"/>
      <w:bookmarkStart w:id="1048" w:name="_Toc17160"/>
      <w:bookmarkStart w:id="1049" w:name="_Toc3836"/>
      <w:bookmarkStart w:id="1050" w:name="_Toc23455"/>
      <w:bookmarkStart w:id="1051" w:name="_Toc8301"/>
      <w:bookmarkStart w:id="1052" w:name="_Toc16104"/>
      <w:r>
        <w:rPr>
          <w:rFonts w:hint="eastAsia" w:ascii="仿宋" w:hAnsi="仿宋" w:eastAsia="仿宋" w:cs="仿宋"/>
          <w:sz w:val="24"/>
          <w:szCs w:val="24"/>
        </w:rPr>
        <w:t>★</w:t>
      </w:r>
      <w:r>
        <w:rPr>
          <w:rFonts w:ascii="仿宋" w:hAnsi="仿宋" w:eastAsia="仿宋" w:cs="仿宋"/>
          <w:sz w:val="24"/>
          <w:szCs w:val="24"/>
        </w:rPr>
        <w:t xml:space="preserve">43  </w:t>
      </w:r>
      <w:r>
        <w:rPr>
          <w:rFonts w:hint="eastAsia" w:ascii="仿宋" w:hAnsi="仿宋" w:eastAsia="仿宋" w:cs="仿宋"/>
          <w:sz w:val="24"/>
          <w:szCs w:val="24"/>
        </w:rPr>
        <w:t>工程质量创优</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5B89A9D1">
      <w:pPr>
        <w:spacing w:line="360" w:lineRule="auto"/>
        <w:rPr>
          <w:rFonts w:ascii="仿宋" w:hAnsi="仿宋" w:eastAsia="仿宋" w:cs="Times New Roman"/>
          <w:b/>
          <w:bCs/>
          <w:caps/>
          <w:sz w:val="24"/>
          <w:szCs w:val="24"/>
        </w:rPr>
      </w:pPr>
      <w:r>
        <w:rPr>
          <w:rFonts w:ascii="仿宋" w:hAnsi="仿宋" w:eastAsia="仿宋" w:cs="仿宋"/>
          <w:b/>
          <w:bCs/>
          <w:caps/>
          <w:sz w:val="24"/>
          <w:szCs w:val="24"/>
        </w:rPr>
        <w:t>43.1</w:t>
      </w:r>
    </w:p>
    <w:p w14:paraId="24B8F8AA">
      <w:pPr>
        <w:spacing w:line="360" w:lineRule="auto"/>
        <w:ind w:left="1619" w:leftChars="771"/>
        <w:rPr>
          <w:rFonts w:ascii="仿宋" w:hAnsi="仿宋" w:eastAsia="仿宋" w:cs="Times New Roman"/>
          <w:caps/>
          <w:sz w:val="24"/>
          <w:szCs w:val="24"/>
        </w:rPr>
      </w:pPr>
      <w: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47"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1D3EFC11">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169"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hA++1QAAAAgBAAAP&#10;AAAAAAAAAAEAIAAAACIAAABkcnMvZG93bnJldi54bWxQSwECFAAUAAAACACHTuJAxoypHxsCAAAm&#10;BAAADgAAAAAAAAABACAAAAAkAQAAZHJzL2Uyb0RvYy54bWxQSwUGAAAAAAYABgBZAQAAsQUAAAAA&#10;">
                <v:fill on="f" focussize="0,0"/>
                <v:stroke on="f"/>
                <v:imagedata o:title=""/>
                <o:lock v:ext="edit" aspectratio="f"/>
                <v:textbox>
                  <w:txbxContent>
                    <w:p w14:paraId="1D3EFC11">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发包人鼓励质量创优</w:t>
                      </w:r>
                    </w:p>
                  </w:txbxContent>
                </v:textbox>
              </v:shape>
            </w:pict>
          </mc:Fallback>
        </mc:AlternateContent>
      </w:r>
      <w:r>
        <w:rPr>
          <w:rFonts w:hint="eastAsia" w:ascii="仿宋" w:hAnsi="仿宋" w:eastAsia="仿宋" w:cs="仿宋"/>
          <w:caps/>
          <w:sz w:val="24"/>
          <w:szCs w:val="24"/>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sz w:val="24"/>
          <w:szCs w:val="24"/>
        </w:rPr>
        <w:t>67</w:t>
      </w:r>
      <w:r>
        <w:rPr>
          <w:rFonts w:hint="eastAsia" w:ascii="仿宋" w:hAnsi="仿宋" w:eastAsia="仿宋" w:cs="仿宋"/>
          <w:caps/>
          <w:sz w:val="24"/>
          <w:szCs w:val="24"/>
        </w:rPr>
        <w:t>条规定向承包人支付工程优质费。</w:t>
      </w:r>
    </w:p>
    <w:p w14:paraId="17BAF743">
      <w:pPr>
        <w:spacing w:line="360" w:lineRule="auto"/>
        <w:rPr>
          <w:rFonts w:ascii="仿宋" w:hAnsi="仿宋" w:eastAsia="仿宋" w:cs="Times New Roman"/>
          <w:b/>
          <w:bCs/>
          <w:caps/>
          <w:sz w:val="24"/>
          <w:szCs w:val="24"/>
        </w:rPr>
      </w:pPr>
      <w:r>
        <w:rPr>
          <w:rFonts w:ascii="仿宋" w:hAnsi="仿宋" w:eastAsia="仿宋" w:cs="仿宋"/>
          <w:b/>
          <w:bCs/>
          <w:sz w:val="24"/>
          <w:szCs w:val="24"/>
        </w:rPr>
        <w:t xml:space="preserve">43.2 </w:t>
      </w:r>
    </w:p>
    <w:p w14:paraId="6E67B049">
      <w:pPr>
        <w:spacing w:line="360" w:lineRule="auto"/>
        <w:ind w:left="1619" w:leftChars="771"/>
        <w:rPr>
          <w:rFonts w:ascii="仿宋" w:hAnsi="仿宋" w:eastAsia="仿宋" w:cs="Times New Roman"/>
          <w:caps/>
          <w:sz w:val="24"/>
          <w:szCs w:val="24"/>
        </w:rPr>
      </w:pPr>
      <w: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46"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530EAD0A">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170"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EiOOakaAgAA&#10;JgQAAA4AAAAAAAAAAQAgAAAAJgEAAGRycy9lMm9Eb2MueG1sUEsFBgAAAAAGAAYAWQEAALIFAAAA&#10;AA==&#10;">
                <v:fill on="f" focussize="0,0"/>
                <v:stroke on="f"/>
                <v:imagedata o:title=""/>
                <o:lock v:ext="edit" aspectratio="f"/>
                <v:textbox>
                  <w:txbxContent>
                    <w:p w14:paraId="530EAD0A">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承包人争取质量创优</w:t>
                      </w:r>
                    </w:p>
                  </w:txbxContent>
                </v:textbox>
              </v:shape>
            </w:pict>
          </mc:Fallback>
        </mc:AlternateContent>
      </w:r>
      <w:r>
        <w:rPr>
          <w:rFonts w:hint="eastAsia" w:ascii="仿宋" w:hAnsi="仿宋" w:eastAsia="仿宋" w:cs="仿宋"/>
          <w:caps/>
          <w:sz w:val="24"/>
          <w:szCs w:val="24"/>
        </w:rPr>
        <w:t>承包人应采取有效措施确保合同工程质量与施工安全，在保证工程质量、施工安全达到国家或行业的强制性标准的前提下，提高工程质量与施工安全管理水平，争取合同工程质量创优。</w:t>
      </w:r>
    </w:p>
    <w:p w14:paraId="139BAFE1">
      <w:pPr>
        <w:tabs>
          <w:tab w:val="left" w:pos="1620"/>
        </w:tabs>
        <w:spacing w:line="360" w:lineRule="auto"/>
        <w:rPr>
          <w:rFonts w:ascii="仿宋" w:hAnsi="仿宋" w:eastAsia="仿宋" w:cs="Times New Roman"/>
          <w:b/>
          <w:bCs/>
          <w:sz w:val="24"/>
          <w:szCs w:val="24"/>
          <w:u w:val="single"/>
        </w:rPr>
      </w:pPr>
    </w:p>
    <w:p w14:paraId="161F97A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053" w:name="_Toc25654"/>
      <w:bookmarkStart w:id="1054" w:name="_Toc32057"/>
      <w:bookmarkStart w:id="1055" w:name="_Toc11278"/>
      <w:bookmarkStart w:id="1056" w:name="_Toc21030"/>
      <w:bookmarkStart w:id="1057" w:name="_Toc469384027"/>
      <w:bookmarkStart w:id="1058" w:name="_Toc10624867"/>
      <w:bookmarkStart w:id="1059" w:name="_Toc16852"/>
      <w:bookmarkStart w:id="1060" w:name="_Toc32034"/>
      <w:bookmarkStart w:id="1061" w:name="_Toc20938"/>
      <w:bookmarkStart w:id="1062" w:name="_Toc23405"/>
      <w:bookmarkStart w:id="1063" w:name="_Toc20836"/>
      <w:bookmarkStart w:id="1064" w:name="_Toc2807"/>
      <w:bookmarkStart w:id="1065" w:name="_Toc19852"/>
      <w:bookmarkStart w:id="1066" w:name="_Toc22122"/>
      <w:r>
        <w:rPr>
          <w:rFonts w:ascii="仿宋" w:hAnsi="仿宋" w:eastAsia="仿宋" w:cs="仿宋"/>
          <w:b/>
          <w:bCs/>
          <w:sz w:val="24"/>
          <w:szCs w:val="24"/>
        </w:rPr>
        <w:t xml:space="preserve">44  </w:t>
      </w:r>
      <w:r>
        <w:rPr>
          <w:rFonts w:hint="eastAsia" w:ascii="仿宋" w:hAnsi="仿宋" w:eastAsia="仿宋" w:cs="仿宋"/>
          <w:b/>
          <w:bCs/>
          <w:sz w:val="24"/>
          <w:szCs w:val="24"/>
        </w:rPr>
        <w:t>工程的照管</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3CBB1A6E">
      <w:pPr>
        <w:adjustRightInd w:val="0"/>
        <w:snapToGrid w:val="0"/>
        <w:spacing w:line="360" w:lineRule="auto"/>
        <w:rPr>
          <w:rFonts w:ascii="仿宋" w:hAnsi="仿宋" w:eastAsia="仿宋" w:cs="Times New Roman"/>
          <w:b/>
          <w:bCs/>
          <w:sz w:val="24"/>
          <w:szCs w:val="24"/>
        </w:rPr>
      </w:pPr>
      <w:bookmarkStart w:id="1067" w:name="_Toc30339"/>
      <w:bookmarkStart w:id="1068" w:name="_Toc17165"/>
      <w: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45"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14:paraId="05F532B8">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171"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4KDE1QAAAAkB&#10;AAAPAAAAAAAAAAEAIAAAACIAAABkcnMvZG93bnJldi54bWxQSwECFAAUAAAACACHTuJAvjDLxB4C&#10;AAAmBAAADgAAAAAAAAABACAAAAAkAQAAZHJzL2Uyb0RvYy54bWxQSwUGAAAAAAYABgBZAQAAtAUA&#10;AAAA&#10;">
                <v:fill on="f" focussize="0,0"/>
                <v:stroke on="f"/>
                <v:imagedata o:title=""/>
                <o:lock v:ext="edit" aspectratio="f"/>
                <v:textbox>
                  <w:txbxContent>
                    <w:p w14:paraId="05F532B8">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工程照管</w:t>
                      </w:r>
                    </w:p>
                  </w:txbxContent>
                </v:textbox>
              </v:shape>
            </w:pict>
          </mc:Fallback>
        </mc:AlternateContent>
      </w:r>
      <w:r>
        <w:rPr>
          <w:rFonts w:ascii="仿宋" w:hAnsi="仿宋" w:eastAsia="仿宋" w:cs="仿宋"/>
          <w:b/>
          <w:bCs/>
          <w:sz w:val="24"/>
          <w:szCs w:val="24"/>
        </w:rPr>
        <w:t>44.1</w:t>
      </w:r>
      <w:bookmarkEnd w:id="1067"/>
      <w:bookmarkEnd w:id="1068"/>
      <w:r>
        <w:rPr>
          <w:rFonts w:ascii="仿宋" w:hAnsi="仿宋" w:eastAsia="仿宋" w:cs="仿宋"/>
          <w:b/>
          <w:bCs/>
          <w:sz w:val="24"/>
          <w:szCs w:val="24"/>
        </w:rPr>
        <w:t xml:space="preserve">  </w:t>
      </w:r>
    </w:p>
    <w:p w14:paraId="49651F93">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从开工之日起，承包人应全面负责照管合同工程及运至现场将用于和安装在合同工程中的材料和工程设备，直到合同双方当事人确认工程移交之日止。此后，工程的照管即转由发包人负责。</w:t>
      </w:r>
    </w:p>
    <w:p w14:paraId="3B7A35F9">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29121F99">
      <w:pPr>
        <w:adjustRightInd w:val="0"/>
        <w:snapToGrid w:val="0"/>
        <w:rPr>
          <w:rFonts w:ascii="仿宋" w:hAnsi="仿宋" w:eastAsia="仿宋" w:cs="Times New Roman"/>
          <w:sz w:val="24"/>
          <w:szCs w:val="24"/>
        </w:rPr>
      </w:pPr>
      <w: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44"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083264DF">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172"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GysXNgAAAAK&#10;AQAADwAAAAAAAAABACAAAAAiAAAAZHJzL2Rvd25yZXYueG1sUEsBAhQAFAAAAAgAh07iQKhU4n4c&#10;AgAAJgQAAA4AAAAAAAAAAQAgAAAAJwEAAGRycy9lMm9Eb2MueG1sUEsFBgAAAAAGAAYAWQEAALUF&#10;AAAAAA==&#10;">
                <v:fill on="f" focussize="0,0"/>
                <v:stroke on="f"/>
                <v:imagedata o:title=""/>
                <o:lock v:ext="edit" aspectratio="f"/>
                <v:textbox>
                  <w:txbxContent>
                    <w:p w14:paraId="083264DF">
                      <w:pPr>
                        <w:spacing w:line="240" w:lineRule="exact"/>
                        <w:jc w:val="left"/>
                        <w:rPr>
                          <w:rFonts w:ascii="楷体_GB2312" w:hAnsi="宋体" w:cs="Times New Roman"/>
                          <w:b/>
                          <w:bCs/>
                          <w:color w:val="000000"/>
                          <w:sz w:val="18"/>
                          <w:szCs w:val="18"/>
                        </w:rPr>
                      </w:pPr>
                      <w:r>
                        <w:rPr>
                          <w:rFonts w:hint="eastAsia" w:ascii="楷体_GB2312" w:hAnsi="宋体" w:cs="楷体_GB2312"/>
                          <w:b/>
                          <w:bCs/>
                          <w:color w:val="000000"/>
                          <w:sz w:val="18"/>
                          <w:szCs w:val="18"/>
                        </w:rPr>
                        <w:t>照管期间承包人造成损失的责任</w:t>
                      </w:r>
                    </w:p>
                  </w:txbxContent>
                </v:textbox>
              </v:shape>
            </w:pict>
          </mc:Fallback>
        </mc:AlternateContent>
      </w:r>
      <w:r>
        <w:rPr>
          <w:rFonts w:ascii="仿宋" w:hAnsi="仿宋" w:eastAsia="仿宋" w:cs="仿宋"/>
          <w:b/>
          <w:bCs/>
          <w:sz w:val="24"/>
          <w:szCs w:val="24"/>
        </w:rPr>
        <w:t>44.2</w:t>
      </w:r>
    </w:p>
    <w:p w14:paraId="154F689E">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承包人在负责工程照管期间，如因自身原因造成合同工程或其任何部分，以及材料和工程设备或临时工程的损坏，承包人应自费修复上述损坏，保证合同工程质量达到合同约定的标准。</w:t>
      </w:r>
    </w:p>
    <w:p w14:paraId="074F8049">
      <w:pPr>
        <w:adjustRightInd w:val="0"/>
        <w:snapToGrid w:val="0"/>
        <w:spacing w:line="240" w:lineRule="exact"/>
        <w:rPr>
          <w:rFonts w:ascii="仿宋" w:hAnsi="仿宋" w:eastAsia="仿宋" w:cs="仿宋"/>
          <w:b/>
          <w:bCs/>
          <w:sz w:val="24"/>
          <w:szCs w:val="24"/>
          <w:u w:val="single"/>
        </w:rPr>
      </w:pPr>
    </w:p>
    <w:p w14:paraId="634BC891">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069" w:name="_Toc469384028"/>
      <w:bookmarkStart w:id="1070" w:name="_Toc10624868"/>
      <w:bookmarkStart w:id="1071" w:name="_Toc11705"/>
      <w:bookmarkStart w:id="1072" w:name="_Toc7667"/>
      <w:bookmarkStart w:id="1073" w:name="_Toc19637"/>
      <w:bookmarkStart w:id="1074" w:name="_Toc20055"/>
      <w:bookmarkStart w:id="1075" w:name="_Toc16464"/>
      <w:bookmarkStart w:id="1076" w:name="_Toc11985"/>
      <w:bookmarkStart w:id="1077" w:name="_Toc21697"/>
      <w:bookmarkStart w:id="1078" w:name="_Toc30356"/>
      <w:bookmarkStart w:id="1079" w:name="_Toc26120"/>
      <w:bookmarkStart w:id="1080" w:name="_Toc29194"/>
      <w:bookmarkStart w:id="1081" w:name="_Toc19681"/>
      <w:bookmarkStart w:id="1082" w:name="_Toc9203"/>
      <w:r>
        <w:rPr>
          <w:rFonts w:hint="eastAsia" w:ascii="仿宋" w:hAnsi="仿宋" w:eastAsia="仿宋" w:cs="仿宋"/>
          <w:b/>
          <w:bCs/>
          <w:sz w:val="24"/>
          <w:szCs w:val="24"/>
        </w:rPr>
        <w:t>★</w:t>
      </w:r>
      <w:r>
        <w:rPr>
          <w:rFonts w:ascii="仿宋" w:hAnsi="仿宋" w:eastAsia="仿宋" w:cs="仿宋"/>
          <w:b/>
          <w:bCs/>
          <w:sz w:val="24"/>
          <w:szCs w:val="24"/>
        </w:rPr>
        <w:t xml:space="preserve">45  </w:t>
      </w:r>
      <w:bookmarkEnd w:id="1069"/>
      <w:r>
        <w:rPr>
          <w:rFonts w:hint="eastAsia" w:ascii="仿宋" w:hAnsi="仿宋" w:eastAsia="仿宋" w:cs="仿宋"/>
          <w:b/>
          <w:bCs/>
          <w:sz w:val="24"/>
          <w:szCs w:val="24"/>
        </w:rPr>
        <w:t>绿色施工安全防护</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7D3DEF4">
      <w:pPr>
        <w:adjustRightInd w:val="0"/>
        <w:snapToGrid w:val="0"/>
        <w:spacing w:line="360" w:lineRule="auto"/>
        <w:rPr>
          <w:rFonts w:ascii="仿宋" w:hAnsi="仿宋" w:eastAsia="仿宋" w:cs="Times New Roman"/>
          <w:b/>
          <w:bCs/>
          <w:sz w:val="24"/>
          <w:szCs w:val="24"/>
        </w:rPr>
      </w:pPr>
      <w:bookmarkStart w:id="1083" w:name="_Toc15714"/>
      <w:bookmarkStart w:id="1084" w:name="_Toc6569"/>
      <w:bookmarkStart w:id="1085" w:name="_Toc18597"/>
      <w:bookmarkStart w:id="1086" w:name="_Toc9651"/>
      <w: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4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14:paraId="1C32FA97">
                            <w:pPr>
                              <w:rPr>
                                <w:rFonts w:ascii="楷体_GB2312" w:hAnsi="宋体" w:cs="Times New Roman"/>
                                <w:sz w:val="18"/>
                                <w:szCs w:val="18"/>
                              </w:rPr>
                            </w:pPr>
                            <w:r>
                              <w:rPr>
                                <w:rFonts w:hint="eastAsia" w:ascii="楷体_GB2312" w:hAnsi="宋体"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173"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r7RE9gA&#10;AAAKAQAADwAAAAAAAAABACAAAAAiAAAAZHJzL2Rvd25yZXYueG1sUEsBAhQAFAAAAAgAh07iQJvR&#10;RQ4fAgAAJgQAAA4AAAAAAAAAAQAgAAAAJwEAAGRycy9lMm9Eb2MueG1sUEsFBgAAAAAGAAYAWQEA&#10;ALgFAAAAAA==&#10;">
                <v:fill on="f" focussize="0,0"/>
                <v:stroke on="f"/>
                <v:imagedata o:title=""/>
                <o:lock v:ext="edit" aspectratio="f"/>
                <v:textbox>
                  <w:txbxContent>
                    <w:p w14:paraId="1C32FA97">
                      <w:pPr>
                        <w:rPr>
                          <w:rFonts w:ascii="楷体_GB2312" w:hAnsi="宋体" w:cs="Times New Roman"/>
                          <w:sz w:val="18"/>
                          <w:szCs w:val="18"/>
                        </w:rPr>
                      </w:pPr>
                      <w:r>
                        <w:rPr>
                          <w:rFonts w:hint="eastAsia" w:ascii="楷体_GB2312" w:hAnsi="宋体" w:cs="楷体_GB2312"/>
                          <w:b/>
                          <w:bCs/>
                          <w:color w:val="000000"/>
                          <w:sz w:val="18"/>
                          <w:szCs w:val="18"/>
                        </w:rPr>
                        <w:t>绿色施工安全防护的要求</w:t>
                      </w:r>
                    </w:p>
                  </w:txbxContent>
                </v:textbox>
              </v:shape>
            </w:pict>
          </mc:Fallback>
        </mc:AlternateContent>
      </w:r>
      <w:r>
        <w:rPr>
          <w:rFonts w:ascii="仿宋" w:hAnsi="仿宋" w:eastAsia="仿宋" w:cs="仿宋"/>
          <w:b/>
          <w:bCs/>
          <w:sz w:val="24"/>
          <w:szCs w:val="24"/>
        </w:rPr>
        <w:t>45.1</w:t>
      </w:r>
      <w:bookmarkEnd w:id="1083"/>
      <w:bookmarkEnd w:id="1084"/>
      <w:bookmarkEnd w:id="1085"/>
      <w:bookmarkEnd w:id="1086"/>
      <w:r>
        <w:rPr>
          <w:rFonts w:ascii="仿宋" w:hAnsi="仿宋" w:eastAsia="仿宋" w:cs="仿宋"/>
          <w:b/>
          <w:bCs/>
          <w:sz w:val="24"/>
          <w:szCs w:val="24"/>
        </w:rPr>
        <w:tab/>
      </w:r>
    </w:p>
    <w:p w14:paraId="153B4D9E">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E7C70D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在施工过程中，如遇到突发的地质变动、事先未知的地下施工障碍等影响施工安全的紧急情况，承包人应及时报告监理人和发包人，发包人应当及时下令停工并报政府有关行政管理部门采取应急措施。</w:t>
      </w:r>
    </w:p>
    <w:p w14:paraId="50402795">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发包人应组织承包人和有关单位进行安全检查，授权监理工程师按合同约定的绿色施工安全防护内容监督、检查承包人实施绿色施工安全防护，并按照第</w:t>
      </w:r>
      <w:r>
        <w:rPr>
          <w:rFonts w:ascii="仿宋" w:hAnsi="仿宋" w:eastAsia="仿宋" w:cs="仿宋"/>
          <w:sz w:val="24"/>
          <w:szCs w:val="24"/>
        </w:rPr>
        <w:t xml:space="preserve"> 80 </w:t>
      </w:r>
      <w:r>
        <w:rPr>
          <w:rFonts w:hint="eastAsia" w:ascii="仿宋" w:hAnsi="仿宋" w:eastAsia="仿宋" w:cs="仿宋"/>
          <w:sz w:val="24"/>
          <w:szCs w:val="24"/>
        </w:rPr>
        <w:t>条规定及时向承包人支付绿色施工安全防护费。</w:t>
      </w:r>
    </w:p>
    <w:p w14:paraId="4C04E1E7">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0C0AEFA5">
      <w:pPr>
        <w:adjustRightInd w:val="0"/>
        <w:snapToGrid w:val="0"/>
        <w:ind w:left="1679" w:hanging="1679" w:hangingChars="697"/>
        <w:rPr>
          <w:rFonts w:ascii="仿宋" w:hAnsi="仿宋" w:eastAsia="仿宋" w:cs="仿宋"/>
          <w:b/>
          <w:bCs/>
          <w:sz w:val="24"/>
          <w:szCs w:val="24"/>
          <w:u w:val="dotted"/>
        </w:rPr>
      </w:pPr>
      <w:bookmarkStart w:id="1087" w:name="_Toc22372"/>
      <w:bookmarkStart w:id="1088" w:name="_Toc26320"/>
      <w:bookmarkStart w:id="1089" w:name="_Toc848"/>
      <w:bookmarkStart w:id="1090" w:name="_Toc31454"/>
      <w:r>
        <w:rPr>
          <w:rFonts w:ascii="仿宋" w:hAnsi="仿宋" w:eastAsia="仿宋" w:cs="仿宋"/>
          <w:b/>
          <w:bCs/>
          <w:sz w:val="24"/>
          <w:szCs w:val="24"/>
        </w:rPr>
        <w:t>45.2</w:t>
      </w:r>
      <w:bookmarkEnd w:id="1087"/>
      <w:bookmarkEnd w:id="1088"/>
      <w:bookmarkEnd w:id="1089"/>
      <w:bookmarkEnd w:id="1090"/>
    </w:p>
    <w:p w14:paraId="4552686A">
      <w:pPr>
        <w:adjustRightInd w:val="0"/>
        <w:snapToGrid w:val="0"/>
        <w:ind w:left="1679" w:hanging="1679" w:hangingChars="697"/>
        <w:rPr>
          <w:rFonts w:ascii="仿宋" w:hAnsi="仿宋" w:eastAsia="仿宋" w:cs="Times New Roman"/>
          <w:b/>
          <w:bCs/>
          <w:sz w:val="24"/>
          <w:szCs w:val="24"/>
        </w:rPr>
      </w:pPr>
    </w:p>
    <w:p w14:paraId="15208AA0">
      <w:pPr>
        <w:adjustRightInd w:val="0"/>
        <w:snapToGrid w:val="0"/>
        <w:spacing w:line="360" w:lineRule="auto"/>
        <w:ind w:left="1739" w:leftChars="828"/>
        <w:jc w:val="left"/>
        <w:rPr>
          <w:rFonts w:ascii="仿宋" w:hAnsi="仿宋" w:eastAsia="仿宋" w:cs="Times New Roman"/>
          <w:sz w:val="24"/>
          <w:szCs w:val="24"/>
        </w:rPr>
      </w:pPr>
      <w:r>
        <w:rPr>
          <w:rFonts w:hint="eastAsia" w:ascii="仿宋" w:hAnsi="仿宋" w:eastAsia="仿宋" w:cs="仿宋"/>
          <w:sz w:val="24"/>
          <w:szCs w:val="24"/>
        </w:rPr>
        <w:t>房屋建筑和市政基础设施工程应按国家、省、市住房城乡建设主管部门发布的有关用工实名制、工人工资支付分账管理办法、规定等文件要求实施用工实名制、工人工资支付分账。</w:t>
      </w:r>
      <w: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242"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14:paraId="691CDEAC">
                            <w:pPr>
                              <w:rPr>
                                <w:rFonts w:ascii="楷体_GB2312" w:hAnsi="宋体" w:cs="Times New Roman"/>
                                <w:b/>
                                <w:bCs/>
                                <w:color w:val="000000"/>
                                <w:sz w:val="18"/>
                                <w:szCs w:val="18"/>
                              </w:rPr>
                            </w:pPr>
                            <w:r>
                              <w:rPr>
                                <w:rFonts w:hint="eastAsia" w:ascii="楷体_GB2312" w:hAnsi="宋体"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174" o:spid="_x0000_s1026" o:spt="202" type="#_x0000_t202" style="position:absolute;left:0pt;margin-left:-9pt;margin-top:0.1pt;height:47.8pt;width:77pt;z-index:252079104;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9ogsNUAAAAH&#10;AQAADwAAAAAAAAABACAAAAAiAAAAZHJzL2Rvd25yZXYueG1sUEsBAhQAFAAAAAgAh07iQETE4LMf&#10;AgAAJgQAAA4AAAAAAAAAAQAgAAAAJAEAAGRycy9lMm9Eb2MueG1sUEsFBgAAAAAGAAYAWQEAALUF&#10;AAAAAA==&#10;">
                <v:fill on="f" focussize="0,0"/>
                <v:stroke on="f"/>
                <v:imagedata o:title=""/>
                <o:lock v:ext="edit" aspectratio="f"/>
                <v:textbox>
                  <w:txbxContent>
                    <w:p w14:paraId="691CDEAC">
                      <w:pPr>
                        <w:rPr>
                          <w:rFonts w:ascii="楷体_GB2312" w:hAnsi="宋体" w:cs="Times New Roman"/>
                          <w:b/>
                          <w:bCs/>
                          <w:color w:val="000000"/>
                          <w:sz w:val="18"/>
                          <w:szCs w:val="18"/>
                        </w:rPr>
                      </w:pPr>
                      <w:r>
                        <w:rPr>
                          <w:rFonts w:hint="eastAsia" w:ascii="楷体_GB2312" w:hAnsi="宋体" w:cs="楷体_GB2312"/>
                          <w:b/>
                          <w:bCs/>
                          <w:color w:val="000000"/>
                          <w:sz w:val="18"/>
                          <w:szCs w:val="18"/>
                        </w:rPr>
                        <w:t>用工实名制、工人工资支付分账管理</w:t>
                      </w:r>
                    </w:p>
                  </w:txbxContent>
                </v:textbox>
              </v:shape>
            </w:pict>
          </mc:Fallback>
        </mc:AlternateContent>
      </w:r>
    </w:p>
    <w:p w14:paraId="234ED6B8">
      <w:pPr>
        <w:adjustRightInd w:val="0"/>
        <w:snapToGrid w:val="0"/>
        <w:spacing w:line="360" w:lineRule="auto"/>
        <w:ind w:left="1739" w:leftChars="828"/>
        <w:jc w:val="left"/>
        <w:rPr>
          <w:rFonts w:ascii="仿宋" w:hAnsi="仿宋" w:eastAsia="仿宋" w:cs="Times New Roman"/>
          <w:sz w:val="24"/>
          <w:szCs w:val="24"/>
        </w:rPr>
      </w:pPr>
      <w:r>
        <w:rPr>
          <w:rFonts w:hint="eastAsia" w:ascii="仿宋" w:hAnsi="仿宋" w:eastAsia="仿宋" w:cs="仿宋"/>
          <w:sz w:val="24"/>
          <w:szCs w:val="24"/>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7E199C52">
      <w:pPr>
        <w:adjustRightInd w:val="0"/>
        <w:snapToGrid w:val="0"/>
        <w:spacing w:line="360" w:lineRule="auto"/>
        <w:ind w:left="1739" w:leftChars="828"/>
        <w:jc w:val="left"/>
        <w:rPr>
          <w:rFonts w:ascii="仿宋" w:hAnsi="仿宋" w:eastAsia="仿宋" w:cs="Times New Roman"/>
          <w:sz w:val="24"/>
          <w:szCs w:val="24"/>
        </w:rPr>
      </w:pPr>
      <w:r>
        <w:rPr>
          <w:rFonts w:hint="eastAsia" w:ascii="仿宋" w:hAnsi="仿宋" w:eastAsia="仿宋" w:cs="仿宋"/>
          <w:sz w:val="24"/>
          <w:szCs w:val="24"/>
        </w:rPr>
        <w:t>建筑施工实名制以建设项目为管理单位。施工总承包企业对实名制管理负总责；专业承包企业和劳务分包企业按照合同约定，对本企业施工范围的实名制管理负责。</w:t>
      </w:r>
    </w:p>
    <w:p w14:paraId="169CEC8A">
      <w:pPr>
        <w:adjustRightInd w:val="0"/>
        <w:snapToGrid w:val="0"/>
        <w:spacing w:line="360" w:lineRule="auto"/>
        <w:ind w:left="1677" w:leftChars="570" w:hanging="480" w:hangingChars="200"/>
        <w:rPr>
          <w:rFonts w:ascii="仿宋" w:hAnsi="仿宋" w:eastAsia="仿宋" w:cs="Times New Roman"/>
          <w:b/>
          <w:bCs/>
          <w:sz w:val="24"/>
          <w:szCs w:val="24"/>
          <w:u w:val="dotted"/>
        </w:rPr>
      </w:pPr>
      <w:r>
        <w:rPr>
          <w:rFonts w:hint="eastAsia" w:ascii="仿宋" w:hAnsi="仿宋" w:eastAsia="仿宋" w:cs="仿宋"/>
          <w:sz w:val="24"/>
          <w:szCs w:val="24"/>
        </w:rPr>
        <w:t>建设单位、施工总承包企业、专业承包企业和劳务分包企业存在违反有关文件规定情形的，需承担相应的责任。</w:t>
      </w:r>
    </w:p>
    <w:p w14:paraId="33C89F8D">
      <w:pPr>
        <w:adjustRightInd w:val="0"/>
        <w:snapToGrid w:val="0"/>
        <w:spacing w:line="360" w:lineRule="auto"/>
        <w:rPr>
          <w:rFonts w:ascii="仿宋" w:hAnsi="仿宋" w:eastAsia="仿宋" w:cs="Times New Roman"/>
          <w:sz w:val="24"/>
          <w:szCs w:val="24"/>
        </w:rPr>
      </w:pPr>
    </w:p>
    <w:p w14:paraId="23090A75">
      <w:pPr>
        <w:adjustRightInd w:val="0"/>
        <w:snapToGrid w:val="0"/>
        <w:ind w:left="1679" w:hanging="1679" w:hangingChars="697"/>
        <w:rPr>
          <w:rFonts w:ascii="仿宋" w:hAnsi="仿宋" w:eastAsia="仿宋" w:cs="仿宋"/>
          <w:b/>
          <w:bCs/>
          <w:sz w:val="24"/>
          <w:szCs w:val="24"/>
          <w:u w:val="dotted"/>
        </w:rPr>
      </w:pPr>
      <w:bookmarkStart w:id="1091" w:name="_Toc706"/>
      <w:bookmarkStart w:id="1092" w:name="_Toc25751"/>
      <w:r>
        <w:rPr>
          <w:rFonts w:ascii="仿宋" w:hAnsi="仿宋" w:eastAsia="仿宋" w:cs="仿宋"/>
          <w:b/>
          <w:bCs/>
          <w:sz w:val="24"/>
          <w:szCs w:val="24"/>
        </w:rPr>
        <w:t>45.3</w:t>
      </w:r>
      <w:bookmarkEnd w:id="1091"/>
      <w:bookmarkEnd w:id="1092"/>
    </w:p>
    <w:p w14:paraId="4C81C8BB">
      <w:pPr>
        <w:adjustRightInd w:val="0"/>
        <w:snapToGrid w:val="0"/>
        <w:ind w:left="1679" w:hanging="1679" w:hangingChars="697"/>
        <w:rPr>
          <w:rFonts w:ascii="仿宋" w:hAnsi="仿宋" w:eastAsia="仿宋" w:cs="Times New Roman"/>
          <w:b/>
          <w:bCs/>
          <w:sz w:val="24"/>
          <w:szCs w:val="24"/>
        </w:rPr>
      </w:pPr>
    </w:p>
    <w:p w14:paraId="67A5C2D4">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41"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14:paraId="08536F44">
                            <w:pPr>
                              <w:rPr>
                                <w:rFonts w:ascii="楷体_GB2312" w:hAnsi="宋体" w:cs="Times New Roman"/>
                                <w:b/>
                                <w:bCs/>
                                <w:color w:val="000000"/>
                                <w:sz w:val="18"/>
                                <w:szCs w:val="18"/>
                              </w:rPr>
                            </w:pPr>
                            <w:r>
                              <w:rPr>
                                <w:rFonts w:hint="eastAsia" w:ascii="楷体_GB2312" w:hAnsi="宋体"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175"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5QyJ1AAAAAcB&#10;AAAPAAAAAAAAAAEAIAAAACIAAABkcnMvZG93bnJldi54bWxQSwECFAAUAAAACACHTuJAhUxDzx8C&#10;AAAmBAAADgAAAAAAAAABACAAAAAjAQAAZHJzL2Uyb0RvYy54bWxQSwUGAAAAAAYABgBZAQAAtAUA&#10;AAAA&#10;">
                <v:fill on="f" focussize="0,0"/>
                <v:stroke on="f"/>
                <v:imagedata o:title=""/>
                <o:lock v:ext="edit" aspectratio="f"/>
                <v:textbox>
                  <w:txbxContent>
                    <w:p w14:paraId="08536F44">
                      <w:pPr>
                        <w:rPr>
                          <w:rFonts w:ascii="楷体_GB2312" w:hAnsi="宋体" w:cs="Times New Roman"/>
                          <w:b/>
                          <w:bCs/>
                          <w:color w:val="000000"/>
                          <w:sz w:val="18"/>
                          <w:szCs w:val="18"/>
                        </w:rPr>
                      </w:pPr>
                      <w:r>
                        <w:rPr>
                          <w:rFonts w:hint="eastAsia" w:ascii="楷体_GB2312" w:hAnsi="宋体" w:cs="楷体_GB2312"/>
                          <w:b/>
                          <w:bCs/>
                          <w:color w:val="000000"/>
                          <w:sz w:val="18"/>
                          <w:szCs w:val="18"/>
                        </w:rPr>
                        <w:t>发包人责任</w:t>
                      </w:r>
                    </w:p>
                  </w:txbxContent>
                </v:textbox>
              </v:shape>
            </w:pict>
          </mc:Fallback>
        </mc:AlternateContent>
      </w:r>
      <w:r>
        <w:rPr>
          <w:rFonts w:hint="eastAsia" w:ascii="仿宋" w:hAnsi="仿宋" w:eastAsia="仿宋" w:cs="仿宋"/>
          <w:sz w:val="24"/>
          <w:szCs w:val="24"/>
        </w:rPr>
        <w:t>在合同工程实施、完成及保修期间，发包人承担下列责任：</w:t>
      </w:r>
    </w:p>
    <w:p w14:paraId="50A32C5A">
      <w:pPr>
        <w:adjustRightInd w:val="0"/>
        <w:snapToGrid w:val="0"/>
        <w:spacing w:line="360" w:lineRule="auto"/>
        <w:ind w:left="1619" w:leftChars="771" w:firstLine="60" w:firstLineChars="2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）发包人应配合承包人做好绿色施工安全防护工作，定期对其现场机构雇佣的全部人员进行绿色施工安全防护教育和培训。</w:t>
      </w:r>
    </w:p>
    <w:p w14:paraId="0ADCD63C">
      <w:pPr>
        <w:adjustRightInd w:val="0"/>
        <w:snapToGrid w:val="0"/>
        <w:spacing w:line="360" w:lineRule="auto"/>
        <w:ind w:left="1575" w:leftChars="75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）发包人应对其现场机构雇佣的全部人员的安全事故承担责任，但由于承包人原因造成发包人人员安全事故的，应由承包人承担责任。</w:t>
      </w:r>
    </w:p>
    <w:p w14:paraId="2B9F8891">
      <w:pPr>
        <w:adjustRightInd w:val="0"/>
        <w:snapToGrid w:val="0"/>
        <w:spacing w:line="360" w:lineRule="auto"/>
        <w:ind w:left="1574" w:leftChars="743" w:hanging="14" w:hangingChars="6"/>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）发包人有下列行为之一或由于发包人原因造成安全事故的，由发包人承担责任，由此增加的费用和延误的工期由发包人承担。</w:t>
      </w:r>
    </w:p>
    <w:p w14:paraId="5C6AB5FE">
      <w:pPr>
        <w:tabs>
          <w:tab w:val="left" w:pos="1980"/>
        </w:tabs>
        <w:adjustRightInd w:val="0"/>
        <w:snapToGrid w:val="0"/>
        <w:spacing w:line="360" w:lineRule="auto"/>
        <w:ind w:firstLine="1680" w:firstLineChars="7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）要求承包人违反绿色施工安全防护操作规程施工的；</w:t>
      </w:r>
    </w:p>
    <w:p w14:paraId="127AFD2E">
      <w:pPr>
        <w:tabs>
          <w:tab w:val="left" w:pos="1980"/>
        </w:tabs>
        <w:adjustRightInd w:val="0"/>
        <w:snapToGrid w:val="0"/>
        <w:spacing w:line="360" w:lineRule="auto"/>
        <w:ind w:left="1619" w:leftChars="771" w:firstLine="60" w:firstLineChars="25"/>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）对承包人提出不符合国家、省有关安绿色施工安全防护全文明施工法律和强制性标准规定要求的；</w:t>
      </w:r>
    </w:p>
    <w:p w14:paraId="55C61E28">
      <w:pPr>
        <w:tabs>
          <w:tab w:val="left" w:pos="1980"/>
        </w:tabs>
        <w:adjustRightInd w:val="0"/>
        <w:snapToGrid w:val="0"/>
        <w:spacing w:line="360" w:lineRule="auto"/>
        <w:ind w:left="1676" w:leftChars="798"/>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）明示或暗示承包人购买、租赁、使用不符合安全施工要求的安全防护用具、机械设备、施工机具及配件、消防设施和器材的。</w:t>
      </w:r>
    </w:p>
    <w:p w14:paraId="7394A36E">
      <w:pPr>
        <w:adjustRightInd w:val="0"/>
        <w:snapToGrid w:val="0"/>
        <w:spacing w:line="360" w:lineRule="auto"/>
        <w:ind w:firstLine="1560" w:firstLineChars="65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）发包人应负责赔偿下列情形造成的第三者人身伤亡和财产损失。</w:t>
      </w:r>
    </w:p>
    <w:p w14:paraId="40078F72">
      <w:pPr>
        <w:adjustRightInd w:val="0"/>
        <w:snapToGrid w:val="0"/>
        <w:spacing w:line="360" w:lineRule="auto"/>
        <w:ind w:firstLine="1680" w:firstLineChars="7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）工程或工程的任何部分对土地的占用所造成的第三者财产损失；</w:t>
      </w:r>
    </w:p>
    <w:p w14:paraId="6CCCFDB9">
      <w:pPr>
        <w:adjustRightInd w:val="0"/>
        <w:snapToGrid w:val="0"/>
        <w:spacing w:line="360" w:lineRule="auto"/>
        <w:ind w:left="1796" w:leftChars="798" w:hanging="120" w:hangingChars="5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）由于发包人原因在施工场地及其毗邻造成的第三者人身伤亡和财产损失。</w:t>
      </w:r>
    </w:p>
    <w:p w14:paraId="1D2D7629">
      <w:pPr>
        <w:adjustRightInd w:val="0"/>
        <w:snapToGrid w:val="0"/>
        <w:rPr>
          <w:rFonts w:ascii="仿宋" w:hAnsi="仿宋" w:eastAsia="仿宋" w:cs="仿宋"/>
          <w:sz w:val="24"/>
          <w:szCs w:val="24"/>
          <w:u w:val="dotted"/>
        </w:rPr>
      </w:pPr>
      <w:bookmarkStart w:id="1093" w:name="_Toc20538"/>
      <w:bookmarkStart w:id="1094" w:name="_Toc7179"/>
      <w:r>
        <w:rPr>
          <w:rFonts w:ascii="仿宋" w:hAnsi="仿宋" w:eastAsia="仿宋" w:cs="仿宋"/>
          <w:b/>
          <w:bCs/>
          <w:sz w:val="24"/>
          <w:szCs w:val="24"/>
        </w:rPr>
        <w:t>45.4</w:t>
      </w:r>
      <w:bookmarkEnd w:id="1093"/>
      <w:bookmarkEnd w:id="1094"/>
    </w:p>
    <w:p w14:paraId="67F64618">
      <w:pPr>
        <w:adjustRightInd w:val="0"/>
        <w:snapToGrid w:val="0"/>
        <w:rPr>
          <w:rFonts w:ascii="仿宋" w:hAnsi="仿宋" w:eastAsia="仿宋" w:cs="Times New Roman"/>
          <w:sz w:val="24"/>
          <w:szCs w:val="24"/>
        </w:rPr>
      </w:pPr>
      <w: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40"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a:effectLst/>
                      </wps:spPr>
                      <wps:txbx>
                        <w:txbxContent>
                          <w:p w14:paraId="042F103A">
                            <w:pPr>
                              <w:rPr>
                                <w:rFonts w:ascii="楷体_GB2312" w:hAnsi="宋体" w:cs="Times New Roman"/>
                                <w:b/>
                                <w:bCs/>
                                <w:color w:val="000000"/>
                                <w:sz w:val="18"/>
                                <w:szCs w:val="18"/>
                              </w:rPr>
                            </w:pPr>
                            <w:r>
                              <w:rPr>
                                <w:rFonts w:hint="eastAsia" w:ascii="楷体_GB2312" w:hAnsi="宋体"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17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FmwW2AAA&#10;AAoBAAAPAAAAAAAAAAEAIAAAACIAAABkcnMvZG93bnJldi54bWxQSwECFAAUAAAACACHTuJAoCCa&#10;Yx4CAAAnBAAADgAAAAAAAAABACAAAAAnAQAAZHJzL2Uyb0RvYy54bWxQSwUGAAAAAAYABgBZAQAA&#10;twUAAAAA&#10;">
                <v:fill on="f" focussize="0,0"/>
                <v:stroke on="f"/>
                <v:imagedata o:title=""/>
                <o:lock v:ext="edit" aspectratio="f"/>
                <v:textbox>
                  <w:txbxContent>
                    <w:p w14:paraId="042F103A">
                      <w:pPr>
                        <w:rPr>
                          <w:rFonts w:ascii="楷体_GB2312" w:hAnsi="宋体" w:cs="Times New Roman"/>
                          <w:b/>
                          <w:bCs/>
                          <w:color w:val="000000"/>
                          <w:sz w:val="18"/>
                          <w:szCs w:val="18"/>
                        </w:rPr>
                      </w:pPr>
                      <w:r>
                        <w:rPr>
                          <w:rFonts w:hint="eastAsia" w:ascii="楷体_GB2312" w:hAnsi="宋体" w:cs="楷体_GB2312"/>
                          <w:b/>
                          <w:bCs/>
                          <w:color w:val="000000"/>
                          <w:sz w:val="18"/>
                          <w:szCs w:val="18"/>
                        </w:rPr>
                        <w:t>承包人责任</w:t>
                      </w:r>
                    </w:p>
                  </w:txbxContent>
                </v:textbox>
              </v:shape>
            </w:pict>
          </mc:Fallback>
        </mc:AlternateContent>
      </w:r>
    </w:p>
    <w:p w14:paraId="54E5B04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在合同工程实施、完成及保修期间，承包人承担下列责任：</w:t>
      </w:r>
    </w:p>
    <w:p w14:paraId="2D93DDA9">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）承包人应严格按照国家、省、市有关绿色施工安全防护的标准、内容与规范制定绿色施工安全防护操作规程，配备必要的安全生产和劳动保护设施，加强对承包人人员的施工安全教育和培训。</w:t>
      </w:r>
    </w:p>
    <w:p w14:paraId="0FD7FD7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）承包人应对合同工程的绿色施工安全防护负责，采取有效的安全措施消除安全事故隐患，并接受和配合依法实施的监督检查。</w:t>
      </w:r>
    </w:p>
    <w:p w14:paraId="2539A955">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452DE98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）承包人应按监理工程师的指令制定应对灾害的紧急预案，并按预案做好安全检查，配置必要的救助物资和器材，切实保护好有关人员的人身和财产安全。</w:t>
      </w:r>
    </w:p>
    <w:p w14:paraId="277A7664">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）承包人违反本条规定或由于承包人原因造成安全事故的，由承包人承担责任，由此增加的费用和延误的工期由承包人承担。</w:t>
      </w:r>
    </w:p>
    <w:p w14:paraId="1184F96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）承包人应对其履行合同所雇佣的全部人员，包括分包人人员的安全事故承担责任，但由于发包人原因造成承包人人员安全事故的，应由发包人承担责任。</w:t>
      </w:r>
    </w:p>
    <w:p w14:paraId="5A34DF64">
      <w:pPr>
        <w:adjustRightInd w:val="0"/>
        <w:snapToGrid w:val="0"/>
        <w:spacing w:line="360" w:lineRule="auto"/>
        <w:ind w:left="1619" w:leftChars="771" w:firstLine="60" w:firstLineChars="2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）由于承包人原因在施工场地内及其毗邻造成的第三者人身伤亡和财产损失，由承包人负责赔偿。</w:t>
      </w:r>
    </w:p>
    <w:p w14:paraId="4D6199CA">
      <w:pPr>
        <w:adjustRightInd w:val="0"/>
        <w:snapToGrid w:val="0"/>
        <w:rPr>
          <w:rFonts w:ascii="仿宋" w:hAnsi="仿宋" w:eastAsia="仿宋" w:cs="仿宋"/>
          <w:sz w:val="24"/>
          <w:szCs w:val="24"/>
          <w:u w:val="dotted"/>
        </w:rPr>
      </w:pPr>
      <w:bookmarkStart w:id="1095" w:name="_Toc10234"/>
      <w:bookmarkStart w:id="1096" w:name="_Toc24667"/>
      <w:r>
        <w:rPr>
          <w:rFonts w:ascii="仿宋" w:hAnsi="仿宋" w:eastAsia="仿宋" w:cs="仿宋"/>
          <w:b/>
          <w:bCs/>
          <w:sz w:val="24"/>
          <w:szCs w:val="24"/>
        </w:rPr>
        <w:t>45.5</w:t>
      </w:r>
      <w:bookmarkEnd w:id="1095"/>
      <w:bookmarkEnd w:id="1096"/>
    </w:p>
    <w:p w14:paraId="3B0AA11D">
      <w:pPr>
        <w:adjustRightInd w:val="0"/>
        <w:snapToGrid w:val="0"/>
        <w:rPr>
          <w:rFonts w:ascii="仿宋" w:hAnsi="仿宋" w:eastAsia="仿宋" w:cs="Times New Roman"/>
          <w:sz w:val="24"/>
          <w:szCs w:val="24"/>
        </w:rPr>
      </w:pPr>
      <w: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239"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a:effectLst/>
                      </wps:spPr>
                      <wps:txbx>
                        <w:txbxContent>
                          <w:p w14:paraId="34A751D8">
                            <w:pPr>
                              <w:rPr>
                                <w:rFonts w:ascii="楷体_GB2312" w:hAnsi="宋体" w:cs="Times New Roman"/>
                                <w:b/>
                                <w:bCs/>
                                <w:color w:val="000000"/>
                                <w:sz w:val="18"/>
                                <w:szCs w:val="18"/>
                              </w:rPr>
                            </w:pPr>
                            <w:r>
                              <w:rPr>
                                <w:rFonts w:hint="eastAsia" w:ascii="楷体_GB2312" w:hAnsi="宋体"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sewa1wAA&#10;AAoBAAAPAAAAAAAAAAEAIAAAACIAAABkcnMvZG93bnJldi54bWxQSwECFAAUAAAACACHTuJAwuxy&#10;DB8CAAAmBAAADgAAAAAAAAABACAAAAAmAQAAZHJzL2Uyb0RvYy54bWxQSwUGAAAAAAYABgBZAQAA&#10;twUAAAAA&#10;">
                <v:fill on="f" focussize="0,0"/>
                <v:stroke on="f"/>
                <v:imagedata o:title=""/>
                <o:lock v:ext="edit" aspectratio="f"/>
                <v:textbox>
                  <w:txbxContent>
                    <w:p w14:paraId="34A751D8">
                      <w:pPr>
                        <w:rPr>
                          <w:rFonts w:ascii="楷体_GB2312" w:hAnsi="宋体" w:cs="Times New Roman"/>
                          <w:b/>
                          <w:bCs/>
                          <w:color w:val="000000"/>
                          <w:sz w:val="18"/>
                          <w:szCs w:val="18"/>
                        </w:rPr>
                      </w:pPr>
                      <w:r>
                        <w:rPr>
                          <w:rFonts w:hint="eastAsia" w:ascii="楷体_GB2312" w:hAnsi="宋体" w:cs="楷体_GB2312"/>
                          <w:b/>
                          <w:bCs/>
                          <w:color w:val="000000"/>
                          <w:sz w:val="18"/>
                          <w:szCs w:val="18"/>
                        </w:rPr>
                        <w:t>施工措施的审查与整改</w:t>
                      </w:r>
                    </w:p>
                  </w:txbxContent>
                </v:textbox>
              </v:shape>
            </w:pict>
          </mc:Fallback>
        </mc:AlternateContent>
      </w:r>
    </w:p>
    <w:p w14:paraId="6C47160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sz w:val="24"/>
          <w:szCs w:val="24"/>
        </w:rPr>
        <w:t>48</w:t>
      </w:r>
      <w:r>
        <w:rPr>
          <w:rFonts w:hint="eastAsia" w:ascii="仿宋" w:hAnsi="仿宋" w:eastAsia="仿宋" w:cs="仿宋"/>
          <w:sz w:val="24"/>
          <w:szCs w:val="24"/>
        </w:rPr>
        <w:t>小时内仍未整改的，监理工程师可在报经发包人批准后委托第三方采取措施。该款项经造价工程师核实后，由发包人从应付或将付给承包人的款项中扣除。</w:t>
      </w:r>
    </w:p>
    <w:p w14:paraId="1DFC5E32">
      <w:pPr>
        <w:adjustRightInd w:val="0"/>
        <w:snapToGrid w:val="0"/>
        <w:spacing w:line="360" w:lineRule="auto"/>
        <w:rPr>
          <w:rFonts w:ascii="仿宋" w:hAnsi="仿宋" w:eastAsia="仿宋" w:cs="仿宋"/>
          <w:sz w:val="24"/>
          <w:szCs w:val="24"/>
        </w:rPr>
      </w:pPr>
      <w:bookmarkStart w:id="1097" w:name="_Toc16122"/>
      <w:bookmarkStart w:id="1098" w:name="_Toc28942"/>
      <w:r>
        <w:rPr>
          <w:rFonts w:ascii="仿宋" w:hAnsi="仿宋" w:eastAsia="仿宋" w:cs="仿宋"/>
          <w:b/>
          <w:bCs/>
          <w:sz w:val="24"/>
          <w:szCs w:val="24"/>
        </w:rPr>
        <w:t>45.6</w:t>
      </w:r>
      <w:bookmarkEnd w:id="1097"/>
      <w:bookmarkEnd w:id="1098"/>
    </w:p>
    <w:p w14:paraId="2FAB3E98">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38"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14:paraId="59CAF297">
                            <w:pPr>
                              <w:rPr>
                                <w:rFonts w:ascii="楷体_GB2312" w:hAnsi="宋体" w:cs="Times New Roman"/>
                                <w:b/>
                                <w:bCs/>
                                <w:color w:val="000000"/>
                                <w:sz w:val="18"/>
                                <w:szCs w:val="18"/>
                              </w:rPr>
                            </w:pPr>
                            <w:r>
                              <w:rPr>
                                <w:rFonts w:hint="eastAsia" w:ascii="楷体_GB2312" w:hAnsi="宋体"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178"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YEY0dQAAAAJAQAA&#10;DwAAAAAAAAABACAAAAAiAAAAZHJzL2Rvd25yZXYueG1sUEsBAhQAFAAAAAgAh07iQF0rQa8dAgAA&#10;JgQAAA4AAAAAAAAAAQAgAAAAIwEAAGRycy9lMm9Eb2MueG1sUEsFBgAAAAAGAAYAWQEAALIFAAAA&#10;AA==&#10;">
                <v:fill on="f" focussize="0,0"/>
                <v:stroke on="f"/>
                <v:imagedata o:title=""/>
                <o:lock v:ext="edit" aspectratio="f"/>
                <v:textbox>
                  <w:txbxContent>
                    <w:p w14:paraId="59CAF297">
                      <w:pPr>
                        <w:rPr>
                          <w:rFonts w:ascii="楷体_GB2312" w:hAnsi="宋体" w:cs="Times New Roman"/>
                          <w:b/>
                          <w:bCs/>
                          <w:color w:val="000000"/>
                          <w:sz w:val="18"/>
                          <w:szCs w:val="18"/>
                        </w:rPr>
                      </w:pPr>
                      <w:r>
                        <w:rPr>
                          <w:rFonts w:hint="eastAsia" w:ascii="楷体_GB2312" w:hAnsi="宋体" w:cs="楷体_GB2312"/>
                          <w:b/>
                          <w:bCs/>
                          <w:color w:val="000000"/>
                          <w:sz w:val="18"/>
                          <w:szCs w:val="18"/>
                        </w:rPr>
                        <w:t>治安管理</w:t>
                      </w:r>
                    </w:p>
                  </w:txbxContent>
                </v:textbox>
              </v:shape>
            </w:pict>
          </mc:Fallback>
        </mc:AlternateContent>
      </w:r>
      <w:r>
        <w:rPr>
          <w:rFonts w:hint="eastAsia" w:ascii="仿宋" w:hAnsi="仿宋" w:eastAsia="仿宋" w:cs="仿宋"/>
          <w:sz w:val="24"/>
          <w:szCs w:val="24"/>
        </w:rPr>
        <w:t>合同双方当事人不仅应协助现场治安管理机构或联防组织维护施工场地的社会治安，而且应做好包括有关人员现场生活、居住场所在内的施工场地内的治安保卫工作。</w:t>
      </w:r>
    </w:p>
    <w:p w14:paraId="0784C2B6">
      <w:pPr>
        <w:adjustRightInd w:val="0"/>
        <w:snapToGrid w:val="0"/>
        <w:spacing w:line="360" w:lineRule="auto"/>
        <w:ind w:left="1575" w:leftChars="750"/>
        <w:rPr>
          <w:rFonts w:ascii="仿宋" w:hAnsi="仿宋" w:eastAsia="仿宋" w:cs="Times New Roman"/>
          <w:sz w:val="24"/>
          <w:szCs w:val="24"/>
        </w:rPr>
      </w:pPr>
      <w:r>
        <w:rPr>
          <w:rFonts w:hint="eastAsia" w:ascii="仿宋" w:hAnsi="仿宋" w:eastAsia="仿宋" w:cs="仿宋"/>
          <w:sz w:val="24"/>
          <w:szCs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6FD8F060">
      <w:pPr>
        <w:adjustRightInd w:val="0"/>
        <w:snapToGrid w:val="0"/>
        <w:spacing w:line="360" w:lineRule="auto"/>
        <w:rPr>
          <w:rFonts w:ascii="仿宋" w:hAnsi="仿宋" w:eastAsia="仿宋" w:cs="仿宋"/>
          <w:b/>
          <w:bCs/>
          <w:sz w:val="24"/>
          <w:szCs w:val="24"/>
        </w:rPr>
      </w:pPr>
      <w:bookmarkStart w:id="1099" w:name="_Toc17147"/>
      <w:bookmarkStart w:id="1100" w:name="_Toc3363"/>
      <w:r>
        <w:rPr>
          <w:rFonts w:ascii="仿宋" w:hAnsi="仿宋" w:eastAsia="仿宋" w:cs="仿宋"/>
          <w:b/>
          <w:bCs/>
          <w:sz w:val="24"/>
          <w:szCs w:val="24"/>
        </w:rPr>
        <w:t>45.7</w:t>
      </w:r>
      <w:bookmarkEnd w:id="1099"/>
      <w:bookmarkEnd w:id="1100"/>
    </w:p>
    <w:p w14:paraId="61E10201">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37"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14:paraId="73DA3CB7">
                            <w:pPr>
                              <w:rPr>
                                <w:rFonts w:ascii="楷体_GB2312" w:hAnsi="宋体" w:cs="Times New Roman"/>
                                <w:b/>
                                <w:bCs/>
                                <w:color w:val="000000"/>
                                <w:sz w:val="18"/>
                                <w:szCs w:val="18"/>
                              </w:rPr>
                            </w:pPr>
                            <w:r>
                              <w:rPr>
                                <w:rFonts w:hint="eastAsia" w:ascii="楷体_GB2312" w:hAnsi="宋体"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179"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LyyD2c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bHF3POjKhp&#10;5Mfv344/fh1/fmWj+WWQqLEupcx7S7m+fQktGSfSdfYO5CfHDNyUwmzVNSI0pRI5tTgKL5Ozpx2O&#10;CyCb5g3kVEnsPESgtsA66EeKMEKn8RxO41GtZ5IuF/OL+YwikkKz6XAxn8YKIn14bNH5VwpqFjYZ&#10;R5p+BBf7O+dDMyJ9SAm1DNzqqooOqMxfF5TY3ahoof51oBK673j4dtP20mwgPxAphM5e9LloUwJ+&#10;4awha2Xcfd4JVJxVrw0JczmaTIIX42EynY/pgOeRzXlEGElQGfecddsb3/l3Z1FvS6rUjcLAN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wBm/WAAAA&#10;CQEAAA8AAAAAAAAAAQAgAAAAIgAAAGRycy9kb3ducmV2LnhtbFBLAQIUABQAAAAIAIdO4kC8sg9n&#10;HwIAACYEAAAOAAAAAAAAAAEAIAAAACUBAABkcnMvZTJvRG9jLnhtbFBLBQYAAAAABgAGAFkBAAC2&#10;BQAAAAA=&#10;">
                <v:fill on="f" focussize="0,0"/>
                <v:stroke on="f"/>
                <v:imagedata o:title=""/>
                <o:lock v:ext="edit" aspectratio="f"/>
                <v:textbox>
                  <w:txbxContent>
                    <w:p w14:paraId="73DA3CB7">
                      <w:pPr>
                        <w:rPr>
                          <w:rFonts w:ascii="楷体_GB2312" w:hAnsi="宋体" w:cs="Times New Roman"/>
                          <w:b/>
                          <w:bCs/>
                          <w:color w:val="000000"/>
                          <w:sz w:val="18"/>
                          <w:szCs w:val="18"/>
                        </w:rPr>
                      </w:pPr>
                      <w:r>
                        <w:rPr>
                          <w:rFonts w:hint="eastAsia" w:ascii="楷体_GB2312" w:hAnsi="宋体" w:cs="楷体_GB2312"/>
                          <w:b/>
                          <w:bCs/>
                          <w:color w:val="000000"/>
                          <w:sz w:val="18"/>
                          <w:szCs w:val="18"/>
                        </w:rPr>
                        <w:t>施工场地的环保、卫生要求</w:t>
                      </w:r>
                    </w:p>
                  </w:txbxContent>
                </v:textbox>
              </v:shape>
            </w:pict>
          </mc:Fallback>
        </mc:AlternateContent>
      </w:r>
      <w:r>
        <w:rPr>
          <w:rFonts w:hint="eastAsia" w:ascii="仿宋" w:hAnsi="仿宋" w:eastAsia="仿宋" w:cs="仿宋"/>
          <w:sz w:val="24"/>
          <w:szCs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sz w:val="24"/>
          <w:szCs w:val="24"/>
        </w:rPr>
        <w:t>28</w:t>
      </w:r>
      <w:r>
        <w:rPr>
          <w:rFonts w:hint="eastAsia" w:ascii="仿宋" w:hAnsi="仿宋" w:eastAsia="仿宋" w:cs="仿宋"/>
          <w:sz w:val="24"/>
          <w:szCs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1AB4ED9A">
      <w:pPr>
        <w:adjustRightInd w:val="0"/>
        <w:snapToGrid w:val="0"/>
        <w:spacing w:line="360" w:lineRule="auto"/>
        <w:rPr>
          <w:rFonts w:ascii="仿宋" w:hAnsi="仿宋" w:eastAsia="仿宋" w:cs="Times New Roman"/>
          <w:sz w:val="24"/>
          <w:szCs w:val="24"/>
        </w:rPr>
      </w:pPr>
      <w:bookmarkStart w:id="1101" w:name="_Toc23048"/>
      <w:bookmarkStart w:id="1102" w:name="_Toc12197"/>
      <w:r>
        <w:rPr>
          <w:rFonts w:ascii="仿宋" w:hAnsi="仿宋" w:eastAsia="仿宋" w:cs="仿宋"/>
          <w:b/>
          <w:bCs/>
          <w:sz w:val="24"/>
          <w:szCs w:val="24"/>
        </w:rPr>
        <w:t>45.8</w:t>
      </w:r>
      <w:bookmarkEnd w:id="1101"/>
      <w:bookmarkEnd w:id="1102"/>
    </w:p>
    <w:p w14:paraId="6B84C446">
      <w:pPr>
        <w:adjustRightInd w:val="0"/>
        <w:snapToGrid w:val="0"/>
        <w:spacing w:line="360" w:lineRule="auto"/>
        <w:ind w:left="1619" w:leftChars="771"/>
        <w:rPr>
          <w:rFonts w:ascii="仿宋" w:hAnsi="仿宋" w:eastAsia="仿宋" w:cs="Times New Roman"/>
          <w:caps/>
          <w:sz w:val="24"/>
          <w:szCs w:val="24"/>
        </w:rPr>
      </w:pPr>
      <w: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36"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7E65EC04">
                            <w:pPr>
                              <w:rPr>
                                <w:rFonts w:ascii="楷体_GB2312" w:hAnsi="宋体" w:cs="Times New Roman"/>
                                <w:b/>
                                <w:bCs/>
                                <w:sz w:val="18"/>
                                <w:szCs w:val="18"/>
                              </w:rPr>
                            </w:pPr>
                            <w:r>
                              <w:rPr>
                                <w:rFonts w:hint="eastAsia" w:ascii="楷体_GB2312" w:hAnsi="宋体"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3p0w1AAAAAUBAAAP&#10;AAAAAAAAAAEAIAAAACIAAABkcnMvZG93bnJldi54bWxQSwECFAAUAAAACACHTuJAg752QBwCAAAm&#10;BAAADgAAAAAAAAABACAAAAAjAQAAZHJzL2Uyb0RvYy54bWxQSwUGAAAAAAYABgBZAQAAsQUAAAAA&#10;">
                <v:fill on="f" focussize="0,0"/>
                <v:stroke on="f"/>
                <v:imagedata o:title=""/>
                <o:lock v:ext="edit" aspectratio="f"/>
                <v:textbox>
                  <w:txbxContent>
                    <w:p w14:paraId="7E65EC04">
                      <w:pPr>
                        <w:rPr>
                          <w:rFonts w:ascii="楷体_GB2312" w:hAnsi="宋体" w:cs="Times New Roman"/>
                          <w:b/>
                          <w:bCs/>
                          <w:sz w:val="18"/>
                          <w:szCs w:val="18"/>
                        </w:rPr>
                      </w:pPr>
                      <w:r>
                        <w:rPr>
                          <w:rFonts w:hint="eastAsia" w:ascii="楷体_GB2312" w:hAnsi="宋体" w:cs="楷体_GB2312"/>
                          <w:b/>
                          <w:bCs/>
                          <w:sz w:val="18"/>
                          <w:szCs w:val="18"/>
                        </w:rPr>
                        <w:t>发包人鼓励创建文明工地</w:t>
                      </w:r>
                    </w:p>
                  </w:txbxContent>
                </v:textbox>
              </v:shape>
            </w:pict>
          </mc:Fallback>
        </mc:AlternateContent>
      </w:r>
      <w:r>
        <w:rPr>
          <w:rFonts w:hint="eastAsia" w:ascii="仿宋" w:hAnsi="仿宋" w:eastAsia="仿宋" w:cs="仿宋"/>
          <w:caps/>
          <w:sz w:val="24"/>
          <w:szCs w:val="24"/>
        </w:rPr>
        <w:t>发包人应配合承包人加强</w:t>
      </w:r>
      <w:r>
        <w:rPr>
          <w:rFonts w:hint="eastAsia" w:ascii="仿宋" w:hAnsi="仿宋" w:eastAsia="仿宋" w:cs="仿宋"/>
          <w:sz w:val="24"/>
          <w:szCs w:val="24"/>
        </w:rPr>
        <w:t>绿色施工安全防护</w:t>
      </w:r>
      <w:r>
        <w:rPr>
          <w:rFonts w:hint="eastAsia" w:ascii="仿宋" w:hAnsi="仿宋" w:eastAsia="仿宋" w:cs="仿宋"/>
          <w:caps/>
          <w:sz w:val="24"/>
          <w:szCs w:val="24"/>
        </w:rPr>
        <w:t>管理，鼓励承包人实施省、市级或其它级别文明工地。对于工程获得省、市级或其它级别文明工地的，应按照第</w:t>
      </w:r>
      <w:r>
        <w:rPr>
          <w:rFonts w:ascii="仿宋" w:hAnsi="仿宋" w:eastAsia="仿宋" w:cs="仿宋"/>
          <w:caps/>
          <w:sz w:val="24"/>
          <w:szCs w:val="24"/>
        </w:rPr>
        <w:t>80</w:t>
      </w:r>
      <w:r>
        <w:rPr>
          <w:rFonts w:hint="eastAsia" w:ascii="仿宋" w:hAnsi="仿宋" w:eastAsia="仿宋" w:cs="仿宋"/>
          <w:caps/>
          <w:sz w:val="24"/>
          <w:szCs w:val="24"/>
        </w:rPr>
        <w:t>条规定向承包人支付文明工地增加费。</w:t>
      </w:r>
    </w:p>
    <w:p w14:paraId="2D2F027B">
      <w:pPr>
        <w:adjustRightInd w:val="0"/>
        <w:snapToGrid w:val="0"/>
        <w:spacing w:line="360" w:lineRule="auto"/>
        <w:rPr>
          <w:rFonts w:ascii="仿宋" w:hAnsi="仿宋" w:eastAsia="仿宋" w:cs="Times New Roman"/>
          <w:sz w:val="24"/>
          <w:szCs w:val="24"/>
        </w:rPr>
      </w:pPr>
      <w:bookmarkStart w:id="1103" w:name="_Toc11490"/>
      <w:bookmarkStart w:id="1104" w:name="_Toc17554"/>
      <w:r>
        <w:rPr>
          <w:rFonts w:ascii="仿宋" w:hAnsi="仿宋" w:eastAsia="仿宋" w:cs="仿宋"/>
          <w:b/>
          <w:bCs/>
          <w:sz w:val="24"/>
          <w:szCs w:val="24"/>
        </w:rPr>
        <w:t>45.9</w:t>
      </w:r>
      <w:bookmarkEnd w:id="1103"/>
      <w:bookmarkEnd w:id="1104"/>
    </w:p>
    <w:p w14:paraId="342A6980">
      <w:pPr>
        <w:spacing w:line="360" w:lineRule="auto"/>
        <w:ind w:firstLine="420" w:firstLineChars="200"/>
        <w:rPr>
          <w:rFonts w:ascii="仿宋" w:hAnsi="仿宋" w:eastAsia="仿宋" w:cs="Times New Roman"/>
          <w:sz w:val="24"/>
          <w:szCs w:val="24"/>
        </w:rPr>
      </w:pPr>
      <w: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35"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14:paraId="736EF5C0">
                            <w:pPr>
                              <w:rPr>
                                <w:rFonts w:ascii="楷体_GB2312" w:hAnsi="宋体" w:cs="Times New Roman"/>
                                <w:b/>
                                <w:bCs/>
                                <w:sz w:val="18"/>
                                <w:szCs w:val="18"/>
                              </w:rPr>
                            </w:pPr>
                            <w:r>
                              <w:rPr>
                                <w:rFonts w:hint="eastAsia" w:ascii="楷体_GB2312" w:hAnsi="宋体"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181" o:spid="_x0000_s1026" o:spt="202" type="#_x0000_t202" style="position:absolute;left:0pt;margin-left:0pt;margin-top:1.35pt;height:46.8pt;width:68.8pt;z-index:25207296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7enTDUAAAABQEA&#10;AA8AAAAAAAAAAQAgAAAAIgAAAGRycy9kb3ducmV2LnhtbFBLAQIUABQAAAAIAIdO4kCv4UA2HgIA&#10;ACYEAAAOAAAAAAAAAAEAIAAAACMBAABkcnMvZTJvRG9jLnhtbFBLBQYAAAAABgAGAFkBAACzBQAA&#10;AAA=&#10;">
                <v:fill on="f" focussize="0,0"/>
                <v:stroke on="f"/>
                <v:imagedata o:title=""/>
                <o:lock v:ext="edit" aspectratio="f"/>
                <v:textbox>
                  <w:txbxContent>
                    <w:p w14:paraId="736EF5C0">
                      <w:pPr>
                        <w:rPr>
                          <w:rFonts w:ascii="楷体_GB2312" w:hAnsi="宋体" w:cs="Times New Roman"/>
                          <w:b/>
                          <w:bCs/>
                          <w:sz w:val="18"/>
                          <w:szCs w:val="18"/>
                        </w:rPr>
                      </w:pPr>
                      <w:r>
                        <w:rPr>
                          <w:rFonts w:hint="eastAsia" w:ascii="楷体_GB2312" w:hAnsi="宋体" w:cs="楷体_GB2312"/>
                          <w:b/>
                          <w:bCs/>
                          <w:sz w:val="18"/>
                          <w:szCs w:val="18"/>
                        </w:rPr>
                        <w:t>特别安全生产事项</w:t>
                      </w:r>
                    </w:p>
                  </w:txbxContent>
                </v:textbox>
              </v:shape>
            </w:pict>
          </mc:Fallback>
        </mc:AlternateContent>
      </w:r>
      <w:r>
        <w:rPr>
          <w:rFonts w:hint="eastAsia" w:ascii="仿宋" w:hAnsi="仿宋" w:eastAsia="仿宋" w:cs="仿宋"/>
          <w:sz w:val="24"/>
          <w:szCs w:val="24"/>
        </w:rPr>
        <w:t>承包人应按照法律规定进行施工，开工前做好安全技术交底工作，施工过程中做好</w:t>
      </w:r>
    </w:p>
    <w:p w14:paraId="4933C81B">
      <w:pPr>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各项安全防护措施。承包人为实施合同而雇用的特殊工种的人员应受过专门的培训并已取得政府有关管理机构颁发的上岗证书。</w:t>
      </w:r>
    </w:p>
    <w:p w14:paraId="3CE4D3AF">
      <w:pPr>
        <w:spacing w:line="360" w:lineRule="auto"/>
        <w:ind w:left="1556" w:leftChars="741"/>
        <w:rPr>
          <w:rFonts w:ascii="仿宋" w:hAnsi="仿宋" w:eastAsia="仿宋" w:cs="仿宋"/>
          <w:sz w:val="24"/>
          <w:szCs w:val="24"/>
        </w:rPr>
      </w:pPr>
      <w:r>
        <w:rPr>
          <w:rFonts w:hint="eastAsia" w:ascii="仿宋" w:hAnsi="仿宋" w:eastAsia="仿宋" w:cs="仿宋"/>
          <w:sz w:val="24"/>
          <w:szCs w:val="24"/>
        </w:rPr>
        <w:t>承包人在动力设备、输电线路、地下管道、密封防震车间、易燃易爆地段以及临街交通要道附近施工时，施工开始前应向发包人和监理人提出安全防护措施，经发包人认可后实施。</w:t>
      </w:r>
    </w:p>
    <w:p w14:paraId="70132209">
      <w:pPr>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实施爆破作业，在放射、毒害性环境中施工（含储存、运输、使用）及使用毒害性、腐蚀性物品施工时，承包人应在施工前</w:t>
      </w:r>
      <w:r>
        <w:rPr>
          <w:rFonts w:ascii="仿宋" w:hAnsi="仿宋" w:eastAsia="仿宋" w:cs="仿宋"/>
          <w:sz w:val="24"/>
          <w:szCs w:val="24"/>
        </w:rPr>
        <w:t>7</w:t>
      </w:r>
      <w:r>
        <w:rPr>
          <w:rFonts w:hint="eastAsia" w:ascii="仿宋" w:hAnsi="仿宋" w:eastAsia="仿宋" w:cs="仿宋"/>
          <w:sz w:val="24"/>
          <w:szCs w:val="24"/>
        </w:rPr>
        <w:t>天以书面通知发包人和监理人，并报送相应的安全防护措施，经发包人认可后实施。</w:t>
      </w:r>
    </w:p>
    <w:p w14:paraId="5B3DCB1B">
      <w:pPr>
        <w:adjustRightInd w:val="0"/>
        <w:snapToGrid w:val="0"/>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需单独编制危险性较大分部分项专项工程施工方案的，及要求进行专家论证的超过一定规模的危险性较大的分部分项工程，承包人应及时编制和组织论证。</w:t>
      </w:r>
    </w:p>
    <w:p w14:paraId="0DF61365">
      <w:pPr>
        <w:adjustRightInd w:val="0"/>
        <w:snapToGrid w:val="0"/>
        <w:spacing w:line="240" w:lineRule="exact"/>
        <w:rPr>
          <w:rFonts w:ascii="仿宋" w:hAnsi="仿宋" w:eastAsia="仿宋" w:cs="仿宋"/>
          <w:b/>
          <w:bCs/>
          <w:sz w:val="24"/>
          <w:szCs w:val="24"/>
          <w:u w:val="single"/>
        </w:rPr>
      </w:pPr>
    </w:p>
    <w:p w14:paraId="30A501DE">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105" w:name="_Toc28274"/>
      <w:bookmarkStart w:id="1106" w:name="_Toc26171"/>
      <w:bookmarkStart w:id="1107" w:name="_Toc469384029"/>
      <w:bookmarkStart w:id="1108" w:name="_Toc3195"/>
      <w:bookmarkStart w:id="1109" w:name="_Toc6142"/>
      <w:bookmarkStart w:id="1110" w:name="_Toc27164"/>
      <w:bookmarkStart w:id="1111" w:name="_Toc7226"/>
      <w:bookmarkStart w:id="1112" w:name="_Toc20426"/>
      <w:bookmarkStart w:id="1113" w:name="_Toc1718"/>
      <w:bookmarkStart w:id="1114" w:name="_Toc5834"/>
      <w:bookmarkStart w:id="1115" w:name="_Toc7195"/>
      <w:bookmarkStart w:id="1116" w:name="_Toc10624869"/>
      <w:bookmarkStart w:id="1117" w:name="_Toc1773"/>
      <w:bookmarkStart w:id="1118" w:name="_Toc7506"/>
      <w:r>
        <w:rPr>
          <w:rFonts w:ascii="仿宋" w:hAnsi="仿宋" w:eastAsia="仿宋" w:cs="仿宋"/>
          <w:b/>
          <w:bCs/>
          <w:sz w:val="24"/>
          <w:szCs w:val="24"/>
        </w:rPr>
        <w:t xml:space="preserve">46  </w:t>
      </w:r>
      <w:r>
        <w:rPr>
          <w:rFonts w:hint="eastAsia" w:ascii="仿宋" w:hAnsi="仿宋" w:eastAsia="仿宋" w:cs="仿宋"/>
          <w:b/>
          <w:bCs/>
          <w:sz w:val="24"/>
          <w:szCs w:val="24"/>
        </w:rPr>
        <w:t>测量放线</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0CB35000">
      <w:pPr>
        <w:pStyle w:val="12"/>
        <w:tabs>
          <w:tab w:val="left" w:pos="1202"/>
        </w:tabs>
        <w:adjustRightInd w:val="0"/>
        <w:snapToGrid w:val="0"/>
        <w:spacing w:line="360" w:lineRule="auto"/>
        <w:ind w:firstLine="0"/>
        <w:rPr>
          <w:rFonts w:ascii="仿宋" w:hAnsi="仿宋" w:eastAsia="仿宋" w:cs="仿宋"/>
          <w:b/>
          <w:bCs/>
          <w:sz w:val="24"/>
          <w:szCs w:val="24"/>
        </w:rPr>
      </w:pPr>
      <w: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34"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14:paraId="72CE2AF1">
                            <w:pPr>
                              <w:rPr>
                                <w:rFonts w:ascii="宋体" w:cs="Times New Roman"/>
                                <w:sz w:val="18"/>
                                <w:szCs w:val="18"/>
                              </w:rPr>
                            </w:pPr>
                            <w:r>
                              <w:rPr>
                                <w:rFonts w:hint="eastAsia" w:ascii="楷体_GB2312" w:hAnsi="宋体"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182"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t63nXAAAACgEA&#10;AA8AAAAAAAAAAQAgAAAAIgAAAGRycy9kb3ducmV2LnhtbFBLAQIUABQAAAAIAIdO4kBR1zRXGwIA&#10;ACYEAAAOAAAAAAAAAAEAIAAAACYBAABkcnMvZTJvRG9jLnhtbFBLBQYAAAAABgAGAFkBAACzBQAA&#10;AAA=&#10;">
                <v:fill on="f" focussize="0,0"/>
                <v:stroke on="f"/>
                <v:imagedata o:title=""/>
                <o:lock v:ext="edit" aspectratio="f"/>
                <v:textbox>
                  <w:txbxContent>
                    <w:p w14:paraId="72CE2AF1">
                      <w:pPr>
                        <w:rPr>
                          <w:rFonts w:ascii="宋体" w:cs="Times New Roman"/>
                          <w:sz w:val="18"/>
                          <w:szCs w:val="18"/>
                        </w:rPr>
                      </w:pPr>
                      <w:r>
                        <w:rPr>
                          <w:rFonts w:hint="eastAsia" w:ascii="楷体_GB2312" w:hAnsi="宋体" w:cs="楷体_GB2312"/>
                          <w:b/>
                          <w:bCs/>
                          <w:color w:val="000000"/>
                          <w:sz w:val="18"/>
                          <w:szCs w:val="18"/>
                        </w:rPr>
                        <w:t>测设施工控制网</w:t>
                      </w:r>
                    </w:p>
                  </w:txbxContent>
                </v:textbox>
              </v:shape>
            </w:pict>
          </mc:Fallback>
        </mc:AlternateContent>
      </w:r>
      <w:r>
        <w:rPr>
          <w:rFonts w:ascii="仿宋" w:hAnsi="仿宋" w:eastAsia="仿宋" w:cs="仿宋"/>
          <w:b/>
          <w:bCs/>
          <w:sz w:val="24"/>
          <w:szCs w:val="24"/>
        </w:rPr>
        <w:t>46.1</w:t>
      </w:r>
    </w:p>
    <w:p w14:paraId="4586142F">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监理工程师应在发出开工令后的</w:t>
      </w:r>
      <w:r>
        <w:rPr>
          <w:rFonts w:ascii="仿宋" w:hAnsi="仿宋" w:eastAsia="仿宋" w:cs="仿宋"/>
          <w:sz w:val="24"/>
          <w:szCs w:val="24"/>
        </w:rPr>
        <w:t>7</w:t>
      </w:r>
      <w:r>
        <w:rPr>
          <w:rFonts w:hint="eastAsia" w:ascii="仿宋" w:hAnsi="仿宋" w:eastAsia="仿宋" w:cs="仿宋"/>
          <w:sz w:val="24"/>
          <w:szCs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65873779">
      <w:pPr>
        <w:adjustRightInd w:val="0"/>
        <w:snapToGrid w:val="0"/>
        <w:spacing w:line="360" w:lineRule="auto"/>
        <w:ind w:left="1619" w:leftChars="771"/>
        <w:rPr>
          <w:rFonts w:ascii="仿宋" w:hAnsi="仿宋" w:eastAsia="仿宋" w:cs="Times New Roman"/>
          <w:sz w:val="24"/>
          <w:szCs w:val="24"/>
        </w:rPr>
      </w:pPr>
    </w:p>
    <w:p w14:paraId="06EA8972">
      <w:pPr>
        <w:adjustRightInd w:val="0"/>
        <w:snapToGrid w:val="0"/>
        <w:rPr>
          <w:rFonts w:ascii="仿宋" w:hAnsi="仿宋" w:eastAsia="仿宋" w:cs="仿宋"/>
          <w:b/>
          <w:bCs/>
          <w:sz w:val="24"/>
          <w:szCs w:val="24"/>
          <w:u w:val="dotted"/>
        </w:rPr>
      </w:pPr>
      <w:bookmarkStart w:id="1119" w:name="_Toc8082"/>
      <w:bookmarkStart w:id="1120" w:name="_Toc25962"/>
      <w:r>
        <w:rPr>
          <w:rFonts w:ascii="仿宋" w:hAnsi="仿宋" w:eastAsia="仿宋" w:cs="仿宋"/>
          <w:b/>
          <w:bCs/>
          <w:sz w:val="24"/>
          <w:szCs w:val="24"/>
        </w:rPr>
        <w:t>46.2</w:t>
      </w:r>
      <w:bookmarkEnd w:id="1119"/>
      <w:bookmarkEnd w:id="1120"/>
      <w:r>
        <w:rPr>
          <w:rFonts w:ascii="仿宋" w:hAnsi="仿宋" w:eastAsia="仿宋" w:cs="仿宋"/>
          <w:b/>
          <w:bCs/>
          <w:sz w:val="24"/>
          <w:szCs w:val="24"/>
        </w:rPr>
        <w:t xml:space="preserve">  </w:t>
      </w:r>
    </w:p>
    <w:p w14:paraId="428F2A6D">
      <w:pPr>
        <w:adjustRightInd w:val="0"/>
        <w:snapToGrid w:val="0"/>
        <w:rPr>
          <w:rFonts w:ascii="仿宋" w:hAnsi="仿宋" w:eastAsia="仿宋" w:cs="Times New Roman"/>
          <w:sz w:val="24"/>
          <w:szCs w:val="24"/>
        </w:rPr>
      </w:pPr>
      <w: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23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a:effectLst/>
                      </wps:spPr>
                      <wps:txbx>
                        <w:txbxContent>
                          <w:p w14:paraId="1C4C7E9F">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183"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pNLadcAAAAK&#10;AQAADwAAAAAAAAABACAAAAAiAAAAZHJzL2Rvd25yZXYueG1sUEsBAhQAFAAAAAgAh07iQAfsj7Id&#10;AgAAJgQAAA4AAAAAAAAAAQAgAAAAJgEAAGRycy9lMm9Eb2MueG1sUEsFBgAAAAAGAAYAWQEAALUF&#10;AAAAAA==&#10;">
                <v:fill on="f" focussize="0,0"/>
                <v:stroke on="f"/>
                <v:imagedata o:title=""/>
                <o:lock v:ext="edit" aspectratio="f"/>
                <v:textbox>
                  <w:txbxContent>
                    <w:p w14:paraId="1C4C7E9F">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施工控制网（点）管理与使用</w:t>
                      </w:r>
                    </w:p>
                  </w:txbxContent>
                </v:textbox>
              </v:shape>
            </w:pict>
          </mc:Fallback>
        </mc:AlternateContent>
      </w:r>
    </w:p>
    <w:p w14:paraId="4828492A">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承包人应负责施工控制网点的管理。施工控制网点丢失或损坏的，承包人应及时修复。承包人应承担施工控制网点的管理与修复费用，并在工程竣工后将施工控制网点移交发包人。</w:t>
      </w:r>
    </w:p>
    <w:p w14:paraId="38DCCB1E">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监理工程师需要使用施工控制网的，承包人应提供必要的协助，发包人无需为此支付任何费用。</w:t>
      </w:r>
    </w:p>
    <w:p w14:paraId="0C39BBBA">
      <w:pPr>
        <w:adjustRightInd w:val="0"/>
        <w:snapToGrid w:val="0"/>
        <w:rPr>
          <w:rFonts w:ascii="仿宋" w:hAnsi="仿宋" w:eastAsia="仿宋" w:cs="仿宋"/>
          <w:b/>
          <w:bCs/>
          <w:sz w:val="24"/>
          <w:szCs w:val="24"/>
          <w:u w:val="dotted"/>
        </w:rPr>
      </w:pPr>
      <w:bookmarkStart w:id="1121" w:name="_Toc16900"/>
      <w:bookmarkStart w:id="1122" w:name="_Toc3308"/>
      <w:r>
        <w:rPr>
          <w:rFonts w:ascii="仿宋" w:hAnsi="仿宋" w:eastAsia="仿宋" w:cs="仿宋"/>
          <w:b/>
          <w:bCs/>
          <w:sz w:val="24"/>
          <w:szCs w:val="24"/>
        </w:rPr>
        <w:t>46.3</w:t>
      </w:r>
      <w:bookmarkEnd w:id="1121"/>
      <w:bookmarkEnd w:id="1122"/>
      <w:r>
        <w:rPr>
          <w:rFonts w:ascii="仿宋" w:hAnsi="仿宋" w:eastAsia="仿宋" w:cs="仿宋"/>
          <w:b/>
          <w:bCs/>
          <w:sz w:val="24"/>
          <w:szCs w:val="24"/>
        </w:rPr>
        <w:t xml:space="preserve">  </w:t>
      </w:r>
    </w:p>
    <w:p w14:paraId="3553921A">
      <w:pPr>
        <w:adjustRightInd w:val="0"/>
        <w:snapToGrid w:val="0"/>
        <w:rPr>
          <w:rFonts w:ascii="仿宋" w:hAnsi="仿宋" w:eastAsia="仿宋" w:cs="Times New Roman"/>
          <w:sz w:val="24"/>
          <w:szCs w:val="24"/>
        </w:rPr>
      </w:pPr>
    </w:p>
    <w:p w14:paraId="27175065">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232"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14:paraId="329E62A2">
                            <w:pPr>
                              <w:spacing w:line="200" w:lineRule="exact"/>
                              <w:rPr>
                                <w:rFonts w:cs="Times New Roman"/>
                                <w:sz w:val="18"/>
                                <w:szCs w:val="18"/>
                              </w:rPr>
                            </w:pPr>
                            <w:r>
                              <w:rPr>
                                <w:rFonts w:hint="eastAsia" w:ascii="楷体_GB2312" w:hAnsi="宋体"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184"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ywvNUAAAAJAQAA&#10;DwAAAAAAAAABACAAAAAiAAAAZHJzL2Rvd25yZXYueG1sUEsBAhQAFAAAAAgAh07iQIjskOEcAgAA&#10;JgQAAA4AAAAAAAAAAQAgAAAAJAEAAGRycy9lMm9Eb2MueG1sUEsFBgAAAAAGAAYAWQEAALIFAAAA&#10;AA==&#10;">
                <v:fill on="f" focussize="0,0"/>
                <v:stroke on="f"/>
                <v:imagedata o:title=""/>
                <o:lock v:ext="edit" aspectratio="f"/>
                <v:textbox>
                  <w:txbxContent>
                    <w:p w14:paraId="329E62A2">
                      <w:pPr>
                        <w:spacing w:line="200" w:lineRule="exact"/>
                        <w:rPr>
                          <w:rFonts w:cs="Times New Roman"/>
                          <w:sz w:val="18"/>
                          <w:szCs w:val="18"/>
                        </w:rPr>
                      </w:pPr>
                      <w:r>
                        <w:rPr>
                          <w:rFonts w:hint="eastAsia" w:ascii="楷体_GB2312" w:hAnsi="宋体" w:cs="楷体_GB2312"/>
                          <w:b/>
                          <w:bCs/>
                          <w:color w:val="000000"/>
                          <w:sz w:val="18"/>
                          <w:szCs w:val="18"/>
                        </w:rPr>
                        <w:t>承包人测量放线的责任</w:t>
                      </w:r>
                    </w:p>
                  </w:txbxContent>
                </v:textbox>
              </v:shape>
            </w:pict>
          </mc:Fallback>
        </mc:AlternateContent>
      </w:r>
      <w:r>
        <w:rPr>
          <w:rFonts w:hint="eastAsia" w:ascii="仿宋" w:hAnsi="仿宋" w:eastAsia="仿宋" w:cs="仿宋"/>
          <w:sz w:val="24"/>
          <w:szCs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5862C0FB">
      <w:pPr>
        <w:pStyle w:val="12"/>
        <w:tabs>
          <w:tab w:val="left" w:pos="720"/>
          <w:tab w:val="left" w:pos="1080"/>
        </w:tabs>
        <w:adjustRightInd w:val="0"/>
        <w:snapToGrid w:val="0"/>
        <w:ind w:firstLine="0"/>
        <w:rPr>
          <w:rFonts w:ascii="仿宋" w:hAnsi="仿宋" w:eastAsia="仿宋" w:cs="仿宋"/>
          <w:b/>
          <w:bCs/>
          <w:sz w:val="24"/>
          <w:szCs w:val="24"/>
          <w:u w:val="dotted"/>
        </w:rPr>
      </w:pPr>
      <w:bookmarkStart w:id="1123" w:name="_Toc26597"/>
      <w:bookmarkStart w:id="1124" w:name="_Toc5583"/>
      <w:r>
        <w:rPr>
          <w:rFonts w:ascii="仿宋" w:hAnsi="仿宋" w:eastAsia="仿宋" w:cs="仿宋"/>
          <w:b/>
          <w:bCs/>
          <w:sz w:val="24"/>
          <w:szCs w:val="24"/>
        </w:rPr>
        <w:t>46.4</w:t>
      </w:r>
      <w:bookmarkEnd w:id="1123"/>
      <w:bookmarkEnd w:id="1124"/>
      <w:r>
        <w:rPr>
          <w:rFonts w:ascii="仿宋" w:hAnsi="仿宋" w:eastAsia="仿宋" w:cs="仿宋"/>
          <w:b/>
          <w:bCs/>
          <w:sz w:val="24"/>
          <w:szCs w:val="24"/>
        </w:rPr>
        <w:t xml:space="preserve"> </w:t>
      </w:r>
    </w:p>
    <w:p w14:paraId="5647B95C"/>
    <w:p w14:paraId="582B9E39">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31"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14:paraId="4C211C67">
                            <w:pPr>
                              <w:spacing w:line="200" w:lineRule="exact"/>
                              <w:rPr>
                                <w:rFonts w:ascii="楷体_GB2312" w:hAnsi="宋体" w:cs="Times New Roman"/>
                                <w:sz w:val="18"/>
                                <w:szCs w:val="18"/>
                              </w:rPr>
                            </w:pPr>
                            <w:r>
                              <w:rPr>
                                <w:rFonts w:hint="eastAsia" w:ascii="楷体_GB2312" w:hAnsi="宋体"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185"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ssAs0wAAAAgBAAAP&#10;AAAAAAAAAAEAIAAAACIAAABkcnMvZG93bnJldi54bWxQSwECFAAUAAAACACHTuJApaElFx0CAAAm&#10;BAAADgAAAAAAAAABACAAAAAiAQAAZHJzL2Uyb0RvYy54bWxQSwUGAAAAAAYABgBZAQAAsQUAAAAA&#10;">
                <v:fill on="f" focussize="0,0"/>
                <v:stroke on="f"/>
                <v:imagedata o:title=""/>
                <o:lock v:ext="edit" aspectratio="f"/>
                <v:textbox>
                  <w:txbxContent>
                    <w:p w14:paraId="4C211C67">
                      <w:pPr>
                        <w:spacing w:line="200" w:lineRule="exact"/>
                        <w:rPr>
                          <w:rFonts w:ascii="楷体_GB2312" w:hAnsi="宋体" w:cs="Times New Roman"/>
                          <w:sz w:val="18"/>
                          <w:szCs w:val="18"/>
                        </w:rPr>
                      </w:pPr>
                      <w:r>
                        <w:rPr>
                          <w:rFonts w:hint="eastAsia" w:ascii="楷体_GB2312" w:hAnsi="宋体" w:cs="楷体_GB2312"/>
                          <w:b/>
                          <w:bCs/>
                          <w:color w:val="000000"/>
                          <w:sz w:val="18"/>
                          <w:szCs w:val="18"/>
                        </w:rPr>
                        <w:t>测量放线误差的处理</w:t>
                      </w:r>
                    </w:p>
                  </w:txbxContent>
                </v:textbox>
              </v:shape>
            </w:pict>
          </mc:Fallback>
        </mc:AlternateContent>
      </w:r>
      <w:r>
        <w:rPr>
          <w:rFonts w:hint="eastAsia" w:ascii="仿宋" w:hAnsi="仿宋" w:eastAsia="仿宋" w:cs="仿宋"/>
          <w:sz w:val="24"/>
          <w:szCs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790ECD8F">
      <w:pPr>
        <w:pStyle w:val="12"/>
        <w:tabs>
          <w:tab w:val="left" w:pos="720"/>
          <w:tab w:val="left" w:pos="1080"/>
        </w:tabs>
        <w:adjustRightInd w:val="0"/>
        <w:snapToGrid w:val="0"/>
        <w:ind w:firstLine="0"/>
        <w:rPr>
          <w:rFonts w:ascii="仿宋" w:hAnsi="仿宋" w:eastAsia="仿宋"/>
          <w:b/>
          <w:bCs/>
          <w:sz w:val="24"/>
          <w:szCs w:val="24"/>
        </w:rPr>
      </w:pPr>
      <w:bookmarkStart w:id="1125" w:name="_Toc12487"/>
      <w:bookmarkStart w:id="1126" w:name="_Toc22182"/>
      <w:r>
        <w:rPr>
          <w:rFonts w:ascii="仿宋" w:hAnsi="仿宋" w:eastAsia="仿宋" w:cs="仿宋"/>
          <w:b/>
          <w:bCs/>
          <w:sz w:val="24"/>
          <w:szCs w:val="24"/>
        </w:rPr>
        <w:t xml:space="preserve">46.5 </w:t>
      </w:r>
      <w: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30"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14:paraId="3A6438FC">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18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upT9cAAAAK&#10;AQAADwAAAAAAAAABACAAAAAiAAAAZHJzL2Rvd25yZXYueG1sUEsBAhQAFAAAAAgAh07iQAepZ7Id&#10;AgAAJgQAAA4AAAAAAAAAAQAgAAAAJgEAAGRycy9lMm9Eb2MueG1sUEsFBgAAAAAGAAYAWQEAALUF&#10;AAAAAA==&#10;">
                <v:fill on="f" focussize="0,0"/>
                <v:stroke on="f"/>
                <v:imagedata o:title=""/>
                <o:lock v:ext="edit" aspectratio="f"/>
                <v:textbox>
                  <w:txbxContent>
                    <w:p w14:paraId="3A6438FC">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保护基准点或线等标志</w:t>
                      </w:r>
                    </w:p>
                  </w:txbxContent>
                </v:textbox>
              </v:shape>
            </w:pict>
          </mc:Fallback>
        </mc:AlternateContent>
      </w:r>
      <w:bookmarkEnd w:id="1125"/>
      <w:bookmarkEnd w:id="1126"/>
    </w:p>
    <w:p w14:paraId="3F302806">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0A23F75B">
      <w:pPr>
        <w:pStyle w:val="12"/>
        <w:tabs>
          <w:tab w:val="left" w:pos="2070"/>
        </w:tabs>
        <w:adjustRightInd w:val="0"/>
        <w:snapToGrid w:val="0"/>
        <w:spacing w:line="240" w:lineRule="exact"/>
        <w:ind w:firstLine="0"/>
        <w:rPr>
          <w:rFonts w:ascii="仿宋" w:hAnsi="仿宋" w:eastAsia="仿宋" w:cs="仿宋"/>
          <w:b/>
          <w:bCs/>
          <w:sz w:val="24"/>
          <w:szCs w:val="24"/>
          <w:u w:val="single"/>
        </w:rPr>
      </w:pPr>
    </w:p>
    <w:p w14:paraId="322895A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127" w:name="_Toc21394"/>
      <w:bookmarkStart w:id="1128" w:name="_Toc28387"/>
      <w:bookmarkStart w:id="1129" w:name="_Toc10624870"/>
      <w:bookmarkStart w:id="1130" w:name="_Toc31600"/>
      <w:bookmarkStart w:id="1131" w:name="_Toc4129"/>
      <w:bookmarkStart w:id="1132" w:name="_Toc469384030"/>
      <w:bookmarkStart w:id="1133" w:name="_Toc20404"/>
      <w:bookmarkStart w:id="1134" w:name="_Toc28707"/>
      <w:bookmarkStart w:id="1135" w:name="_Toc9100"/>
      <w:bookmarkStart w:id="1136" w:name="_Toc24001"/>
      <w:bookmarkStart w:id="1137" w:name="_Toc14485"/>
      <w:bookmarkStart w:id="1138" w:name="_Toc19552"/>
      <w:bookmarkStart w:id="1139" w:name="_Toc1449"/>
      <w:bookmarkStart w:id="1140" w:name="_Toc13548"/>
      <w:r>
        <w:rPr>
          <w:rFonts w:ascii="仿宋" w:hAnsi="仿宋" w:eastAsia="仿宋" w:cs="仿宋"/>
          <w:b/>
          <w:bCs/>
          <w:sz w:val="24"/>
          <w:szCs w:val="24"/>
        </w:rPr>
        <w:t xml:space="preserve">47  </w:t>
      </w:r>
      <w:r>
        <w:rPr>
          <w:rFonts w:hint="eastAsia" w:ascii="仿宋" w:hAnsi="仿宋" w:eastAsia="仿宋" w:cs="仿宋"/>
          <w:b/>
          <w:bCs/>
          <w:sz w:val="24"/>
          <w:szCs w:val="24"/>
        </w:rPr>
        <w:t>钻孔与勘探性开挖</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593C0D34">
      <w:pPr>
        <w:pStyle w:val="12"/>
        <w:adjustRightInd w:val="0"/>
        <w:snapToGrid w:val="0"/>
        <w:spacing w:line="360" w:lineRule="auto"/>
        <w:ind w:firstLine="0"/>
        <w:rPr>
          <w:rFonts w:ascii="仿宋" w:hAnsi="仿宋" w:eastAsia="仿宋" w:cs="仿宋"/>
          <w:b/>
          <w:bCs/>
          <w:sz w:val="24"/>
          <w:szCs w:val="24"/>
        </w:rPr>
      </w:pPr>
      <w: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9"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14:paraId="619ED7B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187"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2LZqrXAAAA&#10;CgEAAA8AAAAAAAAAAQAgAAAAIgAAAGRycy9kb3ducmV2LnhtbFBLAQIUABQAAAAIAIdO4kA4cUc5&#10;HgIAACYEAAAOAAAAAAAAAAEAIAAAACYBAABkcnMvZTJvRG9jLnhtbFBLBQYAAAAABgAGAFkBAAC2&#10;BQAAAAA=&#10;">
                <v:fill on="f" focussize="0,0"/>
                <v:stroke on="f"/>
                <v:imagedata o:title=""/>
                <o:lock v:ext="edit" aspectratio="f"/>
                <v:textbox>
                  <w:txbxContent>
                    <w:p w14:paraId="619ED7B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发出钻孔和勘探性开挖工作指令</w:t>
                      </w:r>
                    </w:p>
                  </w:txbxContent>
                </v:textbox>
              </v:shape>
            </w:pict>
          </mc:Fallback>
        </mc:AlternateContent>
      </w:r>
      <w:r>
        <w:rPr>
          <w:rFonts w:ascii="仿宋" w:hAnsi="仿宋" w:eastAsia="仿宋" w:cs="仿宋"/>
          <w:b/>
          <w:bCs/>
          <w:sz w:val="24"/>
          <w:szCs w:val="24"/>
        </w:rPr>
        <w:t>47.1</w:t>
      </w:r>
    </w:p>
    <w:p w14:paraId="72407EAF">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在施工过程中，如果需要承包人进行钻孔或勘探性开挖（含疏浚工作在内）工作的，监理工程师应就此项工作按照第</w:t>
      </w:r>
      <w:r>
        <w:rPr>
          <w:rFonts w:ascii="仿宋" w:hAnsi="仿宋" w:eastAsia="仿宋" w:cs="仿宋"/>
          <w:sz w:val="24"/>
          <w:szCs w:val="24"/>
        </w:rPr>
        <w:t>56</w:t>
      </w:r>
      <w:r>
        <w:rPr>
          <w:rFonts w:hint="eastAsia" w:ascii="仿宋" w:hAnsi="仿宋" w:eastAsia="仿宋" w:cs="仿宋"/>
          <w:sz w:val="24"/>
          <w:szCs w:val="24"/>
        </w:rPr>
        <w:t>条规定书面发出专项指令。承包人在接到监理工程师指令后，应及时实施相关工作。</w:t>
      </w:r>
    </w:p>
    <w:p w14:paraId="7875EC62">
      <w:pPr>
        <w:pStyle w:val="12"/>
        <w:tabs>
          <w:tab w:val="left" w:pos="720"/>
          <w:tab w:val="left" w:pos="1080"/>
        </w:tabs>
        <w:adjustRightInd w:val="0"/>
        <w:snapToGrid w:val="0"/>
        <w:spacing w:line="360" w:lineRule="auto"/>
        <w:ind w:firstLine="0"/>
        <w:rPr>
          <w:rFonts w:ascii="仿宋" w:hAnsi="仿宋" w:eastAsia="仿宋"/>
          <w:sz w:val="24"/>
          <w:szCs w:val="24"/>
        </w:rPr>
      </w:pPr>
      <w:bookmarkStart w:id="1141" w:name="_Toc404"/>
      <w:bookmarkStart w:id="1142" w:name="_Toc10144"/>
      <w: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14:paraId="3315F18D">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钻孔和勘探性开挖工作的费用</w:t>
                            </w:r>
                          </w:p>
                          <w:p w14:paraId="287B0C08">
                            <w:pPr>
                              <w:spacing w:line="200" w:lineRule="exact"/>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188"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M8xtcAAAAK&#10;AQAADwAAAAAAAAABACAAAAAiAAAAZHJzL2Rvd25yZXYueG1sUEsBAhQAFAAAAAgAh07iQIlEzOId&#10;AgAAJgQAAA4AAAAAAAAAAQAgAAAAJgEAAGRycy9lMm9Eb2MueG1sUEsFBgAAAAAGAAYAWQEAALUF&#10;AAAAAA==&#10;">
                <v:fill on="f" focussize="0,0"/>
                <v:stroke on="f"/>
                <v:imagedata o:title=""/>
                <o:lock v:ext="edit" aspectratio="f"/>
                <v:textbox>
                  <w:txbxContent>
                    <w:p w14:paraId="3315F18D">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钻孔和勘探性开挖工作的费用</w:t>
                      </w:r>
                    </w:p>
                    <w:p w14:paraId="287B0C08">
                      <w:pPr>
                        <w:spacing w:line="200" w:lineRule="exact"/>
                        <w:rPr>
                          <w:rFonts w:cs="Times New Roman"/>
                          <w:sz w:val="18"/>
                          <w:szCs w:val="18"/>
                        </w:rPr>
                      </w:pPr>
                    </w:p>
                  </w:txbxContent>
                </v:textbox>
              </v:shape>
            </w:pict>
          </mc:Fallback>
        </mc:AlternateContent>
      </w:r>
      <w:r>
        <w:rPr>
          <w:rFonts w:ascii="仿宋" w:hAnsi="仿宋" w:eastAsia="仿宋" w:cs="仿宋"/>
          <w:b/>
          <w:bCs/>
          <w:sz w:val="24"/>
          <w:szCs w:val="24"/>
        </w:rPr>
        <w:t>47.2</w:t>
      </w:r>
      <w:bookmarkEnd w:id="1141"/>
      <w:bookmarkEnd w:id="1142"/>
      <w:r>
        <w:rPr>
          <w:rFonts w:ascii="仿宋" w:hAnsi="仿宋" w:eastAsia="仿宋" w:cs="仿宋"/>
          <w:b/>
          <w:bCs/>
          <w:sz w:val="24"/>
          <w:szCs w:val="24"/>
        </w:rPr>
        <w:t xml:space="preserve"> </w:t>
      </w:r>
    </w:p>
    <w:p w14:paraId="12D184A7">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除工程量清单中已列有此类工作的支付项目和额度外，此项工作所发生的一切费用，经造价工程师核实后，由合同双方当事人按照第</w:t>
      </w:r>
      <w:r>
        <w:rPr>
          <w:rFonts w:ascii="仿宋" w:hAnsi="仿宋" w:eastAsia="仿宋" w:cs="仿宋"/>
          <w:sz w:val="24"/>
          <w:szCs w:val="24"/>
        </w:rPr>
        <w:t>72</w:t>
      </w:r>
      <w:r>
        <w:rPr>
          <w:rFonts w:hint="eastAsia" w:ascii="仿宋" w:hAnsi="仿宋" w:eastAsia="仿宋" w:cs="仿宋"/>
          <w:sz w:val="24"/>
          <w:szCs w:val="24"/>
        </w:rPr>
        <w:t>条规定办理。</w:t>
      </w:r>
    </w:p>
    <w:p w14:paraId="24650895">
      <w:pPr>
        <w:pStyle w:val="22"/>
        <w:tabs>
          <w:tab w:val="left" w:pos="540"/>
        </w:tabs>
        <w:adjustRightInd w:val="0"/>
        <w:snapToGrid w:val="0"/>
        <w:spacing w:before="240" w:beforeLines="100" w:line="240" w:lineRule="exact"/>
        <w:rPr>
          <w:rFonts w:ascii="仿宋" w:hAnsi="仿宋" w:eastAsia="仿宋"/>
          <w:b/>
          <w:bCs/>
          <w:sz w:val="24"/>
          <w:szCs w:val="24"/>
        </w:rPr>
      </w:pPr>
    </w:p>
    <w:p w14:paraId="6C24052F">
      <w:pPr>
        <w:pStyle w:val="12"/>
        <w:adjustRightInd w:val="0"/>
        <w:snapToGrid w:val="0"/>
        <w:spacing w:line="360" w:lineRule="auto"/>
        <w:ind w:firstLine="0"/>
        <w:outlineLvl w:val="2"/>
        <w:rPr>
          <w:rFonts w:ascii="仿宋" w:hAnsi="仿宋" w:eastAsia="仿宋"/>
          <w:b/>
          <w:bCs/>
          <w:sz w:val="24"/>
          <w:szCs w:val="24"/>
        </w:rPr>
      </w:pPr>
      <w:bookmarkStart w:id="1143" w:name="_Toc11328"/>
      <w:bookmarkStart w:id="1144" w:name="_Toc469384031"/>
      <w:bookmarkStart w:id="1145" w:name="_Toc25022"/>
      <w:bookmarkStart w:id="1146" w:name="_Toc14188"/>
      <w:bookmarkStart w:id="1147" w:name="_Toc10335"/>
      <w:bookmarkStart w:id="1148" w:name="_Toc6734"/>
      <w:bookmarkStart w:id="1149" w:name="_Toc13123"/>
      <w:bookmarkStart w:id="1150" w:name="_Toc16347"/>
      <w:bookmarkStart w:id="1151" w:name="_Toc7886"/>
      <w:bookmarkStart w:id="1152" w:name="_Toc18156"/>
      <w:bookmarkStart w:id="1153" w:name="_Toc10624871"/>
      <w:bookmarkStart w:id="1154" w:name="_Toc14750"/>
      <w:bookmarkStart w:id="1155" w:name="_Toc9650"/>
      <w:bookmarkStart w:id="1156" w:name="_Toc3407"/>
      <w:r>
        <w:rPr>
          <w:rFonts w:ascii="仿宋" w:hAnsi="仿宋" w:eastAsia="仿宋" w:cs="仿宋"/>
          <w:b/>
          <w:bCs/>
          <w:sz w:val="24"/>
          <w:szCs w:val="24"/>
        </w:rPr>
        <w:t xml:space="preserve">48  </w:t>
      </w:r>
      <w:r>
        <w:rPr>
          <w:rFonts w:hint="eastAsia" w:ascii="仿宋" w:hAnsi="仿宋" w:eastAsia="仿宋" w:cs="仿宋"/>
          <w:b/>
          <w:bCs/>
          <w:sz w:val="24"/>
          <w:szCs w:val="24"/>
        </w:rPr>
        <w:t>发包人供应材料和工程设备</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3FA36F8B">
      <w:pPr>
        <w:pStyle w:val="12"/>
        <w:adjustRightInd w:val="0"/>
        <w:snapToGrid w:val="0"/>
        <w:spacing w:line="360" w:lineRule="auto"/>
        <w:ind w:firstLine="0"/>
        <w:rPr>
          <w:rFonts w:ascii="仿宋" w:hAnsi="仿宋" w:eastAsia="仿宋" w:cs="仿宋"/>
          <w:b/>
          <w:bCs/>
          <w:sz w:val="24"/>
          <w:szCs w:val="24"/>
        </w:rPr>
      </w:pPr>
      <w: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27"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7C554F2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189"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OhIONcAAAAK&#10;AQAADwAAAAAAAAABACAAAAAiAAAAZHJzL2Rvd25yZXYueG1sUEsBAhQAFAAAAAgAh07iQLeuw4Ud&#10;AgAAJgQAAA4AAAAAAAAAAQAgAAAAJgEAAGRycy9lMm9Eb2MueG1sUEsFBgAAAAAGAAYAWQEAALUF&#10;AAAAAA==&#10;">
                <v:fill on="f" focussize="0,0"/>
                <v:stroke on="f"/>
                <v:imagedata o:title=""/>
                <o:lock v:ext="edit" aspectratio="f"/>
                <v:textbox>
                  <w:txbxContent>
                    <w:p w14:paraId="7C554F2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约定供应的材料和工程设备</w:t>
                      </w:r>
                    </w:p>
                  </w:txbxContent>
                </v:textbox>
              </v:shape>
            </w:pict>
          </mc:Fallback>
        </mc:AlternateContent>
      </w:r>
      <w:r>
        <w:rPr>
          <w:rFonts w:ascii="仿宋" w:hAnsi="仿宋" w:eastAsia="仿宋" w:cs="仿宋"/>
          <w:b/>
          <w:bCs/>
          <w:sz w:val="24"/>
          <w:szCs w:val="24"/>
        </w:rPr>
        <w:t>48.1</w:t>
      </w:r>
    </w:p>
    <w:p w14:paraId="00AA40B9">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099D7012">
      <w:pPr>
        <w:pStyle w:val="12"/>
        <w:adjustRightInd w:val="0"/>
        <w:snapToGrid w:val="0"/>
        <w:spacing w:line="360" w:lineRule="auto"/>
        <w:ind w:firstLine="0"/>
        <w:rPr>
          <w:rFonts w:ascii="仿宋" w:hAnsi="仿宋" w:eastAsia="仿宋"/>
          <w:sz w:val="24"/>
          <w:szCs w:val="24"/>
        </w:rPr>
      </w:pPr>
      <w:bookmarkStart w:id="1157" w:name="_Toc14409"/>
      <w:bookmarkStart w:id="1158" w:name="_Toc30236"/>
      <w:r>
        <w:rPr>
          <w:rFonts w:ascii="仿宋" w:hAnsi="仿宋" w:eastAsia="仿宋" w:cs="仿宋"/>
          <w:b/>
          <w:bCs/>
          <w:sz w:val="24"/>
          <w:szCs w:val="24"/>
        </w:rPr>
        <w:t>48.2</w:t>
      </w:r>
      <w:bookmarkEnd w:id="1157"/>
      <w:bookmarkEnd w:id="1158"/>
      <w:r>
        <w:rPr>
          <w:rFonts w:ascii="仿宋" w:hAnsi="仿宋" w:eastAsia="仿宋" w:cs="仿宋"/>
          <w:b/>
          <w:bCs/>
          <w:sz w:val="24"/>
          <w:szCs w:val="24"/>
        </w:rPr>
        <w:t xml:space="preserve"> </w:t>
      </w:r>
    </w:p>
    <w:p w14:paraId="64D13A17">
      <w:pPr>
        <w:pStyle w:val="12"/>
        <w:adjustRightInd w:val="0"/>
        <w:snapToGrid w:val="0"/>
        <w:spacing w:line="360" w:lineRule="auto"/>
        <w:ind w:left="1575" w:leftChars="750" w:firstLine="0"/>
        <w:rPr>
          <w:rFonts w:ascii="仿宋" w:hAnsi="仿宋" w:eastAsia="仿宋"/>
          <w:b/>
          <w:bCs/>
          <w:sz w:val="24"/>
          <w:szCs w:val="24"/>
        </w:rPr>
      </w:pPr>
      <w: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6"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14:paraId="0130810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190"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eAvNUAAAAIAQAA&#10;DwAAAAAAAAABACAAAAAiAAAAZHJzL2Rvd25yZXYueG1sUEsBAhQAFAAAAAgAh07iQDmsUzMcAgAA&#10;JgQAAA4AAAAAAAAAAQAgAAAAJAEAAGRycy9lMm9Eb2MueG1sUEsFBgAAAAAGAAYAWQEAALIFAAAA&#10;AA==&#10;">
                <v:fill on="f" focussize="0,0"/>
                <v:stroke on="f"/>
                <v:imagedata o:title=""/>
                <o:lock v:ext="edit" aspectratio="f"/>
                <v:textbox>
                  <w:txbxContent>
                    <w:p w14:paraId="0130810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发包人交货日期的要求</w:t>
                      </w:r>
                    </w:p>
                  </w:txbxContent>
                </v:textbox>
              </v:shape>
            </w:pict>
          </mc:Fallback>
        </mc:AlternateContent>
      </w:r>
      <w:r>
        <w:rPr>
          <w:rFonts w:hint="eastAsia" w:ascii="仿宋" w:hAnsi="仿宋" w:eastAsia="仿宋" w:cs="仿宋"/>
          <w:sz w:val="24"/>
          <w:szCs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71F52207">
      <w:pPr>
        <w:pStyle w:val="12"/>
        <w:adjustRightInd w:val="0"/>
        <w:snapToGrid w:val="0"/>
        <w:spacing w:line="360" w:lineRule="auto"/>
        <w:ind w:firstLine="0"/>
        <w:rPr>
          <w:rFonts w:ascii="仿宋" w:hAnsi="仿宋" w:eastAsia="仿宋"/>
          <w:b/>
          <w:bCs/>
          <w:sz w:val="24"/>
          <w:szCs w:val="24"/>
        </w:rPr>
      </w:pPr>
      <w:bookmarkStart w:id="1159" w:name="_Toc28906"/>
      <w:bookmarkStart w:id="1160" w:name="_Toc656"/>
      <w:r>
        <w:rPr>
          <w:rFonts w:ascii="仿宋" w:hAnsi="仿宋" w:eastAsia="仿宋" w:cs="仿宋"/>
          <w:b/>
          <w:bCs/>
          <w:sz w:val="24"/>
          <w:szCs w:val="24"/>
        </w:rPr>
        <w:t>48.3</w:t>
      </w:r>
      <w:bookmarkEnd w:id="1159"/>
      <w:bookmarkEnd w:id="1160"/>
    </w:p>
    <w:p w14:paraId="17FAF085">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25"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14:paraId="6C4E248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191"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zXfF1QAAAAcB&#10;AAAPAAAAAAAAAAEAIAAAACIAAABkcnMvZG93bnJldi54bWxQSwECFAAUAAAACACHTuJADnVnBh4C&#10;AAAmBAAADgAAAAAAAAABACAAAAAkAQAAZHJzL2Uyb0RvYy54bWxQSwUGAAAAAAYABgBZAQAAtAUA&#10;AAAA&#10;">
                <v:fill on="f" focussize="0,0"/>
                <v:stroke on="f"/>
                <v:imagedata o:title=""/>
                <o:lock v:ext="edit" aspectratio="f"/>
                <v:textbox>
                  <w:txbxContent>
                    <w:p w14:paraId="6C4E248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w:t>
                      </w:r>
                    </w:p>
                  </w:txbxContent>
                </v:textbox>
              </v:shape>
            </w:pict>
          </mc:Fallback>
        </mc:AlternateContent>
      </w:r>
      <w:r>
        <w:rPr>
          <w:rFonts w:hint="eastAsia" w:ascii="仿宋" w:hAnsi="仿宋" w:eastAsia="仿宋" w:cs="仿宋"/>
          <w:sz w:val="24"/>
          <w:szCs w:val="24"/>
        </w:rPr>
        <w:t>发包人应按照一览表内容和第</w:t>
      </w:r>
      <w:r>
        <w:rPr>
          <w:rFonts w:ascii="仿宋" w:hAnsi="仿宋" w:eastAsia="仿宋" w:cs="仿宋"/>
          <w:sz w:val="24"/>
          <w:szCs w:val="24"/>
        </w:rPr>
        <w:t>48.2</w:t>
      </w:r>
      <w:r>
        <w:rPr>
          <w:rFonts w:hint="eastAsia" w:ascii="仿宋" w:hAnsi="仿宋" w:eastAsia="仿宋" w:cs="仿宋"/>
          <w:sz w:val="24"/>
          <w:szCs w:val="24"/>
        </w:rPr>
        <w:t>款交货日期向承包人供应材料和工程设备，并提供产品质量合格证明文件，对材料和工程设备质量负责。发包人应在材料和工程设备到货前至少提前</w:t>
      </w:r>
      <w:r>
        <w:rPr>
          <w:rFonts w:ascii="仿宋" w:hAnsi="仿宋" w:eastAsia="仿宋" w:cs="仿宋"/>
          <w:sz w:val="24"/>
          <w:szCs w:val="24"/>
        </w:rPr>
        <w:t>24</w:t>
      </w:r>
      <w:r>
        <w:rPr>
          <w:rFonts w:hint="eastAsia" w:ascii="仿宋" w:hAnsi="仿宋" w:eastAsia="仿宋" w:cs="仿宋"/>
          <w:sz w:val="24"/>
          <w:szCs w:val="24"/>
        </w:rPr>
        <w:t>小时，以书面形式通知承包人和监理工程师，并在监理工程师的见证下与承包人共同清点，同时在施工现场内合理堆放。承包人应尽量做到 在运输车辆上验收材料设备，对照送货单清点核对并确认货物外观验收合格后，发包人和承包人的现场代表及监理工程师共同在送货单上签章并注明日期。验收过程中对于存在质量问题或对质量情况有分歧的材料和设备，按发包人的指示决定现场临时接收或直接退回供货商，并由发包人和承包人的现场代表及监理工程师共同在送货单上注明。</w:t>
      </w:r>
    </w:p>
    <w:p w14:paraId="487AA7B2">
      <w:pPr>
        <w:pStyle w:val="12"/>
        <w:adjustRightInd w:val="0"/>
        <w:snapToGrid w:val="0"/>
        <w:spacing w:line="360" w:lineRule="auto"/>
        <w:ind w:firstLine="0"/>
        <w:rPr>
          <w:rFonts w:ascii="仿宋" w:hAnsi="仿宋" w:eastAsia="仿宋"/>
          <w:b/>
          <w:bCs/>
          <w:sz w:val="24"/>
          <w:szCs w:val="24"/>
        </w:rPr>
      </w:pPr>
      <w:bookmarkStart w:id="1161" w:name="_Toc29566"/>
      <w:bookmarkStart w:id="1162" w:name="_Toc22774"/>
      <w:r>
        <w:rPr>
          <w:rFonts w:ascii="仿宋" w:hAnsi="仿宋" w:eastAsia="仿宋" w:cs="仿宋"/>
          <w:b/>
          <w:bCs/>
          <w:sz w:val="24"/>
          <w:szCs w:val="24"/>
        </w:rPr>
        <w:t>48.4</w:t>
      </w:r>
      <w:bookmarkEnd w:id="1161"/>
      <w:bookmarkEnd w:id="1162"/>
    </w:p>
    <w:p w14:paraId="5A494ACF">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24"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14:paraId="2D66D18C">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192"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Z8DYfVAAAACQEA&#10;AA8AAAAAAAAAAQAgAAAAIgAAAGRycy9kb3ducmV2LnhtbFBLAQIUABQAAAAIAIdO4kCrfuT2HQIA&#10;ACcEAAAOAAAAAAAAAAEAIAAAACQBAABkcnMvZTJvRG9jLnhtbFBLBQYAAAAABgAGAFkBAACzBQAA&#10;AAA=&#10;">
                <v:fill on="f" focussize="0,0"/>
                <v:stroke on="f"/>
                <v:imagedata o:title=""/>
                <o:lock v:ext="edit" aspectratio="f"/>
                <v:textbox>
                  <w:txbxContent>
                    <w:p w14:paraId="2D66D18C">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sz w:val="24"/>
          <w:szCs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73A49E44">
      <w:pPr>
        <w:pStyle w:val="12"/>
        <w:adjustRightInd w:val="0"/>
        <w:snapToGrid w:val="0"/>
        <w:spacing w:line="360" w:lineRule="auto"/>
        <w:ind w:firstLine="0"/>
        <w:rPr>
          <w:rFonts w:ascii="仿宋" w:hAnsi="仿宋" w:eastAsia="仿宋"/>
          <w:sz w:val="24"/>
          <w:szCs w:val="24"/>
        </w:rPr>
      </w:pPr>
      <w:bookmarkStart w:id="1163" w:name="_Toc12905"/>
      <w:bookmarkStart w:id="1164" w:name="_Toc22605"/>
      <w:r>
        <w:rPr>
          <w:rFonts w:ascii="仿宋" w:hAnsi="仿宋" w:eastAsia="仿宋" w:cs="仿宋"/>
          <w:b/>
          <w:bCs/>
          <w:sz w:val="24"/>
          <w:szCs w:val="24"/>
        </w:rPr>
        <w:t>48.5</w:t>
      </w:r>
      <w:bookmarkEnd w:id="1163"/>
      <w:bookmarkEnd w:id="1164"/>
    </w:p>
    <w:p w14:paraId="6B3532D0">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2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232CB06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193"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w3QSNQAAAAIAQAA&#10;DwAAAAAAAAABACAAAAAiAAAAZHJzL2Rvd25yZXYueG1sUEsBAhQAFAAAAAgAh07iQC3tElMdAgAA&#10;JgQAAA4AAAAAAAAAAQAgAAAAIwEAAGRycy9lMm9Eb2MueG1sUEsFBgAAAAAGAAYAWQEAALIFAAAA&#10;AA==&#10;">
                <v:fill on="f" focussize="0,0"/>
                <v:stroke on="f"/>
                <v:imagedata o:title=""/>
                <o:lock v:ext="edit" aspectratio="f"/>
                <v:textbox>
                  <w:txbxContent>
                    <w:p w14:paraId="232CB06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sz w:val="24"/>
          <w:szCs w:val="24"/>
        </w:rPr>
        <w:t>发包人供应材料和工程设备的，经合同双方当事人共同清点后由承包人妥善保管，保管费、转运费已包含在合同价款中；因承包人保管不善或承包人其它原因导致丢失或损害的，承包人应予赔偿。</w:t>
      </w:r>
    </w:p>
    <w:p w14:paraId="5C739823">
      <w:pPr>
        <w:pStyle w:val="12"/>
        <w:adjustRightInd w:val="0"/>
        <w:snapToGrid w:val="0"/>
        <w:spacing w:line="360" w:lineRule="auto"/>
        <w:ind w:firstLine="0"/>
        <w:rPr>
          <w:rFonts w:ascii="仿宋" w:hAnsi="仿宋" w:eastAsia="仿宋" w:cs="仿宋"/>
          <w:b/>
          <w:bCs/>
          <w:sz w:val="24"/>
          <w:szCs w:val="24"/>
          <w:u w:val="dotted"/>
        </w:rPr>
      </w:pPr>
      <w:bookmarkStart w:id="1165" w:name="_Toc9310"/>
      <w:bookmarkStart w:id="1166" w:name="_Toc18845"/>
      <w:r>
        <w:rPr>
          <w:rFonts w:ascii="仿宋" w:hAnsi="仿宋" w:eastAsia="仿宋" w:cs="仿宋"/>
          <w:b/>
          <w:bCs/>
          <w:sz w:val="24"/>
          <w:szCs w:val="24"/>
        </w:rPr>
        <w:t>48.6</w:t>
      </w:r>
      <w:bookmarkEnd w:id="1165"/>
      <w:bookmarkEnd w:id="1166"/>
    </w:p>
    <w:p w14:paraId="0031A12B">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22"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14:paraId="2A24B25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194"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yqIyPVAAAACQEA&#10;AA8AAAAAAAAAAQAgAAAAIgAAAGRycy9kb3ducmV2LnhtbFBLAQIUABQAAAAIAIdO4kAB+6yNHQIA&#10;ACYEAAAOAAAAAAAAAAEAIAAAACQBAABkcnMvZTJvRG9jLnhtbFBLBQYAAAAABgAGAFkBAACzBQAA&#10;AAA=&#10;">
                <v:fill on="f" focussize="0,0"/>
                <v:stroke on="f"/>
                <v:imagedata o:title=""/>
                <o:lock v:ext="edit" aspectratio="f"/>
                <v:textbox>
                  <w:txbxContent>
                    <w:p w14:paraId="2A24B251">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sz w:val="24"/>
          <w:szCs w:val="24"/>
        </w:rPr>
        <w:t>发包人供应的材料和工程设备与一览表不符时，发包人应按照下列规定承担相应责任：</w:t>
      </w:r>
    </w:p>
    <w:p w14:paraId="17816B85">
      <w:pPr>
        <w:pStyle w:val="12"/>
        <w:numPr>
          <w:ilvl w:val="0"/>
          <w:numId w:val="17"/>
        </w:numPr>
        <w:tabs>
          <w:tab w:val="left" w:pos="1080"/>
          <w:tab w:val="left" w:pos="2160"/>
        </w:tabs>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材料和工程设备的单价与一览表不符，由发包人承担所有价差；</w:t>
      </w:r>
    </w:p>
    <w:p w14:paraId="2CB8A8C8">
      <w:pPr>
        <w:pStyle w:val="12"/>
        <w:numPr>
          <w:ilvl w:val="0"/>
          <w:numId w:val="17"/>
        </w:numPr>
        <w:tabs>
          <w:tab w:val="left" w:pos="1080"/>
          <w:tab w:val="left" w:pos="1620"/>
        </w:tabs>
        <w:adjustRightInd w:val="0"/>
        <w:snapToGrid w:val="0"/>
        <w:spacing w:line="360" w:lineRule="auto"/>
        <w:ind w:left="1617" w:leftChars="769" w:hanging="2" w:hangingChars="1"/>
        <w:rPr>
          <w:rFonts w:ascii="仿宋" w:hAnsi="仿宋" w:eastAsia="仿宋"/>
          <w:sz w:val="24"/>
          <w:szCs w:val="24"/>
        </w:rPr>
      </w:pPr>
      <w:r>
        <w:rPr>
          <w:rFonts w:hint="eastAsia" w:ascii="仿宋" w:hAnsi="仿宋" w:eastAsia="仿宋" w:cs="仿宋"/>
          <w:sz w:val="24"/>
          <w:szCs w:val="24"/>
        </w:rPr>
        <w:t>材料和工程设备的品种、规格、型号、质量标准与一览表不符，承包人可以拒绝接受保管，由发包人运出施工场地并重新采购；</w:t>
      </w:r>
    </w:p>
    <w:p w14:paraId="5471729E">
      <w:pPr>
        <w:pStyle w:val="12"/>
        <w:numPr>
          <w:ilvl w:val="0"/>
          <w:numId w:val="17"/>
        </w:numPr>
        <w:tabs>
          <w:tab w:val="left" w:pos="1080"/>
          <w:tab w:val="left" w:pos="1620"/>
        </w:tabs>
        <w:adjustRightInd w:val="0"/>
        <w:snapToGrid w:val="0"/>
        <w:spacing w:line="360" w:lineRule="auto"/>
        <w:ind w:left="1617" w:leftChars="769" w:hanging="2" w:hangingChars="1"/>
        <w:rPr>
          <w:rFonts w:ascii="仿宋" w:hAnsi="仿宋" w:eastAsia="仿宋"/>
          <w:sz w:val="24"/>
          <w:szCs w:val="24"/>
        </w:rPr>
      </w:pPr>
      <w:r>
        <w:rPr>
          <w:rFonts w:hint="eastAsia" w:ascii="仿宋" w:hAnsi="仿宋" w:eastAsia="仿宋" w:cs="仿宋"/>
          <w:sz w:val="24"/>
          <w:szCs w:val="24"/>
        </w:rPr>
        <w:t>材料和工程设备的品种、规格、型号、质量标准与一览表不符，经发包人同意，承包人可代为调剂替换，由发包人承担相应费用；</w:t>
      </w:r>
    </w:p>
    <w:p w14:paraId="10346F08">
      <w:pPr>
        <w:pStyle w:val="12"/>
        <w:numPr>
          <w:ilvl w:val="0"/>
          <w:numId w:val="17"/>
        </w:numPr>
        <w:tabs>
          <w:tab w:val="left" w:pos="1620"/>
          <w:tab w:val="clear" w:pos="1560"/>
        </w:tabs>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交货地点与一览表不符，除合同双方当事人协商确定外，由发包人重新运至一览表指定地点，并承担由此增加的费用和（或）延误的工期；</w:t>
      </w:r>
    </w:p>
    <w:p w14:paraId="43B411BE">
      <w:pPr>
        <w:pStyle w:val="12"/>
        <w:tabs>
          <w:tab w:val="left" w:pos="2160"/>
        </w:tabs>
        <w:adjustRightInd w:val="0"/>
        <w:snapToGrid w:val="0"/>
        <w:spacing w:line="360" w:lineRule="auto"/>
        <w:ind w:left="1678" w:leftChars="750" w:hanging="103" w:hangingChars="43"/>
        <w:rPr>
          <w:rFonts w:ascii="仿宋" w:hAnsi="仿宋" w:eastAsia="仿宋"/>
          <w:sz w:val="24"/>
          <w:szCs w:val="24"/>
        </w:rPr>
      </w:pPr>
      <w:r>
        <w:rPr>
          <w:rFonts w:ascii="仿宋" w:hAnsi="仿宋" w:eastAsia="仿宋" w:cs="仿宋"/>
          <w:sz w:val="24"/>
          <w:szCs w:val="24"/>
        </w:rPr>
        <w:t>(5)</w:t>
      </w:r>
      <w:r>
        <w:rPr>
          <w:rFonts w:hint="eastAsia" w:ascii="仿宋" w:hAnsi="仿宋" w:eastAsia="仿宋" w:cs="仿宋"/>
          <w:sz w:val="24"/>
          <w:szCs w:val="24"/>
        </w:rPr>
        <w:t>供应数量少于一览表约定的数量时，由发包人补齐；多于一览表约定的数量时，发包人应将多出的部分运出施工场地；</w:t>
      </w:r>
    </w:p>
    <w:p w14:paraId="1E5A7B54">
      <w:pPr>
        <w:pStyle w:val="12"/>
        <w:tabs>
          <w:tab w:val="left" w:pos="1980"/>
        </w:tabs>
        <w:adjustRightInd w:val="0"/>
        <w:snapToGrid w:val="0"/>
        <w:spacing w:line="360" w:lineRule="auto"/>
        <w:ind w:left="1680" w:leftChars="800" w:firstLine="0"/>
        <w:rPr>
          <w:rFonts w:ascii="仿宋" w:hAnsi="仿宋" w:eastAsia="仿宋"/>
          <w:sz w:val="24"/>
          <w:szCs w:val="24"/>
        </w:rPr>
      </w:pPr>
      <w:r>
        <w:rPr>
          <w:rFonts w:ascii="仿宋" w:hAnsi="仿宋" w:eastAsia="仿宋" w:cs="仿宋"/>
          <w:sz w:val="24"/>
          <w:szCs w:val="24"/>
        </w:rPr>
        <w:t>(6)</w:t>
      </w:r>
      <w:r>
        <w:rPr>
          <w:rFonts w:hint="eastAsia" w:ascii="仿宋" w:hAnsi="仿宋" w:eastAsia="仿宋" w:cs="仿宋"/>
          <w:sz w:val="24"/>
          <w:szCs w:val="24"/>
        </w:rPr>
        <w:t>交货时间早于一览表约定计划和第</w:t>
      </w:r>
      <w:r>
        <w:rPr>
          <w:rFonts w:ascii="仿宋" w:hAnsi="仿宋" w:eastAsia="仿宋" w:cs="仿宋"/>
          <w:sz w:val="24"/>
          <w:szCs w:val="24"/>
        </w:rPr>
        <w:t>48.2</w:t>
      </w:r>
      <w:r>
        <w:rPr>
          <w:rFonts w:hint="eastAsia" w:ascii="仿宋" w:hAnsi="仿宋" w:eastAsia="仿宋" w:cs="仿宋"/>
          <w:sz w:val="24"/>
          <w:szCs w:val="24"/>
        </w:rPr>
        <w:t>款交货日期，由发包人承担由此发生的保管费；交货时间迟于一览表约定计划和第</w:t>
      </w:r>
      <w:r>
        <w:rPr>
          <w:rFonts w:ascii="仿宋" w:hAnsi="仿宋" w:eastAsia="仿宋" w:cs="仿宋"/>
          <w:sz w:val="24"/>
          <w:szCs w:val="24"/>
        </w:rPr>
        <w:t>48.2</w:t>
      </w:r>
      <w:r>
        <w:rPr>
          <w:rFonts w:hint="eastAsia" w:ascii="仿宋" w:hAnsi="仿宋" w:eastAsia="仿宋" w:cs="仿宋"/>
          <w:sz w:val="24"/>
          <w:szCs w:val="24"/>
        </w:rPr>
        <w:t>款交货日期，由发包人承担由此增加的费用和（或）延误的工期。</w:t>
      </w:r>
    </w:p>
    <w:p w14:paraId="48C6D55A">
      <w:pPr>
        <w:pStyle w:val="12"/>
        <w:tabs>
          <w:tab w:val="left" w:pos="2160"/>
        </w:tabs>
        <w:adjustRightInd w:val="0"/>
        <w:snapToGrid w:val="0"/>
        <w:spacing w:line="360" w:lineRule="auto"/>
        <w:ind w:firstLine="0"/>
        <w:rPr>
          <w:rFonts w:ascii="仿宋" w:hAnsi="仿宋" w:eastAsia="仿宋"/>
          <w:b/>
          <w:bCs/>
          <w:sz w:val="24"/>
          <w:szCs w:val="24"/>
        </w:rPr>
      </w:pPr>
      <w:bookmarkStart w:id="1167" w:name="_Toc20566"/>
      <w:bookmarkStart w:id="1168" w:name="_Toc11483"/>
      <w:r>
        <w:rPr>
          <w:rFonts w:ascii="仿宋" w:hAnsi="仿宋" w:eastAsia="仿宋" w:cs="仿宋"/>
          <w:b/>
          <w:bCs/>
          <w:sz w:val="24"/>
          <w:szCs w:val="24"/>
        </w:rPr>
        <w:t>48.7</w:t>
      </w:r>
      <w:bookmarkEnd w:id="1167"/>
      <w:bookmarkEnd w:id="1168"/>
    </w:p>
    <w:p w14:paraId="6C2A2318">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21"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14:paraId="5F6077B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195"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p0Z6XVAAAACAEA&#10;AA8AAAAAAAAAAQAgAAAAIgAAAGRycy9kb3ducmV2LnhtbFBLAQIUABQAAAAIAIdO4kBWIjszHQIA&#10;ACYEAAAOAAAAAAAAAAEAIAAAACQBAABkcnMvZTJvRG9jLnhtbFBLBQYAAAAABgAGAFkBAACzBQAA&#10;AAA=&#10;">
                <v:fill on="f" focussize="0,0"/>
                <v:stroke on="f"/>
                <v:imagedata o:title=""/>
                <o:lock v:ext="edit" aspectratio="f"/>
                <v:textbox>
                  <w:txbxContent>
                    <w:p w14:paraId="5F6077B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sz w:val="24"/>
          <w:szCs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6DEE1722">
      <w:pPr>
        <w:pStyle w:val="12"/>
        <w:adjustRightInd w:val="0"/>
        <w:snapToGrid w:val="0"/>
        <w:spacing w:before="120" w:beforeLines="50"/>
        <w:ind w:firstLine="0"/>
        <w:rPr>
          <w:rFonts w:ascii="仿宋" w:hAnsi="仿宋" w:eastAsia="仿宋"/>
          <w:b/>
          <w:bCs/>
          <w:sz w:val="24"/>
          <w:szCs w:val="24"/>
        </w:rPr>
      </w:pPr>
      <w:bookmarkStart w:id="1169" w:name="_Toc16034"/>
      <w:bookmarkStart w:id="1170" w:name="_Toc11402"/>
      <w:r>
        <w:rPr>
          <w:rFonts w:ascii="仿宋" w:hAnsi="仿宋" w:eastAsia="仿宋" w:cs="仿宋"/>
          <w:b/>
          <w:bCs/>
          <w:sz w:val="24"/>
          <w:szCs w:val="24"/>
        </w:rPr>
        <w:t>48.8</w:t>
      </w:r>
      <w:bookmarkEnd w:id="1169"/>
      <w:bookmarkEnd w:id="1170"/>
    </w:p>
    <w:p w14:paraId="484B4CCF">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20"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576C0686">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19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5Ymg3UAAAACAEA&#10;AA8AAAAAAAAAAQAgAAAAIgAAAGRycy9kb3ducmV2LnhtbFBLAQIUABQAAAAIAIdO4kCYzbVxHgIA&#10;ACcEAAAOAAAAAAAAAAEAIAAAACMBAABkcnMvZTJvRG9jLnhtbFBLBQYAAAAABgAGAFkBAACzBQAA&#10;AAA=&#10;">
                <v:fill on="f" focussize="0,0"/>
                <v:stroke on="f"/>
                <v:imagedata o:title=""/>
                <o:lock v:ext="edit" aspectratio="f"/>
                <v:textbox>
                  <w:txbxContent>
                    <w:p w14:paraId="576C0686">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约定结算方式</w:t>
                      </w:r>
                    </w:p>
                  </w:txbxContent>
                </v:textbox>
              </v:shape>
            </w:pict>
          </mc:Fallback>
        </mc:AlternateContent>
      </w:r>
      <w:r>
        <w:rPr>
          <w:rFonts w:hint="eastAsia" w:ascii="仿宋" w:hAnsi="仿宋" w:eastAsia="仿宋" w:cs="仿宋"/>
          <w:sz w:val="24"/>
          <w:szCs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69ED1966">
      <w:pPr>
        <w:pStyle w:val="12"/>
        <w:adjustRightInd w:val="0"/>
        <w:snapToGrid w:val="0"/>
        <w:ind w:firstLine="0"/>
        <w:rPr>
          <w:rFonts w:ascii="仿宋" w:hAnsi="仿宋" w:eastAsia="仿宋" w:cs="仿宋"/>
          <w:b/>
          <w:bCs/>
          <w:sz w:val="24"/>
          <w:szCs w:val="24"/>
          <w:u w:val="single"/>
        </w:rPr>
      </w:pPr>
    </w:p>
    <w:p w14:paraId="0E01612C">
      <w:pPr>
        <w:pStyle w:val="12"/>
        <w:adjustRightInd w:val="0"/>
        <w:snapToGrid w:val="0"/>
        <w:spacing w:line="360" w:lineRule="auto"/>
        <w:ind w:firstLine="0"/>
        <w:outlineLvl w:val="2"/>
        <w:rPr>
          <w:rFonts w:ascii="仿宋" w:hAnsi="仿宋" w:eastAsia="仿宋"/>
          <w:b/>
          <w:bCs/>
          <w:sz w:val="24"/>
          <w:szCs w:val="24"/>
        </w:rPr>
      </w:pPr>
      <w:bookmarkStart w:id="1171" w:name="_Toc12639"/>
      <w:bookmarkStart w:id="1172" w:name="_Toc11947"/>
      <w:bookmarkStart w:id="1173" w:name="_Toc10624872"/>
      <w:bookmarkStart w:id="1174" w:name="_Toc27278"/>
      <w:bookmarkStart w:id="1175" w:name="_Toc1147"/>
      <w:bookmarkStart w:id="1176" w:name="_Toc6658"/>
      <w:bookmarkStart w:id="1177" w:name="_Toc13497"/>
      <w:bookmarkStart w:id="1178" w:name="_Toc469384032"/>
      <w:bookmarkStart w:id="1179" w:name="_Toc11136"/>
      <w:bookmarkStart w:id="1180" w:name="_Toc4892"/>
      <w:bookmarkStart w:id="1181" w:name="_Toc27245"/>
      <w:bookmarkStart w:id="1182" w:name="_Toc22865"/>
      <w:bookmarkStart w:id="1183" w:name="_Toc11516"/>
      <w:bookmarkStart w:id="1184" w:name="_Toc20080"/>
      <w:r>
        <w:rPr>
          <w:rFonts w:ascii="仿宋" w:hAnsi="仿宋" w:eastAsia="仿宋" w:cs="仿宋"/>
          <w:b/>
          <w:bCs/>
          <w:sz w:val="24"/>
          <w:szCs w:val="24"/>
        </w:rPr>
        <w:t xml:space="preserve">49  </w:t>
      </w:r>
      <w:r>
        <w:rPr>
          <w:rFonts w:hint="eastAsia" w:ascii="仿宋" w:hAnsi="仿宋" w:eastAsia="仿宋" w:cs="仿宋"/>
          <w:b/>
          <w:bCs/>
          <w:sz w:val="24"/>
          <w:szCs w:val="24"/>
        </w:rPr>
        <w:t>承包人采购材料和工程设备</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0A4E9122">
      <w:pPr>
        <w:pStyle w:val="12"/>
        <w:adjustRightInd w:val="0"/>
        <w:snapToGrid w:val="0"/>
        <w:spacing w:line="360" w:lineRule="auto"/>
        <w:ind w:firstLine="0"/>
        <w:rPr>
          <w:rFonts w:ascii="仿宋" w:hAnsi="仿宋" w:eastAsia="仿宋" w:cs="仿宋"/>
          <w:b/>
          <w:bCs/>
          <w:sz w:val="24"/>
          <w:szCs w:val="24"/>
        </w:rPr>
      </w:pPr>
      <w:r>
        <w:rPr>
          <w:rFonts w:ascii="仿宋" w:hAnsi="仿宋" w:eastAsia="仿宋" w:cs="仿宋"/>
          <w:b/>
          <w:bCs/>
          <w:sz w:val="24"/>
          <w:szCs w:val="24"/>
        </w:rPr>
        <w:t xml:space="preserve">49.1 </w:t>
      </w:r>
    </w:p>
    <w:p w14:paraId="2B71E28E">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9"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568AFBF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文本框 197"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v7V1gAAAAgB&#10;AAAPAAAAAAAAAAEAIAAAACIAAABkcnMvZG93bnJldi54bWxQSwECFAAUAAAACACHTuJAjmoKUx0C&#10;AAAmBAAADgAAAAAAAAABACAAAAAlAQAAZHJzL2Uyb0RvYy54bWxQSwUGAAAAAAYABgBZAQAAtAUA&#10;AAAA&#10;">
                <v:fill on="f" focussize="0,0"/>
                <v:stroke on="f"/>
                <v:imagedata o:title=""/>
                <o:lock v:ext="edit" aspectratio="f"/>
                <v:textbox>
                  <w:txbxContent>
                    <w:p w14:paraId="568AFBF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承包人采购材料和工程设备</w:t>
                      </w:r>
                    </w:p>
                  </w:txbxContent>
                </v:textbox>
              </v:shape>
            </w:pict>
          </mc:Fallback>
        </mc:AlternateContent>
      </w:r>
      <w:r>
        <w:rPr>
          <w:rFonts w:hint="eastAsia" w:ascii="仿宋" w:hAnsi="仿宋" w:eastAsia="仿宋" w:cs="仿宋"/>
          <w:sz w:val="24"/>
          <w:szCs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319852EB">
      <w:pPr>
        <w:pStyle w:val="12"/>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49.2 </w:t>
      </w:r>
    </w:p>
    <w:p w14:paraId="0FC905D3">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14:paraId="4A0C38F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1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P+/tXWAAAACAEA&#10;AA8AAAAAAAAAAQAgAAAAIgAAAGRycy9kb3ducmV2LnhtbFBLAQIUABQAAAAIAIdO4kArDUbvHAIA&#10;ACYEAAAOAAAAAAAAAAEAIAAAACUBAABkcnMvZTJvRG9jLnhtbFBLBQYAAAAABgAGAFkBAACzBQAA&#10;AAA=&#10;">
                <v:fill on="f" focussize="0,0"/>
                <v:stroke on="f"/>
                <v:imagedata o:title=""/>
                <o:lock v:ext="edit" aspectratio="f"/>
                <v:textbox>
                  <w:txbxContent>
                    <w:p w14:paraId="4A0C38F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承包人供货与清点要求</w:t>
                      </w:r>
                    </w:p>
                  </w:txbxContent>
                </v:textbox>
              </v:shape>
            </w:pict>
          </mc:Fallback>
        </mc:AlternateContent>
      </w:r>
      <w:r>
        <w:rPr>
          <w:rFonts w:hint="eastAsia" w:ascii="仿宋" w:hAnsi="仿宋" w:eastAsia="仿宋" w:cs="仿宋"/>
          <w:sz w:val="24"/>
          <w:szCs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sz w:val="24"/>
          <w:szCs w:val="24"/>
        </w:rPr>
        <w:t>24</w:t>
      </w:r>
      <w:r>
        <w:rPr>
          <w:rFonts w:hint="eastAsia" w:ascii="仿宋" w:hAnsi="仿宋" w:eastAsia="仿宋" w:cs="仿宋"/>
          <w:sz w:val="24"/>
          <w:szCs w:val="24"/>
        </w:rPr>
        <w:t>小时，以书面形式通知发包人和监理工程师，并在监理工程师的见证下与发包人共同清点。</w:t>
      </w:r>
    </w:p>
    <w:p w14:paraId="061BA821">
      <w:pPr>
        <w:pStyle w:val="12"/>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49.3  </w:t>
      </w:r>
    </w:p>
    <w:p w14:paraId="674C9CED">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17"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55C9CC5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文本框 199"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PCqtQAAAAIAQAA&#10;DwAAAAAAAAABACAAAAAiAAAAZHJzL2Rvd25yZXYueG1sUEsBAhQAFAAAAAgAh07iQFVYyOodAgAA&#10;JgQAAA4AAAAAAAAAAQAgAAAAIwEAAGRycy9lMm9Eb2MueG1sUEsFBgAAAAAGAAYAWQEAALIFAAAA&#10;AA==&#10;">
                <v:fill on="f" focussize="0,0"/>
                <v:stroke on="f"/>
                <v:imagedata o:title=""/>
                <o:lock v:ext="edit" aspectratio="f"/>
                <v:textbox>
                  <w:txbxContent>
                    <w:p w14:paraId="55C9CC5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sz w:val="24"/>
          <w:szCs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78B9C4A8">
      <w:pPr>
        <w:pStyle w:val="12"/>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49.4  </w:t>
      </w:r>
    </w:p>
    <w:p w14:paraId="7FFC2562">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16"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14:paraId="64032C7A">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文本框 200"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quL1AAAAAkBAAAP&#10;AAAAAAAAAAEAIAAAACIAAABkcnMvZG93bnJldi54bWxQSwECFAAUAAAACACHTuJAIn5epBwCAAAm&#10;BAAADgAAAAAAAAABACAAAAAjAQAAZHJzL2Uyb0RvYy54bWxQSwUGAAAAAAYABgBZAQAAsQUAAAAA&#10;">
                <v:fill on="f" focussize="0,0"/>
                <v:stroke on="f"/>
                <v:imagedata o:title=""/>
                <o:lock v:ext="edit" aspectratio="f"/>
                <v:textbox>
                  <w:txbxContent>
                    <w:p w14:paraId="64032C7A">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sz w:val="24"/>
          <w:szCs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755D3265">
      <w:pPr>
        <w:pStyle w:val="12"/>
        <w:adjustRightInd w:val="0"/>
        <w:snapToGrid w:val="0"/>
        <w:spacing w:line="360" w:lineRule="auto"/>
        <w:ind w:firstLine="0"/>
        <w:rPr>
          <w:rFonts w:ascii="仿宋" w:hAnsi="仿宋" w:eastAsia="仿宋"/>
          <w:sz w:val="24"/>
          <w:szCs w:val="24"/>
        </w:rPr>
      </w:pPr>
      <w: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15"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14:paraId="20786916">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201"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A145YDGwIA&#10;ACYEAAAOAAAAAAAAAAEAIAAAACYBAABkcnMvZTJvRG9jLnhtbFBLBQYAAAAABgAGAFkBAACzBQAA&#10;AAA=&#10;">
                <v:fill on="f" focussize="0,0"/>
                <v:stroke on="f"/>
                <v:imagedata o:title=""/>
                <o:lock v:ext="edit" aspectratio="f"/>
                <v:textbox>
                  <w:txbxContent>
                    <w:p w14:paraId="20786916">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承包人不执行指令的责任</w:t>
                      </w:r>
                    </w:p>
                  </w:txbxContent>
                </v:textbox>
              </v:shape>
            </w:pict>
          </mc:Fallback>
        </mc:AlternateContent>
      </w:r>
      <w:r>
        <w:rPr>
          <w:rFonts w:ascii="仿宋" w:hAnsi="仿宋" w:eastAsia="仿宋" w:cs="仿宋"/>
          <w:b/>
          <w:bCs/>
          <w:sz w:val="24"/>
          <w:szCs w:val="24"/>
        </w:rPr>
        <w:t xml:space="preserve">49.5 </w:t>
      </w:r>
    </w:p>
    <w:p w14:paraId="0ADE6C79">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如果承包人不执行监理工程师依据第</w:t>
      </w:r>
      <w:r>
        <w:rPr>
          <w:rFonts w:ascii="仿宋" w:hAnsi="仿宋" w:eastAsia="仿宋" w:cs="仿宋"/>
          <w:sz w:val="24"/>
          <w:szCs w:val="24"/>
        </w:rPr>
        <w:t>49.3</w:t>
      </w:r>
      <w:r>
        <w:rPr>
          <w:rFonts w:hint="eastAsia" w:ascii="仿宋" w:hAnsi="仿宋" w:eastAsia="仿宋" w:cs="仿宋"/>
          <w:sz w:val="24"/>
          <w:szCs w:val="24"/>
        </w:rPr>
        <w:t>款和第</w:t>
      </w:r>
      <w:r>
        <w:rPr>
          <w:rFonts w:ascii="仿宋" w:hAnsi="仿宋" w:eastAsia="仿宋" w:cs="仿宋"/>
          <w:sz w:val="24"/>
          <w:szCs w:val="24"/>
        </w:rPr>
        <w:t>49.4</w:t>
      </w:r>
      <w:r>
        <w:rPr>
          <w:rFonts w:hint="eastAsia" w:ascii="仿宋" w:hAnsi="仿宋" w:eastAsia="仿宋" w:cs="仿宋"/>
          <w:sz w:val="24"/>
          <w:szCs w:val="24"/>
        </w:rPr>
        <w:t>款规定发出的指令</w:t>
      </w:r>
      <w:r>
        <w:rPr>
          <w:rFonts w:ascii="仿宋" w:hAnsi="仿宋" w:eastAsia="仿宋" w:cs="仿宋"/>
          <w:sz w:val="24"/>
          <w:szCs w:val="24"/>
        </w:rPr>
        <w:t>,</w:t>
      </w:r>
      <w:r>
        <w:rPr>
          <w:rFonts w:hint="eastAsia" w:ascii="仿宋" w:hAnsi="仿宋" w:eastAsia="仿宋" w:cs="仿宋"/>
          <w:sz w:val="24"/>
          <w:szCs w:val="24"/>
        </w:rPr>
        <w:t>则发包人可自行或委托第三方执行该指令，由此发生的费用由承包人承担。该笔款项经造价工程师核实后，由发包人从应付或将付给或将付给承包人的工程款中扣除。</w:t>
      </w:r>
    </w:p>
    <w:p w14:paraId="514193A2">
      <w:pPr>
        <w:pStyle w:val="12"/>
        <w:adjustRightInd w:val="0"/>
        <w:snapToGrid w:val="0"/>
        <w:spacing w:line="360" w:lineRule="auto"/>
        <w:ind w:firstLine="0"/>
        <w:rPr>
          <w:rFonts w:ascii="仿宋" w:hAnsi="仿宋" w:eastAsia="仿宋" w:cs="仿宋"/>
          <w:b/>
          <w:bCs/>
          <w:sz w:val="24"/>
          <w:szCs w:val="24"/>
        </w:rPr>
      </w:pPr>
      <w:r>
        <w:rPr>
          <w:rFonts w:ascii="仿宋" w:hAnsi="仿宋" w:eastAsia="仿宋" w:cs="仿宋"/>
          <w:b/>
          <w:bCs/>
          <w:sz w:val="24"/>
          <w:szCs w:val="24"/>
        </w:rPr>
        <w:t xml:space="preserve">49.6  </w:t>
      </w:r>
    </w:p>
    <w:p w14:paraId="1C1C8E6C">
      <w:pPr>
        <w:pStyle w:val="12"/>
        <w:tabs>
          <w:tab w:val="left" w:pos="1260"/>
        </w:tabs>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14"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14:paraId="0E20318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文本框 202"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rN21AAAAAgBAAAP&#10;AAAAAAAAAAEAIAAAACIAAABkcnMvZG93bnJldi54bWxQSwECFAAUAAAACACHTuJAY+4niBwCAAAm&#10;BAAADgAAAAAAAAABACAAAAAjAQAAZHJzL2Uyb0RvYy54bWxQSwUGAAAAAAYABgBZAQAAsQUAAAAA&#10;">
                <v:fill on="f" focussize="0,0"/>
                <v:stroke on="f"/>
                <v:imagedata o:title=""/>
                <o:lock v:ext="edit" aspectratio="f"/>
                <v:textbox>
                  <w:txbxContent>
                    <w:p w14:paraId="0E20318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使用替换材料的申请与批准</w:t>
                      </w:r>
                    </w:p>
                  </w:txbxContent>
                </v:textbox>
              </v:shape>
            </w:pict>
          </mc:Fallback>
        </mc:AlternateContent>
      </w:r>
      <w:r>
        <w:rPr>
          <w:rFonts w:hint="eastAsia" w:ascii="仿宋" w:hAnsi="仿宋" w:eastAsia="仿宋" w:cs="仿宋"/>
          <w:sz w:val="24"/>
          <w:szCs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83E6123">
      <w:pPr>
        <w:pStyle w:val="12"/>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49.7  </w:t>
      </w:r>
    </w:p>
    <w:p w14:paraId="7B123396">
      <w:pPr>
        <w:pStyle w:val="12"/>
        <w:tabs>
          <w:tab w:val="left" w:pos="1800"/>
        </w:tabs>
        <w:adjustRightInd w:val="0"/>
        <w:snapToGrid w:val="0"/>
        <w:spacing w:before="120" w:beforeLines="50"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1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14:paraId="1510F42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203"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9s9z1gAAAAkB&#10;AAAPAAAAAAAAAAEAIAAAACIAAABkcnMvZG93bnJldi54bWxQSwECFAAUAAAACACHTuJAPJ+F3R0C&#10;AAAmBAAADgAAAAAAAAABACAAAAAlAQAAZHJzL2Uyb0RvYy54bWxQSwUGAAAAAAYABgBZAQAAtAUA&#10;AAAA&#10;">
                <v:fill on="f" focussize="0,0"/>
                <v:stroke on="f"/>
                <v:imagedata o:title=""/>
                <o:lock v:ext="edit" aspectratio="f"/>
                <v:textbox>
                  <w:txbxContent>
                    <w:p w14:paraId="1510F42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sz w:val="24"/>
          <w:szCs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5D6128EF">
      <w:pPr>
        <w:pStyle w:val="12"/>
        <w:adjustRightInd w:val="0"/>
        <w:snapToGrid w:val="0"/>
        <w:spacing w:line="360" w:lineRule="auto"/>
        <w:ind w:firstLine="0"/>
        <w:rPr>
          <w:rFonts w:ascii="仿宋" w:hAnsi="仿宋" w:eastAsia="仿宋"/>
          <w:b/>
          <w:bCs/>
          <w:sz w:val="24"/>
          <w:szCs w:val="24"/>
        </w:rPr>
      </w:pPr>
      <w: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12"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1DE7E94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文本框 204"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lD+ttcAAAAK&#10;AQAADwAAAAAAAAABACAAAAAiAAAAZHJzL2Rvd25yZXYueG1sUEsBAhQAFAAAAAgAh07iQGHcnnQd&#10;AgAAJgQAAA4AAAAAAAAAAQAgAAAAJgEAAGRycy9lMm9Eb2MueG1sUEsFBgAAAAAGAAYAWQEAALUF&#10;AAAAAA==&#10;">
                <v:fill on="f" focussize="0,0"/>
                <v:stroke on="f"/>
                <v:imagedata o:title=""/>
                <o:lock v:ext="edit" aspectratio="f"/>
                <v:textbox>
                  <w:txbxContent>
                    <w:p w14:paraId="1DE7E94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禁止指定采购材料和工程设备</w:t>
                      </w:r>
                    </w:p>
                  </w:txbxContent>
                </v:textbox>
              </v:shape>
            </w:pict>
          </mc:Fallback>
        </mc:AlternateContent>
      </w:r>
      <w:r>
        <w:rPr>
          <w:rFonts w:ascii="仿宋" w:hAnsi="仿宋" w:eastAsia="仿宋" w:cs="仿宋"/>
          <w:b/>
          <w:bCs/>
          <w:sz w:val="24"/>
          <w:szCs w:val="24"/>
        </w:rPr>
        <w:t xml:space="preserve">49.8  </w:t>
      </w:r>
    </w:p>
    <w:p w14:paraId="0C12D0CC">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承包人采购材料和工程设备的，除专用条款另有约定外，发包人不得指定生产厂家或供应商。</w:t>
      </w:r>
    </w:p>
    <w:p w14:paraId="100670B2">
      <w:pPr>
        <w:pStyle w:val="12"/>
        <w:adjustRightInd w:val="0"/>
        <w:snapToGrid w:val="0"/>
        <w:ind w:firstLine="0"/>
        <w:rPr>
          <w:rFonts w:ascii="仿宋" w:hAnsi="仿宋" w:eastAsia="仿宋" w:cs="仿宋"/>
          <w:b/>
          <w:bCs/>
          <w:sz w:val="24"/>
          <w:szCs w:val="24"/>
          <w:u w:val="single"/>
        </w:rPr>
      </w:pPr>
    </w:p>
    <w:p w14:paraId="003FCB38">
      <w:pPr>
        <w:pStyle w:val="22"/>
        <w:tabs>
          <w:tab w:val="left" w:pos="540"/>
        </w:tabs>
        <w:adjustRightInd w:val="0"/>
        <w:snapToGrid w:val="0"/>
        <w:spacing w:before="240" w:beforeLines="100"/>
        <w:outlineLvl w:val="2"/>
        <w:rPr>
          <w:rFonts w:ascii="仿宋" w:hAnsi="仿宋" w:eastAsia="仿宋"/>
          <w:b/>
          <w:bCs/>
          <w:sz w:val="24"/>
          <w:szCs w:val="24"/>
        </w:rPr>
      </w:pPr>
      <w:bookmarkStart w:id="1185" w:name="_Toc19435"/>
      <w:bookmarkStart w:id="1186" w:name="_Toc30453"/>
      <w:bookmarkStart w:id="1187" w:name="_Toc23773"/>
      <w:bookmarkStart w:id="1188" w:name="_Toc7485"/>
      <w:bookmarkStart w:id="1189" w:name="_Toc12096"/>
      <w:bookmarkStart w:id="1190" w:name="_Toc10105"/>
      <w:bookmarkStart w:id="1191" w:name="_Toc20571"/>
      <w:bookmarkStart w:id="1192" w:name="_Toc10624873"/>
      <w:bookmarkStart w:id="1193" w:name="_Toc10540"/>
      <w:bookmarkStart w:id="1194" w:name="_Toc469384033"/>
      <w:bookmarkStart w:id="1195" w:name="_Toc15138"/>
      <w:bookmarkStart w:id="1196" w:name="_Toc12888"/>
      <w:bookmarkStart w:id="1197" w:name="_Toc7259"/>
      <w:bookmarkStart w:id="1198" w:name="_Toc24523"/>
      <w:r>
        <w:rPr>
          <w:rFonts w:ascii="仿宋" w:hAnsi="仿宋" w:eastAsia="仿宋" w:cs="仿宋"/>
          <w:b/>
          <w:bCs/>
          <w:sz w:val="24"/>
          <w:szCs w:val="24"/>
        </w:rPr>
        <w:t xml:space="preserve">50  </w:t>
      </w:r>
      <w:r>
        <w:rPr>
          <w:rFonts w:hint="eastAsia" w:ascii="仿宋" w:hAnsi="仿宋" w:eastAsia="仿宋" w:cs="仿宋"/>
          <w:b/>
          <w:bCs/>
          <w:sz w:val="24"/>
          <w:szCs w:val="24"/>
        </w:rPr>
        <w:t>材料和工程设备的检验试验</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3D821A85">
      <w:pPr>
        <w:pStyle w:val="12"/>
        <w:adjustRightInd w:val="0"/>
        <w:snapToGrid w:val="0"/>
        <w:spacing w:line="360" w:lineRule="auto"/>
        <w:ind w:firstLine="0"/>
        <w:rPr>
          <w:rFonts w:ascii="仿宋" w:hAnsi="仿宋" w:eastAsia="仿宋" w:cs="仿宋"/>
          <w:b/>
          <w:bCs/>
          <w:sz w:val="24"/>
          <w:szCs w:val="24"/>
        </w:rPr>
      </w:pPr>
      <w:r>
        <w:rPr>
          <w:rFonts w:ascii="仿宋" w:hAnsi="仿宋" w:eastAsia="仿宋" w:cs="仿宋"/>
          <w:b/>
          <w:bCs/>
          <w:sz w:val="24"/>
          <w:szCs w:val="24"/>
        </w:rPr>
        <w:t>50.1</w:t>
      </w:r>
    </w:p>
    <w:p w14:paraId="160380B7">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11"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14:paraId="0093A878">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205"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kk+t9QAAAAHAQAA&#10;DwAAAAAAAAABACAAAAAiAAAAZHJzL2Rvd25yZXYueG1sUEsBAhQAFAAAAAgAh07iQFRsYhAdAgAA&#10;JgQAAA4AAAAAAAAAAQAgAAAAIwEAAGRycy9lMm9Eb2MueG1sUEsFBgAAAAAGAAYAWQEAALIFAAAA&#10;AA==&#10;">
                <v:fill on="f" focussize="0,0"/>
                <v:stroke on="f"/>
                <v:imagedata o:title=""/>
                <o:lock v:ext="edit" aspectratio="f"/>
                <v:textbox>
                  <w:txbxContent>
                    <w:p w14:paraId="0093A878">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进入现场检验试验</w:t>
                      </w:r>
                    </w:p>
                  </w:txbxContent>
                </v:textbox>
              </v:shape>
            </w:pict>
          </mc:Fallback>
        </mc:AlternateContent>
      </w:r>
      <w:r>
        <w:rPr>
          <w:rFonts w:hint="eastAsia" w:ascii="仿宋" w:hAnsi="仿宋" w:eastAsia="仿宋" w:cs="仿宋"/>
          <w:sz w:val="24"/>
          <w:szCs w:val="24"/>
        </w:rPr>
        <w:t>监理工程师及其委派的代表可进入施工场地、材料和工程设备的制造、加工或制配车间等场所参加材料和工程设备等产品的检验试验。承包人应为他们进入上述场所及开展相关工作提供便利和协助。</w:t>
      </w:r>
    </w:p>
    <w:p w14:paraId="17F84750">
      <w:pPr>
        <w:pStyle w:val="12"/>
        <w:tabs>
          <w:tab w:val="left" w:pos="360"/>
          <w:tab w:val="left" w:pos="720"/>
        </w:tabs>
        <w:adjustRightInd w:val="0"/>
        <w:snapToGrid w:val="0"/>
        <w:spacing w:line="360" w:lineRule="auto"/>
        <w:ind w:firstLine="0"/>
        <w:rPr>
          <w:rFonts w:ascii="仿宋" w:hAnsi="仿宋" w:eastAsia="仿宋" w:cs="仿宋"/>
          <w:b/>
          <w:bCs/>
          <w:sz w:val="24"/>
          <w:szCs w:val="24"/>
          <w:u w:val="dotted"/>
        </w:rPr>
      </w:pPr>
      <w:r>
        <w:rPr>
          <w:rFonts w:ascii="仿宋" w:hAnsi="仿宋" w:eastAsia="仿宋" w:cs="仿宋"/>
          <w:b/>
          <w:bCs/>
          <w:sz w:val="24"/>
          <w:szCs w:val="24"/>
        </w:rPr>
        <w:t xml:space="preserve">50.2  </w:t>
      </w:r>
    </w:p>
    <w:p w14:paraId="0F7C35AE">
      <w: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10"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a:effectLst/>
                      </wps:spPr>
                      <wps:txbx>
                        <w:txbxContent>
                          <w:p w14:paraId="711424CA">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20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m5N02AAAAAoB&#10;AAAPAAAAAAAAAAEAIAAAACIAAABkcnMvZG93bnJldi54bWxQSwECFAAUAAAACACHTuJAqrM9sxsC&#10;AAAmBAAADgAAAAAAAAABACAAAAAnAQAAZHJzL2Uyb0RvYy54bWxQSwUGAAAAAAYABgBZAQAAtAUA&#10;AAAA&#10;">
                <v:fill on="f" focussize="0,0"/>
                <v:stroke on="f"/>
                <v:imagedata o:title=""/>
                <o:lock v:ext="edit" aspectratio="f"/>
                <v:textbox>
                  <w:txbxContent>
                    <w:p w14:paraId="711424CA">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材料和工程设备的见证取样与不见证取样检验试验</w:t>
                      </w:r>
                    </w:p>
                  </w:txbxContent>
                </v:textbox>
              </v:shape>
            </w:pict>
          </mc:Fallback>
        </mc:AlternateContent>
      </w:r>
    </w:p>
    <w:p w14:paraId="559246B9">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材料和工程设备等产品的检验试验，包括见证取样和不见证取样两种情形：</w:t>
      </w:r>
    </w:p>
    <w:p w14:paraId="39255E14">
      <w:pPr>
        <w:pStyle w:val="12"/>
        <w:adjustRightInd w:val="0"/>
        <w:snapToGrid w:val="0"/>
        <w:spacing w:line="360" w:lineRule="auto"/>
        <w:ind w:left="1619" w:leftChars="771" w:firstLine="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标准与规范、涉及结构安全有要求或合同有约定进行见证取样检验试验的材料和工程设备等产品，承包人应在取样前至少提前</w:t>
      </w:r>
      <w:r>
        <w:rPr>
          <w:rFonts w:ascii="仿宋" w:hAnsi="仿宋" w:eastAsia="仿宋" w:cs="仿宋"/>
          <w:sz w:val="24"/>
          <w:szCs w:val="24"/>
        </w:rPr>
        <w:t>24</w:t>
      </w:r>
      <w:r>
        <w:rPr>
          <w:rFonts w:hint="eastAsia" w:ascii="仿宋" w:hAnsi="仿宋" w:eastAsia="仿宋" w:cs="仿宋"/>
          <w:sz w:val="24"/>
          <w:szCs w:val="24"/>
        </w:rPr>
        <w:t>小时通知监理工程师参加，并在监理工程师的见证下现场取样，同时送至具有相应资质等级的质量检测机构进行检验试验。</w:t>
      </w:r>
    </w:p>
    <w:p w14:paraId="08B6EFDF">
      <w:pPr>
        <w:pStyle w:val="12"/>
        <w:adjustRightInd w:val="0"/>
        <w:snapToGrid w:val="0"/>
        <w:spacing w:line="360" w:lineRule="auto"/>
        <w:ind w:left="1619" w:leftChars="771" w:firstLine="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sz w:val="24"/>
          <w:szCs w:val="24"/>
        </w:rPr>
        <w:t>24</w:t>
      </w:r>
      <w:r>
        <w:rPr>
          <w:rFonts w:hint="eastAsia" w:ascii="仿宋" w:hAnsi="仿宋" w:eastAsia="仿宋" w:cs="仿宋"/>
          <w:sz w:val="24"/>
          <w:szCs w:val="24"/>
        </w:rPr>
        <w:t>小时发出延期检验试验指令并书面说明理由，延期不得超过</w:t>
      </w:r>
      <w:r>
        <w:rPr>
          <w:rFonts w:ascii="仿宋" w:hAnsi="仿宋" w:eastAsia="仿宋" w:cs="仿宋"/>
          <w:sz w:val="24"/>
          <w:szCs w:val="24"/>
        </w:rPr>
        <w:t>48</w:t>
      </w:r>
      <w:r>
        <w:rPr>
          <w:rFonts w:hint="eastAsia" w:ascii="仿宋" w:hAnsi="仿宋" w:eastAsia="仿宋" w:cs="仿宋"/>
          <w:sz w:val="24"/>
          <w:szCs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37EF72AD">
      <w:pPr>
        <w:pStyle w:val="12"/>
        <w:adjustRightInd w:val="0"/>
        <w:snapToGrid w:val="0"/>
        <w:spacing w:line="360" w:lineRule="auto"/>
        <w:ind w:left="1619" w:leftChars="1" w:hanging="1617" w:hangingChars="671"/>
        <w:rPr>
          <w:rFonts w:ascii="仿宋" w:hAnsi="仿宋" w:eastAsia="仿宋"/>
          <w:sz w:val="24"/>
          <w:szCs w:val="24"/>
        </w:rPr>
      </w:pPr>
      <w:r>
        <w:rPr>
          <w:rFonts w:ascii="仿宋" w:hAnsi="仿宋" w:eastAsia="仿宋" w:cs="仿宋"/>
          <w:b/>
          <w:bCs/>
          <w:sz w:val="24"/>
          <w:szCs w:val="24"/>
        </w:rPr>
        <w:t xml:space="preserve">50.3 </w:t>
      </w:r>
    </w:p>
    <w:p w14:paraId="7F674EC1">
      <w:pPr>
        <w:pStyle w:val="12"/>
        <w:adjustRightInd w:val="0"/>
        <w:snapToGrid w:val="0"/>
        <w:spacing w:line="360" w:lineRule="auto"/>
        <w:ind w:left="1575" w:leftChars="750" w:firstLine="0"/>
        <w:rPr>
          <w:rFonts w:ascii="仿宋" w:hAnsi="仿宋" w:eastAsia="仿宋"/>
          <w:sz w:val="24"/>
          <w:szCs w:val="24"/>
        </w:rPr>
      </w:pPr>
      <w: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9"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14:paraId="7BC85B6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文本框 207"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h+lsNQAAAAIAQAA&#10;DwAAAAAAAAABACAAAAAiAAAAZHJzL2Rvd25yZXYueG1sUEsBAhQAFAAAAAgAh07iQDDkdR0dAgAA&#10;JgQAAA4AAAAAAAAAAQAgAAAAIwEAAGRycy9lMm9Eb2MueG1sUEsFBgAAAAAGAAYAWQEAALIFAAAA&#10;AA==&#10;">
                <v:fill on="f" focussize="0,0"/>
                <v:stroke on="f"/>
                <v:imagedata o:title=""/>
                <o:lock v:ext="edit" aspectratio="f"/>
                <v:textbox>
                  <w:txbxContent>
                    <w:p w14:paraId="7BC85B6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材料和工程设备的使用</w:t>
                      </w:r>
                    </w:p>
                  </w:txbxContent>
                </v:textbox>
              </v:shape>
            </w:pict>
          </mc:Fallback>
        </mc:AlternateContent>
      </w:r>
      <w:r>
        <w:rPr>
          <w:rFonts w:hint="eastAsia" w:ascii="仿宋" w:hAnsi="仿宋" w:eastAsia="仿宋" w:cs="仿宋"/>
          <w:sz w:val="24"/>
          <w:szCs w:val="24"/>
        </w:rPr>
        <w:t>材料和工程设备等产品检验试验合格的，可在合同工程中使用。材料和工程设备等产品检验试验不合格的，禁止在合同工程中使用，并及时清出施工场地。</w:t>
      </w:r>
    </w:p>
    <w:p w14:paraId="090D2F20">
      <w:pPr>
        <w:pStyle w:val="12"/>
        <w:tabs>
          <w:tab w:val="left" w:pos="540"/>
        </w:tabs>
        <w:adjustRightInd w:val="0"/>
        <w:snapToGrid w:val="0"/>
        <w:spacing w:line="360" w:lineRule="auto"/>
        <w:ind w:firstLine="0"/>
        <w:rPr>
          <w:rFonts w:ascii="仿宋" w:hAnsi="仿宋" w:eastAsia="仿宋"/>
          <w:sz w:val="24"/>
          <w:szCs w:val="24"/>
          <w:u w:val="dotted"/>
        </w:rPr>
      </w:pPr>
      <w:r>
        <w:rPr>
          <w:rFonts w:ascii="仿宋" w:hAnsi="仿宋" w:eastAsia="仿宋" w:cs="仿宋"/>
          <w:b/>
          <w:bCs/>
          <w:sz w:val="24"/>
          <w:szCs w:val="24"/>
        </w:rPr>
        <w:t xml:space="preserve">50.4  </w:t>
      </w:r>
    </w:p>
    <w:p w14:paraId="642F370B">
      <w:pPr>
        <w:pStyle w:val="12"/>
        <w:tabs>
          <w:tab w:val="left" w:pos="1620"/>
          <w:tab w:val="left" w:pos="2160"/>
          <w:tab w:val="left" w:pos="2520"/>
        </w:tabs>
        <w:adjustRightInd w:val="0"/>
        <w:snapToGrid w:val="0"/>
        <w:spacing w:line="360" w:lineRule="auto"/>
        <w:ind w:left="1619" w:firstLine="0"/>
        <w:rPr>
          <w:rFonts w:ascii="仿宋" w:hAnsi="仿宋" w:eastAsia="仿宋"/>
          <w:b/>
          <w:bCs/>
          <w:sz w:val="24"/>
          <w:szCs w:val="24"/>
        </w:rPr>
      </w:pPr>
      <w: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14:paraId="48E1191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ER6A1QAAAAgBAAAP&#10;AAAAAAAAAAEAIAAAACIAAABkcnMvZG93bnJldi54bWxQSwECFAAUAAAACACHTuJAv2iFlRsCAAAm&#10;BAAADgAAAAAAAAABACAAAAAkAQAAZHJzL2Uyb0RvYy54bWxQSwUGAAAAAAYABgBZAQAAsQUAAAAA&#10;">
                <v:fill on="f" focussize="0,0"/>
                <v:stroke on="f"/>
                <v:imagedata o:title=""/>
                <o:lock v:ext="edit" aspectratio="f"/>
                <v:textbox>
                  <w:txbxContent>
                    <w:p w14:paraId="48E11915">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材料和工程设备的检验试验费用</w:t>
                      </w:r>
                    </w:p>
                  </w:txbxContent>
                </v:textbox>
              </v:shape>
            </w:pict>
          </mc:Fallback>
        </mc:AlternateContent>
      </w:r>
      <w:r>
        <w:rPr>
          <w:rFonts w:hint="eastAsia" w:ascii="仿宋" w:hAnsi="仿宋" w:eastAsia="仿宋" w:cs="仿宋"/>
          <w:sz w:val="24"/>
          <w:szCs w:val="24"/>
        </w:rPr>
        <w:t>除合同价款已包括外，材料和工程设备等产品的检验试验由发包方委托的质量检测机构开展，按照实际发生的费用计算。材料和工程设备等产品的检验试验不合格的，发包人供应的，由此发生再次检验试验费由发包人承担；承包人采购的，由此发生再次检验试验费由承包人承担。</w:t>
      </w:r>
    </w:p>
    <w:p w14:paraId="2AD458D1">
      <w:pPr>
        <w:pStyle w:val="12"/>
        <w:adjustRightInd w:val="0"/>
        <w:snapToGrid w:val="0"/>
        <w:spacing w:line="360" w:lineRule="auto"/>
        <w:ind w:left="1619" w:leftChars="771" w:firstLine="0"/>
        <w:rPr>
          <w:rFonts w:ascii="仿宋" w:hAnsi="仿宋" w:eastAsia="仿宋"/>
          <w:sz w:val="24"/>
          <w:szCs w:val="24"/>
        </w:rPr>
      </w:pPr>
    </w:p>
    <w:p w14:paraId="2BD053C6">
      <w:pPr>
        <w:pStyle w:val="12"/>
        <w:tabs>
          <w:tab w:val="left" w:pos="1620"/>
          <w:tab w:val="left" w:pos="1980"/>
          <w:tab w:val="left" w:pos="2520"/>
          <w:tab w:val="left" w:pos="2700"/>
        </w:tabs>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50.5 </w:t>
      </w:r>
    </w:p>
    <w:p w14:paraId="0510679B">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7"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51CB49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209"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a3aJbVAAAACAEA&#10;AA8AAAAAAAAAAQAgAAAAIgAAAGRycy9kb3ducmV2LnhtbFBLAQIUABQAAAAIAIdO4kCKqiDaHQIA&#10;ACYEAAAOAAAAAAAAAAEAIAAAACQBAABkcnMvZTJvRG9jLnhtbFBLBQYAAAAABgAGAFkBAACzBQAA&#10;AAA=&#10;">
                <v:fill on="f" focussize="0,0"/>
                <v:stroke on="f"/>
                <v:imagedata o:title=""/>
                <o:lock v:ext="edit" aspectratio="f"/>
                <v:textbox>
                  <w:txbxContent>
                    <w:p w14:paraId="751CB49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再次检验试验及其费用承担</w:t>
                      </w:r>
                    </w:p>
                  </w:txbxContent>
                </v:textbox>
              </v:shape>
            </w:pict>
          </mc:Fallback>
        </mc:AlternateContent>
      </w:r>
      <w:r>
        <w:rPr>
          <w:rFonts w:hint="eastAsia" w:ascii="仿宋" w:hAnsi="仿宋" w:eastAsia="仿宋" w:cs="仿宋"/>
          <w:sz w:val="24"/>
          <w:szCs w:val="24"/>
        </w:rPr>
        <w:t>监理工程师对检验试验结果有疑问的，或重新查验检验试验结果的，可要求承包人共同对材料和工程设备等产品再次检验试验。</w:t>
      </w:r>
    </w:p>
    <w:p w14:paraId="56C10405">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）合格的，再次检验试验费和（或）延误的工期由发包人承担，并向承包人支付合理利润。</w:t>
      </w:r>
    </w:p>
    <w:p w14:paraId="61D782B2">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）不合格的，发包人供应的，再次检验试验费和（或）延误的工期由发包人承担，并向承包人支付合理利润；承包人采购的，再次检验试验费和（或）延误的工期由承包人承担。</w:t>
      </w:r>
    </w:p>
    <w:p w14:paraId="647C9CA2">
      <w:pPr>
        <w:pStyle w:val="12"/>
        <w:tabs>
          <w:tab w:val="left" w:pos="540"/>
        </w:tabs>
        <w:adjustRightInd w:val="0"/>
        <w:snapToGrid w:val="0"/>
        <w:spacing w:line="360" w:lineRule="auto"/>
        <w:ind w:firstLine="0"/>
        <w:rPr>
          <w:rFonts w:ascii="仿宋" w:hAnsi="仿宋" w:eastAsia="仿宋"/>
          <w:sz w:val="24"/>
          <w:szCs w:val="24"/>
        </w:rPr>
      </w:pPr>
      <w:r>
        <w:rPr>
          <w:rFonts w:ascii="仿宋" w:hAnsi="仿宋" w:eastAsia="仿宋" w:cs="仿宋"/>
          <w:b/>
          <w:bCs/>
          <w:sz w:val="24"/>
          <w:szCs w:val="24"/>
        </w:rPr>
        <w:t xml:space="preserve">50.6 </w:t>
      </w:r>
      <w: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14:paraId="44472DE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210"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Fz6H2AAAAAoB&#10;AAAPAAAAAAAAAAEAIAAAACIAAABkcnMvZG93bnJldi54bWxQSwECFAAUAAAACACHTuJASERSOhsC&#10;AAAmBAAADgAAAAAAAAABACAAAAAnAQAAZHJzL2Uyb0RvYy54bWxQSwUGAAAAAAYABgBZAQAAtAUA&#10;AAAA&#10;">
                <v:fill on="f" focussize="0,0"/>
                <v:stroke on="f"/>
                <v:imagedata o:title=""/>
                <o:lock v:ext="edit" aspectratio="f"/>
                <v:textbox>
                  <w:txbxContent>
                    <w:p w14:paraId="44472DEE">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材料和工程设备质量有争议的处理</w:t>
                      </w:r>
                    </w:p>
                  </w:txbxContent>
                </v:textbox>
              </v:shape>
            </w:pict>
          </mc:Fallback>
        </mc:AlternateContent>
      </w:r>
    </w:p>
    <w:p w14:paraId="742EB965">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合同双方当事人对材料和工程设备等产品质量有争议的，所需的检验试验费由责任方承担。双方均有责任的，由双方根据其责任划分分别承担。</w:t>
      </w:r>
    </w:p>
    <w:p w14:paraId="41B52BD1">
      <w:pPr>
        <w:pStyle w:val="12"/>
        <w:adjustRightInd w:val="0"/>
        <w:snapToGrid w:val="0"/>
        <w:spacing w:line="360" w:lineRule="auto"/>
        <w:ind w:firstLine="0"/>
        <w:rPr>
          <w:rFonts w:ascii="仿宋" w:hAnsi="仿宋" w:eastAsia="仿宋" w:cs="仿宋"/>
          <w:sz w:val="24"/>
          <w:szCs w:val="24"/>
          <w:u w:val="single"/>
        </w:rPr>
      </w:pPr>
    </w:p>
    <w:p w14:paraId="7C9CE14F">
      <w:pPr>
        <w:pStyle w:val="12"/>
        <w:adjustRightInd w:val="0"/>
        <w:snapToGrid w:val="0"/>
        <w:spacing w:line="360" w:lineRule="auto"/>
        <w:ind w:firstLine="0"/>
        <w:outlineLvl w:val="2"/>
        <w:rPr>
          <w:rFonts w:ascii="仿宋" w:hAnsi="仿宋" w:eastAsia="仿宋"/>
          <w:b/>
          <w:bCs/>
          <w:sz w:val="24"/>
          <w:szCs w:val="24"/>
        </w:rPr>
      </w:pPr>
      <w:bookmarkStart w:id="1199" w:name="_Toc10125"/>
      <w:bookmarkStart w:id="1200" w:name="_Toc14591"/>
      <w:bookmarkStart w:id="1201" w:name="_Toc13510"/>
      <w:bookmarkStart w:id="1202" w:name="_Toc5242"/>
      <w:bookmarkStart w:id="1203" w:name="_Toc13828"/>
      <w:bookmarkStart w:id="1204" w:name="_Toc402"/>
      <w:bookmarkStart w:id="1205" w:name="_Toc469384034"/>
      <w:bookmarkStart w:id="1206" w:name="_Toc26695"/>
      <w:bookmarkStart w:id="1207" w:name="_Toc15527"/>
      <w:bookmarkStart w:id="1208" w:name="_Toc17019"/>
      <w:bookmarkStart w:id="1209" w:name="_Toc14851"/>
      <w:bookmarkStart w:id="1210" w:name="_Toc10624874"/>
      <w:bookmarkStart w:id="1211" w:name="_Toc1127"/>
      <w:bookmarkStart w:id="1212" w:name="_Toc3359"/>
      <w:r>
        <w:rPr>
          <w:rFonts w:ascii="仿宋" w:hAnsi="仿宋" w:eastAsia="仿宋" w:cs="仿宋"/>
          <w:b/>
          <w:bCs/>
          <w:sz w:val="24"/>
          <w:szCs w:val="24"/>
        </w:rPr>
        <w:t xml:space="preserve">51  </w:t>
      </w:r>
      <w:r>
        <w:rPr>
          <w:rFonts w:hint="eastAsia" w:ascii="仿宋" w:hAnsi="仿宋" w:eastAsia="仿宋" w:cs="仿宋"/>
          <w:b/>
          <w:bCs/>
          <w:sz w:val="24"/>
          <w:szCs w:val="24"/>
        </w:rPr>
        <w:t>施工设备和临时设施</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54514D51">
      <w:pPr>
        <w:pStyle w:val="12"/>
        <w:adjustRightInd w:val="0"/>
        <w:snapToGrid w:val="0"/>
        <w:spacing w:line="360" w:lineRule="auto"/>
        <w:ind w:firstLine="0"/>
        <w:rPr>
          <w:rFonts w:ascii="仿宋" w:hAnsi="仿宋" w:eastAsia="仿宋" w:cs="仿宋"/>
          <w:b/>
          <w:bCs/>
          <w:sz w:val="24"/>
          <w:szCs w:val="24"/>
        </w:rPr>
      </w:pPr>
      <w:r>
        <w:rPr>
          <w:rFonts w:ascii="仿宋" w:hAnsi="仿宋" w:eastAsia="仿宋" w:cs="仿宋"/>
          <w:b/>
          <w:bCs/>
          <w:sz w:val="24"/>
          <w:szCs w:val="24"/>
        </w:rPr>
        <w:t xml:space="preserve">51.1 </w:t>
      </w:r>
    </w:p>
    <w:p w14:paraId="1847AF38">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5"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14:paraId="1FB94553">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211"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tbrHNUAAAAI&#10;AQAADwAAAAAAAAABACAAAAAiAAAAZHJzL2Rvd25yZXYueG1sUEsBAhQAFAAAAAgAh07iQKFM7oMf&#10;AgAAJgQAAA4AAAAAAAAAAQAgAAAAJAEAAGRycy9lMm9Eb2MueG1sUEsFBgAAAAAGAAYAWQEAALUF&#10;AAAAAA==&#10;">
                <v:fill on="f" focussize="0,0"/>
                <v:stroke on="f"/>
                <v:imagedata o:title=""/>
                <o:lock v:ext="edit" aspectratio="f"/>
                <v:textbox>
                  <w:txbxContent>
                    <w:p w14:paraId="1FB94553">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sz w:val="24"/>
          <w:szCs w:val="24"/>
        </w:rPr>
        <w:t>承包人应按合同工程进度计划的要求，及时配置施工设备和修建临时设施。除专用条款另有约定外，承包人应自行承担修建临时设施的费用。需要临时占地的，发包人应办理其申请手续并承担相应费用。</w:t>
      </w:r>
    </w:p>
    <w:p w14:paraId="7A0939E9">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进入施工场地的承包人施工设备，需经监理工程师核查后才能投入使用。承包人更换合同约定自身施工设备的，应经监理工程师同意并由其报发包人批准后方可实施。</w:t>
      </w:r>
    </w:p>
    <w:p w14:paraId="6D9DAF9B">
      <w:pPr>
        <w:pStyle w:val="12"/>
        <w:tabs>
          <w:tab w:val="left" w:pos="540"/>
        </w:tabs>
        <w:adjustRightInd w:val="0"/>
        <w:snapToGrid w:val="0"/>
        <w:spacing w:line="360" w:lineRule="auto"/>
        <w:ind w:firstLine="0"/>
        <w:rPr>
          <w:rFonts w:ascii="仿宋" w:hAnsi="仿宋" w:eastAsia="仿宋"/>
          <w:sz w:val="24"/>
          <w:szCs w:val="24"/>
        </w:rPr>
      </w:pPr>
      <w: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4"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14:paraId="4F7D666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发包人提供的施工设备和临时设施</w:t>
                            </w:r>
                          </w:p>
                          <w:p w14:paraId="15336A27">
                            <w:pPr>
                              <w:spacing w:line="240" w:lineRule="exact"/>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212"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T7A91wAA&#10;AAoBAAAPAAAAAAAAAAEAIAAAACIAAABkcnMvZG93bnJldi54bWxQSwECFAAUAAAACACHTuJAIa2d&#10;hR8CAAAmBAAADgAAAAAAAAABACAAAAAmAQAAZHJzL2Uyb0RvYy54bWxQSwUGAAAAAAYABgBZAQAA&#10;twUAAAAA&#10;">
                <v:fill on="f" focussize="0,0"/>
                <v:stroke on="f"/>
                <v:imagedata o:title=""/>
                <o:lock v:ext="edit" aspectratio="f"/>
                <v:textbox>
                  <w:txbxContent>
                    <w:p w14:paraId="4F7D666F">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发包人提供的施工设备和临时设施</w:t>
                      </w:r>
                    </w:p>
                    <w:p w14:paraId="15336A27">
                      <w:pPr>
                        <w:spacing w:line="240" w:lineRule="exact"/>
                        <w:rPr>
                          <w:rFonts w:cs="Times New Roman"/>
                          <w:sz w:val="18"/>
                          <w:szCs w:val="18"/>
                        </w:rPr>
                      </w:pPr>
                    </w:p>
                  </w:txbxContent>
                </v:textbox>
              </v:shape>
            </w:pict>
          </mc:Fallback>
        </mc:AlternateContent>
      </w:r>
      <w:r>
        <w:rPr>
          <w:rFonts w:ascii="仿宋" w:hAnsi="仿宋" w:eastAsia="仿宋" w:cs="仿宋"/>
          <w:b/>
          <w:bCs/>
          <w:sz w:val="24"/>
          <w:szCs w:val="24"/>
        </w:rPr>
        <w:t xml:space="preserve">51.2 </w:t>
      </w:r>
    </w:p>
    <w:p w14:paraId="21FEBC02">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如果发包人提供施工设备或临时设施的，合同双方当事人应在专用条款中约定施工设备或临时设施的品种、规格、型号和提供的时间、地点等内容。</w:t>
      </w:r>
    </w:p>
    <w:p w14:paraId="356DE3BF">
      <w:pPr>
        <w:pStyle w:val="12"/>
        <w:tabs>
          <w:tab w:val="left" w:pos="540"/>
        </w:tabs>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51.3 </w:t>
      </w:r>
    </w:p>
    <w:p w14:paraId="6D5C4D00">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46579DC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213"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meKRR4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h5OODOippEf&#10;v387/vh1/PmVjUeTIFFjXUqZ95ZyffsSWjJOpOvsHchPjhm4KYXZqmtEaEolcmpxFF4mZ087HBdA&#10;Ns0byKmS2HmIQG2BddCPFGGETuM5nMajWs8kXV4sJos5RSSF5rPLxXwWK4j04bFF518pqFnYZBxp&#10;+hFc7O+cD82I9CEl1DJwq6sqOqAyf11QYnejooX614FK6L7j4dtN20uzgfxApBA6e9Hnok0J+IWz&#10;hqyVcfd5J1BxVr02JMzlaDoNXoyH6WwxpgOeRzbnEWEkQWXcc9Ztb3zn351FvS2pUjcKA9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FmeKRR4C&#10;AAAmBAAADgAAAAAAAAABACAAAAAkAQAAZHJzL2Uyb0RvYy54bWxQSwUGAAAAAAYABgBZAQAAtAUA&#10;AAAA&#10;">
                <v:fill on="f" focussize="0,0"/>
                <v:stroke on="f"/>
                <v:imagedata o:title=""/>
                <o:lock v:ext="edit" aspectratio="f"/>
                <v:textbox>
                  <w:txbxContent>
                    <w:p w14:paraId="46579DC0">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承包人增加或更换施工设备</w:t>
                      </w:r>
                    </w:p>
                  </w:txbxContent>
                </v:textbox>
              </v:shape>
            </w:pict>
          </mc:Fallback>
        </mc:AlternateContent>
      </w:r>
      <w:r>
        <w:rPr>
          <w:rFonts w:hint="eastAsia" w:ascii="仿宋" w:hAnsi="仿宋" w:eastAsia="仿宋" w:cs="仿宋"/>
          <w:sz w:val="24"/>
          <w:szCs w:val="24"/>
        </w:rPr>
        <w:t>如果承包人使用的施工设备不能满足合同工程进度计划和（或）质量要求的，监理工程师有权要求承包人增加或更换施工设备，承包人应及时增加或更换，由此增加的费用和（或）延误的工期由承包人承担。</w:t>
      </w:r>
    </w:p>
    <w:p w14:paraId="54FE81F1">
      <w:pPr>
        <w:pStyle w:val="12"/>
        <w:tabs>
          <w:tab w:val="left" w:pos="540"/>
        </w:tabs>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51.4  </w:t>
      </w:r>
    </w:p>
    <w:p w14:paraId="01587EA5">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运至施工现场的施工设备和在施工现场修建的临时设施，均应视为专门用于实施合同工程。除经监理工程师同意并由其报发包人批准，承包人可根据合同工程进度计划撤走闲置的施工设备</w:t>
      </w:r>
      <w: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02"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14:paraId="1109F513">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214"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OqUjVAAAACQEA&#10;AA8AAAAAAAAAAQAgAAAAIgAAAGRycy9kb3ducmV2LnhtbFBLAQIUABQAAAAIAIdO4kCHGhrRHQIA&#10;ACYEAAAOAAAAAAAAAAEAIAAAACQBAABkcnMvZTJvRG9jLnhtbFBLBQYAAAAABgAGAFkBAACzBQAA&#10;AAA=&#10;">
                <v:fill on="f" focussize="0,0"/>
                <v:stroke on="f"/>
                <v:imagedata o:title=""/>
                <o:lock v:ext="edit" aspectratio="f"/>
                <v:textbox>
                  <w:txbxContent>
                    <w:p w14:paraId="1109F513">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施工设备和临时设施的使用要求</w:t>
                      </w:r>
                    </w:p>
                  </w:txbxContent>
                </v:textbox>
              </v:shape>
            </w:pict>
          </mc:Fallback>
        </mc:AlternateContent>
      </w:r>
      <w:r>
        <w:rPr>
          <w:rFonts w:hint="eastAsia" w:ascii="仿宋" w:hAnsi="仿宋" w:eastAsia="仿宋" w:cs="仿宋"/>
          <w:sz w:val="24"/>
          <w:szCs w:val="24"/>
        </w:rPr>
        <w:t>外，承包人不得将上述施工设备和临时设施中的任何部分运出施工场地或挪作他用。</w:t>
      </w:r>
    </w:p>
    <w:p w14:paraId="5D86918D">
      <w:pPr>
        <w:pStyle w:val="22"/>
        <w:tabs>
          <w:tab w:val="left" w:pos="540"/>
        </w:tabs>
        <w:adjustRightInd w:val="0"/>
        <w:snapToGrid w:val="0"/>
        <w:spacing w:before="240" w:beforeLines="100" w:line="240" w:lineRule="exact"/>
        <w:rPr>
          <w:rFonts w:ascii="仿宋" w:hAnsi="仿宋" w:eastAsia="仿宋" w:cs="仿宋"/>
          <w:b/>
          <w:bCs/>
          <w:sz w:val="24"/>
          <w:szCs w:val="24"/>
          <w:u w:val="single"/>
        </w:rPr>
      </w:pPr>
    </w:p>
    <w:p w14:paraId="008E3AA0">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213" w:name="_Toc1029"/>
      <w:bookmarkStart w:id="1214" w:name="_Toc32620"/>
      <w:bookmarkStart w:id="1215" w:name="_Toc9822"/>
      <w:bookmarkStart w:id="1216" w:name="_Toc10167"/>
      <w:bookmarkStart w:id="1217" w:name="_Toc10624875"/>
      <w:bookmarkStart w:id="1218" w:name="_Toc12868"/>
      <w:bookmarkStart w:id="1219" w:name="_Toc4019"/>
      <w:bookmarkStart w:id="1220" w:name="_Toc20394"/>
      <w:bookmarkStart w:id="1221" w:name="_Toc2759"/>
      <w:bookmarkStart w:id="1222" w:name="_Toc469384035"/>
      <w:bookmarkStart w:id="1223" w:name="_Toc1378"/>
      <w:bookmarkStart w:id="1224" w:name="_Toc2022"/>
      <w:bookmarkStart w:id="1225" w:name="_Toc14688"/>
      <w:bookmarkStart w:id="1226" w:name="_Toc17768"/>
      <w:r>
        <w:rPr>
          <w:rFonts w:hint="eastAsia" w:ascii="仿宋" w:hAnsi="仿宋" w:eastAsia="仿宋" w:cs="仿宋"/>
          <w:b/>
          <w:bCs/>
          <w:sz w:val="24"/>
          <w:szCs w:val="24"/>
        </w:rPr>
        <w:t>★</w:t>
      </w:r>
      <w:r>
        <w:rPr>
          <w:rFonts w:ascii="仿宋" w:hAnsi="仿宋" w:eastAsia="仿宋" w:cs="仿宋"/>
          <w:b/>
          <w:bCs/>
          <w:sz w:val="24"/>
          <w:szCs w:val="24"/>
        </w:rPr>
        <w:t xml:space="preserve">52  </w:t>
      </w:r>
      <w:r>
        <w:rPr>
          <w:rFonts w:hint="eastAsia" w:ascii="仿宋" w:hAnsi="仿宋" w:eastAsia="仿宋" w:cs="仿宋"/>
          <w:b/>
          <w:bCs/>
          <w:sz w:val="24"/>
          <w:szCs w:val="24"/>
        </w:rPr>
        <w:t>工程质量检查</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0443A3C3">
      <w:pPr>
        <w:pStyle w:val="12"/>
        <w:adjustRightInd w:val="0"/>
        <w:snapToGrid w:val="0"/>
        <w:spacing w:line="360" w:lineRule="auto"/>
        <w:ind w:firstLine="0"/>
        <w:rPr>
          <w:rFonts w:ascii="仿宋" w:hAnsi="仿宋" w:eastAsia="仿宋" w:cs="仿宋"/>
          <w:b/>
          <w:bCs/>
          <w:sz w:val="24"/>
          <w:szCs w:val="24"/>
        </w:rPr>
      </w:pPr>
      <w:bookmarkStart w:id="1227" w:name="_Toc29569"/>
      <w:bookmarkStart w:id="1228" w:name="_Toc22034"/>
      <w:bookmarkStart w:id="1229" w:name="_Toc17596"/>
      <w:bookmarkStart w:id="1230" w:name="_Toc30218"/>
      <w:r>
        <w:rPr>
          <w:rFonts w:ascii="仿宋" w:hAnsi="仿宋" w:eastAsia="仿宋" w:cs="仿宋"/>
          <w:b/>
          <w:bCs/>
          <w:sz w:val="24"/>
          <w:szCs w:val="24"/>
        </w:rPr>
        <w:t>52.1</w:t>
      </w:r>
      <w:bookmarkEnd w:id="1227"/>
      <w:bookmarkEnd w:id="1228"/>
      <w:bookmarkEnd w:id="1229"/>
      <w:bookmarkEnd w:id="1230"/>
    </w:p>
    <w:p w14:paraId="05C930F7">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01"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14:paraId="7ED88C7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承包人对工程</w:t>
                            </w:r>
                          </w:p>
                          <w:p w14:paraId="023784A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质量检查的义</w:t>
                            </w:r>
                          </w:p>
                          <w:p w14:paraId="72BC90ED">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文本框 215"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u+lR1QAAAAcB&#10;AAAPAAAAAAAAAAEAIAAAACIAAABkcnMvZG93bnJldi54bWxQSwECFAAUAAAACACHTuJAcVVkLB4C&#10;AAAmBAAADgAAAAAAAAABACAAAAAkAQAAZHJzL2Uyb0RvYy54bWxQSwUGAAAAAAYABgBZAQAAtAUA&#10;AAAA&#10;">
                <v:fill on="f" focussize="0,0"/>
                <v:stroke on="f"/>
                <v:imagedata o:title=""/>
                <o:lock v:ext="edit" aspectratio="f"/>
                <v:textbox>
                  <w:txbxContent>
                    <w:p w14:paraId="7ED88C7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承包人对工程</w:t>
                      </w:r>
                    </w:p>
                    <w:p w14:paraId="023784A7">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质量检查的义</w:t>
                      </w:r>
                    </w:p>
                    <w:p w14:paraId="72BC90ED">
                      <w:pPr>
                        <w:spacing w:line="20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务</w:t>
                      </w:r>
                    </w:p>
                  </w:txbxContent>
                </v:textbox>
              </v:shape>
            </w:pict>
          </mc:Fallback>
        </mc:AlternateContent>
      </w:r>
      <w:r>
        <w:rPr>
          <w:rFonts w:hint="eastAsia" w:ascii="仿宋" w:hAnsi="仿宋" w:eastAsia="仿宋" w:cs="仿宋"/>
          <w:sz w:val="24"/>
          <w:szCs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7C1200ED">
      <w:pPr>
        <w:pStyle w:val="12"/>
        <w:tabs>
          <w:tab w:val="left" w:pos="540"/>
        </w:tabs>
        <w:adjustRightInd w:val="0"/>
        <w:snapToGrid w:val="0"/>
        <w:spacing w:line="360" w:lineRule="auto"/>
        <w:ind w:firstLine="0"/>
        <w:rPr>
          <w:rFonts w:ascii="仿宋" w:hAnsi="仿宋" w:eastAsia="仿宋"/>
          <w:b/>
          <w:bCs/>
          <w:sz w:val="24"/>
          <w:szCs w:val="24"/>
        </w:rPr>
      </w:pPr>
      <w:bookmarkStart w:id="1231" w:name="_Toc27612"/>
      <w:bookmarkStart w:id="1232" w:name="_Toc4066"/>
      <w:bookmarkStart w:id="1233" w:name="_Toc773"/>
      <w:bookmarkStart w:id="1234" w:name="_Toc25478"/>
      <w:r>
        <w:rPr>
          <w:rFonts w:ascii="仿宋" w:hAnsi="仿宋" w:eastAsia="仿宋" w:cs="仿宋"/>
          <w:b/>
          <w:bCs/>
          <w:sz w:val="24"/>
          <w:szCs w:val="24"/>
        </w:rPr>
        <w:t>52.2</w:t>
      </w:r>
      <w:bookmarkEnd w:id="1231"/>
      <w:bookmarkEnd w:id="1232"/>
      <w:bookmarkEnd w:id="1233"/>
      <w:bookmarkEnd w:id="1234"/>
    </w:p>
    <w:p w14:paraId="1B6F37D4">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00"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14:paraId="675F8C97">
                            <w:pPr>
                              <w:spacing w:line="240" w:lineRule="exact"/>
                              <w:rPr>
                                <w:rFonts w:ascii="楷体_GB2312" w:hAnsi="宋体" w:cs="Times New Roman"/>
                                <w:sz w:val="18"/>
                                <w:szCs w:val="18"/>
                              </w:rPr>
                            </w:pPr>
                            <w:r>
                              <w:rPr>
                                <w:rFonts w:hint="eastAsia" w:ascii="楷体_GB2312" w:hAnsi="宋体"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21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qT1QAAAAgB&#10;AAAPAAAAAAAAAAEAIAAAACIAAABkcnMvZG93bnJldi54bWxQSwECFAAUAAAACACHTuJAfpUgGx4C&#10;AAAmBAAADgAAAAAAAAABACAAAAAkAQAAZHJzL2Uyb0RvYy54bWxQSwUGAAAAAAYABgBZAQAAtAUA&#10;AAAA&#10;">
                <v:fill on="f" focussize="0,0"/>
                <v:stroke on="f"/>
                <v:imagedata o:title=""/>
                <o:lock v:ext="edit" aspectratio="f"/>
                <v:textbox>
                  <w:txbxContent>
                    <w:p w14:paraId="675F8C97">
                      <w:pPr>
                        <w:spacing w:line="240" w:lineRule="exact"/>
                        <w:rPr>
                          <w:rFonts w:ascii="楷体_GB2312" w:hAnsi="宋体" w:cs="Times New Roman"/>
                          <w:sz w:val="18"/>
                          <w:szCs w:val="18"/>
                        </w:rPr>
                      </w:pPr>
                      <w:r>
                        <w:rPr>
                          <w:rFonts w:hint="eastAsia" w:ascii="楷体_GB2312" w:hAnsi="宋体" w:cs="楷体_GB2312"/>
                          <w:b/>
                          <w:bCs/>
                          <w:color w:val="000000"/>
                          <w:sz w:val="18"/>
                          <w:szCs w:val="18"/>
                        </w:rPr>
                        <w:t>工程质量检查的要求</w:t>
                      </w:r>
                    </w:p>
                  </w:txbxContent>
                </v:textbox>
              </v:shape>
            </w:pict>
          </mc:Fallback>
        </mc:AlternateContent>
      </w:r>
      <w:r>
        <w:rPr>
          <w:rFonts w:hint="eastAsia" w:ascii="仿宋" w:hAnsi="仿宋" w:eastAsia="仿宋" w:cs="仿宋"/>
          <w:sz w:val="24"/>
          <w:szCs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64BEC15E">
      <w:pPr>
        <w:adjustRightInd w:val="0"/>
        <w:snapToGrid w:val="0"/>
        <w:spacing w:line="360" w:lineRule="auto"/>
        <w:ind w:left="1619" w:leftChars="771"/>
        <w:rPr>
          <w:rFonts w:ascii="仿宋" w:hAnsi="仿宋" w:eastAsia="仿宋" w:cs="Times New Roman"/>
          <w:sz w:val="24"/>
          <w:szCs w:val="24"/>
        </w:rPr>
      </w:pPr>
    </w:p>
    <w:p w14:paraId="2DA87319">
      <w:pPr>
        <w:pStyle w:val="12"/>
        <w:tabs>
          <w:tab w:val="left" w:pos="540"/>
        </w:tabs>
        <w:adjustRightInd w:val="0"/>
        <w:snapToGrid w:val="0"/>
        <w:spacing w:line="360" w:lineRule="auto"/>
        <w:ind w:firstLine="0"/>
        <w:rPr>
          <w:rFonts w:ascii="仿宋" w:hAnsi="仿宋" w:eastAsia="仿宋"/>
          <w:b/>
          <w:bCs/>
          <w:sz w:val="24"/>
          <w:szCs w:val="24"/>
        </w:rPr>
      </w:pPr>
      <w:bookmarkStart w:id="1235" w:name="_Toc3442"/>
      <w:bookmarkStart w:id="1236" w:name="_Toc13468"/>
      <w:r>
        <w:rPr>
          <w:rFonts w:ascii="仿宋" w:hAnsi="仿宋" w:eastAsia="仿宋" w:cs="仿宋"/>
          <w:b/>
          <w:bCs/>
          <w:sz w:val="24"/>
          <w:szCs w:val="24"/>
        </w:rPr>
        <w:t>52.3</w:t>
      </w:r>
      <w:bookmarkEnd w:id="1235"/>
      <w:bookmarkEnd w:id="1236"/>
    </w:p>
    <w:p w14:paraId="4A3966C0">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9"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14:paraId="5A2C8D8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217"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OEhWpB8CAAAmBAAADgAAAGRycy9lMm9Eb2MueG1srVNLbtsw&#10;EN0X6B0I7mvZrj+xYDlIY6QokH6AtAegKcoiKnHYIW3JPUBzg6666b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mFIAdUAAAAJ&#10;AQAADwAAAAAAAAABACAAAAAiAAAAZHJzL2Rvd25yZXYueG1sUEsBAhQAFAAAAAgAh07iQDhIVqQf&#10;AgAAJgQAAA4AAAAAAAAAAQAgAAAAJAEAAGRycy9lMm9Eb2MueG1sUEsFBgAAAAAGAAYAWQEAALUF&#10;AAAAAA==&#10;">
                <v:fill on="f" focussize="0,0"/>
                <v:stroke on="f"/>
                <v:imagedata o:title=""/>
                <o:lock v:ext="edit" aspectratio="f"/>
                <v:textbox>
                  <w:txbxContent>
                    <w:p w14:paraId="5A2C8D8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工程质量不达标准的处理和责任</w:t>
                      </w:r>
                    </w:p>
                  </w:txbxContent>
                </v:textbox>
              </v:shape>
            </w:pict>
          </mc:Fallback>
        </mc:AlternateContent>
      </w:r>
      <w:r>
        <w:rPr>
          <w:rFonts w:hint="eastAsia" w:ascii="仿宋" w:hAnsi="仿宋" w:eastAsia="仿宋" w:cs="仿宋"/>
          <w:sz w:val="24"/>
          <w:szCs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0607D03">
      <w:pPr>
        <w:pStyle w:val="12"/>
        <w:tabs>
          <w:tab w:val="left" w:pos="540"/>
        </w:tabs>
        <w:adjustRightInd w:val="0"/>
        <w:snapToGrid w:val="0"/>
        <w:spacing w:line="360" w:lineRule="auto"/>
        <w:ind w:firstLine="0"/>
        <w:rPr>
          <w:rFonts w:ascii="仿宋" w:hAnsi="仿宋" w:eastAsia="仿宋"/>
          <w:b/>
          <w:bCs/>
          <w:sz w:val="24"/>
          <w:szCs w:val="24"/>
        </w:rPr>
      </w:pPr>
      <w:bookmarkStart w:id="1237" w:name="_Toc23695"/>
      <w:bookmarkStart w:id="1238" w:name="_Toc3235"/>
      <w:bookmarkStart w:id="1239" w:name="_Toc20851"/>
      <w:bookmarkStart w:id="1240" w:name="_Toc23038"/>
      <w:r>
        <w:rPr>
          <w:rFonts w:ascii="仿宋" w:hAnsi="仿宋" w:eastAsia="仿宋" w:cs="仿宋"/>
          <w:b/>
          <w:bCs/>
          <w:sz w:val="24"/>
          <w:szCs w:val="24"/>
        </w:rPr>
        <w:t>52.4</w:t>
      </w:r>
      <w:bookmarkEnd w:id="1237"/>
      <w:bookmarkEnd w:id="1238"/>
      <w:bookmarkEnd w:id="1239"/>
      <w:bookmarkEnd w:id="1240"/>
    </w:p>
    <w:p w14:paraId="060FFEC0">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0BA50F5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218"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xoYQdQAAAAIAQAADwAA&#10;AAAAAAABACAAAAAiAAAAZHJzL2Rvd25yZXYueG1sUEsBAhQAFAAAAAgAh07iQOjYefAaAgAAJgQA&#10;AA4AAAAAAAAAAQAgAAAAIwEAAGRycy9lMm9Eb2MueG1sUEsFBgAAAAAGAAYAWQEAAK8FAAAAAA==&#10;">
                <v:fill on="f" focussize="0,0"/>
                <v:stroke on="f"/>
                <v:imagedata o:title=""/>
                <o:lock v:ext="edit" aspectratio="f"/>
                <v:textbox>
                  <w:txbxContent>
                    <w:p w14:paraId="0BA50F5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质量检查不得影响施工</w:t>
                      </w:r>
                    </w:p>
                  </w:txbxContent>
                </v:textbox>
              </v:shape>
            </w:pict>
          </mc:Fallback>
        </mc:AlternateContent>
      </w:r>
      <w:r>
        <w:rPr>
          <w:rFonts w:hint="eastAsia" w:ascii="仿宋" w:hAnsi="仿宋" w:eastAsia="仿宋" w:cs="仿宋"/>
          <w:sz w:val="24"/>
          <w:szCs w:val="24"/>
        </w:rPr>
        <w:t>监理工程师对合同工程质量的检查，不得影响承包人的正常施工。如影响施工正常进行，承包人应向发包人、监理工程师发出书面改正通知；监理工程师应及时予以改正，否则承包人有权提出并得到补偿。</w:t>
      </w:r>
    </w:p>
    <w:p w14:paraId="28C6582E">
      <w:pPr>
        <w:pStyle w:val="12"/>
        <w:tabs>
          <w:tab w:val="left" w:pos="540"/>
        </w:tabs>
        <w:adjustRightInd w:val="0"/>
        <w:snapToGrid w:val="0"/>
        <w:spacing w:line="360" w:lineRule="auto"/>
        <w:ind w:firstLine="0"/>
        <w:rPr>
          <w:rFonts w:ascii="仿宋" w:hAnsi="仿宋" w:eastAsia="仿宋"/>
          <w:b/>
          <w:bCs/>
          <w:sz w:val="24"/>
          <w:szCs w:val="24"/>
        </w:rPr>
      </w:pPr>
      <w:bookmarkStart w:id="1241" w:name="_Toc9378"/>
      <w:bookmarkStart w:id="1242" w:name="_Toc22171"/>
      <w:bookmarkStart w:id="1243" w:name="_Toc28963"/>
      <w:bookmarkStart w:id="1244" w:name="_Toc2622"/>
      <w:r>
        <w:rPr>
          <w:rFonts w:ascii="仿宋" w:hAnsi="仿宋" w:eastAsia="仿宋" w:cs="仿宋"/>
          <w:b/>
          <w:bCs/>
          <w:sz w:val="24"/>
          <w:szCs w:val="24"/>
        </w:rPr>
        <w:t>52.5</w:t>
      </w:r>
      <w:bookmarkEnd w:id="1241"/>
      <w:bookmarkEnd w:id="1242"/>
      <w:bookmarkEnd w:id="1243"/>
      <w:bookmarkEnd w:id="1244"/>
    </w:p>
    <w:p w14:paraId="5854F359">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7"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14:paraId="2F28547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2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xoYQdQAAAAIAQAADwAA&#10;AAAAAAABACAAAAAiAAAAZHJzL2Rvd25yZXYueG1sUEsBAhQAFAAAAAgAh07iQHWCO3IaAgAAJgQA&#10;AA4AAAAAAAAAAQAgAAAAIwEAAGRycy9lMm9Eb2MueG1sUEsFBgAAAAAGAAYAWQEAAK8FAAAAAA==&#10;">
                <v:fill on="f" focussize="0,0"/>
                <v:stroke on="f"/>
                <v:imagedata o:title=""/>
                <o:lock v:ext="edit" aspectratio="f"/>
                <v:textbox>
                  <w:txbxContent>
                    <w:p w14:paraId="2F28547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现场工艺试验</w:t>
                      </w:r>
                    </w:p>
                  </w:txbxContent>
                </v:textbox>
              </v:shape>
            </w:pict>
          </mc:Fallback>
        </mc:AlternateContent>
      </w:r>
      <w:r>
        <w:rPr>
          <w:rFonts w:hint="eastAsia" w:ascii="仿宋" w:hAnsi="仿宋" w:eastAsia="仿宋" w:cs="仿宋"/>
          <w:sz w:val="24"/>
          <w:szCs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6EB2BD2F">
      <w:pPr>
        <w:pStyle w:val="12"/>
        <w:adjustRightInd w:val="0"/>
        <w:snapToGrid w:val="0"/>
        <w:ind w:firstLine="0"/>
        <w:rPr>
          <w:rFonts w:ascii="仿宋" w:hAnsi="仿宋" w:eastAsia="仿宋" w:cs="仿宋"/>
          <w:b/>
          <w:bCs/>
          <w:sz w:val="24"/>
          <w:szCs w:val="24"/>
          <w:u w:val="single"/>
        </w:rPr>
      </w:pPr>
    </w:p>
    <w:p w14:paraId="180468A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245" w:name="_Toc5162"/>
      <w:bookmarkStart w:id="1246" w:name="_Toc13294"/>
      <w:bookmarkStart w:id="1247" w:name="_Toc21954"/>
      <w:bookmarkStart w:id="1248" w:name="_Toc5901"/>
      <w:bookmarkStart w:id="1249" w:name="_Toc8771"/>
      <w:bookmarkStart w:id="1250" w:name="_Toc11462"/>
      <w:bookmarkStart w:id="1251" w:name="_Toc469384036"/>
      <w:bookmarkStart w:id="1252" w:name="_Toc26283"/>
      <w:bookmarkStart w:id="1253" w:name="_Toc6674"/>
      <w:bookmarkStart w:id="1254" w:name="_Toc10624876"/>
      <w:bookmarkStart w:id="1255" w:name="_Toc3447"/>
      <w:bookmarkStart w:id="1256" w:name="_Toc31034"/>
      <w:bookmarkStart w:id="1257" w:name="_Toc24376"/>
      <w:bookmarkStart w:id="1258" w:name="_Toc29651"/>
      <w:r>
        <w:rPr>
          <w:rFonts w:hint="eastAsia" w:ascii="仿宋" w:hAnsi="仿宋" w:eastAsia="仿宋" w:cs="仿宋"/>
          <w:b/>
          <w:bCs/>
          <w:sz w:val="24"/>
          <w:szCs w:val="24"/>
        </w:rPr>
        <w:t>★</w:t>
      </w:r>
      <w:r>
        <w:rPr>
          <w:rFonts w:ascii="仿宋" w:hAnsi="仿宋" w:eastAsia="仿宋" w:cs="仿宋"/>
          <w:b/>
          <w:bCs/>
          <w:sz w:val="24"/>
          <w:szCs w:val="24"/>
        </w:rPr>
        <w:t xml:space="preserve">53  </w:t>
      </w:r>
      <w:r>
        <w:rPr>
          <w:rFonts w:hint="eastAsia" w:ascii="仿宋" w:hAnsi="仿宋" w:eastAsia="仿宋" w:cs="仿宋"/>
          <w:b/>
          <w:bCs/>
          <w:sz w:val="24"/>
          <w:szCs w:val="24"/>
        </w:rPr>
        <w:t>隐蔽工程和中间验收</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73085E98">
      <w:pPr>
        <w:pStyle w:val="12"/>
        <w:tabs>
          <w:tab w:val="left" w:pos="1320"/>
        </w:tabs>
        <w:adjustRightInd w:val="0"/>
        <w:snapToGrid w:val="0"/>
        <w:spacing w:line="360" w:lineRule="auto"/>
        <w:ind w:firstLine="0"/>
        <w:rPr>
          <w:rFonts w:ascii="仿宋" w:hAnsi="仿宋" w:eastAsia="仿宋" w:cs="仿宋"/>
          <w:b/>
          <w:bCs/>
          <w:sz w:val="24"/>
          <w:szCs w:val="24"/>
        </w:rPr>
      </w:pPr>
      <w:bookmarkStart w:id="1259" w:name="_Toc26657"/>
      <w:bookmarkStart w:id="1260" w:name="_Toc29484"/>
      <w:r>
        <w:rPr>
          <w:rFonts w:ascii="仿宋" w:hAnsi="仿宋" w:eastAsia="仿宋" w:cs="仿宋"/>
          <w:b/>
          <w:bCs/>
          <w:sz w:val="24"/>
          <w:szCs w:val="24"/>
        </w:rPr>
        <w:t>53.1</w:t>
      </w:r>
      <w:bookmarkEnd w:id="1259"/>
      <w:bookmarkEnd w:id="1260"/>
    </w:p>
    <w:p w14:paraId="07C62FEB">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96"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14:paraId="653A896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220"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LIDs1AAAAAgBAAAP&#10;AAAAAAAAAAEAIAAAACIAAABkcnMvZG93bnJldi54bWxQSwECFAAUAAAACACHTuJAtTSiEhwCAAAm&#10;BAAADgAAAAAAAAABACAAAAAjAQAAZHJzL2Uyb0RvYy54bWxQSwUGAAAAAAYABgBZAQAAsQUAAAAA&#10;">
                <v:fill on="f" focussize="0,0"/>
                <v:stroke on="f"/>
                <v:imagedata o:title=""/>
                <o:lock v:ext="edit" aspectratio="f"/>
                <v:textbox>
                  <w:txbxContent>
                    <w:p w14:paraId="653A8961">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隐蔽工程和中间验收的通知</w:t>
                      </w:r>
                    </w:p>
                  </w:txbxContent>
                </v:textbox>
              </v:shape>
            </w:pict>
          </mc:Fallback>
        </mc:AlternateContent>
      </w:r>
      <w:r>
        <w:rPr>
          <w:rFonts w:hint="eastAsia" w:ascii="仿宋" w:hAnsi="仿宋" w:eastAsia="仿宋" w:cs="仿宋"/>
          <w:sz w:val="24"/>
          <w:szCs w:val="24"/>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sz w:val="24"/>
          <w:szCs w:val="24"/>
        </w:rPr>
        <w:t>48</w:t>
      </w:r>
      <w:r>
        <w:rPr>
          <w:rFonts w:hint="eastAsia" w:ascii="仿宋" w:hAnsi="仿宋" w:eastAsia="仿宋" w:cs="仿宋"/>
          <w:sz w:val="24"/>
          <w:szCs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1DBC2DF8">
      <w:pPr>
        <w:pStyle w:val="12"/>
        <w:tabs>
          <w:tab w:val="left" w:pos="720"/>
        </w:tabs>
        <w:adjustRightInd w:val="0"/>
        <w:snapToGrid w:val="0"/>
        <w:spacing w:line="360" w:lineRule="auto"/>
        <w:ind w:firstLine="0"/>
        <w:rPr>
          <w:rFonts w:ascii="仿宋" w:hAnsi="仿宋" w:eastAsia="仿宋"/>
          <w:sz w:val="24"/>
          <w:szCs w:val="24"/>
        </w:rPr>
      </w:pPr>
      <w:bookmarkStart w:id="1261" w:name="_Toc17331"/>
      <w:bookmarkStart w:id="1262" w:name="_Toc27577"/>
      <w:bookmarkStart w:id="1263" w:name="_Toc28994"/>
      <w:bookmarkStart w:id="1264" w:name="_Toc17222"/>
      <w:r>
        <w:rPr>
          <w:rFonts w:ascii="仿宋" w:hAnsi="仿宋" w:eastAsia="仿宋" w:cs="仿宋"/>
          <w:b/>
          <w:bCs/>
          <w:sz w:val="24"/>
          <w:szCs w:val="24"/>
        </w:rPr>
        <w:t>53.2</w:t>
      </w:r>
      <w:bookmarkEnd w:id="1261"/>
      <w:bookmarkEnd w:id="1262"/>
      <w:bookmarkEnd w:id="1263"/>
      <w:bookmarkEnd w:id="1264"/>
    </w:p>
    <w:p w14:paraId="2EA33C44">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95"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14:paraId="184B31D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221"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qNPRtUAAAAIAQAA&#10;DwAAAAAAAAABACAAAAAiAAAAZHJzL2Rvd25yZXYueG1sUEsBAhQAFAAAAAgAh07iQKKTQSYcAgAA&#10;JgQAAA4AAAAAAAAAAQAgAAAAJAEAAGRycy9lMm9Eb2MueG1sUEsFBgAAAAAGAAYAWQEAALIFAAAA&#10;AA==&#10;">
                <v:fill on="f" focussize="0,0"/>
                <v:stroke on="f"/>
                <v:imagedata o:title=""/>
                <o:lock v:ext="edit" aspectratio="f"/>
                <v:textbox>
                  <w:txbxContent>
                    <w:p w14:paraId="184B31D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参加验收的限制</w:t>
                      </w:r>
                    </w:p>
                  </w:txbxContent>
                </v:textbox>
              </v:shape>
            </w:pict>
          </mc:Fallback>
        </mc:AlternateContent>
      </w:r>
      <w:r>
        <w:rPr>
          <w:rFonts w:hint="eastAsia" w:ascii="仿宋" w:hAnsi="仿宋" w:eastAsia="仿宋" w:cs="仿宋"/>
          <w:sz w:val="24"/>
          <w:szCs w:val="24"/>
        </w:rPr>
        <w:t>如果监理工程师不能按时参加验收，应至少提前</w:t>
      </w:r>
      <w:r>
        <w:rPr>
          <w:rFonts w:ascii="仿宋" w:hAnsi="仿宋" w:eastAsia="仿宋" w:cs="仿宋"/>
          <w:sz w:val="24"/>
          <w:szCs w:val="24"/>
        </w:rPr>
        <w:t>24</w:t>
      </w:r>
      <w:r>
        <w:rPr>
          <w:rFonts w:hint="eastAsia" w:ascii="仿宋" w:hAnsi="仿宋" w:eastAsia="仿宋" w:cs="仿宋"/>
          <w:sz w:val="24"/>
          <w:szCs w:val="24"/>
        </w:rPr>
        <w:t>小时发出延期验收指令并书面说明理由，延期不得超过</w:t>
      </w:r>
      <w:r>
        <w:rPr>
          <w:rFonts w:ascii="仿宋" w:hAnsi="仿宋" w:eastAsia="仿宋" w:cs="仿宋"/>
          <w:sz w:val="24"/>
          <w:szCs w:val="24"/>
        </w:rPr>
        <w:t>48</w:t>
      </w:r>
      <w:r>
        <w:rPr>
          <w:rFonts w:hint="eastAsia" w:ascii="仿宋" w:hAnsi="仿宋" w:eastAsia="仿宋" w:cs="仿宋"/>
          <w:sz w:val="24"/>
          <w:szCs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sz w:val="24"/>
          <w:szCs w:val="24"/>
        </w:rPr>
        <w:t>54.1</w:t>
      </w:r>
      <w:r>
        <w:rPr>
          <w:rFonts w:hint="eastAsia" w:ascii="仿宋" w:hAnsi="仿宋" w:eastAsia="仿宋" w:cs="仿宋"/>
          <w:sz w:val="24"/>
          <w:szCs w:val="24"/>
        </w:rPr>
        <w:t>款规定重新验收。</w:t>
      </w:r>
    </w:p>
    <w:p w14:paraId="37A88514">
      <w:pPr>
        <w:pStyle w:val="12"/>
        <w:tabs>
          <w:tab w:val="left" w:pos="720"/>
        </w:tabs>
        <w:adjustRightInd w:val="0"/>
        <w:snapToGrid w:val="0"/>
        <w:spacing w:line="360" w:lineRule="auto"/>
        <w:ind w:firstLine="0"/>
        <w:rPr>
          <w:rFonts w:ascii="仿宋" w:hAnsi="仿宋" w:eastAsia="仿宋"/>
          <w:sz w:val="24"/>
          <w:szCs w:val="24"/>
        </w:rPr>
      </w:pPr>
      <w:bookmarkStart w:id="1265" w:name="_Toc30769"/>
      <w:bookmarkStart w:id="1266" w:name="_Toc12629"/>
      <w:bookmarkStart w:id="1267" w:name="_Toc7261"/>
      <w:bookmarkStart w:id="1268" w:name="_Toc26211"/>
      <w:r>
        <w:rPr>
          <w:rFonts w:ascii="仿宋" w:hAnsi="仿宋" w:eastAsia="仿宋" w:cs="仿宋"/>
          <w:b/>
          <w:bCs/>
          <w:sz w:val="24"/>
          <w:szCs w:val="24"/>
        </w:rPr>
        <w:t>53.3</w:t>
      </w:r>
      <w:bookmarkEnd w:id="1265"/>
      <w:bookmarkEnd w:id="1266"/>
      <w:bookmarkEnd w:id="1267"/>
      <w:bookmarkEnd w:id="1268"/>
    </w:p>
    <w:p w14:paraId="23673F9B">
      <w:pPr>
        <w:pStyle w:val="12"/>
        <w:tabs>
          <w:tab w:val="left" w:pos="2160"/>
        </w:tabs>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94"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76744CF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222"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QcWs1AAAAAcBAAAP&#10;AAAAAAAAAAEAIAAAACIAAABkcnMvZG93bnJldi54bWxQSwECFAAUAAAACACHTuJA40DrxRwCAAAm&#10;BAAADgAAAAAAAAABACAAAAAjAQAAZHJzL2Uyb0RvYy54bWxQSwUGAAAAAAYABgBZAQAAsQUAAAAA&#10;">
                <v:fill on="f" focussize="0,0"/>
                <v:stroke on="f"/>
                <v:imagedata o:title=""/>
                <o:lock v:ext="edit" aspectratio="f"/>
                <v:textbox>
                  <w:txbxContent>
                    <w:p w14:paraId="76744CF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验收结果的确认</w:t>
                      </w:r>
                    </w:p>
                  </w:txbxContent>
                </v:textbox>
              </v:shape>
            </w:pict>
          </mc:Fallback>
        </mc:AlternateContent>
      </w:r>
      <w:r>
        <w:rPr>
          <w:rFonts w:hint="eastAsia" w:ascii="仿宋" w:hAnsi="仿宋" w:eastAsia="仿宋" w:cs="仿宋"/>
          <w:sz w:val="24"/>
          <w:szCs w:val="24"/>
        </w:rPr>
        <w:t>验收合格的，监理工程师应在验收记录上签字，并形成验收文件，承包人可进行隐蔽或继续施工。验收合格</w:t>
      </w:r>
      <w:r>
        <w:rPr>
          <w:rFonts w:ascii="仿宋" w:hAnsi="仿宋" w:eastAsia="仿宋" w:cs="仿宋"/>
          <w:sz w:val="24"/>
          <w:szCs w:val="24"/>
        </w:rPr>
        <w:t>24</w:t>
      </w:r>
      <w:r>
        <w:rPr>
          <w:rFonts w:hint="eastAsia" w:ascii="仿宋" w:hAnsi="仿宋" w:eastAsia="仿宋" w:cs="仿宋"/>
          <w:sz w:val="24"/>
          <w:szCs w:val="24"/>
        </w:rPr>
        <w:t>小时后，监理工程师仍不在验收记录上签字，视为监理工程师已认可验收记录。</w:t>
      </w:r>
    </w:p>
    <w:p w14:paraId="06E05E4F">
      <w:pPr>
        <w:pStyle w:val="12"/>
        <w:tabs>
          <w:tab w:val="left" w:pos="2160"/>
        </w:tabs>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验收不合格的，承包人应按照监理工程师的指令修改后重新验收，由此增加的费用和（或）延误的工期由承包人承担。</w:t>
      </w:r>
    </w:p>
    <w:p w14:paraId="3B7DDC65">
      <w:pPr>
        <w:pStyle w:val="12"/>
        <w:tabs>
          <w:tab w:val="left" w:pos="540"/>
        </w:tabs>
        <w:adjustRightInd w:val="0"/>
        <w:snapToGrid w:val="0"/>
        <w:spacing w:line="360" w:lineRule="auto"/>
        <w:ind w:firstLine="0"/>
        <w:rPr>
          <w:rFonts w:ascii="仿宋" w:hAnsi="仿宋" w:eastAsia="仿宋"/>
          <w:sz w:val="24"/>
          <w:szCs w:val="24"/>
        </w:rPr>
      </w:pPr>
      <w:bookmarkStart w:id="1269" w:name="_Toc16161"/>
      <w:bookmarkStart w:id="1270" w:name="_Toc17577"/>
      <w:bookmarkStart w:id="1271" w:name="_Toc823"/>
      <w:bookmarkStart w:id="1272" w:name="_Toc8199"/>
      <w: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CE845C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223"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CLKy1wAAAAoB&#10;AAAPAAAAAAAAAAEAIAAAACIAAABkcnMvZG93bnJldi54bWxQSwECFAAUAAAACACHTuJAS/Vf0xwC&#10;AAAmBAAADgAAAAAAAAABACAAAAAmAQAAZHJzL2Uyb0RvYy54bWxQSwUGAAAAAAYABgBZAQAAtAUA&#10;AAAA&#10;">
                <v:fill on="f" focussize="0,0"/>
                <v:stroke on="f"/>
                <v:imagedata o:title=""/>
                <o:lock v:ext="edit" aspectratio="f"/>
                <v:textbox>
                  <w:txbxContent>
                    <w:p w14:paraId="6CE845C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隐蔽工程的拍摄或照相</w:t>
                      </w:r>
                    </w:p>
                  </w:txbxContent>
                </v:textbox>
              </v:shape>
            </w:pict>
          </mc:Fallback>
        </mc:AlternateContent>
      </w:r>
      <w:r>
        <w:rPr>
          <w:rFonts w:ascii="仿宋" w:hAnsi="仿宋" w:eastAsia="仿宋" w:cs="仿宋"/>
          <w:b/>
          <w:bCs/>
          <w:sz w:val="24"/>
          <w:szCs w:val="24"/>
        </w:rPr>
        <w:t>53.4</w:t>
      </w:r>
      <w:bookmarkEnd w:id="1269"/>
      <w:bookmarkEnd w:id="1270"/>
      <w:bookmarkEnd w:id="1271"/>
      <w:bookmarkEnd w:id="1272"/>
    </w:p>
    <w:p w14:paraId="50617894">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如监理工程师有指令，承包人应对隐蔽工程进行拍摄或照相，保证监理工程师能充分检查和测量隐蔽的工程。</w:t>
      </w:r>
    </w:p>
    <w:p w14:paraId="0B8FE4C8">
      <w:pPr>
        <w:pStyle w:val="12"/>
        <w:tabs>
          <w:tab w:val="left" w:pos="540"/>
        </w:tabs>
        <w:adjustRightInd w:val="0"/>
        <w:snapToGrid w:val="0"/>
        <w:spacing w:line="360" w:lineRule="auto"/>
        <w:ind w:firstLine="0"/>
        <w:rPr>
          <w:rFonts w:ascii="仿宋" w:hAnsi="仿宋" w:eastAsia="仿宋"/>
          <w:b/>
          <w:bCs/>
          <w:sz w:val="24"/>
          <w:szCs w:val="24"/>
        </w:rPr>
      </w:pPr>
      <w:bookmarkStart w:id="1273" w:name="_Toc27620"/>
      <w:bookmarkStart w:id="1274" w:name="_Toc6406"/>
      <w:bookmarkStart w:id="1275" w:name="_Toc20232"/>
      <w:bookmarkStart w:id="1276" w:name="_Toc12270"/>
      <w: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92"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DDA5C26">
                            <w:pPr>
                              <w:spacing w:line="240" w:lineRule="exact"/>
                              <w:rPr>
                                <w:rFonts w:ascii="宋体" w:cs="Times New Roman"/>
                                <w:sz w:val="18"/>
                                <w:szCs w:val="18"/>
                              </w:rPr>
                            </w:pPr>
                            <w:r>
                              <w:rPr>
                                <w:rFonts w:hint="eastAsia" w:ascii="楷体_GB2312" w:hAnsi="宋体"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2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CLKy1wAAAAoB&#10;AAAPAAAAAAAAAAEAIAAAACIAAABkcnMvZG93bnJldi54bWxQSwECFAAUAAAACACHTuJAL2raWxwC&#10;AAAmBAAADgAAAAAAAAABACAAAAAmAQAAZHJzL2Uyb0RvYy54bWxQSwUGAAAAAAYABgBZAQAAtAUA&#10;AAAA&#10;">
                <v:fill on="f" focussize="0,0"/>
                <v:stroke on="f"/>
                <v:imagedata o:title=""/>
                <o:lock v:ext="edit" aspectratio="f"/>
                <v:textbox>
                  <w:txbxContent>
                    <w:p w14:paraId="6DDA5C26">
                      <w:pPr>
                        <w:spacing w:line="240" w:lineRule="exact"/>
                        <w:rPr>
                          <w:rFonts w:ascii="宋体" w:cs="Times New Roman"/>
                          <w:sz w:val="18"/>
                          <w:szCs w:val="18"/>
                        </w:rPr>
                      </w:pPr>
                      <w:r>
                        <w:rPr>
                          <w:rFonts w:hint="eastAsia" w:ascii="楷体_GB2312" w:hAnsi="宋体" w:cs="楷体_GB2312"/>
                          <w:b/>
                          <w:bCs/>
                          <w:color w:val="000000"/>
                          <w:sz w:val="18"/>
                          <w:szCs w:val="18"/>
                        </w:rPr>
                        <w:t>承包人私自隐蔽</w:t>
                      </w:r>
                    </w:p>
                  </w:txbxContent>
                </v:textbox>
              </v:shape>
            </w:pict>
          </mc:Fallback>
        </mc:AlternateContent>
      </w:r>
      <w:r>
        <w:rPr>
          <w:rFonts w:ascii="仿宋" w:hAnsi="仿宋" w:eastAsia="仿宋" w:cs="仿宋"/>
          <w:b/>
          <w:bCs/>
          <w:sz w:val="24"/>
          <w:szCs w:val="24"/>
        </w:rPr>
        <w:t>53.5</w:t>
      </w:r>
      <w:bookmarkEnd w:id="1273"/>
      <w:bookmarkEnd w:id="1274"/>
      <w:bookmarkEnd w:id="1275"/>
      <w:bookmarkEnd w:id="1276"/>
    </w:p>
    <w:p w14:paraId="6184F959">
      <w:pPr>
        <w:pStyle w:val="12"/>
        <w:adjustRightInd w:val="0"/>
        <w:snapToGrid w:val="0"/>
        <w:spacing w:line="360" w:lineRule="auto"/>
        <w:ind w:left="1619" w:leftChars="771" w:firstLine="0"/>
        <w:rPr>
          <w:rFonts w:ascii="仿宋" w:hAnsi="仿宋" w:eastAsia="仿宋"/>
          <w:sz w:val="24"/>
          <w:szCs w:val="24"/>
          <w:u w:val="single"/>
        </w:rPr>
      </w:pPr>
      <w:r>
        <w:rPr>
          <w:rFonts w:hint="eastAsia" w:ascii="仿宋" w:hAnsi="仿宋" w:eastAsia="仿宋" w:cs="仿宋"/>
          <w:sz w:val="24"/>
          <w:szCs w:val="24"/>
        </w:rPr>
        <w:t>承包人未通知监理工程师到场验收，私自将隐蔽工程覆盖的，监理工程师有权指令承包人进行钻孔探测或剥露验收，由此增加的费用和（或）延误的工期由承包人承担。</w:t>
      </w:r>
    </w:p>
    <w:p w14:paraId="1B243AC8">
      <w:pPr>
        <w:pStyle w:val="12"/>
        <w:adjustRightInd w:val="0"/>
        <w:snapToGrid w:val="0"/>
        <w:ind w:firstLine="0"/>
        <w:rPr>
          <w:rFonts w:ascii="仿宋" w:hAnsi="仿宋" w:eastAsia="仿宋" w:cs="仿宋"/>
          <w:b/>
          <w:bCs/>
          <w:sz w:val="24"/>
          <w:szCs w:val="24"/>
          <w:u w:val="single"/>
        </w:rPr>
      </w:pPr>
    </w:p>
    <w:p w14:paraId="11C0843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277" w:name="_Toc18778"/>
      <w:bookmarkStart w:id="1278" w:name="_Toc7353"/>
      <w:bookmarkStart w:id="1279" w:name="_Toc11574"/>
      <w:bookmarkStart w:id="1280" w:name="_Toc469384037"/>
      <w:bookmarkStart w:id="1281" w:name="_Toc10624877"/>
      <w:bookmarkStart w:id="1282" w:name="_Toc23156"/>
      <w:bookmarkStart w:id="1283" w:name="_Toc5056"/>
      <w:bookmarkStart w:id="1284" w:name="_Toc9391"/>
      <w:bookmarkStart w:id="1285" w:name="_Toc27560"/>
      <w:bookmarkStart w:id="1286" w:name="_Toc15032"/>
      <w:bookmarkStart w:id="1287" w:name="_Toc3706"/>
      <w:bookmarkStart w:id="1288" w:name="_Toc13017"/>
      <w:bookmarkStart w:id="1289" w:name="_Toc18981"/>
      <w:bookmarkStart w:id="1290" w:name="_Toc27000"/>
      <w:r>
        <w:rPr>
          <w:rFonts w:hint="eastAsia" w:ascii="仿宋" w:hAnsi="仿宋" w:eastAsia="仿宋" w:cs="仿宋"/>
          <w:b/>
          <w:bCs/>
          <w:sz w:val="24"/>
          <w:szCs w:val="24"/>
        </w:rPr>
        <w:t>★</w:t>
      </w:r>
      <w:r>
        <w:rPr>
          <w:rFonts w:ascii="仿宋" w:hAnsi="仿宋" w:eastAsia="仿宋" w:cs="仿宋"/>
          <w:b/>
          <w:bCs/>
          <w:sz w:val="24"/>
          <w:szCs w:val="24"/>
        </w:rPr>
        <w:t xml:space="preserve">54  </w:t>
      </w:r>
      <w:r>
        <w:rPr>
          <w:rFonts w:hint="eastAsia" w:ascii="仿宋" w:hAnsi="仿宋" w:eastAsia="仿宋" w:cs="仿宋"/>
          <w:b/>
          <w:bCs/>
          <w:sz w:val="24"/>
          <w:szCs w:val="24"/>
        </w:rPr>
        <w:t>重新验收和额外检查检验</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53406183">
      <w:pPr>
        <w:pStyle w:val="12"/>
        <w:adjustRightInd w:val="0"/>
        <w:snapToGrid w:val="0"/>
        <w:spacing w:line="360" w:lineRule="auto"/>
        <w:ind w:firstLine="0"/>
        <w:rPr>
          <w:rFonts w:ascii="仿宋" w:hAnsi="仿宋" w:eastAsia="仿宋" w:cs="仿宋"/>
          <w:b/>
          <w:bCs/>
          <w:sz w:val="24"/>
          <w:szCs w:val="24"/>
        </w:rPr>
      </w:pPr>
      <w:bookmarkStart w:id="1291" w:name="_Toc24205"/>
      <w:bookmarkStart w:id="1292" w:name="_Toc4638"/>
      <w:bookmarkStart w:id="1293" w:name="_Toc6264"/>
      <w:bookmarkStart w:id="1294" w:name="_Toc8749"/>
      <w: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91"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14:paraId="0C89595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225"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3HCFvVAAAACQEA&#10;AA8AAAAAAAAAAQAgAAAAIgAAAGRycy9kb3ducmV2LnhtbFBLAQIUABQAAAAIAIdO4kAK6LqPHQIA&#10;ACYEAAAOAAAAAAAAAAEAIAAAACQBAABkcnMvZTJvRG9jLnhtbFBLBQYAAAAABgAGAFkBAACzBQAA&#10;AAA=&#10;">
                <v:fill on="f" focussize="0,0"/>
                <v:stroke on="f"/>
                <v:imagedata o:title=""/>
                <o:lock v:ext="edit" aspectratio="f"/>
                <v:textbox>
                  <w:txbxContent>
                    <w:p w14:paraId="0C89595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重新验收</w:t>
                      </w:r>
                    </w:p>
                  </w:txbxContent>
                </v:textbox>
              </v:shape>
            </w:pict>
          </mc:Fallback>
        </mc:AlternateContent>
      </w:r>
      <w:r>
        <w:rPr>
          <w:rFonts w:ascii="仿宋" w:hAnsi="仿宋" w:eastAsia="仿宋" w:cs="仿宋"/>
          <w:b/>
          <w:bCs/>
          <w:sz w:val="24"/>
          <w:szCs w:val="24"/>
        </w:rPr>
        <w:t>54.1</w:t>
      </w:r>
      <w:bookmarkEnd w:id="1291"/>
      <w:bookmarkEnd w:id="1292"/>
      <w:bookmarkEnd w:id="1293"/>
      <w:bookmarkEnd w:id="1294"/>
    </w:p>
    <w:p w14:paraId="424CF4F4">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08A15A1">
      <w:pPr>
        <w:pStyle w:val="12"/>
        <w:tabs>
          <w:tab w:val="left" w:pos="540"/>
          <w:tab w:val="left" w:pos="720"/>
        </w:tabs>
        <w:adjustRightInd w:val="0"/>
        <w:snapToGrid w:val="0"/>
        <w:spacing w:line="360" w:lineRule="auto"/>
        <w:ind w:firstLine="0"/>
        <w:rPr>
          <w:rFonts w:ascii="仿宋" w:hAnsi="仿宋" w:eastAsia="仿宋"/>
          <w:b/>
          <w:bCs/>
          <w:sz w:val="24"/>
          <w:szCs w:val="24"/>
        </w:rPr>
      </w:pPr>
      <w:r>
        <w:rPr>
          <w:rFonts w:ascii="仿宋" w:hAnsi="仿宋" w:eastAsia="仿宋" w:cs="仿宋"/>
          <w:b/>
          <w:bCs/>
          <w:sz w:val="24"/>
          <w:szCs w:val="24"/>
        </w:rPr>
        <w:t xml:space="preserve">54.2 </w:t>
      </w:r>
    </w:p>
    <w:p w14:paraId="6E60C18A">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90"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14:paraId="3AA77D6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2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xgWidUAAAAJAQAA&#10;DwAAAAAAAAABACAAAAAiAAAAZHJzL2Rvd25yZXYueG1sUEsBAhQAFAAAAAgAh07iQJxcB7AcAgAA&#10;JgQAAA4AAAAAAAAAAQAgAAAAJAEAAGRycy9lMm9Eb2MueG1sUEsFBgAAAAAGAAYAWQEAALIFAAAA&#10;AA==&#10;">
                <v:fill on="f" focussize="0,0"/>
                <v:stroke on="f"/>
                <v:imagedata o:title=""/>
                <o:lock v:ext="edit" aspectratio="f"/>
                <v:textbox>
                  <w:txbxContent>
                    <w:p w14:paraId="3AA77D6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额外检查检验</w:t>
                      </w:r>
                    </w:p>
                  </w:txbxContent>
                </v:textbox>
              </v:shape>
            </w:pict>
          </mc:Fallback>
        </mc:AlternateContent>
      </w:r>
      <w:r>
        <w:rPr>
          <w:rFonts w:hint="eastAsia" w:ascii="仿宋" w:hAnsi="仿宋" w:eastAsia="仿宋" w:cs="仿宋"/>
          <w:sz w:val="24"/>
          <w:szCs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sz w:val="24"/>
          <w:szCs w:val="24"/>
        </w:rPr>
        <w:t>50.5</w:t>
      </w:r>
      <w:r>
        <w:rPr>
          <w:rFonts w:hint="eastAsia" w:ascii="仿宋" w:hAnsi="仿宋" w:eastAsia="仿宋" w:cs="仿宋"/>
          <w:sz w:val="24"/>
          <w:szCs w:val="24"/>
        </w:rPr>
        <w:t>款、第</w:t>
      </w:r>
      <w:r>
        <w:rPr>
          <w:rFonts w:ascii="仿宋" w:hAnsi="仿宋" w:eastAsia="仿宋" w:cs="仿宋"/>
          <w:sz w:val="24"/>
          <w:szCs w:val="24"/>
        </w:rPr>
        <w:t>52.3</w:t>
      </w:r>
      <w:r>
        <w:rPr>
          <w:rFonts w:hint="eastAsia" w:ascii="仿宋" w:hAnsi="仿宋" w:eastAsia="仿宋" w:cs="仿宋"/>
          <w:sz w:val="24"/>
          <w:szCs w:val="24"/>
        </w:rPr>
        <w:t>款规定处理；没有缺陷的，检查检验的费用和（或）延误的工期由发包人承担，并向承包人支付合理利润。</w:t>
      </w:r>
    </w:p>
    <w:p w14:paraId="771EFF12">
      <w:pPr>
        <w:adjustRightInd w:val="0"/>
        <w:snapToGrid w:val="0"/>
        <w:spacing w:line="360" w:lineRule="auto"/>
        <w:rPr>
          <w:rFonts w:ascii="仿宋" w:hAnsi="仿宋" w:eastAsia="仿宋" w:cs="Times New Roman"/>
          <w:b/>
          <w:bCs/>
          <w:sz w:val="24"/>
          <w:szCs w:val="24"/>
          <w:u w:val="single"/>
        </w:rPr>
      </w:pPr>
    </w:p>
    <w:p w14:paraId="490DE0CF">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295" w:name="_Toc23634"/>
      <w:bookmarkStart w:id="1296" w:name="_Toc469384038"/>
      <w:bookmarkStart w:id="1297" w:name="_Toc20338"/>
      <w:bookmarkStart w:id="1298" w:name="_Toc5233"/>
      <w:bookmarkStart w:id="1299" w:name="_Toc8440"/>
      <w:bookmarkStart w:id="1300" w:name="_Toc10624878"/>
      <w:bookmarkStart w:id="1301" w:name="_Toc20029"/>
      <w:bookmarkStart w:id="1302" w:name="_Toc28607"/>
      <w:bookmarkStart w:id="1303" w:name="_Toc6986"/>
      <w:bookmarkStart w:id="1304" w:name="_Toc22513"/>
      <w:bookmarkStart w:id="1305" w:name="_Toc21645"/>
      <w:bookmarkStart w:id="1306" w:name="_Toc12300"/>
      <w:bookmarkStart w:id="1307" w:name="_Toc16350"/>
      <w:bookmarkStart w:id="1308" w:name="_Toc635"/>
      <w:bookmarkStart w:id="1309" w:name="_Toc14885"/>
      <w:r>
        <w:rPr>
          <w:rFonts w:ascii="仿宋" w:hAnsi="仿宋" w:eastAsia="仿宋" w:cs="仿宋"/>
          <w:b/>
          <w:bCs/>
          <w:sz w:val="24"/>
          <w:szCs w:val="24"/>
        </w:rPr>
        <w:t xml:space="preserve">55  </w:t>
      </w:r>
      <w:r>
        <w:rPr>
          <w:rFonts w:hint="eastAsia" w:ascii="仿宋" w:hAnsi="仿宋" w:eastAsia="仿宋" w:cs="仿宋"/>
          <w:b/>
          <w:bCs/>
          <w:sz w:val="24"/>
          <w:szCs w:val="24"/>
        </w:rPr>
        <w:t>工程试车</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12E1CC64">
      <w:pPr>
        <w:adjustRightInd w:val="0"/>
        <w:snapToGrid w:val="0"/>
        <w:spacing w:line="360" w:lineRule="auto"/>
        <w:ind w:left="-2" w:leftChars="-1" w:firstLine="1"/>
        <w:rPr>
          <w:rFonts w:ascii="仿宋" w:hAnsi="仿宋" w:eastAsia="仿宋" w:cs="Times New Roman"/>
          <w:b/>
          <w:bCs/>
          <w:sz w:val="24"/>
          <w:szCs w:val="24"/>
        </w:rPr>
      </w:pPr>
      <w:bookmarkStart w:id="1310" w:name="_Toc3567"/>
      <w:bookmarkStart w:id="1311" w:name="_Toc18220"/>
      <w:r>
        <w:rPr>
          <w:rFonts w:ascii="仿宋" w:hAnsi="仿宋" w:eastAsia="仿宋" w:cs="仿宋"/>
          <w:b/>
          <w:bCs/>
          <w:sz w:val="24"/>
          <w:szCs w:val="24"/>
        </w:rPr>
        <w:t>55.1</w:t>
      </w:r>
      <w:bookmarkEnd w:id="1310"/>
      <w:bookmarkEnd w:id="1311"/>
    </w:p>
    <w:p w14:paraId="12973521">
      <w:pPr>
        <w:adjustRightInd w:val="0"/>
        <w:snapToGrid w:val="0"/>
        <w:spacing w:line="360" w:lineRule="auto"/>
        <w:ind w:left="1620"/>
        <w:rPr>
          <w:rFonts w:ascii="仿宋" w:hAnsi="仿宋" w:eastAsia="仿宋" w:cs="Times New Roman"/>
          <w:sz w:val="24"/>
          <w:szCs w:val="24"/>
        </w:rPr>
      </w:pPr>
      <w: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89"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60FDFB37">
                            <w:pPr>
                              <w:rPr>
                                <w:rFonts w:ascii="楷体_GB2312" w:hAnsi="宋体" w:cs="Times New Roman"/>
                                <w:sz w:val="18"/>
                                <w:szCs w:val="18"/>
                              </w:rPr>
                            </w:pPr>
                            <w:r>
                              <w:rPr>
                                <w:rFonts w:hint="eastAsia" w:ascii="楷体_GB2312" w:hAnsi="宋体"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227"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Heyv9QAAAAIAQAA&#10;DwAAAAAAAAABACAAAAAiAAAAZHJzL2Rvd25yZXYueG1sUEsBAhQAFAAAAAgAh07iQGFborQdAgAA&#10;JgQAAA4AAAAAAAAAAQAgAAAAIwEAAGRycy9lMm9Eb2MueG1sUEsFBgAAAAAGAAYAWQEAALIFAAAA&#10;AA==&#10;">
                <v:fill on="f" focussize="0,0"/>
                <v:stroke on="f"/>
                <v:imagedata o:title=""/>
                <o:lock v:ext="edit" aspectratio="f"/>
                <v:textbox>
                  <w:txbxContent>
                    <w:p w14:paraId="60FDFB37">
                      <w:pPr>
                        <w:rPr>
                          <w:rFonts w:ascii="楷体_GB2312" w:hAnsi="宋体" w:cs="Times New Roman"/>
                          <w:sz w:val="18"/>
                          <w:szCs w:val="18"/>
                        </w:rPr>
                      </w:pPr>
                      <w:r>
                        <w:rPr>
                          <w:rFonts w:hint="eastAsia" w:ascii="楷体_GB2312" w:hAnsi="宋体" w:cs="楷体_GB2312"/>
                          <w:b/>
                          <w:bCs/>
                          <w:color w:val="000000"/>
                          <w:sz w:val="18"/>
                          <w:szCs w:val="18"/>
                        </w:rPr>
                        <w:t>试车内容</w:t>
                      </w:r>
                    </w:p>
                  </w:txbxContent>
                </v:textbox>
              </v:shape>
            </w:pict>
          </mc:Fallback>
        </mc:AlternateContent>
      </w:r>
      <w:r>
        <w:rPr>
          <w:rFonts w:hint="eastAsia" w:ascii="仿宋" w:hAnsi="仿宋" w:eastAsia="仿宋" w:cs="仿宋"/>
          <w:sz w:val="24"/>
          <w:szCs w:val="24"/>
        </w:rPr>
        <w:t>按照合同约定需要试车的，试车的内容应与承包人承包的安装范围相一致。</w:t>
      </w:r>
    </w:p>
    <w:p w14:paraId="3568475F">
      <w:pPr>
        <w:tabs>
          <w:tab w:val="left" w:pos="540"/>
        </w:tabs>
        <w:adjustRightInd w:val="0"/>
        <w:snapToGrid w:val="0"/>
        <w:spacing w:line="360" w:lineRule="auto"/>
        <w:rPr>
          <w:rFonts w:ascii="仿宋" w:hAnsi="仿宋" w:eastAsia="仿宋" w:cs="仿宋"/>
          <w:b/>
          <w:bCs/>
          <w:sz w:val="24"/>
          <w:szCs w:val="24"/>
          <w:u w:val="dotted"/>
        </w:rPr>
      </w:pPr>
      <w:bookmarkStart w:id="1312" w:name="_Toc29533"/>
      <w:bookmarkStart w:id="1313" w:name="_Toc31154"/>
      <w:r>
        <w:rPr>
          <w:rFonts w:ascii="仿宋" w:hAnsi="仿宋" w:eastAsia="仿宋" w:cs="仿宋"/>
          <w:b/>
          <w:bCs/>
          <w:sz w:val="24"/>
          <w:szCs w:val="24"/>
        </w:rPr>
        <w:t>55.2</w:t>
      </w:r>
      <w:bookmarkEnd w:id="1312"/>
      <w:bookmarkEnd w:id="1313"/>
    </w:p>
    <w:p w14:paraId="328BB535">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14:paraId="11F34092">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228"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B/bZ1AAAAAcBAAAP&#10;AAAAAAAAAAEAIAAAACIAAABkcnMvZG93bnJldi54bWxQSwECFAAUAAAACACHTuJA/RZEDRwCAAAm&#10;BAAADgAAAAAAAAABACAAAAAjAQAAZHJzL2Uyb0RvYy54bWxQSwUGAAAAAAYABgBZAQAAsQUAAAAA&#10;">
                <v:fill on="f" focussize="0,0"/>
                <v:stroke on="f"/>
                <v:imagedata o:title=""/>
                <o:lock v:ext="edit" aspectratio="f"/>
                <v:textbox>
                  <w:txbxContent>
                    <w:p w14:paraId="11F34092">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单机试车的通知和限制</w:t>
                      </w:r>
                    </w:p>
                  </w:txbxContent>
                </v:textbox>
              </v:shape>
            </w:pict>
          </mc:Fallback>
        </mc:AlternateContent>
      </w:r>
      <w:r>
        <w:rPr>
          <w:rFonts w:hint="eastAsia" w:ascii="仿宋" w:hAnsi="仿宋" w:eastAsia="仿宋" w:cs="仿宋"/>
          <w:sz w:val="24"/>
          <w:szCs w:val="24"/>
        </w:rPr>
        <w:t>设备安装工程具备单机无负荷试车条件时，承包人应组织试车，并在试车前</w:t>
      </w:r>
      <w:r>
        <w:rPr>
          <w:rFonts w:ascii="仿宋" w:hAnsi="仿宋" w:eastAsia="仿宋" w:cs="仿宋"/>
          <w:sz w:val="24"/>
          <w:szCs w:val="24"/>
        </w:rPr>
        <w:t>48</w:t>
      </w:r>
      <w:r>
        <w:rPr>
          <w:rFonts w:hint="eastAsia" w:ascii="仿宋" w:hAnsi="仿宋" w:eastAsia="仿宋" w:cs="仿宋"/>
          <w:sz w:val="24"/>
          <w:szCs w:val="24"/>
        </w:rPr>
        <w:t>小时以书面形式通知监理工程师。通知包括试车内容、时间和地点。承包人应自行准备试车记录，发包人应为承包人试车提供便利和协助。</w:t>
      </w:r>
    </w:p>
    <w:p w14:paraId="751922F0">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监理工程师不能按时参加试车的，应在开始试车前至少提前</w:t>
      </w:r>
      <w:r>
        <w:rPr>
          <w:rFonts w:ascii="仿宋" w:hAnsi="仿宋" w:eastAsia="仿宋" w:cs="仿宋"/>
          <w:sz w:val="24"/>
          <w:szCs w:val="24"/>
        </w:rPr>
        <w:t>24</w:t>
      </w:r>
      <w:r>
        <w:rPr>
          <w:rFonts w:hint="eastAsia" w:ascii="仿宋" w:hAnsi="仿宋" w:eastAsia="仿宋" w:cs="仿宋"/>
          <w:sz w:val="24"/>
          <w:szCs w:val="24"/>
        </w:rPr>
        <w:t>小时发出延期试车指令并书面说明理由，延期不能超过</w:t>
      </w:r>
      <w:r>
        <w:rPr>
          <w:rFonts w:ascii="仿宋" w:hAnsi="仿宋" w:eastAsia="仿宋" w:cs="仿宋"/>
          <w:sz w:val="24"/>
          <w:szCs w:val="24"/>
        </w:rPr>
        <w:t>48</w:t>
      </w:r>
      <w:r>
        <w:rPr>
          <w:rFonts w:hint="eastAsia" w:ascii="仿宋" w:hAnsi="仿宋" w:eastAsia="仿宋" w:cs="仿宋"/>
          <w:sz w:val="24"/>
          <w:szCs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1EB1F8CF">
      <w:pPr>
        <w:adjustRightInd w:val="0"/>
        <w:snapToGrid w:val="0"/>
        <w:spacing w:line="360" w:lineRule="auto"/>
        <w:rPr>
          <w:rFonts w:ascii="仿宋" w:hAnsi="仿宋" w:eastAsia="仿宋" w:cs="仿宋"/>
          <w:sz w:val="24"/>
          <w:szCs w:val="24"/>
          <w:u w:val="dotted"/>
        </w:rPr>
      </w:pPr>
      <w:bookmarkStart w:id="1314" w:name="_Toc23173"/>
      <w:bookmarkStart w:id="1315" w:name="_Toc16111"/>
      <w:r>
        <w:rPr>
          <w:rFonts w:ascii="仿宋" w:hAnsi="仿宋" w:eastAsia="仿宋" w:cs="仿宋"/>
          <w:b/>
          <w:bCs/>
          <w:sz w:val="24"/>
          <w:szCs w:val="24"/>
        </w:rPr>
        <w:t>55.3</w:t>
      </w:r>
      <w:bookmarkEnd w:id="1314"/>
      <w:bookmarkEnd w:id="1315"/>
    </w:p>
    <w:p w14:paraId="2A007146">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87"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14:paraId="07462988">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229"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As6D1AAAAAcB&#10;AAAPAAAAAAAAAAEAIAAAACIAAABkcnMvZG93bnJldi54bWxQSwECFAAUAAAACACHTuJAIkgumx8C&#10;AAAmBAAADgAAAAAAAAABACAAAAAjAQAAZHJzL2Uyb0RvYy54bWxQSwUGAAAAAAYABgBZAQAAtAUA&#10;AAAA&#10;">
                <v:fill on="f" focussize="0,0"/>
                <v:stroke on="f"/>
                <v:imagedata o:title=""/>
                <o:lock v:ext="edit" aspectratio="f"/>
                <v:textbox>
                  <w:txbxContent>
                    <w:p w14:paraId="07462988">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单机试车结果的确认</w:t>
                      </w:r>
                    </w:p>
                  </w:txbxContent>
                </v:textbox>
              </v:shape>
            </w:pict>
          </mc:Fallback>
        </mc:AlternateContent>
      </w:r>
      <w:r>
        <w:rPr>
          <w:rFonts w:hint="eastAsia" w:ascii="仿宋" w:hAnsi="仿宋" w:eastAsia="仿宋" w:cs="仿宋"/>
          <w:sz w:val="24"/>
          <w:szCs w:val="24"/>
        </w:rPr>
        <w:t>单机试车合格，监理工程师应在试车记录上签字，承包人可继续施工或申请办理竣工验收手续。单机试车合格</w:t>
      </w:r>
      <w:r>
        <w:rPr>
          <w:rFonts w:ascii="仿宋" w:hAnsi="仿宋" w:eastAsia="仿宋" w:cs="仿宋"/>
          <w:sz w:val="24"/>
          <w:szCs w:val="24"/>
        </w:rPr>
        <w:t>24</w:t>
      </w:r>
      <w:r>
        <w:rPr>
          <w:rFonts w:hint="eastAsia" w:ascii="仿宋" w:hAnsi="仿宋" w:eastAsia="仿宋" w:cs="仿宋"/>
          <w:sz w:val="24"/>
          <w:szCs w:val="24"/>
        </w:rPr>
        <w:t>小时后，监理工程师仍不在试车记录上签字的，视为监理工程师已认可试车记录。</w:t>
      </w:r>
    </w:p>
    <w:p w14:paraId="55D6E36E">
      <w:pPr>
        <w:adjustRightInd w:val="0"/>
        <w:snapToGrid w:val="0"/>
        <w:spacing w:line="360" w:lineRule="auto"/>
        <w:rPr>
          <w:rFonts w:ascii="仿宋" w:hAnsi="仿宋" w:eastAsia="仿宋" w:cs="仿宋"/>
          <w:b/>
          <w:bCs/>
          <w:sz w:val="24"/>
          <w:szCs w:val="24"/>
          <w:u w:val="dotted"/>
        </w:rPr>
      </w:pPr>
      <w:bookmarkStart w:id="1316" w:name="_Toc8267"/>
      <w:bookmarkStart w:id="1317" w:name="_Toc3287"/>
      <w:r>
        <w:rPr>
          <w:rFonts w:ascii="仿宋" w:hAnsi="仿宋" w:eastAsia="仿宋" w:cs="仿宋"/>
          <w:b/>
          <w:bCs/>
          <w:sz w:val="24"/>
          <w:szCs w:val="24"/>
        </w:rPr>
        <w:t>55.4</w:t>
      </w:r>
      <w:bookmarkEnd w:id="1316"/>
      <w:bookmarkEnd w:id="1317"/>
    </w:p>
    <w:p w14:paraId="44864879">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86"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14:paraId="6C2B69AF">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230"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FbAA1QAAAAgBAAAP&#10;AAAAAAAAAAEAIAAAACIAAABkcnMvZG93bnJldi54bWxQSwECFAAUAAAACACHTuJAc6ZFGBsCAAAm&#10;BAAADgAAAAAAAAABACAAAAAkAQAAZHJzL2Uyb0RvYy54bWxQSwUGAAAAAAYABgBZAQAAsQUAAAAA&#10;">
                <v:fill on="f" focussize="0,0"/>
                <v:stroke on="f"/>
                <v:imagedata o:title=""/>
                <o:lock v:ext="edit" aspectratio="f"/>
                <v:textbox>
                  <w:txbxContent>
                    <w:p w14:paraId="6C2B69AF">
                      <w:pPr>
                        <w:jc w:val="left"/>
                        <w:rPr>
                          <w:rFonts w:ascii="楷体_GB2312" w:hAnsi="宋体" w:cs="Times New Roman"/>
                          <w:b/>
                          <w:bCs/>
                          <w:color w:val="000000"/>
                          <w:sz w:val="18"/>
                          <w:szCs w:val="18"/>
                        </w:rPr>
                      </w:pPr>
                      <w:r>
                        <w:rPr>
                          <w:rFonts w:hint="eastAsia" w:ascii="楷体_GB2312" w:hAnsi="宋体" w:cs="楷体_GB2312"/>
                          <w:b/>
                          <w:bCs/>
                          <w:color w:val="000000"/>
                          <w:sz w:val="18"/>
                          <w:szCs w:val="18"/>
                        </w:rPr>
                        <w:t>联动试车通知和结果的确认</w:t>
                      </w:r>
                    </w:p>
                  </w:txbxContent>
                </v:textbox>
              </v:shape>
            </w:pict>
          </mc:Fallback>
        </mc:AlternateContent>
      </w:r>
      <w:r>
        <w:rPr>
          <w:rFonts w:hint="eastAsia" w:ascii="仿宋" w:hAnsi="仿宋" w:eastAsia="仿宋" w:cs="仿宋"/>
          <w:sz w:val="24"/>
          <w:szCs w:val="24"/>
        </w:rPr>
        <w:t>设备安装工程具备联动无负荷试车条件时，发包人应组织试车，并在试车前</w:t>
      </w:r>
      <w:r>
        <w:rPr>
          <w:rFonts w:ascii="仿宋" w:hAnsi="仿宋" w:eastAsia="仿宋" w:cs="仿宋"/>
          <w:sz w:val="24"/>
          <w:szCs w:val="24"/>
        </w:rPr>
        <w:t>48</w:t>
      </w:r>
      <w:r>
        <w:rPr>
          <w:rFonts w:hint="eastAsia" w:ascii="仿宋" w:hAnsi="仿宋" w:eastAsia="仿宋" w:cs="仿宋"/>
          <w:sz w:val="24"/>
          <w:szCs w:val="24"/>
        </w:rPr>
        <w:t>小时以书面形式通知承包人。通知包括试车内容、时间、地点和对承包人的要求，承包人应按照要求做好准备工作。试车合格，合同双方当事人均应在试车记录上签字。</w:t>
      </w:r>
    </w:p>
    <w:p w14:paraId="7522174E">
      <w:pPr>
        <w:adjustRightInd w:val="0"/>
        <w:snapToGrid w:val="0"/>
        <w:spacing w:line="360" w:lineRule="auto"/>
        <w:rPr>
          <w:rFonts w:ascii="仿宋" w:hAnsi="仿宋" w:eastAsia="仿宋" w:cs="仿宋"/>
          <w:b/>
          <w:bCs/>
          <w:sz w:val="24"/>
          <w:szCs w:val="24"/>
          <w:u w:val="dotted"/>
        </w:rPr>
      </w:pPr>
      <w:bookmarkStart w:id="1318" w:name="_Toc25780"/>
      <w:bookmarkStart w:id="1319" w:name="_Toc25066"/>
      <w:r>
        <w:rPr>
          <w:rFonts w:ascii="仿宋" w:hAnsi="仿宋" w:eastAsia="仿宋" w:cs="仿宋"/>
          <w:b/>
          <w:bCs/>
          <w:sz w:val="24"/>
          <w:szCs w:val="24"/>
        </w:rPr>
        <w:t>55.5</w:t>
      </w:r>
      <w:bookmarkEnd w:id="1318"/>
      <w:bookmarkEnd w:id="1319"/>
    </w:p>
    <w:p w14:paraId="2161AF1D">
      <w:pPr>
        <w:adjustRightInd w:val="0"/>
        <w:snapToGrid w:val="0"/>
        <w:spacing w:line="360" w:lineRule="auto"/>
        <w:ind w:left="1620"/>
        <w:rPr>
          <w:rFonts w:ascii="仿宋" w:hAnsi="仿宋" w:eastAsia="仿宋" w:cs="仿宋"/>
          <w:sz w:val="24"/>
          <w:szCs w:val="24"/>
        </w:rPr>
      </w:pPr>
      <w: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85"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14:paraId="1024D632">
                            <w:pPr>
                              <w:spacing w:line="240" w:lineRule="exact"/>
                              <w:rPr>
                                <w:rFonts w:ascii="楷体_GB2312" w:hAnsi="宋体" w:cs="Times New Roman"/>
                                <w:sz w:val="18"/>
                                <w:szCs w:val="18"/>
                              </w:rPr>
                            </w:pPr>
                            <w:r>
                              <w:rPr>
                                <w:rFonts w:hint="eastAsia" w:ascii="楷体_GB2312" w:hAnsi="宋体"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231"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Jh84dYAAAAJ&#10;AQAADwAAAAAAAAABACAAAAAiAAAAZHJzL2Rvd25yZXYueG1sUEsBAhQAFAAAAAgAh07iQK/ojvse&#10;AgAAJgQAAA4AAAAAAAAAAQAgAAAAJQEAAGRycy9lMm9Eb2MueG1sUEsFBgAAAAAGAAYAWQEAALUF&#10;AAAAAA==&#10;">
                <v:fill on="f" focussize="0,0"/>
                <v:stroke on="f"/>
                <v:imagedata o:title=""/>
                <o:lock v:ext="edit" aspectratio="f"/>
                <v:textbox>
                  <w:txbxContent>
                    <w:p w14:paraId="1024D632">
                      <w:pPr>
                        <w:spacing w:line="240" w:lineRule="exact"/>
                        <w:rPr>
                          <w:rFonts w:ascii="楷体_GB2312" w:hAnsi="宋体" w:cs="Times New Roman"/>
                          <w:sz w:val="18"/>
                          <w:szCs w:val="18"/>
                        </w:rPr>
                      </w:pPr>
                      <w:r>
                        <w:rPr>
                          <w:rFonts w:hint="eastAsia" w:ascii="楷体_GB2312" w:hAnsi="宋体" w:cs="楷体_GB2312"/>
                          <w:b/>
                          <w:bCs/>
                          <w:color w:val="000000"/>
                          <w:sz w:val="18"/>
                          <w:szCs w:val="18"/>
                        </w:rPr>
                        <w:t>试车费用和不达要求处理</w:t>
                      </w:r>
                    </w:p>
                  </w:txbxContent>
                </v:textbox>
              </v:shape>
            </w:pict>
          </mc:Fallback>
        </mc:AlternateContent>
      </w:r>
      <w:r>
        <w:rPr>
          <w:rFonts w:hint="eastAsia" w:ascii="仿宋" w:hAnsi="仿宋" w:eastAsia="仿宋" w:cs="仿宋"/>
          <w:sz w:val="24"/>
          <w:szCs w:val="24"/>
        </w:rPr>
        <w:t>试车费用，除已含在合同价款外，由发包人承担。试车达不到验收要求的，按照下列规定处理：</w:t>
      </w:r>
    </w:p>
    <w:p w14:paraId="09281864">
      <w:pPr>
        <w:numPr>
          <w:ilvl w:val="0"/>
          <w:numId w:val="18"/>
        </w:numPr>
        <w:tabs>
          <w:tab w:val="left" w:pos="1080"/>
          <w:tab w:val="left" w:pos="1620"/>
        </w:tabs>
        <w:adjustRightInd w:val="0"/>
        <w:snapToGrid w:val="0"/>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由于设计原因试车达不到验收要求，发包人应要求设计人修改设计，承包人按照修改后的设计重新安装。发包人承担修改设计、拆除及重新安装的全部费用和延误的工期。</w:t>
      </w:r>
    </w:p>
    <w:p w14:paraId="3B8786A7">
      <w:pPr>
        <w:numPr>
          <w:ilvl w:val="0"/>
          <w:numId w:val="18"/>
        </w:numPr>
        <w:tabs>
          <w:tab w:val="left" w:pos="1080"/>
          <w:tab w:val="left" w:pos="1620"/>
        </w:tabs>
        <w:adjustRightInd w:val="0"/>
        <w:snapToGrid w:val="0"/>
        <w:spacing w:line="360" w:lineRule="auto"/>
        <w:ind w:left="1619" w:leftChars="771" w:firstLine="0"/>
        <w:rPr>
          <w:rFonts w:ascii="仿宋" w:hAnsi="仿宋" w:eastAsia="仿宋" w:cs="Times New Roman"/>
          <w:sz w:val="24"/>
          <w:szCs w:val="24"/>
        </w:rPr>
      </w:pPr>
      <w:r>
        <w:rPr>
          <w:rFonts w:hint="eastAsia" w:ascii="仿宋" w:hAnsi="仿宋" w:eastAsia="仿宋" w:cs="仿宋"/>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13379F0">
      <w:pPr>
        <w:numPr>
          <w:ilvl w:val="0"/>
          <w:numId w:val="18"/>
        </w:numPr>
        <w:tabs>
          <w:tab w:val="left" w:pos="1080"/>
          <w:tab w:val="left" w:pos="1980"/>
        </w:tabs>
        <w:adjustRightInd w:val="0"/>
        <w:snapToGrid w:val="0"/>
        <w:spacing w:line="360" w:lineRule="auto"/>
        <w:ind w:left="1617" w:leftChars="770" w:firstLine="0"/>
        <w:rPr>
          <w:rFonts w:ascii="仿宋" w:hAnsi="仿宋" w:eastAsia="仿宋" w:cs="Times New Roman"/>
          <w:sz w:val="24"/>
          <w:szCs w:val="24"/>
        </w:rPr>
      </w:pPr>
      <w:r>
        <w:rPr>
          <w:rFonts w:hint="eastAsia" w:ascii="仿宋" w:hAnsi="仿宋" w:eastAsia="仿宋" w:cs="仿宋"/>
          <w:sz w:val="24"/>
          <w:szCs w:val="24"/>
        </w:rPr>
        <w:t>由于承包人施工原因试车达不到验收要求，承包人应按照监理工程师要求重新安装和试车，并承担拆除、重新安装和重新试车的费用和延误的工期。</w:t>
      </w:r>
    </w:p>
    <w:p w14:paraId="0432E9B0">
      <w:pPr>
        <w:adjustRightInd w:val="0"/>
        <w:snapToGrid w:val="0"/>
        <w:rPr>
          <w:rFonts w:ascii="仿宋" w:hAnsi="仿宋" w:eastAsia="仿宋" w:cs="仿宋"/>
          <w:b/>
          <w:bCs/>
          <w:sz w:val="24"/>
          <w:szCs w:val="24"/>
          <w:u w:val="dotted"/>
        </w:rPr>
      </w:pPr>
      <w:bookmarkStart w:id="1320" w:name="_Toc24076"/>
      <w:bookmarkStart w:id="1321" w:name="_Toc16680"/>
      <w:r>
        <w:rPr>
          <w:rFonts w:ascii="仿宋" w:hAnsi="仿宋" w:eastAsia="仿宋" w:cs="仿宋"/>
          <w:b/>
          <w:bCs/>
          <w:sz w:val="24"/>
          <w:szCs w:val="24"/>
        </w:rPr>
        <w:t>55.6</w:t>
      </w:r>
      <w:bookmarkEnd w:id="1320"/>
      <w:bookmarkEnd w:id="1321"/>
    </w:p>
    <w:p w14:paraId="2D77C852">
      <w:pPr>
        <w:adjustRightInd w:val="0"/>
        <w:snapToGrid w:val="0"/>
        <w:rPr>
          <w:rFonts w:ascii="仿宋" w:hAnsi="仿宋" w:eastAsia="仿宋" w:cs="仿宋"/>
          <w:b/>
          <w:bCs/>
          <w:sz w:val="24"/>
          <w:szCs w:val="24"/>
          <w:u w:val="dotted"/>
        </w:rPr>
      </w:pPr>
    </w:p>
    <w:p w14:paraId="5A349F62">
      <w:pPr>
        <w:pStyle w:val="33"/>
        <w:adjustRightInd w:val="0"/>
        <w:snapToGrid w:val="0"/>
        <w:ind w:left="1619" w:leftChars="771"/>
        <w:rPr>
          <w:rFonts w:ascii="仿宋" w:hAnsi="仿宋" w:eastAsia="仿宋"/>
        </w:rPr>
      </w:pPr>
      <w: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84"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12CA4F51">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232"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nO0gNQAAAAIAQAA&#10;DwAAAAAAAAABACAAAAAiAAAAZHJzL2Rvd25yZXYueG1sUEsBAhQAFAAAAAgAh07iQN/bUzUdAgAA&#10;JgQAAA4AAAAAAAAAAQAgAAAAIwEAAGRycy9lMm9Eb2MueG1sUEsFBgAAAAAGAAYAWQEAALIFAAAA&#10;AA==&#10;">
                <v:fill on="f" focussize="0,0"/>
                <v:stroke on="f"/>
                <v:imagedata o:title=""/>
                <o:lock v:ext="edit" aspectratio="f"/>
                <v:textbox>
                  <w:txbxContent>
                    <w:p w14:paraId="12CA4F51">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投料试车</w:t>
                      </w:r>
                    </w:p>
                  </w:txbxContent>
                </v:textbox>
              </v:shape>
            </w:pict>
          </mc:Fallback>
        </mc:AlternateContent>
      </w:r>
      <w:r>
        <w:rPr>
          <w:rFonts w:hint="eastAsia" w:ascii="仿宋" w:hAnsi="仿宋" w:eastAsia="仿宋" w:cs="仿宋"/>
        </w:rPr>
        <w:t>投料试车应在永久工程竣工验收后，由发包人负责。如果发包人要求在永久工程竣工验收前进行试车或需要承包人配合时，应事先取得承包人同意，并另行签订补充协议。</w:t>
      </w:r>
    </w:p>
    <w:p w14:paraId="474F0BE1">
      <w:pPr>
        <w:pStyle w:val="12"/>
        <w:adjustRightInd w:val="0"/>
        <w:snapToGrid w:val="0"/>
        <w:spacing w:line="240" w:lineRule="exact"/>
        <w:ind w:firstLine="0"/>
        <w:rPr>
          <w:rFonts w:ascii="仿宋" w:hAnsi="仿宋" w:eastAsia="仿宋" w:cs="仿宋"/>
          <w:b/>
          <w:bCs/>
          <w:sz w:val="24"/>
          <w:szCs w:val="24"/>
          <w:u w:val="single"/>
        </w:rPr>
      </w:pPr>
    </w:p>
    <w:p w14:paraId="3B5E44E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322" w:name="_Toc21724"/>
      <w:bookmarkStart w:id="1323" w:name="_Toc10624879"/>
      <w:bookmarkStart w:id="1324" w:name="_Toc26092"/>
      <w:bookmarkStart w:id="1325" w:name="_Toc21412"/>
      <w:bookmarkStart w:id="1326" w:name="_Toc23294"/>
      <w:bookmarkStart w:id="1327" w:name="_Toc3478"/>
      <w:bookmarkStart w:id="1328" w:name="_Toc6726"/>
      <w:bookmarkStart w:id="1329" w:name="_Toc469384039"/>
      <w:bookmarkStart w:id="1330" w:name="_Toc19946"/>
      <w:bookmarkStart w:id="1331" w:name="_Toc2480"/>
      <w:bookmarkStart w:id="1332" w:name="_Toc26254"/>
      <w:bookmarkStart w:id="1333" w:name="_Toc24660"/>
      <w:bookmarkStart w:id="1334" w:name="_Toc31699"/>
      <w:bookmarkStart w:id="1335" w:name="_Toc29093"/>
      <w:r>
        <w:rPr>
          <w:rFonts w:hint="eastAsia" w:ascii="仿宋" w:hAnsi="仿宋" w:eastAsia="仿宋" w:cs="仿宋"/>
          <w:b/>
          <w:bCs/>
          <w:sz w:val="24"/>
          <w:szCs w:val="24"/>
        </w:rPr>
        <w:t>★</w:t>
      </w:r>
      <w:r>
        <w:rPr>
          <w:rFonts w:ascii="仿宋" w:hAnsi="仿宋" w:eastAsia="仿宋" w:cs="仿宋"/>
          <w:b/>
          <w:bCs/>
          <w:sz w:val="24"/>
          <w:szCs w:val="24"/>
        </w:rPr>
        <w:t xml:space="preserve">56  </w:t>
      </w:r>
      <w:r>
        <w:rPr>
          <w:rFonts w:hint="eastAsia" w:ascii="仿宋" w:hAnsi="仿宋" w:eastAsia="仿宋" w:cs="仿宋"/>
          <w:b/>
          <w:bCs/>
          <w:sz w:val="24"/>
          <w:szCs w:val="24"/>
        </w:rPr>
        <w:t>工程变更</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74C1CD40">
      <w:pPr>
        <w:pStyle w:val="22"/>
        <w:adjustRightInd w:val="0"/>
        <w:snapToGrid w:val="0"/>
        <w:spacing w:line="360" w:lineRule="auto"/>
        <w:rPr>
          <w:rFonts w:ascii="仿宋" w:hAnsi="仿宋" w:eastAsia="仿宋" w:cs="仿宋"/>
          <w:b/>
          <w:bCs/>
          <w:sz w:val="24"/>
          <w:szCs w:val="24"/>
        </w:rPr>
      </w:pPr>
      <w:bookmarkStart w:id="1336" w:name="_Toc11467"/>
      <w:bookmarkStart w:id="1337" w:name="_Toc4751"/>
      <w:r>
        <w:rPr>
          <w:rFonts w:ascii="仿宋" w:hAnsi="仿宋" w:eastAsia="仿宋" w:cs="仿宋"/>
          <w:b/>
          <w:bCs/>
          <w:sz w:val="24"/>
          <w:szCs w:val="24"/>
        </w:rPr>
        <w:t>56.1</w:t>
      </w:r>
      <w:bookmarkEnd w:id="1336"/>
      <w:bookmarkEnd w:id="1337"/>
    </w:p>
    <w:p w14:paraId="27F879E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83"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14:paraId="2319D7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233"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syTKtMAAAAHAQAA&#10;DwAAAAAAAAABACAAAAAiAAAAZHJzL2Rvd25yZXYueG1sUEsBAhQAFAAAAAgAh07iQDJLYoIeAgAA&#10;JwQAAA4AAAAAAAAAAQAgAAAAIgEAAGRycy9lMm9Eb2MueG1sUEsFBgAAAAAGAAYAWQEAALIFAAAA&#10;AA==&#10;">
                <v:fill on="f" focussize="0,0"/>
                <v:stroke on="f"/>
                <v:imagedata o:title=""/>
                <o:lock v:ext="edit" aspectratio="f"/>
                <v:textbox>
                  <w:txbxContent>
                    <w:p w14:paraId="2319D7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工程变更权限</w:t>
                      </w:r>
                    </w:p>
                  </w:txbxContent>
                </v:textbox>
              </v:shape>
            </w:pict>
          </mc:Fallback>
        </mc:AlternateContent>
      </w:r>
      <w:r>
        <w:rPr>
          <w:rFonts w:hint="eastAsia" w:ascii="仿宋" w:hAnsi="仿宋" w:eastAsia="仿宋" w:cs="仿宋"/>
          <w:sz w:val="24"/>
          <w:szCs w:val="24"/>
        </w:rPr>
        <w:t>合同履行期间，经发包人批准，监理工程师可按照第</w:t>
      </w:r>
      <w:r>
        <w:rPr>
          <w:rFonts w:ascii="仿宋" w:hAnsi="仿宋" w:eastAsia="仿宋" w:cs="仿宋"/>
          <w:sz w:val="24"/>
          <w:szCs w:val="24"/>
        </w:rPr>
        <w:t>56.3</w:t>
      </w:r>
      <w:r>
        <w:rPr>
          <w:rFonts w:hint="eastAsia" w:ascii="仿宋" w:hAnsi="仿宋" w:eastAsia="仿宋" w:cs="仿宋"/>
          <w:sz w:val="24"/>
          <w:szCs w:val="24"/>
        </w:rPr>
        <w:t>款约定的变更程序向承包人发出变更指令，承包人应按照合同约定实施变更工作。</w:t>
      </w:r>
    </w:p>
    <w:p w14:paraId="707B0B0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没有经发包人批准也没有监理工程师的工程变更指令，承包人应按照合同约定施工，无权对合同工程作出任何变更。</w:t>
      </w:r>
    </w:p>
    <w:p w14:paraId="7A8AF041">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工程量偏差不属于工程变更，该项工程量增减不需要任何指令。</w:t>
      </w:r>
    </w:p>
    <w:p w14:paraId="535AD67E">
      <w:pPr>
        <w:pStyle w:val="22"/>
        <w:adjustRightInd w:val="0"/>
        <w:snapToGrid w:val="0"/>
        <w:rPr>
          <w:rFonts w:ascii="仿宋" w:hAnsi="仿宋" w:eastAsia="仿宋" w:cs="仿宋"/>
          <w:sz w:val="24"/>
          <w:szCs w:val="24"/>
          <w:u w:val="dotted"/>
        </w:rPr>
      </w:pPr>
      <w:r>
        <w:rPr>
          <w:rFonts w:ascii="仿宋" w:hAnsi="仿宋" w:eastAsia="仿宋" w:cs="仿宋"/>
          <w:b/>
          <w:bCs/>
          <w:sz w:val="24"/>
          <w:szCs w:val="24"/>
        </w:rPr>
        <w:t xml:space="preserve">56.2 </w:t>
      </w:r>
    </w:p>
    <w:p w14:paraId="7C1A1219">
      <w:pPr>
        <w:pStyle w:val="22"/>
        <w:adjustRightInd w:val="0"/>
        <w:snapToGrid w:val="0"/>
        <w:rPr>
          <w:rFonts w:ascii="仿宋" w:hAnsi="仿宋" w:eastAsia="仿宋"/>
          <w:sz w:val="24"/>
          <w:szCs w:val="24"/>
        </w:rPr>
      </w:pPr>
    </w:p>
    <w:p w14:paraId="6B62952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82"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68A935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234"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6XtXWAAAACQEA&#10;AA8AAAAAAAAAAQAgAAAAIgAAAGRycy9kb3ducmV2LnhtbFBLAQIUABQAAAAIAIdO4kDJmguxHAIA&#10;ACYEAAAOAAAAAAAAAAEAIAAAACUBAABkcnMvZTJvRG9jLnhtbFBLBQYAAAAABgAGAFkBAACzBQAA&#10;AAA=&#10;">
                <v:fill on="f" focussize="0,0"/>
                <v:stroke on="f"/>
                <v:imagedata o:title=""/>
                <o:lock v:ext="edit" aspectratio="f"/>
                <v:textbox>
                  <w:txbxContent>
                    <w:p w14:paraId="268A935A">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工程变更内容</w:t>
                      </w:r>
                    </w:p>
                  </w:txbxContent>
                </v:textbox>
              </v:shape>
            </w:pict>
          </mc:Fallback>
        </mc:AlternateContent>
      </w:r>
      <w:r>
        <w:rPr>
          <w:rFonts w:hint="eastAsia" w:ascii="仿宋" w:hAnsi="仿宋" w:eastAsia="仿宋" w:cs="仿宋"/>
          <w:sz w:val="24"/>
          <w:szCs w:val="24"/>
        </w:rPr>
        <w:t>合同履行期间，发包人可对合同工程或其任何部分的形式、质量或数量作出变更。发生下列情形之一，应按照本条规定进行变更。</w:t>
      </w:r>
    </w:p>
    <w:p w14:paraId="3E9BE8A9">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 xml:space="preserve">(1) </w:t>
      </w:r>
      <w:r>
        <w:rPr>
          <w:rFonts w:hint="eastAsia" w:ascii="仿宋" w:hAnsi="仿宋" w:eastAsia="仿宋" w:cs="仿宋"/>
          <w:sz w:val="24"/>
          <w:szCs w:val="24"/>
        </w:rPr>
        <w:t>改变合同工程中任何工程数量（不含工程量的偏差）；</w:t>
      </w:r>
    </w:p>
    <w:p w14:paraId="482CA976">
      <w:pPr>
        <w:pStyle w:val="22"/>
        <w:adjustRightInd w:val="0"/>
        <w:snapToGrid w:val="0"/>
        <w:spacing w:line="360" w:lineRule="auto"/>
        <w:ind w:left="1619" w:leftChars="771"/>
        <w:rPr>
          <w:rFonts w:ascii="仿宋" w:hAnsi="仿宋" w:eastAsia="仿宋" w:cs="仿宋"/>
          <w:sz w:val="24"/>
          <w:szCs w:val="24"/>
        </w:rPr>
      </w:pPr>
      <w:r>
        <w:rPr>
          <w:rFonts w:ascii="仿宋" w:hAnsi="仿宋" w:eastAsia="仿宋" w:cs="仿宋"/>
          <w:sz w:val="24"/>
          <w:szCs w:val="24"/>
        </w:rPr>
        <w:t xml:space="preserve">(2) </w:t>
      </w:r>
      <w:r>
        <w:rPr>
          <w:rFonts w:hint="eastAsia" w:ascii="仿宋" w:hAnsi="仿宋" w:eastAsia="仿宋" w:cs="仿宋"/>
          <w:sz w:val="24"/>
          <w:szCs w:val="24"/>
        </w:rPr>
        <w:t>删减任何工作，但删减的工作不能转由发包人或其他人实施；</w:t>
      </w:r>
    </w:p>
    <w:p w14:paraId="5ACA7F4F">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 xml:space="preserve">(3) </w:t>
      </w:r>
      <w:r>
        <w:rPr>
          <w:rFonts w:hint="eastAsia" w:ascii="仿宋" w:hAnsi="仿宋" w:eastAsia="仿宋" w:cs="仿宋"/>
          <w:sz w:val="24"/>
          <w:szCs w:val="24"/>
        </w:rPr>
        <w:t>改变任何工作内容的性质、质量或其他特征；</w:t>
      </w:r>
    </w:p>
    <w:p w14:paraId="1593A3D6">
      <w:pPr>
        <w:pStyle w:val="22"/>
        <w:adjustRightInd w:val="0"/>
        <w:snapToGrid w:val="0"/>
        <w:spacing w:line="360" w:lineRule="auto"/>
        <w:ind w:left="1619" w:leftChars="771" w:firstLine="1"/>
        <w:rPr>
          <w:rFonts w:ascii="仿宋" w:hAnsi="仿宋" w:eastAsia="仿宋"/>
          <w:sz w:val="24"/>
          <w:szCs w:val="24"/>
        </w:rPr>
      </w:pPr>
      <w:r>
        <w:rPr>
          <w:rFonts w:ascii="仿宋" w:hAnsi="仿宋" w:eastAsia="仿宋" w:cs="仿宋"/>
          <w:sz w:val="24"/>
          <w:szCs w:val="24"/>
        </w:rPr>
        <w:t xml:space="preserve">(4) </w:t>
      </w:r>
      <w:r>
        <w:rPr>
          <w:rFonts w:hint="eastAsia" w:ascii="仿宋" w:hAnsi="仿宋" w:eastAsia="仿宋" w:cs="仿宋"/>
          <w:sz w:val="24"/>
          <w:szCs w:val="24"/>
        </w:rPr>
        <w:t>改变工程任何部分的标高、基线、位置和</w:t>
      </w:r>
      <w:r>
        <w:rPr>
          <w:rFonts w:ascii="仿宋" w:hAnsi="仿宋" w:eastAsia="仿宋" w:cs="仿宋"/>
          <w:sz w:val="24"/>
          <w:szCs w:val="24"/>
        </w:rPr>
        <w:t>(</w:t>
      </w:r>
      <w:r>
        <w:rPr>
          <w:rFonts w:hint="eastAsia" w:ascii="仿宋" w:hAnsi="仿宋" w:eastAsia="仿宋" w:cs="仿宋"/>
          <w:sz w:val="24"/>
          <w:szCs w:val="24"/>
        </w:rPr>
        <w:t>或</w:t>
      </w:r>
      <w:r>
        <w:rPr>
          <w:rFonts w:ascii="仿宋" w:hAnsi="仿宋" w:eastAsia="仿宋" w:cs="仿宋"/>
          <w:sz w:val="24"/>
          <w:szCs w:val="24"/>
        </w:rPr>
        <w:t>)</w:t>
      </w:r>
      <w:r>
        <w:rPr>
          <w:rFonts w:hint="eastAsia" w:ascii="仿宋" w:hAnsi="仿宋" w:eastAsia="仿宋" w:cs="仿宋"/>
          <w:sz w:val="24"/>
          <w:szCs w:val="24"/>
        </w:rPr>
        <w:t>尺寸；</w:t>
      </w:r>
    </w:p>
    <w:p w14:paraId="4893184F">
      <w:pPr>
        <w:pStyle w:val="22"/>
        <w:adjustRightInd w:val="0"/>
        <w:snapToGrid w:val="0"/>
        <w:spacing w:line="360" w:lineRule="auto"/>
        <w:ind w:left="1619" w:leftChars="771" w:firstLine="1"/>
        <w:rPr>
          <w:rFonts w:ascii="仿宋" w:hAnsi="仿宋" w:eastAsia="仿宋"/>
          <w:sz w:val="24"/>
          <w:szCs w:val="24"/>
        </w:rPr>
      </w:pPr>
      <w:r>
        <w:rPr>
          <w:rFonts w:ascii="仿宋" w:hAnsi="仿宋" w:eastAsia="仿宋" w:cs="仿宋"/>
          <w:sz w:val="24"/>
          <w:szCs w:val="24"/>
        </w:rPr>
        <w:t xml:space="preserve">(5) </w:t>
      </w:r>
      <w:r>
        <w:rPr>
          <w:rFonts w:hint="eastAsia" w:ascii="仿宋" w:hAnsi="仿宋" w:eastAsia="仿宋" w:cs="仿宋"/>
          <w:sz w:val="24"/>
          <w:szCs w:val="24"/>
        </w:rPr>
        <w:t>为完成永久工程所必须的任何额外工作；</w:t>
      </w:r>
    </w:p>
    <w:p w14:paraId="15AED9C9">
      <w:pPr>
        <w:pStyle w:val="22"/>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但对合同工程工期、质量标准等实质性变更的，应在作出变更前，与承包人签订补充协议书，作为本合同的补充文件。</w:t>
      </w:r>
    </w:p>
    <w:p w14:paraId="04A1FAA3">
      <w:pPr>
        <w:pStyle w:val="22"/>
        <w:adjustRightInd w:val="0"/>
        <w:snapToGrid w:val="0"/>
        <w:rPr>
          <w:rFonts w:ascii="仿宋" w:hAnsi="仿宋" w:eastAsia="仿宋" w:cs="仿宋"/>
          <w:b/>
          <w:bCs/>
          <w:sz w:val="24"/>
          <w:szCs w:val="24"/>
          <w:u w:val="dotted"/>
        </w:rPr>
      </w:pPr>
      <w:bookmarkStart w:id="1338" w:name="_Toc24104"/>
      <w:bookmarkStart w:id="1339" w:name="_Toc4235"/>
      <w:r>
        <w:rPr>
          <w:rFonts w:ascii="仿宋" w:hAnsi="仿宋" w:eastAsia="仿宋" w:cs="仿宋"/>
          <w:b/>
          <w:bCs/>
          <w:sz w:val="24"/>
          <w:szCs w:val="24"/>
        </w:rPr>
        <w:t>56.3</w:t>
      </w:r>
      <w:bookmarkEnd w:id="1338"/>
      <w:bookmarkEnd w:id="1339"/>
    </w:p>
    <w:p w14:paraId="7AC88681">
      <w:pPr>
        <w:pStyle w:val="22"/>
        <w:adjustRightInd w:val="0"/>
        <w:snapToGrid w:val="0"/>
        <w:rPr>
          <w:rFonts w:ascii="仿宋" w:hAnsi="仿宋" w:eastAsia="仿宋"/>
          <w:b/>
          <w:bCs/>
          <w:sz w:val="24"/>
          <w:szCs w:val="24"/>
        </w:rPr>
      </w:pPr>
    </w:p>
    <w:p w14:paraId="4D3D9E9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81"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14:paraId="5E5EE5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235"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DD/2NUAAAAIAQAA&#10;DwAAAAAAAAABACAAAAAiAAAAZHJzL2Rvd25yZXYueG1sUEsBAhQAFAAAAAgAh07iQIbfhIkcAgAA&#10;JgQAAA4AAAAAAAAAAQAgAAAAJAEAAGRycy9lMm9Eb2MueG1sUEsFBgAAAAAGAAYAWQEAALIFAAAA&#10;AA==&#10;">
                <v:fill on="f" focussize="0,0"/>
                <v:stroke on="f"/>
                <v:imagedata o:title=""/>
                <o:lock v:ext="edit" aspectratio="f"/>
                <v:textbox>
                  <w:txbxContent>
                    <w:p w14:paraId="5E5EE5C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工程变更程序</w:t>
                      </w:r>
                    </w:p>
                  </w:txbxContent>
                </v:textbox>
              </v:shape>
            </w:pict>
          </mc:Fallback>
        </mc:AlternateContent>
      </w:r>
      <w:bookmarkStart w:id="1340" w:name="OLE_LINK1"/>
      <w:r>
        <w:rPr>
          <w:rFonts w:hint="eastAsia" w:ascii="仿宋" w:hAnsi="仿宋" w:eastAsia="仿宋" w:cs="仿宋"/>
          <w:sz w:val="24"/>
          <w:szCs w:val="24"/>
        </w:rPr>
        <w:t>合同工程发生变更</w:t>
      </w:r>
      <w:bookmarkEnd w:id="1340"/>
      <w:r>
        <w:rPr>
          <w:rFonts w:hint="eastAsia" w:ascii="仿宋" w:hAnsi="仿宋" w:eastAsia="仿宋" w:cs="仿宋"/>
          <w:sz w:val="24"/>
          <w:szCs w:val="24"/>
        </w:rPr>
        <w:t>，合同双方当事人以及监理工程师、造价工程师应遵循下列程序实施工程变更的相关工作。</w:t>
      </w:r>
    </w:p>
    <w:p w14:paraId="1B6E8D7C">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合同工程可能发生或发生工程变更时，监理工程师或承包人可依据下列情况及时提出。</w:t>
      </w:r>
    </w:p>
    <w:p w14:paraId="62BA790A">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）合同工程可能发生第</w:t>
      </w:r>
      <w:r>
        <w:rPr>
          <w:rFonts w:ascii="仿宋" w:hAnsi="仿宋" w:eastAsia="仿宋" w:cs="仿宋"/>
          <w:sz w:val="24"/>
          <w:szCs w:val="24"/>
        </w:rPr>
        <w:t>56.2</w:t>
      </w:r>
      <w:r>
        <w:rPr>
          <w:rFonts w:hint="eastAsia" w:ascii="仿宋" w:hAnsi="仿宋" w:eastAsia="仿宋" w:cs="仿宋"/>
          <w:sz w:val="24"/>
          <w:szCs w:val="24"/>
        </w:rPr>
        <w:t>款所列情形的，监理工程师可向承包人发出变更意向书，并附必要的施工设计图纸及其说明等资料。承包人应在收到变更意向书后的</w:t>
      </w:r>
      <w:r>
        <w:rPr>
          <w:rFonts w:ascii="仿宋" w:hAnsi="仿宋" w:eastAsia="仿宋" w:cs="仿宋"/>
          <w:sz w:val="24"/>
          <w:szCs w:val="24"/>
        </w:rPr>
        <w:t>7</w:t>
      </w:r>
      <w:r>
        <w:rPr>
          <w:rFonts w:hint="eastAsia" w:ascii="仿宋" w:hAnsi="仿宋" w:eastAsia="仿宋" w:cs="仿宋"/>
          <w:sz w:val="24"/>
          <w:szCs w:val="24"/>
        </w:rPr>
        <w:t>天内，向监理工程师书面提交包括拟实施变更工作的计划、措施、竣工时间、修改内容和所需金额等在内的实施方案。发包人应在收到实施方案后的</w:t>
      </w:r>
      <w:r>
        <w:rPr>
          <w:rFonts w:ascii="仿宋" w:hAnsi="仿宋" w:eastAsia="仿宋" w:cs="仿宋"/>
          <w:sz w:val="24"/>
          <w:szCs w:val="24"/>
        </w:rPr>
        <w:t>7</w:t>
      </w:r>
      <w:r>
        <w:rPr>
          <w:rFonts w:hint="eastAsia" w:ascii="仿宋" w:hAnsi="仿宋" w:eastAsia="仿宋" w:cs="仿宋"/>
          <w:sz w:val="24"/>
          <w:szCs w:val="24"/>
        </w:rPr>
        <w:t>天内予以答复；同意承包人提交的实施方案的，监理工程师应在收到实施方案后的</w:t>
      </w:r>
      <w:r>
        <w:rPr>
          <w:rFonts w:ascii="仿宋" w:hAnsi="仿宋" w:eastAsia="仿宋" w:cs="仿宋"/>
          <w:sz w:val="24"/>
          <w:szCs w:val="24"/>
        </w:rPr>
        <w:t>14</w:t>
      </w:r>
      <w:r>
        <w:rPr>
          <w:rFonts w:hint="eastAsia" w:ascii="仿宋" w:hAnsi="仿宋" w:eastAsia="仿宋" w:cs="仿宋"/>
          <w:sz w:val="24"/>
          <w:szCs w:val="24"/>
        </w:rPr>
        <w:t>天内发出变更指令。</w:t>
      </w:r>
    </w:p>
    <w:p w14:paraId="10773EF0">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）合同工程发生第</w:t>
      </w:r>
      <w:r>
        <w:rPr>
          <w:rFonts w:ascii="仿宋" w:hAnsi="仿宋" w:eastAsia="仿宋" w:cs="仿宋"/>
          <w:sz w:val="24"/>
          <w:szCs w:val="24"/>
        </w:rPr>
        <w:t>56.2</w:t>
      </w:r>
      <w:r>
        <w:rPr>
          <w:rFonts w:hint="eastAsia" w:ascii="仿宋" w:hAnsi="仿宋" w:eastAsia="仿宋" w:cs="仿宋"/>
          <w:sz w:val="24"/>
          <w:szCs w:val="24"/>
        </w:rPr>
        <w:t>款所列情形的，监理工程师应至少提前</w:t>
      </w:r>
      <w:r>
        <w:rPr>
          <w:rFonts w:ascii="仿宋" w:hAnsi="仿宋" w:eastAsia="仿宋" w:cs="仿宋"/>
          <w:sz w:val="24"/>
          <w:szCs w:val="24"/>
        </w:rPr>
        <w:t>14</w:t>
      </w:r>
      <w:r>
        <w:rPr>
          <w:rFonts w:hint="eastAsia" w:ascii="仿宋" w:hAnsi="仿宋" w:eastAsia="仿宋" w:cs="仿宋"/>
          <w:sz w:val="24"/>
          <w:szCs w:val="24"/>
        </w:rPr>
        <w:t>天以书面形式向承包人发出变更指令，并提供变更的施工设计图纸及其说明等资料。</w:t>
      </w:r>
    </w:p>
    <w:p w14:paraId="06286077">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）承包人收到发包人为实施合同工程所提供的施工设计图纸和文件，经检查认为存在第</w:t>
      </w:r>
      <w:r>
        <w:rPr>
          <w:rFonts w:ascii="仿宋" w:hAnsi="仿宋" w:eastAsia="仿宋" w:cs="仿宋"/>
          <w:sz w:val="24"/>
          <w:szCs w:val="24"/>
        </w:rPr>
        <w:t>56.2</w:t>
      </w:r>
      <w:r>
        <w:rPr>
          <w:rFonts w:hint="eastAsia" w:ascii="仿宋" w:hAnsi="仿宋" w:eastAsia="仿宋" w:cs="仿宋"/>
          <w:sz w:val="24"/>
          <w:szCs w:val="24"/>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sz w:val="24"/>
          <w:szCs w:val="24"/>
        </w:rPr>
        <w:t>14</w:t>
      </w:r>
      <w:r>
        <w:rPr>
          <w:rFonts w:hint="eastAsia" w:ascii="仿宋" w:hAnsi="仿宋" w:eastAsia="仿宋" w:cs="仿宋"/>
          <w:sz w:val="24"/>
          <w:szCs w:val="24"/>
        </w:rPr>
        <w:t>天内发出变更指令。不同意作为变更的，应由监理工程师书面答复承包人。</w:t>
      </w:r>
    </w:p>
    <w:p w14:paraId="2FCEC76B">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4</w:t>
      </w:r>
      <w:r>
        <w:rPr>
          <w:rFonts w:hint="eastAsia" w:ascii="仿宋" w:hAnsi="仿宋" w:eastAsia="仿宋" w:cs="仿宋"/>
          <w:sz w:val="24"/>
          <w:szCs w:val="24"/>
        </w:rPr>
        <w:t>）若承包人收到监理工程师的变更意向书后认为难以实施此项变更的，应立即通知监理工程师，说明原因并附详细依据。监理工程师与合同双方当事人协商后确定撤销、改变或不改变原变更意向书。</w:t>
      </w:r>
    </w:p>
    <w:p w14:paraId="10F0247E">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）承包人应在收到监理工程师发出变更指令或变更意向书后的</w:t>
      </w:r>
      <w:r>
        <w:rPr>
          <w:rFonts w:ascii="仿宋" w:hAnsi="仿宋" w:eastAsia="仿宋" w:cs="仿宋"/>
          <w:sz w:val="24"/>
          <w:szCs w:val="24"/>
        </w:rPr>
        <w:t>14</w:t>
      </w:r>
      <w:r>
        <w:rPr>
          <w:rFonts w:hint="eastAsia" w:ascii="仿宋" w:hAnsi="仿宋" w:eastAsia="仿宋" w:cs="仿宋"/>
          <w:sz w:val="24"/>
          <w:szCs w:val="24"/>
        </w:rPr>
        <w:t>天内，向发包人提交工程变更报告，并抄送监理工程师、造价工程师。报告内容应包括变更原因、根据第</w:t>
      </w:r>
      <w:r>
        <w:rPr>
          <w:rFonts w:ascii="仿宋" w:hAnsi="仿宋" w:eastAsia="仿宋" w:cs="仿宋"/>
          <w:sz w:val="24"/>
          <w:szCs w:val="24"/>
        </w:rPr>
        <w:t>72</w:t>
      </w:r>
      <w:r>
        <w:rPr>
          <w:rFonts w:hint="eastAsia" w:ascii="仿宋" w:hAnsi="仿宋" w:eastAsia="仿宋" w:cs="仿宋"/>
          <w:sz w:val="24"/>
          <w:szCs w:val="24"/>
        </w:rPr>
        <w:t>条约定详细开列变更工作的价格组成和依据，并附变更的施工设计图纸及其相关说明。</w:t>
      </w:r>
    </w:p>
    <w:p w14:paraId="430EA203">
      <w:pPr>
        <w:pStyle w:val="22"/>
        <w:adjustRightInd w:val="0"/>
        <w:snapToGrid w:val="0"/>
        <w:spacing w:line="360" w:lineRule="auto"/>
        <w:ind w:left="1620"/>
        <w:rPr>
          <w:rFonts w:ascii="仿宋" w:hAnsi="仿宋" w:eastAsia="仿宋"/>
          <w:sz w:val="24"/>
          <w:szCs w:val="24"/>
        </w:rPr>
      </w:pPr>
      <w:r>
        <w:rPr>
          <w:rFonts w:hint="eastAsia" w:ascii="仿宋" w:hAnsi="仿宋" w:eastAsia="仿宋" w:cs="仿宋"/>
          <w:sz w:val="24"/>
          <w:szCs w:val="24"/>
        </w:rPr>
        <w:t>变更工作影响工期的，承包人应提出调整工期的要求。发包人认为有必要时，可要求承包人提交提前或者延长工期的施工进度计划或相应施工措施等资料。</w:t>
      </w:r>
    </w:p>
    <w:p w14:paraId="09F318B1">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发包人在收到承包人工程变更报告后，应通知监理工程师、造价工程师及时对报告内容予以核实，并在收到报告后的</w:t>
      </w:r>
      <w:r>
        <w:rPr>
          <w:rFonts w:ascii="仿宋" w:hAnsi="仿宋" w:eastAsia="仿宋" w:cs="仿宋"/>
          <w:sz w:val="24"/>
          <w:szCs w:val="24"/>
        </w:rPr>
        <w:t>14</w:t>
      </w:r>
      <w:r>
        <w:rPr>
          <w:rFonts w:hint="eastAsia" w:ascii="仿宋" w:hAnsi="仿宋" w:eastAsia="仿宋" w:cs="仿宋"/>
          <w:sz w:val="24"/>
          <w:szCs w:val="24"/>
        </w:rPr>
        <w:t>天内予以确定或提出修改意见。发包人在收到承包人工程变更报告后的</w:t>
      </w:r>
      <w:r>
        <w:rPr>
          <w:rFonts w:ascii="仿宋" w:hAnsi="仿宋" w:eastAsia="仿宋" w:cs="仿宋"/>
          <w:sz w:val="24"/>
          <w:szCs w:val="24"/>
        </w:rPr>
        <w:t>14</w:t>
      </w:r>
      <w:r>
        <w:rPr>
          <w:rFonts w:hint="eastAsia" w:ascii="仿宋" w:hAnsi="仿宋" w:eastAsia="仿宋" w:cs="仿宋"/>
          <w:sz w:val="24"/>
          <w:szCs w:val="24"/>
        </w:rPr>
        <w:t>天内未确定也未提出修改意见的，视为承包人提交的工程变更报告已被认可。</w:t>
      </w:r>
    </w:p>
    <w:p w14:paraId="37821487">
      <w:pPr>
        <w:pStyle w:val="22"/>
        <w:adjustRightInd w:val="0"/>
        <w:snapToGrid w:val="0"/>
        <w:spacing w:line="360" w:lineRule="auto"/>
        <w:ind w:left="1575" w:leftChars="750"/>
        <w:rPr>
          <w:rFonts w:ascii="仿宋" w:hAnsi="仿宋" w:eastAsia="仿宋"/>
          <w:b/>
          <w:bCs/>
          <w:sz w:val="24"/>
          <w:szCs w:val="24"/>
        </w:rPr>
      </w:pPr>
      <w:r>
        <w:rPr>
          <w:rFonts w:ascii="仿宋" w:hAnsi="仿宋" w:eastAsia="仿宋" w:cs="仿宋"/>
          <w:sz w:val="24"/>
          <w:szCs w:val="24"/>
        </w:rPr>
        <w:t>(4)</w:t>
      </w:r>
      <w:r>
        <w:rPr>
          <w:rFonts w:hint="eastAsia" w:ascii="仿宋" w:hAnsi="仿宋" w:eastAsia="仿宋" w:cs="仿宋"/>
          <w:sz w:val="24"/>
          <w:szCs w:val="24"/>
        </w:rPr>
        <w:t>承包人应在发包人确定工程变更报告后的</w:t>
      </w:r>
      <w:r>
        <w:rPr>
          <w:rFonts w:ascii="仿宋" w:hAnsi="仿宋" w:eastAsia="仿宋" w:cs="仿宋"/>
          <w:sz w:val="24"/>
          <w:szCs w:val="24"/>
        </w:rPr>
        <w:t>7</w:t>
      </w:r>
      <w:r>
        <w:rPr>
          <w:rFonts w:hint="eastAsia" w:ascii="仿宋" w:hAnsi="仿宋" w:eastAsia="仿宋" w:cs="仿宋"/>
          <w:sz w:val="24"/>
          <w:szCs w:val="24"/>
        </w:rPr>
        <w:t>天内，按照监理工程师发出的变更指令及时组织实施变更工作。否则，由此引起的损失和（或）延误的工期由承包人承担。</w:t>
      </w:r>
    </w:p>
    <w:p w14:paraId="38EFDC8C">
      <w:pPr>
        <w:pStyle w:val="22"/>
        <w:adjustRightInd w:val="0"/>
        <w:snapToGrid w:val="0"/>
        <w:rPr>
          <w:rFonts w:ascii="仿宋" w:hAnsi="仿宋" w:eastAsia="仿宋" w:cs="仿宋"/>
          <w:b/>
          <w:bCs/>
          <w:sz w:val="24"/>
          <w:szCs w:val="24"/>
          <w:u w:val="dotted"/>
        </w:rPr>
      </w:pPr>
      <w:bookmarkStart w:id="1341" w:name="_Toc18783"/>
      <w:bookmarkStart w:id="1342" w:name="_Toc3227"/>
      <w:r>
        <w:rPr>
          <w:rFonts w:ascii="仿宋" w:hAnsi="仿宋" w:eastAsia="仿宋" w:cs="仿宋"/>
          <w:b/>
          <w:bCs/>
          <w:sz w:val="24"/>
          <w:szCs w:val="24"/>
        </w:rPr>
        <w:t>56.4</w:t>
      </w:r>
      <w:bookmarkEnd w:id="1341"/>
      <w:bookmarkEnd w:id="1342"/>
    </w:p>
    <w:p w14:paraId="3A29B717">
      <w:pPr>
        <w:pStyle w:val="22"/>
        <w:adjustRightInd w:val="0"/>
        <w:snapToGrid w:val="0"/>
        <w:rPr>
          <w:rFonts w:ascii="仿宋" w:hAnsi="仿宋" w:eastAsia="仿宋"/>
          <w:b/>
          <w:bCs/>
          <w:sz w:val="24"/>
          <w:szCs w:val="24"/>
        </w:rPr>
      </w:pPr>
    </w:p>
    <w:p w14:paraId="358FBA5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80"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14:paraId="77833A5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23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uE611AAAAAgBAAAP&#10;AAAAAAAAAAEAIAAAACIAAABkcnMvZG93bnJldi54bWxQSwECFAAUAAAACACHTuJAswT2fBwCAAAm&#10;BAAADgAAAAAAAAABACAAAAAjAQAAZHJzL2Uyb0RvYy54bWxQSwUGAAAAAAYABgBZAQAAsQUAAAAA&#10;">
                <v:fill on="f" focussize="0,0"/>
                <v:stroke on="f"/>
                <v:imagedata o:title=""/>
                <o:lock v:ext="edit" aspectratio="f"/>
                <v:textbox>
                  <w:txbxContent>
                    <w:p w14:paraId="77833A5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承包人提出工程变更建议</w:t>
                      </w:r>
                    </w:p>
                  </w:txbxContent>
                </v:textbox>
              </v:shape>
            </w:pict>
          </mc:Fallback>
        </mc:AlternateContent>
      </w:r>
      <w:r>
        <w:rPr>
          <w:rFonts w:hint="eastAsia" w:ascii="仿宋" w:hAnsi="仿宋" w:eastAsia="仿宋" w:cs="仿宋"/>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sz w:val="24"/>
          <w:szCs w:val="24"/>
        </w:rPr>
        <w:t>56.3</w:t>
      </w:r>
      <w:r>
        <w:rPr>
          <w:rFonts w:hint="eastAsia" w:ascii="仿宋" w:hAnsi="仿宋" w:eastAsia="仿宋" w:cs="仿宋"/>
          <w:sz w:val="24"/>
          <w:szCs w:val="24"/>
        </w:rPr>
        <w:t>款规定向承包人发出变更指令。</w:t>
      </w:r>
    </w:p>
    <w:p w14:paraId="0531C55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发包人采纳承包人的建议，给发包人带来降低合同价款、缩短工期或提交工程经济效益等利益的，发包人应按照国家有关规定并在专用条款中约定的计算方法予以奖励。</w:t>
      </w:r>
    </w:p>
    <w:p w14:paraId="77F9917A">
      <w:pPr>
        <w:pStyle w:val="22"/>
        <w:adjustRightInd w:val="0"/>
        <w:snapToGrid w:val="0"/>
        <w:rPr>
          <w:rFonts w:ascii="仿宋" w:hAnsi="仿宋" w:eastAsia="仿宋" w:cs="仿宋"/>
          <w:b/>
          <w:bCs/>
          <w:sz w:val="24"/>
          <w:szCs w:val="24"/>
          <w:u w:val="dotted"/>
        </w:rPr>
      </w:pPr>
      <w:bookmarkStart w:id="1343" w:name="_Toc23389"/>
      <w:bookmarkStart w:id="1344" w:name="_Toc10856"/>
      <w:r>
        <w:rPr>
          <w:rFonts w:ascii="仿宋" w:hAnsi="仿宋" w:eastAsia="仿宋" w:cs="仿宋"/>
          <w:b/>
          <w:bCs/>
          <w:sz w:val="24"/>
          <w:szCs w:val="24"/>
        </w:rPr>
        <w:t>56.5</w:t>
      </w:r>
      <w:bookmarkEnd w:id="1343"/>
      <w:bookmarkEnd w:id="1344"/>
    </w:p>
    <w:p w14:paraId="1A010D32">
      <w:pPr>
        <w:pStyle w:val="22"/>
        <w:adjustRightInd w:val="0"/>
        <w:snapToGrid w:val="0"/>
        <w:rPr>
          <w:rFonts w:ascii="仿宋" w:hAnsi="仿宋" w:eastAsia="仿宋"/>
          <w:b/>
          <w:bCs/>
          <w:sz w:val="24"/>
          <w:szCs w:val="24"/>
        </w:rPr>
      </w:pPr>
    </w:p>
    <w:p w14:paraId="263B598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9"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14:paraId="5C7CF7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文本框 237"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zKxEtUAAAAIAQAA&#10;DwAAAAAAAAABACAAAAAiAAAAZHJzL2Rvd25yZXYueG1sUEsBAhQAFAAAAAgAh07iQM9dis4cAgAA&#10;JgQAAA4AAAAAAAAAAQAgAAAAJAEAAGRycy9lMm9Eb2MueG1sUEsFBgAAAAAGAAYAWQEAALIFAAAA&#10;AA==&#10;">
                <v:fill on="f" focussize="0,0"/>
                <v:stroke on="f"/>
                <v:imagedata o:title=""/>
                <o:lock v:ext="edit" aspectratio="f"/>
                <v:textbox>
                  <w:txbxContent>
                    <w:p w14:paraId="5C7CF79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sz w:val="24"/>
          <w:szCs w:val="24"/>
        </w:rPr>
        <w:t>工程变更不应使合同作废或无效。工程变更应按照第</w:t>
      </w:r>
      <w:r>
        <w:rPr>
          <w:rFonts w:ascii="仿宋" w:hAnsi="仿宋" w:eastAsia="仿宋" w:cs="仿宋"/>
          <w:sz w:val="24"/>
          <w:szCs w:val="24"/>
        </w:rPr>
        <w:t>72</w:t>
      </w:r>
      <w:r>
        <w:rPr>
          <w:rFonts w:hint="eastAsia" w:ascii="仿宋" w:hAnsi="仿宋" w:eastAsia="仿宋" w:cs="仿宋"/>
          <w:sz w:val="24"/>
          <w:szCs w:val="24"/>
        </w:rPr>
        <w:t>条规定确定变更的工程款；影响工期的，工期应相应调整。但由于下列原因引起的变更，承包人无权要求任何额外或附加的费用，工期不予顺延：</w:t>
      </w:r>
    </w:p>
    <w:p w14:paraId="2A3C82EF">
      <w:pPr>
        <w:pStyle w:val="22"/>
        <w:numPr>
          <w:ilvl w:val="0"/>
          <w:numId w:val="19"/>
        </w:numPr>
        <w:adjustRightInd w:val="0"/>
        <w:snapToGrid w:val="0"/>
        <w:spacing w:line="360" w:lineRule="auto"/>
        <w:ind w:left="1620" w:firstLine="0"/>
        <w:rPr>
          <w:rFonts w:ascii="仿宋" w:hAnsi="仿宋" w:eastAsia="仿宋" w:cs="仿宋"/>
          <w:sz w:val="24"/>
          <w:szCs w:val="24"/>
        </w:rPr>
      </w:pPr>
      <w:r>
        <w:rPr>
          <w:rFonts w:hint="eastAsia" w:ascii="仿宋" w:hAnsi="仿宋" w:eastAsia="仿宋" w:cs="仿宋"/>
          <w:sz w:val="24"/>
          <w:szCs w:val="24"/>
        </w:rPr>
        <w:t>为了便于组织施工而采取的技术措施变更或临时工程变更；</w:t>
      </w:r>
    </w:p>
    <w:p w14:paraId="4D005A62">
      <w:pPr>
        <w:pStyle w:val="22"/>
        <w:adjustRightInd w:val="0"/>
        <w:snapToGrid w:val="0"/>
        <w:spacing w:line="360" w:lineRule="auto"/>
        <w:ind w:firstLine="1560" w:firstLineChars="65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）为了施工安全、避免干扰等原因而采取的技术措施变更或临时工程变</w:t>
      </w:r>
    </w:p>
    <w:p w14:paraId="1123B908">
      <w:pPr>
        <w:pStyle w:val="22"/>
        <w:adjustRightInd w:val="0"/>
        <w:snapToGrid w:val="0"/>
        <w:spacing w:line="360" w:lineRule="auto"/>
        <w:ind w:left="1619" w:firstLine="1"/>
        <w:rPr>
          <w:rFonts w:ascii="仿宋" w:hAnsi="仿宋" w:eastAsia="仿宋"/>
          <w:sz w:val="24"/>
          <w:szCs w:val="24"/>
        </w:rPr>
      </w:pPr>
      <w:r>
        <w:rPr>
          <w:rFonts w:hint="eastAsia" w:ascii="仿宋" w:hAnsi="仿宋" w:eastAsia="仿宋" w:cs="仿宋"/>
          <w:sz w:val="24"/>
          <w:szCs w:val="24"/>
        </w:rPr>
        <w:t>更；</w:t>
      </w:r>
    </w:p>
    <w:p w14:paraId="05410410">
      <w:pPr>
        <w:pStyle w:val="22"/>
        <w:numPr>
          <w:ilvl w:val="0"/>
          <w:numId w:val="20"/>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因承包人违约、过错或承包人引起的其他变更。</w:t>
      </w:r>
    </w:p>
    <w:p w14:paraId="4481533E">
      <w:pPr>
        <w:pStyle w:val="22"/>
        <w:adjustRightInd w:val="0"/>
        <w:snapToGrid w:val="0"/>
        <w:spacing w:line="360" w:lineRule="auto"/>
        <w:rPr>
          <w:rFonts w:ascii="仿宋" w:hAnsi="仿宋" w:eastAsia="仿宋" w:cs="仿宋"/>
          <w:b/>
          <w:bCs/>
          <w:sz w:val="24"/>
          <w:szCs w:val="24"/>
          <w:u w:val="single"/>
        </w:rPr>
      </w:pPr>
    </w:p>
    <w:p w14:paraId="53182606">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345" w:name="_Toc7127"/>
      <w:bookmarkStart w:id="1346" w:name="_Toc8112"/>
      <w:bookmarkStart w:id="1347" w:name="_Toc15120"/>
      <w:bookmarkStart w:id="1348" w:name="_Toc10624880"/>
      <w:bookmarkStart w:id="1349" w:name="_Toc16494"/>
      <w:bookmarkStart w:id="1350" w:name="_Toc27887"/>
      <w:bookmarkStart w:id="1351" w:name="_Toc5939"/>
      <w:bookmarkStart w:id="1352" w:name="_Toc21051"/>
      <w:bookmarkStart w:id="1353" w:name="_Toc28021"/>
      <w:bookmarkStart w:id="1354" w:name="_Toc29789"/>
      <w:bookmarkStart w:id="1355" w:name="_Toc8343"/>
      <w:bookmarkStart w:id="1356" w:name="_Toc12993"/>
      <w:bookmarkStart w:id="1357" w:name="_Toc28567"/>
      <w:bookmarkStart w:id="1358" w:name="_Toc1485"/>
      <w:bookmarkStart w:id="1359" w:name="_Toc469384040"/>
      <w:r>
        <w:rPr>
          <w:rFonts w:ascii="仿宋" w:hAnsi="仿宋" w:eastAsia="仿宋" w:cs="仿宋"/>
          <w:b/>
          <w:bCs/>
          <w:sz w:val="24"/>
          <w:szCs w:val="24"/>
        </w:rPr>
        <w:t xml:space="preserve">57  </w:t>
      </w:r>
      <w:r>
        <w:rPr>
          <w:rFonts w:hint="eastAsia" w:ascii="仿宋" w:hAnsi="仿宋" w:eastAsia="仿宋" w:cs="仿宋"/>
          <w:b/>
          <w:bCs/>
          <w:sz w:val="24"/>
          <w:szCs w:val="24"/>
        </w:rPr>
        <w:t>竣工验收条件</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0EDDFE03">
      <w:pPr>
        <w:pStyle w:val="12"/>
        <w:adjustRightInd w:val="0"/>
        <w:snapToGrid w:val="0"/>
        <w:spacing w:line="360" w:lineRule="auto"/>
        <w:ind w:firstLine="0"/>
        <w:rPr>
          <w:rFonts w:ascii="仿宋" w:hAnsi="仿宋" w:eastAsia="仿宋" w:cs="仿宋"/>
          <w:b/>
          <w:bCs/>
          <w:sz w:val="24"/>
          <w:szCs w:val="24"/>
        </w:rPr>
      </w:pPr>
      <w:r>
        <w:rPr>
          <w:rFonts w:ascii="仿宋" w:hAnsi="仿宋" w:eastAsia="仿宋" w:cs="仿宋"/>
          <w:b/>
          <w:bCs/>
          <w:sz w:val="24"/>
          <w:szCs w:val="24"/>
        </w:rPr>
        <w:t>57.1</w:t>
      </w:r>
    </w:p>
    <w:p w14:paraId="5F9D24F8">
      <w:pPr>
        <w:spacing w:line="360" w:lineRule="auto"/>
        <w:ind w:left="1618" w:hanging="1"/>
        <w:rPr>
          <w:rFonts w:ascii="仿宋" w:hAnsi="仿宋" w:eastAsia="仿宋" w:cs="Times New Roman"/>
          <w:sz w:val="24"/>
          <w:szCs w:val="24"/>
        </w:rPr>
      </w:pPr>
      <w: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8"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7646D1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238"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Oh5TdUAAAAIAQAA&#10;DwAAAAAAAAABACAAAAAiAAAAZHJzL2Rvd25yZXYueG1sUEsBAhQAFAAAAAgAh07iQJR9UN8cAgAA&#10;JgQAAA4AAAAAAAAAAQAgAAAAJAEAAGRycy9lMm9Eb2MueG1sUEsFBgAAAAAGAAYAWQEAALIFAAAA&#10;AA==&#10;">
                <v:fill on="f" focussize="0,0"/>
                <v:stroke on="f"/>
                <v:imagedata o:title=""/>
                <o:lock v:ext="edit" aspectratio="f"/>
                <v:textbox>
                  <w:txbxContent>
                    <w:p w14:paraId="7646D118">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竣工验收条件</w:t>
                      </w:r>
                    </w:p>
                  </w:txbxContent>
                </v:textbox>
              </v:shape>
            </w:pict>
          </mc:Fallback>
        </mc:AlternateContent>
      </w:r>
      <w:r>
        <w:rPr>
          <w:rFonts w:hint="eastAsia" w:ascii="仿宋" w:hAnsi="仿宋" w:eastAsia="仿宋" w:cs="仿宋"/>
          <w:sz w:val="24"/>
          <w:szCs w:val="24"/>
        </w:rPr>
        <w:t>承包人实施、完成合同工程的全部工作内容，经自检评定并符合下列条件的，则认为合同工程已具备竣工验收条件。</w:t>
      </w:r>
    </w:p>
    <w:p w14:paraId="79DA7492">
      <w:pPr>
        <w:spacing w:line="360" w:lineRule="auto"/>
        <w:ind w:left="1618" w:hanging="1"/>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）除监理工程师同意列入缺陷责任期内完成的尾工（甩项）工程和缺陷修补工作外，包括合同约定的试验、检验和验收等工作在内的合同范围内全部工作均已完成，并符合施工设计图纸和合同约定的要求；</w:t>
      </w:r>
    </w:p>
    <w:p w14:paraId="422542A6">
      <w:pPr>
        <w:spacing w:line="360" w:lineRule="auto"/>
        <w:ind w:left="1680" w:leftChars="800"/>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）已按照合同约定的内容和份数备齐了符合国家或行业、省要求的竣工资料（质量控制资料、竣工结算文件等）；</w:t>
      </w:r>
    </w:p>
    <w:p w14:paraId="40363728">
      <w:pPr>
        <w:spacing w:line="360" w:lineRule="auto"/>
        <w:ind w:left="1618" w:hanging="1"/>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）已按照监理工程师的指令编制了在缺陷责任期内完成的尾工（甩项）工程和缺陷修补工作清单，以及相应的实施计划；</w:t>
      </w:r>
    </w:p>
    <w:p w14:paraId="7DAC622F">
      <w:pPr>
        <w:spacing w:line="360" w:lineRule="auto"/>
        <w:ind w:firstLine="1620" w:firstLineChars="675"/>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）监理工程师要求在竣工验收前应完成的其他工作：</w:t>
      </w:r>
    </w:p>
    <w:p w14:paraId="60F99844">
      <w:pPr>
        <w:spacing w:line="360" w:lineRule="auto"/>
        <w:ind w:firstLine="1620" w:firstLineChars="675"/>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）监理工程师要求提交的竣工验收资料清单。</w:t>
      </w:r>
    </w:p>
    <w:p w14:paraId="08D312CF">
      <w:pPr>
        <w:pStyle w:val="12"/>
        <w:adjustRightInd w:val="0"/>
        <w:snapToGrid w:val="0"/>
        <w:spacing w:line="360" w:lineRule="auto"/>
        <w:ind w:firstLine="0"/>
        <w:rPr>
          <w:rFonts w:ascii="仿宋" w:hAnsi="仿宋" w:eastAsia="仿宋"/>
          <w:sz w:val="24"/>
          <w:szCs w:val="24"/>
        </w:rPr>
      </w:pPr>
      <w:r>
        <w:rPr>
          <w:rFonts w:ascii="仿宋" w:hAnsi="仿宋" w:eastAsia="仿宋" w:cs="仿宋"/>
          <w:b/>
          <w:bCs/>
          <w:sz w:val="24"/>
          <w:szCs w:val="24"/>
        </w:rPr>
        <w:t xml:space="preserve">57.2 </w:t>
      </w:r>
    </w:p>
    <w:p w14:paraId="3DE6FCCA">
      <w:pPr>
        <w:pStyle w:val="12"/>
        <w:adjustRightInd w:val="0"/>
        <w:snapToGrid w:val="0"/>
        <w:spacing w:line="360" w:lineRule="auto"/>
        <w:ind w:left="1619" w:leftChars="771" w:firstLine="0"/>
        <w:rPr>
          <w:rFonts w:ascii="仿宋" w:hAnsi="仿宋" w:eastAsia="仿宋"/>
          <w:sz w:val="24"/>
          <w:szCs w:val="24"/>
        </w:rPr>
      </w:pPr>
      <w:r>
        <w:rPr>
          <w:rFonts w:hint="eastAsia" w:ascii="仿宋" w:hAnsi="仿宋" w:eastAsia="仿宋" w:cs="仿宋"/>
          <w:sz w:val="24"/>
          <w:szCs w:val="24"/>
        </w:rPr>
        <w:t>承包人</w:t>
      </w:r>
      <w: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7"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14:paraId="59A2EBBB">
                            <w:pPr>
                              <w:spacing w:line="240" w:lineRule="exact"/>
                              <w:rPr>
                                <w:rFonts w:ascii="宋体" w:cs="Times New Roman"/>
                                <w:sz w:val="18"/>
                                <w:szCs w:val="18"/>
                              </w:rPr>
                            </w:pPr>
                            <w:r>
                              <w:rPr>
                                <w:rFonts w:hint="eastAsia" w:ascii="楷体_GB2312" w:hAnsi="宋体"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2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Oh5TdUAAAAIAQAA&#10;DwAAAAAAAAABACAAAAAiAAAAZHJzL2Rvd25yZXYueG1sUEsBAhQAFAAAAAgAh07iQAknEl0cAgAA&#10;JgQAAA4AAAAAAAAAAQAgAAAAJAEAAGRycy9lMm9Eb2MueG1sUEsFBgAAAAAGAAYAWQEAALIFAAAA&#10;AA==&#10;">
                <v:fill on="f" focussize="0,0"/>
                <v:stroke on="f"/>
                <v:imagedata o:title=""/>
                <o:lock v:ext="edit" aspectratio="f"/>
                <v:textbox>
                  <w:txbxContent>
                    <w:p w14:paraId="59A2EBBB">
                      <w:pPr>
                        <w:spacing w:line="240" w:lineRule="exact"/>
                        <w:rPr>
                          <w:rFonts w:ascii="宋体" w:cs="Times New Roman"/>
                          <w:sz w:val="18"/>
                          <w:szCs w:val="18"/>
                        </w:rPr>
                      </w:pPr>
                      <w:r>
                        <w:rPr>
                          <w:rFonts w:hint="eastAsia" w:ascii="楷体_GB2312" w:hAnsi="宋体" w:cs="楷体_GB2312"/>
                          <w:b/>
                          <w:bCs/>
                          <w:color w:val="000000"/>
                          <w:sz w:val="18"/>
                          <w:szCs w:val="18"/>
                        </w:rPr>
                        <w:t>提交竣工验收申请报告</w:t>
                      </w:r>
                    </w:p>
                  </w:txbxContent>
                </v:textbox>
              </v:shape>
            </w:pict>
          </mc:Fallback>
        </mc:AlternateContent>
      </w:r>
      <w:r>
        <w:rPr>
          <w:rFonts w:hint="eastAsia" w:ascii="仿宋" w:hAnsi="仿宋" w:eastAsia="仿宋" w:cs="仿宋"/>
          <w:sz w:val="24"/>
          <w:szCs w:val="24"/>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sz w:val="24"/>
          <w:szCs w:val="24"/>
        </w:rPr>
        <w:t>58</w:t>
      </w:r>
      <w:r>
        <w:rPr>
          <w:rFonts w:hint="eastAsia" w:ascii="仿宋" w:hAnsi="仿宋" w:eastAsia="仿宋" w:cs="仿宋"/>
          <w:sz w:val="24"/>
          <w:szCs w:val="24"/>
        </w:rPr>
        <w:t>条规定进行验收。</w:t>
      </w:r>
    </w:p>
    <w:p w14:paraId="22166170">
      <w:pPr>
        <w:pStyle w:val="12"/>
        <w:adjustRightInd w:val="0"/>
        <w:snapToGrid w:val="0"/>
        <w:spacing w:line="360" w:lineRule="auto"/>
        <w:ind w:firstLine="0"/>
        <w:rPr>
          <w:rFonts w:ascii="仿宋" w:hAnsi="仿宋" w:eastAsia="仿宋"/>
          <w:b/>
          <w:bCs/>
          <w:sz w:val="24"/>
          <w:szCs w:val="24"/>
        </w:rPr>
      </w:pPr>
      <w:bookmarkStart w:id="1360" w:name="_Toc13756"/>
      <w:bookmarkStart w:id="1361" w:name="_Toc29331"/>
      <w:r>
        <w:rPr>
          <w:rFonts w:ascii="仿宋" w:hAnsi="仿宋" w:eastAsia="仿宋" w:cs="仿宋"/>
          <w:b/>
          <w:bCs/>
          <w:sz w:val="24"/>
          <w:szCs w:val="24"/>
        </w:rPr>
        <w:t>57.3</w:t>
      </w:r>
      <w:bookmarkEnd w:id="1360"/>
      <w:bookmarkEnd w:id="1361"/>
      <w:r>
        <w:rPr>
          <w:rFonts w:ascii="仿宋" w:hAnsi="仿宋" w:eastAsia="仿宋" w:cs="仿宋"/>
          <w:b/>
          <w:bCs/>
          <w:sz w:val="24"/>
          <w:szCs w:val="24"/>
        </w:rPr>
        <w:t xml:space="preserve">  </w:t>
      </w:r>
    </w:p>
    <w:p w14:paraId="13E9CA54">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76"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14:paraId="5DCE147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240"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fxE3VAAAACAEA&#10;AA8AAAAAAAAAAQAgAAAAIgAAAGRycy9kb3ducmV2LnhtbFBLAQIUABQAAAAIAIdO4kB+zDXaHQIA&#10;ACYEAAAOAAAAAAAAAAEAIAAAACQBAABkcnMvZTJvRG9jLnhtbFBLBQYAAAAABgAGAFkBAACzBQAA&#10;AAA=&#10;">
                <v:fill on="f" focussize="0,0"/>
                <v:stroke on="f"/>
                <v:imagedata o:title=""/>
                <o:lock v:ext="edit" aspectratio="f"/>
                <v:textbox>
                  <w:txbxContent>
                    <w:p w14:paraId="5DCE1473">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竣工验收条件的限制</w:t>
                      </w:r>
                    </w:p>
                  </w:txbxContent>
                </v:textbox>
              </v:shape>
            </w:pict>
          </mc:Fallback>
        </mc:AlternateContent>
      </w:r>
      <w:r>
        <w:rPr>
          <w:rFonts w:hint="eastAsia" w:ascii="仿宋" w:hAnsi="仿宋" w:eastAsia="仿宋" w:cs="仿宋"/>
          <w:sz w:val="24"/>
          <w:szCs w:val="24"/>
        </w:rPr>
        <w:t>如果承包人不按照规定提交竣工资料或提交的资料不符合要求，则认为合同工程尚未具备竣工验收条件。</w:t>
      </w:r>
    </w:p>
    <w:p w14:paraId="56257B8F">
      <w:pPr>
        <w:adjustRightInd w:val="0"/>
        <w:snapToGrid w:val="0"/>
        <w:rPr>
          <w:rFonts w:ascii="仿宋" w:hAnsi="仿宋" w:eastAsia="仿宋" w:cs="Times New Roman"/>
          <w:b/>
          <w:bCs/>
          <w:sz w:val="24"/>
          <w:szCs w:val="24"/>
          <w:u w:val="single"/>
        </w:rPr>
      </w:pPr>
    </w:p>
    <w:p w14:paraId="05ACBFE5">
      <w:pPr>
        <w:pStyle w:val="22"/>
        <w:tabs>
          <w:tab w:val="left" w:pos="540"/>
        </w:tabs>
        <w:adjustRightInd w:val="0"/>
        <w:snapToGrid w:val="0"/>
        <w:spacing w:before="240" w:beforeLines="100"/>
        <w:outlineLvl w:val="2"/>
        <w:rPr>
          <w:rFonts w:ascii="仿宋" w:hAnsi="仿宋" w:eastAsia="仿宋"/>
          <w:b/>
          <w:bCs/>
          <w:sz w:val="24"/>
          <w:szCs w:val="24"/>
        </w:rPr>
      </w:pPr>
      <w:bookmarkStart w:id="1362" w:name="_Toc4907"/>
      <w:bookmarkStart w:id="1363" w:name="_Toc7078"/>
      <w:bookmarkStart w:id="1364" w:name="_Toc391"/>
      <w:bookmarkStart w:id="1365" w:name="_Toc13228"/>
      <w:bookmarkStart w:id="1366" w:name="_Toc18416"/>
      <w:bookmarkStart w:id="1367" w:name="_Toc10386"/>
      <w:bookmarkStart w:id="1368" w:name="_Toc24913"/>
      <w:bookmarkStart w:id="1369" w:name="_Toc10624881"/>
      <w:bookmarkStart w:id="1370" w:name="_Toc28084"/>
      <w:bookmarkStart w:id="1371" w:name="_Toc469384041"/>
      <w:bookmarkStart w:id="1372" w:name="_Toc22139"/>
      <w:bookmarkStart w:id="1373" w:name="_Toc7138"/>
      <w:bookmarkStart w:id="1374" w:name="_Toc22021"/>
      <w:bookmarkStart w:id="1375" w:name="_Toc2928"/>
      <w:bookmarkStart w:id="1376" w:name="_Toc18628"/>
      <w:r>
        <w:rPr>
          <w:rFonts w:ascii="仿宋" w:hAnsi="仿宋" w:eastAsia="仿宋" w:cs="仿宋"/>
          <w:b/>
          <w:bCs/>
          <w:sz w:val="24"/>
          <w:szCs w:val="24"/>
        </w:rPr>
        <w:t xml:space="preserve">58  </w:t>
      </w:r>
      <w:r>
        <w:rPr>
          <w:rFonts w:hint="eastAsia" w:ascii="仿宋" w:hAnsi="仿宋" w:eastAsia="仿宋" w:cs="仿宋"/>
          <w:b/>
          <w:bCs/>
          <w:sz w:val="24"/>
          <w:szCs w:val="24"/>
        </w:rPr>
        <w:t>竣工验收</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14731F93">
      <w:pPr>
        <w:tabs>
          <w:tab w:val="left" w:pos="1620"/>
        </w:tabs>
        <w:adjustRightInd w:val="0"/>
        <w:snapToGrid w:val="0"/>
        <w:spacing w:line="360" w:lineRule="auto"/>
        <w:rPr>
          <w:rFonts w:ascii="仿宋" w:hAnsi="仿宋" w:eastAsia="仿宋" w:cs="Times New Roman"/>
          <w:b/>
          <w:bCs/>
          <w:sz w:val="24"/>
          <w:szCs w:val="24"/>
        </w:rPr>
      </w:pPr>
      <w:r>
        <w:rPr>
          <w:rFonts w:hint="eastAsia" w:ascii="仿宋" w:hAnsi="仿宋" w:eastAsia="仿宋" w:cs="仿宋"/>
          <w:b/>
          <w:bCs/>
          <w:sz w:val="24"/>
          <w:szCs w:val="24"/>
        </w:rPr>
        <w:t>★</w:t>
      </w:r>
      <w: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75"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74E073A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241"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OjsgDMe&#10;AgAAJgQAAA4AAAAAAAAAAQAgAAAAJQEAAGRycy9lMm9Eb2MueG1sUEsFBgAAAAAGAAYAWQEAALUF&#10;AAAAAA==&#10;">
                <v:fill on="f" focussize="0,0"/>
                <v:stroke on="f"/>
                <v:imagedata o:title=""/>
                <o:lock v:ext="edit" aspectratio="f"/>
                <v:textbox>
                  <w:txbxContent>
                    <w:p w14:paraId="74E073A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竣工验收标准</w:t>
                      </w:r>
                    </w:p>
                  </w:txbxContent>
                </v:textbox>
              </v:shape>
            </w:pict>
          </mc:Fallback>
        </mc:AlternateContent>
      </w:r>
      <w:r>
        <w:rPr>
          <w:rFonts w:ascii="仿宋" w:hAnsi="仿宋" w:eastAsia="仿宋" w:cs="仿宋"/>
          <w:b/>
          <w:bCs/>
          <w:sz w:val="24"/>
          <w:szCs w:val="24"/>
        </w:rPr>
        <w:t>58.1</w:t>
      </w:r>
    </w:p>
    <w:p w14:paraId="7A14E90D">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合同双方当事人应在专用条款中约定合同工程竣工验收标准，但约定的竣工验收标准应符合国家或行业、省的有关规定。</w:t>
      </w:r>
    </w:p>
    <w:p w14:paraId="1F2A38A4">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合同工程需要进行国家验收的，竣工验收是国家验收的一部分。</w:t>
      </w:r>
    </w:p>
    <w:p w14:paraId="0E701C3D">
      <w:pPr>
        <w:tabs>
          <w:tab w:val="left" w:pos="1620"/>
        </w:tabs>
        <w:adjustRightInd w:val="0"/>
        <w:snapToGrid w:val="0"/>
        <w:spacing w:line="480" w:lineRule="auto"/>
        <w:rPr>
          <w:rFonts w:ascii="仿宋" w:hAnsi="仿宋" w:eastAsia="仿宋" w:cs="Times New Roman"/>
          <w:sz w:val="24"/>
          <w:szCs w:val="24"/>
        </w:rPr>
      </w:pPr>
      <w: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74"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1EA0E6C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2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MwM2Uwe&#10;AgAAJgQAAA4AAAAAAAAAAQAgAAAAJQEAAGRycy9lMm9Eb2MueG1sUEsFBgAAAAAGAAYAWQEAALUF&#10;AAAAAA==&#10;">
                <v:fill on="f" focussize="0,0"/>
                <v:stroke on="f"/>
                <v:imagedata o:title=""/>
                <o:lock v:ext="edit" aspectratio="f"/>
                <v:textbox>
                  <w:txbxContent>
                    <w:p w14:paraId="1EA0E6C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核查竣工验收条件</w:t>
                      </w:r>
                    </w:p>
                  </w:txbxContent>
                </v:textbox>
              </v:shape>
            </w:pict>
          </mc:Fallback>
        </mc:AlternateContent>
      </w:r>
      <w:r>
        <w:rPr>
          <w:rFonts w:ascii="仿宋" w:hAnsi="仿宋" w:eastAsia="仿宋" w:cs="仿宋"/>
          <w:b/>
          <w:bCs/>
          <w:sz w:val="24"/>
          <w:szCs w:val="24"/>
        </w:rPr>
        <w:t>58.2</w:t>
      </w:r>
    </w:p>
    <w:p w14:paraId="221EF465">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发包人收到承包人按照第</w:t>
      </w:r>
      <w:r>
        <w:rPr>
          <w:rFonts w:ascii="仿宋" w:hAnsi="仿宋" w:eastAsia="仿宋" w:cs="仿宋"/>
          <w:sz w:val="24"/>
          <w:szCs w:val="24"/>
        </w:rPr>
        <w:t xml:space="preserve">57.2 </w:t>
      </w:r>
      <w:r>
        <w:rPr>
          <w:rFonts w:hint="eastAsia" w:ascii="仿宋" w:hAnsi="仿宋" w:eastAsia="仿宋" w:cs="仿宋"/>
          <w:sz w:val="24"/>
          <w:szCs w:val="24"/>
        </w:rPr>
        <w:t>款规定提交的竣工验收申请报告后，应及时通知监理工程师核查合同工程是否具备竣工验收条件。</w:t>
      </w:r>
    </w:p>
    <w:p w14:paraId="4176CE8D">
      <w:pPr>
        <w:spacing w:line="360" w:lineRule="auto"/>
        <w:ind w:left="1619" w:leftChars="771"/>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）经核查未具备竣工验收条件的，监理工程师应在收到竣工验收申请报告后的</w:t>
      </w:r>
      <w:r>
        <w:rPr>
          <w:rFonts w:ascii="仿宋" w:hAnsi="仿宋" w:eastAsia="仿宋" w:cs="仿宋"/>
          <w:sz w:val="24"/>
          <w:szCs w:val="24"/>
        </w:rPr>
        <w:t>14</w:t>
      </w:r>
      <w:r>
        <w:rPr>
          <w:rFonts w:hint="eastAsia" w:ascii="仿宋" w:hAnsi="仿宋" w:eastAsia="仿宋" w:cs="仿宋"/>
          <w:sz w:val="24"/>
          <w:szCs w:val="24"/>
        </w:rPr>
        <w:t>天内通知承包人，指出在颁发接收证书前承包人应进一步完成的工作内容。承包人完成监理工程师通知的全部工作内容后，应再次提交竣工验收申请报告，直至监理工程师同意为止。</w:t>
      </w:r>
    </w:p>
    <w:p w14:paraId="337E3670">
      <w:pPr>
        <w:spacing w:line="360" w:lineRule="auto"/>
        <w:ind w:left="1619" w:leftChars="771"/>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）经核查已具备竣工验收条件的，监理工程师应在收到竣工验收申请报告后的</w:t>
      </w:r>
      <w:r>
        <w:rPr>
          <w:rFonts w:ascii="仿宋" w:hAnsi="仿宋" w:eastAsia="仿宋" w:cs="仿宋"/>
          <w:sz w:val="24"/>
          <w:szCs w:val="24"/>
        </w:rPr>
        <w:t>14</w:t>
      </w:r>
      <w:r>
        <w:rPr>
          <w:rFonts w:hint="eastAsia" w:ascii="仿宋" w:hAnsi="仿宋" w:eastAsia="仿宋" w:cs="仿宋"/>
          <w:sz w:val="24"/>
          <w:szCs w:val="24"/>
        </w:rPr>
        <w:t>天内书面提请发包人组织合同工程验收。</w:t>
      </w:r>
    </w:p>
    <w:p w14:paraId="16FB6025">
      <w:pPr>
        <w:tabs>
          <w:tab w:val="left" w:pos="1620"/>
        </w:tabs>
        <w:adjustRightInd w:val="0"/>
        <w:snapToGrid w:val="0"/>
        <w:spacing w:line="480" w:lineRule="auto"/>
        <w:rPr>
          <w:rFonts w:ascii="仿宋" w:hAnsi="仿宋" w:eastAsia="仿宋" w:cs="Times New Roman"/>
          <w:b/>
          <w:bCs/>
          <w:sz w:val="24"/>
          <w:szCs w:val="24"/>
        </w:rPr>
      </w:pPr>
      <w: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7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14:paraId="3ECBBD0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24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yRCNYAAAAK&#10;AQAADwAAAAAAAAABACAAAAAiAAAAZHJzL2Rvd25yZXYueG1sUEsBAhQAFAAAAAgAh07iQLBS7N8e&#10;AgAAJgQAAA4AAAAAAAAAAQAgAAAAJQEAAGRycy9lMm9Eb2MueG1sUEsFBgAAAAAGAAYAWQEAALUF&#10;AAAAAA==&#10;">
                <v:fill on="f" focussize="0,0"/>
                <v:stroke on="f"/>
                <v:imagedata o:title=""/>
                <o:lock v:ext="edit" aspectratio="f"/>
                <v:textbox>
                  <w:txbxContent>
                    <w:p w14:paraId="3ECBBD00">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完成验收和确认</w:t>
                      </w:r>
                    </w:p>
                  </w:txbxContent>
                </v:textbox>
              </v:shape>
            </w:pict>
          </mc:Fallback>
        </mc:AlternateContent>
      </w:r>
      <w:r>
        <w:rPr>
          <w:rFonts w:ascii="仿宋" w:hAnsi="仿宋" w:eastAsia="仿宋" w:cs="仿宋"/>
          <w:b/>
          <w:bCs/>
          <w:sz w:val="24"/>
          <w:szCs w:val="24"/>
        </w:rPr>
        <w:t xml:space="preserve">58.3 </w:t>
      </w:r>
    </w:p>
    <w:p w14:paraId="3A8FCE85">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经监理工程师按照第</w:t>
      </w:r>
      <w:r>
        <w:rPr>
          <w:rFonts w:ascii="仿宋" w:hAnsi="仿宋" w:eastAsia="仿宋" w:cs="仿宋"/>
          <w:sz w:val="24"/>
          <w:szCs w:val="24"/>
        </w:rPr>
        <w:t xml:space="preserve">58.2 </w:t>
      </w:r>
      <w:r>
        <w:rPr>
          <w:rFonts w:hint="eastAsia" w:ascii="仿宋" w:hAnsi="仿宋" w:eastAsia="仿宋" w:cs="仿宋"/>
          <w:sz w:val="24"/>
          <w:szCs w:val="24"/>
        </w:rPr>
        <w:t>款规定核查合同工程已具备竣工验收条件的，发包人应在收到监理工程师书面提请后的</w:t>
      </w:r>
      <w:r>
        <w:rPr>
          <w:rFonts w:ascii="仿宋" w:hAnsi="仿宋" w:eastAsia="仿宋" w:cs="仿宋"/>
          <w:sz w:val="24"/>
          <w:szCs w:val="24"/>
        </w:rPr>
        <w:t>28</w:t>
      </w:r>
      <w:r>
        <w:rPr>
          <w:rFonts w:hint="eastAsia" w:ascii="仿宋" w:hAnsi="仿宋" w:eastAsia="仿宋" w:cs="仿宋"/>
          <w:sz w:val="24"/>
          <w:szCs w:val="24"/>
        </w:rPr>
        <w:t>天内，根据合同约定的竣工验收标准和施工设计图纸等文件，按照第</w:t>
      </w:r>
      <w:r>
        <w:rPr>
          <w:rFonts w:ascii="仿宋" w:hAnsi="仿宋" w:eastAsia="仿宋" w:cs="仿宋"/>
          <w:sz w:val="24"/>
          <w:szCs w:val="24"/>
        </w:rPr>
        <w:t>19.5</w:t>
      </w:r>
      <w:r>
        <w:rPr>
          <w:rFonts w:hint="eastAsia" w:ascii="仿宋" w:hAnsi="仿宋" w:eastAsia="仿宋" w:cs="仿宋"/>
          <w:sz w:val="24"/>
          <w:szCs w:val="24"/>
        </w:rPr>
        <w:t>款规定组织参加验收各方完成合同工程验收，并在竣工验收后</w:t>
      </w:r>
      <w:r>
        <w:rPr>
          <w:rFonts w:ascii="仿宋" w:hAnsi="仿宋" w:eastAsia="仿宋" w:cs="仿宋"/>
          <w:sz w:val="24"/>
          <w:szCs w:val="24"/>
        </w:rPr>
        <w:t>14</w:t>
      </w:r>
      <w:r>
        <w:rPr>
          <w:rFonts w:hint="eastAsia" w:ascii="仿宋" w:hAnsi="仿宋" w:eastAsia="仿宋" w:cs="仿宋"/>
          <w:sz w:val="24"/>
          <w:szCs w:val="24"/>
        </w:rPr>
        <w:t>天内予以确认或提出修改意见。</w:t>
      </w:r>
    </w:p>
    <w:p w14:paraId="64DD6BA8">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14:paraId="2CD32B45">
      <w:pPr>
        <w:adjustRightInd w:val="0"/>
        <w:snapToGrid w:val="0"/>
        <w:spacing w:line="480" w:lineRule="auto"/>
        <w:ind w:left="1626" w:leftChars="1" w:hanging="1624" w:hangingChars="674"/>
        <w:rPr>
          <w:rFonts w:ascii="仿宋" w:hAnsi="仿宋" w:eastAsia="仿宋" w:cs="Times New Roman"/>
          <w:sz w:val="24"/>
          <w:szCs w:val="24"/>
        </w:rPr>
      </w:pPr>
      <w:r>
        <w:rPr>
          <w:rFonts w:ascii="仿宋" w:hAnsi="仿宋" w:eastAsia="仿宋" w:cs="仿宋"/>
          <w:b/>
          <w:bCs/>
          <w:sz w:val="24"/>
          <w:szCs w:val="24"/>
        </w:rPr>
        <w:t>58.4</w:t>
      </w:r>
    </w:p>
    <w:p w14:paraId="1D14578F">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72"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14:paraId="0397621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244"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bWK7dYAAAAI&#10;AQAADwAAAAAAAAABACAAAAAiAAAAZHJzL2Rvd25yZXYueG1sUEsBAhQAFAAAAAgAh07iQJKayOQe&#10;AgAAJgQAAA4AAAAAAAAAAQAgAAAAJQEAAGRycy9lMm9Eb2MueG1sUEsFBgAAAAAGAAYAWQEAALUF&#10;AAAAAA==&#10;">
                <v:fill on="f" focussize="0,0"/>
                <v:stroke on="f"/>
                <v:imagedata o:title=""/>
                <o:lock v:ext="edit" aspectratio="f"/>
                <v:textbox>
                  <w:txbxContent>
                    <w:p w14:paraId="0397621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组织验收的限制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58.3</w:t>
      </w:r>
      <w:r>
        <w:rPr>
          <w:rFonts w:hint="eastAsia" w:ascii="仿宋" w:hAnsi="仿宋" w:eastAsia="仿宋" w:cs="仿宋"/>
          <w:sz w:val="24"/>
          <w:szCs w:val="24"/>
        </w:rPr>
        <w:t>款规定完成合同工程验收，或验收后</w:t>
      </w:r>
      <w:r>
        <w:rPr>
          <w:rFonts w:ascii="仿宋" w:hAnsi="仿宋" w:eastAsia="仿宋" w:cs="仿宋"/>
          <w:sz w:val="24"/>
          <w:szCs w:val="24"/>
        </w:rPr>
        <w:t>14</w:t>
      </w:r>
      <w:r>
        <w:rPr>
          <w:rFonts w:hint="eastAsia" w:ascii="仿宋" w:hAnsi="仿宋" w:eastAsia="仿宋" w:cs="仿宋"/>
          <w:sz w:val="24"/>
          <w:szCs w:val="24"/>
        </w:rPr>
        <w:t>天内未予确认也未提出修改意见，视为承包人提交的竣工验收申请报告已被认可。</w:t>
      </w:r>
    </w:p>
    <w:p w14:paraId="71908B00">
      <w:pPr>
        <w:adjustRightInd w:val="0"/>
        <w:snapToGrid w:val="0"/>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竣工验收申请报告被认可，则表明已完成合同工程，视为竣工验收合格，但由于不可抗力事件致使发包人不能完成验收的除外。</w:t>
      </w:r>
    </w:p>
    <w:p w14:paraId="3ACED49F">
      <w:pPr>
        <w:tabs>
          <w:tab w:val="left" w:pos="1620"/>
        </w:tabs>
        <w:adjustRightInd w:val="0"/>
        <w:snapToGrid w:val="0"/>
        <w:spacing w:line="480" w:lineRule="auto"/>
        <w:rPr>
          <w:rFonts w:ascii="仿宋" w:hAnsi="仿宋" w:eastAsia="仿宋" w:cs="Times New Roman"/>
          <w:b/>
          <w:bCs/>
          <w:sz w:val="24"/>
          <w:szCs w:val="24"/>
        </w:rPr>
      </w:pPr>
      <w:bookmarkStart w:id="1377" w:name="_Toc10164"/>
      <w:bookmarkStart w:id="1378" w:name="_Toc3986"/>
      <w:r>
        <w:rPr>
          <w:rFonts w:ascii="仿宋" w:hAnsi="仿宋" w:eastAsia="仿宋" w:cs="仿宋"/>
          <w:b/>
          <w:bCs/>
          <w:sz w:val="24"/>
          <w:szCs w:val="24"/>
        </w:rPr>
        <w:t>58.5</w:t>
      </w:r>
      <w:bookmarkEnd w:id="1377"/>
      <w:bookmarkEnd w:id="1378"/>
      <w:r>
        <w:rPr>
          <w:rFonts w:ascii="仿宋" w:hAnsi="仿宋" w:eastAsia="仿宋" w:cs="仿宋"/>
          <w:b/>
          <w:bCs/>
          <w:sz w:val="24"/>
          <w:szCs w:val="24"/>
        </w:rPr>
        <w:t xml:space="preserve"> </w:t>
      </w:r>
    </w:p>
    <w:p w14:paraId="33712159">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71"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825265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245"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friH6RwCAAAmBAAADgAAAGRycy9lMm9Eb2MueG1srVNLjhMx&#10;EN0jcQfLe9JJyPxa6YyGiQYhDR9p4ACO25226HaZspPucAC4ASs27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qv+TdUAAAAIAQAA&#10;DwAAAAAAAAABACAAAAAiAAAAZHJzL2Rvd25yZXYueG1sUEsBAhQAFAAAAAgAh07iQH64h+kcAgAA&#10;JgQAAA4AAAAAAAAAAQAgAAAAJAEAAGRycy9lMm9Eb2MueG1sUEsFBgAAAAAGAAYAWQEAALIFAAAA&#10;AA==&#10;">
                <v:fill on="f" focussize="0,0"/>
                <v:stroke on="f"/>
                <v:imagedata o:title=""/>
                <o:lock v:ext="edit" aspectratio="f"/>
                <v:textbox>
                  <w:txbxContent>
                    <w:p w14:paraId="4825265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不组织验收的责任</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58.3</w:t>
      </w:r>
      <w:r>
        <w:rPr>
          <w:rFonts w:hint="eastAsia" w:ascii="仿宋" w:hAnsi="仿宋" w:eastAsia="仿宋" w:cs="仿宋"/>
          <w:sz w:val="24"/>
          <w:szCs w:val="24"/>
        </w:rPr>
        <w:t>款规定完成合同工程验收，从收到监理工程师书面提请后的第</w:t>
      </w:r>
      <w:r>
        <w:rPr>
          <w:rFonts w:ascii="仿宋" w:hAnsi="仿宋" w:eastAsia="仿宋" w:cs="仿宋"/>
          <w:sz w:val="24"/>
          <w:szCs w:val="24"/>
        </w:rPr>
        <w:t>29</w:t>
      </w:r>
      <w:r>
        <w:rPr>
          <w:rFonts w:hint="eastAsia" w:ascii="仿宋" w:hAnsi="仿宋" w:eastAsia="仿宋" w:cs="仿宋"/>
          <w:sz w:val="24"/>
          <w:szCs w:val="24"/>
        </w:rPr>
        <w:t>天起承担合同工程照管责任和其他一切意外责任。</w:t>
      </w:r>
    </w:p>
    <w:p w14:paraId="6EA2A961">
      <w:pPr>
        <w:tabs>
          <w:tab w:val="left" w:pos="1620"/>
        </w:tabs>
        <w:adjustRightInd w:val="0"/>
        <w:snapToGrid w:val="0"/>
        <w:spacing w:line="360" w:lineRule="auto"/>
        <w:rPr>
          <w:rFonts w:ascii="仿宋" w:hAnsi="仿宋" w:eastAsia="仿宋" w:cs="Times New Roman"/>
          <w:sz w:val="24"/>
          <w:szCs w:val="24"/>
        </w:rPr>
      </w:pPr>
      <w:r>
        <w:rPr>
          <w:rFonts w:ascii="仿宋" w:hAnsi="仿宋" w:eastAsia="仿宋" w:cs="仿宋"/>
          <w:b/>
          <w:bCs/>
          <w:sz w:val="24"/>
          <w:szCs w:val="24"/>
        </w:rPr>
        <w:t>58.6</w:t>
      </w:r>
    </w:p>
    <w:p w14:paraId="294EDEE4">
      <w:pPr>
        <w:spacing w:line="360" w:lineRule="auto"/>
        <w:ind w:left="1620" w:leftChars="771" w:hanging="1"/>
        <w:rPr>
          <w:rFonts w:ascii="仿宋" w:hAnsi="仿宋" w:eastAsia="仿宋" w:cs="Times New Roman"/>
          <w:sz w:val="24"/>
          <w:szCs w:val="24"/>
        </w:rPr>
      </w:pPr>
      <w:r>
        <w:rPr>
          <w:rFonts w:hint="eastAsia" w:ascii="仿宋" w:hAnsi="仿宋" w:eastAsia="仿宋" w:cs="仿宋"/>
          <w:sz w:val="24"/>
          <w:szCs w:val="24"/>
        </w:rPr>
        <w:t>竣工</w:t>
      </w:r>
      <w: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70"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7A4B76A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24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C/1AAAAAcBAAAP&#10;AAAAAAAAAAEAIAAAACIAAABkcnMvZG93bnJldi54bWxQSwECFAAUAAAACACHTuJACJx2dxwCAAAm&#10;BAAADgAAAAAAAAABACAAAAAjAQAAZHJzL2Uyb0RvYy54bWxQSwUGAAAAAAYABgBZAQAAsQUAAAAA&#10;">
                <v:fill on="f" focussize="0,0"/>
                <v:stroke on="f"/>
                <v:imagedata o:title=""/>
                <o:lock v:ext="edit" aspectratio="f"/>
                <v:textbox>
                  <w:txbxContent>
                    <w:p w14:paraId="7A4B76A2">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接收工程</w:t>
                      </w:r>
                    </w:p>
                  </w:txbxContent>
                </v:textbox>
              </v:shape>
            </w:pict>
          </mc:Fallback>
        </mc:AlternateContent>
      </w:r>
      <w:r>
        <w:rPr>
          <w:rFonts w:hint="eastAsia" w:ascii="仿宋" w:hAnsi="仿宋" w:eastAsia="仿宋" w:cs="仿宋"/>
          <w:sz w:val="24"/>
          <w:szCs w:val="24"/>
        </w:rPr>
        <w:t>验收合格的，发包人应接收工程，并在收到承包人提交的竣工验收申请报告后的</w:t>
      </w:r>
      <w:r>
        <w:rPr>
          <w:rFonts w:ascii="仿宋" w:hAnsi="仿宋" w:eastAsia="仿宋" w:cs="仿宋"/>
          <w:sz w:val="24"/>
          <w:szCs w:val="24"/>
        </w:rPr>
        <w:t>56</w:t>
      </w:r>
      <w:r>
        <w:rPr>
          <w:rFonts w:hint="eastAsia" w:ascii="仿宋" w:hAnsi="仿宋" w:eastAsia="仿宋" w:cs="仿宋"/>
          <w:sz w:val="24"/>
          <w:szCs w:val="24"/>
        </w:rPr>
        <w:t>天内向承包人颁发工程接收证书。</w:t>
      </w:r>
    </w:p>
    <w:p w14:paraId="26ADBDEB">
      <w:pPr>
        <w:spacing w:line="360" w:lineRule="auto"/>
        <w:ind w:left="1620" w:leftChars="771" w:hanging="1"/>
        <w:rPr>
          <w:rFonts w:ascii="仿宋" w:hAnsi="仿宋" w:eastAsia="仿宋" w:cs="Times New Roman"/>
          <w:sz w:val="24"/>
          <w:szCs w:val="24"/>
        </w:rPr>
      </w:pPr>
      <w:r>
        <w:rPr>
          <w:rFonts w:hint="eastAsia" w:ascii="仿宋" w:hAnsi="仿宋" w:eastAsia="仿宋" w:cs="仿宋"/>
          <w:sz w:val="24"/>
          <w:szCs w:val="24"/>
        </w:rPr>
        <w:t>竣工验收后，发包人同意接收工程但提出限期整修和完善要求的，发包人应缓发工程接收证书。承包人整修和完善工作完成后，监理工程师核查达到要求的，发包人应向承包人颁发工程接收证书。</w:t>
      </w:r>
    </w:p>
    <w:p w14:paraId="6B32E4CB">
      <w:pPr>
        <w:spacing w:line="360" w:lineRule="auto"/>
        <w:ind w:left="1619" w:leftChars="771" w:firstLine="1"/>
        <w:rPr>
          <w:rFonts w:ascii="仿宋" w:hAnsi="仿宋" w:eastAsia="仿宋" w:cs="Times New Roman"/>
          <w:sz w:val="24"/>
          <w:szCs w:val="24"/>
        </w:rPr>
      </w:pPr>
      <w:r>
        <w:rPr>
          <w:rFonts w:hint="eastAsia" w:ascii="仿宋" w:hAnsi="仿宋" w:eastAsia="仿宋" w:cs="仿宋"/>
          <w:sz w:val="24"/>
          <w:szCs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6383804">
      <w:pPr>
        <w:tabs>
          <w:tab w:val="left" w:pos="1620"/>
        </w:tabs>
        <w:adjustRightInd w:val="0"/>
        <w:snapToGrid w:val="0"/>
        <w:spacing w:line="360" w:lineRule="auto"/>
        <w:rPr>
          <w:rFonts w:ascii="仿宋" w:hAnsi="仿宋" w:eastAsia="仿宋" w:cs="Times New Roman"/>
          <w:b/>
          <w:bCs/>
          <w:sz w:val="24"/>
          <w:szCs w:val="24"/>
        </w:rPr>
      </w:pPr>
      <w:r>
        <w:rPr>
          <w:rFonts w:ascii="仿宋" w:hAnsi="仿宋" w:eastAsia="仿宋" w:cs="仿宋"/>
          <w:b/>
          <w:bCs/>
          <w:sz w:val="24"/>
          <w:szCs w:val="24"/>
        </w:rPr>
        <w:t xml:space="preserve">58.7 </w:t>
      </w:r>
    </w:p>
    <w:p w14:paraId="63CD0438">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9"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14:paraId="0C46A3E7">
                            <w:pPr>
                              <w:spacing w:line="240" w:lineRule="exact"/>
                              <w:rPr>
                                <w:rFonts w:ascii="宋体" w:cs="Times New Roman"/>
                                <w:sz w:val="18"/>
                                <w:szCs w:val="18"/>
                              </w:rPr>
                            </w:pPr>
                            <w:r>
                              <w:rPr>
                                <w:rFonts w:hint="eastAsia" w:ascii="楷体_GB2312" w:hAnsi="宋体"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2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C/1AAAAAcBAAAP&#10;AAAAAAAAAAEAIAAAACIAAABkcnMvZG93bnJldi54bWxQSwECFAAUAAAACACHTuJAQJKJDhwCAAAm&#10;BAAADgAAAAAAAAABACAAAAAjAQAAZHJzL2Uyb0RvYy54bWxQSwUGAAAAAAYABgBZAQAAsQUAAAAA&#10;">
                <v:fill on="f" focussize="0,0"/>
                <v:stroke on="f"/>
                <v:imagedata o:title=""/>
                <o:lock v:ext="edit" aspectratio="f"/>
                <v:textbox>
                  <w:txbxContent>
                    <w:p w14:paraId="0C46A3E7">
                      <w:pPr>
                        <w:spacing w:line="240" w:lineRule="exact"/>
                        <w:rPr>
                          <w:rFonts w:ascii="宋体" w:cs="Times New Roman"/>
                          <w:sz w:val="18"/>
                          <w:szCs w:val="18"/>
                        </w:rPr>
                      </w:pPr>
                      <w:r>
                        <w:rPr>
                          <w:rFonts w:hint="eastAsia" w:ascii="楷体_GB2312" w:hAnsi="宋体" w:cs="楷体_GB2312"/>
                          <w:b/>
                          <w:bCs/>
                          <w:color w:val="000000"/>
                          <w:sz w:val="18"/>
                          <w:szCs w:val="18"/>
                        </w:rPr>
                        <w:t>竣工日期的写明</w:t>
                      </w:r>
                    </w:p>
                  </w:txbxContent>
                </v:textbox>
              </v:shape>
            </w:pict>
          </mc:Fallback>
        </mc:AlternateContent>
      </w:r>
      <w:r>
        <w:rPr>
          <w:rFonts w:hint="eastAsia" w:ascii="仿宋" w:hAnsi="仿宋" w:eastAsia="仿宋" w:cs="仿宋"/>
          <w:sz w:val="24"/>
          <w:szCs w:val="24"/>
        </w:rPr>
        <w:t>竣工验收合格的合同工程，发包人应按照第</w:t>
      </w:r>
      <w:r>
        <w:rPr>
          <w:rFonts w:ascii="仿宋" w:hAnsi="仿宋" w:eastAsia="仿宋" w:cs="仿宋"/>
          <w:sz w:val="24"/>
          <w:szCs w:val="24"/>
        </w:rPr>
        <w:t>38.2</w:t>
      </w:r>
      <w:r>
        <w:rPr>
          <w:rFonts w:hint="eastAsia" w:ascii="仿宋" w:hAnsi="仿宋" w:eastAsia="仿宋" w:cs="仿宋"/>
          <w:sz w:val="24"/>
          <w:szCs w:val="24"/>
        </w:rPr>
        <w:t>款规定在工程接收证书上写明合同工程的实际竣工日期。</w:t>
      </w:r>
    </w:p>
    <w:p w14:paraId="5D32B85A">
      <w:pPr>
        <w:tabs>
          <w:tab w:val="left" w:pos="1620"/>
        </w:tabs>
        <w:adjustRightInd w:val="0"/>
        <w:snapToGrid w:val="0"/>
        <w:spacing w:line="360" w:lineRule="auto"/>
        <w:rPr>
          <w:rFonts w:ascii="仿宋" w:hAnsi="仿宋" w:eastAsia="仿宋" w:cs="Times New Roman"/>
          <w:b/>
          <w:bCs/>
          <w:sz w:val="24"/>
          <w:szCs w:val="24"/>
        </w:rPr>
      </w:pPr>
      <w:r>
        <w:rPr>
          <w:rFonts w:ascii="仿宋" w:hAnsi="仿宋" w:eastAsia="仿宋" w:cs="仿宋"/>
          <w:b/>
          <w:bCs/>
          <w:sz w:val="24"/>
          <w:szCs w:val="24"/>
        </w:rPr>
        <w:t xml:space="preserve">58.8  </w:t>
      </w:r>
    </w:p>
    <w:p w14:paraId="4E05515D">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6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14:paraId="39232DE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文本框 248"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crNUAAAAIAQAA&#10;DwAAAAAAAAABACAAAAAiAAAAZHJzL2Rvd25yZXYueG1sUEsBAhQAFAAAAAgAh07iQIGfPs8cAgAA&#10;JwQAAA4AAAAAAAAAAQAgAAAAJAEAAGRycy9lMm9Eb2MueG1sUEsFBgAAAAAGAAYAWQEAALIFAAAA&#10;AA==&#10;">
                <v:fill on="f" focussize="0,0"/>
                <v:stroke on="f"/>
                <v:imagedata o:title=""/>
                <o:lock v:ext="edit" aspectratio="f"/>
                <v:textbox>
                  <w:txbxContent>
                    <w:p w14:paraId="39232DE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单位工程或工程部位验收</w:t>
                      </w:r>
                    </w:p>
                  </w:txbxContent>
                </v:textbox>
              </v:shape>
            </w:pict>
          </mc:Fallback>
        </mc:AlternateContent>
      </w:r>
      <w:r>
        <w:rPr>
          <w:rFonts w:hint="eastAsia" w:ascii="仿宋" w:hAnsi="仿宋" w:eastAsia="仿宋" w:cs="仿宋"/>
          <w:sz w:val="24"/>
          <w:szCs w:val="24"/>
        </w:rPr>
        <w:t>发包人要求某一单位工程或任一工程部位提前办理竣工验收的，应与承包人签订单位工程或工程部位竣工验收协议，作为本合同的附件。</w:t>
      </w:r>
    </w:p>
    <w:p w14:paraId="38851813">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sz w:val="24"/>
          <w:szCs w:val="24"/>
        </w:rPr>
        <w:t>57</w:t>
      </w:r>
      <w:r>
        <w:rPr>
          <w:rFonts w:hint="eastAsia" w:ascii="仿宋" w:hAnsi="仿宋" w:eastAsia="仿宋" w:cs="仿宋"/>
          <w:sz w:val="24"/>
          <w:szCs w:val="24"/>
        </w:rPr>
        <w:t>条和本条上述相关条款规定进行。验收合格后，发包人应向承包人颁发单位工程或工程部位接收证书，并负责照管。单位工程或工程部位的验收成果和结论，作为全部工程竣工验收申请报告的附件。</w:t>
      </w:r>
    </w:p>
    <w:p w14:paraId="4713A7D3">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）发包人在全部工程竣工前，使用已接收的单位工程或工程部位导致承包人费用增加的，发包人应承担由此增加的费用和（或）延误的工期，并向承包人支付合理利润。</w:t>
      </w:r>
    </w:p>
    <w:p w14:paraId="5A177096">
      <w:pPr>
        <w:adjustRightInd w:val="0"/>
        <w:snapToGrid w:val="0"/>
        <w:spacing w:line="360" w:lineRule="auto"/>
        <w:rPr>
          <w:rFonts w:ascii="仿宋" w:hAnsi="仿宋" w:eastAsia="仿宋" w:cs="Times New Roman"/>
          <w:b/>
          <w:bCs/>
          <w:sz w:val="24"/>
          <w:szCs w:val="24"/>
        </w:rPr>
      </w:pPr>
      <w:r>
        <w:rPr>
          <w:rFonts w:ascii="仿宋" w:hAnsi="仿宋" w:eastAsia="仿宋" w:cs="仿宋"/>
          <w:b/>
          <w:bCs/>
          <w:sz w:val="24"/>
          <w:szCs w:val="24"/>
        </w:rPr>
        <w:t xml:space="preserve">58.9  </w:t>
      </w:r>
    </w:p>
    <w:p w14:paraId="24EC276C">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7"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4BA27FFE">
                            <w:pPr>
                              <w:spacing w:line="240" w:lineRule="exact"/>
                              <w:rPr>
                                <w:rFonts w:ascii="楷体_GB2312" w:hAnsi="宋体" w:cs="Times New Roman"/>
                                <w:sz w:val="18"/>
                                <w:szCs w:val="18"/>
                              </w:rPr>
                            </w:pPr>
                            <w:r>
                              <w:rPr>
                                <w:rFonts w:hint="eastAsia" w:ascii="楷体_GB2312" w:hAnsi="宋体"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文本框 249"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0Cn71AAAAAcBAAAP&#10;AAAAAAAAAAEAIAAAACIAAABkcnMvZG93bnJldi54bWxQSwECFAAUAAAACACHTuJAMe9XPxwCAAAm&#10;BAAADgAAAAAAAAABACAAAAAjAQAAZHJzL2Uyb0RvYy54bWxQSwUGAAAAAAYABgBZAQAAsQUAAAAA&#10;">
                <v:fill on="f" focussize="0,0"/>
                <v:stroke on="f"/>
                <v:imagedata o:title=""/>
                <o:lock v:ext="edit" aspectratio="f"/>
                <v:textbox>
                  <w:txbxContent>
                    <w:p w14:paraId="4BA27FFE">
                      <w:pPr>
                        <w:spacing w:line="240" w:lineRule="exact"/>
                        <w:rPr>
                          <w:rFonts w:ascii="楷体_GB2312" w:hAnsi="宋体" w:cs="Times New Roman"/>
                          <w:sz w:val="18"/>
                          <w:szCs w:val="18"/>
                        </w:rPr>
                      </w:pPr>
                      <w:r>
                        <w:rPr>
                          <w:rFonts w:hint="eastAsia" w:ascii="楷体_GB2312" w:hAnsi="宋体" w:cs="楷体_GB2312"/>
                          <w:b/>
                          <w:bCs/>
                          <w:color w:val="000000"/>
                          <w:sz w:val="18"/>
                          <w:szCs w:val="18"/>
                        </w:rPr>
                        <w:t>施工期运行</w:t>
                      </w:r>
                    </w:p>
                  </w:txbxContent>
                </v:textbox>
              </v:shape>
            </w:pict>
          </mc:Fallback>
        </mc:AlternateContent>
      </w:r>
      <w:r>
        <w:rPr>
          <w:rFonts w:hint="eastAsia" w:ascii="仿宋" w:hAnsi="仿宋" w:eastAsia="仿宋" w:cs="仿宋"/>
          <w:sz w:val="24"/>
          <w:szCs w:val="24"/>
        </w:rPr>
        <w:t>合同工程尚未全部竣工（其中某项或某几项单位工程或工程部位已竣工），根据合同约定需要在施工期运行的，应由发包人按照第</w:t>
      </w:r>
      <w:r>
        <w:rPr>
          <w:rFonts w:ascii="仿宋" w:hAnsi="仿宋" w:eastAsia="仿宋" w:cs="仿宋"/>
          <w:sz w:val="24"/>
          <w:szCs w:val="24"/>
        </w:rPr>
        <w:t>58.8</w:t>
      </w:r>
      <w:r>
        <w:rPr>
          <w:rFonts w:hint="eastAsia" w:ascii="仿宋" w:hAnsi="仿宋" w:eastAsia="仿宋" w:cs="仿宋"/>
          <w:sz w:val="24"/>
          <w:szCs w:val="24"/>
        </w:rPr>
        <w:t>款规定验收合格，并确保安全后，才能投入施工期运行。</w:t>
      </w:r>
    </w:p>
    <w:p w14:paraId="6958EED6">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在施工期运行中，发现单位工程或工程部位存在缺陷或损坏的，由承包人按照第</w:t>
      </w:r>
      <w:r>
        <w:rPr>
          <w:rFonts w:ascii="仿宋" w:hAnsi="仿宋" w:eastAsia="仿宋" w:cs="仿宋"/>
          <w:sz w:val="24"/>
          <w:szCs w:val="24"/>
        </w:rPr>
        <w:t>59.3</w:t>
      </w:r>
      <w:r>
        <w:rPr>
          <w:rFonts w:hint="eastAsia" w:ascii="仿宋" w:hAnsi="仿宋" w:eastAsia="仿宋" w:cs="仿宋"/>
          <w:sz w:val="24"/>
          <w:szCs w:val="24"/>
        </w:rPr>
        <w:t>款规定进行修复。</w:t>
      </w:r>
    </w:p>
    <w:p w14:paraId="2BA74F72">
      <w:pPr>
        <w:adjustRightInd w:val="0"/>
        <w:snapToGrid w:val="0"/>
        <w:spacing w:line="480" w:lineRule="auto"/>
        <w:rPr>
          <w:rFonts w:ascii="仿宋" w:hAnsi="仿宋" w:eastAsia="仿宋" w:cs="Times New Roman"/>
          <w:b/>
          <w:bCs/>
          <w:sz w:val="24"/>
          <w:szCs w:val="24"/>
        </w:rPr>
      </w:pPr>
      <w:r>
        <w:rPr>
          <w:rFonts w:ascii="仿宋" w:hAnsi="仿宋" w:eastAsia="仿宋" w:cs="仿宋"/>
          <w:b/>
          <w:bCs/>
          <w:sz w:val="24"/>
          <w:szCs w:val="24"/>
        </w:rPr>
        <w:t xml:space="preserve">58.10  </w:t>
      </w:r>
    </w:p>
    <w:p w14:paraId="0A2F6FE2">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6"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402FF9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2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L/tx4kaAgAAJgQA&#10;AA4AAAAAAAAAAQAgAAAAIwEAAGRycy9lMm9Eb2MueG1sUEsFBgAAAAAGAAYAWQEAAK8FAAAAAA==&#10;">
                <v:fill on="f" focussize="0,0"/>
                <v:stroke on="f"/>
                <v:imagedata o:title=""/>
                <o:lock v:ext="edit" aspectratio="f"/>
                <v:textbox>
                  <w:txbxContent>
                    <w:p w14:paraId="402FF9EB">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竣工清场</w:t>
                      </w:r>
                    </w:p>
                  </w:txbxContent>
                </v:textbox>
              </v:shape>
            </w:pict>
          </mc:Fallback>
        </mc:AlternateContent>
      </w:r>
      <w:r>
        <w:rPr>
          <w:rFonts w:hint="eastAsia" w:ascii="仿宋" w:hAnsi="仿宋" w:eastAsia="仿宋" w:cs="仿宋"/>
          <w:sz w:val="24"/>
          <w:szCs w:val="24"/>
        </w:rPr>
        <w:t>专用条款没有约定的，工程接收证书颁发后，承包人应按照下列要求对施工场地进行清理，直至监理工程师检验合格为止。竣工清场费用由承包人承担。</w:t>
      </w:r>
    </w:p>
    <w:p w14:paraId="35372DDD">
      <w:pPr>
        <w:spacing w:line="360" w:lineRule="auto"/>
        <w:ind w:firstLine="1620" w:firstLineChars="6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）施工场地内残留的垃圾已全部清除出场；</w:t>
      </w:r>
    </w:p>
    <w:p w14:paraId="3AD2613D">
      <w:pPr>
        <w:spacing w:line="360" w:lineRule="auto"/>
        <w:ind w:firstLine="1620" w:firstLineChars="6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）临时设施已拆除，场地已按照合同要求进行清理、平整或复原；</w:t>
      </w:r>
    </w:p>
    <w:p w14:paraId="2CAFE8F0">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）按照合同约定应撤离的承包人设备和剩余的材料，包括废弃的施工设备和材料，已按照计划撤离施工场地；</w:t>
      </w:r>
    </w:p>
    <w:p w14:paraId="6E504F95">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）建筑物周边及其附近道路、河道的施工堆积物，已按照监理工程师指令全部清理；</w:t>
      </w:r>
    </w:p>
    <w:p w14:paraId="16BE6729">
      <w:pPr>
        <w:spacing w:line="360" w:lineRule="auto"/>
        <w:ind w:firstLine="1620" w:firstLineChars="6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）监理工程师指令的其他场地清理工作已全部完成。</w:t>
      </w:r>
    </w:p>
    <w:p w14:paraId="4835B5BF">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如承包人未按照监理工程师的要求恢复临时占地，或者场地清理未达到合同约定的，发包人可自行或委托第三方恢复或清理，所发生的费用从应支付或将支付给承包人的款项中扣除。</w:t>
      </w:r>
    </w:p>
    <w:p w14:paraId="7752330F">
      <w:pPr>
        <w:adjustRightInd w:val="0"/>
        <w:snapToGrid w:val="0"/>
        <w:spacing w:line="480" w:lineRule="auto"/>
        <w:rPr>
          <w:rFonts w:ascii="仿宋" w:hAnsi="仿宋" w:eastAsia="仿宋" w:cs="Times New Roman"/>
          <w:b/>
          <w:bCs/>
          <w:sz w:val="24"/>
          <w:szCs w:val="24"/>
        </w:rPr>
      </w:pPr>
      <w:r>
        <w:rPr>
          <w:rFonts w:ascii="仿宋" w:hAnsi="仿宋" w:eastAsia="仿宋" w:cs="仿宋"/>
          <w:b/>
          <w:bCs/>
          <w:sz w:val="24"/>
          <w:szCs w:val="24"/>
        </w:rPr>
        <w:t xml:space="preserve">58.11 </w:t>
      </w:r>
    </w:p>
    <w:p w14:paraId="4E14C9AA">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5"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14:paraId="2DA38C7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2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0Cn71AAAAAcBAAAP&#10;AAAAAAAAAAEAIAAAACIAAABkcnMvZG93bnJldi54bWxQSwECFAAUAAAACACHTuJAk7Lx/xwCAAAm&#10;BAAADgAAAAAAAAABACAAAAAjAQAAZHJzL2Uyb0RvYy54bWxQSwUGAAAAAAYABgBZAQAAsQUAAAAA&#10;">
                <v:fill on="f" focussize="0,0"/>
                <v:stroke on="f"/>
                <v:imagedata o:title=""/>
                <o:lock v:ext="edit" aspectratio="f"/>
                <v:textbox>
                  <w:txbxContent>
                    <w:p w14:paraId="2DA38C75">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施工队伍的撤离</w:t>
                      </w:r>
                    </w:p>
                  </w:txbxContent>
                </v:textbox>
              </v:shape>
            </w:pict>
          </mc:Fallback>
        </mc:AlternateContent>
      </w:r>
      <w:r>
        <w:rPr>
          <w:rFonts w:hint="eastAsia" w:ascii="仿宋" w:hAnsi="仿宋" w:eastAsia="仿宋" w:cs="仿宋"/>
          <w:sz w:val="24"/>
          <w:szCs w:val="24"/>
        </w:rPr>
        <w:t>工程接收证书颁发后的</w:t>
      </w:r>
      <w:r>
        <w:rPr>
          <w:rFonts w:ascii="仿宋" w:hAnsi="仿宋" w:eastAsia="仿宋" w:cs="仿宋"/>
          <w:sz w:val="24"/>
          <w:szCs w:val="24"/>
        </w:rPr>
        <w:t>56</w:t>
      </w:r>
      <w:r>
        <w:rPr>
          <w:rFonts w:hint="eastAsia" w:ascii="仿宋" w:hAnsi="仿宋" w:eastAsia="仿宋" w:cs="仿宋"/>
          <w:sz w:val="24"/>
          <w:szCs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07E68510">
      <w:pPr>
        <w:tabs>
          <w:tab w:val="left" w:pos="1620"/>
        </w:tabs>
        <w:adjustRightInd w:val="0"/>
        <w:snapToGrid w:val="0"/>
        <w:spacing w:line="480" w:lineRule="auto"/>
        <w:rPr>
          <w:rFonts w:ascii="仿宋" w:hAnsi="仿宋" w:eastAsia="仿宋" w:cs="仿宋"/>
          <w:sz w:val="24"/>
          <w:szCs w:val="24"/>
        </w:rPr>
      </w:pPr>
      <w: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64"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45A1CF6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252"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acUR1wAAAAoB&#10;AAAPAAAAAAAAAAEAIAAAACIAAABkcnMvZG93bnJldi54bWxQSwECFAAUAAAACACHTuJAGKGPyxwC&#10;AAAmBAAADgAAAAAAAAABACAAAAAmAQAAZHJzL2Uyb0RvYy54bWxQSwUGAAAAAAYABgBZAQAAtAUA&#10;AAAA&#10;">
                <v:fill on="f" focussize="0,0"/>
                <v:stroke on="f"/>
                <v:imagedata o:title=""/>
                <o:lock v:ext="edit" aspectratio="f"/>
                <v:textbox>
                  <w:txbxContent>
                    <w:p w14:paraId="45A1CF6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使用未验收或验收未通过工程的责任</w:t>
                      </w:r>
                    </w:p>
                  </w:txbxContent>
                </v:textbox>
              </v:shape>
            </w:pict>
          </mc:Fallback>
        </mc:AlternateContent>
      </w:r>
      <w:r>
        <w:rPr>
          <w:rFonts w:ascii="仿宋" w:hAnsi="仿宋" w:eastAsia="仿宋" w:cs="仿宋"/>
          <w:b/>
          <w:bCs/>
          <w:sz w:val="24"/>
          <w:szCs w:val="24"/>
        </w:rPr>
        <w:t>58.12</w:t>
      </w:r>
    </w:p>
    <w:p w14:paraId="2F7D26CA">
      <w:pPr>
        <w:pStyle w:val="33"/>
        <w:adjustRightInd w:val="0"/>
        <w:snapToGrid w:val="0"/>
        <w:ind w:left="1619" w:leftChars="771"/>
        <w:rPr>
          <w:rFonts w:ascii="仿宋" w:hAnsi="仿宋" w:eastAsia="仿宋"/>
        </w:rPr>
      </w:pPr>
      <w:r>
        <w:rPr>
          <w:rFonts w:hint="eastAsia" w:ascii="仿宋" w:hAnsi="仿宋" w:eastAsia="仿宋" w:cs="仿宋"/>
        </w:rPr>
        <w:t>合同工程未经竣工验收或竣工验收不合格的，发包人不得使用。发包人强行使用的，由此发生的质量问题及其他问题，由发包人承担责任。</w:t>
      </w:r>
    </w:p>
    <w:p w14:paraId="6EFE91D6">
      <w:pPr>
        <w:tabs>
          <w:tab w:val="left" w:pos="1620"/>
        </w:tabs>
        <w:adjustRightInd w:val="0"/>
        <w:snapToGrid w:val="0"/>
        <w:spacing w:line="480" w:lineRule="auto"/>
        <w:rPr>
          <w:rFonts w:ascii="仿宋" w:hAnsi="仿宋" w:eastAsia="仿宋" w:cs="Times New Roman"/>
          <w:b/>
          <w:bCs/>
          <w:sz w:val="24"/>
          <w:szCs w:val="24"/>
        </w:rPr>
      </w:pPr>
      <w:r>
        <w:rPr>
          <w:rFonts w:ascii="仿宋" w:hAnsi="仿宋" w:eastAsia="仿宋" w:cs="仿宋"/>
          <w:b/>
          <w:bCs/>
          <w:sz w:val="24"/>
          <w:szCs w:val="24"/>
        </w:rPr>
        <w:t>58.13</w:t>
      </w:r>
    </w:p>
    <w:p w14:paraId="10F51D2B">
      <w:pPr>
        <w:pStyle w:val="33"/>
        <w:adjustRightInd w:val="0"/>
        <w:snapToGrid w:val="0"/>
        <w:ind w:left="1619" w:leftChars="771"/>
        <w:rPr>
          <w:rFonts w:ascii="仿宋" w:hAnsi="仿宋" w:eastAsia="仿宋"/>
        </w:rPr>
      </w:pPr>
      <w: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63"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14:paraId="6F1882F0">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253"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fzPi9UAAAAIAQAADwAA&#10;AAAAAAABACAAAAAiAAAAZHJzL2Rvd25yZXYueG1sUEsBAhQAFAAAAAgAh07iQApH+8AZAgAAJgQA&#10;AA4AAAAAAAAAAQAgAAAAJAEAAGRycy9lMm9Eb2MueG1sUEsFBgAAAAAGAAYAWQEAAK8FAAAAAA==&#10;">
                <v:fill on="f" focussize="0,0"/>
                <v:stroke on="f"/>
                <v:imagedata o:title=""/>
                <o:lock v:ext="edit" aspectratio="f"/>
                <v:textbox>
                  <w:txbxContent>
                    <w:p w14:paraId="6F1882F0">
                      <w:pPr>
                        <w:spacing w:line="240" w:lineRule="exact"/>
                        <w:rPr>
                          <w:rFonts w:ascii="楷体_GB2312" w:hAnsi="宋体" w:cs="Times New Roman"/>
                          <w:b/>
                          <w:bCs/>
                          <w:color w:val="000000"/>
                          <w:sz w:val="18"/>
                          <w:szCs w:val="18"/>
                        </w:rPr>
                      </w:pPr>
                      <w:r>
                        <w:rPr>
                          <w:rFonts w:hint="eastAsia" w:ascii="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rPr>
        <w:t>合同工程竣工验收时发生工程质量争议，经第</w:t>
      </w:r>
      <w:r>
        <w:rPr>
          <w:rFonts w:ascii="仿宋" w:hAnsi="仿宋" w:eastAsia="仿宋" w:cs="仿宋"/>
        </w:rPr>
        <w:t>86.4</w:t>
      </w:r>
      <w:r>
        <w:rPr>
          <w:rFonts w:hint="eastAsia" w:ascii="仿宋" w:hAnsi="仿宋" w:eastAsia="仿宋" w:cs="仿宋"/>
        </w:rPr>
        <w:t>款规定调解或认定工程质量符合合同要求的，由发包人承担由此增加的费用和（或）延误的工期。</w:t>
      </w:r>
    </w:p>
    <w:p w14:paraId="3EA4DEE6">
      <w:pPr>
        <w:adjustRightInd w:val="0"/>
        <w:snapToGrid w:val="0"/>
        <w:rPr>
          <w:rFonts w:ascii="仿宋" w:hAnsi="仿宋" w:eastAsia="仿宋" w:cs="仿宋"/>
          <w:b/>
          <w:bCs/>
          <w:sz w:val="24"/>
          <w:szCs w:val="24"/>
          <w:u w:val="single"/>
        </w:rPr>
      </w:pPr>
    </w:p>
    <w:p w14:paraId="71FA2613">
      <w:pPr>
        <w:pStyle w:val="22"/>
        <w:tabs>
          <w:tab w:val="left" w:pos="540"/>
        </w:tabs>
        <w:adjustRightInd w:val="0"/>
        <w:snapToGrid w:val="0"/>
        <w:spacing w:before="360" w:beforeLines="150" w:line="360" w:lineRule="auto"/>
        <w:outlineLvl w:val="2"/>
        <w:rPr>
          <w:rFonts w:ascii="仿宋" w:hAnsi="仿宋" w:eastAsia="仿宋"/>
          <w:b/>
          <w:bCs/>
          <w:sz w:val="24"/>
          <w:szCs w:val="24"/>
        </w:rPr>
      </w:pPr>
      <w:bookmarkStart w:id="1379" w:name="_Toc469384042"/>
      <w:bookmarkStart w:id="1380" w:name="_Toc8201"/>
      <w:bookmarkStart w:id="1381" w:name="_Toc9120"/>
      <w:bookmarkStart w:id="1382" w:name="_Toc10624882"/>
      <w:bookmarkStart w:id="1383" w:name="_Toc29322"/>
      <w:bookmarkStart w:id="1384" w:name="_Toc20462"/>
      <w:bookmarkStart w:id="1385" w:name="_Toc15739"/>
      <w:bookmarkStart w:id="1386" w:name="_Toc10615"/>
      <w:bookmarkStart w:id="1387" w:name="_Toc12798"/>
      <w:bookmarkStart w:id="1388" w:name="_Toc9119"/>
      <w:bookmarkStart w:id="1389" w:name="_Toc13766"/>
      <w:bookmarkStart w:id="1390" w:name="_Toc21694"/>
      <w:bookmarkStart w:id="1391" w:name="_Toc20562"/>
      <w:bookmarkStart w:id="1392" w:name="_Toc29990"/>
      <w:bookmarkStart w:id="1393" w:name="_Toc7661"/>
      <w:r>
        <w:rPr>
          <w:rFonts w:ascii="仿宋" w:hAnsi="仿宋" w:eastAsia="仿宋" w:cs="仿宋"/>
          <w:b/>
          <w:bCs/>
          <w:sz w:val="24"/>
          <w:szCs w:val="24"/>
        </w:rPr>
        <w:t xml:space="preserve">59  </w:t>
      </w:r>
      <w:r>
        <w:rPr>
          <w:rFonts w:hint="eastAsia" w:ascii="仿宋" w:hAnsi="仿宋" w:eastAsia="仿宋" w:cs="仿宋"/>
          <w:b/>
          <w:bCs/>
          <w:sz w:val="24"/>
          <w:szCs w:val="24"/>
        </w:rPr>
        <w:t>缺陷责任与质量保修</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062D499F">
      <w:pPr>
        <w:adjustRightInd w:val="0"/>
        <w:snapToGrid w:val="0"/>
        <w:spacing w:line="360" w:lineRule="auto"/>
        <w:rPr>
          <w:rFonts w:ascii="仿宋" w:hAnsi="仿宋" w:eastAsia="仿宋" w:cs="Times New Roman"/>
          <w:b/>
          <w:bCs/>
          <w:sz w:val="24"/>
          <w:szCs w:val="24"/>
        </w:rPr>
      </w:pPr>
      <w:bookmarkStart w:id="1394" w:name="_Toc15807"/>
      <w:bookmarkStart w:id="1395" w:name="_Toc21607"/>
      <w: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2"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05703A4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缺陷责任期</w:t>
                            </w:r>
                          </w:p>
                          <w:p w14:paraId="3A521A69">
                            <w:pPr>
                              <w:spacing w:line="240" w:lineRule="exact"/>
                              <w:rPr>
                                <w:rFonts w:ascii="宋体" w:cs="Times New Roman"/>
                                <w:sz w:val="18"/>
                                <w:szCs w:val="18"/>
                              </w:rPr>
                            </w:pPr>
                            <w:r>
                              <w:rPr>
                                <w:rFonts w:hint="eastAsia" w:ascii="楷体_GB2312" w:hAnsi="宋体"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254"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V6ld&#10;6h4CAAAmBAAADgAAAAAAAAABACAAAAAnAQAAZHJzL2Uyb0RvYy54bWxQSwUGAAAAAAYABgBZAQAA&#10;twUAAAAA&#10;">
                <v:fill on="f" focussize="0,0"/>
                <v:stroke on="f"/>
                <v:imagedata o:title=""/>
                <o:lock v:ext="edit" aspectratio="f"/>
                <v:textbox>
                  <w:txbxContent>
                    <w:p w14:paraId="05703A4E">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缺陷责任期</w:t>
                      </w:r>
                    </w:p>
                    <w:p w14:paraId="3A521A69">
                      <w:pPr>
                        <w:spacing w:line="240" w:lineRule="exact"/>
                        <w:rPr>
                          <w:rFonts w:ascii="宋体" w:cs="Times New Roman"/>
                          <w:sz w:val="18"/>
                          <w:szCs w:val="18"/>
                        </w:rPr>
                      </w:pPr>
                      <w:r>
                        <w:rPr>
                          <w:rFonts w:hint="eastAsia" w:ascii="楷体_GB2312" w:hAnsi="宋体" w:cs="楷体_GB2312"/>
                          <w:b/>
                          <w:bCs/>
                          <w:color w:val="000000"/>
                          <w:sz w:val="18"/>
                          <w:szCs w:val="18"/>
                        </w:rPr>
                        <w:t>计算</w:t>
                      </w:r>
                    </w:p>
                  </w:txbxContent>
                </v:textbox>
              </v:shape>
            </w:pict>
          </mc:Fallback>
        </mc:AlternateContent>
      </w:r>
      <w:r>
        <w:rPr>
          <w:rFonts w:ascii="仿宋" w:hAnsi="仿宋" w:eastAsia="仿宋" w:cs="仿宋"/>
          <w:b/>
          <w:bCs/>
          <w:sz w:val="24"/>
          <w:szCs w:val="24"/>
        </w:rPr>
        <w:t>59.1</w:t>
      </w:r>
      <w:bookmarkEnd w:id="1394"/>
      <w:bookmarkEnd w:id="1395"/>
      <w:r>
        <w:rPr>
          <w:rFonts w:ascii="仿宋" w:hAnsi="仿宋" w:eastAsia="仿宋" w:cs="仿宋"/>
          <w:b/>
          <w:bCs/>
          <w:sz w:val="24"/>
          <w:szCs w:val="24"/>
        </w:rPr>
        <w:t xml:space="preserve">  </w:t>
      </w:r>
    </w:p>
    <w:p w14:paraId="744010DF">
      <w:pPr>
        <w:spacing w:line="360" w:lineRule="auto"/>
        <w:ind w:firstLine="1574" w:firstLineChars="656"/>
        <w:rPr>
          <w:rFonts w:ascii="仿宋" w:hAnsi="仿宋" w:eastAsia="仿宋" w:cs="Times New Roman"/>
          <w:sz w:val="24"/>
          <w:szCs w:val="24"/>
        </w:rPr>
      </w:pPr>
      <w:r>
        <w:rPr>
          <w:rFonts w:hint="eastAsia" w:ascii="仿宋" w:hAnsi="仿宋" w:eastAsia="仿宋" w:cs="仿宋"/>
          <w:sz w:val="24"/>
          <w:szCs w:val="24"/>
        </w:rPr>
        <w:t>合同双方当事人应在专用条款中约定缺陷责任期。</w:t>
      </w:r>
    </w:p>
    <w:p w14:paraId="70316405">
      <w:pPr>
        <w:adjustRightInd w:val="0"/>
        <w:snapToGrid w:val="0"/>
        <w:spacing w:line="360" w:lineRule="auto"/>
        <w:rPr>
          <w:rFonts w:ascii="仿宋" w:hAnsi="仿宋" w:eastAsia="仿宋" w:cs="Times New Roman"/>
          <w:b/>
          <w:bCs/>
          <w:sz w:val="24"/>
          <w:szCs w:val="24"/>
        </w:rPr>
      </w:pPr>
      <w:bookmarkStart w:id="1396" w:name="_Toc24348"/>
      <w:bookmarkStart w:id="1397" w:name="_Toc26638"/>
      <w: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1"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513CBB0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缺陷责任期</w:t>
                            </w:r>
                          </w:p>
                          <w:p w14:paraId="7012FA2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2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e/Zr&#10;nB4CAAAmBAAADgAAAAAAAAABACAAAAAnAQAAZHJzL2Uyb0RvYy54bWxQSwUGAAAAAAYABgBZAQAA&#10;twUAAAAA&#10;">
                <v:fill on="f" focussize="0,0"/>
                <v:stroke on="f"/>
                <v:imagedata o:title=""/>
                <o:lock v:ext="edit" aspectratio="f"/>
                <v:textbox>
                  <w:txbxContent>
                    <w:p w14:paraId="513CBB07">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缺陷责任期</w:t>
                      </w:r>
                    </w:p>
                    <w:p w14:paraId="7012FA26">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延长</w:t>
                      </w:r>
                    </w:p>
                  </w:txbxContent>
                </v:textbox>
              </v:shape>
            </w:pict>
          </mc:Fallback>
        </mc:AlternateContent>
      </w:r>
      <w:r>
        <w:rPr>
          <w:rFonts w:ascii="仿宋" w:hAnsi="仿宋" w:eastAsia="仿宋" w:cs="仿宋"/>
          <w:b/>
          <w:bCs/>
          <w:sz w:val="24"/>
          <w:szCs w:val="24"/>
        </w:rPr>
        <w:t>59.2</w:t>
      </w:r>
      <w:bookmarkEnd w:id="1396"/>
      <w:bookmarkEnd w:id="1397"/>
      <w:r>
        <w:rPr>
          <w:rFonts w:ascii="仿宋" w:hAnsi="仿宋" w:eastAsia="仿宋" w:cs="仿宋"/>
          <w:b/>
          <w:bCs/>
          <w:sz w:val="24"/>
          <w:szCs w:val="24"/>
        </w:rPr>
        <w:t xml:space="preserve">  </w:t>
      </w:r>
    </w:p>
    <w:p w14:paraId="11AFB88D">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sz w:val="24"/>
          <w:szCs w:val="24"/>
        </w:rPr>
        <w:t>2</w:t>
      </w:r>
      <w:r>
        <w:rPr>
          <w:rFonts w:hint="eastAsia" w:ascii="仿宋" w:hAnsi="仿宋" w:eastAsia="仿宋" w:cs="仿宋"/>
          <w:sz w:val="24"/>
          <w:szCs w:val="24"/>
        </w:rPr>
        <w:t>年。</w:t>
      </w:r>
    </w:p>
    <w:p w14:paraId="201F69E9">
      <w:pPr>
        <w:adjustRightInd w:val="0"/>
        <w:snapToGrid w:val="0"/>
        <w:spacing w:line="360" w:lineRule="auto"/>
        <w:rPr>
          <w:rFonts w:ascii="仿宋" w:hAnsi="仿宋" w:eastAsia="仿宋" w:cs="Times New Roman"/>
          <w:b/>
          <w:bCs/>
          <w:sz w:val="24"/>
          <w:szCs w:val="24"/>
        </w:rPr>
      </w:pPr>
      <w:bookmarkStart w:id="1398" w:name="_Toc19600"/>
      <w:bookmarkStart w:id="1399" w:name="_Toc2015"/>
      <w: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0"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152DB9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2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fFjLj&#10;HQIAACYEAAAOAAAAAAAAAAEAIAAAACcBAABkcnMvZTJvRG9jLnhtbFBLBQYAAAAABgAGAFkBAAC2&#10;BQAAAAA=&#10;">
                <v:fill on="f" focussize="0,0"/>
                <v:stroke on="f"/>
                <v:imagedata o:title=""/>
                <o:lock v:ext="edit" aspectratio="f"/>
                <v:textbox>
                  <w:txbxContent>
                    <w:p w14:paraId="152DB909">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缺陷责任</w:t>
                      </w:r>
                    </w:p>
                  </w:txbxContent>
                </v:textbox>
              </v:shape>
            </w:pict>
          </mc:Fallback>
        </mc:AlternateContent>
      </w:r>
      <w:r>
        <w:rPr>
          <w:rFonts w:ascii="仿宋" w:hAnsi="仿宋" w:eastAsia="仿宋" w:cs="仿宋"/>
          <w:b/>
          <w:bCs/>
          <w:sz w:val="24"/>
          <w:szCs w:val="24"/>
        </w:rPr>
        <w:t>59.3</w:t>
      </w:r>
      <w:bookmarkEnd w:id="1398"/>
      <w:bookmarkEnd w:id="1399"/>
      <w:r>
        <w:rPr>
          <w:rFonts w:ascii="仿宋" w:hAnsi="仿宋" w:eastAsia="仿宋" w:cs="仿宋"/>
          <w:b/>
          <w:bCs/>
          <w:sz w:val="24"/>
          <w:szCs w:val="24"/>
        </w:rPr>
        <w:t xml:space="preserve">  </w:t>
      </w:r>
    </w:p>
    <w:p w14:paraId="38934879">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合同工程存在某项缺陷或损坏的，合同双方当事人应按照下列规定承担缺陷责任以及由此产生的费用。</w:t>
      </w:r>
    </w:p>
    <w:p w14:paraId="29C8B50F">
      <w:pPr>
        <w:pStyle w:val="33"/>
        <w:adjustRightInd w:val="0"/>
        <w:snapToGrid w:val="0"/>
        <w:ind w:left="0" w:leftChars="0" w:firstLine="1574" w:firstLineChars="656"/>
        <w:rPr>
          <w:rFonts w:ascii="仿宋" w:hAnsi="仿宋" w:eastAsia="仿宋"/>
        </w:rPr>
      </w:pPr>
      <w:r>
        <w:rPr>
          <w:rFonts w:hint="eastAsia" w:ascii="仿宋" w:hAnsi="仿宋" w:eastAsia="仿宋" w:cs="仿宋"/>
        </w:rPr>
        <w:t>（</w:t>
      </w:r>
      <w:r>
        <w:rPr>
          <w:rFonts w:ascii="仿宋" w:hAnsi="仿宋" w:eastAsia="仿宋" w:cs="仿宋"/>
        </w:rPr>
        <w:t>1</w:t>
      </w:r>
      <w:r>
        <w:rPr>
          <w:rFonts w:hint="eastAsia" w:ascii="仿宋" w:hAnsi="仿宋" w:eastAsia="仿宋" w:cs="仿宋"/>
        </w:rPr>
        <w:t>）承包人应在缺陷责任期内对已交付使用的工程承担缺陷责任。</w:t>
      </w:r>
    </w:p>
    <w:p w14:paraId="15BF5D3D">
      <w:pPr>
        <w:spacing w:line="360" w:lineRule="auto"/>
        <w:ind w:left="1575" w:leftChars="75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sz w:val="24"/>
          <w:szCs w:val="24"/>
        </w:rPr>
        <w:t>7</w:t>
      </w:r>
      <w:r>
        <w:rPr>
          <w:rFonts w:hint="eastAsia" w:ascii="仿宋" w:hAnsi="仿宋" w:eastAsia="仿宋" w:cs="仿宋"/>
          <w:sz w:val="24"/>
          <w:szCs w:val="24"/>
        </w:rPr>
        <w:t>天内派人修复，直至检验合格为止。承包人未能在规定时间内修复的，发包人可自行或委托第三方修复，所需费用和利润按照本款第（</w:t>
      </w:r>
      <w:r>
        <w:rPr>
          <w:rFonts w:ascii="仿宋" w:hAnsi="仿宋" w:eastAsia="仿宋" w:cs="仿宋"/>
          <w:sz w:val="24"/>
          <w:szCs w:val="24"/>
        </w:rPr>
        <w:t>3</w:t>
      </w:r>
      <w:r>
        <w:rPr>
          <w:rFonts w:hint="eastAsia" w:ascii="仿宋" w:hAnsi="仿宋" w:eastAsia="仿宋" w:cs="仿宋"/>
          <w:sz w:val="24"/>
          <w:szCs w:val="24"/>
        </w:rPr>
        <w:t>）点规定办理。</w:t>
      </w:r>
    </w:p>
    <w:p w14:paraId="6D3FE124">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56DDD91">
      <w:pPr>
        <w:adjustRightInd w:val="0"/>
        <w:snapToGrid w:val="0"/>
        <w:spacing w:line="360" w:lineRule="auto"/>
        <w:rPr>
          <w:rFonts w:ascii="仿宋" w:hAnsi="仿宋" w:eastAsia="仿宋" w:cs="Times New Roman"/>
          <w:b/>
          <w:bCs/>
          <w:sz w:val="24"/>
          <w:szCs w:val="24"/>
        </w:rPr>
      </w:pPr>
      <w:bookmarkStart w:id="1400" w:name="_Toc30888"/>
      <w:bookmarkStart w:id="1401" w:name="_Toc12444"/>
      <w: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9"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6B2D80B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2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TbKy&#10;Qh4CAAAmBAAADgAAAAAAAAABACAAAAAnAQAAZHJzL2Uyb0RvYy54bWxQSwUGAAAAAAYABgBZAQAA&#10;twUAAAAA&#10;">
                <v:fill on="f" focussize="0,0"/>
                <v:stroke on="f"/>
                <v:imagedata o:title=""/>
                <o:lock v:ext="edit" aspectratio="f"/>
                <v:textbox>
                  <w:txbxContent>
                    <w:p w14:paraId="6B2D80B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重新检（试）验</w:t>
                      </w:r>
                    </w:p>
                  </w:txbxContent>
                </v:textbox>
              </v:shape>
            </w:pict>
          </mc:Fallback>
        </mc:AlternateContent>
      </w:r>
      <w:r>
        <w:rPr>
          <w:rFonts w:ascii="仿宋" w:hAnsi="仿宋" w:eastAsia="仿宋" w:cs="仿宋"/>
          <w:b/>
          <w:bCs/>
          <w:sz w:val="24"/>
          <w:szCs w:val="24"/>
        </w:rPr>
        <w:t>59.4</w:t>
      </w:r>
      <w:bookmarkEnd w:id="1400"/>
      <w:bookmarkEnd w:id="1401"/>
      <w:r>
        <w:rPr>
          <w:rFonts w:ascii="仿宋" w:hAnsi="仿宋" w:eastAsia="仿宋" w:cs="仿宋"/>
          <w:b/>
          <w:bCs/>
          <w:sz w:val="24"/>
          <w:szCs w:val="24"/>
        </w:rPr>
        <w:t xml:space="preserve">  </w:t>
      </w:r>
    </w:p>
    <w:p w14:paraId="51EE94EE">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任何一项缺陷或损坏修复后，经检查证明其影响了工程或工程设备的使用性能，承包人应按照第</w:t>
      </w:r>
      <w:r>
        <w:rPr>
          <w:rFonts w:ascii="仿宋" w:hAnsi="仿宋" w:eastAsia="仿宋" w:cs="仿宋"/>
          <w:sz w:val="24"/>
          <w:szCs w:val="24"/>
        </w:rPr>
        <w:t>54</w:t>
      </w:r>
      <w:r>
        <w:rPr>
          <w:rFonts w:hint="eastAsia" w:ascii="仿宋" w:hAnsi="仿宋" w:eastAsia="仿宋" w:cs="仿宋"/>
          <w:sz w:val="24"/>
          <w:szCs w:val="24"/>
        </w:rPr>
        <w:t>条规定重新检（试）验，重新检（试）验的费用由责任方承担。</w:t>
      </w:r>
    </w:p>
    <w:p w14:paraId="1046DE6A">
      <w:pPr>
        <w:adjustRightInd w:val="0"/>
        <w:snapToGrid w:val="0"/>
        <w:spacing w:line="480" w:lineRule="auto"/>
        <w:rPr>
          <w:rFonts w:ascii="仿宋" w:hAnsi="仿宋" w:eastAsia="仿宋" w:cs="Times New Roman"/>
          <w:b/>
          <w:bCs/>
          <w:sz w:val="24"/>
          <w:szCs w:val="24"/>
        </w:rPr>
      </w:pPr>
      <w:bookmarkStart w:id="1402" w:name="_Toc5190"/>
      <w:bookmarkStart w:id="1403" w:name="_Toc7090"/>
      <w: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6A3C45E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2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6NX+/h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o1f7+&#10;HQIAACYEAAAOAAAAAAAAAAEAIAAAACcBAABkcnMvZTJvRG9jLnhtbFBLBQYAAAAABgAGAFkBAAC2&#10;BQAAAAA=&#10;">
                <v:fill on="f" focussize="0,0"/>
                <v:stroke on="f"/>
                <v:imagedata o:title=""/>
                <o:lock v:ext="edit" aspectratio="f"/>
                <v:textbox>
                  <w:txbxContent>
                    <w:p w14:paraId="6A3C45E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承包人的进入权</w:t>
                      </w:r>
                    </w:p>
                  </w:txbxContent>
                </v:textbox>
              </v:shape>
            </w:pict>
          </mc:Fallback>
        </mc:AlternateContent>
      </w:r>
      <w:r>
        <w:rPr>
          <w:rFonts w:ascii="仿宋" w:hAnsi="仿宋" w:eastAsia="仿宋" w:cs="仿宋"/>
          <w:b/>
          <w:bCs/>
          <w:sz w:val="24"/>
          <w:szCs w:val="24"/>
        </w:rPr>
        <w:t>59.5</w:t>
      </w:r>
      <w:bookmarkEnd w:id="1402"/>
      <w:bookmarkEnd w:id="1403"/>
      <w:r>
        <w:rPr>
          <w:rFonts w:ascii="仿宋" w:hAnsi="仿宋" w:eastAsia="仿宋" w:cs="仿宋"/>
          <w:b/>
          <w:bCs/>
          <w:sz w:val="24"/>
          <w:szCs w:val="24"/>
        </w:rPr>
        <w:t xml:space="preserve">  </w:t>
      </w:r>
    </w:p>
    <w:p w14:paraId="21607F6A">
      <w:pPr>
        <w:spacing w:line="360" w:lineRule="auto"/>
        <w:ind w:left="1619" w:leftChars="771"/>
        <w:rPr>
          <w:rFonts w:ascii="仿宋" w:hAnsi="仿宋" w:eastAsia="仿宋" w:cs="Times New Roman"/>
          <w:b/>
          <w:bCs/>
          <w:sz w:val="24"/>
          <w:szCs w:val="24"/>
        </w:rPr>
      </w:pPr>
      <w:r>
        <w:rPr>
          <w:rFonts w:hint="eastAsia" w:ascii="仿宋" w:hAnsi="仿宋" w:eastAsia="仿宋" w:cs="仿宋"/>
          <w:sz w:val="24"/>
          <w:szCs w:val="24"/>
        </w:rPr>
        <w:t>缺陷责任期内承包人为缺陷修复工作需要，有权进入工程现场，但应遵守发包人的保安和保密等规定。</w:t>
      </w:r>
    </w:p>
    <w:p w14:paraId="3B57F173">
      <w:pPr>
        <w:adjustRightInd w:val="0"/>
        <w:snapToGrid w:val="0"/>
        <w:spacing w:line="360" w:lineRule="auto"/>
        <w:rPr>
          <w:rFonts w:ascii="仿宋" w:hAnsi="仿宋" w:eastAsia="仿宋" w:cs="Times New Roman"/>
          <w:b/>
          <w:bCs/>
          <w:sz w:val="24"/>
          <w:szCs w:val="24"/>
        </w:rPr>
      </w:pPr>
      <w:bookmarkStart w:id="1404" w:name="_Toc24590"/>
      <w:bookmarkStart w:id="1405" w:name="_Toc15061"/>
      <w: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7"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1E2F8A3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2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Zv6d2AAA&#10;AAoBAAAPAAAAAAAAAAEAIAAAACIAAABkcnMvZG93bnJldi54bWxQSwECFAAUAAAACACHTuJAdY+8&#10;fB4CAAAmBAAADgAAAAAAAAABACAAAAAnAQAAZHJzL2Uyb0RvYy54bWxQSwUGAAAAAAYABgBZAQAA&#10;twUAAAAA&#10;">
                <v:fill on="f" focussize="0,0"/>
                <v:stroke on="f"/>
                <v:imagedata o:title=""/>
                <o:lock v:ext="edit" aspectratio="f"/>
                <v:textbox>
                  <w:txbxContent>
                    <w:p w14:paraId="1E2F8A3C">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颁发缺陷责任期终止证书</w:t>
                      </w:r>
                    </w:p>
                  </w:txbxContent>
                </v:textbox>
              </v:shape>
            </w:pict>
          </mc:Fallback>
        </mc:AlternateContent>
      </w:r>
      <w:r>
        <w:rPr>
          <w:rFonts w:ascii="仿宋" w:hAnsi="仿宋" w:eastAsia="仿宋" w:cs="仿宋"/>
          <w:b/>
          <w:bCs/>
          <w:sz w:val="24"/>
          <w:szCs w:val="24"/>
        </w:rPr>
        <w:t>59.6</w:t>
      </w:r>
      <w:bookmarkEnd w:id="1404"/>
      <w:bookmarkEnd w:id="1405"/>
      <w:r>
        <w:rPr>
          <w:rFonts w:ascii="仿宋" w:hAnsi="仿宋" w:eastAsia="仿宋" w:cs="仿宋"/>
          <w:b/>
          <w:bCs/>
          <w:sz w:val="24"/>
          <w:szCs w:val="24"/>
        </w:rPr>
        <w:t xml:space="preserve">  </w:t>
      </w:r>
    </w:p>
    <w:p w14:paraId="5BECB62E">
      <w:pPr>
        <w:spacing w:line="360" w:lineRule="auto"/>
        <w:ind w:left="1619" w:leftChars="771"/>
        <w:rPr>
          <w:rFonts w:ascii="仿宋" w:hAnsi="仿宋" w:eastAsia="仿宋" w:cs="Times New Roman"/>
          <w:b/>
          <w:bCs/>
          <w:sz w:val="24"/>
          <w:szCs w:val="24"/>
        </w:rPr>
      </w:pPr>
      <w:r>
        <w:rPr>
          <w:rFonts w:hint="eastAsia" w:ascii="仿宋" w:hAnsi="仿宋" w:eastAsia="仿宋" w:cs="仿宋"/>
          <w:sz w:val="24"/>
          <w:szCs w:val="24"/>
        </w:rPr>
        <w:t>在专用条款约定的缺陷责任期（包括第</w:t>
      </w:r>
      <w:r>
        <w:rPr>
          <w:rFonts w:ascii="仿宋" w:hAnsi="仿宋" w:eastAsia="仿宋" w:cs="仿宋"/>
          <w:sz w:val="24"/>
          <w:szCs w:val="24"/>
        </w:rPr>
        <w:t>59.2</w:t>
      </w:r>
      <w:r>
        <w:rPr>
          <w:rFonts w:hint="eastAsia" w:ascii="仿宋" w:hAnsi="仿宋" w:eastAsia="仿宋" w:cs="仿宋"/>
          <w:sz w:val="24"/>
          <w:szCs w:val="24"/>
        </w:rPr>
        <w:t>款延长的期限）终止后的</w:t>
      </w:r>
      <w:r>
        <w:rPr>
          <w:rFonts w:ascii="仿宋" w:hAnsi="仿宋" w:eastAsia="仿宋" w:cs="仿宋"/>
          <w:sz w:val="24"/>
          <w:szCs w:val="24"/>
        </w:rPr>
        <w:t>14</w:t>
      </w:r>
      <w:r>
        <w:rPr>
          <w:rFonts w:hint="eastAsia" w:ascii="仿宋" w:hAnsi="仿宋" w:eastAsia="仿宋" w:cs="仿宋"/>
          <w:sz w:val="24"/>
          <w:szCs w:val="24"/>
        </w:rPr>
        <w:t>天内，发包人应向承包人颁发缺陷责任期终止证书。</w:t>
      </w:r>
    </w:p>
    <w:p w14:paraId="317E95A0">
      <w:pPr>
        <w:adjustRightInd w:val="0"/>
        <w:snapToGrid w:val="0"/>
        <w:spacing w:line="360" w:lineRule="auto"/>
        <w:rPr>
          <w:rFonts w:ascii="仿宋" w:hAnsi="仿宋" w:eastAsia="仿宋" w:cs="Times New Roman"/>
          <w:b/>
          <w:bCs/>
          <w:sz w:val="24"/>
          <w:szCs w:val="24"/>
        </w:rPr>
      </w:pPr>
      <w:bookmarkStart w:id="1406" w:name="_Toc20721"/>
      <w:bookmarkStart w:id="1407" w:name="_Toc24637"/>
      <w: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6"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54B07A7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2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AswIEc&#10;HQIAACYEAAAOAAAAAAAAAAEAIAAAACcBAABkcnMvZTJvRG9jLnhtbFBLBQYAAAAABgAGAFkBAAC2&#10;BQAAAAA=&#10;">
                <v:fill on="f" focussize="0,0"/>
                <v:stroke on="f"/>
                <v:imagedata o:title=""/>
                <o:lock v:ext="edit" aspectratio="f"/>
                <v:textbox>
                  <w:txbxContent>
                    <w:p w14:paraId="54B07A74">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签订工程质量保修书</w:t>
                      </w:r>
                    </w:p>
                  </w:txbxContent>
                </v:textbox>
              </v:shape>
            </w:pict>
          </mc:Fallback>
        </mc:AlternateContent>
      </w:r>
      <w:r>
        <w:rPr>
          <w:rFonts w:ascii="仿宋" w:hAnsi="仿宋" w:eastAsia="仿宋" w:cs="仿宋"/>
          <w:b/>
          <w:bCs/>
          <w:sz w:val="24"/>
          <w:szCs w:val="24"/>
        </w:rPr>
        <w:t>59.7</w:t>
      </w:r>
      <w:bookmarkEnd w:id="1406"/>
      <w:bookmarkEnd w:id="1407"/>
      <w:r>
        <w:rPr>
          <w:rFonts w:ascii="仿宋" w:hAnsi="仿宋" w:eastAsia="仿宋" w:cs="仿宋"/>
          <w:b/>
          <w:bCs/>
          <w:sz w:val="24"/>
          <w:szCs w:val="24"/>
        </w:rPr>
        <w:t xml:space="preserve">  </w:t>
      </w:r>
    </w:p>
    <w:p w14:paraId="61266C22">
      <w:pPr>
        <w:pStyle w:val="33"/>
        <w:adjustRightInd w:val="0"/>
        <w:snapToGrid w:val="0"/>
        <w:ind w:left="1619" w:leftChars="771"/>
        <w:rPr>
          <w:rFonts w:ascii="仿宋" w:hAnsi="仿宋" w:eastAsia="仿宋"/>
        </w:rPr>
      </w:pPr>
      <w:r>
        <w:rPr>
          <w:rFonts w:hint="eastAsia" w:ascii="仿宋" w:hAnsi="仿宋" w:eastAsia="仿宋" w:cs="仿宋"/>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5B064FE3">
      <w:pPr>
        <w:adjustRightInd w:val="0"/>
        <w:snapToGrid w:val="0"/>
        <w:spacing w:line="480" w:lineRule="auto"/>
        <w:rPr>
          <w:rFonts w:ascii="仿宋" w:hAnsi="仿宋" w:eastAsia="仿宋" w:cs="Times New Roman"/>
          <w:sz w:val="24"/>
          <w:szCs w:val="24"/>
        </w:rPr>
      </w:pPr>
      <w:bookmarkStart w:id="1408" w:name="_Toc14040"/>
      <w:bookmarkStart w:id="1409" w:name="_Toc13809"/>
      <w: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5"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14:paraId="5DC8259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2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AAn7dq&#10;HQIAACYEAAAOAAAAAAAAAAEAIAAAACcBAABkcnMvZTJvRG9jLnhtbFBLBQYAAAAABgAGAFkBAAC2&#10;BQAAAAA=&#10;">
                <v:fill on="f" focussize="0,0"/>
                <v:stroke on="f"/>
                <v:imagedata o:title=""/>
                <o:lock v:ext="edit" aspectratio="f"/>
                <v:textbox>
                  <w:txbxContent>
                    <w:p w14:paraId="5DC8259F">
                      <w:pPr>
                        <w:spacing w:line="240" w:lineRule="exact"/>
                        <w:rPr>
                          <w:rFonts w:ascii="楷体_GB2312" w:hAnsi="宋体" w:cs="Times New Roman"/>
                          <w:b/>
                          <w:bCs/>
                          <w:color w:val="000000"/>
                          <w:sz w:val="18"/>
                          <w:szCs w:val="18"/>
                        </w:rPr>
                      </w:pPr>
                      <w:r>
                        <w:rPr>
                          <w:rFonts w:hint="eastAsia" w:ascii="楷体_GB2312" w:hAnsi="宋体" w:cs="楷体_GB2312"/>
                          <w:b/>
                          <w:bCs/>
                          <w:color w:val="000000"/>
                          <w:sz w:val="18"/>
                          <w:szCs w:val="18"/>
                        </w:rPr>
                        <w:t>质量保修期计算</w:t>
                      </w:r>
                    </w:p>
                  </w:txbxContent>
                </v:textbox>
              </v:shape>
            </w:pict>
          </mc:Fallback>
        </mc:AlternateContent>
      </w:r>
      <w:r>
        <w:rPr>
          <w:rFonts w:ascii="仿宋" w:hAnsi="仿宋" w:eastAsia="仿宋" w:cs="仿宋"/>
          <w:b/>
          <w:bCs/>
          <w:sz w:val="24"/>
          <w:szCs w:val="24"/>
        </w:rPr>
        <w:t>59.8</w:t>
      </w:r>
      <w:bookmarkEnd w:id="1408"/>
      <w:bookmarkEnd w:id="1409"/>
      <w:r>
        <w:rPr>
          <w:rFonts w:ascii="仿宋" w:hAnsi="仿宋" w:eastAsia="仿宋" w:cs="仿宋"/>
          <w:b/>
          <w:bCs/>
          <w:sz w:val="24"/>
          <w:szCs w:val="24"/>
        </w:rPr>
        <w:t xml:space="preserve"> </w:t>
      </w:r>
    </w:p>
    <w:p w14:paraId="2D26C83D">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合同双方当事人应在专用条款和合同工程质量保修书中约定质量保修期。</w:t>
      </w:r>
    </w:p>
    <w:p w14:paraId="6B2D0391">
      <w:pPr>
        <w:tabs>
          <w:tab w:val="left" w:pos="360"/>
          <w:tab w:val="left" w:pos="900"/>
        </w:tabs>
        <w:adjustRightInd w:val="0"/>
        <w:snapToGrid w:val="0"/>
        <w:spacing w:line="480" w:lineRule="auto"/>
        <w:rPr>
          <w:rFonts w:ascii="仿宋" w:hAnsi="仿宋" w:eastAsia="仿宋" w:cs="仿宋"/>
          <w:b/>
          <w:bCs/>
          <w:sz w:val="24"/>
          <w:szCs w:val="24"/>
          <w:u w:val="dotted"/>
        </w:rPr>
      </w:pPr>
      <w:bookmarkStart w:id="1410" w:name="_Toc742"/>
      <w:bookmarkStart w:id="1411" w:name="_Toc12482"/>
      <w:r>
        <w:rPr>
          <w:rFonts w:ascii="仿宋" w:hAnsi="仿宋" w:eastAsia="仿宋" w:cs="仿宋"/>
          <w:b/>
          <w:bCs/>
          <w:sz w:val="24"/>
          <w:szCs w:val="24"/>
        </w:rPr>
        <w:t>59.9</w:t>
      </w:r>
      <w:bookmarkEnd w:id="1410"/>
      <w:bookmarkEnd w:id="1411"/>
      <w:r>
        <w:rPr>
          <w:rFonts w:ascii="仿宋" w:hAnsi="仿宋" w:eastAsia="仿宋" w:cs="仿宋"/>
          <w:b/>
          <w:bCs/>
          <w:sz w:val="24"/>
          <w:szCs w:val="24"/>
        </w:rPr>
        <w:t xml:space="preserve">  </w:t>
      </w:r>
    </w:p>
    <w:p w14:paraId="50CAA46D">
      <w:pPr>
        <w:adjustRightInd w:val="0"/>
        <w:snapToGrid w:val="0"/>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54"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14:paraId="0B9A4B3B">
                            <w:pPr>
                              <w:rPr>
                                <w:rFonts w:ascii="楷体_GB2312" w:hAnsi="宋体" w:cs="Times New Roman"/>
                                <w:sz w:val="18"/>
                                <w:szCs w:val="18"/>
                              </w:rPr>
                            </w:pPr>
                            <w:r>
                              <w:rPr>
                                <w:rFonts w:hint="eastAsia" w:ascii="楷体_GB2312" w:hAnsi="宋体"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262"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KJQ7VAAAACAEA&#10;AA8AAAAAAAAAAQAgAAAAIgAAAGRycy9kb3ducmV2LnhtbFBLAQIUABQAAAAIAIdO4kA3mNoKHQIA&#10;ACYEAAAOAAAAAAAAAAEAIAAAACQBAABkcnMvZTJvRG9jLnhtbFBLBQYAAAAABgAGAFkBAACzBQAA&#10;AAA=&#10;">
                <v:fill on="f" focussize="0,0"/>
                <v:stroke on="f"/>
                <v:imagedata o:title=""/>
                <o:lock v:ext="edit" aspectratio="f"/>
                <v:textbox>
                  <w:txbxContent>
                    <w:p w14:paraId="0B9A4B3B">
                      <w:pPr>
                        <w:rPr>
                          <w:rFonts w:ascii="楷体_GB2312" w:hAnsi="宋体" w:cs="Times New Roman"/>
                          <w:sz w:val="18"/>
                          <w:szCs w:val="18"/>
                        </w:rPr>
                      </w:pPr>
                      <w:r>
                        <w:rPr>
                          <w:rFonts w:hint="eastAsia" w:ascii="楷体_GB2312" w:hAnsi="宋体" w:cs="楷体_GB2312"/>
                          <w:b/>
                          <w:bCs/>
                          <w:color w:val="000000"/>
                          <w:sz w:val="18"/>
                          <w:szCs w:val="18"/>
                        </w:rPr>
                        <w:t>工程质量保修</w:t>
                      </w:r>
                    </w:p>
                  </w:txbxContent>
                </v:textbox>
              </v:shape>
            </w:pict>
          </mc:Fallback>
        </mc:AlternateContent>
      </w:r>
      <w:r>
        <w:rPr>
          <w:rFonts w:hint="eastAsia" w:ascii="仿宋" w:hAnsi="仿宋" w:eastAsia="仿宋" w:cs="仿宋"/>
          <w:sz w:val="24"/>
          <w:szCs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6669949">
      <w:pPr>
        <w:adjustRightInd w:val="0"/>
        <w:snapToGrid w:val="0"/>
        <w:spacing w:line="480" w:lineRule="auto"/>
        <w:rPr>
          <w:rFonts w:ascii="仿宋" w:hAnsi="仿宋" w:eastAsia="仿宋" w:cs="仿宋"/>
          <w:sz w:val="24"/>
          <w:szCs w:val="24"/>
          <w:u w:val="dotted"/>
        </w:rPr>
      </w:pPr>
      <w:bookmarkStart w:id="1412" w:name="_Toc4697"/>
      <w:bookmarkStart w:id="1413" w:name="_Toc68"/>
      <w: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5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a:effectLst/>
                      </wps:spPr>
                      <wps:txbx>
                        <w:txbxContent>
                          <w:p w14:paraId="45712C86">
                            <w:pPr>
                              <w:rPr>
                                <w:rFonts w:ascii="楷体_GB2312" w:hAnsi="宋体" w:cs="Times New Roman"/>
                                <w:b/>
                                <w:bCs/>
                                <w:color w:val="000000"/>
                                <w:sz w:val="18"/>
                                <w:szCs w:val="18"/>
                              </w:rPr>
                            </w:pPr>
                            <w:r>
                              <w:rPr>
                                <w:rFonts w:hint="eastAsia" w:ascii="楷体_GB2312" w:hAnsi="宋体"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263"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HGZ61gAA&#10;AAoBAAAPAAAAAAAAAAEAIAAAACIAAABkcnMvZG93bnJldi54bWxQSwECFAAUAAAACACHTuJALR1+&#10;hiACAAAmBAAADgAAAAAAAAABACAAAAAlAQAAZHJzL2Uyb0RvYy54bWxQSwUGAAAAAAYABgBZAQAA&#10;twUAAAAA&#10;">
                <v:fill on="f" focussize="0,0"/>
                <v:stroke on="f"/>
                <v:imagedata o:title=""/>
                <o:lock v:ext="edit" aspectratio="f"/>
                <v:textbox>
                  <w:txbxContent>
                    <w:p w14:paraId="45712C86">
                      <w:pPr>
                        <w:rPr>
                          <w:rFonts w:ascii="楷体_GB2312" w:hAnsi="宋体" w:cs="Times New Roman"/>
                          <w:b/>
                          <w:bCs/>
                          <w:color w:val="000000"/>
                          <w:sz w:val="18"/>
                          <w:szCs w:val="18"/>
                        </w:rPr>
                      </w:pPr>
                      <w:r>
                        <w:rPr>
                          <w:rFonts w:hint="eastAsia" w:ascii="楷体_GB2312" w:hAnsi="宋体" w:cs="楷体_GB2312"/>
                          <w:b/>
                          <w:bCs/>
                          <w:color w:val="000000"/>
                          <w:sz w:val="18"/>
                          <w:szCs w:val="18"/>
                        </w:rPr>
                        <w:t>修复质量缺陷以外的费用</w:t>
                      </w:r>
                    </w:p>
                  </w:txbxContent>
                </v:textbox>
              </v:shape>
            </w:pict>
          </mc:Fallback>
        </mc:AlternateContent>
      </w:r>
      <w:r>
        <w:rPr>
          <w:rFonts w:ascii="仿宋" w:hAnsi="仿宋" w:eastAsia="仿宋" w:cs="仿宋"/>
          <w:b/>
          <w:bCs/>
          <w:sz w:val="24"/>
          <w:szCs w:val="24"/>
        </w:rPr>
        <w:t>59.10</w:t>
      </w:r>
      <w:bookmarkEnd w:id="1412"/>
      <w:bookmarkEnd w:id="1413"/>
      <w:r>
        <w:rPr>
          <w:rFonts w:ascii="仿宋" w:hAnsi="仿宋" w:eastAsia="仿宋" w:cs="仿宋"/>
          <w:b/>
          <w:bCs/>
          <w:sz w:val="24"/>
          <w:szCs w:val="24"/>
        </w:rPr>
        <w:t xml:space="preserve"> </w:t>
      </w:r>
    </w:p>
    <w:p w14:paraId="112DFDCB">
      <w:pPr>
        <w:adjustRightInd w:val="0"/>
        <w:snapToGrid w:val="0"/>
        <w:spacing w:line="360" w:lineRule="auto"/>
        <w:ind w:firstLine="1574" w:firstLineChars="656"/>
        <w:rPr>
          <w:rFonts w:ascii="仿宋" w:hAnsi="仿宋" w:eastAsia="仿宋" w:cs="Times New Roman"/>
          <w:sz w:val="24"/>
          <w:szCs w:val="24"/>
        </w:rPr>
      </w:pPr>
      <w:r>
        <w:rPr>
          <w:rFonts w:hint="eastAsia" w:ascii="仿宋" w:hAnsi="仿宋" w:eastAsia="仿宋" w:cs="仿宋"/>
          <w:sz w:val="24"/>
          <w:szCs w:val="24"/>
        </w:rPr>
        <w:t>承包人修复属于质量缺陷以外的费用，由责任方承担。</w:t>
      </w:r>
    </w:p>
    <w:p w14:paraId="276EECE0">
      <w:pPr>
        <w:adjustRightInd w:val="0"/>
        <w:snapToGrid w:val="0"/>
        <w:spacing w:line="360" w:lineRule="auto"/>
        <w:rPr>
          <w:rFonts w:ascii="仿宋" w:hAnsi="仿宋" w:eastAsia="仿宋" w:cs="仿宋"/>
          <w:sz w:val="24"/>
          <w:szCs w:val="24"/>
          <w:u w:val="single"/>
        </w:rPr>
      </w:pPr>
    </w:p>
    <w:p w14:paraId="0B425759">
      <w:pPr>
        <w:tabs>
          <w:tab w:val="left" w:pos="1620"/>
        </w:tabs>
        <w:adjustRightInd w:val="0"/>
        <w:snapToGrid w:val="0"/>
        <w:spacing w:line="360" w:lineRule="auto"/>
        <w:jc w:val="center"/>
        <w:outlineLvl w:val="1"/>
        <w:rPr>
          <w:rFonts w:ascii="仿宋" w:hAnsi="仿宋" w:eastAsia="仿宋" w:cs="Times New Roman"/>
          <w:b/>
          <w:bCs/>
          <w:sz w:val="24"/>
          <w:szCs w:val="24"/>
        </w:rPr>
      </w:pPr>
      <w:bookmarkStart w:id="1414" w:name="_Toc4049"/>
      <w:bookmarkStart w:id="1415" w:name="_Toc4692"/>
      <w:bookmarkStart w:id="1416" w:name="_Toc5673"/>
      <w:bookmarkStart w:id="1417" w:name="_Toc30382"/>
      <w:bookmarkStart w:id="1418" w:name="_Toc9222"/>
      <w:bookmarkStart w:id="1419" w:name="_Toc3174"/>
      <w:bookmarkStart w:id="1420" w:name="_Toc26419"/>
      <w:bookmarkStart w:id="1421" w:name="_Toc18049"/>
      <w:bookmarkStart w:id="1422" w:name="_Toc10624883"/>
      <w:bookmarkStart w:id="1423" w:name="_Toc18022"/>
      <w:bookmarkStart w:id="1424" w:name="_Toc29963"/>
      <w:bookmarkStart w:id="1425" w:name="_Toc469384043"/>
      <w:bookmarkStart w:id="1426" w:name="_Toc6645"/>
      <w:bookmarkStart w:id="1427" w:name="_Toc6455"/>
      <w:bookmarkStart w:id="1428" w:name="_Toc22690"/>
      <w:r>
        <w:rPr>
          <w:rFonts w:hint="eastAsia" w:ascii="仿宋" w:hAnsi="仿宋" w:eastAsia="仿宋" w:cs="仿宋"/>
          <w:b/>
          <w:bCs/>
          <w:sz w:val="24"/>
          <w:szCs w:val="24"/>
        </w:rPr>
        <w:t>六、造价</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1431BD01">
      <w:pPr>
        <w:pStyle w:val="4"/>
        <w:tabs>
          <w:tab w:val="left" w:pos="420"/>
          <w:tab w:val="clear" w:pos="1287"/>
        </w:tabs>
        <w:ind w:left="0" w:firstLine="0"/>
        <w:rPr>
          <w:rFonts w:ascii="仿宋" w:hAnsi="仿宋" w:eastAsia="仿宋"/>
          <w:sz w:val="24"/>
          <w:szCs w:val="24"/>
        </w:rPr>
      </w:pPr>
      <w:bookmarkStart w:id="1429" w:name="_Toc1630"/>
      <w:bookmarkStart w:id="1430" w:name="_Toc22642"/>
      <w:bookmarkStart w:id="1431" w:name="_Toc14301"/>
      <w:bookmarkStart w:id="1432" w:name="_Toc12517"/>
      <w:bookmarkStart w:id="1433" w:name="_Toc11827"/>
      <w:bookmarkStart w:id="1434" w:name="_Toc1851"/>
      <w:bookmarkStart w:id="1435" w:name="_Toc20782"/>
      <w:bookmarkStart w:id="1436" w:name="_Toc20108"/>
      <w:bookmarkStart w:id="1437" w:name="_Toc20220"/>
      <w:bookmarkStart w:id="1438" w:name="_Toc10624884"/>
      <w:bookmarkStart w:id="1439" w:name="_Toc3650"/>
      <w:bookmarkStart w:id="1440" w:name="_Toc14261"/>
      <w:bookmarkStart w:id="1441" w:name="_Toc469384044"/>
      <w:bookmarkStart w:id="1442" w:name="_Toc23293"/>
      <w:r>
        <w:rPr>
          <w:rFonts w:ascii="仿宋" w:hAnsi="仿宋" w:eastAsia="仿宋" w:cs="仿宋"/>
          <w:sz w:val="24"/>
          <w:szCs w:val="24"/>
        </w:rPr>
        <w:t xml:space="preserve">60  </w:t>
      </w:r>
      <w:r>
        <w:rPr>
          <w:rFonts w:hint="eastAsia" w:ascii="仿宋" w:hAnsi="仿宋" w:eastAsia="仿宋" w:cs="仿宋"/>
          <w:sz w:val="24"/>
          <w:szCs w:val="24"/>
        </w:rPr>
        <w:t>资金计划和安排</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55FD19F">
      <w:pPr>
        <w:pStyle w:val="22"/>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60.1</w:t>
      </w:r>
    </w:p>
    <w:p w14:paraId="6BCA8678">
      <w:pPr>
        <w:pStyle w:val="22"/>
        <w:adjustRightInd w:val="0"/>
        <w:snapToGrid w:val="0"/>
        <w:spacing w:line="360" w:lineRule="auto"/>
        <w:ind w:left="1579" w:leftChars="752"/>
        <w:rPr>
          <w:rFonts w:ascii="仿宋" w:hAnsi="仿宋" w:eastAsia="仿宋"/>
          <w:b/>
          <w:bCs/>
          <w:sz w:val="24"/>
          <w:szCs w:val="24"/>
        </w:rPr>
      </w:pPr>
      <w: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152"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14:paraId="6EC2C6E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264"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C/3P1gAAAAkBAAAP&#10;AAAAAAAAAAEAIAAAACIAAABkcnMvZG93bnJldi54bWxQSwECFAAUAAAACACHTuJAsiPQMRoCAAAm&#10;BAAADgAAAAAAAAABACAAAAAlAQAAZHJzL2Uyb0RvYy54bWxQSwUGAAAAAAYABgBZAQAAsQUAAAAA&#10;">
                <v:fill on="f" focussize="0,0"/>
                <v:stroke on="f"/>
                <v:imagedata o:title=""/>
                <o:lock v:ext="edit" aspectratio="f"/>
                <v:textbox>
                  <w:txbxContent>
                    <w:p w14:paraId="6EC2C6E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sz w:val="24"/>
          <w:szCs w:val="24"/>
        </w:rPr>
        <w:t>工程进度计划被批准后，承包人应向发包人提交一份合同工程资金需求计划书；工程进度计划更新后，承包人应及时向发包人提交一份更新后的工程资金需求计划书。</w:t>
      </w:r>
    </w:p>
    <w:p w14:paraId="275F9EE5">
      <w:pPr>
        <w:pStyle w:val="22"/>
        <w:adjustRightInd w:val="0"/>
        <w:snapToGrid w:val="0"/>
        <w:ind w:left="1619" w:leftChars="1" w:hanging="1617" w:hangingChars="671"/>
        <w:rPr>
          <w:rFonts w:ascii="仿宋" w:hAnsi="仿宋" w:eastAsia="仿宋"/>
          <w:b/>
          <w:bCs/>
          <w:sz w:val="24"/>
          <w:szCs w:val="24"/>
        </w:rPr>
      </w:pPr>
      <w:bookmarkStart w:id="1443" w:name="_Toc28055"/>
      <w:bookmarkStart w:id="1444" w:name="_Toc22129"/>
      <w:bookmarkStart w:id="1445" w:name="_Toc6097"/>
      <w:bookmarkStart w:id="1446" w:name="_Toc4963"/>
      <w:r>
        <w:rPr>
          <w:rFonts w:ascii="仿宋" w:hAnsi="仿宋" w:eastAsia="仿宋" w:cs="仿宋"/>
          <w:b/>
          <w:bCs/>
          <w:sz w:val="24"/>
          <w:szCs w:val="24"/>
        </w:rPr>
        <w:t>60.2</w:t>
      </w:r>
      <w:bookmarkEnd w:id="1443"/>
      <w:bookmarkEnd w:id="1444"/>
      <w:bookmarkEnd w:id="1445"/>
      <w:bookmarkEnd w:id="1446"/>
    </w:p>
    <w:p w14:paraId="54846C4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51"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3475B3A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265"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B3tUAAAAIAQAA&#10;DwAAAAAAAAABACAAAAAiAAAAZHJzL2Rvd25yZXYueG1sUEsBAhQAFAAAAAgAh07iQHAPZkIcAgAA&#10;JgQAAA4AAAAAAAAAAQAgAAAAJAEAAGRycy9lMm9Eb2MueG1sUEsFBgAAAAAGAAYAWQEAALIFAAAA&#10;AA==&#10;">
                <v:fill on="f" focussize="0,0"/>
                <v:stroke on="f"/>
                <v:imagedata o:title=""/>
                <o:lock v:ext="edit" aspectratio="f"/>
                <v:textbox>
                  <w:txbxContent>
                    <w:p w14:paraId="3475B3A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sz w:val="24"/>
          <w:szCs w:val="24"/>
        </w:rPr>
        <w:t>发包人在收到承包人提交的工程资金需求计划书后</w:t>
      </w:r>
      <w:r>
        <w:rPr>
          <w:rFonts w:ascii="仿宋" w:hAnsi="仿宋" w:eastAsia="仿宋" w:cs="仿宋"/>
          <w:sz w:val="24"/>
          <w:szCs w:val="24"/>
        </w:rPr>
        <w:t>28</w:t>
      </w:r>
      <w:r>
        <w:rPr>
          <w:rFonts w:hint="eastAsia" w:ascii="仿宋" w:hAnsi="仿宋" w:eastAsia="仿宋" w:cs="仿宋"/>
          <w:sz w:val="24"/>
          <w:szCs w:val="24"/>
        </w:rPr>
        <w:t>天内，应根据合同约定提供已做出资金安排的合理证据，表明自己有能力按照第</w:t>
      </w:r>
      <w:r>
        <w:rPr>
          <w:rFonts w:ascii="仿宋" w:hAnsi="仿宋" w:eastAsia="仿宋" w:cs="仿宋"/>
          <w:sz w:val="24"/>
          <w:szCs w:val="24"/>
        </w:rPr>
        <w:t>78</w:t>
      </w:r>
      <w:r>
        <w:rPr>
          <w:rFonts w:hint="eastAsia" w:ascii="仿宋" w:hAnsi="仿宋" w:eastAsia="仿宋" w:cs="仿宋"/>
          <w:sz w:val="24"/>
          <w:szCs w:val="24"/>
        </w:rPr>
        <w:t>条规定支付合同价款。如果发包人对资金安排作出任何变更时，应及时将变更的详情通知承包人。</w:t>
      </w:r>
    </w:p>
    <w:p w14:paraId="08571742">
      <w:pPr>
        <w:pStyle w:val="22"/>
        <w:tabs>
          <w:tab w:val="left" w:pos="1800"/>
        </w:tabs>
        <w:adjustRightInd w:val="0"/>
        <w:snapToGrid w:val="0"/>
        <w:spacing w:line="240" w:lineRule="exact"/>
        <w:rPr>
          <w:rFonts w:ascii="仿宋" w:hAnsi="仿宋" w:eastAsia="仿宋" w:cs="仿宋"/>
          <w:b/>
          <w:bCs/>
          <w:sz w:val="24"/>
          <w:szCs w:val="24"/>
          <w:u w:val="single"/>
        </w:rPr>
      </w:pPr>
    </w:p>
    <w:p w14:paraId="71291ABB">
      <w:pPr>
        <w:pStyle w:val="22"/>
        <w:tabs>
          <w:tab w:val="left" w:pos="540"/>
        </w:tabs>
        <w:adjustRightInd w:val="0"/>
        <w:snapToGrid w:val="0"/>
        <w:spacing w:before="240" w:beforeLines="100"/>
        <w:outlineLvl w:val="2"/>
        <w:rPr>
          <w:rFonts w:ascii="仿宋" w:hAnsi="仿宋" w:eastAsia="仿宋"/>
          <w:b/>
          <w:bCs/>
          <w:sz w:val="24"/>
          <w:szCs w:val="24"/>
        </w:rPr>
      </w:pPr>
      <w:bookmarkStart w:id="1447" w:name="_Toc10624885"/>
      <w:bookmarkStart w:id="1448" w:name="_Toc19690"/>
      <w:bookmarkStart w:id="1449" w:name="_Toc27281"/>
      <w:bookmarkStart w:id="1450" w:name="_Toc24108"/>
      <w:bookmarkStart w:id="1451" w:name="_Toc255"/>
      <w:bookmarkStart w:id="1452" w:name="_Toc469384045"/>
      <w:bookmarkStart w:id="1453" w:name="_Toc24854"/>
      <w:bookmarkStart w:id="1454" w:name="_Toc28890"/>
      <w:bookmarkStart w:id="1455" w:name="_Toc17047"/>
      <w:bookmarkStart w:id="1456" w:name="_Toc24828"/>
      <w:bookmarkStart w:id="1457" w:name="_Toc723"/>
      <w:bookmarkStart w:id="1458" w:name="_Toc22391"/>
      <w:bookmarkStart w:id="1459" w:name="_Toc2176"/>
      <w:bookmarkStart w:id="1460" w:name="_Toc30568"/>
      <w:r>
        <w:rPr>
          <w:rFonts w:hint="eastAsia" w:ascii="仿宋" w:hAnsi="仿宋" w:eastAsia="仿宋" w:cs="仿宋"/>
          <w:b/>
          <w:bCs/>
          <w:sz w:val="24"/>
          <w:szCs w:val="24"/>
        </w:rPr>
        <w:t>★</w:t>
      </w:r>
      <w:r>
        <w:rPr>
          <w:rFonts w:ascii="仿宋" w:hAnsi="仿宋" w:eastAsia="仿宋" w:cs="仿宋"/>
          <w:b/>
          <w:bCs/>
          <w:sz w:val="24"/>
          <w:szCs w:val="24"/>
        </w:rPr>
        <w:t xml:space="preserve">61  </w:t>
      </w:r>
      <w:r>
        <w:rPr>
          <w:rFonts w:hint="eastAsia" w:ascii="仿宋" w:hAnsi="仿宋" w:eastAsia="仿宋" w:cs="仿宋"/>
          <w:b/>
          <w:bCs/>
          <w:sz w:val="24"/>
          <w:szCs w:val="24"/>
        </w:rPr>
        <w:t>工程量</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0F8E2BF0">
      <w:pPr>
        <w:pStyle w:val="22"/>
        <w:adjustRightInd w:val="0"/>
        <w:snapToGrid w:val="0"/>
        <w:spacing w:line="360" w:lineRule="auto"/>
        <w:rPr>
          <w:rFonts w:ascii="仿宋" w:hAnsi="仿宋" w:eastAsia="仿宋" w:cs="仿宋"/>
          <w:b/>
          <w:bCs/>
          <w:sz w:val="24"/>
          <w:szCs w:val="24"/>
        </w:rPr>
      </w:pPr>
      <w:bookmarkStart w:id="1461" w:name="_Toc13898"/>
      <w:bookmarkStart w:id="1462" w:name="_Toc267"/>
      <w:r>
        <w:rPr>
          <w:rFonts w:ascii="仿宋" w:hAnsi="仿宋" w:eastAsia="仿宋" w:cs="仿宋"/>
          <w:b/>
          <w:bCs/>
          <w:sz w:val="24"/>
          <w:szCs w:val="24"/>
        </w:rPr>
        <w:t>61.1</w:t>
      </w:r>
      <w:bookmarkEnd w:id="1461"/>
      <w:bookmarkEnd w:id="1462"/>
    </w:p>
    <w:p w14:paraId="336E8CE1">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除专用条款另有约定外，</w:t>
      </w:r>
      <w: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50"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14:paraId="4E109F4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26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jnddQAAAAIAQAADwAA&#10;AAAAAAABACAAAAAiAAAAZHJzL2Rvd25yZXYueG1sUEsBAhQAFAAAAAgAh07iQANUjR0aAgAAJgQA&#10;AA4AAAAAAAAAAQAgAAAAIwEAAGRycy9lMm9Eb2MueG1sUEsFBgAAAAAGAAYAWQEAAK8FAAAAAA==&#10;">
                <v:fill on="f" focussize="0,0"/>
                <v:stroke on="f"/>
                <v:imagedata o:title=""/>
                <o:lock v:ext="edit" aspectratio="f"/>
                <v:textbox>
                  <w:txbxContent>
                    <w:p w14:paraId="4E109F46">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sz w:val="24"/>
          <w:szCs w:val="24"/>
        </w:rPr>
        <w:t>72</w:t>
      </w:r>
      <w:r>
        <w:rPr>
          <w:rFonts w:hint="eastAsia" w:ascii="仿宋" w:hAnsi="仿宋" w:eastAsia="仿宋" w:cs="仿宋"/>
          <w:sz w:val="24"/>
          <w:szCs w:val="24"/>
        </w:rPr>
        <w:t>条规定确定合同价款的增加额。</w:t>
      </w:r>
    </w:p>
    <w:p w14:paraId="23A5DFD7">
      <w:pPr>
        <w:pStyle w:val="22"/>
        <w:adjustRightInd w:val="0"/>
        <w:snapToGrid w:val="0"/>
        <w:rPr>
          <w:rFonts w:ascii="仿宋" w:hAnsi="仿宋" w:eastAsia="仿宋"/>
          <w:b/>
          <w:bCs/>
          <w:sz w:val="24"/>
          <w:szCs w:val="24"/>
        </w:rPr>
      </w:pPr>
      <w:bookmarkStart w:id="1463" w:name="_Toc19868"/>
      <w:bookmarkStart w:id="1464" w:name="_Toc11682"/>
      <w:bookmarkStart w:id="1465" w:name="_Toc22792"/>
      <w:bookmarkStart w:id="1466" w:name="_Toc18764"/>
      <w:r>
        <w:rPr>
          <w:rFonts w:ascii="仿宋" w:hAnsi="仿宋" w:eastAsia="仿宋" w:cs="仿宋"/>
          <w:b/>
          <w:bCs/>
          <w:sz w:val="24"/>
          <w:szCs w:val="24"/>
        </w:rPr>
        <w:t>61.2</w:t>
      </w:r>
      <w:bookmarkEnd w:id="1463"/>
      <w:bookmarkEnd w:id="1464"/>
      <w:bookmarkEnd w:id="1465"/>
      <w:bookmarkEnd w:id="1466"/>
    </w:p>
    <w:p w14:paraId="65035F8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49"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14:paraId="0FFFA3D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267"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2NEa1AAAAAgB&#10;AAAPAAAAAAAAAAEAIAAAACIAAABkcnMvZG93bnJldi54bWxQSwECFAAUAAAACACHTuJACNPtCB8C&#10;AAAnBAAADgAAAAAAAAABACAAAAAjAQAAZHJzL2Uyb0RvYy54bWxQSwUGAAAAAAYABgBZAQAAtAUA&#10;AAAA&#10;">
                <v:fill on="f" focussize="0,0"/>
                <v:stroke on="f"/>
                <v:imagedata o:title=""/>
                <o:lock v:ext="edit" aspectratio="f"/>
                <v:textbox>
                  <w:txbxContent>
                    <w:p w14:paraId="0FFFA3D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sz w:val="24"/>
          <w:szCs w:val="24"/>
        </w:rPr>
        <w:t>工程量清单中开列的工程量是根据合同工程施工设计图纸提供的预计工程量，不能作为承包人履行合同义务中应予完成合同工程的实际和准确工程量。</w:t>
      </w:r>
    </w:p>
    <w:p w14:paraId="69EA9E3D">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发包人应按照承包人实际完成的应予计量的工程量与其在工程量清单中填报的单价或合价的乘积向承包人支付工程款。</w:t>
      </w:r>
    </w:p>
    <w:p w14:paraId="6EA1AB43">
      <w:pPr>
        <w:pStyle w:val="22"/>
        <w:adjustRightInd w:val="0"/>
        <w:snapToGrid w:val="0"/>
        <w:rPr>
          <w:rFonts w:ascii="仿宋" w:hAnsi="仿宋" w:eastAsia="仿宋" w:cs="仿宋"/>
          <w:b/>
          <w:bCs/>
          <w:sz w:val="24"/>
          <w:szCs w:val="24"/>
          <w:u w:val="single"/>
        </w:rPr>
      </w:pPr>
    </w:p>
    <w:p w14:paraId="236B52EA">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467" w:name="_Toc17258"/>
      <w:bookmarkStart w:id="1468" w:name="_Toc30324"/>
      <w:bookmarkStart w:id="1469" w:name="_Toc19839"/>
      <w:bookmarkStart w:id="1470" w:name="_Toc29042"/>
      <w:bookmarkStart w:id="1471" w:name="_Toc5437"/>
      <w:bookmarkStart w:id="1472" w:name="_Toc3127"/>
      <w:bookmarkStart w:id="1473" w:name="_Toc9855"/>
      <w:bookmarkStart w:id="1474" w:name="_Toc13141"/>
      <w:bookmarkStart w:id="1475" w:name="_Toc17804"/>
      <w:bookmarkStart w:id="1476" w:name="_Toc5573"/>
      <w:bookmarkStart w:id="1477" w:name="_Toc13622"/>
      <w:bookmarkStart w:id="1478" w:name="_Toc469384046"/>
      <w:bookmarkStart w:id="1479" w:name="_Toc10624886"/>
      <w:bookmarkStart w:id="1480" w:name="_Toc26147"/>
      <w:r>
        <w:rPr>
          <w:rFonts w:hint="eastAsia" w:ascii="仿宋" w:hAnsi="仿宋" w:eastAsia="仿宋" w:cs="仿宋"/>
          <w:b/>
          <w:bCs/>
          <w:sz w:val="24"/>
          <w:szCs w:val="24"/>
        </w:rPr>
        <w:t>★</w:t>
      </w:r>
      <w:r>
        <w:rPr>
          <w:rFonts w:ascii="仿宋" w:hAnsi="仿宋" w:eastAsia="仿宋" w:cs="仿宋"/>
          <w:b/>
          <w:bCs/>
          <w:sz w:val="24"/>
          <w:szCs w:val="24"/>
        </w:rPr>
        <w:t xml:space="preserve">62  </w:t>
      </w:r>
      <w:r>
        <w:rPr>
          <w:rFonts w:hint="eastAsia" w:ascii="仿宋" w:hAnsi="仿宋" w:eastAsia="仿宋" w:cs="仿宋"/>
          <w:b/>
          <w:bCs/>
          <w:sz w:val="24"/>
          <w:szCs w:val="24"/>
        </w:rPr>
        <w:t>工程计量和计价</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76CCBA84">
      <w:pPr>
        <w:pStyle w:val="22"/>
        <w:adjustRightInd w:val="0"/>
        <w:snapToGrid w:val="0"/>
        <w:spacing w:line="360" w:lineRule="auto"/>
        <w:rPr>
          <w:rFonts w:ascii="仿宋" w:hAnsi="仿宋" w:eastAsia="仿宋" w:cs="仿宋"/>
          <w:b/>
          <w:bCs/>
          <w:sz w:val="24"/>
          <w:szCs w:val="24"/>
        </w:rPr>
      </w:pPr>
      <w:bookmarkStart w:id="1481" w:name="_Toc31727"/>
      <w:bookmarkStart w:id="1482" w:name="_Toc25468"/>
      <w:r>
        <w:rPr>
          <w:rFonts w:ascii="仿宋" w:hAnsi="仿宋" w:eastAsia="仿宋" w:cs="仿宋"/>
          <w:b/>
          <w:bCs/>
          <w:sz w:val="24"/>
          <w:szCs w:val="24"/>
        </w:rPr>
        <w:t>62.1</w:t>
      </w:r>
      <w:bookmarkEnd w:id="1481"/>
      <w:bookmarkEnd w:id="1482"/>
    </w:p>
    <w:p w14:paraId="643B6D41">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2953070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文本框 268"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esJLWAAAACAEA&#10;AA8AAAAAAAAAAQAgAAAAIgAAAGRycy9kb3ducmV2LnhtbFBLAQIUABQAAAAIAIdO4kAuXnvkHAIA&#10;ACYEAAAOAAAAAAAAAAEAIAAAACUBAABkcnMvZTJvRG9jLnhtbFBLBQYAAAAABgAGAFkBAACzBQAA&#10;AAA=&#10;">
                <v:fill on="f" focussize="0,0"/>
                <v:stroke on="f"/>
                <v:imagedata o:title=""/>
                <o:lock v:ext="edit" aspectratio="f"/>
                <v:textbox>
                  <w:txbxContent>
                    <w:p w14:paraId="2953070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15416A6D">
      <w:pPr>
        <w:pStyle w:val="22"/>
        <w:adjustRightInd w:val="0"/>
        <w:snapToGrid w:val="0"/>
        <w:spacing w:line="360" w:lineRule="auto"/>
        <w:rPr>
          <w:rFonts w:ascii="仿宋" w:hAnsi="仿宋" w:eastAsia="仿宋"/>
          <w:b/>
          <w:bCs/>
          <w:sz w:val="24"/>
          <w:szCs w:val="24"/>
        </w:rPr>
      </w:pPr>
      <w:bookmarkStart w:id="1483" w:name="_Toc16195"/>
      <w:bookmarkStart w:id="1484" w:name="_Toc16881"/>
      <w:r>
        <w:rPr>
          <w:rFonts w:ascii="仿宋" w:hAnsi="仿宋" w:eastAsia="仿宋" w:cs="仿宋"/>
          <w:b/>
          <w:bCs/>
          <w:sz w:val="24"/>
          <w:szCs w:val="24"/>
        </w:rPr>
        <w:t>62.2</w:t>
      </w:r>
      <w:bookmarkEnd w:id="1483"/>
      <w:bookmarkEnd w:id="1484"/>
      <w:r>
        <w:rPr>
          <w:rFonts w:ascii="仿宋" w:hAnsi="仿宋" w:eastAsia="仿宋" w:cs="仿宋"/>
          <w:b/>
          <w:bCs/>
          <w:sz w:val="24"/>
          <w:szCs w:val="24"/>
        </w:rPr>
        <w:t xml:space="preserve">  </w:t>
      </w:r>
    </w:p>
    <w:p w14:paraId="33E4CA7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47"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3A96EA8B">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文本框 269"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zsEXWAAAACAEA&#10;AA8AAAAAAAAAAQAgAAAAIgAAAGRycy9kb3ducmV2LnhtbFBLAQIUABQAAAAIAIdO4kCzBDlmHAIA&#10;ACYEAAAOAAAAAAAAAAEAIAAAACUBAABkcnMvZTJvRG9jLnhtbFBLBQYAAAAABgAGAFkBAACzBQAA&#10;AAA=&#10;">
                <v:fill on="f" focussize="0,0"/>
                <v:stroke on="f"/>
                <v:imagedata o:title=""/>
                <o:lock v:ext="edit" aspectratio="f"/>
                <v:textbox>
                  <w:txbxContent>
                    <w:p w14:paraId="3A96EA8B">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4C4C562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造价工程师负责工程计量和计价的核实工作。</w:t>
      </w:r>
    </w:p>
    <w:p w14:paraId="338F0D2B">
      <w:pPr>
        <w:pStyle w:val="22"/>
        <w:adjustRightInd w:val="0"/>
        <w:snapToGrid w:val="0"/>
        <w:spacing w:line="360" w:lineRule="auto"/>
        <w:rPr>
          <w:rFonts w:ascii="仿宋" w:hAnsi="仿宋" w:eastAsia="仿宋"/>
          <w:b/>
          <w:bCs/>
          <w:sz w:val="24"/>
          <w:szCs w:val="24"/>
        </w:rPr>
      </w:pPr>
      <w:bookmarkStart w:id="1485" w:name="_Toc16013"/>
      <w:bookmarkStart w:id="1486" w:name="_Toc8392"/>
      <w:r>
        <w:rPr>
          <w:rFonts w:ascii="仿宋" w:hAnsi="仿宋" w:eastAsia="仿宋" w:cs="仿宋"/>
          <w:b/>
          <w:bCs/>
          <w:sz w:val="24"/>
          <w:szCs w:val="24"/>
        </w:rPr>
        <w:t>62.3</w:t>
      </w:r>
      <w:bookmarkEnd w:id="1485"/>
      <w:bookmarkEnd w:id="1486"/>
      <w:r>
        <w:rPr>
          <w:rFonts w:ascii="仿宋" w:hAnsi="仿宋" w:eastAsia="仿宋" w:cs="仿宋"/>
          <w:b/>
          <w:bCs/>
          <w:sz w:val="24"/>
          <w:szCs w:val="24"/>
        </w:rPr>
        <w:t xml:space="preserve">  </w:t>
      </w:r>
    </w:p>
    <w:p w14:paraId="161C064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6"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14:paraId="20F9FF0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270"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5H2vTUAAAACAEAAA8A&#10;AAAAAAAAAQAgAAAAIgAAAGRycy9kb3ducmV2LnhtbFBLAQIUABQAAAAIAIdO4kD3jErXGwIAACYE&#10;AAAOAAAAAAAAAAEAIAAAACMBAABkcnMvZTJvRG9jLnhtbFBLBQYAAAAABgAGAFkBAACwBQAAAAA=&#10;">
                <v:fill on="f" focussize="0,0"/>
                <v:stroke on="f"/>
                <v:imagedata o:title=""/>
                <o:lock v:ext="edit" aspectratio="f"/>
                <v:textbox>
                  <w:txbxContent>
                    <w:p w14:paraId="20F9FF0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sz w:val="24"/>
          <w:szCs w:val="24"/>
        </w:rPr>
        <w:t>承包人应按照第</w:t>
      </w:r>
      <w:r>
        <w:rPr>
          <w:rFonts w:ascii="仿宋" w:hAnsi="仿宋" w:eastAsia="仿宋" w:cs="仿宋"/>
          <w:sz w:val="24"/>
          <w:szCs w:val="24"/>
        </w:rPr>
        <w:t>81.1</w:t>
      </w:r>
      <w:r>
        <w:rPr>
          <w:rFonts w:hint="eastAsia" w:ascii="仿宋" w:hAnsi="仿宋" w:eastAsia="仿宋" w:cs="仿宋"/>
          <w:sz w:val="24"/>
          <w:szCs w:val="24"/>
        </w:rPr>
        <w:t>款规定向造价工程师提交已完工程款额报告。造价工程师应在收到报告后的</w:t>
      </w:r>
      <w:r>
        <w:rPr>
          <w:rFonts w:ascii="仿宋" w:hAnsi="仿宋" w:eastAsia="仿宋" w:cs="仿宋"/>
          <w:sz w:val="24"/>
          <w:szCs w:val="24"/>
        </w:rPr>
        <w:t>14</w:t>
      </w:r>
      <w:r>
        <w:rPr>
          <w:rFonts w:hint="eastAsia" w:ascii="仿宋" w:hAnsi="仿宋" w:eastAsia="仿宋" w:cs="仿宋"/>
          <w:sz w:val="24"/>
          <w:szCs w:val="24"/>
        </w:rPr>
        <w:t>天内核实工程量，并将核实结果通知承包人、抄报发包人，作为工程计价和工程款支付的依据。</w:t>
      </w:r>
    </w:p>
    <w:p w14:paraId="110C3CD1">
      <w:pPr>
        <w:pStyle w:val="22"/>
        <w:adjustRightInd w:val="0"/>
        <w:snapToGrid w:val="0"/>
        <w:spacing w:line="360" w:lineRule="auto"/>
        <w:rPr>
          <w:rFonts w:ascii="仿宋" w:hAnsi="仿宋" w:eastAsia="仿宋"/>
          <w:b/>
          <w:bCs/>
          <w:sz w:val="24"/>
          <w:szCs w:val="24"/>
        </w:rPr>
      </w:pPr>
      <w:bookmarkStart w:id="1487" w:name="_Toc4516"/>
      <w:bookmarkStart w:id="1488" w:name="_Toc29965"/>
      <w:r>
        <w:rPr>
          <w:rFonts w:ascii="仿宋" w:hAnsi="仿宋" w:eastAsia="仿宋" w:cs="仿宋"/>
          <w:b/>
          <w:bCs/>
          <w:sz w:val="24"/>
          <w:szCs w:val="24"/>
        </w:rPr>
        <w:t>62.4</w:t>
      </w:r>
      <w:bookmarkEnd w:id="1487"/>
      <w:bookmarkEnd w:id="1488"/>
      <w:r>
        <w:rPr>
          <w:rFonts w:ascii="仿宋" w:hAnsi="仿宋" w:eastAsia="仿宋" w:cs="仿宋"/>
          <w:b/>
          <w:bCs/>
          <w:sz w:val="24"/>
          <w:szCs w:val="24"/>
        </w:rPr>
        <w:t xml:space="preserve">  </w:t>
      </w:r>
    </w:p>
    <w:p w14:paraId="5804C4D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45"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14:paraId="77F5D7E2">
                            <w:pPr>
                              <w:rPr>
                                <w:rFonts w:ascii="宋体" w:cs="Times New Roman"/>
                                <w:sz w:val="18"/>
                                <w:szCs w:val="18"/>
                              </w:rPr>
                            </w:pPr>
                            <w:r>
                              <w:rPr>
                                <w:rFonts w:hint="eastAsia" w:hAnsi="宋体"/>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271"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2Dhm3VAAAACAEA&#10;AA8AAAAAAAAAAQAgAAAAIgAAAGRycy9kb3ducmV2LnhtbFBLAQIUABQAAAAIAIdO4kBcFx+OHQIA&#10;ACYEAAAOAAAAAAAAAAEAIAAAACQBAABkcnMvZTJvRG9jLnhtbFBLBQYAAAAABgAGAFkBAACzBQAA&#10;AAA=&#10;">
                <v:fill on="f" focussize="0,0"/>
                <v:stroke on="f"/>
                <v:imagedata o:title=""/>
                <o:lock v:ext="edit" aspectratio="f"/>
                <v:textbox>
                  <w:txbxContent>
                    <w:p w14:paraId="77F5D7E2">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ascii="仿宋" w:hAnsi="仿宋" w:eastAsia="仿宋" w:cs="仿宋"/>
          <w:sz w:val="24"/>
          <w:szCs w:val="24"/>
        </w:rPr>
        <w:t>当造价工程师进行现场计量时，应在计量前</w:t>
      </w:r>
      <w:r>
        <w:rPr>
          <w:rFonts w:ascii="仿宋" w:hAnsi="仿宋" w:eastAsia="仿宋" w:cs="仿宋"/>
          <w:sz w:val="24"/>
          <w:szCs w:val="24"/>
        </w:rPr>
        <w:t>24</w:t>
      </w:r>
      <w:r>
        <w:rPr>
          <w:rFonts w:hint="eastAsia" w:ascii="仿宋" w:hAnsi="仿宋" w:eastAsia="仿宋" w:cs="仿宋"/>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14EA97C1">
      <w:pPr>
        <w:pStyle w:val="22"/>
        <w:adjustRightInd w:val="0"/>
        <w:snapToGrid w:val="0"/>
        <w:spacing w:line="360" w:lineRule="auto"/>
        <w:rPr>
          <w:rFonts w:ascii="仿宋" w:hAnsi="仿宋" w:eastAsia="仿宋"/>
          <w:b/>
          <w:bCs/>
          <w:sz w:val="24"/>
          <w:szCs w:val="24"/>
        </w:rPr>
      </w:pPr>
      <w:bookmarkStart w:id="1489" w:name="_Toc17383"/>
      <w:bookmarkStart w:id="1490" w:name="_Toc22838"/>
      <w:r>
        <w:rPr>
          <w:rFonts w:ascii="仿宋" w:hAnsi="仿宋" w:eastAsia="仿宋" w:cs="仿宋"/>
          <w:b/>
          <w:bCs/>
          <w:sz w:val="24"/>
          <w:szCs w:val="24"/>
        </w:rPr>
        <w:t>62.5</w:t>
      </w:r>
      <w:bookmarkEnd w:id="1489"/>
      <w:bookmarkEnd w:id="1490"/>
      <w:r>
        <w:rPr>
          <w:rFonts w:ascii="仿宋" w:hAnsi="仿宋" w:eastAsia="仿宋" w:cs="仿宋"/>
          <w:b/>
          <w:bCs/>
          <w:sz w:val="24"/>
          <w:szCs w:val="24"/>
        </w:rPr>
        <w:t xml:space="preserve"> </w:t>
      </w:r>
    </w:p>
    <w:p w14:paraId="4420966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44"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14:paraId="6F2F67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文本框 272"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1n11QAAAAkBAAAP&#10;AAAAAAAAAAEAIAAAACIAAABkcnMvZG93bnJldi54bWxQSwECFAAUAAAACACHTuJAzyE9kBsCAAAm&#10;BAAADgAAAAAAAAABACAAAAAkAQAAZHJzL2Uyb0RvYy54bWxQSwUGAAAAAAYABgBZAQAAsQUAAAAA&#10;">
                <v:fill on="f" focussize="0,0"/>
                <v:stroke on="f"/>
                <v:imagedata o:title=""/>
                <o:lock v:ext="edit" aspectratio="f"/>
                <v:textbox>
                  <w:txbxContent>
                    <w:p w14:paraId="6F2F67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sz w:val="24"/>
          <w:szCs w:val="24"/>
        </w:rPr>
        <w:t>造价工程师收到承包人按照第</w:t>
      </w:r>
      <w:r>
        <w:rPr>
          <w:rFonts w:ascii="仿宋" w:hAnsi="仿宋" w:eastAsia="仿宋" w:cs="仿宋"/>
          <w:sz w:val="24"/>
          <w:szCs w:val="24"/>
        </w:rPr>
        <w:t>81.1</w:t>
      </w:r>
      <w:r>
        <w:rPr>
          <w:rFonts w:hint="eastAsia" w:ascii="仿宋" w:hAnsi="仿宋" w:eastAsia="仿宋" w:cs="仿宋"/>
          <w:sz w:val="24"/>
          <w:szCs w:val="24"/>
        </w:rPr>
        <w:t>款规定提交的已完工程款额报告后</w:t>
      </w:r>
      <w:r>
        <w:rPr>
          <w:rFonts w:ascii="仿宋" w:hAnsi="仿宋" w:eastAsia="仿宋" w:cs="仿宋"/>
          <w:sz w:val="24"/>
          <w:szCs w:val="24"/>
        </w:rPr>
        <w:t>14</w:t>
      </w:r>
      <w:r>
        <w:rPr>
          <w:rFonts w:hint="eastAsia" w:ascii="仿宋" w:hAnsi="仿宋" w:eastAsia="仿宋" w:cs="仿宋"/>
          <w:sz w:val="24"/>
          <w:szCs w:val="24"/>
        </w:rPr>
        <w:t>天内，未进行计量或未向承包人通知计量结果的，从第</w:t>
      </w:r>
      <w:r>
        <w:rPr>
          <w:rFonts w:ascii="仿宋" w:hAnsi="仿宋" w:eastAsia="仿宋" w:cs="仿宋"/>
          <w:sz w:val="24"/>
          <w:szCs w:val="24"/>
        </w:rPr>
        <w:t>15</w:t>
      </w:r>
      <w:r>
        <w:rPr>
          <w:rFonts w:hint="eastAsia" w:ascii="仿宋" w:hAnsi="仿宋" w:eastAsia="仿宋" w:cs="仿宋"/>
          <w:sz w:val="24"/>
          <w:szCs w:val="24"/>
        </w:rPr>
        <w:t>天起，承包人报告中开列的工程量即视为被确认，作为工程计价和工程款支付的依据。</w:t>
      </w:r>
    </w:p>
    <w:p w14:paraId="71AA1369">
      <w:pPr>
        <w:pStyle w:val="22"/>
        <w:adjustRightInd w:val="0"/>
        <w:snapToGrid w:val="0"/>
        <w:spacing w:line="360" w:lineRule="auto"/>
        <w:rPr>
          <w:rFonts w:ascii="仿宋" w:hAnsi="仿宋" w:eastAsia="仿宋"/>
          <w:b/>
          <w:bCs/>
          <w:sz w:val="24"/>
          <w:szCs w:val="24"/>
        </w:rPr>
      </w:pPr>
      <w:bookmarkStart w:id="1491" w:name="_Toc4606"/>
      <w:bookmarkStart w:id="1492" w:name="_Toc24418"/>
      <w:r>
        <w:rPr>
          <w:rFonts w:ascii="仿宋" w:hAnsi="仿宋" w:eastAsia="仿宋" w:cs="仿宋"/>
          <w:b/>
          <w:bCs/>
          <w:sz w:val="24"/>
          <w:szCs w:val="24"/>
        </w:rPr>
        <w:t>62.6</w:t>
      </w:r>
      <w:bookmarkEnd w:id="1491"/>
      <w:bookmarkEnd w:id="1492"/>
      <w:r>
        <w:rPr>
          <w:rFonts w:ascii="仿宋" w:hAnsi="仿宋" w:eastAsia="仿宋" w:cs="仿宋"/>
          <w:b/>
          <w:bCs/>
          <w:sz w:val="24"/>
          <w:szCs w:val="24"/>
        </w:rPr>
        <w:t xml:space="preserve">  </w:t>
      </w:r>
    </w:p>
    <w:p w14:paraId="57A4CF4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4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14:paraId="62488CD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273"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Z9UAAAAIAQAA&#10;DwAAAAAAAAABACAAAAAiAAAAZHJzL2Rvd25yZXYueG1sUEsBAhQAFAAAAAgAh07iQJRJq5gcAgAA&#10;JgQAAA4AAAAAAAAAAQAgAAAAJAEAAGRycy9lMm9Eb2MueG1sUEsFBgAAAAAGAAYAWQEAALIFAAAA&#10;AA==&#10;">
                <v:fill on="f" focussize="0,0"/>
                <v:stroke on="f"/>
                <v:imagedata o:title=""/>
                <o:lock v:ext="edit" aspectratio="f"/>
                <v:textbox>
                  <w:txbxContent>
                    <w:p w14:paraId="62488CD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rPr>
        <w:t>如果承包人认为造价工程师的计量结果有误，应在收到计量结果通知后的</w:t>
      </w:r>
      <w:r>
        <w:rPr>
          <w:rFonts w:ascii="仿宋" w:hAnsi="仿宋" w:eastAsia="仿宋" w:cs="仿宋"/>
          <w:sz w:val="24"/>
          <w:szCs w:val="24"/>
        </w:rPr>
        <w:t>7</w:t>
      </w:r>
      <w:r>
        <w:rPr>
          <w:rFonts w:hint="eastAsia" w:ascii="仿宋" w:hAnsi="仿宋" w:eastAsia="仿宋" w:cs="仿宋"/>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sz w:val="24"/>
          <w:szCs w:val="24"/>
        </w:rPr>
        <w:t>86</w:t>
      </w:r>
      <w:r>
        <w:rPr>
          <w:rFonts w:hint="eastAsia" w:ascii="仿宋" w:hAnsi="仿宋" w:eastAsia="仿宋" w:cs="仿宋"/>
          <w:sz w:val="24"/>
          <w:szCs w:val="24"/>
        </w:rPr>
        <w:t>条规定处理。</w:t>
      </w:r>
    </w:p>
    <w:p w14:paraId="09926763">
      <w:pPr>
        <w:pStyle w:val="22"/>
        <w:adjustRightInd w:val="0"/>
        <w:snapToGrid w:val="0"/>
        <w:spacing w:line="360" w:lineRule="auto"/>
        <w:rPr>
          <w:rFonts w:ascii="仿宋" w:hAnsi="仿宋" w:eastAsia="仿宋"/>
          <w:b/>
          <w:bCs/>
          <w:sz w:val="24"/>
          <w:szCs w:val="24"/>
        </w:rPr>
      </w:pPr>
      <w:bookmarkStart w:id="1493" w:name="_Toc693"/>
      <w:bookmarkStart w:id="1494" w:name="_Toc7536"/>
      <w:r>
        <w:rPr>
          <w:rFonts w:ascii="仿宋" w:hAnsi="仿宋" w:eastAsia="仿宋" w:cs="仿宋"/>
          <w:b/>
          <w:bCs/>
          <w:sz w:val="24"/>
          <w:szCs w:val="24"/>
        </w:rPr>
        <w:t>62.7</w:t>
      </w:r>
      <w:bookmarkEnd w:id="1493"/>
      <w:bookmarkEnd w:id="1494"/>
      <w:r>
        <w:rPr>
          <w:rFonts w:ascii="仿宋" w:hAnsi="仿宋" w:eastAsia="仿宋" w:cs="仿宋"/>
          <w:b/>
          <w:bCs/>
          <w:sz w:val="24"/>
          <w:szCs w:val="24"/>
        </w:rPr>
        <w:t xml:space="preserve">  </w:t>
      </w:r>
    </w:p>
    <w:p w14:paraId="1796973E">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42"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002F2FF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274"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FK6ZNQAAAAIAQAA&#10;DwAAAAAAAAABACAAAAAiAAAAZHJzL2Rvd25yZXYueG1sUEsBAhQAFAAAAAgAh07iQDdwWuQdAgAA&#10;JgQAAA4AAAAAAAAAAQAgAAAAIwEAAGRycy9lMm9Eb2MueG1sUEsFBgAAAAAGAAYAWQEAALIFAAAA&#10;AA==&#10;">
                <v:fill on="f" focussize="0,0"/>
                <v:stroke on="f"/>
                <v:imagedata o:title=""/>
                <o:lock v:ext="edit" aspectratio="f"/>
                <v:textbox>
                  <w:txbxContent>
                    <w:p w14:paraId="002F2FF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rPr>
        <w:t>对承包人超出施工设计图纸范围或因承包人的原因造成返工的工程量，造价工程师均不予计量。</w:t>
      </w:r>
    </w:p>
    <w:p w14:paraId="2FF1950A">
      <w:pPr>
        <w:pStyle w:val="22"/>
        <w:adjustRightInd w:val="0"/>
        <w:snapToGrid w:val="0"/>
        <w:spacing w:line="360" w:lineRule="auto"/>
        <w:rPr>
          <w:rFonts w:ascii="仿宋" w:hAnsi="仿宋" w:eastAsia="仿宋"/>
          <w:b/>
          <w:bCs/>
          <w:sz w:val="24"/>
          <w:szCs w:val="24"/>
        </w:rPr>
      </w:pPr>
      <w:bookmarkStart w:id="1495" w:name="_Toc2119"/>
      <w:bookmarkStart w:id="1496" w:name="_Toc16070"/>
      <w:r>
        <w:rPr>
          <w:rFonts w:ascii="仿宋" w:hAnsi="仿宋" w:eastAsia="仿宋" w:cs="仿宋"/>
          <w:b/>
          <w:bCs/>
          <w:sz w:val="24"/>
          <w:szCs w:val="24"/>
        </w:rPr>
        <w:t>62.8</w:t>
      </w:r>
      <w:bookmarkEnd w:id="1495"/>
      <w:bookmarkEnd w:id="1496"/>
      <w:r>
        <w:rPr>
          <w:rFonts w:ascii="仿宋" w:hAnsi="仿宋" w:eastAsia="仿宋" w:cs="仿宋"/>
          <w:b/>
          <w:bCs/>
          <w:sz w:val="24"/>
          <w:szCs w:val="24"/>
        </w:rPr>
        <w:t xml:space="preserve">  </w:t>
      </w:r>
    </w:p>
    <w:p w14:paraId="4947F64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41"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14:paraId="32E2A3A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275"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r1qW1AAAAAgBAAAP&#10;AAAAAAAAAAEAIAAAACIAAABkcnMvZG93bnJldi54bWxQSwECFAAUAAAACACHTuJAxJuUfxwCAAAm&#10;BAAADgAAAAAAAAABACAAAAAjAQAAZHJzL2Uyb0RvYy54bWxQSwUGAAAAAAYABgBZAQAAsQUAAAAA&#10;">
                <v:fill on="f" focussize="0,0"/>
                <v:stroke on="f"/>
                <v:imagedata o:title=""/>
                <o:lock v:ext="edit" aspectratio="f"/>
                <v:textbox>
                  <w:txbxContent>
                    <w:p w14:paraId="32E2A3A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rPr>
        <w:t>除按照第</w:t>
      </w:r>
      <w:r>
        <w:rPr>
          <w:rFonts w:ascii="仿宋" w:hAnsi="仿宋" w:eastAsia="仿宋" w:cs="仿宋"/>
          <w:sz w:val="24"/>
          <w:szCs w:val="24"/>
        </w:rPr>
        <w:t>69</w:t>
      </w:r>
      <w:r>
        <w:rPr>
          <w:rFonts w:hint="eastAsia" w:ascii="仿宋" w:hAnsi="仿宋" w:eastAsia="仿宋" w:cs="仿宋"/>
          <w:sz w:val="24"/>
          <w:szCs w:val="24"/>
        </w:rPr>
        <w:t>条至第</w:t>
      </w:r>
      <w:r>
        <w:rPr>
          <w:rFonts w:ascii="仿宋" w:hAnsi="仿宋" w:eastAsia="仿宋" w:cs="仿宋"/>
          <w:sz w:val="24"/>
          <w:szCs w:val="24"/>
        </w:rPr>
        <w:t>73</w:t>
      </w:r>
      <w:r>
        <w:rPr>
          <w:rFonts w:hint="eastAsia" w:ascii="仿宋" w:hAnsi="仿宋" w:eastAsia="仿宋" w:cs="仿宋"/>
          <w:sz w:val="24"/>
          <w:szCs w:val="24"/>
        </w:rPr>
        <w:t>条、第</w:t>
      </w:r>
      <w:r>
        <w:rPr>
          <w:rFonts w:ascii="仿宋" w:hAnsi="仿宋" w:eastAsia="仿宋" w:cs="仿宋"/>
          <w:sz w:val="24"/>
          <w:szCs w:val="24"/>
        </w:rPr>
        <w:t>76</w:t>
      </w:r>
      <w:r>
        <w:rPr>
          <w:rFonts w:hint="eastAsia" w:ascii="仿宋" w:hAnsi="仿宋" w:eastAsia="仿宋" w:cs="仿宋"/>
          <w:sz w:val="24"/>
          <w:szCs w:val="24"/>
        </w:rPr>
        <w:t>条规定所做的调整外，每项工作所适用的单价</w:t>
      </w:r>
      <w:r>
        <w:rPr>
          <w:rFonts w:ascii="仿宋" w:hAnsi="仿宋" w:eastAsia="仿宋" w:cs="仿宋"/>
          <w:sz w:val="24"/>
          <w:szCs w:val="24"/>
        </w:rPr>
        <w:t>(</w:t>
      </w:r>
      <w:r>
        <w:rPr>
          <w:rFonts w:hint="eastAsia" w:ascii="仿宋" w:hAnsi="仿宋" w:eastAsia="仿宋" w:cs="仿宋"/>
          <w:sz w:val="24"/>
          <w:szCs w:val="24"/>
        </w:rPr>
        <w:t>费率</w:t>
      </w:r>
      <w:r>
        <w:rPr>
          <w:rFonts w:ascii="仿宋" w:hAnsi="仿宋" w:eastAsia="仿宋" w:cs="仿宋"/>
          <w:sz w:val="24"/>
          <w:szCs w:val="24"/>
        </w:rPr>
        <w:t>)</w:t>
      </w:r>
      <w:r>
        <w:rPr>
          <w:rFonts w:hint="eastAsia" w:ascii="仿宋" w:hAnsi="仿宋" w:eastAsia="仿宋" w:cs="仿宋"/>
          <w:sz w:val="24"/>
          <w:szCs w:val="24"/>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4DB95B22">
      <w:pPr>
        <w:pStyle w:val="22"/>
        <w:tabs>
          <w:tab w:val="left" w:pos="1620"/>
        </w:tabs>
        <w:adjustRightInd w:val="0"/>
        <w:snapToGrid w:val="0"/>
        <w:rPr>
          <w:rFonts w:ascii="仿宋" w:hAnsi="仿宋" w:eastAsia="仿宋" w:cs="仿宋"/>
          <w:b/>
          <w:bCs/>
          <w:sz w:val="24"/>
          <w:szCs w:val="24"/>
          <w:u w:val="single"/>
        </w:rPr>
      </w:pPr>
    </w:p>
    <w:p w14:paraId="0E30FF7D">
      <w:pPr>
        <w:pStyle w:val="22"/>
        <w:tabs>
          <w:tab w:val="left" w:pos="540"/>
        </w:tabs>
        <w:adjustRightInd w:val="0"/>
        <w:snapToGrid w:val="0"/>
        <w:spacing w:before="240" w:beforeLines="100" w:line="360" w:lineRule="auto"/>
        <w:outlineLvl w:val="2"/>
        <w:rPr>
          <w:rFonts w:ascii="仿宋" w:hAnsi="仿宋" w:eastAsia="仿宋"/>
          <w:b/>
          <w:bCs/>
          <w:dstrike/>
          <w:sz w:val="24"/>
          <w:szCs w:val="24"/>
        </w:rPr>
      </w:pPr>
      <w:bookmarkStart w:id="1497" w:name="_Toc31322"/>
      <w:bookmarkStart w:id="1498" w:name="_Toc6971"/>
      <w:bookmarkStart w:id="1499" w:name="_Toc30011"/>
      <w:bookmarkStart w:id="1500" w:name="_Toc14630"/>
      <w:bookmarkStart w:id="1501" w:name="_Toc22233"/>
      <w:bookmarkStart w:id="1502" w:name="_Toc14818"/>
      <w:bookmarkStart w:id="1503" w:name="_Toc469384047"/>
      <w:bookmarkStart w:id="1504" w:name="_Toc10624887"/>
      <w:bookmarkStart w:id="1505" w:name="_Toc12716"/>
      <w:bookmarkStart w:id="1506" w:name="_Toc14681"/>
      <w:bookmarkStart w:id="1507" w:name="_Toc25935"/>
      <w:bookmarkStart w:id="1508" w:name="_Toc26273"/>
      <w:bookmarkStart w:id="1509" w:name="_Toc22184"/>
      <w:bookmarkStart w:id="1510" w:name="_Toc16994"/>
      <w:r>
        <w:rPr>
          <w:rFonts w:hint="eastAsia" w:ascii="仿宋" w:hAnsi="仿宋" w:eastAsia="仿宋" w:cs="仿宋"/>
          <w:b/>
          <w:bCs/>
          <w:sz w:val="24"/>
          <w:szCs w:val="24"/>
        </w:rPr>
        <w:t>★</w:t>
      </w:r>
      <w:r>
        <w:rPr>
          <w:rFonts w:ascii="仿宋" w:hAnsi="仿宋" w:eastAsia="仿宋" w:cs="仿宋"/>
          <w:b/>
          <w:bCs/>
          <w:sz w:val="24"/>
          <w:szCs w:val="24"/>
        </w:rPr>
        <w:t xml:space="preserve">63  </w:t>
      </w:r>
      <w:r>
        <w:rPr>
          <w:rFonts w:hint="eastAsia" w:ascii="仿宋" w:hAnsi="仿宋" w:eastAsia="仿宋" w:cs="仿宋"/>
          <w:b/>
          <w:bCs/>
          <w:sz w:val="24"/>
          <w:szCs w:val="24"/>
        </w:rPr>
        <w:t>暂列金额</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2BA4AEE7">
      <w:pPr>
        <w:pStyle w:val="22"/>
        <w:adjustRightInd w:val="0"/>
        <w:snapToGrid w:val="0"/>
        <w:spacing w:line="360" w:lineRule="auto"/>
        <w:rPr>
          <w:rFonts w:ascii="仿宋" w:hAnsi="仿宋" w:eastAsia="仿宋" w:cs="仿宋"/>
          <w:b/>
          <w:bCs/>
          <w:sz w:val="24"/>
          <w:szCs w:val="24"/>
        </w:rPr>
      </w:pPr>
      <w:bookmarkStart w:id="1511" w:name="_Toc11499"/>
      <w:bookmarkStart w:id="1512" w:name="_Toc10452"/>
      <w:r>
        <w:rPr>
          <w:rFonts w:ascii="仿宋" w:hAnsi="仿宋" w:eastAsia="仿宋" w:cs="仿宋"/>
          <w:b/>
          <w:bCs/>
          <w:sz w:val="24"/>
          <w:szCs w:val="24"/>
        </w:rPr>
        <w:t>63.1</w:t>
      </w:r>
      <w:bookmarkEnd w:id="1511"/>
      <w:bookmarkEnd w:id="1512"/>
    </w:p>
    <w:p w14:paraId="2DCF9EF3">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40"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14:paraId="578F0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C6FC94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文本框 27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4CMM9UAAAAKAQAA&#10;DwAAAAAAAAABACAAAAAiAAAAZHJzL2Rvd25yZXYueG1sUEsBAhQAFAAAAAgAh07iQD51QYYcAgAA&#10;JwQAAA4AAAAAAAAAAQAgAAAAJAEAAGRycy9lMm9Eb2MueG1sUEsFBgAAAAAGAAYAWQEAALIFAAAA&#10;AA==&#10;">
                <v:fill on="f" focussize="0,0"/>
                <v:stroke on="f"/>
                <v:imagedata o:title=""/>
                <o:lock v:ext="edit" aspectratio="f"/>
                <v:textbox>
                  <w:txbxContent>
                    <w:p w14:paraId="578F0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2C6FC94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sz w:val="24"/>
          <w:szCs w:val="24"/>
        </w:rPr>
        <w:t>合同双方当事人应在专用条款中明确工程量清单中开列的已标价的暂列金额。</w:t>
      </w:r>
    </w:p>
    <w:p w14:paraId="2AF88F86">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3231BD40">
      <w:pPr>
        <w:pStyle w:val="22"/>
        <w:adjustRightInd w:val="0"/>
        <w:snapToGrid w:val="0"/>
        <w:spacing w:line="360" w:lineRule="auto"/>
        <w:rPr>
          <w:rFonts w:ascii="仿宋" w:hAnsi="仿宋" w:eastAsia="仿宋"/>
          <w:b/>
          <w:bCs/>
          <w:sz w:val="24"/>
          <w:szCs w:val="24"/>
        </w:rPr>
      </w:pPr>
      <w:bookmarkStart w:id="1513" w:name="_Toc6048"/>
      <w:bookmarkStart w:id="1514" w:name="_Toc32080"/>
      <w:bookmarkStart w:id="1515" w:name="_Toc30039"/>
      <w:bookmarkStart w:id="1516" w:name="_Toc937"/>
      <w:r>
        <w:rPr>
          <w:rFonts w:ascii="仿宋" w:hAnsi="仿宋" w:eastAsia="仿宋" w:cs="仿宋"/>
          <w:b/>
          <w:bCs/>
          <w:sz w:val="24"/>
          <w:szCs w:val="24"/>
        </w:rPr>
        <w:t>63.2</w:t>
      </w:r>
      <w:bookmarkEnd w:id="1513"/>
      <w:bookmarkEnd w:id="1514"/>
      <w:bookmarkEnd w:id="1515"/>
      <w:bookmarkEnd w:id="1516"/>
    </w:p>
    <w:p w14:paraId="2A04248F">
      <w:pPr>
        <w:pStyle w:val="22"/>
        <w:adjustRightInd w:val="0"/>
        <w:snapToGrid w:val="0"/>
        <w:spacing w:line="360" w:lineRule="auto"/>
        <w:ind w:left="1575" w:leftChars="750"/>
        <w:rPr>
          <w:rFonts w:ascii="仿宋" w:hAnsi="仿宋" w:eastAsia="仿宋"/>
          <w:b/>
          <w:bCs/>
          <w:sz w:val="24"/>
          <w:szCs w:val="24"/>
        </w:rPr>
      </w:pPr>
      <w: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39"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14:paraId="2E1B53A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343C539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277"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3yZ/WAAAA&#10;CgEAAA8AAAAAAAAAAQAgAAAAIgAAAGRycy9kb3ducmV2LnhtbFBLAQIUABQAAAAIAIdO4kBDmTki&#10;HwIAACcEAAAOAAAAAAAAAAEAIAAAACUBAABkcnMvZTJvRG9jLnhtbFBLBQYAAAAABgAGAFkBAAC2&#10;BQAAAAA=&#10;">
                <v:fill on="f" focussize="0,0"/>
                <v:stroke on="f"/>
                <v:imagedata o:title=""/>
                <o:lock v:ext="edit" aspectratio="f"/>
                <v:textbox>
                  <w:txbxContent>
                    <w:p w14:paraId="2E1B53A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343C539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sz w:val="24"/>
          <w:szCs w:val="24"/>
        </w:rPr>
        <w:t>经发包人批准后，监理工程师应就承包人实施第</w:t>
      </w:r>
      <w:r>
        <w:rPr>
          <w:rFonts w:ascii="仿宋" w:hAnsi="仿宋" w:eastAsia="仿宋" w:cs="仿宋"/>
          <w:sz w:val="24"/>
          <w:szCs w:val="24"/>
        </w:rPr>
        <w:t>63.1</w:t>
      </w:r>
      <w:r>
        <w:rPr>
          <w:rFonts w:hint="eastAsia" w:ascii="仿宋" w:hAnsi="仿宋" w:eastAsia="仿宋" w:cs="仿宋"/>
          <w:sz w:val="24"/>
          <w:szCs w:val="24"/>
        </w:rPr>
        <w:t>款规定的工作发出书面指令。承包人应就此项指令提出所需价款，经造价工程师核实并由其报发包人确认后，向承包人支付相关款项。</w:t>
      </w:r>
    </w:p>
    <w:p w14:paraId="22E76AE2">
      <w:pPr>
        <w:pStyle w:val="22"/>
        <w:adjustRightInd w:val="0"/>
        <w:snapToGrid w:val="0"/>
        <w:spacing w:line="360" w:lineRule="auto"/>
        <w:rPr>
          <w:rFonts w:ascii="仿宋" w:hAnsi="仿宋" w:eastAsia="仿宋"/>
          <w:b/>
          <w:bCs/>
          <w:sz w:val="24"/>
          <w:szCs w:val="24"/>
        </w:rPr>
      </w:pPr>
      <w:bookmarkStart w:id="1517" w:name="_Toc25162"/>
      <w:bookmarkStart w:id="1518" w:name="_Toc17156"/>
      <w:bookmarkStart w:id="1519" w:name="_Toc19532"/>
      <w:bookmarkStart w:id="1520" w:name="_Toc2879"/>
      <w:r>
        <w:rPr>
          <w:rFonts w:ascii="仿宋" w:hAnsi="仿宋" w:eastAsia="仿宋" w:cs="仿宋"/>
          <w:b/>
          <w:bCs/>
          <w:sz w:val="24"/>
          <w:szCs w:val="24"/>
        </w:rPr>
        <w:t>63.3</w:t>
      </w:r>
      <w:bookmarkEnd w:id="1517"/>
      <w:bookmarkEnd w:id="1518"/>
      <w:bookmarkEnd w:id="1519"/>
      <w:bookmarkEnd w:id="1520"/>
    </w:p>
    <w:p w14:paraId="161D5B6F">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45C7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278"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HPenwQcAgAA&#10;JgQAAA4AAAAAAAAAAQAgAAAAJAEAAGRycy9lMm9Eb2MueG1sUEsFBgAAAAAGAAYAWQEAALIFAAAA&#10;AA==&#10;">
                <v:fill on="f" focussize="0,0"/>
                <v:stroke on="f"/>
                <v:imagedata o:title=""/>
                <o:lock v:ext="edit" aspectratio="f"/>
                <v:textbox>
                  <w:txbxContent>
                    <w:p w14:paraId="345C7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rPr>
        <w:t>造价工程师有要求时，承包人应提供使用暂列金额支付项目的所有报价单、发票、账单或收据。</w:t>
      </w:r>
    </w:p>
    <w:p w14:paraId="21920A69">
      <w:pPr>
        <w:pStyle w:val="22"/>
        <w:adjustRightInd w:val="0"/>
        <w:snapToGrid w:val="0"/>
        <w:spacing w:line="240" w:lineRule="exact"/>
        <w:rPr>
          <w:rFonts w:ascii="仿宋" w:hAnsi="仿宋" w:eastAsia="仿宋" w:cs="仿宋"/>
          <w:b/>
          <w:bCs/>
          <w:sz w:val="24"/>
          <w:szCs w:val="24"/>
          <w:u w:val="single"/>
        </w:rPr>
      </w:pPr>
    </w:p>
    <w:p w14:paraId="7D96831C">
      <w:pPr>
        <w:pStyle w:val="22"/>
        <w:tabs>
          <w:tab w:val="left" w:pos="540"/>
        </w:tabs>
        <w:adjustRightInd w:val="0"/>
        <w:snapToGrid w:val="0"/>
        <w:spacing w:before="240" w:beforeLines="100" w:line="360" w:lineRule="auto"/>
        <w:outlineLvl w:val="2"/>
        <w:rPr>
          <w:rFonts w:ascii="仿宋" w:hAnsi="仿宋" w:eastAsia="仿宋"/>
          <w:b/>
          <w:bCs/>
          <w:dstrike/>
          <w:sz w:val="24"/>
          <w:szCs w:val="24"/>
        </w:rPr>
      </w:pPr>
      <w:bookmarkStart w:id="1521" w:name="_Toc22169"/>
      <w:bookmarkStart w:id="1522" w:name="_Toc32488"/>
      <w:bookmarkStart w:id="1523" w:name="_Toc469384048"/>
      <w:bookmarkStart w:id="1524" w:name="_Toc32583"/>
      <w:bookmarkStart w:id="1525" w:name="_Toc3204"/>
      <w:bookmarkStart w:id="1526" w:name="_Toc20458"/>
      <w:bookmarkStart w:id="1527" w:name="_Toc8726"/>
      <w:bookmarkStart w:id="1528" w:name="_Toc19326"/>
      <w:bookmarkStart w:id="1529" w:name="_Toc10624888"/>
      <w:bookmarkStart w:id="1530" w:name="_Toc12023"/>
      <w:bookmarkStart w:id="1531" w:name="_Toc8455"/>
      <w:bookmarkStart w:id="1532" w:name="_Toc3596"/>
      <w:bookmarkStart w:id="1533" w:name="_Toc23221"/>
      <w:bookmarkStart w:id="1534" w:name="_Toc25139"/>
      <w:r>
        <w:rPr>
          <w:rFonts w:hint="eastAsia" w:ascii="仿宋" w:hAnsi="仿宋" w:eastAsia="仿宋" w:cs="仿宋"/>
          <w:b/>
          <w:bCs/>
          <w:sz w:val="24"/>
          <w:szCs w:val="24"/>
        </w:rPr>
        <w:t>★</w:t>
      </w:r>
      <w:r>
        <w:rPr>
          <w:rFonts w:ascii="仿宋" w:hAnsi="仿宋" w:eastAsia="仿宋" w:cs="仿宋"/>
          <w:b/>
          <w:bCs/>
          <w:sz w:val="24"/>
          <w:szCs w:val="24"/>
        </w:rPr>
        <w:t xml:space="preserve">64  </w:t>
      </w:r>
      <w:r>
        <w:rPr>
          <w:rFonts w:hint="eastAsia" w:ascii="仿宋" w:hAnsi="仿宋" w:eastAsia="仿宋" w:cs="仿宋"/>
          <w:b/>
          <w:bCs/>
          <w:sz w:val="24"/>
          <w:szCs w:val="24"/>
        </w:rPr>
        <w:t>计日工</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2E25F964">
      <w:pPr>
        <w:pStyle w:val="22"/>
        <w:adjustRightInd w:val="0"/>
        <w:snapToGrid w:val="0"/>
        <w:spacing w:line="360" w:lineRule="auto"/>
        <w:rPr>
          <w:rFonts w:ascii="仿宋" w:hAnsi="仿宋" w:eastAsia="仿宋" w:cs="仿宋"/>
          <w:b/>
          <w:bCs/>
          <w:sz w:val="24"/>
          <w:szCs w:val="24"/>
        </w:rPr>
      </w:pPr>
      <w:bookmarkStart w:id="1535" w:name="_Toc18899"/>
      <w:bookmarkStart w:id="1536" w:name="_Toc24764"/>
      <w:bookmarkStart w:id="1537" w:name="_Toc19331"/>
      <w:bookmarkStart w:id="1538" w:name="_Toc11023"/>
      <w:r>
        <w:rPr>
          <w:rFonts w:ascii="仿宋" w:hAnsi="仿宋" w:eastAsia="仿宋" w:cs="仿宋"/>
          <w:b/>
          <w:bCs/>
          <w:sz w:val="24"/>
          <w:szCs w:val="24"/>
        </w:rPr>
        <w:t>64.1</w:t>
      </w:r>
      <w:bookmarkEnd w:id="1535"/>
      <w:bookmarkEnd w:id="1536"/>
      <w:bookmarkEnd w:id="1537"/>
      <w:bookmarkEnd w:id="1538"/>
    </w:p>
    <w:p w14:paraId="77E98EA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37"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14:paraId="0A780E7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279"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K9LVAAAACAEA&#10;AA8AAAAAAAAAAQAgAAAAIgAAAGRycy9kb3ducmV2LnhtbFBLAQIUABQAAAAIAIdO4kBSP4y9HQIA&#10;ACYEAAAOAAAAAAAAAAEAIAAAACQBAABkcnMvZTJvRG9jLnhtbFBLBQYAAAAABgAGAFkBAACzBQAA&#10;AAA=&#10;">
                <v:fill on="f" focussize="0,0"/>
                <v:stroke on="f"/>
                <v:imagedata o:title=""/>
                <o:lock v:ext="edit" aspectratio="f"/>
                <v:textbox>
                  <w:txbxContent>
                    <w:p w14:paraId="0A780E7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rPr>
        <w:t>承包人投标文件中填报的计日工单价或价格是用于实施发包人要求的合同以外零星工作项目所需的人工单价、材料、工程设备价格和施工设备机械台班单价。</w:t>
      </w:r>
    </w:p>
    <w:p w14:paraId="0166F80D">
      <w:pPr>
        <w:pStyle w:val="22"/>
        <w:adjustRightInd w:val="0"/>
        <w:snapToGrid w:val="0"/>
        <w:spacing w:line="480" w:lineRule="auto"/>
        <w:rPr>
          <w:rFonts w:ascii="仿宋" w:hAnsi="仿宋" w:eastAsia="仿宋"/>
          <w:sz w:val="24"/>
          <w:szCs w:val="24"/>
        </w:rPr>
      </w:pPr>
      <w:bookmarkStart w:id="1539" w:name="_Toc28889"/>
      <w:bookmarkStart w:id="1540" w:name="_Toc9897"/>
      <w:r>
        <w:rPr>
          <w:rFonts w:ascii="仿宋" w:hAnsi="仿宋" w:eastAsia="仿宋" w:cs="仿宋"/>
          <w:b/>
          <w:bCs/>
          <w:sz w:val="24"/>
          <w:szCs w:val="24"/>
        </w:rPr>
        <w:t>64.2</w:t>
      </w:r>
      <w:bookmarkEnd w:id="1539"/>
      <w:bookmarkEnd w:id="1540"/>
      <w:r>
        <w:rPr>
          <w:rFonts w:ascii="仿宋" w:hAnsi="仿宋" w:eastAsia="仿宋" w:cs="仿宋"/>
          <w:b/>
          <w:bCs/>
          <w:sz w:val="24"/>
          <w:szCs w:val="24"/>
        </w:rPr>
        <w:t xml:space="preserve"> </w:t>
      </w:r>
    </w:p>
    <w:p w14:paraId="7F58FAD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经发包人批准后，监理工程师应就使用计日工项目发出书面指令。</w:t>
      </w:r>
      <w: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136"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14:paraId="3A529A9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280"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ujGvWAAAACAEA&#10;AA8AAAAAAAAAAQAgAAAAIgAAAGRycy9kb3ducmV2LnhtbFBLAQIUABQAAAAIAIdO4kBOM40nHAIA&#10;ACYEAAAOAAAAAAAAAAEAIAAAACUBAABkcnMvZTJvRG9jLnhtbFBLBQYAAAAABgAGAFkBAACzBQAA&#10;AAA=&#10;">
                <v:fill on="f" focussize="0,0"/>
                <v:stroke on="f"/>
                <v:imagedata o:title=""/>
                <o:lock v:ext="edit" aspectratio="f"/>
                <v:textbox>
                  <w:txbxContent>
                    <w:p w14:paraId="3A529A9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rPr>
        <w:t>任一按照计日工方式计价的工作，承包人应在该项工作实施结束后的</w:t>
      </w:r>
      <w:r>
        <w:rPr>
          <w:rFonts w:ascii="仿宋" w:hAnsi="仿宋" w:eastAsia="仿宋" w:cs="仿宋"/>
          <w:sz w:val="24"/>
          <w:szCs w:val="24"/>
        </w:rPr>
        <w:t>24</w:t>
      </w:r>
      <w:r>
        <w:rPr>
          <w:rFonts w:hint="eastAsia" w:ascii="仿宋" w:hAnsi="仿宋" w:eastAsia="仿宋" w:cs="仿宋"/>
          <w:sz w:val="24"/>
          <w:szCs w:val="24"/>
        </w:rPr>
        <w:t>小时内，向监理工程师提交有计日工记录的现场签证报告一式两份。</w:t>
      </w:r>
    </w:p>
    <w:p w14:paraId="4A84CEAF">
      <w:pPr>
        <w:pStyle w:val="22"/>
        <w:adjustRightInd w:val="0"/>
        <w:snapToGrid w:val="0"/>
        <w:spacing w:line="360" w:lineRule="auto"/>
        <w:ind w:left="1575" w:leftChars="750"/>
        <w:rPr>
          <w:rFonts w:ascii="仿宋" w:hAnsi="仿宋" w:eastAsia="仿宋"/>
          <w:sz w:val="24"/>
          <w:szCs w:val="24"/>
        </w:rPr>
      </w:pPr>
      <w:r>
        <w:rPr>
          <w:rFonts w:hint="eastAsia" w:ascii="仿宋" w:hAnsi="仿宋" w:eastAsia="仿宋" w:cs="仿宋"/>
          <w:sz w:val="24"/>
          <w:szCs w:val="24"/>
        </w:rPr>
        <w:t>当此工作持续进行时，承包人应每天向监理工程师提交当天计日工记录完毕的现场签证报告。监理工程师在收到承包人提交现场签证报告后的</w:t>
      </w:r>
      <w:r>
        <w:rPr>
          <w:rFonts w:ascii="仿宋" w:hAnsi="仿宋" w:eastAsia="仿宋" w:cs="仿宋"/>
          <w:sz w:val="24"/>
          <w:szCs w:val="24"/>
        </w:rPr>
        <w:t>2</w:t>
      </w:r>
      <w:r>
        <w:rPr>
          <w:rFonts w:hint="eastAsia" w:ascii="仿宋" w:hAnsi="仿宋" w:eastAsia="仿宋" w:cs="仿宋"/>
          <w:sz w:val="24"/>
          <w:szCs w:val="24"/>
        </w:rPr>
        <w:t>天内予以确认并由其报发包人批准后，将其中一份返还给承包人，作为计日工计价和支付的依据。监理工程师逾期未确认也未提出修改意见的，视为承包人提交的现场签证报告已被认可。</w:t>
      </w:r>
    </w:p>
    <w:p w14:paraId="1513A679">
      <w:pPr>
        <w:pStyle w:val="22"/>
        <w:adjustRightInd w:val="0"/>
        <w:snapToGrid w:val="0"/>
        <w:spacing w:line="480" w:lineRule="auto"/>
        <w:rPr>
          <w:rFonts w:ascii="仿宋" w:hAnsi="仿宋" w:eastAsia="仿宋"/>
          <w:b/>
          <w:bCs/>
          <w:sz w:val="24"/>
          <w:szCs w:val="24"/>
        </w:rPr>
      </w:pPr>
      <w:bookmarkStart w:id="1541" w:name="_Toc5202"/>
      <w:bookmarkStart w:id="1542" w:name="_Toc25141"/>
      <w:bookmarkStart w:id="1543" w:name="_Toc13246"/>
      <w:bookmarkStart w:id="1544" w:name="_Toc6821"/>
      <w:r>
        <w:rPr>
          <w:rFonts w:ascii="仿宋" w:hAnsi="仿宋" w:eastAsia="仿宋" w:cs="仿宋"/>
          <w:b/>
          <w:bCs/>
          <w:sz w:val="24"/>
          <w:szCs w:val="24"/>
        </w:rPr>
        <w:t>64.3</w:t>
      </w:r>
      <w:bookmarkEnd w:id="1541"/>
      <w:bookmarkEnd w:id="1542"/>
      <w:bookmarkEnd w:id="1543"/>
      <w:bookmarkEnd w:id="1544"/>
    </w:p>
    <w:p w14:paraId="39ED810F">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35"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177BA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281"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RQ059QAAAAHAQAA&#10;DwAAAAAAAAABACAAAAAiAAAAZHJzL2Rvd25yZXYueG1sUEsBAhQAFAAAAAgAh07iQKoyqgodAgAA&#10;JgQAAA4AAAAAAAAAAQAgAAAAIwEAAGRycy9lMm9Eb2MueG1sUEsFBgAAAAAGAAYAWQEAALIFAAAA&#10;AA==&#10;">
                <v:fill on="f" focussize="0,0"/>
                <v:stroke on="f"/>
                <v:imagedata o:title=""/>
                <o:lock v:ext="edit" aspectratio="f"/>
                <v:textbox>
                  <w:txbxContent>
                    <w:p w14:paraId="2177BA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468AD779">
      <w:pPr>
        <w:pStyle w:val="22"/>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每个支付期末，承包人应按照第</w:t>
      </w:r>
      <w:r>
        <w:rPr>
          <w:rFonts w:ascii="仿宋" w:hAnsi="仿宋" w:eastAsia="仿宋" w:cs="仿宋"/>
          <w:sz w:val="24"/>
          <w:szCs w:val="24"/>
        </w:rPr>
        <w:t>81.1</w:t>
      </w:r>
      <w:r>
        <w:rPr>
          <w:rFonts w:hint="eastAsia" w:ascii="仿宋" w:hAnsi="仿宋" w:eastAsia="仿宋" w:cs="仿宋"/>
          <w:sz w:val="24"/>
          <w:szCs w:val="24"/>
        </w:rPr>
        <w:t>款规定向发包人提交本期间所有计日工记录的签证汇总表，以说明本期间自己认为有权得到的计日工费用。</w:t>
      </w:r>
    </w:p>
    <w:p w14:paraId="6D3A61D4">
      <w:pPr>
        <w:pStyle w:val="22"/>
        <w:tabs>
          <w:tab w:val="left" w:pos="540"/>
        </w:tabs>
        <w:adjustRightInd w:val="0"/>
        <w:snapToGrid w:val="0"/>
        <w:spacing w:before="240" w:beforeLines="100" w:line="360" w:lineRule="auto"/>
        <w:rPr>
          <w:rFonts w:ascii="仿宋" w:hAnsi="仿宋" w:eastAsia="仿宋"/>
          <w:b/>
          <w:bCs/>
          <w:sz w:val="24"/>
          <w:szCs w:val="24"/>
        </w:rPr>
      </w:pPr>
    </w:p>
    <w:p w14:paraId="3D1C80F5">
      <w:pPr>
        <w:pStyle w:val="22"/>
        <w:tabs>
          <w:tab w:val="left" w:pos="540"/>
        </w:tabs>
        <w:adjustRightInd w:val="0"/>
        <w:snapToGrid w:val="0"/>
        <w:spacing w:before="240" w:beforeLines="100" w:line="360" w:lineRule="auto"/>
        <w:outlineLvl w:val="2"/>
        <w:rPr>
          <w:rFonts w:ascii="仿宋" w:hAnsi="仿宋" w:eastAsia="仿宋"/>
          <w:b/>
          <w:bCs/>
          <w:dstrike/>
          <w:sz w:val="24"/>
          <w:szCs w:val="24"/>
        </w:rPr>
      </w:pPr>
      <w:bookmarkStart w:id="1545" w:name="_Toc15545"/>
      <w:bookmarkStart w:id="1546" w:name="_Toc30436"/>
      <w:bookmarkStart w:id="1547" w:name="_Toc27215"/>
      <w:bookmarkStart w:id="1548" w:name="_Toc26764"/>
      <w:bookmarkStart w:id="1549" w:name="_Toc22564"/>
      <w:bookmarkStart w:id="1550" w:name="_Toc2270"/>
      <w:bookmarkStart w:id="1551" w:name="_Toc18079"/>
      <w:bookmarkStart w:id="1552" w:name="_Toc631"/>
      <w:bookmarkStart w:id="1553" w:name="_Toc26311"/>
      <w:bookmarkStart w:id="1554" w:name="_Toc30522"/>
      <w:bookmarkStart w:id="1555" w:name="_Toc10624889"/>
      <w:bookmarkStart w:id="1556" w:name="_Toc16184"/>
      <w:bookmarkStart w:id="1557" w:name="_Toc23565"/>
      <w:bookmarkStart w:id="1558" w:name="_Toc469384049"/>
      <w:r>
        <w:rPr>
          <w:rFonts w:hint="eastAsia" w:ascii="仿宋" w:hAnsi="仿宋" w:eastAsia="仿宋" w:cs="仿宋"/>
          <w:b/>
          <w:bCs/>
          <w:sz w:val="24"/>
          <w:szCs w:val="24"/>
        </w:rPr>
        <w:t>★</w:t>
      </w:r>
      <w:r>
        <w:rPr>
          <w:rFonts w:ascii="仿宋" w:hAnsi="仿宋" w:eastAsia="仿宋" w:cs="仿宋"/>
          <w:b/>
          <w:bCs/>
          <w:sz w:val="24"/>
          <w:szCs w:val="24"/>
        </w:rPr>
        <w:t xml:space="preserve">65  </w:t>
      </w:r>
      <w:r>
        <w:rPr>
          <w:rFonts w:hint="eastAsia" w:ascii="仿宋" w:hAnsi="仿宋" w:eastAsia="仿宋" w:cs="仿宋"/>
          <w:b/>
          <w:bCs/>
          <w:sz w:val="24"/>
          <w:szCs w:val="24"/>
        </w:rPr>
        <w:t>暂估价</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8E52498">
      <w:pPr>
        <w:pStyle w:val="22"/>
        <w:adjustRightInd w:val="0"/>
        <w:snapToGrid w:val="0"/>
        <w:spacing w:line="360" w:lineRule="auto"/>
        <w:ind w:left="1400" w:hanging="1400" w:hangingChars="700"/>
        <w:rPr>
          <w:rFonts w:ascii="仿宋" w:hAnsi="仿宋" w:eastAsia="仿宋"/>
          <w:sz w:val="24"/>
          <w:szCs w:val="24"/>
        </w:rPr>
      </w:pPr>
      <w: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34"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14:paraId="47612F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3DD0D4C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A0C2238">
                            <w:pPr>
                              <w:rPr>
                                <w:rFonts w:ascii="楷体_GB2312" w:hAnsi="宋体" w:cs="Times New Roman"/>
                                <w:b/>
                                <w:bCs/>
                                <w:color w:val="000000"/>
                                <w:sz w:val="18"/>
                                <w:szCs w:val="18"/>
                              </w:rPr>
                            </w:pPr>
                          </w:p>
                          <w:p w14:paraId="04C0DB8D">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282"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n+PjXAAAA&#10;CgEAAA8AAAAAAAAAAQAgAAAAIgAAAGRycy9kb3ducmV2LnhtbFBLAQIUABQAAAAIAIdO4kCTnTde&#10;HgIAACcEAAAOAAAAAAAAAAEAIAAAACYBAABkcnMvZTJvRG9jLnhtbFBLBQYAAAAABgAGAFkBAAC2&#10;BQAAAAA=&#10;">
                <v:fill on="f" focussize="0,0"/>
                <v:stroke on="f"/>
                <v:imagedata o:title=""/>
                <o:lock v:ext="edit" aspectratio="f"/>
                <v:textbox>
                  <w:txbxContent>
                    <w:p w14:paraId="47612F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3DD0D4C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3A0C2238">
                      <w:pPr>
                        <w:rPr>
                          <w:rFonts w:ascii="楷体_GB2312" w:hAnsi="宋体" w:cs="Times New Roman"/>
                          <w:b/>
                          <w:bCs/>
                          <w:color w:val="000000"/>
                          <w:sz w:val="18"/>
                          <w:szCs w:val="18"/>
                        </w:rPr>
                      </w:pPr>
                    </w:p>
                    <w:p w14:paraId="04C0DB8D">
                      <w:pPr>
                        <w:rPr>
                          <w:rFonts w:cs="Times New Roman"/>
                          <w:sz w:val="18"/>
                          <w:szCs w:val="18"/>
                        </w:rPr>
                      </w:pPr>
                    </w:p>
                  </w:txbxContent>
                </v:textbox>
              </v:shape>
            </w:pict>
          </mc:Fallback>
        </mc:AlternateContent>
      </w:r>
      <w:r>
        <w:rPr>
          <w:rFonts w:ascii="仿宋" w:hAnsi="仿宋" w:eastAsia="仿宋" w:cs="仿宋"/>
          <w:b/>
          <w:bCs/>
          <w:sz w:val="24"/>
          <w:szCs w:val="24"/>
        </w:rPr>
        <w:t>65.1</w:t>
      </w:r>
      <w:r>
        <w:rPr>
          <w:rFonts w:hint="eastAsia" w:ascii="仿宋" w:hAnsi="仿宋" w:eastAsia="仿宋" w:cs="仿宋"/>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678A4994">
      <w:pPr>
        <w:pStyle w:val="22"/>
        <w:adjustRightInd w:val="0"/>
        <w:snapToGrid w:val="0"/>
        <w:spacing w:line="480" w:lineRule="auto"/>
        <w:rPr>
          <w:rFonts w:ascii="仿宋" w:hAnsi="仿宋" w:eastAsia="仿宋"/>
          <w:b/>
          <w:bCs/>
          <w:sz w:val="24"/>
          <w:szCs w:val="24"/>
        </w:rPr>
      </w:pPr>
      <w: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3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14:paraId="4A65170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45E9362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5801512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755230CE">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283"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MFK21wAA&#10;AAoBAAAPAAAAAAAAAAEAIAAAACIAAABkcnMvZG93bnJldi54bWxQSwECFAAUAAAACACHTuJACviP&#10;3R8CAAAnBAAADgAAAAAAAAABACAAAAAmAQAAZHJzL2Uyb0RvYy54bWxQSwUGAAAAAAYABgBZAQAA&#10;twUAAAAA&#10;">
                <v:fill on="f" focussize="0,0"/>
                <v:stroke on="f"/>
                <v:imagedata o:title=""/>
                <o:lock v:ext="edit" aspectratio="f"/>
                <v:textbox>
                  <w:txbxContent>
                    <w:p w14:paraId="4A65170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45E9362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5801512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755230CE">
                      <w:pPr>
                        <w:rPr>
                          <w:rFonts w:cs="Times New Roman"/>
                          <w:sz w:val="18"/>
                          <w:szCs w:val="18"/>
                        </w:rPr>
                      </w:pPr>
                    </w:p>
                  </w:txbxContent>
                </v:textbox>
              </v:shape>
            </w:pict>
          </mc:Fallback>
        </mc:AlternateContent>
      </w:r>
      <w:r>
        <w:rPr>
          <w:rFonts w:ascii="仿宋" w:hAnsi="仿宋" w:eastAsia="仿宋" w:cs="仿宋"/>
          <w:b/>
          <w:bCs/>
          <w:sz w:val="24"/>
          <w:szCs w:val="24"/>
        </w:rPr>
        <w:t xml:space="preserve">65.2  </w:t>
      </w:r>
    </w:p>
    <w:p w14:paraId="63BA793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发包人在工程量清单中给定暂估价的材料和工程设备，未达到依法必须招标的规模、标准的，由承包人按照第</w:t>
      </w:r>
      <w:r>
        <w:rPr>
          <w:rFonts w:ascii="仿宋" w:hAnsi="仿宋" w:eastAsia="仿宋" w:cs="仿宋"/>
          <w:sz w:val="24"/>
          <w:szCs w:val="24"/>
        </w:rPr>
        <w:t>49</w:t>
      </w:r>
      <w:r>
        <w:rPr>
          <w:rFonts w:hint="eastAsia" w:ascii="仿宋" w:hAnsi="仿宋" w:eastAsia="仿宋" w:cs="仿宋"/>
          <w:sz w:val="24"/>
          <w:szCs w:val="24"/>
        </w:rPr>
        <w:t>条规定采购。经造价工程师确认的材料和工程设备价格与工程量清单中所列的暂估价的差额以及相应的规费、税金等其他费用，应列入合同价款。</w:t>
      </w:r>
    </w:p>
    <w:p w14:paraId="5068B450">
      <w:pPr>
        <w:pStyle w:val="22"/>
        <w:adjustRightInd w:val="0"/>
        <w:snapToGrid w:val="0"/>
        <w:spacing w:line="480" w:lineRule="auto"/>
        <w:rPr>
          <w:rFonts w:ascii="仿宋" w:hAnsi="仿宋" w:eastAsia="仿宋"/>
          <w:b/>
          <w:bCs/>
          <w:sz w:val="24"/>
          <w:szCs w:val="24"/>
        </w:rPr>
      </w:pPr>
      <w:r>
        <w:rPr>
          <w:rFonts w:ascii="仿宋" w:hAnsi="仿宋" w:eastAsia="仿宋" w:cs="仿宋"/>
          <w:b/>
          <w:bCs/>
          <w:sz w:val="24"/>
          <w:szCs w:val="24"/>
        </w:rPr>
        <w:t xml:space="preserve">65.3  </w:t>
      </w:r>
    </w:p>
    <w:p w14:paraId="4A0BD6E0">
      <w:pPr>
        <w:pStyle w:val="22"/>
        <w:adjustRightInd w:val="0"/>
        <w:snapToGrid w:val="0"/>
        <w:spacing w:line="360" w:lineRule="auto"/>
        <w:ind w:left="1619" w:leftChars="771"/>
        <w:rPr>
          <w:rFonts w:ascii="仿宋" w:hAnsi="仿宋" w:eastAsia="仿宋" w:cs="仿宋"/>
          <w:sz w:val="24"/>
          <w:szCs w:val="24"/>
        </w:rPr>
      </w:pPr>
      <w: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32"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14:paraId="235A3D0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01C9A5F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473098F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284"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N/+j9cAAAAK&#10;AQAADwAAAAAAAAABACAAAAAiAAAAZHJzL2Rvd25yZXYueG1sUEsBAhQAFAAAAAgAh07iQG4wY18d&#10;AgAAJwQAAA4AAAAAAAAAAQAgAAAAJgEAAGRycy9lMm9Eb2MueG1sUEsFBgAAAAAGAAYAWQEAALUF&#10;AAAAAA==&#10;">
                <v:fill on="f" focussize="0,0"/>
                <v:stroke on="f"/>
                <v:imagedata o:title=""/>
                <o:lock v:ext="edit" aspectratio="f"/>
                <v:textbox>
                  <w:txbxContent>
                    <w:p w14:paraId="235A3D0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01C9A5F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473098F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sz w:val="24"/>
          <w:szCs w:val="24"/>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sz w:val="24"/>
          <w:szCs w:val="24"/>
        </w:rPr>
        <w:t>72.2</w:t>
      </w:r>
      <w:r>
        <w:rPr>
          <w:rFonts w:hint="eastAsia" w:ascii="仿宋" w:hAnsi="仿宋" w:eastAsia="仿宋" w:cs="仿宋"/>
          <w:sz w:val="24"/>
          <w:szCs w:val="24"/>
        </w:rPr>
        <w:t>款规定确定专业工程款。经确认的专业工程款与工程量清单中所列的暂估价的差额以及相应的规费、税金等其他费用，应列入合同价款。</w:t>
      </w:r>
    </w:p>
    <w:p w14:paraId="19A3D3A6">
      <w:pPr>
        <w:pStyle w:val="22"/>
        <w:tabs>
          <w:tab w:val="left" w:pos="3038"/>
        </w:tabs>
        <w:adjustRightInd w:val="0"/>
        <w:snapToGrid w:val="0"/>
        <w:spacing w:line="240" w:lineRule="exact"/>
        <w:rPr>
          <w:rFonts w:ascii="仿宋" w:hAnsi="仿宋" w:eastAsia="仿宋" w:cs="仿宋"/>
          <w:b/>
          <w:bCs/>
          <w:sz w:val="24"/>
          <w:szCs w:val="24"/>
          <w:u w:val="single"/>
        </w:rPr>
      </w:pPr>
    </w:p>
    <w:p w14:paraId="73956BCE">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559" w:name="_Toc9311"/>
      <w:bookmarkStart w:id="1560" w:name="_Toc10227"/>
      <w:bookmarkStart w:id="1561" w:name="_Toc8647"/>
      <w:bookmarkStart w:id="1562" w:name="_Toc14076"/>
      <w:bookmarkStart w:id="1563" w:name="_Toc10624890"/>
      <w:bookmarkStart w:id="1564" w:name="_Toc9743"/>
      <w:bookmarkStart w:id="1565" w:name="_Toc9167"/>
      <w:bookmarkStart w:id="1566" w:name="_Toc10758"/>
      <w:bookmarkStart w:id="1567" w:name="_Toc19619"/>
      <w:bookmarkStart w:id="1568" w:name="_Toc469384050"/>
      <w:bookmarkStart w:id="1569" w:name="_Toc24352"/>
      <w:bookmarkStart w:id="1570" w:name="_Toc25658"/>
      <w:bookmarkStart w:id="1571" w:name="_Toc13934"/>
      <w:bookmarkStart w:id="1572" w:name="_Toc6028"/>
      <w:r>
        <w:rPr>
          <w:rFonts w:hint="eastAsia" w:ascii="仿宋" w:hAnsi="仿宋" w:eastAsia="仿宋" w:cs="仿宋"/>
          <w:b/>
          <w:bCs/>
          <w:sz w:val="24"/>
          <w:szCs w:val="24"/>
        </w:rPr>
        <w:t>★</w:t>
      </w:r>
      <w:r>
        <w:rPr>
          <w:rFonts w:ascii="仿宋" w:hAnsi="仿宋" w:eastAsia="仿宋" w:cs="仿宋"/>
          <w:b/>
          <w:bCs/>
          <w:sz w:val="24"/>
          <w:szCs w:val="24"/>
        </w:rPr>
        <w:t xml:space="preserve">66  </w:t>
      </w:r>
      <w:r>
        <w:rPr>
          <w:rFonts w:hint="eastAsia" w:ascii="仿宋" w:hAnsi="仿宋" w:eastAsia="仿宋" w:cs="仿宋"/>
          <w:b/>
          <w:bCs/>
          <w:sz w:val="24"/>
          <w:szCs w:val="24"/>
        </w:rPr>
        <w:t>提前竣工奖与误期赔偿费</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538C86DA">
      <w:pPr>
        <w:pStyle w:val="22"/>
        <w:adjustRightInd w:val="0"/>
        <w:snapToGrid w:val="0"/>
        <w:spacing w:line="360" w:lineRule="auto"/>
        <w:rPr>
          <w:rFonts w:ascii="仿宋" w:hAnsi="仿宋" w:eastAsia="仿宋" w:cs="仿宋"/>
          <w:b/>
          <w:bCs/>
          <w:sz w:val="24"/>
          <w:szCs w:val="24"/>
        </w:rPr>
      </w:pPr>
      <w:bookmarkStart w:id="1573" w:name="_Toc2579"/>
      <w:bookmarkStart w:id="1574" w:name="_Toc26775"/>
      <w:r>
        <w:rPr>
          <w:rFonts w:ascii="仿宋" w:hAnsi="仿宋" w:eastAsia="仿宋" w:cs="仿宋"/>
          <w:b/>
          <w:bCs/>
          <w:sz w:val="24"/>
          <w:szCs w:val="24"/>
        </w:rPr>
        <w:t>66.1</w:t>
      </w:r>
      <w:bookmarkEnd w:id="1573"/>
      <w:bookmarkEnd w:id="1574"/>
    </w:p>
    <w:p w14:paraId="7450EFF4">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31"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14:paraId="594919C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285"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DREb1QAAAAgB&#10;AAAPAAAAAAAAAAEAIAAAACIAAABkcnMvZG93bnJldi54bWxQSwECFAAUAAAACACHTuJA34TUwh4C&#10;AAAnBAAADgAAAAAAAAABACAAAAAkAQAAZHJzL2Uyb0RvYy54bWxQSwUGAAAAAAYABgBZAQAAtAUA&#10;AAAA&#10;">
                <v:fill on="f" focussize="0,0"/>
                <v:stroke on="f"/>
                <v:imagedata o:title=""/>
                <o:lock v:ext="edit" aspectratio="f"/>
                <v:textbox>
                  <w:txbxContent>
                    <w:p w14:paraId="594919C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sz w:val="24"/>
          <w:szCs w:val="24"/>
        </w:rPr>
        <w:t>5%</w:t>
      </w:r>
      <w:r>
        <w:rPr>
          <w:rFonts w:hint="eastAsia" w:ascii="仿宋" w:hAnsi="仿宋" w:eastAsia="仿宋" w:cs="仿宋"/>
          <w:sz w:val="24"/>
          <w:szCs w:val="24"/>
        </w:rPr>
        <w:t>。提前竣工奖列入竣工结算文件中，与结算款一并支付。</w:t>
      </w:r>
    </w:p>
    <w:p w14:paraId="7C8E09D6">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66.2  </w:t>
      </w:r>
    </w:p>
    <w:p w14:paraId="79560810">
      <w:pPr>
        <w:pStyle w:val="22"/>
        <w:adjustRightInd w:val="0"/>
        <w:snapToGrid w:val="0"/>
        <w:spacing w:line="460" w:lineRule="exact"/>
        <w:ind w:left="1619" w:leftChars="771"/>
        <w:rPr>
          <w:rFonts w:ascii="仿宋" w:hAnsi="仿宋" w:eastAsia="仿宋"/>
          <w:sz w:val="24"/>
          <w:szCs w:val="24"/>
        </w:rPr>
      </w:pPr>
      <w: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30"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14:paraId="1A64812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28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TSSmdQAAAAIAQAA&#10;DwAAAAAAAAABACAAAAAiAAAAZHJzL2Rvd25yZXYueG1sUEsBAhQAFAAAAAgAh07iQOx6lC4dAgAA&#10;JgQAAA4AAAAAAAAAAQAgAAAAIwEAAGRycy9lMm9Eb2MueG1sUEsFBgAAAAAGAAYAWQEAALIFAAAA&#10;AA==&#10;">
                <v:fill on="f" focussize="0,0"/>
                <v:stroke on="f"/>
                <v:imagedata o:title=""/>
                <o:lock v:ext="edit" aspectratio="f"/>
                <v:textbox>
                  <w:txbxContent>
                    <w:p w14:paraId="1A64812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sz w:val="24"/>
          <w:szCs w:val="24"/>
        </w:rPr>
        <w:t>5%</w:t>
      </w:r>
      <w:r>
        <w:rPr>
          <w:rFonts w:hint="eastAsia" w:ascii="仿宋" w:hAnsi="仿宋" w:eastAsia="仿宋" w:cs="仿宋"/>
          <w:sz w:val="24"/>
          <w:szCs w:val="24"/>
        </w:rPr>
        <w:t>。误期赔偿费列入进度支付文件或竣工结算文件中，在进度款或结算款中扣除。</w:t>
      </w:r>
    </w:p>
    <w:p w14:paraId="323B01E4">
      <w:pPr>
        <w:pStyle w:val="22"/>
        <w:adjustRightInd w:val="0"/>
        <w:snapToGrid w:val="0"/>
        <w:spacing w:line="460" w:lineRule="exact"/>
        <w:ind w:left="1619" w:leftChars="771"/>
        <w:rPr>
          <w:rFonts w:ascii="仿宋" w:hAnsi="仿宋" w:eastAsia="仿宋"/>
          <w:sz w:val="24"/>
          <w:szCs w:val="24"/>
        </w:rPr>
      </w:pPr>
      <w:r>
        <w:rPr>
          <w:rFonts w:hint="eastAsia" w:ascii="仿宋" w:hAnsi="仿宋" w:eastAsia="仿宋" w:cs="仿宋"/>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50F328A9">
      <w:pPr>
        <w:pStyle w:val="22"/>
        <w:adjustRightInd w:val="0"/>
        <w:snapToGrid w:val="0"/>
        <w:spacing w:line="360" w:lineRule="auto"/>
        <w:ind w:right="-238"/>
        <w:rPr>
          <w:rFonts w:ascii="仿宋" w:hAnsi="仿宋" w:eastAsia="仿宋" w:cs="仿宋"/>
          <w:b/>
          <w:bCs/>
          <w:sz w:val="24"/>
          <w:szCs w:val="24"/>
          <w:u w:val="single"/>
        </w:rPr>
      </w:pPr>
    </w:p>
    <w:p w14:paraId="2AB4D9D2">
      <w:pPr>
        <w:pStyle w:val="22"/>
        <w:tabs>
          <w:tab w:val="left" w:pos="540"/>
        </w:tabs>
        <w:adjustRightInd w:val="0"/>
        <w:snapToGrid w:val="0"/>
        <w:spacing w:before="240" w:beforeLines="100"/>
        <w:outlineLvl w:val="2"/>
        <w:rPr>
          <w:rFonts w:ascii="仿宋" w:hAnsi="仿宋" w:eastAsia="仿宋"/>
          <w:b/>
          <w:bCs/>
          <w:sz w:val="24"/>
          <w:szCs w:val="24"/>
        </w:rPr>
      </w:pPr>
      <w:bookmarkStart w:id="1575" w:name="_Toc469384051"/>
      <w:bookmarkStart w:id="1576" w:name="_Toc25664"/>
      <w:bookmarkStart w:id="1577" w:name="_Toc10624891"/>
      <w:bookmarkStart w:id="1578" w:name="_Toc32716"/>
      <w:bookmarkStart w:id="1579" w:name="_Toc27961"/>
      <w:bookmarkStart w:id="1580" w:name="_Toc22581"/>
      <w:bookmarkStart w:id="1581" w:name="_Toc2625"/>
      <w:bookmarkStart w:id="1582" w:name="_Toc9923"/>
      <w:bookmarkStart w:id="1583" w:name="_Toc26974"/>
      <w:bookmarkStart w:id="1584" w:name="_Toc19376"/>
      <w:bookmarkStart w:id="1585" w:name="_Toc31656"/>
      <w:bookmarkStart w:id="1586" w:name="_Toc9967"/>
      <w:bookmarkStart w:id="1587" w:name="_Toc11851"/>
      <w:bookmarkStart w:id="1588" w:name="_Toc6819"/>
      <w:r>
        <w:rPr>
          <w:rFonts w:hint="eastAsia" w:ascii="仿宋" w:hAnsi="仿宋" w:eastAsia="仿宋" w:cs="仿宋"/>
          <w:b/>
          <w:bCs/>
          <w:sz w:val="24"/>
          <w:szCs w:val="24"/>
        </w:rPr>
        <w:t>★</w:t>
      </w:r>
      <w:r>
        <w:rPr>
          <w:rFonts w:ascii="仿宋" w:hAnsi="仿宋" w:eastAsia="仿宋" w:cs="仿宋"/>
          <w:b/>
          <w:bCs/>
          <w:sz w:val="24"/>
          <w:szCs w:val="24"/>
        </w:rPr>
        <w:t xml:space="preserve">67  </w:t>
      </w:r>
      <w:r>
        <w:rPr>
          <w:rFonts w:hint="eastAsia" w:ascii="仿宋" w:hAnsi="仿宋" w:eastAsia="仿宋" w:cs="仿宋"/>
          <w:b/>
          <w:bCs/>
          <w:sz w:val="24"/>
          <w:szCs w:val="24"/>
        </w:rPr>
        <w:t>工程优质费</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35EFB922">
      <w:pPr>
        <w:pStyle w:val="22"/>
        <w:adjustRightInd w:val="0"/>
        <w:snapToGrid w:val="0"/>
        <w:spacing w:line="360" w:lineRule="auto"/>
        <w:rPr>
          <w:rFonts w:ascii="仿宋" w:hAnsi="仿宋" w:eastAsia="仿宋" w:cs="仿宋"/>
          <w:b/>
          <w:bCs/>
          <w:sz w:val="24"/>
          <w:szCs w:val="24"/>
        </w:rPr>
      </w:pPr>
      <w:bookmarkStart w:id="1589" w:name="_Toc1529"/>
      <w:bookmarkStart w:id="1590" w:name="_Toc25973"/>
      <w:r>
        <w:rPr>
          <w:rFonts w:ascii="仿宋" w:hAnsi="仿宋" w:eastAsia="仿宋" w:cs="仿宋"/>
          <w:b/>
          <w:bCs/>
          <w:sz w:val="24"/>
          <w:szCs w:val="24"/>
        </w:rPr>
        <w:t>67.1</w:t>
      </w:r>
      <w:bookmarkEnd w:id="1589"/>
      <w:bookmarkEnd w:id="1590"/>
    </w:p>
    <w:p w14:paraId="48F69E6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29"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14:paraId="54BA5F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3D8435D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文本框 287"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PALTEwdAgAA&#10;JwQAAA4AAAAAAAAAAQAgAAAAIwEAAGRycy9lMm9Eb2MueG1sUEsFBgAAAAAGAAYAWQEAALIFAAAA&#10;AA==&#10;">
                <v:fill on="f" focussize="0,0"/>
                <v:stroke on="f"/>
                <v:imagedata o:title=""/>
                <o:lock v:ext="edit" aspectratio="f"/>
                <v:textbox>
                  <w:txbxContent>
                    <w:p w14:paraId="54BA5F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3D8435D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4B7CFCF2">
      <w:pPr>
        <w:pStyle w:val="22"/>
        <w:adjustRightInd w:val="0"/>
        <w:snapToGrid w:val="0"/>
        <w:spacing w:line="480" w:lineRule="auto"/>
        <w:rPr>
          <w:rFonts w:ascii="仿宋" w:hAnsi="仿宋" w:eastAsia="仿宋"/>
          <w:b/>
          <w:bCs/>
          <w:sz w:val="24"/>
          <w:szCs w:val="24"/>
        </w:rPr>
      </w:pPr>
      <w: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12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a:effectLst/>
                      </wps:spPr>
                      <wps:txbx>
                        <w:txbxContent>
                          <w:p w14:paraId="6DB90C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702406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文本框 288"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7z1s2AAAAAoB&#10;AAAPAAAAAAAAAAEAIAAAACIAAABkcnMvZG93bnJldi54bWxQSwECFAAUAAAACACHTuJA1y/v4RsC&#10;AAAmBAAADgAAAAAAAAABACAAAAAnAQAAZHJzL2Uyb0RvYy54bWxQSwUGAAAAAAYABgBZAQAAtAUA&#10;AAAA&#10;">
                <v:fill on="f" focussize="0,0"/>
                <v:stroke on="f"/>
                <v:imagedata o:title=""/>
                <o:lock v:ext="edit" aspectratio="f"/>
                <v:textbox>
                  <w:txbxContent>
                    <w:p w14:paraId="6DB90C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702406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sz w:val="24"/>
          <w:szCs w:val="24"/>
        </w:rPr>
        <w:t xml:space="preserve">67.2  </w:t>
      </w:r>
    </w:p>
    <w:p w14:paraId="5DBA47C5">
      <w:pPr>
        <w:pStyle w:val="22"/>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sz w:val="24"/>
          <w:szCs w:val="24"/>
        </w:rPr>
        <w:t>28</w:t>
      </w:r>
      <w:r>
        <w:rPr>
          <w:rFonts w:hint="eastAsia" w:ascii="仿宋" w:hAnsi="仿宋" w:eastAsia="仿宋" w:cs="仿宋"/>
          <w:sz w:val="24"/>
          <w:szCs w:val="24"/>
        </w:rPr>
        <w:t>天内支付。</w:t>
      </w:r>
    </w:p>
    <w:p w14:paraId="20528350">
      <w:pPr>
        <w:pStyle w:val="22"/>
        <w:adjustRightInd w:val="0"/>
        <w:snapToGrid w:val="0"/>
        <w:spacing w:line="240" w:lineRule="exact"/>
        <w:jc w:val="left"/>
        <w:rPr>
          <w:rFonts w:ascii="仿宋" w:hAnsi="仿宋" w:eastAsia="仿宋"/>
          <w:b/>
          <w:bCs/>
          <w:sz w:val="24"/>
          <w:szCs w:val="24"/>
        </w:rPr>
      </w:pPr>
    </w:p>
    <w:p w14:paraId="5887C2BA">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591" w:name="_Toc32393"/>
      <w:bookmarkStart w:id="1592" w:name="_Toc5994"/>
      <w:bookmarkStart w:id="1593" w:name="_Toc10564"/>
      <w:bookmarkStart w:id="1594" w:name="_Toc20433"/>
      <w:bookmarkStart w:id="1595" w:name="_Toc5604"/>
      <w:bookmarkStart w:id="1596" w:name="_Toc15896"/>
      <w:bookmarkStart w:id="1597" w:name="_Toc23493"/>
      <w:bookmarkStart w:id="1598" w:name="_Toc6462"/>
      <w:bookmarkStart w:id="1599" w:name="_Toc30866"/>
      <w:bookmarkStart w:id="1600" w:name="_Toc31301"/>
      <w:bookmarkStart w:id="1601" w:name="_Toc469384052"/>
      <w:bookmarkStart w:id="1602" w:name="_Toc3231"/>
      <w:bookmarkStart w:id="1603" w:name="_Toc20103"/>
      <w:bookmarkStart w:id="1604" w:name="_Toc10624892"/>
      <w:r>
        <w:rPr>
          <w:rFonts w:hint="eastAsia" w:ascii="仿宋" w:hAnsi="仿宋" w:eastAsia="仿宋" w:cs="仿宋"/>
          <w:b/>
          <w:bCs/>
          <w:sz w:val="24"/>
          <w:szCs w:val="24"/>
        </w:rPr>
        <w:t>★</w:t>
      </w:r>
      <w:r>
        <w:rPr>
          <w:rFonts w:ascii="仿宋" w:hAnsi="仿宋" w:eastAsia="仿宋" w:cs="仿宋"/>
          <w:b/>
          <w:bCs/>
          <w:sz w:val="24"/>
          <w:szCs w:val="24"/>
        </w:rPr>
        <w:t xml:space="preserve">68  </w:t>
      </w:r>
      <w:r>
        <w:rPr>
          <w:rFonts w:hint="eastAsia" w:ascii="仿宋" w:hAnsi="仿宋" w:eastAsia="仿宋" w:cs="仿宋"/>
          <w:b/>
          <w:bCs/>
          <w:sz w:val="24"/>
          <w:szCs w:val="24"/>
        </w:rPr>
        <w:t>合同价款的约定与调整</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2F75B2D0">
      <w:pPr>
        <w:pStyle w:val="22"/>
        <w:adjustRightInd w:val="0"/>
        <w:snapToGrid w:val="0"/>
        <w:spacing w:line="360" w:lineRule="auto"/>
        <w:ind w:left="1446" w:hanging="1446" w:hangingChars="600"/>
        <w:rPr>
          <w:rFonts w:ascii="仿宋" w:hAnsi="仿宋" w:eastAsia="仿宋" w:cs="仿宋"/>
          <w:b/>
          <w:bCs/>
          <w:sz w:val="24"/>
          <w:szCs w:val="24"/>
        </w:rPr>
      </w:pPr>
      <w:bookmarkStart w:id="1605" w:name="_Toc27026"/>
      <w:bookmarkStart w:id="1606" w:name="_Toc11598"/>
      <w:bookmarkStart w:id="1607" w:name="_Toc15614"/>
      <w:bookmarkStart w:id="1608" w:name="_Toc29454"/>
      <w:r>
        <w:rPr>
          <w:rFonts w:ascii="仿宋" w:hAnsi="仿宋" w:eastAsia="仿宋" w:cs="仿宋"/>
          <w:b/>
          <w:bCs/>
          <w:sz w:val="24"/>
          <w:szCs w:val="24"/>
        </w:rPr>
        <w:t>68.1</w:t>
      </w:r>
      <w:bookmarkEnd w:id="1605"/>
      <w:bookmarkEnd w:id="1606"/>
      <w:bookmarkEnd w:id="1607"/>
      <w:bookmarkEnd w:id="1608"/>
    </w:p>
    <w:p w14:paraId="2290F31D">
      <w:pPr>
        <w:pStyle w:val="22"/>
        <w:adjustRightInd w:val="0"/>
        <w:snapToGrid w:val="0"/>
        <w:spacing w:line="480" w:lineRule="auto"/>
        <w:ind w:left="1438" w:leftChars="685" w:firstLine="24" w:firstLineChars="12"/>
        <w:rPr>
          <w:rFonts w:ascii="仿宋" w:hAnsi="仿宋" w:eastAsia="仿宋"/>
          <w:sz w:val="24"/>
          <w:szCs w:val="24"/>
        </w:rPr>
      </w:pPr>
      <w: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127"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a:effectLst/>
                      </wps:spPr>
                      <wps:txbx>
                        <w:txbxContent>
                          <w:p w14:paraId="23A748E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文本框 289"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4W7Crx8CAAAn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VZCG9UAAAAI&#10;AQAADwAAAAAAAAABACAAAAAiAAAAZHJzL2Rvd25yZXYueG1sUEsBAhQAFAAAAAgAh07iQOFuwq8f&#10;AgAAJwQAAA4AAAAAAAAAAQAgAAAAJAEAAGRycy9lMm9Eb2MueG1sUEsFBgAAAAAGAAYAWQEAALUF&#10;AAAAAA==&#10;">
                <v:fill on="f" focussize="0,0"/>
                <v:stroke on="f"/>
                <v:imagedata o:title=""/>
                <o:lock v:ext="edit" aspectratio="f"/>
                <v:textbox>
                  <w:txbxContent>
                    <w:p w14:paraId="23A748E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59B02186">
      <w:pPr>
        <w:pStyle w:val="22"/>
        <w:adjustRightInd w:val="0"/>
        <w:snapToGrid w:val="0"/>
        <w:spacing w:line="480" w:lineRule="auto"/>
        <w:rPr>
          <w:rFonts w:ascii="仿宋" w:hAnsi="仿宋" w:eastAsia="仿宋" w:cs="仿宋"/>
          <w:sz w:val="24"/>
          <w:szCs w:val="24"/>
          <w:u w:val="dotted"/>
        </w:rPr>
      </w:pPr>
      <w: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126"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a:effectLst/>
                      </wps:spPr>
                      <wps:txbx>
                        <w:txbxContent>
                          <w:p w14:paraId="546BE6F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文本框 290"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IsXW1wAAAAkB&#10;AAAPAAAAAAAAAAEAIAAAACIAAABkcnMvZG93bnJldi54bWxQSwECFAAUAAAACACHTuJA/702NxwC&#10;AAAmBAAADgAAAAAAAAABACAAAAAmAQAAZHJzL2Uyb0RvYy54bWxQSwUGAAAAAAYABgBZAQAAtAUA&#10;AAAA&#10;">
                <v:fill on="f" focussize="0,0"/>
                <v:stroke on="f"/>
                <v:imagedata o:title=""/>
                <o:lock v:ext="edit" aspectratio="f"/>
                <v:textbox>
                  <w:txbxContent>
                    <w:p w14:paraId="546BE6F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sz w:val="24"/>
          <w:szCs w:val="24"/>
        </w:rPr>
        <w:t xml:space="preserve">68.2  </w:t>
      </w:r>
    </w:p>
    <w:p w14:paraId="792FE0D9">
      <w:pPr>
        <w:pStyle w:val="22"/>
        <w:adjustRightInd w:val="0"/>
        <w:snapToGrid w:val="0"/>
        <w:spacing w:line="480" w:lineRule="auto"/>
        <w:ind w:firstLine="1446" w:firstLineChars="600"/>
        <w:rPr>
          <w:rFonts w:ascii="仿宋" w:hAnsi="仿宋" w:eastAsia="仿宋"/>
          <w:b/>
          <w:bCs/>
          <w:sz w:val="24"/>
          <w:szCs w:val="24"/>
        </w:rPr>
      </w:pPr>
      <w:r>
        <w:rPr>
          <w:rFonts w:hint="eastAsia" w:ascii="仿宋" w:hAnsi="仿宋" w:eastAsia="仿宋" w:cs="仿宋"/>
          <w:b/>
          <w:bCs/>
          <w:sz w:val="24"/>
          <w:szCs w:val="24"/>
        </w:rPr>
        <w:t>下列各种确定合同价款的方式，双方可在专用条款内约定采用其中一种：</w:t>
      </w:r>
    </w:p>
    <w:p w14:paraId="10CF9E89">
      <w:pPr>
        <w:pStyle w:val="22"/>
        <w:adjustRightInd w:val="0"/>
        <w:snapToGrid w:val="0"/>
        <w:spacing w:line="480" w:lineRule="auto"/>
        <w:ind w:left="1529" w:hanging="1528" w:hangingChars="637"/>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ascii="仿宋" w:hAnsi="仿宋" w:eastAsia="仿宋" w:cs="仿宋"/>
          <w:sz w:val="24"/>
          <w:szCs w:val="24"/>
        </w:rPr>
        <w:t>总价合同</w:t>
      </w:r>
      <w:r>
        <w:rPr>
          <w:rFonts w:hint="eastAsia" w:ascii="仿宋" w:hAnsi="仿宋" w:eastAsia="仿宋" w:cs="仿宋"/>
          <w:sz w:val="24"/>
          <w:szCs w:val="24"/>
        </w:rPr>
        <w:t>。</w:t>
      </w:r>
      <w:r>
        <w:rPr>
          <w:rFonts w:ascii="仿宋" w:hAnsi="仿宋" w:eastAsia="仿宋"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sz w:val="24"/>
          <w:szCs w:val="24"/>
        </w:rPr>
        <w:t>。</w:t>
      </w:r>
    </w:p>
    <w:p w14:paraId="66174FFD">
      <w:pPr>
        <w:pStyle w:val="22"/>
        <w:adjustRightInd w:val="0"/>
        <w:snapToGrid w:val="0"/>
        <w:spacing w:line="480" w:lineRule="auto"/>
        <w:ind w:left="1401" w:leftChars="667"/>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ascii="仿宋" w:hAnsi="仿宋" w:eastAsia="仿宋" w:cs="仿宋"/>
          <w:sz w:val="24"/>
          <w:szCs w:val="24"/>
        </w:rPr>
        <w:t>单价合同</w:t>
      </w:r>
      <w:r>
        <w:rPr>
          <w:rFonts w:hint="eastAsia" w:ascii="仿宋" w:hAnsi="仿宋" w:eastAsia="仿宋" w:cs="仿宋"/>
          <w:sz w:val="24"/>
          <w:szCs w:val="24"/>
        </w:rPr>
        <w:t>。</w:t>
      </w:r>
      <w:r>
        <w:rPr>
          <w:rFonts w:ascii="仿宋" w:hAnsi="仿宋" w:eastAsia="仿宋"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sz w:val="24"/>
          <w:szCs w:val="24"/>
        </w:rPr>
        <w:t>。</w:t>
      </w:r>
    </w:p>
    <w:p w14:paraId="2973176B">
      <w:pPr>
        <w:spacing w:line="480" w:lineRule="auto"/>
        <w:ind w:left="1535" w:leftChars="674" w:hanging="120" w:hangingChars="50"/>
        <w:rPr>
          <w:rFonts w:ascii="仿宋" w:hAnsi="仿宋" w:eastAsia="仿宋" w:cs="仿宋"/>
          <w:sz w:val="24"/>
          <w:szCs w:val="24"/>
        </w:rPr>
      </w:pPr>
      <w:r>
        <w:rPr>
          <w:rFonts w:hint="eastAsia" w:ascii="仿宋" w:hAnsi="仿宋" w:eastAsia="仿宋" w:cs="仿宋"/>
          <w:sz w:val="24"/>
          <w:szCs w:val="24"/>
        </w:rPr>
        <w:t>（3）按实结算</w:t>
      </w:r>
      <w:r>
        <w:rPr>
          <w:rFonts w:ascii="仿宋" w:hAnsi="仿宋" w:eastAsia="仿宋" w:cs="仿宋"/>
          <w:sz w:val="24"/>
          <w:szCs w:val="24"/>
        </w:rPr>
        <w:t>合同</w:t>
      </w:r>
      <w:r>
        <w:rPr>
          <w:rFonts w:hint="eastAsia" w:ascii="仿宋" w:hAnsi="仿宋" w:eastAsia="仿宋" w:cs="仿宋"/>
          <w:sz w:val="24"/>
          <w:szCs w:val="24"/>
        </w:rPr>
        <w:t>。承包方根据相关资料编制预算，合同价款是暂定价，双方在专用条款内</w:t>
      </w:r>
      <w:r>
        <w:rPr>
          <w:rFonts w:ascii="仿宋" w:hAnsi="仿宋" w:eastAsia="仿宋" w:cs="仿宋"/>
          <w:sz w:val="24"/>
          <w:szCs w:val="24"/>
        </w:rPr>
        <w:t>约定</w:t>
      </w:r>
      <w:r>
        <w:rPr>
          <w:rFonts w:hint="eastAsia" w:ascii="仿宋" w:hAnsi="仿宋" w:eastAsia="仿宋" w:cs="仿宋"/>
          <w:sz w:val="24"/>
          <w:szCs w:val="24"/>
        </w:rPr>
        <w:t>合同价款调整方法</w:t>
      </w:r>
      <w:r>
        <w:rPr>
          <w:rFonts w:ascii="仿宋" w:hAnsi="仿宋" w:eastAsia="仿宋" w:cs="仿宋"/>
          <w:sz w:val="24"/>
          <w:szCs w:val="24"/>
        </w:rPr>
        <w:t>。</w:t>
      </w:r>
    </w:p>
    <w:p w14:paraId="0BF8CBD0">
      <w:pPr>
        <w:pStyle w:val="22"/>
        <w:adjustRightInd w:val="0"/>
        <w:snapToGrid w:val="0"/>
        <w:spacing w:line="480" w:lineRule="auto"/>
        <w:ind w:left="1401" w:leftChars="667"/>
        <w:rPr>
          <w:rFonts w:ascii="仿宋" w:hAnsi="仿宋" w:eastAsia="仿宋" w:cs="仿宋"/>
          <w:sz w:val="24"/>
          <w:szCs w:val="24"/>
        </w:rPr>
      </w:pPr>
      <w:r>
        <w:rPr>
          <w:rFonts w:hint="eastAsia" w:ascii="仿宋" w:hAnsi="仿宋" w:eastAsia="仿宋" w:cs="仿宋"/>
          <w:sz w:val="24"/>
          <w:szCs w:val="24"/>
        </w:rPr>
        <w:t>（4）</w:t>
      </w:r>
      <w:r>
        <w:rPr>
          <w:rFonts w:ascii="仿宋" w:hAnsi="仿宋" w:eastAsia="仿宋" w:cs="仿宋"/>
          <w:sz w:val="24"/>
          <w:szCs w:val="24"/>
        </w:rPr>
        <w:t>其它价格形式</w:t>
      </w:r>
      <w:r>
        <w:rPr>
          <w:rFonts w:hint="eastAsia" w:ascii="仿宋" w:hAnsi="仿宋" w:eastAsia="仿宋" w:cs="仿宋"/>
          <w:sz w:val="24"/>
          <w:szCs w:val="24"/>
        </w:rPr>
        <w:t>。</w:t>
      </w:r>
      <w:r>
        <w:rPr>
          <w:rFonts w:ascii="仿宋" w:hAnsi="仿宋" w:eastAsia="仿宋" w:cs="仿宋"/>
          <w:sz w:val="24"/>
          <w:szCs w:val="24"/>
        </w:rPr>
        <w:t>合同当事人可在专用条款中约定其他合同价格形式。</w:t>
      </w:r>
    </w:p>
    <w:p w14:paraId="25594895">
      <w:pPr>
        <w:pStyle w:val="22"/>
        <w:adjustRightInd w:val="0"/>
        <w:snapToGrid w:val="0"/>
        <w:spacing w:line="360" w:lineRule="auto"/>
        <w:rPr>
          <w:rFonts w:ascii="仿宋" w:hAnsi="仿宋" w:eastAsia="仿宋"/>
          <w:b/>
          <w:bCs/>
          <w:sz w:val="24"/>
          <w:szCs w:val="24"/>
        </w:rPr>
      </w:pPr>
      <w:bookmarkStart w:id="1609" w:name="_Toc24126"/>
      <w:bookmarkStart w:id="1610" w:name="_Toc11493"/>
      <w:r>
        <w:rPr>
          <w:rFonts w:ascii="仿宋" w:hAnsi="仿宋" w:eastAsia="仿宋" w:cs="仿宋"/>
          <w:b/>
          <w:bCs/>
          <w:sz w:val="24"/>
          <w:szCs w:val="24"/>
        </w:rPr>
        <w:t>68.3</w:t>
      </w:r>
      <w:bookmarkEnd w:id="1609"/>
      <w:bookmarkEnd w:id="1610"/>
    </w:p>
    <w:p w14:paraId="7CAAD88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5"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6D3864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文本框 291"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4a/vTAAAABwEAAA8A&#10;AAAAAAAAAQAgAAAAIgAAAGRycy9kb3ducmV2LnhtbFBLAQIUABQAAAAIAIdO4kAq9rtqHAIAACYE&#10;AAAOAAAAAAAAAAEAIAAAACIBAABkcnMvZTJvRG9jLnhtbFBLBQYAAAAABgAGAFkBAACwBQAAAAA=&#10;">
                <v:fill on="f" focussize="0,0"/>
                <v:stroke on="f"/>
                <v:imagedata o:title=""/>
                <o:lock v:ext="edit" aspectratio="f"/>
                <v:textbox>
                  <w:txbxContent>
                    <w:p w14:paraId="6D3864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sz w:val="24"/>
          <w:szCs w:val="24"/>
        </w:rPr>
        <w:t>合同双方当事人应明确合同价款的调整事件。除专用条款另有约定外，调整事件应包括：</w:t>
      </w:r>
    </w:p>
    <w:p w14:paraId="5048DFBA">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后继法律变化事件；</w:t>
      </w:r>
    </w:p>
    <w:p w14:paraId="5A181213">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项目特征描述不符事件；</w:t>
      </w:r>
    </w:p>
    <w:p w14:paraId="73D92223">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分部分项工程量清单缺项漏项事件；</w:t>
      </w:r>
    </w:p>
    <w:p w14:paraId="34F9D90E">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工程变更事件；</w:t>
      </w:r>
    </w:p>
    <w:p w14:paraId="67BAC623">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工程量偏差事件；</w:t>
      </w:r>
    </w:p>
    <w:p w14:paraId="6380CF7A">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费用索赔事件；</w:t>
      </w:r>
    </w:p>
    <w:p w14:paraId="13961B09">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现场签证事件；</w:t>
      </w:r>
    </w:p>
    <w:p w14:paraId="5AD5D9FA">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物价涨落事件；</w:t>
      </w:r>
    </w:p>
    <w:p w14:paraId="23181A99">
      <w:pPr>
        <w:pStyle w:val="22"/>
        <w:numPr>
          <w:ilvl w:val="0"/>
          <w:numId w:val="21"/>
        </w:numPr>
        <w:adjustRightInd w:val="0"/>
        <w:snapToGrid w:val="0"/>
        <w:spacing w:line="360" w:lineRule="auto"/>
        <w:ind w:firstLine="420"/>
        <w:rPr>
          <w:rFonts w:ascii="仿宋" w:hAnsi="仿宋" w:eastAsia="仿宋"/>
          <w:sz w:val="24"/>
          <w:szCs w:val="24"/>
        </w:rPr>
      </w:pPr>
      <w:r>
        <w:rPr>
          <w:rFonts w:hint="eastAsia" w:ascii="仿宋" w:hAnsi="仿宋" w:eastAsia="仿宋" w:cs="仿宋"/>
          <w:sz w:val="24"/>
          <w:szCs w:val="24"/>
        </w:rPr>
        <w:t>专用条款约定的其他事件。</w:t>
      </w:r>
    </w:p>
    <w:p w14:paraId="7CC356F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本款</w:t>
      </w:r>
      <w:r>
        <w:rPr>
          <w:rFonts w:ascii="仿宋" w:hAnsi="仿宋" w:eastAsia="仿宋" w:cs="仿宋"/>
          <w:sz w:val="24"/>
          <w:szCs w:val="24"/>
        </w:rPr>
        <w:t>(1)</w:t>
      </w:r>
      <w:r>
        <w:rPr>
          <w:rFonts w:hint="eastAsia" w:ascii="仿宋" w:hAnsi="仿宋" w:eastAsia="仿宋" w:cs="仿宋"/>
          <w:sz w:val="24"/>
          <w:szCs w:val="24"/>
        </w:rPr>
        <w:t>至</w:t>
      </w:r>
      <w:r>
        <w:rPr>
          <w:rFonts w:ascii="仿宋" w:hAnsi="仿宋" w:eastAsia="仿宋" w:cs="仿宋"/>
          <w:sz w:val="24"/>
          <w:szCs w:val="24"/>
        </w:rPr>
        <w:t>(9)</w:t>
      </w:r>
      <w:r>
        <w:rPr>
          <w:rFonts w:hint="eastAsia" w:ascii="仿宋" w:hAnsi="仿宋" w:eastAsia="仿宋" w:cs="仿宋"/>
          <w:sz w:val="24"/>
          <w:szCs w:val="24"/>
        </w:rPr>
        <w:t>调整事件应分别按照第</w:t>
      </w:r>
      <w:r>
        <w:rPr>
          <w:rFonts w:ascii="仿宋" w:hAnsi="仿宋" w:eastAsia="仿宋" w:cs="仿宋"/>
          <w:sz w:val="24"/>
          <w:szCs w:val="24"/>
        </w:rPr>
        <w:t>69</w:t>
      </w:r>
      <w:r>
        <w:rPr>
          <w:rFonts w:hint="eastAsia" w:ascii="仿宋" w:hAnsi="仿宋" w:eastAsia="仿宋" w:cs="仿宋"/>
          <w:sz w:val="24"/>
          <w:szCs w:val="24"/>
        </w:rPr>
        <w:t>条至第</w:t>
      </w:r>
      <w:r>
        <w:rPr>
          <w:rFonts w:ascii="仿宋" w:hAnsi="仿宋" w:eastAsia="仿宋" w:cs="仿宋"/>
          <w:sz w:val="24"/>
          <w:szCs w:val="24"/>
        </w:rPr>
        <w:t>76</w:t>
      </w:r>
      <w:r>
        <w:rPr>
          <w:rFonts w:hint="eastAsia" w:ascii="仿宋" w:hAnsi="仿宋" w:eastAsia="仿宋" w:cs="仿宋"/>
          <w:sz w:val="24"/>
          <w:szCs w:val="24"/>
        </w:rPr>
        <w:t>条的规定调整合同价款。</w:t>
      </w:r>
    </w:p>
    <w:p w14:paraId="3B568326">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68.4  </w:t>
      </w:r>
    </w:p>
    <w:p w14:paraId="7190FBA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4"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14:paraId="366B2BBF">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文本框 2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O4a/vTAAAABwEAAA8A&#10;AAAAAAAAAQAgAAAAIgAAAGRycy9kb3ducmV2LnhtbFBLAQIUABQAAAAIAIdO4kAOFuIVHAIAACYE&#10;AAAOAAAAAAAAAAEAIAAAACIBAABkcnMvZTJvRG9jLnhtbFBLBQYAAAAABgAGAFkBAACwBQAAAAA=&#10;">
                <v:fill on="f" focussize="0,0"/>
                <v:stroke on="f"/>
                <v:imagedata o:title=""/>
                <o:lock v:ext="edit" aspectratio="f"/>
                <v:textbox>
                  <w:txbxContent>
                    <w:p w14:paraId="366B2BBF">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sz w:val="24"/>
          <w:szCs w:val="24"/>
        </w:rPr>
        <w:t>出现第</w:t>
      </w:r>
      <w:r>
        <w:rPr>
          <w:rFonts w:ascii="仿宋" w:hAnsi="仿宋" w:eastAsia="仿宋" w:cs="仿宋"/>
          <w:sz w:val="24"/>
          <w:szCs w:val="24"/>
        </w:rPr>
        <w:t>68.2</w:t>
      </w:r>
      <w:r>
        <w:rPr>
          <w:rFonts w:hint="eastAsia" w:ascii="仿宋" w:hAnsi="仿宋" w:eastAsia="仿宋" w:cs="仿宋"/>
          <w:sz w:val="24"/>
          <w:szCs w:val="24"/>
        </w:rPr>
        <w:t>款规定调整合同价款事件的，合同双方当事人应调整合同价款。除费用索赔、现场签证事件分别按照第</w:t>
      </w:r>
      <w:r>
        <w:rPr>
          <w:rFonts w:ascii="仿宋" w:hAnsi="仿宋" w:eastAsia="仿宋" w:cs="仿宋"/>
          <w:sz w:val="24"/>
          <w:szCs w:val="24"/>
        </w:rPr>
        <w:t>74</w:t>
      </w:r>
      <w:r>
        <w:rPr>
          <w:rFonts w:hint="eastAsia" w:ascii="仿宋" w:hAnsi="仿宋" w:eastAsia="仿宋" w:cs="仿宋"/>
          <w:sz w:val="24"/>
          <w:szCs w:val="24"/>
        </w:rPr>
        <w:t>条、第</w:t>
      </w:r>
      <w:r>
        <w:rPr>
          <w:rFonts w:ascii="仿宋" w:hAnsi="仿宋" w:eastAsia="仿宋" w:cs="仿宋"/>
          <w:sz w:val="24"/>
          <w:szCs w:val="24"/>
        </w:rPr>
        <w:t>75</w:t>
      </w:r>
      <w:r>
        <w:rPr>
          <w:rFonts w:hint="eastAsia" w:ascii="仿宋" w:hAnsi="仿宋" w:eastAsia="仿宋" w:cs="仿宋"/>
          <w:sz w:val="24"/>
          <w:szCs w:val="24"/>
        </w:rPr>
        <w:t>条规定外，调整合同价款的提出、核实、确认与支付等事项，由合同双方当事人按照第</w:t>
      </w:r>
      <w:r>
        <w:rPr>
          <w:rFonts w:ascii="仿宋" w:hAnsi="仿宋" w:eastAsia="仿宋" w:cs="仿宋"/>
          <w:sz w:val="24"/>
          <w:szCs w:val="24"/>
        </w:rPr>
        <w:t>77</w:t>
      </w:r>
      <w:r>
        <w:rPr>
          <w:rFonts w:hint="eastAsia" w:ascii="仿宋" w:hAnsi="仿宋" w:eastAsia="仿宋" w:cs="仿宋"/>
          <w:sz w:val="24"/>
          <w:szCs w:val="24"/>
        </w:rPr>
        <w:t>条规定办理。</w:t>
      </w:r>
    </w:p>
    <w:p w14:paraId="50B8EF7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68.2</w:t>
      </w:r>
      <w:r>
        <w:rPr>
          <w:rFonts w:hint="eastAsia" w:ascii="仿宋" w:hAnsi="仿宋" w:eastAsia="仿宋" w:cs="仿宋"/>
          <w:sz w:val="24"/>
          <w:szCs w:val="24"/>
        </w:rPr>
        <w:t>款规定事件调整合同价款，如果是按照第</w:t>
      </w:r>
      <w:r>
        <w:rPr>
          <w:rFonts w:ascii="仿宋" w:hAnsi="仿宋" w:eastAsia="仿宋" w:cs="仿宋"/>
          <w:sz w:val="24"/>
          <w:szCs w:val="24"/>
        </w:rPr>
        <w:t>48</w:t>
      </w:r>
      <w:r>
        <w:rPr>
          <w:rFonts w:hint="eastAsia" w:ascii="仿宋" w:hAnsi="仿宋" w:eastAsia="仿宋" w:cs="仿宋"/>
          <w:sz w:val="24"/>
          <w:szCs w:val="24"/>
        </w:rPr>
        <w:t>条规定由发包人自行供应或发包人招标、承包人采购材料和工程设备的，均不应考虑第</w:t>
      </w:r>
      <w:r>
        <w:rPr>
          <w:rFonts w:ascii="仿宋" w:hAnsi="仿宋" w:eastAsia="仿宋" w:cs="仿宋"/>
          <w:sz w:val="24"/>
          <w:szCs w:val="24"/>
        </w:rPr>
        <w:t>72.2</w:t>
      </w:r>
      <w:r>
        <w:rPr>
          <w:rFonts w:hint="eastAsia" w:ascii="仿宋" w:hAnsi="仿宋" w:eastAsia="仿宋" w:cs="仿宋"/>
          <w:sz w:val="24"/>
          <w:szCs w:val="24"/>
        </w:rPr>
        <w:t>款规定的承包人报价下浮率因素。</w:t>
      </w:r>
    </w:p>
    <w:p w14:paraId="7B8A51A5">
      <w:pPr>
        <w:pStyle w:val="22"/>
        <w:tabs>
          <w:tab w:val="left" w:pos="3480"/>
        </w:tabs>
        <w:adjustRightInd w:val="0"/>
        <w:snapToGrid w:val="0"/>
        <w:spacing w:line="360" w:lineRule="exact"/>
        <w:rPr>
          <w:rFonts w:ascii="仿宋" w:hAnsi="仿宋" w:eastAsia="仿宋" w:cs="仿宋"/>
          <w:b/>
          <w:bCs/>
          <w:sz w:val="24"/>
          <w:szCs w:val="24"/>
          <w:u w:val="single"/>
        </w:rPr>
      </w:pPr>
    </w:p>
    <w:p w14:paraId="5589980D">
      <w:pPr>
        <w:pStyle w:val="4"/>
        <w:tabs>
          <w:tab w:val="left" w:pos="420"/>
          <w:tab w:val="clear" w:pos="1287"/>
        </w:tabs>
        <w:ind w:left="0" w:firstLine="0"/>
        <w:rPr>
          <w:rFonts w:ascii="仿宋" w:hAnsi="仿宋" w:eastAsia="仿宋"/>
          <w:sz w:val="24"/>
          <w:szCs w:val="24"/>
        </w:rPr>
      </w:pPr>
      <w:bookmarkStart w:id="1611" w:name="_Toc1465"/>
      <w:bookmarkStart w:id="1612" w:name="_Toc16342"/>
      <w:bookmarkStart w:id="1613" w:name="_Toc14284"/>
      <w:bookmarkStart w:id="1614" w:name="_Toc29133"/>
      <w:bookmarkStart w:id="1615" w:name="_Toc3821"/>
      <w:bookmarkStart w:id="1616" w:name="_Toc16256"/>
      <w:bookmarkStart w:id="1617" w:name="_Toc10624893"/>
      <w:bookmarkStart w:id="1618" w:name="_Toc30492"/>
      <w:bookmarkStart w:id="1619" w:name="_Toc469384053"/>
      <w:bookmarkStart w:id="1620" w:name="_Toc18810"/>
      <w:bookmarkStart w:id="1621" w:name="_Toc567"/>
      <w:bookmarkStart w:id="1622" w:name="_Toc25218"/>
      <w:bookmarkStart w:id="1623" w:name="_Toc13010"/>
      <w:bookmarkStart w:id="1624" w:name="_Toc22985"/>
      <w:r>
        <w:rPr>
          <w:rFonts w:hint="eastAsia" w:ascii="仿宋" w:hAnsi="仿宋" w:eastAsia="仿宋" w:cs="仿宋"/>
          <w:b w:val="0"/>
          <w:bCs w:val="0"/>
          <w:sz w:val="24"/>
          <w:szCs w:val="24"/>
        </w:rPr>
        <w:t>★</w:t>
      </w:r>
      <w:r>
        <w:rPr>
          <w:rFonts w:ascii="仿宋" w:hAnsi="仿宋" w:eastAsia="仿宋" w:cs="仿宋"/>
          <w:sz w:val="24"/>
          <w:szCs w:val="24"/>
        </w:rPr>
        <w:t xml:space="preserve">69  </w:t>
      </w:r>
      <w:r>
        <w:rPr>
          <w:rFonts w:hint="eastAsia" w:ascii="仿宋" w:hAnsi="仿宋" w:eastAsia="仿宋" w:cs="仿宋"/>
          <w:sz w:val="24"/>
          <w:szCs w:val="24"/>
        </w:rPr>
        <w:t>后继法律变化事件</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4D733E55">
      <w:pPr>
        <w:pStyle w:val="22"/>
        <w:adjustRightInd w:val="0"/>
        <w:snapToGrid w:val="0"/>
        <w:rPr>
          <w:rFonts w:ascii="仿宋" w:hAnsi="仿宋" w:eastAsia="仿宋" w:cs="仿宋"/>
          <w:b/>
          <w:bCs/>
          <w:sz w:val="24"/>
          <w:szCs w:val="24"/>
        </w:rPr>
      </w:pPr>
      <w:bookmarkStart w:id="1625" w:name="_Toc30895"/>
      <w:bookmarkStart w:id="1626" w:name="_Toc6185"/>
      <w: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2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3DE8E6C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293"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dgAc1wAAAAoB&#10;AAAPAAAAAAAAAAEAIAAAACIAAABkcnMvZG93bnJldi54bWxQSwECFAAUAAAACACHTuJA0KAtDhwC&#10;AAAmBAAADgAAAAAAAAABACAAAAAmAQAAZHJzL2Uyb0RvYy54bWxQSwUGAAAAAAYABgBZAQAAtAUA&#10;AAAA&#10;">
                <v:fill on="f" focussize="0,0"/>
                <v:stroke on="f"/>
                <v:imagedata o:title=""/>
                <o:lock v:ext="edit" aspectratio="f"/>
                <v:textbox>
                  <w:txbxContent>
                    <w:p w14:paraId="3DE8E6C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sz w:val="24"/>
          <w:szCs w:val="24"/>
        </w:rPr>
        <w:t>69.1</w:t>
      </w:r>
      <w:bookmarkEnd w:id="1625"/>
      <w:bookmarkEnd w:id="1626"/>
      <w:r>
        <w:rPr>
          <w:rFonts w:ascii="仿宋" w:hAnsi="仿宋" w:eastAsia="仿宋" w:cs="仿宋"/>
          <w:b/>
          <w:bCs/>
          <w:sz w:val="24"/>
          <w:szCs w:val="24"/>
        </w:rPr>
        <w:t xml:space="preserve"> </w:t>
      </w:r>
    </w:p>
    <w:p w14:paraId="47DB718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合同履行期间，出现国家或省颁布的法律和政策在合同工程基准日期后发生变化，且因执行上述法律和政策引起除第</w:t>
      </w:r>
      <w:r>
        <w:rPr>
          <w:rFonts w:ascii="仿宋" w:hAnsi="仿宋" w:eastAsia="仿宋" w:cs="仿宋"/>
          <w:sz w:val="24"/>
          <w:szCs w:val="24"/>
        </w:rPr>
        <w:t>76</w:t>
      </w:r>
      <w:r>
        <w:rPr>
          <w:rFonts w:hint="eastAsia" w:ascii="仿宋" w:hAnsi="仿宋" w:eastAsia="仿宋" w:cs="仿宋"/>
          <w:sz w:val="24"/>
          <w:szCs w:val="24"/>
        </w:rPr>
        <w:t>条规定以外的工程造价增减事件的，合同双方当事人应调整合同价款。</w:t>
      </w:r>
    </w:p>
    <w:p w14:paraId="53B157D7">
      <w:pPr>
        <w:pStyle w:val="22"/>
        <w:tabs>
          <w:tab w:val="left" w:pos="540"/>
        </w:tabs>
        <w:adjustRightInd w:val="0"/>
        <w:snapToGrid w:val="0"/>
        <w:spacing w:line="480" w:lineRule="auto"/>
        <w:rPr>
          <w:rFonts w:ascii="仿宋" w:hAnsi="仿宋" w:eastAsia="仿宋" w:cs="仿宋"/>
          <w:b/>
          <w:bCs/>
          <w:sz w:val="24"/>
          <w:szCs w:val="24"/>
          <w:u w:val="dotted"/>
        </w:rPr>
      </w:pPr>
      <w:bookmarkStart w:id="1627" w:name="_Toc21933"/>
      <w:bookmarkStart w:id="1628" w:name="_Toc4085"/>
      <w:r>
        <w:rPr>
          <w:rFonts w:ascii="仿宋" w:hAnsi="仿宋" w:eastAsia="仿宋" w:cs="仿宋"/>
          <w:b/>
          <w:bCs/>
          <w:sz w:val="24"/>
          <w:szCs w:val="24"/>
        </w:rPr>
        <w:t>69.2</w:t>
      </w:r>
      <w:bookmarkEnd w:id="1627"/>
      <w:bookmarkEnd w:id="1628"/>
      <w:r>
        <w:rPr>
          <w:rFonts w:ascii="仿宋" w:hAnsi="仿宋" w:eastAsia="仿宋" w:cs="仿宋"/>
          <w:b/>
          <w:bCs/>
          <w:sz w:val="24"/>
          <w:szCs w:val="24"/>
        </w:rPr>
        <w:t xml:space="preserve">  </w:t>
      </w:r>
    </w:p>
    <w:p w14:paraId="0265CF0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22"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7EAE723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294"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8gMB9UAAAAJAQAA&#10;DwAAAAAAAAABACAAAAAiAAAAZHJzL2Rvd25yZXYueG1sUEsBAhQAFAAAAAgAh07iQLQ/qIYcAgAA&#10;JgQAAA4AAAAAAAAAAQAgAAAAJAEAAGRycy9lMm9Eb2MueG1sUEsFBgAAAAAGAAYAWQEAALIFAAAA&#10;AA==&#10;">
                <v:fill on="f" focussize="0,0"/>
                <v:stroke on="f"/>
                <v:imagedata o:title=""/>
                <o:lock v:ext="edit" aspectratio="f"/>
                <v:textbox>
                  <w:txbxContent>
                    <w:p w14:paraId="7EAE723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rPr>
        <w:t>发生第</w:t>
      </w:r>
      <w:r>
        <w:rPr>
          <w:rFonts w:ascii="仿宋" w:hAnsi="仿宋" w:eastAsia="仿宋" w:cs="仿宋"/>
          <w:sz w:val="24"/>
          <w:szCs w:val="24"/>
        </w:rPr>
        <w:t>69.1</w:t>
      </w:r>
      <w:r>
        <w:rPr>
          <w:rFonts w:hint="eastAsia" w:ascii="仿宋" w:hAnsi="仿宋" w:eastAsia="仿宋" w:cs="仿宋"/>
          <w:sz w:val="24"/>
          <w:szCs w:val="24"/>
        </w:rPr>
        <w:t>款情况的，应根据合同工程实际情况，按照上述法律和政策规定计算调整的合同价款。</w:t>
      </w:r>
    </w:p>
    <w:p w14:paraId="3678ABD4">
      <w:pPr>
        <w:tabs>
          <w:tab w:val="left" w:pos="1620"/>
        </w:tabs>
        <w:spacing w:line="360" w:lineRule="auto"/>
        <w:rPr>
          <w:rFonts w:ascii="仿宋" w:hAnsi="仿宋" w:eastAsia="仿宋" w:cs="Times New Roman"/>
          <w:b/>
          <w:bCs/>
          <w:sz w:val="24"/>
          <w:szCs w:val="24"/>
          <w:u w:val="single"/>
        </w:rPr>
      </w:pPr>
    </w:p>
    <w:p w14:paraId="276D2656">
      <w:pPr>
        <w:pStyle w:val="4"/>
        <w:tabs>
          <w:tab w:val="left" w:pos="420"/>
          <w:tab w:val="clear" w:pos="1287"/>
        </w:tabs>
        <w:ind w:left="0" w:firstLine="0"/>
        <w:rPr>
          <w:rFonts w:ascii="仿宋" w:hAnsi="仿宋" w:eastAsia="仿宋"/>
          <w:b w:val="0"/>
          <w:bCs w:val="0"/>
          <w:sz w:val="24"/>
          <w:szCs w:val="24"/>
        </w:rPr>
      </w:pPr>
      <w:bookmarkStart w:id="1629" w:name="_Toc1301"/>
      <w:bookmarkStart w:id="1630" w:name="_Toc469384054"/>
      <w:bookmarkStart w:id="1631" w:name="_Toc25035"/>
      <w:bookmarkStart w:id="1632" w:name="_Toc10494"/>
      <w:bookmarkStart w:id="1633" w:name="_Toc30543"/>
      <w:bookmarkStart w:id="1634" w:name="_Toc28680"/>
      <w:bookmarkStart w:id="1635" w:name="_Toc27801"/>
      <w:bookmarkStart w:id="1636" w:name="_Toc12172"/>
      <w:bookmarkStart w:id="1637" w:name="_Toc4061"/>
      <w:bookmarkStart w:id="1638" w:name="_Toc12264"/>
      <w:bookmarkStart w:id="1639" w:name="_Toc10479"/>
      <w:bookmarkStart w:id="1640" w:name="_Toc22207"/>
      <w:bookmarkStart w:id="1641" w:name="_Toc9146"/>
      <w:bookmarkStart w:id="1642" w:name="_Toc10624894"/>
      <w:r>
        <w:rPr>
          <w:rFonts w:hint="eastAsia" w:ascii="仿宋" w:hAnsi="仿宋" w:eastAsia="仿宋" w:cs="仿宋"/>
          <w:b w:val="0"/>
          <w:bCs w:val="0"/>
          <w:sz w:val="24"/>
          <w:szCs w:val="24"/>
        </w:rPr>
        <w:t>★</w:t>
      </w:r>
      <w:r>
        <w:rPr>
          <w:rFonts w:ascii="仿宋" w:hAnsi="仿宋" w:eastAsia="仿宋" w:cs="仿宋"/>
          <w:bCs w:val="0"/>
          <w:sz w:val="24"/>
          <w:szCs w:val="24"/>
        </w:rPr>
        <w:t xml:space="preserve">70  </w:t>
      </w:r>
      <w:r>
        <w:rPr>
          <w:rFonts w:hint="eastAsia" w:ascii="仿宋" w:hAnsi="仿宋" w:eastAsia="仿宋" w:cs="仿宋"/>
          <w:bCs w:val="0"/>
          <w:sz w:val="24"/>
          <w:szCs w:val="24"/>
        </w:rPr>
        <w:t>项目特征描述不符事件</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1133C709">
      <w:pPr>
        <w:pStyle w:val="22"/>
        <w:adjustRightInd w:val="0"/>
        <w:snapToGrid w:val="0"/>
        <w:spacing w:line="360" w:lineRule="auto"/>
        <w:rPr>
          <w:rFonts w:ascii="仿宋" w:hAnsi="仿宋" w:eastAsia="仿宋" w:cs="仿宋"/>
          <w:b/>
          <w:bCs/>
          <w:sz w:val="24"/>
          <w:szCs w:val="24"/>
        </w:rPr>
      </w:pPr>
      <w:bookmarkStart w:id="1643" w:name="_Toc15351"/>
      <w:bookmarkStart w:id="1644" w:name="_Toc29926"/>
      <w:r>
        <w:rPr>
          <w:rFonts w:ascii="仿宋" w:hAnsi="仿宋" w:eastAsia="仿宋" w:cs="仿宋"/>
          <w:b/>
          <w:bCs/>
          <w:sz w:val="24"/>
          <w:szCs w:val="24"/>
        </w:rPr>
        <w:t>70.1</w:t>
      </w:r>
      <w:bookmarkEnd w:id="1643"/>
      <w:bookmarkEnd w:id="1644"/>
      <w:r>
        <w:rPr>
          <w:rFonts w:ascii="仿宋" w:hAnsi="仿宋" w:eastAsia="仿宋" w:cs="仿宋"/>
          <w:b/>
          <w:bCs/>
          <w:sz w:val="24"/>
          <w:szCs w:val="24"/>
        </w:rPr>
        <w:t xml:space="preserve"> </w:t>
      </w:r>
    </w:p>
    <w:p w14:paraId="1D347113">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21"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442BF7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文本框 295"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HJKYXWAAAACQEA&#10;AA8AAAAAAAAAAQAgAAAAIgAAAGRycy9kb3ducmV2LnhtbFBLAQIUABQAAAAIAIdO4kCYYJ7wHAIA&#10;ACYEAAAOAAAAAAAAAAEAIAAAACUBAABkcnMvZTJvRG9jLnhtbFBLBQYAAAAABgAGAFkBAACzBQAA&#10;AAA=&#10;">
                <v:fill on="f" focussize="0,0"/>
                <v:stroke on="f"/>
                <v:imagedata o:title=""/>
                <o:lock v:ext="edit" aspectratio="f"/>
                <v:textbox>
                  <w:txbxContent>
                    <w:p w14:paraId="442BF7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6F2CB82B">
      <w:pPr>
        <w:pStyle w:val="22"/>
        <w:adjustRightInd w:val="0"/>
        <w:snapToGrid w:val="0"/>
        <w:spacing w:line="480" w:lineRule="auto"/>
        <w:rPr>
          <w:rFonts w:ascii="仿宋" w:hAnsi="仿宋" w:eastAsia="仿宋"/>
          <w:b/>
          <w:bCs/>
          <w:sz w:val="24"/>
          <w:szCs w:val="24"/>
        </w:rPr>
      </w:pPr>
      <w:bookmarkStart w:id="1645" w:name="_Toc2543"/>
      <w:bookmarkStart w:id="1646" w:name="_Toc31901"/>
      <w:r>
        <w:rPr>
          <w:rFonts w:ascii="仿宋" w:hAnsi="仿宋" w:eastAsia="仿宋" w:cs="仿宋"/>
          <w:b/>
          <w:bCs/>
          <w:sz w:val="24"/>
          <w:szCs w:val="24"/>
        </w:rPr>
        <w:t>70.2</w:t>
      </w:r>
      <w:bookmarkEnd w:id="1645"/>
      <w:bookmarkEnd w:id="1646"/>
    </w:p>
    <w:p w14:paraId="242AF67A">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20"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526AF3B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1C17413A">
                            <w:pPr>
                              <w:pStyle w:val="36"/>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f/5HUAAAABwEAAA8A&#10;AAAAAAAAAQAgAAAAIgAAAGRycy9kb3ducmV2LnhtbFBLAQIUABQAAAAIAIdO4kC8gMePGwIAACYE&#10;AAAOAAAAAAAAAAEAIAAAACMBAABkcnMvZTJvRG9jLnhtbFBLBQYAAAAABgAGAFkBAACwBQAAAAA=&#10;">
                <v:fill on="f" focussize="0,0"/>
                <v:stroke on="f"/>
                <v:imagedata o:title=""/>
                <o:lock v:ext="edit" aspectratio="f"/>
                <v:textbox>
                  <w:txbxContent>
                    <w:p w14:paraId="526AF3B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1C17413A">
                      <w:pPr>
                        <w:pStyle w:val="36"/>
                        <w:spacing w:line="200" w:lineRule="exact"/>
                        <w:rPr>
                          <w:sz w:val="18"/>
                          <w:szCs w:val="18"/>
                        </w:rPr>
                      </w:pPr>
                    </w:p>
                  </w:txbxContent>
                </v:textbox>
              </v:shape>
            </w:pict>
          </mc:Fallback>
        </mc:AlternateContent>
      </w:r>
      <w:r>
        <w:rPr>
          <w:rFonts w:hint="eastAsia" w:ascii="仿宋" w:hAnsi="仿宋" w:eastAsia="仿宋" w:cs="仿宋"/>
          <w:sz w:val="24"/>
          <w:szCs w:val="24"/>
        </w:rPr>
        <w:t>合同履行期间，出现实际施工设计图纸（含设计变更）与招标文件提供的工程量清单任一项目特征描述不符，且该变化引起工程造价增减事件的，合同双方当事人应调整合同价款。</w:t>
      </w:r>
    </w:p>
    <w:p w14:paraId="524F4526">
      <w:pPr>
        <w:pStyle w:val="22"/>
        <w:adjustRightInd w:val="0"/>
        <w:snapToGrid w:val="0"/>
        <w:spacing w:line="480" w:lineRule="auto"/>
        <w:rPr>
          <w:rFonts w:ascii="仿宋" w:hAnsi="仿宋" w:eastAsia="仿宋" w:cs="仿宋"/>
          <w:b/>
          <w:bCs/>
          <w:sz w:val="24"/>
          <w:szCs w:val="24"/>
        </w:rPr>
      </w:pPr>
      <w:bookmarkStart w:id="1647" w:name="_Toc30666"/>
      <w:bookmarkStart w:id="1648" w:name="_Toc3649"/>
      <w:r>
        <w:rPr>
          <w:rFonts w:ascii="仿宋" w:hAnsi="仿宋" w:eastAsia="仿宋" w:cs="仿宋"/>
          <w:b/>
          <w:bCs/>
          <w:sz w:val="24"/>
          <w:szCs w:val="24"/>
        </w:rPr>
        <w:t>70.3</w:t>
      </w:r>
      <w:bookmarkEnd w:id="1647"/>
      <w:bookmarkEnd w:id="1648"/>
      <w:r>
        <w:rPr>
          <w:rFonts w:ascii="仿宋" w:hAnsi="仿宋" w:eastAsia="仿宋" w:cs="仿宋"/>
          <w:b/>
          <w:bCs/>
          <w:sz w:val="24"/>
          <w:szCs w:val="24"/>
        </w:rPr>
        <w:t xml:space="preserve"> </w:t>
      </w:r>
    </w:p>
    <w:p w14:paraId="2AE3942E">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9"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3653FAA6">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2CF4150A">
                            <w:pPr>
                              <w:pStyle w:val="36"/>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53/+R1AAAAAcBAAAP&#10;AAAAAAAAAAEAIAAAACIAAABkcnMvZG93bnJldi54bWxQSwECFAAUAAAACACHTuJAriRHLhwCAAAm&#10;BAAADgAAAAAAAAABACAAAAAjAQAAZHJzL2Uyb0RvYy54bWxQSwUGAAAAAAYABgBZAQAAsQUAAAAA&#10;">
                <v:fill on="f" focussize="0,0"/>
                <v:stroke on="f"/>
                <v:imagedata o:title=""/>
                <o:lock v:ext="edit" aspectratio="f"/>
                <v:textbox>
                  <w:txbxContent>
                    <w:p w14:paraId="3653FAA6">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2CF4150A">
                      <w:pPr>
                        <w:pStyle w:val="36"/>
                        <w:spacing w:line="200" w:lineRule="exact"/>
                        <w:rPr>
                          <w:sz w:val="18"/>
                          <w:szCs w:val="18"/>
                        </w:rPr>
                      </w:pPr>
                    </w:p>
                  </w:txbxContent>
                </v:textbox>
              </v:shape>
            </w:pict>
          </mc:Fallback>
        </mc:AlternateContent>
      </w:r>
      <w:r>
        <w:rPr>
          <w:rFonts w:hint="eastAsia" w:ascii="仿宋" w:hAnsi="仿宋" w:eastAsia="仿宋" w:cs="仿宋"/>
          <w:sz w:val="24"/>
          <w:szCs w:val="24"/>
        </w:rPr>
        <w:t>发生第</w:t>
      </w:r>
      <w:r>
        <w:rPr>
          <w:rFonts w:ascii="仿宋" w:hAnsi="仿宋" w:eastAsia="仿宋" w:cs="仿宋"/>
          <w:sz w:val="24"/>
          <w:szCs w:val="24"/>
        </w:rPr>
        <w:t>70.2</w:t>
      </w:r>
      <w:r>
        <w:rPr>
          <w:rFonts w:hint="eastAsia" w:ascii="仿宋" w:hAnsi="仿宋" w:eastAsia="仿宋" w:cs="仿宋"/>
          <w:sz w:val="24"/>
          <w:szCs w:val="24"/>
        </w:rPr>
        <w:t>款情况的，应按照实际施工的项目特征重新确定相应工程量清单项目的综合单价，计算调整的合同价款。</w:t>
      </w:r>
    </w:p>
    <w:p w14:paraId="1D77AA8C">
      <w:pPr>
        <w:pStyle w:val="22"/>
        <w:adjustRightInd w:val="0"/>
        <w:snapToGrid w:val="0"/>
        <w:spacing w:line="360" w:lineRule="auto"/>
        <w:rPr>
          <w:rFonts w:ascii="仿宋" w:hAnsi="仿宋" w:eastAsia="仿宋" w:cs="仿宋"/>
          <w:b/>
          <w:bCs/>
          <w:sz w:val="24"/>
          <w:szCs w:val="24"/>
          <w:u w:val="single"/>
        </w:rPr>
      </w:pPr>
    </w:p>
    <w:p w14:paraId="5AA11D15">
      <w:pPr>
        <w:pStyle w:val="22"/>
        <w:adjustRightInd w:val="0"/>
        <w:snapToGrid w:val="0"/>
        <w:spacing w:line="360" w:lineRule="auto"/>
        <w:outlineLvl w:val="2"/>
        <w:rPr>
          <w:rFonts w:ascii="仿宋" w:hAnsi="仿宋" w:eastAsia="仿宋"/>
          <w:sz w:val="24"/>
          <w:szCs w:val="24"/>
        </w:rPr>
      </w:pPr>
      <w:bookmarkStart w:id="1649" w:name="_Toc10624895"/>
      <w:bookmarkStart w:id="1650" w:name="_Toc14696"/>
      <w:bookmarkStart w:id="1651" w:name="_Toc3187"/>
      <w:bookmarkStart w:id="1652" w:name="_Toc21193"/>
      <w:bookmarkStart w:id="1653" w:name="_Toc469384055"/>
      <w:bookmarkStart w:id="1654" w:name="_Toc1066"/>
      <w:bookmarkStart w:id="1655" w:name="_Toc17885"/>
      <w:bookmarkStart w:id="1656" w:name="_Toc28295"/>
      <w:bookmarkStart w:id="1657" w:name="_Toc13938"/>
      <w:bookmarkStart w:id="1658" w:name="_Toc17778"/>
      <w:bookmarkStart w:id="1659" w:name="_Toc14726"/>
      <w:bookmarkStart w:id="1660" w:name="_Toc21208"/>
      <w:bookmarkStart w:id="1661" w:name="_Toc19401"/>
      <w:bookmarkStart w:id="1662" w:name="_Toc116"/>
      <w:r>
        <w:rPr>
          <w:rFonts w:hint="eastAsia" w:ascii="仿宋" w:hAnsi="仿宋" w:eastAsia="仿宋" w:cs="仿宋"/>
          <w:b/>
          <w:bCs/>
          <w:sz w:val="24"/>
          <w:szCs w:val="24"/>
        </w:rPr>
        <w:t>★</w:t>
      </w:r>
      <w:r>
        <w:rPr>
          <w:rFonts w:ascii="仿宋" w:hAnsi="仿宋" w:eastAsia="仿宋" w:cs="仿宋"/>
          <w:b/>
          <w:bCs/>
          <w:sz w:val="24"/>
          <w:szCs w:val="24"/>
        </w:rPr>
        <w:t xml:space="preserve">71  </w:t>
      </w:r>
      <w:r>
        <w:rPr>
          <w:rFonts w:hint="eastAsia" w:ascii="仿宋" w:hAnsi="仿宋" w:eastAsia="仿宋" w:cs="仿宋"/>
          <w:b/>
          <w:bCs/>
          <w:sz w:val="24"/>
          <w:szCs w:val="24"/>
        </w:rPr>
        <w:t>分部分项工程量清单缺项漏项事件</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2D4BBB49">
      <w:pPr>
        <w:pStyle w:val="22"/>
        <w:adjustRightInd w:val="0"/>
        <w:snapToGrid w:val="0"/>
        <w:spacing w:line="360" w:lineRule="auto"/>
        <w:rPr>
          <w:rFonts w:ascii="仿宋" w:hAnsi="仿宋" w:eastAsia="仿宋" w:cs="仿宋"/>
          <w:b/>
          <w:bCs/>
          <w:sz w:val="24"/>
          <w:szCs w:val="24"/>
        </w:rPr>
      </w:pPr>
      <w:bookmarkStart w:id="1663" w:name="_Toc26194"/>
      <w:bookmarkStart w:id="1664" w:name="_Toc17706"/>
      <w:r>
        <w:rPr>
          <w:rFonts w:ascii="仿宋" w:hAnsi="仿宋" w:eastAsia="仿宋" w:cs="仿宋"/>
          <w:b/>
          <w:bCs/>
          <w:sz w:val="24"/>
          <w:szCs w:val="24"/>
        </w:rPr>
        <w:t>71.1</w:t>
      </w:r>
      <w:bookmarkEnd w:id="1663"/>
      <w:bookmarkEnd w:id="1664"/>
    </w:p>
    <w:p w14:paraId="649F0E9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6FB6CED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文本框 298"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ZN4w1AAAAAkBAAAP&#10;AAAAAAAAAAEAIAAAACIAAABkcnMvZG93bnJldi54bWxQSwECFAAUAAAACACHTuJAqZhv8hwCAAAm&#10;BAAADgAAAAAAAAABACAAAAAjAQAAZHJzL2Uyb0RvYy54bWxQSwUGAAAAAAYABgBZAQAAsQUAAAAA&#10;">
                <v:fill on="f" focussize="0,0"/>
                <v:stroke on="f"/>
                <v:imagedata o:title=""/>
                <o:lock v:ext="edit" aspectratio="f"/>
                <v:textbox>
                  <w:txbxContent>
                    <w:p w14:paraId="6FB6CED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7"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5DC52129">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299"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YmpE1AAAAAkBAAAP&#10;AAAAAAAAAAEAIAAAACIAAABkcnMvZG93bnJldi54bWxQSwECFAAUAAAACACHTuJAGOES9hwCAAAm&#10;BAAADgAAAAAAAAABACAAAAAjAQAAZHJzL2Uyb0RvYy54bWxQSwUGAAAAAAYABgBZAQAAsQUAAAAA&#10;">
                <v:fill on="f" focussize="0,0"/>
                <v:stroke on="f"/>
                <v:imagedata o:title=""/>
                <o:lock v:ext="edit" aspectratio="f"/>
                <v:textbox>
                  <w:txbxContent>
                    <w:p w14:paraId="5DC52129">
                      <w:pPr>
                        <w:rPr>
                          <w:rFonts w:cs="Times New Roman"/>
                        </w:rPr>
                      </w:pPr>
                    </w:p>
                  </w:txbxContent>
                </v:textbox>
              </v:shape>
            </w:pict>
          </mc:Fallback>
        </mc:AlternateContent>
      </w:r>
      <w:r>
        <w:rPr>
          <w:rFonts w:hint="eastAsia" w:ascii="仿宋" w:hAnsi="仿宋" w:eastAsia="仿宋" w:cs="仿宋"/>
          <w:sz w:val="24"/>
          <w:szCs w:val="24"/>
        </w:rPr>
        <w:t>合同履行期间，出现工程量清单中分部分项工程缺项漏项事件的，合同双方当事人应调整合同价款。</w:t>
      </w:r>
    </w:p>
    <w:p w14:paraId="77024313">
      <w:pPr>
        <w:pStyle w:val="22"/>
        <w:adjustRightInd w:val="0"/>
        <w:snapToGrid w:val="0"/>
        <w:spacing w:line="360" w:lineRule="auto"/>
        <w:rPr>
          <w:rFonts w:ascii="仿宋" w:hAnsi="仿宋" w:eastAsia="仿宋"/>
          <w:b/>
          <w:bCs/>
          <w:sz w:val="24"/>
          <w:szCs w:val="24"/>
        </w:rPr>
      </w:pPr>
      <w:bookmarkStart w:id="1665" w:name="_Toc8545"/>
      <w:bookmarkStart w:id="1666" w:name="_Toc18106"/>
      <w:r>
        <w:rPr>
          <w:rFonts w:ascii="仿宋" w:hAnsi="仿宋" w:eastAsia="仿宋" w:cs="仿宋"/>
          <w:b/>
          <w:bCs/>
          <w:sz w:val="24"/>
          <w:szCs w:val="24"/>
        </w:rPr>
        <w:t>71.2</w:t>
      </w:r>
      <w:bookmarkEnd w:id="1665"/>
      <w:bookmarkEnd w:id="1666"/>
      <w:r>
        <w:rPr>
          <w:rFonts w:ascii="仿宋" w:hAnsi="仿宋" w:eastAsia="仿宋" w:cs="仿宋"/>
          <w:b/>
          <w:bCs/>
          <w:sz w:val="24"/>
          <w:szCs w:val="24"/>
        </w:rPr>
        <w:t xml:space="preserve">   </w:t>
      </w:r>
    </w:p>
    <w:p w14:paraId="036D1817">
      <w:pPr>
        <w:pStyle w:val="22"/>
        <w:adjustRightInd w:val="0"/>
        <w:snapToGrid w:val="0"/>
        <w:spacing w:line="360" w:lineRule="auto"/>
        <w:ind w:left="1619" w:leftChars="771" w:firstLine="1"/>
        <w:rPr>
          <w:rFonts w:ascii="仿宋" w:hAnsi="仿宋" w:eastAsia="仿宋"/>
          <w:b/>
          <w:bCs/>
          <w:sz w:val="24"/>
          <w:szCs w:val="24"/>
        </w:rPr>
      </w:pPr>
      <w: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16"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33FC7A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5D83CE4B">
                            <w:pPr>
                              <w:spacing w:line="240" w:lineRule="exact"/>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300"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Ioy3UAAAACQEAAA8A&#10;AAAAAAAAAQAgAAAAIgAAAGRycy9kb3ducmV2LnhtbFBLAQIUABQAAAAIAIdO4kB5DtomGwIAACYE&#10;AAAOAAAAAAAAAAEAIAAAACMBAABkcnMvZTJvRG9jLnhtbFBLBQYAAAAABgAGAFkBAACwBQAAAAA=&#10;">
                <v:fill on="f" focussize="0,0"/>
                <v:stroke on="f"/>
                <v:imagedata o:title=""/>
                <o:lock v:ext="edit" aspectratio="f"/>
                <v:textbox>
                  <w:txbxContent>
                    <w:p w14:paraId="33FC7A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5D83CE4B">
                      <w:pPr>
                        <w:spacing w:line="240" w:lineRule="exact"/>
                        <w:rPr>
                          <w:rFonts w:cs="Times New Roman"/>
                          <w:sz w:val="18"/>
                          <w:szCs w:val="18"/>
                        </w:rPr>
                      </w:pPr>
                    </w:p>
                  </w:txbxContent>
                </v:textbox>
              </v:shape>
            </w:pict>
          </mc:Fallback>
        </mc:AlternateContent>
      </w:r>
      <w:r>
        <w:rPr>
          <w:rFonts w:hint="eastAsia" w:ascii="仿宋" w:hAnsi="仿宋" w:eastAsia="仿宋" w:cs="仿宋"/>
          <w:sz w:val="24"/>
          <w:szCs w:val="24"/>
        </w:rPr>
        <w:t>工程量清单中分部分项工程出现缺项漏项，造成新增工程量清单项目的，应按照第</w:t>
      </w:r>
      <w:r>
        <w:rPr>
          <w:rFonts w:ascii="仿宋" w:hAnsi="仿宋" w:eastAsia="仿宋" w:cs="仿宋"/>
          <w:sz w:val="24"/>
          <w:szCs w:val="24"/>
        </w:rPr>
        <w:t>72.2</w:t>
      </w:r>
      <w:r>
        <w:rPr>
          <w:rFonts w:hint="eastAsia" w:ascii="仿宋" w:hAnsi="仿宋" w:eastAsia="仿宋" w:cs="仿宋"/>
          <w:sz w:val="24"/>
          <w:szCs w:val="24"/>
        </w:rPr>
        <w:t>款规定计算调整的分部分项工程费。</w:t>
      </w:r>
    </w:p>
    <w:p w14:paraId="76CF03F0">
      <w:pPr>
        <w:pStyle w:val="22"/>
        <w:tabs>
          <w:tab w:val="left" w:pos="540"/>
        </w:tabs>
        <w:adjustRightInd w:val="0"/>
        <w:snapToGrid w:val="0"/>
        <w:spacing w:before="240" w:beforeLines="100" w:line="360" w:lineRule="auto"/>
        <w:rPr>
          <w:rFonts w:ascii="仿宋" w:hAnsi="仿宋" w:eastAsia="仿宋"/>
          <w:sz w:val="24"/>
          <w:szCs w:val="24"/>
        </w:rPr>
      </w:pPr>
      <w:bookmarkStart w:id="1667" w:name="_Toc24420"/>
      <w:bookmarkStart w:id="1668" w:name="_Toc27849"/>
      <w:r>
        <w:rPr>
          <w:rFonts w:ascii="仿宋" w:hAnsi="仿宋" w:eastAsia="仿宋" w:cs="仿宋"/>
          <w:b/>
          <w:bCs/>
          <w:sz w:val="24"/>
          <w:szCs w:val="24"/>
        </w:rPr>
        <w:t>71.3</w:t>
      </w:r>
      <w:bookmarkEnd w:id="1667"/>
      <w:bookmarkEnd w:id="1668"/>
    </w:p>
    <w:p w14:paraId="25F1948B">
      <w:pPr>
        <w:pStyle w:val="22"/>
        <w:adjustRightInd w:val="0"/>
        <w:snapToGrid w:val="0"/>
        <w:spacing w:line="360" w:lineRule="auto"/>
        <w:ind w:left="1619" w:leftChars="771" w:firstLine="2"/>
        <w:rPr>
          <w:rFonts w:ascii="仿宋" w:hAnsi="仿宋" w:eastAsia="仿宋"/>
          <w:sz w:val="24"/>
          <w:szCs w:val="24"/>
        </w:rPr>
      </w:pPr>
      <w: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5"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14:paraId="59F342F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358948AE">
                            <w:pPr>
                              <w:spacing w:line="240" w:lineRule="exact"/>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文本框 301"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98cOdUAAAAIAQAA&#10;DwAAAAAAAAABACAAAAAiAAAAZHJzL2Rvd25yZXYueG1sUEsBAhQAFAAAAAgAh07iQFVR7FAcAgAA&#10;JgQAAA4AAAAAAAAAAQAgAAAAJAEAAGRycy9lMm9Eb2MueG1sUEsFBgAAAAAGAAYAWQEAALIFAAAA&#10;AA==&#10;">
                <v:fill on="f" focussize="0,0"/>
                <v:stroke on="f"/>
                <v:imagedata o:title=""/>
                <o:lock v:ext="edit" aspectratio="f"/>
                <v:textbox>
                  <w:txbxContent>
                    <w:p w14:paraId="59F342F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358948AE">
                      <w:pPr>
                        <w:spacing w:line="240" w:lineRule="exact"/>
                        <w:rPr>
                          <w:rFonts w:cs="Times New Roman"/>
                          <w:sz w:val="18"/>
                          <w:szCs w:val="18"/>
                        </w:rPr>
                      </w:pPr>
                    </w:p>
                  </w:txbxContent>
                </v:textbox>
              </v:shape>
            </w:pict>
          </mc:Fallback>
        </mc:AlternateContent>
      </w:r>
      <w:r>
        <w:rPr>
          <w:rFonts w:hint="eastAsia" w:ascii="仿宋" w:hAnsi="仿宋" w:eastAsia="仿宋" w:cs="仿宋"/>
          <w:sz w:val="24"/>
          <w:szCs w:val="24"/>
        </w:rPr>
        <w:t>工程量清单中分部分项工程出现缺项漏项，引起增加措施项目的，应按照第</w:t>
      </w:r>
      <w:r>
        <w:rPr>
          <w:rFonts w:ascii="仿宋" w:hAnsi="仿宋" w:eastAsia="仿宋" w:cs="仿宋"/>
          <w:sz w:val="24"/>
          <w:szCs w:val="24"/>
        </w:rPr>
        <w:t>72.3</w:t>
      </w:r>
      <w:r>
        <w:rPr>
          <w:rFonts w:hint="eastAsia" w:ascii="仿宋" w:hAnsi="仿宋" w:eastAsia="仿宋" w:cs="仿宋"/>
          <w:sz w:val="24"/>
          <w:szCs w:val="24"/>
        </w:rPr>
        <w:t>款规定在提交的实施方案被批准后计算调整的措施项目费。</w:t>
      </w:r>
    </w:p>
    <w:p w14:paraId="4E64CF99">
      <w:pPr>
        <w:pStyle w:val="22"/>
        <w:adjustRightInd w:val="0"/>
        <w:snapToGrid w:val="0"/>
        <w:spacing w:line="380" w:lineRule="exact"/>
        <w:rPr>
          <w:rFonts w:ascii="仿宋" w:hAnsi="仿宋" w:eastAsia="仿宋" w:cs="仿宋"/>
          <w:b/>
          <w:bCs/>
          <w:sz w:val="24"/>
          <w:szCs w:val="24"/>
          <w:u w:val="single"/>
        </w:rPr>
      </w:pPr>
    </w:p>
    <w:p w14:paraId="5CBDE079">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669" w:name="_Toc9725"/>
      <w:bookmarkStart w:id="1670" w:name="_Toc12748"/>
      <w:bookmarkStart w:id="1671" w:name="_Toc3147"/>
      <w:bookmarkStart w:id="1672" w:name="_Toc18820"/>
      <w:bookmarkStart w:id="1673" w:name="_Toc29715"/>
      <w:bookmarkStart w:id="1674" w:name="_Toc469384056"/>
      <w:bookmarkStart w:id="1675" w:name="_Toc16403"/>
      <w:bookmarkStart w:id="1676" w:name="_Toc11703"/>
      <w:bookmarkStart w:id="1677" w:name="_Toc6196"/>
      <w:bookmarkStart w:id="1678" w:name="_Toc23065"/>
      <w:bookmarkStart w:id="1679" w:name="_Toc31588"/>
      <w:bookmarkStart w:id="1680" w:name="_Toc11417"/>
      <w:bookmarkStart w:id="1681" w:name="_Toc15727"/>
      <w:bookmarkStart w:id="1682" w:name="_Toc10624896"/>
      <w:r>
        <w:rPr>
          <w:rFonts w:hint="eastAsia" w:ascii="仿宋" w:hAnsi="仿宋" w:eastAsia="仿宋" w:cs="仿宋"/>
          <w:b/>
          <w:bCs/>
          <w:sz w:val="24"/>
          <w:szCs w:val="24"/>
        </w:rPr>
        <w:t>★</w:t>
      </w:r>
      <w:r>
        <w:rPr>
          <w:rFonts w:ascii="仿宋" w:hAnsi="仿宋" w:eastAsia="仿宋" w:cs="仿宋"/>
          <w:b/>
          <w:bCs/>
          <w:sz w:val="24"/>
          <w:szCs w:val="24"/>
        </w:rPr>
        <w:t xml:space="preserve">72  </w:t>
      </w:r>
      <w:r>
        <w:rPr>
          <w:rFonts w:hint="eastAsia" w:ascii="仿宋" w:hAnsi="仿宋" w:eastAsia="仿宋" w:cs="仿宋"/>
          <w:b/>
          <w:bCs/>
          <w:sz w:val="24"/>
          <w:szCs w:val="24"/>
        </w:rPr>
        <w:t>工程变更事件</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73CE0B47">
      <w:pPr>
        <w:pStyle w:val="22"/>
        <w:adjustRightInd w:val="0"/>
        <w:snapToGrid w:val="0"/>
        <w:spacing w:line="360" w:lineRule="auto"/>
        <w:rPr>
          <w:rFonts w:ascii="仿宋" w:hAnsi="仿宋" w:eastAsia="仿宋" w:cs="仿宋"/>
          <w:b/>
          <w:bCs/>
          <w:sz w:val="24"/>
          <w:szCs w:val="24"/>
        </w:rPr>
      </w:pPr>
      <w:bookmarkStart w:id="1683" w:name="_Toc30373"/>
      <w:bookmarkStart w:id="1684" w:name="_Toc25617"/>
      <w: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14"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14:paraId="3333A0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77D2F7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2"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yuP0rXAAAA&#10;CQEAAA8AAAAAAAAAAQAgAAAAIgAAAGRycy9kb3ducmV2LnhtbFBLAQIUABQAAAAIAIdO4kDaUj7C&#10;HgIAACcEAAAOAAAAAAAAAAEAIAAAACYBAABkcnMvZTJvRG9jLnhtbFBLBQYAAAAABgAGAFkBAAC2&#10;BQAAAAA=&#10;">
                <v:fill on="f" focussize="0,0"/>
                <v:stroke on="f"/>
                <v:imagedata o:title=""/>
                <o:lock v:ext="edit" aspectratio="f"/>
                <v:textbox>
                  <w:txbxContent>
                    <w:p w14:paraId="3333A0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77D2F7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sz w:val="24"/>
          <w:szCs w:val="24"/>
        </w:rPr>
        <w:t>72.1</w:t>
      </w:r>
      <w:bookmarkEnd w:id="1683"/>
      <w:bookmarkEnd w:id="1684"/>
    </w:p>
    <w:p w14:paraId="08F6C94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合同履行期间，出现第</w:t>
      </w:r>
      <w:r>
        <w:rPr>
          <w:rFonts w:ascii="仿宋" w:hAnsi="仿宋" w:eastAsia="仿宋" w:cs="仿宋"/>
          <w:sz w:val="24"/>
          <w:szCs w:val="24"/>
        </w:rPr>
        <w:t>56</w:t>
      </w:r>
      <w:r>
        <w:rPr>
          <w:rFonts w:hint="eastAsia" w:ascii="仿宋" w:hAnsi="仿宋" w:eastAsia="仿宋" w:cs="仿宋"/>
          <w:sz w:val="24"/>
          <w:szCs w:val="24"/>
        </w:rPr>
        <w:t>条工程变更事件的，合同双方当事人应调整合同价款。</w:t>
      </w:r>
    </w:p>
    <w:p w14:paraId="6B9896B9">
      <w:pPr>
        <w:pStyle w:val="22"/>
        <w:adjustRightInd w:val="0"/>
        <w:snapToGrid w:val="0"/>
        <w:spacing w:line="360" w:lineRule="auto"/>
        <w:rPr>
          <w:rFonts w:ascii="仿宋" w:hAnsi="仿宋" w:eastAsia="仿宋" w:cs="仿宋"/>
          <w:b/>
          <w:bCs/>
          <w:sz w:val="24"/>
          <w:szCs w:val="24"/>
        </w:rPr>
      </w:pPr>
      <w:bookmarkStart w:id="1685" w:name="_Toc11519"/>
      <w:bookmarkStart w:id="1686" w:name="_Toc7651"/>
      <w:r>
        <w:rPr>
          <w:rFonts w:ascii="仿宋" w:hAnsi="仿宋" w:eastAsia="仿宋" w:cs="仿宋"/>
          <w:b/>
          <w:bCs/>
          <w:sz w:val="24"/>
          <w:szCs w:val="24"/>
        </w:rPr>
        <w:t>72.2</w:t>
      </w:r>
      <w:bookmarkEnd w:id="1685"/>
      <w:bookmarkEnd w:id="1686"/>
    </w:p>
    <w:p w14:paraId="022C5DAC">
      <w:pPr>
        <w:pStyle w:val="22"/>
        <w:adjustRightInd w:val="0"/>
        <w:snapToGrid w:val="0"/>
        <w:spacing w:line="360" w:lineRule="auto"/>
        <w:ind w:left="1620"/>
        <w:rPr>
          <w:rFonts w:ascii="仿宋" w:hAnsi="仿宋" w:eastAsia="仿宋"/>
          <w:sz w:val="24"/>
          <w:szCs w:val="24"/>
        </w:rPr>
      </w:pPr>
      <w: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13"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14:paraId="6D1220F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3"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GOP/NUAAAAIAQAA&#10;DwAAAAAAAAABACAAAAAiAAAAZHJzL2Rvd25yZXYueG1sUEsBAhQAFAAAAAgAh07iQAbAlAccAgAA&#10;JgQAAA4AAAAAAAAAAQAgAAAAJAEAAGRycy9lMm9Eb2MueG1sUEsFBgAAAAAGAAYAWQEAALIFAAAA&#10;AA==&#10;">
                <v:fill on="f" focussize="0,0"/>
                <v:stroke on="f"/>
                <v:imagedata o:title=""/>
                <o:lock v:ext="edit" aspectratio="f"/>
                <v:textbox>
                  <w:txbxContent>
                    <w:p w14:paraId="6D1220F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sz w:val="24"/>
          <w:szCs w:val="24"/>
        </w:rPr>
        <w:t>工程变更引起分部分项工程项目发生变化，属于第</w:t>
      </w:r>
      <w:r>
        <w:rPr>
          <w:rFonts w:ascii="仿宋" w:hAnsi="仿宋" w:eastAsia="仿宋" w:cs="仿宋"/>
          <w:sz w:val="24"/>
          <w:szCs w:val="24"/>
        </w:rPr>
        <w:t>73.2</w:t>
      </w:r>
      <w:r>
        <w:rPr>
          <w:rFonts w:hint="eastAsia" w:ascii="仿宋" w:hAnsi="仿宋" w:eastAsia="仿宋" w:cs="仿宋"/>
          <w:sz w:val="24"/>
          <w:szCs w:val="24"/>
        </w:rPr>
        <w:t>款规定情况的，按照其规定调整；否则按照下列规定调整分部分项工程费：</w:t>
      </w:r>
    </w:p>
    <w:p w14:paraId="444D5A91">
      <w:pPr>
        <w:pStyle w:val="22"/>
        <w:tabs>
          <w:tab w:val="left" w:pos="1380"/>
          <w:tab w:val="left" w:pos="2160"/>
        </w:tabs>
        <w:adjustRightInd w:val="0"/>
        <w:snapToGrid w:val="0"/>
        <w:spacing w:line="360" w:lineRule="auto"/>
        <w:ind w:left="1380" w:leftChars="657" w:firstLine="240" w:firstLineChars="1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合同中有适用于变更工程项目的，按照该项目的单价或合价调整</w:t>
      </w:r>
      <w:r>
        <w:rPr>
          <w:rFonts w:ascii="仿宋" w:hAnsi="仿宋" w:eastAsia="仿宋" w:cs="仿宋"/>
          <w:sz w:val="24"/>
          <w:szCs w:val="24"/>
        </w:rPr>
        <w:t>;</w:t>
      </w:r>
    </w:p>
    <w:p w14:paraId="7387D159">
      <w:pPr>
        <w:pStyle w:val="22"/>
        <w:tabs>
          <w:tab w:val="left" w:pos="1620"/>
          <w:tab w:val="left" w:pos="2160"/>
        </w:tabs>
        <w:adjustRightInd w:val="0"/>
        <w:snapToGrid w:val="0"/>
        <w:spacing w:line="360" w:lineRule="auto"/>
        <w:ind w:left="1619" w:leftChars="771"/>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合同中没有适用、只有类似于变更工程项目的，可在合理范围内参照类似项目的单价或合价调整</w:t>
      </w:r>
      <w:r>
        <w:rPr>
          <w:rFonts w:ascii="仿宋" w:hAnsi="仿宋" w:eastAsia="仿宋" w:cs="仿宋"/>
          <w:sz w:val="24"/>
          <w:szCs w:val="24"/>
        </w:rPr>
        <w:t>;</w:t>
      </w:r>
    </w:p>
    <w:p w14:paraId="30B66348">
      <w:pPr>
        <w:pStyle w:val="22"/>
        <w:tabs>
          <w:tab w:val="left" w:pos="1380"/>
          <w:tab w:val="left" w:pos="2160"/>
        </w:tabs>
        <w:adjustRightInd w:val="0"/>
        <w:snapToGrid w:val="0"/>
        <w:spacing w:line="360" w:lineRule="auto"/>
        <w:ind w:left="1619"/>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sz w:val="24"/>
          <w:szCs w:val="24"/>
        </w:rPr>
        <w:t>;</w:t>
      </w:r>
    </w:p>
    <w:p w14:paraId="4EBDAC8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其中，招标工程：承包人报价浮动率</w:t>
      </w:r>
      <w:r>
        <w:rPr>
          <w:rFonts w:ascii="仿宋" w:hAnsi="仿宋" w:eastAsia="仿宋" w:cs="仿宋"/>
          <w:sz w:val="24"/>
          <w:szCs w:val="24"/>
        </w:rPr>
        <w:t>L=</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中标价格</w:t>
      </w:r>
      <w:r>
        <w:rPr>
          <w:rFonts w:ascii="仿宋" w:hAnsi="仿宋" w:eastAsia="仿宋" w:cs="仿宋"/>
          <w:sz w:val="24"/>
          <w:szCs w:val="24"/>
        </w:rPr>
        <w:t>/</w:t>
      </w:r>
      <w:r>
        <w:rPr>
          <w:rFonts w:hint="eastAsia" w:ascii="仿宋" w:hAnsi="仿宋" w:eastAsia="仿宋" w:cs="仿宋"/>
          <w:sz w:val="24"/>
          <w:szCs w:val="24"/>
        </w:rPr>
        <w:t>招标控制价）×</w:t>
      </w:r>
      <w:r>
        <w:rPr>
          <w:rFonts w:ascii="仿宋" w:hAnsi="仿宋" w:eastAsia="仿宋" w:cs="仿宋"/>
          <w:sz w:val="24"/>
          <w:szCs w:val="24"/>
        </w:rPr>
        <w:t>100%</w:t>
      </w:r>
      <w:r>
        <w:rPr>
          <w:rFonts w:hint="eastAsia" w:ascii="仿宋" w:hAnsi="仿宋" w:eastAsia="仿宋" w:cs="仿宋"/>
          <w:sz w:val="24"/>
          <w:szCs w:val="24"/>
        </w:rPr>
        <w:t>；</w:t>
      </w:r>
    </w:p>
    <w:p w14:paraId="5F84F266">
      <w:pPr>
        <w:pStyle w:val="22"/>
        <w:adjustRightInd w:val="0"/>
        <w:snapToGrid w:val="0"/>
        <w:spacing w:line="360" w:lineRule="auto"/>
        <w:ind w:firstLine="2160" w:firstLineChars="900"/>
        <w:rPr>
          <w:rFonts w:ascii="仿宋" w:hAnsi="仿宋" w:eastAsia="仿宋"/>
          <w:sz w:val="24"/>
          <w:szCs w:val="24"/>
        </w:rPr>
      </w:pPr>
      <w:r>
        <w:rPr>
          <w:rFonts w:hint="eastAsia" w:ascii="仿宋" w:hAnsi="仿宋" w:eastAsia="仿宋" w:cs="仿宋"/>
          <w:sz w:val="24"/>
          <w:szCs w:val="24"/>
        </w:rPr>
        <w:t>非招标工程：承包人报价浮动率</w:t>
      </w:r>
      <w:r>
        <w:rPr>
          <w:rFonts w:ascii="仿宋" w:hAnsi="仿宋" w:eastAsia="仿宋" w:cs="仿宋"/>
          <w:sz w:val="24"/>
          <w:szCs w:val="24"/>
        </w:rPr>
        <w:t>L=</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报价值</w:t>
      </w:r>
      <w:r>
        <w:rPr>
          <w:rFonts w:ascii="仿宋" w:hAnsi="仿宋" w:eastAsia="仿宋" w:cs="仿宋"/>
          <w:sz w:val="24"/>
          <w:szCs w:val="24"/>
        </w:rPr>
        <w:t>/</w:t>
      </w:r>
      <w:r>
        <w:rPr>
          <w:rFonts w:hint="eastAsia" w:ascii="仿宋" w:hAnsi="仿宋" w:eastAsia="仿宋" w:cs="仿宋"/>
          <w:sz w:val="24"/>
          <w:szCs w:val="24"/>
        </w:rPr>
        <w:t>施工图预算）×</w:t>
      </w:r>
      <w:r>
        <w:rPr>
          <w:rFonts w:ascii="仿宋" w:hAnsi="仿宋" w:eastAsia="仿宋" w:cs="仿宋"/>
          <w:sz w:val="24"/>
          <w:szCs w:val="24"/>
        </w:rPr>
        <w:t>100%</w:t>
      </w:r>
      <w:r>
        <w:rPr>
          <w:rFonts w:hint="eastAsia" w:ascii="仿宋" w:hAnsi="仿宋" w:eastAsia="仿宋" w:cs="仿宋"/>
          <w:sz w:val="24"/>
          <w:szCs w:val="24"/>
        </w:rPr>
        <w:t>。</w:t>
      </w:r>
    </w:p>
    <w:p w14:paraId="78B78B29">
      <w:pPr>
        <w:pStyle w:val="22"/>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式中：中标价格、招标控制价或报价值、施工图预算，均不含绿色施工安全防护费。</w:t>
      </w:r>
    </w:p>
    <w:p w14:paraId="43DB63F3">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 xml:space="preserve">(4) </w:t>
      </w:r>
      <w:r>
        <w:rPr>
          <w:rFonts w:hint="eastAsia" w:ascii="仿宋" w:hAnsi="仿宋" w:eastAsia="仿宋" w:cs="仿宋"/>
          <w:sz w:val="24"/>
          <w:szCs w:val="24"/>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54458CD7">
      <w:pPr>
        <w:pStyle w:val="22"/>
        <w:adjustRightInd w:val="0"/>
        <w:snapToGrid w:val="0"/>
        <w:spacing w:line="360" w:lineRule="auto"/>
        <w:rPr>
          <w:rFonts w:ascii="仿宋" w:hAnsi="仿宋" w:eastAsia="仿宋"/>
          <w:b/>
          <w:bCs/>
          <w:sz w:val="24"/>
          <w:szCs w:val="24"/>
        </w:rPr>
      </w:pPr>
      <w:bookmarkStart w:id="1687" w:name="_Toc4699"/>
      <w:bookmarkStart w:id="1688" w:name="_Toc4075"/>
      <w:r>
        <w:rPr>
          <w:rFonts w:ascii="仿宋" w:hAnsi="仿宋" w:eastAsia="仿宋" w:cs="仿宋"/>
          <w:b/>
          <w:bCs/>
          <w:sz w:val="24"/>
          <w:szCs w:val="24"/>
        </w:rPr>
        <w:t>72.3</w:t>
      </w:r>
      <w:bookmarkEnd w:id="1687"/>
      <w:bookmarkEnd w:id="1688"/>
    </w:p>
    <w:p w14:paraId="118237D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2"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9BE126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4"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T0tN9UAAAAIAQAA&#10;DwAAAAAAAAABACAAAAAiAAAAZHJzL2Rvd25yZXYueG1sUEsBAhQAFAAAAAgAh07iQA93W1YcAgAA&#10;JgQAAA4AAAAAAAAAAQAgAAAAJAEAAGRycy9lMm9Eb2MueG1sUEsFBgAAAAAGAAYAWQEAALIFAAAA&#10;AA==&#10;">
                <v:fill on="f" focussize="0,0"/>
                <v:stroke on="f"/>
                <v:imagedata o:title=""/>
                <o:lock v:ext="edit" aspectratio="f"/>
                <v:textbox>
                  <w:txbxContent>
                    <w:p w14:paraId="69BE126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13B93C75">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绿色施工安全防护费，按照实际发生变化的措施项目调整，不得浮动。</w:t>
      </w:r>
    </w:p>
    <w:p w14:paraId="1D3E9B8D">
      <w:pPr>
        <w:pStyle w:val="22"/>
        <w:adjustRightInd w:val="0"/>
        <w:snapToGrid w:val="0"/>
        <w:spacing w:line="360" w:lineRule="auto"/>
        <w:ind w:left="1630" w:leftChars="776"/>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凡可计算工程量的措施项目费，按照实际发生变化的措施项目的工程量乘以第</w:t>
      </w:r>
      <w:r>
        <w:rPr>
          <w:rFonts w:ascii="仿宋" w:hAnsi="仿宋" w:eastAsia="仿宋" w:cs="仿宋"/>
          <w:sz w:val="24"/>
          <w:szCs w:val="24"/>
        </w:rPr>
        <w:t>72.2</w:t>
      </w:r>
      <w:r>
        <w:rPr>
          <w:rFonts w:hint="eastAsia" w:ascii="仿宋" w:hAnsi="仿宋" w:eastAsia="仿宋" w:cs="仿宋"/>
          <w:sz w:val="24"/>
          <w:szCs w:val="24"/>
        </w:rPr>
        <w:t>款规定的单价或合价调整。</w:t>
      </w:r>
    </w:p>
    <w:p w14:paraId="18F515FC">
      <w:pPr>
        <w:pStyle w:val="22"/>
        <w:adjustRightInd w:val="0"/>
        <w:snapToGrid w:val="0"/>
        <w:spacing w:line="360" w:lineRule="auto"/>
        <w:ind w:left="1619" w:leftChars="771"/>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凡按系数计算的措施项目费，除本款第</w:t>
      </w:r>
      <w:r>
        <w:rPr>
          <w:rFonts w:ascii="仿宋" w:hAnsi="仿宋" w:eastAsia="仿宋" w:cs="仿宋"/>
          <w:sz w:val="24"/>
          <w:szCs w:val="24"/>
        </w:rPr>
        <w:t>(1)</w:t>
      </w:r>
      <w:r>
        <w:rPr>
          <w:rFonts w:hint="eastAsia" w:ascii="仿宋" w:hAnsi="仿宋" w:eastAsia="仿宋" w:cs="仿宋"/>
          <w:sz w:val="24"/>
          <w:szCs w:val="24"/>
        </w:rPr>
        <w:t>点情形外，按照实际发生变化的措施项目调整，但应考虑承包人报价浮动因素，即调整金额按照实际调整金额乘以第</w:t>
      </w:r>
      <w:r>
        <w:rPr>
          <w:rFonts w:ascii="仿宋" w:hAnsi="仿宋" w:eastAsia="仿宋" w:cs="仿宋"/>
          <w:sz w:val="24"/>
          <w:szCs w:val="24"/>
        </w:rPr>
        <w:t>72.2</w:t>
      </w:r>
      <w:r>
        <w:rPr>
          <w:rFonts w:hint="eastAsia" w:ascii="仿宋" w:hAnsi="仿宋" w:eastAsia="仿宋" w:cs="仿宋"/>
          <w:sz w:val="24"/>
          <w:szCs w:val="24"/>
        </w:rPr>
        <w:t>款规定的承包人报价浮动率计算。</w:t>
      </w:r>
    </w:p>
    <w:p w14:paraId="5982EE5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如果不利一方当事人未按本款规定事先将拟实施的方案提交给另一方当事人，则认为工程变更不引起措施项目费的调整或不利一方当事人放弃调整措施项目费的权利。</w:t>
      </w:r>
    </w:p>
    <w:p w14:paraId="00274104">
      <w:pPr>
        <w:pStyle w:val="22"/>
        <w:adjustRightInd w:val="0"/>
        <w:snapToGrid w:val="0"/>
        <w:spacing w:line="360" w:lineRule="auto"/>
        <w:rPr>
          <w:rFonts w:ascii="仿宋" w:hAnsi="仿宋" w:eastAsia="仿宋"/>
          <w:b/>
          <w:bCs/>
          <w:sz w:val="24"/>
          <w:szCs w:val="24"/>
        </w:rPr>
      </w:pPr>
      <w:bookmarkStart w:id="1689" w:name="_Toc1754"/>
      <w:bookmarkStart w:id="1690" w:name="_Toc3161"/>
      <w:bookmarkStart w:id="1691" w:name="_Toc14369"/>
      <w:bookmarkStart w:id="1692" w:name="_Toc21675"/>
      <w:r>
        <w:rPr>
          <w:rFonts w:ascii="仿宋" w:hAnsi="仿宋" w:eastAsia="仿宋" w:cs="仿宋"/>
          <w:b/>
          <w:bCs/>
          <w:sz w:val="24"/>
          <w:szCs w:val="24"/>
        </w:rPr>
        <w:t>72.4</w:t>
      </w:r>
      <w:bookmarkEnd w:id="1689"/>
      <w:bookmarkEnd w:id="1690"/>
      <w:bookmarkEnd w:id="1691"/>
      <w:bookmarkEnd w:id="1692"/>
    </w:p>
    <w:p w14:paraId="49D923C7">
      <w:pPr>
        <w:spacing w:line="360" w:lineRule="auto"/>
        <w:ind w:left="1676" w:leftChars="798"/>
        <w:rPr>
          <w:rFonts w:ascii="仿宋" w:hAnsi="仿宋" w:eastAsia="仿宋" w:cs="Times New Roman"/>
          <w:sz w:val="24"/>
          <w:szCs w:val="24"/>
        </w:rPr>
      </w:pPr>
      <w: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11"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14:paraId="4364B1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0D55094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文本框 305"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Ay5AdYAAAAJ&#10;AQAADwAAAAAAAAABACAAAAAiAAAAZHJzL2Rvd25yZXYueG1sUEsBAhQAFAAAAAgAh07iQIo83m4e&#10;AgAAJwQAAA4AAAAAAAAAAQAgAAAAJQEAAGRycy9lMm9Eb2MueG1sUEsFBgAAAAAGAAYAWQEAALUF&#10;AAAAAA==&#10;">
                <v:fill on="f" focussize="0,0"/>
                <v:stroke on="f"/>
                <v:imagedata o:title=""/>
                <o:lock v:ext="edit" aspectratio="f"/>
                <v:textbox>
                  <w:txbxContent>
                    <w:p w14:paraId="4364B1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0D55094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sz w:val="24"/>
          <w:szCs w:val="24"/>
        </w:rPr>
        <w:t>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03CC828E">
      <w:pPr>
        <w:pStyle w:val="22"/>
        <w:adjustRightInd w:val="0"/>
        <w:snapToGrid w:val="0"/>
        <w:spacing w:line="360" w:lineRule="auto"/>
        <w:ind w:left="1619" w:leftChars="771"/>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当</w:t>
      </w:r>
      <w:r>
        <w:rPr>
          <w:rFonts w:ascii="仿宋" w:hAnsi="仿宋" w:eastAsia="仿宋" w:cs="仿宋"/>
          <w:sz w:val="24"/>
          <w:szCs w:val="24"/>
        </w:rPr>
        <w:t>P</w:t>
      </w:r>
      <w:r>
        <w:rPr>
          <w:rFonts w:ascii="仿宋" w:hAnsi="仿宋" w:eastAsia="仿宋" w:cs="仿宋"/>
          <w:sz w:val="24"/>
          <w:szCs w:val="24"/>
          <w:vertAlign w:val="subscript"/>
        </w:rPr>
        <w:t xml:space="preserve">0 </w:t>
      </w:r>
      <w:r>
        <w:rPr>
          <w:rFonts w:ascii="仿宋" w:hAnsi="仿宋" w:eastAsia="仿宋" w:cs="仿宋"/>
          <w:sz w:val="24"/>
          <w:szCs w:val="24"/>
        </w:rPr>
        <w:t>&lt;P</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(1-L)</w:t>
      </w:r>
      <w:r>
        <w:rPr>
          <w:rFonts w:hint="eastAsia" w:ascii="仿宋" w:hAnsi="仿宋" w:eastAsia="仿宋" w:cs="仿宋"/>
          <w:sz w:val="24"/>
          <w:szCs w:val="24"/>
        </w:rPr>
        <w:t>×</w:t>
      </w:r>
      <w:r>
        <w:rPr>
          <w:rFonts w:ascii="仿宋" w:hAnsi="仿宋" w:eastAsia="仿宋" w:cs="仿宋"/>
          <w:sz w:val="24"/>
          <w:szCs w:val="24"/>
        </w:rPr>
        <w:t>(1-15%)</w:t>
      </w:r>
      <w:r>
        <w:rPr>
          <w:rFonts w:hint="eastAsia" w:ascii="仿宋" w:hAnsi="仿宋" w:eastAsia="仿宋" w:cs="仿宋"/>
          <w:sz w:val="24"/>
          <w:szCs w:val="24"/>
        </w:rPr>
        <w:t>时，该类项目的综合单价按照</w:t>
      </w:r>
      <w:r>
        <w:rPr>
          <w:rFonts w:ascii="仿宋" w:hAnsi="仿宋" w:eastAsia="仿宋" w:cs="仿宋"/>
          <w:sz w:val="24"/>
          <w:szCs w:val="24"/>
        </w:rPr>
        <w:t>P</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(1-L)</w:t>
      </w:r>
      <w:r>
        <w:rPr>
          <w:rFonts w:hint="eastAsia" w:ascii="仿宋" w:hAnsi="仿宋" w:eastAsia="仿宋" w:cs="仿宋"/>
          <w:sz w:val="24"/>
          <w:szCs w:val="24"/>
        </w:rPr>
        <w:t>×</w:t>
      </w:r>
      <w:r>
        <w:rPr>
          <w:rFonts w:ascii="仿宋" w:hAnsi="仿宋" w:eastAsia="仿宋" w:cs="仿宋"/>
          <w:sz w:val="24"/>
          <w:szCs w:val="24"/>
        </w:rPr>
        <w:t>(1-15%)</w:t>
      </w:r>
      <w:r>
        <w:rPr>
          <w:rFonts w:hint="eastAsia" w:ascii="仿宋" w:hAnsi="仿宋" w:eastAsia="仿宋" w:cs="仿宋"/>
          <w:sz w:val="24"/>
          <w:szCs w:val="24"/>
        </w:rPr>
        <w:t>调整。</w:t>
      </w:r>
    </w:p>
    <w:p w14:paraId="397D6111">
      <w:pPr>
        <w:pStyle w:val="22"/>
        <w:adjustRightInd w:val="0"/>
        <w:snapToGrid w:val="0"/>
        <w:spacing w:line="360" w:lineRule="auto"/>
        <w:ind w:left="1619" w:leftChars="771"/>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当</w:t>
      </w:r>
      <w:r>
        <w:rPr>
          <w:rFonts w:ascii="仿宋" w:hAnsi="仿宋" w:eastAsia="仿宋" w:cs="仿宋"/>
          <w:sz w:val="24"/>
          <w:szCs w:val="24"/>
        </w:rPr>
        <w:t>P</w:t>
      </w:r>
      <w:r>
        <w:rPr>
          <w:rFonts w:ascii="仿宋" w:hAnsi="仿宋" w:eastAsia="仿宋" w:cs="仿宋"/>
          <w:sz w:val="24"/>
          <w:szCs w:val="24"/>
          <w:vertAlign w:val="subscript"/>
        </w:rPr>
        <w:t xml:space="preserve">0 </w:t>
      </w:r>
      <w:r>
        <w:rPr>
          <w:rFonts w:ascii="仿宋" w:hAnsi="仿宋" w:eastAsia="仿宋" w:cs="仿宋"/>
          <w:sz w:val="24"/>
          <w:szCs w:val="24"/>
        </w:rPr>
        <w:t>&gt;P</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 xml:space="preserve"> (1+15%)</w:t>
      </w:r>
      <w:r>
        <w:rPr>
          <w:rFonts w:hint="eastAsia" w:ascii="仿宋" w:hAnsi="仿宋" w:eastAsia="仿宋" w:cs="仿宋"/>
          <w:sz w:val="24"/>
          <w:szCs w:val="24"/>
        </w:rPr>
        <w:t>时，该类项目的综合单价按照</w:t>
      </w:r>
      <w:r>
        <w:rPr>
          <w:rFonts w:ascii="仿宋" w:hAnsi="仿宋" w:eastAsia="仿宋" w:cs="仿宋"/>
          <w:sz w:val="24"/>
          <w:szCs w:val="24"/>
        </w:rPr>
        <w:t>P</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1+15%)</w:t>
      </w:r>
      <w:r>
        <w:rPr>
          <w:rFonts w:hint="eastAsia" w:ascii="仿宋" w:hAnsi="仿宋" w:eastAsia="仿宋" w:cs="仿宋"/>
          <w:sz w:val="24"/>
          <w:szCs w:val="24"/>
        </w:rPr>
        <w:t>调整。</w:t>
      </w:r>
    </w:p>
    <w:p w14:paraId="7330A335">
      <w:pPr>
        <w:pStyle w:val="22"/>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式中：</w:t>
      </w:r>
      <w:r>
        <w:rPr>
          <w:rFonts w:ascii="仿宋" w:hAnsi="仿宋" w:eastAsia="仿宋" w:cs="仿宋"/>
          <w:sz w:val="24"/>
          <w:szCs w:val="24"/>
        </w:rPr>
        <w:t>P</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承包人在工程量清单中填报的综合单价。</w:t>
      </w:r>
    </w:p>
    <w:p w14:paraId="6720BAD9">
      <w:pPr>
        <w:pStyle w:val="22"/>
        <w:adjustRightInd w:val="0"/>
        <w:snapToGrid w:val="0"/>
        <w:spacing w:line="360" w:lineRule="auto"/>
        <w:ind w:firstLine="2340" w:firstLineChars="975"/>
        <w:rPr>
          <w:rFonts w:ascii="仿宋" w:hAnsi="仿宋" w:eastAsia="仿宋"/>
          <w:sz w:val="24"/>
          <w:szCs w:val="24"/>
        </w:rPr>
      </w:pPr>
      <w:r>
        <w:rPr>
          <w:rFonts w:ascii="仿宋" w:hAnsi="仿宋" w:eastAsia="仿宋" w:cs="仿宋"/>
          <w:sz w:val="24"/>
          <w:szCs w:val="24"/>
        </w:rPr>
        <w:t>P</w:t>
      </w:r>
      <w:r>
        <w:rPr>
          <w:rFonts w:ascii="仿宋" w:hAnsi="仿宋" w:eastAsia="仿宋" w:cs="仿宋"/>
          <w:sz w:val="24"/>
          <w:szCs w:val="24"/>
          <w:vertAlign w:val="subscript"/>
        </w:rPr>
        <w:t>1</w:t>
      </w:r>
      <w:r>
        <w:rPr>
          <w:rFonts w:ascii="仿宋" w:hAnsi="仿宋" w:eastAsia="仿宋" w:cs="仿宋"/>
          <w:sz w:val="24"/>
          <w:szCs w:val="24"/>
        </w:rPr>
        <w:t>——</w:t>
      </w:r>
      <w:r>
        <w:rPr>
          <w:rFonts w:hint="eastAsia" w:ascii="仿宋" w:hAnsi="仿宋" w:eastAsia="仿宋" w:cs="仿宋"/>
          <w:sz w:val="24"/>
          <w:szCs w:val="24"/>
        </w:rPr>
        <w:t>发包人招标控制价或施工预算相应清单项目的综合单价。</w:t>
      </w:r>
    </w:p>
    <w:p w14:paraId="37F236E5">
      <w:pPr>
        <w:pStyle w:val="22"/>
        <w:adjustRightInd w:val="0"/>
        <w:snapToGrid w:val="0"/>
        <w:spacing w:line="360" w:lineRule="auto"/>
        <w:ind w:firstLine="2340" w:firstLineChars="975"/>
        <w:rPr>
          <w:rFonts w:ascii="仿宋" w:hAnsi="仿宋" w:eastAsia="仿宋"/>
          <w:b/>
          <w:bCs/>
          <w:sz w:val="24"/>
          <w:szCs w:val="24"/>
        </w:rPr>
      </w:pPr>
      <w:r>
        <w:rPr>
          <w:rFonts w:ascii="仿宋" w:hAnsi="仿宋" w:eastAsia="仿宋" w:cs="仿宋"/>
          <w:sz w:val="24"/>
          <w:szCs w:val="24"/>
        </w:rPr>
        <w:t>L——</w:t>
      </w:r>
      <w:r>
        <w:rPr>
          <w:rFonts w:hint="eastAsia" w:ascii="仿宋" w:hAnsi="仿宋" w:eastAsia="仿宋" w:cs="仿宋"/>
          <w:sz w:val="24"/>
          <w:szCs w:val="24"/>
        </w:rPr>
        <w:t>第</w:t>
      </w:r>
      <w:r>
        <w:rPr>
          <w:rFonts w:ascii="仿宋" w:hAnsi="仿宋" w:eastAsia="仿宋" w:cs="仿宋"/>
          <w:sz w:val="24"/>
          <w:szCs w:val="24"/>
        </w:rPr>
        <w:t>72.2</w:t>
      </w:r>
      <w:r>
        <w:rPr>
          <w:rFonts w:hint="eastAsia" w:ascii="仿宋" w:hAnsi="仿宋" w:eastAsia="仿宋" w:cs="仿宋"/>
          <w:sz w:val="24"/>
          <w:szCs w:val="24"/>
        </w:rPr>
        <w:t>款规定的承包人报价浮动率。</w:t>
      </w:r>
    </w:p>
    <w:p w14:paraId="6833CA7B">
      <w:pPr>
        <w:pStyle w:val="22"/>
        <w:adjustRightInd w:val="0"/>
        <w:snapToGrid w:val="0"/>
        <w:spacing w:line="480" w:lineRule="auto"/>
        <w:rPr>
          <w:rFonts w:ascii="仿宋" w:hAnsi="仿宋" w:eastAsia="仿宋"/>
          <w:b/>
          <w:bCs/>
          <w:sz w:val="24"/>
          <w:szCs w:val="24"/>
        </w:rPr>
      </w:pPr>
      <w:bookmarkStart w:id="1693" w:name="_Toc32654"/>
      <w:bookmarkStart w:id="1694" w:name="_Toc8346"/>
      <w:r>
        <w:rPr>
          <w:rFonts w:ascii="仿宋" w:hAnsi="仿宋" w:eastAsia="仿宋" w:cs="仿宋"/>
          <w:b/>
          <w:bCs/>
          <w:sz w:val="24"/>
          <w:szCs w:val="24"/>
        </w:rPr>
        <w:t>72.5</w:t>
      </w:r>
      <w:bookmarkEnd w:id="1693"/>
      <w:bookmarkEnd w:id="1694"/>
    </w:p>
    <w:p w14:paraId="54DB04B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10"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8ADFC8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30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T0tN9UAAAAIAQAA&#10;DwAAAAAAAAABACAAAAAiAAAAZHJzL2Rvd25yZXYueG1sUEsBAhQAFAAAAAgAh07iQAfINF8cAgAA&#10;JgQAAA4AAAAAAAAAAQAgAAAAJAEAAGRycy9lMm9Eb2MueG1sUEsFBgAAAAAGAAYAWQEAALIFAAAA&#10;AA==&#10;">
                <v:fill on="f" focussize="0,0"/>
                <v:stroke on="f"/>
                <v:imagedata o:title=""/>
                <o:lock v:ext="edit" aspectratio="f"/>
                <v:textbox>
                  <w:txbxContent>
                    <w:p w14:paraId="48ADFC8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rPr>
        <w:t>如果因为非承包人原因删减了合同中的某项原定工作或工程，致使承包人发生的费用或</w:t>
      </w:r>
      <w:r>
        <w:rPr>
          <w:rFonts w:ascii="仿宋" w:hAnsi="仿宋" w:eastAsia="仿宋" w:cs="仿宋"/>
          <w:sz w:val="24"/>
          <w:szCs w:val="24"/>
        </w:rPr>
        <w:t>(</w:t>
      </w:r>
      <w:r>
        <w:rPr>
          <w:rFonts w:hint="eastAsia" w:ascii="仿宋" w:hAnsi="仿宋" w:eastAsia="仿宋" w:cs="仿宋"/>
          <w:sz w:val="24"/>
          <w:szCs w:val="24"/>
        </w:rPr>
        <w:t>和</w:t>
      </w:r>
      <w:r>
        <w:rPr>
          <w:rFonts w:ascii="仿宋" w:hAnsi="仿宋" w:eastAsia="仿宋" w:cs="仿宋"/>
          <w:sz w:val="24"/>
          <w:szCs w:val="24"/>
        </w:rPr>
        <w:t>)</w:t>
      </w:r>
      <w:r>
        <w:rPr>
          <w:rFonts w:hint="eastAsia" w:ascii="仿宋" w:hAnsi="仿宋" w:eastAsia="仿宋" w:cs="仿宋"/>
          <w:sz w:val="24"/>
          <w:szCs w:val="24"/>
        </w:rPr>
        <w:t>得到的收益不能被包括在其他已支付或应支付的项目中，也未被包含在任何替代的工作或工程中，则承包人有权按照本条规定提出并得到补偿。</w:t>
      </w:r>
    </w:p>
    <w:p w14:paraId="4F925FAF">
      <w:pPr>
        <w:pStyle w:val="22"/>
        <w:adjustRightInd w:val="0"/>
        <w:snapToGrid w:val="0"/>
        <w:ind w:right="-238"/>
        <w:rPr>
          <w:rFonts w:ascii="仿宋" w:hAnsi="仿宋" w:eastAsia="仿宋" w:cs="仿宋"/>
          <w:b/>
          <w:bCs/>
          <w:sz w:val="24"/>
          <w:szCs w:val="24"/>
          <w:u w:val="single"/>
        </w:rPr>
      </w:pPr>
    </w:p>
    <w:p w14:paraId="33D04F37">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695" w:name="_Toc9794"/>
      <w:bookmarkStart w:id="1696" w:name="_Toc14829"/>
      <w:bookmarkStart w:id="1697" w:name="_Toc26395"/>
      <w:bookmarkStart w:id="1698" w:name="_Toc4448"/>
      <w:bookmarkStart w:id="1699" w:name="_Toc24116"/>
      <w:bookmarkStart w:id="1700" w:name="_Toc31566"/>
      <w:bookmarkStart w:id="1701" w:name="_Toc12803"/>
      <w:bookmarkStart w:id="1702" w:name="_Toc27699"/>
      <w:bookmarkStart w:id="1703" w:name="_Toc9450"/>
      <w:bookmarkStart w:id="1704" w:name="_Toc10624897"/>
      <w:bookmarkStart w:id="1705" w:name="_Toc3694"/>
      <w:bookmarkStart w:id="1706" w:name="_Toc22286"/>
      <w:bookmarkStart w:id="1707" w:name="_Toc469384057"/>
      <w:bookmarkStart w:id="1708" w:name="_Toc9069"/>
      <w:r>
        <w:rPr>
          <w:rFonts w:hint="eastAsia" w:ascii="仿宋" w:hAnsi="仿宋" w:eastAsia="仿宋" w:cs="仿宋"/>
          <w:b/>
          <w:bCs/>
          <w:sz w:val="24"/>
          <w:szCs w:val="24"/>
        </w:rPr>
        <w:t>★</w:t>
      </w:r>
      <w:r>
        <w:rPr>
          <w:rFonts w:ascii="仿宋" w:hAnsi="仿宋" w:eastAsia="仿宋" w:cs="仿宋"/>
          <w:b/>
          <w:bCs/>
          <w:sz w:val="24"/>
          <w:szCs w:val="24"/>
        </w:rPr>
        <w:t xml:space="preserve">73  </w:t>
      </w:r>
      <w:r>
        <w:rPr>
          <w:rFonts w:hint="eastAsia" w:ascii="仿宋" w:hAnsi="仿宋" w:eastAsia="仿宋" w:cs="仿宋"/>
          <w:b/>
          <w:bCs/>
          <w:sz w:val="24"/>
          <w:szCs w:val="24"/>
        </w:rPr>
        <w:t>工程量偏差事件</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33156890">
      <w:pPr>
        <w:pStyle w:val="22"/>
        <w:adjustRightInd w:val="0"/>
        <w:snapToGrid w:val="0"/>
        <w:spacing w:line="360" w:lineRule="auto"/>
        <w:rPr>
          <w:rFonts w:ascii="仿宋" w:hAnsi="仿宋" w:eastAsia="仿宋" w:cs="仿宋"/>
          <w:b/>
          <w:bCs/>
          <w:sz w:val="24"/>
          <w:szCs w:val="24"/>
        </w:rPr>
      </w:pPr>
      <w:bookmarkStart w:id="1709" w:name="_Toc985"/>
      <w:bookmarkStart w:id="1710" w:name="_Toc608"/>
      <w:r>
        <w:rPr>
          <w:rFonts w:ascii="仿宋" w:hAnsi="仿宋" w:eastAsia="仿宋" w:cs="仿宋"/>
          <w:b/>
          <w:bCs/>
          <w:sz w:val="24"/>
          <w:szCs w:val="24"/>
        </w:rPr>
        <w:t>73.1</w:t>
      </w:r>
      <w:bookmarkEnd w:id="1709"/>
      <w:bookmarkEnd w:id="1710"/>
    </w:p>
    <w:p w14:paraId="31CB917A">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09"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14:paraId="2962823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4B6378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7"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589U7UAAAACAEA&#10;AA8AAAAAAAAAAQAgAAAAIgAAAGRycy9kb3ducmV2LnhtbFBLAQIUABQAAAAIAIdO4kBmjP1vHgIA&#10;ACcEAAAOAAAAAAAAAAEAIAAAACMBAABkcnMvZTJvRG9jLnhtbFBLBQYAAAAABgAGAFkBAACzBQAA&#10;AAA=&#10;">
                <v:fill on="f" focussize="0,0"/>
                <v:stroke on="f"/>
                <v:imagedata o:title=""/>
                <o:lock v:ext="edit" aspectratio="f"/>
                <v:textbox>
                  <w:txbxContent>
                    <w:p w14:paraId="2962823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4B6378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168D1BF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合同履行期间，出现工程量偏差，且符合第</w:t>
      </w:r>
      <w:r>
        <w:rPr>
          <w:rFonts w:ascii="仿宋" w:hAnsi="仿宋" w:eastAsia="仿宋" w:cs="仿宋"/>
          <w:sz w:val="24"/>
          <w:szCs w:val="24"/>
        </w:rPr>
        <w:t>73.2</w:t>
      </w:r>
      <w:r>
        <w:rPr>
          <w:rFonts w:hint="eastAsia" w:ascii="仿宋" w:hAnsi="仿宋" w:eastAsia="仿宋" w:cs="仿宋"/>
          <w:sz w:val="24"/>
          <w:szCs w:val="24"/>
        </w:rPr>
        <w:t>款、第</w:t>
      </w:r>
      <w:r>
        <w:rPr>
          <w:rFonts w:ascii="仿宋" w:hAnsi="仿宋" w:eastAsia="仿宋" w:cs="仿宋"/>
          <w:sz w:val="24"/>
          <w:szCs w:val="24"/>
        </w:rPr>
        <w:t>73.3</w:t>
      </w:r>
      <w:r>
        <w:rPr>
          <w:rFonts w:hint="eastAsia" w:ascii="仿宋" w:hAnsi="仿宋" w:eastAsia="仿宋" w:cs="仿宋"/>
          <w:sz w:val="24"/>
          <w:szCs w:val="24"/>
        </w:rPr>
        <w:t>款规定事件的，合同双方当事人应调整合同价款。调整合同价款时，出现第</w:t>
      </w:r>
      <w:r>
        <w:rPr>
          <w:rFonts w:ascii="仿宋" w:hAnsi="仿宋" w:eastAsia="仿宋" w:cs="仿宋"/>
          <w:sz w:val="24"/>
          <w:szCs w:val="24"/>
        </w:rPr>
        <w:t>72.4</w:t>
      </w:r>
      <w:r>
        <w:rPr>
          <w:rFonts w:hint="eastAsia" w:ascii="仿宋" w:hAnsi="仿宋" w:eastAsia="仿宋" w:cs="仿宋"/>
          <w:sz w:val="24"/>
          <w:szCs w:val="24"/>
        </w:rPr>
        <w:t>款情形的，应先按照其规定调整，再按照本条规定调整。</w:t>
      </w:r>
    </w:p>
    <w:p w14:paraId="55B7A596">
      <w:pPr>
        <w:pStyle w:val="22"/>
        <w:adjustRightInd w:val="0"/>
        <w:snapToGrid w:val="0"/>
        <w:spacing w:line="360" w:lineRule="auto"/>
        <w:rPr>
          <w:rFonts w:ascii="仿宋" w:hAnsi="仿宋" w:eastAsia="仿宋"/>
          <w:b/>
          <w:bCs/>
          <w:sz w:val="24"/>
          <w:szCs w:val="24"/>
        </w:rPr>
      </w:pPr>
      <w:bookmarkStart w:id="1711" w:name="_Toc17927"/>
      <w:bookmarkStart w:id="1712" w:name="_Toc8424"/>
      <w:bookmarkStart w:id="1713" w:name="_Toc5956"/>
      <w:bookmarkStart w:id="1714" w:name="_Toc381"/>
      <w:r>
        <w:rPr>
          <w:rFonts w:ascii="仿宋" w:hAnsi="仿宋" w:eastAsia="仿宋" w:cs="仿宋"/>
          <w:b/>
          <w:bCs/>
          <w:sz w:val="24"/>
          <w:szCs w:val="24"/>
        </w:rPr>
        <w:t>73.2</w:t>
      </w:r>
      <w:bookmarkEnd w:id="1711"/>
      <w:bookmarkEnd w:id="1712"/>
      <w:bookmarkEnd w:id="1713"/>
      <w:bookmarkEnd w:id="1714"/>
    </w:p>
    <w:p w14:paraId="5838DB3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14:paraId="34848BB7">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8"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IqvrdUAAAAIAQAADwAA&#10;AAAAAAABACAAAAAiAAAAZHJzL2Rvd25yZXYueG1sUEsBAhQAFAAAAAgAh07iQL4hw3YZAgAAJgQA&#10;AA4AAAAAAAAAAQAgAAAAJAEAAGRycy9lMm9Eb2MueG1sUEsFBgAAAAAGAAYAWQEAAK8FAAAAAA==&#10;">
                <v:fill on="f" focussize="0,0"/>
                <v:stroke on="f"/>
                <v:imagedata o:title=""/>
                <o:lock v:ext="edit" aspectratio="f"/>
                <v:textbox>
                  <w:txbxContent>
                    <w:p w14:paraId="34848BB7">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sz w:val="24"/>
          <w:szCs w:val="24"/>
        </w:rPr>
        <w:t>对于某一分部分项工程项目，如果因本条规定工程量偏差和第</w:t>
      </w:r>
      <w:r>
        <w:rPr>
          <w:rFonts w:ascii="仿宋" w:hAnsi="仿宋" w:eastAsia="仿宋" w:cs="仿宋"/>
          <w:sz w:val="24"/>
          <w:szCs w:val="24"/>
        </w:rPr>
        <w:t>56</w:t>
      </w:r>
      <w:r>
        <w:rPr>
          <w:rFonts w:hint="eastAsia" w:ascii="仿宋" w:hAnsi="仿宋" w:eastAsia="仿宋" w:cs="仿宋"/>
          <w:sz w:val="24"/>
          <w:szCs w:val="24"/>
        </w:rPr>
        <w:t>条规定工程变更等原因导致工程量偏差超过</w:t>
      </w:r>
      <w:r>
        <w:rPr>
          <w:rFonts w:ascii="仿宋" w:hAnsi="仿宋" w:eastAsia="仿宋" w:cs="仿宋"/>
          <w:sz w:val="24"/>
          <w:szCs w:val="24"/>
        </w:rPr>
        <w:t>10%</w:t>
      </w:r>
      <w:r>
        <w:rPr>
          <w:rFonts w:hint="eastAsia" w:ascii="仿宋" w:hAnsi="仿宋" w:eastAsia="仿宋" w:cs="仿宋"/>
          <w:sz w:val="24"/>
          <w:szCs w:val="24"/>
        </w:rPr>
        <w:t>，且该变化使其分部分项工程费变化超过</w:t>
      </w:r>
      <w:r>
        <w:rPr>
          <w:rFonts w:ascii="仿宋" w:hAnsi="仿宋" w:eastAsia="仿宋" w:cs="仿宋"/>
          <w:sz w:val="24"/>
          <w:szCs w:val="24"/>
        </w:rPr>
        <w:t>0.1%</w:t>
      </w:r>
      <w:r>
        <w:rPr>
          <w:rFonts w:hint="eastAsia" w:ascii="仿宋" w:hAnsi="仿宋" w:eastAsia="仿宋" w:cs="仿宋"/>
          <w:sz w:val="24"/>
          <w:szCs w:val="24"/>
        </w:rPr>
        <w:t>，则超过</w:t>
      </w:r>
      <w:r>
        <w:rPr>
          <w:rFonts w:ascii="仿宋" w:hAnsi="仿宋" w:eastAsia="仿宋" w:cs="仿宋"/>
          <w:sz w:val="24"/>
          <w:szCs w:val="24"/>
        </w:rPr>
        <w:t>10%</w:t>
      </w:r>
      <w:r>
        <w:rPr>
          <w:rFonts w:hint="eastAsia" w:ascii="仿宋" w:hAnsi="仿宋" w:eastAsia="仿宋" w:cs="仿宋"/>
          <w:sz w:val="24"/>
          <w:szCs w:val="24"/>
        </w:rPr>
        <w:t>部分的综合单价应予调整。除专用条款另有约定外，应按照下列规定调整该分部分项工程费结算价：</w:t>
      </w:r>
    </w:p>
    <w:p w14:paraId="3EB6B0BE">
      <w:pPr>
        <w:pStyle w:val="22"/>
        <w:adjustRightInd w:val="0"/>
        <w:snapToGrid w:val="0"/>
        <w:spacing w:line="360" w:lineRule="auto"/>
        <w:ind w:left="2145" w:leftChars="707" w:hanging="660" w:hangingChars="275"/>
        <w:rPr>
          <w:rFonts w:ascii="仿宋" w:hAnsi="仿宋" w:eastAsia="仿宋"/>
          <w:sz w:val="24"/>
          <w:szCs w:val="24"/>
        </w:rPr>
      </w:pPr>
      <w:bookmarkStart w:id="1715" w:name="_Toc16407"/>
      <w:bookmarkStart w:id="1716" w:name="_Toc2504"/>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）当</w:t>
      </w:r>
      <w:r>
        <w:rPr>
          <w:rFonts w:ascii="仿宋" w:hAnsi="仿宋" w:eastAsia="仿宋" w:cs="仿宋"/>
          <w:sz w:val="24"/>
          <w:szCs w:val="24"/>
        </w:rPr>
        <w:t>Q</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1.1Q</w:t>
      </w:r>
      <w:r>
        <w:rPr>
          <w:rFonts w:ascii="仿宋" w:hAnsi="仿宋" w:eastAsia="仿宋" w:cs="仿宋"/>
          <w:sz w:val="24"/>
          <w:szCs w:val="24"/>
          <w:vertAlign w:val="subscript"/>
        </w:rPr>
        <w:t>0</w:t>
      </w:r>
      <w:r>
        <w:rPr>
          <w:rFonts w:hint="eastAsia" w:ascii="仿宋" w:hAnsi="仿宋" w:eastAsia="仿宋" w:cs="仿宋"/>
          <w:sz w:val="24"/>
          <w:szCs w:val="24"/>
        </w:rPr>
        <w:t>时，</w:t>
      </w:r>
      <w:r>
        <w:rPr>
          <w:rFonts w:ascii="仿宋" w:hAnsi="仿宋" w:eastAsia="仿宋" w:cs="仿宋"/>
          <w:sz w:val="24"/>
          <w:szCs w:val="24"/>
        </w:rPr>
        <w:t>S=1.1Q</w:t>
      </w:r>
      <w:r>
        <w:rPr>
          <w:rFonts w:ascii="仿宋" w:hAnsi="仿宋" w:eastAsia="仿宋" w:cs="仿宋"/>
          <w:sz w:val="24"/>
          <w:szCs w:val="24"/>
          <w:vertAlign w:val="subscript"/>
        </w:rPr>
        <w:t>0</w:t>
      </w:r>
      <w:r>
        <w:rPr>
          <w:rFonts w:hint="eastAsia" w:ascii="仿宋" w:hAnsi="仿宋" w:eastAsia="仿宋" w:cs="仿宋"/>
          <w:sz w:val="24"/>
          <w:szCs w:val="24"/>
        </w:rPr>
        <w:t>×</w:t>
      </w:r>
      <w:r>
        <w:rPr>
          <w:rFonts w:ascii="仿宋" w:hAnsi="仿宋" w:eastAsia="仿宋" w:cs="仿宋"/>
          <w:sz w:val="24"/>
          <w:szCs w:val="24"/>
        </w:rPr>
        <w:t>P</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w:t>
      </w:r>
      <w:r>
        <w:rPr>
          <w:rFonts w:ascii="仿宋" w:hAnsi="仿宋" w:eastAsia="仿宋" w:cs="仿宋"/>
          <w:sz w:val="24"/>
          <w:szCs w:val="24"/>
        </w:rPr>
        <w:t>Q</w:t>
      </w:r>
      <w:r>
        <w:rPr>
          <w:rFonts w:ascii="仿宋" w:hAnsi="仿宋" w:eastAsia="仿宋" w:cs="仿宋"/>
          <w:sz w:val="24"/>
          <w:szCs w:val="24"/>
          <w:vertAlign w:val="subscript"/>
        </w:rPr>
        <w:t>1</w:t>
      </w:r>
      <w:r>
        <w:rPr>
          <w:rFonts w:ascii="仿宋" w:hAnsi="仿宋" w:eastAsia="仿宋" w:cs="仿宋"/>
          <w:sz w:val="24"/>
          <w:szCs w:val="24"/>
        </w:rPr>
        <w:t>-1.1Q</w:t>
      </w:r>
      <w:r>
        <w:rPr>
          <w:rFonts w:ascii="仿宋" w:hAnsi="仿宋" w:eastAsia="仿宋" w:cs="仿宋"/>
          <w:sz w:val="24"/>
          <w:szCs w:val="24"/>
          <w:vertAlign w:val="subscript"/>
        </w:rPr>
        <w:t>0</w:t>
      </w:r>
      <w:r>
        <w:rPr>
          <w:rFonts w:hint="eastAsia" w:ascii="仿宋" w:hAnsi="仿宋" w:eastAsia="仿宋" w:cs="仿宋"/>
          <w:sz w:val="24"/>
          <w:szCs w:val="24"/>
        </w:rPr>
        <w:t>）×</w:t>
      </w:r>
      <w:r>
        <w:rPr>
          <w:rFonts w:ascii="仿宋" w:hAnsi="仿宋" w:eastAsia="仿宋" w:cs="仿宋"/>
          <w:sz w:val="24"/>
          <w:szCs w:val="24"/>
        </w:rPr>
        <w:t>P</w:t>
      </w:r>
      <w:r>
        <w:rPr>
          <w:rFonts w:ascii="仿宋" w:hAnsi="仿宋" w:eastAsia="仿宋" w:cs="仿宋"/>
          <w:sz w:val="24"/>
          <w:szCs w:val="24"/>
          <w:vertAlign w:val="subscript"/>
        </w:rPr>
        <w:t>1</w:t>
      </w:r>
      <w:bookmarkEnd w:id="1715"/>
      <w:bookmarkEnd w:id="1716"/>
    </w:p>
    <w:p w14:paraId="3E4504D1">
      <w:pPr>
        <w:pStyle w:val="22"/>
        <w:adjustRightInd w:val="0"/>
        <w:snapToGrid w:val="0"/>
        <w:spacing w:line="360" w:lineRule="auto"/>
        <w:ind w:left="2057" w:leftChars="694" w:hanging="600" w:hangingChars="250"/>
        <w:rPr>
          <w:rFonts w:ascii="仿宋" w:hAnsi="仿宋" w:eastAsia="仿宋" w:cs="仿宋"/>
          <w:sz w:val="24"/>
          <w:szCs w:val="24"/>
          <w:vertAlign w:val="subscript"/>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）当</w:t>
      </w:r>
      <w:r>
        <w:rPr>
          <w:rFonts w:ascii="仿宋" w:hAnsi="仿宋" w:eastAsia="仿宋" w:cs="仿宋"/>
          <w:sz w:val="24"/>
          <w:szCs w:val="24"/>
        </w:rPr>
        <w:t>Q</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0.9Q</w:t>
      </w:r>
      <w:r>
        <w:rPr>
          <w:rFonts w:ascii="仿宋" w:hAnsi="仿宋" w:eastAsia="仿宋" w:cs="仿宋"/>
          <w:sz w:val="24"/>
          <w:szCs w:val="24"/>
          <w:vertAlign w:val="subscript"/>
        </w:rPr>
        <w:t>0</w:t>
      </w:r>
      <w:r>
        <w:rPr>
          <w:rFonts w:hint="eastAsia" w:ascii="仿宋" w:hAnsi="仿宋" w:eastAsia="仿宋" w:cs="仿宋"/>
          <w:sz w:val="24"/>
          <w:szCs w:val="24"/>
        </w:rPr>
        <w:t>时，</w:t>
      </w:r>
      <w:r>
        <w:rPr>
          <w:rFonts w:ascii="仿宋" w:hAnsi="仿宋" w:eastAsia="仿宋" w:cs="仿宋"/>
          <w:sz w:val="24"/>
          <w:szCs w:val="24"/>
        </w:rPr>
        <w:t>S=0.9Q</w:t>
      </w:r>
      <w:r>
        <w:rPr>
          <w:rFonts w:ascii="仿宋" w:hAnsi="仿宋" w:eastAsia="仿宋" w:cs="仿宋"/>
          <w:sz w:val="24"/>
          <w:szCs w:val="24"/>
          <w:vertAlign w:val="subscript"/>
        </w:rPr>
        <w:t>0</w:t>
      </w:r>
      <w:r>
        <w:rPr>
          <w:rFonts w:hint="eastAsia" w:ascii="仿宋" w:hAnsi="仿宋" w:eastAsia="仿宋" w:cs="仿宋"/>
          <w:sz w:val="24"/>
          <w:szCs w:val="24"/>
        </w:rPr>
        <w:t>×</w:t>
      </w:r>
      <w:r>
        <w:rPr>
          <w:rFonts w:ascii="仿宋" w:hAnsi="仿宋" w:eastAsia="仿宋" w:cs="仿宋"/>
          <w:sz w:val="24"/>
          <w:szCs w:val="24"/>
        </w:rPr>
        <w:t>P</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w:t>
      </w:r>
      <w:r>
        <w:rPr>
          <w:rFonts w:ascii="仿宋" w:hAnsi="仿宋" w:eastAsia="仿宋" w:cs="仿宋"/>
          <w:sz w:val="24"/>
          <w:szCs w:val="24"/>
        </w:rPr>
        <w:t>0.9Q</w:t>
      </w:r>
      <w:r>
        <w:rPr>
          <w:rFonts w:ascii="仿宋" w:hAnsi="仿宋" w:eastAsia="仿宋" w:cs="仿宋"/>
          <w:sz w:val="24"/>
          <w:szCs w:val="24"/>
          <w:vertAlign w:val="subscript"/>
        </w:rPr>
        <w:t>0</w:t>
      </w:r>
      <w:r>
        <w:rPr>
          <w:rFonts w:ascii="仿宋" w:hAnsi="仿宋" w:eastAsia="仿宋" w:cs="仿宋"/>
          <w:sz w:val="24"/>
          <w:szCs w:val="24"/>
        </w:rPr>
        <w:t>-Q</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P</w:t>
      </w:r>
      <w:r>
        <w:rPr>
          <w:rFonts w:ascii="仿宋" w:hAnsi="仿宋" w:eastAsia="仿宋" w:cs="仿宋"/>
          <w:sz w:val="24"/>
          <w:szCs w:val="24"/>
          <w:vertAlign w:val="subscript"/>
        </w:rPr>
        <w:t>1</w:t>
      </w:r>
    </w:p>
    <w:p w14:paraId="04A34642">
      <w:pPr>
        <w:pStyle w:val="22"/>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式中</w:t>
      </w:r>
      <w:r>
        <w:rPr>
          <w:rFonts w:ascii="仿宋" w:hAnsi="仿宋" w:eastAsia="仿宋" w:cs="仿宋"/>
          <w:sz w:val="24"/>
          <w:szCs w:val="24"/>
        </w:rPr>
        <w:t>S——</w:t>
      </w:r>
      <w:r>
        <w:rPr>
          <w:rFonts w:hint="eastAsia" w:ascii="仿宋" w:hAnsi="仿宋" w:eastAsia="仿宋" w:cs="仿宋"/>
          <w:sz w:val="24"/>
          <w:szCs w:val="24"/>
        </w:rPr>
        <w:t>调整后的某一分部分项工程费结算价；</w:t>
      </w:r>
    </w:p>
    <w:p w14:paraId="616655D5">
      <w:pPr>
        <w:pStyle w:val="22"/>
        <w:adjustRightInd w:val="0"/>
        <w:snapToGrid w:val="0"/>
        <w:spacing w:line="360" w:lineRule="auto"/>
        <w:ind w:firstLine="2160" w:firstLineChars="900"/>
        <w:rPr>
          <w:rFonts w:ascii="仿宋" w:hAnsi="仿宋" w:eastAsia="仿宋"/>
          <w:sz w:val="24"/>
          <w:szCs w:val="24"/>
        </w:rPr>
      </w:pPr>
      <w:r>
        <w:rPr>
          <w:rFonts w:ascii="仿宋" w:hAnsi="仿宋" w:eastAsia="仿宋" w:cs="仿宋"/>
          <w:sz w:val="24"/>
          <w:szCs w:val="24"/>
        </w:rPr>
        <w:t>Q</w:t>
      </w:r>
      <w:r>
        <w:rPr>
          <w:rFonts w:ascii="仿宋" w:hAnsi="仿宋" w:eastAsia="仿宋" w:cs="仿宋"/>
          <w:sz w:val="24"/>
          <w:szCs w:val="24"/>
          <w:vertAlign w:val="subscript"/>
        </w:rPr>
        <w:t>1</w:t>
      </w:r>
      <w:r>
        <w:rPr>
          <w:rFonts w:ascii="仿宋" w:hAnsi="仿宋" w:eastAsia="仿宋" w:cs="仿宋"/>
          <w:sz w:val="24"/>
          <w:szCs w:val="24"/>
        </w:rPr>
        <w:t>——</w:t>
      </w:r>
      <w:r>
        <w:rPr>
          <w:rFonts w:hint="eastAsia" w:ascii="仿宋" w:hAnsi="仿宋" w:eastAsia="仿宋" w:cs="仿宋"/>
          <w:sz w:val="24"/>
          <w:szCs w:val="24"/>
        </w:rPr>
        <w:t>最终完成的工程量；</w:t>
      </w:r>
    </w:p>
    <w:p w14:paraId="478429D4">
      <w:pPr>
        <w:pStyle w:val="22"/>
        <w:adjustRightInd w:val="0"/>
        <w:snapToGrid w:val="0"/>
        <w:spacing w:line="360" w:lineRule="auto"/>
        <w:ind w:firstLine="2160" w:firstLineChars="900"/>
        <w:rPr>
          <w:rFonts w:ascii="仿宋" w:hAnsi="仿宋" w:eastAsia="仿宋"/>
          <w:sz w:val="24"/>
          <w:szCs w:val="24"/>
        </w:rPr>
      </w:pPr>
      <w:r>
        <w:rPr>
          <w:rFonts w:ascii="仿宋" w:hAnsi="仿宋" w:eastAsia="仿宋" w:cs="仿宋"/>
          <w:sz w:val="24"/>
          <w:szCs w:val="24"/>
        </w:rPr>
        <w:t>Q</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工程量清单中开列的工程量；</w:t>
      </w:r>
    </w:p>
    <w:p w14:paraId="6C152BDE">
      <w:pPr>
        <w:pStyle w:val="22"/>
        <w:adjustRightInd w:val="0"/>
        <w:snapToGrid w:val="0"/>
        <w:spacing w:line="360" w:lineRule="auto"/>
        <w:ind w:firstLine="2160" w:firstLineChars="900"/>
        <w:rPr>
          <w:rFonts w:ascii="仿宋" w:hAnsi="仿宋" w:eastAsia="仿宋"/>
          <w:sz w:val="24"/>
          <w:szCs w:val="24"/>
        </w:rPr>
      </w:pPr>
      <w:r>
        <w:rPr>
          <w:rFonts w:ascii="仿宋" w:hAnsi="仿宋" w:eastAsia="仿宋" w:cs="仿宋"/>
          <w:sz w:val="24"/>
          <w:szCs w:val="24"/>
        </w:rPr>
        <w:t>P</w:t>
      </w:r>
      <w:r>
        <w:rPr>
          <w:rFonts w:ascii="仿宋" w:hAnsi="仿宋" w:eastAsia="仿宋" w:cs="仿宋"/>
          <w:sz w:val="24"/>
          <w:szCs w:val="24"/>
          <w:vertAlign w:val="subscript"/>
        </w:rPr>
        <w:t>1</w:t>
      </w:r>
      <w:r>
        <w:rPr>
          <w:rFonts w:ascii="仿宋" w:hAnsi="仿宋" w:eastAsia="仿宋" w:cs="仿宋"/>
          <w:sz w:val="24"/>
          <w:szCs w:val="24"/>
        </w:rPr>
        <w:t>——</w:t>
      </w:r>
      <w:r>
        <w:rPr>
          <w:rFonts w:hint="eastAsia" w:ascii="仿宋" w:hAnsi="仿宋" w:eastAsia="仿宋" w:cs="仿宋"/>
          <w:sz w:val="24"/>
          <w:szCs w:val="24"/>
        </w:rPr>
        <w:t>按照最终完成工程量重新调整后的综合单价；</w:t>
      </w:r>
    </w:p>
    <w:p w14:paraId="14AEE7C3">
      <w:pPr>
        <w:pStyle w:val="22"/>
        <w:adjustRightInd w:val="0"/>
        <w:snapToGrid w:val="0"/>
        <w:spacing w:line="360" w:lineRule="auto"/>
        <w:ind w:firstLine="2160" w:firstLineChars="900"/>
        <w:rPr>
          <w:rFonts w:ascii="仿宋" w:hAnsi="仿宋" w:eastAsia="仿宋"/>
          <w:b/>
          <w:bCs/>
          <w:sz w:val="24"/>
          <w:szCs w:val="24"/>
        </w:rPr>
      </w:pPr>
      <w:r>
        <w:rPr>
          <w:rFonts w:ascii="仿宋" w:hAnsi="仿宋" w:eastAsia="仿宋" w:cs="仿宋"/>
          <w:sz w:val="24"/>
          <w:szCs w:val="24"/>
        </w:rPr>
        <w:t>P</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承包人在工程量清单中填报的综合单价。</w:t>
      </w:r>
    </w:p>
    <w:p w14:paraId="29B22138">
      <w:pPr>
        <w:pStyle w:val="22"/>
        <w:adjustRightInd w:val="0"/>
        <w:snapToGrid w:val="0"/>
        <w:spacing w:line="480" w:lineRule="auto"/>
        <w:rPr>
          <w:rFonts w:ascii="仿宋" w:hAnsi="仿宋" w:eastAsia="仿宋"/>
          <w:sz w:val="24"/>
          <w:szCs w:val="24"/>
        </w:rPr>
      </w:pPr>
      <w:bookmarkStart w:id="1717" w:name="_Toc20250"/>
      <w:bookmarkStart w:id="1718" w:name="_Toc6129"/>
      <w:r>
        <w:rPr>
          <w:rFonts w:ascii="仿宋" w:hAnsi="仿宋" w:eastAsia="仿宋" w:cs="仿宋"/>
          <w:b/>
          <w:bCs/>
          <w:sz w:val="24"/>
          <w:szCs w:val="24"/>
        </w:rPr>
        <w:t>73.3</w:t>
      </w:r>
      <w:bookmarkEnd w:id="1717"/>
      <w:bookmarkEnd w:id="1718"/>
    </w:p>
    <w:p w14:paraId="57F0F25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7"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14:paraId="5C6DA27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9"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RYym1AAAAAgBAAAP&#10;AAAAAAAAAAEAIAAAACIAAABkcnMvZG93bnJldi54bWxQSwECFAAUAAAACACHTuJA5692nhwCAAAm&#10;BAAADgAAAAAAAAABACAAAAAjAQAAZHJzL2Uyb0RvYy54bWxQSwUGAAAAAAYABgBZAQAAsQUAAAAA&#10;">
                <v:fill on="f" focussize="0,0"/>
                <v:stroke on="f"/>
                <v:imagedata o:title=""/>
                <o:lock v:ext="edit" aspectratio="f"/>
                <v:textbox>
                  <w:txbxContent>
                    <w:p w14:paraId="5C6DA27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sz w:val="24"/>
          <w:szCs w:val="24"/>
        </w:rPr>
        <w:t>如果因本条规定工程量偏差使某一分部分项工程费的变化超过</w:t>
      </w:r>
      <w:r>
        <w:rPr>
          <w:rFonts w:ascii="仿宋" w:hAnsi="仿宋" w:eastAsia="仿宋" w:cs="仿宋"/>
          <w:sz w:val="24"/>
          <w:szCs w:val="24"/>
        </w:rPr>
        <w:t>10%</w:t>
      </w:r>
      <w:r>
        <w:rPr>
          <w:rFonts w:hint="eastAsia" w:ascii="仿宋" w:hAnsi="仿宋" w:eastAsia="仿宋" w:cs="仿宋"/>
          <w:sz w:val="24"/>
          <w:szCs w:val="24"/>
        </w:rPr>
        <w:t>，且该变化引起措施项目相应发生变化，则发生变化部分的措施项目费应按照第</w:t>
      </w:r>
      <w:r>
        <w:rPr>
          <w:rFonts w:ascii="仿宋" w:hAnsi="仿宋" w:eastAsia="仿宋" w:cs="仿宋"/>
          <w:sz w:val="24"/>
          <w:szCs w:val="24"/>
        </w:rPr>
        <w:t>72.3</w:t>
      </w:r>
      <w:r>
        <w:rPr>
          <w:rFonts w:hint="eastAsia" w:ascii="仿宋" w:hAnsi="仿宋" w:eastAsia="仿宋" w:cs="仿宋"/>
          <w:sz w:val="24"/>
          <w:szCs w:val="24"/>
        </w:rPr>
        <w:t>款规定调整。除专用条款另有约定外，应按照下列规定调整发生变化的措施项目费结算价：</w:t>
      </w:r>
    </w:p>
    <w:p w14:paraId="221F5294">
      <w:pPr>
        <w:pStyle w:val="22"/>
        <w:tabs>
          <w:tab w:val="left" w:pos="900"/>
        </w:tabs>
        <w:adjustRightInd w:val="0"/>
        <w:snapToGrid w:val="0"/>
        <w:spacing w:line="360" w:lineRule="auto"/>
        <w:ind w:left="2240" w:leftChars="781" w:hanging="600" w:hangingChars="25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）当</w:t>
      </w:r>
      <w:r>
        <w:rPr>
          <w:rFonts w:ascii="仿宋" w:hAnsi="仿宋" w:eastAsia="仿宋" w:cs="仿宋"/>
          <w:sz w:val="24"/>
          <w:szCs w:val="24"/>
        </w:rPr>
        <w:t>S</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1.1S</w:t>
      </w:r>
      <w:r>
        <w:rPr>
          <w:rFonts w:ascii="仿宋" w:hAnsi="仿宋" w:eastAsia="仿宋" w:cs="仿宋"/>
          <w:sz w:val="24"/>
          <w:szCs w:val="24"/>
          <w:vertAlign w:val="subscript"/>
        </w:rPr>
        <w:t>0</w:t>
      </w:r>
      <w:r>
        <w:rPr>
          <w:rFonts w:hint="eastAsia" w:ascii="仿宋" w:hAnsi="仿宋" w:eastAsia="仿宋" w:cs="仿宋"/>
          <w:sz w:val="24"/>
          <w:szCs w:val="24"/>
        </w:rPr>
        <w:t>时，</w:t>
      </w:r>
      <w:r>
        <w:rPr>
          <w:rFonts w:ascii="仿宋" w:hAnsi="仿宋" w:eastAsia="仿宋" w:cs="仿宋"/>
          <w:sz w:val="24"/>
          <w:szCs w:val="24"/>
        </w:rPr>
        <w:t>M</w:t>
      </w:r>
      <w:r>
        <w:rPr>
          <w:rFonts w:ascii="仿宋" w:hAnsi="仿宋" w:eastAsia="仿宋" w:cs="仿宋"/>
          <w:sz w:val="24"/>
          <w:szCs w:val="24"/>
          <w:vertAlign w:val="subscript"/>
        </w:rPr>
        <w:t>1</w:t>
      </w:r>
      <w:r>
        <w:rPr>
          <w:rFonts w:ascii="仿宋" w:hAnsi="仿宋" w:eastAsia="仿宋" w:cs="仿宋"/>
          <w:sz w:val="24"/>
          <w:szCs w:val="24"/>
        </w:rPr>
        <w:t>=M</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w:t>
      </w:r>
      <w:r>
        <w:rPr>
          <w:rFonts w:ascii="仿宋" w:hAnsi="仿宋" w:eastAsia="仿宋" w:cs="仿宋"/>
          <w:sz w:val="24"/>
          <w:szCs w:val="24"/>
        </w:rPr>
        <w:t>M</w:t>
      </w:r>
    </w:p>
    <w:p w14:paraId="3A454069">
      <w:pPr>
        <w:pStyle w:val="22"/>
        <w:adjustRightInd w:val="0"/>
        <w:snapToGrid w:val="0"/>
        <w:spacing w:line="360" w:lineRule="auto"/>
        <w:ind w:left="2240" w:leftChars="781" w:hanging="600" w:hangingChars="25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）当</w:t>
      </w:r>
      <w:r>
        <w:rPr>
          <w:rFonts w:ascii="仿宋" w:hAnsi="仿宋" w:eastAsia="仿宋" w:cs="仿宋"/>
          <w:sz w:val="24"/>
          <w:szCs w:val="24"/>
        </w:rPr>
        <w:t>S</w:t>
      </w:r>
      <w:r>
        <w:rPr>
          <w:rFonts w:ascii="仿宋" w:hAnsi="仿宋" w:eastAsia="仿宋" w:cs="仿宋"/>
          <w:sz w:val="24"/>
          <w:szCs w:val="24"/>
          <w:vertAlign w:val="subscript"/>
        </w:rPr>
        <w:t>1</w:t>
      </w:r>
      <w:r>
        <w:rPr>
          <w:rFonts w:hint="eastAsia" w:ascii="仿宋" w:hAnsi="仿宋" w:eastAsia="仿宋" w:cs="仿宋"/>
          <w:sz w:val="24"/>
          <w:szCs w:val="24"/>
        </w:rPr>
        <w:t>﹤</w:t>
      </w:r>
      <w:r>
        <w:rPr>
          <w:rFonts w:ascii="仿宋" w:hAnsi="仿宋" w:eastAsia="仿宋" w:cs="仿宋"/>
          <w:sz w:val="24"/>
          <w:szCs w:val="24"/>
        </w:rPr>
        <w:t>0.9S</w:t>
      </w:r>
      <w:r>
        <w:rPr>
          <w:rFonts w:ascii="仿宋" w:hAnsi="仿宋" w:eastAsia="仿宋" w:cs="仿宋"/>
          <w:sz w:val="24"/>
          <w:szCs w:val="24"/>
          <w:vertAlign w:val="subscript"/>
        </w:rPr>
        <w:t>0</w:t>
      </w:r>
      <w:r>
        <w:rPr>
          <w:rFonts w:hint="eastAsia" w:ascii="仿宋" w:hAnsi="仿宋" w:eastAsia="仿宋" w:cs="仿宋"/>
          <w:sz w:val="24"/>
          <w:szCs w:val="24"/>
        </w:rPr>
        <w:t>时，</w:t>
      </w:r>
      <w:r>
        <w:rPr>
          <w:rFonts w:ascii="仿宋" w:hAnsi="仿宋" w:eastAsia="仿宋" w:cs="仿宋"/>
          <w:sz w:val="24"/>
          <w:szCs w:val="24"/>
        </w:rPr>
        <w:t>M</w:t>
      </w:r>
      <w:r>
        <w:rPr>
          <w:rFonts w:ascii="仿宋" w:hAnsi="仿宋" w:eastAsia="仿宋" w:cs="仿宋"/>
          <w:sz w:val="24"/>
          <w:szCs w:val="24"/>
          <w:vertAlign w:val="subscript"/>
        </w:rPr>
        <w:t>1</w:t>
      </w:r>
      <w:r>
        <w:rPr>
          <w:rFonts w:ascii="仿宋" w:hAnsi="仿宋" w:eastAsia="仿宋" w:cs="仿宋"/>
          <w:sz w:val="24"/>
          <w:szCs w:val="24"/>
        </w:rPr>
        <w:t>=M</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w:t>
      </w:r>
      <w:r>
        <w:rPr>
          <w:rFonts w:ascii="仿宋" w:hAnsi="仿宋" w:eastAsia="仿宋" w:cs="仿宋"/>
          <w:sz w:val="24"/>
          <w:szCs w:val="24"/>
        </w:rPr>
        <w:t>M</w:t>
      </w:r>
    </w:p>
    <w:p w14:paraId="69D12D24">
      <w:pPr>
        <w:pStyle w:val="22"/>
        <w:adjustRightInd w:val="0"/>
        <w:snapToGrid w:val="0"/>
        <w:spacing w:line="360" w:lineRule="auto"/>
        <w:ind w:firstLine="1800" w:firstLineChars="750"/>
        <w:rPr>
          <w:rFonts w:ascii="仿宋" w:hAnsi="仿宋" w:eastAsia="仿宋"/>
          <w:sz w:val="24"/>
          <w:szCs w:val="24"/>
        </w:rPr>
      </w:pPr>
      <w:r>
        <w:rPr>
          <w:rFonts w:hint="eastAsia" w:ascii="仿宋" w:hAnsi="仿宋" w:eastAsia="仿宋" w:cs="仿宋"/>
          <w:sz w:val="24"/>
          <w:szCs w:val="24"/>
        </w:rPr>
        <w:t>式中</w:t>
      </w:r>
      <w:r>
        <w:rPr>
          <w:rFonts w:ascii="仿宋" w:hAnsi="仿宋" w:eastAsia="仿宋" w:cs="仿宋"/>
          <w:sz w:val="24"/>
          <w:szCs w:val="24"/>
        </w:rPr>
        <w:t>M</w:t>
      </w:r>
      <w:r>
        <w:rPr>
          <w:rFonts w:ascii="仿宋" w:hAnsi="仿宋" w:eastAsia="仿宋" w:cs="仿宋"/>
          <w:sz w:val="24"/>
          <w:szCs w:val="24"/>
          <w:vertAlign w:val="subscript"/>
        </w:rPr>
        <w:t>1</w:t>
      </w:r>
      <w:r>
        <w:rPr>
          <w:rFonts w:ascii="仿宋" w:hAnsi="仿宋" w:eastAsia="仿宋" w:cs="仿宋"/>
          <w:sz w:val="24"/>
          <w:szCs w:val="24"/>
        </w:rPr>
        <w:t>——</w:t>
      </w:r>
      <w:r>
        <w:rPr>
          <w:rFonts w:hint="eastAsia" w:ascii="仿宋" w:hAnsi="仿宋" w:eastAsia="仿宋" w:cs="仿宋"/>
          <w:sz w:val="24"/>
          <w:szCs w:val="24"/>
        </w:rPr>
        <w:t>调整后的发生变化措施项目费结算价；</w:t>
      </w:r>
    </w:p>
    <w:p w14:paraId="667C0629">
      <w:pPr>
        <w:pStyle w:val="22"/>
        <w:adjustRightInd w:val="0"/>
        <w:snapToGrid w:val="0"/>
        <w:spacing w:line="360" w:lineRule="auto"/>
        <w:ind w:firstLine="2280" w:firstLineChars="950"/>
        <w:rPr>
          <w:rFonts w:ascii="仿宋" w:hAnsi="仿宋" w:eastAsia="仿宋"/>
          <w:sz w:val="24"/>
          <w:szCs w:val="24"/>
        </w:rPr>
      </w:pPr>
      <w:r>
        <w:rPr>
          <w:rFonts w:ascii="仿宋" w:hAnsi="仿宋" w:eastAsia="仿宋" w:cs="仿宋"/>
          <w:sz w:val="24"/>
          <w:szCs w:val="24"/>
        </w:rPr>
        <w:t>M</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承包人在工程量清单中填报的措施项目费；</w:t>
      </w:r>
    </w:p>
    <w:p w14:paraId="3BA6D741">
      <w:pPr>
        <w:pStyle w:val="22"/>
        <w:adjustRightInd w:val="0"/>
        <w:snapToGrid w:val="0"/>
        <w:spacing w:line="360" w:lineRule="auto"/>
        <w:ind w:left="960" w:leftChars="457" w:firstLine="1320" w:firstLineChars="550"/>
        <w:rPr>
          <w:rFonts w:ascii="仿宋" w:hAnsi="仿宋" w:eastAsia="仿宋"/>
          <w:sz w:val="24"/>
          <w:szCs w:val="24"/>
        </w:rPr>
      </w:pPr>
      <w:r>
        <w:rPr>
          <w:rFonts w:ascii="Courier New" w:eastAsia="仿宋" w:cs="Courier New"/>
          <w:sz w:val="24"/>
          <w:szCs w:val="24"/>
        </w:rPr>
        <w:t>∆</w:t>
      </w:r>
      <w:r>
        <w:rPr>
          <w:rFonts w:ascii="仿宋" w:hAnsi="仿宋" w:eastAsia="仿宋" w:cs="仿宋"/>
          <w:sz w:val="24"/>
          <w:szCs w:val="24"/>
        </w:rPr>
        <w:t>M——</w:t>
      </w:r>
      <w:r>
        <w:rPr>
          <w:rFonts w:hint="eastAsia" w:ascii="仿宋" w:hAnsi="仿宋" w:eastAsia="仿宋" w:cs="仿宋"/>
          <w:sz w:val="24"/>
          <w:szCs w:val="24"/>
        </w:rPr>
        <w:t>按照第</w:t>
      </w:r>
      <w:r>
        <w:rPr>
          <w:rFonts w:ascii="仿宋" w:hAnsi="仿宋" w:eastAsia="仿宋" w:cs="仿宋"/>
          <w:sz w:val="24"/>
          <w:szCs w:val="24"/>
        </w:rPr>
        <w:t>72.3</w:t>
      </w:r>
      <w:r>
        <w:rPr>
          <w:rFonts w:hint="eastAsia" w:ascii="仿宋" w:hAnsi="仿宋" w:eastAsia="仿宋" w:cs="仿宋"/>
          <w:sz w:val="24"/>
          <w:szCs w:val="24"/>
        </w:rPr>
        <w:t>款规定调整的发生变化部分的措施项目费；</w:t>
      </w:r>
    </w:p>
    <w:p w14:paraId="3766B864">
      <w:pPr>
        <w:pStyle w:val="22"/>
        <w:adjustRightInd w:val="0"/>
        <w:snapToGrid w:val="0"/>
        <w:spacing w:line="360" w:lineRule="auto"/>
        <w:ind w:firstLine="2280" w:firstLineChars="950"/>
        <w:rPr>
          <w:rFonts w:ascii="仿宋" w:hAnsi="仿宋" w:eastAsia="仿宋"/>
          <w:sz w:val="24"/>
          <w:szCs w:val="24"/>
        </w:rPr>
      </w:pPr>
      <w:r>
        <w:rPr>
          <w:rFonts w:ascii="仿宋" w:hAnsi="仿宋" w:eastAsia="仿宋" w:cs="仿宋"/>
          <w:sz w:val="24"/>
          <w:szCs w:val="24"/>
        </w:rPr>
        <w:t>S</w:t>
      </w:r>
      <w:r>
        <w:rPr>
          <w:rFonts w:ascii="仿宋" w:hAnsi="仿宋" w:eastAsia="仿宋" w:cs="仿宋"/>
          <w:sz w:val="24"/>
          <w:szCs w:val="24"/>
          <w:vertAlign w:val="subscript"/>
        </w:rPr>
        <w:t>1</w:t>
      </w:r>
      <w:r>
        <w:rPr>
          <w:rFonts w:ascii="仿宋" w:hAnsi="仿宋" w:eastAsia="仿宋" w:cs="仿宋"/>
          <w:sz w:val="24"/>
          <w:szCs w:val="24"/>
        </w:rPr>
        <w:t>——</w:t>
      </w:r>
      <w:r>
        <w:rPr>
          <w:rFonts w:hint="eastAsia" w:ascii="仿宋" w:hAnsi="仿宋" w:eastAsia="仿宋" w:cs="仿宋"/>
          <w:sz w:val="24"/>
          <w:szCs w:val="24"/>
        </w:rPr>
        <w:t>调整后的某一分部分项工程费结算价；</w:t>
      </w:r>
    </w:p>
    <w:p w14:paraId="78FB59E2">
      <w:pPr>
        <w:pStyle w:val="22"/>
        <w:adjustRightInd w:val="0"/>
        <w:snapToGrid w:val="0"/>
        <w:spacing w:line="360" w:lineRule="auto"/>
        <w:ind w:firstLine="2280" w:firstLineChars="950"/>
        <w:rPr>
          <w:rFonts w:ascii="仿宋" w:hAnsi="仿宋" w:eastAsia="仿宋"/>
          <w:sz w:val="24"/>
          <w:szCs w:val="24"/>
        </w:rPr>
      </w:pPr>
      <w:r>
        <w:rPr>
          <w:rFonts w:ascii="仿宋" w:hAnsi="仿宋" w:eastAsia="仿宋" w:cs="仿宋"/>
          <w:sz w:val="24"/>
          <w:szCs w:val="24"/>
        </w:rPr>
        <w:t>S</w:t>
      </w:r>
      <w:r>
        <w:rPr>
          <w:rFonts w:ascii="仿宋" w:hAnsi="仿宋" w:eastAsia="仿宋" w:cs="仿宋"/>
          <w:sz w:val="24"/>
          <w:szCs w:val="24"/>
          <w:vertAlign w:val="subscript"/>
        </w:rPr>
        <w:t>0</w:t>
      </w:r>
      <w:r>
        <w:rPr>
          <w:rFonts w:ascii="仿宋" w:hAnsi="仿宋" w:eastAsia="仿宋" w:cs="仿宋"/>
          <w:sz w:val="24"/>
          <w:szCs w:val="24"/>
        </w:rPr>
        <w:t>——</w:t>
      </w:r>
      <w:r>
        <w:rPr>
          <w:rFonts w:hint="eastAsia" w:ascii="仿宋" w:hAnsi="仿宋" w:eastAsia="仿宋" w:cs="仿宋"/>
          <w:sz w:val="24"/>
          <w:szCs w:val="24"/>
        </w:rPr>
        <w:t>承包人报价文件对应的某一分部分项工程费。</w:t>
      </w:r>
    </w:p>
    <w:p w14:paraId="5A11A12D">
      <w:pPr>
        <w:tabs>
          <w:tab w:val="left" w:pos="1620"/>
        </w:tabs>
        <w:rPr>
          <w:rFonts w:ascii="仿宋" w:hAnsi="仿宋" w:eastAsia="仿宋" w:cs="Times New Roman"/>
          <w:b/>
          <w:bCs/>
          <w:sz w:val="24"/>
          <w:szCs w:val="24"/>
          <w:u w:val="single"/>
        </w:rPr>
      </w:pPr>
    </w:p>
    <w:p w14:paraId="44391A7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719" w:name="_Toc11007"/>
      <w:bookmarkStart w:id="1720" w:name="_Toc10624898"/>
      <w:bookmarkStart w:id="1721" w:name="_Toc17384"/>
      <w:bookmarkStart w:id="1722" w:name="_Toc18013"/>
      <w:bookmarkStart w:id="1723" w:name="_Toc26887"/>
      <w:bookmarkStart w:id="1724" w:name="_Toc469384058"/>
      <w:bookmarkStart w:id="1725" w:name="_Toc7499"/>
      <w:bookmarkStart w:id="1726" w:name="_Toc3191"/>
      <w:bookmarkStart w:id="1727" w:name="_Toc3291"/>
      <w:bookmarkStart w:id="1728" w:name="_Toc23935"/>
      <w:bookmarkStart w:id="1729" w:name="_Toc10759"/>
      <w:bookmarkStart w:id="1730" w:name="_Toc31032"/>
      <w:bookmarkStart w:id="1731" w:name="_Toc7779"/>
      <w:bookmarkStart w:id="1732" w:name="_Toc19907"/>
      <w:r>
        <w:rPr>
          <w:rFonts w:hint="eastAsia" w:ascii="仿宋" w:hAnsi="仿宋" w:eastAsia="仿宋" w:cs="仿宋"/>
          <w:b/>
          <w:bCs/>
          <w:sz w:val="24"/>
          <w:szCs w:val="24"/>
        </w:rPr>
        <w:t>★</w:t>
      </w:r>
      <w:r>
        <w:rPr>
          <w:rFonts w:ascii="仿宋" w:hAnsi="仿宋" w:eastAsia="仿宋" w:cs="仿宋"/>
          <w:b/>
          <w:bCs/>
          <w:sz w:val="24"/>
          <w:szCs w:val="24"/>
        </w:rPr>
        <w:t xml:space="preserve">74  </w:t>
      </w:r>
      <w:r>
        <w:rPr>
          <w:rFonts w:hint="eastAsia" w:ascii="仿宋" w:hAnsi="仿宋" w:eastAsia="仿宋" w:cs="仿宋"/>
          <w:b/>
          <w:bCs/>
          <w:sz w:val="24"/>
          <w:szCs w:val="24"/>
        </w:rPr>
        <w:t>费用索赔事件</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19F72DF8">
      <w:pPr>
        <w:pStyle w:val="22"/>
        <w:adjustRightInd w:val="0"/>
        <w:snapToGrid w:val="0"/>
        <w:spacing w:line="360" w:lineRule="auto"/>
        <w:rPr>
          <w:rFonts w:ascii="仿宋" w:hAnsi="仿宋" w:eastAsia="仿宋" w:cs="仿宋"/>
          <w:b/>
          <w:bCs/>
          <w:sz w:val="24"/>
          <w:szCs w:val="24"/>
        </w:rPr>
      </w:pPr>
      <w:bookmarkStart w:id="1733" w:name="_Toc12883"/>
      <w:bookmarkStart w:id="1734" w:name="_Toc12794"/>
      <w:r>
        <w:rPr>
          <w:rFonts w:ascii="仿宋" w:hAnsi="仿宋" w:eastAsia="仿宋" w:cs="仿宋"/>
          <w:b/>
          <w:bCs/>
          <w:sz w:val="24"/>
          <w:szCs w:val="24"/>
        </w:rPr>
        <w:t>74.1</w:t>
      </w:r>
      <w:bookmarkEnd w:id="1733"/>
      <w:bookmarkEnd w:id="1734"/>
      <w:r>
        <w:rPr>
          <w:rFonts w:ascii="仿宋" w:hAnsi="仿宋" w:eastAsia="仿宋" w:cs="仿宋"/>
          <w:b/>
          <w:bCs/>
          <w:sz w:val="24"/>
          <w:szCs w:val="24"/>
        </w:rPr>
        <w:t xml:space="preserve">      </w:t>
      </w:r>
    </w:p>
    <w:p w14:paraId="6B823E4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6"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7434BD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310"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flVrhsCAAAm&#10;BAAADgAAAAAAAAABACAAAAAkAQAAZHJzL2Uyb0RvYy54bWxQSwUGAAAAAAYABgBZAQAAsQUAAAAA&#10;">
                <v:fill on="f" focussize="0,0"/>
                <v:stroke on="f"/>
                <v:imagedata o:title=""/>
                <o:lock v:ext="edit" aspectratio="f"/>
                <v:textbox>
                  <w:txbxContent>
                    <w:p w14:paraId="77434BD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sz w:val="24"/>
          <w:szCs w:val="24"/>
        </w:rPr>
        <w:t>费用索赔是指合同履行期间，对于非自己过错而应由对方当事人承担责任的情况造成的损失，向对方当事人提出经济补偿要求的行为。</w:t>
      </w:r>
    </w:p>
    <w:p w14:paraId="6614D27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合同履行期间，出现费用索赔事件的，合同双方当事人应调整合同价款。</w:t>
      </w:r>
    </w:p>
    <w:p w14:paraId="681AECC1">
      <w:pPr>
        <w:pStyle w:val="22"/>
        <w:adjustRightInd w:val="0"/>
        <w:snapToGrid w:val="0"/>
        <w:spacing w:line="360" w:lineRule="auto"/>
        <w:rPr>
          <w:rFonts w:ascii="仿宋" w:hAnsi="仿宋" w:eastAsia="仿宋" w:cs="仿宋"/>
          <w:b/>
          <w:bCs/>
          <w:sz w:val="24"/>
          <w:szCs w:val="24"/>
        </w:rPr>
      </w:pPr>
      <w:bookmarkStart w:id="1735" w:name="_Toc17055"/>
      <w:bookmarkStart w:id="1736" w:name="_Toc16712"/>
      <w:r>
        <w:rPr>
          <w:rFonts w:ascii="仿宋" w:hAnsi="仿宋" w:eastAsia="仿宋" w:cs="仿宋"/>
          <w:b/>
          <w:bCs/>
          <w:sz w:val="24"/>
          <w:szCs w:val="24"/>
        </w:rPr>
        <w:t>74.2</w:t>
      </w:r>
      <w:bookmarkEnd w:id="1735"/>
      <w:bookmarkEnd w:id="1736"/>
      <w:r>
        <w:rPr>
          <w:rFonts w:ascii="仿宋" w:hAnsi="仿宋" w:eastAsia="仿宋" w:cs="仿宋"/>
          <w:b/>
          <w:bCs/>
          <w:sz w:val="24"/>
          <w:szCs w:val="24"/>
        </w:rPr>
        <w:t xml:space="preserve">  </w:t>
      </w:r>
    </w:p>
    <w:p w14:paraId="74BF7D1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5"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0544CE6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3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P8HDVAAAACAEA&#10;AA8AAAAAAAAAAQAgAAAAIgAAAGRycy9kb3ducmV2LnhtbFBLAQIUABQAAAAIAIdO4kDVpmPYHQIA&#10;ACYEAAAOAAAAAAAAAAEAIAAAACQBAABkcnMvZTJvRG9jLnhtbFBLBQYAAAAABgAGAFkBAACzBQAA&#10;AAA=&#10;">
                <v:fill on="f" focussize="0,0"/>
                <v:stroke on="f"/>
                <v:imagedata o:title=""/>
                <o:lock v:ext="edit" aspectratio="f"/>
                <v:textbox>
                  <w:txbxContent>
                    <w:p w14:paraId="0544CE6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rPr>
        <w:t>如果承包人根据合同约定提出任何费用或其它形式的损失索赔时，应在该索赔事件首次发生之后的</w:t>
      </w:r>
      <w:r>
        <w:rPr>
          <w:rFonts w:ascii="仿宋" w:hAnsi="仿宋" w:eastAsia="仿宋" w:cs="仿宋"/>
          <w:sz w:val="24"/>
          <w:szCs w:val="24"/>
        </w:rPr>
        <w:t>14</w:t>
      </w:r>
      <w:r>
        <w:rPr>
          <w:rFonts w:hint="eastAsia" w:ascii="仿宋" w:hAnsi="仿宋" w:eastAsia="仿宋" w:cs="仿宋"/>
          <w:sz w:val="24"/>
          <w:szCs w:val="24"/>
        </w:rPr>
        <w:t>天内向造价工程师发出索赔意向书，并抄送发包人。</w:t>
      </w:r>
    </w:p>
    <w:p w14:paraId="229DCF8D">
      <w:pPr>
        <w:pStyle w:val="22"/>
        <w:adjustRightInd w:val="0"/>
        <w:snapToGrid w:val="0"/>
        <w:spacing w:line="360" w:lineRule="auto"/>
        <w:rPr>
          <w:rFonts w:ascii="仿宋" w:hAnsi="仿宋" w:eastAsia="仿宋"/>
          <w:b/>
          <w:bCs/>
          <w:sz w:val="24"/>
          <w:szCs w:val="24"/>
        </w:rPr>
      </w:pPr>
      <w:bookmarkStart w:id="1737" w:name="_Toc14923"/>
      <w:bookmarkStart w:id="1738" w:name="_Toc25486"/>
      <w:r>
        <w:rPr>
          <w:rFonts w:ascii="仿宋" w:hAnsi="仿宋" w:eastAsia="仿宋" w:cs="仿宋"/>
          <w:b/>
          <w:bCs/>
          <w:sz w:val="24"/>
          <w:szCs w:val="24"/>
        </w:rPr>
        <w:t>74.3</w:t>
      </w:r>
      <w:bookmarkEnd w:id="1737"/>
      <w:bookmarkEnd w:id="1738"/>
      <w:r>
        <w:rPr>
          <w:rFonts w:ascii="仿宋" w:hAnsi="仿宋" w:eastAsia="仿宋" w:cs="仿宋"/>
          <w:b/>
          <w:bCs/>
          <w:sz w:val="24"/>
          <w:szCs w:val="24"/>
        </w:rPr>
        <w:t xml:space="preserve">  </w:t>
      </w:r>
    </w:p>
    <w:p w14:paraId="787C2F5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04"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14:paraId="03B8AB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312"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NkCnTAAAABwEAAA8A&#10;AAAAAAAAAQAgAAAAIgAAAGRycy9kb3ducmV2LnhtbFBLAQIUABQAAAAIAIdO4kDnKjy4HAIAACYE&#10;AAAOAAAAAAAAAAEAIAAAACIBAABkcnMvZTJvRG9jLnhtbFBLBQYAAAAABgAGAFkBAACwBQAAAAA=&#10;">
                <v:fill on="f" focussize="0,0"/>
                <v:stroke on="f"/>
                <v:imagedata o:title=""/>
                <o:lock v:ext="edit" aspectratio="f"/>
                <v:textbox>
                  <w:txbxContent>
                    <w:p w14:paraId="03B8AB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3DA1EC85">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 xml:space="preserve">74.4 </w:t>
      </w:r>
    </w:p>
    <w:p w14:paraId="617515F4">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10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14:paraId="434212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5C97FA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文本框 313"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GayXNMAAAAHAQAA&#10;DwAAAAAAAAABACAAAAAiAAAAZHJzL2Rvd25yZXYueG1sUEsBAhQAFAAAAAgAh07iQEeEx0ceAgAA&#10;JwQAAA4AAAAAAAAAAQAgAAAAIgEAAGRycy9lMm9Eb2MueG1sUEsFBgAAAAAGAAYAWQEAALIFAAAA&#10;AA==&#10;">
                <v:fill on="f" focussize="0,0"/>
                <v:stroke on="f"/>
                <v:imagedata o:title=""/>
                <o:lock v:ext="edit" aspectratio="f"/>
                <v:textbox>
                  <w:txbxContent>
                    <w:p w14:paraId="434212B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15C97FA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sz w:val="24"/>
          <w:szCs w:val="24"/>
        </w:rPr>
        <w:t>在发出索赔意向书后的</w:t>
      </w:r>
      <w:r>
        <w:rPr>
          <w:rFonts w:ascii="仿宋" w:hAnsi="仿宋" w:eastAsia="仿宋" w:cs="仿宋"/>
          <w:sz w:val="24"/>
          <w:szCs w:val="24"/>
        </w:rPr>
        <w:t>14</w:t>
      </w:r>
      <w:r>
        <w:rPr>
          <w:rFonts w:hint="eastAsia" w:ascii="仿宋" w:hAnsi="仿宋" w:eastAsia="仿宋" w:cs="仿宋"/>
          <w:sz w:val="24"/>
          <w:szCs w:val="24"/>
        </w:rPr>
        <w:t>天内，承包人应向造价工程师提交费用索赔报告和有关资料。如果索赔事件持续进行，承包人应每隔</w:t>
      </w:r>
      <w:r>
        <w:rPr>
          <w:rFonts w:ascii="仿宋" w:hAnsi="仿宋" w:eastAsia="仿宋" w:cs="仿宋"/>
          <w:sz w:val="24"/>
          <w:szCs w:val="24"/>
        </w:rPr>
        <w:t>7</w:t>
      </w:r>
      <w:r>
        <w:rPr>
          <w:rFonts w:hint="eastAsia" w:ascii="仿宋" w:hAnsi="仿宋" w:eastAsia="仿宋" w:cs="仿宋"/>
          <w:sz w:val="24"/>
          <w:szCs w:val="24"/>
        </w:rPr>
        <w:t>天向造价工程师发出索赔意向书，在索赔事件终结后的</w:t>
      </w:r>
      <w:r>
        <w:rPr>
          <w:rFonts w:ascii="仿宋" w:hAnsi="仿宋" w:eastAsia="仿宋" w:cs="仿宋"/>
          <w:sz w:val="24"/>
          <w:szCs w:val="24"/>
        </w:rPr>
        <w:t>14</w:t>
      </w:r>
      <w:r>
        <w:rPr>
          <w:rFonts w:hint="eastAsia" w:ascii="仿宋" w:hAnsi="仿宋" w:eastAsia="仿宋" w:cs="仿宋"/>
          <w:sz w:val="24"/>
          <w:szCs w:val="24"/>
        </w:rPr>
        <w:t>天内，提交最终费用索赔报告和有关资料。</w:t>
      </w:r>
    </w:p>
    <w:p w14:paraId="65D3E4B0">
      <w:pPr>
        <w:pStyle w:val="22"/>
        <w:adjustRightInd w:val="0"/>
        <w:snapToGrid w:val="0"/>
        <w:spacing w:line="360" w:lineRule="auto"/>
        <w:rPr>
          <w:rFonts w:ascii="仿宋" w:hAnsi="仿宋" w:eastAsia="仿宋"/>
          <w:b/>
          <w:bCs/>
          <w:sz w:val="24"/>
          <w:szCs w:val="24"/>
        </w:rPr>
      </w:pPr>
      <w: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102"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14:paraId="0ABD6BE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314"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NXai1gAAAAkB&#10;AAAPAAAAAAAAAAEAIAAAACIAAABkcnMvZG93bnJldi54bWxQSwECFAAUAAAACACHTuJAc8RMbx0C&#10;AAAmBAAADgAAAAAAAAABACAAAAAlAQAAZHJzL2Uyb0RvYy54bWxQSwUGAAAAAAYABgBZAQAAtAUA&#10;AAAA&#10;">
                <v:fill on="f" focussize="0,0"/>
                <v:stroke on="f"/>
                <v:imagedata o:title=""/>
                <o:lock v:ext="edit" aspectratio="f"/>
                <v:textbox>
                  <w:txbxContent>
                    <w:p w14:paraId="0ABD6BE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sz w:val="24"/>
          <w:szCs w:val="24"/>
        </w:rPr>
        <w:t xml:space="preserve">74.5  </w:t>
      </w:r>
    </w:p>
    <w:p w14:paraId="2C2C6528">
      <w:pPr>
        <w:pStyle w:val="22"/>
        <w:adjustRightInd w:val="0"/>
        <w:snapToGrid w:val="0"/>
        <w:spacing w:line="360" w:lineRule="auto"/>
        <w:ind w:left="1619" w:leftChars="771"/>
        <w:rPr>
          <w:rFonts w:ascii="仿宋" w:hAnsi="仿宋" w:eastAsia="仿宋"/>
          <w:b/>
          <w:bCs/>
          <w:sz w:val="24"/>
          <w:szCs w:val="24"/>
        </w:rPr>
      </w:pPr>
      <w:r>
        <w:rPr>
          <w:rFonts w:hint="eastAsia" w:ascii="仿宋" w:hAnsi="仿宋" w:eastAsia="仿宋" w:cs="仿宋"/>
          <w:sz w:val="24"/>
          <w:szCs w:val="24"/>
        </w:rPr>
        <w:t>如果承包人提出的索赔未能遵守第</w:t>
      </w:r>
      <w:r>
        <w:rPr>
          <w:rFonts w:ascii="仿宋" w:hAnsi="仿宋" w:eastAsia="仿宋" w:cs="仿宋"/>
          <w:sz w:val="24"/>
          <w:szCs w:val="24"/>
        </w:rPr>
        <w:t>74.2</w:t>
      </w:r>
      <w:r>
        <w:rPr>
          <w:rFonts w:hint="eastAsia" w:ascii="仿宋" w:hAnsi="仿宋" w:eastAsia="仿宋" w:cs="仿宋"/>
          <w:sz w:val="24"/>
          <w:szCs w:val="24"/>
        </w:rPr>
        <w:t>款至第</w:t>
      </w:r>
      <w:r>
        <w:rPr>
          <w:rFonts w:ascii="仿宋" w:hAnsi="仿宋" w:eastAsia="仿宋" w:cs="仿宋"/>
          <w:sz w:val="24"/>
          <w:szCs w:val="24"/>
        </w:rPr>
        <w:t>74.4</w:t>
      </w:r>
      <w:r>
        <w:rPr>
          <w:rFonts w:hint="eastAsia" w:ascii="仿宋" w:hAnsi="仿宋" w:eastAsia="仿宋" w:cs="仿宋"/>
          <w:sz w:val="24"/>
          <w:szCs w:val="24"/>
        </w:rPr>
        <w:t>款规定，则承包人无权获得索赔或只限于获得由造价工程师按照提供记录予以核实的部分款额。</w:t>
      </w:r>
    </w:p>
    <w:p w14:paraId="154A1E33">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74.6  </w:t>
      </w:r>
    </w:p>
    <w:p w14:paraId="4CBC0078">
      <w:pPr>
        <w:pStyle w:val="22"/>
        <w:adjustRightInd w:val="0"/>
        <w:snapToGrid w:val="0"/>
        <w:spacing w:line="360" w:lineRule="auto"/>
        <w:ind w:left="1619" w:leftChars="771"/>
        <w:rPr>
          <w:rFonts w:ascii="仿宋" w:hAnsi="仿宋"/>
          <w:b/>
          <w:bCs/>
          <w:sz w:val="24"/>
          <w:szCs w:val="24"/>
        </w:rPr>
      </w:pPr>
      <w: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101"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14:paraId="562C63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315"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NBdUAAAAIAQAA&#10;DwAAAAAAAAABACAAAAAiAAAAZHJzL2Rvd25yZXYueG1sUEsBAhQAFAAAAAgAh07iQFW2Nh0cAgAA&#10;JgQAAA4AAAAAAAAAAQAgAAAAJAEAAGRycy9lMm9Eb2MueG1sUEsFBgAAAAAGAAYAWQEAALIFAAAA&#10;AA==&#10;">
                <v:fill on="f" focussize="0,0"/>
                <v:stroke on="f"/>
                <v:imagedata o:title=""/>
                <o:lock v:ext="edit" aspectratio="f"/>
                <v:textbox>
                  <w:txbxContent>
                    <w:p w14:paraId="562C63D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sz w:val="24"/>
          <w:szCs w:val="24"/>
        </w:rPr>
        <w:t>造价工程师应在收到承包人提交的费用索赔报告和有关资料后的</w:t>
      </w:r>
      <w:r>
        <w:rPr>
          <w:rFonts w:ascii="仿宋" w:hAnsi="仿宋" w:eastAsia="仿宋" w:cs="仿宋"/>
          <w:sz w:val="24"/>
          <w:szCs w:val="24"/>
        </w:rPr>
        <w:t>28</w:t>
      </w:r>
      <w:r>
        <w:rPr>
          <w:rFonts w:hint="eastAsia" w:ascii="仿宋" w:hAnsi="仿宋" w:eastAsia="仿宋" w:cs="仿宋"/>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承包人有权将费用索赔报告和有关资料直接提交发包人申请发包人进行确认，发包人应在收到承包人提交的费用索赔报告和有关资料后的28天内予以核实或要求承包人进一步补充索赔理由和证据</w:t>
      </w:r>
      <w:r>
        <w:rPr>
          <w:rFonts w:hint="eastAsia"/>
        </w:rPr>
        <w:t>，</w:t>
      </w:r>
      <w:r>
        <w:rPr>
          <w:rFonts w:hint="eastAsia" w:ascii="仿宋" w:hAnsi="仿宋" w:eastAsia="仿宋" w:cs="仿宋"/>
          <w:sz w:val="24"/>
          <w:szCs w:val="24"/>
        </w:rPr>
        <w:t>发包人如超过规定期限未予答复的，视为该费用索赔报告已经被认可。</w:t>
      </w:r>
    </w:p>
    <w:p w14:paraId="7D1C3A88">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74.7  </w:t>
      </w:r>
    </w:p>
    <w:p w14:paraId="45E3A1A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100"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14:paraId="003DBB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31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3pJp0wAAAAgBAAAP&#10;AAAAAAAAAAEAIAAAACIAAABkcnMvZG93bnJldi54bWxQSwECFAAUAAAACACHTuJA8m8GCR0CAAAm&#10;BAAADgAAAAAAAAABACAAAAAiAQAAZHJzL2Uyb0RvYy54bWxQSwUGAAAAAAYABgBZAQAAsQUAAAAA&#10;">
                <v:fill on="f" focussize="0,0"/>
                <v:stroke on="f"/>
                <v:imagedata o:title=""/>
                <o:lock v:ext="edit" aspectratio="f"/>
                <v:textbox>
                  <w:txbxContent>
                    <w:p w14:paraId="003DBB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rPr>
        <w:t>承包人未能按照合同约定履行各项义务或发生错误，给发包人造成损失，发包人可按照本条规定的时限和要求向承包人提出索赔。</w:t>
      </w:r>
    </w:p>
    <w:p w14:paraId="18A23D89">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74.8  </w:t>
      </w:r>
    </w:p>
    <w:p w14:paraId="41545703">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9"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14:paraId="03F62C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文本框 317"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666a9YAAAAJAQAA&#10;DwAAAAAAAAABACAAAAAiAAAAZHJzL2Rvd25yZXYueG1sUEsBAhQAFAAAAAgAh07iQFIi9+gbAgAA&#10;JQQAAA4AAAAAAAAAAQAgAAAAJQEAAGRycy9lMm9Eb2MueG1sUEsFBgAAAAAGAAYAWQEAALIFAAAA&#10;AA==&#10;">
                <v:fill on="f" focussize="0,0"/>
                <v:stroke on="f"/>
                <v:imagedata o:title=""/>
                <o:lock v:ext="edit" aspectratio="f"/>
                <v:textbox>
                  <w:txbxContent>
                    <w:p w14:paraId="03F62C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sz w:val="24"/>
          <w:szCs w:val="24"/>
        </w:rPr>
        <w:t>费用索赔报告被认可，则表明该事件已索赔成功，合同双方当事人应确认由此引起调整的合同价款，并作为追加（减）合同价款，与工程进度款或结算款同期支付。</w:t>
      </w:r>
    </w:p>
    <w:p w14:paraId="55EEF660">
      <w:pPr>
        <w:pStyle w:val="22"/>
        <w:adjustRightInd w:val="0"/>
        <w:snapToGrid w:val="0"/>
        <w:ind w:right="-238"/>
        <w:rPr>
          <w:rFonts w:ascii="仿宋" w:hAnsi="仿宋" w:eastAsia="仿宋" w:cs="仿宋"/>
          <w:b/>
          <w:bCs/>
          <w:sz w:val="24"/>
          <w:szCs w:val="24"/>
          <w:u w:val="single"/>
        </w:rPr>
      </w:pPr>
    </w:p>
    <w:p w14:paraId="003328F7">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739" w:name="_Toc10624899"/>
      <w:bookmarkStart w:id="1740" w:name="_Toc686"/>
      <w:bookmarkStart w:id="1741" w:name="_Toc3494"/>
      <w:bookmarkStart w:id="1742" w:name="_Toc29002"/>
      <w:bookmarkStart w:id="1743" w:name="_Toc18375"/>
      <w:bookmarkStart w:id="1744" w:name="_Toc12719"/>
      <w:bookmarkStart w:id="1745" w:name="_Toc8228"/>
      <w:bookmarkStart w:id="1746" w:name="_Toc24437"/>
      <w:bookmarkStart w:id="1747" w:name="_Toc20399"/>
      <w:bookmarkStart w:id="1748" w:name="_Toc20664"/>
      <w:bookmarkStart w:id="1749" w:name="_Toc16430"/>
      <w:bookmarkStart w:id="1750" w:name="_Toc469384059"/>
      <w:bookmarkStart w:id="1751" w:name="_Toc31435"/>
      <w:bookmarkStart w:id="1752" w:name="_Toc5313"/>
      <w:r>
        <w:rPr>
          <w:rFonts w:hint="eastAsia" w:ascii="仿宋" w:hAnsi="仿宋" w:eastAsia="仿宋" w:cs="仿宋"/>
          <w:b/>
          <w:bCs/>
          <w:sz w:val="24"/>
          <w:szCs w:val="24"/>
        </w:rPr>
        <w:t>★</w:t>
      </w:r>
      <w:r>
        <w:rPr>
          <w:rFonts w:ascii="仿宋" w:hAnsi="仿宋" w:eastAsia="仿宋" w:cs="仿宋"/>
          <w:b/>
          <w:bCs/>
          <w:sz w:val="24"/>
          <w:szCs w:val="24"/>
        </w:rPr>
        <w:t xml:space="preserve">75  </w:t>
      </w:r>
      <w:r>
        <w:rPr>
          <w:rFonts w:hint="eastAsia" w:ascii="仿宋" w:hAnsi="仿宋" w:eastAsia="仿宋" w:cs="仿宋"/>
          <w:b/>
          <w:bCs/>
          <w:sz w:val="24"/>
          <w:szCs w:val="24"/>
        </w:rPr>
        <w:t>现场签证事件</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1ECCBB81">
      <w:pPr>
        <w:pStyle w:val="22"/>
        <w:adjustRightInd w:val="0"/>
        <w:snapToGrid w:val="0"/>
        <w:spacing w:line="360" w:lineRule="auto"/>
        <w:rPr>
          <w:rFonts w:ascii="仿宋" w:hAnsi="仿宋" w:eastAsia="仿宋"/>
          <w:b/>
          <w:bCs/>
          <w:sz w:val="24"/>
          <w:szCs w:val="24"/>
          <w:u w:val="dotted"/>
        </w:rPr>
      </w:pPr>
      <w:bookmarkStart w:id="1753" w:name="_Toc2306"/>
      <w:bookmarkStart w:id="1754" w:name="_Toc24239"/>
      <w:r>
        <w:rPr>
          <w:rFonts w:ascii="仿宋" w:hAnsi="仿宋" w:eastAsia="仿宋" w:cs="仿宋"/>
          <w:b/>
          <w:bCs/>
          <w:sz w:val="24"/>
          <w:szCs w:val="24"/>
        </w:rPr>
        <w:t>75.1</w:t>
      </w:r>
      <w:bookmarkEnd w:id="1753"/>
      <w:bookmarkEnd w:id="1754"/>
      <w:r>
        <w:rPr>
          <w:rFonts w:ascii="仿宋" w:hAnsi="仿宋" w:eastAsia="仿宋" w:cs="仿宋"/>
          <w:b/>
          <w:bCs/>
          <w:sz w:val="24"/>
          <w:szCs w:val="24"/>
        </w:rPr>
        <w:t xml:space="preserve"> </w:t>
      </w:r>
    </w:p>
    <w:p w14:paraId="4F3CD48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73C980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696EFE36">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18"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VuNf7TAAAABwEAAA8A&#10;AAAAAAAAAQAgAAAAIgAAAGRycy9kb3ducmV2LnhtbFBLAQIUABQAAAAIAIdO4kDUSGItHAIAACUE&#10;AAAOAAAAAAAAAAEAIAAAACIBAABkcnMvZTJvRG9jLnhtbFBLBQYAAAAABgAGAFkBAACwBQAAAAA=&#10;">
                <v:fill on="f" focussize="0,0"/>
                <v:stroke on="f"/>
                <v:imagedata o:title=""/>
                <o:lock v:ext="edit" aspectratio="f"/>
                <v:textbox>
                  <w:txbxContent>
                    <w:p w14:paraId="73C980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696EFE36">
                      <w:pPr>
                        <w:rPr>
                          <w:rFonts w:cs="Times New Roman"/>
                        </w:rPr>
                      </w:pPr>
                    </w:p>
                  </w:txbxContent>
                </v:textbox>
              </v:shape>
            </w:pict>
          </mc:Fallback>
        </mc:AlternateContent>
      </w:r>
      <w:r>
        <w:rPr>
          <w:rFonts w:hint="eastAsia" w:ascii="仿宋" w:hAnsi="仿宋" w:eastAsia="仿宋" w:cs="仿宋"/>
          <w:sz w:val="24"/>
          <w:szCs w:val="24"/>
        </w:rPr>
        <w:t>现场签证是指合同双方当事人就施工过程中涉及的责任事件所作的签认证明。</w:t>
      </w:r>
    </w:p>
    <w:p w14:paraId="332DF6B3">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合同履行期间，出现现场签证事件的，合同双方当事人应调整合同价款。</w:t>
      </w:r>
    </w:p>
    <w:p w14:paraId="0FE68F6C">
      <w:pPr>
        <w:pStyle w:val="22"/>
        <w:adjustRightInd w:val="0"/>
        <w:snapToGrid w:val="0"/>
        <w:spacing w:line="360" w:lineRule="auto"/>
        <w:rPr>
          <w:rFonts w:ascii="仿宋" w:hAnsi="仿宋" w:eastAsia="仿宋"/>
          <w:b/>
          <w:bCs/>
          <w:sz w:val="24"/>
          <w:szCs w:val="24"/>
        </w:rPr>
      </w:pPr>
      <w:bookmarkStart w:id="1755" w:name="_Toc20927"/>
      <w:bookmarkStart w:id="1756" w:name="_Toc16010"/>
      <w:bookmarkStart w:id="1757" w:name="_Toc1094"/>
      <w:bookmarkStart w:id="1758" w:name="_Toc18121"/>
      <w:r>
        <w:rPr>
          <w:rFonts w:ascii="仿宋" w:hAnsi="仿宋" w:eastAsia="仿宋" w:cs="仿宋"/>
          <w:b/>
          <w:bCs/>
          <w:sz w:val="24"/>
          <w:szCs w:val="24"/>
        </w:rPr>
        <w:t>75.2</w:t>
      </w:r>
      <w:bookmarkEnd w:id="1755"/>
      <w:bookmarkEnd w:id="1756"/>
      <w:bookmarkEnd w:id="1757"/>
      <w:bookmarkEnd w:id="1758"/>
    </w:p>
    <w:p w14:paraId="496A2555">
      <w:pPr>
        <w:pStyle w:val="22"/>
        <w:adjustRightInd w:val="0"/>
        <w:snapToGrid w:val="0"/>
        <w:spacing w:line="360" w:lineRule="auto"/>
        <w:ind w:left="1617" w:leftChars="770" w:firstLine="1"/>
        <w:rPr>
          <w:rFonts w:ascii="仿宋" w:hAnsi="仿宋" w:eastAsia="仿宋"/>
          <w:sz w:val="24"/>
          <w:szCs w:val="24"/>
        </w:rPr>
      </w:pPr>
      <w: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97"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191016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6E2F4737">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19"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Zeed9UAAAAIAQAA&#10;DwAAAAAAAAABACAAAAAiAAAAZHJzL2Rvd25yZXYueG1sUEsBAhQAFAAAAAgAh07iQEkSIK8cAgAA&#10;JQQAAA4AAAAAAAAAAQAgAAAAJAEAAGRycy9lMm9Eb2MueG1sUEsFBgAAAAAGAAYAWQEAALIFAAAA&#10;AA==&#10;">
                <v:fill on="f" focussize="0,0"/>
                <v:stroke on="f"/>
                <v:imagedata o:title=""/>
                <o:lock v:ext="edit" aspectratio="f"/>
                <v:textbox>
                  <w:txbxContent>
                    <w:p w14:paraId="191016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6E2F4737">
                      <w:pPr>
                        <w:rPr>
                          <w:rFonts w:cs="Times New Roman"/>
                        </w:rPr>
                      </w:pPr>
                    </w:p>
                  </w:txbxContent>
                </v:textbox>
              </v:shape>
            </w:pict>
          </mc:Fallback>
        </mc:AlternateContent>
      </w:r>
      <w:r>
        <w:rPr>
          <w:rFonts w:hint="eastAsia" w:ascii="仿宋" w:hAnsi="仿宋" w:eastAsia="仿宋" w:cs="仿宋"/>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0BBC9C92">
      <w:pPr>
        <w:pStyle w:val="22"/>
        <w:adjustRightInd w:val="0"/>
        <w:snapToGrid w:val="0"/>
        <w:spacing w:line="360" w:lineRule="auto"/>
        <w:rPr>
          <w:rFonts w:ascii="仿宋" w:hAnsi="仿宋" w:eastAsia="仿宋"/>
          <w:b/>
          <w:bCs/>
          <w:sz w:val="24"/>
          <w:szCs w:val="24"/>
        </w:rPr>
      </w:pPr>
      <w:bookmarkStart w:id="1759" w:name="_Toc4076"/>
      <w:bookmarkStart w:id="1760" w:name="_Toc31708"/>
      <w:r>
        <w:rPr>
          <w:rFonts w:ascii="仿宋" w:hAnsi="仿宋" w:eastAsia="仿宋" w:cs="仿宋"/>
          <w:b/>
          <w:bCs/>
          <w:sz w:val="24"/>
          <w:szCs w:val="24"/>
        </w:rPr>
        <w:t>75.3</w:t>
      </w:r>
      <w:bookmarkEnd w:id="1759"/>
      <w:bookmarkEnd w:id="1760"/>
      <w:r>
        <w:rPr>
          <w:rFonts w:ascii="仿宋" w:hAnsi="仿宋" w:eastAsia="仿宋" w:cs="仿宋"/>
          <w:b/>
          <w:bCs/>
          <w:sz w:val="24"/>
          <w:szCs w:val="24"/>
        </w:rPr>
        <w:t xml:space="preserve">  </w:t>
      </w:r>
    </w:p>
    <w:p w14:paraId="68C415F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6"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14:paraId="740431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3CC4133B">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20"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W41/tMAAAAHAQAADwAA&#10;AAAAAAABACAAAAAiAAAAZHJzL2Rvd25yZXYueG1sUEsBAhQAFAAAAAgAh07iQBBdHc8bAgAAJQQA&#10;AA4AAAAAAAAAAQAgAAAAIgEAAGRycy9lMm9Eb2MueG1sUEsFBgAAAAAGAAYAWQEAAK8FAAAAAA==&#10;">
                <v:fill on="f" focussize="0,0"/>
                <v:stroke on="f"/>
                <v:imagedata o:title=""/>
                <o:lock v:ext="edit" aspectratio="f"/>
                <v:textbox>
                  <w:txbxContent>
                    <w:p w14:paraId="740431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3CC4133B">
                      <w:pPr>
                        <w:rPr>
                          <w:rFonts w:cs="Times New Roman"/>
                        </w:rPr>
                      </w:pPr>
                    </w:p>
                  </w:txbxContent>
                </v:textbox>
              </v:shape>
            </w:pict>
          </mc:Fallback>
        </mc:AlternateContent>
      </w:r>
      <w:r>
        <w:rPr>
          <w:rFonts w:hint="eastAsia" w:ascii="仿宋" w:hAnsi="仿宋" w:eastAsia="仿宋" w:cs="仿宋"/>
          <w:sz w:val="24"/>
          <w:szCs w:val="24"/>
        </w:rPr>
        <w:t>除专用条款另有约定外，承包人应在收到监理工程师书面通知后的</w:t>
      </w:r>
      <w:r>
        <w:rPr>
          <w:rFonts w:ascii="仿宋" w:hAnsi="仿宋" w:eastAsia="仿宋" w:cs="仿宋"/>
          <w:sz w:val="24"/>
          <w:szCs w:val="24"/>
        </w:rPr>
        <w:t>7</w:t>
      </w:r>
      <w:r>
        <w:rPr>
          <w:rFonts w:hint="eastAsia" w:ascii="仿宋" w:hAnsi="仿宋" w:eastAsia="仿宋" w:cs="仿宋"/>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sz w:val="24"/>
          <w:szCs w:val="24"/>
        </w:rPr>
        <w:t>48</w:t>
      </w:r>
      <w:r>
        <w:rPr>
          <w:rFonts w:hint="eastAsia" w:ascii="仿宋" w:hAnsi="仿宋" w:eastAsia="仿宋" w:cs="仿宋"/>
          <w:sz w:val="24"/>
          <w:szCs w:val="24"/>
        </w:rPr>
        <w:t>小时内予以确认或提出修改意见。发包人在收到承包人现场签证报告后的</w:t>
      </w:r>
      <w:r>
        <w:rPr>
          <w:rFonts w:ascii="仿宋" w:hAnsi="仿宋" w:eastAsia="仿宋" w:cs="仿宋"/>
          <w:sz w:val="24"/>
          <w:szCs w:val="24"/>
        </w:rPr>
        <w:t>48</w:t>
      </w:r>
      <w:r>
        <w:rPr>
          <w:rFonts w:hint="eastAsia" w:ascii="仿宋" w:hAnsi="仿宋" w:eastAsia="仿宋" w:cs="仿宋"/>
          <w:sz w:val="24"/>
          <w:szCs w:val="24"/>
        </w:rPr>
        <w:t>小时内未确认也未提出修改意见的，视为承包人提交的现场签证报告已被认可。</w:t>
      </w:r>
    </w:p>
    <w:p w14:paraId="569FF87E">
      <w:pPr>
        <w:pStyle w:val="22"/>
        <w:adjustRightInd w:val="0"/>
        <w:snapToGrid w:val="0"/>
        <w:spacing w:line="360" w:lineRule="auto"/>
        <w:rPr>
          <w:rFonts w:ascii="仿宋" w:hAnsi="仿宋" w:eastAsia="仿宋"/>
          <w:b/>
          <w:bCs/>
          <w:sz w:val="24"/>
          <w:szCs w:val="24"/>
        </w:rPr>
      </w:pPr>
      <w:bookmarkStart w:id="1761" w:name="_Toc24788"/>
      <w:bookmarkStart w:id="1762" w:name="_Toc22204"/>
      <w:r>
        <w:rPr>
          <w:rFonts w:ascii="仿宋" w:hAnsi="仿宋" w:eastAsia="仿宋" w:cs="仿宋"/>
          <w:b/>
          <w:bCs/>
          <w:sz w:val="24"/>
          <w:szCs w:val="24"/>
        </w:rPr>
        <w:t>75.4</w:t>
      </w:r>
      <w:bookmarkEnd w:id="1761"/>
      <w:bookmarkEnd w:id="1762"/>
    </w:p>
    <w:p w14:paraId="5A63E6F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5"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2DEF5D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6BB787B1">
                            <w:pPr>
                              <w:pStyle w:val="22"/>
                              <w:adjustRightInd w:val="0"/>
                              <w:snapToGrid w:val="0"/>
                              <w:spacing w:line="360" w:lineRule="auto"/>
                              <w:rPr>
                                <w:rFonts w:ascii="Times New Roman" w:hAnsi="Times New Roman" w:eastAsia="楷体_GB2312"/>
                                <w:b/>
                                <w:bCs/>
                                <w:sz w:val="18"/>
                                <w:szCs w:val="18"/>
                              </w:rPr>
                            </w:pPr>
                          </w:p>
                          <w:p w14:paraId="0DFA2472">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21"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M7T31QAAAAgBAAAP&#10;AAAAAAAAAAEAIAAAACIAAABkcnMvZG93bnJldi54bWxQSwECFAAUAAAACACHTuJAtyjkWhsCAAAl&#10;BAAADgAAAAAAAAABACAAAAAkAQAAZHJzL2Uyb0RvYy54bWxQSwUGAAAAAAYABgBZAQAAsQUAAAAA&#10;">
                <v:fill on="f" focussize="0,0"/>
                <v:stroke on="f"/>
                <v:imagedata o:title=""/>
                <o:lock v:ext="edit" aspectratio="f"/>
                <v:textbox>
                  <w:txbxContent>
                    <w:p w14:paraId="2DEF5D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6BB787B1">
                      <w:pPr>
                        <w:pStyle w:val="22"/>
                        <w:adjustRightInd w:val="0"/>
                        <w:snapToGrid w:val="0"/>
                        <w:spacing w:line="360" w:lineRule="auto"/>
                        <w:rPr>
                          <w:rFonts w:ascii="Times New Roman" w:hAnsi="Times New Roman" w:eastAsia="楷体_GB2312"/>
                          <w:b/>
                          <w:bCs/>
                          <w:sz w:val="18"/>
                          <w:szCs w:val="18"/>
                        </w:rPr>
                      </w:pPr>
                    </w:p>
                    <w:p w14:paraId="0DFA2472">
                      <w:pPr>
                        <w:rPr>
                          <w:rFonts w:cs="Times New Roman"/>
                        </w:rPr>
                      </w:pPr>
                    </w:p>
                  </w:txbxContent>
                </v:textbox>
              </v:shape>
            </w:pict>
          </mc:Fallback>
        </mc:AlternateContent>
      </w:r>
      <w:r>
        <w:rPr>
          <w:rFonts w:hint="eastAsia" w:ascii="仿宋" w:hAnsi="仿宋" w:eastAsia="仿宋" w:cs="仿宋"/>
          <w:sz w:val="24"/>
          <w:szCs w:val="24"/>
        </w:rPr>
        <w:t>计日工有相应单价或合同中有适用单价的项目，合同双方当事人仅在现场签证报告中列明完成该类项目所需的人工、材料、工程设备和施工设备机械台班的数量。</w:t>
      </w:r>
    </w:p>
    <w:p w14:paraId="19E64ADC">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计日工没有相应单价或合同中没有适用单价的项目，合同双方当事人应在现场签证报告中列明完成这类项目所需的人工、材料、工程设备和施工设备机械台班的数量和单价。</w:t>
      </w:r>
    </w:p>
    <w:p w14:paraId="3A12A1E0">
      <w:pPr>
        <w:pStyle w:val="22"/>
        <w:adjustRightInd w:val="0"/>
        <w:snapToGrid w:val="0"/>
        <w:spacing w:line="480" w:lineRule="auto"/>
        <w:rPr>
          <w:rFonts w:ascii="仿宋" w:hAnsi="仿宋" w:eastAsia="仿宋"/>
          <w:b/>
          <w:bCs/>
          <w:sz w:val="24"/>
          <w:szCs w:val="24"/>
        </w:rPr>
      </w:pPr>
      <w:r>
        <w:rPr>
          <w:rFonts w:ascii="仿宋" w:hAnsi="仿宋" w:eastAsia="仿宋" w:cs="仿宋"/>
          <w:b/>
          <w:bCs/>
          <w:sz w:val="24"/>
          <w:szCs w:val="24"/>
        </w:rPr>
        <w:t xml:space="preserve">75.5  </w:t>
      </w:r>
    </w:p>
    <w:p w14:paraId="33C6B9F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4"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704761E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518E0ADD">
                            <w:pPr>
                              <w:pStyle w:val="22"/>
                              <w:adjustRightInd w:val="0"/>
                              <w:snapToGrid w:val="0"/>
                              <w:rPr>
                                <w:rFonts w:ascii="Times New Roman" w:hAnsi="Times New Roman" w:eastAsia="楷体_GB2312"/>
                                <w:b/>
                                <w:bCs/>
                                <w:sz w:val="18"/>
                                <w:szCs w:val="18"/>
                              </w:rPr>
                            </w:pPr>
                          </w:p>
                          <w:p w14:paraId="53F79A5A">
                            <w:pPr>
                              <w:pStyle w:val="22"/>
                              <w:adjustRightInd w:val="0"/>
                              <w:snapToGrid w:val="0"/>
                              <w:spacing w:line="360" w:lineRule="auto"/>
                              <w:rPr>
                                <w:rFonts w:ascii="Times New Roman" w:hAnsi="Times New Roman" w:eastAsia="楷体_GB2312"/>
                                <w:b/>
                                <w:bCs/>
                                <w:sz w:val="18"/>
                                <w:szCs w:val="18"/>
                              </w:rPr>
                            </w:pPr>
                          </w:p>
                          <w:p w14:paraId="118F53EA">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22"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x6enNYAAAAJAQAA&#10;DwAAAAAAAAABACAAAAAiAAAAZHJzL2Rvd25yZXYueG1sUEsBAhQAFAAAAAgAh07iQJPIvSUbAgAA&#10;JQQAAA4AAAAAAAAAAQAgAAAAJQEAAGRycy9lMm9Eb2MueG1sUEsFBgAAAAAGAAYAWQEAALIFAAAA&#10;AA==&#10;">
                <v:fill on="f" focussize="0,0"/>
                <v:stroke on="f"/>
                <v:imagedata o:title=""/>
                <o:lock v:ext="edit" aspectratio="f"/>
                <v:textbox>
                  <w:txbxContent>
                    <w:p w14:paraId="704761E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518E0ADD">
                      <w:pPr>
                        <w:pStyle w:val="22"/>
                        <w:adjustRightInd w:val="0"/>
                        <w:snapToGrid w:val="0"/>
                        <w:rPr>
                          <w:rFonts w:ascii="Times New Roman" w:hAnsi="Times New Roman" w:eastAsia="楷体_GB2312"/>
                          <w:b/>
                          <w:bCs/>
                          <w:sz w:val="18"/>
                          <w:szCs w:val="18"/>
                        </w:rPr>
                      </w:pPr>
                    </w:p>
                    <w:p w14:paraId="53F79A5A">
                      <w:pPr>
                        <w:pStyle w:val="22"/>
                        <w:adjustRightInd w:val="0"/>
                        <w:snapToGrid w:val="0"/>
                        <w:spacing w:line="360" w:lineRule="auto"/>
                        <w:rPr>
                          <w:rFonts w:ascii="Times New Roman" w:hAnsi="Times New Roman" w:eastAsia="楷体_GB2312"/>
                          <w:b/>
                          <w:bCs/>
                          <w:sz w:val="18"/>
                          <w:szCs w:val="18"/>
                        </w:rPr>
                      </w:pPr>
                    </w:p>
                    <w:p w14:paraId="118F53EA">
                      <w:pPr>
                        <w:rPr>
                          <w:rFonts w:cs="Times New Roman"/>
                        </w:rPr>
                      </w:pPr>
                    </w:p>
                  </w:txbxContent>
                </v:textbox>
              </v:shape>
            </w:pict>
          </mc:Fallback>
        </mc:AlternateContent>
      </w:r>
      <w:r>
        <w:rPr>
          <w:rFonts w:hint="eastAsia" w:ascii="仿宋" w:hAnsi="仿宋" w:eastAsia="仿宋" w:cs="仿宋"/>
          <w:sz w:val="24"/>
          <w:szCs w:val="24"/>
        </w:rPr>
        <w:t>承包人应在发包人确认现场签证报告后的</w:t>
      </w:r>
      <w:r>
        <w:rPr>
          <w:rFonts w:ascii="仿宋" w:hAnsi="仿宋" w:eastAsia="仿宋" w:cs="仿宋"/>
          <w:sz w:val="24"/>
          <w:szCs w:val="24"/>
        </w:rPr>
        <w:t>48</w:t>
      </w:r>
      <w:r>
        <w:rPr>
          <w:rFonts w:hint="eastAsia" w:ascii="仿宋" w:hAnsi="仿宋" w:eastAsia="仿宋" w:cs="仿宋"/>
          <w:sz w:val="24"/>
          <w:szCs w:val="24"/>
        </w:rPr>
        <w:t>小时内，按照监理工程师发出的工作指令及时组织实施相关工作。否则，由此引起的损失和（或）延误的工期由承包人承担。</w:t>
      </w:r>
    </w:p>
    <w:p w14:paraId="25672AE6">
      <w:pPr>
        <w:pStyle w:val="22"/>
        <w:adjustRightInd w:val="0"/>
        <w:snapToGrid w:val="0"/>
        <w:spacing w:line="480" w:lineRule="auto"/>
        <w:rPr>
          <w:rFonts w:ascii="仿宋" w:hAnsi="仿宋" w:eastAsia="仿宋" w:cs="仿宋"/>
          <w:b/>
          <w:bCs/>
          <w:sz w:val="24"/>
          <w:szCs w:val="24"/>
          <w:u w:val="dotted"/>
        </w:rPr>
      </w:pPr>
      <w:r>
        <w:rPr>
          <w:rFonts w:ascii="仿宋" w:hAnsi="仿宋" w:eastAsia="仿宋" w:cs="仿宋"/>
          <w:b/>
          <w:bCs/>
          <w:sz w:val="24"/>
          <w:szCs w:val="24"/>
        </w:rPr>
        <w:t xml:space="preserve">75.6  </w:t>
      </w:r>
    </w:p>
    <w:p w14:paraId="68B1CF8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7863EF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385560A7">
                            <w:pPr>
                              <w:pStyle w:val="16"/>
                              <w:spacing w:line="200" w:lineRule="exact"/>
                              <w:rPr>
                                <w:rFonts w:ascii="楷体_GB2312" w:hAnsi="宋体" w:eastAsia="楷体_GB2312"/>
                                <w:b/>
                                <w:bCs/>
                                <w:color w:val="000000"/>
                                <w:sz w:val="18"/>
                                <w:szCs w:val="18"/>
                              </w:rPr>
                            </w:pPr>
                          </w:p>
                          <w:p w14:paraId="26EC0666">
                            <w:pPr>
                              <w:pStyle w:val="22"/>
                              <w:adjustRightInd w:val="0"/>
                              <w:snapToGrid w:val="0"/>
                              <w:spacing w:line="360" w:lineRule="auto"/>
                              <w:rPr>
                                <w:rFonts w:ascii="Times New Roman" w:hAnsi="Times New Roman" w:eastAsia="楷体_GB2312"/>
                                <w:b/>
                                <w:bCs/>
                                <w:sz w:val="18"/>
                                <w:szCs w:val="18"/>
                              </w:rPr>
                            </w:pPr>
                          </w:p>
                          <w:p w14:paraId="6B4F9222">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x6enNYAAAAJAQAA&#10;DwAAAAAAAAABACAAAAAiAAAAZHJzL2Rvd25yZXYueG1sUEsBAhQAFAAAAAgAh07iQO+WiLYbAgAA&#10;JQQAAA4AAAAAAAAAAQAgAAAAJQEAAGRycy9lMm9Eb2MueG1sUEsFBgAAAAAGAAYAWQEAALIFAAAA&#10;AA==&#10;">
                <v:fill on="f" focussize="0,0"/>
                <v:stroke on="f"/>
                <v:imagedata o:title=""/>
                <o:lock v:ext="edit" aspectratio="f"/>
                <v:textbox>
                  <w:txbxContent>
                    <w:p w14:paraId="7863EF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385560A7">
                      <w:pPr>
                        <w:pStyle w:val="16"/>
                        <w:spacing w:line="200" w:lineRule="exact"/>
                        <w:rPr>
                          <w:rFonts w:ascii="楷体_GB2312" w:hAnsi="宋体" w:eastAsia="楷体_GB2312"/>
                          <w:b/>
                          <w:bCs/>
                          <w:color w:val="000000"/>
                          <w:sz w:val="18"/>
                          <w:szCs w:val="18"/>
                        </w:rPr>
                      </w:pPr>
                    </w:p>
                    <w:p w14:paraId="26EC0666">
                      <w:pPr>
                        <w:pStyle w:val="22"/>
                        <w:adjustRightInd w:val="0"/>
                        <w:snapToGrid w:val="0"/>
                        <w:spacing w:line="360" w:lineRule="auto"/>
                        <w:rPr>
                          <w:rFonts w:ascii="Times New Roman" w:hAnsi="Times New Roman" w:eastAsia="楷体_GB2312"/>
                          <w:b/>
                          <w:bCs/>
                          <w:sz w:val="18"/>
                          <w:szCs w:val="18"/>
                        </w:rPr>
                      </w:pPr>
                    </w:p>
                    <w:p w14:paraId="6B4F9222">
                      <w:pPr>
                        <w:rPr>
                          <w:rFonts w:cs="Times New Roman"/>
                        </w:rPr>
                      </w:pPr>
                    </w:p>
                  </w:txbxContent>
                </v:textbox>
              </v:shape>
            </w:pict>
          </mc:Fallback>
        </mc:AlternateContent>
      </w:r>
      <w:r>
        <w:rPr>
          <w:rFonts w:hint="eastAsia" w:ascii="仿宋" w:hAnsi="仿宋" w:eastAsia="仿宋" w:cs="仿宋"/>
          <w:sz w:val="24"/>
          <w:szCs w:val="24"/>
        </w:rPr>
        <w:t>合同工程发生现场签证事件，未经发包人签证、确认，承包人便擅自实施相关工作的，除非征得发包人同意，否则发生的费用由承包人承担。</w:t>
      </w:r>
    </w:p>
    <w:p w14:paraId="223B2008">
      <w:pPr>
        <w:pStyle w:val="22"/>
        <w:adjustRightInd w:val="0"/>
        <w:snapToGrid w:val="0"/>
        <w:spacing w:line="480" w:lineRule="auto"/>
        <w:rPr>
          <w:rFonts w:ascii="仿宋" w:hAnsi="仿宋" w:eastAsia="仿宋" w:cs="仿宋"/>
          <w:b/>
          <w:bCs/>
          <w:sz w:val="24"/>
          <w:szCs w:val="24"/>
          <w:u w:val="dotted"/>
        </w:rPr>
      </w:pPr>
      <w:bookmarkStart w:id="1763" w:name="_Toc24568"/>
      <w:bookmarkStart w:id="1764" w:name="_Toc8171"/>
      <w:bookmarkStart w:id="1765" w:name="_Toc1194"/>
      <w:bookmarkStart w:id="1766" w:name="_Toc17012"/>
      <w:r>
        <w:rPr>
          <w:rFonts w:ascii="仿宋" w:hAnsi="仿宋" w:eastAsia="仿宋" w:cs="仿宋"/>
          <w:b/>
          <w:bCs/>
          <w:sz w:val="24"/>
          <w:szCs w:val="24"/>
        </w:rPr>
        <w:t>75.7</w:t>
      </w:r>
      <w:bookmarkEnd w:id="1763"/>
      <w:bookmarkEnd w:id="1764"/>
      <w:bookmarkEnd w:id="1765"/>
      <w:bookmarkEnd w:id="1766"/>
    </w:p>
    <w:p w14:paraId="306E21C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2"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14:paraId="60FB38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15A08C2C">
                            <w:pPr>
                              <w:pStyle w:val="22"/>
                              <w:adjustRightInd w:val="0"/>
                              <w:snapToGrid w:val="0"/>
                              <w:rPr>
                                <w:rFonts w:ascii="Times New Roman" w:hAnsi="Times New Roman" w:eastAsia="楷体_GB2312"/>
                                <w:b/>
                                <w:bCs/>
                                <w:sz w:val="18"/>
                                <w:szCs w:val="18"/>
                              </w:rPr>
                            </w:pPr>
                          </w:p>
                          <w:p w14:paraId="0453BE77">
                            <w:pPr>
                              <w:pStyle w:val="22"/>
                              <w:adjustRightInd w:val="0"/>
                              <w:snapToGrid w:val="0"/>
                              <w:spacing w:line="360" w:lineRule="auto"/>
                              <w:rPr>
                                <w:rFonts w:ascii="Times New Roman" w:hAnsi="Times New Roman" w:eastAsia="楷体_GB2312"/>
                                <w:b/>
                                <w:bCs/>
                                <w:sz w:val="18"/>
                                <w:szCs w:val="18"/>
                              </w:rPr>
                            </w:pPr>
                          </w:p>
                          <w:p w14:paraId="516CAB93">
                            <w:pPr>
                              <w:rPr>
                                <w:rFonts w:cs="Times New Roman"/>
                              </w:rPr>
                            </w:pPr>
                          </w:p>
                        </w:txbxContent>
                      </wps:txbx>
                      <wps:bodyPr rot="0" vert="horz" wrap="square" lIns="91440" tIns="45720" rIns="91440" bIns="45720" anchor="t" anchorCtr="0" upright="1">
                        <a:noAutofit/>
                      </wps:bodyPr>
                    </wps:wsp>
                  </a:graphicData>
                </a:graphic>
              </wp:anchor>
            </w:drawing>
          </mc:Choice>
          <mc:Fallback>
            <w:pict>
              <v:shape id="文本框 3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x6enNYAAAAJAQAA&#10;DwAAAAAAAAABACAAAAAiAAAAZHJzL2Rvd25yZXYueG1sUEsBAhQAFAAAAAgAh07iQIsJDT4bAgAA&#10;JQQAAA4AAAAAAAAAAQAgAAAAJQEAAGRycy9lMm9Eb2MueG1sUEsFBgAAAAAGAAYAWQEAALIFAAAA&#10;AA==&#10;">
                <v:fill on="f" focussize="0,0"/>
                <v:stroke on="f"/>
                <v:imagedata o:title=""/>
                <o:lock v:ext="edit" aspectratio="f"/>
                <v:textbox>
                  <w:txbxContent>
                    <w:p w14:paraId="60FB38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15A08C2C">
                      <w:pPr>
                        <w:pStyle w:val="22"/>
                        <w:adjustRightInd w:val="0"/>
                        <w:snapToGrid w:val="0"/>
                        <w:rPr>
                          <w:rFonts w:ascii="Times New Roman" w:hAnsi="Times New Roman" w:eastAsia="楷体_GB2312"/>
                          <w:b/>
                          <w:bCs/>
                          <w:sz w:val="18"/>
                          <w:szCs w:val="18"/>
                        </w:rPr>
                      </w:pPr>
                    </w:p>
                    <w:p w14:paraId="0453BE77">
                      <w:pPr>
                        <w:pStyle w:val="22"/>
                        <w:adjustRightInd w:val="0"/>
                        <w:snapToGrid w:val="0"/>
                        <w:spacing w:line="360" w:lineRule="auto"/>
                        <w:rPr>
                          <w:rFonts w:ascii="Times New Roman" w:hAnsi="Times New Roman" w:eastAsia="楷体_GB2312"/>
                          <w:b/>
                          <w:bCs/>
                          <w:sz w:val="18"/>
                          <w:szCs w:val="18"/>
                        </w:rPr>
                      </w:pPr>
                    </w:p>
                    <w:p w14:paraId="516CAB93">
                      <w:pPr>
                        <w:rPr>
                          <w:rFonts w:cs="Times New Roman"/>
                        </w:rPr>
                      </w:pPr>
                    </w:p>
                  </w:txbxContent>
                </v:textbox>
              </v:shape>
            </w:pict>
          </mc:Fallback>
        </mc:AlternateContent>
      </w:r>
      <w:r>
        <w:rPr>
          <w:rFonts w:hint="eastAsia" w:ascii="仿宋" w:hAnsi="仿宋" w:eastAsia="仿宋" w:cs="仿宋"/>
          <w:sz w:val="24"/>
          <w:szCs w:val="24"/>
        </w:rPr>
        <w:t>现场签证工作完成后的</w:t>
      </w:r>
      <w:r>
        <w:rPr>
          <w:rFonts w:ascii="仿宋" w:hAnsi="仿宋" w:eastAsia="仿宋" w:cs="仿宋"/>
          <w:sz w:val="24"/>
          <w:szCs w:val="24"/>
        </w:rPr>
        <w:t>48</w:t>
      </w:r>
      <w:r>
        <w:rPr>
          <w:rFonts w:hint="eastAsia" w:ascii="仿宋" w:hAnsi="仿宋" w:eastAsia="仿宋" w:cs="仿宋"/>
          <w:sz w:val="24"/>
          <w:szCs w:val="24"/>
        </w:rPr>
        <w:t>小时内，合同双方当事人应确认由此引起调整的合同价款，并作为追加合同价款，与工程进度款同期支付。</w:t>
      </w:r>
    </w:p>
    <w:p w14:paraId="4556EF6E">
      <w:pPr>
        <w:pStyle w:val="22"/>
        <w:adjustRightInd w:val="0"/>
        <w:snapToGrid w:val="0"/>
        <w:spacing w:line="240" w:lineRule="exact"/>
        <w:rPr>
          <w:rFonts w:ascii="仿宋" w:hAnsi="仿宋" w:eastAsia="仿宋" w:cs="仿宋"/>
          <w:b/>
          <w:bCs/>
          <w:sz w:val="24"/>
          <w:szCs w:val="24"/>
          <w:u w:val="single"/>
        </w:rPr>
      </w:pPr>
    </w:p>
    <w:p w14:paraId="32B6A8EC">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767" w:name="_Toc469384060"/>
      <w:bookmarkStart w:id="1768" w:name="_Toc16717"/>
      <w:bookmarkStart w:id="1769" w:name="_Toc24747"/>
      <w:bookmarkStart w:id="1770" w:name="_Toc14722"/>
      <w:bookmarkStart w:id="1771" w:name="_Toc30974"/>
      <w:bookmarkStart w:id="1772" w:name="_Toc16795"/>
      <w:bookmarkStart w:id="1773" w:name="_Toc29631"/>
      <w:bookmarkStart w:id="1774" w:name="_Toc28495"/>
      <w:bookmarkStart w:id="1775" w:name="_Toc10624900"/>
      <w:bookmarkStart w:id="1776" w:name="_Toc30451"/>
      <w:bookmarkStart w:id="1777" w:name="_Toc13124"/>
      <w:bookmarkStart w:id="1778" w:name="_Toc21887"/>
      <w:bookmarkStart w:id="1779" w:name="_Toc25953"/>
      <w:bookmarkStart w:id="1780" w:name="_Toc6172"/>
      <w:r>
        <w:rPr>
          <w:rFonts w:hint="eastAsia" w:ascii="仿宋" w:hAnsi="仿宋" w:eastAsia="仿宋" w:cs="仿宋"/>
          <w:b/>
          <w:bCs/>
          <w:sz w:val="24"/>
          <w:szCs w:val="24"/>
        </w:rPr>
        <w:t>★</w:t>
      </w:r>
      <w:r>
        <w:rPr>
          <w:rFonts w:ascii="仿宋" w:hAnsi="仿宋" w:eastAsia="仿宋" w:cs="仿宋"/>
          <w:b/>
          <w:bCs/>
          <w:sz w:val="24"/>
          <w:szCs w:val="24"/>
        </w:rPr>
        <w:t xml:space="preserve">76  </w:t>
      </w:r>
      <w:r>
        <w:rPr>
          <w:rFonts w:hint="eastAsia" w:ascii="仿宋" w:hAnsi="仿宋" w:eastAsia="仿宋" w:cs="仿宋"/>
          <w:b/>
          <w:bCs/>
          <w:sz w:val="24"/>
          <w:szCs w:val="24"/>
        </w:rPr>
        <w:t>物价涨落事件</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4B6BC5D1">
      <w:pPr>
        <w:pStyle w:val="22"/>
        <w:adjustRightInd w:val="0"/>
        <w:snapToGrid w:val="0"/>
        <w:spacing w:line="360" w:lineRule="auto"/>
        <w:rPr>
          <w:rFonts w:ascii="仿宋" w:hAnsi="仿宋" w:eastAsia="仿宋" w:cs="仿宋"/>
          <w:b/>
          <w:bCs/>
          <w:sz w:val="24"/>
          <w:szCs w:val="24"/>
        </w:rPr>
      </w:pPr>
      <w:bookmarkStart w:id="1781" w:name="_Toc17590"/>
      <w:bookmarkStart w:id="1782" w:name="_Toc4277"/>
      <w: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91"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4AEEDB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文本框 325"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Mqot1wAAAAoB&#10;AAAPAAAAAAAAAAEAIAAAACIAAABkcnMvZG93bnJldi54bWxQSwECFAAUAAAACACHTuJAemk+eBwC&#10;AAAlBAAADgAAAAAAAAABACAAAAAmAQAAZHJzL2Uyb0RvYy54bWxQSwUGAAAAAAYABgBZAQAAtAUA&#10;AAAA&#10;">
                <v:fill on="f" focussize="0,0"/>
                <v:stroke on="f"/>
                <v:imagedata o:title=""/>
                <o:lock v:ext="edit" aspectratio="f"/>
                <v:textbox>
                  <w:txbxContent>
                    <w:p w14:paraId="4AEEDB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sz w:val="24"/>
          <w:szCs w:val="24"/>
        </w:rPr>
        <w:t>76.1</w:t>
      </w:r>
      <w:bookmarkEnd w:id="1781"/>
      <w:bookmarkEnd w:id="1782"/>
      <w:r>
        <w:rPr>
          <w:rFonts w:ascii="仿宋" w:hAnsi="仿宋" w:eastAsia="仿宋" w:cs="仿宋"/>
          <w:b/>
          <w:bCs/>
          <w:sz w:val="24"/>
          <w:szCs w:val="24"/>
        </w:rPr>
        <w:t xml:space="preserve">      </w:t>
      </w:r>
    </w:p>
    <w:p w14:paraId="6EB8778B">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合同履行期间，除专用合同条款另有约定外，市场价格波动超过合同当事人约定的范围，合同价格应当调整。合同当事人可以在专用条款中约定按通用条款</w:t>
      </w:r>
      <w:r>
        <w:rPr>
          <w:rFonts w:ascii="仿宋" w:hAnsi="仿宋" w:eastAsia="仿宋" w:cs="仿宋"/>
          <w:sz w:val="24"/>
          <w:szCs w:val="24"/>
        </w:rPr>
        <w:t>76.3</w:t>
      </w:r>
      <w:r>
        <w:rPr>
          <w:rFonts w:hint="eastAsia" w:ascii="仿宋" w:hAnsi="仿宋" w:eastAsia="仿宋" w:cs="仿宋"/>
          <w:sz w:val="24"/>
          <w:szCs w:val="24"/>
        </w:rPr>
        <w:t>款选择一种方式对合同价格进行调整。</w:t>
      </w:r>
    </w:p>
    <w:p w14:paraId="557A291A">
      <w:pPr>
        <w:spacing w:line="360" w:lineRule="auto"/>
        <w:ind w:firstLine="480" w:firstLineChars="200"/>
        <w:rPr>
          <w:rFonts w:ascii="仿宋" w:hAnsi="仿宋" w:eastAsia="仿宋" w:cs="Times New Roman"/>
          <w:sz w:val="24"/>
          <w:szCs w:val="24"/>
        </w:rPr>
      </w:pPr>
    </w:p>
    <w:p w14:paraId="76BD24F0">
      <w:pPr>
        <w:pStyle w:val="22"/>
        <w:tabs>
          <w:tab w:val="left" w:pos="540"/>
        </w:tabs>
        <w:adjustRightInd w:val="0"/>
        <w:snapToGrid w:val="0"/>
        <w:spacing w:line="360" w:lineRule="auto"/>
        <w:rPr>
          <w:rFonts w:ascii="仿宋" w:hAnsi="仿宋" w:eastAsia="仿宋" w:cs="仿宋"/>
          <w:b/>
          <w:bCs/>
          <w:sz w:val="24"/>
          <w:szCs w:val="24"/>
          <w:u w:val="dotted"/>
        </w:rPr>
      </w:pPr>
      <w:bookmarkStart w:id="1783" w:name="_Toc3093"/>
      <w:bookmarkStart w:id="1784" w:name="_Toc5297"/>
      <w: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90"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426C96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3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PrZfXAAAACgEA&#10;AA8AAAAAAAAAAQAgAAAAIgAAAGRycy9kb3ducmV2LnhtbFBLAQIUABQAAAAIAIdO4kAuIgKgGwIA&#10;ACUEAAAOAAAAAAAAAAEAIAAAACYBAABkcnMvZTJvRG9jLnhtbFBLBQYAAAAABgAGAFkBAACzBQAA&#10;AAA=&#10;">
                <v:fill on="f" focussize="0,0"/>
                <v:stroke on="f"/>
                <v:imagedata o:title=""/>
                <o:lock v:ext="edit" aspectratio="f"/>
                <v:textbox>
                  <w:txbxContent>
                    <w:p w14:paraId="426C96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sz w:val="24"/>
          <w:szCs w:val="24"/>
        </w:rPr>
        <w:t>76.2</w:t>
      </w:r>
      <w:bookmarkEnd w:id="1783"/>
      <w:bookmarkEnd w:id="1784"/>
      <w:r>
        <w:rPr>
          <w:rFonts w:ascii="仿宋" w:hAnsi="仿宋" w:eastAsia="仿宋" w:cs="仿宋"/>
          <w:b/>
          <w:bCs/>
          <w:sz w:val="24"/>
          <w:szCs w:val="24"/>
        </w:rPr>
        <w:t xml:space="preserve">  </w:t>
      </w:r>
    </w:p>
    <w:p w14:paraId="6DC80A09">
      <w:pPr>
        <w:pStyle w:val="22"/>
        <w:adjustRightInd w:val="0"/>
        <w:snapToGrid w:val="0"/>
        <w:spacing w:line="420" w:lineRule="exact"/>
        <w:ind w:left="1619" w:leftChars="771"/>
      </w:pPr>
      <w:r>
        <w:rPr>
          <w:rFonts w:hint="eastAsia" w:ascii="仿宋" w:hAnsi="仿宋" w:eastAsia="仿宋" w:cs="仿宋"/>
          <w:sz w:val="24"/>
          <w:szCs w:val="24"/>
        </w:rPr>
        <w:t>执行第</w:t>
      </w:r>
      <w:r>
        <w:rPr>
          <w:rFonts w:ascii="仿宋" w:hAnsi="仿宋" w:eastAsia="仿宋" w:cs="仿宋"/>
          <w:sz w:val="24"/>
          <w:szCs w:val="24"/>
        </w:rPr>
        <w:t>76.3</w:t>
      </w:r>
      <w:r>
        <w:rPr>
          <w:rFonts w:hint="eastAsia" w:ascii="仿宋" w:hAnsi="仿宋" w:eastAsia="仿宋" w:cs="仿宋"/>
          <w:sz w:val="24"/>
          <w:szCs w:val="24"/>
        </w:rPr>
        <w:t>款“第</w:t>
      </w:r>
      <w:r>
        <w:rPr>
          <w:rFonts w:ascii="仿宋" w:hAnsi="仿宋" w:eastAsia="仿宋" w:cs="仿宋"/>
          <w:sz w:val="24"/>
          <w:szCs w:val="24"/>
        </w:rPr>
        <w:t>1</w:t>
      </w:r>
      <w:r>
        <w:rPr>
          <w:rFonts w:hint="eastAsia" w:ascii="仿宋" w:hAnsi="仿宋" w:eastAsia="仿宋" w:cs="仿宋"/>
          <w:sz w:val="24"/>
          <w:szCs w:val="24"/>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1E7885F7">
      <w:pPr>
        <w:pStyle w:val="22"/>
        <w:tabs>
          <w:tab w:val="left" w:pos="540"/>
        </w:tabs>
        <w:adjustRightInd w:val="0"/>
        <w:snapToGrid w:val="0"/>
        <w:spacing w:line="360" w:lineRule="auto"/>
        <w:rPr>
          <w:rFonts w:ascii="仿宋" w:hAnsi="仿宋" w:eastAsia="仿宋" w:cs="仿宋"/>
          <w:b/>
          <w:bCs/>
          <w:sz w:val="24"/>
          <w:szCs w:val="24"/>
          <w:u w:val="dotted"/>
        </w:rPr>
      </w:pPr>
      <w:bookmarkStart w:id="1785" w:name="_Toc27549"/>
      <w:bookmarkStart w:id="1786" w:name="_Toc10676"/>
      <w:r>
        <w:rPr>
          <w:rFonts w:ascii="仿宋" w:hAnsi="仿宋" w:eastAsia="仿宋" w:cs="仿宋"/>
          <w:b/>
          <w:bCs/>
          <w:sz w:val="24"/>
          <w:szCs w:val="24"/>
        </w:rPr>
        <w:t>76.3</w:t>
      </w:r>
      <w:bookmarkEnd w:id="1785"/>
      <w:bookmarkEnd w:id="1786"/>
      <w:r>
        <w:rPr>
          <w:rFonts w:ascii="仿宋" w:hAnsi="仿宋" w:eastAsia="仿宋" w:cs="仿宋"/>
          <w:b/>
          <w:bCs/>
          <w:sz w:val="24"/>
          <w:szCs w:val="24"/>
        </w:rPr>
        <w:t xml:space="preserve">  </w:t>
      </w:r>
    </w:p>
    <w:p w14:paraId="59203E54">
      <w:pPr>
        <w:spacing w:line="360" w:lineRule="auto"/>
        <w:ind w:firstLine="420" w:firstLineChars="200"/>
        <w:rPr>
          <w:rFonts w:eastAsia="仿宋_GB2312" w:cs="Times New Roman"/>
          <w:sz w:val="30"/>
          <w:szCs w:val="30"/>
        </w:rPr>
      </w:pPr>
      <w: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9"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14:paraId="2E0433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文本框 327"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0C7z9YAAAAJAQAA&#10;DwAAAAAAAAABACAAAAAiAAAAZHJzL2Rvd25yZXYueG1sUEsBAhQAFAAAAAgAh07iQAz2IrMbAgAA&#10;JgQAAA4AAAAAAAAAAQAgAAAAJQEAAGRycy9lMm9Eb2MueG1sUEsFBgAAAAAGAAYAWQEAALIFAAAA&#10;AA==&#10;">
                <v:fill on="f" focussize="0,0"/>
                <v:stroke on="f"/>
                <v:imagedata o:title=""/>
                <o:lock v:ext="edit" aspectratio="f"/>
                <v:textbox>
                  <w:txbxContent>
                    <w:p w14:paraId="2E0433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仿宋" w:hAnsi="仿宋" w:eastAsia="仿宋" w:cs="仿宋"/>
          <w:sz w:val="24"/>
          <w:szCs w:val="24"/>
        </w:rPr>
        <w:t>第</w:t>
      </w:r>
      <w:r>
        <w:rPr>
          <w:rFonts w:ascii="仿宋" w:hAnsi="仿宋" w:eastAsia="仿宋" w:cs="仿宋"/>
          <w:sz w:val="24"/>
          <w:szCs w:val="24"/>
        </w:rPr>
        <w:t>1</w:t>
      </w:r>
      <w:r>
        <w:rPr>
          <w:rFonts w:hint="eastAsia" w:ascii="仿宋" w:hAnsi="仿宋" w:eastAsia="仿宋" w:cs="仿宋"/>
          <w:sz w:val="24"/>
          <w:szCs w:val="24"/>
        </w:rPr>
        <w:t>种方式：采用造价信息进行价格调整。</w:t>
      </w:r>
    </w:p>
    <w:p w14:paraId="15B88171">
      <w:pPr>
        <w:spacing w:line="360" w:lineRule="auto"/>
        <w:ind w:left="1438" w:leftChars="685"/>
        <w:rPr>
          <w:rFonts w:cs="Times New Roman"/>
        </w:rPr>
      </w:pPr>
      <w:r>
        <w:rPr>
          <w:rFonts w:hint="eastAsia" w:ascii="仿宋" w:hAnsi="仿宋" w:eastAsia="仿宋" w:cs="仿宋"/>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78FBDB16">
      <w:pPr>
        <w:spacing w:line="360" w:lineRule="auto"/>
        <w:ind w:left="1559" w:leftChars="628" w:hanging="240" w:hangingChars="1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）材料、工程设备价格变化的价款调整按照发包人提供的基准价格，按以下风险范围规定执行</w:t>
      </w:r>
      <w:r>
        <w:rPr>
          <w:rFonts w:ascii="仿宋" w:hAnsi="仿宋" w:eastAsia="仿宋" w:cs="仿宋"/>
          <w:sz w:val="24"/>
          <w:szCs w:val="24"/>
        </w:rPr>
        <w:t>:</w:t>
      </w:r>
    </w:p>
    <w:p w14:paraId="727B31C4">
      <w:pPr>
        <w:spacing w:line="360" w:lineRule="auto"/>
        <w:ind w:left="1514" w:leftChars="721"/>
        <w:rPr>
          <w:rFonts w:ascii="仿宋" w:hAnsi="仿宋" w:eastAsia="仿宋" w:cs="Times New Roman"/>
          <w:sz w:val="24"/>
          <w:szCs w:val="24"/>
        </w:rPr>
      </w:pPr>
      <w:r>
        <w:rPr>
          <w:rFonts w:hint="eastAsia" w:ascii="仿宋" w:hAnsi="仿宋" w:eastAsia="仿宋" w:cs="仿宋"/>
          <w:sz w:val="24"/>
          <w:szCs w:val="24"/>
        </w:rPr>
        <w:t>①承包人在已标价工程量清单或预算书中载明材料单价低于基准价格的：除专用合同条款另有约定外，合同履行期间材料单价涨幅以基准价格为基础超</w:t>
      </w:r>
      <w:r>
        <w:rPr>
          <w:rFonts w:ascii="仿宋" w:hAnsi="仿宋" w:eastAsia="仿宋" w:cs="仿宋"/>
          <w:sz w:val="24"/>
          <w:szCs w:val="24"/>
        </w:rPr>
        <w:t>5%</w:t>
      </w:r>
      <w:r>
        <w:rPr>
          <w:rFonts w:hint="eastAsia" w:ascii="仿宋" w:hAnsi="仿宋" w:eastAsia="仿宋" w:cs="仿宋"/>
          <w:sz w:val="24"/>
          <w:szCs w:val="24"/>
        </w:rPr>
        <w:t>时，或材料单价跌幅以在已标价工程量清单或预算书中载明材料单价为基础超过</w:t>
      </w:r>
      <w:r>
        <w:rPr>
          <w:rFonts w:ascii="仿宋" w:hAnsi="仿宋" w:eastAsia="仿宋" w:cs="仿宋"/>
          <w:sz w:val="24"/>
          <w:szCs w:val="24"/>
        </w:rPr>
        <w:t>5%</w:t>
      </w:r>
      <w:r>
        <w:rPr>
          <w:rFonts w:hint="eastAsia" w:ascii="仿宋" w:hAnsi="仿宋" w:eastAsia="仿宋" w:cs="仿宋"/>
          <w:sz w:val="24"/>
          <w:szCs w:val="24"/>
        </w:rPr>
        <w:t>时，其超过部分据实调整。</w:t>
      </w:r>
    </w:p>
    <w:p w14:paraId="4E25A6F9">
      <w:pPr>
        <w:spacing w:line="360" w:lineRule="auto"/>
        <w:ind w:left="1514" w:leftChars="721"/>
        <w:rPr>
          <w:rFonts w:ascii="仿宋" w:hAnsi="仿宋" w:eastAsia="仿宋" w:cs="Times New Roman"/>
          <w:sz w:val="24"/>
          <w:szCs w:val="24"/>
        </w:rPr>
      </w:pPr>
      <w:r>
        <w:rPr>
          <w:rFonts w:hint="eastAsia" w:ascii="仿宋" w:hAnsi="仿宋" w:eastAsia="仿宋" w:cs="仿宋"/>
          <w:sz w:val="24"/>
          <w:szCs w:val="24"/>
        </w:rPr>
        <w:t>②承包人在已标价工程量清单或预算书中载明材料单价高于基准价格的：除专用合同条款另有约定外，合同履行期间材料单价跌幅以基准价格为基础超过</w:t>
      </w:r>
      <w:r>
        <w:rPr>
          <w:rFonts w:ascii="仿宋" w:hAnsi="仿宋" w:eastAsia="仿宋" w:cs="仿宋"/>
          <w:sz w:val="24"/>
          <w:szCs w:val="24"/>
        </w:rPr>
        <w:t>5%</w:t>
      </w:r>
      <w:r>
        <w:rPr>
          <w:rFonts w:hint="eastAsia" w:ascii="仿宋" w:hAnsi="仿宋" w:eastAsia="仿宋" w:cs="仿宋"/>
          <w:sz w:val="24"/>
          <w:szCs w:val="24"/>
        </w:rPr>
        <w:t>时，材料单价涨幅以在已标价工程量清单或预算书中载明材料单价为基础超过</w:t>
      </w:r>
      <w:r>
        <w:rPr>
          <w:rFonts w:ascii="仿宋" w:hAnsi="仿宋" w:eastAsia="仿宋" w:cs="仿宋"/>
          <w:sz w:val="24"/>
          <w:szCs w:val="24"/>
        </w:rPr>
        <w:t>5%</w:t>
      </w:r>
      <w:r>
        <w:rPr>
          <w:rFonts w:hint="eastAsia" w:ascii="仿宋" w:hAnsi="仿宋" w:eastAsia="仿宋" w:cs="仿宋"/>
          <w:sz w:val="24"/>
          <w:szCs w:val="24"/>
        </w:rPr>
        <w:t>时，其超过部分据实调整。</w:t>
      </w:r>
    </w:p>
    <w:p w14:paraId="4FAAEF40">
      <w:pPr>
        <w:spacing w:line="360" w:lineRule="auto"/>
        <w:ind w:left="1514" w:leftChars="721"/>
        <w:rPr>
          <w:rFonts w:eastAsia="仿宋_GB2312" w:cs="Times New Roman"/>
          <w:sz w:val="30"/>
          <w:szCs w:val="30"/>
        </w:rPr>
      </w:pPr>
      <w:r>
        <w:rPr>
          <w:rFonts w:hint="eastAsia" w:ascii="仿宋" w:hAnsi="仿宋" w:eastAsia="仿宋" w:cs="仿宋"/>
          <w:sz w:val="24"/>
          <w:szCs w:val="24"/>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sz w:val="24"/>
          <w:szCs w:val="24"/>
        </w:rPr>
        <w:t>5%</w:t>
      </w:r>
      <w:r>
        <w:rPr>
          <w:rFonts w:hint="eastAsia" w:ascii="仿宋" w:hAnsi="仿宋" w:eastAsia="仿宋" w:cs="仿宋"/>
          <w:sz w:val="24"/>
          <w:szCs w:val="24"/>
        </w:rPr>
        <w:t>时，其超过部分据实调整。</w:t>
      </w:r>
    </w:p>
    <w:p w14:paraId="2917F448">
      <w:pPr>
        <w:spacing w:line="360" w:lineRule="auto"/>
        <w:ind w:left="1529" w:leftChars="728"/>
        <w:rPr>
          <w:rFonts w:eastAsia="仿宋_GB2312" w:cs="Times New Roman"/>
          <w:sz w:val="30"/>
          <w:szCs w:val="30"/>
        </w:rPr>
      </w:pPr>
      <w:r>
        <w:rPr>
          <w:rFonts w:hint="eastAsia" w:ascii="仿宋" w:hAnsi="仿宋" w:eastAsia="仿宋" w:cs="仿宋"/>
          <w:sz w:val="24"/>
          <w:szCs w:val="24"/>
        </w:rPr>
        <w:t>前述基准价格是指由发包人在招标文件或专用合同条款中给定的材料、工程设备的价格，该价格原则上应当按照省级或行业建设主管部门或其授权的工程造价管理机构发布的信息价编制。</w:t>
      </w:r>
    </w:p>
    <w:p w14:paraId="2388845E">
      <w:pPr>
        <w:ind w:left="1470" w:leftChars="700"/>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）施工机械台班单价或施工机械使用费发生变化超过省级或行业建设主管部门或其授权的工程造价管理机构规定的范围时，按规定调整合同价格。</w:t>
      </w:r>
    </w:p>
    <w:p w14:paraId="0843ADF3">
      <w:pPr>
        <w:rPr>
          <w:rFonts w:ascii="仿宋" w:hAnsi="仿宋" w:eastAsia="仿宋" w:cs="Times New Roman"/>
          <w:sz w:val="24"/>
          <w:szCs w:val="24"/>
        </w:rPr>
      </w:pPr>
    </w:p>
    <w:p w14:paraId="4DA85860">
      <w:pPr>
        <w:ind w:firstLine="1680" w:firstLineChars="700"/>
        <w:rPr>
          <w:rFonts w:cs="Times New Roman"/>
        </w:rPr>
      </w:pPr>
      <w:r>
        <w:rPr>
          <w:rFonts w:hint="eastAsia" w:ascii="仿宋" w:hAnsi="仿宋" w:eastAsia="仿宋" w:cs="仿宋"/>
          <w:sz w:val="24"/>
          <w:szCs w:val="24"/>
        </w:rPr>
        <w:t>第</w:t>
      </w:r>
      <w:r>
        <w:rPr>
          <w:rFonts w:ascii="仿宋" w:hAnsi="仿宋" w:eastAsia="仿宋" w:cs="仿宋"/>
          <w:sz w:val="24"/>
          <w:szCs w:val="24"/>
        </w:rPr>
        <w:t>2</w:t>
      </w:r>
      <w:r>
        <w:rPr>
          <w:rFonts w:hint="eastAsia" w:ascii="仿宋" w:hAnsi="仿宋" w:eastAsia="仿宋" w:cs="仿宋"/>
          <w:sz w:val="24"/>
          <w:szCs w:val="24"/>
        </w:rPr>
        <w:t>种方式：专用合同条款约定的其他方式。</w:t>
      </w:r>
    </w:p>
    <w:p w14:paraId="4A304C81">
      <w:pPr>
        <w:rPr>
          <w:rFonts w:cs="Times New Roman"/>
        </w:rPr>
      </w:pPr>
    </w:p>
    <w:p w14:paraId="0E02A8CE">
      <w:pPr>
        <w:pStyle w:val="22"/>
        <w:tabs>
          <w:tab w:val="left" w:pos="540"/>
        </w:tabs>
        <w:adjustRightInd w:val="0"/>
        <w:snapToGrid w:val="0"/>
        <w:spacing w:line="480" w:lineRule="auto"/>
        <w:rPr>
          <w:rFonts w:ascii="仿宋" w:hAnsi="仿宋" w:eastAsia="仿宋" w:cs="仿宋"/>
          <w:sz w:val="24"/>
          <w:szCs w:val="24"/>
          <w:u w:val="dotted"/>
        </w:rPr>
      </w:pPr>
      <w:bookmarkStart w:id="1787" w:name="_Toc11243"/>
      <w:bookmarkStart w:id="1788" w:name="_Toc10641"/>
      <w:r>
        <w:rPr>
          <w:rFonts w:ascii="仿宋" w:hAnsi="仿宋" w:eastAsia="仿宋" w:cs="仿宋"/>
          <w:b/>
          <w:bCs/>
          <w:sz w:val="24"/>
          <w:szCs w:val="24"/>
        </w:rPr>
        <w:t>76.4</w:t>
      </w:r>
      <w:bookmarkEnd w:id="1787"/>
      <w:bookmarkEnd w:id="1788"/>
    </w:p>
    <w:p w14:paraId="3ED293CF">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执行第</w:t>
      </w:r>
      <w:r>
        <w:rPr>
          <w:rFonts w:ascii="仿宋" w:hAnsi="仿宋" w:eastAsia="仿宋" w:cs="仿宋"/>
          <w:sz w:val="24"/>
          <w:szCs w:val="24"/>
        </w:rPr>
        <w:t>76.3</w:t>
      </w:r>
      <w:r>
        <w:rPr>
          <w:rFonts w:hint="eastAsia" w:ascii="仿宋" w:hAnsi="仿宋" w:eastAsia="仿宋" w:cs="仿宋"/>
          <w:sz w:val="24"/>
          <w:szCs w:val="24"/>
        </w:rPr>
        <w:t>款“第</w:t>
      </w:r>
      <w:r>
        <w:rPr>
          <w:rFonts w:ascii="仿宋" w:hAnsi="仿宋" w:eastAsia="仿宋" w:cs="仿宋"/>
          <w:sz w:val="24"/>
          <w:szCs w:val="24"/>
        </w:rPr>
        <w:t>1</w:t>
      </w:r>
      <w:r>
        <w:rPr>
          <w:rFonts w:hint="eastAsia" w:ascii="仿宋" w:hAnsi="仿宋" w:eastAsia="仿宋" w:cs="仿宋"/>
          <w:sz w:val="24"/>
          <w:szCs w:val="24"/>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sz w:val="24"/>
          <w:szCs w:val="24"/>
        </w:rPr>
        <w:t>5</w:t>
      </w:r>
      <w:r>
        <w:rPr>
          <w:rFonts w:hint="eastAsia" w:ascii="仿宋" w:hAnsi="仿宋" w:eastAsia="仿宋" w:cs="仿宋"/>
          <w:sz w:val="24"/>
          <w:szCs w:val="24"/>
        </w:rPr>
        <w:t>天内不予答复的视为认可，作为调整合同价格的依据。未经发包人事先核对，承包人自行采购材料的，发包人有权不予调整合同价格。发包人同意的，可以调整合同价格。</w:t>
      </w:r>
      <w: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8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14:paraId="4510598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文本框 328"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jPssHWAAAACQEA&#10;AA8AAAAAAAAAAQAgAAAAIgAAAGRycy9kb3ducmV2LnhtbFBLAQIUABQAAAAIAIdO4kCUbauHHAIA&#10;ACUEAAAOAAAAAAAAAAEAIAAAACUBAABkcnMvZTJvRG9jLnhtbFBLBQYAAAAABgAGAFkBAACzBQAA&#10;AAA=&#10;">
                <v:fill on="f" focussize="0,0"/>
                <v:stroke on="f"/>
                <v:imagedata o:title=""/>
                <o:lock v:ext="edit" aspectratio="f"/>
                <v:textbox>
                  <w:txbxContent>
                    <w:p w14:paraId="4510598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6D7A135B">
      <w:pPr>
        <w:pStyle w:val="22"/>
        <w:adjustRightInd w:val="0"/>
        <w:snapToGrid w:val="0"/>
        <w:spacing w:line="420" w:lineRule="exact"/>
        <w:ind w:left="1619" w:leftChars="771" w:firstLine="9600" w:firstLineChars="4000"/>
        <w:rPr>
          <w:rFonts w:ascii="仿宋" w:hAnsi="仿宋" w:eastAsia="仿宋"/>
          <w:sz w:val="24"/>
          <w:szCs w:val="24"/>
        </w:rPr>
      </w:pPr>
    </w:p>
    <w:p w14:paraId="197DFC53">
      <w:pPr>
        <w:pStyle w:val="22"/>
        <w:tabs>
          <w:tab w:val="left" w:pos="540"/>
        </w:tabs>
        <w:adjustRightInd w:val="0"/>
        <w:snapToGrid w:val="0"/>
        <w:spacing w:line="360" w:lineRule="auto"/>
        <w:rPr>
          <w:rFonts w:ascii="仿宋" w:hAnsi="仿宋" w:eastAsia="仿宋" w:cs="仿宋"/>
          <w:b/>
          <w:bCs/>
          <w:sz w:val="24"/>
          <w:szCs w:val="24"/>
          <w:u w:val="dotted"/>
        </w:rPr>
      </w:pPr>
      <w:bookmarkStart w:id="1789" w:name="_Toc4799"/>
      <w:bookmarkStart w:id="1790" w:name="_Toc17401"/>
      <w:r>
        <w:rPr>
          <w:rFonts w:ascii="仿宋" w:hAnsi="仿宋" w:eastAsia="仿宋" w:cs="仿宋"/>
          <w:b/>
          <w:bCs/>
          <w:sz w:val="24"/>
          <w:szCs w:val="24"/>
        </w:rPr>
        <w:t>76.5</w:t>
      </w:r>
      <w:bookmarkEnd w:id="1789"/>
      <w:bookmarkEnd w:id="1790"/>
      <w:r>
        <w:rPr>
          <w:rFonts w:ascii="仿宋" w:hAnsi="仿宋" w:eastAsia="仿宋" w:cs="仿宋"/>
          <w:b/>
          <w:bCs/>
          <w:sz w:val="24"/>
          <w:szCs w:val="24"/>
        </w:rPr>
        <w:t xml:space="preserve"> </w:t>
      </w:r>
    </w:p>
    <w:p w14:paraId="5C11C8A0">
      <w:pPr>
        <w:pStyle w:val="22"/>
        <w:adjustRightInd w:val="0"/>
        <w:snapToGrid w:val="0"/>
        <w:spacing w:line="420" w:lineRule="exact"/>
        <w:ind w:left="1619" w:leftChars="771"/>
        <w:rPr>
          <w:rFonts w:ascii="仿宋" w:hAnsi="仿宋" w:eastAsia="仿宋"/>
          <w:sz w:val="24"/>
          <w:szCs w:val="24"/>
        </w:rPr>
      </w:pPr>
      <w: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7"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50B0FE26">
                            <w:pPr>
                              <w:pStyle w:val="36"/>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文本框 329"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PIDAfVAAAACQEA&#10;AA8AAAAAAAAAAQAgAAAAIgAAAGRycy9kb3ducmV2LnhtbFBLAQIUABQAAAAIAIdO4kBeEfPnHQIA&#10;ACUEAAAOAAAAAAAAAAEAIAAAACQBAABkcnMvZTJvRG9jLnhtbFBLBQYAAAAABgAGAFkBAACzBQAA&#10;AAA=&#10;">
                <v:fill on="f" focussize="0,0"/>
                <v:stroke on="f"/>
                <v:imagedata o:title=""/>
                <o:lock v:ext="edit" aspectratio="f"/>
                <v:textbox>
                  <w:txbxContent>
                    <w:p w14:paraId="50B0FE26">
                      <w:pPr>
                        <w:pStyle w:val="36"/>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ascii="仿宋" w:hAnsi="仿宋" w:eastAsia="仿宋" w:cs="仿宋"/>
          <w:sz w:val="24"/>
          <w:szCs w:val="24"/>
        </w:rPr>
        <w:t>发包人供应材料和工程设备的，由发包人按照实际变化调整，列入合同工程的工程造价内。</w:t>
      </w:r>
    </w:p>
    <w:p w14:paraId="196463D3">
      <w:pPr>
        <w:pStyle w:val="22"/>
        <w:adjustRightInd w:val="0"/>
        <w:snapToGrid w:val="0"/>
        <w:ind w:right="-238"/>
        <w:rPr>
          <w:rFonts w:ascii="仿宋" w:hAnsi="仿宋" w:eastAsia="仿宋"/>
          <w:b/>
          <w:bCs/>
          <w:sz w:val="24"/>
          <w:szCs w:val="24"/>
          <w:u w:val="single"/>
        </w:rPr>
      </w:pPr>
    </w:p>
    <w:p w14:paraId="1651B49F">
      <w:pPr>
        <w:pStyle w:val="4"/>
        <w:tabs>
          <w:tab w:val="left" w:pos="420"/>
          <w:tab w:val="clear" w:pos="1287"/>
        </w:tabs>
        <w:ind w:left="0" w:firstLine="0"/>
        <w:rPr>
          <w:rFonts w:ascii="仿宋" w:hAnsi="仿宋" w:eastAsia="仿宋"/>
          <w:b w:val="0"/>
          <w:bCs w:val="0"/>
          <w:sz w:val="24"/>
          <w:szCs w:val="24"/>
        </w:rPr>
      </w:pPr>
      <w:bookmarkStart w:id="1791" w:name="_Toc23867"/>
      <w:bookmarkStart w:id="1792" w:name="_Toc16957"/>
      <w:bookmarkStart w:id="1793" w:name="_Toc8715"/>
      <w:bookmarkStart w:id="1794" w:name="_Toc12597"/>
      <w:bookmarkStart w:id="1795" w:name="_Toc10624901"/>
      <w:bookmarkStart w:id="1796" w:name="_Toc20708"/>
      <w:bookmarkStart w:id="1797" w:name="_Toc31288"/>
      <w:bookmarkStart w:id="1798" w:name="_Toc12820"/>
      <w:bookmarkStart w:id="1799" w:name="_Toc8060"/>
      <w:bookmarkStart w:id="1800" w:name="_Toc14611"/>
      <w:bookmarkStart w:id="1801" w:name="_Toc1294"/>
      <w:bookmarkStart w:id="1802" w:name="_Toc469384061"/>
      <w:bookmarkStart w:id="1803" w:name="_Toc17926"/>
      <w:bookmarkStart w:id="1804" w:name="_Toc24339"/>
      <w:r>
        <w:rPr>
          <w:rFonts w:hint="eastAsia" w:ascii="仿宋" w:hAnsi="仿宋" w:eastAsia="仿宋" w:cs="仿宋"/>
          <w:b w:val="0"/>
          <w:bCs w:val="0"/>
          <w:sz w:val="24"/>
          <w:szCs w:val="24"/>
        </w:rPr>
        <w:t>★</w:t>
      </w:r>
      <w:r>
        <w:rPr>
          <w:rFonts w:ascii="仿宋" w:hAnsi="仿宋" w:eastAsia="仿宋" w:cs="仿宋"/>
          <w:bCs w:val="0"/>
          <w:sz w:val="24"/>
          <w:szCs w:val="24"/>
        </w:rPr>
        <w:t xml:space="preserve">77  </w:t>
      </w:r>
      <w:r>
        <w:rPr>
          <w:rFonts w:hint="eastAsia" w:ascii="仿宋" w:hAnsi="仿宋" w:eastAsia="仿宋" w:cs="仿宋"/>
          <w:bCs w:val="0"/>
          <w:sz w:val="24"/>
          <w:szCs w:val="24"/>
        </w:rPr>
        <w:t>合同价款调整程序</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2AAC659A">
      <w:pPr>
        <w:spacing w:line="360" w:lineRule="auto"/>
        <w:rPr>
          <w:rFonts w:ascii="仿宋" w:hAnsi="仿宋" w:eastAsia="仿宋" w:cs="Times New Roman"/>
          <w:b/>
          <w:bCs/>
          <w:sz w:val="24"/>
          <w:szCs w:val="24"/>
        </w:rPr>
      </w:pPr>
      <w:r>
        <w:rPr>
          <w:rFonts w:ascii="仿宋" w:hAnsi="仿宋" w:eastAsia="仿宋" w:cs="仿宋"/>
          <w:b/>
          <w:bCs/>
          <w:sz w:val="24"/>
          <w:szCs w:val="24"/>
        </w:rPr>
        <w:t>77.1</w:t>
      </w:r>
    </w:p>
    <w:p w14:paraId="63D9FA87">
      <w:pPr>
        <w:spacing w:line="360" w:lineRule="auto"/>
        <w:ind w:left="1619" w:leftChars="771" w:firstLine="2"/>
        <w:rPr>
          <w:rFonts w:ascii="仿宋" w:hAnsi="仿宋" w:eastAsia="仿宋" w:cs="Times New Roman"/>
          <w:sz w:val="24"/>
          <w:szCs w:val="24"/>
        </w:rPr>
      </w:pPr>
      <w: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6"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26EF776E">
                            <w:pPr>
                              <w:pStyle w:val="36"/>
                              <w:spacing w:line="200" w:lineRule="exact"/>
                              <w:rPr>
                                <w:rFonts w:ascii="宋体"/>
                              </w:rPr>
                            </w:pPr>
                            <w:r>
                              <w:rPr>
                                <w:rFonts w:hint="eastAsia" w:ascii="楷体_GB2312" w:hAnsi="宋体" w:cs="楷体_GB2312"/>
                                <w:sz w:val="18"/>
                                <w:szCs w:val="18"/>
                              </w:rPr>
                              <w:t>合同价款调整程序的规定</w:t>
                            </w:r>
                          </w:p>
                        </w:txbxContent>
                      </wps:txbx>
                      <wps:bodyPr rot="0" vert="horz" wrap="square" lIns="91440" tIns="45720" rIns="91440" bIns="45720" anchor="t" anchorCtr="0" upright="1">
                        <a:noAutofit/>
                      </wps:bodyPr>
                    </wps:wsp>
                  </a:graphicData>
                </a:graphic>
              </wp:anchor>
            </w:drawing>
          </mc:Choice>
          <mc:Fallback>
            <w:pict>
              <v:shape id="文本框 330"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PuPt9YAAAAJAQAA&#10;DwAAAAAAAAABACAAAAAiAAAAZHJzL2Rvd25yZXYueG1sUEsBAhQAFAAAAAgAh07iQF7rOLcbAgAA&#10;JQQAAA4AAAAAAAAAAQAgAAAAJQEAAGRycy9lMm9Eb2MueG1sUEsFBgAAAAAGAAYAWQEAALIFAAAA&#10;AA==&#10;">
                <v:fill on="f" focussize="0,0"/>
                <v:stroke on="f"/>
                <v:imagedata o:title=""/>
                <o:lock v:ext="edit" aspectratio="f"/>
                <v:textbox>
                  <w:txbxContent>
                    <w:p w14:paraId="26EF776E">
                      <w:pPr>
                        <w:pStyle w:val="36"/>
                        <w:spacing w:line="200" w:lineRule="exact"/>
                        <w:rPr>
                          <w:rFonts w:ascii="宋体"/>
                        </w:rPr>
                      </w:pPr>
                      <w:r>
                        <w:rPr>
                          <w:rFonts w:hint="eastAsia" w:ascii="楷体_GB2312" w:hAnsi="宋体" w:cs="楷体_GB2312"/>
                          <w:sz w:val="18"/>
                          <w:szCs w:val="18"/>
                        </w:rPr>
                        <w:t>合同价款调整程序的规定</w:t>
                      </w:r>
                    </w:p>
                  </w:txbxContent>
                </v:textbox>
              </v:shape>
            </w:pict>
          </mc:Fallback>
        </mc:AlternateContent>
      </w:r>
      <w:r>
        <w:rPr>
          <w:rFonts w:hint="eastAsia" w:ascii="仿宋" w:hAnsi="仿宋" w:eastAsia="仿宋" w:cs="仿宋"/>
          <w:sz w:val="24"/>
          <w:szCs w:val="24"/>
        </w:rPr>
        <w:t>合同履行期间，出现第</w:t>
      </w:r>
      <w:r>
        <w:rPr>
          <w:rFonts w:ascii="仿宋" w:hAnsi="仿宋" w:eastAsia="仿宋" w:cs="仿宋"/>
          <w:sz w:val="24"/>
          <w:szCs w:val="24"/>
        </w:rPr>
        <w:t>68.2</w:t>
      </w:r>
      <w:r>
        <w:rPr>
          <w:rFonts w:hint="eastAsia" w:ascii="仿宋" w:hAnsi="仿宋" w:eastAsia="仿宋" w:cs="仿宋"/>
          <w:sz w:val="24"/>
          <w:szCs w:val="24"/>
        </w:rPr>
        <w:t>款规定调整合同价款事件的，除费用索赔、现场签证事件分别按照第</w:t>
      </w:r>
      <w:r>
        <w:rPr>
          <w:rFonts w:ascii="仿宋" w:hAnsi="仿宋" w:eastAsia="仿宋" w:cs="仿宋"/>
          <w:sz w:val="24"/>
          <w:szCs w:val="24"/>
        </w:rPr>
        <w:t>74</w:t>
      </w:r>
      <w:r>
        <w:rPr>
          <w:rFonts w:hint="eastAsia" w:ascii="仿宋" w:hAnsi="仿宋" w:eastAsia="仿宋" w:cs="仿宋"/>
          <w:sz w:val="24"/>
          <w:szCs w:val="24"/>
        </w:rPr>
        <w:t>条、第</w:t>
      </w:r>
      <w:r>
        <w:rPr>
          <w:rFonts w:ascii="仿宋" w:hAnsi="仿宋" w:eastAsia="仿宋" w:cs="仿宋"/>
          <w:sz w:val="24"/>
          <w:szCs w:val="24"/>
        </w:rPr>
        <w:t>75</w:t>
      </w:r>
      <w:r>
        <w:rPr>
          <w:rFonts w:hint="eastAsia" w:ascii="仿宋" w:hAnsi="仿宋" w:eastAsia="仿宋" w:cs="仿宋"/>
          <w:sz w:val="24"/>
          <w:szCs w:val="24"/>
        </w:rPr>
        <w:t>条规定程序外，合同双方当事人应按照本条规定程序调整合同价款。</w:t>
      </w:r>
    </w:p>
    <w:p w14:paraId="41F51CE1">
      <w:pPr>
        <w:pStyle w:val="22"/>
        <w:adjustRightInd w:val="0"/>
        <w:snapToGrid w:val="0"/>
        <w:spacing w:line="360" w:lineRule="auto"/>
        <w:rPr>
          <w:rFonts w:ascii="仿宋" w:hAnsi="仿宋" w:eastAsia="仿宋"/>
          <w:b/>
          <w:bCs/>
          <w:sz w:val="24"/>
          <w:szCs w:val="24"/>
        </w:rPr>
      </w:pPr>
      <w:bookmarkStart w:id="1805" w:name="_Toc3274"/>
      <w:bookmarkStart w:id="1806" w:name="_Toc13896"/>
      <w: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85"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14:paraId="166AE9E0">
                            <w:pPr>
                              <w:pStyle w:val="36"/>
                              <w:spacing w:line="200" w:lineRule="exact"/>
                              <w:rPr>
                                <w:rFonts w:ascii="楷体_GB2312" w:hAnsi="宋体"/>
                                <w:sz w:val="18"/>
                                <w:szCs w:val="18"/>
                              </w:rPr>
                            </w:pPr>
                            <w:r>
                              <w:rPr>
                                <w:rFonts w:hint="eastAsia" w:ascii="楷体_GB2312" w:hAnsi="宋体" w:cs="楷体_GB2312"/>
                                <w:sz w:val="18"/>
                                <w:szCs w:val="18"/>
                              </w:rPr>
                              <w:t>合同价款调增报告的提出</w:t>
                            </w:r>
                          </w:p>
                          <w:p w14:paraId="1CC1F4A9">
                            <w:pPr>
                              <w:pStyle w:val="36"/>
                              <w:spacing w:line="200" w:lineRule="exact"/>
                              <w:rPr>
                                <w:rFonts w:ascii="宋体" w:hAnsi="宋体"/>
                                <w:sz w:val="18"/>
                                <w:szCs w:val="18"/>
                              </w:rPr>
                            </w:pPr>
                          </w:p>
                        </w:txbxContent>
                      </wps:txbx>
                      <wps:bodyPr rot="0" vert="horz" wrap="square" lIns="91440" tIns="45720" rIns="91440" bIns="45720" anchor="t" anchorCtr="0" upright="1">
                        <a:noAutofit/>
                      </wps:bodyPr>
                    </wps:wsp>
                  </a:graphicData>
                </a:graphic>
              </wp:anchor>
            </w:drawing>
          </mc:Choice>
          <mc:Fallback>
            <w:pict>
              <v:shape id="文本框 331"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C8H/tUAAAAJAQAA&#10;DwAAAAAAAAABACAAAAAiAAAAZHJzL2Rvd25yZXYueG1sUEsBAhQAFAAAAAgAh07iQPxMVSccAgAA&#10;JQQAAA4AAAAAAAAAAQAgAAAAJAEAAGRycy9lMm9Eb2MueG1sUEsFBgAAAAAGAAYAWQEAALIFAAAA&#10;AA==&#10;">
                <v:fill on="f" focussize="0,0"/>
                <v:stroke on="f"/>
                <v:imagedata o:title=""/>
                <o:lock v:ext="edit" aspectratio="f"/>
                <v:textbox>
                  <w:txbxContent>
                    <w:p w14:paraId="166AE9E0">
                      <w:pPr>
                        <w:pStyle w:val="36"/>
                        <w:spacing w:line="200" w:lineRule="exact"/>
                        <w:rPr>
                          <w:rFonts w:ascii="楷体_GB2312" w:hAnsi="宋体"/>
                          <w:sz w:val="18"/>
                          <w:szCs w:val="18"/>
                        </w:rPr>
                      </w:pPr>
                      <w:r>
                        <w:rPr>
                          <w:rFonts w:hint="eastAsia" w:ascii="楷体_GB2312" w:hAnsi="宋体" w:cs="楷体_GB2312"/>
                          <w:sz w:val="18"/>
                          <w:szCs w:val="18"/>
                        </w:rPr>
                        <w:t>合同价款调增报告的提出</w:t>
                      </w:r>
                    </w:p>
                    <w:p w14:paraId="1CC1F4A9">
                      <w:pPr>
                        <w:pStyle w:val="36"/>
                        <w:spacing w:line="200" w:lineRule="exact"/>
                        <w:rPr>
                          <w:rFonts w:ascii="宋体" w:hAnsi="宋体"/>
                          <w:sz w:val="18"/>
                          <w:szCs w:val="18"/>
                        </w:rPr>
                      </w:pPr>
                    </w:p>
                  </w:txbxContent>
                </v:textbox>
              </v:shape>
            </w:pict>
          </mc:Fallback>
        </mc:AlternateContent>
      </w:r>
      <w:r>
        <w:rPr>
          <w:rFonts w:ascii="仿宋" w:hAnsi="仿宋" w:eastAsia="仿宋" w:cs="仿宋"/>
          <w:b/>
          <w:bCs/>
          <w:sz w:val="24"/>
          <w:szCs w:val="24"/>
        </w:rPr>
        <w:t>77.2</w:t>
      </w:r>
      <w:bookmarkEnd w:id="1805"/>
      <w:bookmarkEnd w:id="1806"/>
      <w:r>
        <w:rPr>
          <w:rFonts w:ascii="仿宋" w:hAnsi="仿宋" w:eastAsia="仿宋" w:cs="仿宋"/>
          <w:b/>
          <w:bCs/>
          <w:sz w:val="24"/>
          <w:szCs w:val="24"/>
        </w:rPr>
        <w:t xml:space="preserve"> </w:t>
      </w:r>
    </w:p>
    <w:p w14:paraId="64D3F6AD">
      <w:pPr>
        <w:pStyle w:val="22"/>
        <w:adjustRightInd w:val="0"/>
        <w:snapToGrid w:val="0"/>
        <w:spacing w:line="360" w:lineRule="auto"/>
        <w:ind w:left="1619" w:leftChars="771"/>
        <w:rPr>
          <w:rFonts w:ascii="仿宋" w:hAnsi="仿宋" w:eastAsia="仿宋"/>
          <w:b/>
          <w:bCs/>
          <w:sz w:val="24"/>
          <w:szCs w:val="24"/>
        </w:rPr>
      </w:pPr>
      <w:r>
        <w:rPr>
          <w:rFonts w:hint="eastAsia" w:ascii="仿宋" w:hAnsi="仿宋" w:eastAsia="仿宋" w:cs="仿宋"/>
          <w:sz w:val="24"/>
          <w:szCs w:val="24"/>
        </w:rPr>
        <w:t>出现合同价款调增事件后的</w:t>
      </w:r>
      <w:r>
        <w:rPr>
          <w:rFonts w:ascii="仿宋" w:hAnsi="仿宋" w:eastAsia="仿宋" w:cs="仿宋"/>
          <w:sz w:val="24"/>
          <w:szCs w:val="24"/>
        </w:rPr>
        <w:t>14</w:t>
      </w:r>
      <w:r>
        <w:rPr>
          <w:rFonts w:hint="eastAsia" w:ascii="仿宋" w:hAnsi="仿宋" w:eastAsia="仿宋" w:cs="仿宋"/>
          <w:sz w:val="24"/>
          <w:szCs w:val="24"/>
        </w:rPr>
        <w:t>天内，承包人应向造价工程师提交合同价款调增报告。并附上相关资料。如承包人在出现合同价款调增事件后的</w:t>
      </w:r>
      <w:r>
        <w:rPr>
          <w:rFonts w:ascii="仿宋" w:hAnsi="仿宋" w:eastAsia="仿宋" w:cs="仿宋"/>
          <w:sz w:val="24"/>
          <w:szCs w:val="24"/>
        </w:rPr>
        <w:t>14</w:t>
      </w:r>
      <w:r>
        <w:rPr>
          <w:rFonts w:hint="eastAsia" w:ascii="仿宋" w:hAnsi="仿宋" w:eastAsia="仿宋" w:cs="仿宋"/>
          <w:sz w:val="24"/>
          <w:szCs w:val="24"/>
        </w:rPr>
        <w:t>天内未提交合同价款调增报告的，则造价工程师可在报发包人批准后，根据实际情况决定是否调整合同价款以及调整的金额。</w:t>
      </w:r>
    </w:p>
    <w:p w14:paraId="4D02439B">
      <w:pPr>
        <w:pStyle w:val="22"/>
        <w:adjustRightInd w:val="0"/>
        <w:snapToGrid w:val="0"/>
        <w:spacing w:line="360" w:lineRule="auto"/>
        <w:rPr>
          <w:rFonts w:ascii="仿宋" w:hAnsi="仿宋" w:eastAsia="仿宋" w:cs="仿宋"/>
          <w:sz w:val="24"/>
          <w:szCs w:val="24"/>
          <w:u w:val="dotted"/>
        </w:rPr>
      </w:pPr>
      <w:r>
        <w:rPr>
          <w:rFonts w:ascii="仿宋" w:hAnsi="仿宋" w:eastAsia="仿宋" w:cs="仿宋"/>
          <w:b/>
          <w:bCs/>
          <w:sz w:val="24"/>
          <w:szCs w:val="24"/>
        </w:rPr>
        <w:t xml:space="preserve">77.3 </w:t>
      </w:r>
    </w:p>
    <w:p w14:paraId="3EE96BC4">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84"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76B9284D">
                            <w:pPr>
                              <w:pStyle w:val="36"/>
                              <w:spacing w:line="200" w:lineRule="exact"/>
                              <w:rPr>
                                <w:rFonts w:ascii="楷体_GB2312" w:hAnsi="宋体"/>
                                <w:sz w:val="18"/>
                                <w:szCs w:val="18"/>
                              </w:rPr>
                            </w:pPr>
                            <w:r>
                              <w:rPr>
                                <w:rFonts w:hint="eastAsia" w:ascii="楷体_GB2312" w:hAnsi="宋体" w:cs="楷体_GB2312"/>
                                <w:sz w:val="18"/>
                                <w:szCs w:val="18"/>
                              </w:rPr>
                              <w:t>调增价款的核</w:t>
                            </w:r>
                          </w:p>
                          <w:p w14:paraId="485DDB87">
                            <w:pPr>
                              <w:pStyle w:val="36"/>
                              <w:spacing w:line="200" w:lineRule="exact"/>
                              <w:rPr>
                                <w:rFonts w:ascii="楷体_GB2312" w:hAnsi="宋体"/>
                                <w:sz w:val="18"/>
                                <w:szCs w:val="18"/>
                              </w:rPr>
                            </w:pPr>
                            <w:r>
                              <w:rPr>
                                <w:rFonts w:hint="eastAsia" w:ascii="楷体_GB2312" w:hAnsi="宋体" w:cs="楷体_GB2312"/>
                                <w:sz w:val="18"/>
                                <w:szCs w:val="18"/>
                              </w:rPr>
                              <w:t>实</w:t>
                            </w:r>
                          </w:p>
                        </w:txbxContent>
                      </wps:txbx>
                      <wps:bodyPr rot="0" vert="horz" wrap="square" lIns="91440" tIns="45720" rIns="91440" bIns="45720" anchor="t" anchorCtr="0" upright="1">
                        <a:noAutofit/>
                      </wps:bodyPr>
                    </wps:wsp>
                  </a:graphicData>
                </a:graphic>
              </wp:anchor>
            </w:drawing>
          </mc:Choice>
          <mc:Fallback>
            <w:pict>
              <v:shape id="文本框 332"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iGEbVAAAACAEA&#10;AA8AAAAAAAAAAQAgAAAAIgAAAGRycy9kb3ducmV2LnhtbFBLAQIUABQAAAAIAIdO4kAy7StPHQIA&#10;ACYEAAAOAAAAAAAAAAEAIAAAACQBAABkcnMvZTJvRG9jLnhtbFBLBQYAAAAABgAGAFkBAACzBQAA&#10;AAA=&#10;">
                <v:fill on="f" focussize="0,0"/>
                <v:stroke on="f"/>
                <v:imagedata o:title=""/>
                <o:lock v:ext="edit" aspectratio="f"/>
                <v:textbox>
                  <w:txbxContent>
                    <w:p w14:paraId="76B9284D">
                      <w:pPr>
                        <w:pStyle w:val="36"/>
                        <w:spacing w:line="200" w:lineRule="exact"/>
                        <w:rPr>
                          <w:rFonts w:ascii="楷体_GB2312" w:hAnsi="宋体"/>
                          <w:sz w:val="18"/>
                          <w:szCs w:val="18"/>
                        </w:rPr>
                      </w:pPr>
                      <w:r>
                        <w:rPr>
                          <w:rFonts w:hint="eastAsia" w:ascii="楷体_GB2312" w:hAnsi="宋体" w:cs="楷体_GB2312"/>
                          <w:sz w:val="18"/>
                          <w:szCs w:val="18"/>
                        </w:rPr>
                        <w:t>调增价款的核</w:t>
                      </w:r>
                    </w:p>
                    <w:p w14:paraId="485DDB87">
                      <w:pPr>
                        <w:pStyle w:val="36"/>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ascii="仿宋" w:hAnsi="仿宋" w:eastAsia="仿宋" w:cs="仿宋"/>
          <w:sz w:val="24"/>
          <w:szCs w:val="24"/>
        </w:rPr>
        <w:t>造价工程师应在收到合同价款调增报告及相关资料之日起</w:t>
      </w:r>
      <w:r>
        <w:rPr>
          <w:rFonts w:ascii="仿宋" w:hAnsi="仿宋" w:eastAsia="仿宋" w:cs="仿宋"/>
          <w:sz w:val="24"/>
          <w:szCs w:val="24"/>
        </w:rPr>
        <w:t>14</w:t>
      </w:r>
      <w:r>
        <w:rPr>
          <w:rFonts w:hint="eastAsia" w:ascii="仿宋" w:hAnsi="仿宋" w:eastAsia="仿宋" w:cs="仿宋"/>
          <w:sz w:val="24"/>
          <w:szCs w:val="24"/>
        </w:rPr>
        <w:t>天内对其核实，并予以确认或提出协商意见。造价工程师在收到合同价款调增报告之日起</w:t>
      </w:r>
      <w:r>
        <w:rPr>
          <w:rFonts w:ascii="仿宋" w:hAnsi="仿宋" w:eastAsia="仿宋" w:cs="仿宋"/>
          <w:sz w:val="24"/>
          <w:szCs w:val="24"/>
        </w:rPr>
        <w:t>14</w:t>
      </w:r>
      <w:r>
        <w:rPr>
          <w:rFonts w:hint="eastAsia" w:ascii="仿宋" w:hAnsi="仿宋" w:eastAsia="仿宋" w:cs="仿宋"/>
          <w:sz w:val="24"/>
          <w:szCs w:val="24"/>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sz w:val="24"/>
          <w:szCs w:val="24"/>
        </w:rPr>
        <w:t>14</w:t>
      </w:r>
      <w:r>
        <w:rPr>
          <w:rFonts w:hint="eastAsia" w:ascii="仿宋" w:hAnsi="仿宋" w:eastAsia="仿宋" w:cs="仿宋"/>
          <w:sz w:val="24"/>
          <w:szCs w:val="24"/>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2D77B016">
      <w:pPr>
        <w:pStyle w:val="22"/>
        <w:adjustRightInd w:val="0"/>
        <w:snapToGrid w:val="0"/>
        <w:spacing w:line="360" w:lineRule="auto"/>
        <w:rPr>
          <w:rFonts w:ascii="仿宋" w:hAnsi="仿宋" w:eastAsia="仿宋" w:cs="仿宋"/>
          <w:b/>
          <w:bCs/>
          <w:sz w:val="24"/>
          <w:szCs w:val="24"/>
          <w:u w:val="dotted"/>
        </w:rPr>
      </w:pPr>
      <w:bookmarkStart w:id="1807" w:name="_Toc1863"/>
      <w:bookmarkStart w:id="1808" w:name="_Toc9237"/>
      <w:r>
        <w:rPr>
          <w:rFonts w:ascii="仿宋" w:hAnsi="仿宋" w:eastAsia="仿宋" w:cs="仿宋"/>
          <w:b/>
          <w:bCs/>
          <w:sz w:val="24"/>
          <w:szCs w:val="24"/>
        </w:rPr>
        <w:t>77.4</w:t>
      </w:r>
      <w:bookmarkEnd w:id="1807"/>
      <w:bookmarkEnd w:id="1808"/>
      <w:r>
        <w:rPr>
          <w:rFonts w:ascii="仿宋" w:hAnsi="仿宋" w:eastAsia="仿宋" w:cs="仿宋"/>
          <w:b/>
          <w:bCs/>
          <w:sz w:val="24"/>
          <w:szCs w:val="24"/>
        </w:rPr>
        <w:t xml:space="preserve"> </w:t>
      </w:r>
    </w:p>
    <w:p w14:paraId="7C88E8A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8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14:paraId="667F8928">
                            <w:pPr>
                              <w:pStyle w:val="36"/>
                              <w:spacing w:line="200" w:lineRule="exact"/>
                              <w:rPr>
                                <w:rFonts w:ascii="楷体_GB2312" w:hAnsi="宋体"/>
                                <w:sz w:val="18"/>
                                <w:szCs w:val="18"/>
                              </w:rPr>
                            </w:pPr>
                            <w:r>
                              <w:rPr>
                                <w:rFonts w:hint="eastAsia" w:ascii="楷体_GB2312" w:hAnsi="宋体" w:cs="楷体_GB2312"/>
                                <w:sz w:val="18"/>
                                <w:szCs w:val="18"/>
                              </w:rPr>
                              <w:t>调增价款的支</w:t>
                            </w:r>
                          </w:p>
                          <w:p w14:paraId="4980CE3D">
                            <w:pPr>
                              <w:pStyle w:val="36"/>
                              <w:spacing w:line="200" w:lineRule="exact"/>
                              <w:rPr>
                                <w:rFonts w:ascii="楷体_GB2312" w:hAnsi="宋体"/>
                                <w:sz w:val="18"/>
                                <w:szCs w:val="18"/>
                              </w:rPr>
                            </w:pPr>
                            <w:r>
                              <w:rPr>
                                <w:rFonts w:hint="eastAsia" w:ascii="楷体_GB2312" w:hAnsi="宋体" w:cs="楷体_GB2312"/>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3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iGEbVAAAACAEA&#10;AA8AAAAAAAAAAQAgAAAAIgAAAGRycy9kb3ducmV2LnhtbFBLAQIUABQAAAAIAIdO4kB75QsWHQIA&#10;ACYEAAAOAAAAAAAAAAEAIAAAACQBAABkcnMvZTJvRG9jLnhtbFBLBQYAAAAABgAGAFkBAACzBQAA&#10;AAA=&#10;">
                <v:fill on="f" focussize="0,0"/>
                <v:stroke on="f"/>
                <v:imagedata o:title=""/>
                <o:lock v:ext="edit" aspectratio="f"/>
                <v:textbox>
                  <w:txbxContent>
                    <w:p w14:paraId="667F8928">
                      <w:pPr>
                        <w:pStyle w:val="36"/>
                        <w:spacing w:line="200" w:lineRule="exact"/>
                        <w:rPr>
                          <w:rFonts w:ascii="楷体_GB2312" w:hAnsi="宋体"/>
                          <w:sz w:val="18"/>
                          <w:szCs w:val="18"/>
                        </w:rPr>
                      </w:pPr>
                      <w:r>
                        <w:rPr>
                          <w:rFonts w:hint="eastAsia" w:ascii="楷体_GB2312" w:hAnsi="宋体" w:cs="楷体_GB2312"/>
                          <w:sz w:val="18"/>
                          <w:szCs w:val="18"/>
                        </w:rPr>
                        <w:t>调增价款的支</w:t>
                      </w:r>
                    </w:p>
                    <w:p w14:paraId="4980CE3D">
                      <w:pPr>
                        <w:pStyle w:val="36"/>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sz w:val="24"/>
          <w:szCs w:val="24"/>
        </w:rPr>
        <w:t>经合同双方当事人确认或造价工程师暂定调增的合同价款，作为追加合同价款，与工程进度款或结算款同期支付。</w:t>
      </w:r>
    </w:p>
    <w:p w14:paraId="41529070">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77.5 </w:t>
      </w:r>
    </w:p>
    <w:p w14:paraId="0E90DD21">
      <w:pPr>
        <w:pStyle w:val="22"/>
        <w:adjustRightInd w:val="0"/>
        <w:snapToGrid w:val="0"/>
        <w:spacing w:line="360" w:lineRule="auto"/>
        <w:ind w:left="1606" w:leftChars="765"/>
        <w:rPr>
          <w:rFonts w:ascii="仿宋" w:hAnsi="仿宋" w:eastAsia="仿宋"/>
          <w:sz w:val="24"/>
          <w:szCs w:val="24"/>
        </w:rPr>
      </w:pPr>
      <w: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82"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14:paraId="3713F74C">
                            <w:pPr>
                              <w:pStyle w:val="36"/>
                              <w:spacing w:line="200" w:lineRule="exact"/>
                              <w:rPr>
                                <w:rFonts w:ascii="楷体_GB2312" w:hAnsi="宋体"/>
                                <w:sz w:val="18"/>
                                <w:szCs w:val="18"/>
                              </w:rPr>
                            </w:pPr>
                            <w:r>
                              <w:rPr>
                                <w:rFonts w:hint="eastAsia" w:ascii="楷体_GB2312" w:hAnsi="宋体" w:cs="楷体_GB2312"/>
                                <w:sz w:val="18"/>
                                <w:szCs w:val="18"/>
                              </w:rPr>
                              <w:t>合同价款调减</w:t>
                            </w:r>
                          </w:p>
                          <w:p w14:paraId="7D69F8CE">
                            <w:pPr>
                              <w:pStyle w:val="36"/>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文本框 334"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al450wAAAAcBAAAP&#10;AAAAAAAAAAEAIAAAACIAAABkcnMvZG93bnJldi54bWxQSwECFAAUAAAACACHTuJAWNldzh0CAAAm&#10;BAAADgAAAAAAAAABACAAAAAiAQAAZHJzL2Uyb0RvYy54bWxQSwUGAAAAAAYABgBZAQAAsQUAAAAA&#10;">
                <v:fill on="f" focussize="0,0"/>
                <v:stroke on="f"/>
                <v:imagedata o:title=""/>
                <o:lock v:ext="edit" aspectratio="f"/>
                <v:textbox>
                  <w:txbxContent>
                    <w:p w14:paraId="3713F74C">
                      <w:pPr>
                        <w:pStyle w:val="36"/>
                        <w:spacing w:line="200" w:lineRule="exact"/>
                        <w:rPr>
                          <w:rFonts w:ascii="楷体_GB2312" w:hAnsi="宋体"/>
                          <w:sz w:val="18"/>
                          <w:szCs w:val="18"/>
                        </w:rPr>
                      </w:pPr>
                      <w:r>
                        <w:rPr>
                          <w:rFonts w:hint="eastAsia" w:ascii="楷体_GB2312" w:hAnsi="宋体" w:cs="楷体_GB2312"/>
                          <w:sz w:val="18"/>
                          <w:szCs w:val="18"/>
                        </w:rPr>
                        <w:t>合同价款调减</w:t>
                      </w:r>
                    </w:p>
                    <w:p w14:paraId="7D69F8CE">
                      <w:pPr>
                        <w:pStyle w:val="36"/>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ascii="仿宋" w:hAnsi="仿宋" w:eastAsia="仿宋" w:cs="仿宋"/>
          <w:sz w:val="24"/>
          <w:szCs w:val="24"/>
        </w:rPr>
        <w:t>出现合同价款调减事件时，发包人可按照本条规定的时限和要求，向承包人提交合同价款调减报告以及调减的金额，但调减部分金额应按照实际调减金额乘以承包人报价浮动率计算。</w:t>
      </w:r>
    </w:p>
    <w:p w14:paraId="4B26AF2C">
      <w:pPr>
        <w:pStyle w:val="22"/>
        <w:adjustRightInd w:val="0"/>
        <w:snapToGrid w:val="0"/>
        <w:ind w:left="1626" w:right="-238" w:hanging="1626" w:hangingChars="675"/>
        <w:rPr>
          <w:rFonts w:ascii="仿宋" w:hAnsi="仿宋" w:eastAsia="仿宋"/>
          <w:b/>
          <w:bCs/>
          <w:sz w:val="24"/>
          <w:szCs w:val="24"/>
          <w:u w:val="single"/>
        </w:rPr>
      </w:pPr>
    </w:p>
    <w:p w14:paraId="661D7924">
      <w:pPr>
        <w:pStyle w:val="4"/>
        <w:tabs>
          <w:tab w:val="left" w:pos="420"/>
          <w:tab w:val="clear" w:pos="1287"/>
        </w:tabs>
        <w:ind w:left="0" w:firstLine="0"/>
        <w:rPr>
          <w:rFonts w:ascii="仿宋" w:hAnsi="仿宋" w:eastAsia="仿宋"/>
          <w:sz w:val="24"/>
          <w:szCs w:val="24"/>
        </w:rPr>
      </w:pPr>
      <w:bookmarkStart w:id="1809" w:name="_Toc30592"/>
      <w:bookmarkStart w:id="1810" w:name="_Toc24407"/>
      <w:bookmarkStart w:id="1811" w:name="_Toc23692"/>
      <w:bookmarkStart w:id="1812" w:name="_Toc17493"/>
      <w:bookmarkStart w:id="1813" w:name="_Toc469384062"/>
      <w:bookmarkStart w:id="1814" w:name="_Toc23247"/>
      <w:bookmarkStart w:id="1815" w:name="_Toc30958"/>
      <w:bookmarkStart w:id="1816" w:name="_Toc10624902"/>
      <w:bookmarkStart w:id="1817" w:name="_Toc18084"/>
      <w:bookmarkStart w:id="1818" w:name="_Toc16"/>
      <w:bookmarkStart w:id="1819" w:name="_Toc8264"/>
      <w:bookmarkStart w:id="1820" w:name="_Toc29888"/>
      <w:bookmarkStart w:id="1821" w:name="_Toc20129"/>
      <w:bookmarkStart w:id="1822" w:name="_Toc11995"/>
      <w:r>
        <w:rPr>
          <w:rFonts w:hint="eastAsia" w:ascii="仿宋" w:hAnsi="仿宋" w:eastAsia="仿宋" w:cs="仿宋"/>
          <w:b w:val="0"/>
          <w:bCs w:val="0"/>
          <w:sz w:val="24"/>
          <w:szCs w:val="24"/>
        </w:rPr>
        <w:t>★</w:t>
      </w:r>
      <w:r>
        <w:rPr>
          <w:rFonts w:ascii="仿宋" w:hAnsi="仿宋" w:eastAsia="仿宋" w:cs="仿宋"/>
          <w:sz w:val="24"/>
          <w:szCs w:val="24"/>
        </w:rPr>
        <w:t xml:space="preserve">78  </w:t>
      </w:r>
      <w:r>
        <w:rPr>
          <w:rFonts w:hint="eastAsia" w:ascii="仿宋" w:hAnsi="仿宋" w:eastAsia="仿宋" w:cs="仿宋"/>
          <w:sz w:val="24"/>
          <w:szCs w:val="24"/>
        </w:rPr>
        <w:t>支付事项</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4DE53D1">
      <w:pPr>
        <w:pStyle w:val="22"/>
        <w:adjustRightInd w:val="0"/>
        <w:snapToGrid w:val="0"/>
        <w:spacing w:line="360" w:lineRule="auto"/>
        <w:rPr>
          <w:rFonts w:ascii="仿宋" w:hAnsi="仿宋" w:eastAsia="仿宋" w:cs="仿宋"/>
          <w:b/>
          <w:bCs/>
          <w:sz w:val="24"/>
          <w:szCs w:val="24"/>
        </w:rPr>
      </w:pPr>
      <w:bookmarkStart w:id="1823" w:name="_Toc20180"/>
      <w:bookmarkStart w:id="1824" w:name="_Toc17052"/>
      <w:r>
        <w:rPr>
          <w:rFonts w:ascii="仿宋" w:hAnsi="仿宋" w:eastAsia="仿宋" w:cs="仿宋"/>
          <w:b/>
          <w:bCs/>
          <w:sz w:val="24"/>
          <w:szCs w:val="24"/>
        </w:rPr>
        <w:t>78.1</w:t>
      </w:r>
      <w:bookmarkEnd w:id="1823"/>
      <w:bookmarkEnd w:id="1824"/>
      <w:r>
        <w:rPr>
          <w:rFonts w:ascii="仿宋" w:hAnsi="仿宋" w:eastAsia="仿宋" w:cs="仿宋"/>
          <w:b/>
          <w:bCs/>
          <w:sz w:val="24"/>
          <w:szCs w:val="24"/>
        </w:rPr>
        <w:t xml:space="preserve">   </w:t>
      </w:r>
    </w:p>
    <w:p w14:paraId="1FEEE05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81"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14:paraId="2760EDAB">
                            <w:pPr>
                              <w:pStyle w:val="36"/>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文本框 335"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F9MvVAAAACAEA&#10;AA8AAAAAAAAAAQAgAAAAIgAAAGRycy9kb3ducmV2LnhtbFBLAQIUABQAAAAIAIdO4kCLSFwuHQIA&#10;ACYEAAAOAAAAAAAAAAEAIAAAACQBAABkcnMvZTJvRG9jLnhtbFBLBQYAAAAABgAGAFkBAACzBQAA&#10;AAA=&#10;">
                <v:fill on="f" focussize="0,0"/>
                <v:stroke on="f"/>
                <v:imagedata o:title=""/>
                <o:lock v:ext="edit" aspectratio="f"/>
                <v:textbox>
                  <w:txbxContent>
                    <w:p w14:paraId="2760EDAB">
                      <w:pPr>
                        <w:pStyle w:val="36"/>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ascii="仿宋" w:hAnsi="仿宋" w:eastAsia="仿宋" w:cs="仿宋"/>
          <w:sz w:val="24"/>
          <w:szCs w:val="24"/>
        </w:rPr>
        <w:t>发包人应按照下列规定向承包人支付工程款及其他各种款项：</w:t>
      </w:r>
    </w:p>
    <w:p w14:paraId="3103ABAE">
      <w:pPr>
        <w:pStyle w:val="22"/>
        <w:adjustRightInd w:val="0"/>
        <w:snapToGrid w:val="0"/>
        <w:spacing w:line="360" w:lineRule="auto"/>
        <w:ind w:left="1079" w:leftChars="514" w:firstLine="720" w:firstLineChars="3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预付款按照第</w:t>
      </w:r>
      <w:r>
        <w:rPr>
          <w:rFonts w:ascii="仿宋" w:hAnsi="仿宋" w:eastAsia="仿宋" w:cs="仿宋"/>
          <w:sz w:val="24"/>
          <w:szCs w:val="24"/>
        </w:rPr>
        <w:t>79</w:t>
      </w:r>
      <w:r>
        <w:rPr>
          <w:rFonts w:hint="eastAsia" w:ascii="仿宋" w:hAnsi="仿宋" w:eastAsia="仿宋" w:cs="仿宋"/>
          <w:sz w:val="24"/>
          <w:szCs w:val="24"/>
        </w:rPr>
        <w:t>条的规定支付；</w:t>
      </w:r>
    </w:p>
    <w:p w14:paraId="4EDCC5AD">
      <w:pPr>
        <w:pStyle w:val="22"/>
        <w:adjustRightInd w:val="0"/>
        <w:snapToGrid w:val="0"/>
        <w:spacing w:line="360" w:lineRule="auto"/>
        <w:ind w:left="1079" w:leftChars="514" w:firstLine="720" w:firstLineChars="30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绿色施工安全防护费按照第</w:t>
      </w:r>
      <w:r>
        <w:rPr>
          <w:rFonts w:ascii="仿宋" w:hAnsi="仿宋" w:eastAsia="仿宋" w:cs="仿宋"/>
          <w:sz w:val="24"/>
          <w:szCs w:val="24"/>
        </w:rPr>
        <w:t>80</w:t>
      </w:r>
      <w:r>
        <w:rPr>
          <w:rFonts w:hint="eastAsia" w:ascii="仿宋" w:hAnsi="仿宋" w:eastAsia="仿宋" w:cs="仿宋"/>
          <w:sz w:val="24"/>
          <w:szCs w:val="24"/>
        </w:rPr>
        <w:t>条规定支付；</w:t>
      </w:r>
    </w:p>
    <w:p w14:paraId="07FFD834">
      <w:pPr>
        <w:pStyle w:val="22"/>
        <w:adjustRightInd w:val="0"/>
        <w:snapToGrid w:val="0"/>
        <w:spacing w:line="360" w:lineRule="auto"/>
        <w:ind w:left="1079" w:leftChars="514" w:firstLine="720" w:firstLineChars="300"/>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进度款按照第</w:t>
      </w:r>
      <w:r>
        <w:rPr>
          <w:rFonts w:ascii="仿宋" w:hAnsi="仿宋" w:eastAsia="仿宋" w:cs="仿宋"/>
          <w:sz w:val="24"/>
          <w:szCs w:val="24"/>
        </w:rPr>
        <w:t>81</w:t>
      </w:r>
      <w:r>
        <w:rPr>
          <w:rFonts w:hint="eastAsia" w:ascii="仿宋" w:hAnsi="仿宋" w:eastAsia="仿宋" w:cs="仿宋"/>
          <w:sz w:val="24"/>
          <w:szCs w:val="24"/>
        </w:rPr>
        <w:t>条的规定支付；</w:t>
      </w:r>
    </w:p>
    <w:p w14:paraId="40C50D49">
      <w:pPr>
        <w:pStyle w:val="22"/>
        <w:adjustRightInd w:val="0"/>
        <w:snapToGrid w:val="0"/>
        <w:spacing w:line="360" w:lineRule="auto"/>
        <w:ind w:left="481" w:leftChars="229" w:firstLine="1320" w:firstLineChars="550"/>
        <w:rPr>
          <w:rFonts w:ascii="仿宋" w:hAnsi="仿宋" w:eastAsia="仿宋"/>
          <w:sz w:val="24"/>
          <w:szCs w:val="24"/>
        </w:rPr>
      </w:pPr>
      <w:r>
        <w:rPr>
          <w:rFonts w:ascii="仿宋" w:hAnsi="仿宋" w:eastAsia="仿宋" w:cs="仿宋"/>
          <w:sz w:val="24"/>
          <w:szCs w:val="24"/>
        </w:rPr>
        <w:t>(4)</w:t>
      </w:r>
      <w:r>
        <w:rPr>
          <w:rFonts w:hint="eastAsia" w:ascii="仿宋" w:hAnsi="仿宋" w:eastAsia="仿宋" w:cs="仿宋"/>
          <w:sz w:val="24"/>
          <w:szCs w:val="24"/>
        </w:rPr>
        <w:t>结算款按照第</w:t>
      </w:r>
      <w:r>
        <w:rPr>
          <w:rFonts w:ascii="仿宋" w:hAnsi="仿宋" w:eastAsia="仿宋" w:cs="仿宋"/>
          <w:sz w:val="24"/>
          <w:szCs w:val="24"/>
        </w:rPr>
        <w:t>83</w:t>
      </w:r>
      <w:r>
        <w:rPr>
          <w:rFonts w:hint="eastAsia" w:ascii="仿宋" w:hAnsi="仿宋" w:eastAsia="仿宋" w:cs="仿宋"/>
          <w:sz w:val="24"/>
          <w:szCs w:val="24"/>
        </w:rPr>
        <w:t>条的规定支付；</w:t>
      </w:r>
    </w:p>
    <w:p w14:paraId="146BF686">
      <w:pPr>
        <w:pStyle w:val="22"/>
        <w:adjustRightInd w:val="0"/>
        <w:snapToGrid w:val="0"/>
        <w:spacing w:line="360" w:lineRule="auto"/>
        <w:ind w:left="1079" w:leftChars="514" w:firstLine="720" w:firstLineChars="300"/>
        <w:rPr>
          <w:rFonts w:ascii="仿宋" w:hAnsi="仿宋" w:eastAsia="仿宋"/>
          <w:sz w:val="24"/>
          <w:szCs w:val="24"/>
        </w:rPr>
      </w:pPr>
      <w:r>
        <w:rPr>
          <w:rFonts w:ascii="仿宋" w:hAnsi="仿宋" w:eastAsia="仿宋" w:cs="仿宋"/>
          <w:sz w:val="24"/>
          <w:szCs w:val="24"/>
        </w:rPr>
        <w:t>(5)</w:t>
      </w:r>
      <w:r>
        <w:rPr>
          <w:rFonts w:hint="eastAsia" w:ascii="仿宋" w:hAnsi="仿宋" w:eastAsia="仿宋" w:cs="仿宋"/>
          <w:sz w:val="24"/>
          <w:szCs w:val="24"/>
        </w:rPr>
        <w:t>质量保证金按照第</w:t>
      </w:r>
      <w:r>
        <w:rPr>
          <w:rFonts w:ascii="仿宋" w:hAnsi="仿宋" w:eastAsia="仿宋" w:cs="仿宋"/>
          <w:sz w:val="24"/>
          <w:szCs w:val="24"/>
        </w:rPr>
        <w:t>84</w:t>
      </w:r>
      <w:r>
        <w:rPr>
          <w:rFonts w:hint="eastAsia" w:ascii="仿宋" w:hAnsi="仿宋" w:eastAsia="仿宋" w:cs="仿宋"/>
          <w:sz w:val="24"/>
          <w:szCs w:val="24"/>
        </w:rPr>
        <w:t>条的规定支付；</w:t>
      </w:r>
    </w:p>
    <w:p w14:paraId="22A76B3F">
      <w:pPr>
        <w:pStyle w:val="22"/>
        <w:adjustRightInd w:val="0"/>
        <w:snapToGrid w:val="0"/>
        <w:spacing w:line="360" w:lineRule="auto"/>
        <w:ind w:left="1079" w:leftChars="514" w:firstLine="720" w:firstLineChars="300"/>
        <w:rPr>
          <w:rFonts w:ascii="仿宋" w:hAnsi="仿宋" w:eastAsia="仿宋"/>
          <w:sz w:val="24"/>
          <w:szCs w:val="24"/>
        </w:rPr>
      </w:pPr>
      <w:r>
        <w:rPr>
          <w:rFonts w:ascii="仿宋" w:hAnsi="仿宋" w:eastAsia="仿宋" w:cs="仿宋"/>
          <w:sz w:val="24"/>
          <w:szCs w:val="24"/>
        </w:rPr>
        <w:t>(6)</w:t>
      </w:r>
      <w:r>
        <w:rPr>
          <w:rFonts w:hint="eastAsia" w:ascii="仿宋" w:hAnsi="仿宋" w:eastAsia="仿宋" w:cs="仿宋"/>
          <w:sz w:val="24"/>
          <w:szCs w:val="24"/>
        </w:rPr>
        <w:t>最终清算款按照第</w:t>
      </w:r>
      <w:r>
        <w:rPr>
          <w:rFonts w:ascii="仿宋" w:hAnsi="仿宋" w:eastAsia="仿宋" w:cs="仿宋"/>
          <w:sz w:val="24"/>
          <w:szCs w:val="24"/>
        </w:rPr>
        <w:t>85</w:t>
      </w:r>
      <w:r>
        <w:rPr>
          <w:rFonts w:hint="eastAsia" w:ascii="仿宋" w:hAnsi="仿宋" w:eastAsia="仿宋" w:cs="仿宋"/>
          <w:sz w:val="24"/>
          <w:szCs w:val="24"/>
        </w:rPr>
        <w:t>条的规定支付。</w:t>
      </w:r>
    </w:p>
    <w:p w14:paraId="69812958">
      <w:pPr>
        <w:pStyle w:val="22"/>
        <w:adjustRightInd w:val="0"/>
        <w:snapToGrid w:val="0"/>
        <w:spacing w:line="360" w:lineRule="auto"/>
        <w:rPr>
          <w:rFonts w:ascii="仿宋" w:hAnsi="仿宋" w:eastAsia="仿宋"/>
          <w:b/>
          <w:bCs/>
          <w:sz w:val="24"/>
          <w:szCs w:val="24"/>
        </w:rPr>
      </w:pPr>
      <w:bookmarkStart w:id="1825" w:name="_Toc26712"/>
      <w:bookmarkStart w:id="1826" w:name="_Toc12431"/>
      <w:bookmarkStart w:id="1827" w:name="_Toc6478"/>
      <w:bookmarkStart w:id="1828" w:name="_Toc11738"/>
      <w:r>
        <w:rPr>
          <w:rFonts w:ascii="仿宋" w:hAnsi="仿宋" w:eastAsia="仿宋" w:cs="仿宋"/>
          <w:b/>
          <w:bCs/>
          <w:sz w:val="24"/>
          <w:szCs w:val="24"/>
        </w:rPr>
        <w:t>78.2</w:t>
      </w:r>
      <w:bookmarkEnd w:id="1825"/>
      <w:bookmarkEnd w:id="1826"/>
      <w:bookmarkEnd w:id="1827"/>
      <w:bookmarkEnd w:id="1828"/>
    </w:p>
    <w:p w14:paraId="6FA665F3">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80"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14:paraId="22A3E26E">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33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4J2j1AAAAAgBAAAP&#10;AAAAAAAAAAEAIAAAACIAAABkcnMvZG93bnJldi54bWxQSwECFAAUAAAACACHTuJAOQYkRhwCAAAl&#10;BAAADgAAAAAAAAABACAAAAAjAQAAZHJzL2Uyb0RvYy54bWxQSwUGAAAAAAYABgBZAQAAsQUAAAAA&#10;">
                <v:fill on="f" focussize="0,0"/>
                <v:stroke on="f"/>
                <v:imagedata o:title=""/>
                <o:lock v:ext="edit" aspectratio="f"/>
                <v:textbox>
                  <w:txbxContent>
                    <w:p w14:paraId="22A3E26E">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2FE7E41A">
      <w:pPr>
        <w:pStyle w:val="22"/>
        <w:adjustRightInd w:val="0"/>
        <w:snapToGrid w:val="0"/>
        <w:spacing w:line="360" w:lineRule="auto"/>
        <w:rPr>
          <w:rFonts w:ascii="仿宋" w:hAnsi="仿宋" w:eastAsia="仿宋"/>
          <w:b/>
          <w:bCs/>
          <w:sz w:val="24"/>
          <w:szCs w:val="24"/>
        </w:rPr>
      </w:pPr>
      <w:bookmarkStart w:id="1829" w:name="_Toc2820"/>
      <w:bookmarkStart w:id="1830" w:name="_Toc15653"/>
      <w:r>
        <w:rPr>
          <w:rFonts w:ascii="仿宋" w:hAnsi="仿宋" w:eastAsia="仿宋" w:cs="仿宋"/>
          <w:b/>
          <w:bCs/>
          <w:sz w:val="24"/>
          <w:szCs w:val="24"/>
        </w:rPr>
        <w:t>78.3</w:t>
      </w:r>
      <w:bookmarkEnd w:id="1829"/>
      <w:bookmarkEnd w:id="1830"/>
      <w:r>
        <w:rPr>
          <w:rFonts w:ascii="仿宋" w:hAnsi="仿宋" w:eastAsia="仿宋" w:cs="仿宋"/>
          <w:b/>
          <w:bCs/>
          <w:sz w:val="24"/>
          <w:szCs w:val="24"/>
        </w:rPr>
        <w:t xml:space="preserve">  </w:t>
      </w:r>
    </w:p>
    <w:p w14:paraId="471FE8A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9"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14:paraId="43B05E1A">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337"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qu7otQAAAAHAQAA&#10;DwAAAAAAAAABACAAAAAiAAAAZHJzL2Rvd25yZXYueG1sUEsBAhQAFAAAAAgAh07iQMRxgZMdAgAA&#10;JQQAAA4AAAAAAAAAAQAgAAAAIwEAAGRycy9lMm9Eb2MueG1sUEsFBgAAAAAGAAYAWQEAALIFAAAA&#10;AA==&#10;">
                <v:fill on="f" focussize="0,0"/>
                <v:stroke on="f"/>
                <v:imagedata o:title=""/>
                <o:lock v:ext="edit" aspectratio="f"/>
                <v:textbox>
                  <w:txbxContent>
                    <w:p w14:paraId="43B05E1A">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23173171">
      <w:pPr>
        <w:pStyle w:val="22"/>
        <w:adjustRightInd w:val="0"/>
        <w:snapToGrid w:val="0"/>
        <w:spacing w:line="360" w:lineRule="auto"/>
        <w:rPr>
          <w:rFonts w:ascii="仿宋" w:hAnsi="仿宋" w:eastAsia="仿宋"/>
          <w:b/>
          <w:bCs/>
          <w:sz w:val="24"/>
          <w:szCs w:val="24"/>
        </w:rPr>
      </w:pPr>
      <w:bookmarkStart w:id="1831" w:name="_Toc1541"/>
      <w:bookmarkStart w:id="1832" w:name="_Toc4467"/>
      <w:bookmarkStart w:id="1833" w:name="_Toc22775"/>
      <w:bookmarkStart w:id="1834" w:name="_Toc13245"/>
      <w:r>
        <w:rPr>
          <w:rFonts w:ascii="仿宋" w:hAnsi="仿宋" w:eastAsia="仿宋" w:cs="仿宋"/>
          <w:b/>
          <w:bCs/>
          <w:sz w:val="24"/>
          <w:szCs w:val="24"/>
        </w:rPr>
        <w:t>78.4</w:t>
      </w:r>
      <w:bookmarkEnd w:id="1831"/>
      <w:bookmarkEnd w:id="1832"/>
      <w:bookmarkEnd w:id="1833"/>
      <w:bookmarkEnd w:id="1834"/>
    </w:p>
    <w:p w14:paraId="7905AE59">
      <w:pPr>
        <w:pStyle w:val="22"/>
        <w:adjustRightInd w:val="0"/>
        <w:snapToGrid w:val="0"/>
        <w:spacing w:line="360" w:lineRule="auto"/>
        <w:ind w:left="1619" w:leftChars="771" w:firstLine="240" w:firstLineChars="100"/>
        <w:rPr>
          <w:rFonts w:ascii="仿宋" w:hAnsi="仿宋" w:eastAsia="仿宋" w:cs="仿宋"/>
          <w:sz w:val="24"/>
          <w:szCs w:val="24"/>
        </w:rPr>
      </w:pPr>
      <w:r>
        <w:rPr>
          <w:rFonts w:ascii="仿宋" w:hAnsi="仿宋" w:eastAsia="仿宋" w:cs="仿宋"/>
          <w:sz w:val="24"/>
          <w:szCs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a:effectLst/>
                      </wps:spPr>
                      <wps:txbx>
                        <w:txbxContent>
                          <w:p w14:paraId="27C758A1">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1.75pt;height:39.7pt;width:72pt;z-index:252080128;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Uns&#10;p9UAAAAIAQAADwAAAAAAAAABACAAAAAiAAAAZHJzL2Rvd25yZXYueG1sUEsBAhQAFAAAAAgAh07i&#10;QGA0uqezAQAAXwMAAA4AAAAAAAAAAQAgAAAAJAEAAGRycy9lMm9Eb2MueG1sUEsFBgAAAAAGAAYA&#10;WQEAAEkFAAAAAA==&#10;">
                <v:fill on="f" focussize="0,0"/>
                <v:stroke on="f"/>
                <v:imagedata o:title=""/>
                <o:lock v:ext="edit" aspectratio="f"/>
                <v:textbox>
                  <w:txbxContent>
                    <w:p w14:paraId="27C758A1">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sz w:val="24"/>
          <w:szCs w:val="24"/>
        </w:rPr>
        <w:t>（1）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3F304816">
      <w:pPr>
        <w:pStyle w:val="22"/>
        <w:tabs>
          <w:tab w:val="left" w:pos="960"/>
          <w:tab w:val="left" w:pos="2160"/>
        </w:tabs>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①立即停止向承包人支付应付的款项；</w:t>
      </w:r>
    </w:p>
    <w:p w14:paraId="513B2050">
      <w:pPr>
        <w:pStyle w:val="22"/>
        <w:tabs>
          <w:tab w:val="left" w:pos="960"/>
          <w:tab w:val="left" w:pos="2160"/>
        </w:tabs>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②在相应支付期应付的工程款范围内，直接向雇员、分包人和材料设备供应商支付承包人应付的款项。</w:t>
      </w:r>
    </w:p>
    <w:p w14:paraId="271E4480">
      <w:pPr>
        <w:pStyle w:val="22"/>
        <w:adjustRightInd w:val="0"/>
        <w:snapToGrid w:val="0"/>
        <w:spacing w:line="360" w:lineRule="auto"/>
        <w:ind w:left="1619" w:leftChars="771"/>
        <w:rPr>
          <w:rFonts w:ascii="仿宋" w:hAnsi="仿宋" w:eastAsia="仿宋" w:cs="仿宋"/>
          <w:sz w:val="24"/>
          <w:szCs w:val="24"/>
        </w:rPr>
      </w:pPr>
      <w:r>
        <w:rPr>
          <w:rFonts w:hint="eastAsia" w:ascii="仿宋" w:hAnsi="仿宋" w:eastAsia="仿宋" w:cs="仿宋"/>
          <w:sz w:val="24"/>
          <w:szCs w:val="24"/>
        </w:rPr>
        <w:t>发包人在实施上述①②项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71B37828">
      <w:pPr>
        <w:pStyle w:val="22"/>
        <w:adjustRightInd w:val="0"/>
        <w:snapToGrid w:val="0"/>
        <w:spacing w:line="360" w:lineRule="auto"/>
        <w:ind w:left="1619" w:leftChars="771" w:firstLine="480" w:firstLineChars="200"/>
        <w:rPr>
          <w:rFonts w:ascii="仿宋" w:hAnsi="仿宋" w:eastAsia="仿宋" w:cs="仿宋"/>
          <w:sz w:val="24"/>
          <w:szCs w:val="24"/>
        </w:rPr>
      </w:pPr>
      <w:r>
        <w:rPr>
          <w:rFonts w:hint="eastAsia" w:ascii="仿宋" w:hAnsi="仿宋" w:eastAsia="仿宋" w:cs="仿宋"/>
          <w:sz w:val="24"/>
          <w:szCs w:val="24"/>
        </w:rPr>
        <w:t>（2）承包人应当在工程项目部配备劳资专管员，对分包单位劳动用工及工资发放实施监督管理。承包人拖欠建筑工人工资的,应当依法予以清偿。分包人拖欠建筑工人工资的,由承包人先行清偿,再依法进行追偿。</w:t>
      </w:r>
    </w:p>
    <w:p w14:paraId="4EF6B70F">
      <w:pPr>
        <w:pStyle w:val="22"/>
        <w:adjustRightInd w:val="0"/>
        <w:snapToGrid w:val="0"/>
        <w:spacing w:line="360" w:lineRule="auto"/>
        <w:ind w:left="1619" w:leftChars="771" w:firstLine="480" w:firstLineChars="200"/>
        <w:rPr>
          <w:rFonts w:ascii="仿宋" w:hAnsi="仿宋" w:eastAsia="仿宋" w:cs="仿宋"/>
          <w:sz w:val="24"/>
          <w:szCs w:val="24"/>
        </w:rPr>
      </w:pPr>
      <w:r>
        <w:rPr>
          <w:rFonts w:hint="eastAsia" w:ascii="仿宋" w:hAnsi="仿宋" w:eastAsia="仿宋" w:cs="仿宋"/>
          <w:sz w:val="24"/>
          <w:szCs w:val="24"/>
        </w:rPr>
        <w:t>如因承包人原因拖欠工人工资造成停工、上访、聚众闹事等情况的，发包人除可按45.2项第（1）点执行外，发包人有权扣除合同价款的1‰的作为违约金。</w:t>
      </w:r>
    </w:p>
    <w:p w14:paraId="00D53E07">
      <w:pPr>
        <w:pStyle w:val="22"/>
        <w:adjustRightInd w:val="0"/>
        <w:snapToGrid w:val="0"/>
        <w:spacing w:line="420" w:lineRule="exact"/>
        <w:ind w:left="1619" w:leftChars="771"/>
        <w:rPr>
          <w:rFonts w:ascii="仿宋" w:hAnsi="仿宋" w:eastAsia="仿宋"/>
          <w:sz w:val="24"/>
          <w:szCs w:val="24"/>
        </w:rPr>
      </w:pPr>
      <w:r>
        <w:rPr>
          <w:rFonts w:hint="eastAsia" w:ascii="仿宋" w:hAnsi="仿宋" w:eastAsia="仿宋" w:cs="仿宋"/>
          <w:sz w:val="24"/>
          <w:szCs w:val="24"/>
        </w:rPr>
        <w:t>（3）如承包方出现克扣、无故拖欠农民工工资或因拖欠农民工工资违法行为引发群体性事件、极端事件造成严重不良社会影响情形的，由人力资源社会保障行政部门依法将涉事承包方及其相关责任人列入失信联合惩戒名单。</w:t>
      </w:r>
      <w: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14:paraId="497A5214">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文本框 338"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J7KfVAAAACAEA&#10;AA8AAAAAAAAAAQAgAAAAIgAAAGRycy9kb3ducmV2LnhtbFBLAQIUABQAAAAIAIdO4kCErzGHHQIA&#10;ACUEAAAOAAAAAAAAAAEAIAAAACQBAABkcnMvZTJvRG9jLnhtbFBLBQYAAAAABgAGAFkBAACzBQAA&#10;AAA=&#10;">
                <v:fill on="f" focussize="0,0"/>
                <v:stroke on="f"/>
                <v:imagedata o:title=""/>
                <o:lock v:ext="edit" aspectratio="f"/>
                <v:textbox>
                  <w:txbxContent>
                    <w:p w14:paraId="497A5214">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p>
    <w:p w14:paraId="3D043520">
      <w:pPr>
        <w:pStyle w:val="22"/>
        <w:adjustRightInd w:val="0"/>
        <w:snapToGrid w:val="0"/>
        <w:spacing w:line="240" w:lineRule="exact"/>
        <w:ind w:right="-238"/>
        <w:rPr>
          <w:rFonts w:ascii="仿宋" w:hAnsi="仿宋" w:eastAsia="仿宋" w:cs="仿宋"/>
          <w:b/>
          <w:bCs/>
          <w:sz w:val="24"/>
          <w:szCs w:val="24"/>
          <w:u w:val="single"/>
        </w:rPr>
      </w:pPr>
    </w:p>
    <w:p w14:paraId="651CAE5F">
      <w:pPr>
        <w:pStyle w:val="22"/>
        <w:tabs>
          <w:tab w:val="left" w:pos="540"/>
        </w:tabs>
        <w:adjustRightInd w:val="0"/>
        <w:snapToGrid w:val="0"/>
        <w:spacing w:before="240" w:beforeLines="100" w:line="240" w:lineRule="exact"/>
        <w:ind w:firstLine="482"/>
        <w:rPr>
          <w:rFonts w:ascii="仿宋" w:hAnsi="仿宋" w:eastAsia="仿宋"/>
          <w:b/>
          <w:bCs/>
          <w:sz w:val="24"/>
          <w:szCs w:val="24"/>
        </w:rPr>
      </w:pPr>
    </w:p>
    <w:p w14:paraId="0EA608D5">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835" w:name="_Toc26668"/>
      <w:bookmarkStart w:id="1836" w:name="_Toc469384063"/>
      <w:bookmarkStart w:id="1837" w:name="_Toc12174"/>
      <w:bookmarkStart w:id="1838" w:name="_Toc4187"/>
      <w:bookmarkStart w:id="1839" w:name="_Toc10624903"/>
      <w:bookmarkStart w:id="1840" w:name="_Toc22238"/>
      <w:bookmarkStart w:id="1841" w:name="_Toc505"/>
      <w:bookmarkStart w:id="1842" w:name="_Toc29859"/>
      <w:bookmarkStart w:id="1843" w:name="_Toc30624"/>
      <w:bookmarkStart w:id="1844" w:name="_Toc29835"/>
      <w:bookmarkStart w:id="1845" w:name="_Toc14654"/>
      <w:bookmarkStart w:id="1846" w:name="_Toc24027"/>
      <w:bookmarkStart w:id="1847" w:name="_Toc20949"/>
      <w:bookmarkStart w:id="1848" w:name="_Toc23174"/>
      <w:r>
        <w:rPr>
          <w:rFonts w:hint="eastAsia" w:ascii="仿宋" w:hAnsi="仿宋" w:eastAsia="仿宋" w:cs="仿宋"/>
          <w:b/>
          <w:bCs/>
          <w:sz w:val="24"/>
          <w:szCs w:val="24"/>
        </w:rPr>
        <w:t>★</w:t>
      </w:r>
      <w:r>
        <w:rPr>
          <w:rFonts w:ascii="仿宋" w:hAnsi="仿宋" w:eastAsia="仿宋" w:cs="仿宋"/>
          <w:b/>
          <w:bCs/>
          <w:sz w:val="24"/>
          <w:szCs w:val="24"/>
        </w:rPr>
        <w:t xml:space="preserve">79  </w:t>
      </w:r>
      <w:r>
        <w:rPr>
          <w:rFonts w:hint="eastAsia" w:ascii="仿宋" w:hAnsi="仿宋" w:eastAsia="仿宋" w:cs="仿宋"/>
          <w:b/>
          <w:bCs/>
          <w:sz w:val="24"/>
          <w:szCs w:val="24"/>
        </w:rPr>
        <w:t>预付款</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77A5FB0D">
      <w:pPr>
        <w:pStyle w:val="22"/>
        <w:adjustRightInd w:val="0"/>
        <w:snapToGrid w:val="0"/>
        <w:spacing w:line="360" w:lineRule="auto"/>
        <w:rPr>
          <w:rFonts w:ascii="仿宋" w:hAnsi="仿宋" w:eastAsia="仿宋" w:cs="仿宋"/>
          <w:b/>
          <w:bCs/>
          <w:sz w:val="24"/>
          <w:szCs w:val="24"/>
        </w:rPr>
      </w:pPr>
      <w:bookmarkStart w:id="1849" w:name="_Toc3080"/>
      <w:bookmarkStart w:id="1850" w:name="_Toc25998"/>
      <w: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7"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14:paraId="42EE60D7">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062C7A3">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339"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ho/39cAAAAK&#10;AQAADwAAAAAAAAABACAAAAAiAAAAZHJzL2Rvd25yZXYueG1sUEsBAhQAFAAAAAgAh07iQJUHs9sd&#10;AgAAJgQAAA4AAAAAAAAAAQAgAAAAJgEAAGRycy9lMm9Eb2MueG1sUEsFBgAAAAAGAAYAWQEAALUF&#10;AAAAAA==&#10;">
                <v:fill on="f" focussize="0,0"/>
                <v:stroke on="f"/>
                <v:imagedata o:title=""/>
                <o:lock v:ext="edit" aspectratio="f"/>
                <v:textbox>
                  <w:txbxContent>
                    <w:p w14:paraId="42EE60D7">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062C7A3">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ascii="仿宋" w:hAnsi="仿宋" w:eastAsia="仿宋" w:cs="仿宋"/>
          <w:b/>
          <w:bCs/>
          <w:sz w:val="24"/>
          <w:szCs w:val="24"/>
        </w:rPr>
        <w:t>79.1</w:t>
      </w:r>
      <w:bookmarkEnd w:id="1849"/>
      <w:bookmarkEnd w:id="1850"/>
      <w:r>
        <w:rPr>
          <w:rFonts w:ascii="仿宋" w:hAnsi="仿宋" w:eastAsia="仿宋" w:cs="仿宋"/>
          <w:b/>
          <w:bCs/>
          <w:sz w:val="24"/>
          <w:szCs w:val="24"/>
        </w:rPr>
        <w:t xml:space="preserve">      </w:t>
      </w:r>
    </w:p>
    <w:p w14:paraId="211F70E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除专用条款另有约定外，合同双方当事人应约定预付款，并在专用条款中明确预付款金额、支付办法和抵扣方式。</w:t>
      </w:r>
    </w:p>
    <w:p w14:paraId="06F71315">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hAnsi="仿宋" w:eastAsia="仿宋" w:cs="仿宋"/>
          <w:sz w:val="24"/>
          <w:szCs w:val="24"/>
        </w:rPr>
        <w:t>10%</w:t>
      </w:r>
      <w:r>
        <w:rPr>
          <w:rFonts w:hint="eastAsia" w:ascii="仿宋" w:hAnsi="仿宋" w:eastAsia="仿宋" w:cs="仿宋"/>
          <w:sz w:val="24"/>
          <w:szCs w:val="24"/>
        </w:rPr>
        <w:t>，不高于合同价款（扣除暂列金额）的</w:t>
      </w:r>
      <w:r>
        <w:rPr>
          <w:rFonts w:ascii="仿宋" w:hAnsi="仿宋" w:eastAsia="仿宋" w:cs="仿宋"/>
          <w:sz w:val="24"/>
          <w:szCs w:val="24"/>
        </w:rPr>
        <w:t>30%</w:t>
      </w:r>
      <w:r>
        <w:rPr>
          <w:rFonts w:hint="eastAsia" w:ascii="仿宋" w:hAnsi="仿宋" w:eastAsia="仿宋" w:cs="仿宋"/>
          <w:sz w:val="24"/>
          <w:szCs w:val="24"/>
        </w:rPr>
        <w:t>。</w:t>
      </w:r>
    </w:p>
    <w:p w14:paraId="6C4A703E">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79.2  </w:t>
      </w:r>
    </w:p>
    <w:p w14:paraId="0B67796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6"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14:paraId="0719F0B9">
                            <w:pPr>
                              <w:pStyle w:val="36"/>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340"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4nzk1QAAAAgBAAAP&#10;AAAAAAAAAAEAIAAAACIAAABkcnMvZG93bnJldi54bWxQSwECFAAUAAAACACHTuJAO8W82BsCAAAl&#10;BAAADgAAAAAAAAABACAAAAAkAQAAZHJzL2Uyb0RvYy54bWxQSwUGAAAAAAYABgBZAQAAsQUAAAAA&#10;">
                <v:fill on="f" focussize="0,0"/>
                <v:stroke on="f"/>
                <v:imagedata o:title=""/>
                <o:lock v:ext="edit" aspectratio="f"/>
                <v:textbox>
                  <w:txbxContent>
                    <w:p w14:paraId="0719F0B9">
                      <w:pPr>
                        <w:pStyle w:val="36"/>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sz w:val="24"/>
          <w:szCs w:val="24"/>
        </w:rPr>
        <w:t>承包人在完成下列工作后，应按照专用条款约定的期限内向造价工程师提交预付款支付申请，并抄送发包人。</w:t>
      </w:r>
    </w:p>
    <w:p w14:paraId="75528C2A">
      <w:pPr>
        <w:pStyle w:val="22"/>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）签订本合同；</w:t>
      </w:r>
    </w:p>
    <w:p w14:paraId="4B84DC76">
      <w:pPr>
        <w:pStyle w:val="22"/>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）按照第</w:t>
      </w:r>
      <w:r>
        <w:rPr>
          <w:rFonts w:ascii="仿宋" w:hAnsi="仿宋" w:eastAsia="仿宋" w:cs="仿宋"/>
          <w:sz w:val="24"/>
          <w:szCs w:val="24"/>
        </w:rPr>
        <w:t>28.1</w:t>
      </w:r>
      <w:r>
        <w:rPr>
          <w:rFonts w:hint="eastAsia" w:ascii="仿宋" w:hAnsi="仿宋" w:eastAsia="仿宋" w:cs="仿宋"/>
          <w:sz w:val="24"/>
          <w:szCs w:val="24"/>
        </w:rPr>
        <w:t>款规定提供履约担保；</w:t>
      </w:r>
    </w:p>
    <w:p w14:paraId="005A390A">
      <w:pPr>
        <w:pStyle w:val="22"/>
        <w:adjustRightInd w:val="0"/>
        <w:snapToGrid w:val="0"/>
        <w:spacing w:line="360" w:lineRule="auto"/>
        <w:ind w:firstLine="1620" w:firstLineChars="675"/>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）向发包人提供与预付款等额的预付款保函的正本。</w:t>
      </w:r>
    </w:p>
    <w:p w14:paraId="3AE5B280">
      <w:pPr>
        <w:pStyle w:val="22"/>
        <w:adjustRightInd w:val="0"/>
        <w:snapToGrid w:val="0"/>
        <w:spacing w:line="360" w:lineRule="auto"/>
        <w:ind w:left="1619" w:leftChars="771" w:firstLine="2"/>
        <w:rPr>
          <w:rFonts w:ascii="仿宋" w:hAnsi="仿宋" w:eastAsia="仿宋"/>
          <w:sz w:val="24"/>
          <w:szCs w:val="24"/>
        </w:rPr>
      </w:pPr>
      <w:r>
        <w:rPr>
          <w:rFonts w:hint="eastAsia" w:ascii="仿宋" w:hAnsi="仿宋" w:eastAsia="仿宋" w:cs="仿宋"/>
          <w:sz w:val="24"/>
          <w:szCs w:val="24"/>
        </w:rPr>
        <w:t>造价工程师应对支付申请进行核实，并在收到支付申请后的</w:t>
      </w:r>
      <w:r>
        <w:rPr>
          <w:rFonts w:ascii="仿宋" w:hAnsi="仿宋" w:eastAsia="仿宋" w:cs="仿宋"/>
          <w:sz w:val="24"/>
          <w:szCs w:val="24"/>
        </w:rPr>
        <w:t>7</w:t>
      </w:r>
      <w:r>
        <w:rPr>
          <w:rFonts w:hint="eastAsia" w:ascii="仿宋" w:hAnsi="仿宋" w:eastAsia="仿宋" w:cs="仿宋"/>
          <w:sz w:val="24"/>
          <w:szCs w:val="24"/>
        </w:rPr>
        <w:t>天内报发包人确认后向发包人发出支付证书，同时抄送承包人。</w:t>
      </w:r>
    </w:p>
    <w:p w14:paraId="26279722">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发包人在造价工程师签发支付证书后的</w:t>
      </w:r>
      <w:r>
        <w:rPr>
          <w:rFonts w:ascii="仿宋" w:hAnsi="仿宋" w:eastAsia="仿宋" w:cs="仿宋"/>
          <w:sz w:val="24"/>
          <w:szCs w:val="24"/>
        </w:rPr>
        <w:t>30</w:t>
      </w:r>
      <w:r>
        <w:rPr>
          <w:rFonts w:hint="eastAsia" w:ascii="仿宋" w:hAnsi="仿宋" w:eastAsia="仿宋" w:cs="仿宋"/>
          <w:sz w:val="24"/>
          <w:szCs w:val="24"/>
        </w:rPr>
        <w:t>天内向承包人支付预付款，并通知造价工程师。</w:t>
      </w:r>
    </w:p>
    <w:p w14:paraId="2392203A">
      <w:pPr>
        <w:pStyle w:val="22"/>
        <w:tabs>
          <w:tab w:val="left" w:pos="1320"/>
        </w:tabs>
        <w:adjustRightInd w:val="0"/>
        <w:snapToGrid w:val="0"/>
        <w:spacing w:line="360" w:lineRule="auto"/>
        <w:rPr>
          <w:rFonts w:ascii="仿宋" w:hAnsi="仿宋" w:eastAsia="仿宋"/>
          <w:b/>
          <w:bCs/>
          <w:sz w:val="24"/>
          <w:szCs w:val="24"/>
        </w:rPr>
      </w:pPr>
      <w:bookmarkStart w:id="1851" w:name="_Toc21931"/>
      <w:bookmarkStart w:id="1852" w:name="_Toc21680"/>
      <w:r>
        <w:rPr>
          <w:rFonts w:ascii="仿宋" w:hAnsi="仿宋" w:eastAsia="仿宋" w:cs="仿宋"/>
          <w:b/>
          <w:bCs/>
          <w:sz w:val="24"/>
          <w:szCs w:val="24"/>
        </w:rPr>
        <w:t>79.3</w:t>
      </w:r>
      <w:bookmarkEnd w:id="1851"/>
      <w:bookmarkEnd w:id="1852"/>
      <w:r>
        <w:rPr>
          <w:rFonts w:ascii="仿宋" w:hAnsi="仿宋" w:eastAsia="仿宋" w:cs="仿宋"/>
          <w:b/>
          <w:bCs/>
          <w:sz w:val="24"/>
          <w:szCs w:val="24"/>
        </w:rPr>
        <w:t xml:space="preserve">  </w:t>
      </w:r>
    </w:p>
    <w:p w14:paraId="32C1A03A">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5"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2120FBB5">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341"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3+MM1QAAAAgBAAAP&#10;AAAAAAAAAAEAIAAAACIAAABkcnMvZG93bnJldi54bWxQSwECFAAUAAAACACHTuJAwbkQDBsCAAAl&#10;BAAADgAAAAAAAAABACAAAAAkAQAAZHJzL2Uyb0RvYy54bWxQSwUGAAAAAAYABgBZAQAAsQUAAAAA&#10;">
                <v:fill on="f" focussize="0,0"/>
                <v:stroke on="f"/>
                <v:imagedata o:title=""/>
                <o:lock v:ext="edit" aspectratio="f"/>
                <v:textbox>
                  <w:txbxContent>
                    <w:p w14:paraId="2120FBB5">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rPr>
        <w:t>发包人没有按时支付预付款的，承包人应在付款期满后的</w:t>
      </w:r>
      <w:r>
        <w:rPr>
          <w:rFonts w:ascii="仿宋" w:hAnsi="仿宋" w:eastAsia="仿宋" w:cs="仿宋"/>
          <w:sz w:val="24"/>
          <w:szCs w:val="24"/>
        </w:rPr>
        <w:t>10</w:t>
      </w:r>
      <w:r>
        <w:rPr>
          <w:rFonts w:hint="eastAsia" w:ascii="仿宋" w:hAnsi="仿宋" w:eastAsia="仿宋" w:cs="仿宋"/>
          <w:sz w:val="24"/>
          <w:szCs w:val="24"/>
        </w:rPr>
        <w:t>天向发包人发出要求支付的通知；发包人收到通知后仍不按要求支付，承包人可在发出通知</w:t>
      </w:r>
      <w:r>
        <w:rPr>
          <w:rFonts w:ascii="仿宋" w:hAnsi="仿宋" w:eastAsia="仿宋" w:cs="仿宋"/>
          <w:sz w:val="24"/>
          <w:szCs w:val="24"/>
        </w:rPr>
        <w:t>14</w:t>
      </w:r>
      <w:r>
        <w:rPr>
          <w:rFonts w:hint="eastAsia" w:ascii="仿宋" w:hAnsi="仿宋" w:eastAsia="仿宋" w:cs="仿宋"/>
          <w:sz w:val="24"/>
          <w:szCs w:val="24"/>
        </w:rPr>
        <w:t>天后暂停施工。发包人可与承包人协商签订延期支付协议，经承包人同意后可延期支付，承包人有权按照第</w:t>
      </w:r>
      <w:r>
        <w:rPr>
          <w:rFonts w:ascii="仿宋" w:hAnsi="仿宋" w:eastAsia="仿宋" w:cs="仿宋"/>
          <w:sz w:val="24"/>
          <w:szCs w:val="24"/>
        </w:rPr>
        <w:t>78.2</w:t>
      </w:r>
      <w:r>
        <w:rPr>
          <w:rFonts w:hint="eastAsia" w:ascii="仿宋" w:hAnsi="仿宋" w:eastAsia="仿宋" w:cs="仿宋"/>
          <w:sz w:val="24"/>
          <w:szCs w:val="24"/>
        </w:rPr>
        <w:t>款规定获得延期支付的利息。发包方承担由此增加的费用和（或）延误的工期，并向承包人支付合理利润。</w:t>
      </w:r>
    </w:p>
    <w:p w14:paraId="7BB3A2D3">
      <w:pPr>
        <w:pStyle w:val="22"/>
        <w:tabs>
          <w:tab w:val="left" w:pos="1320"/>
        </w:tabs>
        <w:adjustRightInd w:val="0"/>
        <w:snapToGrid w:val="0"/>
        <w:spacing w:line="360" w:lineRule="auto"/>
        <w:rPr>
          <w:rFonts w:ascii="仿宋" w:hAnsi="仿宋" w:eastAsia="仿宋"/>
          <w:sz w:val="24"/>
          <w:szCs w:val="24"/>
        </w:rPr>
      </w:pPr>
      <w:r>
        <w:rPr>
          <w:rFonts w:ascii="仿宋" w:hAnsi="仿宋" w:eastAsia="仿宋" w:cs="仿宋"/>
          <w:b/>
          <w:bCs/>
          <w:sz w:val="24"/>
          <w:szCs w:val="24"/>
        </w:rPr>
        <w:t xml:space="preserve">79.4 </w:t>
      </w:r>
    </w:p>
    <w:p w14:paraId="6F5A6EE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74"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14:paraId="0D8D7EE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342"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EXcdYAAAAI&#10;AQAADwAAAAAAAAABACAAAAAiAAAAZHJzL2Rvd25yZXYueG1sUEsBAhQAFAAAAAgAh07iQPDVFfwe&#10;AgAAJgQAAA4AAAAAAAAAAQAgAAAAJQEAAGRycy9lMm9Eb2MueG1sUEsFBgAAAAAGAAYAWQEAALUF&#10;AAAAAA==&#10;">
                <v:fill on="f" focussize="0,0"/>
                <v:stroke on="f"/>
                <v:imagedata o:title=""/>
                <o:lock v:ext="edit" aspectratio="f"/>
                <v:textbox>
                  <w:txbxContent>
                    <w:p w14:paraId="0D8D7EE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4B1B4673">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79.5  </w:t>
      </w:r>
    </w:p>
    <w:p w14:paraId="50757C9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7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14:paraId="29C2904B">
                            <w:pPr>
                              <w:pStyle w:val="36"/>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343"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3FFtdUAAAAIAQAA&#10;DwAAAAAAAAABACAAAAAiAAAAZHJzL2Rvd25yZXYueG1sUEsBAhQAFAAAAAgAh07iQPL9OUUcAgAA&#10;JQQAAA4AAAAAAAAAAQAgAAAAJAEAAGRycy9lMm9Eb2MueG1sUEsFBgAAAAAGAAYAWQEAALIFAAAA&#10;AA==&#10;">
                <v:fill on="f" focussize="0,0"/>
                <v:stroke on="f"/>
                <v:imagedata o:title=""/>
                <o:lock v:ext="edit" aspectratio="f"/>
                <v:textbox>
                  <w:txbxContent>
                    <w:p w14:paraId="29C2904B">
                      <w:pPr>
                        <w:pStyle w:val="36"/>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sz w:val="24"/>
          <w:szCs w:val="24"/>
        </w:rPr>
        <w:t>承包人应保持预付款保函在预付款全部扣回之前一直有效。发包人应在预付款扣完后的</w:t>
      </w:r>
      <w:r>
        <w:rPr>
          <w:rFonts w:ascii="仿宋" w:hAnsi="仿宋" w:eastAsia="仿宋" w:cs="仿宋"/>
          <w:sz w:val="24"/>
          <w:szCs w:val="24"/>
        </w:rPr>
        <w:t>14</w:t>
      </w:r>
      <w:r>
        <w:rPr>
          <w:rFonts w:hint="eastAsia" w:ascii="仿宋" w:hAnsi="仿宋" w:eastAsia="仿宋" w:cs="仿宋"/>
          <w:sz w:val="24"/>
          <w:szCs w:val="24"/>
        </w:rPr>
        <w:t>天内将预付款保函退还承包人，并不得向承包人收取预付款的任何利息。</w:t>
      </w:r>
    </w:p>
    <w:p w14:paraId="2D5FE8D2">
      <w:pPr>
        <w:pStyle w:val="22"/>
        <w:adjustRightInd w:val="0"/>
        <w:snapToGrid w:val="0"/>
        <w:spacing w:line="240" w:lineRule="exact"/>
        <w:rPr>
          <w:rFonts w:ascii="仿宋" w:hAnsi="仿宋" w:eastAsia="仿宋" w:cs="仿宋"/>
          <w:b/>
          <w:bCs/>
          <w:sz w:val="24"/>
          <w:szCs w:val="24"/>
          <w:u w:val="single"/>
        </w:rPr>
      </w:pPr>
    </w:p>
    <w:p w14:paraId="5622BB71">
      <w:pPr>
        <w:pStyle w:val="22"/>
        <w:tabs>
          <w:tab w:val="left" w:pos="540"/>
        </w:tabs>
        <w:adjustRightInd w:val="0"/>
        <w:snapToGrid w:val="0"/>
        <w:spacing w:before="240" w:beforeLines="100" w:line="240" w:lineRule="exact"/>
        <w:ind w:firstLine="482"/>
        <w:rPr>
          <w:rFonts w:ascii="仿宋" w:hAnsi="仿宋" w:eastAsia="仿宋"/>
          <w:b/>
          <w:bCs/>
          <w:sz w:val="24"/>
          <w:szCs w:val="24"/>
        </w:rPr>
      </w:pPr>
    </w:p>
    <w:p w14:paraId="7651FC1F">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853" w:name="_Toc3011"/>
      <w:bookmarkStart w:id="1854" w:name="_Toc32687"/>
      <w:bookmarkStart w:id="1855" w:name="_Toc12773"/>
      <w:bookmarkStart w:id="1856" w:name="_Toc9890"/>
      <w:bookmarkStart w:id="1857" w:name="_Toc15083"/>
      <w:bookmarkStart w:id="1858" w:name="_Toc10624904"/>
      <w:bookmarkStart w:id="1859" w:name="_Toc19050"/>
      <w:bookmarkStart w:id="1860" w:name="_Toc29599"/>
      <w:bookmarkStart w:id="1861" w:name="_Toc4415"/>
      <w:bookmarkStart w:id="1862" w:name="_Toc7467"/>
      <w:bookmarkStart w:id="1863" w:name="_Toc27512"/>
      <w:bookmarkStart w:id="1864" w:name="_Toc469384064"/>
      <w:bookmarkStart w:id="1865" w:name="_Toc12094"/>
      <w:bookmarkStart w:id="1866" w:name="_Toc28534"/>
      <w:r>
        <w:rPr>
          <w:rFonts w:hint="eastAsia" w:ascii="仿宋" w:hAnsi="仿宋" w:eastAsia="仿宋" w:cs="仿宋"/>
          <w:b/>
          <w:bCs/>
          <w:sz w:val="24"/>
          <w:szCs w:val="24"/>
        </w:rPr>
        <w:t>★</w:t>
      </w:r>
      <w:r>
        <w:rPr>
          <w:rFonts w:ascii="仿宋" w:hAnsi="仿宋" w:eastAsia="仿宋" w:cs="仿宋"/>
          <w:b/>
          <w:bCs/>
          <w:sz w:val="24"/>
          <w:szCs w:val="24"/>
        </w:rPr>
        <w:t xml:space="preserve">80  </w:t>
      </w:r>
      <w:r>
        <w:rPr>
          <w:rFonts w:hint="eastAsia" w:ascii="仿宋" w:hAnsi="仿宋" w:eastAsia="仿宋" w:cs="仿宋"/>
          <w:b/>
          <w:bCs/>
          <w:sz w:val="24"/>
          <w:szCs w:val="24"/>
        </w:rPr>
        <w:t>绿色施工安全防护费</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1B2FA9F4">
      <w:pPr>
        <w:pStyle w:val="22"/>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 xml:space="preserve">80.1      </w:t>
      </w:r>
    </w:p>
    <w:p w14:paraId="4C23BFBC">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2"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14:paraId="26320B39">
                            <w:pPr>
                              <w:pStyle w:val="36"/>
                              <w:spacing w:line="200" w:lineRule="exact"/>
                              <w:rPr>
                                <w:rFonts w:ascii="楷体_GB2312" w:hAnsi="宋体"/>
                                <w:sz w:val="18"/>
                                <w:szCs w:val="18"/>
                              </w:rPr>
                            </w:pPr>
                            <w:r>
                              <w:rPr>
                                <w:rFonts w:hint="eastAsia" w:ascii="楷体_GB2312" w:hAnsi="宋体" w:cs="楷体_GB2312"/>
                                <w:sz w:val="18"/>
                                <w:szCs w:val="18"/>
                              </w:rPr>
                              <w:t>内容、范围和</w:t>
                            </w:r>
                          </w:p>
                          <w:p w14:paraId="236349B4">
                            <w:pPr>
                              <w:pStyle w:val="36"/>
                              <w:spacing w:line="200" w:lineRule="exact"/>
                              <w:rPr>
                                <w:rFonts w:ascii="楷体_GB2312" w:hAnsi="宋体"/>
                                <w:sz w:val="18"/>
                                <w:szCs w:val="18"/>
                              </w:rPr>
                            </w:pPr>
                            <w:r>
                              <w:rPr>
                                <w:rFonts w:hint="eastAsia" w:ascii="楷体_GB2312" w:hAnsi="宋体" w:cs="楷体_GB2312"/>
                                <w:sz w:val="18"/>
                                <w:szCs w:val="18"/>
                              </w:rPr>
                              <w:t>金额</w:t>
                            </w:r>
                          </w:p>
                        </w:txbxContent>
                      </wps:txbx>
                      <wps:bodyPr rot="0" vert="horz" wrap="square" lIns="91440" tIns="45720" rIns="91440" bIns="45720" anchor="t" anchorCtr="0" upright="1">
                        <a:noAutofit/>
                      </wps:bodyPr>
                    </wps:wsp>
                  </a:graphicData>
                </a:graphic>
              </wp:anchor>
            </w:drawing>
          </mc:Choice>
          <mc:Fallback>
            <w:pict>
              <v:shape id="文本框 344"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tsiLdQAAAAIAQAA&#10;DwAAAAAAAAABACAAAAAiAAAAZHJzL2Rvd25yZXYueG1sUEsBAhQAFAAAAAgAh07iQKFXfHodAgAA&#10;JgQAAA4AAAAAAAAAAQAgAAAAIwEAAGRycy9lMm9Eb2MueG1sUEsFBgAAAAAGAAYAWQEAALIFAAAA&#10;AA==&#10;">
                <v:fill on="f" focussize="0,0"/>
                <v:stroke on="f"/>
                <v:imagedata o:title=""/>
                <o:lock v:ext="edit" aspectratio="f"/>
                <v:textbox>
                  <w:txbxContent>
                    <w:p w14:paraId="26320B39">
                      <w:pPr>
                        <w:pStyle w:val="36"/>
                        <w:spacing w:line="200" w:lineRule="exact"/>
                        <w:rPr>
                          <w:rFonts w:ascii="楷体_GB2312" w:hAnsi="宋体"/>
                          <w:sz w:val="18"/>
                          <w:szCs w:val="18"/>
                        </w:rPr>
                      </w:pPr>
                      <w:r>
                        <w:rPr>
                          <w:rFonts w:hint="eastAsia" w:ascii="楷体_GB2312" w:hAnsi="宋体" w:cs="楷体_GB2312"/>
                          <w:sz w:val="18"/>
                          <w:szCs w:val="18"/>
                        </w:rPr>
                        <w:t>内容、范围和</w:t>
                      </w:r>
                    </w:p>
                    <w:p w14:paraId="236349B4">
                      <w:pPr>
                        <w:pStyle w:val="36"/>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ascii="仿宋" w:hAnsi="仿宋" w:eastAsia="仿宋" w:cs="仿宋"/>
          <w:sz w:val="24"/>
          <w:szCs w:val="24"/>
        </w:rPr>
        <w:t>合同双方当事人应在专用条款中约定绿色施工安全防护费的内容、范围和金额，并按照第</w:t>
      </w:r>
      <w:r>
        <w:rPr>
          <w:rFonts w:ascii="仿宋" w:hAnsi="仿宋" w:eastAsia="仿宋" w:cs="仿宋"/>
          <w:sz w:val="24"/>
          <w:szCs w:val="24"/>
        </w:rPr>
        <w:t>45</w:t>
      </w:r>
      <w:r>
        <w:rPr>
          <w:rFonts w:hint="eastAsia" w:ascii="仿宋" w:hAnsi="仿宋" w:eastAsia="仿宋" w:cs="仿宋"/>
          <w:sz w:val="24"/>
          <w:szCs w:val="24"/>
        </w:rPr>
        <w:t>条规定实施绿色施工安全防护。除专用条款另有约定外，绿色施工安全防护费的内容和范围，应以现行广东省统一工程计价依据、省市造价管理部门发布管理文件的规定为准。</w:t>
      </w:r>
    </w:p>
    <w:p w14:paraId="2339A411">
      <w:pPr>
        <w:pStyle w:val="22"/>
        <w:adjustRightInd w:val="0"/>
        <w:snapToGrid w:val="0"/>
        <w:spacing w:line="360" w:lineRule="auto"/>
        <w:rPr>
          <w:rFonts w:ascii="仿宋" w:hAnsi="仿宋" w:eastAsia="仿宋" w:cs="仿宋"/>
          <w:sz w:val="24"/>
          <w:szCs w:val="24"/>
          <w:u w:val="dotted"/>
        </w:rPr>
      </w:pPr>
      <w:bookmarkStart w:id="1867" w:name="_Toc14979"/>
      <w:bookmarkStart w:id="1868" w:name="_Toc32060"/>
      <w:r>
        <w:rPr>
          <w:rFonts w:ascii="仿宋" w:hAnsi="仿宋" w:eastAsia="仿宋" w:cs="仿宋"/>
          <w:b/>
          <w:bCs/>
          <w:sz w:val="24"/>
          <w:szCs w:val="24"/>
        </w:rPr>
        <w:t>80.2</w:t>
      </w:r>
      <w:bookmarkEnd w:id="1867"/>
      <w:bookmarkEnd w:id="1868"/>
      <w:r>
        <w:rPr>
          <w:rFonts w:ascii="仿宋" w:hAnsi="仿宋" w:eastAsia="仿宋" w:cs="仿宋"/>
          <w:b/>
          <w:bCs/>
          <w:sz w:val="24"/>
          <w:szCs w:val="24"/>
        </w:rPr>
        <w:t xml:space="preserve">  </w:t>
      </w:r>
    </w:p>
    <w:p w14:paraId="5470138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1"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14:paraId="5081994B">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345"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JF4sfWAAAACQEA&#10;AA8AAAAAAAAAAQAgAAAAIgAAAGRycy9kb3ducmV2LnhtbFBLAQIUABQAAAAIAIdO4kCw4enoHAIA&#10;ACUEAAAOAAAAAAAAAAEAIAAAACUBAABkcnMvZTJvRG9jLnhtbFBLBQYAAAAABgAGAFkBAACzBQAA&#10;AAA=&#10;">
                <v:fill on="f" focussize="0,0"/>
                <v:stroke on="f"/>
                <v:imagedata o:title=""/>
                <o:lock v:ext="edit" aspectratio="f"/>
                <v:textbox>
                  <w:txbxContent>
                    <w:p w14:paraId="5081994B">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rPr>
        <w:t>专用条款没有约定的，承包人应在接到监理工程师按照第</w:t>
      </w:r>
      <w:r>
        <w:rPr>
          <w:rFonts w:ascii="仿宋" w:hAnsi="仿宋" w:eastAsia="仿宋" w:cs="仿宋"/>
          <w:sz w:val="24"/>
          <w:szCs w:val="24"/>
        </w:rPr>
        <w:t>34.2</w:t>
      </w:r>
      <w:r>
        <w:rPr>
          <w:rFonts w:hint="eastAsia" w:ascii="仿宋" w:hAnsi="仿宋" w:eastAsia="仿宋" w:cs="仿宋"/>
          <w:sz w:val="24"/>
          <w:szCs w:val="24"/>
        </w:rPr>
        <w:t>款规定发出开工令后的</w:t>
      </w:r>
      <w:r>
        <w:rPr>
          <w:rFonts w:ascii="仿宋" w:hAnsi="仿宋" w:eastAsia="仿宋" w:cs="仿宋"/>
          <w:sz w:val="24"/>
          <w:szCs w:val="24"/>
        </w:rPr>
        <w:t>7</w:t>
      </w:r>
      <w:r>
        <w:rPr>
          <w:rFonts w:hint="eastAsia" w:ascii="仿宋" w:hAnsi="仿宋" w:eastAsia="仿宋" w:cs="仿宋"/>
          <w:sz w:val="24"/>
          <w:szCs w:val="24"/>
        </w:rPr>
        <w:t>天内向造价工程师提交绿色施工安全防护费支付申请，并抄送发包人。造价工程师应对支付申请进行核实，并在收到支付申请后的</w:t>
      </w:r>
      <w:r>
        <w:rPr>
          <w:rFonts w:ascii="仿宋" w:hAnsi="仿宋" w:eastAsia="仿宋" w:cs="仿宋"/>
          <w:sz w:val="24"/>
          <w:szCs w:val="24"/>
        </w:rPr>
        <w:t>7</w:t>
      </w:r>
      <w:r>
        <w:rPr>
          <w:rFonts w:hint="eastAsia" w:ascii="仿宋" w:hAnsi="仿宋" w:eastAsia="仿宋" w:cs="仿宋"/>
          <w:sz w:val="24"/>
          <w:szCs w:val="24"/>
        </w:rPr>
        <w:t>天内报发包人确认后向发包人发出支付证书，同时抄送承包人。</w:t>
      </w:r>
    </w:p>
    <w:p w14:paraId="3D129C2B">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80.3  </w:t>
      </w:r>
    </w:p>
    <w:p w14:paraId="24623CAA">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合同双方当事人应按照建设行政主管部门的规定，在专用条款中约定绿色施工安全防护费的支付办法和抵扣方式。除专用条款另有约定外，</w:t>
      </w:r>
      <w: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70"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14:paraId="70AA4FAC">
                            <w:pPr>
                              <w:rPr>
                                <w:rFonts w:ascii="楷体_GB2312" w:hAnsi="宋体" w:cs="Times New Roman"/>
                                <w:b/>
                                <w:bCs/>
                                <w:sz w:val="18"/>
                                <w:szCs w:val="18"/>
                              </w:rPr>
                            </w:pPr>
                            <w:r>
                              <w:rPr>
                                <w:rFonts w:hint="eastAsia" w:ascii="楷体_GB2312" w:hAnsi="宋体"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34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6C131QAAAAkB&#10;AAAPAAAAAAAAAAEAIAAAACIAAABkcnMvZG93bnJldi54bWxQSwECFAAUAAAACACHTuJASZ+Kph4C&#10;AAAmBAAADgAAAAAAAAABACAAAAAkAQAAZHJzL2Uyb0RvYy54bWxQSwUGAAAAAAYABgBZAQAAtAUA&#10;AAAA&#10;">
                <v:fill on="f" focussize="0,0"/>
                <v:stroke on="f"/>
                <v:imagedata o:title=""/>
                <o:lock v:ext="edit" aspectratio="f"/>
                <v:textbox>
                  <w:txbxContent>
                    <w:p w14:paraId="70AA4FAC">
                      <w:pPr>
                        <w:rPr>
                          <w:rFonts w:ascii="楷体_GB2312" w:hAnsi="宋体" w:cs="Times New Roman"/>
                          <w:b/>
                          <w:bCs/>
                          <w:sz w:val="18"/>
                          <w:szCs w:val="18"/>
                        </w:rPr>
                      </w:pPr>
                      <w:r>
                        <w:rPr>
                          <w:rFonts w:hint="eastAsia" w:ascii="楷体_GB2312" w:hAnsi="宋体" w:cs="楷体_GB2312"/>
                          <w:b/>
                          <w:bCs/>
                          <w:sz w:val="18"/>
                          <w:szCs w:val="18"/>
                        </w:rPr>
                        <w:t>费用支付</w:t>
                      </w:r>
                    </w:p>
                  </w:txbxContent>
                </v:textbox>
              </v:shape>
            </w:pict>
          </mc:Fallback>
        </mc:AlternateContent>
      </w:r>
      <w:r>
        <w:rPr>
          <w:rFonts w:hint="eastAsia" w:ascii="仿宋" w:hAnsi="仿宋" w:eastAsia="仿宋" w:cs="仿宋"/>
          <w:sz w:val="24"/>
          <w:szCs w:val="24"/>
        </w:rPr>
        <w:t>发包人应在造价工程师签发支付证书后的</w:t>
      </w:r>
      <w:r>
        <w:rPr>
          <w:rFonts w:ascii="仿宋" w:hAnsi="仿宋" w:eastAsia="仿宋" w:cs="仿宋"/>
          <w:sz w:val="24"/>
          <w:szCs w:val="24"/>
        </w:rPr>
        <w:t>7</w:t>
      </w:r>
      <w:r>
        <w:rPr>
          <w:rFonts w:hint="eastAsia" w:ascii="仿宋" w:hAnsi="仿宋" w:eastAsia="仿宋" w:cs="仿宋"/>
          <w:sz w:val="24"/>
          <w:szCs w:val="24"/>
        </w:rPr>
        <w:t>天内向承包人支付绿色施工安全防护费，并保证在工程开工后的</w:t>
      </w:r>
      <w:r>
        <w:rPr>
          <w:rFonts w:ascii="仿宋" w:hAnsi="仿宋" w:eastAsia="仿宋" w:cs="仿宋"/>
          <w:sz w:val="24"/>
          <w:szCs w:val="24"/>
        </w:rPr>
        <w:t>28</w:t>
      </w:r>
      <w:r>
        <w:rPr>
          <w:rFonts w:hint="eastAsia" w:ascii="仿宋" w:hAnsi="仿宋" w:eastAsia="仿宋" w:cs="仿宋"/>
          <w:sz w:val="24"/>
          <w:szCs w:val="24"/>
        </w:rPr>
        <w:t>天内支付绿色施工安全防护费金额的</w:t>
      </w:r>
      <w:r>
        <w:rPr>
          <w:rFonts w:ascii="仿宋" w:hAnsi="仿宋" w:eastAsia="仿宋" w:cs="仿宋"/>
          <w:sz w:val="24"/>
          <w:szCs w:val="24"/>
        </w:rPr>
        <w:t>50%</w:t>
      </w:r>
      <w:r>
        <w:rPr>
          <w:rFonts w:hint="eastAsia" w:ascii="仿宋" w:hAnsi="仿宋" w:eastAsia="仿宋" w:cs="仿宋"/>
          <w:sz w:val="24"/>
          <w:szCs w:val="24"/>
        </w:rPr>
        <w:t>，同时通知造价工程师。其余部分与进度款同期支付。</w:t>
      </w:r>
    </w:p>
    <w:p w14:paraId="1D8B9C14">
      <w:pPr>
        <w:pStyle w:val="22"/>
        <w:tabs>
          <w:tab w:val="left" w:pos="1320"/>
        </w:tabs>
        <w:adjustRightInd w:val="0"/>
        <w:snapToGrid w:val="0"/>
        <w:spacing w:line="360" w:lineRule="auto"/>
        <w:rPr>
          <w:rFonts w:ascii="仿宋" w:hAnsi="仿宋" w:eastAsia="仿宋"/>
          <w:b/>
          <w:bCs/>
          <w:sz w:val="24"/>
          <w:szCs w:val="24"/>
        </w:rPr>
      </w:pPr>
      <w:bookmarkStart w:id="1869" w:name="_Toc4973"/>
      <w:bookmarkStart w:id="1870" w:name="_Toc22174"/>
      <w:r>
        <w:rPr>
          <w:rFonts w:ascii="仿宋" w:hAnsi="仿宋" w:eastAsia="仿宋" w:cs="仿宋"/>
          <w:b/>
          <w:bCs/>
          <w:sz w:val="24"/>
          <w:szCs w:val="24"/>
        </w:rPr>
        <w:t>80.4</w:t>
      </w:r>
      <w:bookmarkEnd w:id="1869"/>
      <w:bookmarkEnd w:id="1870"/>
      <w:r>
        <w:rPr>
          <w:rFonts w:ascii="仿宋" w:hAnsi="仿宋" w:eastAsia="仿宋" w:cs="仿宋"/>
          <w:b/>
          <w:bCs/>
          <w:sz w:val="24"/>
          <w:szCs w:val="24"/>
        </w:rPr>
        <w:t xml:space="preserve">  </w:t>
      </w:r>
    </w:p>
    <w:p w14:paraId="6B82C509">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9"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14:paraId="5611FDD2">
                            <w:pPr>
                              <w:rPr>
                                <w:rFonts w:ascii="楷体_GB2312" w:hAnsi="宋体" w:cs="Times New Roman"/>
                                <w:b/>
                                <w:bCs/>
                                <w:sz w:val="18"/>
                                <w:szCs w:val="18"/>
                              </w:rPr>
                            </w:pPr>
                            <w:r>
                              <w:rPr>
                                <w:rFonts w:hint="eastAsia" w:ascii="楷体_GB2312" w:hAnsi="宋体"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347"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N/jDNUAAAAIAQAA&#10;DwAAAAAAAAABACAAAAAiAAAAZHJzL2Rvd25yZXYueG1sUEsBAhQAFAAAAAgAh07iQL0paRgcAgAA&#10;JQQAAA4AAAAAAAAAAQAgAAAAJAEAAGRycy9lMm9Eb2MueG1sUEsFBgAAAAAGAAYAWQEAALIFAAAA&#10;AA==&#10;">
                <v:fill on="f" focussize="0,0"/>
                <v:stroke on="f"/>
                <v:imagedata o:title=""/>
                <o:lock v:ext="edit" aspectratio="f"/>
                <v:textbox>
                  <w:txbxContent>
                    <w:p w14:paraId="5611FDD2">
                      <w:pPr>
                        <w:rPr>
                          <w:rFonts w:ascii="楷体_GB2312" w:hAnsi="宋体" w:cs="Times New Roman"/>
                          <w:b/>
                          <w:bCs/>
                          <w:sz w:val="18"/>
                          <w:szCs w:val="18"/>
                        </w:rPr>
                      </w:pPr>
                      <w:r>
                        <w:rPr>
                          <w:rFonts w:hint="eastAsia" w:ascii="楷体_GB2312" w:hAnsi="宋体" w:cs="楷体_GB2312"/>
                          <w:b/>
                          <w:bCs/>
                          <w:sz w:val="18"/>
                          <w:szCs w:val="18"/>
                        </w:rPr>
                        <w:t>支付限制</w:t>
                      </w:r>
                    </w:p>
                  </w:txbxContent>
                </v:textbox>
              </v:shape>
            </w:pict>
          </mc:Fallback>
        </mc:AlternateContent>
      </w:r>
      <w:r>
        <w:rPr>
          <w:rFonts w:hint="eastAsia" w:ascii="仿宋" w:hAnsi="仿宋" w:eastAsia="仿宋" w:cs="仿宋"/>
          <w:sz w:val="24"/>
          <w:szCs w:val="24"/>
        </w:rPr>
        <w:t>发包人没有按时支付绿色施工安全防护费的，承包人应在付款期满后的</w:t>
      </w:r>
      <w:r>
        <w:rPr>
          <w:rFonts w:ascii="仿宋" w:hAnsi="仿宋" w:eastAsia="仿宋" w:cs="仿宋"/>
          <w:sz w:val="24"/>
          <w:szCs w:val="24"/>
        </w:rPr>
        <w:t>10</w:t>
      </w:r>
      <w:r>
        <w:rPr>
          <w:rFonts w:hint="eastAsia" w:ascii="仿宋" w:hAnsi="仿宋" w:eastAsia="仿宋" w:cs="仿宋"/>
          <w:sz w:val="24"/>
          <w:szCs w:val="24"/>
        </w:rPr>
        <w:t>天向发包人发出要求支付的通知；发包人收到通知后仍不按要求支付，承包人可在发出通知</w:t>
      </w:r>
      <w:r>
        <w:rPr>
          <w:rFonts w:ascii="仿宋" w:hAnsi="仿宋" w:eastAsia="仿宋" w:cs="仿宋"/>
          <w:sz w:val="24"/>
          <w:szCs w:val="24"/>
        </w:rPr>
        <w:t>14</w:t>
      </w:r>
      <w:r>
        <w:rPr>
          <w:rFonts w:hint="eastAsia" w:ascii="仿宋" w:hAnsi="仿宋" w:eastAsia="仿宋" w:cs="仿宋"/>
          <w:sz w:val="24"/>
          <w:szCs w:val="24"/>
        </w:rPr>
        <w:t>天后暂停施工。发包人应承担由此增加的费用和（或）延误的工期，并向承包人支付合理利润。</w:t>
      </w:r>
    </w:p>
    <w:p w14:paraId="09F94303">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80.5  </w:t>
      </w:r>
    </w:p>
    <w:p w14:paraId="2BE2992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14:paraId="0E52DE42">
                            <w:pPr>
                              <w:spacing w:line="240" w:lineRule="exact"/>
                              <w:rPr>
                                <w:rFonts w:ascii="宋体" w:cs="Times New Roman"/>
                              </w:rPr>
                            </w:pPr>
                            <w:r>
                              <w:rPr>
                                <w:rFonts w:hint="eastAsia" w:ascii="楷体_GB2312" w:hAnsi="宋体"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348"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3DUx9UAAAAHAQAA&#10;DwAAAAAAAAABACAAAAAiAAAAZHJzL2Rvd25yZXYueG1sUEsBAhQAFAAAAAgAh07iQJy/3MMcAgAA&#10;JQQAAA4AAAAAAAAAAQAgAAAAJAEAAGRycy9lMm9Eb2MueG1sUEsFBgAAAAAGAAYAWQEAALIFAAAA&#10;AA==&#10;">
                <v:fill on="f" focussize="0,0"/>
                <v:stroke on="f"/>
                <v:imagedata o:title=""/>
                <o:lock v:ext="edit" aspectratio="f"/>
                <v:textbox>
                  <w:txbxContent>
                    <w:p w14:paraId="0E52DE42">
                      <w:pPr>
                        <w:spacing w:line="240" w:lineRule="exact"/>
                        <w:rPr>
                          <w:rFonts w:ascii="宋体" w:cs="Times New Roman"/>
                        </w:rPr>
                      </w:pPr>
                      <w:r>
                        <w:rPr>
                          <w:rFonts w:hint="eastAsia" w:ascii="楷体_GB2312" w:hAnsi="宋体" w:cs="楷体_GB2312"/>
                          <w:b/>
                          <w:bCs/>
                          <w:sz w:val="18"/>
                          <w:szCs w:val="18"/>
                        </w:rPr>
                        <w:t>管理要求</w:t>
                      </w:r>
                    </w:p>
                  </w:txbxContent>
                </v:textbox>
              </v:shape>
            </w:pict>
          </mc:Fallback>
        </mc:AlternateContent>
      </w:r>
      <w:r>
        <w:rPr>
          <w:rFonts w:hint="eastAsia" w:ascii="仿宋" w:hAnsi="仿宋" w:eastAsia="仿宋" w:cs="仿宋"/>
          <w:sz w:val="24"/>
          <w:szCs w:val="24"/>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075648A4">
      <w:pPr>
        <w:pStyle w:val="22"/>
        <w:adjustRightInd w:val="0"/>
        <w:snapToGrid w:val="0"/>
        <w:spacing w:line="360" w:lineRule="auto"/>
        <w:rPr>
          <w:rFonts w:ascii="仿宋" w:hAnsi="仿宋" w:eastAsia="仿宋"/>
          <w:sz w:val="24"/>
          <w:szCs w:val="24"/>
        </w:rPr>
      </w:pPr>
      <w: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67"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14:paraId="3076C658">
                            <w:pPr>
                              <w:pStyle w:val="16"/>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文本框 349"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GMh7SAAAABwEAAA8AAAAA&#10;AAAAAQAgAAAAIgAAAGRycy9kb3ducmV2LnhtbFBLAQIUABQAAAAIAIdO4kCItb4gGgIAACUEAAAO&#10;AAAAAAAAAAEAIAAAACEBAABkcnMvZTJvRG9jLnhtbFBLBQYAAAAABgAGAFkBAACtBQAAAAA=&#10;">
                <v:fill on="f" focussize="0,0"/>
                <v:stroke on="f"/>
                <v:imagedata o:title=""/>
                <o:lock v:ext="edit" aspectratio="f"/>
                <v:textbox>
                  <w:txbxContent>
                    <w:p w14:paraId="3076C658">
                      <w:pPr>
                        <w:pStyle w:val="16"/>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sz w:val="24"/>
          <w:szCs w:val="24"/>
        </w:rPr>
        <w:t xml:space="preserve">80.6  </w:t>
      </w:r>
    </w:p>
    <w:p w14:paraId="48D3C4E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除专用条款另有约定外，</w:t>
      </w:r>
      <w:r>
        <w:rPr>
          <w:rFonts w:hint="eastAsia" w:ascii="仿宋" w:hAnsi="仿宋" w:eastAsia="仿宋" w:cs="仿宋"/>
          <w:caps/>
          <w:sz w:val="24"/>
          <w:szCs w:val="24"/>
        </w:rPr>
        <w:t>获得省、市级或其它级别文明工地的文明工地增加费</w:t>
      </w:r>
      <w:r>
        <w:rPr>
          <w:rFonts w:hint="eastAsia" w:ascii="仿宋" w:hAnsi="仿宋" w:eastAsia="仿宋" w:cs="仿宋"/>
          <w:sz w:val="24"/>
          <w:szCs w:val="24"/>
        </w:rPr>
        <w:t>，招标工程的根据中标通知书日期，非招标工程的根据合同签订日期的同时期执行的广东省建设工程计价依据</w:t>
      </w:r>
      <w:r>
        <w:rPr>
          <w:rFonts w:hint="eastAsia" w:ascii="仿宋" w:hAnsi="仿宋" w:eastAsia="仿宋" w:cs="仿宋"/>
          <w:caps/>
          <w:sz w:val="24"/>
          <w:szCs w:val="24"/>
        </w:rPr>
        <w:t>文明工地增加费</w:t>
      </w:r>
      <w:r>
        <w:rPr>
          <w:rFonts w:hint="eastAsia" w:ascii="仿宋" w:hAnsi="仿宋" w:eastAsia="仿宋" w:cs="仿宋"/>
          <w:sz w:val="24"/>
          <w:szCs w:val="24"/>
        </w:rPr>
        <w:t>、广州市住房和城乡建设局发布的</w:t>
      </w:r>
      <w:r>
        <w:rPr>
          <w:rFonts w:hint="eastAsia" w:ascii="仿宋" w:hAnsi="仿宋" w:eastAsia="仿宋" w:cs="仿宋"/>
          <w:caps/>
          <w:sz w:val="24"/>
          <w:szCs w:val="24"/>
        </w:rPr>
        <w:t>文明工地增加费</w:t>
      </w:r>
      <w:r>
        <w:rPr>
          <w:rFonts w:hint="eastAsia" w:ascii="仿宋" w:hAnsi="仿宋" w:eastAsia="仿宋" w:cs="仿宋"/>
          <w:sz w:val="24"/>
          <w:szCs w:val="24"/>
        </w:rPr>
        <w:t>、广州市建设工程造价管理站发布的</w:t>
      </w:r>
      <w:r>
        <w:rPr>
          <w:rFonts w:hint="eastAsia" w:ascii="仿宋" w:hAnsi="仿宋" w:eastAsia="仿宋" w:cs="仿宋"/>
          <w:caps/>
          <w:sz w:val="24"/>
          <w:szCs w:val="24"/>
        </w:rPr>
        <w:t>文明工地增加费</w:t>
      </w:r>
      <w:r>
        <w:rPr>
          <w:rFonts w:hint="eastAsia" w:ascii="仿宋" w:hAnsi="仿宋" w:eastAsia="仿宋" w:cs="仿宋"/>
          <w:sz w:val="24"/>
          <w:szCs w:val="24"/>
        </w:rPr>
        <w:t>计算。当合同工程同时获得上述多个奖项的，</w:t>
      </w:r>
      <w:r>
        <w:rPr>
          <w:rFonts w:hint="eastAsia" w:ascii="仿宋" w:hAnsi="仿宋" w:eastAsia="仿宋" w:cs="仿宋"/>
          <w:caps/>
          <w:sz w:val="24"/>
          <w:szCs w:val="24"/>
        </w:rPr>
        <w:t>文明工地增加费</w:t>
      </w:r>
      <w:r>
        <w:rPr>
          <w:rFonts w:hint="eastAsia" w:ascii="仿宋" w:hAnsi="仿宋" w:eastAsia="仿宋" w:cs="仿宋"/>
          <w:sz w:val="24"/>
          <w:szCs w:val="24"/>
        </w:rPr>
        <w:t>只按最高奖项的额度计算。</w:t>
      </w:r>
      <w:r>
        <w:rPr>
          <w:rFonts w:hint="eastAsia" w:ascii="仿宋" w:hAnsi="仿宋" w:eastAsia="仿宋" w:cs="仿宋"/>
          <w:caps/>
          <w:sz w:val="24"/>
          <w:szCs w:val="24"/>
        </w:rPr>
        <w:t>文明工地增加费</w:t>
      </w:r>
      <w:r>
        <w:rPr>
          <w:rFonts w:hint="eastAsia" w:ascii="仿宋" w:hAnsi="仿宋" w:eastAsia="仿宋" w:cs="仿宋"/>
          <w:sz w:val="24"/>
          <w:szCs w:val="24"/>
        </w:rPr>
        <w:t>列入竣工结算文件中，与竣工结算款一并支付。在竣工结算后获得奖项的，发包人应在获得奖项后的</w:t>
      </w:r>
      <w:r>
        <w:rPr>
          <w:rFonts w:ascii="仿宋" w:hAnsi="仿宋" w:eastAsia="仿宋" w:cs="仿宋"/>
          <w:sz w:val="24"/>
          <w:szCs w:val="24"/>
        </w:rPr>
        <w:t>28</w:t>
      </w:r>
      <w:r>
        <w:rPr>
          <w:rFonts w:hint="eastAsia" w:ascii="仿宋" w:hAnsi="仿宋" w:eastAsia="仿宋" w:cs="仿宋"/>
          <w:sz w:val="24"/>
          <w:szCs w:val="24"/>
        </w:rPr>
        <w:t>天内支付。</w:t>
      </w:r>
    </w:p>
    <w:p w14:paraId="35E7B51F">
      <w:pPr>
        <w:pStyle w:val="22"/>
        <w:tabs>
          <w:tab w:val="left" w:pos="1620"/>
        </w:tabs>
        <w:adjustRightInd w:val="0"/>
        <w:snapToGrid w:val="0"/>
        <w:spacing w:line="360" w:lineRule="auto"/>
        <w:rPr>
          <w:rFonts w:ascii="仿宋" w:hAnsi="仿宋" w:eastAsia="仿宋" w:cs="仿宋"/>
          <w:b/>
          <w:bCs/>
          <w:sz w:val="24"/>
          <w:szCs w:val="24"/>
          <w:u w:val="single"/>
        </w:rPr>
      </w:pPr>
    </w:p>
    <w:p w14:paraId="7FF2152D">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871" w:name="_Toc19146"/>
      <w:bookmarkStart w:id="1872" w:name="_Toc7789"/>
      <w:bookmarkStart w:id="1873" w:name="_Toc30211"/>
      <w:bookmarkStart w:id="1874" w:name="_Toc21558"/>
      <w:bookmarkStart w:id="1875" w:name="_Toc19304"/>
      <w:bookmarkStart w:id="1876" w:name="_Toc15741"/>
      <w:bookmarkStart w:id="1877" w:name="_Toc28142"/>
      <w:bookmarkStart w:id="1878" w:name="_Toc10624905"/>
      <w:bookmarkStart w:id="1879" w:name="_Toc17154"/>
      <w:bookmarkStart w:id="1880" w:name="_Toc9695"/>
      <w:bookmarkStart w:id="1881" w:name="_Toc29393"/>
      <w:bookmarkStart w:id="1882" w:name="_Toc3462"/>
      <w:bookmarkStart w:id="1883" w:name="_Toc20476"/>
      <w:bookmarkStart w:id="1884" w:name="_Toc469384065"/>
      <w:r>
        <w:rPr>
          <w:rFonts w:hint="eastAsia" w:ascii="仿宋" w:hAnsi="仿宋" w:eastAsia="仿宋" w:cs="仿宋"/>
          <w:b/>
          <w:bCs/>
          <w:sz w:val="24"/>
          <w:szCs w:val="24"/>
        </w:rPr>
        <w:t>★</w:t>
      </w:r>
      <w:r>
        <w:rPr>
          <w:rFonts w:ascii="仿宋" w:hAnsi="仿宋" w:eastAsia="仿宋" w:cs="仿宋"/>
          <w:b/>
          <w:bCs/>
          <w:sz w:val="24"/>
          <w:szCs w:val="24"/>
        </w:rPr>
        <w:t xml:space="preserve">81  </w:t>
      </w:r>
      <w:r>
        <w:rPr>
          <w:rFonts w:hint="eastAsia" w:ascii="仿宋" w:hAnsi="仿宋" w:eastAsia="仿宋" w:cs="仿宋"/>
          <w:b/>
          <w:bCs/>
          <w:sz w:val="24"/>
          <w:szCs w:val="24"/>
        </w:rPr>
        <w:t>进度款</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4FEDCC36">
      <w:pPr>
        <w:pStyle w:val="22"/>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81.1</w:t>
      </w:r>
    </w:p>
    <w:p w14:paraId="1CCA049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66"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a:effectLst/>
                      </wps:spPr>
                      <wps:txbx>
                        <w:txbxContent>
                          <w:p w14:paraId="338D4A57">
                            <w:pPr>
                              <w:rPr>
                                <w:rFonts w:ascii="楷体_GB2312" w:hAnsi="宋体" w:cs="Times New Roman"/>
                                <w:b/>
                                <w:bCs/>
                                <w:sz w:val="18"/>
                                <w:szCs w:val="18"/>
                              </w:rPr>
                            </w:pPr>
                            <w:r>
                              <w:rPr>
                                <w:rFonts w:hint="eastAsia" w:ascii="楷体_GB2312" w:hAnsi="宋体"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350"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lby79UAAAAJAQAA&#10;DwAAAAAAAAABACAAAAAiAAAAZHJzL2Rvd25yZXYueG1sUEsBAhQAFAAAAAgAh07iQD29HsAcAgAA&#10;JQQAAA4AAAAAAAAAAQAgAAAAJAEAAGRycy9lMm9Eb2MueG1sUEsFBgAAAAAGAAYAWQEAALIFAAAA&#10;AA==&#10;">
                <v:fill on="f" focussize="0,0"/>
                <v:stroke on="f"/>
                <v:imagedata o:title=""/>
                <o:lock v:ext="edit" aspectratio="f"/>
                <v:textbox>
                  <w:txbxContent>
                    <w:p w14:paraId="338D4A57">
                      <w:pPr>
                        <w:rPr>
                          <w:rFonts w:ascii="楷体_GB2312" w:hAnsi="宋体" w:cs="Times New Roman"/>
                          <w:b/>
                          <w:bCs/>
                          <w:sz w:val="18"/>
                          <w:szCs w:val="18"/>
                        </w:rPr>
                      </w:pPr>
                      <w:r>
                        <w:rPr>
                          <w:rFonts w:hint="eastAsia" w:ascii="楷体_GB2312" w:hAnsi="宋体" w:cs="楷体_GB2312"/>
                          <w:b/>
                          <w:bCs/>
                          <w:sz w:val="18"/>
                          <w:szCs w:val="18"/>
                        </w:rPr>
                        <w:t>约定支付期限、比例和提交支付申请</w:t>
                      </w:r>
                    </w:p>
                  </w:txbxContent>
                </v:textbox>
              </v:shape>
            </w:pict>
          </mc:Fallback>
        </mc:AlternateContent>
      </w:r>
      <w:r>
        <w:rPr>
          <w:rFonts w:hint="eastAsia" w:ascii="仿宋" w:hAnsi="仿宋" w:eastAsia="仿宋" w:cs="仿宋"/>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14:paraId="41E5A267">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a:effectLst/>
                      </wps:spPr>
                      <wps:txbx>
                        <w:txbxContent>
                          <w:p w14:paraId="14F3D272">
                            <w:pPr>
                              <w:spacing w:line="240" w:lineRule="exact"/>
                              <w:rPr>
                                <w:rFonts w:cs="Times New Roman"/>
                                <w:b/>
                                <w:bCs/>
                                <w:sz w:val="18"/>
                                <w:szCs w:val="18"/>
                              </w:rPr>
                            </w:pPr>
                            <w:r>
                              <w:rPr>
                                <w:rFonts w:hint="eastAsia" w:cs="楷体_GB2312"/>
                                <w:b/>
                                <w:bCs/>
                                <w:sz w:val="18"/>
                                <w:szCs w:val="18"/>
                              </w:rPr>
                              <w:t>安全文明施工费</w:t>
                            </w:r>
                          </w:p>
                          <w:p w14:paraId="610AA72C">
                            <w:pPr>
                              <w:spacing w:line="240" w:lineRule="exact"/>
                              <w:rPr>
                                <w:rFonts w:cs="Times New Roman"/>
                                <w:b/>
                                <w:bCs/>
                                <w:sz w:val="18"/>
                                <w:szCs w:val="18"/>
                              </w:rPr>
                            </w:pPr>
                            <w:r>
                              <w:rPr>
                                <w:rFonts w:hint="eastAsia" w:cs="楷体_GB2312"/>
                                <w:b/>
                                <w:bCs/>
                                <w:sz w:val="18"/>
                                <w:szCs w:val="18"/>
                              </w:rPr>
                              <w:t>支付申请的提交、</w:t>
                            </w:r>
                          </w:p>
                          <w:p w14:paraId="7B519A62">
                            <w:pPr>
                              <w:spacing w:line="240" w:lineRule="exact"/>
                              <w:rPr>
                                <w:rFonts w:cs="Times New Roman"/>
                                <w:b/>
                                <w:bCs/>
                                <w:sz w:val="18"/>
                                <w:szCs w:val="18"/>
                              </w:rPr>
                            </w:pPr>
                            <w:r>
                              <w:rPr>
                                <w:rFonts w:hint="eastAsia" w:cs="楷体_GB2312"/>
                                <w:b/>
                                <w:bCs/>
                                <w:sz w:val="18"/>
                                <w:szCs w:val="18"/>
                              </w:rPr>
                              <w:t>核实与支付</w:t>
                            </w:r>
                          </w:p>
                          <w:p w14:paraId="2D1D44EE">
                            <w:pPr>
                              <w:rPr>
                                <w:rFonts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351"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gOLXXAAAA&#10;DQEAAA8AAAAAAAAAAQAgAAAAIgAAAGRycy9kb3ducmV2LnhtbFBLAQIUABQAAAAIAIdO4kB0aLe5&#10;HgIAACYEAAAOAAAAAAAAAAEAIAAAACYBAABkcnMvZTJvRG9jLnhtbFBLBQYAAAAABgAGAFkBAAC2&#10;BQAAAAA=&#10;">
                <v:fill on="f" focussize="0,0"/>
                <v:stroke on="f"/>
                <v:imagedata o:title=""/>
                <o:lock v:ext="edit" aspectratio="f"/>
                <v:textbox>
                  <w:txbxContent>
                    <w:p w14:paraId="14F3D272">
                      <w:pPr>
                        <w:spacing w:line="240" w:lineRule="exact"/>
                        <w:rPr>
                          <w:rFonts w:cs="Times New Roman"/>
                          <w:b/>
                          <w:bCs/>
                          <w:sz w:val="18"/>
                          <w:szCs w:val="18"/>
                        </w:rPr>
                      </w:pPr>
                      <w:r>
                        <w:rPr>
                          <w:rFonts w:hint="eastAsia" w:cs="楷体_GB2312"/>
                          <w:b/>
                          <w:bCs/>
                          <w:sz w:val="18"/>
                          <w:szCs w:val="18"/>
                        </w:rPr>
                        <w:t>安全文明施工费</w:t>
                      </w:r>
                    </w:p>
                    <w:p w14:paraId="610AA72C">
                      <w:pPr>
                        <w:spacing w:line="240" w:lineRule="exact"/>
                        <w:rPr>
                          <w:rFonts w:cs="Times New Roman"/>
                          <w:b/>
                          <w:bCs/>
                          <w:sz w:val="18"/>
                          <w:szCs w:val="18"/>
                        </w:rPr>
                      </w:pPr>
                      <w:r>
                        <w:rPr>
                          <w:rFonts w:hint="eastAsia" w:cs="楷体_GB2312"/>
                          <w:b/>
                          <w:bCs/>
                          <w:sz w:val="18"/>
                          <w:szCs w:val="18"/>
                        </w:rPr>
                        <w:t>支付申请的提交、</w:t>
                      </w:r>
                    </w:p>
                    <w:p w14:paraId="7B519A62">
                      <w:pPr>
                        <w:spacing w:line="240" w:lineRule="exact"/>
                        <w:rPr>
                          <w:rFonts w:cs="Times New Roman"/>
                          <w:b/>
                          <w:bCs/>
                          <w:sz w:val="18"/>
                          <w:szCs w:val="18"/>
                        </w:rPr>
                      </w:pPr>
                      <w:r>
                        <w:rPr>
                          <w:rFonts w:hint="eastAsia" w:cs="楷体_GB2312"/>
                          <w:b/>
                          <w:bCs/>
                          <w:sz w:val="18"/>
                          <w:szCs w:val="18"/>
                        </w:rPr>
                        <w:t>核实与支付</w:t>
                      </w:r>
                    </w:p>
                    <w:p w14:paraId="2D1D44EE">
                      <w:pPr>
                        <w:rPr>
                          <w:rFonts w:cs="Times New Roman"/>
                          <w:b/>
                          <w:bCs/>
                          <w:sz w:val="18"/>
                          <w:szCs w:val="18"/>
                        </w:rPr>
                      </w:pPr>
                    </w:p>
                  </w:txbxContent>
                </v:textbox>
              </v:shape>
            </w:pict>
          </mc:Fallback>
        </mc:AlternateContent>
      </w:r>
      <w:r>
        <w:rPr>
          <w:rFonts w:hint="eastAsia" w:ascii="仿宋" w:hAnsi="仿宋" w:eastAsia="仿宋" w:cs="仿宋"/>
          <w:sz w:val="24"/>
          <w:szCs w:val="24"/>
        </w:rPr>
        <w:t>承包人应在每个支付期结束后的</w:t>
      </w:r>
      <w:r>
        <w:rPr>
          <w:rFonts w:ascii="仿宋" w:hAnsi="仿宋" w:eastAsia="仿宋" w:cs="仿宋"/>
          <w:sz w:val="24"/>
          <w:szCs w:val="24"/>
        </w:rPr>
        <w:t>7</w:t>
      </w:r>
      <w:r>
        <w:rPr>
          <w:rFonts w:hint="eastAsia" w:ascii="仿宋" w:hAnsi="仿宋" w:eastAsia="仿宋" w:cs="仿宋"/>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14:paraId="0794C499">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已完工程款；</w:t>
      </w:r>
    </w:p>
    <w:p w14:paraId="516D5EBD">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已实际支付的工程款；</w:t>
      </w:r>
    </w:p>
    <w:p w14:paraId="192BCB38">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本期间完成的工程款；</w:t>
      </w:r>
    </w:p>
    <w:p w14:paraId="13204E4F">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本期间完成的计日工费用；</w:t>
      </w:r>
    </w:p>
    <w:p w14:paraId="332DA7AA">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本期间应支付的暂列金额价款；</w:t>
      </w:r>
    </w:p>
    <w:p w14:paraId="4BB14E5B">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66</w:t>
      </w:r>
      <w:r>
        <w:rPr>
          <w:rFonts w:hint="eastAsia" w:ascii="仿宋" w:hAnsi="仿宋" w:eastAsia="仿宋" w:cs="仿宋"/>
          <w:sz w:val="24"/>
          <w:szCs w:val="24"/>
        </w:rPr>
        <w:t>条规定本期间应扣除的误期赔偿费；</w:t>
      </w:r>
    </w:p>
    <w:p w14:paraId="4AC51E20">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68</w:t>
      </w:r>
      <w:r>
        <w:rPr>
          <w:rFonts w:hint="eastAsia" w:ascii="仿宋" w:hAnsi="仿宋" w:eastAsia="仿宋" w:cs="仿宋"/>
          <w:sz w:val="24"/>
          <w:szCs w:val="24"/>
        </w:rPr>
        <w:t>条至第</w:t>
      </w:r>
      <w:r>
        <w:rPr>
          <w:rFonts w:ascii="仿宋" w:hAnsi="仿宋" w:eastAsia="仿宋" w:cs="仿宋"/>
          <w:sz w:val="24"/>
          <w:szCs w:val="24"/>
        </w:rPr>
        <w:t>76</w:t>
      </w:r>
      <w:r>
        <w:rPr>
          <w:rFonts w:hint="eastAsia" w:ascii="仿宋" w:hAnsi="仿宋" w:eastAsia="仿宋" w:cs="仿宋"/>
          <w:sz w:val="24"/>
          <w:szCs w:val="24"/>
        </w:rPr>
        <w:t>条规定本期间应支付的调整工程款；</w:t>
      </w:r>
    </w:p>
    <w:p w14:paraId="4307CF5E">
      <w:pPr>
        <w:pStyle w:val="22"/>
        <w:numPr>
          <w:ilvl w:val="0"/>
          <w:numId w:val="22"/>
        </w:numPr>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79</w:t>
      </w:r>
      <w:r>
        <w:rPr>
          <w:rFonts w:hint="eastAsia" w:ascii="仿宋" w:hAnsi="仿宋" w:eastAsia="仿宋" w:cs="仿宋"/>
          <w:sz w:val="24"/>
          <w:szCs w:val="24"/>
        </w:rPr>
        <w:t>条本期间应扣回的预付款；</w:t>
      </w:r>
    </w:p>
    <w:p w14:paraId="48C4A080">
      <w:pPr>
        <w:pStyle w:val="22"/>
        <w:numPr>
          <w:ilvl w:val="0"/>
          <w:numId w:val="22"/>
        </w:numPr>
        <w:tabs>
          <w:tab w:val="left" w:pos="216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80</w:t>
      </w:r>
      <w:r>
        <w:rPr>
          <w:rFonts w:hint="eastAsia" w:ascii="仿宋" w:hAnsi="仿宋" w:eastAsia="仿宋" w:cs="仿宋"/>
          <w:sz w:val="24"/>
          <w:szCs w:val="24"/>
        </w:rPr>
        <w:t>条规定本期间应支付或扣回的绿色施工安全防护费；</w:t>
      </w:r>
    </w:p>
    <w:p w14:paraId="6ACDF355">
      <w:pPr>
        <w:pStyle w:val="22"/>
        <w:numPr>
          <w:ilvl w:val="0"/>
          <w:numId w:val="22"/>
        </w:numPr>
        <w:tabs>
          <w:tab w:val="left" w:pos="216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84</w:t>
      </w:r>
      <w:r>
        <w:rPr>
          <w:rFonts w:hint="eastAsia" w:ascii="仿宋" w:hAnsi="仿宋" w:eastAsia="仿宋" w:cs="仿宋"/>
          <w:sz w:val="24"/>
          <w:szCs w:val="24"/>
        </w:rPr>
        <w:t>条本期间应扣留的质量保证金；</w:t>
      </w:r>
    </w:p>
    <w:p w14:paraId="73C7A3BE">
      <w:pPr>
        <w:pStyle w:val="22"/>
        <w:numPr>
          <w:ilvl w:val="0"/>
          <w:numId w:val="22"/>
        </w:numPr>
        <w:tabs>
          <w:tab w:val="left" w:pos="216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根据合同约定，本期间应支付或扣留（回）的其他款项；</w:t>
      </w:r>
    </w:p>
    <w:p w14:paraId="7534F27C">
      <w:pPr>
        <w:pStyle w:val="22"/>
        <w:numPr>
          <w:ilvl w:val="0"/>
          <w:numId w:val="22"/>
        </w:numPr>
        <w:tabs>
          <w:tab w:val="left" w:pos="2160"/>
        </w:tabs>
        <w:adjustRightInd w:val="0"/>
        <w:snapToGrid w:val="0"/>
        <w:spacing w:line="360" w:lineRule="auto"/>
        <w:ind w:left="1620" w:firstLine="0"/>
        <w:rPr>
          <w:rFonts w:ascii="仿宋" w:hAnsi="仿宋" w:eastAsia="仿宋"/>
          <w:sz w:val="24"/>
          <w:szCs w:val="24"/>
        </w:rPr>
      </w:pPr>
      <w:r>
        <w:rPr>
          <w:rFonts w:hint="eastAsia" w:ascii="仿宋" w:hAnsi="仿宋" w:eastAsia="仿宋" w:cs="仿宋"/>
          <w:sz w:val="24"/>
          <w:szCs w:val="24"/>
        </w:rPr>
        <w:t>本期间应支付的工程款。</w:t>
      </w:r>
    </w:p>
    <w:p w14:paraId="4340A2EF">
      <w:pPr>
        <w:pStyle w:val="22"/>
        <w:tabs>
          <w:tab w:val="left" w:pos="1320"/>
        </w:tabs>
        <w:adjustRightInd w:val="0"/>
        <w:snapToGrid w:val="0"/>
        <w:spacing w:line="360" w:lineRule="auto"/>
        <w:rPr>
          <w:rFonts w:ascii="仿宋" w:hAnsi="仿宋" w:eastAsia="仿宋"/>
          <w:b/>
          <w:bCs/>
          <w:sz w:val="24"/>
          <w:szCs w:val="24"/>
        </w:rPr>
      </w:pPr>
      <w:bookmarkStart w:id="1885" w:name="_Toc766"/>
      <w:bookmarkStart w:id="1886" w:name="_Toc2034"/>
      <w:r>
        <w:rPr>
          <w:rFonts w:ascii="仿宋" w:hAnsi="仿宋" w:eastAsia="仿宋" w:cs="仿宋"/>
          <w:b/>
          <w:bCs/>
          <w:sz w:val="24"/>
          <w:szCs w:val="24"/>
        </w:rPr>
        <w:t>81.2</w:t>
      </w:r>
      <w:bookmarkEnd w:id="1885"/>
      <w:bookmarkEnd w:id="1886"/>
      <w:r>
        <w:rPr>
          <w:rFonts w:ascii="仿宋" w:hAnsi="仿宋" w:eastAsia="仿宋" w:cs="仿宋"/>
          <w:b/>
          <w:bCs/>
          <w:sz w:val="24"/>
          <w:szCs w:val="24"/>
        </w:rPr>
        <w:t xml:space="preserve"> </w:t>
      </w:r>
    </w:p>
    <w:p w14:paraId="62188FDC">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4"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14:paraId="44B99BCC">
                            <w:pPr>
                              <w:rPr>
                                <w:rFonts w:ascii="楷体_GB2312" w:hAnsi="宋体" w:cs="Times New Roman"/>
                                <w:b/>
                                <w:bCs/>
                                <w:sz w:val="18"/>
                                <w:szCs w:val="18"/>
                              </w:rPr>
                            </w:pPr>
                            <w:r>
                              <w:rPr>
                                <w:rFonts w:hint="eastAsia" w:ascii="楷体_GB2312" w:hAnsi="宋体"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352"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YUsJ1AAAAAgBAAAP&#10;AAAAAAAAAAEAIAAAACIAAABkcnMvZG93bnJldi54bWxQSwECFAAUAAAACACHTuJAKlYUBRwCAAAl&#10;BAAADgAAAAAAAAABACAAAAAjAQAAZHJzL2Uyb0RvYy54bWxQSwUGAAAAAAYABgBZAQAAsQUAAAAA&#10;">
                <v:fill on="f" focussize="0,0"/>
                <v:stroke on="f"/>
                <v:imagedata o:title=""/>
                <o:lock v:ext="edit" aspectratio="f"/>
                <v:textbox>
                  <w:txbxContent>
                    <w:p w14:paraId="44B99BCC">
                      <w:pPr>
                        <w:rPr>
                          <w:rFonts w:ascii="楷体_GB2312" w:hAnsi="宋体" w:cs="Times New Roman"/>
                          <w:b/>
                          <w:bCs/>
                          <w:sz w:val="18"/>
                          <w:szCs w:val="18"/>
                        </w:rPr>
                      </w:pPr>
                      <w:r>
                        <w:rPr>
                          <w:rFonts w:hint="eastAsia" w:ascii="楷体_GB2312" w:hAnsi="宋体" w:cs="楷体_GB2312"/>
                          <w:b/>
                          <w:bCs/>
                          <w:sz w:val="18"/>
                          <w:szCs w:val="18"/>
                        </w:rPr>
                        <w:t>签发期中支付证书</w:t>
                      </w:r>
                    </w:p>
                  </w:txbxContent>
                </v:textbox>
              </v:shape>
            </w:pict>
          </mc:Fallback>
        </mc:AlternateContent>
      </w:r>
      <w:r>
        <w:rPr>
          <w:rFonts w:hint="eastAsia" w:ascii="仿宋" w:hAnsi="仿宋" w:eastAsia="仿宋" w:cs="仿宋"/>
          <w:sz w:val="24"/>
          <w:szCs w:val="24"/>
        </w:rPr>
        <w:t>造价工程师在收到上述资料后，应按照第</w:t>
      </w:r>
      <w:r>
        <w:rPr>
          <w:rFonts w:ascii="仿宋" w:hAnsi="仿宋" w:eastAsia="仿宋" w:cs="仿宋"/>
          <w:sz w:val="24"/>
          <w:szCs w:val="24"/>
        </w:rPr>
        <w:t>62</w:t>
      </w:r>
      <w:r>
        <w:rPr>
          <w:rFonts w:hint="eastAsia" w:ascii="仿宋" w:hAnsi="仿宋" w:eastAsia="仿宋" w:cs="仿宋"/>
          <w:sz w:val="24"/>
          <w:szCs w:val="24"/>
        </w:rPr>
        <w:t>条的规定进行计量，并根据计量结果和合同约定对资料内容予以核实。在收到上述资料后的</w:t>
      </w:r>
      <w:r>
        <w:rPr>
          <w:rFonts w:ascii="仿宋" w:hAnsi="仿宋" w:eastAsia="仿宋" w:cs="仿宋"/>
          <w:sz w:val="24"/>
          <w:szCs w:val="24"/>
        </w:rPr>
        <w:t>28</w:t>
      </w:r>
      <w:r>
        <w:rPr>
          <w:rFonts w:hint="eastAsia" w:ascii="仿宋" w:hAnsi="仿宋" w:eastAsia="仿宋" w:cs="仿宋"/>
          <w:sz w:val="24"/>
          <w:szCs w:val="24"/>
        </w:rPr>
        <w:t>天内报发包人确认后向发包人签发期中支付证书，同时抄送承包人。</w:t>
      </w:r>
    </w:p>
    <w:p w14:paraId="3A4C3F2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32A9009F">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造价工程师签发期中支付证书，不应视为发包人已同意、批准或接受了承包人完成该部分工作。</w:t>
      </w:r>
    </w:p>
    <w:p w14:paraId="73B8FCB7">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81.3  </w:t>
      </w:r>
    </w:p>
    <w:p w14:paraId="10159EDC">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6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14:paraId="231871C2">
                            <w:pPr>
                              <w:rPr>
                                <w:rFonts w:ascii="楷体_GB2312" w:hAnsi="宋体" w:cs="Times New Roman"/>
                                <w:b/>
                                <w:bCs/>
                                <w:sz w:val="18"/>
                                <w:szCs w:val="18"/>
                              </w:rPr>
                            </w:pPr>
                            <w:r>
                              <w:rPr>
                                <w:rFonts w:hint="eastAsia" w:ascii="楷体_GB2312" w:hAnsi="宋体"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353"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asy61AAAAAgB&#10;AAAPAAAAAAAAAAEAIAAAACIAAABkcnMvZG93bnJldi54bWxQSwECFAAUAAAACACHTuJAP1GZ3B8C&#10;AAAmBAAADgAAAAAAAAABACAAAAAjAQAAZHJzL2Uyb0RvYy54bWxQSwUGAAAAAAYABgBZAQAAtAUA&#10;AAAA&#10;">
                <v:fill on="f" focussize="0,0"/>
                <v:stroke on="f"/>
                <v:imagedata o:title=""/>
                <o:lock v:ext="edit" aspectratio="f"/>
                <v:textbox>
                  <w:txbxContent>
                    <w:p w14:paraId="231871C2">
                      <w:pPr>
                        <w:rPr>
                          <w:rFonts w:ascii="楷体_GB2312" w:hAnsi="宋体" w:cs="Times New Roman"/>
                          <w:b/>
                          <w:bCs/>
                          <w:sz w:val="18"/>
                          <w:szCs w:val="18"/>
                        </w:rPr>
                      </w:pPr>
                      <w:r>
                        <w:rPr>
                          <w:rFonts w:hint="eastAsia" w:ascii="楷体_GB2312" w:hAnsi="宋体" w:cs="楷体_GB2312"/>
                          <w:b/>
                          <w:bCs/>
                          <w:sz w:val="18"/>
                          <w:szCs w:val="18"/>
                        </w:rPr>
                        <w:t>进度款支付</w:t>
                      </w:r>
                    </w:p>
                  </w:txbxContent>
                </v:textbox>
              </v:shape>
            </w:pict>
          </mc:Fallback>
        </mc:AlternateContent>
      </w:r>
      <w:r>
        <w:rPr>
          <w:rFonts w:hint="eastAsia" w:ascii="仿宋" w:hAnsi="仿宋" w:eastAsia="仿宋" w:cs="仿宋"/>
          <w:sz w:val="24"/>
          <w:szCs w:val="24"/>
        </w:rPr>
        <w:t>发包人应在造价工程师签发期中支付证书后的</w:t>
      </w:r>
      <w:r>
        <w:rPr>
          <w:rFonts w:ascii="仿宋" w:hAnsi="仿宋" w:eastAsia="仿宋" w:cs="仿宋"/>
          <w:sz w:val="24"/>
          <w:szCs w:val="24"/>
        </w:rPr>
        <w:t>14</w:t>
      </w:r>
      <w:r>
        <w:rPr>
          <w:rFonts w:hint="eastAsia" w:ascii="仿宋" w:hAnsi="仿宋" w:eastAsia="仿宋" w:cs="仿宋"/>
          <w:sz w:val="24"/>
          <w:szCs w:val="24"/>
        </w:rPr>
        <w:t>天内，按照期中支付证书列明的金额向承包人支付进度款，并通知造价工程师。</w:t>
      </w:r>
    </w:p>
    <w:p w14:paraId="52C9A12C">
      <w:pPr>
        <w:pStyle w:val="22"/>
        <w:tabs>
          <w:tab w:val="left" w:pos="1320"/>
        </w:tabs>
        <w:adjustRightInd w:val="0"/>
        <w:snapToGrid w:val="0"/>
        <w:spacing w:line="360" w:lineRule="auto"/>
        <w:rPr>
          <w:rFonts w:ascii="仿宋" w:hAnsi="仿宋" w:eastAsia="仿宋"/>
          <w:sz w:val="24"/>
          <w:szCs w:val="24"/>
        </w:rPr>
      </w:pPr>
      <w:bookmarkStart w:id="1887" w:name="_Toc24576"/>
      <w:bookmarkStart w:id="1888" w:name="_Toc29903"/>
      <w:r>
        <w:rPr>
          <w:rFonts w:ascii="仿宋" w:hAnsi="仿宋" w:eastAsia="仿宋" w:cs="仿宋"/>
          <w:b/>
          <w:bCs/>
          <w:sz w:val="24"/>
          <w:szCs w:val="24"/>
        </w:rPr>
        <w:t>81.4</w:t>
      </w:r>
      <w:bookmarkEnd w:id="1887"/>
      <w:bookmarkEnd w:id="1888"/>
    </w:p>
    <w:p w14:paraId="546D02C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62"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14:paraId="7AD6DD76">
                            <w:pPr>
                              <w:jc w:val="left"/>
                              <w:rPr>
                                <w:rFonts w:ascii="楷体_GB2312" w:hAnsi="宋体" w:cs="Times New Roman"/>
                                <w:b/>
                                <w:bCs/>
                                <w:sz w:val="18"/>
                                <w:szCs w:val="18"/>
                              </w:rPr>
                            </w:pPr>
                            <w:r>
                              <w:rPr>
                                <w:rFonts w:hint="eastAsia" w:ascii="楷体_GB2312" w:hAnsi="宋体"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354"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fdny1QAAAAkBAAAP&#10;AAAAAAAAAAEAIAAAACIAAABkcnMvZG93bnJldi54bWxQSwECFAAUAAAACACHTuJA9LqjjxsCAAAl&#10;BAAADgAAAAAAAAABACAAAAAkAQAAZHJzL2Uyb0RvYy54bWxQSwUGAAAAAAYABgBZAQAAsQUAAAAA&#10;">
                <v:fill on="f" focussize="0,0"/>
                <v:stroke on="f"/>
                <v:imagedata o:title=""/>
                <o:lock v:ext="edit" aspectratio="f"/>
                <v:textbox>
                  <w:txbxContent>
                    <w:p w14:paraId="7AD6DD76">
                      <w:pPr>
                        <w:jc w:val="left"/>
                        <w:rPr>
                          <w:rFonts w:ascii="楷体_GB2312" w:hAnsi="宋体" w:cs="Times New Roman"/>
                          <w:b/>
                          <w:bCs/>
                          <w:sz w:val="18"/>
                          <w:szCs w:val="18"/>
                        </w:rPr>
                      </w:pPr>
                      <w:r>
                        <w:rPr>
                          <w:rFonts w:hint="eastAsia" w:ascii="楷体_GB2312" w:hAnsi="宋体" w:cs="楷体_GB2312"/>
                          <w:b/>
                          <w:bCs/>
                          <w:sz w:val="18"/>
                          <w:szCs w:val="18"/>
                        </w:rPr>
                        <w:t>签发期中支付证书的限制</w:t>
                      </w:r>
                    </w:p>
                  </w:txbxContent>
                </v:textbox>
              </v:shape>
            </w:pict>
          </mc:Fallback>
        </mc:AlternateContent>
      </w:r>
      <w:r>
        <w:rPr>
          <w:rFonts w:hint="eastAsia" w:ascii="仿宋" w:hAnsi="仿宋" w:eastAsia="仿宋" w:cs="仿宋"/>
          <w:sz w:val="24"/>
          <w:szCs w:val="24"/>
        </w:rPr>
        <w:t>如果造价工程师未在第</w:t>
      </w:r>
      <w:r>
        <w:rPr>
          <w:rFonts w:ascii="仿宋" w:hAnsi="仿宋" w:eastAsia="仿宋" w:cs="仿宋"/>
          <w:sz w:val="24"/>
          <w:szCs w:val="24"/>
        </w:rPr>
        <w:t>81.2</w:t>
      </w:r>
      <w:r>
        <w:rPr>
          <w:rFonts w:hint="eastAsia" w:ascii="仿宋" w:hAnsi="仿宋" w:eastAsia="仿宋" w:cs="仿宋"/>
          <w:sz w:val="24"/>
          <w:szCs w:val="24"/>
        </w:rPr>
        <w:t>款规定的期限内签发期中支付证书的，则视为承包人提交的支付申请已被认可，承包人应及时向发包人发出要求支付的通知。发包人应在收到通知后的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rPr>
        <w:t>14</w:t>
      </w:r>
      <w:r>
        <w:rPr>
          <w:rFonts w:hint="eastAsia" w:ascii="仿宋" w:hAnsi="仿宋" w:eastAsia="仿宋" w:cs="仿宋"/>
          <w:sz w:val="24"/>
          <w:szCs w:val="24"/>
        </w:rPr>
        <w:t>天内，按照承包人支付申请列明的金额向承包人支付进度款。</w:t>
      </w:r>
    </w:p>
    <w:p w14:paraId="53A98C84">
      <w:pPr>
        <w:pStyle w:val="22"/>
        <w:tabs>
          <w:tab w:val="left" w:pos="1320"/>
        </w:tabs>
        <w:adjustRightInd w:val="0"/>
        <w:snapToGrid w:val="0"/>
        <w:spacing w:line="360" w:lineRule="auto"/>
        <w:rPr>
          <w:rFonts w:ascii="仿宋" w:hAnsi="仿宋" w:eastAsia="仿宋"/>
          <w:b/>
          <w:bCs/>
          <w:sz w:val="24"/>
          <w:szCs w:val="24"/>
        </w:rPr>
      </w:pPr>
      <w:bookmarkStart w:id="1889" w:name="_Toc1614"/>
      <w:bookmarkStart w:id="1890" w:name="_Toc15736"/>
      <w:r>
        <w:rPr>
          <w:rFonts w:ascii="仿宋" w:hAnsi="仿宋" w:eastAsia="仿宋" w:cs="仿宋"/>
          <w:b/>
          <w:bCs/>
          <w:sz w:val="24"/>
          <w:szCs w:val="24"/>
        </w:rPr>
        <w:t>81.5</w:t>
      </w:r>
      <w:bookmarkEnd w:id="1889"/>
      <w:bookmarkEnd w:id="1890"/>
      <w:r>
        <w:rPr>
          <w:rFonts w:ascii="仿宋" w:hAnsi="仿宋" w:eastAsia="仿宋" w:cs="仿宋"/>
          <w:b/>
          <w:bCs/>
          <w:sz w:val="24"/>
          <w:szCs w:val="24"/>
        </w:rPr>
        <w:t xml:space="preserve">  </w:t>
      </w:r>
    </w:p>
    <w:p w14:paraId="16965B24">
      <w:pPr>
        <w:pStyle w:val="12"/>
        <w:adjustRightInd w:val="0"/>
        <w:snapToGrid w:val="0"/>
        <w:spacing w:line="360" w:lineRule="auto"/>
        <w:ind w:left="1619" w:leftChars="771" w:firstLine="0"/>
        <w:rPr>
          <w:rFonts w:ascii="仿宋" w:hAnsi="仿宋" w:eastAsia="仿宋"/>
          <w:sz w:val="24"/>
          <w:szCs w:val="24"/>
        </w:rPr>
      </w:pPr>
      <w: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61"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14:paraId="259ACB62">
                            <w:pPr>
                              <w:jc w:val="left"/>
                              <w:rPr>
                                <w:rFonts w:ascii="楷体_GB2312" w:hAnsi="宋体" w:cs="Times New Roman"/>
                                <w:b/>
                                <w:bCs/>
                                <w:sz w:val="18"/>
                                <w:szCs w:val="18"/>
                              </w:rPr>
                            </w:pPr>
                            <w:r>
                              <w:rPr>
                                <w:rFonts w:hint="eastAsia" w:ascii="楷体_GB2312" w:hAnsi="宋体"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355"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mMZXtUAAAAJAQAA&#10;DwAAAAAAAAABACAAAAAiAAAAZHJzL2Rvd25yZXYueG1sUEsBAhQAFAAAAAgAh07iQJx7eLQcAgAA&#10;JQQAAA4AAAAAAAAAAQAgAAAAJAEAAGRycy9lMm9Eb2MueG1sUEsFBgAAAAAGAAYAWQEAALIFAAAA&#10;AA==&#10;">
                <v:fill on="f" focussize="0,0"/>
                <v:stroke on="f"/>
                <v:imagedata o:title=""/>
                <o:lock v:ext="edit" aspectratio="f"/>
                <v:textbox>
                  <w:txbxContent>
                    <w:p w14:paraId="259ACB62">
                      <w:pPr>
                        <w:jc w:val="left"/>
                        <w:rPr>
                          <w:rFonts w:ascii="楷体_GB2312" w:hAnsi="宋体" w:cs="Times New Roman"/>
                          <w:b/>
                          <w:bCs/>
                          <w:sz w:val="18"/>
                          <w:szCs w:val="18"/>
                        </w:rPr>
                      </w:pPr>
                      <w:r>
                        <w:rPr>
                          <w:rFonts w:hint="eastAsia" w:ascii="楷体_GB2312" w:hAnsi="宋体" w:cs="楷体_GB2312"/>
                          <w:b/>
                          <w:bCs/>
                          <w:sz w:val="18"/>
                          <w:szCs w:val="18"/>
                        </w:rPr>
                        <w:t>进度款支付的限制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81.3</w:t>
      </w:r>
      <w:r>
        <w:rPr>
          <w:rFonts w:hint="eastAsia" w:ascii="仿宋" w:hAnsi="仿宋" w:eastAsia="仿宋" w:cs="仿宋"/>
          <w:sz w:val="24"/>
          <w:szCs w:val="24"/>
        </w:rPr>
        <w:t>款和第</w:t>
      </w:r>
      <w:r>
        <w:rPr>
          <w:rFonts w:ascii="仿宋" w:hAnsi="仿宋" w:eastAsia="仿宋" w:cs="仿宋"/>
          <w:sz w:val="24"/>
          <w:szCs w:val="24"/>
        </w:rPr>
        <w:t>81.4</w:t>
      </w:r>
      <w:r>
        <w:rPr>
          <w:rFonts w:hint="eastAsia" w:ascii="仿宋" w:hAnsi="仿宋" w:eastAsia="仿宋" w:cs="仿宋"/>
          <w:sz w:val="24"/>
          <w:szCs w:val="24"/>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hAnsi="仿宋" w:eastAsia="仿宋" w:cs="仿宋"/>
          <w:sz w:val="24"/>
          <w:szCs w:val="24"/>
        </w:rPr>
        <w:t>78.2</w:t>
      </w:r>
      <w:r>
        <w:rPr>
          <w:rFonts w:hint="eastAsia" w:ascii="仿宋" w:hAnsi="仿宋" w:eastAsia="仿宋" w:cs="仿宋"/>
          <w:sz w:val="24"/>
          <w:szCs w:val="24"/>
        </w:rPr>
        <w:t>款规定获得延期支付的利息。</w:t>
      </w:r>
    </w:p>
    <w:p w14:paraId="206A0A1B">
      <w:pPr>
        <w:pStyle w:val="12"/>
        <w:adjustRightInd w:val="0"/>
        <w:snapToGrid w:val="0"/>
        <w:spacing w:line="360" w:lineRule="auto"/>
        <w:ind w:left="1640" w:leftChars="781" w:firstLine="0"/>
        <w:rPr>
          <w:rFonts w:ascii="仿宋" w:hAnsi="仿宋" w:eastAsia="仿宋"/>
          <w:sz w:val="24"/>
          <w:szCs w:val="24"/>
        </w:rPr>
      </w:pPr>
      <w:r>
        <w:rPr>
          <w:rFonts w:hint="eastAsia" w:ascii="仿宋" w:hAnsi="仿宋" w:eastAsia="仿宋" w:cs="仿宋"/>
          <w:sz w:val="24"/>
          <w:szCs w:val="24"/>
        </w:rPr>
        <w:t>发包人未按照按照合同约定支付进度款，合同双方当事人又未达成延期支付协议，导致无法施工的，承包人可停止施工。发包人应承担由此增加的费用和（或）延误的工期，并向承包人支付合理利润。</w:t>
      </w:r>
    </w:p>
    <w:p w14:paraId="794EDCE0">
      <w:pPr>
        <w:pStyle w:val="22"/>
        <w:tabs>
          <w:tab w:val="left" w:pos="1320"/>
        </w:tabs>
        <w:adjustRightInd w:val="0"/>
        <w:snapToGrid w:val="0"/>
        <w:spacing w:line="360" w:lineRule="auto"/>
        <w:rPr>
          <w:rFonts w:ascii="仿宋" w:hAnsi="仿宋" w:eastAsia="仿宋"/>
          <w:sz w:val="24"/>
          <w:szCs w:val="24"/>
        </w:rPr>
      </w:pPr>
      <w:r>
        <w:rPr>
          <w:rFonts w:ascii="仿宋" w:hAnsi="仿宋" w:eastAsia="仿宋" w:cs="仿宋"/>
          <w:b/>
          <w:bCs/>
          <w:sz w:val="24"/>
          <w:szCs w:val="24"/>
        </w:rPr>
        <w:t>81.6</w:t>
      </w:r>
    </w:p>
    <w:p w14:paraId="1283E6A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60"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14:paraId="25E7654C">
                            <w:pPr>
                              <w:rPr>
                                <w:rFonts w:ascii="楷体_GB2312" w:hAnsi="宋体" w:cs="Times New Roman"/>
                                <w:b/>
                                <w:bCs/>
                                <w:sz w:val="18"/>
                                <w:szCs w:val="18"/>
                              </w:rPr>
                            </w:pPr>
                            <w:r>
                              <w:rPr>
                                <w:rFonts w:hint="eastAsia" w:ascii="楷体_GB2312" w:hAnsi="宋体"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356"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dBUx1QAAAAgB&#10;AAAPAAAAAAAAAAEAIAAAACIAAABkcnMvZG93bnJldi54bWxQSwECFAAUAAAACACHTuJAIxNcKx4C&#10;AAAmBAAADgAAAAAAAAABACAAAAAkAQAAZHJzL2Uyb0RvYy54bWxQSwUGAAAAAAYABgBZAQAAtAUA&#10;AAAA&#10;">
                <v:fill on="f" focussize="0,0"/>
                <v:stroke on="f"/>
                <v:imagedata o:title=""/>
                <o:lock v:ext="edit" aspectratio="f"/>
                <v:textbox>
                  <w:txbxContent>
                    <w:p w14:paraId="25E7654C">
                      <w:pPr>
                        <w:rPr>
                          <w:rFonts w:ascii="楷体_GB2312" w:hAnsi="宋体" w:cs="Times New Roman"/>
                          <w:b/>
                          <w:bCs/>
                          <w:sz w:val="18"/>
                          <w:szCs w:val="18"/>
                        </w:rPr>
                      </w:pPr>
                      <w:r>
                        <w:rPr>
                          <w:rFonts w:hint="eastAsia" w:ascii="楷体_GB2312" w:hAnsi="宋体" w:cs="楷体_GB2312"/>
                          <w:b/>
                          <w:bCs/>
                          <w:sz w:val="18"/>
                          <w:szCs w:val="18"/>
                        </w:rPr>
                        <w:t>修正支付证书</w:t>
                      </w:r>
                    </w:p>
                  </w:txbxContent>
                </v:textbox>
              </v:shape>
            </w:pict>
          </mc:Fallback>
        </mc:AlternateContent>
      </w:r>
      <w:r>
        <w:rPr>
          <w:rFonts w:hint="eastAsia" w:ascii="仿宋" w:hAnsi="仿宋" w:eastAsia="仿宋" w:cs="仿宋"/>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539F359E">
      <w:pPr>
        <w:pStyle w:val="22"/>
        <w:adjustRightInd w:val="0"/>
        <w:snapToGrid w:val="0"/>
        <w:spacing w:line="240" w:lineRule="exact"/>
        <w:ind w:right="-238"/>
        <w:rPr>
          <w:rFonts w:ascii="仿宋" w:hAnsi="仿宋" w:eastAsia="仿宋" w:cs="仿宋"/>
          <w:b/>
          <w:bCs/>
          <w:sz w:val="24"/>
          <w:szCs w:val="24"/>
          <w:u w:val="single"/>
        </w:rPr>
      </w:pPr>
    </w:p>
    <w:p w14:paraId="0CDB97D7">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891" w:name="_Toc230"/>
      <w:bookmarkStart w:id="1892" w:name="_Toc1690"/>
      <w:bookmarkStart w:id="1893" w:name="_Toc10624906"/>
      <w:bookmarkStart w:id="1894" w:name="_Toc469384066"/>
      <w:bookmarkStart w:id="1895" w:name="_Toc3982"/>
      <w:bookmarkStart w:id="1896" w:name="_Toc19177"/>
      <w:bookmarkStart w:id="1897" w:name="_Toc3638"/>
      <w:bookmarkStart w:id="1898" w:name="_Toc17933"/>
      <w:bookmarkStart w:id="1899" w:name="_Toc8354"/>
      <w:bookmarkStart w:id="1900" w:name="_Toc19733"/>
      <w:bookmarkStart w:id="1901" w:name="_Toc27793"/>
      <w:bookmarkStart w:id="1902" w:name="_Toc15327"/>
      <w:bookmarkStart w:id="1903" w:name="_Toc15196"/>
      <w:bookmarkStart w:id="1904" w:name="_Toc20914"/>
      <w:r>
        <w:rPr>
          <w:rFonts w:hint="eastAsia" w:ascii="仿宋" w:hAnsi="仿宋" w:eastAsia="仿宋" w:cs="仿宋"/>
          <w:b/>
          <w:bCs/>
          <w:sz w:val="24"/>
          <w:szCs w:val="24"/>
        </w:rPr>
        <w:t>★</w:t>
      </w:r>
      <w:r>
        <w:rPr>
          <w:rFonts w:ascii="仿宋" w:hAnsi="仿宋" w:eastAsia="仿宋" w:cs="仿宋"/>
          <w:b/>
          <w:bCs/>
          <w:sz w:val="24"/>
          <w:szCs w:val="24"/>
        </w:rPr>
        <w:t xml:space="preserve">82  </w:t>
      </w:r>
      <w:r>
        <w:rPr>
          <w:rFonts w:hint="eastAsia" w:ascii="仿宋" w:hAnsi="仿宋" w:eastAsia="仿宋" w:cs="仿宋"/>
          <w:b/>
          <w:bCs/>
          <w:sz w:val="24"/>
          <w:szCs w:val="24"/>
        </w:rPr>
        <w:t>竣工结算</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60CB7B26">
      <w:pPr>
        <w:pStyle w:val="22"/>
        <w:adjustRightInd w:val="0"/>
        <w:snapToGrid w:val="0"/>
        <w:spacing w:line="360" w:lineRule="auto"/>
        <w:rPr>
          <w:rFonts w:ascii="仿宋" w:hAnsi="仿宋" w:eastAsia="仿宋" w:cs="仿宋"/>
          <w:b/>
          <w:bCs/>
          <w:sz w:val="24"/>
          <w:szCs w:val="24"/>
        </w:rPr>
      </w:pPr>
      <w:bookmarkStart w:id="1905" w:name="_Toc18433"/>
      <w:bookmarkStart w:id="1906" w:name="_Toc3909"/>
      <w:r>
        <w:rPr>
          <w:rFonts w:ascii="仿宋" w:hAnsi="仿宋" w:eastAsia="仿宋" w:cs="仿宋"/>
          <w:b/>
          <w:bCs/>
          <w:sz w:val="24"/>
          <w:szCs w:val="24"/>
        </w:rPr>
        <w:t>82.1</w:t>
      </w:r>
      <w:bookmarkEnd w:id="1905"/>
      <w:bookmarkEnd w:id="1906"/>
      <w:r>
        <w:rPr>
          <w:rFonts w:ascii="仿宋" w:hAnsi="仿宋" w:eastAsia="仿宋" w:cs="仿宋"/>
          <w:b/>
          <w:bCs/>
          <w:sz w:val="24"/>
          <w:szCs w:val="24"/>
        </w:rPr>
        <w:t xml:space="preserve">      </w:t>
      </w:r>
    </w:p>
    <w:p w14:paraId="55972404">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59"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204E904">
                            <w:pPr>
                              <w:spacing w:line="240" w:lineRule="exact"/>
                              <w:rPr>
                                <w:rFonts w:ascii="楷体_GB2312" w:hAnsi="宋体" w:cs="Times New Roman"/>
                                <w:b/>
                                <w:bCs/>
                                <w:sz w:val="18"/>
                                <w:szCs w:val="18"/>
                              </w:rPr>
                            </w:pPr>
                            <w:r>
                              <w:rPr>
                                <w:rFonts w:hint="eastAsia" w:ascii="楷体_GB2312" w:hAnsi="宋体"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357"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wMFdQAAAAIAQAA&#10;DwAAAAAAAAABACAAAAAiAAAAZHJzL2Rvd25yZXYueG1sUEsBAhQAFAAAAAgAh07iQGMnAi0dAgAA&#10;JQQAAA4AAAAAAAAAAQAgAAAAIwEAAGRycy9lMm9Eb2MueG1sUEsFBgAAAAAGAAYAWQEAALIFAAAA&#10;AA==&#10;">
                <v:fill on="f" focussize="0,0"/>
                <v:stroke on="f"/>
                <v:imagedata o:title=""/>
                <o:lock v:ext="edit" aspectratio="f"/>
                <v:textbox>
                  <w:txbxContent>
                    <w:p w14:paraId="1204E904">
                      <w:pPr>
                        <w:spacing w:line="240" w:lineRule="exact"/>
                        <w:rPr>
                          <w:rFonts w:ascii="楷体_GB2312" w:hAnsi="宋体" w:cs="Times New Roman"/>
                          <w:b/>
                          <w:bCs/>
                          <w:sz w:val="18"/>
                          <w:szCs w:val="18"/>
                        </w:rPr>
                      </w:pPr>
                      <w:r>
                        <w:rPr>
                          <w:rFonts w:hint="eastAsia" w:ascii="楷体_GB2312" w:hAnsi="宋体" w:cs="楷体_GB2312"/>
                          <w:b/>
                          <w:bCs/>
                          <w:sz w:val="18"/>
                          <w:szCs w:val="18"/>
                        </w:rPr>
                        <w:t>约定结算程序和期限</w:t>
                      </w:r>
                    </w:p>
                  </w:txbxContent>
                </v:textbox>
              </v:shape>
            </w:pict>
          </mc:Fallback>
        </mc:AlternateContent>
      </w:r>
      <w:r>
        <w:rPr>
          <w:rFonts w:hint="eastAsia" w:ascii="仿宋" w:hAnsi="仿宋" w:eastAsia="仿宋" w:cs="仿宋"/>
          <w:sz w:val="24"/>
          <w:szCs w:val="24"/>
        </w:rPr>
        <w:t>合同双方当事人应按照国家标准《建设工程工程量清单计价规范》（</w:t>
      </w:r>
      <w:r>
        <w:rPr>
          <w:rFonts w:ascii="仿宋" w:hAnsi="仿宋" w:eastAsia="仿宋" w:cs="仿宋"/>
          <w:sz w:val="24"/>
          <w:szCs w:val="24"/>
        </w:rPr>
        <w:t>GB50500-2013</w:t>
      </w:r>
      <w:r>
        <w:rPr>
          <w:rFonts w:hint="eastAsia" w:ascii="仿宋" w:hAnsi="仿宋" w:eastAsia="仿宋" w:cs="仿宋"/>
          <w:sz w:val="24"/>
          <w:szCs w:val="24"/>
        </w:rPr>
        <w:t>）规定在专用条款中明确办理竣工结算的程序和时限。专用条款没有约定的，竣工结算按照第</w:t>
      </w:r>
      <w:r>
        <w:rPr>
          <w:rFonts w:ascii="仿宋" w:hAnsi="仿宋" w:eastAsia="仿宋" w:cs="仿宋"/>
          <w:sz w:val="24"/>
          <w:szCs w:val="24"/>
        </w:rPr>
        <w:t>82.2</w:t>
      </w:r>
      <w:r>
        <w:rPr>
          <w:rFonts w:hint="eastAsia" w:ascii="仿宋" w:hAnsi="仿宋" w:eastAsia="仿宋" w:cs="仿宋"/>
          <w:sz w:val="24"/>
          <w:szCs w:val="24"/>
        </w:rPr>
        <w:t>款至第</w:t>
      </w:r>
      <w:r>
        <w:rPr>
          <w:rFonts w:ascii="仿宋" w:hAnsi="仿宋" w:eastAsia="仿宋" w:cs="仿宋"/>
          <w:sz w:val="24"/>
          <w:szCs w:val="24"/>
        </w:rPr>
        <w:t>82.5</w:t>
      </w:r>
      <w:r>
        <w:rPr>
          <w:rFonts w:hint="eastAsia" w:ascii="仿宋" w:hAnsi="仿宋" w:eastAsia="仿宋" w:cs="仿宋"/>
          <w:sz w:val="24"/>
          <w:szCs w:val="24"/>
        </w:rPr>
        <w:t>款规定办理。</w:t>
      </w:r>
    </w:p>
    <w:p w14:paraId="38B92E39">
      <w:pPr>
        <w:spacing w:line="360" w:lineRule="auto"/>
        <w:ind w:left="1920" w:hanging="1920" w:hangingChars="800"/>
        <w:rPr>
          <w:rFonts w:ascii="仿宋" w:hAnsi="仿宋" w:eastAsia="仿宋" w:cs="Times New Roman"/>
          <w:sz w:val="24"/>
          <w:szCs w:val="24"/>
        </w:rPr>
      </w:pPr>
      <w:r>
        <w:rPr>
          <w:rFonts w:hint="eastAsia" w:ascii="仿宋" w:hAnsi="仿宋" w:eastAsia="仿宋" w:cs="仿宋"/>
          <w:sz w:val="24"/>
          <w:szCs w:val="24"/>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339E88EA">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在办理竣工结算期间，发包人按照第</w:t>
      </w:r>
      <w:r>
        <w:rPr>
          <w:rFonts w:ascii="仿宋" w:hAnsi="仿宋" w:eastAsia="仿宋" w:cs="仿宋"/>
          <w:sz w:val="24"/>
          <w:szCs w:val="24"/>
        </w:rPr>
        <w:t>78</w:t>
      </w:r>
      <w:r>
        <w:rPr>
          <w:rFonts w:hint="eastAsia" w:ascii="仿宋" w:hAnsi="仿宋" w:eastAsia="仿宋" w:cs="仿宋"/>
          <w:sz w:val="24"/>
          <w:szCs w:val="24"/>
        </w:rPr>
        <w:t>条规定应向承包人支付的工程款及其他款项不停止。</w:t>
      </w:r>
    </w:p>
    <w:p w14:paraId="7F4E7840">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82.2  </w:t>
      </w:r>
    </w:p>
    <w:p w14:paraId="2455CC35">
      <w:pPr>
        <w:pStyle w:val="22"/>
        <w:tabs>
          <w:tab w:val="left" w:pos="2641"/>
        </w:tabs>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5FE460A4">
                            <w:pPr>
                              <w:spacing w:line="240" w:lineRule="exact"/>
                              <w:rPr>
                                <w:rFonts w:ascii="楷体_GB2312" w:hAnsi="宋体" w:cs="Times New Roman"/>
                                <w:b/>
                                <w:bCs/>
                                <w:sz w:val="18"/>
                                <w:szCs w:val="18"/>
                              </w:rPr>
                            </w:pPr>
                            <w:r>
                              <w:rPr>
                                <w:rFonts w:hint="eastAsia" w:ascii="楷体_GB2312" w:hAnsi="宋体"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358"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UYWdLBsCAAAlBAAADgAAAGRycy9lMm9Eb2MueG1srVPNjtMw&#10;EL4j8Q6W7zRpaYG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H8eK1QAAAAgBAAAP&#10;AAAAAAAAAAEAIAAAACIAAABkcnMvZG93bnJldi54bWxQSwECFAAUAAAACACHTuJAUYWdLBsCAAAl&#10;BAAADgAAAAAAAAABACAAAAAkAQAAZHJzL2Uyb0RvYy54bWxQSwUGAAAAAAYABgBZAQAAsQUAAAAA&#10;">
                <v:fill on="f" focussize="0,0"/>
                <v:stroke on="f"/>
                <v:imagedata o:title=""/>
                <o:lock v:ext="edit" aspectratio="f"/>
                <v:textbox>
                  <w:txbxContent>
                    <w:p w14:paraId="5FE460A4">
                      <w:pPr>
                        <w:spacing w:line="240" w:lineRule="exact"/>
                        <w:rPr>
                          <w:rFonts w:ascii="楷体_GB2312" w:hAnsi="宋体" w:cs="Times New Roman"/>
                          <w:b/>
                          <w:bCs/>
                          <w:sz w:val="18"/>
                          <w:szCs w:val="18"/>
                        </w:rPr>
                      </w:pPr>
                      <w:r>
                        <w:rPr>
                          <w:rFonts w:hint="eastAsia" w:ascii="楷体_GB2312" w:hAnsi="宋体" w:cs="楷体_GB2312"/>
                          <w:b/>
                          <w:bCs/>
                          <w:sz w:val="18"/>
                          <w:szCs w:val="18"/>
                        </w:rPr>
                        <w:t>递交结算文件及其限制</w:t>
                      </w:r>
                    </w:p>
                  </w:txbxContent>
                </v:textbox>
              </v:shape>
            </w:pict>
          </mc:Fallback>
        </mc:AlternateContent>
      </w:r>
      <w:r>
        <w:rPr>
          <w:rFonts w:hint="eastAsia" w:ascii="仿宋" w:hAnsi="仿宋" w:eastAsia="仿宋" w:cs="仿宋"/>
          <w:sz w:val="24"/>
          <w:szCs w:val="24"/>
        </w:rPr>
        <w:t>承包人应在提交竣工验收申请报告前编制完成竣工结算文件，并在提交竣工验收申请报告的同时向造价工程师递交竣工结算文件。竣工结算文件清单由双方在专用条款中约定。</w:t>
      </w:r>
    </w:p>
    <w:p w14:paraId="6FFE93D1">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508A8C8">
      <w:pPr>
        <w:pStyle w:val="22"/>
        <w:adjustRightInd w:val="0"/>
        <w:snapToGrid w:val="0"/>
        <w:spacing w:line="360" w:lineRule="auto"/>
        <w:rPr>
          <w:rFonts w:ascii="仿宋" w:hAnsi="仿宋" w:eastAsia="仿宋"/>
          <w:b/>
          <w:bCs/>
          <w:sz w:val="24"/>
          <w:szCs w:val="24"/>
          <w:u w:val="single"/>
        </w:rPr>
      </w:pPr>
      <w:bookmarkStart w:id="1907" w:name="_Toc3440"/>
      <w:bookmarkStart w:id="1908" w:name="_Toc28418"/>
      <w:r>
        <w:rPr>
          <w:rFonts w:ascii="仿宋" w:hAnsi="仿宋" w:eastAsia="仿宋" w:cs="仿宋"/>
          <w:b/>
          <w:bCs/>
          <w:sz w:val="24"/>
          <w:szCs w:val="24"/>
        </w:rPr>
        <w:t>82.3</w:t>
      </w:r>
      <w:bookmarkEnd w:id="1907"/>
      <w:bookmarkEnd w:id="1908"/>
      <w:r>
        <w:rPr>
          <w:rFonts w:ascii="仿宋" w:hAnsi="仿宋" w:eastAsia="仿宋" w:cs="仿宋"/>
          <w:b/>
          <w:bCs/>
          <w:sz w:val="24"/>
          <w:szCs w:val="24"/>
        </w:rPr>
        <w:t xml:space="preserve">  </w:t>
      </w:r>
    </w:p>
    <w:p w14:paraId="7F0D3A4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57"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14:paraId="6A84AD96">
                            <w:pPr>
                              <w:spacing w:line="240" w:lineRule="exact"/>
                              <w:rPr>
                                <w:rFonts w:ascii="楷体_GB2312" w:hAnsi="宋体" w:cs="Times New Roman"/>
                                <w:b/>
                                <w:bCs/>
                                <w:sz w:val="18"/>
                                <w:szCs w:val="18"/>
                              </w:rPr>
                            </w:pPr>
                            <w:r>
                              <w:rPr>
                                <w:rFonts w:hint="eastAsia" w:ascii="楷体_GB2312" w:hAnsi="宋体"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359"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FCSePVAAAACAEA&#10;AA8AAAAAAAAAAQAgAAAAIgAAAGRycy9kb3ducmV2LnhtbFBLAQIUABQAAAAIAIdO4kBWP9P0HQIA&#10;ACUEAAAOAAAAAAAAAAEAIAAAACQBAABkcnMvZTJvRG9jLnhtbFBLBQYAAAAABgAGAFkBAACzBQAA&#10;AAA=&#10;">
                <v:fill on="f" focussize="0,0"/>
                <v:stroke on="f"/>
                <v:imagedata o:title=""/>
                <o:lock v:ext="edit" aspectratio="f"/>
                <v:textbox>
                  <w:txbxContent>
                    <w:p w14:paraId="6A84AD96">
                      <w:pPr>
                        <w:spacing w:line="240" w:lineRule="exact"/>
                        <w:rPr>
                          <w:rFonts w:ascii="楷体_GB2312" w:hAnsi="宋体" w:cs="Times New Roman"/>
                          <w:b/>
                          <w:bCs/>
                          <w:sz w:val="18"/>
                          <w:szCs w:val="18"/>
                        </w:rPr>
                      </w:pPr>
                      <w:r>
                        <w:rPr>
                          <w:rFonts w:hint="eastAsia" w:ascii="楷体_GB2312" w:hAnsi="宋体" w:cs="楷体_GB2312"/>
                          <w:b/>
                          <w:bCs/>
                          <w:sz w:val="18"/>
                          <w:szCs w:val="18"/>
                        </w:rPr>
                        <w:t>核实结算文件及其限制</w:t>
                      </w:r>
                    </w:p>
                  </w:txbxContent>
                </v:textbox>
              </v:shape>
            </w:pict>
          </mc:Fallback>
        </mc:AlternateContent>
      </w:r>
      <w:r>
        <w:rPr>
          <w:rFonts w:hint="eastAsia" w:ascii="仿宋" w:hAnsi="仿宋" w:eastAsia="仿宋" w:cs="仿宋"/>
          <w:sz w:val="24"/>
          <w:szCs w:val="24"/>
        </w:rPr>
        <w:t>造价工程师应在收到承包人按照第</w:t>
      </w:r>
      <w:r>
        <w:rPr>
          <w:rFonts w:ascii="仿宋" w:hAnsi="仿宋" w:eastAsia="仿宋" w:cs="仿宋"/>
          <w:sz w:val="24"/>
          <w:szCs w:val="24"/>
        </w:rPr>
        <w:t>82.2</w:t>
      </w:r>
      <w:r>
        <w:rPr>
          <w:rFonts w:hint="eastAsia" w:ascii="仿宋" w:hAnsi="仿宋" w:eastAsia="仿宋" w:cs="仿宋"/>
          <w:sz w:val="24"/>
          <w:szCs w:val="24"/>
        </w:rPr>
        <w:t>款规定递交的竣工结算文件后的</w:t>
      </w:r>
      <w:r>
        <w:rPr>
          <w:rFonts w:ascii="仿宋" w:hAnsi="仿宋" w:eastAsia="仿宋" w:cs="仿宋"/>
          <w:sz w:val="24"/>
          <w:szCs w:val="24"/>
        </w:rPr>
        <w:t>28</w:t>
      </w:r>
      <w:r>
        <w:rPr>
          <w:rFonts w:hint="eastAsia" w:ascii="仿宋" w:hAnsi="仿宋" w:eastAsia="仿宋" w:cs="仿宋"/>
          <w:sz w:val="24"/>
          <w:szCs w:val="24"/>
        </w:rPr>
        <w:t>天内予以核实，并向承包人提出完整的核实意见（包括进一步补充资料和修改结算文件），同时抄报发包人。承包人在收到核实意见后的</w:t>
      </w:r>
      <w:r>
        <w:rPr>
          <w:rFonts w:ascii="仿宋" w:hAnsi="仿宋" w:eastAsia="仿宋" w:cs="仿宋"/>
          <w:sz w:val="24"/>
          <w:szCs w:val="24"/>
        </w:rPr>
        <w:t>28</w:t>
      </w:r>
      <w:r>
        <w:rPr>
          <w:rFonts w:hint="eastAsia" w:ascii="仿宋" w:hAnsi="仿宋" w:eastAsia="仿宋" w:cs="仿宋"/>
          <w:sz w:val="24"/>
          <w:szCs w:val="24"/>
        </w:rPr>
        <w:t>天内按照造价工程师提出的合理要求补充资料，修改竣工结算文件，并再次递交给造价工程师。</w:t>
      </w:r>
    </w:p>
    <w:p w14:paraId="59F0FF9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造价工程师在收到竣工结算文件后的</w:t>
      </w:r>
      <w:r>
        <w:rPr>
          <w:rFonts w:ascii="仿宋" w:hAnsi="仿宋" w:eastAsia="仿宋" w:cs="仿宋"/>
          <w:sz w:val="24"/>
          <w:szCs w:val="24"/>
        </w:rPr>
        <w:t>28</w:t>
      </w:r>
      <w:r>
        <w:rPr>
          <w:rFonts w:hint="eastAsia" w:ascii="仿宋" w:hAnsi="仿宋" w:eastAsia="仿宋" w:cs="仿宋"/>
          <w:sz w:val="24"/>
          <w:szCs w:val="24"/>
        </w:rPr>
        <w:t>天内，不核实竣工结算或未提出核实意见的，视为承包人递交的竣工结算已被认可。</w:t>
      </w:r>
    </w:p>
    <w:p w14:paraId="4D9659F3">
      <w:pPr>
        <w:pStyle w:val="22"/>
        <w:adjustRightInd w:val="0"/>
        <w:snapToGrid w:val="0"/>
        <w:spacing w:line="360" w:lineRule="auto"/>
        <w:ind w:left="1619" w:leftChars="771"/>
        <w:rPr>
          <w:rFonts w:ascii="仿宋" w:hAnsi="仿宋" w:eastAsia="仿宋"/>
          <w:sz w:val="24"/>
          <w:szCs w:val="24"/>
          <w:u w:val="single"/>
        </w:rPr>
      </w:pPr>
      <w:r>
        <w:rPr>
          <w:rFonts w:hint="eastAsia" w:ascii="仿宋" w:hAnsi="仿宋" w:eastAsia="仿宋" w:cs="仿宋"/>
          <w:sz w:val="24"/>
          <w:szCs w:val="24"/>
        </w:rPr>
        <w:t>承包人在收到造价工程师提出的核实意见后的</w:t>
      </w:r>
      <w:r>
        <w:rPr>
          <w:rFonts w:ascii="仿宋" w:hAnsi="仿宋" w:eastAsia="仿宋" w:cs="仿宋"/>
          <w:sz w:val="24"/>
          <w:szCs w:val="24"/>
        </w:rPr>
        <w:t>28</w:t>
      </w:r>
      <w:r>
        <w:rPr>
          <w:rFonts w:hint="eastAsia" w:ascii="仿宋" w:hAnsi="仿宋" w:eastAsia="仿宋" w:cs="仿宋"/>
          <w:sz w:val="24"/>
          <w:szCs w:val="24"/>
        </w:rPr>
        <w:t>天内，不确认也未提出异议的，视为造价工程师提出的核实意见已被认可，竣工结算办理完毕。</w:t>
      </w:r>
    </w:p>
    <w:p w14:paraId="7633F99D">
      <w:pPr>
        <w:pStyle w:val="22"/>
        <w:adjustRightInd w:val="0"/>
        <w:snapToGrid w:val="0"/>
        <w:spacing w:line="360" w:lineRule="auto"/>
        <w:rPr>
          <w:rFonts w:ascii="仿宋" w:hAnsi="仿宋" w:eastAsia="仿宋"/>
          <w:b/>
          <w:bCs/>
          <w:sz w:val="24"/>
          <w:szCs w:val="24"/>
          <w:u w:val="single"/>
        </w:rPr>
      </w:pPr>
      <w:r>
        <w:rPr>
          <w:rFonts w:ascii="仿宋" w:hAnsi="仿宋" w:eastAsia="仿宋" w:cs="仿宋"/>
          <w:b/>
          <w:bCs/>
          <w:sz w:val="24"/>
          <w:szCs w:val="24"/>
        </w:rPr>
        <w:t xml:space="preserve">82.4  </w:t>
      </w:r>
    </w:p>
    <w:p w14:paraId="7D8E48C1">
      <w:pPr>
        <w:pStyle w:val="22"/>
        <w:adjustRightInd w:val="0"/>
        <w:snapToGrid w:val="0"/>
        <w:spacing w:line="360" w:lineRule="auto"/>
        <w:ind w:left="1619" w:leftChars="771"/>
        <w:rPr>
          <w:rFonts w:ascii="仿宋" w:hAnsi="仿宋" w:eastAsia="仿宋"/>
          <w:sz w:val="24"/>
          <w:szCs w:val="24"/>
          <w:u w:val="single"/>
        </w:rPr>
      </w:pPr>
      <w: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6"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59A4BF8C">
                            <w:pPr>
                              <w:spacing w:line="240" w:lineRule="exact"/>
                              <w:rPr>
                                <w:rFonts w:ascii="楷体_GB2312" w:hAnsi="宋体" w:cs="Times New Roman"/>
                                <w:b/>
                                <w:bCs/>
                                <w:sz w:val="18"/>
                                <w:szCs w:val="18"/>
                              </w:rPr>
                            </w:pPr>
                            <w:r>
                              <w:rPr>
                                <w:rFonts w:hint="eastAsia" w:ascii="楷体_GB2312" w:hAnsi="宋体"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360"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GQgC7WAAAACQEA&#10;AA8AAAAAAAAAAQAgAAAAIgAAAGRycy9kb3ducmV2LnhtbFBLAQIUABQAAAAIAIdO4kBMi1W3HAIA&#10;ACUEAAAOAAAAAAAAAAEAIAAAACUBAABkcnMvZTJvRG9jLnhtbFBLBQYAAAAABgAGAFkBAACzBQAA&#10;AAA=&#10;">
                <v:fill on="f" focussize="0,0"/>
                <v:stroke on="f"/>
                <v:imagedata o:title=""/>
                <o:lock v:ext="edit" aspectratio="f"/>
                <v:textbox>
                  <w:txbxContent>
                    <w:p w14:paraId="59A4BF8C">
                      <w:pPr>
                        <w:spacing w:line="240" w:lineRule="exact"/>
                        <w:rPr>
                          <w:rFonts w:ascii="楷体_GB2312" w:hAnsi="宋体" w:cs="Times New Roman"/>
                          <w:b/>
                          <w:bCs/>
                          <w:sz w:val="18"/>
                          <w:szCs w:val="18"/>
                        </w:rPr>
                      </w:pPr>
                      <w:r>
                        <w:rPr>
                          <w:rFonts w:hint="eastAsia" w:ascii="楷体_GB2312" w:hAnsi="宋体" w:cs="楷体_GB2312"/>
                          <w:b/>
                          <w:bCs/>
                          <w:sz w:val="18"/>
                          <w:szCs w:val="18"/>
                        </w:rPr>
                        <w:t>复核再次递交结算文件</w:t>
                      </w:r>
                    </w:p>
                  </w:txbxContent>
                </v:textbox>
              </v:shape>
            </w:pict>
          </mc:Fallback>
        </mc:AlternateContent>
      </w:r>
      <w:r>
        <w:rPr>
          <w:rFonts w:hint="eastAsia" w:ascii="仿宋" w:hAnsi="仿宋" w:eastAsia="仿宋" w:cs="仿宋"/>
          <w:sz w:val="24"/>
          <w:szCs w:val="24"/>
        </w:rPr>
        <w:t>造价工程师应在收到承包人按照第</w:t>
      </w:r>
      <w:r>
        <w:rPr>
          <w:rFonts w:ascii="仿宋" w:hAnsi="仿宋" w:eastAsia="仿宋" w:cs="仿宋"/>
          <w:sz w:val="24"/>
          <w:szCs w:val="24"/>
        </w:rPr>
        <w:t>82.3</w:t>
      </w:r>
      <w:r>
        <w:rPr>
          <w:rFonts w:hint="eastAsia" w:ascii="仿宋" w:hAnsi="仿宋" w:eastAsia="仿宋" w:cs="仿宋"/>
          <w:sz w:val="24"/>
          <w:szCs w:val="24"/>
        </w:rPr>
        <w:t>款规定再次递交的竣工结算文件后的</w:t>
      </w:r>
      <w:r>
        <w:rPr>
          <w:rFonts w:ascii="仿宋" w:hAnsi="仿宋" w:eastAsia="仿宋" w:cs="仿宋"/>
          <w:sz w:val="24"/>
          <w:szCs w:val="24"/>
        </w:rPr>
        <w:t>28</w:t>
      </w:r>
      <w:r>
        <w:rPr>
          <w:rFonts w:hint="eastAsia" w:ascii="仿宋" w:hAnsi="仿宋" w:eastAsia="仿宋" w:cs="仿宋"/>
          <w:sz w:val="24"/>
          <w:szCs w:val="24"/>
        </w:rPr>
        <w:t>天内予以复核，并将复核结果通知承包人、抄报发包人。</w:t>
      </w:r>
    </w:p>
    <w:p w14:paraId="1A71E4B1">
      <w:pPr>
        <w:pStyle w:val="22"/>
        <w:adjustRightInd w:val="0"/>
        <w:snapToGrid w:val="0"/>
        <w:spacing w:line="360" w:lineRule="auto"/>
        <w:ind w:left="1615"/>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）经复核无误的，除属于第</w:t>
      </w:r>
      <w:r>
        <w:rPr>
          <w:rFonts w:ascii="仿宋" w:hAnsi="仿宋" w:eastAsia="仿宋" w:cs="仿宋"/>
          <w:sz w:val="24"/>
          <w:szCs w:val="24"/>
        </w:rPr>
        <w:t>86</w:t>
      </w:r>
      <w:r>
        <w:rPr>
          <w:rFonts w:hint="eastAsia" w:ascii="仿宋" w:hAnsi="仿宋" w:eastAsia="仿宋" w:cs="仿宋"/>
          <w:sz w:val="24"/>
          <w:szCs w:val="24"/>
        </w:rPr>
        <w:t>条规定的争议外，发包人应在</w:t>
      </w:r>
      <w:r>
        <w:rPr>
          <w:rFonts w:ascii="仿宋" w:hAnsi="仿宋" w:eastAsia="仿宋" w:cs="仿宋"/>
          <w:sz w:val="24"/>
          <w:szCs w:val="24"/>
        </w:rPr>
        <w:t>7</w:t>
      </w:r>
      <w:r>
        <w:rPr>
          <w:rFonts w:hint="eastAsia" w:ascii="仿宋" w:hAnsi="仿宋" w:eastAsia="仿宋" w:cs="仿宋"/>
          <w:sz w:val="24"/>
          <w:szCs w:val="24"/>
        </w:rPr>
        <w:t>天内在竣工结算文件上签字确认，竣工结算办理完毕。</w:t>
      </w:r>
    </w:p>
    <w:p w14:paraId="7FF16396">
      <w:pPr>
        <w:pStyle w:val="22"/>
        <w:adjustRightInd w:val="0"/>
        <w:snapToGrid w:val="0"/>
        <w:spacing w:line="360" w:lineRule="auto"/>
        <w:ind w:left="1615"/>
        <w:rPr>
          <w:rFonts w:ascii="仿宋" w:hAnsi="仿宋" w:eastAsia="仿宋"/>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）经复核认为有误的：无误部分按照本款第</w:t>
      </w:r>
      <w:r>
        <w:rPr>
          <w:rFonts w:ascii="仿宋" w:hAnsi="仿宋" w:eastAsia="仿宋" w:cs="仿宋"/>
          <w:sz w:val="24"/>
          <w:szCs w:val="24"/>
        </w:rPr>
        <w:t>(1)</w:t>
      </w:r>
      <w:r>
        <w:rPr>
          <w:rFonts w:hint="eastAsia" w:ascii="仿宋" w:hAnsi="仿宋" w:eastAsia="仿宋" w:cs="仿宋"/>
          <w:sz w:val="24"/>
          <w:szCs w:val="24"/>
        </w:rPr>
        <w:t>点规定办理不完全竣工结算；有误部分由造价工程师与合同双方当事人协商解决，或按照第</w:t>
      </w:r>
      <w:r>
        <w:rPr>
          <w:rFonts w:ascii="仿宋" w:hAnsi="仿宋" w:eastAsia="仿宋" w:cs="仿宋"/>
          <w:sz w:val="24"/>
          <w:szCs w:val="24"/>
        </w:rPr>
        <w:t>86</w:t>
      </w:r>
      <w:r>
        <w:rPr>
          <w:rFonts w:hint="eastAsia" w:ascii="仿宋" w:hAnsi="仿宋" w:eastAsia="仿宋" w:cs="仿宋"/>
          <w:sz w:val="24"/>
          <w:szCs w:val="24"/>
        </w:rPr>
        <w:t>条规定处理。</w:t>
      </w:r>
    </w:p>
    <w:p w14:paraId="77D29321">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82.5</w:t>
      </w:r>
    </w:p>
    <w:p w14:paraId="046D519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5"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26FD45F">
                            <w:pPr>
                              <w:spacing w:line="240" w:lineRule="exact"/>
                              <w:rPr>
                                <w:rFonts w:ascii="楷体_GB2312" w:hAnsi="宋体" w:cs="Times New Roman"/>
                                <w:b/>
                                <w:bCs/>
                                <w:sz w:val="18"/>
                                <w:szCs w:val="18"/>
                              </w:rPr>
                            </w:pPr>
                            <w:r>
                              <w:rPr>
                                <w:rFonts w:hint="eastAsia" w:ascii="楷体_GB2312" w:hAnsi="宋体"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361"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RApqXVAAAABwEA&#10;AA8AAAAAAAAAAQAgAAAAIgAAAGRycy9kb3ducmV2LnhtbFBLAQIUABQAAAAIAIdO4kAuCgcFHQIA&#10;ACUEAAAOAAAAAAAAAAEAIAAAACQBAABkcnMvZTJvRG9jLnhtbFBLBQYAAAAABgAGAFkBAACzBQAA&#10;AAA=&#10;">
                <v:fill on="f" focussize="0,0"/>
                <v:stroke on="f"/>
                <v:imagedata o:title=""/>
                <o:lock v:ext="edit" aspectratio="f"/>
                <v:textbox>
                  <w:txbxContent>
                    <w:p w14:paraId="226FD45F">
                      <w:pPr>
                        <w:spacing w:line="240" w:lineRule="exact"/>
                        <w:rPr>
                          <w:rFonts w:ascii="楷体_GB2312" w:hAnsi="宋体" w:cs="Times New Roman"/>
                          <w:b/>
                          <w:bCs/>
                          <w:sz w:val="18"/>
                          <w:szCs w:val="18"/>
                        </w:rPr>
                      </w:pPr>
                      <w:r>
                        <w:rPr>
                          <w:rFonts w:hint="eastAsia" w:ascii="楷体_GB2312" w:hAnsi="宋体" w:cs="楷体_GB2312"/>
                          <w:b/>
                          <w:bCs/>
                          <w:sz w:val="18"/>
                          <w:szCs w:val="18"/>
                        </w:rPr>
                        <w:t>交付工程</w:t>
                      </w:r>
                    </w:p>
                  </w:txbxContent>
                </v:textbox>
              </v:shape>
            </w:pict>
          </mc:Fallback>
        </mc:AlternateContent>
      </w:r>
      <w:r>
        <w:rPr>
          <w:rFonts w:hint="eastAsia" w:ascii="仿宋" w:hAnsi="仿宋" w:eastAsia="仿宋" w:cs="仿宋"/>
          <w:sz w:val="24"/>
          <w:szCs w:val="24"/>
        </w:rPr>
        <w:t>发包人应在已核实无误的竣工结算文件上签名确认，拒不签认的，承包人可不交付竣工工程。</w:t>
      </w:r>
    </w:p>
    <w:p w14:paraId="4AC1CC1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承包人未及时递交竣工结算文件的，发包人要求交付竣工工程，承包人应当交付；发包人不要求交付竣工工程，承包人承担照管永久工程责任。</w:t>
      </w:r>
    </w:p>
    <w:p w14:paraId="691C6F86">
      <w:pPr>
        <w:pStyle w:val="22"/>
        <w:adjustRightInd w:val="0"/>
        <w:snapToGrid w:val="0"/>
        <w:spacing w:line="240" w:lineRule="exact"/>
        <w:rPr>
          <w:rFonts w:ascii="仿宋" w:hAnsi="仿宋" w:eastAsia="仿宋"/>
          <w:b/>
          <w:bCs/>
          <w:sz w:val="24"/>
          <w:szCs w:val="24"/>
          <w:u w:val="single"/>
        </w:rPr>
      </w:pPr>
    </w:p>
    <w:p w14:paraId="14EDA609">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909" w:name="_Toc13951"/>
      <w:bookmarkStart w:id="1910" w:name="_Toc28335"/>
      <w:bookmarkStart w:id="1911" w:name="_Toc16798"/>
      <w:bookmarkStart w:id="1912" w:name="_Toc27350"/>
      <w:bookmarkStart w:id="1913" w:name="_Toc12481"/>
      <w:bookmarkStart w:id="1914" w:name="_Toc1382"/>
      <w:bookmarkStart w:id="1915" w:name="_Toc614"/>
      <w:bookmarkStart w:id="1916" w:name="_Toc6084"/>
      <w:bookmarkStart w:id="1917" w:name="_Toc8478"/>
      <w:bookmarkStart w:id="1918" w:name="_Toc9264"/>
      <w:bookmarkStart w:id="1919" w:name="_Toc29063"/>
      <w:bookmarkStart w:id="1920" w:name="_Toc10624907"/>
      <w:bookmarkStart w:id="1921" w:name="_Toc7979"/>
      <w:bookmarkStart w:id="1922" w:name="_Toc469384067"/>
      <w:r>
        <w:rPr>
          <w:rFonts w:hint="eastAsia" w:ascii="仿宋" w:hAnsi="仿宋" w:eastAsia="仿宋" w:cs="仿宋"/>
          <w:b/>
          <w:bCs/>
          <w:sz w:val="24"/>
          <w:szCs w:val="24"/>
        </w:rPr>
        <w:t>★</w:t>
      </w:r>
      <w:r>
        <w:rPr>
          <w:rFonts w:ascii="仿宋" w:hAnsi="仿宋" w:eastAsia="仿宋" w:cs="仿宋"/>
          <w:b/>
          <w:bCs/>
          <w:sz w:val="24"/>
          <w:szCs w:val="24"/>
        </w:rPr>
        <w:t xml:space="preserve">83  </w:t>
      </w:r>
      <w:r>
        <w:rPr>
          <w:rFonts w:hint="eastAsia" w:ascii="仿宋" w:hAnsi="仿宋" w:eastAsia="仿宋" w:cs="仿宋"/>
          <w:b/>
          <w:bCs/>
          <w:sz w:val="24"/>
          <w:szCs w:val="24"/>
        </w:rPr>
        <w:t>结算款</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3F5BDC01">
      <w:pPr>
        <w:pStyle w:val="22"/>
        <w:adjustRightInd w:val="0"/>
        <w:snapToGrid w:val="0"/>
        <w:spacing w:line="360" w:lineRule="auto"/>
        <w:rPr>
          <w:rFonts w:ascii="仿宋" w:hAnsi="仿宋" w:eastAsia="仿宋" w:cs="仿宋"/>
          <w:sz w:val="24"/>
          <w:szCs w:val="24"/>
        </w:rPr>
      </w:pPr>
      <w:r>
        <w:rPr>
          <w:rFonts w:ascii="仿宋" w:hAnsi="仿宋" w:eastAsia="仿宋" w:cs="仿宋"/>
          <w:b/>
          <w:bCs/>
          <w:sz w:val="24"/>
          <w:szCs w:val="24"/>
        </w:rPr>
        <w:t xml:space="preserve">83.1 </w:t>
      </w:r>
    </w:p>
    <w:p w14:paraId="6CE2381E">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54"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14:paraId="0D591036">
                            <w:pPr>
                              <w:spacing w:line="240" w:lineRule="exact"/>
                              <w:rPr>
                                <w:rFonts w:ascii="楷体_GB2312" w:hAnsi="宋体" w:cs="Times New Roman"/>
                                <w:b/>
                                <w:bCs/>
                                <w:sz w:val="18"/>
                                <w:szCs w:val="18"/>
                              </w:rPr>
                            </w:pPr>
                            <w:r>
                              <w:rPr>
                                <w:rFonts w:hint="eastAsia" w:ascii="楷体_GB2312" w:hAnsi="宋体"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362"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r9J9UAAAAIAQAA&#10;DwAAAAAAAAABACAAAAAiAAAAZHJzL2Rvd25yZXYueG1sUEsBAhQAFAAAAAgAh07iQJ0vjcccAgAA&#10;JQQAAA4AAAAAAAAAAQAgAAAAJAEAAGRycy9lMm9Eb2MueG1sUEsFBgAAAAAGAAYAWQEAALIFAAAA&#10;AA==&#10;">
                <v:fill on="f" focussize="0,0"/>
                <v:stroke on="f"/>
                <v:imagedata o:title=""/>
                <o:lock v:ext="edit" aspectratio="f"/>
                <v:textbox>
                  <w:txbxContent>
                    <w:p w14:paraId="0D591036">
                      <w:pPr>
                        <w:spacing w:line="240" w:lineRule="exact"/>
                        <w:rPr>
                          <w:rFonts w:ascii="楷体_GB2312" w:hAnsi="宋体" w:cs="Times New Roman"/>
                          <w:b/>
                          <w:bCs/>
                          <w:sz w:val="18"/>
                          <w:szCs w:val="18"/>
                        </w:rPr>
                      </w:pPr>
                      <w:r>
                        <w:rPr>
                          <w:rFonts w:hint="eastAsia" w:ascii="楷体_GB2312" w:hAnsi="宋体" w:cs="楷体_GB2312"/>
                          <w:b/>
                          <w:bCs/>
                          <w:sz w:val="18"/>
                          <w:szCs w:val="18"/>
                        </w:rPr>
                        <w:t>提交竣工支付申请</w:t>
                      </w:r>
                    </w:p>
                  </w:txbxContent>
                </v:textbox>
              </v:shape>
            </w:pict>
          </mc:Fallback>
        </mc:AlternateContent>
      </w:r>
      <w:r>
        <w:rPr>
          <w:rFonts w:hint="eastAsia" w:ascii="仿宋" w:hAnsi="仿宋" w:eastAsia="仿宋" w:cs="仿宋"/>
          <w:sz w:val="24"/>
          <w:szCs w:val="24"/>
        </w:rPr>
        <w:t>合同双方当事人应在专用条款中明确结算款的支付时限。专用条款没有约定的，结算款支付按照第</w:t>
      </w:r>
      <w:r>
        <w:rPr>
          <w:rFonts w:ascii="仿宋" w:hAnsi="仿宋" w:eastAsia="仿宋" w:cs="仿宋"/>
          <w:sz w:val="24"/>
          <w:szCs w:val="24"/>
        </w:rPr>
        <w:t>83.2</w:t>
      </w:r>
      <w:r>
        <w:rPr>
          <w:rFonts w:hint="eastAsia" w:ascii="仿宋" w:hAnsi="仿宋" w:eastAsia="仿宋" w:cs="仿宋"/>
          <w:sz w:val="24"/>
          <w:szCs w:val="24"/>
        </w:rPr>
        <w:t>款至第</w:t>
      </w:r>
      <w:r>
        <w:rPr>
          <w:rFonts w:ascii="仿宋" w:hAnsi="仿宋" w:eastAsia="仿宋" w:cs="仿宋"/>
          <w:sz w:val="24"/>
          <w:szCs w:val="24"/>
        </w:rPr>
        <w:t>83.5</w:t>
      </w:r>
      <w:r>
        <w:rPr>
          <w:rFonts w:hint="eastAsia" w:ascii="仿宋" w:hAnsi="仿宋" w:eastAsia="仿宋" w:cs="仿宋"/>
          <w:sz w:val="24"/>
          <w:szCs w:val="24"/>
        </w:rPr>
        <w:t>款规定办理。涉及政府投资资金的工程</w:t>
      </w:r>
      <w:r>
        <w:rPr>
          <w:rFonts w:ascii="仿宋" w:hAnsi="仿宋" w:eastAsia="仿宋" w:cs="仿宋"/>
          <w:sz w:val="24"/>
          <w:szCs w:val="24"/>
        </w:rPr>
        <w:t>,</w:t>
      </w:r>
      <w:r>
        <w:rPr>
          <w:rFonts w:hint="eastAsia" w:ascii="仿宋" w:hAnsi="仿宋" w:eastAsia="仿宋" w:cs="仿宋"/>
          <w:sz w:val="24"/>
          <w:szCs w:val="24"/>
        </w:rPr>
        <w:t>支付期、支付方法等需调整的，应在专用条款中约定。</w:t>
      </w:r>
    </w:p>
    <w:p w14:paraId="6F9BEA2E">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承包人应按照第</w:t>
      </w:r>
      <w:r>
        <w:rPr>
          <w:rFonts w:ascii="仿宋" w:hAnsi="仿宋" w:eastAsia="仿宋" w:cs="仿宋"/>
          <w:sz w:val="24"/>
          <w:szCs w:val="24"/>
        </w:rPr>
        <w:t>82.2</w:t>
      </w:r>
      <w:r>
        <w:rPr>
          <w:rFonts w:hint="eastAsia" w:ascii="仿宋" w:hAnsi="仿宋" w:eastAsia="仿宋" w:cs="仿宋"/>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1FDF61DF">
      <w:pPr>
        <w:pStyle w:val="22"/>
        <w:tabs>
          <w:tab w:val="left" w:pos="2641"/>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）根据合同完成全部或所有工程的总造价；</w:t>
      </w:r>
    </w:p>
    <w:p w14:paraId="0809E006">
      <w:pPr>
        <w:pStyle w:val="22"/>
        <w:tabs>
          <w:tab w:val="left" w:pos="2641"/>
        </w:tabs>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）根据合同约定发包人应付的所有款项。</w:t>
      </w:r>
    </w:p>
    <w:p w14:paraId="4783FF6A">
      <w:pPr>
        <w:pStyle w:val="22"/>
        <w:tabs>
          <w:tab w:val="left" w:pos="2641"/>
        </w:tabs>
        <w:adjustRightInd w:val="0"/>
        <w:snapToGrid w:val="0"/>
        <w:spacing w:line="360" w:lineRule="auto"/>
        <w:rPr>
          <w:rFonts w:ascii="仿宋" w:hAnsi="仿宋" w:eastAsia="仿宋"/>
          <w:b/>
          <w:bCs/>
          <w:sz w:val="24"/>
          <w:szCs w:val="24"/>
          <w:u w:val="single"/>
        </w:rPr>
      </w:pPr>
      <w:bookmarkStart w:id="1923" w:name="_Toc17321"/>
      <w:bookmarkStart w:id="1924" w:name="_Toc7696"/>
      <w:bookmarkStart w:id="1925" w:name="_Toc31816"/>
      <w:bookmarkStart w:id="1926" w:name="_Toc16187"/>
      <w:r>
        <w:rPr>
          <w:rFonts w:ascii="仿宋" w:hAnsi="仿宋" w:eastAsia="仿宋" w:cs="仿宋"/>
          <w:b/>
          <w:bCs/>
          <w:sz w:val="24"/>
          <w:szCs w:val="24"/>
        </w:rPr>
        <w:t>83.2</w:t>
      </w:r>
      <w:bookmarkEnd w:id="1923"/>
      <w:bookmarkEnd w:id="1924"/>
      <w:bookmarkEnd w:id="1925"/>
      <w:bookmarkEnd w:id="1926"/>
    </w:p>
    <w:p w14:paraId="046717A9">
      <w:pPr>
        <w:pStyle w:val="22"/>
        <w:adjustRightInd w:val="0"/>
        <w:snapToGrid w:val="0"/>
        <w:spacing w:line="360" w:lineRule="auto"/>
        <w:ind w:left="1619" w:leftChars="771"/>
        <w:rPr>
          <w:rFonts w:ascii="仿宋" w:hAnsi="仿宋" w:eastAsia="仿宋"/>
          <w:sz w:val="24"/>
          <w:szCs w:val="24"/>
          <w:u w:val="single"/>
        </w:rPr>
      </w:pPr>
      <w: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14:paraId="2D19A47D">
                            <w:pPr>
                              <w:spacing w:line="240" w:lineRule="exact"/>
                              <w:rPr>
                                <w:rFonts w:ascii="楷体_GB2312" w:hAnsi="宋体" w:cs="Times New Roman"/>
                                <w:b/>
                                <w:bCs/>
                                <w:sz w:val="18"/>
                                <w:szCs w:val="18"/>
                              </w:rPr>
                            </w:pPr>
                            <w:r>
                              <w:rPr>
                                <w:rFonts w:hint="eastAsia" w:ascii="楷体_GB2312" w:hAnsi="宋体"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363"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kIAu1gAAAAkB&#10;AAAPAAAAAAAAAAEAIAAAACIAAABkcnMvZG93bnJldi54bWxQSwECFAAUAAAACACHTuJAOGoPLR0C&#10;AAAlBAAADgAAAAAAAAABACAAAAAlAQAAZHJzL2Uyb0RvYy54bWxQSwUGAAAAAAYABgBZAQAAtAUA&#10;AAAA&#10;">
                <v:fill on="f" focussize="0,0"/>
                <v:stroke on="f"/>
                <v:imagedata o:title=""/>
                <o:lock v:ext="edit" aspectratio="f"/>
                <v:textbox>
                  <w:txbxContent>
                    <w:p w14:paraId="2D19A47D">
                      <w:pPr>
                        <w:spacing w:line="240" w:lineRule="exact"/>
                        <w:rPr>
                          <w:rFonts w:ascii="楷体_GB2312" w:hAnsi="宋体" w:cs="Times New Roman"/>
                          <w:b/>
                          <w:bCs/>
                          <w:sz w:val="18"/>
                          <w:szCs w:val="18"/>
                        </w:rPr>
                      </w:pPr>
                      <w:r>
                        <w:rPr>
                          <w:rFonts w:hint="eastAsia" w:ascii="楷体_GB2312" w:hAnsi="宋体" w:cs="楷体_GB2312"/>
                          <w:b/>
                          <w:bCs/>
                          <w:sz w:val="18"/>
                          <w:szCs w:val="18"/>
                        </w:rPr>
                        <w:t>签发竣工结算支付证书</w:t>
                      </w:r>
                    </w:p>
                  </w:txbxContent>
                </v:textbox>
              </v:shape>
            </w:pict>
          </mc:Fallback>
        </mc:AlternateContent>
      </w:r>
      <w:r>
        <w:rPr>
          <w:rFonts w:hint="eastAsia" w:ascii="仿宋" w:hAnsi="仿宋" w:eastAsia="仿宋" w:cs="仿宋"/>
          <w:sz w:val="24"/>
          <w:szCs w:val="24"/>
        </w:rPr>
        <w:t>造价工程师在收到上述资料后，应按照第</w:t>
      </w:r>
      <w:r>
        <w:rPr>
          <w:rFonts w:ascii="仿宋" w:hAnsi="仿宋" w:eastAsia="仿宋" w:cs="仿宋"/>
          <w:sz w:val="24"/>
          <w:szCs w:val="24"/>
        </w:rPr>
        <w:t>82.3</w:t>
      </w:r>
      <w:r>
        <w:rPr>
          <w:rFonts w:hint="eastAsia" w:ascii="仿宋" w:hAnsi="仿宋" w:eastAsia="仿宋" w:cs="仿宋"/>
          <w:sz w:val="24"/>
          <w:szCs w:val="24"/>
        </w:rPr>
        <w:t>款、第</w:t>
      </w:r>
      <w:r>
        <w:rPr>
          <w:rFonts w:ascii="仿宋" w:hAnsi="仿宋" w:eastAsia="仿宋" w:cs="仿宋"/>
          <w:sz w:val="24"/>
          <w:szCs w:val="24"/>
        </w:rPr>
        <w:t>82.4</w:t>
      </w:r>
      <w:r>
        <w:rPr>
          <w:rFonts w:hint="eastAsia" w:ascii="仿宋" w:hAnsi="仿宋" w:eastAsia="仿宋" w:cs="仿宋"/>
          <w:sz w:val="24"/>
          <w:szCs w:val="24"/>
        </w:rPr>
        <w:t>款规定核实竣工结算文件，并在发包人签字确认竣工结算文件后的</w:t>
      </w:r>
      <w:r>
        <w:rPr>
          <w:rFonts w:ascii="仿宋" w:hAnsi="仿宋" w:eastAsia="仿宋" w:cs="仿宋"/>
          <w:sz w:val="24"/>
          <w:szCs w:val="24"/>
        </w:rPr>
        <w:t>7</w:t>
      </w:r>
      <w:r>
        <w:rPr>
          <w:rFonts w:hint="eastAsia" w:ascii="仿宋" w:hAnsi="仿宋" w:eastAsia="仿宋" w:cs="仿宋"/>
          <w:sz w:val="24"/>
          <w:szCs w:val="24"/>
        </w:rPr>
        <w:t>天内，向发包人签发竣工结算支付证书，同时抄送承包人。</w:t>
      </w:r>
    </w:p>
    <w:p w14:paraId="235BB03B">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83.3</w:t>
      </w:r>
    </w:p>
    <w:p w14:paraId="41E50BC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2"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BB53A60">
                            <w:pPr>
                              <w:spacing w:line="240" w:lineRule="exact"/>
                              <w:rPr>
                                <w:rFonts w:ascii="楷体_GB2312" w:hAnsi="宋体" w:cs="Times New Roman"/>
                                <w:b/>
                                <w:bCs/>
                                <w:sz w:val="18"/>
                                <w:szCs w:val="18"/>
                              </w:rPr>
                            </w:pPr>
                            <w:r>
                              <w:rPr>
                                <w:rFonts w:hint="eastAsia" w:ascii="楷体_GB2312" w:hAnsi="宋体"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364"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ECmpdUAAAAHAQAA&#10;DwAAAAAAAAABACAAAAAiAAAAZHJzL2Rvd25yZXYueG1sUEsBAhQAFAAAAAgAh07iQBIr7mEcAgAA&#10;JQQAAA4AAAAAAAAAAQAgAAAAJAEAAGRycy9lMm9Eb2MueG1sUEsFBgAAAAAGAAYAWQEAALIFAAAA&#10;AA==&#10;">
                <v:fill on="f" focussize="0,0"/>
                <v:stroke on="f"/>
                <v:imagedata o:title=""/>
                <o:lock v:ext="edit" aspectratio="f"/>
                <v:textbox>
                  <w:txbxContent>
                    <w:p w14:paraId="3BB53A60">
                      <w:pPr>
                        <w:spacing w:line="240" w:lineRule="exact"/>
                        <w:rPr>
                          <w:rFonts w:ascii="楷体_GB2312" w:hAnsi="宋体" w:cs="Times New Roman"/>
                          <w:b/>
                          <w:bCs/>
                          <w:sz w:val="18"/>
                          <w:szCs w:val="18"/>
                        </w:rPr>
                      </w:pPr>
                      <w:r>
                        <w:rPr>
                          <w:rFonts w:hint="eastAsia" w:ascii="楷体_GB2312" w:hAnsi="宋体" w:cs="楷体_GB2312"/>
                          <w:b/>
                          <w:bCs/>
                          <w:sz w:val="18"/>
                          <w:szCs w:val="18"/>
                        </w:rPr>
                        <w:t>竣工结算款支付</w:t>
                      </w:r>
                    </w:p>
                  </w:txbxContent>
                </v:textbox>
              </v:shape>
            </w:pict>
          </mc:Fallback>
        </mc:AlternateContent>
      </w:r>
      <w:r>
        <w:rPr>
          <w:rFonts w:hint="eastAsia" w:ascii="仿宋" w:hAnsi="仿宋" w:eastAsia="仿宋" w:cs="仿宋"/>
          <w:sz w:val="24"/>
          <w:szCs w:val="24"/>
        </w:rPr>
        <w:t>发包人应在造价工程师签发竣工结算支付证书后的</w:t>
      </w:r>
      <w:r>
        <w:rPr>
          <w:rFonts w:ascii="仿宋" w:hAnsi="仿宋" w:eastAsia="仿宋" w:cs="仿宋"/>
          <w:sz w:val="24"/>
          <w:szCs w:val="24"/>
        </w:rPr>
        <w:t>28</w:t>
      </w:r>
      <w:r>
        <w:rPr>
          <w:rFonts w:hint="eastAsia" w:ascii="仿宋" w:hAnsi="仿宋" w:eastAsia="仿宋" w:cs="仿宋"/>
          <w:sz w:val="24"/>
          <w:szCs w:val="24"/>
        </w:rPr>
        <w:t>天内，按照竣工结算支付证书列明的金额向承包人支付结算款，并通知造价工程师。</w:t>
      </w:r>
    </w:p>
    <w:p w14:paraId="0BB5A5F2">
      <w:pPr>
        <w:pStyle w:val="22"/>
        <w:tabs>
          <w:tab w:val="left" w:pos="1320"/>
        </w:tabs>
        <w:adjustRightInd w:val="0"/>
        <w:snapToGrid w:val="0"/>
        <w:spacing w:line="360" w:lineRule="auto"/>
        <w:rPr>
          <w:rFonts w:ascii="仿宋" w:hAnsi="仿宋" w:eastAsia="仿宋"/>
          <w:b/>
          <w:bCs/>
          <w:sz w:val="24"/>
          <w:szCs w:val="24"/>
        </w:rPr>
      </w:pPr>
      <w:bookmarkStart w:id="1927" w:name="_Toc20261"/>
      <w:bookmarkStart w:id="1928" w:name="_Toc29487"/>
      <w:r>
        <w:rPr>
          <w:rFonts w:ascii="仿宋" w:hAnsi="仿宋" w:eastAsia="仿宋" w:cs="仿宋"/>
          <w:b/>
          <w:bCs/>
          <w:sz w:val="24"/>
          <w:szCs w:val="24"/>
        </w:rPr>
        <w:t>83.4</w:t>
      </w:r>
      <w:bookmarkEnd w:id="1927"/>
      <w:bookmarkEnd w:id="1928"/>
    </w:p>
    <w:p w14:paraId="72D652F9">
      <w:pPr>
        <w:pStyle w:val="22"/>
        <w:adjustRightInd w:val="0"/>
        <w:snapToGrid w:val="0"/>
        <w:spacing w:line="360" w:lineRule="auto"/>
        <w:ind w:left="1678" w:leftChars="799" w:firstLine="2"/>
        <w:rPr>
          <w:rFonts w:ascii="仿宋" w:hAnsi="仿宋" w:eastAsia="仿宋"/>
          <w:sz w:val="24"/>
          <w:szCs w:val="24"/>
        </w:rPr>
      </w:pPr>
      <w: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51"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14:paraId="6C42B79B">
                            <w:pPr>
                              <w:spacing w:line="240" w:lineRule="exact"/>
                              <w:rPr>
                                <w:rFonts w:ascii="楷体_GB2312" w:hAnsi="宋体" w:cs="Times New Roman"/>
                                <w:b/>
                                <w:bCs/>
                                <w:sz w:val="18"/>
                                <w:szCs w:val="18"/>
                              </w:rPr>
                            </w:pPr>
                            <w:r>
                              <w:rPr>
                                <w:rFonts w:hint="eastAsia" w:ascii="楷体_GB2312" w:hAnsi="宋体" w:cs="楷体_GB2312"/>
                                <w:b/>
                                <w:bCs/>
                                <w:sz w:val="18"/>
                                <w:szCs w:val="18"/>
                              </w:rPr>
                              <w:t>签发竣工结算</w:t>
                            </w:r>
                          </w:p>
                          <w:p w14:paraId="3DA58645">
                            <w:pPr>
                              <w:spacing w:line="240" w:lineRule="exact"/>
                              <w:rPr>
                                <w:rFonts w:ascii="楷体_GB2312" w:hAnsi="宋体" w:cs="Times New Roman"/>
                                <w:b/>
                                <w:bCs/>
                                <w:sz w:val="18"/>
                                <w:szCs w:val="18"/>
                              </w:rPr>
                            </w:pPr>
                            <w:r>
                              <w:rPr>
                                <w:rFonts w:hint="eastAsia" w:ascii="楷体_GB2312" w:hAnsi="宋体" w:cs="楷体_GB2312"/>
                                <w:b/>
                                <w:bCs/>
                                <w:sz w:val="18"/>
                                <w:szCs w:val="18"/>
                              </w:rPr>
                              <w:t>支付证书的限</w:t>
                            </w:r>
                          </w:p>
                          <w:p w14:paraId="15EA8BD8">
                            <w:pPr>
                              <w:spacing w:line="240" w:lineRule="exact"/>
                              <w:rPr>
                                <w:rFonts w:ascii="楷体_GB2312" w:hAnsi="宋体" w:cs="Times New Roman"/>
                                <w:b/>
                                <w:bCs/>
                                <w:sz w:val="18"/>
                                <w:szCs w:val="18"/>
                              </w:rPr>
                            </w:pPr>
                            <w:r>
                              <w:rPr>
                                <w:rFonts w:hint="eastAsia" w:ascii="楷体_GB2312" w:hAnsi="宋体"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文本框 365"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NBqndUAAAAJ&#10;AQAADwAAAAAAAAABACAAAAAiAAAAZHJzL2Rvd25yZXYueG1sUEsBAhQAFAAAAAgAh07iQMHgAxsf&#10;AgAAJgQAAA4AAAAAAAAAAQAgAAAAJAEAAGRycy9lMm9Eb2MueG1sUEsFBgAAAAAGAAYAWQEAALUF&#10;AAAAAA==&#10;">
                <v:fill on="f" focussize="0,0"/>
                <v:stroke on="f"/>
                <v:imagedata o:title=""/>
                <o:lock v:ext="edit" aspectratio="f"/>
                <v:textbox>
                  <w:txbxContent>
                    <w:p w14:paraId="6C42B79B">
                      <w:pPr>
                        <w:spacing w:line="240" w:lineRule="exact"/>
                        <w:rPr>
                          <w:rFonts w:ascii="楷体_GB2312" w:hAnsi="宋体" w:cs="Times New Roman"/>
                          <w:b/>
                          <w:bCs/>
                          <w:sz w:val="18"/>
                          <w:szCs w:val="18"/>
                        </w:rPr>
                      </w:pPr>
                      <w:r>
                        <w:rPr>
                          <w:rFonts w:hint="eastAsia" w:ascii="楷体_GB2312" w:hAnsi="宋体" w:cs="楷体_GB2312"/>
                          <w:b/>
                          <w:bCs/>
                          <w:sz w:val="18"/>
                          <w:szCs w:val="18"/>
                        </w:rPr>
                        <w:t>签发竣工结算</w:t>
                      </w:r>
                    </w:p>
                    <w:p w14:paraId="3DA58645">
                      <w:pPr>
                        <w:spacing w:line="240" w:lineRule="exact"/>
                        <w:rPr>
                          <w:rFonts w:ascii="楷体_GB2312" w:hAnsi="宋体" w:cs="Times New Roman"/>
                          <w:b/>
                          <w:bCs/>
                          <w:sz w:val="18"/>
                          <w:szCs w:val="18"/>
                        </w:rPr>
                      </w:pPr>
                      <w:r>
                        <w:rPr>
                          <w:rFonts w:hint="eastAsia" w:ascii="楷体_GB2312" w:hAnsi="宋体" w:cs="楷体_GB2312"/>
                          <w:b/>
                          <w:bCs/>
                          <w:sz w:val="18"/>
                          <w:szCs w:val="18"/>
                        </w:rPr>
                        <w:t>支付证书的限</w:t>
                      </w:r>
                    </w:p>
                    <w:p w14:paraId="15EA8BD8">
                      <w:pPr>
                        <w:spacing w:line="240" w:lineRule="exact"/>
                        <w:rPr>
                          <w:rFonts w:ascii="楷体_GB2312" w:hAnsi="宋体" w:cs="Times New Roman"/>
                          <w:b/>
                          <w:bCs/>
                          <w:sz w:val="18"/>
                          <w:szCs w:val="18"/>
                        </w:rPr>
                      </w:pPr>
                      <w:r>
                        <w:rPr>
                          <w:rFonts w:hint="eastAsia" w:ascii="楷体_GB2312" w:hAnsi="宋体" w:cs="楷体_GB2312"/>
                          <w:b/>
                          <w:bCs/>
                          <w:sz w:val="18"/>
                          <w:szCs w:val="18"/>
                        </w:rPr>
                        <w:t>制</w:t>
                      </w:r>
                    </w:p>
                  </w:txbxContent>
                </v:textbox>
              </v:shape>
            </w:pict>
          </mc:Fallback>
        </mc:AlternateContent>
      </w:r>
      <w:r>
        <w:rPr>
          <w:rFonts w:hint="eastAsia" w:ascii="仿宋" w:hAnsi="仿宋" w:eastAsia="仿宋" w:cs="仿宋"/>
          <w:sz w:val="24"/>
          <w:szCs w:val="24"/>
        </w:rPr>
        <w:t>如果造价工程师未在第</w:t>
      </w:r>
      <w:r>
        <w:rPr>
          <w:rFonts w:ascii="仿宋" w:hAnsi="仿宋" w:eastAsia="仿宋" w:cs="仿宋"/>
          <w:sz w:val="24"/>
          <w:szCs w:val="24"/>
        </w:rPr>
        <w:t>83.2</w:t>
      </w:r>
      <w:r>
        <w:rPr>
          <w:rFonts w:hint="eastAsia" w:ascii="仿宋" w:hAnsi="仿宋" w:eastAsia="仿宋" w:cs="仿宋"/>
          <w:sz w:val="24"/>
          <w:szCs w:val="24"/>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rPr>
        <w:t>28</w:t>
      </w:r>
      <w:r>
        <w:rPr>
          <w:rFonts w:hint="eastAsia" w:ascii="仿宋" w:hAnsi="仿宋" w:eastAsia="仿宋" w:cs="仿宋"/>
          <w:sz w:val="24"/>
          <w:szCs w:val="24"/>
        </w:rPr>
        <w:t>天内，按照承包人支付申请列明的金额向承包人支付竣工结算款。</w:t>
      </w:r>
    </w:p>
    <w:p w14:paraId="09179E74">
      <w:pPr>
        <w:pStyle w:val="22"/>
        <w:adjustRightInd w:val="0"/>
        <w:snapToGrid w:val="0"/>
        <w:spacing w:line="480" w:lineRule="auto"/>
        <w:rPr>
          <w:rFonts w:ascii="仿宋" w:hAnsi="仿宋" w:eastAsia="仿宋"/>
          <w:b/>
          <w:bCs/>
          <w:sz w:val="24"/>
          <w:szCs w:val="24"/>
        </w:rPr>
      </w:pPr>
      <w:bookmarkStart w:id="1929" w:name="_Toc32302"/>
      <w:bookmarkStart w:id="1930" w:name="_Toc5616"/>
      <w:r>
        <w:rPr>
          <w:rFonts w:ascii="仿宋" w:hAnsi="仿宋" w:eastAsia="仿宋" w:cs="仿宋"/>
          <w:b/>
          <w:bCs/>
          <w:sz w:val="24"/>
          <w:szCs w:val="24"/>
        </w:rPr>
        <w:t>83.5</w:t>
      </w:r>
      <w:bookmarkEnd w:id="1929"/>
      <w:bookmarkEnd w:id="1930"/>
      <w:r>
        <w:rPr>
          <w:rFonts w:ascii="仿宋" w:hAnsi="仿宋" w:eastAsia="仿宋" w:cs="仿宋"/>
          <w:b/>
          <w:bCs/>
          <w:sz w:val="24"/>
          <w:szCs w:val="24"/>
        </w:rPr>
        <w:t xml:space="preserve">  </w:t>
      </w:r>
    </w:p>
    <w:p w14:paraId="70CDE33B">
      <w:pPr>
        <w:pStyle w:val="22"/>
        <w:adjustRightInd w:val="0"/>
        <w:snapToGrid w:val="0"/>
        <w:spacing w:line="360" w:lineRule="auto"/>
        <w:ind w:left="1680" w:leftChars="800"/>
        <w:rPr>
          <w:rFonts w:ascii="仿宋" w:hAnsi="仿宋" w:eastAsia="仿宋"/>
          <w:sz w:val="24"/>
          <w:szCs w:val="24"/>
        </w:rPr>
      </w:pPr>
      <w: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50"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14:paraId="238C757E">
                            <w:pPr>
                              <w:spacing w:line="240" w:lineRule="exact"/>
                              <w:rPr>
                                <w:rFonts w:ascii="楷体_GB2312" w:hAnsi="宋体" w:cs="Times New Roman"/>
                                <w:b/>
                                <w:bCs/>
                                <w:sz w:val="18"/>
                                <w:szCs w:val="18"/>
                              </w:rPr>
                            </w:pPr>
                            <w:r>
                              <w:rPr>
                                <w:rFonts w:hint="eastAsia" w:ascii="楷体_GB2312" w:hAnsi="宋体"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366"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rLMuPWAAAACAEA&#10;AA8AAAAAAAAAAQAgAAAAIgAAAGRycy9kb3ducmV2LnhtbFBLAQIUABQAAAAIAIdO4kCg/LbDHAIA&#10;ACUEAAAOAAAAAAAAAAEAIAAAACUBAABkcnMvZTJvRG9jLnhtbFBLBQYAAAAABgAGAFkBAACzBQAA&#10;AAA=&#10;">
                <v:fill on="f" focussize="0,0"/>
                <v:stroke on="f"/>
                <v:imagedata o:title=""/>
                <o:lock v:ext="edit" aspectratio="f"/>
                <v:textbox>
                  <w:txbxContent>
                    <w:p w14:paraId="238C757E">
                      <w:pPr>
                        <w:spacing w:line="240" w:lineRule="exact"/>
                        <w:rPr>
                          <w:rFonts w:ascii="楷体_GB2312" w:hAnsi="宋体" w:cs="Times New Roman"/>
                          <w:b/>
                          <w:bCs/>
                          <w:sz w:val="18"/>
                          <w:szCs w:val="18"/>
                        </w:rPr>
                      </w:pPr>
                      <w:r>
                        <w:rPr>
                          <w:rFonts w:hint="eastAsia" w:ascii="楷体_GB2312" w:hAnsi="宋体" w:cs="楷体_GB2312"/>
                          <w:b/>
                          <w:bCs/>
                          <w:sz w:val="18"/>
                          <w:szCs w:val="18"/>
                        </w:rPr>
                        <w:t>竣工结算款支付的限制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83.3</w:t>
      </w:r>
      <w:r>
        <w:rPr>
          <w:rFonts w:hint="eastAsia" w:ascii="仿宋" w:hAnsi="仿宋" w:eastAsia="仿宋" w:cs="仿宋"/>
          <w:sz w:val="24"/>
          <w:szCs w:val="24"/>
        </w:rPr>
        <w:t>款和第</w:t>
      </w:r>
      <w:r>
        <w:rPr>
          <w:rFonts w:ascii="仿宋" w:hAnsi="仿宋" w:eastAsia="仿宋" w:cs="仿宋"/>
          <w:sz w:val="24"/>
          <w:szCs w:val="24"/>
        </w:rPr>
        <w:t>83.4</w:t>
      </w:r>
      <w:r>
        <w:rPr>
          <w:rFonts w:hint="eastAsia" w:ascii="仿宋" w:hAnsi="仿宋" w:eastAsia="仿宋" w:cs="仿宋"/>
          <w:sz w:val="24"/>
          <w:szCs w:val="24"/>
        </w:rPr>
        <w:t>款规定支付竣工结算款的，承包人可催告发包人支付竣工结算款，如双方达成延期支付协议，承包人有权按照第</w:t>
      </w:r>
      <w:r>
        <w:rPr>
          <w:rFonts w:ascii="仿宋" w:hAnsi="仿宋" w:eastAsia="仿宋" w:cs="仿宋"/>
          <w:sz w:val="24"/>
          <w:szCs w:val="24"/>
        </w:rPr>
        <w:t>78.2</w:t>
      </w:r>
      <w:r>
        <w:rPr>
          <w:rFonts w:hint="eastAsia" w:ascii="仿宋" w:hAnsi="仿宋" w:eastAsia="仿宋" w:cs="仿宋"/>
          <w:sz w:val="24"/>
          <w:szCs w:val="24"/>
        </w:rPr>
        <w:t>款规定获得延期支付的利息。</w:t>
      </w:r>
    </w:p>
    <w:p w14:paraId="66709861">
      <w:pPr>
        <w:pStyle w:val="22"/>
        <w:adjustRightInd w:val="0"/>
        <w:snapToGrid w:val="0"/>
        <w:spacing w:line="360" w:lineRule="auto"/>
        <w:ind w:left="1680" w:leftChars="800"/>
        <w:rPr>
          <w:rFonts w:ascii="仿宋" w:hAnsi="仿宋" w:eastAsia="仿宋"/>
          <w:sz w:val="24"/>
          <w:szCs w:val="24"/>
        </w:rPr>
      </w:pPr>
      <w:r>
        <w:rPr>
          <w:rFonts w:hint="eastAsia" w:ascii="仿宋" w:hAnsi="仿宋" w:eastAsia="仿宋" w:cs="仿宋"/>
          <w:sz w:val="24"/>
          <w:szCs w:val="24"/>
        </w:rPr>
        <w:t>发包人在收到竣工结算支付证书后的</w:t>
      </w:r>
      <w:r>
        <w:rPr>
          <w:rFonts w:ascii="仿宋" w:hAnsi="仿宋" w:eastAsia="仿宋" w:cs="仿宋"/>
          <w:sz w:val="24"/>
          <w:szCs w:val="24"/>
        </w:rPr>
        <w:t>56</w:t>
      </w:r>
      <w:r>
        <w:rPr>
          <w:rFonts w:hint="eastAsia" w:ascii="仿宋" w:hAnsi="仿宋" w:eastAsia="仿宋" w:cs="仿宋"/>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4A363855">
      <w:pPr>
        <w:pStyle w:val="22"/>
        <w:adjustRightInd w:val="0"/>
        <w:snapToGrid w:val="0"/>
        <w:spacing w:line="360" w:lineRule="auto"/>
        <w:rPr>
          <w:rFonts w:ascii="仿宋" w:hAnsi="仿宋" w:eastAsia="仿宋"/>
          <w:b/>
          <w:bCs/>
          <w:sz w:val="24"/>
          <w:szCs w:val="24"/>
          <w:u w:val="single"/>
        </w:rPr>
      </w:pPr>
    </w:p>
    <w:p w14:paraId="47BEC0D2">
      <w:pPr>
        <w:tabs>
          <w:tab w:val="left" w:pos="1620"/>
        </w:tabs>
        <w:spacing w:before="100" w:line="360" w:lineRule="auto"/>
        <w:rPr>
          <w:rFonts w:ascii="仿宋" w:hAnsi="仿宋" w:eastAsia="仿宋" w:cs="Times New Roman"/>
          <w:b/>
          <w:bCs/>
          <w:sz w:val="24"/>
          <w:szCs w:val="24"/>
        </w:rPr>
      </w:pPr>
    </w:p>
    <w:p w14:paraId="5DD9830B">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931" w:name="_Toc5717"/>
      <w:bookmarkStart w:id="1932" w:name="_Toc26274"/>
      <w:bookmarkStart w:id="1933" w:name="_Toc11537"/>
      <w:bookmarkStart w:id="1934" w:name="_Toc469384068"/>
      <w:bookmarkStart w:id="1935" w:name="_Toc5981"/>
      <w:bookmarkStart w:id="1936" w:name="_Toc10624908"/>
      <w:bookmarkStart w:id="1937" w:name="_Toc22380"/>
      <w:bookmarkStart w:id="1938" w:name="_Toc13614"/>
      <w:bookmarkStart w:id="1939" w:name="_Toc15065"/>
      <w:bookmarkStart w:id="1940" w:name="_Toc32213"/>
      <w:bookmarkStart w:id="1941" w:name="_Toc6514"/>
      <w:bookmarkStart w:id="1942" w:name="_Toc9033"/>
      <w:bookmarkStart w:id="1943" w:name="_Toc16724"/>
      <w:bookmarkStart w:id="1944" w:name="_Toc2357"/>
      <w:r>
        <w:rPr>
          <w:rFonts w:hint="eastAsia" w:ascii="仿宋" w:hAnsi="仿宋" w:eastAsia="仿宋" w:cs="仿宋"/>
          <w:b/>
          <w:bCs/>
          <w:sz w:val="24"/>
          <w:szCs w:val="24"/>
        </w:rPr>
        <w:t>★</w:t>
      </w:r>
      <w:r>
        <w:rPr>
          <w:rFonts w:ascii="仿宋" w:hAnsi="仿宋" w:eastAsia="仿宋" w:cs="仿宋"/>
          <w:b/>
          <w:bCs/>
          <w:sz w:val="24"/>
          <w:szCs w:val="24"/>
        </w:rPr>
        <w:t xml:space="preserve">84  </w:t>
      </w:r>
      <w:r>
        <w:rPr>
          <w:rFonts w:hint="eastAsia" w:ascii="仿宋" w:hAnsi="仿宋" w:eastAsia="仿宋" w:cs="仿宋"/>
          <w:b/>
          <w:bCs/>
          <w:sz w:val="24"/>
          <w:szCs w:val="24"/>
        </w:rPr>
        <w:t>质量保证金</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10679945">
      <w:pPr>
        <w:pStyle w:val="22"/>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 xml:space="preserve">84.1     </w:t>
      </w:r>
    </w:p>
    <w:p w14:paraId="1761B859">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9"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DAED741">
                            <w:pPr>
                              <w:spacing w:line="240" w:lineRule="exact"/>
                              <w:rPr>
                                <w:rFonts w:ascii="楷体_GB2312" w:hAnsi="宋体" w:cs="Times New Roman"/>
                                <w:b/>
                                <w:bCs/>
                                <w:sz w:val="18"/>
                                <w:szCs w:val="18"/>
                              </w:rPr>
                            </w:pPr>
                            <w:r>
                              <w:rPr>
                                <w:rFonts w:hint="eastAsia" w:ascii="楷体_GB2312" w:hAnsi="宋体"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367"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FKafhEcAgAA&#10;JQQAAA4AAAAAAAAAAQAgAAAAJAEAAGRycy9lMm9Eb2MueG1sUEsFBgAAAAAGAAYAWQEAALIFAAAA&#10;AA==&#10;">
                <v:fill on="f" focussize="0,0"/>
                <v:stroke on="f"/>
                <v:imagedata o:title=""/>
                <o:lock v:ext="edit" aspectratio="f"/>
                <v:textbox>
                  <w:txbxContent>
                    <w:p w14:paraId="3DAED741">
                      <w:pPr>
                        <w:spacing w:line="240" w:lineRule="exact"/>
                        <w:rPr>
                          <w:rFonts w:ascii="楷体_GB2312" w:hAnsi="宋体" w:cs="Times New Roman"/>
                          <w:b/>
                          <w:bCs/>
                          <w:sz w:val="18"/>
                          <w:szCs w:val="18"/>
                        </w:rPr>
                      </w:pPr>
                      <w:r>
                        <w:rPr>
                          <w:rFonts w:hint="eastAsia" w:ascii="楷体_GB2312" w:hAnsi="宋体" w:cs="楷体_GB2312"/>
                          <w:b/>
                          <w:bCs/>
                          <w:sz w:val="18"/>
                          <w:szCs w:val="18"/>
                        </w:rPr>
                        <w:t>质量保证金的用途和限制</w:t>
                      </w:r>
                    </w:p>
                  </w:txbxContent>
                </v:textbox>
              </v:shape>
            </w:pict>
          </mc:Fallback>
        </mc:AlternateContent>
      </w:r>
      <w:r>
        <w:rPr>
          <w:rFonts w:hint="eastAsia" w:ascii="仿宋" w:hAnsi="仿宋" w:eastAsia="仿宋" w:cs="仿宋"/>
          <w:sz w:val="24"/>
          <w:szCs w:val="24"/>
        </w:rPr>
        <w:t>质量保证金用于承包人对合同工程质量的担保。承包人未按照法律有关规定和合同约定履行质量保修义务的，发包人有权从质量保证金中扣留用于质量保修的各项支出。</w:t>
      </w:r>
    </w:p>
    <w:p w14:paraId="0C407E74">
      <w:pPr>
        <w:pStyle w:val="22"/>
        <w:tabs>
          <w:tab w:val="left" w:pos="90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84.2  </w:t>
      </w:r>
    </w:p>
    <w:p w14:paraId="3F56E718">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合同双方当事人应在专用条款中约定质量保证金金额</w:t>
      </w:r>
      <w: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48"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14:paraId="1AF2C942">
                            <w:pPr>
                              <w:spacing w:line="240" w:lineRule="exact"/>
                              <w:rPr>
                                <w:rFonts w:ascii="楷体_GB2312" w:hAnsi="宋体" w:cs="Times New Roman"/>
                                <w:b/>
                                <w:bCs/>
                                <w:sz w:val="18"/>
                                <w:szCs w:val="18"/>
                              </w:rPr>
                            </w:pPr>
                            <w:r>
                              <w:rPr>
                                <w:rFonts w:hint="eastAsia" w:ascii="楷体_GB2312" w:hAnsi="宋体"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368"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lFbxNUAAAAIAQAA&#10;DwAAAAAAAAABACAAAAAiAAAAZHJzL2Rvd25yZXYueG1sUEsBAhQAFAAAAAgAh07iQJf9O18cAgAA&#10;JQQAAA4AAAAAAAAAAQAgAAAAJAEAAGRycy9lMm9Eb2MueG1sUEsFBgAAAAAGAAYAWQEAALIFAAAA&#10;AA==&#10;">
                <v:fill on="f" focussize="0,0"/>
                <v:stroke on="f"/>
                <v:imagedata o:title=""/>
                <o:lock v:ext="edit" aspectratio="f"/>
                <v:textbox>
                  <w:txbxContent>
                    <w:p w14:paraId="1AF2C942">
                      <w:pPr>
                        <w:spacing w:line="240" w:lineRule="exact"/>
                        <w:rPr>
                          <w:rFonts w:ascii="楷体_GB2312" w:hAnsi="宋体" w:cs="Times New Roman"/>
                          <w:b/>
                          <w:bCs/>
                          <w:sz w:val="18"/>
                          <w:szCs w:val="18"/>
                        </w:rPr>
                      </w:pPr>
                      <w:r>
                        <w:rPr>
                          <w:rFonts w:hint="eastAsia" w:ascii="楷体_GB2312" w:hAnsi="宋体" w:cs="楷体_GB2312"/>
                          <w:b/>
                          <w:bCs/>
                          <w:sz w:val="18"/>
                          <w:szCs w:val="18"/>
                        </w:rPr>
                        <w:t>质量保证金的约定与扣留</w:t>
                      </w:r>
                    </w:p>
                  </w:txbxContent>
                </v:textbox>
              </v:shape>
            </w:pict>
          </mc:Fallback>
        </mc:AlternateContent>
      </w:r>
      <w:r>
        <w:rPr>
          <w:rFonts w:hint="eastAsia" w:ascii="仿宋" w:hAnsi="仿宋" w:eastAsia="仿宋" w:cs="仿宋"/>
          <w:sz w:val="24"/>
          <w:szCs w:val="24"/>
        </w:rPr>
        <w:t>。除专用条款另有约定外，质量保证金为结算价的</w:t>
      </w:r>
      <w:r>
        <w:rPr>
          <w:rFonts w:ascii="仿宋" w:hAnsi="仿宋" w:eastAsia="仿宋" w:cs="仿宋"/>
          <w:sz w:val="24"/>
          <w:szCs w:val="24"/>
        </w:rPr>
        <w:t>3</w:t>
      </w:r>
      <w:r>
        <w:rPr>
          <w:rFonts w:hint="eastAsia" w:ascii="仿宋" w:hAnsi="仿宋" w:eastAsia="仿宋" w:cs="仿宋"/>
          <w:sz w:val="24"/>
          <w:szCs w:val="24"/>
        </w:rPr>
        <w:t>％（采取银行保函）。发包人应按照该比例从每支付期应支付给承包人的进度款或结算款中扣留，直到扣留的质量保证金总额达到专用条款约定的的金额为止。</w:t>
      </w:r>
    </w:p>
    <w:p w14:paraId="79938B05">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84.3  </w:t>
      </w:r>
    </w:p>
    <w:p w14:paraId="2C49B77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缺陷责任期（包括第</w:t>
      </w:r>
      <w:r>
        <w:rPr>
          <w:rFonts w:ascii="仿宋" w:hAnsi="仿宋" w:eastAsia="仿宋" w:cs="仿宋"/>
          <w:sz w:val="24"/>
          <w:szCs w:val="24"/>
        </w:rPr>
        <w:t>59.2</w:t>
      </w:r>
      <w:r>
        <w:rPr>
          <w:rFonts w:hint="eastAsia" w:ascii="仿宋" w:hAnsi="仿宋" w:eastAsia="仿宋" w:cs="仿宋"/>
          <w:sz w:val="24"/>
          <w:szCs w:val="24"/>
        </w:rPr>
        <w:t>款延长的期限）满两年时，承包人应向发包人申请到期应返还的剩余质量保证金金额。发包人如无异议，应在缺陷责任期满后的</w:t>
      </w:r>
      <w:r>
        <w:rPr>
          <w:rFonts w:ascii="仿宋" w:hAnsi="仿宋" w:eastAsia="仿宋" w:cs="仿宋"/>
          <w:sz w:val="24"/>
          <w:szCs w:val="24"/>
        </w:rPr>
        <w:t>14</w:t>
      </w:r>
      <w:r>
        <w:rPr>
          <w:rFonts w:hint="eastAsia" w:ascii="仿宋" w:hAnsi="仿宋" w:eastAsia="仿宋" w:cs="仿宋"/>
          <w:sz w:val="24"/>
          <w:szCs w:val="24"/>
        </w:rPr>
        <w:t>天内将剩余的质量保证金返还给承包人。剩余质量保证金的返还，并不能免除承包人按照合同约定应承担的质量保修责任和应履行的质量保修义务。</w:t>
      </w:r>
    </w:p>
    <w:p w14:paraId="5334290C">
      <w:pPr>
        <w:pStyle w:val="22"/>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84.4  </w:t>
      </w:r>
    </w:p>
    <w:p w14:paraId="542F68F4">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缺陷责任期（包括第</w:t>
      </w:r>
      <w:r>
        <w:rPr>
          <w:rFonts w:ascii="仿宋" w:hAnsi="仿宋" w:eastAsia="仿宋" w:cs="仿宋"/>
          <w:sz w:val="24"/>
          <w:szCs w:val="24"/>
        </w:rPr>
        <w:t>59.2</w:t>
      </w:r>
      <w:r>
        <w:rPr>
          <w:rFonts w:hint="eastAsia" w:ascii="仿宋" w:hAnsi="仿宋" w:eastAsia="仿宋" w:cs="仿宋"/>
          <w:sz w:val="24"/>
          <w:szCs w:val="24"/>
        </w:rPr>
        <w:t>款延长的期限）满两年时，承包人没有完成质量保修责任的，发包人有权扣留承包人未完成质量保修责任剩余工作所需的部分质量保证金余额，并有权根据第</w:t>
      </w:r>
      <w:r>
        <w:rPr>
          <w:rFonts w:ascii="仿宋" w:hAnsi="仿宋" w:eastAsia="仿宋" w:cs="仿宋"/>
          <w:sz w:val="24"/>
          <w:szCs w:val="24"/>
        </w:rPr>
        <w:t>59.2</w:t>
      </w:r>
      <w:r>
        <w:rPr>
          <w:rFonts w:hint="eastAsia" w:ascii="仿宋" w:hAnsi="仿宋" w:eastAsia="仿宋" w:cs="仿宋"/>
          <w:sz w:val="24"/>
          <w:szCs w:val="24"/>
        </w:rPr>
        <w:t>款约定要求延长缺陷责任期，直到完成剩余工作为止。</w:t>
      </w:r>
    </w:p>
    <w:p w14:paraId="243607B1">
      <w:pPr>
        <w:pStyle w:val="22"/>
        <w:adjustRightInd w:val="0"/>
        <w:snapToGrid w:val="0"/>
        <w:spacing w:line="240" w:lineRule="exact"/>
        <w:ind w:right="-238"/>
        <w:rPr>
          <w:rFonts w:ascii="仿宋" w:hAnsi="仿宋" w:eastAsia="仿宋"/>
          <w:b/>
          <w:bCs/>
          <w:sz w:val="24"/>
          <w:szCs w:val="24"/>
          <w:u w:val="single"/>
        </w:rPr>
      </w:pPr>
    </w:p>
    <w:p w14:paraId="40342613">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945" w:name="_Toc5642"/>
      <w:bookmarkStart w:id="1946" w:name="_Toc9783"/>
      <w:bookmarkStart w:id="1947" w:name="_Toc1822"/>
      <w:bookmarkStart w:id="1948" w:name="_Toc10624909"/>
      <w:bookmarkStart w:id="1949" w:name="_Toc4550"/>
      <w:bookmarkStart w:id="1950" w:name="_Toc32493"/>
      <w:bookmarkStart w:id="1951" w:name="_Toc14282"/>
      <w:bookmarkStart w:id="1952" w:name="_Toc7028"/>
      <w:bookmarkStart w:id="1953" w:name="_Toc30413"/>
      <w:bookmarkStart w:id="1954" w:name="_Toc20493"/>
      <w:bookmarkStart w:id="1955" w:name="_Toc6121"/>
      <w:bookmarkStart w:id="1956" w:name="_Toc27381"/>
      <w:bookmarkStart w:id="1957" w:name="_Toc22268"/>
      <w:r>
        <w:rPr>
          <w:rFonts w:ascii="仿宋" w:hAnsi="仿宋" w:eastAsia="仿宋" w:cs="仿宋"/>
          <w:b/>
          <w:bCs/>
          <w:sz w:val="24"/>
          <w:szCs w:val="24"/>
        </w:rPr>
        <w:t xml:space="preserve">85  </w:t>
      </w:r>
      <w:r>
        <w:rPr>
          <w:rFonts w:hint="eastAsia" w:ascii="仿宋" w:hAnsi="仿宋" w:eastAsia="仿宋" w:cs="仿宋"/>
          <w:b/>
          <w:bCs/>
          <w:sz w:val="24"/>
          <w:szCs w:val="24"/>
        </w:rPr>
        <w:t>最终清算款</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43CACE0C">
      <w:pPr>
        <w:pStyle w:val="22"/>
        <w:adjustRightInd w:val="0"/>
        <w:snapToGrid w:val="0"/>
        <w:spacing w:line="360" w:lineRule="auto"/>
        <w:rPr>
          <w:rFonts w:ascii="仿宋" w:hAnsi="仿宋" w:eastAsia="仿宋" w:cs="仿宋"/>
          <w:b/>
          <w:bCs/>
          <w:sz w:val="24"/>
          <w:szCs w:val="24"/>
        </w:rPr>
      </w:pPr>
      <w:bookmarkStart w:id="1958" w:name="_Toc24528"/>
      <w:bookmarkStart w:id="1959" w:name="_Toc11821"/>
      <w:r>
        <w:rPr>
          <w:rFonts w:ascii="仿宋" w:hAnsi="仿宋" w:eastAsia="仿宋" w:cs="仿宋"/>
          <w:b/>
          <w:bCs/>
          <w:sz w:val="24"/>
          <w:szCs w:val="24"/>
        </w:rPr>
        <w:t>85.1</w:t>
      </w:r>
      <w:bookmarkEnd w:id="1958"/>
      <w:bookmarkEnd w:id="1959"/>
    </w:p>
    <w:p w14:paraId="6E0BA2B3">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5"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219FC7C">
                            <w:pPr>
                              <w:spacing w:line="240" w:lineRule="exact"/>
                              <w:rPr>
                                <w:rFonts w:ascii="楷体_GB2312" w:hAnsi="宋体" w:cs="Times New Roman"/>
                                <w:b/>
                                <w:bCs/>
                                <w:sz w:val="18"/>
                                <w:szCs w:val="18"/>
                              </w:rPr>
                            </w:pPr>
                            <w:r>
                              <w:rPr>
                                <w:rFonts w:hint="eastAsia" w:ascii="楷体_GB2312" w:hAnsi="宋体"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371" o:spid="_x0000_s1026" o:spt="202" type="#_x0000_t202" style="position:absolute;left:0pt;margin-left:-9pt;margin-top:5.85pt;height:31.2pt;width:72pt;z-index:252032000;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8iBW1gAAAAkB&#10;AAAPAAAAAAAAAAEAIAAAACIAAABkcnMvZG93bnJldi54bWxQSwECFAAUAAAACACHTuJAyPrW7x0C&#10;AAAlBAAADgAAAAAAAAABACAAAAAlAQAAZHJzL2Uyb0RvYy54bWxQSwUGAAAAAAYABgBZAQAAtAUA&#10;AAAA&#10;">
                <v:fill on="f" focussize="0,0"/>
                <v:stroke on="f"/>
                <v:imagedata o:title=""/>
                <o:lock v:ext="edit" aspectratio="f"/>
                <v:textbox>
                  <w:txbxContent>
                    <w:p w14:paraId="2219FC7C">
                      <w:pPr>
                        <w:spacing w:line="240" w:lineRule="exact"/>
                        <w:rPr>
                          <w:rFonts w:ascii="楷体_GB2312" w:hAnsi="宋体" w:cs="Times New Roman"/>
                          <w:b/>
                          <w:bCs/>
                          <w:sz w:val="18"/>
                          <w:szCs w:val="18"/>
                        </w:rPr>
                      </w:pPr>
                      <w:r>
                        <w:rPr>
                          <w:rFonts w:hint="eastAsia" w:ascii="楷体_GB2312" w:hAnsi="宋体" w:cs="楷体_GB2312"/>
                          <w:b/>
                          <w:bCs/>
                          <w:sz w:val="18"/>
                          <w:szCs w:val="18"/>
                        </w:rPr>
                        <w:t>提交最终清算支付申请</w:t>
                      </w:r>
                    </w:p>
                  </w:txbxContent>
                </v:textbox>
              </v:shape>
            </w:pict>
          </mc:Fallback>
        </mc:AlternateContent>
      </w:r>
      <w:r>
        <w:rPr>
          <w:rFonts w:hint="eastAsia" w:ascii="仿宋" w:hAnsi="仿宋" w:eastAsia="仿宋" w:cs="仿宋"/>
          <w:sz w:val="24"/>
          <w:szCs w:val="24"/>
        </w:rPr>
        <w:t>合同双方当事人应在专用条款中明确最终清算款的支付时限。专用条款没有约定的</w:t>
      </w:r>
      <w:r>
        <w:rPr>
          <w:rFonts w:ascii="仿宋" w:hAnsi="仿宋" w:eastAsia="仿宋" w:cs="仿宋"/>
          <w:sz w:val="24"/>
          <w:szCs w:val="24"/>
        </w:rPr>
        <w:t>,</w:t>
      </w:r>
      <w:r>
        <w:rPr>
          <w:rFonts w:hint="eastAsia" w:ascii="仿宋" w:hAnsi="仿宋" w:eastAsia="仿宋" w:cs="仿宋"/>
          <w:sz w:val="24"/>
          <w:szCs w:val="24"/>
        </w:rPr>
        <w:t>最终清算款按照第</w:t>
      </w:r>
      <w:r>
        <w:rPr>
          <w:rFonts w:ascii="仿宋" w:hAnsi="仿宋" w:eastAsia="仿宋" w:cs="仿宋"/>
          <w:sz w:val="24"/>
          <w:szCs w:val="24"/>
        </w:rPr>
        <w:t>85.2</w:t>
      </w:r>
      <w:r>
        <w:rPr>
          <w:rFonts w:hint="eastAsia" w:ascii="仿宋" w:hAnsi="仿宋" w:eastAsia="仿宋" w:cs="仿宋"/>
          <w:sz w:val="24"/>
          <w:szCs w:val="24"/>
        </w:rPr>
        <w:t>款至第</w:t>
      </w:r>
      <w:r>
        <w:rPr>
          <w:rFonts w:ascii="仿宋" w:hAnsi="仿宋" w:eastAsia="仿宋" w:cs="仿宋"/>
          <w:sz w:val="24"/>
          <w:szCs w:val="24"/>
        </w:rPr>
        <w:t>85.5</w:t>
      </w:r>
      <w:r>
        <w:rPr>
          <w:rFonts w:hint="eastAsia" w:ascii="仿宋" w:hAnsi="仿宋" w:eastAsia="仿宋" w:cs="仿宋"/>
          <w:sz w:val="24"/>
          <w:szCs w:val="24"/>
        </w:rPr>
        <w:t>款规定办理。涉及政府投资资金的工程，支付期、支付方法等需调整的，应在专用条款中约定。</w:t>
      </w:r>
    </w:p>
    <w:p w14:paraId="5BD5485B">
      <w:pPr>
        <w:spacing w:line="360" w:lineRule="auto"/>
        <w:ind w:left="1619" w:leftChars="771"/>
        <w:rPr>
          <w:rFonts w:ascii="仿宋" w:hAnsi="仿宋" w:eastAsia="仿宋" w:cs="Times New Roman"/>
          <w:sz w:val="24"/>
          <w:szCs w:val="24"/>
        </w:rPr>
      </w:pPr>
      <w:r>
        <w:rPr>
          <w:rFonts w:hint="eastAsia" w:ascii="仿宋" w:hAnsi="仿宋" w:eastAsia="仿宋" w:cs="仿宋"/>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48B4F46D">
      <w:pPr>
        <w:pStyle w:val="22"/>
        <w:tabs>
          <w:tab w:val="left" w:pos="900"/>
        </w:tabs>
        <w:adjustRightInd w:val="0"/>
        <w:snapToGrid w:val="0"/>
        <w:spacing w:line="360" w:lineRule="auto"/>
        <w:rPr>
          <w:rFonts w:ascii="仿宋" w:hAnsi="仿宋" w:eastAsia="仿宋"/>
          <w:sz w:val="24"/>
          <w:szCs w:val="24"/>
        </w:rPr>
      </w:pPr>
      <w:r>
        <w:rPr>
          <w:rFonts w:ascii="仿宋" w:hAnsi="仿宋" w:eastAsia="仿宋" w:cs="仿宋"/>
          <w:b/>
          <w:bCs/>
          <w:sz w:val="24"/>
          <w:szCs w:val="24"/>
        </w:rPr>
        <w:t>85.2</w:t>
      </w:r>
    </w:p>
    <w:p w14:paraId="41041ED1">
      <w:pPr>
        <w:pStyle w:val="22"/>
        <w:adjustRightInd w:val="0"/>
        <w:snapToGrid w:val="0"/>
        <w:spacing w:line="360" w:lineRule="auto"/>
        <w:ind w:left="1619" w:leftChars="771"/>
        <w:rPr>
          <w:rFonts w:ascii="仿宋" w:hAnsi="仿宋" w:eastAsia="仿宋"/>
          <w:sz w:val="24"/>
          <w:szCs w:val="24"/>
          <w:u w:val="single"/>
        </w:rPr>
      </w:pPr>
      <w: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44"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a:effectLst/>
                      </wps:spPr>
                      <wps:txbx>
                        <w:txbxContent>
                          <w:p w14:paraId="502C4139">
                            <w:pPr>
                              <w:spacing w:line="240" w:lineRule="exact"/>
                              <w:rPr>
                                <w:rFonts w:ascii="楷体_GB2312" w:hAnsi="宋体" w:cs="Times New Roman"/>
                                <w:b/>
                                <w:bCs/>
                                <w:sz w:val="18"/>
                                <w:szCs w:val="18"/>
                              </w:rPr>
                            </w:pPr>
                            <w:r>
                              <w:rPr>
                                <w:rFonts w:hint="eastAsia" w:ascii="楷体_GB2312" w:hAnsi="宋体" w:cs="楷体_GB2312"/>
                                <w:b/>
                                <w:bCs/>
                                <w:sz w:val="18"/>
                                <w:szCs w:val="18"/>
                              </w:rPr>
                              <w:t>签发最终清算</w:t>
                            </w:r>
                          </w:p>
                          <w:p w14:paraId="62E77448">
                            <w:pPr>
                              <w:spacing w:line="240" w:lineRule="exact"/>
                              <w:rPr>
                                <w:rFonts w:ascii="宋体" w:cs="Times New Roman"/>
                                <w:b/>
                                <w:bCs/>
                                <w:sz w:val="18"/>
                                <w:szCs w:val="18"/>
                              </w:rPr>
                            </w:pPr>
                            <w:r>
                              <w:rPr>
                                <w:rFonts w:hint="eastAsia" w:ascii="楷体_GB2312" w:hAnsi="宋体"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文本框 372" o:spid="_x0000_s1026" o:spt="202" type="#_x0000_t202" style="position:absolute;left:0pt;margin-left:-9pt;margin-top:0.7pt;height:36.45pt;width:81pt;z-index:252033024;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liTP1QAAAAgB&#10;AAAPAAAAAAAAAAEAIAAAACIAAABkcnMvZG93bnJldi54bWxQSwECFAAUAAAACACHTuJAO77QYx4C&#10;AAAmBAAADgAAAAAAAAABACAAAAAkAQAAZHJzL2Uyb0RvYy54bWxQSwUGAAAAAAYABgBZAQAAtAUA&#10;AAAA&#10;">
                <v:fill on="f" focussize="0,0"/>
                <v:stroke on="f"/>
                <v:imagedata o:title=""/>
                <o:lock v:ext="edit" aspectratio="f"/>
                <v:textbox>
                  <w:txbxContent>
                    <w:p w14:paraId="502C4139">
                      <w:pPr>
                        <w:spacing w:line="240" w:lineRule="exact"/>
                        <w:rPr>
                          <w:rFonts w:ascii="楷体_GB2312" w:hAnsi="宋体" w:cs="Times New Roman"/>
                          <w:b/>
                          <w:bCs/>
                          <w:sz w:val="18"/>
                          <w:szCs w:val="18"/>
                        </w:rPr>
                      </w:pPr>
                      <w:r>
                        <w:rPr>
                          <w:rFonts w:hint="eastAsia" w:ascii="楷体_GB2312" w:hAnsi="宋体" w:cs="楷体_GB2312"/>
                          <w:b/>
                          <w:bCs/>
                          <w:sz w:val="18"/>
                          <w:szCs w:val="18"/>
                        </w:rPr>
                        <w:t>签发最终清算</w:t>
                      </w:r>
                    </w:p>
                    <w:p w14:paraId="62E77448">
                      <w:pPr>
                        <w:spacing w:line="240" w:lineRule="exact"/>
                        <w:rPr>
                          <w:rFonts w:ascii="宋体" w:cs="Times New Roman"/>
                          <w:b/>
                          <w:bCs/>
                          <w:sz w:val="18"/>
                          <w:szCs w:val="18"/>
                        </w:rPr>
                      </w:pPr>
                      <w:r>
                        <w:rPr>
                          <w:rFonts w:hint="eastAsia" w:ascii="楷体_GB2312" w:hAnsi="宋体" w:cs="楷体_GB2312"/>
                          <w:b/>
                          <w:bCs/>
                          <w:sz w:val="18"/>
                          <w:szCs w:val="18"/>
                        </w:rPr>
                        <w:t>支付证书</w:t>
                      </w:r>
                    </w:p>
                  </w:txbxContent>
                </v:textbox>
              </v:shape>
            </w:pict>
          </mc:Fallback>
        </mc:AlternateContent>
      </w:r>
      <w:r>
        <w:rPr>
          <w:rFonts w:hint="eastAsia" w:ascii="仿宋" w:hAnsi="仿宋" w:eastAsia="仿宋" w:cs="仿宋"/>
          <w:sz w:val="24"/>
          <w:szCs w:val="24"/>
        </w:rPr>
        <w:t>造价工程师应在收到最终清算支付申请后的</w:t>
      </w:r>
      <w:r>
        <w:rPr>
          <w:rFonts w:ascii="仿宋" w:hAnsi="仿宋" w:eastAsia="仿宋" w:cs="仿宋"/>
          <w:sz w:val="24"/>
          <w:szCs w:val="24"/>
        </w:rPr>
        <w:t>14</w:t>
      </w:r>
      <w:r>
        <w:rPr>
          <w:rFonts w:hint="eastAsia" w:ascii="仿宋" w:hAnsi="仿宋" w:eastAsia="仿宋" w:cs="仿宋"/>
          <w:sz w:val="24"/>
          <w:szCs w:val="24"/>
        </w:rPr>
        <w:t>天内予以计量、核实，并将核实结果通知承包人、抄报发包人。发包人应在收到核实结果后的</w:t>
      </w:r>
      <w:r>
        <w:rPr>
          <w:rFonts w:ascii="仿宋" w:hAnsi="仿宋" w:eastAsia="仿宋" w:cs="仿宋"/>
          <w:sz w:val="24"/>
          <w:szCs w:val="24"/>
        </w:rPr>
        <w:t>7</w:t>
      </w:r>
      <w:r>
        <w:rPr>
          <w:rFonts w:hint="eastAsia" w:ascii="仿宋" w:hAnsi="仿宋" w:eastAsia="仿宋" w:cs="仿宋"/>
          <w:sz w:val="24"/>
          <w:szCs w:val="24"/>
        </w:rPr>
        <w:t>天内在最终清算文件上签字确认。造价工程师应在发包人签字确认最终清算文件后的</w:t>
      </w:r>
      <w:r>
        <w:rPr>
          <w:rFonts w:ascii="仿宋" w:hAnsi="仿宋" w:eastAsia="仿宋" w:cs="仿宋"/>
          <w:sz w:val="24"/>
          <w:szCs w:val="24"/>
        </w:rPr>
        <w:t>7</w:t>
      </w:r>
      <w:r>
        <w:rPr>
          <w:rFonts w:hint="eastAsia" w:ascii="仿宋" w:hAnsi="仿宋" w:eastAsia="仿宋" w:cs="仿宋"/>
          <w:sz w:val="24"/>
          <w:szCs w:val="24"/>
        </w:rPr>
        <w:t>天内，向发包人签发最终清算支付证书，同时抄送承包人。</w:t>
      </w:r>
    </w:p>
    <w:p w14:paraId="26CF03CE">
      <w:pPr>
        <w:pStyle w:val="22"/>
        <w:adjustRightInd w:val="0"/>
        <w:snapToGrid w:val="0"/>
        <w:spacing w:line="360" w:lineRule="auto"/>
        <w:rPr>
          <w:rFonts w:ascii="仿宋" w:hAnsi="仿宋" w:eastAsia="仿宋"/>
          <w:sz w:val="24"/>
          <w:szCs w:val="24"/>
        </w:rPr>
      </w:pPr>
      <w: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43"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4D418ECB">
                            <w:pPr>
                              <w:spacing w:line="240" w:lineRule="exact"/>
                              <w:rPr>
                                <w:rFonts w:ascii="宋体" w:cs="Times New Roman"/>
                                <w:b/>
                                <w:bCs/>
                                <w:sz w:val="18"/>
                                <w:szCs w:val="18"/>
                              </w:rPr>
                            </w:pPr>
                            <w:r>
                              <w:rPr>
                                <w:rFonts w:hint="eastAsia" w:ascii="楷体_GB2312" w:hAnsi="宋体"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373" o:spid="_x0000_s1026" o:spt="202" type="#_x0000_t202" style="position:absolute;left:0pt;margin-left:-9pt;margin-top:18.15pt;height:36.45pt;width:72pt;z-index:252034048;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WPPmdgAAAAK&#10;AQAADwAAAAAAAAABACAAAAAiAAAAZHJzL2Rvd25yZXYueG1sUEsBAhQAFAAAAAgAh07iQEnn5ogc&#10;AgAAJQQAAA4AAAAAAAAAAQAgAAAAJwEAAGRycy9lMm9Eb2MueG1sUEsFBgAAAAAGAAYAWQEAALUF&#10;AAAAAA==&#10;">
                <v:fill on="f" focussize="0,0"/>
                <v:stroke on="f"/>
                <v:imagedata o:title=""/>
                <o:lock v:ext="edit" aspectratio="f"/>
                <v:textbox>
                  <w:txbxContent>
                    <w:p w14:paraId="4D418ECB">
                      <w:pPr>
                        <w:spacing w:line="240" w:lineRule="exact"/>
                        <w:rPr>
                          <w:rFonts w:ascii="宋体" w:cs="Times New Roman"/>
                          <w:b/>
                          <w:bCs/>
                          <w:sz w:val="18"/>
                          <w:szCs w:val="18"/>
                        </w:rPr>
                      </w:pPr>
                      <w:r>
                        <w:rPr>
                          <w:rFonts w:hint="eastAsia" w:ascii="楷体_GB2312" w:hAnsi="宋体" w:cs="楷体_GB2312"/>
                          <w:b/>
                          <w:bCs/>
                          <w:sz w:val="18"/>
                          <w:szCs w:val="18"/>
                        </w:rPr>
                        <w:t>最终清算款支付</w:t>
                      </w:r>
                    </w:p>
                  </w:txbxContent>
                </v:textbox>
              </v:shape>
            </w:pict>
          </mc:Fallback>
        </mc:AlternateContent>
      </w:r>
      <w:r>
        <w:rPr>
          <w:rFonts w:ascii="仿宋" w:hAnsi="仿宋" w:eastAsia="仿宋" w:cs="仿宋"/>
          <w:b/>
          <w:bCs/>
          <w:sz w:val="24"/>
          <w:szCs w:val="24"/>
        </w:rPr>
        <w:t>85.3</w:t>
      </w:r>
    </w:p>
    <w:p w14:paraId="1B68CC6E">
      <w:pPr>
        <w:pStyle w:val="22"/>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发包人应在造价工程师签发最终清算支付证书后的</w:t>
      </w:r>
      <w:r>
        <w:rPr>
          <w:rFonts w:ascii="仿宋" w:hAnsi="仿宋" w:eastAsia="仿宋" w:cs="仿宋"/>
          <w:sz w:val="24"/>
          <w:szCs w:val="24"/>
        </w:rPr>
        <w:t xml:space="preserve">14 </w:t>
      </w:r>
      <w:r>
        <w:rPr>
          <w:rFonts w:hint="eastAsia" w:ascii="仿宋" w:hAnsi="仿宋" w:eastAsia="仿宋" w:cs="仿宋"/>
          <w:sz w:val="24"/>
          <w:szCs w:val="24"/>
        </w:rPr>
        <w:t>天内，按照最终清算支付证书列明的金额向承包人支付最终清算款，并通知造价工程师。</w:t>
      </w:r>
    </w:p>
    <w:p w14:paraId="7658CC55">
      <w:pPr>
        <w:pStyle w:val="22"/>
        <w:adjustRightInd w:val="0"/>
        <w:snapToGrid w:val="0"/>
        <w:spacing w:line="480" w:lineRule="auto"/>
        <w:rPr>
          <w:rFonts w:ascii="仿宋" w:hAnsi="仿宋" w:eastAsia="仿宋"/>
          <w:sz w:val="24"/>
          <w:szCs w:val="24"/>
        </w:rPr>
      </w:pPr>
      <w:bookmarkStart w:id="1960" w:name="_Toc13285"/>
      <w:bookmarkStart w:id="1961" w:name="_Toc12383"/>
      <w: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42"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70E023B8">
                            <w:pPr>
                              <w:spacing w:line="240" w:lineRule="exact"/>
                              <w:rPr>
                                <w:rFonts w:ascii="宋体" w:cs="Times New Roman"/>
                                <w:b/>
                                <w:bCs/>
                                <w:sz w:val="18"/>
                                <w:szCs w:val="18"/>
                              </w:rPr>
                            </w:pPr>
                            <w:r>
                              <w:rPr>
                                <w:rFonts w:hint="eastAsia" w:ascii="楷体_GB2312" w:hAnsi="宋体"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374" o:spid="_x0000_s1026" o:spt="202" type="#_x0000_t202" style="position:absolute;left:0pt;margin-left:-9pt;margin-top:18.45pt;height:36.45pt;width:72pt;z-index:252035072;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3t4tgAAAAK&#10;AQAADwAAAAAAAAABACAAAAAiAAAAZHJzL2Rvd25yZXYueG1sUEsBAhQAFAAAAAgAh07iQC14YwAc&#10;AgAAJQQAAA4AAAAAAAAAAQAgAAAAJwEAAGRycy9lMm9Eb2MueG1sUEsFBgAAAAAGAAYAWQEAALUF&#10;AAAAAA==&#10;">
                <v:fill on="f" focussize="0,0"/>
                <v:stroke on="f"/>
                <v:imagedata o:title=""/>
                <o:lock v:ext="edit" aspectratio="f"/>
                <v:textbox>
                  <w:txbxContent>
                    <w:p w14:paraId="70E023B8">
                      <w:pPr>
                        <w:spacing w:line="240" w:lineRule="exact"/>
                        <w:rPr>
                          <w:rFonts w:ascii="宋体" w:cs="Times New Roman"/>
                          <w:b/>
                          <w:bCs/>
                          <w:sz w:val="18"/>
                          <w:szCs w:val="18"/>
                        </w:rPr>
                      </w:pPr>
                      <w:r>
                        <w:rPr>
                          <w:rFonts w:hint="eastAsia" w:ascii="楷体_GB2312" w:hAnsi="宋体" w:cs="楷体_GB2312"/>
                          <w:b/>
                          <w:bCs/>
                          <w:sz w:val="18"/>
                          <w:szCs w:val="18"/>
                        </w:rPr>
                        <w:t>签发最终清算支付证书限制</w:t>
                      </w:r>
                    </w:p>
                  </w:txbxContent>
                </v:textbox>
              </v:shape>
            </w:pict>
          </mc:Fallback>
        </mc:AlternateContent>
      </w:r>
      <w:r>
        <w:rPr>
          <w:rFonts w:ascii="仿宋" w:hAnsi="仿宋" w:eastAsia="仿宋" w:cs="仿宋"/>
          <w:b/>
          <w:bCs/>
          <w:sz w:val="24"/>
          <w:szCs w:val="24"/>
        </w:rPr>
        <w:t>85.4</w:t>
      </w:r>
      <w:bookmarkEnd w:id="1960"/>
      <w:bookmarkEnd w:id="1961"/>
      <w:r>
        <w:rPr>
          <w:rFonts w:ascii="仿宋" w:hAnsi="仿宋" w:eastAsia="仿宋" w:cs="仿宋"/>
          <w:b/>
          <w:bCs/>
          <w:sz w:val="24"/>
          <w:szCs w:val="24"/>
        </w:rPr>
        <w:t xml:space="preserve"> </w:t>
      </w:r>
    </w:p>
    <w:p w14:paraId="032EACEF">
      <w:pPr>
        <w:pStyle w:val="22"/>
        <w:adjustRightInd w:val="0"/>
        <w:snapToGrid w:val="0"/>
        <w:spacing w:line="360" w:lineRule="auto"/>
        <w:ind w:left="1576" w:leftChars="750" w:hanging="1"/>
        <w:rPr>
          <w:rFonts w:ascii="仿宋" w:hAnsi="仿宋" w:eastAsia="仿宋"/>
          <w:sz w:val="24"/>
          <w:szCs w:val="24"/>
        </w:rPr>
      </w:pPr>
      <w:r>
        <w:rPr>
          <w:rFonts w:hint="eastAsia" w:ascii="仿宋" w:hAnsi="仿宋" w:eastAsia="仿宋" w:cs="仿宋"/>
          <w:sz w:val="24"/>
          <w:szCs w:val="24"/>
        </w:rPr>
        <w:t>如果造价工程师未在第</w:t>
      </w:r>
      <w:r>
        <w:rPr>
          <w:rFonts w:ascii="仿宋" w:hAnsi="仿宋" w:eastAsia="仿宋" w:cs="仿宋"/>
          <w:sz w:val="24"/>
          <w:szCs w:val="24"/>
        </w:rPr>
        <w:t>85.2</w:t>
      </w:r>
      <w:r>
        <w:rPr>
          <w:rFonts w:hint="eastAsia" w:ascii="仿宋" w:hAnsi="仿宋" w:eastAsia="仿宋" w:cs="仿宋"/>
          <w:sz w:val="24"/>
          <w:szCs w:val="24"/>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rPr>
        <w:t>14</w:t>
      </w:r>
      <w:r>
        <w:rPr>
          <w:rFonts w:hint="eastAsia" w:ascii="仿宋" w:hAnsi="仿宋" w:eastAsia="仿宋" w:cs="仿宋"/>
          <w:sz w:val="24"/>
          <w:szCs w:val="24"/>
        </w:rPr>
        <w:t>天内，按照承包人提交最终清算支付申请列明的金额向承包人支付最终清算款。</w:t>
      </w:r>
    </w:p>
    <w:p w14:paraId="2E83E767">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 xml:space="preserve">85.5 </w:t>
      </w:r>
    </w:p>
    <w:p w14:paraId="3EC1EAA2">
      <w:pPr>
        <w:spacing w:line="360" w:lineRule="auto"/>
        <w:ind w:left="1576" w:leftChars="750" w:hanging="1"/>
        <w:rPr>
          <w:rFonts w:ascii="仿宋" w:hAnsi="仿宋" w:eastAsia="仿宋" w:cs="Times New Roman"/>
          <w:sz w:val="24"/>
          <w:szCs w:val="24"/>
        </w:rPr>
      </w:pPr>
      <w: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41"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14:paraId="139957AF">
                            <w:pPr>
                              <w:spacing w:line="240" w:lineRule="exact"/>
                              <w:rPr>
                                <w:rFonts w:ascii="楷体_GB2312" w:hAnsi="宋体" w:cs="Times New Roman"/>
                                <w:b/>
                                <w:bCs/>
                                <w:sz w:val="18"/>
                                <w:szCs w:val="18"/>
                              </w:rPr>
                            </w:pPr>
                            <w:r>
                              <w:rPr>
                                <w:rFonts w:hint="eastAsia" w:ascii="楷体_GB2312" w:hAnsi="宋体" w:cs="楷体_GB2312"/>
                                <w:b/>
                                <w:bCs/>
                                <w:sz w:val="18"/>
                                <w:szCs w:val="18"/>
                              </w:rPr>
                              <w:t>最终清算款支</w:t>
                            </w:r>
                          </w:p>
                          <w:p w14:paraId="4BF7B45C">
                            <w:pPr>
                              <w:spacing w:line="240" w:lineRule="exact"/>
                              <w:rPr>
                                <w:rFonts w:ascii="楷体_GB2312" w:hAnsi="宋体" w:cs="Times New Roman"/>
                                <w:b/>
                                <w:bCs/>
                                <w:sz w:val="18"/>
                                <w:szCs w:val="18"/>
                              </w:rPr>
                            </w:pPr>
                            <w:r>
                              <w:rPr>
                                <w:rFonts w:hint="eastAsia" w:ascii="楷体_GB2312" w:hAnsi="宋体"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文本框 375" o:spid="_x0000_s1026" o:spt="202" type="#_x0000_t202" style="position:absolute;left:0pt;margin-left:-9pt;margin-top:0.65pt;height:32.1pt;width:81pt;z-index:252036096;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BvX01QAAAAgB&#10;AAAPAAAAAAAAAAEAIAAAACIAAABkcnMvZG93bnJldi54bWxQSwECFAAUAAAACACHTuJAcwdiYh4C&#10;AAAmBAAADgAAAAAAAAABACAAAAAkAQAAZHJzL2Uyb0RvYy54bWxQSwUGAAAAAAYABgBZAQAAtAUA&#10;AAAA&#10;">
                <v:fill on="f" focussize="0,0"/>
                <v:stroke on="f"/>
                <v:imagedata o:title=""/>
                <o:lock v:ext="edit" aspectratio="f"/>
                <v:textbox>
                  <w:txbxContent>
                    <w:p w14:paraId="139957AF">
                      <w:pPr>
                        <w:spacing w:line="240" w:lineRule="exact"/>
                        <w:rPr>
                          <w:rFonts w:ascii="楷体_GB2312" w:hAnsi="宋体" w:cs="Times New Roman"/>
                          <w:b/>
                          <w:bCs/>
                          <w:sz w:val="18"/>
                          <w:szCs w:val="18"/>
                        </w:rPr>
                      </w:pPr>
                      <w:r>
                        <w:rPr>
                          <w:rFonts w:hint="eastAsia" w:ascii="楷体_GB2312" w:hAnsi="宋体" w:cs="楷体_GB2312"/>
                          <w:b/>
                          <w:bCs/>
                          <w:sz w:val="18"/>
                          <w:szCs w:val="18"/>
                        </w:rPr>
                        <w:t>最终清算款支</w:t>
                      </w:r>
                    </w:p>
                    <w:p w14:paraId="4BF7B45C">
                      <w:pPr>
                        <w:spacing w:line="240" w:lineRule="exact"/>
                        <w:rPr>
                          <w:rFonts w:ascii="楷体_GB2312" w:hAnsi="宋体" w:cs="Times New Roman"/>
                          <w:b/>
                          <w:bCs/>
                          <w:sz w:val="18"/>
                          <w:szCs w:val="18"/>
                        </w:rPr>
                      </w:pPr>
                      <w:r>
                        <w:rPr>
                          <w:rFonts w:hint="eastAsia" w:ascii="楷体_GB2312" w:hAnsi="宋体" w:cs="楷体_GB2312"/>
                          <w:b/>
                          <w:bCs/>
                          <w:sz w:val="18"/>
                          <w:szCs w:val="18"/>
                        </w:rPr>
                        <w:t>付的限制</w:t>
                      </w:r>
                    </w:p>
                  </w:txbxContent>
                </v:textbox>
              </v:shape>
            </w:pict>
          </mc:Fallback>
        </mc:AlternateContent>
      </w:r>
      <w:r>
        <w:rPr>
          <w:rFonts w:hint="eastAsia" w:ascii="仿宋" w:hAnsi="仿宋" w:eastAsia="仿宋" w:cs="仿宋"/>
          <w:sz w:val="24"/>
          <w:szCs w:val="24"/>
        </w:rPr>
        <w:t>发包人未按照第</w:t>
      </w:r>
      <w:r>
        <w:rPr>
          <w:rFonts w:ascii="仿宋" w:hAnsi="仿宋" w:eastAsia="仿宋" w:cs="仿宋"/>
          <w:sz w:val="24"/>
          <w:szCs w:val="24"/>
        </w:rPr>
        <w:t>85.3</w:t>
      </w:r>
      <w:r>
        <w:rPr>
          <w:rFonts w:hint="eastAsia" w:ascii="仿宋" w:hAnsi="仿宋" w:eastAsia="仿宋" w:cs="仿宋"/>
          <w:sz w:val="24"/>
          <w:szCs w:val="24"/>
        </w:rPr>
        <w:t>款和第</w:t>
      </w:r>
      <w:r>
        <w:rPr>
          <w:rFonts w:ascii="仿宋" w:hAnsi="仿宋" w:eastAsia="仿宋" w:cs="仿宋"/>
          <w:sz w:val="24"/>
          <w:szCs w:val="24"/>
        </w:rPr>
        <w:t>85.4</w:t>
      </w:r>
      <w:r>
        <w:rPr>
          <w:rFonts w:hint="eastAsia" w:ascii="仿宋" w:hAnsi="仿宋" w:eastAsia="仿宋" w:cs="仿宋"/>
          <w:sz w:val="24"/>
          <w:szCs w:val="24"/>
        </w:rPr>
        <w:t>款规定支付最终清算款的，承包人可催告发包人支付最终清算款，如双方达成延期支付协议，承包人有权按照第</w:t>
      </w:r>
      <w:r>
        <w:rPr>
          <w:rFonts w:ascii="仿宋" w:hAnsi="仿宋" w:eastAsia="仿宋" w:cs="仿宋"/>
          <w:sz w:val="24"/>
          <w:szCs w:val="24"/>
        </w:rPr>
        <w:t>78.2</w:t>
      </w:r>
      <w:r>
        <w:rPr>
          <w:rFonts w:hint="eastAsia" w:ascii="仿宋" w:hAnsi="仿宋" w:eastAsia="仿宋" w:cs="仿宋"/>
          <w:sz w:val="24"/>
          <w:szCs w:val="24"/>
        </w:rPr>
        <w:t>款规定获得延期支付的利息。若该永久工程按照第</w:t>
      </w:r>
      <w:r>
        <w:rPr>
          <w:rFonts w:ascii="仿宋" w:hAnsi="仿宋" w:eastAsia="仿宋" w:cs="仿宋"/>
          <w:sz w:val="24"/>
          <w:szCs w:val="24"/>
        </w:rPr>
        <w:t>83.5</w:t>
      </w:r>
      <w:r>
        <w:rPr>
          <w:rFonts w:hint="eastAsia" w:ascii="仿宋" w:hAnsi="仿宋" w:eastAsia="仿宋" w:cs="仿宋"/>
          <w:sz w:val="24"/>
          <w:szCs w:val="24"/>
        </w:rPr>
        <w:t>款规定进行折价或依法拍卖的，承包人就该工程折价或拍卖的价款优先受偿。</w:t>
      </w:r>
    </w:p>
    <w:p w14:paraId="7CDED0EC">
      <w:pPr>
        <w:pStyle w:val="22"/>
        <w:adjustRightInd w:val="0"/>
        <w:snapToGrid w:val="0"/>
        <w:spacing w:line="360" w:lineRule="auto"/>
        <w:rPr>
          <w:rFonts w:ascii="仿宋" w:hAnsi="仿宋" w:eastAsia="仿宋"/>
          <w:sz w:val="24"/>
          <w:szCs w:val="24"/>
        </w:rPr>
      </w:pPr>
      <w:r>
        <w:rPr>
          <w:rFonts w:ascii="仿宋" w:hAnsi="仿宋" w:eastAsia="仿宋" w:cs="仿宋"/>
          <w:b/>
          <w:bCs/>
          <w:sz w:val="24"/>
          <w:szCs w:val="24"/>
        </w:rPr>
        <w:t xml:space="preserve">85.6 </w:t>
      </w:r>
    </w:p>
    <w:p w14:paraId="6E2DD6C3">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0"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14:paraId="64AC7FC3">
                            <w:pPr>
                              <w:spacing w:line="240" w:lineRule="exact"/>
                              <w:rPr>
                                <w:rFonts w:ascii="楷体_GB2312" w:hAnsi="宋体" w:cs="Times New Roman"/>
                                <w:b/>
                                <w:bCs/>
                                <w:sz w:val="18"/>
                                <w:szCs w:val="18"/>
                              </w:rPr>
                            </w:pPr>
                            <w:r>
                              <w:rPr>
                                <w:rFonts w:hint="eastAsia" w:ascii="楷体_GB2312" w:hAnsi="宋体"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376" o:spid="_x0000_s1026" o:spt="202" type="#_x0000_t202" style="position:absolute;left:0pt;margin-left:-9pt;margin-top:3.6pt;height:36.45pt;width:72pt;z-index:25203712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ldgVtUAAAAIAQAA&#10;DwAAAAAAAAABACAAAAAiAAAAZHJzL2Rvd25yZXYueG1sUEsBAhQAFAAAAAgAh07iQCXHDAkcAgAA&#10;JQQAAA4AAAAAAAAAAQAgAAAAJAEAAGRycy9lMm9Eb2MueG1sUEsFBgAAAAAGAAYAWQEAALIFAAAA&#10;AA==&#10;">
                <v:fill on="f" focussize="0,0"/>
                <v:stroke on="f"/>
                <v:imagedata o:title=""/>
                <o:lock v:ext="edit" aspectratio="f"/>
                <v:textbox>
                  <w:txbxContent>
                    <w:p w14:paraId="64AC7FC3">
                      <w:pPr>
                        <w:spacing w:line="240" w:lineRule="exact"/>
                        <w:rPr>
                          <w:rFonts w:ascii="楷体_GB2312" w:hAnsi="宋体" w:cs="Times New Roman"/>
                          <w:b/>
                          <w:bCs/>
                          <w:sz w:val="18"/>
                          <w:szCs w:val="18"/>
                        </w:rPr>
                      </w:pPr>
                      <w:r>
                        <w:rPr>
                          <w:rFonts w:hint="eastAsia" w:ascii="楷体_GB2312" w:hAnsi="宋体" w:cs="楷体_GB2312"/>
                          <w:b/>
                          <w:bCs/>
                          <w:sz w:val="18"/>
                          <w:szCs w:val="18"/>
                        </w:rPr>
                        <w:t>最终清算款争议的处理</w:t>
                      </w:r>
                    </w:p>
                  </w:txbxContent>
                </v:textbox>
              </v:shape>
            </w:pict>
          </mc:Fallback>
        </mc:AlternateContent>
      </w:r>
      <w:r>
        <w:rPr>
          <w:rFonts w:hint="eastAsia" w:ascii="仿宋" w:hAnsi="仿宋" w:eastAsia="仿宋" w:cs="仿宋"/>
          <w:sz w:val="24"/>
          <w:szCs w:val="24"/>
        </w:rPr>
        <w:t>承包人对发包人支付的最终清算款有异议的，按照第</w:t>
      </w:r>
      <w:r>
        <w:rPr>
          <w:rFonts w:ascii="仿宋" w:hAnsi="仿宋" w:eastAsia="仿宋" w:cs="仿宋"/>
          <w:sz w:val="24"/>
          <w:szCs w:val="24"/>
        </w:rPr>
        <w:t>86</w:t>
      </w:r>
      <w:r>
        <w:rPr>
          <w:rFonts w:hint="eastAsia" w:ascii="仿宋" w:hAnsi="仿宋" w:eastAsia="仿宋" w:cs="仿宋"/>
          <w:sz w:val="24"/>
          <w:szCs w:val="24"/>
        </w:rPr>
        <w:t>条约定的争议处理。</w:t>
      </w:r>
    </w:p>
    <w:p w14:paraId="26F4FAD3">
      <w:pPr>
        <w:pStyle w:val="22"/>
        <w:adjustRightInd w:val="0"/>
        <w:snapToGrid w:val="0"/>
        <w:spacing w:line="360" w:lineRule="auto"/>
        <w:rPr>
          <w:rFonts w:ascii="仿宋" w:hAnsi="仿宋" w:eastAsia="仿宋"/>
          <w:b/>
          <w:bCs/>
          <w:sz w:val="24"/>
          <w:szCs w:val="24"/>
        </w:rPr>
      </w:pPr>
    </w:p>
    <w:p w14:paraId="29388395">
      <w:pPr>
        <w:pStyle w:val="22"/>
        <w:adjustRightInd w:val="0"/>
        <w:snapToGrid w:val="0"/>
        <w:spacing w:line="360" w:lineRule="auto"/>
        <w:jc w:val="center"/>
        <w:outlineLvl w:val="1"/>
        <w:rPr>
          <w:rFonts w:ascii="仿宋" w:hAnsi="仿宋" w:eastAsia="仿宋"/>
          <w:b/>
          <w:bCs/>
          <w:sz w:val="24"/>
          <w:szCs w:val="24"/>
        </w:rPr>
      </w:pPr>
      <w:bookmarkStart w:id="1962" w:name="_Toc6865"/>
      <w:bookmarkStart w:id="1963" w:name="_Toc21370"/>
      <w:bookmarkStart w:id="1964" w:name="_Toc2326"/>
      <w:bookmarkStart w:id="1965" w:name="_Toc17970"/>
      <w:bookmarkStart w:id="1966" w:name="_Toc27065"/>
      <w:bookmarkStart w:id="1967" w:name="_Toc10624910"/>
      <w:bookmarkStart w:id="1968" w:name="_Toc28498"/>
      <w:bookmarkStart w:id="1969" w:name="_Toc30617"/>
      <w:bookmarkStart w:id="1970" w:name="_Toc14841"/>
      <w:bookmarkStart w:id="1971" w:name="_Toc1424"/>
      <w:bookmarkStart w:id="1972" w:name="_Toc20161"/>
      <w:bookmarkStart w:id="1973" w:name="_Toc21905"/>
      <w:bookmarkStart w:id="1974" w:name="_Toc30400"/>
      <w:bookmarkStart w:id="1975" w:name="_Toc2019"/>
      <w:bookmarkStart w:id="1976" w:name="_Toc469384069"/>
      <w:r>
        <w:rPr>
          <w:rFonts w:hint="eastAsia" w:ascii="仿宋" w:hAnsi="仿宋" w:eastAsia="仿宋" w:cs="仿宋"/>
          <w:b/>
          <w:bCs/>
          <w:sz w:val="24"/>
          <w:szCs w:val="24"/>
        </w:rPr>
        <w:t>七、合同争议、解除与终止</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3C120696">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1977" w:name="_Toc469384070"/>
      <w:bookmarkStart w:id="1978" w:name="_Toc17298"/>
      <w:bookmarkStart w:id="1979" w:name="_Toc20245"/>
      <w:bookmarkStart w:id="1980" w:name="_Toc17124"/>
      <w:bookmarkStart w:id="1981" w:name="_Toc25199"/>
      <w:bookmarkStart w:id="1982" w:name="_Toc32512"/>
      <w:bookmarkStart w:id="1983" w:name="_Toc23954"/>
      <w:bookmarkStart w:id="1984" w:name="_Toc812"/>
      <w:bookmarkStart w:id="1985" w:name="_Toc5661"/>
      <w:bookmarkStart w:id="1986" w:name="_Toc801"/>
      <w:bookmarkStart w:id="1987" w:name="_Toc11601"/>
      <w:bookmarkStart w:id="1988" w:name="_Toc30454"/>
      <w:bookmarkStart w:id="1989" w:name="_Toc25937"/>
      <w:bookmarkStart w:id="1990" w:name="_Toc10624911"/>
      <w:bookmarkStart w:id="1991" w:name="_Toc31213"/>
      <w:r>
        <w:rPr>
          <w:rFonts w:ascii="仿宋" w:hAnsi="仿宋" w:eastAsia="仿宋" w:cs="仿宋"/>
          <w:b/>
          <w:bCs/>
          <w:sz w:val="24"/>
          <w:szCs w:val="24"/>
        </w:rPr>
        <w:t xml:space="preserve">86  </w:t>
      </w:r>
      <w:r>
        <w:rPr>
          <w:rFonts w:hint="eastAsia" w:ascii="仿宋" w:hAnsi="仿宋" w:eastAsia="仿宋" w:cs="仿宋"/>
          <w:b/>
          <w:bCs/>
          <w:sz w:val="24"/>
          <w:szCs w:val="24"/>
        </w:rPr>
        <w:t>合同争议</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243FB7DC">
      <w:pPr>
        <w:pStyle w:val="22"/>
        <w:adjustRightInd w:val="0"/>
        <w:snapToGrid w:val="0"/>
        <w:rPr>
          <w:rFonts w:ascii="仿宋" w:hAnsi="仿宋" w:eastAsia="仿宋" w:cs="仿宋"/>
          <w:b/>
          <w:bCs/>
          <w:sz w:val="24"/>
          <w:szCs w:val="24"/>
        </w:rPr>
      </w:pPr>
      <w:bookmarkStart w:id="1992" w:name="_Toc10366"/>
      <w:bookmarkStart w:id="1993" w:name="_Toc8442"/>
      <w: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9"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14:paraId="35872156">
                            <w:pPr>
                              <w:spacing w:line="240" w:lineRule="exact"/>
                              <w:rPr>
                                <w:rFonts w:ascii="楷体_GB2312" w:hAnsi="宋体" w:cs="Times New Roman"/>
                                <w:b/>
                                <w:bCs/>
                                <w:sz w:val="18"/>
                                <w:szCs w:val="18"/>
                              </w:rPr>
                            </w:pPr>
                            <w:r>
                              <w:rPr>
                                <w:rFonts w:hint="eastAsia" w:ascii="楷体_GB2312" w:hAnsi="宋体"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377" o:spid="_x0000_s1026" o:spt="202" type="#_x0000_t202" style="position:absolute;left:0pt;margin-left:-9pt;margin-top:22.4pt;height:37pt;width:72pt;z-index:25203814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bDmrXAAAACgEA&#10;AA8AAAAAAAAAAQAgAAAAIgAAAGRycy9kb3ducmV2LnhtbFBLAQIUABQAAAAIAIdO4kADGnX3GwIA&#10;ACUEAAAOAAAAAAAAAAEAIAAAACYBAABkcnMvZTJvRG9jLnhtbFBLBQYAAAAABgAGAFkBAACzBQAA&#10;AAA=&#10;">
                <v:fill on="f" focussize="0,0"/>
                <v:stroke on="f"/>
                <v:imagedata o:title=""/>
                <o:lock v:ext="edit" aspectratio="f"/>
                <v:textbox>
                  <w:txbxContent>
                    <w:p w14:paraId="35872156">
                      <w:pPr>
                        <w:spacing w:line="240" w:lineRule="exact"/>
                        <w:rPr>
                          <w:rFonts w:ascii="楷体_GB2312" w:hAnsi="宋体" w:cs="Times New Roman"/>
                          <w:b/>
                          <w:bCs/>
                          <w:sz w:val="18"/>
                          <w:szCs w:val="18"/>
                        </w:rPr>
                      </w:pPr>
                      <w:r>
                        <w:rPr>
                          <w:rFonts w:hint="eastAsia" w:ascii="楷体_GB2312" w:hAnsi="宋体" w:cs="楷体_GB2312"/>
                          <w:b/>
                          <w:bCs/>
                          <w:sz w:val="18"/>
                          <w:szCs w:val="18"/>
                        </w:rPr>
                        <w:t>认可暂定结果或产生争议</w:t>
                      </w:r>
                    </w:p>
                  </w:txbxContent>
                </v:textbox>
              </v:shape>
            </w:pict>
          </mc:Fallback>
        </mc:AlternateContent>
      </w:r>
      <w:r>
        <w:rPr>
          <w:rFonts w:ascii="仿宋" w:hAnsi="仿宋" w:eastAsia="仿宋" w:cs="仿宋"/>
          <w:b/>
          <w:bCs/>
          <w:sz w:val="24"/>
          <w:szCs w:val="24"/>
        </w:rPr>
        <w:t>86.1</w:t>
      </w:r>
      <w:bookmarkEnd w:id="1992"/>
      <w:bookmarkEnd w:id="1993"/>
    </w:p>
    <w:p w14:paraId="2D15985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本合同履行期间，合同双方当事人应在收到监理工程师或造价工程师依据合同约定作出暂定结果之后的</w:t>
      </w:r>
      <w:r>
        <w:rPr>
          <w:rFonts w:ascii="仿宋" w:hAnsi="仿宋" w:eastAsia="仿宋" w:cs="仿宋"/>
          <w:sz w:val="24"/>
          <w:szCs w:val="24"/>
        </w:rPr>
        <w:t>14</w:t>
      </w:r>
      <w:r>
        <w:rPr>
          <w:rFonts w:hint="eastAsia" w:ascii="仿宋" w:hAnsi="仿宋" w:eastAsia="仿宋" w:cs="仿宋"/>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723A3CB9">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合同双方当事人在收到监理工程师或造价工程师的暂定结果之日起，超过</w:t>
      </w:r>
      <w:r>
        <w:rPr>
          <w:rFonts w:ascii="仿宋" w:hAnsi="仿宋" w:eastAsia="仿宋" w:cs="仿宋"/>
          <w:sz w:val="24"/>
          <w:szCs w:val="24"/>
        </w:rPr>
        <w:t>14</w:t>
      </w:r>
      <w:r>
        <w:rPr>
          <w:rFonts w:hint="eastAsia" w:ascii="仿宋" w:hAnsi="仿宋" w:eastAsia="仿宋" w:cs="仿宋"/>
          <w:sz w:val="24"/>
          <w:szCs w:val="24"/>
        </w:rPr>
        <w:t>天，未对暂定结果予以确认也未提出意见的，视为合同双方当事人已认可暂定结果。</w:t>
      </w:r>
    </w:p>
    <w:p w14:paraId="069894A1">
      <w:pPr>
        <w:pStyle w:val="22"/>
        <w:tabs>
          <w:tab w:val="left" w:pos="1320"/>
        </w:tabs>
        <w:adjustRightInd w:val="0"/>
        <w:snapToGrid w:val="0"/>
        <w:spacing w:line="360" w:lineRule="auto"/>
        <w:rPr>
          <w:rFonts w:ascii="仿宋" w:hAnsi="仿宋" w:eastAsia="仿宋"/>
          <w:b/>
          <w:bCs/>
          <w:sz w:val="24"/>
          <w:szCs w:val="24"/>
        </w:rPr>
      </w:pPr>
      <w:bookmarkStart w:id="1994" w:name="_Toc3361"/>
      <w:bookmarkStart w:id="1995" w:name="_Toc28715"/>
      <w:r>
        <w:rPr>
          <w:rFonts w:ascii="仿宋" w:hAnsi="仿宋" w:eastAsia="仿宋" w:cs="仿宋"/>
          <w:b/>
          <w:bCs/>
          <w:sz w:val="24"/>
          <w:szCs w:val="24"/>
        </w:rPr>
        <w:t>86.2</w:t>
      </w:r>
      <w:bookmarkEnd w:id="1994"/>
      <w:bookmarkEnd w:id="1995"/>
      <w:r>
        <w:rPr>
          <w:rFonts w:ascii="仿宋" w:hAnsi="仿宋" w:eastAsia="仿宋" w:cs="仿宋"/>
          <w:b/>
          <w:bCs/>
          <w:sz w:val="24"/>
          <w:szCs w:val="24"/>
        </w:rPr>
        <w:t xml:space="preserve">  </w:t>
      </w:r>
    </w:p>
    <w:p w14:paraId="0AFA7048">
      <w:pPr>
        <w:pStyle w:val="22"/>
        <w:tabs>
          <w:tab w:val="left" w:pos="1320"/>
        </w:tabs>
        <w:adjustRightInd w:val="0"/>
        <w:snapToGrid w:val="0"/>
        <w:spacing w:line="360" w:lineRule="auto"/>
        <w:ind w:left="1680" w:leftChars="800"/>
        <w:rPr>
          <w:rFonts w:ascii="仿宋" w:hAnsi="仿宋" w:eastAsia="仿宋"/>
          <w:b/>
          <w:bCs/>
          <w:sz w:val="24"/>
          <w:szCs w:val="24"/>
        </w:rPr>
      </w:pPr>
      <w: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a:effectLst/>
                      </wps:spPr>
                      <wps:txbx>
                        <w:txbxContent>
                          <w:p w14:paraId="31D394F5">
                            <w:pPr>
                              <w:spacing w:line="240" w:lineRule="exact"/>
                              <w:rPr>
                                <w:rFonts w:ascii="楷体_GB2312" w:hAnsi="宋体" w:cs="Times New Roman"/>
                                <w:b/>
                                <w:bCs/>
                                <w:sz w:val="18"/>
                                <w:szCs w:val="18"/>
                              </w:rPr>
                            </w:pPr>
                            <w:r>
                              <w:rPr>
                                <w:rFonts w:hint="eastAsia" w:ascii="楷体_GB2312" w:hAnsi="宋体"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378" o:spid="_x0000_s1026" o:spt="202" type="#_x0000_t202" style="position:absolute;left:0pt;margin-left:-9pt;margin-top:2.1pt;height:29.4pt;width:63pt;z-index:25203916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v2ZadQAAAAIAQAA&#10;DwAAAAAAAAABACAAAAAiAAAAZHJzL2Rvd25yZXYueG1sUEsBAhQAFAAAAAgAh07iQNIgQHwdAgAA&#10;JQQAAA4AAAAAAAAAAQAgAAAAIwEAAGRycy9lMm9Eb2MueG1sUEsFBgAAAAAGAAYAWQEAALIFAAAA&#10;AA==&#10;">
                <v:fill on="f" focussize="0,0"/>
                <v:stroke on="f"/>
                <v:imagedata o:title=""/>
                <o:lock v:ext="edit" aspectratio="f"/>
                <v:textbox>
                  <w:txbxContent>
                    <w:p w14:paraId="31D394F5">
                      <w:pPr>
                        <w:spacing w:line="240" w:lineRule="exact"/>
                        <w:rPr>
                          <w:rFonts w:ascii="楷体_GB2312" w:hAnsi="宋体" w:cs="Times New Roman"/>
                          <w:b/>
                          <w:bCs/>
                          <w:sz w:val="18"/>
                          <w:szCs w:val="18"/>
                        </w:rPr>
                      </w:pPr>
                      <w:r>
                        <w:rPr>
                          <w:rFonts w:hint="eastAsia" w:ascii="楷体_GB2312" w:hAnsi="宋体" w:cs="楷体_GB2312"/>
                          <w:b/>
                          <w:bCs/>
                          <w:sz w:val="18"/>
                          <w:szCs w:val="18"/>
                        </w:rPr>
                        <w:t>双方协商</w:t>
                      </w:r>
                    </w:p>
                  </w:txbxContent>
                </v:textbox>
              </v:shape>
            </w:pict>
          </mc:Fallback>
        </mc:AlternateContent>
      </w:r>
      <w:r>
        <w:rPr>
          <w:rFonts w:hint="eastAsia" w:ascii="仿宋" w:hAnsi="仿宋" w:eastAsia="仿宋" w:cs="仿宋"/>
          <w:sz w:val="24"/>
          <w:szCs w:val="24"/>
        </w:rPr>
        <w:t>争议发生后的</w:t>
      </w:r>
      <w:r>
        <w:rPr>
          <w:rFonts w:ascii="仿宋" w:hAnsi="仿宋" w:eastAsia="仿宋" w:cs="仿宋"/>
          <w:sz w:val="24"/>
          <w:szCs w:val="24"/>
        </w:rPr>
        <w:t>14</w:t>
      </w:r>
      <w:r>
        <w:rPr>
          <w:rFonts w:hint="eastAsia" w:ascii="仿宋" w:hAnsi="仿宋" w:eastAsia="仿宋" w:cs="仿宋"/>
          <w:sz w:val="24"/>
          <w:szCs w:val="24"/>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sz w:val="24"/>
          <w:szCs w:val="24"/>
        </w:rPr>
        <w:t>86.3</w:t>
      </w:r>
      <w:r>
        <w:rPr>
          <w:rFonts w:hint="eastAsia" w:ascii="仿宋" w:hAnsi="仿宋" w:eastAsia="仿宋" w:cs="仿宋"/>
          <w:sz w:val="24"/>
          <w:szCs w:val="24"/>
        </w:rPr>
        <w:t>款至第</w:t>
      </w:r>
      <w:r>
        <w:rPr>
          <w:rFonts w:ascii="仿宋" w:hAnsi="仿宋" w:eastAsia="仿宋" w:cs="仿宋"/>
          <w:sz w:val="24"/>
          <w:szCs w:val="24"/>
        </w:rPr>
        <w:t>86.6</w:t>
      </w:r>
      <w:r>
        <w:rPr>
          <w:rFonts w:hint="eastAsia" w:ascii="仿宋" w:hAnsi="仿宋" w:eastAsia="仿宋" w:cs="仿宋"/>
          <w:sz w:val="24"/>
          <w:szCs w:val="24"/>
        </w:rPr>
        <w:t>款规定进行调解或认定、仲裁或诉讼。</w:t>
      </w:r>
    </w:p>
    <w:p w14:paraId="09ABDC22">
      <w:pPr>
        <w:pStyle w:val="22"/>
        <w:tabs>
          <w:tab w:val="left" w:pos="1320"/>
        </w:tabs>
        <w:adjustRightInd w:val="0"/>
        <w:snapToGrid w:val="0"/>
        <w:spacing w:line="360" w:lineRule="auto"/>
        <w:rPr>
          <w:rFonts w:ascii="仿宋" w:hAnsi="仿宋" w:eastAsia="仿宋"/>
          <w:b/>
          <w:bCs/>
          <w:sz w:val="24"/>
          <w:szCs w:val="24"/>
        </w:rPr>
      </w:pPr>
      <w:bookmarkStart w:id="1996" w:name="_Toc6673"/>
      <w:bookmarkStart w:id="1997" w:name="_Toc18047"/>
      <w:r>
        <w:rPr>
          <w:rFonts w:ascii="仿宋" w:hAnsi="仿宋" w:eastAsia="仿宋" w:cs="仿宋"/>
          <w:b/>
          <w:bCs/>
          <w:sz w:val="24"/>
          <w:szCs w:val="24"/>
        </w:rPr>
        <w:t>86.3</w:t>
      </w:r>
      <w:bookmarkEnd w:id="1996"/>
      <w:bookmarkEnd w:id="1997"/>
    </w:p>
    <w:p w14:paraId="107D907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14:paraId="22B85FD9">
                            <w:pPr>
                              <w:spacing w:line="240" w:lineRule="exact"/>
                              <w:rPr>
                                <w:rFonts w:ascii="楷体_GB2312" w:hAnsi="宋体" w:cs="Times New Roman"/>
                                <w:b/>
                                <w:bCs/>
                                <w:sz w:val="18"/>
                                <w:szCs w:val="18"/>
                              </w:rPr>
                            </w:pPr>
                            <w:r>
                              <w:rPr>
                                <w:rFonts w:hint="eastAsia" w:ascii="楷体_GB2312" w:hAnsi="宋体"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379" o:spid="_x0000_s1026" o:spt="202" type="#_x0000_t202" style="position:absolute;left:0pt;margin-left:-9pt;margin-top:0.9pt;height:25.6pt;width:81pt;z-index:25204019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XgIh1AAAAAgB&#10;AAAPAAAAAAAAAAEAIAAAACIAAABkcnMvZG93bnJldi54bWxQSwECFAAUAAAACACHTuJAR0Q2ih8C&#10;AAAmBAAADgAAAAAAAAABACAAAAAjAQAAZHJzL2Uyb0RvYy54bWxQSwUGAAAAAAYABgBZAQAAtAUA&#10;AAAA&#10;">
                <v:fill on="f" focussize="0,0"/>
                <v:stroke on="f"/>
                <v:imagedata o:title=""/>
                <o:lock v:ext="edit" aspectratio="f"/>
                <v:textbox>
                  <w:txbxContent>
                    <w:p w14:paraId="22B85FD9">
                      <w:pPr>
                        <w:spacing w:line="240" w:lineRule="exact"/>
                        <w:rPr>
                          <w:rFonts w:ascii="楷体_GB2312" w:hAnsi="宋体" w:cs="Times New Roman"/>
                          <w:b/>
                          <w:bCs/>
                          <w:sz w:val="18"/>
                          <w:szCs w:val="18"/>
                        </w:rPr>
                      </w:pPr>
                      <w:r>
                        <w:rPr>
                          <w:rFonts w:hint="eastAsia" w:ascii="楷体_GB2312" w:hAnsi="宋体" w:cs="楷体_GB2312"/>
                          <w:b/>
                          <w:bCs/>
                          <w:sz w:val="18"/>
                          <w:szCs w:val="18"/>
                        </w:rPr>
                        <w:t>解决争议方式</w:t>
                      </w:r>
                    </w:p>
                  </w:txbxContent>
                </v:textbox>
              </v:shape>
            </w:pict>
          </mc:Fallback>
        </mc:AlternateContent>
      </w:r>
      <w:r>
        <w:rPr>
          <w:rFonts w:hint="eastAsia" w:ascii="仿宋" w:hAnsi="仿宋" w:eastAsia="仿宋" w:cs="仿宋"/>
          <w:sz w:val="24"/>
          <w:szCs w:val="24"/>
        </w:rPr>
        <w:t>合同双方当事人没有按照第</w:t>
      </w:r>
      <w:r>
        <w:rPr>
          <w:rFonts w:ascii="仿宋" w:hAnsi="仿宋" w:eastAsia="仿宋" w:cs="仿宋"/>
          <w:sz w:val="24"/>
          <w:szCs w:val="24"/>
        </w:rPr>
        <w:t>86.2</w:t>
      </w:r>
      <w:r>
        <w:rPr>
          <w:rFonts w:hint="eastAsia" w:ascii="仿宋" w:hAnsi="仿宋" w:eastAsia="仿宋" w:cs="仿宋"/>
          <w:sz w:val="24"/>
          <w:szCs w:val="24"/>
        </w:rPr>
        <w:t>款规定进一步协商的，或虽然协商但未在规定期限内达成一致的，合同双方或一方当事人可在争议发生后的</w:t>
      </w:r>
      <w:r>
        <w:rPr>
          <w:rFonts w:ascii="仿宋" w:hAnsi="仿宋" w:eastAsia="仿宋" w:cs="仿宋"/>
          <w:sz w:val="24"/>
          <w:szCs w:val="24"/>
        </w:rPr>
        <w:t>28</w:t>
      </w:r>
      <w:r>
        <w:rPr>
          <w:rFonts w:hint="eastAsia" w:ascii="仿宋" w:hAnsi="仿宋" w:eastAsia="仿宋" w:cs="仿宋"/>
          <w:sz w:val="24"/>
          <w:szCs w:val="24"/>
        </w:rPr>
        <w:t>天内，将争议提交争议调解或认定机构处理，或直接按照专用条款第</w:t>
      </w:r>
      <w:r>
        <w:rPr>
          <w:rFonts w:ascii="仿宋" w:hAnsi="仿宋" w:eastAsia="仿宋" w:cs="仿宋"/>
          <w:sz w:val="24"/>
          <w:szCs w:val="24"/>
        </w:rPr>
        <w:t>86.6</w:t>
      </w:r>
      <w:r>
        <w:rPr>
          <w:rFonts w:hint="eastAsia" w:ascii="仿宋" w:hAnsi="仿宋" w:eastAsia="仿宋" w:cs="仿宋"/>
          <w:sz w:val="24"/>
          <w:szCs w:val="24"/>
        </w:rPr>
        <w:t>款规定提请仲裁或诉讼。</w:t>
      </w:r>
    </w:p>
    <w:p w14:paraId="78E4C7B7">
      <w:pPr>
        <w:pStyle w:val="22"/>
        <w:tabs>
          <w:tab w:val="left" w:pos="1320"/>
        </w:tabs>
        <w:adjustRightInd w:val="0"/>
        <w:snapToGrid w:val="0"/>
        <w:spacing w:line="360" w:lineRule="auto"/>
        <w:rPr>
          <w:rFonts w:ascii="仿宋" w:hAnsi="仿宋" w:eastAsia="仿宋"/>
          <w:sz w:val="24"/>
          <w:szCs w:val="24"/>
        </w:rPr>
      </w:pPr>
      <w:bookmarkStart w:id="1998" w:name="_Toc16735"/>
      <w:bookmarkStart w:id="1999" w:name="_Toc23166"/>
      <w:r>
        <w:rPr>
          <w:rFonts w:ascii="仿宋" w:hAnsi="仿宋" w:eastAsia="仿宋" w:cs="仿宋"/>
          <w:b/>
          <w:bCs/>
          <w:sz w:val="24"/>
          <w:szCs w:val="24"/>
        </w:rPr>
        <w:t>86.4</w:t>
      </w:r>
      <w:bookmarkEnd w:id="1998"/>
      <w:bookmarkEnd w:id="1999"/>
      <w:r>
        <w:rPr>
          <w:rFonts w:ascii="仿宋" w:hAnsi="仿宋" w:eastAsia="仿宋" w:cs="仿宋"/>
          <w:b/>
          <w:bCs/>
          <w:sz w:val="24"/>
          <w:szCs w:val="24"/>
        </w:rPr>
        <w:t xml:space="preserve"> </w:t>
      </w:r>
    </w:p>
    <w:p w14:paraId="207D95E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6"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14:paraId="340F87B5">
                            <w:pPr>
                              <w:spacing w:line="240" w:lineRule="exact"/>
                              <w:rPr>
                                <w:rFonts w:ascii="楷体_GB2312" w:hAnsi="宋体" w:cs="Times New Roman"/>
                                <w:b/>
                                <w:bCs/>
                                <w:sz w:val="18"/>
                                <w:szCs w:val="18"/>
                              </w:rPr>
                            </w:pPr>
                            <w:r>
                              <w:rPr>
                                <w:rFonts w:hint="eastAsia" w:ascii="楷体_GB2312" w:hAnsi="宋体"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380" o:spid="_x0000_s1026" o:spt="202" type="#_x0000_t202" style="position:absolute;left:0pt;margin-left:-9pt;margin-top:4.7pt;height:29.8pt;width:81pt;z-index:25204121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OF+Z1QAAAAgB&#10;AAAPAAAAAAAAAAEAIAAAACIAAABkcnMvZG93bnJldi54bWxQSwECFAAUAAAACACHTuJANE7tKx4C&#10;AAAmBAAADgAAAAAAAAABACAAAAAkAQAAZHJzL2Uyb0RvYy54bWxQSwUGAAAAAAYABgBZAQAAtAUA&#10;AAAA&#10;">
                <v:fill on="f" focussize="0,0"/>
                <v:stroke on="f"/>
                <v:imagedata o:title=""/>
                <o:lock v:ext="edit" aspectratio="f"/>
                <v:textbox>
                  <w:txbxContent>
                    <w:p w14:paraId="340F87B5">
                      <w:pPr>
                        <w:spacing w:line="240" w:lineRule="exact"/>
                        <w:rPr>
                          <w:rFonts w:ascii="楷体_GB2312" w:hAnsi="宋体" w:cs="Times New Roman"/>
                          <w:b/>
                          <w:bCs/>
                          <w:sz w:val="18"/>
                          <w:szCs w:val="18"/>
                        </w:rPr>
                      </w:pPr>
                      <w:r>
                        <w:rPr>
                          <w:rFonts w:hint="eastAsia" w:ascii="楷体_GB2312" w:hAnsi="宋体" w:cs="楷体_GB2312"/>
                          <w:b/>
                          <w:bCs/>
                          <w:sz w:val="18"/>
                          <w:szCs w:val="18"/>
                        </w:rPr>
                        <w:t>调解或认定</w:t>
                      </w:r>
                    </w:p>
                  </w:txbxContent>
                </v:textbox>
              </v:shape>
            </w:pict>
          </mc:Fallback>
        </mc:AlternateContent>
      </w:r>
      <w:r>
        <w:rPr>
          <w:rFonts w:hint="eastAsia" w:ascii="仿宋" w:hAnsi="仿宋" w:eastAsia="仿宋" w:cs="仿宋"/>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8C15447">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(1) </w:t>
      </w:r>
      <w:r>
        <w:rPr>
          <w:rFonts w:hint="eastAsia" w:ascii="仿宋" w:hAnsi="仿宋" w:eastAsia="仿宋" w:cs="仿宋"/>
          <w:sz w:val="24"/>
          <w:szCs w:val="24"/>
        </w:rPr>
        <w:t>建设工程安全监督机构，负责有关工程安全方面争议的调解或认定；</w:t>
      </w:r>
    </w:p>
    <w:p w14:paraId="156D1D62">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(2) </w:t>
      </w:r>
      <w:r>
        <w:rPr>
          <w:rFonts w:hint="eastAsia" w:ascii="仿宋" w:hAnsi="仿宋" w:eastAsia="仿宋" w:cs="仿宋"/>
          <w:sz w:val="24"/>
          <w:szCs w:val="24"/>
        </w:rPr>
        <w:t>建设工程质量监督机构，负责有关工程质量方面争议的调解或认定；</w:t>
      </w:r>
    </w:p>
    <w:p w14:paraId="2CB067E8">
      <w:pPr>
        <w:pStyle w:val="22"/>
        <w:adjustRightInd w:val="0"/>
        <w:snapToGrid w:val="0"/>
        <w:spacing w:line="360" w:lineRule="auto"/>
        <w:ind w:left="1620"/>
        <w:rPr>
          <w:rFonts w:ascii="仿宋" w:hAnsi="仿宋" w:eastAsia="仿宋"/>
          <w:b/>
          <w:bCs/>
          <w:sz w:val="24"/>
          <w:szCs w:val="24"/>
        </w:rPr>
      </w:pPr>
      <w:r>
        <w:rPr>
          <w:rFonts w:ascii="仿宋" w:hAnsi="仿宋" w:eastAsia="仿宋" w:cs="仿宋"/>
          <w:sz w:val="24"/>
          <w:szCs w:val="24"/>
        </w:rPr>
        <w:t xml:space="preserve">(3) </w:t>
      </w:r>
      <w:r>
        <w:rPr>
          <w:rFonts w:hint="eastAsia" w:ascii="仿宋" w:hAnsi="仿宋" w:eastAsia="仿宋" w:cs="仿宋"/>
          <w:sz w:val="24"/>
          <w:szCs w:val="24"/>
        </w:rPr>
        <w:t>建设工程造价管理机构，负责有关工程造价方面争议的调解或认定。</w:t>
      </w:r>
    </w:p>
    <w:p w14:paraId="17DB8961">
      <w:pPr>
        <w:pStyle w:val="22"/>
        <w:tabs>
          <w:tab w:val="left" w:pos="1320"/>
        </w:tabs>
        <w:adjustRightInd w:val="0"/>
        <w:snapToGrid w:val="0"/>
        <w:spacing w:line="360" w:lineRule="auto"/>
        <w:rPr>
          <w:rFonts w:ascii="仿宋" w:hAnsi="仿宋" w:eastAsia="仿宋"/>
          <w:b/>
          <w:bCs/>
          <w:sz w:val="24"/>
          <w:szCs w:val="24"/>
        </w:rPr>
      </w:pPr>
      <w:bookmarkStart w:id="2000" w:name="_Toc12294"/>
      <w:bookmarkStart w:id="2001" w:name="_Toc22363"/>
      <w:r>
        <w:rPr>
          <w:rFonts w:ascii="仿宋" w:hAnsi="仿宋" w:eastAsia="仿宋" w:cs="仿宋"/>
          <w:b/>
          <w:bCs/>
          <w:sz w:val="24"/>
          <w:szCs w:val="24"/>
        </w:rPr>
        <w:t>86.5</w:t>
      </w:r>
      <w:bookmarkEnd w:id="2000"/>
      <w:bookmarkEnd w:id="2001"/>
      <w:r>
        <w:rPr>
          <w:rFonts w:ascii="仿宋" w:hAnsi="仿宋" w:eastAsia="仿宋" w:cs="仿宋"/>
          <w:b/>
          <w:bCs/>
          <w:sz w:val="24"/>
          <w:szCs w:val="24"/>
        </w:rPr>
        <w:t xml:space="preserve">  </w:t>
      </w:r>
    </w:p>
    <w:p w14:paraId="01A7EE3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5"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14:paraId="7CB9268D">
                            <w:pPr>
                              <w:spacing w:line="240" w:lineRule="exact"/>
                              <w:rPr>
                                <w:rFonts w:ascii="楷体_GB2312" w:hAnsi="宋体" w:cs="Times New Roman"/>
                                <w:b/>
                                <w:bCs/>
                                <w:sz w:val="18"/>
                                <w:szCs w:val="18"/>
                              </w:rPr>
                            </w:pPr>
                            <w:r>
                              <w:rPr>
                                <w:rFonts w:hint="eastAsia" w:ascii="楷体_GB2312" w:hAnsi="宋体"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381" o:spid="_x0000_s1026" o:spt="202" type="#_x0000_t202" style="position:absolute;left:0pt;margin-left:-9pt;margin-top:2.55pt;height:36.6pt;width:72pt;z-index:25204224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ltrTdUAAAAIAQAA&#10;DwAAAAAAAAABACAAAAAiAAAAZHJzL2Rvd25yZXYueG1sUEsBAhQAFAAAAAgAh07iQORJFF8cAgAA&#10;JQQAAA4AAAAAAAAAAQAgAAAAJAEAAGRycy9lMm9Eb2MueG1sUEsFBgAAAAAGAAYAWQEAALIFAAAA&#10;AA==&#10;">
                <v:fill on="f" focussize="0,0"/>
                <v:stroke on="f"/>
                <v:imagedata o:title=""/>
                <o:lock v:ext="edit" aspectratio="f"/>
                <v:textbox>
                  <w:txbxContent>
                    <w:p w14:paraId="7CB9268D">
                      <w:pPr>
                        <w:spacing w:line="240" w:lineRule="exact"/>
                        <w:rPr>
                          <w:rFonts w:ascii="楷体_GB2312" w:hAnsi="宋体" w:cs="Times New Roman"/>
                          <w:b/>
                          <w:bCs/>
                          <w:sz w:val="18"/>
                          <w:szCs w:val="18"/>
                        </w:rPr>
                      </w:pPr>
                      <w:r>
                        <w:rPr>
                          <w:rFonts w:hint="eastAsia" w:ascii="楷体_GB2312" w:hAnsi="宋体" w:cs="楷体_GB2312"/>
                          <w:b/>
                          <w:bCs/>
                          <w:sz w:val="18"/>
                          <w:szCs w:val="18"/>
                        </w:rPr>
                        <w:t>调解或认定结果的确认</w:t>
                      </w:r>
                    </w:p>
                  </w:txbxContent>
                </v:textbox>
              </v:shape>
            </w:pict>
          </mc:Fallback>
        </mc:AlternateContent>
      </w:r>
      <w:r>
        <w:rPr>
          <w:rFonts w:hint="eastAsia" w:ascii="仿宋" w:hAnsi="仿宋" w:eastAsia="仿宋" w:cs="仿宋"/>
          <w:sz w:val="24"/>
          <w:szCs w:val="24"/>
        </w:rPr>
        <w:t>合同双方当事人应在收到争议调解或认定机构书面结果后的</w:t>
      </w:r>
      <w:r>
        <w:rPr>
          <w:rFonts w:ascii="仿宋" w:hAnsi="仿宋" w:eastAsia="仿宋" w:cs="仿宋"/>
          <w:sz w:val="24"/>
          <w:szCs w:val="24"/>
        </w:rPr>
        <w:t>28</w:t>
      </w:r>
      <w:r>
        <w:rPr>
          <w:rFonts w:hint="eastAsia" w:ascii="仿宋" w:hAnsi="仿宋" w:eastAsia="仿宋" w:cs="仿宋"/>
          <w:sz w:val="24"/>
          <w:szCs w:val="24"/>
        </w:rPr>
        <w:t>天内，对调解或认定结果以书面形式予以确认。</w:t>
      </w:r>
    </w:p>
    <w:p w14:paraId="7000D33B">
      <w:pPr>
        <w:pStyle w:val="22"/>
        <w:tabs>
          <w:tab w:val="left" w:pos="1320"/>
        </w:tabs>
        <w:adjustRightInd w:val="0"/>
        <w:snapToGrid w:val="0"/>
        <w:spacing w:line="360" w:lineRule="auto"/>
        <w:rPr>
          <w:rFonts w:ascii="仿宋" w:hAnsi="仿宋" w:eastAsia="仿宋"/>
          <w:b/>
          <w:bCs/>
          <w:sz w:val="24"/>
          <w:szCs w:val="24"/>
        </w:rPr>
      </w:pPr>
      <w:r>
        <w:rPr>
          <w:rFonts w:ascii="仿宋" w:hAnsi="仿宋" w:eastAsia="仿宋" w:cs="仿宋"/>
          <w:b/>
          <w:bCs/>
          <w:sz w:val="24"/>
          <w:szCs w:val="24"/>
        </w:rPr>
        <w:t xml:space="preserve">86.6  </w:t>
      </w:r>
    </w:p>
    <w:p w14:paraId="7F9B7A5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4"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14:paraId="74FF83A6">
                            <w:pPr>
                              <w:spacing w:line="240" w:lineRule="exact"/>
                              <w:rPr>
                                <w:rFonts w:ascii="楷体_GB2312" w:hAnsi="宋体" w:cs="Times New Roman"/>
                                <w:b/>
                                <w:bCs/>
                                <w:sz w:val="18"/>
                                <w:szCs w:val="18"/>
                              </w:rPr>
                            </w:pPr>
                            <w:r>
                              <w:rPr>
                                <w:rFonts w:hint="eastAsia" w:ascii="楷体_GB2312" w:hAnsi="宋体"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382" o:spid="_x0000_s1026" o:spt="202" type="#_x0000_t202" style="position:absolute;left:0pt;margin-left:-9pt;margin-top:0.95pt;height:26.35pt;width:81pt;z-index:25204326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J+rI1QAAAAgB&#10;AAAPAAAAAAAAAAEAIAAAACIAAABkcnMvZG93bnJldi54bWxQSwECFAAUAAAACACHTuJApVYq4R4C&#10;AAAmBAAADgAAAAAAAAABACAAAAAkAQAAZHJzL2Uyb0RvYy54bWxQSwUGAAAAAAYABgBZAQAAtAUA&#10;AAAA&#10;">
                <v:fill on="f" focussize="0,0"/>
                <v:stroke on="f"/>
                <v:imagedata o:title=""/>
                <o:lock v:ext="edit" aspectratio="f"/>
                <v:textbox>
                  <w:txbxContent>
                    <w:p w14:paraId="74FF83A6">
                      <w:pPr>
                        <w:spacing w:line="240" w:lineRule="exact"/>
                        <w:rPr>
                          <w:rFonts w:ascii="楷体_GB2312" w:hAnsi="宋体" w:cs="Times New Roman"/>
                          <w:b/>
                          <w:bCs/>
                          <w:sz w:val="18"/>
                          <w:szCs w:val="18"/>
                        </w:rPr>
                      </w:pPr>
                      <w:r>
                        <w:rPr>
                          <w:rFonts w:hint="eastAsia" w:ascii="楷体_GB2312" w:hAnsi="宋体" w:cs="楷体_GB2312"/>
                          <w:b/>
                          <w:bCs/>
                          <w:sz w:val="18"/>
                          <w:szCs w:val="18"/>
                        </w:rPr>
                        <w:t>仲裁或诉讼</w:t>
                      </w:r>
                    </w:p>
                  </w:txbxContent>
                </v:textbox>
              </v:shape>
            </w:pict>
          </mc:Fallback>
        </mc:AlternateContent>
      </w:r>
      <w:r>
        <w:rPr>
          <w:rFonts w:hint="eastAsia" w:ascii="仿宋" w:hAnsi="仿宋" w:eastAsia="仿宋" w:cs="仿宋"/>
          <w:sz w:val="24"/>
          <w:szCs w:val="24"/>
        </w:rPr>
        <w:t>若合同双方或一方当事人在收到争议调解或认定机构的书面结果后明确表示不同意，或在</w:t>
      </w:r>
      <w:r>
        <w:rPr>
          <w:rFonts w:ascii="仿宋" w:hAnsi="仿宋" w:eastAsia="仿宋" w:cs="仿宋"/>
          <w:sz w:val="24"/>
          <w:szCs w:val="24"/>
        </w:rPr>
        <w:t>28</w:t>
      </w:r>
      <w:r>
        <w:rPr>
          <w:rFonts w:hint="eastAsia" w:ascii="仿宋" w:hAnsi="仿宋" w:eastAsia="仿宋" w:cs="仿宋"/>
          <w:sz w:val="24"/>
          <w:szCs w:val="24"/>
        </w:rPr>
        <w:t>天内没有书面确认，任何一方均可按照专用条款约定的下列任一种方式解决争议：</w:t>
      </w:r>
    </w:p>
    <w:p w14:paraId="56FD54B7">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(1) </w:t>
      </w:r>
      <w:r>
        <w:rPr>
          <w:rFonts w:hint="eastAsia" w:ascii="仿宋" w:hAnsi="仿宋" w:eastAsia="仿宋" w:cs="仿宋"/>
          <w:sz w:val="24"/>
          <w:szCs w:val="24"/>
        </w:rPr>
        <w:t>向约定的仲裁委员会申请仲裁；</w:t>
      </w:r>
    </w:p>
    <w:p w14:paraId="2372A995">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(2) </w:t>
      </w:r>
      <w:r>
        <w:rPr>
          <w:rFonts w:hint="eastAsia" w:ascii="仿宋" w:hAnsi="仿宋" w:eastAsia="仿宋" w:cs="仿宋"/>
          <w:sz w:val="24"/>
          <w:szCs w:val="24"/>
        </w:rPr>
        <w:t>向有管辖权的人民法院提起诉讼。</w:t>
      </w:r>
    </w:p>
    <w:p w14:paraId="6E066B28">
      <w:pPr>
        <w:pStyle w:val="22"/>
        <w:tabs>
          <w:tab w:val="left" w:pos="1320"/>
        </w:tabs>
        <w:adjustRightInd w:val="0"/>
        <w:snapToGrid w:val="0"/>
        <w:spacing w:line="360" w:lineRule="auto"/>
        <w:rPr>
          <w:rFonts w:ascii="仿宋" w:hAnsi="仿宋" w:eastAsia="仿宋"/>
          <w:b/>
          <w:bCs/>
          <w:sz w:val="24"/>
          <w:szCs w:val="24"/>
        </w:rPr>
      </w:pPr>
      <w:bookmarkStart w:id="2002" w:name="_Toc2077"/>
      <w:bookmarkStart w:id="2003" w:name="_Toc27574"/>
      <w:r>
        <w:rPr>
          <w:rFonts w:ascii="仿宋" w:hAnsi="仿宋" w:eastAsia="仿宋" w:cs="仿宋"/>
          <w:b/>
          <w:bCs/>
          <w:sz w:val="24"/>
          <w:szCs w:val="24"/>
        </w:rPr>
        <w:t>86.7</w:t>
      </w:r>
      <w:bookmarkEnd w:id="2002"/>
      <w:bookmarkEnd w:id="2003"/>
    </w:p>
    <w:p w14:paraId="15218B2F">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3"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14:paraId="3599A6A7">
                            <w:pPr>
                              <w:spacing w:line="240" w:lineRule="exact"/>
                              <w:rPr>
                                <w:rFonts w:ascii="楷体_GB2312" w:hAnsi="宋体" w:cs="Times New Roman"/>
                                <w:b/>
                                <w:bCs/>
                                <w:sz w:val="18"/>
                                <w:szCs w:val="18"/>
                              </w:rPr>
                            </w:pPr>
                            <w:r>
                              <w:rPr>
                                <w:rFonts w:hint="eastAsia" w:ascii="楷体_GB2312" w:hAnsi="宋体"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383" o:spid="_x0000_s1026" o:spt="202" type="#_x0000_t202" style="position:absolute;left:0pt;margin-left:-9pt;margin-top:1.25pt;height:36.25pt;width:72pt;z-index:25204428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rqDlTVAAAACAEA&#10;AA8AAAAAAAAAAQAgAAAAIgAAAGRycy9kb3ducmV2LnhtbFBLAQIUABQAAAAIAIdO4kBjphIkHQIA&#10;ACUEAAAOAAAAAAAAAAEAIAAAACQBAABkcnMvZTJvRG9jLnhtbFBLBQYAAAAABgAGAFkBAACzBQAA&#10;AAA=&#10;">
                <v:fill on="f" focussize="0,0"/>
                <v:stroke on="f"/>
                <v:imagedata o:title=""/>
                <o:lock v:ext="edit" aspectratio="f"/>
                <v:textbox>
                  <w:txbxContent>
                    <w:p w14:paraId="3599A6A7">
                      <w:pPr>
                        <w:spacing w:line="240" w:lineRule="exact"/>
                        <w:rPr>
                          <w:rFonts w:ascii="楷体_GB2312" w:hAnsi="宋体" w:cs="Times New Roman"/>
                          <w:b/>
                          <w:bCs/>
                          <w:sz w:val="18"/>
                          <w:szCs w:val="18"/>
                        </w:rPr>
                      </w:pPr>
                      <w:r>
                        <w:rPr>
                          <w:rFonts w:hint="eastAsia" w:ascii="楷体_GB2312" w:hAnsi="宋体" w:cs="楷体_GB2312"/>
                          <w:b/>
                          <w:bCs/>
                          <w:sz w:val="18"/>
                          <w:szCs w:val="18"/>
                        </w:rPr>
                        <w:t>争议期间继续施工</w:t>
                      </w:r>
                    </w:p>
                  </w:txbxContent>
                </v:textbox>
              </v:shape>
            </w:pict>
          </mc:Fallback>
        </mc:AlternateContent>
      </w:r>
      <w:r>
        <w:rPr>
          <w:rFonts w:hint="eastAsia" w:ascii="仿宋" w:hAnsi="仿宋" w:eastAsia="仿宋" w:cs="仿宋"/>
          <w:sz w:val="24"/>
          <w:szCs w:val="24"/>
        </w:rPr>
        <w:t>争议期间，除下列情况停止施工外，合同双方当事人都应继续履行合同，保持工程连续施工，保护好已完工程：</w:t>
      </w:r>
    </w:p>
    <w:p w14:paraId="08CD7E8C">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(1) </w:t>
      </w:r>
      <w:r>
        <w:rPr>
          <w:rFonts w:hint="eastAsia" w:ascii="仿宋" w:hAnsi="仿宋" w:eastAsia="仿宋" w:cs="仿宋"/>
          <w:sz w:val="24"/>
          <w:szCs w:val="24"/>
        </w:rPr>
        <w:t>合同双方当事人协商同意；</w:t>
      </w:r>
    </w:p>
    <w:p w14:paraId="006F3731">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(2) </w:t>
      </w:r>
      <w:r>
        <w:rPr>
          <w:rFonts w:hint="eastAsia" w:ascii="仿宋" w:hAnsi="仿宋" w:eastAsia="仿宋" w:cs="仿宋"/>
          <w:sz w:val="24"/>
          <w:szCs w:val="24"/>
        </w:rPr>
        <w:t>合同一方当事人违约导致合同无法履行；</w:t>
      </w:r>
    </w:p>
    <w:p w14:paraId="38945BFF">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(3) </w:t>
      </w:r>
      <w:r>
        <w:rPr>
          <w:rFonts w:hint="eastAsia" w:ascii="仿宋" w:hAnsi="仿宋" w:eastAsia="仿宋" w:cs="仿宋"/>
          <w:sz w:val="24"/>
          <w:szCs w:val="24"/>
        </w:rPr>
        <w:t>工程造价管理机构调解需要，且合同双方当事人同意；</w:t>
      </w:r>
    </w:p>
    <w:p w14:paraId="0E7500D1">
      <w:pPr>
        <w:pStyle w:val="22"/>
        <w:adjustRightInd w:val="0"/>
        <w:snapToGrid w:val="0"/>
        <w:spacing w:line="360" w:lineRule="auto"/>
        <w:ind w:left="1620"/>
        <w:rPr>
          <w:rFonts w:ascii="仿宋" w:hAnsi="仿宋" w:eastAsia="仿宋"/>
          <w:sz w:val="24"/>
          <w:szCs w:val="24"/>
        </w:rPr>
      </w:pPr>
      <w:r>
        <w:rPr>
          <w:rFonts w:ascii="仿宋" w:hAnsi="仿宋" w:eastAsia="仿宋" w:cs="仿宋"/>
          <w:sz w:val="24"/>
          <w:szCs w:val="24"/>
        </w:rPr>
        <w:t xml:space="preserve">(4) </w:t>
      </w:r>
      <w:r>
        <w:rPr>
          <w:rFonts w:hint="eastAsia" w:ascii="仿宋" w:hAnsi="仿宋" w:eastAsia="仿宋" w:cs="仿宋"/>
          <w:sz w:val="24"/>
          <w:szCs w:val="24"/>
        </w:rPr>
        <w:t>仲裁委员会仲裁需要，且合同双方当事人同意：</w:t>
      </w:r>
    </w:p>
    <w:p w14:paraId="61015012">
      <w:pPr>
        <w:pStyle w:val="22"/>
        <w:adjustRightInd w:val="0"/>
        <w:snapToGrid w:val="0"/>
        <w:spacing w:line="360" w:lineRule="auto"/>
        <w:ind w:firstLine="1560" w:firstLineChars="650"/>
        <w:rPr>
          <w:rFonts w:ascii="仿宋" w:hAnsi="仿宋" w:eastAsia="仿宋"/>
          <w:sz w:val="24"/>
          <w:szCs w:val="24"/>
        </w:rPr>
      </w:pPr>
      <w:r>
        <w:rPr>
          <w:rFonts w:ascii="仿宋" w:hAnsi="仿宋" w:eastAsia="仿宋" w:cs="仿宋"/>
          <w:sz w:val="24"/>
          <w:szCs w:val="24"/>
        </w:rPr>
        <w:t xml:space="preserve">(5) </w:t>
      </w:r>
      <w:r>
        <w:rPr>
          <w:rFonts w:hint="eastAsia" w:ascii="仿宋" w:hAnsi="仿宋" w:eastAsia="仿宋" w:cs="仿宋"/>
          <w:sz w:val="24"/>
          <w:szCs w:val="24"/>
        </w:rPr>
        <w:t>人民法院诉讼需要。</w:t>
      </w:r>
    </w:p>
    <w:p w14:paraId="669A9BFC">
      <w:pPr>
        <w:pStyle w:val="22"/>
        <w:tabs>
          <w:tab w:val="left" w:pos="1620"/>
        </w:tabs>
        <w:adjustRightInd w:val="0"/>
        <w:snapToGrid w:val="0"/>
        <w:spacing w:line="240" w:lineRule="exact"/>
        <w:ind w:right="-240"/>
        <w:rPr>
          <w:rFonts w:ascii="仿宋" w:hAnsi="仿宋" w:eastAsia="仿宋" w:cs="仿宋"/>
          <w:b/>
          <w:bCs/>
          <w:sz w:val="24"/>
          <w:szCs w:val="24"/>
          <w:u w:val="single"/>
        </w:rPr>
      </w:pPr>
    </w:p>
    <w:p w14:paraId="2CA406B5">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004" w:name="_Toc28311"/>
      <w:bookmarkStart w:id="2005" w:name="_Toc2010"/>
      <w:bookmarkStart w:id="2006" w:name="_Toc14744"/>
      <w:bookmarkStart w:id="2007" w:name="_Toc26771"/>
      <w:bookmarkStart w:id="2008" w:name="_Toc10624912"/>
      <w:bookmarkStart w:id="2009" w:name="_Toc7123"/>
      <w:bookmarkStart w:id="2010" w:name="_Toc13365"/>
      <w:bookmarkStart w:id="2011" w:name="_Toc27859"/>
      <w:bookmarkStart w:id="2012" w:name="_Toc25167"/>
      <w:bookmarkStart w:id="2013" w:name="_Toc7589"/>
      <w:bookmarkStart w:id="2014" w:name="_Toc2979"/>
      <w:bookmarkStart w:id="2015" w:name="_Toc25275"/>
      <w:bookmarkStart w:id="2016" w:name="_Toc2157"/>
      <w:bookmarkStart w:id="2017" w:name="_Toc24672"/>
      <w:bookmarkStart w:id="2018" w:name="_Toc469384071"/>
      <w:r>
        <w:rPr>
          <w:rFonts w:ascii="仿宋" w:hAnsi="仿宋" w:eastAsia="仿宋" w:cs="仿宋"/>
          <w:b/>
          <w:bCs/>
          <w:sz w:val="24"/>
          <w:szCs w:val="24"/>
        </w:rPr>
        <w:t xml:space="preserve">87  </w:t>
      </w:r>
      <w:r>
        <w:rPr>
          <w:rFonts w:hint="eastAsia" w:ascii="仿宋" w:hAnsi="仿宋" w:eastAsia="仿宋" w:cs="仿宋"/>
          <w:b/>
          <w:bCs/>
          <w:sz w:val="24"/>
          <w:szCs w:val="24"/>
        </w:rPr>
        <w:t>合同解除</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47797834">
      <w:pPr>
        <w:pStyle w:val="22"/>
        <w:adjustRightInd w:val="0"/>
        <w:snapToGrid w:val="0"/>
        <w:spacing w:line="360" w:lineRule="auto"/>
        <w:rPr>
          <w:rFonts w:ascii="仿宋" w:hAnsi="仿宋" w:eastAsia="仿宋" w:cs="仿宋"/>
          <w:b/>
          <w:bCs/>
          <w:sz w:val="24"/>
          <w:szCs w:val="24"/>
        </w:rPr>
      </w:pPr>
      <w:bookmarkStart w:id="2019" w:name="_Toc20101"/>
      <w:bookmarkStart w:id="2020" w:name="_Toc19780"/>
      <w:r>
        <w:rPr>
          <w:rFonts w:ascii="仿宋" w:hAnsi="仿宋" w:eastAsia="仿宋" w:cs="仿宋"/>
          <w:b/>
          <w:bCs/>
          <w:sz w:val="24"/>
          <w:szCs w:val="24"/>
        </w:rPr>
        <w:t>87.1</w:t>
      </w:r>
      <w:bookmarkEnd w:id="2019"/>
      <w:bookmarkEnd w:id="2020"/>
      <w:r>
        <w:rPr>
          <w:rFonts w:ascii="仿宋" w:hAnsi="仿宋" w:eastAsia="仿宋" w:cs="仿宋"/>
          <w:b/>
          <w:bCs/>
          <w:sz w:val="24"/>
          <w:szCs w:val="24"/>
        </w:rPr>
        <w:t xml:space="preserve">   </w:t>
      </w:r>
    </w:p>
    <w:p w14:paraId="0650368E">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2"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14:paraId="27F01EC9">
                            <w:pPr>
                              <w:spacing w:line="240" w:lineRule="exact"/>
                              <w:rPr>
                                <w:rFonts w:ascii="楷体_GB2312" w:hAnsi="宋体" w:cs="Times New Roman"/>
                                <w:b/>
                                <w:bCs/>
                                <w:sz w:val="18"/>
                                <w:szCs w:val="18"/>
                              </w:rPr>
                            </w:pPr>
                            <w:r>
                              <w:rPr>
                                <w:rFonts w:hint="eastAsia" w:ascii="楷体_GB2312" w:hAnsi="宋体"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384" o:spid="_x0000_s1026" o:spt="202" type="#_x0000_t202" style="position:absolute;left:0pt;margin-left:-9pt;margin-top:-0.3pt;height:20.75pt;width:81pt;z-index:25204531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7Jum1AAAAAgB&#10;AAAPAAAAAAAAAAEAIAAAACIAAABkcnMvZG93bnJldi54bWxQSwECFAAUAAAACACHTuJAksbJxB8C&#10;AAAmBAAADgAAAAAAAAABACAAAAAjAQAAZHJzL2Uyb0RvYy54bWxQSwUGAAAAAAYABgBZAQAAtAUA&#10;AAAA&#10;">
                <v:fill on="f" focussize="0,0"/>
                <v:stroke on="f"/>
                <v:imagedata o:title=""/>
                <o:lock v:ext="edit" aspectratio="f"/>
                <v:textbox>
                  <w:txbxContent>
                    <w:p w14:paraId="27F01EC9">
                      <w:pPr>
                        <w:spacing w:line="240" w:lineRule="exact"/>
                        <w:rPr>
                          <w:rFonts w:ascii="楷体_GB2312" w:hAnsi="宋体" w:cs="Times New Roman"/>
                          <w:b/>
                          <w:bCs/>
                          <w:sz w:val="18"/>
                          <w:szCs w:val="18"/>
                        </w:rPr>
                      </w:pPr>
                      <w:r>
                        <w:rPr>
                          <w:rFonts w:hint="eastAsia" w:ascii="楷体_GB2312" w:hAnsi="宋体" w:cs="楷体_GB2312"/>
                          <w:b/>
                          <w:bCs/>
                          <w:sz w:val="18"/>
                          <w:szCs w:val="18"/>
                        </w:rPr>
                        <w:t>协商一致解除</w:t>
                      </w:r>
                    </w:p>
                  </w:txbxContent>
                </v:textbox>
              </v:shape>
            </w:pict>
          </mc:Fallback>
        </mc:AlternateContent>
      </w:r>
      <w:r>
        <w:rPr>
          <w:rFonts w:hint="eastAsia" w:ascii="仿宋" w:hAnsi="仿宋" w:eastAsia="仿宋" w:cs="仿宋"/>
          <w:sz w:val="24"/>
          <w:szCs w:val="24"/>
        </w:rPr>
        <w:t>合同双方当事人协商一致，可以解除合同。</w:t>
      </w:r>
    </w:p>
    <w:p w14:paraId="337F57E4">
      <w:pPr>
        <w:rPr>
          <w:rFonts w:cs="Times New Roman"/>
        </w:rPr>
      </w:pPr>
    </w:p>
    <w:p w14:paraId="482CBEE3">
      <w:pPr>
        <w:pStyle w:val="22"/>
        <w:tabs>
          <w:tab w:val="left" w:pos="1320"/>
        </w:tabs>
        <w:adjustRightInd w:val="0"/>
        <w:snapToGrid w:val="0"/>
        <w:spacing w:line="360" w:lineRule="auto"/>
        <w:rPr>
          <w:rFonts w:ascii="仿宋" w:hAnsi="仿宋" w:eastAsia="仿宋"/>
          <w:sz w:val="24"/>
          <w:szCs w:val="24"/>
        </w:rPr>
      </w:pPr>
      <w:bookmarkStart w:id="2021" w:name="_Toc29776"/>
      <w:bookmarkStart w:id="2022" w:name="_Toc4542"/>
      <w:bookmarkStart w:id="2023" w:name="_Toc11954"/>
      <w:bookmarkStart w:id="2024" w:name="_Toc11117"/>
      <w: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1"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7D64E5DA">
                            <w:pPr>
                              <w:spacing w:line="240" w:lineRule="exact"/>
                              <w:rPr>
                                <w:rFonts w:ascii="楷体_GB2312" w:hAnsi="宋体" w:cs="Times New Roman"/>
                                <w:b/>
                                <w:bCs/>
                                <w:sz w:val="18"/>
                                <w:szCs w:val="18"/>
                              </w:rPr>
                            </w:pPr>
                            <w:r>
                              <w:rPr>
                                <w:rFonts w:hint="eastAsia" w:ascii="楷体_GB2312" w:hAnsi="宋体"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385" o:spid="_x0000_s1026" o:spt="202" type="#_x0000_t202" style="position:absolute;left:0pt;margin-left:-9pt;margin-top:22.95pt;height:39pt;width:72pt;z-index:252046336;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4+dcAAAAKAQAA&#10;DwAAAAAAAAABACAAAAAiAAAAZHJzL2Rvd25yZXYueG1sUEsBAhQAFAAAAAgAh07iQNHcKPIaAgAA&#10;JQQAAA4AAAAAAAAAAQAgAAAAJgEAAGRycy9lMm9Eb2MueG1sUEsFBgAAAAAGAAYAWQEAALIFAAAA&#10;AA==&#10;">
                <v:fill on="f" focussize="0,0"/>
                <v:stroke on="f"/>
                <v:imagedata o:title=""/>
                <o:lock v:ext="edit" aspectratio="f"/>
                <v:textbox>
                  <w:txbxContent>
                    <w:p w14:paraId="7D64E5DA">
                      <w:pPr>
                        <w:spacing w:line="240" w:lineRule="exact"/>
                        <w:rPr>
                          <w:rFonts w:ascii="楷体_GB2312" w:hAnsi="宋体" w:cs="Times New Roman"/>
                          <w:b/>
                          <w:bCs/>
                          <w:sz w:val="18"/>
                          <w:szCs w:val="18"/>
                        </w:rPr>
                      </w:pPr>
                      <w:r>
                        <w:rPr>
                          <w:rFonts w:hint="eastAsia" w:ascii="楷体_GB2312" w:hAnsi="宋体" w:cs="楷体_GB2312"/>
                          <w:b/>
                          <w:bCs/>
                          <w:sz w:val="18"/>
                          <w:szCs w:val="18"/>
                        </w:rPr>
                        <w:t>不可抗力导致解除</w:t>
                      </w:r>
                    </w:p>
                  </w:txbxContent>
                </v:textbox>
              </v:shape>
            </w:pict>
          </mc:Fallback>
        </mc:AlternateContent>
      </w:r>
      <w:r>
        <w:rPr>
          <w:rFonts w:ascii="仿宋" w:hAnsi="仿宋" w:eastAsia="仿宋" w:cs="仿宋"/>
          <w:b/>
          <w:bCs/>
          <w:sz w:val="24"/>
          <w:szCs w:val="24"/>
        </w:rPr>
        <w:t>87.2</w:t>
      </w:r>
      <w:bookmarkEnd w:id="2021"/>
      <w:bookmarkEnd w:id="2022"/>
      <w:bookmarkEnd w:id="2023"/>
      <w:bookmarkEnd w:id="2024"/>
    </w:p>
    <w:p w14:paraId="3B8D0A76">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因不可抗力事件致使合同无法继续履行的，合同双方当事人可以解除合同。</w:t>
      </w:r>
    </w:p>
    <w:p w14:paraId="277ACA92">
      <w:pPr>
        <w:rPr>
          <w:rFonts w:cs="Times New Roman"/>
        </w:rPr>
      </w:pPr>
    </w:p>
    <w:p w14:paraId="5A806F89">
      <w:pPr>
        <w:pStyle w:val="22"/>
        <w:tabs>
          <w:tab w:val="left" w:pos="1320"/>
        </w:tabs>
        <w:adjustRightInd w:val="0"/>
        <w:snapToGrid w:val="0"/>
        <w:spacing w:line="360" w:lineRule="auto"/>
        <w:rPr>
          <w:rFonts w:ascii="仿宋" w:hAnsi="仿宋" w:eastAsia="仿宋"/>
          <w:sz w:val="24"/>
          <w:szCs w:val="24"/>
        </w:rPr>
      </w:pPr>
      <w:bookmarkStart w:id="2025" w:name="_Toc5593"/>
      <w:bookmarkStart w:id="2026" w:name="_Toc16225"/>
      <w:r>
        <w:rPr>
          <w:rFonts w:ascii="仿宋" w:hAnsi="仿宋" w:eastAsia="仿宋" w:cs="仿宋"/>
          <w:b/>
          <w:bCs/>
          <w:sz w:val="24"/>
          <w:szCs w:val="24"/>
        </w:rPr>
        <w:t>87.3</w:t>
      </w:r>
      <w:bookmarkEnd w:id="2025"/>
      <w:bookmarkEnd w:id="2026"/>
      <w:r>
        <w:rPr>
          <w:rFonts w:ascii="仿宋" w:hAnsi="仿宋" w:eastAsia="仿宋" w:cs="仿宋"/>
          <w:b/>
          <w:bCs/>
          <w:sz w:val="24"/>
          <w:szCs w:val="24"/>
        </w:rPr>
        <w:t xml:space="preserve"> </w:t>
      </w:r>
    </w:p>
    <w:p w14:paraId="557E6530">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0"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14:paraId="5129C079">
                            <w:pPr>
                              <w:spacing w:line="240" w:lineRule="exact"/>
                              <w:rPr>
                                <w:rFonts w:ascii="楷体_GB2312" w:hAnsi="宋体" w:cs="Times New Roman"/>
                                <w:b/>
                                <w:bCs/>
                                <w:sz w:val="18"/>
                                <w:szCs w:val="18"/>
                              </w:rPr>
                            </w:pPr>
                            <w:r>
                              <w:rPr>
                                <w:rFonts w:hint="eastAsia" w:ascii="楷体_GB2312" w:hAnsi="宋体"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386" o:spid="_x0000_s1026" o:spt="202" type="#_x0000_t202" style="position:absolute;left:0pt;margin-left:-9pt;margin-top:2.95pt;height:31.85pt;width:72pt;z-index:252047360;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t/8+dUAAAAIAQAA&#10;DwAAAAAAAAABACAAAAAiAAAAZHJzL2Rvd25yZXYueG1sUEsBAhQAFAAAAAgAh07iQJWsTHEcAgAA&#10;JQQAAA4AAAAAAAAAAQAgAAAAJAEAAGRycy9lMm9Eb2MueG1sUEsFBgAAAAAGAAYAWQEAALIFAAAA&#10;AA==&#10;">
                <v:fill on="f" focussize="0,0"/>
                <v:stroke on="f"/>
                <v:imagedata o:title=""/>
                <o:lock v:ext="edit" aspectratio="f"/>
                <v:textbox>
                  <w:txbxContent>
                    <w:p w14:paraId="5129C079">
                      <w:pPr>
                        <w:spacing w:line="240" w:lineRule="exact"/>
                        <w:rPr>
                          <w:rFonts w:ascii="楷体_GB2312" w:hAnsi="宋体" w:cs="Times New Roman"/>
                          <w:b/>
                          <w:bCs/>
                          <w:sz w:val="18"/>
                          <w:szCs w:val="18"/>
                        </w:rPr>
                      </w:pPr>
                      <w:r>
                        <w:rPr>
                          <w:rFonts w:hint="eastAsia" w:ascii="楷体_GB2312" w:hAnsi="宋体" w:cs="楷体_GB2312"/>
                          <w:b/>
                          <w:bCs/>
                          <w:sz w:val="18"/>
                          <w:szCs w:val="18"/>
                        </w:rPr>
                        <w:t>因承包人的原因解除</w:t>
                      </w:r>
                    </w:p>
                  </w:txbxContent>
                </v:textbox>
              </v:shape>
            </w:pict>
          </mc:Fallback>
        </mc:AlternateContent>
      </w:r>
      <w:r>
        <w:rPr>
          <w:rFonts w:hint="eastAsia" w:ascii="仿宋" w:hAnsi="仿宋" w:eastAsia="仿宋" w:cs="仿宋"/>
          <w:sz w:val="24"/>
          <w:szCs w:val="24"/>
        </w:rPr>
        <w:t>承包人有下列情形之一者，发包人可以解除合同：</w:t>
      </w:r>
    </w:p>
    <w:p w14:paraId="36AD03F0">
      <w:pPr>
        <w:pStyle w:val="22"/>
        <w:numPr>
          <w:ilvl w:val="0"/>
          <w:numId w:val="23"/>
        </w:numPr>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承包人未能按照第</w:t>
      </w:r>
      <w:r>
        <w:rPr>
          <w:rFonts w:ascii="仿宋" w:hAnsi="仿宋" w:eastAsia="仿宋" w:cs="仿宋"/>
          <w:sz w:val="24"/>
          <w:szCs w:val="24"/>
        </w:rPr>
        <w:t>34.2</w:t>
      </w:r>
      <w:r>
        <w:rPr>
          <w:rFonts w:hint="eastAsia" w:ascii="仿宋" w:hAnsi="仿宋" w:eastAsia="仿宋" w:cs="仿宋"/>
          <w:sz w:val="24"/>
          <w:szCs w:val="24"/>
        </w:rPr>
        <w:t>款规定的开工期限内开工，经监理工程师催告后的</w:t>
      </w:r>
      <w:r>
        <w:rPr>
          <w:rFonts w:ascii="仿宋" w:hAnsi="仿宋" w:eastAsia="仿宋" w:cs="仿宋"/>
          <w:sz w:val="24"/>
          <w:szCs w:val="24"/>
        </w:rPr>
        <w:t>28</w:t>
      </w:r>
      <w:r>
        <w:rPr>
          <w:rFonts w:hint="eastAsia" w:ascii="仿宋" w:hAnsi="仿宋" w:eastAsia="仿宋" w:cs="仿宋"/>
          <w:sz w:val="24"/>
          <w:szCs w:val="24"/>
        </w:rPr>
        <w:t>天内仍未开工的；</w:t>
      </w:r>
    </w:p>
    <w:p w14:paraId="4B8E9106">
      <w:pPr>
        <w:pStyle w:val="22"/>
        <w:numPr>
          <w:ilvl w:val="0"/>
          <w:numId w:val="23"/>
        </w:numPr>
        <w:adjustRightInd w:val="0"/>
        <w:snapToGrid w:val="0"/>
        <w:spacing w:line="360" w:lineRule="auto"/>
        <w:ind w:left="1621" w:leftChars="771" w:hanging="2"/>
        <w:rPr>
          <w:rFonts w:ascii="仿宋" w:hAnsi="仿宋" w:eastAsia="仿宋"/>
          <w:sz w:val="24"/>
          <w:szCs w:val="24"/>
        </w:rPr>
      </w:pPr>
      <w:r>
        <w:rPr>
          <w:rFonts w:hint="eastAsia" w:ascii="仿宋" w:hAnsi="仿宋" w:eastAsia="仿宋" w:cs="仿宋"/>
          <w:sz w:val="24"/>
          <w:szCs w:val="24"/>
        </w:rPr>
        <w:t>按照第</w:t>
      </w:r>
      <w:r>
        <w:rPr>
          <w:rFonts w:ascii="仿宋" w:hAnsi="仿宋" w:eastAsia="仿宋" w:cs="仿宋"/>
          <w:sz w:val="24"/>
          <w:szCs w:val="24"/>
        </w:rPr>
        <w:t>33</w:t>
      </w:r>
      <w:r>
        <w:rPr>
          <w:rFonts w:hint="eastAsia" w:ascii="仿宋" w:hAnsi="仿宋" w:eastAsia="仿宋" w:cs="仿宋"/>
          <w:sz w:val="24"/>
          <w:szCs w:val="24"/>
        </w:rPr>
        <w:t>条规定的进度计划未表明有停工且监理工程师也未按照第</w:t>
      </w:r>
      <w:r>
        <w:rPr>
          <w:rFonts w:ascii="仿宋" w:hAnsi="仿宋" w:eastAsia="仿宋" w:cs="仿宋"/>
          <w:sz w:val="24"/>
          <w:szCs w:val="24"/>
        </w:rPr>
        <w:t>35.1</w:t>
      </w:r>
      <w:r>
        <w:rPr>
          <w:rFonts w:hint="eastAsia" w:ascii="仿宋" w:hAnsi="仿宋" w:eastAsia="仿宋" w:cs="仿宋"/>
          <w:sz w:val="24"/>
          <w:szCs w:val="24"/>
        </w:rPr>
        <w:t>款规定发出暂停施工令，但承包人停止施工时间持续达</w:t>
      </w:r>
      <w:r>
        <w:rPr>
          <w:rFonts w:ascii="仿宋" w:hAnsi="仿宋" w:eastAsia="仿宋" w:cs="仿宋"/>
          <w:sz w:val="24"/>
          <w:szCs w:val="24"/>
        </w:rPr>
        <w:t>56</w:t>
      </w:r>
      <w:r>
        <w:rPr>
          <w:rFonts w:hint="eastAsia" w:ascii="仿宋" w:hAnsi="仿宋" w:eastAsia="仿宋" w:cs="仿宋"/>
          <w:sz w:val="24"/>
          <w:szCs w:val="24"/>
        </w:rPr>
        <w:t>天或累计停止施工时间达</w:t>
      </w:r>
      <w:r>
        <w:rPr>
          <w:rFonts w:ascii="仿宋" w:hAnsi="仿宋" w:eastAsia="仿宋" w:cs="仿宋"/>
          <w:sz w:val="24"/>
          <w:szCs w:val="24"/>
        </w:rPr>
        <w:t>70</w:t>
      </w:r>
      <w:r>
        <w:rPr>
          <w:rFonts w:hint="eastAsia" w:ascii="仿宋" w:hAnsi="仿宋" w:eastAsia="仿宋" w:cs="仿宋"/>
          <w:sz w:val="24"/>
          <w:szCs w:val="24"/>
        </w:rPr>
        <w:t>天的；</w:t>
      </w:r>
    </w:p>
    <w:p w14:paraId="16FF1BAD">
      <w:pPr>
        <w:pStyle w:val="22"/>
        <w:numPr>
          <w:ilvl w:val="0"/>
          <w:numId w:val="23"/>
        </w:numPr>
        <w:tabs>
          <w:tab w:val="left" w:pos="1680"/>
          <w:tab w:val="clear" w:pos="1560"/>
        </w:tabs>
        <w:adjustRightInd w:val="0"/>
        <w:snapToGrid w:val="0"/>
        <w:spacing w:line="360" w:lineRule="auto"/>
        <w:ind w:left="1659" w:leftChars="770" w:hanging="42"/>
        <w:rPr>
          <w:rFonts w:ascii="仿宋" w:hAnsi="仿宋" w:eastAsia="仿宋"/>
          <w:sz w:val="24"/>
          <w:szCs w:val="24"/>
        </w:rPr>
      </w:pPr>
      <w:r>
        <w:rPr>
          <w:rFonts w:hint="eastAsia" w:ascii="仿宋" w:hAnsi="仿宋" w:eastAsia="仿宋" w:cs="仿宋"/>
          <w:sz w:val="24"/>
          <w:szCs w:val="24"/>
        </w:rPr>
        <w:t>承包人违反第</w:t>
      </w:r>
      <w:r>
        <w:rPr>
          <w:rFonts w:ascii="仿宋" w:hAnsi="仿宋" w:eastAsia="仿宋" w:cs="仿宋"/>
          <w:sz w:val="24"/>
          <w:szCs w:val="24"/>
        </w:rPr>
        <w:t>18.1</w:t>
      </w:r>
      <w:r>
        <w:rPr>
          <w:rFonts w:hint="eastAsia" w:ascii="仿宋" w:hAnsi="仿宋" w:eastAsia="仿宋" w:cs="仿宋"/>
          <w:sz w:val="24"/>
          <w:szCs w:val="24"/>
        </w:rPr>
        <w:t>款或第</w:t>
      </w:r>
      <w:r>
        <w:rPr>
          <w:rFonts w:ascii="仿宋" w:hAnsi="仿宋" w:eastAsia="仿宋" w:cs="仿宋"/>
          <w:sz w:val="24"/>
          <w:szCs w:val="24"/>
        </w:rPr>
        <w:t>51.4</w:t>
      </w:r>
      <w:r>
        <w:rPr>
          <w:rFonts w:hint="eastAsia" w:ascii="仿宋" w:hAnsi="仿宋" w:eastAsia="仿宋" w:cs="仿宋"/>
          <w:sz w:val="24"/>
          <w:szCs w:val="24"/>
        </w:rPr>
        <w:t>款规定未经监理工程师批准，私自将已按照合同约定进入施工现场的施工设备、临时设施或材料运出施工现场的；</w:t>
      </w:r>
    </w:p>
    <w:p w14:paraId="0673438B">
      <w:pPr>
        <w:pStyle w:val="22"/>
        <w:numPr>
          <w:ilvl w:val="0"/>
          <w:numId w:val="23"/>
        </w:numPr>
        <w:adjustRightInd w:val="0"/>
        <w:snapToGrid w:val="0"/>
        <w:spacing w:line="360" w:lineRule="auto"/>
        <w:ind w:left="1678" w:leftChars="799" w:firstLine="2"/>
        <w:rPr>
          <w:rFonts w:ascii="仿宋" w:hAnsi="仿宋" w:eastAsia="仿宋" w:cs="仿宋"/>
          <w:sz w:val="24"/>
          <w:szCs w:val="24"/>
        </w:rPr>
      </w:pPr>
      <w:r>
        <w:rPr>
          <w:rFonts w:hint="eastAsia" w:ascii="仿宋" w:hAnsi="仿宋" w:eastAsia="仿宋" w:cs="仿宋"/>
          <w:sz w:val="24"/>
          <w:szCs w:val="24"/>
        </w:rPr>
        <w:t>承包人拖延完工且能偿付的误期赔偿费已达到专用条款约定最高限额的；</w:t>
      </w:r>
    </w:p>
    <w:p w14:paraId="001F61AD">
      <w:pPr>
        <w:pStyle w:val="22"/>
        <w:numPr>
          <w:ilvl w:val="0"/>
          <w:numId w:val="23"/>
        </w:numPr>
        <w:adjustRightInd w:val="0"/>
        <w:snapToGrid w:val="0"/>
        <w:spacing w:line="360" w:lineRule="auto"/>
        <w:ind w:left="2096" w:leftChars="771" w:hanging="477" w:hangingChars="199"/>
        <w:rPr>
          <w:rFonts w:ascii="仿宋" w:hAnsi="仿宋" w:eastAsia="仿宋"/>
          <w:sz w:val="24"/>
          <w:szCs w:val="24"/>
        </w:rPr>
      </w:pPr>
      <w:r>
        <w:rPr>
          <w:rFonts w:hint="eastAsia" w:ascii="仿宋" w:hAnsi="仿宋" w:eastAsia="仿宋" w:cs="仿宋"/>
          <w:sz w:val="24"/>
          <w:szCs w:val="24"/>
        </w:rPr>
        <w:t>承包人转包工程、违法分包或未经许可擅自分包工程的；</w:t>
      </w:r>
    </w:p>
    <w:p w14:paraId="0309EC1C">
      <w:pPr>
        <w:pStyle w:val="22"/>
        <w:numPr>
          <w:ilvl w:val="0"/>
          <w:numId w:val="23"/>
        </w:numPr>
        <w:adjustRightInd w:val="0"/>
        <w:snapToGrid w:val="0"/>
        <w:spacing w:line="360" w:lineRule="auto"/>
        <w:ind w:left="1617" w:leftChars="770" w:firstLine="2"/>
        <w:rPr>
          <w:rFonts w:ascii="仿宋" w:hAnsi="仿宋" w:eastAsia="仿宋"/>
          <w:sz w:val="24"/>
          <w:szCs w:val="24"/>
        </w:rPr>
      </w:pPr>
      <w:r>
        <w:rPr>
          <w:rFonts w:hint="eastAsia" w:ascii="仿宋" w:hAnsi="仿宋" w:eastAsia="仿宋" w:cs="仿宋"/>
          <w:sz w:val="24"/>
          <w:szCs w:val="24"/>
        </w:rPr>
        <w:t>承包人未按照合同约定或监理工程师的指令，经监理工程师书面指出后仍未按要求改正的；</w:t>
      </w:r>
    </w:p>
    <w:p w14:paraId="29296BF6">
      <w:pPr>
        <w:pStyle w:val="22"/>
        <w:numPr>
          <w:ilvl w:val="0"/>
          <w:numId w:val="23"/>
        </w:numPr>
        <w:adjustRightInd w:val="0"/>
        <w:snapToGrid w:val="0"/>
        <w:spacing w:line="360" w:lineRule="auto"/>
        <w:ind w:left="2096" w:leftChars="771" w:hanging="477" w:hangingChars="199"/>
        <w:rPr>
          <w:rFonts w:ascii="仿宋" w:hAnsi="仿宋" w:eastAsia="仿宋"/>
          <w:sz w:val="24"/>
          <w:szCs w:val="24"/>
        </w:rPr>
      </w:pPr>
      <w:r>
        <w:rPr>
          <w:rFonts w:hint="eastAsia" w:ascii="仿宋" w:hAnsi="仿宋" w:eastAsia="仿宋" w:cs="仿宋"/>
          <w:sz w:val="24"/>
          <w:szCs w:val="24"/>
        </w:rPr>
        <w:t>承包人履行合同期间有欺诈行为的；</w:t>
      </w:r>
    </w:p>
    <w:p w14:paraId="6C35A5A7">
      <w:pPr>
        <w:pStyle w:val="22"/>
        <w:numPr>
          <w:ilvl w:val="0"/>
          <w:numId w:val="23"/>
        </w:numPr>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承包人向任何人付给或企图付给任何贿赂、礼品、赏金、回扣或其他贵重物品，以引诱或报偿他人，但付给承包人相关人员的奖励则属例外；</w:t>
      </w:r>
    </w:p>
    <w:p w14:paraId="1EEC645C">
      <w:pPr>
        <w:pStyle w:val="22"/>
        <w:adjustRightInd w:val="0"/>
        <w:snapToGrid w:val="0"/>
        <w:spacing w:line="360" w:lineRule="auto"/>
        <w:ind w:left="1617"/>
        <w:rPr>
          <w:rFonts w:ascii="仿宋" w:hAnsi="仿宋" w:eastAsia="仿宋"/>
          <w:sz w:val="24"/>
          <w:szCs w:val="24"/>
        </w:rPr>
      </w:pPr>
      <w:r>
        <w:rPr>
          <w:rFonts w:ascii="仿宋" w:hAnsi="仿宋" w:eastAsia="仿宋" w:cs="仿宋"/>
          <w:sz w:val="24"/>
          <w:szCs w:val="24"/>
        </w:rPr>
        <w:t>(9)</w:t>
      </w:r>
      <w:r>
        <w:rPr>
          <w:rFonts w:hint="eastAsia" w:ascii="仿宋" w:hAnsi="仿宋" w:eastAsia="仿宋" w:cs="仿宋"/>
          <w:sz w:val="24"/>
          <w:szCs w:val="24"/>
        </w:rPr>
        <w:t>承包人在缺陷责任期内未能对发生的缺陷进行修复，且又拒绝按照监理工程师指令再进行修补的；</w:t>
      </w:r>
    </w:p>
    <w:p w14:paraId="5F262DFF">
      <w:pPr>
        <w:pStyle w:val="22"/>
        <w:adjustRightInd w:val="0"/>
        <w:snapToGrid w:val="0"/>
        <w:spacing w:line="360" w:lineRule="auto"/>
        <w:ind w:left="1680" w:leftChars="800"/>
        <w:rPr>
          <w:rFonts w:ascii="仿宋" w:hAnsi="仿宋" w:eastAsia="仿宋"/>
          <w:sz w:val="24"/>
          <w:szCs w:val="24"/>
        </w:rPr>
      </w:pPr>
      <w:r>
        <w:rPr>
          <w:rFonts w:ascii="仿宋" w:hAnsi="仿宋" w:eastAsia="仿宋" w:cs="仿宋"/>
          <w:sz w:val="24"/>
          <w:szCs w:val="24"/>
        </w:rPr>
        <w:t>(10)</w:t>
      </w:r>
      <w:r>
        <w:rPr>
          <w:rFonts w:hint="eastAsia" w:ascii="仿宋" w:hAnsi="仿宋" w:eastAsia="仿宋" w:cs="仿宋"/>
          <w:sz w:val="24"/>
          <w:szCs w:val="24"/>
        </w:rPr>
        <w:t>承包人无法继续履行、明确表示或以行为表明不履行合同约定主要义务的；</w:t>
      </w:r>
    </w:p>
    <w:p w14:paraId="30B59BDD">
      <w:pPr>
        <w:pStyle w:val="22"/>
        <w:adjustRightInd w:val="0"/>
        <w:snapToGrid w:val="0"/>
        <w:spacing w:line="360" w:lineRule="auto"/>
        <w:ind w:left="1680"/>
        <w:rPr>
          <w:rFonts w:ascii="仿宋" w:hAnsi="仿宋" w:eastAsia="仿宋"/>
          <w:sz w:val="24"/>
          <w:szCs w:val="24"/>
        </w:rPr>
      </w:pPr>
      <w:r>
        <w:rPr>
          <w:rFonts w:ascii="仿宋" w:hAnsi="仿宋" w:eastAsia="仿宋" w:cs="仿宋"/>
          <w:sz w:val="24"/>
          <w:szCs w:val="24"/>
        </w:rPr>
        <w:t>(11)</w:t>
      </w:r>
      <w:r>
        <w:rPr>
          <w:rFonts w:hint="eastAsia" w:ascii="仿宋" w:hAnsi="仿宋" w:eastAsia="仿宋" w:cs="仿宋"/>
          <w:sz w:val="24"/>
          <w:szCs w:val="24"/>
        </w:rPr>
        <w:t>承包人延迟履行合同约定主要义务，经催告后在合理期限内仍未履行的；</w:t>
      </w:r>
    </w:p>
    <w:p w14:paraId="587A1B40">
      <w:pPr>
        <w:pStyle w:val="22"/>
        <w:adjustRightInd w:val="0"/>
        <w:snapToGrid w:val="0"/>
        <w:spacing w:line="360" w:lineRule="auto"/>
        <w:ind w:left="1619"/>
        <w:rPr>
          <w:rFonts w:ascii="仿宋" w:hAnsi="仿宋" w:eastAsia="仿宋"/>
          <w:sz w:val="24"/>
          <w:szCs w:val="24"/>
        </w:rPr>
      </w:pPr>
      <w:r>
        <w:rPr>
          <w:rFonts w:ascii="仿宋" w:hAnsi="仿宋" w:eastAsia="仿宋" w:cs="仿宋"/>
          <w:sz w:val="24"/>
          <w:szCs w:val="24"/>
        </w:rPr>
        <w:t>(12)</w:t>
      </w:r>
      <w:r>
        <w:rPr>
          <w:rFonts w:hint="eastAsia" w:ascii="仿宋" w:hAnsi="仿宋" w:eastAsia="仿宋" w:cs="仿宋"/>
          <w:sz w:val="24"/>
          <w:szCs w:val="24"/>
        </w:rPr>
        <w:t>承包人破产或清偿的，但以机构重组或联合为目的的除外；</w:t>
      </w:r>
    </w:p>
    <w:p w14:paraId="1164FE8E">
      <w:pPr>
        <w:spacing w:line="360" w:lineRule="auto"/>
        <w:ind w:left="1920" w:hanging="1920" w:hangingChars="800"/>
        <w:rPr>
          <w:rFonts w:ascii="仿宋" w:hAnsi="仿宋" w:eastAsia="仿宋" w:cs="Times New Roman"/>
          <w:sz w:val="24"/>
          <w:szCs w:val="24"/>
        </w:rPr>
      </w:pPr>
      <w:r>
        <w:rPr>
          <w:rFonts w:ascii="仿宋" w:hAnsi="仿宋" w:eastAsia="仿宋" w:cs="仿宋"/>
          <w:sz w:val="24"/>
          <w:szCs w:val="24"/>
        </w:rPr>
        <w:t>(13)</w:t>
      </w:r>
      <w:r>
        <w:rPr>
          <w:rFonts w:hint="eastAsia" w:ascii="仿宋" w:hAnsi="仿宋" w:eastAsia="仿宋" w:cs="仿宋"/>
          <w:sz w:val="24"/>
          <w:szCs w:val="24"/>
        </w:rPr>
        <w:t>承包人被认为是严重违反合同的其他违约行为。</w:t>
      </w:r>
    </w:p>
    <w:p w14:paraId="141E8547">
      <w:pPr>
        <w:pStyle w:val="22"/>
        <w:adjustRightInd w:val="0"/>
        <w:snapToGrid w:val="0"/>
        <w:spacing w:line="360" w:lineRule="auto"/>
        <w:ind w:left="1619" w:leftChars="771"/>
        <w:rPr>
          <w:rFonts w:ascii="仿宋" w:hAnsi="仿宋" w:eastAsia="仿宋"/>
          <w:b/>
          <w:bCs/>
          <w:sz w:val="24"/>
          <w:szCs w:val="24"/>
        </w:rPr>
      </w:pPr>
      <w:r>
        <w:rPr>
          <w:rFonts w:hint="eastAsia" w:ascii="仿宋" w:hAnsi="仿宋" w:eastAsia="仿宋" w:cs="仿宋"/>
          <w:sz w:val="24"/>
          <w:szCs w:val="24"/>
        </w:rPr>
        <w:t>在这种情况下，发包人可自行或委托第三方实施、完成合同工程或其任何部分，并可使用根据第</w:t>
      </w:r>
      <w:r>
        <w:rPr>
          <w:rFonts w:ascii="仿宋" w:hAnsi="仿宋" w:eastAsia="仿宋" w:cs="仿宋"/>
          <w:sz w:val="24"/>
          <w:szCs w:val="24"/>
        </w:rPr>
        <w:t>18.2</w:t>
      </w:r>
      <w:r>
        <w:rPr>
          <w:rFonts w:hint="eastAsia" w:ascii="仿宋" w:hAnsi="仿宋" w:eastAsia="仿宋" w:cs="仿宋"/>
          <w:sz w:val="24"/>
          <w:szCs w:val="24"/>
        </w:rPr>
        <w:t>款留下的承包人临时工程，直至永久工程完工为止。</w:t>
      </w:r>
    </w:p>
    <w:p w14:paraId="2CD56BE9">
      <w:pPr>
        <w:pStyle w:val="22"/>
        <w:tabs>
          <w:tab w:val="left" w:pos="1320"/>
        </w:tabs>
        <w:adjustRightInd w:val="0"/>
        <w:snapToGrid w:val="0"/>
        <w:spacing w:line="360" w:lineRule="auto"/>
        <w:rPr>
          <w:rFonts w:ascii="仿宋" w:hAnsi="仿宋" w:eastAsia="仿宋"/>
          <w:b/>
          <w:bCs/>
          <w:sz w:val="24"/>
          <w:szCs w:val="24"/>
        </w:rPr>
      </w:pPr>
      <w:bookmarkStart w:id="2027" w:name="_Toc179"/>
      <w:bookmarkStart w:id="2028" w:name="_Toc16704"/>
      <w:bookmarkStart w:id="2029" w:name="_Toc24447"/>
      <w:bookmarkStart w:id="2030" w:name="_Toc1307"/>
      <w:r>
        <w:rPr>
          <w:rFonts w:ascii="仿宋" w:hAnsi="仿宋" w:eastAsia="仿宋" w:cs="仿宋"/>
          <w:b/>
          <w:bCs/>
          <w:sz w:val="24"/>
          <w:szCs w:val="24"/>
        </w:rPr>
        <w:t>87.4</w:t>
      </w:r>
      <w:bookmarkEnd w:id="2027"/>
      <w:bookmarkEnd w:id="2028"/>
      <w:bookmarkEnd w:id="2029"/>
      <w:bookmarkEnd w:id="2030"/>
    </w:p>
    <w:p w14:paraId="1F8647B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29"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14:paraId="229C1FD4">
                            <w:pPr>
                              <w:spacing w:line="240" w:lineRule="exact"/>
                              <w:rPr>
                                <w:rFonts w:ascii="楷体_GB2312" w:hAnsi="宋体" w:cs="Times New Roman"/>
                                <w:b/>
                                <w:bCs/>
                                <w:sz w:val="18"/>
                                <w:szCs w:val="18"/>
                              </w:rPr>
                            </w:pPr>
                            <w:r>
                              <w:rPr>
                                <w:rFonts w:hint="eastAsia" w:ascii="楷体_GB2312" w:hAnsi="宋体"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387" o:spid="_x0000_s1026" o:spt="202" type="#_x0000_t202" style="position:absolute;left:0pt;margin-left:-9pt;margin-top:2.35pt;height:39.65pt;width:72pt;z-index:252048384;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Y8uONUAAAAIAQAA&#10;DwAAAAAAAAABACAAAAAiAAAAZHJzL2Rvd25yZXYueG1sUEsBAhQAFAAAAAgAh07iQNEugkYcAgAA&#10;JQQAAA4AAAAAAAAAAQAgAAAAJAEAAGRycy9lMm9Eb2MueG1sUEsFBgAAAAAGAAYAWQEAALIFAAAA&#10;AA==&#10;">
                <v:fill on="f" focussize="0,0"/>
                <v:stroke on="f"/>
                <v:imagedata o:title=""/>
                <o:lock v:ext="edit" aspectratio="f"/>
                <v:textbox>
                  <w:txbxContent>
                    <w:p w14:paraId="229C1FD4">
                      <w:pPr>
                        <w:spacing w:line="240" w:lineRule="exact"/>
                        <w:rPr>
                          <w:rFonts w:ascii="楷体_GB2312" w:hAnsi="宋体" w:cs="Times New Roman"/>
                          <w:b/>
                          <w:bCs/>
                          <w:sz w:val="18"/>
                          <w:szCs w:val="18"/>
                        </w:rPr>
                      </w:pPr>
                      <w:r>
                        <w:rPr>
                          <w:rFonts w:hint="eastAsia" w:ascii="楷体_GB2312" w:hAnsi="宋体" w:cs="楷体_GB2312"/>
                          <w:b/>
                          <w:bCs/>
                          <w:sz w:val="18"/>
                          <w:szCs w:val="18"/>
                        </w:rPr>
                        <w:t>因发包人的原因解除</w:t>
                      </w:r>
                    </w:p>
                  </w:txbxContent>
                </v:textbox>
              </v:shape>
            </w:pict>
          </mc:Fallback>
        </mc:AlternateContent>
      </w:r>
      <w:r>
        <w:rPr>
          <w:rFonts w:hint="eastAsia" w:ascii="仿宋" w:hAnsi="仿宋" w:eastAsia="仿宋" w:cs="仿宋"/>
          <w:sz w:val="24"/>
          <w:szCs w:val="24"/>
        </w:rPr>
        <w:t>发包人有下列情形之一者，承包人可以解除合同：</w:t>
      </w:r>
    </w:p>
    <w:p w14:paraId="392EECA5">
      <w:pPr>
        <w:pStyle w:val="22"/>
        <w:numPr>
          <w:ilvl w:val="0"/>
          <w:numId w:val="24"/>
        </w:numPr>
        <w:tabs>
          <w:tab w:val="left" w:pos="2160"/>
        </w:tabs>
        <w:adjustRightInd w:val="0"/>
        <w:snapToGrid w:val="0"/>
        <w:spacing w:line="360" w:lineRule="auto"/>
        <w:ind w:left="1619" w:leftChars="771" w:firstLine="1"/>
        <w:rPr>
          <w:rFonts w:ascii="仿宋" w:hAnsi="仿宋" w:eastAsia="仿宋"/>
          <w:sz w:val="24"/>
          <w:szCs w:val="24"/>
        </w:rPr>
      </w:pPr>
      <w:r>
        <w:rPr>
          <w:rFonts w:hint="eastAsia" w:ascii="仿宋" w:hAnsi="仿宋" w:eastAsia="仿宋" w:cs="仿宋"/>
          <w:sz w:val="24"/>
          <w:szCs w:val="24"/>
        </w:rPr>
        <w:t>非承包人原因未按照第</w:t>
      </w:r>
      <w:r>
        <w:rPr>
          <w:rFonts w:ascii="仿宋" w:hAnsi="仿宋" w:eastAsia="仿宋" w:cs="仿宋"/>
          <w:sz w:val="24"/>
          <w:szCs w:val="24"/>
        </w:rPr>
        <w:t>34.2</w:t>
      </w:r>
      <w:r>
        <w:rPr>
          <w:rFonts w:hint="eastAsia" w:ascii="仿宋" w:hAnsi="仿宋" w:eastAsia="仿宋" w:cs="仿宋"/>
          <w:sz w:val="24"/>
          <w:szCs w:val="24"/>
        </w:rPr>
        <w:t>款规定期限内发出开工令，经承包人催告后</w:t>
      </w:r>
      <w:r>
        <w:rPr>
          <w:rFonts w:ascii="仿宋" w:hAnsi="仿宋" w:eastAsia="仿宋" w:cs="仿宋"/>
          <w:sz w:val="24"/>
          <w:szCs w:val="24"/>
        </w:rPr>
        <w:t>28</w:t>
      </w:r>
      <w:r>
        <w:rPr>
          <w:rFonts w:hint="eastAsia" w:ascii="仿宋" w:hAnsi="仿宋" w:eastAsia="仿宋" w:cs="仿宋"/>
          <w:sz w:val="24"/>
          <w:szCs w:val="24"/>
        </w:rPr>
        <w:t>天内仍未发出开工令的；</w:t>
      </w:r>
    </w:p>
    <w:p w14:paraId="7A938AC6">
      <w:pPr>
        <w:pStyle w:val="22"/>
        <w:numPr>
          <w:ilvl w:val="0"/>
          <w:numId w:val="24"/>
        </w:numPr>
        <w:tabs>
          <w:tab w:val="left" w:pos="2160"/>
        </w:tabs>
        <w:adjustRightInd w:val="0"/>
        <w:snapToGrid w:val="0"/>
        <w:spacing w:line="360" w:lineRule="auto"/>
        <w:ind w:left="1620" w:leftChars="771" w:hanging="1"/>
        <w:rPr>
          <w:rFonts w:ascii="仿宋" w:hAnsi="仿宋" w:eastAsia="仿宋" w:cs="仿宋"/>
          <w:sz w:val="24"/>
          <w:szCs w:val="24"/>
        </w:rPr>
      </w:pPr>
      <w:r>
        <w:rPr>
          <w:rFonts w:hint="eastAsia" w:ascii="仿宋" w:hAnsi="仿宋" w:eastAsia="仿宋" w:cs="仿宋"/>
          <w:sz w:val="24"/>
          <w:szCs w:val="24"/>
        </w:rPr>
        <w:t>按照第</w:t>
      </w:r>
      <w:r>
        <w:rPr>
          <w:rFonts w:ascii="仿宋" w:hAnsi="仿宋" w:eastAsia="仿宋" w:cs="仿宋"/>
          <w:sz w:val="24"/>
          <w:szCs w:val="24"/>
        </w:rPr>
        <w:t>35.3</w:t>
      </w:r>
      <w:r>
        <w:rPr>
          <w:rFonts w:hint="eastAsia" w:ascii="仿宋" w:hAnsi="仿宋" w:eastAsia="仿宋" w:cs="仿宋"/>
          <w:sz w:val="24"/>
          <w:szCs w:val="24"/>
        </w:rPr>
        <w:t>款规定非承包人原因造成暂停施工持续</w:t>
      </w:r>
      <w:r>
        <w:rPr>
          <w:rFonts w:ascii="仿宋" w:hAnsi="仿宋" w:eastAsia="仿宋" w:cs="仿宋"/>
          <w:sz w:val="24"/>
          <w:szCs w:val="24"/>
        </w:rPr>
        <w:t>56</w:t>
      </w:r>
      <w:r>
        <w:rPr>
          <w:rFonts w:hint="eastAsia" w:ascii="仿宋" w:hAnsi="仿宋" w:eastAsia="仿宋" w:cs="仿宋"/>
          <w:sz w:val="24"/>
          <w:szCs w:val="24"/>
        </w:rPr>
        <w:t>天以上或累计停工时间超过了</w:t>
      </w:r>
      <w:r>
        <w:rPr>
          <w:rFonts w:ascii="仿宋" w:hAnsi="仿宋" w:eastAsia="仿宋" w:cs="仿宋"/>
          <w:sz w:val="24"/>
          <w:szCs w:val="24"/>
        </w:rPr>
        <w:t>70</w:t>
      </w:r>
      <w:r>
        <w:rPr>
          <w:rFonts w:hint="eastAsia" w:ascii="仿宋" w:hAnsi="仿宋" w:eastAsia="仿宋" w:cs="仿宋"/>
          <w:sz w:val="24"/>
          <w:szCs w:val="24"/>
        </w:rPr>
        <w:t>天的；</w:t>
      </w:r>
    </w:p>
    <w:p w14:paraId="554080B1">
      <w:pPr>
        <w:pStyle w:val="22"/>
        <w:numPr>
          <w:ilvl w:val="0"/>
          <w:numId w:val="24"/>
        </w:numPr>
        <w:tabs>
          <w:tab w:val="left" w:pos="1800"/>
        </w:tabs>
        <w:adjustRightInd w:val="0"/>
        <w:snapToGrid w:val="0"/>
        <w:spacing w:line="360" w:lineRule="auto"/>
        <w:ind w:left="1620" w:leftChars="771" w:hanging="1"/>
        <w:rPr>
          <w:rFonts w:ascii="仿宋" w:hAnsi="仿宋" w:eastAsia="仿宋"/>
          <w:sz w:val="24"/>
          <w:szCs w:val="24"/>
        </w:rPr>
      </w:pPr>
      <w:r>
        <w:rPr>
          <w:rFonts w:hint="eastAsia" w:ascii="仿宋" w:hAnsi="仿宋" w:eastAsia="仿宋" w:cs="仿宋"/>
          <w:sz w:val="24"/>
          <w:szCs w:val="24"/>
        </w:rPr>
        <w:t>发包人按照第</w:t>
      </w:r>
      <w:r>
        <w:rPr>
          <w:rFonts w:ascii="仿宋" w:hAnsi="仿宋" w:eastAsia="仿宋" w:cs="仿宋"/>
          <w:sz w:val="24"/>
          <w:szCs w:val="24"/>
        </w:rPr>
        <w:t>5</w:t>
      </w:r>
      <w:r>
        <w:rPr>
          <w:rFonts w:hint="eastAsia" w:ascii="仿宋" w:hAnsi="仿宋" w:eastAsia="仿宋" w:cs="仿宋"/>
          <w:sz w:val="24"/>
          <w:szCs w:val="24"/>
        </w:rPr>
        <w:t>条规定提供的施工设计图纸存在缺陷或按照第</w:t>
      </w:r>
      <w:r>
        <w:rPr>
          <w:rFonts w:ascii="仿宋" w:hAnsi="仿宋" w:eastAsia="仿宋" w:cs="仿宋"/>
          <w:sz w:val="24"/>
          <w:szCs w:val="24"/>
        </w:rPr>
        <w:t>48</w:t>
      </w:r>
      <w:r>
        <w:rPr>
          <w:rFonts w:hint="eastAsia" w:ascii="仿宋" w:hAnsi="仿宋" w:eastAsia="仿宋" w:cs="仿宋"/>
          <w:sz w:val="24"/>
          <w:szCs w:val="24"/>
        </w:rPr>
        <w:t>条规定供应的材料和工程设备不符合强制性标准，致使承包人无法施工，经承包人催告后</w:t>
      </w:r>
      <w:r>
        <w:rPr>
          <w:rFonts w:ascii="仿宋" w:hAnsi="仿宋" w:eastAsia="仿宋" w:cs="仿宋"/>
          <w:sz w:val="24"/>
          <w:szCs w:val="24"/>
        </w:rPr>
        <w:t>28</w:t>
      </w:r>
      <w:r>
        <w:rPr>
          <w:rFonts w:hint="eastAsia" w:ascii="仿宋" w:hAnsi="仿宋" w:eastAsia="仿宋" w:cs="仿宋"/>
          <w:sz w:val="24"/>
          <w:szCs w:val="24"/>
        </w:rPr>
        <w:t>天内仍未修正或更换的；</w:t>
      </w:r>
    </w:p>
    <w:p w14:paraId="74A50C35">
      <w:pPr>
        <w:pStyle w:val="22"/>
        <w:numPr>
          <w:ilvl w:val="0"/>
          <w:numId w:val="24"/>
        </w:numPr>
        <w:tabs>
          <w:tab w:val="left" w:pos="2160"/>
          <w:tab w:val="clear" w:pos="1560"/>
        </w:tabs>
        <w:adjustRightInd w:val="0"/>
        <w:snapToGrid w:val="0"/>
        <w:spacing w:line="360" w:lineRule="auto"/>
        <w:ind w:left="1620" w:leftChars="771" w:hanging="1"/>
        <w:rPr>
          <w:rFonts w:ascii="仿宋" w:hAnsi="仿宋" w:eastAsia="仿宋" w:cs="仿宋"/>
          <w:sz w:val="24"/>
          <w:szCs w:val="24"/>
        </w:rPr>
      </w:pPr>
      <w:r>
        <w:rPr>
          <w:rFonts w:hint="eastAsia" w:ascii="仿宋" w:hAnsi="仿宋" w:eastAsia="仿宋" w:cs="仿宋"/>
          <w:sz w:val="24"/>
          <w:szCs w:val="24"/>
        </w:rPr>
        <w:t>监理工程师未按照合同约定及时发出工作指令，导致承包人无法继续施工的；</w:t>
      </w:r>
    </w:p>
    <w:p w14:paraId="0892054C">
      <w:pPr>
        <w:pStyle w:val="22"/>
        <w:numPr>
          <w:ilvl w:val="0"/>
          <w:numId w:val="24"/>
        </w:numPr>
        <w:tabs>
          <w:tab w:val="left" w:pos="2160"/>
        </w:tabs>
        <w:adjustRightInd w:val="0"/>
        <w:snapToGrid w:val="0"/>
        <w:spacing w:line="360" w:lineRule="auto"/>
        <w:ind w:left="1620" w:leftChars="771" w:hanging="1"/>
        <w:rPr>
          <w:rFonts w:ascii="仿宋" w:hAnsi="仿宋" w:eastAsia="仿宋"/>
          <w:sz w:val="24"/>
          <w:szCs w:val="24"/>
        </w:rPr>
      </w:pPr>
      <w:r>
        <w:rPr>
          <w:rFonts w:hint="eastAsia" w:ascii="仿宋" w:hAnsi="仿宋" w:eastAsia="仿宋" w:cs="仿宋"/>
          <w:sz w:val="24"/>
          <w:szCs w:val="24"/>
        </w:rPr>
        <w:t>发包人未按照第</w:t>
      </w:r>
      <w:r>
        <w:rPr>
          <w:rFonts w:ascii="仿宋" w:hAnsi="仿宋" w:eastAsia="仿宋" w:cs="仿宋"/>
          <w:sz w:val="24"/>
          <w:szCs w:val="24"/>
        </w:rPr>
        <w:t>78.1</w:t>
      </w:r>
      <w:r>
        <w:rPr>
          <w:rFonts w:hint="eastAsia" w:ascii="仿宋" w:hAnsi="仿宋" w:eastAsia="仿宋" w:cs="仿宋"/>
          <w:sz w:val="24"/>
          <w:szCs w:val="24"/>
        </w:rPr>
        <w:t>款规定向承包人支付工程款，经承包人催告后</w:t>
      </w:r>
      <w:r>
        <w:rPr>
          <w:rFonts w:ascii="仿宋" w:hAnsi="仿宋" w:eastAsia="仿宋" w:cs="仿宋"/>
          <w:sz w:val="24"/>
          <w:szCs w:val="24"/>
        </w:rPr>
        <w:t>28</w:t>
      </w:r>
      <w:r>
        <w:rPr>
          <w:rFonts w:hint="eastAsia" w:ascii="仿宋" w:hAnsi="仿宋" w:eastAsia="仿宋" w:cs="仿宋"/>
          <w:sz w:val="24"/>
          <w:szCs w:val="24"/>
        </w:rPr>
        <w:t>天内仍未支付的；</w:t>
      </w:r>
    </w:p>
    <w:p w14:paraId="746E75A3">
      <w:pPr>
        <w:pStyle w:val="22"/>
        <w:numPr>
          <w:ilvl w:val="0"/>
          <w:numId w:val="24"/>
        </w:numPr>
        <w:tabs>
          <w:tab w:val="left" w:pos="2160"/>
        </w:tabs>
        <w:adjustRightInd w:val="0"/>
        <w:snapToGrid w:val="0"/>
        <w:spacing w:line="360" w:lineRule="auto"/>
        <w:ind w:left="1620" w:leftChars="771" w:hanging="1"/>
        <w:rPr>
          <w:rFonts w:ascii="仿宋" w:hAnsi="仿宋" w:eastAsia="仿宋"/>
          <w:sz w:val="24"/>
          <w:szCs w:val="24"/>
        </w:rPr>
      </w:pPr>
      <w:r>
        <w:rPr>
          <w:rFonts w:hint="eastAsia" w:ascii="仿宋" w:hAnsi="仿宋" w:eastAsia="仿宋" w:cs="仿宋"/>
          <w:sz w:val="24"/>
          <w:szCs w:val="24"/>
        </w:rPr>
        <w:t>发包人无法继续履行、明确表示或以行为表明不履行合同约定主要义务的；</w:t>
      </w:r>
    </w:p>
    <w:p w14:paraId="1C81FF16">
      <w:pPr>
        <w:pStyle w:val="22"/>
        <w:tabs>
          <w:tab w:val="left" w:pos="2160"/>
        </w:tabs>
        <w:adjustRightInd w:val="0"/>
        <w:snapToGrid w:val="0"/>
        <w:spacing w:line="360" w:lineRule="auto"/>
        <w:ind w:left="1619"/>
        <w:rPr>
          <w:rFonts w:ascii="仿宋" w:hAnsi="仿宋" w:eastAsia="仿宋"/>
          <w:sz w:val="24"/>
          <w:szCs w:val="24"/>
        </w:rPr>
      </w:pPr>
      <w:r>
        <w:rPr>
          <w:rFonts w:ascii="仿宋" w:hAnsi="仿宋" w:eastAsia="仿宋" w:cs="仿宋"/>
          <w:sz w:val="24"/>
          <w:szCs w:val="24"/>
        </w:rPr>
        <w:t>(7)</w:t>
      </w:r>
      <w:r>
        <w:rPr>
          <w:rFonts w:hint="eastAsia" w:ascii="仿宋" w:hAnsi="仿宋" w:eastAsia="仿宋" w:cs="仿宋"/>
          <w:sz w:val="24"/>
          <w:szCs w:val="24"/>
        </w:rPr>
        <w:t>发包人延迟履行合同约定主要义务，经催告后在合理期限内仍未履行的；</w:t>
      </w:r>
    </w:p>
    <w:p w14:paraId="1073083C">
      <w:pPr>
        <w:pStyle w:val="22"/>
        <w:tabs>
          <w:tab w:val="left" w:pos="2160"/>
        </w:tabs>
        <w:adjustRightInd w:val="0"/>
        <w:snapToGrid w:val="0"/>
        <w:spacing w:line="360" w:lineRule="auto"/>
        <w:ind w:left="1619"/>
        <w:rPr>
          <w:rFonts w:ascii="仿宋" w:hAnsi="仿宋" w:eastAsia="仿宋"/>
          <w:sz w:val="24"/>
          <w:szCs w:val="24"/>
        </w:rPr>
      </w:pPr>
      <w:r>
        <w:rPr>
          <w:rFonts w:ascii="仿宋" w:hAnsi="仿宋" w:eastAsia="仿宋" w:cs="仿宋"/>
          <w:sz w:val="24"/>
          <w:szCs w:val="24"/>
        </w:rPr>
        <w:t>(8)</w:t>
      </w:r>
      <w:r>
        <w:rPr>
          <w:rFonts w:hint="eastAsia" w:ascii="仿宋" w:hAnsi="仿宋" w:eastAsia="仿宋" w:cs="仿宋"/>
          <w:sz w:val="24"/>
          <w:szCs w:val="24"/>
        </w:rPr>
        <w:t>发包人破产或清偿的，但以机构重组或联合为目的的除外；</w:t>
      </w:r>
    </w:p>
    <w:p w14:paraId="7CA9D828">
      <w:pPr>
        <w:pStyle w:val="22"/>
        <w:tabs>
          <w:tab w:val="left" w:pos="2160"/>
        </w:tabs>
        <w:adjustRightInd w:val="0"/>
        <w:snapToGrid w:val="0"/>
        <w:spacing w:line="360" w:lineRule="auto"/>
        <w:ind w:left="1619"/>
        <w:rPr>
          <w:rFonts w:ascii="仿宋" w:hAnsi="仿宋" w:eastAsia="仿宋"/>
          <w:sz w:val="24"/>
          <w:szCs w:val="24"/>
        </w:rPr>
      </w:pPr>
      <w:r>
        <w:rPr>
          <w:rFonts w:ascii="仿宋" w:hAnsi="仿宋" w:eastAsia="仿宋" w:cs="仿宋"/>
          <w:sz w:val="24"/>
          <w:szCs w:val="24"/>
        </w:rPr>
        <w:t>(9)</w:t>
      </w:r>
      <w:r>
        <w:rPr>
          <w:rFonts w:hint="eastAsia" w:ascii="仿宋" w:hAnsi="仿宋" w:eastAsia="仿宋" w:cs="仿宋"/>
          <w:sz w:val="24"/>
          <w:szCs w:val="24"/>
        </w:rPr>
        <w:t>发包人被认为是严重违反合同的其他违约行为。</w:t>
      </w:r>
    </w:p>
    <w:p w14:paraId="52F7CA80">
      <w:pPr>
        <w:pStyle w:val="22"/>
        <w:tabs>
          <w:tab w:val="left" w:pos="1320"/>
        </w:tabs>
        <w:adjustRightInd w:val="0"/>
        <w:snapToGrid w:val="0"/>
        <w:spacing w:line="360" w:lineRule="auto"/>
        <w:rPr>
          <w:rFonts w:ascii="仿宋" w:hAnsi="仿宋" w:eastAsia="仿宋"/>
          <w:b/>
          <w:bCs/>
          <w:sz w:val="24"/>
          <w:szCs w:val="24"/>
        </w:rPr>
      </w:pPr>
      <w:bookmarkStart w:id="2031" w:name="_Toc22343"/>
      <w:bookmarkStart w:id="2032" w:name="_Toc22160"/>
      <w: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28"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77EA809">
                            <w:pPr>
                              <w:spacing w:line="240" w:lineRule="exact"/>
                              <w:rPr>
                                <w:rFonts w:ascii="楷体_GB2312" w:hAnsi="宋体" w:cs="Times New Roman"/>
                                <w:b/>
                                <w:bCs/>
                                <w:sz w:val="18"/>
                                <w:szCs w:val="18"/>
                              </w:rPr>
                            </w:pPr>
                            <w:r>
                              <w:rPr>
                                <w:rFonts w:hint="eastAsia" w:ascii="楷体_GB2312" w:hAnsi="宋体"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388" o:spid="_x0000_s1026" o:spt="202" type="#_x0000_t202" style="position:absolute;left:0pt;margin-left:-9pt;margin-top:15.95pt;height:31.2pt;width:72pt;z-index:252049408;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Q1uI1wAAAAkB&#10;AAAPAAAAAAAAAAEAIAAAACIAAABkcnMvZG93bnJldi54bWxQSwECFAAUAAAACACHTuJAvu4SUhwC&#10;AAAlBAAADgAAAAAAAAABACAAAAAmAQAAZHJzL2Uyb0RvYy54bWxQSwUGAAAAAAYABgBZAQAAtAUA&#10;AAAA&#10;">
                <v:fill on="f" focussize="0,0"/>
                <v:stroke on="f"/>
                <v:imagedata o:title=""/>
                <o:lock v:ext="edit" aspectratio="f"/>
                <v:textbox>
                  <w:txbxContent>
                    <w:p w14:paraId="777EA809">
                      <w:pPr>
                        <w:spacing w:line="240" w:lineRule="exact"/>
                        <w:rPr>
                          <w:rFonts w:ascii="楷体_GB2312" w:hAnsi="宋体" w:cs="Times New Roman"/>
                          <w:b/>
                          <w:bCs/>
                          <w:sz w:val="18"/>
                          <w:szCs w:val="18"/>
                        </w:rPr>
                      </w:pPr>
                      <w:r>
                        <w:rPr>
                          <w:rFonts w:hint="eastAsia" w:ascii="楷体_GB2312" w:hAnsi="宋体" w:cs="楷体_GB2312"/>
                          <w:b/>
                          <w:bCs/>
                          <w:sz w:val="18"/>
                          <w:szCs w:val="18"/>
                        </w:rPr>
                        <w:t>书面通知合同解除</w:t>
                      </w:r>
                    </w:p>
                  </w:txbxContent>
                </v:textbox>
              </v:shape>
            </w:pict>
          </mc:Fallback>
        </mc:AlternateContent>
      </w:r>
      <w:r>
        <w:rPr>
          <w:rFonts w:ascii="仿宋" w:hAnsi="仿宋" w:eastAsia="仿宋" w:cs="仿宋"/>
          <w:b/>
          <w:bCs/>
          <w:sz w:val="24"/>
          <w:szCs w:val="24"/>
        </w:rPr>
        <w:t>87.5</w:t>
      </w:r>
      <w:bookmarkEnd w:id="2031"/>
      <w:bookmarkEnd w:id="2032"/>
    </w:p>
    <w:p w14:paraId="4AF9DAE0">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87.2</w:t>
      </w:r>
      <w:r>
        <w:rPr>
          <w:rFonts w:hint="eastAsia" w:ascii="仿宋" w:hAnsi="仿宋" w:eastAsia="仿宋" w:cs="仿宋"/>
          <w:sz w:val="24"/>
          <w:szCs w:val="24"/>
        </w:rPr>
        <w:t>款至第</w:t>
      </w:r>
      <w:r>
        <w:rPr>
          <w:rFonts w:ascii="仿宋" w:hAnsi="仿宋" w:eastAsia="仿宋" w:cs="仿宋"/>
          <w:sz w:val="24"/>
          <w:szCs w:val="24"/>
        </w:rPr>
        <w:t>87.4</w:t>
      </w:r>
      <w:r>
        <w:rPr>
          <w:rFonts w:hint="eastAsia" w:ascii="仿宋" w:hAnsi="仿宋" w:eastAsia="仿宋" w:cs="仿宋"/>
          <w:sz w:val="24"/>
          <w:szCs w:val="24"/>
        </w:rPr>
        <w:t>款规定要求解除合同的，解除方应以书面形式向另一方当事人发出解除合同的通知，另一方当事人收到通知时合同即告解除。对解除合同有争议的，应按照第</w:t>
      </w:r>
      <w:r>
        <w:rPr>
          <w:rFonts w:ascii="仿宋" w:hAnsi="仿宋" w:eastAsia="仿宋" w:cs="仿宋"/>
          <w:sz w:val="24"/>
          <w:szCs w:val="24"/>
        </w:rPr>
        <w:t>86</w:t>
      </w:r>
      <w:r>
        <w:rPr>
          <w:rFonts w:hint="eastAsia" w:ascii="仿宋" w:hAnsi="仿宋" w:eastAsia="仿宋" w:cs="仿宋"/>
          <w:sz w:val="24"/>
          <w:szCs w:val="24"/>
        </w:rPr>
        <w:t>条规定处理。</w:t>
      </w:r>
    </w:p>
    <w:p w14:paraId="100A0BC4">
      <w:pPr>
        <w:pStyle w:val="22"/>
        <w:tabs>
          <w:tab w:val="left" w:pos="1320"/>
        </w:tabs>
        <w:adjustRightInd w:val="0"/>
        <w:snapToGrid w:val="0"/>
        <w:spacing w:line="480" w:lineRule="auto"/>
        <w:rPr>
          <w:rFonts w:ascii="仿宋" w:hAnsi="仿宋" w:eastAsia="仿宋"/>
          <w:b/>
          <w:bCs/>
          <w:sz w:val="24"/>
          <w:szCs w:val="24"/>
        </w:rPr>
      </w:pPr>
      <w:bookmarkStart w:id="2033" w:name="_Toc25316"/>
      <w:bookmarkStart w:id="2034" w:name="_Toc23589"/>
      <w:r>
        <w:rPr>
          <w:rFonts w:ascii="仿宋" w:hAnsi="仿宋" w:eastAsia="仿宋" w:cs="仿宋"/>
          <w:b/>
          <w:bCs/>
          <w:sz w:val="24"/>
          <w:szCs w:val="24"/>
        </w:rPr>
        <w:t>87.6</w:t>
      </w:r>
      <w:bookmarkEnd w:id="2033"/>
      <w:bookmarkEnd w:id="2034"/>
    </w:p>
    <w:p w14:paraId="3615E72B">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7"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6D7A246B">
                            <w:pPr>
                              <w:spacing w:line="240" w:lineRule="exact"/>
                              <w:rPr>
                                <w:rFonts w:ascii="楷体_GB2312" w:hAnsi="宋体" w:cs="Times New Roman"/>
                                <w:b/>
                                <w:bCs/>
                                <w:sz w:val="18"/>
                                <w:szCs w:val="18"/>
                              </w:rPr>
                            </w:pPr>
                            <w:r>
                              <w:rPr>
                                <w:rFonts w:hint="eastAsia" w:ascii="楷体_GB2312" w:hAnsi="宋体"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389" o:spid="_x0000_s1026" o:spt="202" type="#_x0000_t202" style="position:absolute;left:0pt;margin-left:-9pt;margin-top:0.55pt;height:46.8pt;width:72pt;z-index:252050432;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DGpytQAAAAIAQAA&#10;DwAAAAAAAAABACAAAAAiAAAAZHJzL2Rvd25yZXYueG1sUEsBAhQAFAAAAAgAh07iQN2e0VUdAgAA&#10;JQQAAA4AAAAAAAAAAQAgAAAAIwEAAGRycy9lMm9Eb2MueG1sUEsFBgAAAAAGAAYAWQEAALIFAAAA&#10;AA==&#10;">
                <v:fill on="f" focussize="0,0"/>
                <v:stroke on="f"/>
                <v:imagedata o:title=""/>
                <o:lock v:ext="edit" aspectratio="f"/>
                <v:textbox>
                  <w:txbxContent>
                    <w:p w14:paraId="6D7A246B">
                      <w:pPr>
                        <w:spacing w:line="240" w:lineRule="exact"/>
                        <w:rPr>
                          <w:rFonts w:ascii="楷体_GB2312" w:hAnsi="宋体" w:cs="Times New Roman"/>
                          <w:b/>
                          <w:bCs/>
                          <w:sz w:val="18"/>
                          <w:szCs w:val="18"/>
                        </w:rPr>
                      </w:pPr>
                      <w:r>
                        <w:rPr>
                          <w:rFonts w:hint="eastAsia" w:ascii="楷体_GB2312" w:hAnsi="宋体" w:cs="楷体_GB2312"/>
                          <w:b/>
                          <w:bCs/>
                          <w:sz w:val="18"/>
                          <w:szCs w:val="18"/>
                        </w:rPr>
                        <w:t>合同解除后双方的责任和义务</w:t>
                      </w:r>
                    </w:p>
                  </w:txbxContent>
                </v:textbox>
              </v:shape>
            </w:pict>
          </mc:Fallback>
        </mc:AlternateContent>
      </w:r>
      <w:r>
        <w:rPr>
          <w:rFonts w:hint="eastAsia" w:ascii="仿宋" w:hAnsi="仿宋" w:eastAsia="仿宋" w:cs="仿宋"/>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0B483A1D">
      <w:pPr>
        <w:pStyle w:val="22"/>
        <w:adjustRightInd w:val="0"/>
        <w:snapToGrid w:val="0"/>
        <w:rPr>
          <w:rFonts w:ascii="仿宋" w:hAnsi="仿宋" w:eastAsia="仿宋" w:cs="仿宋"/>
          <w:b/>
          <w:bCs/>
          <w:sz w:val="24"/>
          <w:szCs w:val="24"/>
          <w:u w:val="single"/>
        </w:rPr>
      </w:pPr>
    </w:p>
    <w:p w14:paraId="7E96EBD0">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035" w:name="_Toc25844"/>
      <w:bookmarkStart w:id="2036" w:name="_Toc31867"/>
      <w:bookmarkStart w:id="2037" w:name="_Toc20627"/>
      <w:bookmarkStart w:id="2038" w:name="_Toc22005"/>
      <w:bookmarkStart w:id="2039" w:name="_Toc32043"/>
      <w:bookmarkStart w:id="2040" w:name="_Toc12526"/>
      <w:bookmarkStart w:id="2041" w:name="_Toc23410"/>
      <w:bookmarkStart w:id="2042" w:name="_Toc10005"/>
      <w:bookmarkStart w:id="2043" w:name="_Toc18033"/>
      <w:bookmarkStart w:id="2044" w:name="_Toc30628"/>
      <w:bookmarkStart w:id="2045" w:name="_Toc13694"/>
      <w:bookmarkStart w:id="2046" w:name="_Toc26463"/>
      <w:bookmarkStart w:id="2047" w:name="_Toc469384072"/>
      <w:bookmarkStart w:id="2048" w:name="_Toc10624913"/>
      <w:bookmarkStart w:id="2049" w:name="_Toc29595"/>
      <w:r>
        <w:rPr>
          <w:rFonts w:ascii="仿宋" w:hAnsi="仿宋" w:eastAsia="仿宋" w:cs="仿宋"/>
          <w:b/>
          <w:bCs/>
          <w:sz w:val="24"/>
          <w:szCs w:val="24"/>
        </w:rPr>
        <w:t xml:space="preserve">88  </w:t>
      </w:r>
      <w:r>
        <w:rPr>
          <w:rFonts w:hint="eastAsia" w:ascii="仿宋" w:hAnsi="仿宋" w:eastAsia="仿宋" w:cs="仿宋"/>
          <w:b/>
          <w:bCs/>
          <w:sz w:val="24"/>
          <w:szCs w:val="24"/>
        </w:rPr>
        <w:t>合同解除的支付</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2D820882">
      <w:pPr>
        <w:pStyle w:val="22"/>
        <w:adjustRightInd w:val="0"/>
        <w:snapToGrid w:val="0"/>
        <w:spacing w:line="360" w:lineRule="auto"/>
        <w:rPr>
          <w:rFonts w:ascii="仿宋" w:hAnsi="仿宋" w:eastAsia="仿宋" w:cs="仿宋"/>
          <w:b/>
          <w:bCs/>
          <w:sz w:val="24"/>
          <w:szCs w:val="24"/>
        </w:rPr>
      </w:pPr>
      <w:bookmarkStart w:id="2050" w:name="_Toc13047"/>
      <w:bookmarkStart w:id="2051" w:name="_Toc18675"/>
      <w:r>
        <mc:AlternateContent>
          <mc:Choice Requires="wps">
            <w:drawing>
              <wp:anchor distT="0" distB="0" distL="114300" distR="114300" simplePos="0" relativeHeight="25205145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6"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5A57BD04">
                            <w:pPr>
                              <w:spacing w:line="240" w:lineRule="exact"/>
                              <w:rPr>
                                <w:rFonts w:ascii="楷体_GB2312" w:hAnsi="宋体" w:cs="Times New Roman"/>
                                <w:b/>
                                <w:bCs/>
                                <w:sz w:val="18"/>
                                <w:szCs w:val="18"/>
                              </w:rPr>
                            </w:pPr>
                            <w:r>
                              <w:rPr>
                                <w:rFonts w:hint="eastAsia" w:ascii="楷体_GB2312" w:hAnsi="宋体"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390" o:spid="_x0000_s1026" o:spt="202" type="#_x0000_t202" style="position:absolute;left:0pt;margin-left:-5.25pt;margin-top:14.85pt;height:31.2pt;width:72pt;z-index:25205145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ZEZdYAAAAJAQAA&#10;DwAAAAAAAAABACAAAAAiAAAAZHJzL2Rvd25yZXYueG1sUEsBAhQAFAAAAAgAh07iQK22wGYbAgAA&#10;JQQAAA4AAAAAAAAAAQAgAAAAJQEAAGRycy9lMm9Eb2MueG1sUEsFBgAAAAAGAAYAWQEAALIFAAAA&#10;AA==&#10;">
                <v:fill on="f" focussize="0,0"/>
                <v:stroke on="f"/>
                <v:imagedata o:title=""/>
                <o:lock v:ext="edit" aspectratio="f"/>
                <v:textbox>
                  <w:txbxContent>
                    <w:p w14:paraId="5A57BD04">
                      <w:pPr>
                        <w:spacing w:line="240" w:lineRule="exact"/>
                        <w:rPr>
                          <w:rFonts w:ascii="楷体_GB2312" w:hAnsi="宋体" w:cs="Times New Roman"/>
                          <w:b/>
                          <w:bCs/>
                          <w:sz w:val="18"/>
                          <w:szCs w:val="18"/>
                        </w:rPr>
                      </w:pPr>
                      <w:r>
                        <w:rPr>
                          <w:rFonts w:hint="eastAsia" w:ascii="楷体_GB2312" w:hAnsi="宋体" w:cs="楷体_GB2312"/>
                          <w:b/>
                          <w:bCs/>
                          <w:sz w:val="18"/>
                          <w:szCs w:val="18"/>
                        </w:rPr>
                        <w:t>协商一致解除的支付</w:t>
                      </w:r>
                    </w:p>
                  </w:txbxContent>
                </v:textbox>
              </v:shape>
            </w:pict>
          </mc:Fallback>
        </mc:AlternateContent>
      </w:r>
      <w:r>
        <w:rPr>
          <w:rFonts w:ascii="仿宋" w:hAnsi="仿宋" w:eastAsia="仿宋" w:cs="仿宋"/>
          <w:b/>
          <w:bCs/>
          <w:sz w:val="24"/>
          <w:szCs w:val="24"/>
        </w:rPr>
        <w:t>88.1</w:t>
      </w:r>
      <w:bookmarkEnd w:id="2050"/>
      <w:bookmarkEnd w:id="2051"/>
      <w:r>
        <w:rPr>
          <w:rFonts w:ascii="仿宋" w:hAnsi="仿宋" w:eastAsia="仿宋" w:cs="仿宋"/>
          <w:b/>
          <w:bCs/>
          <w:sz w:val="24"/>
          <w:szCs w:val="24"/>
        </w:rPr>
        <w:t xml:space="preserve">     </w:t>
      </w:r>
    </w:p>
    <w:p w14:paraId="78B3FE5B">
      <w:pPr>
        <w:pStyle w:val="22"/>
        <w:adjustRightInd w:val="0"/>
        <w:snapToGrid w:val="0"/>
        <w:spacing w:line="360" w:lineRule="auto"/>
        <w:ind w:firstLine="1680" w:firstLineChars="700"/>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87.1</w:t>
      </w:r>
      <w:r>
        <w:rPr>
          <w:rFonts w:hint="eastAsia" w:ascii="仿宋" w:hAnsi="仿宋" w:eastAsia="仿宋" w:cs="仿宋"/>
          <w:sz w:val="24"/>
          <w:szCs w:val="24"/>
        </w:rPr>
        <w:t>款规定解除合同的，按照达成的协议办理结算和支付工程款。</w:t>
      </w:r>
    </w:p>
    <w:p w14:paraId="2D38413A">
      <w:pPr>
        <w:pStyle w:val="22"/>
        <w:adjustRightInd w:val="0"/>
        <w:snapToGrid w:val="0"/>
        <w:spacing w:line="360" w:lineRule="auto"/>
        <w:rPr>
          <w:rFonts w:ascii="仿宋" w:hAnsi="仿宋" w:eastAsia="仿宋"/>
          <w:b/>
          <w:bCs/>
          <w:sz w:val="24"/>
          <w:szCs w:val="24"/>
        </w:rPr>
      </w:pPr>
      <w:bookmarkStart w:id="2052" w:name="_Toc14138"/>
      <w:bookmarkStart w:id="2053" w:name="_Toc11224"/>
      <w:r>
        <w:rPr>
          <w:rFonts w:ascii="仿宋" w:hAnsi="仿宋" w:eastAsia="仿宋" w:cs="仿宋"/>
          <w:b/>
          <w:bCs/>
          <w:sz w:val="24"/>
          <w:szCs w:val="24"/>
        </w:rPr>
        <w:t>88.2</w:t>
      </w:r>
      <w:bookmarkEnd w:id="2052"/>
      <w:bookmarkEnd w:id="2053"/>
    </w:p>
    <w:p w14:paraId="488CB2B2">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5"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5E7E4524">
                            <w:pPr>
                              <w:spacing w:line="240" w:lineRule="exact"/>
                              <w:rPr>
                                <w:rFonts w:ascii="楷体_GB2312" w:hAnsi="宋体" w:cs="Times New Roman"/>
                                <w:b/>
                                <w:bCs/>
                                <w:sz w:val="18"/>
                                <w:szCs w:val="18"/>
                              </w:rPr>
                            </w:pPr>
                            <w:r>
                              <w:rPr>
                                <w:rFonts w:hint="eastAsia" w:ascii="楷体_GB2312" w:hAnsi="宋体"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391" o:spid="_x0000_s1026" o:spt="202" type="#_x0000_t202" style="position:absolute;left:0pt;margin-left:-9pt;margin-top:1.25pt;height:54.6pt;width:72pt;z-index:252052480;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D7j7fWAAAACQEA&#10;AA8AAAAAAAAAAQAgAAAAIgAAAGRycy9kb3ducmV2LnhtbFBLAQIUABQAAAAIAIdO4kDLzZf0HAIA&#10;ACUEAAAOAAAAAAAAAAEAIAAAACUBAABkcnMvZTJvRG9jLnhtbFBLBQYAAAAABgAGAFkBAACzBQAA&#10;AAA=&#10;">
                <v:fill on="f" focussize="0,0"/>
                <v:stroke on="f"/>
                <v:imagedata o:title=""/>
                <o:lock v:ext="edit" aspectratio="f"/>
                <v:textbox>
                  <w:txbxContent>
                    <w:p w14:paraId="5E7E4524">
                      <w:pPr>
                        <w:spacing w:line="240" w:lineRule="exact"/>
                        <w:rPr>
                          <w:rFonts w:ascii="楷体_GB2312" w:hAnsi="宋体" w:cs="Times New Roman"/>
                          <w:b/>
                          <w:bCs/>
                          <w:sz w:val="18"/>
                          <w:szCs w:val="18"/>
                        </w:rPr>
                      </w:pPr>
                      <w:r>
                        <w:rPr>
                          <w:rFonts w:hint="eastAsia" w:ascii="楷体_GB2312" w:hAnsi="宋体" w:cs="楷体_GB2312"/>
                          <w:b/>
                          <w:bCs/>
                          <w:sz w:val="18"/>
                          <w:szCs w:val="18"/>
                        </w:rPr>
                        <w:t>不可抗力解除的支付</w:t>
                      </w:r>
                    </w:p>
                  </w:txbxContent>
                </v:textbox>
              </v:shape>
            </w:pict>
          </mc:Fallback>
        </mc:AlternateContent>
      </w:r>
      <w:r>
        <w:rPr>
          <w:rFonts w:hint="eastAsia" w:ascii="仿宋" w:hAnsi="仿宋" w:eastAsia="仿宋" w:cs="仿宋"/>
          <w:sz w:val="24"/>
          <w:szCs w:val="24"/>
        </w:rPr>
        <w:t>根据第</w:t>
      </w:r>
      <w:r>
        <w:rPr>
          <w:rFonts w:ascii="仿宋" w:hAnsi="仿宋" w:eastAsia="仿宋" w:cs="仿宋"/>
          <w:sz w:val="24"/>
          <w:szCs w:val="24"/>
        </w:rPr>
        <w:t>87.2</w:t>
      </w:r>
      <w:r>
        <w:rPr>
          <w:rFonts w:hint="eastAsia" w:ascii="仿宋" w:hAnsi="仿宋" w:eastAsia="仿宋" w:cs="仿宋"/>
          <w:sz w:val="24"/>
          <w:szCs w:val="24"/>
        </w:rPr>
        <w:t>款规定解除合同的，发包人应向承包人支付合同解除之日前已完成工程但尚未支付的工程款。此外，发包人还应支付下列款项：</w:t>
      </w:r>
    </w:p>
    <w:p w14:paraId="398A4467">
      <w:pPr>
        <w:pStyle w:val="22"/>
        <w:numPr>
          <w:ilvl w:val="0"/>
          <w:numId w:val="25"/>
        </w:numPr>
        <w:adjustRightInd w:val="0"/>
        <w:snapToGrid w:val="0"/>
        <w:spacing w:line="360" w:lineRule="auto"/>
        <w:ind w:left="2096" w:leftChars="771" w:hanging="477" w:hangingChars="199"/>
        <w:rPr>
          <w:rFonts w:ascii="仿宋" w:hAnsi="仿宋" w:eastAsia="仿宋"/>
          <w:sz w:val="24"/>
          <w:szCs w:val="24"/>
        </w:rPr>
      </w:pPr>
      <w:r>
        <w:rPr>
          <w:rFonts w:hint="eastAsia" w:ascii="仿宋" w:hAnsi="仿宋" w:eastAsia="仿宋" w:cs="仿宋"/>
          <w:sz w:val="24"/>
          <w:szCs w:val="24"/>
        </w:rPr>
        <w:t>已实施或部分实施的措施项目应付款项；</w:t>
      </w:r>
    </w:p>
    <w:p w14:paraId="02436BFA">
      <w:pPr>
        <w:pStyle w:val="22"/>
        <w:numPr>
          <w:ilvl w:val="0"/>
          <w:numId w:val="25"/>
        </w:numPr>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承包人为合同工程合理订购且已交付的材料和工程设备货款。发包人一经支付此项货款，该材料和工程设备即成为发包人的财产；</w:t>
      </w:r>
    </w:p>
    <w:p w14:paraId="55A97932">
      <w:pPr>
        <w:pStyle w:val="22"/>
        <w:numPr>
          <w:ilvl w:val="0"/>
          <w:numId w:val="25"/>
        </w:numPr>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承包人为完成合同工程而预期开支的任何合理款项，且该项款项未包括在本款其他各项支付之内；</w:t>
      </w:r>
    </w:p>
    <w:p w14:paraId="70A96783">
      <w:pPr>
        <w:pStyle w:val="22"/>
        <w:numPr>
          <w:ilvl w:val="0"/>
          <w:numId w:val="25"/>
        </w:numPr>
        <w:adjustRightInd w:val="0"/>
        <w:snapToGrid w:val="0"/>
        <w:spacing w:line="360" w:lineRule="auto"/>
        <w:ind w:left="2096" w:leftChars="771" w:hanging="477" w:hangingChars="199"/>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31.3</w:t>
      </w:r>
      <w:r>
        <w:rPr>
          <w:rFonts w:hint="eastAsia" w:ascii="仿宋" w:hAnsi="仿宋" w:eastAsia="仿宋" w:cs="仿宋"/>
          <w:sz w:val="24"/>
          <w:szCs w:val="24"/>
        </w:rPr>
        <w:t>款规定的任何工作应支付的款项；</w:t>
      </w:r>
    </w:p>
    <w:p w14:paraId="240A9183">
      <w:pPr>
        <w:pStyle w:val="22"/>
        <w:numPr>
          <w:ilvl w:val="0"/>
          <w:numId w:val="25"/>
        </w:numPr>
        <w:tabs>
          <w:tab w:val="left" w:pos="1980"/>
        </w:tabs>
        <w:adjustRightInd w:val="0"/>
        <w:snapToGrid w:val="0"/>
        <w:spacing w:line="360" w:lineRule="auto"/>
        <w:ind w:left="1618" w:leftChars="770" w:hanging="1"/>
        <w:rPr>
          <w:rFonts w:ascii="仿宋" w:hAnsi="仿宋" w:eastAsia="仿宋"/>
          <w:sz w:val="24"/>
          <w:szCs w:val="24"/>
        </w:rPr>
      </w:pPr>
      <w:r>
        <w:rPr>
          <w:rFonts w:hint="eastAsia" w:ascii="仿宋" w:hAnsi="仿宋" w:eastAsia="仿宋" w:cs="仿宋"/>
          <w:sz w:val="24"/>
          <w:szCs w:val="24"/>
        </w:rPr>
        <w:t>根据第</w:t>
      </w:r>
      <w:r>
        <w:rPr>
          <w:rFonts w:ascii="仿宋" w:hAnsi="仿宋" w:eastAsia="仿宋" w:cs="仿宋"/>
          <w:sz w:val="24"/>
          <w:szCs w:val="24"/>
        </w:rPr>
        <w:t>87.6</w:t>
      </w:r>
      <w:r>
        <w:rPr>
          <w:rFonts w:hint="eastAsia" w:ascii="仿宋" w:hAnsi="仿宋" w:eastAsia="仿宋" w:cs="仿宋"/>
          <w:sz w:val="24"/>
          <w:szCs w:val="24"/>
        </w:rPr>
        <w:t>款规定承包人撤离现场所需的合理款项，包括雇员遣送费和临时工程拆除、施工设备运离现场的款项。</w:t>
      </w:r>
    </w:p>
    <w:p w14:paraId="4B201507">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合同双方当事人按照第</w:t>
      </w:r>
      <w:r>
        <w:rPr>
          <w:rFonts w:ascii="仿宋" w:hAnsi="仿宋" w:eastAsia="仿宋" w:cs="仿宋"/>
          <w:sz w:val="24"/>
          <w:szCs w:val="24"/>
        </w:rPr>
        <w:t>82</w:t>
      </w:r>
      <w:r>
        <w:rPr>
          <w:rFonts w:hint="eastAsia" w:ascii="仿宋" w:hAnsi="仿宋" w:eastAsia="仿宋" w:cs="仿宋"/>
          <w:sz w:val="24"/>
          <w:szCs w:val="24"/>
        </w:rPr>
        <w:t>条、第</w:t>
      </w:r>
      <w:r>
        <w:rPr>
          <w:rFonts w:ascii="仿宋" w:hAnsi="仿宋" w:eastAsia="仿宋" w:cs="仿宋"/>
          <w:sz w:val="24"/>
          <w:szCs w:val="24"/>
        </w:rPr>
        <w:t>83</w:t>
      </w:r>
      <w:r>
        <w:rPr>
          <w:rFonts w:hint="eastAsia" w:ascii="仿宋" w:hAnsi="仿宋" w:eastAsia="仿宋" w:cs="仿宋"/>
          <w:sz w:val="24"/>
          <w:szCs w:val="24"/>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rPr>
        <w:t>56</w:t>
      </w:r>
      <w:r>
        <w:rPr>
          <w:rFonts w:hint="eastAsia" w:ascii="仿宋" w:hAnsi="仿宋" w:eastAsia="仿宋" w:cs="仿宋"/>
          <w:sz w:val="24"/>
          <w:szCs w:val="24"/>
        </w:rPr>
        <w:t>天内将其差额退还给发包人。</w:t>
      </w:r>
    </w:p>
    <w:p w14:paraId="57A3B46C">
      <w:pPr>
        <w:pStyle w:val="22"/>
        <w:adjustRightInd w:val="0"/>
        <w:snapToGrid w:val="0"/>
        <w:spacing w:line="360" w:lineRule="auto"/>
        <w:rPr>
          <w:rFonts w:ascii="仿宋" w:hAnsi="仿宋" w:eastAsia="仿宋"/>
          <w:b/>
          <w:bCs/>
          <w:sz w:val="24"/>
          <w:szCs w:val="24"/>
        </w:rPr>
      </w:pPr>
      <w:bookmarkStart w:id="2054" w:name="_Toc15111"/>
      <w:bookmarkStart w:id="2055" w:name="_Toc4803"/>
      <w:r>
        <w:rPr>
          <w:rFonts w:ascii="仿宋" w:hAnsi="仿宋" w:eastAsia="仿宋" w:cs="仿宋"/>
          <w:b/>
          <w:bCs/>
          <w:sz w:val="24"/>
          <w:szCs w:val="24"/>
        </w:rPr>
        <w:t>88.3</w:t>
      </w:r>
      <w:bookmarkEnd w:id="2054"/>
      <w:bookmarkEnd w:id="2055"/>
      <w:r>
        <w:rPr>
          <w:rFonts w:ascii="仿宋" w:hAnsi="仿宋" w:eastAsia="仿宋" w:cs="仿宋"/>
          <w:b/>
          <w:bCs/>
          <w:sz w:val="24"/>
          <w:szCs w:val="24"/>
        </w:rPr>
        <w:t xml:space="preserve">  </w:t>
      </w:r>
    </w:p>
    <w:p w14:paraId="7D15C44B">
      <w:pPr>
        <w:pStyle w:val="22"/>
        <w:adjustRightInd w:val="0"/>
        <w:snapToGrid w:val="0"/>
        <w:spacing w:line="360" w:lineRule="auto"/>
        <w:ind w:left="1619" w:leftChars="771"/>
        <w:rPr>
          <w:rFonts w:ascii="仿宋" w:hAnsi="仿宋" w:eastAsia="仿宋"/>
          <w:b/>
          <w:bCs/>
          <w:sz w:val="24"/>
          <w:szCs w:val="24"/>
        </w:rPr>
      </w:pPr>
      <w: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24"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14:paraId="7C8F47EF">
                            <w:pPr>
                              <w:spacing w:line="240" w:lineRule="exact"/>
                              <w:rPr>
                                <w:rFonts w:ascii="楷体_GB2312" w:hAnsi="宋体" w:cs="Times New Roman"/>
                                <w:b/>
                                <w:bCs/>
                                <w:sz w:val="18"/>
                                <w:szCs w:val="18"/>
                              </w:rPr>
                            </w:pPr>
                            <w:r>
                              <w:rPr>
                                <w:rFonts w:hint="eastAsia" w:ascii="楷体_GB2312" w:hAnsi="宋体"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392" o:spid="_x0000_s1026" o:spt="202" type="#_x0000_t202" style="position:absolute;left:0pt;margin-left:-9pt;margin-top:3.9pt;height:54.6pt;width:72pt;z-index:252053504;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kBr53WAAAACQEA&#10;AA8AAAAAAAAAAQAgAAAAIgAAAGRycy9kb3ducmV2LnhtbFBLAQIUABQAAAAIAIdO4kDvLc6LHAIA&#10;ACUEAAAOAAAAAAAAAAEAIAAAACUBAABkcnMvZTJvRG9jLnhtbFBLBQYAAAAABgAGAFkBAACzBQAA&#10;AAA=&#10;">
                <v:fill on="f" focussize="0,0"/>
                <v:stroke on="f"/>
                <v:imagedata o:title=""/>
                <o:lock v:ext="edit" aspectratio="f"/>
                <v:textbox>
                  <w:txbxContent>
                    <w:p w14:paraId="7C8F47EF">
                      <w:pPr>
                        <w:spacing w:line="240" w:lineRule="exact"/>
                        <w:rPr>
                          <w:rFonts w:ascii="楷体_GB2312" w:hAnsi="宋体" w:cs="Times New Roman"/>
                          <w:b/>
                          <w:bCs/>
                          <w:sz w:val="18"/>
                          <w:szCs w:val="18"/>
                        </w:rPr>
                      </w:pPr>
                      <w:r>
                        <w:rPr>
                          <w:rFonts w:hint="eastAsia" w:ascii="楷体_GB2312" w:hAnsi="宋体" w:cs="楷体_GB2312"/>
                          <w:b/>
                          <w:bCs/>
                          <w:sz w:val="18"/>
                          <w:szCs w:val="18"/>
                        </w:rPr>
                        <w:t>因承包人的原因解除的支付</w:t>
                      </w:r>
                    </w:p>
                  </w:txbxContent>
                </v:textbox>
              </v:shape>
            </w:pict>
          </mc:Fallback>
        </mc:AlternateContent>
      </w:r>
      <w:r>
        <w:rPr>
          <w:rFonts w:hint="eastAsia" w:ascii="仿宋" w:hAnsi="仿宋" w:eastAsia="仿宋" w:cs="仿宋"/>
          <w:sz w:val="24"/>
          <w:szCs w:val="24"/>
        </w:rPr>
        <w:t>根据第</w:t>
      </w:r>
      <w:r>
        <w:rPr>
          <w:rFonts w:ascii="仿宋" w:hAnsi="仿宋" w:eastAsia="仿宋" w:cs="仿宋"/>
          <w:sz w:val="24"/>
          <w:szCs w:val="24"/>
        </w:rPr>
        <w:t>87.3</w:t>
      </w:r>
      <w:r>
        <w:rPr>
          <w:rFonts w:hint="eastAsia" w:ascii="仿宋" w:hAnsi="仿宋" w:eastAsia="仿宋" w:cs="仿宋"/>
          <w:sz w:val="24"/>
          <w:szCs w:val="24"/>
        </w:rPr>
        <w:t>款规定解除合同的，发包人暂停向承包人支付任何款项，造价工程师应在合同解除后</w:t>
      </w:r>
      <w:r>
        <w:rPr>
          <w:rFonts w:ascii="仿宋" w:hAnsi="仿宋" w:eastAsia="仿宋" w:cs="仿宋"/>
          <w:sz w:val="24"/>
          <w:szCs w:val="24"/>
        </w:rPr>
        <w:t>28</w:t>
      </w:r>
      <w:r>
        <w:rPr>
          <w:rFonts w:hint="eastAsia" w:ascii="仿宋" w:hAnsi="仿宋" w:eastAsia="仿宋" w:cs="仿宋"/>
          <w:sz w:val="24"/>
          <w:szCs w:val="24"/>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sz w:val="24"/>
          <w:szCs w:val="24"/>
        </w:rPr>
        <w:t>28</w:t>
      </w:r>
      <w:r>
        <w:rPr>
          <w:rFonts w:hint="eastAsia" w:ascii="仿宋" w:hAnsi="仿宋" w:eastAsia="仿宋" w:cs="仿宋"/>
          <w:sz w:val="24"/>
          <w:szCs w:val="24"/>
        </w:rPr>
        <w:t>天内予以确认或提出意见，并按照第</w:t>
      </w:r>
      <w:r>
        <w:rPr>
          <w:rFonts w:ascii="仿宋" w:hAnsi="仿宋" w:eastAsia="仿宋" w:cs="仿宋"/>
          <w:sz w:val="24"/>
          <w:szCs w:val="24"/>
        </w:rPr>
        <w:t>82.4</w:t>
      </w:r>
      <w:r>
        <w:rPr>
          <w:rFonts w:hint="eastAsia" w:ascii="仿宋" w:hAnsi="仿宋" w:eastAsia="仿宋" w:cs="仿宋"/>
          <w:sz w:val="24"/>
          <w:szCs w:val="24"/>
        </w:rPr>
        <w:t>款规定办理结算工程款。如果发包人应扣除的款项超过了应支付的款项，则承包人应在合同解除后的</w:t>
      </w:r>
      <w:r>
        <w:rPr>
          <w:rFonts w:ascii="仿宋" w:hAnsi="仿宋" w:eastAsia="仿宋" w:cs="仿宋"/>
          <w:sz w:val="24"/>
          <w:szCs w:val="24"/>
        </w:rPr>
        <w:t>56</w:t>
      </w:r>
      <w:r>
        <w:rPr>
          <w:rFonts w:hint="eastAsia" w:ascii="仿宋" w:hAnsi="仿宋" w:eastAsia="仿宋" w:cs="仿宋"/>
          <w:sz w:val="24"/>
          <w:szCs w:val="24"/>
        </w:rPr>
        <w:t>天内将其差额退还给发包人。</w:t>
      </w:r>
    </w:p>
    <w:p w14:paraId="3B84AC1F">
      <w:pPr>
        <w:pStyle w:val="22"/>
        <w:adjustRightInd w:val="0"/>
        <w:snapToGrid w:val="0"/>
        <w:spacing w:line="360" w:lineRule="auto"/>
        <w:rPr>
          <w:rFonts w:ascii="仿宋" w:hAnsi="仿宋" w:eastAsia="仿宋"/>
          <w:b/>
          <w:bCs/>
          <w:sz w:val="24"/>
          <w:szCs w:val="24"/>
        </w:rPr>
      </w:pPr>
      <w:bookmarkStart w:id="2056" w:name="_Toc8561"/>
      <w:bookmarkStart w:id="2057" w:name="_Toc16262"/>
      <w:r>
        <w:rPr>
          <w:rFonts w:ascii="仿宋" w:hAnsi="仿宋" w:eastAsia="仿宋" w:cs="仿宋"/>
          <w:b/>
          <w:bCs/>
          <w:sz w:val="24"/>
          <w:szCs w:val="24"/>
        </w:rPr>
        <w:t>88.4</w:t>
      </w:r>
      <w:bookmarkEnd w:id="2056"/>
      <w:bookmarkEnd w:id="2057"/>
    </w:p>
    <w:p w14:paraId="2AFF3D17">
      <w:pPr>
        <w:pStyle w:val="22"/>
        <w:adjustRightInd w:val="0"/>
        <w:snapToGrid w:val="0"/>
        <w:spacing w:line="360" w:lineRule="auto"/>
        <w:ind w:left="1619" w:leftChars="771"/>
        <w:jc w:val="left"/>
        <w:rPr>
          <w:rFonts w:ascii="仿宋" w:hAnsi="仿宋" w:eastAsia="仿宋"/>
          <w:sz w:val="24"/>
          <w:szCs w:val="24"/>
        </w:rPr>
      </w:pPr>
      <w: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3"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14:paraId="4E6A4939">
                            <w:pPr>
                              <w:spacing w:line="240" w:lineRule="exact"/>
                              <w:rPr>
                                <w:rFonts w:ascii="楷体_GB2312" w:hAnsi="宋体" w:cs="Times New Roman"/>
                                <w:b/>
                                <w:bCs/>
                                <w:sz w:val="18"/>
                                <w:szCs w:val="18"/>
                              </w:rPr>
                            </w:pPr>
                            <w:r>
                              <w:rPr>
                                <w:rFonts w:hint="eastAsia" w:ascii="楷体_GB2312" w:hAnsi="宋体"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393" o:spid="_x0000_s1026" o:spt="202" type="#_x0000_t202" style="position:absolute;left:0pt;margin-left:-9pt;margin-top:3.6pt;height:36.5pt;width:72pt;z-index:252054528;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E29dUAAAAIAQAA&#10;DwAAAAAAAAABACAAAAAiAAAAZHJzL2Rvd25yZXYueG1sUEsBAhQAFAAAAAgAh07iQM3vRUscAgAA&#10;JQQAAA4AAAAAAAAAAQAgAAAAJAEAAGRycy9lMm9Eb2MueG1sUEsFBgAAAAAGAAYAWQEAALIFAAAA&#10;AA==&#10;">
                <v:fill on="f" focussize="0,0"/>
                <v:stroke on="f"/>
                <v:imagedata o:title=""/>
                <o:lock v:ext="edit" aspectratio="f"/>
                <v:textbox>
                  <w:txbxContent>
                    <w:p w14:paraId="4E6A4939">
                      <w:pPr>
                        <w:spacing w:line="240" w:lineRule="exact"/>
                        <w:rPr>
                          <w:rFonts w:ascii="楷体_GB2312" w:hAnsi="宋体" w:cs="Times New Roman"/>
                          <w:b/>
                          <w:bCs/>
                          <w:sz w:val="18"/>
                          <w:szCs w:val="18"/>
                        </w:rPr>
                      </w:pPr>
                      <w:r>
                        <w:rPr>
                          <w:rFonts w:hint="eastAsia" w:ascii="楷体_GB2312" w:hAnsi="宋体" w:cs="楷体_GB2312"/>
                          <w:b/>
                          <w:bCs/>
                          <w:sz w:val="18"/>
                          <w:szCs w:val="18"/>
                        </w:rPr>
                        <w:t>因发包人的原因解除的支付</w:t>
                      </w:r>
                    </w:p>
                  </w:txbxContent>
                </v:textbox>
              </v:shape>
            </w:pict>
          </mc:Fallback>
        </mc:AlternateContent>
      </w:r>
      <w:r>
        <w:rPr>
          <w:rFonts w:hint="eastAsia" w:ascii="仿宋" w:hAnsi="仿宋" w:eastAsia="仿宋" w:cs="仿宋"/>
          <w:sz w:val="24"/>
          <w:szCs w:val="24"/>
        </w:rPr>
        <w:t>根据第</w:t>
      </w:r>
      <w:r>
        <w:rPr>
          <w:rFonts w:ascii="仿宋" w:hAnsi="仿宋" w:eastAsia="仿宋" w:cs="仿宋"/>
          <w:sz w:val="24"/>
          <w:szCs w:val="24"/>
        </w:rPr>
        <w:t>87.4</w:t>
      </w:r>
      <w:r>
        <w:rPr>
          <w:rFonts w:hint="eastAsia" w:ascii="仿宋" w:hAnsi="仿宋" w:eastAsia="仿宋" w:cs="仿宋"/>
          <w:sz w:val="24"/>
          <w:szCs w:val="24"/>
        </w:rPr>
        <w:t>款规定解除合同的，发包人除应按照第</w:t>
      </w:r>
      <w:r>
        <w:rPr>
          <w:rFonts w:ascii="仿宋" w:hAnsi="仿宋" w:eastAsia="仿宋" w:cs="仿宋"/>
          <w:sz w:val="24"/>
          <w:szCs w:val="24"/>
        </w:rPr>
        <w:t>88.2</w:t>
      </w:r>
      <w:r>
        <w:rPr>
          <w:rFonts w:hint="eastAsia" w:ascii="仿宋" w:hAnsi="仿宋" w:eastAsia="仿宋" w:cs="仿宋"/>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sz w:val="24"/>
          <w:szCs w:val="24"/>
        </w:rPr>
        <w:t>7</w:t>
      </w:r>
      <w:r>
        <w:rPr>
          <w:rFonts w:hint="eastAsia" w:ascii="仿宋" w:hAnsi="仿宋" w:eastAsia="仿宋" w:cs="仿宋"/>
          <w:sz w:val="24"/>
          <w:szCs w:val="24"/>
        </w:rPr>
        <w:t>天内由造价工程师向发包人签发支付证书，抄送承包人。协商不能达成一致的，按照第</w:t>
      </w:r>
      <w:r>
        <w:rPr>
          <w:rFonts w:ascii="仿宋" w:hAnsi="仿宋" w:eastAsia="仿宋" w:cs="仿宋"/>
          <w:sz w:val="24"/>
          <w:szCs w:val="24"/>
        </w:rPr>
        <w:t>86</w:t>
      </w:r>
      <w:r>
        <w:rPr>
          <w:rFonts w:hint="eastAsia" w:ascii="仿宋" w:hAnsi="仿宋" w:eastAsia="仿宋" w:cs="仿宋"/>
          <w:sz w:val="24"/>
          <w:szCs w:val="24"/>
        </w:rPr>
        <w:t>条规定处理。</w:t>
      </w:r>
    </w:p>
    <w:p w14:paraId="6F003F78">
      <w:pPr>
        <w:pStyle w:val="22"/>
        <w:adjustRightInd w:val="0"/>
        <w:snapToGrid w:val="0"/>
        <w:spacing w:line="360" w:lineRule="auto"/>
        <w:jc w:val="left"/>
        <w:rPr>
          <w:rFonts w:ascii="仿宋" w:hAnsi="仿宋" w:eastAsia="仿宋" w:cs="仿宋"/>
          <w:b/>
          <w:bCs/>
          <w:sz w:val="24"/>
          <w:szCs w:val="24"/>
          <w:u w:val="single"/>
        </w:rPr>
      </w:pPr>
    </w:p>
    <w:p w14:paraId="21159611">
      <w:pPr>
        <w:pStyle w:val="22"/>
        <w:adjustRightInd w:val="0"/>
        <w:snapToGrid w:val="0"/>
        <w:spacing w:line="360" w:lineRule="auto"/>
        <w:jc w:val="left"/>
        <w:outlineLvl w:val="2"/>
        <w:rPr>
          <w:rFonts w:ascii="仿宋" w:hAnsi="仿宋" w:eastAsia="仿宋"/>
          <w:b/>
          <w:bCs/>
          <w:sz w:val="24"/>
          <w:szCs w:val="24"/>
        </w:rPr>
      </w:pPr>
      <w:bookmarkStart w:id="2058" w:name="_Toc10624914"/>
      <w:bookmarkStart w:id="2059" w:name="_Toc26233"/>
      <w:bookmarkStart w:id="2060" w:name="_Toc26383"/>
      <w:bookmarkStart w:id="2061" w:name="_Toc31705"/>
      <w:bookmarkStart w:id="2062" w:name="_Toc30295"/>
      <w:bookmarkStart w:id="2063" w:name="_Toc4898"/>
      <w:bookmarkStart w:id="2064" w:name="_Toc28642"/>
      <w:bookmarkStart w:id="2065" w:name="_Toc9690"/>
      <w:bookmarkStart w:id="2066" w:name="_Toc26992"/>
      <w:bookmarkStart w:id="2067" w:name="_Toc16484"/>
      <w:bookmarkStart w:id="2068" w:name="_Toc469384073"/>
      <w:bookmarkStart w:id="2069" w:name="_Toc549"/>
      <w:bookmarkStart w:id="2070" w:name="_Toc12765"/>
      <w:bookmarkStart w:id="2071" w:name="_Toc9745"/>
      <w:bookmarkStart w:id="2072" w:name="_Toc27197"/>
      <w:r>
        <w:rPr>
          <w:rFonts w:ascii="仿宋" w:hAnsi="仿宋" w:eastAsia="仿宋" w:cs="仿宋"/>
          <w:b/>
          <w:bCs/>
          <w:sz w:val="24"/>
          <w:szCs w:val="24"/>
        </w:rPr>
        <w:t xml:space="preserve">89  </w:t>
      </w:r>
      <w:r>
        <w:rPr>
          <w:rFonts w:hint="eastAsia" w:ascii="仿宋" w:hAnsi="仿宋" w:eastAsia="仿宋" w:cs="仿宋"/>
          <w:b/>
          <w:bCs/>
          <w:sz w:val="24"/>
          <w:szCs w:val="24"/>
        </w:rPr>
        <w:t>合同终止</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4913ED5C">
      <w:pPr>
        <w:pStyle w:val="22"/>
        <w:adjustRightInd w:val="0"/>
        <w:snapToGrid w:val="0"/>
        <w:spacing w:line="360" w:lineRule="auto"/>
        <w:rPr>
          <w:rFonts w:ascii="仿宋" w:hAnsi="仿宋" w:eastAsia="仿宋" w:cs="仿宋"/>
          <w:b/>
          <w:bCs/>
          <w:sz w:val="24"/>
          <w:szCs w:val="24"/>
        </w:rPr>
      </w:pPr>
      <w:bookmarkStart w:id="2073" w:name="_Toc6339"/>
      <w:bookmarkStart w:id="2074" w:name="_Toc14545"/>
      <w:r>
        <w:rPr>
          <w:rFonts w:ascii="仿宋" w:hAnsi="仿宋" w:eastAsia="仿宋" w:cs="仿宋"/>
          <w:b/>
          <w:bCs/>
          <w:sz w:val="24"/>
          <w:szCs w:val="24"/>
        </w:rPr>
        <w:t>89.1</w:t>
      </w:r>
      <w:bookmarkEnd w:id="2073"/>
      <w:bookmarkEnd w:id="2074"/>
      <w:r>
        <w:rPr>
          <w:rFonts w:ascii="仿宋" w:hAnsi="仿宋" w:eastAsia="仿宋" w:cs="仿宋"/>
          <w:b/>
          <w:bCs/>
          <w:sz w:val="24"/>
          <w:szCs w:val="24"/>
        </w:rPr>
        <w:t xml:space="preserve">    </w:t>
      </w:r>
    </w:p>
    <w:p w14:paraId="7E588E9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1FAD3DDD">
                            <w:pPr>
                              <w:spacing w:line="240" w:lineRule="exact"/>
                              <w:rPr>
                                <w:rFonts w:ascii="楷体_GB2312" w:hAnsi="宋体" w:cs="Times New Roman"/>
                                <w:b/>
                                <w:bCs/>
                                <w:sz w:val="18"/>
                                <w:szCs w:val="18"/>
                              </w:rPr>
                            </w:pPr>
                            <w:r>
                              <w:rPr>
                                <w:rFonts w:hint="eastAsia" w:ascii="楷体_GB2312" w:hAnsi="宋体"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394" o:spid="_x0000_s1026" o:spt="202" type="#_x0000_t202" style="position:absolute;left:0pt;margin-left:-9pt;margin-top:1.25pt;height:31.2pt;width:72pt;z-index:2520555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L3IH3QcAgAA&#10;JQQAAA4AAAAAAAAAAQAgAAAAJAEAAGRycy9lMm9Eb2MueG1sUEsFBgAAAAAGAAYAWQEAALIFAAAA&#10;AA==&#10;">
                <v:fill on="f" focussize="0,0"/>
                <v:stroke on="f"/>
                <v:imagedata o:title=""/>
                <o:lock v:ext="edit" aspectratio="f"/>
                <v:textbox>
                  <w:txbxContent>
                    <w:p w14:paraId="1FAD3DDD">
                      <w:pPr>
                        <w:spacing w:line="240" w:lineRule="exact"/>
                        <w:rPr>
                          <w:rFonts w:ascii="楷体_GB2312" w:hAnsi="宋体" w:cs="Times New Roman"/>
                          <w:b/>
                          <w:bCs/>
                          <w:sz w:val="18"/>
                          <w:szCs w:val="18"/>
                        </w:rPr>
                      </w:pPr>
                      <w:r>
                        <w:rPr>
                          <w:rFonts w:hint="eastAsia" w:ascii="楷体_GB2312" w:hAnsi="宋体" w:cs="楷体_GB2312"/>
                          <w:b/>
                          <w:bCs/>
                          <w:sz w:val="18"/>
                          <w:szCs w:val="18"/>
                        </w:rPr>
                        <w:t>合同解除后的终止</w:t>
                      </w:r>
                    </w:p>
                  </w:txbxContent>
                </v:textbox>
              </v:shape>
            </w:pict>
          </mc:Fallback>
        </mc:AlternateContent>
      </w:r>
      <w:r>
        <w:rPr>
          <w:rFonts w:hint="eastAsia" w:ascii="仿宋" w:hAnsi="仿宋" w:eastAsia="仿宋" w:cs="仿宋"/>
          <w:sz w:val="24"/>
          <w:szCs w:val="24"/>
        </w:rPr>
        <w:t>合同解除后，除合同双方当事人享有第</w:t>
      </w:r>
      <w:r>
        <w:rPr>
          <w:rFonts w:ascii="仿宋" w:hAnsi="仿宋" w:eastAsia="仿宋" w:cs="仿宋"/>
          <w:sz w:val="24"/>
          <w:szCs w:val="24"/>
        </w:rPr>
        <w:t>86</w:t>
      </w:r>
      <w:r>
        <w:rPr>
          <w:rFonts w:hint="eastAsia" w:ascii="仿宋" w:hAnsi="仿宋" w:eastAsia="仿宋" w:cs="仿宋"/>
          <w:sz w:val="24"/>
          <w:szCs w:val="24"/>
        </w:rPr>
        <w:t>条至第</w:t>
      </w:r>
      <w:r>
        <w:rPr>
          <w:rFonts w:ascii="仿宋" w:hAnsi="仿宋" w:eastAsia="仿宋" w:cs="仿宋"/>
          <w:sz w:val="24"/>
          <w:szCs w:val="24"/>
        </w:rPr>
        <w:t>88</w:t>
      </w:r>
      <w:r>
        <w:rPr>
          <w:rFonts w:hint="eastAsia" w:ascii="仿宋" w:hAnsi="仿宋" w:eastAsia="仿宋" w:cs="仿宋"/>
          <w:sz w:val="24"/>
          <w:szCs w:val="24"/>
        </w:rPr>
        <w:t>条规定的权利外，本合同即告终止，但不因一方当事人在此以前的任何违约而损害另一方当事人应享有的权利，也不影响合同双方当事人履行本合同结算和清算条款的效力。</w:t>
      </w:r>
    </w:p>
    <w:p w14:paraId="08ACA35F">
      <w:pPr>
        <w:pStyle w:val="22"/>
        <w:tabs>
          <w:tab w:val="left" w:pos="1320"/>
        </w:tabs>
        <w:adjustRightInd w:val="0"/>
        <w:snapToGrid w:val="0"/>
        <w:spacing w:line="360" w:lineRule="auto"/>
        <w:rPr>
          <w:rFonts w:ascii="仿宋" w:hAnsi="仿宋" w:eastAsia="仿宋"/>
          <w:b/>
          <w:bCs/>
          <w:sz w:val="24"/>
          <w:szCs w:val="24"/>
        </w:rPr>
      </w:pPr>
      <w:bookmarkStart w:id="2075" w:name="_Toc2231"/>
      <w:bookmarkStart w:id="2076" w:name="_Toc14617"/>
      <w:r>
        <w:rPr>
          <w:rFonts w:ascii="仿宋" w:hAnsi="仿宋" w:eastAsia="仿宋" w:cs="仿宋"/>
          <w:b/>
          <w:bCs/>
          <w:sz w:val="24"/>
          <w:szCs w:val="24"/>
        </w:rPr>
        <w:t>89.2</w:t>
      </w:r>
      <w:bookmarkEnd w:id="2075"/>
      <w:bookmarkEnd w:id="2076"/>
    </w:p>
    <w:p w14:paraId="62870A1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21"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14:paraId="6B787515">
                            <w:pPr>
                              <w:spacing w:line="240" w:lineRule="exact"/>
                              <w:rPr>
                                <w:rFonts w:ascii="楷体_GB2312" w:hAnsi="宋体" w:cs="Times New Roman"/>
                                <w:b/>
                                <w:bCs/>
                                <w:sz w:val="18"/>
                                <w:szCs w:val="18"/>
                              </w:rPr>
                            </w:pPr>
                            <w:r>
                              <w:rPr>
                                <w:rFonts w:hint="eastAsia" w:ascii="楷体_GB2312" w:hAnsi="宋体"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395" o:spid="_x0000_s1026" o:spt="202" type="#_x0000_t202" style="position:absolute;left:0pt;margin-left:-9pt;margin-top:0.05pt;height:67.05pt;width:72pt;z-index:25205657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8KqftUAAAAIAQAA&#10;DwAAAAAAAAABACAAAAAiAAAAZHJzL2Rvd25yZXYueG1sUEsBAhQAFAAAAAgAh07iQFj2haAcAgAA&#10;JQQAAA4AAAAAAAAAAQAgAAAAJAEAAGRycy9lMm9Eb2MueG1sUEsFBgAAAAAGAAYAWQEAALIFAAAA&#10;AA==&#10;">
                <v:fill on="f" focussize="0,0"/>
                <v:stroke on="f"/>
                <v:imagedata o:title=""/>
                <o:lock v:ext="edit" aspectratio="f"/>
                <v:textbox>
                  <w:txbxContent>
                    <w:p w14:paraId="6B787515">
                      <w:pPr>
                        <w:spacing w:line="240" w:lineRule="exact"/>
                        <w:rPr>
                          <w:rFonts w:ascii="楷体_GB2312" w:hAnsi="宋体" w:cs="Times New Roman"/>
                          <w:b/>
                          <w:bCs/>
                          <w:sz w:val="18"/>
                          <w:szCs w:val="18"/>
                        </w:rPr>
                      </w:pPr>
                      <w:r>
                        <w:rPr>
                          <w:rFonts w:hint="eastAsia" w:ascii="楷体_GB2312" w:hAnsi="宋体" w:cs="楷体_GB2312"/>
                          <w:b/>
                          <w:bCs/>
                          <w:sz w:val="18"/>
                          <w:szCs w:val="18"/>
                        </w:rPr>
                        <w:t>双方履行完全部义务后的终止</w:t>
                      </w:r>
                    </w:p>
                  </w:txbxContent>
                </v:textbox>
              </v:shape>
            </w:pict>
          </mc:Fallback>
        </mc:AlternateContent>
      </w:r>
      <w:r>
        <w:rPr>
          <w:rFonts w:hint="eastAsia" w:ascii="仿宋" w:hAnsi="仿宋" w:eastAsia="仿宋" w:cs="仿宋"/>
          <w:sz w:val="24"/>
          <w:szCs w:val="24"/>
        </w:rPr>
        <w:t>除第</w:t>
      </w:r>
      <w:r>
        <w:rPr>
          <w:rFonts w:ascii="仿宋" w:hAnsi="仿宋" w:eastAsia="仿宋" w:cs="仿宋"/>
          <w:sz w:val="24"/>
          <w:szCs w:val="24"/>
        </w:rPr>
        <w:t>59</w:t>
      </w:r>
      <w:r>
        <w:rPr>
          <w:rFonts w:hint="eastAsia" w:ascii="仿宋" w:hAnsi="仿宋" w:eastAsia="仿宋" w:cs="仿宋"/>
          <w:sz w:val="24"/>
          <w:szCs w:val="24"/>
        </w:rPr>
        <w:t>条和第</w:t>
      </w:r>
      <w:r>
        <w:rPr>
          <w:rFonts w:ascii="仿宋" w:hAnsi="仿宋" w:eastAsia="仿宋" w:cs="仿宋"/>
          <w:sz w:val="24"/>
          <w:szCs w:val="24"/>
        </w:rPr>
        <w:t>84</w:t>
      </w:r>
      <w:r>
        <w:rPr>
          <w:rFonts w:hint="eastAsia" w:ascii="仿宋" w:hAnsi="仿宋" w:eastAsia="仿宋" w:cs="仿宋"/>
          <w:sz w:val="24"/>
          <w:szCs w:val="24"/>
        </w:rPr>
        <w:t>条规定的质量保修条款外，合同双方当事人履行完本合同全部义务，发包人向承包人支付完竣工结算款，承包人向发包人交付竣工工程后，本合同即告终止。</w:t>
      </w:r>
    </w:p>
    <w:p w14:paraId="5A47262D">
      <w:pPr>
        <w:pStyle w:val="22"/>
        <w:tabs>
          <w:tab w:val="left" w:pos="1320"/>
        </w:tabs>
        <w:adjustRightInd w:val="0"/>
        <w:snapToGrid w:val="0"/>
        <w:spacing w:line="360" w:lineRule="auto"/>
        <w:rPr>
          <w:rFonts w:ascii="仿宋" w:hAnsi="仿宋" w:eastAsia="仿宋"/>
          <w:b/>
          <w:bCs/>
          <w:sz w:val="24"/>
          <w:szCs w:val="24"/>
        </w:rPr>
      </w:pPr>
      <w:bookmarkStart w:id="2077" w:name="_Toc1158"/>
      <w:bookmarkStart w:id="2078" w:name="_Toc2651"/>
      <w:r>
        <w:rPr>
          <w:rFonts w:ascii="仿宋" w:hAnsi="仿宋" w:eastAsia="仿宋" w:cs="仿宋"/>
          <w:b/>
          <w:bCs/>
          <w:sz w:val="24"/>
          <w:szCs w:val="24"/>
        </w:rPr>
        <w:t>89.3</w:t>
      </w:r>
      <w:bookmarkEnd w:id="2077"/>
      <w:bookmarkEnd w:id="2078"/>
      <w:r>
        <w:rPr>
          <w:rFonts w:ascii="仿宋" w:hAnsi="仿宋" w:eastAsia="仿宋" w:cs="仿宋"/>
          <w:b/>
          <w:bCs/>
          <w:sz w:val="24"/>
          <w:szCs w:val="24"/>
        </w:rPr>
        <w:t xml:space="preserve">  </w:t>
      </w:r>
    </w:p>
    <w:p w14:paraId="48EDE02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0"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1B58EBDC">
                            <w:pPr>
                              <w:spacing w:line="240" w:lineRule="exact"/>
                              <w:rPr>
                                <w:rFonts w:ascii="楷体_GB2312" w:hAnsi="宋体" w:cs="Times New Roman"/>
                                <w:b/>
                                <w:bCs/>
                                <w:sz w:val="18"/>
                                <w:szCs w:val="18"/>
                              </w:rPr>
                            </w:pPr>
                            <w:r>
                              <w:rPr>
                                <w:rFonts w:hint="eastAsia" w:ascii="楷体_GB2312" w:hAnsi="宋体"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396" o:spid="_x0000_s1026" o:spt="202" type="#_x0000_t202" style="position:absolute;left:0pt;margin-left:-9pt;margin-top:1.05pt;height:32.75pt;width:72pt;z-index:25205760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of+0xBsCAAAl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TJak1QAAAAgBAAAP&#10;AAAAAAAAAAEAIAAAACIAAABkcnMvZG93bnJldi54bWxQSwECFAAUAAAACACHTuJAof+0xBsCAAAl&#10;BAAADgAAAAAAAAABACAAAAAkAQAAZHJzL2Uyb0RvYy54bWxQSwUGAAAAAAYABgBZAQAAsQUAAAAA&#10;">
                <v:fill on="f" focussize="0,0"/>
                <v:stroke on="f"/>
                <v:imagedata o:title=""/>
                <o:lock v:ext="edit" aspectratio="f"/>
                <v:textbox>
                  <w:txbxContent>
                    <w:p w14:paraId="1B58EBDC">
                      <w:pPr>
                        <w:spacing w:line="240" w:lineRule="exact"/>
                        <w:rPr>
                          <w:rFonts w:ascii="楷体_GB2312" w:hAnsi="宋体" w:cs="Times New Roman"/>
                          <w:b/>
                          <w:bCs/>
                          <w:sz w:val="18"/>
                          <w:szCs w:val="18"/>
                        </w:rPr>
                      </w:pPr>
                      <w:r>
                        <w:rPr>
                          <w:rFonts w:hint="eastAsia" w:ascii="楷体_GB2312" w:hAnsi="宋体" w:cs="楷体_GB2312"/>
                          <w:b/>
                          <w:bCs/>
                          <w:sz w:val="18"/>
                          <w:szCs w:val="18"/>
                        </w:rPr>
                        <w:t>合同终止后双方的义务</w:t>
                      </w:r>
                    </w:p>
                  </w:txbxContent>
                </v:textbox>
              </v:shape>
            </w:pict>
          </mc:Fallback>
        </mc:AlternateContent>
      </w:r>
      <w:r>
        <w:rPr>
          <w:rFonts w:hint="eastAsia" w:ascii="仿宋" w:hAnsi="仿宋" w:eastAsia="仿宋" w:cs="仿宋"/>
          <w:sz w:val="24"/>
          <w:szCs w:val="24"/>
        </w:rPr>
        <w:t>本合同的权利义务终止后，合同双方当事人仍应遵循诚实信用原则，继续履行合同约定的通知、协助、保密等义务。</w:t>
      </w:r>
    </w:p>
    <w:p w14:paraId="29F455CD">
      <w:pPr>
        <w:pStyle w:val="22"/>
        <w:adjustRightInd w:val="0"/>
        <w:snapToGrid w:val="0"/>
        <w:spacing w:line="480" w:lineRule="auto"/>
        <w:ind w:right="-238"/>
        <w:rPr>
          <w:rFonts w:ascii="仿宋" w:hAnsi="仿宋" w:eastAsia="仿宋" w:cs="仿宋"/>
          <w:sz w:val="24"/>
          <w:szCs w:val="24"/>
          <w:u w:val="single"/>
        </w:rPr>
      </w:pPr>
    </w:p>
    <w:p w14:paraId="597629EE">
      <w:pPr>
        <w:jc w:val="center"/>
        <w:outlineLvl w:val="1"/>
        <w:rPr>
          <w:rFonts w:ascii="仿宋" w:hAnsi="仿宋" w:eastAsia="仿宋" w:cs="Times New Roman"/>
          <w:b/>
          <w:bCs/>
          <w:sz w:val="24"/>
          <w:szCs w:val="24"/>
        </w:rPr>
      </w:pPr>
      <w:bookmarkStart w:id="2079" w:name="_Toc20957"/>
      <w:bookmarkStart w:id="2080" w:name="_Toc26277"/>
      <w:bookmarkStart w:id="2081" w:name="_Toc22893"/>
      <w:bookmarkStart w:id="2082" w:name="_Toc29182"/>
      <w:bookmarkStart w:id="2083" w:name="_Toc6240"/>
      <w:bookmarkStart w:id="2084" w:name="_Toc11908"/>
      <w:bookmarkStart w:id="2085" w:name="_Toc10121"/>
      <w:bookmarkStart w:id="2086" w:name="_Toc10501"/>
      <w:bookmarkStart w:id="2087" w:name="_Toc27600"/>
      <w:bookmarkStart w:id="2088" w:name="_Toc15502"/>
      <w:bookmarkStart w:id="2089" w:name="_Toc3739"/>
      <w:r>
        <w:rPr>
          <w:rFonts w:hint="eastAsia" w:ascii="仿宋" w:hAnsi="仿宋" w:eastAsia="仿宋" w:cs="仿宋"/>
          <w:b/>
          <w:bCs/>
          <w:sz w:val="24"/>
          <w:szCs w:val="24"/>
        </w:rPr>
        <w:t>八、违约责任</w:t>
      </w:r>
      <w:bookmarkEnd w:id="2079"/>
      <w:bookmarkEnd w:id="2080"/>
      <w:bookmarkEnd w:id="2081"/>
      <w:bookmarkEnd w:id="2082"/>
      <w:bookmarkEnd w:id="2083"/>
      <w:bookmarkEnd w:id="2084"/>
      <w:bookmarkEnd w:id="2085"/>
      <w:bookmarkEnd w:id="2086"/>
      <w:bookmarkEnd w:id="2087"/>
      <w:bookmarkEnd w:id="2088"/>
      <w:bookmarkEnd w:id="2089"/>
    </w:p>
    <w:p w14:paraId="2093FC69">
      <w:pPr>
        <w:jc w:val="left"/>
        <w:rPr>
          <w:rFonts w:cs="Times New Roman"/>
        </w:rPr>
      </w:pPr>
    </w:p>
    <w:p w14:paraId="2B1F0E38">
      <w:pPr>
        <w:pStyle w:val="22"/>
        <w:adjustRightInd w:val="0"/>
        <w:snapToGrid w:val="0"/>
        <w:spacing w:line="360" w:lineRule="auto"/>
        <w:jc w:val="left"/>
        <w:outlineLvl w:val="2"/>
        <w:rPr>
          <w:rFonts w:ascii="仿宋" w:hAnsi="仿宋" w:eastAsia="仿宋"/>
          <w:b/>
          <w:bCs/>
          <w:sz w:val="24"/>
          <w:szCs w:val="24"/>
        </w:rPr>
      </w:pPr>
      <w:bookmarkStart w:id="2090" w:name="_Toc24963"/>
      <w:bookmarkStart w:id="2091" w:name="_Toc10242"/>
      <w:bookmarkStart w:id="2092" w:name="_Toc4938"/>
      <w:bookmarkStart w:id="2093" w:name="_Toc23089"/>
      <w:bookmarkStart w:id="2094" w:name="_Toc21202"/>
      <w:bookmarkStart w:id="2095" w:name="_Toc14955"/>
      <w:bookmarkStart w:id="2096" w:name="_Toc2059"/>
      <w:bookmarkStart w:id="2097" w:name="_Toc11536"/>
      <w:bookmarkStart w:id="2098" w:name="_Toc14939"/>
      <w:bookmarkStart w:id="2099" w:name="_Toc25211"/>
      <w:bookmarkStart w:id="2100" w:name="_Toc3946"/>
      <w:bookmarkStart w:id="2101" w:name="_Toc10624915"/>
      <w:bookmarkStart w:id="2102" w:name="_Toc32472"/>
      <w:r>
        <w:rPr>
          <w:rFonts w:hint="eastAsia" w:ascii="仿宋" w:hAnsi="仿宋" w:eastAsia="仿宋" w:cs="仿宋"/>
          <w:sz w:val="24"/>
          <w:szCs w:val="24"/>
        </w:rPr>
        <w:t>★</w:t>
      </w:r>
      <w:r>
        <w:rPr>
          <w:rFonts w:ascii="仿宋" w:hAnsi="仿宋" w:eastAsia="仿宋" w:cs="仿宋"/>
          <w:b/>
          <w:bCs/>
          <w:sz w:val="24"/>
          <w:szCs w:val="24"/>
        </w:rPr>
        <w:t xml:space="preserve">90  </w:t>
      </w:r>
      <w:r>
        <w:rPr>
          <w:rFonts w:hint="eastAsia" w:ascii="仿宋" w:hAnsi="仿宋" w:eastAsia="仿宋" w:cs="仿宋"/>
          <w:b/>
          <w:bCs/>
          <w:sz w:val="24"/>
          <w:szCs w:val="24"/>
        </w:rPr>
        <w:t>承包人的违约责任</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3C967575">
      <w:pPr>
        <w:pStyle w:val="22"/>
        <w:adjustRightInd w:val="0"/>
        <w:snapToGrid w:val="0"/>
        <w:spacing w:line="360" w:lineRule="auto"/>
        <w:rPr>
          <w:rFonts w:ascii="仿宋" w:hAnsi="仿宋" w:eastAsia="仿宋" w:cs="仿宋"/>
          <w:b/>
          <w:bCs/>
          <w:sz w:val="24"/>
          <w:szCs w:val="24"/>
        </w:rPr>
      </w:pPr>
      <w:bookmarkStart w:id="2103" w:name="_Toc23426"/>
      <w:bookmarkStart w:id="2104" w:name="_Toc18026"/>
      <w:r>
        <w:rPr>
          <w:rFonts w:ascii="仿宋" w:hAnsi="仿宋" w:eastAsia="仿宋" w:cs="仿宋"/>
          <w:b/>
          <w:bCs/>
          <w:sz w:val="24"/>
          <w:szCs w:val="24"/>
        </w:rPr>
        <w:t>90.1</w:t>
      </w:r>
      <w:bookmarkEnd w:id="2103"/>
      <w:bookmarkEnd w:id="2104"/>
    </w:p>
    <w:p w14:paraId="6AD98ED2">
      <w:pPr>
        <w:adjustRightInd w:val="0"/>
        <w:snapToGrid w:val="0"/>
        <w:spacing w:line="360" w:lineRule="auto"/>
        <w:ind w:left="2201" w:leftChars="98" w:hanging="1995" w:hangingChars="950"/>
        <w:rPr>
          <w:rFonts w:ascii="仿宋" w:hAnsi="仿宋" w:eastAsia="仿宋" w:cs="Times New Roman"/>
          <w:sz w:val="24"/>
          <w:szCs w:val="24"/>
        </w:rPr>
      </w:pPr>
      <w: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9"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6DF9EF2D">
                            <w:pPr>
                              <w:spacing w:line="240" w:lineRule="exact"/>
                              <w:rPr>
                                <w:rFonts w:ascii="楷体_GB2312" w:hAnsi="宋体" w:cs="Times New Roman"/>
                                <w:b/>
                                <w:bCs/>
                                <w:sz w:val="18"/>
                                <w:szCs w:val="18"/>
                              </w:rPr>
                            </w:pPr>
                            <w:r>
                              <w:rPr>
                                <w:rFonts w:hint="eastAsia" w:ascii="楷体_GB2312" w:hAnsi="宋体"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397" o:spid="_x0000_s1026" o:spt="202" type="#_x0000_t202" style="position:absolute;left:0pt;margin-left:-9pt;margin-top:1.25pt;height:31.2pt;width:72pt;z-index:2520739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KfT8NwcAgAA&#10;JQQAAA4AAAAAAAAAAQAgAAAAJAEAAGRycy9lMm9Eb2MueG1sUEsFBgAAAAAGAAYAWQEAALIFAAAA&#10;AA==&#10;">
                <v:fill on="f" focussize="0,0"/>
                <v:stroke on="f"/>
                <v:imagedata o:title=""/>
                <o:lock v:ext="edit" aspectratio="f"/>
                <v:textbox>
                  <w:txbxContent>
                    <w:p w14:paraId="6DF9EF2D">
                      <w:pPr>
                        <w:spacing w:line="240" w:lineRule="exact"/>
                        <w:rPr>
                          <w:rFonts w:ascii="楷体_GB2312" w:hAnsi="宋体" w:cs="Times New Roman"/>
                          <w:b/>
                          <w:bCs/>
                          <w:sz w:val="18"/>
                          <w:szCs w:val="18"/>
                        </w:rPr>
                      </w:pPr>
                      <w:r>
                        <w:rPr>
                          <w:rFonts w:hint="eastAsia" w:ascii="楷体_GB2312" w:hAnsi="宋体" w:cs="楷体_GB2312"/>
                          <w:b/>
                          <w:bCs/>
                          <w:sz w:val="18"/>
                          <w:szCs w:val="18"/>
                        </w:rPr>
                        <w:t>承包人责任</w:t>
                      </w:r>
                    </w:p>
                  </w:txbxContent>
                </v:textbox>
              </v:shape>
            </w:pict>
          </mc:Fallback>
        </mc:AlternateContent>
      </w:r>
      <w:r>
        <w:rPr>
          <w:rFonts w:hint="eastAsia" w:ascii="仿宋" w:hAnsi="仿宋" w:eastAsia="仿宋" w:cs="仿宋"/>
          <w:sz w:val="24"/>
          <w:szCs w:val="24"/>
        </w:rPr>
        <w:t>因承包人违反本合同约定给发包人造成损失的，承包人应当赔偿发包人损失。</w:t>
      </w:r>
    </w:p>
    <w:p w14:paraId="5C81E7AF">
      <w:pPr>
        <w:adjustRightInd w:val="0"/>
        <w:snapToGrid w:val="0"/>
        <w:spacing w:line="360" w:lineRule="auto"/>
        <w:rPr>
          <w:rFonts w:ascii="仿宋" w:hAnsi="仿宋" w:eastAsia="仿宋" w:cs="Times New Roman"/>
          <w:b/>
          <w:bCs/>
          <w:sz w:val="24"/>
          <w:szCs w:val="24"/>
        </w:rPr>
      </w:pPr>
    </w:p>
    <w:p w14:paraId="045EF271">
      <w:pPr>
        <w:spacing w:line="360" w:lineRule="auto"/>
        <w:ind w:left="2300" w:leftChars="27" w:hanging="2243" w:hangingChars="931"/>
        <w:rPr>
          <w:rFonts w:ascii="仿宋" w:hAnsi="仿宋" w:eastAsia="仿宋" w:cs="仿宋"/>
          <w:b/>
          <w:bCs/>
          <w:sz w:val="24"/>
          <w:szCs w:val="24"/>
          <w:u w:val="dotted"/>
        </w:rPr>
      </w:pPr>
      <w:bookmarkStart w:id="2105" w:name="_Toc7177"/>
      <w:bookmarkStart w:id="2106" w:name="_Toc28838"/>
      <w:r>
        <w:rPr>
          <w:rFonts w:ascii="仿宋" w:hAnsi="仿宋" w:eastAsia="仿宋" w:cs="仿宋"/>
          <w:b/>
          <w:bCs/>
          <w:sz w:val="24"/>
          <w:szCs w:val="24"/>
        </w:rPr>
        <w:t>90.2</w:t>
      </w:r>
      <w:bookmarkEnd w:id="2105"/>
      <w:bookmarkEnd w:id="2106"/>
      <w:r>
        <w:rPr>
          <w:rFonts w:ascii="仿宋" w:hAnsi="仿宋" w:eastAsia="仿宋" w:cs="仿宋"/>
          <w:b/>
          <w:bCs/>
          <w:sz w:val="24"/>
          <w:szCs w:val="24"/>
        </w:rPr>
        <w:t xml:space="preserve">  </w:t>
      </w:r>
    </w:p>
    <w:p w14:paraId="7D2E3B78">
      <w:pPr>
        <w:spacing w:line="360" w:lineRule="auto"/>
        <w:ind w:left="2012" w:leftChars="27" w:hanging="1955" w:hangingChars="931"/>
        <w:rPr>
          <w:rFonts w:ascii="仿宋" w:hAnsi="仿宋" w:eastAsia="仿宋" w:cs="Times New Roman"/>
          <w:sz w:val="24"/>
          <w:szCs w:val="24"/>
        </w:rPr>
      </w:pPr>
      <w: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1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05CE58E6">
                            <w:pPr>
                              <w:spacing w:line="240" w:lineRule="exact"/>
                              <w:rPr>
                                <w:rFonts w:ascii="楷体_GB2312" w:hAnsi="宋体" w:cs="Times New Roman"/>
                                <w:b/>
                                <w:bCs/>
                                <w:sz w:val="18"/>
                                <w:szCs w:val="18"/>
                              </w:rPr>
                            </w:pPr>
                            <w:r>
                              <w:rPr>
                                <w:rFonts w:hint="eastAsia" w:ascii="楷体_GB2312" w:hAnsi="宋体" w:cs="楷体_GB2312"/>
                                <w:b/>
                                <w:bCs/>
                                <w:sz w:val="18"/>
                                <w:szCs w:val="18"/>
                              </w:rPr>
                              <w:t>承包人责任承担费用</w:t>
                            </w:r>
                          </w:p>
                          <w:p w14:paraId="16EA1C1A">
                            <w:pPr>
                              <w:spacing w:line="240" w:lineRule="exact"/>
                              <w:rPr>
                                <w:rFonts w:ascii="楷体_GB2312" w:hAnsi="宋体" w:cs="Times New Roman"/>
                                <w:b/>
                                <w:bCs/>
                                <w:sz w:val="18"/>
                                <w:szCs w:val="18"/>
                              </w:rPr>
                            </w:pPr>
                          </w:p>
                          <w:p w14:paraId="150DC6E3">
                            <w:pPr>
                              <w:spacing w:line="240" w:lineRule="exact"/>
                              <w:rPr>
                                <w:rFonts w:ascii="楷体_GB2312" w:hAnsi="宋体"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398" o:spid="_x0000_s1026" o:spt="202" type="#_x0000_t202" style="position:absolute;left:0pt;margin-left:-9pt;margin-top:1.05pt;height:32.75pt;width:72pt;z-index:25207500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TJak1QAAAAgBAAAP&#10;AAAAAAAAAAEAIAAAACIAAABkcnMvZG93bnJldi54bWxQSwECFAAUAAAACACHTuJAFjx42RsCAAAl&#10;BAAADgAAAAAAAAABACAAAAAkAQAAZHJzL2Uyb0RvYy54bWxQSwUGAAAAAAYABgBZAQAAsQUAAAAA&#10;">
                <v:fill on="f" focussize="0,0"/>
                <v:stroke on="f"/>
                <v:imagedata o:title=""/>
                <o:lock v:ext="edit" aspectratio="f"/>
                <v:textbox>
                  <w:txbxContent>
                    <w:p w14:paraId="05CE58E6">
                      <w:pPr>
                        <w:spacing w:line="240" w:lineRule="exact"/>
                        <w:rPr>
                          <w:rFonts w:ascii="楷体_GB2312" w:hAnsi="宋体" w:cs="Times New Roman"/>
                          <w:b/>
                          <w:bCs/>
                          <w:sz w:val="18"/>
                          <w:szCs w:val="18"/>
                        </w:rPr>
                      </w:pPr>
                      <w:r>
                        <w:rPr>
                          <w:rFonts w:hint="eastAsia" w:ascii="楷体_GB2312" w:hAnsi="宋体" w:cs="楷体_GB2312"/>
                          <w:b/>
                          <w:bCs/>
                          <w:sz w:val="18"/>
                          <w:szCs w:val="18"/>
                        </w:rPr>
                        <w:t>承包人责任承担费用</w:t>
                      </w:r>
                    </w:p>
                    <w:p w14:paraId="16EA1C1A">
                      <w:pPr>
                        <w:spacing w:line="240" w:lineRule="exact"/>
                        <w:rPr>
                          <w:rFonts w:ascii="楷体_GB2312" w:hAnsi="宋体" w:cs="Times New Roman"/>
                          <w:b/>
                          <w:bCs/>
                          <w:sz w:val="18"/>
                          <w:szCs w:val="18"/>
                        </w:rPr>
                      </w:pPr>
                    </w:p>
                    <w:p w14:paraId="150DC6E3">
                      <w:pPr>
                        <w:spacing w:line="240" w:lineRule="exact"/>
                        <w:rPr>
                          <w:rFonts w:ascii="楷体_GB2312" w:hAnsi="宋体" w:cs="Times New Roman"/>
                          <w:b/>
                          <w:bCs/>
                          <w:sz w:val="18"/>
                          <w:szCs w:val="18"/>
                        </w:rPr>
                      </w:pPr>
                    </w:p>
                  </w:txbxContent>
                </v:textbox>
              </v:shape>
            </w:pict>
          </mc:Fallback>
        </mc:AlternateContent>
      </w:r>
      <w:r>
        <w:rPr>
          <w:rFonts w:hint="eastAsia" w:ascii="仿宋" w:hAnsi="仿宋" w:eastAsia="仿宋" w:cs="仿宋"/>
          <w:sz w:val="24"/>
          <w:szCs w:val="24"/>
        </w:rPr>
        <w:t>承包人向发包人的索赔不成立时，承包人应赔偿发包人由此发生的费用。</w:t>
      </w:r>
    </w:p>
    <w:p w14:paraId="241CF26D">
      <w:pPr>
        <w:spacing w:line="360" w:lineRule="auto"/>
        <w:ind w:left="2291" w:leftChars="27" w:hanging="2234" w:hangingChars="931"/>
        <w:rPr>
          <w:rFonts w:ascii="仿宋" w:hAnsi="仿宋" w:eastAsia="仿宋" w:cs="Times New Roman"/>
          <w:sz w:val="24"/>
          <w:szCs w:val="24"/>
        </w:rPr>
      </w:pPr>
    </w:p>
    <w:p w14:paraId="49E37E0C">
      <w:pPr>
        <w:pStyle w:val="22"/>
        <w:adjustRightInd w:val="0"/>
        <w:snapToGrid w:val="0"/>
        <w:spacing w:line="360" w:lineRule="auto"/>
        <w:ind w:firstLine="120" w:firstLineChars="50"/>
        <w:jc w:val="left"/>
        <w:outlineLvl w:val="2"/>
        <w:rPr>
          <w:rFonts w:ascii="仿宋" w:hAnsi="仿宋" w:eastAsia="仿宋"/>
          <w:b/>
          <w:bCs/>
          <w:sz w:val="24"/>
          <w:szCs w:val="24"/>
        </w:rPr>
      </w:pPr>
      <w:bookmarkStart w:id="2107" w:name="_Toc26342"/>
      <w:bookmarkStart w:id="2108" w:name="_Toc10624916"/>
      <w:bookmarkStart w:id="2109" w:name="_Toc31321"/>
      <w:bookmarkStart w:id="2110" w:name="_Toc25118"/>
      <w:bookmarkStart w:id="2111" w:name="_Toc26483"/>
      <w:bookmarkStart w:id="2112" w:name="_Toc8221"/>
      <w:bookmarkStart w:id="2113" w:name="_Toc489260630"/>
      <w:bookmarkStart w:id="2114" w:name="_Toc4388"/>
      <w:bookmarkStart w:id="2115" w:name="_Toc9892"/>
      <w:bookmarkStart w:id="2116" w:name="_Toc1854"/>
      <w:bookmarkStart w:id="2117" w:name="_Toc22862"/>
      <w:bookmarkStart w:id="2118" w:name="_Toc30777"/>
      <w:bookmarkStart w:id="2119" w:name="_Toc6575"/>
      <w:bookmarkStart w:id="2120" w:name="_Toc17945"/>
      <w:r>
        <w:rPr>
          <w:rFonts w:hint="eastAsia" w:ascii="仿宋" w:hAnsi="仿宋" w:eastAsia="仿宋" w:cs="仿宋"/>
          <w:sz w:val="24"/>
          <w:szCs w:val="24"/>
        </w:rPr>
        <w:t>★</w:t>
      </w:r>
      <w:r>
        <w:rPr>
          <w:rFonts w:ascii="仿宋" w:hAnsi="仿宋" w:eastAsia="仿宋" w:cs="仿宋"/>
          <w:b/>
          <w:bCs/>
          <w:sz w:val="24"/>
          <w:szCs w:val="24"/>
        </w:rPr>
        <w:t xml:space="preserve">91 </w:t>
      </w:r>
      <w:r>
        <w:rPr>
          <w:rFonts w:hint="eastAsia" w:ascii="仿宋" w:hAnsi="仿宋" w:eastAsia="仿宋" w:cs="仿宋"/>
          <w:b/>
          <w:bCs/>
          <w:sz w:val="24"/>
          <w:szCs w:val="24"/>
        </w:rPr>
        <w:t>发包人的违约责任</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14:paraId="3B7DA04D">
      <w:pPr>
        <w:pStyle w:val="22"/>
        <w:adjustRightInd w:val="0"/>
        <w:snapToGrid w:val="0"/>
        <w:spacing w:line="360" w:lineRule="auto"/>
        <w:ind w:firstLine="118" w:firstLineChars="49"/>
        <w:rPr>
          <w:rFonts w:ascii="仿宋" w:hAnsi="仿宋" w:eastAsia="仿宋" w:cs="仿宋"/>
          <w:b/>
          <w:bCs/>
          <w:sz w:val="24"/>
          <w:szCs w:val="24"/>
        </w:rPr>
      </w:pPr>
      <w:bookmarkStart w:id="2121" w:name="_Toc9660"/>
      <w:bookmarkStart w:id="2122" w:name="_Toc30395"/>
      <w:r>
        <w:rPr>
          <w:rFonts w:ascii="仿宋" w:hAnsi="仿宋" w:eastAsia="仿宋" w:cs="仿宋"/>
          <w:b/>
          <w:bCs/>
          <w:sz w:val="24"/>
          <w:szCs w:val="24"/>
        </w:rPr>
        <w:t>91.1</w:t>
      </w:r>
      <w:bookmarkEnd w:id="2121"/>
      <w:bookmarkEnd w:id="2122"/>
    </w:p>
    <w:p w14:paraId="7409A90E">
      <w:pPr>
        <w:adjustRightInd w:val="0"/>
        <w:snapToGrid w:val="0"/>
        <w:spacing w:line="360" w:lineRule="auto"/>
        <w:ind w:left="1035" w:leftChars="493"/>
        <w:rPr>
          <w:rFonts w:ascii="仿宋" w:hAnsi="仿宋" w:eastAsia="仿宋" w:cs="Times New Roman"/>
          <w:b/>
          <w:bCs/>
          <w:sz w:val="24"/>
          <w:szCs w:val="24"/>
        </w:rPr>
      </w:pPr>
      <w: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2335DAF8">
                            <w:pPr>
                              <w:spacing w:line="240" w:lineRule="exact"/>
                              <w:rPr>
                                <w:rFonts w:ascii="楷体_GB2312" w:hAnsi="宋体" w:cs="Times New Roman"/>
                                <w:b/>
                                <w:bCs/>
                                <w:sz w:val="18"/>
                                <w:szCs w:val="18"/>
                              </w:rPr>
                            </w:pPr>
                            <w:r>
                              <w:rPr>
                                <w:rFonts w:hint="eastAsia" w:ascii="楷体_GB2312" w:hAnsi="宋体"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399" o:spid="_x0000_s1026" o:spt="202" type="#_x0000_t202" style="position:absolute;left:0pt;margin-left:-9pt;margin-top:1.25pt;height:31.2pt;width:72pt;z-index:2520760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J/u/uIcAgAA&#10;JQQAAA4AAAAAAAAAAQAgAAAAJAEAAGRycy9lMm9Eb2MueG1sUEsFBgAAAAAGAAYAWQEAALIFAAAA&#10;AA==&#10;">
                <v:fill on="f" focussize="0,0"/>
                <v:stroke on="f"/>
                <v:imagedata o:title=""/>
                <o:lock v:ext="edit" aspectratio="f"/>
                <v:textbox>
                  <w:txbxContent>
                    <w:p w14:paraId="2335DAF8">
                      <w:pPr>
                        <w:spacing w:line="240" w:lineRule="exact"/>
                        <w:rPr>
                          <w:rFonts w:ascii="楷体_GB2312" w:hAnsi="宋体" w:cs="Times New Roman"/>
                          <w:b/>
                          <w:bCs/>
                          <w:sz w:val="18"/>
                          <w:szCs w:val="18"/>
                        </w:rPr>
                      </w:pPr>
                      <w:r>
                        <w:rPr>
                          <w:rFonts w:hint="eastAsia" w:ascii="楷体_GB2312" w:hAnsi="宋体" w:cs="楷体_GB2312"/>
                          <w:b/>
                          <w:bCs/>
                          <w:sz w:val="18"/>
                          <w:szCs w:val="18"/>
                        </w:rPr>
                        <w:t>发包人责任</w:t>
                      </w:r>
                    </w:p>
                  </w:txbxContent>
                </v:textbox>
              </v:shape>
            </w:pict>
          </mc:Fallback>
        </mc:AlternateContent>
      </w:r>
      <w:r>
        <w:rPr>
          <w:rFonts w:hint="eastAsia" w:ascii="仿宋" w:hAnsi="仿宋" w:eastAsia="仿宋" w:cs="仿宋"/>
          <w:sz w:val="24"/>
          <w:szCs w:val="24"/>
        </w:rPr>
        <w:t>因发包人违反本合同约定造成承包人损失的，发包人应予以赔偿。</w:t>
      </w:r>
    </w:p>
    <w:p w14:paraId="0A3EE55A">
      <w:pPr>
        <w:adjustRightInd w:val="0"/>
        <w:snapToGrid w:val="0"/>
        <w:spacing w:line="360" w:lineRule="auto"/>
        <w:ind w:left="1035" w:leftChars="493" w:firstLine="361" w:firstLineChars="150"/>
        <w:rPr>
          <w:rFonts w:ascii="仿宋" w:hAnsi="仿宋" w:eastAsia="仿宋" w:cs="Times New Roman"/>
          <w:b/>
          <w:bCs/>
          <w:sz w:val="24"/>
          <w:szCs w:val="24"/>
        </w:rPr>
      </w:pPr>
    </w:p>
    <w:p w14:paraId="48B00B8A">
      <w:pPr>
        <w:spacing w:line="360" w:lineRule="auto"/>
        <w:ind w:left="2300" w:leftChars="27" w:hanging="2243" w:hangingChars="931"/>
        <w:rPr>
          <w:rFonts w:ascii="仿宋" w:hAnsi="仿宋" w:eastAsia="仿宋" w:cs="仿宋"/>
          <w:b/>
          <w:bCs/>
          <w:sz w:val="24"/>
          <w:szCs w:val="24"/>
          <w:u w:val="dotted"/>
        </w:rPr>
      </w:pPr>
      <w:bookmarkStart w:id="2123" w:name="_Toc32074"/>
      <w:bookmarkStart w:id="2124" w:name="_Toc21902"/>
      <w:r>
        <w:rPr>
          <w:rFonts w:ascii="仿宋" w:hAnsi="仿宋" w:eastAsia="仿宋" w:cs="仿宋"/>
          <w:b/>
          <w:bCs/>
          <w:sz w:val="24"/>
          <w:szCs w:val="24"/>
        </w:rPr>
        <w:t>91.2</w:t>
      </w:r>
      <w:bookmarkEnd w:id="2123"/>
      <w:bookmarkEnd w:id="2124"/>
      <w:r>
        <w:rPr>
          <w:rFonts w:ascii="仿宋" w:hAnsi="仿宋" w:eastAsia="仿宋" w:cs="仿宋"/>
          <w:b/>
          <w:bCs/>
          <w:sz w:val="24"/>
          <w:szCs w:val="24"/>
        </w:rPr>
        <w:t xml:space="preserve">  </w:t>
      </w:r>
    </w:p>
    <w:p w14:paraId="5599E978">
      <w:pPr>
        <w:adjustRightInd w:val="0"/>
        <w:snapToGrid w:val="0"/>
        <w:spacing w:line="360" w:lineRule="auto"/>
        <w:ind w:left="214" w:leftChars="102"/>
        <w:rPr>
          <w:rFonts w:ascii="仿宋" w:hAnsi="仿宋" w:eastAsia="仿宋" w:cs="Times New Roman"/>
          <w:sz w:val="24"/>
          <w:szCs w:val="24"/>
        </w:rPr>
      </w:pPr>
      <w: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16"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14:paraId="4B5663F2">
                            <w:pPr>
                              <w:spacing w:line="240" w:lineRule="exact"/>
                              <w:rPr>
                                <w:rFonts w:ascii="楷体_GB2312" w:hAnsi="宋体" w:cs="Times New Roman"/>
                                <w:b/>
                                <w:bCs/>
                                <w:sz w:val="18"/>
                                <w:szCs w:val="18"/>
                              </w:rPr>
                            </w:pPr>
                            <w:r>
                              <w:rPr>
                                <w:rFonts w:hint="eastAsia" w:ascii="楷体_GB2312" w:hAnsi="宋体"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文本框 400" o:spid="_x0000_s1026" o:spt="202" type="#_x0000_t202" style="position:absolute;left:0pt;margin-left:-9pt;margin-top:1.05pt;height:32.75pt;width:72pt;z-index:25207705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IiUbyUZAgAAJQQA&#10;AA4AAAAAAAAAAQAgAAAAJAEAAGRycy9lMm9Eb2MueG1sUEsFBgAAAAAGAAYAWQEAAK8FAAAAAA==&#10;">
                <v:fill on="f" focussize="0,0"/>
                <v:stroke on="f"/>
                <v:imagedata o:title=""/>
                <o:lock v:ext="edit" aspectratio="f"/>
                <v:textbox>
                  <w:txbxContent>
                    <w:p w14:paraId="4B5663F2">
                      <w:pPr>
                        <w:spacing w:line="240" w:lineRule="exact"/>
                        <w:rPr>
                          <w:rFonts w:ascii="楷体_GB2312" w:hAnsi="宋体" w:cs="Times New Roman"/>
                          <w:b/>
                          <w:bCs/>
                          <w:sz w:val="18"/>
                          <w:szCs w:val="18"/>
                        </w:rPr>
                      </w:pPr>
                      <w:r>
                        <w:rPr>
                          <w:rFonts w:hint="eastAsia" w:ascii="楷体_GB2312" w:hAnsi="宋体" w:cs="楷体_GB2312"/>
                          <w:b/>
                          <w:bCs/>
                          <w:sz w:val="18"/>
                          <w:szCs w:val="18"/>
                        </w:rPr>
                        <w:t>发包人责任承担费用</w:t>
                      </w:r>
                    </w:p>
                  </w:txbxContent>
                </v:textbox>
              </v:shape>
            </w:pict>
          </mc:Fallback>
        </mc:AlternateContent>
      </w:r>
      <w:r>
        <w:rPr>
          <w:rFonts w:hint="eastAsia" w:ascii="仿宋" w:hAnsi="仿宋" w:eastAsia="仿宋" w:cs="仿宋"/>
          <w:sz w:val="24"/>
          <w:szCs w:val="24"/>
        </w:rPr>
        <w:t>发包人向承包人的索赔不成立时，发包人应赔偿承包人由此发生的费用。</w:t>
      </w:r>
    </w:p>
    <w:p w14:paraId="416F5B27">
      <w:pPr>
        <w:adjustRightInd w:val="0"/>
        <w:snapToGrid w:val="0"/>
        <w:spacing w:line="360" w:lineRule="auto"/>
        <w:rPr>
          <w:rFonts w:ascii="仿宋" w:hAnsi="仿宋" w:eastAsia="仿宋" w:cs="Times New Roman"/>
          <w:b/>
          <w:bCs/>
          <w:sz w:val="24"/>
          <w:szCs w:val="24"/>
          <w:u w:val="dotted"/>
        </w:rPr>
      </w:pPr>
    </w:p>
    <w:p w14:paraId="6082862D">
      <w:pPr>
        <w:spacing w:line="360" w:lineRule="auto"/>
        <w:ind w:left="210" w:leftChars="100"/>
        <w:outlineLvl w:val="2"/>
        <w:rPr>
          <w:rFonts w:ascii="仿宋" w:hAnsi="仿宋" w:eastAsia="仿宋" w:cs="Times New Roman"/>
          <w:b/>
          <w:bCs/>
          <w:sz w:val="24"/>
          <w:szCs w:val="24"/>
        </w:rPr>
      </w:pPr>
      <w:bookmarkStart w:id="2125" w:name="_Toc24247"/>
      <w:bookmarkStart w:id="2126" w:name="_Toc16828"/>
      <w:bookmarkStart w:id="2127" w:name="_Toc2219"/>
      <w:bookmarkStart w:id="2128" w:name="_Toc12155"/>
      <w:bookmarkStart w:id="2129" w:name="_Toc1868"/>
      <w:bookmarkStart w:id="2130" w:name="_Toc27044"/>
      <w:bookmarkStart w:id="2131" w:name="_Toc489260631"/>
      <w:bookmarkStart w:id="2132" w:name="_Toc3377"/>
      <w:bookmarkStart w:id="2133" w:name="_Toc8679"/>
      <w:bookmarkStart w:id="2134" w:name="_Toc24681"/>
      <w:bookmarkStart w:id="2135" w:name="_Toc7063"/>
      <w:bookmarkStart w:id="2136" w:name="_Toc22192"/>
      <w:bookmarkStart w:id="2137" w:name="_Toc24627"/>
      <w:bookmarkStart w:id="2138" w:name="_Toc10624917"/>
      <w:r>
        <w:rPr>
          <w:rFonts w:hint="eastAsia" w:ascii="仿宋" w:hAnsi="仿宋" w:eastAsia="仿宋" w:cs="仿宋"/>
          <w:sz w:val="24"/>
          <w:szCs w:val="24"/>
        </w:rPr>
        <w:t>★</w:t>
      </w:r>
      <w:r>
        <w:rPr>
          <w:rFonts w:ascii="仿宋" w:hAnsi="仿宋" w:eastAsia="仿宋" w:cs="仿宋"/>
          <w:b/>
          <w:bCs/>
          <w:sz w:val="24"/>
          <w:szCs w:val="24"/>
        </w:rPr>
        <w:t xml:space="preserve">92  </w:t>
      </w:r>
      <w:r>
        <w:rPr>
          <w:rFonts w:hint="eastAsia" w:ascii="仿宋" w:hAnsi="仿宋" w:eastAsia="仿宋" w:cs="仿宋"/>
          <w:b/>
          <w:bCs/>
          <w:sz w:val="24"/>
          <w:szCs w:val="24"/>
        </w:rPr>
        <w:t>除外责任</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003B3E49">
      <w:pPr>
        <w:adjustRightInd w:val="0"/>
        <w:snapToGrid w:val="0"/>
        <w:spacing w:line="360" w:lineRule="auto"/>
        <w:ind w:firstLine="840" w:firstLineChars="400"/>
        <w:rPr>
          <w:rFonts w:ascii="仿宋" w:hAnsi="仿宋" w:eastAsia="仿宋" w:cs="Times New Roman"/>
          <w:sz w:val="24"/>
          <w:szCs w:val="24"/>
        </w:rPr>
      </w:pPr>
      <w: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355E36A1">
                            <w:pPr>
                              <w:spacing w:line="240" w:lineRule="exact"/>
                              <w:rPr>
                                <w:rFonts w:ascii="楷体_GB2312" w:hAnsi="宋体" w:cs="Times New Roman"/>
                                <w:b/>
                                <w:bCs/>
                                <w:sz w:val="18"/>
                                <w:szCs w:val="18"/>
                              </w:rPr>
                            </w:pPr>
                            <w:r>
                              <w:rPr>
                                <w:rFonts w:hint="eastAsia" w:ascii="楷体_GB2312" w:hAnsi="宋体"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401"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sEOd6hsCAAAl&#10;BAAADgAAAAAAAAABACAAAAAkAQAAZHJzL2Uyb0RvYy54bWxQSwUGAAAAAAYABgBZAQAAsQUAAAAA&#10;">
                <v:fill on="f" focussize="0,0"/>
                <v:stroke on="f"/>
                <v:imagedata o:title=""/>
                <o:lock v:ext="edit" aspectratio="f"/>
                <v:textbox>
                  <w:txbxContent>
                    <w:p w14:paraId="355E36A1">
                      <w:pPr>
                        <w:spacing w:line="240" w:lineRule="exact"/>
                        <w:rPr>
                          <w:rFonts w:ascii="楷体_GB2312" w:hAnsi="宋体" w:cs="Times New Roman"/>
                          <w:b/>
                          <w:bCs/>
                          <w:sz w:val="18"/>
                          <w:szCs w:val="18"/>
                        </w:rPr>
                      </w:pPr>
                      <w:r>
                        <w:rPr>
                          <w:rFonts w:hint="eastAsia" w:ascii="楷体_GB2312" w:hAnsi="宋体" w:cs="楷体_GB2312"/>
                          <w:b/>
                          <w:bCs/>
                          <w:sz w:val="18"/>
                          <w:szCs w:val="18"/>
                        </w:rPr>
                        <w:t>非发、承包人责任</w:t>
                      </w:r>
                    </w:p>
                  </w:txbxContent>
                </v:textbox>
              </v:shape>
            </w:pict>
          </mc:Fallback>
        </mc:AlternateContent>
      </w:r>
      <w:r>
        <w:rPr>
          <w:rFonts w:hint="eastAsia" w:ascii="仿宋" w:hAnsi="仿宋" w:eastAsia="仿宋" w:cs="仿宋"/>
          <w:sz w:val="24"/>
          <w:szCs w:val="24"/>
        </w:rPr>
        <w:t>非承包人的原因，且承包人无过错，而产生的各类损失，承包人不承担赔偿责任。</w:t>
      </w:r>
    </w:p>
    <w:p w14:paraId="74D70396">
      <w:pPr>
        <w:adjustRightInd w:val="0"/>
        <w:snapToGrid w:val="0"/>
        <w:spacing w:line="360" w:lineRule="auto"/>
        <w:ind w:left="1556" w:leftChars="741"/>
        <w:rPr>
          <w:rFonts w:ascii="仿宋" w:hAnsi="仿宋" w:eastAsia="仿宋" w:cs="Times New Roman"/>
          <w:sz w:val="24"/>
          <w:szCs w:val="24"/>
        </w:rPr>
      </w:pPr>
      <w:r>
        <w:rPr>
          <w:rFonts w:hint="eastAsia" w:ascii="仿宋" w:hAnsi="仿宋" w:eastAsia="仿宋" w:cs="仿宋"/>
          <w:sz w:val="24"/>
          <w:szCs w:val="24"/>
        </w:rPr>
        <w:t>因不可抗力导致本合同全部或部分不能履行时，双方各自承担其因此而造成的损失、损害。</w:t>
      </w:r>
    </w:p>
    <w:p w14:paraId="0068CC41">
      <w:pPr>
        <w:rPr>
          <w:rFonts w:cs="Times New Roman"/>
        </w:rPr>
      </w:pPr>
    </w:p>
    <w:p w14:paraId="6C54B81E">
      <w:pPr>
        <w:pStyle w:val="22"/>
        <w:adjustRightInd w:val="0"/>
        <w:snapToGrid w:val="0"/>
        <w:spacing w:line="480" w:lineRule="auto"/>
        <w:ind w:right="-238"/>
        <w:rPr>
          <w:rFonts w:ascii="仿宋" w:hAnsi="仿宋" w:eastAsia="仿宋"/>
          <w:sz w:val="24"/>
          <w:szCs w:val="24"/>
          <w:u w:val="single"/>
        </w:rPr>
      </w:pPr>
    </w:p>
    <w:p w14:paraId="17F3051A">
      <w:pPr>
        <w:pStyle w:val="22"/>
        <w:adjustRightInd w:val="0"/>
        <w:snapToGrid w:val="0"/>
        <w:spacing w:line="360" w:lineRule="auto"/>
        <w:jc w:val="center"/>
        <w:outlineLvl w:val="1"/>
        <w:rPr>
          <w:rFonts w:ascii="仿宋" w:hAnsi="仿宋" w:eastAsia="仿宋"/>
          <w:b/>
          <w:bCs/>
          <w:sz w:val="24"/>
          <w:szCs w:val="24"/>
        </w:rPr>
      </w:pPr>
      <w:bookmarkStart w:id="2139" w:name="_Toc28092"/>
      <w:bookmarkStart w:id="2140" w:name="_Toc19891"/>
      <w:bookmarkStart w:id="2141" w:name="_Toc1316"/>
      <w:bookmarkStart w:id="2142" w:name="_Toc21552"/>
      <w:bookmarkStart w:id="2143" w:name="_Toc16051"/>
      <w:bookmarkStart w:id="2144" w:name="_Toc26164"/>
      <w:bookmarkStart w:id="2145" w:name="_Toc27873"/>
      <w:bookmarkStart w:id="2146" w:name="_Toc469384074"/>
      <w:bookmarkStart w:id="2147" w:name="_Toc32381"/>
      <w:bookmarkStart w:id="2148" w:name="_Toc10624918"/>
      <w:bookmarkStart w:id="2149" w:name="_Toc9295"/>
      <w:bookmarkStart w:id="2150" w:name="_Toc8024"/>
      <w:bookmarkStart w:id="2151" w:name="_Toc24890"/>
      <w:bookmarkStart w:id="2152" w:name="_Toc9125"/>
      <w:bookmarkStart w:id="2153" w:name="_Toc20576"/>
      <w:r>
        <w:rPr>
          <w:rFonts w:hint="eastAsia" w:ascii="仿宋" w:hAnsi="仿宋" w:eastAsia="仿宋" w:cs="仿宋"/>
          <w:b/>
          <w:bCs/>
          <w:sz w:val="24"/>
          <w:szCs w:val="24"/>
        </w:rPr>
        <w:t>九、其他</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69E454D7">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154" w:name="_Toc8724"/>
      <w:bookmarkStart w:id="2155" w:name="_Toc4884"/>
      <w:bookmarkStart w:id="2156" w:name="_Toc24114"/>
      <w:bookmarkStart w:id="2157" w:name="_Toc30772"/>
      <w:bookmarkStart w:id="2158" w:name="_Toc18521"/>
      <w:bookmarkStart w:id="2159" w:name="_Toc469384075"/>
      <w:bookmarkStart w:id="2160" w:name="_Toc10624919"/>
      <w:bookmarkStart w:id="2161" w:name="_Toc27195"/>
      <w:bookmarkStart w:id="2162" w:name="_Toc11741"/>
      <w:bookmarkStart w:id="2163" w:name="_Toc3142"/>
      <w:bookmarkStart w:id="2164" w:name="_Toc30083"/>
      <w:bookmarkStart w:id="2165" w:name="_Toc23094"/>
      <w:bookmarkStart w:id="2166" w:name="_Toc23108"/>
      <w:bookmarkStart w:id="2167" w:name="_Toc27473"/>
      <w:bookmarkStart w:id="2168" w:name="_Toc22558"/>
      <w:r>
        <w:rPr>
          <w:rFonts w:ascii="仿宋" w:hAnsi="仿宋" w:eastAsia="仿宋" w:cs="仿宋"/>
          <w:b/>
          <w:bCs/>
          <w:sz w:val="24"/>
          <w:szCs w:val="24"/>
        </w:rPr>
        <w:t xml:space="preserve">93  </w:t>
      </w:r>
      <w:r>
        <w:rPr>
          <w:rFonts w:hint="eastAsia" w:ascii="仿宋" w:hAnsi="仿宋" w:eastAsia="仿宋" w:cs="仿宋"/>
          <w:b/>
          <w:bCs/>
          <w:sz w:val="24"/>
          <w:szCs w:val="24"/>
        </w:rPr>
        <w:t>缴纳税费</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1E111930">
      <w:pPr>
        <w:pStyle w:val="22"/>
        <w:tabs>
          <w:tab w:val="left" w:pos="1320"/>
        </w:tabs>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t xml:space="preserve">93.1      </w:t>
      </w:r>
    </w:p>
    <w:p w14:paraId="5F6F13DF">
      <w:pPr>
        <w:pStyle w:val="22"/>
        <w:adjustRightInd w:val="0"/>
        <w:snapToGrid w:val="0"/>
        <w:spacing w:line="360" w:lineRule="auto"/>
        <w:ind w:left="1619" w:leftChars="771"/>
        <w:rPr>
          <w:rFonts w:ascii="仿宋" w:hAnsi="仿宋" w:eastAsia="仿宋"/>
          <w:sz w:val="24"/>
          <w:szCs w:val="24"/>
        </w:rPr>
      </w:pPr>
      <w:r>
        <w:rPr>
          <w:rFonts w:hint="eastAsia" w:ascii="仿宋" w:hAnsi="仿宋" w:eastAsia="仿宋" w:cs="仿宋"/>
          <w:sz w:val="24"/>
          <w:szCs w:val="24"/>
        </w:rPr>
        <w:t>合同双方当事人</w:t>
      </w:r>
      <w: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14"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14:paraId="0257B123">
                            <w:pPr>
                              <w:spacing w:line="240" w:lineRule="exact"/>
                              <w:rPr>
                                <w:rFonts w:ascii="楷体_GB2312" w:hAnsi="宋体" w:cs="Times New Roman"/>
                                <w:b/>
                                <w:bCs/>
                                <w:sz w:val="18"/>
                                <w:szCs w:val="18"/>
                              </w:rPr>
                            </w:pPr>
                            <w:r>
                              <w:rPr>
                                <w:rFonts w:hint="eastAsia" w:ascii="楷体_GB2312" w:hAnsi="宋体"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402" o:spid="_x0000_s1026" o:spt="202" type="#_x0000_t202" style="position:absolute;left:0pt;margin-left:-9pt;margin-top:0.05pt;height:38.15pt;width:72pt;z-index:25205862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CloK9QAAAAHAQAADwAA&#10;AAAAAAABACAAAAAiAAAAZHJzL2Rvd25yZXYueG1sUEsBAhQAFAAAAAgAh07iQG7VIkwaAgAAJQQA&#10;AA4AAAAAAAAAAQAgAAAAIwEAAGRycy9lMm9Eb2MueG1sUEsFBgAAAAAGAAYAWQEAAK8FAAAAAA==&#10;">
                <v:fill on="f" focussize="0,0"/>
                <v:stroke on="f"/>
                <v:imagedata o:title=""/>
                <o:lock v:ext="edit" aspectratio="f"/>
                <v:textbox>
                  <w:txbxContent>
                    <w:p w14:paraId="0257B123">
                      <w:pPr>
                        <w:spacing w:line="240" w:lineRule="exact"/>
                        <w:rPr>
                          <w:rFonts w:ascii="楷体_GB2312" w:hAnsi="宋体" w:cs="Times New Roman"/>
                          <w:b/>
                          <w:bCs/>
                          <w:sz w:val="18"/>
                          <w:szCs w:val="18"/>
                        </w:rPr>
                      </w:pPr>
                      <w:r>
                        <w:rPr>
                          <w:rFonts w:hint="eastAsia" w:ascii="楷体_GB2312" w:hAnsi="宋体" w:cs="楷体_GB2312"/>
                          <w:b/>
                          <w:bCs/>
                          <w:sz w:val="18"/>
                          <w:szCs w:val="18"/>
                        </w:rPr>
                        <w:t>约定缴纳一切税费</w:t>
                      </w:r>
                    </w:p>
                  </w:txbxContent>
                </v:textbox>
              </v:shape>
            </w:pict>
          </mc:Fallback>
        </mc:AlternateContent>
      </w:r>
      <w:r>
        <w:rPr>
          <w:rFonts w:hint="eastAsia" w:ascii="仿宋" w:hAnsi="仿宋" w:eastAsia="仿宋" w:cs="仿宋"/>
          <w:sz w:val="24"/>
          <w:szCs w:val="24"/>
        </w:rPr>
        <w:t>应按照国家现行税法和有关部门现行规定缴纳合同工程需缴的一切税费。</w:t>
      </w:r>
    </w:p>
    <w:p w14:paraId="6CBED61A">
      <w:pPr>
        <w:pStyle w:val="22"/>
        <w:tabs>
          <w:tab w:val="left" w:pos="1320"/>
        </w:tabs>
        <w:adjustRightInd w:val="0"/>
        <w:snapToGrid w:val="0"/>
        <w:spacing w:line="360" w:lineRule="auto"/>
        <w:rPr>
          <w:rFonts w:ascii="仿宋" w:hAnsi="仿宋" w:eastAsia="仿宋"/>
          <w:b/>
          <w:bCs/>
          <w:sz w:val="24"/>
          <w:szCs w:val="24"/>
        </w:rPr>
      </w:pPr>
      <w:bookmarkStart w:id="2169" w:name="_Toc7335"/>
      <w:bookmarkStart w:id="2170" w:name="_Toc5210"/>
      <w:bookmarkStart w:id="2171" w:name="_Toc14185"/>
      <w:bookmarkStart w:id="2172" w:name="_Toc31068"/>
      <w:r>
        <w:rPr>
          <w:rFonts w:ascii="仿宋" w:hAnsi="仿宋" w:eastAsia="仿宋" w:cs="仿宋"/>
          <w:b/>
          <w:bCs/>
          <w:sz w:val="24"/>
          <w:szCs w:val="24"/>
        </w:rPr>
        <w:t>93.2</w:t>
      </w:r>
      <w:bookmarkEnd w:id="2169"/>
      <w:bookmarkEnd w:id="2170"/>
      <w:bookmarkEnd w:id="2171"/>
      <w:bookmarkEnd w:id="2172"/>
    </w:p>
    <w:p w14:paraId="00A4CFB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13" name="文本框 4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74BF98F5">
                            <w:pPr>
                              <w:spacing w:line="240" w:lineRule="exact"/>
                              <w:rPr>
                                <w:rFonts w:ascii="楷体_GB2312" w:hAnsi="宋体" w:cs="Times New Roman"/>
                                <w:b/>
                                <w:bCs/>
                                <w:sz w:val="18"/>
                                <w:szCs w:val="18"/>
                              </w:rPr>
                            </w:pPr>
                            <w:r>
                              <w:rPr>
                                <w:rFonts w:hint="eastAsia" w:ascii="楷体_GB2312" w:hAnsi="宋体"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403" o:spid="_x0000_s1026" o:spt="202" type="#_x0000_t202" style="position:absolute;left:0pt;margin-left:-9pt;margin-top:2.55pt;height:31.2pt;width:72pt;z-index:25205964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o/Iz1QAAAAgBAAAP&#10;AAAAAAAAAAEAIAAAACIAAABkcnMvZG93bnJldi54bWxQSwECFAAUAAAACACHTuJA6P3xBhsCAAAl&#10;BAAADgAAAAAAAAABACAAAAAkAQAAZHJzL2Uyb0RvYy54bWxQSwUGAAAAAAYABgBZAQAAsQUAAAAA&#10;">
                <v:fill on="f" focussize="0,0"/>
                <v:stroke on="f"/>
                <v:imagedata o:title=""/>
                <o:lock v:ext="edit" aspectratio="f"/>
                <v:textbox>
                  <w:txbxContent>
                    <w:p w14:paraId="74BF98F5">
                      <w:pPr>
                        <w:spacing w:line="240" w:lineRule="exact"/>
                        <w:rPr>
                          <w:rFonts w:ascii="楷体_GB2312" w:hAnsi="宋体" w:cs="Times New Roman"/>
                          <w:b/>
                          <w:bCs/>
                          <w:sz w:val="18"/>
                          <w:szCs w:val="18"/>
                        </w:rPr>
                      </w:pPr>
                      <w:r>
                        <w:rPr>
                          <w:rFonts w:hint="eastAsia" w:ascii="楷体_GB2312" w:hAnsi="宋体" w:cs="楷体_GB2312"/>
                          <w:b/>
                          <w:bCs/>
                          <w:sz w:val="18"/>
                          <w:szCs w:val="18"/>
                        </w:rPr>
                        <w:t>没交或少交税费的责任</w:t>
                      </w:r>
                    </w:p>
                  </w:txbxContent>
                </v:textbox>
              </v:shape>
            </w:pict>
          </mc:Fallback>
        </mc:AlternateContent>
      </w:r>
      <w:r>
        <w:rPr>
          <w:rFonts w:hint="eastAsia" w:ascii="仿宋" w:hAnsi="仿宋" w:eastAsia="仿宋" w:cs="仿宋"/>
          <w:sz w:val="24"/>
          <w:szCs w:val="24"/>
        </w:rPr>
        <w:t>合同任何一方当事人没交或少交合同工程需缴税费的，违法方应足额补交，并承担相应的法律责任；给另一方当事人造成损失的，违法方应赔偿损失。</w:t>
      </w:r>
    </w:p>
    <w:p w14:paraId="09531988">
      <w:pPr>
        <w:pStyle w:val="22"/>
        <w:adjustRightInd w:val="0"/>
        <w:snapToGrid w:val="0"/>
        <w:rPr>
          <w:rFonts w:ascii="仿宋" w:hAnsi="仿宋" w:eastAsia="仿宋" w:cs="仿宋"/>
          <w:b/>
          <w:bCs/>
          <w:sz w:val="24"/>
          <w:szCs w:val="24"/>
          <w:u w:val="single"/>
        </w:rPr>
      </w:pPr>
    </w:p>
    <w:p w14:paraId="421347E8">
      <w:pPr>
        <w:pStyle w:val="22"/>
        <w:tabs>
          <w:tab w:val="left" w:pos="540"/>
        </w:tabs>
        <w:adjustRightInd w:val="0"/>
        <w:snapToGrid w:val="0"/>
        <w:spacing w:before="240" w:beforeLines="100" w:line="360" w:lineRule="auto"/>
        <w:rPr>
          <w:rFonts w:ascii="仿宋" w:hAnsi="仿宋" w:eastAsia="仿宋"/>
          <w:b/>
          <w:bCs/>
          <w:sz w:val="24"/>
          <w:szCs w:val="24"/>
        </w:rPr>
      </w:pPr>
    </w:p>
    <w:p w14:paraId="34DE839E">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173" w:name="_Toc9077"/>
      <w:bookmarkStart w:id="2174" w:name="_Toc211"/>
      <w:bookmarkStart w:id="2175" w:name="_Toc469384076"/>
      <w:bookmarkStart w:id="2176" w:name="_Toc28093"/>
      <w:bookmarkStart w:id="2177" w:name="_Toc10624920"/>
      <w:bookmarkStart w:id="2178" w:name="_Toc11290"/>
      <w:bookmarkStart w:id="2179" w:name="_Toc10715"/>
      <w:bookmarkStart w:id="2180" w:name="_Toc31895"/>
      <w:bookmarkStart w:id="2181" w:name="_Toc1999"/>
      <w:bookmarkStart w:id="2182" w:name="_Toc17375"/>
      <w:bookmarkStart w:id="2183" w:name="_Toc15134"/>
      <w:bookmarkStart w:id="2184" w:name="_Toc30049"/>
      <w:bookmarkStart w:id="2185" w:name="_Toc3246"/>
      <w:bookmarkStart w:id="2186" w:name="_Toc21092"/>
      <w:bookmarkStart w:id="2187" w:name="_Toc10014"/>
      <w:r>
        <w:rPr>
          <w:rFonts w:ascii="仿宋" w:hAnsi="仿宋" w:eastAsia="仿宋" w:cs="仿宋"/>
          <w:b/>
          <w:bCs/>
          <w:sz w:val="24"/>
          <w:szCs w:val="24"/>
        </w:rPr>
        <w:t xml:space="preserve">94  </w:t>
      </w:r>
      <w:r>
        <w:rPr>
          <w:rFonts w:hint="eastAsia" w:ascii="仿宋" w:hAnsi="仿宋" w:eastAsia="仿宋" w:cs="仿宋"/>
          <w:b/>
          <w:bCs/>
          <w:sz w:val="24"/>
          <w:szCs w:val="24"/>
        </w:rPr>
        <w:t>保密要求</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711FBFFF">
      <w:pPr>
        <w:pStyle w:val="22"/>
        <w:adjustRightInd w:val="0"/>
        <w:snapToGrid w:val="0"/>
        <w:spacing w:line="360" w:lineRule="auto"/>
        <w:rPr>
          <w:rFonts w:ascii="仿宋" w:hAnsi="仿宋" w:eastAsia="仿宋" w:cs="仿宋"/>
          <w:b/>
          <w:bCs/>
          <w:sz w:val="24"/>
          <w:szCs w:val="24"/>
        </w:rPr>
      </w:pPr>
      <w:bookmarkStart w:id="2188" w:name="_Toc26190"/>
      <w:bookmarkStart w:id="2189" w:name="_Toc11611"/>
      <w:r>
        <w:rPr>
          <w:rFonts w:ascii="仿宋" w:hAnsi="仿宋" w:eastAsia="仿宋" w:cs="仿宋"/>
          <w:b/>
          <w:bCs/>
          <w:sz w:val="24"/>
          <w:szCs w:val="24"/>
        </w:rPr>
        <w:t>94.1</w:t>
      </w:r>
      <w:bookmarkEnd w:id="2188"/>
      <w:bookmarkEnd w:id="2189"/>
    </w:p>
    <w:p w14:paraId="0C57D5F1">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2"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14:paraId="7D07143C">
                            <w:pPr>
                              <w:spacing w:line="240" w:lineRule="exact"/>
                              <w:rPr>
                                <w:rFonts w:ascii="楷体_GB2312" w:hAnsi="宋体" w:cs="Times New Roman"/>
                                <w:b/>
                                <w:bCs/>
                                <w:sz w:val="18"/>
                                <w:szCs w:val="18"/>
                              </w:rPr>
                            </w:pPr>
                            <w:r>
                              <w:rPr>
                                <w:rFonts w:hint="eastAsia" w:ascii="楷体_GB2312" w:hAnsi="宋体"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404" o:spid="_x0000_s1026" o:spt="202" type="#_x0000_t202" style="position:absolute;left:0pt;margin-left:-9pt;margin-top:2.7pt;height:46.8pt;width:72pt;z-index:25206067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ZrX11QAAAAgBAAAP&#10;AAAAAAAAAAEAIAAAACIAAABkcnMvZG93bnJldi54bWxQSwECFAAUAAAACACHTuJAckj1CxsCAAAl&#10;BAAADgAAAAAAAAABACAAAAAkAQAAZHJzL2Uyb0RvYy54bWxQSwUGAAAAAAYABgBZAQAAsQUAAAAA&#10;">
                <v:fill on="f" focussize="0,0"/>
                <v:stroke on="f"/>
                <v:imagedata o:title=""/>
                <o:lock v:ext="edit" aspectratio="f"/>
                <v:textbox>
                  <w:txbxContent>
                    <w:p w14:paraId="7D07143C">
                      <w:pPr>
                        <w:spacing w:line="240" w:lineRule="exact"/>
                        <w:rPr>
                          <w:rFonts w:ascii="楷体_GB2312" w:hAnsi="宋体" w:cs="Times New Roman"/>
                          <w:b/>
                          <w:bCs/>
                          <w:sz w:val="18"/>
                          <w:szCs w:val="18"/>
                        </w:rPr>
                      </w:pPr>
                      <w:r>
                        <w:rPr>
                          <w:rFonts w:hint="eastAsia" w:ascii="楷体_GB2312" w:hAnsi="宋体" w:cs="楷体_GB2312"/>
                          <w:b/>
                          <w:bCs/>
                          <w:sz w:val="18"/>
                          <w:szCs w:val="18"/>
                        </w:rPr>
                        <w:t>提供保密信息和履行保密义务</w:t>
                      </w:r>
                    </w:p>
                  </w:txbxContent>
                </v:textbox>
              </v:shape>
            </w:pict>
          </mc:Fallback>
        </mc:AlternateContent>
      </w:r>
      <w:r>
        <w:rPr>
          <w:rFonts w:hint="eastAsia" w:ascii="仿宋" w:hAnsi="仿宋" w:eastAsia="仿宋" w:cs="仿宋"/>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14:paraId="0916649D">
      <w:pPr>
        <w:pStyle w:val="22"/>
        <w:adjustRightInd w:val="0"/>
        <w:snapToGrid w:val="0"/>
        <w:spacing w:line="360" w:lineRule="auto"/>
        <w:rPr>
          <w:rFonts w:ascii="仿宋" w:hAnsi="仿宋" w:eastAsia="仿宋"/>
          <w:b/>
          <w:bCs/>
          <w:sz w:val="24"/>
          <w:szCs w:val="24"/>
        </w:rPr>
      </w:pPr>
      <w:bookmarkStart w:id="2190" w:name="_Toc27265"/>
      <w:bookmarkStart w:id="2191" w:name="_Toc13404"/>
      <w:bookmarkStart w:id="2192" w:name="_Toc8502"/>
      <w:bookmarkStart w:id="2193" w:name="_Toc4681"/>
      <w:r>
        <w:rPr>
          <w:rFonts w:ascii="仿宋" w:hAnsi="仿宋" w:eastAsia="仿宋" w:cs="仿宋"/>
          <w:b/>
          <w:bCs/>
          <w:sz w:val="24"/>
          <w:szCs w:val="24"/>
        </w:rPr>
        <w:t>94.2</w:t>
      </w:r>
      <w:bookmarkEnd w:id="2190"/>
      <w:bookmarkEnd w:id="2191"/>
      <w:bookmarkEnd w:id="2192"/>
      <w:bookmarkEnd w:id="2193"/>
    </w:p>
    <w:p w14:paraId="18BA3525">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11"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3BE3AF46">
                            <w:pPr>
                              <w:spacing w:line="240" w:lineRule="exact"/>
                              <w:rPr>
                                <w:rFonts w:ascii="楷体_GB2312" w:hAnsi="宋体" w:cs="Times New Roman"/>
                                <w:b/>
                                <w:bCs/>
                                <w:sz w:val="18"/>
                                <w:szCs w:val="18"/>
                              </w:rPr>
                            </w:pPr>
                            <w:r>
                              <w:rPr>
                                <w:rFonts w:hint="eastAsia" w:ascii="楷体_GB2312" w:hAnsi="宋体"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405" o:spid="_x0000_s1026" o:spt="202" type="#_x0000_t202" style="position:absolute;left:0pt;margin-left:-9pt;margin-top:5.4pt;height:39pt;width:72pt;z-index:25206169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Figu9UAAAAJAQAADwAA&#10;AAAAAAABACAAAAAiAAAAZHJzL2Rvd25yZXYueG1sUEsBAhQAFAAAAAgAh07iQAaGkuIZAgAAJQQA&#10;AA4AAAAAAAAAAQAgAAAAJAEAAGRycy9lMm9Eb2MueG1sUEsFBgAAAAAGAAYAWQEAAK8FAAAAAA==&#10;">
                <v:fill on="f" focussize="0,0"/>
                <v:stroke on="f"/>
                <v:imagedata o:title=""/>
                <o:lock v:ext="edit" aspectratio="f"/>
                <v:textbox>
                  <w:txbxContent>
                    <w:p w14:paraId="3BE3AF46">
                      <w:pPr>
                        <w:spacing w:line="240" w:lineRule="exact"/>
                        <w:rPr>
                          <w:rFonts w:ascii="楷体_GB2312" w:hAnsi="宋体" w:cs="Times New Roman"/>
                          <w:b/>
                          <w:bCs/>
                          <w:sz w:val="18"/>
                          <w:szCs w:val="18"/>
                        </w:rPr>
                      </w:pPr>
                      <w:r>
                        <w:rPr>
                          <w:rFonts w:hint="eastAsia" w:ascii="楷体_GB2312" w:hAnsi="宋体" w:cs="楷体_GB2312"/>
                          <w:b/>
                          <w:bCs/>
                          <w:sz w:val="18"/>
                          <w:szCs w:val="18"/>
                        </w:rPr>
                        <w:t>保密信息知悉权限</w:t>
                      </w:r>
                    </w:p>
                  </w:txbxContent>
                </v:textbox>
              </v:shape>
            </w:pict>
          </mc:Fallback>
        </mc:AlternateContent>
      </w:r>
      <w:r>
        <w:rPr>
          <w:rFonts w:hint="eastAsia" w:ascii="仿宋" w:hAnsi="仿宋" w:eastAsia="仿宋" w:cs="仿宋"/>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3D03C21">
      <w:pPr>
        <w:pStyle w:val="22"/>
        <w:adjustRightInd w:val="0"/>
        <w:snapToGrid w:val="0"/>
        <w:spacing w:line="360" w:lineRule="auto"/>
        <w:rPr>
          <w:rFonts w:ascii="仿宋" w:hAnsi="仿宋" w:eastAsia="仿宋"/>
          <w:b/>
          <w:bCs/>
          <w:sz w:val="24"/>
          <w:szCs w:val="24"/>
        </w:rPr>
      </w:pPr>
      <w:bookmarkStart w:id="2194" w:name="_Toc12162"/>
      <w:bookmarkStart w:id="2195" w:name="_Toc8906"/>
      <w:bookmarkStart w:id="2196" w:name="_Toc2660"/>
      <w:bookmarkStart w:id="2197" w:name="_Toc17624"/>
      <w:r>
        <w:rPr>
          <w:rFonts w:ascii="仿宋" w:hAnsi="仿宋" w:eastAsia="仿宋" w:cs="仿宋"/>
          <w:b/>
          <w:bCs/>
          <w:sz w:val="24"/>
          <w:szCs w:val="24"/>
        </w:rPr>
        <w:t>94.3</w:t>
      </w:r>
      <w:bookmarkEnd w:id="2194"/>
      <w:bookmarkEnd w:id="2195"/>
      <w:bookmarkEnd w:id="2196"/>
      <w:bookmarkEnd w:id="2197"/>
    </w:p>
    <w:p w14:paraId="3975BBA8">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14:paraId="11B73ABA">
                            <w:pPr>
                              <w:spacing w:line="240" w:lineRule="exact"/>
                              <w:rPr>
                                <w:rFonts w:ascii="楷体_GB2312" w:hAnsi="宋体" w:cs="Times New Roman"/>
                                <w:b/>
                                <w:bCs/>
                                <w:sz w:val="18"/>
                                <w:szCs w:val="18"/>
                              </w:rPr>
                            </w:pPr>
                            <w:r>
                              <w:rPr>
                                <w:rFonts w:hint="eastAsia" w:ascii="楷体_GB2312" w:hAnsi="宋体"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406" o:spid="_x0000_s1026" o:spt="202" type="#_x0000_t202" style="position:absolute;left:0pt;margin-left:-9pt;margin-top:0.25pt;height:23.7pt;width:81pt;z-index:25206272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nJgqNQAAAAHAQAA&#10;DwAAAAAAAAABACAAAAAiAAAAZHJzL2Rvd25yZXYueG1sUEsBAhQAFAAAAAgAh07iQNT1SAYdAgAA&#10;JgQAAA4AAAAAAAAAAQAgAAAAIwEAAGRycy9lMm9Eb2MueG1sUEsFBgAAAAAGAAYAWQEAALIFAAAA&#10;AA==&#10;">
                <v:fill on="f" focussize="0,0"/>
                <v:stroke on="f"/>
                <v:imagedata o:title=""/>
                <o:lock v:ext="edit" aspectratio="f"/>
                <v:textbox>
                  <w:txbxContent>
                    <w:p w14:paraId="11B73ABA">
                      <w:pPr>
                        <w:spacing w:line="240" w:lineRule="exact"/>
                        <w:rPr>
                          <w:rFonts w:ascii="楷体_GB2312" w:hAnsi="宋体" w:cs="Times New Roman"/>
                          <w:b/>
                          <w:bCs/>
                          <w:sz w:val="18"/>
                          <w:szCs w:val="18"/>
                        </w:rPr>
                      </w:pPr>
                      <w:r>
                        <w:rPr>
                          <w:rFonts w:hint="eastAsia" w:ascii="楷体_GB2312" w:hAnsi="宋体" w:cs="楷体_GB2312"/>
                          <w:b/>
                          <w:bCs/>
                          <w:sz w:val="18"/>
                          <w:szCs w:val="18"/>
                        </w:rPr>
                        <w:t>签订保密协议</w:t>
                      </w:r>
                    </w:p>
                  </w:txbxContent>
                </v:textbox>
              </v:shape>
            </w:pict>
          </mc:Fallback>
        </mc:AlternateContent>
      </w:r>
      <w:r>
        <w:rPr>
          <w:rFonts w:hint="eastAsia" w:ascii="仿宋" w:hAnsi="仿宋" w:eastAsia="仿宋" w:cs="仿宋"/>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7B228FC3">
      <w:pPr>
        <w:pStyle w:val="22"/>
        <w:adjustRightInd w:val="0"/>
        <w:snapToGrid w:val="0"/>
        <w:spacing w:line="360" w:lineRule="auto"/>
        <w:rPr>
          <w:rFonts w:ascii="仿宋" w:hAnsi="仿宋" w:eastAsia="仿宋"/>
          <w:b/>
          <w:bCs/>
          <w:sz w:val="24"/>
          <w:szCs w:val="24"/>
        </w:rPr>
      </w:pPr>
      <w:bookmarkStart w:id="2198" w:name="_Toc4485"/>
      <w:bookmarkStart w:id="2199" w:name="_Toc15773"/>
      <w:bookmarkStart w:id="2200" w:name="_Toc14041"/>
      <w:bookmarkStart w:id="2201" w:name="_Toc15829"/>
      <w:r>
        <w:rPr>
          <w:rFonts w:ascii="仿宋" w:hAnsi="仿宋" w:eastAsia="仿宋" w:cs="仿宋"/>
          <w:b/>
          <w:bCs/>
          <w:sz w:val="24"/>
          <w:szCs w:val="24"/>
        </w:rPr>
        <w:t>94.4</w:t>
      </w:r>
      <w:bookmarkEnd w:id="2198"/>
      <w:bookmarkEnd w:id="2199"/>
      <w:bookmarkEnd w:id="2200"/>
      <w:bookmarkEnd w:id="2201"/>
    </w:p>
    <w:p w14:paraId="711C6C0D">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9"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14:paraId="26F35631">
                            <w:pPr>
                              <w:spacing w:line="240" w:lineRule="exact"/>
                              <w:rPr>
                                <w:rFonts w:ascii="楷体_GB2312" w:hAnsi="宋体" w:cs="Times New Roman"/>
                                <w:b/>
                                <w:bCs/>
                                <w:sz w:val="18"/>
                                <w:szCs w:val="18"/>
                              </w:rPr>
                            </w:pPr>
                            <w:r>
                              <w:rPr>
                                <w:rFonts w:hint="eastAsia" w:ascii="楷体_GB2312" w:hAnsi="宋体"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407" o:spid="_x0000_s1026" o:spt="202" type="#_x0000_t202" style="position:absolute;left:0pt;margin-left:-9pt;margin-top:5.15pt;height:57.3pt;width:72pt;z-index:25206374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ehvZ9YAAAAKAQAA&#10;DwAAAAAAAAABACAAAAAiAAAAZHJzL2Rvd25yZXYueG1sUEsBAhQAFAAAAAgAh07iQHs/xRIbAgAA&#10;JAQAAA4AAAAAAAAAAQAgAAAAJQEAAGRycy9lMm9Eb2MueG1sUEsFBgAAAAAGAAYAWQEAALIFAAAA&#10;AA==&#10;">
                <v:fill on="f" focussize="0,0"/>
                <v:stroke on="f"/>
                <v:imagedata o:title=""/>
                <o:lock v:ext="edit" aspectratio="f"/>
                <v:textbox>
                  <w:txbxContent>
                    <w:p w14:paraId="26F35631">
                      <w:pPr>
                        <w:spacing w:line="240" w:lineRule="exact"/>
                        <w:rPr>
                          <w:rFonts w:ascii="楷体_GB2312" w:hAnsi="宋体" w:cs="Times New Roman"/>
                          <w:b/>
                          <w:bCs/>
                          <w:sz w:val="18"/>
                          <w:szCs w:val="18"/>
                        </w:rPr>
                      </w:pPr>
                      <w:r>
                        <w:rPr>
                          <w:rFonts w:hint="eastAsia" w:ascii="楷体_GB2312" w:hAnsi="宋体" w:cs="楷体_GB2312"/>
                          <w:b/>
                          <w:bCs/>
                          <w:sz w:val="18"/>
                          <w:szCs w:val="18"/>
                        </w:rPr>
                        <w:t>配合政府要求并做好保密工作</w:t>
                      </w:r>
                    </w:p>
                  </w:txbxContent>
                </v:textbox>
              </v:shape>
            </w:pict>
          </mc:Fallback>
        </mc:AlternateContent>
      </w:r>
      <w:r>
        <w:rPr>
          <w:rFonts w:hint="eastAsia" w:ascii="仿宋" w:hAnsi="仿宋" w:eastAsia="仿宋" w:cs="仿宋"/>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7F59239C">
      <w:pPr>
        <w:pStyle w:val="22"/>
        <w:adjustRightInd w:val="0"/>
        <w:snapToGrid w:val="0"/>
        <w:spacing w:line="360" w:lineRule="auto"/>
        <w:rPr>
          <w:rFonts w:ascii="仿宋" w:hAnsi="仿宋" w:eastAsia="仿宋"/>
          <w:b/>
          <w:bCs/>
          <w:sz w:val="24"/>
          <w:szCs w:val="24"/>
        </w:rPr>
      </w:pPr>
      <w:bookmarkStart w:id="2202" w:name="_Toc17056"/>
      <w:bookmarkStart w:id="2203" w:name="_Toc29525"/>
      <w:bookmarkStart w:id="2204" w:name="_Toc24709"/>
      <w:bookmarkStart w:id="2205" w:name="_Toc24488"/>
      <w:r>
        <w:rPr>
          <w:rFonts w:ascii="仿宋" w:hAnsi="仿宋" w:eastAsia="仿宋" w:cs="仿宋"/>
          <w:b/>
          <w:bCs/>
          <w:sz w:val="24"/>
          <w:szCs w:val="24"/>
        </w:rPr>
        <w:t>94.5</w:t>
      </w:r>
      <w:bookmarkEnd w:id="2202"/>
      <w:bookmarkEnd w:id="2203"/>
      <w:bookmarkEnd w:id="2204"/>
      <w:bookmarkEnd w:id="2205"/>
    </w:p>
    <w:p w14:paraId="1917C044">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14:paraId="05197CFA">
                            <w:pPr>
                              <w:spacing w:line="240" w:lineRule="exact"/>
                              <w:rPr>
                                <w:rFonts w:ascii="楷体_GB2312" w:hAnsi="宋体" w:cs="Times New Roman"/>
                                <w:b/>
                                <w:bCs/>
                                <w:sz w:val="18"/>
                                <w:szCs w:val="18"/>
                              </w:rPr>
                            </w:pPr>
                            <w:r>
                              <w:rPr>
                                <w:rFonts w:hint="eastAsia" w:ascii="楷体_GB2312" w:hAnsi="宋体"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408" o:spid="_x0000_s1026" o:spt="202" type="#_x0000_t202" style="position:absolute;left:0pt;margin-left:-9pt;margin-top:1.75pt;height:39pt;width:72pt;z-index:25206476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BSM6NUAAAAIAQAADwAA&#10;AAAAAAABACAAAAAiAAAAZHJzL2Rvd25yZXYueG1sUEsBAhQAFAAAAAgAh07iQLl2ETAZAgAAJAQA&#10;AA4AAAAAAAAAAQAgAAAAJAEAAGRycy9lMm9Eb2MueG1sUEsFBgAAAAAGAAYAWQEAAK8FAAAAAA==&#10;">
                <v:fill on="f" focussize="0,0"/>
                <v:stroke on="f"/>
                <v:imagedata o:title=""/>
                <o:lock v:ext="edit" aspectratio="f"/>
                <v:textbox>
                  <w:txbxContent>
                    <w:p w14:paraId="05197CFA">
                      <w:pPr>
                        <w:spacing w:line="240" w:lineRule="exact"/>
                        <w:rPr>
                          <w:rFonts w:ascii="楷体_GB2312" w:hAnsi="宋体" w:cs="Times New Roman"/>
                          <w:b/>
                          <w:bCs/>
                          <w:sz w:val="18"/>
                          <w:szCs w:val="18"/>
                        </w:rPr>
                      </w:pPr>
                      <w:r>
                        <w:rPr>
                          <w:rFonts w:hint="eastAsia" w:ascii="楷体_GB2312" w:hAnsi="宋体" w:cs="楷体_GB2312"/>
                          <w:b/>
                          <w:bCs/>
                          <w:sz w:val="18"/>
                          <w:szCs w:val="18"/>
                        </w:rPr>
                        <w:t>书面说明保密程度</w:t>
                      </w:r>
                    </w:p>
                  </w:txbxContent>
                </v:textbox>
              </v:shape>
            </w:pict>
          </mc:Fallback>
        </mc:AlternateContent>
      </w:r>
      <w:r>
        <w:rPr>
          <w:rFonts w:hint="eastAsia" w:ascii="仿宋" w:hAnsi="仿宋" w:eastAsia="仿宋" w:cs="仿宋"/>
          <w:sz w:val="24"/>
          <w:szCs w:val="24"/>
        </w:rPr>
        <w:t>保密信息应由提供方以书面形式说明保密程度；以口头形式提供的，则提供方应在提供后</w:t>
      </w:r>
      <w:r>
        <w:rPr>
          <w:rFonts w:ascii="仿宋" w:hAnsi="仿宋" w:eastAsia="仿宋" w:cs="仿宋"/>
          <w:sz w:val="24"/>
          <w:szCs w:val="24"/>
        </w:rPr>
        <w:t>28</w:t>
      </w:r>
      <w:r>
        <w:rPr>
          <w:rFonts w:hint="eastAsia" w:ascii="仿宋" w:hAnsi="仿宋" w:eastAsia="仿宋" w:cs="仿宋"/>
          <w:sz w:val="24"/>
          <w:szCs w:val="24"/>
        </w:rPr>
        <w:t>天内以书面形式予以确认。保密信息不但包括合同双方当事人确认的信息，还包括与材料和工程设备产品、价格、工程设计、图纸、技术、工艺和财务等相关信息。但不包括下述信息：</w:t>
      </w:r>
    </w:p>
    <w:p w14:paraId="5A05EBCC">
      <w:pPr>
        <w:pStyle w:val="22"/>
        <w:numPr>
          <w:ilvl w:val="0"/>
          <w:numId w:val="26"/>
        </w:numPr>
        <w:tabs>
          <w:tab w:val="left" w:pos="1620"/>
          <w:tab w:val="left" w:pos="2340"/>
          <w:tab w:val="left" w:pos="2700"/>
        </w:tabs>
        <w:adjustRightInd w:val="0"/>
        <w:snapToGrid w:val="0"/>
        <w:spacing w:line="360" w:lineRule="auto"/>
        <w:rPr>
          <w:rFonts w:ascii="仿宋" w:hAnsi="仿宋" w:eastAsia="仿宋"/>
          <w:sz w:val="24"/>
          <w:szCs w:val="24"/>
        </w:rPr>
      </w:pPr>
      <w:bookmarkStart w:id="2206" w:name="_Toc29290"/>
      <w:bookmarkStart w:id="2207" w:name="_Toc13982"/>
      <w:r>
        <w:rPr>
          <w:rFonts w:hint="eastAsia" w:ascii="仿宋" w:hAnsi="仿宋" w:eastAsia="仿宋" w:cs="仿宋"/>
          <w:sz w:val="24"/>
          <w:szCs w:val="24"/>
        </w:rPr>
        <w:t>提供前已由合同双方当事人所持有的；</w:t>
      </w:r>
      <w:bookmarkEnd w:id="2206"/>
      <w:bookmarkEnd w:id="2207"/>
    </w:p>
    <w:p w14:paraId="24CB7D43">
      <w:pPr>
        <w:pStyle w:val="22"/>
        <w:numPr>
          <w:ilvl w:val="0"/>
          <w:numId w:val="26"/>
        </w:numPr>
        <w:tabs>
          <w:tab w:val="left" w:pos="1620"/>
          <w:tab w:val="left" w:pos="2340"/>
          <w:tab w:val="left" w:pos="2700"/>
        </w:tabs>
        <w:adjustRightInd w:val="0"/>
        <w:snapToGrid w:val="0"/>
        <w:spacing w:line="360" w:lineRule="auto"/>
        <w:rPr>
          <w:rFonts w:ascii="仿宋" w:hAnsi="仿宋" w:eastAsia="仿宋"/>
          <w:sz w:val="24"/>
          <w:szCs w:val="24"/>
        </w:rPr>
      </w:pPr>
      <w:bookmarkStart w:id="2208" w:name="_Toc32326"/>
      <w:bookmarkStart w:id="2209" w:name="_Toc16550"/>
      <w:r>
        <w:rPr>
          <w:rFonts w:hint="eastAsia" w:ascii="仿宋" w:hAnsi="仿宋" w:eastAsia="仿宋" w:cs="仿宋"/>
          <w:sz w:val="24"/>
          <w:szCs w:val="24"/>
        </w:rPr>
        <w:t>已公开发表或非对方当事人原因向公众公开的；</w:t>
      </w:r>
      <w:bookmarkEnd w:id="2208"/>
      <w:bookmarkEnd w:id="2209"/>
    </w:p>
    <w:p w14:paraId="20E56573">
      <w:pPr>
        <w:pStyle w:val="22"/>
        <w:numPr>
          <w:ilvl w:val="0"/>
          <w:numId w:val="26"/>
        </w:numPr>
        <w:tabs>
          <w:tab w:val="left" w:pos="1620"/>
          <w:tab w:val="left" w:pos="2340"/>
          <w:tab w:val="left" w:pos="2700"/>
        </w:tabs>
        <w:adjustRightInd w:val="0"/>
        <w:snapToGrid w:val="0"/>
        <w:spacing w:line="360" w:lineRule="auto"/>
        <w:rPr>
          <w:rFonts w:ascii="仿宋" w:hAnsi="仿宋" w:eastAsia="仿宋"/>
          <w:sz w:val="24"/>
          <w:szCs w:val="24"/>
        </w:rPr>
      </w:pPr>
      <w:r>
        <w:rPr>
          <w:rFonts w:hint="eastAsia" w:ascii="仿宋" w:hAnsi="仿宋" w:eastAsia="仿宋" w:cs="仿宋"/>
          <w:sz w:val="24"/>
          <w:szCs w:val="24"/>
        </w:rPr>
        <w:t>已由各相关方书面同意其公开的；</w:t>
      </w:r>
    </w:p>
    <w:p w14:paraId="2A5E469B">
      <w:pPr>
        <w:pStyle w:val="22"/>
        <w:numPr>
          <w:ilvl w:val="0"/>
          <w:numId w:val="26"/>
        </w:numPr>
        <w:tabs>
          <w:tab w:val="left" w:pos="1620"/>
          <w:tab w:val="left" w:pos="2340"/>
          <w:tab w:val="left" w:pos="2700"/>
        </w:tabs>
        <w:adjustRightInd w:val="0"/>
        <w:snapToGrid w:val="0"/>
        <w:spacing w:line="360" w:lineRule="auto"/>
        <w:rPr>
          <w:rFonts w:ascii="仿宋" w:hAnsi="仿宋" w:eastAsia="仿宋"/>
          <w:sz w:val="24"/>
          <w:szCs w:val="24"/>
        </w:rPr>
      </w:pPr>
      <w:r>
        <w:rPr>
          <w:rFonts w:hint="eastAsia" w:ascii="仿宋" w:hAnsi="仿宋" w:eastAsia="仿宋" w:cs="仿宋"/>
          <w:sz w:val="24"/>
          <w:szCs w:val="24"/>
        </w:rPr>
        <w:t>在未获取保密信息前由对方当事人独立开发的；</w:t>
      </w:r>
    </w:p>
    <w:p w14:paraId="38CDD42D">
      <w:pPr>
        <w:pStyle w:val="22"/>
        <w:numPr>
          <w:ilvl w:val="0"/>
          <w:numId w:val="26"/>
        </w:numPr>
        <w:tabs>
          <w:tab w:val="left" w:pos="1620"/>
          <w:tab w:val="left" w:pos="2340"/>
          <w:tab w:val="left" w:pos="2700"/>
        </w:tabs>
        <w:adjustRightInd w:val="0"/>
        <w:snapToGrid w:val="0"/>
        <w:spacing w:line="360" w:lineRule="auto"/>
        <w:rPr>
          <w:rFonts w:ascii="仿宋" w:hAnsi="仿宋" w:eastAsia="仿宋"/>
          <w:sz w:val="24"/>
          <w:szCs w:val="24"/>
        </w:rPr>
      </w:pPr>
      <w:r>
        <w:rPr>
          <w:rFonts w:hint="eastAsia" w:ascii="仿宋" w:hAnsi="仿宋" w:eastAsia="仿宋" w:cs="仿宋"/>
          <w:sz w:val="24"/>
          <w:szCs w:val="24"/>
        </w:rPr>
        <w:t>对方当事人从对保密信息不承担保密义务的第三方处合法获得的。</w:t>
      </w:r>
    </w:p>
    <w:p w14:paraId="4C5B5ED2">
      <w:pPr>
        <w:pStyle w:val="22"/>
        <w:tabs>
          <w:tab w:val="left" w:pos="1620"/>
        </w:tabs>
        <w:adjustRightInd w:val="0"/>
        <w:snapToGrid w:val="0"/>
        <w:spacing w:line="240" w:lineRule="exact"/>
        <w:rPr>
          <w:rFonts w:ascii="仿宋" w:hAnsi="仿宋" w:eastAsia="仿宋" w:cs="仿宋"/>
          <w:b/>
          <w:bCs/>
          <w:sz w:val="24"/>
          <w:szCs w:val="24"/>
          <w:u w:val="single"/>
        </w:rPr>
      </w:pPr>
    </w:p>
    <w:p w14:paraId="0E53F2EF">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210" w:name="_Toc27698"/>
      <w:bookmarkStart w:id="2211" w:name="_Toc6881"/>
      <w:bookmarkStart w:id="2212" w:name="_Toc9322"/>
      <w:bookmarkStart w:id="2213" w:name="_Toc1635"/>
      <w:bookmarkStart w:id="2214" w:name="_Toc2134"/>
      <w:bookmarkStart w:id="2215" w:name="_Toc16542"/>
      <w:bookmarkStart w:id="2216" w:name="_Toc10624921"/>
      <w:bookmarkStart w:id="2217" w:name="_Toc17818"/>
      <w:bookmarkStart w:id="2218" w:name="_Toc23611"/>
      <w:bookmarkStart w:id="2219" w:name="_Toc31811"/>
      <w:bookmarkStart w:id="2220" w:name="_Toc25500"/>
      <w:bookmarkStart w:id="2221" w:name="_Toc6335"/>
      <w:bookmarkStart w:id="2222" w:name="_Toc27745"/>
      <w:bookmarkStart w:id="2223" w:name="_Toc469384077"/>
      <w:r>
        <w:rPr>
          <w:rFonts w:ascii="仿宋" w:hAnsi="仿宋" w:eastAsia="仿宋" w:cs="仿宋"/>
          <w:b/>
          <w:bCs/>
          <w:sz w:val="24"/>
          <w:szCs w:val="24"/>
        </w:rPr>
        <w:t xml:space="preserve">95 </w:t>
      </w:r>
      <w:r>
        <w:rPr>
          <w:rFonts w:hint="eastAsia" w:ascii="仿宋" w:hAnsi="仿宋" w:eastAsia="仿宋" w:cs="仿宋"/>
          <w:b/>
          <w:bCs/>
          <w:sz w:val="24"/>
          <w:szCs w:val="24"/>
        </w:rPr>
        <w:t>廉政建设</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15A264F3">
      <w:pPr>
        <w:pStyle w:val="22"/>
        <w:adjustRightInd w:val="0"/>
        <w:snapToGrid w:val="0"/>
        <w:spacing w:line="360" w:lineRule="auto"/>
        <w:rPr>
          <w:rFonts w:ascii="仿宋" w:hAnsi="仿宋" w:eastAsia="仿宋" w:cs="仿宋"/>
          <w:b/>
          <w:bCs/>
          <w:sz w:val="24"/>
          <w:szCs w:val="24"/>
        </w:rPr>
      </w:pPr>
      <w:bookmarkStart w:id="2224" w:name="_Toc21450"/>
      <w:bookmarkStart w:id="2225" w:name="_Toc30855"/>
      <w:r>
        <w:rPr>
          <w:rFonts w:ascii="仿宋" w:hAnsi="仿宋" w:eastAsia="仿宋" w:cs="仿宋"/>
          <w:b/>
          <w:bCs/>
          <w:sz w:val="24"/>
          <w:szCs w:val="24"/>
        </w:rPr>
        <w:t>95.1</w:t>
      </w:r>
      <w:bookmarkEnd w:id="2224"/>
      <w:bookmarkEnd w:id="2225"/>
      <w:r>
        <w:rPr>
          <w:rFonts w:ascii="仿宋" w:hAnsi="仿宋" w:eastAsia="仿宋" w:cs="仿宋"/>
          <w:b/>
          <w:bCs/>
          <w:sz w:val="24"/>
          <w:szCs w:val="24"/>
        </w:rPr>
        <w:t xml:space="preserve">     </w:t>
      </w:r>
    </w:p>
    <w:p w14:paraId="292CC53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0B450602">
                            <w:pPr>
                              <w:spacing w:line="240" w:lineRule="exact"/>
                              <w:rPr>
                                <w:rFonts w:ascii="楷体_GB2312" w:hAnsi="宋体" w:cs="Times New Roman"/>
                                <w:b/>
                                <w:bCs/>
                                <w:sz w:val="18"/>
                                <w:szCs w:val="18"/>
                              </w:rPr>
                            </w:pPr>
                            <w:r>
                              <w:rPr>
                                <w:rFonts w:hint="eastAsia" w:ascii="楷体_GB2312" w:hAnsi="宋体"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409" o:spid="_x0000_s1026" o:spt="202" type="#_x0000_t202" style="position:absolute;left:0pt;margin-left:-9pt;margin-top:1.25pt;height:23.4pt;width:63pt;z-index:25206579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IwXazccAgAA&#10;JAQAAA4AAAAAAAAAAQAgAAAAJAEAAGRycy9lMm9Eb2MueG1sUEsFBgAAAAAGAAYAWQEAALIFAAAA&#10;AA==&#10;">
                <v:fill on="f" focussize="0,0"/>
                <v:stroke on="f"/>
                <v:imagedata o:title=""/>
                <o:lock v:ext="edit" aspectratio="f"/>
                <v:textbox>
                  <w:txbxContent>
                    <w:p w14:paraId="0B450602">
                      <w:pPr>
                        <w:spacing w:line="240" w:lineRule="exact"/>
                        <w:rPr>
                          <w:rFonts w:ascii="楷体_GB2312" w:hAnsi="宋体" w:cs="Times New Roman"/>
                          <w:b/>
                          <w:bCs/>
                          <w:sz w:val="18"/>
                          <w:szCs w:val="18"/>
                        </w:rPr>
                      </w:pPr>
                      <w:r>
                        <w:rPr>
                          <w:rFonts w:hint="eastAsia" w:ascii="楷体_GB2312" w:hAnsi="宋体" w:cs="楷体_GB2312"/>
                          <w:b/>
                          <w:bCs/>
                          <w:sz w:val="18"/>
                          <w:szCs w:val="18"/>
                        </w:rPr>
                        <w:t>廉政建设</w:t>
                      </w:r>
                    </w:p>
                  </w:txbxContent>
                </v:textbox>
              </v:shape>
            </w:pict>
          </mc:Fallback>
        </mc:AlternateContent>
      </w:r>
      <w:r>
        <w:rPr>
          <w:rFonts w:hint="eastAsia" w:ascii="仿宋" w:hAnsi="仿宋" w:eastAsia="仿宋" w:cs="仿宋"/>
          <w:sz w:val="24"/>
          <w:szCs w:val="24"/>
        </w:rPr>
        <w:t>合同双方当事人在签订本合同时，应同时签订廉政合同，作为本合同的附件。合同双方当事人在合同履行期间应遵守国家和政府有关廉政方面的规定和要求，禁止任何腐败行为。</w:t>
      </w:r>
    </w:p>
    <w:p w14:paraId="2B962652">
      <w:pPr>
        <w:pStyle w:val="22"/>
        <w:adjustRightInd w:val="0"/>
        <w:snapToGrid w:val="0"/>
        <w:spacing w:line="360" w:lineRule="auto"/>
        <w:rPr>
          <w:rFonts w:ascii="仿宋" w:hAnsi="仿宋" w:eastAsia="仿宋" w:cs="仿宋"/>
          <w:b/>
          <w:bCs/>
          <w:sz w:val="24"/>
          <w:szCs w:val="24"/>
          <w:u w:val="dotted"/>
        </w:rPr>
      </w:pPr>
      <w:bookmarkStart w:id="2226" w:name="_Toc30432"/>
      <w:bookmarkStart w:id="2227" w:name="_Toc21573"/>
      <w:bookmarkStart w:id="2228" w:name="_Toc21818"/>
      <w:bookmarkStart w:id="2229" w:name="_Toc29263"/>
      <w:r>
        <w:rPr>
          <w:rFonts w:ascii="仿宋" w:hAnsi="仿宋" w:eastAsia="仿宋" w:cs="仿宋"/>
          <w:b/>
          <w:bCs/>
          <w:sz w:val="24"/>
          <w:szCs w:val="24"/>
        </w:rPr>
        <w:t>95.2</w:t>
      </w:r>
      <w:bookmarkEnd w:id="2226"/>
      <w:bookmarkEnd w:id="2227"/>
      <w:bookmarkEnd w:id="2228"/>
      <w:bookmarkEnd w:id="2229"/>
    </w:p>
    <w:p w14:paraId="4CC133EF">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6" name="文本框 41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14:paraId="416DA574">
                            <w:pPr>
                              <w:spacing w:line="240" w:lineRule="exact"/>
                              <w:rPr>
                                <w:rFonts w:ascii="楷体_GB2312" w:hAnsi="宋体" w:cs="Times New Roman"/>
                                <w:b/>
                                <w:bCs/>
                                <w:sz w:val="18"/>
                                <w:szCs w:val="18"/>
                              </w:rPr>
                            </w:pPr>
                            <w:r>
                              <w:rPr>
                                <w:rFonts w:hint="eastAsia" w:ascii="楷体_GB2312" w:hAnsi="宋体"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410" o:spid="_x0000_s1026" o:spt="202" type="#_x0000_t202" style="position:absolute;left:0pt;margin-left:-9pt;margin-top:4.25pt;height:24.95pt;width:63pt;z-index:25206681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x2CfUAAAACAEAAA8A&#10;AAAAAAAAAQAgAAAAIgAAAGRycy9kb3ducmV2LnhtbFBLAQIUABQAAAAIAIdO4kB5AHNJGwIAACQE&#10;AAAOAAAAAAAAAAEAIAAAACMBAABkcnMvZTJvRG9jLnhtbFBLBQYAAAAABgAGAFkBAACwBQAAAAA=&#10;">
                <v:fill on="f" focussize="0,0"/>
                <v:stroke on="f"/>
                <v:imagedata o:title=""/>
                <o:lock v:ext="edit" aspectratio="f"/>
                <v:textbox>
                  <w:txbxContent>
                    <w:p w14:paraId="416DA574">
                      <w:pPr>
                        <w:spacing w:line="240" w:lineRule="exact"/>
                        <w:rPr>
                          <w:rFonts w:ascii="楷体_GB2312" w:hAnsi="宋体" w:cs="Times New Roman"/>
                          <w:b/>
                          <w:bCs/>
                          <w:sz w:val="18"/>
                          <w:szCs w:val="18"/>
                        </w:rPr>
                      </w:pPr>
                      <w:r>
                        <w:rPr>
                          <w:rFonts w:hint="eastAsia" w:ascii="楷体_GB2312" w:hAnsi="宋体" w:cs="楷体_GB2312"/>
                          <w:b/>
                          <w:bCs/>
                          <w:sz w:val="18"/>
                          <w:szCs w:val="18"/>
                        </w:rPr>
                        <w:t>违反责任</w:t>
                      </w:r>
                    </w:p>
                  </w:txbxContent>
                </v:textbox>
              </v:shape>
            </w:pict>
          </mc:Fallback>
        </mc:AlternateContent>
      </w:r>
      <w:r>
        <w:rPr>
          <w:rFonts w:hint="eastAsia" w:ascii="仿宋" w:hAnsi="仿宋" w:eastAsia="仿宋" w:cs="仿宋"/>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sz w:val="24"/>
          <w:szCs w:val="24"/>
        </w:rPr>
        <w:t>87.3</w:t>
      </w:r>
      <w:r>
        <w:rPr>
          <w:rFonts w:hint="eastAsia" w:ascii="仿宋" w:hAnsi="仿宋" w:eastAsia="仿宋" w:cs="仿宋"/>
          <w:sz w:val="24"/>
          <w:szCs w:val="24"/>
        </w:rPr>
        <w:t>款规定解除合同，并按照第</w:t>
      </w:r>
      <w:r>
        <w:rPr>
          <w:rFonts w:ascii="仿宋" w:hAnsi="仿宋" w:eastAsia="仿宋" w:cs="仿宋"/>
          <w:sz w:val="24"/>
          <w:szCs w:val="24"/>
        </w:rPr>
        <w:t>88.3</w:t>
      </w:r>
      <w:r>
        <w:rPr>
          <w:rFonts w:hint="eastAsia" w:ascii="仿宋" w:hAnsi="仿宋" w:eastAsia="仿宋" w:cs="仿宋"/>
          <w:sz w:val="24"/>
          <w:szCs w:val="24"/>
        </w:rPr>
        <w:t>款规定办理合同解除的支付。</w:t>
      </w:r>
    </w:p>
    <w:p w14:paraId="466F056A">
      <w:pPr>
        <w:pStyle w:val="22"/>
        <w:adjustRightInd w:val="0"/>
        <w:snapToGrid w:val="0"/>
        <w:spacing w:line="240" w:lineRule="exact"/>
        <w:rPr>
          <w:rFonts w:ascii="仿宋" w:hAnsi="仿宋" w:eastAsia="仿宋" w:cs="仿宋"/>
          <w:b/>
          <w:bCs/>
          <w:sz w:val="24"/>
          <w:szCs w:val="24"/>
          <w:u w:val="single"/>
        </w:rPr>
      </w:pPr>
    </w:p>
    <w:p w14:paraId="5343E79E">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230" w:name="_Toc469384078"/>
      <w:bookmarkStart w:id="2231" w:name="_Toc24834"/>
      <w:bookmarkStart w:id="2232" w:name="_Toc12795"/>
      <w:bookmarkStart w:id="2233" w:name="_Toc10624922"/>
      <w:bookmarkStart w:id="2234" w:name="_Toc10844"/>
      <w:bookmarkStart w:id="2235" w:name="_Toc26674"/>
      <w:bookmarkStart w:id="2236" w:name="_Toc11102"/>
      <w:bookmarkStart w:id="2237" w:name="_Toc18059"/>
      <w:bookmarkStart w:id="2238" w:name="_Toc16041"/>
      <w:bookmarkStart w:id="2239" w:name="_Toc16156"/>
      <w:bookmarkStart w:id="2240" w:name="_Toc24927"/>
      <w:bookmarkStart w:id="2241" w:name="_Toc7213"/>
      <w:bookmarkStart w:id="2242" w:name="_Toc27085"/>
      <w:bookmarkStart w:id="2243" w:name="_Toc11327"/>
      <w:r>
        <w:rPr>
          <w:rFonts w:ascii="仿宋" w:hAnsi="仿宋" w:eastAsia="仿宋" w:cs="仿宋"/>
          <w:b/>
          <w:bCs/>
          <w:sz w:val="24"/>
          <w:szCs w:val="24"/>
        </w:rPr>
        <w:t xml:space="preserve">96  </w:t>
      </w:r>
      <w:r>
        <w:rPr>
          <w:rFonts w:hint="eastAsia" w:ascii="仿宋" w:hAnsi="仿宋" w:eastAsia="仿宋" w:cs="仿宋"/>
          <w:b/>
          <w:bCs/>
          <w:sz w:val="24"/>
          <w:szCs w:val="24"/>
        </w:rPr>
        <w:t>禁止转让</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4B322A79">
      <w:pPr>
        <w:pStyle w:val="22"/>
        <w:adjustRightInd w:val="0"/>
        <w:snapToGrid w:val="0"/>
        <w:spacing w:line="360" w:lineRule="auto"/>
        <w:rPr>
          <w:rFonts w:ascii="仿宋" w:hAnsi="仿宋" w:eastAsia="仿宋" w:cs="仿宋"/>
          <w:b/>
          <w:bCs/>
          <w:sz w:val="24"/>
          <w:szCs w:val="24"/>
        </w:rPr>
      </w:pPr>
      <w:bookmarkStart w:id="2244" w:name="_Toc15686"/>
      <w:bookmarkStart w:id="2245" w:name="_Toc26213"/>
      <w:r>
        <w:rPr>
          <w:rFonts w:ascii="仿宋" w:hAnsi="仿宋" w:eastAsia="仿宋" w:cs="仿宋"/>
          <w:b/>
          <w:bCs/>
          <w:sz w:val="24"/>
          <w:szCs w:val="24"/>
        </w:rPr>
        <w:t>96.1</w:t>
      </w:r>
      <w:bookmarkEnd w:id="2244"/>
      <w:bookmarkEnd w:id="2245"/>
      <w:r>
        <w:rPr>
          <w:rFonts w:ascii="仿宋" w:hAnsi="仿宋" w:eastAsia="仿宋" w:cs="仿宋"/>
          <w:b/>
          <w:bCs/>
          <w:sz w:val="24"/>
          <w:szCs w:val="24"/>
        </w:rPr>
        <w:t xml:space="preserve">     </w:t>
      </w:r>
    </w:p>
    <w:p w14:paraId="0EA27998">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5"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4F195BDD">
                            <w:pPr>
                              <w:spacing w:line="240" w:lineRule="exact"/>
                              <w:rPr>
                                <w:rFonts w:ascii="宋体" w:cs="Times New Roman"/>
                                <w:b/>
                                <w:bCs/>
                                <w:sz w:val="18"/>
                                <w:szCs w:val="18"/>
                              </w:rPr>
                            </w:pPr>
                            <w:r>
                              <w:rPr>
                                <w:rFonts w:hint="eastAsia" w:ascii="楷体_GB2312" w:hAnsi="宋体"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411"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C5KzfccAgAA&#10;JAQAAA4AAAAAAAAAAQAgAAAAJAEAAGRycy9lMm9Eb2MueG1sUEsFBgAAAAAGAAYAWQEAALIFAAAA&#10;AA==&#10;">
                <v:fill on="f" focussize="0,0"/>
                <v:stroke on="f"/>
                <v:imagedata o:title=""/>
                <o:lock v:ext="edit" aspectratio="f"/>
                <v:textbox>
                  <w:txbxContent>
                    <w:p w14:paraId="4F195BDD">
                      <w:pPr>
                        <w:spacing w:line="240" w:lineRule="exact"/>
                        <w:rPr>
                          <w:rFonts w:ascii="宋体" w:cs="Times New Roman"/>
                          <w:b/>
                          <w:bCs/>
                          <w:sz w:val="18"/>
                          <w:szCs w:val="18"/>
                        </w:rPr>
                      </w:pPr>
                      <w:r>
                        <w:rPr>
                          <w:rFonts w:hint="eastAsia" w:ascii="楷体_GB2312" w:hAnsi="宋体" w:cs="楷体_GB2312"/>
                          <w:b/>
                          <w:bCs/>
                          <w:sz w:val="18"/>
                          <w:szCs w:val="18"/>
                        </w:rPr>
                        <w:t>履行合同</w:t>
                      </w:r>
                    </w:p>
                  </w:txbxContent>
                </v:textbox>
              </v:shape>
            </w:pict>
          </mc:Fallback>
        </mc:AlternateContent>
      </w:r>
      <w:r>
        <w:rPr>
          <w:rFonts w:hint="eastAsia" w:ascii="仿宋" w:hAnsi="仿宋" w:eastAsia="仿宋" w:cs="仿宋"/>
          <w:sz w:val="24"/>
          <w:szCs w:val="24"/>
        </w:rPr>
        <w:t>本合同一经签署，合同双方当事人均应按照本合同规定行使各自的权利、履行各自的义务。</w:t>
      </w:r>
    </w:p>
    <w:p w14:paraId="216887A2">
      <w:pPr>
        <w:pStyle w:val="22"/>
        <w:adjustRightInd w:val="0"/>
        <w:snapToGrid w:val="0"/>
        <w:spacing w:line="480" w:lineRule="auto"/>
        <w:rPr>
          <w:rFonts w:ascii="仿宋" w:hAnsi="仿宋" w:eastAsia="仿宋" w:cs="仿宋"/>
          <w:b/>
          <w:bCs/>
          <w:sz w:val="24"/>
          <w:szCs w:val="24"/>
          <w:u w:val="dotted"/>
        </w:rPr>
      </w:pPr>
      <w:bookmarkStart w:id="2246" w:name="_Toc14830"/>
      <w:bookmarkStart w:id="2247" w:name="_Toc22153"/>
      <w:r>
        <w:rPr>
          <w:rFonts w:ascii="仿宋" w:hAnsi="仿宋" w:eastAsia="仿宋" w:cs="仿宋"/>
          <w:b/>
          <w:bCs/>
          <w:sz w:val="24"/>
          <w:szCs w:val="24"/>
        </w:rPr>
        <w:t>96.2</w:t>
      </w:r>
      <w:bookmarkEnd w:id="2246"/>
      <w:bookmarkEnd w:id="2247"/>
      <w:r>
        <w:rPr>
          <w:rFonts w:ascii="仿宋" w:hAnsi="仿宋" w:eastAsia="仿宋" w:cs="仿宋"/>
          <w:b/>
          <w:bCs/>
          <w:sz w:val="24"/>
          <w:szCs w:val="24"/>
        </w:rPr>
        <w:t xml:space="preserve">  </w:t>
      </w:r>
    </w:p>
    <w:p w14:paraId="0AB02438">
      <w:pPr>
        <w:spacing w:line="360" w:lineRule="auto"/>
        <w:ind w:left="1619" w:leftChars="771"/>
        <w:rPr>
          <w:rFonts w:ascii="仿宋" w:hAnsi="仿宋" w:eastAsia="仿宋" w:cs="Times New Roman"/>
          <w:sz w:val="24"/>
          <w:szCs w:val="24"/>
        </w:rPr>
      </w:pPr>
      <w: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14:paraId="05271EE3">
                            <w:pPr>
                              <w:spacing w:line="240" w:lineRule="exact"/>
                              <w:rPr>
                                <w:rFonts w:ascii="楷体_GB2312" w:hAnsi="宋体" w:cs="Times New Roman"/>
                                <w:b/>
                                <w:bCs/>
                                <w:sz w:val="18"/>
                                <w:szCs w:val="18"/>
                              </w:rPr>
                            </w:pPr>
                            <w:r>
                              <w:rPr>
                                <w:rFonts w:hint="eastAsia" w:ascii="楷体_GB2312" w:hAnsi="宋体"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412" o:spid="_x0000_s1026" o:spt="202" type="#_x0000_t202" style="position:absolute;left:0pt;margin-left:-9pt;margin-top:7.75pt;height:23.4pt;width:63pt;z-index:25206886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HsmjWAAAACQEA&#10;AA8AAAAAAAAAAQAgAAAAIgAAAGRycy9kb3ducmV2LnhtbFBLAQIUABQAAAAIAIdO4kAKqpSIHAIA&#10;ACQEAAAOAAAAAAAAAAEAIAAAACUBAABkcnMvZTJvRG9jLnhtbFBLBQYAAAAABgAGAFkBAACzBQAA&#10;AAA=&#10;">
                <v:fill on="f" focussize="0,0"/>
                <v:stroke on="f"/>
                <v:imagedata o:title=""/>
                <o:lock v:ext="edit" aspectratio="f"/>
                <v:textbox>
                  <w:txbxContent>
                    <w:p w14:paraId="05271EE3">
                      <w:pPr>
                        <w:spacing w:line="240" w:lineRule="exact"/>
                        <w:rPr>
                          <w:rFonts w:ascii="楷体_GB2312" w:hAnsi="宋体" w:cs="Times New Roman"/>
                          <w:b/>
                          <w:bCs/>
                          <w:sz w:val="18"/>
                          <w:szCs w:val="18"/>
                        </w:rPr>
                      </w:pPr>
                      <w:r>
                        <w:rPr>
                          <w:rFonts w:hint="eastAsia" w:ascii="楷体_GB2312" w:hAnsi="宋体" w:cs="楷体_GB2312"/>
                          <w:b/>
                          <w:bCs/>
                          <w:sz w:val="18"/>
                          <w:szCs w:val="18"/>
                        </w:rPr>
                        <w:t>不得转让</w:t>
                      </w:r>
                    </w:p>
                  </w:txbxContent>
                </v:textbox>
              </v:shape>
            </w:pict>
          </mc:Fallback>
        </mc:AlternateContent>
      </w:r>
      <w:r>
        <w:rPr>
          <w:rFonts w:hint="eastAsia" w:ascii="仿宋" w:hAnsi="仿宋" w:eastAsia="仿宋" w:cs="仿宋"/>
          <w:sz w:val="24"/>
          <w:szCs w:val="24"/>
        </w:rPr>
        <w:t>除合同另有约定外，未经另一方当事人同意，合同一方当事人不得将本合同的全部或部分权利、义务转让给第三方。</w:t>
      </w:r>
    </w:p>
    <w:p w14:paraId="40488274">
      <w:pPr>
        <w:pStyle w:val="22"/>
        <w:adjustRightInd w:val="0"/>
        <w:snapToGrid w:val="0"/>
        <w:spacing w:line="480" w:lineRule="auto"/>
        <w:rPr>
          <w:rFonts w:ascii="仿宋" w:hAnsi="仿宋" w:eastAsia="仿宋"/>
          <w:b/>
          <w:bCs/>
          <w:sz w:val="24"/>
          <w:szCs w:val="24"/>
        </w:rPr>
      </w:pPr>
    </w:p>
    <w:p w14:paraId="4AD2F657">
      <w:pPr>
        <w:pStyle w:val="22"/>
        <w:tabs>
          <w:tab w:val="left" w:pos="540"/>
        </w:tabs>
        <w:adjustRightInd w:val="0"/>
        <w:snapToGrid w:val="0"/>
        <w:spacing w:before="240" w:beforeLines="100" w:line="360" w:lineRule="auto"/>
        <w:outlineLvl w:val="2"/>
        <w:rPr>
          <w:rFonts w:ascii="仿宋" w:hAnsi="仿宋" w:eastAsia="仿宋"/>
          <w:b/>
          <w:bCs/>
          <w:sz w:val="24"/>
          <w:szCs w:val="24"/>
        </w:rPr>
      </w:pPr>
      <w:bookmarkStart w:id="2248" w:name="_Toc14639"/>
      <w:bookmarkStart w:id="2249" w:name="_Toc10881"/>
      <w:bookmarkStart w:id="2250" w:name="_Toc26788"/>
      <w:bookmarkStart w:id="2251" w:name="_Toc11083"/>
      <w:bookmarkStart w:id="2252" w:name="_Toc12547"/>
      <w:bookmarkStart w:id="2253" w:name="_Toc21658"/>
      <w:bookmarkStart w:id="2254" w:name="_Toc1555"/>
      <w:bookmarkStart w:id="2255" w:name="_Toc347"/>
      <w:bookmarkStart w:id="2256" w:name="_Toc3884"/>
      <w:bookmarkStart w:id="2257" w:name="_Toc5931"/>
      <w:bookmarkStart w:id="2258" w:name="_Toc15333"/>
      <w:bookmarkStart w:id="2259" w:name="_Toc1903"/>
      <w:bookmarkStart w:id="2260" w:name="_Toc10624923"/>
      <w:bookmarkStart w:id="2261" w:name="_Toc469384079"/>
      <w:r>
        <w:rPr>
          <w:rFonts w:ascii="仿宋" w:hAnsi="仿宋" w:eastAsia="仿宋" w:cs="仿宋"/>
          <w:b/>
          <w:bCs/>
          <w:sz w:val="24"/>
          <w:szCs w:val="24"/>
        </w:rPr>
        <w:t xml:space="preserve">97  </w:t>
      </w:r>
      <w:r>
        <w:rPr>
          <w:rFonts w:hint="eastAsia" w:ascii="仿宋" w:hAnsi="仿宋" w:eastAsia="仿宋" w:cs="仿宋"/>
          <w:b/>
          <w:bCs/>
          <w:sz w:val="24"/>
          <w:szCs w:val="24"/>
        </w:rPr>
        <w:t>合同份数</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3901FB12">
      <w:pPr>
        <w:pStyle w:val="22"/>
        <w:adjustRightInd w:val="0"/>
        <w:snapToGrid w:val="0"/>
        <w:spacing w:line="360" w:lineRule="auto"/>
        <w:ind w:left="1581" w:hanging="1581" w:hangingChars="656"/>
        <w:rPr>
          <w:rFonts w:ascii="仿宋" w:hAnsi="仿宋" w:eastAsia="仿宋" w:cs="仿宋"/>
          <w:b/>
          <w:bCs/>
          <w:sz w:val="24"/>
          <w:szCs w:val="24"/>
        </w:rPr>
      </w:pPr>
      <w:bookmarkStart w:id="2262" w:name="_Toc24103"/>
      <w:bookmarkStart w:id="2263" w:name="_Toc3617"/>
      <w:r>
        <w:rPr>
          <w:rFonts w:ascii="仿宋" w:hAnsi="仿宋" w:eastAsia="仿宋" w:cs="仿宋"/>
          <w:b/>
          <w:bCs/>
          <w:sz w:val="24"/>
          <w:szCs w:val="24"/>
        </w:rPr>
        <w:t>97.1</w:t>
      </w:r>
      <w:bookmarkEnd w:id="2262"/>
      <w:bookmarkEnd w:id="2263"/>
      <w:r>
        <w:rPr>
          <w:rFonts w:ascii="仿宋" w:hAnsi="仿宋" w:eastAsia="仿宋" w:cs="仿宋"/>
          <w:b/>
          <w:bCs/>
          <w:sz w:val="24"/>
          <w:szCs w:val="24"/>
        </w:rPr>
        <w:t xml:space="preserve">        </w:t>
      </w:r>
    </w:p>
    <w:p w14:paraId="7AB26985">
      <w:pPr>
        <w:pStyle w:val="22"/>
        <w:adjustRightInd w:val="0"/>
        <w:snapToGrid w:val="0"/>
        <w:spacing w:line="360" w:lineRule="auto"/>
        <w:ind w:left="1682" w:leftChars="800" w:hanging="2"/>
        <w:rPr>
          <w:rFonts w:ascii="仿宋" w:hAnsi="仿宋" w:eastAsia="仿宋"/>
          <w:sz w:val="24"/>
          <w:szCs w:val="24"/>
        </w:rPr>
      </w:pPr>
      <w: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3"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14:paraId="4E147884">
                            <w:pPr>
                              <w:spacing w:line="240" w:lineRule="exact"/>
                              <w:rPr>
                                <w:rFonts w:ascii="楷体_GB2312" w:hAnsi="宋体" w:cs="Times New Roman"/>
                                <w:b/>
                                <w:bCs/>
                                <w:sz w:val="18"/>
                                <w:szCs w:val="18"/>
                              </w:rPr>
                            </w:pPr>
                            <w:r>
                              <w:rPr>
                                <w:rFonts w:hint="eastAsia" w:ascii="楷体_GB2312" w:hAnsi="宋体"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413" o:spid="_x0000_s1026" o:spt="202" type="#_x0000_t202" style="position:absolute;left:0pt;margin-left:-5.25pt;margin-top:0.8pt;height:31.2pt;width:72pt;z-index:252069888;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Yh/HUAAAACAEAAA8A&#10;AAAAAAAAAQAgAAAAIgAAAGRycy9kb3ducmV2LnhtbFBLAQIUABQAAAAIAIdO4kB4dEmEGwIAACQE&#10;AAAOAAAAAAAAAAEAIAAAACMBAABkcnMvZTJvRG9jLnhtbFBLBQYAAAAABgAGAFkBAACwBQAAAAA=&#10;">
                <v:fill on="f" focussize="0,0"/>
                <v:stroke on="f"/>
                <v:imagedata o:title=""/>
                <o:lock v:ext="edit" aspectratio="f"/>
                <v:textbox>
                  <w:txbxContent>
                    <w:p w14:paraId="4E147884">
                      <w:pPr>
                        <w:spacing w:line="240" w:lineRule="exact"/>
                        <w:rPr>
                          <w:rFonts w:ascii="楷体_GB2312" w:hAnsi="宋体" w:cs="Times New Roman"/>
                          <w:b/>
                          <w:bCs/>
                          <w:sz w:val="18"/>
                          <w:szCs w:val="18"/>
                        </w:rPr>
                      </w:pPr>
                      <w:r>
                        <w:rPr>
                          <w:rFonts w:hint="eastAsia" w:ascii="楷体_GB2312" w:hAnsi="宋体" w:cs="楷体_GB2312"/>
                          <w:b/>
                          <w:bCs/>
                          <w:sz w:val="18"/>
                          <w:szCs w:val="18"/>
                        </w:rPr>
                        <w:t>约定提供合同文本</w:t>
                      </w:r>
                    </w:p>
                  </w:txbxContent>
                </v:textbox>
              </v:shape>
            </w:pict>
          </mc:Fallback>
        </mc:AlternateContent>
      </w:r>
      <w:r>
        <w:rPr>
          <w:rFonts w:hint="eastAsia" w:ascii="仿宋" w:hAnsi="仿宋" w:eastAsia="仿宋" w:cs="仿宋"/>
          <w:sz w:val="24"/>
          <w:szCs w:val="24"/>
        </w:rPr>
        <w:t>除专用条款另有约定外，发包人应按照第</w:t>
      </w:r>
      <w:r>
        <w:rPr>
          <w:rFonts w:ascii="仿宋" w:hAnsi="仿宋" w:eastAsia="仿宋" w:cs="仿宋"/>
          <w:sz w:val="24"/>
          <w:szCs w:val="24"/>
        </w:rPr>
        <w:t>94.2</w:t>
      </w:r>
      <w:r>
        <w:rPr>
          <w:rFonts w:hint="eastAsia" w:ascii="仿宋" w:hAnsi="仿宋" w:eastAsia="仿宋" w:cs="仿宋"/>
          <w:sz w:val="24"/>
          <w:szCs w:val="24"/>
        </w:rPr>
        <w:t>款规定的份数免费为承包人提供合同文本。</w:t>
      </w:r>
    </w:p>
    <w:p w14:paraId="52850298">
      <w:pPr>
        <w:pStyle w:val="22"/>
        <w:adjustRightInd w:val="0"/>
        <w:snapToGrid w:val="0"/>
        <w:spacing w:line="480" w:lineRule="auto"/>
        <w:rPr>
          <w:rFonts w:ascii="仿宋" w:hAnsi="仿宋" w:eastAsia="仿宋"/>
          <w:sz w:val="24"/>
          <w:szCs w:val="24"/>
        </w:rPr>
      </w:pPr>
      <w:bookmarkStart w:id="2264" w:name="_Toc14858"/>
      <w:bookmarkStart w:id="2265" w:name="_Toc5932"/>
      <w:r>
        <w:rPr>
          <w:rFonts w:ascii="仿宋" w:hAnsi="仿宋" w:eastAsia="仿宋" w:cs="仿宋"/>
          <w:b/>
          <w:bCs/>
          <w:sz w:val="24"/>
          <w:szCs w:val="24"/>
        </w:rPr>
        <w:t>97.2</w:t>
      </w:r>
      <w:bookmarkEnd w:id="2264"/>
      <w:bookmarkEnd w:id="2265"/>
      <w:r>
        <w:rPr>
          <w:rFonts w:ascii="仿宋" w:hAnsi="仿宋" w:eastAsia="仿宋" w:cs="仿宋"/>
          <w:b/>
          <w:bCs/>
          <w:sz w:val="24"/>
          <w:szCs w:val="24"/>
        </w:rPr>
        <w:t xml:space="preserve">  </w:t>
      </w:r>
    </w:p>
    <w:p w14:paraId="3A3951A6">
      <w:pPr>
        <w:pStyle w:val="22"/>
        <w:adjustRightInd w:val="0"/>
        <w:snapToGrid w:val="0"/>
        <w:spacing w:line="360" w:lineRule="auto"/>
        <w:ind w:left="1619" w:leftChars="771"/>
        <w:rPr>
          <w:rFonts w:ascii="仿宋" w:hAnsi="仿宋" w:eastAsia="仿宋"/>
          <w:sz w:val="24"/>
          <w:szCs w:val="24"/>
        </w:rPr>
      </w:pPr>
      <w: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2" name="文本框 4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14:paraId="39B9CE9F">
                            <w:pPr>
                              <w:spacing w:line="240" w:lineRule="exact"/>
                              <w:rPr>
                                <w:rFonts w:ascii="楷体_GB2312" w:hAnsi="宋体" w:cs="Times New Roman"/>
                                <w:b/>
                                <w:bCs/>
                                <w:sz w:val="18"/>
                                <w:szCs w:val="18"/>
                              </w:rPr>
                            </w:pPr>
                            <w:r>
                              <w:rPr>
                                <w:rFonts w:hint="eastAsia" w:ascii="楷体_GB2312" w:hAnsi="宋体"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414" o:spid="_x0000_s1026" o:spt="202" type="#_x0000_t202" style="position:absolute;left:0pt;margin-left:-9pt;margin-top:0.65pt;height:23.6pt;width:63pt;z-index:25207091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H92+tQAAAAIAQAADwAA&#10;AAAAAAABACAAAAAiAAAAZHJzL2Rvd25yZXYueG1sUEsBAhQAFAAAAAgAh07iQELaosEaAgAAJAQA&#10;AA4AAAAAAAAAAQAgAAAAIwEAAGRycy9lMm9Eb2MueG1sUEsFBgAAAAAGAAYAWQEAAK8FAAAAAA==&#10;">
                <v:fill on="f" focussize="0,0"/>
                <v:stroke on="f"/>
                <v:imagedata o:title=""/>
                <o:lock v:ext="edit" aspectratio="f"/>
                <v:textbox>
                  <w:txbxContent>
                    <w:p w14:paraId="39B9CE9F">
                      <w:pPr>
                        <w:spacing w:line="240" w:lineRule="exact"/>
                        <w:rPr>
                          <w:rFonts w:ascii="楷体_GB2312" w:hAnsi="宋体" w:cs="Times New Roman"/>
                          <w:b/>
                          <w:bCs/>
                          <w:sz w:val="18"/>
                          <w:szCs w:val="18"/>
                        </w:rPr>
                      </w:pPr>
                      <w:r>
                        <w:rPr>
                          <w:rFonts w:hint="eastAsia" w:ascii="楷体_GB2312" w:hAnsi="宋体" w:cs="楷体_GB2312"/>
                          <w:b/>
                          <w:bCs/>
                          <w:sz w:val="18"/>
                          <w:szCs w:val="18"/>
                        </w:rPr>
                        <w:t>正副本效力</w:t>
                      </w:r>
                    </w:p>
                  </w:txbxContent>
                </v:textbox>
              </v:shape>
            </w:pict>
          </mc:Fallback>
        </mc:AlternateContent>
      </w:r>
      <w:r>
        <w:rPr>
          <w:rFonts w:hint="eastAsia" w:ascii="仿宋" w:hAnsi="仿宋" w:eastAsia="仿宋" w:cs="仿宋"/>
          <w:sz w:val="24"/>
          <w:szCs w:val="24"/>
        </w:rPr>
        <w:t>本合同正、副本份数，由合同双方当事人根据需要在专用条款中约定。正本与副本具有同等效力，当正本与副本不一致时，以正本为准。</w:t>
      </w:r>
    </w:p>
    <w:p w14:paraId="10F36BF2">
      <w:pPr>
        <w:pStyle w:val="22"/>
        <w:adjustRightInd w:val="0"/>
        <w:snapToGrid w:val="0"/>
        <w:spacing w:line="480" w:lineRule="auto"/>
        <w:rPr>
          <w:rFonts w:ascii="仿宋" w:hAnsi="仿宋" w:eastAsia="仿宋" w:cs="仿宋"/>
          <w:b/>
          <w:bCs/>
          <w:sz w:val="24"/>
          <w:szCs w:val="24"/>
          <w:u w:val="single"/>
        </w:rPr>
      </w:pPr>
    </w:p>
    <w:p w14:paraId="03648773">
      <w:pPr>
        <w:pStyle w:val="22"/>
        <w:adjustRightInd w:val="0"/>
        <w:snapToGrid w:val="0"/>
        <w:spacing w:line="360" w:lineRule="auto"/>
        <w:outlineLvl w:val="2"/>
        <w:rPr>
          <w:rFonts w:ascii="仿宋" w:hAnsi="仿宋" w:eastAsia="仿宋"/>
          <w:b/>
          <w:bCs/>
          <w:sz w:val="24"/>
          <w:szCs w:val="24"/>
        </w:rPr>
      </w:pPr>
      <w:bookmarkStart w:id="2266" w:name="_Toc469384080"/>
      <w:bookmarkStart w:id="2267" w:name="_Toc14867"/>
      <w:bookmarkStart w:id="2268" w:name="_Toc16746"/>
      <w:bookmarkStart w:id="2269" w:name="_Toc7815"/>
      <w:bookmarkStart w:id="2270" w:name="_Toc12248"/>
      <w:bookmarkStart w:id="2271" w:name="_Toc9130"/>
      <w:bookmarkStart w:id="2272" w:name="_Toc10624924"/>
      <w:bookmarkStart w:id="2273" w:name="_Toc14339"/>
      <w:bookmarkStart w:id="2274" w:name="_Toc9246"/>
      <w:bookmarkStart w:id="2275" w:name="_Toc10940"/>
      <w:bookmarkStart w:id="2276" w:name="_Toc21053"/>
      <w:bookmarkStart w:id="2277" w:name="_Toc6407"/>
      <w:bookmarkStart w:id="2278" w:name="_Toc28481"/>
      <w:bookmarkStart w:id="2279" w:name="_Toc3457"/>
      <w:r>
        <w:rPr>
          <w:rFonts w:ascii="仿宋" w:hAnsi="仿宋" w:eastAsia="仿宋" w:cs="仿宋"/>
          <w:b/>
          <w:bCs/>
          <w:sz w:val="24"/>
          <w:szCs w:val="24"/>
        </w:rPr>
        <w:t xml:space="preserve">98  </w:t>
      </w:r>
      <w:r>
        <w:rPr>
          <w:rFonts w:hint="eastAsia" w:ascii="仿宋" w:hAnsi="仿宋" w:eastAsia="仿宋" w:cs="仿宋"/>
          <w:b/>
          <w:bCs/>
          <w:sz w:val="24"/>
          <w:szCs w:val="24"/>
        </w:rPr>
        <w:t>合同</w:t>
      </w:r>
      <w:bookmarkEnd w:id="2266"/>
      <w:r>
        <w:rPr>
          <w:rFonts w:hint="eastAsia" w:ascii="仿宋" w:hAnsi="仿宋" w:eastAsia="仿宋" w:cs="仿宋"/>
          <w:b/>
          <w:bCs/>
          <w:sz w:val="24"/>
          <w:szCs w:val="24"/>
        </w:rPr>
        <w:t>管理</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29B0870F">
      <w:pPr>
        <w:pStyle w:val="22"/>
        <w:adjustRightInd w:val="0"/>
        <w:snapToGrid w:val="0"/>
        <w:spacing w:line="360" w:lineRule="auto"/>
        <w:rPr>
          <w:rFonts w:ascii="仿宋" w:hAnsi="仿宋" w:eastAsia="仿宋"/>
          <w:b/>
          <w:bCs/>
          <w:sz w:val="24"/>
          <w:szCs w:val="24"/>
        </w:rPr>
      </w:pPr>
      <w:bookmarkStart w:id="2280" w:name="_Toc20535"/>
      <w:bookmarkStart w:id="2281" w:name="_Toc19706"/>
      <w: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1" name="文本框 41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a:effectLst/>
                      </wps:spPr>
                      <wps:txbx>
                        <w:txbxContent>
                          <w:p w14:paraId="2C379897">
                            <w:pPr>
                              <w:spacing w:line="240" w:lineRule="exact"/>
                              <w:rPr>
                                <w:rFonts w:ascii="楷体_GB2312" w:hAnsi="宋体" w:cs="Times New Roman"/>
                                <w:b/>
                                <w:bCs/>
                                <w:sz w:val="18"/>
                                <w:szCs w:val="18"/>
                              </w:rPr>
                            </w:pPr>
                            <w:r>
                              <w:rPr>
                                <w:rFonts w:hint="eastAsia" w:ascii="楷体_GB2312" w:hAnsi="宋体" w:cs="楷体_GB2312"/>
                                <w:b/>
                                <w:bCs/>
                                <w:sz w:val="18"/>
                                <w:szCs w:val="18"/>
                              </w:rPr>
                              <w:t>合同管理</w:t>
                            </w:r>
                          </w:p>
                          <w:p w14:paraId="7722D34D">
                            <w:pPr>
                              <w:spacing w:line="240" w:lineRule="exact"/>
                              <w:rPr>
                                <w:rFonts w:ascii="楷体_GB2312" w:hAnsi="宋体"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415" o:spid="_x0000_s1026" o:spt="202" type="#_x0000_t202" style="position:absolute;left:0pt;margin-left:-9pt;margin-top:16.45pt;height:41.7pt;width:81.85pt;z-index:252071936;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qs2NgAAAAK&#10;AQAADwAAAAAAAAABACAAAAAiAAAAZHJzL2Rvd25yZXYueG1sUEsBAhQAFAAAAAgAh07iQM3Ep+Yc&#10;AgAAJQQAAA4AAAAAAAAAAQAgAAAAJwEAAGRycy9lMm9Eb2MueG1sUEsFBgAAAAAGAAYAWQEAALUF&#10;AAAAAA==&#10;">
                <v:fill on="f" focussize="0,0"/>
                <v:stroke on="f"/>
                <v:imagedata o:title=""/>
                <o:lock v:ext="edit" aspectratio="f"/>
                <v:textbox>
                  <w:txbxContent>
                    <w:p w14:paraId="2C379897">
                      <w:pPr>
                        <w:spacing w:line="240" w:lineRule="exact"/>
                        <w:rPr>
                          <w:rFonts w:ascii="楷体_GB2312" w:hAnsi="宋体" w:cs="Times New Roman"/>
                          <w:b/>
                          <w:bCs/>
                          <w:sz w:val="18"/>
                          <w:szCs w:val="18"/>
                        </w:rPr>
                      </w:pPr>
                      <w:r>
                        <w:rPr>
                          <w:rFonts w:hint="eastAsia" w:ascii="楷体_GB2312" w:hAnsi="宋体" w:cs="楷体_GB2312"/>
                          <w:b/>
                          <w:bCs/>
                          <w:sz w:val="18"/>
                          <w:szCs w:val="18"/>
                        </w:rPr>
                        <w:t>合同管理</w:t>
                      </w:r>
                    </w:p>
                    <w:p w14:paraId="7722D34D">
                      <w:pPr>
                        <w:spacing w:line="240" w:lineRule="exact"/>
                        <w:rPr>
                          <w:rFonts w:ascii="楷体_GB2312" w:hAnsi="宋体" w:cs="Times New Roman"/>
                          <w:b/>
                          <w:bCs/>
                          <w:sz w:val="18"/>
                          <w:szCs w:val="18"/>
                        </w:rPr>
                      </w:pPr>
                    </w:p>
                  </w:txbxContent>
                </v:textbox>
              </v:shape>
            </w:pict>
          </mc:Fallback>
        </mc:AlternateContent>
      </w:r>
      <w:r>
        <w:rPr>
          <w:rFonts w:ascii="仿宋" w:hAnsi="仿宋" w:eastAsia="仿宋" w:cs="仿宋"/>
          <w:b/>
          <w:bCs/>
          <w:sz w:val="24"/>
          <w:szCs w:val="24"/>
        </w:rPr>
        <w:t>98.1</w:t>
      </w:r>
      <w:bookmarkEnd w:id="2280"/>
      <w:bookmarkEnd w:id="2281"/>
      <w:r>
        <w:rPr>
          <w:rFonts w:ascii="仿宋" w:hAnsi="仿宋" w:eastAsia="仿宋" w:cs="仿宋"/>
          <w:b/>
          <w:bCs/>
          <w:sz w:val="24"/>
          <w:szCs w:val="24"/>
        </w:rPr>
        <w:t xml:space="preserve">  </w:t>
      </w:r>
    </w:p>
    <w:p w14:paraId="60B3C59F">
      <w:pPr>
        <w:spacing w:line="360" w:lineRule="auto"/>
        <w:ind w:left="2088" w:leftChars="798" w:hanging="412" w:hangingChars="172"/>
        <w:rPr>
          <w:rFonts w:ascii="仿宋" w:hAnsi="仿宋" w:eastAsia="仿宋" w:cs="Times New Roman"/>
          <w:sz w:val="24"/>
          <w:szCs w:val="24"/>
        </w:rPr>
      </w:pPr>
      <w:r>
        <w:rPr>
          <w:rFonts w:hint="eastAsia" w:ascii="仿宋" w:hAnsi="仿宋" w:eastAsia="仿宋" w:cs="仿宋"/>
          <w:sz w:val="24"/>
          <w:szCs w:val="24"/>
        </w:rPr>
        <w:t>合同双方当事人应按照第</w:t>
      </w:r>
      <w:r>
        <w:rPr>
          <w:rFonts w:ascii="仿宋" w:hAnsi="仿宋" w:eastAsia="仿宋" w:cs="仿宋"/>
          <w:sz w:val="24"/>
          <w:szCs w:val="24"/>
        </w:rPr>
        <w:t>22</w:t>
      </w:r>
      <w:r>
        <w:rPr>
          <w:rFonts w:hint="eastAsia" w:ascii="仿宋" w:hAnsi="仿宋" w:eastAsia="仿宋" w:cs="仿宋"/>
          <w:sz w:val="24"/>
          <w:szCs w:val="24"/>
        </w:rPr>
        <w:t>条至第</w:t>
      </w:r>
      <w:r>
        <w:rPr>
          <w:rFonts w:ascii="仿宋" w:hAnsi="仿宋" w:eastAsia="仿宋" w:cs="仿宋"/>
          <w:sz w:val="24"/>
          <w:szCs w:val="24"/>
        </w:rPr>
        <w:t>25</w:t>
      </w:r>
      <w:r>
        <w:rPr>
          <w:rFonts w:hint="eastAsia" w:ascii="仿宋" w:hAnsi="仿宋" w:eastAsia="仿宋" w:cs="仿宋"/>
          <w:sz w:val="24"/>
          <w:szCs w:val="24"/>
        </w:rPr>
        <w:t>条的职责划分，督促各自人员认真履行合同</w:t>
      </w:r>
    </w:p>
    <w:p w14:paraId="3DDDEDDB">
      <w:pPr>
        <w:spacing w:line="360" w:lineRule="auto"/>
        <w:ind w:firstLine="1680" w:firstLineChars="700"/>
        <w:rPr>
          <w:rFonts w:ascii="仿宋" w:hAnsi="仿宋" w:eastAsia="仿宋" w:cs="Times New Roman"/>
          <w:sz w:val="24"/>
          <w:szCs w:val="24"/>
        </w:rPr>
      </w:pPr>
      <w:r>
        <w:rPr>
          <w:rFonts w:hint="eastAsia" w:ascii="仿宋" w:hAnsi="仿宋" w:eastAsia="仿宋" w:cs="仿宋"/>
          <w:sz w:val="24"/>
          <w:szCs w:val="24"/>
        </w:rPr>
        <w:t>管理职责，加强合同管理。</w:t>
      </w:r>
    </w:p>
    <w:p w14:paraId="78DB29DB">
      <w:pPr>
        <w:spacing w:line="360" w:lineRule="auto"/>
        <w:ind w:left="1710" w:leftChars="700" w:hanging="240" w:hangingChars="100"/>
        <w:rPr>
          <w:rFonts w:cs="Times New Roman"/>
        </w:rPr>
      </w:pPr>
      <w:r>
        <w:rPr>
          <w:rFonts w:hint="eastAsia" w:ascii="仿宋" w:hAnsi="仿宋" w:eastAsia="仿宋" w:cs="仿宋"/>
          <w:sz w:val="24"/>
          <w:szCs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14:paraId="1D32F5B5">
      <w:pPr>
        <w:pStyle w:val="22"/>
        <w:adjustRightInd w:val="0"/>
        <w:snapToGrid w:val="0"/>
        <w:spacing w:line="480" w:lineRule="auto"/>
        <w:jc w:val="left"/>
        <w:rPr>
          <w:rFonts w:ascii="仿宋" w:hAnsi="仿宋" w:eastAsia="仿宋" w:cs="仿宋"/>
          <w:b/>
          <w:bCs/>
          <w:sz w:val="24"/>
          <w:szCs w:val="24"/>
          <w:u w:val="single"/>
        </w:rPr>
      </w:pPr>
    </w:p>
    <w:p w14:paraId="4BF1F924">
      <w:pPr>
        <w:rPr>
          <w:rFonts w:ascii="宋体" w:cs="Times New Roman"/>
          <w:b/>
          <w:bCs/>
          <w:kern w:val="0"/>
          <w:sz w:val="36"/>
          <w:szCs w:val="36"/>
        </w:rPr>
      </w:pPr>
      <w:r>
        <w:rPr>
          <w:rFonts w:ascii="宋体" w:cs="Times New Roman"/>
          <w:b/>
          <w:bCs/>
          <w:kern w:val="0"/>
          <w:sz w:val="36"/>
          <w:szCs w:val="36"/>
        </w:rPr>
        <w:br w:type="page"/>
      </w:r>
    </w:p>
    <w:p w14:paraId="0A2944E1">
      <w:pPr>
        <w:pStyle w:val="22"/>
      </w:pPr>
    </w:p>
    <w:p w14:paraId="46C835E9">
      <w:pPr>
        <w:pStyle w:val="22"/>
      </w:pPr>
    </w:p>
    <w:p w14:paraId="09B20B89">
      <w:pPr>
        <w:pStyle w:val="2"/>
        <w:numPr>
          <w:ilvl w:val="0"/>
          <w:numId w:val="0"/>
        </w:numPr>
        <w:tabs>
          <w:tab w:val="left" w:pos="420"/>
          <w:tab w:val="clear" w:pos="432"/>
        </w:tabs>
        <w:ind w:left="433" w:leftChars="206" w:firstLine="177" w:firstLineChars="49"/>
        <w:jc w:val="center"/>
        <w:rPr>
          <w:rFonts w:hAnsi="宋体"/>
          <w:b/>
          <w:bCs/>
          <w:sz w:val="36"/>
          <w:szCs w:val="36"/>
        </w:rPr>
      </w:pPr>
      <w:bookmarkStart w:id="2282" w:name="_Toc4950"/>
      <w:bookmarkStart w:id="2283" w:name="_Toc18606"/>
      <w:bookmarkStart w:id="2284" w:name="_Toc1974"/>
      <w:bookmarkStart w:id="2285" w:name="_Toc15627"/>
      <w:bookmarkStart w:id="2286" w:name="_Toc13558"/>
      <w:bookmarkStart w:id="2287" w:name="_Toc21628"/>
      <w:bookmarkStart w:id="2288" w:name="_Toc1314"/>
      <w:bookmarkStart w:id="2289" w:name="_Toc25413"/>
      <w:bookmarkStart w:id="2290" w:name="_Toc10624925"/>
      <w:bookmarkStart w:id="2291" w:name="_Toc469384081"/>
      <w:bookmarkStart w:id="2292" w:name="_Toc3633"/>
      <w:bookmarkStart w:id="2293" w:name="_Toc6036"/>
      <w:bookmarkStart w:id="2294" w:name="_Toc15837"/>
      <w:bookmarkStart w:id="2295" w:name="_Toc27856"/>
      <w:bookmarkStart w:id="2296" w:name="_Toc29915"/>
      <w:r>
        <w:rPr>
          <w:rFonts w:hint="eastAsia" w:hAnsi="宋体"/>
          <w:b/>
          <w:bCs/>
          <w:sz w:val="36"/>
          <w:szCs w:val="36"/>
        </w:rPr>
        <w:t>第三部分专用条款</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4297ED26">
      <w:pPr>
        <w:pStyle w:val="3"/>
        <w:tabs>
          <w:tab w:val="left" w:pos="420"/>
        </w:tabs>
        <w:ind w:left="0" w:firstLine="0"/>
        <w:rPr>
          <w:rFonts w:ascii="仿宋" w:hAnsi="仿宋" w:eastAsia="仿宋"/>
          <w:b/>
          <w:bCs/>
          <w:sz w:val="24"/>
          <w:szCs w:val="24"/>
        </w:rPr>
      </w:pPr>
      <w:bookmarkStart w:id="2297" w:name="_Toc19736"/>
      <w:bookmarkStart w:id="2298" w:name="_Toc28422"/>
      <w:bookmarkStart w:id="2299" w:name="_Toc31038"/>
      <w:bookmarkStart w:id="2300" w:name="_Toc10324"/>
      <w:bookmarkStart w:id="2301" w:name="_Toc14500"/>
      <w:bookmarkStart w:id="2302" w:name="_Toc12112"/>
      <w:bookmarkStart w:id="2303" w:name="_Toc8867"/>
      <w:bookmarkStart w:id="2304" w:name="_Toc30129"/>
      <w:bookmarkStart w:id="2305" w:name="_Toc16153"/>
      <w:bookmarkStart w:id="2306" w:name="_Toc10624926"/>
      <w:bookmarkStart w:id="2307" w:name="_Toc25698"/>
      <w:bookmarkStart w:id="2308" w:name="_Toc30248"/>
      <w:bookmarkStart w:id="2309" w:name="_Toc469384082"/>
      <w:bookmarkStart w:id="2310" w:name="_Toc7325"/>
      <w:bookmarkStart w:id="2311" w:name="_Toc479"/>
      <w:r>
        <w:rPr>
          <w:rFonts w:ascii="仿宋" w:hAnsi="仿宋" w:eastAsia="仿宋" w:cs="仿宋"/>
          <w:b/>
          <w:bCs/>
          <w:sz w:val="24"/>
          <w:szCs w:val="24"/>
        </w:rPr>
        <w:t>1</w:t>
      </w:r>
      <w:r>
        <w:rPr>
          <w:rFonts w:hint="eastAsia" w:ascii="仿宋" w:hAnsi="仿宋" w:eastAsia="仿宋" w:cs="仿宋"/>
          <w:b/>
          <w:bCs/>
          <w:sz w:val="24"/>
          <w:szCs w:val="24"/>
        </w:rPr>
        <w:t>．定义</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624F41B6">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ascii="仿宋" w:hAnsi="仿宋" w:eastAsia="仿宋" w:cs="仿宋"/>
          <w:kern w:val="0"/>
          <w:sz w:val="24"/>
          <w:szCs w:val="24"/>
        </w:rPr>
        <w:t xml:space="preserve">1.43 </w:t>
      </w:r>
      <w:r>
        <w:rPr>
          <w:rFonts w:hint="eastAsia" w:ascii="仿宋" w:hAnsi="仿宋" w:eastAsia="仿宋" w:cs="仿宋"/>
          <w:kern w:val="0"/>
          <w:sz w:val="24"/>
          <w:szCs w:val="24"/>
        </w:rPr>
        <w:t>单位工程</w:t>
      </w:r>
    </w:p>
    <w:p w14:paraId="647000BC">
      <w:pPr>
        <w:autoSpaceDE w:val="0"/>
        <w:autoSpaceDN w:val="0"/>
        <w:adjustRightInd w:val="0"/>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□名称：</w:t>
      </w:r>
      <w:r>
        <w:rPr>
          <w:rFonts w:hint="eastAsia" w:ascii="仿宋" w:hAnsi="仿宋" w:eastAsia="仿宋" w:cs="仿宋"/>
          <w:kern w:val="0"/>
          <w:sz w:val="24"/>
          <w:szCs w:val="24"/>
          <w:u w:val="single"/>
        </w:rPr>
        <w:t>/</w:t>
      </w:r>
    </w:p>
    <w:p w14:paraId="6EA381D0">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□内容：</w:t>
      </w:r>
      <w:r>
        <w:rPr>
          <w:rFonts w:hint="eastAsia" w:ascii="仿宋" w:hAnsi="仿宋" w:eastAsia="仿宋" w:cs="仿宋"/>
          <w:kern w:val="0"/>
          <w:sz w:val="24"/>
          <w:szCs w:val="24"/>
          <w:u w:val="single"/>
        </w:rPr>
        <w:t>/</w:t>
      </w:r>
    </w:p>
    <w:p w14:paraId="16799BB6">
      <w:pPr>
        <w:autoSpaceDE w:val="0"/>
        <w:autoSpaceDN w:val="0"/>
        <w:adjustRightInd w:val="0"/>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□范围：</w:t>
      </w:r>
      <w:r>
        <w:rPr>
          <w:rFonts w:hint="eastAsia" w:ascii="仿宋" w:hAnsi="仿宋" w:eastAsia="仿宋" w:cs="仿宋"/>
          <w:kern w:val="0"/>
          <w:sz w:val="24"/>
          <w:szCs w:val="24"/>
          <w:u w:val="single"/>
        </w:rPr>
        <w:t>/</w:t>
      </w:r>
    </w:p>
    <w:p w14:paraId="66044B99">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ascii="仿宋" w:hAnsi="仿宋" w:eastAsia="仿宋" w:cs="仿宋"/>
          <w:kern w:val="0"/>
          <w:sz w:val="24"/>
          <w:szCs w:val="24"/>
        </w:rPr>
        <w:t xml:space="preserve">1.53  </w:t>
      </w:r>
      <w:r>
        <w:rPr>
          <w:rFonts w:hint="eastAsia" w:ascii="仿宋" w:hAnsi="仿宋" w:eastAsia="仿宋" w:cs="仿宋"/>
          <w:kern w:val="0"/>
          <w:sz w:val="24"/>
          <w:szCs w:val="24"/>
        </w:rPr>
        <w:t>所采用的书面形式包括：</w:t>
      </w:r>
    </w:p>
    <w:p w14:paraId="7F0AD85B">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文书；</w:t>
      </w:r>
    </w:p>
    <w:p w14:paraId="225CECF2">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□信件；</w:t>
      </w:r>
    </w:p>
    <w:p w14:paraId="3AC28897">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□电报；</w:t>
      </w:r>
    </w:p>
    <w:p w14:paraId="2653A95F">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□传真；</w:t>
      </w:r>
    </w:p>
    <w:p w14:paraId="1FE5A73A">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□电子邮件；</w:t>
      </w:r>
    </w:p>
    <w:p w14:paraId="590EA241">
      <w:pPr>
        <w:autoSpaceDE w:val="0"/>
        <w:autoSpaceDN w:val="0"/>
        <w:adjustRightInd w:val="0"/>
        <w:spacing w:line="360" w:lineRule="auto"/>
        <w:ind w:firstLine="420" w:firstLineChars="175"/>
        <w:jc w:val="left"/>
        <w:rPr>
          <w:rFonts w:ascii="仿宋" w:hAnsi="仿宋" w:eastAsia="仿宋" w:cs="Times New Roman"/>
          <w:kern w:val="0"/>
          <w:sz w:val="24"/>
          <w:szCs w:val="24"/>
          <w:u w:val="single"/>
        </w:rPr>
      </w:pPr>
      <w:r>
        <w:rPr>
          <w:rFonts w:hint="eastAsia" w:ascii="仿宋" w:hAnsi="仿宋" w:eastAsia="仿宋" w:cs="仿宋"/>
          <w:kern w:val="0"/>
          <w:sz w:val="24"/>
          <w:szCs w:val="24"/>
        </w:rPr>
        <w:t>□其他：</w:t>
      </w:r>
      <w:r>
        <w:rPr>
          <w:rFonts w:hint="eastAsia" w:ascii="仿宋" w:hAnsi="仿宋" w:eastAsia="仿宋" w:cs="仿宋"/>
          <w:kern w:val="0"/>
          <w:sz w:val="24"/>
          <w:szCs w:val="24"/>
          <w:u w:val="single"/>
        </w:rPr>
        <w:t>/</w:t>
      </w:r>
    </w:p>
    <w:p w14:paraId="2AEB37DF">
      <w:pPr>
        <w:spacing w:line="360" w:lineRule="auto"/>
        <w:rPr>
          <w:rFonts w:ascii="仿宋" w:hAnsi="仿宋" w:eastAsia="仿宋" w:cs="Times New Roman"/>
          <w:b/>
          <w:bCs/>
          <w:sz w:val="24"/>
          <w:szCs w:val="24"/>
        </w:rPr>
      </w:pPr>
    </w:p>
    <w:p w14:paraId="49FD2B10">
      <w:pPr>
        <w:spacing w:line="360" w:lineRule="auto"/>
        <w:rPr>
          <w:rFonts w:ascii="仿宋" w:hAnsi="仿宋" w:eastAsia="仿宋" w:cs="Times New Roman"/>
          <w:kern w:val="0"/>
          <w:sz w:val="24"/>
          <w:szCs w:val="24"/>
        </w:rPr>
      </w:pPr>
    </w:p>
    <w:p w14:paraId="162143A1">
      <w:pPr>
        <w:pStyle w:val="3"/>
        <w:tabs>
          <w:tab w:val="left" w:pos="420"/>
        </w:tabs>
        <w:spacing w:before="0" w:line="360" w:lineRule="auto"/>
        <w:ind w:left="0" w:firstLine="0"/>
        <w:rPr>
          <w:rFonts w:ascii="仿宋" w:hAnsi="仿宋" w:eastAsia="仿宋"/>
          <w:b/>
          <w:bCs/>
          <w:sz w:val="24"/>
          <w:szCs w:val="24"/>
        </w:rPr>
      </w:pPr>
      <w:bookmarkStart w:id="2312" w:name="_Toc26667"/>
      <w:bookmarkStart w:id="2313" w:name="_Toc23855"/>
      <w:bookmarkStart w:id="2314" w:name="_Toc22187"/>
      <w:bookmarkStart w:id="2315" w:name="_Toc15081"/>
      <w:bookmarkStart w:id="2316" w:name="_Toc4099"/>
      <w:bookmarkStart w:id="2317" w:name="_Toc25373"/>
      <w:bookmarkStart w:id="2318" w:name="_Toc469384084"/>
      <w:bookmarkStart w:id="2319" w:name="_Toc10624928"/>
      <w:bookmarkStart w:id="2320" w:name="_Toc25976"/>
      <w:bookmarkStart w:id="2321" w:name="_Toc27018"/>
      <w:bookmarkStart w:id="2322" w:name="_Toc16274"/>
      <w:bookmarkStart w:id="2323" w:name="_Toc22603"/>
      <w:bookmarkStart w:id="2324" w:name="_Toc12046"/>
      <w:bookmarkStart w:id="2325" w:name="_Toc3465"/>
      <w:bookmarkStart w:id="2326" w:name="_Toc18553"/>
      <w:r>
        <w:rPr>
          <w:rFonts w:ascii="仿宋" w:hAnsi="仿宋" w:eastAsia="仿宋" w:cs="仿宋"/>
          <w:b/>
          <w:bCs/>
          <w:sz w:val="24"/>
          <w:szCs w:val="24"/>
        </w:rPr>
        <w:t>4</w:t>
      </w:r>
      <w:r>
        <w:rPr>
          <w:rFonts w:hint="eastAsia" w:ascii="仿宋" w:hAnsi="仿宋" w:eastAsia="仿宋" w:cs="仿宋"/>
          <w:b/>
          <w:bCs/>
          <w:sz w:val="24"/>
          <w:szCs w:val="24"/>
        </w:rPr>
        <w:t>．语言及适用的法律、标准与规范</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0030F1B1">
      <w:pPr>
        <w:spacing w:line="360" w:lineRule="auto"/>
        <w:ind w:firstLine="420" w:firstLineChars="175"/>
        <w:rPr>
          <w:rFonts w:ascii="仿宋" w:hAnsi="仿宋" w:eastAsia="仿宋" w:cs="Times New Roman"/>
          <w:kern w:val="0"/>
          <w:sz w:val="24"/>
          <w:szCs w:val="24"/>
          <w:u w:val="single"/>
        </w:rPr>
      </w:pPr>
      <w:bookmarkStart w:id="2327" w:name="_Toc14465"/>
      <w:bookmarkStart w:id="2328" w:name="_Toc13317"/>
      <w:bookmarkStart w:id="2329" w:name="_Toc8591"/>
      <w:bookmarkStart w:id="2330" w:name="_Toc20556"/>
      <w:r>
        <w:rPr>
          <w:rFonts w:ascii="仿宋" w:hAnsi="仿宋" w:eastAsia="仿宋" w:cs="仿宋"/>
          <w:kern w:val="0"/>
          <w:sz w:val="24"/>
          <w:szCs w:val="24"/>
        </w:rPr>
        <w:t xml:space="preserve">4.3 </w:t>
      </w:r>
      <w:r>
        <w:rPr>
          <w:rFonts w:hint="eastAsia" w:ascii="仿宋" w:hAnsi="仿宋" w:eastAsia="仿宋" w:cs="仿宋"/>
          <w:kern w:val="0"/>
          <w:sz w:val="24"/>
          <w:szCs w:val="24"/>
        </w:rPr>
        <w:t>约定适用的标准、规范的名称：国家及地方、行业颁发的有关标准规范。</w:t>
      </w:r>
      <w:bookmarkEnd w:id="2327"/>
      <w:bookmarkEnd w:id="2328"/>
      <w:bookmarkEnd w:id="2329"/>
      <w:bookmarkEnd w:id="2330"/>
    </w:p>
    <w:p w14:paraId="1CAAA80A">
      <w:pPr>
        <w:spacing w:line="360" w:lineRule="auto"/>
        <w:rPr>
          <w:rFonts w:ascii="仿宋" w:hAnsi="仿宋" w:eastAsia="仿宋" w:cs="Times New Roman"/>
          <w:kern w:val="0"/>
          <w:sz w:val="24"/>
          <w:szCs w:val="24"/>
        </w:rPr>
      </w:pPr>
    </w:p>
    <w:p w14:paraId="243A94CA">
      <w:pPr>
        <w:pStyle w:val="3"/>
        <w:tabs>
          <w:tab w:val="left" w:pos="420"/>
        </w:tabs>
        <w:spacing w:line="360" w:lineRule="auto"/>
        <w:ind w:left="0" w:firstLine="0"/>
        <w:rPr>
          <w:rFonts w:ascii="仿宋" w:hAnsi="仿宋" w:eastAsia="仿宋"/>
          <w:b/>
          <w:bCs/>
          <w:sz w:val="24"/>
          <w:szCs w:val="24"/>
        </w:rPr>
      </w:pPr>
      <w:bookmarkStart w:id="2331" w:name="_Toc25587"/>
      <w:bookmarkStart w:id="2332" w:name="_Toc10624929"/>
      <w:bookmarkStart w:id="2333" w:name="_Toc18942"/>
      <w:bookmarkStart w:id="2334" w:name="_Toc17347"/>
      <w:bookmarkStart w:id="2335" w:name="_Toc13333"/>
      <w:bookmarkStart w:id="2336" w:name="_Toc21086"/>
      <w:bookmarkStart w:id="2337" w:name="_Toc4940"/>
      <w:bookmarkStart w:id="2338" w:name="_Toc21108"/>
      <w:bookmarkStart w:id="2339" w:name="_Toc13209"/>
      <w:bookmarkStart w:id="2340" w:name="_Toc21548"/>
      <w:bookmarkStart w:id="2341" w:name="_Toc17617"/>
      <w:bookmarkStart w:id="2342" w:name="_Toc7347"/>
      <w:bookmarkStart w:id="2343" w:name="_Toc31009"/>
      <w:bookmarkStart w:id="2344" w:name="_Toc469384085"/>
      <w:bookmarkStart w:id="2345" w:name="_Toc26475"/>
      <w:r>
        <w:rPr>
          <w:rFonts w:ascii="仿宋" w:hAnsi="仿宋" w:eastAsia="仿宋" w:cs="仿宋"/>
          <w:b/>
          <w:bCs/>
          <w:sz w:val="24"/>
          <w:szCs w:val="24"/>
        </w:rPr>
        <w:t xml:space="preserve">5. </w:t>
      </w:r>
      <w:r>
        <w:rPr>
          <w:rFonts w:hint="eastAsia" w:ascii="仿宋" w:hAnsi="仿宋" w:eastAsia="仿宋" w:cs="仿宋"/>
          <w:b/>
          <w:bCs/>
          <w:sz w:val="24"/>
          <w:szCs w:val="24"/>
        </w:rPr>
        <w:t>施工设计图纸</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7DF8BE15">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 5.1 </w:t>
      </w:r>
      <w:r>
        <w:rPr>
          <w:rFonts w:hint="eastAsia" w:ascii="仿宋" w:hAnsi="仿宋" w:eastAsia="仿宋" w:cs="仿宋"/>
          <w:sz w:val="24"/>
          <w:szCs w:val="24"/>
        </w:rPr>
        <w:t>发包人提供施工设计图纸</w:t>
      </w:r>
    </w:p>
    <w:p w14:paraId="2F2B21E8">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 xml:space="preserve">）提供的时间：  </w:t>
      </w:r>
      <w:r>
        <w:rPr>
          <w:rFonts w:hint="eastAsia" w:ascii="仿宋" w:hAnsi="仿宋" w:eastAsia="仿宋" w:cs="仿宋"/>
          <w:sz w:val="24"/>
          <w:szCs w:val="24"/>
          <w:u w:val="single"/>
        </w:rPr>
        <w:t>合同签订后一周内。</w:t>
      </w:r>
    </w:p>
    <w:p w14:paraId="26F91881">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）提供的数量：</w:t>
      </w:r>
      <w:r>
        <w:rPr>
          <w:rFonts w:hint="eastAsia" w:ascii="仿宋" w:hAnsi="仿宋" w:eastAsia="仿宋" w:cs="仿宋"/>
          <w:sz w:val="24"/>
          <w:szCs w:val="24"/>
          <w:u w:val="single"/>
        </w:rPr>
        <w:t>一式贰套（不含标准图集）</w:t>
      </w:r>
    </w:p>
    <w:p w14:paraId="4C5B6C6F">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  5.2 </w:t>
      </w:r>
      <w:r>
        <w:rPr>
          <w:rFonts w:hint="eastAsia" w:ascii="仿宋" w:hAnsi="仿宋" w:eastAsia="仿宋" w:cs="仿宋"/>
          <w:sz w:val="24"/>
          <w:szCs w:val="24"/>
        </w:rPr>
        <w:t>承包人提供施工设计图纸</w:t>
      </w:r>
    </w:p>
    <w:p w14:paraId="5A6093DD">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）提供的时间：</w:t>
      </w:r>
      <w:r>
        <w:rPr>
          <w:rFonts w:hint="eastAsia" w:ascii="仿宋" w:hAnsi="仿宋" w:eastAsia="仿宋" w:cs="仿宋"/>
          <w:sz w:val="24"/>
          <w:szCs w:val="24"/>
          <w:u w:val="single"/>
        </w:rPr>
        <w:t xml:space="preserve">/ </w:t>
      </w:r>
    </w:p>
    <w:p w14:paraId="02CE34AD">
      <w:pPr>
        <w:spacing w:line="360" w:lineRule="auto"/>
        <w:ind w:firstLine="420" w:firstLineChars="175"/>
        <w:rPr>
          <w:rFonts w:ascii="仿宋" w:hAnsi="仿宋" w:eastAsia="仿宋" w:cs="仿宋"/>
          <w:sz w:val="24"/>
          <w:szCs w:val="24"/>
          <w:u w:val="single"/>
        </w:rPr>
      </w:pPr>
      <w:bookmarkStart w:id="2346" w:name="_Toc4504"/>
      <w:bookmarkStart w:id="2347" w:name="_Toc5354"/>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）提供的数量：</w:t>
      </w:r>
      <w:r>
        <w:rPr>
          <w:rFonts w:hint="eastAsia" w:ascii="仿宋" w:hAnsi="仿宋" w:eastAsia="仿宋" w:cs="仿宋"/>
          <w:sz w:val="24"/>
          <w:szCs w:val="24"/>
          <w:u w:val="single"/>
        </w:rPr>
        <w:t>/</w:t>
      </w:r>
      <w:bookmarkEnd w:id="2346"/>
      <w:bookmarkEnd w:id="2347"/>
    </w:p>
    <w:p w14:paraId="6D0D5A3D">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）监理工程师答复的时间：</w:t>
      </w:r>
      <w:r>
        <w:rPr>
          <w:rFonts w:hint="eastAsia" w:ascii="仿宋" w:hAnsi="仿宋" w:eastAsia="仿宋" w:cs="仿宋"/>
          <w:sz w:val="24"/>
          <w:szCs w:val="24"/>
          <w:u w:val="single"/>
        </w:rPr>
        <w:t xml:space="preserve">/ </w:t>
      </w:r>
    </w:p>
    <w:p w14:paraId="1D0FE48B">
      <w:pPr>
        <w:spacing w:line="360" w:lineRule="auto"/>
        <w:rPr>
          <w:rFonts w:ascii="仿宋" w:hAnsi="仿宋" w:eastAsia="仿宋" w:cs="Times New Roman"/>
          <w:sz w:val="24"/>
          <w:szCs w:val="24"/>
        </w:rPr>
      </w:pPr>
    </w:p>
    <w:p w14:paraId="149647CF">
      <w:pPr>
        <w:pStyle w:val="3"/>
        <w:tabs>
          <w:tab w:val="left" w:pos="420"/>
        </w:tabs>
        <w:spacing w:line="360" w:lineRule="auto"/>
        <w:ind w:left="0" w:firstLine="0"/>
        <w:rPr>
          <w:rFonts w:ascii="仿宋" w:hAnsi="仿宋" w:eastAsia="仿宋"/>
          <w:b/>
          <w:bCs/>
          <w:sz w:val="24"/>
          <w:szCs w:val="24"/>
        </w:rPr>
      </w:pPr>
      <w:bookmarkStart w:id="2348" w:name="_Toc27498"/>
      <w:bookmarkStart w:id="2349" w:name="_Toc4725"/>
      <w:bookmarkStart w:id="2350" w:name="_Toc21727"/>
      <w:bookmarkStart w:id="2351" w:name="_Toc19320"/>
      <w:bookmarkStart w:id="2352" w:name="_Toc12247"/>
      <w:bookmarkStart w:id="2353" w:name="_Toc6608"/>
      <w:bookmarkStart w:id="2354" w:name="_Toc22533"/>
      <w:bookmarkStart w:id="2355" w:name="_Toc10624930"/>
      <w:bookmarkStart w:id="2356" w:name="_Toc18198"/>
      <w:bookmarkStart w:id="2357" w:name="_Toc26895"/>
      <w:bookmarkStart w:id="2358" w:name="_Toc24622"/>
      <w:bookmarkStart w:id="2359" w:name="_Toc2503"/>
      <w:bookmarkStart w:id="2360" w:name="_Toc17494"/>
      <w:bookmarkStart w:id="2361" w:name="_Toc469384086"/>
      <w:bookmarkStart w:id="2362" w:name="_Toc22612"/>
      <w:r>
        <w:rPr>
          <w:rFonts w:ascii="仿宋" w:hAnsi="仿宋" w:eastAsia="仿宋" w:cs="仿宋"/>
          <w:b/>
          <w:bCs/>
          <w:sz w:val="24"/>
          <w:szCs w:val="24"/>
        </w:rPr>
        <w:t xml:space="preserve">6. </w:t>
      </w:r>
      <w:r>
        <w:rPr>
          <w:rFonts w:hint="eastAsia" w:ascii="仿宋" w:hAnsi="仿宋" w:eastAsia="仿宋" w:cs="仿宋"/>
          <w:b/>
          <w:bCs/>
          <w:sz w:val="24"/>
          <w:szCs w:val="24"/>
        </w:rPr>
        <w:t>通信联络</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5BA1A49F">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  6.2</w:t>
      </w:r>
      <w:r>
        <w:rPr>
          <w:rFonts w:hint="eastAsia" w:ascii="仿宋" w:hAnsi="仿宋" w:eastAsia="仿宋" w:cs="仿宋"/>
          <w:sz w:val="24"/>
          <w:szCs w:val="24"/>
        </w:rPr>
        <w:t>各方通讯地址、收件人及其他送达方式</w:t>
      </w:r>
    </w:p>
    <w:p w14:paraId="398C2CF5">
      <w:pPr>
        <w:numPr>
          <w:ilvl w:val="0"/>
          <w:numId w:val="27"/>
        </w:numPr>
        <w:tabs>
          <w:tab w:val="clear" w:pos="720"/>
        </w:tabs>
        <w:spacing w:line="360" w:lineRule="auto"/>
        <w:ind w:left="78" w:leftChars="37" w:firstLine="340" w:firstLineChars="142"/>
        <w:rPr>
          <w:rFonts w:ascii="仿宋" w:hAnsi="仿宋" w:eastAsia="仿宋" w:cs="Times New Roman"/>
          <w:sz w:val="24"/>
          <w:szCs w:val="24"/>
        </w:rPr>
      </w:pPr>
      <w:bookmarkStart w:id="2363" w:name="_Toc27470"/>
      <w:bookmarkStart w:id="2364" w:name="_Toc29012"/>
      <w:r>
        <w:rPr>
          <w:rFonts w:hint="eastAsia" w:ascii="仿宋" w:hAnsi="仿宋" w:eastAsia="仿宋" w:cs="仿宋"/>
          <w:sz w:val="24"/>
          <w:szCs w:val="24"/>
        </w:rPr>
        <w:t>各方通讯地址和收件人：</w:t>
      </w:r>
      <w:bookmarkEnd w:id="2363"/>
      <w:bookmarkEnd w:id="2364"/>
    </w:p>
    <w:p w14:paraId="06EC6583">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发包人：</w:t>
      </w:r>
      <w:r>
        <w:rPr>
          <w:rFonts w:hint="eastAsia" w:ascii="仿宋" w:hAnsi="仿宋" w:eastAsia="仿宋" w:cs="仿宋"/>
          <w:sz w:val="24"/>
          <w:szCs w:val="24"/>
          <w:u w:val="single"/>
        </w:rPr>
        <w:t>广州市花都自来水有限公司</w:t>
      </w:r>
    </w:p>
    <w:p w14:paraId="1B7ED884">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通讯地址：</w:t>
      </w:r>
      <w:r>
        <w:rPr>
          <w:rFonts w:hint="eastAsia" w:ascii="仿宋" w:hAnsi="仿宋" w:eastAsia="仿宋" w:cs="仿宋"/>
          <w:sz w:val="24"/>
          <w:szCs w:val="24"/>
          <w:u w:val="single"/>
        </w:rPr>
        <w:t>广州市花都区公益路43号</w:t>
      </w:r>
    </w:p>
    <w:p w14:paraId="00756682">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 xml:space="preserve">收件人： </w:t>
      </w:r>
      <w:r>
        <w:rPr>
          <w:rFonts w:hint="eastAsia" w:ascii="仿宋" w:hAnsi="仿宋" w:eastAsia="仿宋" w:cs="仿宋"/>
          <w:sz w:val="24"/>
          <w:szCs w:val="24"/>
          <w:u w:val="single"/>
        </w:rPr>
        <w:t xml:space="preserve">毕韵萦 </w:t>
      </w:r>
      <w:r>
        <w:rPr>
          <w:rFonts w:hint="eastAsia" w:ascii="仿宋" w:hAnsi="仿宋" w:eastAsia="仿宋" w:cs="仿宋"/>
          <w:sz w:val="24"/>
          <w:szCs w:val="24"/>
        </w:rPr>
        <w:t xml:space="preserve">  邮政编码：</w:t>
      </w:r>
      <w:r>
        <w:rPr>
          <w:rFonts w:hint="eastAsia" w:ascii="仿宋" w:hAnsi="仿宋" w:eastAsia="仿宋" w:cs="仿宋"/>
          <w:sz w:val="24"/>
          <w:szCs w:val="24"/>
          <w:u w:val="single"/>
        </w:rPr>
        <w:t>510800</w:t>
      </w:r>
    </w:p>
    <w:p w14:paraId="28BD26FD">
      <w:pPr>
        <w:spacing w:line="360" w:lineRule="auto"/>
        <w:ind w:firstLine="420" w:firstLineChars="175"/>
        <w:rPr>
          <w:rFonts w:ascii="仿宋" w:hAnsi="仿宋" w:eastAsia="仿宋" w:cs="仿宋"/>
          <w:sz w:val="24"/>
          <w:szCs w:val="24"/>
        </w:rPr>
      </w:pPr>
    </w:p>
    <w:p w14:paraId="23DE9E27">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承包人：</w:t>
      </w:r>
      <w:r>
        <w:rPr>
          <w:rFonts w:hint="eastAsia" w:ascii="仿宋" w:hAnsi="仿宋" w:eastAsia="仿宋" w:cs="仿宋"/>
          <w:sz w:val="24"/>
          <w:szCs w:val="24"/>
          <w:u w:val="single"/>
        </w:rPr>
        <w:t xml:space="preserve">               </w:t>
      </w:r>
    </w:p>
    <w:p w14:paraId="7BA74DD6">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通讯地址：</w:t>
      </w:r>
      <w:r>
        <w:rPr>
          <w:rFonts w:hint="eastAsia" w:ascii="仿宋" w:hAnsi="仿宋" w:eastAsia="仿宋" w:cs="仿宋"/>
          <w:sz w:val="24"/>
          <w:szCs w:val="24"/>
          <w:u w:val="single"/>
        </w:rPr>
        <w:t xml:space="preserve">             </w:t>
      </w:r>
    </w:p>
    <w:p w14:paraId="6D6D2587">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收件人：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邮政编码：</w:t>
      </w:r>
      <w:r>
        <w:rPr>
          <w:rFonts w:hint="eastAsia" w:ascii="仿宋" w:hAnsi="仿宋" w:eastAsia="仿宋" w:cs="仿宋"/>
          <w:sz w:val="24"/>
          <w:szCs w:val="24"/>
          <w:u w:val="single"/>
        </w:rPr>
        <w:t xml:space="preserve">     </w:t>
      </w:r>
    </w:p>
    <w:p w14:paraId="7C6B660F">
      <w:pPr>
        <w:spacing w:line="360" w:lineRule="auto"/>
        <w:ind w:firstLine="420" w:firstLineChars="175"/>
        <w:rPr>
          <w:rFonts w:ascii="仿宋" w:hAnsi="仿宋" w:eastAsia="仿宋" w:cs="仿宋"/>
          <w:sz w:val="24"/>
          <w:szCs w:val="24"/>
        </w:rPr>
      </w:pPr>
    </w:p>
    <w:p w14:paraId="2AFA64E7">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监理人：</w:t>
      </w:r>
      <w:r>
        <w:rPr>
          <w:rFonts w:hint="eastAsia" w:ascii="仿宋" w:hAnsi="仿宋" w:eastAsia="仿宋" w:cs="仿宋"/>
          <w:sz w:val="24"/>
          <w:szCs w:val="24"/>
          <w:u w:val="single"/>
        </w:rPr>
        <w:t>广州建筑工程监理有限公司</w:t>
      </w:r>
    </w:p>
    <w:p w14:paraId="7CE70052">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通讯地址：</w:t>
      </w:r>
      <w:r>
        <w:rPr>
          <w:rFonts w:hint="eastAsia" w:ascii="仿宋" w:hAnsi="仿宋" w:eastAsia="仿宋" w:cs="仿宋"/>
          <w:sz w:val="24"/>
          <w:szCs w:val="24"/>
          <w:u w:val="single"/>
        </w:rPr>
        <w:t>广州市广卫路四号20楼</w:t>
      </w:r>
    </w:p>
    <w:p w14:paraId="660B55EC">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 xml:space="preserve">收件人： </w:t>
      </w:r>
      <w:r>
        <w:rPr>
          <w:rFonts w:hint="eastAsia" w:ascii="仿宋" w:hAnsi="仿宋" w:eastAsia="仿宋" w:cs="仿宋"/>
          <w:sz w:val="24"/>
          <w:szCs w:val="24"/>
          <w:u w:val="single"/>
        </w:rPr>
        <w:t xml:space="preserve">黄广锐 </w:t>
      </w:r>
      <w:r>
        <w:rPr>
          <w:rFonts w:hint="eastAsia" w:ascii="仿宋" w:hAnsi="仿宋" w:eastAsia="仿宋" w:cs="仿宋"/>
          <w:sz w:val="24"/>
          <w:szCs w:val="24"/>
        </w:rPr>
        <w:t xml:space="preserve">  邮政编码：</w:t>
      </w:r>
      <w:r>
        <w:rPr>
          <w:rFonts w:hint="eastAsia" w:ascii="仿宋" w:hAnsi="仿宋" w:eastAsia="仿宋" w:cs="仿宋"/>
          <w:sz w:val="24"/>
          <w:szCs w:val="24"/>
          <w:u w:val="single"/>
        </w:rPr>
        <w:t>510030</w:t>
      </w:r>
    </w:p>
    <w:p w14:paraId="70D7C203">
      <w:pPr>
        <w:spacing w:line="360" w:lineRule="auto"/>
        <w:ind w:firstLine="420" w:firstLineChars="175"/>
        <w:rPr>
          <w:rFonts w:ascii="仿宋" w:hAnsi="仿宋" w:eastAsia="仿宋" w:cs="仿宋"/>
          <w:sz w:val="24"/>
          <w:szCs w:val="24"/>
        </w:rPr>
      </w:pPr>
    </w:p>
    <w:p w14:paraId="4A04C61A">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工程造价咨询人：</w:t>
      </w:r>
      <w:r>
        <w:rPr>
          <w:rFonts w:hint="eastAsia" w:ascii="仿宋" w:hAnsi="仿宋" w:eastAsia="仿宋" w:cs="仿宋"/>
          <w:sz w:val="24"/>
          <w:szCs w:val="24"/>
          <w:u w:val="single"/>
        </w:rPr>
        <w:t>广东省国际工程咨询有限公司</w:t>
      </w:r>
    </w:p>
    <w:p w14:paraId="3D1E9304">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通讯地址：</w:t>
      </w:r>
      <w:r>
        <w:rPr>
          <w:rFonts w:hint="eastAsia" w:ascii="仿宋" w:hAnsi="仿宋" w:eastAsia="仿宋" w:cs="仿宋"/>
          <w:sz w:val="24"/>
          <w:szCs w:val="24"/>
          <w:u w:val="single"/>
        </w:rPr>
        <w:t>广州市环市中路316号金鹰大厦16楼</w:t>
      </w:r>
    </w:p>
    <w:p w14:paraId="129F07C9">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收件人：</w:t>
      </w:r>
      <w:r>
        <w:rPr>
          <w:rFonts w:hint="eastAsia" w:ascii="仿宋" w:hAnsi="仿宋" w:eastAsia="仿宋" w:cs="仿宋"/>
          <w:sz w:val="24"/>
          <w:szCs w:val="24"/>
          <w:u w:val="single"/>
        </w:rPr>
        <w:t xml:space="preserve">郑润明   </w:t>
      </w:r>
      <w:r>
        <w:rPr>
          <w:rFonts w:hint="eastAsia" w:ascii="仿宋" w:hAnsi="仿宋" w:eastAsia="仿宋" w:cs="仿宋"/>
          <w:sz w:val="24"/>
          <w:szCs w:val="24"/>
        </w:rPr>
        <w:t>邮政编码：</w:t>
      </w:r>
      <w:r>
        <w:rPr>
          <w:rFonts w:hint="eastAsia" w:ascii="仿宋" w:hAnsi="仿宋" w:eastAsia="仿宋" w:cs="仿宋"/>
          <w:sz w:val="24"/>
          <w:szCs w:val="24"/>
          <w:u w:val="single"/>
        </w:rPr>
        <w:t>510060</w:t>
      </w:r>
    </w:p>
    <w:p w14:paraId="372E597E">
      <w:pPr>
        <w:numPr>
          <w:ilvl w:val="0"/>
          <w:numId w:val="27"/>
        </w:numPr>
        <w:tabs>
          <w:tab w:val="clear" w:pos="720"/>
        </w:tabs>
        <w:spacing w:line="360" w:lineRule="auto"/>
        <w:ind w:left="78" w:leftChars="37" w:firstLine="340" w:firstLineChars="142"/>
        <w:rPr>
          <w:rFonts w:ascii="仿宋" w:hAnsi="仿宋" w:eastAsia="仿宋" w:cs="Times New Roman"/>
          <w:sz w:val="24"/>
          <w:szCs w:val="24"/>
        </w:rPr>
      </w:pPr>
      <w:bookmarkStart w:id="2365" w:name="_Toc28085"/>
      <w:bookmarkStart w:id="2366" w:name="_Toc4223"/>
      <w:r>
        <w:rPr>
          <w:rFonts w:hint="eastAsia" w:ascii="仿宋" w:hAnsi="仿宋" w:eastAsia="仿宋" w:cs="仿宋"/>
          <w:sz w:val="24"/>
          <w:szCs w:val="24"/>
        </w:rPr>
        <w:t>视为送达的其他方式：</w:t>
      </w:r>
      <w:r>
        <w:rPr>
          <w:rFonts w:hint="eastAsia" w:ascii="仿宋" w:hAnsi="仿宋" w:eastAsia="仿宋" w:cs="仿宋"/>
          <w:sz w:val="24"/>
          <w:szCs w:val="24"/>
          <w:u w:val="single"/>
        </w:rPr>
        <w:t>/</w:t>
      </w:r>
      <w:bookmarkEnd w:id="2365"/>
      <w:bookmarkEnd w:id="2366"/>
    </w:p>
    <w:p w14:paraId="3BF759BE">
      <w:pPr>
        <w:ind w:left="120"/>
        <w:rPr>
          <w:rFonts w:ascii="仿宋" w:hAnsi="仿宋" w:eastAsia="仿宋" w:cs="Times New Roman"/>
          <w:sz w:val="24"/>
          <w:szCs w:val="24"/>
        </w:rPr>
      </w:pPr>
    </w:p>
    <w:p w14:paraId="39EA5A13">
      <w:pPr>
        <w:pStyle w:val="3"/>
        <w:tabs>
          <w:tab w:val="left" w:pos="420"/>
        </w:tabs>
        <w:spacing w:before="0" w:line="360" w:lineRule="auto"/>
        <w:ind w:left="0" w:firstLine="0"/>
        <w:rPr>
          <w:rFonts w:ascii="仿宋" w:hAnsi="仿宋" w:eastAsia="仿宋"/>
          <w:b/>
          <w:bCs/>
          <w:sz w:val="24"/>
          <w:szCs w:val="24"/>
        </w:rPr>
      </w:pPr>
      <w:bookmarkStart w:id="2367" w:name="_Toc9210"/>
      <w:bookmarkStart w:id="2368" w:name="_Toc669"/>
      <w:bookmarkStart w:id="2369" w:name="_Toc18477"/>
      <w:bookmarkStart w:id="2370" w:name="_Toc8303"/>
      <w:bookmarkStart w:id="2371" w:name="_Toc4171"/>
      <w:bookmarkStart w:id="2372" w:name="_Toc23587"/>
      <w:bookmarkStart w:id="2373" w:name="_Toc3880"/>
      <w:bookmarkStart w:id="2374" w:name="_Toc10624931"/>
      <w:bookmarkStart w:id="2375" w:name="_Toc469384087"/>
      <w:bookmarkStart w:id="2376" w:name="_Toc21153"/>
      <w:bookmarkStart w:id="2377" w:name="_Toc1116"/>
      <w:bookmarkStart w:id="2378" w:name="_Toc2961"/>
      <w:bookmarkStart w:id="2379" w:name="_Toc2437"/>
      <w:bookmarkStart w:id="2380" w:name="_Toc3849"/>
      <w:bookmarkStart w:id="2381" w:name="_Toc23967"/>
      <w:r>
        <w:rPr>
          <w:rFonts w:ascii="仿宋" w:hAnsi="仿宋" w:eastAsia="仿宋" w:cs="仿宋"/>
          <w:b/>
          <w:bCs/>
          <w:sz w:val="24"/>
          <w:szCs w:val="24"/>
        </w:rPr>
        <w:t xml:space="preserve">7. </w:t>
      </w:r>
      <w:r>
        <w:rPr>
          <w:rFonts w:hint="eastAsia" w:ascii="仿宋" w:hAnsi="仿宋" w:eastAsia="仿宋" w:cs="仿宋"/>
          <w:b/>
          <w:bCs/>
          <w:sz w:val="24"/>
          <w:szCs w:val="24"/>
        </w:rPr>
        <w:t>工程分包</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223E0252">
      <w:pPr>
        <w:spacing w:line="360" w:lineRule="auto"/>
        <w:ind w:left="120" w:firstLine="300" w:firstLineChars="125"/>
        <w:rPr>
          <w:rFonts w:ascii="仿宋" w:hAnsi="仿宋" w:eastAsia="仿宋" w:cs="仿宋"/>
          <w:sz w:val="24"/>
          <w:szCs w:val="24"/>
        </w:rPr>
      </w:pPr>
      <w:r>
        <w:rPr>
          <w:rFonts w:ascii="仿宋" w:hAnsi="仿宋" w:eastAsia="仿宋" w:cs="仿宋"/>
          <w:sz w:val="24"/>
          <w:szCs w:val="24"/>
        </w:rPr>
        <w:t xml:space="preserve">7.2 </w:t>
      </w:r>
      <w:r>
        <w:rPr>
          <w:rFonts w:hint="eastAsia" w:ascii="仿宋" w:hAnsi="仿宋" w:eastAsia="仿宋" w:cs="仿宋"/>
          <w:sz w:val="24"/>
          <w:szCs w:val="24"/>
        </w:rPr>
        <w:t>分包工程的批准：按水投集团分包管理办法执行（附件十一）</w:t>
      </w:r>
    </w:p>
    <w:p w14:paraId="14F4BDBA">
      <w:pPr>
        <w:spacing w:line="360" w:lineRule="auto"/>
        <w:ind w:left="120" w:firstLine="780" w:firstLineChars="325"/>
        <w:rPr>
          <w:rFonts w:ascii="仿宋" w:hAnsi="仿宋" w:eastAsia="仿宋" w:cs="仿宋"/>
          <w:sz w:val="24"/>
          <w:szCs w:val="24"/>
        </w:rPr>
      </w:pPr>
      <w:r>
        <w:rPr>
          <w:rFonts w:hint="eastAsia" w:ascii="仿宋" w:hAnsi="仿宋" w:eastAsia="仿宋" w:cs="仿宋"/>
          <w:sz w:val="24"/>
          <w:szCs w:val="24"/>
        </w:rPr>
        <w:t>指定分包工程名称：/</w:t>
      </w:r>
    </w:p>
    <w:p w14:paraId="7360BD8A">
      <w:pPr>
        <w:ind w:left="120" w:firstLine="300" w:firstLineChars="125"/>
        <w:rPr>
          <w:rFonts w:ascii="仿宋" w:hAnsi="仿宋" w:eastAsia="仿宋" w:cs="Times New Roman"/>
          <w:sz w:val="24"/>
          <w:szCs w:val="24"/>
          <w:u w:val="single"/>
        </w:rPr>
      </w:pPr>
    </w:p>
    <w:p w14:paraId="6E00DA3C">
      <w:pPr>
        <w:ind w:left="120" w:firstLine="300" w:firstLineChars="125"/>
        <w:rPr>
          <w:rFonts w:ascii="仿宋" w:hAnsi="仿宋" w:eastAsia="仿宋" w:cs="Times New Roman"/>
          <w:sz w:val="24"/>
          <w:szCs w:val="24"/>
        </w:rPr>
      </w:pPr>
      <w:r>
        <w:rPr>
          <w:rFonts w:ascii="仿宋" w:hAnsi="仿宋" w:eastAsia="仿宋" w:cs="仿宋"/>
          <w:sz w:val="24"/>
          <w:szCs w:val="24"/>
        </w:rPr>
        <w:t xml:space="preserve">7.4 </w:t>
      </w:r>
      <w:r>
        <w:rPr>
          <w:rFonts w:hint="eastAsia" w:ascii="仿宋" w:hAnsi="仿宋" w:eastAsia="仿宋" w:cs="仿宋"/>
          <w:sz w:val="24"/>
          <w:szCs w:val="24"/>
        </w:rPr>
        <w:t>分包工程款的支付方式：</w:t>
      </w:r>
      <w:r>
        <w:rPr>
          <w:rFonts w:hint="eastAsia" w:ascii="仿宋" w:hAnsi="仿宋" w:eastAsia="仿宋" w:cs="仿宋"/>
          <w:sz w:val="24"/>
          <w:szCs w:val="24"/>
          <w:u w:val="single"/>
        </w:rPr>
        <w:t>/</w:t>
      </w:r>
    </w:p>
    <w:p w14:paraId="7B11584C">
      <w:pPr>
        <w:ind w:left="120"/>
        <w:rPr>
          <w:rFonts w:ascii="仿宋" w:hAnsi="仿宋" w:eastAsia="仿宋" w:cs="Times New Roman"/>
          <w:sz w:val="24"/>
          <w:szCs w:val="24"/>
        </w:rPr>
      </w:pPr>
    </w:p>
    <w:p w14:paraId="1DD8176D">
      <w:pPr>
        <w:pStyle w:val="3"/>
        <w:tabs>
          <w:tab w:val="left" w:pos="420"/>
        </w:tabs>
        <w:spacing w:before="0" w:line="360" w:lineRule="auto"/>
        <w:ind w:left="0" w:firstLine="0"/>
        <w:rPr>
          <w:rFonts w:ascii="仿宋" w:hAnsi="仿宋" w:eastAsia="仿宋" w:cs="仿宋"/>
          <w:sz w:val="24"/>
          <w:szCs w:val="24"/>
        </w:rPr>
      </w:pPr>
      <w:bookmarkStart w:id="2382" w:name="_Toc10900"/>
      <w:bookmarkStart w:id="2383" w:name="_Toc14092"/>
      <w:bookmarkStart w:id="2384" w:name="_Toc1014"/>
      <w:bookmarkStart w:id="2385" w:name="_Toc25340"/>
      <w:bookmarkStart w:id="2386" w:name="_Toc25404"/>
      <w:bookmarkStart w:id="2387" w:name="_Toc17429"/>
      <w:r>
        <w:rPr>
          <w:rFonts w:ascii="仿宋" w:hAnsi="仿宋" w:eastAsia="仿宋" w:cs="仿宋"/>
          <w:b/>
          <w:bCs/>
          <w:sz w:val="24"/>
          <w:szCs w:val="24"/>
        </w:rPr>
        <w:t xml:space="preserve">13. </w:t>
      </w:r>
      <w:r>
        <w:rPr>
          <w:rFonts w:hint="eastAsia" w:ascii="仿宋" w:hAnsi="仿宋" w:eastAsia="仿宋" w:cs="仿宋"/>
          <w:b/>
          <w:bCs/>
          <w:sz w:val="24"/>
          <w:szCs w:val="24"/>
        </w:rPr>
        <w:t>交通运输</w:t>
      </w:r>
      <w:bookmarkEnd w:id="2382"/>
      <w:bookmarkEnd w:id="2383"/>
      <w:bookmarkEnd w:id="2384"/>
      <w:bookmarkEnd w:id="2385"/>
    </w:p>
    <w:p w14:paraId="7B18A031">
      <w:pPr>
        <w:spacing w:line="360" w:lineRule="auto"/>
        <w:ind w:left="120" w:firstLine="300" w:firstLineChars="125"/>
        <w:rPr>
          <w:rFonts w:ascii="仿宋" w:hAnsi="仿宋" w:eastAsia="仿宋" w:cs="Times New Roman"/>
          <w:sz w:val="24"/>
          <w:szCs w:val="24"/>
          <w:u w:val="single"/>
        </w:rPr>
      </w:pPr>
      <w:r>
        <w:rPr>
          <w:rFonts w:ascii="仿宋" w:hAnsi="仿宋" w:eastAsia="仿宋" w:cs="仿宋"/>
          <w:sz w:val="24"/>
          <w:szCs w:val="24"/>
        </w:rPr>
        <w:t xml:space="preserve">13.1 </w:t>
      </w:r>
      <w:r>
        <w:rPr>
          <w:rFonts w:hint="eastAsia" w:ascii="仿宋" w:hAnsi="仿宋" w:eastAsia="仿宋" w:cs="仿宋"/>
          <w:sz w:val="24"/>
          <w:szCs w:val="24"/>
        </w:rPr>
        <w:t>办理道路通行权和修建场外设施的费用：</w:t>
      </w:r>
      <w:r>
        <w:rPr>
          <w:rFonts w:hint="eastAsia" w:ascii="仿宋" w:hAnsi="仿宋" w:eastAsia="仿宋" w:cs="仿宋"/>
          <w:sz w:val="24"/>
          <w:szCs w:val="24"/>
          <w:u w:val="single"/>
        </w:rPr>
        <w:t>包含在合同价款中。</w:t>
      </w:r>
    </w:p>
    <w:p w14:paraId="04B472C3">
      <w:pPr>
        <w:spacing w:line="360" w:lineRule="auto"/>
        <w:ind w:left="120" w:firstLine="300" w:firstLineChars="125"/>
        <w:rPr>
          <w:rFonts w:ascii="仿宋" w:hAnsi="仿宋" w:eastAsia="仿宋" w:cs="仿宋"/>
          <w:sz w:val="24"/>
          <w:szCs w:val="24"/>
          <w:u w:val="single"/>
        </w:rPr>
      </w:pPr>
      <w:r>
        <w:rPr>
          <w:rFonts w:ascii="仿宋" w:hAnsi="仿宋" w:eastAsia="仿宋" w:cs="仿宋"/>
          <w:sz w:val="24"/>
          <w:szCs w:val="24"/>
        </w:rPr>
        <w:t xml:space="preserve">13.2 </w:t>
      </w:r>
      <w:r>
        <w:rPr>
          <w:rFonts w:hint="eastAsia" w:ascii="仿宋" w:hAnsi="仿宋" w:eastAsia="仿宋" w:cs="仿宋"/>
          <w:sz w:val="24"/>
          <w:szCs w:val="24"/>
        </w:rPr>
        <w:t>修建场内临时道路和交通设施的费用：</w:t>
      </w:r>
      <w:r>
        <w:rPr>
          <w:rFonts w:hint="eastAsia" w:ascii="仿宋" w:hAnsi="仿宋" w:eastAsia="仿宋" w:cs="仿宋"/>
          <w:sz w:val="24"/>
          <w:szCs w:val="24"/>
          <w:u w:val="single"/>
        </w:rPr>
        <w:t>包含在合同价款中。</w:t>
      </w:r>
    </w:p>
    <w:p w14:paraId="5B09CBD7"/>
    <w:p w14:paraId="727E32B5">
      <w:pPr>
        <w:spacing w:line="360" w:lineRule="auto"/>
        <w:ind w:left="120" w:firstLine="300" w:firstLineChars="125"/>
        <w:rPr>
          <w:rFonts w:ascii="仿宋" w:hAnsi="仿宋" w:eastAsia="仿宋" w:cs="仿宋"/>
          <w:sz w:val="24"/>
          <w:szCs w:val="24"/>
          <w:u w:val="single"/>
        </w:rPr>
      </w:pPr>
      <w:r>
        <w:rPr>
          <w:rFonts w:ascii="仿宋" w:hAnsi="仿宋" w:eastAsia="仿宋" w:cs="仿宋"/>
          <w:sz w:val="24"/>
          <w:szCs w:val="24"/>
        </w:rPr>
        <w:t xml:space="preserve">13.4 </w:t>
      </w:r>
      <w:r>
        <w:rPr>
          <w:rFonts w:hint="eastAsia" w:ascii="仿宋" w:hAnsi="仿宋" w:eastAsia="仿宋" w:cs="仿宋"/>
          <w:sz w:val="24"/>
          <w:szCs w:val="24"/>
        </w:rPr>
        <w:t>运输超大件和超重件的费用：</w:t>
      </w:r>
      <w:r>
        <w:rPr>
          <w:rFonts w:hint="eastAsia" w:ascii="仿宋" w:hAnsi="仿宋" w:eastAsia="仿宋" w:cs="仿宋"/>
          <w:sz w:val="24"/>
          <w:szCs w:val="24"/>
          <w:u w:val="single"/>
        </w:rPr>
        <w:t>包含在合同价款中。</w:t>
      </w:r>
      <w:bookmarkEnd w:id="2386"/>
      <w:bookmarkEnd w:id="2387"/>
    </w:p>
    <w:p w14:paraId="07E70D27">
      <w:pPr>
        <w:ind w:left="120" w:firstLine="300" w:firstLineChars="125"/>
        <w:rPr>
          <w:rFonts w:ascii="仿宋" w:hAnsi="仿宋" w:eastAsia="仿宋" w:cs="Times New Roman"/>
          <w:sz w:val="24"/>
          <w:szCs w:val="24"/>
        </w:rPr>
      </w:pPr>
    </w:p>
    <w:p w14:paraId="00E6898E">
      <w:pPr>
        <w:pStyle w:val="3"/>
        <w:tabs>
          <w:tab w:val="left" w:pos="420"/>
        </w:tabs>
        <w:ind w:left="0" w:firstLine="0"/>
        <w:rPr>
          <w:rFonts w:ascii="仿宋" w:hAnsi="仿宋" w:eastAsia="仿宋"/>
          <w:b/>
          <w:bCs/>
          <w:sz w:val="24"/>
          <w:szCs w:val="24"/>
        </w:rPr>
      </w:pPr>
      <w:bookmarkStart w:id="2388" w:name="_Toc10868"/>
      <w:bookmarkStart w:id="2389" w:name="_Toc9630"/>
      <w:bookmarkStart w:id="2390" w:name="_Toc23933"/>
      <w:bookmarkStart w:id="2391" w:name="_Toc9397"/>
      <w:bookmarkStart w:id="2392" w:name="_Toc469384089"/>
      <w:bookmarkStart w:id="2393" w:name="_Toc15943"/>
      <w:bookmarkStart w:id="2394" w:name="_Toc2246"/>
      <w:bookmarkStart w:id="2395" w:name="_Toc23898"/>
      <w:bookmarkStart w:id="2396" w:name="_Toc10624933"/>
      <w:bookmarkStart w:id="2397" w:name="_Toc5607"/>
      <w:bookmarkStart w:id="2398" w:name="_Toc13036"/>
      <w:bookmarkStart w:id="2399" w:name="_Toc11939"/>
      <w:bookmarkStart w:id="2400" w:name="_Toc21414"/>
      <w:bookmarkStart w:id="2401" w:name="_Toc3443"/>
      <w:bookmarkStart w:id="2402" w:name="_Toc899"/>
      <w:r>
        <w:rPr>
          <w:rFonts w:ascii="仿宋" w:hAnsi="仿宋" w:eastAsia="仿宋" w:cs="仿宋"/>
          <w:b/>
          <w:bCs/>
          <w:sz w:val="24"/>
          <w:szCs w:val="24"/>
        </w:rPr>
        <w:t xml:space="preserve">14. </w:t>
      </w:r>
      <w:r>
        <w:rPr>
          <w:rFonts w:hint="eastAsia" w:ascii="仿宋" w:hAnsi="仿宋" w:eastAsia="仿宋" w:cs="仿宋"/>
          <w:b/>
          <w:bCs/>
          <w:sz w:val="24"/>
          <w:szCs w:val="24"/>
        </w:rPr>
        <w:t>专项批准事件的签认</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4E89EF0E">
      <w:pPr>
        <w:ind w:left="120"/>
        <w:rPr>
          <w:rFonts w:ascii="仿宋" w:hAnsi="仿宋" w:eastAsia="仿宋" w:cs="Times New Roman"/>
          <w:sz w:val="24"/>
          <w:szCs w:val="24"/>
        </w:rPr>
      </w:pPr>
    </w:p>
    <w:p w14:paraId="7A0DE23E">
      <w:pPr>
        <w:ind w:left="120" w:leftChars="57" w:firstLine="300" w:firstLineChars="125"/>
        <w:rPr>
          <w:rFonts w:ascii="仿宋" w:hAnsi="仿宋" w:eastAsia="仿宋" w:cs="Times New Roman"/>
          <w:sz w:val="24"/>
          <w:szCs w:val="24"/>
        </w:rPr>
      </w:pPr>
      <w:r>
        <w:rPr>
          <w:rFonts w:ascii="仿宋" w:hAnsi="仿宋" w:eastAsia="仿宋" w:cs="仿宋"/>
          <w:sz w:val="24"/>
          <w:szCs w:val="24"/>
        </w:rPr>
        <w:t xml:space="preserve"> 14.2 </w:t>
      </w:r>
      <w:r>
        <w:rPr>
          <w:rFonts w:hint="eastAsia" w:ascii="仿宋" w:hAnsi="仿宋" w:eastAsia="仿宋" w:cs="仿宋"/>
          <w:sz w:val="24"/>
          <w:szCs w:val="24"/>
        </w:rPr>
        <w:t>专项批准事件的签认人选</w:t>
      </w:r>
    </w:p>
    <w:p w14:paraId="2F74FEBC">
      <w:pPr>
        <w:ind w:left="120" w:leftChars="57" w:firstLine="300" w:firstLineChars="125"/>
        <w:rPr>
          <w:rFonts w:ascii="仿宋" w:hAnsi="仿宋" w:eastAsia="仿宋" w:cs="Times New Roman"/>
          <w:sz w:val="24"/>
          <w:szCs w:val="24"/>
        </w:rPr>
      </w:pPr>
    </w:p>
    <w:p w14:paraId="650EFCEA">
      <w:pPr>
        <w:numPr>
          <w:ilvl w:val="0"/>
          <w:numId w:val="28"/>
        </w:numPr>
        <w:ind w:left="120" w:leftChars="57" w:firstLine="300" w:firstLineChars="125"/>
        <w:rPr>
          <w:rFonts w:ascii="仿宋" w:hAnsi="仿宋" w:eastAsia="仿宋" w:cs="Times New Roman"/>
          <w:sz w:val="24"/>
          <w:szCs w:val="24"/>
        </w:rPr>
      </w:pPr>
      <w:r>
        <w:rPr>
          <w:rFonts w:hint="eastAsia" w:ascii="仿宋" w:hAnsi="仿宋" w:eastAsia="仿宋" w:cs="仿宋"/>
          <w:sz w:val="24"/>
          <w:szCs w:val="24"/>
        </w:rPr>
        <w:t>监理工程师：</w:t>
      </w:r>
    </w:p>
    <w:p w14:paraId="7B69CB44">
      <w:pPr>
        <w:ind w:left="120" w:leftChars="57" w:firstLine="300" w:firstLineChars="125"/>
        <w:rPr>
          <w:rFonts w:ascii="仿宋" w:hAnsi="仿宋" w:eastAsia="仿宋" w:cs="Times New Roman"/>
          <w:sz w:val="24"/>
          <w:szCs w:val="24"/>
        </w:rPr>
      </w:pPr>
    </w:p>
    <w:p w14:paraId="6CD632BD">
      <w:pPr>
        <w:ind w:left="120" w:leftChars="57" w:firstLine="300" w:firstLineChars="125"/>
        <w:rPr>
          <w:rFonts w:ascii="仿宋" w:hAnsi="仿宋" w:eastAsia="仿宋" w:cs="仿宋"/>
          <w:sz w:val="24"/>
          <w:szCs w:val="24"/>
          <w:u w:val="single"/>
        </w:rPr>
      </w:pPr>
      <w:r>
        <w:rPr>
          <w:rFonts w:hint="eastAsia" w:ascii="仿宋" w:hAnsi="仿宋" w:eastAsia="仿宋" w:cs="仿宋"/>
          <w:sz w:val="24"/>
          <w:szCs w:val="24"/>
        </w:rPr>
        <w:t>姓名：印章样式：签字样式：</w:t>
      </w:r>
    </w:p>
    <w:p w14:paraId="147B9E5F">
      <w:pPr>
        <w:ind w:left="120" w:leftChars="57" w:firstLine="300" w:firstLineChars="125"/>
        <w:rPr>
          <w:rFonts w:ascii="仿宋" w:hAnsi="仿宋" w:eastAsia="仿宋" w:cs="Times New Roman"/>
          <w:sz w:val="24"/>
          <w:szCs w:val="24"/>
        </w:rPr>
      </w:pPr>
    </w:p>
    <w:p w14:paraId="3F402E06">
      <w:pPr>
        <w:numPr>
          <w:ilvl w:val="0"/>
          <w:numId w:val="28"/>
        </w:numPr>
        <w:ind w:left="120" w:leftChars="57" w:firstLine="300" w:firstLineChars="125"/>
        <w:rPr>
          <w:rFonts w:ascii="仿宋" w:hAnsi="仿宋" w:eastAsia="仿宋" w:cs="Times New Roman"/>
          <w:sz w:val="24"/>
          <w:szCs w:val="24"/>
        </w:rPr>
      </w:pPr>
      <w:r>
        <w:rPr>
          <w:rFonts w:hint="eastAsia" w:ascii="仿宋" w:hAnsi="仿宋" w:eastAsia="仿宋" w:cs="仿宋"/>
          <w:sz w:val="24"/>
          <w:szCs w:val="24"/>
        </w:rPr>
        <w:t>造价工程师：</w:t>
      </w:r>
    </w:p>
    <w:p w14:paraId="78C2FCD2">
      <w:pPr>
        <w:ind w:left="120" w:leftChars="57" w:firstLine="300" w:firstLineChars="125"/>
        <w:rPr>
          <w:rFonts w:ascii="仿宋" w:hAnsi="仿宋" w:eastAsia="仿宋" w:cs="Times New Roman"/>
          <w:sz w:val="24"/>
          <w:szCs w:val="24"/>
        </w:rPr>
      </w:pPr>
    </w:p>
    <w:p w14:paraId="1C4543EB">
      <w:pPr>
        <w:ind w:left="120" w:leftChars="57" w:firstLine="300" w:firstLineChars="125"/>
        <w:rPr>
          <w:rFonts w:ascii="仿宋" w:hAnsi="仿宋" w:eastAsia="仿宋" w:cs="仿宋"/>
          <w:sz w:val="24"/>
          <w:szCs w:val="24"/>
          <w:u w:val="single"/>
        </w:rPr>
      </w:pPr>
      <w:r>
        <w:rPr>
          <w:rFonts w:hint="eastAsia" w:ascii="仿宋" w:hAnsi="仿宋" w:eastAsia="仿宋" w:cs="仿宋"/>
          <w:sz w:val="24"/>
          <w:szCs w:val="24"/>
        </w:rPr>
        <w:t>姓名：印章样式：签字样式：</w:t>
      </w:r>
    </w:p>
    <w:p w14:paraId="53A03FA0">
      <w:pPr>
        <w:ind w:left="120" w:leftChars="57" w:firstLine="300" w:firstLineChars="125"/>
        <w:rPr>
          <w:rFonts w:ascii="仿宋" w:hAnsi="仿宋" w:eastAsia="仿宋" w:cs="Times New Roman"/>
          <w:sz w:val="24"/>
          <w:szCs w:val="24"/>
        </w:rPr>
      </w:pPr>
    </w:p>
    <w:p w14:paraId="18B82CB0">
      <w:pPr>
        <w:numPr>
          <w:ilvl w:val="0"/>
          <w:numId w:val="28"/>
        </w:numPr>
        <w:ind w:left="120" w:leftChars="57" w:firstLine="300" w:firstLineChars="125"/>
        <w:rPr>
          <w:rFonts w:ascii="仿宋" w:hAnsi="仿宋" w:eastAsia="仿宋" w:cs="Times New Roman"/>
          <w:sz w:val="24"/>
          <w:szCs w:val="24"/>
        </w:rPr>
      </w:pPr>
      <w:r>
        <w:rPr>
          <w:rFonts w:hint="eastAsia" w:ascii="仿宋" w:hAnsi="仿宋" w:eastAsia="仿宋" w:cs="仿宋"/>
          <w:sz w:val="24"/>
          <w:szCs w:val="24"/>
        </w:rPr>
        <w:t>建造师：</w:t>
      </w:r>
    </w:p>
    <w:p w14:paraId="0C176EC4">
      <w:pPr>
        <w:ind w:left="120" w:leftChars="57" w:firstLine="300" w:firstLineChars="125"/>
        <w:rPr>
          <w:rFonts w:ascii="仿宋" w:hAnsi="仿宋" w:eastAsia="仿宋" w:cs="Times New Roman"/>
          <w:sz w:val="24"/>
          <w:szCs w:val="24"/>
        </w:rPr>
      </w:pPr>
    </w:p>
    <w:p w14:paraId="4C5F53E2">
      <w:pPr>
        <w:ind w:left="120" w:leftChars="57" w:firstLine="300" w:firstLineChars="125"/>
        <w:rPr>
          <w:rFonts w:ascii="仿宋" w:hAnsi="仿宋" w:eastAsia="仿宋" w:cs="Times New Roman"/>
          <w:sz w:val="24"/>
          <w:szCs w:val="24"/>
        </w:rPr>
      </w:pPr>
      <w:r>
        <w:rPr>
          <w:rFonts w:hint="eastAsia" w:ascii="仿宋" w:hAnsi="仿宋" w:eastAsia="仿宋" w:cs="仿宋"/>
          <w:sz w:val="24"/>
          <w:szCs w:val="24"/>
        </w:rPr>
        <w:t>姓名：印章样式：签字样式：</w:t>
      </w:r>
    </w:p>
    <w:p w14:paraId="054CA92C">
      <w:pPr>
        <w:ind w:left="239" w:leftChars="114" w:firstLine="120" w:firstLineChars="50"/>
        <w:rPr>
          <w:rFonts w:ascii="仿宋" w:hAnsi="仿宋" w:eastAsia="仿宋" w:cs="Times New Roman"/>
          <w:sz w:val="24"/>
          <w:szCs w:val="24"/>
        </w:rPr>
      </w:pPr>
    </w:p>
    <w:p w14:paraId="311E24B0">
      <w:pPr>
        <w:pStyle w:val="22"/>
        <w:adjustRightInd w:val="0"/>
        <w:snapToGrid w:val="0"/>
        <w:spacing w:before="240" w:beforeLines="100" w:line="360" w:lineRule="auto"/>
        <w:outlineLvl w:val="1"/>
        <w:rPr>
          <w:rFonts w:ascii="仿宋" w:hAnsi="仿宋" w:eastAsia="仿宋" w:cs="仿宋"/>
          <w:b/>
          <w:bCs/>
          <w:sz w:val="24"/>
          <w:szCs w:val="24"/>
        </w:rPr>
      </w:pPr>
      <w:bookmarkStart w:id="2403" w:name="_Toc14593"/>
      <w:bookmarkStart w:id="2404" w:name="_Toc4793"/>
      <w:bookmarkStart w:id="2405" w:name="_Toc23675"/>
      <w:bookmarkStart w:id="2406" w:name="_Toc15410"/>
      <w:bookmarkStart w:id="2407" w:name="_Toc6359"/>
      <w:bookmarkStart w:id="2408" w:name="_Toc16251"/>
      <w:bookmarkStart w:id="2409" w:name="_Toc29521"/>
      <w:bookmarkStart w:id="2410" w:name="_Toc16087"/>
      <w:bookmarkStart w:id="2411" w:name="_Toc20383"/>
      <w:bookmarkStart w:id="2412" w:name="_Toc7046"/>
      <w:bookmarkStart w:id="2413" w:name="_Toc11322"/>
      <w:bookmarkStart w:id="2414" w:name="_Toc17932"/>
      <w:bookmarkStart w:id="2415" w:name="_Toc469384090"/>
      <w:bookmarkStart w:id="2416" w:name="_Toc10624934"/>
      <w:r>
        <w:rPr>
          <w:rFonts w:ascii="仿宋" w:hAnsi="仿宋" w:eastAsia="仿宋" w:cs="仿宋"/>
          <w:b/>
          <w:bCs/>
          <w:sz w:val="24"/>
          <w:szCs w:val="24"/>
        </w:rPr>
        <w:t xml:space="preserve">15  </w:t>
      </w:r>
      <w:r>
        <w:rPr>
          <w:rFonts w:hint="eastAsia" w:ascii="仿宋" w:hAnsi="仿宋" w:eastAsia="仿宋" w:cs="仿宋"/>
          <w:b/>
          <w:bCs/>
          <w:sz w:val="24"/>
          <w:szCs w:val="24"/>
        </w:rPr>
        <w:t>专利技术</w:t>
      </w:r>
      <w:bookmarkEnd w:id="2403"/>
      <w:bookmarkEnd w:id="2404"/>
      <w:bookmarkEnd w:id="2405"/>
      <w:bookmarkEnd w:id="2406"/>
      <w:bookmarkEnd w:id="2407"/>
      <w:bookmarkEnd w:id="2408"/>
      <w:bookmarkEnd w:id="2409"/>
      <w:bookmarkEnd w:id="2410"/>
      <w:bookmarkEnd w:id="2411"/>
      <w:bookmarkEnd w:id="2412"/>
      <w:bookmarkEnd w:id="2413"/>
      <w:bookmarkEnd w:id="2414"/>
    </w:p>
    <w:p w14:paraId="01E64067">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15.1合同实施过程中，发包人鼓励承包人积极开展工程技术创新工作，因本项目开发创造的新工艺、新技术、新材料等成果以及各项专利技术归发包人与承包人共有。</w:t>
      </w:r>
    </w:p>
    <w:p w14:paraId="4563545D">
      <w:pPr>
        <w:ind w:firstLine="120" w:firstLineChars="50"/>
        <w:rPr>
          <w:rFonts w:ascii="仿宋" w:hAnsi="仿宋" w:eastAsia="仿宋" w:cs="仿宋"/>
          <w:sz w:val="24"/>
          <w:szCs w:val="24"/>
        </w:rPr>
      </w:pPr>
    </w:p>
    <w:p w14:paraId="302F4472">
      <w:pPr>
        <w:pStyle w:val="3"/>
        <w:tabs>
          <w:tab w:val="left" w:pos="420"/>
        </w:tabs>
        <w:ind w:left="0" w:firstLine="0"/>
        <w:rPr>
          <w:rFonts w:ascii="仿宋" w:hAnsi="仿宋" w:eastAsia="仿宋"/>
          <w:b/>
          <w:bCs/>
          <w:sz w:val="24"/>
          <w:szCs w:val="24"/>
        </w:rPr>
      </w:pPr>
      <w:bookmarkStart w:id="2417" w:name="_Toc25829"/>
      <w:bookmarkStart w:id="2418" w:name="_Toc14550"/>
      <w:bookmarkStart w:id="2419" w:name="_Toc23950"/>
      <w:bookmarkStart w:id="2420" w:name="_Toc2708"/>
      <w:bookmarkStart w:id="2421" w:name="_Toc12490"/>
      <w:bookmarkStart w:id="2422" w:name="_Toc2392"/>
      <w:bookmarkStart w:id="2423" w:name="_Toc11929"/>
      <w:bookmarkStart w:id="2424" w:name="_Toc18903"/>
      <w:bookmarkStart w:id="2425" w:name="_Toc19702"/>
      <w:bookmarkStart w:id="2426" w:name="_Toc12963"/>
      <w:bookmarkStart w:id="2427" w:name="_Toc25223"/>
      <w:bookmarkStart w:id="2428" w:name="_Toc12561"/>
      <w:bookmarkStart w:id="2429" w:name="_Toc7534"/>
      <w:r>
        <w:rPr>
          <w:rFonts w:ascii="仿宋" w:hAnsi="仿宋" w:eastAsia="仿宋" w:cs="仿宋"/>
          <w:b/>
          <w:bCs/>
          <w:sz w:val="24"/>
          <w:szCs w:val="24"/>
        </w:rPr>
        <w:t xml:space="preserve">19. </w:t>
      </w:r>
      <w:r>
        <w:rPr>
          <w:rFonts w:hint="eastAsia" w:ascii="仿宋" w:hAnsi="仿宋" w:eastAsia="仿宋" w:cs="仿宋"/>
          <w:b/>
          <w:bCs/>
          <w:sz w:val="24"/>
          <w:szCs w:val="24"/>
        </w:rPr>
        <w:t>发包人</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6427457F">
      <w:pPr>
        <w:rPr>
          <w:rFonts w:ascii="仿宋" w:hAnsi="仿宋" w:eastAsia="仿宋" w:cs="Times New Roman"/>
          <w:sz w:val="24"/>
          <w:szCs w:val="24"/>
        </w:rPr>
      </w:pPr>
    </w:p>
    <w:p w14:paraId="0025E740">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19.</w:t>
      </w:r>
      <w:r>
        <w:rPr>
          <w:rFonts w:hint="eastAsia" w:ascii="仿宋" w:hAnsi="仿宋" w:eastAsia="仿宋" w:cs="仿宋"/>
          <w:sz w:val="24"/>
          <w:szCs w:val="24"/>
        </w:rPr>
        <w:t>2发包人完成下列工作的约定</w:t>
      </w:r>
    </w:p>
    <w:p w14:paraId="36963031">
      <w:pPr>
        <w:numPr>
          <w:ilvl w:val="0"/>
          <w:numId w:val="29"/>
        </w:numPr>
        <w:tabs>
          <w:tab w:val="left" w:pos="0"/>
          <w:tab w:val="clear" w:pos="720"/>
        </w:tabs>
        <w:spacing w:line="360" w:lineRule="auto"/>
        <w:ind w:left="0" w:firstLine="420" w:firstLineChars="175"/>
        <w:rPr>
          <w:rFonts w:ascii="仿宋" w:hAnsi="仿宋" w:eastAsia="仿宋" w:cs="Times New Roman"/>
          <w:sz w:val="24"/>
          <w:szCs w:val="24"/>
        </w:rPr>
      </w:pPr>
      <w:r>
        <w:rPr>
          <w:rFonts w:hint="eastAsia" w:ascii="仿宋" w:hAnsi="仿宋" w:eastAsia="仿宋" w:cs="仿宋"/>
          <w:sz w:val="24"/>
          <w:szCs w:val="24"/>
        </w:rPr>
        <w:t>办理土地征用、拆迁、平整施工场地等工作的时间：</w:t>
      </w:r>
      <w:r>
        <w:rPr>
          <w:rFonts w:hint="eastAsia" w:ascii="仿宋" w:hAnsi="仿宋" w:eastAsia="仿宋" w:cs="仿宋"/>
          <w:sz w:val="24"/>
          <w:szCs w:val="24"/>
          <w:u w:val="single"/>
        </w:rPr>
        <w:t>发出“开工令”前，发包人负责办妥主要施工用地的征（借）用手续，承包人应予配合。提供主要现场的日期与开工日期相同，施工场所范围内的场地清理、平整等工作由承包人负责办理，费用已包含在合同价款中。</w:t>
      </w:r>
    </w:p>
    <w:p w14:paraId="1A4D98C9">
      <w:pPr>
        <w:numPr>
          <w:ilvl w:val="0"/>
          <w:numId w:val="29"/>
        </w:numPr>
        <w:tabs>
          <w:tab w:val="left" w:pos="0"/>
          <w:tab w:val="clear" w:pos="720"/>
        </w:tabs>
        <w:spacing w:line="360" w:lineRule="auto"/>
        <w:ind w:left="0" w:firstLine="420" w:firstLineChars="175"/>
        <w:rPr>
          <w:rFonts w:ascii="仿宋" w:hAnsi="仿宋" w:eastAsia="仿宋" w:cs="Times New Roman"/>
          <w:sz w:val="24"/>
          <w:szCs w:val="24"/>
          <w:u w:val="single"/>
        </w:rPr>
      </w:pPr>
      <w:r>
        <w:rPr>
          <w:rFonts w:hint="eastAsia" w:ascii="仿宋" w:hAnsi="仿宋" w:eastAsia="仿宋" w:cs="仿宋"/>
          <w:sz w:val="24"/>
          <w:szCs w:val="24"/>
        </w:rPr>
        <w:t>完成施工所需水、电、通讯线路接驳的时间及地点：</w:t>
      </w:r>
      <w:r>
        <w:rPr>
          <w:rFonts w:hint="eastAsia" w:ascii="仿宋" w:hAnsi="仿宋" w:eastAsia="仿宋" w:cs="仿宋"/>
          <w:sz w:val="24"/>
          <w:szCs w:val="24"/>
          <w:u w:val="single"/>
        </w:rPr>
        <w:t>施工临时用水、用电、通讯、网络、排污、排水设施由承包人自行负责，费用（含报装和敷设费用）已包含在合同价款中。</w:t>
      </w:r>
    </w:p>
    <w:p w14:paraId="02138910">
      <w:pPr>
        <w:numPr>
          <w:ilvl w:val="0"/>
          <w:numId w:val="29"/>
        </w:numPr>
        <w:tabs>
          <w:tab w:val="left" w:pos="0"/>
          <w:tab w:val="clear" w:pos="720"/>
        </w:tabs>
        <w:spacing w:line="360" w:lineRule="auto"/>
        <w:ind w:left="0" w:firstLine="420" w:firstLineChars="175"/>
        <w:rPr>
          <w:rFonts w:ascii="仿宋" w:hAnsi="仿宋" w:eastAsia="仿宋" w:cs="Times New Roman"/>
          <w:sz w:val="24"/>
          <w:szCs w:val="24"/>
          <w:u w:val="single"/>
        </w:rPr>
      </w:pPr>
      <w:r>
        <w:rPr>
          <w:rFonts w:hint="eastAsia" w:ascii="仿宋" w:hAnsi="仿宋" w:eastAsia="仿宋" w:cs="仿宋"/>
          <w:sz w:val="24"/>
          <w:szCs w:val="24"/>
        </w:rPr>
        <w:t>开通施工现场与城乡公共道路间的通道的时间：</w:t>
      </w:r>
      <w:r>
        <w:rPr>
          <w:rFonts w:hint="eastAsia" w:ascii="仿宋" w:hAnsi="仿宋" w:eastAsia="仿宋" w:cs="仿宋"/>
          <w:sz w:val="24"/>
          <w:szCs w:val="24"/>
          <w:u w:val="single"/>
        </w:rPr>
        <w:t>由承包人根据现场的需要或发包人要求确定，相关费用已包含在合同价款中。</w:t>
      </w:r>
    </w:p>
    <w:p w14:paraId="6E7E08C3">
      <w:pPr>
        <w:numPr>
          <w:ilvl w:val="0"/>
          <w:numId w:val="29"/>
        </w:numPr>
        <w:tabs>
          <w:tab w:val="left" w:pos="0"/>
          <w:tab w:val="clear" w:pos="720"/>
        </w:tabs>
        <w:spacing w:line="360" w:lineRule="auto"/>
        <w:ind w:left="0" w:firstLine="420" w:firstLineChars="175"/>
        <w:rPr>
          <w:rFonts w:ascii="仿宋" w:hAnsi="仿宋" w:eastAsia="仿宋" w:cs="Times New Roman"/>
          <w:sz w:val="24"/>
          <w:szCs w:val="24"/>
        </w:rPr>
      </w:pPr>
      <w:r>
        <w:rPr>
          <w:rFonts w:hint="eastAsia" w:ascii="仿宋" w:hAnsi="仿宋" w:eastAsia="仿宋" w:cs="仿宋"/>
          <w:sz w:val="24"/>
          <w:szCs w:val="24"/>
        </w:rPr>
        <w:t>提供施工所需的有关资料的时间：</w:t>
      </w:r>
      <w:r>
        <w:rPr>
          <w:rFonts w:hint="eastAsia" w:ascii="仿宋" w:hAnsi="仿宋" w:eastAsia="仿宋" w:cs="仿宋"/>
          <w:sz w:val="24"/>
          <w:szCs w:val="24"/>
          <w:u w:val="single"/>
        </w:rPr>
        <w:t>工程地质资料、地下管线资料与设计文件同时提供；地下管线资料由承包人自行调查核实，并承担由此引起的责任和损失，费用已包含在合同价款中，发包人可提供可能的协助和方便。</w:t>
      </w:r>
    </w:p>
    <w:p w14:paraId="7A03A5A3">
      <w:pPr>
        <w:numPr>
          <w:ilvl w:val="0"/>
          <w:numId w:val="29"/>
        </w:numPr>
        <w:tabs>
          <w:tab w:val="left" w:pos="0"/>
          <w:tab w:val="clear" w:pos="720"/>
        </w:tabs>
        <w:spacing w:line="360" w:lineRule="auto"/>
        <w:ind w:left="0" w:firstLine="420" w:firstLineChars="175"/>
        <w:rPr>
          <w:rFonts w:ascii="仿宋" w:hAnsi="仿宋" w:eastAsia="仿宋" w:cs="仿宋"/>
          <w:sz w:val="24"/>
          <w:szCs w:val="24"/>
          <w:u w:val="single"/>
        </w:rPr>
      </w:pPr>
      <w:r>
        <w:rPr>
          <w:rFonts w:hint="eastAsia" w:ascii="仿宋" w:hAnsi="仿宋" w:eastAsia="仿宋" w:cs="仿宋"/>
          <w:sz w:val="24"/>
          <w:szCs w:val="24"/>
        </w:rPr>
        <w:t>办理施工所需的有关证件和批准手续的时间：</w:t>
      </w:r>
      <w:r>
        <w:rPr>
          <w:rFonts w:hint="eastAsia" w:ascii="仿宋" w:hAnsi="仿宋" w:eastAsia="仿宋" w:cs="仿宋"/>
          <w:sz w:val="24"/>
          <w:szCs w:val="24"/>
          <w:u w:val="single"/>
        </w:rPr>
        <w:t>有关施工所需相关证件、文件由承包人办理，同时承包人也应协助发包人办理施工许可证，具体要求详见专用条款20.2，费用已包含合同价款中。</w:t>
      </w:r>
    </w:p>
    <w:p w14:paraId="072A0777">
      <w:pPr>
        <w:numPr>
          <w:ilvl w:val="0"/>
          <w:numId w:val="29"/>
        </w:numPr>
        <w:tabs>
          <w:tab w:val="left" w:pos="0"/>
          <w:tab w:val="clear" w:pos="720"/>
        </w:tabs>
        <w:spacing w:line="360" w:lineRule="auto"/>
        <w:ind w:left="0" w:firstLine="420" w:firstLineChars="175"/>
        <w:rPr>
          <w:rFonts w:ascii="仿宋" w:hAnsi="仿宋" w:eastAsia="仿宋" w:cs="仿宋"/>
          <w:sz w:val="24"/>
          <w:szCs w:val="24"/>
          <w:u w:val="single"/>
        </w:rPr>
      </w:pPr>
      <w:r>
        <w:rPr>
          <w:rFonts w:hint="eastAsia" w:ascii="仿宋" w:hAnsi="仿宋" w:eastAsia="仿宋" w:cs="仿宋"/>
          <w:sz w:val="24"/>
          <w:szCs w:val="24"/>
        </w:rPr>
        <w:t>现场交验的时间：</w:t>
      </w:r>
      <w:r>
        <w:rPr>
          <w:rFonts w:hint="eastAsia" w:ascii="仿宋" w:hAnsi="仿宋" w:eastAsia="仿宋" w:cs="仿宋"/>
          <w:sz w:val="24"/>
          <w:szCs w:val="24"/>
          <w:u w:val="single"/>
        </w:rPr>
        <w:t>/</w:t>
      </w:r>
    </w:p>
    <w:p w14:paraId="3BD3B51B">
      <w:pPr>
        <w:numPr>
          <w:ilvl w:val="0"/>
          <w:numId w:val="29"/>
        </w:numPr>
        <w:tabs>
          <w:tab w:val="left" w:pos="0"/>
          <w:tab w:val="clear" w:pos="720"/>
        </w:tabs>
        <w:spacing w:line="360" w:lineRule="auto"/>
        <w:ind w:left="0" w:firstLine="420" w:firstLineChars="175"/>
        <w:rPr>
          <w:rFonts w:ascii="仿宋" w:hAnsi="仿宋" w:eastAsia="仿宋" w:cs="Times New Roman"/>
          <w:sz w:val="24"/>
          <w:szCs w:val="24"/>
        </w:rPr>
      </w:pPr>
      <w:r>
        <w:rPr>
          <w:rFonts w:hint="eastAsia" w:ascii="仿宋" w:hAnsi="仿宋" w:eastAsia="仿宋" w:cs="仿宋"/>
          <w:sz w:val="24"/>
          <w:szCs w:val="24"/>
        </w:rPr>
        <w:t>提供标准与规范的时间：</w:t>
      </w:r>
      <w:r>
        <w:rPr>
          <w:rFonts w:hint="eastAsia" w:ascii="仿宋" w:hAnsi="仿宋" w:eastAsia="仿宋" w:cs="仿宋"/>
          <w:sz w:val="24"/>
          <w:szCs w:val="24"/>
          <w:u w:val="single"/>
        </w:rPr>
        <w:t>发包人不另行提供</w:t>
      </w:r>
    </w:p>
    <w:p w14:paraId="21E99A9E">
      <w:pPr>
        <w:numPr>
          <w:ilvl w:val="0"/>
          <w:numId w:val="29"/>
        </w:numPr>
        <w:tabs>
          <w:tab w:val="left" w:pos="0"/>
          <w:tab w:val="clear" w:pos="720"/>
        </w:tabs>
        <w:spacing w:line="360" w:lineRule="auto"/>
        <w:ind w:left="0" w:firstLine="420" w:firstLineChars="175"/>
        <w:rPr>
          <w:rFonts w:ascii="仿宋" w:hAnsi="仿宋" w:eastAsia="仿宋" w:cs="Times New Roman"/>
          <w:sz w:val="24"/>
          <w:szCs w:val="24"/>
        </w:rPr>
      </w:pPr>
      <w:r>
        <w:rPr>
          <w:rFonts w:hint="eastAsia" w:ascii="仿宋" w:hAnsi="仿宋" w:eastAsia="仿宋" w:cs="仿宋"/>
          <w:sz w:val="24"/>
          <w:szCs w:val="24"/>
        </w:rPr>
        <w:t>组织图纸会审和设计交底的时间：</w:t>
      </w:r>
      <w:r>
        <w:rPr>
          <w:rFonts w:hint="eastAsia" w:ascii="仿宋" w:hAnsi="仿宋" w:eastAsia="仿宋" w:cs="仿宋"/>
          <w:sz w:val="24"/>
          <w:szCs w:val="24"/>
          <w:u w:val="single"/>
        </w:rPr>
        <w:t>开工前3天</w:t>
      </w:r>
    </w:p>
    <w:p w14:paraId="62CBF792">
      <w:pPr>
        <w:numPr>
          <w:ilvl w:val="0"/>
          <w:numId w:val="29"/>
        </w:numPr>
        <w:tabs>
          <w:tab w:val="left" w:pos="0"/>
          <w:tab w:val="clear" w:pos="720"/>
        </w:tabs>
        <w:spacing w:line="360" w:lineRule="auto"/>
        <w:ind w:left="0" w:firstLine="420" w:firstLineChars="175"/>
        <w:rPr>
          <w:rFonts w:ascii="仿宋" w:hAnsi="仿宋" w:eastAsia="仿宋" w:cs="仿宋"/>
          <w:sz w:val="24"/>
          <w:szCs w:val="24"/>
        </w:rPr>
      </w:pPr>
      <w:r>
        <w:rPr>
          <w:rFonts w:hint="eastAsia" w:ascii="仿宋" w:hAnsi="仿宋" w:eastAsia="仿宋" w:cs="仿宋"/>
          <w:sz w:val="24"/>
          <w:szCs w:val="24"/>
        </w:rPr>
        <w:t>协调处理施工周围场地问题和邻近建筑物等保护工作的约定：</w:t>
      </w:r>
      <w:r>
        <w:rPr>
          <w:rFonts w:hint="eastAsia" w:ascii="仿宋" w:hAnsi="仿宋" w:eastAsia="仿宋" w:cs="仿宋"/>
          <w:sz w:val="24"/>
          <w:szCs w:val="24"/>
          <w:u w:val="single"/>
        </w:rPr>
        <w:t>发包人协助承包人做好上述保护工作的协调处理，除文物保护外，其它保护工作费用已包含在合同价款中。</w:t>
      </w:r>
    </w:p>
    <w:p w14:paraId="63C8CC71">
      <w:p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（10）委托承包人办理的工作有：</w:t>
      </w:r>
    </w:p>
    <w:p w14:paraId="04CE2DAC">
      <w:pPr>
        <w:spacing w:line="360" w:lineRule="auto"/>
        <w:ind w:firstLine="420" w:firstLineChars="175"/>
        <w:rPr>
          <w:rFonts w:ascii="仿宋" w:hAnsi="仿宋" w:eastAsia="仿宋" w:cs="仿宋"/>
          <w:sz w:val="24"/>
          <w:szCs w:val="24"/>
          <w:u w:val="single"/>
        </w:rPr>
      </w:pPr>
      <w:bookmarkStart w:id="2430" w:name="_Hlk16932249"/>
      <w:r>
        <w:rPr>
          <w:rFonts w:hint="eastAsia" w:ascii="仿宋" w:hAnsi="仿宋" w:eastAsia="仿宋" w:cs="仿宋"/>
          <w:sz w:val="24"/>
          <w:szCs w:val="24"/>
        </w:rPr>
        <w:t>①</w:t>
      </w:r>
      <w:bookmarkEnd w:id="2430"/>
      <w:r>
        <w:rPr>
          <w:rFonts w:hint="eastAsia" w:ascii="仿宋" w:hAnsi="仿宋" w:eastAsia="仿宋" w:cs="仿宋"/>
          <w:sz w:val="24"/>
          <w:szCs w:val="24"/>
          <w:u w:val="single"/>
        </w:rPr>
        <w:t>承包人负责委托具备勘察测量资质的单位对所提供的施工范围内水准点和标高进行现场复测，并填妥《测量复核记录》签字备案，然后将用地边线标识后提交给发包人作为控制边线，其费用已包含在合同价款中。</w:t>
      </w:r>
    </w:p>
    <w:p w14:paraId="7DDFD20F">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u w:val="single"/>
        </w:rPr>
        <w:t>②发包人所提供的工程地质和地下管线资料仅供参考。承包人需在施工前对资料数据自行核实，并承担由于施工过程地质数据偏差而引起的责任和损失。</w:t>
      </w:r>
    </w:p>
    <w:p w14:paraId="0B32139B">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u w:val="single"/>
        </w:rPr>
        <w:t>③承包人负责永久用电、消防、防雷、特种设备等报装验收工作，其费用已包含在合同价款中。</w:t>
      </w:r>
    </w:p>
    <w:p w14:paraId="2A757266">
      <w:pPr>
        <w:spacing w:line="360" w:lineRule="auto"/>
        <w:ind w:firstLine="420" w:firstLineChars="175"/>
        <w:rPr>
          <w:rFonts w:ascii="仿宋" w:hAnsi="仿宋" w:eastAsia="仿宋" w:cs="仿宋"/>
          <w:sz w:val="24"/>
          <w:szCs w:val="24"/>
          <w:u w:val="single"/>
        </w:rPr>
      </w:pPr>
      <w:r>
        <w:rPr>
          <w:rFonts w:ascii="仿宋" w:hAnsi="仿宋" w:eastAsia="仿宋" w:cs="仿宋"/>
          <w:sz w:val="24"/>
          <w:szCs w:val="24"/>
          <w:u w:val="single"/>
        </w:rPr>
        <w:fldChar w:fldCharType="begin"/>
      </w:r>
      <w:r>
        <w:rPr>
          <w:rFonts w:hint="eastAsia" w:ascii="仿宋" w:hAnsi="仿宋" w:eastAsia="仿宋" w:cs="仿宋"/>
          <w:sz w:val="24"/>
          <w:szCs w:val="24"/>
          <w:u w:val="single"/>
        </w:rPr>
        <w:instrText xml:space="preserve">= 4 \* GB3</w:instrText>
      </w:r>
      <w:r>
        <w:rPr>
          <w:rFonts w:ascii="仿宋" w:hAnsi="仿宋" w:eastAsia="仿宋" w:cs="仿宋"/>
          <w:sz w:val="24"/>
          <w:szCs w:val="24"/>
          <w:u w:val="single"/>
        </w:rPr>
        <w:fldChar w:fldCharType="separate"/>
      </w:r>
      <w:r>
        <w:rPr>
          <w:rFonts w:hint="eastAsia" w:ascii="仿宋" w:hAnsi="仿宋" w:eastAsia="仿宋" w:cs="仿宋"/>
          <w:sz w:val="24"/>
          <w:szCs w:val="24"/>
          <w:u w:val="single"/>
        </w:rPr>
        <w:t>④</w:t>
      </w:r>
      <w:r>
        <w:rPr>
          <w:rFonts w:ascii="仿宋" w:hAnsi="仿宋" w:eastAsia="仿宋" w:cs="仿宋"/>
          <w:sz w:val="24"/>
          <w:szCs w:val="24"/>
          <w:u w:val="single"/>
        </w:rPr>
        <w:fldChar w:fldCharType="end"/>
      </w:r>
      <w:r>
        <w:rPr>
          <w:rFonts w:hint="eastAsia" w:ascii="仿宋" w:hAnsi="仿宋" w:eastAsia="仿宋" w:cs="仿宋"/>
          <w:sz w:val="24"/>
          <w:szCs w:val="24"/>
          <w:u w:val="single"/>
        </w:rPr>
        <w:t>承包人除按国家、行业和广东省现行的标准与规范或规程执行，还需依据发包人所提供的技术条款执行。</w:t>
      </w:r>
    </w:p>
    <w:p w14:paraId="267038B6">
      <w:pPr>
        <w:ind w:firstLine="420" w:firstLineChars="175"/>
        <w:rPr>
          <w:rFonts w:ascii="仿宋" w:hAnsi="仿宋" w:eastAsia="仿宋" w:cs="仿宋"/>
          <w:sz w:val="24"/>
          <w:szCs w:val="24"/>
        </w:rPr>
      </w:pPr>
    </w:p>
    <w:p w14:paraId="10D0D4E6">
      <w:pPr>
        <w:spacing w:line="360" w:lineRule="auto"/>
        <w:ind w:firstLine="420" w:firstLineChars="175"/>
        <w:rPr>
          <w:rFonts w:ascii="仿宋" w:hAnsi="仿宋" w:eastAsia="仿宋" w:cs="仿宋"/>
          <w:sz w:val="24"/>
          <w:szCs w:val="24"/>
        </w:rPr>
      </w:pPr>
      <w:r>
        <w:rPr>
          <w:rFonts w:ascii="仿宋" w:hAnsi="仿宋" w:eastAsia="仿宋" w:cs="仿宋"/>
          <w:sz w:val="24"/>
          <w:szCs w:val="24"/>
        </w:rPr>
        <w:t>19.</w:t>
      </w:r>
      <w:r>
        <w:rPr>
          <w:rFonts w:hint="eastAsia" w:ascii="仿宋" w:hAnsi="仿宋" w:eastAsia="仿宋" w:cs="仿宋"/>
          <w:sz w:val="24"/>
          <w:szCs w:val="24"/>
        </w:rPr>
        <w:t>3发包人提供施工场地</w:t>
      </w:r>
    </w:p>
    <w:p w14:paraId="59B821C2">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（1）提供施工场地的时间：</w:t>
      </w:r>
      <w:r>
        <w:rPr>
          <w:rFonts w:hint="eastAsia" w:ascii="仿宋" w:hAnsi="仿宋" w:eastAsia="仿宋" w:cs="仿宋"/>
          <w:sz w:val="24"/>
          <w:szCs w:val="24"/>
          <w:u w:val="single"/>
        </w:rPr>
        <w:t>/</w:t>
      </w:r>
    </w:p>
    <w:p w14:paraId="187ADD85">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（2）提供施工场地约定：</w:t>
      </w:r>
      <w:r>
        <w:rPr>
          <w:rFonts w:hint="eastAsia" w:ascii="仿宋" w:hAnsi="仿宋" w:eastAsia="仿宋" w:cs="仿宋"/>
          <w:sz w:val="24"/>
          <w:szCs w:val="24"/>
          <w:u w:val="single"/>
        </w:rPr>
        <w:t>承包人应在发包人提供的征租地面积范围内布置、安排和组织施工。承包人如需占用发包人提供的征租地面积范围以外的场地，须自行办理有关手续</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rPr>
        <w:t>费用已包含在合同价款中。</w:t>
      </w:r>
    </w:p>
    <w:p w14:paraId="4D6506B9">
      <w:pPr>
        <w:ind w:firstLine="420" w:firstLineChars="175"/>
        <w:rPr>
          <w:rFonts w:ascii="仿宋" w:hAnsi="仿宋" w:eastAsia="仿宋" w:cs="Times New Roman"/>
          <w:sz w:val="24"/>
          <w:szCs w:val="24"/>
        </w:rPr>
      </w:pPr>
    </w:p>
    <w:p w14:paraId="46EEADD1">
      <w:pPr>
        <w:ind w:firstLine="420" w:firstLineChars="175"/>
        <w:rPr>
          <w:rFonts w:ascii="仿宋" w:hAnsi="仿宋" w:eastAsia="仿宋" w:cs="Times New Roman"/>
          <w:sz w:val="24"/>
          <w:szCs w:val="24"/>
        </w:rPr>
      </w:pPr>
      <w:r>
        <w:rPr>
          <w:rFonts w:ascii="仿宋" w:hAnsi="仿宋" w:eastAsia="仿宋" w:cs="仿宋"/>
          <w:sz w:val="24"/>
          <w:szCs w:val="24"/>
        </w:rPr>
        <w:t>19.</w:t>
      </w:r>
      <w:r>
        <w:rPr>
          <w:rFonts w:hint="eastAsia" w:ascii="仿宋" w:hAnsi="仿宋" w:eastAsia="仿宋" w:cs="仿宋"/>
          <w:sz w:val="24"/>
          <w:szCs w:val="24"/>
        </w:rPr>
        <w:t>4支付款项</w:t>
      </w:r>
    </w:p>
    <w:p w14:paraId="71F3F804">
      <w:pPr>
        <w:ind w:firstLine="420" w:firstLineChars="175"/>
        <w:rPr>
          <w:rFonts w:ascii="仿宋" w:hAnsi="仿宋" w:eastAsia="仿宋" w:cs="Times New Roman"/>
          <w:sz w:val="24"/>
          <w:szCs w:val="24"/>
        </w:rPr>
      </w:pPr>
    </w:p>
    <w:p w14:paraId="0AA343A4">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）工程款支付期限</w:t>
      </w:r>
    </w:p>
    <w:p w14:paraId="3EC0230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□按通用条款第</w:t>
      </w:r>
      <w:r>
        <w:rPr>
          <w:rFonts w:ascii="仿宋" w:hAnsi="仿宋" w:eastAsia="仿宋" w:cs="仿宋"/>
          <w:kern w:val="0"/>
          <w:sz w:val="24"/>
          <w:szCs w:val="24"/>
        </w:rPr>
        <w:t>80.3</w:t>
      </w:r>
      <w:r>
        <w:rPr>
          <w:rFonts w:hint="eastAsia" w:ascii="仿宋" w:hAnsi="仿宋" w:eastAsia="仿宋" w:cs="仿宋"/>
          <w:kern w:val="0"/>
          <w:sz w:val="24"/>
          <w:szCs w:val="24"/>
        </w:rPr>
        <w:t>款、第</w:t>
      </w:r>
      <w:r>
        <w:rPr>
          <w:rFonts w:ascii="仿宋" w:hAnsi="仿宋" w:eastAsia="仿宋" w:cs="仿宋"/>
          <w:kern w:val="0"/>
          <w:sz w:val="24"/>
          <w:szCs w:val="24"/>
        </w:rPr>
        <w:t>81.3</w:t>
      </w:r>
      <w:r>
        <w:rPr>
          <w:rFonts w:hint="eastAsia" w:ascii="仿宋" w:hAnsi="仿宋" w:eastAsia="仿宋" w:cs="仿宋"/>
          <w:kern w:val="0"/>
          <w:sz w:val="24"/>
          <w:szCs w:val="24"/>
        </w:rPr>
        <w:t>款、第</w:t>
      </w:r>
      <w:r>
        <w:rPr>
          <w:rFonts w:ascii="仿宋" w:hAnsi="仿宋" w:eastAsia="仿宋" w:cs="仿宋"/>
          <w:kern w:val="0"/>
          <w:sz w:val="24"/>
          <w:szCs w:val="24"/>
        </w:rPr>
        <w:t>83.3</w:t>
      </w:r>
      <w:r>
        <w:rPr>
          <w:rFonts w:hint="eastAsia" w:ascii="仿宋" w:hAnsi="仿宋" w:eastAsia="仿宋" w:cs="仿宋"/>
          <w:kern w:val="0"/>
          <w:sz w:val="24"/>
          <w:szCs w:val="24"/>
        </w:rPr>
        <w:t>款等规定期限支付。</w:t>
      </w:r>
    </w:p>
    <w:p w14:paraId="1A34A0A4">
      <w:pPr>
        <w:spacing w:line="360" w:lineRule="auto"/>
        <w:ind w:firstLine="420" w:firstLineChars="175"/>
        <w:rPr>
          <w:rFonts w:ascii="仿宋" w:hAnsi="仿宋" w:eastAsia="仿宋" w:cs="仿宋"/>
          <w:kern w:val="0"/>
          <w:sz w:val="24"/>
          <w:szCs w:val="24"/>
          <w:u w:val="single"/>
        </w:rPr>
      </w:pPr>
      <w:r>
        <w:rPr>
          <w:rFonts w:hint="eastAsia" w:ascii="宋体" w:hAnsi="宋体"/>
          <w:kern w:val="0"/>
          <w:sz w:val="24"/>
        </w:rPr>
        <w:t>√</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承包人按相关规定提交请款资料，发包人收到请款资料确认无误后14天内办理支付手续，具体支付时间以实际到款时间为准。</w:t>
      </w:r>
    </w:p>
    <w:p w14:paraId="1C7A6824">
      <w:pPr>
        <w:ind w:firstLine="420" w:firstLineChars="175"/>
        <w:rPr>
          <w:rFonts w:ascii="仿宋" w:hAnsi="仿宋" w:eastAsia="仿宋" w:cs="Times New Roman"/>
          <w:kern w:val="0"/>
          <w:sz w:val="24"/>
          <w:szCs w:val="24"/>
        </w:rPr>
      </w:pPr>
    </w:p>
    <w:p w14:paraId="70CBBC0A">
      <w:pPr>
        <w:ind w:firstLine="420" w:firstLineChars="175"/>
        <w:rPr>
          <w:rFonts w:ascii="仿宋" w:hAnsi="仿宋" w:eastAsia="仿宋" w:cs="Times New Roman"/>
          <w:kern w:val="0"/>
          <w:sz w:val="24"/>
          <w:szCs w:val="24"/>
        </w:rPr>
      </w:pPr>
    </w:p>
    <w:p w14:paraId="52E9730C">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）工程款支付方式</w:t>
      </w:r>
    </w:p>
    <w:p w14:paraId="2191263D">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按本合同所注明的银行账户转账。</w:t>
      </w:r>
    </w:p>
    <w:p w14:paraId="7618A076">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□支票支付。</w:t>
      </w:r>
    </w:p>
    <w:p w14:paraId="159C47A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□其他方式：</w:t>
      </w:r>
      <w:r>
        <w:rPr>
          <w:rFonts w:hint="eastAsia" w:ascii="仿宋" w:hAnsi="仿宋" w:eastAsia="仿宋" w:cs="仿宋"/>
          <w:kern w:val="0"/>
          <w:sz w:val="24"/>
          <w:szCs w:val="24"/>
          <w:u w:val="single"/>
        </w:rPr>
        <w:t>/</w:t>
      </w:r>
    </w:p>
    <w:p w14:paraId="61259903">
      <w:pPr>
        <w:ind w:firstLine="420" w:firstLineChars="175"/>
        <w:rPr>
          <w:rFonts w:ascii="仿宋" w:hAnsi="仿宋" w:eastAsia="仿宋" w:cs="Times New Roman"/>
          <w:kern w:val="0"/>
          <w:sz w:val="24"/>
          <w:szCs w:val="24"/>
        </w:rPr>
      </w:pPr>
    </w:p>
    <w:p w14:paraId="769332C0">
      <w:pPr>
        <w:rPr>
          <w:rFonts w:ascii="仿宋" w:hAnsi="仿宋" w:eastAsia="仿宋" w:cs="Times New Roman"/>
          <w:kern w:val="0"/>
          <w:sz w:val="24"/>
          <w:szCs w:val="24"/>
        </w:rPr>
      </w:pPr>
    </w:p>
    <w:p w14:paraId="4CFCE1C4">
      <w:pPr>
        <w:pStyle w:val="3"/>
        <w:tabs>
          <w:tab w:val="left" w:pos="420"/>
        </w:tabs>
        <w:ind w:left="0" w:firstLine="0"/>
        <w:rPr>
          <w:rFonts w:ascii="仿宋" w:hAnsi="仿宋" w:eastAsia="仿宋"/>
          <w:b/>
          <w:bCs/>
          <w:sz w:val="24"/>
          <w:szCs w:val="24"/>
        </w:rPr>
      </w:pPr>
      <w:bookmarkStart w:id="2431" w:name="_Toc3162"/>
      <w:bookmarkStart w:id="2432" w:name="_Toc2864"/>
      <w:bookmarkStart w:id="2433" w:name="_Toc469384091"/>
      <w:bookmarkStart w:id="2434" w:name="_Toc10624935"/>
      <w:bookmarkStart w:id="2435" w:name="_Toc3028"/>
      <w:bookmarkStart w:id="2436" w:name="_Toc16255"/>
      <w:bookmarkStart w:id="2437" w:name="_Toc12203"/>
      <w:bookmarkStart w:id="2438" w:name="_Toc9481"/>
      <w:bookmarkStart w:id="2439" w:name="_Toc9324"/>
      <w:bookmarkStart w:id="2440" w:name="_Toc24328"/>
      <w:bookmarkStart w:id="2441" w:name="_Toc5872"/>
      <w:bookmarkStart w:id="2442" w:name="_Toc25591"/>
      <w:bookmarkStart w:id="2443" w:name="_Toc15491"/>
      <w:bookmarkStart w:id="2444" w:name="_Toc2395"/>
      <w:bookmarkStart w:id="2445" w:name="_Toc12254"/>
      <w:r>
        <w:rPr>
          <w:rFonts w:ascii="仿宋" w:hAnsi="仿宋" w:eastAsia="仿宋" w:cs="仿宋"/>
          <w:b/>
          <w:bCs/>
          <w:sz w:val="24"/>
          <w:szCs w:val="24"/>
        </w:rPr>
        <w:t xml:space="preserve">20. </w:t>
      </w:r>
      <w:r>
        <w:rPr>
          <w:rFonts w:hint="eastAsia" w:ascii="仿宋" w:hAnsi="仿宋" w:eastAsia="仿宋" w:cs="仿宋"/>
          <w:b/>
          <w:bCs/>
          <w:sz w:val="24"/>
          <w:szCs w:val="24"/>
        </w:rPr>
        <w:t>承包人</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C14D151">
      <w:pPr>
        <w:rPr>
          <w:rFonts w:ascii="仿宋" w:hAnsi="仿宋" w:eastAsia="仿宋" w:cs="Times New Roman"/>
          <w:b/>
          <w:bCs/>
          <w:kern w:val="0"/>
          <w:sz w:val="24"/>
          <w:szCs w:val="24"/>
        </w:rPr>
      </w:pPr>
    </w:p>
    <w:p w14:paraId="74406B89">
      <w:pPr>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20.1 </w:t>
      </w:r>
      <w:r>
        <w:rPr>
          <w:rFonts w:hint="eastAsia" w:ascii="仿宋" w:hAnsi="仿宋" w:eastAsia="仿宋" w:cs="仿宋"/>
          <w:kern w:val="0"/>
          <w:sz w:val="24"/>
          <w:szCs w:val="24"/>
        </w:rPr>
        <w:t>遵守法律</w:t>
      </w:r>
    </w:p>
    <w:p w14:paraId="6018CFA4">
      <w:pPr>
        <w:ind w:firstLine="422" w:firstLineChars="175"/>
        <w:rPr>
          <w:rFonts w:ascii="仿宋" w:hAnsi="仿宋" w:eastAsia="仿宋" w:cs="Times New Roman"/>
          <w:b/>
          <w:bCs/>
          <w:kern w:val="0"/>
          <w:sz w:val="24"/>
          <w:szCs w:val="24"/>
        </w:rPr>
      </w:pPr>
    </w:p>
    <w:p w14:paraId="1481AC8C">
      <w:pPr>
        <w:spacing w:line="360" w:lineRule="auto"/>
        <w:ind w:firstLine="420" w:firstLineChars="175"/>
        <w:rPr>
          <w:rFonts w:ascii="仿宋" w:hAnsi="仿宋" w:eastAsia="仿宋" w:cs="Times New Roman"/>
          <w:kern w:val="0"/>
          <w:sz w:val="24"/>
          <w:szCs w:val="24"/>
          <w:u w:val="single"/>
        </w:rPr>
      </w:pPr>
      <w:r>
        <w:rPr>
          <w:rFonts w:hint="eastAsia" w:ascii="仿宋" w:hAnsi="仿宋" w:eastAsia="仿宋" w:cs="仿宋"/>
          <w:kern w:val="0"/>
          <w:sz w:val="24"/>
          <w:szCs w:val="24"/>
        </w:rPr>
        <w:t>承包人在本项目发包人的工程项目中存在通用条款</w:t>
      </w:r>
      <w:r>
        <w:rPr>
          <w:rFonts w:ascii="仿宋" w:hAnsi="仿宋" w:eastAsia="仿宋" w:cs="仿宋"/>
          <w:kern w:val="0"/>
          <w:sz w:val="24"/>
          <w:szCs w:val="24"/>
        </w:rPr>
        <w:t>20.1</w:t>
      </w:r>
      <w:r>
        <w:rPr>
          <w:rFonts w:hint="eastAsia" w:ascii="仿宋" w:hAnsi="仿宋" w:eastAsia="仿宋" w:cs="仿宋"/>
          <w:kern w:val="0"/>
          <w:sz w:val="24"/>
          <w:szCs w:val="24"/>
        </w:rPr>
        <w:t>所列行为，将被拒绝参与发包人后续工程投标。</w:t>
      </w:r>
    </w:p>
    <w:p w14:paraId="5E50837B">
      <w:pPr>
        <w:ind w:firstLine="422" w:firstLineChars="175"/>
        <w:rPr>
          <w:rFonts w:ascii="仿宋" w:hAnsi="仿宋" w:eastAsia="仿宋" w:cs="Times New Roman"/>
          <w:b/>
          <w:bCs/>
          <w:kern w:val="0"/>
          <w:sz w:val="24"/>
          <w:szCs w:val="24"/>
        </w:rPr>
      </w:pPr>
    </w:p>
    <w:p w14:paraId="17517A97">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20.2 </w:t>
      </w:r>
      <w:r>
        <w:rPr>
          <w:rFonts w:hint="eastAsia" w:ascii="仿宋" w:hAnsi="仿宋" w:eastAsia="仿宋" w:cs="仿宋"/>
          <w:kern w:val="0"/>
          <w:sz w:val="24"/>
          <w:szCs w:val="24"/>
        </w:rPr>
        <w:t>承包人完成下列工作的约定（包括但不限于）</w:t>
      </w:r>
    </w:p>
    <w:p w14:paraId="3ABE253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）按照合同约定和监理工程师的指令实施、完成并保修合同工程；</w:t>
      </w:r>
    </w:p>
    <w:p w14:paraId="304A6604">
      <w:pPr>
        <w:spacing w:line="360" w:lineRule="auto"/>
        <w:ind w:firstLine="420" w:firstLineChars="175"/>
        <w:rPr>
          <w:rFonts w:ascii="仿宋" w:hAnsi="仿宋" w:eastAsia="仿宋" w:cs="仿宋"/>
          <w:kern w:val="0"/>
          <w:sz w:val="24"/>
          <w:szCs w:val="24"/>
        </w:rPr>
      </w:pPr>
      <w:bookmarkStart w:id="2446" w:name="_Toc404851374"/>
      <w:r>
        <w:rPr>
          <w:rFonts w:hint="eastAsia" w:ascii="仿宋" w:hAnsi="仿宋" w:eastAsia="仿宋" w:cs="仿宋"/>
          <w:kern w:val="0"/>
          <w:sz w:val="24"/>
          <w:szCs w:val="24"/>
        </w:rPr>
        <w:t>1）承包人应于签订合同后7天内向发包人提交工程总体进度计划（网络计划）及资金使用计划，应包括按总日历天数（包括法定节假日）计算完成某一阶段或某一工序及全部工程的天数、计划日期及费用，进度计划和资金使用计划应满足合同要求。进度计划和资金使用计划经发包人及监理工程师批准后实施。签订合同后3天内提供项目施工组织设计（施工技术方案）等报监、报建资料。承包人应在签订合同后3天内完成调遣人员和调配施工设备、材料进入工地等施工准备工作。承包人签订合同后7天内应对施工图、技术资料做认真地复核和检查，有预见性的发现和指正设计缺陷和错误，应提出能实质性地节约资金和缩短工期的建议和措施，并书面通知发包人。</w:t>
      </w:r>
    </w:p>
    <w:p w14:paraId="322F855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2）承包人签订合同后3天内提交施工方案编制计划，20天内BIM实施方案和智慧工地管理实施方案，30天内提供材料供货计划和采购方案。</w:t>
      </w:r>
    </w:p>
    <w:p w14:paraId="499E62B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承包人应在开工后30天内，提供设备采购生产供货（含深化设计）计划；应在开工后60天内提交设备采购备选品牌和方案（含深化设计）供设计人、监理工程师和发包人审核。由于承包人未能如期提供上述资料而产生工期延误或费用增加由承包人自行承担。</w:t>
      </w:r>
    </w:p>
    <w:p w14:paraId="6B5FCBC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4）承包人应在开工后45天内，提交景观绿化二次深化设计方案，供设计人、监理工程师和发包人审核。由于承包人未能如期提供上述资料而产生工期延误或费用增加由承包人自行承担。</w:t>
      </w:r>
    </w:p>
    <w:p w14:paraId="07D3466A">
      <w:pPr>
        <w:spacing w:line="360" w:lineRule="auto"/>
        <w:ind w:firstLine="420" w:firstLineChars="175"/>
        <w:rPr>
          <w:rFonts w:hint="eastAsia" w:ascii="仿宋" w:hAnsi="仿宋" w:eastAsia="仿宋" w:cs="仿宋"/>
          <w:kern w:val="0"/>
          <w:sz w:val="24"/>
          <w:szCs w:val="24"/>
        </w:rPr>
      </w:pPr>
      <w:r>
        <w:rPr>
          <w:rFonts w:hint="eastAsia" w:ascii="仿宋" w:hAnsi="仿宋" w:eastAsia="仿宋" w:cs="仿宋"/>
          <w:kern w:val="0"/>
          <w:sz w:val="24"/>
          <w:szCs w:val="24"/>
        </w:rPr>
        <w:t>5）承包人递交投标文件时已被视为全部接受发包人在招标文件中提出的技术需求、标准，发包人不接受乙方提出的技术谈判，除非承包人有充分理由证明提出的技术条件明显优于招标文件技术要求，或证明招标文件技术要求存在错误、笔误、欠充分等问题，但应在提交采购方案时同时提出。</w:t>
      </w:r>
    </w:p>
    <w:p w14:paraId="40A72722">
      <w:pPr>
        <w:spacing w:line="360" w:lineRule="auto"/>
        <w:ind w:firstLine="420" w:firstLineChars="175"/>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芙蓉嶂水库范围内的施工工作应服从水务行政主管部门的相关规定和要求，防洪防汛期间应无条件服从其安排和指挥，相关费用已包含在投标报价中，工期不予顺延。</w:t>
      </w:r>
    </w:p>
    <w:p w14:paraId="33AB104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）承包人应派员协助与配合发包人完成工程范围内征租地或拆迁工作。必要时应根据发包人的指示合理安排或调整施工进度计划，其费用已包含在合同价款中，由此造成的影响不顺延工期。</w:t>
      </w:r>
    </w:p>
    <w:p w14:paraId="1F998E8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）承包人应充分考虑施工过程中危险性较大分部分项工程的相关技术及安全措施等工作，如因措施不当引起工程问题，所发生的费用及责任由承包人承担。</w:t>
      </w:r>
    </w:p>
    <w:p w14:paraId="08495F6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）承包人应全力配合项目其他承包人按照经审批的施工组织计划开展工作，并提供足够的场地和完善的质量保证，确保与其他工程顺利衔接。</w:t>
      </w:r>
    </w:p>
    <w:p w14:paraId="3102EAC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10</w:t>
      </w:r>
      <w:r>
        <w:rPr>
          <w:rFonts w:hint="eastAsia" w:ascii="仿宋" w:hAnsi="仿宋" w:eastAsia="仿宋" w:cs="仿宋"/>
          <w:kern w:val="0"/>
          <w:sz w:val="24"/>
          <w:szCs w:val="24"/>
        </w:rPr>
        <w:t>）承包人应积极配合监理工程师及其他承包人的工作并应在投标时已充分考虑此项工作对本项目的影响，此项工作所需费用已包含在投标报价中，工期不予顺延。</w:t>
      </w:r>
    </w:p>
    <w:p w14:paraId="4AECDDD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承包人应认真做好工程质量控制工作，积极配合业主委托的第三方质量检测单位按质量监督部门批复的质量检测方案开展质量检测工作，承包人配合采样送样过程中产生的费用已包含在合同价款中。如因工程材料或工程施工质量检测不合格，承包人负责重新整改直至达到合同要求的质量标准，由此产生的费用或工期延误由承包人承担。</w:t>
      </w:r>
    </w:p>
    <w:p w14:paraId="2F5BFE4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承包人开工前应按照安全风险分级管控工作等相关文件，自行组织或委托第三方服务机构、专家进行风险评估，建立安全风险分级管控制度、制定危险源辨识和风险评价程序，做好安全风险管控各项工作；并建立安全风险分级管控与隐患排查治理双重预防机制，按广州水投集团建设工程安全风险分级管控与隐患排查治理双重预防机制相关要求实施。</w:t>
      </w:r>
    </w:p>
    <w:p w14:paraId="7B83992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）隐蔽工程验收后，承包人应按照施工图纸要求及时隐蔽，如因隐蔽不及时所引起的一切责任及经济损失，由承包人承担。</w:t>
      </w:r>
    </w:p>
    <w:p w14:paraId="7AAAB78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承包人必须做好新装管道水压试验、冲洗及消毒等工作（包含但不限于试验封板的设计、制作、安装与拆卸；试压用水的进水管与排水管的安装与拆卸，以及其他辅助设施的安装与拆卸；排水通道疏浚等工作），与此相关的一切费用已包含在合同价款中，水压试验方案须报监理工程师、设计人和发包人审批同意后方可实施。若因承包人施工或措施采取不当发生农田淹没、房屋及其他设施被淹等第三方损失情况，则由承包人承担一切责任并赔偿损失。承包人保证发包人免于受到或承担应由承包人负责的上述事项所引起的或与之有关的索赔、诉讼以及其它开支。</w:t>
      </w:r>
    </w:p>
    <w:p w14:paraId="4D6386A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全部单位工程完工后，承包人应参与全线通水试验。通水试验的实施方案和具体时间安排由监理工程师和发包人确定，承包人应按监理工程师的指示具体实施。通水试验费用已包含在合同价款中。承包人将在通水试验过程中和通水试验完成后进行质量检查，并承担在通水试验过程中暴露的施工质量缺陷修补费用。</w:t>
      </w:r>
    </w:p>
    <w:p w14:paraId="6AB5ED1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）承包人采购主要材料和设备时，需向发包人提供设备选型的采购方案（含二次深化设计）并符合投标承诺，质量要求应符合发包人的相关规定，经设计人和监理工程师审核后，报发包人批准后方可执行。</w:t>
      </w:r>
    </w:p>
    <w:p w14:paraId="2695094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采购的所有主要材料和设备进场同时须提供产品出厂合格证明，厂家相关资质、材料检测报告、设备性能检测等相关质量证明，否则按三无产品清退出施工场地，因此而造成的损失由承包单位承担；需要送检的产品按规定监理旁站见证送检。</w:t>
      </w:r>
    </w:p>
    <w:p w14:paraId="34256B9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）承包人应保证工程资料整理与工程进度同步，并接受监理工程师及发包人的检查。</w:t>
      </w:r>
    </w:p>
    <w:p w14:paraId="36F9BAF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承包人应根据工程施工情况及监理工程师的指令，按时向监理工程师提交符合技术标准和要求及法律法规和政府相关部门要求的各种评审结果或报告。承包人提交上述报告所需的一切费用均已包括在合同价款中。</w:t>
      </w:r>
    </w:p>
    <w:p w14:paraId="5B719D92">
      <w:pPr>
        <w:spacing w:line="360" w:lineRule="auto"/>
        <w:ind w:firstLine="420" w:firstLineChars="175"/>
        <w:rPr>
          <w:rFonts w:ascii="仿宋" w:hAnsi="仿宋" w:eastAsia="仿宋" w:cs="仿宋"/>
          <w:kern w:val="0"/>
          <w:sz w:val="24"/>
          <w:szCs w:val="24"/>
        </w:rPr>
      </w:pPr>
      <w:bookmarkStart w:id="2447" w:name="_Toc350609267"/>
      <w:bookmarkEnd w:id="2447"/>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）承包人为办理合同工程施工所需的人员、设备、材料等各种证件、批复文件和其他审批手续，所需的一切费用均已包括在合同价款中。</w:t>
      </w:r>
    </w:p>
    <w:p w14:paraId="5EDF498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20</w:t>
      </w:r>
      <w:r>
        <w:rPr>
          <w:rFonts w:hint="eastAsia" w:ascii="仿宋" w:hAnsi="仿宋" w:eastAsia="仿宋" w:cs="仿宋"/>
          <w:kern w:val="0"/>
          <w:sz w:val="24"/>
          <w:szCs w:val="24"/>
        </w:rPr>
        <w:t>）在合同工程施工期和质量保修期内，承包人必须采取制定详细的计划、预案和有效措施，服从抗洪抢险的命令和统一指挥调度，确保做好汛期防洪度汛工作，若因承包人原因出现任何问题，导致第三方损失，由承包人承担一切责任并赔偿损失。</w:t>
      </w:r>
    </w:p>
    <w:p w14:paraId="178D457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工程施工过程中、工程完工后，由承包人负责施工使用过程中损坏的乡（村）道路、市政道路、公路按原标准修复，以及管道覆土后的管面、边坡复绿、土地复垦等工作，由此所产生的一切费用已包含在合同价款中。由于承包人施工原因，造成道路、堤围、建（构）筑物下沉、位移、受损及第三方损失等产生赔偿，由承包人承担一切责任并赔偿损失。承包人保证发包人免于受到或承担应由承包人负责的上述事项所引起的或与之有关的索赔、诉讼以及其它开支。</w:t>
      </w:r>
    </w:p>
    <w:p w14:paraId="4F65388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A工程施工过程中，若需穿越涉及农田灌溉、引水、排泄洪等管、渠，须做好导流管、渠，保证其使用功能等不低于原有功能。使用期间需对其进行疏浚、维护，并于工程完工后按原状恢复，由此所产生的一切费用已包含在合同价款中。若因承包人施工或措施采取不当发生农田淹没、房屋及其他设施被淹等第三方损失情况，则由承包人承担一切责任并赔偿损失。承包人保证发包人免于受到或承担应由承包人负责的上述事项所引起的或与之有关的索赔、诉讼以及其它开支。</w:t>
      </w:r>
    </w:p>
    <w:p w14:paraId="4E8635B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B承包人应对已完成的工程负有管理和维护的义务，并承担因工程建设临时用地的土地复垦工作和责任。</w:t>
      </w:r>
    </w:p>
    <w:p w14:paraId="6FEFDB2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C承包人应接受质量安全监督管理部门的监督管理，及时提供工作计划和便利条件。结合国家法规、施工图纸、上级行政主管部门的要求配合完成质量安全监督管理工作。</w:t>
      </w:r>
    </w:p>
    <w:p w14:paraId="2C3EE52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合同工程完工后，承包人应及时清理施工现场，并移交场地；场地移交前，承包人应做好施工现场的维护工作，由此产生的一切费用已包含在合同价款中。若因承包人原因造成的上述事项所引起的或与之有关的行政处罚、索赔、诉讼以及其它开支由承包人承担。承包人须配合发包人办理施工场地的接收（移交）手续，并在场地租借期限前完成场地移交工作。如因承包人原因导致借地时间超期的，由此产生的相关费用由承包人承担。</w:t>
      </w:r>
    </w:p>
    <w:p w14:paraId="1588845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承包人项目经理部主要负责人员（项目负责人、技术负责人、安全负责人）必须全职在现场办公（每月不少于24天），不得兼职或者擅自离岗。因特殊情况需短暂（不多于三天）离岗的，应当事先报监理工程师批准后报发包人备案，并必须妥善安排工地现场的工作交接；投标承诺其他人员应在工程开展全面施工时投入驻场；若现场管理人员（含投标承诺人员）的专业配置、技术力量、人员数量仍无法满足招标文件要求（含技术要求）和实际需要，承包人应无条件更换或增派符合要求且具有相应专业能力的人员。若违反上述规定，承包人必须就此作出书面解释和保证，并自行承担由此产生的质量安全隐患和工期延误等的损失。如发现承包人项目经理部主要负责人员存在兼职情况，经监理工程师核实后，发包人可要求立即撤换该人员；</w:t>
      </w:r>
    </w:p>
    <w:p w14:paraId="4429CC2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承包人需为本项目提供总承包管理及协调服务，为专业分包人、其他承包人、甲供材料供应商和设备供应商提供相关服务、协调及配合的工作，并按照后续签订的合同协议的约定，对工程、材料及设备的工期和质量与专业分包人/其他承包人/甲供材料供应商/设备供应商一起向发包人承担连带责任。</w:t>
      </w:r>
    </w:p>
    <w:p w14:paraId="3458CA7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对于承包人或其专业分包人所雇用的工人或任何其他人员的工伤意外等损害或赔偿，承包人应保证发包人免于责任，且保证发包人不负担涉及这类损害与赔偿或与此有关的索赔、诉讼，损害赔偿，诉讼费、赔偿费及其他费用由承包人负责，另承包人由于伤亡事故而造成本工程停工的，发包人将不予顺延工期，其所有损失由承包人自负。但由于发包人或监理工程师的行为失误所造成的伤亡除外。</w:t>
      </w:r>
    </w:p>
    <w:p w14:paraId="0BA6DA3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承包人的现场管理机构（包括投入所有人员）必须服从发包人、监理人管理，主动支持发包人、监理人的工作，对发包人、监理工程师的指令，若无正当理由不得公开或变相拒不执行。承包人的项目经理或项目技术负责人必须参加监理人或发包人主持的工程例会和其他要求的专题会议。除获得监理工程师或发包人批准外，不得缺席。</w:t>
      </w:r>
    </w:p>
    <w:p w14:paraId="0B30E34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承包人需严格执行发包人前期通过评审或批准的环境影响评价（污水零排放）、水土保持、树木保护、道路安全评价、防洪评价、临时用地土地复垦、管线保护和迁改等的要求开展相关施工和监测工作，严格按照相关规定和程序在开工前、施工中和验收时进行报批等工作，所需的一切费用均已包括在合同价款中。</w:t>
      </w:r>
    </w:p>
    <w:p w14:paraId="544734D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1"/>
          <w:szCs w:val="21"/>
          <w:lang w:eastAsia="zh-CN"/>
        </w:rPr>
        <w:t>8</w:t>
      </w:r>
      <w:r>
        <w:rPr>
          <w:rFonts w:hint="eastAsia" w:ascii="仿宋" w:hAnsi="仿宋" w:eastAsia="仿宋" w:cs="仿宋"/>
          <w:kern w:val="0"/>
          <w:sz w:val="24"/>
          <w:szCs w:val="24"/>
        </w:rPr>
        <w:t>）承包人应在图纸会审和施工过程中负责核对技术标准（需求书）、施工图及工程量清单等工程文件，如出现技术参数或工程量不一致、矛盾、歧义、笔误或欠充分之处，应在厂家生产或现场施工前的合理时间指出和提出合理化建议，并提交监理工程师、设计人和发包人作出澄清或释疑，如因承包人未履行核对责任而导致发包人损失由承包人承担。</w:t>
      </w:r>
    </w:p>
    <w:p w14:paraId="50E34BD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）承包人应配合完成本项目的规划条件验收和规划条件核实工作，如因承包人不配合，导致发包人损失由承包人承担。</w:t>
      </w:r>
    </w:p>
    <w:p w14:paraId="5779BE5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lang w:val="en-US" w:eastAsia="zh-CN"/>
        </w:rPr>
        <w:t>30</w:t>
      </w:r>
      <w:r>
        <w:rPr>
          <w:rFonts w:hint="eastAsia" w:ascii="仿宋" w:hAnsi="仿宋" w:eastAsia="仿宋" w:cs="仿宋"/>
          <w:kern w:val="0"/>
          <w:sz w:val="24"/>
          <w:szCs w:val="24"/>
        </w:rPr>
        <w:t>）在本标段（标段</w:t>
      </w:r>
      <w:r>
        <w:rPr>
          <w:rFonts w:hint="eastAsia" w:ascii="仿宋" w:hAnsi="仿宋" w:eastAsia="仿宋" w:cs="仿宋"/>
          <w:kern w:val="0"/>
          <w:sz w:val="24"/>
          <w:szCs w:val="24"/>
          <w:lang w:val="en-US" w:eastAsia="zh-CN"/>
        </w:rPr>
        <w:t>四</w:t>
      </w:r>
      <w:r>
        <w:rPr>
          <w:rFonts w:hint="eastAsia" w:ascii="仿宋" w:hAnsi="仿宋" w:eastAsia="仿宋" w:cs="仿宋"/>
          <w:kern w:val="0"/>
          <w:sz w:val="24"/>
          <w:szCs w:val="24"/>
        </w:rPr>
        <w:t>）完工后，承包人应无条件随时应监理工程师的要求委派相关专业的工程师配合本项目（含其他标段）施工、调试、试运行、验收、竣工联合验收等工作，其费用已包含在合同价款中。</w:t>
      </w:r>
    </w:p>
    <w:p w14:paraId="4BEDACD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）承包人应配合发包人完成《广东省地下市政基础设施普查技术导则》、《广东省地下市政基础基础设施综合管理信息平台建设技术导则》要求的相关工作。</w:t>
      </w:r>
    </w:p>
    <w:p w14:paraId="53DF2874">
      <w:pPr>
        <w:pStyle w:val="22"/>
        <w:ind w:firstLine="420" w:firstLineChars="175"/>
      </w:pPr>
      <w:r>
        <w:rPr>
          <w:rFonts w:hint="eastAsia" w:ascii="仿宋" w:hAnsi="仿宋" w:eastAsia="仿宋" w:cs="仿宋"/>
          <w:sz w:val="24"/>
          <w:szCs w:val="24"/>
        </w:rPr>
        <w:t>3</w:t>
      </w:r>
      <w:r>
        <w:rPr>
          <w:rFonts w:hint="eastAsia" w:ascii="仿宋" w:hAnsi="仿宋" w:eastAsia="仿宋" w:cs="仿宋"/>
          <w:sz w:val="24"/>
          <w:szCs w:val="24"/>
          <w:lang w:val="en-US" w:eastAsia="zh-CN"/>
        </w:rPr>
        <w:t>2</w:t>
      </w:r>
      <w:r>
        <w:rPr>
          <w:rFonts w:hint="eastAsia" w:ascii="仿宋" w:hAnsi="仿宋" w:eastAsia="仿宋" w:cs="仿宋"/>
          <w:sz w:val="24"/>
          <w:szCs w:val="24"/>
        </w:rPr>
        <w:t>）承包人应在开工后30天内完成智慧工地管理系统搭建，并根据现场施工进度需求根据招标文件要求同步组织实施。</w:t>
      </w:r>
    </w:p>
    <w:p w14:paraId="54166255">
      <w:pPr>
        <w:spacing w:line="360" w:lineRule="auto"/>
        <w:ind w:firstLine="420" w:firstLineChars="175"/>
        <w:rPr>
          <w:rFonts w:ascii="仿宋" w:hAnsi="仿宋" w:eastAsia="仿宋" w:cs="仿宋"/>
          <w:kern w:val="0"/>
          <w:sz w:val="24"/>
          <w:szCs w:val="24"/>
          <w:u w:val="single"/>
        </w:rPr>
      </w:pPr>
    </w:p>
    <w:bookmarkEnd w:id="2446"/>
    <w:p w14:paraId="1F9112FE">
      <w:pPr>
        <w:spacing w:line="360" w:lineRule="auto"/>
        <w:ind w:firstLine="420" w:firstLineChars="175"/>
        <w:rPr>
          <w:rFonts w:ascii="仿宋" w:hAnsi="仿宋" w:eastAsia="仿宋" w:cs="仿宋"/>
          <w:sz w:val="24"/>
          <w:szCs w:val="24"/>
        </w:rPr>
      </w:pPr>
      <w:r>
        <w:rPr>
          <w:rFonts w:hint="eastAsia" w:ascii="仿宋" w:hAnsi="仿宋" w:eastAsia="仿宋" w:cs="仿宋"/>
          <w:kern w:val="0"/>
          <w:sz w:val="24"/>
          <w:szCs w:val="24"/>
        </w:rPr>
        <w:t>（2）</w:t>
      </w:r>
      <w:r>
        <w:rPr>
          <w:rFonts w:hint="eastAsia" w:ascii="仿宋" w:hAnsi="仿宋" w:eastAsia="仿宋" w:cs="仿宋"/>
          <w:sz w:val="24"/>
          <w:szCs w:val="24"/>
        </w:rPr>
        <w:t>按照合同约定和监理工程师的要求提交工程进度报告和进度计划；</w:t>
      </w:r>
    </w:p>
    <w:p w14:paraId="15FD55F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1）每月21日提交本期完成的工程计划进度和实际完成进度统计报表一式六份（说明提前或拖延原因）（时间从上月21日至当月20日），交至监理工程师进行审批；</w:t>
      </w:r>
    </w:p>
    <w:p w14:paraId="1914DBA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2）每月21日提交本期完成的工程量申报表，要求分细项申报，并有完成金额一式六份（时间从上月21日至当月20日），交至监理工程师进行审批；</w:t>
      </w:r>
    </w:p>
    <w:p w14:paraId="7F85E76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3）每月21日提交下期资金使用计划一式六份（时间从当月21日至下月20日），交至监理工程师进行审批；</w:t>
      </w:r>
    </w:p>
    <w:p w14:paraId="2E57498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4）每月21日提交下期工程计划进度报表一式六份（时间从当月21日至下月20日），交至监理工程师进行审批；</w:t>
      </w:r>
    </w:p>
    <w:p w14:paraId="30E96FA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5）每月21日提交下期施工拟投入设备、劳动力计划一式六份（时间从当月21日至下月20日），交至监理工程师进行审批；</w:t>
      </w:r>
    </w:p>
    <w:p w14:paraId="6783040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6）每月21日提交本期工程质量、安全生产、文明施工情况报告一式六份（时间从上月21日至当月20日），交至监理工程师进行审批；</w:t>
      </w:r>
    </w:p>
    <w:p w14:paraId="44069EE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7）承包人负责向发包人提供工程事故报告一式六份（如果发生时）；</w:t>
      </w:r>
    </w:p>
    <w:p w14:paraId="1F97854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8）承包人应在每月21日前提交上期工程进度款《资金使用反馈表》（时间从上两月21日至上月20日），由监理工程师核实确认资金落实情况，保证承包人及专业分包人应将工程进度款专用于实施本合同工程各单体建筑所需的材料及人工费用、施工机械、工程设备。</w:t>
      </w:r>
    </w:p>
    <w:p w14:paraId="1CDD344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承包人在开工前，应根据施工图纸及招标工程量清单中的甲供材料范围，编制甲供材料领用整体计划，并报监理工程师及发包人审核，经审核的领用整体计划作为月度领用计划及日领用计划的编制依据之一，甲供材料、设备的计划领用总量不得超出施工图纸统计量。</w:t>
      </w:r>
    </w:p>
    <w:p w14:paraId="0252070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10）承包人根据“工程量清单”、“施工图纸”、“设计变更通知书”等资料结合施工组织设计和实际情况，制定甲供材料、设备的月度领用计划，每月21号前填写下期《广州北江引水工程（花都水厂及配水管道工程部分）项目甲供材料、设备月度领用计划清单》，预测后两月的用量，交至监理工程师进行审批。</w:t>
      </w:r>
    </w:p>
    <w:p w14:paraId="0AA7F8A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11）甲供材料、设备的累计领用计划总量不得超出施工图纸统计量（含设计变更）和对应的定额消耗量的总和。如累计领用计划总量超出施工图纸统计量（含设计变更）和对应的定额消耗量的总和，施工单位须提早15</w:t>
      </w:r>
      <w:r>
        <w:rPr>
          <w:rFonts w:ascii="仿宋" w:hAnsi="仿宋" w:eastAsia="仿宋" w:cs="仿宋"/>
          <w:kern w:val="0"/>
          <w:sz w:val="24"/>
          <w:szCs w:val="24"/>
        </w:rPr>
        <w:t>天提交情况说明、《广州北江引水工程（花都水厂及配水管道工程部分）项目甲供材料、设备月度领用计划清单》和相关依据</w:t>
      </w:r>
      <w:r>
        <w:rPr>
          <w:rFonts w:hint="eastAsia" w:ascii="仿宋" w:hAnsi="仿宋" w:eastAsia="仿宋" w:cs="仿宋"/>
          <w:kern w:val="0"/>
          <w:sz w:val="24"/>
          <w:szCs w:val="24"/>
        </w:rPr>
        <w:t>，若甲供材料、设备的累计领用总量超出施工图纸统计量（含设计变更）和对应定额消耗量的总和，超出部分在由承包人自行按设计标准及发包人要求购置，其费用由承包人自行承担</w:t>
      </w:r>
      <w:r>
        <w:rPr>
          <w:rFonts w:ascii="仿宋" w:hAnsi="仿宋" w:eastAsia="仿宋" w:cs="仿宋"/>
          <w:kern w:val="0"/>
          <w:sz w:val="24"/>
          <w:szCs w:val="24"/>
        </w:rPr>
        <w:t>。</w:t>
      </w:r>
    </w:p>
    <w:p w14:paraId="57D26A8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以上所述的计划、报表的具体格式，先由承包人提出格式建议，经监理工程师和发包人调整后按统一格式执行。</w:t>
      </w:r>
    </w:p>
    <w:p w14:paraId="6924B210">
      <w:pPr>
        <w:ind w:firstLine="420" w:firstLineChars="175"/>
        <w:rPr>
          <w:rFonts w:ascii="仿宋" w:hAnsi="仿宋" w:eastAsia="仿宋" w:cs="仿宋"/>
          <w:kern w:val="0"/>
          <w:sz w:val="24"/>
          <w:szCs w:val="24"/>
        </w:rPr>
      </w:pPr>
    </w:p>
    <w:p w14:paraId="74805A03">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）提交支付申请和工程款额报告期限</w:t>
      </w:r>
    </w:p>
    <w:p w14:paraId="523626A8">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□按通用条款第</w:t>
      </w:r>
      <w:r>
        <w:rPr>
          <w:rFonts w:ascii="仿宋" w:hAnsi="仿宋" w:eastAsia="仿宋" w:cs="仿宋"/>
          <w:kern w:val="0"/>
          <w:sz w:val="24"/>
          <w:szCs w:val="24"/>
        </w:rPr>
        <w:t>80.2</w:t>
      </w:r>
      <w:r>
        <w:rPr>
          <w:rFonts w:hint="eastAsia" w:ascii="仿宋" w:hAnsi="仿宋" w:eastAsia="仿宋" w:cs="仿宋"/>
          <w:kern w:val="0"/>
          <w:sz w:val="24"/>
          <w:szCs w:val="24"/>
        </w:rPr>
        <w:t>款、第</w:t>
      </w:r>
      <w:r>
        <w:rPr>
          <w:rFonts w:ascii="仿宋" w:hAnsi="仿宋" w:eastAsia="仿宋" w:cs="仿宋"/>
          <w:kern w:val="0"/>
          <w:sz w:val="24"/>
          <w:szCs w:val="24"/>
        </w:rPr>
        <w:t>81.1</w:t>
      </w:r>
      <w:r>
        <w:rPr>
          <w:rFonts w:hint="eastAsia" w:ascii="仿宋" w:hAnsi="仿宋" w:eastAsia="仿宋" w:cs="仿宋"/>
          <w:kern w:val="0"/>
          <w:sz w:val="24"/>
          <w:szCs w:val="24"/>
        </w:rPr>
        <w:t>款、第</w:t>
      </w:r>
      <w:r>
        <w:rPr>
          <w:rFonts w:ascii="仿宋" w:hAnsi="仿宋" w:eastAsia="仿宋" w:cs="仿宋"/>
          <w:kern w:val="0"/>
          <w:sz w:val="24"/>
          <w:szCs w:val="24"/>
        </w:rPr>
        <w:t>83.1</w:t>
      </w:r>
      <w:r>
        <w:rPr>
          <w:rFonts w:hint="eastAsia" w:ascii="仿宋" w:hAnsi="仿宋" w:eastAsia="仿宋" w:cs="仿宋"/>
          <w:kern w:val="0"/>
          <w:sz w:val="24"/>
          <w:szCs w:val="24"/>
        </w:rPr>
        <w:t>款等规定期限提交。</w:t>
      </w:r>
    </w:p>
    <w:p w14:paraId="0E5A7E85">
      <w:pPr>
        <w:spacing w:line="360" w:lineRule="auto"/>
        <w:ind w:firstLine="420" w:firstLineChars="175"/>
        <w:rPr>
          <w:rFonts w:ascii="仿宋" w:hAnsi="仿宋" w:eastAsia="仿宋" w:cs="仿宋"/>
          <w:kern w:val="0"/>
          <w:sz w:val="24"/>
          <w:szCs w:val="24"/>
          <w:u w:val="single"/>
        </w:rPr>
      </w:pPr>
      <w:r>
        <w:rPr>
          <w:rFonts w:hint="eastAsia" w:ascii="宋体" w:hAnsi="宋体"/>
          <w:kern w:val="0"/>
          <w:sz w:val="24"/>
        </w:rPr>
        <w:t>√</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每月21号前向监理工程师报送“工程进度月报表”和“计量支付申请书”，监理工程师确认的时间为每月25日前。</w:t>
      </w:r>
    </w:p>
    <w:p w14:paraId="02F40AA0">
      <w:pPr>
        <w:spacing w:line="360" w:lineRule="auto"/>
        <w:ind w:firstLine="420" w:firstLineChars="175"/>
        <w:rPr>
          <w:rFonts w:ascii="仿宋" w:hAnsi="仿宋" w:eastAsia="仿宋" w:cs="仿宋"/>
          <w:kern w:val="0"/>
          <w:sz w:val="24"/>
          <w:szCs w:val="24"/>
          <w:u w:val="single"/>
        </w:rPr>
      </w:pPr>
    </w:p>
    <w:p w14:paraId="5604D12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4</w:t>
      </w:r>
      <w:r>
        <w:rPr>
          <w:rFonts w:hint="eastAsia" w:ascii="仿宋" w:hAnsi="仿宋" w:eastAsia="仿宋" w:cs="仿宋"/>
          <w:kern w:val="0"/>
          <w:sz w:val="24"/>
          <w:szCs w:val="24"/>
        </w:rPr>
        <w:t>）负责施工场地安全保卫工作，防止因工程施工造成的人身伤害和财产损失，提供和维护施工使用的照明、围栏设施等安全标志的约定：</w:t>
      </w:r>
    </w:p>
    <w:p w14:paraId="1493478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w:t>
      </w:r>
      <w:bookmarkStart w:id="2448" w:name="_Toc404851340"/>
      <w:r>
        <w:rPr>
          <w:rFonts w:hint="eastAsia" w:ascii="仿宋" w:hAnsi="仿宋" w:eastAsia="仿宋" w:cs="仿宋"/>
          <w:kern w:val="0"/>
          <w:sz w:val="24"/>
          <w:szCs w:val="24"/>
        </w:rPr>
        <w:t>承包人应在合同工程施工、完工及验收阶段的整个工程期限内，全面负责所有留在现场的人员安全，设置专业的工地安全防护人员，保障通行于施工场所的车辆及通行或进入工地的人员的财产和人身安全，保护其管辖范围的现场（包括某些尚未完工的和发包人尚未接管的工程）处于有条不紊和良好的状态。如果发生事故，造成他人财产及人身损害的赔偿责任由承包人承担。承包人保证发包人免于受到或承担应由承包人负责的上述事项所引起的或与之有关的索赔、诉讼以及其它开支。</w:t>
      </w:r>
      <w:bookmarkEnd w:id="2448"/>
      <w:r>
        <w:rPr>
          <w:rFonts w:hint="eastAsia" w:ascii="仿宋" w:hAnsi="仿宋" w:eastAsia="仿宋" w:cs="仿宋"/>
          <w:kern w:val="0"/>
          <w:sz w:val="24"/>
          <w:szCs w:val="24"/>
        </w:rPr>
        <w:t>质量保修期间，如承包人进场作业，也须按照上述条款执行。</w:t>
      </w:r>
    </w:p>
    <w:p w14:paraId="7F3B268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②承包人应根据监理工程师或当地政府要求，在需要的时间和地点，提供和维持包括但不限于所有的照明灯光、护板、围墙、栅栏、警告信号标志和值班人员，对工程进行保护和为公众提供安全和方便。</w:t>
      </w:r>
    </w:p>
    <w:p w14:paraId="3FCA969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③施工围蔽按《建筑施工安全检查标准》（</w:t>
      </w:r>
      <w:r>
        <w:rPr>
          <w:rFonts w:ascii="仿宋" w:hAnsi="仿宋" w:eastAsia="仿宋" w:cs="仿宋"/>
          <w:kern w:val="0"/>
          <w:sz w:val="24"/>
          <w:szCs w:val="24"/>
        </w:rPr>
        <w:t>JGJ59-2011</w:t>
      </w:r>
      <w:r>
        <w:rPr>
          <w:rFonts w:hint="eastAsia" w:ascii="仿宋" w:hAnsi="仿宋" w:eastAsia="仿宋" w:cs="仿宋"/>
          <w:kern w:val="0"/>
          <w:sz w:val="24"/>
          <w:szCs w:val="24"/>
        </w:rPr>
        <w:t>）、《广州市建设工程绿色施工围蔽指导图集》、《广州市住房和城乡建设局等9部门关于印发广州市建设工程绿色施工围蔽指导图集（V2.0版）的通知》（穗建质【2020】1号）、《广州市水务投资集团有限公司安全文明施工标准手册（试行）》、《广东省房屋市政工程文明施工工作导则（试行）》（粤建质【</w:t>
      </w:r>
      <w:r>
        <w:rPr>
          <w:rFonts w:ascii="仿宋" w:hAnsi="仿宋" w:eastAsia="仿宋" w:cs="仿宋"/>
          <w:kern w:val="0"/>
          <w:sz w:val="24"/>
          <w:szCs w:val="24"/>
        </w:rPr>
        <w:t>2014</w:t>
      </w:r>
      <w:r>
        <w:rPr>
          <w:rFonts w:hint="eastAsia" w:ascii="仿宋" w:hAnsi="仿宋" w:eastAsia="仿宋" w:cs="仿宋"/>
          <w:kern w:val="0"/>
          <w:sz w:val="24"/>
          <w:szCs w:val="24"/>
        </w:rPr>
        <w:t>】</w:t>
      </w:r>
      <w:r>
        <w:rPr>
          <w:rFonts w:ascii="仿宋" w:hAnsi="仿宋" w:eastAsia="仿宋" w:cs="仿宋"/>
          <w:kern w:val="0"/>
          <w:sz w:val="24"/>
          <w:szCs w:val="24"/>
        </w:rPr>
        <w:t>134</w:t>
      </w:r>
      <w:r>
        <w:rPr>
          <w:rFonts w:hint="eastAsia" w:ascii="仿宋" w:hAnsi="仿宋" w:eastAsia="仿宋" w:cs="仿宋"/>
          <w:kern w:val="0"/>
          <w:sz w:val="24"/>
          <w:szCs w:val="24"/>
        </w:rPr>
        <w:t>号）、《广州市建设工程文明施工管理规定》（广州市人民政府令第62号）、《广州市人民政府关于修改《广州市城市道路临时占用管理办法》等16件政府规章的决定》（广州市人民政府令第158号）、《广州市市政工程文明施工规范实施细则</w:t>
      </w:r>
      <w:r>
        <w:rPr>
          <w:rFonts w:ascii="仿宋" w:hAnsi="仿宋" w:eastAsia="仿宋" w:cs="仿宋"/>
          <w:kern w:val="0"/>
          <w:sz w:val="24"/>
          <w:szCs w:val="24"/>
        </w:rPr>
        <w:t>—2004</w:t>
      </w:r>
      <w:r>
        <w:rPr>
          <w:rFonts w:hint="eastAsia" w:ascii="仿宋" w:hAnsi="仿宋" w:eastAsia="仿宋" w:cs="仿宋"/>
          <w:kern w:val="0"/>
          <w:sz w:val="24"/>
          <w:szCs w:val="24"/>
        </w:rPr>
        <w:t>》、《广州市城乡建设委员会关于印发进一步提升建设工程施工精细化管理工作方案的通知》（穗建质【</w:t>
      </w:r>
      <w:r>
        <w:rPr>
          <w:rFonts w:ascii="仿宋" w:hAnsi="仿宋" w:eastAsia="仿宋" w:cs="仿宋"/>
          <w:kern w:val="0"/>
          <w:sz w:val="24"/>
          <w:szCs w:val="24"/>
        </w:rPr>
        <w:t>2014</w:t>
      </w:r>
      <w:r>
        <w:rPr>
          <w:rFonts w:hint="eastAsia" w:ascii="仿宋" w:hAnsi="仿宋" w:eastAsia="仿宋" w:cs="仿宋"/>
          <w:kern w:val="0"/>
          <w:sz w:val="24"/>
          <w:szCs w:val="24"/>
        </w:rPr>
        <w:t>】</w:t>
      </w:r>
      <w:r>
        <w:rPr>
          <w:rFonts w:ascii="仿宋" w:hAnsi="仿宋" w:eastAsia="仿宋" w:cs="仿宋"/>
          <w:kern w:val="0"/>
          <w:sz w:val="24"/>
          <w:szCs w:val="24"/>
        </w:rPr>
        <w:t>859</w:t>
      </w:r>
      <w:r>
        <w:rPr>
          <w:rFonts w:hint="eastAsia" w:ascii="仿宋" w:hAnsi="仿宋" w:eastAsia="仿宋" w:cs="仿宋"/>
          <w:kern w:val="0"/>
          <w:sz w:val="24"/>
          <w:szCs w:val="24"/>
        </w:rPr>
        <w:t>号）、《广州市城乡建设委员会关于印发广州市加强建筑工地环保管理工作方案的通知》（穗建质【</w:t>
      </w:r>
      <w:r>
        <w:rPr>
          <w:rFonts w:ascii="仿宋" w:hAnsi="仿宋" w:eastAsia="仿宋" w:cs="仿宋"/>
          <w:kern w:val="0"/>
          <w:sz w:val="24"/>
          <w:szCs w:val="24"/>
        </w:rPr>
        <w:t>2014</w:t>
      </w:r>
      <w:r>
        <w:rPr>
          <w:rFonts w:hint="eastAsia" w:ascii="仿宋" w:hAnsi="仿宋" w:eastAsia="仿宋" w:cs="仿宋"/>
          <w:kern w:val="0"/>
          <w:sz w:val="24"/>
          <w:szCs w:val="24"/>
        </w:rPr>
        <w:t>】</w:t>
      </w:r>
      <w:r>
        <w:rPr>
          <w:rFonts w:ascii="仿宋" w:hAnsi="仿宋" w:eastAsia="仿宋" w:cs="仿宋"/>
          <w:kern w:val="0"/>
          <w:sz w:val="24"/>
          <w:szCs w:val="24"/>
        </w:rPr>
        <w:t>754</w:t>
      </w:r>
      <w:r>
        <w:rPr>
          <w:rFonts w:hint="eastAsia" w:ascii="仿宋" w:hAnsi="仿宋" w:eastAsia="仿宋" w:cs="仿宋"/>
          <w:kern w:val="0"/>
          <w:sz w:val="24"/>
          <w:szCs w:val="24"/>
        </w:rPr>
        <w:t>号）、《关于印发建设工地围蔽管理办法（试行）的通知》（穗水投[2021]50号）、《关于印发建设工程绿色施工围蔽指导图册（试行）的通知》（穗水投[2021]51号）等要求执行，若施工期间有新文件发布，按最新文件要求执行。</w:t>
      </w:r>
    </w:p>
    <w:p w14:paraId="78A3088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④施工场所外的广告、宣传等标语的内容、颜色等必须符合项目的整体要求和布局及发包人要求。</w:t>
      </w:r>
    </w:p>
    <w:p w14:paraId="176E44E2">
      <w:pPr>
        <w:spacing w:line="360" w:lineRule="auto"/>
        <w:ind w:firstLine="420" w:firstLineChars="175"/>
        <w:rPr>
          <w:rFonts w:ascii="仿宋" w:hAnsi="仿宋" w:eastAsia="仿宋" w:cs="仿宋"/>
          <w:kern w:val="0"/>
          <w:sz w:val="24"/>
          <w:szCs w:val="24"/>
        </w:rPr>
      </w:pPr>
      <w:bookmarkStart w:id="2449" w:name="_Toc404851345"/>
      <w:r>
        <w:rPr>
          <w:rFonts w:hint="eastAsia" w:ascii="仿宋" w:hAnsi="仿宋" w:eastAsia="仿宋" w:cs="仿宋"/>
          <w:kern w:val="0"/>
          <w:sz w:val="24"/>
          <w:szCs w:val="24"/>
        </w:rPr>
        <w:t>⑤施工场所的照明灯光、护板、围墙、栅栏、警告信号标志等发生倒塌、塌陷、变形等致他人财产及人身损害的由承包人承担责任。承包人保证发包人免于受到或承担因上述事项所引起的或与之有关的索赔、诉讼以及其它开支。</w:t>
      </w:r>
      <w:bookmarkEnd w:id="2449"/>
    </w:p>
    <w:p w14:paraId="307BDED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 工人的意外事故或伤害。对于承包人所雇用的工人出现的伤亡事故或损失，应由承包人自行负责。对于这类伤亡或损失，承包人保证发包人免于责任，不负担涉及这类伤亡或损失的索赔、诉讼、损害赔偿及其他费用。</w:t>
      </w:r>
    </w:p>
    <w:p w14:paraId="7AC5DE1B">
      <w:pPr>
        <w:ind w:firstLine="420" w:firstLineChars="175"/>
        <w:rPr>
          <w:rFonts w:ascii="仿宋" w:hAnsi="仿宋" w:eastAsia="仿宋" w:cs="Times New Roman"/>
          <w:kern w:val="0"/>
          <w:sz w:val="24"/>
          <w:szCs w:val="24"/>
        </w:rPr>
      </w:pPr>
    </w:p>
    <w:p w14:paraId="555C279D">
      <w:pPr>
        <w:spacing w:line="360" w:lineRule="auto"/>
        <w:ind w:firstLine="420" w:firstLineChars="175"/>
        <w:rPr>
          <w:rFonts w:ascii="仿宋" w:hAnsi="仿宋" w:eastAsia="仿宋" w:cs="Times New Roman"/>
          <w:bCs/>
          <w:kern w:val="0"/>
          <w:sz w:val="24"/>
          <w:szCs w:val="24"/>
        </w:rPr>
      </w:pPr>
      <w:r>
        <w:rPr>
          <w:rFonts w:hint="eastAsia" w:ascii="仿宋" w:hAnsi="仿宋" w:eastAsia="仿宋" w:cs="Times New Roman"/>
          <w:bCs/>
          <w:kern w:val="0"/>
          <w:sz w:val="24"/>
          <w:szCs w:val="24"/>
        </w:rPr>
        <w:t>（5）提供施工场地办公和生活的房屋及设施，并在施工现场保留本合同、约定的标准与规范、变更资料等各一份，供监理工程师、造价工程师需要时使用：</w:t>
      </w:r>
    </w:p>
    <w:p w14:paraId="45C7471A">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①承包人必须为本项目提供满足需求的办公室、会议室（含大屏显示系统）、教育培训室、样板间、休息室等，并负责购置和安装办公和生活房屋内相关设施和设备，满足办公、生活的使用需要,负责清扫，维修及拆除，提供汽车临时进出车道，停车场以及合适的人行小道，场所建设费、拆除费、场所的水电费等相关费用已包含在合同价款中。</w:t>
      </w:r>
    </w:p>
    <w:p w14:paraId="1B54FF8F">
      <w:pPr>
        <w:ind w:firstLine="420" w:firstLineChars="175"/>
        <w:rPr>
          <w:rFonts w:ascii="仿宋" w:hAnsi="仿宋" w:eastAsia="仿宋" w:cs="Times New Roman"/>
          <w:kern w:val="0"/>
          <w:sz w:val="24"/>
          <w:szCs w:val="24"/>
        </w:rPr>
      </w:pPr>
    </w:p>
    <w:p w14:paraId="3EA2C5E7">
      <w:pPr>
        <w:spacing w:line="360" w:lineRule="auto"/>
        <w:ind w:firstLine="420" w:firstLineChars="175"/>
        <w:rPr>
          <w:rFonts w:ascii="仿宋" w:hAnsi="仿宋" w:eastAsia="仿宋" w:cs="仿宋"/>
          <w:b/>
          <w:kern w:val="0"/>
          <w:sz w:val="24"/>
          <w:szCs w:val="24"/>
        </w:rPr>
      </w:pPr>
      <w:r>
        <w:rPr>
          <w:rFonts w:hint="eastAsia" w:ascii="仿宋" w:hAnsi="仿宋" w:eastAsia="仿宋" w:cs="仿宋"/>
          <w:bCs/>
          <w:kern w:val="0"/>
          <w:sz w:val="24"/>
          <w:szCs w:val="24"/>
        </w:rPr>
        <w:t>（6）遵守政府部门有关施工场地交通、管线保护、环境保护、</w:t>
      </w:r>
      <w:r>
        <w:rPr>
          <w:rFonts w:hint="eastAsia" w:ascii="仿宋" w:hAnsi="仿宋" w:eastAsia="仿宋" w:cs="仿宋"/>
          <w:kern w:val="0"/>
          <w:sz w:val="24"/>
          <w:szCs w:val="24"/>
        </w:rPr>
        <w:t>余泥运输排放</w:t>
      </w:r>
      <w:r>
        <w:rPr>
          <w:rFonts w:hint="eastAsia" w:ascii="仿宋" w:hAnsi="仿宋" w:eastAsia="仿宋" w:cs="仿宋"/>
          <w:bCs/>
          <w:kern w:val="0"/>
          <w:sz w:val="24"/>
          <w:szCs w:val="24"/>
        </w:rPr>
        <w:t>、树木迁移、砍伐与保护、排水、</w:t>
      </w:r>
      <w:r>
        <w:rPr>
          <w:rFonts w:hint="eastAsia" w:ascii="仿宋" w:hAnsi="仿宋" w:eastAsia="仿宋" w:cs="仿宋"/>
          <w:bCs/>
          <w:sz w:val="24"/>
          <w:szCs w:val="24"/>
        </w:rPr>
        <w:t>绿色施工安全防护</w:t>
      </w:r>
      <w:r>
        <w:rPr>
          <w:rFonts w:hint="eastAsia" w:ascii="仿宋" w:hAnsi="仿宋" w:eastAsia="仿宋" w:cs="仿宋"/>
          <w:bCs/>
          <w:kern w:val="0"/>
          <w:sz w:val="24"/>
          <w:szCs w:val="24"/>
        </w:rPr>
        <w:t>等管理规定，办理相关手续，并以书面形式通知发包人的约定；</w:t>
      </w:r>
    </w:p>
    <w:p w14:paraId="65671D41">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①办理施工场地交通、交通疏解、道路开挖、</w:t>
      </w:r>
      <w:r>
        <w:rPr>
          <w:rFonts w:hint="eastAsia" w:ascii="仿宋" w:hAnsi="仿宋" w:eastAsia="仿宋" w:cs="仿宋"/>
          <w:bCs/>
          <w:kern w:val="0"/>
          <w:sz w:val="24"/>
          <w:szCs w:val="24"/>
        </w:rPr>
        <w:t>管线保护、</w:t>
      </w:r>
      <w:r>
        <w:rPr>
          <w:rFonts w:hint="eastAsia" w:ascii="仿宋" w:hAnsi="仿宋" w:eastAsia="仿宋" w:cs="仿宋"/>
          <w:kern w:val="0"/>
          <w:sz w:val="24"/>
          <w:szCs w:val="24"/>
        </w:rPr>
        <w:t>环境保护、余泥运输排放、</w:t>
      </w:r>
      <w:r>
        <w:rPr>
          <w:rFonts w:hint="eastAsia" w:ascii="仿宋" w:hAnsi="仿宋" w:eastAsia="仿宋" w:cs="仿宋"/>
          <w:bCs/>
          <w:kern w:val="0"/>
          <w:sz w:val="24"/>
          <w:szCs w:val="24"/>
        </w:rPr>
        <w:t>树木迁移、砍伐与保护、</w:t>
      </w:r>
      <w:r>
        <w:rPr>
          <w:rFonts w:hint="eastAsia" w:ascii="仿宋" w:hAnsi="仿宋" w:eastAsia="仿宋" w:cs="仿宋"/>
          <w:kern w:val="0"/>
          <w:sz w:val="24"/>
          <w:szCs w:val="24"/>
        </w:rPr>
        <w:t>排水、排污、夜间施工、绿色施工安全防护等手续的时间</w:t>
      </w:r>
      <w:r>
        <w:rPr>
          <w:rFonts w:hint="eastAsia" w:ascii="仿宋" w:hAnsi="仿宋" w:eastAsia="仿宋" w:cs="仿宋"/>
          <w:kern w:val="0"/>
          <w:sz w:val="24"/>
          <w:szCs w:val="24"/>
          <w:u w:val="single"/>
        </w:rPr>
        <w:t>：开工前。</w:t>
      </w:r>
    </w:p>
    <w:p w14:paraId="64C2CB8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②承包人应自行解决施工设备的临时停放场所，并做好相关标志，按有关部门批准的位置和方式停放。施工临时占用附近乡村、道路等设施，由承包人办理有关手续，所需费用已包含在合同价款中。</w:t>
      </w:r>
    </w:p>
    <w:p w14:paraId="72E7D88B">
      <w:pPr>
        <w:spacing w:line="360" w:lineRule="auto"/>
        <w:ind w:firstLine="420" w:firstLineChars="175"/>
        <w:rPr>
          <w:rFonts w:eastAsia="仿宋"/>
        </w:rPr>
      </w:pPr>
      <w:r>
        <w:rPr>
          <w:rFonts w:hint="eastAsia" w:ascii="仿宋" w:hAnsi="仿宋" w:eastAsia="仿宋" w:cs="仿宋"/>
          <w:kern w:val="0"/>
          <w:sz w:val="24"/>
          <w:szCs w:val="24"/>
        </w:rPr>
        <w:t>A承包人应根据合同工程的施工需要，自行办理施工场地内的穿越公路、管线（包括但不限于地上或地下的供水、供电、排水、供气、通讯、路灯、交通治安视频、广播电视、国防光缆等管路和线路）等交叉施工许可，并承担相关费用。</w:t>
      </w:r>
    </w:p>
    <w:p w14:paraId="210ADD9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B承包人应当承担其施工临时占用人行道、车道等设施或出入现场所需要的道路（含水路）通行费、养路费等一切费用和税费并办理相关手续，如造成损坏的，由承包人自费修复。承包人还应自费提供其所需要的工地以外的供工程使用的任何附加设施。</w:t>
      </w:r>
    </w:p>
    <w:p w14:paraId="430E3A8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C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等设施的损坏自费恢复原状。</w:t>
      </w:r>
    </w:p>
    <w:p w14:paraId="59E6B2B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D承包人应负责项目新建供水管道与现有供水管网的迁改接驳工作（含向供水企业申请方案报批、委托实施、验收），其费用已包含在合同价款中。</w:t>
      </w:r>
    </w:p>
    <w:p w14:paraId="3C4A84F9">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③承包人知道或应当知道本工程施工所涉及的工艺技术对周边的影响，在合同工程施工期间，根据政府有关环境保护的规定，承包人应采取所有合理的措施来保护现场内外的环境，并避免由于其操作方法所造成的污染、噪声或其它问题而对附近的人员或公私财产造成的干扰、损失或损害。由于其操作方法（包括产生的污染、噪音、振动、沉降等）对附近的人员、环境或公私财产造成的干扰、损失或损害由承包人承担。承包人应在合同价款中考虑有关费用，并保证发包人免于受到或承担应由承包人负责的上述事项所引起的或与之有关的索赔、诉讼以及其它开支。</w:t>
      </w:r>
    </w:p>
    <w:p w14:paraId="0807CBA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承包人在施工过程中，应遵守有关水土保持、环境监测、基坑监测及周边建构筑物监测的法律、法规和规章，按发包人委托的第三方监测单位或监理人的要求，做好工程建设期间的监测工作，发包人委托的第三方监测单位所实施的监测工作不能免除承包人的监测责任，由此产生的一切费用已包含在合同价款中；</w:t>
      </w:r>
      <w:bookmarkStart w:id="2450" w:name="_Toc404851352"/>
      <w:r>
        <w:rPr>
          <w:rFonts w:hint="eastAsia" w:ascii="仿宋" w:hAnsi="仿宋" w:eastAsia="仿宋" w:cs="仿宋"/>
          <w:kern w:val="0"/>
          <w:sz w:val="24"/>
          <w:szCs w:val="24"/>
        </w:rPr>
        <w:t>实施过程中，承包人应切实做到每周、每月、每季都有记录，年终有实施情况的总结。若遇到重大问题时，在及时上报、解决的同时要做好档案记录工作，以备有关部门查验。</w:t>
      </w:r>
      <w:bookmarkEnd w:id="2450"/>
    </w:p>
    <w:p w14:paraId="64B7387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⑤承包人应遵守和执行防火、安全文明施工和夜间施工规定，保证施工期间第三方行人、车辆等的通行和安全。承包人应负责办理有关施工场地环卫、施工噪音管理等手续，其费用已包含在合同价款中。</w:t>
      </w:r>
    </w:p>
    <w:p w14:paraId="3CB5E404">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E</w:t>
      </w:r>
      <w:r>
        <w:rPr>
          <w:rFonts w:ascii="仿宋" w:hAnsi="仿宋" w:eastAsia="仿宋" w:cs="仿宋"/>
          <w:kern w:val="0"/>
          <w:sz w:val="24"/>
          <w:szCs w:val="24"/>
          <w:u w:val="single"/>
        </w:rPr>
        <w:t>承包人应加强施工现场管理，严格按照</w:t>
      </w:r>
      <w:r>
        <w:rPr>
          <w:rFonts w:hint="eastAsia" w:ascii="仿宋" w:hAnsi="仿宋" w:eastAsia="仿宋" w:cs="仿宋"/>
          <w:kern w:val="0"/>
          <w:sz w:val="24"/>
          <w:szCs w:val="24"/>
          <w:u w:val="single"/>
        </w:rPr>
        <w:t>《中华人民共和国公路法》</w:t>
      </w:r>
      <w:r>
        <w:rPr>
          <w:rFonts w:ascii="仿宋" w:hAnsi="仿宋" w:eastAsia="仿宋" w:cs="仿宋"/>
          <w:kern w:val="0"/>
          <w:sz w:val="24"/>
          <w:szCs w:val="24"/>
          <w:u w:val="single"/>
        </w:rPr>
        <w:t>、</w:t>
      </w:r>
      <w:r>
        <w:rPr>
          <w:rFonts w:hint="eastAsia" w:ascii="仿宋" w:hAnsi="仿宋" w:eastAsia="仿宋" w:cs="仿宋"/>
          <w:kern w:val="0"/>
          <w:sz w:val="24"/>
          <w:szCs w:val="24"/>
          <w:u w:val="single"/>
        </w:rPr>
        <w:t>《中华人民共和国道路交通安全法》</w:t>
      </w:r>
      <w:r>
        <w:rPr>
          <w:rFonts w:ascii="仿宋" w:hAnsi="仿宋" w:eastAsia="仿宋" w:cs="仿宋"/>
          <w:kern w:val="0"/>
          <w:sz w:val="24"/>
          <w:szCs w:val="24"/>
          <w:u w:val="single"/>
        </w:rPr>
        <w:t>、</w:t>
      </w:r>
      <w:r>
        <w:rPr>
          <w:rFonts w:hint="eastAsia" w:ascii="仿宋" w:hAnsi="仿宋" w:eastAsia="仿宋" w:cs="仿宋"/>
          <w:kern w:val="0"/>
          <w:sz w:val="24"/>
          <w:szCs w:val="24"/>
          <w:u w:val="single"/>
        </w:rPr>
        <w:t xml:space="preserve">《道路交通标志标线第4部分：作业区》 (GB5768.4-2017) </w:t>
      </w:r>
      <w:r>
        <w:rPr>
          <w:rFonts w:ascii="仿宋" w:hAnsi="仿宋" w:eastAsia="仿宋" w:cs="仿宋"/>
          <w:kern w:val="0"/>
          <w:sz w:val="24"/>
          <w:szCs w:val="24"/>
          <w:u w:val="single"/>
        </w:rPr>
        <w:t>、</w:t>
      </w:r>
      <w:r>
        <w:rPr>
          <w:rFonts w:hint="eastAsia" w:ascii="仿宋" w:hAnsi="仿宋" w:eastAsia="仿宋" w:cs="仿宋"/>
          <w:kern w:val="0"/>
          <w:sz w:val="24"/>
          <w:szCs w:val="24"/>
          <w:u w:val="single"/>
        </w:rPr>
        <w:t>《城市道路占道施工交通组织和安全措施设置》</w:t>
      </w:r>
      <w:r>
        <w:rPr>
          <w:rFonts w:ascii="仿宋" w:hAnsi="仿宋" w:eastAsia="仿宋" w:cs="仿宋"/>
          <w:kern w:val="0"/>
          <w:sz w:val="24"/>
          <w:szCs w:val="24"/>
          <w:u w:val="single"/>
        </w:rPr>
        <w:t>、</w:t>
      </w:r>
      <w:r>
        <w:rPr>
          <w:rFonts w:hint="eastAsia" w:ascii="仿宋" w:hAnsi="仿宋" w:eastAsia="仿宋" w:cs="仿宋"/>
          <w:kern w:val="0"/>
          <w:sz w:val="24"/>
          <w:szCs w:val="24"/>
          <w:u w:val="single"/>
        </w:rPr>
        <w:t>《广州市交通运输局关于进一步规范设置占道施工公示牌的通知》(穗交运函〔2022〕523号)</w:t>
      </w:r>
      <w:r>
        <w:rPr>
          <w:rFonts w:ascii="仿宋" w:hAnsi="仿宋" w:eastAsia="仿宋" w:cs="仿宋"/>
          <w:kern w:val="0"/>
          <w:sz w:val="24"/>
          <w:szCs w:val="24"/>
          <w:u w:val="single"/>
        </w:rPr>
        <w:t>、</w:t>
      </w:r>
      <w:r>
        <w:rPr>
          <w:rFonts w:hint="eastAsia" w:ascii="仿宋" w:hAnsi="仿宋" w:eastAsia="仿宋" w:cs="仿宋"/>
          <w:kern w:val="0"/>
          <w:sz w:val="24"/>
          <w:szCs w:val="24"/>
          <w:u w:val="single"/>
        </w:rPr>
        <w:t>《机动车道挖掘修复技术方案指引(试行)》(穗交运函〔2022)691号</w:t>
      </w:r>
      <w:r>
        <w:rPr>
          <w:rFonts w:ascii="仿宋" w:hAnsi="仿宋" w:eastAsia="仿宋" w:cs="仿宋"/>
          <w:kern w:val="0"/>
          <w:sz w:val="24"/>
          <w:szCs w:val="24"/>
          <w:u w:val="single"/>
        </w:rPr>
        <w:t>）、</w:t>
      </w:r>
      <w:r>
        <w:rPr>
          <w:rFonts w:hint="eastAsia" w:ascii="仿宋" w:hAnsi="仿宋" w:eastAsia="仿宋" w:cs="仿宋"/>
          <w:kern w:val="0"/>
          <w:sz w:val="24"/>
          <w:szCs w:val="24"/>
          <w:u w:val="single"/>
        </w:rPr>
        <w:t>《广州市建设工程绿色施工围蔽指导图集 (V2.0 版)》</w:t>
      </w:r>
      <w:r>
        <w:rPr>
          <w:rFonts w:ascii="仿宋" w:hAnsi="仿宋" w:eastAsia="仿宋" w:cs="仿宋"/>
          <w:kern w:val="0"/>
          <w:sz w:val="24"/>
          <w:szCs w:val="24"/>
          <w:u w:val="single"/>
        </w:rPr>
        <w:t>、</w:t>
      </w:r>
      <w:r>
        <w:rPr>
          <w:rFonts w:hint="eastAsia" w:ascii="仿宋" w:hAnsi="仿宋" w:eastAsia="仿宋" w:cs="仿宋"/>
          <w:kern w:val="0"/>
          <w:sz w:val="24"/>
          <w:szCs w:val="24"/>
          <w:u w:val="single"/>
        </w:rPr>
        <w:t>《广州水投集团关于印发建设工程绿色施工围蔽指导图集(试行)的通知》等相关法律法规、技术规范、标准做好施工围蔽，设置占道施工公示牌、占道施工信息二维码公示牌，安装警示灯、车辆导向牌等施工标识，做好扬尘控制、噪声污染防治、道路修复等工作，</w:t>
      </w:r>
      <w:r>
        <w:rPr>
          <w:rFonts w:ascii="仿宋" w:hAnsi="仿宋" w:eastAsia="仿宋" w:cs="仿宋"/>
          <w:kern w:val="0"/>
          <w:sz w:val="24"/>
          <w:szCs w:val="24"/>
          <w:u w:val="single"/>
        </w:rPr>
        <w:t>在执行过程中如有调整，以最新的通知</w:t>
      </w:r>
      <w:r>
        <w:rPr>
          <w:rFonts w:hint="eastAsia" w:ascii="仿宋" w:hAnsi="仿宋" w:eastAsia="仿宋" w:cs="仿宋"/>
          <w:kern w:val="0"/>
          <w:sz w:val="24"/>
          <w:szCs w:val="24"/>
          <w:u w:val="single"/>
        </w:rPr>
        <w:t>要求为准。</w:t>
      </w:r>
    </w:p>
    <w:p w14:paraId="68EDD2ED">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承包人应做好占道施工作业现场安全文明施工管理。严格按照批准的施工组织方案实施，不得擅自扩大开挖和围蔽范围，在围蔽范围内规范摆放施工材料及机具，按规定设置必要临时设施；严格落实经审批通过的交通疏解方案做好围蔽施工、亮证施工，按规定设置交通导向标志，做好交通疏导措施；严格按照《广州市交通运输局 广州市公安局交通警察支队关于印发占道工程施工路段责任管理工作意见的通知》(穗交运函〔2022) 102号)要求，明确施工路段段长、安全员、交通协管员，落实施工路段段长制，确保施工范围及施工影响范围内的交通安全和畅通；严格做好施工路段保洁工作，保证作业现场符合安全文明施工相关规定。如需占道施工，承包人应按国家、地方、行业主管部门关于占道施工、道路修复的最新规定或技术规范、标准等以及发包人要求进行施工及现场管理，做好道路修复工作。</w:t>
      </w:r>
    </w:p>
    <w:p w14:paraId="0B4B0821">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承包人未按规定加强占道施工现场管理，未落实相关法律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因此造成的损失或被有关部门处罚，均由承包人负责，同时发包人有权要求承包人限期整改以及承担一次一般违约责任。</w:t>
      </w:r>
    </w:p>
    <w:p w14:paraId="3459EE8C">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7）在合同工程或其某单位工程已竣工未移交给发包人之前，负责已完工程的照管工作。工程接收证书颁发时尚有部分未竣工工程的，还应负责该未竣工工程的照管工作，直至竣工后移交给发包人为止。照管期间发生损坏的，承包人应予以修复并承担费用。</w:t>
      </w:r>
    </w:p>
    <w:p w14:paraId="7243D619">
      <w:pPr>
        <w:spacing w:line="360" w:lineRule="auto"/>
        <w:ind w:firstLine="420" w:firstLineChars="175"/>
        <w:rPr>
          <w:rFonts w:ascii="仿宋" w:hAnsi="仿宋" w:eastAsia="仿宋" w:cs="Times New Roman"/>
          <w:kern w:val="0"/>
          <w:sz w:val="24"/>
          <w:szCs w:val="24"/>
        </w:rPr>
      </w:pPr>
    </w:p>
    <w:p w14:paraId="7C78DCDB">
      <w:pPr>
        <w:spacing w:line="360" w:lineRule="auto"/>
        <w:ind w:firstLine="420" w:firstLineChars="175"/>
        <w:rPr>
          <w:rFonts w:hint="eastAsia" w:ascii="仿宋" w:hAnsi="仿宋" w:eastAsia="仿宋" w:cs="仿宋"/>
          <w:kern w:val="0"/>
          <w:sz w:val="24"/>
          <w:szCs w:val="24"/>
        </w:rPr>
      </w:pPr>
      <w:r>
        <w:rPr>
          <w:rFonts w:hint="eastAsia" w:ascii="仿宋" w:hAnsi="仿宋" w:eastAsia="仿宋" w:cs="仿宋"/>
          <w:kern w:val="0"/>
          <w:sz w:val="24"/>
          <w:szCs w:val="24"/>
        </w:rPr>
        <w:t>（8）做好施工场地地下管线和邻近建筑物、构筑物（包括文物保护建筑）、古树名木保护工作的约定：施工期间发现文物，应按国家文物和省、市有关文物管理规定保护现场，并通知有关部门。施工期间执行市政园林【2001】1273号文《关于加强市政园林和管线建设工程文明施工管理的通知》、</w:t>
      </w:r>
      <w:r>
        <w:rPr>
          <w:rFonts w:ascii="仿宋" w:hAnsi="仿宋" w:eastAsia="仿宋" w:cs="仿宋"/>
          <w:kern w:val="0"/>
          <w:sz w:val="24"/>
          <w:szCs w:val="24"/>
        </w:rPr>
        <w:t>《广州市城市树木保护管理规定（试行）》、《广州市绿化条例》等</w:t>
      </w:r>
      <w:r>
        <w:rPr>
          <w:rFonts w:hint="eastAsia" w:ascii="仿宋" w:hAnsi="仿宋" w:eastAsia="仿宋" w:cs="仿宋"/>
          <w:kern w:val="0"/>
          <w:sz w:val="24"/>
          <w:szCs w:val="24"/>
        </w:rPr>
        <w:t>的规定，否则，因此造成的损失或被有关部门处罚，均由承包人负责。除文物保护外，其它保护工作费用已包含在合同价款中。若施工期间有新文件发布，按最新文件要求执行。</w:t>
      </w:r>
    </w:p>
    <w:p w14:paraId="5C300B5A">
      <w:pPr>
        <w:spacing w:line="360" w:lineRule="auto"/>
        <w:ind w:firstLine="420" w:firstLineChars="175"/>
        <w:rPr>
          <w:rFonts w:hint="eastAsia" w:ascii="仿宋" w:hAnsi="仿宋" w:eastAsia="仿宋" w:cs="仿宋"/>
          <w:kern w:val="0"/>
          <w:sz w:val="24"/>
          <w:szCs w:val="24"/>
        </w:rPr>
      </w:pPr>
      <w:r>
        <w:rPr>
          <w:rFonts w:hint="eastAsia" w:ascii="仿宋" w:hAnsi="仿宋" w:eastAsia="仿宋" w:cs="仿宋"/>
          <w:sz w:val="24"/>
          <w:szCs w:val="24"/>
          <w:u w:val="single"/>
        </w:rPr>
        <w:t>承包人在施工前，应自行对施工区域内地上、地下管线、设施进行调查核实，应调查清楚管线、设施位置、走向、性质等数据，确保满足施工需要，调查核实方式应包括但不限于采取现场调查、人工开挖探坑等一切必要方式，所需费用已包含在合同价款中，不另行计量支付。</w:t>
      </w:r>
    </w:p>
    <w:p w14:paraId="5D4E9B86">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①在施工期间，承包人应保护地下原有管线设施，保护费用已包含在合同价款中：</w:t>
      </w:r>
    </w:p>
    <w:p w14:paraId="66858133">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t xml:space="preserve">A </w:t>
      </w:r>
      <w:r>
        <w:rPr>
          <w:rFonts w:hint="eastAsia" w:ascii="仿宋" w:hAnsi="仿宋" w:eastAsia="仿宋" w:cs="Times New Roman"/>
          <w:kern w:val="0"/>
          <w:sz w:val="24"/>
          <w:szCs w:val="24"/>
        </w:rPr>
        <w:t>开挖施工前，承包人应根据发包人提供的勘察、物探资料自行勘察核实施工场地，包括施工场地的地下障碍物的探测和调查。承包人还须进一步对施工区域内的地上、地下管线进行探测、核实和调查，复核管线位置、走向、性质等。承包人应根据现场情况自行决定或依照监理工程师的指示开挖一定数量的样洞，以利于管线辨认和处理。凡标明有地下管线的地方，应挖探坑查明管线的具体位置并作出保护措施后方可施工。若发现管线异常或管位差异，需要立即报告监理工程师，以便制定可靠的保护措施。由于承包人没有摸清地下管线资料或者没有采取相应的、适当的保护措施，由此而产生的各种损失由承包人负责。承包人应保证自行勘察的资料包括但不限于施工场地的地下障碍物及地上、地下管线探测和调查资料真实、准确、完整，并在工程验收时按档案管理规定一并移交给发包人存档。</w:t>
      </w:r>
    </w:p>
    <w:p w14:paraId="40EFC08D">
      <w:pPr>
        <w:spacing w:line="360" w:lineRule="auto"/>
        <w:ind w:firstLine="420" w:firstLineChars="175"/>
        <w:rPr>
          <w:rFonts w:ascii="仿宋" w:hAnsi="仿宋" w:eastAsia="仿宋" w:cs="Times New Roman"/>
          <w:kern w:val="0"/>
          <w:sz w:val="24"/>
          <w:szCs w:val="24"/>
        </w:rPr>
      </w:pPr>
      <w:bookmarkStart w:id="2451" w:name="_Toc22288"/>
      <w:bookmarkStart w:id="2452" w:name="_Toc18881"/>
      <w:r>
        <w:rPr>
          <w:rFonts w:ascii="仿宋" w:hAnsi="仿宋" w:eastAsia="仿宋" w:cs="Times New Roman"/>
          <w:kern w:val="0"/>
          <w:sz w:val="24"/>
          <w:szCs w:val="24"/>
        </w:rPr>
        <w:t>B</w:t>
      </w:r>
      <w:r>
        <w:rPr>
          <w:rFonts w:hint="eastAsia" w:ascii="仿宋" w:hAnsi="仿宋" w:eastAsia="仿宋" w:cs="Times New Roman"/>
          <w:kern w:val="0"/>
          <w:sz w:val="24"/>
          <w:szCs w:val="24"/>
        </w:rPr>
        <w:t>施工中若发现不明管线应及时报告监理工程师和发包人，不准擅自处理，采取相应的、适当的保护措施，期间由此产生的费用由承包人负责，工期不顺延。</w:t>
      </w:r>
      <w:bookmarkEnd w:id="2451"/>
      <w:bookmarkEnd w:id="2452"/>
    </w:p>
    <w:p w14:paraId="265FF593">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t>C</w:t>
      </w:r>
      <w:r>
        <w:rPr>
          <w:rFonts w:hint="eastAsia" w:ascii="仿宋" w:hAnsi="仿宋" w:eastAsia="仿宋" w:cs="Times New Roman"/>
          <w:kern w:val="0"/>
          <w:sz w:val="24"/>
          <w:szCs w:val="24"/>
        </w:rPr>
        <w:t>承包人应按施工图纸和监理工程师批准的施工保护方案进行施工，施工前应报原管线建设单位批准开工，并请原管线建设单位派人监测（若需产生费用，由承包人负责）。</w:t>
      </w:r>
    </w:p>
    <w:p w14:paraId="424EE746">
      <w:pPr>
        <w:spacing w:line="360" w:lineRule="auto"/>
        <w:ind w:firstLine="420" w:firstLineChars="175"/>
        <w:rPr>
          <w:rFonts w:ascii="仿宋" w:hAnsi="仿宋" w:eastAsia="仿宋" w:cs="Times New Roman"/>
          <w:kern w:val="0"/>
          <w:sz w:val="24"/>
          <w:szCs w:val="24"/>
          <w:u w:val="single"/>
        </w:rPr>
      </w:pPr>
      <w:bookmarkStart w:id="2453" w:name="_Toc404851361"/>
      <w:r>
        <w:rPr>
          <w:rFonts w:ascii="仿宋" w:hAnsi="仿宋" w:eastAsia="仿宋" w:cs="Times New Roman"/>
          <w:kern w:val="0"/>
          <w:sz w:val="24"/>
          <w:szCs w:val="24"/>
        </w:rPr>
        <w:t>D</w:t>
      </w:r>
      <w:r>
        <w:rPr>
          <w:rFonts w:hint="eastAsia" w:ascii="仿宋" w:hAnsi="仿宋" w:eastAsia="仿宋" w:cs="Times New Roman"/>
          <w:kern w:val="0"/>
          <w:sz w:val="24"/>
          <w:szCs w:val="24"/>
        </w:rPr>
        <w:t>施工过程中发现管线有异常现象或管位有差异对地下管线的安全和维修产生影响时，应立即停止施工，同时与相关单位联系，落实保护管线的安全措施并经监理工程师批准后方可施工。</w:t>
      </w:r>
      <w:bookmarkEnd w:id="2453"/>
    </w:p>
    <w:p w14:paraId="41FF7B2F">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②施工期间发现文物，承包人应按国家文物和省、市有关文物管理规定保护现场，并通知监理工程师、发包人和有关政府部门，如因承包人原因未能及时保护现场，而造成的损失或被有关政府部门处罚，均由承包人负责。其保护现场工作费用已包含在合同价款中。</w:t>
      </w:r>
    </w:p>
    <w:p w14:paraId="28D29693">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③承包人应在施工前制定地下管线和邻近建筑物、构筑物等的专项保护方案并组织专家进行评审，所产生的一切费用已包含在合同价款中。承包人必须无条件按专家评审意见进行修改完善保护方案。</w:t>
      </w:r>
    </w:p>
    <w:p w14:paraId="5CCD7241">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④承包人应谨慎施工，避免损坏工程附近建筑物、道路、庄稼、树木等。工程施工期间，在开沟、挖土及拆除原有建筑物等作业中，承包人均应及时采取必要的支撑支架等措施，避免影响工程附近建筑物和财产的安全。承包人应按图纸要求和现场实际情况，充分考虑上述潜在的风险因素，并承担由于自身措施不力造成事故的责任和发生的费用，且不顺延工期。</w:t>
      </w:r>
    </w:p>
    <w:p w14:paraId="60B74ABA">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⑤承包人应对发包人布设的管理设施负有管理和保护的义务，并提供施工方便。</w:t>
      </w:r>
      <w:r>
        <w:rPr>
          <w:rFonts w:hint="eastAsia" w:ascii="仿宋" w:hAnsi="仿宋" w:eastAsia="仿宋" w:cs="Times New Roman"/>
          <w:kern w:val="0"/>
          <w:sz w:val="24"/>
          <w:szCs w:val="24"/>
        </w:rPr>
        <w:tab/>
      </w:r>
    </w:p>
    <w:p w14:paraId="4D33268B">
      <w:pPr>
        <w:spacing w:line="360" w:lineRule="auto"/>
        <w:ind w:firstLine="420" w:firstLineChars="175"/>
        <w:rPr>
          <w:rFonts w:ascii="仿宋" w:hAnsi="仿宋" w:eastAsia="仿宋" w:cs="Times New Roman"/>
          <w:kern w:val="0"/>
          <w:sz w:val="24"/>
          <w:szCs w:val="24"/>
        </w:rPr>
      </w:pPr>
    </w:p>
    <w:p w14:paraId="598692F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（9）遵守政府部门有关环境卫生的管理规定，保证施工场地的清洁和做好交工前施工现场清理工作的约定：</w:t>
      </w:r>
    </w:p>
    <w:p w14:paraId="6A621CE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本合同工程现场文明施工必须严格按省、市有关文件执行，并挂牌施工接受监督：按专用条款20.2项规定执行；承包人应保持现场整洁，保证卫生要求，合理地安排临时设施，存放和处置好设备及材料，及时清运垃圾和余泥，处理好污水、余泥排放。</w:t>
      </w:r>
      <w:r>
        <w:rPr>
          <w:rFonts w:ascii="仿宋" w:hAnsi="仿宋" w:eastAsia="仿宋" w:cs="仿宋"/>
          <w:kern w:val="0"/>
          <w:sz w:val="24"/>
          <w:szCs w:val="24"/>
        </w:rPr>
        <w:t>在施工期间根据现场实际情况</w:t>
      </w:r>
      <w:r>
        <w:rPr>
          <w:rFonts w:hint="eastAsia" w:ascii="仿宋" w:hAnsi="仿宋" w:eastAsia="仿宋" w:cs="仿宋"/>
          <w:kern w:val="0"/>
          <w:sz w:val="24"/>
          <w:szCs w:val="24"/>
        </w:rPr>
        <w:t>需求</w:t>
      </w:r>
      <w:r>
        <w:rPr>
          <w:rFonts w:ascii="仿宋" w:hAnsi="仿宋" w:eastAsia="仿宋" w:cs="仿宋"/>
          <w:kern w:val="0"/>
          <w:sz w:val="24"/>
          <w:szCs w:val="24"/>
        </w:rPr>
        <w:t>，</w:t>
      </w:r>
      <w:r>
        <w:rPr>
          <w:rFonts w:hint="eastAsia" w:ascii="仿宋" w:hAnsi="仿宋" w:eastAsia="仿宋" w:cs="仿宋"/>
          <w:kern w:val="0"/>
          <w:sz w:val="24"/>
          <w:szCs w:val="24"/>
        </w:rPr>
        <w:t>若</w:t>
      </w:r>
      <w:r>
        <w:rPr>
          <w:rFonts w:ascii="仿宋" w:hAnsi="仿宋" w:eastAsia="仿宋" w:cs="仿宋"/>
          <w:kern w:val="0"/>
          <w:sz w:val="24"/>
          <w:szCs w:val="24"/>
        </w:rPr>
        <w:t>需迁移已建造的</w:t>
      </w:r>
      <w:r>
        <w:rPr>
          <w:rFonts w:hint="eastAsia" w:ascii="仿宋" w:hAnsi="仿宋" w:eastAsia="仿宋" w:cs="仿宋"/>
          <w:kern w:val="0"/>
          <w:sz w:val="24"/>
          <w:szCs w:val="24"/>
        </w:rPr>
        <w:t>本工程承包人</w:t>
      </w:r>
      <w:r>
        <w:rPr>
          <w:rFonts w:ascii="仿宋" w:hAnsi="仿宋" w:eastAsia="仿宋" w:cs="仿宋"/>
          <w:kern w:val="0"/>
          <w:sz w:val="24"/>
          <w:szCs w:val="24"/>
        </w:rPr>
        <w:t>现场办公室、现场生活用房</w:t>
      </w:r>
      <w:r>
        <w:rPr>
          <w:rFonts w:hint="eastAsia" w:ascii="仿宋" w:hAnsi="仿宋" w:eastAsia="仿宋" w:cs="仿宋"/>
          <w:kern w:val="0"/>
          <w:sz w:val="24"/>
          <w:szCs w:val="24"/>
        </w:rPr>
        <w:t>、临时围蔽、临时道路等设施</w:t>
      </w:r>
      <w:r>
        <w:rPr>
          <w:rFonts w:ascii="仿宋" w:hAnsi="仿宋" w:eastAsia="仿宋" w:cs="仿宋"/>
          <w:kern w:val="0"/>
          <w:sz w:val="24"/>
          <w:szCs w:val="24"/>
        </w:rPr>
        <w:t>，</w:t>
      </w:r>
      <w:r>
        <w:rPr>
          <w:rFonts w:hint="eastAsia" w:ascii="仿宋" w:hAnsi="仿宋" w:eastAsia="仿宋" w:cs="仿宋"/>
          <w:kern w:val="0"/>
          <w:sz w:val="24"/>
          <w:szCs w:val="24"/>
        </w:rPr>
        <w:t>承包人</w:t>
      </w:r>
      <w:r>
        <w:rPr>
          <w:rFonts w:ascii="仿宋" w:hAnsi="仿宋" w:eastAsia="仿宋" w:cs="仿宋"/>
          <w:kern w:val="0"/>
          <w:sz w:val="24"/>
          <w:szCs w:val="24"/>
        </w:rPr>
        <w:t>应负责迁移的所有工作及费用，</w:t>
      </w:r>
      <w:r>
        <w:rPr>
          <w:rFonts w:hint="eastAsia" w:ascii="仿宋" w:hAnsi="仿宋" w:eastAsia="仿宋" w:cs="仿宋"/>
          <w:kern w:val="0"/>
          <w:sz w:val="24"/>
          <w:szCs w:val="24"/>
        </w:rPr>
        <w:t>其费用已在投标报价中综合考虑，工期不顺延</w:t>
      </w:r>
      <w:r>
        <w:rPr>
          <w:rFonts w:ascii="仿宋" w:hAnsi="仿宋" w:eastAsia="仿宋" w:cs="仿宋"/>
          <w:kern w:val="0"/>
          <w:sz w:val="24"/>
          <w:szCs w:val="24"/>
        </w:rPr>
        <w:t>。</w:t>
      </w:r>
      <w:r>
        <w:rPr>
          <w:rFonts w:hint="eastAsia" w:ascii="仿宋" w:hAnsi="仿宋" w:eastAsia="仿宋" w:cs="仿宋"/>
          <w:kern w:val="0"/>
          <w:sz w:val="24"/>
          <w:szCs w:val="24"/>
        </w:rPr>
        <w:t>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合同价款中。</w:t>
      </w:r>
    </w:p>
    <w:p w14:paraId="05EABBE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应严格遵守建设工程余泥渣土运输与排放管理制度，执行“一不准进、三不准出”规定。根据发包人要求，定点排放，选择合法的余泥渣土运输单位，办理余泥排放等相关手续，与余泥接收单位签订余泥排放协议，并报发包人备案，运距由承包人综合考虑，承包人不得因弃土场地、运距或发包人要调配土方等原因，提出任何与此有关的费用要求，若投标文件中载明余泥渣土的运输单位在施工过程中不得擅自改变。</w:t>
      </w:r>
    </w:p>
    <w:p w14:paraId="2177043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承包人应根据《广州市水务局关于转发广东省建设工程施工扬尘污染防治管理办法（试行）的通知》、《花都区水务局关于印发花都区2018年水务工程扬尘污染控制行动方案的通知》、《广州市水务局关于印发开展在建水务工程安全生产、扬尘污染防治、违法出借资质和保障农民工工资支付督查工作方案的通知（穗水质安[2018]115号）》、《花都区水务局关于印发花都区2018年水务工程扬尘污染控制行动方案的通知》、《广州市国资委转发关于广州市2018年度安全生产责任保险工作方案的通知》《广州市住房和城乡建设委员会、广州市环境保护局、广州市交通委员会、广州林业和园林局、广州市水务局、广州港务局关于安装扬尘在线监测设备工作的通知》（穗建质【2018】2267号）、《广州市2018年度大气污染综合防治工作计划》（穗水质安【2018】45号）的要求，制定施工现场扬尘污染防治方案并报发包人和监理工程师审核，审核通过后，承包人应落实方案的实施。若施工期间有新文件发布，按最新文件要求执行。</w:t>
      </w:r>
    </w:p>
    <w:p w14:paraId="38BBA4A6">
      <w:pPr>
        <w:spacing w:line="360" w:lineRule="auto"/>
        <w:ind w:firstLine="420" w:firstLineChars="175"/>
        <w:rPr>
          <w:rFonts w:hint="eastAsia" w:ascii="仿宋" w:hAnsi="仿宋" w:eastAsia="仿宋" w:cs="仿宋"/>
          <w:kern w:val="0"/>
          <w:sz w:val="24"/>
          <w:szCs w:val="24"/>
        </w:rPr>
      </w:pPr>
      <w:r>
        <w:rPr>
          <w:rFonts w:hint="eastAsia" w:ascii="仿宋" w:hAnsi="仿宋" w:eastAsia="仿宋" w:cs="仿宋"/>
          <w:kern w:val="0"/>
          <w:sz w:val="24"/>
          <w:szCs w:val="24"/>
        </w:rPr>
        <w:t>④承包人应根据《市水投集团关于进一步加强工地扬尘防治“六个100%”管理要求的通知》（穗水投业务[2018]160号文），做好施工现场100%围蔽、工地砂土100%覆盖、工地路面100%硬地化、拆除工程100%洒水压尘、出工地车辆100%冲净车轮车身、暂不开发的场地100%绿化等工作。若施工期间有新文件发布，按最新文件要求执行。</w:t>
      </w:r>
    </w:p>
    <w:p w14:paraId="790F92DF">
      <w:pPr>
        <w:ind w:firstLine="420" w:firstLineChars="175"/>
        <w:rPr>
          <w:rFonts w:ascii="仿宋" w:hAnsi="仿宋" w:eastAsia="仿宋" w:cs="仿宋"/>
          <w:kern w:val="0"/>
          <w:sz w:val="24"/>
          <w:szCs w:val="24"/>
        </w:rPr>
      </w:pPr>
    </w:p>
    <w:p w14:paraId="613F5AA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（10）提交竣工验收申请报告和竣工结算文件</w:t>
      </w:r>
    </w:p>
    <w:p w14:paraId="144310D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 □ 按通用条款第82.2款规定提交。</w:t>
      </w:r>
    </w:p>
    <w:p w14:paraId="0658EDC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sym w:font="Wingdings 2" w:char="0052"/>
      </w:r>
      <w:r>
        <w:rPr>
          <w:rFonts w:hint="eastAsia" w:ascii="仿宋" w:hAnsi="仿宋" w:eastAsia="仿宋" w:cs="仿宋"/>
          <w:kern w:val="0"/>
          <w:sz w:val="24"/>
          <w:szCs w:val="24"/>
        </w:rPr>
        <w:t xml:space="preserve"> 另作约定：</w:t>
      </w:r>
      <w:r>
        <w:rPr>
          <w:rFonts w:hint="eastAsia" w:ascii="仿宋" w:hAnsi="仿宋" w:eastAsia="仿宋" w:cs="仿宋"/>
          <w:kern w:val="0"/>
          <w:sz w:val="24"/>
          <w:szCs w:val="24"/>
          <w:u w:val="single"/>
        </w:rPr>
        <w:t>承包人应在分部分项工程施工完成后1个星期内完成验收；单位工程施工完成后1个月内完成验收；合同工程施工完成后1个月内完成验收，竣工联合验收应在整体项目（含所有标段）完工后6个月内完成，若合同履约过程中花都区水务主管部门发布新的验收规定，则按两者中更严格的条款执行；单位工程竣工验收合格后15个工作日内向发包人提交经监理工程师审核的竣工结算文件，提交的竣工验收申请报告和结算文件需满足花都区水务主管部门、广州市城市建设档案馆及发包人档案归档要求，由发包人对资料进行预验收，具体要求以合同约定为准。</w:t>
      </w:r>
    </w:p>
    <w:p w14:paraId="752373A0">
      <w:pPr>
        <w:spacing w:line="360" w:lineRule="auto"/>
        <w:ind w:firstLine="420" w:firstLineChars="175"/>
        <w:rPr>
          <w:rFonts w:ascii="仿宋" w:hAnsi="仿宋" w:eastAsia="仿宋" w:cs="仿宋"/>
          <w:kern w:val="0"/>
          <w:sz w:val="24"/>
          <w:szCs w:val="24"/>
        </w:rPr>
      </w:pPr>
    </w:p>
    <w:p w14:paraId="5E22178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（11）负责协调并处理各种与工程施工有关的周边关系。</w:t>
      </w:r>
    </w:p>
    <w:p w14:paraId="5639D87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①承包人应当充分考虑到当地的人文环境、风俗习惯，并清楚地预计到施工期间对外界可能产生的不可避免的干扰，并为此保证努力减少这些干扰对外界的影响，且应当积极主动与外界进行协调。</w:t>
      </w:r>
    </w:p>
    <w:p w14:paraId="7B9362D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应当充分预计到施工场地和周边的各种因素及其对工程进展的不利影响。对此，承包人应积极主动做好协调、配合工作，并尽量创造各种条件和采取各种有效措施，以确保工程顺利推进及工期目标的实现。这种困难或影响不能免除承包人对工期目标未能实现的责任，不可以此为由索取停工费、误工费、窝工费、机械台班停滞费及多次进退场费等费用，也不得以此为由要求顺延工期。</w:t>
      </w:r>
    </w:p>
    <w:p w14:paraId="39FBDBA9">
      <w:pPr>
        <w:spacing w:line="360" w:lineRule="auto"/>
        <w:ind w:firstLine="420" w:firstLineChars="175"/>
        <w:rPr>
          <w:rFonts w:ascii="仿宋" w:hAnsi="仿宋" w:eastAsia="仿宋" w:cs="仿宋"/>
          <w:kern w:val="0"/>
          <w:sz w:val="24"/>
          <w:szCs w:val="24"/>
        </w:rPr>
      </w:pPr>
      <w:bookmarkStart w:id="2454" w:name="_Toc404851371"/>
      <w:r>
        <w:rPr>
          <w:rFonts w:hint="eastAsia" w:ascii="仿宋" w:hAnsi="仿宋" w:eastAsia="仿宋" w:cs="仿宋"/>
          <w:kern w:val="0"/>
          <w:sz w:val="24"/>
          <w:szCs w:val="24"/>
        </w:rPr>
        <w:t>③发包人交出场地后，承包人必须要和周边单位（包括镇、村委会及村民小组、管线单位、交通部门、交警部门等）做好沟通、协调工作，和周边单位发生矛盾时，承包人必须负责解决相关问题，并保证发包人免于受到或承担因此所引起的或与之有关的索赔、诉讼以及其它开支。</w:t>
      </w:r>
      <w:bookmarkEnd w:id="2454"/>
    </w:p>
    <w:p w14:paraId="10171BAB">
      <w:pPr>
        <w:spacing w:line="360" w:lineRule="auto"/>
        <w:ind w:firstLine="420" w:firstLineChars="175"/>
        <w:rPr>
          <w:rFonts w:ascii="仿宋" w:hAnsi="仿宋" w:eastAsia="仿宋" w:cs="仿宋"/>
          <w:kern w:val="0"/>
          <w:sz w:val="24"/>
          <w:szCs w:val="24"/>
        </w:rPr>
      </w:pPr>
    </w:p>
    <w:p w14:paraId="7A5B5EF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（12）承包人必须严格遵守发包人的管理和接受政府有关部门的监督：</w:t>
      </w:r>
    </w:p>
    <w:p w14:paraId="211F8F8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承包人采取的任何施工方案和技术措施，如需要经政府有关部门审查批准的，承包人应取得相关部门批准后才能施工，由此发生的文件报批、评审活动组织等全部工作的时间和费用均由承包人承担，若未取得批准而开展施工的由此引起的费用、后果均由承包人负责；承包人还应该制定详细的安全应急抢险方案并承担相应的费用及损失。</w:t>
      </w:r>
    </w:p>
    <w:p w14:paraId="34A3FED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依据《建设工程安全生产管理条例》、《危险性较大的分部分项工程安全管理办法》，承包人应对本工程涉及到的相关分部分项工程编制专项施工方案，由承包人负责组织专家论证审查，相关费用已包含在合同价款中；</w:t>
      </w:r>
    </w:p>
    <w:p w14:paraId="259EC53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③危爆品的管理要求应按中华人民共和国民用爆炸物品管理规定执行；</w:t>
      </w:r>
    </w:p>
    <w:p w14:paraId="2718C28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④承包人必须严格执行发包人制定的计划、工程施工实施管理办法等，不再另行增加工程费用。</w:t>
      </w:r>
    </w:p>
    <w:p w14:paraId="2AF520D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⑤承包人应当为发包人及其他有关人员检查工作提供便利条件，并不得以此为由索取额外费用和拖延工期。</w:t>
      </w:r>
    </w:p>
    <w:p w14:paraId="4349AF2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⑥承包人必须接受政府有关部门对本工程的监督，并无条件配合政府、发包人指定的审计机构的工作。政府有新政策出台并影响本工程的实施的，承包人应自己适应影响，不得要求发包人增加工程费用。</w:t>
      </w:r>
    </w:p>
    <w:p w14:paraId="0567456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⑦承包人应在合同签订同时，与发包人签订《廉政合同》。</w:t>
      </w:r>
    </w:p>
    <w:p w14:paraId="45D84027">
      <w:pPr>
        <w:spacing w:line="360" w:lineRule="auto"/>
        <w:ind w:firstLine="420" w:firstLineChars="175"/>
        <w:rPr>
          <w:rFonts w:ascii="仿宋" w:hAnsi="仿宋" w:eastAsia="仿宋" w:cs="仿宋"/>
          <w:kern w:val="0"/>
          <w:sz w:val="24"/>
          <w:szCs w:val="24"/>
        </w:rPr>
      </w:pPr>
    </w:p>
    <w:p w14:paraId="30933DF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（13） 承包人应根据招标文件或发包人要求和参照广州市建设工程安全文明施工规程（试行版），编制BIM和智慧工地实施方案，报发包人和监理工程师审批通过后实施，及时与发包人及各有关单位进行数据交换，智慧工地系统指综合采用各类信息技术，围绕人员、机械设备、材料、方法、环境等施工现场关键要素，具备信息实时采集、互通共享、工作协同、智能决策分析、风险预控等功能的数字化施工管理模式，包括但不限于模型深化、施工进度、设计变更、出入门禁系统及人脸识别系统、视频监控等，提高工作效率。该费用已包含在合同价款中。</w:t>
      </w:r>
    </w:p>
    <w:p w14:paraId="1AD102BB">
      <w:pPr>
        <w:spacing w:line="360" w:lineRule="auto"/>
        <w:ind w:firstLine="420" w:firstLineChars="175"/>
        <w:rPr>
          <w:rFonts w:ascii="仿宋" w:hAnsi="仿宋" w:eastAsia="仿宋" w:cs="仿宋"/>
          <w:kern w:val="0"/>
          <w:sz w:val="24"/>
          <w:szCs w:val="24"/>
        </w:rPr>
      </w:pPr>
    </w:p>
    <w:p w14:paraId="4200DED2">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（14）依据国土部门批复的土地复垦实施方案在规定时间前完成复垦措施，合同价款已包含完成该工程项目土地复垦所需要的设备、人工、材料及附属设施等一切费用。</w:t>
      </w:r>
    </w:p>
    <w:p w14:paraId="3DA3F76A">
      <w:pPr>
        <w:pStyle w:val="22"/>
        <w:ind w:firstLine="350" w:firstLineChars="175"/>
      </w:pPr>
    </w:p>
    <w:p w14:paraId="0B6C3B96">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（15）承包人关于分包管理的约定：</w:t>
      </w:r>
    </w:p>
    <w:p w14:paraId="519D04E5">
      <w:pPr>
        <w:pStyle w:val="105"/>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除施工总承包合同中约定的分包外，承包人的专业分包必须经监理工程师和发包人批准认可，方可将非主体专业业务分包给具备相应资质等级的单位；承包人若需分包，在工程开工后30天内，承包人应将分包计划和清单报监理工程师和发包人审批。</w:t>
      </w:r>
    </w:p>
    <w:p w14:paraId="07BADFC4">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②承包人按照总承包合同的约定对发包人负责；分包单位按照分包合同的约定对承包人负责。承包人和分包单位就分包工程对发包人承担连带责任。</w:t>
      </w:r>
    </w:p>
    <w:p w14:paraId="21653690">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承包人应当对施工现场统一管理，并对分包单位安全生产进行管理，分包单位的施工组织设计和施工安全方案应报承包人备案。安全管理方面严格落实“七个必须”职责：必须具备相应的安全资质、必须设立安全生产管理机构和人员、必须落实各项安全制度和规程、必须开展隐患排查治理、必须落实安全投入、必须开展教育培训、必须落实应急救援措施以及法律法规规定的其他安全职责；发现事故隐患，应及时作出处理。</w:t>
      </w:r>
    </w:p>
    <w:p w14:paraId="1B7D86EA">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④承包人不得因与分包单位因工程数量、质量、造价或劳务等产生争议而影响农民工工资发放。</w:t>
      </w:r>
    </w:p>
    <w:p w14:paraId="77E6BD08">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⑤承包人分包管理须按照法律、法规以及主管部门规定和发包人要求执行。</w:t>
      </w:r>
    </w:p>
    <w:p w14:paraId="41889466">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⑥未尽事宜按照《广州水投集团关于印发基本建设项目发包与承包方分包管理工作办法（试行）的通知》执行。</w:t>
      </w:r>
    </w:p>
    <w:p w14:paraId="0224813C">
      <w:pPr>
        <w:pStyle w:val="22"/>
        <w:ind w:firstLine="420" w:firstLineChars="175"/>
        <w:rPr>
          <w:rFonts w:ascii="仿宋" w:hAnsi="仿宋" w:eastAsia="仿宋" w:cs="仿宋"/>
          <w:sz w:val="24"/>
          <w:szCs w:val="24"/>
        </w:rPr>
      </w:pPr>
    </w:p>
    <w:p w14:paraId="47FFD265">
      <w:pPr>
        <w:pStyle w:val="22"/>
        <w:ind w:firstLine="420" w:firstLineChars="175"/>
        <w:rPr>
          <w:rFonts w:ascii="仿宋" w:hAnsi="仿宋" w:eastAsia="仿宋" w:cs="仿宋"/>
          <w:sz w:val="24"/>
          <w:szCs w:val="24"/>
        </w:rPr>
      </w:pPr>
    </w:p>
    <w:p w14:paraId="3CF0C6DB">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16）承包人应在发包人、监理人和发包人指定的BIM咨询人的督导下，执行项目施工阶段所有BIM相关工作和职责，基于现场进度实时更新BIM模型及相关数据。施工阶段的BIM工作内容包括但不限于：使用发包人提供的“BIM+GIS协同与管理平台”进行项目事宜的沟通与管理；完成施工阶段BIM相关建模及应用工作，负责完成施工深化模型、施工过程模型、施工模拟建造以及基于BIM应用的进度、质量、安全、成本管理、变更、结算管理等；负责施工阶段分包BIM工作要求的制定、BIM成果监督、审核及验收；负责复核并提供由承包人自身负责采购的设备模型文件，并交由BIM咨询人审核；基于运维阶段BIM需求，负责提供竣工模型，为项目BIM运维阶段实施奠定基础。</w:t>
      </w:r>
    </w:p>
    <w:p w14:paraId="7AFE9265">
      <w:pPr>
        <w:pStyle w:val="22"/>
        <w:ind w:firstLine="350" w:firstLineChars="175"/>
      </w:pPr>
    </w:p>
    <w:p w14:paraId="667573E8">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（17）承包人不得以任何原因拒绝完成设计变更部分或发包人要求完成的施工工作。</w:t>
      </w:r>
    </w:p>
    <w:p w14:paraId="4783466A">
      <w:pPr>
        <w:ind w:firstLine="420" w:firstLineChars="175"/>
        <w:rPr>
          <w:rFonts w:ascii="仿宋" w:hAnsi="仿宋" w:eastAsia="仿宋" w:cs="仿宋"/>
          <w:kern w:val="0"/>
          <w:sz w:val="24"/>
          <w:szCs w:val="24"/>
        </w:rPr>
      </w:pPr>
    </w:p>
    <w:p w14:paraId="34FDA5FA">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18）本项目是广州市重点水务工程项目，承包人应安排专职对接人及相关物料配合发包人、广州市水务投资集团有限公司、行政主管部门的宣传、接访、记录、巡查等工作；承包人应配置微单和无人机等主流设备对项目进行全过程多媒体记录，其拍摄所得视频和照片的知识产权为发包人和承包人共有。该项工作所需费用由承包人在投标报价中综合考虑。</w:t>
      </w:r>
    </w:p>
    <w:p w14:paraId="7657F21C">
      <w:pPr>
        <w:numPr>
          <w:ilvl w:val="255"/>
          <w:numId w:val="0"/>
        </w:numPr>
        <w:spacing w:line="360" w:lineRule="auto"/>
        <w:ind w:firstLine="420" w:firstLineChars="175"/>
        <w:rPr>
          <w:rFonts w:ascii="仿宋" w:hAnsi="仿宋" w:eastAsia="仿宋" w:cs="仿宋"/>
          <w:kern w:val="0"/>
          <w:sz w:val="24"/>
          <w:szCs w:val="24"/>
        </w:rPr>
      </w:pPr>
    </w:p>
    <w:p w14:paraId="1E988D96">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19）承包人应在工程完工时，按发包人要求完成包括但不限于以下工作：制作工艺设备、自控设备、电气设备、智能设备及其软件的运行、维护、操作、修理的手册和视频，派员对发包人管理人员进行试运行现场沟通、技术指导、教育培训等工作，承担保修、维护、技术支持等售后服务等，其费用已包含在合同价内。</w:t>
      </w:r>
    </w:p>
    <w:p w14:paraId="4C0132D7">
      <w:pPr>
        <w:pStyle w:val="22"/>
        <w:ind w:firstLine="420" w:firstLineChars="175"/>
        <w:rPr>
          <w:rFonts w:ascii="仿宋" w:hAnsi="仿宋" w:eastAsia="仿宋" w:cs="仿宋"/>
          <w:sz w:val="24"/>
          <w:szCs w:val="24"/>
        </w:rPr>
      </w:pPr>
    </w:p>
    <w:p w14:paraId="2DA1D11B">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（20）材料设备到场经监理工程师和发包人开箱验收后并不能免除承包人运输、转运、装卸、储存、照管等责任，若由于承包人原因造成有任何损坏、散失、灭失等损失由承包人自行负责，工期不予顺延。</w:t>
      </w:r>
    </w:p>
    <w:p w14:paraId="2D1B85FE">
      <w:pPr>
        <w:ind w:firstLine="367" w:firstLineChars="175"/>
      </w:pPr>
    </w:p>
    <w:p w14:paraId="1B4FC7D1">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21）尽管发包人对材料、设备进行性能测试、抽检测试、交付验收等工作并在相关报告上签名，但并不能免除承包人为执行合同规定所应承担的任何责任，承包人不得以发包人先前对材料、设备进行了测试、验收为由进行任何免除承包人合同责任和义务的抗辩。</w:t>
      </w:r>
    </w:p>
    <w:p w14:paraId="737FCB1A">
      <w:pPr>
        <w:pStyle w:val="22"/>
        <w:ind w:firstLine="350" w:firstLineChars="175"/>
      </w:pPr>
    </w:p>
    <w:p w14:paraId="2A44BE7E">
      <w:pPr>
        <w:numPr>
          <w:ilvl w:val="0"/>
          <w:numId w:val="3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应充分考虑材料设备采购过程中生产、运输、天气、政策等因素的影响，做好准时供货的计划和准备；发包人或监理工程师有权根据已批准的供货计划和采购方案实地或远程流媒体查看材料设备的生产进度、质量及出厂检测和验收，承包人应予以配合；若供应商的进度和质量未达到要求，承包人应当在限期内采取有效措施进行整改，工期不予顺延。</w:t>
      </w:r>
    </w:p>
    <w:p w14:paraId="00FB6BEB">
      <w:pPr>
        <w:pStyle w:val="22"/>
        <w:numPr>
          <w:ilvl w:val="0"/>
          <w:numId w:val="30"/>
        </w:num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为保障工程进度，承包人应提前采购钢管、钢制件等货物进场待用，保管、损耗、二次转运等相关费用不予增加。</w:t>
      </w:r>
    </w:p>
    <w:p w14:paraId="4B33E614">
      <w:pPr>
        <w:spacing w:line="360" w:lineRule="auto"/>
        <w:ind w:firstLine="480" w:firstLineChars="200"/>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合同履行过程中涉及办理国防光缆、高速公路等相关单位审批手续的，承包人需积极配合办理，包括但不限于按照相关单位和发包人要求的期限内提供相应的方案、报告及做好现场协调配合工作等。</w:t>
      </w:r>
      <w:r>
        <w:rPr>
          <w:rFonts w:hint="eastAsia" w:ascii="仿宋" w:hAnsi="仿宋" w:eastAsia="仿宋" w:cs="仿宋"/>
          <w:kern w:val="0"/>
          <w:sz w:val="24"/>
          <w:szCs w:val="24"/>
          <w:lang w:val="en-US" w:eastAsia="zh-CN"/>
        </w:rPr>
        <w:t>承包人需</w:t>
      </w:r>
      <w:r>
        <w:rPr>
          <w:rFonts w:hint="eastAsia" w:ascii="仿宋" w:hAnsi="仿宋" w:eastAsia="仿宋" w:cs="仿宋"/>
          <w:kern w:val="0"/>
          <w:sz w:val="24"/>
          <w:szCs w:val="24"/>
        </w:rPr>
        <w:t>协调和推动行政主管部门按合同约定时间内完成审批</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如因承包人逾期提供相关材料、未能及时提供现场协助工作等导致工期延误的，由此发生的费用、延误的工期及相关责任均由承包人自行承担。</w:t>
      </w:r>
    </w:p>
    <w:p w14:paraId="12072F94">
      <w:pPr>
        <w:numPr>
          <w:ilvl w:val="255"/>
          <w:numId w:val="0"/>
        </w:numPr>
        <w:spacing w:line="360" w:lineRule="auto"/>
        <w:ind w:firstLine="420" w:firstLineChars="175"/>
        <w:rPr>
          <w:rFonts w:ascii="仿宋" w:hAnsi="仿宋" w:eastAsia="仿宋" w:cs="仿宋"/>
          <w:kern w:val="0"/>
          <w:sz w:val="24"/>
          <w:szCs w:val="24"/>
        </w:rPr>
      </w:pPr>
    </w:p>
    <w:p w14:paraId="07684B5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20.3承包人实施施工组织设计和工作安排</w:t>
      </w:r>
    </w:p>
    <w:p w14:paraId="2C5B116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保证执行投标文件所承诺的施工组织设计中的资源投入计划，将工程施工所需的机械设备、人员、材料等资源，根据工程进度计划按时、按标准、足额投入。若编制投标文件所承诺的资源投入计划，承包人没有实现的，则按违约条款执行。</w:t>
      </w:r>
    </w:p>
    <w:p w14:paraId="0BFD768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开工前，承包人必须在施工组织设计中编制投标文件所承诺的资源投入计划，报监理工程师和发包人批准后实施。特别是施工所需的机械设备（包括自有和租赁），应与投标文件填报的品牌、数量、质量、规格、性能相符且具备正常施工功能，并配有明显的承包人单位标志，且为合法使用设备（如年检证、使用证等），便于发包人检查承包人施工设备投入情况。</w:t>
      </w:r>
    </w:p>
    <w:p w14:paraId="5490F8D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（3）承包人应充分了解施工现场的土质情况，并在综合单价和措施费中予以充分考虑地上地下水中施工的相关费用，发包人不再另行支付，且承包人不得以此提出工期顺延。</w:t>
      </w:r>
    </w:p>
    <w:p w14:paraId="53CB15E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4）施工过程中，承包人因特殊原因需变更资源投入计划或者对已投入的资源进行调整的，应当提前7天提出申请，报监理工程师和发包人批准。允许机械、设备调整的原则为：所调整机械、设备，规格、标准只能比原计划提高，不能降低；数量原则上不允许减少，如确因更换先进设备提高了工效，可考虑在总工作能力不降低的前提下同意调整。未经发包人许可，承包人开工后已进场的机械设备在任何情况下都不得在计划使用期间撤出现场。若施工机械、设备在施工过程中发生损坏的情况，承包人必须在3天内修复或更换。</w:t>
      </w:r>
    </w:p>
    <w:p w14:paraId="4B58A5E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5）因设计变更、施工现场情况变化造成工程内容、工程量变化，须调整机械、设备的规格、数量的，承包人须在变更或变化确定后3天内，提出完整的更新施工方案和资源投入计划，报监理工程师和发包人批准后实施。</w:t>
      </w:r>
    </w:p>
    <w:p w14:paraId="628ED1E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（6）承包人不按投标文件的承诺投入资源或擅自变更资源投入计划或者对已投入的资源进行调整的，发包人有权追究承包人的违约责任。</w:t>
      </w:r>
    </w:p>
    <w:p w14:paraId="6CE31D2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（7）承包人在工程开展过程中必须同步做好本工程的材料设备资产型号、出厂编号、位置等记录工作，并配合和按照发包人的要求进行工程资产管理。</w:t>
      </w:r>
    </w:p>
    <w:p w14:paraId="29249019">
      <w:pPr>
        <w:spacing w:line="360" w:lineRule="auto"/>
        <w:ind w:firstLine="422" w:firstLineChars="175"/>
        <w:rPr>
          <w:rFonts w:ascii="仿宋" w:hAnsi="仿宋" w:eastAsia="仿宋" w:cs="仿宋"/>
          <w:b/>
          <w:bCs/>
          <w:kern w:val="0"/>
          <w:sz w:val="24"/>
          <w:szCs w:val="24"/>
        </w:rPr>
      </w:pPr>
    </w:p>
    <w:p w14:paraId="6EB69514">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 xml:space="preserve">20.4 </w:t>
      </w:r>
      <w:r>
        <w:rPr>
          <w:rFonts w:hint="eastAsia" w:ascii="仿宋" w:hAnsi="仿宋" w:eastAsia="仿宋" w:cs="仿宋"/>
          <w:kern w:val="0"/>
          <w:sz w:val="24"/>
          <w:szCs w:val="24"/>
        </w:rPr>
        <w:t>承包人提供施工所需劳务、材料、设备、施工设备和其他物品的约定：</w:t>
      </w:r>
    </w:p>
    <w:p w14:paraId="02831FA4">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1）承包人应在收到施工图纸后3天内提交详细的施工组织设计，报发包人及监理单位审批，承包人须在审查批复后7天内提供修改后的实施性施工组织设计。施工组织设计应包括设备材料、成品、半成品等供应进场计划、材料及工程设备和构配件检验试验计划，施工总进度计划、人员安排、质量保证体系、安全文明施工措施、施工机械设备配置情况，以及施工现场优化布置等内容。承包人必须按已批准的施工组织设计，将机械、设备、人员、材料等资源按时、按标准、足额投入。</w:t>
      </w:r>
    </w:p>
    <w:p w14:paraId="75C6C1A3">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（2）施工组织设计属于承包人自身的施工措施，监理单位及发包人对施工组织设计的确认是对施工组织设计方案可行性的确认，并不是对所涉及费用的确认。</w:t>
      </w:r>
    </w:p>
    <w:p w14:paraId="3890C5F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u w:val="single"/>
        </w:rPr>
        <w:t>（3）承包人未经监理单位和发包人批准，擅自减少投标承诺以及经监理工程师和发包人审定的施工组织方案中要求的机械设备、人员、材料的投入数量（或降低投入规格、标准），一经发现，监理单位或发包人将书面通知承包人，承包人必须在2天内予以纠正，同时必须按每项与审定的施工组织方案不符的机械设备、人员、材料的数量（台套、人次）。由于承包人未按审定的施工组织方案组织现场资源投入而造成工期延误的，承包人还须承担逾期违约责任。</w:t>
      </w:r>
    </w:p>
    <w:p w14:paraId="14535BDA">
      <w:pPr>
        <w:spacing w:line="360" w:lineRule="auto"/>
        <w:ind w:left="120"/>
        <w:rPr>
          <w:rFonts w:ascii="仿宋" w:hAnsi="仿宋" w:eastAsia="仿宋" w:cs="仿宋"/>
          <w:b/>
          <w:bCs/>
          <w:kern w:val="0"/>
          <w:sz w:val="24"/>
          <w:szCs w:val="24"/>
        </w:rPr>
      </w:pPr>
    </w:p>
    <w:p w14:paraId="13C99D0B">
      <w:pPr>
        <w:pStyle w:val="3"/>
        <w:tabs>
          <w:tab w:val="left" w:pos="420"/>
        </w:tabs>
        <w:ind w:left="0" w:firstLine="0"/>
        <w:rPr>
          <w:rFonts w:ascii="仿宋" w:hAnsi="仿宋" w:eastAsia="仿宋"/>
          <w:b/>
          <w:bCs/>
          <w:sz w:val="24"/>
          <w:szCs w:val="24"/>
        </w:rPr>
      </w:pPr>
      <w:bookmarkStart w:id="2455" w:name="_Toc3775"/>
      <w:bookmarkStart w:id="2456" w:name="_Toc7147"/>
      <w:bookmarkStart w:id="2457" w:name="_Toc23705"/>
      <w:bookmarkStart w:id="2458" w:name="_Toc31008"/>
      <w:bookmarkStart w:id="2459" w:name="_Toc469384092"/>
      <w:bookmarkStart w:id="2460" w:name="_Toc4524"/>
      <w:bookmarkStart w:id="2461" w:name="_Toc13711"/>
      <w:bookmarkStart w:id="2462" w:name="_Toc10624936"/>
      <w:bookmarkStart w:id="2463" w:name="_Toc23339"/>
      <w:bookmarkStart w:id="2464" w:name="_Toc20681"/>
      <w:bookmarkStart w:id="2465" w:name="_Toc16361"/>
      <w:bookmarkStart w:id="2466" w:name="_Toc8087"/>
      <w:bookmarkStart w:id="2467" w:name="_Toc13829"/>
      <w:bookmarkStart w:id="2468" w:name="_Toc5752"/>
      <w:bookmarkStart w:id="2469" w:name="_Toc9925"/>
      <w:r>
        <w:rPr>
          <w:rFonts w:ascii="仿宋" w:hAnsi="仿宋" w:eastAsia="仿宋" w:cs="仿宋"/>
          <w:b/>
          <w:bCs/>
          <w:sz w:val="24"/>
          <w:szCs w:val="24"/>
        </w:rPr>
        <w:t xml:space="preserve">21. </w:t>
      </w:r>
      <w:r>
        <w:rPr>
          <w:rFonts w:hint="eastAsia" w:ascii="仿宋" w:hAnsi="仿宋" w:eastAsia="仿宋" w:cs="仿宋"/>
          <w:b/>
          <w:bCs/>
          <w:sz w:val="24"/>
          <w:szCs w:val="24"/>
        </w:rPr>
        <w:t>现场管理人员任命和更换</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14:paraId="1B0666C0">
      <w:pPr>
        <w:ind w:left="120"/>
        <w:rPr>
          <w:rFonts w:ascii="仿宋" w:hAnsi="仿宋" w:eastAsia="仿宋" w:cs="Times New Roman"/>
          <w:kern w:val="0"/>
          <w:sz w:val="24"/>
          <w:szCs w:val="24"/>
        </w:rPr>
      </w:pPr>
    </w:p>
    <w:p w14:paraId="68F23F6C">
      <w:pPr>
        <w:ind w:left="120" w:firstLine="300" w:firstLineChars="125"/>
        <w:rPr>
          <w:rFonts w:ascii="仿宋" w:hAnsi="仿宋" w:eastAsia="仿宋" w:cs="仿宋"/>
          <w:kern w:val="0"/>
          <w:sz w:val="24"/>
          <w:szCs w:val="24"/>
        </w:rPr>
      </w:pPr>
      <w:r>
        <w:rPr>
          <w:rFonts w:ascii="仿宋" w:hAnsi="仿宋" w:eastAsia="仿宋" w:cs="仿宋"/>
          <w:kern w:val="0"/>
          <w:sz w:val="24"/>
          <w:szCs w:val="24"/>
        </w:rPr>
        <w:t xml:space="preserve"> 21.1 </w:t>
      </w:r>
      <w:r>
        <w:rPr>
          <w:rFonts w:hint="eastAsia" w:ascii="仿宋" w:hAnsi="仿宋" w:eastAsia="仿宋" w:cs="仿宋"/>
          <w:kern w:val="0"/>
          <w:sz w:val="24"/>
          <w:szCs w:val="24"/>
        </w:rPr>
        <w:t>发包人现场管理人员任命和更换：</w:t>
      </w:r>
      <w:r>
        <w:rPr>
          <w:rFonts w:hint="eastAsia" w:ascii="仿宋" w:hAnsi="仿宋" w:eastAsia="仿宋" w:cs="仿宋"/>
          <w:kern w:val="0"/>
          <w:sz w:val="24"/>
          <w:szCs w:val="24"/>
          <w:u w:val="single"/>
        </w:rPr>
        <w:t>按通用条款第21.1项执行</w:t>
      </w:r>
    </w:p>
    <w:p w14:paraId="5CB50939">
      <w:pPr>
        <w:ind w:left="120" w:firstLine="300" w:firstLineChars="125"/>
        <w:rPr>
          <w:rFonts w:ascii="仿宋" w:hAnsi="仿宋" w:eastAsia="仿宋" w:cs="仿宋"/>
          <w:kern w:val="0"/>
          <w:sz w:val="24"/>
          <w:szCs w:val="24"/>
        </w:rPr>
      </w:pPr>
    </w:p>
    <w:p w14:paraId="681CE104">
      <w:pPr>
        <w:ind w:left="120" w:firstLine="300" w:firstLineChars="125"/>
        <w:rPr>
          <w:rFonts w:ascii="仿宋" w:hAnsi="仿宋" w:eastAsia="仿宋" w:cs="仿宋"/>
          <w:kern w:val="0"/>
          <w:sz w:val="24"/>
          <w:szCs w:val="24"/>
        </w:rPr>
      </w:pPr>
      <w:r>
        <w:rPr>
          <w:rFonts w:ascii="仿宋" w:hAnsi="仿宋" w:eastAsia="仿宋" w:cs="仿宋"/>
          <w:kern w:val="0"/>
          <w:sz w:val="24"/>
          <w:szCs w:val="24"/>
        </w:rPr>
        <w:t xml:space="preserve"> 21.2 </w:t>
      </w:r>
      <w:r>
        <w:rPr>
          <w:rFonts w:hint="eastAsia" w:ascii="仿宋" w:hAnsi="仿宋" w:eastAsia="仿宋" w:cs="仿宋"/>
          <w:kern w:val="0"/>
          <w:sz w:val="24"/>
          <w:szCs w:val="24"/>
        </w:rPr>
        <w:t>承包人代表任命和更换：</w:t>
      </w:r>
      <w:r>
        <w:rPr>
          <w:rFonts w:hint="eastAsia" w:ascii="仿宋" w:hAnsi="仿宋" w:eastAsia="仿宋" w:cs="仿宋"/>
          <w:kern w:val="0"/>
          <w:sz w:val="24"/>
          <w:szCs w:val="24"/>
          <w:u w:val="single"/>
        </w:rPr>
        <w:t>按通用条款第21.2项执行</w:t>
      </w:r>
    </w:p>
    <w:p w14:paraId="189386AC">
      <w:pPr>
        <w:ind w:left="120" w:firstLine="300" w:firstLineChars="125"/>
        <w:rPr>
          <w:rFonts w:ascii="仿宋" w:hAnsi="仿宋" w:eastAsia="仿宋" w:cs="仿宋"/>
          <w:kern w:val="0"/>
          <w:sz w:val="24"/>
          <w:szCs w:val="24"/>
        </w:rPr>
      </w:pPr>
    </w:p>
    <w:p w14:paraId="531085AF">
      <w:pPr>
        <w:ind w:left="120" w:firstLine="300" w:firstLineChars="125"/>
        <w:rPr>
          <w:rFonts w:ascii="仿宋" w:hAnsi="仿宋" w:eastAsia="仿宋" w:cs="仿宋"/>
          <w:kern w:val="0"/>
          <w:sz w:val="24"/>
          <w:szCs w:val="24"/>
        </w:rPr>
      </w:pPr>
      <w:r>
        <w:rPr>
          <w:rFonts w:ascii="仿宋" w:hAnsi="仿宋" w:eastAsia="仿宋" w:cs="仿宋"/>
          <w:kern w:val="0"/>
          <w:sz w:val="24"/>
          <w:szCs w:val="24"/>
        </w:rPr>
        <w:t xml:space="preserve"> 21.3 </w:t>
      </w:r>
      <w:r>
        <w:rPr>
          <w:rFonts w:hint="eastAsia" w:ascii="仿宋" w:hAnsi="仿宋" w:eastAsia="仿宋" w:cs="仿宋"/>
          <w:kern w:val="0"/>
          <w:sz w:val="24"/>
          <w:szCs w:val="24"/>
        </w:rPr>
        <w:t>监理工程师代表任命和撤回：</w:t>
      </w:r>
      <w:r>
        <w:rPr>
          <w:rFonts w:hint="eastAsia" w:ascii="仿宋" w:hAnsi="仿宋" w:eastAsia="仿宋" w:cs="仿宋"/>
          <w:kern w:val="0"/>
          <w:sz w:val="24"/>
          <w:szCs w:val="24"/>
          <w:u w:val="single"/>
        </w:rPr>
        <w:t>按通用条款第21.3项执行</w:t>
      </w:r>
    </w:p>
    <w:p w14:paraId="105E683C">
      <w:pPr>
        <w:ind w:left="120" w:firstLine="300" w:firstLineChars="125"/>
        <w:rPr>
          <w:rFonts w:ascii="仿宋" w:hAnsi="仿宋" w:eastAsia="仿宋" w:cs="仿宋"/>
          <w:kern w:val="0"/>
          <w:sz w:val="24"/>
          <w:szCs w:val="24"/>
        </w:rPr>
      </w:pPr>
    </w:p>
    <w:p w14:paraId="3BEE8C04">
      <w:pPr>
        <w:ind w:left="120" w:firstLine="938" w:firstLineChars="391"/>
        <w:rPr>
          <w:rFonts w:ascii="仿宋" w:hAnsi="仿宋" w:eastAsia="仿宋" w:cs="仿宋"/>
          <w:kern w:val="0"/>
          <w:sz w:val="24"/>
          <w:szCs w:val="24"/>
        </w:rPr>
      </w:pPr>
      <w:r>
        <w:rPr>
          <w:rFonts w:hint="eastAsia" w:ascii="仿宋" w:hAnsi="仿宋" w:eastAsia="仿宋" w:cs="仿宋"/>
          <w:kern w:val="0"/>
          <w:sz w:val="24"/>
          <w:szCs w:val="24"/>
        </w:rPr>
        <w:t>造价工程师代表任命和撤回：</w:t>
      </w:r>
      <w:r>
        <w:rPr>
          <w:rFonts w:hint="eastAsia" w:ascii="仿宋" w:hAnsi="仿宋" w:eastAsia="仿宋" w:cs="仿宋"/>
          <w:kern w:val="0"/>
          <w:sz w:val="24"/>
          <w:szCs w:val="24"/>
          <w:u w:val="single"/>
        </w:rPr>
        <w:t>按通用条款第21.3项执行</w:t>
      </w:r>
    </w:p>
    <w:p w14:paraId="24CF8561">
      <w:pPr>
        <w:ind w:left="120" w:firstLine="300" w:firstLineChars="125"/>
        <w:rPr>
          <w:rFonts w:ascii="仿宋" w:hAnsi="仿宋" w:eastAsia="仿宋" w:cs="仿宋"/>
          <w:kern w:val="0"/>
          <w:sz w:val="24"/>
          <w:szCs w:val="24"/>
        </w:rPr>
      </w:pPr>
    </w:p>
    <w:p w14:paraId="58CFE8ED">
      <w:pPr>
        <w:ind w:left="120" w:firstLine="300" w:firstLineChars="125"/>
        <w:rPr>
          <w:rFonts w:ascii="仿宋" w:hAnsi="仿宋" w:eastAsia="仿宋" w:cs="仿宋"/>
          <w:kern w:val="0"/>
          <w:sz w:val="24"/>
          <w:szCs w:val="24"/>
        </w:rPr>
      </w:pPr>
      <w:r>
        <w:rPr>
          <w:rFonts w:ascii="仿宋" w:hAnsi="仿宋" w:eastAsia="仿宋" w:cs="仿宋"/>
          <w:kern w:val="0"/>
          <w:sz w:val="24"/>
          <w:szCs w:val="24"/>
        </w:rPr>
        <w:t xml:space="preserve"> 21.4 </w:t>
      </w:r>
      <w:r>
        <w:rPr>
          <w:rFonts w:hint="eastAsia" w:ascii="仿宋" w:hAnsi="仿宋" w:eastAsia="仿宋" w:cs="仿宋"/>
          <w:kern w:val="0"/>
          <w:sz w:val="24"/>
          <w:szCs w:val="24"/>
        </w:rPr>
        <w:t>承包人代表授权人选任命和撤回：</w:t>
      </w:r>
      <w:r>
        <w:rPr>
          <w:rFonts w:hint="eastAsia" w:ascii="仿宋" w:hAnsi="仿宋" w:eastAsia="仿宋" w:cs="仿宋"/>
          <w:kern w:val="0"/>
          <w:sz w:val="24"/>
          <w:szCs w:val="24"/>
          <w:u w:val="single"/>
        </w:rPr>
        <w:t>按通用条款第21.4项执行</w:t>
      </w:r>
    </w:p>
    <w:p w14:paraId="5C7F4438">
      <w:pPr>
        <w:ind w:left="120" w:firstLine="300" w:firstLineChars="125"/>
        <w:rPr>
          <w:rFonts w:ascii="仿宋" w:hAnsi="仿宋" w:eastAsia="仿宋" w:cs="仿宋"/>
          <w:kern w:val="0"/>
          <w:sz w:val="24"/>
          <w:szCs w:val="24"/>
        </w:rPr>
      </w:pPr>
    </w:p>
    <w:p w14:paraId="0376DCAF">
      <w:pPr>
        <w:pStyle w:val="3"/>
        <w:tabs>
          <w:tab w:val="left" w:pos="420"/>
        </w:tabs>
        <w:ind w:left="0" w:firstLine="0"/>
        <w:rPr>
          <w:rFonts w:ascii="仿宋" w:hAnsi="仿宋" w:eastAsia="仿宋"/>
          <w:b/>
          <w:bCs/>
          <w:sz w:val="24"/>
          <w:szCs w:val="24"/>
        </w:rPr>
      </w:pPr>
      <w:bookmarkStart w:id="2470" w:name="_Toc24029"/>
      <w:bookmarkStart w:id="2471" w:name="_Toc20105"/>
      <w:bookmarkStart w:id="2472" w:name="_Toc12543"/>
      <w:bookmarkStart w:id="2473" w:name="_Toc8012"/>
      <w:bookmarkStart w:id="2474" w:name="_Toc21400"/>
      <w:bookmarkStart w:id="2475" w:name="_Toc24180"/>
      <w:bookmarkStart w:id="2476" w:name="_Toc32398"/>
      <w:bookmarkStart w:id="2477" w:name="_Toc27571"/>
      <w:bookmarkStart w:id="2478" w:name="_Toc23193"/>
      <w:bookmarkStart w:id="2479" w:name="_Toc469384093"/>
      <w:bookmarkStart w:id="2480" w:name="_Toc15215"/>
      <w:bookmarkStart w:id="2481" w:name="_Toc1306"/>
      <w:bookmarkStart w:id="2482" w:name="_Toc9984"/>
      <w:bookmarkStart w:id="2483" w:name="_Toc10624937"/>
      <w:bookmarkStart w:id="2484" w:name="_Toc2444"/>
      <w:r>
        <w:rPr>
          <w:rFonts w:ascii="仿宋" w:hAnsi="仿宋" w:eastAsia="仿宋" w:cs="仿宋"/>
          <w:b/>
          <w:bCs/>
          <w:sz w:val="24"/>
          <w:szCs w:val="24"/>
        </w:rPr>
        <w:t xml:space="preserve">22. </w:t>
      </w:r>
      <w:r>
        <w:rPr>
          <w:rFonts w:hint="eastAsia" w:ascii="仿宋" w:hAnsi="仿宋" w:eastAsia="仿宋" w:cs="仿宋"/>
          <w:b/>
          <w:bCs/>
          <w:sz w:val="24"/>
          <w:szCs w:val="24"/>
        </w:rPr>
        <w:t>发包人代表</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5DB1AFC6">
      <w:pPr>
        <w:ind w:left="120"/>
        <w:rPr>
          <w:rFonts w:ascii="仿宋" w:hAnsi="仿宋" w:eastAsia="仿宋" w:cs="Times New Roman"/>
          <w:kern w:val="0"/>
          <w:sz w:val="24"/>
          <w:szCs w:val="24"/>
        </w:rPr>
      </w:pPr>
    </w:p>
    <w:p w14:paraId="18C744CF">
      <w:pPr>
        <w:ind w:left="120" w:leftChars="57" w:firstLine="300" w:firstLineChars="125"/>
        <w:rPr>
          <w:rFonts w:ascii="仿宋" w:hAnsi="仿宋" w:eastAsia="仿宋" w:cs="Times New Roman"/>
          <w:kern w:val="0"/>
          <w:sz w:val="24"/>
          <w:szCs w:val="24"/>
        </w:rPr>
      </w:pPr>
      <w:r>
        <w:rPr>
          <w:rFonts w:ascii="仿宋" w:hAnsi="仿宋" w:eastAsia="仿宋" w:cs="仿宋"/>
          <w:kern w:val="0"/>
          <w:sz w:val="24"/>
          <w:szCs w:val="24"/>
        </w:rPr>
        <w:t xml:space="preserve"> 22.1 </w:t>
      </w:r>
      <w:r>
        <w:rPr>
          <w:rFonts w:hint="eastAsia" w:ascii="仿宋" w:hAnsi="仿宋" w:eastAsia="仿宋" w:cs="仿宋"/>
          <w:kern w:val="0"/>
          <w:sz w:val="24"/>
          <w:szCs w:val="24"/>
        </w:rPr>
        <w:t>发包人代表及其权力的限制</w:t>
      </w:r>
    </w:p>
    <w:p w14:paraId="07F2F6FC">
      <w:pPr>
        <w:ind w:left="120" w:leftChars="57" w:firstLine="300" w:firstLineChars="125"/>
        <w:rPr>
          <w:rFonts w:ascii="仿宋" w:hAnsi="仿宋" w:eastAsia="仿宋" w:cs="Times New Roman"/>
          <w:kern w:val="0"/>
          <w:sz w:val="24"/>
          <w:szCs w:val="24"/>
        </w:rPr>
      </w:pPr>
    </w:p>
    <w:p w14:paraId="3BBF061D">
      <w:pPr>
        <w:spacing w:line="360" w:lineRule="auto"/>
        <w:ind w:left="120" w:leftChars="57" w:firstLine="300" w:firstLineChars="12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）发包人任命（ 岑哲晞 ）为发包人代表，其通讯方式为</w:t>
      </w:r>
    </w:p>
    <w:p w14:paraId="4BD24116">
      <w:pPr>
        <w:spacing w:line="360" w:lineRule="auto"/>
        <w:ind w:left="120" w:leftChars="57" w:firstLine="300" w:firstLineChars="125"/>
        <w:rPr>
          <w:rFonts w:ascii="仿宋" w:hAnsi="仿宋" w:eastAsia="仿宋" w:cs="仿宋"/>
          <w:kern w:val="0"/>
          <w:sz w:val="24"/>
          <w:szCs w:val="24"/>
          <w:u w:val="single"/>
        </w:rPr>
      </w:pPr>
      <w:r>
        <w:rPr>
          <w:rFonts w:hint="eastAsia" w:ascii="仿宋" w:hAnsi="仿宋" w:eastAsia="仿宋" w:cs="仿宋"/>
          <w:kern w:val="0"/>
          <w:sz w:val="24"/>
          <w:szCs w:val="24"/>
        </w:rPr>
        <w:t>通讯地址：</w:t>
      </w:r>
      <w:r>
        <w:rPr>
          <w:rFonts w:hint="eastAsia" w:ascii="仿宋" w:hAnsi="仿宋" w:eastAsia="仿宋" w:cs="仿宋"/>
          <w:kern w:val="0"/>
          <w:sz w:val="24"/>
          <w:szCs w:val="24"/>
          <w:u w:val="single"/>
        </w:rPr>
        <w:t xml:space="preserve">广州市花都区公益路43号  </w:t>
      </w:r>
      <w:r>
        <w:rPr>
          <w:rFonts w:hint="eastAsia" w:ascii="仿宋" w:hAnsi="仿宋" w:eastAsia="仿宋" w:cs="仿宋"/>
          <w:kern w:val="0"/>
          <w:sz w:val="24"/>
          <w:szCs w:val="24"/>
        </w:rPr>
        <w:t>邮政编码：510800</w:t>
      </w:r>
    </w:p>
    <w:p w14:paraId="27E0C789">
      <w:pPr>
        <w:spacing w:line="360" w:lineRule="auto"/>
        <w:ind w:left="120" w:leftChars="57" w:firstLine="300" w:firstLineChars="125"/>
        <w:rPr>
          <w:rFonts w:ascii="仿宋" w:hAnsi="仿宋" w:eastAsia="仿宋" w:cs="仿宋"/>
          <w:sz w:val="24"/>
          <w:szCs w:val="24"/>
          <w:u w:val="single"/>
        </w:rPr>
      </w:pPr>
      <w:r>
        <w:rPr>
          <w:rFonts w:hint="eastAsia" w:ascii="仿宋" w:hAnsi="仿宋" w:eastAsia="仿宋" w:cs="仿宋"/>
          <w:sz w:val="24"/>
          <w:szCs w:val="24"/>
        </w:rPr>
        <w:t>联系电话：</w:t>
      </w:r>
      <w:r>
        <w:rPr>
          <w:rFonts w:hint="eastAsia" w:ascii="仿宋" w:hAnsi="仿宋" w:eastAsia="仿宋" w:cs="仿宋"/>
          <w:kern w:val="0"/>
          <w:sz w:val="24"/>
          <w:szCs w:val="24"/>
        </w:rPr>
        <w:t>020-36980823</w:t>
      </w:r>
      <w:r>
        <w:rPr>
          <w:rFonts w:hint="eastAsia" w:ascii="仿宋" w:hAnsi="仿宋" w:eastAsia="仿宋" w:cs="仿宋"/>
          <w:sz w:val="24"/>
          <w:szCs w:val="24"/>
        </w:rPr>
        <w:t>传真号码：</w:t>
      </w:r>
    </w:p>
    <w:p w14:paraId="2FDBF2A6">
      <w:pPr>
        <w:ind w:left="120" w:leftChars="57" w:firstLine="300" w:firstLineChars="125"/>
        <w:rPr>
          <w:rFonts w:ascii="仿宋" w:hAnsi="仿宋" w:eastAsia="仿宋" w:cs="Times New Roman"/>
          <w:sz w:val="24"/>
          <w:szCs w:val="24"/>
        </w:rPr>
      </w:pPr>
    </w:p>
    <w:p w14:paraId="3B5B1D2E">
      <w:pPr>
        <w:spacing w:line="360" w:lineRule="auto"/>
        <w:ind w:left="120" w:leftChars="57" w:firstLine="300" w:firstLineChars="12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）发包人对发包人代表权力做如下限制：</w:t>
      </w:r>
      <w:r>
        <w:rPr>
          <w:rFonts w:hint="eastAsia" w:ascii="仿宋" w:hAnsi="仿宋" w:eastAsia="仿宋" w:cs="仿宋"/>
          <w:sz w:val="24"/>
          <w:szCs w:val="24"/>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r>
        <w:rPr>
          <w:rFonts w:ascii="仿宋" w:hAnsi="仿宋" w:eastAsia="仿宋" w:cs="仿宋"/>
          <w:sz w:val="24"/>
          <w:szCs w:val="24"/>
          <w:u w:val="single"/>
        </w:rPr>
        <w:t>。</w:t>
      </w:r>
    </w:p>
    <w:p w14:paraId="19F60D66">
      <w:pPr>
        <w:rPr>
          <w:rFonts w:ascii="仿宋" w:hAnsi="仿宋" w:eastAsia="仿宋" w:cs="Times New Roman"/>
          <w:sz w:val="24"/>
          <w:szCs w:val="24"/>
          <w:u w:val="single"/>
        </w:rPr>
      </w:pPr>
    </w:p>
    <w:p w14:paraId="548C596F">
      <w:pPr>
        <w:pStyle w:val="3"/>
        <w:tabs>
          <w:tab w:val="left" w:pos="420"/>
        </w:tabs>
        <w:ind w:left="0" w:firstLine="0"/>
        <w:rPr>
          <w:rFonts w:ascii="仿宋" w:hAnsi="仿宋" w:eastAsia="仿宋"/>
          <w:b/>
          <w:bCs/>
          <w:sz w:val="24"/>
          <w:szCs w:val="24"/>
        </w:rPr>
      </w:pPr>
      <w:bookmarkStart w:id="2485" w:name="_Toc16698"/>
      <w:bookmarkStart w:id="2486" w:name="_Toc3484"/>
      <w:bookmarkStart w:id="2487" w:name="_Toc10624938"/>
      <w:bookmarkStart w:id="2488" w:name="_Toc20672"/>
      <w:bookmarkStart w:id="2489" w:name="_Toc6329"/>
      <w:bookmarkStart w:id="2490" w:name="_Toc17482"/>
      <w:bookmarkStart w:id="2491" w:name="_Toc8075"/>
      <w:bookmarkStart w:id="2492" w:name="_Toc983"/>
      <w:bookmarkStart w:id="2493" w:name="_Toc30696"/>
      <w:bookmarkStart w:id="2494" w:name="_Toc5856"/>
      <w:bookmarkStart w:id="2495" w:name="_Toc469384094"/>
      <w:bookmarkStart w:id="2496" w:name="_Toc26783"/>
      <w:bookmarkStart w:id="2497" w:name="_Toc24677"/>
      <w:bookmarkStart w:id="2498" w:name="_Toc6080"/>
      <w:bookmarkStart w:id="2499" w:name="_Toc18694"/>
      <w:r>
        <w:rPr>
          <w:rFonts w:ascii="仿宋" w:hAnsi="仿宋" w:eastAsia="仿宋" w:cs="仿宋"/>
          <w:b/>
          <w:bCs/>
          <w:sz w:val="24"/>
          <w:szCs w:val="24"/>
        </w:rPr>
        <w:t xml:space="preserve">23. </w:t>
      </w:r>
      <w:r>
        <w:rPr>
          <w:rFonts w:hint="eastAsia" w:ascii="仿宋" w:hAnsi="仿宋" w:eastAsia="仿宋" w:cs="仿宋"/>
          <w:b/>
          <w:bCs/>
          <w:sz w:val="24"/>
          <w:szCs w:val="24"/>
        </w:rPr>
        <w:t>监理工程师</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1F05FA06">
      <w:pPr>
        <w:ind w:firstLine="120" w:firstLineChars="50"/>
        <w:rPr>
          <w:rFonts w:ascii="仿宋" w:hAnsi="仿宋" w:eastAsia="仿宋" w:cs="Times New Roman"/>
          <w:sz w:val="24"/>
          <w:szCs w:val="24"/>
        </w:rPr>
      </w:pPr>
    </w:p>
    <w:p w14:paraId="149476B0">
      <w:pPr>
        <w:ind w:firstLine="420" w:firstLineChars="175"/>
        <w:rPr>
          <w:rFonts w:ascii="仿宋" w:hAnsi="仿宋" w:eastAsia="仿宋" w:cs="Times New Roman"/>
          <w:sz w:val="24"/>
          <w:szCs w:val="24"/>
        </w:rPr>
      </w:pPr>
      <w:r>
        <w:rPr>
          <w:rFonts w:ascii="仿宋" w:hAnsi="仿宋" w:eastAsia="仿宋" w:cs="仿宋"/>
          <w:sz w:val="24"/>
          <w:szCs w:val="24"/>
        </w:rPr>
        <w:t xml:space="preserve">  23.1 </w:t>
      </w:r>
      <w:r>
        <w:rPr>
          <w:rFonts w:hint="eastAsia" w:ascii="仿宋" w:hAnsi="仿宋" w:eastAsia="仿宋" w:cs="仿宋"/>
          <w:sz w:val="24"/>
          <w:szCs w:val="24"/>
        </w:rPr>
        <w:t>负责合同工程的监理人及任命的监理工程师</w:t>
      </w:r>
    </w:p>
    <w:p w14:paraId="58AE8F54">
      <w:pPr>
        <w:ind w:firstLine="420" w:firstLineChars="175"/>
        <w:rPr>
          <w:rFonts w:ascii="仿宋" w:hAnsi="仿宋" w:eastAsia="仿宋" w:cs="Times New Roman"/>
          <w:sz w:val="24"/>
          <w:szCs w:val="24"/>
        </w:rPr>
      </w:pPr>
    </w:p>
    <w:p w14:paraId="68299470">
      <w:pPr>
        <w:ind w:firstLine="420" w:firstLineChars="17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）监理人：广州建筑工程监理有限公司 法定代表人：</w:t>
      </w:r>
      <w:r>
        <w:rPr>
          <w:rFonts w:hint="eastAsia" w:ascii="仿宋" w:hAnsi="仿宋" w:eastAsia="仿宋" w:cs="仿宋"/>
          <w:sz w:val="24"/>
          <w:szCs w:val="24"/>
          <w:u w:val="single"/>
        </w:rPr>
        <w:t>肖学红</w:t>
      </w:r>
    </w:p>
    <w:p w14:paraId="1E101B4B">
      <w:pPr>
        <w:ind w:firstLine="420" w:firstLineChars="175"/>
        <w:rPr>
          <w:rFonts w:ascii="仿宋" w:hAnsi="仿宋" w:eastAsia="仿宋" w:cs="Times New Roman"/>
          <w:sz w:val="24"/>
          <w:szCs w:val="24"/>
        </w:rPr>
      </w:pPr>
    </w:p>
    <w:p w14:paraId="420BB57A">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）任命（黄广锐）为监理工程师，其通讯方式为</w:t>
      </w:r>
    </w:p>
    <w:p w14:paraId="3AF0F52A">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通讯地址：广州市广卫路4号   邮政编码：510030</w:t>
      </w:r>
    </w:p>
    <w:p w14:paraId="319A674D">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联系电话：13802752776 传真号码：020-83187473</w:t>
      </w:r>
    </w:p>
    <w:p w14:paraId="2C32F4BB">
      <w:pPr>
        <w:spacing w:line="360" w:lineRule="auto"/>
        <w:ind w:firstLine="420" w:firstLineChars="175"/>
        <w:rPr>
          <w:rFonts w:ascii="仿宋" w:hAnsi="仿宋" w:eastAsia="仿宋" w:cs="Times New Roman"/>
          <w:sz w:val="24"/>
          <w:szCs w:val="24"/>
        </w:rPr>
      </w:pPr>
    </w:p>
    <w:p w14:paraId="04B5809F">
      <w:pPr>
        <w:spacing w:line="360" w:lineRule="auto"/>
        <w:ind w:firstLine="420" w:firstLineChars="175"/>
        <w:rPr>
          <w:rFonts w:ascii="仿宋" w:hAnsi="仿宋" w:eastAsia="仿宋" w:cs="Times New Roman"/>
          <w:sz w:val="24"/>
          <w:szCs w:val="24"/>
          <w:u w:val="single"/>
        </w:rPr>
      </w:pPr>
      <w:r>
        <w:rPr>
          <w:rFonts w:ascii="仿宋" w:hAnsi="仿宋" w:eastAsia="仿宋" w:cs="仿宋"/>
          <w:sz w:val="24"/>
          <w:szCs w:val="24"/>
        </w:rPr>
        <w:t xml:space="preserve">  23.3 (12)</w:t>
      </w:r>
      <w:r>
        <w:rPr>
          <w:rFonts w:hint="eastAsia" w:ascii="仿宋" w:hAnsi="仿宋" w:eastAsia="仿宋" w:cs="仿宋"/>
          <w:sz w:val="24"/>
          <w:szCs w:val="24"/>
        </w:rPr>
        <w:t>需要发包人批准的其他事项：</w:t>
      </w:r>
      <w:r>
        <w:rPr>
          <w:rFonts w:hint="eastAsia" w:ascii="仿宋" w:hAnsi="仿宋" w:eastAsia="仿宋" w:cs="Times New Roman"/>
          <w:sz w:val="24"/>
          <w:szCs w:val="24"/>
        </w:rPr>
        <w:t>按合同相关条款约定。</w:t>
      </w:r>
    </w:p>
    <w:p w14:paraId="4DB94BF8">
      <w:pPr>
        <w:spacing w:line="360" w:lineRule="auto"/>
        <w:ind w:firstLine="120" w:firstLineChars="50"/>
        <w:rPr>
          <w:rFonts w:ascii="仿宋" w:hAnsi="仿宋" w:eastAsia="仿宋" w:cs="Times New Roman"/>
          <w:sz w:val="24"/>
          <w:szCs w:val="24"/>
        </w:rPr>
      </w:pPr>
    </w:p>
    <w:p w14:paraId="1F6948C2">
      <w:pPr>
        <w:pStyle w:val="3"/>
        <w:tabs>
          <w:tab w:val="left" w:pos="420"/>
        </w:tabs>
        <w:ind w:left="0" w:firstLine="0"/>
        <w:rPr>
          <w:rFonts w:ascii="仿宋" w:hAnsi="仿宋" w:eastAsia="仿宋"/>
          <w:b/>
          <w:bCs/>
          <w:sz w:val="24"/>
          <w:szCs w:val="24"/>
        </w:rPr>
      </w:pPr>
      <w:bookmarkStart w:id="2500" w:name="_Toc22352"/>
      <w:bookmarkStart w:id="2501" w:name="_Toc8864"/>
      <w:bookmarkStart w:id="2502" w:name="_Toc23069"/>
      <w:bookmarkStart w:id="2503" w:name="_Toc10624939"/>
      <w:bookmarkStart w:id="2504" w:name="_Toc14330"/>
      <w:bookmarkStart w:id="2505" w:name="_Toc1255"/>
      <w:bookmarkStart w:id="2506" w:name="_Toc27300"/>
      <w:bookmarkStart w:id="2507" w:name="_Toc4551"/>
      <w:bookmarkStart w:id="2508" w:name="_Toc469384095"/>
      <w:bookmarkStart w:id="2509" w:name="_Toc10323"/>
      <w:bookmarkStart w:id="2510" w:name="_Toc13652"/>
      <w:bookmarkStart w:id="2511" w:name="_Toc8682"/>
      <w:bookmarkStart w:id="2512" w:name="_Toc22045"/>
      <w:bookmarkStart w:id="2513" w:name="_Toc6303"/>
      <w:bookmarkStart w:id="2514" w:name="_Toc5977"/>
      <w:r>
        <w:rPr>
          <w:rFonts w:ascii="仿宋" w:hAnsi="仿宋" w:eastAsia="仿宋" w:cs="仿宋"/>
          <w:b/>
          <w:bCs/>
          <w:sz w:val="24"/>
          <w:szCs w:val="24"/>
        </w:rPr>
        <w:t xml:space="preserve">24. </w:t>
      </w:r>
      <w:r>
        <w:rPr>
          <w:rFonts w:hint="eastAsia" w:ascii="仿宋" w:hAnsi="仿宋" w:eastAsia="仿宋" w:cs="仿宋"/>
          <w:b/>
          <w:bCs/>
          <w:sz w:val="24"/>
          <w:szCs w:val="24"/>
        </w:rPr>
        <w:t>造价工程师</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1103F8C6">
      <w:pPr>
        <w:ind w:firstLine="120" w:firstLineChars="50"/>
        <w:rPr>
          <w:rFonts w:ascii="仿宋" w:hAnsi="仿宋" w:eastAsia="仿宋" w:cs="Times New Roman"/>
          <w:sz w:val="24"/>
          <w:szCs w:val="24"/>
        </w:rPr>
      </w:pPr>
    </w:p>
    <w:p w14:paraId="3428A25D">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  24.1 </w:t>
      </w:r>
      <w:r>
        <w:rPr>
          <w:rFonts w:hint="eastAsia" w:ascii="仿宋" w:hAnsi="仿宋" w:eastAsia="仿宋" w:cs="仿宋"/>
          <w:sz w:val="24"/>
          <w:szCs w:val="24"/>
        </w:rPr>
        <w:t>负责合同工程的造价咨询单位及任命的造价工程师</w:t>
      </w:r>
    </w:p>
    <w:p w14:paraId="67B13A15">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）工程造价咨询人：</w:t>
      </w:r>
      <w:r>
        <w:rPr>
          <w:rFonts w:hint="eastAsia" w:ascii="仿宋" w:hAnsi="仿宋" w:eastAsia="仿宋" w:cs="仿宋"/>
          <w:sz w:val="24"/>
          <w:szCs w:val="24"/>
          <w:u w:val="single"/>
        </w:rPr>
        <w:t>广东省国际工程咨询有限公司</w:t>
      </w:r>
      <w:r>
        <w:rPr>
          <w:rFonts w:hint="eastAsia" w:ascii="仿宋" w:hAnsi="仿宋" w:eastAsia="仿宋" w:cs="仿宋"/>
          <w:sz w:val="24"/>
          <w:szCs w:val="24"/>
        </w:rPr>
        <w:t>法定代表人：</w:t>
      </w:r>
      <w:r>
        <w:rPr>
          <w:rFonts w:hint="eastAsia" w:ascii="仿宋" w:hAnsi="仿宋" w:eastAsia="仿宋" w:cs="仿宋"/>
          <w:sz w:val="24"/>
          <w:szCs w:val="24"/>
          <w:u w:val="single"/>
        </w:rPr>
        <w:t>蒋主浮</w:t>
      </w:r>
    </w:p>
    <w:p w14:paraId="3D028216">
      <w:pPr>
        <w:spacing w:line="360" w:lineRule="auto"/>
        <w:ind w:firstLine="420" w:firstLineChars="175"/>
        <w:rPr>
          <w:rFonts w:ascii="仿宋" w:hAnsi="仿宋" w:eastAsia="仿宋" w:cs="Times New Roman"/>
          <w:sz w:val="24"/>
          <w:szCs w:val="24"/>
        </w:rPr>
      </w:pPr>
    </w:p>
    <w:p w14:paraId="06130144">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）任命（顾伟传）为造价工程师，其通讯方式为</w:t>
      </w:r>
    </w:p>
    <w:p w14:paraId="6F22213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通讯地址：</w:t>
      </w:r>
      <w:r>
        <w:rPr>
          <w:rFonts w:hint="eastAsia" w:ascii="仿宋" w:hAnsi="仿宋" w:eastAsia="仿宋" w:cs="仿宋"/>
          <w:sz w:val="24"/>
          <w:szCs w:val="24"/>
          <w:u w:val="single"/>
        </w:rPr>
        <w:t xml:space="preserve">广州市环市中路316号金鹰大厦16楼 </w:t>
      </w:r>
      <w:r>
        <w:rPr>
          <w:rFonts w:hint="eastAsia" w:ascii="仿宋" w:hAnsi="仿宋" w:eastAsia="仿宋" w:cs="仿宋"/>
          <w:kern w:val="0"/>
          <w:sz w:val="24"/>
          <w:szCs w:val="24"/>
        </w:rPr>
        <w:t>邮政编码：</w:t>
      </w:r>
      <w:r>
        <w:rPr>
          <w:rFonts w:hint="eastAsia" w:ascii="仿宋" w:hAnsi="仿宋" w:eastAsia="仿宋" w:cs="仿宋"/>
          <w:sz w:val="24"/>
          <w:szCs w:val="24"/>
          <w:u w:val="single"/>
        </w:rPr>
        <w:t>510060</w:t>
      </w:r>
    </w:p>
    <w:p w14:paraId="617A3C46">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联系电话：</w:t>
      </w:r>
      <w:r>
        <w:rPr>
          <w:rFonts w:hint="eastAsia" w:ascii="仿宋" w:hAnsi="仿宋" w:eastAsia="仿宋" w:cs="仿宋"/>
          <w:sz w:val="24"/>
          <w:szCs w:val="24"/>
          <w:u w:val="single"/>
        </w:rPr>
        <w:t xml:space="preserve">15626063239        </w:t>
      </w:r>
      <w:r>
        <w:rPr>
          <w:rFonts w:hint="eastAsia" w:ascii="仿宋" w:hAnsi="仿宋" w:eastAsia="仿宋" w:cs="仿宋"/>
          <w:sz w:val="24"/>
          <w:szCs w:val="24"/>
        </w:rPr>
        <w:t>传真号码：</w:t>
      </w:r>
    </w:p>
    <w:p w14:paraId="14C6AAA2">
      <w:pPr>
        <w:ind w:firstLine="420" w:firstLineChars="175"/>
        <w:rPr>
          <w:rFonts w:ascii="仿宋" w:hAnsi="仿宋" w:eastAsia="仿宋" w:cs="仿宋"/>
          <w:sz w:val="24"/>
          <w:szCs w:val="24"/>
          <w:u w:val="single"/>
        </w:rPr>
      </w:pPr>
    </w:p>
    <w:p w14:paraId="1573D55D">
      <w:pPr>
        <w:ind w:firstLine="420" w:firstLineChars="175"/>
        <w:rPr>
          <w:rFonts w:ascii="仿宋" w:hAnsi="仿宋" w:eastAsia="仿宋" w:cs="仿宋"/>
          <w:sz w:val="24"/>
          <w:szCs w:val="24"/>
        </w:rPr>
      </w:pPr>
      <w:r>
        <w:rPr>
          <w:rFonts w:ascii="仿宋" w:hAnsi="仿宋" w:eastAsia="仿宋" w:cs="仿宋"/>
          <w:sz w:val="24"/>
          <w:szCs w:val="24"/>
        </w:rPr>
        <w:t xml:space="preserve">  24.3 </w:t>
      </w: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）需要发包人批准的其他事项：</w:t>
      </w:r>
      <w:r>
        <w:rPr>
          <w:rFonts w:hint="eastAsia" w:ascii="仿宋" w:hAnsi="仿宋" w:eastAsia="仿宋" w:cs="仿宋"/>
          <w:sz w:val="24"/>
          <w:szCs w:val="24"/>
          <w:u w:val="single"/>
        </w:rPr>
        <w:t>/</w:t>
      </w:r>
    </w:p>
    <w:p w14:paraId="2B8E0757">
      <w:pPr>
        <w:ind w:firstLine="120" w:firstLineChars="50"/>
        <w:rPr>
          <w:rFonts w:ascii="仿宋" w:hAnsi="仿宋" w:eastAsia="仿宋" w:cs="仿宋"/>
          <w:sz w:val="24"/>
          <w:szCs w:val="24"/>
        </w:rPr>
      </w:pPr>
    </w:p>
    <w:p w14:paraId="44619A42">
      <w:pPr>
        <w:ind w:firstLine="120" w:firstLineChars="50"/>
        <w:rPr>
          <w:rFonts w:ascii="仿宋" w:hAnsi="仿宋" w:eastAsia="仿宋" w:cs="仿宋"/>
          <w:sz w:val="24"/>
          <w:szCs w:val="24"/>
        </w:rPr>
      </w:pPr>
    </w:p>
    <w:p w14:paraId="21775D2B">
      <w:pPr>
        <w:pStyle w:val="3"/>
        <w:tabs>
          <w:tab w:val="left" w:pos="420"/>
        </w:tabs>
        <w:ind w:left="0" w:firstLine="0"/>
        <w:rPr>
          <w:rFonts w:ascii="仿宋" w:hAnsi="仿宋" w:eastAsia="仿宋"/>
          <w:b/>
          <w:bCs/>
          <w:sz w:val="24"/>
          <w:szCs w:val="24"/>
        </w:rPr>
      </w:pPr>
      <w:bookmarkStart w:id="2515" w:name="_Toc16625"/>
      <w:bookmarkStart w:id="2516" w:name="_Toc10765"/>
      <w:bookmarkStart w:id="2517" w:name="_Toc5524"/>
      <w:bookmarkStart w:id="2518" w:name="_Toc9555"/>
      <w:bookmarkStart w:id="2519" w:name="_Toc32543"/>
      <w:bookmarkStart w:id="2520" w:name="_Toc10624940"/>
      <w:bookmarkStart w:id="2521" w:name="_Toc32549"/>
      <w:bookmarkStart w:id="2522" w:name="_Toc20111"/>
      <w:bookmarkStart w:id="2523" w:name="_Toc29571"/>
      <w:bookmarkStart w:id="2524" w:name="_Toc31317"/>
      <w:bookmarkStart w:id="2525" w:name="_Toc30347"/>
      <w:bookmarkStart w:id="2526" w:name="_Toc10706"/>
      <w:bookmarkStart w:id="2527" w:name="_Toc31525"/>
      <w:bookmarkStart w:id="2528" w:name="_Toc469384096"/>
      <w:bookmarkStart w:id="2529" w:name="_Toc27517"/>
      <w:r>
        <w:rPr>
          <w:rFonts w:ascii="仿宋" w:hAnsi="仿宋" w:eastAsia="仿宋" w:cs="仿宋"/>
          <w:b/>
          <w:bCs/>
          <w:sz w:val="24"/>
          <w:szCs w:val="24"/>
        </w:rPr>
        <w:t xml:space="preserve">25. </w:t>
      </w:r>
      <w:r>
        <w:rPr>
          <w:rFonts w:hint="eastAsia" w:ascii="仿宋" w:hAnsi="仿宋" w:eastAsia="仿宋" w:cs="仿宋"/>
          <w:b/>
          <w:bCs/>
          <w:sz w:val="24"/>
          <w:szCs w:val="24"/>
        </w:rPr>
        <w:t>承包人代表</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66270AB">
      <w:pPr>
        <w:ind w:firstLine="420" w:firstLineChars="175"/>
        <w:rPr>
          <w:rFonts w:ascii="仿宋" w:hAnsi="仿宋" w:eastAsia="仿宋" w:cs="Times New Roman"/>
          <w:sz w:val="24"/>
          <w:szCs w:val="24"/>
        </w:rPr>
      </w:pPr>
    </w:p>
    <w:p w14:paraId="6EA67E94">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25.1 </w:t>
      </w:r>
      <w:r>
        <w:rPr>
          <w:rFonts w:hint="eastAsia" w:ascii="仿宋" w:hAnsi="仿宋" w:eastAsia="仿宋" w:cs="仿宋"/>
          <w:sz w:val="24"/>
          <w:szCs w:val="24"/>
        </w:rPr>
        <w:t>承包人任命（     ）为承包人代表，其通讯方式为</w:t>
      </w:r>
    </w:p>
    <w:p w14:paraId="21C4F193">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通讯地址：</w:t>
      </w:r>
      <w:r>
        <w:rPr>
          <w:rFonts w:hint="eastAsia" w:ascii="仿宋" w:hAnsi="仿宋" w:eastAsia="仿宋" w:cs="仿宋"/>
          <w:sz w:val="24"/>
          <w:szCs w:val="24"/>
        </w:rPr>
        <w:t xml:space="preserve">   </w:t>
      </w:r>
      <w:r>
        <w:rPr>
          <w:rFonts w:hint="eastAsia" w:ascii="仿宋" w:hAnsi="仿宋" w:eastAsia="仿宋" w:cs="仿宋"/>
          <w:kern w:val="0"/>
          <w:sz w:val="24"/>
          <w:szCs w:val="24"/>
        </w:rPr>
        <w:t>邮政编码：</w:t>
      </w:r>
    </w:p>
    <w:p w14:paraId="485E60C4">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联系电话：  传真号码：</w:t>
      </w:r>
    </w:p>
    <w:p w14:paraId="43CD61EC">
      <w:pPr>
        <w:spacing w:line="360" w:lineRule="auto"/>
        <w:ind w:firstLine="638" w:firstLineChars="266"/>
        <w:rPr>
          <w:rFonts w:ascii="仿宋" w:hAnsi="仿宋" w:eastAsia="仿宋" w:cs="仿宋"/>
          <w:sz w:val="24"/>
          <w:szCs w:val="24"/>
          <w:u w:val="single"/>
        </w:rPr>
      </w:pPr>
    </w:p>
    <w:p w14:paraId="5AE3FE14">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 xml:space="preserve"> 25.2需要发包人批准的其他事项： 如需更换项目负责人，应符合相关手续，并经发包人书面同意后方可更换。</w:t>
      </w:r>
    </w:p>
    <w:p w14:paraId="48DF034C">
      <w:pPr>
        <w:pStyle w:val="3"/>
        <w:tabs>
          <w:tab w:val="left" w:pos="420"/>
        </w:tabs>
        <w:ind w:left="0" w:firstLine="0"/>
        <w:rPr>
          <w:rFonts w:ascii="仿宋" w:hAnsi="仿宋" w:eastAsia="仿宋"/>
          <w:b/>
          <w:bCs/>
          <w:sz w:val="24"/>
          <w:szCs w:val="24"/>
        </w:rPr>
      </w:pPr>
      <w:bookmarkStart w:id="2530" w:name="_Toc7515"/>
      <w:bookmarkStart w:id="2531" w:name="_Toc31276"/>
      <w:bookmarkStart w:id="2532" w:name="_Toc14709"/>
      <w:bookmarkStart w:id="2533" w:name="_Toc19642"/>
      <w:bookmarkStart w:id="2534" w:name="_Toc30292"/>
      <w:bookmarkStart w:id="2535" w:name="_Toc10624941"/>
      <w:bookmarkStart w:id="2536" w:name="_Toc5283"/>
      <w:bookmarkStart w:id="2537" w:name="_Toc1758"/>
      <w:bookmarkStart w:id="2538" w:name="_Toc22591"/>
      <w:bookmarkStart w:id="2539" w:name="_Toc31621"/>
      <w:bookmarkStart w:id="2540" w:name="_Toc469384097"/>
      <w:bookmarkStart w:id="2541" w:name="_Toc1237"/>
      <w:bookmarkStart w:id="2542" w:name="_Toc6605"/>
      <w:bookmarkStart w:id="2543" w:name="_Toc6836"/>
      <w:bookmarkStart w:id="2544" w:name="_Toc20933"/>
      <w:r>
        <w:rPr>
          <w:rFonts w:ascii="仿宋" w:hAnsi="仿宋" w:eastAsia="仿宋" w:cs="仿宋"/>
          <w:b/>
          <w:bCs/>
          <w:sz w:val="24"/>
          <w:szCs w:val="24"/>
        </w:rPr>
        <w:t xml:space="preserve">26. </w:t>
      </w:r>
      <w:r>
        <w:rPr>
          <w:rFonts w:hint="eastAsia" w:ascii="仿宋" w:hAnsi="仿宋" w:eastAsia="仿宋" w:cs="仿宋"/>
          <w:b/>
          <w:bCs/>
          <w:sz w:val="24"/>
          <w:szCs w:val="24"/>
        </w:rPr>
        <w:t>指定分包人</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673136F4">
      <w:pPr>
        <w:ind w:firstLine="120" w:firstLineChars="50"/>
        <w:rPr>
          <w:rFonts w:ascii="仿宋" w:hAnsi="仿宋" w:eastAsia="仿宋" w:cs="Times New Roman"/>
          <w:sz w:val="24"/>
          <w:szCs w:val="24"/>
        </w:rPr>
      </w:pPr>
    </w:p>
    <w:p w14:paraId="69CBCDCF">
      <w:pPr>
        <w:spacing w:line="360" w:lineRule="auto"/>
        <w:ind w:firstLine="638" w:firstLineChars="266"/>
        <w:rPr>
          <w:rFonts w:ascii="仿宋" w:hAnsi="仿宋" w:eastAsia="仿宋" w:cs="Times New Roman"/>
          <w:sz w:val="24"/>
          <w:szCs w:val="24"/>
        </w:rPr>
      </w:pPr>
      <w:r>
        <w:rPr>
          <w:rFonts w:ascii="仿宋" w:hAnsi="仿宋" w:eastAsia="仿宋" w:cs="仿宋"/>
          <w:sz w:val="24"/>
          <w:szCs w:val="24"/>
        </w:rPr>
        <w:t xml:space="preserve">  26.1 </w:t>
      </w:r>
      <w:r>
        <w:rPr>
          <w:rFonts w:hint="eastAsia" w:ascii="仿宋" w:hAnsi="仿宋" w:eastAsia="仿宋" w:cs="仿宋"/>
          <w:sz w:val="24"/>
          <w:szCs w:val="24"/>
        </w:rPr>
        <w:t>依法指定的分包人</w:t>
      </w:r>
    </w:p>
    <w:p w14:paraId="612B3FAF">
      <w:pPr>
        <w:spacing w:line="360" w:lineRule="auto"/>
        <w:ind w:firstLine="638" w:firstLineChars="266"/>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）实施、完成部分永久工程的分包人：</w:t>
      </w:r>
      <w:r>
        <w:rPr>
          <w:rFonts w:hint="eastAsia" w:ascii="仿宋" w:hAnsi="仿宋" w:eastAsia="仿宋" w:cs="仿宋"/>
          <w:sz w:val="24"/>
          <w:szCs w:val="24"/>
          <w:u w:val="single"/>
        </w:rPr>
        <w:t>/</w:t>
      </w:r>
    </w:p>
    <w:p w14:paraId="7733985D">
      <w:pPr>
        <w:ind w:firstLine="638" w:firstLineChars="266"/>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）提供材料和工程设备、服务的分包人：</w:t>
      </w:r>
      <w:r>
        <w:rPr>
          <w:rFonts w:hint="eastAsia" w:ascii="仿宋" w:hAnsi="仿宋" w:eastAsia="仿宋" w:cs="仿宋"/>
          <w:sz w:val="24"/>
          <w:szCs w:val="24"/>
          <w:u w:val="single"/>
        </w:rPr>
        <w:t>/</w:t>
      </w:r>
    </w:p>
    <w:p w14:paraId="0C5AB64D">
      <w:pPr>
        <w:ind w:firstLine="641" w:firstLineChars="266"/>
        <w:rPr>
          <w:rFonts w:ascii="仿宋" w:hAnsi="仿宋" w:eastAsia="仿宋" w:cs="仿宋"/>
          <w:b/>
          <w:bCs/>
          <w:sz w:val="24"/>
          <w:szCs w:val="24"/>
        </w:rPr>
      </w:pPr>
    </w:p>
    <w:p w14:paraId="62D53AFF">
      <w:pPr>
        <w:pStyle w:val="3"/>
        <w:ind w:left="0" w:firstLine="0"/>
        <w:rPr>
          <w:rFonts w:ascii="仿宋" w:hAnsi="仿宋" w:eastAsia="仿宋" w:cs="仿宋"/>
          <w:b/>
          <w:bCs/>
          <w:sz w:val="24"/>
          <w:szCs w:val="24"/>
        </w:rPr>
      </w:pPr>
      <w:bookmarkStart w:id="2545" w:name="_Toc26991"/>
      <w:bookmarkStart w:id="2546" w:name="_Toc17715"/>
      <w:bookmarkStart w:id="2547" w:name="_Toc21811"/>
      <w:bookmarkStart w:id="2548" w:name="_Toc26405"/>
      <w:bookmarkStart w:id="2549" w:name="_Toc18647"/>
      <w:bookmarkStart w:id="2550" w:name="_Toc32733"/>
      <w:bookmarkStart w:id="2551" w:name="_Toc18397"/>
      <w:bookmarkStart w:id="2552" w:name="_Toc3747"/>
      <w:bookmarkStart w:id="2553" w:name="_Toc1140"/>
      <w:r>
        <w:rPr>
          <w:rFonts w:hint="eastAsia" w:ascii="仿宋" w:hAnsi="仿宋" w:eastAsia="仿宋" w:cs="仿宋"/>
          <w:b/>
          <w:bCs/>
          <w:sz w:val="24"/>
          <w:szCs w:val="24"/>
        </w:rPr>
        <w:t>27.</w:t>
      </w:r>
      <w:r>
        <w:rPr>
          <w:rFonts w:ascii="仿宋" w:hAnsi="仿宋" w:eastAsia="仿宋" w:cs="仿宋"/>
          <w:b/>
          <w:bCs/>
          <w:sz w:val="24"/>
          <w:szCs w:val="24"/>
        </w:rPr>
        <w:t>承包人劳务</w:t>
      </w:r>
      <w:bookmarkEnd w:id="2545"/>
      <w:bookmarkEnd w:id="2546"/>
      <w:bookmarkEnd w:id="2547"/>
      <w:bookmarkEnd w:id="2548"/>
      <w:bookmarkEnd w:id="2549"/>
      <w:bookmarkEnd w:id="2550"/>
      <w:bookmarkEnd w:id="2551"/>
      <w:bookmarkEnd w:id="2552"/>
      <w:bookmarkEnd w:id="2553"/>
    </w:p>
    <w:p w14:paraId="705B1928">
      <w:pPr>
        <w:rPr>
          <w:rFonts w:ascii="仿宋" w:hAnsi="仿宋" w:eastAsia="仿宋" w:cs="仿宋"/>
          <w:b/>
          <w:bCs/>
          <w:sz w:val="24"/>
          <w:szCs w:val="24"/>
        </w:rPr>
      </w:pPr>
    </w:p>
    <w:p w14:paraId="0DAFC8AF">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7</w:t>
      </w:r>
      <w:r>
        <w:rPr>
          <w:rFonts w:ascii="仿宋" w:hAnsi="仿宋" w:eastAsia="仿宋" w:cs="仿宋"/>
          <w:sz w:val="24"/>
          <w:szCs w:val="24"/>
        </w:rPr>
        <w:t>.</w:t>
      </w:r>
      <w:r>
        <w:rPr>
          <w:rFonts w:hint="eastAsia" w:ascii="仿宋" w:hAnsi="仿宋" w:eastAsia="仿宋" w:cs="仿宋"/>
          <w:sz w:val="24"/>
          <w:szCs w:val="24"/>
        </w:rPr>
        <w:t>5承包人向雇员支付劳务工资：</w:t>
      </w:r>
      <w:r>
        <w:rPr>
          <w:rFonts w:hint="eastAsia" w:ascii="仿宋" w:hAnsi="仿宋" w:eastAsia="仿宋" w:cs="仿宋"/>
          <w:sz w:val="24"/>
          <w:szCs w:val="24"/>
          <w:u w:val="single"/>
        </w:rPr>
        <w:t>承包人必须配备本项目的劳资专管员，按照时足额向雇员支付劳务工资，并不低于当地最低工资标准。因承包人拖欠其雇员工资而造成群体性示威、游行等一切后果，由承包人承担。对发包人造成损失和（或）导致工期延误的，应赔偿发包人的损失，工期不予顺延。根据</w:t>
      </w:r>
      <w:r>
        <w:rPr>
          <w:rFonts w:ascii="仿宋" w:hAnsi="仿宋" w:eastAsia="仿宋" w:cs="仿宋"/>
          <w:sz w:val="24"/>
          <w:szCs w:val="24"/>
          <w:u w:val="single"/>
        </w:rPr>
        <w:t>广州市建设领域工人工资支付分账管理</w:t>
      </w:r>
      <w:r>
        <w:rPr>
          <w:rFonts w:hint="eastAsia" w:ascii="仿宋" w:hAnsi="仿宋" w:eastAsia="仿宋" w:cs="仿宋"/>
          <w:sz w:val="24"/>
          <w:szCs w:val="24"/>
          <w:u w:val="single"/>
        </w:rPr>
        <w:t>的有关文件要求，落实做好工人工资支付分账管理工作。</w:t>
      </w:r>
    </w:p>
    <w:p w14:paraId="004CF02C">
      <w:pPr>
        <w:ind w:firstLine="120" w:firstLineChars="50"/>
        <w:rPr>
          <w:rFonts w:ascii="仿宋" w:hAnsi="仿宋" w:eastAsia="仿宋" w:cs="仿宋"/>
          <w:sz w:val="24"/>
          <w:szCs w:val="24"/>
        </w:rPr>
      </w:pPr>
    </w:p>
    <w:p w14:paraId="5B53CAD1">
      <w:pPr>
        <w:pStyle w:val="3"/>
        <w:tabs>
          <w:tab w:val="left" w:pos="420"/>
        </w:tabs>
        <w:ind w:left="0" w:firstLine="0"/>
        <w:rPr>
          <w:rFonts w:ascii="仿宋" w:hAnsi="仿宋" w:eastAsia="仿宋"/>
          <w:b/>
          <w:bCs/>
          <w:sz w:val="24"/>
          <w:szCs w:val="24"/>
        </w:rPr>
      </w:pPr>
      <w:bookmarkStart w:id="2554" w:name="_Toc11928"/>
      <w:bookmarkStart w:id="2555" w:name="_Toc11358"/>
      <w:bookmarkStart w:id="2556" w:name="_Toc5344"/>
      <w:bookmarkStart w:id="2557" w:name="_Toc469384098"/>
      <w:bookmarkStart w:id="2558" w:name="_Toc14289"/>
      <w:bookmarkStart w:id="2559" w:name="_Toc6018"/>
      <w:bookmarkStart w:id="2560" w:name="_Toc23598"/>
      <w:bookmarkStart w:id="2561" w:name="_Toc31098"/>
      <w:bookmarkStart w:id="2562" w:name="_Toc22151"/>
      <w:bookmarkStart w:id="2563" w:name="_Toc10624942"/>
      <w:bookmarkStart w:id="2564" w:name="_Toc26063"/>
      <w:bookmarkStart w:id="2565" w:name="_Toc30018"/>
      <w:bookmarkStart w:id="2566" w:name="_Toc19456"/>
      <w:bookmarkStart w:id="2567" w:name="_Toc16879"/>
      <w:bookmarkStart w:id="2568" w:name="_Toc31391"/>
      <w:r>
        <w:rPr>
          <w:rFonts w:ascii="仿宋" w:hAnsi="仿宋" w:eastAsia="仿宋" w:cs="仿宋"/>
          <w:b/>
          <w:bCs/>
          <w:sz w:val="24"/>
          <w:szCs w:val="24"/>
        </w:rPr>
        <w:t xml:space="preserve">28. </w:t>
      </w:r>
      <w:r>
        <w:rPr>
          <w:rFonts w:hint="eastAsia" w:ascii="仿宋" w:hAnsi="仿宋" w:eastAsia="仿宋" w:cs="仿宋"/>
          <w:b/>
          <w:bCs/>
          <w:sz w:val="24"/>
          <w:szCs w:val="24"/>
        </w:rPr>
        <w:t>工程担保</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1AAF3916">
      <w:pPr>
        <w:ind w:firstLine="120" w:firstLineChars="50"/>
        <w:rPr>
          <w:rFonts w:ascii="仿宋" w:hAnsi="仿宋" w:eastAsia="仿宋" w:cs="Times New Roman"/>
          <w:sz w:val="24"/>
          <w:szCs w:val="24"/>
        </w:rPr>
      </w:pPr>
    </w:p>
    <w:p w14:paraId="2A28342C">
      <w:pPr>
        <w:spacing w:line="360" w:lineRule="auto"/>
        <w:ind w:firstLine="420" w:firstLineChars="175"/>
        <w:rPr>
          <w:rFonts w:ascii="仿宋" w:hAnsi="仿宋" w:eastAsia="仿宋" w:cs="Times New Roman"/>
          <w:sz w:val="24"/>
          <w:szCs w:val="24"/>
        </w:rPr>
      </w:pPr>
      <w:bookmarkStart w:id="2569" w:name="_Toc27864"/>
      <w:bookmarkStart w:id="2570" w:name="_Toc16701"/>
      <w:r>
        <w:rPr>
          <w:rFonts w:ascii="仿宋" w:hAnsi="仿宋" w:eastAsia="仿宋" w:cs="仿宋"/>
          <w:sz w:val="24"/>
          <w:szCs w:val="24"/>
        </w:rPr>
        <w:t xml:space="preserve">28.1 </w:t>
      </w:r>
      <w:r>
        <w:rPr>
          <w:rFonts w:hint="eastAsia" w:ascii="仿宋" w:hAnsi="仿宋" w:eastAsia="仿宋" w:cs="仿宋"/>
          <w:sz w:val="24"/>
          <w:szCs w:val="24"/>
        </w:rPr>
        <w:t>承包人提供履约担保的约定</w:t>
      </w:r>
      <w:bookmarkEnd w:id="2569"/>
      <w:bookmarkEnd w:id="2570"/>
    </w:p>
    <w:p w14:paraId="5F198759">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）履约担保的金额：（大写：</w:t>
      </w:r>
      <w:r>
        <w:rPr>
          <w:rFonts w:hint="eastAsia" w:ascii="仿宋" w:hAnsi="仿宋" w:eastAsia="仿宋" w:cs="仿宋"/>
          <w:sz w:val="24"/>
          <w:szCs w:val="24"/>
          <w:u w:val="single"/>
        </w:rPr>
        <w:t xml:space="preserve">       </w:t>
      </w:r>
      <w:r>
        <w:rPr>
          <w:rFonts w:hint="eastAsia" w:ascii="仿宋" w:hAnsi="仿宋" w:eastAsia="仿宋" w:cs="仿宋"/>
          <w:sz w:val="24"/>
          <w:szCs w:val="24"/>
        </w:rPr>
        <w:t>）（小写：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7ED3F46">
      <w:pPr>
        <w:spacing w:line="360" w:lineRule="auto"/>
        <w:ind w:firstLine="420" w:firstLineChars="175"/>
        <w:rPr>
          <w:rFonts w:ascii="仿宋" w:hAnsi="仿宋" w:eastAsia="仿宋" w:cs="Times New Roman"/>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）提供履约担保的时间：</w:t>
      </w:r>
    </w:p>
    <w:p w14:paraId="1A583BD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□签订本合同时；</w:t>
      </w:r>
    </w:p>
    <w:p w14:paraId="079277A4">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合同签订后7个工作日内。</w:t>
      </w:r>
    </w:p>
    <w:p w14:paraId="59AC7BB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）□出具履约保函的担保人：</w:t>
      </w:r>
      <w:r>
        <w:rPr>
          <w:rFonts w:hint="eastAsia" w:ascii="仿宋" w:hAnsi="仿宋" w:eastAsia="仿宋" w:cs="仿宋"/>
          <w:kern w:val="0"/>
          <w:sz w:val="24"/>
          <w:szCs w:val="24"/>
          <w:u w:val="single"/>
        </w:rPr>
        <w:t>/</w:t>
      </w:r>
    </w:p>
    <w:p w14:paraId="4C620BFD">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履约担保</w:t>
      </w:r>
      <w:r>
        <w:rPr>
          <w:rFonts w:hint="eastAsia" w:ascii="仿宋" w:hAnsi="仿宋" w:eastAsia="仿宋" w:cs="仿宋"/>
          <w:kern w:val="0"/>
          <w:sz w:val="24"/>
          <w:szCs w:val="24"/>
        </w:rPr>
        <w:t>的担保人：</w:t>
      </w:r>
      <w:r>
        <w:rPr>
          <w:rFonts w:hint="eastAsia" w:ascii="仿宋" w:hAnsi="仿宋" w:eastAsia="仿宋" w:cs="仿宋"/>
          <w:kern w:val="0"/>
          <w:sz w:val="24"/>
          <w:szCs w:val="24"/>
          <w:u w:val="single"/>
        </w:rPr>
        <w:t>/</w:t>
      </w:r>
    </w:p>
    <w:p w14:paraId="6FDBD67B">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□出具</w:t>
      </w:r>
      <w:r>
        <w:rPr>
          <w:rFonts w:hint="eastAsia" w:ascii="仿宋" w:hAnsi="仿宋" w:eastAsia="仿宋" w:cs="仿宋"/>
          <w:sz w:val="24"/>
          <w:szCs w:val="24"/>
          <w:shd w:val="clear" w:color="auto" w:fill="FFFFFF"/>
        </w:rPr>
        <w:t>履约保证保险</w:t>
      </w:r>
      <w:r>
        <w:rPr>
          <w:rFonts w:hint="eastAsia" w:ascii="仿宋" w:hAnsi="仿宋" w:eastAsia="仿宋" w:cs="仿宋"/>
          <w:kern w:val="0"/>
          <w:sz w:val="24"/>
          <w:szCs w:val="24"/>
        </w:rPr>
        <w:t>的担保人：</w:t>
      </w:r>
      <w:r>
        <w:rPr>
          <w:rFonts w:hint="eastAsia" w:ascii="仿宋" w:hAnsi="仿宋" w:eastAsia="仿宋" w:cs="仿宋"/>
          <w:kern w:val="0"/>
          <w:sz w:val="24"/>
          <w:szCs w:val="24"/>
          <w:u w:val="single"/>
        </w:rPr>
        <w:t>/</w:t>
      </w:r>
    </w:p>
    <w:p w14:paraId="3B203404">
      <w:pPr>
        <w:spacing w:line="360" w:lineRule="auto"/>
        <w:ind w:firstLine="1080" w:firstLineChars="450"/>
        <w:rPr>
          <w:rFonts w:ascii="仿宋" w:hAnsi="仿宋" w:eastAsia="仿宋" w:cs="仿宋"/>
          <w:kern w:val="0"/>
          <w:sz w:val="24"/>
          <w:szCs w:val="24"/>
          <w:u w:val="single"/>
        </w:rPr>
      </w:pPr>
      <w:r>
        <w:rPr>
          <w:rFonts w:hint="eastAsia" w:ascii="宋体" w:hAnsi="宋体"/>
          <w:kern w:val="0"/>
          <w:sz w:val="24"/>
        </w:rPr>
        <w:t>√</w:t>
      </w:r>
      <w:r>
        <w:rPr>
          <w:rFonts w:hint="eastAsia" w:ascii="仿宋" w:hAnsi="仿宋" w:eastAsia="仿宋" w:cs="仿宋"/>
          <w:kern w:val="0"/>
          <w:sz w:val="24"/>
          <w:szCs w:val="24"/>
        </w:rPr>
        <w:t>其它：</w:t>
      </w:r>
      <w:r>
        <w:rPr>
          <w:rFonts w:hint="eastAsia" w:ascii="仿宋" w:hAnsi="仿宋" w:eastAsia="仿宋" w:cs="仿宋"/>
          <w:kern w:val="0"/>
          <w:sz w:val="24"/>
          <w:szCs w:val="24"/>
          <w:u w:val="single"/>
        </w:rPr>
        <w:t>采用银行保函，银行保函应为无条件见索即付、不可撤销的银行保函，该银行保函应由在中国注册且营业地点在广州行政辖区内的银行开具。</w:t>
      </w:r>
    </w:p>
    <w:p w14:paraId="0884045B">
      <w:pPr>
        <w:spacing w:line="360" w:lineRule="auto"/>
        <w:ind w:firstLine="1080" w:firstLineChars="450"/>
        <w:rPr>
          <w:rFonts w:ascii="仿宋" w:hAnsi="仿宋" w:eastAsia="仿宋" w:cs="仿宋"/>
          <w:kern w:val="0"/>
          <w:sz w:val="24"/>
          <w:szCs w:val="24"/>
          <w:u w:val="single"/>
        </w:rPr>
      </w:pPr>
      <w:r>
        <w:rPr>
          <w:rFonts w:hint="eastAsia" w:ascii="仿宋" w:hAnsi="仿宋" w:eastAsia="仿宋" w:cs="仿宋"/>
          <w:kern w:val="0"/>
          <w:sz w:val="24"/>
          <w:szCs w:val="24"/>
          <w:u w:val="single"/>
        </w:rPr>
        <w:t>发包人账户账户名：/</w:t>
      </w:r>
    </w:p>
    <w:p w14:paraId="0F256A9A">
      <w:pPr>
        <w:spacing w:line="360" w:lineRule="auto"/>
        <w:ind w:firstLine="1080" w:firstLineChars="450"/>
        <w:rPr>
          <w:rFonts w:ascii="仿宋" w:hAnsi="仿宋" w:eastAsia="仿宋" w:cs="仿宋"/>
          <w:kern w:val="0"/>
          <w:sz w:val="24"/>
          <w:szCs w:val="24"/>
          <w:u w:val="single"/>
        </w:rPr>
      </w:pPr>
      <w:r>
        <w:rPr>
          <w:rFonts w:hint="eastAsia" w:ascii="仿宋" w:hAnsi="仿宋" w:eastAsia="仿宋" w:cs="仿宋"/>
          <w:kern w:val="0"/>
          <w:sz w:val="24"/>
          <w:szCs w:val="24"/>
          <w:u w:val="single"/>
        </w:rPr>
        <w:t>发包人账户号码：/</w:t>
      </w:r>
    </w:p>
    <w:p w14:paraId="4CDB654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28.2履约担保期限和退还</w:t>
      </w:r>
    </w:p>
    <w:p w14:paraId="68DB713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承包人应保证其履约担保在合同工程完工验收合格前一直有效。在银行保函到期前，承包人应提前7天向发包人提交新的保函以替换即将到期的保函，且新提交的保函的期限延长不得少于6个月。如承包人未及时提交的，发包人有权直接要求担保银行支付其担保的全部金额。</w:t>
      </w:r>
    </w:p>
    <w:p w14:paraId="0323805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（2）发包人应在合同工程完工验收合格并提交结算文件后28天内将履约担保退还给承包人。发包人不承担承包人与履约担保有关的任何利息或其它类似的费用或者收益。</w:t>
      </w:r>
    </w:p>
    <w:p w14:paraId="17FA2A11">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28.4 </w:t>
      </w:r>
      <w:r>
        <w:rPr>
          <w:rFonts w:hint="eastAsia" w:ascii="仿宋" w:hAnsi="仿宋" w:eastAsia="仿宋" w:cs="仿宋"/>
          <w:sz w:val="24"/>
          <w:szCs w:val="24"/>
        </w:rPr>
        <w:t>发包人提供支付担保的约定：</w:t>
      </w:r>
      <w:r>
        <w:rPr>
          <w:rFonts w:hint="eastAsia" w:ascii="仿宋" w:hAnsi="仿宋" w:eastAsia="仿宋" w:cs="仿宋"/>
          <w:sz w:val="24"/>
          <w:szCs w:val="24"/>
          <w:u w:val="single"/>
        </w:rPr>
        <w:t>承包人按照专用条款第</w:t>
      </w:r>
      <w:r>
        <w:rPr>
          <w:rFonts w:ascii="仿宋" w:hAnsi="仿宋" w:eastAsia="仿宋" w:cs="仿宋"/>
          <w:sz w:val="24"/>
          <w:szCs w:val="24"/>
          <w:u w:val="single"/>
        </w:rPr>
        <w:t>28.1</w:t>
      </w:r>
      <w:r>
        <w:rPr>
          <w:rFonts w:hint="eastAsia" w:ascii="仿宋" w:hAnsi="仿宋" w:eastAsia="仿宋" w:cs="仿宋"/>
          <w:sz w:val="24"/>
          <w:szCs w:val="24"/>
          <w:u w:val="single"/>
        </w:rPr>
        <w:t>款的要求提交了履约担保后，发包人可选择采用银行保函、担保公司担保或</w:t>
      </w:r>
      <w:r>
        <w:rPr>
          <w:rFonts w:hint="eastAsia" w:ascii="仿宋" w:hAnsi="仿宋" w:eastAsia="仿宋" w:cs="仿宋"/>
          <w:sz w:val="24"/>
          <w:szCs w:val="24"/>
          <w:u w:val="single"/>
          <w:shd w:val="clear" w:color="auto" w:fill="FFFFFF"/>
        </w:rPr>
        <w:t>支付保证保险</w:t>
      </w:r>
      <w:r>
        <w:rPr>
          <w:rFonts w:hint="eastAsia" w:ascii="仿宋" w:hAnsi="仿宋" w:eastAsia="仿宋" w:cs="仿宋"/>
          <w:sz w:val="24"/>
          <w:szCs w:val="24"/>
          <w:u w:val="single"/>
        </w:rPr>
        <w:t>等形式向承包人提交工人工资等值的支付担保。</w:t>
      </w:r>
    </w:p>
    <w:p w14:paraId="26D68602">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rPr>
        <w:t xml:space="preserve">28.8 </w:t>
      </w:r>
      <w:r>
        <w:rPr>
          <w:rFonts w:hint="eastAsia" w:ascii="仿宋" w:hAnsi="仿宋" w:eastAsia="仿宋" w:cs="仿宋"/>
          <w:kern w:val="0"/>
          <w:sz w:val="24"/>
          <w:szCs w:val="24"/>
        </w:rPr>
        <w:t>担保内容、方式和责任等事项的约定：</w:t>
      </w:r>
      <w:r>
        <w:rPr>
          <w:rFonts w:hint="eastAsia" w:ascii="仿宋" w:hAnsi="仿宋" w:eastAsia="仿宋" w:cs="仿宋"/>
          <w:kern w:val="0"/>
          <w:sz w:val="24"/>
          <w:szCs w:val="24"/>
          <w:u w:val="single"/>
        </w:rPr>
        <w:t xml:space="preserve">承包人提供履约保函的金额为中标价的10%；履约保证金应以无条件见索即付、不可撤销的银行保函形式提供。 </w:t>
      </w:r>
    </w:p>
    <w:p w14:paraId="1E06EEB0">
      <w:pPr>
        <w:ind w:firstLine="120" w:firstLineChars="50"/>
        <w:rPr>
          <w:rFonts w:ascii="仿宋" w:hAnsi="仿宋" w:eastAsia="仿宋" w:cs="仿宋"/>
          <w:kern w:val="0"/>
          <w:sz w:val="24"/>
          <w:szCs w:val="24"/>
          <w:u w:val="single"/>
        </w:rPr>
      </w:pPr>
    </w:p>
    <w:p w14:paraId="740940F6">
      <w:pPr>
        <w:pStyle w:val="3"/>
        <w:tabs>
          <w:tab w:val="left" w:pos="420"/>
        </w:tabs>
        <w:ind w:left="0" w:firstLine="0"/>
        <w:rPr>
          <w:rFonts w:ascii="仿宋" w:hAnsi="仿宋" w:eastAsia="仿宋"/>
          <w:b/>
          <w:bCs/>
          <w:sz w:val="24"/>
          <w:szCs w:val="24"/>
        </w:rPr>
      </w:pPr>
      <w:bookmarkStart w:id="2571" w:name="_Toc5988"/>
      <w:bookmarkStart w:id="2572" w:name="_Toc8449"/>
      <w:bookmarkStart w:id="2573" w:name="_Toc14817"/>
      <w:bookmarkStart w:id="2574" w:name="_Toc25701"/>
      <w:bookmarkStart w:id="2575" w:name="_Toc30804"/>
      <w:bookmarkStart w:id="2576" w:name="_Toc10624943"/>
      <w:bookmarkStart w:id="2577" w:name="_Toc28914"/>
      <w:bookmarkStart w:id="2578" w:name="_Toc31594"/>
      <w:bookmarkStart w:id="2579" w:name="_Toc11523"/>
      <w:bookmarkStart w:id="2580" w:name="_Toc1257"/>
      <w:bookmarkStart w:id="2581" w:name="_Toc26051"/>
      <w:bookmarkStart w:id="2582" w:name="_Toc8604"/>
      <w:bookmarkStart w:id="2583" w:name="_Toc469384099"/>
      <w:bookmarkStart w:id="2584" w:name="_Toc23809"/>
      <w:bookmarkStart w:id="2585" w:name="_Toc12027"/>
      <w:r>
        <w:rPr>
          <w:rFonts w:ascii="仿宋" w:hAnsi="仿宋" w:eastAsia="仿宋" w:cs="仿宋"/>
          <w:b/>
          <w:bCs/>
          <w:sz w:val="24"/>
          <w:szCs w:val="24"/>
        </w:rPr>
        <w:t xml:space="preserve">32. </w:t>
      </w:r>
      <w:r>
        <w:rPr>
          <w:rFonts w:hint="eastAsia" w:ascii="仿宋" w:hAnsi="仿宋" w:eastAsia="仿宋" w:cs="仿宋"/>
          <w:b/>
          <w:bCs/>
          <w:sz w:val="24"/>
          <w:szCs w:val="24"/>
        </w:rPr>
        <w:t>保险</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14:paraId="20543029">
      <w:pPr>
        <w:ind w:firstLine="120" w:firstLineChars="50"/>
        <w:rPr>
          <w:rFonts w:ascii="仿宋" w:hAnsi="仿宋" w:eastAsia="仿宋" w:cs="Times New Roman"/>
          <w:kern w:val="0"/>
          <w:sz w:val="24"/>
          <w:szCs w:val="24"/>
        </w:rPr>
      </w:pPr>
    </w:p>
    <w:p w14:paraId="2B53BAB4">
      <w:pPr>
        <w:spacing w:line="360" w:lineRule="auto"/>
        <w:ind w:firstLine="420" w:firstLineChars="175"/>
        <w:rPr>
          <w:rFonts w:ascii="仿宋" w:hAnsi="仿宋" w:eastAsia="仿宋" w:cs="仿宋"/>
          <w:kern w:val="0"/>
          <w:sz w:val="24"/>
          <w:szCs w:val="24"/>
        </w:rPr>
      </w:pPr>
      <w:bookmarkStart w:id="2586" w:name="_Toc27314"/>
      <w:bookmarkStart w:id="2587" w:name="_Toc25868"/>
      <w:r>
        <w:rPr>
          <w:rFonts w:ascii="仿宋" w:hAnsi="仿宋" w:eastAsia="仿宋" w:cs="仿宋"/>
          <w:kern w:val="0"/>
          <w:sz w:val="24"/>
          <w:szCs w:val="24"/>
        </w:rPr>
        <w:t xml:space="preserve">32.1 </w:t>
      </w:r>
      <w:r>
        <w:rPr>
          <w:rFonts w:hint="eastAsia" w:ascii="仿宋" w:hAnsi="仿宋" w:eastAsia="仿宋" w:cs="仿宋"/>
          <w:kern w:val="0"/>
          <w:sz w:val="24"/>
          <w:szCs w:val="24"/>
        </w:rPr>
        <w:t>委托承包人办理保险的事项有：</w:t>
      </w:r>
      <w:bookmarkEnd w:id="2586"/>
      <w:bookmarkEnd w:id="2587"/>
    </w:p>
    <w:p w14:paraId="2410764D">
      <w:pPr>
        <w:spacing w:line="360" w:lineRule="auto"/>
        <w:ind w:firstLine="420" w:firstLineChars="175"/>
        <w:rPr>
          <w:rFonts w:ascii="仿宋" w:hAnsi="仿宋" w:eastAsia="仿宋" w:cs="仿宋"/>
          <w:kern w:val="0"/>
          <w:sz w:val="24"/>
          <w:szCs w:val="24"/>
        </w:rPr>
      </w:pPr>
      <w:bookmarkStart w:id="2588" w:name="_Toc29403"/>
      <w:bookmarkStart w:id="2589" w:name="_Toc10002"/>
      <w:r>
        <w:rPr>
          <w:rFonts w:hint="eastAsia" w:ascii="仿宋" w:hAnsi="仿宋" w:eastAsia="仿宋" w:cs="仿宋"/>
          <w:kern w:val="0"/>
          <w:sz w:val="24"/>
          <w:szCs w:val="24"/>
        </w:rPr>
        <w:t>（1）承包人以承包人和发包人的共同名义向双方同意的保险公司投保建筑工程一切险、安装工程一切险和安全生产责任险，费用已包含在合同价款中。</w:t>
      </w:r>
      <w:bookmarkEnd w:id="2588"/>
      <w:bookmarkEnd w:id="2589"/>
    </w:p>
    <w:p w14:paraId="3C86F959">
      <w:pPr>
        <w:spacing w:line="360" w:lineRule="auto"/>
        <w:ind w:firstLine="420" w:firstLineChars="175"/>
        <w:rPr>
          <w:rFonts w:ascii="仿宋" w:hAnsi="仿宋" w:eastAsia="仿宋" w:cs="Times New Roman"/>
          <w:kern w:val="0"/>
          <w:sz w:val="24"/>
          <w:szCs w:val="24"/>
        </w:rPr>
      </w:pPr>
      <w:bookmarkStart w:id="2590" w:name="_Toc28600"/>
      <w:bookmarkStart w:id="2591" w:name="_Toc438"/>
      <w:r>
        <w:rPr>
          <w:rFonts w:hint="eastAsia" w:ascii="仿宋" w:hAnsi="仿宋" w:eastAsia="仿宋" w:cs="仿宋"/>
          <w:kern w:val="0"/>
          <w:sz w:val="24"/>
          <w:szCs w:val="24"/>
        </w:rPr>
        <w:t>（2）承包人以承包人和发包人的共同名义向双方同意的保险公司投保第三者责任险，费用已包含在合同价款中。</w:t>
      </w:r>
      <w:bookmarkEnd w:id="2590"/>
      <w:bookmarkEnd w:id="2591"/>
    </w:p>
    <w:p w14:paraId="03C1676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1</w:t>
      </w:r>
      <w:r>
        <w:rPr>
          <w:rFonts w:hint="eastAsia" w:ascii="仿宋" w:hAnsi="仿宋" w:eastAsia="仿宋" w:cs="仿宋"/>
          <w:kern w:val="0"/>
          <w:sz w:val="24"/>
          <w:szCs w:val="24"/>
        </w:rPr>
        <w:t>）项；</w:t>
      </w:r>
    </w:p>
    <w:p w14:paraId="7A5BAF3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2</w:t>
      </w:r>
      <w:r>
        <w:rPr>
          <w:rFonts w:hint="eastAsia" w:ascii="仿宋" w:hAnsi="仿宋" w:eastAsia="仿宋" w:cs="仿宋"/>
          <w:kern w:val="0"/>
          <w:sz w:val="24"/>
          <w:szCs w:val="24"/>
        </w:rPr>
        <w:t>）项；</w:t>
      </w:r>
    </w:p>
    <w:p w14:paraId="27AE08A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3</w:t>
      </w:r>
      <w:r>
        <w:rPr>
          <w:rFonts w:hint="eastAsia" w:ascii="仿宋" w:hAnsi="仿宋" w:eastAsia="仿宋" w:cs="仿宋"/>
          <w:kern w:val="0"/>
          <w:sz w:val="24"/>
          <w:szCs w:val="24"/>
        </w:rPr>
        <w:t>）项；</w:t>
      </w:r>
    </w:p>
    <w:p w14:paraId="77B2D9B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4</w:t>
      </w:r>
      <w:r>
        <w:rPr>
          <w:rFonts w:hint="eastAsia" w:ascii="仿宋" w:hAnsi="仿宋" w:eastAsia="仿宋" w:cs="仿宋"/>
          <w:kern w:val="0"/>
          <w:sz w:val="24"/>
          <w:szCs w:val="24"/>
        </w:rPr>
        <w:t>）项。</w:t>
      </w:r>
    </w:p>
    <w:p w14:paraId="00F91146">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rPr>
        <w:t>通用条款第</w:t>
      </w:r>
      <w:r>
        <w:rPr>
          <w:rFonts w:ascii="仿宋" w:hAnsi="仿宋" w:eastAsia="仿宋" w:cs="仿宋"/>
          <w:kern w:val="0"/>
          <w:sz w:val="24"/>
          <w:szCs w:val="24"/>
        </w:rPr>
        <w:t>32.1</w:t>
      </w:r>
      <w:r>
        <w:rPr>
          <w:rFonts w:hint="eastAsia" w:ascii="仿宋" w:hAnsi="仿宋" w:eastAsia="仿宋" w:cs="仿宋"/>
          <w:kern w:val="0"/>
          <w:sz w:val="24"/>
          <w:szCs w:val="24"/>
        </w:rPr>
        <w:t>款的第（</w:t>
      </w:r>
      <w:r>
        <w:rPr>
          <w:rFonts w:ascii="仿宋" w:hAnsi="仿宋" w:eastAsia="仿宋" w:cs="仿宋"/>
          <w:kern w:val="0"/>
          <w:sz w:val="24"/>
          <w:szCs w:val="24"/>
        </w:rPr>
        <w:t>5</w:t>
      </w:r>
      <w:r>
        <w:rPr>
          <w:rFonts w:hint="eastAsia" w:ascii="仿宋" w:hAnsi="仿宋" w:eastAsia="仿宋" w:cs="仿宋"/>
          <w:kern w:val="0"/>
          <w:sz w:val="24"/>
          <w:szCs w:val="24"/>
        </w:rPr>
        <w:t>）项。</w:t>
      </w:r>
    </w:p>
    <w:p w14:paraId="13ECDC59">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 xml:space="preserve">  32.2 承包人办理保险</w:t>
      </w:r>
    </w:p>
    <w:p w14:paraId="2D721718">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在通用条款的基础上补充以下条款：</w:t>
      </w:r>
    </w:p>
    <w:p w14:paraId="1368A341">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（1）承包人应在整个施工期间为其现场机构雇用的全部人员投保人身意外伤害险，缴纳保险费，并要求其分包人也进行此项保险。承包人须将人身意外伤害保险单复印件于开工前交于发包人并提供原件核对。</w:t>
      </w:r>
    </w:p>
    <w:p w14:paraId="0F66507A">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（2）承包人应按照《安全生产责任保险实施办法》、《广东省安全生产责任保险实施方案》和《2022 年度广州市安全生产责任保险推进工作方案》和发包人的要求办理安全生产责任保险，费用</w:t>
      </w:r>
      <w:r>
        <w:rPr>
          <w:rFonts w:hint="eastAsia" w:ascii="仿宋" w:hAnsi="仿宋" w:eastAsia="仿宋" w:cs="仿宋"/>
          <w:kern w:val="0"/>
          <w:sz w:val="24"/>
          <w:szCs w:val="24"/>
        </w:rPr>
        <w:t>已包含在合同价款中</w:t>
      </w:r>
      <w:r>
        <w:rPr>
          <w:rFonts w:hint="eastAsia" w:ascii="仿宋" w:hAnsi="仿宋" w:eastAsia="仿宋" w:cs="Times New Roman"/>
          <w:kern w:val="0"/>
          <w:sz w:val="24"/>
          <w:szCs w:val="24"/>
        </w:rPr>
        <w:t>。</w:t>
      </w:r>
    </w:p>
    <w:p w14:paraId="426ACBC3">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t>(3)对于32.1款约定属于发包人委托承包人办理保险范围内的事项，如因承包人未按合同约定及时办理保险，或未能使保险持续有效，所造成损失均由承包人自行承担；导致受益人未能得到保险人的赔偿，则该项保险金应由承包人支付。同时，发包人有权在工程款中扣除该项保险的保险费不予支付。</w:t>
      </w:r>
    </w:p>
    <w:p w14:paraId="24BB7E5C">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rPr>
        <w:t xml:space="preserve">  32.8 </w:t>
      </w:r>
      <w:r>
        <w:rPr>
          <w:rFonts w:hint="eastAsia" w:ascii="仿宋" w:hAnsi="仿宋" w:eastAsia="仿宋" w:cs="仿宋"/>
          <w:kern w:val="0"/>
          <w:sz w:val="24"/>
          <w:szCs w:val="24"/>
        </w:rPr>
        <w:t>投保内容、保险金、保险期限和责任等事项的约定：</w:t>
      </w:r>
    </w:p>
    <w:p w14:paraId="0639AB31">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（1）承包人应在开工前办理本合同条款32款约定的投保工作，所有投保费用已包含在合同价款中。</w:t>
      </w:r>
    </w:p>
    <w:p w14:paraId="33D3E1C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（2）保险生效后5个工作日内，承包人应向发包人提交各项保险生效的证据和保险单副本。</w:t>
      </w:r>
    </w:p>
    <w:p w14:paraId="36A7DBC8">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（3）保险期限自“开工令”发出之日起至质量保修期满之日止。</w:t>
      </w:r>
    </w:p>
    <w:p w14:paraId="09C15250">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（4）承包人办理“建筑工程一切险”、“安装工程一切险”、“安全生产责任险”和“第三者责任险”时，应将发包人以及本合同项下的分包商、供货商等同时列为保险合同向下的被保险人。</w:t>
      </w:r>
    </w:p>
    <w:p w14:paraId="5FD499FD">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（5）保险金不足的补偿：保险金不足以补偿时，应由承包人和（或）发包人各自负责补偿的范围和金额。</w:t>
      </w:r>
    </w:p>
    <w:p w14:paraId="6A64BCB4">
      <w:pPr>
        <w:spacing w:line="360" w:lineRule="auto"/>
        <w:ind w:firstLine="420" w:firstLineChars="175"/>
        <w:rPr>
          <w:rFonts w:ascii="仿宋" w:hAnsi="仿宋" w:eastAsia="仿宋" w:cs="仿宋"/>
          <w:kern w:val="0"/>
          <w:sz w:val="24"/>
          <w:szCs w:val="24"/>
          <w:u w:val="single"/>
        </w:rPr>
      </w:pPr>
      <w:bookmarkStart w:id="2592" w:name="_Toc221951332"/>
      <w:bookmarkStart w:id="2593" w:name="_Toc22531"/>
      <w:bookmarkStart w:id="2594" w:name="_Toc26630"/>
      <w:r>
        <w:rPr>
          <w:rFonts w:hint="eastAsia" w:ascii="仿宋" w:hAnsi="仿宋" w:eastAsia="仿宋" w:cs="仿宋"/>
          <w:kern w:val="0"/>
          <w:sz w:val="24"/>
          <w:szCs w:val="24"/>
          <w:u w:val="single"/>
        </w:rPr>
        <w:t>A、承包人负责补偿的范围与金额：</w:t>
      </w:r>
      <w:bookmarkEnd w:id="2592"/>
      <w:r>
        <w:rPr>
          <w:rFonts w:hint="eastAsia" w:ascii="仿宋" w:hAnsi="仿宋" w:eastAsia="仿宋" w:cs="仿宋"/>
          <w:kern w:val="0"/>
          <w:sz w:val="24"/>
          <w:szCs w:val="24"/>
          <w:u w:val="single"/>
        </w:rPr>
        <w:t>根据责任划分由承包人承担责任的相应部分；</w:t>
      </w:r>
      <w:bookmarkEnd w:id="2593"/>
      <w:bookmarkEnd w:id="2594"/>
    </w:p>
    <w:p w14:paraId="6DA591C7">
      <w:pPr>
        <w:spacing w:line="360" w:lineRule="auto"/>
        <w:ind w:firstLine="420" w:firstLineChars="175"/>
        <w:rPr>
          <w:rFonts w:ascii="仿宋" w:hAnsi="仿宋" w:eastAsia="仿宋" w:cs="Times New Roman"/>
          <w:kern w:val="0"/>
          <w:sz w:val="24"/>
          <w:szCs w:val="24"/>
        </w:rPr>
      </w:pPr>
      <w:bookmarkStart w:id="2595" w:name="_Toc12749"/>
      <w:bookmarkStart w:id="2596" w:name="_Toc29209"/>
      <w:r>
        <w:rPr>
          <w:rFonts w:hint="eastAsia" w:ascii="仿宋" w:hAnsi="仿宋" w:eastAsia="仿宋" w:cs="仿宋"/>
          <w:kern w:val="0"/>
          <w:sz w:val="24"/>
          <w:szCs w:val="24"/>
          <w:u w:val="single"/>
        </w:rPr>
        <w:t>B、发包人负责补偿的范围与金额：根据责任划分由发包人承担责任的相应部分。</w:t>
      </w:r>
      <w:bookmarkEnd w:id="2595"/>
      <w:bookmarkEnd w:id="2596"/>
    </w:p>
    <w:p w14:paraId="2C8B2174">
      <w:pPr>
        <w:pStyle w:val="3"/>
        <w:tabs>
          <w:tab w:val="left" w:pos="420"/>
        </w:tabs>
        <w:ind w:left="0" w:firstLine="0"/>
        <w:rPr>
          <w:rFonts w:ascii="仿宋" w:hAnsi="仿宋" w:eastAsia="仿宋"/>
          <w:b/>
          <w:bCs/>
          <w:sz w:val="24"/>
          <w:szCs w:val="24"/>
        </w:rPr>
      </w:pPr>
      <w:bookmarkStart w:id="2597" w:name="_Toc469384100"/>
      <w:bookmarkStart w:id="2598" w:name="_Toc30506"/>
      <w:bookmarkStart w:id="2599" w:name="_Toc7376"/>
      <w:bookmarkStart w:id="2600" w:name="_Toc30963"/>
      <w:bookmarkStart w:id="2601" w:name="_Toc555"/>
      <w:bookmarkStart w:id="2602" w:name="_Toc13174"/>
      <w:bookmarkStart w:id="2603" w:name="_Toc30847"/>
      <w:bookmarkStart w:id="2604" w:name="_Toc866"/>
      <w:bookmarkStart w:id="2605" w:name="_Toc7085"/>
      <w:bookmarkStart w:id="2606" w:name="_Toc10585"/>
      <w:bookmarkStart w:id="2607" w:name="_Toc14124"/>
      <w:bookmarkStart w:id="2608" w:name="_Toc25266"/>
      <w:bookmarkStart w:id="2609" w:name="_Toc8257"/>
      <w:bookmarkStart w:id="2610" w:name="_Toc10624944"/>
      <w:bookmarkStart w:id="2611" w:name="_Toc9589"/>
      <w:r>
        <w:rPr>
          <w:rFonts w:ascii="仿宋" w:hAnsi="仿宋" w:eastAsia="仿宋" w:cs="仿宋"/>
          <w:b/>
          <w:bCs/>
          <w:sz w:val="24"/>
          <w:szCs w:val="24"/>
        </w:rPr>
        <w:t xml:space="preserve">33. </w:t>
      </w:r>
      <w:r>
        <w:rPr>
          <w:rFonts w:hint="eastAsia" w:ascii="仿宋" w:hAnsi="仿宋" w:eastAsia="仿宋" w:cs="仿宋"/>
          <w:b/>
          <w:bCs/>
          <w:sz w:val="24"/>
          <w:szCs w:val="24"/>
        </w:rPr>
        <w:t>进度计划和报告</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4B4497E5">
      <w:pPr>
        <w:ind w:firstLine="120" w:firstLineChars="50"/>
        <w:rPr>
          <w:rFonts w:ascii="仿宋" w:hAnsi="仿宋" w:eastAsia="仿宋" w:cs="Times New Roman"/>
          <w:kern w:val="0"/>
          <w:sz w:val="24"/>
          <w:szCs w:val="24"/>
        </w:rPr>
      </w:pPr>
    </w:p>
    <w:p w14:paraId="0079FF2E">
      <w:pPr>
        <w:spacing w:line="360" w:lineRule="auto"/>
        <w:ind w:firstLine="120" w:firstLineChars="50"/>
        <w:rPr>
          <w:rFonts w:ascii="仿宋" w:hAnsi="仿宋" w:eastAsia="仿宋" w:cs="Times New Roman"/>
          <w:kern w:val="0"/>
          <w:sz w:val="24"/>
          <w:szCs w:val="24"/>
        </w:rPr>
      </w:pPr>
      <w:r>
        <w:rPr>
          <w:rFonts w:ascii="仿宋" w:hAnsi="仿宋" w:eastAsia="仿宋" w:cs="仿宋"/>
          <w:kern w:val="0"/>
          <w:sz w:val="24"/>
          <w:szCs w:val="24"/>
        </w:rPr>
        <w:t xml:space="preserve">  33.3 </w:t>
      </w:r>
      <w:r>
        <w:rPr>
          <w:rFonts w:hint="eastAsia" w:ascii="仿宋" w:hAnsi="仿宋" w:eastAsia="仿宋" w:cs="仿宋"/>
          <w:kern w:val="0"/>
          <w:sz w:val="24"/>
          <w:szCs w:val="24"/>
        </w:rPr>
        <w:t>承包人编制月施工进度报告和修订进度计划的约定：</w:t>
      </w:r>
      <w:r>
        <w:rPr>
          <w:rFonts w:hint="eastAsia" w:ascii="仿宋" w:hAnsi="仿宋" w:eastAsia="仿宋" w:cs="仿宋"/>
          <w:kern w:val="0"/>
          <w:sz w:val="24"/>
          <w:szCs w:val="24"/>
          <w:u w:val="single"/>
        </w:rPr>
        <w:t>每月21日前报送下月“工程进度计划表”。</w:t>
      </w:r>
      <w:bookmarkStart w:id="2612" w:name="_Toc251748435"/>
      <w:r>
        <w:rPr>
          <w:rFonts w:hint="eastAsia" w:ascii="仿宋" w:hAnsi="仿宋" w:eastAsia="仿宋" w:cs="仿宋"/>
          <w:kern w:val="0"/>
          <w:sz w:val="24"/>
          <w:szCs w:val="24"/>
          <w:u w:val="single"/>
        </w:rPr>
        <w:t>监理工程师确认的时间：每月25日前批复“工程进度计划表”。</w:t>
      </w:r>
      <w:bookmarkEnd w:id="2612"/>
    </w:p>
    <w:p w14:paraId="707C3A25">
      <w:pPr>
        <w:pStyle w:val="3"/>
        <w:tabs>
          <w:tab w:val="left" w:pos="420"/>
        </w:tabs>
        <w:ind w:left="0" w:firstLine="0"/>
        <w:rPr>
          <w:rFonts w:ascii="仿宋" w:hAnsi="仿宋" w:eastAsia="仿宋"/>
          <w:sz w:val="24"/>
          <w:szCs w:val="24"/>
        </w:rPr>
      </w:pPr>
      <w:bookmarkStart w:id="2613" w:name="_Toc5153"/>
      <w:bookmarkStart w:id="2614" w:name="_Toc14816"/>
      <w:bookmarkStart w:id="2615" w:name="_Toc10624945"/>
      <w:bookmarkStart w:id="2616" w:name="_Toc4151"/>
      <w:bookmarkStart w:id="2617" w:name="_Toc8145"/>
      <w:bookmarkStart w:id="2618" w:name="_Toc4495"/>
      <w:bookmarkStart w:id="2619" w:name="_Toc11255"/>
      <w:bookmarkStart w:id="2620" w:name="_Toc7145"/>
      <w:bookmarkStart w:id="2621" w:name="_Toc9512"/>
      <w:bookmarkStart w:id="2622" w:name="_Toc29105"/>
      <w:bookmarkStart w:id="2623" w:name="_Toc469384101"/>
      <w:bookmarkStart w:id="2624" w:name="_Toc4561"/>
      <w:bookmarkStart w:id="2625" w:name="_Toc27569"/>
      <w:bookmarkStart w:id="2626" w:name="_Toc10400"/>
      <w:bookmarkStart w:id="2627" w:name="_Toc2743"/>
      <w:r>
        <w:rPr>
          <w:rFonts w:ascii="仿宋" w:hAnsi="仿宋" w:eastAsia="仿宋" w:cs="仿宋"/>
          <w:b/>
          <w:bCs/>
          <w:sz w:val="24"/>
          <w:szCs w:val="24"/>
        </w:rPr>
        <w:t xml:space="preserve">34. </w:t>
      </w:r>
      <w:r>
        <w:rPr>
          <w:rFonts w:hint="eastAsia" w:ascii="仿宋" w:hAnsi="仿宋" w:eastAsia="仿宋" w:cs="仿宋"/>
          <w:b/>
          <w:bCs/>
          <w:sz w:val="24"/>
          <w:szCs w:val="24"/>
        </w:rPr>
        <w:t>开工</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3DA61B1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□按通用条款规定的时间。</w:t>
      </w:r>
    </w:p>
    <w:p w14:paraId="786DC7A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监理工程师在本合同签订且取得施工许可证后的３天内签发开工令。</w:t>
      </w:r>
    </w:p>
    <w:p w14:paraId="7336FBB6">
      <w:pPr>
        <w:spacing w:line="360" w:lineRule="auto"/>
        <w:ind w:firstLine="120" w:firstLineChars="50"/>
        <w:rPr>
          <w:rFonts w:ascii="仿宋" w:hAnsi="仿宋" w:eastAsia="仿宋" w:cs="Times New Roman"/>
          <w:kern w:val="0"/>
          <w:sz w:val="24"/>
          <w:szCs w:val="24"/>
        </w:rPr>
      </w:pPr>
    </w:p>
    <w:p w14:paraId="4C03B779">
      <w:pPr>
        <w:pStyle w:val="3"/>
        <w:tabs>
          <w:tab w:val="left" w:pos="420"/>
        </w:tabs>
        <w:ind w:left="0" w:firstLine="0"/>
        <w:rPr>
          <w:rFonts w:ascii="仿宋" w:hAnsi="仿宋" w:eastAsia="仿宋"/>
          <w:b/>
          <w:bCs/>
          <w:sz w:val="24"/>
          <w:szCs w:val="24"/>
        </w:rPr>
      </w:pPr>
      <w:bookmarkStart w:id="2628" w:name="_Toc3200"/>
      <w:bookmarkStart w:id="2629" w:name="_Toc28292"/>
      <w:bookmarkStart w:id="2630" w:name="_Toc2848"/>
      <w:bookmarkStart w:id="2631" w:name="_Toc23027"/>
      <w:bookmarkStart w:id="2632" w:name="_Toc26299"/>
      <w:bookmarkStart w:id="2633" w:name="_Toc14589"/>
      <w:bookmarkStart w:id="2634" w:name="_Toc3258"/>
      <w:bookmarkStart w:id="2635" w:name="_Toc4978"/>
      <w:bookmarkStart w:id="2636" w:name="_Toc14109"/>
      <w:bookmarkStart w:id="2637" w:name="_Toc469384102"/>
      <w:bookmarkStart w:id="2638" w:name="_Toc12621"/>
      <w:bookmarkStart w:id="2639" w:name="_Toc7849"/>
      <w:bookmarkStart w:id="2640" w:name="_Toc4408"/>
      <w:bookmarkStart w:id="2641" w:name="_Toc10624946"/>
      <w:bookmarkStart w:id="2642" w:name="_Toc29020"/>
      <w:r>
        <w:rPr>
          <w:rFonts w:ascii="仿宋" w:hAnsi="仿宋" w:eastAsia="仿宋" w:cs="仿宋"/>
          <w:b/>
          <w:bCs/>
          <w:sz w:val="24"/>
          <w:szCs w:val="24"/>
        </w:rPr>
        <w:t>35.</w:t>
      </w:r>
      <w:r>
        <w:rPr>
          <w:rFonts w:hint="eastAsia" w:ascii="仿宋" w:hAnsi="仿宋" w:eastAsia="仿宋" w:cs="仿宋"/>
          <w:b/>
          <w:bCs/>
          <w:sz w:val="24"/>
          <w:szCs w:val="24"/>
        </w:rPr>
        <w:t>暂停施工和复工</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2EAABD23">
      <w:pPr>
        <w:ind w:firstLine="120" w:firstLineChars="50"/>
        <w:rPr>
          <w:rFonts w:ascii="仿宋" w:hAnsi="仿宋" w:eastAsia="仿宋" w:cs="Times New Roman"/>
          <w:kern w:val="0"/>
          <w:sz w:val="24"/>
          <w:szCs w:val="24"/>
        </w:rPr>
      </w:pPr>
    </w:p>
    <w:p w14:paraId="4E4087CC">
      <w:pPr>
        <w:spacing w:line="360" w:lineRule="auto"/>
        <w:ind w:firstLine="420" w:firstLineChars="175"/>
        <w:rPr>
          <w:rFonts w:ascii="仿宋" w:hAnsi="仿宋" w:eastAsia="仿宋" w:cs="仿宋"/>
          <w:kern w:val="0"/>
          <w:sz w:val="24"/>
          <w:szCs w:val="24"/>
          <w:u w:val="single"/>
        </w:rPr>
      </w:pPr>
      <w:bookmarkStart w:id="2643" w:name="_Toc31610"/>
      <w:bookmarkStart w:id="2644" w:name="_Toc28583"/>
      <w:r>
        <w:rPr>
          <w:rFonts w:ascii="仿宋" w:hAnsi="仿宋" w:eastAsia="仿宋" w:cs="仿宋"/>
          <w:kern w:val="0"/>
          <w:sz w:val="24"/>
          <w:szCs w:val="24"/>
        </w:rPr>
        <w:t xml:space="preserve">35.4 </w:t>
      </w:r>
      <w:r>
        <w:rPr>
          <w:rFonts w:hint="eastAsia" w:ascii="仿宋" w:hAnsi="仿宋" w:eastAsia="仿宋" w:cs="仿宋"/>
          <w:kern w:val="0"/>
          <w:sz w:val="24"/>
          <w:szCs w:val="24"/>
        </w:rPr>
        <w:t>（5）承包人承担暂停施工责任的其他情形：</w:t>
      </w:r>
      <w:bookmarkEnd w:id="2643"/>
      <w:bookmarkEnd w:id="2644"/>
    </w:p>
    <w:p w14:paraId="38F9A4A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1）为完成本工程任务（其中包括但不限于：征地拆迁、仪器仪表埋设、管线迁改、检测监测、配合其他承包人等），由监理工程师指示的承包人承担的其他暂停施工，费用不增加，工期不顺延。</w:t>
      </w:r>
    </w:p>
    <w:p w14:paraId="1126D4E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2）由于政府部门或上级主管部门举行特殊活动或临时下发的文件要求引起的停工，费用不增加，工期不顺延。</w:t>
      </w:r>
    </w:p>
    <w:p w14:paraId="3D713A7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3）由于施工质量安全问题引起的暂停施工，不顺延工期。</w:t>
      </w:r>
    </w:p>
    <w:p w14:paraId="5C88DAEC">
      <w:pPr>
        <w:rPr>
          <w:rFonts w:ascii="仿宋" w:hAnsi="仿宋" w:eastAsia="仿宋" w:cs="仿宋"/>
          <w:b/>
          <w:bCs/>
          <w:kern w:val="0"/>
          <w:sz w:val="24"/>
          <w:szCs w:val="24"/>
        </w:rPr>
      </w:pPr>
    </w:p>
    <w:p w14:paraId="5FE50C71">
      <w:pPr>
        <w:pStyle w:val="3"/>
        <w:tabs>
          <w:tab w:val="left" w:pos="420"/>
        </w:tabs>
        <w:ind w:left="0" w:firstLine="0"/>
        <w:rPr>
          <w:rFonts w:ascii="仿宋" w:hAnsi="仿宋" w:eastAsia="仿宋"/>
          <w:b/>
          <w:bCs/>
          <w:sz w:val="24"/>
          <w:szCs w:val="24"/>
        </w:rPr>
      </w:pPr>
      <w:bookmarkStart w:id="2645" w:name="_Toc469384103"/>
      <w:bookmarkStart w:id="2646" w:name="_Toc5704"/>
      <w:bookmarkStart w:id="2647" w:name="_Toc16078"/>
      <w:bookmarkStart w:id="2648" w:name="_Toc3171"/>
      <w:bookmarkStart w:id="2649" w:name="_Toc32638"/>
      <w:bookmarkStart w:id="2650" w:name="_Toc12612"/>
      <w:bookmarkStart w:id="2651" w:name="_Toc13483"/>
      <w:bookmarkStart w:id="2652" w:name="_Toc19229"/>
      <w:bookmarkStart w:id="2653" w:name="_Toc17506"/>
      <w:bookmarkStart w:id="2654" w:name="_Toc26182"/>
      <w:bookmarkStart w:id="2655" w:name="_Toc32158"/>
      <w:bookmarkStart w:id="2656" w:name="_Toc8632"/>
      <w:bookmarkStart w:id="2657" w:name="_Toc15031"/>
      <w:bookmarkStart w:id="2658" w:name="_Toc10624947"/>
      <w:bookmarkStart w:id="2659" w:name="_Toc5263"/>
      <w:r>
        <w:rPr>
          <w:rFonts w:ascii="仿宋" w:hAnsi="仿宋" w:eastAsia="仿宋" w:cs="仿宋"/>
          <w:b/>
          <w:bCs/>
          <w:sz w:val="24"/>
          <w:szCs w:val="24"/>
        </w:rPr>
        <w:t xml:space="preserve">36. </w:t>
      </w:r>
      <w:r>
        <w:rPr>
          <w:rFonts w:hint="eastAsia" w:ascii="仿宋" w:hAnsi="仿宋" w:eastAsia="仿宋" w:cs="仿宋"/>
          <w:b/>
          <w:bCs/>
          <w:sz w:val="24"/>
          <w:szCs w:val="24"/>
        </w:rPr>
        <w:t>工期及工期延误</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6CBD619F">
      <w:pPr>
        <w:ind w:firstLine="120" w:firstLineChars="50"/>
        <w:rPr>
          <w:rFonts w:ascii="仿宋" w:hAnsi="仿宋" w:eastAsia="仿宋" w:cs="Times New Roman"/>
          <w:kern w:val="0"/>
          <w:sz w:val="24"/>
          <w:szCs w:val="24"/>
        </w:rPr>
      </w:pPr>
    </w:p>
    <w:p w14:paraId="6457FF2D">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36.1 </w:t>
      </w:r>
      <w:r>
        <w:rPr>
          <w:rFonts w:hint="eastAsia" w:ascii="仿宋" w:hAnsi="仿宋" w:eastAsia="仿宋" w:cs="仿宋"/>
          <w:kern w:val="0"/>
          <w:sz w:val="24"/>
          <w:szCs w:val="24"/>
        </w:rPr>
        <w:t>合同工程的工期约定为</w:t>
      </w:r>
      <w:r>
        <w:rPr>
          <w:rFonts w:hint="eastAsia" w:ascii="仿宋" w:hAnsi="仿宋" w:cs="仿宋"/>
          <w:kern w:val="0"/>
          <w:sz w:val="24"/>
          <w:szCs w:val="24"/>
          <w:u w:val="single"/>
        </w:rPr>
        <w:t xml:space="preserve">      </w:t>
      </w:r>
      <w:r>
        <w:rPr>
          <w:rFonts w:hint="eastAsia" w:ascii="仿宋" w:hAnsi="仿宋" w:eastAsia="仿宋" w:cs="仿宋"/>
          <w:kern w:val="0"/>
          <w:sz w:val="24"/>
          <w:szCs w:val="24"/>
        </w:rPr>
        <w:t>个日历天。</w:t>
      </w:r>
    </w:p>
    <w:p w14:paraId="6E17C498">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sz w:val="24"/>
          <w:szCs w:val="24"/>
        </w:rPr>
        <w:t>（工程名称）单位工程的工期约定为</w:t>
      </w:r>
      <w:r>
        <w:rPr>
          <w:rFonts w:hint="eastAsia" w:ascii="仿宋" w:hAnsi="仿宋" w:eastAsia="仿宋" w:cs="仿宋"/>
          <w:sz w:val="24"/>
          <w:szCs w:val="24"/>
          <w:u w:val="single"/>
        </w:rPr>
        <w:t>/</w:t>
      </w:r>
      <w:r>
        <w:rPr>
          <w:rFonts w:hint="eastAsia" w:ascii="仿宋" w:hAnsi="仿宋" w:eastAsia="仿宋" w:cs="仿宋"/>
          <w:sz w:val="24"/>
          <w:szCs w:val="24"/>
        </w:rPr>
        <w:t>天。</w:t>
      </w:r>
    </w:p>
    <w:p w14:paraId="00C7931C">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sz w:val="24"/>
          <w:szCs w:val="24"/>
        </w:rPr>
        <w:t>（工程名称）单位工程的工期约定为</w:t>
      </w:r>
      <w:r>
        <w:rPr>
          <w:rFonts w:hint="eastAsia" w:ascii="仿宋" w:hAnsi="仿宋" w:eastAsia="仿宋" w:cs="仿宋"/>
          <w:sz w:val="24"/>
          <w:szCs w:val="24"/>
          <w:u w:val="single"/>
        </w:rPr>
        <w:t>/</w:t>
      </w:r>
      <w:r>
        <w:rPr>
          <w:rFonts w:hint="eastAsia" w:ascii="仿宋" w:hAnsi="仿宋" w:eastAsia="仿宋" w:cs="仿宋"/>
          <w:sz w:val="24"/>
          <w:szCs w:val="24"/>
        </w:rPr>
        <w:t>天。</w:t>
      </w:r>
    </w:p>
    <w:p w14:paraId="1A0C1ACA">
      <w:pPr>
        <w:ind w:firstLine="420" w:firstLineChars="175"/>
        <w:rPr>
          <w:rFonts w:ascii="仿宋" w:hAnsi="仿宋" w:eastAsia="仿宋" w:cs="仿宋"/>
          <w:sz w:val="24"/>
          <w:szCs w:val="24"/>
        </w:rPr>
      </w:pPr>
    </w:p>
    <w:p w14:paraId="19395556">
      <w:pPr>
        <w:pStyle w:val="3"/>
        <w:tabs>
          <w:tab w:val="left" w:pos="420"/>
        </w:tabs>
        <w:ind w:left="0" w:firstLine="0"/>
        <w:rPr>
          <w:rFonts w:ascii="仿宋" w:hAnsi="仿宋" w:eastAsia="仿宋"/>
          <w:b/>
          <w:bCs/>
          <w:sz w:val="24"/>
          <w:szCs w:val="24"/>
        </w:rPr>
      </w:pPr>
      <w:bookmarkStart w:id="2660" w:name="_Toc1516"/>
      <w:bookmarkStart w:id="2661" w:name="_Toc17900"/>
      <w:bookmarkStart w:id="2662" w:name="_Toc29611"/>
      <w:bookmarkStart w:id="2663" w:name="_Toc31069"/>
      <w:bookmarkStart w:id="2664" w:name="_Toc8008"/>
      <w:bookmarkStart w:id="2665" w:name="_Toc30408"/>
      <w:bookmarkStart w:id="2666" w:name="_Toc10624948"/>
      <w:bookmarkStart w:id="2667" w:name="_Toc6688"/>
      <w:bookmarkStart w:id="2668" w:name="_Toc14859"/>
      <w:bookmarkStart w:id="2669" w:name="_Toc30461"/>
      <w:bookmarkStart w:id="2670" w:name="_Toc26726"/>
      <w:bookmarkStart w:id="2671" w:name="_Toc14244"/>
      <w:bookmarkStart w:id="2672" w:name="_Toc558"/>
      <w:bookmarkStart w:id="2673" w:name="_Toc469384104"/>
      <w:bookmarkStart w:id="2674" w:name="_Toc32554"/>
      <w:r>
        <w:rPr>
          <w:rFonts w:ascii="仿宋" w:hAnsi="仿宋" w:eastAsia="仿宋" w:cs="仿宋"/>
          <w:b/>
          <w:bCs/>
          <w:sz w:val="24"/>
          <w:szCs w:val="24"/>
        </w:rPr>
        <w:t xml:space="preserve">38. </w:t>
      </w:r>
      <w:r>
        <w:rPr>
          <w:rFonts w:hint="eastAsia" w:ascii="仿宋" w:hAnsi="仿宋" w:eastAsia="仿宋" w:cs="仿宋"/>
          <w:b/>
          <w:bCs/>
          <w:sz w:val="24"/>
          <w:szCs w:val="24"/>
        </w:rPr>
        <w:t>竣工日期</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0E1716A6">
      <w:pPr>
        <w:ind w:firstLine="120" w:firstLineChars="50"/>
        <w:rPr>
          <w:rFonts w:ascii="仿宋" w:hAnsi="仿宋" w:eastAsia="仿宋" w:cs="Times New Roman"/>
          <w:sz w:val="24"/>
          <w:szCs w:val="24"/>
        </w:rPr>
      </w:pPr>
    </w:p>
    <w:p w14:paraId="607FC210">
      <w:pPr>
        <w:ind w:firstLine="120" w:firstLineChars="50"/>
        <w:rPr>
          <w:rFonts w:ascii="仿宋" w:hAnsi="仿宋" w:eastAsia="仿宋" w:cs="仿宋"/>
          <w:sz w:val="24"/>
          <w:szCs w:val="24"/>
          <w:u w:val="single"/>
        </w:rPr>
      </w:pPr>
      <w:r>
        <w:rPr>
          <w:rFonts w:ascii="仿宋" w:hAnsi="仿宋" w:eastAsia="仿宋" w:cs="仿宋"/>
          <w:sz w:val="24"/>
          <w:szCs w:val="24"/>
        </w:rPr>
        <w:t xml:space="preserve">  38.1 </w:t>
      </w:r>
      <w:r>
        <w:rPr>
          <w:rFonts w:hint="eastAsia" w:ascii="仿宋" w:hAnsi="仿宋" w:eastAsia="仿宋" w:cs="仿宋"/>
          <w:sz w:val="24"/>
          <w:szCs w:val="24"/>
        </w:rPr>
        <w:t>计划竣工日期：</w:t>
      </w:r>
      <w:r>
        <w:rPr>
          <w:rFonts w:hint="eastAsia" w:ascii="仿宋" w:hAnsi="仿宋" w:eastAsia="仿宋" w:cs="仿宋"/>
          <w:sz w:val="24"/>
          <w:szCs w:val="24"/>
          <w:u w:val="single"/>
        </w:rPr>
        <w:t>/</w:t>
      </w:r>
    </w:p>
    <w:p w14:paraId="2695BDED">
      <w:pPr>
        <w:ind w:firstLine="120" w:firstLineChars="50"/>
        <w:rPr>
          <w:rFonts w:ascii="仿宋" w:hAnsi="仿宋" w:eastAsia="仿宋" w:cs="Times New Roman"/>
          <w:sz w:val="24"/>
          <w:szCs w:val="24"/>
        </w:rPr>
      </w:pPr>
    </w:p>
    <w:p w14:paraId="1B6C93F2">
      <w:pPr>
        <w:pStyle w:val="3"/>
        <w:tabs>
          <w:tab w:val="left" w:pos="420"/>
        </w:tabs>
        <w:ind w:left="0" w:firstLine="0"/>
        <w:rPr>
          <w:rFonts w:ascii="仿宋" w:hAnsi="仿宋" w:eastAsia="仿宋"/>
          <w:b/>
          <w:bCs/>
          <w:sz w:val="24"/>
          <w:szCs w:val="24"/>
        </w:rPr>
      </w:pPr>
      <w:bookmarkStart w:id="2675" w:name="_Toc469384105"/>
      <w:bookmarkStart w:id="2676" w:name="_Toc302"/>
      <w:bookmarkStart w:id="2677" w:name="_Toc18558"/>
      <w:bookmarkStart w:id="2678" w:name="_Toc23620"/>
      <w:bookmarkStart w:id="2679" w:name="_Toc9661"/>
      <w:bookmarkStart w:id="2680" w:name="_Toc10624949"/>
      <w:bookmarkStart w:id="2681" w:name="_Toc13748"/>
      <w:bookmarkStart w:id="2682" w:name="_Toc29504"/>
      <w:bookmarkStart w:id="2683" w:name="_Toc26553"/>
      <w:bookmarkStart w:id="2684" w:name="_Toc15575"/>
      <w:bookmarkStart w:id="2685" w:name="_Toc5290"/>
      <w:bookmarkStart w:id="2686" w:name="_Toc20778"/>
      <w:bookmarkStart w:id="2687" w:name="_Toc2710"/>
      <w:bookmarkStart w:id="2688" w:name="_Toc14228"/>
      <w:bookmarkStart w:id="2689" w:name="_Toc30325"/>
      <w:r>
        <w:rPr>
          <w:rFonts w:hint="eastAsia" w:ascii="仿宋" w:hAnsi="仿宋" w:eastAsia="仿宋" w:cs="仿宋"/>
          <w:b/>
          <w:bCs/>
          <w:sz w:val="24"/>
          <w:szCs w:val="24"/>
        </w:rPr>
        <w:t>★</w:t>
      </w:r>
      <w:r>
        <w:rPr>
          <w:rFonts w:ascii="仿宋" w:hAnsi="仿宋" w:eastAsia="仿宋" w:cs="仿宋"/>
          <w:b/>
          <w:bCs/>
          <w:sz w:val="24"/>
          <w:szCs w:val="24"/>
        </w:rPr>
        <w:t xml:space="preserve">42. </w:t>
      </w:r>
      <w:r>
        <w:rPr>
          <w:rFonts w:hint="eastAsia" w:ascii="仿宋" w:hAnsi="仿宋" w:eastAsia="仿宋" w:cs="仿宋"/>
          <w:b/>
          <w:bCs/>
          <w:sz w:val="24"/>
          <w:szCs w:val="24"/>
        </w:rPr>
        <w:t>质量标准、目标</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67671E0B">
      <w:pPr>
        <w:ind w:firstLine="120" w:firstLineChars="50"/>
        <w:rPr>
          <w:rFonts w:ascii="仿宋" w:hAnsi="仿宋" w:eastAsia="仿宋" w:cs="Times New Roman"/>
          <w:sz w:val="24"/>
          <w:szCs w:val="24"/>
        </w:rPr>
      </w:pPr>
    </w:p>
    <w:p w14:paraId="6A1B935A">
      <w:pPr>
        <w:spacing w:line="360" w:lineRule="auto"/>
        <w:ind w:firstLine="422" w:firstLineChars="175"/>
        <w:rPr>
          <w:rFonts w:ascii="仿宋" w:hAnsi="仿宋" w:eastAsia="仿宋" w:cs="Times New Roman"/>
          <w:sz w:val="24"/>
          <w:szCs w:val="24"/>
        </w:rPr>
      </w:pPr>
      <w:r>
        <w:rPr>
          <w:rFonts w:hint="eastAsia" w:ascii="仿宋" w:hAnsi="仿宋" w:eastAsia="仿宋" w:cs="仿宋"/>
          <w:b/>
          <w:bCs/>
          <w:sz w:val="24"/>
          <w:szCs w:val="24"/>
        </w:rPr>
        <w:t>★</w:t>
      </w:r>
      <w:r>
        <w:rPr>
          <w:rFonts w:ascii="仿宋" w:hAnsi="仿宋" w:eastAsia="仿宋" w:cs="仿宋"/>
          <w:sz w:val="24"/>
          <w:szCs w:val="24"/>
        </w:rPr>
        <w:t xml:space="preserve">42.1 </w:t>
      </w:r>
      <w:r>
        <w:rPr>
          <w:rFonts w:hint="eastAsia" w:ascii="仿宋" w:hAnsi="仿宋" w:eastAsia="仿宋" w:cs="仿宋"/>
          <w:sz w:val="24"/>
          <w:szCs w:val="24"/>
        </w:rPr>
        <w:t>约定的工程质量标准</w:t>
      </w:r>
    </w:p>
    <w:p w14:paraId="39D181B1">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）合同工程质量标准：</w:t>
      </w:r>
      <w:r>
        <w:rPr>
          <w:rFonts w:hint="eastAsia" w:ascii="仿宋" w:hAnsi="仿宋" w:eastAsia="仿宋" w:cs="仿宋"/>
          <w:sz w:val="24"/>
          <w:szCs w:val="24"/>
          <w:u w:val="single"/>
        </w:rPr>
        <w:t>按本合同第一部分协议书第四条约定。</w:t>
      </w:r>
    </w:p>
    <w:p w14:paraId="2E44CA95">
      <w:pPr>
        <w:ind w:firstLine="420" w:firstLineChars="175"/>
        <w:rPr>
          <w:rFonts w:ascii="仿宋" w:hAnsi="仿宋" w:eastAsia="仿宋" w:cs="仿宋"/>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sz w:val="24"/>
          <w:szCs w:val="24"/>
        </w:rPr>
        <w:t>特殊质量标准和要求：</w:t>
      </w:r>
      <w:r>
        <w:rPr>
          <w:rFonts w:hint="eastAsia" w:ascii="仿宋" w:hAnsi="仿宋" w:eastAsia="仿宋" w:cs="仿宋"/>
          <w:sz w:val="24"/>
          <w:szCs w:val="24"/>
          <w:u w:val="single"/>
        </w:rPr>
        <w:t>／</w:t>
      </w:r>
    </w:p>
    <w:p w14:paraId="121E8050">
      <w:pPr>
        <w:ind w:firstLine="420" w:firstLineChars="175"/>
        <w:rPr>
          <w:rFonts w:ascii="仿宋" w:hAnsi="仿宋" w:eastAsia="仿宋" w:cs="Times New Roman"/>
          <w:sz w:val="24"/>
          <w:szCs w:val="24"/>
          <w:u w:val="single"/>
        </w:rPr>
      </w:pPr>
    </w:p>
    <w:p w14:paraId="5287BB42">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）工程质量验收标准：</w:t>
      </w:r>
      <w:r>
        <w:rPr>
          <w:rFonts w:hint="eastAsia" w:ascii="仿宋" w:hAnsi="仿宋" w:eastAsia="仿宋" w:cs="仿宋"/>
          <w:sz w:val="24"/>
          <w:szCs w:val="24"/>
          <w:u w:val="single"/>
        </w:rPr>
        <w:t>按照国家或行业的质量验收标准、施工图及发包人的技术要求执行</w:t>
      </w:r>
      <w:r>
        <w:rPr>
          <w:rFonts w:ascii="仿宋" w:hAnsi="仿宋" w:eastAsia="仿宋" w:cs="仿宋"/>
          <w:sz w:val="24"/>
          <w:szCs w:val="24"/>
          <w:u w:val="single"/>
        </w:rPr>
        <w:t>，未有国家质量标准的按照行业和广东省、广州市的质量验收标准执行</w:t>
      </w:r>
      <w:r>
        <w:rPr>
          <w:rFonts w:hint="eastAsia" w:ascii="仿宋" w:hAnsi="仿宋" w:eastAsia="仿宋" w:cs="仿宋"/>
          <w:sz w:val="24"/>
          <w:szCs w:val="24"/>
          <w:u w:val="single"/>
        </w:rPr>
        <w:t>。</w:t>
      </w:r>
    </w:p>
    <w:p w14:paraId="324E1519">
      <w:pPr>
        <w:ind w:firstLine="420" w:firstLineChars="175"/>
        <w:rPr>
          <w:rFonts w:ascii="仿宋" w:hAnsi="仿宋" w:eastAsia="仿宋" w:cs="Times New Roman"/>
          <w:sz w:val="24"/>
          <w:szCs w:val="24"/>
          <w:u w:val="single"/>
        </w:rPr>
      </w:pPr>
    </w:p>
    <w:p w14:paraId="62964E64">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42.3 </w:t>
      </w:r>
      <w:r>
        <w:rPr>
          <w:rFonts w:hint="eastAsia" w:ascii="仿宋" w:hAnsi="仿宋" w:eastAsia="仿宋" w:cs="仿宋"/>
          <w:sz w:val="24"/>
          <w:szCs w:val="24"/>
        </w:rPr>
        <w:t>质量保证体系</w:t>
      </w:r>
    </w:p>
    <w:p w14:paraId="2FF1ADEF">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承包人应当完善质量管理制度，建立质量控制流程，建立并保持一个有效的工程质量管理体系。</w:t>
      </w:r>
    </w:p>
    <w:p w14:paraId="295A722D">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6228253">
      <w:pPr>
        <w:spacing w:line="360" w:lineRule="auto"/>
        <w:ind w:firstLine="420" w:firstLineChars="175"/>
        <w:rPr>
          <w:rFonts w:ascii="仿宋" w:hAnsi="仿宋" w:eastAsia="仿宋" w:cs="仿宋"/>
          <w:sz w:val="24"/>
          <w:szCs w:val="24"/>
          <w:u w:val="single"/>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）承包人提交监理工程师批准的施工组织设计或者施工方案必须附有完备的工程质量保证措施，包括：</w:t>
      </w:r>
      <w:r>
        <w:rPr>
          <w:rFonts w:hint="eastAsia" w:ascii="仿宋" w:hAnsi="仿宋" w:eastAsia="仿宋" w:cs="仿宋"/>
          <w:sz w:val="24"/>
          <w:szCs w:val="24"/>
          <w:u w:val="single"/>
        </w:rPr>
        <w:t>／</w:t>
      </w:r>
    </w:p>
    <w:p w14:paraId="23CB1142">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）单项工程开工前，承包人必须按要求对职工分级进行技术交底，组织学习有关规程、标准、规范和工艺要求，在施工中必须按规程及工艺进行操作。</w:t>
      </w:r>
    </w:p>
    <w:p w14:paraId="36A271AA">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单项工程和重要部位必须遵循先试验和样板引路后铺开施工的程序，开工前承包人应熟悉施工图纸和图纸会审、设计变更内容，并完成施工组织设计和必要的施工准备，送监理工程师审查批准后方可进行实验性施工和样板引路，完工后由监理工程师检验，符合要求后才能铺开施工或者批量生产。</w:t>
      </w:r>
    </w:p>
    <w:p w14:paraId="3A12B809">
      <w:pPr>
        <w:spacing w:line="360" w:lineRule="auto"/>
        <w:ind w:firstLine="420" w:firstLineChars="175"/>
        <w:rPr>
          <w:rFonts w:ascii="仿宋" w:hAnsi="仿宋" w:eastAsia="仿宋" w:cs="Times New Roman"/>
          <w:sz w:val="24"/>
          <w:szCs w:val="24"/>
        </w:rPr>
      </w:pPr>
    </w:p>
    <w:p w14:paraId="770B4661">
      <w:pPr>
        <w:pStyle w:val="3"/>
        <w:tabs>
          <w:tab w:val="left" w:pos="420"/>
        </w:tabs>
        <w:ind w:left="0" w:firstLine="0"/>
        <w:rPr>
          <w:rFonts w:ascii="仿宋" w:hAnsi="仿宋" w:eastAsia="仿宋"/>
          <w:b/>
          <w:bCs/>
          <w:sz w:val="24"/>
          <w:szCs w:val="24"/>
        </w:rPr>
      </w:pPr>
      <w:bookmarkStart w:id="2690" w:name="_Toc469384106"/>
      <w:bookmarkStart w:id="2691" w:name="_Toc7569"/>
      <w:bookmarkStart w:id="2692" w:name="_Toc1198"/>
      <w:bookmarkStart w:id="2693" w:name="_Toc27863"/>
      <w:bookmarkStart w:id="2694" w:name="_Toc5098"/>
      <w:bookmarkStart w:id="2695" w:name="_Toc28744"/>
      <w:bookmarkStart w:id="2696" w:name="_Toc11897"/>
      <w:bookmarkStart w:id="2697" w:name="_Toc10624950"/>
      <w:bookmarkStart w:id="2698" w:name="_Toc7171"/>
      <w:bookmarkStart w:id="2699" w:name="_Toc22661"/>
      <w:bookmarkStart w:id="2700" w:name="_Toc24765"/>
      <w:bookmarkStart w:id="2701" w:name="_Toc8150"/>
      <w:bookmarkStart w:id="2702" w:name="_Toc10936"/>
      <w:bookmarkStart w:id="2703" w:name="_Toc3513"/>
      <w:bookmarkStart w:id="2704" w:name="_Toc30595"/>
      <w:r>
        <w:rPr>
          <w:rFonts w:hint="eastAsia" w:ascii="仿宋" w:hAnsi="仿宋" w:eastAsia="仿宋" w:cs="仿宋"/>
          <w:b/>
          <w:bCs/>
          <w:sz w:val="24"/>
          <w:szCs w:val="24"/>
        </w:rPr>
        <w:t>★</w:t>
      </w:r>
      <w:r>
        <w:rPr>
          <w:rFonts w:ascii="仿宋" w:hAnsi="仿宋" w:eastAsia="仿宋" w:cs="仿宋"/>
          <w:b/>
          <w:bCs/>
          <w:sz w:val="24"/>
          <w:szCs w:val="24"/>
        </w:rPr>
        <w:t xml:space="preserve">45. </w:t>
      </w:r>
      <w:bookmarkEnd w:id="2690"/>
      <w:r>
        <w:rPr>
          <w:rFonts w:hint="eastAsia" w:ascii="仿宋" w:hAnsi="仿宋" w:eastAsia="仿宋" w:cs="仿宋"/>
          <w:b/>
          <w:bCs/>
          <w:sz w:val="24"/>
          <w:szCs w:val="24"/>
        </w:rPr>
        <w:t>绿色施工安全防护</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6DF1B8C5">
      <w:pPr>
        <w:ind w:firstLine="120" w:firstLineChars="50"/>
        <w:rPr>
          <w:rFonts w:ascii="仿宋" w:hAnsi="仿宋" w:eastAsia="仿宋" w:cs="Times New Roman"/>
          <w:sz w:val="24"/>
          <w:szCs w:val="24"/>
        </w:rPr>
      </w:pPr>
    </w:p>
    <w:p w14:paraId="6DBD97F7">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45.1</w:t>
      </w:r>
      <w:r>
        <w:rPr>
          <w:rFonts w:hint="eastAsia" w:ascii="仿宋" w:hAnsi="仿宋" w:eastAsia="仿宋" w:cs="仿宋"/>
          <w:sz w:val="24"/>
          <w:szCs w:val="24"/>
        </w:rPr>
        <w:t>绿色施工安全防护的要求：</w:t>
      </w:r>
    </w:p>
    <w:p w14:paraId="6DCFF930">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□按通用条款的规定。</w:t>
      </w:r>
    </w:p>
    <w:p w14:paraId="4EC2C211">
      <w:pPr>
        <w:spacing w:line="360" w:lineRule="auto"/>
        <w:ind w:firstLine="420" w:firstLineChars="175"/>
        <w:rPr>
          <w:rFonts w:ascii="仿宋" w:hAnsi="仿宋" w:eastAsia="仿宋" w:cs="Times New Roman"/>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按合同条款相关要求</w:t>
      </w:r>
    </w:p>
    <w:p w14:paraId="0443D51C">
      <w:pPr>
        <w:spacing w:line="360" w:lineRule="auto"/>
        <w:ind w:firstLine="420" w:firstLineChars="175"/>
        <w:rPr>
          <w:rFonts w:ascii="仿宋" w:hAnsi="仿宋" w:eastAsia="仿宋" w:cs="Times New Roman"/>
          <w:sz w:val="24"/>
          <w:szCs w:val="24"/>
        </w:rPr>
      </w:pPr>
      <w:r>
        <w:rPr>
          <w:rFonts w:hint="eastAsia" w:ascii="仿宋" w:hAnsi="仿宋" w:eastAsia="仿宋" w:cs="仿宋"/>
          <w:kern w:val="0"/>
          <w:sz w:val="24"/>
          <w:szCs w:val="24"/>
        </w:rPr>
        <w:t>其中：</w:t>
      </w:r>
      <w:r>
        <w:rPr>
          <w:rFonts w:hint="eastAsia" w:ascii="仿宋" w:hAnsi="仿宋" w:eastAsia="仿宋" w:cs="仿宋"/>
          <w:sz w:val="24"/>
          <w:szCs w:val="24"/>
        </w:rPr>
        <w:t>施工扬尘污染防治措施：</w:t>
      </w:r>
      <w:r>
        <w:rPr>
          <w:rFonts w:hint="eastAsia" w:ascii="仿宋" w:hAnsi="仿宋" w:eastAsia="仿宋" w:cs="仿宋"/>
          <w:kern w:val="0"/>
          <w:sz w:val="24"/>
          <w:szCs w:val="24"/>
          <w:u w:val="single"/>
        </w:rPr>
        <w:t>按照《广东省建设工程施工扬尘污染防治管理办法（试行）》（粤办函〔2017〕708号）、《广东省住房和城乡建设厅关于采取切实措施坚决遏制施工扬尘污染的紧急通知》（粤建电发〔2018〕20号）、《广州市住房和城乡建设委员会关于印发建设工程扬尘防治“6个100%”管理标准细化措施的通知》（穗建质〔2018〕1394号）、《广州市住房和城乡建设局等8部门关于印发广州市建设工程扬尘防治“6个100%”管理标准图集（V2.0版）的通知》</w:t>
      </w:r>
      <w:r>
        <w:rPr>
          <w:rFonts w:ascii="仿宋" w:hAnsi="仿宋" w:eastAsia="仿宋" w:cs="仿宋"/>
          <w:kern w:val="0"/>
          <w:sz w:val="24"/>
          <w:szCs w:val="24"/>
          <w:u w:val="single"/>
        </w:rPr>
        <w:t>、</w:t>
      </w:r>
      <w:r>
        <w:rPr>
          <w:rFonts w:hint="eastAsia" w:ascii="仿宋" w:hAnsi="仿宋" w:eastAsia="仿宋" w:cs="仿宋"/>
          <w:kern w:val="0"/>
          <w:sz w:val="24"/>
          <w:szCs w:val="24"/>
          <w:u w:val="single"/>
        </w:rPr>
        <w:t>《市水投集团关于进一步加强工地扬尘防治“六个100%”管理要求的通知》（穗水投业务〔2018〕160号）及政府部门、建设单位的有关要求，承担建设工程施工扬尘及施工机械污染防治工作，配备相关管理人员，根据《广州市2018年度大气污染综合防治工作计划》（穗水质安〔2018〕45号）《广州市水务局关于印发广州市2018年水务工程扬尘污染控制行动方案的通知》（穗水质安〔2018〕45号）的要求，制定施工现场扬尘污染防治方案并报发包人和监理人审核，审核通过后，承包人应落实方案的实施。发包人有权对承包人的防尘措施落实情况进行检查。对检查发现存在的问题，承包人逾期未整改或整改不到位，发包人有权从承包人履约保证金或应付、将付给承包人的款项中扣除10万元/次作为违约金，并有权委托第三方单位进行整改，相应整改费用由承包人承担；逾期未整改或整改不到位累计三次及以上的，发包人有权解除合同并没收全部履约保证金</w:t>
      </w:r>
      <w:r>
        <w:rPr>
          <w:rFonts w:ascii="仿宋" w:hAnsi="仿宋" w:eastAsia="仿宋" w:cs="仿宋"/>
          <w:kern w:val="0"/>
          <w:sz w:val="24"/>
          <w:szCs w:val="24"/>
          <w:u w:val="single"/>
        </w:rPr>
        <w:t>。</w:t>
      </w:r>
    </w:p>
    <w:p w14:paraId="38BA16A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sz w:val="24"/>
          <w:szCs w:val="24"/>
        </w:rPr>
        <w:t>用工实名管理：</w:t>
      </w:r>
      <w:r>
        <w:rPr>
          <w:rFonts w:hint="eastAsia" w:ascii="仿宋" w:hAnsi="仿宋" w:eastAsia="仿宋" w:cs="仿宋"/>
          <w:kern w:val="0"/>
          <w:sz w:val="24"/>
          <w:szCs w:val="24"/>
          <w:u w:val="single"/>
        </w:rPr>
        <w:t>承包人须严格按照《广州市住房和城乡建设局关于印发&lt;广州市建筑施工实名制管理办法&gt;的通知》（穗建规字〔2020〕18号）文件精神及政府部门、建设单位的有关要求，落实用工实名管理措施利用信息技术手段，对施工现场人员建立基本信息档案、实行实名管理</w:t>
      </w:r>
      <w:r>
        <w:rPr>
          <w:rFonts w:ascii="仿宋" w:hAnsi="仿宋" w:eastAsia="仿宋" w:cs="仿宋"/>
          <w:kern w:val="0"/>
          <w:sz w:val="24"/>
          <w:szCs w:val="24"/>
          <w:u w:val="single"/>
        </w:rPr>
        <w:t>，</w:t>
      </w:r>
      <w:r>
        <w:rPr>
          <w:rFonts w:hint="eastAsia" w:ascii="仿宋" w:hAnsi="仿宋" w:eastAsia="仿宋" w:cs="仿宋"/>
          <w:kern w:val="0"/>
          <w:sz w:val="24"/>
          <w:szCs w:val="24"/>
          <w:u w:val="single"/>
        </w:rPr>
        <w:t>按最新的文件要求执行</w:t>
      </w:r>
      <w:r>
        <w:rPr>
          <w:rFonts w:ascii="仿宋" w:hAnsi="仿宋" w:eastAsia="仿宋" w:cs="仿宋"/>
          <w:kern w:val="0"/>
          <w:sz w:val="24"/>
          <w:szCs w:val="24"/>
          <w:u w:val="single"/>
        </w:rPr>
        <w:t>。</w:t>
      </w:r>
    </w:p>
    <w:p w14:paraId="22ECBD5F">
      <w:pPr>
        <w:spacing w:line="360" w:lineRule="auto"/>
        <w:ind w:firstLine="420" w:firstLineChars="175"/>
        <w:rPr>
          <w:rFonts w:ascii="仿宋" w:hAnsi="仿宋" w:eastAsia="仿宋" w:cs="仿宋"/>
          <w:kern w:val="0"/>
          <w:sz w:val="24"/>
          <w:szCs w:val="24"/>
          <w:u w:val="single"/>
        </w:rPr>
      </w:pPr>
    </w:p>
    <w:p w14:paraId="351B7A83">
      <w:pPr>
        <w:spacing w:line="360" w:lineRule="auto"/>
        <w:ind w:firstLine="420" w:firstLineChars="175"/>
        <w:rPr>
          <w:rFonts w:ascii="仿宋" w:hAnsi="仿宋" w:eastAsia="仿宋" w:cs="Times New Roman"/>
          <w:kern w:val="0"/>
          <w:sz w:val="24"/>
          <w:szCs w:val="24"/>
        </w:rPr>
      </w:pPr>
      <w:r>
        <w:rPr>
          <w:rFonts w:ascii="仿宋" w:hAnsi="仿宋" w:eastAsia="仿宋" w:cs="仿宋"/>
          <w:sz w:val="24"/>
          <w:szCs w:val="24"/>
        </w:rPr>
        <w:t>45.2</w:t>
      </w:r>
      <w:r>
        <w:rPr>
          <w:rFonts w:hint="eastAsia" w:ascii="仿宋" w:hAnsi="仿宋" w:eastAsia="仿宋" w:cs="仿宋"/>
          <w:kern w:val="0"/>
          <w:sz w:val="24"/>
          <w:szCs w:val="24"/>
        </w:rPr>
        <w:t>用工实名制、工人工资支付分账管理</w:t>
      </w:r>
    </w:p>
    <w:p w14:paraId="46EC9482">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按通用条款的规定以及以下文件规定：</w:t>
      </w:r>
    </w:p>
    <w:p w14:paraId="36EE194C">
      <w:pPr>
        <w:spacing w:line="360" w:lineRule="auto"/>
        <w:ind w:firstLine="960" w:firstLineChars="400"/>
        <w:rPr>
          <w:rFonts w:ascii="仿宋" w:hAnsi="仿宋" w:eastAsia="仿宋" w:cs="仿宋"/>
          <w:kern w:val="0"/>
          <w:sz w:val="24"/>
          <w:szCs w:val="24"/>
          <w:u w:val="single"/>
        </w:rPr>
      </w:pPr>
      <w:r>
        <w:rPr>
          <w:rFonts w:hint="eastAsia" w:ascii="仿宋" w:hAnsi="仿宋" w:eastAsia="仿宋" w:cs="仿宋"/>
          <w:kern w:val="0"/>
          <w:sz w:val="24"/>
          <w:szCs w:val="24"/>
          <w:u w:val="single"/>
        </w:rPr>
        <w:t>《保障农民工工资支付条例》</w:t>
      </w:r>
    </w:p>
    <w:p w14:paraId="19D76FF4">
      <w:pPr>
        <w:spacing w:line="360" w:lineRule="auto"/>
        <w:ind w:left="636" w:leftChars="303"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《人力资源社会保障部等十部门关于印发&lt;工程建设领域农民工工资专用账户管理暂行办法&gt;的通知》（人社部发〔2021〕53号）</w:t>
      </w:r>
    </w:p>
    <w:p w14:paraId="06A63F08">
      <w:pPr>
        <w:pStyle w:val="37"/>
        <w:spacing w:before="0" w:beforeAutospacing="0" w:after="0" w:afterAutospacing="0" w:line="360" w:lineRule="auto"/>
        <w:ind w:left="636" w:leftChars="303" w:firstLine="420" w:firstLineChars="175"/>
        <w:rPr>
          <w:rFonts w:ascii="仿宋" w:hAnsi="仿宋" w:eastAsia="仿宋" w:cs="仿宋"/>
          <w:u w:val="single"/>
        </w:rPr>
      </w:pPr>
      <w:r>
        <w:rPr>
          <w:rFonts w:hint="eastAsia" w:ascii="仿宋" w:hAnsi="仿宋" w:eastAsia="仿宋" w:cs="仿宋"/>
          <w:u w:val="single"/>
        </w:rPr>
        <w:t>《广州市住房和城乡建设局关于印发&lt;广州市建筑施工实名制管理办法&gt;的通知》（穗建规字〔2020〕18号）</w:t>
      </w:r>
    </w:p>
    <w:p w14:paraId="59213109">
      <w:pPr>
        <w:pStyle w:val="37"/>
        <w:spacing w:before="0" w:beforeAutospacing="0" w:after="0" w:afterAutospacing="0" w:line="360" w:lineRule="auto"/>
        <w:ind w:left="636" w:leftChars="303" w:firstLine="420" w:firstLineChars="175"/>
        <w:rPr>
          <w:rFonts w:ascii="仿宋" w:hAnsi="仿宋" w:eastAsia="仿宋" w:cs="仿宋"/>
          <w:u w:val="single"/>
        </w:rPr>
      </w:pPr>
      <w:r>
        <w:rPr>
          <w:rFonts w:hint="eastAsia" w:ascii="仿宋" w:hAnsi="仿宋" w:eastAsia="仿宋" w:cs="仿宋"/>
          <w:u w:val="single"/>
        </w:rPr>
        <w:t>《广州市建设领域施工企业工人工资支付保证金管理办法》（穗人社规〔2019〕7号）</w:t>
      </w:r>
    </w:p>
    <w:p w14:paraId="3429D53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u w:val="single"/>
        </w:rPr>
        <w:t xml:space="preserve">《广州市住房和城乡建设局、广州市人力资源和社会保障局、广州市交通运输局等关于印发广州市建设领域工人工资支付分账管理实施细则的通知》（穗建规字〔2020〕37号）  </w:t>
      </w:r>
    </w:p>
    <w:p w14:paraId="24A54EAB">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2、</w:t>
      </w:r>
      <w:r>
        <w:rPr>
          <w:rFonts w:hint="eastAsia" w:ascii="宋体" w:hAnsi="宋体"/>
          <w:kern w:val="0"/>
          <w:sz w:val="24"/>
        </w:rPr>
        <w:t>√</w:t>
      </w:r>
      <w:r>
        <w:rPr>
          <w:rFonts w:hint="eastAsia" w:ascii="仿宋" w:hAnsi="仿宋" w:eastAsia="仿宋" w:cs="仿宋"/>
          <w:kern w:val="0"/>
          <w:sz w:val="24"/>
          <w:szCs w:val="24"/>
        </w:rPr>
        <w:t>其他文件：</w:t>
      </w:r>
      <w:r>
        <w:rPr>
          <w:rFonts w:hint="eastAsia" w:ascii="仿宋" w:hAnsi="仿宋" w:eastAsia="仿宋" w:cs="仿宋"/>
          <w:kern w:val="0"/>
          <w:sz w:val="24"/>
          <w:szCs w:val="24"/>
          <w:u w:val="single"/>
        </w:rPr>
        <w:t>《保障农民工工工资支付条例》（中华人民共和国国务院令（第724号））；《广州市建设领域工人工资支付分账管理实施细则》（穗建规字【2020】37号）；《关于印发&lt;广东省建设工程领域工人工资支付专用账户管理办法&gt;的通知》（粤人社规[2018]14号）；《广州市水务局关于进一步规范水务工程保障农民工工资支付管理工作的通知》（穗水质安[2018]44号）；《工程建设领域农民工工资保证金规定》（人社部发【2021】65号）;《广州市建设领域施工企业工人工资支付保证金管理办法》（穗人社规字【2023】1号）,若施工期间有新文件发布，按最新文件要求执行。</w:t>
      </w:r>
    </w:p>
    <w:p w14:paraId="6F1362CB">
      <w:pPr>
        <w:spacing w:line="360" w:lineRule="auto"/>
        <w:ind w:firstLine="420" w:firstLineChars="175"/>
        <w:rPr>
          <w:rFonts w:ascii="仿宋" w:hAnsi="仿宋" w:eastAsia="仿宋" w:cs="Times New Roman"/>
          <w:kern w:val="0"/>
          <w:sz w:val="24"/>
          <w:szCs w:val="24"/>
        </w:rPr>
      </w:pPr>
    </w:p>
    <w:p w14:paraId="2F1CDE4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☑另作</w:t>
      </w:r>
      <w:r>
        <w:rPr>
          <w:rFonts w:hint="eastAsia" w:ascii="仿宋" w:hAnsi="仿宋" w:eastAsia="仿宋" w:cs="仿宋"/>
          <w:kern w:val="0"/>
          <w:sz w:val="24"/>
          <w:szCs w:val="24"/>
          <w:u w:val="single"/>
        </w:rPr>
        <w:t>约定：①承包人（施工总承包人）应按月足额、及时支付农民工工资，否则发包人有权在工程进度款中代扣代付。</w:t>
      </w:r>
    </w:p>
    <w:p w14:paraId="6DCAF8B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②承包人违法分包、转包或者违法允许他人以本企业名义承揽工程的，由承包人垫付工人工资。</w:t>
      </w:r>
    </w:p>
    <w:p w14:paraId="503D0149">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③实行分包单位农民工工资委托承包人（施工总承包人）代发制度，具体按《保障农民工工资支付条例》第三十一条规定执行。</w:t>
      </w:r>
    </w:p>
    <w:p w14:paraId="61A777E3">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u w:val="single"/>
        </w:rPr>
        <w:t>④发包人有权监督承包人在支付的当期进度款中足额支付工人工资。当承包人申报当期进度款计划时，应一并将《农民工工资支付情况统计表》和《各施工班组人员名单及支付情况）报至发包人。承包人应监督分包人于每月10日提供上个月的工人工资表（需工人签名确认数额、班组长签名确认、分包确认）。</w:t>
      </w:r>
    </w:p>
    <w:p w14:paraId="08A2A4B3">
      <w:pPr>
        <w:ind w:firstLine="420" w:firstLineChars="175"/>
        <w:rPr>
          <w:rFonts w:ascii="仿宋" w:hAnsi="仿宋" w:eastAsia="仿宋" w:cs="Times New Roman"/>
          <w:sz w:val="24"/>
          <w:szCs w:val="24"/>
        </w:rPr>
      </w:pPr>
    </w:p>
    <w:p w14:paraId="7E5E76DC">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 </w:t>
      </w:r>
      <w:bookmarkStart w:id="2705" w:name="_Toc22951"/>
      <w:bookmarkStart w:id="2706" w:name="_Toc23421"/>
      <w:r>
        <w:rPr>
          <w:rFonts w:ascii="仿宋" w:hAnsi="仿宋" w:eastAsia="仿宋" w:cs="仿宋"/>
          <w:sz w:val="24"/>
          <w:szCs w:val="24"/>
        </w:rPr>
        <w:t xml:space="preserve">45.6 </w:t>
      </w:r>
      <w:r>
        <w:rPr>
          <w:rFonts w:hint="eastAsia" w:ascii="仿宋" w:hAnsi="仿宋" w:eastAsia="仿宋" w:cs="仿宋"/>
          <w:sz w:val="24"/>
          <w:szCs w:val="24"/>
        </w:rPr>
        <w:t>治安管理：</w:t>
      </w:r>
      <w:bookmarkEnd w:id="2705"/>
      <w:bookmarkEnd w:id="2706"/>
    </w:p>
    <w:p w14:paraId="34345BE3">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□按通用条款的规定。</w:t>
      </w:r>
    </w:p>
    <w:p w14:paraId="47CBBA57">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承包人应在工程开工后，编制施工场地治安管理计划，并制定应对突发治安事件的紧急预案，提交发包人备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3A86F432">
      <w:pPr>
        <w:ind w:firstLine="420" w:firstLineChars="175"/>
        <w:rPr>
          <w:rFonts w:ascii="仿宋" w:hAnsi="仿宋" w:eastAsia="仿宋" w:cs="Times New Roman"/>
          <w:kern w:val="0"/>
          <w:sz w:val="24"/>
          <w:szCs w:val="24"/>
        </w:rPr>
      </w:pPr>
    </w:p>
    <w:p w14:paraId="1B3D70A7">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45.8</w:t>
      </w:r>
      <w:r>
        <w:rPr>
          <w:rFonts w:hint="eastAsia" w:ascii="仿宋" w:hAnsi="仿宋" w:eastAsia="仿宋" w:cs="仿宋"/>
          <w:kern w:val="0"/>
          <w:sz w:val="24"/>
          <w:szCs w:val="24"/>
        </w:rPr>
        <w:t>创文明工地目标：</w:t>
      </w:r>
    </w:p>
    <w:p w14:paraId="189C8DE1">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市级安全文明绿色施工样板工地</w:t>
      </w:r>
      <w:r>
        <w:rPr>
          <w:rFonts w:hint="eastAsia" w:ascii="仿宋" w:hAnsi="仿宋" w:eastAsia="仿宋" w:cs="仿宋"/>
          <w:kern w:val="0"/>
          <w:sz w:val="24"/>
          <w:szCs w:val="24"/>
        </w:rPr>
        <w:t>；</w:t>
      </w:r>
    </w:p>
    <w:p w14:paraId="640A45F2">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□省级安全文明示范工地；</w:t>
      </w:r>
    </w:p>
    <w:p w14:paraId="6B378B49">
      <w:pPr>
        <w:autoSpaceDE w:val="0"/>
        <w:autoSpaceDN w:val="0"/>
        <w:adjustRightInd w:val="0"/>
        <w:spacing w:line="360" w:lineRule="auto"/>
        <w:ind w:firstLine="420" w:firstLineChars="175"/>
        <w:jc w:val="left"/>
        <w:rPr>
          <w:rFonts w:ascii="仿宋" w:hAnsi="仿宋" w:eastAsia="仿宋" w:cs="Times New Roman"/>
          <w:kern w:val="0"/>
          <w:sz w:val="24"/>
          <w:szCs w:val="24"/>
        </w:rPr>
      </w:pPr>
      <w:r>
        <w:rPr>
          <w:rFonts w:hint="eastAsia" w:ascii="仿宋" w:hAnsi="仿宋" w:eastAsia="仿宋" w:cs="仿宋"/>
          <w:kern w:val="0"/>
          <w:sz w:val="24"/>
          <w:szCs w:val="24"/>
        </w:rPr>
        <w:t>□</w:t>
      </w:r>
      <w:r>
        <w:rPr>
          <w:rFonts w:hint="eastAsia" w:ascii="仿宋" w:hAnsi="仿宋" w:eastAsia="仿宋" w:cs="仿宋"/>
          <w:sz w:val="24"/>
          <w:szCs w:val="24"/>
        </w:rPr>
        <w:t>国家级安全文明工地</w:t>
      </w:r>
      <w:r>
        <w:rPr>
          <w:rFonts w:hint="eastAsia" w:ascii="仿宋" w:hAnsi="仿宋" w:eastAsia="仿宋" w:cs="仿宋"/>
          <w:kern w:val="0"/>
          <w:sz w:val="24"/>
          <w:szCs w:val="24"/>
        </w:rPr>
        <w:t>；</w:t>
      </w:r>
    </w:p>
    <w:p w14:paraId="0C9F3536">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□广州市建筑业绿色施工示范工程；</w:t>
      </w:r>
    </w:p>
    <w:p w14:paraId="3E2D108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□广东省建筑业绿色施工示范工程；</w:t>
      </w:r>
    </w:p>
    <w:p w14:paraId="1737AD97">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□全国建筑业绿色施工示范工程；</w:t>
      </w:r>
    </w:p>
    <w:p w14:paraId="31BEB334">
      <w:pPr>
        <w:spacing w:line="360" w:lineRule="auto"/>
        <w:ind w:firstLine="420" w:firstLineChars="175"/>
        <w:rPr>
          <w:rFonts w:ascii="仿宋" w:hAnsi="仿宋" w:eastAsia="仿宋" w:cs="Times New Roman"/>
          <w:sz w:val="24"/>
          <w:szCs w:val="24"/>
          <w:u w:val="single"/>
        </w:rPr>
      </w:pPr>
      <w:r>
        <w:rPr>
          <w:rFonts w:hint="eastAsia" w:ascii="仿宋" w:hAnsi="仿宋" w:eastAsia="仿宋" w:cs="仿宋"/>
          <w:kern w:val="0"/>
          <w:sz w:val="24"/>
          <w:szCs w:val="24"/>
        </w:rPr>
        <w:t>□其它</w:t>
      </w:r>
      <w:r>
        <w:rPr>
          <w:rFonts w:hint="eastAsia" w:ascii="仿宋" w:hAnsi="仿宋" w:eastAsia="仿宋" w:cs="仿宋"/>
          <w:kern w:val="0"/>
          <w:sz w:val="24"/>
          <w:szCs w:val="24"/>
          <w:u w:val="single"/>
        </w:rPr>
        <w:t>/</w:t>
      </w:r>
    </w:p>
    <w:p w14:paraId="09CEBFD3">
      <w:pPr>
        <w:ind w:firstLine="420" w:firstLineChars="175"/>
        <w:rPr>
          <w:rFonts w:ascii="仿宋" w:hAnsi="仿宋" w:eastAsia="仿宋" w:cs="仿宋"/>
          <w:kern w:val="0"/>
          <w:sz w:val="24"/>
          <w:szCs w:val="24"/>
        </w:rPr>
      </w:pPr>
    </w:p>
    <w:p w14:paraId="5AFBCF29">
      <w:pPr>
        <w:spacing w:line="360" w:lineRule="auto"/>
        <w:ind w:firstLine="420" w:firstLineChars="175"/>
        <w:rPr>
          <w:rFonts w:ascii="仿宋" w:hAnsi="仿宋" w:eastAsia="仿宋" w:cs="Times New Roman"/>
          <w:kern w:val="0"/>
          <w:sz w:val="24"/>
          <w:szCs w:val="24"/>
        </w:rPr>
      </w:pPr>
      <w:r>
        <w:rPr>
          <w:rFonts w:ascii="仿宋" w:hAnsi="仿宋" w:eastAsia="仿宋" w:cs="仿宋"/>
          <w:sz w:val="24"/>
          <w:szCs w:val="24"/>
        </w:rPr>
        <w:t>45.9</w:t>
      </w:r>
      <w:r>
        <w:rPr>
          <w:rFonts w:hint="eastAsia" w:ascii="仿宋" w:hAnsi="仿宋" w:eastAsia="仿宋" w:cs="仿宋"/>
          <w:kern w:val="0"/>
          <w:sz w:val="24"/>
          <w:szCs w:val="24"/>
        </w:rPr>
        <w:t>特别安全生产事项</w:t>
      </w:r>
    </w:p>
    <w:p w14:paraId="3B364E17">
      <w:pPr>
        <w:spacing w:line="360" w:lineRule="auto"/>
        <w:ind w:firstLine="420" w:firstLineChars="175"/>
        <w:rPr>
          <w:rFonts w:ascii="仿宋" w:hAnsi="仿宋" w:eastAsia="仿宋" w:cs="Times New Roman"/>
          <w:sz w:val="24"/>
          <w:szCs w:val="24"/>
          <w:u w:val="single"/>
        </w:rPr>
      </w:pPr>
      <w:r>
        <w:rPr>
          <w:rFonts w:hint="eastAsia" w:ascii="仿宋" w:hAnsi="仿宋" w:eastAsia="仿宋" w:cs="仿宋"/>
          <w:sz w:val="24"/>
          <w:szCs w:val="24"/>
        </w:rPr>
        <w:t>危险性较大分部分项专项工程施工技术措施标准、要求：</w:t>
      </w:r>
      <w:r>
        <w:rPr>
          <w:rFonts w:hint="eastAsia" w:ascii="仿宋" w:hAnsi="仿宋" w:eastAsia="仿宋" w:cs="仿宋"/>
          <w:sz w:val="24"/>
          <w:szCs w:val="24"/>
          <w:u w:val="single"/>
        </w:rPr>
        <w:t>/</w:t>
      </w:r>
      <w:r>
        <w:rPr>
          <w:rFonts w:hint="eastAsia" w:ascii="仿宋" w:hAnsi="仿宋" w:eastAsia="仿宋" w:cs="仿宋"/>
          <w:sz w:val="24"/>
          <w:szCs w:val="24"/>
        </w:rPr>
        <w:t>；</w:t>
      </w:r>
    </w:p>
    <w:p w14:paraId="53907B22">
      <w:pPr>
        <w:spacing w:line="360" w:lineRule="auto"/>
        <w:ind w:firstLine="420" w:firstLineChars="175"/>
        <w:rPr>
          <w:rFonts w:ascii="仿宋" w:hAnsi="仿宋" w:eastAsia="仿宋" w:cs="Times New Roman"/>
          <w:kern w:val="0"/>
          <w:sz w:val="24"/>
          <w:szCs w:val="24"/>
          <w:u w:val="single"/>
        </w:rPr>
      </w:pPr>
      <w:r>
        <w:rPr>
          <w:rFonts w:hint="eastAsia" w:ascii="仿宋" w:hAnsi="仿宋" w:eastAsia="仿宋" w:cs="仿宋"/>
          <w:sz w:val="24"/>
          <w:szCs w:val="24"/>
        </w:rPr>
        <w:t>危险性较大分部分项专项工程施工技术措施费：</w:t>
      </w:r>
      <w:r>
        <w:rPr>
          <w:rFonts w:hint="eastAsia" w:ascii="仿宋" w:hAnsi="仿宋" w:eastAsia="仿宋" w:cs="仿宋"/>
          <w:sz w:val="24"/>
          <w:szCs w:val="24"/>
          <w:u w:val="single"/>
        </w:rPr>
        <w:t>/</w:t>
      </w:r>
      <w:r>
        <w:rPr>
          <w:rFonts w:hint="eastAsia" w:ascii="仿宋" w:hAnsi="仿宋" w:eastAsia="仿宋" w:cs="仿宋"/>
          <w:sz w:val="24"/>
          <w:szCs w:val="24"/>
        </w:rPr>
        <w:t>元。</w:t>
      </w:r>
    </w:p>
    <w:p w14:paraId="624355D2">
      <w:pPr>
        <w:pStyle w:val="3"/>
        <w:tabs>
          <w:tab w:val="left" w:pos="420"/>
        </w:tabs>
        <w:ind w:left="0" w:firstLine="0"/>
        <w:rPr>
          <w:rFonts w:ascii="仿宋" w:hAnsi="仿宋" w:eastAsia="仿宋"/>
          <w:b/>
          <w:bCs/>
          <w:sz w:val="24"/>
          <w:szCs w:val="24"/>
        </w:rPr>
      </w:pPr>
      <w:bookmarkStart w:id="2707" w:name="_Toc20002"/>
      <w:bookmarkStart w:id="2708" w:name="_Toc12460"/>
      <w:bookmarkStart w:id="2709" w:name="_Toc469384107"/>
      <w:bookmarkStart w:id="2710" w:name="_Toc22423"/>
      <w:bookmarkStart w:id="2711" w:name="_Toc27413"/>
      <w:bookmarkStart w:id="2712" w:name="_Toc28553"/>
      <w:bookmarkStart w:id="2713" w:name="_Toc27241"/>
      <w:bookmarkStart w:id="2714" w:name="_Toc3343"/>
      <w:bookmarkStart w:id="2715" w:name="_Toc6941"/>
      <w:bookmarkStart w:id="2716" w:name="_Toc2141"/>
      <w:bookmarkStart w:id="2717" w:name="_Toc27876"/>
      <w:bookmarkStart w:id="2718" w:name="_Toc3369"/>
      <w:bookmarkStart w:id="2719" w:name="_Toc9440"/>
      <w:bookmarkStart w:id="2720" w:name="_Toc10624951"/>
      <w:bookmarkStart w:id="2721" w:name="_Toc22881"/>
      <w:r>
        <w:rPr>
          <w:rFonts w:ascii="仿宋" w:hAnsi="仿宋" w:eastAsia="仿宋" w:cs="仿宋"/>
          <w:b/>
          <w:bCs/>
          <w:sz w:val="24"/>
          <w:szCs w:val="24"/>
        </w:rPr>
        <w:t xml:space="preserve">46. </w:t>
      </w:r>
      <w:r>
        <w:rPr>
          <w:rFonts w:hint="eastAsia" w:ascii="仿宋" w:hAnsi="仿宋" w:eastAsia="仿宋" w:cs="仿宋"/>
          <w:b/>
          <w:bCs/>
          <w:sz w:val="24"/>
          <w:szCs w:val="24"/>
        </w:rPr>
        <w:t>测量放线</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7340D64C">
      <w:pPr>
        <w:ind w:firstLine="120" w:firstLineChars="50"/>
        <w:rPr>
          <w:rFonts w:ascii="仿宋" w:hAnsi="仿宋" w:eastAsia="仿宋" w:cs="仿宋"/>
          <w:kern w:val="0"/>
          <w:sz w:val="24"/>
          <w:szCs w:val="24"/>
        </w:rPr>
      </w:pPr>
    </w:p>
    <w:p w14:paraId="1EC5492D">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 xml:space="preserve">  46.1 </w:t>
      </w:r>
      <w:r>
        <w:rPr>
          <w:rFonts w:hint="eastAsia" w:ascii="仿宋" w:hAnsi="仿宋" w:eastAsia="仿宋" w:cs="仿宋"/>
          <w:kern w:val="0"/>
          <w:sz w:val="24"/>
          <w:szCs w:val="24"/>
        </w:rPr>
        <w:t>承包人提交施工控制网资料的时间：</w:t>
      </w:r>
      <w:r>
        <w:rPr>
          <w:rFonts w:hint="eastAsia" w:ascii="仿宋" w:hAnsi="仿宋" w:eastAsia="仿宋" w:cs="仿宋"/>
          <w:kern w:val="0"/>
          <w:sz w:val="24"/>
          <w:szCs w:val="24"/>
          <w:u w:val="single"/>
        </w:rPr>
        <w:t>发包人负责联系设计单位向承包人作技术交底，提供道路测量控制桩、水准点和标高。承包人应负责对设计提供的道路测量控制桩、水准点和标高进行现场复测，并填妥《测量复核记录》签字备案，然后将用地边线标识后提交给发包人委托的拆迁单位作为控制边线。</w:t>
      </w:r>
    </w:p>
    <w:p w14:paraId="42DC81F4">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46.4 </w:t>
      </w:r>
      <w:r>
        <w:rPr>
          <w:rFonts w:hint="eastAsia" w:ascii="仿宋" w:hAnsi="仿宋" w:eastAsia="仿宋" w:cs="仿宋"/>
          <w:kern w:val="0"/>
          <w:sz w:val="24"/>
          <w:szCs w:val="24"/>
        </w:rPr>
        <w:t>测量放线误差的约定：</w:t>
      </w:r>
      <w:r>
        <w:rPr>
          <w:rFonts w:hint="eastAsia" w:ascii="仿宋" w:hAnsi="仿宋" w:eastAsia="仿宋" w:cs="仿宋"/>
          <w:kern w:val="0"/>
          <w:sz w:val="24"/>
          <w:szCs w:val="24"/>
          <w:u w:val="single"/>
        </w:rPr>
        <w:t>测量放线误差应符合国家测绘基准、测绘系统和工程测量技术规范许可的精度范围。</w:t>
      </w:r>
    </w:p>
    <w:p w14:paraId="4D55AB5C">
      <w:pPr>
        <w:rPr>
          <w:rFonts w:ascii="仿宋" w:hAnsi="仿宋" w:eastAsia="仿宋" w:cs="Times New Roman"/>
          <w:kern w:val="0"/>
          <w:sz w:val="24"/>
          <w:szCs w:val="24"/>
        </w:rPr>
      </w:pPr>
    </w:p>
    <w:p w14:paraId="59F5C089">
      <w:pPr>
        <w:pStyle w:val="3"/>
        <w:tabs>
          <w:tab w:val="left" w:pos="420"/>
        </w:tabs>
        <w:ind w:left="0" w:firstLine="0"/>
        <w:rPr>
          <w:rFonts w:ascii="仿宋" w:hAnsi="仿宋" w:eastAsia="仿宋"/>
          <w:b/>
          <w:bCs/>
          <w:sz w:val="24"/>
          <w:szCs w:val="24"/>
        </w:rPr>
      </w:pPr>
      <w:bookmarkStart w:id="2722" w:name="_Toc10624953"/>
      <w:bookmarkStart w:id="2723" w:name="_Toc3298"/>
      <w:bookmarkStart w:id="2724" w:name="_Toc469384109"/>
      <w:bookmarkStart w:id="2725" w:name="_Toc28556"/>
      <w:bookmarkStart w:id="2726" w:name="_Toc16549"/>
      <w:bookmarkStart w:id="2727" w:name="_Toc4740"/>
      <w:bookmarkStart w:id="2728" w:name="_Toc4666"/>
      <w:bookmarkStart w:id="2729" w:name="_Toc20212"/>
      <w:bookmarkStart w:id="2730" w:name="_Toc6286"/>
      <w:bookmarkStart w:id="2731" w:name="_Toc25733"/>
      <w:bookmarkStart w:id="2732" w:name="_Toc26457"/>
      <w:bookmarkStart w:id="2733" w:name="_Toc14519"/>
      <w:bookmarkStart w:id="2734" w:name="_Toc8999"/>
      <w:bookmarkStart w:id="2735" w:name="_Toc510"/>
      <w:bookmarkStart w:id="2736" w:name="_Toc6999"/>
      <w:r>
        <w:rPr>
          <w:rFonts w:ascii="仿宋" w:hAnsi="仿宋" w:eastAsia="仿宋" w:cs="仿宋"/>
          <w:b/>
          <w:bCs/>
          <w:sz w:val="24"/>
          <w:szCs w:val="24"/>
        </w:rPr>
        <w:t xml:space="preserve">49. </w:t>
      </w:r>
      <w:r>
        <w:rPr>
          <w:rFonts w:hint="eastAsia" w:ascii="仿宋" w:hAnsi="仿宋" w:eastAsia="仿宋" w:cs="仿宋"/>
          <w:b/>
          <w:bCs/>
          <w:sz w:val="24"/>
          <w:szCs w:val="24"/>
        </w:rPr>
        <w:t>承包人采购材料和工程设备</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6DA6CB33">
      <w:pPr>
        <w:ind w:firstLine="120" w:firstLineChars="50"/>
        <w:rPr>
          <w:rFonts w:ascii="仿宋" w:hAnsi="仿宋" w:eastAsia="仿宋" w:cs="Times New Roman"/>
          <w:kern w:val="0"/>
          <w:sz w:val="24"/>
          <w:szCs w:val="24"/>
        </w:rPr>
      </w:pPr>
    </w:p>
    <w:p w14:paraId="6E9E9ECD">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49.1 </w:t>
      </w:r>
      <w:r>
        <w:rPr>
          <w:rFonts w:hint="eastAsia" w:ascii="仿宋" w:hAnsi="仿宋" w:eastAsia="仿宋" w:cs="仿宋"/>
          <w:kern w:val="0"/>
          <w:sz w:val="24"/>
          <w:szCs w:val="24"/>
        </w:rPr>
        <w:t>承包人采购材料和工程设备</w:t>
      </w:r>
    </w:p>
    <w:p w14:paraId="68D361F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□按通用条款规定，由承包人负责运输和保管。</w:t>
      </w:r>
    </w:p>
    <w:p w14:paraId="6546C2FE">
      <w:pPr>
        <w:ind w:firstLine="420" w:firstLineChars="175"/>
        <w:rPr>
          <w:rFonts w:ascii="仿宋" w:hAnsi="仿宋" w:eastAsia="仿宋" w:cs="仿宋"/>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按合同条款相关要求</w:t>
      </w:r>
    </w:p>
    <w:p w14:paraId="64474A0C">
      <w:pPr>
        <w:ind w:firstLine="420" w:firstLineChars="175"/>
        <w:rPr>
          <w:rFonts w:ascii="仿宋" w:hAnsi="仿宋" w:eastAsia="仿宋" w:cs="仿宋"/>
          <w:kern w:val="0"/>
          <w:sz w:val="24"/>
          <w:szCs w:val="24"/>
        </w:rPr>
      </w:pPr>
    </w:p>
    <w:p w14:paraId="75130DE5">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rPr>
        <w:t xml:space="preserve">49.2 </w:t>
      </w:r>
      <w:r>
        <w:rPr>
          <w:rFonts w:hint="eastAsia" w:ascii="仿宋" w:hAnsi="仿宋" w:eastAsia="仿宋" w:cs="仿宋"/>
          <w:kern w:val="0"/>
          <w:sz w:val="24"/>
          <w:szCs w:val="24"/>
        </w:rPr>
        <w:t>承包人供货要求：</w:t>
      </w:r>
    </w:p>
    <w:p w14:paraId="58B89E4E">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1.承包人在采购每一种类的材料和设备（非《主要材料设备推荐品牌（参照或相当于）清单》的材料设备）前，须提供不低于招标文件要求的不少于三个品牌供监理工程师审核及发包人选择；若提供品牌的产品技术参数、质量低于招标文件要求的，承包人必须更换符合要求的品牌，该项综合单价不变；若承包人拒不更换符合要求的品牌，由设计人推荐品牌，经监理工程师审核，发包人书面同意后执行，该项综合单价不变。</w:t>
      </w:r>
    </w:p>
    <w:p w14:paraId="7D8431D8">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2.对招标文件《主要材料设备推荐品牌（参照或相当于）清单》应按投标承诺履约，并按以下情形执行：</w:t>
      </w:r>
    </w:p>
    <w:p w14:paraId="3139EE0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 xml:space="preserve">(1)承包人拟选用主要材料和设备时， 首次选用应按以下程序向发包人报审：①若主要材料和设备拟选用为招标时的推荐品牌之一，经设计人复核，并征得监理工程师和发包人书面同意方可执行，该项综合单价不变。②若承包人拟选用的主要材料和设备为非招标推荐品牌时，承包人必须无条件接受监理工程师和发包人对该品牌的复核，发包人书面同意后执行，其造价由承包人报价后由造价工程师结合选用品牌和该项清单投标下浮率进行重新组价审核，最终审核单价不得高于该项清单投标综合单价；若该品牌技术参数、质量低于推荐品牌的，承包人必须更换为招标时的推荐品牌之一 。 </w:t>
      </w:r>
    </w:p>
    <w:p w14:paraId="7F870C9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(2)承包人基于上述原则首次选定品牌并经发包人同意执行后，双方应按协商一致选定品牌执行不得随意更改。若承包人选用品牌的材料和设备因技术和生产采购原因无法供货需更换其他品牌时，承包人必须更换为招标时的推荐品牌之一；若招标时的推荐品牌也因上述原因无法供货时，由承包人重新报送备选品牌，经监理工程师审核，发包人书面同意后方可执行，其造价由承包人报价后由造价工程师结合选用品牌和该项清单投标下浮率进行重新组价审核，最终审核单价不得高于该项清单投标综合单价。当上述原因消除后，承包人应无条件恢复使用原选用品牌或招标推荐品牌。</w:t>
      </w:r>
    </w:p>
    <w:p w14:paraId="2033F7F3">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3.承包人提交审核时应将拟定采购供应的材料生产或供应的厂家的企业概况（包括名称、注册资金、生产许可证、年产量和近三年服务于相关工程业绩等）、产品质量合格证书以及反映厂家实力的证明材料等报给监理工程师，待批准后才能采购使用。否则，监理工程师认为其提供不合格材料，并按通用条款</w:t>
      </w:r>
      <w:r>
        <w:rPr>
          <w:rFonts w:ascii="仿宋" w:hAnsi="仿宋" w:eastAsia="仿宋" w:cs="仿宋"/>
          <w:kern w:val="0"/>
          <w:sz w:val="24"/>
          <w:szCs w:val="24"/>
          <w:u w:val="single"/>
        </w:rPr>
        <w:t>49.3</w:t>
      </w:r>
      <w:r>
        <w:rPr>
          <w:rFonts w:hint="eastAsia" w:ascii="仿宋" w:hAnsi="仿宋" w:eastAsia="仿宋" w:cs="仿宋"/>
          <w:kern w:val="0"/>
          <w:sz w:val="24"/>
          <w:szCs w:val="24"/>
          <w:u w:val="single"/>
        </w:rPr>
        <w:t>款约定执行。承包人采购材料设备后须向发包人提供产品质量合格证书等文件。</w:t>
      </w:r>
    </w:p>
    <w:p w14:paraId="4F4223F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u w:val="single"/>
        </w:rPr>
        <w:t>4.凡因承包人使用不合格产品或材料而造成的工程质量事故或人身伤亡事故，均由承包人负责赔偿并承担责任。承包人所采购的材料、设备在保修期内如出现产品质量问题，承包人必须负责更换，并承担相关的费用，必要时承包人须向发包人提供有关产品资料和技术指导及零配件供应等售后服务。工程量清单所述之永久工程必须使用全新材料</w:t>
      </w:r>
      <w:r>
        <w:rPr>
          <w:rFonts w:ascii="仿宋" w:hAnsi="仿宋" w:eastAsia="仿宋" w:cs="仿宋"/>
          <w:kern w:val="0"/>
          <w:sz w:val="24"/>
          <w:szCs w:val="24"/>
          <w:u w:val="single"/>
        </w:rPr>
        <w:t>。</w:t>
      </w:r>
      <w:r>
        <w:rPr>
          <w:rFonts w:ascii="仿宋" w:hAnsi="仿宋" w:eastAsia="仿宋" w:cs="仿宋"/>
          <w:kern w:val="0"/>
          <w:sz w:val="24"/>
          <w:szCs w:val="24"/>
        </w:rPr>
        <w:t xml:space="preserve">  </w:t>
      </w:r>
    </w:p>
    <w:p w14:paraId="0A09B355">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rPr>
        <w:t xml:space="preserve">49.8 </w:t>
      </w:r>
      <w:r>
        <w:rPr>
          <w:rFonts w:hint="eastAsia" w:ascii="仿宋" w:hAnsi="仿宋" w:eastAsia="仿宋" w:cs="仿宋"/>
          <w:kern w:val="0"/>
          <w:sz w:val="24"/>
          <w:szCs w:val="24"/>
        </w:rPr>
        <w:t>发包人依法指定的生产厂家和供应商：</w:t>
      </w:r>
      <w:r>
        <w:rPr>
          <w:rFonts w:hint="eastAsia" w:ascii="仿宋" w:hAnsi="仿宋" w:eastAsia="仿宋" w:cs="仿宋"/>
          <w:kern w:val="0"/>
          <w:sz w:val="24"/>
          <w:szCs w:val="24"/>
          <w:u w:val="single"/>
        </w:rPr>
        <w:t>由发包人提供。</w:t>
      </w:r>
    </w:p>
    <w:p w14:paraId="0FE1E4E3">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发包人要求的材料和工程设备建设标准、质量等级：</w:t>
      </w:r>
      <w:r>
        <w:rPr>
          <w:rFonts w:hint="eastAsia" w:ascii="仿宋" w:hAnsi="仿宋" w:eastAsia="仿宋" w:cs="仿宋"/>
          <w:kern w:val="0"/>
          <w:sz w:val="24"/>
          <w:szCs w:val="24"/>
          <w:u w:val="single"/>
        </w:rPr>
        <w:t>由发包人提供。</w:t>
      </w:r>
    </w:p>
    <w:p w14:paraId="09723024">
      <w:pPr>
        <w:pStyle w:val="3"/>
        <w:tabs>
          <w:tab w:val="left" w:pos="420"/>
        </w:tabs>
        <w:ind w:left="0" w:firstLine="0"/>
        <w:rPr>
          <w:rFonts w:ascii="仿宋" w:hAnsi="仿宋" w:eastAsia="仿宋"/>
          <w:b/>
          <w:bCs/>
          <w:sz w:val="24"/>
          <w:szCs w:val="24"/>
        </w:rPr>
      </w:pPr>
      <w:bookmarkStart w:id="2737" w:name="_Toc15987"/>
      <w:bookmarkStart w:id="2738" w:name="_Toc31345"/>
      <w:bookmarkStart w:id="2739" w:name="_Toc24595"/>
      <w:bookmarkStart w:id="2740" w:name="_Toc1783"/>
      <w:bookmarkStart w:id="2741" w:name="_Toc19551"/>
      <w:bookmarkStart w:id="2742" w:name="_Toc469384110"/>
      <w:bookmarkStart w:id="2743" w:name="_Toc19741"/>
      <w:bookmarkStart w:id="2744" w:name="_Toc25356"/>
      <w:bookmarkStart w:id="2745" w:name="_Toc836"/>
      <w:bookmarkStart w:id="2746" w:name="_Toc7006"/>
      <w:bookmarkStart w:id="2747" w:name="_Toc30465"/>
      <w:bookmarkStart w:id="2748" w:name="_Toc10624954"/>
      <w:bookmarkStart w:id="2749" w:name="_Toc32226"/>
      <w:bookmarkStart w:id="2750" w:name="_Toc9123"/>
      <w:bookmarkStart w:id="2751" w:name="_Toc18439"/>
      <w:r>
        <w:rPr>
          <w:rFonts w:ascii="仿宋" w:hAnsi="仿宋" w:eastAsia="仿宋" w:cs="仿宋"/>
          <w:b/>
          <w:bCs/>
          <w:sz w:val="24"/>
          <w:szCs w:val="24"/>
        </w:rPr>
        <w:t xml:space="preserve">50. </w:t>
      </w:r>
      <w:r>
        <w:rPr>
          <w:rFonts w:hint="eastAsia" w:ascii="仿宋" w:hAnsi="仿宋" w:eastAsia="仿宋" w:cs="仿宋"/>
          <w:b/>
          <w:bCs/>
          <w:sz w:val="24"/>
          <w:szCs w:val="24"/>
        </w:rPr>
        <w:t>材料和工程设备的检验试验</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0466AC68">
      <w:pPr>
        <w:ind w:firstLine="120" w:firstLineChars="50"/>
        <w:rPr>
          <w:rFonts w:ascii="仿宋" w:hAnsi="仿宋" w:eastAsia="仿宋" w:cs="Times New Roman"/>
          <w:b/>
          <w:bCs/>
          <w:kern w:val="0"/>
          <w:sz w:val="24"/>
          <w:szCs w:val="24"/>
        </w:rPr>
      </w:pPr>
    </w:p>
    <w:p w14:paraId="7609ECBB">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50.2 </w:t>
      </w:r>
      <w:r>
        <w:rPr>
          <w:rFonts w:hint="eastAsia" w:ascii="仿宋" w:hAnsi="仿宋" w:eastAsia="仿宋" w:cs="仿宋"/>
          <w:kern w:val="0"/>
          <w:sz w:val="24"/>
          <w:szCs w:val="24"/>
        </w:rPr>
        <w:t>见证取样检验试验的材料和工程设备</w:t>
      </w:r>
    </w:p>
    <w:p w14:paraId="7B8890C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）种类：</w:t>
      </w:r>
      <w:r>
        <w:rPr>
          <w:rFonts w:hint="eastAsia" w:ascii="仿宋" w:hAnsi="仿宋" w:eastAsia="仿宋" w:cs="仿宋"/>
          <w:kern w:val="0"/>
          <w:sz w:val="24"/>
          <w:szCs w:val="24"/>
          <w:u w:val="single"/>
        </w:rPr>
        <w:t>依据有关法律、法规、规范和工程建设强制性标准等有关文件要求进行见证取样的进入施工现场的建筑材料、工程设备和构配件等，具体以发包人通知为准</w:t>
      </w:r>
      <w:r>
        <w:rPr>
          <w:rFonts w:ascii="仿宋" w:hAnsi="仿宋" w:eastAsia="仿宋" w:cs="仿宋"/>
          <w:kern w:val="0"/>
          <w:sz w:val="24"/>
          <w:szCs w:val="24"/>
          <w:u w:val="single"/>
        </w:rPr>
        <w:t>。</w:t>
      </w:r>
    </w:p>
    <w:p w14:paraId="434A018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）检测机构：</w:t>
      </w:r>
      <w:r>
        <w:rPr>
          <w:rFonts w:hint="eastAsia" w:ascii="仿宋" w:hAnsi="仿宋" w:eastAsia="仿宋" w:cs="仿宋"/>
          <w:kern w:val="0"/>
          <w:sz w:val="24"/>
          <w:szCs w:val="24"/>
          <w:u w:val="single"/>
        </w:rPr>
        <w:t>依法委托的具备相应检测资质的检测机构，具体以发包人通知为准</w:t>
      </w:r>
      <w:r>
        <w:rPr>
          <w:rFonts w:ascii="仿宋" w:hAnsi="仿宋" w:eastAsia="仿宋" w:cs="仿宋"/>
          <w:kern w:val="0"/>
          <w:sz w:val="24"/>
          <w:szCs w:val="24"/>
          <w:u w:val="single"/>
        </w:rPr>
        <w:t>。</w:t>
      </w:r>
    </w:p>
    <w:p w14:paraId="2377B2B5">
      <w:pPr>
        <w:spacing w:line="360" w:lineRule="auto"/>
        <w:ind w:firstLine="120" w:firstLineChars="50"/>
        <w:rPr>
          <w:rFonts w:ascii="仿宋" w:hAnsi="仿宋" w:eastAsia="仿宋" w:cs="Times New Roman"/>
          <w:sz w:val="24"/>
          <w:szCs w:val="24"/>
          <w:u w:val="single"/>
        </w:rPr>
      </w:pPr>
    </w:p>
    <w:p w14:paraId="1C2B5AEA">
      <w:pPr>
        <w:pStyle w:val="3"/>
        <w:tabs>
          <w:tab w:val="left" w:pos="420"/>
        </w:tabs>
        <w:ind w:left="0" w:firstLine="0"/>
        <w:rPr>
          <w:rFonts w:ascii="仿宋" w:hAnsi="仿宋" w:eastAsia="仿宋"/>
          <w:b/>
          <w:bCs/>
          <w:sz w:val="24"/>
          <w:szCs w:val="24"/>
        </w:rPr>
      </w:pPr>
      <w:bookmarkStart w:id="2752" w:name="_Toc17245"/>
      <w:bookmarkStart w:id="2753" w:name="_Toc5898"/>
      <w:bookmarkStart w:id="2754" w:name="_Toc13016"/>
      <w:bookmarkStart w:id="2755" w:name="_Toc469384111"/>
      <w:bookmarkStart w:id="2756" w:name="_Toc8443"/>
      <w:bookmarkStart w:id="2757" w:name="_Toc27014"/>
      <w:bookmarkStart w:id="2758" w:name="_Toc27739"/>
      <w:bookmarkStart w:id="2759" w:name="_Toc16149"/>
      <w:bookmarkStart w:id="2760" w:name="_Toc30252"/>
      <w:bookmarkStart w:id="2761" w:name="_Toc6098"/>
      <w:bookmarkStart w:id="2762" w:name="_Toc10624955"/>
      <w:bookmarkStart w:id="2763" w:name="_Toc24296"/>
      <w:bookmarkStart w:id="2764" w:name="_Toc15798"/>
      <w:bookmarkStart w:id="2765" w:name="_Toc11566"/>
      <w:bookmarkStart w:id="2766" w:name="_Toc14417"/>
      <w:r>
        <w:rPr>
          <w:rFonts w:ascii="仿宋" w:hAnsi="仿宋" w:eastAsia="仿宋" w:cs="仿宋"/>
          <w:b/>
          <w:bCs/>
          <w:sz w:val="24"/>
          <w:szCs w:val="24"/>
        </w:rPr>
        <w:t xml:space="preserve">51. </w:t>
      </w:r>
      <w:r>
        <w:rPr>
          <w:rFonts w:hint="eastAsia" w:ascii="仿宋" w:hAnsi="仿宋" w:eastAsia="仿宋" w:cs="仿宋"/>
          <w:b/>
          <w:bCs/>
          <w:sz w:val="24"/>
          <w:szCs w:val="24"/>
        </w:rPr>
        <w:t>施工设备和临时设施</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5D6E0274">
      <w:pPr>
        <w:ind w:firstLine="120" w:firstLineChars="50"/>
        <w:rPr>
          <w:rFonts w:ascii="仿宋" w:hAnsi="仿宋" w:eastAsia="仿宋" w:cs="Times New Roman"/>
          <w:sz w:val="24"/>
          <w:szCs w:val="24"/>
        </w:rPr>
      </w:pPr>
    </w:p>
    <w:p w14:paraId="49A4E9C0">
      <w:pPr>
        <w:spacing w:line="360" w:lineRule="auto"/>
        <w:ind w:firstLine="420" w:firstLineChars="175"/>
        <w:rPr>
          <w:rFonts w:ascii="仿宋" w:hAnsi="仿宋" w:eastAsia="仿宋" w:cs="Times New Roman"/>
          <w:sz w:val="24"/>
          <w:szCs w:val="24"/>
        </w:rPr>
      </w:pPr>
      <w:r>
        <w:rPr>
          <w:rFonts w:ascii="仿宋" w:hAnsi="仿宋" w:eastAsia="仿宋" w:cs="仿宋"/>
          <w:sz w:val="24"/>
          <w:szCs w:val="24"/>
        </w:rPr>
        <w:t xml:space="preserve">51.1 </w:t>
      </w:r>
      <w:r>
        <w:rPr>
          <w:rFonts w:hint="eastAsia" w:ascii="仿宋" w:hAnsi="仿宋" w:eastAsia="仿宋" w:cs="仿宋"/>
          <w:sz w:val="24"/>
          <w:szCs w:val="24"/>
        </w:rPr>
        <w:t>承包人配置施工设备和临时设施</w:t>
      </w:r>
    </w:p>
    <w:p w14:paraId="4B9029A8">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按通用条款规定，承包人承担修建临时设施的费用。</w:t>
      </w:r>
    </w:p>
    <w:p w14:paraId="00E350E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w:t>
      </w:r>
    </w:p>
    <w:p w14:paraId="404B122E">
      <w:pPr>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51.2 </w:t>
      </w:r>
      <w:r>
        <w:rPr>
          <w:rFonts w:hint="eastAsia" w:ascii="仿宋" w:hAnsi="仿宋" w:eastAsia="仿宋" w:cs="仿宋"/>
          <w:kern w:val="0"/>
          <w:sz w:val="24"/>
          <w:szCs w:val="24"/>
        </w:rPr>
        <w:t>发包人提供的施工设备和临时设施：</w:t>
      </w:r>
      <w:r>
        <w:rPr>
          <w:rFonts w:hint="eastAsia" w:ascii="仿宋" w:hAnsi="仿宋" w:eastAsia="仿宋" w:cs="仿宋"/>
          <w:kern w:val="0"/>
          <w:sz w:val="24"/>
          <w:szCs w:val="24"/>
          <w:u w:val="single"/>
        </w:rPr>
        <w:t>/</w:t>
      </w:r>
    </w:p>
    <w:p w14:paraId="2D3E1B22">
      <w:pPr>
        <w:tabs>
          <w:tab w:val="left" w:pos="420"/>
        </w:tabs>
        <w:spacing w:line="360" w:lineRule="auto"/>
        <w:rPr>
          <w:rFonts w:ascii="仿宋" w:hAnsi="仿宋" w:eastAsia="仿宋" w:cs="仿宋"/>
          <w:b/>
          <w:bCs/>
          <w:sz w:val="24"/>
          <w:szCs w:val="24"/>
        </w:rPr>
      </w:pPr>
      <w:bookmarkStart w:id="2767" w:name="_Toc18484776"/>
      <w:bookmarkStart w:id="2768" w:name="_Toc25203"/>
      <w:bookmarkStart w:id="2769" w:name="_Toc7346"/>
      <w:bookmarkStart w:id="2770" w:name="_Toc20730"/>
      <w:bookmarkStart w:id="2771" w:name="_Toc202625396"/>
      <w:bookmarkStart w:id="2772" w:name="_Toc72831628"/>
      <w:bookmarkStart w:id="2773" w:name="_Toc1168"/>
    </w:p>
    <w:p w14:paraId="745E1EE9">
      <w:pPr>
        <w:tabs>
          <w:tab w:val="left" w:pos="420"/>
        </w:tabs>
        <w:spacing w:line="360" w:lineRule="auto"/>
        <w:outlineLvl w:val="1"/>
        <w:rPr>
          <w:rFonts w:ascii="仿宋" w:hAnsi="仿宋" w:eastAsia="仿宋" w:cs="仿宋"/>
          <w:b/>
          <w:bCs/>
          <w:sz w:val="24"/>
          <w:szCs w:val="24"/>
        </w:rPr>
      </w:pPr>
      <w:bookmarkStart w:id="2774" w:name="_Toc5087"/>
      <w:bookmarkStart w:id="2775" w:name="_Toc15005"/>
      <w:bookmarkStart w:id="2776" w:name="_Toc6077"/>
      <w:bookmarkStart w:id="2777" w:name="_Toc22478"/>
      <w:bookmarkStart w:id="2778" w:name="_Toc20181"/>
      <w:bookmarkStart w:id="2779" w:name="_Toc27285"/>
      <w:bookmarkStart w:id="2780" w:name="_Toc24474"/>
      <w:bookmarkStart w:id="2781" w:name="_Toc9546"/>
      <w:bookmarkStart w:id="2782" w:name="_Toc14380"/>
      <w:r>
        <w:rPr>
          <w:rFonts w:hint="eastAsia" w:ascii="仿宋" w:hAnsi="仿宋" w:eastAsia="仿宋" w:cs="仿宋"/>
          <w:b/>
          <w:bCs/>
          <w:sz w:val="24"/>
          <w:szCs w:val="24"/>
        </w:rPr>
        <w:t>52.工程质量检查</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6FE857FB">
      <w:pPr>
        <w:tabs>
          <w:tab w:val="left" w:pos="420"/>
        </w:tabs>
        <w:spacing w:line="360" w:lineRule="auto"/>
        <w:ind w:firstLine="420" w:firstLineChars="175"/>
        <w:rPr>
          <w:rFonts w:ascii="仿宋" w:hAnsi="仿宋" w:eastAsia="仿宋" w:cs="仿宋"/>
          <w:kern w:val="0"/>
          <w:sz w:val="24"/>
          <w:szCs w:val="24"/>
        </w:rPr>
      </w:pPr>
      <w:bookmarkStart w:id="2783" w:name="_Toc13478948"/>
      <w:bookmarkStart w:id="2784" w:name="_Toc14779344"/>
      <w:r>
        <w:rPr>
          <w:rFonts w:hint="eastAsia" w:ascii="仿宋" w:hAnsi="仿宋" w:eastAsia="仿宋" w:cs="仿宋"/>
          <w:kern w:val="0"/>
          <w:sz w:val="24"/>
          <w:szCs w:val="24"/>
        </w:rPr>
        <w:t>52.2工程质量检查的要求：除按通用条款第52.2款约定外，承包人向监理人报送工程质量报表要求为施工期间每周一次，包括但不限于现场质量资料、安全资料、施工计划、工程进度完成情况、现场图片等。监理人收到承包人相关资料后2天内完成审查。</w:t>
      </w:r>
      <w:bookmarkEnd w:id="2783"/>
      <w:bookmarkEnd w:id="2784"/>
    </w:p>
    <w:p w14:paraId="5683ECD7">
      <w:pPr>
        <w:tabs>
          <w:tab w:val="left" w:pos="420"/>
        </w:tabs>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52.3工程质量不达标准的处理和责任：除按通用条款第52.3款约定外，包括但不限于以下：</w:t>
      </w:r>
    </w:p>
    <w:p w14:paraId="18F06E3F">
      <w:pPr>
        <w:tabs>
          <w:tab w:val="left" w:pos="420"/>
        </w:tabs>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承包人原因达不到合同约定验收标准的，承包人应主动进行整改，否则只要发包人或监理工程师认为必要，均可发出指令要求承包人在一定时限（一般为7天）内整改（拆除并重新施工），直到符合合同约定验收标准为止，相关费用和延误的工期由承包人承担。如在发包人规定的时间内仍达不到合同约定标准的，由发包人委托第三方进行修复，修复费用预算按照最新定额（信息）价计算，包括发包人自行和（或）委托第三方拆除、重新施工费用在内的由此增加费用和（或）工期由承包人承担。如承包人未按照指令期限整改的，则发包人还有权要求承包人另行支付修复费用的20%作为违约金，发包人有权直接在承包人履约保证金或应付、将付款项中扣除上述费用及违约金。</w:t>
      </w:r>
    </w:p>
    <w:p w14:paraId="342D727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（2）工程完工（竣工）验收达不到合同约定的质量标准的，除按照本条款第1项规定进行整改外，发包人有权在承包人履约保证金或应付、将付款项中扣除合同总价2%作为违约金。</w:t>
      </w:r>
    </w:p>
    <w:p w14:paraId="41DB5A17">
      <w:pPr>
        <w:ind w:firstLine="420" w:firstLineChars="175"/>
        <w:rPr>
          <w:rFonts w:ascii="仿宋" w:hAnsi="仿宋" w:eastAsia="仿宋" w:cs="Times New Roman"/>
          <w:kern w:val="0"/>
          <w:sz w:val="24"/>
          <w:szCs w:val="24"/>
        </w:rPr>
      </w:pPr>
    </w:p>
    <w:p w14:paraId="6C5C125F">
      <w:pPr>
        <w:pStyle w:val="3"/>
        <w:tabs>
          <w:tab w:val="left" w:pos="420"/>
        </w:tabs>
        <w:ind w:left="0" w:firstLine="0"/>
        <w:rPr>
          <w:rFonts w:ascii="仿宋" w:hAnsi="仿宋" w:eastAsia="仿宋"/>
          <w:b/>
          <w:bCs/>
          <w:sz w:val="24"/>
          <w:szCs w:val="24"/>
        </w:rPr>
      </w:pPr>
      <w:bookmarkStart w:id="2785" w:name="_Toc469384112"/>
      <w:bookmarkStart w:id="2786" w:name="_Toc10624956"/>
      <w:bookmarkStart w:id="2787" w:name="_Toc14999"/>
      <w:bookmarkStart w:id="2788" w:name="_Toc9772"/>
      <w:bookmarkStart w:id="2789" w:name="_Toc467"/>
      <w:bookmarkStart w:id="2790" w:name="_Toc32642"/>
      <w:bookmarkStart w:id="2791" w:name="_Toc4193"/>
      <w:bookmarkStart w:id="2792" w:name="_Toc25977"/>
      <w:bookmarkStart w:id="2793" w:name="_Toc21219"/>
      <w:bookmarkStart w:id="2794" w:name="_Toc6846"/>
      <w:bookmarkStart w:id="2795" w:name="_Toc8987"/>
      <w:bookmarkStart w:id="2796" w:name="_Toc29216"/>
      <w:bookmarkStart w:id="2797" w:name="_Toc18761"/>
      <w:bookmarkStart w:id="2798" w:name="_Toc1897"/>
      <w:bookmarkStart w:id="2799" w:name="_Toc31174"/>
      <w:r>
        <w:rPr>
          <w:rFonts w:ascii="仿宋" w:hAnsi="仿宋" w:eastAsia="仿宋" w:cs="仿宋"/>
          <w:b/>
          <w:bCs/>
          <w:sz w:val="24"/>
          <w:szCs w:val="24"/>
        </w:rPr>
        <w:t xml:space="preserve">53. </w:t>
      </w:r>
      <w:r>
        <w:rPr>
          <w:rFonts w:hint="eastAsia" w:ascii="仿宋" w:hAnsi="仿宋" w:eastAsia="仿宋" w:cs="仿宋"/>
          <w:b/>
          <w:bCs/>
          <w:sz w:val="24"/>
          <w:szCs w:val="24"/>
        </w:rPr>
        <w:t>隐蔽工程和中间验收</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685242DB">
      <w:pPr>
        <w:ind w:firstLine="120" w:firstLineChars="50"/>
        <w:rPr>
          <w:rFonts w:ascii="仿宋" w:hAnsi="仿宋" w:eastAsia="仿宋" w:cs="Times New Roman"/>
          <w:kern w:val="0"/>
          <w:sz w:val="24"/>
          <w:szCs w:val="24"/>
        </w:rPr>
      </w:pPr>
    </w:p>
    <w:p w14:paraId="768BF680">
      <w:pPr>
        <w:spacing w:line="360" w:lineRule="auto"/>
        <w:ind w:left="120" w:leftChars="57" w:firstLine="300" w:firstLineChars="125"/>
        <w:rPr>
          <w:rFonts w:ascii="仿宋" w:hAnsi="仿宋" w:eastAsia="仿宋" w:cs="Times New Roman"/>
          <w:kern w:val="0"/>
          <w:sz w:val="24"/>
          <w:szCs w:val="24"/>
        </w:rPr>
      </w:pPr>
      <w:r>
        <w:rPr>
          <w:rFonts w:hint="eastAsia" w:ascii="仿宋" w:hAnsi="仿宋" w:eastAsia="仿宋" w:cs="仿宋"/>
          <w:kern w:val="0"/>
          <w:sz w:val="24"/>
          <w:szCs w:val="24"/>
        </w:rPr>
        <w:t>隐蔽工程或中间验收部位未经监理工程师验收合格，不得隐蔽或继续施工，否则该部分工程被视为不合格，由此所产生的返工费用由承包人承担。</w:t>
      </w:r>
    </w:p>
    <w:p w14:paraId="27B110FF">
      <w:pPr>
        <w:ind w:left="120" w:leftChars="57" w:firstLine="300" w:firstLineChars="125"/>
        <w:rPr>
          <w:rFonts w:ascii="仿宋" w:hAnsi="仿宋" w:eastAsia="仿宋" w:cs="Times New Roman"/>
          <w:kern w:val="0"/>
          <w:sz w:val="24"/>
          <w:szCs w:val="24"/>
        </w:rPr>
      </w:pPr>
    </w:p>
    <w:p w14:paraId="3C0D7B21">
      <w:pPr>
        <w:spacing w:line="360" w:lineRule="auto"/>
        <w:ind w:left="120" w:leftChars="57" w:firstLine="300" w:firstLineChars="125"/>
        <w:rPr>
          <w:rFonts w:ascii="仿宋" w:hAnsi="仿宋" w:eastAsia="仿宋" w:cs="Times New Roman"/>
          <w:kern w:val="0"/>
          <w:sz w:val="24"/>
          <w:szCs w:val="24"/>
        </w:rPr>
      </w:pPr>
      <w:r>
        <w:rPr>
          <w:rFonts w:ascii="仿宋" w:hAnsi="仿宋" w:eastAsia="仿宋" w:cs="仿宋"/>
          <w:kern w:val="0"/>
          <w:sz w:val="24"/>
          <w:szCs w:val="24"/>
        </w:rPr>
        <w:t xml:space="preserve">53.1 </w:t>
      </w:r>
      <w:r>
        <w:rPr>
          <w:rFonts w:hint="eastAsia" w:ascii="仿宋" w:hAnsi="仿宋" w:eastAsia="仿宋" w:cs="仿宋"/>
          <w:kern w:val="0"/>
          <w:sz w:val="24"/>
          <w:szCs w:val="24"/>
        </w:rPr>
        <w:t>中间验收的部位有：</w:t>
      </w:r>
      <w:r>
        <w:rPr>
          <w:rFonts w:hint="eastAsia" w:ascii="仿宋" w:hAnsi="仿宋" w:eastAsia="仿宋" w:cs="仿宋"/>
          <w:kern w:val="0"/>
          <w:sz w:val="24"/>
          <w:szCs w:val="24"/>
          <w:u w:val="single"/>
        </w:rPr>
        <w:t>隐蔽工程在隐蔽前，必须经承包人进行三级验收、签字确认，然后书面通知监理工程师会同验收，验收合格后签字确认，才能隐蔽和进行下一工序的作业。监理工程师在接到通知后24小时内派出人员进行验收，如监理工程师无正当理由拒绝进行验收的，承包人可自行验收并填写隐蔽工程验收记录，进行隐蔽作业，监理工程师应予承认。凡不按上述程序办理，无承包人质检人员验收签字确认的资料或无书面通知监理工程师会同验收的，监理工程师可拒绝验收签认；凡无通知监理工程师验收签认的工程，或监理工程师合法拒绝签认的工程，若承包人擅自隐蔽的，监理工程师将视该部分工程为不合格，并拒绝拨付该部分工程的进度款，监理工程师也不得颁发下续工序的施工令，由此发生的一切责任全部由承包人负责。</w:t>
      </w:r>
    </w:p>
    <w:p w14:paraId="1AB1B4C0">
      <w:pPr>
        <w:ind w:left="120" w:leftChars="57" w:firstLine="300" w:firstLineChars="125"/>
        <w:rPr>
          <w:rFonts w:ascii="仿宋" w:hAnsi="仿宋" w:eastAsia="仿宋" w:cs="Times New Roman"/>
          <w:kern w:val="0"/>
          <w:sz w:val="24"/>
          <w:szCs w:val="24"/>
        </w:rPr>
      </w:pPr>
    </w:p>
    <w:p w14:paraId="149BB612">
      <w:pPr>
        <w:pStyle w:val="3"/>
        <w:tabs>
          <w:tab w:val="left" w:pos="420"/>
        </w:tabs>
        <w:ind w:left="0" w:firstLine="0"/>
        <w:rPr>
          <w:rFonts w:ascii="仿宋" w:hAnsi="仿宋" w:eastAsia="仿宋"/>
          <w:b/>
          <w:bCs/>
          <w:sz w:val="24"/>
          <w:szCs w:val="24"/>
        </w:rPr>
      </w:pPr>
      <w:bookmarkStart w:id="2800" w:name="_Toc27832"/>
      <w:bookmarkStart w:id="2801" w:name="_Toc31123"/>
      <w:bookmarkStart w:id="2802" w:name="_Toc469384113"/>
      <w:bookmarkStart w:id="2803" w:name="_Toc3026"/>
      <w:bookmarkStart w:id="2804" w:name="_Toc25075"/>
      <w:bookmarkStart w:id="2805" w:name="_Toc5370"/>
      <w:bookmarkStart w:id="2806" w:name="_Toc2223"/>
      <w:bookmarkStart w:id="2807" w:name="_Toc29827"/>
      <w:bookmarkStart w:id="2808" w:name="_Toc1585"/>
      <w:bookmarkStart w:id="2809" w:name="_Toc6751"/>
      <w:bookmarkStart w:id="2810" w:name="_Toc17304"/>
      <w:bookmarkStart w:id="2811" w:name="_Toc10624957"/>
      <w:bookmarkStart w:id="2812" w:name="_Toc5617"/>
      <w:bookmarkStart w:id="2813" w:name="_Toc17746"/>
      <w:bookmarkStart w:id="2814" w:name="_Toc12131"/>
      <w:r>
        <w:rPr>
          <w:rFonts w:ascii="仿宋" w:hAnsi="仿宋" w:eastAsia="仿宋" w:cs="仿宋"/>
          <w:b/>
          <w:bCs/>
          <w:sz w:val="24"/>
          <w:szCs w:val="24"/>
        </w:rPr>
        <w:t xml:space="preserve">55. </w:t>
      </w:r>
      <w:r>
        <w:rPr>
          <w:rFonts w:hint="eastAsia" w:ascii="仿宋" w:hAnsi="仿宋" w:eastAsia="仿宋" w:cs="仿宋"/>
          <w:b/>
          <w:bCs/>
          <w:sz w:val="24"/>
          <w:szCs w:val="24"/>
        </w:rPr>
        <w:t>工程试车</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550C1B4E">
      <w:pPr>
        <w:ind w:firstLine="120" w:firstLineChars="50"/>
        <w:rPr>
          <w:rFonts w:ascii="仿宋" w:hAnsi="仿宋" w:eastAsia="仿宋" w:cs="Times New Roman"/>
          <w:kern w:val="0"/>
          <w:sz w:val="24"/>
          <w:szCs w:val="24"/>
        </w:rPr>
      </w:pPr>
    </w:p>
    <w:p w14:paraId="00E353FF">
      <w:pPr>
        <w:spacing w:line="360" w:lineRule="auto"/>
        <w:ind w:firstLine="638" w:firstLineChars="266"/>
        <w:rPr>
          <w:rFonts w:ascii="仿宋" w:hAnsi="仿宋" w:eastAsia="仿宋" w:cs="Times New Roman"/>
          <w:kern w:val="0"/>
          <w:sz w:val="24"/>
          <w:szCs w:val="24"/>
        </w:rPr>
      </w:pPr>
      <w:r>
        <w:rPr>
          <w:rFonts w:ascii="仿宋" w:hAnsi="仿宋" w:eastAsia="仿宋" w:cs="仿宋"/>
          <w:kern w:val="0"/>
          <w:sz w:val="24"/>
          <w:szCs w:val="24"/>
        </w:rPr>
        <w:t xml:space="preserve">55.1 </w:t>
      </w:r>
      <w:r>
        <w:rPr>
          <w:rFonts w:hint="eastAsia" w:ascii="仿宋" w:hAnsi="仿宋" w:eastAsia="仿宋" w:cs="仿宋"/>
          <w:kern w:val="0"/>
          <w:sz w:val="24"/>
          <w:szCs w:val="24"/>
        </w:rPr>
        <w:t>试车内容</w:t>
      </w:r>
    </w:p>
    <w:p w14:paraId="754BDA0D">
      <w:pPr>
        <w:spacing w:line="360" w:lineRule="auto"/>
        <w:ind w:firstLine="638" w:firstLineChars="266"/>
        <w:rPr>
          <w:rFonts w:ascii="仿宋" w:hAnsi="仿宋" w:eastAsia="仿宋" w:cs="仿宋"/>
          <w:kern w:val="0"/>
          <w:sz w:val="24"/>
          <w:szCs w:val="24"/>
          <w:u w:val="single"/>
        </w:rPr>
      </w:pPr>
      <w:r>
        <w:rPr>
          <w:rFonts w:hint="eastAsia" w:ascii="仿宋" w:hAnsi="仿宋" w:eastAsia="仿宋" w:cs="仿宋"/>
          <w:kern w:val="0"/>
          <w:sz w:val="24"/>
          <w:szCs w:val="24"/>
        </w:rPr>
        <w:t>需要试车的，试车的内容和要求：</w:t>
      </w:r>
      <w:r>
        <w:rPr>
          <w:rFonts w:hint="eastAsia" w:ascii="仿宋" w:hAnsi="仿宋" w:eastAsia="仿宋" w:cs="仿宋"/>
          <w:kern w:val="0"/>
          <w:sz w:val="24"/>
          <w:szCs w:val="24"/>
          <w:u w:val="single"/>
        </w:rPr>
        <w:t>发包人组织试车，试车费用由承包人承担。</w:t>
      </w:r>
    </w:p>
    <w:p w14:paraId="548E839D">
      <w:pPr>
        <w:pStyle w:val="3"/>
        <w:tabs>
          <w:tab w:val="left" w:pos="420"/>
        </w:tabs>
        <w:spacing w:line="360" w:lineRule="auto"/>
        <w:ind w:left="0" w:firstLine="0"/>
        <w:rPr>
          <w:rFonts w:ascii="仿宋" w:hAnsi="仿宋" w:eastAsia="仿宋"/>
          <w:b/>
          <w:bCs/>
          <w:sz w:val="24"/>
          <w:szCs w:val="24"/>
        </w:rPr>
      </w:pPr>
      <w:bookmarkStart w:id="2815" w:name="_Toc27989"/>
      <w:bookmarkStart w:id="2816" w:name="_Toc12592"/>
      <w:bookmarkStart w:id="2817" w:name="_Toc6385"/>
      <w:bookmarkStart w:id="2818" w:name="_Toc8964"/>
      <w:bookmarkStart w:id="2819" w:name="_Toc5738"/>
      <w:bookmarkStart w:id="2820" w:name="_Toc10471"/>
      <w:bookmarkStart w:id="2821" w:name="_Toc10334"/>
      <w:bookmarkStart w:id="2822" w:name="_Toc19219"/>
      <w:bookmarkStart w:id="2823" w:name="_Toc20766"/>
      <w:bookmarkStart w:id="2824" w:name="_Toc469384114"/>
      <w:bookmarkStart w:id="2825" w:name="_Toc10624958"/>
      <w:bookmarkStart w:id="2826" w:name="_Toc30442"/>
      <w:bookmarkStart w:id="2827" w:name="_Toc32591"/>
      <w:bookmarkStart w:id="2828" w:name="_Toc14475"/>
      <w:bookmarkStart w:id="2829" w:name="_Toc25841"/>
      <w:r>
        <w:rPr>
          <w:rFonts w:ascii="仿宋" w:hAnsi="仿宋" w:eastAsia="仿宋" w:cs="仿宋"/>
          <w:b/>
          <w:bCs/>
          <w:sz w:val="24"/>
          <w:szCs w:val="24"/>
        </w:rPr>
        <w:t>56</w:t>
      </w:r>
      <w:r>
        <w:rPr>
          <w:rFonts w:hint="eastAsia" w:ascii="仿宋" w:hAnsi="仿宋" w:eastAsia="仿宋" w:cs="仿宋"/>
          <w:b/>
          <w:bCs/>
          <w:sz w:val="24"/>
          <w:szCs w:val="24"/>
        </w:rPr>
        <w:t>．工程变更</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66F88792">
      <w:pPr>
        <w:spacing w:line="360" w:lineRule="auto"/>
        <w:ind w:firstLine="420" w:firstLineChars="175"/>
        <w:rPr>
          <w:rFonts w:ascii="仿宋" w:hAnsi="仿宋" w:eastAsia="仿宋"/>
          <w:kern w:val="0"/>
          <w:sz w:val="24"/>
        </w:rPr>
      </w:pPr>
      <w:r>
        <w:rPr>
          <w:rFonts w:hint="eastAsia" w:ascii="仿宋" w:hAnsi="仿宋" w:eastAsia="仿宋" w:cs="Times New Roman"/>
          <w:kern w:val="0"/>
          <w:sz w:val="24"/>
          <w:szCs w:val="24"/>
        </w:rPr>
        <w:t xml:space="preserve">  56.2 工程变更内容：</w:t>
      </w:r>
      <w:bookmarkStart w:id="2830" w:name="_Toc4074369"/>
      <w:r>
        <w:rPr>
          <w:rFonts w:hint="eastAsia" w:ascii="仿宋" w:hAnsi="仿宋" w:eastAsia="仿宋"/>
          <w:kern w:val="0"/>
          <w:sz w:val="24"/>
        </w:rPr>
        <w:t>变更设计严格按照广州市水务局、花都区水务局、广州市水务投资集团有限公司以及广州市花都自来水有限公司、花都水厂项目部制定的有关工程设计变更管理规定的文件执行。工程变更必须按相关规定履行报批手续后方可变更。</w:t>
      </w:r>
    </w:p>
    <w:p w14:paraId="7F74BFD3">
      <w:pPr>
        <w:spacing w:line="360" w:lineRule="auto"/>
        <w:ind w:firstLine="420" w:firstLineChars="175"/>
        <w:rPr>
          <w:rFonts w:ascii="仿宋" w:hAnsi="仿宋" w:eastAsia="仿宋"/>
          <w:sz w:val="24"/>
        </w:rPr>
      </w:pPr>
      <w:r>
        <w:rPr>
          <w:rFonts w:hint="eastAsia" w:ascii="仿宋" w:hAnsi="仿宋" w:eastAsia="仿宋"/>
          <w:kern w:val="0"/>
          <w:sz w:val="24"/>
        </w:rPr>
        <w:t>（1）</w:t>
      </w:r>
      <w:r>
        <w:rPr>
          <w:rFonts w:hint="eastAsia" w:ascii="仿宋" w:hAnsi="仿宋" w:eastAsia="仿宋"/>
          <w:sz w:val="24"/>
        </w:rPr>
        <w:t>以下情形不属于工程变更范围：</w:t>
      </w:r>
      <w:bookmarkEnd w:id="2830"/>
    </w:p>
    <w:p w14:paraId="3922C352">
      <w:pPr>
        <w:spacing w:line="360" w:lineRule="auto"/>
        <w:ind w:firstLine="420" w:firstLineChars="175"/>
        <w:rPr>
          <w:rFonts w:ascii="仿宋" w:hAnsi="仿宋" w:eastAsia="仿宋"/>
          <w:sz w:val="24"/>
        </w:rPr>
      </w:pPr>
      <w:r>
        <w:rPr>
          <w:rFonts w:hint="eastAsia" w:ascii="仿宋" w:hAnsi="仿宋" w:eastAsia="仿宋"/>
          <w:sz w:val="24"/>
        </w:rPr>
        <w:t>1）项目法人在工程招标文件及其配套的补充通知、设计图纸等文件中已明确应由承包方承担的工作内容、义务和风险，如工程实体的实施（含临时工程）、现场安全生产措施、物价正常波动等。</w:t>
      </w:r>
    </w:p>
    <w:p w14:paraId="394F2896">
      <w:pPr>
        <w:spacing w:line="360" w:lineRule="auto"/>
        <w:ind w:firstLine="420" w:firstLineChars="175"/>
        <w:rPr>
          <w:rFonts w:ascii="仿宋" w:hAnsi="仿宋" w:eastAsia="仿宋"/>
          <w:sz w:val="24"/>
        </w:rPr>
      </w:pPr>
      <w:r>
        <w:rPr>
          <w:rFonts w:hint="eastAsia" w:ascii="仿宋" w:hAnsi="仿宋" w:eastAsia="仿宋"/>
          <w:sz w:val="24"/>
        </w:rPr>
        <w:t>2）因承包方自身技术力量、施工机械、流动资金、周边关系影响以及其他应由承包方自身解决的问题等原因导致的工程无法实施或难以实施。</w:t>
      </w:r>
    </w:p>
    <w:p w14:paraId="7A7D8D4A">
      <w:pPr>
        <w:spacing w:line="360" w:lineRule="auto"/>
        <w:ind w:firstLine="420" w:firstLineChars="175"/>
        <w:rPr>
          <w:rFonts w:ascii="仿宋" w:hAnsi="仿宋" w:eastAsia="仿宋"/>
          <w:sz w:val="24"/>
        </w:rPr>
      </w:pPr>
      <w:r>
        <w:rPr>
          <w:rFonts w:hint="eastAsia" w:ascii="仿宋" w:hAnsi="仿宋" w:eastAsia="仿宋"/>
          <w:sz w:val="24"/>
        </w:rPr>
        <w:t>3）施工图纸与工程量清单不一致（存在漏项或计量不准确等），但未超出相关合同计量条款约定的调整界限。</w:t>
      </w:r>
    </w:p>
    <w:p w14:paraId="0D0A52FC">
      <w:pPr>
        <w:spacing w:line="360" w:lineRule="auto"/>
        <w:ind w:firstLine="420" w:firstLineChars="175"/>
        <w:rPr>
          <w:rFonts w:ascii="仿宋" w:hAnsi="仿宋" w:eastAsia="仿宋"/>
          <w:sz w:val="24"/>
        </w:rPr>
      </w:pPr>
      <w:r>
        <w:rPr>
          <w:rFonts w:hint="eastAsia" w:ascii="仿宋" w:hAnsi="仿宋" w:eastAsia="仿宋"/>
          <w:sz w:val="24"/>
        </w:rPr>
        <w:t>4）承包方投标失误，如工程量、单价、总价计算错误，对现场施工组织考虑不周等。</w:t>
      </w:r>
    </w:p>
    <w:p w14:paraId="1F0ED247">
      <w:pPr>
        <w:spacing w:line="360" w:lineRule="auto"/>
        <w:ind w:firstLine="420" w:firstLineChars="175"/>
        <w:rPr>
          <w:rFonts w:ascii="仿宋" w:hAnsi="仿宋" w:eastAsia="仿宋"/>
          <w:sz w:val="24"/>
        </w:rPr>
      </w:pPr>
      <w:r>
        <w:rPr>
          <w:rFonts w:hint="eastAsia" w:ascii="仿宋" w:hAnsi="仿宋" w:eastAsia="仿宋"/>
          <w:sz w:val="24"/>
        </w:rPr>
        <w:t>5）属于发包时约定由承包方统筹包干使用费用的项目（如一般临时工程、一般拆除工程、排水、承包人驻地建设、施工道路与通道、围蔽、支护、交通疏解等）。</w:t>
      </w:r>
    </w:p>
    <w:p w14:paraId="70C81528">
      <w:pPr>
        <w:spacing w:line="360" w:lineRule="auto"/>
        <w:ind w:firstLine="420" w:firstLineChars="175"/>
        <w:rPr>
          <w:rFonts w:ascii="仿宋" w:hAnsi="仿宋" w:eastAsia="仿宋" w:cs="Times New Roman"/>
          <w:kern w:val="0"/>
          <w:sz w:val="24"/>
          <w:szCs w:val="24"/>
        </w:rPr>
      </w:pPr>
    </w:p>
    <w:p w14:paraId="6AA6E906">
      <w:pPr>
        <w:spacing w:line="360" w:lineRule="auto"/>
        <w:ind w:firstLine="420" w:firstLineChars="175"/>
        <w:rPr>
          <w:rFonts w:ascii="仿宋" w:hAnsi="仿宋" w:eastAsia="仿宋" w:cs="Times New Roman"/>
          <w:kern w:val="0"/>
          <w:sz w:val="24"/>
          <w:szCs w:val="24"/>
        </w:rPr>
      </w:pPr>
      <w:bookmarkStart w:id="2831" w:name="_Toc17832"/>
      <w:bookmarkStart w:id="2832" w:name="_Toc9393"/>
      <w:bookmarkStart w:id="2833" w:name="_Toc2774"/>
      <w:bookmarkStart w:id="2834" w:name="_Toc26919"/>
      <w:r>
        <w:rPr>
          <w:rFonts w:ascii="仿宋" w:hAnsi="仿宋" w:eastAsia="仿宋" w:cs="仿宋"/>
          <w:kern w:val="0"/>
          <w:sz w:val="24"/>
          <w:szCs w:val="24"/>
        </w:rPr>
        <w:t xml:space="preserve">56.4 </w:t>
      </w:r>
      <w:r>
        <w:rPr>
          <w:rFonts w:hint="eastAsia" w:ascii="仿宋" w:hAnsi="仿宋" w:eastAsia="仿宋" w:cs="仿宋"/>
          <w:kern w:val="0"/>
          <w:sz w:val="24"/>
          <w:szCs w:val="24"/>
        </w:rPr>
        <w:t>承包人提出工程变更建议</w:t>
      </w:r>
      <w:bookmarkEnd w:id="2831"/>
      <w:bookmarkEnd w:id="2832"/>
      <w:bookmarkEnd w:id="2833"/>
      <w:bookmarkEnd w:id="2834"/>
    </w:p>
    <w:p w14:paraId="3FF9F756">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发包人采纳承包人建议带来利益的计奖方法：</w:t>
      </w:r>
      <w:r>
        <w:rPr>
          <w:rFonts w:hint="eastAsia" w:ascii="仿宋" w:hAnsi="仿宋" w:eastAsia="仿宋" w:cs="仿宋"/>
          <w:kern w:val="0"/>
          <w:sz w:val="24"/>
          <w:szCs w:val="24"/>
          <w:u w:val="single"/>
        </w:rPr>
        <w:t>/</w:t>
      </w:r>
    </w:p>
    <w:p w14:paraId="656F4596">
      <w:pPr>
        <w:spacing w:line="360" w:lineRule="auto"/>
        <w:ind w:firstLine="120" w:firstLineChars="50"/>
        <w:rPr>
          <w:rFonts w:ascii="仿宋" w:hAnsi="仿宋" w:eastAsia="仿宋" w:cs="仿宋"/>
          <w:kern w:val="0"/>
          <w:sz w:val="24"/>
          <w:szCs w:val="24"/>
          <w:u w:val="single"/>
        </w:rPr>
      </w:pPr>
    </w:p>
    <w:p w14:paraId="5C79FDDF">
      <w:pPr>
        <w:pStyle w:val="3"/>
        <w:tabs>
          <w:tab w:val="left" w:pos="420"/>
        </w:tabs>
        <w:ind w:left="0" w:firstLine="0"/>
        <w:rPr>
          <w:rFonts w:ascii="仿宋" w:hAnsi="仿宋" w:eastAsia="仿宋"/>
          <w:b/>
          <w:bCs/>
          <w:sz w:val="24"/>
          <w:szCs w:val="24"/>
        </w:rPr>
      </w:pPr>
      <w:bookmarkStart w:id="2835" w:name="_Toc18501"/>
      <w:bookmarkStart w:id="2836" w:name="_Toc3141"/>
      <w:bookmarkStart w:id="2837" w:name="_Toc469384115"/>
      <w:bookmarkStart w:id="2838" w:name="_Toc10624959"/>
      <w:bookmarkStart w:id="2839" w:name="_Toc10590"/>
      <w:bookmarkStart w:id="2840" w:name="_Toc28410"/>
      <w:bookmarkStart w:id="2841" w:name="_Toc23785"/>
      <w:bookmarkStart w:id="2842" w:name="_Toc31242"/>
      <w:bookmarkStart w:id="2843" w:name="_Toc22635"/>
      <w:bookmarkStart w:id="2844" w:name="_Toc27945"/>
      <w:bookmarkStart w:id="2845" w:name="_Toc13284"/>
      <w:bookmarkStart w:id="2846" w:name="_Toc12853"/>
      <w:bookmarkStart w:id="2847" w:name="_Toc13314"/>
      <w:bookmarkStart w:id="2848" w:name="_Toc6350"/>
      <w:bookmarkStart w:id="2849" w:name="_Toc3672"/>
      <w:r>
        <w:rPr>
          <w:rFonts w:hint="eastAsia" w:ascii="仿宋" w:hAnsi="仿宋" w:eastAsia="仿宋" w:cs="仿宋"/>
          <w:b/>
          <w:bCs/>
          <w:sz w:val="24"/>
          <w:szCs w:val="24"/>
        </w:rPr>
        <w:t>★</w:t>
      </w:r>
      <w:r>
        <w:rPr>
          <w:rFonts w:ascii="仿宋" w:hAnsi="仿宋" w:eastAsia="仿宋" w:cs="仿宋"/>
          <w:b/>
          <w:bCs/>
          <w:sz w:val="24"/>
          <w:szCs w:val="24"/>
        </w:rPr>
        <w:t xml:space="preserve">58. </w:t>
      </w:r>
      <w:r>
        <w:rPr>
          <w:rFonts w:hint="eastAsia" w:ascii="仿宋" w:hAnsi="仿宋" w:eastAsia="仿宋" w:cs="仿宋"/>
          <w:b/>
          <w:bCs/>
          <w:sz w:val="24"/>
          <w:szCs w:val="24"/>
        </w:rPr>
        <w:t>竣工验收</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69BCDC82">
      <w:pPr>
        <w:ind w:firstLine="120" w:firstLineChars="50"/>
        <w:rPr>
          <w:rFonts w:ascii="仿宋" w:hAnsi="仿宋" w:eastAsia="仿宋" w:cs="Times New Roman"/>
          <w:kern w:val="0"/>
          <w:sz w:val="24"/>
          <w:szCs w:val="24"/>
        </w:rPr>
      </w:pPr>
    </w:p>
    <w:p w14:paraId="63340664">
      <w:pPr>
        <w:spacing w:line="360" w:lineRule="auto"/>
        <w:ind w:firstLine="422" w:firstLineChars="175"/>
        <w:rPr>
          <w:rFonts w:ascii="仿宋" w:hAnsi="仿宋" w:eastAsia="仿宋" w:cs="Times New Roman"/>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 58.1 </w:t>
      </w:r>
      <w:r>
        <w:rPr>
          <w:rFonts w:hint="eastAsia" w:ascii="仿宋" w:hAnsi="仿宋" w:eastAsia="仿宋" w:cs="仿宋"/>
          <w:kern w:val="0"/>
          <w:sz w:val="24"/>
          <w:szCs w:val="24"/>
        </w:rPr>
        <w:t>竣工验收标准</w:t>
      </w:r>
    </w:p>
    <w:p w14:paraId="5D3AD55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合同工程竣工验收标准：</w:t>
      </w:r>
    </w:p>
    <w:p w14:paraId="60DFA5C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符合《工程施工质量验收规范》、《市政基础设施工程施工技术文件管理规定》、《给水排水管道工程施工及验收规范》、《给水排水构筑物工程施工及验收规范》、《水利水电建设工程验收规程》、《城镇道路工程施工与质量验收规范》、《公路工程竣交工验收办法实施细则》、《花都区市政基础设施（水务部分）工程验收工作指引（试行）》、《广州市给水排水工程质量监督与验收工作指引》等规范标准。</w:t>
      </w:r>
    </w:p>
    <w:p w14:paraId="453A170C">
      <w:pPr>
        <w:ind w:firstLine="420" w:firstLineChars="175"/>
        <w:rPr>
          <w:rFonts w:ascii="仿宋" w:hAnsi="仿宋" w:eastAsia="仿宋" w:cs="Times New Roman"/>
          <w:kern w:val="0"/>
          <w:sz w:val="24"/>
          <w:szCs w:val="24"/>
        </w:rPr>
      </w:pPr>
    </w:p>
    <w:p w14:paraId="58CE888A">
      <w:pPr>
        <w:spacing w:line="360" w:lineRule="auto"/>
        <w:ind w:firstLine="422" w:firstLineChars="175"/>
        <w:rPr>
          <w:rFonts w:ascii="仿宋" w:hAnsi="仿宋" w:eastAsia="仿宋" w:cs="Times New Roman"/>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58.8 </w:t>
      </w:r>
      <w:r>
        <w:rPr>
          <w:rFonts w:hint="eastAsia" w:ascii="仿宋" w:hAnsi="仿宋" w:eastAsia="仿宋" w:cs="仿宋"/>
          <w:kern w:val="0"/>
          <w:sz w:val="24"/>
          <w:szCs w:val="24"/>
        </w:rPr>
        <w:t>单位工程和工程部位验收</w:t>
      </w:r>
    </w:p>
    <w:p w14:paraId="54A67869">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□合同工程无单位工程、无工程部位提前验收的，本款不适用。</w:t>
      </w:r>
    </w:p>
    <w:p w14:paraId="4D435A11">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□合同工程单位工程或工程部位需提前验收的，各单位工程或工程部位的名称、竣工验收时间和范围如下：</w:t>
      </w:r>
    </w:p>
    <w:p w14:paraId="48CDD5E6">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hint="eastAsia" w:ascii="仿宋" w:hAnsi="仿宋" w:eastAsia="仿宋" w:cs="仿宋"/>
          <w:kern w:val="0"/>
          <w:sz w:val="24"/>
          <w:szCs w:val="24"/>
          <w:u w:val="single"/>
        </w:rPr>
        <w:t>／</w:t>
      </w:r>
      <w:r>
        <w:rPr>
          <w:rFonts w:hint="eastAsia" w:ascii="仿宋" w:hAnsi="仿宋" w:eastAsia="仿宋" w:cs="仿宋"/>
          <w:kern w:val="0"/>
          <w:sz w:val="24"/>
          <w:szCs w:val="24"/>
        </w:rPr>
        <w:t>（名称）工程或部位，竣工验收时间为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，其范围包括：</w:t>
      </w:r>
      <w:r>
        <w:rPr>
          <w:rFonts w:hint="eastAsia" w:ascii="仿宋" w:hAnsi="仿宋" w:eastAsia="仿宋" w:cs="仿宋"/>
          <w:kern w:val="0"/>
          <w:sz w:val="24"/>
          <w:szCs w:val="24"/>
          <w:u w:val="single"/>
        </w:rPr>
        <w:t>／</w:t>
      </w:r>
    </w:p>
    <w:p w14:paraId="1DC8C2D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kern w:val="0"/>
          <w:sz w:val="24"/>
          <w:szCs w:val="24"/>
          <w:u w:val="single"/>
        </w:rPr>
        <w:t>／</w:t>
      </w:r>
      <w:r>
        <w:rPr>
          <w:rFonts w:hint="eastAsia" w:ascii="仿宋" w:hAnsi="仿宋" w:eastAsia="仿宋" w:cs="仿宋"/>
          <w:kern w:val="0"/>
          <w:sz w:val="24"/>
          <w:szCs w:val="24"/>
        </w:rPr>
        <w:t>（名称）工程或部位，竣工验收时间为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，其范围包括：</w:t>
      </w:r>
      <w:r>
        <w:rPr>
          <w:rFonts w:hint="eastAsia" w:ascii="仿宋" w:hAnsi="仿宋" w:eastAsia="仿宋" w:cs="仿宋"/>
          <w:kern w:val="0"/>
          <w:sz w:val="24"/>
          <w:szCs w:val="24"/>
          <w:u w:val="single"/>
        </w:rPr>
        <w:t>／</w:t>
      </w:r>
    </w:p>
    <w:p w14:paraId="1F468793">
      <w:pPr>
        <w:ind w:firstLine="420" w:firstLineChars="175"/>
        <w:rPr>
          <w:rFonts w:ascii="仿宋" w:hAnsi="仿宋" w:eastAsia="仿宋" w:cs="仿宋"/>
          <w:kern w:val="0"/>
          <w:sz w:val="24"/>
          <w:szCs w:val="24"/>
        </w:rPr>
      </w:pPr>
    </w:p>
    <w:p w14:paraId="407A8B82">
      <w:pPr>
        <w:spacing w:line="360" w:lineRule="auto"/>
        <w:ind w:firstLine="420" w:firstLineChars="175"/>
        <w:rPr>
          <w:rFonts w:ascii="仿宋" w:hAnsi="仿宋" w:eastAsia="仿宋" w:cs="Times New Roman"/>
          <w:kern w:val="0"/>
          <w:sz w:val="24"/>
          <w:szCs w:val="24"/>
        </w:rPr>
      </w:pPr>
      <w:bookmarkStart w:id="2850" w:name="_Toc25433"/>
      <w:bookmarkStart w:id="2851" w:name="_Toc18657"/>
      <w:r>
        <w:rPr>
          <w:rFonts w:ascii="仿宋" w:hAnsi="仿宋" w:eastAsia="仿宋" w:cs="仿宋"/>
          <w:kern w:val="0"/>
          <w:sz w:val="24"/>
          <w:szCs w:val="24"/>
        </w:rPr>
        <w:t xml:space="preserve">58.9 </w:t>
      </w:r>
      <w:r>
        <w:rPr>
          <w:rFonts w:hint="eastAsia" w:ascii="仿宋" w:hAnsi="仿宋" w:eastAsia="仿宋" w:cs="仿宋"/>
          <w:kern w:val="0"/>
          <w:sz w:val="24"/>
          <w:szCs w:val="24"/>
        </w:rPr>
        <w:t>施工期运行</w:t>
      </w:r>
      <w:bookmarkEnd w:id="2850"/>
      <w:bookmarkEnd w:id="2851"/>
    </w:p>
    <w:p w14:paraId="6D788435">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合同工程无单位工程、无工程部位在施工期运行的，本款不适用。</w:t>
      </w:r>
    </w:p>
    <w:p w14:paraId="72BE661D">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□合同工程单位工程或工程部位需在施工期运行的，各单位工程或工程部位的名称、运行时间如下：</w:t>
      </w:r>
    </w:p>
    <w:p w14:paraId="531068D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hint="eastAsia" w:ascii="仿宋" w:hAnsi="仿宋" w:eastAsia="仿宋" w:cs="仿宋"/>
          <w:kern w:val="0"/>
          <w:sz w:val="24"/>
          <w:szCs w:val="24"/>
          <w:u w:val="single"/>
        </w:rPr>
        <w:t>／</w:t>
      </w:r>
      <w:r>
        <w:rPr>
          <w:rFonts w:hint="eastAsia" w:ascii="仿宋" w:hAnsi="仿宋" w:eastAsia="仿宋" w:cs="仿宋"/>
          <w:kern w:val="0"/>
          <w:sz w:val="24"/>
          <w:szCs w:val="24"/>
        </w:rPr>
        <w:t>（名称）工程或部位，运行时间为</w:t>
      </w:r>
      <w:r>
        <w:rPr>
          <w:rFonts w:hint="eastAsia" w:ascii="仿宋" w:hAnsi="仿宋" w:eastAsia="仿宋" w:cs="仿宋"/>
          <w:kern w:val="0"/>
          <w:sz w:val="24"/>
          <w:szCs w:val="24"/>
          <w:u w:val="single"/>
        </w:rPr>
        <w:t>／</w:t>
      </w:r>
      <w:r>
        <w:rPr>
          <w:rFonts w:hint="eastAsia" w:ascii="仿宋" w:hAnsi="仿宋" w:eastAsia="仿宋" w:cs="仿宋"/>
          <w:kern w:val="0"/>
          <w:sz w:val="24"/>
          <w:szCs w:val="24"/>
        </w:rPr>
        <w:t>；</w:t>
      </w:r>
    </w:p>
    <w:p w14:paraId="40E4850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kern w:val="0"/>
          <w:sz w:val="24"/>
          <w:szCs w:val="24"/>
          <w:u w:val="single"/>
        </w:rPr>
        <w:t>／</w:t>
      </w:r>
      <w:r>
        <w:rPr>
          <w:rFonts w:hint="eastAsia" w:ascii="仿宋" w:hAnsi="仿宋" w:eastAsia="仿宋" w:cs="仿宋"/>
          <w:kern w:val="0"/>
          <w:sz w:val="24"/>
          <w:szCs w:val="24"/>
        </w:rPr>
        <w:t>（名称）工程或部位，运行时间为</w:t>
      </w:r>
      <w:r>
        <w:rPr>
          <w:rFonts w:hint="eastAsia" w:ascii="仿宋" w:hAnsi="仿宋" w:eastAsia="仿宋" w:cs="仿宋"/>
          <w:kern w:val="0"/>
          <w:sz w:val="24"/>
          <w:szCs w:val="24"/>
          <w:u w:val="single"/>
        </w:rPr>
        <w:t>／</w:t>
      </w:r>
      <w:r>
        <w:rPr>
          <w:rFonts w:hint="eastAsia" w:ascii="仿宋" w:hAnsi="仿宋" w:eastAsia="仿宋" w:cs="仿宋"/>
          <w:kern w:val="0"/>
          <w:sz w:val="24"/>
          <w:szCs w:val="24"/>
        </w:rPr>
        <w:t>。</w:t>
      </w:r>
    </w:p>
    <w:p w14:paraId="34A65078">
      <w:pPr>
        <w:ind w:firstLine="420" w:firstLineChars="175"/>
        <w:rPr>
          <w:rFonts w:ascii="仿宋" w:hAnsi="仿宋" w:eastAsia="仿宋" w:cs="Times New Roman"/>
          <w:kern w:val="0"/>
          <w:sz w:val="24"/>
          <w:szCs w:val="24"/>
        </w:rPr>
      </w:pPr>
    </w:p>
    <w:p w14:paraId="48EE714B">
      <w:pPr>
        <w:spacing w:line="360" w:lineRule="auto"/>
        <w:ind w:firstLine="420" w:firstLineChars="175"/>
        <w:rPr>
          <w:rFonts w:ascii="仿宋" w:hAnsi="仿宋" w:eastAsia="仿宋" w:cs="Times New Roman"/>
          <w:kern w:val="0"/>
          <w:sz w:val="24"/>
          <w:szCs w:val="24"/>
        </w:rPr>
      </w:pPr>
      <w:bookmarkStart w:id="2852" w:name="_Toc27770"/>
      <w:bookmarkStart w:id="2853" w:name="_Toc61"/>
      <w:r>
        <w:rPr>
          <w:rFonts w:ascii="仿宋" w:hAnsi="仿宋" w:eastAsia="仿宋" w:cs="仿宋"/>
          <w:kern w:val="0"/>
          <w:sz w:val="24"/>
          <w:szCs w:val="24"/>
        </w:rPr>
        <w:t xml:space="preserve">58.10 </w:t>
      </w:r>
      <w:r>
        <w:rPr>
          <w:rFonts w:hint="eastAsia" w:ascii="仿宋" w:hAnsi="仿宋" w:eastAsia="仿宋" w:cs="仿宋"/>
          <w:kern w:val="0"/>
          <w:sz w:val="24"/>
          <w:szCs w:val="24"/>
        </w:rPr>
        <w:t>竣工清场</w:t>
      </w:r>
      <w:bookmarkEnd w:id="2852"/>
      <w:bookmarkEnd w:id="2853"/>
    </w:p>
    <w:p w14:paraId="0C7041D4">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按通用条款规定。</w:t>
      </w:r>
    </w:p>
    <w:p w14:paraId="38BD1DC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w:t>
      </w:r>
    </w:p>
    <w:p w14:paraId="19B2DB07">
      <w:pPr>
        <w:ind w:firstLine="420" w:firstLineChars="175"/>
        <w:rPr>
          <w:rFonts w:ascii="仿宋" w:hAnsi="仿宋" w:eastAsia="仿宋" w:cs="仿宋"/>
          <w:kern w:val="0"/>
          <w:sz w:val="24"/>
          <w:szCs w:val="24"/>
        </w:rPr>
      </w:pPr>
    </w:p>
    <w:p w14:paraId="5D5C56D2">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58.11</w:t>
      </w:r>
      <w:r>
        <w:rPr>
          <w:rFonts w:hint="eastAsia" w:ascii="仿宋" w:hAnsi="仿宋" w:eastAsia="仿宋" w:cs="仿宋"/>
          <w:kern w:val="0"/>
          <w:sz w:val="24"/>
          <w:szCs w:val="24"/>
        </w:rPr>
        <w:t>施工队伍的撤离</w:t>
      </w:r>
    </w:p>
    <w:p w14:paraId="46B11991">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按通用条款规定，承包人的人员和施工设备全部撤离施工现场。</w:t>
      </w:r>
    </w:p>
    <w:p w14:paraId="3356835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□另作约定：</w:t>
      </w:r>
    </w:p>
    <w:p w14:paraId="66ECAE1C">
      <w:pPr>
        <w:spacing w:line="360" w:lineRule="auto"/>
        <w:ind w:firstLine="420" w:firstLineChars="175"/>
        <w:rPr>
          <w:rFonts w:ascii="仿宋" w:hAnsi="仿宋" w:eastAsia="仿宋" w:cs="仿宋"/>
          <w:kern w:val="0"/>
          <w:sz w:val="24"/>
          <w:szCs w:val="24"/>
          <w:u w:val="single"/>
        </w:rPr>
      </w:pPr>
    </w:p>
    <w:p w14:paraId="686ADE1C">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58.14</w:t>
      </w:r>
      <w:r>
        <w:rPr>
          <w:rFonts w:hint="eastAsia" w:ascii="仿宋" w:hAnsi="仿宋" w:eastAsia="仿宋" w:cs="仿宋"/>
          <w:kern w:val="0"/>
          <w:sz w:val="24"/>
          <w:szCs w:val="24"/>
          <w:u w:val="single"/>
        </w:rPr>
        <w:t>竣工验收的其他约定：</w:t>
      </w:r>
    </w:p>
    <w:p w14:paraId="1DBCCE44">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w:t>
      </w:r>
      <w:r>
        <w:rPr>
          <w:rFonts w:ascii="仿宋" w:hAnsi="仿宋" w:eastAsia="仿宋" w:cs="仿宋"/>
          <w:kern w:val="0"/>
          <w:sz w:val="24"/>
          <w:szCs w:val="24"/>
          <w:u w:val="single"/>
        </w:rPr>
        <w:t>1</w:t>
      </w:r>
      <w:r>
        <w:rPr>
          <w:rFonts w:hint="eastAsia" w:ascii="仿宋" w:hAnsi="仿宋" w:eastAsia="仿宋" w:cs="仿宋"/>
          <w:kern w:val="0"/>
          <w:sz w:val="24"/>
          <w:szCs w:val="24"/>
          <w:u w:val="single"/>
        </w:rPr>
        <w:t>）工程竣工验收及竣工验收备案管理应严格按以下文件执行（如有更新，按更新后的文件要求执行），承包人应按《市政基础设施工程施工技术文件管理规定》要求严格认真填写广东省市政工程施工质量技术资料统一用表，按广州市城建档案馆要求整编，作为工程档案资料在竣工时报送发包人。</w:t>
      </w:r>
    </w:p>
    <w:p w14:paraId="7363BF3C">
      <w:pPr>
        <w:spacing w:line="360" w:lineRule="auto"/>
        <w:ind w:firstLine="420" w:firstLineChars="175"/>
        <w:rPr>
          <w:rFonts w:ascii="仿宋" w:hAnsi="仿宋" w:eastAsia="仿宋" w:cs="仿宋"/>
          <w:kern w:val="0"/>
          <w:sz w:val="24"/>
          <w:szCs w:val="24"/>
          <w:u w:val="single"/>
        </w:rPr>
      </w:pPr>
      <w:bookmarkStart w:id="2854" w:name="_Toc6934"/>
      <w:bookmarkStart w:id="2855" w:name="_Toc26210"/>
      <w:r>
        <w:rPr>
          <w:rFonts w:ascii="仿宋" w:hAnsi="仿宋" w:eastAsia="仿宋" w:cs="仿宋"/>
          <w:kern w:val="0"/>
          <w:sz w:val="24"/>
          <w:szCs w:val="24"/>
          <w:u w:val="single"/>
        </w:rPr>
        <w:t>1</w:t>
      </w:r>
      <w:r>
        <w:rPr>
          <w:rFonts w:hint="eastAsia" w:ascii="仿宋" w:hAnsi="仿宋" w:eastAsia="仿宋" w:cs="仿宋"/>
          <w:kern w:val="0"/>
          <w:sz w:val="24"/>
          <w:szCs w:val="24"/>
          <w:u w:val="single"/>
        </w:rPr>
        <w:t>）《房屋建筑和市政基础设施工程竣工验收规定》（建质【2013】171号）；</w:t>
      </w:r>
      <w:bookmarkEnd w:id="2854"/>
      <w:bookmarkEnd w:id="2855"/>
    </w:p>
    <w:p w14:paraId="73F2B54B">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2</w:t>
      </w:r>
      <w:r>
        <w:rPr>
          <w:rFonts w:hint="eastAsia" w:ascii="仿宋" w:hAnsi="仿宋" w:eastAsia="仿宋" w:cs="仿宋"/>
          <w:kern w:val="0"/>
          <w:sz w:val="24"/>
          <w:szCs w:val="24"/>
          <w:u w:val="single"/>
        </w:rPr>
        <w:t>）建设部令第</w:t>
      </w:r>
      <w:r>
        <w:rPr>
          <w:rFonts w:ascii="仿宋" w:hAnsi="仿宋" w:eastAsia="仿宋" w:cs="仿宋"/>
          <w:kern w:val="0"/>
          <w:sz w:val="24"/>
          <w:szCs w:val="24"/>
          <w:u w:val="single"/>
        </w:rPr>
        <w:t>78</w:t>
      </w:r>
      <w:r>
        <w:rPr>
          <w:rFonts w:hint="eastAsia" w:ascii="仿宋" w:hAnsi="仿宋" w:eastAsia="仿宋" w:cs="仿宋"/>
          <w:kern w:val="0"/>
          <w:sz w:val="24"/>
          <w:szCs w:val="24"/>
          <w:u w:val="single"/>
        </w:rPr>
        <w:t>号《房屋建筑工程和市政基础设施工程竣工验收备案管理暂行办法》；</w:t>
      </w:r>
    </w:p>
    <w:p w14:paraId="3D75060D">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3</w:t>
      </w:r>
      <w:r>
        <w:rPr>
          <w:rFonts w:hint="eastAsia" w:ascii="仿宋" w:hAnsi="仿宋" w:eastAsia="仿宋" w:cs="仿宋"/>
          <w:kern w:val="0"/>
          <w:sz w:val="24"/>
          <w:szCs w:val="24"/>
          <w:u w:val="single"/>
        </w:rPr>
        <w:t>）建设部办公厅《关于</w:t>
      </w:r>
      <w:r>
        <w:rPr>
          <w:rFonts w:ascii="仿宋" w:hAnsi="仿宋" w:eastAsia="仿宋" w:cs="仿宋"/>
          <w:kern w:val="0"/>
          <w:sz w:val="24"/>
          <w:szCs w:val="24"/>
          <w:u w:val="single"/>
        </w:rPr>
        <w:t>&lt;</w:t>
      </w:r>
      <w:r>
        <w:rPr>
          <w:rFonts w:hint="eastAsia" w:ascii="仿宋" w:hAnsi="仿宋" w:eastAsia="仿宋" w:cs="仿宋"/>
          <w:kern w:val="0"/>
          <w:sz w:val="24"/>
          <w:szCs w:val="24"/>
          <w:u w:val="single"/>
        </w:rPr>
        <w:t>房屋建筑工程和市政基础设施工程竣工验收备案表</w:t>
      </w:r>
      <w:r>
        <w:rPr>
          <w:rFonts w:ascii="仿宋" w:hAnsi="仿宋" w:eastAsia="仿宋" w:cs="仿宋"/>
          <w:kern w:val="0"/>
          <w:sz w:val="24"/>
          <w:szCs w:val="24"/>
          <w:u w:val="single"/>
        </w:rPr>
        <w:t>&gt;</w:t>
      </w:r>
      <w:r>
        <w:rPr>
          <w:rFonts w:hint="eastAsia" w:ascii="仿宋" w:hAnsi="仿宋" w:eastAsia="仿宋" w:cs="仿宋"/>
          <w:kern w:val="0"/>
          <w:sz w:val="24"/>
          <w:szCs w:val="24"/>
          <w:u w:val="single"/>
        </w:rPr>
        <w:t>的通知》（建办建【</w:t>
      </w:r>
      <w:r>
        <w:rPr>
          <w:rFonts w:ascii="仿宋" w:hAnsi="仿宋" w:eastAsia="仿宋" w:cs="仿宋"/>
          <w:kern w:val="0"/>
          <w:sz w:val="24"/>
          <w:szCs w:val="24"/>
          <w:u w:val="single"/>
        </w:rPr>
        <w:t>200</w:t>
      </w:r>
      <w:r>
        <w:rPr>
          <w:rFonts w:hint="eastAsia" w:ascii="仿宋" w:hAnsi="仿宋" w:eastAsia="仿宋" w:cs="仿宋"/>
          <w:kern w:val="0"/>
          <w:sz w:val="24"/>
          <w:szCs w:val="24"/>
          <w:u w:val="single"/>
        </w:rPr>
        <w:t>0】</w:t>
      </w:r>
      <w:r>
        <w:rPr>
          <w:rFonts w:ascii="仿宋" w:hAnsi="仿宋" w:eastAsia="仿宋" w:cs="仿宋"/>
          <w:kern w:val="0"/>
          <w:sz w:val="24"/>
          <w:szCs w:val="24"/>
          <w:u w:val="single"/>
        </w:rPr>
        <w:t>18</w:t>
      </w:r>
      <w:r>
        <w:rPr>
          <w:rFonts w:hint="eastAsia" w:ascii="仿宋" w:hAnsi="仿宋" w:eastAsia="仿宋" w:cs="仿宋"/>
          <w:kern w:val="0"/>
          <w:sz w:val="24"/>
          <w:szCs w:val="24"/>
          <w:u w:val="single"/>
        </w:rPr>
        <w:t>号）；</w:t>
      </w:r>
    </w:p>
    <w:p w14:paraId="751C3A44">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4</w:t>
      </w:r>
      <w:r>
        <w:rPr>
          <w:rFonts w:hint="eastAsia" w:ascii="仿宋" w:hAnsi="仿宋" w:eastAsia="仿宋" w:cs="仿宋"/>
          <w:kern w:val="0"/>
          <w:sz w:val="24"/>
          <w:szCs w:val="24"/>
          <w:u w:val="single"/>
        </w:rPr>
        <w:t>）广州市建设委员会文件</w:t>
      </w:r>
      <w:r>
        <w:rPr>
          <w:rFonts w:ascii="仿宋" w:hAnsi="仿宋" w:eastAsia="仿宋" w:cs="仿宋"/>
          <w:kern w:val="0"/>
          <w:sz w:val="24"/>
          <w:szCs w:val="24"/>
          <w:u w:val="single"/>
        </w:rPr>
        <w:t>——</w:t>
      </w:r>
      <w:r>
        <w:rPr>
          <w:rFonts w:hint="eastAsia" w:ascii="仿宋" w:hAnsi="仿宋" w:eastAsia="仿宋" w:cs="仿宋"/>
          <w:kern w:val="0"/>
          <w:sz w:val="24"/>
          <w:szCs w:val="24"/>
          <w:u w:val="single"/>
        </w:rPr>
        <w:t>《广州市房屋建筑工程和市政基础设施工程竣工验收及备案管理实施办法》（穗建筑【</w:t>
      </w:r>
      <w:r>
        <w:rPr>
          <w:rFonts w:ascii="仿宋" w:hAnsi="仿宋" w:eastAsia="仿宋" w:cs="仿宋"/>
          <w:kern w:val="0"/>
          <w:sz w:val="24"/>
          <w:szCs w:val="24"/>
          <w:u w:val="single"/>
        </w:rPr>
        <w:t>2002</w:t>
      </w:r>
      <w:r>
        <w:rPr>
          <w:rFonts w:hint="eastAsia" w:ascii="仿宋" w:hAnsi="仿宋" w:eastAsia="仿宋" w:cs="仿宋"/>
          <w:kern w:val="0"/>
          <w:sz w:val="24"/>
          <w:szCs w:val="24"/>
          <w:u w:val="single"/>
        </w:rPr>
        <w:t>】</w:t>
      </w:r>
      <w:r>
        <w:rPr>
          <w:rFonts w:ascii="仿宋" w:hAnsi="仿宋" w:eastAsia="仿宋" w:cs="仿宋"/>
          <w:kern w:val="0"/>
          <w:sz w:val="24"/>
          <w:szCs w:val="24"/>
          <w:u w:val="single"/>
        </w:rPr>
        <w:t>61</w:t>
      </w:r>
      <w:r>
        <w:rPr>
          <w:rFonts w:hint="eastAsia" w:ascii="仿宋" w:hAnsi="仿宋" w:eastAsia="仿宋" w:cs="仿宋"/>
          <w:kern w:val="0"/>
          <w:sz w:val="24"/>
          <w:szCs w:val="24"/>
          <w:u w:val="single"/>
        </w:rPr>
        <w:t>号）；</w:t>
      </w:r>
    </w:p>
    <w:p w14:paraId="64976B47">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5</w:t>
      </w:r>
      <w:r>
        <w:rPr>
          <w:rFonts w:hint="eastAsia" w:ascii="仿宋" w:hAnsi="仿宋" w:eastAsia="仿宋" w:cs="仿宋"/>
          <w:kern w:val="0"/>
          <w:sz w:val="24"/>
          <w:szCs w:val="24"/>
          <w:u w:val="single"/>
        </w:rPr>
        <w:t>）广州地区建设工程质量安全监督站、广州市市政工程安全质量监督站编制的贯彻《建设工程质量管理条例》文件汇编（一）～（八）。</w:t>
      </w:r>
    </w:p>
    <w:p w14:paraId="3790E6E3">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6）《广东省地下市政基础设施普查技术导则》</w:t>
      </w:r>
    </w:p>
    <w:p w14:paraId="27B576DB">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7）《广东省地下市政基础基础设施综合管理信息平台建设技术导则》</w:t>
      </w:r>
    </w:p>
    <w:p w14:paraId="2C991D3C">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w:t>
      </w:r>
      <w:r>
        <w:rPr>
          <w:rFonts w:ascii="仿宋" w:hAnsi="仿宋" w:eastAsia="仿宋" w:cs="仿宋"/>
          <w:kern w:val="0"/>
          <w:sz w:val="24"/>
          <w:szCs w:val="24"/>
          <w:u w:val="single"/>
        </w:rPr>
        <w:t>2</w:t>
      </w:r>
      <w:r>
        <w:rPr>
          <w:rFonts w:hint="eastAsia" w:ascii="仿宋" w:hAnsi="仿宋" w:eastAsia="仿宋" w:cs="仿宋"/>
          <w:kern w:val="0"/>
          <w:sz w:val="24"/>
          <w:szCs w:val="24"/>
          <w:u w:val="single"/>
        </w:rPr>
        <w:t>）</w:t>
      </w:r>
      <w:bookmarkStart w:id="2856" w:name="_Toc404851528"/>
      <w:r>
        <w:rPr>
          <w:rFonts w:hint="eastAsia" w:ascii="仿宋" w:hAnsi="仿宋" w:eastAsia="仿宋" w:cs="仿宋"/>
          <w:kern w:val="0"/>
          <w:sz w:val="24"/>
          <w:szCs w:val="24"/>
          <w:u w:val="single"/>
        </w:rPr>
        <w:t>承包人应督促其工程分包单位及时做好竣工资料整理工作并移交给承包人，由承包人汇总、归档，并在承包人移交竣工档案时一并移交。</w:t>
      </w:r>
    </w:p>
    <w:p w14:paraId="5843E91A">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w:t>
      </w:r>
      <w:r>
        <w:rPr>
          <w:rFonts w:ascii="仿宋" w:hAnsi="仿宋" w:eastAsia="仿宋" w:cs="仿宋"/>
          <w:kern w:val="0"/>
          <w:sz w:val="24"/>
          <w:szCs w:val="24"/>
          <w:u w:val="single"/>
        </w:rPr>
        <w:t>3</w:t>
      </w:r>
      <w:r>
        <w:rPr>
          <w:rFonts w:hint="eastAsia" w:ascii="仿宋" w:hAnsi="仿宋" w:eastAsia="仿宋" w:cs="仿宋"/>
          <w:kern w:val="0"/>
          <w:sz w:val="24"/>
          <w:szCs w:val="24"/>
          <w:u w:val="single"/>
        </w:rPr>
        <w:t>）承包人应在竣工验收之日起</w:t>
      </w:r>
      <w:r>
        <w:rPr>
          <w:rFonts w:ascii="仿宋" w:hAnsi="仿宋" w:eastAsia="仿宋" w:cs="仿宋"/>
          <w:kern w:val="0"/>
          <w:sz w:val="24"/>
          <w:szCs w:val="24"/>
          <w:u w:val="single"/>
        </w:rPr>
        <w:t>90</w:t>
      </w:r>
      <w:r>
        <w:rPr>
          <w:rFonts w:hint="eastAsia" w:ascii="仿宋" w:hAnsi="仿宋" w:eastAsia="仿宋" w:cs="仿宋"/>
          <w:kern w:val="0"/>
          <w:sz w:val="24"/>
          <w:szCs w:val="24"/>
          <w:u w:val="single"/>
        </w:rPr>
        <w:t>天内，将经监理工程师和发包人审核后的竣工文件移交发包人进行归档，并配合发包人将竣工文件向广州市城建馆报送，取得档案合格证。</w:t>
      </w:r>
      <w:bookmarkEnd w:id="2856"/>
    </w:p>
    <w:p w14:paraId="3D1CA11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w:t>
      </w:r>
      <w:r>
        <w:rPr>
          <w:rFonts w:ascii="仿宋" w:hAnsi="仿宋" w:eastAsia="仿宋" w:cs="仿宋"/>
          <w:kern w:val="0"/>
          <w:sz w:val="24"/>
          <w:szCs w:val="24"/>
          <w:u w:val="single"/>
        </w:rPr>
        <w:t>4</w:t>
      </w:r>
      <w:r>
        <w:rPr>
          <w:rFonts w:hint="eastAsia" w:ascii="仿宋" w:hAnsi="仿宋" w:eastAsia="仿宋" w:cs="仿宋"/>
          <w:kern w:val="0"/>
          <w:sz w:val="24"/>
          <w:szCs w:val="24"/>
          <w:u w:val="single"/>
        </w:rPr>
        <w:t>）承包人应按照国家《城市建设档案管理规定》、《广州市城市建设档案管理办法》等要求，在工程施工期间及时收集、汇总、整理、编制竣工档案，并于工程竣工前接受发包人的档案预验收，竣工验收验收后按《广州市建设工程档案整理与移交办法》向发包人完整移交竣工档案四套（两套原件、二套复印件）。</w:t>
      </w:r>
    </w:p>
    <w:p w14:paraId="7E5867DB">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w:t>
      </w:r>
      <w:r>
        <w:rPr>
          <w:rFonts w:ascii="仿宋" w:hAnsi="仿宋" w:eastAsia="仿宋" w:cs="仿宋"/>
          <w:kern w:val="0"/>
          <w:sz w:val="24"/>
          <w:szCs w:val="24"/>
          <w:u w:val="single"/>
        </w:rPr>
        <w:t>5</w:t>
      </w:r>
      <w:r>
        <w:rPr>
          <w:rFonts w:hint="eastAsia" w:ascii="仿宋" w:hAnsi="仿宋" w:eastAsia="仿宋" w:cs="仿宋"/>
          <w:kern w:val="0"/>
          <w:sz w:val="24"/>
          <w:szCs w:val="24"/>
          <w:u w:val="single"/>
        </w:rPr>
        <w:t>）承包人应按发包人的要求提供可编辑电子版竣工图，竣工图（含BIM）的知识产权归属发包人所有；非经发包人许可，承包人不得以任何方式复制、备份、转让和利用，否则，由此引起的任何纠纷和责任由承包人承担。</w:t>
      </w:r>
    </w:p>
    <w:p w14:paraId="362FEB71">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(6)承包人在工程实施过程中必须根据《广州市建设委员会关于印发&lt;广州市房屋建筑工程和市政基础设施工程竣工验收及备案管理实施办法(试行)&gt;广州市建设委员会文件“关于印发《广州市房屋建筑工程和市政基础设施工程竣工验收及备案管理实施办法(试行)》的通知》" (穗建筑[2002]61号文)</w:t>
      </w:r>
      <w:r>
        <w:rPr>
          <w:rFonts w:hint="eastAsia" w:ascii="仿宋" w:hAnsi="仿宋" w:eastAsia="仿宋" w:cs="仿宋"/>
          <w:kern w:val="0"/>
          <w:sz w:val="24"/>
          <w:szCs w:val="24"/>
          <w:u w:val="single"/>
        </w:rPr>
        <w:t>、</w:t>
      </w:r>
      <w:r>
        <w:rPr>
          <w:rFonts w:ascii="仿宋" w:hAnsi="仿宋" w:eastAsia="仿宋" w:cs="仿宋"/>
          <w:kern w:val="0"/>
          <w:sz w:val="24"/>
          <w:szCs w:val="24"/>
          <w:u w:val="single"/>
        </w:rPr>
        <w:t>《广州市住房和城乡建设局关于印发广州市房屋建筑和市政基础设施工程竣工联合验收方案(4.0)的通知》 (穗建质[2020]446号))文的规定做好相关资料，在通过工程竣工验收后1个月内，承包人必须办理工程竣工验收备案/竣工联合验收。</w:t>
      </w:r>
    </w:p>
    <w:p w14:paraId="2CD81360">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（7）承包人应按资料档案要求督促甲供材料供应商、设备供应商等提供相关档案，承包人应负责收集、整理、汇总和归档，并在竣工验收时与其他工程资料一同完整移交发包人。</w:t>
      </w:r>
    </w:p>
    <w:p w14:paraId="7881E6FB">
      <w:pPr>
        <w:spacing w:line="360" w:lineRule="auto"/>
        <w:ind w:firstLine="420" w:firstLineChars="175"/>
        <w:rPr>
          <w:rFonts w:ascii="仿宋" w:hAnsi="仿宋" w:eastAsia="仿宋" w:cs="仿宋"/>
          <w:kern w:val="0"/>
          <w:sz w:val="24"/>
          <w:szCs w:val="24"/>
          <w:u w:val="single"/>
        </w:rPr>
      </w:pPr>
      <w:r>
        <w:rPr>
          <w:rFonts w:ascii="仿宋" w:hAnsi="仿宋" w:eastAsia="仿宋" w:cs="仿宋"/>
          <w:kern w:val="0"/>
          <w:sz w:val="24"/>
          <w:szCs w:val="24"/>
          <w:u w:val="single"/>
        </w:rPr>
        <w:t>（</w:t>
      </w:r>
      <w:r>
        <w:rPr>
          <w:rFonts w:hint="eastAsia" w:ascii="仿宋" w:hAnsi="仿宋" w:eastAsia="仿宋" w:cs="仿宋"/>
          <w:kern w:val="0"/>
          <w:sz w:val="24"/>
          <w:szCs w:val="24"/>
          <w:u w:val="single"/>
        </w:rPr>
        <w:t>8</w:t>
      </w:r>
      <w:r>
        <w:rPr>
          <w:rFonts w:ascii="仿宋" w:hAnsi="仿宋" w:eastAsia="仿宋" w:cs="仿宋"/>
          <w:kern w:val="0"/>
          <w:sz w:val="24"/>
          <w:szCs w:val="24"/>
          <w:u w:val="single"/>
        </w:rPr>
        <w:t>）承包人应按</w:t>
      </w:r>
      <w:r>
        <w:rPr>
          <w:rFonts w:hint="eastAsia" w:ascii="仿宋" w:hAnsi="仿宋" w:eastAsia="仿宋" w:cs="仿宋"/>
          <w:kern w:val="0"/>
          <w:sz w:val="24"/>
          <w:szCs w:val="24"/>
          <w:u w:val="single"/>
        </w:rPr>
        <w:t>花水函【2019】395号《花都区市政基础设施（水务部分）工程验收工作指引（试行）》的通知的要求，执行发包人的指令完成相关的验收和备案工作。</w:t>
      </w:r>
    </w:p>
    <w:p w14:paraId="72F316C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9）承包人应对本工程的施工档案资料负责，若移交的档案资料不符合发包人档案预验收要求以及无法取得广州市城建馆核发的档案接收证明，直至本工程缺陷责任期满，承包人仍无法完成该项工作，则视为承包人违约，发包人有权扣除质量保证金的1%作为违约金处理。</w:t>
      </w:r>
    </w:p>
    <w:p w14:paraId="2D454E7D">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（10）承包人提交的竣工BIM数字模型应满足《GBT 51301-2018 建筑信息模型设计交付标准》、《施工图三维数字化设计交付标准》、《广州市施工图三维数字化交付数据标准》、《广州市施工图三维数字化审查技术手册》等标准。</w:t>
      </w:r>
    </w:p>
    <w:p w14:paraId="7889B699">
      <w:pPr>
        <w:spacing w:line="360" w:lineRule="auto"/>
        <w:rPr>
          <w:rFonts w:ascii="仿宋" w:hAnsi="仿宋" w:eastAsia="仿宋" w:cs="仿宋"/>
          <w:kern w:val="0"/>
          <w:sz w:val="24"/>
          <w:szCs w:val="24"/>
          <w:u w:val="single"/>
        </w:rPr>
      </w:pPr>
    </w:p>
    <w:p w14:paraId="35539D9E">
      <w:pPr>
        <w:pStyle w:val="3"/>
        <w:tabs>
          <w:tab w:val="left" w:pos="420"/>
        </w:tabs>
        <w:ind w:left="0" w:firstLine="0"/>
        <w:rPr>
          <w:rFonts w:ascii="仿宋" w:hAnsi="仿宋" w:eastAsia="仿宋"/>
          <w:b/>
          <w:bCs/>
          <w:sz w:val="24"/>
          <w:szCs w:val="24"/>
        </w:rPr>
      </w:pPr>
      <w:bookmarkStart w:id="2857" w:name="_Toc469384116"/>
      <w:bookmarkStart w:id="2858" w:name="_Toc10248"/>
      <w:bookmarkStart w:id="2859" w:name="_Toc14941"/>
      <w:bookmarkStart w:id="2860" w:name="_Toc3056"/>
      <w:bookmarkStart w:id="2861" w:name="_Toc4604"/>
      <w:bookmarkStart w:id="2862" w:name="_Toc20966"/>
      <w:bookmarkStart w:id="2863" w:name="_Toc10624960"/>
      <w:bookmarkStart w:id="2864" w:name="_Toc24385"/>
      <w:bookmarkStart w:id="2865" w:name="_Toc979"/>
      <w:bookmarkStart w:id="2866" w:name="_Toc29738"/>
      <w:bookmarkStart w:id="2867" w:name="_Toc338"/>
      <w:bookmarkStart w:id="2868" w:name="_Toc5974"/>
      <w:bookmarkStart w:id="2869" w:name="_Toc14877"/>
      <w:bookmarkStart w:id="2870" w:name="_Toc1871"/>
      <w:bookmarkStart w:id="2871" w:name="_Toc29497"/>
      <w:r>
        <w:rPr>
          <w:rFonts w:ascii="仿宋" w:hAnsi="仿宋" w:eastAsia="仿宋" w:cs="仿宋"/>
          <w:b/>
          <w:bCs/>
          <w:sz w:val="24"/>
          <w:szCs w:val="24"/>
        </w:rPr>
        <w:t xml:space="preserve">59. </w:t>
      </w:r>
      <w:r>
        <w:rPr>
          <w:rFonts w:hint="eastAsia" w:ascii="仿宋" w:hAnsi="仿宋" w:eastAsia="仿宋" w:cs="仿宋"/>
          <w:b/>
          <w:bCs/>
          <w:sz w:val="24"/>
          <w:szCs w:val="24"/>
        </w:rPr>
        <w:t>缺陷责任与质量保修</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4DDB70B7">
      <w:pPr>
        <w:rPr>
          <w:rFonts w:ascii="仿宋" w:hAnsi="仿宋" w:eastAsia="仿宋" w:cs="Times New Roman"/>
          <w:kern w:val="0"/>
          <w:sz w:val="24"/>
          <w:szCs w:val="24"/>
        </w:rPr>
      </w:pPr>
    </w:p>
    <w:p w14:paraId="76F2A1B8">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59.1 </w:t>
      </w:r>
      <w:r>
        <w:rPr>
          <w:rFonts w:hint="eastAsia" w:ascii="仿宋" w:hAnsi="仿宋" w:eastAsia="仿宋" w:cs="仿宋"/>
          <w:kern w:val="0"/>
          <w:sz w:val="24"/>
          <w:szCs w:val="24"/>
        </w:rPr>
        <w:t>缺陷责任期计算</w:t>
      </w:r>
    </w:p>
    <w:p w14:paraId="7A4FA02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缺陷责任期：</w:t>
      </w:r>
      <w:r>
        <w:rPr>
          <w:rFonts w:hint="eastAsia" w:ascii="仿宋" w:hAnsi="仿宋" w:eastAsia="仿宋" w:cs="仿宋"/>
          <w:kern w:val="0"/>
          <w:sz w:val="24"/>
          <w:szCs w:val="24"/>
          <w:u w:val="single"/>
        </w:rPr>
        <w:t>缺陷责任期从实际通过合同工程验收合格之日起计。由于发包人原因导致工程无法按规定期限进行合同工程验收的，在承包人提交其验收申请</w:t>
      </w:r>
      <w:r>
        <w:rPr>
          <w:rFonts w:ascii="仿宋" w:hAnsi="仿宋" w:eastAsia="仿宋" w:cs="仿宋"/>
          <w:kern w:val="0"/>
          <w:sz w:val="24"/>
          <w:szCs w:val="24"/>
          <w:u w:val="single"/>
        </w:rPr>
        <w:t>90</w:t>
      </w:r>
      <w:r>
        <w:rPr>
          <w:rFonts w:hint="eastAsia" w:ascii="仿宋" w:hAnsi="仿宋" w:eastAsia="仿宋" w:cs="仿宋"/>
          <w:kern w:val="0"/>
          <w:sz w:val="24"/>
          <w:szCs w:val="24"/>
          <w:u w:val="single"/>
        </w:rPr>
        <w:t>天后，工程自动进入缺陷责任期，本工程的缺陷责任期为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年。</w:t>
      </w:r>
    </w:p>
    <w:p w14:paraId="03A67858">
      <w:pPr>
        <w:spacing w:line="360" w:lineRule="auto"/>
        <w:ind w:firstLine="420" w:firstLineChars="175"/>
        <w:rPr>
          <w:rFonts w:ascii="仿宋" w:hAnsi="仿宋" w:eastAsia="仿宋" w:cs="Times New Roman"/>
          <w:kern w:val="0"/>
          <w:sz w:val="24"/>
          <w:szCs w:val="24"/>
        </w:rPr>
      </w:pPr>
    </w:p>
    <w:p w14:paraId="73828447">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59.8 </w:t>
      </w:r>
      <w:r>
        <w:rPr>
          <w:rFonts w:hint="eastAsia" w:ascii="仿宋" w:hAnsi="仿宋" w:eastAsia="仿宋" w:cs="仿宋"/>
          <w:kern w:val="0"/>
          <w:sz w:val="24"/>
          <w:szCs w:val="24"/>
        </w:rPr>
        <w:t>质量保修期计算</w:t>
      </w:r>
    </w:p>
    <w:p w14:paraId="6AD42D37">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质量保修期：</w:t>
      </w:r>
      <w:r>
        <w:rPr>
          <w:rFonts w:hint="eastAsia" w:ascii="仿宋" w:hAnsi="仿宋" w:eastAsia="仿宋" w:cs="仿宋"/>
          <w:kern w:val="0"/>
          <w:sz w:val="24"/>
          <w:szCs w:val="24"/>
          <w:u w:val="single"/>
        </w:rPr>
        <w:t>质量保修期从实际通过合同工程验收合格之日起计。本工程约定质量保修期如下：</w:t>
      </w:r>
    </w:p>
    <w:p w14:paraId="2DFA1DB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w:t>
      </w:r>
      <w:r>
        <w:rPr>
          <w:rFonts w:hint="eastAsia" w:ascii="仿宋" w:hAnsi="仿宋" w:eastAsia="仿宋" w:cs="仿宋"/>
          <w:kern w:val="0"/>
          <w:sz w:val="24"/>
          <w:szCs w:val="24"/>
          <w:u w:val="single"/>
        </w:rPr>
        <w:t>基础设施工程、房屋建筑的</w:t>
      </w:r>
      <w:r>
        <w:fldChar w:fldCharType="begin"/>
      </w:r>
      <w:r>
        <w:instrText xml:space="preserve"> HYPERLINK "http://baike.baidu.com/view/2267867.htm" \t "_blank" </w:instrText>
      </w:r>
      <w:r>
        <w:fldChar w:fldCharType="separate"/>
      </w:r>
      <w:r>
        <w:rPr>
          <w:rStyle w:val="46"/>
          <w:rFonts w:hint="eastAsia" w:ascii="仿宋" w:hAnsi="仿宋" w:eastAsia="仿宋" w:cs="仿宋"/>
          <w:color w:val="auto"/>
          <w:kern w:val="0"/>
          <w:sz w:val="24"/>
          <w:szCs w:val="24"/>
        </w:rPr>
        <w:t>地基基础工程</w:t>
      </w:r>
      <w:r>
        <w:rPr>
          <w:rStyle w:val="46"/>
          <w:rFonts w:hint="eastAsia" w:ascii="仿宋" w:hAnsi="仿宋" w:eastAsia="仿宋" w:cs="仿宋"/>
          <w:color w:val="auto"/>
          <w:kern w:val="0"/>
          <w:sz w:val="24"/>
          <w:szCs w:val="24"/>
        </w:rPr>
        <w:fldChar w:fldCharType="end"/>
      </w:r>
      <w:r>
        <w:rPr>
          <w:rFonts w:hint="eastAsia" w:ascii="仿宋" w:hAnsi="仿宋" w:eastAsia="仿宋" w:cs="仿宋"/>
          <w:kern w:val="0"/>
          <w:sz w:val="24"/>
          <w:szCs w:val="24"/>
          <w:u w:val="single"/>
        </w:rPr>
        <w:t>和</w:t>
      </w:r>
      <w:r>
        <w:fldChar w:fldCharType="begin"/>
      </w:r>
      <w:r>
        <w:instrText xml:space="preserve"> HYPERLINK "http://baike.baidu.com/view/3930570.htm" \t "_blank" </w:instrText>
      </w:r>
      <w:r>
        <w:fldChar w:fldCharType="separate"/>
      </w:r>
      <w:r>
        <w:rPr>
          <w:rStyle w:val="46"/>
          <w:rFonts w:hint="eastAsia" w:ascii="仿宋" w:hAnsi="仿宋" w:eastAsia="仿宋" w:cs="仿宋"/>
          <w:color w:val="auto"/>
          <w:kern w:val="0"/>
          <w:sz w:val="24"/>
          <w:szCs w:val="24"/>
        </w:rPr>
        <w:t>主体结构工程</w:t>
      </w:r>
      <w:r>
        <w:rPr>
          <w:rStyle w:val="46"/>
          <w:rFonts w:hint="eastAsia" w:ascii="仿宋" w:hAnsi="仿宋" w:eastAsia="仿宋" w:cs="仿宋"/>
          <w:color w:val="auto"/>
          <w:kern w:val="0"/>
          <w:sz w:val="24"/>
          <w:szCs w:val="24"/>
        </w:rPr>
        <w:fldChar w:fldCharType="end"/>
      </w:r>
      <w:r>
        <w:rPr>
          <w:rFonts w:hint="eastAsia" w:ascii="仿宋" w:hAnsi="仿宋" w:eastAsia="仿宋" w:cs="仿宋"/>
          <w:kern w:val="0"/>
          <w:sz w:val="24"/>
          <w:szCs w:val="24"/>
          <w:u w:val="single"/>
        </w:rPr>
        <w:t>，为设计文件规定的该工程的合理使用年限；</w:t>
      </w:r>
    </w:p>
    <w:p w14:paraId="2D4A3F20">
      <w:pPr>
        <w:spacing w:line="360" w:lineRule="auto"/>
        <w:ind w:firstLine="420" w:firstLineChars="175"/>
        <w:rPr>
          <w:rFonts w:ascii="仿宋" w:hAnsi="仿宋" w:eastAsia="仿宋" w:cs="仿宋"/>
          <w:kern w:val="0"/>
          <w:sz w:val="24"/>
          <w:szCs w:val="24"/>
          <w:u w:val="single"/>
        </w:rPr>
      </w:pPr>
      <w:bookmarkStart w:id="2872" w:name="_Toc10238"/>
      <w:bookmarkStart w:id="2873" w:name="_Toc30794"/>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kern w:val="0"/>
          <w:sz w:val="24"/>
          <w:szCs w:val="24"/>
          <w:u w:val="single"/>
        </w:rPr>
        <w:t>屋面防水工程、有防水要求的卫生间、房间和外墙面的防渗漏，为</w:t>
      </w:r>
      <w:r>
        <w:rPr>
          <w:rFonts w:ascii="仿宋" w:hAnsi="仿宋" w:eastAsia="仿宋" w:cs="仿宋"/>
          <w:kern w:val="0"/>
          <w:sz w:val="24"/>
          <w:szCs w:val="24"/>
          <w:u w:val="single"/>
        </w:rPr>
        <w:t>5</w:t>
      </w:r>
      <w:r>
        <w:rPr>
          <w:rFonts w:hint="eastAsia" w:ascii="仿宋" w:hAnsi="仿宋" w:eastAsia="仿宋" w:cs="仿宋"/>
          <w:kern w:val="0"/>
          <w:sz w:val="24"/>
          <w:szCs w:val="24"/>
          <w:u w:val="single"/>
        </w:rPr>
        <w:t>年；</w:t>
      </w:r>
      <w:bookmarkEnd w:id="2872"/>
      <w:bookmarkEnd w:id="2873"/>
    </w:p>
    <w:p w14:paraId="1CED4F98">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hint="eastAsia" w:ascii="仿宋" w:hAnsi="仿宋" w:eastAsia="仿宋" w:cs="仿宋"/>
          <w:kern w:val="0"/>
          <w:sz w:val="24"/>
          <w:szCs w:val="24"/>
          <w:u w:val="single"/>
        </w:rPr>
        <w:t>电气管线、给排水管道、设备安装和装修工程为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年；</w:t>
      </w:r>
    </w:p>
    <w:p w14:paraId="1AA2677E">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4</w:t>
      </w:r>
      <w:r>
        <w:rPr>
          <w:rFonts w:hint="eastAsia" w:ascii="仿宋" w:hAnsi="仿宋" w:eastAsia="仿宋" w:cs="仿宋"/>
          <w:kern w:val="0"/>
          <w:sz w:val="24"/>
          <w:szCs w:val="24"/>
        </w:rPr>
        <w:t>）</w:t>
      </w:r>
      <w:r>
        <w:rPr>
          <w:rFonts w:hint="eastAsia" w:ascii="仿宋" w:hAnsi="仿宋" w:eastAsia="仿宋" w:cs="仿宋"/>
          <w:kern w:val="0"/>
          <w:sz w:val="24"/>
          <w:szCs w:val="24"/>
          <w:u w:val="single"/>
        </w:rPr>
        <w:t>供热及供冷为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个采暖期及供冷期；</w:t>
      </w:r>
    </w:p>
    <w:p w14:paraId="04F1C4C4">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（5）</w:t>
      </w:r>
      <w:r>
        <w:rPr>
          <w:rFonts w:hint="eastAsia" w:ascii="仿宋" w:hAnsi="仿宋" w:eastAsia="仿宋" w:cs="仿宋"/>
          <w:kern w:val="0"/>
          <w:sz w:val="24"/>
          <w:szCs w:val="24"/>
          <w:u w:val="single"/>
        </w:rPr>
        <w:t>其他约定：绿化（含复垦作物）养护期为1年，道路工程为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年，公路工程为2年。</w:t>
      </w:r>
    </w:p>
    <w:p w14:paraId="04063392">
      <w:pPr>
        <w:spacing w:line="360" w:lineRule="auto"/>
        <w:rPr>
          <w:rFonts w:ascii="仿宋" w:hAnsi="仿宋" w:eastAsia="仿宋" w:cs="Times New Roman"/>
          <w:kern w:val="0"/>
          <w:sz w:val="24"/>
          <w:szCs w:val="24"/>
        </w:rPr>
      </w:pPr>
    </w:p>
    <w:p w14:paraId="3D0A3242">
      <w:pPr>
        <w:pStyle w:val="3"/>
        <w:tabs>
          <w:tab w:val="left" w:pos="420"/>
        </w:tabs>
        <w:ind w:left="0" w:firstLine="0"/>
        <w:rPr>
          <w:rFonts w:ascii="仿宋" w:hAnsi="仿宋" w:eastAsia="仿宋"/>
          <w:b/>
          <w:bCs/>
          <w:sz w:val="24"/>
          <w:szCs w:val="24"/>
        </w:rPr>
      </w:pPr>
      <w:bookmarkStart w:id="2874" w:name="_Toc25248"/>
      <w:bookmarkStart w:id="2875" w:name="_Toc10963"/>
      <w:bookmarkStart w:id="2876" w:name="_Toc9107"/>
      <w:bookmarkStart w:id="2877" w:name="_Toc10883"/>
      <w:bookmarkStart w:id="2878" w:name="_Toc25837"/>
      <w:bookmarkStart w:id="2879" w:name="_Toc10624961"/>
      <w:bookmarkStart w:id="2880" w:name="_Toc26861"/>
      <w:bookmarkStart w:id="2881" w:name="_Toc26064"/>
      <w:bookmarkStart w:id="2882" w:name="_Toc469384117"/>
      <w:bookmarkStart w:id="2883" w:name="_Toc12189"/>
      <w:bookmarkStart w:id="2884" w:name="_Toc27165"/>
      <w:bookmarkStart w:id="2885" w:name="_Toc25538"/>
      <w:bookmarkStart w:id="2886" w:name="_Toc6484"/>
      <w:bookmarkStart w:id="2887" w:name="_Toc19955"/>
      <w:bookmarkStart w:id="2888" w:name="_Toc6918"/>
      <w:r>
        <w:rPr>
          <w:rFonts w:ascii="仿宋" w:hAnsi="仿宋" w:eastAsia="仿宋" w:cs="仿宋"/>
          <w:b/>
          <w:bCs/>
          <w:sz w:val="24"/>
          <w:szCs w:val="24"/>
        </w:rPr>
        <w:t xml:space="preserve">61. </w:t>
      </w:r>
      <w:r>
        <w:rPr>
          <w:rFonts w:hint="eastAsia" w:ascii="仿宋" w:hAnsi="仿宋" w:eastAsia="仿宋" w:cs="仿宋"/>
          <w:b/>
          <w:bCs/>
          <w:sz w:val="24"/>
          <w:szCs w:val="24"/>
        </w:rPr>
        <w:t>工程量</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742AC234">
      <w:pPr>
        <w:rPr>
          <w:rFonts w:ascii="仿宋" w:hAnsi="仿宋" w:eastAsia="仿宋" w:cs="Times New Roman"/>
          <w:kern w:val="0"/>
          <w:sz w:val="24"/>
          <w:szCs w:val="24"/>
        </w:rPr>
      </w:pPr>
    </w:p>
    <w:p w14:paraId="249303F4">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61.1 </w:t>
      </w:r>
      <w:r>
        <w:rPr>
          <w:rFonts w:hint="eastAsia" w:ascii="仿宋" w:hAnsi="仿宋" w:eastAsia="仿宋" w:cs="仿宋"/>
          <w:kern w:val="0"/>
          <w:sz w:val="24"/>
          <w:szCs w:val="24"/>
        </w:rPr>
        <w:t>清单工程量包括的工作内容</w:t>
      </w:r>
    </w:p>
    <w:p w14:paraId="6566BB0C">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w:t>
      </w:r>
    </w:p>
    <w:p w14:paraId="177BD921">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按通用条款规定。除专用条款另有约定外，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通用条款第72条规定确定合同价款的增加额。承包人中标的投标文件中未按照招标文件的工程量清单填报单价或合价的工程项目，视为此项费用已包含在已标价工程量清单中其他项目的单价和合价之中，在实施后，此项目不得重新组价予以调整，发包人将不予支付</w:t>
      </w:r>
      <w:r>
        <w:rPr>
          <w:rFonts w:ascii="仿宋" w:hAnsi="仿宋" w:eastAsia="仿宋" w:cs="仿宋"/>
          <w:kern w:val="0"/>
          <w:sz w:val="24"/>
          <w:szCs w:val="24"/>
          <w:u w:val="single"/>
        </w:rPr>
        <w:t>。</w:t>
      </w:r>
    </w:p>
    <w:p w14:paraId="32AED96F">
      <w:pPr>
        <w:spacing w:line="360" w:lineRule="auto"/>
        <w:rPr>
          <w:rFonts w:ascii="仿宋" w:hAnsi="仿宋" w:eastAsia="仿宋" w:cs="Times New Roman"/>
          <w:kern w:val="0"/>
          <w:sz w:val="24"/>
          <w:szCs w:val="24"/>
        </w:rPr>
      </w:pPr>
    </w:p>
    <w:p w14:paraId="1BDD2DF6">
      <w:pPr>
        <w:pStyle w:val="3"/>
        <w:tabs>
          <w:tab w:val="left" w:pos="420"/>
        </w:tabs>
        <w:ind w:left="0" w:firstLine="0"/>
        <w:rPr>
          <w:rFonts w:ascii="仿宋" w:hAnsi="仿宋" w:eastAsia="仿宋"/>
          <w:b/>
          <w:bCs/>
          <w:sz w:val="24"/>
          <w:szCs w:val="24"/>
        </w:rPr>
      </w:pPr>
      <w:bookmarkStart w:id="2889" w:name="_Toc29751"/>
      <w:bookmarkStart w:id="2890" w:name="_Toc18924"/>
      <w:bookmarkStart w:id="2891" w:name="_Toc32429"/>
      <w:bookmarkStart w:id="2892" w:name="_Toc28145"/>
      <w:bookmarkStart w:id="2893" w:name="_Toc14136"/>
      <w:bookmarkStart w:id="2894" w:name="_Toc11918"/>
      <w:bookmarkStart w:id="2895" w:name="_Toc20365"/>
      <w:bookmarkStart w:id="2896" w:name="_Toc10624962"/>
      <w:bookmarkStart w:id="2897" w:name="_Toc6564"/>
      <w:bookmarkStart w:id="2898" w:name="_Toc24337"/>
      <w:bookmarkStart w:id="2899" w:name="_Toc11943"/>
      <w:bookmarkStart w:id="2900" w:name="_Toc16278"/>
      <w:bookmarkStart w:id="2901" w:name="_Toc27640"/>
      <w:bookmarkStart w:id="2902" w:name="_Toc215"/>
      <w:bookmarkStart w:id="2903" w:name="_Toc469384118"/>
      <w:r>
        <w:rPr>
          <w:rFonts w:hint="eastAsia" w:ascii="仿宋" w:hAnsi="仿宋" w:eastAsia="仿宋" w:cs="仿宋"/>
          <w:b/>
          <w:bCs/>
          <w:sz w:val="24"/>
          <w:szCs w:val="24"/>
        </w:rPr>
        <w:t>★</w:t>
      </w:r>
      <w:r>
        <w:rPr>
          <w:rFonts w:ascii="仿宋" w:hAnsi="仿宋" w:eastAsia="仿宋" w:cs="仿宋"/>
          <w:b/>
          <w:bCs/>
          <w:sz w:val="24"/>
          <w:szCs w:val="24"/>
        </w:rPr>
        <w:t xml:space="preserve">63. </w:t>
      </w:r>
      <w:r>
        <w:rPr>
          <w:rFonts w:hint="eastAsia" w:ascii="仿宋" w:hAnsi="仿宋" w:eastAsia="仿宋" w:cs="仿宋"/>
          <w:b/>
          <w:bCs/>
          <w:sz w:val="24"/>
          <w:szCs w:val="24"/>
        </w:rPr>
        <w:t>暂列金额</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1F9FDA24">
      <w:pPr>
        <w:rPr>
          <w:rFonts w:ascii="仿宋" w:hAnsi="仿宋" w:eastAsia="仿宋" w:cs="Times New Roman"/>
          <w:kern w:val="0"/>
          <w:sz w:val="24"/>
          <w:szCs w:val="24"/>
        </w:rPr>
      </w:pPr>
    </w:p>
    <w:p w14:paraId="31B9B00F">
      <w:pPr>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63.1 </w:t>
      </w:r>
      <w:r>
        <w:rPr>
          <w:rFonts w:hint="eastAsia" w:ascii="仿宋" w:hAnsi="仿宋" w:eastAsia="仿宋" w:cs="仿宋"/>
          <w:kern w:val="0"/>
          <w:sz w:val="24"/>
          <w:szCs w:val="24"/>
        </w:rPr>
        <w:t>合同工程的暂列金额为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7A125BAC">
      <w:pPr>
        <w:ind w:firstLine="420" w:firstLineChars="175"/>
        <w:rPr>
          <w:rFonts w:ascii="仿宋" w:hAnsi="仿宋" w:eastAsia="仿宋" w:cs="Times New Roman"/>
          <w:kern w:val="0"/>
          <w:sz w:val="24"/>
          <w:szCs w:val="24"/>
        </w:rPr>
      </w:pPr>
    </w:p>
    <w:p w14:paraId="534F7058">
      <w:pPr>
        <w:pStyle w:val="3"/>
        <w:tabs>
          <w:tab w:val="left" w:pos="420"/>
        </w:tabs>
        <w:ind w:left="0" w:firstLine="0"/>
        <w:rPr>
          <w:rFonts w:ascii="仿宋" w:hAnsi="仿宋" w:eastAsia="仿宋"/>
          <w:b/>
          <w:bCs/>
          <w:sz w:val="24"/>
          <w:szCs w:val="24"/>
        </w:rPr>
      </w:pPr>
      <w:bookmarkStart w:id="2904" w:name="_Toc19864"/>
      <w:bookmarkStart w:id="2905" w:name="_Toc9806"/>
      <w:bookmarkStart w:id="2906" w:name="_Toc19335"/>
      <w:bookmarkStart w:id="2907" w:name="_Toc469384119"/>
      <w:bookmarkStart w:id="2908" w:name="_Toc4386"/>
      <w:bookmarkStart w:id="2909" w:name="_Toc5869"/>
      <w:bookmarkStart w:id="2910" w:name="_Toc10624963"/>
      <w:bookmarkStart w:id="2911" w:name="_Toc8565"/>
      <w:bookmarkStart w:id="2912" w:name="_Toc1593"/>
      <w:bookmarkStart w:id="2913" w:name="_Toc20507"/>
      <w:bookmarkStart w:id="2914" w:name="_Toc17448"/>
      <w:bookmarkStart w:id="2915" w:name="_Toc12480"/>
      <w:bookmarkStart w:id="2916" w:name="_Toc8204"/>
      <w:bookmarkStart w:id="2917" w:name="_Toc11420"/>
      <w:bookmarkStart w:id="2918" w:name="_Toc31094"/>
      <w:r>
        <w:rPr>
          <w:rFonts w:hint="eastAsia" w:ascii="仿宋" w:hAnsi="仿宋" w:eastAsia="仿宋" w:cs="仿宋"/>
          <w:b/>
          <w:bCs/>
          <w:sz w:val="24"/>
          <w:szCs w:val="24"/>
        </w:rPr>
        <w:t>★</w:t>
      </w:r>
      <w:r>
        <w:rPr>
          <w:rFonts w:ascii="仿宋" w:hAnsi="仿宋" w:eastAsia="仿宋" w:cs="仿宋"/>
          <w:b/>
          <w:bCs/>
          <w:sz w:val="24"/>
          <w:szCs w:val="24"/>
        </w:rPr>
        <w:t xml:space="preserve">65. </w:t>
      </w:r>
      <w:r>
        <w:rPr>
          <w:rFonts w:hint="eastAsia" w:ascii="仿宋" w:hAnsi="仿宋" w:eastAsia="仿宋" w:cs="仿宋"/>
          <w:b/>
          <w:bCs/>
          <w:sz w:val="24"/>
          <w:szCs w:val="24"/>
        </w:rPr>
        <w:t>暂估价</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40211188">
      <w:pPr>
        <w:rPr>
          <w:rFonts w:ascii="仿宋" w:hAnsi="仿宋" w:eastAsia="仿宋" w:cs="Times New Roman"/>
          <w:kern w:val="0"/>
          <w:sz w:val="24"/>
          <w:szCs w:val="24"/>
        </w:rPr>
      </w:pPr>
    </w:p>
    <w:p w14:paraId="1F946394">
      <w:pPr>
        <w:spacing w:line="360" w:lineRule="auto"/>
        <w:ind w:firstLine="422" w:firstLineChars="175"/>
        <w:rPr>
          <w:rFonts w:ascii="仿宋" w:hAnsi="仿宋" w:eastAsia="仿宋" w:cs="Times New Roman"/>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65.1 </w:t>
      </w:r>
      <w:r>
        <w:rPr>
          <w:rFonts w:hint="eastAsia" w:ascii="仿宋" w:hAnsi="仿宋" w:eastAsia="仿宋" w:cs="仿宋"/>
          <w:kern w:val="0"/>
          <w:sz w:val="24"/>
          <w:szCs w:val="24"/>
        </w:rPr>
        <w:t>招标暂估价项目</w:t>
      </w:r>
    </w:p>
    <w:p w14:paraId="75ED9351">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必须招标暂估价项目合同双方当事人的权利、义务</w:t>
      </w:r>
    </w:p>
    <w:p w14:paraId="0204004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□材料、工程设备：</w:t>
      </w:r>
      <w:r>
        <w:rPr>
          <w:rFonts w:hint="eastAsia" w:ascii="仿宋" w:hAnsi="仿宋" w:eastAsia="仿宋" w:cs="仿宋"/>
          <w:kern w:val="0"/>
          <w:sz w:val="24"/>
          <w:szCs w:val="24"/>
          <w:u w:val="single"/>
        </w:rPr>
        <w:t>/</w:t>
      </w:r>
    </w:p>
    <w:p w14:paraId="3D1BAC8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□专业工程：</w:t>
      </w:r>
      <w:r>
        <w:rPr>
          <w:rFonts w:hint="eastAsia" w:ascii="仿宋" w:hAnsi="仿宋" w:eastAsia="仿宋" w:cs="仿宋"/>
          <w:kern w:val="0"/>
          <w:sz w:val="24"/>
          <w:szCs w:val="24"/>
          <w:u w:val="single"/>
        </w:rPr>
        <w:t>/</w:t>
      </w:r>
    </w:p>
    <w:p w14:paraId="7FC79F28">
      <w:pPr>
        <w:spacing w:line="360" w:lineRule="auto"/>
        <w:rPr>
          <w:rFonts w:ascii="仿宋" w:hAnsi="仿宋" w:eastAsia="仿宋" w:cs="Times New Roman"/>
          <w:kern w:val="0"/>
          <w:sz w:val="24"/>
          <w:szCs w:val="24"/>
        </w:rPr>
      </w:pPr>
    </w:p>
    <w:p w14:paraId="67791946">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65.3 </w:t>
      </w:r>
      <w:r>
        <w:rPr>
          <w:rFonts w:hint="eastAsia" w:ascii="仿宋" w:hAnsi="仿宋" w:eastAsia="仿宋" w:cs="仿宋"/>
          <w:kern w:val="0"/>
          <w:sz w:val="24"/>
          <w:szCs w:val="24"/>
        </w:rPr>
        <w:t>非招标专业工程款的确定</w:t>
      </w:r>
    </w:p>
    <w:p w14:paraId="531BA303">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□按通用条款规定，由造价工程师与分包人确定。</w:t>
      </w:r>
    </w:p>
    <w:p w14:paraId="75BFEDE6">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w:t>
      </w:r>
    </w:p>
    <w:p w14:paraId="60940A9D">
      <w:pPr>
        <w:spacing w:line="360" w:lineRule="auto"/>
        <w:rPr>
          <w:rFonts w:ascii="仿宋" w:hAnsi="仿宋" w:eastAsia="仿宋" w:cs="Times New Roman"/>
          <w:kern w:val="0"/>
          <w:sz w:val="24"/>
          <w:szCs w:val="24"/>
        </w:rPr>
      </w:pPr>
    </w:p>
    <w:p w14:paraId="3FF6D5BB">
      <w:pPr>
        <w:pStyle w:val="3"/>
        <w:tabs>
          <w:tab w:val="left" w:pos="420"/>
        </w:tabs>
        <w:ind w:left="0" w:firstLine="0"/>
        <w:rPr>
          <w:rFonts w:ascii="仿宋" w:hAnsi="仿宋" w:eastAsia="仿宋"/>
          <w:b/>
          <w:bCs/>
          <w:sz w:val="24"/>
          <w:szCs w:val="24"/>
        </w:rPr>
      </w:pPr>
      <w:bookmarkStart w:id="2919" w:name="_Toc19295"/>
      <w:bookmarkStart w:id="2920" w:name="_Toc6763"/>
      <w:bookmarkStart w:id="2921" w:name="_Toc13041"/>
      <w:bookmarkStart w:id="2922" w:name="_Toc469384120"/>
      <w:bookmarkStart w:id="2923" w:name="_Toc12342"/>
      <w:bookmarkStart w:id="2924" w:name="_Toc10624964"/>
      <w:bookmarkStart w:id="2925" w:name="_Toc18382"/>
      <w:bookmarkStart w:id="2926" w:name="_Toc25708"/>
      <w:bookmarkStart w:id="2927" w:name="_Toc31137"/>
      <w:bookmarkStart w:id="2928" w:name="_Toc9583"/>
      <w:bookmarkStart w:id="2929" w:name="_Toc30709"/>
      <w:bookmarkStart w:id="2930" w:name="_Toc10232"/>
      <w:bookmarkStart w:id="2931" w:name="_Toc26973"/>
      <w:bookmarkStart w:id="2932" w:name="_Toc8541"/>
      <w:bookmarkStart w:id="2933" w:name="_Toc5528"/>
      <w:r>
        <w:rPr>
          <w:rFonts w:hint="eastAsia" w:ascii="仿宋" w:hAnsi="仿宋" w:eastAsia="仿宋" w:cs="仿宋"/>
          <w:b/>
          <w:bCs/>
          <w:sz w:val="24"/>
          <w:szCs w:val="24"/>
        </w:rPr>
        <w:t>★</w:t>
      </w:r>
      <w:r>
        <w:rPr>
          <w:rFonts w:ascii="仿宋" w:hAnsi="仿宋" w:eastAsia="仿宋" w:cs="仿宋"/>
          <w:b/>
          <w:bCs/>
          <w:sz w:val="24"/>
          <w:szCs w:val="24"/>
        </w:rPr>
        <w:t xml:space="preserve">66. </w:t>
      </w:r>
      <w:r>
        <w:rPr>
          <w:rFonts w:hint="eastAsia" w:ascii="仿宋" w:hAnsi="仿宋" w:eastAsia="仿宋" w:cs="仿宋"/>
          <w:b/>
          <w:bCs/>
          <w:sz w:val="24"/>
          <w:szCs w:val="24"/>
        </w:rPr>
        <w:t>提前竣工奖与误期赔偿费</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589895F0">
      <w:pPr>
        <w:rPr>
          <w:rFonts w:ascii="仿宋" w:hAnsi="仿宋" w:eastAsia="仿宋" w:cs="Times New Roman"/>
          <w:kern w:val="0"/>
          <w:sz w:val="24"/>
          <w:szCs w:val="24"/>
        </w:rPr>
      </w:pPr>
    </w:p>
    <w:p w14:paraId="128C3651">
      <w:pPr>
        <w:spacing w:line="360" w:lineRule="auto"/>
        <w:ind w:firstLine="420" w:firstLineChars="175"/>
        <w:rPr>
          <w:rFonts w:ascii="仿宋" w:hAnsi="仿宋" w:eastAsia="仿宋" w:cs="Times New Roman"/>
          <w:kern w:val="0"/>
          <w:sz w:val="24"/>
          <w:szCs w:val="24"/>
        </w:rPr>
      </w:pPr>
      <w:bookmarkStart w:id="2934" w:name="_Toc7245"/>
      <w:bookmarkStart w:id="2935" w:name="_Toc10753"/>
      <w:r>
        <w:rPr>
          <w:rFonts w:ascii="仿宋" w:hAnsi="仿宋" w:eastAsia="仿宋" w:cs="仿宋"/>
          <w:kern w:val="0"/>
          <w:sz w:val="24"/>
          <w:szCs w:val="24"/>
        </w:rPr>
        <w:t xml:space="preserve">66.1 </w:t>
      </w:r>
      <w:r>
        <w:rPr>
          <w:rFonts w:hint="eastAsia" w:ascii="仿宋" w:hAnsi="仿宋" w:eastAsia="仿宋" w:cs="仿宋"/>
          <w:kern w:val="0"/>
          <w:sz w:val="24"/>
          <w:szCs w:val="24"/>
        </w:rPr>
        <w:t>提前竣工奖</w:t>
      </w:r>
      <w:bookmarkEnd w:id="2934"/>
      <w:bookmarkEnd w:id="2935"/>
    </w:p>
    <w:p w14:paraId="0221C7C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）提前竣工奖额度</w:t>
      </w:r>
    </w:p>
    <w:p w14:paraId="0EAD369C">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没约定提前竣工奖的，本款不适用。</w:t>
      </w:r>
    </w:p>
    <w:p w14:paraId="1BA83853">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□约定提前竣工奖的，每日历天应奖额度为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1F3240A8">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□约定提前竣工奖的，，为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7D85FBEC">
      <w:pPr>
        <w:spacing w:line="360" w:lineRule="auto"/>
        <w:ind w:firstLine="420" w:firstLineChars="175"/>
        <w:rPr>
          <w:rFonts w:ascii="仿宋" w:hAnsi="仿宋" w:eastAsia="仿宋" w:cs="Times New Roman"/>
          <w:kern w:val="0"/>
          <w:sz w:val="24"/>
          <w:szCs w:val="24"/>
        </w:rPr>
      </w:pPr>
      <w:bookmarkStart w:id="2936" w:name="_Toc7946"/>
      <w:bookmarkStart w:id="2937" w:name="_Toc26449"/>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）提前竣工奖的最高限额</w:t>
      </w:r>
      <w:bookmarkEnd w:id="2936"/>
      <w:bookmarkEnd w:id="2937"/>
    </w:p>
    <w:p w14:paraId="63D265CD">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□按通用条款规定为合同价款的</w:t>
      </w:r>
      <w:r>
        <w:rPr>
          <w:rFonts w:ascii="仿宋" w:hAnsi="仿宋" w:eastAsia="仿宋" w:cs="仿宋"/>
          <w:kern w:val="0"/>
          <w:sz w:val="24"/>
          <w:szCs w:val="24"/>
        </w:rPr>
        <w:t>5%</w:t>
      </w:r>
      <w:r>
        <w:rPr>
          <w:rFonts w:hint="eastAsia" w:ascii="仿宋" w:hAnsi="仿宋" w:eastAsia="仿宋" w:cs="仿宋"/>
          <w:kern w:val="0"/>
          <w:sz w:val="24"/>
          <w:szCs w:val="24"/>
        </w:rPr>
        <w:t>，即</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5C74F6A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w:t>
      </w:r>
    </w:p>
    <w:p w14:paraId="628CE25F">
      <w:pPr>
        <w:spacing w:line="360" w:lineRule="auto"/>
        <w:ind w:firstLine="420" w:firstLineChars="175"/>
        <w:rPr>
          <w:rFonts w:ascii="仿宋" w:hAnsi="仿宋" w:eastAsia="仿宋" w:cs="Times New Roman"/>
          <w:kern w:val="0"/>
          <w:sz w:val="24"/>
          <w:szCs w:val="24"/>
        </w:rPr>
      </w:pPr>
    </w:p>
    <w:p w14:paraId="093B9025">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66.2 </w:t>
      </w:r>
      <w:r>
        <w:rPr>
          <w:rFonts w:hint="eastAsia" w:ascii="仿宋" w:hAnsi="仿宋" w:eastAsia="仿宋" w:cs="仿宋"/>
          <w:kern w:val="0"/>
          <w:sz w:val="24"/>
          <w:szCs w:val="24"/>
        </w:rPr>
        <w:t>误期赔偿费</w:t>
      </w:r>
    </w:p>
    <w:p w14:paraId="068C30EC">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）每日历天应赔偿额度为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7076CFF2">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）误期赔偿费的最高限额</w:t>
      </w:r>
    </w:p>
    <w:p w14:paraId="75C9788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□按通用条款规定为合同价款的</w:t>
      </w:r>
      <w:r>
        <w:rPr>
          <w:rFonts w:ascii="仿宋" w:hAnsi="仿宋" w:eastAsia="仿宋" w:cs="仿宋"/>
          <w:kern w:val="0"/>
          <w:sz w:val="24"/>
          <w:szCs w:val="24"/>
        </w:rPr>
        <w:t>5%</w:t>
      </w:r>
      <w:r>
        <w:rPr>
          <w:rFonts w:hint="eastAsia" w:ascii="仿宋" w:hAnsi="仿宋" w:eastAsia="仿宋" w:cs="仿宋"/>
          <w:kern w:val="0"/>
          <w:sz w:val="24"/>
          <w:szCs w:val="24"/>
        </w:rPr>
        <w:t>，即元。</w:t>
      </w:r>
    </w:p>
    <w:p w14:paraId="0AF6A067">
      <w:pPr>
        <w:spacing w:line="360" w:lineRule="auto"/>
        <w:ind w:firstLine="420" w:firstLineChars="175"/>
        <w:rPr>
          <w:rFonts w:ascii="仿宋" w:hAnsi="仿宋" w:eastAsia="仿宋" w:cs="仿宋"/>
          <w:kern w:val="0"/>
          <w:sz w:val="24"/>
          <w:szCs w:val="24"/>
          <w:u w:val="single"/>
        </w:rPr>
      </w:pPr>
      <w:r>
        <w:rPr>
          <w:rFonts w:hint="eastAsia" w:ascii="宋体" w:hAnsi="宋体"/>
          <w:kern w:val="0"/>
          <w:sz w:val="24"/>
        </w:rPr>
        <w:t>√</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承包人不能按照协议书约定的完工日期或监理工程师同意顺延的工期完工，延误的工期每延误1天，发包人有权每天扣除合同价款的0.5‰作为违约金，发包人亦有权自未付款项中直接扣减。误期赔偿限额为合同价款的10%。延误工期超过30天的，发包人有权解除合同，将本工程另行发包，并不免除承包人的违约赔偿责任。</w:t>
      </w:r>
    </w:p>
    <w:p w14:paraId="7174348C">
      <w:pPr>
        <w:spacing w:line="360" w:lineRule="auto"/>
        <w:rPr>
          <w:rFonts w:ascii="仿宋" w:hAnsi="仿宋" w:eastAsia="仿宋" w:cs="Times New Roman"/>
          <w:kern w:val="0"/>
          <w:sz w:val="24"/>
          <w:szCs w:val="24"/>
          <w:u w:val="single"/>
        </w:rPr>
      </w:pPr>
    </w:p>
    <w:p w14:paraId="462462DA">
      <w:pPr>
        <w:pStyle w:val="3"/>
        <w:tabs>
          <w:tab w:val="left" w:pos="420"/>
        </w:tabs>
        <w:ind w:left="0" w:firstLine="0"/>
        <w:rPr>
          <w:rFonts w:ascii="仿宋" w:hAnsi="仿宋" w:eastAsia="仿宋"/>
          <w:b/>
          <w:bCs/>
          <w:sz w:val="24"/>
          <w:szCs w:val="24"/>
        </w:rPr>
      </w:pPr>
      <w:bookmarkStart w:id="2938" w:name="_Toc13765"/>
      <w:bookmarkStart w:id="2939" w:name="_Toc17643"/>
      <w:bookmarkStart w:id="2940" w:name="_Toc24355"/>
      <w:bookmarkStart w:id="2941" w:name="_Toc2897"/>
      <w:bookmarkStart w:id="2942" w:name="_Toc10624965"/>
      <w:bookmarkStart w:id="2943" w:name="_Toc1662"/>
      <w:bookmarkStart w:id="2944" w:name="_Toc18314"/>
      <w:bookmarkStart w:id="2945" w:name="_Toc4509"/>
      <w:bookmarkStart w:id="2946" w:name="_Toc26924"/>
      <w:bookmarkStart w:id="2947" w:name="_Toc469384121"/>
      <w:bookmarkStart w:id="2948" w:name="_Toc1386"/>
      <w:bookmarkStart w:id="2949" w:name="_Toc28208"/>
      <w:bookmarkStart w:id="2950" w:name="_Toc31793"/>
      <w:bookmarkStart w:id="2951" w:name="_Toc29310"/>
      <w:bookmarkStart w:id="2952" w:name="_Toc14115"/>
      <w:r>
        <w:rPr>
          <w:rFonts w:hint="eastAsia" w:ascii="仿宋" w:hAnsi="仿宋" w:eastAsia="仿宋" w:cs="仿宋"/>
          <w:b/>
          <w:bCs/>
          <w:sz w:val="24"/>
          <w:szCs w:val="24"/>
        </w:rPr>
        <w:t>★</w:t>
      </w:r>
      <w:r>
        <w:rPr>
          <w:rFonts w:ascii="仿宋" w:hAnsi="仿宋" w:eastAsia="仿宋" w:cs="仿宋"/>
          <w:b/>
          <w:bCs/>
          <w:sz w:val="24"/>
          <w:szCs w:val="24"/>
        </w:rPr>
        <w:t xml:space="preserve">67. </w:t>
      </w:r>
      <w:r>
        <w:rPr>
          <w:rFonts w:hint="eastAsia" w:ascii="仿宋" w:hAnsi="仿宋" w:eastAsia="仿宋" w:cs="仿宋"/>
          <w:b/>
          <w:bCs/>
          <w:sz w:val="24"/>
          <w:szCs w:val="24"/>
        </w:rPr>
        <w:t>工程优质费、工程建设标准费用</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612021CA">
      <w:pPr>
        <w:ind w:firstLine="420" w:firstLineChars="175"/>
        <w:rPr>
          <w:rFonts w:ascii="仿宋" w:hAnsi="仿宋" w:eastAsia="仿宋" w:cs="Times New Roman"/>
          <w:kern w:val="0"/>
          <w:sz w:val="24"/>
          <w:szCs w:val="24"/>
        </w:rPr>
      </w:pPr>
    </w:p>
    <w:p w14:paraId="162C80C3">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 xml:space="preserve">67.1 </w:t>
      </w:r>
      <w:r>
        <w:rPr>
          <w:rFonts w:hint="eastAsia" w:ascii="仿宋" w:hAnsi="仿宋" w:eastAsia="仿宋" w:cs="仿宋"/>
          <w:kern w:val="0"/>
          <w:sz w:val="24"/>
          <w:szCs w:val="24"/>
        </w:rPr>
        <w:t>工程优质费的计算方法</w:t>
      </w:r>
    </w:p>
    <w:p w14:paraId="1C76C134">
      <w:pPr>
        <w:spacing w:line="360" w:lineRule="auto"/>
        <w:ind w:firstLine="420" w:firstLineChars="175"/>
        <w:rPr>
          <w:rFonts w:ascii="仿宋" w:hAnsi="仿宋" w:eastAsia="仿宋" w:cs="仿宋"/>
          <w:kern w:val="0"/>
          <w:sz w:val="24"/>
          <w:szCs w:val="24"/>
        </w:rPr>
      </w:pPr>
      <w:r>
        <w:rPr>
          <w:rFonts w:hint="eastAsia" w:ascii="宋体" w:hAnsi="宋体"/>
          <w:kern w:val="0"/>
          <w:sz w:val="24"/>
        </w:rPr>
        <w:t>√</w:t>
      </w:r>
      <w:r>
        <w:rPr>
          <w:rFonts w:hint="eastAsia" w:ascii="仿宋" w:hAnsi="仿宋" w:eastAsia="仿宋" w:cs="仿宋"/>
          <w:kern w:val="0"/>
          <w:sz w:val="24"/>
          <w:szCs w:val="24"/>
        </w:rPr>
        <w:t>无约定工程优质费，本款不适用</w:t>
      </w:r>
    </w:p>
    <w:p w14:paraId="26236A19">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□约定工程优质费的，其计算方法：</w:t>
      </w:r>
      <w:r>
        <w:rPr>
          <w:rFonts w:hint="eastAsia" w:ascii="仿宋" w:hAnsi="仿宋" w:eastAsia="仿宋" w:cs="仿宋"/>
          <w:kern w:val="0"/>
          <w:sz w:val="24"/>
          <w:szCs w:val="24"/>
          <w:u w:val="single"/>
        </w:rPr>
        <w:t>/</w:t>
      </w:r>
    </w:p>
    <w:p w14:paraId="52B66CEB">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□按分部分项工程费为基础计算：</w:t>
      </w:r>
      <w:r>
        <w:rPr>
          <w:rFonts w:hint="eastAsia" w:ascii="仿宋" w:hAnsi="仿宋" w:eastAsia="仿宋" w:cs="仿宋"/>
          <w:kern w:val="0"/>
          <w:sz w:val="24"/>
          <w:szCs w:val="24"/>
          <w:u w:val="single"/>
        </w:rPr>
        <w:t>/</w:t>
      </w:r>
    </w:p>
    <w:p w14:paraId="40D0A9C6">
      <w:pPr>
        <w:spacing w:line="360" w:lineRule="auto"/>
        <w:ind w:firstLine="420" w:firstLineChars="175"/>
        <w:rPr>
          <w:rFonts w:ascii="仿宋" w:hAnsi="仿宋" w:eastAsia="仿宋" w:cs="Times New Roman"/>
          <w:kern w:val="0"/>
          <w:sz w:val="24"/>
          <w:szCs w:val="24"/>
        </w:rPr>
      </w:pPr>
    </w:p>
    <w:p w14:paraId="62EE7384">
      <w:pPr>
        <w:spacing w:line="360" w:lineRule="auto"/>
        <w:ind w:firstLine="422" w:firstLineChars="175"/>
        <w:rPr>
          <w:rFonts w:ascii="仿宋" w:hAnsi="仿宋" w:eastAsia="仿宋" w:cs="Times New Roman"/>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67.2 </w:t>
      </w:r>
      <w:r>
        <w:rPr>
          <w:rFonts w:hint="eastAsia" w:ascii="仿宋" w:hAnsi="仿宋" w:eastAsia="仿宋" w:cs="仿宋"/>
          <w:kern w:val="0"/>
          <w:sz w:val="24"/>
          <w:szCs w:val="24"/>
        </w:rPr>
        <w:t>工程优质费的计算额度：</w:t>
      </w:r>
    </w:p>
    <w:p w14:paraId="0771BB5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□按通用条款规定计算。</w:t>
      </w:r>
    </w:p>
    <w:p w14:paraId="0FB4B57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□另作约定（工程优质费率参考广东省建设工程计价依据工程优质费、广州市住房和城乡建设局发布的工程优质费率；合同工程同时获得下列多个奖项的，只按最高奖项的额度计算。）：</w:t>
      </w:r>
    </w:p>
    <w:p w14:paraId="53560C4B">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国家级质量奖，工程优质费</w:t>
      </w:r>
      <w:r>
        <w:rPr>
          <w:rFonts w:hint="eastAsia" w:ascii="仿宋" w:hAnsi="仿宋" w:eastAsia="仿宋" w:cs="仿宋"/>
          <w:kern w:val="0"/>
          <w:sz w:val="24"/>
          <w:szCs w:val="24"/>
          <w:u w:val="single"/>
        </w:rPr>
        <w:t>/</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6ED2AF06">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省级质量奖，工程优质费</w:t>
      </w:r>
      <w:r>
        <w:rPr>
          <w:rFonts w:hint="eastAsia" w:ascii="仿宋" w:hAnsi="仿宋" w:eastAsia="仿宋" w:cs="仿宋"/>
          <w:kern w:val="0"/>
          <w:sz w:val="24"/>
          <w:szCs w:val="24"/>
          <w:u w:val="single"/>
        </w:rPr>
        <w:t>/</w:t>
      </w:r>
      <w:r>
        <w:rPr>
          <w:rFonts w:ascii="仿宋" w:hAnsi="仿宋" w:eastAsia="仿宋" w:cs="仿宋"/>
          <w:kern w:val="0"/>
          <w:sz w:val="24"/>
          <w:szCs w:val="24"/>
        </w:rPr>
        <w:t>%</w:t>
      </w:r>
      <w:r>
        <w:rPr>
          <w:rFonts w:hint="eastAsia" w:ascii="仿宋" w:hAnsi="仿宋" w:eastAsia="仿宋" w:cs="仿宋"/>
          <w:kern w:val="0"/>
          <w:sz w:val="24"/>
          <w:szCs w:val="24"/>
        </w:rPr>
        <w:t>；</w:t>
      </w:r>
    </w:p>
    <w:p w14:paraId="78681D4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市级质量奖，工程优质费</w:t>
      </w:r>
      <w:r>
        <w:rPr>
          <w:rFonts w:hint="eastAsia" w:ascii="仿宋" w:hAnsi="仿宋" w:eastAsia="仿宋" w:cs="仿宋"/>
          <w:kern w:val="0"/>
          <w:sz w:val="24"/>
          <w:szCs w:val="24"/>
          <w:u w:val="single"/>
        </w:rPr>
        <w:t>/</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576132E2">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其它</w:t>
      </w:r>
      <w:r>
        <w:rPr>
          <w:rFonts w:hint="eastAsia" w:ascii="仿宋" w:hAnsi="仿宋" w:eastAsia="仿宋" w:cs="仿宋"/>
          <w:kern w:val="0"/>
          <w:sz w:val="24"/>
          <w:szCs w:val="24"/>
          <w:u w:val="single"/>
        </w:rPr>
        <w:t>/</w:t>
      </w:r>
      <w:r>
        <w:rPr>
          <w:rFonts w:hint="eastAsia" w:ascii="仿宋" w:hAnsi="仿宋" w:eastAsia="仿宋" w:cs="仿宋"/>
          <w:kern w:val="0"/>
          <w:sz w:val="24"/>
          <w:szCs w:val="24"/>
        </w:rPr>
        <w:t>，工程优质费</w:t>
      </w:r>
      <w:r>
        <w:rPr>
          <w:rFonts w:hint="eastAsia" w:ascii="仿宋" w:hAnsi="仿宋" w:eastAsia="仿宋" w:cs="仿宋"/>
          <w:kern w:val="0"/>
          <w:sz w:val="24"/>
          <w:szCs w:val="24"/>
          <w:u w:val="single"/>
        </w:rPr>
        <w:t>/</w:t>
      </w:r>
      <w:r>
        <w:rPr>
          <w:rFonts w:ascii="仿宋" w:hAnsi="仿宋" w:eastAsia="仿宋" w:cs="仿宋"/>
          <w:kern w:val="0"/>
          <w:sz w:val="24"/>
          <w:szCs w:val="24"/>
        </w:rPr>
        <w:t xml:space="preserve"> %</w:t>
      </w:r>
      <w:r>
        <w:rPr>
          <w:rFonts w:hint="eastAsia" w:ascii="仿宋" w:hAnsi="仿宋" w:eastAsia="仿宋" w:cs="仿宋"/>
          <w:kern w:val="0"/>
          <w:sz w:val="24"/>
          <w:szCs w:val="24"/>
        </w:rPr>
        <w:t>。</w:t>
      </w:r>
    </w:p>
    <w:p w14:paraId="51405AD0">
      <w:pPr>
        <w:spacing w:line="360" w:lineRule="auto"/>
        <w:rPr>
          <w:rFonts w:ascii="仿宋" w:hAnsi="仿宋" w:eastAsia="仿宋" w:cs="Times New Roman"/>
          <w:kern w:val="0"/>
          <w:sz w:val="24"/>
          <w:szCs w:val="24"/>
          <w:u w:val="single"/>
        </w:rPr>
      </w:pPr>
    </w:p>
    <w:p w14:paraId="6DBAC2AF">
      <w:pPr>
        <w:pStyle w:val="3"/>
        <w:tabs>
          <w:tab w:val="left" w:pos="420"/>
        </w:tabs>
        <w:spacing w:before="0" w:line="360" w:lineRule="auto"/>
        <w:ind w:left="575" w:leftChars="57" w:hanging="455" w:hangingChars="189"/>
        <w:rPr>
          <w:rFonts w:ascii="仿宋" w:hAnsi="仿宋" w:eastAsia="仿宋"/>
          <w:b/>
          <w:bCs/>
          <w:sz w:val="24"/>
          <w:szCs w:val="24"/>
        </w:rPr>
      </w:pPr>
      <w:bookmarkStart w:id="2953" w:name="_Toc31931"/>
      <w:bookmarkStart w:id="2954" w:name="_Toc2249"/>
      <w:bookmarkStart w:id="2955" w:name="_Toc23424"/>
      <w:bookmarkStart w:id="2956" w:name="_Toc4400"/>
      <w:bookmarkStart w:id="2957" w:name="_Toc2764"/>
      <w:bookmarkStart w:id="2958" w:name="_Toc28943"/>
      <w:bookmarkStart w:id="2959" w:name="_Toc5596"/>
      <w:bookmarkStart w:id="2960" w:name="_Toc10624966"/>
      <w:bookmarkStart w:id="2961" w:name="_Toc26295"/>
      <w:bookmarkStart w:id="2962" w:name="_Toc469384122"/>
      <w:bookmarkStart w:id="2963" w:name="_Toc17421"/>
      <w:bookmarkStart w:id="2964" w:name="_Toc17593"/>
      <w:bookmarkStart w:id="2965" w:name="_Toc24985"/>
      <w:bookmarkStart w:id="2966" w:name="_Toc10206"/>
      <w:bookmarkStart w:id="2967" w:name="_Toc18991"/>
      <w:r>
        <w:rPr>
          <w:rFonts w:hint="eastAsia" w:ascii="仿宋" w:hAnsi="仿宋" w:eastAsia="仿宋" w:cs="仿宋"/>
          <w:b/>
          <w:bCs/>
          <w:sz w:val="24"/>
          <w:szCs w:val="24"/>
        </w:rPr>
        <w:t>★</w:t>
      </w:r>
      <w:r>
        <w:rPr>
          <w:rFonts w:ascii="仿宋" w:hAnsi="仿宋" w:eastAsia="仿宋" w:cs="仿宋"/>
          <w:b/>
          <w:bCs/>
          <w:sz w:val="24"/>
          <w:szCs w:val="24"/>
        </w:rPr>
        <w:t xml:space="preserve">68. </w:t>
      </w:r>
      <w:r>
        <w:rPr>
          <w:rFonts w:hint="eastAsia" w:ascii="仿宋" w:hAnsi="仿宋" w:eastAsia="仿宋" w:cs="仿宋"/>
          <w:b/>
          <w:bCs/>
          <w:sz w:val="24"/>
          <w:szCs w:val="24"/>
        </w:rPr>
        <w:t>合同价款的约定与调整</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14:paraId="6763443F">
      <w:pPr>
        <w:spacing w:line="360" w:lineRule="auto"/>
        <w:ind w:firstLine="420" w:firstLineChars="175"/>
        <w:jc w:val="left"/>
        <w:rPr>
          <w:rFonts w:ascii="仿宋" w:hAnsi="仿宋" w:eastAsia="仿宋" w:cs="Times New Roman"/>
          <w:kern w:val="0"/>
          <w:sz w:val="24"/>
          <w:szCs w:val="24"/>
        </w:rPr>
      </w:pPr>
      <w:bookmarkStart w:id="2968" w:name="_Toc22916"/>
      <w:bookmarkStart w:id="2969" w:name="_Toc11736"/>
      <w:r>
        <w:rPr>
          <w:rFonts w:ascii="仿宋" w:hAnsi="仿宋" w:eastAsia="仿宋" w:cs="仿宋"/>
          <w:kern w:val="0"/>
          <w:sz w:val="24"/>
          <w:szCs w:val="24"/>
        </w:rPr>
        <w:t>68.2</w:t>
      </w:r>
      <w:r>
        <w:rPr>
          <w:rFonts w:hint="eastAsia" w:ascii="仿宋" w:hAnsi="仿宋" w:eastAsia="仿宋" w:cs="仿宋"/>
          <w:kern w:val="0"/>
          <w:sz w:val="24"/>
          <w:szCs w:val="24"/>
        </w:rPr>
        <w:t>合同价款的方式</w:t>
      </w:r>
      <w:bookmarkEnd w:id="2968"/>
      <w:bookmarkEnd w:id="2969"/>
    </w:p>
    <w:p w14:paraId="0ADD0166">
      <w:pPr>
        <w:spacing w:line="360" w:lineRule="auto"/>
        <w:ind w:firstLine="420" w:firstLineChars="175"/>
        <w:jc w:val="left"/>
        <w:rPr>
          <w:rFonts w:ascii="仿宋" w:hAnsi="仿宋" w:eastAsia="仿宋" w:cs="仿宋"/>
          <w:kern w:val="0"/>
          <w:sz w:val="24"/>
          <w:szCs w:val="24"/>
        </w:rPr>
      </w:pPr>
      <w:r>
        <w:rPr>
          <w:rFonts w:hint="eastAsia" w:ascii="宋体" w:hAnsi="宋体"/>
          <w:kern w:val="0"/>
          <w:sz w:val="24"/>
        </w:rPr>
        <w:t>（1）</w:t>
      </w:r>
      <w:r>
        <w:rPr>
          <w:rFonts w:hint="eastAsia" w:ascii="仿宋" w:hAnsi="仿宋" w:eastAsia="仿宋" w:cs="仿宋"/>
          <w:kern w:val="0"/>
          <w:sz w:val="24"/>
          <w:szCs w:val="24"/>
        </w:rPr>
        <w:t>本合同价款通过招标方式确定，采用分部分项工程费（综合单价包干）+措施项目费（总价措施项目合价包干、单价措施项目综合单价包干）+其他项目费（预算包干费合价包干）+ 税金的合同形式。</w:t>
      </w:r>
    </w:p>
    <w:p w14:paraId="2542396D">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本合同项目的工程承包价是由承包人以招标文件的图纸和工程量清单以及招标文件的规定等为依据，采用工程量清单计价法，根据承包人自身的条件和能力，结合工程现场实际情况，考虑风险后编制。合同价款包括但不限于完成该工程项目的成本、利润、税金、技术措施费、其他措施费、大型机械进出场费、各类材料检测费、意外伤害风险费、各类保险费、政策性文件规定费用以及办理施工许可证、余泥排放证等各种施工证件，并办理报监手续等所有费用。</w:t>
      </w:r>
    </w:p>
    <w:p w14:paraId="195D937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结算时以计量确认的实际工程量乘以中标的综合单价并加上合价包干的措施项目费、其他项目费及税金作为结算和支付依据。最终结算价以</w:t>
      </w:r>
      <w:r>
        <w:rPr>
          <w:rFonts w:hint="eastAsia" w:ascii="仿宋" w:hAnsi="仿宋" w:eastAsia="仿宋" w:cs="仿宋"/>
          <w:kern w:val="0"/>
          <w:sz w:val="24"/>
        </w:rPr>
        <w:t>发包人委托的</w:t>
      </w:r>
      <w:r>
        <w:rPr>
          <w:rFonts w:hint="eastAsia" w:ascii="仿宋" w:hAnsi="仿宋" w:eastAsia="仿宋" w:cs="仿宋"/>
          <w:kern w:val="0"/>
          <w:sz w:val="24"/>
          <w:szCs w:val="24"/>
        </w:rPr>
        <w:t>有造价咨询的第三方审核机构或政府财评部门审定为准。</w:t>
      </w:r>
    </w:p>
    <w:p w14:paraId="22717634">
      <w:pPr>
        <w:spacing w:line="360" w:lineRule="auto"/>
        <w:ind w:firstLine="420" w:firstLineChars="175"/>
        <w:jc w:val="left"/>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）在项目实施期间，招标文件工程量清单漏项的项目、原设计没有而实际发生设计变更的项目，经发包人审批确认后，按下列办法进行工程量及综合单价的计算：</w:t>
      </w:r>
    </w:p>
    <w:p w14:paraId="670CF60A">
      <w:pPr>
        <w:spacing w:line="360" w:lineRule="auto"/>
        <w:ind w:firstLine="420" w:firstLineChars="175"/>
        <w:jc w:val="left"/>
        <w:rPr>
          <w:rFonts w:ascii="仿宋" w:hAnsi="仿宋" w:eastAsia="仿宋" w:cs="仿宋"/>
          <w:kern w:val="0"/>
          <w:sz w:val="24"/>
          <w:szCs w:val="24"/>
        </w:rPr>
      </w:pPr>
      <w:r>
        <w:rPr>
          <w:rFonts w:hint="eastAsia" w:ascii="仿宋" w:hAnsi="仿宋" w:eastAsia="仿宋" w:cs="仿宋"/>
          <w:kern w:val="0"/>
          <w:sz w:val="24"/>
          <w:szCs w:val="24"/>
        </w:rPr>
        <w:t>招标文件工程量清单漏项的项目、原设计没有而实际发生变更的项目，其工程量以监理工程师和造价工程师依据中华人民共和国国家标准《建设工程工程量清单计价规范》（</w:t>
      </w:r>
      <w:r>
        <w:rPr>
          <w:rFonts w:ascii="仿宋" w:hAnsi="仿宋" w:eastAsia="仿宋" w:cs="仿宋"/>
          <w:kern w:val="0"/>
          <w:sz w:val="24"/>
          <w:szCs w:val="24"/>
        </w:rPr>
        <w:t>GB50500-2013</w:t>
      </w:r>
      <w:r>
        <w:rPr>
          <w:rFonts w:hint="eastAsia" w:ascii="仿宋" w:hAnsi="仿宋" w:eastAsia="仿宋" w:cs="仿宋"/>
          <w:kern w:val="0"/>
          <w:sz w:val="24"/>
          <w:szCs w:val="24"/>
        </w:rPr>
        <w:t>）、计价办法、工程量计算规则、图纸等规定计量确认的实际工程量为准；其综合单价计算方法为：</w:t>
      </w:r>
    </w:p>
    <w:p w14:paraId="2A2DD8F8">
      <w:pPr>
        <w:spacing w:line="360" w:lineRule="auto"/>
        <w:ind w:firstLine="420" w:firstLineChars="175"/>
        <w:jc w:val="left"/>
        <w:rPr>
          <w:rFonts w:ascii="仿宋" w:hAnsi="仿宋" w:eastAsia="仿宋" w:cs="仿宋"/>
          <w:kern w:val="0"/>
          <w:sz w:val="24"/>
          <w:szCs w:val="24"/>
        </w:rPr>
      </w:pPr>
      <w:r>
        <w:rPr>
          <w:rFonts w:ascii="仿宋" w:hAnsi="仿宋" w:eastAsia="仿宋" w:cs="仿宋"/>
          <w:kern w:val="0"/>
          <w:sz w:val="24"/>
          <w:szCs w:val="24"/>
        </w:rPr>
        <w:t>1</w:t>
      </w:r>
      <w:r>
        <w:rPr>
          <w:rFonts w:hint="eastAsia" w:ascii="仿宋" w:hAnsi="仿宋" w:eastAsia="仿宋" w:cs="仿宋"/>
          <w:kern w:val="0"/>
          <w:sz w:val="24"/>
          <w:szCs w:val="24"/>
        </w:rPr>
        <w:t>）中标的工程量清单中已有相同项目的适用的综合单价，则沿用。</w:t>
      </w:r>
    </w:p>
    <w:p w14:paraId="0A1F5F14">
      <w:pPr>
        <w:spacing w:line="360" w:lineRule="auto"/>
        <w:ind w:firstLine="420" w:firstLineChars="175"/>
        <w:jc w:val="left"/>
        <w:rPr>
          <w:rFonts w:ascii="仿宋" w:hAnsi="仿宋" w:eastAsia="仿宋" w:cs="Times New Roman"/>
          <w:kern w:val="0"/>
          <w:sz w:val="24"/>
          <w:szCs w:val="24"/>
        </w:rPr>
      </w:pPr>
      <w:r>
        <w:rPr>
          <w:rFonts w:ascii="仿宋" w:hAnsi="仿宋" w:eastAsia="仿宋" w:cs="仿宋"/>
          <w:bCs/>
          <w:kern w:val="0"/>
          <w:sz w:val="24"/>
          <w:szCs w:val="24"/>
        </w:rPr>
        <w:t>2</w:t>
      </w:r>
      <w:r>
        <w:rPr>
          <w:rFonts w:hint="eastAsia" w:ascii="仿宋" w:hAnsi="仿宋" w:eastAsia="仿宋" w:cs="仿宋"/>
          <w:bCs/>
          <w:kern w:val="0"/>
          <w:sz w:val="24"/>
          <w:szCs w:val="24"/>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w:t>
      </w:r>
      <w:bookmarkStart w:id="2970" w:name="_Hlk17434072"/>
      <w:r>
        <w:rPr>
          <w:rFonts w:hint="eastAsia" w:ascii="仿宋" w:hAnsi="仿宋" w:eastAsia="仿宋" w:cs="仿宋"/>
          <w:bCs/>
          <w:kern w:val="0"/>
          <w:sz w:val="24"/>
          <w:szCs w:val="24"/>
        </w:rPr>
        <w:t>换算时材料、设备单价优先采用合同原有的价格，如出现合同中没有的材料、设备单价，则依次采用：①花都区住房和建设局同期发布的《建设工程地方材料税前综合价格》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Cs/>
          <w:kern w:val="0"/>
          <w:sz w:val="24"/>
          <w:szCs w:val="24"/>
        </w:rPr>
        <w:t>；②广州市造价管理站同期发布的《广州地区建设工程常用材料税前综合价格》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Cs/>
          <w:kern w:val="0"/>
          <w:sz w:val="24"/>
          <w:szCs w:val="24"/>
        </w:rPr>
        <w:t>；③广州市花都自来水有限公司同期、同类、同标准通过公开招标确定的材料、设备单价确定；④如上述还是没有的材料、设备单价，则采用广州市工程造价行业协会发布的厂商价或市场询价，采用广州市工程造价行业协会发布的厂商价时按以下约定下浮率叠加投标下浮率计算：土建和市政部分不下浮，建筑装修部分下浮15%，机电安装部分下浮20%，园林绿化部分下浮25%；采用市场询价时按市场询价结合投标下浮率计算，广州市工程造价行业协会发布的厂商价和市场询价按约定下浮后以价低者考虑。上述由承包人报监理人、第三方造价咨询单位审核后交发包人确定。</w:t>
      </w:r>
      <w:bookmarkEnd w:id="2970"/>
    </w:p>
    <w:p w14:paraId="226E3E0F">
      <w:pPr>
        <w:spacing w:line="360" w:lineRule="auto"/>
        <w:ind w:firstLine="420" w:firstLineChars="175"/>
        <w:jc w:val="left"/>
        <w:rPr>
          <w:rFonts w:ascii="仿宋" w:hAnsi="仿宋" w:eastAsia="仿宋" w:cs="仿宋"/>
          <w:bCs/>
          <w:kern w:val="0"/>
          <w:sz w:val="24"/>
          <w:szCs w:val="24"/>
        </w:rPr>
      </w:pPr>
      <w:r>
        <w:rPr>
          <w:rFonts w:hint="eastAsia" w:ascii="仿宋" w:hAnsi="仿宋" w:eastAsia="仿宋" w:cs="仿宋"/>
          <w:bCs/>
          <w:kern w:val="0"/>
          <w:sz w:val="24"/>
          <w:szCs w:val="24"/>
        </w:rPr>
        <w:t>3）中标的投标文件工程量清单中没有相同项目或类似项目的，则作为新增清单项目，可由承包人按照《建设工程工程量清单计价规范》（GB50500-2013）、《广东省建设工程计价通则》(2018)、《广东省市政工程综合定额》(2018)、《广东省安装工程综合定额》(2018)、《广东省建筑与装饰工程综合定额》(2018)、《广东省园林绿化工程综合定额》(2018)等计费文件和合同计量、支付条款及投标下浮率进行组价计算单价，经监理工程师及发包人人和第三方造价咨询机构审核后确定。相关定额组价时人工费、材料费、机械使用费应取变更发生日当期价格，材料、设备单价优先采用合同原有的价格，如出现合同中没有的材料、设备单价，则依次采用：①花都区住房和建设局同期发布的《建设工程地方材料税前综合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Cs/>
          <w:kern w:val="0"/>
          <w:sz w:val="24"/>
          <w:szCs w:val="24"/>
        </w:rPr>
        <w:t>；②广州市造价管理站同期发布的《广州地区建设工程常用材料税前综合价格》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Cs/>
          <w:kern w:val="0"/>
          <w:sz w:val="24"/>
          <w:szCs w:val="24"/>
        </w:rPr>
        <w:t xml:space="preserve">；③广州市花都自来水有限公司同期、同类、同标准通过公开招标确定的材料、设备单价确定；④如上述还是没有的材料、设备单价，则采用广州市工程造价行业协会发布的厂商价或市场询价，采用广州市工程造价行业协会发布的厂商价时按以下约定下浮率叠加投标下浮率计算：土建和市政部分不下浮，建筑装修部分下浮15%，机电安装部分下浮20%，园林绿化部分下浮25%；采用市场询价时按市场询价结合投标下浮率计算，广州市工程造价行业协会发布的厂商价和市场询价按约定下浮后以价低者考虑。上述由承包人报监理人、第三方造价咨询单位审核后交发包人确定。  </w:t>
      </w:r>
    </w:p>
    <w:p w14:paraId="0FA5BFF3">
      <w:pPr>
        <w:spacing w:line="360" w:lineRule="auto"/>
        <w:ind w:firstLine="420" w:firstLineChars="175"/>
        <w:jc w:val="left"/>
        <w:rPr>
          <w:rFonts w:ascii="仿宋" w:hAnsi="仿宋" w:eastAsia="仿宋" w:cs="仿宋"/>
          <w:bCs/>
          <w:kern w:val="0"/>
          <w:sz w:val="24"/>
          <w:szCs w:val="24"/>
        </w:rPr>
      </w:pPr>
      <w:r>
        <w:rPr>
          <w:rFonts w:hint="eastAsia" w:ascii="仿宋" w:hAnsi="仿宋" w:eastAsia="仿宋" w:cs="仿宋"/>
          <w:bCs/>
          <w:kern w:val="0"/>
          <w:sz w:val="24"/>
          <w:szCs w:val="24"/>
        </w:rPr>
        <w:t>（4）本合同项目的结算造价以发包人委托有造价咨询第三方审核机构或政府财评部门审核的工程结算价作为本合同项目的最终结算造价。</w:t>
      </w:r>
    </w:p>
    <w:p w14:paraId="10152727">
      <w:pPr>
        <w:spacing w:line="360" w:lineRule="auto"/>
        <w:ind w:firstLine="420" w:firstLineChars="175"/>
        <w:jc w:val="left"/>
        <w:rPr>
          <w:rFonts w:ascii="仿宋" w:hAnsi="仿宋" w:eastAsia="仿宋" w:cs="仿宋"/>
          <w:bCs/>
          <w:kern w:val="0"/>
          <w:sz w:val="24"/>
          <w:szCs w:val="24"/>
        </w:rPr>
      </w:pPr>
      <w:r>
        <w:rPr>
          <w:rFonts w:hint="eastAsia" w:ascii="仿宋" w:hAnsi="仿宋" w:eastAsia="仿宋" w:cs="仿宋"/>
          <w:bCs/>
          <w:kern w:val="0"/>
          <w:sz w:val="24"/>
          <w:szCs w:val="24"/>
        </w:rPr>
        <w:t>（5）承包人的所有施工技术措施和施工方案均必须得到监理人和发包人的认可并足以保证本工程项目能按时、按量、保质、安全的完成。</w:t>
      </w:r>
    </w:p>
    <w:p w14:paraId="3875AEB8">
      <w:pPr>
        <w:spacing w:line="360" w:lineRule="auto"/>
        <w:ind w:firstLine="420" w:firstLineChars="175"/>
        <w:jc w:val="left"/>
        <w:rPr>
          <w:rFonts w:ascii="仿宋" w:hAnsi="仿宋" w:eastAsia="仿宋" w:cs="仿宋"/>
          <w:bCs/>
          <w:kern w:val="0"/>
          <w:sz w:val="24"/>
          <w:szCs w:val="24"/>
        </w:rPr>
      </w:pPr>
      <w:r>
        <w:rPr>
          <w:rFonts w:hint="eastAsia" w:ascii="仿宋" w:hAnsi="仿宋" w:eastAsia="仿宋" w:cs="仿宋"/>
          <w:bCs/>
          <w:kern w:val="0"/>
          <w:sz w:val="24"/>
          <w:szCs w:val="24"/>
        </w:rPr>
        <w:t xml:space="preserve">（6）承包人若因自身原因为加快进度或施工便利等而导致的设计变更，其措施费已含在投标报价中。 </w:t>
      </w:r>
    </w:p>
    <w:p w14:paraId="58459140">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68.3 </w:t>
      </w:r>
      <w:r>
        <w:rPr>
          <w:rFonts w:hint="eastAsia" w:ascii="仿宋" w:hAnsi="仿宋" w:eastAsia="仿宋" w:cs="仿宋"/>
          <w:kern w:val="0"/>
          <w:sz w:val="24"/>
          <w:szCs w:val="24"/>
        </w:rPr>
        <w:t>合同价款的调整事件</w:t>
      </w:r>
    </w:p>
    <w:p w14:paraId="080C398D">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□按通用条款规定的调整事件。</w:t>
      </w:r>
    </w:p>
    <w:p w14:paraId="57CAE49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按合同相关专用条款要求</w:t>
      </w:r>
    </w:p>
    <w:p w14:paraId="18E7F6AD">
      <w:pPr>
        <w:spacing w:line="360" w:lineRule="auto"/>
        <w:ind w:firstLine="420" w:firstLineChars="175"/>
        <w:rPr>
          <w:rFonts w:ascii="仿宋" w:hAnsi="仿宋" w:eastAsia="仿宋" w:cs="仿宋"/>
          <w:kern w:val="0"/>
          <w:sz w:val="24"/>
          <w:szCs w:val="24"/>
        </w:rPr>
      </w:pPr>
      <w:bookmarkStart w:id="2971" w:name="_Toc25076"/>
      <w:bookmarkStart w:id="2972" w:name="_Toc8743"/>
      <w:r>
        <w:rPr>
          <w:rFonts w:ascii="仿宋" w:hAnsi="仿宋" w:eastAsia="仿宋" w:cs="仿宋"/>
          <w:kern w:val="0"/>
          <w:sz w:val="24"/>
          <w:szCs w:val="24"/>
        </w:rPr>
        <w:t>68.3</w:t>
      </w:r>
      <w:r>
        <w:rPr>
          <w:rFonts w:hint="eastAsia" w:ascii="仿宋" w:hAnsi="仿宋" w:eastAsia="仿宋" w:cs="仿宋"/>
          <w:kern w:val="0"/>
          <w:sz w:val="24"/>
          <w:szCs w:val="24"/>
        </w:rPr>
        <w:t>（</w:t>
      </w:r>
      <w:r>
        <w:rPr>
          <w:rFonts w:ascii="仿宋" w:hAnsi="仿宋" w:eastAsia="仿宋" w:cs="仿宋"/>
          <w:kern w:val="0"/>
          <w:sz w:val="24"/>
          <w:szCs w:val="24"/>
        </w:rPr>
        <w:t>9</w:t>
      </w:r>
      <w:r>
        <w:rPr>
          <w:rFonts w:hint="eastAsia" w:ascii="仿宋" w:hAnsi="仿宋" w:eastAsia="仿宋" w:cs="仿宋"/>
          <w:kern w:val="0"/>
          <w:sz w:val="24"/>
          <w:szCs w:val="24"/>
        </w:rPr>
        <w:t>）调整合同价款的其他事件：</w:t>
      </w:r>
      <w:r>
        <w:rPr>
          <w:rFonts w:hint="eastAsia" w:ascii="仿宋" w:hAnsi="仿宋" w:eastAsia="仿宋" w:cs="仿宋"/>
          <w:kern w:val="0"/>
          <w:sz w:val="24"/>
          <w:szCs w:val="24"/>
          <w:u w:val="single"/>
        </w:rPr>
        <w:t>/</w:t>
      </w:r>
      <w:bookmarkEnd w:id="2971"/>
      <w:bookmarkEnd w:id="2972"/>
    </w:p>
    <w:p w14:paraId="3C9F330E">
      <w:pPr>
        <w:pStyle w:val="3"/>
        <w:tabs>
          <w:tab w:val="left" w:pos="420"/>
        </w:tabs>
        <w:ind w:left="0" w:firstLine="0"/>
        <w:rPr>
          <w:rFonts w:ascii="仿宋" w:hAnsi="仿宋" w:eastAsia="仿宋"/>
          <w:b/>
          <w:bCs/>
          <w:sz w:val="24"/>
          <w:szCs w:val="24"/>
        </w:rPr>
      </w:pPr>
      <w:bookmarkStart w:id="2973" w:name="_Toc26565"/>
      <w:bookmarkStart w:id="2974" w:name="_Toc30852"/>
      <w:bookmarkStart w:id="2975" w:name="_Toc7464"/>
      <w:bookmarkStart w:id="2976" w:name="_Toc469384123"/>
      <w:bookmarkStart w:id="2977" w:name="_Toc25423"/>
      <w:bookmarkStart w:id="2978" w:name="_Toc3800"/>
      <w:bookmarkStart w:id="2979" w:name="_Toc28423"/>
      <w:bookmarkStart w:id="2980" w:name="_Toc18708"/>
      <w:bookmarkStart w:id="2981" w:name="_Toc19906"/>
      <w:bookmarkStart w:id="2982" w:name="_Toc15253"/>
      <w:bookmarkStart w:id="2983" w:name="_Toc10624967"/>
      <w:bookmarkStart w:id="2984" w:name="_Toc15342"/>
      <w:bookmarkStart w:id="2985" w:name="_Toc31334"/>
      <w:bookmarkStart w:id="2986" w:name="_Toc10784"/>
      <w:bookmarkStart w:id="2987" w:name="_Toc29128"/>
      <w:r>
        <w:rPr>
          <w:rFonts w:ascii="仿宋" w:hAnsi="仿宋" w:eastAsia="仿宋" w:cs="仿宋"/>
          <w:b/>
          <w:bCs/>
          <w:sz w:val="24"/>
          <w:szCs w:val="24"/>
        </w:rPr>
        <w:t xml:space="preserve">72. </w:t>
      </w:r>
      <w:r>
        <w:rPr>
          <w:rFonts w:hint="eastAsia" w:ascii="仿宋" w:hAnsi="仿宋" w:eastAsia="仿宋" w:cs="仿宋"/>
          <w:b/>
          <w:bCs/>
          <w:sz w:val="24"/>
          <w:szCs w:val="24"/>
        </w:rPr>
        <w:t>工程变更事件</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14:paraId="4492B50A">
      <w:pPr>
        <w:rPr>
          <w:rFonts w:ascii="仿宋" w:hAnsi="仿宋" w:eastAsia="仿宋" w:cs="Times New Roman"/>
          <w:b/>
          <w:bCs/>
          <w:kern w:val="0"/>
          <w:sz w:val="24"/>
          <w:szCs w:val="24"/>
        </w:rPr>
      </w:pPr>
    </w:p>
    <w:p w14:paraId="46953F58">
      <w:pPr>
        <w:spacing w:line="360" w:lineRule="auto"/>
        <w:ind w:firstLine="420" w:firstLineChars="175"/>
        <w:rPr>
          <w:rFonts w:ascii="仿宋" w:hAnsi="仿宋" w:eastAsia="仿宋" w:cs="Times New Roman"/>
          <w:kern w:val="0"/>
          <w:sz w:val="24"/>
          <w:szCs w:val="24"/>
        </w:rPr>
      </w:pPr>
      <w:bookmarkStart w:id="2988" w:name="_Toc13312"/>
      <w:bookmarkStart w:id="2989" w:name="_Toc13880"/>
      <w:r>
        <w:rPr>
          <w:rFonts w:ascii="仿宋" w:hAnsi="仿宋" w:eastAsia="仿宋" w:cs="仿宋"/>
          <w:kern w:val="0"/>
          <w:sz w:val="24"/>
          <w:szCs w:val="24"/>
        </w:rPr>
        <w:t xml:space="preserve">72.4 </w:t>
      </w:r>
      <w:r>
        <w:rPr>
          <w:rFonts w:hint="eastAsia" w:ascii="仿宋" w:hAnsi="仿宋" w:eastAsia="仿宋" w:cs="仿宋"/>
          <w:kern w:val="0"/>
          <w:sz w:val="24"/>
          <w:szCs w:val="24"/>
        </w:rPr>
        <w:t>调整承包人报价偏差的方法</w:t>
      </w:r>
      <w:bookmarkEnd w:id="2988"/>
      <w:bookmarkEnd w:id="2989"/>
    </w:p>
    <w:p w14:paraId="3DD0ADA1">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□按通用条款的规定调整。</w:t>
      </w:r>
    </w:p>
    <w:p w14:paraId="2509ED6D">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☑按照下列方法调整：如承包人投标价分部分项清单项目填报的综合单价与发包人招标控制价相应清单项目的综合单价发生偏差时，结算时则按以下规定调整：</w:t>
      </w:r>
    </w:p>
    <w:p w14:paraId="4CE96EF2">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当P0&lt;P1×(1-10%)时，如Q1&gt;Q0时，该分部分项工程费结算价S=Q1×P0；如Q1≤Q0时，该分部分项工程费结算价S=Q0×P0-(Q0-Q1)×P1×(1-L)；</w:t>
      </w:r>
    </w:p>
    <w:p w14:paraId="2AD27510">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式中S--调整后的某一分部分项工程费结算价；</w:t>
      </w:r>
    </w:p>
    <w:p w14:paraId="49E45C10">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xml:space="preserve">    </w:t>
      </w:r>
      <w:bookmarkStart w:id="2990" w:name="_Toc17016"/>
      <w:bookmarkStart w:id="2991" w:name="_Toc22754"/>
      <w:r>
        <w:rPr>
          <w:rFonts w:hint="eastAsia" w:ascii="仿宋" w:hAnsi="仿宋" w:eastAsia="仿宋" w:cs="仿宋"/>
          <w:sz w:val="24"/>
          <w:szCs w:val="24"/>
        </w:rPr>
        <w:t>Q1——最终完成的工程量；</w:t>
      </w:r>
      <w:bookmarkEnd w:id="2990"/>
      <w:bookmarkEnd w:id="2991"/>
    </w:p>
    <w:p w14:paraId="1D0D6152">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xml:space="preserve">    </w:t>
      </w:r>
      <w:bookmarkStart w:id="2992" w:name="_Toc7772"/>
      <w:bookmarkStart w:id="2993" w:name="_Toc32177"/>
      <w:r>
        <w:rPr>
          <w:rFonts w:hint="eastAsia" w:ascii="仿宋" w:hAnsi="仿宋" w:eastAsia="仿宋" w:cs="仿宋"/>
          <w:sz w:val="24"/>
          <w:szCs w:val="24"/>
        </w:rPr>
        <w:t>Q0——工程量清单中开列的工程量；</w:t>
      </w:r>
      <w:bookmarkEnd w:id="2992"/>
      <w:bookmarkEnd w:id="2993"/>
    </w:p>
    <w:p w14:paraId="03E8C495">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xml:space="preserve">    </w:t>
      </w:r>
      <w:bookmarkStart w:id="2994" w:name="_Toc9041"/>
      <w:bookmarkStart w:id="2995" w:name="_Toc22138"/>
      <w:r>
        <w:rPr>
          <w:rFonts w:hint="eastAsia" w:ascii="仿宋" w:hAnsi="仿宋" w:eastAsia="仿宋" w:cs="仿宋"/>
          <w:sz w:val="24"/>
          <w:szCs w:val="24"/>
        </w:rPr>
        <w:t>P0——承包人在工程量清单中填报的综合单价；</w:t>
      </w:r>
      <w:bookmarkEnd w:id="2994"/>
      <w:bookmarkEnd w:id="2995"/>
    </w:p>
    <w:p w14:paraId="60C519E0">
      <w:pPr>
        <w:pStyle w:val="22"/>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xml:space="preserve">    </w:t>
      </w:r>
      <w:bookmarkStart w:id="2996" w:name="_Toc26034"/>
      <w:bookmarkStart w:id="2997" w:name="_Toc1788"/>
      <w:r>
        <w:rPr>
          <w:rFonts w:hint="eastAsia" w:ascii="仿宋" w:hAnsi="仿宋" w:eastAsia="仿宋" w:cs="仿宋"/>
          <w:sz w:val="24"/>
          <w:szCs w:val="24"/>
        </w:rPr>
        <w:t>P1——招标控制价的综合单价；</w:t>
      </w:r>
      <w:bookmarkEnd w:id="2996"/>
      <w:bookmarkEnd w:id="2997"/>
    </w:p>
    <w:p w14:paraId="2E83FC1E">
      <w:pPr>
        <w:ind w:firstLine="840" w:firstLineChars="350"/>
        <w:rPr>
          <w:rFonts w:ascii="仿宋" w:hAnsi="仿宋" w:eastAsia="仿宋" w:cs="仿宋"/>
          <w:sz w:val="24"/>
          <w:szCs w:val="24"/>
        </w:rPr>
      </w:pPr>
      <w:bookmarkStart w:id="2998" w:name="_Toc27722"/>
      <w:bookmarkStart w:id="2999" w:name="_Toc130"/>
      <w:r>
        <w:rPr>
          <w:rFonts w:ascii="仿宋" w:hAnsi="仿宋" w:eastAsia="仿宋" w:cs="仿宋"/>
          <w:sz w:val="24"/>
          <w:szCs w:val="24"/>
        </w:rPr>
        <w:t>L——</w:t>
      </w:r>
      <w:r>
        <w:rPr>
          <w:rFonts w:hint="eastAsia" w:ascii="仿宋" w:hAnsi="仿宋" w:eastAsia="仿宋" w:cs="仿宋"/>
          <w:sz w:val="24"/>
          <w:szCs w:val="24"/>
        </w:rPr>
        <w:t>承包人的投标下浮率。</w:t>
      </w:r>
      <w:bookmarkEnd w:id="2998"/>
      <w:bookmarkEnd w:id="2999"/>
    </w:p>
    <w:p w14:paraId="09FB27A3">
      <w:pPr>
        <w:pStyle w:val="22"/>
      </w:pPr>
    </w:p>
    <w:p w14:paraId="7FA38775">
      <w:pPr>
        <w:pStyle w:val="22"/>
        <w:spacing w:line="360" w:lineRule="auto"/>
        <w:outlineLvl w:val="1"/>
        <w:rPr>
          <w:rFonts w:ascii="仿宋" w:hAnsi="仿宋" w:eastAsia="仿宋"/>
          <w:b/>
          <w:bCs/>
          <w:sz w:val="24"/>
          <w:szCs w:val="24"/>
        </w:rPr>
      </w:pPr>
      <w:bookmarkStart w:id="3000" w:name="_Toc18710"/>
      <w:bookmarkStart w:id="3001" w:name="_Toc10624968"/>
      <w:bookmarkStart w:id="3002" w:name="_Toc7713"/>
      <w:bookmarkStart w:id="3003" w:name="_Toc10670"/>
      <w:bookmarkStart w:id="3004" w:name="_Toc4529"/>
      <w:bookmarkStart w:id="3005" w:name="_Toc21996"/>
      <w:bookmarkStart w:id="3006" w:name="_Toc24444"/>
      <w:bookmarkStart w:id="3007" w:name="_Toc15108"/>
      <w:bookmarkStart w:id="3008" w:name="_Toc11631"/>
      <w:bookmarkStart w:id="3009" w:name="_Toc8609"/>
      <w:bookmarkStart w:id="3010" w:name="_Toc27935"/>
      <w:bookmarkStart w:id="3011" w:name="_Toc469384124"/>
      <w:bookmarkStart w:id="3012" w:name="_Toc16676"/>
      <w:r>
        <w:rPr>
          <w:rFonts w:ascii="仿宋" w:hAnsi="仿宋" w:eastAsia="仿宋" w:cs="仿宋"/>
          <w:b/>
          <w:bCs/>
          <w:sz w:val="24"/>
          <w:szCs w:val="24"/>
        </w:rPr>
        <w:t xml:space="preserve">73. </w:t>
      </w:r>
      <w:r>
        <w:rPr>
          <w:rFonts w:hint="eastAsia" w:ascii="仿宋" w:hAnsi="仿宋" w:eastAsia="仿宋" w:cs="仿宋"/>
          <w:b/>
          <w:bCs/>
          <w:sz w:val="24"/>
          <w:szCs w:val="24"/>
        </w:rPr>
        <w:t>工程量偏差事件</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14:paraId="59E09C65">
      <w:pPr>
        <w:rPr>
          <w:rFonts w:ascii="仿宋" w:hAnsi="仿宋" w:eastAsia="仿宋" w:cs="Times New Roman"/>
          <w:kern w:val="0"/>
          <w:sz w:val="24"/>
          <w:szCs w:val="24"/>
        </w:rPr>
      </w:pPr>
    </w:p>
    <w:p w14:paraId="177766D7">
      <w:pPr>
        <w:spacing w:line="360" w:lineRule="auto"/>
        <w:ind w:firstLine="420" w:firstLineChars="175"/>
        <w:rPr>
          <w:rFonts w:ascii="仿宋" w:hAnsi="仿宋" w:eastAsia="仿宋" w:cs="Times New Roman"/>
          <w:kern w:val="0"/>
          <w:sz w:val="24"/>
          <w:szCs w:val="24"/>
        </w:rPr>
      </w:pPr>
      <w:bookmarkStart w:id="3013" w:name="_Toc9885"/>
      <w:bookmarkStart w:id="3014" w:name="_Toc11677"/>
      <w:r>
        <w:rPr>
          <w:rFonts w:ascii="仿宋" w:hAnsi="仿宋" w:eastAsia="仿宋" w:cs="仿宋"/>
          <w:kern w:val="0"/>
          <w:sz w:val="24"/>
          <w:szCs w:val="24"/>
        </w:rPr>
        <w:t xml:space="preserve">73.2 </w:t>
      </w:r>
      <w:r>
        <w:rPr>
          <w:rFonts w:hint="eastAsia" w:ascii="仿宋" w:hAnsi="仿宋" w:eastAsia="仿宋" w:cs="仿宋"/>
          <w:kern w:val="0"/>
          <w:sz w:val="24"/>
          <w:szCs w:val="24"/>
        </w:rPr>
        <w:t>调整分部分项工程费的方法</w:t>
      </w:r>
      <w:bookmarkEnd w:id="3013"/>
      <w:bookmarkEnd w:id="3014"/>
    </w:p>
    <w:p w14:paraId="381C0101">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调整结算分部分项工程费：</w:t>
      </w:r>
    </w:p>
    <w:p w14:paraId="607B6E60">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□按通用条款的规定调整。</w:t>
      </w:r>
    </w:p>
    <w:p w14:paraId="77B0FBE2">
      <w:pPr>
        <w:numPr>
          <w:ilvl w:val="255"/>
          <w:numId w:val="0"/>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☑按照下列方法调整：</w:t>
      </w:r>
    </w:p>
    <w:p w14:paraId="02CC37CE">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对于某一分部分项工程项目，若工程量发生偏差时，应按照下列规定调整:</w:t>
      </w:r>
    </w:p>
    <w:p w14:paraId="22A7CB21">
      <w:pPr>
        <w:numPr>
          <w:ilvl w:val="255"/>
          <w:numId w:val="0"/>
        </w:num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1、当</w:t>
      </w:r>
      <w:r>
        <w:rPr>
          <w:rFonts w:hint="eastAsia" w:ascii="仿宋" w:hAnsi="仿宋" w:eastAsia="仿宋" w:cs="仿宋"/>
          <w:sz w:val="24"/>
          <w:szCs w:val="24"/>
          <w:u w:val="single"/>
        </w:rPr>
        <w:t>P1×(1-10%)≤</w:t>
      </w:r>
      <w:r>
        <w:rPr>
          <w:rFonts w:hint="eastAsia" w:ascii="仿宋" w:hAnsi="仿宋" w:eastAsia="仿宋" w:cs="仿宋"/>
          <w:kern w:val="0"/>
          <w:sz w:val="24"/>
          <w:szCs w:val="24"/>
          <w:u w:val="single"/>
        </w:rPr>
        <w:t>P0</w:t>
      </w:r>
      <w:r>
        <w:rPr>
          <w:rFonts w:hint="eastAsia" w:ascii="仿宋" w:hAnsi="仿宋" w:eastAsia="仿宋" w:cs="仿宋"/>
          <w:sz w:val="24"/>
          <w:szCs w:val="24"/>
          <w:u w:val="single"/>
        </w:rPr>
        <w:t>≤P1</w:t>
      </w:r>
      <w:r>
        <w:rPr>
          <w:rFonts w:hint="eastAsia" w:ascii="仿宋" w:hAnsi="仿宋" w:eastAsia="仿宋" w:cs="仿宋"/>
          <w:kern w:val="0"/>
          <w:sz w:val="24"/>
          <w:szCs w:val="24"/>
          <w:u w:val="single"/>
        </w:rPr>
        <w:t>时,该分部分项工程费结算价S=Q1×P0；</w:t>
      </w:r>
    </w:p>
    <w:p w14:paraId="3DC54778">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2、当</w:t>
      </w:r>
      <w:r>
        <w:rPr>
          <w:rFonts w:hint="eastAsia" w:ascii="仿宋" w:hAnsi="仿宋" w:eastAsia="仿宋" w:cs="仿宋"/>
          <w:sz w:val="24"/>
          <w:szCs w:val="24"/>
          <w:u w:val="single"/>
        </w:rPr>
        <w:t>P0&lt;P1×(1-10%)</w:t>
      </w:r>
      <w:r>
        <w:rPr>
          <w:rFonts w:hint="eastAsia" w:ascii="仿宋" w:hAnsi="仿宋" w:eastAsia="仿宋" w:cs="仿宋"/>
          <w:kern w:val="0"/>
          <w:sz w:val="24"/>
          <w:szCs w:val="24"/>
          <w:u w:val="single"/>
        </w:rPr>
        <w:t>时,该分部分项工程费结算价按专用条款72.4规定调整;</w:t>
      </w:r>
    </w:p>
    <w:p w14:paraId="0AED8782">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u w:val="single"/>
        </w:rPr>
        <w:t>式中S——调整后的某一分部分项工程费结算价；</w:t>
      </w:r>
    </w:p>
    <w:p w14:paraId="5CC063CE">
      <w:pPr>
        <w:spacing w:line="360" w:lineRule="auto"/>
        <w:ind w:firstLine="420" w:firstLineChars="175"/>
        <w:rPr>
          <w:rFonts w:ascii="仿宋" w:hAnsi="仿宋" w:eastAsia="仿宋" w:cs="仿宋"/>
          <w:kern w:val="0"/>
          <w:sz w:val="24"/>
          <w:szCs w:val="24"/>
          <w:u w:val="single"/>
        </w:rPr>
      </w:pPr>
      <w:bookmarkStart w:id="3015" w:name="_Toc3332"/>
      <w:bookmarkStart w:id="3016" w:name="_Toc20297"/>
      <w:r>
        <w:rPr>
          <w:rFonts w:hint="eastAsia" w:ascii="仿宋" w:hAnsi="仿宋" w:eastAsia="仿宋" w:cs="仿宋"/>
          <w:sz w:val="24"/>
          <w:szCs w:val="24"/>
          <w:u w:val="single"/>
        </w:rPr>
        <w:t>Q1——最终完成的工程量；</w:t>
      </w:r>
      <w:bookmarkEnd w:id="3015"/>
      <w:bookmarkEnd w:id="3016"/>
    </w:p>
    <w:p w14:paraId="37BF59D3">
      <w:pPr>
        <w:spacing w:line="360" w:lineRule="auto"/>
        <w:ind w:firstLine="420" w:firstLineChars="175"/>
        <w:rPr>
          <w:rFonts w:ascii="仿宋" w:hAnsi="仿宋" w:eastAsia="仿宋" w:cs="仿宋"/>
          <w:kern w:val="0"/>
          <w:sz w:val="24"/>
          <w:szCs w:val="24"/>
          <w:u w:val="single"/>
        </w:rPr>
      </w:pPr>
      <w:bookmarkStart w:id="3017" w:name="_Toc9462"/>
      <w:bookmarkStart w:id="3018" w:name="_Toc28207"/>
      <w:r>
        <w:rPr>
          <w:rFonts w:hint="eastAsia" w:ascii="仿宋" w:hAnsi="仿宋" w:eastAsia="仿宋" w:cs="仿宋"/>
          <w:kern w:val="0"/>
          <w:sz w:val="24"/>
          <w:szCs w:val="24"/>
          <w:u w:val="single"/>
        </w:rPr>
        <w:t>Q0——工程量清单中开列的工程量；</w:t>
      </w:r>
      <w:bookmarkEnd w:id="3017"/>
      <w:bookmarkEnd w:id="3018"/>
    </w:p>
    <w:p w14:paraId="33776605">
      <w:pPr>
        <w:spacing w:line="360" w:lineRule="auto"/>
        <w:ind w:firstLine="420" w:firstLineChars="175"/>
        <w:rPr>
          <w:rFonts w:ascii="仿宋" w:hAnsi="仿宋" w:eastAsia="仿宋" w:cs="仿宋"/>
          <w:kern w:val="0"/>
          <w:sz w:val="24"/>
          <w:szCs w:val="24"/>
          <w:u w:val="single"/>
        </w:rPr>
      </w:pPr>
      <w:bookmarkStart w:id="3019" w:name="_Toc28910"/>
      <w:bookmarkStart w:id="3020" w:name="_Toc29181"/>
      <w:r>
        <w:rPr>
          <w:rFonts w:hint="eastAsia" w:ascii="仿宋" w:hAnsi="仿宋" w:eastAsia="仿宋" w:cs="仿宋"/>
          <w:kern w:val="0"/>
          <w:sz w:val="24"/>
          <w:szCs w:val="24"/>
          <w:u w:val="single"/>
        </w:rPr>
        <w:t>P0——承包人在工程量清单中填报的综合单价；</w:t>
      </w:r>
      <w:bookmarkEnd w:id="3019"/>
      <w:bookmarkEnd w:id="3020"/>
    </w:p>
    <w:p w14:paraId="3A6622AF">
      <w:pPr>
        <w:spacing w:line="360" w:lineRule="auto"/>
        <w:ind w:firstLine="420" w:firstLineChars="175"/>
        <w:rPr>
          <w:u w:val="single"/>
        </w:rPr>
      </w:pPr>
      <w:bookmarkStart w:id="3021" w:name="_Toc9751"/>
      <w:bookmarkStart w:id="3022" w:name="_Toc11064"/>
      <w:r>
        <w:rPr>
          <w:rFonts w:hint="eastAsia" w:ascii="仿宋" w:hAnsi="仿宋" w:eastAsia="仿宋" w:cs="仿宋"/>
          <w:kern w:val="0"/>
          <w:sz w:val="24"/>
          <w:szCs w:val="24"/>
          <w:u w:val="single"/>
        </w:rPr>
        <w:t>P1——</w:t>
      </w:r>
      <w:r>
        <w:rPr>
          <w:rFonts w:hint="eastAsia" w:ascii="仿宋" w:hAnsi="仿宋" w:eastAsia="仿宋" w:cs="仿宋"/>
          <w:sz w:val="24"/>
          <w:szCs w:val="24"/>
          <w:u w:val="single"/>
        </w:rPr>
        <w:t>招标控制价的综合单价</w:t>
      </w:r>
      <w:r>
        <w:rPr>
          <w:rFonts w:hint="eastAsia" w:ascii="仿宋" w:hAnsi="仿宋" w:eastAsia="仿宋" w:cs="仿宋"/>
          <w:kern w:val="0"/>
          <w:sz w:val="24"/>
          <w:szCs w:val="24"/>
          <w:u w:val="single"/>
        </w:rPr>
        <w:t>；</w:t>
      </w:r>
      <w:bookmarkEnd w:id="3021"/>
      <w:bookmarkEnd w:id="3022"/>
    </w:p>
    <w:p w14:paraId="7FD24061">
      <w:pPr>
        <w:spacing w:line="360" w:lineRule="auto"/>
        <w:ind w:firstLine="420" w:firstLineChars="175"/>
        <w:rPr>
          <w:rFonts w:ascii="仿宋" w:hAnsi="仿宋" w:eastAsia="仿宋" w:cs="仿宋"/>
          <w:kern w:val="0"/>
          <w:sz w:val="24"/>
          <w:szCs w:val="24"/>
          <w:u w:val="single"/>
        </w:rPr>
      </w:pPr>
      <w:bookmarkStart w:id="3023" w:name="_Toc27371"/>
      <w:bookmarkStart w:id="3024" w:name="_Toc21046"/>
      <w:r>
        <w:rPr>
          <w:rFonts w:hint="eastAsia" w:ascii="仿宋" w:hAnsi="仿宋" w:eastAsia="仿宋" w:cs="仿宋"/>
          <w:kern w:val="0"/>
          <w:sz w:val="24"/>
          <w:szCs w:val="24"/>
          <w:u w:val="single"/>
        </w:rPr>
        <w:t>L——承包人的投标下浮率。</w:t>
      </w:r>
      <w:bookmarkEnd w:id="3023"/>
      <w:bookmarkEnd w:id="3024"/>
    </w:p>
    <w:p w14:paraId="3B4A2141">
      <w:pPr>
        <w:ind w:firstLine="420" w:firstLineChars="175"/>
        <w:rPr>
          <w:rFonts w:ascii="仿宋" w:hAnsi="仿宋" w:eastAsia="仿宋" w:cs="Times New Roman"/>
          <w:kern w:val="0"/>
          <w:sz w:val="24"/>
          <w:szCs w:val="24"/>
        </w:rPr>
      </w:pPr>
    </w:p>
    <w:p w14:paraId="73BC857D">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73.3 </w:t>
      </w:r>
      <w:r>
        <w:rPr>
          <w:rFonts w:hint="eastAsia" w:ascii="仿宋" w:hAnsi="仿宋" w:eastAsia="仿宋" w:cs="仿宋"/>
          <w:kern w:val="0"/>
          <w:sz w:val="24"/>
          <w:szCs w:val="24"/>
        </w:rPr>
        <w:t>调整措施项目费的方法</w:t>
      </w:r>
    </w:p>
    <w:p w14:paraId="722CDD88">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调整结算措施项目费：</w:t>
      </w:r>
    </w:p>
    <w:p w14:paraId="3248E181">
      <w:pPr>
        <w:spacing w:line="360" w:lineRule="auto"/>
        <w:ind w:firstLine="420" w:firstLineChars="175"/>
        <w:rPr>
          <w:rFonts w:ascii="仿宋" w:hAnsi="仿宋" w:eastAsia="仿宋" w:cs="Times New Roman"/>
          <w:kern w:val="0"/>
          <w:sz w:val="24"/>
          <w:szCs w:val="24"/>
        </w:rPr>
      </w:pPr>
      <w:r>
        <w:rPr>
          <w:rFonts w:hint="eastAsia" w:ascii="宋体" w:hAnsi="宋体"/>
          <w:kern w:val="0"/>
          <w:sz w:val="24"/>
        </w:rPr>
        <w:t>√</w:t>
      </w:r>
      <w:r>
        <w:rPr>
          <w:rFonts w:hint="eastAsia" w:ascii="仿宋" w:hAnsi="仿宋" w:eastAsia="仿宋" w:cs="仿宋"/>
          <w:kern w:val="0"/>
          <w:sz w:val="24"/>
          <w:szCs w:val="24"/>
        </w:rPr>
        <w:t>按通用条款的规定调整。</w:t>
      </w:r>
    </w:p>
    <w:p w14:paraId="2305756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□按照下列方法调整：</w:t>
      </w:r>
      <w:r>
        <w:rPr>
          <w:rFonts w:hint="eastAsia" w:ascii="仿宋" w:hAnsi="仿宋" w:eastAsia="仿宋" w:cs="仿宋"/>
          <w:kern w:val="0"/>
          <w:sz w:val="24"/>
          <w:szCs w:val="24"/>
          <w:u w:val="single"/>
        </w:rPr>
        <w:t>/</w:t>
      </w:r>
    </w:p>
    <w:p w14:paraId="5CCBD8F5">
      <w:pPr>
        <w:ind w:firstLine="420" w:firstLineChars="175"/>
        <w:rPr>
          <w:rFonts w:ascii="仿宋" w:hAnsi="仿宋" w:eastAsia="仿宋" w:cs="Times New Roman"/>
          <w:kern w:val="0"/>
          <w:sz w:val="24"/>
          <w:szCs w:val="24"/>
        </w:rPr>
      </w:pPr>
    </w:p>
    <w:p w14:paraId="7D7A972D">
      <w:pPr>
        <w:pStyle w:val="3"/>
        <w:tabs>
          <w:tab w:val="left" w:pos="420"/>
        </w:tabs>
        <w:ind w:left="0" w:firstLine="0"/>
        <w:rPr>
          <w:rFonts w:ascii="仿宋" w:hAnsi="仿宋" w:eastAsia="仿宋"/>
          <w:b/>
          <w:bCs/>
          <w:sz w:val="24"/>
          <w:szCs w:val="24"/>
        </w:rPr>
      </w:pPr>
      <w:bookmarkStart w:id="3025" w:name="_Toc12939"/>
      <w:bookmarkStart w:id="3026" w:name="_Toc5141"/>
      <w:bookmarkStart w:id="3027" w:name="_Toc2649"/>
      <w:bookmarkStart w:id="3028" w:name="_Toc23029"/>
      <w:bookmarkStart w:id="3029" w:name="_Toc14942"/>
      <w:bookmarkStart w:id="3030" w:name="_Toc27852"/>
      <w:bookmarkStart w:id="3031" w:name="_Toc469384125"/>
      <w:bookmarkStart w:id="3032" w:name="_Toc10624969"/>
      <w:bookmarkStart w:id="3033" w:name="_Toc12655"/>
      <w:bookmarkStart w:id="3034" w:name="_Toc25417"/>
      <w:bookmarkStart w:id="3035" w:name="_Toc27304"/>
      <w:bookmarkStart w:id="3036" w:name="_Toc25879"/>
      <w:bookmarkStart w:id="3037" w:name="_Toc19099"/>
      <w:bookmarkStart w:id="3038" w:name="_Toc13945"/>
      <w:bookmarkStart w:id="3039" w:name="_Toc30194"/>
      <w:r>
        <w:rPr>
          <w:rFonts w:ascii="仿宋" w:hAnsi="仿宋" w:eastAsia="仿宋" w:cs="仿宋"/>
          <w:b/>
          <w:bCs/>
          <w:sz w:val="24"/>
          <w:szCs w:val="24"/>
        </w:rPr>
        <w:t xml:space="preserve">75. </w:t>
      </w:r>
      <w:r>
        <w:rPr>
          <w:rFonts w:hint="eastAsia" w:ascii="仿宋" w:hAnsi="仿宋" w:eastAsia="仿宋" w:cs="仿宋"/>
          <w:b/>
          <w:bCs/>
          <w:sz w:val="24"/>
          <w:szCs w:val="24"/>
        </w:rPr>
        <w:t>现场签证事件</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44E00B43">
      <w:pPr>
        <w:rPr>
          <w:rFonts w:ascii="仿宋" w:hAnsi="仿宋" w:eastAsia="仿宋" w:cs="Times New Roman"/>
          <w:kern w:val="0"/>
          <w:sz w:val="24"/>
          <w:szCs w:val="24"/>
        </w:rPr>
      </w:pPr>
    </w:p>
    <w:p w14:paraId="72976A5D">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75.3 </w:t>
      </w:r>
      <w:r>
        <w:rPr>
          <w:rFonts w:hint="eastAsia" w:ascii="仿宋" w:hAnsi="仿宋" w:eastAsia="仿宋" w:cs="仿宋"/>
          <w:kern w:val="0"/>
          <w:sz w:val="24"/>
          <w:szCs w:val="24"/>
        </w:rPr>
        <w:t>现场签证报告的确认</w:t>
      </w:r>
    </w:p>
    <w:p w14:paraId="7AFFA6D8">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提交现场签证报告的时间：</w:t>
      </w:r>
    </w:p>
    <w:p w14:paraId="081EE26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□按通用条款的规定的时间提交。</w:t>
      </w:r>
    </w:p>
    <w:p w14:paraId="239A3DAF">
      <w:pPr>
        <w:spacing w:line="360" w:lineRule="auto"/>
        <w:ind w:firstLine="420" w:firstLineChars="175"/>
        <w:rPr>
          <w:rFonts w:ascii="仿宋" w:hAnsi="仿宋" w:eastAsia="仿宋" w:cs="仿宋"/>
          <w:kern w:val="0"/>
          <w:sz w:val="24"/>
          <w:szCs w:val="24"/>
        </w:rPr>
      </w:pPr>
      <w:r>
        <w:rPr>
          <w:rFonts w:hint="eastAsia" w:ascii="宋体" w:hAnsi="宋体"/>
          <w:kern w:val="0"/>
          <w:sz w:val="24"/>
        </w:rPr>
        <w:t>√</w:t>
      </w: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每月21号前向监理工程师报送，监理工程师确认的时间为每月25日前。</w:t>
      </w:r>
    </w:p>
    <w:p w14:paraId="4152881F">
      <w:pPr>
        <w:spacing w:line="360" w:lineRule="auto"/>
        <w:ind w:firstLine="420" w:firstLineChars="175"/>
        <w:rPr>
          <w:rFonts w:ascii="仿宋" w:hAnsi="仿宋" w:eastAsia="仿宋" w:cs="仿宋"/>
          <w:kern w:val="0"/>
          <w:sz w:val="24"/>
          <w:szCs w:val="24"/>
        </w:rPr>
      </w:pPr>
    </w:p>
    <w:p w14:paraId="2E07EDBC">
      <w:pPr>
        <w:pStyle w:val="3"/>
        <w:tabs>
          <w:tab w:val="left" w:pos="420"/>
        </w:tabs>
        <w:ind w:left="0" w:firstLine="0"/>
        <w:rPr>
          <w:rFonts w:ascii="仿宋" w:hAnsi="仿宋" w:eastAsia="仿宋"/>
          <w:b/>
          <w:bCs/>
          <w:sz w:val="24"/>
          <w:szCs w:val="24"/>
        </w:rPr>
      </w:pPr>
      <w:bookmarkStart w:id="3040" w:name="_Toc13770"/>
      <w:bookmarkStart w:id="3041" w:name="_Toc19333"/>
      <w:bookmarkStart w:id="3042" w:name="_Toc31403"/>
      <w:bookmarkStart w:id="3043" w:name="_Toc13645"/>
      <w:bookmarkStart w:id="3044" w:name="_Toc8068"/>
      <w:bookmarkStart w:id="3045" w:name="_Toc9473"/>
      <w:bookmarkStart w:id="3046" w:name="_Toc28746"/>
      <w:bookmarkStart w:id="3047" w:name="_Toc21180"/>
      <w:bookmarkStart w:id="3048" w:name="_Toc8601"/>
      <w:bookmarkStart w:id="3049" w:name="_Toc3723"/>
      <w:bookmarkStart w:id="3050" w:name="_Toc22729"/>
      <w:bookmarkStart w:id="3051" w:name="_Toc10624970"/>
      <w:bookmarkStart w:id="3052" w:name="_Toc469384126"/>
      <w:bookmarkStart w:id="3053" w:name="_Toc30683"/>
      <w:bookmarkStart w:id="3054" w:name="_Toc29045"/>
      <w:r>
        <w:rPr>
          <w:rFonts w:hint="eastAsia" w:ascii="仿宋" w:hAnsi="仿宋" w:eastAsia="仿宋" w:cs="仿宋"/>
          <w:b/>
          <w:bCs/>
          <w:sz w:val="24"/>
          <w:szCs w:val="24"/>
        </w:rPr>
        <w:t>★</w:t>
      </w:r>
      <w:r>
        <w:rPr>
          <w:rFonts w:ascii="仿宋" w:hAnsi="仿宋" w:eastAsia="仿宋" w:cs="仿宋"/>
          <w:b/>
          <w:bCs/>
          <w:sz w:val="24"/>
          <w:szCs w:val="24"/>
        </w:rPr>
        <w:t xml:space="preserve">76. </w:t>
      </w:r>
      <w:r>
        <w:rPr>
          <w:rFonts w:hint="eastAsia" w:ascii="仿宋" w:hAnsi="仿宋" w:eastAsia="仿宋" w:cs="仿宋"/>
          <w:b/>
          <w:bCs/>
          <w:sz w:val="24"/>
          <w:szCs w:val="24"/>
        </w:rPr>
        <w:t>物价涨落事件</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14A23FD2">
      <w:pPr>
        <w:spacing w:line="360" w:lineRule="auto"/>
        <w:jc w:val="left"/>
        <w:rPr>
          <w:rFonts w:ascii="仿宋" w:hAnsi="仿宋" w:eastAsia="仿宋" w:cs="仿宋"/>
          <w:kern w:val="0"/>
          <w:sz w:val="24"/>
          <w:szCs w:val="24"/>
        </w:rPr>
      </w:pPr>
    </w:p>
    <w:p w14:paraId="363380D2">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因市场价格波动调整合同价格，采用以下第</w:t>
      </w:r>
      <w:r>
        <w:rPr>
          <w:rFonts w:hint="eastAsia" w:eastAsia="仿宋_GB2312" w:cs="Times New Roman"/>
          <w:sz w:val="30"/>
          <w:szCs w:val="30"/>
          <w:u w:val="single"/>
        </w:rPr>
        <w:t>2</w:t>
      </w:r>
      <w:r>
        <w:rPr>
          <w:rFonts w:hint="eastAsia" w:ascii="仿宋" w:hAnsi="仿宋" w:eastAsia="仿宋" w:cs="仿宋"/>
          <w:kern w:val="0"/>
          <w:sz w:val="24"/>
          <w:szCs w:val="24"/>
        </w:rPr>
        <w:t>种方式对合同价格进行调整：</w:t>
      </w:r>
    </w:p>
    <w:p w14:paraId="19673814">
      <w:pPr>
        <w:spacing w:line="360" w:lineRule="auto"/>
        <w:ind w:firstLine="480" w:firstLineChars="200"/>
        <w:jc w:val="left"/>
        <w:rPr>
          <w:rFonts w:eastAsia="仿宋_GB2312" w:cs="Times New Roman"/>
          <w:sz w:val="30"/>
          <w:szCs w:val="30"/>
        </w:rPr>
      </w:pPr>
      <w:r>
        <w:rPr>
          <w:rFonts w:hint="eastAsia" w:ascii="仿宋" w:hAnsi="仿宋" w:eastAsia="仿宋" w:cs="仿宋"/>
          <w:kern w:val="0"/>
          <w:sz w:val="24"/>
          <w:szCs w:val="24"/>
        </w:rPr>
        <w:t>第</w:t>
      </w:r>
      <w:r>
        <w:rPr>
          <w:rFonts w:ascii="仿宋" w:hAnsi="仿宋" w:eastAsia="仿宋" w:cs="仿宋"/>
          <w:kern w:val="0"/>
          <w:sz w:val="24"/>
          <w:szCs w:val="24"/>
        </w:rPr>
        <w:t>1</w:t>
      </w:r>
      <w:r>
        <w:rPr>
          <w:rFonts w:hint="eastAsia" w:ascii="仿宋" w:hAnsi="仿宋" w:eastAsia="仿宋" w:cs="仿宋"/>
          <w:kern w:val="0"/>
          <w:sz w:val="24"/>
          <w:szCs w:val="24"/>
        </w:rPr>
        <w:t>种方式：采用造价信息进行价格调整。</w:t>
      </w:r>
    </w:p>
    <w:p w14:paraId="697EC352">
      <w:pPr>
        <w:spacing w:line="360" w:lineRule="auto"/>
        <w:ind w:firstLine="480" w:firstLineChars="200"/>
        <w:jc w:val="left"/>
        <w:rPr>
          <w:rFonts w:eastAsia="仿宋_GB2312" w:cs="Times New Roman"/>
          <w:sz w:val="30"/>
          <w:szCs w:val="30"/>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）关于基准价格的约定：</w:t>
      </w:r>
      <w:r>
        <w:rPr>
          <w:rFonts w:hint="eastAsia" w:eastAsia="仿宋_GB2312" w:cs="Times New Roman"/>
          <w:sz w:val="30"/>
          <w:szCs w:val="30"/>
          <w:u w:val="single"/>
        </w:rPr>
        <w:t>/</w:t>
      </w:r>
      <w:r>
        <w:rPr>
          <w:rFonts w:hint="eastAsia" w:eastAsia="仿宋_GB2312" w:cs="仿宋_GB2312"/>
          <w:sz w:val="30"/>
          <w:szCs w:val="30"/>
        </w:rPr>
        <w:t>。</w:t>
      </w:r>
    </w:p>
    <w:p w14:paraId="1EFEF8E9">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□①承包人在已标价工程量清单或预算书中载明的材料单价低于基准价格的：专用合同条款合同履行期间材料单价涨幅以基准价格为基础超过</w:t>
      </w:r>
      <w:r>
        <w:rPr>
          <w:rFonts w:hint="eastAsia" w:eastAsia="仿宋_GB2312" w:cs="Times New Roman"/>
          <w:sz w:val="30"/>
          <w:szCs w:val="30"/>
          <w:u w:val="single"/>
        </w:rPr>
        <w:t>/</w:t>
      </w:r>
      <w:r>
        <w:rPr>
          <w:rFonts w:ascii="仿宋" w:hAnsi="仿宋" w:eastAsia="仿宋" w:cs="仿宋"/>
          <w:kern w:val="0"/>
          <w:sz w:val="24"/>
          <w:szCs w:val="24"/>
        </w:rPr>
        <w:t>%</w:t>
      </w:r>
      <w:r>
        <w:rPr>
          <w:rFonts w:hint="eastAsia" w:ascii="仿宋" w:hAnsi="仿宋" w:eastAsia="仿宋" w:cs="仿宋"/>
          <w:kern w:val="0"/>
          <w:sz w:val="24"/>
          <w:szCs w:val="24"/>
        </w:rPr>
        <w:t>时，或材料单价跌幅以已标价工程量清单或预算书中载明材料单价为基础超过</w:t>
      </w:r>
      <w:r>
        <w:rPr>
          <w:rFonts w:hint="eastAsia" w:eastAsia="仿宋_GB2312" w:cs="Times New Roman"/>
          <w:sz w:val="30"/>
          <w:szCs w:val="30"/>
          <w:u w:val="single"/>
        </w:rPr>
        <w:t>/</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63705ED8">
      <w:pPr>
        <w:spacing w:line="360" w:lineRule="auto"/>
        <w:ind w:firstLine="480" w:firstLineChars="200"/>
        <w:jc w:val="left"/>
        <w:rPr>
          <w:rFonts w:eastAsia="仿宋_GB2312" w:cs="Times New Roman"/>
          <w:sz w:val="30"/>
          <w:szCs w:val="30"/>
        </w:rPr>
      </w:pPr>
      <w:r>
        <w:rPr>
          <w:rFonts w:hint="eastAsia" w:ascii="仿宋" w:hAnsi="仿宋" w:eastAsia="仿宋" w:cs="仿宋"/>
          <w:kern w:val="0"/>
          <w:sz w:val="24"/>
          <w:szCs w:val="24"/>
        </w:rPr>
        <w:t>调整价格的材料品种：</w:t>
      </w:r>
      <w:r>
        <w:rPr>
          <w:rFonts w:hint="eastAsia" w:eastAsia="仿宋_GB2312" w:cs="Times New Roman"/>
          <w:sz w:val="30"/>
          <w:szCs w:val="30"/>
          <w:u w:val="single"/>
        </w:rPr>
        <w:t>/</w:t>
      </w:r>
    </w:p>
    <w:p w14:paraId="353C4534">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□②承包人在已标价工程量清单或预算书中载明的材料单价高于基准价格的：专用合同条款合同履行期间材料单价跌幅以基准价格为基础超过</w:t>
      </w:r>
      <w:r>
        <w:rPr>
          <w:rFonts w:hint="eastAsia" w:eastAsia="仿宋_GB2312" w:cs="Times New Roman"/>
          <w:sz w:val="30"/>
          <w:szCs w:val="30"/>
          <w:u w:val="single"/>
        </w:rPr>
        <w:t>/</w:t>
      </w:r>
      <w:r>
        <w:rPr>
          <w:rFonts w:ascii="仿宋" w:hAnsi="仿宋" w:eastAsia="仿宋" w:cs="仿宋"/>
          <w:kern w:val="0"/>
          <w:sz w:val="24"/>
          <w:szCs w:val="24"/>
        </w:rPr>
        <w:t>%</w:t>
      </w:r>
      <w:r>
        <w:rPr>
          <w:rFonts w:hint="eastAsia" w:ascii="仿宋" w:hAnsi="仿宋" w:eastAsia="仿宋" w:cs="仿宋"/>
          <w:kern w:val="0"/>
          <w:sz w:val="24"/>
          <w:szCs w:val="24"/>
        </w:rPr>
        <w:t>时，材料单价涨幅以已标价工程量清单或预算书中载明材料单价为基础超过</w:t>
      </w:r>
      <w:r>
        <w:rPr>
          <w:rFonts w:hint="eastAsia" w:eastAsia="仿宋_GB2312" w:cs="Times New Roman"/>
          <w:sz w:val="30"/>
          <w:szCs w:val="30"/>
          <w:u w:val="single"/>
        </w:rPr>
        <w:t>/</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3AA70DB5">
      <w:pPr>
        <w:spacing w:line="360" w:lineRule="auto"/>
        <w:ind w:firstLine="708" w:firstLineChars="295"/>
        <w:jc w:val="left"/>
        <w:rPr>
          <w:rFonts w:eastAsia="仿宋_GB2312" w:cs="Times New Roman"/>
          <w:sz w:val="30"/>
          <w:szCs w:val="30"/>
        </w:rPr>
      </w:pPr>
      <w:r>
        <w:rPr>
          <w:rFonts w:hint="eastAsia" w:ascii="仿宋" w:hAnsi="仿宋" w:eastAsia="仿宋" w:cs="仿宋"/>
          <w:kern w:val="0"/>
          <w:sz w:val="24"/>
          <w:szCs w:val="24"/>
        </w:rPr>
        <w:t>调整价格的材料品种：</w:t>
      </w:r>
      <w:r>
        <w:rPr>
          <w:rFonts w:hint="eastAsia" w:eastAsia="仿宋_GB2312" w:cs="Times New Roman"/>
          <w:sz w:val="30"/>
          <w:szCs w:val="30"/>
          <w:u w:val="single"/>
        </w:rPr>
        <w:t>/</w:t>
      </w:r>
    </w:p>
    <w:p w14:paraId="03542E91">
      <w:pPr>
        <w:spacing w:line="360" w:lineRule="auto"/>
        <w:ind w:firstLine="480" w:firstLineChars="200"/>
        <w:jc w:val="left"/>
        <w:rPr>
          <w:rFonts w:ascii="仿宋" w:hAnsi="仿宋" w:eastAsia="仿宋" w:cs="Times New Roman"/>
          <w:kern w:val="0"/>
          <w:sz w:val="24"/>
          <w:szCs w:val="24"/>
        </w:rPr>
      </w:pPr>
      <w:r>
        <w:rPr>
          <w:rFonts w:hint="eastAsia" w:ascii="仿宋" w:hAnsi="仿宋" w:eastAsia="仿宋" w:cs="仿宋"/>
          <w:kern w:val="0"/>
          <w:sz w:val="24"/>
          <w:szCs w:val="24"/>
        </w:rPr>
        <w:t>□③承包人在已标价工程量清单或预算书中载明的材料单价等于基准单价的：专用合同条款合同履行期间材料单价涨跌幅以基准单价为基础超过±</w:t>
      </w:r>
      <w:r>
        <w:rPr>
          <w:rFonts w:hint="eastAsia" w:eastAsia="仿宋_GB2312" w:cs="Times New Roman"/>
          <w:sz w:val="30"/>
          <w:szCs w:val="30"/>
          <w:u w:val="single"/>
        </w:rPr>
        <w:t>/</w:t>
      </w:r>
      <w:r>
        <w:rPr>
          <w:rFonts w:ascii="仿宋" w:hAnsi="仿宋" w:eastAsia="仿宋" w:cs="仿宋"/>
          <w:kern w:val="0"/>
          <w:sz w:val="24"/>
          <w:szCs w:val="24"/>
        </w:rPr>
        <w:t>%</w:t>
      </w:r>
      <w:r>
        <w:rPr>
          <w:rFonts w:hint="eastAsia" w:ascii="仿宋" w:hAnsi="仿宋" w:eastAsia="仿宋" w:cs="仿宋"/>
          <w:kern w:val="0"/>
          <w:sz w:val="24"/>
          <w:szCs w:val="24"/>
        </w:rPr>
        <w:t>时，其超过部分据实调整。</w:t>
      </w:r>
    </w:p>
    <w:p w14:paraId="49643563">
      <w:pPr>
        <w:spacing w:line="360" w:lineRule="auto"/>
        <w:ind w:firstLine="708" w:firstLineChars="295"/>
        <w:jc w:val="left"/>
        <w:rPr>
          <w:rFonts w:eastAsia="仿宋_GB2312" w:cs="Times New Roman"/>
          <w:sz w:val="30"/>
          <w:szCs w:val="30"/>
        </w:rPr>
      </w:pPr>
      <w:r>
        <w:rPr>
          <w:rFonts w:hint="eastAsia" w:ascii="仿宋" w:hAnsi="仿宋" w:eastAsia="仿宋" w:cs="仿宋"/>
          <w:kern w:val="0"/>
          <w:sz w:val="24"/>
          <w:szCs w:val="24"/>
        </w:rPr>
        <w:t>调整价格的材料品种：</w:t>
      </w:r>
      <w:r>
        <w:rPr>
          <w:rFonts w:hint="eastAsia" w:eastAsia="仿宋_GB2312" w:cs="Times New Roman"/>
          <w:sz w:val="30"/>
          <w:szCs w:val="30"/>
          <w:u w:val="single"/>
        </w:rPr>
        <w:t>/</w:t>
      </w:r>
    </w:p>
    <w:p w14:paraId="50502242">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rPr>
        <w:t>第</w:t>
      </w:r>
      <w:r>
        <w:rPr>
          <w:rFonts w:ascii="仿宋" w:hAnsi="仿宋" w:eastAsia="仿宋" w:cs="仿宋"/>
          <w:kern w:val="0"/>
          <w:sz w:val="24"/>
          <w:szCs w:val="24"/>
        </w:rPr>
        <w:t>2</w:t>
      </w:r>
      <w:r>
        <w:rPr>
          <w:rFonts w:hint="eastAsia" w:ascii="仿宋" w:hAnsi="仿宋" w:eastAsia="仿宋" w:cs="仿宋"/>
          <w:kern w:val="0"/>
          <w:sz w:val="24"/>
          <w:szCs w:val="24"/>
        </w:rPr>
        <w:t>种方式：其他价格调整方式：</w:t>
      </w:r>
      <w:r>
        <w:rPr>
          <w:rFonts w:hint="eastAsia" w:ascii="仿宋" w:hAnsi="仿宋" w:eastAsia="仿宋" w:cs="仿宋"/>
          <w:kern w:val="0"/>
          <w:sz w:val="24"/>
          <w:szCs w:val="24"/>
          <w:u w:val="single"/>
        </w:rPr>
        <w:t>合同履行期间，出现工程造价管理机构发布的工程主要材料价，单价涨跌超过本工程投标报价时相应单价且符合以下规定的，应调整合同价款。承包人承担工料机价格涨跌幅度在5%以内（含5%）的风险，不予调整合同价款；涨跌幅度超过5%以外，可以调整合同价款,但调价的范围仅限于人工、钢筋、钢材（指型材、板材、钢管）、水泥、中砂、碎石、商品砼、石屑、砂浆、电线电缆、砌体、管桩。设备、机械及其他材料费用均不予调整。价款调整的方法如下：</w:t>
      </w:r>
    </w:p>
    <w:p w14:paraId="2784EDEF">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①当工程主要材料价格（人工、钢筋、钢材（指型材、板材、钢管）、水泥、中砂、碎石、商品砼、石屑、砂浆、电线电缆、砌体、管桩）上涨幅度超过5%时，超出5%的部分由发包人承担；当工程主要材料价格（人工、钢筋、钢材（指型材、板材、钢管）、水泥、中砂、碎石、商品砼、石屑、砂浆、电线电缆、砌体、管桩）下跌幅度超过5%时，超出5%的部分由承包人退回发包人。</w:t>
      </w:r>
    </w:p>
    <w:p w14:paraId="53D42DAA">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u w:val="single"/>
        </w:rPr>
        <w:t>②价款调整以各调价工料机的数量乘以单价价差计算。各工料机的数量按该当期实际完成的适用投标单价项目的工程量计取，各调价工料机的单价价差以当地政府机构或行业主管部门发布发布的价格信息</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kern w:val="0"/>
          <w:sz w:val="24"/>
          <w:szCs w:val="24"/>
          <w:u w:val="single"/>
        </w:rPr>
        <w:t>为依据，按施工当月信息价格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kern w:val="0"/>
          <w:sz w:val="24"/>
          <w:szCs w:val="24"/>
          <w:u w:val="single"/>
        </w:rPr>
        <w:t>与招标文件规定的投标截止日期前28天所属月度的信息价格</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kern w:val="0"/>
          <w:sz w:val="24"/>
          <w:szCs w:val="24"/>
          <w:u w:val="single"/>
        </w:rPr>
        <w:t>差值计取。</w:t>
      </w:r>
    </w:p>
    <w:p w14:paraId="41773F01">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③因工期延误所产生的主要材料等价格要素变化，应界定发、承包双方责任后按以下原则处理：</w:t>
      </w:r>
    </w:p>
    <w:p w14:paraId="0F80AB89">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a) 由于承包方原因延误工期而遇价格涨跌的，延误期间的价格上涨费用由承包方自行承担，因价格下降造成的价差则由发包人受益，发包人结算时扣回价差。</w:t>
      </w:r>
    </w:p>
    <w:p w14:paraId="4DD98DA9">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b) 非承包方原因延误工期而遇价格涨跌的，延误期间的价格上涨费用由发包人承担，价差计入工程造价；延误期间因价格下降造成的价差，发包人在结算时扣回价差。</w:t>
      </w:r>
    </w:p>
    <w:p w14:paraId="3BAB4CD1">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c）调整的材料价差只对应计取税金，其余费用（管理费、利润等）不作调整。</w:t>
      </w:r>
    </w:p>
    <w:p w14:paraId="4BBDEEEB">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④价款调整以月度计算，支付进度款时同步调整。</w:t>
      </w:r>
    </w:p>
    <w:p w14:paraId="413645DC">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⑤各调价价格优先执行工程所属于地、工程实施期当地政府机构、行业主管部门或工程造价管理机构发布的价格信息</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kern w:val="0"/>
          <w:sz w:val="24"/>
          <w:szCs w:val="24"/>
          <w:u w:val="single"/>
        </w:rPr>
        <w:t xml:space="preserve">。 </w:t>
      </w:r>
    </w:p>
    <w:p w14:paraId="48A5BB12">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⑥材料调差结算时，材料费结算增减额=材料价差×[审定的结算中分部分项工程量清单中对应材料消耗量之和-累计进度款中发包人已确认计量的分部分项工程量清单中相应材料消耗量之和],其中材料价差是指按施工期每月可调价差消耗量与当月材料价差加权平均计算后的价差。</w:t>
      </w:r>
    </w:p>
    <w:p w14:paraId="1C0B5060">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⑦人工费的调整和结算方式：</w:t>
      </w:r>
    </w:p>
    <w:p w14:paraId="435FAEF9">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若计量当期人工调整系数（人工调整系数以工程所属于地、工程实施期当地政府机构、行业主管部门或工程造价管理机构发布的价格信息</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若价格为区间值时，取最低值计算</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kern w:val="0"/>
          <w:sz w:val="24"/>
          <w:szCs w:val="24"/>
          <w:u w:val="single"/>
        </w:rPr>
        <w:t>的相应月份结算文件中的调整系数为准，下同）与按招标当期人工调整系数相比较差额进行调整，调整和结算公式如下：</w:t>
      </w:r>
    </w:p>
    <w:p w14:paraId="4DAFF959">
      <w:pPr>
        <w:numPr>
          <w:ilvl w:val="0"/>
          <w:numId w:val="31"/>
        </w:num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涨价时：计量当期人工费调增价款=（计量当期人工调整系数-招标当期人工调整系数）×（承包人投标分部分项工程人工费总额÷中标价中的分部分项工程量清单计价汇总合计）×当期发包人已确认分部分项工程进度款之和。</w:t>
      </w:r>
    </w:p>
    <w:p w14:paraId="0C52DB30">
      <w:pPr>
        <w:numPr>
          <w:ilvl w:val="0"/>
          <w:numId w:val="31"/>
        </w:num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跌价时：计量当期人工费调减价款=（招标当期人工调整系数-计量当期人工调整系数）×（承包人投标分部分项工程人工费总额÷中标价中的分部分项工程量清单计价汇总合计）×当期发包人已确认分部分项工程进度款之和。</w:t>
      </w:r>
    </w:p>
    <w:p w14:paraId="504EA213">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c）人工费结算增减额=人工调整系数差×（承包人投标分部分项工程人工费总额÷中标价中的分部分项工程量清单计价汇总合计）×（审定结算价中的分部分项工程费-累计发包人已确认分部分项工程进度款），其中人工调整系数差在施工期每期人工调整系数差中按有利于发包人的原则取定。税金另行计列。</w:t>
      </w:r>
    </w:p>
    <w:p w14:paraId="69059D13">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d）计量当期人工费达到上述调整条件时，由承包人按合同约定原则申报，经发包人审定后纳入当期进度款支付。</w:t>
      </w:r>
    </w:p>
    <w:p w14:paraId="5943BF34">
      <w:pPr>
        <w:spacing w:line="360" w:lineRule="auto"/>
        <w:ind w:firstLine="480" w:firstLineChars="200"/>
        <w:jc w:val="left"/>
        <w:rPr>
          <w:rFonts w:ascii="仿宋" w:hAnsi="仿宋" w:eastAsia="仿宋" w:cs="仿宋"/>
          <w:kern w:val="0"/>
          <w:sz w:val="24"/>
          <w:szCs w:val="24"/>
          <w:u w:val="single"/>
        </w:rPr>
      </w:pPr>
      <w:r>
        <w:rPr>
          <w:rFonts w:hint="eastAsia" w:ascii="仿宋" w:hAnsi="仿宋" w:eastAsia="仿宋" w:cs="仿宋"/>
          <w:kern w:val="0"/>
          <w:sz w:val="24"/>
          <w:szCs w:val="24"/>
          <w:u w:val="single"/>
        </w:rPr>
        <w:t>e）措施项目(可计量工程量项目）参与人工费的调整。</w:t>
      </w:r>
    </w:p>
    <w:p w14:paraId="3320D1FC">
      <w:pPr>
        <w:pStyle w:val="3"/>
        <w:tabs>
          <w:tab w:val="left" w:pos="420"/>
        </w:tabs>
        <w:ind w:left="0" w:firstLine="0"/>
        <w:rPr>
          <w:rFonts w:ascii="仿宋" w:hAnsi="仿宋" w:eastAsia="仿宋" w:cs="仿宋"/>
          <w:b/>
          <w:bCs/>
          <w:sz w:val="24"/>
          <w:szCs w:val="24"/>
        </w:rPr>
      </w:pPr>
      <w:bookmarkStart w:id="3055" w:name="_Toc7357"/>
      <w:bookmarkStart w:id="3056" w:name="_Toc10624971"/>
      <w:bookmarkStart w:id="3057" w:name="_Toc24648"/>
      <w:bookmarkStart w:id="3058" w:name="_Toc2030"/>
      <w:bookmarkStart w:id="3059" w:name="_Toc25869"/>
      <w:bookmarkStart w:id="3060" w:name="_Toc469384127"/>
      <w:bookmarkStart w:id="3061" w:name="_Toc2875"/>
      <w:bookmarkStart w:id="3062" w:name="_Toc16906"/>
      <w:bookmarkStart w:id="3063" w:name="_Toc9093"/>
      <w:bookmarkStart w:id="3064" w:name="_Toc20884"/>
      <w:bookmarkStart w:id="3065" w:name="_Toc25992"/>
      <w:bookmarkStart w:id="3066" w:name="_Toc1916"/>
      <w:bookmarkStart w:id="3067" w:name="_Toc2377"/>
      <w:bookmarkStart w:id="3068" w:name="_Toc17313"/>
      <w:bookmarkStart w:id="3069" w:name="_Toc8274"/>
      <w:r>
        <w:rPr>
          <w:rFonts w:hint="eastAsia" w:ascii="仿宋" w:hAnsi="仿宋" w:eastAsia="仿宋" w:cs="仿宋"/>
          <w:b/>
          <w:bCs/>
          <w:sz w:val="24"/>
          <w:szCs w:val="24"/>
        </w:rPr>
        <w:t>78. 支付事项</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493B342D">
      <w:pPr>
        <w:ind w:firstLine="420" w:firstLineChars="175"/>
        <w:rPr>
          <w:rFonts w:ascii="仿宋" w:hAnsi="仿宋" w:eastAsia="仿宋" w:cs="Times New Roman"/>
          <w:kern w:val="0"/>
          <w:sz w:val="24"/>
          <w:szCs w:val="24"/>
        </w:rPr>
      </w:pPr>
    </w:p>
    <w:p w14:paraId="3255EA89">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78.2 </w:t>
      </w:r>
      <w:r>
        <w:rPr>
          <w:rFonts w:hint="eastAsia" w:ascii="仿宋" w:hAnsi="仿宋" w:eastAsia="仿宋" w:cs="仿宋"/>
          <w:kern w:val="0"/>
          <w:sz w:val="24"/>
          <w:szCs w:val="24"/>
        </w:rPr>
        <w:t>计算利息的利率</w:t>
      </w:r>
    </w:p>
    <w:p w14:paraId="307BE04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□按照中国人民银行发布的同期同类贷款利率。</w:t>
      </w:r>
    </w:p>
    <w:p w14:paraId="4920022B">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□另作约定：</w:t>
      </w:r>
      <w:r>
        <w:rPr>
          <w:rFonts w:hint="eastAsia" w:ascii="仿宋" w:hAnsi="仿宋" w:eastAsia="仿宋" w:cs="仿宋"/>
          <w:kern w:val="0"/>
          <w:sz w:val="24"/>
          <w:szCs w:val="24"/>
          <w:u w:val="single"/>
        </w:rPr>
        <w:t>/</w:t>
      </w:r>
    </w:p>
    <w:p w14:paraId="2E341CEF">
      <w:pPr>
        <w:rPr>
          <w:rFonts w:ascii="仿宋" w:hAnsi="仿宋" w:eastAsia="仿宋" w:cs="仿宋"/>
          <w:kern w:val="0"/>
          <w:sz w:val="24"/>
          <w:szCs w:val="24"/>
          <w:u w:val="single"/>
        </w:rPr>
      </w:pPr>
    </w:p>
    <w:p w14:paraId="34C3FED6">
      <w:pPr>
        <w:pStyle w:val="3"/>
        <w:tabs>
          <w:tab w:val="left" w:pos="420"/>
        </w:tabs>
        <w:ind w:left="0" w:firstLine="0"/>
        <w:rPr>
          <w:rFonts w:ascii="仿宋" w:hAnsi="仿宋" w:eastAsia="仿宋"/>
          <w:b/>
          <w:bCs/>
          <w:sz w:val="24"/>
          <w:szCs w:val="24"/>
        </w:rPr>
      </w:pPr>
      <w:bookmarkStart w:id="3070" w:name="_Toc12599"/>
      <w:bookmarkStart w:id="3071" w:name="_Toc19003"/>
      <w:bookmarkStart w:id="3072" w:name="_Toc18989"/>
      <w:bookmarkStart w:id="3073" w:name="_Toc14706"/>
      <w:bookmarkStart w:id="3074" w:name="_Toc469384128"/>
      <w:bookmarkStart w:id="3075" w:name="_Toc21526"/>
      <w:bookmarkStart w:id="3076" w:name="_Toc12301"/>
      <w:bookmarkStart w:id="3077" w:name="_Toc30109"/>
      <w:bookmarkStart w:id="3078" w:name="_Toc18674"/>
      <w:bookmarkStart w:id="3079" w:name="_Toc24650"/>
      <w:bookmarkStart w:id="3080" w:name="_Toc12232"/>
      <w:bookmarkStart w:id="3081" w:name="_Toc2118"/>
      <w:bookmarkStart w:id="3082" w:name="_Toc10624972"/>
      <w:bookmarkStart w:id="3083" w:name="_Toc18494"/>
      <w:bookmarkStart w:id="3084" w:name="_Toc25427"/>
      <w:r>
        <w:rPr>
          <w:rFonts w:hint="eastAsia" w:ascii="仿宋" w:hAnsi="仿宋" w:eastAsia="仿宋" w:cs="仿宋"/>
          <w:b/>
          <w:bCs/>
          <w:sz w:val="24"/>
          <w:szCs w:val="24"/>
        </w:rPr>
        <w:t>★</w:t>
      </w:r>
      <w:r>
        <w:rPr>
          <w:rFonts w:ascii="仿宋" w:hAnsi="仿宋" w:eastAsia="仿宋" w:cs="仿宋"/>
          <w:b/>
          <w:bCs/>
          <w:sz w:val="24"/>
          <w:szCs w:val="24"/>
        </w:rPr>
        <w:t xml:space="preserve">79. </w:t>
      </w:r>
      <w:r>
        <w:rPr>
          <w:rFonts w:hint="eastAsia" w:ascii="仿宋" w:hAnsi="仿宋" w:eastAsia="仿宋" w:cs="仿宋"/>
          <w:b/>
          <w:bCs/>
          <w:sz w:val="24"/>
          <w:szCs w:val="24"/>
        </w:rPr>
        <w:t>预付款</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14:paraId="45E35B9E">
      <w:pPr>
        <w:rPr>
          <w:rFonts w:ascii="仿宋" w:hAnsi="仿宋" w:eastAsia="仿宋" w:cs="Times New Roman"/>
          <w:kern w:val="0"/>
          <w:sz w:val="24"/>
          <w:szCs w:val="24"/>
        </w:rPr>
      </w:pPr>
    </w:p>
    <w:p w14:paraId="5D12FA80">
      <w:pPr>
        <w:spacing w:line="360" w:lineRule="auto"/>
        <w:ind w:firstLine="420" w:firstLineChars="175"/>
        <w:rPr>
          <w:rFonts w:ascii="仿宋" w:hAnsi="仿宋" w:eastAsia="仿宋" w:cs="Times New Roman"/>
          <w:kern w:val="0"/>
          <w:sz w:val="24"/>
          <w:szCs w:val="24"/>
        </w:rPr>
      </w:pPr>
      <w:bookmarkStart w:id="3085" w:name="_Toc5892"/>
      <w:bookmarkStart w:id="3086" w:name="_Toc30463"/>
      <w:r>
        <w:rPr>
          <w:rFonts w:ascii="仿宋" w:hAnsi="仿宋" w:eastAsia="仿宋" w:cs="仿宋"/>
          <w:kern w:val="0"/>
          <w:sz w:val="24"/>
          <w:szCs w:val="24"/>
        </w:rPr>
        <w:t xml:space="preserve">79.1 </w:t>
      </w:r>
      <w:r>
        <w:rPr>
          <w:rFonts w:hint="eastAsia" w:ascii="仿宋" w:hAnsi="仿宋" w:eastAsia="仿宋" w:cs="仿宋"/>
          <w:kern w:val="0"/>
          <w:sz w:val="24"/>
          <w:szCs w:val="24"/>
        </w:rPr>
        <w:t>预付款的约定及管理</w:t>
      </w:r>
      <w:bookmarkEnd w:id="3085"/>
      <w:bookmarkEnd w:id="3086"/>
    </w:p>
    <w:p w14:paraId="2B52BD5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预付款的金额按合同价款扣除</w:t>
      </w:r>
      <w:r>
        <w:rPr>
          <w:rFonts w:hint="eastAsia" w:ascii="仿宋" w:hAnsi="仿宋" w:eastAsia="仿宋" w:cs="仿宋"/>
          <w:sz w:val="24"/>
          <w:szCs w:val="24"/>
        </w:rPr>
        <w:t>暂列金额</w:t>
      </w:r>
      <w:r>
        <w:rPr>
          <w:rFonts w:hint="eastAsia" w:ascii="仿宋" w:hAnsi="仿宋" w:eastAsia="仿宋" w:cs="仿宋"/>
          <w:kern w:val="0"/>
          <w:sz w:val="24"/>
          <w:szCs w:val="24"/>
        </w:rPr>
        <w:t>和</w:t>
      </w:r>
      <w:r>
        <w:rPr>
          <w:rFonts w:hint="eastAsia" w:ascii="仿宋" w:hAnsi="仿宋" w:eastAsia="仿宋" w:cs="仿宋"/>
          <w:sz w:val="24"/>
          <w:szCs w:val="24"/>
        </w:rPr>
        <w:t>绿色施工安全防护</w:t>
      </w:r>
      <w:r>
        <w:rPr>
          <w:rFonts w:hint="eastAsia" w:ascii="仿宋" w:hAnsi="仿宋" w:eastAsia="仿宋" w:cs="仿宋"/>
          <w:kern w:val="0"/>
          <w:sz w:val="24"/>
          <w:szCs w:val="24"/>
        </w:rPr>
        <w:t>费后的25%计算，即预付款=（合同价款-</w:t>
      </w:r>
      <w:r>
        <w:rPr>
          <w:rFonts w:hint="eastAsia" w:ascii="仿宋" w:hAnsi="仿宋" w:eastAsia="仿宋" w:cs="仿宋"/>
          <w:sz w:val="24"/>
          <w:szCs w:val="24"/>
        </w:rPr>
        <w:t>暂列金额</w:t>
      </w:r>
      <w:r>
        <w:rPr>
          <w:rFonts w:hint="eastAsia" w:ascii="仿宋" w:hAnsi="仿宋" w:eastAsia="仿宋" w:cs="仿宋"/>
          <w:kern w:val="0"/>
          <w:sz w:val="24"/>
          <w:szCs w:val="24"/>
        </w:rPr>
        <w:t>-</w:t>
      </w:r>
      <w:r>
        <w:rPr>
          <w:rFonts w:hint="eastAsia" w:ascii="仿宋" w:hAnsi="仿宋" w:eastAsia="仿宋" w:cs="仿宋"/>
          <w:sz w:val="24"/>
          <w:szCs w:val="24"/>
        </w:rPr>
        <w:t>绿色施工安全防护</w:t>
      </w:r>
      <w:r>
        <w:rPr>
          <w:rFonts w:hint="eastAsia" w:ascii="仿宋" w:hAnsi="仿宋" w:eastAsia="仿宋" w:cs="仿宋"/>
          <w:kern w:val="0"/>
          <w:sz w:val="24"/>
          <w:szCs w:val="24"/>
        </w:rPr>
        <w:t>费）×25%，预付款的金额为        元。</w:t>
      </w:r>
    </w:p>
    <w:p w14:paraId="1215CD7C">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 xml:space="preserve">79.2 </w:t>
      </w:r>
      <w:r>
        <w:rPr>
          <w:rFonts w:hint="eastAsia" w:ascii="仿宋" w:hAnsi="仿宋" w:eastAsia="仿宋" w:cs="仿宋"/>
          <w:kern w:val="0"/>
          <w:sz w:val="24"/>
          <w:szCs w:val="24"/>
        </w:rPr>
        <w:t>预付款支付申请的提交、核实与支付：</w:t>
      </w:r>
    </w:p>
    <w:p w14:paraId="1B04035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（1）预付款支付申请的提交期限：按承包人在完成本款（2）条款工作后的7天内。</w:t>
      </w:r>
    </w:p>
    <w:p w14:paraId="7877AB6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（2）承包人在完成下列工作后，应按照约定的期限内向监理提交预付款支付申请，并抄送发包人。</w:t>
      </w:r>
    </w:p>
    <w:p w14:paraId="0E0B7BD3">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1</w:t>
      </w:r>
      <w:r>
        <w:rPr>
          <w:rFonts w:hint="eastAsia" w:ascii="仿宋" w:hAnsi="仿宋" w:eastAsia="仿宋" w:cs="仿宋"/>
          <w:kern w:val="0"/>
          <w:sz w:val="24"/>
          <w:szCs w:val="24"/>
        </w:rPr>
        <w:t>）签订本合同；</w:t>
      </w:r>
    </w:p>
    <w:p w14:paraId="5C79D015">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rPr>
        <w:t>）按照专用条款第28.1款规定提供履约担保；</w:t>
      </w:r>
    </w:p>
    <w:p w14:paraId="051E92F9">
      <w:pPr>
        <w:spacing w:line="360" w:lineRule="auto"/>
        <w:ind w:firstLine="420" w:firstLineChars="175"/>
        <w:rPr>
          <w:rFonts w:ascii="仿宋" w:hAnsi="仿宋" w:eastAsia="仿宋" w:cs="仿宋"/>
          <w:bCs/>
          <w:kern w:val="0"/>
          <w:sz w:val="24"/>
          <w:szCs w:val="24"/>
        </w:rPr>
      </w:pPr>
      <w:r>
        <w:rPr>
          <w:rFonts w:hint="eastAsia" w:ascii="仿宋" w:hAnsi="仿宋" w:eastAsia="仿宋" w:cs="仿宋"/>
          <w:kern w:val="0"/>
          <w:sz w:val="24"/>
          <w:szCs w:val="24"/>
        </w:rPr>
        <w:t>3）</w:t>
      </w:r>
      <w:r>
        <w:rPr>
          <w:rFonts w:hint="eastAsia" w:ascii="仿宋" w:hAnsi="仿宋" w:eastAsia="仿宋" w:cs="仿宋"/>
          <w:bCs/>
          <w:kern w:val="0"/>
          <w:sz w:val="24"/>
          <w:szCs w:val="24"/>
        </w:rPr>
        <w:t>承包人向发包人提交了发包人认可银行开具的工程预付款保函；</w:t>
      </w:r>
    </w:p>
    <w:p w14:paraId="7EEB36CE">
      <w:pPr>
        <w:spacing w:line="360" w:lineRule="auto"/>
        <w:ind w:firstLine="420" w:firstLineChars="175"/>
        <w:rPr>
          <w:rFonts w:ascii="仿宋" w:hAnsi="仿宋" w:eastAsia="仿宋" w:cs="仿宋"/>
          <w:kern w:val="0"/>
          <w:sz w:val="24"/>
          <w:szCs w:val="24"/>
        </w:rPr>
      </w:pPr>
      <w:r>
        <w:rPr>
          <w:rFonts w:hint="eastAsia" w:ascii="仿宋" w:hAnsi="仿宋" w:eastAsia="仿宋" w:cs="仿宋"/>
          <w:bCs/>
          <w:kern w:val="0"/>
          <w:sz w:val="24"/>
          <w:szCs w:val="24"/>
        </w:rPr>
        <w:t>4）</w:t>
      </w:r>
      <w:r>
        <w:rPr>
          <w:rFonts w:hint="eastAsia" w:ascii="仿宋" w:hAnsi="仿宋" w:eastAsia="仿宋" w:cs="仿宋"/>
          <w:kern w:val="0"/>
          <w:sz w:val="24"/>
          <w:szCs w:val="24"/>
        </w:rPr>
        <w:t>承包人提供</w:t>
      </w:r>
      <w:r>
        <w:rPr>
          <w:rFonts w:hint="eastAsia" w:ascii="仿宋" w:hAnsi="仿宋" w:eastAsia="仿宋" w:cs="Times New Roman"/>
          <w:sz w:val="24"/>
          <w:szCs w:val="24"/>
        </w:rPr>
        <w:t>相应金额的请款申请书、有效发票及发包人要求的其他请款资料；</w:t>
      </w:r>
    </w:p>
    <w:p w14:paraId="67CFBB9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（3）监理工程师应对支付申请进行核实，并在收到支付申请后的</w:t>
      </w:r>
      <w:r>
        <w:rPr>
          <w:rFonts w:ascii="仿宋" w:hAnsi="仿宋" w:eastAsia="仿宋" w:cs="仿宋"/>
          <w:kern w:val="0"/>
          <w:sz w:val="24"/>
          <w:szCs w:val="24"/>
        </w:rPr>
        <w:t>7</w:t>
      </w:r>
      <w:r>
        <w:rPr>
          <w:rFonts w:hint="eastAsia" w:ascii="仿宋" w:hAnsi="仿宋" w:eastAsia="仿宋" w:cs="仿宋"/>
          <w:kern w:val="0"/>
          <w:sz w:val="24"/>
          <w:szCs w:val="24"/>
        </w:rPr>
        <w:t>天内报发包人审核确认后向发包人发出支付证书，同时抄送承包人。</w:t>
      </w:r>
    </w:p>
    <w:p w14:paraId="5D2FD51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（4）发包人在监理工程师签发支付证书后的</w:t>
      </w:r>
      <w:r>
        <w:rPr>
          <w:rFonts w:hint="eastAsia" w:ascii="仿宋" w:hAnsi="仿宋" w:eastAsia="仿宋" w:cs="仿宋"/>
          <w:bCs/>
          <w:kern w:val="0"/>
          <w:sz w:val="24"/>
          <w:szCs w:val="24"/>
        </w:rPr>
        <w:t>14天内</w:t>
      </w:r>
      <w:r>
        <w:rPr>
          <w:rFonts w:hint="eastAsia" w:ascii="仿宋" w:hAnsi="仿宋" w:eastAsia="仿宋" w:cs="Times New Roman"/>
          <w:sz w:val="24"/>
          <w:szCs w:val="24"/>
        </w:rPr>
        <w:t>办理支付手续</w:t>
      </w:r>
      <w:r>
        <w:rPr>
          <w:rFonts w:hint="eastAsia" w:ascii="仿宋" w:hAnsi="仿宋" w:eastAsia="仿宋" w:cs="仿宋"/>
          <w:kern w:val="0"/>
          <w:sz w:val="24"/>
          <w:szCs w:val="24"/>
        </w:rPr>
        <w:t>。</w:t>
      </w:r>
    </w:p>
    <w:p w14:paraId="06E12D8A">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79.4 </w:t>
      </w:r>
      <w:r>
        <w:rPr>
          <w:rFonts w:hint="eastAsia" w:ascii="仿宋" w:hAnsi="仿宋" w:eastAsia="仿宋" w:cs="仿宋"/>
          <w:kern w:val="0"/>
          <w:sz w:val="24"/>
          <w:szCs w:val="24"/>
        </w:rPr>
        <w:t>预付款抵扣方式</w:t>
      </w:r>
    </w:p>
    <w:p w14:paraId="2215C665">
      <w:pPr>
        <w:spacing w:line="360" w:lineRule="auto"/>
        <w:ind w:firstLine="420" w:firstLineChars="175"/>
        <w:rPr>
          <w:rStyle w:val="47"/>
          <w:kern w:val="0"/>
        </w:rPr>
      </w:pPr>
      <w:r>
        <w:rPr>
          <w:rFonts w:hint="eastAsia" w:ascii="仿宋" w:hAnsi="仿宋" w:eastAsia="仿宋" w:cs="仿宋"/>
          <w:kern w:val="0"/>
          <w:sz w:val="24"/>
          <w:szCs w:val="24"/>
        </w:rPr>
        <w:t>工程预付款在合同累计完成金额达到扣除暂列金额和</w:t>
      </w:r>
      <w:r>
        <w:rPr>
          <w:rFonts w:hint="eastAsia" w:ascii="仿宋" w:hAnsi="仿宋" w:eastAsia="仿宋" w:cs="仿宋"/>
          <w:sz w:val="24"/>
          <w:szCs w:val="24"/>
        </w:rPr>
        <w:t>绿色施工安全防护</w:t>
      </w:r>
      <w:r>
        <w:rPr>
          <w:rFonts w:hint="eastAsia" w:ascii="仿宋" w:hAnsi="仿宋" w:eastAsia="仿宋" w:cs="仿宋"/>
          <w:kern w:val="0"/>
          <w:sz w:val="24"/>
          <w:szCs w:val="24"/>
        </w:rPr>
        <w:t>费后的合同价款的 10 %时开始扣款，直至合同累计完成金额达到扣除暂列金额和</w:t>
      </w:r>
      <w:r>
        <w:rPr>
          <w:rFonts w:hint="eastAsia" w:ascii="仿宋" w:hAnsi="仿宋" w:eastAsia="仿宋" w:cs="仿宋"/>
          <w:sz w:val="24"/>
          <w:szCs w:val="24"/>
        </w:rPr>
        <w:t>绿色施工安全防护</w:t>
      </w:r>
      <w:r>
        <w:rPr>
          <w:rFonts w:hint="eastAsia" w:ascii="仿宋" w:hAnsi="仿宋" w:eastAsia="仿宋" w:cs="仿宋"/>
          <w:kern w:val="0"/>
          <w:sz w:val="24"/>
          <w:szCs w:val="24"/>
        </w:rPr>
        <w:t>费后的合同价款的60 % 时全部扣清。</w:t>
      </w:r>
    </w:p>
    <w:p w14:paraId="69E8B821">
      <w:pPr>
        <w:spacing w:line="360" w:lineRule="auto"/>
        <w:ind w:firstLine="420" w:firstLineChars="175"/>
        <w:rPr>
          <w:rFonts w:ascii="仿宋" w:hAnsi="仿宋" w:eastAsia="仿宋" w:cs="仿宋"/>
          <w:kern w:val="0"/>
          <w:sz w:val="24"/>
          <w:szCs w:val="24"/>
        </w:rPr>
      </w:pPr>
      <w:bookmarkStart w:id="3087" w:name="_Toc1781"/>
      <w:bookmarkStart w:id="3088" w:name="_Toc5343"/>
      <w:r>
        <w:rPr>
          <w:rFonts w:hint="eastAsia" w:ascii="仿宋" w:hAnsi="仿宋" w:eastAsia="仿宋" w:cs="仿宋"/>
          <w:kern w:val="0"/>
          <w:sz w:val="24"/>
          <w:szCs w:val="24"/>
        </w:rPr>
        <w:t>R=A*（C-F1*S）/（F2-F1）*S</w:t>
      </w:r>
      <w:bookmarkEnd w:id="3087"/>
      <w:bookmarkEnd w:id="3088"/>
    </w:p>
    <w:p w14:paraId="40277A0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式中：R-每次进度付款中累计扣回的金额；</w:t>
      </w:r>
    </w:p>
    <w:p w14:paraId="5BD4C25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A-工程预付款总金额；</w:t>
      </w:r>
    </w:p>
    <w:p w14:paraId="317A623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S-扣除暂列金额和安全防护、文明施工措施费后的合同价款；</w:t>
      </w:r>
    </w:p>
    <w:p w14:paraId="5BB59B4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C-合同累计完成金额；</w:t>
      </w:r>
    </w:p>
    <w:p w14:paraId="33C7D76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F1-开始扣款时合同累计完成金额达到S的比例；</w:t>
      </w:r>
    </w:p>
    <w:p w14:paraId="224518F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F2- 全部扣清时合同累计完成金额达到S的比例。</w:t>
      </w:r>
    </w:p>
    <w:p w14:paraId="6E17344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上述合同累计完成金额均指价格调整前未扣保留金的金额。</w:t>
      </w:r>
    </w:p>
    <w:p w14:paraId="67C59CC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 xml:space="preserve">在颁发合同工程完工证书前，由于不可抗力或其他原因解除合同时，预付款尚未扣清的，尚未扣清的预付款余额应作为承包人的到期应付款。 </w:t>
      </w:r>
    </w:p>
    <w:p w14:paraId="67A9EFF1">
      <w:pPr>
        <w:spacing w:line="360" w:lineRule="auto"/>
        <w:rPr>
          <w:rFonts w:ascii="仿宋" w:hAnsi="仿宋" w:eastAsia="仿宋" w:cs="Times New Roman"/>
          <w:kern w:val="0"/>
          <w:sz w:val="24"/>
          <w:szCs w:val="24"/>
        </w:rPr>
      </w:pPr>
    </w:p>
    <w:p w14:paraId="757D980C">
      <w:pPr>
        <w:pStyle w:val="3"/>
        <w:tabs>
          <w:tab w:val="left" w:pos="420"/>
        </w:tabs>
        <w:ind w:left="0" w:firstLine="0"/>
        <w:rPr>
          <w:rFonts w:ascii="仿宋" w:hAnsi="仿宋" w:eastAsia="仿宋"/>
          <w:b/>
          <w:bCs/>
          <w:sz w:val="24"/>
          <w:szCs w:val="24"/>
        </w:rPr>
      </w:pPr>
      <w:bookmarkStart w:id="3089" w:name="_Toc7175"/>
      <w:bookmarkStart w:id="3090" w:name="_Toc28590"/>
      <w:bookmarkStart w:id="3091" w:name="_Toc20953"/>
      <w:bookmarkStart w:id="3092" w:name="_Toc26829"/>
      <w:bookmarkStart w:id="3093" w:name="_Toc20902"/>
      <w:bookmarkStart w:id="3094" w:name="_Toc19323"/>
      <w:bookmarkStart w:id="3095" w:name="_Toc11749"/>
      <w:bookmarkStart w:id="3096" w:name="_Toc7575"/>
      <w:bookmarkStart w:id="3097" w:name="_Toc19493"/>
      <w:bookmarkStart w:id="3098" w:name="_Toc2685"/>
      <w:bookmarkStart w:id="3099" w:name="_Toc29339"/>
      <w:bookmarkStart w:id="3100" w:name="_Toc9159"/>
      <w:bookmarkStart w:id="3101" w:name="_Toc10624973"/>
      <w:bookmarkStart w:id="3102" w:name="_Toc469384129"/>
      <w:bookmarkStart w:id="3103" w:name="_Toc1563"/>
      <w:r>
        <w:rPr>
          <w:rFonts w:hint="eastAsia" w:ascii="仿宋" w:hAnsi="仿宋" w:eastAsia="仿宋" w:cs="仿宋"/>
          <w:b/>
          <w:bCs/>
          <w:sz w:val="24"/>
          <w:szCs w:val="24"/>
        </w:rPr>
        <w:t>★</w:t>
      </w:r>
      <w:r>
        <w:rPr>
          <w:rFonts w:ascii="仿宋" w:hAnsi="仿宋" w:eastAsia="仿宋" w:cs="仿宋"/>
          <w:b/>
          <w:bCs/>
          <w:sz w:val="24"/>
          <w:szCs w:val="24"/>
        </w:rPr>
        <w:t xml:space="preserve">80. </w:t>
      </w:r>
      <w:r>
        <w:rPr>
          <w:rFonts w:hint="eastAsia" w:ascii="仿宋" w:hAnsi="仿宋" w:eastAsia="仿宋" w:cs="仿宋"/>
          <w:b/>
          <w:bCs/>
          <w:sz w:val="24"/>
          <w:szCs w:val="24"/>
        </w:rPr>
        <w:t>绿色施工安全防护费</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700CC17F">
      <w:pPr>
        <w:rPr>
          <w:rFonts w:ascii="仿宋" w:hAnsi="仿宋" w:eastAsia="仿宋" w:cs="Times New Roman"/>
          <w:kern w:val="0"/>
          <w:sz w:val="24"/>
          <w:szCs w:val="24"/>
        </w:rPr>
      </w:pPr>
    </w:p>
    <w:p w14:paraId="2E7416B5">
      <w:pPr>
        <w:spacing w:line="360" w:lineRule="auto"/>
        <w:ind w:firstLine="422" w:firstLineChars="175"/>
        <w:rPr>
          <w:rFonts w:ascii="仿宋" w:hAnsi="仿宋" w:eastAsia="仿宋" w:cs="Times New Roman"/>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80.1 </w:t>
      </w:r>
      <w:r>
        <w:rPr>
          <w:rFonts w:hint="eastAsia" w:ascii="仿宋" w:hAnsi="仿宋" w:eastAsia="仿宋" w:cs="仿宋"/>
          <w:sz w:val="24"/>
          <w:szCs w:val="24"/>
        </w:rPr>
        <w:t>绿色施工安全防护</w:t>
      </w:r>
      <w:r>
        <w:rPr>
          <w:rFonts w:hint="eastAsia" w:ascii="仿宋" w:hAnsi="仿宋" w:eastAsia="仿宋" w:cs="仿宋"/>
          <w:kern w:val="0"/>
          <w:sz w:val="24"/>
          <w:szCs w:val="24"/>
        </w:rPr>
        <w:t>费的内容、范围和金额</w:t>
      </w:r>
    </w:p>
    <w:p w14:paraId="2942C34E">
      <w:pPr>
        <w:spacing w:line="360" w:lineRule="auto"/>
        <w:ind w:firstLine="420" w:firstLineChars="175"/>
        <w:rPr>
          <w:rFonts w:ascii="仿宋" w:hAnsi="仿宋" w:eastAsia="仿宋" w:cs="仿宋"/>
          <w:kern w:val="0"/>
          <w:sz w:val="24"/>
          <w:szCs w:val="24"/>
        </w:rPr>
      </w:pPr>
      <w:bookmarkStart w:id="3104" w:name="_Toc20475"/>
      <w:bookmarkStart w:id="3105" w:name="_Toc9192"/>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）内容和范围</w:t>
      </w:r>
      <w:bookmarkEnd w:id="3104"/>
      <w:bookmarkEnd w:id="3105"/>
    </w:p>
    <w:p w14:paraId="0FEEEBFE">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1）本合同工程绿色施工安全防护措施费的内容、范围和金额，以现行广东省统一工程计价依据规定为准。所有的绿色施工安全防护措施费已经包含在合同价款中。</w:t>
      </w:r>
    </w:p>
    <w:p w14:paraId="60D1ACE8">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2）绿色施工安全防护措施费按照“专款专用、独立拨付、独立核算”的原则进行管理，至绿色施工安全防护措施费已经按实全部拨付，还需要进行绿色施工安全防护措施费投入的，则需增加的绿色施工安全防护措施费视为已经包含在合同价款中，承包人仍需提交绿色施工安全防护措施费实施方案和预算，并按批准的计划做好安全文明施工措施。</w:t>
      </w:r>
    </w:p>
    <w:p w14:paraId="1C87B2C2">
      <w:pPr>
        <w:spacing w:line="360" w:lineRule="auto"/>
        <w:ind w:firstLine="420" w:firstLineChars="175"/>
        <w:rPr>
          <w:rFonts w:ascii="仿宋" w:hAnsi="仿宋" w:eastAsia="仿宋" w:cs="Times New Roman"/>
          <w:kern w:val="0"/>
          <w:sz w:val="24"/>
          <w:szCs w:val="24"/>
        </w:rPr>
      </w:pPr>
      <w:r>
        <w:rPr>
          <w:rFonts w:hint="eastAsia" w:ascii="仿宋" w:hAnsi="仿宋" w:eastAsia="仿宋" w:cs="Times New Roman"/>
          <w:kern w:val="0"/>
          <w:sz w:val="24"/>
          <w:szCs w:val="24"/>
        </w:rPr>
        <w:t>3）绿色施工安全防护措施费的计价文件按照以下顺序执行：</w:t>
      </w:r>
    </w:p>
    <w:p w14:paraId="12EB0371">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fldChar w:fldCharType="begin"/>
      </w:r>
      <w:r>
        <w:rPr>
          <w:rFonts w:hint="eastAsia" w:ascii="仿宋" w:hAnsi="仿宋" w:eastAsia="仿宋" w:cs="Times New Roman"/>
          <w:kern w:val="0"/>
          <w:sz w:val="24"/>
          <w:szCs w:val="24"/>
        </w:rPr>
        <w:instrText xml:space="preserve">= 1 \* GB3</w:instrText>
      </w:r>
      <w:r>
        <w:rPr>
          <w:rFonts w:ascii="仿宋" w:hAnsi="仿宋" w:eastAsia="仿宋" w:cs="Times New Roman"/>
          <w:kern w:val="0"/>
          <w:sz w:val="24"/>
          <w:szCs w:val="24"/>
        </w:rPr>
        <w:fldChar w:fldCharType="separate"/>
      </w:r>
      <w:r>
        <w:rPr>
          <w:rFonts w:hint="eastAsia" w:ascii="仿宋" w:hAnsi="仿宋" w:eastAsia="仿宋" w:cs="Times New Roman"/>
          <w:kern w:val="0"/>
          <w:sz w:val="24"/>
          <w:szCs w:val="24"/>
        </w:rPr>
        <w:t>①</w:t>
      </w:r>
      <w:r>
        <w:rPr>
          <w:rFonts w:ascii="仿宋" w:hAnsi="仿宋" w:eastAsia="仿宋" w:cs="Times New Roman"/>
          <w:kern w:val="0"/>
          <w:sz w:val="24"/>
          <w:szCs w:val="24"/>
        </w:rPr>
        <w:fldChar w:fldCharType="end"/>
      </w:r>
      <w:r>
        <w:rPr>
          <w:rFonts w:hint="eastAsia" w:ascii="仿宋" w:hAnsi="仿宋" w:eastAsia="仿宋" w:cs="Times New Roman"/>
          <w:kern w:val="0"/>
          <w:sz w:val="24"/>
          <w:szCs w:val="24"/>
        </w:rPr>
        <w:t>广东省统一工程计价依据</w:t>
      </w:r>
    </w:p>
    <w:p w14:paraId="1CE439AC">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fldChar w:fldCharType="begin"/>
      </w:r>
      <w:r>
        <w:rPr>
          <w:rFonts w:hint="eastAsia" w:ascii="仿宋" w:hAnsi="仿宋" w:eastAsia="仿宋" w:cs="Times New Roman"/>
          <w:kern w:val="0"/>
          <w:sz w:val="24"/>
          <w:szCs w:val="24"/>
        </w:rPr>
        <w:instrText xml:space="preserve">= 2 \* GB3</w:instrText>
      </w:r>
      <w:r>
        <w:rPr>
          <w:rFonts w:ascii="仿宋" w:hAnsi="仿宋" w:eastAsia="仿宋" w:cs="Times New Roman"/>
          <w:kern w:val="0"/>
          <w:sz w:val="24"/>
          <w:szCs w:val="24"/>
        </w:rPr>
        <w:fldChar w:fldCharType="separate"/>
      </w:r>
      <w:r>
        <w:rPr>
          <w:rFonts w:hint="eastAsia" w:ascii="仿宋" w:hAnsi="仿宋" w:eastAsia="仿宋" w:cs="Times New Roman"/>
          <w:kern w:val="0"/>
          <w:sz w:val="24"/>
          <w:szCs w:val="24"/>
        </w:rPr>
        <w:t>②</w:t>
      </w:r>
      <w:r>
        <w:rPr>
          <w:rFonts w:ascii="仿宋" w:hAnsi="仿宋" w:eastAsia="仿宋" w:cs="Times New Roman"/>
          <w:kern w:val="0"/>
          <w:sz w:val="24"/>
          <w:szCs w:val="24"/>
        </w:rPr>
        <w:fldChar w:fldCharType="end"/>
      </w:r>
      <w:r>
        <w:rPr>
          <w:rFonts w:hint="eastAsia" w:ascii="仿宋" w:hAnsi="仿宋" w:eastAsia="仿宋" w:cs="Times New Roman"/>
          <w:kern w:val="0"/>
          <w:sz w:val="24"/>
          <w:szCs w:val="24"/>
        </w:rPr>
        <w:t>双方按照市场价进行协商定价</w:t>
      </w:r>
    </w:p>
    <w:p w14:paraId="618C22D8">
      <w:pPr>
        <w:spacing w:line="360" w:lineRule="auto"/>
        <w:ind w:firstLine="420" w:firstLineChars="175"/>
        <w:rPr>
          <w:rFonts w:ascii="仿宋" w:hAnsi="仿宋" w:eastAsia="仿宋" w:cs="Times New Roman"/>
          <w:kern w:val="0"/>
          <w:sz w:val="24"/>
          <w:szCs w:val="24"/>
        </w:rPr>
      </w:pPr>
      <w:r>
        <w:rPr>
          <w:rFonts w:ascii="仿宋" w:hAnsi="仿宋" w:eastAsia="仿宋" w:cs="Times New Roman"/>
          <w:kern w:val="0"/>
          <w:sz w:val="24"/>
          <w:szCs w:val="24"/>
        </w:rPr>
        <w:fldChar w:fldCharType="begin"/>
      </w:r>
      <w:r>
        <w:rPr>
          <w:rFonts w:hint="eastAsia" w:ascii="仿宋" w:hAnsi="仿宋" w:eastAsia="仿宋" w:cs="Times New Roman"/>
          <w:kern w:val="0"/>
          <w:sz w:val="24"/>
          <w:szCs w:val="24"/>
        </w:rPr>
        <w:instrText xml:space="preserve">= 3 \* GB3</w:instrText>
      </w:r>
      <w:r>
        <w:rPr>
          <w:rFonts w:ascii="仿宋" w:hAnsi="仿宋" w:eastAsia="仿宋" w:cs="Times New Roman"/>
          <w:kern w:val="0"/>
          <w:sz w:val="24"/>
          <w:szCs w:val="24"/>
        </w:rPr>
        <w:fldChar w:fldCharType="separate"/>
      </w:r>
      <w:r>
        <w:rPr>
          <w:rFonts w:hint="eastAsia" w:ascii="仿宋" w:hAnsi="仿宋" w:eastAsia="仿宋" w:cs="Times New Roman"/>
          <w:kern w:val="0"/>
          <w:sz w:val="24"/>
          <w:szCs w:val="24"/>
        </w:rPr>
        <w:t>③</w:t>
      </w:r>
      <w:r>
        <w:rPr>
          <w:rFonts w:ascii="仿宋" w:hAnsi="仿宋" w:eastAsia="仿宋" w:cs="Times New Roman"/>
          <w:kern w:val="0"/>
          <w:sz w:val="24"/>
          <w:szCs w:val="24"/>
        </w:rPr>
        <w:fldChar w:fldCharType="end"/>
      </w:r>
      <w:r>
        <w:rPr>
          <w:rFonts w:hint="eastAsia" w:ascii="仿宋" w:hAnsi="仿宋" w:eastAsia="仿宋" w:cs="Times New Roman"/>
          <w:kern w:val="0"/>
          <w:sz w:val="24"/>
          <w:szCs w:val="24"/>
        </w:rPr>
        <w:t>承包人提供的发票价格</w:t>
      </w:r>
    </w:p>
    <w:p w14:paraId="01771CD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sz w:val="24"/>
          <w:szCs w:val="24"/>
        </w:rPr>
        <w:t>绿色施工安全防护</w:t>
      </w:r>
      <w:r>
        <w:rPr>
          <w:rFonts w:hint="eastAsia" w:ascii="仿宋" w:hAnsi="仿宋" w:eastAsia="仿宋" w:cs="仿宋"/>
          <w:kern w:val="0"/>
          <w:sz w:val="24"/>
          <w:szCs w:val="24"/>
        </w:rPr>
        <w:t>费的总金额为          元；</w:t>
      </w:r>
    </w:p>
    <w:p w14:paraId="15B5B40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其中：施工扬尘污染防治措施费为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6ACABC1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用工实名管理费为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325E217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危大工程安全防护文明施工措施费</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22289821">
      <w:pPr>
        <w:ind w:firstLine="420" w:firstLineChars="175"/>
        <w:rPr>
          <w:rFonts w:ascii="仿宋" w:hAnsi="仿宋" w:eastAsia="仿宋" w:cs="Times New Roman"/>
          <w:kern w:val="0"/>
          <w:sz w:val="24"/>
          <w:szCs w:val="24"/>
        </w:rPr>
      </w:pPr>
    </w:p>
    <w:p w14:paraId="55DF7019">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80.2 </w:t>
      </w:r>
      <w:r>
        <w:rPr>
          <w:rFonts w:hint="eastAsia" w:ascii="仿宋" w:hAnsi="仿宋" w:eastAsia="仿宋" w:cs="仿宋"/>
          <w:kern w:val="0"/>
          <w:sz w:val="24"/>
          <w:szCs w:val="24"/>
        </w:rPr>
        <w:t>支付申请的提交与核实</w:t>
      </w:r>
    </w:p>
    <w:p w14:paraId="6A8DCC5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u w:val="single"/>
        </w:rPr>
        <w:t>承包人应将</w:t>
      </w:r>
      <w:r>
        <w:rPr>
          <w:rFonts w:hint="eastAsia" w:ascii="仿宋" w:hAnsi="仿宋" w:eastAsia="仿宋" w:cs="仿宋"/>
          <w:sz w:val="24"/>
          <w:szCs w:val="24"/>
          <w:u w:val="single"/>
        </w:rPr>
        <w:t>绿色施工安全防护</w:t>
      </w:r>
      <w:r>
        <w:rPr>
          <w:rFonts w:hint="eastAsia" w:ascii="仿宋" w:hAnsi="仿宋" w:eastAsia="仿宋" w:cs="仿宋"/>
          <w:kern w:val="0"/>
          <w:sz w:val="24"/>
          <w:szCs w:val="24"/>
          <w:u w:val="single"/>
        </w:rPr>
        <w:t>费与预付款、进度款等同期申请支付。因承包人不申请，导致发包人未能及时支付</w:t>
      </w:r>
      <w:r>
        <w:rPr>
          <w:rFonts w:hint="eastAsia" w:ascii="仿宋" w:hAnsi="仿宋" w:eastAsia="仿宋" w:cs="仿宋"/>
          <w:sz w:val="24"/>
          <w:szCs w:val="24"/>
          <w:u w:val="single"/>
        </w:rPr>
        <w:t>绿色施工安全防护</w:t>
      </w:r>
      <w:r>
        <w:rPr>
          <w:rFonts w:hint="eastAsia" w:ascii="仿宋" w:hAnsi="仿宋" w:eastAsia="仿宋" w:cs="仿宋"/>
          <w:kern w:val="0"/>
          <w:sz w:val="24"/>
          <w:szCs w:val="24"/>
          <w:u w:val="single"/>
        </w:rPr>
        <w:t>费，期间发生安全事故，由承包人负责。</w:t>
      </w:r>
    </w:p>
    <w:p w14:paraId="266E1EB2">
      <w:pPr>
        <w:spacing w:line="360" w:lineRule="auto"/>
        <w:ind w:firstLine="420" w:firstLineChars="175"/>
        <w:rPr>
          <w:rFonts w:ascii="仿宋" w:hAnsi="仿宋" w:eastAsia="仿宋" w:cs="仿宋"/>
          <w:kern w:val="0"/>
          <w:sz w:val="24"/>
          <w:szCs w:val="24"/>
        </w:rPr>
      </w:pPr>
    </w:p>
    <w:p w14:paraId="5EDEC41B">
      <w:pPr>
        <w:spacing w:line="360" w:lineRule="auto"/>
        <w:ind w:firstLine="420" w:firstLineChars="175"/>
        <w:rPr>
          <w:rFonts w:ascii="仿宋" w:hAnsi="仿宋" w:eastAsia="仿宋" w:cs="Times New Roman"/>
          <w:kern w:val="0"/>
          <w:sz w:val="24"/>
          <w:szCs w:val="24"/>
        </w:rPr>
      </w:pPr>
      <w:bookmarkStart w:id="3106" w:name="_Toc20928"/>
      <w:bookmarkStart w:id="3107" w:name="_Toc11843"/>
      <w:r>
        <w:rPr>
          <w:rFonts w:ascii="仿宋" w:hAnsi="仿宋" w:eastAsia="仿宋" w:cs="仿宋"/>
          <w:kern w:val="0"/>
          <w:sz w:val="24"/>
          <w:szCs w:val="24"/>
        </w:rPr>
        <w:t xml:space="preserve">80.3 </w:t>
      </w:r>
      <w:r>
        <w:rPr>
          <w:rFonts w:hint="eastAsia" w:ascii="仿宋" w:hAnsi="仿宋" w:eastAsia="仿宋" w:cs="仿宋"/>
          <w:kern w:val="0"/>
          <w:sz w:val="24"/>
          <w:szCs w:val="24"/>
        </w:rPr>
        <w:t>费用支付</w:t>
      </w:r>
      <w:bookmarkEnd w:id="3106"/>
      <w:bookmarkEnd w:id="3107"/>
    </w:p>
    <w:p w14:paraId="1BA53D9C">
      <w:pPr>
        <w:spacing w:line="360" w:lineRule="auto"/>
        <w:ind w:firstLine="420" w:firstLineChars="175"/>
        <w:rPr>
          <w:rFonts w:ascii="仿宋" w:hAnsi="仿宋" w:eastAsia="仿宋" w:cs="Times New Roman"/>
          <w:kern w:val="0"/>
          <w:sz w:val="24"/>
          <w:szCs w:val="24"/>
        </w:rPr>
      </w:pPr>
      <w:r>
        <w:rPr>
          <w:rFonts w:hint="eastAsia" w:ascii="仿宋" w:hAnsi="仿宋" w:eastAsia="仿宋" w:cs="仿宋"/>
          <w:sz w:val="24"/>
          <w:szCs w:val="24"/>
        </w:rPr>
        <w:t>绿色施工安全防护</w:t>
      </w:r>
      <w:r>
        <w:rPr>
          <w:rFonts w:hint="eastAsia" w:ascii="仿宋" w:hAnsi="仿宋" w:eastAsia="仿宋" w:cs="仿宋"/>
          <w:kern w:val="0"/>
          <w:sz w:val="24"/>
          <w:szCs w:val="24"/>
        </w:rPr>
        <w:t>费的支付办法和抵扣方式：</w:t>
      </w:r>
    </w:p>
    <w:p w14:paraId="46F5B7A6">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承包人提交本工程的履约银行保函和绿色施工安全防护措施计划，经监理工程师及发包人审核确认，发包人预付绿色施工安全防护费的50%，计￥          元（大写：人民币      ）。</w:t>
      </w:r>
    </w:p>
    <w:p w14:paraId="33683AE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报送已完工工程款报告和支付申请的同时，应报送上月的“安全文明施工统计表”、“绿色施工安全防护措施费支付申请书”“绿色施工安全防护措施费使用计划”，按照“专款专用、独立拨付、独立核算”的原则，由承包人按实际开支的费用申报，监理工程师和造价工程师进行审查核实后，</w:t>
      </w:r>
      <w:r>
        <w:rPr>
          <w:rFonts w:ascii="仿宋" w:hAnsi="仿宋" w:eastAsia="仿宋" w:cs="仿宋"/>
          <w:kern w:val="0"/>
          <w:sz w:val="24"/>
          <w:szCs w:val="24"/>
        </w:rPr>
        <w:t>由</w:t>
      </w:r>
      <w:r>
        <w:rPr>
          <w:rFonts w:hint="eastAsia" w:ascii="仿宋" w:hAnsi="仿宋" w:eastAsia="仿宋" w:cs="仿宋"/>
          <w:kern w:val="0"/>
          <w:sz w:val="24"/>
          <w:szCs w:val="24"/>
        </w:rPr>
        <w:t>发包人</w:t>
      </w:r>
      <w:r>
        <w:rPr>
          <w:rFonts w:ascii="仿宋" w:hAnsi="仿宋" w:eastAsia="仿宋" w:cs="仿宋"/>
          <w:kern w:val="0"/>
          <w:sz w:val="24"/>
          <w:szCs w:val="24"/>
        </w:rPr>
        <w:t>按照计量支付的有关程序按实际发生金额支付</w:t>
      </w:r>
      <w:r>
        <w:rPr>
          <w:rFonts w:hint="eastAsia" w:ascii="仿宋" w:hAnsi="仿宋" w:eastAsia="仿宋" w:cs="仿宋"/>
          <w:kern w:val="0"/>
          <w:sz w:val="24"/>
          <w:szCs w:val="24"/>
        </w:rPr>
        <w:t xml:space="preserve">，先从前款预付金额中进行抵扣，扣完为止。扣完后，应支付的安全文明施工费与进度款同期支付。除非根据有关条款进行了调整，否则总的支付金额不超过投标时的绿色施工安全防护措施费总额。 </w:t>
      </w:r>
    </w:p>
    <w:p w14:paraId="352817D5">
      <w:pPr>
        <w:spacing w:line="360" w:lineRule="auto"/>
        <w:ind w:firstLine="420" w:firstLineChars="175"/>
        <w:rPr>
          <w:rFonts w:ascii="仿宋" w:hAnsi="仿宋" w:eastAsia="仿宋" w:cs="仿宋"/>
          <w:kern w:val="0"/>
          <w:sz w:val="24"/>
          <w:szCs w:val="24"/>
        </w:rPr>
      </w:pPr>
    </w:p>
    <w:p w14:paraId="5C9B280A">
      <w:pPr>
        <w:spacing w:line="360" w:lineRule="auto"/>
        <w:ind w:firstLine="422" w:firstLineChars="175"/>
        <w:rPr>
          <w:rFonts w:ascii="仿宋" w:hAnsi="仿宋" w:eastAsia="仿宋" w:cs="Times New Roman"/>
          <w:b/>
          <w:bCs/>
          <w:kern w:val="0"/>
          <w:sz w:val="24"/>
          <w:szCs w:val="24"/>
        </w:rPr>
      </w:pPr>
      <w:r>
        <w:rPr>
          <w:rFonts w:hint="eastAsia" w:ascii="仿宋" w:hAnsi="仿宋" w:eastAsia="仿宋" w:cs="仿宋"/>
          <w:b/>
          <w:bCs/>
          <w:sz w:val="24"/>
          <w:szCs w:val="24"/>
        </w:rPr>
        <w:t>★</w:t>
      </w:r>
      <w:r>
        <w:rPr>
          <w:rFonts w:ascii="仿宋" w:hAnsi="仿宋" w:eastAsia="仿宋" w:cs="仿宋"/>
          <w:kern w:val="0"/>
          <w:sz w:val="24"/>
          <w:szCs w:val="24"/>
        </w:rPr>
        <w:t xml:space="preserve">80.6 </w:t>
      </w:r>
      <w:r>
        <w:rPr>
          <w:rFonts w:hint="eastAsia" w:ascii="仿宋" w:hAnsi="仿宋" w:eastAsia="仿宋" w:cs="仿宋"/>
          <w:kern w:val="0"/>
          <w:sz w:val="24"/>
          <w:szCs w:val="24"/>
        </w:rPr>
        <w:t>文明工地增加费</w:t>
      </w:r>
    </w:p>
    <w:p w14:paraId="4CD2F46A">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文明工地增加费的计算额度：不另计取。</w:t>
      </w:r>
    </w:p>
    <w:p w14:paraId="2DD2FDFA">
      <w:pPr>
        <w:rPr>
          <w:rFonts w:ascii="仿宋" w:hAnsi="仿宋" w:eastAsia="仿宋" w:cs="Times New Roman"/>
          <w:kern w:val="0"/>
          <w:sz w:val="24"/>
          <w:szCs w:val="24"/>
        </w:rPr>
      </w:pPr>
    </w:p>
    <w:p w14:paraId="48C26410">
      <w:pPr>
        <w:pStyle w:val="3"/>
        <w:tabs>
          <w:tab w:val="left" w:pos="420"/>
        </w:tabs>
        <w:ind w:left="0" w:firstLine="0"/>
        <w:rPr>
          <w:rFonts w:ascii="仿宋" w:hAnsi="仿宋" w:eastAsia="仿宋"/>
          <w:b/>
          <w:bCs/>
          <w:sz w:val="24"/>
          <w:szCs w:val="24"/>
        </w:rPr>
      </w:pPr>
      <w:bookmarkStart w:id="3108" w:name="_Toc2605"/>
      <w:bookmarkStart w:id="3109" w:name="_Toc8614"/>
      <w:bookmarkStart w:id="3110" w:name="_Toc5722"/>
      <w:bookmarkStart w:id="3111" w:name="_Toc469384130"/>
      <w:bookmarkStart w:id="3112" w:name="_Toc24569"/>
      <w:bookmarkStart w:id="3113" w:name="_Toc15366"/>
      <w:bookmarkStart w:id="3114" w:name="_Toc21291"/>
      <w:bookmarkStart w:id="3115" w:name="_Toc28475"/>
      <w:bookmarkStart w:id="3116" w:name="_Toc32273"/>
      <w:bookmarkStart w:id="3117" w:name="_Toc29066"/>
      <w:bookmarkStart w:id="3118" w:name="_Toc10624974"/>
      <w:bookmarkStart w:id="3119" w:name="_Toc1334"/>
      <w:bookmarkStart w:id="3120" w:name="_Toc26068"/>
      <w:bookmarkStart w:id="3121" w:name="_Toc10659"/>
      <w:bookmarkStart w:id="3122" w:name="_Toc11732"/>
      <w:r>
        <w:rPr>
          <w:rFonts w:hint="eastAsia" w:ascii="仿宋" w:hAnsi="仿宋" w:eastAsia="仿宋" w:cs="仿宋"/>
          <w:b/>
          <w:bCs/>
          <w:sz w:val="24"/>
          <w:szCs w:val="24"/>
        </w:rPr>
        <w:t>★</w:t>
      </w:r>
      <w:r>
        <w:rPr>
          <w:rFonts w:ascii="仿宋" w:hAnsi="仿宋" w:eastAsia="仿宋" w:cs="仿宋"/>
          <w:b/>
          <w:bCs/>
          <w:sz w:val="24"/>
          <w:szCs w:val="24"/>
        </w:rPr>
        <w:t xml:space="preserve">81. </w:t>
      </w:r>
      <w:r>
        <w:rPr>
          <w:rFonts w:hint="eastAsia" w:ascii="仿宋" w:hAnsi="仿宋" w:eastAsia="仿宋" w:cs="仿宋"/>
          <w:b/>
          <w:bCs/>
          <w:sz w:val="24"/>
          <w:szCs w:val="24"/>
        </w:rPr>
        <w:t>进度款</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4D580FFF">
      <w:pPr>
        <w:rPr>
          <w:rFonts w:ascii="仿宋" w:hAnsi="仿宋" w:eastAsia="仿宋" w:cs="Times New Roman"/>
          <w:kern w:val="0"/>
          <w:sz w:val="24"/>
          <w:szCs w:val="24"/>
        </w:rPr>
      </w:pPr>
    </w:p>
    <w:p w14:paraId="59718639">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81.1 </w:t>
      </w:r>
      <w:r>
        <w:rPr>
          <w:rFonts w:hint="eastAsia" w:ascii="仿宋" w:hAnsi="仿宋" w:eastAsia="仿宋" w:cs="仿宋"/>
          <w:kern w:val="0"/>
          <w:sz w:val="24"/>
          <w:szCs w:val="24"/>
        </w:rPr>
        <w:t>约定支付期限和提交支付申请</w:t>
      </w:r>
    </w:p>
    <w:p w14:paraId="4F111E2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）支付期限、比例：按每个月度为周期计量支付</w:t>
      </w:r>
    </w:p>
    <w:p w14:paraId="62D4A52F">
      <w:pPr>
        <w:adjustRightInd w:val="0"/>
        <w:snapToGrid w:val="0"/>
        <w:spacing w:line="360" w:lineRule="auto"/>
        <w:ind w:firstLine="420" w:firstLineChars="175"/>
        <w:rPr>
          <w:rFonts w:ascii="仿宋" w:hAnsi="仿宋" w:eastAsia="仿宋" w:cs="仿宋"/>
          <w:kern w:val="0"/>
          <w:sz w:val="24"/>
        </w:rPr>
      </w:pPr>
      <w:r>
        <w:rPr>
          <w:rFonts w:hint="eastAsia" w:ascii="仿宋" w:hAnsi="仿宋" w:eastAsia="仿宋" w:cs="仿宋"/>
          <w:kern w:val="0"/>
          <w:sz w:val="24"/>
        </w:rPr>
        <w:t>1）承包人应在每个支付周期次月的21日前提交工程进度款申请并附已完工程量等相关资料（含工程进度月报表、计量支付申请书等），实际支付额按当期进度款审核结果的80%再扣回预付款及应扣其他款项后支付。由承包人提出书面申请，经监理工程师和造价工程师核实后出具付款证书报送发包人批准后，发包人14天内办理支付手续。</w:t>
      </w:r>
    </w:p>
    <w:p w14:paraId="0AE663EA">
      <w:pPr>
        <w:adjustRightInd w:val="0"/>
        <w:snapToGrid w:val="0"/>
        <w:spacing w:line="360" w:lineRule="auto"/>
        <w:ind w:firstLine="420" w:firstLineChars="175"/>
        <w:rPr>
          <w:rFonts w:ascii="仿宋" w:hAnsi="仿宋" w:eastAsia="仿宋" w:cs="仿宋"/>
          <w:kern w:val="0"/>
          <w:sz w:val="24"/>
        </w:rPr>
      </w:pPr>
      <w:r>
        <w:rPr>
          <w:rFonts w:hint="eastAsia" w:ascii="仿宋" w:hAnsi="仿宋" w:eastAsia="仿宋" w:cs="仿宋"/>
          <w:kern w:val="0"/>
          <w:sz w:val="24"/>
        </w:rPr>
        <w:t>2）当工程款合共累计支付至扣除暂列金额、绿色施工安全防护措施费及应扣减金额后的合同价款（含设计变更部分）的80%时，停止支付，剩余部分在后续验收、结算阶段支付。</w:t>
      </w:r>
    </w:p>
    <w:p w14:paraId="54E7BB36">
      <w:pPr>
        <w:adjustRightInd w:val="0"/>
        <w:snapToGrid w:val="0"/>
        <w:spacing w:line="360" w:lineRule="auto"/>
        <w:ind w:firstLine="420" w:firstLineChars="175"/>
        <w:rPr>
          <w:rFonts w:ascii="仿宋" w:hAnsi="仿宋" w:eastAsia="仿宋" w:cs="仿宋"/>
          <w:kern w:val="0"/>
          <w:sz w:val="24"/>
        </w:rPr>
      </w:pPr>
      <w:r>
        <w:rPr>
          <w:rFonts w:hint="eastAsia" w:ascii="仿宋" w:hAnsi="仿宋" w:eastAsia="仿宋" w:cs="仿宋"/>
          <w:kern w:val="0"/>
          <w:sz w:val="24"/>
        </w:rPr>
        <w:t>3）工程完工，本标段全部单位工程验收合格并经质量监督部门审核通过，且合同工程完工验收通过，承包人满足验收规程将工程移交发包人并提供质量保修书后，承包人可申请工程款合共累计支付至扣除暂列金额、绿色施工安全防护措施费及应扣减其他款项后的合同价款（含设计变更部分）的85%。承包人提出书面申请，经监理工程师和造价工程师核实后出具付款证书报送发包人批准后，发包人14天内办理支付手续。</w:t>
      </w:r>
    </w:p>
    <w:p w14:paraId="6D27D207">
      <w:pPr>
        <w:adjustRightInd w:val="0"/>
        <w:snapToGrid w:val="0"/>
        <w:spacing w:line="360" w:lineRule="auto"/>
        <w:ind w:firstLine="420" w:firstLineChars="175"/>
        <w:rPr>
          <w:rFonts w:ascii="仿宋" w:hAnsi="仿宋" w:eastAsia="仿宋" w:cs="仿宋"/>
          <w:kern w:val="0"/>
          <w:sz w:val="24"/>
        </w:rPr>
      </w:pPr>
      <w:r>
        <w:rPr>
          <w:rFonts w:hint="eastAsia" w:ascii="仿宋" w:hAnsi="仿宋" w:eastAsia="仿宋" w:cs="仿宋"/>
          <w:kern w:val="0"/>
          <w:sz w:val="24"/>
        </w:rPr>
        <w:t>4）项目结算经发包人委托的有造价咨询第三方审核机构或政府财评部门审核，承包人移交工程档案资料给发包人，承包人可申请累计支付至结算价的97%。承包人提出书面申请，经监理工程师和造价工程师核实后出具付款证书报送发包人批准后，发包人14天内办理支付手续。</w:t>
      </w:r>
    </w:p>
    <w:p w14:paraId="224AC58F">
      <w:pPr>
        <w:adjustRightInd w:val="0"/>
        <w:snapToGrid w:val="0"/>
        <w:spacing w:line="360" w:lineRule="auto"/>
        <w:ind w:firstLine="420" w:firstLineChars="175"/>
        <w:rPr>
          <w:rFonts w:ascii="仿宋" w:hAnsi="仿宋" w:eastAsia="仿宋" w:cs="仿宋"/>
          <w:kern w:val="0"/>
          <w:sz w:val="24"/>
        </w:rPr>
      </w:pPr>
      <w:r>
        <w:rPr>
          <w:rFonts w:hint="eastAsia" w:ascii="仿宋" w:hAnsi="仿宋" w:eastAsia="仿宋" w:cs="仿宋"/>
          <w:kern w:val="0"/>
          <w:sz w:val="24"/>
        </w:rPr>
        <w:t>5）本工程保留结算工程款的3%作为质量保证金，待缺陷责任期满后付清工程余款（无息）。</w:t>
      </w:r>
    </w:p>
    <w:p w14:paraId="6291432E">
      <w:pPr>
        <w:adjustRightInd w:val="0"/>
        <w:snapToGrid w:val="0"/>
        <w:spacing w:line="360" w:lineRule="auto"/>
        <w:ind w:firstLine="420" w:firstLineChars="175"/>
        <w:jc w:val="left"/>
        <w:rPr>
          <w:rFonts w:ascii="仿宋" w:hAnsi="仿宋" w:eastAsia="仿宋" w:cs="仿宋"/>
          <w:kern w:val="0"/>
          <w:sz w:val="24"/>
          <w:szCs w:val="24"/>
        </w:rPr>
      </w:pPr>
      <w:r>
        <w:rPr>
          <w:rFonts w:hint="eastAsia" w:ascii="仿宋" w:hAnsi="仿宋" w:eastAsia="仿宋" w:cs="仿宋"/>
          <w:kern w:val="0"/>
          <w:sz w:val="24"/>
        </w:rPr>
        <w:t>6）其它进度款：设计变更、签证等增加工程待监理工程师和造价工程师审批并承包方实施后，支付至80%；工程完工，全部单位工程验收合格并经质量监督部门审核通过，且合同工程完工验收通过，承包人满足验收规程将工程移交发包人后，承包人可申请支付至85%；待通过发包人委托的有造价咨询的第三方审核机构或政府财评部门结算审核后，支付至结算价的97%，保留3%作为质量保证金，待取得竣工验收鉴定书且缺陷责任期满后付清余款（无息），与同期进度款合并申请支付。</w:t>
      </w:r>
    </w:p>
    <w:p w14:paraId="41AAD2E1">
      <w:pPr>
        <w:adjustRightInd w:val="0"/>
        <w:snapToGrid w:val="0"/>
        <w:spacing w:line="360" w:lineRule="auto"/>
        <w:ind w:firstLine="420" w:firstLineChars="175"/>
      </w:pPr>
      <w:r>
        <w:rPr>
          <w:rFonts w:hint="eastAsia" w:ascii="仿宋" w:hAnsi="仿宋" w:eastAsia="仿宋" w:cs="仿宋"/>
          <w:kern w:val="0"/>
          <w:sz w:val="24"/>
          <w:szCs w:val="24"/>
        </w:rPr>
        <w:t>7）</w:t>
      </w:r>
      <w:r>
        <w:rPr>
          <w:rFonts w:hint="eastAsia" w:ascii="仿宋" w:hAnsi="仿宋" w:eastAsia="仿宋" w:cs="仿宋"/>
          <w:kern w:val="0"/>
          <w:sz w:val="24"/>
        </w:rPr>
        <w:t>每期工程款必须先由承包人提交《付款申请书》、等额增值税有效发票及相关支持文件，发包人在审查通过后办理支付手续。</w:t>
      </w:r>
    </w:p>
    <w:p w14:paraId="7291215B">
      <w:pPr>
        <w:adjustRightInd w:val="0"/>
        <w:snapToGrid w:val="0"/>
        <w:spacing w:line="360" w:lineRule="auto"/>
        <w:ind w:firstLine="420" w:firstLineChars="175"/>
        <w:jc w:val="left"/>
        <w:rPr>
          <w:rFonts w:ascii="仿宋" w:hAnsi="仿宋" w:eastAsia="仿宋" w:cs="仿宋"/>
          <w:kern w:val="0"/>
          <w:sz w:val="24"/>
        </w:rPr>
      </w:pPr>
      <w:r>
        <w:rPr>
          <w:rFonts w:hint="eastAsia" w:ascii="仿宋" w:hAnsi="仿宋" w:eastAsia="仿宋" w:cs="仿宋"/>
          <w:kern w:val="0"/>
          <w:sz w:val="24"/>
        </w:rPr>
        <w:t>8）</w:t>
      </w:r>
      <w:r>
        <w:rPr>
          <w:rFonts w:hint="eastAsia" w:ascii="仿宋" w:hAnsi="仿宋" w:eastAsia="仿宋" w:cs="Times New Roman"/>
          <w:sz w:val="24"/>
          <w:szCs w:val="24"/>
        </w:rPr>
        <w:t>本合同约定发包人有权扣除的违约金，发包人可直接自应付未付款项或履约担保金额中扣减，无需征得承包人同意。</w:t>
      </w:r>
    </w:p>
    <w:p w14:paraId="69EAA18A">
      <w:pPr>
        <w:adjustRightInd w:val="0"/>
        <w:snapToGrid w:val="0"/>
        <w:spacing w:line="360" w:lineRule="auto"/>
        <w:ind w:firstLine="420" w:firstLineChars="175"/>
        <w:jc w:val="left"/>
        <w:rPr>
          <w:rFonts w:ascii="仿宋" w:hAnsi="仿宋" w:eastAsia="仿宋" w:cs="仿宋"/>
          <w:kern w:val="0"/>
          <w:sz w:val="24"/>
        </w:rPr>
      </w:pPr>
      <w:r>
        <w:rPr>
          <w:rFonts w:hint="eastAsia" w:ascii="仿宋" w:hAnsi="仿宋" w:eastAsia="仿宋" w:cs="仿宋"/>
          <w:kern w:val="0"/>
          <w:sz w:val="24"/>
          <w:szCs w:val="24"/>
        </w:rPr>
        <w:t>9）</w:t>
      </w:r>
      <w:r>
        <w:rPr>
          <w:rFonts w:hint="eastAsia" w:ascii="仿宋" w:hAnsi="仿宋" w:eastAsia="仿宋" w:cs="仿宋"/>
          <w:kern w:val="0"/>
          <w:sz w:val="24"/>
        </w:rPr>
        <w:t>货物支付</w:t>
      </w:r>
    </w:p>
    <w:p w14:paraId="045564A6">
      <w:pPr>
        <w:adjustRightInd w:val="0"/>
        <w:snapToGrid w:val="0"/>
        <w:spacing w:line="360" w:lineRule="auto"/>
        <w:ind w:firstLine="420" w:firstLineChars="175"/>
        <w:jc w:val="left"/>
        <w:rPr>
          <w:rFonts w:ascii="仿宋" w:hAnsi="仿宋" w:eastAsia="仿宋" w:cs="仿宋"/>
          <w:kern w:val="0"/>
          <w:sz w:val="24"/>
        </w:rPr>
      </w:pPr>
      <w:r>
        <w:rPr>
          <w:rFonts w:hint="eastAsia" w:ascii="仿宋" w:hAnsi="仿宋" w:eastAsia="仿宋" w:cs="仿宋"/>
          <w:kern w:val="0"/>
          <w:sz w:val="24"/>
        </w:rPr>
        <w:t>承包人采购安装《</w:t>
      </w:r>
      <w:r>
        <w:rPr>
          <w:rFonts w:hint="eastAsia" w:ascii="仿宋" w:hAnsi="仿宋" w:eastAsia="仿宋" w:cs="仿宋"/>
          <w:kern w:val="0"/>
          <w:sz w:val="24"/>
          <w:szCs w:val="24"/>
          <w:u w:val="single"/>
        </w:rPr>
        <w:t>主要材料设备推荐品牌（参照或相当于）清单</w:t>
      </w:r>
      <w:r>
        <w:rPr>
          <w:rFonts w:hint="eastAsia" w:ascii="仿宋" w:hAnsi="仿宋" w:eastAsia="仿宋" w:cs="仿宋"/>
          <w:kern w:val="0"/>
          <w:sz w:val="24"/>
        </w:rPr>
        <w:t>》中的设备、钢管、钢制件等货物，按以下条款支付款项：</w:t>
      </w:r>
    </w:p>
    <w:p w14:paraId="20AE6F40">
      <w:pPr>
        <w:adjustRightInd w:val="0"/>
        <w:snapToGrid w:val="0"/>
        <w:spacing w:line="360" w:lineRule="auto"/>
        <w:ind w:firstLine="420" w:firstLineChars="175"/>
        <w:jc w:val="left"/>
        <w:rPr>
          <w:rFonts w:ascii="仿宋" w:hAnsi="仿宋" w:eastAsia="仿宋" w:cs="仿宋"/>
          <w:kern w:val="0"/>
          <w:sz w:val="24"/>
        </w:rPr>
      </w:pPr>
      <w:r>
        <w:rPr>
          <w:rFonts w:hint="eastAsia" w:ascii="仿宋" w:hAnsi="仿宋" w:eastAsia="仿宋" w:cs="仿宋"/>
          <w:kern w:val="0"/>
          <w:sz w:val="24"/>
        </w:rPr>
        <w:t>1、货物到货款：按到货货物对应投标的材料单价的80%计算（到货款=到货货物数量×该货物对应投标的材料单价×80%）（货物到货款累计支付金额不得超过合同价款扣除暂列金额和绿色施工安全防护费后的5%），承包人的货物到货进场并经监理工程师检验合格（按规范要求需检测的货物应经第三方质量检测单位检测合格）后，提交请款资料，发包人审核无误后与当月进度款合并支付，并按合同专用条款79.4条约定进行预付款回扣。</w:t>
      </w:r>
    </w:p>
    <w:p w14:paraId="597AD29D">
      <w:pPr>
        <w:adjustRightInd w:val="0"/>
        <w:snapToGrid w:val="0"/>
        <w:spacing w:line="360" w:lineRule="auto"/>
        <w:ind w:firstLine="420" w:firstLineChars="175"/>
        <w:jc w:val="left"/>
        <w:rPr>
          <w:rFonts w:ascii="仿宋" w:hAnsi="仿宋" w:eastAsia="仿宋" w:cs="仿宋"/>
          <w:kern w:val="0"/>
          <w:sz w:val="24"/>
        </w:rPr>
      </w:pPr>
      <w:r>
        <w:rPr>
          <w:rFonts w:hint="eastAsia" w:ascii="仿宋" w:hAnsi="仿宋" w:eastAsia="仿宋" w:cs="仿宋"/>
          <w:kern w:val="0"/>
          <w:sz w:val="24"/>
        </w:rPr>
        <w:t>2、货物进度款：货物安装完成后，按合同专用条款81.1条约定且扣除到货款计算进度款，并按合同专用条款79.4条约定进行预付款回扣。</w:t>
      </w:r>
    </w:p>
    <w:p w14:paraId="7753D203">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 xml:space="preserve">81.2 </w:t>
      </w:r>
      <w:r>
        <w:rPr>
          <w:rFonts w:hint="eastAsia" w:ascii="仿宋" w:hAnsi="仿宋" w:eastAsia="仿宋" w:cs="仿宋"/>
          <w:kern w:val="0"/>
          <w:sz w:val="24"/>
          <w:szCs w:val="24"/>
        </w:rPr>
        <w:t>期中支付的最低限额为</w:t>
      </w:r>
      <w:r>
        <w:rPr>
          <w:rFonts w:hint="eastAsia" w:ascii="仿宋" w:hAnsi="仿宋" w:eastAsia="仿宋" w:cs="仿宋"/>
          <w:kern w:val="0"/>
          <w:sz w:val="24"/>
          <w:szCs w:val="24"/>
          <w:u w:val="single"/>
        </w:rPr>
        <w:t>/</w:t>
      </w:r>
      <w:r>
        <w:rPr>
          <w:rFonts w:hint="eastAsia" w:ascii="仿宋" w:hAnsi="仿宋" w:eastAsia="仿宋" w:cs="仿宋"/>
          <w:kern w:val="0"/>
          <w:sz w:val="24"/>
          <w:szCs w:val="24"/>
        </w:rPr>
        <w:t>元。</w:t>
      </w:r>
    </w:p>
    <w:p w14:paraId="39D27B1A">
      <w:pPr>
        <w:adjustRightInd w:val="0"/>
        <w:snapToGrid w:val="0"/>
        <w:spacing w:line="360" w:lineRule="auto"/>
        <w:ind w:firstLine="420" w:firstLineChars="175"/>
        <w:jc w:val="left"/>
        <w:rPr>
          <w:rFonts w:ascii="仿宋" w:hAnsi="仿宋" w:eastAsia="仿宋" w:cs="仿宋"/>
          <w:kern w:val="0"/>
          <w:sz w:val="24"/>
        </w:rPr>
      </w:pPr>
    </w:p>
    <w:p w14:paraId="6EBB3FD8">
      <w:pPr>
        <w:rPr>
          <w:rFonts w:ascii="仿宋" w:hAnsi="仿宋" w:eastAsia="仿宋" w:cs="Times New Roman"/>
          <w:kern w:val="0"/>
          <w:sz w:val="24"/>
          <w:szCs w:val="24"/>
        </w:rPr>
      </w:pPr>
    </w:p>
    <w:p w14:paraId="2122EC1A">
      <w:pPr>
        <w:pStyle w:val="3"/>
        <w:tabs>
          <w:tab w:val="left" w:pos="420"/>
        </w:tabs>
        <w:ind w:left="0" w:firstLine="0"/>
        <w:rPr>
          <w:rFonts w:ascii="仿宋" w:hAnsi="仿宋" w:eastAsia="仿宋"/>
          <w:b/>
          <w:bCs/>
          <w:sz w:val="24"/>
          <w:szCs w:val="24"/>
        </w:rPr>
      </w:pPr>
      <w:bookmarkStart w:id="3123" w:name="_Toc10624975"/>
      <w:bookmarkStart w:id="3124" w:name="_Toc12510"/>
      <w:bookmarkStart w:id="3125" w:name="_Toc6208"/>
      <w:bookmarkStart w:id="3126" w:name="_Toc469384131"/>
      <w:bookmarkStart w:id="3127" w:name="_Toc31731"/>
      <w:bookmarkStart w:id="3128" w:name="_Toc16885"/>
      <w:bookmarkStart w:id="3129" w:name="_Toc15570"/>
      <w:bookmarkStart w:id="3130" w:name="_Toc17116"/>
      <w:bookmarkStart w:id="3131" w:name="_Toc7942"/>
      <w:bookmarkStart w:id="3132" w:name="_Toc29106"/>
      <w:bookmarkStart w:id="3133" w:name="_Toc12194"/>
      <w:bookmarkStart w:id="3134" w:name="_Toc32254"/>
      <w:bookmarkStart w:id="3135" w:name="_Toc9005"/>
      <w:bookmarkStart w:id="3136" w:name="_Toc16455"/>
      <w:bookmarkStart w:id="3137" w:name="_Toc29725"/>
      <w:r>
        <w:rPr>
          <w:rFonts w:ascii="仿宋" w:hAnsi="仿宋" w:eastAsia="仿宋" w:cs="仿宋"/>
          <w:b/>
          <w:bCs/>
          <w:sz w:val="24"/>
          <w:szCs w:val="24"/>
        </w:rPr>
        <w:t xml:space="preserve">82. </w:t>
      </w:r>
      <w:r>
        <w:rPr>
          <w:rFonts w:hint="eastAsia" w:ascii="仿宋" w:hAnsi="仿宋" w:eastAsia="仿宋" w:cs="仿宋"/>
          <w:b/>
          <w:bCs/>
          <w:sz w:val="24"/>
          <w:szCs w:val="24"/>
        </w:rPr>
        <w:t>竣工结算</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2826BB3E">
      <w:pPr>
        <w:rPr>
          <w:rFonts w:ascii="仿宋" w:hAnsi="仿宋" w:eastAsia="仿宋" w:cs="Times New Roman"/>
          <w:kern w:val="0"/>
          <w:sz w:val="24"/>
          <w:szCs w:val="24"/>
        </w:rPr>
      </w:pPr>
    </w:p>
    <w:p w14:paraId="404C3EFB">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82.1</w:t>
      </w:r>
      <w:r>
        <w:rPr>
          <w:rFonts w:hint="eastAsia" w:ascii="仿宋" w:hAnsi="仿宋" w:eastAsia="仿宋" w:cs="仿宋"/>
          <w:kern w:val="0"/>
          <w:sz w:val="24"/>
          <w:szCs w:val="24"/>
        </w:rPr>
        <w:t>竣工结算的程序和时限：</w:t>
      </w:r>
    </w:p>
    <w:p w14:paraId="549B3FC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）合同双方当事人应按照国家标准《建设工程工程量清单计价规范》（</w:t>
      </w:r>
      <w:r>
        <w:rPr>
          <w:rFonts w:ascii="仿宋" w:hAnsi="仿宋" w:eastAsia="仿宋" w:cs="仿宋"/>
          <w:kern w:val="0"/>
          <w:sz w:val="24"/>
          <w:szCs w:val="24"/>
        </w:rPr>
        <w:t>GB50500-2013</w:t>
      </w:r>
      <w:r>
        <w:rPr>
          <w:rFonts w:hint="eastAsia" w:ascii="仿宋" w:hAnsi="仿宋" w:eastAsia="仿宋" w:cs="仿宋"/>
          <w:kern w:val="0"/>
          <w:sz w:val="24"/>
          <w:szCs w:val="24"/>
        </w:rPr>
        <w:t>）办理竣工结算。竣工结算按以下程序办理：</w:t>
      </w:r>
    </w:p>
    <w:p w14:paraId="756C4669">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①</w:t>
      </w:r>
      <w:r>
        <w:rPr>
          <w:rFonts w:hint="eastAsia" w:ascii="仿宋" w:hAnsi="仿宋" w:eastAsia="仿宋" w:cs="仿宋"/>
          <w:kern w:val="0"/>
          <w:sz w:val="24"/>
          <w:szCs w:val="24"/>
          <w:u w:val="single"/>
        </w:rPr>
        <w:t>合同工程完工验收后1</w:t>
      </w:r>
      <w:r>
        <w:rPr>
          <w:rFonts w:ascii="仿宋" w:hAnsi="仿宋" w:eastAsia="仿宋" w:cs="仿宋"/>
          <w:kern w:val="0"/>
          <w:sz w:val="24"/>
          <w:szCs w:val="24"/>
          <w:u w:val="single"/>
        </w:rPr>
        <w:t>5</w:t>
      </w:r>
      <w:r>
        <w:rPr>
          <w:rFonts w:hint="eastAsia" w:ascii="仿宋" w:hAnsi="仿宋" w:eastAsia="仿宋" w:cs="仿宋"/>
          <w:kern w:val="0"/>
          <w:sz w:val="24"/>
          <w:szCs w:val="24"/>
          <w:u w:val="single"/>
        </w:rPr>
        <w:t>个工作日内，承包人应向监理工程师提交竣工结算书及结算资料，结算资料应按发包人的要求进行编制、组卷，监理工程师进行初审。</w:t>
      </w:r>
    </w:p>
    <w:p w14:paraId="32E784A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②</w:t>
      </w:r>
      <w:r>
        <w:rPr>
          <w:rFonts w:hint="eastAsia" w:ascii="仿宋" w:hAnsi="仿宋" w:eastAsia="仿宋" w:cs="仿宋"/>
          <w:kern w:val="0"/>
          <w:sz w:val="24"/>
          <w:szCs w:val="24"/>
          <w:u w:val="single"/>
        </w:rPr>
        <w:t>发包人在收到经监理工程师初审的竣工结算书及结算资料后</w:t>
      </w:r>
      <w:r>
        <w:rPr>
          <w:rFonts w:ascii="仿宋" w:hAnsi="仿宋" w:eastAsia="仿宋" w:cs="仿宋"/>
          <w:kern w:val="0"/>
          <w:sz w:val="24"/>
          <w:szCs w:val="24"/>
          <w:u w:val="single"/>
        </w:rPr>
        <w:t>56</w:t>
      </w:r>
      <w:r>
        <w:rPr>
          <w:rFonts w:hint="eastAsia" w:ascii="仿宋" w:hAnsi="仿宋" w:eastAsia="仿宋" w:cs="仿宋"/>
          <w:kern w:val="0"/>
          <w:sz w:val="24"/>
          <w:szCs w:val="24"/>
          <w:u w:val="single"/>
        </w:rPr>
        <w:t>天内，应按合同的有关约定，在工程造价咨询机构的协助下，对承包人提交的竣工结算书进行核对，提出核对意见或要求补充结算资料。</w:t>
      </w:r>
    </w:p>
    <w:p w14:paraId="36F0E7C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w:t>
      </w:r>
      <w:r>
        <w:rPr>
          <w:rFonts w:hint="eastAsia" w:ascii="仿宋" w:hAnsi="仿宋" w:eastAsia="仿宋" w:cs="仿宋"/>
          <w:kern w:val="0"/>
          <w:sz w:val="24"/>
          <w:szCs w:val="24"/>
          <w:u w:val="single"/>
        </w:rPr>
        <w:t>承包人应在收到发包人提出的核对意见后</w:t>
      </w:r>
      <w:r>
        <w:rPr>
          <w:rFonts w:ascii="仿宋" w:hAnsi="仿宋" w:eastAsia="仿宋" w:cs="仿宋"/>
          <w:kern w:val="0"/>
          <w:sz w:val="24"/>
          <w:szCs w:val="24"/>
          <w:u w:val="single"/>
        </w:rPr>
        <w:t>14</w:t>
      </w:r>
      <w:r>
        <w:rPr>
          <w:rFonts w:hint="eastAsia" w:ascii="仿宋" w:hAnsi="仿宋" w:eastAsia="仿宋" w:cs="仿宋"/>
          <w:kern w:val="0"/>
          <w:sz w:val="24"/>
          <w:szCs w:val="24"/>
          <w:u w:val="single"/>
        </w:rPr>
        <w:t>天内，向发包人提交经修改的竣工结算书或补充结算资料。如承包人在收到发包人提出的核对意见后</w:t>
      </w:r>
      <w:r>
        <w:rPr>
          <w:rFonts w:ascii="仿宋" w:hAnsi="仿宋" w:eastAsia="仿宋" w:cs="仿宋"/>
          <w:kern w:val="0"/>
          <w:sz w:val="24"/>
          <w:szCs w:val="24"/>
          <w:u w:val="single"/>
        </w:rPr>
        <w:t>14</w:t>
      </w:r>
      <w:r>
        <w:rPr>
          <w:rFonts w:hint="eastAsia" w:ascii="仿宋" w:hAnsi="仿宋" w:eastAsia="仿宋" w:cs="仿宋"/>
          <w:kern w:val="0"/>
          <w:sz w:val="24"/>
          <w:szCs w:val="24"/>
          <w:u w:val="single"/>
        </w:rPr>
        <w:t>天未提出异议或没有明确答复的，视为发包人的核对意见被承包人认可且接受。</w:t>
      </w:r>
    </w:p>
    <w:p w14:paraId="5FB3F67A">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④</w:t>
      </w:r>
      <w:r>
        <w:rPr>
          <w:rFonts w:hint="eastAsia" w:ascii="仿宋" w:hAnsi="仿宋" w:eastAsia="仿宋" w:cs="仿宋"/>
          <w:kern w:val="0"/>
          <w:sz w:val="24"/>
          <w:szCs w:val="24"/>
          <w:u w:val="single"/>
        </w:rPr>
        <w:t>发包人应在收到承包人提交经修改的竣工结算书或补充结算资料后</w:t>
      </w:r>
      <w:r>
        <w:rPr>
          <w:rFonts w:ascii="仿宋" w:hAnsi="仿宋" w:eastAsia="仿宋" w:cs="仿宋"/>
          <w:kern w:val="0"/>
          <w:sz w:val="24"/>
          <w:szCs w:val="24"/>
          <w:u w:val="single"/>
        </w:rPr>
        <w:t>28</w:t>
      </w:r>
      <w:r>
        <w:rPr>
          <w:rFonts w:hint="eastAsia" w:ascii="仿宋" w:hAnsi="仿宋" w:eastAsia="仿宋" w:cs="仿宋"/>
          <w:kern w:val="0"/>
          <w:sz w:val="24"/>
          <w:szCs w:val="24"/>
          <w:u w:val="single"/>
        </w:rPr>
        <w:t>天内进行核对，经与承包人协商达成一致意见后确认工程竣工结算价款。发包人、承包人、工程造价咨询机构三方签字盖章确认后，如本项目的竣工结算需向政府指定的审定机构提交审查的，承包人应无条件予以配合，最终结算以</w:t>
      </w:r>
      <w:bookmarkStart w:id="3138" w:name="_Hlk49437052"/>
      <w:r>
        <w:rPr>
          <w:rFonts w:hint="eastAsia" w:ascii="仿宋" w:hAnsi="仿宋" w:eastAsia="仿宋" w:cs="仿宋"/>
          <w:kern w:val="0"/>
          <w:sz w:val="24"/>
          <w:szCs w:val="24"/>
          <w:u w:val="single"/>
        </w:rPr>
        <w:t>政府指定的审定机构</w:t>
      </w:r>
      <w:bookmarkEnd w:id="3138"/>
      <w:r>
        <w:rPr>
          <w:rFonts w:hint="eastAsia" w:ascii="仿宋" w:hAnsi="仿宋" w:eastAsia="仿宋" w:cs="仿宋"/>
          <w:kern w:val="0"/>
          <w:sz w:val="24"/>
          <w:szCs w:val="24"/>
          <w:u w:val="single"/>
        </w:rPr>
        <w:t>审定结果为准。</w:t>
      </w:r>
    </w:p>
    <w:p w14:paraId="713E22C0">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⑤</w:t>
      </w:r>
      <w:r>
        <w:rPr>
          <w:rFonts w:hint="eastAsia" w:ascii="仿宋" w:hAnsi="仿宋" w:eastAsia="仿宋" w:cs="仿宋"/>
          <w:kern w:val="0"/>
          <w:sz w:val="24"/>
          <w:szCs w:val="24"/>
          <w:u w:val="single"/>
        </w:rPr>
        <w:t>在合同约定期限内，承包人未按要求提交竣工结算书及结算资料</w:t>
      </w:r>
      <w:r>
        <w:rPr>
          <w:rFonts w:ascii="仿宋" w:hAnsi="仿宋" w:eastAsia="仿宋" w:cs="仿宋"/>
          <w:kern w:val="0"/>
          <w:sz w:val="24"/>
          <w:szCs w:val="24"/>
          <w:u w:val="single"/>
        </w:rPr>
        <w:t>(</w:t>
      </w:r>
      <w:r>
        <w:rPr>
          <w:rFonts w:hint="eastAsia" w:ascii="仿宋" w:hAnsi="仿宋" w:eastAsia="仿宋" w:cs="仿宋"/>
          <w:kern w:val="0"/>
          <w:sz w:val="24"/>
          <w:szCs w:val="24"/>
          <w:u w:val="single"/>
        </w:rPr>
        <w:t>包括经修改的竣工结算书或补充结算资料</w:t>
      </w:r>
      <w:r>
        <w:rPr>
          <w:rFonts w:ascii="仿宋" w:hAnsi="仿宋" w:eastAsia="仿宋" w:cs="仿宋"/>
          <w:kern w:val="0"/>
          <w:sz w:val="24"/>
          <w:szCs w:val="24"/>
          <w:u w:val="single"/>
        </w:rPr>
        <w:t>)</w:t>
      </w:r>
      <w:r>
        <w:rPr>
          <w:rFonts w:hint="eastAsia" w:ascii="仿宋" w:hAnsi="仿宋" w:eastAsia="仿宋" w:cs="仿宋"/>
          <w:kern w:val="0"/>
          <w:sz w:val="24"/>
          <w:szCs w:val="24"/>
          <w:u w:val="single"/>
        </w:rPr>
        <w:t>，监理工程师应通知其提交，通知后</w:t>
      </w:r>
      <w:r>
        <w:rPr>
          <w:rFonts w:ascii="仿宋" w:hAnsi="仿宋" w:eastAsia="仿宋" w:cs="仿宋"/>
          <w:kern w:val="0"/>
          <w:sz w:val="24"/>
          <w:szCs w:val="24"/>
          <w:u w:val="single"/>
        </w:rPr>
        <w:t>14</w:t>
      </w:r>
      <w:r>
        <w:rPr>
          <w:rFonts w:hint="eastAsia" w:ascii="仿宋" w:hAnsi="仿宋" w:eastAsia="仿宋" w:cs="仿宋"/>
          <w:kern w:val="0"/>
          <w:sz w:val="24"/>
          <w:szCs w:val="24"/>
          <w:u w:val="single"/>
        </w:rPr>
        <w:t>天内仍不提交的或没有明确答复的，发包人有权依据已有资料进行审查、核实，并确定工程竣工结算价款，书面提交承包人，并以此作为竣工结算价款支付依据。</w:t>
      </w:r>
    </w:p>
    <w:p w14:paraId="69876DC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Times New Roman"/>
          <w:kern w:val="0"/>
          <w:sz w:val="24"/>
          <w:szCs w:val="24"/>
        </w:rPr>
        <w:t>本合同项目的结算造价以发包人委托</w:t>
      </w:r>
      <w:r>
        <w:rPr>
          <w:rFonts w:hint="eastAsia" w:ascii="仿宋" w:hAnsi="仿宋" w:eastAsia="仿宋" w:cs="仿宋"/>
          <w:kern w:val="0"/>
          <w:sz w:val="24"/>
          <w:szCs w:val="24"/>
        </w:rPr>
        <w:t>有造价咨询的第三方审核机构或政府财评部门</w:t>
      </w:r>
      <w:r>
        <w:rPr>
          <w:rFonts w:hint="eastAsia" w:ascii="仿宋" w:hAnsi="仿宋" w:eastAsia="仿宋" w:cs="Times New Roman"/>
          <w:kern w:val="0"/>
          <w:sz w:val="24"/>
          <w:szCs w:val="24"/>
        </w:rPr>
        <w:t>审核的工程结算价作为本合同项目的最终结算造价。</w:t>
      </w:r>
    </w:p>
    <w:p w14:paraId="6DDE2009">
      <w:pPr>
        <w:ind w:firstLine="420" w:firstLineChars="175"/>
        <w:rPr>
          <w:rFonts w:ascii="仿宋" w:hAnsi="仿宋" w:eastAsia="仿宋" w:cs="Times New Roman"/>
          <w:kern w:val="0"/>
          <w:sz w:val="24"/>
          <w:szCs w:val="24"/>
          <w:u w:val="single"/>
        </w:rPr>
      </w:pPr>
    </w:p>
    <w:p w14:paraId="48B1C2EB">
      <w:pPr>
        <w:spacing w:line="360" w:lineRule="auto"/>
        <w:ind w:firstLine="420" w:firstLineChars="175"/>
        <w:rPr>
          <w:rFonts w:ascii="仿宋" w:hAnsi="仿宋" w:eastAsia="仿宋" w:cs="仿宋"/>
          <w:kern w:val="0"/>
          <w:sz w:val="24"/>
          <w:szCs w:val="24"/>
        </w:rPr>
      </w:pPr>
      <w:bookmarkStart w:id="3139" w:name="_Toc1740"/>
      <w:bookmarkStart w:id="3140" w:name="_Toc638"/>
      <w:r>
        <w:rPr>
          <w:rFonts w:ascii="仿宋" w:hAnsi="仿宋" w:eastAsia="仿宋" w:cs="仿宋"/>
          <w:kern w:val="0"/>
          <w:sz w:val="24"/>
          <w:szCs w:val="24"/>
        </w:rPr>
        <w:t>82.2</w:t>
      </w:r>
      <w:r>
        <w:rPr>
          <w:rFonts w:hint="eastAsia" w:ascii="仿宋" w:hAnsi="仿宋" w:eastAsia="仿宋" w:cs="仿宋"/>
          <w:kern w:val="0"/>
          <w:sz w:val="24"/>
          <w:szCs w:val="24"/>
        </w:rPr>
        <w:t xml:space="preserve"> 递交结算文件及其限制</w:t>
      </w:r>
      <w:bookmarkEnd w:id="3139"/>
      <w:bookmarkEnd w:id="3140"/>
    </w:p>
    <w:p w14:paraId="403AE6A5">
      <w:pPr>
        <w:spacing w:line="360" w:lineRule="auto"/>
        <w:ind w:firstLine="420" w:firstLineChars="175"/>
        <w:rPr>
          <w:rFonts w:ascii="仿宋" w:hAnsi="仿宋" w:eastAsia="仿宋" w:cs="Times New Roman"/>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）竣工结算文件清单：</w:t>
      </w:r>
    </w:p>
    <w:p w14:paraId="682150CB">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）工程结算书</w:t>
      </w:r>
    </w:p>
    <w:p w14:paraId="7A2084E0">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）工程量计算书</w:t>
      </w:r>
    </w:p>
    <w:p w14:paraId="1EDE0F0E">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）钢筋抽料表（如有）</w:t>
      </w:r>
    </w:p>
    <w:p w14:paraId="0C2ACC5A">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）工程承包合同</w:t>
      </w:r>
    </w:p>
    <w:p w14:paraId="338720E6">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）工程竣工图（含电子版和相关部门要求的专用软件版本）</w:t>
      </w:r>
    </w:p>
    <w:p w14:paraId="24D71E52">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）工程竣工资料（含电子版及相关部门要求的专用软件版本、单位工程开工申请报告、单位工程工程竣工验收报告）</w:t>
      </w:r>
    </w:p>
    <w:p w14:paraId="0A9A52CA">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）图纸会审记录</w:t>
      </w:r>
    </w:p>
    <w:p w14:paraId="752A0B31">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8</w:t>
      </w:r>
      <w:r>
        <w:rPr>
          <w:rFonts w:hint="eastAsia" w:ascii="仿宋" w:hAnsi="仿宋" w:eastAsia="仿宋" w:cs="仿宋"/>
          <w:sz w:val="24"/>
          <w:szCs w:val="24"/>
        </w:rPr>
        <w:t>）设计变更单</w:t>
      </w:r>
    </w:p>
    <w:p w14:paraId="6A98D640">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9</w:t>
      </w:r>
      <w:r>
        <w:rPr>
          <w:rFonts w:hint="eastAsia" w:ascii="仿宋" w:hAnsi="仿宋" w:eastAsia="仿宋" w:cs="仿宋"/>
          <w:sz w:val="24"/>
          <w:szCs w:val="24"/>
        </w:rPr>
        <w:t>）工程洽商记录</w:t>
      </w:r>
    </w:p>
    <w:p w14:paraId="1665BD66">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10</w:t>
      </w:r>
      <w:r>
        <w:rPr>
          <w:rFonts w:hint="eastAsia" w:ascii="仿宋" w:hAnsi="仿宋" w:eastAsia="仿宋" w:cs="仿宋"/>
          <w:sz w:val="24"/>
          <w:szCs w:val="24"/>
        </w:rPr>
        <w:t>）监理工程师通知或发包人施工指令</w:t>
      </w:r>
    </w:p>
    <w:p w14:paraId="2D4825A8">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11</w:t>
      </w:r>
      <w:r>
        <w:rPr>
          <w:rFonts w:hint="eastAsia" w:ascii="仿宋" w:hAnsi="仿宋" w:eastAsia="仿宋" w:cs="仿宋"/>
          <w:sz w:val="24"/>
          <w:szCs w:val="24"/>
        </w:rPr>
        <w:t>）会议纪要</w:t>
      </w:r>
    </w:p>
    <w:p w14:paraId="76905CFC">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12</w:t>
      </w:r>
      <w:r>
        <w:rPr>
          <w:rFonts w:hint="eastAsia" w:ascii="仿宋" w:hAnsi="仿宋" w:eastAsia="仿宋" w:cs="仿宋"/>
          <w:sz w:val="24"/>
          <w:szCs w:val="24"/>
        </w:rPr>
        <w:t>）现场签证单</w:t>
      </w:r>
    </w:p>
    <w:p w14:paraId="5854A99C">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13</w:t>
      </w:r>
      <w:r>
        <w:rPr>
          <w:rFonts w:hint="eastAsia" w:ascii="仿宋" w:hAnsi="仿宋" w:eastAsia="仿宋" w:cs="仿宋"/>
          <w:sz w:val="24"/>
          <w:szCs w:val="24"/>
        </w:rPr>
        <w:t>）材料设备单价呈批审核单</w:t>
      </w:r>
    </w:p>
    <w:p w14:paraId="6539E45C">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14</w:t>
      </w:r>
      <w:r>
        <w:rPr>
          <w:rFonts w:hint="eastAsia" w:ascii="仿宋" w:hAnsi="仿宋" w:eastAsia="仿宋" w:cs="仿宋"/>
          <w:sz w:val="24"/>
          <w:szCs w:val="24"/>
        </w:rPr>
        <w:t>）综合单价呈批审核单</w:t>
      </w:r>
    </w:p>
    <w:p w14:paraId="7F0D9E05">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15</w:t>
      </w:r>
      <w:r>
        <w:rPr>
          <w:rFonts w:hint="eastAsia" w:ascii="仿宋" w:hAnsi="仿宋" w:eastAsia="仿宋" w:cs="仿宋"/>
          <w:sz w:val="24"/>
          <w:szCs w:val="24"/>
        </w:rPr>
        <w:t>）招标文件、答疑纪要</w:t>
      </w:r>
    </w:p>
    <w:p w14:paraId="4B67F98C">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16</w:t>
      </w:r>
      <w:r>
        <w:rPr>
          <w:rFonts w:hint="eastAsia" w:ascii="仿宋" w:hAnsi="仿宋" w:eastAsia="仿宋" w:cs="仿宋"/>
          <w:sz w:val="24"/>
          <w:szCs w:val="24"/>
        </w:rPr>
        <w:t>）投标文件（含经济标软件版）、中标通知书</w:t>
      </w:r>
    </w:p>
    <w:p w14:paraId="4B65A0DF">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17</w:t>
      </w:r>
      <w:r>
        <w:rPr>
          <w:rFonts w:hint="eastAsia" w:ascii="仿宋" w:hAnsi="仿宋" w:eastAsia="仿宋" w:cs="仿宋"/>
          <w:sz w:val="24"/>
          <w:szCs w:val="24"/>
        </w:rPr>
        <w:t>）发包人供应材料收货验收签收单</w:t>
      </w:r>
    </w:p>
    <w:p w14:paraId="7925C91A">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18</w:t>
      </w:r>
      <w:r>
        <w:rPr>
          <w:rFonts w:hint="eastAsia" w:ascii="仿宋" w:hAnsi="仿宋" w:eastAsia="仿宋" w:cs="仿宋"/>
          <w:sz w:val="24"/>
          <w:szCs w:val="24"/>
        </w:rPr>
        <w:t>）其他结算资料</w:t>
      </w:r>
    </w:p>
    <w:p w14:paraId="77B38AE5">
      <w:pPr>
        <w:spacing w:line="360" w:lineRule="auto"/>
        <w:ind w:firstLine="420" w:firstLineChars="175"/>
        <w:jc w:val="left"/>
        <w:rPr>
          <w:rFonts w:ascii="仿宋" w:hAnsi="仿宋" w:eastAsia="仿宋" w:cs="Times New Roman"/>
          <w:sz w:val="24"/>
          <w:szCs w:val="24"/>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19</w:t>
      </w:r>
      <w:r>
        <w:rPr>
          <w:rFonts w:hint="eastAsia" w:ascii="仿宋" w:hAnsi="仿宋" w:eastAsia="仿宋" w:cs="仿宋"/>
          <w:sz w:val="24"/>
          <w:szCs w:val="24"/>
        </w:rPr>
        <w:t>）工期履行审核表</w:t>
      </w:r>
    </w:p>
    <w:p w14:paraId="00AC9B37">
      <w:pPr>
        <w:spacing w:line="360" w:lineRule="auto"/>
        <w:ind w:firstLine="420" w:firstLineChars="175"/>
        <w:jc w:val="left"/>
        <w:rPr>
          <w:rFonts w:eastAsia="仿宋_GB2312" w:cs="Times New Roman"/>
          <w:sz w:val="30"/>
          <w:szCs w:val="30"/>
          <w:u w:val="single"/>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20</w:t>
      </w:r>
      <w:r>
        <w:rPr>
          <w:rFonts w:hint="eastAsia" w:ascii="仿宋" w:hAnsi="仿宋" w:eastAsia="仿宋" w:cs="仿宋"/>
          <w:sz w:val="24"/>
          <w:szCs w:val="24"/>
        </w:rPr>
        <w:t>）移交资料签收表</w:t>
      </w:r>
    </w:p>
    <w:p w14:paraId="4C3E348E">
      <w:pPr>
        <w:spacing w:line="360" w:lineRule="auto"/>
        <w:ind w:firstLine="420" w:firstLineChars="175"/>
        <w:jc w:val="left"/>
        <w:rPr>
          <w:rFonts w:eastAsia="仿宋" w:cs="Times New Roman"/>
          <w:sz w:val="30"/>
          <w:szCs w:val="30"/>
          <w:u w:val="single"/>
        </w:rPr>
      </w:pPr>
      <w:r>
        <w:rPr>
          <w:rFonts w:hint="eastAsia" w:ascii="宋体" w:hAnsi="宋体"/>
          <w:kern w:val="0"/>
          <w:sz w:val="24"/>
        </w:rPr>
        <w:t>√</w:t>
      </w:r>
      <w:r>
        <w:rPr>
          <w:rFonts w:hint="eastAsia" w:ascii="仿宋" w:hAnsi="仿宋" w:eastAsia="仿宋" w:cs="仿宋"/>
          <w:sz w:val="24"/>
          <w:szCs w:val="24"/>
        </w:rPr>
        <w:t>（</w:t>
      </w:r>
      <w:r>
        <w:rPr>
          <w:rFonts w:ascii="仿宋" w:hAnsi="仿宋" w:eastAsia="仿宋" w:cs="仿宋"/>
          <w:sz w:val="24"/>
          <w:szCs w:val="24"/>
        </w:rPr>
        <w:t>21</w:t>
      </w:r>
      <w:r>
        <w:rPr>
          <w:rFonts w:hint="eastAsia" w:ascii="仿宋" w:hAnsi="仿宋" w:eastAsia="仿宋" w:cs="仿宋"/>
          <w:sz w:val="24"/>
          <w:szCs w:val="24"/>
        </w:rPr>
        <w:t>）其它：BIM数字资产，以及其他招标文件和合同要求提供的资料文件</w:t>
      </w:r>
    </w:p>
    <w:p w14:paraId="5A80E5A8">
      <w:pPr>
        <w:spacing w:line="360" w:lineRule="auto"/>
        <w:ind w:firstLine="420" w:firstLineChars="175"/>
        <w:jc w:val="left"/>
        <w:rPr>
          <w:rFonts w:ascii="仿宋" w:hAnsi="仿宋" w:eastAsia="仿宋" w:cs="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）发包人对送审结算资料的具体要求：竣工结算资料应按以下要求编制、组卷：</w:t>
      </w:r>
    </w:p>
    <w:p w14:paraId="6ADAC8FF">
      <w:p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u w:val="single"/>
        </w:rPr>
        <w:t>竣工结算资料一式四套（二份原件二份复印件），有关竣工结算文件的编制和审核均须经承包人签字及盖章确认。</w:t>
      </w:r>
    </w:p>
    <w:p w14:paraId="136A8F19">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①工程结算书及电子文件：</w:t>
      </w:r>
      <w:r>
        <w:rPr>
          <w:rFonts w:hint="eastAsia" w:ascii="仿宋" w:hAnsi="仿宋" w:eastAsia="仿宋" w:cs="仿宋"/>
          <w:kern w:val="0"/>
          <w:sz w:val="24"/>
          <w:szCs w:val="24"/>
          <w:u w:val="single"/>
        </w:rPr>
        <w:t>要求分两部分编制：第一部分是以竣工图为依据编制部分</w:t>
      </w:r>
      <w:r>
        <w:rPr>
          <w:rFonts w:ascii="仿宋" w:hAnsi="仿宋" w:eastAsia="仿宋" w:cs="仿宋"/>
          <w:kern w:val="0"/>
          <w:sz w:val="24"/>
          <w:szCs w:val="24"/>
          <w:u w:val="single"/>
        </w:rPr>
        <w:t>,</w:t>
      </w:r>
      <w:r>
        <w:rPr>
          <w:rFonts w:hint="eastAsia" w:ascii="仿宋" w:hAnsi="仿宋" w:eastAsia="仿宋" w:cs="仿宋"/>
          <w:kern w:val="0"/>
          <w:sz w:val="24"/>
          <w:szCs w:val="24"/>
          <w:u w:val="single"/>
        </w:rPr>
        <w:t>包括图纸会审记录、设计变更、监理工程师通知或发包人施工指令等；第二部分以现场签证、工程洽商记录以及其它有关费用为依据编制部分。上述两部分不应有重复列项的内容，用电脑编制的结算书要求提供相应的电子版本并注明使用软件。必须使用清单计价，并严格按照</w:t>
      </w:r>
      <w:r>
        <w:rPr>
          <w:rFonts w:hint="eastAsia" w:ascii="仿宋" w:hAnsi="仿宋" w:eastAsia="仿宋" w:cs="仿宋"/>
          <w:sz w:val="24"/>
          <w:szCs w:val="24"/>
          <w:u w:val="single"/>
        </w:rPr>
        <w:t>《建设工程工程量清单计价规范》（</w:t>
      </w:r>
      <w:r>
        <w:rPr>
          <w:rFonts w:ascii="仿宋" w:hAnsi="仿宋" w:eastAsia="仿宋" w:cs="仿宋"/>
          <w:sz w:val="24"/>
          <w:szCs w:val="24"/>
          <w:u w:val="single"/>
        </w:rPr>
        <w:t>GB50500-2013</w:t>
      </w:r>
      <w:r>
        <w:rPr>
          <w:rFonts w:hint="eastAsia" w:ascii="仿宋" w:hAnsi="仿宋" w:eastAsia="仿宋" w:cs="仿宋"/>
          <w:sz w:val="24"/>
          <w:szCs w:val="24"/>
          <w:u w:val="single"/>
        </w:rPr>
        <w:t>）</w:t>
      </w:r>
      <w:r>
        <w:rPr>
          <w:rFonts w:hint="eastAsia" w:ascii="仿宋" w:hAnsi="仿宋" w:eastAsia="仿宋" w:cs="仿宋"/>
          <w:kern w:val="0"/>
          <w:sz w:val="24"/>
          <w:szCs w:val="24"/>
          <w:u w:val="single"/>
        </w:rPr>
        <w:t>编制。以及经监理工程师和发包人委托的第三方机构验收通过的BIM数字模型。</w:t>
      </w:r>
      <w:r>
        <w:rPr>
          <w:rFonts w:eastAsia="仿宋"/>
          <w:kern w:val="0"/>
          <w:sz w:val="24"/>
          <w:szCs w:val="24"/>
          <w:u w:val="single"/>
        </w:rPr>
        <w:t> </w:t>
      </w:r>
    </w:p>
    <w:p w14:paraId="491146A7">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②合同文件：</w:t>
      </w:r>
      <w:r>
        <w:rPr>
          <w:rFonts w:hint="eastAsia" w:ascii="仿宋" w:hAnsi="仿宋" w:eastAsia="仿宋" w:cs="仿宋"/>
          <w:kern w:val="0"/>
          <w:sz w:val="24"/>
          <w:szCs w:val="24"/>
          <w:u w:val="single"/>
        </w:rPr>
        <w:t>包括发包人与承包人签订的工程承发包合同、经发包人确认的承包人与第三方签订的分包合同、各类补充合同、合同附件等，要求将上述合同文件列出总目录按顺序整理装订成册。</w:t>
      </w:r>
    </w:p>
    <w:p w14:paraId="449E18A3">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③工程竣工图纸：</w:t>
      </w:r>
      <w:r>
        <w:rPr>
          <w:rFonts w:hint="eastAsia" w:ascii="仿宋" w:hAnsi="仿宋" w:eastAsia="仿宋" w:cs="仿宋"/>
          <w:kern w:val="0"/>
          <w:sz w:val="24"/>
          <w:szCs w:val="24"/>
          <w:u w:val="single"/>
        </w:rPr>
        <w:t>竣工图必须有施工单位竣工图专用章及其相关人员签字。经发包人、设计、监理等单位确认的图纸会审记录、设计变更、监理工程师通知或发包人施工指令等内容均应反映在相应的竣工图上。对未在竣工图上反映的图纸会审记录、设计变更等内容，其费用在结算时发包人有权不予考虑；对未在竣工图纸上反映的事实变更，结算时发包人有权作出调整。</w:t>
      </w:r>
    </w:p>
    <w:p w14:paraId="27025B2E">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④招标文件</w:t>
      </w:r>
      <w:r>
        <w:rPr>
          <w:rFonts w:ascii="仿宋" w:hAnsi="仿宋" w:eastAsia="仿宋" w:cs="仿宋"/>
          <w:kern w:val="0"/>
          <w:sz w:val="24"/>
          <w:szCs w:val="24"/>
        </w:rPr>
        <w:t>(</w:t>
      </w:r>
      <w:r>
        <w:rPr>
          <w:rFonts w:hint="eastAsia" w:ascii="仿宋" w:hAnsi="仿宋" w:eastAsia="仿宋" w:cs="仿宋"/>
          <w:kern w:val="0"/>
          <w:sz w:val="24"/>
          <w:szCs w:val="24"/>
        </w:rPr>
        <w:t>含工程量清单</w:t>
      </w:r>
      <w:r>
        <w:rPr>
          <w:rFonts w:ascii="仿宋" w:hAnsi="仿宋" w:eastAsia="仿宋" w:cs="仿宋"/>
          <w:kern w:val="0"/>
          <w:sz w:val="24"/>
          <w:szCs w:val="24"/>
        </w:rPr>
        <w:t>)</w:t>
      </w:r>
      <w:r>
        <w:rPr>
          <w:rFonts w:hint="eastAsia" w:ascii="仿宋" w:hAnsi="仿宋" w:eastAsia="仿宋" w:cs="仿宋"/>
          <w:kern w:val="0"/>
          <w:sz w:val="24"/>
          <w:szCs w:val="24"/>
        </w:rPr>
        <w:t>、招标答疑等文件：</w:t>
      </w:r>
      <w:r>
        <w:rPr>
          <w:rFonts w:hint="eastAsia" w:ascii="仿宋" w:hAnsi="仿宋" w:eastAsia="仿宋" w:cs="仿宋"/>
          <w:kern w:val="0"/>
          <w:sz w:val="24"/>
          <w:szCs w:val="24"/>
          <w:u w:val="single"/>
        </w:rPr>
        <w:t>包括招标图纸、招标文件所附合同条款和技术规范、投标须知、招标澄清、招标答疑纪要、工程量清单等整套招标文件及其附件。</w:t>
      </w:r>
    </w:p>
    <w:p w14:paraId="64F0B36A">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⑤投标文件、中标通知书：</w:t>
      </w:r>
      <w:r>
        <w:rPr>
          <w:rFonts w:hint="eastAsia" w:ascii="仿宋" w:hAnsi="仿宋" w:eastAsia="仿宋" w:cs="仿宋"/>
          <w:kern w:val="0"/>
          <w:sz w:val="24"/>
          <w:szCs w:val="24"/>
          <w:u w:val="single"/>
        </w:rPr>
        <w:t>包括技术标、经济标、投标承诺书、投标补充函等所有投标文件和中标通知书。</w:t>
      </w:r>
    </w:p>
    <w:p w14:paraId="295F987F">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⑥工程量计算书、钢筋抽料表及电子版：</w:t>
      </w:r>
      <w:r>
        <w:rPr>
          <w:rFonts w:hint="eastAsia" w:ascii="仿宋" w:hAnsi="仿宋" w:eastAsia="仿宋" w:cs="仿宋"/>
          <w:kern w:val="0"/>
          <w:sz w:val="24"/>
          <w:szCs w:val="24"/>
          <w:u w:val="single"/>
        </w:rPr>
        <w:t>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算。</w:t>
      </w:r>
    </w:p>
    <w:p w14:paraId="0285364A">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u w:val="single"/>
        </w:rPr>
        <w:t>钢筋抽料表应提供详细的抽料表和明细汇总表，详细的抽料表应注明钢筋所在构件名称、施工部位、钢筋编号、图样、计算式等，明细汇总表应区分不同类型、不同构件的汇总数量。</w:t>
      </w:r>
    </w:p>
    <w:p w14:paraId="4CA25510">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⑦工程设计变更文件：</w:t>
      </w:r>
      <w:r>
        <w:rPr>
          <w:rFonts w:hint="eastAsia" w:ascii="仿宋" w:hAnsi="仿宋" w:eastAsia="仿宋" w:cs="仿宋"/>
          <w:kern w:val="0"/>
          <w:sz w:val="24"/>
          <w:szCs w:val="24"/>
          <w:u w:val="single"/>
        </w:rPr>
        <w:t>要求分专业，按变更的时间先后整理装订成册。设计变更审批表要求原件，审批手续完备。</w:t>
      </w:r>
    </w:p>
    <w:p w14:paraId="5A53ECCF">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⑧工程签证文件：</w:t>
      </w:r>
      <w:r>
        <w:rPr>
          <w:rFonts w:hint="eastAsia" w:ascii="仿宋" w:hAnsi="仿宋" w:eastAsia="仿宋" w:cs="仿宋"/>
          <w:kern w:val="0"/>
          <w:sz w:val="24"/>
          <w:szCs w:val="24"/>
          <w:u w:val="single"/>
        </w:rPr>
        <w:t>要求根据现场签证单的时间先后整理装订成册，现场签证单上应有工程数量的计算过程、具体部位和施工简图，审批手续完备。</w:t>
      </w:r>
    </w:p>
    <w:p w14:paraId="5BDCFE0C">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⑨图纸会审记录：</w:t>
      </w:r>
      <w:r>
        <w:rPr>
          <w:rFonts w:hint="eastAsia" w:ascii="仿宋" w:hAnsi="仿宋" w:eastAsia="仿宋" w:cs="仿宋"/>
          <w:kern w:val="0"/>
          <w:sz w:val="24"/>
          <w:szCs w:val="24"/>
          <w:u w:val="single"/>
        </w:rPr>
        <w:t>要求按图纸会审的时间先后整理装订成册，图纸会审记录须有各单位参加会审人员签字及会审单位盖章确认。</w:t>
      </w:r>
    </w:p>
    <w:p w14:paraId="72D26B5D">
      <w:pPr>
        <w:numPr>
          <w:ilvl w:val="255"/>
          <w:numId w:val="0"/>
        </w:numPr>
        <w:spacing w:line="360" w:lineRule="auto"/>
        <w:ind w:firstLine="420" w:firstLineChars="175"/>
        <w:jc w:val="left"/>
        <w:rPr>
          <w:rFonts w:ascii="仿宋" w:hAnsi="仿宋" w:eastAsia="仿宋" w:cs="仿宋"/>
          <w:kern w:val="0"/>
          <w:sz w:val="24"/>
          <w:szCs w:val="24"/>
          <w:u w:val="single"/>
        </w:rPr>
      </w:pPr>
      <w:r>
        <w:rPr>
          <w:rFonts w:hint="eastAsia" w:ascii="仿宋" w:hAnsi="仿宋" w:eastAsia="仿宋" w:cs="仿宋"/>
          <w:kern w:val="0"/>
          <w:sz w:val="24"/>
          <w:szCs w:val="24"/>
        </w:rPr>
        <w:t>⑩洽商记录：</w:t>
      </w:r>
      <w:r>
        <w:rPr>
          <w:rFonts w:hint="eastAsia" w:ascii="仿宋" w:hAnsi="仿宋" w:eastAsia="仿宋" w:cs="仿宋"/>
          <w:kern w:val="0"/>
          <w:sz w:val="24"/>
          <w:szCs w:val="24"/>
          <w:u w:val="single"/>
        </w:rPr>
        <w:t>要求根据工程洽商记录的时间先后整理装订成册，统一编号，要有监理单位和发包人相关人员的签字和单位盖章确认。</w:t>
      </w:r>
    </w:p>
    <w:p w14:paraId="103E94D4">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⑪</w:t>
      </w:r>
      <w:r>
        <w:rPr>
          <w:rFonts w:hint="eastAsia" w:ascii="仿宋" w:hAnsi="仿宋" w:eastAsia="仿宋" w:cs="仿宋"/>
          <w:kern w:val="0"/>
          <w:sz w:val="24"/>
          <w:szCs w:val="24"/>
        </w:rPr>
        <w:t>监理工程师通知或建设单位施工指令：</w:t>
      </w:r>
      <w:r>
        <w:rPr>
          <w:rFonts w:hint="eastAsia" w:ascii="仿宋" w:hAnsi="仿宋" w:eastAsia="仿宋" w:cs="仿宋"/>
          <w:kern w:val="0"/>
          <w:sz w:val="24"/>
          <w:szCs w:val="24"/>
          <w:u w:val="single"/>
        </w:rPr>
        <w:t>要求根据监理工程师通知或发包人施工指令的时间先后整理装订成册，统一编号。监理工程师通知及发包人施工指令要求为原件。</w:t>
      </w:r>
    </w:p>
    <w:p w14:paraId="7708341E">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⑫</w:t>
      </w:r>
      <w:r>
        <w:rPr>
          <w:rFonts w:hint="eastAsia" w:ascii="仿宋" w:hAnsi="仿宋" w:eastAsia="仿宋" w:cs="仿宋"/>
          <w:kern w:val="0"/>
          <w:sz w:val="24"/>
          <w:szCs w:val="24"/>
        </w:rPr>
        <w:t>会议纪要：</w:t>
      </w:r>
      <w:r>
        <w:rPr>
          <w:rFonts w:hint="eastAsia" w:ascii="仿宋" w:hAnsi="仿宋" w:eastAsia="仿宋" w:cs="仿宋"/>
          <w:kern w:val="0"/>
          <w:sz w:val="24"/>
          <w:szCs w:val="24"/>
          <w:u w:val="single"/>
        </w:rPr>
        <w:t>指工程质量、安全、技术、经济等现场协调会会议纪要等。要求根据会议纪要的时间先后整理装订成册，统一编号。会议纪要要求有参与会议的各方代表签字，并有监理单位和发包人盖章确认。</w:t>
      </w:r>
    </w:p>
    <w:p w14:paraId="7D395F0F">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⑬</w:t>
      </w:r>
      <w:r>
        <w:rPr>
          <w:rFonts w:hint="eastAsia" w:ascii="仿宋" w:hAnsi="仿宋" w:eastAsia="仿宋" w:cs="仿宋"/>
          <w:kern w:val="0"/>
          <w:sz w:val="24"/>
          <w:szCs w:val="24"/>
        </w:rPr>
        <w:t>乙供材料、设备单价审核单：</w:t>
      </w:r>
      <w:r>
        <w:rPr>
          <w:rFonts w:hint="eastAsia" w:ascii="仿宋" w:hAnsi="仿宋" w:eastAsia="仿宋" w:cs="仿宋"/>
          <w:kern w:val="0"/>
          <w:sz w:val="24"/>
          <w:szCs w:val="24"/>
          <w:u w:val="single"/>
        </w:rPr>
        <w:t>要求根据材料设备单价呈批审核单的编号顺序整理装订成册。每项审核单应附有相关的资料或注明相关资料在送审结算资料的具体位置，审批手续完备。</w:t>
      </w:r>
    </w:p>
    <w:p w14:paraId="558D3E54">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⑭</w:t>
      </w:r>
      <w:r>
        <w:rPr>
          <w:rFonts w:hint="eastAsia" w:ascii="仿宋" w:hAnsi="仿宋" w:eastAsia="仿宋" w:cs="仿宋"/>
          <w:kern w:val="0"/>
          <w:sz w:val="24"/>
          <w:szCs w:val="24"/>
        </w:rPr>
        <w:t>新增项目审批文件：</w:t>
      </w:r>
      <w:r>
        <w:rPr>
          <w:rFonts w:hint="eastAsia" w:ascii="仿宋" w:hAnsi="仿宋" w:eastAsia="仿宋" w:cs="仿宋"/>
          <w:kern w:val="0"/>
          <w:sz w:val="24"/>
          <w:szCs w:val="24"/>
          <w:u w:val="single"/>
        </w:rPr>
        <w:t>要求分专业，按新增项目的时间先后整理装订成册。新增项目审批表要求原件，审批手续完备。</w:t>
      </w:r>
    </w:p>
    <w:p w14:paraId="6F351E6C">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⑮</w:t>
      </w:r>
      <w:r>
        <w:rPr>
          <w:rFonts w:hint="eastAsia" w:ascii="仿宋" w:hAnsi="仿宋" w:eastAsia="仿宋" w:cs="仿宋"/>
          <w:kern w:val="0"/>
          <w:sz w:val="24"/>
          <w:szCs w:val="24"/>
        </w:rPr>
        <w:t>甲供材料设备实际领用数汇总表：</w:t>
      </w:r>
      <w:r>
        <w:rPr>
          <w:rFonts w:hint="eastAsia" w:ascii="仿宋" w:hAnsi="仿宋" w:eastAsia="仿宋" w:cs="仿宋"/>
          <w:kern w:val="0"/>
          <w:sz w:val="24"/>
          <w:szCs w:val="24"/>
          <w:u w:val="single"/>
        </w:rPr>
        <w:t>需提供发包人、承包人双方已确认的实际领用数汇总表；领、退料原始单据根据不同材料、设备供应商分类整理装订成册；要求甲供材料设备收货验收签收单及退料单上签章齐全，相关手续完备。</w:t>
      </w:r>
    </w:p>
    <w:p w14:paraId="69D26415">
      <w:pPr>
        <w:numPr>
          <w:ilvl w:val="255"/>
          <w:numId w:val="0"/>
        </w:numPr>
        <w:spacing w:line="360" w:lineRule="auto"/>
        <w:ind w:firstLine="420" w:firstLineChars="175"/>
        <w:jc w:val="left"/>
        <w:rPr>
          <w:rFonts w:ascii="仿宋" w:hAnsi="仿宋" w:eastAsia="仿宋" w:cs="仿宋"/>
          <w:kern w:val="0"/>
          <w:sz w:val="24"/>
          <w:szCs w:val="24"/>
          <w:u w:val="single"/>
        </w:rPr>
      </w:pPr>
      <w:r>
        <w:rPr>
          <w:rFonts w:ascii="Cambria Math" w:hAnsi="Cambria Math" w:eastAsia="仿宋" w:cs="Cambria Math"/>
          <w:kern w:val="0"/>
          <w:sz w:val="24"/>
          <w:szCs w:val="24"/>
        </w:rPr>
        <w:t>⑯</w:t>
      </w:r>
      <w:r>
        <w:rPr>
          <w:rFonts w:hint="eastAsia" w:ascii="仿宋" w:hAnsi="仿宋" w:eastAsia="仿宋" w:cs="仿宋"/>
          <w:kern w:val="0"/>
          <w:sz w:val="24"/>
          <w:szCs w:val="24"/>
        </w:rPr>
        <w:t>竣工资料：</w:t>
      </w:r>
      <w:r>
        <w:rPr>
          <w:rFonts w:hint="eastAsia" w:ascii="仿宋" w:hAnsi="仿宋" w:eastAsia="仿宋" w:cs="仿宋"/>
          <w:kern w:val="0"/>
          <w:sz w:val="24"/>
          <w:szCs w:val="24"/>
          <w:u w:val="single"/>
        </w:rPr>
        <w:t>开工报告、工程质量验收评定证书、材料检验报告、产品质量合格证、经发包人批准的施工组织设计或施工方案、隐蔽工程验收记录、安装工程的调试方案和调试记录等。要求监理单位和发包人在确认表上盖章确认。</w:t>
      </w:r>
    </w:p>
    <w:p w14:paraId="09EB21F0">
      <w:pPr>
        <w:spacing w:line="360" w:lineRule="auto"/>
        <w:ind w:firstLine="420" w:firstLineChars="175"/>
        <w:jc w:val="left"/>
        <w:rPr>
          <w:rFonts w:ascii="仿宋" w:hAnsi="仿宋" w:eastAsia="仿宋" w:cs="仿宋"/>
          <w:kern w:val="0"/>
          <w:sz w:val="24"/>
          <w:szCs w:val="24"/>
        </w:rPr>
      </w:pPr>
      <w:r>
        <w:rPr>
          <w:rFonts w:ascii="Cambria Math" w:hAnsi="Cambria Math" w:eastAsia="仿宋" w:cs="Cambria Math"/>
          <w:kern w:val="0"/>
          <w:sz w:val="24"/>
          <w:szCs w:val="24"/>
        </w:rPr>
        <w:t>⑰</w:t>
      </w:r>
      <w:r>
        <w:rPr>
          <w:rFonts w:hint="eastAsia" w:ascii="仿宋" w:hAnsi="仿宋" w:eastAsia="仿宋" w:cs="仿宋"/>
          <w:kern w:val="0"/>
          <w:sz w:val="24"/>
          <w:szCs w:val="24"/>
        </w:rPr>
        <w:t>其它有关结算资料：</w:t>
      </w:r>
      <w:r>
        <w:rPr>
          <w:rFonts w:hint="eastAsia" w:ascii="仿宋" w:hAnsi="仿宋" w:eastAsia="仿宋" w:cs="仿宋"/>
          <w:kern w:val="0"/>
          <w:sz w:val="24"/>
          <w:szCs w:val="24"/>
          <w:u w:val="single"/>
        </w:rPr>
        <w:t>在结算审核中需要的其他资料均需提供，例如：打桩、地基处理、回填等隐蔽记录、施工日记、地质勘察报告、非常用的标准图集、应由施工单位承担而由建设单位支付的费用证明（如发包人代缴施工水电费票据、余泥排放费证明）等。</w:t>
      </w:r>
    </w:p>
    <w:p w14:paraId="39726507">
      <w:pPr>
        <w:pStyle w:val="3"/>
        <w:tabs>
          <w:tab w:val="left" w:pos="420"/>
        </w:tabs>
        <w:ind w:left="0" w:firstLine="0"/>
        <w:rPr>
          <w:rFonts w:ascii="仿宋" w:hAnsi="仿宋" w:eastAsia="仿宋"/>
          <w:b/>
          <w:bCs/>
          <w:sz w:val="24"/>
          <w:szCs w:val="24"/>
        </w:rPr>
      </w:pPr>
      <w:bookmarkStart w:id="3141" w:name="_Toc4718"/>
      <w:bookmarkStart w:id="3142" w:name="_Toc20656"/>
      <w:bookmarkStart w:id="3143" w:name="_Toc13590"/>
      <w:bookmarkStart w:id="3144" w:name="_Toc10624976"/>
      <w:bookmarkStart w:id="3145" w:name="_Toc30455"/>
      <w:bookmarkStart w:id="3146" w:name="_Toc28065"/>
      <w:bookmarkStart w:id="3147" w:name="_Toc14672"/>
      <w:bookmarkStart w:id="3148" w:name="_Toc17097"/>
      <w:bookmarkStart w:id="3149" w:name="_Toc20954"/>
      <w:bookmarkStart w:id="3150" w:name="_Toc2525"/>
      <w:bookmarkStart w:id="3151" w:name="_Toc29811"/>
      <w:bookmarkStart w:id="3152" w:name="_Toc9180"/>
      <w:bookmarkStart w:id="3153" w:name="_Toc469384132"/>
      <w:bookmarkStart w:id="3154" w:name="_Toc19441"/>
      <w:bookmarkStart w:id="3155" w:name="_Toc25115"/>
      <w:r>
        <w:rPr>
          <w:rFonts w:hint="eastAsia" w:ascii="仿宋" w:hAnsi="仿宋" w:eastAsia="仿宋" w:cs="仿宋"/>
          <w:b/>
          <w:bCs/>
          <w:sz w:val="24"/>
          <w:szCs w:val="24"/>
        </w:rPr>
        <w:t>★</w:t>
      </w:r>
      <w:r>
        <w:rPr>
          <w:rFonts w:ascii="仿宋" w:hAnsi="仿宋" w:eastAsia="仿宋" w:cs="仿宋"/>
          <w:b/>
          <w:bCs/>
          <w:sz w:val="24"/>
          <w:szCs w:val="24"/>
        </w:rPr>
        <w:t xml:space="preserve">83. </w:t>
      </w:r>
      <w:r>
        <w:rPr>
          <w:rFonts w:hint="eastAsia" w:ascii="仿宋" w:hAnsi="仿宋" w:eastAsia="仿宋" w:cs="仿宋"/>
          <w:b/>
          <w:bCs/>
          <w:sz w:val="24"/>
          <w:szCs w:val="24"/>
        </w:rPr>
        <w:t>结算款</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70EAEE92">
      <w:pPr>
        <w:rPr>
          <w:rFonts w:ascii="仿宋" w:hAnsi="仿宋" w:eastAsia="仿宋" w:cs="Times New Roman"/>
          <w:kern w:val="0"/>
          <w:sz w:val="24"/>
          <w:szCs w:val="24"/>
        </w:rPr>
      </w:pPr>
    </w:p>
    <w:p w14:paraId="3D4E1BCA">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83.1 </w:t>
      </w:r>
      <w:r>
        <w:rPr>
          <w:rFonts w:hint="eastAsia" w:ascii="仿宋" w:hAnsi="仿宋" w:eastAsia="仿宋" w:cs="仿宋"/>
          <w:kern w:val="0"/>
          <w:sz w:val="24"/>
          <w:szCs w:val="24"/>
        </w:rPr>
        <w:t>提交竣工支付申请</w:t>
      </w:r>
    </w:p>
    <w:p w14:paraId="4A9713E5">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）竣工支付期限</w:t>
      </w:r>
    </w:p>
    <w:p w14:paraId="298668EF">
      <w:pPr>
        <w:spacing w:line="360" w:lineRule="auto"/>
        <w:ind w:firstLine="420" w:firstLineChars="175"/>
        <w:rPr>
          <w:rFonts w:ascii="仿宋" w:hAnsi="仿宋" w:cs="仿宋"/>
          <w:kern w:val="0"/>
          <w:sz w:val="24"/>
          <w:szCs w:val="24"/>
          <w:u w:val="single"/>
        </w:rPr>
      </w:pPr>
      <w:r>
        <w:rPr>
          <w:rFonts w:hint="eastAsia" w:ascii="仿宋" w:hAnsi="仿宋" w:eastAsia="仿宋" w:cs="仿宋"/>
          <w:kern w:val="0"/>
          <w:sz w:val="24"/>
          <w:szCs w:val="24"/>
        </w:rPr>
        <w:t>1）</w:t>
      </w:r>
      <w:r>
        <w:rPr>
          <w:rFonts w:hint="eastAsia" w:ascii="仿宋" w:hAnsi="仿宋" w:eastAsia="仿宋" w:cs="仿宋"/>
          <w:kern w:val="0"/>
          <w:sz w:val="24"/>
          <w:szCs w:val="24"/>
          <w:u w:val="single"/>
        </w:rPr>
        <w:t>完成所有单位工程、合同工程完工验收，承包人移交工程档案资料给发包人且收到</w:t>
      </w:r>
      <w:r>
        <w:rPr>
          <w:rFonts w:hint="eastAsia" w:ascii="仿宋" w:hAnsi="仿宋" w:eastAsia="仿宋" w:cs="仿宋"/>
          <w:kern w:val="0"/>
          <w:sz w:val="24"/>
          <w:u w:val="single"/>
        </w:rPr>
        <w:t>发包人委托的</w:t>
      </w:r>
      <w:r>
        <w:rPr>
          <w:rFonts w:hint="eastAsia" w:ascii="仿宋" w:hAnsi="仿宋" w:eastAsia="仿宋" w:cs="仿宋"/>
          <w:kern w:val="0"/>
          <w:sz w:val="24"/>
          <w:szCs w:val="24"/>
          <w:u w:val="single"/>
        </w:rPr>
        <w:t>有造价咨询资质的第三方审核机构或政府财评部门签发完工结算支付证书后报发包人审批通过</w:t>
      </w:r>
      <w:r>
        <w:rPr>
          <w:rFonts w:ascii="仿宋" w:hAnsi="仿宋" w:eastAsia="仿宋" w:cs="仿宋"/>
          <w:kern w:val="0"/>
          <w:sz w:val="24"/>
          <w:szCs w:val="24"/>
          <w:u w:val="single"/>
        </w:rPr>
        <w:t>28</w:t>
      </w:r>
      <w:r>
        <w:rPr>
          <w:rFonts w:hint="eastAsia" w:ascii="仿宋" w:hAnsi="仿宋" w:eastAsia="仿宋" w:cs="仿宋"/>
          <w:kern w:val="0"/>
          <w:sz w:val="24"/>
          <w:szCs w:val="24"/>
          <w:u w:val="single"/>
        </w:rPr>
        <w:t>天内，发包人支付至结算价的97％</w:t>
      </w:r>
      <w:r>
        <w:rPr>
          <w:rFonts w:ascii="仿宋" w:hAnsi="仿宋" w:eastAsia="仿宋" w:cs="仿宋"/>
          <w:kern w:val="0"/>
          <w:sz w:val="24"/>
          <w:szCs w:val="24"/>
          <w:u w:val="single"/>
        </w:rPr>
        <w:t>(</w:t>
      </w:r>
      <w:r>
        <w:rPr>
          <w:rFonts w:hint="eastAsia" w:ascii="仿宋" w:hAnsi="仿宋" w:eastAsia="仿宋" w:cs="仿宋"/>
          <w:kern w:val="0"/>
          <w:sz w:val="24"/>
          <w:szCs w:val="24"/>
          <w:u w:val="single"/>
        </w:rPr>
        <w:t>含因承包人未按规定履行合同义务而产生的各种违约金、扣罚金以及应由承包人交纳的各种费用等</w:t>
      </w:r>
      <w:r>
        <w:rPr>
          <w:rFonts w:ascii="仿宋" w:hAnsi="仿宋" w:eastAsia="仿宋" w:cs="仿宋"/>
          <w:kern w:val="0"/>
          <w:sz w:val="24"/>
          <w:szCs w:val="24"/>
          <w:u w:val="single"/>
        </w:rPr>
        <w:t>)</w:t>
      </w:r>
      <w:r>
        <w:rPr>
          <w:rFonts w:hint="eastAsia" w:ascii="仿宋" w:hAnsi="仿宋" w:cs="仿宋"/>
          <w:kern w:val="0"/>
          <w:sz w:val="24"/>
          <w:szCs w:val="24"/>
          <w:u w:val="single"/>
        </w:rPr>
        <w:t>。</w:t>
      </w:r>
    </w:p>
    <w:p w14:paraId="7125DC27">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u w:val="single"/>
        </w:rPr>
        <w:t>2）承包人应对本工程的施工档案资料负责（含甲供料、甲供设备等），若移交的档案资料不符合发包人档案预验收要求以及无法取得广州市城市建设档案馆核发的档案接收证明，直至本工程缺陷责任期满，承包人仍无法完成该项工作，则视为承包人违约，发包人有权扣除质量保证金的1%作为违约金处理。</w:t>
      </w:r>
    </w:p>
    <w:p w14:paraId="08F99E92">
      <w:pPr>
        <w:pStyle w:val="3"/>
        <w:tabs>
          <w:tab w:val="left" w:pos="420"/>
        </w:tabs>
        <w:ind w:left="0" w:firstLine="0"/>
        <w:rPr>
          <w:rFonts w:ascii="仿宋" w:hAnsi="仿宋" w:eastAsia="仿宋"/>
          <w:b/>
          <w:bCs/>
          <w:sz w:val="24"/>
          <w:szCs w:val="24"/>
        </w:rPr>
      </w:pPr>
      <w:bookmarkStart w:id="3156" w:name="_Toc31193"/>
      <w:bookmarkStart w:id="3157" w:name="_Toc469384133"/>
      <w:bookmarkStart w:id="3158" w:name="_Toc8350"/>
      <w:bookmarkStart w:id="3159" w:name="_Toc10624977"/>
      <w:bookmarkStart w:id="3160" w:name="_Toc22801"/>
      <w:bookmarkStart w:id="3161" w:name="_Toc13105"/>
      <w:bookmarkStart w:id="3162" w:name="_Toc23610"/>
      <w:bookmarkStart w:id="3163" w:name="_Toc25693"/>
      <w:bookmarkStart w:id="3164" w:name="_Toc3996"/>
      <w:bookmarkStart w:id="3165" w:name="_Toc15726"/>
      <w:bookmarkStart w:id="3166" w:name="_Toc7134"/>
      <w:bookmarkStart w:id="3167" w:name="_Toc15820"/>
      <w:bookmarkStart w:id="3168" w:name="_Toc17203"/>
      <w:bookmarkStart w:id="3169" w:name="_Toc23331"/>
      <w:bookmarkStart w:id="3170" w:name="_Toc27368"/>
      <w:r>
        <w:rPr>
          <w:rFonts w:hint="eastAsia" w:ascii="仿宋" w:hAnsi="仿宋" w:eastAsia="仿宋" w:cs="仿宋"/>
          <w:b/>
          <w:bCs/>
          <w:sz w:val="24"/>
          <w:szCs w:val="24"/>
        </w:rPr>
        <w:t>★</w:t>
      </w:r>
      <w:r>
        <w:rPr>
          <w:rFonts w:ascii="仿宋" w:hAnsi="仿宋" w:eastAsia="仿宋" w:cs="仿宋"/>
          <w:b/>
          <w:bCs/>
          <w:sz w:val="24"/>
          <w:szCs w:val="24"/>
        </w:rPr>
        <w:t xml:space="preserve">84. </w:t>
      </w:r>
      <w:r>
        <w:rPr>
          <w:rFonts w:hint="eastAsia" w:ascii="仿宋" w:hAnsi="仿宋" w:eastAsia="仿宋" w:cs="仿宋"/>
          <w:b/>
          <w:bCs/>
          <w:sz w:val="24"/>
          <w:szCs w:val="24"/>
        </w:rPr>
        <w:t>质量保证金</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74E02823">
      <w:pPr>
        <w:rPr>
          <w:rFonts w:ascii="仿宋" w:hAnsi="仿宋" w:eastAsia="仿宋" w:cs="Times New Roman"/>
          <w:kern w:val="0"/>
          <w:sz w:val="24"/>
          <w:szCs w:val="24"/>
        </w:rPr>
      </w:pPr>
    </w:p>
    <w:p w14:paraId="47ABA98B">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84.2 </w:t>
      </w:r>
      <w:r>
        <w:rPr>
          <w:rFonts w:hint="eastAsia" w:ascii="仿宋" w:hAnsi="仿宋" w:eastAsia="仿宋" w:cs="仿宋"/>
          <w:kern w:val="0"/>
          <w:sz w:val="24"/>
          <w:szCs w:val="24"/>
        </w:rPr>
        <w:t>质量保证金的约定与扣留</w:t>
      </w:r>
    </w:p>
    <w:p w14:paraId="2C9625B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u w:val="single"/>
        </w:rPr>
        <w:t>完工结算审定后，最终扣留的质量保证金总额为</w:t>
      </w:r>
      <w:r>
        <w:rPr>
          <w:rFonts w:hint="eastAsia" w:ascii="仿宋" w:hAnsi="仿宋" w:eastAsia="仿宋" w:cs="仿宋"/>
          <w:kern w:val="0"/>
          <w:sz w:val="24"/>
          <w:u w:val="single"/>
        </w:rPr>
        <w:t>经发包人委托的有造价咨询的第三方审核机构或政府财评部门最终审核确认的工程施工最终结算价的3%。</w:t>
      </w:r>
    </w:p>
    <w:p w14:paraId="2607FB7A">
      <w:pPr>
        <w:rPr>
          <w:rFonts w:ascii="仿宋" w:hAnsi="仿宋" w:eastAsia="仿宋" w:cs="仿宋"/>
          <w:kern w:val="0"/>
          <w:sz w:val="24"/>
          <w:szCs w:val="24"/>
        </w:rPr>
      </w:pPr>
    </w:p>
    <w:p w14:paraId="6293DDBD">
      <w:pPr>
        <w:pStyle w:val="3"/>
        <w:tabs>
          <w:tab w:val="left" w:pos="420"/>
        </w:tabs>
        <w:ind w:left="0" w:firstLine="0"/>
        <w:rPr>
          <w:rFonts w:ascii="仿宋" w:hAnsi="仿宋" w:eastAsia="仿宋"/>
          <w:b/>
          <w:bCs/>
          <w:sz w:val="24"/>
          <w:szCs w:val="24"/>
        </w:rPr>
      </w:pPr>
      <w:bookmarkStart w:id="3171" w:name="_Toc20819"/>
      <w:bookmarkStart w:id="3172" w:name="_Toc21012"/>
      <w:bookmarkStart w:id="3173" w:name="_Toc21722"/>
      <w:bookmarkStart w:id="3174" w:name="_Toc469384134"/>
      <w:bookmarkStart w:id="3175" w:name="_Toc23767"/>
      <w:bookmarkStart w:id="3176" w:name="_Toc28251"/>
      <w:bookmarkStart w:id="3177" w:name="_Toc25163"/>
      <w:bookmarkStart w:id="3178" w:name="_Toc25929"/>
      <w:bookmarkStart w:id="3179" w:name="_Toc10624978"/>
      <w:bookmarkStart w:id="3180" w:name="_Toc20091"/>
      <w:bookmarkStart w:id="3181" w:name="_Toc14946"/>
      <w:bookmarkStart w:id="3182" w:name="_Toc2939"/>
      <w:bookmarkStart w:id="3183" w:name="_Toc27046"/>
      <w:bookmarkStart w:id="3184" w:name="_Toc22424"/>
      <w:bookmarkStart w:id="3185" w:name="_Toc6853"/>
      <w:r>
        <w:rPr>
          <w:rFonts w:ascii="仿宋" w:hAnsi="仿宋" w:eastAsia="仿宋" w:cs="仿宋"/>
          <w:b/>
          <w:bCs/>
          <w:sz w:val="24"/>
          <w:szCs w:val="24"/>
        </w:rPr>
        <w:t xml:space="preserve">85. </w:t>
      </w:r>
      <w:r>
        <w:rPr>
          <w:rFonts w:hint="eastAsia" w:ascii="仿宋" w:hAnsi="仿宋" w:eastAsia="仿宋" w:cs="仿宋"/>
          <w:b/>
          <w:bCs/>
          <w:sz w:val="24"/>
          <w:szCs w:val="24"/>
        </w:rPr>
        <w:t>最终清算款</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1D74FA0E">
      <w:pPr>
        <w:ind w:firstLine="420" w:firstLineChars="175"/>
        <w:rPr>
          <w:rFonts w:ascii="仿宋" w:hAnsi="仿宋" w:eastAsia="仿宋" w:cs="Times New Roman"/>
          <w:kern w:val="0"/>
          <w:sz w:val="24"/>
          <w:szCs w:val="24"/>
        </w:rPr>
      </w:pPr>
    </w:p>
    <w:p w14:paraId="3BBDFBD2">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85.1 </w:t>
      </w:r>
      <w:r>
        <w:rPr>
          <w:rFonts w:hint="eastAsia" w:ascii="仿宋" w:hAnsi="仿宋" w:eastAsia="仿宋" w:cs="仿宋"/>
          <w:kern w:val="0"/>
          <w:sz w:val="24"/>
          <w:szCs w:val="24"/>
        </w:rPr>
        <w:t>提交最终清算支付申请</w:t>
      </w:r>
    </w:p>
    <w:p w14:paraId="5ED466CF">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1</w:t>
      </w:r>
      <w:r>
        <w:rPr>
          <w:rFonts w:hint="eastAsia" w:ascii="仿宋" w:hAnsi="仿宋" w:eastAsia="仿宋" w:cs="仿宋"/>
          <w:kern w:val="0"/>
          <w:sz w:val="24"/>
          <w:szCs w:val="24"/>
        </w:rPr>
        <w:t>）最终清算支付申请</w:t>
      </w:r>
    </w:p>
    <w:p w14:paraId="5B5E0BEE">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提交份数：</w:t>
      </w:r>
      <w:r>
        <w:rPr>
          <w:rFonts w:hint="eastAsia" w:ascii="仿宋" w:hAnsi="仿宋" w:eastAsia="仿宋" w:cs="仿宋"/>
          <w:kern w:val="0"/>
          <w:sz w:val="24"/>
          <w:szCs w:val="24"/>
          <w:u w:val="single"/>
          <w:lang w:eastAsia="zh-Hans"/>
        </w:rPr>
        <w:t>一式六份</w:t>
      </w:r>
    </w:p>
    <w:p w14:paraId="1F25E9CF">
      <w:pPr>
        <w:spacing w:line="360" w:lineRule="auto"/>
        <w:ind w:firstLine="420" w:firstLineChars="175"/>
        <w:rPr>
          <w:rFonts w:ascii="仿宋" w:hAnsi="仿宋" w:eastAsia="仿宋" w:cs="仿宋"/>
          <w:kern w:val="0"/>
          <w:sz w:val="24"/>
          <w:szCs w:val="24"/>
          <w:u w:val="single"/>
        </w:rPr>
      </w:pPr>
      <w:r>
        <w:rPr>
          <w:rFonts w:hint="eastAsia" w:ascii="仿宋" w:hAnsi="仿宋" w:eastAsia="仿宋" w:cs="仿宋"/>
          <w:kern w:val="0"/>
          <w:sz w:val="24"/>
          <w:szCs w:val="24"/>
        </w:rPr>
        <w:t>提交期限：</w:t>
      </w:r>
      <w:r>
        <w:rPr>
          <w:rFonts w:hint="eastAsia" w:ascii="仿宋" w:hAnsi="仿宋" w:eastAsia="仿宋" w:cs="仿宋"/>
          <w:kern w:val="0"/>
          <w:sz w:val="24"/>
          <w:szCs w:val="24"/>
          <w:u w:val="single"/>
        </w:rPr>
        <w:t>缺陷责任期满后，承包人应在28天内向监理工程师和造价工程师提交最终清算支付申请，并提供相关证明材料，同时抄送一份给发包人。</w:t>
      </w:r>
    </w:p>
    <w:p w14:paraId="5DC5982B">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rPr>
        <w:t>最终清算支付时限</w:t>
      </w:r>
    </w:p>
    <w:p w14:paraId="00453C0F">
      <w:pPr>
        <w:adjustRightInd w:val="0"/>
        <w:snapToGrid w:val="0"/>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监理工程师收到最终付款申请单和结清单副本后的14天内，出具一份最终付款证书报送发包人审批。最终付款证书应说明：</w:t>
      </w:r>
    </w:p>
    <w:p w14:paraId="15C41100">
      <w:pPr>
        <w:numPr>
          <w:ilvl w:val="255"/>
          <w:numId w:val="0"/>
        </w:numPr>
        <w:snapToGrid w:val="0"/>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1）按合同规定和其它情况应最终支付给承包人的合同总金额。</w:t>
      </w:r>
    </w:p>
    <w:p w14:paraId="10C0E6A7">
      <w:pPr>
        <w:numPr>
          <w:ilvl w:val="255"/>
          <w:numId w:val="0"/>
        </w:numPr>
        <w:snapToGrid w:val="0"/>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2）发包人已支付的所有金额以及发包人有权得到的全部金额。</w:t>
      </w:r>
    </w:p>
    <w:p w14:paraId="78AE5461">
      <w:pPr>
        <w:adjustRightInd w:val="0"/>
        <w:snapToGrid w:val="0"/>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发包人审查最终付款证书后，若确认还应向承包人付款，则应在收到该证书后的42天内支付给承包人。若确认承包人应向发包人付款，则发包人应通知承包人，承包人应在收到通知后的42天内付还给发包人。不论是发包人或承包人，若不按期支付，均应</w:t>
      </w:r>
      <w:r>
        <w:rPr>
          <w:rFonts w:hint="eastAsia" w:ascii="仿宋" w:hAnsi="仿宋" w:eastAsia="仿宋" w:cs="仿宋"/>
          <w:sz w:val="24"/>
          <w:szCs w:val="24"/>
        </w:rPr>
        <w:t>从应支付之日算起直到该笔延迟款额支付之日止，</w:t>
      </w:r>
      <w:r>
        <w:rPr>
          <w:rFonts w:hint="eastAsia" w:ascii="仿宋" w:hAnsi="仿宋" w:eastAsia="仿宋" w:cs="仿宋"/>
          <w:kern w:val="0"/>
          <w:sz w:val="24"/>
          <w:szCs w:val="24"/>
        </w:rPr>
        <w:t>按照中国人民银行发布的同期同类贷款利率计算逾期付款违约金加付给对方。</w:t>
      </w:r>
    </w:p>
    <w:p w14:paraId="0A7DC286">
      <w:pPr>
        <w:adjustRightInd w:val="0"/>
        <w:snapToGrid w:val="0"/>
        <w:spacing w:line="360" w:lineRule="auto"/>
        <w:ind w:firstLine="420" w:firstLineChars="175"/>
        <w:rPr>
          <w:rFonts w:ascii="宋体" w:hAnsi="宋体"/>
          <w:sz w:val="24"/>
        </w:rPr>
      </w:pPr>
      <w:r>
        <w:rPr>
          <w:rFonts w:hint="eastAsia" w:ascii="仿宋" w:hAnsi="仿宋" w:eastAsia="仿宋" w:cs="仿宋"/>
          <w:kern w:val="0"/>
          <w:sz w:val="24"/>
          <w:szCs w:val="24"/>
        </w:rPr>
        <w:t>若承包人和发包人始终未能就最终付款的内容和额度取得一致意见，监理工程师应对双方已同意的部分出具临时付款证书，双方应按上述规定执行。对于未取得一致的部分，双方均有权按相关规定提出按合同争议处理的要求。</w:t>
      </w:r>
    </w:p>
    <w:p w14:paraId="4B03025C">
      <w:pPr>
        <w:spacing w:line="360" w:lineRule="auto"/>
        <w:ind w:firstLine="420" w:firstLineChars="175"/>
        <w:rPr>
          <w:rFonts w:ascii="仿宋" w:hAnsi="仿宋" w:eastAsia="仿宋" w:cs="仿宋"/>
          <w:kern w:val="0"/>
          <w:sz w:val="24"/>
          <w:szCs w:val="24"/>
        </w:rPr>
      </w:pPr>
    </w:p>
    <w:p w14:paraId="284E1EE7">
      <w:pPr>
        <w:pStyle w:val="3"/>
        <w:tabs>
          <w:tab w:val="left" w:pos="420"/>
        </w:tabs>
        <w:ind w:left="0" w:firstLine="0"/>
        <w:rPr>
          <w:rFonts w:ascii="仿宋" w:hAnsi="仿宋" w:eastAsia="仿宋"/>
          <w:b/>
          <w:bCs/>
          <w:sz w:val="24"/>
          <w:szCs w:val="24"/>
        </w:rPr>
      </w:pPr>
      <w:bookmarkStart w:id="3186" w:name="_Toc20776"/>
      <w:bookmarkStart w:id="3187" w:name="_Toc11245"/>
      <w:bookmarkStart w:id="3188" w:name="_Toc15067"/>
      <w:bookmarkStart w:id="3189" w:name="_Toc28147"/>
      <w:bookmarkStart w:id="3190" w:name="_Toc2338"/>
      <w:bookmarkStart w:id="3191" w:name="_Toc12578"/>
      <w:bookmarkStart w:id="3192" w:name="_Toc345"/>
      <w:bookmarkStart w:id="3193" w:name="_Toc10624979"/>
      <w:bookmarkStart w:id="3194" w:name="_Toc15737"/>
      <w:bookmarkStart w:id="3195" w:name="_Toc7456"/>
      <w:bookmarkStart w:id="3196" w:name="_Toc469384135"/>
      <w:bookmarkStart w:id="3197" w:name="_Toc5035"/>
      <w:bookmarkStart w:id="3198" w:name="_Toc2684"/>
      <w:bookmarkStart w:id="3199" w:name="_Toc5124"/>
      <w:bookmarkStart w:id="3200" w:name="_Toc30854"/>
      <w:r>
        <w:rPr>
          <w:rFonts w:ascii="仿宋" w:hAnsi="仿宋" w:eastAsia="仿宋" w:cs="仿宋"/>
          <w:b/>
          <w:bCs/>
          <w:sz w:val="24"/>
          <w:szCs w:val="24"/>
        </w:rPr>
        <w:t xml:space="preserve">86. </w:t>
      </w:r>
      <w:r>
        <w:rPr>
          <w:rFonts w:hint="eastAsia" w:ascii="仿宋" w:hAnsi="仿宋" w:eastAsia="仿宋" w:cs="仿宋"/>
          <w:b/>
          <w:bCs/>
          <w:sz w:val="24"/>
          <w:szCs w:val="24"/>
        </w:rPr>
        <w:t>合同争议</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402636D1">
      <w:pPr>
        <w:rPr>
          <w:rFonts w:ascii="仿宋" w:hAnsi="仿宋" w:eastAsia="仿宋" w:cs="Times New Roman"/>
          <w:kern w:val="0"/>
          <w:sz w:val="24"/>
          <w:szCs w:val="24"/>
        </w:rPr>
      </w:pPr>
    </w:p>
    <w:p w14:paraId="2422A608">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86.4 </w:t>
      </w:r>
      <w:r>
        <w:rPr>
          <w:rFonts w:hint="eastAsia" w:ascii="仿宋" w:hAnsi="仿宋" w:eastAsia="仿宋" w:cs="仿宋"/>
          <w:kern w:val="0"/>
          <w:sz w:val="24"/>
          <w:szCs w:val="24"/>
        </w:rPr>
        <w:t>调解或认定</w:t>
      </w:r>
    </w:p>
    <w:p w14:paraId="1A8B43F4">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争议调解或认定机构：按通用条款的规定。</w:t>
      </w:r>
    </w:p>
    <w:p w14:paraId="74232DF2">
      <w:pPr>
        <w:spacing w:line="360" w:lineRule="auto"/>
        <w:ind w:firstLine="420" w:firstLineChars="175"/>
        <w:rPr>
          <w:rFonts w:ascii="仿宋" w:hAnsi="仿宋" w:eastAsia="仿宋" w:cs="仿宋"/>
          <w:kern w:val="0"/>
          <w:sz w:val="24"/>
          <w:szCs w:val="24"/>
        </w:rPr>
      </w:pPr>
    </w:p>
    <w:p w14:paraId="416974DA">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86.6 </w:t>
      </w:r>
      <w:r>
        <w:rPr>
          <w:rFonts w:hint="eastAsia" w:ascii="仿宋" w:hAnsi="仿宋" w:eastAsia="仿宋" w:cs="仿宋"/>
          <w:kern w:val="0"/>
          <w:sz w:val="24"/>
          <w:szCs w:val="24"/>
        </w:rPr>
        <w:t>仲裁或诉讼</w:t>
      </w:r>
    </w:p>
    <w:p w14:paraId="0B3DE458">
      <w:pPr>
        <w:spacing w:line="360" w:lineRule="auto"/>
        <w:ind w:firstLine="420" w:firstLineChars="175"/>
        <w:rPr>
          <w:rFonts w:ascii="仿宋" w:hAnsi="仿宋" w:eastAsia="仿宋" w:cs="Times New Roman"/>
          <w:kern w:val="0"/>
          <w:sz w:val="24"/>
          <w:szCs w:val="24"/>
        </w:rPr>
      </w:pPr>
      <w:r>
        <w:rPr>
          <w:rFonts w:hint="eastAsia" w:ascii="仿宋" w:hAnsi="仿宋" w:eastAsia="仿宋" w:cs="仿宋"/>
          <w:kern w:val="0"/>
          <w:sz w:val="24"/>
          <w:szCs w:val="24"/>
        </w:rPr>
        <w:t>解决争议的最终方式：向花都区人民法院提起诉讼。</w:t>
      </w:r>
    </w:p>
    <w:p w14:paraId="70DEB700">
      <w:pPr>
        <w:pStyle w:val="3"/>
        <w:tabs>
          <w:tab w:val="left" w:pos="420"/>
        </w:tabs>
        <w:ind w:left="0" w:firstLine="0"/>
        <w:rPr>
          <w:rFonts w:ascii="仿宋" w:hAnsi="仿宋" w:eastAsia="仿宋"/>
          <w:b/>
          <w:bCs/>
          <w:sz w:val="24"/>
          <w:szCs w:val="24"/>
        </w:rPr>
      </w:pPr>
      <w:bookmarkStart w:id="3201" w:name="_Toc24838"/>
      <w:bookmarkStart w:id="3202" w:name="_Toc12850"/>
      <w:r>
        <w:rPr>
          <w:rFonts w:ascii="仿宋" w:hAnsi="仿宋" w:eastAsia="仿宋" w:cs="仿宋"/>
          <w:b/>
          <w:bCs/>
          <w:sz w:val="24"/>
          <w:szCs w:val="24"/>
        </w:rPr>
        <w:t>87.6. 合同解除后双方责任和义务</w:t>
      </w:r>
      <w:bookmarkEnd w:id="3201"/>
      <w:bookmarkEnd w:id="3202"/>
    </w:p>
    <w:p w14:paraId="49DE537F"/>
    <w:p w14:paraId="59E6B7E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(1)因承包人违约致部分解除合同的条件成 就时，发包人有权向承包人发出书面解除合同通知，该通知送达承包人时部分解除合同即生效。</w:t>
      </w:r>
    </w:p>
    <w:p w14:paraId="25D782C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(2)因承包人违约致解除全部合同的条件成就时，发包人有权向承包人发出书面解除合同通知，该通知送达承包人时解除合同即生效。 </w:t>
      </w:r>
    </w:p>
    <w:p w14:paraId="7CEDBD1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(3)解除部分合同或解除合同后，承包人应妥善做好已完工程和已购材料、设备的保护和移交工作，按发包人要求将自有机械设备和人员撤出施工场地。①承包人接到解除部分合同的通知后，必须在2天内停止该部分工程的施工，并将机械、材料、物件、人员从该部分工程的施工场地撤离。停工3天内，监理人将会同承包人对已完成工程量进行清点：只承认已发生并投入且符合质量验收标准的部分工程，对于已订货而未到现场或在现场未使用的材料、设备等均不予承认，由承包人自行处理；对于承包人已开工但经检验不合格的工程，承包人必须在限期内拆除，并清运出工地，由此带来的损失由承包人自行承担。②承包人接到解除合同的通知后， 必须在2天内停止工程施工，并在10天内将机械、材料、物件、人员从施工现场撤离。停工3天内，工程师将会同承包人对已完成工程量进行清点，清点规则比照部分解除合同的情形处理。承包人未在规定期限内离场的，发包人有权将其留在现场的材料、设备和其他物件临时转运到其它堆放处，由此产生的搬运、保管费用应由承包人负责，在此过程中出现的任何非发包人主观故意引起的损坏、遗失由承包人自行负责，处理费用由承包人承担，发包人有权要求承包人限期支付或直接在应付或将付款项中扣除、在履约保证金中扣除或直接向履约担保银行索赔。由于合同解除引致发包人工期延误及其它方面的损失，由承包人负责赔偿。</w:t>
      </w:r>
    </w:p>
    <w:p w14:paraId="34FEEC6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(4)合同解除后，不影响双方在合同中约定的结算和清理尾款的效力，亦不能免除承包人对已完工项目的保修责任。</w:t>
      </w:r>
    </w:p>
    <w:p w14:paraId="016F834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(5)承包人在部分解除合同或解除合同后，还必须在规定期限内作好已施工技术资料和实物的交底、移交工作，并配合发包人重新确定施工单位。承包人因未履行上述义务而给发包人带来工期延误和其它损失的，应赔偿发包人的实际损失。</w:t>
      </w:r>
    </w:p>
    <w:p w14:paraId="004D621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(6)若承包人不能完全履行合同义务而自愿放弃履行合同的，发包人有权解除合同并另行委托第三方进行施工，由此造成的损失或增加的费用(包括但不限于其他中标人中标报价与承包人投标报价间的差价、发包人招标费用、发包人延误工期造成的损失等)均由承包人承担。</w:t>
      </w:r>
    </w:p>
    <w:p w14:paraId="169578F6">
      <w:pPr>
        <w:numPr>
          <w:ilvl w:val="255"/>
          <w:numId w:val="0"/>
        </w:numPr>
        <w:outlineLvl w:val="1"/>
        <w:rPr>
          <w:rFonts w:ascii="仿宋" w:hAnsi="仿宋" w:eastAsia="仿宋" w:cs="仿宋"/>
          <w:kern w:val="0"/>
          <w:sz w:val="24"/>
          <w:szCs w:val="24"/>
        </w:rPr>
      </w:pPr>
      <w:bookmarkStart w:id="3203" w:name="_Toc29949"/>
      <w:bookmarkStart w:id="3204" w:name="_Toc27553"/>
      <w:bookmarkStart w:id="3205" w:name="_Toc5651"/>
      <w:bookmarkStart w:id="3206" w:name="_Toc17342"/>
      <w:bookmarkStart w:id="3207" w:name="_Toc26737"/>
      <w:bookmarkStart w:id="3208" w:name="_Toc9588"/>
      <w:bookmarkStart w:id="3209" w:name="_Toc22409"/>
      <w:bookmarkStart w:id="3210" w:name="_Toc8985"/>
      <w:bookmarkStart w:id="3211" w:name="_Toc31771"/>
      <w:bookmarkStart w:id="3212" w:name="_Toc15226"/>
      <w:bookmarkStart w:id="3213" w:name="_Toc15375"/>
      <w:r>
        <w:rPr>
          <w:rFonts w:hint="eastAsia" w:ascii="仿宋" w:hAnsi="仿宋" w:eastAsia="仿宋" w:cs="Times New Roman"/>
          <w:b/>
          <w:kern w:val="0"/>
          <w:sz w:val="24"/>
          <w:szCs w:val="24"/>
        </w:rPr>
        <w:t>90.违约责任</w:t>
      </w:r>
      <w:bookmarkEnd w:id="3203"/>
      <w:bookmarkEnd w:id="3204"/>
      <w:bookmarkEnd w:id="3205"/>
      <w:bookmarkEnd w:id="3206"/>
      <w:bookmarkEnd w:id="3207"/>
      <w:bookmarkEnd w:id="3208"/>
      <w:bookmarkEnd w:id="3209"/>
      <w:bookmarkEnd w:id="3210"/>
      <w:bookmarkEnd w:id="3211"/>
      <w:bookmarkEnd w:id="3212"/>
      <w:bookmarkEnd w:id="3213"/>
    </w:p>
    <w:p w14:paraId="4BCF652A">
      <w:pPr>
        <w:numPr>
          <w:ilvl w:val="255"/>
          <w:numId w:val="0"/>
        </w:numPr>
        <w:ind w:firstLine="422" w:firstLineChars="175"/>
        <w:rPr>
          <w:rFonts w:ascii="仿宋" w:hAnsi="仿宋" w:eastAsia="仿宋" w:cs="仿宋"/>
          <w:b/>
          <w:bCs/>
          <w:kern w:val="0"/>
          <w:sz w:val="24"/>
          <w:szCs w:val="24"/>
        </w:rPr>
      </w:pPr>
      <w:bookmarkStart w:id="3214" w:name="_Toc11399"/>
      <w:bookmarkStart w:id="3215" w:name="_Toc24903"/>
      <w:r>
        <w:rPr>
          <w:rFonts w:hint="eastAsia" w:ascii="仿宋" w:hAnsi="仿宋" w:eastAsia="仿宋" w:cs="仿宋"/>
          <w:b/>
          <w:bCs/>
          <w:kern w:val="0"/>
          <w:sz w:val="24"/>
          <w:szCs w:val="24"/>
        </w:rPr>
        <w:t>（</w:t>
      </w:r>
      <w:r>
        <w:rPr>
          <w:rFonts w:ascii="仿宋" w:hAnsi="仿宋" w:eastAsia="仿宋" w:cs="仿宋"/>
          <w:b/>
          <w:bCs/>
          <w:kern w:val="0"/>
          <w:sz w:val="24"/>
          <w:szCs w:val="24"/>
        </w:rPr>
        <w:t>1</w:t>
      </w:r>
      <w:r>
        <w:rPr>
          <w:rFonts w:hint="eastAsia" w:ascii="仿宋" w:hAnsi="仿宋" w:eastAsia="仿宋" w:cs="仿宋"/>
          <w:b/>
          <w:bCs/>
          <w:kern w:val="0"/>
          <w:sz w:val="24"/>
          <w:szCs w:val="24"/>
        </w:rPr>
        <w:t>）工期延误方面的违约责任</w:t>
      </w:r>
      <w:bookmarkEnd w:id="3214"/>
      <w:bookmarkEnd w:id="3215"/>
    </w:p>
    <w:p w14:paraId="1C96B6B5">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承包人未按合同约定或监理工程师开工令要求时间开工的，每延迟开工1天，发包人有权扣除合同价款的0.5‰/天作为违约金；延迟开工超过30天的，发包人有权根据实际情况单方面解除合同。</w:t>
      </w:r>
      <w:r>
        <w:rPr>
          <w:rFonts w:hint="eastAsia" w:ascii="仿宋" w:hAnsi="仿宋" w:eastAsia="仿宋" w:cs="仿宋"/>
          <w:color w:val="auto"/>
          <w:kern w:val="0"/>
          <w:sz w:val="24"/>
          <w:szCs w:val="24"/>
          <w:highlight w:val="none"/>
          <w:u w:val="none"/>
          <w:lang w:val="en-US" w:eastAsia="zh-CN"/>
        </w:rPr>
        <w:t>不能按协议书约定的节点工期完成的，承包人需</w:t>
      </w:r>
      <w:r>
        <w:rPr>
          <w:rFonts w:hint="eastAsia" w:ascii="仿宋" w:hAnsi="仿宋" w:eastAsia="仿宋" w:cs="仿宋"/>
          <w:color w:val="auto"/>
          <w:kern w:val="0"/>
          <w:sz w:val="24"/>
          <w:szCs w:val="24"/>
          <w:highlight w:val="none"/>
        </w:rPr>
        <w:t>承担一般违约责任。</w:t>
      </w:r>
    </w:p>
    <w:p w14:paraId="509C6DA8">
      <w:pPr>
        <w:pStyle w:val="22"/>
        <w:spacing w:line="360" w:lineRule="auto"/>
        <w:ind w:firstLine="420" w:firstLineChars="175"/>
      </w:pPr>
      <w:r>
        <w:rPr>
          <w:rFonts w:ascii="仿宋" w:hAnsi="仿宋" w:eastAsia="仿宋" w:cs="仿宋"/>
          <w:sz w:val="24"/>
          <w:szCs w:val="24"/>
        </w:rPr>
        <w:fldChar w:fldCharType="begin"/>
      </w:r>
      <w:r>
        <w:rPr>
          <w:rFonts w:hint="eastAsia" w:ascii="仿宋" w:hAnsi="仿宋" w:eastAsia="仿宋" w:cs="仿宋"/>
          <w:sz w:val="24"/>
          <w:szCs w:val="24"/>
        </w:rPr>
        <w:instrText xml:space="preserve">= 2 \* GB3</w:instrText>
      </w:r>
      <w:r>
        <w:rPr>
          <w:rFonts w:ascii="仿宋" w:hAnsi="仿宋" w:eastAsia="仿宋" w:cs="仿宋"/>
          <w:sz w:val="24"/>
          <w:szCs w:val="24"/>
        </w:rPr>
        <w:fldChar w:fldCharType="separate"/>
      </w:r>
      <w:r>
        <w:rPr>
          <w:rFonts w:hint="eastAsia" w:ascii="仿宋" w:hAnsi="仿宋" w:eastAsia="仿宋" w:cs="仿宋"/>
          <w:sz w:val="24"/>
          <w:szCs w:val="24"/>
        </w:rPr>
        <w:t>②</w:t>
      </w:r>
      <w:r>
        <w:rPr>
          <w:rFonts w:ascii="仿宋" w:hAnsi="仿宋" w:eastAsia="仿宋" w:cs="仿宋"/>
          <w:sz w:val="24"/>
          <w:szCs w:val="24"/>
        </w:rPr>
        <w:fldChar w:fldCharType="end"/>
      </w:r>
      <w:r>
        <w:rPr>
          <w:rFonts w:hint="eastAsia" w:ascii="仿宋" w:hAnsi="仿宋" w:eastAsia="仿宋" w:cs="仿宋"/>
          <w:sz w:val="24"/>
          <w:szCs w:val="24"/>
        </w:rPr>
        <w:t>承包人未按合同约定总工期完工的，每延迟1天，</w:t>
      </w:r>
      <w:r>
        <w:rPr>
          <w:rFonts w:hint="eastAsia" w:ascii="仿宋" w:hAnsi="仿宋" w:eastAsia="仿宋" w:cs="仿宋"/>
          <w:sz w:val="24"/>
          <w:szCs w:val="24"/>
          <w:u w:val="single"/>
        </w:rPr>
        <w:t>发包人有权每天扣除合同价款的0.5‰</w:t>
      </w:r>
      <w:r>
        <w:rPr>
          <w:rFonts w:hint="eastAsia" w:ascii="仿宋" w:hAnsi="仿宋" w:eastAsia="仿宋" w:cs="仿宋"/>
          <w:sz w:val="24"/>
          <w:szCs w:val="24"/>
        </w:rPr>
        <w:t>/天</w:t>
      </w:r>
      <w:r>
        <w:rPr>
          <w:rFonts w:hint="eastAsia" w:ascii="仿宋" w:hAnsi="仿宋" w:eastAsia="仿宋" w:cs="仿宋"/>
          <w:sz w:val="24"/>
          <w:szCs w:val="24"/>
          <w:u w:val="single"/>
        </w:rPr>
        <w:t>作为违约金，发包人亦有权自未付款项中直接扣减。误期赔偿限额为合同价款的10%。延误工期超过30天的，发包人有权解除合同，将本工程另行发包，并不免除承包人的违约赔偿责任。</w:t>
      </w:r>
    </w:p>
    <w:p w14:paraId="6EE33661">
      <w:pPr>
        <w:adjustRightInd w:val="0"/>
        <w:snapToGrid w:val="0"/>
        <w:spacing w:before="120" w:beforeLines="50" w:after="120" w:afterLines="50" w:line="30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hint="eastAsia" w:ascii="仿宋" w:hAnsi="仿宋" w:eastAsia="仿宋" w:cs="仿宋"/>
          <w:kern w:val="0"/>
          <w:sz w:val="24"/>
          <w:szCs w:val="24"/>
        </w:rPr>
        <w:instrText xml:space="preserve">= 3 \* GB3</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③</w:t>
      </w:r>
      <w:r>
        <w:rPr>
          <w:rFonts w:ascii="仿宋" w:hAnsi="仿宋" w:eastAsia="仿宋" w:cs="仿宋"/>
          <w:kern w:val="0"/>
          <w:sz w:val="24"/>
          <w:szCs w:val="24"/>
        </w:rPr>
        <w:fldChar w:fldCharType="end"/>
      </w:r>
      <w:r>
        <w:rPr>
          <w:rFonts w:hint="eastAsia" w:ascii="仿宋" w:hAnsi="仿宋" w:eastAsia="仿宋" w:cs="仿宋"/>
          <w:kern w:val="0"/>
          <w:sz w:val="24"/>
          <w:szCs w:val="24"/>
        </w:rPr>
        <w:t>由于承包人原因，经监理工程师确认后，承包人实际完成节点进度时间比计划时间延误大于</w:t>
      </w:r>
      <w:r>
        <w:rPr>
          <w:rFonts w:ascii="仿宋" w:hAnsi="仿宋" w:eastAsia="仿宋" w:cs="仿宋"/>
          <w:kern w:val="0"/>
          <w:sz w:val="24"/>
          <w:szCs w:val="24"/>
        </w:rPr>
        <w:t>7</w:t>
      </w:r>
      <w:r>
        <w:rPr>
          <w:rFonts w:hint="eastAsia" w:ascii="仿宋" w:hAnsi="仿宋" w:eastAsia="仿宋" w:cs="仿宋"/>
          <w:kern w:val="0"/>
          <w:sz w:val="24"/>
          <w:szCs w:val="24"/>
        </w:rPr>
        <w:t>天的，从第八天开始，承包人每延误关键节点工期一天，发包人有权扣除合同价款的0.2‰/天作为违约金，直至其实际工作完成时间符合计划进度时间为止。</w:t>
      </w:r>
    </w:p>
    <w:p w14:paraId="7C38435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④承包人必须按期完成主要工序的施工任务，若属承包人原因逾期达10天未完成主要节点的施工任务时，除按第</w:t>
      </w:r>
      <w:r>
        <w:rPr>
          <w:rFonts w:ascii="仿宋" w:hAnsi="仿宋" w:eastAsia="仿宋" w:cs="仿宋"/>
          <w:kern w:val="0"/>
          <w:sz w:val="24"/>
          <w:szCs w:val="24"/>
        </w:rPr>
        <w:fldChar w:fldCharType="begin"/>
      </w:r>
      <w:r>
        <w:rPr>
          <w:rFonts w:hint="eastAsia" w:ascii="仿宋" w:hAnsi="仿宋" w:eastAsia="仿宋" w:cs="仿宋"/>
          <w:kern w:val="0"/>
          <w:sz w:val="24"/>
          <w:szCs w:val="24"/>
        </w:rPr>
        <w:instrText xml:space="preserve">= 2 \* GB3</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项约定承担违约责任外，发包人可要求撤换项目负责人，承包人应予以执行，并在总工期不调整的前提下自行消化节点工期的延误。逾期30天未完成主要节点的施工任务时，属承包人进度严重违约责任，发包人有权单方面终止合同，并将承包人作不良纪录报区建设行政主管备案，且由承包人承担相应的进度严重违约责任。</w:t>
      </w:r>
    </w:p>
    <w:p w14:paraId="6AD614D1">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hint="eastAsia" w:ascii="仿宋" w:hAnsi="仿宋" w:eastAsia="仿宋" w:cs="仿宋"/>
          <w:kern w:val="0"/>
          <w:sz w:val="24"/>
          <w:szCs w:val="24"/>
        </w:rPr>
        <w:instrText xml:space="preserve">= 5 \* GB3</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⑤</w:t>
      </w:r>
      <w:r>
        <w:rPr>
          <w:rFonts w:ascii="仿宋" w:hAnsi="仿宋" w:eastAsia="仿宋" w:cs="仿宋"/>
          <w:kern w:val="0"/>
          <w:sz w:val="24"/>
          <w:szCs w:val="24"/>
        </w:rPr>
        <w:fldChar w:fldCharType="end"/>
      </w:r>
      <w:r>
        <w:rPr>
          <w:rFonts w:hint="eastAsia" w:ascii="仿宋" w:hAnsi="仿宋" w:eastAsia="仿宋" w:cs="仿宋"/>
          <w:kern w:val="0"/>
          <w:sz w:val="24"/>
          <w:szCs w:val="24"/>
        </w:rPr>
        <w:t>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履约担保金额支付违约金。给发包人造成的损失超过履约担保金额的部分，承包人还应承担赔偿责任。</w:t>
      </w:r>
    </w:p>
    <w:p w14:paraId="074F74E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工程施工过程中（合同工程验收前），承包人必须按发包人、监理工程师的要求及时为本标段后续施工内容、拆迁（迁坟、迁管等）所需各项配合工作给予方便，承包人应在施工方案中充分考虑穿插施工所需的穿插工作面及工期，由于承包人未能给予穿插施工，造成总施工工期的延误，施工工期不予顺延，承包人承担由于工期延误所产生的损失。因承包人原因造成其他专业工程工期延误的，从延误其他专业工程工期第一天起，每延误一天，发包人有权扣除合同价款的0.2‰/天作为违约金。</w:t>
      </w:r>
    </w:p>
    <w:p w14:paraId="1DC23E4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⑦承包人违反合同专用条款的约定和发包人的规定，逾期完成竣工档案的整理、移交、送审备案工作的，每逾期1天，发包人有权扣除1万元/天作为违约金。</w:t>
      </w:r>
    </w:p>
    <w:p w14:paraId="159A5450">
      <w:pPr>
        <w:spacing w:line="360" w:lineRule="auto"/>
        <w:ind w:firstLine="420" w:firstLineChars="175"/>
        <w:rPr>
          <w:rFonts w:ascii="仿宋" w:hAnsi="仿宋" w:eastAsia="仿宋" w:cs="仿宋"/>
          <w:kern w:val="0"/>
          <w:sz w:val="24"/>
          <w:szCs w:val="24"/>
        </w:rPr>
      </w:pPr>
    </w:p>
    <w:p w14:paraId="799B6DE2">
      <w:pPr>
        <w:spacing w:line="360" w:lineRule="auto"/>
        <w:ind w:firstLine="422" w:firstLineChars="175"/>
        <w:rPr>
          <w:rFonts w:ascii="仿宋" w:hAnsi="仿宋" w:eastAsia="仿宋" w:cs="仿宋"/>
          <w:b/>
          <w:bCs/>
          <w:kern w:val="0"/>
          <w:sz w:val="24"/>
          <w:szCs w:val="24"/>
        </w:rPr>
      </w:pPr>
      <w:r>
        <w:rPr>
          <w:rFonts w:hint="eastAsia" w:ascii="仿宋" w:hAnsi="仿宋" w:eastAsia="仿宋" w:cs="仿宋"/>
          <w:b/>
          <w:bCs/>
          <w:kern w:val="0"/>
          <w:sz w:val="24"/>
          <w:szCs w:val="24"/>
        </w:rPr>
        <w:t>（</w:t>
      </w:r>
      <w:r>
        <w:rPr>
          <w:rFonts w:ascii="仿宋" w:hAnsi="仿宋" w:eastAsia="仿宋" w:cs="仿宋"/>
          <w:b/>
          <w:bCs/>
          <w:kern w:val="0"/>
          <w:sz w:val="24"/>
          <w:szCs w:val="24"/>
        </w:rPr>
        <w:t>2</w:t>
      </w:r>
      <w:r>
        <w:rPr>
          <w:rFonts w:hint="eastAsia" w:ascii="仿宋" w:hAnsi="仿宋" w:eastAsia="仿宋" w:cs="仿宋"/>
          <w:b/>
          <w:bCs/>
          <w:kern w:val="0"/>
          <w:sz w:val="24"/>
          <w:szCs w:val="24"/>
        </w:rPr>
        <w:t>）工程质量方面的违约责任</w:t>
      </w:r>
    </w:p>
    <w:p w14:paraId="6EAAB3CE">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经监理工程师或发包人检查发现存在较大质量问题（如涉及结构、供水安全等施工），承包人必须对不合格部分进行返工，返工后经检查合格才准进入下一工序，工期不予顺延。按单项分项工程计算，总计发现</w:t>
      </w:r>
      <w:r>
        <w:rPr>
          <w:rFonts w:ascii="仿宋" w:hAnsi="仿宋" w:eastAsia="仿宋" w:cs="仿宋"/>
          <w:kern w:val="0"/>
          <w:sz w:val="24"/>
          <w:szCs w:val="24"/>
        </w:rPr>
        <w:t>3</w:t>
      </w:r>
      <w:r>
        <w:rPr>
          <w:rFonts w:hint="eastAsia" w:ascii="仿宋" w:hAnsi="仿宋" w:eastAsia="仿宋" w:cs="仿宋"/>
          <w:kern w:val="0"/>
          <w:sz w:val="24"/>
          <w:szCs w:val="24"/>
        </w:rPr>
        <w:t>次或连续发现</w:t>
      </w:r>
      <w:r>
        <w:rPr>
          <w:rFonts w:ascii="仿宋" w:hAnsi="仿宋" w:eastAsia="仿宋" w:cs="仿宋"/>
          <w:kern w:val="0"/>
          <w:sz w:val="24"/>
          <w:szCs w:val="24"/>
        </w:rPr>
        <w:t>2</w:t>
      </w:r>
      <w:r>
        <w:rPr>
          <w:rFonts w:hint="eastAsia" w:ascii="仿宋" w:hAnsi="仿宋" w:eastAsia="仿宋" w:cs="仿宋"/>
          <w:kern w:val="0"/>
          <w:sz w:val="24"/>
          <w:szCs w:val="24"/>
        </w:rPr>
        <w:t>次质量控制点不合格的，发包人有权扣除合同价款的0.1‰作为违约金；总计发现</w:t>
      </w:r>
      <w:r>
        <w:rPr>
          <w:rFonts w:ascii="仿宋" w:hAnsi="仿宋" w:eastAsia="仿宋" w:cs="仿宋"/>
          <w:kern w:val="0"/>
          <w:sz w:val="24"/>
          <w:szCs w:val="24"/>
        </w:rPr>
        <w:t>3</w:t>
      </w:r>
      <w:r>
        <w:rPr>
          <w:rFonts w:hint="eastAsia" w:ascii="仿宋" w:hAnsi="仿宋" w:eastAsia="仿宋" w:cs="仿宋"/>
          <w:kern w:val="0"/>
          <w:sz w:val="24"/>
          <w:szCs w:val="24"/>
        </w:rPr>
        <w:t>次以上（不含本数）或连续发现</w:t>
      </w:r>
      <w:r>
        <w:rPr>
          <w:rFonts w:ascii="仿宋" w:hAnsi="仿宋" w:eastAsia="仿宋" w:cs="仿宋"/>
          <w:kern w:val="0"/>
          <w:sz w:val="24"/>
          <w:szCs w:val="24"/>
        </w:rPr>
        <w:t>2</w:t>
      </w:r>
      <w:r>
        <w:rPr>
          <w:rFonts w:hint="eastAsia" w:ascii="仿宋" w:hAnsi="仿宋" w:eastAsia="仿宋" w:cs="仿宋"/>
          <w:kern w:val="0"/>
          <w:sz w:val="24"/>
          <w:szCs w:val="24"/>
        </w:rPr>
        <w:t>次以上（不含本数）质量控制点不合格的，发包人有权扣除合同价款的0.2‰作为违约金（连续违约可累计计算）；承包人采取整改措施后仍出现质量问题的，发包人有权部分解除合同，将该分项工程另行发包，并不免除承包人应承担的违约赔偿责任。</w:t>
      </w:r>
    </w:p>
    <w:p w14:paraId="4AFAD37C">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合同工程竣工验收达不到</w:t>
      </w:r>
      <w:r>
        <w:rPr>
          <w:rFonts w:hint="eastAsia" w:ascii="仿宋" w:hAnsi="仿宋" w:eastAsia="仿宋" w:cs="仿宋"/>
          <w:kern w:val="0"/>
          <w:sz w:val="24"/>
          <w:szCs w:val="24"/>
          <w:lang w:val="en-US" w:eastAsia="zh-CN"/>
        </w:rPr>
        <w:t>协议书</w:t>
      </w:r>
      <w:r>
        <w:rPr>
          <w:rFonts w:hint="eastAsia" w:ascii="仿宋" w:hAnsi="仿宋" w:eastAsia="仿宋" w:cs="仿宋"/>
          <w:kern w:val="0"/>
          <w:sz w:val="24"/>
          <w:szCs w:val="24"/>
        </w:rPr>
        <w:t>的质量标准，承包人应在规定的期限内无条件采取措施达到合同约定的质量等级，若承包人拒不整改或整改不到位的，发包人有权扣除合同价款1</w:t>
      </w:r>
      <w:r>
        <w:rPr>
          <w:rFonts w:ascii="仿宋" w:hAnsi="仿宋" w:eastAsia="仿宋" w:cs="仿宋"/>
          <w:kern w:val="0"/>
          <w:sz w:val="24"/>
          <w:szCs w:val="24"/>
        </w:rPr>
        <w:t>%</w:t>
      </w:r>
      <w:r>
        <w:rPr>
          <w:rFonts w:hint="eastAsia" w:ascii="仿宋" w:hAnsi="仿宋" w:eastAsia="仿宋" w:cs="仿宋"/>
          <w:kern w:val="0"/>
          <w:sz w:val="24"/>
          <w:szCs w:val="24"/>
        </w:rPr>
        <w:t>作为违约金，承包人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w:t>
      </w:r>
    </w:p>
    <w:p w14:paraId="2C5B8A7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③施工期和质量保修期内发现重大质量不合格问题，承包人必须在规定的期限返工并达到合同约定的质量等级，同时发包人有权扣除该不合格项目所处分项工程合同价款的</w:t>
      </w:r>
      <w:r>
        <w:rPr>
          <w:rFonts w:ascii="仿宋" w:hAnsi="仿宋" w:eastAsia="仿宋" w:cs="仿宋"/>
          <w:kern w:val="0"/>
          <w:sz w:val="24"/>
          <w:szCs w:val="24"/>
        </w:rPr>
        <w:t>5%</w:t>
      </w:r>
      <w:r>
        <w:rPr>
          <w:rFonts w:hint="eastAsia" w:ascii="仿宋" w:hAnsi="仿宋" w:eastAsia="仿宋" w:cs="仿宋"/>
          <w:kern w:val="0"/>
          <w:sz w:val="24"/>
          <w:szCs w:val="24"/>
        </w:rPr>
        <w:t>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060F4F0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由于承包人原因造成工程质量不合格，由此引起返工的一切费用由承包人自行承担，若因此造成其他项目标段（专业）的承包人连带损失时，一切赔偿责任由承包人承担；造成发包人被他人索赔时，承包人应赔偿发包人因此遭受的损失，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w:t>
      </w:r>
    </w:p>
    <w:p w14:paraId="4CB0AA7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5 \* GB3 \* MERGEFORMAT </w:instrText>
      </w:r>
      <w:r>
        <w:rPr>
          <w:rFonts w:hint="eastAsia" w:ascii="仿宋" w:hAnsi="仿宋" w:eastAsia="仿宋" w:cs="仿宋"/>
          <w:kern w:val="0"/>
          <w:sz w:val="24"/>
          <w:szCs w:val="24"/>
        </w:rPr>
        <w:fldChar w:fldCharType="separate"/>
      </w:r>
      <w:r>
        <w:t>⑤</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承包人未按检验检测要求对建筑材料、建筑构配件、设备、商品混凝土等进行检验，或者未对涉及结构安全的试块、试件以及有关材料取样送检的，应负责无偿修理或返工，发包人有权就每处不符合要求的行为扣除合同价款的1‰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38AD2F4E">
      <w:pPr>
        <w:spacing w:line="360" w:lineRule="auto"/>
        <w:ind w:firstLine="420" w:firstLineChars="175"/>
        <w:rPr>
          <w:rFonts w:ascii="仿宋" w:hAnsi="仿宋" w:eastAsia="仿宋" w:cs="仿宋"/>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 6 \* GB3 \* MERGEFORMAT </w:instrText>
      </w:r>
      <w:r>
        <w:rPr>
          <w:rFonts w:hint="eastAsia" w:ascii="仿宋" w:hAnsi="仿宋" w:eastAsia="仿宋" w:cs="仿宋"/>
          <w:kern w:val="0"/>
          <w:sz w:val="24"/>
          <w:szCs w:val="24"/>
        </w:rPr>
        <w:fldChar w:fldCharType="separate"/>
      </w:r>
      <w:r>
        <w:t>⑥</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若在施工过程中发现承包人未按招标要求并根据现场施工进度同步运用BIM技术，承包人应在规定的期限内无条件采取措施达到发包人要求且</w:t>
      </w:r>
      <w:r>
        <w:rPr>
          <w:rFonts w:hint="eastAsia" w:ascii="仿宋" w:hAnsi="仿宋" w:eastAsia="仿宋" w:cs="仿宋"/>
          <w:sz w:val="24"/>
          <w:szCs w:val="24"/>
        </w:rPr>
        <w:t>应承担一般违约责任1次；若工程完工后</w:t>
      </w:r>
      <w:r>
        <w:rPr>
          <w:rFonts w:hint="eastAsia" w:ascii="仿宋" w:hAnsi="仿宋" w:eastAsia="仿宋" w:cs="仿宋"/>
          <w:kern w:val="0"/>
          <w:sz w:val="24"/>
          <w:szCs w:val="24"/>
        </w:rPr>
        <w:t>BIM数字模型无法通过验收移交，发包人有权扣除合同价款的3‰作为违约金，同时发包人有权另行委托第三方完成，其产生的费用和造成发包人的损失由承包人承担</w:t>
      </w:r>
      <w:r>
        <w:rPr>
          <w:rFonts w:hint="eastAsia" w:ascii="仿宋" w:hAnsi="仿宋" w:eastAsia="仿宋" w:cs="仿宋"/>
          <w:sz w:val="24"/>
          <w:szCs w:val="24"/>
        </w:rPr>
        <w:t>。</w:t>
      </w:r>
    </w:p>
    <w:p w14:paraId="73FEEF6A">
      <w:pPr>
        <w:spacing w:line="360" w:lineRule="auto"/>
        <w:ind w:firstLine="420" w:firstLineChars="175"/>
      </w:pPr>
      <w:r>
        <w:rPr>
          <w:rFonts w:hint="eastAsia" w:ascii="仿宋" w:hAnsi="仿宋" w:eastAsia="仿宋" w:cs="仿宋"/>
          <w:kern w:val="0"/>
          <w:sz w:val="24"/>
          <w:szCs w:val="24"/>
        </w:rPr>
        <w:t>⑦若承包人未按招标要求提供智慧工地管理实施方案的，承包人应在规定的期限内无条件采取措施达到发包人要求，且承包人</w:t>
      </w:r>
      <w:r>
        <w:rPr>
          <w:rFonts w:hint="eastAsia" w:ascii="仿宋" w:hAnsi="仿宋" w:eastAsia="仿宋" w:cs="仿宋"/>
          <w:sz w:val="24"/>
          <w:szCs w:val="24"/>
        </w:rPr>
        <w:t>也必须承担一般违约责任1次；若承包人</w:t>
      </w:r>
      <w:r>
        <w:rPr>
          <w:rFonts w:hint="eastAsia" w:ascii="仿宋" w:hAnsi="仿宋" w:eastAsia="仿宋" w:cs="仿宋"/>
          <w:kern w:val="0"/>
          <w:sz w:val="24"/>
          <w:szCs w:val="24"/>
        </w:rPr>
        <w:t>未按招标要求完成智慧工地管理系统搭建并根据现场施工进度同步组织实施的，承包人应在规定的期限内无条件采取措施达到发包人要求，且承包人</w:t>
      </w:r>
      <w:r>
        <w:rPr>
          <w:rFonts w:hint="eastAsia" w:ascii="仿宋" w:hAnsi="仿宋" w:eastAsia="仿宋" w:cs="仿宋"/>
          <w:sz w:val="24"/>
          <w:szCs w:val="24"/>
        </w:rPr>
        <w:t>也必须承担一般违约责任1次；若开工后90天承包人仍未能按招标要求完成</w:t>
      </w:r>
      <w:r>
        <w:rPr>
          <w:rFonts w:hint="eastAsia" w:ascii="仿宋" w:hAnsi="仿宋" w:eastAsia="仿宋" w:cs="仿宋"/>
          <w:kern w:val="0"/>
          <w:sz w:val="24"/>
          <w:szCs w:val="24"/>
        </w:rPr>
        <w:t>智慧工地管理系统搭建并根据现场施工进度同步组织实施的，发包人有权扣除合同价款的3‰作为违约金，且承包人</w:t>
      </w:r>
      <w:r>
        <w:rPr>
          <w:rFonts w:hint="eastAsia" w:ascii="仿宋" w:hAnsi="仿宋" w:eastAsia="仿宋" w:cs="仿宋"/>
          <w:sz w:val="24"/>
          <w:szCs w:val="24"/>
        </w:rPr>
        <w:t>也必须承担严重违约责任1次。</w:t>
      </w:r>
    </w:p>
    <w:p w14:paraId="6E9C983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⑧因承包人原因导致分部分项工程验收、单位工程验收、合同工程验收未能按合同约定时间完成的，承包人</w:t>
      </w:r>
      <w:r>
        <w:rPr>
          <w:rFonts w:hint="eastAsia" w:ascii="仿宋" w:hAnsi="仿宋" w:eastAsia="仿宋" w:cs="仿宋"/>
          <w:sz w:val="24"/>
          <w:szCs w:val="24"/>
        </w:rPr>
        <w:t>应承担一般违约责任1次；若上述验收出现一次不合格情况的，</w:t>
      </w:r>
      <w:r>
        <w:rPr>
          <w:rFonts w:hint="eastAsia" w:ascii="仿宋" w:hAnsi="仿宋" w:eastAsia="仿宋" w:cs="仿宋"/>
          <w:kern w:val="0"/>
          <w:sz w:val="24"/>
          <w:szCs w:val="24"/>
        </w:rPr>
        <w:t>承包人除</w:t>
      </w:r>
      <w:r>
        <w:rPr>
          <w:rFonts w:hint="eastAsia" w:ascii="仿宋" w:hAnsi="仿宋" w:eastAsia="仿宋" w:cs="仿宋"/>
          <w:sz w:val="24"/>
          <w:szCs w:val="24"/>
        </w:rPr>
        <w:t>应承担严重违约责任1次</w:t>
      </w:r>
      <w:r>
        <w:rPr>
          <w:rFonts w:hint="eastAsia" w:ascii="仿宋" w:hAnsi="仿宋" w:eastAsia="仿宋" w:cs="仿宋"/>
          <w:kern w:val="0"/>
          <w:sz w:val="24"/>
          <w:szCs w:val="24"/>
        </w:rPr>
        <w:t>且应在规定的期限内无条件采取措施达到合格标准；若承包人拒不整改或整改不到位导致单位工程或合同工程验收不合格的，发包人有权扣除合同价款的5</w:t>
      </w:r>
      <w:r>
        <w:rPr>
          <w:rFonts w:ascii="仿宋" w:hAnsi="仿宋" w:eastAsia="仿宋" w:cs="仿宋"/>
          <w:kern w:val="0"/>
          <w:sz w:val="24"/>
          <w:szCs w:val="24"/>
        </w:rPr>
        <w:t>%</w:t>
      </w:r>
      <w:r>
        <w:rPr>
          <w:rFonts w:hint="eastAsia" w:ascii="仿宋" w:hAnsi="仿宋" w:eastAsia="仿宋" w:cs="仿宋"/>
          <w:kern w:val="0"/>
          <w:sz w:val="24"/>
          <w:szCs w:val="24"/>
        </w:rPr>
        <w:t>作为违约金，同时发包人有权另行委托第三方进行整改，其产生的费用和造成发包人的损失由承包人承担。</w:t>
      </w:r>
    </w:p>
    <w:p w14:paraId="0E11822F">
      <w:pPr>
        <w:spacing w:line="360" w:lineRule="auto"/>
        <w:ind w:firstLine="420" w:firstLineChars="175"/>
        <w:rPr>
          <w:rFonts w:ascii="仿宋" w:hAnsi="仿宋" w:eastAsia="仿宋" w:cs="仿宋"/>
          <w:sz w:val="24"/>
          <w:szCs w:val="24"/>
        </w:rPr>
      </w:pPr>
      <w:r>
        <w:rPr>
          <w:rFonts w:hint="eastAsia" w:ascii="仿宋" w:hAnsi="仿宋" w:eastAsia="仿宋" w:cs="仿宋"/>
          <w:kern w:val="0"/>
          <w:sz w:val="24"/>
          <w:szCs w:val="24"/>
        </w:rPr>
        <w:t>⑨</w:t>
      </w:r>
      <w:r>
        <w:rPr>
          <w:rFonts w:hint="eastAsia" w:ascii="仿宋" w:hAnsi="仿宋" w:eastAsia="仿宋" w:cs="仿宋"/>
          <w:sz w:val="24"/>
          <w:szCs w:val="24"/>
        </w:rPr>
        <w:t>监理工程师和发包人有权对承包人施工测量放线工作进行检查验收。如果发现永久工程任何部分的位置、标高、尺寸或定线超过合同约定误差或导致验收不通过的，承包人除应</w:t>
      </w:r>
      <w:r>
        <w:rPr>
          <w:rFonts w:hint="eastAsia" w:ascii="仿宋" w:hAnsi="仿宋" w:eastAsia="仿宋" w:cs="仿宋"/>
          <w:kern w:val="0"/>
          <w:sz w:val="24"/>
          <w:szCs w:val="24"/>
        </w:rPr>
        <w:t>在规定的期限内无条件采取措施</w:t>
      </w:r>
      <w:r>
        <w:rPr>
          <w:rFonts w:hint="eastAsia" w:ascii="仿宋" w:hAnsi="仿宋" w:eastAsia="仿宋" w:cs="仿宋"/>
          <w:sz w:val="24"/>
          <w:szCs w:val="24"/>
        </w:rPr>
        <w:t>纠正，直到监理工程师和发包人认为符合合同约定为止外，</w:t>
      </w:r>
      <w:r>
        <w:rPr>
          <w:rFonts w:hint="eastAsia" w:ascii="仿宋" w:hAnsi="仿宋" w:eastAsia="仿宋" w:cs="仿宋"/>
          <w:kern w:val="0"/>
          <w:sz w:val="24"/>
          <w:szCs w:val="24"/>
        </w:rPr>
        <w:t>承包人</w:t>
      </w:r>
      <w:r>
        <w:rPr>
          <w:rFonts w:hint="eastAsia" w:ascii="仿宋" w:hAnsi="仿宋" w:eastAsia="仿宋" w:cs="仿宋"/>
          <w:sz w:val="24"/>
          <w:szCs w:val="24"/>
        </w:rPr>
        <w:t>也必须承担一般违约责任1次。</w:t>
      </w:r>
    </w:p>
    <w:p w14:paraId="4CF6A5A4">
      <w:pPr>
        <w:spacing w:line="360" w:lineRule="auto"/>
        <w:ind w:firstLine="420" w:firstLineChars="175"/>
        <w:rPr>
          <w:rFonts w:ascii="仿宋" w:hAnsi="仿宋" w:eastAsia="仿宋" w:cs="仿宋"/>
          <w:kern w:val="0"/>
          <w:sz w:val="24"/>
          <w:szCs w:val="24"/>
        </w:rPr>
      </w:pPr>
      <w:r>
        <w:rPr>
          <w:rFonts w:hint="eastAsia" w:ascii="仿宋" w:hAnsi="仿宋" w:eastAsia="仿宋" w:cs="仿宋"/>
          <w:sz w:val="24"/>
          <w:szCs w:val="24"/>
        </w:rPr>
        <w:t>⑩</w:t>
      </w:r>
      <w:r>
        <w:rPr>
          <w:rFonts w:hint="eastAsia" w:ascii="仿宋" w:hAnsi="仿宋" w:eastAsia="仿宋" w:cs="仿宋"/>
          <w:kern w:val="0"/>
          <w:sz w:val="24"/>
          <w:szCs w:val="24"/>
        </w:rPr>
        <w:t>因承包人原因导致竣工联合验收未能按合同约定时间完成的，承包人</w:t>
      </w:r>
      <w:r>
        <w:rPr>
          <w:rFonts w:hint="eastAsia" w:ascii="仿宋" w:hAnsi="仿宋" w:eastAsia="仿宋" w:cs="仿宋"/>
          <w:sz w:val="24"/>
          <w:szCs w:val="24"/>
        </w:rPr>
        <w:t>应承担一般违约责任1次；若</w:t>
      </w:r>
      <w:r>
        <w:rPr>
          <w:rFonts w:hint="eastAsia" w:ascii="仿宋" w:hAnsi="仿宋" w:eastAsia="仿宋" w:cs="仿宋"/>
          <w:kern w:val="0"/>
          <w:sz w:val="24"/>
          <w:szCs w:val="24"/>
        </w:rPr>
        <w:t>因承包人原因导致</w:t>
      </w:r>
      <w:r>
        <w:rPr>
          <w:rFonts w:hint="eastAsia" w:ascii="仿宋" w:hAnsi="仿宋" w:eastAsia="仿宋" w:cs="仿宋"/>
          <w:sz w:val="24"/>
          <w:szCs w:val="24"/>
        </w:rPr>
        <w:t>一次验收不合格，</w:t>
      </w:r>
      <w:r>
        <w:rPr>
          <w:rFonts w:hint="eastAsia" w:ascii="仿宋" w:hAnsi="仿宋" w:eastAsia="仿宋" w:cs="仿宋"/>
          <w:kern w:val="0"/>
          <w:sz w:val="24"/>
          <w:szCs w:val="24"/>
        </w:rPr>
        <w:t>承包人除</w:t>
      </w:r>
      <w:r>
        <w:rPr>
          <w:rFonts w:hint="eastAsia" w:ascii="仿宋" w:hAnsi="仿宋" w:eastAsia="仿宋" w:cs="仿宋"/>
          <w:sz w:val="24"/>
          <w:szCs w:val="24"/>
        </w:rPr>
        <w:t>应承担严重违约责任1次</w:t>
      </w:r>
      <w:r>
        <w:rPr>
          <w:rFonts w:hint="eastAsia" w:ascii="仿宋" w:hAnsi="仿宋" w:eastAsia="仿宋" w:cs="仿宋"/>
          <w:kern w:val="0"/>
          <w:sz w:val="24"/>
          <w:szCs w:val="24"/>
        </w:rPr>
        <w:t>且应在规定的期限内无条件采取措施达到合格标准；若承包人拒不整改或整改不到位导致联合验收不合格的，发包人有权另行委托第三方进行整改，其产生的费用和造成发包人的损失由承包人承担。</w:t>
      </w:r>
    </w:p>
    <w:p w14:paraId="06A43F1A">
      <w:pPr>
        <w:spacing w:line="360" w:lineRule="auto"/>
        <w:ind w:firstLine="420" w:firstLineChars="175"/>
        <w:rPr>
          <w:rFonts w:eastAsia="仿宋"/>
        </w:rPr>
      </w:pPr>
      <w:r>
        <w:rPr>
          <w:rFonts w:hint="eastAsia" w:ascii="微软雅黑" w:hAnsi="微软雅黑" w:eastAsia="微软雅黑" w:cs="微软雅黑"/>
          <w:sz w:val="24"/>
          <w:szCs w:val="24"/>
        </w:rPr>
        <w:t>⑪</w:t>
      </w:r>
      <w:r>
        <w:rPr>
          <w:rFonts w:hint="eastAsia" w:ascii="仿宋" w:hAnsi="仿宋" w:eastAsia="仿宋" w:cs="仿宋"/>
          <w:sz w:val="24"/>
          <w:szCs w:val="24"/>
        </w:rPr>
        <w:t>若</w:t>
      </w:r>
      <w:r>
        <w:rPr>
          <w:rFonts w:hint="eastAsia" w:ascii="仿宋" w:hAnsi="仿宋" w:eastAsia="仿宋" w:cs="仿宋"/>
          <w:kern w:val="0"/>
          <w:sz w:val="24"/>
          <w:szCs w:val="24"/>
        </w:rPr>
        <w:t>承包人不按合同约定配合工程质量创优和科技创新工作，导致该项目无法申报相关奖项，发包人有权扣除合同价款的</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作为违约金</w:t>
      </w:r>
      <w:r>
        <w:rPr>
          <w:rFonts w:hint="eastAsia" w:ascii="仿宋" w:hAnsi="仿宋" w:eastAsia="仿宋" w:cs="仿宋"/>
          <w:sz w:val="24"/>
          <w:szCs w:val="24"/>
        </w:rPr>
        <w:t>。</w:t>
      </w:r>
    </w:p>
    <w:p w14:paraId="2EE6A229">
      <w:pPr>
        <w:pStyle w:val="22"/>
        <w:ind w:firstLine="350" w:firstLineChars="175"/>
      </w:pPr>
    </w:p>
    <w:p w14:paraId="47634B51">
      <w:pPr>
        <w:spacing w:line="360" w:lineRule="auto"/>
        <w:ind w:firstLine="422" w:firstLineChars="175"/>
        <w:rPr>
          <w:rFonts w:ascii="仿宋" w:hAnsi="仿宋" w:eastAsia="仿宋" w:cs="仿宋"/>
          <w:b/>
          <w:bCs/>
          <w:kern w:val="0"/>
          <w:sz w:val="24"/>
          <w:szCs w:val="24"/>
        </w:rPr>
      </w:pPr>
      <w:r>
        <w:rPr>
          <w:rFonts w:hint="eastAsia" w:ascii="仿宋" w:hAnsi="仿宋" w:eastAsia="仿宋" w:cs="仿宋"/>
          <w:b/>
          <w:bCs/>
          <w:kern w:val="0"/>
          <w:sz w:val="24"/>
          <w:szCs w:val="24"/>
        </w:rPr>
        <w:t>（</w:t>
      </w:r>
      <w:r>
        <w:rPr>
          <w:rFonts w:ascii="仿宋" w:hAnsi="仿宋" w:eastAsia="仿宋" w:cs="仿宋"/>
          <w:b/>
          <w:bCs/>
          <w:kern w:val="0"/>
          <w:sz w:val="24"/>
          <w:szCs w:val="24"/>
        </w:rPr>
        <w:t>3</w:t>
      </w:r>
      <w:r>
        <w:rPr>
          <w:rFonts w:hint="eastAsia" w:ascii="仿宋" w:hAnsi="仿宋" w:eastAsia="仿宋" w:cs="仿宋"/>
          <w:b/>
          <w:bCs/>
          <w:kern w:val="0"/>
          <w:sz w:val="24"/>
          <w:szCs w:val="24"/>
        </w:rPr>
        <w:t>）承包人提供的工程材料设备采购方面的违约责任</w:t>
      </w:r>
    </w:p>
    <w:p w14:paraId="6610ECD5">
      <w:pPr>
        <w:spacing w:line="360" w:lineRule="auto"/>
        <w:ind w:firstLine="420" w:firstLineChars="175"/>
        <w:rPr>
          <w:rStyle w:val="47"/>
          <w:kern w:val="0"/>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必须保证用于本合同工程所有的材料设备的品牌、型号、规格、质量等符合本合同及招投标文件的要求，严禁假冒伪劣贴牌产品，严禁以次充好，严禁未经发包人批准即以其他产品（包括承包人的产品）顶替本合同及招投标文件中承诺或响应的产品。承包人在施工中偷工减料、使用不合格、非投标文件中承诺或响应的建筑材料、建筑构配件或设备、不按照工程设计图纸、施工技术标准施工，承包人应按要求整改外，发包人有权就每处不符合要求的行为扣除合同价款的1‰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51BEF46A">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承包人应对其采购的设备的质量技术性能水平负责，发包人或监理工程师有权对承包人采购的设备进行抽查、抽检和测试，若发现其中任何一项不符合合同、规范、图纸、招标文件要求的，承包人必须根据其严重程度在限期内以不影响设备完好和使用的前提下，经发包人同意后进行维修、换货、换品牌，工期不予顺延，并除赔偿由此造成的损失外，发包人可以对承包人按照该批次设备</w:t>
      </w:r>
      <w:r>
        <w:rPr>
          <w:rFonts w:ascii="仿宋" w:hAnsi="仿宋" w:eastAsia="仿宋" w:cs="仿宋"/>
          <w:kern w:val="0"/>
          <w:sz w:val="24"/>
          <w:szCs w:val="24"/>
        </w:rPr>
        <w:t>合价的</w:t>
      </w:r>
      <w:r>
        <w:rPr>
          <w:rFonts w:hint="eastAsia" w:ascii="仿宋" w:hAnsi="仿宋" w:eastAsia="仿宋" w:cs="仿宋"/>
          <w:kern w:val="0"/>
          <w:sz w:val="24"/>
          <w:szCs w:val="24"/>
        </w:rPr>
        <w:t>10</w:t>
      </w:r>
      <w:r>
        <w:rPr>
          <w:rFonts w:ascii="仿宋" w:hAnsi="仿宋" w:eastAsia="仿宋" w:cs="仿宋"/>
          <w:kern w:val="0"/>
          <w:sz w:val="24"/>
          <w:szCs w:val="24"/>
        </w:rPr>
        <w:t>%且不少于</w:t>
      </w:r>
      <w:r>
        <w:rPr>
          <w:rFonts w:hint="eastAsia" w:ascii="仿宋" w:hAnsi="仿宋" w:eastAsia="仿宋" w:cs="仿宋"/>
          <w:kern w:val="0"/>
          <w:sz w:val="24"/>
          <w:szCs w:val="24"/>
        </w:rPr>
        <w:t>20</w:t>
      </w:r>
      <w:r>
        <w:rPr>
          <w:rFonts w:ascii="仿宋" w:hAnsi="仿宋" w:eastAsia="仿宋" w:cs="仿宋"/>
          <w:kern w:val="0"/>
          <w:sz w:val="24"/>
          <w:szCs w:val="24"/>
        </w:rPr>
        <w:t>万/次</w:t>
      </w:r>
      <w:r>
        <w:rPr>
          <w:rFonts w:hint="eastAsia" w:ascii="仿宋" w:hAnsi="仿宋" w:eastAsia="仿宋" w:cs="仿宋"/>
          <w:kern w:val="0"/>
          <w:sz w:val="24"/>
          <w:szCs w:val="24"/>
        </w:rPr>
        <w:t>扣除作为</w:t>
      </w:r>
      <w:r>
        <w:rPr>
          <w:rFonts w:ascii="仿宋" w:hAnsi="仿宋" w:eastAsia="仿宋" w:cs="仿宋"/>
          <w:kern w:val="0"/>
          <w:sz w:val="24"/>
          <w:szCs w:val="24"/>
        </w:rPr>
        <w:t>违约金，承包人</w:t>
      </w:r>
      <w:r>
        <w:rPr>
          <w:rFonts w:hint="eastAsia" w:ascii="仿宋" w:hAnsi="仿宋" w:eastAsia="仿宋" w:cs="仿宋"/>
          <w:kern w:val="0"/>
          <w:sz w:val="24"/>
          <w:szCs w:val="24"/>
        </w:rPr>
        <w:t>也必须</w:t>
      </w:r>
      <w:r>
        <w:rPr>
          <w:rFonts w:ascii="仿宋" w:hAnsi="仿宋" w:eastAsia="仿宋" w:cs="仿宋"/>
          <w:kern w:val="0"/>
          <w:sz w:val="24"/>
          <w:szCs w:val="24"/>
        </w:rPr>
        <w:t>承担</w:t>
      </w:r>
      <w:r>
        <w:rPr>
          <w:rFonts w:hint="eastAsia" w:ascii="仿宋" w:hAnsi="仿宋" w:eastAsia="仿宋" w:cs="仿宋"/>
          <w:kern w:val="0"/>
          <w:sz w:val="24"/>
          <w:szCs w:val="24"/>
        </w:rPr>
        <w:t>严重</w:t>
      </w:r>
      <w:r>
        <w:rPr>
          <w:rFonts w:ascii="仿宋" w:hAnsi="仿宋" w:eastAsia="仿宋" w:cs="仿宋"/>
          <w:kern w:val="0"/>
          <w:sz w:val="24"/>
          <w:szCs w:val="24"/>
        </w:rPr>
        <w:t>违约责任1次</w:t>
      </w:r>
      <w:r>
        <w:rPr>
          <w:rFonts w:hint="eastAsia" w:ascii="仿宋" w:hAnsi="仿宋" w:eastAsia="仿宋" w:cs="仿宋"/>
          <w:kern w:val="0"/>
          <w:sz w:val="24"/>
          <w:szCs w:val="24"/>
        </w:rPr>
        <w:t>。</w:t>
      </w:r>
    </w:p>
    <w:p w14:paraId="7707DC9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监理工程师或发包人按照合同、规范、图纸、招标文件要求抽查、抽检承包人的工程材料时，发现所检查批次的材料与上述要求任何一项不符合时，承包人除必须全部退货、返工，工期不予顺延，并除赔偿由此造成的损失外，承包人应当按照该批次材料的价值，按照如下方式承担违约责任：</w:t>
      </w:r>
    </w:p>
    <w:p w14:paraId="51D87B7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a.单宗或批次材料价值在</w:t>
      </w:r>
      <w:r>
        <w:rPr>
          <w:rFonts w:ascii="仿宋" w:hAnsi="仿宋" w:eastAsia="仿宋" w:cs="仿宋"/>
          <w:kern w:val="0"/>
          <w:sz w:val="24"/>
          <w:szCs w:val="24"/>
        </w:rPr>
        <w:t>10</w:t>
      </w:r>
      <w:r>
        <w:rPr>
          <w:rFonts w:hint="eastAsia" w:ascii="仿宋" w:hAnsi="仿宋" w:eastAsia="仿宋" w:cs="仿宋"/>
          <w:kern w:val="0"/>
          <w:sz w:val="24"/>
          <w:szCs w:val="24"/>
        </w:rPr>
        <w:t>万元以上</w:t>
      </w:r>
      <w:r>
        <w:rPr>
          <w:rFonts w:ascii="仿宋" w:hAnsi="仿宋" w:eastAsia="仿宋" w:cs="仿宋"/>
          <w:kern w:val="0"/>
          <w:sz w:val="24"/>
          <w:szCs w:val="24"/>
        </w:rPr>
        <w:t>100</w:t>
      </w:r>
      <w:r>
        <w:rPr>
          <w:rFonts w:hint="eastAsia" w:ascii="仿宋" w:hAnsi="仿宋" w:eastAsia="仿宋" w:cs="仿宋"/>
          <w:kern w:val="0"/>
          <w:sz w:val="24"/>
          <w:szCs w:val="24"/>
        </w:rPr>
        <w:t>万元以下（含</w:t>
      </w:r>
      <w:r>
        <w:rPr>
          <w:rFonts w:ascii="仿宋" w:hAnsi="仿宋" w:eastAsia="仿宋" w:cs="仿宋"/>
          <w:kern w:val="0"/>
          <w:sz w:val="24"/>
          <w:szCs w:val="24"/>
        </w:rPr>
        <w:t>100</w:t>
      </w:r>
      <w:r>
        <w:rPr>
          <w:rFonts w:hint="eastAsia" w:ascii="仿宋" w:hAnsi="仿宋" w:eastAsia="仿宋" w:cs="仿宋"/>
          <w:kern w:val="0"/>
          <w:sz w:val="24"/>
          <w:szCs w:val="24"/>
        </w:rPr>
        <w:t>万元），发包人有权扣除合同价款的</w:t>
      </w:r>
      <w:r>
        <w:rPr>
          <w:rFonts w:ascii="仿宋" w:hAnsi="仿宋" w:eastAsia="仿宋" w:cs="仿宋"/>
          <w:kern w:val="0"/>
          <w:sz w:val="24"/>
          <w:szCs w:val="24"/>
        </w:rPr>
        <w:t>0.1</w:t>
      </w:r>
      <w:r>
        <w:rPr>
          <w:rFonts w:hint="eastAsia" w:ascii="仿宋" w:hAnsi="仿宋" w:eastAsia="仿宋" w:cs="仿宋"/>
          <w:kern w:val="0"/>
          <w:sz w:val="24"/>
          <w:szCs w:val="24"/>
        </w:rPr>
        <w:t>‰作为违约金。</w:t>
      </w:r>
    </w:p>
    <w:p w14:paraId="77D6773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b.单宗或批次材料价值</w:t>
      </w:r>
      <w:r>
        <w:rPr>
          <w:rFonts w:ascii="仿宋" w:hAnsi="仿宋" w:eastAsia="仿宋" w:cs="仿宋"/>
          <w:kern w:val="0"/>
          <w:sz w:val="24"/>
          <w:szCs w:val="24"/>
        </w:rPr>
        <w:t>100-200</w:t>
      </w:r>
      <w:r>
        <w:rPr>
          <w:rFonts w:hint="eastAsia" w:ascii="仿宋" w:hAnsi="仿宋" w:eastAsia="仿宋" w:cs="仿宋"/>
          <w:kern w:val="0"/>
          <w:sz w:val="24"/>
          <w:szCs w:val="24"/>
        </w:rPr>
        <w:t>万元（含</w:t>
      </w:r>
      <w:r>
        <w:rPr>
          <w:rFonts w:ascii="仿宋" w:hAnsi="仿宋" w:eastAsia="仿宋" w:cs="仿宋"/>
          <w:kern w:val="0"/>
          <w:sz w:val="24"/>
          <w:szCs w:val="24"/>
        </w:rPr>
        <w:t>200</w:t>
      </w:r>
      <w:r>
        <w:rPr>
          <w:rFonts w:hint="eastAsia" w:ascii="仿宋" w:hAnsi="仿宋" w:eastAsia="仿宋" w:cs="仿宋"/>
          <w:kern w:val="0"/>
          <w:sz w:val="24"/>
          <w:szCs w:val="24"/>
        </w:rPr>
        <w:t>万元），发包人有权扣除合同价款的</w:t>
      </w:r>
      <w:r>
        <w:rPr>
          <w:rFonts w:ascii="仿宋" w:hAnsi="仿宋" w:eastAsia="仿宋" w:cs="仿宋"/>
          <w:kern w:val="0"/>
          <w:sz w:val="24"/>
          <w:szCs w:val="24"/>
        </w:rPr>
        <w:t>0.3</w:t>
      </w:r>
      <w:r>
        <w:rPr>
          <w:rFonts w:hint="eastAsia" w:ascii="仿宋" w:hAnsi="仿宋" w:eastAsia="仿宋" w:cs="仿宋"/>
          <w:kern w:val="0"/>
          <w:sz w:val="24"/>
          <w:szCs w:val="24"/>
        </w:rPr>
        <w:t>‰作为违约金。</w:t>
      </w:r>
    </w:p>
    <w:p w14:paraId="01D6130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c.单宗或批次材料价值在</w:t>
      </w:r>
      <w:r>
        <w:rPr>
          <w:rFonts w:ascii="仿宋" w:hAnsi="仿宋" w:eastAsia="仿宋" w:cs="仿宋"/>
          <w:kern w:val="0"/>
          <w:sz w:val="24"/>
          <w:szCs w:val="24"/>
        </w:rPr>
        <w:t>200</w:t>
      </w:r>
      <w:r>
        <w:rPr>
          <w:rFonts w:hint="eastAsia" w:ascii="仿宋" w:hAnsi="仿宋" w:eastAsia="仿宋" w:cs="仿宋"/>
          <w:kern w:val="0"/>
          <w:sz w:val="24"/>
          <w:szCs w:val="24"/>
        </w:rPr>
        <w:t>万元以上的，发包人有权扣除合同价款的</w:t>
      </w:r>
      <w:r>
        <w:rPr>
          <w:rFonts w:ascii="仿宋" w:hAnsi="仿宋" w:eastAsia="仿宋" w:cs="仿宋"/>
          <w:kern w:val="0"/>
          <w:sz w:val="24"/>
          <w:szCs w:val="24"/>
        </w:rPr>
        <w:t>0.</w:t>
      </w:r>
      <w:r>
        <w:rPr>
          <w:rFonts w:hint="eastAsia" w:ascii="仿宋" w:hAnsi="仿宋" w:eastAsia="仿宋" w:cs="仿宋"/>
          <w:kern w:val="0"/>
          <w:sz w:val="24"/>
          <w:szCs w:val="24"/>
        </w:rPr>
        <w:t>5‰作为违约金，且发包人有权部分解除合同或全部解除合同，并要求承包人赔偿发包人由此遭受的实际损失。</w:t>
      </w:r>
    </w:p>
    <w:p w14:paraId="4526FFF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d.对于单宗或批次材料价值不高于</w:t>
      </w:r>
      <w:r>
        <w:rPr>
          <w:rFonts w:ascii="仿宋" w:hAnsi="仿宋" w:eastAsia="仿宋" w:cs="仿宋"/>
          <w:kern w:val="0"/>
          <w:sz w:val="24"/>
          <w:szCs w:val="24"/>
        </w:rPr>
        <w:t>10</w:t>
      </w:r>
      <w:r>
        <w:rPr>
          <w:rFonts w:hint="eastAsia" w:ascii="仿宋" w:hAnsi="仿宋" w:eastAsia="仿宋" w:cs="仿宋"/>
          <w:kern w:val="0"/>
          <w:sz w:val="24"/>
          <w:szCs w:val="24"/>
        </w:rPr>
        <w:t>万元的（含</w:t>
      </w:r>
      <w:r>
        <w:rPr>
          <w:rFonts w:ascii="仿宋" w:hAnsi="仿宋" w:eastAsia="仿宋" w:cs="仿宋"/>
          <w:kern w:val="0"/>
          <w:sz w:val="24"/>
          <w:szCs w:val="24"/>
        </w:rPr>
        <w:t>10</w:t>
      </w:r>
      <w:r>
        <w:rPr>
          <w:rFonts w:hint="eastAsia" w:ascii="仿宋" w:hAnsi="仿宋" w:eastAsia="仿宋" w:cs="仿宋"/>
          <w:kern w:val="0"/>
          <w:sz w:val="24"/>
          <w:szCs w:val="24"/>
        </w:rPr>
        <w:t>万元），但累计抽检不合格达</w:t>
      </w:r>
      <w:r>
        <w:rPr>
          <w:rFonts w:ascii="仿宋" w:hAnsi="仿宋" w:eastAsia="仿宋" w:cs="仿宋"/>
          <w:kern w:val="0"/>
          <w:sz w:val="24"/>
          <w:szCs w:val="24"/>
        </w:rPr>
        <w:t>5</w:t>
      </w:r>
      <w:r>
        <w:rPr>
          <w:rFonts w:hint="eastAsia" w:ascii="仿宋" w:hAnsi="仿宋" w:eastAsia="仿宋" w:cs="仿宋"/>
          <w:kern w:val="0"/>
          <w:sz w:val="24"/>
          <w:szCs w:val="24"/>
        </w:rPr>
        <w:t>次，发包人有权扣除合同价款的</w:t>
      </w:r>
      <w:r>
        <w:rPr>
          <w:rFonts w:ascii="仿宋" w:hAnsi="仿宋" w:eastAsia="仿宋" w:cs="仿宋"/>
          <w:kern w:val="0"/>
          <w:sz w:val="24"/>
          <w:szCs w:val="24"/>
        </w:rPr>
        <w:t>0.1</w:t>
      </w:r>
      <w:r>
        <w:rPr>
          <w:rFonts w:hint="eastAsia" w:ascii="仿宋" w:hAnsi="仿宋" w:eastAsia="仿宋" w:cs="仿宋"/>
          <w:kern w:val="0"/>
          <w:sz w:val="24"/>
          <w:szCs w:val="24"/>
        </w:rPr>
        <w:t>‰作为违约金。</w:t>
      </w:r>
    </w:p>
    <w:p w14:paraId="2112CAA9">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④若承包人拒不执行第49.2条第1款的约定，发包人有权扣除更换部分合价的5%且不少于</w:t>
      </w:r>
      <w:r>
        <w:rPr>
          <w:rFonts w:hint="eastAsia" w:ascii="仿宋" w:hAnsi="仿宋" w:eastAsia="仿宋" w:cs="仿宋"/>
          <w:kern w:val="0"/>
          <w:sz w:val="24"/>
          <w:szCs w:val="24"/>
        </w:rPr>
        <w:t>10</w:t>
      </w:r>
      <w:r>
        <w:rPr>
          <w:rFonts w:ascii="仿宋" w:hAnsi="仿宋" w:eastAsia="仿宋" w:cs="仿宋"/>
          <w:kern w:val="0"/>
          <w:sz w:val="24"/>
          <w:szCs w:val="24"/>
        </w:rPr>
        <w:t>万/次作为违约金，承包人</w:t>
      </w:r>
      <w:r>
        <w:rPr>
          <w:rFonts w:hint="eastAsia" w:ascii="仿宋" w:hAnsi="仿宋" w:eastAsia="仿宋" w:cs="仿宋"/>
          <w:kern w:val="0"/>
          <w:sz w:val="24"/>
          <w:szCs w:val="24"/>
        </w:rPr>
        <w:t>也必须</w:t>
      </w:r>
      <w:r>
        <w:rPr>
          <w:rFonts w:ascii="仿宋" w:hAnsi="仿宋" w:eastAsia="仿宋" w:cs="仿宋"/>
          <w:kern w:val="0"/>
          <w:sz w:val="24"/>
          <w:szCs w:val="24"/>
        </w:rPr>
        <w:t>承担一般违约责任1次</w:t>
      </w:r>
      <w:r>
        <w:rPr>
          <w:rFonts w:hint="eastAsia" w:ascii="仿宋" w:hAnsi="仿宋" w:eastAsia="仿宋" w:cs="仿宋"/>
          <w:kern w:val="0"/>
          <w:sz w:val="24"/>
          <w:szCs w:val="24"/>
        </w:rPr>
        <w:t>；同时发包人有权单方面终止合同内该项内容另行发包，其价款在未支付的进度款中扣除，承包人并应承担由此产生的费用增加和工期延误的责任。</w:t>
      </w:r>
    </w:p>
    <w:p w14:paraId="6B0B4396">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⑤若承包人拒不执行第49.2条第</w:t>
      </w:r>
      <w:r>
        <w:rPr>
          <w:rFonts w:hint="eastAsia" w:ascii="仿宋" w:hAnsi="仿宋" w:eastAsia="仿宋" w:cs="仿宋"/>
          <w:kern w:val="0"/>
          <w:sz w:val="24"/>
          <w:szCs w:val="24"/>
        </w:rPr>
        <w:t>2</w:t>
      </w:r>
      <w:r>
        <w:rPr>
          <w:rFonts w:ascii="仿宋" w:hAnsi="仿宋" w:eastAsia="仿宋" w:cs="仿宋"/>
          <w:kern w:val="0"/>
          <w:sz w:val="24"/>
          <w:szCs w:val="24"/>
        </w:rPr>
        <w:t>款</w:t>
      </w:r>
      <w:r>
        <w:rPr>
          <w:rFonts w:hint="eastAsia" w:ascii="仿宋" w:hAnsi="仿宋" w:eastAsia="仿宋" w:cs="仿宋"/>
          <w:kern w:val="0"/>
          <w:sz w:val="24"/>
          <w:szCs w:val="24"/>
        </w:rPr>
        <w:t>（2）、（3）</w:t>
      </w:r>
      <w:r>
        <w:rPr>
          <w:rFonts w:ascii="仿宋" w:hAnsi="仿宋" w:eastAsia="仿宋" w:cs="仿宋"/>
          <w:kern w:val="0"/>
          <w:sz w:val="24"/>
          <w:szCs w:val="24"/>
        </w:rPr>
        <w:t>的约定，发包人有权扣除更换部分合价的</w:t>
      </w:r>
      <w:r>
        <w:rPr>
          <w:rFonts w:hint="eastAsia" w:ascii="仿宋" w:hAnsi="仿宋" w:eastAsia="仿宋" w:cs="仿宋"/>
          <w:kern w:val="0"/>
          <w:sz w:val="24"/>
          <w:szCs w:val="24"/>
        </w:rPr>
        <w:t>10</w:t>
      </w:r>
      <w:r>
        <w:rPr>
          <w:rFonts w:ascii="仿宋" w:hAnsi="仿宋" w:eastAsia="仿宋" w:cs="仿宋"/>
          <w:kern w:val="0"/>
          <w:sz w:val="24"/>
          <w:szCs w:val="24"/>
        </w:rPr>
        <w:t>%且不少于</w:t>
      </w:r>
      <w:r>
        <w:rPr>
          <w:rFonts w:hint="eastAsia" w:ascii="仿宋" w:hAnsi="仿宋" w:eastAsia="仿宋" w:cs="仿宋"/>
          <w:kern w:val="0"/>
          <w:sz w:val="24"/>
          <w:szCs w:val="24"/>
        </w:rPr>
        <w:t>20</w:t>
      </w:r>
      <w:r>
        <w:rPr>
          <w:rFonts w:ascii="仿宋" w:hAnsi="仿宋" w:eastAsia="仿宋" w:cs="仿宋"/>
          <w:kern w:val="0"/>
          <w:sz w:val="24"/>
          <w:szCs w:val="24"/>
        </w:rPr>
        <w:t>万/次作为违约金，承包人</w:t>
      </w:r>
      <w:r>
        <w:rPr>
          <w:rFonts w:hint="eastAsia" w:ascii="仿宋" w:hAnsi="仿宋" w:eastAsia="仿宋" w:cs="仿宋"/>
          <w:kern w:val="0"/>
          <w:sz w:val="24"/>
          <w:szCs w:val="24"/>
        </w:rPr>
        <w:t>也必须</w:t>
      </w:r>
      <w:r>
        <w:rPr>
          <w:rFonts w:ascii="仿宋" w:hAnsi="仿宋" w:eastAsia="仿宋" w:cs="仿宋"/>
          <w:kern w:val="0"/>
          <w:sz w:val="24"/>
          <w:szCs w:val="24"/>
        </w:rPr>
        <w:t>承担</w:t>
      </w:r>
      <w:r>
        <w:rPr>
          <w:rFonts w:hint="eastAsia" w:ascii="仿宋" w:hAnsi="仿宋" w:eastAsia="仿宋" w:cs="仿宋"/>
          <w:kern w:val="0"/>
          <w:sz w:val="24"/>
          <w:szCs w:val="24"/>
        </w:rPr>
        <w:t>严重</w:t>
      </w:r>
      <w:r>
        <w:rPr>
          <w:rFonts w:ascii="仿宋" w:hAnsi="仿宋" w:eastAsia="仿宋" w:cs="仿宋"/>
          <w:kern w:val="0"/>
          <w:sz w:val="24"/>
          <w:szCs w:val="24"/>
        </w:rPr>
        <w:t>违约责任1次</w:t>
      </w:r>
      <w:r>
        <w:rPr>
          <w:rFonts w:hint="eastAsia" w:ascii="仿宋" w:hAnsi="仿宋" w:eastAsia="仿宋" w:cs="仿宋"/>
          <w:kern w:val="0"/>
          <w:sz w:val="24"/>
          <w:szCs w:val="24"/>
        </w:rPr>
        <w:t>；同时发包人有权单方面终止合同内该项内容另行发包，其价款在未支付的进度款中扣除，承包人并应承担由此产生的费用增加和工期延误的责任。</w:t>
      </w:r>
    </w:p>
    <w:p w14:paraId="5EFAD03E">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w:t>
      </w:r>
      <w:r>
        <w:rPr>
          <w:rFonts w:ascii="仿宋" w:hAnsi="仿宋" w:eastAsia="仿宋" w:cs="仿宋"/>
          <w:kern w:val="0"/>
          <w:sz w:val="24"/>
          <w:szCs w:val="24"/>
        </w:rPr>
        <w:t>若由于承包人</w:t>
      </w:r>
      <w:r>
        <w:rPr>
          <w:rFonts w:hint="eastAsia" w:ascii="仿宋" w:hAnsi="仿宋" w:eastAsia="仿宋" w:cs="仿宋"/>
          <w:kern w:val="0"/>
          <w:sz w:val="24"/>
          <w:szCs w:val="24"/>
        </w:rPr>
        <w:t>原因导致出现</w:t>
      </w:r>
      <w:r>
        <w:rPr>
          <w:rFonts w:ascii="仿宋" w:hAnsi="仿宋" w:eastAsia="仿宋" w:cs="仿宋"/>
          <w:kern w:val="0"/>
          <w:sz w:val="24"/>
          <w:szCs w:val="24"/>
        </w:rPr>
        <w:t>第49.2条第</w:t>
      </w:r>
      <w:r>
        <w:rPr>
          <w:rFonts w:hint="eastAsia" w:ascii="仿宋" w:hAnsi="仿宋" w:eastAsia="仿宋" w:cs="仿宋"/>
          <w:kern w:val="0"/>
          <w:sz w:val="24"/>
          <w:szCs w:val="24"/>
        </w:rPr>
        <w:t>2</w:t>
      </w:r>
      <w:r>
        <w:rPr>
          <w:rFonts w:ascii="仿宋" w:hAnsi="仿宋" w:eastAsia="仿宋" w:cs="仿宋"/>
          <w:kern w:val="0"/>
          <w:sz w:val="24"/>
          <w:szCs w:val="24"/>
        </w:rPr>
        <w:t>款</w:t>
      </w:r>
      <w:r>
        <w:rPr>
          <w:rFonts w:hint="eastAsia" w:ascii="仿宋" w:hAnsi="仿宋" w:eastAsia="仿宋" w:cs="仿宋"/>
          <w:kern w:val="0"/>
          <w:sz w:val="24"/>
          <w:szCs w:val="24"/>
        </w:rPr>
        <w:t>（3）</w:t>
      </w:r>
      <w:r>
        <w:rPr>
          <w:rFonts w:ascii="仿宋" w:hAnsi="仿宋" w:eastAsia="仿宋" w:cs="仿宋"/>
          <w:kern w:val="0"/>
          <w:sz w:val="24"/>
          <w:szCs w:val="24"/>
        </w:rPr>
        <w:t>的</w:t>
      </w:r>
      <w:r>
        <w:rPr>
          <w:rFonts w:hint="eastAsia" w:ascii="仿宋" w:hAnsi="仿宋" w:eastAsia="仿宋" w:cs="仿宋"/>
          <w:kern w:val="0"/>
          <w:sz w:val="24"/>
          <w:szCs w:val="24"/>
        </w:rPr>
        <w:t>情形，发包人有权扣除更换部分合价的5%且不少于10万/次作为违约金，同时承包人应承担一般违约责任1次。</w:t>
      </w:r>
    </w:p>
    <w:p w14:paraId="1235A745">
      <w:pPr>
        <w:spacing w:line="360" w:lineRule="auto"/>
        <w:ind w:firstLine="420" w:firstLineChars="175"/>
        <w:rPr>
          <w:rFonts w:ascii="仿宋" w:hAnsi="仿宋" w:eastAsia="仿宋" w:cs="仿宋"/>
          <w:kern w:val="0"/>
          <w:sz w:val="24"/>
          <w:szCs w:val="24"/>
        </w:rPr>
      </w:pPr>
    </w:p>
    <w:p w14:paraId="10FBE3AC">
      <w:pPr>
        <w:spacing w:line="360" w:lineRule="auto"/>
        <w:ind w:firstLine="422" w:firstLineChars="175"/>
        <w:rPr>
          <w:rFonts w:ascii="仿宋" w:hAnsi="仿宋" w:eastAsia="仿宋" w:cs="仿宋"/>
          <w:kern w:val="0"/>
          <w:sz w:val="24"/>
          <w:szCs w:val="24"/>
        </w:rPr>
      </w:pPr>
      <w:r>
        <w:rPr>
          <w:rFonts w:hint="eastAsia" w:ascii="仿宋" w:hAnsi="仿宋" w:eastAsia="仿宋" w:cs="仿宋"/>
          <w:b/>
          <w:bCs/>
          <w:kern w:val="0"/>
          <w:sz w:val="24"/>
          <w:szCs w:val="24"/>
        </w:rPr>
        <w:t>（</w:t>
      </w:r>
      <w:r>
        <w:rPr>
          <w:rFonts w:ascii="仿宋" w:hAnsi="仿宋" w:eastAsia="仿宋" w:cs="仿宋"/>
          <w:b/>
          <w:bCs/>
          <w:kern w:val="0"/>
          <w:sz w:val="24"/>
          <w:szCs w:val="24"/>
        </w:rPr>
        <w:t>4</w:t>
      </w:r>
      <w:r>
        <w:rPr>
          <w:rFonts w:hint="eastAsia" w:ascii="仿宋" w:hAnsi="仿宋" w:eastAsia="仿宋" w:cs="仿宋"/>
          <w:b/>
          <w:bCs/>
          <w:kern w:val="0"/>
          <w:sz w:val="24"/>
          <w:szCs w:val="24"/>
        </w:rPr>
        <w:t>）安全生产、绿色施工方面的违约责任：</w:t>
      </w:r>
    </w:p>
    <w:p w14:paraId="3315103E">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必须按本合同的约定编制施工组织设计（施工方案、包括安全文明施工措施），经过监理工程师审批、发包人确认后按其施工，不得随意更改。如果根据实际情况确需修改，则需经监理工程师及发包人审批同意。如果未经监理工程师及发包人审批同意而擅自更改施工组织设计（施工方案，包括安全文明施工措施）或不按照施工组织设计（施工方案，包括安全文明施工措施）施工，发包人有权扣除更改部分的造价（该造价按广东省相关综合定额和取费标准计算，不下浮）；同时，每擅自更改一次或承包人不按文明施工要求和规定进行施工，在发包人或监理工程师发出通知</w:t>
      </w:r>
      <w:r>
        <w:rPr>
          <w:rFonts w:ascii="仿宋" w:hAnsi="仿宋" w:eastAsia="仿宋" w:cs="仿宋"/>
          <w:kern w:val="0"/>
          <w:sz w:val="24"/>
          <w:szCs w:val="24"/>
        </w:rPr>
        <w:t>2</w:t>
      </w:r>
      <w:r>
        <w:rPr>
          <w:rFonts w:hint="eastAsia" w:ascii="仿宋" w:hAnsi="仿宋" w:eastAsia="仿宋" w:cs="仿宋"/>
          <w:kern w:val="0"/>
          <w:sz w:val="24"/>
          <w:szCs w:val="24"/>
        </w:rPr>
        <w:t>天内，承包人应按要求进行整改；如承包人不整改或整改后仍达不到要求的，监理工程师有权请求发包人委托第三人进行整改，所发生的费用由承包人承担，发包人有权在应付的合同费用或履约保证金内直接抵扣，同时发包人有权扣除合同价款的1‰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78028C48">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ascii="仿宋" w:hAnsi="仿宋" w:eastAsia="仿宋" w:cs="仿宋"/>
          <w:kern w:val="0"/>
          <w:sz w:val="24"/>
          <w:szCs w:val="24"/>
        </w:rPr>
        <w:t>承</w:t>
      </w:r>
      <w:r>
        <w:rPr>
          <w:rFonts w:hint="eastAsia" w:ascii="仿宋" w:hAnsi="仿宋" w:eastAsia="仿宋" w:cs="仿宋"/>
          <w:kern w:val="0"/>
          <w:sz w:val="24"/>
          <w:szCs w:val="24"/>
        </w:rPr>
        <w:t>包人应严格遵守国家、省、市及花都区有关道路、防火、爆破和施工安全以及文明施工、深夜施工、环卫和城市管理等规定，建立规章制度和防护措施，并组织施工，违反上述规定，每发生一次，承包人</w:t>
      </w:r>
      <w:r>
        <w:rPr>
          <w:rFonts w:hint="eastAsia" w:ascii="仿宋" w:hAnsi="仿宋" w:eastAsia="仿宋" w:cs="仿宋"/>
          <w:sz w:val="24"/>
          <w:szCs w:val="24"/>
        </w:rPr>
        <w:t>应承担一般违约责任1次；若被相关主管部门通报</w:t>
      </w:r>
      <w:r>
        <w:rPr>
          <w:rFonts w:hint="eastAsia" w:ascii="仿宋" w:hAnsi="仿宋" w:eastAsia="仿宋" w:cs="仿宋"/>
          <w:kern w:val="0"/>
          <w:sz w:val="24"/>
          <w:szCs w:val="24"/>
        </w:rPr>
        <w:t>或被新闻媒体（含自媒体）曝光造成不良影响的，每发生一次，承包人</w:t>
      </w:r>
      <w:r>
        <w:rPr>
          <w:rFonts w:hint="eastAsia" w:ascii="仿宋" w:hAnsi="仿宋" w:eastAsia="仿宋" w:cs="仿宋"/>
          <w:sz w:val="24"/>
          <w:szCs w:val="24"/>
        </w:rPr>
        <w:t>应承担严重违约责任1次</w:t>
      </w:r>
      <w:r>
        <w:rPr>
          <w:rFonts w:hint="eastAsia" w:ascii="仿宋" w:hAnsi="仿宋" w:eastAsia="仿宋" w:cs="仿宋"/>
          <w:kern w:val="0"/>
          <w:sz w:val="24"/>
          <w:szCs w:val="24"/>
        </w:rPr>
        <w:t>。</w:t>
      </w:r>
    </w:p>
    <w:p w14:paraId="527921C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③承包人在政府行政主管部门</w:t>
      </w:r>
      <w:r>
        <w:rPr>
          <w:rFonts w:hint="eastAsia" w:ascii="仿宋" w:hAnsi="仿宋" w:eastAsia="仿宋" w:cs="仿宋"/>
          <w:kern w:val="0"/>
          <w:sz w:val="24"/>
          <w:szCs w:val="24"/>
          <w:lang w:val="en-US" w:eastAsia="zh-CN"/>
        </w:rPr>
        <w:t>和上级部门</w:t>
      </w:r>
      <w:r>
        <w:rPr>
          <w:rFonts w:hint="eastAsia" w:ascii="仿宋" w:hAnsi="仿宋" w:eastAsia="仿宋" w:cs="仿宋"/>
          <w:kern w:val="0"/>
          <w:sz w:val="24"/>
          <w:szCs w:val="24"/>
        </w:rPr>
        <w:t>组织的质量安全检查中，被发现存在重大事故隐患判定清单中的内容，</w:t>
      </w:r>
      <w:r>
        <w:rPr>
          <w:rFonts w:hint="eastAsia" w:ascii="仿宋" w:hAnsi="仿宋" w:eastAsia="仿宋" w:cs="仿宋"/>
          <w:kern w:val="0"/>
          <w:sz w:val="24"/>
          <w:szCs w:val="24"/>
          <w:lang w:val="en-US" w:eastAsia="zh-CN"/>
        </w:rPr>
        <w:t>或</w:t>
      </w:r>
      <w:r>
        <w:rPr>
          <w:rFonts w:hint="eastAsia" w:ascii="仿宋" w:hAnsi="仿宋" w:eastAsia="仿宋" w:cs="仿宋"/>
          <w:kern w:val="0"/>
          <w:sz w:val="24"/>
          <w:szCs w:val="24"/>
        </w:rPr>
        <w:t>被评为不合格场地或被通报批评或被新闻媒体（含自媒体）曝光造成不良影响的，每发生一次，发包人有权扣除</w:t>
      </w:r>
      <w:r>
        <w:rPr>
          <w:rFonts w:hint="eastAsia" w:ascii="仿宋" w:hAnsi="仿宋" w:eastAsia="仿宋" w:cs="仿宋"/>
          <w:kern w:val="0"/>
          <w:sz w:val="24"/>
          <w:szCs w:val="24"/>
          <w:lang w:val="en-US" w:eastAsia="zh-CN"/>
        </w:rPr>
        <w:t>10万元/次</w:t>
      </w:r>
      <w:r>
        <w:rPr>
          <w:rFonts w:hint="eastAsia" w:ascii="仿宋" w:hAnsi="仿宋" w:eastAsia="仿宋" w:cs="仿宋"/>
          <w:kern w:val="0"/>
          <w:sz w:val="24"/>
          <w:szCs w:val="24"/>
        </w:rPr>
        <w:t>作为违约金；造成严重社会影响或累计被通报或被曝光</w:t>
      </w:r>
      <w:r>
        <w:rPr>
          <w:rFonts w:ascii="仿宋" w:hAnsi="仿宋" w:eastAsia="仿宋" w:cs="仿宋"/>
          <w:kern w:val="0"/>
          <w:sz w:val="24"/>
          <w:szCs w:val="24"/>
        </w:rPr>
        <w:t>2</w:t>
      </w:r>
      <w:r>
        <w:rPr>
          <w:rFonts w:hint="eastAsia" w:ascii="仿宋" w:hAnsi="仿宋" w:eastAsia="仿宋" w:cs="仿宋"/>
          <w:kern w:val="0"/>
          <w:sz w:val="24"/>
          <w:szCs w:val="24"/>
        </w:rPr>
        <w:t>次以上（含本数）的，每发生一次，发包人有权扣除合同价款的2‰作为违约金，同时，发包人有权解除合同，将本工程另行发包，但并不免除承包人应承担的违约赔偿责任。若造成发包人被他人索赔时，承包人应赔偿发包人因此遭受的损失。</w:t>
      </w:r>
    </w:p>
    <w:p w14:paraId="2C323BE2">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4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④</w:t>
      </w:r>
      <w:r>
        <w:rPr>
          <w:rFonts w:ascii="仿宋" w:hAnsi="仿宋" w:eastAsia="仿宋" w:cs="仿宋"/>
          <w:kern w:val="0"/>
          <w:sz w:val="24"/>
          <w:szCs w:val="24"/>
        </w:rPr>
        <w:fldChar w:fldCharType="end"/>
      </w:r>
      <w:r>
        <w:rPr>
          <w:rFonts w:hint="eastAsia" w:ascii="仿宋" w:hAnsi="仿宋" w:eastAsia="仿宋" w:cs="仿宋"/>
          <w:kern w:val="0"/>
          <w:sz w:val="24"/>
          <w:szCs w:val="24"/>
        </w:rPr>
        <w:t>承包人在发包人、监理工程师进行的日常质量安全检查中，被发现存在重大事故隐患判定清单中的内容</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承包人</w:t>
      </w:r>
      <w:r>
        <w:rPr>
          <w:rFonts w:hint="eastAsia" w:ascii="仿宋" w:hAnsi="仿宋" w:eastAsia="仿宋" w:cs="仿宋"/>
          <w:sz w:val="24"/>
          <w:szCs w:val="24"/>
        </w:rPr>
        <w:t>应承担一般违约责任1次；</w:t>
      </w:r>
      <w:r>
        <w:rPr>
          <w:rFonts w:hint="eastAsia" w:ascii="仿宋" w:hAnsi="仿宋" w:eastAsia="仿宋" w:cs="仿宋"/>
          <w:kern w:val="0"/>
          <w:sz w:val="24"/>
          <w:szCs w:val="24"/>
        </w:rPr>
        <w:t>质量安全隐患未按时整改到位，承包人</w:t>
      </w:r>
      <w:r>
        <w:rPr>
          <w:rFonts w:hint="eastAsia" w:ascii="仿宋" w:hAnsi="仿宋" w:eastAsia="仿宋" w:cs="仿宋"/>
          <w:sz w:val="24"/>
          <w:szCs w:val="24"/>
        </w:rPr>
        <w:t>应承担一般违约责任1次；</w:t>
      </w:r>
      <w:r>
        <w:rPr>
          <w:rFonts w:hint="eastAsia" w:ascii="仿宋" w:hAnsi="仿宋" w:eastAsia="仿宋" w:cs="仿宋"/>
          <w:kern w:val="0"/>
          <w:sz w:val="24"/>
          <w:szCs w:val="24"/>
        </w:rPr>
        <w:t>相同质量安全隐患连续出现超过2次，承包人</w:t>
      </w:r>
      <w:r>
        <w:rPr>
          <w:rFonts w:hint="eastAsia" w:ascii="仿宋" w:hAnsi="仿宋" w:eastAsia="仿宋" w:cs="仿宋"/>
          <w:sz w:val="24"/>
          <w:szCs w:val="24"/>
        </w:rPr>
        <w:t>应承担一般违约责任1次；若承包人拒不整改的，</w:t>
      </w:r>
      <w:r>
        <w:rPr>
          <w:rFonts w:hint="eastAsia" w:ascii="仿宋" w:hAnsi="仿宋" w:eastAsia="仿宋" w:cs="仿宋"/>
          <w:kern w:val="0"/>
          <w:sz w:val="24"/>
          <w:szCs w:val="24"/>
        </w:rPr>
        <w:t>发包人有权扣除合同价款的1‰作为违约金，同时发包人有权另行发包，其费用由承包人承担。</w:t>
      </w:r>
    </w:p>
    <w:p w14:paraId="510C1957">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hint="eastAsia" w:ascii="仿宋" w:hAnsi="仿宋" w:eastAsia="仿宋" w:cs="仿宋"/>
          <w:kern w:val="0"/>
          <w:sz w:val="24"/>
          <w:szCs w:val="24"/>
        </w:rPr>
        <w:instrText xml:space="preserve">= 5 \* GB3</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⑤</w:t>
      </w:r>
      <w:r>
        <w:rPr>
          <w:rFonts w:ascii="仿宋" w:hAnsi="仿宋" w:eastAsia="仿宋" w:cs="仿宋"/>
          <w:kern w:val="0"/>
          <w:sz w:val="24"/>
          <w:szCs w:val="24"/>
        </w:rPr>
        <w:fldChar w:fldCharType="end"/>
      </w:r>
      <w:r>
        <w:rPr>
          <w:rFonts w:hint="eastAsia" w:ascii="仿宋" w:hAnsi="仿宋" w:eastAsia="仿宋" w:cs="仿宋"/>
          <w:kern w:val="0"/>
          <w:sz w:val="24"/>
          <w:szCs w:val="24"/>
        </w:rPr>
        <w:t>承包人因自身原因造成安全事故的（含工程质量事故</w:t>
      </w:r>
      <w:r>
        <w:rPr>
          <w:rFonts w:ascii="仿宋" w:hAnsi="仿宋" w:eastAsia="仿宋" w:cs="仿宋"/>
          <w:kern w:val="0"/>
          <w:sz w:val="24"/>
          <w:szCs w:val="24"/>
        </w:rPr>
        <w:t>,</w:t>
      </w:r>
      <w:r>
        <w:rPr>
          <w:rFonts w:hint="eastAsia" w:ascii="仿宋" w:hAnsi="仿宋" w:eastAsia="仿宋" w:cs="仿宋"/>
          <w:kern w:val="0"/>
          <w:sz w:val="24"/>
          <w:szCs w:val="24"/>
        </w:rPr>
        <w:t>事故的标准以国务院颁发的《生产安全事故报告和调查处理条例》或住房和城乡建设部关于印发《房屋市政工程生产安全重大事故隐患判定标准（2022）版》为准），除按国家规定由承包人承担发包人被主管部门的处罚外，承包人必须依照下列约定承担违约责任，并赔偿由此造成的一切损失，发包人有权部分或全部解除合同：</w:t>
      </w:r>
    </w:p>
    <w:p w14:paraId="64A651F0">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a</w:t>
      </w:r>
      <w:r>
        <w:rPr>
          <w:rFonts w:hint="eastAsia" w:ascii="仿宋" w:hAnsi="仿宋" w:eastAsia="仿宋" w:cs="仿宋"/>
          <w:kern w:val="0"/>
          <w:sz w:val="24"/>
          <w:szCs w:val="24"/>
        </w:rPr>
        <w:t>、发生特别重大事故，发包人有权扣除合同价款的1%作为违约金；</w:t>
      </w:r>
    </w:p>
    <w:p w14:paraId="567D3DA2">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b</w:t>
      </w:r>
      <w:r>
        <w:rPr>
          <w:rFonts w:hint="eastAsia" w:ascii="仿宋" w:hAnsi="仿宋" w:eastAsia="仿宋" w:cs="仿宋"/>
          <w:kern w:val="0"/>
          <w:sz w:val="24"/>
          <w:szCs w:val="24"/>
        </w:rPr>
        <w:t>、发生重大事故，发包人有权扣除合同价款的5‰作为违约金；</w:t>
      </w:r>
    </w:p>
    <w:p w14:paraId="55D44121">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c</w:t>
      </w:r>
      <w:r>
        <w:rPr>
          <w:rFonts w:hint="eastAsia" w:ascii="仿宋" w:hAnsi="仿宋" w:eastAsia="仿宋" w:cs="仿宋"/>
          <w:kern w:val="0"/>
          <w:sz w:val="24"/>
          <w:szCs w:val="24"/>
        </w:rPr>
        <w:t>、发生较大事故，发包人有权扣除合同价款的3‰作为违约金；</w:t>
      </w:r>
    </w:p>
    <w:p w14:paraId="6D69D166">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d</w:t>
      </w:r>
      <w:r>
        <w:rPr>
          <w:rFonts w:hint="eastAsia" w:ascii="仿宋" w:hAnsi="仿宋" w:eastAsia="仿宋" w:cs="仿宋"/>
          <w:kern w:val="0"/>
          <w:sz w:val="24"/>
          <w:szCs w:val="24"/>
        </w:rPr>
        <w:t>、发生一般事故，发包人有权扣除合同价款的2‰作为违约金；</w:t>
      </w:r>
    </w:p>
    <w:p w14:paraId="25B043F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⑥若本工程未达到承包人投标函中承诺的文明施工示范工地或样板工地的，发包人有权扣除合同价款的3‰作为违约金，承包人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73DA650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⑦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等广州市、花都区相关管理规定的标准和要求，保证落实“一不准进，三不准出”规定，办齐排放有关证照，雇请有合格准运证车辆和具备资质的运输企业，设立专职人员管理余泥渣土、建筑垃圾的运输工作，在合法的余泥排放点排放，并对分包单位依法排放余泥渣土、建筑垃圾进行监管。承包人因违反本款约定所造成的一切责任后果全部由承包人承担。经发包人或相关部门检查发现承包人未执行本款约定的，每发现一次，发包人有权扣除合同价款的1‰作为违约金。同时，发包人将根据承包人违反余泥渣土运输管理有关规定而造成的不良后果的严重程度，上报区、市水行政、建设行政主管部门进行处理，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66583395">
      <w:pPr>
        <w:spacing w:line="360" w:lineRule="auto"/>
        <w:ind w:firstLine="420" w:firstLineChars="175"/>
        <w:rPr>
          <w:rFonts w:ascii="仿宋" w:hAnsi="仿宋" w:eastAsia="仿宋" w:cs="仿宋"/>
          <w:kern w:val="0"/>
          <w:sz w:val="24"/>
          <w:szCs w:val="24"/>
        </w:rPr>
      </w:pPr>
    </w:p>
    <w:p w14:paraId="4468F514">
      <w:pPr>
        <w:spacing w:line="360" w:lineRule="auto"/>
        <w:ind w:firstLine="422" w:firstLineChars="175"/>
        <w:rPr>
          <w:rFonts w:ascii="仿宋" w:hAnsi="仿宋" w:eastAsia="仿宋" w:cs="仿宋"/>
          <w:b/>
          <w:kern w:val="0"/>
          <w:sz w:val="24"/>
          <w:szCs w:val="24"/>
        </w:rPr>
      </w:pPr>
      <w:r>
        <w:rPr>
          <w:rFonts w:hint="eastAsia" w:ascii="仿宋" w:hAnsi="仿宋" w:eastAsia="仿宋" w:cs="仿宋"/>
          <w:b/>
          <w:bCs/>
          <w:kern w:val="0"/>
          <w:sz w:val="24"/>
          <w:szCs w:val="24"/>
        </w:rPr>
        <w:t>（5）</w:t>
      </w:r>
      <w:r>
        <w:rPr>
          <w:rFonts w:hint="eastAsia" w:ascii="仿宋" w:hAnsi="仿宋" w:eastAsia="仿宋" w:cs="仿宋"/>
          <w:b/>
          <w:kern w:val="0"/>
          <w:sz w:val="24"/>
          <w:szCs w:val="24"/>
        </w:rPr>
        <w:t>水土保持、环境保护、树木保护和土地复垦的违约责任</w:t>
      </w:r>
    </w:p>
    <w:p w14:paraId="6F62DFB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承包人必须按本合同的约定编制水土保持、环境保护（污水零排放）、树木保护及迁移和土地复垦等方案措施，经过监理工程师和发包人审核确认后按其施工，不得随意更改。如果根据实际情况确需修改，则需经监理工程师审批、发包人确认。如果未经监理工程师审批、发包人确认而擅自更改水土保持、环境保护、树木保护及迁移和土地复垦等方案措施或不按照水土保持、环境保护（污水零排放）、树木保护及迁移和土地复垦等方案措施，则发包人有权扣除更改部分的造价（该造价按广东省相关综合定额和取费标准计算，不下浮）；同时，每擅自更改一次，承包人</w:t>
      </w:r>
      <w:r>
        <w:rPr>
          <w:rFonts w:hint="eastAsia" w:ascii="仿宋" w:hAnsi="仿宋" w:eastAsia="仿宋" w:cs="仿宋"/>
          <w:sz w:val="24"/>
          <w:szCs w:val="24"/>
        </w:rPr>
        <w:t>应承担严重违约责任1次</w:t>
      </w:r>
      <w:r>
        <w:rPr>
          <w:rFonts w:hint="eastAsia" w:ascii="仿宋" w:hAnsi="仿宋" w:eastAsia="仿宋" w:cs="仿宋"/>
          <w:kern w:val="0"/>
          <w:sz w:val="24"/>
          <w:szCs w:val="24"/>
        </w:rPr>
        <w:t>，由此造成发包人的损失由承包人承担。</w:t>
      </w:r>
    </w:p>
    <w:p w14:paraId="594BE27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在相关部门的检查中，因水土保持、环境保护（污水零排放）、树木保护及迁移和土地复垦的问题，承包人施工场地被评为不合格工地或被通报批评或者被新闻媒体（含自媒体）曝光造成不良影响的，每发生一次，发包人有权扣除合同价款的1‰作为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。如发包人因此被相关部门处罚的，罚金由承包人承担。造成严重社会影响或累计被通报或被曝光</w:t>
      </w:r>
      <w:r>
        <w:rPr>
          <w:rFonts w:ascii="仿宋" w:hAnsi="仿宋" w:eastAsia="仿宋" w:cs="仿宋"/>
          <w:kern w:val="0"/>
          <w:sz w:val="24"/>
          <w:szCs w:val="24"/>
        </w:rPr>
        <w:t>2</w:t>
      </w:r>
      <w:r>
        <w:rPr>
          <w:rFonts w:hint="eastAsia" w:ascii="仿宋" w:hAnsi="仿宋" w:eastAsia="仿宋" w:cs="仿宋"/>
          <w:kern w:val="0"/>
          <w:sz w:val="24"/>
          <w:szCs w:val="24"/>
        </w:rPr>
        <w:t>次以上（含本数）的，每发生一次，发包人有权扣除合同价款的2‰作为违约金，同时，发包人有权解除合同，并将本工程另行发包，但并不免除承包人应承担的违约赔偿责任。若造成发包人被他人索赔时，承包人应赔偿发包人因此遭受的损失。</w:t>
      </w:r>
    </w:p>
    <w:p w14:paraId="4BBBBAB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如果承包人未按招投标文件及本合同要求做好水土保持、环境保护（污水零排放）、树木保护及迁移和土地复垦等相关措施或不配合发包人委托的第三方监测单位的工作，经监理工程师或发包人检查发现且未按发包人或监理工程师要求期限整改或整改不到位的，每发现一次，承包人</w:t>
      </w:r>
      <w:r>
        <w:rPr>
          <w:rFonts w:hint="eastAsia" w:ascii="仿宋" w:hAnsi="仿宋" w:eastAsia="仿宋" w:cs="仿宋"/>
          <w:sz w:val="24"/>
          <w:szCs w:val="24"/>
        </w:rPr>
        <w:t>应承担一般违约责任1次</w:t>
      </w:r>
      <w:r>
        <w:rPr>
          <w:rFonts w:hint="eastAsia" w:ascii="仿宋" w:hAnsi="仿宋" w:eastAsia="仿宋" w:cs="仿宋"/>
          <w:kern w:val="0"/>
          <w:sz w:val="24"/>
          <w:szCs w:val="24"/>
        </w:rPr>
        <w:t>；若承包人拒不整改的，承包人</w:t>
      </w:r>
      <w:r>
        <w:rPr>
          <w:rFonts w:hint="eastAsia" w:ascii="仿宋" w:hAnsi="仿宋" w:eastAsia="仿宋" w:cs="仿宋"/>
          <w:sz w:val="24"/>
          <w:szCs w:val="24"/>
        </w:rPr>
        <w:t>应承担严重违约责任1次，</w:t>
      </w:r>
      <w:r>
        <w:rPr>
          <w:rFonts w:hint="eastAsia" w:ascii="仿宋" w:hAnsi="仿宋" w:eastAsia="仿宋" w:cs="仿宋"/>
          <w:kern w:val="0"/>
          <w:sz w:val="24"/>
          <w:szCs w:val="24"/>
        </w:rPr>
        <w:t>监理工程师有权请求发包人委托第三人进行整改，所发生的费用由承包人承担，发包人可在应付的合同费用或履约保证金内直接抵扣。此类问题的认定，以发包人、监理工程师书面通知、指令、通报和会议纪要为准。</w:t>
      </w:r>
    </w:p>
    <w:p w14:paraId="014295DC">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如因承包人原因导致水土保持、环境保护（污水零排放）、树木保护及迁移和土地复垦等无法通过相关主管部门的验收，承包人应无条件采取措施完成相关验收工作，整改费用和造成发包人损失均由承包人承担，同时发包人有权扣除合同价款的1‰作为违约金</w:t>
      </w:r>
      <w:r>
        <w:rPr>
          <w:rFonts w:hint="eastAsia" w:ascii="仿宋" w:hAnsi="仿宋" w:eastAsia="仿宋" w:cs="仿宋"/>
          <w:sz w:val="24"/>
          <w:szCs w:val="24"/>
        </w:rPr>
        <w:t>。</w:t>
      </w:r>
    </w:p>
    <w:p w14:paraId="764ECD6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⑤因承包人实施的土地复垦措施未达到国土部门批复的土地复垦实施方案要求、招投标文件以及本合同要求而造成土地复垦验收不合格，承包人须按要求在规定时间内完成整改并自行承担整改费用以及由此引发增加的临时用地租金等费用。如承包人不履行土地复垦责任导致发包人在与国土部门签署的复垦协议项下发生违约而造成的违约金、赔偿损失等一切经济支出，发包人有权要求承包人全额赔偿。</w:t>
      </w:r>
    </w:p>
    <w:p w14:paraId="60E418FF">
      <w:pPr>
        <w:spacing w:line="360" w:lineRule="auto"/>
        <w:ind w:firstLine="420" w:firstLineChars="175"/>
        <w:rPr>
          <w:rFonts w:ascii="仿宋" w:hAnsi="仿宋" w:eastAsia="仿宋" w:cs="仿宋"/>
          <w:kern w:val="0"/>
          <w:sz w:val="24"/>
          <w:szCs w:val="24"/>
        </w:rPr>
      </w:pPr>
    </w:p>
    <w:p w14:paraId="29E205A4">
      <w:pPr>
        <w:spacing w:line="360" w:lineRule="auto"/>
        <w:ind w:firstLine="422" w:firstLineChars="175"/>
        <w:rPr>
          <w:rFonts w:ascii="仿宋" w:hAnsi="仿宋" w:eastAsia="仿宋" w:cs="仿宋"/>
          <w:b/>
          <w:bCs/>
          <w:kern w:val="0"/>
          <w:sz w:val="24"/>
          <w:szCs w:val="24"/>
        </w:rPr>
      </w:pPr>
      <w:r>
        <w:rPr>
          <w:rFonts w:hint="eastAsia" w:ascii="仿宋" w:hAnsi="仿宋" w:eastAsia="仿宋" w:cs="仿宋"/>
          <w:b/>
          <w:bCs/>
          <w:kern w:val="0"/>
          <w:sz w:val="24"/>
          <w:szCs w:val="24"/>
        </w:rPr>
        <w:t>（6）关于农民工工资支付的违约责任</w:t>
      </w:r>
    </w:p>
    <w:p w14:paraId="53A1CEA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①承包人拖欠农民工工资，被农民工投诉属实的，承包人必须在1天内发放拖欠的款项。因拖延处理而被再次投诉的，经查实，承包人除应立即支付拖欠款项外，每出现一次，承包人</w:t>
      </w:r>
      <w:r>
        <w:rPr>
          <w:rFonts w:hint="eastAsia" w:ascii="仿宋" w:hAnsi="仿宋" w:eastAsia="仿宋" w:cs="仿宋"/>
          <w:sz w:val="24"/>
          <w:szCs w:val="24"/>
        </w:rPr>
        <w:t>应承担一般违约责任1次</w:t>
      </w:r>
      <w:r>
        <w:rPr>
          <w:rFonts w:hint="eastAsia" w:ascii="仿宋" w:hAnsi="仿宋" w:eastAsia="仿宋" w:cs="仿宋"/>
          <w:kern w:val="0"/>
          <w:sz w:val="24"/>
          <w:szCs w:val="24"/>
        </w:rPr>
        <w:t>。因承包人拖欠农民工工资，导致媒体曝光（含自媒体）、农民工采取停工、聚集围阻发包人办公地点甚至政府办公部门等过激行动的，发包人有权扣除合同价款的1‰的作为违约金，同时承包人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并立即采取切实有效措施予以整改；拒不采取切实有效措施整改的，或整改效果不明显的，发包人可用承包人工程款垫付。若承包人在本工程内发生无故拖欠农民工工资行为，承包人将被记录不良行为，发包人将上报相关建设行政主管部门。</w:t>
      </w:r>
    </w:p>
    <w:p w14:paraId="38D33FE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②承包人未按要求实行工人生物打卡，应承担一般违约责任一次。</w:t>
      </w:r>
    </w:p>
    <w:p w14:paraId="6883FE15">
      <w:pPr>
        <w:spacing w:line="360" w:lineRule="auto"/>
        <w:ind w:firstLine="420" w:firstLineChars="175"/>
        <w:rPr>
          <w:rFonts w:ascii="仿宋" w:hAnsi="仿宋" w:eastAsia="仿宋" w:cs="仿宋"/>
          <w:kern w:val="0"/>
          <w:sz w:val="24"/>
          <w:szCs w:val="24"/>
        </w:rPr>
      </w:pPr>
    </w:p>
    <w:p w14:paraId="441C07DC">
      <w:pPr>
        <w:spacing w:line="360" w:lineRule="auto"/>
        <w:ind w:firstLine="422" w:firstLineChars="175"/>
        <w:rPr>
          <w:rFonts w:ascii="仿宋" w:hAnsi="仿宋" w:eastAsia="仿宋" w:cs="仿宋"/>
          <w:kern w:val="0"/>
          <w:sz w:val="24"/>
          <w:szCs w:val="24"/>
        </w:rPr>
      </w:pPr>
      <w:r>
        <w:rPr>
          <w:rFonts w:ascii="仿宋" w:hAnsi="仿宋" w:eastAsia="仿宋" w:cs="仿宋"/>
          <w:b/>
          <w:bCs/>
          <w:kern w:val="0"/>
          <w:sz w:val="24"/>
          <w:szCs w:val="24"/>
        </w:rPr>
        <w:t>(</w:t>
      </w:r>
      <w:r>
        <w:rPr>
          <w:rFonts w:hint="eastAsia" w:ascii="仿宋" w:hAnsi="仿宋" w:eastAsia="仿宋" w:cs="仿宋"/>
          <w:b/>
          <w:bCs/>
          <w:kern w:val="0"/>
          <w:sz w:val="24"/>
          <w:szCs w:val="24"/>
        </w:rPr>
        <w:t>7</w:t>
      </w:r>
      <w:r>
        <w:rPr>
          <w:rFonts w:ascii="仿宋" w:hAnsi="仿宋" w:eastAsia="仿宋" w:cs="仿宋"/>
          <w:b/>
          <w:bCs/>
          <w:kern w:val="0"/>
          <w:sz w:val="24"/>
          <w:szCs w:val="24"/>
        </w:rPr>
        <w:t>)</w:t>
      </w:r>
      <w:r>
        <w:rPr>
          <w:rFonts w:hint="eastAsia" w:ascii="仿宋" w:hAnsi="仿宋" w:eastAsia="仿宋" w:cs="仿宋"/>
          <w:b/>
          <w:bCs/>
          <w:kern w:val="0"/>
          <w:sz w:val="24"/>
          <w:szCs w:val="24"/>
        </w:rPr>
        <w:t>工程分包、转包方面的违约责任</w:t>
      </w:r>
    </w:p>
    <w:p w14:paraId="14DBB30D">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①承包人在本工程中违法分包或者转包工程、转让、出借资质证书或者以其他方式允许他人以本企业的名义承揽工程的，发包人有权扣除合同价款的3‰作为违约金，同时承包人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，发包人有权单方解除部分合同或解除合同，由此而造成的经济损失由承包人负责赔偿。</w:t>
      </w:r>
    </w:p>
    <w:p w14:paraId="68E01927">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②因工程需要须分包的劳务或专业分包的，应事先需取得监理工程师、发包人的审查同意后方可进场施工，否则发包人有权扣除合同价款的2‰作为违约金，同时承包人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，发包人有权单方面终止合同内该劳务或专业分包的内容，由此而造成的经济损失由承包人负责赔偿。</w:t>
      </w:r>
    </w:p>
    <w:p w14:paraId="69791B1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承包人不得将专业业务或劳务作业分包给个人，或者分包给不具备相应资质的单位，否则发包人有权扣除合同价款的2‰作为违约金，同时承包人也必须承担严重违约责任1次，发包人有权单方面终止合同内该劳务或专业分包的内容，由此而造成的经济损失由承包人负责赔偿。</w:t>
      </w:r>
    </w:p>
    <w:p w14:paraId="42CC323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④若承包人未按合同相关条款约定对分包单位进行管理，每发现一次，承包人应承担一般违约责任1次。</w:t>
      </w:r>
    </w:p>
    <w:p w14:paraId="19F937A2">
      <w:pPr>
        <w:spacing w:line="360" w:lineRule="auto"/>
        <w:ind w:firstLine="420" w:firstLineChars="175"/>
        <w:rPr>
          <w:rFonts w:ascii="仿宋" w:hAnsi="仿宋" w:eastAsia="仿宋" w:cs="仿宋"/>
          <w:kern w:val="0"/>
          <w:sz w:val="24"/>
          <w:szCs w:val="24"/>
        </w:rPr>
      </w:pPr>
    </w:p>
    <w:p w14:paraId="38B2F07E">
      <w:pPr>
        <w:spacing w:line="360" w:lineRule="auto"/>
        <w:ind w:firstLine="422" w:firstLineChars="175"/>
        <w:rPr>
          <w:rFonts w:ascii="仿宋" w:hAnsi="仿宋" w:eastAsia="仿宋" w:cs="仿宋"/>
          <w:kern w:val="0"/>
          <w:sz w:val="24"/>
          <w:szCs w:val="24"/>
        </w:rPr>
      </w:pPr>
      <w:r>
        <w:rPr>
          <w:rFonts w:hint="eastAsia" w:ascii="仿宋" w:hAnsi="仿宋" w:eastAsia="仿宋" w:cs="仿宋"/>
          <w:b/>
          <w:bCs/>
          <w:kern w:val="0"/>
          <w:sz w:val="24"/>
          <w:szCs w:val="24"/>
        </w:rPr>
        <w:t>（8）承包人更换项目负责人或擅自离开施工现场的违约责任</w:t>
      </w:r>
    </w:p>
    <w:p w14:paraId="1F204F2D">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承包人更换项目负责人的，发包人有权按5</w:t>
      </w:r>
      <w:r>
        <w:rPr>
          <w:rFonts w:ascii="仿宋" w:hAnsi="仿宋" w:eastAsia="仿宋" w:cs="仿宋"/>
          <w:kern w:val="0"/>
          <w:sz w:val="24"/>
          <w:szCs w:val="24"/>
        </w:rPr>
        <w:t>0</w:t>
      </w:r>
      <w:r>
        <w:rPr>
          <w:rFonts w:hint="eastAsia" w:ascii="仿宋" w:hAnsi="仿宋" w:eastAsia="仿宋" w:cs="仿宋"/>
          <w:kern w:val="0"/>
          <w:sz w:val="24"/>
          <w:szCs w:val="24"/>
        </w:rPr>
        <w:t>万元</w:t>
      </w:r>
      <w:r>
        <w:rPr>
          <w:rFonts w:ascii="仿宋" w:hAnsi="仿宋" w:eastAsia="仿宋" w:cs="仿宋"/>
          <w:kern w:val="0"/>
          <w:sz w:val="24"/>
          <w:szCs w:val="24"/>
        </w:rPr>
        <w:t>/</w:t>
      </w:r>
      <w:r>
        <w:rPr>
          <w:rFonts w:hint="eastAsia" w:ascii="仿宋" w:hAnsi="仿宋" w:eastAsia="仿宋" w:cs="仿宋"/>
          <w:kern w:val="0"/>
          <w:sz w:val="24"/>
          <w:szCs w:val="24"/>
        </w:rPr>
        <w:t>次</w:t>
      </w:r>
      <w:r>
        <w:rPr>
          <w:rFonts w:ascii="仿宋" w:hAnsi="仿宋" w:eastAsia="仿宋" w:cs="仿宋"/>
          <w:kern w:val="0"/>
          <w:sz w:val="24"/>
          <w:szCs w:val="24"/>
        </w:rPr>
        <w:t>/</w:t>
      </w:r>
      <w:r>
        <w:rPr>
          <w:rFonts w:hint="eastAsia" w:ascii="仿宋" w:hAnsi="仿宋" w:eastAsia="仿宋" w:cs="仿宋"/>
          <w:kern w:val="0"/>
          <w:sz w:val="24"/>
          <w:szCs w:val="24"/>
        </w:rPr>
        <w:t>人的标准计算扣除违约金（不可抗力除外），承包人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2EE93BD1">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承包人更换技术负责人的，发包人有权按2</w:t>
      </w:r>
      <w:r>
        <w:rPr>
          <w:rFonts w:ascii="仿宋" w:hAnsi="仿宋" w:eastAsia="仿宋" w:cs="仿宋"/>
          <w:kern w:val="0"/>
          <w:sz w:val="24"/>
          <w:szCs w:val="24"/>
        </w:rPr>
        <w:t>0</w:t>
      </w:r>
      <w:r>
        <w:rPr>
          <w:rFonts w:hint="eastAsia" w:ascii="仿宋" w:hAnsi="仿宋" w:eastAsia="仿宋" w:cs="仿宋"/>
          <w:kern w:val="0"/>
          <w:sz w:val="24"/>
          <w:szCs w:val="24"/>
        </w:rPr>
        <w:t>万元</w:t>
      </w:r>
      <w:r>
        <w:rPr>
          <w:rFonts w:ascii="仿宋" w:hAnsi="仿宋" w:eastAsia="仿宋" w:cs="仿宋"/>
          <w:kern w:val="0"/>
          <w:sz w:val="24"/>
          <w:szCs w:val="24"/>
        </w:rPr>
        <w:t>/</w:t>
      </w:r>
      <w:r>
        <w:rPr>
          <w:rFonts w:hint="eastAsia" w:ascii="仿宋" w:hAnsi="仿宋" w:eastAsia="仿宋" w:cs="仿宋"/>
          <w:kern w:val="0"/>
          <w:sz w:val="24"/>
          <w:szCs w:val="24"/>
        </w:rPr>
        <w:t>次</w:t>
      </w:r>
      <w:r>
        <w:rPr>
          <w:rFonts w:ascii="仿宋" w:hAnsi="仿宋" w:eastAsia="仿宋" w:cs="仿宋"/>
          <w:kern w:val="0"/>
          <w:sz w:val="24"/>
          <w:szCs w:val="24"/>
        </w:rPr>
        <w:t>/</w:t>
      </w:r>
      <w:r>
        <w:rPr>
          <w:rFonts w:hint="eastAsia" w:ascii="仿宋" w:hAnsi="仿宋" w:eastAsia="仿宋" w:cs="仿宋"/>
          <w:kern w:val="0"/>
          <w:sz w:val="24"/>
          <w:szCs w:val="24"/>
        </w:rPr>
        <w:t>人的标准计算扣除违约金（不可抗力除外），承包人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2B968240">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3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③</w:t>
      </w:r>
      <w:r>
        <w:rPr>
          <w:rFonts w:ascii="仿宋" w:hAnsi="仿宋" w:eastAsia="仿宋" w:cs="仿宋"/>
          <w:kern w:val="0"/>
          <w:sz w:val="24"/>
          <w:szCs w:val="24"/>
        </w:rPr>
        <w:fldChar w:fldCharType="end"/>
      </w:r>
      <w:r>
        <w:rPr>
          <w:rFonts w:hint="eastAsia" w:ascii="仿宋" w:hAnsi="仿宋" w:eastAsia="仿宋" w:cs="仿宋"/>
          <w:kern w:val="0"/>
          <w:sz w:val="24"/>
          <w:szCs w:val="24"/>
        </w:rPr>
        <w:t xml:space="preserve"> 承包人更换安全负责人的，发包人有权按2</w:t>
      </w:r>
      <w:r>
        <w:rPr>
          <w:rFonts w:ascii="仿宋" w:hAnsi="仿宋" w:eastAsia="仿宋" w:cs="仿宋"/>
          <w:kern w:val="0"/>
          <w:sz w:val="24"/>
          <w:szCs w:val="24"/>
        </w:rPr>
        <w:t>0</w:t>
      </w:r>
      <w:r>
        <w:rPr>
          <w:rFonts w:hint="eastAsia" w:ascii="仿宋" w:hAnsi="仿宋" w:eastAsia="仿宋" w:cs="仿宋"/>
          <w:kern w:val="0"/>
          <w:sz w:val="24"/>
          <w:szCs w:val="24"/>
        </w:rPr>
        <w:t>万元</w:t>
      </w:r>
      <w:r>
        <w:rPr>
          <w:rFonts w:ascii="仿宋" w:hAnsi="仿宋" w:eastAsia="仿宋" w:cs="仿宋"/>
          <w:kern w:val="0"/>
          <w:sz w:val="24"/>
          <w:szCs w:val="24"/>
        </w:rPr>
        <w:t>/</w:t>
      </w:r>
      <w:r>
        <w:rPr>
          <w:rFonts w:hint="eastAsia" w:ascii="仿宋" w:hAnsi="仿宋" w:eastAsia="仿宋" w:cs="仿宋"/>
          <w:kern w:val="0"/>
          <w:sz w:val="24"/>
          <w:szCs w:val="24"/>
        </w:rPr>
        <w:t>次</w:t>
      </w:r>
      <w:r>
        <w:rPr>
          <w:rFonts w:ascii="仿宋" w:hAnsi="仿宋" w:eastAsia="仿宋" w:cs="仿宋"/>
          <w:kern w:val="0"/>
          <w:sz w:val="24"/>
          <w:szCs w:val="24"/>
        </w:rPr>
        <w:t>/</w:t>
      </w:r>
      <w:r>
        <w:rPr>
          <w:rFonts w:hint="eastAsia" w:ascii="仿宋" w:hAnsi="仿宋" w:eastAsia="仿宋" w:cs="仿宋"/>
          <w:kern w:val="0"/>
          <w:sz w:val="24"/>
          <w:szCs w:val="24"/>
        </w:rPr>
        <w:t>人的标准计算扣除违约金（不可抗力除外），承包人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38FDF205">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4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④</w:t>
      </w:r>
      <w:r>
        <w:rPr>
          <w:rFonts w:ascii="仿宋" w:hAnsi="仿宋" w:eastAsia="仿宋" w:cs="仿宋"/>
          <w:kern w:val="0"/>
          <w:sz w:val="24"/>
          <w:szCs w:val="24"/>
        </w:rPr>
        <w:fldChar w:fldCharType="end"/>
      </w:r>
      <w:r>
        <w:rPr>
          <w:rFonts w:hint="eastAsia" w:ascii="仿宋" w:hAnsi="仿宋" w:eastAsia="仿宋" w:cs="仿宋"/>
          <w:kern w:val="0"/>
          <w:sz w:val="24"/>
          <w:szCs w:val="24"/>
        </w:rPr>
        <w:t>项目负责人未经批准，无正当理由擅自离开施工现场的，发包人有权按1万元</w:t>
      </w:r>
      <w:r>
        <w:rPr>
          <w:rFonts w:ascii="仿宋" w:hAnsi="仿宋" w:eastAsia="仿宋" w:cs="仿宋"/>
          <w:kern w:val="0"/>
          <w:sz w:val="24"/>
          <w:szCs w:val="24"/>
        </w:rPr>
        <w:t>/</w:t>
      </w:r>
      <w:r>
        <w:rPr>
          <w:rFonts w:hint="eastAsia" w:ascii="仿宋" w:hAnsi="仿宋" w:eastAsia="仿宋" w:cs="仿宋"/>
          <w:kern w:val="0"/>
          <w:sz w:val="24"/>
          <w:szCs w:val="24"/>
        </w:rPr>
        <w:t>次的标准计算扣除违约金，承包人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0850CB5E">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5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⑤</w:t>
      </w:r>
      <w:r>
        <w:rPr>
          <w:rFonts w:ascii="仿宋" w:hAnsi="仿宋" w:eastAsia="仿宋" w:cs="仿宋"/>
          <w:kern w:val="0"/>
          <w:sz w:val="24"/>
          <w:szCs w:val="24"/>
        </w:rPr>
        <w:fldChar w:fldCharType="end"/>
      </w:r>
      <w:r>
        <w:rPr>
          <w:rFonts w:hint="eastAsia" w:ascii="仿宋" w:hAnsi="仿宋" w:eastAsia="仿宋" w:cs="仿宋"/>
          <w:kern w:val="0"/>
          <w:sz w:val="24"/>
          <w:szCs w:val="24"/>
        </w:rPr>
        <w:t>项目负责人或其他人员未经发包人或监理工程师批准，缺席由发包人组织的工程会议或监理工程师组织的每周工地例会，发包人有权按1万元/人</w:t>
      </w:r>
      <w:r>
        <w:rPr>
          <w:rFonts w:ascii="仿宋" w:hAnsi="仿宋" w:eastAsia="仿宋" w:cs="仿宋"/>
          <w:kern w:val="0"/>
          <w:sz w:val="24"/>
          <w:szCs w:val="24"/>
        </w:rPr>
        <w:t>/</w:t>
      </w:r>
      <w:r>
        <w:rPr>
          <w:rFonts w:hint="eastAsia" w:ascii="仿宋" w:hAnsi="仿宋" w:eastAsia="仿宋" w:cs="仿宋"/>
          <w:kern w:val="0"/>
          <w:sz w:val="24"/>
          <w:szCs w:val="24"/>
        </w:rPr>
        <w:t>次的标准计算扣除违约金。</w:t>
      </w:r>
    </w:p>
    <w:p w14:paraId="4CFBC4E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⑥承包人更换投标承诺其他人员的，发包人有权按5万元</w:t>
      </w:r>
      <w:r>
        <w:rPr>
          <w:rFonts w:ascii="仿宋" w:hAnsi="仿宋" w:eastAsia="仿宋" w:cs="仿宋"/>
          <w:kern w:val="0"/>
          <w:sz w:val="24"/>
          <w:szCs w:val="24"/>
        </w:rPr>
        <w:t>/</w:t>
      </w:r>
      <w:r>
        <w:rPr>
          <w:rFonts w:hint="eastAsia" w:ascii="仿宋" w:hAnsi="仿宋" w:eastAsia="仿宋" w:cs="仿宋"/>
          <w:kern w:val="0"/>
          <w:sz w:val="24"/>
          <w:szCs w:val="24"/>
        </w:rPr>
        <w:t>次</w:t>
      </w:r>
      <w:r>
        <w:rPr>
          <w:rFonts w:ascii="仿宋" w:hAnsi="仿宋" w:eastAsia="仿宋" w:cs="仿宋"/>
          <w:kern w:val="0"/>
          <w:sz w:val="24"/>
          <w:szCs w:val="24"/>
        </w:rPr>
        <w:t>/</w:t>
      </w:r>
      <w:r>
        <w:rPr>
          <w:rFonts w:hint="eastAsia" w:ascii="仿宋" w:hAnsi="仿宋" w:eastAsia="仿宋" w:cs="仿宋"/>
          <w:kern w:val="0"/>
          <w:sz w:val="24"/>
          <w:szCs w:val="24"/>
        </w:rPr>
        <w:t>人的标准计算扣除违约金（不可抗力除外），承包人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17B24A4D">
      <w:pPr>
        <w:spacing w:line="360" w:lineRule="auto"/>
        <w:ind w:firstLine="420" w:firstLineChars="175"/>
        <w:rPr>
          <w:rFonts w:ascii="仿宋" w:hAnsi="仿宋" w:eastAsia="仿宋" w:cs="仿宋"/>
          <w:kern w:val="0"/>
          <w:sz w:val="24"/>
          <w:szCs w:val="24"/>
        </w:rPr>
      </w:pPr>
    </w:p>
    <w:p w14:paraId="53A370F2">
      <w:pPr>
        <w:spacing w:line="360" w:lineRule="auto"/>
        <w:ind w:firstLine="422" w:firstLineChars="175"/>
        <w:rPr>
          <w:rFonts w:ascii="仿宋" w:hAnsi="仿宋" w:eastAsia="仿宋" w:cs="仿宋"/>
          <w:b/>
          <w:bCs/>
          <w:kern w:val="0"/>
          <w:sz w:val="24"/>
          <w:szCs w:val="24"/>
        </w:rPr>
      </w:pPr>
      <w:r>
        <w:rPr>
          <w:rFonts w:hint="eastAsia" w:ascii="仿宋" w:hAnsi="仿宋" w:eastAsia="仿宋" w:cs="仿宋"/>
          <w:b/>
          <w:bCs/>
          <w:kern w:val="0"/>
          <w:sz w:val="24"/>
          <w:szCs w:val="24"/>
        </w:rPr>
        <w:t>（9）项目管理机构人员、机械设备、劳动力到位方面的违约责任</w:t>
      </w:r>
    </w:p>
    <w:p w14:paraId="2D581AD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①如果承包人未按投标文件或监理工程师和发包人批准的机械设备投入计划投入机械设备，经监理工程师或发包人检查发现的，将书面告知限期整改，未在限期内完成整改的，承包人</w:t>
      </w:r>
      <w:r>
        <w:rPr>
          <w:rFonts w:hint="eastAsia" w:ascii="仿宋" w:hAnsi="仿宋" w:eastAsia="仿宋" w:cs="仿宋"/>
          <w:sz w:val="24"/>
          <w:szCs w:val="24"/>
        </w:rPr>
        <w:t>必须承担一般违约责任1次</w:t>
      </w:r>
      <w:r>
        <w:rPr>
          <w:rFonts w:hint="eastAsia" w:ascii="仿宋" w:hAnsi="仿宋" w:eastAsia="仿宋" w:cs="仿宋"/>
          <w:kern w:val="0"/>
          <w:sz w:val="24"/>
          <w:szCs w:val="24"/>
        </w:rPr>
        <w:t>。</w:t>
      </w:r>
    </w:p>
    <w:p w14:paraId="5AEB8201">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②如果承包人未按投标文件中承诺的劳动力投入计划投入劳动力，经监理工程师或发包人代表检查发现，承包人整改不到位或造成工期延误的，每发现一次，承包人</w:t>
      </w:r>
      <w:r>
        <w:rPr>
          <w:rFonts w:hint="eastAsia" w:ascii="仿宋" w:hAnsi="仿宋" w:eastAsia="仿宋" w:cs="仿宋"/>
          <w:sz w:val="24"/>
          <w:szCs w:val="24"/>
        </w:rPr>
        <w:t>必须承担一般违约责任1次，直至承包人按要求整改完成为止</w:t>
      </w:r>
      <w:r>
        <w:rPr>
          <w:rFonts w:hint="eastAsia" w:ascii="仿宋" w:hAnsi="仿宋" w:eastAsia="仿宋" w:cs="仿宋"/>
          <w:kern w:val="0"/>
          <w:sz w:val="24"/>
          <w:szCs w:val="24"/>
        </w:rPr>
        <w:t>。</w:t>
      </w:r>
    </w:p>
    <w:p w14:paraId="127712B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如果检查发现承包人超过三次未按承诺投入的人力、机械、材料组织施工，发包人将作为不良纪录报区、市建设行政主管部门备案。如果检查发现承包人没有按施工组织设计的进度安排推进工程建设，使主要工序的工期延误超过10天的，若承包人没有按发包人的意见撤换项目管理机构人员，或者按发包人的意见撤换项目管理机构人员后仍然无法有效控制工程进度，发包人将发出书面警告；警告发出后 15 天内，主要工序的工期延误仍然超过10天，发包人将作为不良纪录报区、市建设行政主管部门备案。对此，承包人不得有异议。</w:t>
      </w:r>
    </w:p>
    <w:p w14:paraId="0BA5060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④承包人的安全负责人、质量负责人、防火负责人等必须常驻施工现场，且须无条件参加每周的工地例会以及双方约定的其他重要会议，如未经监理工程师批准缺席会议的，则每人每缺席一次，发包人有权按1万元</w:t>
      </w:r>
      <w:r>
        <w:rPr>
          <w:rFonts w:ascii="仿宋" w:hAnsi="仿宋" w:eastAsia="仿宋" w:cs="仿宋"/>
          <w:kern w:val="0"/>
          <w:sz w:val="24"/>
          <w:szCs w:val="24"/>
        </w:rPr>
        <w:t>/</w:t>
      </w:r>
      <w:r>
        <w:rPr>
          <w:rFonts w:hint="eastAsia" w:ascii="仿宋" w:hAnsi="仿宋" w:eastAsia="仿宋" w:cs="仿宋"/>
          <w:kern w:val="0"/>
          <w:sz w:val="24"/>
          <w:szCs w:val="24"/>
        </w:rPr>
        <w:t>次/人的标准计算扣除违约金。</w:t>
      </w:r>
    </w:p>
    <w:p w14:paraId="66E7E03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⑤承包人未按投标文件中的承诺投入项目管理机构人员的，经监理工程师或发包人代表检查发现，承包人在限期内整改不到位、造成工期延误或质量安全隐患的，每发现一次，承包人</w:t>
      </w:r>
      <w:r>
        <w:rPr>
          <w:rFonts w:hint="eastAsia" w:ascii="仿宋" w:hAnsi="仿宋" w:eastAsia="仿宋" w:cs="仿宋"/>
          <w:sz w:val="24"/>
          <w:szCs w:val="24"/>
        </w:rPr>
        <w:t>必须承担严重违约责任1次，直至承包人按要求整改完成为止</w:t>
      </w:r>
      <w:r>
        <w:rPr>
          <w:rFonts w:hint="eastAsia" w:ascii="仿宋" w:hAnsi="仿宋" w:eastAsia="仿宋" w:cs="仿宋"/>
          <w:kern w:val="0"/>
          <w:sz w:val="24"/>
          <w:szCs w:val="24"/>
        </w:rPr>
        <w:t>。</w:t>
      </w:r>
    </w:p>
    <w:p w14:paraId="2FAADF74">
      <w:pPr>
        <w:spacing w:line="360" w:lineRule="auto"/>
        <w:ind w:firstLine="367" w:firstLineChars="175"/>
        <w:rPr>
          <w:rFonts w:ascii="仿宋" w:hAnsi="仿宋" w:eastAsia="仿宋" w:cs="仿宋"/>
          <w:kern w:val="0"/>
          <w:sz w:val="24"/>
          <w:szCs w:val="24"/>
        </w:rPr>
      </w:pPr>
      <w:r>
        <w:rPr>
          <w:rFonts w:hint="eastAsia"/>
        </w:rPr>
        <w:t>⑥</w:t>
      </w:r>
      <w:r>
        <w:rPr>
          <w:rFonts w:hint="eastAsia" w:ascii="仿宋" w:hAnsi="仿宋" w:eastAsia="仿宋" w:cs="仿宋"/>
          <w:kern w:val="0"/>
          <w:sz w:val="24"/>
          <w:szCs w:val="24"/>
        </w:rPr>
        <w:t>若承包人的现场管理人员（含投标承诺人员）无法满足招标文件要求（含技术要求）和实际需要，经监理工程师或发包人代表检查发现，承包人在限期内整改不到位、造成工期延误或质量安全隐患的，每发现一次，承包人</w:t>
      </w:r>
      <w:r>
        <w:rPr>
          <w:rFonts w:hint="eastAsia" w:ascii="仿宋" w:hAnsi="仿宋" w:eastAsia="仿宋" w:cs="仿宋"/>
          <w:sz w:val="24"/>
          <w:szCs w:val="24"/>
        </w:rPr>
        <w:t>必须承担严重违约责任1次，直至承包人按要求整改完成为止</w:t>
      </w:r>
      <w:r>
        <w:rPr>
          <w:rFonts w:hint="eastAsia" w:ascii="仿宋" w:hAnsi="仿宋" w:eastAsia="仿宋" w:cs="仿宋"/>
          <w:kern w:val="0"/>
          <w:sz w:val="24"/>
          <w:szCs w:val="24"/>
        </w:rPr>
        <w:t>。</w:t>
      </w:r>
    </w:p>
    <w:p w14:paraId="60C20254">
      <w:pPr>
        <w:spacing w:line="360" w:lineRule="auto"/>
        <w:ind w:firstLine="420" w:firstLineChars="175"/>
        <w:rPr>
          <w:rFonts w:ascii="仿宋" w:hAnsi="仿宋" w:eastAsia="仿宋" w:cs="仿宋"/>
          <w:kern w:val="0"/>
          <w:sz w:val="24"/>
          <w:szCs w:val="24"/>
        </w:rPr>
      </w:pPr>
    </w:p>
    <w:p w14:paraId="16CFA1CD">
      <w:pPr>
        <w:spacing w:line="360" w:lineRule="auto"/>
        <w:ind w:firstLine="422" w:firstLineChars="175"/>
        <w:rPr>
          <w:rFonts w:ascii="仿宋" w:hAnsi="仿宋" w:eastAsia="仿宋" w:cs="仿宋"/>
          <w:b/>
          <w:bCs/>
          <w:kern w:val="0"/>
          <w:sz w:val="24"/>
          <w:szCs w:val="24"/>
        </w:rPr>
      </w:pPr>
      <w:r>
        <w:rPr>
          <w:rFonts w:ascii="仿宋" w:hAnsi="仿宋" w:eastAsia="仿宋" w:cs="仿宋"/>
          <w:b/>
          <w:bCs/>
          <w:kern w:val="0"/>
          <w:sz w:val="24"/>
          <w:szCs w:val="24"/>
        </w:rPr>
        <w:t>(</w:t>
      </w:r>
      <w:r>
        <w:rPr>
          <w:rFonts w:hint="eastAsia" w:ascii="仿宋" w:hAnsi="仿宋" w:eastAsia="仿宋" w:cs="仿宋"/>
          <w:b/>
          <w:bCs/>
          <w:kern w:val="0"/>
          <w:sz w:val="24"/>
          <w:szCs w:val="24"/>
        </w:rPr>
        <w:t>10</w:t>
      </w:r>
      <w:r>
        <w:rPr>
          <w:rFonts w:ascii="仿宋" w:hAnsi="仿宋" w:eastAsia="仿宋" w:cs="仿宋"/>
          <w:b/>
          <w:bCs/>
          <w:kern w:val="0"/>
          <w:sz w:val="24"/>
          <w:szCs w:val="24"/>
        </w:rPr>
        <w:t>)</w:t>
      </w:r>
      <w:r>
        <w:rPr>
          <w:rFonts w:hint="eastAsia" w:ascii="仿宋" w:hAnsi="仿宋" w:eastAsia="仿宋" w:cs="仿宋"/>
          <w:b/>
          <w:bCs/>
          <w:kern w:val="0"/>
          <w:sz w:val="24"/>
          <w:szCs w:val="24"/>
        </w:rPr>
        <w:t>工程验收和结算方面的违约</w:t>
      </w:r>
    </w:p>
    <w:p w14:paraId="3C399304">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未在合同约定时间内做好单位工程验收、合同工程验收、竣工联合验收准备工作或未在合同约定时间内提供完整的工程竣工结算资料，经发包人催促后承包人回复的延迟理由不充分的，自催促之日14天后起发包人有权按5万</w:t>
      </w:r>
      <w:r>
        <w:rPr>
          <w:rFonts w:ascii="仿宋" w:hAnsi="仿宋" w:eastAsia="仿宋" w:cs="仿宋"/>
          <w:kern w:val="0"/>
          <w:sz w:val="24"/>
          <w:szCs w:val="24"/>
        </w:rPr>
        <w:t>/</w:t>
      </w:r>
      <w:r>
        <w:rPr>
          <w:rFonts w:hint="eastAsia" w:ascii="仿宋" w:hAnsi="仿宋" w:eastAsia="仿宋" w:cs="仿宋"/>
          <w:kern w:val="0"/>
          <w:sz w:val="24"/>
          <w:szCs w:val="24"/>
        </w:rPr>
        <w:t>天的标准计算扣除违约金，同时发包人有权根据已有资料办理结算，责任由承包人自负，承包人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51E2BF8C">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若承包人不配合结算审核工作以致工程结算不能按时完成，每不配合一次，承包人</w:t>
      </w:r>
      <w:r>
        <w:rPr>
          <w:rFonts w:hint="eastAsia" w:ascii="仿宋" w:hAnsi="仿宋" w:eastAsia="仿宋" w:cs="仿宋"/>
          <w:sz w:val="24"/>
          <w:szCs w:val="24"/>
        </w:rPr>
        <w:t>应承担一般违约责任1次；若</w:t>
      </w:r>
      <w:r>
        <w:rPr>
          <w:rFonts w:hint="eastAsia" w:ascii="仿宋" w:hAnsi="仿宋" w:eastAsia="仿宋" w:cs="仿宋"/>
          <w:kern w:val="0"/>
          <w:sz w:val="24"/>
          <w:szCs w:val="24"/>
        </w:rPr>
        <w:t>承包人对结算审核结果拒不确认，则发包人有权根据已有资料，与广东省建设工程标准定额站或双方认可的终审部门共同确认最终的审核结果，拒不确认责任由承包人自负。</w:t>
      </w:r>
    </w:p>
    <w:p w14:paraId="13184520">
      <w:pPr>
        <w:spacing w:line="360" w:lineRule="auto"/>
        <w:ind w:firstLine="420" w:firstLineChars="175"/>
        <w:rPr>
          <w:rFonts w:ascii="仿宋" w:hAnsi="仿宋" w:eastAsia="仿宋" w:cs="仿宋"/>
          <w:kern w:val="0"/>
          <w:sz w:val="24"/>
          <w:szCs w:val="24"/>
        </w:rPr>
      </w:pPr>
    </w:p>
    <w:p w14:paraId="01E6CF65">
      <w:pPr>
        <w:spacing w:line="360" w:lineRule="auto"/>
        <w:ind w:firstLine="422" w:firstLineChars="175"/>
        <w:rPr>
          <w:rFonts w:ascii="仿宋" w:hAnsi="仿宋" w:eastAsia="仿宋" w:cs="仿宋"/>
          <w:b/>
          <w:bCs/>
          <w:kern w:val="0"/>
          <w:sz w:val="24"/>
          <w:szCs w:val="24"/>
        </w:rPr>
      </w:pPr>
      <w:r>
        <w:rPr>
          <w:rFonts w:ascii="仿宋" w:hAnsi="仿宋" w:eastAsia="仿宋" w:cs="仿宋"/>
          <w:b/>
          <w:bCs/>
          <w:kern w:val="0"/>
          <w:sz w:val="24"/>
          <w:szCs w:val="24"/>
        </w:rPr>
        <w:t>(</w:t>
      </w:r>
      <w:r>
        <w:rPr>
          <w:rFonts w:hint="eastAsia" w:ascii="仿宋" w:hAnsi="仿宋" w:eastAsia="仿宋" w:cs="仿宋"/>
          <w:b/>
          <w:bCs/>
          <w:kern w:val="0"/>
          <w:sz w:val="24"/>
          <w:szCs w:val="24"/>
        </w:rPr>
        <w:t>11</w:t>
      </w:r>
      <w:r>
        <w:rPr>
          <w:rFonts w:ascii="仿宋" w:hAnsi="仿宋" w:eastAsia="仿宋" w:cs="仿宋"/>
          <w:b/>
          <w:bCs/>
          <w:kern w:val="0"/>
          <w:sz w:val="24"/>
          <w:szCs w:val="24"/>
        </w:rPr>
        <w:t>)</w:t>
      </w:r>
      <w:r>
        <w:rPr>
          <w:rFonts w:hint="eastAsia" w:ascii="仿宋" w:hAnsi="仿宋" w:eastAsia="仿宋" w:cs="仿宋"/>
          <w:b/>
          <w:bCs/>
          <w:kern w:val="0"/>
          <w:sz w:val="24"/>
          <w:szCs w:val="24"/>
        </w:rPr>
        <w:t>竣工文件移交方面的违约</w:t>
      </w:r>
    </w:p>
    <w:p w14:paraId="4503B2FF">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因承包人原因不按合同约定向发包人移交工程竣工档案的，发包人有权按0.3万</w:t>
      </w:r>
      <w:r>
        <w:rPr>
          <w:rFonts w:ascii="仿宋" w:hAnsi="仿宋" w:eastAsia="仿宋" w:cs="仿宋"/>
          <w:kern w:val="0"/>
          <w:sz w:val="24"/>
          <w:szCs w:val="24"/>
        </w:rPr>
        <w:t>/</w:t>
      </w:r>
      <w:r>
        <w:rPr>
          <w:rFonts w:hint="eastAsia" w:ascii="仿宋" w:hAnsi="仿宋" w:eastAsia="仿宋" w:cs="仿宋"/>
          <w:kern w:val="0"/>
          <w:sz w:val="24"/>
          <w:szCs w:val="24"/>
        </w:rPr>
        <w:t>天的标准计算扣除违约金。如因承包人的原因致使发包人未能按照规定向政府有关部门移交工程竣工档案而受到经济处罚的，由承包人承担全额赔偿责任，承包人</w:t>
      </w:r>
      <w:r>
        <w:rPr>
          <w:rFonts w:hint="eastAsia" w:ascii="仿宋" w:hAnsi="仿宋" w:eastAsia="仿宋" w:cs="仿宋"/>
          <w:sz w:val="24"/>
          <w:szCs w:val="24"/>
        </w:rPr>
        <w:t>也必须承担一般违约责任1次</w:t>
      </w:r>
      <w:r>
        <w:rPr>
          <w:rFonts w:hint="eastAsia" w:ascii="仿宋" w:hAnsi="仿宋" w:eastAsia="仿宋" w:cs="仿宋"/>
          <w:kern w:val="0"/>
          <w:sz w:val="24"/>
          <w:szCs w:val="24"/>
        </w:rPr>
        <w:t>。</w:t>
      </w:r>
    </w:p>
    <w:p w14:paraId="77DED28A">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2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②</w:t>
      </w:r>
      <w:r>
        <w:rPr>
          <w:rFonts w:ascii="仿宋" w:hAnsi="仿宋" w:eastAsia="仿宋" w:cs="仿宋"/>
          <w:kern w:val="0"/>
          <w:sz w:val="24"/>
          <w:szCs w:val="24"/>
        </w:rPr>
        <w:fldChar w:fldCharType="end"/>
      </w:r>
      <w:r>
        <w:rPr>
          <w:rFonts w:hint="eastAsia" w:ascii="仿宋" w:hAnsi="仿宋" w:eastAsia="仿宋" w:cs="仿宋"/>
          <w:kern w:val="0"/>
          <w:sz w:val="24"/>
          <w:szCs w:val="24"/>
        </w:rPr>
        <w:t>若承包人在质量保修期满2年后仍无法提供符合发包人档案预验收要求的档案资料以及无法取得广州市城建馆核发的档案接收证明，发包人有权扣除结算价的1%作为违约金，承包人</w:t>
      </w:r>
      <w:r>
        <w:rPr>
          <w:rFonts w:hint="eastAsia" w:ascii="仿宋" w:hAnsi="仿宋" w:eastAsia="仿宋" w:cs="仿宋"/>
          <w:sz w:val="24"/>
          <w:szCs w:val="24"/>
        </w:rPr>
        <w:t>也必须承担严重违约责任1次</w:t>
      </w:r>
      <w:r>
        <w:rPr>
          <w:rFonts w:hint="eastAsia" w:ascii="仿宋" w:hAnsi="仿宋" w:eastAsia="仿宋" w:cs="仿宋"/>
          <w:kern w:val="0"/>
          <w:sz w:val="24"/>
          <w:szCs w:val="24"/>
        </w:rPr>
        <w:t>。</w:t>
      </w:r>
    </w:p>
    <w:p w14:paraId="4FFF36AA">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③若承包人在施工实施过程中存在弄虚作假的情况，经监理工程师或发包人检查发现的，每发现一次，发包人有权扣除合同价款的1‰作为违约金，承包人也必须承担严重违约责任1次。</w:t>
      </w:r>
    </w:p>
    <w:p w14:paraId="5C01B40F">
      <w:pPr>
        <w:spacing w:line="360" w:lineRule="auto"/>
        <w:ind w:firstLine="420" w:firstLineChars="175"/>
        <w:rPr>
          <w:rFonts w:ascii="仿宋" w:hAnsi="仿宋" w:eastAsia="仿宋" w:cs="仿宋"/>
          <w:kern w:val="0"/>
          <w:sz w:val="24"/>
          <w:szCs w:val="24"/>
        </w:rPr>
      </w:pPr>
    </w:p>
    <w:p w14:paraId="1E92E275">
      <w:pPr>
        <w:spacing w:line="360" w:lineRule="auto"/>
        <w:ind w:firstLine="422" w:firstLineChars="175"/>
        <w:rPr>
          <w:rFonts w:ascii="仿宋" w:hAnsi="仿宋" w:eastAsia="仿宋" w:cs="仿宋"/>
          <w:b/>
          <w:bCs/>
          <w:kern w:val="0"/>
          <w:sz w:val="24"/>
          <w:szCs w:val="24"/>
        </w:rPr>
      </w:pPr>
      <w:r>
        <w:rPr>
          <w:rFonts w:ascii="仿宋" w:hAnsi="仿宋" w:eastAsia="仿宋" w:cs="仿宋"/>
          <w:b/>
          <w:bCs/>
          <w:kern w:val="0"/>
          <w:sz w:val="24"/>
          <w:szCs w:val="24"/>
        </w:rPr>
        <w:t>(</w:t>
      </w:r>
      <w:r>
        <w:rPr>
          <w:rFonts w:hint="eastAsia" w:ascii="仿宋" w:hAnsi="仿宋" w:eastAsia="仿宋" w:cs="仿宋"/>
          <w:b/>
          <w:bCs/>
          <w:kern w:val="0"/>
          <w:sz w:val="24"/>
          <w:szCs w:val="24"/>
        </w:rPr>
        <w:t>12</w:t>
      </w:r>
      <w:r>
        <w:rPr>
          <w:rFonts w:ascii="仿宋" w:hAnsi="仿宋" w:eastAsia="仿宋" w:cs="仿宋"/>
          <w:b/>
          <w:bCs/>
          <w:kern w:val="0"/>
          <w:sz w:val="24"/>
          <w:szCs w:val="24"/>
        </w:rPr>
        <w:t xml:space="preserve">) </w:t>
      </w:r>
      <w:r>
        <w:rPr>
          <w:rFonts w:hint="eastAsia" w:ascii="仿宋" w:hAnsi="仿宋" w:eastAsia="仿宋" w:cs="仿宋"/>
          <w:b/>
          <w:bCs/>
          <w:kern w:val="0"/>
          <w:sz w:val="24"/>
          <w:szCs w:val="24"/>
        </w:rPr>
        <w:t>承包人对甲供材料设备的违约</w:t>
      </w:r>
    </w:p>
    <w:p w14:paraId="68D9C267">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fldChar w:fldCharType="begin"/>
      </w:r>
      <w:r>
        <w:rPr>
          <w:rFonts w:ascii="仿宋" w:hAnsi="仿宋" w:eastAsia="仿宋" w:cs="仿宋"/>
          <w:kern w:val="0"/>
          <w:sz w:val="24"/>
          <w:szCs w:val="24"/>
        </w:rPr>
        <w:instrText xml:space="preserve"> = 1 \* GB3 </w:instrText>
      </w:r>
      <w:r>
        <w:rPr>
          <w:rFonts w:ascii="仿宋" w:hAnsi="仿宋" w:eastAsia="仿宋" w:cs="仿宋"/>
          <w:kern w:val="0"/>
          <w:sz w:val="24"/>
          <w:szCs w:val="24"/>
        </w:rPr>
        <w:fldChar w:fldCharType="separate"/>
      </w:r>
      <w:r>
        <w:rPr>
          <w:rFonts w:hint="eastAsia" w:ascii="仿宋" w:hAnsi="仿宋" w:eastAsia="仿宋" w:cs="仿宋"/>
          <w:kern w:val="0"/>
          <w:sz w:val="24"/>
          <w:szCs w:val="24"/>
        </w:rPr>
        <w:t>①</w:t>
      </w:r>
      <w:r>
        <w:rPr>
          <w:rFonts w:ascii="仿宋" w:hAnsi="仿宋" w:eastAsia="仿宋" w:cs="仿宋"/>
          <w:kern w:val="0"/>
          <w:sz w:val="24"/>
          <w:szCs w:val="24"/>
        </w:rPr>
        <w:fldChar w:fldCharType="end"/>
      </w:r>
      <w:r>
        <w:rPr>
          <w:rFonts w:hint="eastAsia" w:ascii="仿宋" w:hAnsi="仿宋" w:eastAsia="仿宋" w:cs="仿宋"/>
          <w:kern w:val="0"/>
          <w:sz w:val="24"/>
          <w:szCs w:val="24"/>
        </w:rPr>
        <w:t>承包人不按约定接收、转运和保管甲供材料设备的，发包人有权按合同价款的</w:t>
      </w:r>
      <w:r>
        <w:rPr>
          <w:rFonts w:ascii="仿宋" w:hAnsi="仿宋" w:eastAsia="仿宋" w:cs="仿宋"/>
          <w:kern w:val="0"/>
          <w:sz w:val="24"/>
          <w:szCs w:val="24"/>
        </w:rPr>
        <w:t>1</w:t>
      </w:r>
      <w:r>
        <w:rPr>
          <w:rFonts w:hint="eastAsia" w:ascii="仿宋" w:hAnsi="仿宋" w:eastAsia="仿宋" w:cs="仿宋"/>
          <w:kern w:val="0"/>
          <w:sz w:val="24"/>
          <w:szCs w:val="24"/>
        </w:rPr>
        <w:t>‰/次的标准计算扣除违约金，由此造成发包人的经济损失，由承包人承担。</w:t>
      </w:r>
    </w:p>
    <w:p w14:paraId="34ECEC82">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②承包人若</w:t>
      </w:r>
      <w:r>
        <w:rPr>
          <w:rFonts w:ascii="仿宋" w:hAnsi="仿宋" w:eastAsia="仿宋" w:cs="仿宋"/>
          <w:kern w:val="0"/>
          <w:sz w:val="24"/>
          <w:szCs w:val="24"/>
        </w:rPr>
        <w:t>不</w:t>
      </w:r>
      <w:r>
        <w:rPr>
          <w:rFonts w:hint="eastAsia" w:ascii="仿宋" w:hAnsi="仿宋" w:eastAsia="仿宋" w:cs="仿宋"/>
          <w:kern w:val="0"/>
          <w:sz w:val="24"/>
          <w:szCs w:val="24"/>
        </w:rPr>
        <w:t>经监理工程师或发包人审批的特殊情况说明或相关依据，导致甲供材料、设备的累计领用总量超出施工图纸统计量（含设计变更）和对应定额消耗量的总和，超出部分在由承包人自行按设计标准及发包人要求购置，其费用由承包人自行承担，承包人也必须承担一般违约责任1次。</w:t>
      </w:r>
    </w:p>
    <w:p w14:paraId="15C75F83">
      <w:pPr>
        <w:spacing w:line="360" w:lineRule="auto"/>
        <w:ind w:firstLine="420" w:firstLineChars="175"/>
        <w:rPr>
          <w:rFonts w:ascii="仿宋" w:hAnsi="仿宋" w:eastAsia="仿宋" w:cs="仿宋"/>
          <w:sz w:val="24"/>
          <w:szCs w:val="24"/>
        </w:rPr>
      </w:pPr>
    </w:p>
    <w:p w14:paraId="12BA6946">
      <w:pPr>
        <w:numPr>
          <w:ilvl w:val="0"/>
          <w:numId w:val="32"/>
        </w:numPr>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承包人未能履行本合同约定的，发包人有权发函约见承包人的法定代表人，承包人的法定代表人无正当理由拒绝约见的，每拒绝一次，</w:t>
      </w:r>
      <w:r>
        <w:rPr>
          <w:rFonts w:hint="eastAsia" w:ascii="仿宋" w:hAnsi="仿宋" w:eastAsia="仿宋" w:cs="仿宋"/>
          <w:kern w:val="0"/>
          <w:sz w:val="24"/>
          <w:szCs w:val="24"/>
        </w:rPr>
        <w:t>承包人</w:t>
      </w:r>
      <w:r>
        <w:rPr>
          <w:rFonts w:hint="eastAsia" w:ascii="仿宋" w:hAnsi="仿宋" w:eastAsia="仿宋" w:cs="仿宋"/>
          <w:sz w:val="24"/>
          <w:szCs w:val="24"/>
        </w:rPr>
        <w:t>应承担严重违约责任1次。承包人的法定代表人无正当理由拒绝约见累计3次及以上的，发包人有权解除合同，将本工程另行发包，并不免除承包人的违约赔偿责任，发包人有权书面通知承包人或者在相关网站上公示并抄送行政监督部门，拒绝承包人参与以后发包人所负责的工程系统内投标资格。</w:t>
      </w:r>
    </w:p>
    <w:p w14:paraId="1B51B90A">
      <w:pPr>
        <w:pStyle w:val="22"/>
        <w:ind w:firstLine="350" w:firstLineChars="175"/>
      </w:pPr>
    </w:p>
    <w:p w14:paraId="4BE29413">
      <w:pPr>
        <w:numPr>
          <w:ilvl w:val="0"/>
          <w:numId w:val="32"/>
        </w:num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若承包人拒绝完成设计变更部分或发包人要求完成的施工工作，发包人有权扣除合同价款的3‰/次作为违约金，由此造成发包人的经济损失，由承包人承担。</w:t>
      </w:r>
    </w:p>
    <w:p w14:paraId="74DAF5D7">
      <w:pPr>
        <w:spacing w:line="360" w:lineRule="auto"/>
        <w:ind w:firstLine="420" w:firstLineChars="175"/>
        <w:rPr>
          <w:rFonts w:ascii="仿宋" w:hAnsi="仿宋" w:eastAsia="仿宋" w:cs="仿宋"/>
          <w:kern w:val="0"/>
          <w:sz w:val="24"/>
          <w:szCs w:val="24"/>
        </w:rPr>
      </w:pPr>
    </w:p>
    <w:p w14:paraId="3EA90128">
      <w:pPr>
        <w:spacing w:line="360" w:lineRule="auto"/>
        <w:ind w:firstLine="420" w:firstLineChars="175"/>
        <w:rPr>
          <w:rFonts w:ascii="仿宋" w:hAnsi="仿宋" w:eastAsia="仿宋" w:cs="仿宋"/>
          <w:kern w:val="0"/>
          <w:sz w:val="24"/>
          <w:szCs w:val="24"/>
        </w:rPr>
      </w:pPr>
      <w:r>
        <w:rPr>
          <w:rFonts w:ascii="仿宋" w:hAnsi="仿宋" w:eastAsia="仿宋" w:cs="仿宋"/>
          <w:kern w:val="0"/>
          <w:sz w:val="24"/>
          <w:szCs w:val="24"/>
        </w:rPr>
        <w:t>(</w:t>
      </w:r>
      <w:r>
        <w:rPr>
          <w:rFonts w:hint="eastAsia" w:ascii="仿宋" w:hAnsi="仿宋" w:eastAsia="仿宋" w:cs="仿宋"/>
          <w:kern w:val="0"/>
          <w:sz w:val="24"/>
          <w:szCs w:val="24"/>
        </w:rPr>
        <w:t>15</w:t>
      </w:r>
      <w:r>
        <w:rPr>
          <w:rFonts w:ascii="仿宋" w:hAnsi="仿宋" w:eastAsia="仿宋" w:cs="仿宋"/>
          <w:kern w:val="0"/>
          <w:sz w:val="24"/>
          <w:szCs w:val="24"/>
        </w:rPr>
        <w:t>)</w:t>
      </w:r>
      <w:r>
        <w:rPr>
          <w:rFonts w:hint="eastAsia" w:ascii="仿宋" w:hAnsi="仿宋" w:eastAsia="仿宋" w:cs="仿宋"/>
          <w:kern w:val="0"/>
          <w:sz w:val="24"/>
          <w:szCs w:val="24"/>
        </w:rPr>
        <w:t>其他违约责任</w:t>
      </w:r>
    </w:p>
    <w:p w14:paraId="333A6E1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承包人发生除第90（</w:t>
      </w:r>
      <w:r>
        <w:rPr>
          <w:rFonts w:ascii="仿宋" w:hAnsi="仿宋" w:eastAsia="仿宋" w:cs="仿宋"/>
          <w:kern w:val="0"/>
          <w:sz w:val="24"/>
          <w:szCs w:val="24"/>
        </w:rPr>
        <w:t>1</w:t>
      </w:r>
      <w:r>
        <w:rPr>
          <w:rFonts w:hint="eastAsia" w:ascii="仿宋" w:hAnsi="仿宋" w:eastAsia="仿宋" w:cs="仿宋"/>
          <w:kern w:val="0"/>
          <w:sz w:val="24"/>
          <w:szCs w:val="24"/>
        </w:rPr>
        <w:t>）款至第90（14）款约定以外的其他违约情况时，监理工程师可向承包人发出整改通知，要求其在指定的期限内纠正，未按时整改到位，承包人</w:t>
      </w:r>
      <w:r>
        <w:rPr>
          <w:rFonts w:hint="eastAsia" w:ascii="仿宋" w:hAnsi="仿宋" w:eastAsia="仿宋" w:cs="仿宋"/>
          <w:sz w:val="24"/>
          <w:szCs w:val="24"/>
        </w:rPr>
        <w:t>应承担一般违约责任1次</w:t>
      </w:r>
      <w:r>
        <w:rPr>
          <w:rFonts w:hint="eastAsia" w:ascii="仿宋" w:hAnsi="仿宋" w:eastAsia="仿宋" w:cs="仿宋"/>
          <w:kern w:val="0"/>
          <w:sz w:val="24"/>
          <w:szCs w:val="24"/>
        </w:rPr>
        <w:t>；</w:t>
      </w:r>
      <w:r>
        <w:rPr>
          <w:rFonts w:hint="eastAsia" w:ascii="仿宋" w:hAnsi="仿宋" w:eastAsia="仿宋" w:cs="仿宋"/>
          <w:sz w:val="24"/>
          <w:szCs w:val="24"/>
        </w:rPr>
        <w:t>若承包人拒不整改的，</w:t>
      </w:r>
      <w:r>
        <w:rPr>
          <w:rFonts w:hint="eastAsia" w:ascii="仿宋" w:hAnsi="仿宋" w:eastAsia="仿宋" w:cs="仿宋"/>
          <w:kern w:val="0"/>
          <w:sz w:val="24"/>
          <w:szCs w:val="24"/>
        </w:rPr>
        <w:t>发包人有权扣除合同价款的1‰作为违约金，同时发包人有权另行发包，其费用由承包人承担。</w:t>
      </w:r>
    </w:p>
    <w:p w14:paraId="49B7148E">
      <w:pPr>
        <w:spacing w:line="360" w:lineRule="auto"/>
        <w:ind w:firstLine="367" w:firstLineChars="175"/>
      </w:pPr>
    </w:p>
    <w:p w14:paraId="6B951FA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（16)违反保密义务违约责任</w:t>
      </w:r>
    </w:p>
    <w:p w14:paraId="7A2C8EB4">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承包人不得将发包人提供的图纸、文件以及声明需要保密的资料信息等商业秘密泄露给第三方。否则，承包人应承担一次严重违约责任，同时还应承担由此给发包人造成的损失以及发包人因此参与诉讼所额外支出律师费、诉讼费等费用。</w:t>
      </w:r>
    </w:p>
    <w:p w14:paraId="75FBA386"/>
    <w:p w14:paraId="07F443BE">
      <w:pPr>
        <w:adjustRightInd w:val="0"/>
        <w:snapToGrid w:val="0"/>
        <w:spacing w:before="120" w:beforeLines="50" w:after="120" w:afterLines="50" w:line="300" w:lineRule="auto"/>
        <w:ind w:firstLine="420" w:firstLineChars="175"/>
        <w:rPr>
          <w:rFonts w:ascii="仿宋" w:hAnsi="仿宋" w:eastAsia="仿宋" w:cs="仿宋"/>
          <w:sz w:val="24"/>
          <w:szCs w:val="24"/>
        </w:rPr>
      </w:pPr>
      <w:r>
        <w:rPr>
          <w:rFonts w:hint="eastAsia" w:ascii="仿宋" w:hAnsi="仿宋" w:eastAsia="仿宋" w:cs="仿宋"/>
          <w:sz w:val="24"/>
          <w:szCs w:val="24"/>
        </w:rPr>
        <w:t>（17）承包人发生一次一般违约责任，</w:t>
      </w:r>
      <w:r>
        <w:rPr>
          <w:rFonts w:hint="eastAsia" w:ascii="仿宋" w:hAnsi="仿宋" w:eastAsia="仿宋" w:cs="仿宋"/>
          <w:kern w:val="0"/>
          <w:sz w:val="24"/>
          <w:szCs w:val="24"/>
        </w:rPr>
        <w:t>发包人有权按3万/次的标准计算扣除违约金，</w:t>
      </w:r>
      <w:r>
        <w:rPr>
          <w:rFonts w:hint="eastAsia" w:ascii="仿宋" w:hAnsi="仿宋" w:eastAsia="仿宋" w:cs="仿宋"/>
          <w:sz w:val="24"/>
          <w:szCs w:val="24"/>
        </w:rPr>
        <w:t>发生一次严重违约责任，</w:t>
      </w:r>
      <w:r>
        <w:rPr>
          <w:rFonts w:hint="eastAsia" w:ascii="仿宋" w:hAnsi="仿宋" w:eastAsia="仿宋" w:cs="仿宋"/>
          <w:kern w:val="0"/>
          <w:sz w:val="24"/>
          <w:szCs w:val="24"/>
        </w:rPr>
        <w:t>发包人有权按6万/次的标准计算扣除违约金；</w:t>
      </w:r>
      <w:r>
        <w:rPr>
          <w:rFonts w:hint="eastAsia" w:ascii="仿宋" w:hAnsi="仿宋" w:eastAsia="仿宋" w:cs="仿宋"/>
          <w:sz w:val="24"/>
          <w:szCs w:val="24"/>
        </w:rPr>
        <w:t>累计三次一般违约责任的追加一次严重违约责任，累计五次严重违约责任，发包人有权单方解除合同，并将承包人违约行为报告</w:t>
      </w:r>
      <w:r>
        <w:rPr>
          <w:rFonts w:hint="eastAsia" w:ascii="仿宋" w:hAnsi="仿宋" w:eastAsia="仿宋" w:cs="仿宋"/>
          <w:kern w:val="0"/>
          <w:sz w:val="24"/>
          <w:szCs w:val="24"/>
        </w:rPr>
        <w:t>广州市水务投资集团有限公司</w:t>
      </w:r>
      <w:r>
        <w:rPr>
          <w:rFonts w:hint="eastAsia" w:ascii="仿宋" w:hAnsi="仿宋" w:eastAsia="仿宋" w:cs="仿宋"/>
          <w:sz w:val="24"/>
          <w:szCs w:val="24"/>
        </w:rPr>
        <w:t>和广州市花都区建设工程招标管理办公室进行备案，发包人有权拒绝承包人参与发包人后续工程投标。</w:t>
      </w:r>
    </w:p>
    <w:p w14:paraId="5FE2D9B7">
      <w:pPr>
        <w:pStyle w:val="3"/>
        <w:tabs>
          <w:tab w:val="left" w:pos="420"/>
        </w:tabs>
        <w:ind w:left="0" w:firstLine="422" w:firstLineChars="175"/>
        <w:rPr>
          <w:rFonts w:ascii="仿宋" w:hAnsi="仿宋" w:eastAsia="仿宋"/>
          <w:b/>
          <w:bCs/>
          <w:sz w:val="24"/>
          <w:szCs w:val="24"/>
        </w:rPr>
      </w:pPr>
      <w:bookmarkStart w:id="3216" w:name="_Toc23980"/>
      <w:bookmarkStart w:id="3217" w:name="_Toc4922"/>
      <w:bookmarkStart w:id="3218" w:name="_Toc1952"/>
      <w:bookmarkStart w:id="3219" w:name="_Toc4775"/>
      <w:bookmarkStart w:id="3220" w:name="_Toc5688"/>
      <w:bookmarkStart w:id="3221" w:name="_Toc32555"/>
      <w:bookmarkStart w:id="3222" w:name="_Toc21455"/>
      <w:bookmarkStart w:id="3223" w:name="_Toc28396"/>
      <w:r>
        <w:rPr>
          <w:rFonts w:hint="eastAsia" w:ascii="仿宋" w:hAnsi="仿宋" w:eastAsia="仿宋" w:cs="仿宋"/>
          <w:b/>
          <w:bCs/>
          <w:sz w:val="24"/>
          <w:szCs w:val="24"/>
        </w:rPr>
        <w:t>94</w:t>
      </w:r>
      <w:r>
        <w:rPr>
          <w:rFonts w:ascii="仿宋" w:hAnsi="仿宋" w:eastAsia="仿宋" w:cs="仿宋"/>
          <w:b/>
          <w:bCs/>
          <w:sz w:val="24"/>
          <w:szCs w:val="24"/>
        </w:rPr>
        <w:t xml:space="preserve">. </w:t>
      </w:r>
      <w:r>
        <w:rPr>
          <w:rFonts w:hint="eastAsia" w:ascii="仿宋" w:hAnsi="仿宋" w:eastAsia="仿宋" w:cs="仿宋"/>
          <w:b/>
          <w:bCs/>
          <w:sz w:val="24"/>
          <w:szCs w:val="24"/>
        </w:rPr>
        <w:t>保密要求</w:t>
      </w:r>
      <w:bookmarkEnd w:id="3216"/>
      <w:bookmarkEnd w:id="3217"/>
      <w:bookmarkEnd w:id="3218"/>
      <w:bookmarkEnd w:id="3219"/>
      <w:bookmarkEnd w:id="3220"/>
      <w:bookmarkEnd w:id="3221"/>
      <w:bookmarkEnd w:id="3222"/>
      <w:bookmarkEnd w:id="3223"/>
    </w:p>
    <w:p w14:paraId="18228B69">
      <w:pPr>
        <w:ind w:firstLine="420" w:firstLineChars="175"/>
        <w:rPr>
          <w:rFonts w:ascii="仿宋" w:hAnsi="仿宋" w:eastAsia="仿宋" w:cs="仿宋"/>
          <w:kern w:val="0"/>
          <w:sz w:val="24"/>
          <w:szCs w:val="24"/>
        </w:rPr>
      </w:pPr>
      <w:r>
        <w:rPr>
          <w:rFonts w:hint="eastAsia" w:ascii="仿宋" w:hAnsi="仿宋" w:eastAsia="仿宋" w:cs="仿宋"/>
          <w:kern w:val="0"/>
          <w:sz w:val="24"/>
          <w:szCs w:val="24"/>
        </w:rPr>
        <w:t>94</w:t>
      </w:r>
      <w:r>
        <w:rPr>
          <w:rFonts w:ascii="仿宋" w:hAnsi="仿宋" w:eastAsia="仿宋" w:cs="仿宋"/>
          <w:kern w:val="0"/>
          <w:sz w:val="24"/>
          <w:szCs w:val="24"/>
        </w:rPr>
        <w:t xml:space="preserve">.1 </w:t>
      </w:r>
      <w:r>
        <w:rPr>
          <w:rFonts w:hint="eastAsia" w:ascii="仿宋" w:hAnsi="仿宋" w:eastAsia="仿宋" w:cs="仿宋"/>
          <w:kern w:val="0"/>
          <w:sz w:val="24"/>
          <w:szCs w:val="24"/>
        </w:rPr>
        <w:t>提供保密信息的期限：永久</w:t>
      </w:r>
    </w:p>
    <w:p w14:paraId="046ED0DA">
      <w:pPr>
        <w:ind w:firstLine="420" w:firstLineChars="175"/>
        <w:rPr>
          <w:rFonts w:ascii="仿宋" w:hAnsi="仿宋" w:eastAsia="仿宋" w:cs="Times New Roman"/>
          <w:kern w:val="0"/>
          <w:sz w:val="24"/>
          <w:szCs w:val="24"/>
        </w:rPr>
      </w:pPr>
    </w:p>
    <w:p w14:paraId="34323592">
      <w:pPr>
        <w:pStyle w:val="3"/>
        <w:tabs>
          <w:tab w:val="left" w:pos="420"/>
        </w:tabs>
        <w:ind w:left="0" w:firstLine="422" w:firstLineChars="175"/>
        <w:rPr>
          <w:rFonts w:ascii="仿宋" w:hAnsi="仿宋" w:eastAsia="仿宋"/>
          <w:b/>
          <w:bCs/>
          <w:sz w:val="24"/>
          <w:szCs w:val="24"/>
        </w:rPr>
      </w:pPr>
      <w:bookmarkStart w:id="3224" w:name="_Toc5839"/>
      <w:bookmarkStart w:id="3225" w:name="_Toc11748"/>
      <w:bookmarkStart w:id="3226" w:name="_Toc32212"/>
      <w:bookmarkStart w:id="3227" w:name="_Toc29699"/>
      <w:bookmarkStart w:id="3228" w:name="_Toc1856"/>
      <w:bookmarkStart w:id="3229" w:name="_Toc10624981"/>
      <w:bookmarkStart w:id="3230" w:name="_Toc21391"/>
      <w:bookmarkStart w:id="3231" w:name="_Toc4625"/>
      <w:bookmarkStart w:id="3232" w:name="_Toc9907"/>
      <w:bookmarkStart w:id="3233" w:name="_Toc31305"/>
      <w:bookmarkStart w:id="3234" w:name="_Toc32550"/>
      <w:bookmarkStart w:id="3235" w:name="_Toc469384137"/>
      <w:bookmarkStart w:id="3236" w:name="_Toc3262"/>
      <w:bookmarkStart w:id="3237" w:name="_Toc7341"/>
      <w:bookmarkStart w:id="3238" w:name="_Toc6269"/>
      <w:r>
        <w:rPr>
          <w:rFonts w:ascii="仿宋" w:hAnsi="仿宋" w:eastAsia="仿宋" w:cs="仿宋"/>
          <w:b/>
          <w:bCs/>
          <w:sz w:val="24"/>
          <w:szCs w:val="24"/>
        </w:rPr>
        <w:t xml:space="preserve">97. </w:t>
      </w:r>
      <w:r>
        <w:rPr>
          <w:rFonts w:hint="eastAsia" w:ascii="仿宋" w:hAnsi="仿宋" w:eastAsia="仿宋" w:cs="仿宋"/>
          <w:b/>
          <w:bCs/>
          <w:sz w:val="24"/>
          <w:szCs w:val="24"/>
        </w:rPr>
        <w:t>合同份数</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52A5119E">
      <w:pPr>
        <w:ind w:firstLine="420" w:firstLineChars="175"/>
        <w:rPr>
          <w:rFonts w:ascii="仿宋" w:hAnsi="仿宋" w:eastAsia="仿宋" w:cs="Times New Roman"/>
          <w:kern w:val="0"/>
          <w:sz w:val="24"/>
          <w:szCs w:val="24"/>
        </w:rPr>
      </w:pPr>
    </w:p>
    <w:p w14:paraId="78F2CB4F">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9</w:t>
      </w:r>
      <w:r>
        <w:rPr>
          <w:rFonts w:hint="eastAsia" w:ascii="仿宋" w:hAnsi="仿宋" w:eastAsia="仿宋" w:cs="仿宋"/>
          <w:kern w:val="0"/>
          <w:sz w:val="24"/>
          <w:szCs w:val="24"/>
        </w:rPr>
        <w:t>7</w:t>
      </w:r>
      <w:r>
        <w:rPr>
          <w:rFonts w:ascii="仿宋" w:hAnsi="仿宋" w:eastAsia="仿宋" w:cs="仿宋"/>
          <w:kern w:val="0"/>
          <w:sz w:val="24"/>
          <w:szCs w:val="24"/>
        </w:rPr>
        <w:t xml:space="preserve">.1 </w:t>
      </w:r>
      <w:r>
        <w:rPr>
          <w:rFonts w:hint="eastAsia" w:ascii="仿宋" w:hAnsi="仿宋" w:eastAsia="仿宋" w:cs="仿宋"/>
          <w:kern w:val="0"/>
          <w:sz w:val="24"/>
          <w:szCs w:val="24"/>
        </w:rPr>
        <w:t>约定提供合同文件：按通用条款的规定，由发包人向承包人提供。</w:t>
      </w:r>
    </w:p>
    <w:p w14:paraId="2D28B9AD">
      <w:pPr>
        <w:spacing w:line="360" w:lineRule="auto"/>
        <w:ind w:firstLine="420" w:firstLineChars="175"/>
        <w:rPr>
          <w:rFonts w:ascii="仿宋" w:hAnsi="仿宋" w:eastAsia="仿宋" w:cs="Times New Roman"/>
          <w:kern w:val="0"/>
          <w:sz w:val="24"/>
          <w:szCs w:val="24"/>
        </w:rPr>
      </w:pPr>
      <w:r>
        <w:rPr>
          <w:rFonts w:ascii="仿宋" w:hAnsi="仿宋" w:eastAsia="仿宋" w:cs="仿宋"/>
          <w:kern w:val="0"/>
          <w:sz w:val="24"/>
          <w:szCs w:val="24"/>
        </w:rPr>
        <w:t xml:space="preserve">  9</w:t>
      </w:r>
      <w:r>
        <w:rPr>
          <w:rFonts w:hint="eastAsia" w:ascii="仿宋" w:hAnsi="仿宋" w:eastAsia="仿宋" w:cs="仿宋"/>
          <w:kern w:val="0"/>
          <w:sz w:val="24"/>
          <w:szCs w:val="24"/>
        </w:rPr>
        <w:t>7</w:t>
      </w:r>
      <w:r>
        <w:rPr>
          <w:rFonts w:ascii="仿宋" w:hAnsi="仿宋" w:eastAsia="仿宋" w:cs="仿宋"/>
          <w:kern w:val="0"/>
          <w:sz w:val="24"/>
          <w:szCs w:val="24"/>
        </w:rPr>
        <w:t xml:space="preserve">.2 </w:t>
      </w:r>
      <w:r>
        <w:rPr>
          <w:rFonts w:hint="eastAsia" w:ascii="仿宋" w:hAnsi="仿宋" w:eastAsia="仿宋" w:cs="仿宋"/>
          <w:kern w:val="0"/>
          <w:sz w:val="24"/>
          <w:szCs w:val="24"/>
        </w:rPr>
        <w:t>合同的份数：</w:t>
      </w:r>
    </w:p>
    <w:p w14:paraId="1FC5292B">
      <w:pPr>
        <w:ind w:firstLine="420" w:firstLineChars="175"/>
        <w:rPr>
          <w:rFonts w:ascii="仿宋" w:hAnsi="仿宋" w:eastAsia="仿宋" w:cs="Times New Roman"/>
          <w:kern w:val="0"/>
          <w:sz w:val="24"/>
          <w:szCs w:val="24"/>
        </w:rPr>
      </w:pPr>
      <w:r>
        <w:rPr>
          <w:rFonts w:hint="eastAsia" w:ascii="仿宋" w:hAnsi="仿宋" w:eastAsia="仿宋" w:cs="仿宋"/>
          <w:sz w:val="24"/>
          <w:szCs w:val="24"/>
        </w:rPr>
        <w:t>本合同一式</w:t>
      </w:r>
      <w:r>
        <w:rPr>
          <w:rFonts w:hint="eastAsia" w:ascii="仿宋" w:hAnsi="仿宋" w:eastAsia="仿宋" w:cs="仿宋"/>
          <w:sz w:val="24"/>
          <w:szCs w:val="24"/>
          <w:u w:val="single"/>
        </w:rPr>
        <w:t>拾</w:t>
      </w:r>
      <w:r>
        <w:rPr>
          <w:rFonts w:hint="eastAsia" w:ascii="仿宋" w:hAnsi="仿宋" w:eastAsia="仿宋" w:cs="仿宋"/>
          <w:sz w:val="24"/>
          <w:szCs w:val="24"/>
        </w:rPr>
        <w:t>份，具有同等法律效力，其中发包人执</w:t>
      </w:r>
      <w:r>
        <w:rPr>
          <w:rFonts w:hint="eastAsia" w:ascii="仿宋" w:hAnsi="仿宋" w:eastAsia="仿宋" w:cs="仿宋"/>
          <w:sz w:val="24"/>
          <w:szCs w:val="24"/>
          <w:u w:val="single"/>
        </w:rPr>
        <w:t xml:space="preserve">伍 </w:t>
      </w:r>
      <w:r>
        <w:rPr>
          <w:rFonts w:hint="eastAsia" w:ascii="仿宋" w:hAnsi="仿宋" w:eastAsia="仿宋" w:cs="仿宋"/>
          <w:sz w:val="24"/>
          <w:szCs w:val="24"/>
        </w:rPr>
        <w:t>份，承包人执</w:t>
      </w:r>
      <w:r>
        <w:rPr>
          <w:rFonts w:hint="eastAsia" w:ascii="仿宋" w:hAnsi="仿宋" w:eastAsia="仿宋" w:cs="仿宋"/>
          <w:sz w:val="24"/>
          <w:szCs w:val="24"/>
          <w:u w:val="single"/>
        </w:rPr>
        <w:t xml:space="preserve">伍 </w:t>
      </w:r>
      <w:r>
        <w:rPr>
          <w:rFonts w:hint="eastAsia" w:ascii="仿宋" w:hAnsi="仿宋" w:eastAsia="仿宋" w:cs="仿宋"/>
          <w:sz w:val="24"/>
          <w:szCs w:val="24"/>
        </w:rPr>
        <w:t>份。</w:t>
      </w:r>
    </w:p>
    <w:p w14:paraId="47CEFA9E">
      <w:pPr>
        <w:ind w:firstLine="420" w:firstLineChars="175"/>
        <w:rPr>
          <w:rFonts w:ascii="仿宋" w:hAnsi="仿宋" w:eastAsia="仿宋" w:cs="Times New Roman"/>
          <w:kern w:val="0"/>
          <w:sz w:val="24"/>
          <w:szCs w:val="24"/>
        </w:rPr>
      </w:pPr>
    </w:p>
    <w:p w14:paraId="4FC2DD31">
      <w:pPr>
        <w:ind w:firstLine="367" w:firstLineChars="175"/>
        <w:rPr>
          <w:rFonts w:cs="Times New Roman"/>
        </w:rPr>
      </w:pPr>
    </w:p>
    <w:p w14:paraId="39457202">
      <w:pPr>
        <w:pStyle w:val="3"/>
        <w:tabs>
          <w:tab w:val="left" w:pos="420"/>
        </w:tabs>
        <w:ind w:left="0" w:firstLine="422" w:firstLineChars="175"/>
        <w:rPr>
          <w:rFonts w:ascii="仿宋" w:hAnsi="仿宋" w:eastAsia="仿宋" w:cs="仿宋"/>
          <w:b/>
          <w:bCs/>
          <w:sz w:val="24"/>
          <w:szCs w:val="24"/>
        </w:rPr>
      </w:pPr>
      <w:bookmarkStart w:id="3239" w:name="_Toc23893"/>
      <w:bookmarkStart w:id="3240" w:name="_Toc7383"/>
      <w:bookmarkStart w:id="3241" w:name="_Toc21671"/>
      <w:bookmarkStart w:id="3242" w:name="_Toc30955"/>
      <w:bookmarkStart w:id="3243" w:name="_Toc25059"/>
      <w:bookmarkStart w:id="3244" w:name="_Toc11163"/>
      <w:bookmarkStart w:id="3245" w:name="_Toc18035"/>
      <w:bookmarkStart w:id="3246" w:name="_Toc24587"/>
      <w:bookmarkStart w:id="3247" w:name="_Toc22172"/>
      <w:bookmarkStart w:id="3248" w:name="_Toc266892922"/>
      <w:bookmarkStart w:id="3249" w:name="_Toc10624982"/>
      <w:bookmarkStart w:id="3250" w:name="_Toc469384138"/>
      <w:bookmarkStart w:id="3251" w:name="_Toc622"/>
      <w:bookmarkStart w:id="3252" w:name="_Toc22056"/>
      <w:r>
        <w:rPr>
          <w:rFonts w:hint="eastAsia" w:ascii="仿宋" w:hAnsi="仿宋" w:eastAsia="仿宋" w:cs="仿宋"/>
          <w:b/>
          <w:bCs/>
          <w:sz w:val="24"/>
          <w:szCs w:val="24"/>
        </w:rPr>
        <w:t>99.补充条款</w:t>
      </w:r>
      <w:bookmarkEnd w:id="3239"/>
      <w:bookmarkEnd w:id="3240"/>
      <w:bookmarkEnd w:id="3241"/>
      <w:bookmarkEnd w:id="3242"/>
      <w:bookmarkEnd w:id="3243"/>
      <w:bookmarkEnd w:id="3244"/>
      <w:bookmarkEnd w:id="3245"/>
      <w:bookmarkEnd w:id="3246"/>
    </w:p>
    <w:p w14:paraId="5241FADA">
      <w:pPr>
        <w:adjustRightInd w:val="0"/>
        <w:snapToGrid w:val="0"/>
        <w:spacing w:line="360" w:lineRule="auto"/>
        <w:ind w:firstLine="420" w:firstLineChars="175"/>
        <w:rPr>
          <w:rFonts w:ascii="仿宋" w:hAnsi="仿宋" w:eastAsia="仿宋" w:cs="Times New Roman"/>
          <w:kern w:val="0"/>
          <w:sz w:val="24"/>
          <w:szCs w:val="24"/>
        </w:rPr>
      </w:pPr>
    </w:p>
    <w:p w14:paraId="179F752F">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99.1 本着施工企业对所承包的工程质量负责到底的精神，承包人自合同工程验收合格之日起（或合同工程未验收之前由发包人使用之日起）对工程质量实施保修。发包人扣留工程结算款的3%作为缺陷责任期的保证金，待缺陷责任期满后再支付给承包人（无息）。质量保修期内在正常使用的条件下，因承包人的原因而发生的工程质量问题，其返修工作及修复费用均由承包人负责，为了保证设施的正常使用功能，避免发生事故，承包人在接到返修通知三天内必须进场返修，否则，发包人有权安排其他施工单位进场返修，所发生的费用由承包人承担。合同工程验收合格或移交发包人使用之前，工程的保管责任由承包人负责，工程质量按国务院687号《建设工程质量管理条例》执行。</w:t>
      </w:r>
    </w:p>
    <w:p w14:paraId="1258C4C5">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99.2承包人应按规范标准接收甲供材料和设备，除不合格产品外，承包人不得拒绝接收，并承担保管和二次转运责任，其费用已包含在合同价款中；若因承包人原因导致甲供材料和设备损坏或遗失，承包人应按设计标准及发包人要求购置或修复，其费用由承包人自行承担，工期不顺延。</w:t>
      </w:r>
    </w:p>
    <w:p w14:paraId="7212E05B">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99.3承包人应无条件配合广州北江引水工程（花都水厂及配水管道工程部分）竣工联合验收，包含但不限于验收资料准备、现场实物验收准备、手续办理等，若验收过程中发现因承包人原因导致无法通过联合验收或造成发包人损失的，承包人应按合同约定承担违约责任并赔偿损失。</w:t>
      </w:r>
    </w:p>
    <w:p w14:paraId="02DF86B3">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99.4承包人的项目负责人、技术负责人、安全负责人、专职安全员以及主要行政与技术骨干等，必须常驻工地，不得兼职。合同对承包人的各种人员的到位情况和任职是作为一种条件来要求的（特别是项目经理部的主要管理人员、主要技术人员）。必须保证投标文件中拟定的项目负责人及其主要管理人员和技术人员能及时地、始终地参与本工程的施工管理，未经监理工程师同意，不得随意更换。合同签订后，项目负责人、项目班子主要成员不到位，则监理工程师不签发开工令，工期不顺延；施工中班子主要成员离开工地应向监理工程师请假，经批准后才能离开，擅自离开工地，由此产生的工期及经济损失由承包人自负，造成发包人和建设管理方损失的，发包人和建设管理方保留索赔的权利。</w:t>
      </w:r>
    </w:p>
    <w:p w14:paraId="20B372C0">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99.5施工场地</w:t>
      </w:r>
    </w:p>
    <w:p w14:paraId="258037A9">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  （1）承包人只能在发包人提供的施工场地范围内进行布置、安排和组织施工。承包人如需占用发包人提供的施工场地范围以外的场地，须自行办理有关手续及支付相关费用。</w:t>
      </w:r>
    </w:p>
    <w:p w14:paraId="2519B3E8">
      <w:pPr>
        <w:spacing w:line="360" w:lineRule="auto"/>
        <w:ind w:firstLine="420" w:firstLineChars="175"/>
        <w:rPr>
          <w:rFonts w:ascii="仿宋" w:hAnsi="仿宋" w:eastAsia="仿宋" w:cs="仿宋"/>
          <w:kern w:val="0"/>
          <w:sz w:val="24"/>
          <w:szCs w:val="24"/>
        </w:rPr>
      </w:pPr>
      <w:r>
        <w:rPr>
          <w:rFonts w:hint="eastAsia" w:ascii="仿宋" w:hAnsi="仿宋" w:eastAsia="仿宋" w:cs="仿宋"/>
          <w:kern w:val="0"/>
          <w:sz w:val="24"/>
          <w:szCs w:val="24"/>
        </w:rPr>
        <w:t xml:space="preserve">  （2）鉴于工程建设项目的特点，发包人可能会分期提供场地，承包人应据此调整施工进度计划。只有承包人提供足够的资料证明发包人拖延其关键工序的开始，这种拖延才被视为补偿事件，并获得发包人批准。</w:t>
      </w:r>
    </w:p>
    <w:p w14:paraId="69FC6F5E">
      <w:pPr>
        <w:pStyle w:val="2"/>
        <w:numPr>
          <w:ilvl w:val="0"/>
          <w:numId w:val="0"/>
        </w:numPr>
        <w:tabs>
          <w:tab w:val="left" w:pos="420"/>
          <w:tab w:val="clear" w:pos="432"/>
        </w:tabs>
        <w:ind w:left="433" w:leftChars="206" w:firstLine="2707" w:firstLineChars="749"/>
        <w:rPr>
          <w:rFonts w:hAnsi="宋体"/>
          <w:b/>
          <w:bCs/>
          <w:sz w:val="36"/>
          <w:szCs w:val="36"/>
        </w:rPr>
        <w:sectPr>
          <w:footerReference r:id="rId6" w:type="default"/>
          <w:endnotePr>
            <w:numFmt w:val="decimal"/>
          </w:endnotePr>
          <w:pgSz w:w="11906" w:h="16838"/>
          <w:pgMar w:top="1418" w:right="737" w:bottom="851" w:left="737" w:header="0" w:footer="0" w:gutter="0"/>
          <w:pgNumType w:fmt="decimal"/>
          <w:cols w:space="720" w:num="1"/>
        </w:sectPr>
      </w:pPr>
    </w:p>
    <w:p w14:paraId="5059C406">
      <w:pPr>
        <w:pStyle w:val="2"/>
        <w:numPr>
          <w:ilvl w:val="0"/>
          <w:numId w:val="0"/>
        </w:numPr>
        <w:tabs>
          <w:tab w:val="left" w:pos="420"/>
          <w:tab w:val="clear" w:pos="432"/>
        </w:tabs>
        <w:jc w:val="center"/>
        <w:rPr>
          <w:rFonts w:hAnsi="宋体"/>
          <w:b/>
          <w:bCs/>
          <w:sz w:val="36"/>
          <w:szCs w:val="36"/>
        </w:rPr>
      </w:pPr>
      <w:bookmarkStart w:id="3253" w:name="_Toc6947"/>
      <w:bookmarkStart w:id="3254" w:name="_Toc9372"/>
      <w:bookmarkStart w:id="3255" w:name="_Toc16298"/>
      <w:bookmarkStart w:id="3256" w:name="_Toc14620"/>
      <w:bookmarkStart w:id="3257" w:name="_Toc20004"/>
      <w:bookmarkStart w:id="3258" w:name="_Toc14295"/>
      <w:bookmarkStart w:id="3259" w:name="_Toc19577"/>
      <w:bookmarkStart w:id="3260" w:name="_Toc16387"/>
      <w:bookmarkStart w:id="3261" w:name="_Toc5865"/>
      <w:bookmarkStart w:id="3262" w:name="_Toc32001"/>
      <w:r>
        <w:rPr>
          <w:rFonts w:hint="eastAsia" w:hAnsi="宋体"/>
          <w:b/>
          <w:bCs/>
          <w:sz w:val="36"/>
          <w:szCs w:val="36"/>
        </w:rPr>
        <w:t>第四部分附件与格式</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2598FC69">
      <w:pPr>
        <w:spacing w:line="360" w:lineRule="auto"/>
        <w:ind w:firstLine="361" w:firstLineChars="150"/>
        <w:outlineLvl w:val="1"/>
        <w:rPr>
          <w:rFonts w:ascii="仿宋" w:hAnsi="仿宋" w:eastAsia="仿宋" w:cs="Times New Roman"/>
          <w:b/>
          <w:bCs/>
          <w:sz w:val="30"/>
          <w:szCs w:val="30"/>
        </w:rPr>
      </w:pPr>
      <w:bookmarkStart w:id="3263" w:name="_Toc266892924"/>
      <w:bookmarkStart w:id="3264" w:name="_Toc469384140"/>
      <w:bookmarkStart w:id="3265" w:name="_Toc10624984"/>
      <w:bookmarkStart w:id="3266" w:name="_Toc26259"/>
      <w:bookmarkStart w:id="3267" w:name="_Toc21110"/>
      <w:bookmarkStart w:id="3268" w:name="_Toc5045"/>
      <w:bookmarkStart w:id="3269" w:name="_Toc12982"/>
      <w:bookmarkStart w:id="3270" w:name="_Toc23103"/>
      <w:bookmarkStart w:id="3271" w:name="_Toc11755"/>
      <w:bookmarkStart w:id="3272" w:name="_Toc16520"/>
      <w:bookmarkStart w:id="3273" w:name="_Toc13513"/>
      <w:bookmarkStart w:id="3274" w:name="_Toc29473"/>
      <w:bookmarkStart w:id="3275" w:name="_Toc28036"/>
      <w:bookmarkStart w:id="3276" w:name="_Toc18025"/>
      <w:bookmarkStart w:id="3277" w:name="_Toc11922"/>
      <w:bookmarkStart w:id="3278" w:name="_Toc10161"/>
      <w:r>
        <w:rPr>
          <w:rFonts w:hint="eastAsia" w:ascii="仿宋" w:hAnsi="仿宋" w:eastAsia="仿宋" w:cs="仿宋"/>
          <w:b/>
          <w:bCs/>
          <w:sz w:val="24"/>
          <w:szCs w:val="24"/>
        </w:rPr>
        <w:t>附件</w:t>
      </w:r>
      <w:bookmarkEnd w:id="3263"/>
      <w:bookmarkEnd w:id="3264"/>
      <w:bookmarkEnd w:id="3265"/>
      <w:r>
        <w:rPr>
          <w:rFonts w:hint="eastAsia" w:ascii="仿宋" w:hAnsi="仿宋" w:eastAsia="仿宋" w:cs="仿宋"/>
          <w:b/>
          <w:bCs/>
          <w:sz w:val="24"/>
          <w:szCs w:val="24"/>
        </w:rPr>
        <w:t xml:space="preserve">一 </w:t>
      </w:r>
      <w:bookmarkEnd w:id="3266"/>
      <w:bookmarkEnd w:id="3267"/>
      <w:bookmarkEnd w:id="3268"/>
      <w:bookmarkEnd w:id="3269"/>
      <w:bookmarkEnd w:id="3270"/>
      <w:bookmarkEnd w:id="3271"/>
      <w:bookmarkEnd w:id="3272"/>
      <w:bookmarkEnd w:id="3273"/>
      <w:bookmarkEnd w:id="3274"/>
      <w:bookmarkEnd w:id="3275"/>
      <w:bookmarkEnd w:id="3276"/>
      <w:r>
        <w:rPr>
          <w:rFonts w:hint="eastAsia" w:ascii="仿宋" w:hAnsi="仿宋" w:eastAsia="仿宋" w:cs="仿宋"/>
          <w:b/>
          <w:bCs/>
          <w:sz w:val="24"/>
          <w:szCs w:val="24"/>
          <w:lang w:eastAsia="zh-Hans"/>
        </w:rPr>
        <w:t>环保承诺书</w:t>
      </w:r>
      <w:bookmarkEnd w:id="3277"/>
      <w:bookmarkEnd w:id="3278"/>
    </w:p>
    <w:p w14:paraId="0122C9CE">
      <w:pPr>
        <w:jc w:val="center"/>
        <w:rPr>
          <w:rFonts w:hint="eastAsia" w:ascii="仿宋_GB2312" w:hAnsi="宋体" w:eastAsia="仿宋_GB2312" w:cs="宋体"/>
          <w:b/>
          <w:bCs/>
          <w:color w:val="auto"/>
          <w:sz w:val="32"/>
          <w:szCs w:val="32"/>
          <w:highlight w:val="none"/>
        </w:rPr>
      </w:pPr>
      <w:r>
        <w:rPr>
          <w:rFonts w:hint="eastAsia" w:ascii="宋体" w:hAnsi="宋体" w:cs="宋体"/>
          <w:b/>
          <w:bCs/>
          <w:color w:val="auto"/>
          <w:sz w:val="44"/>
          <w:szCs w:val="44"/>
          <w:highlight w:val="none"/>
        </w:rPr>
        <w:t>环保承诺书</w:t>
      </w:r>
    </w:p>
    <w:p w14:paraId="2A3F0E03">
      <w:pPr>
        <w:spacing w:line="5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广州北江引水工程（花都水厂及配水管道工程部分）</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标段四）施工总承包</w:t>
      </w:r>
    </w:p>
    <w:p w14:paraId="67FF5239">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为确保</w:t>
      </w:r>
      <w:r>
        <w:rPr>
          <w:rFonts w:hint="eastAsia" w:ascii="仿宋" w:hAnsi="仿宋" w:eastAsia="仿宋" w:cs="仿宋"/>
          <w:color w:val="auto"/>
          <w:sz w:val="24"/>
          <w:szCs w:val="24"/>
          <w:highlight w:val="none"/>
          <w:u w:val="single"/>
        </w:rPr>
        <w:t>广州北江引水工程（花都水厂及配水管道工程部分）</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标段四）施工总承包</w:t>
      </w:r>
      <w:r>
        <w:rPr>
          <w:rFonts w:hint="eastAsia" w:ascii="仿宋" w:hAnsi="仿宋" w:eastAsia="仿宋" w:cs="仿宋"/>
          <w:color w:val="auto"/>
          <w:sz w:val="24"/>
          <w:szCs w:val="24"/>
          <w:highlight w:val="none"/>
        </w:rPr>
        <w:t>项目的顺利实施，特向甲方和各级主管部门作出如下承诺：</w:t>
      </w:r>
    </w:p>
    <w:p w14:paraId="0A02C10C">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一、项目实施期间我方将严格遵守国家、省市相关环保法律、法规</w:t>
      </w:r>
      <w:r>
        <w:rPr>
          <w:rFonts w:hint="eastAsia" w:ascii="仿宋" w:hAnsi="仿宋" w:eastAsia="仿宋" w:cs="仿宋"/>
          <w:color w:val="auto"/>
          <w:sz w:val="24"/>
          <w:szCs w:val="24"/>
          <w:highlight w:val="none"/>
          <w:lang w:eastAsia="zh-CN"/>
        </w:rPr>
        <w:t>。</w:t>
      </w:r>
    </w:p>
    <w:p w14:paraId="1E249179">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二、作为责任主体，我方对项目实施期间造成的环境侵权事故、不良环境影响及由此产生的所有费用及损失承担全部责任（包括给第三人造成损害导致的赔偿责任）。</w:t>
      </w:r>
    </w:p>
    <w:p w14:paraId="72DE7DCE">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三、做好人员的环保教育培训，对经考核合格的人员，发放上岗证。乙方不定期对工作人员进行安全教育培训。</w:t>
      </w:r>
    </w:p>
    <w:p w14:paraId="76B8AD23">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四、作业之前，负责项目管理的技术人员对有关环保施工的技术要求向项目作业班组、作业人员作出详细说明。项目实施期间，我方采取必要的环境保护措施，作业人员严格遵守环保规章制度与环保操作规程。</w:t>
      </w:r>
    </w:p>
    <w:p w14:paraId="6821EA44">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五、我方将采取有效措施控制能源、资源消耗，杜绝排放物造成环境污染。</w:t>
      </w:r>
    </w:p>
    <w:p w14:paraId="61674C5E">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六、项目废料按规定地点分类堆放和处理，特别是严格按要求堆放和处理危险废弃物，做到工完、料净、场地清，杜绝安全隐患和环境污染。</w:t>
      </w:r>
      <w:r>
        <w:rPr>
          <w:rFonts w:hint="eastAsia" w:ascii="仿宋" w:hAnsi="仿宋" w:eastAsia="仿宋" w:cs="仿宋"/>
          <w:color w:val="auto"/>
          <w:sz w:val="24"/>
          <w:szCs w:val="24"/>
          <w:highlight w:val="none"/>
          <w:lang w:val="en-US" w:eastAsia="zh-CN"/>
        </w:rPr>
        <w:t>废水方面按《广州市水务建设工程水污染防治管理工作指引（试行）》（JGC20250093）的通知执行。</w:t>
      </w:r>
    </w:p>
    <w:p w14:paraId="12022583">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七、其他承诺</w:t>
      </w:r>
    </w:p>
    <w:p w14:paraId="58F9A33D">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本承诺书作为合同附件，与合同条款具有同等的法律效力。</w:t>
      </w:r>
    </w:p>
    <w:p w14:paraId="4314928F">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本承诺书份数与主合同一致。</w:t>
      </w:r>
    </w:p>
    <w:p w14:paraId="734A5DC4">
      <w:pPr>
        <w:spacing w:line="520" w:lineRule="exact"/>
        <w:ind w:firstLine="2738" w:firstLineChars="114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承诺单位（盖章）：</w:t>
      </w:r>
    </w:p>
    <w:p w14:paraId="6CE0988E">
      <w:pPr>
        <w:spacing w:line="520" w:lineRule="exact"/>
        <w:ind w:firstLine="2738" w:firstLineChars="114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05556D2D">
      <w:pPr>
        <w:spacing w:line="520" w:lineRule="exact"/>
        <w:ind w:firstLine="2738" w:firstLineChars="114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p w14:paraId="44899826">
      <w:pPr>
        <w:spacing w:line="360" w:lineRule="auto"/>
        <w:rPr>
          <w:rFonts w:ascii="仿宋" w:hAnsi="仿宋" w:eastAsia="仿宋" w:cs="Times New Roman"/>
          <w:sz w:val="24"/>
          <w:szCs w:val="24"/>
        </w:rPr>
      </w:pPr>
    </w:p>
    <w:p w14:paraId="4ACAEDDF">
      <w:pPr>
        <w:widowControl/>
        <w:spacing w:afterAutospacing="1" w:line="360" w:lineRule="auto"/>
        <w:jc w:val="left"/>
        <w:rPr>
          <w:rFonts w:ascii="仿宋" w:hAnsi="仿宋" w:eastAsia="仿宋" w:cs="Times New Roman"/>
          <w:b/>
          <w:bCs/>
          <w:kern w:val="0"/>
          <w:sz w:val="24"/>
          <w:szCs w:val="24"/>
        </w:rPr>
        <w:sectPr>
          <w:footerReference r:id="rId7" w:type="default"/>
          <w:endnotePr>
            <w:numFmt w:val="decimal"/>
          </w:endnotePr>
          <w:pgSz w:w="11906" w:h="16838"/>
          <w:pgMar w:top="1418" w:right="737" w:bottom="851" w:left="737" w:header="0" w:footer="0" w:gutter="0"/>
          <w:pgNumType w:fmt="decimal"/>
          <w:cols w:space="720" w:num="1"/>
        </w:sectPr>
      </w:pPr>
    </w:p>
    <w:p w14:paraId="4DD92A59">
      <w:pPr>
        <w:spacing w:line="360" w:lineRule="auto"/>
        <w:outlineLvl w:val="1"/>
        <w:rPr>
          <w:rFonts w:ascii="仿宋" w:hAnsi="仿宋" w:eastAsia="仿宋" w:cs="Times New Roman"/>
          <w:b/>
          <w:bCs/>
          <w:sz w:val="24"/>
          <w:szCs w:val="24"/>
        </w:rPr>
      </w:pPr>
      <w:bookmarkStart w:id="3279" w:name="_Toc469384141"/>
      <w:bookmarkStart w:id="3280" w:name="_Toc10624985"/>
      <w:bookmarkStart w:id="3281" w:name="_Toc266892925"/>
      <w:bookmarkStart w:id="3282" w:name="_Toc11728"/>
      <w:bookmarkStart w:id="3283" w:name="_Toc12796"/>
      <w:bookmarkStart w:id="3284" w:name="_Toc2182"/>
      <w:bookmarkStart w:id="3285" w:name="_Toc13073"/>
      <w:bookmarkStart w:id="3286" w:name="_Toc28678"/>
      <w:bookmarkStart w:id="3287" w:name="_Toc25065"/>
      <w:bookmarkStart w:id="3288" w:name="_Toc25050"/>
      <w:bookmarkStart w:id="3289" w:name="_Toc3819"/>
      <w:bookmarkStart w:id="3290" w:name="_Toc19407"/>
      <w:bookmarkStart w:id="3291" w:name="_Toc1177"/>
      <w:bookmarkStart w:id="3292" w:name="_Toc551"/>
      <w:bookmarkStart w:id="3293" w:name="_Toc8464"/>
      <w:bookmarkStart w:id="3294" w:name="_Toc21444"/>
      <w:r>
        <w:rPr>
          <w:rFonts w:hint="eastAsia" w:ascii="仿宋" w:hAnsi="仿宋" w:eastAsia="仿宋" w:cs="仿宋"/>
          <w:b/>
          <w:bCs/>
          <w:sz w:val="24"/>
          <w:szCs w:val="24"/>
        </w:rPr>
        <w:t>附件</w:t>
      </w:r>
      <w:bookmarkEnd w:id="3279"/>
      <w:bookmarkEnd w:id="3280"/>
      <w:bookmarkEnd w:id="3281"/>
      <w:r>
        <w:rPr>
          <w:rFonts w:ascii="仿宋" w:hAnsi="仿宋" w:eastAsia="仿宋" w:cs="仿宋"/>
          <w:b/>
          <w:bCs/>
          <w:sz w:val="24"/>
          <w:szCs w:val="24"/>
        </w:rPr>
        <w:t>二</w:t>
      </w:r>
      <w:r>
        <w:rPr>
          <w:rFonts w:hint="eastAsia" w:ascii="仿宋" w:hAnsi="仿宋" w:eastAsia="仿宋" w:cs="仿宋"/>
          <w:b/>
          <w:bCs/>
          <w:sz w:val="24"/>
          <w:szCs w:val="24"/>
        </w:rPr>
        <w:t xml:space="preserve"> 工程质量保修书</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1EA59D53">
      <w:pPr>
        <w:spacing w:line="360" w:lineRule="auto"/>
        <w:rPr>
          <w:rFonts w:ascii="仿宋" w:hAnsi="仿宋" w:eastAsia="仿宋" w:cs="Times New Roman"/>
          <w:sz w:val="24"/>
          <w:szCs w:val="24"/>
        </w:rPr>
      </w:pPr>
    </w:p>
    <w:p w14:paraId="043AB838">
      <w:pPr>
        <w:adjustRightInd w:val="0"/>
        <w:snapToGrid w:val="0"/>
        <w:spacing w:line="360" w:lineRule="auto"/>
        <w:jc w:val="center"/>
        <w:rPr>
          <w:rFonts w:ascii="仿宋" w:hAnsi="仿宋" w:eastAsia="仿宋" w:cs="Times New Roman"/>
          <w:b/>
          <w:bCs/>
          <w:spacing w:val="32"/>
          <w:sz w:val="36"/>
          <w:szCs w:val="36"/>
        </w:rPr>
      </w:pPr>
      <w:r>
        <w:rPr>
          <w:rFonts w:hint="eastAsia" w:ascii="仿宋" w:hAnsi="仿宋" w:eastAsia="仿宋" w:cs="仿宋"/>
          <w:b/>
          <w:bCs/>
          <w:spacing w:val="32"/>
          <w:sz w:val="36"/>
          <w:szCs w:val="36"/>
        </w:rPr>
        <w:t>工程质量保修书</w:t>
      </w:r>
    </w:p>
    <w:p w14:paraId="30938995">
      <w:pPr>
        <w:adjustRightInd w:val="0"/>
        <w:snapToGrid w:val="0"/>
        <w:spacing w:line="360" w:lineRule="auto"/>
        <w:rPr>
          <w:rFonts w:ascii="仿宋" w:hAnsi="仿宋" w:eastAsia="仿宋" w:cs="Times New Roman"/>
          <w:sz w:val="24"/>
          <w:szCs w:val="24"/>
        </w:rPr>
      </w:pPr>
    </w:p>
    <w:p w14:paraId="73EF0731">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发包人：（全称）</w:t>
      </w:r>
      <w:r>
        <w:rPr>
          <w:rFonts w:hint="eastAsia" w:ascii="仿宋" w:hAnsi="仿宋" w:eastAsia="仿宋" w:cs="仿宋"/>
          <w:sz w:val="24"/>
          <w:szCs w:val="24"/>
          <w:u w:val="single"/>
        </w:rPr>
        <w:t>广州市花都自来水有限公司</w:t>
      </w:r>
    </w:p>
    <w:p w14:paraId="10A3F86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040AA2E3">
      <w:pPr>
        <w:adjustRightInd w:val="0"/>
        <w:snapToGrid w:val="0"/>
        <w:spacing w:line="360" w:lineRule="auto"/>
        <w:ind w:firstLine="480" w:firstLineChars="200"/>
        <w:rPr>
          <w:rFonts w:ascii="仿宋" w:hAnsi="仿宋" w:eastAsia="仿宋" w:cs="Times New Roman"/>
          <w:sz w:val="24"/>
          <w:szCs w:val="24"/>
        </w:rPr>
      </w:pPr>
    </w:p>
    <w:p w14:paraId="0A4947DF">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为保证</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r>
        <w:rPr>
          <w:rFonts w:hint="eastAsia" w:ascii="仿宋" w:hAnsi="仿宋" w:eastAsia="仿宋" w:cs="仿宋"/>
          <w:sz w:val="24"/>
          <w:szCs w:val="24"/>
        </w:rPr>
        <w:t>在合理使用期限内正常使用，合同双方当事人根据《中华人民共和国建筑法》、《建设工程质量管理条例》和《房屋建筑工程质量保修办法》等规定，经协商一致，订立本质量保修书。</w:t>
      </w:r>
    </w:p>
    <w:p w14:paraId="16713246">
      <w:pPr>
        <w:adjustRightInd w:val="0"/>
        <w:snapToGrid w:val="0"/>
        <w:spacing w:line="360" w:lineRule="auto"/>
        <w:ind w:firstLine="480" w:firstLineChars="200"/>
        <w:rPr>
          <w:rFonts w:ascii="仿宋" w:hAnsi="仿宋" w:eastAsia="仿宋" w:cs="Times New Roman"/>
          <w:sz w:val="24"/>
          <w:szCs w:val="24"/>
        </w:rPr>
      </w:pPr>
    </w:p>
    <w:p w14:paraId="4E863B34">
      <w:pPr>
        <w:numPr>
          <w:ilvl w:val="0"/>
          <w:numId w:val="33"/>
        </w:numPr>
        <w:adjustRightInd w:val="0"/>
        <w:snapToGrid w:val="0"/>
        <w:spacing w:line="360" w:lineRule="auto"/>
        <w:ind w:left="902" w:leftChars="200" w:hanging="482" w:hangingChars="200"/>
        <w:rPr>
          <w:rFonts w:ascii="仿宋" w:hAnsi="仿宋" w:eastAsia="仿宋" w:cs="Times New Roman"/>
          <w:b/>
          <w:bCs/>
          <w:sz w:val="24"/>
          <w:szCs w:val="24"/>
        </w:rPr>
      </w:pPr>
      <w:r>
        <w:rPr>
          <w:rFonts w:hint="eastAsia" w:ascii="仿宋" w:hAnsi="仿宋" w:eastAsia="仿宋" w:cs="仿宋"/>
          <w:b/>
          <w:bCs/>
          <w:sz w:val="24"/>
          <w:szCs w:val="24"/>
        </w:rPr>
        <w:t>质量保修范围</w:t>
      </w:r>
    </w:p>
    <w:p w14:paraId="7965384B">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7278096A">
      <w:pPr>
        <w:adjustRightInd w:val="0"/>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．1管道敷设、管井施工、路面、人行道破除及修复等，详见施工图纸及工程量清单。</w:t>
      </w:r>
    </w:p>
    <w:p w14:paraId="0BF7FD9E">
      <w:pPr>
        <w:numPr>
          <w:ilvl w:val="0"/>
          <w:numId w:val="33"/>
        </w:numPr>
        <w:adjustRightInd w:val="0"/>
        <w:snapToGrid w:val="0"/>
        <w:spacing w:line="360" w:lineRule="auto"/>
        <w:ind w:left="902" w:leftChars="200" w:hanging="482" w:hangingChars="200"/>
        <w:rPr>
          <w:rFonts w:ascii="仿宋" w:hAnsi="仿宋" w:eastAsia="仿宋" w:cs="Times New Roman"/>
          <w:b/>
          <w:bCs/>
          <w:sz w:val="24"/>
          <w:szCs w:val="24"/>
        </w:rPr>
      </w:pPr>
      <w:r>
        <w:rPr>
          <w:rFonts w:hint="eastAsia" w:ascii="仿宋" w:hAnsi="仿宋" w:eastAsia="仿宋" w:cs="仿宋"/>
          <w:b/>
          <w:bCs/>
          <w:sz w:val="24"/>
          <w:szCs w:val="24"/>
        </w:rPr>
        <w:t>质量保修期</w:t>
      </w:r>
    </w:p>
    <w:p w14:paraId="319C6464">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2.1 </w:t>
      </w:r>
      <w:r>
        <w:rPr>
          <w:rFonts w:hint="eastAsia" w:ascii="仿宋" w:hAnsi="仿宋" w:eastAsia="仿宋" w:cs="仿宋"/>
          <w:kern w:val="0"/>
          <w:sz w:val="24"/>
          <w:szCs w:val="24"/>
          <w:u w:val="single"/>
        </w:rPr>
        <w:t>质量保修期从实际通过合同工程验收合格之日起计</w:t>
      </w:r>
      <w:r>
        <w:rPr>
          <w:rFonts w:hint="eastAsia" w:ascii="仿宋" w:hAnsi="仿宋" w:eastAsia="仿宋" w:cs="仿宋"/>
          <w:sz w:val="24"/>
          <w:szCs w:val="24"/>
        </w:rPr>
        <w:t>。</w:t>
      </w:r>
    </w:p>
    <w:p w14:paraId="0EFE1B17">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2.2 </w:t>
      </w:r>
      <w:r>
        <w:rPr>
          <w:rFonts w:hint="eastAsia" w:ascii="仿宋" w:hAnsi="仿宋" w:eastAsia="仿宋" w:cs="仿宋"/>
          <w:kern w:val="0"/>
          <w:sz w:val="24"/>
          <w:szCs w:val="24"/>
          <w:lang w:val="zh-CN"/>
        </w:rPr>
        <w:t>合同工程质量保修期，合同双方当事人约定如下</w:t>
      </w:r>
      <w:r>
        <w:rPr>
          <w:rFonts w:hint="eastAsia" w:ascii="仿宋" w:hAnsi="仿宋" w:eastAsia="仿宋" w:cs="仿宋"/>
          <w:sz w:val="24"/>
          <w:szCs w:val="24"/>
        </w:rPr>
        <w:t>：</w:t>
      </w:r>
    </w:p>
    <w:p w14:paraId="1A3459CA">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Times New Roman"/>
          <w:sz w:val="24"/>
          <w:szCs w:val="24"/>
        </w:rPr>
        <w:t>（1）基础设施工程、房屋建筑的</w:t>
      </w:r>
      <w:r>
        <w:fldChar w:fldCharType="begin"/>
      </w:r>
      <w:r>
        <w:instrText xml:space="preserve"> HYPERLINK "http://baike.baidu.com/view/2267867.htm" \t "_blank" </w:instrText>
      </w:r>
      <w:r>
        <w:fldChar w:fldCharType="separate"/>
      </w:r>
      <w:r>
        <w:rPr>
          <w:rFonts w:ascii="仿宋" w:hAnsi="仿宋" w:eastAsia="仿宋" w:cs="Times New Roman"/>
          <w:sz w:val="24"/>
          <w:szCs w:val="24"/>
        </w:rPr>
        <w:t>地基基础工程</w:t>
      </w:r>
      <w:r>
        <w:rPr>
          <w:rFonts w:ascii="仿宋" w:hAnsi="仿宋" w:eastAsia="仿宋" w:cs="Times New Roman"/>
          <w:sz w:val="24"/>
          <w:szCs w:val="24"/>
        </w:rPr>
        <w:fldChar w:fldCharType="end"/>
      </w:r>
      <w:r>
        <w:rPr>
          <w:rFonts w:ascii="仿宋" w:hAnsi="仿宋" w:eastAsia="仿宋" w:cs="Times New Roman"/>
          <w:sz w:val="24"/>
          <w:szCs w:val="24"/>
        </w:rPr>
        <w:t>和</w:t>
      </w:r>
      <w:r>
        <w:fldChar w:fldCharType="begin"/>
      </w:r>
      <w:r>
        <w:instrText xml:space="preserve"> HYPERLINK "http://baike.baidu.com/view/3930570.htm" \t "_blank" </w:instrText>
      </w:r>
      <w:r>
        <w:fldChar w:fldCharType="separate"/>
      </w:r>
      <w:r>
        <w:rPr>
          <w:rFonts w:ascii="仿宋" w:hAnsi="仿宋" w:eastAsia="仿宋" w:cs="Times New Roman"/>
          <w:sz w:val="24"/>
          <w:szCs w:val="24"/>
        </w:rPr>
        <w:t>主体结构工程</w:t>
      </w:r>
      <w:r>
        <w:rPr>
          <w:rFonts w:ascii="仿宋" w:hAnsi="仿宋" w:eastAsia="仿宋" w:cs="Times New Roman"/>
          <w:sz w:val="24"/>
          <w:szCs w:val="24"/>
        </w:rPr>
        <w:fldChar w:fldCharType="end"/>
      </w:r>
      <w:r>
        <w:rPr>
          <w:rFonts w:ascii="仿宋" w:hAnsi="仿宋" w:eastAsia="仿宋" w:cs="Times New Roman"/>
          <w:sz w:val="24"/>
          <w:szCs w:val="24"/>
        </w:rPr>
        <w:t>，为设计文件规定的该工程的合理使用年限；</w:t>
      </w:r>
    </w:p>
    <w:p w14:paraId="2E75ADE2">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kern w:val="0"/>
          <w:sz w:val="24"/>
          <w:szCs w:val="24"/>
          <w:u w:val="single"/>
        </w:rPr>
        <w:t>屋面防水工程、有防水要求的卫生间、房间和外墙面的防渗漏，为</w:t>
      </w:r>
      <w:r>
        <w:rPr>
          <w:rFonts w:ascii="仿宋" w:hAnsi="仿宋" w:eastAsia="仿宋" w:cs="仿宋"/>
          <w:kern w:val="0"/>
          <w:sz w:val="24"/>
          <w:szCs w:val="24"/>
          <w:u w:val="single"/>
        </w:rPr>
        <w:t>5</w:t>
      </w:r>
      <w:r>
        <w:rPr>
          <w:rFonts w:hint="eastAsia" w:ascii="仿宋" w:hAnsi="仿宋" w:eastAsia="仿宋" w:cs="仿宋"/>
          <w:kern w:val="0"/>
          <w:sz w:val="24"/>
          <w:szCs w:val="24"/>
          <w:u w:val="single"/>
        </w:rPr>
        <w:t>年；</w:t>
      </w:r>
    </w:p>
    <w:p w14:paraId="1CB685DD">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w:t>
      </w:r>
      <w:r>
        <w:rPr>
          <w:rFonts w:hint="eastAsia" w:ascii="仿宋" w:hAnsi="仿宋" w:eastAsia="仿宋" w:cs="仿宋"/>
          <w:kern w:val="0"/>
          <w:sz w:val="24"/>
          <w:szCs w:val="24"/>
          <w:u w:val="single"/>
        </w:rPr>
        <w:t>电气管线、给排水管道、设备安装和装修工程为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年；</w:t>
      </w:r>
    </w:p>
    <w:p w14:paraId="1293C78E">
      <w:pPr>
        <w:spacing w:line="360" w:lineRule="auto"/>
        <w:ind w:firstLine="480" w:firstLineChars="200"/>
        <w:rPr>
          <w:rFonts w:ascii="仿宋" w:hAnsi="仿宋" w:eastAsia="仿宋" w:cs="仿宋"/>
          <w:kern w:val="0"/>
          <w:sz w:val="24"/>
          <w:szCs w:val="24"/>
          <w:u w:val="single"/>
        </w:rPr>
      </w:pPr>
      <w:r>
        <w:rPr>
          <w:rFonts w:hint="eastAsia" w:ascii="仿宋" w:hAnsi="仿宋" w:eastAsia="仿宋" w:cs="仿宋"/>
          <w:kern w:val="0"/>
          <w:sz w:val="24"/>
          <w:szCs w:val="24"/>
        </w:rPr>
        <w:t>（</w:t>
      </w:r>
      <w:r>
        <w:rPr>
          <w:rFonts w:ascii="仿宋" w:hAnsi="仿宋" w:eastAsia="仿宋" w:cs="仿宋"/>
          <w:kern w:val="0"/>
          <w:sz w:val="24"/>
          <w:szCs w:val="24"/>
        </w:rPr>
        <w:t>4</w:t>
      </w:r>
      <w:r>
        <w:rPr>
          <w:rFonts w:hint="eastAsia" w:ascii="仿宋" w:hAnsi="仿宋" w:eastAsia="仿宋" w:cs="仿宋"/>
          <w:kern w:val="0"/>
          <w:sz w:val="24"/>
          <w:szCs w:val="24"/>
        </w:rPr>
        <w:t>）</w:t>
      </w:r>
      <w:r>
        <w:rPr>
          <w:rFonts w:hint="eastAsia" w:ascii="仿宋" w:hAnsi="仿宋" w:eastAsia="仿宋" w:cs="仿宋"/>
          <w:kern w:val="0"/>
          <w:sz w:val="24"/>
          <w:szCs w:val="24"/>
          <w:u w:val="single"/>
        </w:rPr>
        <w:t>供热及供冷为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个采暖期及供冷期；</w:t>
      </w:r>
    </w:p>
    <w:p w14:paraId="48E18FDC">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rPr>
        <w:t>（5）</w:t>
      </w:r>
      <w:r>
        <w:rPr>
          <w:rFonts w:hint="eastAsia" w:ascii="仿宋" w:hAnsi="仿宋" w:eastAsia="仿宋" w:cs="仿宋"/>
          <w:kern w:val="0"/>
          <w:sz w:val="24"/>
          <w:szCs w:val="24"/>
          <w:u w:val="single"/>
        </w:rPr>
        <w:t>其他约定：绿化（含复垦作物）养护期为1年，道路工程为</w:t>
      </w:r>
      <w:r>
        <w:rPr>
          <w:rFonts w:ascii="仿宋" w:hAnsi="仿宋" w:eastAsia="仿宋" w:cs="仿宋"/>
          <w:kern w:val="0"/>
          <w:sz w:val="24"/>
          <w:szCs w:val="24"/>
          <w:u w:val="single"/>
        </w:rPr>
        <w:t>2</w:t>
      </w:r>
      <w:r>
        <w:rPr>
          <w:rFonts w:hint="eastAsia" w:ascii="仿宋" w:hAnsi="仿宋" w:eastAsia="仿宋" w:cs="仿宋"/>
          <w:kern w:val="0"/>
          <w:sz w:val="24"/>
          <w:szCs w:val="24"/>
          <w:u w:val="single"/>
        </w:rPr>
        <w:t>年，公路工程为2年</w:t>
      </w:r>
      <w:r>
        <w:rPr>
          <w:rFonts w:ascii="仿宋" w:hAnsi="仿宋" w:eastAsia="仿宋" w:cs="Times New Roman"/>
          <w:sz w:val="24"/>
          <w:szCs w:val="24"/>
        </w:rPr>
        <w:t>。</w:t>
      </w:r>
    </w:p>
    <w:p w14:paraId="3DF2AB19">
      <w:pPr>
        <w:adjustRightInd w:val="0"/>
        <w:snapToGrid w:val="0"/>
        <w:spacing w:line="360" w:lineRule="auto"/>
        <w:ind w:left="480"/>
        <w:rPr>
          <w:rFonts w:ascii="仿宋" w:hAnsi="仿宋" w:eastAsia="仿宋" w:cs="Times New Roman"/>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b/>
          <w:bCs/>
          <w:sz w:val="24"/>
          <w:szCs w:val="24"/>
        </w:rPr>
        <w:t>质量保修责任</w:t>
      </w:r>
    </w:p>
    <w:p w14:paraId="23CC2CEF">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3.1  </w:t>
      </w:r>
      <w:r>
        <w:rPr>
          <w:rFonts w:hint="eastAsia" w:ascii="仿宋" w:hAnsi="仿宋" w:eastAsia="仿宋" w:cs="仿宋"/>
          <w:kern w:val="0"/>
          <w:sz w:val="24"/>
          <w:szCs w:val="24"/>
          <w:lang w:val="zh-CN"/>
        </w:rPr>
        <w:t>属于保修范围的项目，承包人应在接到发包人通知后的</w:t>
      </w:r>
      <w:r>
        <w:rPr>
          <w:rFonts w:ascii="仿宋" w:hAnsi="仿宋" w:eastAsia="仿宋" w:cs="仿宋"/>
          <w:kern w:val="0"/>
          <w:sz w:val="24"/>
          <w:szCs w:val="24"/>
        </w:rPr>
        <w:t xml:space="preserve"> 7 </w:t>
      </w:r>
      <w:r>
        <w:rPr>
          <w:rFonts w:hint="eastAsia" w:ascii="仿宋" w:hAnsi="仿宋" w:eastAsia="仿宋" w:cs="仿宋"/>
          <w:kern w:val="0"/>
          <w:sz w:val="24"/>
          <w:szCs w:val="24"/>
          <w:lang w:val="zh-CN"/>
        </w:rPr>
        <w:t>天内派人保修。承包人未能在规定时间内派人保修的，发包人可自行或委托第三方保修</w:t>
      </w:r>
      <w:r>
        <w:rPr>
          <w:rFonts w:hint="eastAsia" w:ascii="仿宋" w:hAnsi="仿宋" w:eastAsia="仿宋" w:cs="仿宋"/>
          <w:sz w:val="24"/>
          <w:szCs w:val="24"/>
        </w:rPr>
        <w:t>。</w:t>
      </w:r>
    </w:p>
    <w:p w14:paraId="726829F0">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3.2  </w:t>
      </w:r>
      <w:r>
        <w:rPr>
          <w:rFonts w:hint="eastAsia" w:ascii="仿宋" w:hAnsi="仿宋" w:eastAsia="仿宋" w:cs="仿宋"/>
          <w:sz w:val="24"/>
          <w:szCs w:val="24"/>
        </w:rPr>
        <w:t>发生紧急抢修事故的，承包人在接到通知后，应立即到达事故现场抢修。</w:t>
      </w:r>
    </w:p>
    <w:p w14:paraId="136F73C0">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3.3  </w:t>
      </w:r>
      <w:r>
        <w:rPr>
          <w:rFonts w:hint="eastAsia" w:ascii="仿宋" w:hAnsi="仿宋" w:eastAsia="仿宋" w:cs="仿宋"/>
          <w:sz w:val="24"/>
          <w:szCs w:val="24"/>
        </w:rPr>
        <w:t>在国家规定的工程合理使用期限内，承包人应确保地基基础工程和主体结构的质量和安全。凡出现其质量问题，应立即报告当地建设行政主管部门，经设计人提出保修方案后，承包人应立即实施保修。</w:t>
      </w:r>
    </w:p>
    <w:p w14:paraId="65B8033A">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3.4  </w:t>
      </w:r>
      <w:r>
        <w:rPr>
          <w:rFonts w:hint="eastAsia" w:ascii="仿宋" w:hAnsi="仿宋" w:eastAsia="仿宋" w:cs="仿宋"/>
          <w:sz w:val="24"/>
          <w:szCs w:val="24"/>
        </w:rPr>
        <w:t>质量保修完成后，由发包人组织验收。</w:t>
      </w:r>
    </w:p>
    <w:p w14:paraId="6ABFD145">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4</w:t>
      </w:r>
      <w:r>
        <w:rPr>
          <w:rFonts w:hint="eastAsia" w:ascii="仿宋" w:hAnsi="仿宋" w:eastAsia="仿宋" w:cs="仿宋"/>
          <w:sz w:val="24"/>
          <w:szCs w:val="24"/>
        </w:rPr>
        <w:t>．</w:t>
      </w:r>
      <w:r>
        <w:rPr>
          <w:rFonts w:hint="eastAsia" w:ascii="仿宋" w:hAnsi="仿宋" w:eastAsia="仿宋" w:cs="仿宋"/>
          <w:b/>
          <w:bCs/>
          <w:sz w:val="24"/>
          <w:szCs w:val="24"/>
        </w:rPr>
        <w:t>质量保修费用</w:t>
      </w:r>
    </w:p>
    <w:p w14:paraId="5468FB5E">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zh-CN"/>
        </w:rPr>
        <w:t>质量保修等费用，由责任方承担</w:t>
      </w:r>
      <w:r>
        <w:rPr>
          <w:rFonts w:hint="eastAsia" w:ascii="仿宋" w:hAnsi="仿宋" w:eastAsia="仿宋" w:cs="仿宋"/>
          <w:sz w:val="24"/>
          <w:szCs w:val="24"/>
        </w:rPr>
        <w:t>。</w:t>
      </w:r>
      <w:r>
        <w:rPr>
          <w:rFonts w:hint="eastAsia" w:ascii="仿宋" w:hAnsi="仿宋" w:eastAsia="仿宋" w:cs="仿宋"/>
          <w:kern w:val="0"/>
          <w:sz w:val="24"/>
          <w:szCs w:val="24"/>
          <w:lang w:val="zh-CN"/>
        </w:rPr>
        <w:t>相关的损害赔偿费，由造成质量缺陷的责任方承担。</w:t>
      </w:r>
    </w:p>
    <w:p w14:paraId="4BC519DB">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5</w:t>
      </w:r>
      <w:r>
        <w:rPr>
          <w:rFonts w:hint="eastAsia" w:ascii="仿宋" w:hAnsi="仿宋" w:eastAsia="仿宋" w:cs="仿宋"/>
          <w:sz w:val="24"/>
          <w:szCs w:val="24"/>
        </w:rPr>
        <w:t>．</w:t>
      </w:r>
      <w:r>
        <w:rPr>
          <w:rFonts w:hint="eastAsia" w:ascii="仿宋" w:hAnsi="仿宋" w:eastAsia="仿宋" w:cs="仿宋"/>
          <w:b/>
          <w:bCs/>
          <w:sz w:val="24"/>
          <w:szCs w:val="24"/>
        </w:rPr>
        <w:t>质量保证金</w:t>
      </w:r>
    </w:p>
    <w:p w14:paraId="5905C8D8">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zh-CN"/>
        </w:rPr>
        <w:t>质量保证金的约定、支付和使用与本合同第二部分《通用条款》第</w:t>
      </w:r>
      <w:r>
        <w:rPr>
          <w:rFonts w:ascii="仿宋" w:hAnsi="仿宋" w:eastAsia="仿宋" w:cs="仿宋"/>
          <w:kern w:val="0"/>
          <w:sz w:val="24"/>
          <w:szCs w:val="24"/>
        </w:rPr>
        <w:t xml:space="preserve"> 84 </w:t>
      </w:r>
      <w:r>
        <w:rPr>
          <w:rFonts w:hint="eastAsia" w:ascii="仿宋" w:hAnsi="仿宋" w:eastAsia="仿宋" w:cs="仿宋"/>
          <w:kern w:val="0"/>
          <w:sz w:val="24"/>
          <w:szCs w:val="24"/>
          <w:lang w:val="zh-CN"/>
        </w:rPr>
        <w:t>条赋予的规</w:t>
      </w:r>
      <w:r>
        <w:rPr>
          <w:rFonts w:hint="eastAsia" w:ascii="仿宋" w:hAnsi="仿宋" w:eastAsia="仿宋" w:cs="仿宋"/>
          <w:sz w:val="24"/>
          <w:szCs w:val="24"/>
        </w:rPr>
        <w:t>定一致。</w:t>
      </w:r>
    </w:p>
    <w:p w14:paraId="79A8F114">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6</w:t>
      </w:r>
      <w:r>
        <w:rPr>
          <w:rFonts w:hint="eastAsia" w:ascii="仿宋" w:hAnsi="仿宋" w:eastAsia="仿宋" w:cs="仿宋"/>
          <w:sz w:val="24"/>
          <w:szCs w:val="24"/>
        </w:rPr>
        <w:t>．</w:t>
      </w:r>
      <w:r>
        <w:rPr>
          <w:rFonts w:hint="eastAsia" w:ascii="仿宋" w:hAnsi="仿宋" w:eastAsia="仿宋" w:cs="仿宋"/>
          <w:b/>
          <w:bCs/>
          <w:sz w:val="24"/>
          <w:szCs w:val="24"/>
        </w:rPr>
        <w:t>其他</w:t>
      </w:r>
    </w:p>
    <w:p w14:paraId="045246E3">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6.1  </w:t>
      </w:r>
      <w:r>
        <w:rPr>
          <w:rFonts w:hint="eastAsia" w:ascii="仿宋" w:hAnsi="仿宋" w:eastAsia="仿宋" w:cs="仿宋"/>
          <w:kern w:val="0"/>
          <w:sz w:val="24"/>
          <w:szCs w:val="24"/>
          <w:lang w:val="zh-CN"/>
        </w:rPr>
        <w:t>合同双方当事人约定的其他质量保修事</w:t>
      </w:r>
      <w:r>
        <w:rPr>
          <w:rFonts w:hint="eastAsia" w:ascii="仿宋" w:hAnsi="仿宋" w:eastAsia="仿宋" w:cs="仿宋"/>
          <w:sz w:val="24"/>
          <w:szCs w:val="24"/>
        </w:rPr>
        <w:t>项：</w:t>
      </w:r>
    </w:p>
    <w:p w14:paraId="56411087">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6.2  </w:t>
      </w:r>
      <w:r>
        <w:rPr>
          <w:rFonts w:hint="eastAsia" w:ascii="仿宋" w:hAnsi="仿宋" w:eastAsia="仿宋" w:cs="仿宋"/>
          <w:kern w:val="0"/>
          <w:sz w:val="24"/>
          <w:szCs w:val="24"/>
          <w:lang w:val="zh-CN"/>
        </w:rPr>
        <w:t>本质量保修书，由合同双方当事人在承包人向发包人提交竣工验收申请报告时签署，作为本合同的附件</w:t>
      </w:r>
      <w:r>
        <w:rPr>
          <w:rFonts w:hint="eastAsia" w:ascii="仿宋" w:hAnsi="仿宋" w:eastAsia="仿宋" w:cs="仿宋"/>
          <w:sz w:val="24"/>
          <w:szCs w:val="24"/>
        </w:rPr>
        <w:t>。</w:t>
      </w:r>
    </w:p>
    <w:p w14:paraId="4C2C851D">
      <w:pPr>
        <w:adjustRightInd w:val="0"/>
        <w:snapToGrid w:val="0"/>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6.3  </w:t>
      </w:r>
      <w:r>
        <w:rPr>
          <w:rFonts w:hint="eastAsia" w:ascii="仿宋" w:hAnsi="仿宋" w:eastAsia="仿宋" w:cs="仿宋"/>
          <w:kern w:val="0"/>
          <w:sz w:val="24"/>
          <w:szCs w:val="24"/>
          <w:lang w:val="zh-CN"/>
        </w:rPr>
        <w:t>本质量保修书，自合同双方当事人签署之日起生效，至质量保修期满后失效。</w:t>
      </w:r>
    </w:p>
    <w:p w14:paraId="6F8D0748">
      <w:pPr>
        <w:adjustRightInd w:val="0"/>
        <w:snapToGrid w:val="0"/>
        <w:spacing w:line="360" w:lineRule="auto"/>
        <w:ind w:firstLine="480" w:firstLineChars="200"/>
        <w:rPr>
          <w:rFonts w:ascii="仿宋" w:hAnsi="仿宋" w:eastAsia="仿宋" w:cs="Times New Roman"/>
          <w:sz w:val="24"/>
          <w:szCs w:val="24"/>
        </w:rPr>
      </w:pPr>
    </w:p>
    <w:p w14:paraId="2C408E91">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发包人：（盖章）                            承包人：（盖章）</w:t>
      </w:r>
    </w:p>
    <w:p w14:paraId="14362916">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法定代表人/授权代表：（签字）               法定代表人/授权代表：（签字）</w:t>
      </w:r>
    </w:p>
    <w:p w14:paraId="5150B040">
      <w:pPr>
        <w:spacing w:line="360" w:lineRule="auto"/>
        <w:ind w:firstLine="480" w:firstLineChars="200"/>
        <w:jc w:val="left"/>
        <w:rPr>
          <w:rFonts w:ascii="仿宋" w:hAnsi="仿宋" w:eastAsia="仿宋" w:cs="仿宋"/>
          <w:sz w:val="24"/>
          <w:szCs w:val="24"/>
          <w:u w:val="single"/>
        </w:rPr>
      </w:pPr>
      <w:r>
        <w:rPr>
          <w:rFonts w:hint="eastAsia" w:ascii="仿宋" w:hAnsi="仿宋" w:eastAsia="仿宋" w:cs="仿宋"/>
          <w:sz w:val="24"/>
          <w:szCs w:val="24"/>
        </w:rPr>
        <w:t>联系电话：                                  联系电话：</w:t>
      </w:r>
    </w:p>
    <w:p w14:paraId="621848B8">
      <w:pPr>
        <w:adjustRightInd w:val="0"/>
        <w:snapToGrid w:val="0"/>
        <w:spacing w:line="360" w:lineRule="auto"/>
        <w:ind w:firstLine="2640" w:firstLineChars="1100"/>
        <w:rPr>
          <w:rFonts w:ascii="仿宋" w:hAnsi="仿宋" w:eastAsia="仿宋" w:cs="仿宋"/>
          <w:sz w:val="24"/>
          <w:szCs w:val="24"/>
        </w:rPr>
      </w:pPr>
    </w:p>
    <w:p w14:paraId="713E6F48">
      <w:pPr>
        <w:adjustRightInd w:val="0"/>
        <w:snapToGrid w:val="0"/>
        <w:spacing w:line="360" w:lineRule="auto"/>
        <w:ind w:firstLine="3840" w:firstLineChars="1600"/>
        <w:rPr>
          <w:rFonts w:ascii="仿宋" w:hAnsi="仿宋" w:eastAsia="仿宋" w:cs="Times New Roman"/>
          <w:sz w:val="24"/>
          <w:szCs w:val="24"/>
        </w:rPr>
      </w:pPr>
      <w:r>
        <w:rPr>
          <w:rFonts w:hint="eastAsia" w:ascii="仿宋" w:hAnsi="仿宋" w:eastAsia="仿宋" w:cs="仿宋"/>
          <w:sz w:val="24"/>
          <w:szCs w:val="24"/>
        </w:rPr>
        <w:t>年   月   日                   年   月   日</w:t>
      </w:r>
    </w:p>
    <w:p w14:paraId="61DAE429">
      <w:pPr>
        <w:spacing w:line="360" w:lineRule="auto"/>
        <w:rPr>
          <w:rFonts w:ascii="仿宋" w:hAnsi="仿宋" w:eastAsia="仿宋" w:cs="仿宋"/>
          <w:b/>
          <w:bCs/>
          <w:sz w:val="24"/>
          <w:szCs w:val="24"/>
        </w:rPr>
      </w:pPr>
      <w:bookmarkStart w:id="3295" w:name="_Toc469384142"/>
      <w:bookmarkStart w:id="3296" w:name="_Toc266892926"/>
      <w:bookmarkStart w:id="3297" w:name="_Toc10624986"/>
    </w:p>
    <w:p w14:paraId="26DAD773">
      <w:pPr>
        <w:spacing w:line="360" w:lineRule="auto"/>
        <w:rPr>
          <w:rFonts w:ascii="仿宋" w:hAnsi="仿宋" w:eastAsia="仿宋" w:cs="仿宋"/>
          <w:b/>
          <w:bCs/>
          <w:sz w:val="24"/>
          <w:szCs w:val="24"/>
        </w:rPr>
      </w:pPr>
      <w:bookmarkStart w:id="3298" w:name="_Toc2847"/>
      <w:bookmarkStart w:id="3299" w:name="_Toc25549"/>
      <w:bookmarkStart w:id="3300" w:name="_Toc6856"/>
      <w:bookmarkStart w:id="3301" w:name="_Toc13200"/>
      <w:bookmarkStart w:id="3302" w:name="_Toc18120"/>
      <w:bookmarkStart w:id="3303" w:name="_Toc9951"/>
      <w:bookmarkStart w:id="3304" w:name="_Toc31597"/>
    </w:p>
    <w:p w14:paraId="1386E7FD">
      <w:pPr>
        <w:spacing w:line="360" w:lineRule="auto"/>
        <w:rPr>
          <w:rFonts w:ascii="仿宋" w:hAnsi="仿宋" w:eastAsia="仿宋" w:cs="仿宋"/>
          <w:b/>
          <w:bCs/>
          <w:sz w:val="24"/>
          <w:szCs w:val="24"/>
        </w:rPr>
      </w:pPr>
    </w:p>
    <w:p w14:paraId="3E0F3C7D">
      <w:pPr>
        <w:spacing w:line="360" w:lineRule="auto"/>
        <w:rPr>
          <w:rFonts w:ascii="仿宋" w:hAnsi="仿宋" w:eastAsia="仿宋" w:cs="仿宋"/>
          <w:b/>
          <w:bCs/>
          <w:sz w:val="24"/>
          <w:szCs w:val="24"/>
        </w:rPr>
      </w:pPr>
    </w:p>
    <w:p w14:paraId="71F33548">
      <w:pPr>
        <w:spacing w:line="360" w:lineRule="auto"/>
        <w:rPr>
          <w:rFonts w:ascii="仿宋" w:hAnsi="仿宋" w:eastAsia="仿宋" w:cs="仿宋"/>
          <w:b/>
          <w:bCs/>
          <w:sz w:val="24"/>
          <w:szCs w:val="24"/>
        </w:rPr>
      </w:pPr>
    </w:p>
    <w:p w14:paraId="53545C3E">
      <w:pPr>
        <w:spacing w:line="360" w:lineRule="auto"/>
        <w:rPr>
          <w:rFonts w:ascii="仿宋" w:hAnsi="仿宋" w:eastAsia="仿宋" w:cs="仿宋"/>
          <w:b/>
          <w:bCs/>
          <w:sz w:val="24"/>
          <w:szCs w:val="24"/>
        </w:rPr>
      </w:pPr>
    </w:p>
    <w:p w14:paraId="26F001BB">
      <w:pPr>
        <w:spacing w:line="360" w:lineRule="auto"/>
        <w:rPr>
          <w:rFonts w:ascii="仿宋" w:hAnsi="仿宋" w:eastAsia="仿宋" w:cs="仿宋"/>
          <w:b/>
          <w:bCs/>
          <w:sz w:val="24"/>
          <w:szCs w:val="24"/>
        </w:rPr>
      </w:pPr>
    </w:p>
    <w:p w14:paraId="74965FD3">
      <w:pPr>
        <w:spacing w:line="360" w:lineRule="auto"/>
        <w:outlineLvl w:val="1"/>
        <w:rPr>
          <w:rFonts w:ascii="仿宋" w:hAnsi="仿宋" w:eastAsia="仿宋" w:cs="Times New Roman"/>
          <w:b/>
          <w:bCs/>
          <w:sz w:val="24"/>
          <w:szCs w:val="24"/>
        </w:rPr>
      </w:pPr>
      <w:bookmarkStart w:id="3305" w:name="_Toc21776"/>
      <w:bookmarkStart w:id="3306" w:name="_Toc5984"/>
      <w:bookmarkStart w:id="3307" w:name="_Toc24095"/>
      <w:bookmarkStart w:id="3308" w:name="_Toc11411"/>
      <w:bookmarkStart w:id="3309" w:name="_Toc3436"/>
      <w:bookmarkStart w:id="3310" w:name="_Toc8644"/>
      <w:r>
        <w:rPr>
          <w:rFonts w:hint="eastAsia" w:ascii="仿宋" w:hAnsi="仿宋" w:eastAsia="仿宋" w:cs="仿宋"/>
          <w:b/>
          <w:bCs/>
          <w:sz w:val="24"/>
          <w:szCs w:val="24"/>
        </w:rPr>
        <w:t>附件</w:t>
      </w:r>
      <w:bookmarkEnd w:id="3295"/>
      <w:bookmarkEnd w:id="3296"/>
      <w:bookmarkEnd w:id="3297"/>
      <w:r>
        <w:rPr>
          <w:rFonts w:ascii="仿宋" w:hAnsi="仿宋" w:eastAsia="仿宋" w:cs="仿宋"/>
          <w:b/>
          <w:bCs/>
          <w:sz w:val="24"/>
          <w:szCs w:val="24"/>
        </w:rPr>
        <w:t>三</w:t>
      </w:r>
      <w:r>
        <w:rPr>
          <w:rFonts w:hint="eastAsia" w:ascii="仿宋" w:hAnsi="仿宋" w:eastAsia="仿宋" w:cs="仿宋"/>
          <w:b/>
          <w:bCs/>
          <w:sz w:val="24"/>
          <w:szCs w:val="24"/>
        </w:rPr>
        <w:t xml:space="preserve"> 廉政合同</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20E2CA43">
      <w:pPr>
        <w:spacing w:line="360" w:lineRule="auto"/>
        <w:jc w:val="center"/>
        <w:rPr>
          <w:rFonts w:ascii="仿宋" w:hAnsi="仿宋" w:eastAsia="仿宋" w:cs="Times New Roman"/>
          <w:b/>
          <w:bCs/>
          <w:sz w:val="36"/>
          <w:szCs w:val="36"/>
        </w:rPr>
      </w:pPr>
      <w:r>
        <w:rPr>
          <w:rFonts w:hint="eastAsia" w:ascii="仿宋" w:hAnsi="仿宋" w:eastAsia="仿宋" w:cs="仿宋"/>
          <w:b/>
          <w:bCs/>
          <w:sz w:val="36"/>
          <w:szCs w:val="36"/>
        </w:rPr>
        <w:t>廉政合同</w:t>
      </w:r>
    </w:p>
    <w:p w14:paraId="18A0E10E">
      <w:pPr>
        <w:spacing w:line="360" w:lineRule="auto"/>
        <w:rPr>
          <w:rFonts w:ascii="仿宋" w:hAnsi="仿宋" w:eastAsia="仿宋" w:cs="Times New Roman"/>
          <w:sz w:val="24"/>
          <w:szCs w:val="24"/>
        </w:rPr>
      </w:pPr>
    </w:p>
    <w:p w14:paraId="5A589168">
      <w:pPr>
        <w:spacing w:line="360" w:lineRule="auto"/>
        <w:rPr>
          <w:rFonts w:ascii="仿宋" w:hAnsi="仿宋" w:eastAsia="仿宋" w:cs="仿宋"/>
          <w:sz w:val="24"/>
          <w:szCs w:val="24"/>
          <w:u w:val="single"/>
        </w:rPr>
      </w:pPr>
      <w:r>
        <w:rPr>
          <w:rFonts w:hint="eastAsia" w:ascii="仿宋" w:hAnsi="仿宋" w:eastAsia="仿宋" w:cs="仿宋"/>
          <w:sz w:val="24"/>
          <w:szCs w:val="24"/>
        </w:rPr>
        <w:t>发包人：（全称）</w:t>
      </w:r>
      <w:r>
        <w:rPr>
          <w:rFonts w:hint="eastAsia" w:ascii="仿宋" w:hAnsi="仿宋" w:eastAsia="仿宋" w:cs="仿宋"/>
          <w:sz w:val="24"/>
          <w:szCs w:val="24"/>
          <w:u w:val="single"/>
        </w:rPr>
        <w:t>广州市花都自来水有限公司</w:t>
      </w:r>
    </w:p>
    <w:p w14:paraId="7E241F3D">
      <w:pPr>
        <w:spacing w:line="360" w:lineRule="auto"/>
        <w:rPr>
          <w:rFonts w:ascii="仿宋" w:hAnsi="仿宋" w:eastAsia="仿宋" w:cs="仿宋"/>
          <w:sz w:val="24"/>
          <w:szCs w:val="24"/>
          <w:u w:val="single"/>
        </w:rPr>
      </w:pPr>
      <w:r>
        <w:rPr>
          <w:rFonts w:hint="eastAsia" w:ascii="仿宋" w:hAnsi="仿宋" w:eastAsia="仿宋" w:cs="仿宋"/>
          <w:sz w:val="24"/>
          <w:szCs w:val="24"/>
        </w:rPr>
        <w:t>承包人：（全称）</w:t>
      </w:r>
    </w:p>
    <w:p w14:paraId="4E8D6A33">
      <w:pPr>
        <w:spacing w:line="360" w:lineRule="auto"/>
        <w:rPr>
          <w:rFonts w:ascii="仿宋" w:hAnsi="仿宋" w:eastAsia="仿宋" w:cs="仿宋"/>
          <w:sz w:val="24"/>
          <w:szCs w:val="24"/>
        </w:rPr>
      </w:pPr>
    </w:p>
    <w:p w14:paraId="71DB8C17">
      <w:pPr>
        <w:spacing w:line="360" w:lineRule="auto"/>
        <w:ind w:firstLine="480" w:firstLineChars="200"/>
        <w:jc w:val="left"/>
        <w:rPr>
          <w:rFonts w:ascii="仿宋" w:hAnsi="仿宋" w:eastAsia="仿宋" w:cs="Times New Roman"/>
          <w:sz w:val="24"/>
          <w:szCs w:val="24"/>
        </w:rPr>
      </w:pPr>
      <w:r>
        <w:rPr>
          <w:rFonts w:hint="eastAsia" w:ascii="仿宋" w:hAnsi="仿宋" w:eastAsia="仿宋" w:cs="仿宋"/>
          <w:kern w:val="0"/>
          <w:sz w:val="24"/>
          <w:szCs w:val="24"/>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sz w:val="24"/>
          <w:szCs w:val="24"/>
        </w:rPr>
        <w:t>。</w:t>
      </w:r>
    </w:p>
    <w:p w14:paraId="7154BD13">
      <w:pPr>
        <w:spacing w:line="360" w:lineRule="auto"/>
        <w:ind w:firstLine="562" w:firstLineChars="200"/>
        <w:jc w:val="left"/>
        <w:rPr>
          <w:rFonts w:ascii="仿宋" w:hAnsi="仿宋" w:eastAsia="仿宋" w:cs="Times New Roman"/>
          <w:b/>
          <w:bCs/>
          <w:sz w:val="28"/>
          <w:szCs w:val="28"/>
        </w:rPr>
      </w:pPr>
      <w:bookmarkStart w:id="3311" w:name="_Toc11636"/>
      <w:bookmarkStart w:id="3312" w:name="_Toc29273"/>
      <w:bookmarkStart w:id="3313" w:name="_Toc19379"/>
      <w:bookmarkStart w:id="3314" w:name="_Toc10392"/>
      <w:r>
        <w:rPr>
          <w:rFonts w:ascii="仿宋" w:hAnsi="仿宋" w:eastAsia="仿宋" w:cs="仿宋"/>
          <w:b/>
          <w:bCs/>
          <w:sz w:val="28"/>
          <w:szCs w:val="28"/>
        </w:rPr>
        <w:t xml:space="preserve">1  </w:t>
      </w:r>
      <w:r>
        <w:rPr>
          <w:rFonts w:hint="eastAsia" w:ascii="仿宋" w:hAnsi="仿宋" w:eastAsia="仿宋" w:cs="仿宋"/>
          <w:b/>
          <w:bCs/>
          <w:sz w:val="28"/>
          <w:szCs w:val="28"/>
        </w:rPr>
        <w:t>双方权利和义务</w:t>
      </w:r>
      <w:bookmarkEnd w:id="3311"/>
      <w:bookmarkEnd w:id="3312"/>
      <w:bookmarkEnd w:id="3313"/>
      <w:bookmarkEnd w:id="3314"/>
    </w:p>
    <w:p w14:paraId="77A170B2">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1.1  </w:t>
      </w:r>
      <w:r>
        <w:rPr>
          <w:rFonts w:hint="eastAsia" w:ascii="仿宋" w:hAnsi="仿宋" w:eastAsia="仿宋" w:cs="仿宋"/>
          <w:sz w:val="24"/>
          <w:szCs w:val="24"/>
        </w:rPr>
        <w:t>严格遵守国家、省有关法律法规的规定。</w:t>
      </w:r>
    </w:p>
    <w:p w14:paraId="207F6868">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1.2  </w:t>
      </w:r>
      <w:r>
        <w:rPr>
          <w:rFonts w:hint="eastAsia" w:ascii="仿宋" w:hAnsi="仿宋" w:eastAsia="仿宋" w:cs="仿宋"/>
          <w:sz w:val="24"/>
          <w:szCs w:val="24"/>
        </w:rPr>
        <w:t>严格执行合同工程一切合同文件，自觉按合同办事。</w:t>
      </w:r>
    </w:p>
    <w:p w14:paraId="0192DB62">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1.3  </w:t>
      </w:r>
      <w:r>
        <w:rPr>
          <w:rFonts w:hint="eastAsia" w:ascii="仿宋" w:hAnsi="仿宋" w:eastAsia="仿宋" w:cs="仿宋"/>
          <w:kern w:val="0"/>
          <w:sz w:val="24"/>
          <w:szCs w:val="24"/>
          <w:lang w:val="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sz w:val="24"/>
          <w:szCs w:val="24"/>
        </w:rPr>
        <w:t>。</w:t>
      </w:r>
    </w:p>
    <w:p w14:paraId="4BFCECC4">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1.4  </w:t>
      </w:r>
      <w:r>
        <w:rPr>
          <w:rFonts w:hint="eastAsia" w:ascii="仿宋" w:hAnsi="仿宋" w:eastAsia="仿宋" w:cs="仿宋"/>
          <w:sz w:val="24"/>
          <w:szCs w:val="24"/>
        </w:rPr>
        <w:t>建立健全廉政制度，开展廉政教育，设立廉政告示牌，公布举报电话，监督并认真查处违法违纪行为。</w:t>
      </w:r>
    </w:p>
    <w:p w14:paraId="44D1E763">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1.5  </w:t>
      </w:r>
      <w:r>
        <w:rPr>
          <w:rFonts w:hint="eastAsia" w:ascii="仿宋" w:hAnsi="仿宋" w:eastAsia="仿宋" w:cs="仿宋"/>
          <w:sz w:val="24"/>
          <w:szCs w:val="24"/>
        </w:rPr>
        <w:t>发现对方在业务活动中有违反廉政建设规定的行为，应及时给予提醒和纠正。</w:t>
      </w:r>
    </w:p>
    <w:p w14:paraId="62045C10">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1.6  </w:t>
      </w:r>
      <w:r>
        <w:rPr>
          <w:rFonts w:hint="eastAsia" w:ascii="仿宋" w:hAnsi="仿宋" w:eastAsia="仿宋" w:cs="仿宋"/>
          <w:sz w:val="24"/>
          <w:szCs w:val="24"/>
        </w:rPr>
        <w:t>发现对方严重违反合同的行为，有向其上级部门举报、建议给予处理并要求告知处理结果的权利。没有上级部门的，</w:t>
      </w:r>
      <w:r>
        <w:rPr>
          <w:rFonts w:hint="eastAsia" w:ascii="仿宋" w:hAnsi="仿宋" w:eastAsia="仿宋" w:cs="仿宋"/>
          <w:kern w:val="0"/>
          <w:sz w:val="24"/>
          <w:szCs w:val="24"/>
          <w:lang w:val="zh-CN"/>
        </w:rPr>
        <w:t>可按本合同第二部分《通用条款》第</w:t>
      </w:r>
      <w:r>
        <w:rPr>
          <w:rFonts w:ascii="仿宋" w:hAnsi="仿宋" w:eastAsia="仿宋" w:cs="仿宋"/>
          <w:kern w:val="0"/>
          <w:sz w:val="24"/>
          <w:szCs w:val="24"/>
        </w:rPr>
        <w:t xml:space="preserve"> 87 </w:t>
      </w:r>
      <w:r>
        <w:rPr>
          <w:rFonts w:hint="eastAsia" w:ascii="仿宋" w:hAnsi="仿宋" w:eastAsia="仿宋" w:cs="仿宋"/>
          <w:kern w:val="0"/>
          <w:sz w:val="24"/>
          <w:szCs w:val="24"/>
          <w:lang w:val="zh-CN"/>
        </w:rPr>
        <w:t>条规定处</w:t>
      </w:r>
      <w:r>
        <w:rPr>
          <w:rFonts w:hint="eastAsia" w:ascii="仿宋" w:hAnsi="仿宋" w:eastAsia="仿宋" w:cs="仿宋"/>
          <w:sz w:val="24"/>
          <w:szCs w:val="24"/>
        </w:rPr>
        <w:t>。</w:t>
      </w:r>
    </w:p>
    <w:p w14:paraId="3669594C">
      <w:pPr>
        <w:spacing w:line="360" w:lineRule="auto"/>
        <w:ind w:firstLine="562" w:firstLineChars="200"/>
        <w:jc w:val="left"/>
        <w:rPr>
          <w:rFonts w:ascii="仿宋" w:hAnsi="仿宋" w:eastAsia="仿宋" w:cs="Times New Roman"/>
          <w:b/>
          <w:bCs/>
          <w:sz w:val="28"/>
          <w:szCs w:val="28"/>
        </w:rPr>
      </w:pPr>
      <w:bookmarkStart w:id="3315" w:name="_Toc17917"/>
      <w:bookmarkStart w:id="3316" w:name="_Toc21035"/>
      <w:bookmarkStart w:id="3317" w:name="_Toc26293"/>
      <w:bookmarkStart w:id="3318" w:name="_Toc11847"/>
      <w:r>
        <w:rPr>
          <w:rFonts w:ascii="仿宋" w:hAnsi="仿宋" w:eastAsia="仿宋" w:cs="仿宋"/>
          <w:b/>
          <w:bCs/>
          <w:sz w:val="28"/>
          <w:szCs w:val="28"/>
        </w:rPr>
        <w:t xml:space="preserve">2  </w:t>
      </w:r>
      <w:r>
        <w:rPr>
          <w:rFonts w:hint="eastAsia" w:ascii="仿宋" w:hAnsi="仿宋" w:eastAsia="仿宋" w:cs="仿宋"/>
          <w:b/>
          <w:bCs/>
          <w:sz w:val="28"/>
          <w:szCs w:val="28"/>
        </w:rPr>
        <w:t>发包人义务</w:t>
      </w:r>
      <w:bookmarkEnd w:id="3315"/>
      <w:bookmarkEnd w:id="3316"/>
      <w:bookmarkEnd w:id="3317"/>
      <w:bookmarkEnd w:id="3318"/>
    </w:p>
    <w:p w14:paraId="6C8B4AD3">
      <w:pPr>
        <w:spacing w:line="360" w:lineRule="auto"/>
        <w:ind w:firstLine="480" w:firstLineChars="200"/>
        <w:jc w:val="left"/>
        <w:rPr>
          <w:rFonts w:ascii="仿宋" w:hAnsi="仿宋" w:eastAsia="仿宋" w:cs="Times New Roman"/>
          <w:sz w:val="24"/>
          <w:szCs w:val="24"/>
        </w:rPr>
      </w:pPr>
      <w:r>
        <w:rPr>
          <w:rFonts w:ascii="仿宋" w:hAnsi="仿宋" w:eastAsia="仿宋" w:cs="仿宋"/>
          <w:sz w:val="24"/>
          <w:szCs w:val="24"/>
        </w:rPr>
        <w:t xml:space="preserve">2.1  </w:t>
      </w:r>
      <w:r>
        <w:rPr>
          <w:rFonts w:hint="eastAsia" w:ascii="仿宋" w:hAnsi="仿宋" w:eastAsia="仿宋" w:cs="仿宋"/>
          <w:sz w:val="24"/>
          <w:szCs w:val="24"/>
        </w:rPr>
        <w:t>发包人及其工作人员不得索要或接受承包人的礼金、有价证券和贵重物品，不得在承包人报销任何应由发包人或工作人员个人支付的费用等。</w:t>
      </w:r>
    </w:p>
    <w:p w14:paraId="4ECBD588">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2.2  </w:t>
      </w:r>
      <w:r>
        <w:rPr>
          <w:rFonts w:hint="eastAsia" w:ascii="仿宋" w:hAnsi="仿宋" w:eastAsia="仿宋" w:cs="仿宋"/>
          <w:sz w:val="24"/>
          <w:szCs w:val="24"/>
        </w:rPr>
        <w:t>发包人及其工作人员不得参加承包人安排的宴请（工作餐除外）和娱乐活动；不得接受承包人提供的通讯工具、交通工具和高档办公用品等。</w:t>
      </w:r>
    </w:p>
    <w:p w14:paraId="059204A3">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2.3  </w:t>
      </w:r>
      <w:r>
        <w:rPr>
          <w:rFonts w:hint="eastAsia" w:ascii="仿宋" w:hAnsi="仿宋" w:eastAsia="仿宋" w:cs="仿宋"/>
          <w:sz w:val="24"/>
          <w:szCs w:val="24"/>
        </w:rPr>
        <w:t>发包人及其工作人员不得要求或者接受承包人为其住房装修、婚丧嫁娶活动、配偶子女的工作安排以及出国出境、旅游等提供方便等。</w:t>
      </w:r>
    </w:p>
    <w:p w14:paraId="2F2797F9">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2.4  </w:t>
      </w:r>
      <w:r>
        <w:rPr>
          <w:rFonts w:hint="eastAsia" w:ascii="仿宋" w:hAnsi="仿宋" w:eastAsia="仿宋" w:cs="仿宋"/>
          <w:kern w:val="0"/>
          <w:sz w:val="24"/>
          <w:szCs w:val="24"/>
          <w:lang w:val="zh-CN"/>
        </w:rPr>
        <w:t>发包人及其工作人员不得以任何理由向承包人推荐分包人、推销材料和工程设备，不得要求承包人购买合同以外的材料和工程设备</w:t>
      </w:r>
      <w:r>
        <w:rPr>
          <w:rFonts w:hint="eastAsia" w:ascii="仿宋" w:hAnsi="仿宋" w:eastAsia="仿宋" w:cs="仿宋"/>
          <w:sz w:val="24"/>
          <w:szCs w:val="24"/>
        </w:rPr>
        <w:t>。</w:t>
      </w:r>
    </w:p>
    <w:p w14:paraId="5F1EA80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2.5  </w:t>
      </w:r>
      <w:r>
        <w:rPr>
          <w:rFonts w:hint="eastAsia" w:ascii="仿宋" w:hAnsi="仿宋" w:eastAsia="仿宋" w:cs="仿宋"/>
          <w:kern w:val="0"/>
          <w:sz w:val="24"/>
          <w:szCs w:val="24"/>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sz w:val="24"/>
          <w:szCs w:val="24"/>
        </w:rPr>
        <w:t>。</w:t>
      </w:r>
    </w:p>
    <w:p w14:paraId="1D0AFF7A">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2.6  </w:t>
      </w:r>
      <w:r>
        <w:rPr>
          <w:rFonts w:hint="eastAsia" w:ascii="仿宋" w:hAnsi="仿宋" w:eastAsia="仿宋" w:cs="仿宋"/>
          <w:kern w:val="0"/>
          <w:sz w:val="24"/>
          <w:szCs w:val="24"/>
          <w:lang w:val="zh-CN"/>
        </w:rPr>
        <w:t>发包人及其工作人员（含其配偶、子女）不得从事与合同工程有关的材料和工程设备供应、工程分包、劳务等经济活动</w:t>
      </w:r>
      <w:r>
        <w:rPr>
          <w:rFonts w:hint="eastAsia" w:ascii="仿宋" w:hAnsi="仿宋" w:eastAsia="仿宋" w:cs="仿宋"/>
          <w:sz w:val="24"/>
          <w:szCs w:val="24"/>
        </w:rPr>
        <w:t>。</w:t>
      </w:r>
    </w:p>
    <w:p w14:paraId="7EB81C23">
      <w:pPr>
        <w:spacing w:line="360" w:lineRule="auto"/>
        <w:ind w:firstLine="562" w:firstLineChars="200"/>
        <w:rPr>
          <w:rFonts w:ascii="仿宋" w:hAnsi="仿宋" w:eastAsia="仿宋" w:cs="Times New Roman"/>
          <w:b/>
          <w:bCs/>
          <w:sz w:val="28"/>
          <w:szCs w:val="28"/>
        </w:rPr>
      </w:pPr>
      <w:bookmarkStart w:id="3319" w:name="_Toc22179"/>
      <w:bookmarkStart w:id="3320" w:name="_Toc1827"/>
      <w:bookmarkStart w:id="3321" w:name="_Toc7650"/>
      <w:bookmarkStart w:id="3322" w:name="_Toc18086"/>
      <w:r>
        <w:rPr>
          <w:rFonts w:ascii="仿宋" w:hAnsi="仿宋" w:eastAsia="仿宋" w:cs="仿宋"/>
          <w:b/>
          <w:bCs/>
          <w:sz w:val="28"/>
          <w:szCs w:val="28"/>
        </w:rPr>
        <w:t xml:space="preserve">3  </w:t>
      </w:r>
      <w:r>
        <w:rPr>
          <w:rFonts w:hint="eastAsia" w:ascii="仿宋" w:hAnsi="仿宋" w:eastAsia="仿宋" w:cs="仿宋"/>
          <w:b/>
          <w:bCs/>
          <w:sz w:val="28"/>
          <w:szCs w:val="28"/>
        </w:rPr>
        <w:t>承包人义务</w:t>
      </w:r>
      <w:bookmarkEnd w:id="3319"/>
      <w:bookmarkEnd w:id="3320"/>
      <w:bookmarkEnd w:id="3321"/>
      <w:bookmarkEnd w:id="3322"/>
    </w:p>
    <w:p w14:paraId="1F98FF5B">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3.1  </w:t>
      </w:r>
      <w:r>
        <w:rPr>
          <w:rFonts w:hint="eastAsia" w:ascii="仿宋" w:hAnsi="仿宋" w:eastAsia="仿宋" w:cs="仿宋"/>
          <w:sz w:val="24"/>
          <w:szCs w:val="24"/>
        </w:rPr>
        <w:t>承包人不得以任何理由向发包人及其工作人员行贿或馈赠礼金、有价证券、贵重礼品。</w:t>
      </w:r>
    </w:p>
    <w:p w14:paraId="5B9DE5FC">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3.2  </w:t>
      </w:r>
      <w:r>
        <w:rPr>
          <w:rFonts w:hint="eastAsia" w:ascii="仿宋" w:hAnsi="仿宋" w:eastAsia="仿宋" w:cs="仿宋"/>
          <w:sz w:val="24"/>
          <w:szCs w:val="24"/>
        </w:rPr>
        <w:t>承包人不得以任何名义为发包人及其工作人员报销应由发包人或工作人员个人支付的任何费用。</w:t>
      </w:r>
    </w:p>
    <w:p w14:paraId="24B65E7B">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3.3  </w:t>
      </w:r>
      <w:r>
        <w:rPr>
          <w:rFonts w:hint="eastAsia" w:ascii="仿宋" w:hAnsi="仿宋" w:eastAsia="仿宋" w:cs="仿宋"/>
          <w:sz w:val="24"/>
          <w:szCs w:val="24"/>
        </w:rPr>
        <w:t>承包人不得以任何理由安排发包人及其工作人员参加宴请（工作餐除外）及娱乐活动。</w:t>
      </w:r>
    </w:p>
    <w:p w14:paraId="0F6FD99F">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3.4  </w:t>
      </w:r>
      <w:r>
        <w:rPr>
          <w:rFonts w:hint="eastAsia" w:ascii="仿宋" w:hAnsi="仿宋" w:eastAsia="仿宋" w:cs="仿宋"/>
          <w:sz w:val="24"/>
          <w:szCs w:val="24"/>
        </w:rPr>
        <w:t>承包人不得为发包人和个人购置或提供通讯工具、交通工具和高档办公用品等。</w:t>
      </w:r>
    </w:p>
    <w:p w14:paraId="6CBB96DE">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3.5  </w:t>
      </w:r>
      <w:r>
        <w:rPr>
          <w:rFonts w:hint="eastAsia" w:ascii="仿宋" w:hAnsi="仿宋" w:eastAsia="仿宋" w:cs="仿宋"/>
          <w:kern w:val="0"/>
          <w:sz w:val="24"/>
          <w:szCs w:val="24"/>
          <w:lang w:val="zh-CN"/>
        </w:rPr>
        <w:t>承包人不得为发包人及其工作人员的住房装修、婚丧嫁娶活动、配偶子女工作安排以及出国出境、旅游等提供方便。</w:t>
      </w:r>
    </w:p>
    <w:p w14:paraId="64BCBFA1">
      <w:pPr>
        <w:tabs>
          <w:tab w:val="left" w:pos="900"/>
        </w:tabs>
        <w:spacing w:line="360" w:lineRule="auto"/>
        <w:ind w:firstLine="562" w:firstLineChars="200"/>
        <w:rPr>
          <w:rFonts w:ascii="仿宋" w:hAnsi="仿宋" w:eastAsia="仿宋" w:cs="Times New Roman"/>
          <w:b/>
          <w:bCs/>
          <w:sz w:val="28"/>
          <w:szCs w:val="28"/>
        </w:rPr>
      </w:pPr>
      <w:bookmarkStart w:id="3323" w:name="_Toc2163"/>
      <w:bookmarkStart w:id="3324" w:name="_Toc27680"/>
      <w:bookmarkStart w:id="3325" w:name="_Toc16629"/>
      <w:bookmarkStart w:id="3326" w:name="_Toc11675"/>
      <w:r>
        <w:rPr>
          <w:rFonts w:ascii="仿宋" w:hAnsi="仿宋" w:eastAsia="仿宋" w:cs="仿宋"/>
          <w:b/>
          <w:bCs/>
          <w:sz w:val="28"/>
          <w:szCs w:val="28"/>
        </w:rPr>
        <w:t xml:space="preserve">4  </w:t>
      </w:r>
      <w:r>
        <w:rPr>
          <w:rFonts w:hint="eastAsia" w:ascii="仿宋" w:hAnsi="仿宋" w:eastAsia="仿宋" w:cs="仿宋"/>
          <w:b/>
          <w:bCs/>
          <w:sz w:val="28"/>
          <w:szCs w:val="28"/>
        </w:rPr>
        <w:t>违约责任</w:t>
      </w:r>
      <w:bookmarkEnd w:id="3323"/>
      <w:bookmarkEnd w:id="3324"/>
      <w:bookmarkEnd w:id="3325"/>
      <w:bookmarkEnd w:id="3326"/>
    </w:p>
    <w:p w14:paraId="56E59013">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4.1  </w:t>
      </w:r>
      <w:r>
        <w:rPr>
          <w:rFonts w:hint="eastAsia" w:ascii="仿宋" w:hAnsi="仿宋" w:eastAsia="仿宋" w:cs="仿宋"/>
          <w:sz w:val="24"/>
          <w:szCs w:val="24"/>
        </w:rPr>
        <w:t>发包人及其工作人员违反本合同第</w:t>
      </w:r>
      <w:r>
        <w:rPr>
          <w:rFonts w:ascii="仿宋" w:hAnsi="仿宋" w:eastAsia="仿宋" w:cs="仿宋"/>
          <w:sz w:val="24"/>
          <w:szCs w:val="24"/>
        </w:rPr>
        <w:t>1</w:t>
      </w:r>
      <w:r>
        <w:rPr>
          <w:rFonts w:hint="eastAsia" w:ascii="仿宋" w:hAnsi="仿宋" w:eastAsia="仿宋" w:cs="仿宋"/>
          <w:sz w:val="24"/>
          <w:szCs w:val="24"/>
        </w:rPr>
        <w:t>条和第</w:t>
      </w:r>
      <w:r>
        <w:rPr>
          <w:rFonts w:ascii="仿宋" w:hAnsi="仿宋" w:eastAsia="仿宋" w:cs="仿宋"/>
          <w:sz w:val="24"/>
          <w:szCs w:val="24"/>
        </w:rPr>
        <w:t>2</w:t>
      </w:r>
      <w:r>
        <w:rPr>
          <w:rFonts w:hint="eastAsia" w:ascii="仿宋" w:hAnsi="仿宋" w:eastAsia="仿宋" w:cs="仿宋"/>
          <w:sz w:val="24"/>
          <w:szCs w:val="24"/>
        </w:rPr>
        <w:t>条规定，应依据有关规定给予廉政建设规定的处分；涉嫌犯罪的，移交司法机关追究刑事责任；给承包人造成经济损失的，应予赔偿。</w:t>
      </w:r>
    </w:p>
    <w:p w14:paraId="3F1E1835">
      <w:pPr>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4.2  </w:t>
      </w:r>
      <w:r>
        <w:rPr>
          <w:rFonts w:hint="eastAsia" w:ascii="仿宋" w:hAnsi="仿宋" w:eastAsia="仿宋" w:cs="仿宋"/>
          <w:kern w:val="0"/>
          <w:sz w:val="24"/>
          <w:szCs w:val="24"/>
          <w:lang w:val="zh-CN"/>
        </w:rPr>
        <w:t>承包人及其工作人员违反本合同第</w:t>
      </w:r>
      <w:r>
        <w:rPr>
          <w:rFonts w:ascii="仿宋" w:hAnsi="仿宋" w:eastAsia="仿宋" w:cs="仿宋"/>
          <w:kern w:val="0"/>
          <w:sz w:val="24"/>
          <w:szCs w:val="24"/>
        </w:rPr>
        <w:t xml:space="preserve"> 1 </w:t>
      </w:r>
      <w:r>
        <w:rPr>
          <w:rFonts w:hint="eastAsia" w:ascii="仿宋" w:hAnsi="仿宋" w:eastAsia="仿宋" w:cs="仿宋"/>
          <w:kern w:val="0"/>
          <w:sz w:val="24"/>
          <w:szCs w:val="24"/>
          <w:lang w:val="zh-CN"/>
        </w:rPr>
        <w:t>条和第</w:t>
      </w:r>
      <w:r>
        <w:rPr>
          <w:rFonts w:ascii="仿宋" w:hAnsi="仿宋" w:eastAsia="仿宋" w:cs="仿宋"/>
          <w:kern w:val="0"/>
          <w:sz w:val="24"/>
          <w:szCs w:val="24"/>
        </w:rPr>
        <w:t xml:space="preserve"> 3 </w:t>
      </w:r>
      <w:r>
        <w:rPr>
          <w:rFonts w:hint="eastAsia" w:ascii="仿宋" w:hAnsi="仿宋" w:eastAsia="仿宋" w:cs="仿宋"/>
          <w:kern w:val="0"/>
          <w:sz w:val="24"/>
          <w:szCs w:val="24"/>
          <w:lang w:val="zh-CN"/>
        </w:rPr>
        <w:t>条规定，应按照廉政建设的有关规定给予处分；情节严重的，给予承包人</w:t>
      </w:r>
      <w:r>
        <w:rPr>
          <w:rFonts w:ascii="仿宋" w:hAnsi="仿宋" w:eastAsia="仿宋" w:cs="仿宋"/>
          <w:kern w:val="0"/>
          <w:sz w:val="24"/>
          <w:szCs w:val="24"/>
        </w:rPr>
        <w:t xml:space="preserve"> 1</w:t>
      </w:r>
      <w:r>
        <w:rPr>
          <w:rFonts w:hint="eastAsia" w:ascii="仿宋" w:hAnsi="仿宋" w:eastAsia="仿宋" w:cs="仿宋"/>
          <w:kern w:val="0"/>
          <w:sz w:val="24"/>
          <w:szCs w:val="24"/>
          <w:lang w:val="zh-CN"/>
        </w:rPr>
        <w:t>～</w:t>
      </w:r>
      <w:r>
        <w:rPr>
          <w:rFonts w:ascii="仿宋" w:hAnsi="仿宋" w:eastAsia="仿宋" w:cs="仿宋"/>
          <w:kern w:val="0"/>
          <w:sz w:val="24"/>
          <w:szCs w:val="24"/>
        </w:rPr>
        <w:t xml:space="preserve">3 </w:t>
      </w:r>
      <w:r>
        <w:rPr>
          <w:rFonts w:hint="eastAsia" w:ascii="仿宋" w:hAnsi="仿宋" w:eastAsia="仿宋" w:cs="仿宋"/>
          <w:kern w:val="0"/>
          <w:sz w:val="24"/>
          <w:szCs w:val="24"/>
          <w:lang w:val="zh-CN"/>
        </w:rPr>
        <w:t>年内不得进入工程建设市场的处罚；涉嫌犯罪的，移交司法机关追究刑事责任；给发包人造成损失的，应予赔偿；</w:t>
      </w:r>
    </w:p>
    <w:p w14:paraId="5803DEF8">
      <w:pPr>
        <w:numPr>
          <w:ilvl w:val="0"/>
          <w:numId w:val="34"/>
        </w:numPr>
        <w:spacing w:line="360" w:lineRule="auto"/>
        <w:rPr>
          <w:rFonts w:ascii="仿宋" w:hAnsi="仿宋" w:eastAsia="仿宋" w:cs="Times New Roman"/>
          <w:b/>
          <w:bCs/>
          <w:sz w:val="28"/>
          <w:szCs w:val="28"/>
        </w:rPr>
      </w:pPr>
      <w:r>
        <w:rPr>
          <w:rFonts w:hint="eastAsia" w:ascii="仿宋" w:hAnsi="仿宋" w:eastAsia="仿宋" w:cs="仿宋"/>
          <w:b/>
          <w:bCs/>
          <w:sz w:val="28"/>
          <w:szCs w:val="28"/>
        </w:rPr>
        <w:t>双方约定</w:t>
      </w:r>
    </w:p>
    <w:p w14:paraId="7C47BDBB">
      <w:pPr>
        <w:pStyle w:val="18"/>
        <w:spacing w:line="360" w:lineRule="auto"/>
        <w:ind w:firstLine="480" w:firstLineChars="200"/>
        <w:rPr>
          <w:rFonts w:ascii="仿宋" w:hAnsi="仿宋" w:eastAsia="仿宋"/>
          <w:sz w:val="24"/>
          <w:szCs w:val="24"/>
        </w:rPr>
      </w:pPr>
      <w:r>
        <w:rPr>
          <w:rFonts w:hint="eastAsia" w:ascii="仿宋" w:hAnsi="仿宋" w:eastAsia="仿宋" w:cs="仿宋"/>
          <w:sz w:val="24"/>
          <w:szCs w:val="24"/>
          <w:lang w:val="zh-CN"/>
        </w:rPr>
        <w:t>本合同由合同双方当事人或其上级部门负责监督执行，并由合同双方当事人或其上级部门相互约请对本合同执行情况进行检查</w:t>
      </w:r>
      <w:r>
        <w:rPr>
          <w:rFonts w:hint="eastAsia" w:ascii="仿宋" w:hAnsi="仿宋" w:eastAsia="仿宋" w:cs="仿宋"/>
          <w:sz w:val="24"/>
          <w:szCs w:val="24"/>
        </w:rPr>
        <w:t>。</w:t>
      </w:r>
    </w:p>
    <w:p w14:paraId="6D35D457">
      <w:pPr>
        <w:spacing w:line="360" w:lineRule="auto"/>
        <w:ind w:firstLine="562" w:firstLineChars="200"/>
        <w:rPr>
          <w:rFonts w:ascii="仿宋" w:hAnsi="仿宋" w:eastAsia="仿宋" w:cs="Times New Roman"/>
          <w:b/>
          <w:bCs/>
          <w:sz w:val="28"/>
          <w:szCs w:val="28"/>
        </w:rPr>
      </w:pPr>
      <w:bookmarkStart w:id="3327" w:name="_Toc2228"/>
      <w:bookmarkStart w:id="3328" w:name="_Toc28139"/>
      <w:bookmarkStart w:id="3329" w:name="_Toc24166"/>
      <w:bookmarkStart w:id="3330" w:name="_Toc1767"/>
      <w:r>
        <w:rPr>
          <w:rFonts w:ascii="仿宋" w:hAnsi="仿宋" w:eastAsia="仿宋" w:cs="仿宋"/>
          <w:b/>
          <w:bCs/>
          <w:sz w:val="28"/>
          <w:szCs w:val="28"/>
        </w:rPr>
        <w:t xml:space="preserve">6  </w:t>
      </w:r>
      <w:r>
        <w:rPr>
          <w:rFonts w:hint="eastAsia" w:ascii="仿宋" w:hAnsi="仿宋" w:eastAsia="仿宋" w:cs="仿宋"/>
          <w:b/>
          <w:bCs/>
          <w:sz w:val="28"/>
          <w:szCs w:val="28"/>
        </w:rPr>
        <w:t>合同法律效力</w:t>
      </w:r>
      <w:bookmarkEnd w:id="3327"/>
      <w:bookmarkEnd w:id="3328"/>
      <w:bookmarkEnd w:id="3329"/>
      <w:bookmarkEnd w:id="3330"/>
    </w:p>
    <w:p w14:paraId="701DA392">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本合同作为</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r>
        <w:rPr>
          <w:rFonts w:hint="eastAsia" w:ascii="仿宋" w:hAnsi="仿宋" w:eastAsia="仿宋" w:cs="仿宋"/>
          <w:sz w:val="24"/>
          <w:szCs w:val="24"/>
        </w:rPr>
        <w:t>工程施工合同的附件，与施工合同具有同等的法律效力。</w:t>
      </w:r>
    </w:p>
    <w:p w14:paraId="28895A3C">
      <w:pPr>
        <w:spacing w:line="360" w:lineRule="auto"/>
        <w:ind w:firstLine="551" w:firstLineChars="196"/>
        <w:rPr>
          <w:rFonts w:ascii="仿宋" w:hAnsi="仿宋" w:eastAsia="仿宋" w:cs="Times New Roman"/>
          <w:b/>
          <w:bCs/>
          <w:sz w:val="28"/>
          <w:szCs w:val="28"/>
        </w:rPr>
      </w:pPr>
      <w:bookmarkStart w:id="3331" w:name="_Toc24820"/>
      <w:bookmarkStart w:id="3332" w:name="_Toc19105"/>
      <w:bookmarkStart w:id="3333" w:name="_Toc13721"/>
      <w:bookmarkStart w:id="3334" w:name="_Toc2506"/>
      <w:r>
        <w:rPr>
          <w:rFonts w:ascii="仿宋" w:hAnsi="仿宋" w:eastAsia="仿宋" w:cs="仿宋"/>
          <w:b/>
          <w:bCs/>
          <w:sz w:val="28"/>
          <w:szCs w:val="28"/>
        </w:rPr>
        <w:t xml:space="preserve">7  </w:t>
      </w:r>
      <w:r>
        <w:rPr>
          <w:rFonts w:hint="eastAsia" w:ascii="仿宋" w:hAnsi="仿宋" w:eastAsia="仿宋" w:cs="仿宋"/>
          <w:b/>
          <w:bCs/>
          <w:sz w:val="28"/>
          <w:szCs w:val="28"/>
        </w:rPr>
        <w:t>合同份数</w:t>
      </w:r>
      <w:bookmarkEnd w:id="3331"/>
      <w:bookmarkEnd w:id="3332"/>
      <w:bookmarkEnd w:id="3333"/>
      <w:bookmarkEnd w:id="3334"/>
    </w:p>
    <w:p w14:paraId="68D28097">
      <w:pPr>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本合同</w:t>
      </w:r>
      <w:r>
        <w:rPr>
          <w:rFonts w:hint="eastAsia" w:ascii="仿宋" w:hAnsi="仿宋" w:eastAsia="仿宋"/>
          <w:sz w:val="24"/>
          <w:szCs w:val="24"/>
        </w:rPr>
        <w:t>份数与主合同份数一致</w:t>
      </w:r>
      <w:r>
        <w:rPr>
          <w:rFonts w:hint="eastAsia" w:ascii="仿宋" w:hAnsi="仿宋" w:eastAsia="仿宋" w:cs="仿宋"/>
          <w:sz w:val="24"/>
          <w:szCs w:val="24"/>
        </w:rPr>
        <w:t>。有上级部门的，合同双方当事人应送交其上级部门各一份。</w:t>
      </w:r>
    </w:p>
    <w:p w14:paraId="2158C61E">
      <w:pPr>
        <w:spacing w:line="360" w:lineRule="auto"/>
        <w:ind w:firstLine="480" w:firstLineChars="200"/>
        <w:rPr>
          <w:rFonts w:ascii="仿宋" w:hAnsi="仿宋" w:eastAsia="仿宋" w:cs="Times New Roman"/>
          <w:sz w:val="24"/>
          <w:szCs w:val="24"/>
        </w:rPr>
      </w:pPr>
    </w:p>
    <w:p w14:paraId="6CDD49AB">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发包人：（盖章）                        承包人：（盖章）</w:t>
      </w:r>
    </w:p>
    <w:p w14:paraId="12FFA2D1">
      <w:pPr>
        <w:adjustRightInd w:val="0"/>
        <w:snapToGrid w:val="0"/>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法定代表人/授权代表：（签字）           法定代表人/授权代表：（签字）</w:t>
      </w:r>
    </w:p>
    <w:p w14:paraId="70E25EE7">
      <w:pPr>
        <w:spacing w:line="360" w:lineRule="auto"/>
        <w:ind w:firstLine="480" w:firstLineChars="200"/>
        <w:jc w:val="left"/>
        <w:rPr>
          <w:rFonts w:ascii="仿宋" w:hAnsi="仿宋" w:eastAsia="仿宋" w:cs="仿宋"/>
          <w:sz w:val="24"/>
          <w:szCs w:val="24"/>
          <w:u w:val="single"/>
        </w:rPr>
      </w:pPr>
      <w:r>
        <w:rPr>
          <w:rFonts w:hint="eastAsia" w:ascii="仿宋" w:hAnsi="仿宋" w:eastAsia="仿宋" w:cs="仿宋"/>
          <w:sz w:val="24"/>
          <w:szCs w:val="24"/>
        </w:rPr>
        <w:t>联系电话：                              联系电话：</w:t>
      </w:r>
    </w:p>
    <w:p w14:paraId="1E6CD421">
      <w:pPr>
        <w:adjustRightInd w:val="0"/>
        <w:snapToGrid w:val="0"/>
        <w:spacing w:line="360" w:lineRule="auto"/>
        <w:ind w:firstLine="3120" w:firstLineChars="1300"/>
        <w:rPr>
          <w:rFonts w:ascii="仿宋" w:hAnsi="仿宋" w:eastAsia="仿宋" w:cs="仿宋"/>
          <w:sz w:val="24"/>
          <w:szCs w:val="24"/>
        </w:rPr>
      </w:pPr>
    </w:p>
    <w:p w14:paraId="09642768">
      <w:pPr>
        <w:adjustRightInd w:val="0"/>
        <w:snapToGrid w:val="0"/>
        <w:spacing w:line="360" w:lineRule="auto"/>
        <w:ind w:firstLine="3120" w:firstLineChars="1300"/>
        <w:rPr>
          <w:rFonts w:ascii="仿宋" w:hAnsi="仿宋" w:eastAsia="仿宋" w:cs="Times New Roman"/>
          <w:sz w:val="24"/>
          <w:szCs w:val="24"/>
        </w:rPr>
      </w:pPr>
      <w:r>
        <w:rPr>
          <w:rFonts w:hint="eastAsia" w:ascii="仿宋" w:hAnsi="仿宋" w:eastAsia="仿宋" w:cs="仿宋"/>
          <w:sz w:val="24"/>
          <w:szCs w:val="24"/>
        </w:rPr>
        <w:t>年   月   日                            年   月   日</w:t>
      </w:r>
    </w:p>
    <w:p w14:paraId="5D001C1F">
      <w:pPr>
        <w:jc w:val="left"/>
        <w:outlineLvl w:val="1"/>
        <w:rPr>
          <w:rFonts w:hint="eastAsia" w:ascii="仿宋" w:hAnsi="仿宋" w:eastAsia="仿宋" w:cs="仿宋"/>
          <w:b/>
          <w:bCs/>
          <w:sz w:val="24"/>
          <w:szCs w:val="24"/>
        </w:rPr>
        <w:sectPr>
          <w:footerReference r:id="rId8" w:type="default"/>
          <w:pgSz w:w="11790" w:h="16710"/>
          <w:pgMar w:top="1420" w:right="1244" w:bottom="1713" w:left="1174" w:header="0" w:footer="1425" w:gutter="0"/>
          <w:pgNumType w:fmt="decimal"/>
          <w:cols w:space="720" w:num="1"/>
        </w:sectPr>
      </w:pPr>
      <w:bookmarkStart w:id="3335" w:name="_Toc10086"/>
      <w:bookmarkStart w:id="3336" w:name="_Toc3785"/>
      <w:bookmarkStart w:id="3337" w:name="_Toc53"/>
      <w:bookmarkStart w:id="3338" w:name="_Toc16019"/>
      <w:bookmarkStart w:id="3339" w:name="_Toc1154"/>
      <w:bookmarkStart w:id="3340" w:name="_Toc14897"/>
      <w:bookmarkStart w:id="3341" w:name="_Toc143"/>
      <w:bookmarkStart w:id="3342" w:name="_Toc6637"/>
      <w:bookmarkStart w:id="3343" w:name="_Toc19455"/>
      <w:bookmarkStart w:id="3344" w:name="_Toc28132"/>
      <w:bookmarkStart w:id="3345" w:name="_Toc10624987"/>
      <w:bookmarkStart w:id="3346" w:name="_Toc469384143"/>
      <w:bookmarkStart w:id="3347" w:name="_Toc266892927"/>
    </w:p>
    <w:p w14:paraId="6E08BD32">
      <w:pPr>
        <w:jc w:val="left"/>
        <w:outlineLvl w:val="1"/>
        <w:rPr>
          <w:rFonts w:ascii="仿宋" w:hAnsi="仿宋" w:eastAsia="仿宋" w:cs="仿宋"/>
          <w:b/>
          <w:bCs/>
          <w:sz w:val="24"/>
          <w:szCs w:val="24"/>
        </w:rPr>
      </w:pPr>
      <w:bookmarkStart w:id="3348" w:name="_Toc18408"/>
      <w:bookmarkStart w:id="3349" w:name="_Toc8148"/>
      <w:r>
        <w:rPr>
          <w:rFonts w:hint="eastAsia" w:ascii="仿宋" w:hAnsi="仿宋" w:eastAsia="仿宋" w:cs="仿宋"/>
          <w:b/>
          <w:bCs/>
          <w:sz w:val="24"/>
          <w:szCs w:val="24"/>
        </w:rPr>
        <w:t>附件</w:t>
      </w:r>
      <w:r>
        <w:rPr>
          <w:rFonts w:ascii="仿宋" w:hAnsi="仿宋" w:eastAsia="仿宋" w:cs="仿宋"/>
          <w:b/>
          <w:bCs/>
          <w:sz w:val="24"/>
          <w:szCs w:val="24"/>
        </w:rPr>
        <w:t>四</w:t>
      </w:r>
      <w:r>
        <w:rPr>
          <w:rFonts w:hint="eastAsia" w:ascii="仿宋" w:hAnsi="仿宋" w:eastAsia="仿宋" w:cs="仿宋"/>
          <w:b/>
          <w:bCs/>
          <w:sz w:val="24"/>
          <w:szCs w:val="24"/>
        </w:rPr>
        <w:t xml:space="preserve"> </w:t>
      </w:r>
      <w:r>
        <w:rPr>
          <w:rFonts w:hint="eastAsia" w:ascii="仿宋" w:hAnsi="仿宋" w:eastAsia="仿宋" w:cs="仿宋"/>
          <w:b/>
          <w:bCs/>
          <w:color w:val="auto"/>
          <w:kern w:val="0"/>
          <w:sz w:val="24"/>
          <w:szCs w:val="24"/>
          <w:highlight w:val="none"/>
          <w:lang w:eastAsia="zh-Hans"/>
        </w:rPr>
        <w:t>广州市水务投资集团有限公司建设工地围蔽管理办法(试行)</w:t>
      </w:r>
      <w:bookmarkEnd w:id="3335"/>
      <w:bookmarkEnd w:id="3336"/>
      <w:bookmarkEnd w:id="3337"/>
      <w:bookmarkEnd w:id="3338"/>
      <w:bookmarkEnd w:id="3339"/>
      <w:bookmarkEnd w:id="3340"/>
      <w:bookmarkEnd w:id="3341"/>
      <w:bookmarkEnd w:id="3342"/>
      <w:bookmarkEnd w:id="3343"/>
      <w:bookmarkEnd w:id="3344"/>
      <w:bookmarkEnd w:id="3348"/>
      <w:bookmarkEnd w:id="3349"/>
    </w:p>
    <w:p w14:paraId="0D213EF6">
      <w:pPr>
        <w:jc w:val="left"/>
        <w:rPr>
          <w:rFonts w:ascii="仿宋" w:hAnsi="仿宋" w:eastAsia="仿宋" w:cs="Times New Roman"/>
          <w:kern w:val="0"/>
          <w:sz w:val="24"/>
          <w:szCs w:val="24"/>
        </w:rPr>
      </w:pPr>
    </w:p>
    <w:p w14:paraId="5265515E">
      <w:pPr>
        <w:pStyle w:val="37"/>
        <w:spacing w:before="0" w:beforeAutospacing="0" w:after="0" w:afterAutospacing="0" w:line="540" w:lineRule="exact"/>
        <w:ind w:firstLine="773" w:firstLineChars="175"/>
        <w:jc w:val="center"/>
        <w:rPr>
          <w:rFonts w:hint="eastAsia"/>
          <w:b/>
          <w:bCs/>
          <w:color w:val="auto"/>
          <w:sz w:val="44"/>
          <w:szCs w:val="44"/>
          <w:highlight w:val="none"/>
        </w:rPr>
      </w:pPr>
      <w:r>
        <w:rPr>
          <w:rFonts w:hint="eastAsia"/>
          <w:b/>
          <w:bCs/>
          <w:color w:val="auto"/>
          <w:sz w:val="44"/>
          <w:szCs w:val="44"/>
          <w:highlight w:val="none"/>
        </w:rPr>
        <w:t>广州市水务投资集团有限公司建设工地</w:t>
      </w:r>
    </w:p>
    <w:p w14:paraId="76923A10">
      <w:pPr>
        <w:pStyle w:val="37"/>
        <w:spacing w:before="0" w:beforeAutospacing="0" w:after="0" w:afterAutospacing="0" w:line="540" w:lineRule="exact"/>
        <w:ind w:firstLine="773" w:firstLineChars="175"/>
        <w:jc w:val="center"/>
        <w:rPr>
          <w:rFonts w:hint="eastAsia"/>
          <w:b/>
          <w:bCs/>
          <w:color w:val="auto"/>
          <w:sz w:val="44"/>
          <w:szCs w:val="44"/>
          <w:highlight w:val="none"/>
        </w:rPr>
      </w:pPr>
      <w:r>
        <w:rPr>
          <w:rFonts w:hint="eastAsia"/>
          <w:b/>
          <w:bCs/>
          <w:color w:val="auto"/>
          <w:sz w:val="44"/>
          <w:szCs w:val="44"/>
          <w:highlight w:val="none"/>
        </w:rPr>
        <w:t>围蔽管理办法(试行)</w:t>
      </w:r>
    </w:p>
    <w:p w14:paraId="3B1B83AE">
      <w:pPr>
        <w:pStyle w:val="37"/>
        <w:spacing w:before="0" w:beforeAutospacing="0" w:after="0" w:afterAutospacing="0" w:line="540" w:lineRule="exact"/>
        <w:ind w:firstLine="562" w:firstLineChars="175"/>
        <w:rPr>
          <w:rFonts w:hint="eastAsia"/>
          <w:b/>
          <w:bCs/>
          <w:color w:val="auto"/>
          <w:sz w:val="32"/>
          <w:szCs w:val="32"/>
          <w:highlight w:val="none"/>
        </w:rPr>
      </w:pPr>
    </w:p>
    <w:p w14:paraId="338179EE">
      <w:pPr>
        <w:pStyle w:val="37"/>
        <w:spacing w:before="0" w:beforeAutospacing="0" w:after="0" w:afterAutospacing="0" w:line="540" w:lineRule="exact"/>
        <w:ind w:firstLine="562" w:firstLineChars="175"/>
        <w:rPr>
          <w:rFonts w:hint="eastAsia"/>
          <w:b/>
          <w:bCs/>
          <w:color w:val="auto"/>
          <w:sz w:val="32"/>
          <w:szCs w:val="32"/>
          <w:highlight w:val="none"/>
        </w:rPr>
      </w:pPr>
    </w:p>
    <w:p w14:paraId="58B5F994">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第一章  总  则</w:t>
      </w:r>
    </w:p>
    <w:p w14:paraId="567DEB1E">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第一条</w:t>
      </w:r>
      <w:r>
        <w:rPr>
          <w:rFonts w:hint="eastAsia" w:ascii="仿宋" w:hAnsi="仿宋" w:eastAsia="仿宋" w:cs="仿宋"/>
          <w:b w:val="0"/>
          <w:bCs w:val="0"/>
          <w:color w:val="auto"/>
          <w:sz w:val="24"/>
          <w:szCs w:val="24"/>
          <w:highlight w:val="none"/>
        </w:rPr>
        <w:t xml:space="preserve">  为践行新时代社会主义创新、协调、绿色、开放、共享的发展理念，全面加强集团建设工地施工围蔽精细化、品质化、 标准化管理，进一步凸显集团企业文化，根据《广州市建设工程绿色施工围蔽指导图集 (V2.0 版)》和《广州市建设工程扬尘防治“6个100%”管理标准图集 (V2.0 版)》等文件规定，结合集团建设工程实际，特制定本管理办法。</w:t>
      </w:r>
    </w:p>
    <w:p w14:paraId="0B0EFAF8">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第二条</w:t>
      </w:r>
      <w:r>
        <w:rPr>
          <w:rFonts w:hint="eastAsia" w:ascii="仿宋" w:hAnsi="仿宋" w:eastAsia="仿宋" w:cs="仿宋"/>
          <w:b w:val="0"/>
          <w:bCs w:val="0"/>
          <w:color w:val="auto"/>
          <w:sz w:val="24"/>
          <w:szCs w:val="24"/>
          <w:highlight w:val="none"/>
        </w:rPr>
        <w:t xml:space="preserve">  本管理办法适用于广州市水务投资集团有限公司 (以下简称集团公司)以及所属企业建设、营运及经营场所工程 项目的围蔽管理(广州珠江实业集团有限公司及其所属企业工程项目除外)。具体适用范围包括：</w:t>
      </w:r>
    </w:p>
    <w:p w14:paraId="1EC6C6F2">
      <w:pPr>
        <w:pStyle w:val="37"/>
        <w:spacing w:before="0" w:beforeAutospacing="0" w:after="0" w:afterAutospacing="0" w:line="540" w:lineRule="exact"/>
        <w:ind w:firstLine="420" w:firstLineChars="17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1.集团所属基本建设工程项目；</w:t>
      </w:r>
    </w:p>
    <w:p w14:paraId="2F11529E">
      <w:pPr>
        <w:pStyle w:val="37"/>
        <w:spacing w:before="0" w:beforeAutospacing="0" w:after="0" w:afterAutospacing="0" w:line="540" w:lineRule="exact"/>
        <w:ind w:firstLine="420" w:firstLineChars="17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2.集团所属营运维修改造工程项目；</w:t>
      </w:r>
    </w:p>
    <w:p w14:paraId="752B0C20">
      <w:pPr>
        <w:pStyle w:val="37"/>
        <w:spacing w:before="0" w:beforeAutospacing="0" w:after="0" w:afterAutospacing="0" w:line="540" w:lineRule="exact"/>
        <w:ind w:firstLine="420" w:firstLineChars="17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3.集团所属经营场所维修改造工程项目；</w:t>
      </w:r>
    </w:p>
    <w:p w14:paraId="2D5C4E32">
      <w:pPr>
        <w:pStyle w:val="37"/>
        <w:spacing w:before="0" w:beforeAutospacing="0" w:after="0" w:afterAutospacing="0" w:line="540" w:lineRule="exact"/>
        <w:ind w:firstLine="420" w:firstLineChars="17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4.其他参照集团围蔽标准实施的项目。</w:t>
      </w:r>
    </w:p>
    <w:p w14:paraId="330B1F25">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第三条</w:t>
      </w:r>
      <w:r>
        <w:rPr>
          <w:rFonts w:hint="eastAsia" w:ascii="仿宋" w:hAnsi="仿宋" w:eastAsia="仿宋" w:cs="仿宋"/>
          <w:b w:val="0"/>
          <w:bCs w:val="0"/>
          <w:color w:val="auto"/>
          <w:sz w:val="24"/>
          <w:szCs w:val="24"/>
          <w:highlight w:val="none"/>
        </w:rPr>
        <w:t xml:space="preserve">  集团建设工地围蔽管理坚持以“安全、绿色、创新、可持续”为原则，进一步建立健全建设工地围蔽管理长效机制。</w:t>
      </w:r>
    </w:p>
    <w:p w14:paraId="59446678">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第四条</w:t>
      </w:r>
      <w:r>
        <w:rPr>
          <w:rFonts w:hint="eastAsia" w:ascii="仿宋" w:hAnsi="仿宋" w:eastAsia="仿宋" w:cs="仿宋"/>
          <w:b w:val="0"/>
          <w:bCs w:val="0"/>
          <w:color w:val="auto"/>
          <w:sz w:val="24"/>
          <w:szCs w:val="24"/>
          <w:highlight w:val="none"/>
        </w:rPr>
        <w:t xml:space="preserve">  本管理办法所称建设工地围蔽管理是指建设工地严格按照要求设置标准围蔽，配备班组或专人定期(每月、每周、每日)对围蔽实体、外观、公益广告及附属设施设备进行日常维护、更换、提升的全过程。围蔽管理贯穿于施工前、中、后等阶段。</w:t>
      </w:r>
    </w:p>
    <w:p w14:paraId="2E72FFFF">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9" w:type="default"/>
          <w:pgSz w:w="11790" w:h="16710"/>
          <w:pgMar w:top="1420" w:right="1244" w:bottom="1713" w:left="1174" w:header="0" w:footer="1425" w:gutter="0"/>
          <w:pgNumType w:fmt="decimal"/>
          <w:cols w:space="720" w:num="1"/>
        </w:sectPr>
      </w:pPr>
    </w:p>
    <w:p w14:paraId="53A582F3">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第五条</w:t>
      </w:r>
      <w:r>
        <w:rPr>
          <w:rFonts w:hint="eastAsia" w:ascii="仿宋" w:hAnsi="仿宋" w:eastAsia="仿宋" w:cs="仿宋"/>
          <w:b w:val="0"/>
          <w:bCs w:val="0"/>
          <w:color w:val="auto"/>
          <w:sz w:val="24"/>
          <w:szCs w:val="24"/>
          <w:highlight w:val="none"/>
        </w:rPr>
        <w:t xml:space="preserve"> 集团所属工期1个月以上建设工地围蔽原则上统一 采用装配式钢围蔽(维修改造类项目利用原旧有围墙围蔽施工的， 应当对标对原旧有围墙进行升级改造);集团所属工期1个月以下的应急、抢险或其他临时工程统一采用高位水马围蔽；集团所属内街小巷的应急、抢险等或施工场地受限的临时工程统一采用铁马围蔽。具体围蔽样式按照《广州水务投资集团有限公司建设 工程绿色施工围蔽指导图集》执行。低位水马可用于道路交通警示隔离。</w:t>
      </w:r>
    </w:p>
    <w:p w14:paraId="2A03E0AC">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第六条</w:t>
      </w:r>
      <w:r>
        <w:rPr>
          <w:rFonts w:hint="eastAsia" w:ascii="仿宋" w:hAnsi="仿宋" w:eastAsia="仿宋" w:cs="仿宋"/>
          <w:b w:val="0"/>
          <w:bCs w:val="0"/>
          <w:color w:val="auto"/>
          <w:sz w:val="24"/>
          <w:szCs w:val="24"/>
          <w:highlight w:val="none"/>
        </w:rPr>
        <w:t xml:space="preserve"> 对于新建建设工程项目，位于重点区域工期半年以上或一般区域工期1年以上的项目，应当结合将施工围蔽纳入到施工图主体设计之中。重点区域及一般区域的定义按照《广州市建设工程绿色施工围蔽指导图集(V2.0版)》进行划分。为减少施工作业产生的扬尘、噪音对周边环境的影响，同步减少雨季对施工作业的影响，集团鼓励参建单位创新、研究、试点全包(裹)式、移动全包(裹)式新型围蔽，以提高施工现场管理水平。</w:t>
      </w:r>
    </w:p>
    <w:p w14:paraId="6295AB31">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第七条</w:t>
      </w:r>
      <w:r>
        <w:rPr>
          <w:rFonts w:hint="eastAsia" w:ascii="仿宋" w:hAnsi="仿宋" w:eastAsia="仿宋" w:cs="仿宋"/>
          <w:b w:val="0"/>
          <w:bCs w:val="0"/>
          <w:color w:val="auto"/>
          <w:sz w:val="24"/>
          <w:szCs w:val="24"/>
          <w:highlight w:val="none"/>
        </w:rPr>
        <w:t xml:space="preserve"> 建设工地围蔽设置应当严格遵照广州市文明施工管理有关规定，满足消防、防雷、安全、卫生等具体要求，根据工地现场环境对建设工地围蔽进行合理的平面布置，做到施工方便、整齐美观，与周边环境协调。</w:t>
      </w:r>
    </w:p>
    <w:p w14:paraId="355C94B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第八条</w:t>
      </w:r>
      <w:r>
        <w:rPr>
          <w:rFonts w:hint="eastAsia" w:ascii="仿宋" w:hAnsi="仿宋" w:eastAsia="仿宋" w:cs="仿宋"/>
          <w:b w:val="0"/>
          <w:bCs w:val="0"/>
          <w:color w:val="auto"/>
          <w:sz w:val="24"/>
          <w:szCs w:val="24"/>
          <w:highlight w:val="none"/>
        </w:rPr>
        <w:t xml:space="preserve"> 建设工地围蔽占用车行道、人行道等道路的，除应急抢险工程外，建设单位及施工单位应当按要求办理占地许可相关 手续，现场设置告示牌、道路引导标志和警示标志，夜间设置警示红灯，必要时应落实人员做好交通疏导工作，交通管理部门有其他规定的，应遵其规定。其中，占用车行道围蔽施工的，应当设置机动车道、非机动车道及人行便道，保证车辆、行人通行；占用人行道围蔽施工的，应当保留人行通道或采取搭设便桥、设置</w:t>
      </w:r>
    </w:p>
    <w:p w14:paraId="3FBB732B">
      <w:pPr>
        <w:pStyle w:val="37"/>
        <w:spacing w:before="0" w:beforeAutospacing="0" w:after="0" w:afterAutospacing="0" w:line="5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隔离栏等临时硬质隔离措施，确保行人安全通行。</w:t>
      </w:r>
    </w:p>
    <w:p w14:paraId="015563DA">
      <w:pPr>
        <w:pStyle w:val="37"/>
        <w:spacing w:before="0" w:beforeAutospacing="0" w:after="0" w:afterAutospacing="0" w:line="540" w:lineRule="exact"/>
        <w:rPr>
          <w:rFonts w:hint="eastAsia"/>
          <w:b/>
          <w:bCs/>
          <w:color w:val="auto"/>
          <w:sz w:val="32"/>
          <w:szCs w:val="32"/>
          <w:highlight w:val="none"/>
        </w:rPr>
      </w:pPr>
    </w:p>
    <w:p w14:paraId="70AAC2E7">
      <w:pPr>
        <w:pStyle w:val="37"/>
        <w:spacing w:before="0" w:beforeAutospacing="0" w:after="0" w:afterAutospacing="0" w:line="540" w:lineRule="exact"/>
        <w:ind w:firstLine="562" w:firstLineChars="175"/>
        <w:jc w:val="center"/>
        <w:rPr>
          <w:rFonts w:hint="eastAsia"/>
          <w:b/>
          <w:bCs/>
          <w:color w:val="auto"/>
          <w:sz w:val="32"/>
          <w:szCs w:val="32"/>
          <w:highlight w:val="none"/>
        </w:rPr>
      </w:pPr>
      <w:r>
        <w:rPr>
          <w:rFonts w:hint="eastAsia"/>
          <w:b/>
          <w:bCs/>
          <w:color w:val="auto"/>
          <w:sz w:val="32"/>
          <w:szCs w:val="32"/>
          <w:highlight w:val="none"/>
        </w:rPr>
        <w:t>第二章  围蔽准备阶段</w:t>
      </w:r>
    </w:p>
    <w:p w14:paraId="751944A8">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sectPr>
          <w:footerReference r:id="rId10" w:type="default"/>
          <w:pgSz w:w="11790" w:h="16710"/>
          <w:pgMar w:top="1420" w:right="1244" w:bottom="1713" w:left="1174" w:header="0" w:footer="1425" w:gutter="0"/>
          <w:pgNumType w:fmt="decimal"/>
          <w:cols w:space="720" w:num="1"/>
        </w:sectPr>
      </w:pPr>
      <w:r>
        <w:rPr>
          <w:rFonts w:hint="eastAsia" w:ascii="仿宋" w:hAnsi="仿宋" w:eastAsia="仿宋" w:cs="仿宋"/>
          <w:b/>
          <w:bCs/>
          <w:color w:val="auto"/>
          <w:sz w:val="24"/>
          <w:szCs w:val="24"/>
          <w:highlight w:val="none"/>
        </w:rPr>
        <w:t>第九条</w:t>
      </w:r>
      <w:r>
        <w:rPr>
          <w:rFonts w:hint="eastAsia" w:ascii="仿宋" w:hAnsi="仿宋" w:eastAsia="仿宋" w:cs="仿宋"/>
          <w:b w:val="0"/>
          <w:bCs w:val="0"/>
          <w:color w:val="auto"/>
          <w:sz w:val="24"/>
          <w:szCs w:val="24"/>
          <w:highlight w:val="none"/>
        </w:rPr>
        <w:t xml:space="preserve"> 施工单位应当结合初步设计及施工图纸等资料，测算围蔽工程量，依据《广州市建设工程绿色施工围蔽指导图集(V2.0版)》《广州水务投资集团有限公司建设工程绿色施工 围蔽指导图集》《道路交通标志和标线第4部分：作业区 (GB5768.4-2017)》等相关</w:t>
      </w:r>
    </w:p>
    <w:p w14:paraId="23E18BFA">
      <w:pPr>
        <w:pStyle w:val="37"/>
        <w:spacing w:before="0" w:beforeAutospacing="0" w:after="0" w:afterAutospacing="0" w:line="540" w:lineRule="exact"/>
        <w:ind w:firstLine="420" w:firstLineChars="17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规定及施工现场实际情况组织项目技术人员编制工地围蔽专项施工方案。专项施工方案内容应当包括  相关设计图纸、地基处理、基础施工、围蔽的安装及拆除、防台风措施及排水设置、占道交通疏解方案、应急救援预案等。</w:t>
      </w:r>
    </w:p>
    <w:p w14:paraId="3E4C2A2A">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第十条</w:t>
      </w:r>
      <w:r>
        <w:rPr>
          <w:rFonts w:hint="eastAsia" w:ascii="仿宋" w:hAnsi="仿宋" w:eastAsia="仿宋" w:cs="仿宋"/>
          <w:b w:val="0"/>
          <w:bCs w:val="0"/>
          <w:color w:val="auto"/>
          <w:sz w:val="24"/>
          <w:szCs w:val="24"/>
          <w:highlight w:val="none"/>
        </w:rPr>
        <w:t xml:space="preserve"> 施工单位编制的围蔽专项施工方案应报监理、建设单位进行审批，监理、建设单位应结合工期计划重点审查围蔽样式、围蔽材质、外观颜色、公益广告、集团公司及所属建设单位简称、LOGO、安全标志、喷淋设备、灯具及占地范围等内容设计是否符合要求。</w:t>
      </w:r>
    </w:p>
    <w:p w14:paraId="1485868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第十一条</w:t>
      </w:r>
      <w:r>
        <w:rPr>
          <w:rFonts w:hint="eastAsia" w:ascii="仿宋" w:hAnsi="仿宋" w:eastAsia="仿宋" w:cs="仿宋"/>
          <w:b w:val="0"/>
          <w:bCs w:val="0"/>
          <w:color w:val="auto"/>
          <w:sz w:val="24"/>
          <w:szCs w:val="24"/>
          <w:highlight w:val="none"/>
        </w:rPr>
        <w:t xml:space="preserve"> 施工单位提供的围蔽材料、灯具、砼基础等主要材料出厂质量合格证明文件应报送项目监理审批同意后方可使用。建设、监理单位应视现场围蔽材料质量合格情况要求施工单位对围蔽主要材料进行见证取样送检，必要时可委托第三方单位对建设工地围蔽主要材料进行检测。</w:t>
      </w:r>
    </w:p>
    <w:p w14:paraId="249237FC">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第十二条</w:t>
      </w:r>
      <w:r>
        <w:rPr>
          <w:rFonts w:hint="eastAsia" w:ascii="仿宋" w:hAnsi="仿宋" w:eastAsia="仿宋" w:cs="仿宋"/>
          <w:b w:val="0"/>
          <w:bCs w:val="0"/>
          <w:color w:val="auto"/>
          <w:sz w:val="24"/>
          <w:szCs w:val="24"/>
          <w:highlight w:val="none"/>
        </w:rPr>
        <w:t xml:space="preserve"> 施工单位现场使用的围蔽面板、立柱、横梁、扣板等构件材质应当绿色、环保、可回收、多次周转，强度、刚度、安全性等应满足相关规范要求。围蔽上设置的节能灯具电压应低于36V,并采取相关措施保证用电安全。</w:t>
      </w:r>
    </w:p>
    <w:p w14:paraId="763D0B1E">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第十三条</w:t>
      </w:r>
      <w:r>
        <w:rPr>
          <w:rFonts w:hint="eastAsia" w:ascii="仿宋" w:hAnsi="仿宋" w:eastAsia="仿宋" w:cs="仿宋"/>
          <w:b w:val="0"/>
          <w:bCs w:val="0"/>
          <w:color w:val="auto"/>
          <w:sz w:val="24"/>
          <w:szCs w:val="24"/>
          <w:highlight w:val="none"/>
        </w:rPr>
        <w:t xml:space="preserve"> 建设工地围蔽施工实施专业分包的，施工总承包单位应当按分包管理履行分包审核流程及手续。</w:t>
      </w:r>
    </w:p>
    <w:p w14:paraId="22A235C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第十四条</w:t>
      </w:r>
      <w:r>
        <w:rPr>
          <w:rFonts w:hint="eastAsia" w:ascii="仿宋" w:hAnsi="仿宋" w:eastAsia="仿宋" w:cs="仿宋"/>
          <w:b w:val="0"/>
          <w:bCs w:val="0"/>
          <w:color w:val="auto"/>
          <w:sz w:val="24"/>
          <w:szCs w:val="24"/>
          <w:highlight w:val="none"/>
        </w:rPr>
        <w:t xml:space="preserve"> 围蔽具体实施单位原则上应当具有相关建设工地围蔽实施业绩，能较好履行政府相关部门、建设单位及监理等单位有关建设工地围蔽标准要求。</w:t>
      </w:r>
    </w:p>
    <w:p w14:paraId="45DFEC7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第十五条</w:t>
      </w:r>
      <w:r>
        <w:rPr>
          <w:rFonts w:hint="eastAsia" w:ascii="仿宋" w:hAnsi="仿宋" w:eastAsia="仿宋" w:cs="仿宋"/>
          <w:b w:val="0"/>
          <w:bCs w:val="0"/>
          <w:color w:val="auto"/>
          <w:sz w:val="24"/>
          <w:szCs w:val="24"/>
          <w:highlight w:val="none"/>
        </w:rPr>
        <w:t xml:space="preserve"> 建设工地施工现场围蔽前应当完成相关征地用地手续及确定红线控制坐标点工作。施工单位放线后由建设及监理单位予以确认，并做好围蔽标记及复核工作。同时做好原状现场拍摄及图像文件留存管理工作，以作为原地貌恢复依据。</w:t>
      </w:r>
    </w:p>
    <w:p w14:paraId="7A51B475">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第十六条</w:t>
      </w:r>
      <w:r>
        <w:rPr>
          <w:rFonts w:hint="eastAsia" w:ascii="仿宋" w:hAnsi="仿宋" w:eastAsia="仿宋" w:cs="仿宋"/>
          <w:b w:val="0"/>
          <w:bCs w:val="0"/>
          <w:color w:val="auto"/>
          <w:sz w:val="24"/>
          <w:szCs w:val="24"/>
          <w:highlight w:val="none"/>
        </w:rPr>
        <w:t xml:space="preserve"> 建设工地围蔽施工前，施工单位应当对围蔽作业人员进行书面安全及技术交底，确保围蔽作业人员熟悉施工图纸及施工方案，同时组织做好围蔽实施材料、机械设备进场准备。</w:t>
      </w:r>
    </w:p>
    <w:p w14:paraId="63A51108">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11" w:type="default"/>
          <w:pgSz w:w="11790" w:h="16710"/>
          <w:pgMar w:top="1420" w:right="1244" w:bottom="1713" w:left="1174" w:header="0" w:footer="1425" w:gutter="0"/>
          <w:pgNumType w:fmt="decimal"/>
          <w:cols w:space="720" w:num="1"/>
        </w:sectPr>
      </w:pPr>
    </w:p>
    <w:p w14:paraId="391B897F">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第十七条</w:t>
      </w:r>
      <w:r>
        <w:rPr>
          <w:rFonts w:hint="eastAsia" w:ascii="仿宋" w:hAnsi="仿宋" w:eastAsia="仿宋" w:cs="仿宋"/>
          <w:b w:val="0"/>
          <w:bCs w:val="0"/>
          <w:color w:val="auto"/>
          <w:sz w:val="24"/>
          <w:szCs w:val="24"/>
          <w:highlight w:val="none"/>
        </w:rPr>
        <w:t xml:space="preserve"> 施工单位将围蔽等相关预制构件材料运送至施工现场后，监理单位应组织人员对材料进行进场验收，验收后 的材料按规格、品种、使用部位及安装顺序分别堆放，做好成品保护措施。</w:t>
      </w:r>
    </w:p>
    <w:p w14:paraId="579DF239">
      <w:pPr>
        <w:pStyle w:val="37"/>
        <w:spacing w:before="0" w:beforeAutospacing="0" w:after="0" w:afterAutospacing="0" w:line="540" w:lineRule="exact"/>
        <w:rPr>
          <w:rFonts w:hint="eastAsia"/>
          <w:b/>
          <w:bCs/>
          <w:color w:val="auto"/>
          <w:sz w:val="32"/>
          <w:szCs w:val="32"/>
          <w:highlight w:val="none"/>
        </w:rPr>
      </w:pPr>
    </w:p>
    <w:p w14:paraId="11BC4004">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第四章  围蔽实施阶段</w:t>
      </w:r>
    </w:p>
    <w:p w14:paraId="46571FCA">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第十八条</w:t>
      </w:r>
      <w:r>
        <w:rPr>
          <w:rFonts w:hint="eastAsia" w:ascii="仿宋" w:hAnsi="仿宋" w:eastAsia="仿宋" w:cs="仿宋"/>
          <w:b w:val="0"/>
          <w:bCs w:val="0"/>
          <w:color w:val="auto"/>
          <w:sz w:val="24"/>
          <w:szCs w:val="24"/>
          <w:highlight w:val="none"/>
        </w:rPr>
        <w:t xml:space="preserve"> 施工单位布设装配式围蔽基础应当在确定红线范围后结合施工现场场地情况进行设置，设置时提前对基础位置进行平整、硬化处理。</w:t>
      </w:r>
    </w:p>
    <w:p w14:paraId="5C80A1C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第十九条</w:t>
      </w:r>
      <w:r>
        <w:rPr>
          <w:rFonts w:hint="eastAsia" w:ascii="仿宋" w:hAnsi="仿宋" w:eastAsia="仿宋" w:cs="仿宋"/>
          <w:b w:val="0"/>
          <w:bCs w:val="0"/>
          <w:color w:val="auto"/>
          <w:sz w:val="24"/>
          <w:szCs w:val="24"/>
          <w:highlight w:val="none"/>
        </w:rPr>
        <w:t xml:space="preserve"> 建设工地围蔽时，施工单位应当做好周边排水、疏水措施，工地内部应实行雨(清)污分流，按《广州市排水 管理办法实施细则》《广州市水环境整治联席会议办公室关于印发加强政策性外水排放管理的实施意见(试行)的通知》相关规定申请施工排水许可。</w:t>
      </w:r>
    </w:p>
    <w:p w14:paraId="09AD2A52">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第二十条</w:t>
      </w:r>
      <w:r>
        <w:rPr>
          <w:rFonts w:hint="eastAsia" w:ascii="仿宋" w:hAnsi="仿宋" w:eastAsia="仿宋" w:cs="仿宋"/>
          <w:b w:val="0"/>
          <w:bCs w:val="0"/>
          <w:color w:val="auto"/>
          <w:sz w:val="24"/>
          <w:szCs w:val="24"/>
          <w:highlight w:val="none"/>
        </w:rPr>
        <w:t xml:space="preserve"> 施工单位在厂区、泵站等建设工地设置排水沟时应当沿围蔽基础内侧通长布置，排水沟的终端连接蓄水池或沉淀池。</w:t>
      </w:r>
    </w:p>
    <w:p w14:paraId="53EC854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第二十一条</w:t>
      </w:r>
      <w:r>
        <w:rPr>
          <w:rFonts w:hint="eastAsia" w:ascii="仿宋" w:hAnsi="仿宋" w:eastAsia="仿宋" w:cs="仿宋"/>
          <w:b w:val="0"/>
          <w:bCs w:val="0"/>
          <w:color w:val="auto"/>
          <w:sz w:val="24"/>
          <w:szCs w:val="24"/>
          <w:highlight w:val="none"/>
        </w:rPr>
        <w:t xml:space="preserve"> 管道线性等建设工地围蔽内因场地限制无法设置排水沟的，施工单位应当采取格栅、三级沉淀池等设施处理后 就近排放至雨水管网(自然水体);产生泥浆(水)的，施工单位应当按要求在原地经泥浆处理设备处理处置或运输至集中处置点处置。</w:t>
      </w:r>
    </w:p>
    <w:p w14:paraId="52302DC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第二十二条</w:t>
      </w:r>
      <w:r>
        <w:rPr>
          <w:rFonts w:hint="eastAsia" w:ascii="仿宋" w:hAnsi="仿宋" w:eastAsia="仿宋" w:cs="仿宋"/>
          <w:b w:val="0"/>
          <w:bCs w:val="0"/>
          <w:color w:val="auto"/>
          <w:sz w:val="24"/>
          <w:szCs w:val="24"/>
          <w:highlight w:val="none"/>
        </w:rPr>
        <w:t xml:space="preserve"> 施工现场作业区域内，按照本管理办法第五条 要求必须设置全封闭围蔽的，围蔽高度应当不低于2.5米。建设项目全面实施围蔽前应进行首段试围蔽，践行样板引路。厂区、泵站等建设工地首段按10-30米、线性管道等建设工地首段按10-30米或单独1个管井进行试围蔽。</w:t>
      </w:r>
    </w:p>
    <w:p w14:paraId="16A11A7D">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第二十三条</w:t>
      </w:r>
      <w:r>
        <w:rPr>
          <w:rFonts w:hint="eastAsia" w:ascii="仿宋" w:hAnsi="仿宋" w:eastAsia="仿宋" w:cs="仿宋"/>
          <w:b w:val="0"/>
          <w:bCs w:val="0"/>
          <w:color w:val="auto"/>
          <w:sz w:val="24"/>
          <w:szCs w:val="24"/>
          <w:highlight w:val="none"/>
        </w:rPr>
        <w:t xml:space="preserve"> 建设工地围蔽验收分为首段验收及整体验收。施工单位在首段试围蔽自检合格后，建设单位、监理及施工单位共同对首段试围蔽进行验收，验收合格的，其余围蔽标准参照已验收围蔽进行实时，验收不合格的，应按要求进行整改直至符合集团围蔽标准要求。项目围蔽全部完成后，按照上述程序 进行整体验收。首段验收及整体验收应当自施工单位提交申请之日起2日内组织验收。</w:t>
      </w:r>
    </w:p>
    <w:p w14:paraId="61F53AF7">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12" w:type="default"/>
          <w:pgSz w:w="11790" w:h="16710"/>
          <w:pgMar w:top="1420" w:right="1244" w:bottom="1713" w:left="1174" w:header="0" w:footer="1425" w:gutter="0"/>
          <w:pgNumType w:fmt="decimal"/>
          <w:cols w:space="720" w:num="1"/>
        </w:sectPr>
      </w:pPr>
    </w:p>
    <w:p w14:paraId="278CED0C">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第二十四条</w:t>
      </w:r>
      <w:r>
        <w:rPr>
          <w:rFonts w:hint="eastAsia" w:ascii="仿宋" w:hAnsi="仿宋" w:eastAsia="仿宋" w:cs="仿宋"/>
          <w:b w:val="0"/>
          <w:bCs w:val="0"/>
          <w:color w:val="auto"/>
          <w:sz w:val="24"/>
          <w:szCs w:val="24"/>
          <w:highlight w:val="none"/>
        </w:rPr>
        <w:t xml:space="preserve"> 建设工地围蔽验收应当在施工单位对进场验收 及紧固件制作、连接等分项工程验收合格的基础上进行，建设及监理单位检查项目包括但不限于：高度、面板平整度、立柱埋深、立柱中距、砼强度、立柱垂直度、直线性、涂层厚度、观感质量等。</w:t>
      </w:r>
    </w:p>
    <w:p w14:paraId="43940A6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第二十五条</w:t>
      </w:r>
      <w:r>
        <w:rPr>
          <w:rFonts w:hint="eastAsia" w:ascii="仿宋" w:hAnsi="仿宋" w:eastAsia="仿宋" w:cs="仿宋"/>
          <w:b w:val="0"/>
          <w:bCs w:val="0"/>
          <w:color w:val="auto"/>
          <w:sz w:val="24"/>
          <w:szCs w:val="24"/>
          <w:highlight w:val="none"/>
        </w:rPr>
        <w:t xml:space="preserve"> 围蔽验收时由建设单位按照《建设工地围蔽验收表》内容逐项填写，建设单位、监理及施工 单位(围蔽具体实施单位)现场验收人员确认后签名盖章并留施工 单位项目部归档备检。相关验收资料作为文明措施费支付的重要依据。</w:t>
      </w:r>
    </w:p>
    <w:p w14:paraId="235957F1">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第二十六条</w:t>
      </w:r>
      <w:r>
        <w:rPr>
          <w:rFonts w:hint="eastAsia" w:ascii="仿宋" w:hAnsi="仿宋" w:eastAsia="仿宋" w:cs="仿宋"/>
          <w:b w:val="0"/>
          <w:bCs w:val="0"/>
          <w:color w:val="auto"/>
          <w:sz w:val="24"/>
          <w:szCs w:val="24"/>
          <w:highlight w:val="none"/>
        </w:rPr>
        <w:t xml:space="preserve"> 建设工地全面围蔽时，建设单位、监理单位应当落实专人旁站监督，确保围蔽工作严格按照围蔽专项施工方案实施。围蔽工作完成后，由监理单位组织建设单位及施工单位共同进行围蔽成品验收，成品验收工作包括围蔽样式、材料、安全性能、喷淋、公益广告、装饰灯、标志牌版式等方面。</w:t>
      </w:r>
    </w:p>
    <w:p w14:paraId="50748F0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第二十七条</w:t>
      </w:r>
      <w:r>
        <w:rPr>
          <w:rFonts w:hint="eastAsia" w:ascii="仿宋" w:hAnsi="仿宋" w:eastAsia="仿宋" w:cs="仿宋"/>
          <w:b w:val="0"/>
          <w:bCs w:val="0"/>
          <w:color w:val="auto"/>
          <w:sz w:val="24"/>
          <w:szCs w:val="24"/>
          <w:highlight w:val="none"/>
        </w:rPr>
        <w:t xml:space="preserve"> 施工现场围蔽上安装的喷淋头数量，施工单位可根据现场扬尘需要补充增加，确保满足扬尘防治需要。围蔽上安装的灯具高度、距离、方向宜保持一致。</w:t>
      </w:r>
    </w:p>
    <w:p w14:paraId="21947CE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第二十八条</w:t>
      </w:r>
      <w:r>
        <w:rPr>
          <w:rFonts w:hint="eastAsia" w:ascii="仿宋" w:hAnsi="仿宋" w:eastAsia="仿宋" w:cs="仿宋"/>
          <w:b w:val="0"/>
          <w:bCs w:val="0"/>
          <w:color w:val="auto"/>
          <w:sz w:val="24"/>
          <w:szCs w:val="24"/>
          <w:highlight w:val="none"/>
        </w:rPr>
        <w:t xml:space="preserve"> 工地现场张贴的公益广告标语、字体颜色、种类及间距等按照规定设置，其中公益广告原则上应当以创文、社会价值观等公益广告标语为主，不设商业广告。</w:t>
      </w:r>
    </w:p>
    <w:p w14:paraId="09B6A4AE">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第二十九条</w:t>
      </w:r>
      <w:r>
        <w:rPr>
          <w:rFonts w:hint="eastAsia" w:ascii="仿宋" w:hAnsi="仿宋" w:eastAsia="仿宋" w:cs="仿宋"/>
          <w:b w:val="0"/>
          <w:bCs w:val="0"/>
          <w:color w:val="auto"/>
          <w:sz w:val="24"/>
          <w:szCs w:val="24"/>
          <w:highlight w:val="none"/>
        </w:rPr>
        <w:t xml:space="preserve"> 施工单位在建设工地围蔽门口现场设置的标志牌图，不限于工程概况牌、管理人员及监督电话牌、消防保卫牌、 安全生产牌、文明施工牌、扬尘防治措施公示牌、工人工资维权公示牌，水务行业标志牌样式按照《广州水务投资集团有限公司建设工程绿色施工围蔽指导图集》要求进行设立，统一设置在围蔽 大门两侧，张贴或张挂高度标志牌底部离地面不少于1.2米。厂区泵站等建设工地同步采用显示屏、LED 等智能、信息化方式展现各类标志牌及宣传内容。</w:t>
      </w:r>
    </w:p>
    <w:p w14:paraId="07868DB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第三十条</w:t>
      </w:r>
      <w:r>
        <w:rPr>
          <w:rFonts w:hint="eastAsia" w:ascii="仿宋" w:hAnsi="仿宋" w:eastAsia="仿宋" w:cs="仿宋"/>
          <w:b w:val="0"/>
          <w:bCs w:val="0"/>
          <w:color w:val="auto"/>
          <w:sz w:val="24"/>
          <w:szCs w:val="24"/>
          <w:highlight w:val="none"/>
        </w:rPr>
        <w:t xml:space="preserve"> 为确保建设工地围蔽连续、美观，施工单位在厂区、泵站等相对固定建设工地围蔽上设置的大门不宜超过 3个，管网线性等建设工地每段或每个管井围蔽设置的大门不宜超过2个。确有需求的，应当报建设单位、监理单位审批后设置。</w:t>
      </w:r>
    </w:p>
    <w:p w14:paraId="3918BE7E">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13" w:type="default"/>
          <w:pgSz w:w="11790" w:h="16710"/>
          <w:pgMar w:top="1420" w:right="1244" w:bottom="1713" w:left="1174" w:header="0" w:footer="1425" w:gutter="0"/>
          <w:pgNumType w:fmt="decimal"/>
          <w:cols w:space="720" w:num="1"/>
        </w:sectPr>
      </w:pPr>
    </w:p>
    <w:p w14:paraId="7D321F02">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第三十一条</w:t>
      </w:r>
      <w:r>
        <w:rPr>
          <w:rFonts w:hint="eastAsia" w:ascii="仿宋" w:hAnsi="仿宋" w:eastAsia="仿宋" w:cs="仿宋"/>
          <w:b w:val="0"/>
          <w:bCs w:val="0"/>
          <w:color w:val="auto"/>
          <w:sz w:val="24"/>
          <w:szCs w:val="24"/>
          <w:highlight w:val="none"/>
        </w:rPr>
        <w:t xml:space="preserve"> 建设工地围蔽完成后，集团公司业务管理部门结合日常监督检查，对施工现场围蔽实际情况进行抽查，同时提出相关整改意见建议，由所属建设单位、参建监理单位及时督促施工单位落实围蔽整改工作。</w:t>
      </w:r>
    </w:p>
    <w:p w14:paraId="6DD587F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第三十二条</w:t>
      </w:r>
      <w:r>
        <w:rPr>
          <w:rFonts w:hint="eastAsia" w:ascii="仿宋" w:hAnsi="仿宋" w:eastAsia="仿宋" w:cs="仿宋"/>
          <w:b w:val="0"/>
          <w:bCs w:val="0"/>
          <w:color w:val="auto"/>
          <w:sz w:val="24"/>
          <w:szCs w:val="24"/>
          <w:highlight w:val="none"/>
        </w:rPr>
        <w:t xml:space="preserve"> 围蔽使用阶段，建设、监理、施工等单位应加强巡查。重点巡查内容包括墙体是否存在基础积水、开裂、倾斜、 变形等安全隐患，表面装饰及公益广告是否完好、干净、平整、无无损等。</w:t>
      </w:r>
    </w:p>
    <w:p w14:paraId="6C6424BB">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第三十三条</w:t>
      </w:r>
      <w:r>
        <w:rPr>
          <w:rFonts w:hint="eastAsia" w:ascii="仿宋" w:hAnsi="仿宋" w:eastAsia="仿宋" w:cs="仿宋"/>
          <w:b w:val="0"/>
          <w:bCs w:val="0"/>
          <w:color w:val="auto"/>
          <w:sz w:val="24"/>
          <w:szCs w:val="24"/>
          <w:highlight w:val="none"/>
        </w:rPr>
        <w:t xml:space="preserve"> 施工单位围蔽时不得擅自占用道路、管线、消防通道，围蔽外严禁堆放物料和建筑垃圾，搭设其他设施或将围蔽作为施工临时用房的墙体。禁止贴靠围蔽内侧堆放泥土、沙石等散装材料以及钢管、模版等物料，原则上围蔽内物料堆放高度不得超过围蔽高度。</w:t>
      </w:r>
    </w:p>
    <w:p w14:paraId="207299A8">
      <w:pPr>
        <w:pStyle w:val="37"/>
        <w:spacing w:before="0" w:beforeAutospacing="0" w:after="0" w:afterAutospacing="0" w:line="540" w:lineRule="exact"/>
        <w:rPr>
          <w:rFonts w:hint="eastAsia"/>
          <w:b/>
          <w:bCs/>
          <w:color w:val="auto"/>
          <w:sz w:val="32"/>
          <w:szCs w:val="32"/>
          <w:highlight w:val="none"/>
        </w:rPr>
      </w:pPr>
    </w:p>
    <w:p w14:paraId="742C60EB">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第五章  围蔽维护、更新及拆除</w:t>
      </w:r>
    </w:p>
    <w:p w14:paraId="26BC446B">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第三十四条</w:t>
      </w:r>
      <w:r>
        <w:rPr>
          <w:rFonts w:hint="eastAsia" w:ascii="仿宋" w:hAnsi="仿宋" w:eastAsia="仿宋" w:cs="仿宋"/>
          <w:b w:val="0"/>
          <w:bCs w:val="0"/>
          <w:color w:val="auto"/>
          <w:sz w:val="24"/>
          <w:szCs w:val="24"/>
          <w:highlight w:val="none"/>
        </w:rPr>
        <w:t xml:space="preserve"> 建设工地围蔽管理按照“谁设置、谁管理、谁拆除”原则，由施工单位统一负责，施工单位应落实专人负责 对所辖工地围蔽情况进行维护、更新，维护工作包括但不限于更换老化、破损的围蔽板，清洁、清洗或粉刷围蔽板上的脏污痕迹、扬尘及其他垃圾等工作。</w:t>
      </w:r>
    </w:p>
    <w:p w14:paraId="64CDB8BC">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第三十五条</w:t>
      </w:r>
      <w:r>
        <w:rPr>
          <w:rFonts w:hint="eastAsia" w:ascii="仿宋" w:hAnsi="仿宋" w:eastAsia="仿宋" w:cs="仿宋"/>
          <w:b w:val="0"/>
          <w:bCs w:val="0"/>
          <w:color w:val="auto"/>
          <w:sz w:val="24"/>
          <w:szCs w:val="24"/>
          <w:highlight w:val="none"/>
        </w:rPr>
        <w:t xml:space="preserve"> 施工单位对重要道路、重点区域等建设工地 围蔽的日常巡查及维护频次每日不少于1次，其他道路、区域每周不少于2次，,相关记录表留项目部备查。特殊天气环境或省市相关行政部门(创建文明城市)另有要求的应提高巡查及维护频次，加强保障配合。</w:t>
      </w:r>
    </w:p>
    <w:p w14:paraId="063146A3">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第三十六条</w:t>
      </w:r>
      <w:r>
        <w:rPr>
          <w:rFonts w:hint="eastAsia" w:ascii="仿宋" w:hAnsi="仿宋" w:eastAsia="仿宋" w:cs="仿宋"/>
          <w:b w:val="0"/>
          <w:bCs w:val="0"/>
          <w:color w:val="auto"/>
          <w:sz w:val="24"/>
          <w:szCs w:val="24"/>
          <w:highlight w:val="none"/>
        </w:rPr>
        <w:t xml:space="preserve"> 占道围蔽期限届满且施工未完工的，建设单位应提前向有关部门办理延期申请。项目竣工或交付使用后，施工 单位应遵循自上而下顺序拆除围蔽和其他临时设施，拆卸的预制部品部件分类堆放整齐，不得影响道路交通安全，同时及时清理现场，恢复周边环境卫生或路面。</w:t>
      </w:r>
    </w:p>
    <w:p w14:paraId="4D23F5DC">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14" w:type="default"/>
          <w:pgSz w:w="11790" w:h="16710"/>
          <w:pgMar w:top="1420" w:right="1244" w:bottom="1713" w:left="1174" w:header="0" w:footer="1425" w:gutter="0"/>
          <w:pgNumType w:fmt="decimal"/>
          <w:cols w:space="720" w:num="1"/>
        </w:sectPr>
      </w:pPr>
    </w:p>
    <w:p w14:paraId="39559BE8">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第三十七条</w:t>
      </w:r>
      <w:r>
        <w:rPr>
          <w:rFonts w:hint="eastAsia" w:ascii="仿宋" w:hAnsi="仿宋" w:eastAsia="仿宋" w:cs="仿宋"/>
          <w:b w:val="0"/>
          <w:bCs w:val="0"/>
          <w:color w:val="auto"/>
          <w:sz w:val="24"/>
          <w:szCs w:val="24"/>
          <w:highlight w:val="none"/>
        </w:rPr>
        <w:t xml:space="preserve"> 遇台风、大风及暴雨等极端天气时，施工单位应提前组织人员开展围蔽安全性排查，及时采取措施保障围蔽安全、牢固。</w:t>
      </w:r>
    </w:p>
    <w:p w14:paraId="6A34930E">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i w:val="0"/>
          <w:iCs w:val="0"/>
          <w:color w:val="auto"/>
          <w:sz w:val="24"/>
          <w:szCs w:val="24"/>
          <w:highlight w:val="none"/>
        </w:rPr>
        <w:t>第三十八条</w:t>
      </w:r>
      <w:r>
        <w:rPr>
          <w:rFonts w:hint="eastAsia" w:ascii="仿宋" w:hAnsi="仿宋" w:eastAsia="仿宋" w:cs="仿宋"/>
          <w:b w:val="0"/>
          <w:bCs w:val="0"/>
          <w:color w:val="auto"/>
          <w:sz w:val="24"/>
          <w:szCs w:val="24"/>
          <w:highlight w:val="none"/>
        </w:rPr>
        <w:t xml:space="preserve"> 国家、省市部门对建设工地围蔽有最新要求，施工单位应立即按照最新要求落实围蔽更新或提升。</w:t>
      </w:r>
    </w:p>
    <w:p w14:paraId="402C9F3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第三十九条</w:t>
      </w:r>
      <w:r>
        <w:rPr>
          <w:rFonts w:hint="eastAsia" w:ascii="仿宋" w:hAnsi="仿宋" w:eastAsia="仿宋" w:cs="仿宋"/>
          <w:b w:val="0"/>
          <w:bCs w:val="0"/>
          <w:color w:val="auto"/>
          <w:sz w:val="24"/>
          <w:szCs w:val="24"/>
          <w:highlight w:val="none"/>
        </w:rPr>
        <w:t xml:space="preserve"> 施工单位不主动履行围蔽维护、更新等相关管理工作的，经建设单位、集团业务部门或政府部门督办通报仍不履行整改或同一项目围蔽问题被督办通报超过3次的，建设单位明确函告后可以组织第三方单位对围蔽进行维护、更新，产生的相关维护、更新费用在项目安全防护、文明施工措施费中或其他暂列费中扣除。建设单位应在招标文件或合同条款中细化、明确相关要求。</w:t>
      </w:r>
    </w:p>
    <w:p w14:paraId="048219E6">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第四十条</w:t>
      </w:r>
      <w:r>
        <w:rPr>
          <w:rFonts w:hint="eastAsia" w:ascii="仿宋" w:hAnsi="仿宋" w:eastAsia="仿宋" w:cs="仿宋"/>
          <w:b w:val="0"/>
          <w:bCs w:val="0"/>
          <w:color w:val="auto"/>
          <w:sz w:val="24"/>
          <w:szCs w:val="24"/>
          <w:highlight w:val="none"/>
        </w:rPr>
        <w:t xml:space="preserve"> 施工单位对现场围蔽管理不到位，导致发生意外事故的，依法承担相应法律责任，集团所属建设单位保留追究相关单位责任权利。</w:t>
      </w:r>
    </w:p>
    <w:p w14:paraId="585D1C46">
      <w:pPr>
        <w:pStyle w:val="37"/>
        <w:spacing w:before="0" w:beforeAutospacing="0" w:after="0" w:afterAutospacing="0" w:line="540" w:lineRule="exact"/>
        <w:rPr>
          <w:rFonts w:hint="eastAsia"/>
          <w:b/>
          <w:bCs/>
          <w:color w:val="auto"/>
          <w:sz w:val="32"/>
          <w:szCs w:val="32"/>
          <w:highlight w:val="none"/>
        </w:rPr>
      </w:pPr>
    </w:p>
    <w:p w14:paraId="5678E071">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第六章  其他临时及安全防护方面</w:t>
      </w:r>
    </w:p>
    <w:p w14:paraId="066B0D71">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第四十一条</w:t>
      </w:r>
      <w:r>
        <w:rPr>
          <w:rFonts w:hint="eastAsia" w:ascii="仿宋" w:hAnsi="仿宋" w:eastAsia="仿宋" w:cs="仿宋"/>
          <w:b w:val="0"/>
          <w:bCs w:val="0"/>
          <w:color w:val="auto"/>
          <w:sz w:val="24"/>
          <w:szCs w:val="24"/>
          <w:highlight w:val="none"/>
        </w:rPr>
        <w:t xml:space="preserve"> 施工单位对总平面进行统筹布置时，施工区、办公区及生活区应当分开设置，原则上施工区、生活区应与其他区域隔开，施工区进出大门应设置人脸识别闸机，非施工作业时间严禁无关人员进入施工区域。</w:t>
      </w:r>
    </w:p>
    <w:p w14:paraId="31AF9D0B">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第四十二条</w:t>
      </w:r>
      <w:r>
        <w:rPr>
          <w:rFonts w:hint="eastAsia" w:ascii="仿宋" w:hAnsi="仿宋" w:eastAsia="仿宋" w:cs="仿宋"/>
          <w:b w:val="0"/>
          <w:bCs w:val="0"/>
          <w:color w:val="auto"/>
          <w:sz w:val="24"/>
          <w:szCs w:val="24"/>
          <w:highlight w:val="none"/>
        </w:rPr>
        <w:t xml:space="preserve"> 造价允许前提下，施工单位现场设置的办公区、生活区临时用房首选标准化箱式或模块化房屋，办公用房及生活用房设置应满足现场总平面布置要求，材质、规格、施工等要求满足《施工现场模块化设施技术标准》,场地应采取硬化、绿化措施，美化办公区、生活区环境，建筑物、构筑物的外观、色调等应与周边环境协调一致。</w:t>
      </w:r>
    </w:p>
    <w:p w14:paraId="4953723F">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第四十三条</w:t>
      </w:r>
      <w:r>
        <w:rPr>
          <w:rFonts w:hint="eastAsia" w:ascii="仿宋" w:hAnsi="仿宋" w:eastAsia="仿宋" w:cs="仿宋"/>
          <w:b w:val="0"/>
          <w:bCs w:val="0"/>
          <w:color w:val="auto"/>
          <w:sz w:val="24"/>
          <w:szCs w:val="24"/>
          <w:highlight w:val="none"/>
        </w:rPr>
        <w:t xml:space="preserve"> 施工单位应当统一做好办公区及生活区雨水、生活污水的定向排放，确保场地不积、不淤、不泥泞，做到排水顺畅，严禁乱接乱排。</w:t>
      </w:r>
    </w:p>
    <w:p w14:paraId="3EA55BFB">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第四十四条</w:t>
      </w:r>
      <w:r>
        <w:rPr>
          <w:rFonts w:hint="eastAsia" w:ascii="仿宋" w:hAnsi="仿宋" w:eastAsia="仿宋" w:cs="仿宋"/>
          <w:b w:val="0"/>
          <w:bCs w:val="0"/>
          <w:color w:val="auto"/>
          <w:sz w:val="24"/>
          <w:szCs w:val="24"/>
          <w:highlight w:val="none"/>
        </w:rPr>
        <w:t xml:space="preserve"> 施工单位应当在办公区、生活区等区域设置宣传栏专区，宣传栏造型设计参照集团公司宣传栏造型样式，体现简洁现代化风格，充分利用智能信息化手段，如显示屏、LED电子屏滚动播放等加强企业文化、疫情防控、安全防护等相关教育培训。</w:t>
      </w:r>
    </w:p>
    <w:p w14:paraId="7E14DC5B">
      <w:pPr>
        <w:pStyle w:val="37"/>
        <w:spacing w:before="0" w:beforeAutospacing="0" w:after="0" w:afterAutospacing="0" w:line="540" w:lineRule="exact"/>
        <w:ind w:firstLine="422" w:firstLineChars="175"/>
        <w:rPr>
          <w:rFonts w:hint="eastAsia" w:ascii="仿宋" w:hAnsi="仿宋" w:eastAsia="仿宋" w:cs="仿宋"/>
          <w:b/>
          <w:bCs/>
          <w:color w:val="auto"/>
          <w:sz w:val="24"/>
          <w:szCs w:val="24"/>
          <w:highlight w:val="none"/>
        </w:rPr>
        <w:sectPr>
          <w:footerReference r:id="rId15" w:type="default"/>
          <w:pgSz w:w="11790" w:h="16710"/>
          <w:pgMar w:top="1420" w:right="1244" w:bottom="1713" w:left="1174" w:header="0" w:footer="1425" w:gutter="0"/>
          <w:pgNumType w:fmt="decimal"/>
          <w:cols w:space="720" w:num="1"/>
        </w:sectPr>
      </w:pPr>
    </w:p>
    <w:p w14:paraId="7E43BD50">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第四十五条</w:t>
      </w:r>
      <w:r>
        <w:rPr>
          <w:rFonts w:hint="eastAsia" w:ascii="仿宋" w:hAnsi="仿宋" w:eastAsia="仿宋" w:cs="仿宋"/>
          <w:b w:val="0"/>
          <w:bCs w:val="0"/>
          <w:color w:val="auto"/>
          <w:sz w:val="24"/>
          <w:szCs w:val="24"/>
          <w:highlight w:val="none"/>
        </w:rPr>
        <w:t xml:space="preserve"> 办公区、生活区建设前，施工总承包单位应将办公区、生活区施工方案、供应厂家的营业执照、安装单位的资质和临时用房及构件的质量证明文件等报监理单位审批备案。</w:t>
      </w:r>
    </w:p>
    <w:p w14:paraId="6440E09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第四十六条</w:t>
      </w:r>
      <w:r>
        <w:rPr>
          <w:rFonts w:hint="eastAsia" w:ascii="仿宋" w:hAnsi="仿宋" w:eastAsia="仿宋" w:cs="仿宋"/>
          <w:b w:val="0"/>
          <w:bCs w:val="0"/>
          <w:color w:val="auto"/>
          <w:sz w:val="24"/>
          <w:szCs w:val="24"/>
          <w:highlight w:val="none"/>
        </w:rPr>
        <w:t xml:space="preserve"> 施工单位应严格按照卫生防疫管理相关规定，建立爱国卫生运动专职机构，编制办公区、生活区卫生管理制度、疫情防控管理制度，制定食物中毒、传染病等突发疾病应急预案。</w:t>
      </w:r>
    </w:p>
    <w:p w14:paraId="47818AB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第四十七条</w:t>
      </w:r>
      <w:r>
        <w:rPr>
          <w:rFonts w:hint="eastAsia" w:ascii="仿宋" w:hAnsi="仿宋" w:eastAsia="仿宋" w:cs="仿宋"/>
          <w:b w:val="0"/>
          <w:bCs w:val="0"/>
          <w:color w:val="auto"/>
          <w:sz w:val="24"/>
          <w:szCs w:val="24"/>
          <w:highlight w:val="none"/>
        </w:rPr>
        <w:t xml:space="preserve"> 施工现场的洞口、临边、电梯井口、深基坑、顶管井(工作井、接收井)及上下作业梯笼等安全防护，施工单位应当采用适合的定型化、工具化、标准化产品固定落实现场安全防护，严禁现场使用钢筋、钢丝临时捆绑制成的防护栏或板。</w:t>
      </w:r>
    </w:p>
    <w:p w14:paraId="1992704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第四十八条</w:t>
      </w:r>
      <w:r>
        <w:rPr>
          <w:rFonts w:hint="eastAsia" w:ascii="仿宋" w:hAnsi="仿宋" w:eastAsia="仿宋" w:cs="仿宋"/>
          <w:b w:val="0"/>
          <w:bCs w:val="0"/>
          <w:color w:val="auto"/>
          <w:sz w:val="24"/>
          <w:szCs w:val="24"/>
          <w:highlight w:val="none"/>
        </w:rPr>
        <w:t xml:space="preserve"> 施工单位应当加强施工现场应规范使用安全标志使用，针对高边坡、深基坑、高支模、地下工程、高空作业、 吊装作业及关键设备、安全设施等事故易发、多发的环节或危险性较大的场所和要害部位，设置禁止、警告、指令、提示等安全标志， 提高参建人员安全意识及应急能力。设置的安全标志牌应符合《安全标志及其使用导则》相关规定，多个标志牌一起设置时，应按警告、禁止、指令、提示类型的顺序，先左后右、先上后下地排列。</w:t>
      </w:r>
    </w:p>
    <w:p w14:paraId="25735465">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第四十九条</w:t>
      </w:r>
      <w:r>
        <w:rPr>
          <w:rFonts w:hint="eastAsia" w:ascii="仿宋" w:hAnsi="仿宋" w:eastAsia="仿宋" w:cs="仿宋"/>
          <w:b w:val="0"/>
          <w:bCs w:val="0"/>
          <w:color w:val="auto"/>
          <w:sz w:val="24"/>
          <w:szCs w:val="24"/>
          <w:highlight w:val="none"/>
        </w:rPr>
        <w:t xml:space="preserve"> 施工现场的渣土、物料要求100%全覆盖，施工单位采用覆盖的编织布或密目网密度不小于2000目(为减少污染，原则上不使用密度小于2000目的密目网),覆盖后密目网必专门回收，减少土地污染。裸露3个月以上的土地应进行绿化，堆放3个月以上的渣土、填土等应覆盖或实行临时绿化。</w:t>
      </w:r>
    </w:p>
    <w:p w14:paraId="69076E68">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第五十条</w:t>
      </w:r>
      <w:r>
        <w:rPr>
          <w:rFonts w:hint="eastAsia" w:ascii="仿宋" w:hAnsi="仿宋" w:eastAsia="仿宋" w:cs="仿宋"/>
          <w:b w:val="0"/>
          <w:bCs w:val="0"/>
          <w:color w:val="auto"/>
          <w:sz w:val="24"/>
          <w:szCs w:val="24"/>
          <w:highlight w:val="none"/>
        </w:rPr>
        <w:t xml:space="preserve"> 施工单位应当在建设工地现场布设扬尘防治喷淋设施设备，结合施工作业面、天气预报及环境污染防治要求等情况强化施工现场扬尘防治，监控扬尘相关指标参数，定期按时开启喷淋洒水设施设备或设置自动化喷淋洒水设施设备，并如实记录相关数据。</w:t>
      </w:r>
    </w:p>
    <w:p w14:paraId="39CC9225">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第五十一条</w:t>
      </w:r>
      <w:r>
        <w:rPr>
          <w:rFonts w:hint="eastAsia" w:ascii="仿宋" w:hAnsi="仿宋" w:eastAsia="仿宋" w:cs="仿宋"/>
          <w:b w:val="0"/>
          <w:bCs w:val="0"/>
          <w:color w:val="auto"/>
          <w:sz w:val="24"/>
          <w:szCs w:val="24"/>
          <w:highlight w:val="none"/>
        </w:rPr>
        <w:t xml:space="preserve"> 施工单位应当按照“永临结合”(临时道路布置与原有及永久道路兼顾考虑)原则设置现场临时道路，充分利用 原有及永久道路基层，加设预制拼装可周转的临时路面，如钢制路面、装配式混凝土路面等。</w:t>
      </w:r>
    </w:p>
    <w:p w14:paraId="2027B92D">
      <w:pPr>
        <w:pStyle w:val="37"/>
        <w:spacing w:before="0" w:beforeAutospacing="0" w:after="0" w:afterAutospacing="0" w:line="540" w:lineRule="exact"/>
        <w:rPr>
          <w:rFonts w:hint="eastAsia"/>
          <w:b/>
          <w:bCs/>
          <w:color w:val="auto"/>
          <w:sz w:val="32"/>
          <w:szCs w:val="32"/>
          <w:highlight w:val="none"/>
        </w:rPr>
        <w:sectPr>
          <w:footerReference r:id="rId16" w:type="default"/>
          <w:pgSz w:w="11790" w:h="16710"/>
          <w:pgMar w:top="1420" w:right="1244" w:bottom="1713" w:left="1174" w:header="0" w:footer="1425" w:gutter="0"/>
          <w:pgNumType w:fmt="decimal"/>
          <w:cols w:space="720" w:num="1"/>
        </w:sectPr>
      </w:pPr>
    </w:p>
    <w:p w14:paraId="5148274C">
      <w:pPr>
        <w:rPr>
          <w:rFonts w:hint="eastAsia"/>
        </w:rPr>
      </w:pPr>
    </w:p>
    <w:p w14:paraId="4459C314">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第七章  安全防护、文明施工措施费支付管理</w:t>
      </w:r>
    </w:p>
    <w:p w14:paraId="46B4EAFC">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第五十二条</w:t>
      </w:r>
      <w:r>
        <w:rPr>
          <w:rFonts w:hint="eastAsia" w:ascii="仿宋" w:hAnsi="仿宋" w:eastAsia="仿宋" w:cs="仿宋"/>
          <w:b w:val="0"/>
          <w:bCs w:val="0"/>
          <w:color w:val="auto"/>
          <w:sz w:val="24"/>
          <w:szCs w:val="24"/>
          <w:highlight w:val="none"/>
        </w:rPr>
        <w:t xml:space="preserve"> 建设单位将建设工地围蔽相关费用单独列支的，按实际发生的费用据实结算。纳入安全防护、文明施工措施费的，按照安全防护、文明施工措施费管理要求办理支付。</w:t>
      </w:r>
    </w:p>
    <w:p w14:paraId="44C609D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第五十三条</w:t>
      </w:r>
      <w:r>
        <w:rPr>
          <w:rFonts w:hint="eastAsia" w:ascii="仿宋" w:hAnsi="仿宋" w:eastAsia="仿宋" w:cs="仿宋"/>
          <w:b w:val="0"/>
          <w:bCs w:val="0"/>
          <w:color w:val="auto"/>
          <w:sz w:val="24"/>
          <w:szCs w:val="24"/>
          <w:highlight w:val="none"/>
        </w:rPr>
        <w:t xml:space="preserve"> 政府部门、集团及所属建设等单位对建设工程安全防护、文明施工措施有其他要求或实际发生的费用，应一并计入安全防护、文明施工措施费。</w:t>
      </w:r>
    </w:p>
    <w:p w14:paraId="01A019A6">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第五十四条</w:t>
      </w:r>
      <w:r>
        <w:rPr>
          <w:rFonts w:hint="eastAsia" w:ascii="仿宋" w:hAnsi="仿宋" w:eastAsia="仿宋" w:cs="仿宋"/>
          <w:b w:val="0"/>
          <w:bCs w:val="0"/>
          <w:color w:val="auto"/>
          <w:sz w:val="24"/>
          <w:szCs w:val="24"/>
          <w:highlight w:val="none"/>
        </w:rPr>
        <w:t xml:space="preserve"> 任何单位及个人不得挪用安全防护、文明施工措施费用，建设单位、监理单位应重点核查施工单位全防护、文明施工措施费使用情况。</w:t>
      </w:r>
    </w:p>
    <w:p w14:paraId="3AA02739">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第五十五条</w:t>
      </w:r>
      <w:r>
        <w:rPr>
          <w:rFonts w:hint="eastAsia" w:ascii="仿宋" w:hAnsi="仿宋" w:eastAsia="仿宋" w:cs="仿宋"/>
          <w:b w:val="0"/>
          <w:bCs w:val="0"/>
          <w:color w:val="auto"/>
          <w:sz w:val="24"/>
          <w:szCs w:val="24"/>
          <w:highlight w:val="none"/>
        </w:rPr>
        <w:t xml:space="preserve"> 施工单位对建设工程安全防护、文明措施费的 使用负总责，施工单位安全生产管理机构和专职安全生产管理人员负责对建筑工程安全防护、文明施工措施的组织实施进行现场监督检查，所属建设单位、参建监理单位加强施工现场安全防护、文明措施落实监督工作。</w:t>
      </w:r>
    </w:p>
    <w:p w14:paraId="41425C14">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第五十六条</w:t>
      </w:r>
      <w:r>
        <w:rPr>
          <w:rFonts w:hint="eastAsia" w:ascii="仿宋" w:hAnsi="仿宋" w:eastAsia="仿宋" w:cs="仿宋"/>
          <w:b w:val="0"/>
          <w:bCs w:val="0"/>
          <w:color w:val="auto"/>
          <w:sz w:val="24"/>
          <w:szCs w:val="24"/>
          <w:highlight w:val="none"/>
        </w:rPr>
        <w:t xml:space="preserve"> 施工单位申请安全、文明措施费支付时，应一并 提供安全防护、文明施工措施项目清单及现场相关图片，由监理 单位审核通过后，提交建设单位申请支付，建设单位按规定及合同约定支付。</w:t>
      </w:r>
    </w:p>
    <w:p w14:paraId="44FF0F93">
      <w:pPr>
        <w:pStyle w:val="37"/>
        <w:spacing w:before="0" w:beforeAutospacing="0" w:after="0" w:afterAutospacing="0" w:line="540" w:lineRule="exact"/>
        <w:rPr>
          <w:rFonts w:hint="eastAsia"/>
          <w:b/>
          <w:bCs/>
          <w:color w:val="auto"/>
          <w:sz w:val="32"/>
          <w:szCs w:val="32"/>
          <w:highlight w:val="none"/>
        </w:rPr>
      </w:pPr>
    </w:p>
    <w:p w14:paraId="760AB0A8">
      <w:pPr>
        <w:pStyle w:val="37"/>
        <w:spacing w:before="0" w:beforeAutospacing="0" w:after="0" w:afterAutospacing="0" w:line="540" w:lineRule="exact"/>
        <w:ind w:firstLine="562" w:firstLineChars="175"/>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第八章  附  则</w:t>
      </w:r>
    </w:p>
    <w:p w14:paraId="5B207D13">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第五十七条</w:t>
      </w:r>
      <w:r>
        <w:rPr>
          <w:rFonts w:hint="eastAsia" w:ascii="仿宋" w:hAnsi="仿宋" w:eastAsia="仿宋" w:cs="仿宋"/>
          <w:b w:val="0"/>
          <w:bCs w:val="0"/>
          <w:color w:val="auto"/>
          <w:sz w:val="24"/>
          <w:szCs w:val="24"/>
          <w:highlight w:val="none"/>
        </w:rPr>
        <w:t xml:space="preserve"> 本管理办法所称的“以上”“不少于”皆包含本数，“以下”“以内”不包含本数。</w:t>
      </w:r>
    </w:p>
    <w:p w14:paraId="18DEF7DE">
      <w:pPr>
        <w:pStyle w:val="37"/>
        <w:spacing w:before="0" w:beforeAutospacing="0" w:after="0" w:afterAutospacing="0" w:line="540" w:lineRule="exact"/>
        <w:ind w:firstLine="482" w:firstLineChars="200"/>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第五十八条</w:t>
      </w:r>
      <w:r>
        <w:rPr>
          <w:rFonts w:hint="eastAsia" w:ascii="仿宋" w:hAnsi="仿宋" w:eastAsia="仿宋" w:cs="仿宋"/>
          <w:b w:val="0"/>
          <w:bCs w:val="0"/>
          <w:color w:val="auto"/>
          <w:sz w:val="24"/>
          <w:szCs w:val="24"/>
          <w:highlight w:val="none"/>
        </w:rPr>
        <w:t xml:space="preserve"> 本管理办法未尽事宜，依照国家、本省、本市 相关法律法规、政策依据执行。有关法律法规、政策依据有变化或有最新文件规定的，从其规定。</w:t>
      </w:r>
    </w:p>
    <w:p w14:paraId="2D18D03E">
      <w:pPr>
        <w:pStyle w:val="37"/>
        <w:spacing w:before="0" w:beforeAutospacing="0" w:after="0" w:afterAutospacing="0" w:line="540" w:lineRule="exact"/>
        <w:ind w:firstLine="422" w:firstLineChars="175"/>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第五十九条</w:t>
      </w:r>
      <w:r>
        <w:rPr>
          <w:rFonts w:hint="eastAsia" w:ascii="仿宋" w:hAnsi="仿宋" w:eastAsia="仿宋" w:cs="仿宋"/>
          <w:b w:val="0"/>
          <w:bCs w:val="0"/>
          <w:color w:val="auto"/>
          <w:sz w:val="24"/>
          <w:szCs w:val="24"/>
          <w:highlight w:val="none"/>
        </w:rPr>
        <w:t xml:space="preserve"> 本管理办法由广州市水务投资集团有限公司责解释，具体解释工作由集团公司建设管理部承担。</w:t>
      </w:r>
    </w:p>
    <w:p w14:paraId="3821820D">
      <w:pPr>
        <w:pStyle w:val="37"/>
        <w:spacing w:before="0" w:beforeAutospacing="0" w:after="0" w:afterAutospacing="0" w:line="540" w:lineRule="exact"/>
        <w:ind w:firstLine="422" w:firstLineChars="175"/>
        <w:rPr>
          <w:rFonts w:hint="default" w:eastAsia="仿宋"/>
          <w:color w:val="auto"/>
          <w:highlight w:val="none"/>
          <w:lang w:val="en-US" w:eastAsia="zh-CN"/>
        </w:rPr>
      </w:pPr>
      <w:r>
        <w:rPr>
          <w:rFonts w:hint="eastAsia" w:ascii="仿宋" w:hAnsi="仿宋" w:eastAsia="仿宋" w:cs="仿宋"/>
          <w:b/>
          <w:bCs/>
          <w:color w:val="auto"/>
          <w:sz w:val="24"/>
          <w:szCs w:val="24"/>
          <w:highlight w:val="none"/>
        </w:rPr>
        <w:t>第六十条</w:t>
      </w:r>
      <w:r>
        <w:rPr>
          <w:rFonts w:hint="eastAsia" w:ascii="仿宋" w:hAnsi="仿宋" w:eastAsia="仿宋" w:cs="仿宋"/>
          <w:b w:val="0"/>
          <w:bCs w:val="0"/>
          <w:color w:val="auto"/>
          <w:sz w:val="24"/>
          <w:szCs w:val="24"/>
          <w:highlight w:val="none"/>
        </w:rPr>
        <w:t xml:space="preserve"> 本管理办法自2021年5月1日起实施。</w:t>
      </w:r>
    </w:p>
    <w:p w14:paraId="7F6ABB0E">
      <w:pPr>
        <w:pStyle w:val="37"/>
        <w:spacing w:before="0" w:beforeAutospacing="0" w:after="0" w:afterAutospacing="0" w:line="540" w:lineRule="exact"/>
        <w:rPr>
          <w:color w:val="auto"/>
          <w:highlight w:val="none"/>
        </w:rPr>
        <w:sectPr>
          <w:footerReference r:id="rId17" w:type="default"/>
          <w:pgSz w:w="11790" w:h="16710"/>
          <w:pgMar w:top="1420" w:right="1244" w:bottom="1713" w:left="1174" w:header="0" w:footer="1425" w:gutter="0"/>
          <w:pgNumType w:fmt="decimal"/>
          <w:cols w:space="720" w:num="1"/>
        </w:sectPr>
      </w:pPr>
    </w:p>
    <w:p w14:paraId="719161A1">
      <w:pPr>
        <w:spacing w:line="360" w:lineRule="auto"/>
        <w:outlineLvl w:val="1"/>
        <w:rPr>
          <w:rFonts w:ascii="仿宋" w:hAnsi="仿宋" w:eastAsia="仿宋" w:cs="仿宋"/>
          <w:b/>
          <w:bCs/>
          <w:sz w:val="24"/>
          <w:szCs w:val="24"/>
        </w:rPr>
      </w:pPr>
      <w:bookmarkStart w:id="3350" w:name="_Toc29843"/>
      <w:bookmarkStart w:id="3351" w:name="_Toc25530"/>
      <w:bookmarkStart w:id="3352" w:name="_Toc8514"/>
      <w:bookmarkStart w:id="3353" w:name="_Toc15715"/>
      <w:bookmarkStart w:id="3354" w:name="_Toc26451"/>
      <w:bookmarkStart w:id="3355" w:name="_Toc3470"/>
      <w:bookmarkStart w:id="3356" w:name="_Toc20644"/>
      <w:bookmarkStart w:id="3357" w:name="_Toc13295"/>
      <w:bookmarkStart w:id="3358" w:name="_Toc12635"/>
      <w:bookmarkStart w:id="3359" w:name="_Toc2215"/>
      <w:bookmarkStart w:id="3360" w:name="_Toc22689"/>
      <w:bookmarkStart w:id="3361" w:name="_Toc10905"/>
      <w:bookmarkStart w:id="3362" w:name="_Toc22623"/>
      <w:r>
        <w:rPr>
          <w:rFonts w:hint="eastAsia" w:ascii="仿宋" w:hAnsi="仿宋" w:eastAsia="仿宋" w:cs="仿宋"/>
          <w:b/>
          <w:bCs/>
          <w:sz w:val="24"/>
          <w:szCs w:val="24"/>
        </w:rPr>
        <w:t>附件五 承包人安全生产管理目标责任书</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14:paraId="163CF5B3">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承包人安全生产管理目标责任书</w:t>
      </w:r>
    </w:p>
    <w:p w14:paraId="6DE613BE">
      <w:pPr>
        <w:spacing w:line="360" w:lineRule="auto"/>
        <w:rPr>
          <w:rFonts w:ascii="仿宋" w:hAnsi="仿宋" w:eastAsia="仿宋" w:cs="仿宋"/>
          <w:sz w:val="24"/>
          <w:szCs w:val="24"/>
        </w:rPr>
      </w:pPr>
      <w:r>
        <w:rPr>
          <w:rFonts w:hint="eastAsia" w:ascii="仿宋" w:hAnsi="仿宋" w:eastAsia="仿宋" w:cs="仿宋"/>
          <w:sz w:val="24"/>
          <w:szCs w:val="24"/>
        </w:rPr>
        <w:t>为落实安全生产目标责任制度，本责任书由</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（以下简称承包人）的法定代表人向</w:t>
      </w:r>
      <w:r>
        <w:rPr>
          <w:rFonts w:hint="eastAsia" w:ascii="仿宋" w:hAnsi="仿宋" w:eastAsia="仿宋" w:cs="仿宋"/>
          <w:sz w:val="24"/>
          <w:szCs w:val="24"/>
          <w:u w:val="single"/>
        </w:rPr>
        <w:t>广州市花都自来水有限公司</w:t>
      </w:r>
      <w:r>
        <w:rPr>
          <w:rFonts w:hint="eastAsia" w:ascii="仿宋" w:hAnsi="仿宋" w:eastAsia="仿宋" w:cs="仿宋"/>
          <w:sz w:val="24"/>
          <w:szCs w:val="24"/>
        </w:rPr>
        <w:t>（以下简称发包人）负责人（安全生产责任人）签订。</w:t>
      </w:r>
    </w:p>
    <w:p w14:paraId="3C363AC9">
      <w:pPr>
        <w:spacing w:line="360" w:lineRule="auto"/>
        <w:ind w:firstLine="480" w:firstLineChars="200"/>
        <w:rPr>
          <w:rFonts w:ascii="仿宋" w:hAnsi="仿宋" w:eastAsia="仿宋" w:cs="仿宋"/>
          <w:sz w:val="24"/>
          <w:szCs w:val="24"/>
        </w:rPr>
      </w:pPr>
      <w:bookmarkStart w:id="3363" w:name="_Toc491329927"/>
      <w:bookmarkEnd w:id="3363"/>
      <w:bookmarkStart w:id="3364" w:name="_Toc491247274"/>
      <w:bookmarkEnd w:id="3364"/>
      <w:bookmarkStart w:id="3365" w:name="_Toc491261540"/>
      <w:bookmarkEnd w:id="3365"/>
      <w:bookmarkStart w:id="3366" w:name="_Toc492720115"/>
      <w:bookmarkEnd w:id="3366"/>
      <w:bookmarkStart w:id="3367" w:name="_Toc491681964"/>
      <w:bookmarkEnd w:id="3367"/>
      <w:bookmarkStart w:id="3368" w:name="_Toc5978"/>
      <w:bookmarkStart w:id="3369" w:name="_Toc491248349"/>
      <w:bookmarkStart w:id="3370" w:name="_Toc8102"/>
      <w:r>
        <w:rPr>
          <w:rFonts w:hint="eastAsia" w:ascii="仿宋" w:hAnsi="仿宋" w:eastAsia="仿宋" w:cs="仿宋"/>
          <w:sz w:val="24"/>
          <w:szCs w:val="24"/>
        </w:rPr>
        <w:t>一、责任目标</w:t>
      </w:r>
      <w:bookmarkEnd w:id="3368"/>
      <w:bookmarkEnd w:id="3369"/>
      <w:bookmarkEnd w:id="3370"/>
    </w:p>
    <w:p w14:paraId="769EBD4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目标一：安全生产目标达到承包人承诺目标及委托人要求，包括但不限于：1、不发生安全生产死亡事故；2、不发生一次重伤3人及以上安全生产事故；3、对查找出的隐患进行全面整改，完成挂牌督办的重大隐患整治工作；4、不发生直接经济损失在200万元以上的安全事故，严格按国家安全评分标准，安全操作规程，高空作业规范，施工用电技术规范，及工地防火管理等有关制度，落实措施，规范施工。</w:t>
      </w:r>
    </w:p>
    <w:p w14:paraId="501B36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目标二：确保 / 。</w:t>
      </w:r>
    </w:p>
    <w:p w14:paraId="6B3FA2E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目标三：确保及时支付工人工资，不出现劳资纠纷或群体维稳事件。</w:t>
      </w:r>
    </w:p>
    <w:p w14:paraId="07A48986">
      <w:pPr>
        <w:spacing w:line="360" w:lineRule="auto"/>
        <w:ind w:firstLine="480" w:firstLineChars="200"/>
        <w:rPr>
          <w:rFonts w:ascii="仿宋" w:hAnsi="仿宋" w:eastAsia="仿宋" w:cs="仿宋"/>
          <w:sz w:val="24"/>
          <w:szCs w:val="24"/>
        </w:rPr>
      </w:pPr>
      <w:bookmarkStart w:id="3371" w:name="_Toc491681965"/>
      <w:bookmarkEnd w:id="3371"/>
      <w:bookmarkStart w:id="3372" w:name="_Toc491261541"/>
      <w:bookmarkEnd w:id="3372"/>
      <w:bookmarkStart w:id="3373" w:name="_Toc491247275"/>
      <w:bookmarkEnd w:id="3373"/>
      <w:bookmarkStart w:id="3374" w:name="_Toc492720116"/>
      <w:bookmarkEnd w:id="3374"/>
      <w:bookmarkStart w:id="3375" w:name="_Toc491248350"/>
      <w:bookmarkEnd w:id="3375"/>
      <w:bookmarkStart w:id="3376" w:name="_Toc491329928"/>
      <w:bookmarkStart w:id="3377" w:name="_Toc11326"/>
      <w:bookmarkStart w:id="3378" w:name="_Toc20441"/>
      <w:r>
        <w:rPr>
          <w:rFonts w:hint="eastAsia" w:ascii="仿宋" w:hAnsi="仿宋" w:eastAsia="仿宋" w:cs="仿宋"/>
          <w:sz w:val="24"/>
          <w:szCs w:val="24"/>
        </w:rPr>
        <w:t>二、责任单位和责任人</w:t>
      </w:r>
      <w:bookmarkEnd w:id="3376"/>
      <w:bookmarkEnd w:id="3377"/>
      <w:bookmarkEnd w:id="3378"/>
    </w:p>
    <w:p w14:paraId="748234C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承包人的法定代表人依法对本单位安全生产工作全面负责，项目经理对工程项目的安全施工负责。</w:t>
      </w:r>
    </w:p>
    <w:p w14:paraId="1AB7E303">
      <w:pPr>
        <w:spacing w:line="360" w:lineRule="auto"/>
        <w:ind w:firstLine="480" w:firstLineChars="200"/>
        <w:rPr>
          <w:rFonts w:ascii="仿宋" w:hAnsi="仿宋" w:eastAsia="仿宋" w:cs="仿宋"/>
          <w:sz w:val="24"/>
          <w:szCs w:val="24"/>
        </w:rPr>
      </w:pPr>
      <w:bookmarkStart w:id="3379" w:name="_Toc491247276"/>
      <w:bookmarkEnd w:id="3379"/>
      <w:bookmarkStart w:id="3380" w:name="_Toc491329929"/>
      <w:bookmarkEnd w:id="3380"/>
      <w:bookmarkStart w:id="3381" w:name="_Toc491681966"/>
      <w:bookmarkEnd w:id="3381"/>
      <w:bookmarkStart w:id="3382" w:name="_Toc492720117"/>
      <w:bookmarkEnd w:id="3382"/>
      <w:bookmarkStart w:id="3383" w:name="_Toc491261542"/>
      <w:bookmarkEnd w:id="3383"/>
      <w:bookmarkStart w:id="3384" w:name="_Toc10414"/>
      <w:bookmarkStart w:id="3385" w:name="_Toc491248351"/>
      <w:bookmarkStart w:id="3386" w:name="_Toc2770"/>
      <w:r>
        <w:rPr>
          <w:rFonts w:hint="eastAsia" w:ascii="仿宋" w:hAnsi="仿宋" w:eastAsia="仿宋" w:cs="仿宋"/>
          <w:sz w:val="24"/>
          <w:szCs w:val="24"/>
        </w:rPr>
        <w:t>三、责任事项</w:t>
      </w:r>
      <w:bookmarkEnd w:id="3384"/>
      <w:bookmarkEnd w:id="3385"/>
      <w:bookmarkEnd w:id="3386"/>
    </w:p>
    <w:p w14:paraId="1EB4A7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（一）承包人是安全生产的主体责任单位之一，要切实履行全国人大及其常委会、国务院、住建部、广东省、广州市等颁布的法律、法规、部门规章、地方性法规规定之安全生产义务。</w:t>
      </w:r>
    </w:p>
    <w:p w14:paraId="06B74F5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（二）施工单位要认真履行《</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r>
        <w:rPr>
          <w:rFonts w:hint="eastAsia" w:ascii="仿宋" w:hAnsi="仿宋" w:eastAsia="仿宋" w:cs="仿宋"/>
          <w:sz w:val="24"/>
          <w:szCs w:val="24"/>
        </w:rPr>
        <w:t>合同》，认真做到安全事故处理“四不放过”（事故原因未查清不放过；事故责任人未受到处理不放过；事故责任人和广大群众没有受到教育不放过；事故没有制订切实可行的整改措施不放过）；认真做到重大危险源、重大隐患要有预测、有预警、有预案；认真做到要生产就必须安全，不安全就不能生产。</w:t>
      </w:r>
    </w:p>
    <w:p w14:paraId="37DB3736">
      <w:pPr>
        <w:spacing w:line="360" w:lineRule="auto"/>
        <w:ind w:firstLine="480" w:firstLineChars="200"/>
        <w:rPr>
          <w:rFonts w:ascii="仿宋" w:hAnsi="仿宋" w:eastAsia="仿宋" w:cs="仿宋"/>
          <w:sz w:val="24"/>
          <w:szCs w:val="24"/>
        </w:rPr>
      </w:pPr>
      <w:bookmarkStart w:id="3387" w:name="_Toc491329930"/>
      <w:bookmarkEnd w:id="3387"/>
      <w:bookmarkStart w:id="3388" w:name="_Toc492720118"/>
      <w:bookmarkEnd w:id="3388"/>
      <w:bookmarkStart w:id="3389" w:name="_Toc491681967"/>
      <w:bookmarkEnd w:id="3389"/>
      <w:bookmarkStart w:id="3390" w:name="_Toc491247277"/>
      <w:bookmarkEnd w:id="3390"/>
      <w:bookmarkStart w:id="3391" w:name="_Toc491261543"/>
      <w:bookmarkEnd w:id="3391"/>
      <w:bookmarkStart w:id="3392" w:name="_Toc14119"/>
      <w:bookmarkStart w:id="3393" w:name="_Toc491248352"/>
      <w:bookmarkStart w:id="3394" w:name="_Toc25210"/>
      <w:r>
        <w:rPr>
          <w:rFonts w:hint="eastAsia" w:ascii="仿宋" w:hAnsi="仿宋" w:eastAsia="仿宋" w:cs="仿宋"/>
          <w:sz w:val="24"/>
          <w:szCs w:val="24"/>
        </w:rPr>
        <w:t>四、落实责任的组织架构和措施</w:t>
      </w:r>
      <w:bookmarkEnd w:id="3392"/>
      <w:bookmarkEnd w:id="3393"/>
      <w:bookmarkEnd w:id="3394"/>
    </w:p>
    <w:p w14:paraId="3C99742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（一）承包人要设立在法定代表人指导下，以项目经理为主的安全生产管理组织架构，保证安全生产责任制度的落实。</w:t>
      </w:r>
    </w:p>
    <w:p w14:paraId="2A383C4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（二）施工单位要按合同约定确保项目经理和专职安全管理人员到岗履职，并由单位法定代表人与其签署安全责任授权书。</w:t>
      </w:r>
    </w:p>
    <w:p w14:paraId="278CA6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（三）施工单位要确保项目经理按照《住房城乡建设部关于印发&lt;建筑施工项目经理质量安全责任十项规定（试行）&gt;的通知》（建质〔2014〕123号）的要求落实安全责任。</w:t>
      </w:r>
    </w:p>
    <w:p w14:paraId="46D3F6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（四）施工单位要按《关于印发&lt;广东省建设厅建筑工程安全防护、文明施工措施费用管理办法&gt;的通知》（粤建管字〔2007〕39号）的要求切实将措施费足额用于安全防护和安全措施，不得挪作他用。</w:t>
      </w:r>
    </w:p>
    <w:p w14:paraId="44B3EE8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施工单位必须按《保障农民工工资支付条例》（中华人民共和国国务院令（第724号））、《广州市建设领域工人工资支付分账管理实施细则》（穗建规字【2020】37号）和《关于印发&lt;广东省建设工程领域工人工资支付专用账户管理办法&gt;的通知》（粤人社规[2018]14号）执行，切实将工人工资支付专用账户的资金用于发放工人工资，不得挪作他用。</w:t>
      </w:r>
    </w:p>
    <w:p w14:paraId="30D73B37">
      <w:pPr>
        <w:spacing w:line="360" w:lineRule="auto"/>
        <w:ind w:firstLine="480" w:firstLineChars="200"/>
        <w:rPr>
          <w:rFonts w:ascii="仿宋" w:hAnsi="仿宋" w:eastAsia="仿宋" w:cs="仿宋"/>
          <w:sz w:val="24"/>
          <w:szCs w:val="24"/>
        </w:rPr>
      </w:pPr>
      <w:bookmarkStart w:id="3395" w:name="_Toc492720119"/>
      <w:bookmarkEnd w:id="3395"/>
      <w:bookmarkStart w:id="3396" w:name="_Toc491261544"/>
      <w:bookmarkEnd w:id="3396"/>
      <w:bookmarkStart w:id="3397" w:name="_Toc491681968"/>
      <w:bookmarkEnd w:id="3397"/>
      <w:bookmarkStart w:id="3398" w:name="_Toc491247278"/>
      <w:bookmarkEnd w:id="3398"/>
      <w:bookmarkStart w:id="3399" w:name="_Toc491248353"/>
      <w:bookmarkEnd w:id="3399"/>
      <w:bookmarkStart w:id="3400" w:name="_Toc24572"/>
      <w:bookmarkStart w:id="3401" w:name="_Toc273"/>
      <w:bookmarkStart w:id="3402" w:name="_Toc491329931"/>
      <w:r>
        <w:rPr>
          <w:rFonts w:hint="eastAsia" w:ascii="仿宋" w:hAnsi="仿宋" w:eastAsia="仿宋" w:cs="仿宋"/>
          <w:sz w:val="24"/>
          <w:szCs w:val="24"/>
        </w:rPr>
        <w:t>五、责任追究</w:t>
      </w:r>
      <w:bookmarkEnd w:id="3400"/>
      <w:bookmarkEnd w:id="3401"/>
      <w:bookmarkEnd w:id="3402"/>
    </w:p>
    <w:p w14:paraId="148FA0C9">
      <w:pPr>
        <w:spacing w:line="360" w:lineRule="auto"/>
        <w:ind w:firstLine="480" w:firstLineChars="200"/>
        <w:rPr>
          <w:rFonts w:ascii="仿宋" w:hAnsi="仿宋" w:eastAsia="仿宋" w:cs="仿宋"/>
          <w:sz w:val="24"/>
          <w:szCs w:val="24"/>
        </w:rPr>
      </w:pPr>
      <w:bookmarkStart w:id="3403" w:name="_Toc319"/>
      <w:bookmarkStart w:id="3404" w:name="_Toc16247"/>
      <w:r>
        <w:rPr>
          <w:rFonts w:hint="eastAsia" w:ascii="仿宋" w:hAnsi="仿宋" w:eastAsia="仿宋" w:cs="仿宋"/>
          <w:sz w:val="24"/>
          <w:szCs w:val="24"/>
        </w:rPr>
        <w:t>（一）如工程未能实现承诺的“责任目标”时，当属严重失责行为，按照以下违约处理：</w:t>
      </w:r>
      <w:bookmarkEnd w:id="3403"/>
      <w:bookmarkEnd w:id="3404"/>
    </w:p>
    <w:p w14:paraId="43DB78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“目标一”未能实现时，除按国家、省、市有关规定处罚外，另根据每宗事故等级不同，按合同对单位处以相应违约金。</w:t>
      </w:r>
    </w:p>
    <w:p w14:paraId="071F8B10">
      <w:pPr>
        <w:spacing w:line="360" w:lineRule="auto"/>
        <w:ind w:firstLine="480" w:firstLineChars="200"/>
        <w:rPr>
          <w:rFonts w:ascii="仿宋" w:hAnsi="仿宋" w:eastAsia="仿宋" w:cs="仿宋"/>
          <w:sz w:val="24"/>
          <w:szCs w:val="24"/>
        </w:rPr>
      </w:pPr>
      <w:bookmarkStart w:id="3405" w:name="_Toc27939"/>
      <w:bookmarkStart w:id="3406" w:name="_Toc10422"/>
      <w:r>
        <w:rPr>
          <w:rFonts w:hint="eastAsia" w:ascii="仿宋" w:hAnsi="仿宋" w:eastAsia="仿宋" w:cs="仿宋"/>
          <w:sz w:val="24"/>
          <w:szCs w:val="24"/>
        </w:rPr>
        <w:t>（二）在责任期内，发包人检查发现有违本书“三、责任事项”中约定的法律法规、合同、制度的规定时，属失责行为，按照相应条款进行处罚。</w:t>
      </w:r>
      <w:bookmarkEnd w:id="3405"/>
      <w:bookmarkEnd w:id="3406"/>
    </w:p>
    <w:p w14:paraId="5A64FA65">
      <w:pPr>
        <w:spacing w:line="360" w:lineRule="auto"/>
        <w:ind w:firstLine="480" w:firstLineChars="200"/>
        <w:rPr>
          <w:rFonts w:ascii="仿宋" w:hAnsi="仿宋" w:eastAsia="仿宋" w:cs="仿宋"/>
          <w:sz w:val="24"/>
          <w:szCs w:val="24"/>
        </w:rPr>
      </w:pPr>
      <w:bookmarkStart w:id="3407" w:name="_Toc491248354"/>
      <w:bookmarkEnd w:id="3407"/>
      <w:bookmarkStart w:id="3408" w:name="_Toc491247279"/>
      <w:bookmarkEnd w:id="3408"/>
      <w:bookmarkStart w:id="3409" w:name="_Toc492720120"/>
      <w:bookmarkEnd w:id="3409"/>
      <w:bookmarkStart w:id="3410" w:name="_Toc491261545"/>
      <w:bookmarkEnd w:id="3410"/>
      <w:bookmarkStart w:id="3411" w:name="_Toc491681969"/>
      <w:bookmarkEnd w:id="3411"/>
      <w:bookmarkStart w:id="3412" w:name="_Toc4513"/>
      <w:bookmarkStart w:id="3413" w:name="_Toc26330"/>
      <w:bookmarkStart w:id="3414" w:name="_Toc491329932"/>
      <w:r>
        <w:rPr>
          <w:rFonts w:hint="eastAsia" w:ascii="仿宋" w:hAnsi="仿宋" w:eastAsia="仿宋" w:cs="仿宋"/>
          <w:sz w:val="24"/>
          <w:szCs w:val="24"/>
        </w:rPr>
        <w:t>六、其他事项</w:t>
      </w:r>
      <w:bookmarkEnd w:id="3412"/>
      <w:bookmarkEnd w:id="3413"/>
      <w:bookmarkEnd w:id="3414"/>
    </w:p>
    <w:p w14:paraId="2B991B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发包人将全力支持与促成“责任目标”的实现，与此同时，将严格督促施工方承担安全责任，发现失责时，必按本责任书的条文予以处罚。</w:t>
      </w:r>
    </w:p>
    <w:p w14:paraId="71540C9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本责任书作为合同附件，</w:t>
      </w:r>
      <w:r>
        <w:rPr>
          <w:rFonts w:hint="eastAsia" w:ascii="仿宋" w:hAnsi="仿宋" w:eastAsia="仿宋"/>
          <w:sz w:val="24"/>
          <w:szCs w:val="24"/>
        </w:rPr>
        <w:t>份数与主合同份数一致</w:t>
      </w:r>
      <w:r>
        <w:rPr>
          <w:rFonts w:hint="eastAsia" w:ascii="仿宋" w:hAnsi="仿宋" w:eastAsia="仿宋" w:cs="仿宋"/>
          <w:sz w:val="24"/>
          <w:szCs w:val="24"/>
        </w:rPr>
        <w:t>。如签订人离任，安全责任则由继任人承担。</w:t>
      </w:r>
    </w:p>
    <w:p w14:paraId="50C0F2A3">
      <w:pPr>
        <w:spacing w:line="360" w:lineRule="auto"/>
        <w:ind w:firstLine="480" w:firstLineChars="200"/>
        <w:rPr>
          <w:rFonts w:ascii="仿宋" w:hAnsi="仿宋" w:eastAsia="仿宋" w:cs="仿宋"/>
          <w:sz w:val="24"/>
          <w:szCs w:val="24"/>
        </w:rPr>
      </w:pPr>
    </w:p>
    <w:p w14:paraId="31F5E7E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承包人： </w:t>
      </w:r>
    </w:p>
    <w:p w14:paraId="6CC8CB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（盖章）                                 （盖章）</w:t>
      </w:r>
    </w:p>
    <w:p w14:paraId="3E3944D2">
      <w:pPr>
        <w:spacing w:line="360" w:lineRule="auto"/>
        <w:ind w:firstLine="480" w:firstLineChars="200"/>
        <w:rPr>
          <w:rFonts w:ascii="仿宋" w:hAnsi="仿宋" w:eastAsia="仿宋" w:cs="仿宋"/>
          <w:sz w:val="24"/>
          <w:szCs w:val="24"/>
        </w:rPr>
      </w:pPr>
    </w:p>
    <w:p w14:paraId="4E85A3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法定代表人：                           法定代表人：</w:t>
      </w:r>
    </w:p>
    <w:p w14:paraId="4BE16E7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授权代表人：                           授权代表人：</w:t>
      </w:r>
    </w:p>
    <w:p w14:paraId="2FB161DF">
      <w:pPr>
        <w:rPr>
          <w:rFonts w:ascii="仿宋" w:hAnsi="仿宋" w:eastAsia="仿宋" w:cs="仿宋"/>
          <w:b/>
          <w:bCs/>
          <w:sz w:val="24"/>
          <w:szCs w:val="24"/>
        </w:rPr>
      </w:pPr>
      <w:bookmarkStart w:id="3415" w:name="_Toc32023"/>
      <w:bookmarkStart w:id="3416" w:name="_Toc17080"/>
      <w:bookmarkStart w:id="3417" w:name="_Toc105"/>
      <w:bookmarkStart w:id="3418" w:name="_Toc19518"/>
      <w:r>
        <w:rPr>
          <w:rFonts w:hint="eastAsia" w:ascii="仿宋" w:hAnsi="仿宋" w:eastAsia="仿宋" w:cs="仿宋"/>
          <w:b/>
          <w:bCs/>
          <w:sz w:val="24"/>
          <w:szCs w:val="24"/>
        </w:rPr>
        <w:br w:type="page"/>
      </w:r>
    </w:p>
    <w:p w14:paraId="7DA6BE0F">
      <w:pPr>
        <w:spacing w:line="360" w:lineRule="auto"/>
        <w:outlineLvl w:val="1"/>
        <w:rPr>
          <w:rFonts w:ascii="宋体" w:hAnsi="宋体"/>
          <w:sz w:val="24"/>
        </w:rPr>
      </w:pPr>
      <w:bookmarkStart w:id="3419" w:name="_Toc19448"/>
      <w:bookmarkStart w:id="3420" w:name="_Toc1361"/>
      <w:bookmarkStart w:id="3421" w:name="_Toc11996"/>
      <w:bookmarkStart w:id="3422" w:name="_Toc28823"/>
      <w:bookmarkStart w:id="3423" w:name="_Toc8180"/>
      <w:bookmarkStart w:id="3424" w:name="_Toc9047"/>
      <w:bookmarkStart w:id="3425" w:name="_Toc20033"/>
      <w:bookmarkStart w:id="3426" w:name="_Toc11114"/>
      <w:bookmarkStart w:id="3427" w:name="_Toc22552"/>
      <w:r>
        <w:rPr>
          <w:rFonts w:hint="eastAsia" w:ascii="仿宋" w:hAnsi="仿宋" w:eastAsia="仿宋" w:cs="仿宋"/>
          <w:b/>
          <w:bCs/>
          <w:sz w:val="24"/>
          <w:szCs w:val="24"/>
        </w:rPr>
        <w:t>附件六 保障农民工权益书</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34A85D11">
      <w:pPr>
        <w:spacing w:line="360" w:lineRule="auto"/>
        <w:jc w:val="center"/>
        <w:rPr>
          <w:rFonts w:ascii="仿宋" w:hAnsi="仿宋" w:eastAsia="仿宋" w:cs="仿宋"/>
          <w:b/>
          <w:bCs/>
          <w:sz w:val="36"/>
          <w:szCs w:val="36"/>
        </w:rPr>
      </w:pPr>
      <w:r>
        <w:rPr>
          <w:rFonts w:ascii="仿宋" w:hAnsi="仿宋" w:eastAsia="仿宋" w:cs="仿宋"/>
          <w:b/>
          <w:bCs/>
          <w:sz w:val="36"/>
          <w:szCs w:val="36"/>
        </w:rPr>
        <w:t>保障农民工权益书</w:t>
      </w:r>
    </w:p>
    <w:p w14:paraId="78A121C3">
      <w:pPr>
        <w:spacing w:line="440" w:lineRule="exact"/>
        <w:rPr>
          <w:rFonts w:ascii="宋体" w:hAnsi="宋体"/>
          <w:sz w:val="24"/>
          <w:u w:val="single"/>
        </w:rPr>
      </w:pPr>
    </w:p>
    <w:p w14:paraId="78004E87">
      <w:pPr>
        <w:spacing w:line="440" w:lineRule="exact"/>
        <w:rPr>
          <w:rFonts w:ascii="宋体" w:hAnsi="宋体"/>
          <w:sz w:val="24"/>
        </w:rPr>
      </w:pPr>
      <w:r>
        <w:rPr>
          <w:rFonts w:hint="eastAsia" w:ascii="仿宋" w:hAnsi="仿宋" w:eastAsia="仿宋" w:cs="仿宋"/>
          <w:sz w:val="24"/>
          <w:szCs w:val="24"/>
          <w:u w:val="single"/>
        </w:rPr>
        <w:t>广州市花都自来水有限公司</w:t>
      </w:r>
      <w:r>
        <w:rPr>
          <w:rFonts w:ascii="宋体" w:hAnsi="宋体"/>
          <w:sz w:val="24"/>
        </w:rPr>
        <w:t>：</w:t>
      </w:r>
    </w:p>
    <w:p w14:paraId="1FAD2719">
      <w:pPr>
        <w:spacing w:line="440" w:lineRule="exact"/>
        <w:ind w:firstLine="480" w:firstLineChars="200"/>
        <w:rPr>
          <w:rFonts w:ascii="仿宋" w:hAnsi="仿宋" w:eastAsia="仿宋"/>
          <w:sz w:val="24"/>
        </w:rPr>
      </w:pPr>
      <w:r>
        <w:rPr>
          <w:rFonts w:ascii="仿宋" w:hAnsi="仿宋" w:eastAsia="仿宋"/>
          <w:sz w:val="24"/>
        </w:rPr>
        <w:t>我方</w:t>
      </w:r>
      <w:r>
        <w:rPr>
          <w:rFonts w:hint="eastAsia" w:ascii="仿宋" w:hAnsi="仿宋" w:eastAsia="仿宋"/>
          <w:sz w:val="24"/>
        </w:rPr>
        <w:t>在</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r>
        <w:rPr>
          <w:rFonts w:hint="eastAsia" w:ascii="仿宋" w:hAnsi="仿宋" w:eastAsia="仿宋"/>
          <w:sz w:val="24"/>
        </w:rPr>
        <w:t>（</w:t>
      </w:r>
      <w:r>
        <w:rPr>
          <w:rFonts w:ascii="仿宋" w:hAnsi="仿宋" w:eastAsia="仿宋"/>
          <w:sz w:val="24"/>
        </w:rPr>
        <w:t>标段名称）</w:t>
      </w:r>
      <w:r>
        <w:rPr>
          <w:rFonts w:hint="eastAsia" w:ascii="仿宋" w:hAnsi="仿宋" w:eastAsia="仿宋"/>
          <w:sz w:val="24"/>
        </w:rPr>
        <w:t>中</w:t>
      </w:r>
      <w:r>
        <w:rPr>
          <w:rFonts w:ascii="仿宋" w:hAnsi="仿宋" w:eastAsia="仿宋"/>
          <w:sz w:val="24"/>
        </w:rPr>
        <w:t>标。</w:t>
      </w:r>
      <w:r>
        <w:rPr>
          <w:rFonts w:hint="eastAsia" w:ascii="仿宋" w:hAnsi="仿宋" w:eastAsia="仿宋"/>
          <w:sz w:val="24"/>
        </w:rPr>
        <w:t>在此郑重</w:t>
      </w:r>
      <w:r>
        <w:rPr>
          <w:rFonts w:ascii="仿宋" w:hAnsi="仿宋" w:eastAsia="仿宋"/>
          <w:sz w:val="24"/>
        </w:rPr>
        <w:t>承诺：严格保障农民工合法权益，不拖欠农民工工资，如违反承诺，我方愿意你方扣留相应金额的工程进度款，用于支付农民工工资及其相关农民工保障费用，并承担相应法律责任。</w:t>
      </w:r>
    </w:p>
    <w:p w14:paraId="353680BE">
      <w:pPr>
        <w:spacing w:line="440" w:lineRule="exact"/>
        <w:ind w:firstLine="480"/>
        <w:rPr>
          <w:rFonts w:ascii="仿宋" w:hAnsi="仿宋" w:eastAsia="仿宋"/>
          <w:sz w:val="24"/>
        </w:rPr>
      </w:pPr>
    </w:p>
    <w:p w14:paraId="4C7F3D96">
      <w:pPr>
        <w:spacing w:line="440" w:lineRule="exact"/>
        <w:ind w:firstLine="480"/>
        <w:rPr>
          <w:rFonts w:ascii="仿宋" w:hAnsi="仿宋" w:eastAsia="仿宋"/>
          <w:sz w:val="24"/>
        </w:rPr>
      </w:pPr>
    </w:p>
    <w:p w14:paraId="4EF0EBC5">
      <w:pPr>
        <w:spacing w:line="440" w:lineRule="exact"/>
        <w:ind w:firstLine="480"/>
        <w:rPr>
          <w:rFonts w:ascii="仿宋" w:hAnsi="仿宋" w:eastAsia="仿宋"/>
          <w:sz w:val="24"/>
        </w:rPr>
      </w:pPr>
    </w:p>
    <w:p w14:paraId="1B88B329">
      <w:pPr>
        <w:spacing w:line="440" w:lineRule="exact"/>
        <w:ind w:firstLine="480"/>
        <w:rPr>
          <w:rFonts w:ascii="仿宋" w:hAnsi="仿宋" w:eastAsia="仿宋"/>
          <w:sz w:val="24"/>
        </w:rPr>
      </w:pPr>
    </w:p>
    <w:p w14:paraId="7BF1059E">
      <w:pPr>
        <w:spacing w:line="440" w:lineRule="exact"/>
        <w:jc w:val="center"/>
        <w:rPr>
          <w:rFonts w:ascii="仿宋" w:hAnsi="仿宋" w:eastAsia="仿宋"/>
          <w:bCs/>
          <w:sz w:val="24"/>
          <w:u w:val="single"/>
        </w:rPr>
      </w:pPr>
      <w:r>
        <w:rPr>
          <w:rFonts w:hint="eastAsia" w:ascii="仿宋" w:hAnsi="仿宋" w:eastAsia="仿宋"/>
          <w:bCs/>
          <w:sz w:val="24"/>
        </w:rPr>
        <w:t xml:space="preserve">     承包</w:t>
      </w:r>
      <w:r>
        <w:rPr>
          <w:rFonts w:ascii="仿宋" w:hAnsi="仿宋" w:eastAsia="仿宋"/>
          <w:bCs/>
          <w:sz w:val="24"/>
        </w:rPr>
        <w:t>人：</w:t>
      </w:r>
    </w:p>
    <w:p w14:paraId="063DDB9D">
      <w:pPr>
        <w:spacing w:line="440" w:lineRule="exact"/>
        <w:jc w:val="center"/>
        <w:rPr>
          <w:rFonts w:ascii="仿宋" w:hAnsi="仿宋" w:eastAsia="仿宋"/>
          <w:bCs/>
          <w:sz w:val="24"/>
        </w:rPr>
      </w:pPr>
      <w:r>
        <w:rPr>
          <w:rFonts w:ascii="仿宋" w:hAnsi="仿宋" w:eastAsia="仿宋"/>
          <w:bCs/>
          <w:sz w:val="24"/>
        </w:rPr>
        <w:t>（名称并盖单位公章）</w:t>
      </w:r>
    </w:p>
    <w:p w14:paraId="5EC07C60">
      <w:pPr>
        <w:spacing w:line="440" w:lineRule="exact"/>
        <w:jc w:val="center"/>
        <w:rPr>
          <w:rFonts w:ascii="仿宋" w:hAnsi="仿宋" w:eastAsia="仿宋"/>
          <w:bCs/>
          <w:sz w:val="24"/>
          <w:u w:val="single"/>
        </w:rPr>
      </w:pPr>
      <w:r>
        <w:rPr>
          <w:rFonts w:ascii="仿宋" w:hAnsi="仿宋" w:eastAsia="仿宋"/>
          <w:bCs/>
          <w:sz w:val="24"/>
        </w:rPr>
        <w:t>法定代表人或其委托代理人：</w:t>
      </w:r>
    </w:p>
    <w:p w14:paraId="70CF53AF">
      <w:pPr>
        <w:spacing w:line="440" w:lineRule="exact"/>
        <w:jc w:val="center"/>
        <w:rPr>
          <w:rFonts w:ascii="仿宋" w:hAnsi="仿宋" w:eastAsia="仿宋"/>
          <w:bCs/>
          <w:sz w:val="24"/>
        </w:rPr>
      </w:pPr>
      <w:r>
        <w:rPr>
          <w:rFonts w:ascii="仿宋" w:hAnsi="仿宋" w:eastAsia="仿宋"/>
          <w:bCs/>
          <w:sz w:val="24"/>
        </w:rPr>
        <w:t>（签字）</w:t>
      </w:r>
    </w:p>
    <w:p w14:paraId="33306830">
      <w:pPr>
        <w:spacing w:line="440" w:lineRule="exact"/>
        <w:ind w:firstLine="3600" w:firstLineChars="1500"/>
        <w:jc w:val="right"/>
        <w:rPr>
          <w:rFonts w:ascii="仿宋" w:hAnsi="仿宋" w:eastAsia="仿宋"/>
          <w:bCs/>
          <w:sz w:val="24"/>
        </w:rPr>
      </w:pPr>
      <w:r>
        <w:rPr>
          <w:rFonts w:ascii="仿宋" w:hAnsi="仿宋" w:eastAsia="仿宋"/>
          <w:bCs/>
          <w:sz w:val="24"/>
        </w:rPr>
        <w:t>日  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441EF24D">
      <w:pPr>
        <w:spacing w:line="360" w:lineRule="auto"/>
        <w:outlineLvl w:val="1"/>
        <w:rPr>
          <w:rFonts w:ascii="宋体" w:hAnsi="宋体"/>
          <w:bCs/>
          <w:sz w:val="24"/>
        </w:rPr>
      </w:pPr>
      <w:r>
        <w:rPr>
          <w:rFonts w:ascii="宋体" w:hAnsi="宋体"/>
          <w:bCs/>
          <w:sz w:val="24"/>
        </w:rPr>
        <w:br w:type="page"/>
      </w:r>
      <w:bookmarkStart w:id="3428" w:name="_Toc8610"/>
      <w:bookmarkStart w:id="3429" w:name="_Toc28083"/>
      <w:bookmarkStart w:id="3430" w:name="_Toc11581"/>
      <w:bookmarkStart w:id="3431" w:name="_Toc2463"/>
      <w:bookmarkStart w:id="3432" w:name="_Toc11134"/>
      <w:bookmarkStart w:id="3433" w:name="_Toc16144"/>
      <w:bookmarkStart w:id="3434" w:name="_Toc5416"/>
      <w:bookmarkStart w:id="3435" w:name="_Toc22123"/>
      <w:bookmarkStart w:id="3436" w:name="_Toc18645"/>
      <w:bookmarkStart w:id="3437" w:name="_Toc2451"/>
      <w:bookmarkStart w:id="3438" w:name="_Toc7875"/>
      <w:bookmarkStart w:id="3439" w:name="_Toc3684"/>
      <w:bookmarkStart w:id="3440" w:name="_Toc16777"/>
      <w:r>
        <w:rPr>
          <w:rFonts w:hint="eastAsia" w:ascii="仿宋" w:hAnsi="仿宋" w:eastAsia="仿宋" w:cs="仿宋"/>
          <w:b/>
          <w:bCs/>
          <w:sz w:val="24"/>
          <w:szCs w:val="24"/>
        </w:rPr>
        <w:t>附件七 项目经理廉政承诺书</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p>
    <w:p w14:paraId="61D4DDC2">
      <w:pPr>
        <w:spacing w:line="360" w:lineRule="auto"/>
        <w:jc w:val="center"/>
        <w:rPr>
          <w:rFonts w:ascii="仿宋" w:hAnsi="仿宋" w:eastAsia="仿宋" w:cs="仿宋"/>
          <w:b/>
          <w:bCs/>
          <w:sz w:val="36"/>
          <w:szCs w:val="36"/>
        </w:rPr>
      </w:pPr>
      <w:r>
        <w:rPr>
          <w:rFonts w:ascii="仿宋" w:hAnsi="仿宋" w:eastAsia="仿宋" w:cs="仿宋"/>
          <w:b/>
          <w:bCs/>
          <w:sz w:val="36"/>
          <w:szCs w:val="36"/>
        </w:rPr>
        <w:t>项目经理廉政承诺书</w:t>
      </w:r>
    </w:p>
    <w:p w14:paraId="48001163">
      <w:pPr>
        <w:spacing w:line="440" w:lineRule="exact"/>
        <w:jc w:val="center"/>
        <w:rPr>
          <w:rFonts w:ascii="宋体" w:hAnsi="宋体"/>
          <w:b/>
          <w:bCs/>
          <w:sz w:val="24"/>
          <w:szCs w:val="32"/>
        </w:rPr>
      </w:pPr>
    </w:p>
    <w:p w14:paraId="517480C5">
      <w:pPr>
        <w:spacing w:line="440" w:lineRule="exact"/>
        <w:rPr>
          <w:rFonts w:ascii="仿宋" w:hAnsi="仿宋" w:eastAsia="仿宋" w:cs="Arial"/>
          <w:sz w:val="24"/>
        </w:rPr>
      </w:pPr>
      <w:r>
        <w:rPr>
          <w:rFonts w:hint="eastAsia" w:ascii="仿宋" w:hAnsi="仿宋" w:eastAsia="仿宋" w:cs="仿宋"/>
          <w:sz w:val="24"/>
          <w:szCs w:val="24"/>
          <w:u w:val="single"/>
        </w:rPr>
        <w:t>广州市花都自来水有限公司</w:t>
      </w:r>
      <w:r>
        <w:rPr>
          <w:rFonts w:hint="eastAsia" w:ascii="仿宋" w:hAnsi="仿宋" w:eastAsia="仿宋" w:cs="Arial"/>
          <w:sz w:val="24"/>
        </w:rPr>
        <w:t>（发包人名称）：</w:t>
      </w:r>
    </w:p>
    <w:p w14:paraId="3590B3C9">
      <w:pPr>
        <w:spacing w:line="440" w:lineRule="exact"/>
        <w:ind w:firstLine="480"/>
        <w:rPr>
          <w:rFonts w:ascii="仿宋" w:hAnsi="仿宋" w:eastAsia="仿宋" w:cs="Arial"/>
          <w:sz w:val="24"/>
        </w:rPr>
      </w:pPr>
      <w:r>
        <w:rPr>
          <w:rFonts w:hint="eastAsia" w:ascii="仿宋" w:hAnsi="仿宋" w:eastAsia="仿宋" w:cs="Arial"/>
          <w:sz w:val="24"/>
        </w:rPr>
        <w:t>我作为</w:t>
      </w:r>
      <w:r>
        <w:rPr>
          <w:rFonts w:hint="eastAsia" w:ascii="仿宋" w:hAnsi="仿宋" w:eastAsia="仿宋" w:cs="仿宋"/>
          <w:sz w:val="24"/>
          <w:szCs w:val="24"/>
          <w:u w:val="single"/>
        </w:rPr>
        <w:t>广州北江引水工程（花都水厂及配水管道工程部分）（标段</w:t>
      </w:r>
      <w:r>
        <w:rPr>
          <w:rFonts w:hint="eastAsia" w:ascii="仿宋" w:hAnsi="仿宋" w:eastAsia="仿宋" w:cs="仿宋"/>
          <w:sz w:val="24"/>
          <w:szCs w:val="24"/>
          <w:u w:val="single"/>
          <w:lang w:val="en-US" w:eastAsia="zh-CN"/>
        </w:rPr>
        <w:t>四</w:t>
      </w:r>
      <w:r>
        <w:rPr>
          <w:rFonts w:hint="eastAsia" w:ascii="仿宋" w:hAnsi="仿宋" w:eastAsia="仿宋" w:cs="仿宋"/>
          <w:sz w:val="24"/>
          <w:szCs w:val="24"/>
          <w:u w:val="single"/>
        </w:rPr>
        <w:t>）施工总承包</w:t>
      </w:r>
      <w:r>
        <w:rPr>
          <w:rFonts w:hint="eastAsia" w:ascii="仿宋" w:hAnsi="仿宋" w:eastAsia="仿宋"/>
          <w:sz w:val="24"/>
        </w:rPr>
        <w:t>（标段名称）</w:t>
      </w:r>
      <w:r>
        <w:rPr>
          <w:rFonts w:hint="eastAsia" w:ascii="仿宋" w:hAnsi="仿宋" w:eastAsia="仿宋" w:cs="Arial"/>
          <w:sz w:val="24"/>
        </w:rPr>
        <w:t>的项目经理，现作出如下承诺：严格遵守并履行本合同《廉政合同》的各项规定，不违反国家有关廉政纪律要求，遵纪守法、认真工作，如违反承诺，我愿意承担相应法律责任。</w:t>
      </w:r>
    </w:p>
    <w:p w14:paraId="294C770E">
      <w:pPr>
        <w:wordWrap w:val="0"/>
        <w:spacing w:before="780" w:beforeLines="250" w:line="240" w:lineRule="exact"/>
        <w:ind w:right="360" w:firstLine="240" w:firstLineChars="100"/>
        <w:jc w:val="center"/>
        <w:rPr>
          <w:rFonts w:ascii="仿宋" w:hAnsi="仿宋" w:eastAsia="仿宋" w:cs="Arial"/>
          <w:bCs/>
          <w:sz w:val="24"/>
        </w:rPr>
      </w:pPr>
      <w:r>
        <w:rPr>
          <w:rFonts w:hint="eastAsia" w:ascii="仿宋" w:hAnsi="仿宋" w:eastAsia="仿宋" w:cs="Arial"/>
          <w:bCs/>
          <w:sz w:val="24"/>
        </w:rPr>
        <w:t xml:space="preserve">                     承包人：（盖单位公章）</w:t>
      </w:r>
    </w:p>
    <w:p w14:paraId="0FA590D4">
      <w:pPr>
        <w:spacing w:line="440" w:lineRule="exact"/>
        <w:ind w:firstLine="4560" w:firstLineChars="1900"/>
        <w:rPr>
          <w:rFonts w:ascii="仿宋" w:hAnsi="仿宋" w:eastAsia="仿宋" w:cs="Arial"/>
          <w:bCs/>
          <w:sz w:val="24"/>
        </w:rPr>
      </w:pPr>
      <w:r>
        <w:rPr>
          <w:rFonts w:hint="eastAsia" w:ascii="仿宋" w:hAnsi="仿宋" w:eastAsia="仿宋" w:cs="Arial"/>
          <w:bCs/>
          <w:sz w:val="24"/>
        </w:rPr>
        <w:t>项目经理：（签字）</w:t>
      </w:r>
    </w:p>
    <w:p w14:paraId="17F3ED64">
      <w:pPr>
        <w:spacing w:line="440" w:lineRule="exact"/>
        <w:ind w:firstLine="5640" w:firstLineChars="2350"/>
        <w:rPr>
          <w:rFonts w:ascii="仿宋" w:hAnsi="仿宋" w:eastAsia="仿宋" w:cs="Arial"/>
          <w:bCs/>
          <w:sz w:val="24"/>
        </w:rPr>
      </w:pPr>
      <w:r>
        <w:rPr>
          <w:rFonts w:hint="eastAsia" w:ascii="仿宋" w:hAnsi="仿宋" w:eastAsia="仿宋" w:cs="Arial"/>
          <w:bCs/>
          <w:sz w:val="24"/>
        </w:rPr>
        <w:t>年   月   日</w:t>
      </w:r>
    </w:p>
    <w:p w14:paraId="10BDEC2D">
      <w:pPr>
        <w:spacing w:line="440" w:lineRule="exact"/>
        <w:ind w:firstLine="3840" w:firstLineChars="1600"/>
        <w:rPr>
          <w:rFonts w:ascii="仿宋" w:hAnsi="仿宋" w:eastAsia="仿宋" w:cs="Arial"/>
          <w:bCs/>
          <w:sz w:val="24"/>
        </w:rPr>
      </w:pPr>
    </w:p>
    <w:p w14:paraId="73A19128">
      <w:pPr>
        <w:spacing w:before="312" w:beforeLines="100" w:after="312" w:afterLines="100" w:line="360" w:lineRule="auto"/>
        <w:rPr>
          <w:rFonts w:ascii="宋体" w:hAnsi="宋体"/>
          <w:bCs/>
          <w:sz w:val="24"/>
        </w:rPr>
      </w:pPr>
    </w:p>
    <w:p w14:paraId="04319550">
      <w:pPr>
        <w:spacing w:before="312" w:beforeLines="100" w:after="312" w:afterLines="100" w:line="360" w:lineRule="auto"/>
        <w:outlineLvl w:val="1"/>
        <w:rPr>
          <w:rFonts w:ascii="仿宋" w:hAnsi="仿宋" w:eastAsia="仿宋" w:cs="仿宋"/>
          <w:b/>
          <w:bCs/>
          <w:sz w:val="24"/>
          <w:szCs w:val="24"/>
        </w:rPr>
      </w:pPr>
      <w:r>
        <w:rPr>
          <w:rFonts w:ascii="仿宋" w:hAnsi="仿宋" w:eastAsia="仿宋" w:cs="Times New Roman"/>
          <w:kern w:val="0"/>
          <w:sz w:val="24"/>
          <w:szCs w:val="24"/>
        </w:rPr>
        <w:br w:type="page"/>
      </w:r>
      <w:bookmarkStart w:id="3441" w:name="_Toc20946"/>
      <w:bookmarkStart w:id="3442" w:name="_Toc14966"/>
      <w:bookmarkStart w:id="3443" w:name="_Toc23162"/>
      <w:bookmarkStart w:id="3444" w:name="_Toc21752"/>
      <w:bookmarkStart w:id="3445" w:name="_Toc9733"/>
      <w:bookmarkStart w:id="3446" w:name="_Toc687"/>
      <w:bookmarkStart w:id="3447" w:name="_Toc11923"/>
      <w:bookmarkStart w:id="3448" w:name="_Toc28243"/>
      <w:bookmarkStart w:id="3449" w:name="_Toc333"/>
      <w:bookmarkStart w:id="3450" w:name="_Toc31228"/>
      <w:bookmarkStart w:id="3451" w:name="_Toc89"/>
      <w:bookmarkStart w:id="3452" w:name="_Toc29923"/>
      <w:bookmarkStart w:id="3453" w:name="_Toc31404"/>
      <w:r>
        <w:rPr>
          <w:rFonts w:hint="eastAsia" w:ascii="仿宋" w:hAnsi="仿宋" w:eastAsia="仿宋" w:cs="仿宋"/>
          <w:b/>
          <w:bCs/>
          <w:sz w:val="24"/>
          <w:szCs w:val="24"/>
        </w:rPr>
        <w:t>附件八 建设工程安全防护、文明施工措施费协议书</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6333345E">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建设工程安全防护、文明施工措施费协议书</w:t>
      </w:r>
    </w:p>
    <w:p w14:paraId="4D32BCC7">
      <w:pPr>
        <w:pStyle w:val="94"/>
        <w:snapToGrid w:val="0"/>
        <w:spacing w:before="0" w:after="0" w:line="360" w:lineRule="auto"/>
        <w:ind w:left="0" w:right="0"/>
        <w:rPr>
          <w:rFonts w:ascii="宋体"/>
          <w:bCs/>
          <w:sz w:val="30"/>
          <w:szCs w:val="30"/>
        </w:rPr>
      </w:pPr>
    </w:p>
    <w:p w14:paraId="25E848CB">
      <w:pPr>
        <w:spacing w:line="360" w:lineRule="auto"/>
        <w:rPr>
          <w:rFonts w:ascii="仿宋" w:hAnsi="仿宋" w:eastAsia="仿宋"/>
          <w:b/>
          <w:sz w:val="24"/>
        </w:rPr>
      </w:pPr>
      <w:r>
        <w:rPr>
          <w:rFonts w:hint="eastAsia" w:ascii="仿宋" w:hAnsi="仿宋" w:eastAsia="仿宋"/>
          <w:b/>
          <w:sz w:val="24"/>
        </w:rPr>
        <w:t xml:space="preserve">发包人（发包人）： </w:t>
      </w:r>
      <w:r>
        <w:rPr>
          <w:rFonts w:hint="eastAsia" w:ascii="仿宋" w:hAnsi="仿宋" w:eastAsia="仿宋" w:cs="仿宋"/>
          <w:sz w:val="24"/>
          <w:szCs w:val="24"/>
          <w:u w:val="single"/>
        </w:rPr>
        <w:t>广州市花都自来水有限公司</w:t>
      </w:r>
    </w:p>
    <w:p w14:paraId="4179805B">
      <w:pPr>
        <w:spacing w:line="360" w:lineRule="auto"/>
        <w:rPr>
          <w:rFonts w:ascii="仿宋" w:hAnsi="仿宋" w:eastAsia="仿宋" w:cs="仿宋"/>
          <w:sz w:val="24"/>
          <w:szCs w:val="24"/>
          <w:u w:val="single"/>
        </w:rPr>
      </w:pPr>
      <w:r>
        <w:rPr>
          <w:rFonts w:hint="eastAsia" w:ascii="仿宋" w:hAnsi="仿宋" w:eastAsia="仿宋"/>
          <w:b/>
          <w:sz w:val="24"/>
        </w:rPr>
        <w:t>承包人（承包人）：</w:t>
      </w:r>
    </w:p>
    <w:p w14:paraId="509D93E6">
      <w:pPr>
        <w:spacing w:line="360" w:lineRule="auto"/>
        <w:rPr>
          <w:rFonts w:ascii="仿宋" w:hAnsi="仿宋" w:eastAsia="仿宋"/>
          <w:sz w:val="24"/>
          <w:u w:val="single"/>
        </w:rPr>
      </w:pPr>
    </w:p>
    <w:p w14:paraId="2F9300A0">
      <w:pPr>
        <w:spacing w:line="360" w:lineRule="auto"/>
        <w:ind w:firstLine="460" w:firstLineChars="192"/>
        <w:rPr>
          <w:rFonts w:ascii="仿宋" w:hAnsi="仿宋" w:eastAsia="仿宋"/>
          <w:sz w:val="24"/>
          <w:szCs w:val="28"/>
        </w:rPr>
      </w:pPr>
      <w:r>
        <w:rPr>
          <w:rFonts w:hint="eastAsia" w:ascii="仿宋" w:hAnsi="仿宋" w:eastAsia="仿宋"/>
          <w:sz w:val="24"/>
          <w:szCs w:val="28"/>
        </w:rPr>
        <w:t>根据《关于印发﹙建筑工程安全防护、文明施工措施费用及使用管理规定〉的通知》规定要求内容，经双方协商，对本工程的施工安全防护、文明施工措施费用达成以下协定共同遵守，并作为工程施工合同的补充。</w:t>
      </w:r>
    </w:p>
    <w:p w14:paraId="114E9FA2">
      <w:pPr>
        <w:numPr>
          <w:ilvl w:val="0"/>
          <w:numId w:val="35"/>
        </w:numPr>
        <w:spacing w:line="360" w:lineRule="auto"/>
        <w:ind w:left="0" w:firstLine="540"/>
        <w:rPr>
          <w:rFonts w:ascii="仿宋" w:hAnsi="仿宋" w:eastAsia="仿宋"/>
          <w:sz w:val="24"/>
          <w:szCs w:val="28"/>
        </w:rPr>
      </w:pPr>
      <w:r>
        <w:rPr>
          <w:rFonts w:hint="eastAsia" w:ascii="仿宋" w:hAnsi="仿宋" w:eastAsia="仿宋"/>
          <w:sz w:val="24"/>
          <w:szCs w:val="28"/>
        </w:rPr>
        <w:t>安全防护、文明施工措施费全部用于施工中的安全文明生产及文明施工方面，单列设立，专款专用。</w:t>
      </w:r>
    </w:p>
    <w:p w14:paraId="4507A5AC">
      <w:pPr>
        <w:numPr>
          <w:ilvl w:val="0"/>
          <w:numId w:val="35"/>
        </w:numPr>
        <w:spacing w:line="360" w:lineRule="auto"/>
        <w:ind w:left="0" w:firstLine="540"/>
        <w:rPr>
          <w:rFonts w:ascii="仿宋" w:hAnsi="仿宋" w:eastAsia="仿宋"/>
          <w:sz w:val="24"/>
          <w:szCs w:val="28"/>
        </w:rPr>
      </w:pPr>
      <w:r>
        <w:rPr>
          <w:rFonts w:hint="eastAsia" w:ascii="仿宋" w:hAnsi="仿宋" w:eastAsia="仿宋"/>
          <w:sz w:val="24"/>
          <w:szCs w:val="28"/>
        </w:rPr>
        <w:t>双方责任：甲乙双方共同遵守《关于印发﹙建筑工程安全防护、文明施工措施费用及使用管理规定〉的通知》，并按其内容执行。</w:t>
      </w:r>
    </w:p>
    <w:p w14:paraId="3C2AB107">
      <w:pPr>
        <w:numPr>
          <w:ilvl w:val="0"/>
          <w:numId w:val="35"/>
        </w:numPr>
        <w:spacing w:line="360" w:lineRule="auto"/>
        <w:ind w:left="0" w:firstLine="540"/>
        <w:rPr>
          <w:rFonts w:ascii="仿宋" w:hAnsi="仿宋" w:eastAsia="仿宋"/>
          <w:sz w:val="24"/>
          <w:szCs w:val="28"/>
        </w:rPr>
      </w:pPr>
      <w:r>
        <w:rPr>
          <w:rFonts w:hint="eastAsia" w:ascii="仿宋" w:hAnsi="仿宋" w:eastAsia="仿宋"/>
          <w:sz w:val="24"/>
          <w:szCs w:val="28"/>
        </w:rPr>
        <w:t>根据文件内容要求发包人将安全措施费划拨给承包人专款专用，做到符合《关于印发﹙建筑工程安全防护、文明施工措施费用及使用管理规定〉的通知》的要求。</w:t>
      </w:r>
    </w:p>
    <w:p w14:paraId="0E5781F1">
      <w:pPr>
        <w:numPr>
          <w:ilvl w:val="0"/>
          <w:numId w:val="35"/>
        </w:numPr>
        <w:spacing w:line="360" w:lineRule="auto"/>
        <w:ind w:left="0" w:firstLine="540"/>
        <w:rPr>
          <w:rFonts w:ascii="仿宋" w:hAnsi="仿宋" w:eastAsia="仿宋"/>
          <w:sz w:val="24"/>
        </w:rPr>
      </w:pPr>
      <w:r>
        <w:rPr>
          <w:rFonts w:hint="eastAsia" w:ascii="仿宋" w:hAnsi="仿宋" w:eastAsia="仿宋"/>
          <w:sz w:val="24"/>
        </w:rPr>
        <w:t>按照文件要求，发包人支付承包人安全防护、文明施工措施费为￥元（大写：）。此项费用已包含在中标总价内。</w:t>
      </w:r>
    </w:p>
    <w:p w14:paraId="1175A5A5">
      <w:pPr>
        <w:numPr>
          <w:ilvl w:val="0"/>
          <w:numId w:val="35"/>
        </w:numPr>
        <w:spacing w:line="360" w:lineRule="auto"/>
        <w:ind w:left="0" w:firstLine="540"/>
        <w:rPr>
          <w:rFonts w:ascii="仿宋" w:hAnsi="仿宋" w:eastAsia="仿宋"/>
          <w:sz w:val="24"/>
          <w:szCs w:val="28"/>
        </w:rPr>
      </w:pPr>
      <w:r>
        <w:rPr>
          <w:rFonts w:hint="eastAsia" w:ascii="仿宋" w:hAnsi="仿宋" w:eastAsia="仿宋"/>
          <w:sz w:val="24"/>
        </w:rPr>
        <w:t>绿色施工安全防护措施费</w:t>
      </w:r>
      <w:r>
        <w:rPr>
          <w:rFonts w:hint="eastAsia" w:ascii="仿宋" w:hAnsi="仿宋" w:eastAsia="仿宋"/>
          <w:sz w:val="24"/>
          <w:szCs w:val="28"/>
        </w:rPr>
        <w:t>的支付及结算：</w:t>
      </w:r>
    </w:p>
    <w:p w14:paraId="1578537E">
      <w:pPr>
        <w:spacing w:line="360" w:lineRule="auto"/>
        <w:ind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、合同生效后</w:t>
      </w:r>
      <w:r>
        <w:rPr>
          <w:rFonts w:ascii="仿宋" w:hAnsi="仿宋" w:eastAsia="仿宋"/>
          <w:sz w:val="24"/>
        </w:rPr>
        <w:t>7</w:t>
      </w:r>
      <w:r>
        <w:rPr>
          <w:rFonts w:hint="eastAsia" w:ascii="仿宋" w:hAnsi="仿宋" w:eastAsia="仿宋"/>
          <w:sz w:val="24"/>
        </w:rPr>
        <w:t>日内，</w:t>
      </w:r>
      <w:r>
        <w:rPr>
          <w:rFonts w:hint="eastAsia" w:ascii="仿宋" w:hAnsi="仿宋" w:eastAsia="仿宋"/>
          <w:sz w:val="24"/>
          <w:u w:val="single"/>
        </w:rPr>
        <w:t>承包人提交本工程的履约银行保函和绿色施工安全防护措施费实施方案</w:t>
      </w:r>
      <w:r>
        <w:rPr>
          <w:rFonts w:hint="eastAsia" w:ascii="仿宋" w:hAnsi="仿宋" w:eastAsia="仿宋"/>
          <w:sz w:val="24"/>
        </w:rPr>
        <w:t>，经监理工程师审核并报发包人批准，发包人在工程开工后的 28 天内向承包人支付绿色施工安全防护措施费预付款，预付款比例为绿色施工安全防护措施费总额的 50%。</w:t>
      </w:r>
    </w:p>
    <w:p w14:paraId="626A0106">
      <w:pPr>
        <w:pStyle w:val="22"/>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、绿色施工安全防护措施费的支付和抵扣：承包人报送已完工程款额报告和支付申请的同时，应报送上月的“安全文明施工统计表”、 “绿色施工安全防护措施费支付申请书” “绿色施工安全防护措施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绿色施工安全防护措施费与进度款同期支付。工程施工安全评价合格后，承包人办理绿色施工安全防护措施费结算，经总监理工程师审核后，发包人一次性支付绿色施工安全防护措施费余额。除非根据有关条款进行了调整，否则总的支付金额不超过投标时的绿色施工安全防护措施费总额。</w:t>
      </w:r>
    </w:p>
    <w:p w14:paraId="6D92E4FC">
      <w:pPr>
        <w:spacing w:line="360" w:lineRule="auto"/>
        <w:ind w:firstLine="600" w:firstLineChars="250"/>
        <w:rPr>
          <w:rFonts w:ascii="仿宋" w:hAnsi="仿宋" w:eastAsia="仿宋"/>
          <w:sz w:val="24"/>
          <w:szCs w:val="28"/>
        </w:rPr>
      </w:pPr>
      <w:r>
        <w:rPr>
          <w:rFonts w:ascii="仿宋" w:hAnsi="仿宋" w:eastAsia="仿宋"/>
          <w:sz w:val="24"/>
        </w:rPr>
        <w:t>3</w:t>
      </w:r>
      <w:r>
        <w:rPr>
          <w:rFonts w:hint="eastAsia" w:ascii="仿宋" w:hAnsi="仿宋" w:eastAsia="仿宋"/>
          <w:sz w:val="24"/>
        </w:rPr>
        <w:t>、</w:t>
      </w:r>
      <w:r>
        <w:rPr>
          <w:rFonts w:hint="eastAsia" w:ascii="仿宋" w:hAnsi="仿宋" w:eastAsia="仿宋"/>
          <w:sz w:val="24"/>
          <w:szCs w:val="28"/>
        </w:rPr>
        <w:t>违约责任：如果承包人提取了工程施工</w:t>
      </w:r>
      <w:r>
        <w:rPr>
          <w:rFonts w:hint="eastAsia" w:ascii="仿宋" w:hAnsi="仿宋" w:eastAsia="仿宋"/>
          <w:sz w:val="24"/>
        </w:rPr>
        <w:t>绿色施工安全防护措施费</w:t>
      </w:r>
      <w:r>
        <w:rPr>
          <w:rFonts w:hint="eastAsia" w:ascii="仿宋" w:hAnsi="仿宋" w:eastAsia="仿宋"/>
          <w:sz w:val="24"/>
          <w:szCs w:val="28"/>
        </w:rPr>
        <w:t>而达不到安监机构有关规定，或未办理好施工许可证的，承包人须承担全部责任。</w:t>
      </w:r>
    </w:p>
    <w:p w14:paraId="372B70DC">
      <w:pPr>
        <w:spacing w:line="360" w:lineRule="auto"/>
        <w:rPr>
          <w:rFonts w:ascii="仿宋" w:hAnsi="仿宋" w:eastAsia="仿宋"/>
          <w:sz w:val="24"/>
          <w:szCs w:val="28"/>
        </w:rPr>
      </w:pPr>
      <w:r>
        <w:rPr>
          <w:rFonts w:hint="eastAsia" w:ascii="仿宋" w:hAnsi="仿宋" w:eastAsia="仿宋"/>
          <w:sz w:val="24"/>
          <w:szCs w:val="28"/>
        </w:rPr>
        <w:t>以上条款共同遵守。未尽事宜，双方协商解决。</w:t>
      </w:r>
    </w:p>
    <w:p w14:paraId="6A399B71">
      <w:pPr>
        <w:numPr>
          <w:ilvl w:val="0"/>
          <w:numId w:val="35"/>
        </w:numPr>
        <w:spacing w:line="360" w:lineRule="auto"/>
        <w:ind w:left="0" w:firstLine="540"/>
        <w:rPr>
          <w:rFonts w:ascii="仿宋" w:hAnsi="仿宋" w:eastAsia="仿宋"/>
          <w:sz w:val="24"/>
        </w:rPr>
      </w:pPr>
      <w:r>
        <w:rPr>
          <w:rFonts w:hint="eastAsia" w:ascii="仿宋" w:hAnsi="仿宋" w:eastAsia="仿宋"/>
          <w:sz w:val="24"/>
        </w:rPr>
        <w:t>加强绿色施工安全防护措施费管理</w:t>
      </w:r>
    </w:p>
    <w:p w14:paraId="1332F878">
      <w:pPr>
        <w:spacing w:line="360" w:lineRule="auto"/>
        <w:ind w:firstLine="600" w:firstLineChars="250"/>
        <w:rPr>
          <w:rFonts w:ascii="仿宋" w:hAnsi="仿宋" w:eastAsia="仿宋"/>
          <w:sz w:val="24"/>
        </w:rPr>
      </w:pPr>
      <w:r>
        <w:rPr>
          <w:rFonts w:hint="eastAsia" w:ascii="仿宋" w:hAnsi="仿宋" w:eastAsia="仿宋"/>
          <w:sz w:val="24"/>
        </w:rPr>
        <w:t>1、承包人务必加强绿色施工安全防护措施费管理，确保绿色施工安全防护措施费 “专款专用”，建立健全绿色施工安全防护措施费使用台账，按月度报监理工程师审核，报发包人备案。</w:t>
      </w:r>
    </w:p>
    <w:p w14:paraId="23532472">
      <w:pPr>
        <w:spacing w:line="360" w:lineRule="auto"/>
        <w:ind w:firstLine="600" w:firstLineChars="250"/>
        <w:rPr>
          <w:rFonts w:ascii="仿宋" w:hAnsi="仿宋" w:eastAsia="仿宋"/>
          <w:sz w:val="24"/>
        </w:rPr>
      </w:pPr>
      <w:r>
        <w:rPr>
          <w:rFonts w:hint="eastAsia" w:ascii="仿宋" w:hAnsi="仿宋" w:eastAsia="仿宋"/>
          <w:sz w:val="24"/>
        </w:rPr>
        <w:t>2、发包人有权不定期监督或检查承包人的绿色施工安全防护措施费管理使用情况，对承包人的绿色施工安全防护措施费台账进行检查。如发现承包人的绿色施工安全防护措施费管理不当，将责令承包人立即对绿色施工安全防护措施费管理进行整改，同时，承包人须向发包人支付￥50000.00元（人民币伍万元整）的违约金。</w:t>
      </w:r>
    </w:p>
    <w:p w14:paraId="0C0A10A8">
      <w:pPr>
        <w:spacing w:line="360" w:lineRule="auto"/>
        <w:rPr>
          <w:rFonts w:ascii="仿宋" w:hAnsi="仿宋" w:eastAsia="仿宋"/>
          <w:sz w:val="24"/>
        </w:rPr>
      </w:pPr>
      <w:r>
        <w:rPr>
          <w:rFonts w:hint="eastAsia" w:ascii="仿宋" w:hAnsi="仿宋" w:eastAsia="仿宋"/>
          <w:sz w:val="24"/>
        </w:rPr>
        <w:t>（以下无正文）</w:t>
      </w:r>
    </w:p>
    <w:p w14:paraId="61365273">
      <w:pPr>
        <w:pStyle w:val="17"/>
        <w:rPr>
          <w:rFonts w:ascii="仿宋" w:hAnsi="仿宋" w:eastAsia="仿宋"/>
        </w:rPr>
      </w:pPr>
    </w:p>
    <w:p w14:paraId="1280054B">
      <w:pPr>
        <w:pStyle w:val="17"/>
        <w:rPr>
          <w:rFonts w:ascii="仿宋" w:hAnsi="仿宋" w:eastAsia="仿宋"/>
        </w:rPr>
      </w:pPr>
    </w:p>
    <w:p w14:paraId="19283866">
      <w:pPr>
        <w:pStyle w:val="17"/>
        <w:rPr>
          <w:rFonts w:ascii="仿宋" w:hAnsi="仿宋" w:eastAsia="仿宋"/>
        </w:rPr>
      </w:pPr>
    </w:p>
    <w:p w14:paraId="3317C11B">
      <w:pPr>
        <w:pStyle w:val="17"/>
        <w:rPr>
          <w:rFonts w:ascii="仿宋" w:hAnsi="仿宋" w:eastAsia="仿宋"/>
        </w:rPr>
      </w:pPr>
    </w:p>
    <w:p w14:paraId="22E4BF16">
      <w:pPr>
        <w:pStyle w:val="17"/>
        <w:rPr>
          <w:rFonts w:ascii="仿宋" w:hAnsi="仿宋" w:eastAsia="仿宋"/>
        </w:rPr>
      </w:pPr>
    </w:p>
    <w:p w14:paraId="1F526D27">
      <w:pPr>
        <w:spacing w:line="360" w:lineRule="auto"/>
        <w:rPr>
          <w:rFonts w:ascii="仿宋" w:hAnsi="仿宋" w:eastAsia="仿宋" w:cs="仿宋"/>
          <w:sz w:val="24"/>
          <w:szCs w:val="24"/>
        </w:rPr>
      </w:pPr>
      <w:r>
        <w:rPr>
          <w:rFonts w:hint="eastAsia" w:ascii="仿宋" w:hAnsi="仿宋" w:eastAsia="仿宋"/>
          <w:sz w:val="24"/>
        </w:rPr>
        <w:t>发包人：广州市花都自来水有限公司         承包人：</w:t>
      </w:r>
    </w:p>
    <w:p w14:paraId="4C75A350">
      <w:pPr>
        <w:spacing w:line="360" w:lineRule="auto"/>
        <w:rPr>
          <w:rFonts w:ascii="仿宋" w:hAnsi="仿宋" w:eastAsia="仿宋"/>
          <w:sz w:val="24"/>
        </w:rPr>
      </w:pPr>
      <w:r>
        <w:rPr>
          <w:rFonts w:hint="eastAsia" w:ascii="仿宋" w:hAnsi="仿宋" w:eastAsia="仿宋"/>
          <w:sz w:val="24"/>
        </w:rPr>
        <w:t xml:space="preserve">              （盖章）                                  （盖章）</w:t>
      </w:r>
    </w:p>
    <w:p w14:paraId="4BAEADC8">
      <w:pPr>
        <w:snapToGrid w:val="0"/>
        <w:spacing w:after="120" w:line="440" w:lineRule="exact"/>
        <w:ind w:right="-874" w:rightChars="-416"/>
        <w:rPr>
          <w:rFonts w:ascii="仿宋" w:hAnsi="仿宋" w:eastAsia="仿宋"/>
          <w:sz w:val="24"/>
        </w:rPr>
      </w:pPr>
      <w:r>
        <w:rPr>
          <w:rFonts w:hint="eastAsia" w:ascii="仿宋" w:hAnsi="仿宋" w:eastAsia="仿宋"/>
          <w:sz w:val="24"/>
        </w:rPr>
        <w:t>法定代表人：                             法定代表人：</w:t>
      </w:r>
    </w:p>
    <w:p w14:paraId="10E4A199">
      <w:pPr>
        <w:spacing w:after="50" w:line="440" w:lineRule="exact"/>
        <w:rPr>
          <w:rFonts w:ascii="仿宋" w:hAnsi="仿宋" w:eastAsia="仿宋"/>
          <w:sz w:val="24"/>
        </w:rPr>
      </w:pPr>
    </w:p>
    <w:p w14:paraId="4497EFB3">
      <w:pPr>
        <w:spacing w:line="360" w:lineRule="auto"/>
        <w:rPr>
          <w:rFonts w:ascii="仿宋" w:hAnsi="仿宋" w:eastAsia="仿宋" w:cs="仿宋"/>
          <w:b/>
          <w:bCs/>
          <w:sz w:val="24"/>
          <w:szCs w:val="24"/>
        </w:rPr>
      </w:pPr>
      <w:r>
        <w:rPr>
          <w:rFonts w:hint="eastAsia" w:ascii="仿宋" w:hAnsi="仿宋" w:eastAsia="仿宋"/>
          <w:sz w:val="24"/>
        </w:rPr>
        <w:t>授权代表：                               授权代表：</w:t>
      </w:r>
    </w:p>
    <w:p w14:paraId="733CF68A">
      <w:pPr>
        <w:rPr>
          <w:rFonts w:ascii="仿宋" w:hAnsi="仿宋" w:eastAsia="仿宋" w:cs="Times New Roman"/>
          <w:kern w:val="0"/>
          <w:sz w:val="24"/>
          <w:szCs w:val="24"/>
        </w:rPr>
      </w:pPr>
      <w:r>
        <w:rPr>
          <w:rFonts w:ascii="仿宋" w:hAnsi="仿宋" w:eastAsia="仿宋" w:cs="Times New Roman"/>
          <w:kern w:val="0"/>
          <w:sz w:val="24"/>
          <w:szCs w:val="24"/>
        </w:rPr>
        <w:br w:type="page"/>
      </w:r>
    </w:p>
    <w:p w14:paraId="20DAF8F8">
      <w:pPr>
        <w:spacing w:before="312" w:beforeLines="100" w:after="312" w:afterLines="100" w:line="360" w:lineRule="auto"/>
        <w:outlineLvl w:val="1"/>
        <w:rPr>
          <w:rFonts w:hint="eastAsia" w:ascii="仿宋" w:hAnsi="仿宋" w:eastAsia="仿宋" w:cs="Times New Roman"/>
          <w:b/>
          <w:bCs/>
          <w:kern w:val="0"/>
          <w:sz w:val="24"/>
          <w:szCs w:val="24"/>
        </w:rPr>
      </w:pPr>
      <w:bookmarkStart w:id="3454" w:name="_Toc30853"/>
      <w:bookmarkStart w:id="3455" w:name="_Toc24740"/>
      <w:bookmarkStart w:id="3456" w:name="_Toc6128"/>
      <w:bookmarkStart w:id="3457" w:name="_Toc685"/>
      <w:bookmarkStart w:id="3458" w:name="_Toc8152"/>
      <w:bookmarkStart w:id="3459" w:name="_Toc26504"/>
      <w:bookmarkStart w:id="3460" w:name="_Toc32070"/>
      <w:bookmarkStart w:id="3461" w:name="_Toc7897"/>
      <w:bookmarkStart w:id="3462" w:name="_Toc118"/>
      <w:bookmarkStart w:id="3463" w:name="_Toc10328"/>
      <w:bookmarkStart w:id="3464" w:name="_Toc32605"/>
      <w:bookmarkStart w:id="3465" w:name="_Toc26188"/>
      <w:bookmarkStart w:id="3466" w:name="_Toc1472"/>
      <w:r>
        <w:rPr>
          <w:rFonts w:hint="eastAsia" w:ascii="仿宋" w:hAnsi="仿宋" w:eastAsia="仿宋" w:cs="Times New Roman"/>
          <w:b/>
          <w:bCs/>
          <w:kern w:val="0"/>
          <w:sz w:val="24"/>
          <w:szCs w:val="24"/>
        </w:rPr>
        <w:t xml:space="preserve">附件九 </w:t>
      </w:r>
      <w:r>
        <w:rPr>
          <w:rFonts w:hint="eastAsia" w:ascii="仿宋" w:hAnsi="仿宋" w:eastAsia="仿宋" w:cs="仿宋"/>
          <w:b/>
          <w:bCs/>
          <w:color w:val="auto"/>
          <w:kern w:val="0"/>
          <w:sz w:val="24"/>
          <w:szCs w:val="24"/>
          <w:highlight w:val="none"/>
          <w:lang w:eastAsia="zh-Hans"/>
        </w:rPr>
        <w:t>施工单位项目负责人工程质量终身责任承诺书</w:t>
      </w:r>
      <w:bookmarkEnd w:id="3454"/>
      <w:bookmarkEnd w:id="3455"/>
      <w:bookmarkEnd w:id="3456"/>
      <w:bookmarkEnd w:id="3457"/>
      <w:bookmarkEnd w:id="3458"/>
      <w:bookmarkEnd w:id="3459"/>
      <w:bookmarkEnd w:id="3460"/>
    </w:p>
    <w:p w14:paraId="51141B6D">
      <w:pPr>
        <w:jc w:val="center"/>
        <w:rPr>
          <w:rFonts w:hint="eastAsia" w:cs="Times New Roman"/>
          <w:b/>
          <w:bCs/>
          <w:color w:val="auto"/>
          <w:sz w:val="36"/>
          <w:szCs w:val="36"/>
          <w:highlight w:val="none"/>
        </w:rPr>
      </w:pPr>
      <w:r>
        <w:rPr>
          <w:rFonts w:hint="eastAsia" w:cs="Times New Roman"/>
          <w:b/>
          <w:bCs/>
          <w:color w:val="auto"/>
          <w:sz w:val="36"/>
          <w:szCs w:val="36"/>
          <w:highlight w:val="none"/>
        </w:rPr>
        <w:t>施工单位项目负责人工程质量终身责任承诺书</w:t>
      </w:r>
    </w:p>
    <w:p w14:paraId="392AEB30">
      <w:pPr>
        <w:pStyle w:val="37"/>
        <w:spacing w:before="0" w:beforeAutospacing="0" w:after="0" w:afterAutospacing="0"/>
        <w:rPr>
          <w:rFonts w:hint="eastAsia" w:ascii="仿宋" w:hAnsi="仿宋" w:eastAsia="仿宋" w:cs="仿宋"/>
          <w:color w:val="auto"/>
          <w:highlight w:val="none"/>
        </w:rPr>
      </w:pPr>
    </w:p>
    <w:p w14:paraId="129DE336">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本人受</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单位（法定代表人</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）授权，担任</w:t>
      </w:r>
      <w:r>
        <w:rPr>
          <w:rFonts w:hint="eastAsia" w:ascii="仿宋" w:hAnsi="仿宋" w:eastAsia="仿宋" w:cs="仿宋"/>
          <w:color w:val="auto"/>
          <w:sz w:val="24"/>
          <w:szCs w:val="24"/>
          <w:highlight w:val="none"/>
          <w:u w:val="single"/>
        </w:rPr>
        <w:t>广州北江引水工程（花都水厂及配水管道工程部分）</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标段四）</w:t>
      </w:r>
      <w:r>
        <w:rPr>
          <w:rFonts w:hint="eastAsia" w:ascii="仿宋" w:hAnsi="仿宋" w:eastAsia="仿宋" w:cs="仿宋"/>
          <w:color w:val="auto"/>
          <w:sz w:val="24"/>
          <w:szCs w:val="24"/>
          <w:highlight w:val="none"/>
          <w:u w:val="single"/>
        </w:rPr>
        <w:t>施工总承包</w:t>
      </w:r>
      <w:r>
        <w:rPr>
          <w:rFonts w:hint="eastAsia" w:ascii="仿宋" w:hAnsi="仿宋" w:eastAsia="仿宋" w:cs="仿宋"/>
          <w:color w:val="auto"/>
          <w:sz w:val="22"/>
          <w:szCs w:val="22"/>
          <w:highlight w:val="none"/>
        </w:rPr>
        <w:t>工程项目的施工项目负责人，对该工程项目的施工工作实施组织管理</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 xml:space="preserve"> 本人承诺严格依据国家有关法律法规及标准规范履行职责，对工程建设过程中和工程设计使用年限内因施工导致的工程质量事故或质量问题承担终身责任。在工程建设过程中严格履行下列职责</w:t>
      </w:r>
      <w:r>
        <w:rPr>
          <w:rFonts w:ascii="仿宋" w:hAnsi="仿宋" w:eastAsia="仿宋" w:cs="仿宋"/>
          <w:color w:val="auto"/>
          <w:sz w:val="22"/>
          <w:szCs w:val="22"/>
          <w:highlight w:val="none"/>
        </w:rPr>
        <w:t>：</w:t>
      </w:r>
    </w:p>
    <w:p w14:paraId="09FC7135">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1.严格遵守相关法律法规和规范标准，认真履行建设工程合同所规定的责任和义务</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严格按照经审壹合格并加盖了专用章的施工图设计文件、施工技术标准和合同约定的质量标准进行施工</w:t>
      </w:r>
      <w:r>
        <w:rPr>
          <w:rFonts w:ascii="仿宋" w:hAnsi="仿宋" w:eastAsia="仿宋" w:cs="仿宋"/>
          <w:color w:val="auto"/>
          <w:sz w:val="22"/>
          <w:szCs w:val="22"/>
          <w:highlight w:val="none"/>
        </w:rPr>
        <w:t>。</w:t>
      </w:r>
    </w:p>
    <w:p w14:paraId="40397557">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不超越本单位资质等级许可范围承接工程，不挂靠承揽工程</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不允许其他单位或者个人以本单位的名义承揽工程</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承揽工程后做法签订承包合同，不转包或者违法分包工程</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在领取施工许可证后，方进行施工</w:t>
      </w:r>
      <w:r>
        <w:rPr>
          <w:rFonts w:ascii="仿宋" w:hAnsi="仿宋" w:eastAsia="仿宋" w:cs="仿宋"/>
          <w:color w:val="auto"/>
          <w:sz w:val="22"/>
          <w:szCs w:val="22"/>
          <w:highlight w:val="none"/>
        </w:rPr>
        <w:t>。</w:t>
      </w:r>
    </w:p>
    <w:p w14:paraId="4C7D881C">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3.保证在岗履职，不超范围执业，不同时在两个及以上的工程项目担任项目负责人</w:t>
      </w:r>
      <w:r>
        <w:rPr>
          <w:rFonts w:ascii="仿宋" w:hAnsi="仿宋" w:eastAsia="仿宋" w:cs="仿宋"/>
          <w:color w:val="auto"/>
          <w:sz w:val="22"/>
          <w:szCs w:val="22"/>
          <w:highlight w:val="none"/>
        </w:rPr>
        <w:t>。</w:t>
      </w:r>
    </w:p>
    <w:p w14:paraId="22A180B0">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4.对工程项目施工质量负全责，负责建立质量管理体系，按要求配备施工现场管理人员，负责落实质量责任制、质量管理规章制度和操作规程</w:t>
      </w:r>
      <w:r>
        <w:rPr>
          <w:rFonts w:ascii="仿宋" w:hAnsi="仿宋" w:eastAsia="仿宋" w:cs="仿宋"/>
          <w:color w:val="auto"/>
          <w:sz w:val="22"/>
          <w:szCs w:val="22"/>
          <w:highlight w:val="none"/>
        </w:rPr>
        <w:t>。</w:t>
      </w:r>
    </w:p>
    <w:p w14:paraId="2F4F1CB2">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5.负责组织编制施工组织设计，负责组织编制、论证和实施危险性较大分部分项工程专项施工方案，负责组织质量技术交底。</w:t>
      </w:r>
    </w:p>
    <w:p w14:paraId="50657FC0">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负责组织对进入施工现场的建筑材料、构配件、设备，预拌混凝土等进行检验，未经检验或检验不合格的不投入使用;对涉及结构安全的试块、试件以及有关材料进行见证取样检测，保证送检试样的真实性和代表性，不篡改或伪造检测报告，不明示或暗示检测机构出具虚假检测报告</w:t>
      </w:r>
      <w:r>
        <w:rPr>
          <w:rFonts w:ascii="仿宋" w:hAnsi="仿宋" w:eastAsia="仿宋" w:cs="仿宋"/>
          <w:color w:val="auto"/>
          <w:sz w:val="22"/>
          <w:szCs w:val="22"/>
          <w:highlight w:val="none"/>
        </w:rPr>
        <w:t>。</w:t>
      </w:r>
    </w:p>
    <w:p w14:paraId="1C44AF1B">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7.负责组织做好隐蔽工程的验收工作，参加地基基础、主体结构等分部工程的验收，参加单位工程和工程竣工验收</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在验收文件上签字，不签署虚假文件</w:t>
      </w:r>
      <w:r>
        <w:rPr>
          <w:rFonts w:ascii="仿宋" w:hAnsi="仿宋" w:eastAsia="仿宋" w:cs="仿宋"/>
          <w:color w:val="auto"/>
          <w:sz w:val="22"/>
          <w:szCs w:val="22"/>
          <w:highlight w:val="none"/>
        </w:rPr>
        <w:t>。</w:t>
      </w:r>
    </w:p>
    <w:p w14:paraId="6A60EA4D">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8.不偷工滤料，不使用国家明令淘汰、禁止使用的危及施工质量的工艺、设备、材料</w:t>
      </w:r>
      <w:r>
        <w:rPr>
          <w:rFonts w:ascii="仿宋" w:hAnsi="仿宋" w:eastAsia="仿宋" w:cs="仿宋"/>
          <w:color w:val="auto"/>
          <w:sz w:val="22"/>
          <w:szCs w:val="22"/>
          <w:highlight w:val="none"/>
        </w:rPr>
        <w:t>。</w:t>
      </w:r>
    </w:p>
    <w:p w14:paraId="071D6F73">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9.定期组织质量隐患排查，及时消除质量隐患</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落实住房城乡建设主管部门和工程建设相关单位提出的质量隐患整改要求</w:t>
      </w:r>
      <w:r>
        <w:rPr>
          <w:rFonts w:ascii="仿宋" w:hAnsi="仿宋" w:eastAsia="仿宋" w:cs="仿宋"/>
          <w:color w:val="auto"/>
          <w:sz w:val="22"/>
          <w:szCs w:val="22"/>
          <w:highlight w:val="none"/>
        </w:rPr>
        <w:t>。</w:t>
      </w:r>
    </w:p>
    <w:p w14:paraId="34896BEA">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10.组织对施工现场作业人员进行岗前质量教育，不允许未经质量安全教育和无证人员上岗。</w:t>
      </w:r>
    </w:p>
    <w:p w14:paraId="750DD28E">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11.按规定报告质量安全事故，及时启动应急预案，保护事故现场，开展应急救援。</w:t>
      </w:r>
    </w:p>
    <w:p w14:paraId="3ABA6261">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12.资料收集真实、准确完整，签章手续齐全，并及时整理移交建设单位归档</w:t>
      </w:r>
      <w:r>
        <w:rPr>
          <w:rFonts w:ascii="仿宋" w:hAnsi="仿宋" w:eastAsia="仿宋" w:cs="仿宋"/>
          <w:color w:val="auto"/>
          <w:sz w:val="22"/>
          <w:szCs w:val="22"/>
          <w:highlight w:val="none"/>
        </w:rPr>
        <w:t>。</w:t>
      </w:r>
    </w:p>
    <w:p w14:paraId="407779C3">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 对施工中出现的质量问题或竣工验收不合格的工程，负责返修。向建设单位出具质量保修书，保修书中明确建设工程的保修范围、保修期限和保修责任等</w:t>
      </w:r>
      <w:r>
        <w:rPr>
          <w:rFonts w:ascii="仿宋" w:hAnsi="仿宋" w:eastAsia="仿宋" w:cs="仿宋"/>
          <w:color w:val="auto"/>
          <w:sz w:val="22"/>
          <w:szCs w:val="22"/>
          <w:highlight w:val="none"/>
        </w:rPr>
        <w:t>。</w:t>
      </w:r>
      <w:r>
        <w:rPr>
          <w:rFonts w:hint="eastAsia" w:ascii="仿宋" w:hAnsi="仿宋" w:eastAsia="仿宋" w:cs="仿宋"/>
          <w:color w:val="auto"/>
          <w:sz w:val="22"/>
          <w:szCs w:val="22"/>
          <w:highlight w:val="none"/>
        </w:rPr>
        <w:t>建设工程在保修范围和期限内发生质量间题，严格依法依规履行保修义务，并对造成的损失承担赔偿责任</w:t>
      </w:r>
      <w:r>
        <w:rPr>
          <w:rFonts w:ascii="仿宋" w:hAnsi="仿宋" w:eastAsia="仿宋" w:cs="仿宋"/>
          <w:color w:val="auto"/>
          <w:sz w:val="22"/>
          <w:szCs w:val="22"/>
          <w:highlight w:val="none"/>
        </w:rPr>
        <w:t>。</w:t>
      </w:r>
    </w:p>
    <w:p w14:paraId="304D5278">
      <w:pPr>
        <w:pStyle w:val="37"/>
        <w:spacing w:before="0" w:beforeAutospacing="0" w:after="0" w:afterAutospacing="0"/>
        <w:ind w:firstLine="385" w:firstLineChars="175"/>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14. 法律法规及标准规范规定的其他质量责任</w:t>
      </w:r>
      <w:r>
        <w:rPr>
          <w:rFonts w:ascii="仿宋" w:hAnsi="仿宋" w:eastAsia="仿宋" w:cs="仿宋"/>
          <w:color w:val="auto"/>
          <w:sz w:val="22"/>
          <w:szCs w:val="22"/>
          <w:highlight w:val="none"/>
        </w:rPr>
        <w:t>。</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4066"/>
        <w:gridCol w:w="3045"/>
      </w:tblGrid>
      <w:tr w14:paraId="0F0F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267" w:type="dxa"/>
            <w:noWrap w:val="0"/>
            <w:vAlign w:val="top"/>
          </w:tcPr>
          <w:p w14:paraId="67076532">
            <w:pPr>
              <w:pStyle w:val="37"/>
              <w:spacing w:before="0" w:beforeAutospacing="0" w:after="0" w:afterAutospacing="0"/>
              <w:jc w:val="center"/>
              <w:rPr>
                <w:rFonts w:hint="eastAsia" w:ascii="仿宋" w:hAnsi="仿宋" w:eastAsia="仿宋" w:cs="仿宋"/>
                <w:color w:val="auto"/>
                <w:highlight w:val="none"/>
              </w:rPr>
            </w:pPr>
            <w:r>
              <w:rPr>
                <w:rFonts w:hint="eastAsia" w:ascii="仿宋" w:hAnsi="仿宋" w:eastAsia="仿宋" w:cs="仿宋"/>
                <w:color w:val="auto"/>
                <w:highlight w:val="none"/>
              </w:rPr>
              <w:t>身</w:t>
            </w:r>
            <w:r>
              <w:rPr>
                <w:rFonts w:ascii="仿宋" w:hAnsi="仿宋" w:eastAsia="仿宋" w:cs="仿宋"/>
                <w:color w:val="auto"/>
                <w:highlight w:val="none"/>
              </w:rPr>
              <w:t xml:space="preserve"> </w:t>
            </w:r>
            <w:r>
              <w:rPr>
                <w:rFonts w:hint="eastAsia" w:ascii="仿宋" w:hAnsi="仿宋" w:eastAsia="仿宋" w:cs="仿宋"/>
                <w:color w:val="auto"/>
                <w:highlight w:val="none"/>
              </w:rPr>
              <w:t>份 证 号</w:t>
            </w:r>
          </w:p>
        </w:tc>
        <w:tc>
          <w:tcPr>
            <w:tcW w:w="4066" w:type="dxa"/>
            <w:noWrap w:val="0"/>
            <w:vAlign w:val="top"/>
          </w:tcPr>
          <w:p w14:paraId="008D5AC0">
            <w:pPr>
              <w:pStyle w:val="37"/>
              <w:spacing w:before="0" w:beforeAutospacing="0" w:after="0" w:afterAutospacing="0"/>
              <w:rPr>
                <w:rFonts w:hint="eastAsia" w:ascii="仿宋" w:hAnsi="仿宋" w:eastAsia="仿宋" w:cs="仿宋"/>
                <w:color w:val="auto"/>
                <w:highlight w:val="none"/>
              </w:rPr>
            </w:pPr>
          </w:p>
        </w:tc>
        <w:tc>
          <w:tcPr>
            <w:tcW w:w="3045" w:type="dxa"/>
            <w:vMerge w:val="restart"/>
            <w:noWrap w:val="0"/>
            <w:vAlign w:val="top"/>
          </w:tcPr>
          <w:p w14:paraId="77D1375F">
            <w:pPr>
              <w:pStyle w:val="37"/>
              <w:spacing w:before="0" w:beforeAutospacing="0" w:after="0" w:afterAutospacing="0"/>
              <w:rPr>
                <w:rFonts w:hint="eastAsia" w:ascii="仿宋" w:hAnsi="仿宋" w:eastAsia="仿宋" w:cs="仿宋"/>
                <w:color w:val="auto"/>
                <w:highlight w:val="none"/>
              </w:rPr>
            </w:pPr>
            <w:r>
              <w:rPr>
                <w:rFonts w:hint="eastAsia" w:ascii="仿宋" w:hAnsi="仿宋" w:eastAsia="仿宋" w:cs="仿宋"/>
                <w:color w:val="auto"/>
                <w:highlight w:val="none"/>
              </w:rPr>
              <w:t>承诺人签字∶</w:t>
            </w:r>
          </w:p>
          <w:p w14:paraId="722B15B5">
            <w:pPr>
              <w:pStyle w:val="37"/>
              <w:spacing w:before="0" w:beforeAutospacing="0" w:after="0" w:afterAutospacing="0"/>
              <w:rPr>
                <w:rFonts w:hint="eastAsia" w:ascii="仿宋" w:hAnsi="仿宋" w:eastAsia="仿宋" w:cs="仿宋"/>
                <w:color w:val="auto"/>
                <w:highlight w:val="none"/>
              </w:rPr>
            </w:pPr>
          </w:p>
          <w:p w14:paraId="2C2296EE">
            <w:pPr>
              <w:pStyle w:val="37"/>
              <w:spacing w:before="0" w:beforeAutospacing="0" w:after="0" w:afterAutospacing="0"/>
              <w:jc w:val="right"/>
              <w:rPr>
                <w:rFonts w:hint="eastAsia" w:ascii="仿宋" w:hAnsi="仿宋" w:eastAsia="仿宋" w:cs="仿宋"/>
                <w:color w:val="auto"/>
                <w:highlight w:val="none"/>
              </w:rPr>
            </w:pPr>
            <w:r>
              <w:rPr>
                <w:rFonts w:hint="eastAsia" w:ascii="仿宋" w:hAnsi="仿宋" w:eastAsia="仿宋" w:cs="仿宋"/>
                <w:color w:val="auto"/>
                <w:highlight w:val="none"/>
              </w:rPr>
              <w:t xml:space="preserve">年 </w:t>
            </w:r>
            <w:r>
              <w:rPr>
                <w:rFonts w:ascii="仿宋" w:hAnsi="仿宋" w:eastAsia="仿宋" w:cs="仿宋"/>
                <w:color w:val="auto"/>
                <w:highlight w:val="none"/>
              </w:rPr>
              <w:t xml:space="preserve"> </w:t>
            </w:r>
            <w:r>
              <w:rPr>
                <w:rFonts w:hint="eastAsia" w:ascii="仿宋" w:hAnsi="仿宋" w:eastAsia="仿宋" w:cs="仿宋"/>
                <w:color w:val="auto"/>
                <w:highlight w:val="none"/>
              </w:rPr>
              <w:t>月</w:t>
            </w:r>
            <w:r>
              <w:rPr>
                <w:rFonts w:ascii="仿宋" w:hAnsi="仿宋" w:eastAsia="仿宋" w:cs="仿宋"/>
                <w:color w:val="auto"/>
                <w:highlight w:val="none"/>
              </w:rPr>
              <w:t xml:space="preserve">  </w:t>
            </w:r>
            <w:r>
              <w:rPr>
                <w:rFonts w:hint="eastAsia" w:ascii="仿宋" w:hAnsi="仿宋" w:eastAsia="仿宋" w:cs="仿宋"/>
                <w:color w:val="auto"/>
                <w:highlight w:val="none"/>
              </w:rPr>
              <w:t>日</w:t>
            </w:r>
          </w:p>
        </w:tc>
      </w:tr>
      <w:tr w14:paraId="0738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267" w:type="dxa"/>
            <w:noWrap w:val="0"/>
            <w:vAlign w:val="top"/>
          </w:tcPr>
          <w:p w14:paraId="3FFFA00F">
            <w:pPr>
              <w:pStyle w:val="37"/>
              <w:spacing w:before="0" w:beforeAutospacing="0" w:after="0" w:afterAutospacing="0"/>
              <w:jc w:val="center"/>
              <w:rPr>
                <w:rFonts w:hint="eastAsia" w:ascii="仿宋" w:hAnsi="仿宋" w:eastAsia="仿宋" w:cs="仿宋"/>
                <w:color w:val="auto"/>
                <w:highlight w:val="none"/>
              </w:rPr>
            </w:pPr>
            <w:r>
              <w:rPr>
                <w:rFonts w:hint="eastAsia" w:ascii="仿宋" w:hAnsi="仿宋" w:eastAsia="仿宋" w:cs="仿宋"/>
                <w:color w:val="auto"/>
                <w:highlight w:val="none"/>
              </w:rPr>
              <w:t>注册执业资格</w:t>
            </w:r>
          </w:p>
        </w:tc>
        <w:tc>
          <w:tcPr>
            <w:tcW w:w="4066" w:type="dxa"/>
            <w:noWrap w:val="0"/>
            <w:vAlign w:val="top"/>
          </w:tcPr>
          <w:p w14:paraId="77A33E49">
            <w:pPr>
              <w:pStyle w:val="37"/>
              <w:spacing w:before="0" w:beforeAutospacing="0" w:after="0" w:afterAutospacing="0"/>
              <w:rPr>
                <w:rFonts w:hint="eastAsia" w:ascii="仿宋" w:hAnsi="仿宋" w:eastAsia="仿宋" w:cs="仿宋"/>
                <w:color w:val="auto"/>
                <w:highlight w:val="none"/>
              </w:rPr>
            </w:pPr>
          </w:p>
        </w:tc>
        <w:tc>
          <w:tcPr>
            <w:tcW w:w="3045" w:type="dxa"/>
            <w:vMerge w:val="continue"/>
            <w:noWrap w:val="0"/>
            <w:vAlign w:val="top"/>
          </w:tcPr>
          <w:p w14:paraId="085DF1D3">
            <w:pPr>
              <w:pStyle w:val="37"/>
              <w:spacing w:before="0" w:beforeAutospacing="0" w:after="0" w:afterAutospacing="0"/>
              <w:rPr>
                <w:rFonts w:hint="eastAsia" w:ascii="仿宋" w:hAnsi="仿宋" w:eastAsia="仿宋" w:cs="仿宋"/>
                <w:color w:val="auto"/>
                <w:highlight w:val="none"/>
              </w:rPr>
            </w:pPr>
          </w:p>
        </w:tc>
      </w:tr>
      <w:tr w14:paraId="5DA4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267" w:type="dxa"/>
            <w:noWrap w:val="0"/>
            <w:vAlign w:val="top"/>
          </w:tcPr>
          <w:p w14:paraId="7B99AE7B">
            <w:pPr>
              <w:pStyle w:val="37"/>
              <w:spacing w:before="0" w:beforeAutospacing="0" w:after="0" w:afterAutospacing="0"/>
              <w:jc w:val="center"/>
              <w:rPr>
                <w:rFonts w:hint="eastAsia" w:ascii="仿宋" w:hAnsi="仿宋" w:eastAsia="仿宋" w:cs="仿宋"/>
                <w:color w:val="auto"/>
                <w:highlight w:val="none"/>
              </w:rPr>
            </w:pPr>
            <w:r>
              <w:rPr>
                <w:rFonts w:hint="eastAsia" w:ascii="仿宋" w:hAnsi="仿宋" w:eastAsia="仿宋" w:cs="仿宋"/>
                <w:color w:val="auto"/>
                <w:highlight w:val="none"/>
              </w:rPr>
              <w:t>注册执业证号</w:t>
            </w:r>
          </w:p>
        </w:tc>
        <w:tc>
          <w:tcPr>
            <w:tcW w:w="4066" w:type="dxa"/>
            <w:noWrap w:val="0"/>
            <w:vAlign w:val="top"/>
          </w:tcPr>
          <w:p w14:paraId="6B84A82F">
            <w:pPr>
              <w:pStyle w:val="37"/>
              <w:spacing w:before="0" w:beforeAutospacing="0" w:after="0" w:afterAutospacing="0"/>
              <w:rPr>
                <w:rFonts w:hint="eastAsia" w:ascii="仿宋" w:hAnsi="仿宋" w:eastAsia="仿宋" w:cs="仿宋"/>
                <w:color w:val="auto"/>
                <w:highlight w:val="none"/>
              </w:rPr>
            </w:pPr>
          </w:p>
        </w:tc>
        <w:tc>
          <w:tcPr>
            <w:tcW w:w="3045" w:type="dxa"/>
            <w:vMerge w:val="continue"/>
            <w:noWrap w:val="0"/>
            <w:vAlign w:val="top"/>
          </w:tcPr>
          <w:p w14:paraId="4B38B236">
            <w:pPr>
              <w:pStyle w:val="37"/>
              <w:spacing w:before="0" w:beforeAutospacing="0" w:after="0" w:afterAutospacing="0"/>
              <w:rPr>
                <w:rFonts w:hint="eastAsia" w:ascii="仿宋" w:hAnsi="仿宋" w:eastAsia="仿宋" w:cs="仿宋"/>
                <w:color w:val="auto"/>
                <w:highlight w:val="none"/>
              </w:rPr>
            </w:pPr>
          </w:p>
        </w:tc>
      </w:tr>
      <w:tr w14:paraId="6401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267" w:type="dxa"/>
            <w:noWrap w:val="0"/>
            <w:vAlign w:val="top"/>
          </w:tcPr>
          <w:p w14:paraId="11D47075">
            <w:pPr>
              <w:pStyle w:val="37"/>
              <w:spacing w:before="0" w:beforeAutospacing="0" w:after="0" w:afterAutospacing="0"/>
              <w:jc w:val="center"/>
              <w:rPr>
                <w:rFonts w:hint="eastAsia" w:ascii="仿宋" w:hAnsi="仿宋" w:eastAsia="仿宋" w:cs="仿宋"/>
                <w:color w:val="auto"/>
                <w:highlight w:val="none"/>
              </w:rPr>
            </w:pPr>
            <w:r>
              <w:rPr>
                <w:rFonts w:hint="eastAsia" w:ascii="仿宋" w:hAnsi="仿宋" w:eastAsia="仿宋" w:cs="仿宋"/>
                <w:color w:val="auto"/>
                <w:highlight w:val="none"/>
              </w:rPr>
              <w:t>施工单位（公章）</w:t>
            </w:r>
          </w:p>
        </w:tc>
        <w:tc>
          <w:tcPr>
            <w:tcW w:w="7111" w:type="dxa"/>
            <w:gridSpan w:val="2"/>
            <w:noWrap w:val="0"/>
            <w:vAlign w:val="top"/>
          </w:tcPr>
          <w:p w14:paraId="28EF001D">
            <w:pPr>
              <w:pStyle w:val="37"/>
              <w:spacing w:before="0" w:beforeAutospacing="0" w:after="0" w:afterAutospacing="0"/>
              <w:rPr>
                <w:rFonts w:hint="eastAsia" w:ascii="仿宋" w:hAnsi="仿宋" w:eastAsia="仿宋" w:cs="仿宋"/>
                <w:color w:val="auto"/>
                <w:highlight w:val="none"/>
              </w:rPr>
            </w:pPr>
          </w:p>
        </w:tc>
      </w:tr>
    </w:tbl>
    <w:p w14:paraId="54F924BF">
      <w:pPr>
        <w:pStyle w:val="37"/>
        <w:spacing w:before="0" w:beforeAutospacing="0" w:after="0" w:afterAutospacing="0"/>
        <w:ind w:firstLine="367" w:firstLineChars="17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根据《广州市房屋建筑和市政基础设施工程质量管理办法》第六条，投标人需要在项目负责人终身质量责任承诺书上签名和盖注册章。</w:t>
      </w:r>
    </w:p>
    <w:p w14:paraId="2D7D572C">
      <w:pPr>
        <w:spacing w:before="312" w:beforeLines="100" w:after="312" w:afterLines="100" w:line="360" w:lineRule="auto"/>
        <w:outlineLvl w:val="1"/>
        <w:rPr>
          <w:rFonts w:hint="eastAsia" w:ascii="仿宋" w:hAnsi="仿宋" w:eastAsia="仿宋" w:cs="Times New Roman"/>
          <w:b/>
          <w:bCs/>
          <w:kern w:val="0"/>
          <w:sz w:val="24"/>
          <w:szCs w:val="24"/>
        </w:rPr>
      </w:pPr>
      <w:r>
        <w:rPr>
          <w:rFonts w:hint="eastAsia" w:cs="Times New Roman"/>
          <w:b/>
          <w:bCs/>
          <w:color w:val="auto"/>
          <w:sz w:val="36"/>
          <w:szCs w:val="36"/>
          <w:highlight w:val="none"/>
        </w:rPr>
        <w:br w:type="page"/>
      </w:r>
    </w:p>
    <w:p w14:paraId="0CB01787">
      <w:pPr>
        <w:rPr>
          <w:rFonts w:hint="eastAsia" w:ascii="仿宋" w:hAnsi="仿宋" w:eastAsia="仿宋" w:cs="Times New Roman"/>
          <w:b/>
          <w:bCs/>
          <w:kern w:val="0"/>
          <w:sz w:val="24"/>
          <w:szCs w:val="24"/>
          <w:lang w:val="en-US" w:eastAsia="zh-CN"/>
        </w:rPr>
      </w:pPr>
      <w:r>
        <w:rPr>
          <w:rFonts w:hint="eastAsia" w:ascii="仿宋" w:hAnsi="仿宋" w:eastAsia="仿宋" w:cs="Times New Roman"/>
          <w:b/>
          <w:bCs/>
          <w:kern w:val="0"/>
          <w:sz w:val="24"/>
          <w:szCs w:val="24"/>
          <w:lang w:val="en-US" w:eastAsia="zh-CN"/>
        </w:rPr>
        <w:t>附件十 中标通知书</w:t>
      </w:r>
    </w:p>
    <w:p w14:paraId="56615E8E">
      <w:pPr>
        <w:rPr>
          <w:rFonts w:hint="eastAsia" w:ascii="仿宋" w:hAnsi="仿宋" w:eastAsia="仿宋" w:cs="Times New Roman"/>
          <w:b/>
          <w:bCs/>
          <w:kern w:val="0"/>
          <w:sz w:val="24"/>
          <w:szCs w:val="24"/>
          <w:lang w:val="en-US" w:eastAsia="zh-CN"/>
        </w:rPr>
      </w:pPr>
    </w:p>
    <w:p w14:paraId="70C72574">
      <w:r>
        <w:rPr>
          <w:rFonts w:hint="eastAsia"/>
        </w:rPr>
        <w:br w:type="page"/>
      </w:r>
    </w:p>
    <w:bookmarkEnd w:id="3345"/>
    <w:bookmarkEnd w:id="3346"/>
    <w:bookmarkEnd w:id="3347"/>
    <w:bookmarkEnd w:id="3461"/>
    <w:bookmarkEnd w:id="3462"/>
    <w:bookmarkEnd w:id="3463"/>
    <w:bookmarkEnd w:id="3464"/>
    <w:bookmarkEnd w:id="3465"/>
    <w:bookmarkEnd w:id="3466"/>
    <w:p w14:paraId="41012515">
      <w:pPr>
        <w:jc w:val="left"/>
        <w:outlineLvl w:val="1"/>
      </w:pPr>
      <w:bookmarkStart w:id="3467" w:name="_Toc31559"/>
      <w:bookmarkStart w:id="3468" w:name="_Toc10407"/>
      <w:bookmarkStart w:id="3469" w:name="_Toc19713"/>
      <w:bookmarkStart w:id="3470" w:name="_Toc32082"/>
      <w:r>
        <w:rPr>
          <w:rFonts w:hint="eastAsia" w:ascii="仿宋" w:hAnsi="仿宋" w:eastAsia="仿宋" w:cs="Times New Roman"/>
          <w:b/>
          <w:bCs/>
          <w:kern w:val="0"/>
          <w:sz w:val="24"/>
          <w:szCs w:val="24"/>
        </w:rPr>
        <w:t>附件十一广州市水务投资集团有限公司基本建设项目发包与承包方分包管理工作办法</w:t>
      </w:r>
      <w:bookmarkEnd w:id="3467"/>
      <w:bookmarkEnd w:id="3468"/>
      <w:bookmarkStart w:id="3471" w:name="_Toc20882"/>
      <w:bookmarkStart w:id="3472" w:name="_Toc16744"/>
      <w:r>
        <w:rPr>
          <w:rFonts w:hint="eastAsia" w:ascii="仿宋" w:hAnsi="仿宋" w:eastAsia="仿宋" w:cs="Times New Roman"/>
          <w:b/>
          <w:bCs/>
          <w:kern w:val="0"/>
          <w:sz w:val="24"/>
          <w:szCs w:val="24"/>
        </w:rPr>
        <w:t>(试行)</w:t>
      </w:r>
      <w:bookmarkEnd w:id="3469"/>
      <w:bookmarkEnd w:id="3470"/>
      <w:bookmarkEnd w:id="3471"/>
      <w:bookmarkEnd w:id="3472"/>
    </w:p>
    <w:p w14:paraId="6006DDA9">
      <w:pPr>
        <w:spacing w:before="156" w:beforeLines="50" w:after="156" w:afterLines="50" w:line="440" w:lineRule="exact"/>
        <w:jc w:val="center"/>
        <w:rPr>
          <w:rFonts w:eastAsia="黑体"/>
          <w:sz w:val="30"/>
          <w:szCs w:val="30"/>
        </w:rPr>
      </w:pPr>
      <w:r>
        <w:rPr>
          <w:rFonts w:eastAsia="黑体"/>
          <w:sz w:val="30"/>
          <w:szCs w:val="30"/>
        </w:rPr>
        <w:t>广州市水务投资集团有限公司基本建设项目发包与承包方分包管理工作办法(试行)</w:t>
      </w:r>
    </w:p>
    <w:p w14:paraId="4D70EC89">
      <w:pPr>
        <w:tabs>
          <w:tab w:val="left" w:pos="5275"/>
        </w:tabs>
        <w:jc w:val="left"/>
      </w:pPr>
    </w:p>
    <w:p w14:paraId="2D795F20">
      <w:pPr>
        <w:tabs>
          <w:tab w:val="left" w:pos="5275"/>
        </w:tabs>
        <w:jc w:val="left"/>
      </w:pPr>
    </w:p>
    <w:p w14:paraId="4A87A004">
      <w:pPr>
        <w:tabs>
          <w:tab w:val="left" w:pos="5275"/>
        </w:tabs>
        <w:spacing w:line="360" w:lineRule="auto"/>
        <w:jc w:val="center"/>
        <w:rPr>
          <w:b/>
          <w:bCs/>
          <w:sz w:val="24"/>
          <w:szCs w:val="24"/>
        </w:rPr>
      </w:pPr>
      <w:r>
        <w:rPr>
          <w:b/>
          <w:bCs/>
          <w:sz w:val="24"/>
          <w:szCs w:val="24"/>
        </w:rPr>
        <w:t>第一章  总 则</w:t>
      </w:r>
    </w:p>
    <w:p w14:paraId="33C58C30">
      <w:pPr>
        <w:tabs>
          <w:tab w:val="left" w:pos="5275"/>
        </w:tabs>
        <w:spacing w:line="360" w:lineRule="auto"/>
        <w:ind w:firstLine="482" w:firstLineChars="200"/>
        <w:jc w:val="left"/>
        <w:rPr>
          <w:sz w:val="24"/>
          <w:szCs w:val="24"/>
        </w:rPr>
      </w:pPr>
      <w:r>
        <w:rPr>
          <w:b/>
          <w:bCs/>
          <w:sz w:val="24"/>
          <w:szCs w:val="24"/>
        </w:rPr>
        <w:t>第一条</w:t>
      </w:r>
      <w:r>
        <w:rPr>
          <w:sz w:val="24"/>
          <w:szCs w:val="24"/>
        </w:rPr>
        <w:t xml:space="preserve">  为进一步规范集团基本建设项目分包管理活动, 强化建设单位项目分包管理责任,保证工程质量与施工安全, 根据《中华人民共和国建筑法》《中华人民共和国建筑工程质量 管理条例》等国家法律和《房屋建筑和市政基础设施工程施工分包 管理办法》《建设工程勘察设计管理条例》(国务院令第662号)</w:t>
      </w:r>
    </w:p>
    <w:p w14:paraId="79780064">
      <w:pPr>
        <w:tabs>
          <w:tab w:val="left" w:pos="5275"/>
        </w:tabs>
        <w:spacing w:line="360" w:lineRule="auto"/>
        <w:jc w:val="left"/>
        <w:rPr>
          <w:sz w:val="24"/>
          <w:szCs w:val="24"/>
        </w:rPr>
      </w:pPr>
      <w:r>
        <w:rPr>
          <w:sz w:val="24"/>
          <w:szCs w:val="24"/>
        </w:rPr>
        <w:t>《建筑工程施工发包与承包违法行为认定查处管理办法》(建市规 【2019】1号)等规定,结合工作实际,制定本办法。</w:t>
      </w:r>
    </w:p>
    <w:p w14:paraId="590FE3A5">
      <w:pPr>
        <w:tabs>
          <w:tab w:val="left" w:pos="5275"/>
        </w:tabs>
        <w:spacing w:line="360" w:lineRule="auto"/>
        <w:ind w:firstLine="482" w:firstLineChars="200"/>
        <w:jc w:val="left"/>
        <w:rPr>
          <w:sz w:val="24"/>
          <w:szCs w:val="24"/>
        </w:rPr>
      </w:pPr>
      <w:r>
        <w:rPr>
          <w:b/>
          <w:bCs/>
          <w:sz w:val="24"/>
          <w:szCs w:val="24"/>
        </w:rPr>
        <w:t>第二条</w:t>
      </w:r>
      <w:r>
        <w:rPr>
          <w:sz w:val="24"/>
          <w:szCs w:val="24"/>
        </w:rPr>
        <w:t>本办法适用于集团公司或所属企业作为建设单位 所实施的基本建设项目分包管理(含专业分包、劳务分包).</w:t>
      </w:r>
    </w:p>
    <w:p w14:paraId="6E522181">
      <w:pPr>
        <w:tabs>
          <w:tab w:val="left" w:pos="5275"/>
        </w:tabs>
        <w:spacing w:line="360" w:lineRule="auto"/>
        <w:ind w:firstLine="482" w:firstLineChars="200"/>
        <w:jc w:val="left"/>
        <w:rPr>
          <w:sz w:val="24"/>
          <w:szCs w:val="24"/>
        </w:rPr>
      </w:pPr>
      <w:r>
        <w:rPr>
          <w:b/>
          <w:bCs/>
          <w:sz w:val="24"/>
          <w:szCs w:val="24"/>
        </w:rPr>
        <w:t>第三条</w:t>
      </w:r>
      <w:r>
        <w:rPr>
          <w:sz w:val="24"/>
          <w:szCs w:val="24"/>
        </w:rPr>
        <w:t xml:space="preserve">  分包分为专业分包和劳务分包</w:t>
      </w:r>
    </w:p>
    <w:p w14:paraId="35E54833">
      <w:pPr>
        <w:tabs>
          <w:tab w:val="left" w:pos="5275"/>
        </w:tabs>
        <w:spacing w:line="360" w:lineRule="auto"/>
        <w:ind w:firstLine="480" w:firstLineChars="200"/>
        <w:jc w:val="left"/>
        <w:rPr>
          <w:sz w:val="24"/>
          <w:szCs w:val="24"/>
        </w:rPr>
      </w:pPr>
      <w:r>
        <w:rPr>
          <w:sz w:val="24"/>
          <w:szCs w:val="24"/>
        </w:rPr>
        <w:t>(一)本办法所称专业分包,是指总承包单位将其承包工程中的非主体工程部分的专业工程发包给具有相应资质等级的其他单位完成的活动。</w:t>
      </w:r>
    </w:p>
    <w:p w14:paraId="31602A69">
      <w:pPr>
        <w:tabs>
          <w:tab w:val="left" w:pos="5275"/>
        </w:tabs>
        <w:spacing w:line="360" w:lineRule="auto"/>
        <w:ind w:firstLine="480" w:firstLineChars="200"/>
        <w:jc w:val="left"/>
        <w:rPr>
          <w:sz w:val="24"/>
          <w:szCs w:val="24"/>
        </w:rPr>
      </w:pPr>
      <w:r>
        <w:rPr>
          <w:sz w:val="24"/>
          <w:szCs w:val="24"/>
        </w:rPr>
        <w:t>(二)本办法所称劳务分包,是指总承包单位将其承包工程中 的劳务作业依法分包给劳务单位完成的活动。</w:t>
      </w:r>
    </w:p>
    <w:p w14:paraId="3719BAA8">
      <w:pPr>
        <w:tabs>
          <w:tab w:val="left" w:pos="5275"/>
        </w:tabs>
        <w:spacing w:line="360" w:lineRule="auto"/>
        <w:ind w:firstLine="482" w:firstLineChars="200"/>
        <w:jc w:val="left"/>
        <w:rPr>
          <w:sz w:val="24"/>
          <w:szCs w:val="24"/>
        </w:rPr>
      </w:pPr>
      <w:r>
        <w:rPr>
          <w:b/>
          <w:bCs/>
          <w:sz w:val="24"/>
          <w:szCs w:val="24"/>
        </w:rPr>
        <w:t>第四条</w:t>
      </w:r>
      <w:r>
        <w:rPr>
          <w:sz w:val="24"/>
          <w:szCs w:val="24"/>
        </w:rPr>
        <w:t xml:space="preserve"> 实行总承包的项目,主体业务应当由总承包单位自行完成。禁止总承包单位将其承揽的业务进行转包、违法分包、挂靠:</w:t>
      </w:r>
    </w:p>
    <w:p w14:paraId="3213A6E0">
      <w:pPr>
        <w:tabs>
          <w:tab w:val="left" w:pos="5275"/>
        </w:tabs>
        <w:spacing w:line="360" w:lineRule="auto"/>
        <w:ind w:firstLine="480" w:firstLineChars="200"/>
        <w:jc w:val="left"/>
        <w:rPr>
          <w:sz w:val="24"/>
          <w:szCs w:val="24"/>
        </w:rPr>
      </w:pPr>
      <w:r>
        <w:rPr>
          <w:sz w:val="24"/>
          <w:szCs w:val="24"/>
        </w:rPr>
        <w:t>(一)禁止总承包单位不履行合同约定,将其承包的全部 业务或将其承包的全部业务肢解后以分包的名义分别转给其他 单位或个人实施等转包行为(包括母公司承接业务后将所承接 业务交由具有独立法人资格的子公司实施的情形）。总承包单位 未在实施现场设立项目管理机构和派驻相应人员,或未对该业务 实施活动进行组织管理的,视同转包行为。</w:t>
      </w:r>
    </w:p>
    <w:p w14:paraId="4116FC18">
      <w:pPr>
        <w:tabs>
          <w:tab w:val="left" w:pos="5275"/>
        </w:tabs>
        <w:spacing w:line="360" w:lineRule="auto"/>
        <w:ind w:firstLine="480" w:firstLineChars="200"/>
        <w:jc w:val="left"/>
        <w:rPr>
          <w:sz w:val="24"/>
          <w:szCs w:val="24"/>
        </w:rPr>
      </w:pPr>
      <w:r>
        <w:rPr>
          <w:sz w:val="24"/>
          <w:szCs w:val="24"/>
        </w:rPr>
        <w:t>(二)禁止总承包单位将专业业务或劳务作业分包给个人, 或者分包给不具备相应资质的单位等违法分包行为。</w:t>
      </w:r>
    </w:p>
    <w:p w14:paraId="38D11F11">
      <w:pPr>
        <w:tabs>
          <w:tab w:val="left" w:pos="5275"/>
        </w:tabs>
        <w:spacing w:line="360" w:lineRule="auto"/>
        <w:ind w:firstLine="480" w:firstLineChars="200"/>
        <w:jc w:val="left"/>
        <w:rPr>
          <w:sz w:val="24"/>
          <w:szCs w:val="24"/>
        </w:rPr>
      </w:pPr>
      <w:r>
        <w:rPr>
          <w:sz w:val="24"/>
          <w:szCs w:val="24"/>
        </w:rPr>
        <w:t>(三)禁止总承包单位或个人以转让、出借企业资质证书 或者以其他方式允许他人以本单位名义承揽业务等挂靠行为。 总承包单位没有将其承包的业务进行分包,在实施现场设立项目 管理机构的主要管理人员不是本单位人员,视同允许他人以本单位 名义承揽业务。</w:t>
      </w:r>
    </w:p>
    <w:p w14:paraId="58898385">
      <w:pPr>
        <w:tabs>
          <w:tab w:val="left" w:pos="5275"/>
        </w:tabs>
        <w:spacing w:line="360" w:lineRule="auto"/>
        <w:ind w:firstLine="480" w:firstLineChars="200"/>
        <w:jc w:val="left"/>
        <w:rPr>
          <w:sz w:val="24"/>
          <w:szCs w:val="24"/>
        </w:rPr>
      </w:pPr>
      <w:r>
        <w:rPr>
          <w:sz w:val="24"/>
          <w:szCs w:val="24"/>
        </w:rPr>
        <w:t>(四)法律法规等规定的其他禁止情形。</w:t>
      </w:r>
    </w:p>
    <w:p w14:paraId="14229141">
      <w:pPr>
        <w:tabs>
          <w:tab w:val="left" w:pos="5275"/>
        </w:tabs>
        <w:spacing w:line="360" w:lineRule="auto"/>
        <w:jc w:val="center"/>
        <w:rPr>
          <w:b/>
          <w:bCs/>
          <w:sz w:val="24"/>
          <w:szCs w:val="24"/>
        </w:rPr>
      </w:pPr>
      <w:r>
        <w:rPr>
          <w:b/>
          <w:bCs/>
          <w:sz w:val="24"/>
          <w:szCs w:val="24"/>
        </w:rPr>
        <w:t>第二章  管理职责</w:t>
      </w:r>
    </w:p>
    <w:p w14:paraId="5CCCE08B">
      <w:pPr>
        <w:tabs>
          <w:tab w:val="left" w:pos="5275"/>
        </w:tabs>
        <w:spacing w:line="360" w:lineRule="auto"/>
        <w:ind w:firstLine="482" w:firstLineChars="200"/>
        <w:jc w:val="left"/>
        <w:rPr>
          <w:sz w:val="24"/>
          <w:szCs w:val="24"/>
        </w:rPr>
      </w:pPr>
      <w:r>
        <w:rPr>
          <w:b/>
          <w:bCs/>
          <w:sz w:val="24"/>
          <w:szCs w:val="24"/>
        </w:rPr>
        <w:t>第五条</w:t>
      </w:r>
      <w:r>
        <w:rPr>
          <w:sz w:val="24"/>
          <w:szCs w:val="24"/>
        </w:rPr>
        <w:t xml:space="preserve"> 建设单位职责</w:t>
      </w:r>
    </w:p>
    <w:p w14:paraId="42030AEC">
      <w:pPr>
        <w:tabs>
          <w:tab w:val="left" w:pos="5275"/>
        </w:tabs>
        <w:spacing w:line="360" w:lineRule="auto"/>
        <w:ind w:firstLine="480" w:firstLineChars="200"/>
        <w:jc w:val="left"/>
        <w:rPr>
          <w:sz w:val="24"/>
          <w:szCs w:val="24"/>
        </w:rPr>
      </w:pPr>
      <w:r>
        <w:rPr>
          <w:sz w:val="24"/>
          <w:szCs w:val="24"/>
        </w:rPr>
        <w:t>(一)建设单位应当与总承包单位、监理单位依法签订合同, 细化关于分包管理约定及处罚条款,以便发现违法违规行为按照 合同条款进行处罚,明确双方权利、责任、义务,严禁转包、违法分包、挂靠等违法行为,确保工程质量和施工安全。</w:t>
      </w:r>
    </w:p>
    <w:p w14:paraId="7B531978">
      <w:pPr>
        <w:tabs>
          <w:tab w:val="left" w:pos="5275"/>
        </w:tabs>
        <w:spacing w:line="360" w:lineRule="auto"/>
        <w:ind w:firstLine="480" w:firstLineChars="200"/>
        <w:jc w:val="left"/>
        <w:rPr>
          <w:sz w:val="24"/>
          <w:szCs w:val="24"/>
        </w:rPr>
      </w:pPr>
      <w:r>
        <w:rPr>
          <w:sz w:val="24"/>
          <w:szCs w:val="24"/>
        </w:rPr>
        <w:t>(二)建设单位应当按照本办法和合同约定加强对本单位 基本建设项目分包活动的管理,制订本单位项目分包管理制度, 建立专业分包/劳务分包管理台账,监督检查总承包单位分包合同 签订、进度管理、质量与安全管理、计量支付等活动。</w:t>
      </w:r>
    </w:p>
    <w:p w14:paraId="5E18C9CA">
      <w:pPr>
        <w:tabs>
          <w:tab w:val="left" w:pos="5275"/>
        </w:tabs>
        <w:spacing w:line="360" w:lineRule="auto"/>
        <w:ind w:firstLine="482" w:firstLineChars="200"/>
        <w:jc w:val="left"/>
        <w:rPr>
          <w:sz w:val="24"/>
          <w:szCs w:val="24"/>
        </w:rPr>
      </w:pPr>
      <w:r>
        <w:rPr>
          <w:b/>
          <w:bCs/>
          <w:sz w:val="24"/>
          <w:szCs w:val="24"/>
        </w:rPr>
        <w:t>第六条</w:t>
      </w:r>
      <w:r>
        <w:rPr>
          <w:sz w:val="24"/>
          <w:szCs w:val="24"/>
        </w:rPr>
        <w:t xml:space="preserve"> 监理单位职责</w:t>
      </w:r>
    </w:p>
    <w:p w14:paraId="05A58BF5">
      <w:pPr>
        <w:tabs>
          <w:tab w:val="left" w:pos="5275"/>
        </w:tabs>
        <w:spacing w:line="360" w:lineRule="auto"/>
        <w:ind w:firstLine="480" w:firstLineChars="200"/>
        <w:jc w:val="left"/>
        <w:rPr>
          <w:sz w:val="24"/>
          <w:szCs w:val="24"/>
        </w:rPr>
      </w:pPr>
      <w:r>
        <w:rPr>
          <w:sz w:val="24"/>
          <w:szCs w:val="24"/>
        </w:rPr>
        <w:t>在实行监理的项目中，监理单位应当按照法律法规、工程建设 标准、勘察设计文件及合同,负责对所监理合同段的施工分包活动 进行管理,及时备存分包合同,对施工总承包单位及分包单位 进场、实名制信息登记和合同履约进行监督,发现总承包单位 违法行为应当在确保安全质量的情况下暂停施工,并立即通知 建设单位。</w:t>
      </w:r>
    </w:p>
    <w:p w14:paraId="54B5BECC">
      <w:pPr>
        <w:tabs>
          <w:tab w:val="left" w:pos="5275"/>
        </w:tabs>
        <w:spacing w:line="360" w:lineRule="auto"/>
        <w:ind w:firstLine="482" w:firstLineChars="200"/>
        <w:jc w:val="left"/>
        <w:rPr>
          <w:sz w:val="24"/>
          <w:szCs w:val="24"/>
        </w:rPr>
      </w:pPr>
      <w:r>
        <w:rPr>
          <w:b/>
          <w:bCs/>
          <w:sz w:val="24"/>
          <w:szCs w:val="24"/>
        </w:rPr>
        <w:t>第七条</w:t>
      </w:r>
      <w:r>
        <w:rPr>
          <w:sz w:val="24"/>
          <w:szCs w:val="24"/>
        </w:rPr>
        <w:t xml:space="preserve"> 总承包单位职责</w:t>
      </w:r>
    </w:p>
    <w:p w14:paraId="6BA8E72E">
      <w:pPr>
        <w:tabs>
          <w:tab w:val="left" w:pos="5275"/>
        </w:tabs>
        <w:spacing w:line="360" w:lineRule="auto"/>
        <w:ind w:firstLine="480" w:firstLineChars="200"/>
        <w:jc w:val="left"/>
        <w:rPr>
          <w:sz w:val="24"/>
          <w:szCs w:val="24"/>
        </w:rPr>
      </w:pPr>
      <w:r>
        <w:rPr>
          <w:sz w:val="24"/>
          <w:szCs w:val="24"/>
        </w:rPr>
        <w:t>(一)除施工总承包合同中约定的分包外,总承包单位的 专业分包必须经建设单位认可,方可将非主体专业业务分包给 具备相应资质等级的单位。</w:t>
      </w:r>
    </w:p>
    <w:p w14:paraId="12D15951">
      <w:pPr>
        <w:tabs>
          <w:tab w:val="left" w:pos="5275"/>
        </w:tabs>
        <w:spacing w:line="360" w:lineRule="auto"/>
        <w:ind w:firstLine="480" w:firstLineChars="200"/>
        <w:jc w:val="left"/>
        <w:rPr>
          <w:sz w:val="24"/>
          <w:szCs w:val="24"/>
        </w:rPr>
      </w:pPr>
      <w:r>
        <w:rPr>
          <w:sz w:val="24"/>
          <w:szCs w:val="24"/>
        </w:rPr>
        <w:t>(二)施工总承包单位按照总承包合同的约定对建设单位 负责;分包单位按照分包合同的约定对施工总承包单位负责。施工 总承包单位和分包单位就分包工程对建设单位承担连带责任。</w:t>
      </w:r>
    </w:p>
    <w:p w14:paraId="3281F515">
      <w:pPr>
        <w:tabs>
          <w:tab w:val="left" w:pos="5275"/>
        </w:tabs>
        <w:spacing w:line="360" w:lineRule="auto"/>
        <w:ind w:firstLine="480" w:firstLineChars="200"/>
        <w:jc w:val="left"/>
        <w:rPr>
          <w:sz w:val="24"/>
          <w:szCs w:val="24"/>
        </w:rPr>
      </w:pPr>
      <w:r>
        <w:rPr>
          <w:sz w:val="24"/>
          <w:szCs w:val="24"/>
        </w:rPr>
        <w:t>(三)施工总承包单位应当对施工现场统一管理,并对分包 单位安全生产进行管理,分包单位的施工组织设计和施工安全方案应报施工总承包单位备案。安全管理方面严格落实"七个必须" 职责: 必须具备相应的安全资质、必须设立安全生产管理机构和人员、必须落实各项安全制度和规程、必须开展隐患排查治理、必须落实安全投入、必须开展教育培训、必须落实应急救援措施以及法律法规规定的其他安全职责;发现事故隐患,应及时作出处理。</w:t>
      </w:r>
    </w:p>
    <w:p w14:paraId="3D6CD5DD">
      <w:pPr>
        <w:tabs>
          <w:tab w:val="left" w:pos="5275"/>
        </w:tabs>
        <w:spacing w:line="360" w:lineRule="auto"/>
        <w:ind w:firstLine="480" w:firstLineChars="200"/>
        <w:jc w:val="left"/>
        <w:rPr>
          <w:sz w:val="24"/>
          <w:szCs w:val="24"/>
        </w:rPr>
      </w:pPr>
      <w:r>
        <w:rPr>
          <w:sz w:val="24"/>
          <w:szCs w:val="24"/>
        </w:rPr>
        <w:t>(四)施工总承包单位不得因与分包单位因工程数量、质量、造价或劳务等产生争议而影响农民工工资发放。</w:t>
      </w:r>
    </w:p>
    <w:p w14:paraId="070EB15F">
      <w:pPr>
        <w:tabs>
          <w:tab w:val="left" w:pos="5275"/>
        </w:tabs>
        <w:spacing w:line="360" w:lineRule="auto"/>
        <w:ind w:firstLine="480" w:firstLineChars="200"/>
        <w:jc w:val="left"/>
        <w:rPr>
          <w:sz w:val="24"/>
          <w:szCs w:val="24"/>
        </w:rPr>
      </w:pPr>
      <w:r>
        <w:rPr>
          <w:sz w:val="24"/>
          <w:szCs w:val="24"/>
        </w:rPr>
        <w:t>(五)勘察、设计总承包单位应当按照法律法规、勘察、设计合同依法依规开展工作。经建设单位书面同意,勘察、设计单位方可将建设工程非主体部分的勘察、设计专业分包给其他具有相应资质等级的单位。</w:t>
      </w:r>
    </w:p>
    <w:p w14:paraId="7A92D5F2">
      <w:pPr>
        <w:tabs>
          <w:tab w:val="left" w:pos="5275"/>
        </w:tabs>
        <w:spacing w:line="360" w:lineRule="auto"/>
        <w:jc w:val="center"/>
        <w:rPr>
          <w:b/>
          <w:bCs/>
          <w:sz w:val="24"/>
          <w:szCs w:val="24"/>
        </w:rPr>
      </w:pPr>
      <w:r>
        <w:rPr>
          <w:b/>
          <w:bCs/>
          <w:sz w:val="24"/>
          <w:szCs w:val="24"/>
        </w:rPr>
        <w:t>第三章  分包单位选取及程序</w:t>
      </w:r>
    </w:p>
    <w:p w14:paraId="555AC598">
      <w:pPr>
        <w:tabs>
          <w:tab w:val="left" w:pos="5275"/>
        </w:tabs>
        <w:spacing w:line="360" w:lineRule="auto"/>
        <w:ind w:firstLine="482" w:firstLineChars="200"/>
        <w:jc w:val="left"/>
        <w:rPr>
          <w:sz w:val="24"/>
          <w:szCs w:val="24"/>
        </w:rPr>
      </w:pPr>
      <w:r>
        <w:rPr>
          <w:b/>
          <w:bCs/>
          <w:sz w:val="24"/>
          <w:szCs w:val="24"/>
        </w:rPr>
        <w:t>第八条</w:t>
      </w:r>
      <w:r>
        <w:rPr>
          <w:sz w:val="24"/>
          <w:szCs w:val="24"/>
        </w:rPr>
        <w:t xml:space="preserve">  除法律法规规定的不得分包外,建设单位认为不得分包的专项工程,应当在招标文件中予以明确。</w:t>
      </w:r>
    </w:p>
    <w:p w14:paraId="334D7C25">
      <w:pPr>
        <w:tabs>
          <w:tab w:val="left" w:pos="5275"/>
        </w:tabs>
        <w:spacing w:line="360" w:lineRule="auto"/>
        <w:ind w:firstLine="480" w:firstLineChars="200"/>
        <w:jc w:val="left"/>
        <w:rPr>
          <w:sz w:val="24"/>
          <w:szCs w:val="24"/>
        </w:rPr>
      </w:pPr>
      <w:r>
        <w:rPr>
          <w:sz w:val="24"/>
          <w:szCs w:val="24"/>
        </w:rPr>
        <w:t>总承包单位应当建立劳务分包管理台账,台账内容应包含 合同名称、合同类型(劳务分包、专业分包等)、分包内容、合同 签订时间、合同金额、分包单位名称等。建设单位通过检查分包 台账、管控履职情况、分包业务完成情况、工资支付情况等,督促 总承包单位对项目分包管理履职尽责。</w:t>
      </w:r>
    </w:p>
    <w:p w14:paraId="5B1EDFF0">
      <w:pPr>
        <w:tabs>
          <w:tab w:val="left" w:pos="5275"/>
        </w:tabs>
        <w:spacing w:line="360" w:lineRule="auto"/>
        <w:ind w:firstLine="480" w:firstLineChars="200"/>
        <w:jc w:val="left"/>
        <w:rPr>
          <w:sz w:val="24"/>
          <w:szCs w:val="24"/>
        </w:rPr>
      </w:pPr>
      <w:r>
        <w:rPr>
          <w:sz w:val="24"/>
          <w:szCs w:val="24"/>
        </w:rPr>
        <w:t>建设单位不得直接指定分包单位。分包单位的选取、信用和 履约管理应当参照国家、本省、本市和集团有关规定执行。</w:t>
      </w:r>
    </w:p>
    <w:p w14:paraId="32D0A493">
      <w:pPr>
        <w:tabs>
          <w:tab w:val="left" w:pos="5275"/>
        </w:tabs>
        <w:spacing w:line="360" w:lineRule="auto"/>
        <w:ind w:firstLine="482" w:firstLineChars="200"/>
        <w:jc w:val="left"/>
        <w:rPr>
          <w:sz w:val="24"/>
          <w:szCs w:val="24"/>
        </w:rPr>
      </w:pPr>
      <w:r>
        <w:rPr>
          <w:b/>
          <w:bCs/>
          <w:sz w:val="24"/>
          <w:szCs w:val="24"/>
        </w:rPr>
        <w:t>第九条</w:t>
      </w:r>
      <w:r>
        <w:rPr>
          <w:sz w:val="24"/>
          <w:szCs w:val="24"/>
        </w:rPr>
        <w:t xml:space="preserve"> 承揽施工业务的分包单位应当具备以下资格条件:</w:t>
      </w:r>
    </w:p>
    <w:p w14:paraId="4720037B">
      <w:pPr>
        <w:tabs>
          <w:tab w:val="left" w:pos="5275"/>
        </w:tabs>
        <w:spacing w:line="360" w:lineRule="auto"/>
        <w:ind w:firstLine="480" w:firstLineChars="200"/>
        <w:jc w:val="left"/>
        <w:rPr>
          <w:sz w:val="24"/>
          <w:szCs w:val="24"/>
        </w:rPr>
      </w:pPr>
      <w:r>
        <w:rPr>
          <w:sz w:val="24"/>
          <w:szCs w:val="24"/>
        </w:rPr>
        <w:t>(一)具有经工商登记的法人资格;</w:t>
      </w:r>
    </w:p>
    <w:p w14:paraId="1A138E6E">
      <w:pPr>
        <w:tabs>
          <w:tab w:val="left" w:pos="5275"/>
        </w:tabs>
        <w:spacing w:line="360" w:lineRule="auto"/>
        <w:ind w:firstLine="480" w:firstLineChars="200"/>
        <w:jc w:val="left"/>
        <w:rPr>
          <w:sz w:val="24"/>
          <w:szCs w:val="24"/>
        </w:rPr>
      </w:pPr>
      <w:r>
        <w:rPr>
          <w:sz w:val="24"/>
          <w:szCs w:val="24"/>
        </w:rPr>
        <w:t>(二)具有与分包范围相适应的资质等级和安全生产许可条件;</w:t>
      </w:r>
    </w:p>
    <w:p w14:paraId="19AF8F16">
      <w:pPr>
        <w:tabs>
          <w:tab w:val="left" w:pos="5275"/>
        </w:tabs>
        <w:spacing w:line="360" w:lineRule="auto"/>
        <w:ind w:firstLine="480" w:firstLineChars="200"/>
        <w:jc w:val="left"/>
        <w:rPr>
          <w:sz w:val="24"/>
          <w:szCs w:val="24"/>
        </w:rPr>
      </w:pPr>
      <w:r>
        <w:rPr>
          <w:sz w:val="24"/>
          <w:szCs w:val="24"/>
        </w:rPr>
        <w:t>(三)专业分包单位应具有从事类似的业绩、管理与技术人员;</w:t>
      </w:r>
    </w:p>
    <w:p w14:paraId="2E04B47D">
      <w:pPr>
        <w:tabs>
          <w:tab w:val="left" w:pos="5275"/>
        </w:tabs>
        <w:spacing w:line="360" w:lineRule="auto"/>
        <w:ind w:firstLine="480" w:firstLineChars="200"/>
        <w:jc w:val="left"/>
        <w:rPr>
          <w:sz w:val="24"/>
          <w:szCs w:val="24"/>
        </w:rPr>
      </w:pPr>
      <w:r>
        <w:rPr>
          <w:sz w:val="24"/>
          <w:szCs w:val="24"/>
        </w:rPr>
        <w:t>(四)专业分包单位应具有(自有或租赁)分包工程所需的施工机械设备;</w:t>
      </w:r>
    </w:p>
    <w:p w14:paraId="434DFB88">
      <w:pPr>
        <w:tabs>
          <w:tab w:val="left" w:pos="5275"/>
        </w:tabs>
        <w:spacing w:line="360" w:lineRule="auto"/>
        <w:ind w:firstLine="480" w:firstLineChars="200"/>
        <w:jc w:val="left"/>
        <w:rPr>
          <w:sz w:val="24"/>
          <w:szCs w:val="24"/>
        </w:rPr>
      </w:pPr>
      <w:r>
        <w:rPr>
          <w:sz w:val="24"/>
          <w:szCs w:val="24"/>
        </w:rPr>
        <w:t>(五)法律法规、合同约定的其他应具备的资格条件。</w:t>
      </w:r>
    </w:p>
    <w:p w14:paraId="5E44A791">
      <w:pPr>
        <w:tabs>
          <w:tab w:val="left" w:pos="5275"/>
        </w:tabs>
        <w:spacing w:line="360" w:lineRule="auto"/>
        <w:ind w:firstLine="482" w:firstLineChars="200"/>
        <w:jc w:val="left"/>
        <w:rPr>
          <w:sz w:val="24"/>
          <w:szCs w:val="24"/>
        </w:rPr>
      </w:pPr>
      <w:r>
        <w:rPr>
          <w:b/>
          <w:bCs/>
          <w:sz w:val="24"/>
          <w:szCs w:val="24"/>
        </w:rPr>
        <w:t>第十条</w:t>
      </w:r>
      <w:r>
        <w:rPr>
          <w:sz w:val="24"/>
          <w:szCs w:val="24"/>
        </w:rPr>
        <w:t xml:space="preserve">  承揽勘察、设计业务的分包单位应当具备以下资格条件:</w:t>
      </w:r>
    </w:p>
    <w:p w14:paraId="2DF79238">
      <w:pPr>
        <w:tabs>
          <w:tab w:val="left" w:pos="5275"/>
        </w:tabs>
        <w:spacing w:line="360" w:lineRule="auto"/>
        <w:ind w:firstLine="480" w:firstLineChars="200"/>
        <w:jc w:val="left"/>
        <w:rPr>
          <w:sz w:val="24"/>
          <w:szCs w:val="24"/>
        </w:rPr>
      </w:pPr>
      <w:r>
        <w:rPr>
          <w:sz w:val="24"/>
          <w:szCs w:val="24"/>
        </w:rPr>
        <w:t>(一)具有经工商登记的法人资格;</w:t>
      </w:r>
    </w:p>
    <w:p w14:paraId="7D29ED07">
      <w:pPr>
        <w:tabs>
          <w:tab w:val="left" w:pos="5275"/>
        </w:tabs>
        <w:spacing w:line="360" w:lineRule="auto"/>
        <w:ind w:firstLine="480" w:firstLineChars="200"/>
        <w:jc w:val="left"/>
        <w:rPr>
          <w:sz w:val="24"/>
          <w:szCs w:val="24"/>
        </w:rPr>
      </w:pPr>
      <w:r>
        <w:rPr>
          <w:sz w:val="24"/>
          <w:szCs w:val="24"/>
        </w:rPr>
        <w:t>(二)专业分包或承揽勘察业务劳务作业的应当具有与分包 范围相适应的资质等级;</w:t>
      </w:r>
    </w:p>
    <w:p w14:paraId="3F5C750A">
      <w:pPr>
        <w:tabs>
          <w:tab w:val="left" w:pos="5275"/>
        </w:tabs>
        <w:spacing w:line="360" w:lineRule="auto"/>
        <w:ind w:firstLine="480" w:firstLineChars="200"/>
        <w:jc w:val="left"/>
        <w:rPr>
          <w:sz w:val="24"/>
          <w:szCs w:val="24"/>
        </w:rPr>
      </w:pPr>
      <w:r>
        <w:rPr>
          <w:sz w:val="24"/>
          <w:szCs w:val="24"/>
        </w:rPr>
        <w:t>(三)设计业务劳务分包应当具有相适应的专业技术人员;</w:t>
      </w:r>
    </w:p>
    <w:p w14:paraId="3763A410">
      <w:pPr>
        <w:tabs>
          <w:tab w:val="left" w:pos="5275"/>
        </w:tabs>
        <w:spacing w:line="360" w:lineRule="auto"/>
        <w:ind w:firstLine="480" w:firstLineChars="200"/>
        <w:jc w:val="left"/>
        <w:rPr>
          <w:sz w:val="24"/>
          <w:szCs w:val="24"/>
        </w:rPr>
      </w:pPr>
      <w:r>
        <w:rPr>
          <w:sz w:val="24"/>
          <w:szCs w:val="24"/>
        </w:rPr>
        <w:t>(四)法律法规、合同约定的其他应具备的资格条件。</w:t>
      </w:r>
    </w:p>
    <w:p w14:paraId="3C4139CC">
      <w:pPr>
        <w:tabs>
          <w:tab w:val="left" w:pos="5275"/>
        </w:tabs>
        <w:spacing w:line="360" w:lineRule="auto"/>
        <w:ind w:firstLine="482" w:firstLineChars="200"/>
        <w:jc w:val="left"/>
        <w:rPr>
          <w:sz w:val="24"/>
          <w:szCs w:val="24"/>
        </w:rPr>
      </w:pPr>
      <w:r>
        <w:rPr>
          <w:b/>
          <w:bCs/>
          <w:sz w:val="24"/>
          <w:szCs w:val="24"/>
        </w:rPr>
        <w:t>第十一条</w:t>
      </w:r>
      <w:r>
        <w:rPr>
          <w:sz w:val="24"/>
          <w:szCs w:val="24"/>
        </w:rPr>
        <w:t xml:space="preserve">  分包选取期间,存在以下情形之一的,不得被推荐 或选取为分包单位:</w:t>
      </w:r>
    </w:p>
    <w:p w14:paraId="368860B0">
      <w:pPr>
        <w:tabs>
          <w:tab w:val="left" w:pos="5275"/>
        </w:tabs>
        <w:spacing w:line="360" w:lineRule="auto"/>
        <w:ind w:firstLine="480" w:firstLineChars="200"/>
        <w:jc w:val="left"/>
        <w:rPr>
          <w:sz w:val="24"/>
          <w:szCs w:val="24"/>
        </w:rPr>
      </w:pPr>
      <w:r>
        <w:rPr>
          <w:sz w:val="24"/>
          <w:szCs w:val="24"/>
        </w:rPr>
        <w:t>(一)在国家信用平台有异常信息的企业(列入经营名录 异常或严重违法失信企业名单),或因违反税收管理规定受到 税务行政处罚的;</w:t>
      </w:r>
    </w:p>
    <w:p w14:paraId="20B20C1F">
      <w:pPr>
        <w:tabs>
          <w:tab w:val="left" w:pos="5275"/>
        </w:tabs>
        <w:spacing w:line="360" w:lineRule="auto"/>
        <w:ind w:firstLine="480" w:firstLineChars="200"/>
        <w:jc w:val="left"/>
        <w:rPr>
          <w:sz w:val="24"/>
          <w:szCs w:val="24"/>
        </w:rPr>
      </w:pPr>
      <w:r>
        <w:rPr>
          <w:sz w:val="24"/>
          <w:szCs w:val="24"/>
        </w:rPr>
        <w:t>(</w:t>
      </w:r>
      <w:r>
        <w:rPr>
          <w:rFonts w:hint="eastAsia"/>
          <w:sz w:val="24"/>
          <w:szCs w:val="24"/>
        </w:rPr>
        <w:t>二</w:t>
      </w:r>
      <w:r>
        <w:rPr>
          <w:sz w:val="24"/>
          <w:szCs w:val="24"/>
        </w:rPr>
        <w:t>)因拖欠工人工资或工程款等其他款项发生纠纷,影响 集团或建设单位形象的,或引发群体性上访事件的;</w:t>
      </w:r>
    </w:p>
    <w:p w14:paraId="5FBC46F5">
      <w:pPr>
        <w:tabs>
          <w:tab w:val="left" w:pos="5275"/>
        </w:tabs>
        <w:spacing w:line="360" w:lineRule="auto"/>
        <w:ind w:firstLine="480" w:firstLineChars="200"/>
        <w:jc w:val="left"/>
        <w:rPr>
          <w:sz w:val="24"/>
          <w:szCs w:val="24"/>
        </w:rPr>
      </w:pPr>
      <w:r>
        <w:rPr>
          <w:sz w:val="24"/>
          <w:szCs w:val="24"/>
        </w:rPr>
        <w:t>(</w:t>
      </w:r>
      <w:r>
        <w:rPr>
          <w:rFonts w:hint="eastAsia"/>
          <w:sz w:val="24"/>
          <w:szCs w:val="24"/>
        </w:rPr>
        <w:t>三</w:t>
      </w:r>
      <w:r>
        <w:rPr>
          <w:sz w:val="24"/>
          <w:szCs w:val="24"/>
        </w:rPr>
        <w:t xml:space="preserve">)其他违法违纪、失信等行为。 </w:t>
      </w:r>
    </w:p>
    <w:p w14:paraId="7E40E2FA">
      <w:pPr>
        <w:tabs>
          <w:tab w:val="left" w:pos="5275"/>
        </w:tabs>
        <w:spacing w:line="360" w:lineRule="auto"/>
        <w:ind w:firstLine="482" w:firstLineChars="200"/>
        <w:jc w:val="left"/>
        <w:rPr>
          <w:sz w:val="24"/>
          <w:szCs w:val="24"/>
        </w:rPr>
      </w:pPr>
      <w:r>
        <w:rPr>
          <w:b/>
          <w:bCs/>
          <w:sz w:val="24"/>
          <w:szCs w:val="24"/>
        </w:rPr>
        <w:t>第十二条</w:t>
      </w:r>
      <w:r>
        <w:rPr>
          <w:sz w:val="24"/>
          <w:szCs w:val="24"/>
        </w:rPr>
        <w:t xml:space="preserve"> 分包程序</w:t>
      </w:r>
    </w:p>
    <w:p w14:paraId="4FF2738B">
      <w:pPr>
        <w:tabs>
          <w:tab w:val="left" w:pos="5275"/>
        </w:tabs>
        <w:spacing w:line="360" w:lineRule="auto"/>
        <w:ind w:firstLine="480" w:firstLineChars="200"/>
        <w:jc w:val="left"/>
        <w:rPr>
          <w:sz w:val="24"/>
          <w:szCs w:val="24"/>
        </w:rPr>
      </w:pPr>
      <w:r>
        <w:rPr>
          <w:sz w:val="24"/>
          <w:szCs w:val="24"/>
        </w:rPr>
        <w:t>(一)劳务分包程序</w:t>
      </w:r>
    </w:p>
    <w:p w14:paraId="18105F56">
      <w:pPr>
        <w:tabs>
          <w:tab w:val="left" w:pos="5275"/>
        </w:tabs>
        <w:spacing w:line="360" w:lineRule="auto"/>
        <w:ind w:firstLine="480" w:firstLineChars="200"/>
        <w:jc w:val="left"/>
        <w:rPr>
          <w:sz w:val="24"/>
          <w:szCs w:val="24"/>
        </w:rPr>
      </w:pPr>
      <w:r>
        <w:rPr>
          <w:sz w:val="24"/>
          <w:szCs w:val="24"/>
        </w:rPr>
        <w:t>劳务分包项目实施前,总承包单位应当向建设单位报备依法 分包的劳务作业分包情况(包括劳务分包单位资格条件资料、 劳务合同、拟投入的人员及机械情况等).实行监理的项目, 总承包单位应当同时向监理单位报备依法分包的劳务作业分包 情况。经报备的分包项目,不能免除总承包单位、监理单位的 责任。</w:t>
      </w:r>
    </w:p>
    <w:p w14:paraId="19A9B5CE">
      <w:pPr>
        <w:tabs>
          <w:tab w:val="left" w:pos="5275"/>
        </w:tabs>
        <w:spacing w:line="360" w:lineRule="auto"/>
        <w:ind w:firstLine="480" w:firstLineChars="200"/>
        <w:jc w:val="left"/>
        <w:rPr>
          <w:sz w:val="24"/>
          <w:szCs w:val="24"/>
        </w:rPr>
      </w:pPr>
      <w:r>
        <w:rPr>
          <w:sz w:val="24"/>
          <w:szCs w:val="24"/>
        </w:rPr>
        <w:t>(二)施工业务专业分包程序</w:t>
      </w:r>
    </w:p>
    <w:p w14:paraId="6FFBBBFF">
      <w:pPr>
        <w:tabs>
          <w:tab w:val="left" w:pos="5275"/>
        </w:tabs>
        <w:spacing w:line="360" w:lineRule="auto"/>
        <w:ind w:firstLine="480" w:firstLineChars="200"/>
        <w:jc w:val="left"/>
        <w:rPr>
          <w:sz w:val="24"/>
          <w:szCs w:val="24"/>
        </w:rPr>
      </w:pPr>
      <w:r>
        <w:rPr>
          <w:sz w:val="24"/>
          <w:szCs w:val="24"/>
        </w:rPr>
        <w:t>1.总承包单位提出专业分包申请。总承包单位将拟分包专业 业务的内容和范围,拟选定分包单位的资格资料,拟签订的分包 合同以及拟投入的主要技术、经济管理人员的资格证、劳动合同、 社会保险关系证明等复印件,报建设单位审查。实行监理的项目, 总承包单位应当先行报监理单位审查。</w:t>
      </w:r>
    </w:p>
    <w:p w14:paraId="6A9617CC">
      <w:pPr>
        <w:tabs>
          <w:tab w:val="left" w:pos="5275"/>
        </w:tabs>
        <w:spacing w:line="360" w:lineRule="auto"/>
        <w:ind w:firstLine="480" w:firstLineChars="200"/>
        <w:jc w:val="left"/>
        <w:rPr>
          <w:sz w:val="24"/>
          <w:szCs w:val="24"/>
        </w:rPr>
      </w:pPr>
      <w:r>
        <w:rPr>
          <w:sz w:val="24"/>
          <w:szCs w:val="24"/>
        </w:rPr>
        <w:t>2.建设单位认可。根据总承包单位提出的专业分包申请及 资料,建设单位在收到资料后的7个工作日内,完成对施工业务 专业分包认可,出具对勘察、设计业务的专业分包的书面意见。 需补充资料的,应当一次性告知总承包单位。</w:t>
      </w:r>
    </w:p>
    <w:p w14:paraId="3C1E10DE">
      <w:pPr>
        <w:tabs>
          <w:tab w:val="left" w:pos="5275"/>
        </w:tabs>
        <w:spacing w:line="360" w:lineRule="auto"/>
        <w:ind w:firstLine="480" w:firstLineChars="200"/>
        <w:jc w:val="left"/>
        <w:rPr>
          <w:sz w:val="24"/>
          <w:szCs w:val="24"/>
        </w:rPr>
      </w:pPr>
      <w:r>
        <w:rPr>
          <w:sz w:val="24"/>
          <w:szCs w:val="24"/>
        </w:rPr>
        <w:t>3.签订分包合同。经建设单位认可后,总承包单位方可与</w:t>
      </w:r>
    </w:p>
    <w:p w14:paraId="7785DEF8">
      <w:pPr>
        <w:tabs>
          <w:tab w:val="left" w:pos="5275"/>
        </w:tabs>
        <w:spacing w:line="360" w:lineRule="auto"/>
        <w:jc w:val="left"/>
        <w:rPr>
          <w:sz w:val="24"/>
          <w:szCs w:val="24"/>
        </w:rPr>
      </w:pPr>
      <w:r>
        <w:rPr>
          <w:sz w:val="24"/>
          <w:szCs w:val="24"/>
        </w:rPr>
        <w:t>分包单位签订分包合同。</w:t>
      </w:r>
    </w:p>
    <w:p w14:paraId="4D6EEC9D">
      <w:pPr>
        <w:tabs>
          <w:tab w:val="left" w:pos="5275"/>
        </w:tabs>
        <w:spacing w:line="360" w:lineRule="auto"/>
        <w:ind w:firstLine="480" w:firstLineChars="200"/>
        <w:jc w:val="left"/>
        <w:rPr>
          <w:sz w:val="24"/>
          <w:szCs w:val="24"/>
        </w:rPr>
      </w:pPr>
      <w:r>
        <w:rPr>
          <w:sz w:val="24"/>
          <w:szCs w:val="24"/>
        </w:rPr>
        <w:t>4.分包合同备案。总承包单位签订分包合同7个工作日内, 将已签订的分包合同报建设单位备案(详见附件1).经备案的 分包项目,不能免除总承包单位、监理单位的责任。</w:t>
      </w:r>
    </w:p>
    <w:p w14:paraId="385C497E">
      <w:pPr>
        <w:tabs>
          <w:tab w:val="left" w:pos="5275"/>
        </w:tabs>
        <w:spacing w:line="360" w:lineRule="auto"/>
        <w:jc w:val="center"/>
        <w:rPr>
          <w:b/>
          <w:bCs/>
          <w:sz w:val="24"/>
          <w:szCs w:val="24"/>
        </w:rPr>
      </w:pPr>
      <w:r>
        <w:rPr>
          <w:b/>
          <w:bCs/>
          <w:sz w:val="24"/>
          <w:szCs w:val="24"/>
        </w:rPr>
        <w:t>第四章 分包管理</w:t>
      </w:r>
    </w:p>
    <w:p w14:paraId="44A22A41">
      <w:pPr>
        <w:tabs>
          <w:tab w:val="left" w:pos="5275"/>
        </w:tabs>
        <w:spacing w:line="360" w:lineRule="auto"/>
        <w:ind w:firstLine="482" w:firstLineChars="200"/>
        <w:jc w:val="left"/>
        <w:rPr>
          <w:sz w:val="24"/>
          <w:szCs w:val="24"/>
        </w:rPr>
      </w:pPr>
      <w:r>
        <w:rPr>
          <w:b/>
          <w:bCs/>
          <w:sz w:val="24"/>
          <w:szCs w:val="24"/>
        </w:rPr>
        <w:t>第十三条</w:t>
      </w:r>
      <w:r>
        <w:rPr>
          <w:sz w:val="24"/>
          <w:szCs w:val="24"/>
        </w:rPr>
        <w:t xml:space="preserve"> 建设单位分包管理</w:t>
      </w:r>
    </w:p>
    <w:p w14:paraId="4553EDFC">
      <w:pPr>
        <w:tabs>
          <w:tab w:val="left" w:pos="5275"/>
        </w:tabs>
        <w:spacing w:line="360" w:lineRule="auto"/>
        <w:ind w:firstLine="480" w:firstLineChars="200"/>
        <w:jc w:val="left"/>
        <w:rPr>
          <w:sz w:val="24"/>
          <w:szCs w:val="24"/>
        </w:rPr>
      </w:pPr>
      <w:r>
        <w:rPr>
          <w:sz w:val="24"/>
          <w:szCs w:val="24"/>
        </w:rPr>
        <w:t>(一)建设单位在与总承包单位签订合同时,应当有分包 管理规定及处罚条款。实行监理的项目,建设单位与监理单位签订 合同时,应当设置有分包监督管理职责内容及相应的违约条款。</w:t>
      </w:r>
    </w:p>
    <w:p w14:paraId="62CB3EAC">
      <w:pPr>
        <w:tabs>
          <w:tab w:val="left" w:pos="5275"/>
        </w:tabs>
        <w:spacing w:line="360" w:lineRule="auto"/>
        <w:ind w:firstLine="480" w:firstLineChars="200"/>
        <w:jc w:val="left"/>
        <w:rPr>
          <w:sz w:val="24"/>
          <w:szCs w:val="24"/>
        </w:rPr>
      </w:pPr>
      <w:r>
        <w:rPr>
          <w:sz w:val="24"/>
          <w:szCs w:val="24"/>
        </w:rPr>
        <w:t>(二)建设单位应当要求总承包单位建立分包合同管理台账, 并定期汇总报送。</w:t>
      </w:r>
    </w:p>
    <w:p w14:paraId="6292A019">
      <w:pPr>
        <w:tabs>
          <w:tab w:val="left" w:pos="5275"/>
        </w:tabs>
        <w:spacing w:line="360" w:lineRule="auto"/>
        <w:ind w:firstLine="480" w:firstLineChars="200"/>
        <w:jc w:val="left"/>
        <w:rPr>
          <w:sz w:val="24"/>
          <w:szCs w:val="24"/>
        </w:rPr>
      </w:pPr>
      <w:r>
        <w:rPr>
          <w:sz w:val="24"/>
          <w:szCs w:val="24"/>
        </w:rPr>
        <w:t>(三)建设单位应当定期对总承包单位分包活动、合同台账 进行检查,包括但不限于是否存在未经认可(或书面同意)的专业 分包,劳务分包、经认可的专业分包是否符合法律法规及总承包 合同约定,是否存在转包、违法分包、挂靠行为:</w:t>
      </w:r>
    </w:p>
    <w:p w14:paraId="3A5EAD96">
      <w:pPr>
        <w:tabs>
          <w:tab w:val="left" w:pos="5275"/>
        </w:tabs>
        <w:spacing w:line="360" w:lineRule="auto"/>
        <w:ind w:firstLine="480" w:firstLineChars="200"/>
        <w:jc w:val="left"/>
        <w:rPr>
          <w:sz w:val="24"/>
          <w:szCs w:val="24"/>
        </w:rPr>
      </w:pPr>
      <w:r>
        <w:rPr>
          <w:sz w:val="24"/>
          <w:szCs w:val="24"/>
        </w:rPr>
        <w:t>1.检查总承包单位分包情况(分包合同、分包内容、分包单位 名称、审查、备案等情况),分包单位营业执照、资质证书、安全 许可证和主要技术、经济管理人员劳动合同及执业资格证书等, 质量、安全管理和分包管理制度、管理台账文件、资料、现场</w:t>
      </w:r>
    </w:p>
    <w:p w14:paraId="43348982">
      <w:pPr>
        <w:tabs>
          <w:tab w:val="left" w:pos="5275"/>
        </w:tabs>
        <w:spacing w:line="360" w:lineRule="auto"/>
        <w:jc w:val="left"/>
        <w:rPr>
          <w:sz w:val="24"/>
          <w:szCs w:val="24"/>
        </w:rPr>
      </w:pPr>
      <w:r>
        <w:rPr>
          <w:sz w:val="24"/>
          <w:szCs w:val="24"/>
        </w:rPr>
        <w:t>管理等。检查分包单位派驻的主要管理人员到位及有效管理情况 (包括但不限于技术、经济、质量、安全等人员);</w:t>
      </w:r>
    </w:p>
    <w:p w14:paraId="71381FDE">
      <w:pPr>
        <w:tabs>
          <w:tab w:val="left" w:pos="5275"/>
        </w:tabs>
        <w:spacing w:line="360" w:lineRule="auto"/>
        <w:ind w:firstLine="480" w:firstLineChars="200"/>
        <w:jc w:val="left"/>
        <w:rPr>
          <w:sz w:val="24"/>
          <w:szCs w:val="24"/>
        </w:rPr>
      </w:pPr>
      <w:r>
        <w:rPr>
          <w:sz w:val="24"/>
          <w:szCs w:val="24"/>
        </w:rPr>
        <w:t>2.日常进入施工现场以及与项目建设有关的场所进行安全 文明施工、质量、进度等检查;</w:t>
      </w:r>
    </w:p>
    <w:p w14:paraId="7043695A">
      <w:pPr>
        <w:tabs>
          <w:tab w:val="left" w:pos="5275"/>
        </w:tabs>
        <w:spacing w:line="360" w:lineRule="auto"/>
        <w:ind w:firstLine="480" w:firstLineChars="200"/>
        <w:jc w:val="left"/>
        <w:rPr>
          <w:sz w:val="24"/>
          <w:szCs w:val="24"/>
        </w:rPr>
      </w:pPr>
      <w:r>
        <w:rPr>
          <w:sz w:val="24"/>
          <w:szCs w:val="24"/>
        </w:rPr>
        <w:t>3.检查总承包单位劳务分包合同、农民工工资总包代发情况、 农民工工资支付记录及相关支付证明资料;</w:t>
      </w:r>
    </w:p>
    <w:p w14:paraId="5710EEA4">
      <w:pPr>
        <w:tabs>
          <w:tab w:val="left" w:pos="5275"/>
        </w:tabs>
        <w:spacing w:line="360" w:lineRule="auto"/>
        <w:ind w:firstLine="480" w:firstLineChars="200"/>
        <w:jc w:val="left"/>
        <w:rPr>
          <w:sz w:val="24"/>
          <w:szCs w:val="24"/>
        </w:rPr>
      </w:pPr>
      <w:r>
        <w:rPr>
          <w:sz w:val="24"/>
          <w:szCs w:val="24"/>
        </w:rPr>
        <w:t>4.查阅总承包单位工程档案(施工组织管理文件、质量证明 文件、试验检测报告、施工记录、质量验收记录)、安全管理(五方 交底、人员三级教育、施工机具及原材料等)、合同台账、应急 管理、以往检查整改落实情况以及其他有关资料;</w:t>
      </w:r>
    </w:p>
    <w:p w14:paraId="1E2EED6D">
      <w:pPr>
        <w:tabs>
          <w:tab w:val="left" w:pos="5275"/>
        </w:tabs>
        <w:spacing w:line="360" w:lineRule="auto"/>
        <w:ind w:firstLine="480" w:firstLineChars="200"/>
        <w:jc w:val="left"/>
        <w:rPr>
          <w:sz w:val="24"/>
          <w:szCs w:val="24"/>
        </w:rPr>
      </w:pPr>
      <w:r>
        <w:rPr>
          <w:sz w:val="24"/>
          <w:szCs w:val="24"/>
        </w:rPr>
        <w:t>5.发现分包工程因管理混乱、工程质量安全存在重大隐患且 不能整改到位的,责令总承包单位将分包单位清退出场并按合同 约定进行违约处罚;</w:t>
      </w:r>
    </w:p>
    <w:p w14:paraId="489148E6">
      <w:pPr>
        <w:tabs>
          <w:tab w:val="left" w:pos="5275"/>
        </w:tabs>
        <w:spacing w:line="360" w:lineRule="auto"/>
        <w:ind w:firstLine="480" w:firstLineChars="200"/>
        <w:jc w:val="left"/>
        <w:rPr>
          <w:sz w:val="24"/>
          <w:szCs w:val="24"/>
        </w:rPr>
      </w:pPr>
      <w:r>
        <w:rPr>
          <w:sz w:val="24"/>
          <w:szCs w:val="24"/>
        </w:rPr>
        <w:t>6.责令被检查单位(总承包单位、分包单位等)立即停止和 纠正违反分包规定的行为;</w:t>
      </w:r>
    </w:p>
    <w:p w14:paraId="0BD6F9B9">
      <w:pPr>
        <w:tabs>
          <w:tab w:val="left" w:pos="5275"/>
        </w:tabs>
        <w:spacing w:line="360" w:lineRule="auto"/>
        <w:ind w:firstLine="480" w:firstLineChars="200"/>
        <w:jc w:val="left"/>
        <w:rPr>
          <w:sz w:val="24"/>
          <w:szCs w:val="24"/>
        </w:rPr>
      </w:pPr>
      <w:r>
        <w:rPr>
          <w:sz w:val="24"/>
          <w:szCs w:val="24"/>
        </w:rPr>
        <w:t>7.履行其他应履行的职责。</w:t>
      </w:r>
    </w:p>
    <w:p w14:paraId="72C7AB81">
      <w:pPr>
        <w:tabs>
          <w:tab w:val="left" w:pos="5275"/>
        </w:tabs>
        <w:spacing w:line="360" w:lineRule="auto"/>
        <w:ind w:firstLine="482" w:firstLineChars="200"/>
        <w:jc w:val="left"/>
        <w:rPr>
          <w:sz w:val="24"/>
          <w:szCs w:val="24"/>
        </w:rPr>
      </w:pPr>
      <w:r>
        <w:rPr>
          <w:b/>
          <w:bCs/>
          <w:sz w:val="24"/>
          <w:szCs w:val="24"/>
        </w:rPr>
        <w:t>第十四条</w:t>
      </w:r>
      <w:r>
        <w:rPr>
          <w:sz w:val="24"/>
          <w:szCs w:val="24"/>
        </w:rPr>
        <w:t xml:space="preserve">  总承包单位分包管理</w:t>
      </w:r>
    </w:p>
    <w:p w14:paraId="12DA8A23">
      <w:pPr>
        <w:tabs>
          <w:tab w:val="left" w:pos="5275"/>
        </w:tabs>
        <w:spacing w:line="360" w:lineRule="auto"/>
        <w:ind w:firstLine="480" w:firstLineChars="200"/>
        <w:jc w:val="left"/>
        <w:rPr>
          <w:sz w:val="24"/>
          <w:szCs w:val="24"/>
        </w:rPr>
      </w:pPr>
      <w:r>
        <w:rPr>
          <w:sz w:val="24"/>
          <w:szCs w:val="24"/>
        </w:rPr>
        <w:t>(一)总承包单位应当严格按照法律法规、合同约定开展 分包活动,加强承包范围内分包合同管理,建立劳务分包、专业 分包台账，按照建设单位要求做到定期报送。</w:t>
      </w:r>
    </w:p>
    <w:p w14:paraId="6E4BF5DE">
      <w:pPr>
        <w:tabs>
          <w:tab w:val="left" w:pos="5275"/>
        </w:tabs>
        <w:spacing w:line="360" w:lineRule="auto"/>
        <w:ind w:firstLine="480" w:firstLineChars="200"/>
        <w:jc w:val="left"/>
        <w:rPr>
          <w:sz w:val="24"/>
          <w:szCs w:val="24"/>
        </w:rPr>
      </w:pPr>
      <w:r>
        <w:rPr>
          <w:sz w:val="24"/>
          <w:szCs w:val="24"/>
        </w:rPr>
        <w:t>(二)勘察、设计业务总承包单位应当加强对专业分包、劳务 分包产品质量控制,专业分包最终成果文件由专业分包单位相应 技术人员完成并签署,出图章、公章等均为专业分包单位印章, 并需加盖勘察、设计单位公章,勘察、设计单位对专业分包成果 质量承担连带责任。劳务分包最终成果文件应由勘察、设计单位 相应技术人员完成并签署,出图章、公章等均为勘察、设计单位 印章。</w:t>
      </w:r>
    </w:p>
    <w:p w14:paraId="4061D7D3">
      <w:pPr>
        <w:tabs>
          <w:tab w:val="left" w:pos="5275"/>
        </w:tabs>
        <w:spacing w:line="360" w:lineRule="auto"/>
        <w:ind w:firstLine="482" w:firstLineChars="200"/>
        <w:jc w:val="left"/>
        <w:rPr>
          <w:sz w:val="24"/>
          <w:szCs w:val="24"/>
        </w:rPr>
      </w:pPr>
      <w:r>
        <w:rPr>
          <w:b/>
          <w:bCs/>
          <w:sz w:val="24"/>
          <w:szCs w:val="24"/>
        </w:rPr>
        <w:t>第十五条</w:t>
      </w:r>
      <w:r>
        <w:rPr>
          <w:sz w:val="24"/>
          <w:szCs w:val="24"/>
        </w:rPr>
        <w:t xml:space="preserve"> 专业分包单位管理</w:t>
      </w:r>
    </w:p>
    <w:p w14:paraId="164E4AD3">
      <w:pPr>
        <w:tabs>
          <w:tab w:val="left" w:pos="5275"/>
        </w:tabs>
        <w:spacing w:line="360" w:lineRule="auto"/>
        <w:ind w:firstLine="480" w:firstLineChars="200"/>
        <w:jc w:val="left"/>
        <w:rPr>
          <w:sz w:val="24"/>
          <w:szCs w:val="24"/>
        </w:rPr>
      </w:pPr>
      <w:r>
        <w:rPr>
          <w:sz w:val="24"/>
          <w:szCs w:val="24"/>
        </w:rPr>
        <w:t>(一)专业分包单位应当建立分包管理台账,对分包业务的 质量、安全、进度和劳务分包人的行为等实施管理,就业务按照 分包合同向总承包单位负责,并与总承包单位对建设单位承担 连带责任。</w:t>
      </w:r>
    </w:p>
    <w:p w14:paraId="3292EA0A">
      <w:pPr>
        <w:tabs>
          <w:tab w:val="left" w:pos="5275"/>
        </w:tabs>
        <w:spacing w:line="360" w:lineRule="auto"/>
        <w:ind w:firstLine="480" w:firstLineChars="200"/>
        <w:jc w:val="left"/>
        <w:rPr>
          <w:sz w:val="24"/>
          <w:szCs w:val="24"/>
        </w:rPr>
      </w:pPr>
      <w:r>
        <w:rPr>
          <w:sz w:val="24"/>
          <w:szCs w:val="24"/>
        </w:rPr>
        <w:t>(二)专业分包单位应当配备与业务的规模、技术复杂程度 相适应的项目负责人、技术负责人、质量管理负责人、安全管理 负责人等主要管理人员,上述人员均应与本企业订立劳动合同且 建立劳动工资和社会养老保险关系。</w:t>
      </w:r>
    </w:p>
    <w:p w14:paraId="5E00BCC2">
      <w:pPr>
        <w:tabs>
          <w:tab w:val="left" w:pos="5275"/>
        </w:tabs>
        <w:spacing w:line="360" w:lineRule="auto"/>
        <w:ind w:firstLine="482" w:firstLineChars="200"/>
        <w:jc w:val="left"/>
        <w:rPr>
          <w:sz w:val="24"/>
          <w:szCs w:val="24"/>
        </w:rPr>
      </w:pPr>
      <w:r>
        <w:rPr>
          <w:b/>
          <w:bCs/>
          <w:sz w:val="24"/>
          <w:szCs w:val="24"/>
        </w:rPr>
        <w:t>第十六条</w:t>
      </w:r>
      <w:r>
        <w:rPr>
          <w:sz w:val="24"/>
          <w:szCs w:val="24"/>
        </w:rPr>
        <w:t xml:space="preserve">  施工总承包单位及其分包单位应当按照合同约定 对进入工地的劳务作业人员进行管理:</w:t>
      </w:r>
    </w:p>
    <w:p w14:paraId="6CFBF382">
      <w:pPr>
        <w:tabs>
          <w:tab w:val="left" w:pos="5275"/>
        </w:tabs>
        <w:spacing w:line="360" w:lineRule="auto"/>
        <w:ind w:firstLine="480" w:firstLineChars="200"/>
        <w:jc w:val="left"/>
        <w:rPr>
          <w:sz w:val="24"/>
          <w:szCs w:val="24"/>
        </w:rPr>
      </w:pPr>
      <w:r>
        <w:rPr>
          <w:sz w:val="24"/>
          <w:szCs w:val="24"/>
        </w:rPr>
        <w:t>(一)施工总承包单位及其分包单位应当依法与所招用的 劳务作业人员签订书面劳动合同并进行用工实名信息登记,未与 施工总承包单位或者分包单位订立合同并进行用工实名登记的 人员,不得进入项目现场施工;</w:t>
      </w:r>
    </w:p>
    <w:p w14:paraId="76B8358D">
      <w:pPr>
        <w:tabs>
          <w:tab w:val="left" w:pos="5275"/>
        </w:tabs>
        <w:spacing w:line="360" w:lineRule="auto"/>
        <w:ind w:firstLine="480" w:firstLineChars="200"/>
        <w:jc w:val="left"/>
        <w:rPr>
          <w:sz w:val="24"/>
          <w:szCs w:val="24"/>
        </w:rPr>
      </w:pPr>
      <w:r>
        <w:rPr>
          <w:sz w:val="24"/>
          <w:szCs w:val="24"/>
        </w:rPr>
        <w:t>(二)施工总承包单位应当按照国家、省、市有关规定,实行 农民工工资总包代发制度。加强对分包单位用工的考勤管理,及时 收集审核劳务作业人员考勤记录表及工资发放,动态掌握施工 现场用工、考勤、工资支付等情况;</w:t>
      </w:r>
    </w:p>
    <w:p w14:paraId="4ED1402C">
      <w:pPr>
        <w:tabs>
          <w:tab w:val="left" w:pos="5275"/>
        </w:tabs>
        <w:spacing w:line="360" w:lineRule="auto"/>
        <w:ind w:firstLine="480" w:firstLineChars="200"/>
        <w:jc w:val="left"/>
        <w:rPr>
          <w:sz w:val="24"/>
          <w:szCs w:val="24"/>
        </w:rPr>
      </w:pPr>
      <w:r>
        <w:rPr>
          <w:sz w:val="24"/>
          <w:szCs w:val="24"/>
        </w:rPr>
        <w:t>(三)施工总承包单位及其分包单位应当做好劳务作业人员 安全教育培训工作,检查现场安全生产情况,督促工人遵守操作 规程、不违章操作、不冒险野蛮作业。特殊工种人员应当具备相应 资格,持证上岗;</w:t>
      </w:r>
    </w:p>
    <w:p w14:paraId="5EB8BB57">
      <w:pPr>
        <w:tabs>
          <w:tab w:val="left" w:pos="5275"/>
        </w:tabs>
        <w:spacing w:line="360" w:lineRule="auto"/>
        <w:ind w:firstLine="480" w:firstLineChars="200"/>
        <w:jc w:val="left"/>
        <w:rPr>
          <w:sz w:val="24"/>
          <w:szCs w:val="24"/>
        </w:rPr>
      </w:pPr>
      <w:r>
        <w:rPr>
          <w:sz w:val="24"/>
          <w:szCs w:val="24"/>
        </w:rPr>
        <w:t>(四)施工总承包单位应对分包单位现场作业情况进行日常 检查(包括但不限于人员管理、安全、质量、进度、合同履约、 文明施工等)及资料档案管理情况;</w:t>
      </w:r>
    </w:p>
    <w:p w14:paraId="12FDE7C6">
      <w:pPr>
        <w:tabs>
          <w:tab w:val="left" w:pos="5275"/>
        </w:tabs>
        <w:spacing w:line="360" w:lineRule="auto"/>
        <w:ind w:firstLine="480" w:firstLineChars="200"/>
        <w:jc w:val="left"/>
        <w:rPr>
          <w:sz w:val="24"/>
          <w:szCs w:val="24"/>
        </w:rPr>
      </w:pPr>
      <w:r>
        <w:rPr>
          <w:sz w:val="24"/>
          <w:szCs w:val="24"/>
        </w:rPr>
        <w:t>(五)法律法规规定及合同要求的其他工作。</w:t>
      </w:r>
    </w:p>
    <w:p w14:paraId="08844817">
      <w:pPr>
        <w:tabs>
          <w:tab w:val="left" w:pos="5275"/>
        </w:tabs>
        <w:spacing w:line="360" w:lineRule="auto"/>
        <w:jc w:val="center"/>
        <w:rPr>
          <w:b/>
          <w:bCs/>
          <w:sz w:val="24"/>
          <w:szCs w:val="24"/>
        </w:rPr>
      </w:pPr>
      <w:r>
        <w:rPr>
          <w:b/>
          <w:bCs/>
          <w:sz w:val="24"/>
          <w:szCs w:val="24"/>
        </w:rPr>
        <w:t>第五章  监督、考核及责任追究</w:t>
      </w:r>
    </w:p>
    <w:p w14:paraId="0EA4501D">
      <w:pPr>
        <w:tabs>
          <w:tab w:val="left" w:pos="5275"/>
        </w:tabs>
        <w:spacing w:line="360" w:lineRule="auto"/>
        <w:ind w:firstLine="482" w:firstLineChars="200"/>
        <w:jc w:val="left"/>
        <w:rPr>
          <w:sz w:val="24"/>
          <w:szCs w:val="24"/>
        </w:rPr>
      </w:pPr>
      <w:r>
        <w:rPr>
          <w:b/>
          <w:bCs/>
          <w:sz w:val="24"/>
          <w:szCs w:val="24"/>
        </w:rPr>
        <w:t>第十七条</w:t>
      </w:r>
      <w:r>
        <w:rPr>
          <w:sz w:val="24"/>
          <w:szCs w:val="24"/>
        </w:rPr>
        <w:t xml:space="preserve">  集团公司应加强对所属企业实施的基本建设项目 分包管理事中事后监管,及时监督检查和指导所属企业依法依规 开展分包工作。</w:t>
      </w:r>
    </w:p>
    <w:p w14:paraId="2182BDC9">
      <w:pPr>
        <w:tabs>
          <w:tab w:val="left" w:pos="5275"/>
        </w:tabs>
        <w:spacing w:line="360" w:lineRule="auto"/>
        <w:ind w:firstLine="482" w:firstLineChars="200"/>
        <w:jc w:val="left"/>
        <w:rPr>
          <w:sz w:val="24"/>
          <w:szCs w:val="24"/>
        </w:rPr>
      </w:pPr>
      <w:r>
        <w:rPr>
          <w:b/>
          <w:bCs/>
          <w:sz w:val="24"/>
          <w:szCs w:val="24"/>
        </w:rPr>
        <w:t>第十八条</w:t>
      </w:r>
      <w:r>
        <w:rPr>
          <w:sz w:val="24"/>
          <w:szCs w:val="24"/>
        </w:rPr>
        <w:t xml:space="preserve">  集团公司将分包管理纳入项目检查中,也可结合 集团巡察、专项检查、效能检查、审计检查等进行联合检查。重点 检查所属企业实施的基本建设项目是否严格按照国家法律法规 及本办法要求执行,建设单位是否履行监管责任,并对检查提出 整改建议。</w:t>
      </w:r>
    </w:p>
    <w:p w14:paraId="304640BB">
      <w:pPr>
        <w:tabs>
          <w:tab w:val="left" w:pos="5275"/>
        </w:tabs>
        <w:spacing w:line="360" w:lineRule="auto"/>
        <w:ind w:firstLine="482" w:firstLineChars="200"/>
        <w:jc w:val="left"/>
        <w:rPr>
          <w:sz w:val="24"/>
          <w:szCs w:val="24"/>
        </w:rPr>
      </w:pPr>
      <w:r>
        <w:rPr>
          <w:b/>
          <w:bCs/>
          <w:sz w:val="24"/>
          <w:szCs w:val="24"/>
        </w:rPr>
        <w:t>第十九条</w:t>
      </w:r>
      <w:r>
        <w:rPr>
          <w:sz w:val="24"/>
          <w:szCs w:val="24"/>
        </w:rPr>
        <w:t xml:space="preserve">  建设单位应当按照国家法律法规、合同约定、 本办法等规定,对未要求开展分包工作的总承包单位、监理单位, 视情节轻重,提出限期整改、按合同约定处罚、上报行政主管部门等处罚措施。</w:t>
      </w:r>
    </w:p>
    <w:p w14:paraId="20C193BC">
      <w:pPr>
        <w:tabs>
          <w:tab w:val="left" w:pos="5275"/>
        </w:tabs>
        <w:spacing w:line="360" w:lineRule="auto"/>
        <w:ind w:firstLine="482" w:firstLineChars="200"/>
        <w:jc w:val="left"/>
        <w:rPr>
          <w:sz w:val="24"/>
          <w:szCs w:val="24"/>
        </w:rPr>
      </w:pPr>
      <w:r>
        <w:rPr>
          <w:b/>
          <w:bCs/>
          <w:sz w:val="24"/>
          <w:szCs w:val="24"/>
        </w:rPr>
        <w:t>第二十条</w:t>
      </w:r>
      <w:r>
        <w:rPr>
          <w:sz w:val="24"/>
          <w:szCs w:val="24"/>
        </w:rPr>
        <w:t xml:space="preserve">   行政处罚决定认定存在转包、违法分包、挂靠行为的,总承包单位在受到行政处罚后,建设单位应当按有关文件对总承包的单位、监理 单位进行处理,并按照合同约定对总承包的单位、监理单位进行处罚。</w:t>
      </w:r>
    </w:p>
    <w:p w14:paraId="1422EA33">
      <w:pPr>
        <w:tabs>
          <w:tab w:val="left" w:pos="5275"/>
        </w:tabs>
        <w:spacing w:line="360" w:lineRule="auto"/>
        <w:ind w:firstLine="482" w:firstLineChars="200"/>
        <w:jc w:val="left"/>
        <w:rPr>
          <w:sz w:val="24"/>
          <w:szCs w:val="24"/>
        </w:rPr>
      </w:pPr>
      <w:r>
        <w:rPr>
          <w:b/>
          <w:bCs/>
          <w:sz w:val="24"/>
          <w:szCs w:val="24"/>
        </w:rPr>
        <w:t>第二十一条</w:t>
      </w:r>
      <w:r>
        <w:rPr>
          <w:sz w:val="24"/>
          <w:szCs w:val="24"/>
        </w:rPr>
        <w:t xml:space="preserve"> 建设单位未按照本办法履行监督检查职责, 按照《广州市水务投资集团有限公司基本建设项目质量绩效考核 管理办法》(穗水投〔2021〕122号)进行扣分处理。</w:t>
      </w:r>
    </w:p>
    <w:p w14:paraId="6B1914D7">
      <w:pPr>
        <w:tabs>
          <w:tab w:val="left" w:pos="5275"/>
        </w:tabs>
        <w:spacing w:line="360" w:lineRule="auto"/>
        <w:ind w:firstLine="482" w:firstLineChars="200"/>
        <w:jc w:val="left"/>
        <w:rPr>
          <w:sz w:val="24"/>
          <w:szCs w:val="24"/>
        </w:rPr>
      </w:pPr>
      <w:r>
        <w:rPr>
          <w:b/>
          <w:bCs/>
          <w:sz w:val="24"/>
          <w:szCs w:val="24"/>
        </w:rPr>
        <w:t>第二十二条</w:t>
      </w:r>
      <w:r>
        <w:rPr>
          <w:sz w:val="24"/>
          <w:szCs w:val="24"/>
        </w:rPr>
        <w:t xml:space="preserve"> 针对上级主管部门、外部监管单位、集团公司 发现的基本建设项目分包问题,所属责任单位应当认真整改,出现 整改落实不到位或者逾期未整改且未报告特殊原因等情形的,视情节轻重,提请约谈相关负责人,进行通报批评处理;对拒不整改并造成严重影响的,按照集团公司相关规定启动问责程序;对涉嫌违纪违法的,及时移交有关纪检监察机构;对涉嫌犯罪的,依法移交监察机关或司法机关查处。</w:t>
      </w:r>
    </w:p>
    <w:p w14:paraId="2D3A9869">
      <w:pPr>
        <w:tabs>
          <w:tab w:val="left" w:pos="5275"/>
        </w:tabs>
        <w:spacing w:line="360" w:lineRule="auto"/>
        <w:jc w:val="center"/>
        <w:rPr>
          <w:b/>
          <w:bCs/>
          <w:sz w:val="24"/>
          <w:szCs w:val="24"/>
        </w:rPr>
      </w:pPr>
      <w:r>
        <w:rPr>
          <w:b/>
          <w:bCs/>
          <w:sz w:val="24"/>
          <w:szCs w:val="24"/>
        </w:rPr>
        <w:t>第六章  附  则</w:t>
      </w:r>
    </w:p>
    <w:p w14:paraId="771ACD4A">
      <w:pPr>
        <w:tabs>
          <w:tab w:val="left" w:pos="5275"/>
        </w:tabs>
        <w:spacing w:line="360" w:lineRule="auto"/>
        <w:ind w:firstLine="482" w:firstLineChars="200"/>
        <w:jc w:val="left"/>
        <w:rPr>
          <w:sz w:val="24"/>
          <w:szCs w:val="24"/>
        </w:rPr>
      </w:pPr>
      <w:r>
        <w:rPr>
          <w:b/>
          <w:bCs/>
          <w:sz w:val="24"/>
          <w:szCs w:val="24"/>
        </w:rPr>
        <w:t>第二十三条</w:t>
      </w:r>
      <w:r>
        <w:rPr>
          <w:sz w:val="24"/>
          <w:szCs w:val="24"/>
        </w:rPr>
        <w:t xml:space="preserve">  本办法所称发包方,即建设单位。是指负责集团基本建设项目立项、招标等工作的集团公司或集团所属各企业。</w:t>
      </w:r>
    </w:p>
    <w:p w14:paraId="6768C59F">
      <w:pPr>
        <w:tabs>
          <w:tab w:val="left" w:pos="5275"/>
        </w:tabs>
        <w:spacing w:line="360" w:lineRule="auto"/>
        <w:ind w:firstLine="480" w:firstLineChars="200"/>
        <w:jc w:val="left"/>
        <w:rPr>
          <w:sz w:val="24"/>
          <w:szCs w:val="24"/>
        </w:rPr>
      </w:pPr>
      <w:r>
        <w:rPr>
          <w:sz w:val="24"/>
          <w:szCs w:val="24"/>
        </w:rPr>
        <w:t>本办法所称承包方,即总承包单位。是指承揽集团基本建设项目施工业务、勘察、设计业务的单位。</w:t>
      </w:r>
    </w:p>
    <w:p w14:paraId="2E5D8691">
      <w:pPr>
        <w:tabs>
          <w:tab w:val="left" w:pos="5275"/>
        </w:tabs>
        <w:spacing w:line="360" w:lineRule="auto"/>
        <w:ind w:firstLine="482" w:firstLineChars="200"/>
        <w:jc w:val="left"/>
        <w:rPr>
          <w:sz w:val="24"/>
          <w:szCs w:val="24"/>
        </w:rPr>
      </w:pPr>
      <w:r>
        <w:rPr>
          <w:b/>
          <w:bCs/>
          <w:sz w:val="24"/>
          <w:szCs w:val="24"/>
        </w:rPr>
        <w:t>第二十四条</w:t>
      </w:r>
      <w:r>
        <w:rPr>
          <w:sz w:val="24"/>
          <w:szCs w:val="24"/>
        </w:rPr>
        <w:t xml:space="preserve">  国家、省、市有关法律法规、集团公司有关制度有所变化或有最新规定的,从其规定。</w:t>
      </w:r>
    </w:p>
    <w:p w14:paraId="33F77CC1">
      <w:pPr>
        <w:tabs>
          <w:tab w:val="left" w:pos="5275"/>
        </w:tabs>
        <w:spacing w:line="360" w:lineRule="auto"/>
        <w:ind w:firstLine="482" w:firstLineChars="200"/>
        <w:jc w:val="left"/>
        <w:rPr>
          <w:sz w:val="24"/>
          <w:szCs w:val="24"/>
        </w:rPr>
      </w:pPr>
      <w:r>
        <w:rPr>
          <w:b/>
          <w:bCs/>
          <w:sz w:val="24"/>
          <w:szCs w:val="24"/>
        </w:rPr>
        <w:t>第二十五条</w:t>
      </w:r>
      <w:r>
        <w:rPr>
          <w:sz w:val="24"/>
          <w:szCs w:val="24"/>
        </w:rPr>
        <w:t xml:space="preserve">  集团所属各企业应参照本办法对营运维修改造项目分包活动进行管理。</w:t>
      </w:r>
    </w:p>
    <w:p w14:paraId="4861569A">
      <w:pPr>
        <w:tabs>
          <w:tab w:val="left" w:pos="5275"/>
        </w:tabs>
        <w:spacing w:line="360" w:lineRule="auto"/>
        <w:ind w:firstLine="482" w:firstLineChars="200"/>
        <w:jc w:val="left"/>
        <w:rPr>
          <w:sz w:val="24"/>
          <w:szCs w:val="24"/>
        </w:rPr>
      </w:pPr>
      <w:r>
        <w:rPr>
          <w:b/>
          <w:bCs/>
          <w:sz w:val="24"/>
          <w:szCs w:val="24"/>
        </w:rPr>
        <w:t>第二十六条</w:t>
      </w:r>
      <w:r>
        <w:rPr>
          <w:sz w:val="24"/>
          <w:szCs w:val="24"/>
        </w:rPr>
        <w:t xml:space="preserve">  本办法由广州市水务投资集团有限公司负责 解释,具体解释工作由集团公司建设管理部承担。</w:t>
      </w:r>
    </w:p>
    <w:p w14:paraId="26CD16DA">
      <w:pPr>
        <w:tabs>
          <w:tab w:val="left" w:pos="5275"/>
        </w:tabs>
        <w:spacing w:line="360" w:lineRule="auto"/>
        <w:ind w:firstLine="482" w:firstLineChars="200"/>
        <w:jc w:val="left"/>
        <w:rPr>
          <w:sz w:val="24"/>
          <w:szCs w:val="24"/>
        </w:rPr>
      </w:pPr>
      <w:r>
        <w:rPr>
          <w:b/>
          <w:bCs/>
          <w:sz w:val="24"/>
          <w:szCs w:val="24"/>
        </w:rPr>
        <w:t>第二十七条</w:t>
      </w:r>
      <w:r>
        <w:rPr>
          <w:sz w:val="24"/>
          <w:szCs w:val="24"/>
        </w:rPr>
        <w:t xml:space="preserve">  本办法自印发之日起实施。</w:t>
      </w:r>
    </w:p>
    <w:p w14:paraId="21CEED43">
      <w:pPr>
        <w:jc w:val="center"/>
        <w:rPr>
          <w:rFonts w:ascii="黑体" w:hAnsi="黑体" w:eastAsia="黑体"/>
          <w:sz w:val="36"/>
          <w:szCs w:val="36"/>
        </w:rPr>
      </w:pPr>
    </w:p>
    <w:p w14:paraId="63E0F24D">
      <w:pPr>
        <w:tabs>
          <w:tab w:val="left" w:pos="5275"/>
        </w:tabs>
        <w:spacing w:line="360" w:lineRule="auto"/>
        <w:jc w:val="left"/>
        <w:rPr>
          <w:sz w:val="24"/>
          <w:szCs w:val="24"/>
        </w:rPr>
      </w:pPr>
    </w:p>
    <w:sectPr>
      <w:footerReference r:id="rId18" w:type="default"/>
      <w:pgSz w:w="11906" w:h="16838"/>
      <w:pgMar w:top="1440" w:right="1304" w:bottom="1440" w:left="119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DAB12">
    <w:pPr>
      <w:pStyle w:val="27"/>
      <w:jc w:val="center"/>
    </w:pPr>
    <w:r>
      <w:rPr>
        <w:sz w:val="18"/>
      </w:rPr>
      <mc:AlternateContent>
        <mc:Choice Requires="wps">
          <w:drawing>
            <wp:anchor distT="0" distB="0" distL="114300" distR="114300" simplePos="0" relativeHeight="252093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8" name="文本框 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21625">
                          <w:pPr>
                            <w:pStyle w:val="2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3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JhF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E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yYRSNAIAAGUEAAAOAAAAAAAAAAEAIAAAAB8BAABkcnMvZTJvRG9jLnhtbFBL&#10;BQYAAAAABgAGAFkBAADFBQAAAAA=&#10;">
              <v:fill on="f" focussize="0,0"/>
              <v:stroke on="f" weight="0.5pt"/>
              <v:imagedata o:title=""/>
              <o:lock v:ext="edit" aspectratio="f"/>
              <v:textbox inset="0mm,0mm,0mm,0mm" style="mso-fit-shape-to-text:t;">
                <w:txbxContent>
                  <w:p w14:paraId="2F121625">
                    <w:pPr>
                      <w:pStyle w:val="27"/>
                    </w:pPr>
                    <w:r>
                      <w:fldChar w:fldCharType="begin"/>
                    </w:r>
                    <w:r>
                      <w:instrText xml:space="preserve"> PAGE  \* MERGEFORMAT </w:instrText>
                    </w:r>
                    <w:r>
                      <w:fldChar w:fldCharType="separate"/>
                    </w:r>
                    <w:r>
                      <w:t>2</w:t>
                    </w:r>
                    <w:r>
                      <w:fldChar w:fldCharType="end"/>
                    </w:r>
                  </w:p>
                </w:txbxContent>
              </v:textbox>
            </v:shape>
          </w:pict>
        </mc:Fallback>
      </mc:AlternateContent>
    </w:r>
  </w:p>
  <w:p w14:paraId="64F0E9DE">
    <w:pPr>
      <w:pStyle w:val="2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9085D">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8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BEE186">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8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tp5co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RE0ctzjy888f51+P54fv&#10;JDtRoj5AjZl3AXPT8N4PuDizH9CZmQ8q2vxFTgTjCHa6CCyHRER+tFquVhWGBMbmC+Kzp+chQvog&#10;vSXZaGjECRZh+fETpDF1TsnVnL/VxpQpGveXAzGzh+Xexx6zlYbdMBHa+faEfHocfkMd7jol5qND&#10;bbG/NBtxNnazcQhR77uySLkehHeHhE2U3nKFEXYqjFMr7KYNy2vx571kPf1V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rtp5coBAACdAwAADgAAAAAAAAABACAAAAAeAQAAZHJzL2Uyb0Rv&#10;Yy54bWxQSwUGAAAAAAYABgBZAQAAWgUAAAAA&#10;">
              <v:fill on="f" focussize="0,0"/>
              <v:stroke on="f"/>
              <v:imagedata o:title=""/>
              <o:lock v:ext="edit" aspectratio="f"/>
              <v:textbox inset="0mm,0mm,0mm,0mm" style="mso-fit-shape-to-text:t;">
                <w:txbxContent>
                  <w:p w14:paraId="24BEE186">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803AD">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7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864C6">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7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LV96MoBAACd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ly+psRxiyO/fP92+fHr8vMr&#10;yU6UqA9QY+ZdwNw0vPUDLs7sB3Rm5oOKNn+RE8E4Cny+CiyHRER+tF6t1xWGBMbmC+Kzh+chQnon&#10;vSXZaGjECRZh+ekDpDF1TsnVnL/VxpQpGveXAzGzh+Xexx6zlYb9MBHa+/aMfHocfkMd7jol5r1D&#10;bfOezEacjf1sHEPUh64sUq4H4c0xYROlt1xhhJ0K49QKu2nD8lr8eS9ZD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LV96MoBAACdAwAADgAAAAAAAAABACAAAAAeAQAAZHJzL2Uyb0Rv&#10;Yy54bWxQSwUGAAAAAAYABgBZAQAAWgUAAAAA&#10;">
              <v:fill on="f" focussize="0,0"/>
              <v:stroke on="f"/>
              <v:imagedata o:title=""/>
              <o:lock v:ext="edit" aspectratio="f"/>
              <v:textbox inset="0mm,0mm,0mm,0mm" style="mso-fit-shape-to-text:t;">
                <w:txbxContent>
                  <w:p w14:paraId="103864C6">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DF62">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6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6DD41">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6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3uXMo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PXyhhLHLY788uP75efvy69v&#10;JDtRoj5AjZn3AXPT8NYPuDizH9CZmQ8q2vxFTgTjKPD5KrAcEhH50Xq1XlcYEhibL4jPHp6HCOmd&#10;9JZko6ERJ1iE5acPkMbUOSVXc/5OG1OmaNxfDsTMHpZ7H3vMVhr2w0Ro79sz8ulx+A11uOuUmPcO&#10;tc17MhtxNvazcQxRH7qySLkehDfHhE2U3nKFEXYqjFMr7KYNy2vx+F6yHv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33uXMoBAACdAwAADgAAAAAAAAABACAAAAAeAQAAZHJzL2Uyb0Rv&#10;Yy54bWxQSwUGAAAAAAYABgBZAQAAWgUAAAAA&#10;">
              <v:fill on="f" focussize="0,0"/>
              <v:stroke on="f"/>
              <v:imagedata o:title=""/>
              <o:lock v:ext="edit" aspectratio="f"/>
              <v:textbox inset="0mm,0mm,0mm,0mm" style="mso-fit-shape-to-text:t;">
                <w:txbxContent>
                  <w:p w14:paraId="13C6DD41">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04996">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5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F0009">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5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MrWsoBAACd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y+osRxiyO/fP92+fHr8vMr&#10;yU6UqA9QY+ZdwNw0vPUDLs7sB3Rm5oOKNn+RE8E4Cny+CiyHRER+tF6t1xWGBMbmC+Kzh+chQnon&#10;vSXZaGjECRZh+ekDpDF1TsnVnL/VxpQpGveXAzGzh+Xexx6zlYb9MBHa+/aMfHocfkMd7jol5r1D&#10;bfOezEacjf1sHEPUh64sUq4H4c0xYROlt1xhhJ0K49QKu2nD8lr8eS9ZD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yMrWsoBAACdAwAADgAAAAAAAAABACAAAAAeAQAAZHJzL2Uyb0Rv&#10;Yy54bWxQSwUGAAAAAAYABgBZAQAAWgUAAAAA&#10;">
              <v:fill on="f" focussize="0,0"/>
              <v:stroke on="f"/>
              <v:imagedata o:title=""/>
              <o:lock v:ext="edit" aspectratio="f"/>
              <v:textbox inset="0mm,0mm,0mm,0mm" style="mso-fit-shape-to-text:t;">
                <w:txbxContent>
                  <w:p w14:paraId="047F0009">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7806E">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4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F09B1">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4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cFs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OcFsoBAACbAwAADgAAAAAAAAABACAAAAAeAQAAZHJzL2Uyb0Rv&#10;Yy54bWxQSwUGAAAAAAYABgBZAQAAWgUAAAAA&#10;">
              <v:fill on="f" focussize="0,0"/>
              <v:stroke on="f"/>
              <v:imagedata o:title=""/>
              <o:lock v:ext="edit" aspectratio="f"/>
              <v:textbox inset="0mm,0mm,0mm,0mm" style="mso-fit-shape-to-text:t;">
                <w:txbxContent>
                  <w:p w14:paraId="78AF09B1">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D61B7">
    <w:pPr>
      <w:spacing w:line="196" w:lineRule="exact"/>
      <w:ind w:firstLine="7865"/>
      <w:rPr>
        <w:rFonts w:ascii="宋体" w:hAnsi="宋体" w:cs="宋体"/>
        <w:sz w:val="28"/>
        <w:szCs w:val="28"/>
      </w:rPr>
    </w:pPr>
    <w:r>
      <w:rPr>
        <w:sz w:val="28"/>
      </w:rPr>
      <mc:AlternateContent>
        <mc:Choice Requires="wps">
          <w:drawing>
            <wp:anchor distT="0" distB="0" distL="114300" distR="114300" simplePos="0" relativeHeight="252082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A518D">
                          <w:pPr>
                            <w:pStyle w:val="27"/>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2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fncA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x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K353ALgIAAFkEAAAOAAAAAAAAAAEAIAAAAB8BAABkcnMvZTJvRG9jLnhtbFBLBQYAAAAA&#10;BgAGAFkBAAC/BQAAAAA=&#10;">
              <v:fill on="f" focussize="0,0"/>
              <v:stroke on="f" weight="0.5pt"/>
              <v:imagedata o:title=""/>
              <o:lock v:ext="edit" aspectratio="f"/>
              <v:textbox inset="0mm,0mm,0mm,0mm" style="mso-fit-shape-to-text:t;">
                <w:txbxContent>
                  <w:p w14:paraId="121A518D">
                    <w:pPr>
                      <w:pStyle w:val="27"/>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27962">
    <w:pPr>
      <w:pStyle w:val="27"/>
    </w:pPr>
    <w:r>
      <w:rPr>
        <w:sz w:val="18"/>
      </w:rPr>
      <mc:AlternateContent>
        <mc:Choice Requires="wps">
          <w:drawing>
            <wp:anchor distT="0" distB="0" distL="114300" distR="114300" simplePos="0" relativeHeight="252094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A976A">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4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1Gs4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03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dRrONAIAAGUEAAAOAAAAAAAAAAEAIAAAAB8BAABkcnMvZTJvRG9jLnhtbFBL&#10;BQYAAAAABgAGAFkBAADFBQAAAAA=&#10;">
              <v:fill on="f" focussize="0,0"/>
              <v:stroke on="f" weight="0.5pt"/>
              <v:imagedata o:title=""/>
              <o:lock v:ext="edit" aspectratio="f"/>
              <v:textbox inset="0mm,0mm,0mm,0mm" style="mso-fit-shape-to-text:t;">
                <w:txbxContent>
                  <w:p w14:paraId="3E7A976A">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E457">
    <w:pPr>
      <w:pStyle w:val="27"/>
      <w:jc w:val="center"/>
    </w:pPr>
    <w:r>
      <mc:AlternateContent>
        <mc:Choice Requires="wps">
          <w:drawing>
            <wp:anchor distT="0" distB="0" distL="114300" distR="114300" simplePos="0" relativeHeight="252081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871EB0">
                          <w:pPr>
                            <w:pStyle w:val="27"/>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1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VGTc0AgAAZ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lRk3NAIAAGcEAAAOAAAAAAAAAAEAIAAAAB8BAABkcnMvZTJvRG9jLnhtbFBL&#10;BQYAAAAABgAGAFkBAADFBQAAAAA=&#10;">
              <v:fill on="f" focussize="0,0"/>
              <v:stroke on="f" weight="0.5pt"/>
              <v:imagedata o:title=""/>
              <o:lock v:ext="edit" aspectratio="f"/>
              <v:textbox inset="0mm,0mm,0mm,0mm" style="mso-fit-shape-to-text:t;">
                <w:txbxContent>
                  <w:p w14:paraId="5F871EB0">
                    <w:pPr>
                      <w:pStyle w:val="27"/>
                    </w:pPr>
                    <w:r>
                      <w:fldChar w:fldCharType="begin"/>
                    </w:r>
                    <w:r>
                      <w:instrText xml:space="preserve"> PAGE  \* MERGEFORMAT </w:instrText>
                    </w:r>
                    <w:r>
                      <w:fldChar w:fldCharType="separate"/>
                    </w:r>
                    <w:r>
                      <w:t>153</w:t>
                    </w:r>
                    <w:r>
                      <w:fldChar w:fldCharType="end"/>
                    </w:r>
                  </w:p>
                </w:txbxContent>
              </v:textbox>
            </v:shape>
          </w:pict>
        </mc:Fallback>
      </mc:AlternateContent>
    </w:r>
  </w:p>
  <w:p w14:paraId="2114BE74">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6B8DD">
    <w:pPr>
      <w:pStyle w:val="27"/>
    </w:pPr>
    <w: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1" name="文本框 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1F015A">
                          <w:pPr>
                            <w:pStyle w:val="27"/>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IbRUzAgAAZ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VIbRUzAgAAZwQAAA4AAAAAAAAAAQAgAAAAHwEAAGRycy9lMm9Eb2MueG1sUEsF&#10;BgAAAAAGAAYAWQEAAMQFAAAAAA==&#10;">
              <v:fill on="f" focussize="0,0"/>
              <v:stroke on="f" weight="0.5pt"/>
              <v:imagedata o:title=""/>
              <o:lock v:ext="edit" aspectratio="f"/>
              <v:textbox inset="0mm,0mm,0mm,0mm" style="mso-fit-shape-to-text:t;">
                <w:txbxContent>
                  <w:p w14:paraId="751F015A">
                    <w:pPr>
                      <w:pStyle w:val="27"/>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A4B34">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EFD47">
                          <w:pPr>
                            <w:pStyle w:val="27"/>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BZx8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2BZx8oBAACbAwAADgAAAAAAAAABACAAAAAeAQAAZHJzL2Uyb0Rv&#10;Yy54bWxQSwUGAAAAAAYABgBZAQAAWgUAAAAA&#10;">
              <v:fill on="f" focussize="0,0"/>
              <v:stroke on="f"/>
              <v:imagedata o:title=""/>
              <o:lock v:ext="edit" aspectratio="f"/>
              <v:textbox inset="0mm,0mm,0mm,0mm" style="mso-fit-shape-to-text:t;">
                <w:txbxContent>
                  <w:p w14:paraId="22AEFD47">
                    <w:pPr>
                      <w:pStyle w:val="2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7B13">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92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DFF383">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2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gm7ssBAACd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fLN5Q4bnHk558/zr/+nH9/&#10;J9mJEvUBasy8DZibhvd+wMWZ/YDOzHxQ0eYvciIYR4FPF4HlkIjIj1bL1arCkMDYfEF8dv88REgf&#10;pLckGw2NOMEiLD9+gjSmzim5mvM32pgyReP+cyBm9rDc+9hjttKwGyZCO9+ekE+Pw2+ow12nxHx0&#10;qG3ek9mIs7GbjUOIet+VRcr1ILw7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5YJu7LAQAAnQMAAA4AAAAAAAAAAQAgAAAAHgEAAGRycy9lMm9E&#10;b2MueG1sUEsFBgAAAAAGAAYAWQEAAFsFAAAAAA==&#10;">
              <v:fill on="f" focussize="0,0"/>
              <v:stroke on="f"/>
              <v:imagedata o:title=""/>
              <o:lock v:ext="edit" aspectratio="f"/>
              <v:textbox inset="0mm,0mm,0mm,0mm" style="mso-fit-shape-to-text:t;">
                <w:txbxContent>
                  <w:p w14:paraId="5DDFF383">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C5877">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91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51947">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1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C1WssBAACd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q9vKbEcYsjP//8cf715/z7&#10;O8lOlKgPUGPmfcDcNLzzAy7O7Ad0ZuaDijZ/kRPBOAp8uggsh0REfrRarlYVhgTG5gvis4fnIUJ6&#10;L70l2WhoxAkWYfnxI6QxdU7J1Zy/08aUKRr3jwMxs4fl3sces5WG3TAR2vn2hHx6HH5DHe46JeaD&#10;Q23znsxGnI3dbBxC1PuuLFKuB+H2kLCJ0luuMMJOhXFqhd20YXktHt9L1sNf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WQtVrLAQAAnQMAAA4AAAAAAAAAAQAgAAAAHgEAAGRycy9lMm9E&#10;b2MueG1sUEsFBgAAAAAGAAYAWQEAAFsFAAAAAA==&#10;">
              <v:fill on="f" focussize="0,0"/>
              <v:stroke on="f"/>
              <v:imagedata o:title=""/>
              <o:lock v:ext="edit" aspectratio="f"/>
              <v:textbox inset="0mm,0mm,0mm,0mm" style="mso-fit-shape-to-text:t;">
                <w:txbxContent>
                  <w:p w14:paraId="23951947">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99A8">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90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9DA068">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0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Ws48sBAACd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fL15Q4bnHk558/zr/+nH9/&#10;J9mJEvUBasy8DZibhvd+wMWZ/YDOzHxQ0eYvciIYR4FPF4HlkIjIj1bL1arCkMDYfEF8dv88REgf&#10;pLckGw2NOMEiLD9+gjSmzim5mvM32pgyReP+cyBm9rDc+9hjttKwGyZCO9+ekE+Pw2+ow12nxHx0&#10;qG3ek9mIs7GbjUOIet+VRcr1ILw7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blrOPLAQAAnQMAAA4AAAAAAAAAAQAgAAAAHgEAAGRycy9lMm9E&#10;b2MueG1sUEsFBgAAAAAGAAYAWQEAAFsFAAAAAA==&#10;">
              <v:fill on="f" focussize="0,0"/>
              <v:stroke on="f"/>
              <v:imagedata o:title=""/>
              <o:lock v:ext="edit" aspectratio="f"/>
              <v:textbox inset="0mm,0mm,0mm,0mm" style="mso-fit-shape-to-text:t;">
                <w:txbxContent>
                  <w:p w14:paraId="709DA068">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F36D">
    <w:pPr>
      <w:spacing w:line="183" w:lineRule="auto"/>
      <w:ind w:left="605"/>
      <w:rPr>
        <w:rFonts w:ascii="宋体" w:hAnsi="宋体" w:eastAsia="宋体" w:cs="宋体"/>
        <w:sz w:val="29"/>
        <w:szCs w:val="29"/>
      </w:rPr>
    </w:pPr>
    <w:r>
      <w:rPr>
        <w:sz w:val="29"/>
      </w:rPr>
      <mc:AlternateContent>
        <mc:Choice Requires="wps">
          <w:drawing>
            <wp:anchor distT="0" distB="0" distL="114300" distR="114300" simplePos="0" relativeHeight="252089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42946">
                          <w:pPr>
                            <w:pStyle w:val="2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9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0/V8oBAACd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fVnXlDhuceSX798uP35dfn4l&#10;2YkSDQEazLwPmJvGN37ExVn8gM7MfFTR5i9yIhhHgc9XgeWYiMiP1vV6XWFIYGy5ID57eB4ipLfS&#10;W5KNlkacYBGWn95DmlKXlFzN+TttTJmicX85EDN7WO596jFbadyPM6G9787IZ8Dht9ThrlNi3jnU&#10;Nu/JYsTF2C/GMUR96Msi5XoQXh8TNlF6yxUm2LkwTq2wmzcsr8Wf95L18Fd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S0/V8oBAACdAwAADgAAAAAAAAABACAAAAAeAQAAZHJzL2Uyb0Rv&#10;Yy54bWxQSwUGAAAAAAYABgBZAQAAWgUAAAAA&#10;">
              <v:fill on="f" focussize="0,0"/>
              <v:stroke on="f"/>
              <v:imagedata o:title=""/>
              <o:lock v:ext="edit" aspectratio="f"/>
              <v:textbox inset="0mm,0mm,0mm,0mm" style="mso-fit-shape-to-text:t;">
                <w:txbxContent>
                  <w:p w14:paraId="16942946">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6E05A">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3D4F42"/>
    <w:multiLevelType w:val="singleLevel"/>
    <w:tmpl w:val="A33D4F42"/>
    <w:lvl w:ilvl="0" w:tentative="0">
      <w:start w:val="1"/>
      <w:numFmt w:val="lowerLetter"/>
      <w:suff w:val="nothing"/>
      <w:lvlText w:val="%1）"/>
      <w:lvlJc w:val="left"/>
    </w:lvl>
  </w:abstractNum>
  <w:abstractNum w:abstractNumId="1">
    <w:nsid w:val="D7906E03"/>
    <w:multiLevelType w:val="singleLevel"/>
    <w:tmpl w:val="D7906E03"/>
    <w:lvl w:ilvl="0" w:tentative="0">
      <w:start w:val="13"/>
      <w:numFmt w:val="decimal"/>
      <w:suff w:val="nothing"/>
      <w:lvlText w:val="（%1）"/>
      <w:lvlJc w:val="left"/>
    </w:lvl>
  </w:abstractNum>
  <w:abstractNum w:abstractNumId="2">
    <w:nsid w:val="E3003151"/>
    <w:multiLevelType w:val="singleLevel"/>
    <w:tmpl w:val="E3003151"/>
    <w:lvl w:ilvl="0" w:tentative="0">
      <w:start w:val="22"/>
      <w:numFmt w:val="decimal"/>
      <w:suff w:val="nothing"/>
      <w:lvlText w:val="（%1）"/>
      <w:lvlJc w:val="left"/>
    </w:lvl>
  </w:abstractNum>
  <w:abstractNum w:abstractNumId="3">
    <w:nsid w:val="FFFFFF89"/>
    <w:multiLevelType w:val="singleLevel"/>
    <w:tmpl w:val="FFFFFF89"/>
    <w:lvl w:ilvl="0" w:tentative="0">
      <w:start w:val="1"/>
      <w:numFmt w:val="bullet"/>
      <w:pStyle w:val="2"/>
      <w:lvlText w:val=""/>
      <w:lvlJc w:val="left"/>
      <w:pPr>
        <w:tabs>
          <w:tab w:val="left" w:pos="360"/>
        </w:tabs>
        <w:ind w:left="360" w:hanging="360"/>
      </w:pPr>
      <w:rPr>
        <w:rFonts w:hint="default" w:ascii="Wingdings" w:hAnsi="Wingdings" w:cs="Wingdings"/>
      </w:rPr>
    </w:lvl>
  </w:abstractNum>
  <w:abstractNum w:abstractNumId="4">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9510877"/>
    <w:multiLevelType w:val="multilevel"/>
    <w:tmpl w:val="09510877"/>
    <w:lvl w:ilvl="0" w:tentative="0">
      <w:start w:val="1"/>
      <w:numFmt w:val="japaneseCounting"/>
      <w:lvlText w:val="%1、"/>
      <w:lvlJc w:val="left"/>
      <w:pPr>
        <w:tabs>
          <w:tab w:val="left" w:pos="840"/>
        </w:tabs>
        <w:ind w:left="840" w:hanging="420"/>
      </w:pPr>
      <w:rPr>
        <w:rFonts w:hint="default"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7">
    <w:nsid w:val="0B0156B4"/>
    <w:multiLevelType w:val="multilevel"/>
    <w:tmpl w:val="0B0156B4"/>
    <w:lvl w:ilvl="0" w:tentative="0">
      <w:start w:val="3"/>
      <w:numFmt w:val="decimal"/>
      <w:lvlText w:val="(%1)"/>
      <w:lvlJc w:val="left"/>
      <w:pPr>
        <w:tabs>
          <w:tab w:val="left" w:pos="1440"/>
        </w:tabs>
        <w:ind w:left="1440" w:hanging="9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1880536"/>
    <w:multiLevelType w:val="multilevel"/>
    <w:tmpl w:val="5188053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9">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4">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0"/>
  </w:num>
  <w:num w:numId="32">
    <w:abstractNumId w:val="1"/>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oNotHyphenateCaps/>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5YzU0MmUyODJkMGU3NWY1ZGJiNTY0NGE1MWNjZDYifQ=="/>
  </w:docVars>
  <w:rsids>
    <w:rsidRoot w:val="008C4325"/>
    <w:rsid w:val="000013B6"/>
    <w:rsid w:val="00004CBF"/>
    <w:rsid w:val="0000503E"/>
    <w:rsid w:val="000055DE"/>
    <w:rsid w:val="00005A7F"/>
    <w:rsid w:val="00005FD6"/>
    <w:rsid w:val="00007C58"/>
    <w:rsid w:val="00011629"/>
    <w:rsid w:val="00011A06"/>
    <w:rsid w:val="0001388A"/>
    <w:rsid w:val="000143EB"/>
    <w:rsid w:val="0001750F"/>
    <w:rsid w:val="000238EE"/>
    <w:rsid w:val="0002681A"/>
    <w:rsid w:val="00026C31"/>
    <w:rsid w:val="000270AA"/>
    <w:rsid w:val="0002780D"/>
    <w:rsid w:val="00031A1E"/>
    <w:rsid w:val="00031FE3"/>
    <w:rsid w:val="000342C9"/>
    <w:rsid w:val="00034916"/>
    <w:rsid w:val="00034984"/>
    <w:rsid w:val="000369ED"/>
    <w:rsid w:val="00037269"/>
    <w:rsid w:val="00043242"/>
    <w:rsid w:val="00043292"/>
    <w:rsid w:val="000435BA"/>
    <w:rsid w:val="000441E5"/>
    <w:rsid w:val="00044E36"/>
    <w:rsid w:val="00045847"/>
    <w:rsid w:val="00045AC9"/>
    <w:rsid w:val="00045CD0"/>
    <w:rsid w:val="000474FA"/>
    <w:rsid w:val="00050049"/>
    <w:rsid w:val="0005122D"/>
    <w:rsid w:val="000513FB"/>
    <w:rsid w:val="00051ACC"/>
    <w:rsid w:val="000529E7"/>
    <w:rsid w:val="00053590"/>
    <w:rsid w:val="00056002"/>
    <w:rsid w:val="000567B5"/>
    <w:rsid w:val="00056EDA"/>
    <w:rsid w:val="00060253"/>
    <w:rsid w:val="00060631"/>
    <w:rsid w:val="00062043"/>
    <w:rsid w:val="000621B6"/>
    <w:rsid w:val="00066031"/>
    <w:rsid w:val="000672CD"/>
    <w:rsid w:val="000746C0"/>
    <w:rsid w:val="00076EC4"/>
    <w:rsid w:val="00082C24"/>
    <w:rsid w:val="000845C1"/>
    <w:rsid w:val="000901B6"/>
    <w:rsid w:val="000913DC"/>
    <w:rsid w:val="00093E88"/>
    <w:rsid w:val="00094A88"/>
    <w:rsid w:val="00094C4B"/>
    <w:rsid w:val="00095D83"/>
    <w:rsid w:val="000A5C3C"/>
    <w:rsid w:val="000A68BD"/>
    <w:rsid w:val="000A6DA0"/>
    <w:rsid w:val="000A7319"/>
    <w:rsid w:val="000A75F3"/>
    <w:rsid w:val="000B1454"/>
    <w:rsid w:val="000B227C"/>
    <w:rsid w:val="000B3BBB"/>
    <w:rsid w:val="000B50DF"/>
    <w:rsid w:val="000B7190"/>
    <w:rsid w:val="000B74FE"/>
    <w:rsid w:val="000C3588"/>
    <w:rsid w:val="000C49C6"/>
    <w:rsid w:val="000D2E73"/>
    <w:rsid w:val="000D367F"/>
    <w:rsid w:val="000D401D"/>
    <w:rsid w:val="000D5E19"/>
    <w:rsid w:val="000D7588"/>
    <w:rsid w:val="000E0C6E"/>
    <w:rsid w:val="000E1A30"/>
    <w:rsid w:val="000F02EE"/>
    <w:rsid w:val="000F0DFF"/>
    <w:rsid w:val="000F127F"/>
    <w:rsid w:val="000F2469"/>
    <w:rsid w:val="000F2E61"/>
    <w:rsid w:val="000F7B35"/>
    <w:rsid w:val="00101245"/>
    <w:rsid w:val="0010169D"/>
    <w:rsid w:val="00101D72"/>
    <w:rsid w:val="001028F5"/>
    <w:rsid w:val="00102FFE"/>
    <w:rsid w:val="00105EAD"/>
    <w:rsid w:val="00112571"/>
    <w:rsid w:val="00112690"/>
    <w:rsid w:val="00117A8E"/>
    <w:rsid w:val="00121AF3"/>
    <w:rsid w:val="00122D14"/>
    <w:rsid w:val="00125E8A"/>
    <w:rsid w:val="001304C8"/>
    <w:rsid w:val="00130F08"/>
    <w:rsid w:val="00131009"/>
    <w:rsid w:val="00132F91"/>
    <w:rsid w:val="00133A6F"/>
    <w:rsid w:val="00134D46"/>
    <w:rsid w:val="001366BB"/>
    <w:rsid w:val="00136A50"/>
    <w:rsid w:val="0014006A"/>
    <w:rsid w:val="00140C56"/>
    <w:rsid w:val="001411F2"/>
    <w:rsid w:val="00143295"/>
    <w:rsid w:val="00147AAC"/>
    <w:rsid w:val="00150BFA"/>
    <w:rsid w:val="001533D1"/>
    <w:rsid w:val="001536AB"/>
    <w:rsid w:val="001560A7"/>
    <w:rsid w:val="00156418"/>
    <w:rsid w:val="00157029"/>
    <w:rsid w:val="001607D3"/>
    <w:rsid w:val="00160A8F"/>
    <w:rsid w:val="00160AD7"/>
    <w:rsid w:val="00166025"/>
    <w:rsid w:val="001754CD"/>
    <w:rsid w:val="00175D78"/>
    <w:rsid w:val="001767DF"/>
    <w:rsid w:val="00176DB5"/>
    <w:rsid w:val="0018020A"/>
    <w:rsid w:val="001816B3"/>
    <w:rsid w:val="00181B1F"/>
    <w:rsid w:val="00182336"/>
    <w:rsid w:val="00183317"/>
    <w:rsid w:val="001837BF"/>
    <w:rsid w:val="00183C79"/>
    <w:rsid w:val="00187A89"/>
    <w:rsid w:val="00191FAE"/>
    <w:rsid w:val="001934A4"/>
    <w:rsid w:val="001939BA"/>
    <w:rsid w:val="00194B95"/>
    <w:rsid w:val="001A02AD"/>
    <w:rsid w:val="001A17A9"/>
    <w:rsid w:val="001A7E6E"/>
    <w:rsid w:val="001B174B"/>
    <w:rsid w:val="001B1ECC"/>
    <w:rsid w:val="001B6C71"/>
    <w:rsid w:val="001B73FC"/>
    <w:rsid w:val="001C02FB"/>
    <w:rsid w:val="001C28D8"/>
    <w:rsid w:val="001C3039"/>
    <w:rsid w:val="001C3887"/>
    <w:rsid w:val="001C4A29"/>
    <w:rsid w:val="001C508E"/>
    <w:rsid w:val="001C5520"/>
    <w:rsid w:val="001C6A8B"/>
    <w:rsid w:val="001C79F8"/>
    <w:rsid w:val="001D0C1D"/>
    <w:rsid w:val="001D3460"/>
    <w:rsid w:val="001D39BE"/>
    <w:rsid w:val="001D3DED"/>
    <w:rsid w:val="001D6332"/>
    <w:rsid w:val="001E0F9C"/>
    <w:rsid w:val="001E62B5"/>
    <w:rsid w:val="001E6425"/>
    <w:rsid w:val="001E72BC"/>
    <w:rsid w:val="001F20A1"/>
    <w:rsid w:val="001F2FE8"/>
    <w:rsid w:val="001F4F60"/>
    <w:rsid w:val="001F61BB"/>
    <w:rsid w:val="001F6303"/>
    <w:rsid w:val="001F6E0E"/>
    <w:rsid w:val="002008FA"/>
    <w:rsid w:val="0020139B"/>
    <w:rsid w:val="00202591"/>
    <w:rsid w:val="0020287E"/>
    <w:rsid w:val="00202A2E"/>
    <w:rsid w:val="002033CB"/>
    <w:rsid w:val="00204E2F"/>
    <w:rsid w:val="002050F7"/>
    <w:rsid w:val="00205684"/>
    <w:rsid w:val="002123D6"/>
    <w:rsid w:val="0021310F"/>
    <w:rsid w:val="0021332D"/>
    <w:rsid w:val="0022197F"/>
    <w:rsid w:val="00221B87"/>
    <w:rsid w:val="00221DFE"/>
    <w:rsid w:val="0022242C"/>
    <w:rsid w:val="00222716"/>
    <w:rsid w:val="002242D7"/>
    <w:rsid w:val="00227696"/>
    <w:rsid w:val="00227C2A"/>
    <w:rsid w:val="00230FA9"/>
    <w:rsid w:val="0023155A"/>
    <w:rsid w:val="002331DF"/>
    <w:rsid w:val="002347D0"/>
    <w:rsid w:val="00235E8F"/>
    <w:rsid w:val="0023727F"/>
    <w:rsid w:val="00237F5A"/>
    <w:rsid w:val="00240136"/>
    <w:rsid w:val="00243227"/>
    <w:rsid w:val="002433BD"/>
    <w:rsid w:val="00243CC6"/>
    <w:rsid w:val="00250B6F"/>
    <w:rsid w:val="0025257E"/>
    <w:rsid w:val="0025354C"/>
    <w:rsid w:val="002552B3"/>
    <w:rsid w:val="0025531A"/>
    <w:rsid w:val="00255453"/>
    <w:rsid w:val="00257DDC"/>
    <w:rsid w:val="00261849"/>
    <w:rsid w:val="00265205"/>
    <w:rsid w:val="0026571F"/>
    <w:rsid w:val="0027105A"/>
    <w:rsid w:val="002726CD"/>
    <w:rsid w:val="002740B0"/>
    <w:rsid w:val="002753BE"/>
    <w:rsid w:val="00275E23"/>
    <w:rsid w:val="00275E49"/>
    <w:rsid w:val="00276B16"/>
    <w:rsid w:val="002772A4"/>
    <w:rsid w:val="00277BE2"/>
    <w:rsid w:val="002800AD"/>
    <w:rsid w:val="00280B63"/>
    <w:rsid w:val="00283835"/>
    <w:rsid w:val="00283CFF"/>
    <w:rsid w:val="00284729"/>
    <w:rsid w:val="002855ED"/>
    <w:rsid w:val="002864FF"/>
    <w:rsid w:val="00286AED"/>
    <w:rsid w:val="002870F0"/>
    <w:rsid w:val="00287EFD"/>
    <w:rsid w:val="002912D9"/>
    <w:rsid w:val="0029161C"/>
    <w:rsid w:val="00293B07"/>
    <w:rsid w:val="0029708F"/>
    <w:rsid w:val="002A2DF1"/>
    <w:rsid w:val="002A3481"/>
    <w:rsid w:val="002A437B"/>
    <w:rsid w:val="002A5E08"/>
    <w:rsid w:val="002A74A7"/>
    <w:rsid w:val="002B04DA"/>
    <w:rsid w:val="002B26F1"/>
    <w:rsid w:val="002B37C8"/>
    <w:rsid w:val="002B4510"/>
    <w:rsid w:val="002B4CE7"/>
    <w:rsid w:val="002B51E1"/>
    <w:rsid w:val="002B6694"/>
    <w:rsid w:val="002B6779"/>
    <w:rsid w:val="002B6934"/>
    <w:rsid w:val="002B7C68"/>
    <w:rsid w:val="002C04D2"/>
    <w:rsid w:val="002C0C5C"/>
    <w:rsid w:val="002C13D2"/>
    <w:rsid w:val="002C33F1"/>
    <w:rsid w:val="002D2BC3"/>
    <w:rsid w:val="002D37AE"/>
    <w:rsid w:val="002D4D2D"/>
    <w:rsid w:val="002E1AE7"/>
    <w:rsid w:val="002E37CC"/>
    <w:rsid w:val="002E4DD5"/>
    <w:rsid w:val="002E5A9B"/>
    <w:rsid w:val="002E7F61"/>
    <w:rsid w:val="002F10C0"/>
    <w:rsid w:val="002F1CB3"/>
    <w:rsid w:val="002F4E78"/>
    <w:rsid w:val="002F60CB"/>
    <w:rsid w:val="002F7652"/>
    <w:rsid w:val="00300B41"/>
    <w:rsid w:val="00306B3D"/>
    <w:rsid w:val="00306B8F"/>
    <w:rsid w:val="0030754E"/>
    <w:rsid w:val="00312076"/>
    <w:rsid w:val="0031386F"/>
    <w:rsid w:val="00314252"/>
    <w:rsid w:val="00314DDE"/>
    <w:rsid w:val="00315F1D"/>
    <w:rsid w:val="00321AF1"/>
    <w:rsid w:val="00321BC7"/>
    <w:rsid w:val="00321DFA"/>
    <w:rsid w:val="00330ACF"/>
    <w:rsid w:val="00332850"/>
    <w:rsid w:val="00333EAE"/>
    <w:rsid w:val="00334E8C"/>
    <w:rsid w:val="003406AD"/>
    <w:rsid w:val="00340F8C"/>
    <w:rsid w:val="0034163D"/>
    <w:rsid w:val="00341A8C"/>
    <w:rsid w:val="00343AC8"/>
    <w:rsid w:val="00345137"/>
    <w:rsid w:val="00345545"/>
    <w:rsid w:val="00346A2F"/>
    <w:rsid w:val="00350563"/>
    <w:rsid w:val="00350570"/>
    <w:rsid w:val="00350949"/>
    <w:rsid w:val="0035415F"/>
    <w:rsid w:val="00354F8F"/>
    <w:rsid w:val="00355C9E"/>
    <w:rsid w:val="0036084B"/>
    <w:rsid w:val="00364449"/>
    <w:rsid w:val="003654AB"/>
    <w:rsid w:val="00370903"/>
    <w:rsid w:val="00374799"/>
    <w:rsid w:val="00374A23"/>
    <w:rsid w:val="003763B3"/>
    <w:rsid w:val="00376DD9"/>
    <w:rsid w:val="0038005A"/>
    <w:rsid w:val="00382E5E"/>
    <w:rsid w:val="00383C51"/>
    <w:rsid w:val="003857C3"/>
    <w:rsid w:val="00391DCD"/>
    <w:rsid w:val="00392758"/>
    <w:rsid w:val="00396115"/>
    <w:rsid w:val="0039712C"/>
    <w:rsid w:val="00397299"/>
    <w:rsid w:val="003A2927"/>
    <w:rsid w:val="003A4F4E"/>
    <w:rsid w:val="003A52B6"/>
    <w:rsid w:val="003B2B85"/>
    <w:rsid w:val="003C19AB"/>
    <w:rsid w:val="003C1D0B"/>
    <w:rsid w:val="003C2487"/>
    <w:rsid w:val="003C4B46"/>
    <w:rsid w:val="003C63D5"/>
    <w:rsid w:val="003D0337"/>
    <w:rsid w:val="003D0512"/>
    <w:rsid w:val="003D24E0"/>
    <w:rsid w:val="003D3E6B"/>
    <w:rsid w:val="003D47AB"/>
    <w:rsid w:val="003D4B00"/>
    <w:rsid w:val="003D530F"/>
    <w:rsid w:val="003D5971"/>
    <w:rsid w:val="003D6746"/>
    <w:rsid w:val="003E275F"/>
    <w:rsid w:val="003E461E"/>
    <w:rsid w:val="003E6870"/>
    <w:rsid w:val="003F5FF2"/>
    <w:rsid w:val="003F6045"/>
    <w:rsid w:val="003F689B"/>
    <w:rsid w:val="003F6B48"/>
    <w:rsid w:val="004006A4"/>
    <w:rsid w:val="004006F9"/>
    <w:rsid w:val="00403C38"/>
    <w:rsid w:val="00410D96"/>
    <w:rsid w:val="004125C7"/>
    <w:rsid w:val="00412F44"/>
    <w:rsid w:val="00413507"/>
    <w:rsid w:val="00414741"/>
    <w:rsid w:val="004150A5"/>
    <w:rsid w:val="00416106"/>
    <w:rsid w:val="00416616"/>
    <w:rsid w:val="00416D0F"/>
    <w:rsid w:val="004171B1"/>
    <w:rsid w:val="00417757"/>
    <w:rsid w:val="00420248"/>
    <w:rsid w:val="00420AFE"/>
    <w:rsid w:val="0042274B"/>
    <w:rsid w:val="004228AA"/>
    <w:rsid w:val="00423088"/>
    <w:rsid w:val="00426CD4"/>
    <w:rsid w:val="00434FBF"/>
    <w:rsid w:val="00435077"/>
    <w:rsid w:val="00435C29"/>
    <w:rsid w:val="0043644D"/>
    <w:rsid w:val="00437973"/>
    <w:rsid w:val="00442586"/>
    <w:rsid w:val="00442C96"/>
    <w:rsid w:val="00443D32"/>
    <w:rsid w:val="00443E25"/>
    <w:rsid w:val="004444A1"/>
    <w:rsid w:val="0044566F"/>
    <w:rsid w:val="0044692E"/>
    <w:rsid w:val="0044718D"/>
    <w:rsid w:val="00447AC4"/>
    <w:rsid w:val="004553F9"/>
    <w:rsid w:val="00456398"/>
    <w:rsid w:val="00456AB6"/>
    <w:rsid w:val="00457B95"/>
    <w:rsid w:val="00460506"/>
    <w:rsid w:val="00460C38"/>
    <w:rsid w:val="00462991"/>
    <w:rsid w:val="0046341F"/>
    <w:rsid w:val="00465FED"/>
    <w:rsid w:val="00470BD7"/>
    <w:rsid w:val="00471981"/>
    <w:rsid w:val="00476305"/>
    <w:rsid w:val="00477BE2"/>
    <w:rsid w:val="0048345C"/>
    <w:rsid w:val="00483604"/>
    <w:rsid w:val="00485A53"/>
    <w:rsid w:val="00485FB5"/>
    <w:rsid w:val="004879ED"/>
    <w:rsid w:val="00487BA4"/>
    <w:rsid w:val="004919D5"/>
    <w:rsid w:val="00493F16"/>
    <w:rsid w:val="004A08FC"/>
    <w:rsid w:val="004A391C"/>
    <w:rsid w:val="004A547D"/>
    <w:rsid w:val="004A69A1"/>
    <w:rsid w:val="004A7CCF"/>
    <w:rsid w:val="004B1718"/>
    <w:rsid w:val="004B2B66"/>
    <w:rsid w:val="004B362C"/>
    <w:rsid w:val="004B51BA"/>
    <w:rsid w:val="004B7469"/>
    <w:rsid w:val="004B7644"/>
    <w:rsid w:val="004B78AE"/>
    <w:rsid w:val="004C3AD6"/>
    <w:rsid w:val="004C633E"/>
    <w:rsid w:val="004D4C9B"/>
    <w:rsid w:val="004E0726"/>
    <w:rsid w:val="004E076C"/>
    <w:rsid w:val="004E13E3"/>
    <w:rsid w:val="004E2526"/>
    <w:rsid w:val="004E2BA3"/>
    <w:rsid w:val="004E63D6"/>
    <w:rsid w:val="004E647E"/>
    <w:rsid w:val="004E776F"/>
    <w:rsid w:val="004F1720"/>
    <w:rsid w:val="004F2F74"/>
    <w:rsid w:val="004F583C"/>
    <w:rsid w:val="004F6D9A"/>
    <w:rsid w:val="004F7447"/>
    <w:rsid w:val="004F74A3"/>
    <w:rsid w:val="004F780F"/>
    <w:rsid w:val="004F7A7E"/>
    <w:rsid w:val="00500BB2"/>
    <w:rsid w:val="00501B38"/>
    <w:rsid w:val="00502090"/>
    <w:rsid w:val="00506788"/>
    <w:rsid w:val="00510AC6"/>
    <w:rsid w:val="00510B56"/>
    <w:rsid w:val="00510F08"/>
    <w:rsid w:val="005113F5"/>
    <w:rsid w:val="00511F1B"/>
    <w:rsid w:val="00512080"/>
    <w:rsid w:val="005162C5"/>
    <w:rsid w:val="0051704B"/>
    <w:rsid w:val="005175DD"/>
    <w:rsid w:val="00521018"/>
    <w:rsid w:val="005222EC"/>
    <w:rsid w:val="0052303E"/>
    <w:rsid w:val="005234BC"/>
    <w:rsid w:val="005234F6"/>
    <w:rsid w:val="005238B9"/>
    <w:rsid w:val="00524C4A"/>
    <w:rsid w:val="00524C5D"/>
    <w:rsid w:val="00525050"/>
    <w:rsid w:val="00526FB0"/>
    <w:rsid w:val="00531486"/>
    <w:rsid w:val="005352B2"/>
    <w:rsid w:val="00535C0D"/>
    <w:rsid w:val="00537B59"/>
    <w:rsid w:val="005436E8"/>
    <w:rsid w:val="00544F11"/>
    <w:rsid w:val="00545345"/>
    <w:rsid w:val="0054780E"/>
    <w:rsid w:val="005500B2"/>
    <w:rsid w:val="005509AF"/>
    <w:rsid w:val="00550F98"/>
    <w:rsid w:val="00553935"/>
    <w:rsid w:val="005540D6"/>
    <w:rsid w:val="00556EA1"/>
    <w:rsid w:val="00560853"/>
    <w:rsid w:val="005617BB"/>
    <w:rsid w:val="00563E67"/>
    <w:rsid w:val="00565DC2"/>
    <w:rsid w:val="0056760C"/>
    <w:rsid w:val="00570F2E"/>
    <w:rsid w:val="00571E91"/>
    <w:rsid w:val="005720FC"/>
    <w:rsid w:val="0057383D"/>
    <w:rsid w:val="00575F60"/>
    <w:rsid w:val="0057759F"/>
    <w:rsid w:val="00577FA9"/>
    <w:rsid w:val="005825A2"/>
    <w:rsid w:val="00584922"/>
    <w:rsid w:val="00586E67"/>
    <w:rsid w:val="00591D6E"/>
    <w:rsid w:val="005923A8"/>
    <w:rsid w:val="00592DE6"/>
    <w:rsid w:val="00594210"/>
    <w:rsid w:val="005952E2"/>
    <w:rsid w:val="00595A54"/>
    <w:rsid w:val="005967E7"/>
    <w:rsid w:val="005A0CFD"/>
    <w:rsid w:val="005A2705"/>
    <w:rsid w:val="005A65ED"/>
    <w:rsid w:val="005A7132"/>
    <w:rsid w:val="005A72D2"/>
    <w:rsid w:val="005B1E04"/>
    <w:rsid w:val="005B1F63"/>
    <w:rsid w:val="005B2137"/>
    <w:rsid w:val="005B33AD"/>
    <w:rsid w:val="005B483E"/>
    <w:rsid w:val="005B4E6E"/>
    <w:rsid w:val="005B590E"/>
    <w:rsid w:val="005B68C7"/>
    <w:rsid w:val="005C1250"/>
    <w:rsid w:val="005C4DD9"/>
    <w:rsid w:val="005C5757"/>
    <w:rsid w:val="005C6750"/>
    <w:rsid w:val="005C6B9B"/>
    <w:rsid w:val="005C6C8F"/>
    <w:rsid w:val="005C77E9"/>
    <w:rsid w:val="005D2501"/>
    <w:rsid w:val="005D4A6D"/>
    <w:rsid w:val="005D5375"/>
    <w:rsid w:val="005D5990"/>
    <w:rsid w:val="005E0D08"/>
    <w:rsid w:val="005E123E"/>
    <w:rsid w:val="005E1DB0"/>
    <w:rsid w:val="005E661F"/>
    <w:rsid w:val="005E6717"/>
    <w:rsid w:val="005E68DA"/>
    <w:rsid w:val="005E7150"/>
    <w:rsid w:val="005F0F19"/>
    <w:rsid w:val="005F1379"/>
    <w:rsid w:val="005F3D7D"/>
    <w:rsid w:val="005F4919"/>
    <w:rsid w:val="005F50A5"/>
    <w:rsid w:val="005F5E8B"/>
    <w:rsid w:val="006006B5"/>
    <w:rsid w:val="00600E04"/>
    <w:rsid w:val="006041B4"/>
    <w:rsid w:val="00605E35"/>
    <w:rsid w:val="0061127B"/>
    <w:rsid w:val="00611B11"/>
    <w:rsid w:val="006130B6"/>
    <w:rsid w:val="006130FE"/>
    <w:rsid w:val="006139AC"/>
    <w:rsid w:val="006139D4"/>
    <w:rsid w:val="006158AE"/>
    <w:rsid w:val="00616283"/>
    <w:rsid w:val="006178C2"/>
    <w:rsid w:val="00621BA1"/>
    <w:rsid w:val="00622252"/>
    <w:rsid w:val="0062605F"/>
    <w:rsid w:val="00627016"/>
    <w:rsid w:val="00634FB1"/>
    <w:rsid w:val="00635973"/>
    <w:rsid w:val="00636A6A"/>
    <w:rsid w:val="006372C0"/>
    <w:rsid w:val="00640233"/>
    <w:rsid w:val="00641643"/>
    <w:rsid w:val="00641EFF"/>
    <w:rsid w:val="00642B79"/>
    <w:rsid w:val="00643270"/>
    <w:rsid w:val="006456F7"/>
    <w:rsid w:val="00646BE4"/>
    <w:rsid w:val="0065288E"/>
    <w:rsid w:val="0065659E"/>
    <w:rsid w:val="00657967"/>
    <w:rsid w:val="00657CF2"/>
    <w:rsid w:val="00662828"/>
    <w:rsid w:val="00665559"/>
    <w:rsid w:val="00665F44"/>
    <w:rsid w:val="00666029"/>
    <w:rsid w:val="00666483"/>
    <w:rsid w:val="00667380"/>
    <w:rsid w:val="00667391"/>
    <w:rsid w:val="0067221C"/>
    <w:rsid w:val="0067359C"/>
    <w:rsid w:val="00676332"/>
    <w:rsid w:val="00681A90"/>
    <w:rsid w:val="006828F0"/>
    <w:rsid w:val="00682962"/>
    <w:rsid w:val="0068377F"/>
    <w:rsid w:val="006935E5"/>
    <w:rsid w:val="00694C60"/>
    <w:rsid w:val="006957D4"/>
    <w:rsid w:val="006A1DF2"/>
    <w:rsid w:val="006A24F4"/>
    <w:rsid w:val="006A2604"/>
    <w:rsid w:val="006A2669"/>
    <w:rsid w:val="006A314D"/>
    <w:rsid w:val="006B04EB"/>
    <w:rsid w:val="006B1401"/>
    <w:rsid w:val="006B1582"/>
    <w:rsid w:val="006B2F8D"/>
    <w:rsid w:val="006B358C"/>
    <w:rsid w:val="006B5F75"/>
    <w:rsid w:val="006C2925"/>
    <w:rsid w:val="006C399C"/>
    <w:rsid w:val="006C435E"/>
    <w:rsid w:val="006D4A47"/>
    <w:rsid w:val="006D5BCB"/>
    <w:rsid w:val="006D6DD9"/>
    <w:rsid w:val="006D7AFA"/>
    <w:rsid w:val="006E598E"/>
    <w:rsid w:val="006F1C0A"/>
    <w:rsid w:val="006F2F10"/>
    <w:rsid w:val="006F3335"/>
    <w:rsid w:val="006F6F59"/>
    <w:rsid w:val="006F73FE"/>
    <w:rsid w:val="00702783"/>
    <w:rsid w:val="007048BE"/>
    <w:rsid w:val="0071224C"/>
    <w:rsid w:val="007166C9"/>
    <w:rsid w:val="007204DA"/>
    <w:rsid w:val="00721792"/>
    <w:rsid w:val="00725104"/>
    <w:rsid w:val="0072582C"/>
    <w:rsid w:val="007350C4"/>
    <w:rsid w:val="007357A0"/>
    <w:rsid w:val="007358E8"/>
    <w:rsid w:val="00737771"/>
    <w:rsid w:val="0074124E"/>
    <w:rsid w:val="0074220C"/>
    <w:rsid w:val="00742A04"/>
    <w:rsid w:val="0074594F"/>
    <w:rsid w:val="00746EC2"/>
    <w:rsid w:val="00747981"/>
    <w:rsid w:val="007506BB"/>
    <w:rsid w:val="00750B46"/>
    <w:rsid w:val="00751186"/>
    <w:rsid w:val="00752FBA"/>
    <w:rsid w:val="00753397"/>
    <w:rsid w:val="00753EEA"/>
    <w:rsid w:val="0075514E"/>
    <w:rsid w:val="00756397"/>
    <w:rsid w:val="00756DAB"/>
    <w:rsid w:val="00761084"/>
    <w:rsid w:val="007613F0"/>
    <w:rsid w:val="0076204C"/>
    <w:rsid w:val="00762B16"/>
    <w:rsid w:val="007639FD"/>
    <w:rsid w:val="00763E1B"/>
    <w:rsid w:val="007660B8"/>
    <w:rsid w:val="0076650E"/>
    <w:rsid w:val="00771744"/>
    <w:rsid w:val="00772920"/>
    <w:rsid w:val="00776109"/>
    <w:rsid w:val="00776C2F"/>
    <w:rsid w:val="007802BA"/>
    <w:rsid w:val="00780456"/>
    <w:rsid w:val="00780492"/>
    <w:rsid w:val="00780510"/>
    <w:rsid w:val="0078102F"/>
    <w:rsid w:val="00781AA6"/>
    <w:rsid w:val="007826F8"/>
    <w:rsid w:val="00782DBE"/>
    <w:rsid w:val="007878EB"/>
    <w:rsid w:val="00790E92"/>
    <w:rsid w:val="007914DF"/>
    <w:rsid w:val="00791A62"/>
    <w:rsid w:val="007930B0"/>
    <w:rsid w:val="007947AC"/>
    <w:rsid w:val="00795A5B"/>
    <w:rsid w:val="007A041B"/>
    <w:rsid w:val="007A190D"/>
    <w:rsid w:val="007A4882"/>
    <w:rsid w:val="007A650B"/>
    <w:rsid w:val="007A65AD"/>
    <w:rsid w:val="007B02E2"/>
    <w:rsid w:val="007B20CF"/>
    <w:rsid w:val="007B37A6"/>
    <w:rsid w:val="007B7B54"/>
    <w:rsid w:val="007C1404"/>
    <w:rsid w:val="007C2EE9"/>
    <w:rsid w:val="007C4725"/>
    <w:rsid w:val="007C4A64"/>
    <w:rsid w:val="007C5963"/>
    <w:rsid w:val="007C63C2"/>
    <w:rsid w:val="007D0937"/>
    <w:rsid w:val="007D0B18"/>
    <w:rsid w:val="007D0EB8"/>
    <w:rsid w:val="007D4978"/>
    <w:rsid w:val="007D7FD4"/>
    <w:rsid w:val="007E010C"/>
    <w:rsid w:val="007E04C8"/>
    <w:rsid w:val="007E36AF"/>
    <w:rsid w:val="007E5D78"/>
    <w:rsid w:val="007E6509"/>
    <w:rsid w:val="007E70B8"/>
    <w:rsid w:val="007F0642"/>
    <w:rsid w:val="007F154F"/>
    <w:rsid w:val="007F1971"/>
    <w:rsid w:val="007F210D"/>
    <w:rsid w:val="007F797A"/>
    <w:rsid w:val="00800092"/>
    <w:rsid w:val="008030A9"/>
    <w:rsid w:val="008064E9"/>
    <w:rsid w:val="008065BF"/>
    <w:rsid w:val="00807BEA"/>
    <w:rsid w:val="008114B0"/>
    <w:rsid w:val="0081190D"/>
    <w:rsid w:val="008119F9"/>
    <w:rsid w:val="00812D6C"/>
    <w:rsid w:val="00813BAA"/>
    <w:rsid w:val="008167B3"/>
    <w:rsid w:val="008216EB"/>
    <w:rsid w:val="0082189B"/>
    <w:rsid w:val="00823C23"/>
    <w:rsid w:val="00823E82"/>
    <w:rsid w:val="00824468"/>
    <w:rsid w:val="00824858"/>
    <w:rsid w:val="00825791"/>
    <w:rsid w:val="008311BA"/>
    <w:rsid w:val="0083155F"/>
    <w:rsid w:val="008328BF"/>
    <w:rsid w:val="008329DF"/>
    <w:rsid w:val="008346A9"/>
    <w:rsid w:val="00834B05"/>
    <w:rsid w:val="00836696"/>
    <w:rsid w:val="0084188C"/>
    <w:rsid w:val="0084229C"/>
    <w:rsid w:val="00842AA5"/>
    <w:rsid w:val="0084331D"/>
    <w:rsid w:val="008442AB"/>
    <w:rsid w:val="008453D9"/>
    <w:rsid w:val="0084611E"/>
    <w:rsid w:val="00847E8D"/>
    <w:rsid w:val="00853F42"/>
    <w:rsid w:val="008619D8"/>
    <w:rsid w:val="00861D7D"/>
    <w:rsid w:val="00862774"/>
    <w:rsid w:val="00862DEB"/>
    <w:rsid w:val="008635E7"/>
    <w:rsid w:val="00863856"/>
    <w:rsid w:val="00865F2D"/>
    <w:rsid w:val="00867859"/>
    <w:rsid w:val="00870FDE"/>
    <w:rsid w:val="00873818"/>
    <w:rsid w:val="00874D91"/>
    <w:rsid w:val="00880684"/>
    <w:rsid w:val="008816E6"/>
    <w:rsid w:val="00881A57"/>
    <w:rsid w:val="008821D4"/>
    <w:rsid w:val="00882E81"/>
    <w:rsid w:val="00886522"/>
    <w:rsid w:val="0088754D"/>
    <w:rsid w:val="00894588"/>
    <w:rsid w:val="008966C6"/>
    <w:rsid w:val="008A0AAA"/>
    <w:rsid w:val="008A2FBA"/>
    <w:rsid w:val="008A4B1D"/>
    <w:rsid w:val="008A5866"/>
    <w:rsid w:val="008A5FC7"/>
    <w:rsid w:val="008A6E02"/>
    <w:rsid w:val="008B4D07"/>
    <w:rsid w:val="008B7D10"/>
    <w:rsid w:val="008C1788"/>
    <w:rsid w:val="008C4325"/>
    <w:rsid w:val="008C4B56"/>
    <w:rsid w:val="008D020D"/>
    <w:rsid w:val="008D242F"/>
    <w:rsid w:val="008E1D06"/>
    <w:rsid w:val="008E41AA"/>
    <w:rsid w:val="008E4A32"/>
    <w:rsid w:val="008E55E2"/>
    <w:rsid w:val="008E72F0"/>
    <w:rsid w:val="008E7B1E"/>
    <w:rsid w:val="008F2A3F"/>
    <w:rsid w:val="008F7119"/>
    <w:rsid w:val="00900966"/>
    <w:rsid w:val="00900B3E"/>
    <w:rsid w:val="00903106"/>
    <w:rsid w:val="00903CB9"/>
    <w:rsid w:val="00903EB8"/>
    <w:rsid w:val="00904A3B"/>
    <w:rsid w:val="00911B08"/>
    <w:rsid w:val="00912E77"/>
    <w:rsid w:val="009134B2"/>
    <w:rsid w:val="0091610C"/>
    <w:rsid w:val="00921E14"/>
    <w:rsid w:val="009232BD"/>
    <w:rsid w:val="00923960"/>
    <w:rsid w:val="00924167"/>
    <w:rsid w:val="00926387"/>
    <w:rsid w:val="00927A79"/>
    <w:rsid w:val="00927E81"/>
    <w:rsid w:val="009320F1"/>
    <w:rsid w:val="00932FC4"/>
    <w:rsid w:val="00943BDF"/>
    <w:rsid w:val="00945DAE"/>
    <w:rsid w:val="009461FA"/>
    <w:rsid w:val="0094625D"/>
    <w:rsid w:val="00946C0E"/>
    <w:rsid w:val="009474DF"/>
    <w:rsid w:val="0095179C"/>
    <w:rsid w:val="00951D25"/>
    <w:rsid w:val="00951EC9"/>
    <w:rsid w:val="00952569"/>
    <w:rsid w:val="00952E06"/>
    <w:rsid w:val="00954463"/>
    <w:rsid w:val="00954603"/>
    <w:rsid w:val="00954DD6"/>
    <w:rsid w:val="00955192"/>
    <w:rsid w:val="009557BD"/>
    <w:rsid w:val="00955D95"/>
    <w:rsid w:val="00961348"/>
    <w:rsid w:val="00961CC7"/>
    <w:rsid w:val="009621FF"/>
    <w:rsid w:val="00962403"/>
    <w:rsid w:val="00963733"/>
    <w:rsid w:val="009653B0"/>
    <w:rsid w:val="009658FE"/>
    <w:rsid w:val="0096688D"/>
    <w:rsid w:val="0096701D"/>
    <w:rsid w:val="00967E9D"/>
    <w:rsid w:val="00971CB3"/>
    <w:rsid w:val="00972BAC"/>
    <w:rsid w:val="009736C8"/>
    <w:rsid w:val="009778BD"/>
    <w:rsid w:val="009806EE"/>
    <w:rsid w:val="0098180D"/>
    <w:rsid w:val="009838ED"/>
    <w:rsid w:val="00984A95"/>
    <w:rsid w:val="009856B4"/>
    <w:rsid w:val="009920B8"/>
    <w:rsid w:val="00992B5A"/>
    <w:rsid w:val="00992D8D"/>
    <w:rsid w:val="00994133"/>
    <w:rsid w:val="009944A1"/>
    <w:rsid w:val="00994A43"/>
    <w:rsid w:val="009964B3"/>
    <w:rsid w:val="009A2574"/>
    <w:rsid w:val="009A62BB"/>
    <w:rsid w:val="009A741B"/>
    <w:rsid w:val="009B0FB9"/>
    <w:rsid w:val="009B1CA8"/>
    <w:rsid w:val="009B4931"/>
    <w:rsid w:val="009B4A8B"/>
    <w:rsid w:val="009B69AF"/>
    <w:rsid w:val="009C33B7"/>
    <w:rsid w:val="009C5C81"/>
    <w:rsid w:val="009C5DC3"/>
    <w:rsid w:val="009C6428"/>
    <w:rsid w:val="009C6A51"/>
    <w:rsid w:val="009D0D57"/>
    <w:rsid w:val="009D2EC3"/>
    <w:rsid w:val="009D5399"/>
    <w:rsid w:val="009D62D5"/>
    <w:rsid w:val="009E07E5"/>
    <w:rsid w:val="009E0A85"/>
    <w:rsid w:val="009E3CA8"/>
    <w:rsid w:val="009E7725"/>
    <w:rsid w:val="009F1516"/>
    <w:rsid w:val="009F4BF0"/>
    <w:rsid w:val="009F635D"/>
    <w:rsid w:val="009F7844"/>
    <w:rsid w:val="00A01090"/>
    <w:rsid w:val="00A01381"/>
    <w:rsid w:val="00A038F1"/>
    <w:rsid w:val="00A04966"/>
    <w:rsid w:val="00A04ED3"/>
    <w:rsid w:val="00A05B57"/>
    <w:rsid w:val="00A10705"/>
    <w:rsid w:val="00A1197A"/>
    <w:rsid w:val="00A12155"/>
    <w:rsid w:val="00A12626"/>
    <w:rsid w:val="00A12FCA"/>
    <w:rsid w:val="00A134D3"/>
    <w:rsid w:val="00A1485A"/>
    <w:rsid w:val="00A161BB"/>
    <w:rsid w:val="00A20F4E"/>
    <w:rsid w:val="00A23289"/>
    <w:rsid w:val="00A2513D"/>
    <w:rsid w:val="00A26395"/>
    <w:rsid w:val="00A2713C"/>
    <w:rsid w:val="00A301BB"/>
    <w:rsid w:val="00A33368"/>
    <w:rsid w:val="00A37581"/>
    <w:rsid w:val="00A37886"/>
    <w:rsid w:val="00A37D6D"/>
    <w:rsid w:val="00A410C9"/>
    <w:rsid w:val="00A42DE3"/>
    <w:rsid w:val="00A440B1"/>
    <w:rsid w:val="00A444FE"/>
    <w:rsid w:val="00A44C84"/>
    <w:rsid w:val="00A50847"/>
    <w:rsid w:val="00A50E06"/>
    <w:rsid w:val="00A513B3"/>
    <w:rsid w:val="00A54E27"/>
    <w:rsid w:val="00A56761"/>
    <w:rsid w:val="00A57012"/>
    <w:rsid w:val="00A57759"/>
    <w:rsid w:val="00A6349F"/>
    <w:rsid w:val="00A65E32"/>
    <w:rsid w:val="00A71E5B"/>
    <w:rsid w:val="00A73B91"/>
    <w:rsid w:val="00A73E7E"/>
    <w:rsid w:val="00A746C1"/>
    <w:rsid w:val="00A7476A"/>
    <w:rsid w:val="00A7734A"/>
    <w:rsid w:val="00A80323"/>
    <w:rsid w:val="00A803D7"/>
    <w:rsid w:val="00A8201C"/>
    <w:rsid w:val="00A86C7F"/>
    <w:rsid w:val="00A87390"/>
    <w:rsid w:val="00A90835"/>
    <w:rsid w:val="00A91DF9"/>
    <w:rsid w:val="00A934EF"/>
    <w:rsid w:val="00A936C9"/>
    <w:rsid w:val="00A937AB"/>
    <w:rsid w:val="00A937DE"/>
    <w:rsid w:val="00A93948"/>
    <w:rsid w:val="00A94731"/>
    <w:rsid w:val="00A94EB9"/>
    <w:rsid w:val="00A97783"/>
    <w:rsid w:val="00AA16EB"/>
    <w:rsid w:val="00AA26C2"/>
    <w:rsid w:val="00AA363A"/>
    <w:rsid w:val="00AA3E20"/>
    <w:rsid w:val="00AA6CFA"/>
    <w:rsid w:val="00AB097D"/>
    <w:rsid w:val="00AB1DD3"/>
    <w:rsid w:val="00AB36FA"/>
    <w:rsid w:val="00AC1466"/>
    <w:rsid w:val="00AC2330"/>
    <w:rsid w:val="00AC23DC"/>
    <w:rsid w:val="00AC381F"/>
    <w:rsid w:val="00AD0C37"/>
    <w:rsid w:val="00AD0DBA"/>
    <w:rsid w:val="00AD3534"/>
    <w:rsid w:val="00AD52A8"/>
    <w:rsid w:val="00AD54CE"/>
    <w:rsid w:val="00AD66A4"/>
    <w:rsid w:val="00AD7B7D"/>
    <w:rsid w:val="00AE18F2"/>
    <w:rsid w:val="00AE33D9"/>
    <w:rsid w:val="00AF1769"/>
    <w:rsid w:val="00AF17EB"/>
    <w:rsid w:val="00AF1985"/>
    <w:rsid w:val="00AF1B7C"/>
    <w:rsid w:val="00AF1FF5"/>
    <w:rsid w:val="00AF4142"/>
    <w:rsid w:val="00AF5A20"/>
    <w:rsid w:val="00AF66F0"/>
    <w:rsid w:val="00B000FF"/>
    <w:rsid w:val="00B021F0"/>
    <w:rsid w:val="00B02AF8"/>
    <w:rsid w:val="00B05268"/>
    <w:rsid w:val="00B066CC"/>
    <w:rsid w:val="00B06B18"/>
    <w:rsid w:val="00B074BA"/>
    <w:rsid w:val="00B152E0"/>
    <w:rsid w:val="00B1662E"/>
    <w:rsid w:val="00B172B4"/>
    <w:rsid w:val="00B179B9"/>
    <w:rsid w:val="00B2001B"/>
    <w:rsid w:val="00B228BB"/>
    <w:rsid w:val="00B30100"/>
    <w:rsid w:val="00B30317"/>
    <w:rsid w:val="00B32917"/>
    <w:rsid w:val="00B34EB3"/>
    <w:rsid w:val="00B407A6"/>
    <w:rsid w:val="00B42F9F"/>
    <w:rsid w:val="00B43B11"/>
    <w:rsid w:val="00B45952"/>
    <w:rsid w:val="00B46546"/>
    <w:rsid w:val="00B467FE"/>
    <w:rsid w:val="00B47D8E"/>
    <w:rsid w:val="00B47F9B"/>
    <w:rsid w:val="00B50444"/>
    <w:rsid w:val="00B508D9"/>
    <w:rsid w:val="00B50E5E"/>
    <w:rsid w:val="00B52BE6"/>
    <w:rsid w:val="00B55301"/>
    <w:rsid w:val="00B57910"/>
    <w:rsid w:val="00B65533"/>
    <w:rsid w:val="00B66E0A"/>
    <w:rsid w:val="00B67BD5"/>
    <w:rsid w:val="00B73A0A"/>
    <w:rsid w:val="00B75D82"/>
    <w:rsid w:val="00B7683A"/>
    <w:rsid w:val="00B76C2C"/>
    <w:rsid w:val="00B8095A"/>
    <w:rsid w:val="00B82090"/>
    <w:rsid w:val="00B8229E"/>
    <w:rsid w:val="00B840F0"/>
    <w:rsid w:val="00B851B6"/>
    <w:rsid w:val="00B86D28"/>
    <w:rsid w:val="00B86D44"/>
    <w:rsid w:val="00B87B50"/>
    <w:rsid w:val="00B95660"/>
    <w:rsid w:val="00B95795"/>
    <w:rsid w:val="00B95BB5"/>
    <w:rsid w:val="00B96285"/>
    <w:rsid w:val="00BA4E0C"/>
    <w:rsid w:val="00BB13DA"/>
    <w:rsid w:val="00BB3F53"/>
    <w:rsid w:val="00BB5E95"/>
    <w:rsid w:val="00BC009B"/>
    <w:rsid w:val="00BC2248"/>
    <w:rsid w:val="00BC26D3"/>
    <w:rsid w:val="00BC4064"/>
    <w:rsid w:val="00BC4349"/>
    <w:rsid w:val="00BC6588"/>
    <w:rsid w:val="00BD2E5C"/>
    <w:rsid w:val="00BD4720"/>
    <w:rsid w:val="00BD7F14"/>
    <w:rsid w:val="00BE1385"/>
    <w:rsid w:val="00BE1BF1"/>
    <w:rsid w:val="00BE48CA"/>
    <w:rsid w:val="00BE6757"/>
    <w:rsid w:val="00BE6D55"/>
    <w:rsid w:val="00BE7F1C"/>
    <w:rsid w:val="00BF0D19"/>
    <w:rsid w:val="00BF1B1C"/>
    <w:rsid w:val="00BF5E80"/>
    <w:rsid w:val="00BF674A"/>
    <w:rsid w:val="00BF68F3"/>
    <w:rsid w:val="00C0146C"/>
    <w:rsid w:val="00C02220"/>
    <w:rsid w:val="00C0362D"/>
    <w:rsid w:val="00C05953"/>
    <w:rsid w:val="00C061DC"/>
    <w:rsid w:val="00C06FE5"/>
    <w:rsid w:val="00C116C9"/>
    <w:rsid w:val="00C11D31"/>
    <w:rsid w:val="00C126C8"/>
    <w:rsid w:val="00C12929"/>
    <w:rsid w:val="00C13DB7"/>
    <w:rsid w:val="00C14DE6"/>
    <w:rsid w:val="00C2346C"/>
    <w:rsid w:val="00C237ED"/>
    <w:rsid w:val="00C23B9D"/>
    <w:rsid w:val="00C2702E"/>
    <w:rsid w:val="00C32990"/>
    <w:rsid w:val="00C32AD7"/>
    <w:rsid w:val="00C35867"/>
    <w:rsid w:val="00C36D93"/>
    <w:rsid w:val="00C37B0D"/>
    <w:rsid w:val="00C41F89"/>
    <w:rsid w:val="00C43E8B"/>
    <w:rsid w:val="00C45467"/>
    <w:rsid w:val="00C472ED"/>
    <w:rsid w:val="00C5102A"/>
    <w:rsid w:val="00C517C4"/>
    <w:rsid w:val="00C53072"/>
    <w:rsid w:val="00C55470"/>
    <w:rsid w:val="00C55FCE"/>
    <w:rsid w:val="00C57112"/>
    <w:rsid w:val="00C57613"/>
    <w:rsid w:val="00C618A2"/>
    <w:rsid w:val="00C61A02"/>
    <w:rsid w:val="00C6305B"/>
    <w:rsid w:val="00C64FBA"/>
    <w:rsid w:val="00C73BB7"/>
    <w:rsid w:val="00C74033"/>
    <w:rsid w:val="00C759F7"/>
    <w:rsid w:val="00C761F9"/>
    <w:rsid w:val="00C84A09"/>
    <w:rsid w:val="00C85B0C"/>
    <w:rsid w:val="00C86C30"/>
    <w:rsid w:val="00C87643"/>
    <w:rsid w:val="00C87830"/>
    <w:rsid w:val="00C87D79"/>
    <w:rsid w:val="00C9559D"/>
    <w:rsid w:val="00C95DFB"/>
    <w:rsid w:val="00CA13D3"/>
    <w:rsid w:val="00CA3D07"/>
    <w:rsid w:val="00CA3EC8"/>
    <w:rsid w:val="00CA40EB"/>
    <w:rsid w:val="00CA4331"/>
    <w:rsid w:val="00CA73F2"/>
    <w:rsid w:val="00CB023A"/>
    <w:rsid w:val="00CB0F4B"/>
    <w:rsid w:val="00CB4D80"/>
    <w:rsid w:val="00CC0725"/>
    <w:rsid w:val="00CC1B99"/>
    <w:rsid w:val="00CC39A6"/>
    <w:rsid w:val="00CC5876"/>
    <w:rsid w:val="00CC693E"/>
    <w:rsid w:val="00CD09D5"/>
    <w:rsid w:val="00CD1B8E"/>
    <w:rsid w:val="00CD26B6"/>
    <w:rsid w:val="00CD3850"/>
    <w:rsid w:val="00CD5C17"/>
    <w:rsid w:val="00CD5E47"/>
    <w:rsid w:val="00CD6861"/>
    <w:rsid w:val="00CE19AB"/>
    <w:rsid w:val="00CE2D61"/>
    <w:rsid w:val="00CE30E4"/>
    <w:rsid w:val="00CE56F5"/>
    <w:rsid w:val="00CF3987"/>
    <w:rsid w:val="00CF5169"/>
    <w:rsid w:val="00CF5806"/>
    <w:rsid w:val="00CF5D69"/>
    <w:rsid w:val="00D010A0"/>
    <w:rsid w:val="00D04611"/>
    <w:rsid w:val="00D0723D"/>
    <w:rsid w:val="00D07F10"/>
    <w:rsid w:val="00D11500"/>
    <w:rsid w:val="00D11FC5"/>
    <w:rsid w:val="00D1409F"/>
    <w:rsid w:val="00D1532F"/>
    <w:rsid w:val="00D16D21"/>
    <w:rsid w:val="00D17418"/>
    <w:rsid w:val="00D20198"/>
    <w:rsid w:val="00D20332"/>
    <w:rsid w:val="00D21AE1"/>
    <w:rsid w:val="00D23406"/>
    <w:rsid w:val="00D26041"/>
    <w:rsid w:val="00D27940"/>
    <w:rsid w:val="00D300EF"/>
    <w:rsid w:val="00D3039D"/>
    <w:rsid w:val="00D33C90"/>
    <w:rsid w:val="00D34B38"/>
    <w:rsid w:val="00D36BC4"/>
    <w:rsid w:val="00D40FAA"/>
    <w:rsid w:val="00D43FD2"/>
    <w:rsid w:val="00D45769"/>
    <w:rsid w:val="00D46C5B"/>
    <w:rsid w:val="00D50820"/>
    <w:rsid w:val="00D51F40"/>
    <w:rsid w:val="00D54667"/>
    <w:rsid w:val="00D547E2"/>
    <w:rsid w:val="00D55D77"/>
    <w:rsid w:val="00D6060F"/>
    <w:rsid w:val="00D60FB7"/>
    <w:rsid w:val="00D62235"/>
    <w:rsid w:val="00D65147"/>
    <w:rsid w:val="00D66C10"/>
    <w:rsid w:val="00D701CB"/>
    <w:rsid w:val="00D7131E"/>
    <w:rsid w:val="00D715C5"/>
    <w:rsid w:val="00D72A23"/>
    <w:rsid w:val="00D735D4"/>
    <w:rsid w:val="00D8156E"/>
    <w:rsid w:val="00D82027"/>
    <w:rsid w:val="00D84ABD"/>
    <w:rsid w:val="00D85041"/>
    <w:rsid w:val="00D8526C"/>
    <w:rsid w:val="00D878B5"/>
    <w:rsid w:val="00D87D41"/>
    <w:rsid w:val="00D91E18"/>
    <w:rsid w:val="00D92067"/>
    <w:rsid w:val="00D92457"/>
    <w:rsid w:val="00D9250B"/>
    <w:rsid w:val="00D92D71"/>
    <w:rsid w:val="00DA626F"/>
    <w:rsid w:val="00DA7139"/>
    <w:rsid w:val="00DB21E9"/>
    <w:rsid w:val="00DB2997"/>
    <w:rsid w:val="00DB335C"/>
    <w:rsid w:val="00DB5016"/>
    <w:rsid w:val="00DB6BB8"/>
    <w:rsid w:val="00DB7D47"/>
    <w:rsid w:val="00DC5FB4"/>
    <w:rsid w:val="00DC69E9"/>
    <w:rsid w:val="00DC7B20"/>
    <w:rsid w:val="00DC7F75"/>
    <w:rsid w:val="00DD046B"/>
    <w:rsid w:val="00DD3AC9"/>
    <w:rsid w:val="00DD6919"/>
    <w:rsid w:val="00DD6EDB"/>
    <w:rsid w:val="00DD7712"/>
    <w:rsid w:val="00DD7A91"/>
    <w:rsid w:val="00DD7B4E"/>
    <w:rsid w:val="00DE1013"/>
    <w:rsid w:val="00DE4379"/>
    <w:rsid w:val="00DE4EE3"/>
    <w:rsid w:val="00DE5B9D"/>
    <w:rsid w:val="00DE5F2A"/>
    <w:rsid w:val="00DE6321"/>
    <w:rsid w:val="00DE7061"/>
    <w:rsid w:val="00DF20D0"/>
    <w:rsid w:val="00DF75E7"/>
    <w:rsid w:val="00E008BA"/>
    <w:rsid w:val="00E01B99"/>
    <w:rsid w:val="00E02865"/>
    <w:rsid w:val="00E0335B"/>
    <w:rsid w:val="00E04E9D"/>
    <w:rsid w:val="00E10781"/>
    <w:rsid w:val="00E10831"/>
    <w:rsid w:val="00E1167E"/>
    <w:rsid w:val="00E12431"/>
    <w:rsid w:val="00E14617"/>
    <w:rsid w:val="00E14762"/>
    <w:rsid w:val="00E14EF2"/>
    <w:rsid w:val="00E15218"/>
    <w:rsid w:val="00E16C74"/>
    <w:rsid w:val="00E1782B"/>
    <w:rsid w:val="00E21D1B"/>
    <w:rsid w:val="00E26C1B"/>
    <w:rsid w:val="00E27E0A"/>
    <w:rsid w:val="00E32B80"/>
    <w:rsid w:val="00E33059"/>
    <w:rsid w:val="00E41C1E"/>
    <w:rsid w:val="00E41EFA"/>
    <w:rsid w:val="00E42258"/>
    <w:rsid w:val="00E42460"/>
    <w:rsid w:val="00E4777D"/>
    <w:rsid w:val="00E53F2C"/>
    <w:rsid w:val="00E549E3"/>
    <w:rsid w:val="00E555D0"/>
    <w:rsid w:val="00E56AD5"/>
    <w:rsid w:val="00E62AD5"/>
    <w:rsid w:val="00E651EE"/>
    <w:rsid w:val="00E667AB"/>
    <w:rsid w:val="00E711DD"/>
    <w:rsid w:val="00E7127F"/>
    <w:rsid w:val="00E72B81"/>
    <w:rsid w:val="00E84C4C"/>
    <w:rsid w:val="00E86001"/>
    <w:rsid w:val="00E86D3D"/>
    <w:rsid w:val="00E8730D"/>
    <w:rsid w:val="00E87C86"/>
    <w:rsid w:val="00E9233D"/>
    <w:rsid w:val="00E939EF"/>
    <w:rsid w:val="00E955C4"/>
    <w:rsid w:val="00E9684F"/>
    <w:rsid w:val="00E96FC2"/>
    <w:rsid w:val="00E97A15"/>
    <w:rsid w:val="00EA7137"/>
    <w:rsid w:val="00EA7ED6"/>
    <w:rsid w:val="00EB000C"/>
    <w:rsid w:val="00EB080C"/>
    <w:rsid w:val="00EB25DF"/>
    <w:rsid w:val="00EB45EB"/>
    <w:rsid w:val="00EB68D1"/>
    <w:rsid w:val="00EB71F4"/>
    <w:rsid w:val="00EB766B"/>
    <w:rsid w:val="00EC0E7F"/>
    <w:rsid w:val="00EC1CCE"/>
    <w:rsid w:val="00EC5772"/>
    <w:rsid w:val="00EC78CA"/>
    <w:rsid w:val="00ED1062"/>
    <w:rsid w:val="00ED47E9"/>
    <w:rsid w:val="00ED4C5C"/>
    <w:rsid w:val="00ED6542"/>
    <w:rsid w:val="00ED7A7A"/>
    <w:rsid w:val="00EE11AF"/>
    <w:rsid w:val="00EF3670"/>
    <w:rsid w:val="00F001CD"/>
    <w:rsid w:val="00F0144C"/>
    <w:rsid w:val="00F016A9"/>
    <w:rsid w:val="00F03BCA"/>
    <w:rsid w:val="00F047D7"/>
    <w:rsid w:val="00F058D3"/>
    <w:rsid w:val="00F05E49"/>
    <w:rsid w:val="00F06F96"/>
    <w:rsid w:val="00F07992"/>
    <w:rsid w:val="00F1003D"/>
    <w:rsid w:val="00F1030A"/>
    <w:rsid w:val="00F10AC4"/>
    <w:rsid w:val="00F12E3D"/>
    <w:rsid w:val="00F152EB"/>
    <w:rsid w:val="00F1588A"/>
    <w:rsid w:val="00F15977"/>
    <w:rsid w:val="00F2294E"/>
    <w:rsid w:val="00F250AE"/>
    <w:rsid w:val="00F30BFF"/>
    <w:rsid w:val="00F3662F"/>
    <w:rsid w:val="00F36DED"/>
    <w:rsid w:val="00F36E84"/>
    <w:rsid w:val="00F36F16"/>
    <w:rsid w:val="00F4129C"/>
    <w:rsid w:val="00F416A5"/>
    <w:rsid w:val="00F41F7A"/>
    <w:rsid w:val="00F44B13"/>
    <w:rsid w:val="00F47328"/>
    <w:rsid w:val="00F473E3"/>
    <w:rsid w:val="00F47DB7"/>
    <w:rsid w:val="00F504DB"/>
    <w:rsid w:val="00F524BA"/>
    <w:rsid w:val="00F528E6"/>
    <w:rsid w:val="00F529F3"/>
    <w:rsid w:val="00F52FFB"/>
    <w:rsid w:val="00F56545"/>
    <w:rsid w:val="00F56B92"/>
    <w:rsid w:val="00F56F5E"/>
    <w:rsid w:val="00F57096"/>
    <w:rsid w:val="00F574A6"/>
    <w:rsid w:val="00F607FD"/>
    <w:rsid w:val="00F60EC1"/>
    <w:rsid w:val="00F6122C"/>
    <w:rsid w:val="00F614ED"/>
    <w:rsid w:val="00F61885"/>
    <w:rsid w:val="00F62973"/>
    <w:rsid w:val="00F63FF4"/>
    <w:rsid w:val="00F652CF"/>
    <w:rsid w:val="00F6795F"/>
    <w:rsid w:val="00F766C1"/>
    <w:rsid w:val="00F801E0"/>
    <w:rsid w:val="00F84100"/>
    <w:rsid w:val="00F8586D"/>
    <w:rsid w:val="00F9354D"/>
    <w:rsid w:val="00F94282"/>
    <w:rsid w:val="00F94D12"/>
    <w:rsid w:val="00F96377"/>
    <w:rsid w:val="00FA1E64"/>
    <w:rsid w:val="00FA400D"/>
    <w:rsid w:val="00FA6920"/>
    <w:rsid w:val="00FB030F"/>
    <w:rsid w:val="00FB0392"/>
    <w:rsid w:val="00FB4337"/>
    <w:rsid w:val="00FC2274"/>
    <w:rsid w:val="00FC33E3"/>
    <w:rsid w:val="00FC394E"/>
    <w:rsid w:val="00FC3AC4"/>
    <w:rsid w:val="00FC4E7C"/>
    <w:rsid w:val="00FC53CD"/>
    <w:rsid w:val="00FC5D3B"/>
    <w:rsid w:val="00FC5DBB"/>
    <w:rsid w:val="00FD400D"/>
    <w:rsid w:val="00FD478C"/>
    <w:rsid w:val="00FE0EC2"/>
    <w:rsid w:val="00FE2DA3"/>
    <w:rsid w:val="00FE5B22"/>
    <w:rsid w:val="00FE60AE"/>
    <w:rsid w:val="00FE61CC"/>
    <w:rsid w:val="00FE70DB"/>
    <w:rsid w:val="00FE7BC3"/>
    <w:rsid w:val="00FF2032"/>
    <w:rsid w:val="00FF2913"/>
    <w:rsid w:val="00FF56A7"/>
    <w:rsid w:val="00FF620F"/>
    <w:rsid w:val="00FF6764"/>
    <w:rsid w:val="00FF738E"/>
    <w:rsid w:val="00FF7A0C"/>
    <w:rsid w:val="01296F5A"/>
    <w:rsid w:val="012A08DA"/>
    <w:rsid w:val="01D82B49"/>
    <w:rsid w:val="01E4322D"/>
    <w:rsid w:val="022F7493"/>
    <w:rsid w:val="02822A9A"/>
    <w:rsid w:val="02A42635"/>
    <w:rsid w:val="02A42F46"/>
    <w:rsid w:val="02A61F32"/>
    <w:rsid w:val="02F26C03"/>
    <w:rsid w:val="02FE47A0"/>
    <w:rsid w:val="03002935"/>
    <w:rsid w:val="032003D4"/>
    <w:rsid w:val="03294B31"/>
    <w:rsid w:val="03AE5262"/>
    <w:rsid w:val="03DB41BC"/>
    <w:rsid w:val="03E933DC"/>
    <w:rsid w:val="045910F2"/>
    <w:rsid w:val="04690476"/>
    <w:rsid w:val="04F95C89"/>
    <w:rsid w:val="05595787"/>
    <w:rsid w:val="05BA6EBB"/>
    <w:rsid w:val="06746249"/>
    <w:rsid w:val="067565E6"/>
    <w:rsid w:val="06E47595"/>
    <w:rsid w:val="070B77BB"/>
    <w:rsid w:val="07522318"/>
    <w:rsid w:val="077A7270"/>
    <w:rsid w:val="078F073F"/>
    <w:rsid w:val="07C17CAD"/>
    <w:rsid w:val="07C40918"/>
    <w:rsid w:val="07DD5476"/>
    <w:rsid w:val="07E053F2"/>
    <w:rsid w:val="080450A4"/>
    <w:rsid w:val="083C6875"/>
    <w:rsid w:val="086F4177"/>
    <w:rsid w:val="087C1A65"/>
    <w:rsid w:val="08826CB7"/>
    <w:rsid w:val="089E6EFC"/>
    <w:rsid w:val="08B21898"/>
    <w:rsid w:val="08C544E6"/>
    <w:rsid w:val="08D80C8B"/>
    <w:rsid w:val="09093C9B"/>
    <w:rsid w:val="09550D1D"/>
    <w:rsid w:val="0975384F"/>
    <w:rsid w:val="09810EEF"/>
    <w:rsid w:val="09C3494A"/>
    <w:rsid w:val="09D75182"/>
    <w:rsid w:val="09DE425B"/>
    <w:rsid w:val="09FA17B8"/>
    <w:rsid w:val="0A3D1C30"/>
    <w:rsid w:val="0A4920B1"/>
    <w:rsid w:val="0A585BD9"/>
    <w:rsid w:val="0A7D7A33"/>
    <w:rsid w:val="0A8F6F27"/>
    <w:rsid w:val="0AC91212"/>
    <w:rsid w:val="0B011BEB"/>
    <w:rsid w:val="0B6B4077"/>
    <w:rsid w:val="0C0118AC"/>
    <w:rsid w:val="0C0D4272"/>
    <w:rsid w:val="0C0E1E1B"/>
    <w:rsid w:val="0C0E66FA"/>
    <w:rsid w:val="0C1F51A4"/>
    <w:rsid w:val="0C2008FB"/>
    <w:rsid w:val="0C4744B9"/>
    <w:rsid w:val="0C690282"/>
    <w:rsid w:val="0C851169"/>
    <w:rsid w:val="0CC40ABB"/>
    <w:rsid w:val="0CD80DE0"/>
    <w:rsid w:val="0CEF055C"/>
    <w:rsid w:val="0D4B78DB"/>
    <w:rsid w:val="0D6A11BD"/>
    <w:rsid w:val="0D7E14FB"/>
    <w:rsid w:val="0D846D10"/>
    <w:rsid w:val="0DCB3299"/>
    <w:rsid w:val="0E2B0BEC"/>
    <w:rsid w:val="0E3919B3"/>
    <w:rsid w:val="0E851B3A"/>
    <w:rsid w:val="0EB534B1"/>
    <w:rsid w:val="0ED221E9"/>
    <w:rsid w:val="0EE8722D"/>
    <w:rsid w:val="0EFB01E1"/>
    <w:rsid w:val="0F3121D6"/>
    <w:rsid w:val="0F7162F5"/>
    <w:rsid w:val="0F7D5C72"/>
    <w:rsid w:val="0F867765"/>
    <w:rsid w:val="0FC3681B"/>
    <w:rsid w:val="0FD005F5"/>
    <w:rsid w:val="0FE42333"/>
    <w:rsid w:val="0FFA0B08"/>
    <w:rsid w:val="107258F2"/>
    <w:rsid w:val="10862CE9"/>
    <w:rsid w:val="10B833A6"/>
    <w:rsid w:val="111C27CC"/>
    <w:rsid w:val="11630893"/>
    <w:rsid w:val="116436AB"/>
    <w:rsid w:val="11893922"/>
    <w:rsid w:val="119E069E"/>
    <w:rsid w:val="11A12D28"/>
    <w:rsid w:val="11B21A59"/>
    <w:rsid w:val="11B85753"/>
    <w:rsid w:val="11C20113"/>
    <w:rsid w:val="11E01EE5"/>
    <w:rsid w:val="12216694"/>
    <w:rsid w:val="124542F3"/>
    <w:rsid w:val="126B04F6"/>
    <w:rsid w:val="127648F5"/>
    <w:rsid w:val="12900022"/>
    <w:rsid w:val="12FA42DD"/>
    <w:rsid w:val="12FA77C0"/>
    <w:rsid w:val="13260A5B"/>
    <w:rsid w:val="132E5415"/>
    <w:rsid w:val="13525B1D"/>
    <w:rsid w:val="13A27CD0"/>
    <w:rsid w:val="13B72645"/>
    <w:rsid w:val="13B8026F"/>
    <w:rsid w:val="13CA63E2"/>
    <w:rsid w:val="13ED5858"/>
    <w:rsid w:val="13FB1EC1"/>
    <w:rsid w:val="141841D6"/>
    <w:rsid w:val="145C353C"/>
    <w:rsid w:val="146F0C1E"/>
    <w:rsid w:val="147E0F52"/>
    <w:rsid w:val="149D09DF"/>
    <w:rsid w:val="15153AFE"/>
    <w:rsid w:val="1544108A"/>
    <w:rsid w:val="154554FF"/>
    <w:rsid w:val="15917AFE"/>
    <w:rsid w:val="15BD2E4B"/>
    <w:rsid w:val="15C310A8"/>
    <w:rsid w:val="15F805E6"/>
    <w:rsid w:val="160531CF"/>
    <w:rsid w:val="1629335A"/>
    <w:rsid w:val="1665208D"/>
    <w:rsid w:val="16A26157"/>
    <w:rsid w:val="16CF19D6"/>
    <w:rsid w:val="16D53B08"/>
    <w:rsid w:val="16DF6E99"/>
    <w:rsid w:val="16F00762"/>
    <w:rsid w:val="16FF14EA"/>
    <w:rsid w:val="17017648"/>
    <w:rsid w:val="171A5A96"/>
    <w:rsid w:val="173579D1"/>
    <w:rsid w:val="176E1D5B"/>
    <w:rsid w:val="1779199D"/>
    <w:rsid w:val="17837BB6"/>
    <w:rsid w:val="179E57D5"/>
    <w:rsid w:val="17A2611F"/>
    <w:rsid w:val="17D33107"/>
    <w:rsid w:val="17D35342"/>
    <w:rsid w:val="17DD3245"/>
    <w:rsid w:val="17E60907"/>
    <w:rsid w:val="17E6521E"/>
    <w:rsid w:val="180855BF"/>
    <w:rsid w:val="181048E9"/>
    <w:rsid w:val="18145DA4"/>
    <w:rsid w:val="182B350C"/>
    <w:rsid w:val="18455C50"/>
    <w:rsid w:val="184B0137"/>
    <w:rsid w:val="18D3618E"/>
    <w:rsid w:val="1929056B"/>
    <w:rsid w:val="196D6ED6"/>
    <w:rsid w:val="197266E2"/>
    <w:rsid w:val="19836F06"/>
    <w:rsid w:val="19E42BBF"/>
    <w:rsid w:val="1A1E4302"/>
    <w:rsid w:val="1B9A4DB4"/>
    <w:rsid w:val="1BC27FB3"/>
    <w:rsid w:val="1BD15605"/>
    <w:rsid w:val="1BE91714"/>
    <w:rsid w:val="1C611195"/>
    <w:rsid w:val="1CCE6BF8"/>
    <w:rsid w:val="1CF64D1A"/>
    <w:rsid w:val="1D384470"/>
    <w:rsid w:val="1D4D0097"/>
    <w:rsid w:val="1D596BAF"/>
    <w:rsid w:val="1DD576CB"/>
    <w:rsid w:val="1DE12D7D"/>
    <w:rsid w:val="1DF63004"/>
    <w:rsid w:val="1E0D658A"/>
    <w:rsid w:val="1E37432A"/>
    <w:rsid w:val="1E3F15CE"/>
    <w:rsid w:val="1E5B441F"/>
    <w:rsid w:val="1E5D2DC2"/>
    <w:rsid w:val="1EE4426A"/>
    <w:rsid w:val="1F0E654E"/>
    <w:rsid w:val="1F20026E"/>
    <w:rsid w:val="1F2865D6"/>
    <w:rsid w:val="1F3E6894"/>
    <w:rsid w:val="20106708"/>
    <w:rsid w:val="202F75BC"/>
    <w:rsid w:val="206E5ABF"/>
    <w:rsid w:val="206E60D4"/>
    <w:rsid w:val="20B32133"/>
    <w:rsid w:val="20B60088"/>
    <w:rsid w:val="211B7457"/>
    <w:rsid w:val="215A3A3C"/>
    <w:rsid w:val="21843C8D"/>
    <w:rsid w:val="21C70CAF"/>
    <w:rsid w:val="21CE5C65"/>
    <w:rsid w:val="21DE6C50"/>
    <w:rsid w:val="21E37B85"/>
    <w:rsid w:val="21FF42A1"/>
    <w:rsid w:val="22367D9B"/>
    <w:rsid w:val="2268574A"/>
    <w:rsid w:val="22887B5A"/>
    <w:rsid w:val="232A49A9"/>
    <w:rsid w:val="234E5BAB"/>
    <w:rsid w:val="23545427"/>
    <w:rsid w:val="2357667D"/>
    <w:rsid w:val="23725C09"/>
    <w:rsid w:val="238518B9"/>
    <w:rsid w:val="23886726"/>
    <w:rsid w:val="23E63202"/>
    <w:rsid w:val="23EB2998"/>
    <w:rsid w:val="240903FC"/>
    <w:rsid w:val="240A2597"/>
    <w:rsid w:val="243E09EA"/>
    <w:rsid w:val="24C02A3D"/>
    <w:rsid w:val="24EF7AED"/>
    <w:rsid w:val="24F11EA9"/>
    <w:rsid w:val="251A40E2"/>
    <w:rsid w:val="25456D1D"/>
    <w:rsid w:val="25746E3A"/>
    <w:rsid w:val="25F66CD4"/>
    <w:rsid w:val="264E6CC7"/>
    <w:rsid w:val="26623681"/>
    <w:rsid w:val="26657464"/>
    <w:rsid w:val="267569A7"/>
    <w:rsid w:val="26CC5760"/>
    <w:rsid w:val="270456FA"/>
    <w:rsid w:val="27514612"/>
    <w:rsid w:val="27DF0FF2"/>
    <w:rsid w:val="2816779A"/>
    <w:rsid w:val="285B4E80"/>
    <w:rsid w:val="289C5F52"/>
    <w:rsid w:val="28B165CF"/>
    <w:rsid w:val="28FE7535"/>
    <w:rsid w:val="29424212"/>
    <w:rsid w:val="29653B4A"/>
    <w:rsid w:val="29C222E2"/>
    <w:rsid w:val="2A262D1C"/>
    <w:rsid w:val="2A354243"/>
    <w:rsid w:val="2A6A0688"/>
    <w:rsid w:val="2A6E4DC5"/>
    <w:rsid w:val="2AD03CF4"/>
    <w:rsid w:val="2B496435"/>
    <w:rsid w:val="2B5F7146"/>
    <w:rsid w:val="2BB06CAD"/>
    <w:rsid w:val="2BC15A80"/>
    <w:rsid w:val="2BCE694C"/>
    <w:rsid w:val="2C177986"/>
    <w:rsid w:val="2C205C7E"/>
    <w:rsid w:val="2C2E69E9"/>
    <w:rsid w:val="2C8114F5"/>
    <w:rsid w:val="2C866352"/>
    <w:rsid w:val="2C9C048E"/>
    <w:rsid w:val="2CC713D9"/>
    <w:rsid w:val="2CD50800"/>
    <w:rsid w:val="2CE24458"/>
    <w:rsid w:val="2D517119"/>
    <w:rsid w:val="2D697ADB"/>
    <w:rsid w:val="2DC404C6"/>
    <w:rsid w:val="2DDB2E5D"/>
    <w:rsid w:val="2E492358"/>
    <w:rsid w:val="2E56299D"/>
    <w:rsid w:val="2E6F4ED9"/>
    <w:rsid w:val="2EAC0788"/>
    <w:rsid w:val="2EED57EA"/>
    <w:rsid w:val="2F4C1351"/>
    <w:rsid w:val="2F9C09BC"/>
    <w:rsid w:val="2FCA31B3"/>
    <w:rsid w:val="2FD41476"/>
    <w:rsid w:val="2FE85E24"/>
    <w:rsid w:val="30064867"/>
    <w:rsid w:val="30722FEE"/>
    <w:rsid w:val="309F019C"/>
    <w:rsid w:val="30AA2890"/>
    <w:rsid w:val="30D9389D"/>
    <w:rsid w:val="30FF3806"/>
    <w:rsid w:val="311151F5"/>
    <w:rsid w:val="31314AC9"/>
    <w:rsid w:val="31635700"/>
    <w:rsid w:val="317F3A7F"/>
    <w:rsid w:val="318E7999"/>
    <w:rsid w:val="3195513A"/>
    <w:rsid w:val="31B566E7"/>
    <w:rsid w:val="31B62F88"/>
    <w:rsid w:val="31E00383"/>
    <w:rsid w:val="31E61F07"/>
    <w:rsid w:val="31ED45F0"/>
    <w:rsid w:val="32366A85"/>
    <w:rsid w:val="329308C6"/>
    <w:rsid w:val="32C14EFE"/>
    <w:rsid w:val="32CA5739"/>
    <w:rsid w:val="32E11679"/>
    <w:rsid w:val="32FE26BF"/>
    <w:rsid w:val="33264B50"/>
    <w:rsid w:val="3347756E"/>
    <w:rsid w:val="335A704A"/>
    <w:rsid w:val="33647362"/>
    <w:rsid w:val="33656C94"/>
    <w:rsid w:val="337B2631"/>
    <w:rsid w:val="33A21593"/>
    <w:rsid w:val="33FA0CF8"/>
    <w:rsid w:val="34425663"/>
    <w:rsid w:val="344D09F4"/>
    <w:rsid w:val="34877E10"/>
    <w:rsid w:val="348F3E2F"/>
    <w:rsid w:val="34901BEC"/>
    <w:rsid w:val="349934EE"/>
    <w:rsid w:val="349B2956"/>
    <w:rsid w:val="34F0546A"/>
    <w:rsid w:val="352D3389"/>
    <w:rsid w:val="35C67F79"/>
    <w:rsid w:val="35DE3FA1"/>
    <w:rsid w:val="35FB46C7"/>
    <w:rsid w:val="36007C07"/>
    <w:rsid w:val="360E5169"/>
    <w:rsid w:val="363557AA"/>
    <w:rsid w:val="363920A9"/>
    <w:rsid w:val="365872F0"/>
    <w:rsid w:val="36634593"/>
    <w:rsid w:val="36E06F25"/>
    <w:rsid w:val="370B3AC0"/>
    <w:rsid w:val="374F7ACA"/>
    <w:rsid w:val="37575B97"/>
    <w:rsid w:val="37DC3397"/>
    <w:rsid w:val="38377250"/>
    <w:rsid w:val="38417D8A"/>
    <w:rsid w:val="38877895"/>
    <w:rsid w:val="38957F0A"/>
    <w:rsid w:val="38E91118"/>
    <w:rsid w:val="39333584"/>
    <w:rsid w:val="39BB2EBF"/>
    <w:rsid w:val="39BF5AF4"/>
    <w:rsid w:val="39C277C2"/>
    <w:rsid w:val="3A11345E"/>
    <w:rsid w:val="3A3D45F3"/>
    <w:rsid w:val="3A5803EE"/>
    <w:rsid w:val="3AA628BC"/>
    <w:rsid w:val="3AD6798D"/>
    <w:rsid w:val="3AF80DB7"/>
    <w:rsid w:val="3B0E0752"/>
    <w:rsid w:val="3B154DFC"/>
    <w:rsid w:val="3B2A2F07"/>
    <w:rsid w:val="3B3538F0"/>
    <w:rsid w:val="3B45084C"/>
    <w:rsid w:val="3B4C066E"/>
    <w:rsid w:val="3B9F0FFF"/>
    <w:rsid w:val="3BD34EA6"/>
    <w:rsid w:val="3C0D4A75"/>
    <w:rsid w:val="3C4E7E27"/>
    <w:rsid w:val="3C5B6AD0"/>
    <w:rsid w:val="3C5D4E92"/>
    <w:rsid w:val="3C721160"/>
    <w:rsid w:val="3C7223BE"/>
    <w:rsid w:val="3C7F2A19"/>
    <w:rsid w:val="3C9D1AB6"/>
    <w:rsid w:val="3CA82161"/>
    <w:rsid w:val="3CAE2FC0"/>
    <w:rsid w:val="3CF379FD"/>
    <w:rsid w:val="3CFF6605"/>
    <w:rsid w:val="3D1D6F4A"/>
    <w:rsid w:val="3D1E68EC"/>
    <w:rsid w:val="3D5D6FBB"/>
    <w:rsid w:val="3D7E6D29"/>
    <w:rsid w:val="3DA57483"/>
    <w:rsid w:val="3DC92F5B"/>
    <w:rsid w:val="3DD8554A"/>
    <w:rsid w:val="3DFC3FF8"/>
    <w:rsid w:val="3EBF0913"/>
    <w:rsid w:val="3ECD54E3"/>
    <w:rsid w:val="3ECF0A43"/>
    <w:rsid w:val="3EFD69CE"/>
    <w:rsid w:val="3F0C3576"/>
    <w:rsid w:val="3F633AAD"/>
    <w:rsid w:val="3F651DC9"/>
    <w:rsid w:val="3F7810DB"/>
    <w:rsid w:val="3FB80905"/>
    <w:rsid w:val="3FDA07C4"/>
    <w:rsid w:val="3FDE6FEC"/>
    <w:rsid w:val="3FF272F9"/>
    <w:rsid w:val="403B7CF5"/>
    <w:rsid w:val="40640ABA"/>
    <w:rsid w:val="4065258E"/>
    <w:rsid w:val="406B5581"/>
    <w:rsid w:val="408C22EE"/>
    <w:rsid w:val="409A272E"/>
    <w:rsid w:val="40E3508B"/>
    <w:rsid w:val="40EB3A6D"/>
    <w:rsid w:val="40FB0536"/>
    <w:rsid w:val="41247C55"/>
    <w:rsid w:val="41591AB5"/>
    <w:rsid w:val="426434A3"/>
    <w:rsid w:val="42747436"/>
    <w:rsid w:val="42866F15"/>
    <w:rsid w:val="429562A6"/>
    <w:rsid w:val="42F44B8D"/>
    <w:rsid w:val="42FC147E"/>
    <w:rsid w:val="434A21E9"/>
    <w:rsid w:val="436D5ED7"/>
    <w:rsid w:val="43A96E95"/>
    <w:rsid w:val="43AB2E97"/>
    <w:rsid w:val="43B056D5"/>
    <w:rsid w:val="43C144C1"/>
    <w:rsid w:val="43DB5837"/>
    <w:rsid w:val="43E626F0"/>
    <w:rsid w:val="440E16B6"/>
    <w:rsid w:val="441262CE"/>
    <w:rsid w:val="441B3AFC"/>
    <w:rsid w:val="44236593"/>
    <w:rsid w:val="443F7E70"/>
    <w:rsid w:val="44486D3A"/>
    <w:rsid w:val="448A6045"/>
    <w:rsid w:val="44AF3BE5"/>
    <w:rsid w:val="44BE795C"/>
    <w:rsid w:val="44D66E2E"/>
    <w:rsid w:val="45085062"/>
    <w:rsid w:val="452210F6"/>
    <w:rsid w:val="45267259"/>
    <w:rsid w:val="45707668"/>
    <w:rsid w:val="4573690A"/>
    <w:rsid w:val="458C09A7"/>
    <w:rsid w:val="45E05B5A"/>
    <w:rsid w:val="46023940"/>
    <w:rsid w:val="46075D1C"/>
    <w:rsid w:val="460A4273"/>
    <w:rsid w:val="462137A8"/>
    <w:rsid w:val="46377C50"/>
    <w:rsid w:val="464916A8"/>
    <w:rsid w:val="464E3157"/>
    <w:rsid w:val="465D24A5"/>
    <w:rsid w:val="46BD18EE"/>
    <w:rsid w:val="47097A1E"/>
    <w:rsid w:val="474C3D8D"/>
    <w:rsid w:val="477B47B3"/>
    <w:rsid w:val="47915A61"/>
    <w:rsid w:val="47CA77F2"/>
    <w:rsid w:val="47DA69AF"/>
    <w:rsid w:val="47FF0804"/>
    <w:rsid w:val="480D1A37"/>
    <w:rsid w:val="48213278"/>
    <w:rsid w:val="484B3D5E"/>
    <w:rsid w:val="48796D09"/>
    <w:rsid w:val="48EA1C8C"/>
    <w:rsid w:val="48FB4D34"/>
    <w:rsid w:val="490A7435"/>
    <w:rsid w:val="4963696C"/>
    <w:rsid w:val="49750118"/>
    <w:rsid w:val="49FC204F"/>
    <w:rsid w:val="4ABC221E"/>
    <w:rsid w:val="4AFB4299"/>
    <w:rsid w:val="4B22751B"/>
    <w:rsid w:val="4B4360E7"/>
    <w:rsid w:val="4B700C5B"/>
    <w:rsid w:val="4B750E9D"/>
    <w:rsid w:val="4B792DAD"/>
    <w:rsid w:val="4B7B37DB"/>
    <w:rsid w:val="4B8B410D"/>
    <w:rsid w:val="4BB9599E"/>
    <w:rsid w:val="4BD97115"/>
    <w:rsid w:val="4C0740C0"/>
    <w:rsid w:val="4C2F176E"/>
    <w:rsid w:val="4C421FF1"/>
    <w:rsid w:val="4C6010FA"/>
    <w:rsid w:val="4C7257E1"/>
    <w:rsid w:val="4CA32016"/>
    <w:rsid w:val="4CB60B60"/>
    <w:rsid w:val="4CD37A3D"/>
    <w:rsid w:val="4D061BB3"/>
    <w:rsid w:val="4D590E94"/>
    <w:rsid w:val="4DE735B5"/>
    <w:rsid w:val="4DE74F0B"/>
    <w:rsid w:val="4E574BC9"/>
    <w:rsid w:val="4E66183F"/>
    <w:rsid w:val="4EC402BA"/>
    <w:rsid w:val="4EF12277"/>
    <w:rsid w:val="4EF859E2"/>
    <w:rsid w:val="4F2A7AFA"/>
    <w:rsid w:val="4F52329E"/>
    <w:rsid w:val="4F5833E2"/>
    <w:rsid w:val="4F6335C0"/>
    <w:rsid w:val="4FA00AD0"/>
    <w:rsid w:val="4FAC153A"/>
    <w:rsid w:val="4FB65AEB"/>
    <w:rsid w:val="4FBC115E"/>
    <w:rsid w:val="505428F9"/>
    <w:rsid w:val="505C7A00"/>
    <w:rsid w:val="50715617"/>
    <w:rsid w:val="50A376EB"/>
    <w:rsid w:val="50CB657A"/>
    <w:rsid w:val="50D77473"/>
    <w:rsid w:val="50E27240"/>
    <w:rsid w:val="5154762E"/>
    <w:rsid w:val="515C3FE5"/>
    <w:rsid w:val="51DA30F2"/>
    <w:rsid w:val="51F2783A"/>
    <w:rsid w:val="52113B9E"/>
    <w:rsid w:val="52293911"/>
    <w:rsid w:val="522E7780"/>
    <w:rsid w:val="526C5001"/>
    <w:rsid w:val="52E35233"/>
    <w:rsid w:val="52E571C8"/>
    <w:rsid w:val="5318105A"/>
    <w:rsid w:val="5319701A"/>
    <w:rsid w:val="532319B6"/>
    <w:rsid w:val="53354F9A"/>
    <w:rsid w:val="53491A2A"/>
    <w:rsid w:val="53591FD4"/>
    <w:rsid w:val="53660C6C"/>
    <w:rsid w:val="5384777E"/>
    <w:rsid w:val="53B1260D"/>
    <w:rsid w:val="53FC0CDE"/>
    <w:rsid w:val="540C4835"/>
    <w:rsid w:val="5419538E"/>
    <w:rsid w:val="54453B65"/>
    <w:rsid w:val="54561C69"/>
    <w:rsid w:val="547D46A7"/>
    <w:rsid w:val="54813591"/>
    <w:rsid w:val="54AB3286"/>
    <w:rsid w:val="54E40BFA"/>
    <w:rsid w:val="55204793"/>
    <w:rsid w:val="5538395A"/>
    <w:rsid w:val="55630EE8"/>
    <w:rsid w:val="557A57DB"/>
    <w:rsid w:val="55BF7D0F"/>
    <w:rsid w:val="55E77D6B"/>
    <w:rsid w:val="5606119F"/>
    <w:rsid w:val="57030092"/>
    <w:rsid w:val="571921A6"/>
    <w:rsid w:val="571C062C"/>
    <w:rsid w:val="5735320D"/>
    <w:rsid w:val="58112E7E"/>
    <w:rsid w:val="58253EF3"/>
    <w:rsid w:val="58823D7B"/>
    <w:rsid w:val="58B2573B"/>
    <w:rsid w:val="58B2579D"/>
    <w:rsid w:val="58CD432D"/>
    <w:rsid w:val="59AC5554"/>
    <w:rsid w:val="59C57599"/>
    <w:rsid w:val="59C96540"/>
    <w:rsid w:val="59D35957"/>
    <w:rsid w:val="5A351D07"/>
    <w:rsid w:val="5A774095"/>
    <w:rsid w:val="5A8415B3"/>
    <w:rsid w:val="5A8D0352"/>
    <w:rsid w:val="5AAC70AB"/>
    <w:rsid w:val="5ADC7773"/>
    <w:rsid w:val="5B1311CA"/>
    <w:rsid w:val="5B557525"/>
    <w:rsid w:val="5B6259AB"/>
    <w:rsid w:val="5BAA0DDF"/>
    <w:rsid w:val="5BB16C75"/>
    <w:rsid w:val="5BCC320D"/>
    <w:rsid w:val="5BE657FD"/>
    <w:rsid w:val="5BFD7DF7"/>
    <w:rsid w:val="5C027C03"/>
    <w:rsid w:val="5C1750EE"/>
    <w:rsid w:val="5CA1614D"/>
    <w:rsid w:val="5CD00573"/>
    <w:rsid w:val="5CD4423C"/>
    <w:rsid w:val="5CDC3371"/>
    <w:rsid w:val="5CE0702A"/>
    <w:rsid w:val="5CFF0A91"/>
    <w:rsid w:val="5D4B61F8"/>
    <w:rsid w:val="5D511227"/>
    <w:rsid w:val="5D6311FC"/>
    <w:rsid w:val="5DAE39C1"/>
    <w:rsid w:val="5DB1289C"/>
    <w:rsid w:val="5DB8385E"/>
    <w:rsid w:val="5DF866D5"/>
    <w:rsid w:val="5E082B88"/>
    <w:rsid w:val="5E0E24E2"/>
    <w:rsid w:val="5E454A8F"/>
    <w:rsid w:val="5E524513"/>
    <w:rsid w:val="5E543A22"/>
    <w:rsid w:val="5EA5189A"/>
    <w:rsid w:val="5EED00BD"/>
    <w:rsid w:val="5F041A43"/>
    <w:rsid w:val="5F07365B"/>
    <w:rsid w:val="5F24456A"/>
    <w:rsid w:val="60492AE7"/>
    <w:rsid w:val="604D022E"/>
    <w:rsid w:val="605E4070"/>
    <w:rsid w:val="60657913"/>
    <w:rsid w:val="607D365B"/>
    <w:rsid w:val="608A1BF1"/>
    <w:rsid w:val="60B66CB8"/>
    <w:rsid w:val="60BE51D5"/>
    <w:rsid w:val="60CA6438"/>
    <w:rsid w:val="610C5477"/>
    <w:rsid w:val="612E4318"/>
    <w:rsid w:val="615666EB"/>
    <w:rsid w:val="615B73DB"/>
    <w:rsid w:val="61722BDF"/>
    <w:rsid w:val="619377E3"/>
    <w:rsid w:val="61C02D9A"/>
    <w:rsid w:val="61D03F25"/>
    <w:rsid w:val="61D3502B"/>
    <w:rsid w:val="61DC7377"/>
    <w:rsid w:val="62137FFF"/>
    <w:rsid w:val="623C31ED"/>
    <w:rsid w:val="628F156F"/>
    <w:rsid w:val="62EF080B"/>
    <w:rsid w:val="63124358"/>
    <w:rsid w:val="634E20C0"/>
    <w:rsid w:val="635372E2"/>
    <w:rsid w:val="636070C8"/>
    <w:rsid w:val="63747072"/>
    <w:rsid w:val="639E5D1A"/>
    <w:rsid w:val="63AF55F7"/>
    <w:rsid w:val="63B3330F"/>
    <w:rsid w:val="63D06F2D"/>
    <w:rsid w:val="63E30728"/>
    <w:rsid w:val="63E64023"/>
    <w:rsid w:val="644F0FB6"/>
    <w:rsid w:val="646358B0"/>
    <w:rsid w:val="64A15081"/>
    <w:rsid w:val="64A91102"/>
    <w:rsid w:val="64D71B68"/>
    <w:rsid w:val="65001104"/>
    <w:rsid w:val="65105589"/>
    <w:rsid w:val="65377576"/>
    <w:rsid w:val="657A7F38"/>
    <w:rsid w:val="658C6239"/>
    <w:rsid w:val="65A7398D"/>
    <w:rsid w:val="65D26D0D"/>
    <w:rsid w:val="65D56965"/>
    <w:rsid w:val="65FC48A8"/>
    <w:rsid w:val="66000252"/>
    <w:rsid w:val="66044022"/>
    <w:rsid w:val="66051FDB"/>
    <w:rsid w:val="662702EA"/>
    <w:rsid w:val="665B11D8"/>
    <w:rsid w:val="668A1DF3"/>
    <w:rsid w:val="6712256C"/>
    <w:rsid w:val="671A2AA9"/>
    <w:rsid w:val="674B2FB6"/>
    <w:rsid w:val="67746C79"/>
    <w:rsid w:val="67BC0D25"/>
    <w:rsid w:val="67CC3FAF"/>
    <w:rsid w:val="67CE1129"/>
    <w:rsid w:val="67CE2B39"/>
    <w:rsid w:val="682E52F6"/>
    <w:rsid w:val="68366883"/>
    <w:rsid w:val="683F44D3"/>
    <w:rsid w:val="684C4E24"/>
    <w:rsid w:val="684D54A6"/>
    <w:rsid w:val="68814A7E"/>
    <w:rsid w:val="68A06E8C"/>
    <w:rsid w:val="68A83307"/>
    <w:rsid w:val="69300F5B"/>
    <w:rsid w:val="69581905"/>
    <w:rsid w:val="69E85A72"/>
    <w:rsid w:val="69EC641A"/>
    <w:rsid w:val="6A054426"/>
    <w:rsid w:val="6A6B7014"/>
    <w:rsid w:val="6A754A28"/>
    <w:rsid w:val="6AA536E7"/>
    <w:rsid w:val="6AE74D28"/>
    <w:rsid w:val="6B536C97"/>
    <w:rsid w:val="6B753F0E"/>
    <w:rsid w:val="6BA95CA2"/>
    <w:rsid w:val="6BC23729"/>
    <w:rsid w:val="6BCE4EB6"/>
    <w:rsid w:val="6C134E2A"/>
    <w:rsid w:val="6C6A3DC4"/>
    <w:rsid w:val="6C94135D"/>
    <w:rsid w:val="6CAD2E31"/>
    <w:rsid w:val="6CB573CA"/>
    <w:rsid w:val="6CF22E26"/>
    <w:rsid w:val="6D0C5B38"/>
    <w:rsid w:val="6D1A2CAE"/>
    <w:rsid w:val="6D7B3FA6"/>
    <w:rsid w:val="6DBD2F85"/>
    <w:rsid w:val="6DD8494F"/>
    <w:rsid w:val="6DDF658B"/>
    <w:rsid w:val="6DE70886"/>
    <w:rsid w:val="6E157D7A"/>
    <w:rsid w:val="6E300300"/>
    <w:rsid w:val="6E75190C"/>
    <w:rsid w:val="6EC9547F"/>
    <w:rsid w:val="6EFE543E"/>
    <w:rsid w:val="6F7265EC"/>
    <w:rsid w:val="6FA067D1"/>
    <w:rsid w:val="6FA31F08"/>
    <w:rsid w:val="6FF03B49"/>
    <w:rsid w:val="70230856"/>
    <w:rsid w:val="70806C82"/>
    <w:rsid w:val="709E6558"/>
    <w:rsid w:val="70D21E6F"/>
    <w:rsid w:val="70E355CB"/>
    <w:rsid w:val="71251CA9"/>
    <w:rsid w:val="71B4229A"/>
    <w:rsid w:val="71CD79BE"/>
    <w:rsid w:val="71D16B7D"/>
    <w:rsid w:val="71E1129F"/>
    <w:rsid w:val="72077700"/>
    <w:rsid w:val="72105179"/>
    <w:rsid w:val="72175310"/>
    <w:rsid w:val="72D417AB"/>
    <w:rsid w:val="72DD792E"/>
    <w:rsid w:val="72F3329F"/>
    <w:rsid w:val="7310515C"/>
    <w:rsid w:val="73246DD5"/>
    <w:rsid w:val="73EF3ECC"/>
    <w:rsid w:val="73F32865"/>
    <w:rsid w:val="74004880"/>
    <w:rsid w:val="748704C2"/>
    <w:rsid w:val="749319D7"/>
    <w:rsid w:val="749431BA"/>
    <w:rsid w:val="7496164A"/>
    <w:rsid w:val="75230ECD"/>
    <w:rsid w:val="753339C9"/>
    <w:rsid w:val="75AE673A"/>
    <w:rsid w:val="75D72F80"/>
    <w:rsid w:val="75F93FA6"/>
    <w:rsid w:val="76054ADE"/>
    <w:rsid w:val="764E04B6"/>
    <w:rsid w:val="766A0E97"/>
    <w:rsid w:val="7681047E"/>
    <w:rsid w:val="774565DB"/>
    <w:rsid w:val="77511AB4"/>
    <w:rsid w:val="77831275"/>
    <w:rsid w:val="77836978"/>
    <w:rsid w:val="779B3AC1"/>
    <w:rsid w:val="77CC6121"/>
    <w:rsid w:val="781D4A6E"/>
    <w:rsid w:val="783E3BDC"/>
    <w:rsid w:val="78491B75"/>
    <w:rsid w:val="7854143C"/>
    <w:rsid w:val="78602A56"/>
    <w:rsid w:val="787D28D5"/>
    <w:rsid w:val="78A44B5D"/>
    <w:rsid w:val="78A6756B"/>
    <w:rsid w:val="78C81CA6"/>
    <w:rsid w:val="78D354FB"/>
    <w:rsid w:val="78DB2127"/>
    <w:rsid w:val="78FD6DDA"/>
    <w:rsid w:val="790564A3"/>
    <w:rsid w:val="79266C8A"/>
    <w:rsid w:val="7949116C"/>
    <w:rsid w:val="79577B8D"/>
    <w:rsid w:val="795D227D"/>
    <w:rsid w:val="797B11EA"/>
    <w:rsid w:val="798C4736"/>
    <w:rsid w:val="79C4546A"/>
    <w:rsid w:val="7A2775E1"/>
    <w:rsid w:val="7A3069E1"/>
    <w:rsid w:val="7A3714F3"/>
    <w:rsid w:val="7A3E61EF"/>
    <w:rsid w:val="7A5F4085"/>
    <w:rsid w:val="7A9E66A2"/>
    <w:rsid w:val="7ADD5604"/>
    <w:rsid w:val="7AE12ABD"/>
    <w:rsid w:val="7B37611A"/>
    <w:rsid w:val="7B566B04"/>
    <w:rsid w:val="7B64005F"/>
    <w:rsid w:val="7B944EF3"/>
    <w:rsid w:val="7BEE0A4D"/>
    <w:rsid w:val="7C077F70"/>
    <w:rsid w:val="7C385EA7"/>
    <w:rsid w:val="7C48721F"/>
    <w:rsid w:val="7C8B042C"/>
    <w:rsid w:val="7CA83C40"/>
    <w:rsid w:val="7CAB3923"/>
    <w:rsid w:val="7CF91995"/>
    <w:rsid w:val="7CFA33C2"/>
    <w:rsid w:val="7D2E7730"/>
    <w:rsid w:val="7D345304"/>
    <w:rsid w:val="7D8C1B87"/>
    <w:rsid w:val="7E3710F6"/>
    <w:rsid w:val="7E3C2AD0"/>
    <w:rsid w:val="7E49746C"/>
    <w:rsid w:val="7EB37574"/>
    <w:rsid w:val="7EDA663F"/>
    <w:rsid w:val="7F2C0C33"/>
    <w:rsid w:val="7F8735BF"/>
    <w:rsid w:val="7FB66645"/>
    <w:rsid w:val="7FF058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9"/>
    <w:autoRedefine/>
    <w:qFormat/>
    <w:uiPriority w:val="99"/>
    <w:pPr>
      <w:keepNext/>
      <w:keepLines/>
      <w:widowControl/>
      <w:numPr>
        <w:ilvl w:val="0"/>
        <w:numId w:val="1"/>
      </w:numPr>
      <w:tabs>
        <w:tab w:val="left" w:pos="432"/>
        <w:tab w:val="clear" w:pos="360"/>
      </w:tabs>
      <w:spacing w:before="340" w:after="330"/>
      <w:ind w:left="432" w:hanging="432"/>
      <w:jc w:val="left"/>
      <w:outlineLvl w:val="0"/>
    </w:pPr>
    <w:rPr>
      <w:rFonts w:ascii="宋体" w:cs="Times New Roman"/>
      <w:kern w:val="0"/>
      <w:sz w:val="44"/>
      <w:szCs w:val="44"/>
    </w:rPr>
  </w:style>
  <w:style w:type="paragraph" w:styleId="3">
    <w:name w:val="heading 2"/>
    <w:basedOn w:val="1"/>
    <w:next w:val="1"/>
    <w:link w:val="50"/>
    <w:autoRedefine/>
    <w:qFormat/>
    <w:uiPriority w:val="99"/>
    <w:pPr>
      <w:tabs>
        <w:tab w:val="left" w:pos="360"/>
      </w:tabs>
      <w:spacing w:before="260"/>
      <w:ind w:left="360" w:hanging="360"/>
      <w:jc w:val="left"/>
      <w:outlineLvl w:val="1"/>
    </w:pPr>
    <w:rPr>
      <w:rFonts w:ascii="宋体" w:hAnsi="Arial" w:cs="Times New Roman"/>
      <w:kern w:val="0"/>
      <w:sz w:val="32"/>
      <w:szCs w:val="32"/>
    </w:rPr>
  </w:style>
  <w:style w:type="paragraph" w:styleId="4">
    <w:name w:val="heading 3"/>
    <w:basedOn w:val="1"/>
    <w:next w:val="1"/>
    <w:link w:val="51"/>
    <w:qFormat/>
    <w:uiPriority w:val="99"/>
    <w:pPr>
      <w:keepNext/>
      <w:keepLines/>
      <w:widowControl/>
      <w:tabs>
        <w:tab w:val="left" w:pos="1287"/>
      </w:tabs>
      <w:spacing w:before="260" w:after="260" w:line="415" w:lineRule="auto"/>
      <w:ind w:left="1287" w:hanging="720"/>
      <w:jc w:val="left"/>
      <w:outlineLvl w:val="2"/>
    </w:pPr>
    <w:rPr>
      <w:rFonts w:cs="Times New Roman"/>
      <w:b/>
      <w:bCs/>
      <w:kern w:val="0"/>
      <w:sz w:val="32"/>
      <w:szCs w:val="32"/>
    </w:rPr>
  </w:style>
  <w:style w:type="paragraph" w:styleId="5">
    <w:name w:val="heading 4"/>
    <w:basedOn w:val="1"/>
    <w:next w:val="1"/>
    <w:link w:val="52"/>
    <w:autoRedefine/>
    <w:qFormat/>
    <w:uiPriority w:val="99"/>
    <w:pPr>
      <w:keepNext/>
      <w:keepLines/>
      <w:widowControl/>
      <w:tabs>
        <w:tab w:val="left" w:pos="864"/>
      </w:tabs>
      <w:spacing w:before="280" w:after="290" w:line="374" w:lineRule="auto"/>
      <w:ind w:left="864" w:hanging="864"/>
      <w:jc w:val="left"/>
      <w:outlineLvl w:val="3"/>
    </w:pPr>
    <w:rPr>
      <w:rFonts w:ascii="Arial" w:hAnsi="Arial" w:eastAsia="黑体" w:cs="Times New Roman"/>
      <w:b/>
      <w:bCs/>
      <w:kern w:val="0"/>
      <w:sz w:val="28"/>
      <w:szCs w:val="28"/>
    </w:rPr>
  </w:style>
  <w:style w:type="paragraph" w:styleId="6">
    <w:name w:val="heading 5"/>
    <w:basedOn w:val="1"/>
    <w:next w:val="1"/>
    <w:link w:val="53"/>
    <w:autoRedefine/>
    <w:qFormat/>
    <w:uiPriority w:val="99"/>
    <w:pPr>
      <w:keepNext/>
      <w:keepLines/>
      <w:widowControl/>
      <w:tabs>
        <w:tab w:val="left" w:pos="1008"/>
      </w:tabs>
      <w:spacing w:before="280" w:after="290" w:line="374" w:lineRule="auto"/>
      <w:ind w:left="1008" w:hanging="1008"/>
      <w:jc w:val="left"/>
      <w:outlineLvl w:val="4"/>
    </w:pPr>
    <w:rPr>
      <w:rFonts w:cs="Times New Roman"/>
      <w:b/>
      <w:bCs/>
      <w:kern w:val="0"/>
      <w:sz w:val="28"/>
      <w:szCs w:val="28"/>
    </w:rPr>
  </w:style>
  <w:style w:type="paragraph" w:styleId="7">
    <w:name w:val="heading 6"/>
    <w:basedOn w:val="1"/>
    <w:next w:val="1"/>
    <w:link w:val="54"/>
    <w:autoRedefine/>
    <w:qFormat/>
    <w:uiPriority w:val="99"/>
    <w:pPr>
      <w:keepNext/>
      <w:keepLines/>
      <w:widowControl/>
      <w:tabs>
        <w:tab w:val="left" w:pos="1152"/>
      </w:tabs>
      <w:spacing w:before="240" w:after="64" w:line="319" w:lineRule="auto"/>
      <w:ind w:left="1152" w:hanging="1152"/>
      <w:jc w:val="left"/>
      <w:outlineLvl w:val="5"/>
    </w:pPr>
    <w:rPr>
      <w:rFonts w:ascii="Arial" w:hAnsi="Arial" w:eastAsia="黑体" w:cs="Times New Roman"/>
      <w:b/>
      <w:bCs/>
      <w:kern w:val="0"/>
      <w:sz w:val="24"/>
      <w:szCs w:val="24"/>
    </w:rPr>
  </w:style>
  <w:style w:type="paragraph" w:styleId="8">
    <w:name w:val="heading 7"/>
    <w:basedOn w:val="1"/>
    <w:next w:val="1"/>
    <w:link w:val="55"/>
    <w:autoRedefine/>
    <w:qFormat/>
    <w:uiPriority w:val="99"/>
    <w:pPr>
      <w:keepNext/>
      <w:keepLines/>
      <w:widowControl/>
      <w:tabs>
        <w:tab w:val="left" w:pos="1296"/>
      </w:tabs>
      <w:spacing w:before="240" w:after="64" w:line="319" w:lineRule="auto"/>
      <w:ind w:left="1296" w:hanging="1296"/>
      <w:jc w:val="left"/>
      <w:outlineLvl w:val="6"/>
    </w:pPr>
    <w:rPr>
      <w:rFonts w:cs="Times New Roman"/>
      <w:b/>
      <w:bCs/>
      <w:kern w:val="0"/>
      <w:sz w:val="24"/>
      <w:szCs w:val="24"/>
    </w:rPr>
  </w:style>
  <w:style w:type="paragraph" w:styleId="9">
    <w:name w:val="heading 8"/>
    <w:basedOn w:val="1"/>
    <w:next w:val="1"/>
    <w:link w:val="56"/>
    <w:autoRedefine/>
    <w:qFormat/>
    <w:uiPriority w:val="99"/>
    <w:pPr>
      <w:keepNext/>
      <w:keepLines/>
      <w:widowControl/>
      <w:tabs>
        <w:tab w:val="left" w:pos="1440"/>
      </w:tabs>
      <w:spacing w:before="240" w:after="64" w:line="319" w:lineRule="auto"/>
      <w:ind w:left="1440" w:hanging="1440"/>
      <w:jc w:val="left"/>
      <w:outlineLvl w:val="7"/>
    </w:pPr>
    <w:rPr>
      <w:rFonts w:ascii="Arial" w:hAnsi="Arial" w:eastAsia="黑体" w:cs="Times New Roman"/>
      <w:kern w:val="0"/>
      <w:sz w:val="24"/>
      <w:szCs w:val="24"/>
    </w:rPr>
  </w:style>
  <w:style w:type="paragraph" w:styleId="10">
    <w:name w:val="heading 9"/>
    <w:basedOn w:val="1"/>
    <w:next w:val="1"/>
    <w:link w:val="57"/>
    <w:autoRedefine/>
    <w:qFormat/>
    <w:uiPriority w:val="99"/>
    <w:pPr>
      <w:keepNext/>
      <w:keepLines/>
      <w:widowControl/>
      <w:tabs>
        <w:tab w:val="left" w:pos="1584"/>
      </w:tabs>
      <w:spacing w:before="240" w:after="64" w:line="319" w:lineRule="auto"/>
      <w:ind w:left="1584" w:hanging="1584"/>
      <w:jc w:val="left"/>
      <w:outlineLvl w:val="8"/>
    </w:pPr>
    <w:rPr>
      <w:rFonts w:ascii="Arial" w:hAnsi="Arial" w:eastAsia="黑体" w:cs="Times New Roman"/>
      <w:kern w:val="0"/>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jc w:val="left"/>
    </w:pPr>
    <w:rPr>
      <w:sz w:val="18"/>
      <w:szCs w:val="18"/>
    </w:rPr>
  </w:style>
  <w:style w:type="paragraph" w:styleId="12">
    <w:name w:val="Normal Indent"/>
    <w:basedOn w:val="1"/>
    <w:next w:val="1"/>
    <w:autoRedefine/>
    <w:semiHidden/>
    <w:qFormat/>
    <w:uiPriority w:val="99"/>
    <w:pPr>
      <w:ind w:firstLine="420"/>
    </w:pPr>
    <w:rPr>
      <w:rFonts w:ascii="Times New Roman" w:hAnsi="Times New Roman" w:cs="Times New Roman"/>
    </w:rPr>
  </w:style>
  <w:style w:type="paragraph" w:styleId="13">
    <w:name w:val="List Bullet"/>
    <w:basedOn w:val="1"/>
    <w:next w:val="1"/>
    <w:autoRedefine/>
    <w:semiHidden/>
    <w:qFormat/>
    <w:uiPriority w:val="99"/>
    <w:pPr>
      <w:tabs>
        <w:tab w:val="left" w:pos="360"/>
      </w:tabs>
      <w:ind w:left="360" w:hanging="360" w:hangingChars="200"/>
    </w:pPr>
    <w:rPr>
      <w:rFonts w:ascii="Times New Roman" w:hAnsi="Times New Roman" w:cs="Times New Roman"/>
    </w:rPr>
  </w:style>
  <w:style w:type="paragraph" w:styleId="14">
    <w:name w:val="Document Map"/>
    <w:basedOn w:val="1"/>
    <w:next w:val="1"/>
    <w:link w:val="58"/>
    <w:autoRedefine/>
    <w:semiHidden/>
    <w:qFormat/>
    <w:uiPriority w:val="99"/>
    <w:pPr>
      <w:shd w:val="clear" w:color="auto" w:fill="000080"/>
    </w:pPr>
    <w:rPr>
      <w:rFonts w:cs="Times New Roman"/>
      <w:kern w:val="0"/>
      <w:sz w:val="24"/>
      <w:szCs w:val="24"/>
    </w:rPr>
  </w:style>
  <w:style w:type="paragraph" w:styleId="15">
    <w:name w:val="annotation text"/>
    <w:basedOn w:val="1"/>
    <w:next w:val="1"/>
    <w:link w:val="59"/>
    <w:autoRedefine/>
    <w:semiHidden/>
    <w:qFormat/>
    <w:uiPriority w:val="99"/>
    <w:pPr>
      <w:jc w:val="left"/>
    </w:pPr>
    <w:rPr>
      <w:rFonts w:cs="Times New Roman"/>
      <w:kern w:val="0"/>
      <w:sz w:val="24"/>
      <w:szCs w:val="24"/>
    </w:rPr>
  </w:style>
  <w:style w:type="paragraph" w:styleId="16">
    <w:name w:val="Body Text 3"/>
    <w:basedOn w:val="1"/>
    <w:next w:val="1"/>
    <w:link w:val="60"/>
    <w:autoRedefine/>
    <w:qFormat/>
    <w:uiPriority w:val="99"/>
    <w:pPr>
      <w:spacing w:after="120"/>
    </w:pPr>
    <w:rPr>
      <w:rFonts w:cs="Times New Roman"/>
      <w:kern w:val="0"/>
      <w:sz w:val="16"/>
      <w:szCs w:val="16"/>
    </w:rPr>
  </w:style>
  <w:style w:type="paragraph" w:styleId="17">
    <w:name w:val="Body Text"/>
    <w:basedOn w:val="1"/>
    <w:next w:val="1"/>
    <w:link w:val="61"/>
    <w:autoRedefine/>
    <w:semiHidden/>
    <w:qFormat/>
    <w:uiPriority w:val="99"/>
    <w:pPr>
      <w:spacing w:after="120"/>
    </w:pPr>
    <w:rPr>
      <w:rFonts w:cs="Times New Roman"/>
      <w:kern w:val="0"/>
      <w:sz w:val="24"/>
      <w:szCs w:val="24"/>
    </w:rPr>
  </w:style>
  <w:style w:type="paragraph" w:styleId="18">
    <w:name w:val="Body Text Indent"/>
    <w:basedOn w:val="1"/>
    <w:next w:val="1"/>
    <w:link w:val="62"/>
    <w:autoRedefine/>
    <w:qFormat/>
    <w:uiPriority w:val="99"/>
    <w:pPr>
      <w:ind w:firstLine="630"/>
    </w:pPr>
    <w:rPr>
      <w:rFonts w:ascii="宋体" w:cs="Times New Roman"/>
      <w:kern w:val="0"/>
      <w:sz w:val="20"/>
      <w:szCs w:val="20"/>
    </w:rPr>
  </w:style>
  <w:style w:type="paragraph" w:styleId="19">
    <w:name w:val="List Bullet 2"/>
    <w:basedOn w:val="13"/>
    <w:next w:val="1"/>
    <w:autoRedefine/>
    <w:semiHidden/>
    <w:qFormat/>
    <w:uiPriority w:val="99"/>
    <w:pPr>
      <w:widowControl/>
      <w:tabs>
        <w:tab w:val="left" w:pos="432"/>
        <w:tab w:val="clear" w:pos="360"/>
      </w:tabs>
      <w:spacing w:after="220" w:line="220" w:lineRule="atLeast"/>
      <w:ind w:left="2160" w:right="720" w:hanging="432" w:firstLineChars="0"/>
      <w:jc w:val="left"/>
    </w:pPr>
    <w:rPr>
      <w:kern w:val="0"/>
    </w:rPr>
  </w:style>
  <w:style w:type="paragraph" w:styleId="20">
    <w:name w:val="toc 5"/>
    <w:basedOn w:val="1"/>
    <w:next w:val="1"/>
    <w:autoRedefine/>
    <w:qFormat/>
    <w:uiPriority w:val="39"/>
    <w:pPr>
      <w:ind w:left="840"/>
      <w:jc w:val="left"/>
    </w:pPr>
    <w:rPr>
      <w:sz w:val="18"/>
      <w:szCs w:val="18"/>
    </w:rPr>
  </w:style>
  <w:style w:type="paragraph" w:styleId="21">
    <w:name w:val="toc 3"/>
    <w:basedOn w:val="1"/>
    <w:next w:val="1"/>
    <w:autoRedefine/>
    <w:qFormat/>
    <w:uiPriority w:val="39"/>
    <w:pPr>
      <w:ind w:left="420"/>
      <w:jc w:val="left"/>
    </w:pPr>
    <w:rPr>
      <w:i/>
      <w:iCs/>
      <w:sz w:val="20"/>
      <w:szCs w:val="20"/>
    </w:rPr>
  </w:style>
  <w:style w:type="paragraph" w:styleId="22">
    <w:name w:val="Plain Text"/>
    <w:basedOn w:val="1"/>
    <w:next w:val="1"/>
    <w:link w:val="48"/>
    <w:autoRedefine/>
    <w:qFormat/>
    <w:uiPriority w:val="0"/>
    <w:rPr>
      <w:rFonts w:ascii="宋体" w:hAnsi="Courier New" w:cs="Times New Roman"/>
      <w:kern w:val="0"/>
      <w:sz w:val="20"/>
      <w:szCs w:val="20"/>
    </w:rPr>
  </w:style>
  <w:style w:type="paragraph" w:styleId="23">
    <w:name w:val="toc 8"/>
    <w:basedOn w:val="1"/>
    <w:next w:val="1"/>
    <w:autoRedefine/>
    <w:qFormat/>
    <w:uiPriority w:val="39"/>
    <w:pPr>
      <w:ind w:left="1470"/>
      <w:jc w:val="left"/>
    </w:pPr>
    <w:rPr>
      <w:sz w:val="18"/>
      <w:szCs w:val="18"/>
    </w:rPr>
  </w:style>
  <w:style w:type="paragraph" w:styleId="24">
    <w:name w:val="Date"/>
    <w:basedOn w:val="1"/>
    <w:next w:val="1"/>
    <w:link w:val="63"/>
    <w:autoRedefine/>
    <w:semiHidden/>
    <w:qFormat/>
    <w:uiPriority w:val="99"/>
    <w:pPr>
      <w:ind w:left="100" w:leftChars="2500"/>
    </w:pPr>
    <w:rPr>
      <w:rFonts w:ascii="仿宋_GB2312" w:eastAsia="仿宋_GB2312" w:cs="Times New Roman"/>
      <w:b/>
      <w:bCs/>
      <w:kern w:val="0"/>
      <w:sz w:val="24"/>
      <w:szCs w:val="24"/>
    </w:rPr>
  </w:style>
  <w:style w:type="paragraph" w:styleId="25">
    <w:name w:val="Body Text Indent 2"/>
    <w:basedOn w:val="1"/>
    <w:next w:val="1"/>
    <w:link w:val="64"/>
    <w:autoRedefine/>
    <w:semiHidden/>
    <w:qFormat/>
    <w:uiPriority w:val="99"/>
    <w:pPr>
      <w:tabs>
        <w:tab w:val="left" w:pos="4970"/>
      </w:tabs>
      <w:spacing w:line="360" w:lineRule="auto"/>
      <w:ind w:firstLine="480" w:firstLineChars="200"/>
    </w:pPr>
    <w:rPr>
      <w:rFonts w:cs="Times New Roman"/>
      <w:kern w:val="0"/>
      <w:sz w:val="24"/>
      <w:szCs w:val="24"/>
    </w:rPr>
  </w:style>
  <w:style w:type="paragraph" w:styleId="26">
    <w:name w:val="Balloon Text"/>
    <w:basedOn w:val="1"/>
    <w:next w:val="1"/>
    <w:link w:val="65"/>
    <w:autoRedefine/>
    <w:semiHidden/>
    <w:qFormat/>
    <w:uiPriority w:val="99"/>
    <w:rPr>
      <w:rFonts w:cs="Times New Roman"/>
      <w:kern w:val="0"/>
      <w:sz w:val="18"/>
      <w:szCs w:val="18"/>
    </w:rPr>
  </w:style>
  <w:style w:type="paragraph" w:styleId="27">
    <w:name w:val="footer"/>
    <w:basedOn w:val="1"/>
    <w:link w:val="66"/>
    <w:autoRedefine/>
    <w:qFormat/>
    <w:uiPriority w:val="99"/>
    <w:pPr>
      <w:tabs>
        <w:tab w:val="center" w:pos="4153"/>
        <w:tab w:val="right" w:pos="8306"/>
      </w:tabs>
      <w:snapToGrid w:val="0"/>
      <w:jc w:val="left"/>
    </w:pPr>
    <w:rPr>
      <w:rFonts w:cs="Times New Roman"/>
      <w:kern w:val="0"/>
      <w:sz w:val="18"/>
      <w:szCs w:val="18"/>
    </w:rPr>
  </w:style>
  <w:style w:type="paragraph" w:styleId="28">
    <w:name w:val="header"/>
    <w:basedOn w:val="1"/>
    <w:link w:val="67"/>
    <w:autoRedefine/>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9">
    <w:name w:val="toc 1"/>
    <w:basedOn w:val="1"/>
    <w:next w:val="1"/>
    <w:autoRedefine/>
    <w:qFormat/>
    <w:uiPriority w:val="39"/>
    <w:pPr>
      <w:spacing w:before="120" w:after="120"/>
      <w:jc w:val="left"/>
    </w:pPr>
    <w:rPr>
      <w:b/>
      <w:bCs/>
      <w:caps/>
      <w:sz w:val="20"/>
      <w:szCs w:val="20"/>
    </w:rPr>
  </w:style>
  <w:style w:type="paragraph" w:styleId="30">
    <w:name w:val="toc 4"/>
    <w:basedOn w:val="1"/>
    <w:next w:val="1"/>
    <w:autoRedefine/>
    <w:qFormat/>
    <w:uiPriority w:val="39"/>
    <w:pPr>
      <w:ind w:left="630"/>
      <w:jc w:val="left"/>
    </w:pPr>
    <w:rPr>
      <w:sz w:val="18"/>
      <w:szCs w:val="18"/>
    </w:rPr>
  </w:style>
  <w:style w:type="paragraph" w:styleId="31">
    <w:name w:val="Subtitle"/>
    <w:basedOn w:val="1"/>
    <w:next w:val="1"/>
    <w:link w:val="68"/>
    <w:autoRedefine/>
    <w:qFormat/>
    <w:uiPriority w:val="99"/>
    <w:pPr>
      <w:widowControl/>
      <w:spacing w:before="240" w:after="60" w:line="312" w:lineRule="auto"/>
      <w:jc w:val="center"/>
      <w:outlineLvl w:val="1"/>
    </w:pPr>
    <w:rPr>
      <w:rFonts w:ascii="Calibri Light" w:hAnsi="Calibri Light" w:cs="Times New Roman"/>
      <w:b/>
      <w:bCs/>
      <w:kern w:val="28"/>
      <w:sz w:val="20"/>
      <w:szCs w:val="20"/>
    </w:rPr>
  </w:style>
  <w:style w:type="paragraph" w:styleId="32">
    <w:name w:val="toc 6"/>
    <w:basedOn w:val="1"/>
    <w:next w:val="1"/>
    <w:autoRedefine/>
    <w:qFormat/>
    <w:uiPriority w:val="39"/>
    <w:pPr>
      <w:ind w:left="1050"/>
      <w:jc w:val="left"/>
    </w:pPr>
    <w:rPr>
      <w:sz w:val="18"/>
      <w:szCs w:val="18"/>
    </w:rPr>
  </w:style>
  <w:style w:type="paragraph" w:styleId="33">
    <w:name w:val="Body Text Indent 3"/>
    <w:basedOn w:val="1"/>
    <w:next w:val="1"/>
    <w:link w:val="69"/>
    <w:autoRedefine/>
    <w:semiHidden/>
    <w:qFormat/>
    <w:uiPriority w:val="99"/>
    <w:pPr>
      <w:spacing w:line="360" w:lineRule="auto"/>
      <w:ind w:left="1978" w:leftChars="942"/>
    </w:pPr>
    <w:rPr>
      <w:rFonts w:hAnsi="宋体" w:cs="Times New Roman"/>
      <w:kern w:val="0"/>
      <w:sz w:val="24"/>
      <w:szCs w:val="24"/>
    </w:rPr>
  </w:style>
  <w:style w:type="paragraph" w:styleId="34">
    <w:name w:val="toc 2"/>
    <w:basedOn w:val="1"/>
    <w:next w:val="1"/>
    <w:autoRedefine/>
    <w:qFormat/>
    <w:uiPriority w:val="39"/>
    <w:pPr>
      <w:ind w:left="210"/>
      <w:jc w:val="left"/>
    </w:pPr>
    <w:rPr>
      <w:smallCaps/>
      <w:sz w:val="20"/>
      <w:szCs w:val="20"/>
    </w:rPr>
  </w:style>
  <w:style w:type="paragraph" w:styleId="35">
    <w:name w:val="toc 9"/>
    <w:basedOn w:val="1"/>
    <w:next w:val="1"/>
    <w:autoRedefine/>
    <w:qFormat/>
    <w:uiPriority w:val="39"/>
    <w:pPr>
      <w:ind w:left="1680"/>
      <w:jc w:val="left"/>
    </w:pPr>
    <w:rPr>
      <w:sz w:val="18"/>
      <w:szCs w:val="18"/>
    </w:rPr>
  </w:style>
  <w:style w:type="paragraph" w:styleId="36">
    <w:name w:val="Body Text 2"/>
    <w:basedOn w:val="1"/>
    <w:next w:val="1"/>
    <w:link w:val="70"/>
    <w:autoRedefine/>
    <w:semiHidden/>
    <w:qFormat/>
    <w:uiPriority w:val="99"/>
    <w:rPr>
      <w:rFonts w:cs="Times New Roman"/>
      <w:b/>
      <w:bCs/>
      <w:kern w:val="0"/>
      <w:sz w:val="24"/>
      <w:szCs w:val="24"/>
    </w:rPr>
  </w:style>
  <w:style w:type="paragraph" w:styleId="37">
    <w:name w:val="Normal (Web)"/>
    <w:basedOn w:val="1"/>
    <w:next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38">
    <w:name w:val="Title"/>
    <w:basedOn w:val="1"/>
    <w:next w:val="1"/>
    <w:link w:val="71"/>
    <w:autoRedefine/>
    <w:qFormat/>
    <w:uiPriority w:val="99"/>
    <w:pPr>
      <w:widowControl/>
      <w:spacing w:before="60" w:after="60"/>
      <w:jc w:val="center"/>
      <w:outlineLvl w:val="0"/>
    </w:pPr>
    <w:rPr>
      <w:rFonts w:ascii="Cambria" w:hAnsi="Cambria" w:cs="Times New Roman"/>
      <w:b/>
      <w:bCs/>
      <w:kern w:val="0"/>
      <w:sz w:val="20"/>
      <w:szCs w:val="20"/>
    </w:rPr>
  </w:style>
  <w:style w:type="paragraph" w:styleId="39">
    <w:name w:val="annotation subject"/>
    <w:basedOn w:val="15"/>
    <w:next w:val="15"/>
    <w:link w:val="72"/>
    <w:autoRedefine/>
    <w:semiHidden/>
    <w:qFormat/>
    <w:uiPriority w:val="99"/>
    <w:rPr>
      <w:b/>
      <w:bCs/>
    </w:rPr>
  </w:style>
  <w:style w:type="paragraph" w:styleId="40">
    <w:name w:val="Body Text First Indent"/>
    <w:basedOn w:val="17"/>
    <w:autoRedefine/>
    <w:qFormat/>
    <w:uiPriority w:val="0"/>
    <w:pPr>
      <w:snapToGrid w:val="0"/>
      <w:spacing w:after="0" w:line="360" w:lineRule="auto"/>
      <w:ind w:firstLine="425"/>
    </w:pPr>
    <w:rPr>
      <w:sz w:val="20"/>
      <w:szCs w:val="20"/>
    </w:rPr>
  </w:style>
  <w:style w:type="table" w:styleId="42">
    <w:name w:val="Table Grid"/>
    <w:basedOn w:val="4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Hyperlink"/>
    <w:autoRedefine/>
    <w:qFormat/>
    <w:uiPriority w:val="99"/>
    <w:rPr>
      <w:color w:val="0000FF"/>
      <w:u w:val="single"/>
    </w:rPr>
  </w:style>
  <w:style w:type="character" w:styleId="47">
    <w:name w:val="annotation reference"/>
    <w:autoRedefine/>
    <w:semiHidden/>
    <w:qFormat/>
    <w:uiPriority w:val="99"/>
    <w:rPr>
      <w:rFonts w:ascii="Times New Roman" w:hAnsi="Times New Roman" w:cs="Times New Roman"/>
      <w:sz w:val="21"/>
      <w:szCs w:val="21"/>
    </w:rPr>
  </w:style>
  <w:style w:type="character" w:customStyle="1" w:styleId="48">
    <w:name w:val="纯文本 Char"/>
    <w:link w:val="22"/>
    <w:autoRedefine/>
    <w:qFormat/>
    <w:locked/>
    <w:uiPriority w:val="0"/>
    <w:rPr>
      <w:rFonts w:ascii="宋体" w:hAnsi="Courier New" w:eastAsia="宋体" w:cs="宋体"/>
      <w:sz w:val="20"/>
      <w:szCs w:val="20"/>
    </w:rPr>
  </w:style>
  <w:style w:type="character" w:customStyle="1" w:styleId="49">
    <w:name w:val="标题 1 Char"/>
    <w:link w:val="2"/>
    <w:autoRedefine/>
    <w:qFormat/>
    <w:locked/>
    <w:uiPriority w:val="99"/>
    <w:rPr>
      <w:rFonts w:ascii="宋体" w:eastAsia="宋体" w:cs="宋体"/>
      <w:sz w:val="44"/>
      <w:szCs w:val="44"/>
      <w:lang w:val="en-US" w:eastAsia="zh-CN"/>
    </w:rPr>
  </w:style>
  <w:style w:type="character" w:customStyle="1" w:styleId="50">
    <w:name w:val="标题 2 Char"/>
    <w:link w:val="3"/>
    <w:autoRedefine/>
    <w:qFormat/>
    <w:locked/>
    <w:uiPriority w:val="99"/>
    <w:rPr>
      <w:rFonts w:ascii="宋体" w:hAnsi="Arial"/>
      <w:sz w:val="32"/>
      <w:szCs w:val="32"/>
    </w:rPr>
  </w:style>
  <w:style w:type="character" w:customStyle="1" w:styleId="51">
    <w:name w:val="标题 3 Char"/>
    <w:link w:val="4"/>
    <w:autoRedefine/>
    <w:qFormat/>
    <w:locked/>
    <w:uiPriority w:val="99"/>
    <w:rPr>
      <w:b/>
      <w:bCs/>
      <w:sz w:val="32"/>
      <w:szCs w:val="32"/>
    </w:rPr>
  </w:style>
  <w:style w:type="character" w:customStyle="1" w:styleId="52">
    <w:name w:val="标题 4 Char"/>
    <w:link w:val="5"/>
    <w:autoRedefine/>
    <w:qFormat/>
    <w:locked/>
    <w:uiPriority w:val="99"/>
    <w:rPr>
      <w:rFonts w:ascii="Arial" w:hAnsi="Arial" w:eastAsia="黑体"/>
      <w:b/>
      <w:bCs/>
      <w:sz w:val="28"/>
      <w:szCs w:val="28"/>
    </w:rPr>
  </w:style>
  <w:style w:type="character" w:customStyle="1" w:styleId="53">
    <w:name w:val="标题 5 Char"/>
    <w:link w:val="6"/>
    <w:autoRedefine/>
    <w:qFormat/>
    <w:locked/>
    <w:uiPriority w:val="99"/>
    <w:rPr>
      <w:b/>
      <w:bCs/>
      <w:sz w:val="28"/>
      <w:szCs w:val="28"/>
    </w:rPr>
  </w:style>
  <w:style w:type="character" w:customStyle="1" w:styleId="54">
    <w:name w:val="标题 6 Char"/>
    <w:link w:val="7"/>
    <w:autoRedefine/>
    <w:qFormat/>
    <w:locked/>
    <w:uiPriority w:val="99"/>
    <w:rPr>
      <w:rFonts w:ascii="Arial" w:hAnsi="Arial" w:eastAsia="黑体"/>
      <w:b/>
      <w:bCs/>
      <w:sz w:val="24"/>
      <w:szCs w:val="24"/>
    </w:rPr>
  </w:style>
  <w:style w:type="character" w:customStyle="1" w:styleId="55">
    <w:name w:val="标题 7 Char"/>
    <w:link w:val="8"/>
    <w:autoRedefine/>
    <w:qFormat/>
    <w:locked/>
    <w:uiPriority w:val="99"/>
    <w:rPr>
      <w:b/>
      <w:bCs/>
      <w:sz w:val="24"/>
      <w:szCs w:val="24"/>
    </w:rPr>
  </w:style>
  <w:style w:type="character" w:customStyle="1" w:styleId="56">
    <w:name w:val="标题 8 Char"/>
    <w:link w:val="9"/>
    <w:autoRedefine/>
    <w:qFormat/>
    <w:locked/>
    <w:uiPriority w:val="99"/>
    <w:rPr>
      <w:rFonts w:ascii="Arial" w:hAnsi="Arial" w:eastAsia="黑体"/>
      <w:sz w:val="24"/>
      <w:szCs w:val="24"/>
    </w:rPr>
  </w:style>
  <w:style w:type="character" w:customStyle="1" w:styleId="57">
    <w:name w:val="标题 9 Char"/>
    <w:link w:val="10"/>
    <w:autoRedefine/>
    <w:qFormat/>
    <w:locked/>
    <w:uiPriority w:val="99"/>
    <w:rPr>
      <w:rFonts w:ascii="Arial" w:hAnsi="Arial" w:eastAsia="黑体"/>
      <w:sz w:val="21"/>
      <w:szCs w:val="21"/>
    </w:rPr>
  </w:style>
  <w:style w:type="character" w:customStyle="1" w:styleId="58">
    <w:name w:val="文档结构图 Char"/>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Char"/>
    <w:link w:val="15"/>
    <w:autoRedefine/>
    <w:semiHidden/>
    <w:qFormat/>
    <w:locked/>
    <w:uiPriority w:val="99"/>
    <w:rPr>
      <w:rFonts w:ascii="Times New Roman" w:hAnsi="Times New Roman" w:eastAsia="宋体" w:cs="Times New Roman"/>
      <w:sz w:val="24"/>
      <w:szCs w:val="24"/>
    </w:rPr>
  </w:style>
  <w:style w:type="character" w:customStyle="1" w:styleId="60">
    <w:name w:val="正文文本 3 Char"/>
    <w:link w:val="16"/>
    <w:autoRedefine/>
    <w:qFormat/>
    <w:locked/>
    <w:uiPriority w:val="99"/>
    <w:rPr>
      <w:rFonts w:ascii="Times New Roman" w:hAnsi="Times New Roman" w:eastAsia="宋体" w:cs="Times New Roman"/>
      <w:sz w:val="16"/>
      <w:szCs w:val="16"/>
    </w:rPr>
  </w:style>
  <w:style w:type="character" w:customStyle="1" w:styleId="61">
    <w:name w:val="正文文本 Char"/>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Char"/>
    <w:link w:val="18"/>
    <w:autoRedefine/>
    <w:qFormat/>
    <w:locked/>
    <w:uiPriority w:val="99"/>
    <w:rPr>
      <w:rFonts w:ascii="宋体" w:hAnsi="Times New Roman" w:eastAsia="宋体" w:cs="宋体"/>
      <w:sz w:val="20"/>
      <w:szCs w:val="20"/>
    </w:rPr>
  </w:style>
  <w:style w:type="character" w:customStyle="1" w:styleId="63">
    <w:name w:val="日期 Char"/>
    <w:link w:val="24"/>
    <w:autoRedefine/>
    <w:semiHidden/>
    <w:qFormat/>
    <w:locked/>
    <w:uiPriority w:val="99"/>
    <w:rPr>
      <w:rFonts w:ascii="仿宋_GB2312" w:hAnsi="Times New Roman" w:eastAsia="仿宋_GB2312" w:cs="仿宋_GB2312"/>
      <w:b/>
      <w:bCs/>
      <w:sz w:val="24"/>
      <w:szCs w:val="24"/>
    </w:rPr>
  </w:style>
  <w:style w:type="character" w:customStyle="1" w:styleId="64">
    <w:name w:val="正文文本缩进 2 Char"/>
    <w:link w:val="25"/>
    <w:autoRedefine/>
    <w:semiHidden/>
    <w:qFormat/>
    <w:locked/>
    <w:uiPriority w:val="99"/>
    <w:rPr>
      <w:rFonts w:ascii="Times New Roman" w:hAnsi="Times New Roman" w:eastAsia="宋体" w:cs="Times New Roman"/>
      <w:sz w:val="24"/>
      <w:szCs w:val="24"/>
    </w:rPr>
  </w:style>
  <w:style w:type="character" w:customStyle="1" w:styleId="65">
    <w:name w:val="批注框文本 Char"/>
    <w:link w:val="26"/>
    <w:autoRedefine/>
    <w:semiHidden/>
    <w:qFormat/>
    <w:locked/>
    <w:uiPriority w:val="99"/>
    <w:rPr>
      <w:rFonts w:ascii="Times New Roman" w:hAnsi="Times New Roman" w:eastAsia="宋体" w:cs="Times New Roman"/>
      <w:sz w:val="18"/>
      <w:szCs w:val="18"/>
    </w:rPr>
  </w:style>
  <w:style w:type="character" w:customStyle="1" w:styleId="66">
    <w:name w:val="页脚 Char"/>
    <w:link w:val="27"/>
    <w:autoRedefine/>
    <w:qFormat/>
    <w:locked/>
    <w:uiPriority w:val="99"/>
    <w:rPr>
      <w:sz w:val="18"/>
      <w:szCs w:val="18"/>
    </w:rPr>
  </w:style>
  <w:style w:type="character" w:customStyle="1" w:styleId="67">
    <w:name w:val="页眉 Char"/>
    <w:link w:val="28"/>
    <w:autoRedefine/>
    <w:qFormat/>
    <w:locked/>
    <w:uiPriority w:val="99"/>
    <w:rPr>
      <w:sz w:val="18"/>
      <w:szCs w:val="18"/>
    </w:rPr>
  </w:style>
  <w:style w:type="character" w:customStyle="1" w:styleId="68">
    <w:name w:val="副标题 Char"/>
    <w:link w:val="31"/>
    <w:autoRedefine/>
    <w:qFormat/>
    <w:locked/>
    <w:uiPriority w:val="99"/>
    <w:rPr>
      <w:rFonts w:ascii="Calibri Light" w:hAnsi="Calibri Light" w:eastAsia="宋体" w:cs="Calibri Light"/>
      <w:b/>
      <w:bCs/>
      <w:kern w:val="28"/>
      <w:sz w:val="20"/>
      <w:szCs w:val="20"/>
    </w:rPr>
  </w:style>
  <w:style w:type="character" w:customStyle="1" w:styleId="69">
    <w:name w:val="正文文本缩进 3 Char"/>
    <w:link w:val="33"/>
    <w:autoRedefine/>
    <w:semiHidden/>
    <w:qFormat/>
    <w:locked/>
    <w:uiPriority w:val="99"/>
    <w:rPr>
      <w:rFonts w:ascii="Times New Roman" w:hAnsi="宋体" w:eastAsia="宋体" w:cs="Times New Roman"/>
      <w:sz w:val="24"/>
      <w:szCs w:val="24"/>
    </w:rPr>
  </w:style>
  <w:style w:type="character" w:customStyle="1" w:styleId="70">
    <w:name w:val="正文文本 2 Char"/>
    <w:link w:val="36"/>
    <w:autoRedefine/>
    <w:semiHidden/>
    <w:qFormat/>
    <w:locked/>
    <w:uiPriority w:val="99"/>
    <w:rPr>
      <w:rFonts w:ascii="Times New Roman" w:hAnsi="Times New Roman" w:eastAsia="楷体_GB2312" w:cs="Times New Roman"/>
      <w:b/>
      <w:bCs/>
      <w:sz w:val="24"/>
      <w:szCs w:val="24"/>
    </w:rPr>
  </w:style>
  <w:style w:type="character" w:customStyle="1" w:styleId="71">
    <w:name w:val="标题 Char"/>
    <w:link w:val="38"/>
    <w:autoRedefine/>
    <w:qFormat/>
    <w:locked/>
    <w:uiPriority w:val="99"/>
    <w:rPr>
      <w:rFonts w:ascii="Cambria" w:hAnsi="Cambria" w:eastAsia="宋体" w:cs="Cambria"/>
      <w:b/>
      <w:bCs/>
      <w:kern w:val="0"/>
      <w:sz w:val="20"/>
      <w:szCs w:val="20"/>
    </w:rPr>
  </w:style>
  <w:style w:type="character" w:customStyle="1" w:styleId="72">
    <w:name w:val="批注主题 Char"/>
    <w:link w:val="39"/>
    <w:autoRedefine/>
    <w:semiHidden/>
    <w:qFormat/>
    <w:locked/>
    <w:uiPriority w:val="99"/>
    <w:rPr>
      <w:rFonts w:ascii="Times New Roman" w:hAnsi="Times New Roman" w:eastAsia="宋体" w:cs="Times New Roman"/>
      <w:b/>
      <w:bCs/>
      <w:sz w:val="24"/>
      <w:szCs w:val="24"/>
    </w:rPr>
  </w:style>
  <w:style w:type="character" w:customStyle="1" w:styleId="73">
    <w:name w:val="p0 Char Char"/>
    <w:link w:val="74"/>
    <w:autoRedefine/>
    <w:qFormat/>
    <w:locked/>
    <w:uiPriority w:val="99"/>
    <w:rPr>
      <w:rFonts w:ascii="Times New Roman" w:hAnsi="Times New Roman" w:eastAsia="宋体" w:cs="Times New Roman"/>
      <w:kern w:val="0"/>
      <w:sz w:val="21"/>
      <w:szCs w:val="21"/>
    </w:rPr>
  </w:style>
  <w:style w:type="paragraph" w:customStyle="1" w:styleId="74">
    <w:name w:val="p0"/>
    <w:basedOn w:val="1"/>
    <w:next w:val="1"/>
    <w:link w:val="73"/>
    <w:autoRedefine/>
    <w:qFormat/>
    <w:uiPriority w:val="99"/>
    <w:pPr>
      <w:widowControl/>
    </w:pPr>
    <w:rPr>
      <w:rFonts w:cs="Times New Roman"/>
      <w:kern w:val="0"/>
    </w:rPr>
  </w:style>
  <w:style w:type="character" w:customStyle="1" w:styleId="75">
    <w:name w:val="apple-style-span"/>
    <w:autoRedefine/>
    <w:qFormat/>
    <w:uiPriority w:val="99"/>
  </w:style>
  <w:style w:type="character" w:customStyle="1" w:styleId="76">
    <w:name w:val="textcontents"/>
    <w:autoRedefine/>
    <w:qFormat/>
    <w:uiPriority w:val="99"/>
  </w:style>
  <w:style w:type="character" w:customStyle="1" w:styleId="77">
    <w:name w:val="Char Char3"/>
    <w:autoRedefine/>
    <w:qFormat/>
    <w:uiPriority w:val="99"/>
    <w:rPr>
      <w:rFonts w:ascii="宋体" w:hAnsi="宋体" w:eastAsia="宋体" w:cs="宋体"/>
      <w:sz w:val="18"/>
      <w:szCs w:val="18"/>
      <w:lang w:val="en-US" w:eastAsia="zh-CN"/>
    </w:rPr>
  </w:style>
  <w:style w:type="character" w:customStyle="1" w:styleId="78">
    <w:name w:val="textcontents1"/>
    <w:autoRedefine/>
    <w:qFormat/>
    <w:uiPriority w:val="99"/>
    <w:rPr>
      <w:color w:val="000000"/>
      <w:sz w:val="22"/>
      <w:szCs w:val="22"/>
    </w:rPr>
  </w:style>
  <w:style w:type="character" w:customStyle="1" w:styleId="79">
    <w:name w:val="未处理的提及"/>
    <w:autoRedefine/>
    <w:unhideWhenUsed/>
    <w:qFormat/>
    <w:uiPriority w:val="99"/>
    <w:rPr>
      <w:color w:val="605E5C"/>
      <w:shd w:val="clear" w:color="auto" w:fill="E1DFDD"/>
    </w:rPr>
  </w:style>
  <w:style w:type="character" w:customStyle="1" w:styleId="80">
    <w:name w:val="Intense Quote Char"/>
    <w:link w:val="81"/>
    <w:autoRedefine/>
    <w:qFormat/>
    <w:locked/>
    <w:uiPriority w:val="99"/>
    <w:rPr>
      <w:b/>
      <w:bCs/>
      <w:i/>
      <w:iCs/>
      <w:color w:val="4F81BD"/>
      <w:sz w:val="22"/>
      <w:szCs w:val="22"/>
    </w:rPr>
  </w:style>
  <w:style w:type="paragraph" w:customStyle="1" w:styleId="81">
    <w:name w:val="明显引用1"/>
    <w:basedOn w:val="1"/>
    <w:next w:val="1"/>
    <w:link w:val="80"/>
    <w:autoRedefine/>
    <w:qFormat/>
    <w:uiPriority w:val="99"/>
    <w:pPr>
      <w:pBdr>
        <w:bottom w:val="single" w:color="4F81BD" w:sz="4" w:space="4"/>
      </w:pBdr>
      <w:spacing w:before="200" w:after="280"/>
      <w:ind w:left="936" w:right="936"/>
    </w:pPr>
    <w:rPr>
      <w:rFonts w:cs="Times New Roman"/>
      <w:b/>
      <w:bCs/>
      <w:i/>
      <w:iCs/>
      <w:color w:val="4F81BD"/>
      <w:kern w:val="0"/>
      <w:sz w:val="22"/>
      <w:szCs w:val="22"/>
    </w:rPr>
  </w:style>
  <w:style w:type="character" w:customStyle="1" w:styleId="82">
    <w:name w:val="15"/>
    <w:autoRedefine/>
    <w:qFormat/>
    <w:uiPriority w:val="99"/>
    <w:rPr>
      <w:rFonts w:ascii="Times New Roman" w:hAnsi="Times New Roman" w:cs="Times New Roman"/>
      <w:color w:val="auto"/>
      <w:u w:val="none"/>
    </w:rPr>
  </w:style>
  <w:style w:type="character" w:customStyle="1" w:styleId="83">
    <w:name w:val="Char Char10"/>
    <w:autoRedefine/>
    <w:qFormat/>
    <w:uiPriority w:val="99"/>
    <w:rPr>
      <w:rFonts w:ascii="宋体" w:hAnsi="Courier New" w:eastAsia="宋体" w:cs="宋体"/>
      <w:kern w:val="2"/>
      <w:sz w:val="24"/>
      <w:szCs w:val="24"/>
      <w:lang w:val="en-US" w:eastAsia="zh-CN"/>
    </w:rPr>
  </w:style>
  <w:style w:type="paragraph" w:customStyle="1" w:styleId="84">
    <w:name w:val="CM25"/>
    <w:basedOn w:val="85"/>
    <w:next w:val="85"/>
    <w:autoRedefine/>
    <w:qFormat/>
    <w:uiPriority w:val="99"/>
    <w:pPr>
      <w:spacing w:line="426" w:lineRule="atLeast"/>
    </w:pPr>
    <w:rPr>
      <w:color w:val="auto"/>
    </w:rPr>
  </w:style>
  <w:style w:type="paragraph" w:customStyle="1" w:styleId="85">
    <w:name w:val="Default"/>
    <w:next w:val="1"/>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86">
    <w:name w:val="CM5"/>
    <w:basedOn w:val="85"/>
    <w:next w:val="85"/>
    <w:autoRedefine/>
    <w:qFormat/>
    <w:uiPriority w:val="99"/>
    <w:pPr>
      <w:spacing w:line="428" w:lineRule="atLeast"/>
    </w:pPr>
    <w:rPr>
      <w:color w:val="auto"/>
    </w:rPr>
  </w:style>
  <w:style w:type="paragraph" w:customStyle="1" w:styleId="87">
    <w:name w:val="TOC 标题1"/>
    <w:basedOn w:val="2"/>
    <w:next w:val="1"/>
    <w:autoRedefine/>
    <w:qFormat/>
    <w:uiPriority w:val="99"/>
    <w:pPr>
      <w:numPr>
        <w:numId w:val="0"/>
      </w:numPr>
      <w:spacing w:before="480" w:after="0" w:line="276" w:lineRule="auto"/>
      <w:outlineLvl w:val="9"/>
    </w:pPr>
    <w:rPr>
      <w:rFonts w:ascii="Cambria" w:hAnsi="Cambria" w:cs="Cambria"/>
      <w:b/>
      <w:bCs/>
      <w:color w:val="365F91"/>
    </w:rPr>
  </w:style>
  <w:style w:type="paragraph" w:customStyle="1" w:styleId="88">
    <w:name w:val="CM39"/>
    <w:basedOn w:val="85"/>
    <w:next w:val="85"/>
    <w:autoRedefine/>
    <w:qFormat/>
    <w:uiPriority w:val="99"/>
    <w:rPr>
      <w:color w:val="auto"/>
    </w:rPr>
  </w:style>
  <w:style w:type="paragraph" w:customStyle="1" w:styleId="89">
    <w:name w:val="样式 标题 3 + (中文) 黑体 小四 非加粗 段前: 7.8 磅 段后: 0 磅 行距: 固定值 20 磅"/>
    <w:basedOn w:val="4"/>
    <w:autoRedefine/>
    <w:qFormat/>
    <w:uiPriority w:val="0"/>
    <w:pPr>
      <w:widowControl w:val="0"/>
      <w:tabs>
        <w:tab w:val="clear" w:pos="1287"/>
      </w:tabs>
      <w:spacing w:before="0" w:after="0" w:line="400" w:lineRule="exact"/>
      <w:ind w:left="0" w:firstLine="0"/>
    </w:pPr>
    <w:rPr>
      <w:rFonts w:ascii="宋体" w:hAnsi="宋体" w:eastAsia="黑体" w:cs="宋体"/>
      <w:b w:val="0"/>
      <w:bCs w:val="0"/>
      <w:sz w:val="24"/>
      <w:szCs w:val="20"/>
    </w:rPr>
  </w:style>
  <w:style w:type="paragraph" w:customStyle="1" w:styleId="90">
    <w:name w:val="列出段落1"/>
    <w:basedOn w:val="1"/>
    <w:autoRedefine/>
    <w:qFormat/>
    <w:uiPriority w:val="99"/>
    <w:pPr>
      <w:ind w:firstLine="420" w:firstLineChars="200"/>
    </w:pPr>
  </w:style>
  <w:style w:type="paragraph" w:customStyle="1" w:styleId="91">
    <w:name w:val="修订1"/>
    <w:autoRedefine/>
    <w:semiHidden/>
    <w:qFormat/>
    <w:uiPriority w:val="99"/>
    <w:rPr>
      <w:rFonts w:ascii="Calibri" w:hAnsi="Calibri" w:eastAsia="宋体" w:cs="Calibri"/>
      <w:kern w:val="2"/>
      <w:sz w:val="21"/>
      <w:szCs w:val="21"/>
      <w:lang w:val="en-US" w:eastAsia="zh-CN" w:bidi="ar-SA"/>
    </w:rPr>
  </w:style>
  <w:style w:type="paragraph" w:customStyle="1" w:styleId="92">
    <w:name w:val="CM31"/>
    <w:basedOn w:val="85"/>
    <w:next w:val="85"/>
    <w:autoRedefine/>
    <w:qFormat/>
    <w:uiPriority w:val="99"/>
    <w:pPr>
      <w:spacing w:line="426" w:lineRule="atLeast"/>
    </w:pPr>
    <w:rPr>
      <w:color w:val="auto"/>
    </w:rPr>
  </w:style>
  <w:style w:type="paragraph" w:customStyle="1" w:styleId="93">
    <w:name w:val="zhang"/>
    <w:basedOn w:val="1"/>
    <w:next w:val="1"/>
    <w:autoRedefine/>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94">
    <w:name w:val="Blockquote"/>
    <w:basedOn w:val="1"/>
    <w:autoRedefine/>
    <w:qFormat/>
    <w:uiPriority w:val="0"/>
    <w:pPr>
      <w:autoSpaceDE w:val="0"/>
      <w:autoSpaceDN w:val="0"/>
      <w:adjustRightInd w:val="0"/>
      <w:spacing w:before="100" w:after="100"/>
      <w:ind w:left="360" w:right="360"/>
      <w:jc w:val="left"/>
    </w:pPr>
    <w:rPr>
      <w:rFonts w:ascii="Times New Roman" w:hAnsi="Times New Roman" w:cs="Times New Roman"/>
      <w:kern w:val="0"/>
      <w:sz w:val="24"/>
      <w:szCs w:val="20"/>
    </w:rPr>
  </w:style>
  <w:style w:type="paragraph" w:customStyle="1" w:styleId="95">
    <w:name w:val="CM35"/>
    <w:basedOn w:val="85"/>
    <w:next w:val="85"/>
    <w:autoRedefine/>
    <w:qFormat/>
    <w:uiPriority w:val="99"/>
    <w:rPr>
      <w:color w:val="auto"/>
    </w:rPr>
  </w:style>
  <w:style w:type="paragraph" w:customStyle="1" w:styleId="96">
    <w:name w:val="xl26"/>
    <w:basedOn w:val="1"/>
    <w:next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7">
    <w:name w:val="_Style 4"/>
    <w:basedOn w:val="2"/>
    <w:next w:val="1"/>
    <w:autoRedefine/>
    <w:qFormat/>
    <w:uiPriority w:val="99"/>
    <w:pPr>
      <w:widowControl w:val="0"/>
      <w:numPr>
        <w:numId w:val="0"/>
      </w:numPr>
      <w:spacing w:line="576" w:lineRule="auto"/>
      <w:jc w:val="both"/>
      <w:outlineLvl w:val="9"/>
    </w:pPr>
    <w:rPr>
      <w:rFonts w:ascii="Calibri" w:cs="Calibri"/>
      <w:b/>
      <w:bCs/>
      <w:kern w:val="44"/>
    </w:rPr>
  </w:style>
  <w:style w:type="paragraph" w:customStyle="1" w:styleId="98">
    <w:name w:val="Char"/>
    <w:basedOn w:val="1"/>
    <w:next w:val="1"/>
    <w:autoRedefine/>
    <w:qFormat/>
    <w:uiPriority w:val="99"/>
    <w:rPr>
      <w:rFonts w:ascii="Times New Roman" w:hAnsi="Times New Roman" w:cs="Times New Roman"/>
    </w:rPr>
  </w:style>
  <w:style w:type="paragraph" w:customStyle="1" w:styleId="99">
    <w:name w:val="x_msonormal"/>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00">
    <w:name w:val="文一"/>
    <w:basedOn w:val="1"/>
    <w:next w:val="1"/>
    <w:autoRedefine/>
    <w:qFormat/>
    <w:uiPriority w:val="99"/>
    <w:pPr>
      <w:topLinePunct/>
      <w:adjustRightInd w:val="0"/>
      <w:snapToGrid w:val="0"/>
      <w:spacing w:line="360" w:lineRule="auto"/>
      <w:ind w:firstLine="200" w:firstLineChars="200"/>
    </w:pPr>
    <w:rPr>
      <w:rFonts w:ascii="Times New Roman" w:hAnsi="Times New Roman" w:cs="Times New Roman"/>
      <w:spacing w:val="4"/>
      <w:kern w:val="0"/>
      <w:sz w:val="24"/>
      <w:szCs w:val="24"/>
    </w:rPr>
  </w:style>
  <w:style w:type="paragraph" w:customStyle="1" w:styleId="101">
    <w:name w:val="Normal_0"/>
    <w:next w:val="1"/>
    <w:autoRedefine/>
    <w:qFormat/>
    <w:uiPriority w:val="99"/>
    <w:pPr>
      <w:spacing w:before="120" w:after="240"/>
      <w:jc w:val="both"/>
    </w:pPr>
    <w:rPr>
      <w:rFonts w:ascii="Calibri" w:hAnsi="Calibri" w:eastAsia="宋体" w:cs="Calibri"/>
      <w:sz w:val="22"/>
      <w:szCs w:val="22"/>
      <w:lang w:val="ru-RU" w:eastAsia="en-US" w:bidi="ar-SA"/>
    </w:rPr>
  </w:style>
  <w:style w:type="paragraph" w:customStyle="1" w:styleId="102">
    <w:name w:val="font0"/>
    <w:basedOn w:val="1"/>
    <w:next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03">
    <w:name w:val="CM6"/>
    <w:basedOn w:val="85"/>
    <w:next w:val="85"/>
    <w:autoRedefine/>
    <w:qFormat/>
    <w:uiPriority w:val="99"/>
    <w:pPr>
      <w:spacing w:line="428" w:lineRule="atLeast"/>
    </w:pPr>
    <w:rPr>
      <w:color w:val="auto"/>
    </w:rPr>
  </w:style>
  <w:style w:type="paragraph" w:customStyle="1" w:styleId="104">
    <w:name w:val="Char Char Char Char Char Char Char"/>
    <w:basedOn w:val="1"/>
    <w:next w:val="1"/>
    <w:autoRedefine/>
    <w:qFormat/>
    <w:uiPriority w:val="99"/>
    <w:pPr>
      <w:widowControl/>
      <w:spacing w:after="160" w:line="240" w:lineRule="exact"/>
      <w:jc w:val="left"/>
    </w:pPr>
    <w:rPr>
      <w:rFonts w:ascii="Arial" w:hAnsi="Arial" w:cs="Arial"/>
      <w:b/>
      <w:bCs/>
      <w:kern w:val="0"/>
      <w:sz w:val="24"/>
      <w:szCs w:val="24"/>
      <w:lang w:eastAsia="en-US"/>
    </w:rPr>
  </w:style>
  <w:style w:type="paragraph" w:styleId="105">
    <w:name w:val="List Paragraph"/>
    <w:basedOn w:val="1"/>
    <w:autoRedefine/>
    <w:unhideWhenUsed/>
    <w:qFormat/>
    <w:uiPriority w:val="99"/>
    <w:pPr>
      <w:ind w:firstLine="420" w:firstLineChars="200"/>
    </w:pPr>
  </w:style>
  <w:style w:type="paragraph" w:customStyle="1" w:styleId="106">
    <w:name w:val="WPSOffice手动目录 1"/>
    <w:autoRedefine/>
    <w:qFormat/>
    <w:uiPriority w:val="0"/>
    <w:rPr>
      <w:rFonts w:ascii="Times New Roman" w:hAnsi="Times New Roman" w:eastAsia="宋体" w:cs="Times New Roman"/>
      <w:lang w:val="en-US" w:eastAsia="zh-CN" w:bidi="ar-SA"/>
    </w:rPr>
  </w:style>
  <w:style w:type="paragraph" w:customStyle="1" w:styleId="10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08">
    <w:name w:val="修订2"/>
    <w:autoRedefine/>
    <w:hidden/>
    <w:unhideWhenUsed/>
    <w:qFormat/>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197</Pages>
  <Words>9973</Words>
  <Characters>10845</Characters>
  <Lines>1070</Lines>
  <Paragraphs>301</Paragraphs>
  <TotalTime>10</TotalTime>
  <ScaleCrop>false</ScaleCrop>
  <LinksUpToDate>false</LinksUpToDate>
  <CharactersWithSpaces>11824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2023-10-12T01:58:00Z</dcterms:created>
  <dc:creator>aa</dc:creator>
  <cp:lastModifiedBy>铖~</cp:lastModifiedBy>
  <cp:lastPrinted>2022-05-23T01:41:00Z</cp:lastPrinted>
  <dcterms:modified xsi:type="dcterms:W3CDTF">2025-06-26T07:26:14Z</dcterms:modified>
  <dc:title>SF-2019-0204</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D939BFB0CB2D47C49619292DD08DC6B9_13</vt:lpwstr>
  </property>
  <property fmtid="{D5CDD505-2E9C-101B-9397-08002B2CF9AE}" pid="4" name="KSOTemplateDocerSaveRecord">
    <vt:lpwstr>eyJoZGlkIjoiMTk5YzU0MmUyODJkMGU3NWY1ZGJiNTY0NGE1MWNjZDYiLCJ1c2VySWQiOiI3Mzc1MTM1NTUifQ==</vt:lpwstr>
  </property>
</Properties>
</file>