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A02E6">
      <w:pPr>
        <w:spacing w:line="360" w:lineRule="auto"/>
        <w:rPr>
          <w:rFonts w:ascii="宋体" w:hAnsi="宋体" w:cs="宋体"/>
          <w:b/>
          <w:sz w:val="52"/>
          <w:szCs w:val="52"/>
          <w:highlight w:val="none"/>
        </w:rPr>
      </w:pPr>
    </w:p>
    <w:p w14:paraId="0E459960">
      <w:pPr>
        <w:pStyle w:val="3"/>
        <w:ind w:firstLine="522"/>
        <w:jc w:val="center"/>
        <w:rPr>
          <w:rFonts w:ascii="宋体" w:hAnsi="宋体" w:cs="宋体"/>
          <w:b/>
          <w:sz w:val="52"/>
          <w:szCs w:val="52"/>
          <w:highlight w:val="none"/>
        </w:rPr>
      </w:pPr>
      <w:r>
        <w:rPr>
          <w:rFonts w:hint="eastAsia" w:ascii="宋体" w:hAnsi="宋体" w:cs="宋体"/>
          <w:b/>
          <w:sz w:val="52"/>
          <w:szCs w:val="52"/>
          <w:highlight w:val="none"/>
          <w:lang w:eastAsia="zh-CN"/>
        </w:rPr>
        <w:t>美林湖水镇湖光翠影区项目</w:t>
      </w:r>
      <w:r>
        <w:rPr>
          <w:rFonts w:hint="eastAsia" w:ascii="宋体" w:hAnsi="宋体" w:cs="宋体"/>
          <w:b/>
          <w:sz w:val="52"/>
          <w:szCs w:val="52"/>
          <w:highlight w:val="none"/>
        </w:rPr>
        <w:t>设计、施工总承包</w:t>
      </w:r>
    </w:p>
    <w:p w14:paraId="6C188BC8">
      <w:pPr>
        <w:pStyle w:val="3"/>
        <w:ind w:firstLine="442"/>
        <w:rPr>
          <w:rFonts w:ascii="宋体" w:hAnsi="宋体" w:cs="宋体"/>
          <w:b/>
          <w:sz w:val="44"/>
          <w:szCs w:val="44"/>
          <w:highlight w:val="none"/>
        </w:rPr>
      </w:pPr>
    </w:p>
    <w:p w14:paraId="5B362E55">
      <w:pPr>
        <w:pStyle w:val="3"/>
        <w:ind w:firstLine="442"/>
        <w:rPr>
          <w:rFonts w:ascii="宋体" w:hAnsi="宋体" w:cs="宋体"/>
          <w:b/>
          <w:sz w:val="44"/>
          <w:szCs w:val="44"/>
          <w:highlight w:val="none"/>
        </w:rPr>
      </w:pPr>
    </w:p>
    <w:p w14:paraId="48F5B4F3">
      <w:pPr>
        <w:pStyle w:val="3"/>
        <w:ind w:firstLine="442"/>
        <w:rPr>
          <w:rFonts w:ascii="宋体" w:hAnsi="宋体" w:cs="宋体"/>
          <w:b/>
          <w:sz w:val="44"/>
          <w:szCs w:val="44"/>
          <w:highlight w:val="none"/>
        </w:rPr>
      </w:pPr>
    </w:p>
    <w:p w14:paraId="3F243E96">
      <w:pPr>
        <w:spacing w:line="360" w:lineRule="auto"/>
        <w:jc w:val="center"/>
        <w:rPr>
          <w:rFonts w:ascii="宋体" w:hAnsi="宋体" w:cs="宋体"/>
          <w:b/>
          <w:sz w:val="44"/>
          <w:szCs w:val="44"/>
          <w:highlight w:val="none"/>
        </w:rPr>
      </w:pPr>
    </w:p>
    <w:p w14:paraId="7B90FB69">
      <w:pPr>
        <w:spacing w:line="360" w:lineRule="auto"/>
        <w:ind w:left="-359" w:leftChars="-171"/>
        <w:jc w:val="center"/>
        <w:rPr>
          <w:rFonts w:ascii="宋体" w:hAnsi="宋体" w:cs="宋体"/>
          <w:b/>
          <w:bCs/>
          <w:spacing w:val="26"/>
          <w:sz w:val="110"/>
          <w:szCs w:val="110"/>
          <w:highlight w:val="none"/>
        </w:rPr>
      </w:pPr>
      <w:r>
        <w:rPr>
          <w:rFonts w:hint="eastAsia" w:ascii="宋体" w:hAnsi="宋体" w:cs="宋体"/>
          <w:b/>
          <w:bCs/>
          <w:spacing w:val="26"/>
          <w:sz w:val="84"/>
          <w:szCs w:val="84"/>
          <w:highlight w:val="none"/>
        </w:rPr>
        <w:t>招标文件</w:t>
      </w:r>
    </w:p>
    <w:p w14:paraId="0FC81BCC">
      <w:pPr>
        <w:spacing w:line="360" w:lineRule="auto"/>
        <w:jc w:val="center"/>
        <w:rPr>
          <w:rFonts w:ascii="宋体" w:hAnsi="宋体" w:cs="宋体"/>
          <w:b/>
          <w:sz w:val="44"/>
          <w:szCs w:val="44"/>
          <w:highlight w:val="none"/>
        </w:rPr>
      </w:pPr>
    </w:p>
    <w:p w14:paraId="4EE0BF47">
      <w:pPr>
        <w:pStyle w:val="3"/>
        <w:ind w:firstLine="210"/>
        <w:rPr>
          <w:highlight w:val="none"/>
        </w:rPr>
      </w:pPr>
    </w:p>
    <w:p w14:paraId="04E493B9">
      <w:pPr>
        <w:spacing w:line="360" w:lineRule="auto"/>
        <w:ind w:firstLine="1285" w:firstLineChars="400"/>
        <w:rPr>
          <w:rFonts w:ascii="宋体" w:hAnsi="宋体" w:cs="宋体"/>
          <w:b/>
          <w:bCs/>
          <w:sz w:val="32"/>
          <w:szCs w:val="32"/>
          <w:highlight w:val="none"/>
        </w:rPr>
      </w:pPr>
      <w:bookmarkStart w:id="0" w:name="_Toc4616"/>
    </w:p>
    <w:p w14:paraId="13D67A28">
      <w:pPr>
        <w:spacing w:line="360" w:lineRule="auto"/>
        <w:ind w:firstLine="1285" w:firstLineChars="400"/>
        <w:rPr>
          <w:rFonts w:ascii="宋体" w:hAnsi="宋体" w:cs="宋体"/>
          <w:b/>
          <w:bCs/>
          <w:sz w:val="32"/>
          <w:szCs w:val="32"/>
          <w:highlight w:val="none"/>
        </w:rPr>
      </w:pPr>
    </w:p>
    <w:p w14:paraId="043B7D57">
      <w:pPr>
        <w:spacing w:line="360" w:lineRule="auto"/>
        <w:rPr>
          <w:rFonts w:ascii="宋体" w:hAnsi="宋体" w:cs="宋体"/>
          <w:b/>
          <w:bCs/>
          <w:sz w:val="32"/>
          <w:szCs w:val="32"/>
          <w:highlight w:val="none"/>
        </w:rPr>
      </w:pPr>
    </w:p>
    <w:p w14:paraId="76006032">
      <w:pPr>
        <w:spacing w:line="360" w:lineRule="auto"/>
        <w:ind w:firstLine="1285" w:firstLineChars="400"/>
        <w:rPr>
          <w:rFonts w:ascii="宋体" w:hAnsi="宋体" w:cs="宋体"/>
          <w:b/>
          <w:bCs/>
          <w:sz w:val="32"/>
          <w:szCs w:val="32"/>
          <w:highlight w:val="none"/>
        </w:rPr>
      </w:pPr>
    </w:p>
    <w:p w14:paraId="786E30CF">
      <w:pPr>
        <w:spacing w:line="360" w:lineRule="auto"/>
        <w:ind w:firstLine="1285" w:firstLineChars="400"/>
        <w:rPr>
          <w:rFonts w:ascii="宋体" w:hAnsi="宋体" w:cs="宋体"/>
          <w:b/>
          <w:bCs/>
          <w:sz w:val="32"/>
          <w:szCs w:val="32"/>
          <w:highlight w:val="none"/>
          <w:u w:val="single"/>
        </w:rPr>
      </w:pPr>
      <w:r>
        <w:rPr>
          <w:rFonts w:hint="eastAsia" w:ascii="宋体" w:hAnsi="宋体" w:cs="宋体"/>
          <w:b/>
          <w:bCs/>
          <w:sz w:val="32"/>
          <w:szCs w:val="32"/>
          <w:highlight w:val="none"/>
        </w:rPr>
        <w:t>招标单位：</w:t>
      </w:r>
      <w:r>
        <w:rPr>
          <w:rFonts w:hint="eastAsia" w:ascii="宋体" w:hAnsi="宋体" w:cs="宋体"/>
          <w:b/>
          <w:bCs/>
          <w:sz w:val="32"/>
          <w:szCs w:val="32"/>
          <w:highlight w:val="none"/>
          <w:u w:val="single"/>
        </w:rPr>
        <w:t>清远市广州后花园有限公司</w:t>
      </w:r>
    </w:p>
    <w:p w14:paraId="3A8DBEB1">
      <w:pPr>
        <w:spacing w:line="360" w:lineRule="auto"/>
        <w:ind w:firstLine="1285" w:firstLineChars="400"/>
        <w:rPr>
          <w:rFonts w:ascii="宋体" w:hAnsi="宋体" w:cs="宋体"/>
          <w:b/>
          <w:bCs/>
          <w:sz w:val="32"/>
          <w:szCs w:val="32"/>
          <w:highlight w:val="none"/>
          <w:u w:val="single"/>
        </w:rPr>
      </w:pPr>
      <w:r>
        <w:rPr>
          <w:rFonts w:hint="eastAsia" w:ascii="宋体" w:hAnsi="宋体" w:cs="宋体"/>
          <w:b/>
          <w:bCs/>
          <w:sz w:val="32"/>
          <w:szCs w:val="32"/>
          <w:highlight w:val="none"/>
        </w:rPr>
        <w:t>招标代理单位：</w:t>
      </w:r>
      <w:r>
        <w:rPr>
          <w:rFonts w:hint="eastAsia" w:ascii="宋体" w:hAnsi="宋体" w:cs="宋体"/>
          <w:b/>
          <w:bCs/>
          <w:sz w:val="32"/>
          <w:szCs w:val="32"/>
          <w:highlight w:val="none"/>
          <w:u w:val="single"/>
        </w:rPr>
        <w:t>广州市东建工程建设监理有限公司</w:t>
      </w:r>
    </w:p>
    <w:p w14:paraId="390A5680">
      <w:pPr>
        <w:spacing w:line="360" w:lineRule="auto"/>
        <w:ind w:firstLine="1285" w:firstLineChars="400"/>
        <w:rPr>
          <w:rFonts w:ascii="宋体" w:hAnsi="宋体" w:cs="宋体"/>
          <w:b/>
          <w:w w:val="95"/>
          <w:sz w:val="31"/>
          <w:highlight w:val="none"/>
        </w:rPr>
      </w:pPr>
      <w:r>
        <w:rPr>
          <w:rFonts w:hint="eastAsia" w:ascii="宋体" w:hAnsi="宋体" w:cs="宋体"/>
          <w:b/>
          <w:bCs/>
          <w:sz w:val="32"/>
          <w:szCs w:val="32"/>
          <w:highlight w:val="none"/>
        </w:rPr>
        <w:t>日期：</w:t>
      </w:r>
      <w:r>
        <w:rPr>
          <w:rFonts w:hint="eastAsia" w:ascii="宋体" w:hAnsi="宋体" w:cs="宋体"/>
          <w:b/>
          <w:bCs/>
          <w:sz w:val="32"/>
          <w:szCs w:val="32"/>
          <w:highlight w:val="none"/>
          <w:u w:val="single"/>
        </w:rPr>
        <w:t>2025</w:t>
      </w:r>
      <w:r>
        <w:rPr>
          <w:rFonts w:hint="eastAsia" w:ascii="宋体" w:hAnsi="宋体" w:cs="宋体"/>
          <w:b/>
          <w:bCs/>
          <w:sz w:val="32"/>
          <w:szCs w:val="32"/>
          <w:highlight w:val="none"/>
        </w:rPr>
        <w:t>年</w:t>
      </w:r>
      <w:r>
        <w:rPr>
          <w:rFonts w:hint="eastAsia" w:ascii="宋体" w:hAnsi="宋体" w:cs="宋体"/>
          <w:b/>
          <w:bCs/>
          <w:sz w:val="32"/>
          <w:szCs w:val="32"/>
          <w:highlight w:val="none"/>
          <w:u w:val="single"/>
          <w:lang w:val="en-US" w:eastAsia="zh-CN"/>
        </w:rPr>
        <w:t>6</w:t>
      </w:r>
      <w:r>
        <w:rPr>
          <w:rFonts w:hint="eastAsia" w:ascii="宋体" w:hAnsi="宋体" w:cs="宋体"/>
          <w:b/>
          <w:bCs/>
          <w:sz w:val="32"/>
          <w:szCs w:val="32"/>
          <w:highlight w:val="none"/>
        </w:rPr>
        <w:t>月</w:t>
      </w:r>
    </w:p>
    <w:p w14:paraId="11DC4CB5">
      <w:pPr>
        <w:spacing w:line="360" w:lineRule="auto"/>
        <w:jc w:val="center"/>
        <w:rPr>
          <w:rFonts w:ascii="宋体" w:hAnsi="宋体" w:cs="宋体"/>
          <w:b/>
          <w:sz w:val="36"/>
          <w:szCs w:val="36"/>
          <w:highlight w:val="none"/>
        </w:rPr>
        <w:sectPr>
          <w:headerReference r:id="rId3" w:type="default"/>
          <w:pgSz w:w="11906" w:h="16838"/>
          <w:pgMar w:top="1440" w:right="1440" w:bottom="1440" w:left="1440" w:header="851" w:footer="992" w:gutter="0"/>
          <w:cols w:space="720" w:num="1"/>
          <w:docGrid w:type="lines" w:linePitch="312" w:charSpace="0"/>
        </w:sectPr>
      </w:pPr>
    </w:p>
    <w:p w14:paraId="6421B45C">
      <w:pPr>
        <w:jc w:val="center"/>
        <w:outlineLvl w:val="0"/>
        <w:rPr>
          <w:rFonts w:ascii="宋体" w:hAnsi="宋体" w:cs="宋体"/>
          <w:b/>
          <w:sz w:val="28"/>
          <w:szCs w:val="28"/>
          <w:highlight w:val="none"/>
        </w:rPr>
      </w:pPr>
    </w:p>
    <w:p w14:paraId="6D7F9EED">
      <w:pPr>
        <w:jc w:val="center"/>
        <w:outlineLvl w:val="0"/>
        <w:rPr>
          <w:rFonts w:ascii="宋体" w:hAnsi="宋体" w:cs="宋体"/>
          <w:b/>
          <w:sz w:val="44"/>
          <w:szCs w:val="44"/>
          <w:highlight w:val="none"/>
          <w:shd w:val="clear" w:color="FFFFFF" w:fill="D9D9D9"/>
        </w:rPr>
      </w:pPr>
      <w:bookmarkStart w:id="1" w:name="_Toc158314142"/>
      <w:bookmarkStart w:id="2" w:name="_Toc158315359"/>
      <w:bookmarkStart w:id="3" w:name="_Toc158315156"/>
      <w:r>
        <w:rPr>
          <w:rFonts w:hint="eastAsia" w:ascii="宋体" w:hAnsi="宋体" w:cs="宋体"/>
          <w:b/>
          <w:sz w:val="28"/>
          <w:szCs w:val="28"/>
          <w:highlight w:val="none"/>
        </w:rPr>
        <w:t>目录</w:t>
      </w:r>
      <w:bookmarkEnd w:id="0"/>
      <w:bookmarkEnd w:id="1"/>
      <w:bookmarkEnd w:id="2"/>
      <w:bookmarkEnd w:id="3"/>
    </w:p>
    <w:p w14:paraId="36AA6BA5">
      <w:pPr>
        <w:pStyle w:val="29"/>
        <w:tabs>
          <w:tab w:val="right" w:leader="dot" w:pos="8301"/>
        </w:tabs>
        <w:rPr>
          <w:rFonts w:ascii="等线" w:hAnsi="等线" w:eastAsia="等线"/>
          <w:b w:val="0"/>
          <w:bCs w:val="0"/>
          <w:caps w:val="0"/>
          <w:sz w:val="21"/>
          <w:szCs w:val="22"/>
          <w:highlight w:val="none"/>
        </w:rPr>
      </w:pPr>
      <w:r>
        <w:rPr>
          <w:rFonts w:hint="eastAsia" w:ascii="宋体" w:hAnsi="宋体" w:cs="宋体"/>
          <w:b w:val="0"/>
          <w:bCs w:val="0"/>
          <w:caps w:val="0"/>
          <w:sz w:val="24"/>
          <w:szCs w:val="24"/>
          <w:highlight w:val="none"/>
          <w:shd w:val="clear" w:color="FFFFFF" w:fill="D9D9D9"/>
        </w:rPr>
        <w:fldChar w:fldCharType="begin"/>
      </w:r>
      <w:r>
        <w:rPr>
          <w:rFonts w:hint="eastAsia" w:ascii="宋体" w:hAnsi="宋体" w:cs="宋体"/>
          <w:b w:val="0"/>
          <w:bCs w:val="0"/>
          <w:caps w:val="0"/>
          <w:sz w:val="24"/>
          <w:szCs w:val="24"/>
          <w:highlight w:val="none"/>
          <w:shd w:val="clear" w:color="FFFFFF" w:fill="D9D9D9"/>
        </w:rPr>
        <w:instrText xml:space="preserve">TOC \o "1-3" \h \u </w:instrText>
      </w:r>
      <w:r>
        <w:rPr>
          <w:rFonts w:hint="eastAsia" w:ascii="宋体" w:hAnsi="宋体" w:cs="宋体"/>
          <w:b w:val="0"/>
          <w:bCs w:val="0"/>
          <w:caps w:val="0"/>
          <w:sz w:val="24"/>
          <w:szCs w:val="24"/>
          <w:highlight w:val="none"/>
          <w:shd w:val="clear" w:color="FFFFFF" w:fill="D9D9D9"/>
        </w:rPr>
        <w:fldChar w:fldCharType="separate"/>
      </w:r>
    </w:p>
    <w:p w14:paraId="441ABAFF">
      <w:pPr>
        <w:pStyle w:val="29"/>
        <w:tabs>
          <w:tab w:val="right" w:leader="dot" w:pos="8301"/>
        </w:tabs>
        <w:spacing w:before="0" w:after="0" w:line="360" w:lineRule="auto"/>
        <w:rPr>
          <w:rFonts w:ascii="宋体" w:hAnsi="宋体"/>
          <w:b w:val="0"/>
          <w:bCs w:val="0"/>
          <w:caps w:val="0"/>
          <w:sz w:val="28"/>
          <w:szCs w:val="32"/>
          <w:highlight w:val="none"/>
        </w:rPr>
      </w:pPr>
      <w:r>
        <w:rPr>
          <w:highlight w:val="none"/>
        </w:rPr>
        <w:fldChar w:fldCharType="begin"/>
      </w:r>
      <w:r>
        <w:rPr>
          <w:highlight w:val="none"/>
        </w:rPr>
        <w:instrText xml:space="preserve"> HYPERLINK \l "_Toc158315360" </w:instrText>
      </w:r>
      <w:r>
        <w:rPr>
          <w:highlight w:val="none"/>
        </w:rPr>
        <w:fldChar w:fldCharType="separate"/>
      </w:r>
      <w:r>
        <w:rPr>
          <w:rStyle w:val="48"/>
          <w:rFonts w:ascii="宋体" w:hAnsi="宋体"/>
          <w:color w:val="auto"/>
          <w:kern w:val="44"/>
          <w:sz w:val="24"/>
          <w:szCs w:val="24"/>
          <w:highlight w:val="none"/>
        </w:rPr>
        <w:t>第一章 招标公告</w:t>
      </w:r>
      <w:r>
        <w:rPr>
          <w:rStyle w:val="48"/>
          <w:rFonts w:hint="eastAsia" w:ascii="宋体" w:hAnsi="宋体"/>
          <w:color w:val="auto"/>
          <w:kern w:val="44"/>
          <w:sz w:val="24"/>
          <w:szCs w:val="24"/>
          <w:highlight w:val="none"/>
        </w:rPr>
        <w:t>（另册）</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_Toc158315360 \h </w:instrText>
      </w:r>
      <w:r>
        <w:rPr>
          <w:rFonts w:ascii="宋体" w:hAnsi="宋体"/>
          <w:sz w:val="24"/>
          <w:szCs w:val="24"/>
          <w:highlight w:val="none"/>
        </w:rPr>
        <w:fldChar w:fldCharType="separate"/>
      </w:r>
      <w:r>
        <w:rPr>
          <w:rFonts w:ascii="宋体" w:hAnsi="宋体"/>
          <w:sz w:val="24"/>
          <w:szCs w:val="24"/>
          <w:highlight w:val="none"/>
        </w:rPr>
        <w:t>2</w:t>
      </w:r>
      <w:r>
        <w:rPr>
          <w:rFonts w:ascii="宋体" w:hAnsi="宋体"/>
          <w:sz w:val="24"/>
          <w:szCs w:val="24"/>
          <w:highlight w:val="none"/>
        </w:rPr>
        <w:fldChar w:fldCharType="end"/>
      </w:r>
      <w:r>
        <w:rPr>
          <w:rFonts w:ascii="宋体" w:hAnsi="宋体"/>
          <w:sz w:val="24"/>
          <w:szCs w:val="24"/>
          <w:highlight w:val="none"/>
        </w:rPr>
        <w:fldChar w:fldCharType="end"/>
      </w:r>
    </w:p>
    <w:p w14:paraId="649AD02B">
      <w:pPr>
        <w:pStyle w:val="29"/>
        <w:tabs>
          <w:tab w:val="right" w:leader="dot" w:pos="8301"/>
        </w:tabs>
        <w:spacing w:before="0" w:after="0" w:line="360" w:lineRule="auto"/>
        <w:rPr>
          <w:rFonts w:ascii="宋体" w:hAnsi="宋体"/>
          <w:b w:val="0"/>
          <w:bCs w:val="0"/>
          <w:caps w:val="0"/>
          <w:sz w:val="28"/>
          <w:szCs w:val="32"/>
          <w:highlight w:val="none"/>
        </w:rPr>
      </w:pPr>
      <w:r>
        <w:rPr>
          <w:highlight w:val="none"/>
        </w:rPr>
        <w:fldChar w:fldCharType="begin"/>
      </w:r>
      <w:r>
        <w:rPr>
          <w:highlight w:val="none"/>
        </w:rPr>
        <w:instrText xml:space="preserve"> HYPERLINK \l "_Toc158315361" </w:instrText>
      </w:r>
      <w:r>
        <w:rPr>
          <w:highlight w:val="none"/>
        </w:rPr>
        <w:fldChar w:fldCharType="separate"/>
      </w:r>
      <w:r>
        <w:rPr>
          <w:rStyle w:val="48"/>
          <w:rFonts w:ascii="宋体" w:hAnsi="宋体" w:cs="宋体"/>
          <w:color w:val="auto"/>
          <w:sz w:val="24"/>
          <w:szCs w:val="24"/>
          <w:highlight w:val="none"/>
        </w:rPr>
        <w:t>第二章 投标人须知</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_Toc158315361 \h </w:instrText>
      </w:r>
      <w:r>
        <w:rPr>
          <w:rFonts w:ascii="宋体" w:hAnsi="宋体"/>
          <w:sz w:val="24"/>
          <w:szCs w:val="24"/>
          <w:highlight w:val="none"/>
        </w:rPr>
        <w:fldChar w:fldCharType="separate"/>
      </w:r>
      <w:r>
        <w:rPr>
          <w:rFonts w:ascii="宋体" w:hAnsi="宋体"/>
          <w:sz w:val="24"/>
          <w:szCs w:val="24"/>
          <w:highlight w:val="none"/>
        </w:rPr>
        <w:t>2</w:t>
      </w:r>
      <w:r>
        <w:rPr>
          <w:rFonts w:ascii="宋体" w:hAnsi="宋体"/>
          <w:sz w:val="24"/>
          <w:szCs w:val="24"/>
          <w:highlight w:val="none"/>
        </w:rPr>
        <w:fldChar w:fldCharType="end"/>
      </w:r>
      <w:r>
        <w:rPr>
          <w:rFonts w:ascii="宋体" w:hAnsi="宋体"/>
          <w:sz w:val="24"/>
          <w:szCs w:val="24"/>
          <w:highlight w:val="none"/>
        </w:rPr>
        <w:fldChar w:fldCharType="end"/>
      </w:r>
    </w:p>
    <w:p w14:paraId="57156823">
      <w:pPr>
        <w:pStyle w:val="33"/>
        <w:tabs>
          <w:tab w:val="right" w:leader="dot" w:pos="8301"/>
        </w:tabs>
        <w:spacing w:line="360" w:lineRule="auto"/>
        <w:rPr>
          <w:rFonts w:ascii="宋体" w:hAnsi="宋体"/>
          <w:smallCaps w:val="0"/>
          <w:sz w:val="28"/>
          <w:szCs w:val="32"/>
          <w:highlight w:val="none"/>
        </w:rPr>
      </w:pPr>
      <w:r>
        <w:rPr>
          <w:highlight w:val="none"/>
        </w:rPr>
        <w:fldChar w:fldCharType="begin"/>
      </w:r>
      <w:r>
        <w:rPr>
          <w:highlight w:val="none"/>
        </w:rPr>
        <w:instrText xml:space="preserve"> HYPERLINK \l "_Toc158315364" </w:instrText>
      </w:r>
      <w:r>
        <w:rPr>
          <w:highlight w:val="none"/>
        </w:rPr>
        <w:fldChar w:fldCharType="separate"/>
      </w:r>
      <w:r>
        <w:rPr>
          <w:rStyle w:val="48"/>
          <w:rFonts w:ascii="宋体" w:hAnsi="宋体" w:cs="宋体"/>
          <w:b/>
          <w:bCs/>
          <w:color w:val="auto"/>
          <w:sz w:val="24"/>
          <w:szCs w:val="24"/>
          <w:highlight w:val="none"/>
        </w:rPr>
        <w:t>1. 总则</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_Toc158315364 \h </w:instrText>
      </w:r>
      <w:r>
        <w:rPr>
          <w:rFonts w:ascii="宋体" w:hAnsi="宋体"/>
          <w:sz w:val="24"/>
          <w:szCs w:val="24"/>
          <w:highlight w:val="none"/>
        </w:rPr>
        <w:fldChar w:fldCharType="separate"/>
      </w:r>
      <w:r>
        <w:rPr>
          <w:rFonts w:ascii="宋体" w:hAnsi="宋体"/>
          <w:sz w:val="24"/>
          <w:szCs w:val="24"/>
          <w:highlight w:val="none"/>
        </w:rPr>
        <w:t>12</w:t>
      </w:r>
      <w:r>
        <w:rPr>
          <w:rFonts w:ascii="宋体" w:hAnsi="宋体"/>
          <w:sz w:val="24"/>
          <w:szCs w:val="24"/>
          <w:highlight w:val="none"/>
        </w:rPr>
        <w:fldChar w:fldCharType="end"/>
      </w:r>
      <w:r>
        <w:rPr>
          <w:rFonts w:ascii="宋体" w:hAnsi="宋体"/>
          <w:sz w:val="24"/>
          <w:szCs w:val="24"/>
          <w:highlight w:val="none"/>
        </w:rPr>
        <w:fldChar w:fldCharType="end"/>
      </w:r>
    </w:p>
    <w:p w14:paraId="0FFCA33F">
      <w:pPr>
        <w:pStyle w:val="33"/>
        <w:tabs>
          <w:tab w:val="right" w:leader="dot" w:pos="8301"/>
        </w:tabs>
        <w:spacing w:line="360" w:lineRule="auto"/>
        <w:rPr>
          <w:rFonts w:ascii="宋体" w:hAnsi="宋体"/>
          <w:smallCaps w:val="0"/>
          <w:sz w:val="28"/>
          <w:szCs w:val="32"/>
          <w:highlight w:val="none"/>
        </w:rPr>
      </w:pPr>
      <w:r>
        <w:rPr>
          <w:highlight w:val="none"/>
        </w:rPr>
        <w:fldChar w:fldCharType="begin"/>
      </w:r>
      <w:r>
        <w:rPr>
          <w:highlight w:val="none"/>
        </w:rPr>
        <w:instrText xml:space="preserve"> HYPERLINK \l "_Toc158315377" </w:instrText>
      </w:r>
      <w:r>
        <w:rPr>
          <w:highlight w:val="none"/>
        </w:rPr>
        <w:fldChar w:fldCharType="separate"/>
      </w:r>
      <w:r>
        <w:rPr>
          <w:rStyle w:val="48"/>
          <w:rFonts w:ascii="宋体" w:hAnsi="宋体" w:cs="宋体"/>
          <w:b/>
          <w:bCs/>
          <w:color w:val="auto"/>
          <w:sz w:val="24"/>
          <w:szCs w:val="24"/>
          <w:highlight w:val="none"/>
        </w:rPr>
        <w:t>2. 招标文件</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_Toc158315377 \h </w:instrText>
      </w:r>
      <w:r>
        <w:rPr>
          <w:rFonts w:ascii="宋体" w:hAnsi="宋体"/>
          <w:sz w:val="24"/>
          <w:szCs w:val="24"/>
          <w:highlight w:val="none"/>
        </w:rPr>
        <w:fldChar w:fldCharType="separate"/>
      </w:r>
      <w:r>
        <w:rPr>
          <w:rFonts w:ascii="宋体" w:hAnsi="宋体"/>
          <w:sz w:val="24"/>
          <w:szCs w:val="24"/>
          <w:highlight w:val="none"/>
        </w:rPr>
        <w:t>14</w:t>
      </w:r>
      <w:r>
        <w:rPr>
          <w:rFonts w:ascii="宋体" w:hAnsi="宋体"/>
          <w:sz w:val="24"/>
          <w:szCs w:val="24"/>
          <w:highlight w:val="none"/>
        </w:rPr>
        <w:fldChar w:fldCharType="end"/>
      </w:r>
      <w:r>
        <w:rPr>
          <w:rFonts w:ascii="宋体" w:hAnsi="宋体"/>
          <w:sz w:val="24"/>
          <w:szCs w:val="24"/>
          <w:highlight w:val="none"/>
        </w:rPr>
        <w:fldChar w:fldCharType="end"/>
      </w:r>
    </w:p>
    <w:p w14:paraId="3FD66458">
      <w:pPr>
        <w:pStyle w:val="33"/>
        <w:tabs>
          <w:tab w:val="right" w:leader="dot" w:pos="8301"/>
        </w:tabs>
        <w:spacing w:line="360" w:lineRule="auto"/>
        <w:rPr>
          <w:rFonts w:ascii="宋体" w:hAnsi="宋体"/>
          <w:smallCaps w:val="0"/>
          <w:sz w:val="28"/>
          <w:szCs w:val="32"/>
          <w:highlight w:val="none"/>
        </w:rPr>
      </w:pPr>
      <w:r>
        <w:rPr>
          <w:highlight w:val="none"/>
        </w:rPr>
        <w:fldChar w:fldCharType="begin"/>
      </w:r>
      <w:r>
        <w:rPr>
          <w:highlight w:val="none"/>
        </w:rPr>
        <w:instrText xml:space="preserve"> HYPERLINK \l "_Toc158315381" </w:instrText>
      </w:r>
      <w:r>
        <w:rPr>
          <w:highlight w:val="none"/>
        </w:rPr>
        <w:fldChar w:fldCharType="separate"/>
      </w:r>
      <w:r>
        <w:rPr>
          <w:rStyle w:val="48"/>
          <w:rFonts w:ascii="宋体" w:hAnsi="宋体" w:cs="宋体"/>
          <w:b/>
          <w:bCs/>
          <w:color w:val="auto"/>
          <w:sz w:val="24"/>
          <w:szCs w:val="24"/>
          <w:highlight w:val="none"/>
        </w:rPr>
        <w:t>3. 投标文件及定标文件</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_Toc158315381 \h </w:instrText>
      </w:r>
      <w:r>
        <w:rPr>
          <w:rFonts w:ascii="宋体" w:hAnsi="宋体"/>
          <w:sz w:val="24"/>
          <w:szCs w:val="24"/>
          <w:highlight w:val="none"/>
        </w:rPr>
        <w:fldChar w:fldCharType="separate"/>
      </w:r>
      <w:r>
        <w:rPr>
          <w:rFonts w:ascii="宋体" w:hAnsi="宋体"/>
          <w:sz w:val="24"/>
          <w:szCs w:val="24"/>
          <w:highlight w:val="none"/>
        </w:rPr>
        <w:t>16</w:t>
      </w:r>
      <w:r>
        <w:rPr>
          <w:rFonts w:ascii="宋体" w:hAnsi="宋体"/>
          <w:sz w:val="24"/>
          <w:szCs w:val="24"/>
          <w:highlight w:val="none"/>
        </w:rPr>
        <w:fldChar w:fldCharType="end"/>
      </w:r>
      <w:r>
        <w:rPr>
          <w:rFonts w:ascii="宋体" w:hAnsi="宋体"/>
          <w:sz w:val="24"/>
          <w:szCs w:val="24"/>
          <w:highlight w:val="none"/>
        </w:rPr>
        <w:fldChar w:fldCharType="end"/>
      </w:r>
    </w:p>
    <w:p w14:paraId="56A6740A">
      <w:pPr>
        <w:pStyle w:val="33"/>
        <w:tabs>
          <w:tab w:val="right" w:leader="dot" w:pos="8301"/>
        </w:tabs>
        <w:spacing w:line="360" w:lineRule="auto"/>
        <w:rPr>
          <w:rFonts w:ascii="宋体" w:hAnsi="宋体"/>
          <w:smallCaps w:val="0"/>
          <w:sz w:val="28"/>
          <w:szCs w:val="32"/>
          <w:highlight w:val="none"/>
        </w:rPr>
      </w:pPr>
      <w:r>
        <w:rPr>
          <w:highlight w:val="none"/>
        </w:rPr>
        <w:fldChar w:fldCharType="begin"/>
      </w:r>
      <w:r>
        <w:rPr>
          <w:highlight w:val="none"/>
        </w:rPr>
        <w:instrText xml:space="preserve"> HYPERLINK \l "_Toc158315389" </w:instrText>
      </w:r>
      <w:r>
        <w:rPr>
          <w:highlight w:val="none"/>
        </w:rPr>
        <w:fldChar w:fldCharType="separate"/>
      </w:r>
      <w:r>
        <w:rPr>
          <w:rStyle w:val="48"/>
          <w:rFonts w:ascii="宋体" w:hAnsi="宋体" w:cs="宋体"/>
          <w:b/>
          <w:bCs/>
          <w:color w:val="auto"/>
          <w:sz w:val="24"/>
          <w:szCs w:val="24"/>
          <w:highlight w:val="none"/>
        </w:rPr>
        <w:t>4. 投标</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_Toc158315389 \h </w:instrText>
      </w:r>
      <w:r>
        <w:rPr>
          <w:rFonts w:ascii="宋体" w:hAnsi="宋体"/>
          <w:sz w:val="24"/>
          <w:szCs w:val="24"/>
          <w:highlight w:val="none"/>
        </w:rPr>
        <w:fldChar w:fldCharType="separate"/>
      </w:r>
      <w:r>
        <w:rPr>
          <w:rFonts w:ascii="宋体" w:hAnsi="宋体"/>
          <w:sz w:val="24"/>
          <w:szCs w:val="24"/>
          <w:highlight w:val="none"/>
        </w:rPr>
        <w:t>20</w:t>
      </w:r>
      <w:r>
        <w:rPr>
          <w:rFonts w:ascii="宋体" w:hAnsi="宋体"/>
          <w:sz w:val="24"/>
          <w:szCs w:val="24"/>
          <w:highlight w:val="none"/>
        </w:rPr>
        <w:fldChar w:fldCharType="end"/>
      </w:r>
      <w:r>
        <w:rPr>
          <w:rFonts w:ascii="宋体" w:hAnsi="宋体"/>
          <w:sz w:val="24"/>
          <w:szCs w:val="24"/>
          <w:highlight w:val="none"/>
        </w:rPr>
        <w:fldChar w:fldCharType="end"/>
      </w:r>
    </w:p>
    <w:p w14:paraId="6863E698">
      <w:pPr>
        <w:pStyle w:val="33"/>
        <w:tabs>
          <w:tab w:val="right" w:leader="dot" w:pos="8301"/>
        </w:tabs>
        <w:spacing w:line="360" w:lineRule="auto"/>
        <w:rPr>
          <w:rFonts w:ascii="宋体" w:hAnsi="宋体"/>
          <w:smallCaps w:val="0"/>
          <w:sz w:val="28"/>
          <w:szCs w:val="32"/>
          <w:highlight w:val="none"/>
        </w:rPr>
      </w:pPr>
      <w:r>
        <w:rPr>
          <w:highlight w:val="none"/>
        </w:rPr>
        <w:fldChar w:fldCharType="begin"/>
      </w:r>
      <w:r>
        <w:rPr>
          <w:highlight w:val="none"/>
        </w:rPr>
        <w:instrText xml:space="preserve"> HYPERLINK \l "_Toc158315393" </w:instrText>
      </w:r>
      <w:r>
        <w:rPr>
          <w:highlight w:val="none"/>
        </w:rPr>
        <w:fldChar w:fldCharType="separate"/>
      </w:r>
      <w:r>
        <w:rPr>
          <w:rStyle w:val="48"/>
          <w:rFonts w:ascii="宋体" w:hAnsi="宋体" w:cs="宋体"/>
          <w:b/>
          <w:bCs/>
          <w:color w:val="auto"/>
          <w:sz w:val="24"/>
          <w:szCs w:val="24"/>
          <w:highlight w:val="none"/>
        </w:rPr>
        <w:t>5. 开标</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_Toc158315393 \h </w:instrText>
      </w:r>
      <w:r>
        <w:rPr>
          <w:rFonts w:ascii="宋体" w:hAnsi="宋体"/>
          <w:sz w:val="24"/>
          <w:szCs w:val="24"/>
          <w:highlight w:val="none"/>
        </w:rPr>
        <w:fldChar w:fldCharType="separate"/>
      </w:r>
      <w:r>
        <w:rPr>
          <w:rFonts w:ascii="宋体" w:hAnsi="宋体"/>
          <w:sz w:val="24"/>
          <w:szCs w:val="24"/>
          <w:highlight w:val="none"/>
        </w:rPr>
        <w:t>21</w:t>
      </w:r>
      <w:r>
        <w:rPr>
          <w:rFonts w:ascii="宋体" w:hAnsi="宋体"/>
          <w:sz w:val="24"/>
          <w:szCs w:val="24"/>
          <w:highlight w:val="none"/>
        </w:rPr>
        <w:fldChar w:fldCharType="end"/>
      </w:r>
      <w:r>
        <w:rPr>
          <w:rFonts w:ascii="宋体" w:hAnsi="宋体"/>
          <w:sz w:val="24"/>
          <w:szCs w:val="24"/>
          <w:highlight w:val="none"/>
        </w:rPr>
        <w:fldChar w:fldCharType="end"/>
      </w:r>
    </w:p>
    <w:p w14:paraId="4D32E92A">
      <w:pPr>
        <w:pStyle w:val="33"/>
        <w:tabs>
          <w:tab w:val="right" w:leader="dot" w:pos="8301"/>
        </w:tabs>
        <w:spacing w:line="360" w:lineRule="auto"/>
        <w:rPr>
          <w:rFonts w:ascii="宋体" w:hAnsi="宋体"/>
          <w:smallCaps w:val="0"/>
          <w:sz w:val="28"/>
          <w:szCs w:val="32"/>
          <w:highlight w:val="none"/>
        </w:rPr>
      </w:pPr>
      <w:r>
        <w:rPr>
          <w:highlight w:val="none"/>
        </w:rPr>
        <w:fldChar w:fldCharType="begin"/>
      </w:r>
      <w:r>
        <w:rPr>
          <w:highlight w:val="none"/>
        </w:rPr>
        <w:instrText xml:space="preserve"> HYPERLINK \l "_Toc158315397" </w:instrText>
      </w:r>
      <w:r>
        <w:rPr>
          <w:highlight w:val="none"/>
        </w:rPr>
        <w:fldChar w:fldCharType="separate"/>
      </w:r>
      <w:r>
        <w:rPr>
          <w:rStyle w:val="48"/>
          <w:rFonts w:ascii="宋体" w:hAnsi="宋体" w:cs="宋体"/>
          <w:b/>
          <w:bCs/>
          <w:color w:val="auto"/>
          <w:sz w:val="24"/>
          <w:szCs w:val="24"/>
          <w:highlight w:val="none"/>
        </w:rPr>
        <w:t>6. 评标</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_Toc158315397 \h </w:instrText>
      </w:r>
      <w:r>
        <w:rPr>
          <w:rFonts w:ascii="宋体" w:hAnsi="宋体"/>
          <w:sz w:val="24"/>
          <w:szCs w:val="24"/>
          <w:highlight w:val="none"/>
        </w:rPr>
        <w:fldChar w:fldCharType="separate"/>
      </w:r>
      <w:r>
        <w:rPr>
          <w:rFonts w:ascii="宋体" w:hAnsi="宋体"/>
          <w:sz w:val="24"/>
          <w:szCs w:val="24"/>
          <w:highlight w:val="none"/>
        </w:rPr>
        <w:t>22</w:t>
      </w:r>
      <w:r>
        <w:rPr>
          <w:rFonts w:ascii="宋体" w:hAnsi="宋体"/>
          <w:sz w:val="24"/>
          <w:szCs w:val="24"/>
          <w:highlight w:val="none"/>
        </w:rPr>
        <w:fldChar w:fldCharType="end"/>
      </w:r>
      <w:r>
        <w:rPr>
          <w:rFonts w:ascii="宋体" w:hAnsi="宋体"/>
          <w:sz w:val="24"/>
          <w:szCs w:val="24"/>
          <w:highlight w:val="none"/>
        </w:rPr>
        <w:fldChar w:fldCharType="end"/>
      </w:r>
    </w:p>
    <w:p w14:paraId="79C99EA8">
      <w:pPr>
        <w:pStyle w:val="33"/>
        <w:tabs>
          <w:tab w:val="right" w:leader="dot" w:pos="8301"/>
        </w:tabs>
        <w:spacing w:line="360" w:lineRule="auto"/>
        <w:rPr>
          <w:rFonts w:ascii="宋体" w:hAnsi="宋体"/>
          <w:smallCaps w:val="0"/>
          <w:sz w:val="28"/>
          <w:szCs w:val="32"/>
          <w:highlight w:val="none"/>
        </w:rPr>
      </w:pPr>
      <w:r>
        <w:rPr>
          <w:highlight w:val="none"/>
        </w:rPr>
        <w:fldChar w:fldCharType="begin"/>
      </w:r>
      <w:r>
        <w:rPr>
          <w:highlight w:val="none"/>
        </w:rPr>
        <w:instrText xml:space="preserve"> HYPERLINK \l "_Toc158315401" </w:instrText>
      </w:r>
      <w:r>
        <w:rPr>
          <w:highlight w:val="none"/>
        </w:rPr>
        <w:fldChar w:fldCharType="separate"/>
      </w:r>
      <w:r>
        <w:rPr>
          <w:rStyle w:val="48"/>
          <w:rFonts w:ascii="宋体" w:hAnsi="宋体" w:cs="宋体"/>
          <w:b/>
          <w:bCs/>
          <w:color w:val="auto"/>
          <w:sz w:val="24"/>
          <w:szCs w:val="24"/>
          <w:highlight w:val="none"/>
        </w:rPr>
        <w:t>7. 合同授予</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_Toc158315401 \h </w:instrText>
      </w:r>
      <w:r>
        <w:rPr>
          <w:rFonts w:ascii="宋体" w:hAnsi="宋体"/>
          <w:sz w:val="24"/>
          <w:szCs w:val="24"/>
          <w:highlight w:val="none"/>
        </w:rPr>
        <w:fldChar w:fldCharType="separate"/>
      </w:r>
      <w:r>
        <w:rPr>
          <w:rFonts w:ascii="宋体" w:hAnsi="宋体"/>
          <w:sz w:val="24"/>
          <w:szCs w:val="24"/>
          <w:highlight w:val="none"/>
        </w:rPr>
        <w:t>23</w:t>
      </w:r>
      <w:r>
        <w:rPr>
          <w:rFonts w:ascii="宋体" w:hAnsi="宋体"/>
          <w:sz w:val="24"/>
          <w:szCs w:val="24"/>
          <w:highlight w:val="none"/>
        </w:rPr>
        <w:fldChar w:fldCharType="end"/>
      </w:r>
      <w:r>
        <w:rPr>
          <w:rFonts w:ascii="宋体" w:hAnsi="宋体"/>
          <w:sz w:val="24"/>
          <w:szCs w:val="24"/>
          <w:highlight w:val="none"/>
        </w:rPr>
        <w:fldChar w:fldCharType="end"/>
      </w:r>
    </w:p>
    <w:p w14:paraId="32BB8BC0">
      <w:pPr>
        <w:pStyle w:val="33"/>
        <w:tabs>
          <w:tab w:val="right" w:leader="dot" w:pos="8301"/>
        </w:tabs>
        <w:spacing w:line="360" w:lineRule="auto"/>
        <w:rPr>
          <w:rFonts w:ascii="宋体" w:hAnsi="宋体"/>
          <w:smallCaps w:val="0"/>
          <w:sz w:val="28"/>
          <w:szCs w:val="32"/>
          <w:highlight w:val="none"/>
        </w:rPr>
      </w:pPr>
      <w:r>
        <w:rPr>
          <w:highlight w:val="none"/>
        </w:rPr>
        <w:fldChar w:fldCharType="begin"/>
      </w:r>
      <w:r>
        <w:rPr>
          <w:highlight w:val="none"/>
        </w:rPr>
        <w:instrText xml:space="preserve"> HYPERLINK \l "_Toc158315406" </w:instrText>
      </w:r>
      <w:r>
        <w:rPr>
          <w:highlight w:val="none"/>
        </w:rPr>
        <w:fldChar w:fldCharType="separate"/>
      </w:r>
      <w:r>
        <w:rPr>
          <w:rStyle w:val="48"/>
          <w:rFonts w:ascii="宋体" w:hAnsi="宋体" w:cs="宋体"/>
          <w:b/>
          <w:bCs/>
          <w:color w:val="auto"/>
          <w:sz w:val="24"/>
          <w:szCs w:val="24"/>
          <w:highlight w:val="none"/>
        </w:rPr>
        <w:t>8. 纪律和监督</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_Toc158315406 \h </w:instrText>
      </w:r>
      <w:r>
        <w:rPr>
          <w:rFonts w:ascii="宋体" w:hAnsi="宋体"/>
          <w:sz w:val="24"/>
          <w:szCs w:val="24"/>
          <w:highlight w:val="none"/>
        </w:rPr>
        <w:fldChar w:fldCharType="separate"/>
      </w:r>
      <w:r>
        <w:rPr>
          <w:rFonts w:ascii="宋体" w:hAnsi="宋体"/>
          <w:sz w:val="24"/>
          <w:szCs w:val="24"/>
          <w:highlight w:val="none"/>
        </w:rPr>
        <w:t>24</w:t>
      </w:r>
      <w:r>
        <w:rPr>
          <w:rFonts w:ascii="宋体" w:hAnsi="宋体"/>
          <w:sz w:val="24"/>
          <w:szCs w:val="24"/>
          <w:highlight w:val="none"/>
        </w:rPr>
        <w:fldChar w:fldCharType="end"/>
      </w:r>
      <w:r>
        <w:rPr>
          <w:rFonts w:ascii="宋体" w:hAnsi="宋体"/>
          <w:sz w:val="24"/>
          <w:szCs w:val="24"/>
          <w:highlight w:val="none"/>
        </w:rPr>
        <w:fldChar w:fldCharType="end"/>
      </w:r>
    </w:p>
    <w:p w14:paraId="4E1213D5">
      <w:pPr>
        <w:pStyle w:val="33"/>
        <w:tabs>
          <w:tab w:val="right" w:leader="dot" w:pos="8301"/>
        </w:tabs>
        <w:spacing w:line="360" w:lineRule="auto"/>
        <w:rPr>
          <w:rFonts w:ascii="宋体" w:hAnsi="宋体"/>
          <w:smallCaps w:val="0"/>
          <w:sz w:val="28"/>
          <w:szCs w:val="32"/>
          <w:highlight w:val="none"/>
        </w:rPr>
      </w:pPr>
      <w:r>
        <w:rPr>
          <w:highlight w:val="none"/>
        </w:rPr>
        <w:fldChar w:fldCharType="begin"/>
      </w:r>
      <w:r>
        <w:rPr>
          <w:highlight w:val="none"/>
        </w:rPr>
        <w:instrText xml:space="preserve"> HYPERLINK \l "_Toc158315411" </w:instrText>
      </w:r>
      <w:r>
        <w:rPr>
          <w:highlight w:val="none"/>
        </w:rPr>
        <w:fldChar w:fldCharType="separate"/>
      </w:r>
      <w:r>
        <w:rPr>
          <w:rStyle w:val="48"/>
          <w:rFonts w:ascii="宋体" w:hAnsi="宋体" w:cs="宋体"/>
          <w:b/>
          <w:bCs/>
          <w:color w:val="auto"/>
          <w:sz w:val="24"/>
          <w:szCs w:val="24"/>
          <w:highlight w:val="none"/>
        </w:rPr>
        <w:t>9. 需要补充的其他内容</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_Toc158315411 \h </w:instrText>
      </w:r>
      <w:r>
        <w:rPr>
          <w:rFonts w:ascii="宋体" w:hAnsi="宋体"/>
          <w:sz w:val="24"/>
          <w:szCs w:val="24"/>
          <w:highlight w:val="none"/>
        </w:rPr>
        <w:fldChar w:fldCharType="separate"/>
      </w:r>
      <w:r>
        <w:rPr>
          <w:rFonts w:ascii="宋体" w:hAnsi="宋体"/>
          <w:sz w:val="24"/>
          <w:szCs w:val="24"/>
          <w:highlight w:val="none"/>
        </w:rPr>
        <w:t>25</w:t>
      </w:r>
      <w:r>
        <w:rPr>
          <w:rFonts w:ascii="宋体" w:hAnsi="宋体"/>
          <w:sz w:val="24"/>
          <w:szCs w:val="24"/>
          <w:highlight w:val="none"/>
        </w:rPr>
        <w:fldChar w:fldCharType="end"/>
      </w:r>
      <w:r>
        <w:rPr>
          <w:rFonts w:ascii="宋体" w:hAnsi="宋体"/>
          <w:sz w:val="24"/>
          <w:szCs w:val="24"/>
          <w:highlight w:val="none"/>
        </w:rPr>
        <w:fldChar w:fldCharType="end"/>
      </w:r>
    </w:p>
    <w:p w14:paraId="21FF3D41">
      <w:pPr>
        <w:pStyle w:val="33"/>
        <w:tabs>
          <w:tab w:val="right" w:leader="dot" w:pos="8301"/>
        </w:tabs>
        <w:spacing w:line="360" w:lineRule="auto"/>
        <w:rPr>
          <w:rFonts w:ascii="宋体" w:hAnsi="宋体"/>
          <w:smallCaps w:val="0"/>
          <w:sz w:val="28"/>
          <w:szCs w:val="32"/>
          <w:highlight w:val="none"/>
        </w:rPr>
      </w:pPr>
      <w:r>
        <w:rPr>
          <w:highlight w:val="none"/>
        </w:rPr>
        <w:fldChar w:fldCharType="begin"/>
      </w:r>
      <w:r>
        <w:rPr>
          <w:highlight w:val="none"/>
        </w:rPr>
        <w:instrText xml:space="preserve"> HYPERLINK \l "_Toc158315412" </w:instrText>
      </w:r>
      <w:r>
        <w:rPr>
          <w:highlight w:val="none"/>
        </w:rPr>
        <w:fldChar w:fldCharType="separate"/>
      </w:r>
      <w:r>
        <w:rPr>
          <w:rStyle w:val="48"/>
          <w:rFonts w:ascii="宋体" w:hAnsi="宋体" w:cs="宋体"/>
          <w:b/>
          <w:bCs/>
          <w:color w:val="auto"/>
          <w:sz w:val="24"/>
          <w:szCs w:val="24"/>
          <w:highlight w:val="none"/>
        </w:rPr>
        <w:t>10. 电子招标投标</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_Toc158315412 \h </w:instrText>
      </w:r>
      <w:r>
        <w:rPr>
          <w:rFonts w:ascii="宋体" w:hAnsi="宋体"/>
          <w:sz w:val="24"/>
          <w:szCs w:val="24"/>
          <w:highlight w:val="none"/>
        </w:rPr>
        <w:fldChar w:fldCharType="separate"/>
      </w:r>
      <w:r>
        <w:rPr>
          <w:rFonts w:ascii="宋体" w:hAnsi="宋体"/>
          <w:sz w:val="24"/>
          <w:szCs w:val="24"/>
          <w:highlight w:val="none"/>
        </w:rPr>
        <w:t>26</w:t>
      </w:r>
      <w:r>
        <w:rPr>
          <w:rFonts w:ascii="宋体" w:hAnsi="宋体"/>
          <w:sz w:val="24"/>
          <w:szCs w:val="24"/>
          <w:highlight w:val="none"/>
        </w:rPr>
        <w:fldChar w:fldCharType="end"/>
      </w:r>
      <w:r>
        <w:rPr>
          <w:rFonts w:ascii="宋体" w:hAnsi="宋体"/>
          <w:sz w:val="24"/>
          <w:szCs w:val="24"/>
          <w:highlight w:val="none"/>
        </w:rPr>
        <w:fldChar w:fldCharType="end"/>
      </w:r>
    </w:p>
    <w:p w14:paraId="04E231EF">
      <w:pPr>
        <w:pStyle w:val="29"/>
        <w:tabs>
          <w:tab w:val="right" w:leader="dot" w:pos="8301"/>
        </w:tabs>
        <w:spacing w:before="0" w:after="0" w:line="360" w:lineRule="auto"/>
        <w:rPr>
          <w:rFonts w:ascii="宋体" w:hAnsi="宋体"/>
          <w:b w:val="0"/>
          <w:bCs w:val="0"/>
          <w:caps w:val="0"/>
          <w:sz w:val="28"/>
          <w:szCs w:val="32"/>
          <w:highlight w:val="none"/>
        </w:rPr>
      </w:pPr>
      <w:r>
        <w:rPr>
          <w:highlight w:val="none"/>
        </w:rPr>
        <w:fldChar w:fldCharType="begin"/>
      </w:r>
      <w:r>
        <w:rPr>
          <w:highlight w:val="none"/>
        </w:rPr>
        <w:instrText xml:space="preserve"> HYPERLINK \l "_Toc158315414" </w:instrText>
      </w:r>
      <w:r>
        <w:rPr>
          <w:highlight w:val="none"/>
        </w:rPr>
        <w:fldChar w:fldCharType="separate"/>
      </w:r>
      <w:r>
        <w:rPr>
          <w:rStyle w:val="48"/>
          <w:rFonts w:ascii="宋体" w:hAnsi="宋体" w:cs="宋体"/>
          <w:color w:val="auto"/>
          <w:sz w:val="24"/>
          <w:szCs w:val="24"/>
          <w:highlight w:val="none"/>
        </w:rPr>
        <w:t>第三章 评标和定标办法（合格制评审法）</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_Toc158315414 \h </w:instrText>
      </w:r>
      <w:r>
        <w:rPr>
          <w:rFonts w:ascii="宋体" w:hAnsi="宋体"/>
          <w:sz w:val="24"/>
          <w:szCs w:val="24"/>
          <w:highlight w:val="none"/>
        </w:rPr>
        <w:fldChar w:fldCharType="separate"/>
      </w:r>
      <w:r>
        <w:rPr>
          <w:rFonts w:ascii="宋体" w:hAnsi="宋体"/>
          <w:sz w:val="24"/>
          <w:szCs w:val="24"/>
          <w:highlight w:val="none"/>
        </w:rPr>
        <w:t>31</w:t>
      </w:r>
      <w:r>
        <w:rPr>
          <w:rFonts w:ascii="宋体" w:hAnsi="宋体"/>
          <w:sz w:val="24"/>
          <w:szCs w:val="24"/>
          <w:highlight w:val="none"/>
        </w:rPr>
        <w:fldChar w:fldCharType="end"/>
      </w:r>
      <w:r>
        <w:rPr>
          <w:rFonts w:ascii="宋体" w:hAnsi="宋体"/>
          <w:sz w:val="24"/>
          <w:szCs w:val="24"/>
          <w:highlight w:val="none"/>
        </w:rPr>
        <w:fldChar w:fldCharType="end"/>
      </w:r>
    </w:p>
    <w:p w14:paraId="4401FB5B">
      <w:pPr>
        <w:pStyle w:val="33"/>
        <w:tabs>
          <w:tab w:val="right" w:leader="dot" w:pos="8301"/>
        </w:tabs>
        <w:spacing w:line="360" w:lineRule="auto"/>
        <w:rPr>
          <w:rFonts w:ascii="宋体" w:hAnsi="宋体"/>
          <w:smallCaps w:val="0"/>
          <w:sz w:val="28"/>
          <w:szCs w:val="32"/>
          <w:highlight w:val="none"/>
        </w:rPr>
      </w:pPr>
      <w:r>
        <w:rPr>
          <w:highlight w:val="none"/>
        </w:rPr>
        <w:fldChar w:fldCharType="begin"/>
      </w:r>
      <w:r>
        <w:rPr>
          <w:highlight w:val="none"/>
        </w:rPr>
        <w:instrText xml:space="preserve"> HYPERLINK \l "_Toc158315415" </w:instrText>
      </w:r>
      <w:r>
        <w:rPr>
          <w:highlight w:val="none"/>
        </w:rPr>
        <w:fldChar w:fldCharType="separate"/>
      </w:r>
      <w:r>
        <w:rPr>
          <w:rStyle w:val="48"/>
          <w:rFonts w:ascii="宋体" w:hAnsi="宋体" w:cs="宋体"/>
          <w:b/>
          <w:bCs/>
          <w:color w:val="auto"/>
          <w:sz w:val="24"/>
          <w:szCs w:val="24"/>
          <w:highlight w:val="none"/>
        </w:rPr>
        <w:t>评（定）标办法前附表</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_Toc158315415 \h </w:instrText>
      </w:r>
      <w:r>
        <w:rPr>
          <w:rFonts w:ascii="宋体" w:hAnsi="宋体"/>
          <w:sz w:val="24"/>
          <w:szCs w:val="24"/>
          <w:highlight w:val="none"/>
        </w:rPr>
        <w:fldChar w:fldCharType="separate"/>
      </w:r>
      <w:r>
        <w:rPr>
          <w:rFonts w:ascii="宋体" w:hAnsi="宋体"/>
          <w:sz w:val="24"/>
          <w:szCs w:val="24"/>
          <w:highlight w:val="none"/>
        </w:rPr>
        <w:t>31</w:t>
      </w:r>
      <w:r>
        <w:rPr>
          <w:rFonts w:ascii="宋体" w:hAnsi="宋体"/>
          <w:sz w:val="24"/>
          <w:szCs w:val="24"/>
          <w:highlight w:val="none"/>
        </w:rPr>
        <w:fldChar w:fldCharType="end"/>
      </w:r>
      <w:r>
        <w:rPr>
          <w:rFonts w:ascii="宋体" w:hAnsi="宋体"/>
          <w:sz w:val="24"/>
          <w:szCs w:val="24"/>
          <w:highlight w:val="none"/>
        </w:rPr>
        <w:fldChar w:fldCharType="end"/>
      </w:r>
    </w:p>
    <w:p w14:paraId="537F00E5">
      <w:pPr>
        <w:pStyle w:val="33"/>
        <w:tabs>
          <w:tab w:val="right" w:leader="dot" w:pos="8301"/>
        </w:tabs>
        <w:spacing w:line="360" w:lineRule="auto"/>
        <w:rPr>
          <w:rFonts w:ascii="宋体" w:hAnsi="宋体"/>
          <w:smallCaps w:val="0"/>
          <w:sz w:val="28"/>
          <w:szCs w:val="32"/>
          <w:highlight w:val="none"/>
        </w:rPr>
      </w:pPr>
      <w:r>
        <w:rPr>
          <w:highlight w:val="none"/>
        </w:rPr>
        <w:fldChar w:fldCharType="begin"/>
      </w:r>
      <w:r>
        <w:rPr>
          <w:highlight w:val="none"/>
        </w:rPr>
        <w:instrText xml:space="preserve"> HYPERLINK \l "_Toc158315416" </w:instrText>
      </w:r>
      <w:r>
        <w:rPr>
          <w:highlight w:val="none"/>
        </w:rPr>
        <w:fldChar w:fldCharType="separate"/>
      </w:r>
      <w:r>
        <w:rPr>
          <w:rStyle w:val="48"/>
          <w:rFonts w:ascii="宋体" w:hAnsi="宋体" w:cs="宋体"/>
          <w:b/>
          <w:bCs/>
          <w:color w:val="auto"/>
          <w:kern w:val="0"/>
          <w:sz w:val="24"/>
          <w:szCs w:val="24"/>
          <w:highlight w:val="none"/>
        </w:rPr>
        <w:t>1. 评（定）标方法</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_Toc158315416 \h </w:instrText>
      </w:r>
      <w:r>
        <w:rPr>
          <w:rFonts w:ascii="宋体" w:hAnsi="宋体"/>
          <w:sz w:val="24"/>
          <w:szCs w:val="24"/>
          <w:highlight w:val="none"/>
        </w:rPr>
        <w:fldChar w:fldCharType="separate"/>
      </w:r>
      <w:r>
        <w:rPr>
          <w:rFonts w:ascii="宋体" w:hAnsi="宋体"/>
          <w:sz w:val="24"/>
          <w:szCs w:val="24"/>
          <w:highlight w:val="none"/>
        </w:rPr>
        <w:t>32</w:t>
      </w:r>
      <w:r>
        <w:rPr>
          <w:rFonts w:ascii="宋体" w:hAnsi="宋体"/>
          <w:sz w:val="24"/>
          <w:szCs w:val="24"/>
          <w:highlight w:val="none"/>
        </w:rPr>
        <w:fldChar w:fldCharType="end"/>
      </w:r>
      <w:r>
        <w:rPr>
          <w:rFonts w:ascii="宋体" w:hAnsi="宋体"/>
          <w:sz w:val="24"/>
          <w:szCs w:val="24"/>
          <w:highlight w:val="none"/>
        </w:rPr>
        <w:fldChar w:fldCharType="end"/>
      </w:r>
    </w:p>
    <w:p w14:paraId="70472F27">
      <w:pPr>
        <w:pStyle w:val="33"/>
        <w:tabs>
          <w:tab w:val="right" w:leader="dot" w:pos="8301"/>
        </w:tabs>
        <w:spacing w:line="360" w:lineRule="auto"/>
        <w:rPr>
          <w:rFonts w:ascii="宋体" w:hAnsi="宋体"/>
          <w:smallCaps w:val="0"/>
          <w:sz w:val="28"/>
          <w:szCs w:val="32"/>
          <w:highlight w:val="none"/>
        </w:rPr>
      </w:pPr>
      <w:r>
        <w:rPr>
          <w:highlight w:val="none"/>
        </w:rPr>
        <w:fldChar w:fldCharType="begin"/>
      </w:r>
      <w:r>
        <w:rPr>
          <w:highlight w:val="none"/>
        </w:rPr>
        <w:instrText xml:space="preserve"> HYPERLINK \l "_Toc158315417" </w:instrText>
      </w:r>
      <w:r>
        <w:rPr>
          <w:highlight w:val="none"/>
        </w:rPr>
        <w:fldChar w:fldCharType="separate"/>
      </w:r>
      <w:r>
        <w:rPr>
          <w:rStyle w:val="48"/>
          <w:rFonts w:ascii="宋体" w:hAnsi="宋体" w:cs="宋体"/>
          <w:b/>
          <w:bCs/>
          <w:color w:val="auto"/>
          <w:kern w:val="0"/>
          <w:sz w:val="24"/>
          <w:szCs w:val="24"/>
          <w:highlight w:val="none"/>
        </w:rPr>
        <w:t>2. 评审标准</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_Toc158315417 \h </w:instrText>
      </w:r>
      <w:r>
        <w:rPr>
          <w:rFonts w:ascii="宋体" w:hAnsi="宋体"/>
          <w:sz w:val="24"/>
          <w:szCs w:val="24"/>
          <w:highlight w:val="none"/>
        </w:rPr>
        <w:fldChar w:fldCharType="separate"/>
      </w:r>
      <w:r>
        <w:rPr>
          <w:rFonts w:ascii="宋体" w:hAnsi="宋体"/>
          <w:sz w:val="24"/>
          <w:szCs w:val="24"/>
          <w:highlight w:val="none"/>
        </w:rPr>
        <w:t>32</w:t>
      </w:r>
      <w:r>
        <w:rPr>
          <w:rFonts w:ascii="宋体" w:hAnsi="宋体"/>
          <w:sz w:val="24"/>
          <w:szCs w:val="24"/>
          <w:highlight w:val="none"/>
        </w:rPr>
        <w:fldChar w:fldCharType="end"/>
      </w:r>
      <w:r>
        <w:rPr>
          <w:rFonts w:ascii="宋体" w:hAnsi="宋体"/>
          <w:sz w:val="24"/>
          <w:szCs w:val="24"/>
          <w:highlight w:val="none"/>
        </w:rPr>
        <w:fldChar w:fldCharType="end"/>
      </w:r>
    </w:p>
    <w:p w14:paraId="46695755">
      <w:pPr>
        <w:pStyle w:val="33"/>
        <w:tabs>
          <w:tab w:val="right" w:leader="dot" w:pos="8301"/>
        </w:tabs>
        <w:spacing w:line="360" w:lineRule="auto"/>
        <w:rPr>
          <w:rFonts w:ascii="宋体" w:hAnsi="宋体"/>
          <w:smallCaps w:val="0"/>
          <w:sz w:val="28"/>
          <w:szCs w:val="32"/>
          <w:highlight w:val="none"/>
        </w:rPr>
      </w:pPr>
      <w:r>
        <w:rPr>
          <w:highlight w:val="none"/>
        </w:rPr>
        <w:fldChar w:fldCharType="begin"/>
      </w:r>
      <w:r>
        <w:rPr>
          <w:highlight w:val="none"/>
        </w:rPr>
        <w:instrText xml:space="preserve"> HYPERLINK \l "_Toc158315419" </w:instrText>
      </w:r>
      <w:r>
        <w:rPr>
          <w:highlight w:val="none"/>
        </w:rPr>
        <w:fldChar w:fldCharType="separate"/>
      </w:r>
      <w:r>
        <w:rPr>
          <w:rStyle w:val="48"/>
          <w:rFonts w:ascii="宋体" w:hAnsi="宋体" w:cs="宋体"/>
          <w:b/>
          <w:bCs/>
          <w:color w:val="auto"/>
          <w:kern w:val="0"/>
          <w:sz w:val="24"/>
          <w:szCs w:val="24"/>
          <w:highlight w:val="none"/>
        </w:rPr>
        <w:t>3. 评标、定标程序</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_Toc158315419 \h </w:instrText>
      </w:r>
      <w:r>
        <w:rPr>
          <w:rFonts w:ascii="宋体" w:hAnsi="宋体"/>
          <w:sz w:val="24"/>
          <w:szCs w:val="24"/>
          <w:highlight w:val="none"/>
        </w:rPr>
        <w:fldChar w:fldCharType="separate"/>
      </w:r>
      <w:r>
        <w:rPr>
          <w:rFonts w:ascii="宋体" w:hAnsi="宋体"/>
          <w:sz w:val="24"/>
          <w:szCs w:val="24"/>
          <w:highlight w:val="none"/>
        </w:rPr>
        <w:t>32</w:t>
      </w:r>
      <w:r>
        <w:rPr>
          <w:rFonts w:ascii="宋体" w:hAnsi="宋体"/>
          <w:sz w:val="24"/>
          <w:szCs w:val="24"/>
          <w:highlight w:val="none"/>
        </w:rPr>
        <w:fldChar w:fldCharType="end"/>
      </w:r>
      <w:r>
        <w:rPr>
          <w:rFonts w:ascii="宋体" w:hAnsi="宋体"/>
          <w:sz w:val="24"/>
          <w:szCs w:val="24"/>
          <w:highlight w:val="none"/>
        </w:rPr>
        <w:fldChar w:fldCharType="end"/>
      </w:r>
    </w:p>
    <w:p w14:paraId="284B7635">
      <w:pPr>
        <w:pStyle w:val="33"/>
        <w:tabs>
          <w:tab w:val="right" w:leader="dot" w:pos="8301"/>
        </w:tabs>
        <w:spacing w:line="360" w:lineRule="auto"/>
        <w:rPr>
          <w:rFonts w:ascii="宋体" w:hAnsi="宋体"/>
          <w:smallCaps w:val="0"/>
          <w:sz w:val="28"/>
          <w:szCs w:val="32"/>
          <w:highlight w:val="none"/>
        </w:rPr>
      </w:pPr>
      <w:r>
        <w:rPr>
          <w:highlight w:val="none"/>
        </w:rPr>
        <w:fldChar w:fldCharType="begin"/>
      </w:r>
      <w:r>
        <w:rPr>
          <w:highlight w:val="none"/>
        </w:rPr>
        <w:instrText xml:space="preserve"> HYPERLINK \l "_Toc158315424" </w:instrText>
      </w:r>
      <w:r>
        <w:rPr>
          <w:highlight w:val="none"/>
        </w:rPr>
        <w:fldChar w:fldCharType="separate"/>
      </w:r>
      <w:r>
        <w:rPr>
          <w:rStyle w:val="48"/>
          <w:rFonts w:ascii="宋体" w:hAnsi="宋体" w:cs="宋体"/>
          <w:b/>
          <w:bCs/>
          <w:color w:val="auto"/>
          <w:kern w:val="0"/>
          <w:sz w:val="24"/>
          <w:szCs w:val="24"/>
          <w:highlight w:val="none"/>
        </w:rPr>
        <w:t>4. 评标、定标表格</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_Toc158315424 \h </w:instrText>
      </w:r>
      <w:r>
        <w:rPr>
          <w:rFonts w:ascii="宋体" w:hAnsi="宋体"/>
          <w:sz w:val="24"/>
          <w:szCs w:val="24"/>
          <w:highlight w:val="none"/>
        </w:rPr>
        <w:fldChar w:fldCharType="separate"/>
      </w:r>
      <w:r>
        <w:rPr>
          <w:rFonts w:ascii="宋体" w:hAnsi="宋体"/>
          <w:sz w:val="24"/>
          <w:szCs w:val="24"/>
          <w:highlight w:val="none"/>
        </w:rPr>
        <w:t>35</w:t>
      </w:r>
      <w:r>
        <w:rPr>
          <w:rFonts w:ascii="宋体" w:hAnsi="宋体"/>
          <w:sz w:val="24"/>
          <w:szCs w:val="24"/>
          <w:highlight w:val="none"/>
        </w:rPr>
        <w:fldChar w:fldCharType="end"/>
      </w:r>
      <w:r>
        <w:rPr>
          <w:rFonts w:ascii="宋体" w:hAnsi="宋体"/>
          <w:sz w:val="24"/>
          <w:szCs w:val="24"/>
          <w:highlight w:val="none"/>
        </w:rPr>
        <w:fldChar w:fldCharType="end"/>
      </w:r>
    </w:p>
    <w:p w14:paraId="29F51F67">
      <w:pPr>
        <w:pStyle w:val="29"/>
        <w:tabs>
          <w:tab w:val="right" w:leader="dot" w:pos="8301"/>
        </w:tabs>
        <w:spacing w:before="0" w:after="0" w:line="360" w:lineRule="auto"/>
        <w:rPr>
          <w:rFonts w:ascii="宋体" w:hAnsi="宋体"/>
          <w:b w:val="0"/>
          <w:bCs w:val="0"/>
          <w:caps w:val="0"/>
          <w:sz w:val="28"/>
          <w:szCs w:val="32"/>
          <w:highlight w:val="none"/>
        </w:rPr>
      </w:pPr>
      <w:r>
        <w:rPr>
          <w:highlight w:val="none"/>
        </w:rPr>
        <w:fldChar w:fldCharType="begin"/>
      </w:r>
      <w:r>
        <w:rPr>
          <w:highlight w:val="none"/>
        </w:rPr>
        <w:instrText xml:space="preserve"> HYPERLINK \l "_Toc158315428" </w:instrText>
      </w:r>
      <w:r>
        <w:rPr>
          <w:highlight w:val="none"/>
        </w:rPr>
        <w:fldChar w:fldCharType="separate"/>
      </w:r>
      <w:r>
        <w:rPr>
          <w:rStyle w:val="48"/>
          <w:rFonts w:ascii="宋体" w:hAnsi="宋体" w:cs="宋体"/>
          <w:color w:val="auto"/>
          <w:kern w:val="44"/>
          <w:sz w:val="24"/>
          <w:szCs w:val="24"/>
          <w:highlight w:val="none"/>
        </w:rPr>
        <w:t>第四章 合同条款及格式</w:t>
      </w:r>
      <w:r>
        <w:rPr>
          <w:rStyle w:val="48"/>
          <w:rFonts w:hint="eastAsia" w:ascii="宋体" w:hAnsi="宋体" w:cs="宋体"/>
          <w:color w:val="auto"/>
          <w:kern w:val="44"/>
          <w:sz w:val="24"/>
          <w:szCs w:val="24"/>
          <w:highlight w:val="none"/>
        </w:rPr>
        <w:t>（另册）</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_Toc158315428 \h </w:instrText>
      </w:r>
      <w:r>
        <w:rPr>
          <w:rFonts w:ascii="宋体" w:hAnsi="宋体"/>
          <w:sz w:val="24"/>
          <w:szCs w:val="24"/>
          <w:highlight w:val="none"/>
        </w:rPr>
        <w:fldChar w:fldCharType="separate"/>
      </w:r>
      <w:r>
        <w:rPr>
          <w:rFonts w:ascii="宋体" w:hAnsi="宋体"/>
          <w:sz w:val="24"/>
          <w:szCs w:val="24"/>
          <w:highlight w:val="none"/>
        </w:rPr>
        <w:t>46</w:t>
      </w:r>
      <w:r>
        <w:rPr>
          <w:rFonts w:ascii="宋体" w:hAnsi="宋体"/>
          <w:sz w:val="24"/>
          <w:szCs w:val="24"/>
          <w:highlight w:val="none"/>
        </w:rPr>
        <w:fldChar w:fldCharType="end"/>
      </w:r>
      <w:r>
        <w:rPr>
          <w:rFonts w:ascii="宋体" w:hAnsi="宋体"/>
          <w:sz w:val="24"/>
          <w:szCs w:val="24"/>
          <w:highlight w:val="none"/>
        </w:rPr>
        <w:fldChar w:fldCharType="end"/>
      </w:r>
    </w:p>
    <w:p w14:paraId="2344A097">
      <w:pPr>
        <w:pStyle w:val="29"/>
        <w:tabs>
          <w:tab w:val="right" w:leader="dot" w:pos="8301"/>
        </w:tabs>
        <w:spacing w:before="0" w:after="0" w:line="360" w:lineRule="auto"/>
        <w:rPr>
          <w:rFonts w:ascii="宋体" w:hAnsi="宋体"/>
          <w:b w:val="0"/>
          <w:bCs w:val="0"/>
          <w:caps w:val="0"/>
          <w:sz w:val="28"/>
          <w:szCs w:val="32"/>
          <w:highlight w:val="none"/>
        </w:rPr>
      </w:pPr>
      <w:r>
        <w:rPr>
          <w:highlight w:val="none"/>
        </w:rPr>
        <w:fldChar w:fldCharType="begin"/>
      </w:r>
      <w:r>
        <w:rPr>
          <w:highlight w:val="none"/>
        </w:rPr>
        <w:instrText xml:space="preserve"> HYPERLINK \l "_Toc158315429" </w:instrText>
      </w:r>
      <w:r>
        <w:rPr>
          <w:highlight w:val="none"/>
        </w:rPr>
        <w:fldChar w:fldCharType="separate"/>
      </w:r>
      <w:r>
        <w:rPr>
          <w:rStyle w:val="48"/>
          <w:rFonts w:ascii="宋体" w:hAnsi="宋体" w:cs="宋体"/>
          <w:color w:val="auto"/>
          <w:kern w:val="44"/>
          <w:sz w:val="24"/>
          <w:szCs w:val="24"/>
          <w:highlight w:val="none"/>
        </w:rPr>
        <w:t>第五章 发包人要求</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_Toc158315429 \h </w:instrText>
      </w:r>
      <w:r>
        <w:rPr>
          <w:rFonts w:ascii="宋体" w:hAnsi="宋体"/>
          <w:sz w:val="24"/>
          <w:szCs w:val="24"/>
          <w:highlight w:val="none"/>
        </w:rPr>
        <w:fldChar w:fldCharType="separate"/>
      </w:r>
      <w:r>
        <w:rPr>
          <w:rFonts w:ascii="宋体" w:hAnsi="宋体"/>
          <w:sz w:val="24"/>
          <w:szCs w:val="24"/>
          <w:highlight w:val="none"/>
        </w:rPr>
        <w:t>47</w:t>
      </w:r>
      <w:r>
        <w:rPr>
          <w:rFonts w:ascii="宋体" w:hAnsi="宋体"/>
          <w:sz w:val="24"/>
          <w:szCs w:val="24"/>
          <w:highlight w:val="none"/>
        </w:rPr>
        <w:fldChar w:fldCharType="end"/>
      </w:r>
      <w:r>
        <w:rPr>
          <w:rFonts w:ascii="宋体" w:hAnsi="宋体"/>
          <w:sz w:val="24"/>
          <w:szCs w:val="24"/>
          <w:highlight w:val="none"/>
        </w:rPr>
        <w:fldChar w:fldCharType="end"/>
      </w:r>
    </w:p>
    <w:p w14:paraId="4563C5D7">
      <w:pPr>
        <w:pStyle w:val="29"/>
        <w:tabs>
          <w:tab w:val="right" w:leader="dot" w:pos="8301"/>
        </w:tabs>
        <w:spacing w:before="0" w:after="0" w:line="360" w:lineRule="auto"/>
        <w:rPr>
          <w:rFonts w:ascii="宋体" w:hAnsi="宋体"/>
          <w:b w:val="0"/>
          <w:bCs w:val="0"/>
          <w:caps w:val="0"/>
          <w:sz w:val="28"/>
          <w:szCs w:val="32"/>
          <w:highlight w:val="none"/>
        </w:rPr>
      </w:pPr>
      <w:r>
        <w:rPr>
          <w:highlight w:val="none"/>
        </w:rPr>
        <w:fldChar w:fldCharType="begin"/>
      </w:r>
      <w:r>
        <w:rPr>
          <w:highlight w:val="none"/>
        </w:rPr>
        <w:instrText xml:space="preserve"> HYPERLINK \l "_Toc158315430" </w:instrText>
      </w:r>
      <w:r>
        <w:rPr>
          <w:highlight w:val="none"/>
        </w:rPr>
        <w:fldChar w:fldCharType="separate"/>
      </w:r>
      <w:r>
        <w:rPr>
          <w:rStyle w:val="48"/>
          <w:rFonts w:ascii="宋体" w:hAnsi="宋体" w:cs="宋体"/>
          <w:color w:val="auto"/>
          <w:kern w:val="44"/>
          <w:sz w:val="24"/>
          <w:szCs w:val="24"/>
          <w:highlight w:val="none"/>
        </w:rPr>
        <w:t>第六章 投标文件格式</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_Toc158315430 \h </w:instrText>
      </w:r>
      <w:r>
        <w:rPr>
          <w:rFonts w:ascii="宋体" w:hAnsi="宋体"/>
          <w:sz w:val="24"/>
          <w:szCs w:val="24"/>
          <w:highlight w:val="none"/>
        </w:rPr>
        <w:fldChar w:fldCharType="separate"/>
      </w:r>
      <w:r>
        <w:rPr>
          <w:rFonts w:ascii="宋体" w:hAnsi="宋体"/>
          <w:sz w:val="24"/>
          <w:szCs w:val="24"/>
          <w:highlight w:val="none"/>
        </w:rPr>
        <w:t>49</w:t>
      </w:r>
      <w:r>
        <w:rPr>
          <w:rFonts w:ascii="宋体" w:hAnsi="宋体"/>
          <w:sz w:val="24"/>
          <w:szCs w:val="24"/>
          <w:highlight w:val="none"/>
        </w:rPr>
        <w:fldChar w:fldCharType="end"/>
      </w:r>
      <w:r>
        <w:rPr>
          <w:rFonts w:ascii="宋体" w:hAnsi="宋体"/>
          <w:sz w:val="24"/>
          <w:szCs w:val="24"/>
          <w:highlight w:val="none"/>
        </w:rPr>
        <w:fldChar w:fldCharType="end"/>
      </w:r>
    </w:p>
    <w:p w14:paraId="229C5BBD">
      <w:pPr>
        <w:pStyle w:val="29"/>
        <w:tabs>
          <w:tab w:val="right" w:leader="dot" w:pos="8301"/>
        </w:tabs>
        <w:spacing w:before="0" w:after="0" w:line="360" w:lineRule="auto"/>
        <w:rPr>
          <w:rFonts w:ascii="宋体" w:hAnsi="宋体"/>
          <w:b w:val="0"/>
          <w:bCs w:val="0"/>
          <w:caps w:val="0"/>
          <w:sz w:val="28"/>
          <w:szCs w:val="32"/>
          <w:highlight w:val="none"/>
        </w:rPr>
      </w:pPr>
      <w:r>
        <w:rPr>
          <w:highlight w:val="none"/>
        </w:rPr>
        <w:fldChar w:fldCharType="begin"/>
      </w:r>
      <w:r>
        <w:rPr>
          <w:highlight w:val="none"/>
        </w:rPr>
        <w:instrText xml:space="preserve"> HYPERLINK \l "_Toc158315431" </w:instrText>
      </w:r>
      <w:r>
        <w:rPr>
          <w:highlight w:val="none"/>
        </w:rPr>
        <w:fldChar w:fldCharType="separate"/>
      </w:r>
      <w:r>
        <w:rPr>
          <w:rStyle w:val="48"/>
          <w:rFonts w:ascii="宋体" w:hAnsi="宋体" w:cs="宋体"/>
          <w:color w:val="auto"/>
          <w:sz w:val="24"/>
          <w:szCs w:val="24"/>
          <w:highlight w:val="none"/>
        </w:rPr>
        <w:t>一、设计施工部分（含资格审查文件）投标文件格式</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_Toc158315431 \h </w:instrText>
      </w:r>
      <w:r>
        <w:rPr>
          <w:rFonts w:ascii="宋体" w:hAnsi="宋体"/>
          <w:sz w:val="24"/>
          <w:szCs w:val="24"/>
          <w:highlight w:val="none"/>
        </w:rPr>
        <w:fldChar w:fldCharType="separate"/>
      </w:r>
      <w:r>
        <w:rPr>
          <w:rFonts w:ascii="宋体" w:hAnsi="宋体"/>
          <w:sz w:val="24"/>
          <w:szCs w:val="24"/>
          <w:highlight w:val="none"/>
        </w:rPr>
        <w:t>49</w:t>
      </w:r>
      <w:r>
        <w:rPr>
          <w:rFonts w:ascii="宋体" w:hAnsi="宋体"/>
          <w:sz w:val="24"/>
          <w:szCs w:val="24"/>
          <w:highlight w:val="none"/>
        </w:rPr>
        <w:fldChar w:fldCharType="end"/>
      </w:r>
      <w:r>
        <w:rPr>
          <w:rFonts w:ascii="宋体" w:hAnsi="宋体"/>
          <w:sz w:val="24"/>
          <w:szCs w:val="24"/>
          <w:highlight w:val="none"/>
        </w:rPr>
        <w:fldChar w:fldCharType="end"/>
      </w:r>
    </w:p>
    <w:p w14:paraId="2DBB45A0">
      <w:pPr>
        <w:pStyle w:val="29"/>
        <w:tabs>
          <w:tab w:val="right" w:leader="dot" w:pos="8301"/>
        </w:tabs>
        <w:spacing w:before="0" w:after="0" w:line="360" w:lineRule="auto"/>
        <w:rPr>
          <w:rFonts w:ascii="宋体" w:hAnsi="宋体"/>
          <w:b w:val="0"/>
          <w:bCs w:val="0"/>
          <w:caps w:val="0"/>
          <w:sz w:val="28"/>
          <w:szCs w:val="32"/>
          <w:highlight w:val="none"/>
        </w:rPr>
      </w:pPr>
      <w:r>
        <w:rPr>
          <w:highlight w:val="none"/>
        </w:rPr>
        <w:fldChar w:fldCharType="begin"/>
      </w:r>
      <w:r>
        <w:rPr>
          <w:highlight w:val="none"/>
        </w:rPr>
        <w:instrText xml:space="preserve"> HYPERLINK \l "_Toc158315440" </w:instrText>
      </w:r>
      <w:r>
        <w:rPr>
          <w:highlight w:val="none"/>
        </w:rPr>
        <w:fldChar w:fldCharType="separate"/>
      </w:r>
      <w:r>
        <w:rPr>
          <w:rStyle w:val="48"/>
          <w:rFonts w:ascii="宋体" w:hAnsi="宋体" w:cs="宋体"/>
          <w:color w:val="auto"/>
          <w:sz w:val="24"/>
          <w:szCs w:val="24"/>
          <w:highlight w:val="none"/>
        </w:rPr>
        <w:t>二、经济标投标文件格式</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_Toc158315440 \h </w:instrText>
      </w:r>
      <w:r>
        <w:rPr>
          <w:rFonts w:ascii="宋体" w:hAnsi="宋体"/>
          <w:sz w:val="24"/>
          <w:szCs w:val="24"/>
          <w:highlight w:val="none"/>
        </w:rPr>
        <w:fldChar w:fldCharType="separate"/>
      </w:r>
      <w:r>
        <w:rPr>
          <w:rFonts w:ascii="宋体" w:hAnsi="宋体"/>
          <w:sz w:val="24"/>
          <w:szCs w:val="24"/>
          <w:highlight w:val="none"/>
        </w:rPr>
        <w:t>61</w:t>
      </w:r>
      <w:r>
        <w:rPr>
          <w:rFonts w:ascii="宋体" w:hAnsi="宋体"/>
          <w:sz w:val="24"/>
          <w:szCs w:val="24"/>
          <w:highlight w:val="none"/>
        </w:rPr>
        <w:fldChar w:fldCharType="end"/>
      </w:r>
      <w:r>
        <w:rPr>
          <w:rFonts w:ascii="宋体" w:hAnsi="宋体"/>
          <w:sz w:val="24"/>
          <w:szCs w:val="24"/>
          <w:highlight w:val="none"/>
        </w:rPr>
        <w:fldChar w:fldCharType="end"/>
      </w:r>
    </w:p>
    <w:p w14:paraId="6FDD23AC">
      <w:pPr>
        <w:pStyle w:val="29"/>
        <w:tabs>
          <w:tab w:val="right" w:leader="dot" w:pos="8301"/>
        </w:tabs>
        <w:spacing w:before="0" w:after="0" w:line="360" w:lineRule="auto"/>
        <w:rPr>
          <w:rFonts w:ascii="宋体" w:hAnsi="宋体"/>
          <w:b w:val="0"/>
          <w:bCs w:val="0"/>
          <w:caps w:val="0"/>
          <w:sz w:val="28"/>
          <w:szCs w:val="32"/>
          <w:highlight w:val="none"/>
        </w:rPr>
      </w:pPr>
      <w:r>
        <w:rPr>
          <w:highlight w:val="none"/>
        </w:rPr>
        <w:fldChar w:fldCharType="begin"/>
      </w:r>
      <w:r>
        <w:rPr>
          <w:highlight w:val="none"/>
        </w:rPr>
        <w:instrText xml:space="preserve"> HYPERLINK \l "_Toc158315446" </w:instrText>
      </w:r>
      <w:r>
        <w:rPr>
          <w:highlight w:val="none"/>
        </w:rPr>
        <w:fldChar w:fldCharType="separate"/>
      </w:r>
      <w:r>
        <w:rPr>
          <w:rStyle w:val="48"/>
          <w:rFonts w:ascii="宋体" w:hAnsi="宋体" w:cs="宋体"/>
          <w:color w:val="auto"/>
          <w:sz w:val="24"/>
          <w:szCs w:val="24"/>
          <w:highlight w:val="none"/>
        </w:rPr>
        <w:t>三、定标文件格式</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_Toc158315446 \h </w:instrText>
      </w:r>
      <w:r>
        <w:rPr>
          <w:rFonts w:ascii="宋体" w:hAnsi="宋体"/>
          <w:sz w:val="24"/>
          <w:szCs w:val="24"/>
          <w:highlight w:val="none"/>
        </w:rPr>
        <w:fldChar w:fldCharType="separate"/>
      </w:r>
      <w:r>
        <w:rPr>
          <w:rFonts w:ascii="宋体" w:hAnsi="宋体"/>
          <w:sz w:val="24"/>
          <w:szCs w:val="24"/>
          <w:highlight w:val="none"/>
        </w:rPr>
        <w:t>66</w:t>
      </w:r>
      <w:r>
        <w:rPr>
          <w:rFonts w:ascii="宋体" w:hAnsi="宋体"/>
          <w:sz w:val="24"/>
          <w:szCs w:val="24"/>
          <w:highlight w:val="none"/>
        </w:rPr>
        <w:fldChar w:fldCharType="end"/>
      </w:r>
      <w:r>
        <w:rPr>
          <w:rFonts w:ascii="宋体" w:hAnsi="宋体"/>
          <w:sz w:val="24"/>
          <w:szCs w:val="24"/>
          <w:highlight w:val="none"/>
        </w:rPr>
        <w:fldChar w:fldCharType="end"/>
      </w:r>
    </w:p>
    <w:p w14:paraId="0F70E084">
      <w:pPr>
        <w:keepNext/>
        <w:keepLines/>
        <w:spacing w:before="340" w:after="330"/>
        <w:jc w:val="center"/>
        <w:outlineLvl w:val="0"/>
        <w:rPr>
          <w:rStyle w:val="53"/>
          <w:rFonts w:ascii="宋体" w:hAnsi="宋体"/>
          <w:sz w:val="28"/>
          <w:szCs w:val="28"/>
          <w:highlight w:val="none"/>
        </w:rPr>
      </w:pPr>
      <w:r>
        <w:rPr>
          <w:rFonts w:hint="eastAsia" w:ascii="宋体" w:hAnsi="宋体" w:cs="宋体"/>
          <w:sz w:val="24"/>
          <w:szCs w:val="24"/>
          <w:highlight w:val="none"/>
          <w:shd w:val="clear" w:color="FFFFFF" w:fill="D9D9D9"/>
        </w:rPr>
        <w:fldChar w:fldCharType="end"/>
      </w:r>
      <w:r>
        <w:rPr>
          <w:rFonts w:hint="eastAsia" w:ascii="宋体" w:hAnsi="宋体" w:cs="宋体"/>
          <w:b/>
          <w:bCs/>
          <w:szCs w:val="28"/>
          <w:highlight w:val="none"/>
          <w:shd w:val="clear" w:color="FFFFFF" w:fill="D9D9D9"/>
        </w:rPr>
        <w:br w:type="page"/>
      </w:r>
      <w:bookmarkStart w:id="4" w:name="_Toc158315360"/>
      <w:bookmarkStart w:id="5" w:name="_Toc29156"/>
      <w:bookmarkStart w:id="6" w:name="_Toc25868"/>
      <w:bookmarkStart w:id="7" w:name="_Toc485211037"/>
      <w:bookmarkStart w:id="8" w:name="_Toc8601"/>
      <w:bookmarkStart w:id="9" w:name="_Toc1080"/>
      <w:bookmarkStart w:id="10" w:name="_Toc29410"/>
      <w:bookmarkStart w:id="11" w:name="_Toc21337"/>
      <w:bookmarkStart w:id="12" w:name="_Toc4910"/>
      <w:r>
        <w:rPr>
          <w:rStyle w:val="53"/>
          <w:rFonts w:hint="eastAsia" w:ascii="宋体" w:hAnsi="宋体"/>
          <w:sz w:val="28"/>
          <w:szCs w:val="28"/>
          <w:highlight w:val="none"/>
        </w:rPr>
        <w:t>第一章 招标公告</w:t>
      </w:r>
      <w:bookmarkEnd w:id="4"/>
      <w:bookmarkEnd w:id="5"/>
    </w:p>
    <w:p w14:paraId="77E3790B">
      <w:pPr>
        <w:spacing w:line="360" w:lineRule="auto"/>
        <w:jc w:val="center"/>
        <w:rPr>
          <w:rFonts w:ascii="宋体" w:hAnsi="宋体" w:cs="宋体"/>
          <w:b/>
          <w:bCs/>
          <w:highlight w:val="none"/>
        </w:rPr>
      </w:pPr>
      <w:bookmarkStart w:id="13" w:name="_Toc158315361"/>
      <w:r>
        <w:rPr>
          <w:rStyle w:val="53"/>
          <w:rFonts w:hint="eastAsia" w:ascii="宋体" w:hAnsi="宋体"/>
          <w:sz w:val="28"/>
          <w:szCs w:val="28"/>
          <w:highlight w:val="none"/>
        </w:rPr>
        <w:t>（另册）</w:t>
      </w:r>
      <w:r>
        <w:rPr>
          <w:rStyle w:val="53"/>
          <w:rFonts w:hint="eastAsia" w:ascii="宋体" w:hAnsi="宋体"/>
          <w:sz w:val="28"/>
          <w:szCs w:val="28"/>
          <w:highlight w:val="none"/>
        </w:rPr>
        <w:br w:type="page"/>
      </w:r>
      <w:r>
        <w:rPr>
          <w:rStyle w:val="53"/>
          <w:rFonts w:hint="eastAsia" w:ascii="宋体" w:hAnsi="宋体" w:cs="宋体"/>
          <w:sz w:val="28"/>
          <w:szCs w:val="28"/>
          <w:highlight w:val="none"/>
        </w:rPr>
        <w:t>第二章 投标人须知</w:t>
      </w:r>
      <w:bookmarkEnd w:id="6"/>
      <w:bookmarkEnd w:id="7"/>
      <w:bookmarkEnd w:id="8"/>
      <w:bookmarkEnd w:id="9"/>
      <w:bookmarkEnd w:id="10"/>
      <w:bookmarkEnd w:id="11"/>
      <w:bookmarkEnd w:id="12"/>
      <w:bookmarkEnd w:id="13"/>
    </w:p>
    <w:p w14:paraId="3ED690D4">
      <w:pPr>
        <w:keepNext/>
        <w:keepLines/>
        <w:spacing w:before="200" w:after="200" w:line="360" w:lineRule="auto"/>
        <w:jc w:val="center"/>
        <w:outlineLvl w:val="0"/>
        <w:rPr>
          <w:rFonts w:ascii="宋体" w:hAnsi="宋体" w:cs="宋体"/>
          <w:b/>
          <w:bCs/>
          <w:kern w:val="44"/>
          <w:sz w:val="28"/>
          <w:szCs w:val="28"/>
          <w:highlight w:val="none"/>
        </w:rPr>
      </w:pPr>
      <w:bookmarkStart w:id="14" w:name="_Toc31358"/>
      <w:bookmarkStart w:id="15" w:name="_Toc158314145"/>
      <w:bookmarkStart w:id="16" w:name="_Toc14702"/>
      <w:bookmarkStart w:id="17" w:name="_Toc158315159"/>
      <w:bookmarkStart w:id="18" w:name="_Toc158315362"/>
      <w:bookmarkStart w:id="19" w:name="_Toc16747"/>
      <w:r>
        <w:rPr>
          <w:rFonts w:hint="eastAsia" w:ascii="宋体" w:hAnsi="宋体" w:cs="宋体"/>
          <w:b/>
          <w:bCs/>
          <w:sz w:val="28"/>
          <w:szCs w:val="28"/>
          <w:highlight w:val="none"/>
        </w:rPr>
        <w:t>《投标人须知前附表》</w:t>
      </w:r>
      <w:bookmarkEnd w:id="14"/>
      <w:bookmarkEnd w:id="15"/>
      <w:bookmarkEnd w:id="16"/>
      <w:bookmarkEnd w:id="17"/>
      <w:bookmarkEnd w:id="18"/>
      <w:bookmarkEnd w:id="19"/>
    </w:p>
    <w:tbl>
      <w:tblPr>
        <w:tblStyle w:val="40"/>
        <w:tblW w:w="9560" w:type="dxa"/>
        <w:jc w:val="center"/>
        <w:tblLayout w:type="fixed"/>
        <w:tblCellMar>
          <w:top w:w="0" w:type="dxa"/>
          <w:left w:w="108" w:type="dxa"/>
          <w:bottom w:w="0" w:type="dxa"/>
          <w:right w:w="108" w:type="dxa"/>
        </w:tblCellMar>
      </w:tblPr>
      <w:tblGrid>
        <w:gridCol w:w="882"/>
        <w:gridCol w:w="2147"/>
        <w:gridCol w:w="6531"/>
      </w:tblGrid>
      <w:tr w14:paraId="193C998D">
        <w:tblPrEx>
          <w:tblCellMar>
            <w:top w:w="0" w:type="dxa"/>
            <w:left w:w="108" w:type="dxa"/>
            <w:bottom w:w="0" w:type="dxa"/>
            <w:right w:w="108" w:type="dxa"/>
          </w:tblCellMar>
        </w:tblPrEx>
        <w:trPr>
          <w:trHeight w:val="514" w:hRule="atLeast"/>
          <w:tblHeader/>
          <w:jc w:val="center"/>
        </w:trPr>
        <w:tc>
          <w:tcPr>
            <w:tcW w:w="882" w:type="dxa"/>
            <w:tcBorders>
              <w:top w:val="single" w:color="auto" w:sz="4" w:space="0"/>
              <w:left w:val="single" w:color="auto" w:sz="4" w:space="0"/>
              <w:bottom w:val="single" w:color="auto" w:sz="4" w:space="0"/>
              <w:right w:val="single" w:color="auto" w:sz="4" w:space="0"/>
            </w:tcBorders>
            <w:vAlign w:val="center"/>
          </w:tcPr>
          <w:p w14:paraId="6AC2CCD5">
            <w:pPr>
              <w:snapToGrid w:val="0"/>
              <w:jc w:val="center"/>
              <w:rPr>
                <w:rFonts w:ascii="宋体" w:hAnsi="宋体" w:cs="宋体"/>
                <w:b/>
                <w:szCs w:val="21"/>
                <w:highlight w:val="none"/>
              </w:rPr>
            </w:pPr>
            <w:r>
              <w:rPr>
                <w:rFonts w:hint="eastAsia" w:ascii="宋体" w:hAnsi="宋体" w:cs="宋体"/>
                <w:b/>
                <w:szCs w:val="21"/>
                <w:highlight w:val="none"/>
              </w:rPr>
              <w:t>条款号</w:t>
            </w:r>
          </w:p>
        </w:tc>
        <w:tc>
          <w:tcPr>
            <w:tcW w:w="2147" w:type="dxa"/>
            <w:tcBorders>
              <w:top w:val="single" w:color="auto" w:sz="4" w:space="0"/>
              <w:left w:val="single" w:color="auto" w:sz="4" w:space="0"/>
              <w:bottom w:val="single" w:color="auto" w:sz="4" w:space="0"/>
              <w:right w:val="single" w:color="auto" w:sz="4" w:space="0"/>
            </w:tcBorders>
            <w:vAlign w:val="center"/>
          </w:tcPr>
          <w:p w14:paraId="443E151A">
            <w:pPr>
              <w:snapToGrid w:val="0"/>
              <w:jc w:val="center"/>
              <w:rPr>
                <w:rFonts w:ascii="宋体" w:hAnsi="宋体" w:cs="宋体"/>
                <w:b/>
                <w:szCs w:val="21"/>
                <w:highlight w:val="none"/>
              </w:rPr>
            </w:pPr>
            <w:r>
              <w:rPr>
                <w:rFonts w:hint="eastAsia" w:ascii="宋体" w:hAnsi="宋体" w:cs="宋体"/>
                <w:b/>
                <w:szCs w:val="21"/>
                <w:highlight w:val="none"/>
              </w:rPr>
              <w:t>条款名称</w:t>
            </w:r>
          </w:p>
        </w:tc>
        <w:tc>
          <w:tcPr>
            <w:tcW w:w="6531" w:type="dxa"/>
            <w:tcBorders>
              <w:top w:val="single" w:color="auto" w:sz="4" w:space="0"/>
              <w:left w:val="single" w:color="auto" w:sz="4" w:space="0"/>
              <w:bottom w:val="single" w:color="auto" w:sz="4" w:space="0"/>
              <w:right w:val="single" w:color="auto" w:sz="4" w:space="0"/>
            </w:tcBorders>
            <w:vAlign w:val="center"/>
          </w:tcPr>
          <w:p w14:paraId="08632C7A">
            <w:pPr>
              <w:snapToGrid w:val="0"/>
              <w:jc w:val="center"/>
              <w:rPr>
                <w:rFonts w:ascii="宋体" w:hAnsi="宋体" w:cs="宋体"/>
                <w:b/>
                <w:szCs w:val="21"/>
                <w:highlight w:val="none"/>
              </w:rPr>
            </w:pPr>
            <w:r>
              <w:rPr>
                <w:rFonts w:hint="eastAsia" w:ascii="宋体" w:hAnsi="宋体" w:cs="宋体"/>
                <w:b/>
                <w:szCs w:val="21"/>
                <w:highlight w:val="none"/>
              </w:rPr>
              <w:t>编列内容</w:t>
            </w:r>
          </w:p>
        </w:tc>
      </w:tr>
      <w:tr w14:paraId="42448F4F">
        <w:tblPrEx>
          <w:tblCellMar>
            <w:top w:w="0" w:type="dxa"/>
            <w:left w:w="108" w:type="dxa"/>
            <w:bottom w:w="0" w:type="dxa"/>
            <w:right w:w="108" w:type="dxa"/>
          </w:tblCellMar>
        </w:tblPrEx>
        <w:trPr>
          <w:trHeight w:val="1238"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D75BFD9">
            <w:pPr>
              <w:snapToGrid w:val="0"/>
              <w:spacing w:line="312" w:lineRule="auto"/>
              <w:jc w:val="center"/>
              <w:rPr>
                <w:rFonts w:ascii="宋体" w:hAnsi="宋体" w:cs="宋体"/>
                <w:szCs w:val="21"/>
                <w:highlight w:val="none"/>
              </w:rPr>
            </w:pPr>
            <w:r>
              <w:rPr>
                <w:rFonts w:hint="eastAsia" w:ascii="宋体" w:hAnsi="宋体" w:cs="宋体"/>
                <w:szCs w:val="21"/>
                <w:highlight w:val="none"/>
              </w:rPr>
              <w:t>1.1.2</w:t>
            </w:r>
          </w:p>
        </w:tc>
        <w:tc>
          <w:tcPr>
            <w:tcW w:w="2147" w:type="dxa"/>
            <w:tcBorders>
              <w:top w:val="single" w:color="auto" w:sz="4" w:space="0"/>
              <w:left w:val="single" w:color="auto" w:sz="4" w:space="0"/>
              <w:bottom w:val="single" w:color="auto" w:sz="4" w:space="0"/>
              <w:right w:val="single" w:color="auto" w:sz="4" w:space="0"/>
            </w:tcBorders>
            <w:vAlign w:val="center"/>
          </w:tcPr>
          <w:p w14:paraId="6090845E">
            <w:pPr>
              <w:spacing w:line="360" w:lineRule="auto"/>
              <w:jc w:val="center"/>
              <w:rPr>
                <w:rFonts w:ascii="宋体" w:hAnsi="宋体" w:cs="宋体"/>
                <w:szCs w:val="21"/>
                <w:highlight w:val="none"/>
              </w:rPr>
            </w:pPr>
            <w:r>
              <w:rPr>
                <w:rFonts w:hint="eastAsia" w:ascii="宋体" w:hAnsi="宋体" w:cs="宋体"/>
                <w:szCs w:val="21"/>
                <w:highlight w:val="none"/>
              </w:rPr>
              <w:t>招标人</w:t>
            </w:r>
          </w:p>
        </w:tc>
        <w:tc>
          <w:tcPr>
            <w:tcW w:w="6531" w:type="dxa"/>
            <w:tcBorders>
              <w:top w:val="single" w:color="auto" w:sz="4" w:space="0"/>
              <w:left w:val="single" w:color="auto" w:sz="4" w:space="0"/>
              <w:bottom w:val="single" w:color="auto" w:sz="4" w:space="0"/>
              <w:right w:val="single" w:color="auto" w:sz="4" w:space="0"/>
            </w:tcBorders>
            <w:vAlign w:val="center"/>
          </w:tcPr>
          <w:p w14:paraId="4AED8452">
            <w:pPr>
              <w:spacing w:line="360" w:lineRule="auto"/>
              <w:rPr>
                <w:rFonts w:ascii="宋体" w:hAnsi="宋体" w:cs="宋体"/>
                <w:szCs w:val="21"/>
                <w:highlight w:val="none"/>
              </w:rPr>
            </w:pPr>
            <w:r>
              <w:rPr>
                <w:rFonts w:hint="eastAsia" w:ascii="宋体" w:hAnsi="宋体" w:cs="宋体"/>
                <w:szCs w:val="21"/>
                <w:highlight w:val="none"/>
              </w:rPr>
              <w:t>招标单位：</w:t>
            </w:r>
            <w:r>
              <w:rPr>
                <w:rFonts w:hint="eastAsia" w:ascii="宋体" w:hAnsi="宋体" w:cs="宋体"/>
                <w:szCs w:val="21"/>
                <w:highlight w:val="none"/>
                <w:u w:val="single"/>
              </w:rPr>
              <w:t>清远市广州后花园有限公司</w:t>
            </w:r>
          </w:p>
          <w:p w14:paraId="522B4FEB">
            <w:pPr>
              <w:spacing w:line="360" w:lineRule="auto"/>
              <w:ind w:left="1050" w:hanging="1050" w:hangingChars="500"/>
              <w:rPr>
                <w:rFonts w:ascii="宋体" w:hAnsi="宋体" w:cs="宋体"/>
                <w:szCs w:val="21"/>
                <w:highlight w:val="none"/>
                <w:u w:val="single"/>
              </w:rPr>
            </w:pPr>
            <w:r>
              <w:rPr>
                <w:rFonts w:hint="eastAsia" w:ascii="宋体" w:hAnsi="宋体" w:cs="宋体"/>
                <w:szCs w:val="21"/>
                <w:highlight w:val="none"/>
              </w:rPr>
              <w:t>地址：</w:t>
            </w:r>
            <w:r>
              <w:rPr>
                <w:rFonts w:hint="eastAsia" w:ascii="宋体" w:hAnsi="宋体" w:cs="宋体"/>
                <w:szCs w:val="21"/>
                <w:highlight w:val="none"/>
                <w:u w:val="single"/>
              </w:rPr>
              <w:t>广东清远市清城区石角镇美林湖星汇半岛8栋6楼</w:t>
            </w:r>
          </w:p>
          <w:p w14:paraId="7D636FF2">
            <w:pPr>
              <w:spacing w:line="360" w:lineRule="auto"/>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u w:val="single"/>
              </w:rPr>
              <w:t>唐工</w:t>
            </w:r>
          </w:p>
          <w:p w14:paraId="394144CA">
            <w:pPr>
              <w:spacing w:line="360" w:lineRule="auto"/>
              <w:rPr>
                <w:rFonts w:ascii="宋体" w:hAnsi="宋体" w:cs="宋体"/>
                <w:highlight w:val="none"/>
              </w:rPr>
            </w:pPr>
            <w:r>
              <w:rPr>
                <w:rFonts w:hint="eastAsia" w:ascii="宋体" w:hAnsi="宋体" w:cs="宋体"/>
                <w:szCs w:val="21"/>
                <w:highlight w:val="none"/>
              </w:rPr>
              <w:t>联系电话：</w:t>
            </w:r>
            <w:r>
              <w:rPr>
                <w:rFonts w:hint="eastAsia" w:ascii="宋体" w:hAnsi="宋体" w:cs="宋体"/>
                <w:szCs w:val="21"/>
                <w:highlight w:val="none"/>
                <w:u w:val="single"/>
              </w:rPr>
              <w:t>0763-3816412</w:t>
            </w:r>
          </w:p>
        </w:tc>
      </w:tr>
      <w:tr w14:paraId="7782FEF0">
        <w:tblPrEx>
          <w:tblCellMar>
            <w:top w:w="0" w:type="dxa"/>
            <w:left w:w="108" w:type="dxa"/>
            <w:bottom w:w="0" w:type="dxa"/>
            <w:right w:w="108" w:type="dxa"/>
          </w:tblCellMar>
        </w:tblPrEx>
        <w:trPr>
          <w:trHeight w:val="1203"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75840371">
            <w:pPr>
              <w:snapToGrid w:val="0"/>
              <w:spacing w:line="312" w:lineRule="auto"/>
              <w:jc w:val="center"/>
              <w:rPr>
                <w:rFonts w:ascii="宋体" w:hAnsi="宋体" w:cs="宋体"/>
                <w:szCs w:val="21"/>
                <w:highlight w:val="none"/>
              </w:rPr>
            </w:pPr>
            <w:r>
              <w:rPr>
                <w:rFonts w:hint="eastAsia" w:ascii="宋体" w:hAnsi="宋体" w:cs="宋体"/>
                <w:szCs w:val="21"/>
                <w:highlight w:val="none"/>
              </w:rPr>
              <w:t>1.1.3</w:t>
            </w:r>
          </w:p>
        </w:tc>
        <w:tc>
          <w:tcPr>
            <w:tcW w:w="2147" w:type="dxa"/>
            <w:tcBorders>
              <w:top w:val="single" w:color="auto" w:sz="4" w:space="0"/>
              <w:left w:val="single" w:color="auto" w:sz="4" w:space="0"/>
              <w:bottom w:val="single" w:color="auto" w:sz="4" w:space="0"/>
              <w:right w:val="single" w:color="auto" w:sz="4" w:space="0"/>
            </w:tcBorders>
            <w:vAlign w:val="center"/>
          </w:tcPr>
          <w:p w14:paraId="1F5DEFB9">
            <w:pPr>
              <w:spacing w:line="360" w:lineRule="auto"/>
              <w:jc w:val="center"/>
              <w:rPr>
                <w:rFonts w:ascii="宋体" w:hAnsi="宋体" w:cs="宋体"/>
                <w:szCs w:val="21"/>
                <w:highlight w:val="none"/>
              </w:rPr>
            </w:pPr>
            <w:r>
              <w:rPr>
                <w:rFonts w:hint="eastAsia" w:ascii="宋体" w:hAnsi="宋体" w:cs="宋体"/>
                <w:szCs w:val="21"/>
                <w:highlight w:val="none"/>
              </w:rPr>
              <w:t>招标代理机构</w:t>
            </w:r>
          </w:p>
        </w:tc>
        <w:tc>
          <w:tcPr>
            <w:tcW w:w="6531" w:type="dxa"/>
            <w:tcBorders>
              <w:top w:val="single" w:color="auto" w:sz="4" w:space="0"/>
              <w:left w:val="single" w:color="auto" w:sz="4" w:space="0"/>
              <w:bottom w:val="single" w:color="auto" w:sz="4" w:space="0"/>
              <w:right w:val="single" w:color="auto" w:sz="4" w:space="0"/>
            </w:tcBorders>
            <w:vAlign w:val="center"/>
          </w:tcPr>
          <w:p w14:paraId="6118D25F">
            <w:pPr>
              <w:spacing w:line="360" w:lineRule="auto"/>
              <w:rPr>
                <w:rFonts w:ascii="宋体" w:hAnsi="宋体" w:cs="宋体"/>
                <w:highlight w:val="none"/>
                <w:u w:val="single"/>
              </w:rPr>
            </w:pPr>
            <w:r>
              <w:rPr>
                <w:rFonts w:hint="eastAsia" w:ascii="宋体" w:hAnsi="宋体" w:cs="宋体"/>
                <w:highlight w:val="none"/>
              </w:rPr>
              <w:t>招标代理机构：</w:t>
            </w:r>
            <w:r>
              <w:rPr>
                <w:rFonts w:hint="eastAsia" w:ascii="宋体" w:hAnsi="宋体" w:cs="宋体"/>
                <w:highlight w:val="none"/>
                <w:u w:val="single"/>
              </w:rPr>
              <w:t>广州市东建工程建设监理有限公司</w:t>
            </w:r>
          </w:p>
          <w:p w14:paraId="682E645D">
            <w:pPr>
              <w:spacing w:line="360" w:lineRule="auto"/>
              <w:rPr>
                <w:rFonts w:ascii="宋体" w:hAnsi="宋体" w:cs="宋体"/>
                <w:highlight w:val="none"/>
              </w:rPr>
            </w:pPr>
            <w:r>
              <w:rPr>
                <w:rFonts w:hint="eastAsia" w:ascii="宋体" w:hAnsi="宋体" w:cs="宋体"/>
                <w:highlight w:val="none"/>
              </w:rPr>
              <w:t>地址：</w:t>
            </w:r>
            <w:r>
              <w:rPr>
                <w:rFonts w:hint="eastAsia" w:ascii="宋体" w:hAnsi="宋体" w:cs="宋体"/>
                <w:highlight w:val="none"/>
                <w:u w:val="single"/>
              </w:rPr>
              <w:t>广州市越秀区东风中路507号首层</w:t>
            </w:r>
          </w:p>
          <w:p w14:paraId="21115BA4">
            <w:pPr>
              <w:spacing w:line="360" w:lineRule="auto"/>
              <w:rPr>
                <w:rFonts w:ascii="宋体" w:hAnsi="宋体" w:cs="宋体"/>
                <w:highlight w:val="none"/>
              </w:rPr>
            </w:pPr>
            <w:r>
              <w:rPr>
                <w:rFonts w:hint="eastAsia" w:ascii="宋体" w:hAnsi="宋体" w:cs="宋体"/>
                <w:highlight w:val="none"/>
              </w:rPr>
              <w:t>联系人：</w:t>
            </w:r>
            <w:r>
              <w:rPr>
                <w:rFonts w:hint="eastAsia" w:ascii="宋体" w:hAnsi="宋体" w:cs="宋体"/>
                <w:szCs w:val="21"/>
                <w:highlight w:val="none"/>
                <w:u w:val="single"/>
              </w:rPr>
              <w:t>谢工</w:t>
            </w:r>
          </w:p>
          <w:p w14:paraId="4C029B4B">
            <w:pPr>
              <w:spacing w:line="360" w:lineRule="auto"/>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single"/>
              </w:rPr>
              <w:t>020-83372591</w:t>
            </w:r>
          </w:p>
        </w:tc>
      </w:tr>
      <w:tr w14:paraId="2EDCDDE3">
        <w:tblPrEx>
          <w:tblCellMar>
            <w:top w:w="0" w:type="dxa"/>
            <w:left w:w="108" w:type="dxa"/>
            <w:bottom w:w="0" w:type="dxa"/>
            <w:right w:w="108" w:type="dxa"/>
          </w:tblCellMar>
        </w:tblPrEx>
        <w:trPr>
          <w:trHeight w:val="479"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1193B9E6">
            <w:pPr>
              <w:snapToGrid w:val="0"/>
              <w:spacing w:line="312" w:lineRule="auto"/>
              <w:jc w:val="center"/>
              <w:rPr>
                <w:rFonts w:ascii="宋体" w:hAnsi="宋体" w:cs="宋体"/>
                <w:szCs w:val="21"/>
                <w:highlight w:val="none"/>
              </w:rPr>
            </w:pPr>
            <w:r>
              <w:rPr>
                <w:rFonts w:hint="eastAsia" w:ascii="宋体" w:hAnsi="宋体" w:cs="宋体"/>
                <w:szCs w:val="21"/>
                <w:highlight w:val="none"/>
              </w:rPr>
              <w:t>1.1.4</w:t>
            </w:r>
          </w:p>
        </w:tc>
        <w:tc>
          <w:tcPr>
            <w:tcW w:w="2147" w:type="dxa"/>
            <w:tcBorders>
              <w:top w:val="single" w:color="auto" w:sz="4" w:space="0"/>
              <w:left w:val="single" w:color="auto" w:sz="4" w:space="0"/>
              <w:bottom w:val="single" w:color="auto" w:sz="4" w:space="0"/>
              <w:right w:val="single" w:color="auto" w:sz="4" w:space="0"/>
            </w:tcBorders>
            <w:vAlign w:val="center"/>
          </w:tcPr>
          <w:p w14:paraId="03F60F53">
            <w:pPr>
              <w:snapToGrid w:val="0"/>
              <w:spacing w:line="360" w:lineRule="auto"/>
              <w:jc w:val="center"/>
              <w:rPr>
                <w:rFonts w:ascii="宋体" w:hAnsi="宋体" w:cs="宋体"/>
                <w:szCs w:val="21"/>
                <w:highlight w:val="none"/>
              </w:rPr>
            </w:pPr>
            <w:r>
              <w:rPr>
                <w:rFonts w:hint="eastAsia" w:ascii="宋体" w:hAnsi="宋体" w:cs="宋体"/>
                <w:szCs w:val="21"/>
                <w:highlight w:val="none"/>
              </w:rPr>
              <w:t>项目名称</w:t>
            </w:r>
          </w:p>
        </w:tc>
        <w:tc>
          <w:tcPr>
            <w:tcW w:w="6531" w:type="dxa"/>
            <w:tcBorders>
              <w:top w:val="single" w:color="auto" w:sz="4" w:space="0"/>
              <w:left w:val="single" w:color="auto" w:sz="4" w:space="0"/>
              <w:bottom w:val="single" w:color="auto" w:sz="4" w:space="0"/>
              <w:right w:val="single" w:color="auto" w:sz="4" w:space="0"/>
            </w:tcBorders>
            <w:vAlign w:val="center"/>
          </w:tcPr>
          <w:p w14:paraId="1EE55EA4">
            <w:pPr>
              <w:spacing w:line="360" w:lineRule="auto"/>
              <w:rPr>
                <w:rFonts w:ascii="宋体" w:hAnsi="宋体" w:cs="宋体"/>
                <w:highlight w:val="none"/>
              </w:rPr>
            </w:pPr>
            <w:r>
              <w:rPr>
                <w:rFonts w:hint="eastAsia" w:ascii="宋体" w:hAnsi="宋体" w:cs="宋体"/>
                <w:szCs w:val="21"/>
                <w:highlight w:val="none"/>
                <w:u w:val="single"/>
                <w:lang w:eastAsia="zh-CN"/>
              </w:rPr>
              <w:t>美林湖水镇湖光翠影区项目</w:t>
            </w:r>
            <w:r>
              <w:rPr>
                <w:rFonts w:hint="eastAsia" w:ascii="宋体" w:hAnsi="宋体" w:cs="宋体"/>
                <w:szCs w:val="21"/>
                <w:highlight w:val="none"/>
                <w:u w:val="single"/>
              </w:rPr>
              <w:t>设计、施工总承包</w:t>
            </w:r>
          </w:p>
        </w:tc>
      </w:tr>
      <w:tr w14:paraId="0EFC0C03">
        <w:tblPrEx>
          <w:tblCellMar>
            <w:top w:w="0" w:type="dxa"/>
            <w:left w:w="108" w:type="dxa"/>
            <w:bottom w:w="0" w:type="dxa"/>
            <w:right w:w="108" w:type="dxa"/>
          </w:tblCellMar>
        </w:tblPrEx>
        <w:trPr>
          <w:trHeight w:val="457"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09C652CA">
            <w:pPr>
              <w:snapToGrid w:val="0"/>
              <w:spacing w:line="312" w:lineRule="auto"/>
              <w:jc w:val="center"/>
              <w:rPr>
                <w:rFonts w:ascii="宋体" w:hAnsi="宋体" w:cs="宋体"/>
                <w:szCs w:val="21"/>
                <w:highlight w:val="none"/>
              </w:rPr>
            </w:pPr>
            <w:r>
              <w:rPr>
                <w:rFonts w:hint="eastAsia" w:ascii="宋体" w:hAnsi="宋体" w:cs="宋体"/>
                <w:szCs w:val="21"/>
                <w:highlight w:val="none"/>
              </w:rPr>
              <w:t>1.1.5</w:t>
            </w:r>
          </w:p>
        </w:tc>
        <w:tc>
          <w:tcPr>
            <w:tcW w:w="2147" w:type="dxa"/>
            <w:tcBorders>
              <w:top w:val="single" w:color="auto" w:sz="4" w:space="0"/>
              <w:left w:val="single" w:color="auto" w:sz="4" w:space="0"/>
              <w:bottom w:val="single" w:color="auto" w:sz="4" w:space="0"/>
              <w:right w:val="single" w:color="auto" w:sz="4" w:space="0"/>
            </w:tcBorders>
            <w:vAlign w:val="center"/>
          </w:tcPr>
          <w:p w14:paraId="6B9398BF">
            <w:pPr>
              <w:snapToGrid w:val="0"/>
              <w:spacing w:line="360" w:lineRule="auto"/>
              <w:jc w:val="center"/>
              <w:rPr>
                <w:rFonts w:ascii="宋体" w:hAnsi="宋体" w:cs="宋体"/>
                <w:szCs w:val="21"/>
                <w:highlight w:val="none"/>
              </w:rPr>
            </w:pPr>
            <w:r>
              <w:rPr>
                <w:rFonts w:hint="eastAsia" w:ascii="宋体" w:hAnsi="宋体" w:cs="宋体"/>
                <w:szCs w:val="21"/>
                <w:highlight w:val="none"/>
              </w:rPr>
              <w:t>建设地点</w:t>
            </w:r>
          </w:p>
        </w:tc>
        <w:tc>
          <w:tcPr>
            <w:tcW w:w="6531" w:type="dxa"/>
            <w:tcBorders>
              <w:top w:val="single" w:color="auto" w:sz="4" w:space="0"/>
              <w:left w:val="single" w:color="auto" w:sz="4" w:space="0"/>
              <w:bottom w:val="single" w:color="auto" w:sz="4" w:space="0"/>
              <w:right w:val="single" w:color="auto" w:sz="4" w:space="0"/>
            </w:tcBorders>
            <w:vAlign w:val="center"/>
          </w:tcPr>
          <w:p w14:paraId="05C7C577">
            <w:pPr>
              <w:spacing w:line="360" w:lineRule="auto"/>
              <w:rPr>
                <w:rFonts w:ascii="宋体" w:hAnsi="宋体" w:cs="宋体"/>
                <w:highlight w:val="none"/>
              </w:rPr>
            </w:pPr>
            <w:r>
              <w:rPr>
                <w:rFonts w:hint="eastAsia" w:ascii="宋体" w:hAnsi="宋体" w:cs="宋体"/>
                <w:highlight w:val="none"/>
                <w:u w:val="single"/>
              </w:rPr>
              <w:t>详见本项目招标公告。</w:t>
            </w:r>
          </w:p>
        </w:tc>
      </w:tr>
      <w:tr w14:paraId="0250097E">
        <w:tblPrEx>
          <w:tblCellMar>
            <w:top w:w="0" w:type="dxa"/>
            <w:left w:w="108" w:type="dxa"/>
            <w:bottom w:w="0" w:type="dxa"/>
            <w:right w:w="108" w:type="dxa"/>
          </w:tblCellMar>
        </w:tblPrEx>
        <w:trPr>
          <w:trHeight w:val="471"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71309015">
            <w:pPr>
              <w:snapToGrid w:val="0"/>
              <w:spacing w:line="312" w:lineRule="auto"/>
              <w:jc w:val="center"/>
              <w:rPr>
                <w:rFonts w:ascii="宋体" w:hAnsi="宋体" w:cs="宋体"/>
                <w:szCs w:val="21"/>
                <w:highlight w:val="none"/>
              </w:rPr>
            </w:pPr>
            <w:r>
              <w:rPr>
                <w:rFonts w:hint="eastAsia" w:ascii="宋体" w:hAnsi="宋体" w:cs="宋体"/>
                <w:szCs w:val="21"/>
                <w:highlight w:val="none"/>
              </w:rPr>
              <w:t>1.2.1</w:t>
            </w:r>
          </w:p>
        </w:tc>
        <w:tc>
          <w:tcPr>
            <w:tcW w:w="2147" w:type="dxa"/>
            <w:tcBorders>
              <w:top w:val="single" w:color="auto" w:sz="4" w:space="0"/>
              <w:left w:val="single" w:color="auto" w:sz="4" w:space="0"/>
              <w:bottom w:val="single" w:color="auto" w:sz="4" w:space="0"/>
              <w:right w:val="single" w:color="auto" w:sz="4" w:space="0"/>
            </w:tcBorders>
            <w:vAlign w:val="center"/>
          </w:tcPr>
          <w:p w14:paraId="752374E9">
            <w:pPr>
              <w:snapToGrid w:val="0"/>
              <w:spacing w:line="360" w:lineRule="auto"/>
              <w:jc w:val="center"/>
              <w:rPr>
                <w:rFonts w:ascii="宋体" w:hAnsi="宋体" w:cs="宋体"/>
                <w:szCs w:val="21"/>
                <w:highlight w:val="none"/>
              </w:rPr>
            </w:pPr>
            <w:r>
              <w:rPr>
                <w:rFonts w:hint="eastAsia" w:ascii="宋体" w:hAnsi="宋体" w:cs="宋体"/>
                <w:szCs w:val="21"/>
                <w:highlight w:val="none"/>
              </w:rPr>
              <w:t>资金来源及比例</w:t>
            </w:r>
          </w:p>
        </w:tc>
        <w:tc>
          <w:tcPr>
            <w:tcW w:w="6531" w:type="dxa"/>
            <w:tcBorders>
              <w:top w:val="single" w:color="auto" w:sz="4" w:space="0"/>
              <w:left w:val="single" w:color="auto" w:sz="4" w:space="0"/>
              <w:bottom w:val="single" w:color="auto" w:sz="4" w:space="0"/>
              <w:right w:val="single" w:color="auto" w:sz="4" w:space="0"/>
            </w:tcBorders>
            <w:vAlign w:val="center"/>
          </w:tcPr>
          <w:p w14:paraId="1E995988">
            <w:pPr>
              <w:spacing w:line="360" w:lineRule="auto"/>
              <w:rPr>
                <w:rFonts w:ascii="宋体" w:hAnsi="宋体" w:cs="宋体"/>
                <w:highlight w:val="none"/>
              </w:rPr>
            </w:pPr>
            <w:r>
              <w:rPr>
                <w:rFonts w:hint="eastAsia" w:ascii="宋体" w:hAnsi="宋体" w:cs="宋体"/>
                <w:highlight w:val="none"/>
                <w:u w:val="single"/>
              </w:rPr>
              <w:t>详见本项目招标公告。</w:t>
            </w:r>
          </w:p>
        </w:tc>
      </w:tr>
      <w:tr w14:paraId="51BBBA76">
        <w:tblPrEx>
          <w:tblCellMar>
            <w:top w:w="0" w:type="dxa"/>
            <w:left w:w="108" w:type="dxa"/>
            <w:bottom w:w="0" w:type="dxa"/>
            <w:right w:w="108" w:type="dxa"/>
          </w:tblCellMar>
        </w:tblPrEx>
        <w:trPr>
          <w:trHeight w:val="45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0233D6C2">
            <w:pPr>
              <w:snapToGrid w:val="0"/>
              <w:spacing w:line="312" w:lineRule="auto"/>
              <w:jc w:val="center"/>
              <w:rPr>
                <w:rFonts w:ascii="宋体" w:hAnsi="宋体" w:cs="宋体"/>
                <w:szCs w:val="21"/>
                <w:highlight w:val="none"/>
              </w:rPr>
            </w:pPr>
            <w:r>
              <w:rPr>
                <w:rFonts w:hint="eastAsia" w:ascii="宋体" w:hAnsi="宋体" w:cs="宋体"/>
                <w:szCs w:val="21"/>
                <w:highlight w:val="none"/>
              </w:rPr>
              <w:t>1.2.2</w:t>
            </w:r>
          </w:p>
        </w:tc>
        <w:tc>
          <w:tcPr>
            <w:tcW w:w="2147" w:type="dxa"/>
            <w:tcBorders>
              <w:top w:val="single" w:color="auto" w:sz="4" w:space="0"/>
              <w:left w:val="single" w:color="auto" w:sz="4" w:space="0"/>
              <w:bottom w:val="single" w:color="auto" w:sz="4" w:space="0"/>
              <w:right w:val="single" w:color="auto" w:sz="4" w:space="0"/>
            </w:tcBorders>
            <w:vAlign w:val="center"/>
          </w:tcPr>
          <w:p w14:paraId="09EFD1BB">
            <w:pPr>
              <w:snapToGrid w:val="0"/>
              <w:spacing w:line="360" w:lineRule="auto"/>
              <w:jc w:val="center"/>
              <w:rPr>
                <w:rFonts w:ascii="宋体" w:hAnsi="宋体" w:cs="宋体"/>
                <w:szCs w:val="21"/>
                <w:highlight w:val="none"/>
              </w:rPr>
            </w:pPr>
            <w:r>
              <w:rPr>
                <w:rFonts w:hint="eastAsia" w:ascii="宋体" w:hAnsi="宋体" w:cs="宋体"/>
                <w:szCs w:val="21"/>
                <w:highlight w:val="none"/>
              </w:rPr>
              <w:t>资金落实情况</w:t>
            </w:r>
          </w:p>
        </w:tc>
        <w:tc>
          <w:tcPr>
            <w:tcW w:w="6531" w:type="dxa"/>
            <w:tcBorders>
              <w:top w:val="single" w:color="auto" w:sz="4" w:space="0"/>
              <w:left w:val="single" w:color="auto" w:sz="4" w:space="0"/>
              <w:bottom w:val="single" w:color="auto" w:sz="4" w:space="0"/>
              <w:right w:val="single" w:color="auto" w:sz="4" w:space="0"/>
            </w:tcBorders>
            <w:vAlign w:val="center"/>
          </w:tcPr>
          <w:p w14:paraId="184F3B8E">
            <w:pPr>
              <w:spacing w:line="360" w:lineRule="auto"/>
              <w:rPr>
                <w:rFonts w:ascii="宋体" w:hAnsi="宋体" w:cs="宋体"/>
                <w:highlight w:val="none"/>
                <w:u w:val="single"/>
              </w:rPr>
            </w:pPr>
            <w:r>
              <w:rPr>
                <w:rFonts w:hint="eastAsia" w:ascii="宋体" w:hAnsi="宋体" w:cs="宋体"/>
                <w:highlight w:val="none"/>
                <w:u w:val="single"/>
              </w:rPr>
              <w:t>已经落实。</w:t>
            </w:r>
          </w:p>
        </w:tc>
      </w:tr>
      <w:tr w14:paraId="4F6BBB98">
        <w:tblPrEx>
          <w:tblCellMar>
            <w:top w:w="0" w:type="dxa"/>
            <w:left w:w="108" w:type="dxa"/>
            <w:bottom w:w="0" w:type="dxa"/>
            <w:right w:w="108" w:type="dxa"/>
          </w:tblCellMar>
        </w:tblPrEx>
        <w:trPr>
          <w:trHeight w:val="68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12F21AA">
            <w:pPr>
              <w:snapToGrid w:val="0"/>
              <w:spacing w:line="312" w:lineRule="auto"/>
              <w:jc w:val="center"/>
              <w:rPr>
                <w:rFonts w:ascii="宋体" w:hAnsi="宋体" w:cs="宋体"/>
                <w:szCs w:val="21"/>
                <w:highlight w:val="none"/>
              </w:rPr>
            </w:pPr>
            <w:r>
              <w:rPr>
                <w:rFonts w:hint="eastAsia" w:ascii="宋体" w:hAnsi="宋体" w:cs="宋体"/>
                <w:szCs w:val="21"/>
                <w:highlight w:val="none"/>
              </w:rPr>
              <w:t>1.3.1</w:t>
            </w:r>
          </w:p>
        </w:tc>
        <w:tc>
          <w:tcPr>
            <w:tcW w:w="2147" w:type="dxa"/>
            <w:tcBorders>
              <w:top w:val="single" w:color="auto" w:sz="4" w:space="0"/>
              <w:left w:val="single" w:color="auto" w:sz="4" w:space="0"/>
              <w:bottom w:val="single" w:color="auto" w:sz="4" w:space="0"/>
              <w:right w:val="single" w:color="auto" w:sz="4" w:space="0"/>
            </w:tcBorders>
            <w:vAlign w:val="center"/>
          </w:tcPr>
          <w:p w14:paraId="648094E7">
            <w:pPr>
              <w:snapToGrid w:val="0"/>
              <w:spacing w:line="360" w:lineRule="auto"/>
              <w:jc w:val="center"/>
              <w:rPr>
                <w:rFonts w:ascii="宋体" w:hAnsi="宋体" w:cs="宋体"/>
                <w:szCs w:val="21"/>
                <w:highlight w:val="none"/>
              </w:rPr>
            </w:pPr>
            <w:r>
              <w:rPr>
                <w:rFonts w:hint="eastAsia" w:ascii="宋体" w:hAnsi="宋体" w:cs="宋体"/>
                <w:szCs w:val="21"/>
                <w:highlight w:val="none"/>
              </w:rPr>
              <w:t>招标范围</w:t>
            </w:r>
          </w:p>
        </w:tc>
        <w:tc>
          <w:tcPr>
            <w:tcW w:w="6531" w:type="dxa"/>
            <w:tcBorders>
              <w:top w:val="single" w:color="auto" w:sz="4" w:space="0"/>
              <w:left w:val="single" w:color="auto" w:sz="4" w:space="0"/>
              <w:bottom w:val="single" w:color="auto" w:sz="4" w:space="0"/>
              <w:right w:val="single" w:color="auto" w:sz="4" w:space="0"/>
            </w:tcBorders>
            <w:vAlign w:val="center"/>
          </w:tcPr>
          <w:p w14:paraId="119E9AB7">
            <w:pPr>
              <w:widowControl/>
              <w:adjustRightInd w:val="0"/>
              <w:snapToGrid w:val="0"/>
              <w:spacing w:line="360" w:lineRule="auto"/>
              <w:rPr>
                <w:rFonts w:ascii="宋体" w:hAnsi="宋体" w:cs="宋体"/>
                <w:szCs w:val="21"/>
                <w:highlight w:val="none"/>
              </w:rPr>
            </w:pPr>
            <w:r>
              <w:rPr>
                <w:rFonts w:hint="eastAsia" w:ascii="宋体" w:hAnsi="宋体" w:cs="宋体"/>
                <w:highlight w:val="none"/>
                <w:u w:val="single"/>
              </w:rPr>
              <w:t>详见本项目招标公告。</w:t>
            </w:r>
          </w:p>
        </w:tc>
      </w:tr>
      <w:tr w14:paraId="46D6BC3C">
        <w:tblPrEx>
          <w:tblCellMar>
            <w:top w:w="0" w:type="dxa"/>
            <w:left w:w="108" w:type="dxa"/>
            <w:bottom w:w="0" w:type="dxa"/>
            <w:right w:w="108" w:type="dxa"/>
          </w:tblCellMar>
        </w:tblPrEx>
        <w:trPr>
          <w:trHeight w:val="548"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14:paraId="05F554D9">
            <w:pPr>
              <w:snapToGrid w:val="0"/>
              <w:spacing w:line="312" w:lineRule="auto"/>
              <w:jc w:val="center"/>
              <w:rPr>
                <w:rFonts w:ascii="宋体" w:hAnsi="宋体" w:cs="宋体"/>
                <w:szCs w:val="21"/>
                <w:highlight w:val="none"/>
              </w:rPr>
            </w:pPr>
            <w:r>
              <w:rPr>
                <w:rFonts w:hint="eastAsia" w:ascii="宋体" w:hAnsi="宋体" w:cs="宋体"/>
                <w:szCs w:val="21"/>
                <w:highlight w:val="none"/>
              </w:rPr>
              <w:t>1.3.2</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14:paraId="238C1756">
            <w:pPr>
              <w:snapToGrid w:val="0"/>
              <w:spacing w:line="360" w:lineRule="auto"/>
              <w:jc w:val="center"/>
              <w:rPr>
                <w:rFonts w:ascii="宋体" w:hAnsi="宋体" w:cs="宋体"/>
                <w:szCs w:val="21"/>
                <w:highlight w:val="none"/>
              </w:rPr>
            </w:pPr>
            <w:r>
              <w:rPr>
                <w:rFonts w:hint="eastAsia" w:ascii="宋体" w:hAnsi="宋体" w:cs="宋体"/>
                <w:szCs w:val="21"/>
                <w:highlight w:val="none"/>
              </w:rPr>
              <w:t>计划工期</w:t>
            </w:r>
          </w:p>
        </w:tc>
        <w:tc>
          <w:tcPr>
            <w:tcW w:w="6531" w:type="dxa"/>
            <w:tcBorders>
              <w:top w:val="single" w:color="auto" w:sz="4" w:space="0"/>
              <w:left w:val="single" w:color="auto" w:sz="4" w:space="0"/>
              <w:bottom w:val="single" w:color="auto" w:sz="4" w:space="0"/>
              <w:right w:val="single" w:color="auto" w:sz="4" w:space="0"/>
            </w:tcBorders>
            <w:shd w:val="clear" w:color="auto" w:fill="auto"/>
            <w:vAlign w:val="center"/>
          </w:tcPr>
          <w:p w14:paraId="0957387B">
            <w:pPr>
              <w:snapToGrid w:val="0"/>
              <w:spacing w:line="360" w:lineRule="auto"/>
              <w:ind w:right="-59" w:rightChars="-28"/>
              <w:rPr>
                <w:rFonts w:ascii="宋体" w:hAnsi="宋体" w:cs="宋体"/>
                <w:szCs w:val="21"/>
                <w:highlight w:val="none"/>
              </w:rPr>
            </w:pPr>
            <w:r>
              <w:rPr>
                <w:rFonts w:hint="eastAsia" w:ascii="宋体" w:hAnsi="宋体" w:cs="宋体"/>
                <w:highlight w:val="none"/>
                <w:u w:val="single"/>
              </w:rPr>
              <w:t>详见本项目招标公告。</w:t>
            </w:r>
          </w:p>
        </w:tc>
      </w:tr>
      <w:tr w14:paraId="0585C3FF">
        <w:tblPrEx>
          <w:tblCellMar>
            <w:top w:w="0" w:type="dxa"/>
            <w:left w:w="108" w:type="dxa"/>
            <w:bottom w:w="0" w:type="dxa"/>
            <w:right w:w="108" w:type="dxa"/>
          </w:tblCellMar>
        </w:tblPrEx>
        <w:trPr>
          <w:trHeight w:val="471"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2CBF6D8">
            <w:pPr>
              <w:snapToGrid w:val="0"/>
              <w:spacing w:line="312" w:lineRule="auto"/>
              <w:jc w:val="center"/>
              <w:rPr>
                <w:rFonts w:ascii="宋体" w:hAnsi="宋体" w:cs="宋体"/>
                <w:szCs w:val="21"/>
                <w:highlight w:val="none"/>
              </w:rPr>
            </w:pPr>
            <w:r>
              <w:rPr>
                <w:rFonts w:hint="eastAsia" w:ascii="宋体" w:hAnsi="宋体" w:cs="宋体"/>
                <w:szCs w:val="21"/>
                <w:highlight w:val="none"/>
              </w:rPr>
              <w:t>1.3.3</w:t>
            </w:r>
          </w:p>
        </w:tc>
        <w:tc>
          <w:tcPr>
            <w:tcW w:w="2147" w:type="dxa"/>
            <w:tcBorders>
              <w:top w:val="single" w:color="auto" w:sz="4" w:space="0"/>
              <w:left w:val="single" w:color="auto" w:sz="4" w:space="0"/>
              <w:bottom w:val="single" w:color="auto" w:sz="4" w:space="0"/>
              <w:right w:val="single" w:color="auto" w:sz="4" w:space="0"/>
            </w:tcBorders>
            <w:vAlign w:val="center"/>
          </w:tcPr>
          <w:p w14:paraId="35A1EB4D">
            <w:pPr>
              <w:widowControl/>
              <w:snapToGrid w:val="0"/>
              <w:spacing w:line="360" w:lineRule="auto"/>
              <w:jc w:val="center"/>
              <w:rPr>
                <w:rFonts w:ascii="宋体" w:hAnsi="宋体" w:cs="宋体"/>
                <w:szCs w:val="21"/>
                <w:highlight w:val="none"/>
              </w:rPr>
            </w:pPr>
            <w:r>
              <w:rPr>
                <w:rFonts w:hint="eastAsia" w:ascii="宋体" w:hAnsi="宋体" w:cs="宋体"/>
                <w:szCs w:val="21"/>
                <w:highlight w:val="none"/>
              </w:rPr>
              <w:t>质量标准</w:t>
            </w:r>
          </w:p>
        </w:tc>
        <w:tc>
          <w:tcPr>
            <w:tcW w:w="6531" w:type="dxa"/>
            <w:tcBorders>
              <w:top w:val="single" w:color="auto" w:sz="4" w:space="0"/>
              <w:left w:val="single" w:color="auto" w:sz="4" w:space="0"/>
              <w:bottom w:val="single" w:color="auto" w:sz="4" w:space="0"/>
              <w:right w:val="single" w:color="auto" w:sz="4" w:space="0"/>
            </w:tcBorders>
            <w:vAlign w:val="center"/>
          </w:tcPr>
          <w:p w14:paraId="44F4C913">
            <w:pPr>
              <w:snapToGrid w:val="0"/>
              <w:spacing w:line="360" w:lineRule="auto"/>
              <w:ind w:left="-55" w:leftChars="-26" w:right="-59" w:rightChars="-28"/>
              <w:rPr>
                <w:rFonts w:ascii="宋体" w:hAnsi="宋体" w:cs="宋体"/>
                <w:szCs w:val="21"/>
                <w:highlight w:val="none"/>
              </w:rPr>
            </w:pPr>
            <w:r>
              <w:rPr>
                <w:rFonts w:hint="eastAsia" w:ascii="宋体" w:hAnsi="宋体" w:cs="宋体"/>
                <w:highlight w:val="none"/>
                <w:u w:val="single"/>
              </w:rPr>
              <w:t>详见本项目招标公告。</w:t>
            </w:r>
          </w:p>
        </w:tc>
      </w:tr>
      <w:tr w14:paraId="524CCBFC">
        <w:tblPrEx>
          <w:tblCellMar>
            <w:top w:w="0" w:type="dxa"/>
            <w:left w:w="108" w:type="dxa"/>
            <w:bottom w:w="0" w:type="dxa"/>
            <w:right w:w="108" w:type="dxa"/>
          </w:tblCellMar>
        </w:tblPrEx>
        <w:trPr>
          <w:trHeight w:val="652"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ECFCB36">
            <w:pPr>
              <w:snapToGrid w:val="0"/>
              <w:spacing w:line="312" w:lineRule="auto"/>
              <w:jc w:val="center"/>
              <w:rPr>
                <w:rFonts w:ascii="宋体" w:hAnsi="宋体" w:cs="宋体"/>
                <w:szCs w:val="21"/>
                <w:highlight w:val="none"/>
              </w:rPr>
            </w:pPr>
            <w:r>
              <w:rPr>
                <w:rFonts w:hint="eastAsia" w:ascii="宋体" w:hAnsi="宋体" w:cs="宋体"/>
                <w:szCs w:val="21"/>
                <w:highlight w:val="none"/>
              </w:rPr>
              <w:t>1.4.1</w:t>
            </w:r>
          </w:p>
        </w:tc>
        <w:tc>
          <w:tcPr>
            <w:tcW w:w="2147" w:type="dxa"/>
            <w:tcBorders>
              <w:top w:val="single" w:color="auto" w:sz="4" w:space="0"/>
              <w:left w:val="single" w:color="auto" w:sz="4" w:space="0"/>
              <w:bottom w:val="single" w:color="auto" w:sz="4" w:space="0"/>
              <w:right w:val="single" w:color="auto" w:sz="4" w:space="0"/>
            </w:tcBorders>
            <w:vAlign w:val="center"/>
          </w:tcPr>
          <w:p w14:paraId="55833C4A">
            <w:pPr>
              <w:snapToGrid w:val="0"/>
              <w:spacing w:line="360" w:lineRule="auto"/>
              <w:jc w:val="center"/>
              <w:rPr>
                <w:rFonts w:ascii="宋体" w:hAnsi="宋体" w:cs="宋体"/>
                <w:szCs w:val="21"/>
                <w:highlight w:val="none"/>
              </w:rPr>
            </w:pPr>
            <w:r>
              <w:rPr>
                <w:rFonts w:hint="eastAsia" w:ascii="宋体" w:hAnsi="宋体" w:cs="宋体"/>
                <w:szCs w:val="21"/>
                <w:highlight w:val="none"/>
              </w:rPr>
              <w:t>投标人资质条件、能力和信誉</w:t>
            </w:r>
          </w:p>
        </w:tc>
        <w:tc>
          <w:tcPr>
            <w:tcW w:w="6531" w:type="dxa"/>
            <w:tcBorders>
              <w:top w:val="single" w:color="auto" w:sz="4" w:space="0"/>
              <w:left w:val="single" w:color="auto" w:sz="4" w:space="0"/>
              <w:bottom w:val="single" w:color="auto" w:sz="4" w:space="0"/>
              <w:right w:val="single" w:color="auto" w:sz="4" w:space="0"/>
            </w:tcBorders>
            <w:vAlign w:val="center"/>
          </w:tcPr>
          <w:p w14:paraId="190BEF42">
            <w:pPr>
              <w:snapToGrid w:val="0"/>
              <w:spacing w:line="360" w:lineRule="auto"/>
              <w:ind w:right="-59" w:rightChars="-28"/>
              <w:rPr>
                <w:rFonts w:ascii="宋体" w:hAnsi="宋体" w:cs="宋体"/>
                <w:szCs w:val="21"/>
                <w:highlight w:val="none"/>
              </w:rPr>
            </w:pPr>
            <w:r>
              <w:rPr>
                <w:rFonts w:hint="eastAsia" w:ascii="宋体" w:hAnsi="宋体" w:cs="宋体"/>
                <w:szCs w:val="21"/>
                <w:highlight w:val="none"/>
                <w:u w:val="single"/>
              </w:rPr>
              <w:t>详见本项目招标公告。</w:t>
            </w:r>
          </w:p>
        </w:tc>
      </w:tr>
      <w:tr w14:paraId="3DBF5A60">
        <w:tblPrEx>
          <w:tblCellMar>
            <w:top w:w="0" w:type="dxa"/>
            <w:left w:w="108" w:type="dxa"/>
            <w:bottom w:w="0" w:type="dxa"/>
            <w:right w:w="108" w:type="dxa"/>
          </w:tblCellMar>
        </w:tblPrEx>
        <w:trPr>
          <w:trHeight w:val="752"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45DC6C7">
            <w:pPr>
              <w:snapToGrid w:val="0"/>
              <w:spacing w:line="312" w:lineRule="auto"/>
              <w:jc w:val="center"/>
              <w:rPr>
                <w:rFonts w:ascii="宋体" w:hAnsi="宋体" w:cs="宋体"/>
                <w:szCs w:val="21"/>
                <w:highlight w:val="none"/>
              </w:rPr>
            </w:pPr>
            <w:r>
              <w:rPr>
                <w:rFonts w:hint="eastAsia" w:ascii="宋体" w:hAnsi="宋体" w:cs="宋体"/>
                <w:szCs w:val="21"/>
                <w:highlight w:val="none"/>
              </w:rPr>
              <w:t>1.4.2</w:t>
            </w:r>
          </w:p>
        </w:tc>
        <w:tc>
          <w:tcPr>
            <w:tcW w:w="2147" w:type="dxa"/>
            <w:tcBorders>
              <w:top w:val="single" w:color="auto" w:sz="4" w:space="0"/>
              <w:left w:val="single" w:color="auto" w:sz="4" w:space="0"/>
              <w:bottom w:val="single" w:color="auto" w:sz="4" w:space="0"/>
              <w:right w:val="single" w:color="auto" w:sz="4" w:space="0"/>
            </w:tcBorders>
            <w:vAlign w:val="center"/>
          </w:tcPr>
          <w:p w14:paraId="183593BD">
            <w:pPr>
              <w:snapToGrid w:val="0"/>
              <w:spacing w:line="360" w:lineRule="auto"/>
              <w:jc w:val="center"/>
              <w:rPr>
                <w:rFonts w:ascii="宋体" w:hAnsi="宋体" w:cs="宋体"/>
                <w:szCs w:val="21"/>
                <w:highlight w:val="none"/>
              </w:rPr>
            </w:pPr>
            <w:r>
              <w:rPr>
                <w:rFonts w:hint="eastAsia" w:ascii="宋体" w:hAnsi="宋体" w:cs="宋体"/>
                <w:szCs w:val="21"/>
                <w:highlight w:val="none"/>
              </w:rPr>
              <w:t>是否接受联合体投标</w:t>
            </w:r>
          </w:p>
        </w:tc>
        <w:tc>
          <w:tcPr>
            <w:tcW w:w="6531" w:type="dxa"/>
            <w:tcBorders>
              <w:top w:val="single" w:color="auto" w:sz="4" w:space="0"/>
              <w:left w:val="single" w:color="auto" w:sz="4" w:space="0"/>
              <w:bottom w:val="single" w:color="auto" w:sz="4" w:space="0"/>
              <w:right w:val="single" w:color="auto" w:sz="4" w:space="0"/>
            </w:tcBorders>
            <w:vAlign w:val="center"/>
          </w:tcPr>
          <w:p w14:paraId="5B95B962">
            <w:pPr>
              <w:snapToGrid w:val="0"/>
              <w:spacing w:line="360" w:lineRule="auto"/>
              <w:rPr>
                <w:rFonts w:ascii="宋体" w:hAnsi="宋体" w:cs="宋体"/>
                <w:szCs w:val="21"/>
                <w:highlight w:val="none"/>
              </w:rPr>
            </w:pPr>
            <w:r>
              <w:rPr>
                <w:rFonts w:hint="eastAsia" w:ascii="宋体" w:hAnsi="宋体" w:cs="宋体"/>
                <w:szCs w:val="21"/>
                <w:highlight w:val="none"/>
              </w:rPr>
              <w:t>□不接受</w:t>
            </w:r>
          </w:p>
          <w:p w14:paraId="24EEBFB2">
            <w:pPr>
              <w:snapToGrid w:val="0"/>
              <w:spacing w:line="360" w:lineRule="auto"/>
              <w:rPr>
                <w:rFonts w:ascii="宋体" w:hAnsi="宋体" w:cs="宋体"/>
                <w:szCs w:val="21"/>
                <w:highlight w:val="none"/>
              </w:rPr>
            </w:pPr>
            <w:r>
              <w:rPr>
                <w:rFonts w:hint="eastAsia" w:ascii="宋体" w:hAnsi="宋体" w:cs="宋体"/>
                <w:szCs w:val="21"/>
                <w:highlight w:val="none"/>
              </w:rPr>
              <w:t>■接受，应满足下列要求：</w:t>
            </w:r>
            <w:r>
              <w:rPr>
                <w:rFonts w:hint="eastAsia" w:ascii="宋体" w:hAnsi="宋体" w:cs="宋体"/>
                <w:szCs w:val="21"/>
                <w:highlight w:val="none"/>
                <w:u w:val="single"/>
              </w:rPr>
              <w:t>详见本项目招标公告</w:t>
            </w:r>
            <w:r>
              <w:rPr>
                <w:rFonts w:hint="eastAsia" w:ascii="宋体" w:hAnsi="宋体" w:cs="宋体"/>
                <w:szCs w:val="21"/>
                <w:highlight w:val="none"/>
              </w:rPr>
              <w:t>。</w:t>
            </w:r>
          </w:p>
        </w:tc>
      </w:tr>
      <w:tr w14:paraId="7950A4EE">
        <w:tblPrEx>
          <w:tblCellMar>
            <w:top w:w="0" w:type="dxa"/>
            <w:left w:w="108" w:type="dxa"/>
            <w:bottom w:w="0" w:type="dxa"/>
            <w:right w:w="108" w:type="dxa"/>
          </w:tblCellMar>
        </w:tblPrEx>
        <w:trPr>
          <w:trHeight w:val="71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786FECB5">
            <w:pPr>
              <w:snapToGrid w:val="0"/>
              <w:spacing w:line="312" w:lineRule="auto"/>
              <w:jc w:val="center"/>
              <w:rPr>
                <w:rFonts w:ascii="宋体" w:hAnsi="宋体" w:cs="宋体"/>
                <w:szCs w:val="21"/>
                <w:highlight w:val="none"/>
              </w:rPr>
            </w:pPr>
            <w:r>
              <w:rPr>
                <w:rFonts w:hint="eastAsia" w:ascii="宋体" w:hAnsi="宋体" w:cs="宋体"/>
                <w:szCs w:val="21"/>
                <w:highlight w:val="none"/>
              </w:rPr>
              <w:t>1.5</w:t>
            </w:r>
          </w:p>
        </w:tc>
        <w:tc>
          <w:tcPr>
            <w:tcW w:w="2147" w:type="dxa"/>
            <w:tcBorders>
              <w:top w:val="single" w:color="auto" w:sz="4" w:space="0"/>
              <w:left w:val="single" w:color="auto" w:sz="4" w:space="0"/>
              <w:bottom w:val="single" w:color="auto" w:sz="4" w:space="0"/>
              <w:right w:val="single" w:color="auto" w:sz="4" w:space="0"/>
            </w:tcBorders>
            <w:vAlign w:val="center"/>
          </w:tcPr>
          <w:p w14:paraId="4628F22D">
            <w:pPr>
              <w:snapToGrid w:val="0"/>
              <w:spacing w:line="360" w:lineRule="auto"/>
              <w:jc w:val="center"/>
              <w:rPr>
                <w:rFonts w:ascii="宋体" w:hAnsi="宋体" w:cs="宋体"/>
                <w:szCs w:val="21"/>
                <w:highlight w:val="none"/>
              </w:rPr>
            </w:pPr>
            <w:r>
              <w:rPr>
                <w:rFonts w:hint="eastAsia" w:ascii="宋体" w:hAnsi="宋体" w:cs="宋体"/>
                <w:szCs w:val="21"/>
                <w:highlight w:val="none"/>
              </w:rPr>
              <w:t>费用承担和设计成果补偿</w:t>
            </w:r>
          </w:p>
        </w:tc>
        <w:tc>
          <w:tcPr>
            <w:tcW w:w="6531" w:type="dxa"/>
            <w:tcBorders>
              <w:top w:val="single" w:color="auto" w:sz="4" w:space="0"/>
              <w:left w:val="single" w:color="auto" w:sz="4" w:space="0"/>
              <w:bottom w:val="single" w:color="auto" w:sz="4" w:space="0"/>
              <w:right w:val="single" w:color="auto" w:sz="4" w:space="0"/>
            </w:tcBorders>
            <w:vAlign w:val="center"/>
          </w:tcPr>
          <w:p w14:paraId="5D25148F">
            <w:pPr>
              <w:snapToGrid w:val="0"/>
              <w:spacing w:line="360" w:lineRule="auto"/>
              <w:rPr>
                <w:rFonts w:ascii="宋体" w:hAnsi="宋体" w:cs="宋体"/>
                <w:szCs w:val="21"/>
                <w:highlight w:val="none"/>
              </w:rPr>
            </w:pPr>
            <w:r>
              <w:rPr>
                <w:rFonts w:hint="eastAsia" w:ascii="宋体" w:hAnsi="宋体" w:cs="宋体"/>
                <w:szCs w:val="21"/>
                <w:highlight w:val="none"/>
              </w:rPr>
              <w:t>■不补偿</w:t>
            </w:r>
          </w:p>
          <w:p w14:paraId="150DE874">
            <w:pPr>
              <w:snapToGrid w:val="0"/>
              <w:spacing w:line="360" w:lineRule="auto"/>
              <w:rPr>
                <w:rFonts w:ascii="宋体" w:hAnsi="宋体" w:cs="宋体"/>
                <w:szCs w:val="21"/>
                <w:highlight w:val="none"/>
                <w:u w:val="single"/>
              </w:rPr>
            </w:pPr>
            <w:r>
              <w:rPr>
                <w:rFonts w:hint="eastAsia" w:ascii="宋体" w:hAnsi="宋体" w:cs="宋体"/>
                <w:szCs w:val="21"/>
                <w:highlight w:val="none"/>
              </w:rPr>
              <w:t>□补偿，补偿标准：</w:t>
            </w:r>
            <w:r>
              <w:rPr>
                <w:rFonts w:hint="eastAsia" w:ascii="宋体" w:hAnsi="宋体" w:cs="宋体"/>
                <w:szCs w:val="21"/>
                <w:highlight w:val="none"/>
                <w:u w:val="single"/>
              </w:rPr>
              <w:t xml:space="preserve"> / </w:t>
            </w:r>
          </w:p>
        </w:tc>
      </w:tr>
      <w:tr w14:paraId="2873B0E1">
        <w:tblPrEx>
          <w:tblCellMar>
            <w:top w:w="0" w:type="dxa"/>
            <w:left w:w="108" w:type="dxa"/>
            <w:bottom w:w="0" w:type="dxa"/>
            <w:right w:w="108" w:type="dxa"/>
          </w:tblCellMar>
        </w:tblPrEx>
        <w:trPr>
          <w:trHeight w:val="106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B945C47">
            <w:pPr>
              <w:snapToGrid w:val="0"/>
              <w:spacing w:line="312" w:lineRule="auto"/>
              <w:jc w:val="center"/>
              <w:rPr>
                <w:rFonts w:ascii="宋体" w:hAnsi="宋体" w:cs="宋体"/>
                <w:szCs w:val="21"/>
                <w:highlight w:val="none"/>
              </w:rPr>
            </w:pPr>
            <w:r>
              <w:rPr>
                <w:rFonts w:hint="eastAsia" w:ascii="宋体" w:hAnsi="宋体" w:cs="宋体"/>
                <w:szCs w:val="21"/>
                <w:highlight w:val="none"/>
              </w:rPr>
              <w:t>1.9.1</w:t>
            </w:r>
          </w:p>
        </w:tc>
        <w:tc>
          <w:tcPr>
            <w:tcW w:w="2147" w:type="dxa"/>
            <w:tcBorders>
              <w:top w:val="single" w:color="auto" w:sz="4" w:space="0"/>
              <w:left w:val="single" w:color="auto" w:sz="4" w:space="0"/>
              <w:bottom w:val="single" w:color="auto" w:sz="4" w:space="0"/>
              <w:right w:val="single" w:color="auto" w:sz="4" w:space="0"/>
            </w:tcBorders>
            <w:vAlign w:val="center"/>
          </w:tcPr>
          <w:p w14:paraId="56CF640F">
            <w:pPr>
              <w:snapToGrid w:val="0"/>
              <w:spacing w:line="360" w:lineRule="auto"/>
              <w:jc w:val="center"/>
              <w:rPr>
                <w:rFonts w:ascii="宋体" w:hAnsi="宋体" w:cs="宋体"/>
                <w:szCs w:val="21"/>
                <w:highlight w:val="none"/>
              </w:rPr>
            </w:pPr>
            <w:r>
              <w:rPr>
                <w:rFonts w:hint="eastAsia" w:ascii="宋体" w:hAnsi="宋体" w:cs="宋体"/>
                <w:szCs w:val="21"/>
                <w:highlight w:val="none"/>
              </w:rPr>
              <w:t>踏勘</w:t>
            </w:r>
          </w:p>
        </w:tc>
        <w:tc>
          <w:tcPr>
            <w:tcW w:w="6531" w:type="dxa"/>
            <w:tcBorders>
              <w:top w:val="single" w:color="auto" w:sz="4" w:space="0"/>
              <w:left w:val="single" w:color="auto" w:sz="4" w:space="0"/>
              <w:bottom w:val="single" w:color="auto" w:sz="4" w:space="0"/>
              <w:right w:val="single" w:color="auto" w:sz="4" w:space="0"/>
            </w:tcBorders>
            <w:vAlign w:val="center"/>
          </w:tcPr>
          <w:p w14:paraId="462311CF">
            <w:pPr>
              <w:snapToGrid w:val="0"/>
              <w:spacing w:line="360" w:lineRule="auto"/>
              <w:rPr>
                <w:rFonts w:ascii="宋体" w:hAnsi="宋体" w:cs="宋体"/>
                <w:szCs w:val="21"/>
                <w:highlight w:val="none"/>
              </w:rPr>
            </w:pPr>
            <w:r>
              <w:rPr>
                <w:rFonts w:hint="eastAsia" w:ascii="宋体" w:hAnsi="宋体" w:cs="宋体"/>
                <w:szCs w:val="21"/>
                <w:highlight w:val="none"/>
              </w:rPr>
              <w:t>■不组织：</w:t>
            </w:r>
            <w:r>
              <w:rPr>
                <w:rFonts w:hint="eastAsia" w:ascii="宋体" w:hAnsi="宋体" w:cs="宋体"/>
                <w:szCs w:val="21"/>
                <w:highlight w:val="none"/>
                <w:u w:val="single"/>
              </w:rPr>
              <w:t>自行踏勘。投标人自行实地了解、勘察现场情况，投标人不进行踏勘的，视为已熟知现场条件，自行承担相关风险，中标后不得以对现场不熟悉而提出增加费用。</w:t>
            </w:r>
          </w:p>
          <w:p w14:paraId="051AF99C">
            <w:pPr>
              <w:snapToGrid w:val="0"/>
              <w:spacing w:line="360" w:lineRule="auto"/>
              <w:rPr>
                <w:rFonts w:ascii="宋体" w:hAnsi="宋体" w:cs="宋体"/>
                <w:szCs w:val="21"/>
                <w:highlight w:val="none"/>
              </w:rPr>
            </w:pPr>
            <w:r>
              <w:rPr>
                <w:rFonts w:hint="eastAsia" w:ascii="宋体" w:hAnsi="宋体" w:cs="宋体"/>
                <w:szCs w:val="21"/>
                <w:highlight w:val="none"/>
              </w:rPr>
              <w:t>□组织，踏勘时间：</w:t>
            </w:r>
            <w:r>
              <w:rPr>
                <w:rFonts w:hint="eastAsia" w:ascii="宋体" w:hAnsi="宋体" w:cs="宋体"/>
                <w:szCs w:val="21"/>
                <w:highlight w:val="none"/>
                <w:u w:val="single"/>
              </w:rPr>
              <w:t xml:space="preserve"> / </w:t>
            </w:r>
          </w:p>
          <w:p w14:paraId="31B133E8">
            <w:pPr>
              <w:snapToGrid w:val="0"/>
              <w:spacing w:line="360" w:lineRule="auto"/>
              <w:rPr>
                <w:rFonts w:ascii="宋体" w:hAnsi="宋体" w:cs="宋体"/>
                <w:szCs w:val="21"/>
                <w:highlight w:val="none"/>
              </w:rPr>
            </w:pPr>
            <w:r>
              <w:rPr>
                <w:rFonts w:hint="eastAsia" w:ascii="宋体" w:hAnsi="宋体" w:cs="宋体"/>
                <w:szCs w:val="21"/>
                <w:highlight w:val="none"/>
              </w:rPr>
              <w:t>踏勘集中地点：</w:t>
            </w:r>
            <w:r>
              <w:rPr>
                <w:rFonts w:hint="eastAsia" w:ascii="宋体" w:hAnsi="宋体" w:cs="宋体"/>
                <w:szCs w:val="21"/>
                <w:highlight w:val="none"/>
                <w:u w:val="single"/>
              </w:rPr>
              <w:t xml:space="preserve"> / </w:t>
            </w:r>
          </w:p>
        </w:tc>
      </w:tr>
      <w:tr w14:paraId="512C8C09">
        <w:tblPrEx>
          <w:tblCellMar>
            <w:top w:w="0" w:type="dxa"/>
            <w:left w:w="108" w:type="dxa"/>
            <w:bottom w:w="0" w:type="dxa"/>
            <w:right w:w="108" w:type="dxa"/>
          </w:tblCellMar>
        </w:tblPrEx>
        <w:trPr>
          <w:trHeight w:val="45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7E9D5F65">
            <w:pPr>
              <w:snapToGrid w:val="0"/>
              <w:spacing w:line="312" w:lineRule="auto"/>
              <w:jc w:val="center"/>
              <w:rPr>
                <w:rFonts w:ascii="宋体" w:hAnsi="宋体" w:cs="宋体"/>
                <w:szCs w:val="21"/>
                <w:highlight w:val="none"/>
              </w:rPr>
            </w:pPr>
            <w:r>
              <w:rPr>
                <w:rFonts w:hint="eastAsia" w:ascii="宋体" w:hAnsi="宋体" w:cs="宋体"/>
                <w:szCs w:val="21"/>
                <w:highlight w:val="none"/>
              </w:rPr>
              <w:t>1.10.1</w:t>
            </w:r>
          </w:p>
        </w:tc>
        <w:tc>
          <w:tcPr>
            <w:tcW w:w="2147" w:type="dxa"/>
            <w:tcBorders>
              <w:top w:val="single" w:color="auto" w:sz="4" w:space="0"/>
              <w:left w:val="single" w:color="auto" w:sz="4" w:space="0"/>
              <w:bottom w:val="single" w:color="auto" w:sz="4" w:space="0"/>
              <w:right w:val="single" w:color="auto" w:sz="4" w:space="0"/>
            </w:tcBorders>
            <w:vAlign w:val="center"/>
          </w:tcPr>
          <w:p w14:paraId="550B0A54">
            <w:pPr>
              <w:snapToGrid w:val="0"/>
              <w:spacing w:line="360" w:lineRule="auto"/>
              <w:jc w:val="center"/>
              <w:rPr>
                <w:rFonts w:ascii="宋体" w:hAnsi="宋体" w:cs="宋体"/>
                <w:szCs w:val="21"/>
                <w:highlight w:val="none"/>
              </w:rPr>
            </w:pPr>
            <w:r>
              <w:rPr>
                <w:rFonts w:hint="eastAsia" w:ascii="宋体" w:hAnsi="宋体" w:cs="宋体"/>
                <w:szCs w:val="21"/>
                <w:highlight w:val="none"/>
              </w:rPr>
              <w:t>投标预备会</w:t>
            </w:r>
          </w:p>
        </w:tc>
        <w:tc>
          <w:tcPr>
            <w:tcW w:w="6531" w:type="dxa"/>
            <w:tcBorders>
              <w:top w:val="single" w:color="auto" w:sz="4" w:space="0"/>
              <w:left w:val="single" w:color="auto" w:sz="4" w:space="0"/>
              <w:bottom w:val="single" w:color="auto" w:sz="4" w:space="0"/>
              <w:right w:val="single" w:color="auto" w:sz="4" w:space="0"/>
            </w:tcBorders>
            <w:vAlign w:val="center"/>
          </w:tcPr>
          <w:p w14:paraId="2EE883AF">
            <w:pPr>
              <w:snapToGrid w:val="0"/>
              <w:spacing w:line="360" w:lineRule="auto"/>
              <w:rPr>
                <w:rFonts w:ascii="宋体" w:hAnsi="宋体" w:cs="宋体"/>
                <w:szCs w:val="21"/>
                <w:highlight w:val="none"/>
              </w:rPr>
            </w:pPr>
            <w:r>
              <w:rPr>
                <w:rFonts w:hint="eastAsia" w:ascii="宋体" w:hAnsi="宋体" w:cs="宋体"/>
                <w:szCs w:val="21"/>
                <w:highlight w:val="none"/>
              </w:rPr>
              <w:t>■不召开</w:t>
            </w:r>
          </w:p>
          <w:p w14:paraId="0D73A292">
            <w:pPr>
              <w:snapToGrid w:val="0"/>
              <w:spacing w:line="360" w:lineRule="auto"/>
              <w:rPr>
                <w:rFonts w:ascii="宋体" w:hAnsi="宋体" w:cs="宋体"/>
                <w:szCs w:val="21"/>
                <w:highlight w:val="none"/>
              </w:rPr>
            </w:pPr>
            <w:r>
              <w:rPr>
                <w:rFonts w:hint="eastAsia" w:ascii="宋体" w:hAnsi="宋体" w:cs="宋体"/>
                <w:szCs w:val="21"/>
                <w:highlight w:val="none"/>
              </w:rPr>
              <w:t>□召开，召开时间：</w:t>
            </w:r>
            <w:r>
              <w:rPr>
                <w:rFonts w:hint="eastAsia" w:ascii="宋体" w:hAnsi="宋体" w:cs="宋体"/>
                <w:szCs w:val="21"/>
                <w:highlight w:val="none"/>
                <w:u w:val="single"/>
              </w:rPr>
              <w:t xml:space="preserve"> / </w:t>
            </w:r>
          </w:p>
          <w:p w14:paraId="14347D20">
            <w:pPr>
              <w:snapToGrid w:val="0"/>
              <w:spacing w:line="360" w:lineRule="auto"/>
              <w:rPr>
                <w:rFonts w:ascii="宋体" w:hAnsi="宋体" w:cs="宋体"/>
                <w:szCs w:val="21"/>
                <w:highlight w:val="none"/>
              </w:rPr>
            </w:pPr>
            <w:r>
              <w:rPr>
                <w:rFonts w:hint="eastAsia" w:ascii="宋体" w:hAnsi="宋体" w:cs="宋体"/>
                <w:szCs w:val="21"/>
                <w:highlight w:val="none"/>
              </w:rPr>
              <w:t>召开地点：</w:t>
            </w:r>
            <w:r>
              <w:rPr>
                <w:rFonts w:hint="eastAsia" w:ascii="宋体" w:hAnsi="宋体" w:cs="宋体"/>
                <w:szCs w:val="21"/>
                <w:highlight w:val="none"/>
                <w:u w:val="single"/>
              </w:rPr>
              <w:t xml:space="preserve"> / </w:t>
            </w:r>
          </w:p>
        </w:tc>
      </w:tr>
      <w:tr w14:paraId="1B53DA21">
        <w:tblPrEx>
          <w:tblCellMar>
            <w:top w:w="0" w:type="dxa"/>
            <w:left w:w="108" w:type="dxa"/>
            <w:bottom w:w="0" w:type="dxa"/>
            <w:right w:w="108" w:type="dxa"/>
          </w:tblCellMar>
        </w:tblPrEx>
        <w:trPr>
          <w:trHeight w:val="717"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082327F9">
            <w:pPr>
              <w:snapToGrid w:val="0"/>
              <w:spacing w:line="312" w:lineRule="auto"/>
              <w:jc w:val="center"/>
              <w:rPr>
                <w:rFonts w:ascii="宋体" w:hAnsi="宋体" w:cs="宋体"/>
                <w:szCs w:val="21"/>
                <w:highlight w:val="none"/>
              </w:rPr>
            </w:pPr>
            <w:r>
              <w:rPr>
                <w:rFonts w:hint="eastAsia" w:ascii="宋体" w:hAnsi="宋体" w:cs="宋体"/>
                <w:szCs w:val="21"/>
                <w:highlight w:val="none"/>
              </w:rPr>
              <w:t>1.10.2</w:t>
            </w:r>
          </w:p>
        </w:tc>
        <w:tc>
          <w:tcPr>
            <w:tcW w:w="2147" w:type="dxa"/>
            <w:tcBorders>
              <w:top w:val="single" w:color="auto" w:sz="4" w:space="0"/>
              <w:left w:val="single" w:color="auto" w:sz="4" w:space="0"/>
              <w:bottom w:val="single" w:color="auto" w:sz="4" w:space="0"/>
              <w:right w:val="single" w:color="auto" w:sz="4" w:space="0"/>
            </w:tcBorders>
            <w:vAlign w:val="center"/>
          </w:tcPr>
          <w:p w14:paraId="0D8B5752">
            <w:pPr>
              <w:snapToGrid w:val="0"/>
              <w:spacing w:line="360" w:lineRule="auto"/>
              <w:jc w:val="center"/>
              <w:rPr>
                <w:rFonts w:ascii="宋体" w:hAnsi="宋体" w:cs="宋体"/>
                <w:szCs w:val="21"/>
                <w:highlight w:val="none"/>
              </w:rPr>
            </w:pPr>
            <w:r>
              <w:rPr>
                <w:rFonts w:hint="eastAsia" w:ascii="宋体" w:hAnsi="宋体" w:cs="宋体"/>
                <w:szCs w:val="21"/>
                <w:highlight w:val="none"/>
              </w:rPr>
              <w:t>投标人提出问题的截止时间</w:t>
            </w:r>
          </w:p>
        </w:tc>
        <w:tc>
          <w:tcPr>
            <w:tcW w:w="6531" w:type="dxa"/>
            <w:tcBorders>
              <w:top w:val="single" w:color="auto" w:sz="4" w:space="0"/>
              <w:left w:val="single" w:color="auto" w:sz="4" w:space="0"/>
              <w:bottom w:val="single" w:color="auto" w:sz="4" w:space="0"/>
              <w:right w:val="single" w:color="auto" w:sz="4" w:space="0"/>
            </w:tcBorders>
            <w:vAlign w:val="center"/>
          </w:tcPr>
          <w:p w14:paraId="78E9B92C">
            <w:pPr>
              <w:snapToGrid w:val="0"/>
              <w:spacing w:line="360" w:lineRule="auto"/>
              <w:rPr>
                <w:rFonts w:ascii="宋体" w:hAnsi="宋体" w:cs="宋体"/>
                <w:szCs w:val="21"/>
                <w:highlight w:val="none"/>
              </w:rPr>
            </w:pPr>
            <w:r>
              <w:rPr>
                <w:rFonts w:hint="eastAsia" w:ascii="宋体" w:hAnsi="宋体" w:cs="宋体"/>
                <w:szCs w:val="21"/>
                <w:highlight w:val="none"/>
                <w:u w:val="single"/>
              </w:rPr>
              <w:t xml:space="preserve"> / </w:t>
            </w:r>
          </w:p>
        </w:tc>
      </w:tr>
      <w:tr w14:paraId="0CEA43D4">
        <w:tblPrEx>
          <w:tblCellMar>
            <w:top w:w="0" w:type="dxa"/>
            <w:left w:w="108" w:type="dxa"/>
            <w:bottom w:w="0" w:type="dxa"/>
            <w:right w:w="108" w:type="dxa"/>
          </w:tblCellMar>
        </w:tblPrEx>
        <w:trPr>
          <w:trHeight w:val="45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8224FD1">
            <w:pPr>
              <w:snapToGrid w:val="0"/>
              <w:spacing w:line="312" w:lineRule="auto"/>
              <w:jc w:val="center"/>
              <w:rPr>
                <w:rFonts w:ascii="宋体" w:hAnsi="宋体" w:cs="宋体"/>
                <w:szCs w:val="21"/>
                <w:highlight w:val="none"/>
              </w:rPr>
            </w:pPr>
            <w:r>
              <w:rPr>
                <w:rFonts w:hint="eastAsia" w:ascii="宋体" w:hAnsi="宋体" w:cs="宋体"/>
                <w:szCs w:val="21"/>
                <w:highlight w:val="none"/>
              </w:rPr>
              <w:t>1.10.3</w:t>
            </w:r>
          </w:p>
        </w:tc>
        <w:tc>
          <w:tcPr>
            <w:tcW w:w="2147" w:type="dxa"/>
            <w:tcBorders>
              <w:top w:val="single" w:color="auto" w:sz="4" w:space="0"/>
              <w:left w:val="single" w:color="auto" w:sz="4" w:space="0"/>
              <w:bottom w:val="single" w:color="auto" w:sz="4" w:space="0"/>
              <w:right w:val="single" w:color="auto" w:sz="4" w:space="0"/>
            </w:tcBorders>
            <w:vAlign w:val="center"/>
          </w:tcPr>
          <w:p w14:paraId="52D67344">
            <w:pPr>
              <w:snapToGrid w:val="0"/>
              <w:spacing w:line="360" w:lineRule="auto"/>
              <w:jc w:val="center"/>
              <w:rPr>
                <w:rFonts w:ascii="宋体" w:hAnsi="宋体" w:cs="宋体"/>
                <w:szCs w:val="21"/>
                <w:highlight w:val="none"/>
              </w:rPr>
            </w:pPr>
            <w:r>
              <w:rPr>
                <w:rFonts w:hint="eastAsia" w:ascii="宋体" w:hAnsi="宋体" w:cs="宋体"/>
                <w:szCs w:val="21"/>
                <w:highlight w:val="none"/>
              </w:rPr>
              <w:t>招标人书面澄清的时间</w:t>
            </w:r>
          </w:p>
        </w:tc>
        <w:tc>
          <w:tcPr>
            <w:tcW w:w="6531" w:type="dxa"/>
            <w:tcBorders>
              <w:top w:val="single" w:color="auto" w:sz="4" w:space="0"/>
              <w:left w:val="single" w:color="auto" w:sz="4" w:space="0"/>
              <w:bottom w:val="single" w:color="auto" w:sz="4" w:space="0"/>
              <w:right w:val="single" w:color="auto" w:sz="4" w:space="0"/>
            </w:tcBorders>
            <w:vAlign w:val="center"/>
          </w:tcPr>
          <w:p w14:paraId="6D8A9831">
            <w:pPr>
              <w:snapToGrid w:val="0"/>
              <w:spacing w:line="360" w:lineRule="auto"/>
              <w:rPr>
                <w:rFonts w:ascii="宋体" w:hAnsi="宋体" w:cs="宋体"/>
                <w:szCs w:val="21"/>
                <w:highlight w:val="none"/>
              </w:rPr>
            </w:pPr>
            <w:r>
              <w:rPr>
                <w:rFonts w:hint="eastAsia" w:ascii="宋体" w:hAnsi="宋体" w:cs="宋体"/>
                <w:szCs w:val="21"/>
                <w:highlight w:val="none"/>
                <w:u w:val="single"/>
              </w:rPr>
              <w:t>/</w:t>
            </w:r>
          </w:p>
        </w:tc>
      </w:tr>
      <w:tr w14:paraId="58CA33B0">
        <w:tblPrEx>
          <w:tblCellMar>
            <w:top w:w="0" w:type="dxa"/>
            <w:left w:w="108" w:type="dxa"/>
            <w:bottom w:w="0" w:type="dxa"/>
            <w:right w:w="108" w:type="dxa"/>
          </w:tblCellMar>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5D62396">
            <w:pPr>
              <w:snapToGrid w:val="0"/>
              <w:spacing w:line="312" w:lineRule="auto"/>
              <w:jc w:val="center"/>
              <w:rPr>
                <w:rFonts w:ascii="宋体" w:hAnsi="宋体" w:cs="宋体"/>
                <w:szCs w:val="21"/>
                <w:highlight w:val="none"/>
              </w:rPr>
            </w:pPr>
            <w:r>
              <w:rPr>
                <w:rFonts w:hint="eastAsia" w:ascii="宋体" w:hAnsi="宋体" w:cs="宋体"/>
                <w:szCs w:val="21"/>
                <w:highlight w:val="none"/>
              </w:rPr>
              <w:t>1.11.1</w:t>
            </w:r>
          </w:p>
        </w:tc>
        <w:tc>
          <w:tcPr>
            <w:tcW w:w="2147" w:type="dxa"/>
            <w:tcBorders>
              <w:top w:val="single" w:color="auto" w:sz="4" w:space="0"/>
              <w:left w:val="single" w:color="auto" w:sz="4" w:space="0"/>
              <w:bottom w:val="single" w:color="auto" w:sz="4" w:space="0"/>
              <w:right w:val="single" w:color="auto" w:sz="4" w:space="0"/>
            </w:tcBorders>
            <w:vAlign w:val="center"/>
          </w:tcPr>
          <w:p w14:paraId="52E2500D">
            <w:pPr>
              <w:snapToGrid w:val="0"/>
              <w:spacing w:line="360" w:lineRule="auto"/>
              <w:jc w:val="center"/>
              <w:rPr>
                <w:rFonts w:ascii="宋体" w:hAnsi="宋体" w:cs="宋体"/>
                <w:szCs w:val="21"/>
                <w:highlight w:val="none"/>
              </w:rPr>
            </w:pPr>
            <w:r>
              <w:rPr>
                <w:rFonts w:hint="eastAsia" w:ascii="宋体" w:hAnsi="宋体" w:cs="宋体"/>
                <w:szCs w:val="21"/>
                <w:highlight w:val="none"/>
              </w:rPr>
              <w:t>招标人规定由分包人承担的工作</w:t>
            </w:r>
          </w:p>
        </w:tc>
        <w:tc>
          <w:tcPr>
            <w:tcW w:w="6531" w:type="dxa"/>
            <w:tcBorders>
              <w:top w:val="single" w:color="auto" w:sz="4" w:space="0"/>
              <w:left w:val="single" w:color="auto" w:sz="4" w:space="0"/>
              <w:bottom w:val="single" w:color="auto" w:sz="4" w:space="0"/>
              <w:right w:val="single" w:color="auto" w:sz="4" w:space="0"/>
            </w:tcBorders>
            <w:vAlign w:val="center"/>
          </w:tcPr>
          <w:p w14:paraId="697B1D5B">
            <w:pPr>
              <w:snapToGrid w:val="0"/>
              <w:spacing w:line="360" w:lineRule="auto"/>
              <w:rPr>
                <w:rFonts w:ascii="宋体" w:hAnsi="宋体" w:cs="宋体"/>
                <w:szCs w:val="21"/>
                <w:highlight w:val="none"/>
              </w:rPr>
            </w:pPr>
            <w:r>
              <w:rPr>
                <w:rFonts w:hint="eastAsia" w:ascii="宋体" w:hAnsi="宋体" w:cs="宋体"/>
                <w:szCs w:val="21"/>
                <w:highlight w:val="none"/>
              </w:rPr>
              <w:t>无。</w:t>
            </w:r>
          </w:p>
        </w:tc>
      </w:tr>
      <w:tr w14:paraId="2DF7B36F">
        <w:tblPrEx>
          <w:tblCellMar>
            <w:top w:w="0" w:type="dxa"/>
            <w:left w:w="108" w:type="dxa"/>
            <w:bottom w:w="0" w:type="dxa"/>
            <w:right w:w="108" w:type="dxa"/>
          </w:tblCellMar>
        </w:tblPrEx>
        <w:trPr>
          <w:trHeight w:val="112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F209051">
            <w:pPr>
              <w:snapToGrid w:val="0"/>
              <w:spacing w:line="312" w:lineRule="auto"/>
              <w:jc w:val="center"/>
              <w:rPr>
                <w:rFonts w:ascii="宋体" w:hAnsi="宋体" w:cs="宋体"/>
                <w:szCs w:val="21"/>
                <w:highlight w:val="none"/>
              </w:rPr>
            </w:pPr>
            <w:r>
              <w:rPr>
                <w:rFonts w:hint="eastAsia" w:ascii="宋体" w:hAnsi="宋体" w:cs="宋体"/>
                <w:szCs w:val="21"/>
                <w:highlight w:val="none"/>
              </w:rPr>
              <w:t>1.11.2</w:t>
            </w:r>
          </w:p>
        </w:tc>
        <w:tc>
          <w:tcPr>
            <w:tcW w:w="2147" w:type="dxa"/>
            <w:tcBorders>
              <w:top w:val="single" w:color="auto" w:sz="4" w:space="0"/>
              <w:left w:val="single" w:color="auto" w:sz="4" w:space="0"/>
              <w:bottom w:val="single" w:color="auto" w:sz="4" w:space="0"/>
              <w:right w:val="single" w:color="auto" w:sz="4" w:space="0"/>
            </w:tcBorders>
            <w:vAlign w:val="center"/>
          </w:tcPr>
          <w:p w14:paraId="25A8524E">
            <w:pPr>
              <w:snapToGrid w:val="0"/>
              <w:spacing w:line="360" w:lineRule="auto"/>
              <w:jc w:val="center"/>
              <w:rPr>
                <w:rFonts w:ascii="宋体" w:hAnsi="宋体" w:cs="宋体"/>
                <w:szCs w:val="21"/>
                <w:highlight w:val="none"/>
              </w:rPr>
            </w:pPr>
            <w:r>
              <w:rPr>
                <w:rFonts w:hint="eastAsia" w:ascii="宋体" w:hAnsi="宋体" w:cs="宋体"/>
                <w:szCs w:val="21"/>
                <w:highlight w:val="none"/>
              </w:rPr>
              <w:t>投标人拟分包的工作</w:t>
            </w:r>
          </w:p>
        </w:tc>
        <w:tc>
          <w:tcPr>
            <w:tcW w:w="6531" w:type="dxa"/>
            <w:tcBorders>
              <w:top w:val="single" w:color="auto" w:sz="4" w:space="0"/>
              <w:left w:val="single" w:color="auto" w:sz="4" w:space="0"/>
              <w:bottom w:val="single" w:color="auto" w:sz="4" w:space="0"/>
              <w:right w:val="single" w:color="auto" w:sz="4" w:space="0"/>
            </w:tcBorders>
            <w:vAlign w:val="center"/>
          </w:tcPr>
          <w:p w14:paraId="6B18AAE6">
            <w:pPr>
              <w:snapToGrid w:val="0"/>
              <w:spacing w:line="360" w:lineRule="auto"/>
              <w:rPr>
                <w:rFonts w:ascii="宋体" w:hAnsi="宋体" w:cs="宋体"/>
                <w:szCs w:val="21"/>
                <w:highlight w:val="none"/>
              </w:rPr>
            </w:pPr>
            <w:bookmarkStart w:id="20" w:name="OLE_LINK15"/>
            <w:r>
              <w:rPr>
                <w:rFonts w:hint="eastAsia" w:ascii="宋体" w:hAnsi="宋体" w:cs="宋体"/>
                <w:szCs w:val="21"/>
                <w:highlight w:val="none"/>
              </w:rPr>
              <w:t>□</w:t>
            </w:r>
            <w:bookmarkEnd w:id="20"/>
            <w:r>
              <w:rPr>
                <w:rFonts w:hint="eastAsia" w:ascii="宋体" w:hAnsi="宋体" w:cs="宋体"/>
                <w:szCs w:val="21"/>
                <w:highlight w:val="none"/>
              </w:rPr>
              <w:t>不允许</w:t>
            </w:r>
          </w:p>
          <w:p w14:paraId="4F7C42DB">
            <w:pPr>
              <w:snapToGrid w:val="0"/>
              <w:spacing w:line="360" w:lineRule="auto"/>
              <w:rPr>
                <w:rFonts w:ascii="宋体" w:hAnsi="宋体" w:cs="宋体"/>
                <w:szCs w:val="21"/>
                <w:highlight w:val="none"/>
              </w:rPr>
            </w:pPr>
            <w:r>
              <w:rPr>
                <w:rFonts w:hint="eastAsia" w:ascii="宋体" w:hAnsi="宋体" w:cs="宋体"/>
                <w:szCs w:val="21"/>
                <w:highlight w:val="none"/>
              </w:rPr>
              <w:t>■允许，</w:t>
            </w:r>
            <w:r>
              <w:rPr>
                <w:rFonts w:hint="eastAsia" w:ascii="宋体" w:hAnsi="宋体" w:cs="宋体"/>
                <w:szCs w:val="21"/>
                <w:highlight w:val="none"/>
                <w:u w:val="single"/>
              </w:rPr>
              <w:t>具体详见招标公告。</w:t>
            </w:r>
          </w:p>
        </w:tc>
      </w:tr>
      <w:tr w14:paraId="770F7CF3">
        <w:tblPrEx>
          <w:tblCellMar>
            <w:top w:w="0" w:type="dxa"/>
            <w:left w:w="108" w:type="dxa"/>
            <w:bottom w:w="0" w:type="dxa"/>
            <w:right w:w="108" w:type="dxa"/>
          </w:tblCellMar>
        </w:tblPrEx>
        <w:trPr>
          <w:trHeight w:val="9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7FCD1079">
            <w:pPr>
              <w:snapToGrid w:val="0"/>
              <w:spacing w:line="312" w:lineRule="auto"/>
              <w:jc w:val="center"/>
              <w:rPr>
                <w:rFonts w:ascii="宋体" w:hAnsi="宋体" w:cs="宋体"/>
                <w:szCs w:val="21"/>
                <w:highlight w:val="none"/>
              </w:rPr>
            </w:pPr>
            <w:r>
              <w:rPr>
                <w:rFonts w:hint="eastAsia" w:ascii="宋体" w:hAnsi="宋体" w:cs="宋体"/>
                <w:szCs w:val="21"/>
                <w:highlight w:val="none"/>
              </w:rPr>
              <w:t>1.12</w:t>
            </w:r>
          </w:p>
        </w:tc>
        <w:tc>
          <w:tcPr>
            <w:tcW w:w="2147" w:type="dxa"/>
            <w:tcBorders>
              <w:top w:val="single" w:color="auto" w:sz="4" w:space="0"/>
              <w:left w:val="single" w:color="auto" w:sz="4" w:space="0"/>
              <w:bottom w:val="single" w:color="auto" w:sz="4" w:space="0"/>
              <w:right w:val="single" w:color="auto" w:sz="4" w:space="0"/>
            </w:tcBorders>
            <w:vAlign w:val="center"/>
          </w:tcPr>
          <w:p w14:paraId="2B09DC67">
            <w:pPr>
              <w:snapToGrid w:val="0"/>
              <w:spacing w:line="360" w:lineRule="auto"/>
              <w:jc w:val="center"/>
              <w:rPr>
                <w:rFonts w:ascii="宋体" w:hAnsi="宋体" w:cs="宋体"/>
                <w:szCs w:val="21"/>
                <w:highlight w:val="none"/>
              </w:rPr>
            </w:pPr>
            <w:r>
              <w:rPr>
                <w:rFonts w:hint="eastAsia" w:ascii="宋体" w:hAnsi="宋体" w:cs="宋体"/>
                <w:szCs w:val="21"/>
                <w:highlight w:val="none"/>
              </w:rPr>
              <w:t>偏离</w:t>
            </w:r>
          </w:p>
        </w:tc>
        <w:tc>
          <w:tcPr>
            <w:tcW w:w="6531" w:type="dxa"/>
            <w:tcBorders>
              <w:top w:val="single" w:color="auto" w:sz="4" w:space="0"/>
              <w:left w:val="single" w:color="auto" w:sz="4" w:space="0"/>
              <w:bottom w:val="single" w:color="auto" w:sz="4" w:space="0"/>
              <w:right w:val="single" w:color="auto" w:sz="4" w:space="0"/>
            </w:tcBorders>
            <w:vAlign w:val="center"/>
          </w:tcPr>
          <w:p w14:paraId="6E3472EF">
            <w:pPr>
              <w:snapToGrid w:val="0"/>
              <w:spacing w:line="360" w:lineRule="auto"/>
              <w:rPr>
                <w:rFonts w:ascii="宋体" w:hAnsi="宋体" w:cs="宋体"/>
                <w:szCs w:val="21"/>
                <w:highlight w:val="none"/>
              </w:rPr>
            </w:pPr>
            <w:r>
              <w:rPr>
                <w:rFonts w:hint="eastAsia" w:ascii="宋体" w:hAnsi="宋体" w:cs="宋体"/>
                <w:szCs w:val="21"/>
                <w:highlight w:val="none"/>
              </w:rPr>
              <w:t>■不允许</w:t>
            </w:r>
          </w:p>
          <w:p w14:paraId="0F5B6120">
            <w:pPr>
              <w:snapToGrid w:val="0"/>
              <w:spacing w:line="360" w:lineRule="auto"/>
              <w:rPr>
                <w:rFonts w:ascii="宋体" w:hAnsi="宋体" w:cs="宋体"/>
                <w:szCs w:val="21"/>
                <w:highlight w:val="none"/>
              </w:rPr>
            </w:pPr>
            <w:r>
              <w:rPr>
                <w:rFonts w:hint="eastAsia" w:ascii="宋体" w:hAnsi="宋体" w:cs="宋体"/>
                <w:szCs w:val="21"/>
                <w:highlight w:val="none"/>
              </w:rPr>
              <w:t>□允许，允许偏离的内容、偏离范围和幅度：</w:t>
            </w:r>
            <w:r>
              <w:rPr>
                <w:rFonts w:hint="eastAsia" w:ascii="宋体" w:hAnsi="宋体" w:cs="宋体"/>
                <w:szCs w:val="21"/>
                <w:highlight w:val="none"/>
                <w:u w:val="single"/>
              </w:rPr>
              <w:t xml:space="preserve"> / </w:t>
            </w:r>
          </w:p>
        </w:tc>
      </w:tr>
      <w:tr w14:paraId="5A9E30CD">
        <w:tblPrEx>
          <w:tblCellMar>
            <w:top w:w="0" w:type="dxa"/>
            <w:left w:w="108" w:type="dxa"/>
            <w:bottom w:w="0" w:type="dxa"/>
            <w:right w:w="108" w:type="dxa"/>
          </w:tblCellMar>
        </w:tblPrEx>
        <w:trPr>
          <w:trHeight w:val="45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124AD7A1">
            <w:pPr>
              <w:snapToGrid w:val="0"/>
              <w:spacing w:line="312" w:lineRule="auto"/>
              <w:jc w:val="center"/>
              <w:rPr>
                <w:rFonts w:ascii="宋体" w:hAnsi="宋体" w:cs="宋体"/>
                <w:szCs w:val="21"/>
                <w:highlight w:val="none"/>
              </w:rPr>
            </w:pPr>
            <w:r>
              <w:rPr>
                <w:rFonts w:hint="eastAsia" w:ascii="宋体" w:hAnsi="宋体" w:cs="宋体"/>
                <w:szCs w:val="21"/>
                <w:highlight w:val="none"/>
              </w:rPr>
              <w:t>2.1</w:t>
            </w:r>
          </w:p>
        </w:tc>
        <w:tc>
          <w:tcPr>
            <w:tcW w:w="2147" w:type="dxa"/>
            <w:tcBorders>
              <w:top w:val="single" w:color="auto" w:sz="4" w:space="0"/>
              <w:left w:val="single" w:color="auto" w:sz="4" w:space="0"/>
              <w:bottom w:val="single" w:color="auto" w:sz="4" w:space="0"/>
              <w:right w:val="single" w:color="auto" w:sz="4" w:space="0"/>
            </w:tcBorders>
            <w:vAlign w:val="center"/>
          </w:tcPr>
          <w:p w14:paraId="3DA3646B">
            <w:pPr>
              <w:snapToGrid w:val="0"/>
              <w:spacing w:line="360" w:lineRule="auto"/>
              <w:jc w:val="center"/>
              <w:rPr>
                <w:rFonts w:ascii="宋体" w:hAnsi="宋体" w:cs="宋体"/>
                <w:szCs w:val="21"/>
                <w:highlight w:val="none"/>
              </w:rPr>
            </w:pPr>
            <w:r>
              <w:rPr>
                <w:rFonts w:hint="eastAsia" w:ascii="宋体" w:hAnsi="宋体" w:cs="宋体"/>
                <w:szCs w:val="21"/>
                <w:highlight w:val="none"/>
              </w:rPr>
              <w:t>构成招标文件的其他资料</w:t>
            </w:r>
          </w:p>
        </w:tc>
        <w:tc>
          <w:tcPr>
            <w:tcW w:w="6531" w:type="dxa"/>
            <w:tcBorders>
              <w:top w:val="single" w:color="auto" w:sz="4" w:space="0"/>
              <w:left w:val="single" w:color="auto" w:sz="4" w:space="0"/>
              <w:bottom w:val="single" w:color="auto" w:sz="4" w:space="0"/>
              <w:right w:val="single" w:color="auto" w:sz="4" w:space="0"/>
            </w:tcBorders>
            <w:vAlign w:val="center"/>
          </w:tcPr>
          <w:p w14:paraId="63358DCE">
            <w:pPr>
              <w:snapToGrid w:val="0"/>
              <w:spacing w:line="360" w:lineRule="auto"/>
              <w:rPr>
                <w:rFonts w:ascii="宋体" w:hAnsi="宋体" w:cs="宋体"/>
                <w:szCs w:val="21"/>
                <w:highlight w:val="none"/>
              </w:rPr>
            </w:pPr>
            <w:r>
              <w:rPr>
                <w:rFonts w:hint="eastAsia" w:ascii="宋体" w:hAnsi="宋体" w:cs="宋体"/>
                <w:szCs w:val="21"/>
                <w:highlight w:val="none"/>
              </w:rPr>
              <w:t>补充公告、答疑纪要、澄清文件等（如有）。</w:t>
            </w:r>
          </w:p>
        </w:tc>
      </w:tr>
      <w:tr w14:paraId="4019A816">
        <w:tblPrEx>
          <w:tblCellMar>
            <w:top w:w="0" w:type="dxa"/>
            <w:left w:w="108" w:type="dxa"/>
            <w:bottom w:w="0" w:type="dxa"/>
            <w:right w:w="108" w:type="dxa"/>
          </w:tblCellMar>
        </w:tblPrEx>
        <w:trPr>
          <w:trHeight w:val="1791"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C52CE16">
            <w:pPr>
              <w:snapToGrid w:val="0"/>
              <w:spacing w:line="312" w:lineRule="auto"/>
              <w:jc w:val="center"/>
              <w:rPr>
                <w:rFonts w:ascii="宋体" w:hAnsi="宋体" w:cs="宋体"/>
                <w:szCs w:val="21"/>
                <w:highlight w:val="none"/>
              </w:rPr>
            </w:pPr>
            <w:r>
              <w:rPr>
                <w:rFonts w:hint="eastAsia" w:ascii="宋体" w:hAnsi="宋体" w:cs="宋体"/>
                <w:szCs w:val="21"/>
                <w:highlight w:val="none"/>
              </w:rPr>
              <w:t>2.2.1</w:t>
            </w:r>
          </w:p>
        </w:tc>
        <w:tc>
          <w:tcPr>
            <w:tcW w:w="2147" w:type="dxa"/>
            <w:tcBorders>
              <w:top w:val="single" w:color="auto" w:sz="4" w:space="0"/>
              <w:left w:val="single" w:color="auto" w:sz="4" w:space="0"/>
              <w:bottom w:val="single" w:color="auto" w:sz="4" w:space="0"/>
              <w:right w:val="single" w:color="auto" w:sz="4" w:space="0"/>
            </w:tcBorders>
            <w:vAlign w:val="center"/>
          </w:tcPr>
          <w:p w14:paraId="4DE88735">
            <w:pPr>
              <w:snapToGrid w:val="0"/>
              <w:spacing w:line="360" w:lineRule="auto"/>
              <w:jc w:val="center"/>
              <w:rPr>
                <w:rFonts w:ascii="宋体" w:hAnsi="宋体" w:cs="宋体"/>
                <w:szCs w:val="21"/>
                <w:highlight w:val="none"/>
              </w:rPr>
            </w:pPr>
            <w:r>
              <w:rPr>
                <w:rFonts w:hint="eastAsia" w:ascii="宋体" w:hAnsi="宋体" w:cs="宋体"/>
                <w:szCs w:val="21"/>
                <w:highlight w:val="none"/>
              </w:rPr>
              <w:t>投标人要求澄清招标文件的截止时间</w:t>
            </w:r>
          </w:p>
        </w:tc>
        <w:tc>
          <w:tcPr>
            <w:tcW w:w="6531" w:type="dxa"/>
            <w:tcBorders>
              <w:top w:val="single" w:color="auto" w:sz="4" w:space="0"/>
              <w:left w:val="single" w:color="auto" w:sz="4" w:space="0"/>
              <w:bottom w:val="single" w:color="auto" w:sz="4" w:space="0"/>
              <w:right w:val="single" w:color="auto" w:sz="4" w:space="0"/>
            </w:tcBorders>
            <w:vAlign w:val="center"/>
          </w:tcPr>
          <w:p w14:paraId="6F0FD690">
            <w:pPr>
              <w:snapToGrid w:val="0"/>
              <w:spacing w:line="360" w:lineRule="auto"/>
              <w:rPr>
                <w:rFonts w:ascii="宋体" w:hAnsi="宋体" w:cs="宋体"/>
                <w:szCs w:val="21"/>
                <w:highlight w:val="none"/>
                <w:u w:val="single"/>
              </w:rPr>
            </w:pPr>
            <w:r>
              <w:rPr>
                <w:rFonts w:hint="eastAsia" w:ascii="宋体" w:hAnsi="宋体" w:cs="宋体"/>
                <w:szCs w:val="21"/>
                <w:highlight w:val="none"/>
                <w:u w:val="single"/>
              </w:rPr>
              <w:t>时间：在提交投标文件截止时间18天前提出。</w:t>
            </w:r>
          </w:p>
          <w:p w14:paraId="03E2DC8B">
            <w:pPr>
              <w:snapToGrid w:val="0"/>
              <w:spacing w:line="360" w:lineRule="auto"/>
              <w:rPr>
                <w:rFonts w:ascii="宋体" w:hAnsi="宋体" w:cs="宋体"/>
                <w:szCs w:val="21"/>
                <w:highlight w:val="none"/>
              </w:rPr>
            </w:pPr>
            <w:r>
              <w:rPr>
                <w:rFonts w:hint="eastAsia" w:ascii="宋体" w:hAnsi="宋体" w:cs="宋体"/>
                <w:szCs w:val="21"/>
                <w:highlight w:val="none"/>
                <w:u w:val="single"/>
              </w:rPr>
              <w:t>形式：投标人的疑问通过广州公共资源交易中心数字交易平台提交。按照广州公共资源交易中心数字交易平台关于全流程电子化项目的相关指南进行操作，详见：广州公共资源交易中心。提问一律不得署名</w:t>
            </w:r>
            <w:r>
              <w:rPr>
                <w:rFonts w:hint="eastAsia" w:ascii="宋体" w:hAnsi="宋体" w:cs="宋体"/>
                <w:szCs w:val="21"/>
                <w:highlight w:val="none"/>
              </w:rPr>
              <w:t>。</w:t>
            </w:r>
          </w:p>
        </w:tc>
      </w:tr>
      <w:tr w14:paraId="31A68982">
        <w:tblPrEx>
          <w:tblCellMar>
            <w:top w:w="0" w:type="dxa"/>
            <w:left w:w="108" w:type="dxa"/>
            <w:bottom w:w="0" w:type="dxa"/>
            <w:right w:w="108" w:type="dxa"/>
          </w:tblCellMar>
        </w:tblPrEx>
        <w:trPr>
          <w:trHeight w:val="585"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5F4045CE">
            <w:pPr>
              <w:snapToGrid w:val="0"/>
              <w:spacing w:line="312" w:lineRule="auto"/>
              <w:jc w:val="center"/>
              <w:rPr>
                <w:rFonts w:ascii="宋体" w:hAnsi="宋体" w:cs="宋体"/>
                <w:szCs w:val="21"/>
                <w:highlight w:val="none"/>
              </w:rPr>
            </w:pPr>
            <w:r>
              <w:rPr>
                <w:rFonts w:hint="eastAsia" w:ascii="宋体" w:hAnsi="宋体" w:cs="宋体"/>
                <w:szCs w:val="21"/>
                <w:highlight w:val="none"/>
              </w:rPr>
              <w:t>2.2.2</w:t>
            </w:r>
          </w:p>
        </w:tc>
        <w:tc>
          <w:tcPr>
            <w:tcW w:w="2147" w:type="dxa"/>
            <w:tcBorders>
              <w:top w:val="single" w:color="auto" w:sz="4" w:space="0"/>
              <w:left w:val="single" w:color="auto" w:sz="4" w:space="0"/>
              <w:bottom w:val="single" w:color="auto" w:sz="4" w:space="0"/>
              <w:right w:val="single" w:color="auto" w:sz="4" w:space="0"/>
            </w:tcBorders>
            <w:vAlign w:val="center"/>
          </w:tcPr>
          <w:p w14:paraId="77F5143A">
            <w:pPr>
              <w:snapToGrid w:val="0"/>
              <w:spacing w:line="360" w:lineRule="auto"/>
              <w:jc w:val="center"/>
              <w:rPr>
                <w:rFonts w:ascii="宋体" w:hAnsi="宋体" w:cs="宋体"/>
                <w:szCs w:val="21"/>
                <w:highlight w:val="none"/>
              </w:rPr>
            </w:pPr>
            <w:r>
              <w:rPr>
                <w:rFonts w:hint="eastAsia" w:ascii="宋体" w:hAnsi="宋体" w:cs="宋体"/>
                <w:szCs w:val="21"/>
                <w:highlight w:val="none"/>
              </w:rPr>
              <w:t>投标截止时间</w:t>
            </w:r>
          </w:p>
        </w:tc>
        <w:tc>
          <w:tcPr>
            <w:tcW w:w="6531" w:type="dxa"/>
            <w:tcBorders>
              <w:top w:val="single" w:color="auto" w:sz="4" w:space="0"/>
              <w:left w:val="single" w:color="auto" w:sz="4" w:space="0"/>
              <w:bottom w:val="single" w:color="auto" w:sz="4" w:space="0"/>
              <w:right w:val="single" w:color="auto" w:sz="4" w:space="0"/>
            </w:tcBorders>
            <w:vAlign w:val="center"/>
          </w:tcPr>
          <w:p w14:paraId="19129C1C">
            <w:pPr>
              <w:snapToGrid w:val="0"/>
              <w:spacing w:line="360" w:lineRule="auto"/>
              <w:rPr>
                <w:rFonts w:ascii="宋体" w:hAnsi="宋体" w:cs="宋体"/>
                <w:szCs w:val="21"/>
                <w:highlight w:val="none"/>
                <w:u w:val="single"/>
              </w:rPr>
            </w:pPr>
            <w:r>
              <w:rPr>
                <w:rFonts w:hint="eastAsia" w:ascii="宋体" w:hAnsi="宋体" w:cs="宋体"/>
                <w:szCs w:val="21"/>
                <w:highlight w:val="none"/>
                <w:u w:val="single"/>
              </w:rPr>
              <w:t>详见本项目招标公告</w:t>
            </w:r>
            <w:r>
              <w:rPr>
                <w:rFonts w:hint="eastAsia" w:ascii="宋体" w:hAnsi="宋体" w:cs="宋体"/>
                <w:szCs w:val="21"/>
                <w:highlight w:val="none"/>
              </w:rPr>
              <w:t>。</w:t>
            </w:r>
          </w:p>
        </w:tc>
      </w:tr>
      <w:tr w14:paraId="0AD3AC6D">
        <w:tblPrEx>
          <w:tblCellMar>
            <w:top w:w="0" w:type="dxa"/>
            <w:left w:w="108" w:type="dxa"/>
            <w:bottom w:w="0" w:type="dxa"/>
            <w:right w:w="108" w:type="dxa"/>
          </w:tblCellMar>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7A56A008">
            <w:pPr>
              <w:snapToGrid w:val="0"/>
              <w:spacing w:line="312" w:lineRule="auto"/>
              <w:jc w:val="center"/>
              <w:rPr>
                <w:rFonts w:ascii="宋体" w:hAnsi="宋体" w:cs="宋体"/>
                <w:szCs w:val="21"/>
                <w:highlight w:val="none"/>
              </w:rPr>
            </w:pPr>
            <w:r>
              <w:rPr>
                <w:rFonts w:hint="eastAsia" w:ascii="宋体" w:hAnsi="宋体" w:cs="宋体"/>
                <w:szCs w:val="21"/>
                <w:highlight w:val="none"/>
              </w:rPr>
              <w:t>2.2.3</w:t>
            </w:r>
          </w:p>
        </w:tc>
        <w:tc>
          <w:tcPr>
            <w:tcW w:w="2147" w:type="dxa"/>
            <w:tcBorders>
              <w:top w:val="single" w:color="auto" w:sz="4" w:space="0"/>
              <w:left w:val="single" w:color="auto" w:sz="4" w:space="0"/>
              <w:bottom w:val="single" w:color="auto" w:sz="4" w:space="0"/>
              <w:right w:val="single" w:color="auto" w:sz="4" w:space="0"/>
            </w:tcBorders>
            <w:vAlign w:val="center"/>
          </w:tcPr>
          <w:p w14:paraId="124E7CCE">
            <w:pPr>
              <w:snapToGrid w:val="0"/>
              <w:spacing w:line="360" w:lineRule="auto"/>
              <w:jc w:val="center"/>
              <w:rPr>
                <w:rFonts w:ascii="宋体" w:hAnsi="宋体" w:cs="宋体"/>
                <w:szCs w:val="21"/>
                <w:highlight w:val="none"/>
              </w:rPr>
            </w:pPr>
            <w:r>
              <w:rPr>
                <w:rFonts w:hint="eastAsia" w:ascii="宋体" w:hAnsi="宋体" w:cs="宋体"/>
                <w:szCs w:val="21"/>
                <w:highlight w:val="none"/>
              </w:rPr>
              <w:t>投标人确认收到招标文件澄清的时间</w:t>
            </w:r>
          </w:p>
        </w:tc>
        <w:tc>
          <w:tcPr>
            <w:tcW w:w="6531" w:type="dxa"/>
            <w:tcBorders>
              <w:top w:val="single" w:color="auto" w:sz="4" w:space="0"/>
              <w:left w:val="single" w:color="auto" w:sz="4" w:space="0"/>
              <w:bottom w:val="single" w:color="auto" w:sz="4" w:space="0"/>
              <w:right w:val="single" w:color="auto" w:sz="4" w:space="0"/>
            </w:tcBorders>
            <w:vAlign w:val="center"/>
          </w:tcPr>
          <w:p w14:paraId="5D6D58BA">
            <w:pPr>
              <w:snapToGrid w:val="0"/>
              <w:spacing w:line="360" w:lineRule="auto"/>
              <w:rPr>
                <w:rFonts w:ascii="宋体" w:hAnsi="宋体" w:cs="宋体"/>
                <w:szCs w:val="21"/>
                <w:highlight w:val="none"/>
              </w:rPr>
            </w:pPr>
            <w:r>
              <w:rPr>
                <w:rFonts w:hint="eastAsia" w:ascii="宋体" w:hAnsi="宋体" w:cs="宋体"/>
                <w:szCs w:val="21"/>
                <w:highlight w:val="none"/>
              </w:rPr>
              <w:t>招标文件的澄清或修改在广州公共资源交易中心网站答疑专区网公开发布，发出即视作收到，以广州公共资源交易中心数字交易平台网站发布时间作为送达时间。无需投标人确认。投标人应自行关注，招标人不再一一通知。招标文件的修改内容作为招标文件的组成部分，具有约束作用。</w:t>
            </w:r>
          </w:p>
        </w:tc>
      </w:tr>
      <w:tr w14:paraId="232DB513">
        <w:tblPrEx>
          <w:tblCellMar>
            <w:top w:w="0" w:type="dxa"/>
            <w:left w:w="108" w:type="dxa"/>
            <w:bottom w:w="0" w:type="dxa"/>
            <w:right w:w="108" w:type="dxa"/>
          </w:tblCellMar>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6D15E9E">
            <w:pPr>
              <w:snapToGrid w:val="0"/>
              <w:spacing w:line="312" w:lineRule="auto"/>
              <w:jc w:val="center"/>
              <w:rPr>
                <w:rFonts w:ascii="宋体" w:hAnsi="宋体" w:cs="宋体"/>
                <w:szCs w:val="21"/>
                <w:highlight w:val="none"/>
              </w:rPr>
            </w:pPr>
            <w:r>
              <w:rPr>
                <w:rFonts w:hint="eastAsia" w:ascii="宋体" w:hAnsi="宋体" w:cs="宋体"/>
                <w:szCs w:val="21"/>
                <w:highlight w:val="none"/>
              </w:rPr>
              <w:t>2.3.2</w:t>
            </w:r>
          </w:p>
        </w:tc>
        <w:tc>
          <w:tcPr>
            <w:tcW w:w="2147" w:type="dxa"/>
            <w:tcBorders>
              <w:top w:val="single" w:color="auto" w:sz="4" w:space="0"/>
              <w:left w:val="single" w:color="auto" w:sz="4" w:space="0"/>
              <w:bottom w:val="single" w:color="auto" w:sz="4" w:space="0"/>
              <w:right w:val="single" w:color="auto" w:sz="4" w:space="0"/>
            </w:tcBorders>
            <w:vAlign w:val="center"/>
          </w:tcPr>
          <w:p w14:paraId="297920AB">
            <w:pPr>
              <w:snapToGrid w:val="0"/>
              <w:spacing w:line="360" w:lineRule="auto"/>
              <w:jc w:val="center"/>
              <w:rPr>
                <w:rFonts w:ascii="宋体" w:hAnsi="宋体" w:cs="宋体"/>
                <w:szCs w:val="21"/>
                <w:highlight w:val="none"/>
              </w:rPr>
            </w:pPr>
            <w:r>
              <w:rPr>
                <w:rFonts w:hint="eastAsia" w:ascii="宋体" w:hAnsi="宋体" w:cs="宋体"/>
                <w:szCs w:val="21"/>
                <w:highlight w:val="none"/>
              </w:rPr>
              <w:t>投标人确认收到招标文件修改的时间</w:t>
            </w:r>
          </w:p>
        </w:tc>
        <w:tc>
          <w:tcPr>
            <w:tcW w:w="6531" w:type="dxa"/>
            <w:tcBorders>
              <w:top w:val="single" w:color="auto" w:sz="4" w:space="0"/>
              <w:left w:val="single" w:color="auto" w:sz="4" w:space="0"/>
              <w:bottom w:val="single" w:color="auto" w:sz="4" w:space="0"/>
              <w:right w:val="single" w:color="auto" w:sz="4" w:space="0"/>
            </w:tcBorders>
            <w:vAlign w:val="center"/>
          </w:tcPr>
          <w:p w14:paraId="31396025">
            <w:pPr>
              <w:snapToGrid w:val="0"/>
              <w:spacing w:line="360" w:lineRule="auto"/>
              <w:rPr>
                <w:rFonts w:ascii="宋体" w:hAnsi="宋体" w:cs="宋体"/>
                <w:szCs w:val="21"/>
                <w:highlight w:val="none"/>
              </w:rPr>
            </w:pPr>
            <w:r>
              <w:rPr>
                <w:rFonts w:hint="eastAsia" w:ascii="宋体" w:hAnsi="宋体" w:cs="宋体"/>
                <w:szCs w:val="21"/>
                <w:highlight w:val="none"/>
              </w:rPr>
              <w:t>招标文件的澄清或修改在广州公共资源交易中心网站答疑专区网上公开发布，发出即视作收到，以广州公共资源交易中心数字交易平台网站发布时间作为送达时间。无需投标人确认。投标人应自行关注，招标人不再一一通知。招标文件的修改内容作为招标文件的组成部分，具有约束作用。</w:t>
            </w:r>
          </w:p>
        </w:tc>
      </w:tr>
      <w:tr w14:paraId="449D739D">
        <w:tblPrEx>
          <w:tblCellMar>
            <w:top w:w="0" w:type="dxa"/>
            <w:left w:w="108" w:type="dxa"/>
            <w:bottom w:w="0" w:type="dxa"/>
            <w:right w:w="108" w:type="dxa"/>
          </w:tblCellMar>
        </w:tblPrEx>
        <w:trPr>
          <w:trHeight w:val="459"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26980622">
            <w:pPr>
              <w:snapToGrid w:val="0"/>
              <w:spacing w:line="312" w:lineRule="auto"/>
              <w:jc w:val="center"/>
              <w:rPr>
                <w:rFonts w:ascii="宋体" w:hAnsi="宋体" w:cs="宋体"/>
                <w:szCs w:val="21"/>
                <w:highlight w:val="none"/>
              </w:rPr>
            </w:pPr>
            <w:r>
              <w:rPr>
                <w:rFonts w:hint="eastAsia" w:ascii="宋体" w:hAnsi="宋体" w:cs="宋体"/>
                <w:szCs w:val="21"/>
                <w:highlight w:val="none"/>
              </w:rPr>
              <w:t>3.1.1</w:t>
            </w:r>
          </w:p>
        </w:tc>
        <w:tc>
          <w:tcPr>
            <w:tcW w:w="2147" w:type="dxa"/>
            <w:tcBorders>
              <w:top w:val="single" w:color="auto" w:sz="4" w:space="0"/>
              <w:left w:val="single" w:color="auto" w:sz="4" w:space="0"/>
              <w:bottom w:val="single" w:color="auto" w:sz="4" w:space="0"/>
              <w:right w:val="single" w:color="auto" w:sz="4" w:space="0"/>
            </w:tcBorders>
            <w:vAlign w:val="center"/>
          </w:tcPr>
          <w:p w14:paraId="118D00D1">
            <w:pPr>
              <w:snapToGrid w:val="0"/>
              <w:spacing w:line="360" w:lineRule="auto"/>
              <w:jc w:val="center"/>
              <w:rPr>
                <w:rFonts w:ascii="宋体" w:hAnsi="宋体" w:cs="宋体"/>
                <w:szCs w:val="21"/>
                <w:highlight w:val="none"/>
              </w:rPr>
            </w:pPr>
            <w:r>
              <w:rPr>
                <w:rFonts w:hint="eastAsia" w:ascii="宋体" w:hAnsi="宋体" w:cs="宋体"/>
                <w:szCs w:val="21"/>
                <w:highlight w:val="none"/>
              </w:rPr>
              <w:t>构成投标文件、定标文件的其他资料</w:t>
            </w:r>
          </w:p>
        </w:tc>
        <w:tc>
          <w:tcPr>
            <w:tcW w:w="6531" w:type="dxa"/>
            <w:tcBorders>
              <w:top w:val="single" w:color="auto" w:sz="4" w:space="0"/>
              <w:left w:val="single" w:color="auto" w:sz="4" w:space="0"/>
              <w:bottom w:val="single" w:color="auto" w:sz="4" w:space="0"/>
              <w:right w:val="single" w:color="auto" w:sz="4" w:space="0"/>
            </w:tcBorders>
            <w:vAlign w:val="center"/>
          </w:tcPr>
          <w:p w14:paraId="1B360155">
            <w:pPr>
              <w:snapToGrid w:val="0"/>
              <w:spacing w:line="360" w:lineRule="auto"/>
              <w:rPr>
                <w:rFonts w:ascii="宋体" w:hAnsi="宋体" w:cs="宋体"/>
                <w:szCs w:val="21"/>
                <w:highlight w:val="none"/>
              </w:rPr>
            </w:pPr>
            <w:r>
              <w:rPr>
                <w:rFonts w:hint="eastAsia" w:ascii="宋体" w:hAnsi="宋体" w:cs="宋体"/>
                <w:szCs w:val="21"/>
                <w:highlight w:val="none"/>
              </w:rPr>
              <w:t>投标文件、定标文件的组成详见“3.1投标文件及定标文件的组成”。</w:t>
            </w:r>
          </w:p>
        </w:tc>
      </w:tr>
      <w:tr w14:paraId="3BF4999A">
        <w:tblPrEx>
          <w:tblCellMar>
            <w:top w:w="0" w:type="dxa"/>
            <w:left w:w="108" w:type="dxa"/>
            <w:bottom w:w="0" w:type="dxa"/>
            <w:right w:w="108" w:type="dxa"/>
          </w:tblCellMar>
        </w:tblPrEx>
        <w:trPr>
          <w:trHeight w:val="3135"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2133471">
            <w:pPr>
              <w:snapToGrid w:val="0"/>
              <w:spacing w:line="312" w:lineRule="auto"/>
              <w:jc w:val="center"/>
              <w:rPr>
                <w:rFonts w:ascii="宋体" w:hAnsi="宋体" w:cs="宋体"/>
                <w:szCs w:val="21"/>
                <w:highlight w:val="none"/>
              </w:rPr>
            </w:pPr>
            <w:r>
              <w:rPr>
                <w:rFonts w:hint="eastAsia" w:ascii="宋体" w:hAnsi="宋体" w:cs="宋体"/>
                <w:szCs w:val="21"/>
                <w:highlight w:val="none"/>
              </w:rPr>
              <w:t>3.2.4</w:t>
            </w:r>
          </w:p>
        </w:tc>
        <w:tc>
          <w:tcPr>
            <w:tcW w:w="2147" w:type="dxa"/>
            <w:tcBorders>
              <w:top w:val="single" w:color="auto" w:sz="4" w:space="0"/>
              <w:left w:val="single" w:color="auto" w:sz="4" w:space="0"/>
              <w:bottom w:val="single" w:color="auto" w:sz="4" w:space="0"/>
              <w:right w:val="single" w:color="auto" w:sz="4" w:space="0"/>
            </w:tcBorders>
            <w:vAlign w:val="center"/>
          </w:tcPr>
          <w:p w14:paraId="0B356CC7">
            <w:pPr>
              <w:spacing w:line="360" w:lineRule="auto"/>
              <w:jc w:val="center"/>
              <w:rPr>
                <w:rFonts w:ascii="宋体" w:hAnsi="宋体" w:cs="宋体"/>
                <w:szCs w:val="21"/>
                <w:highlight w:val="none"/>
              </w:rPr>
            </w:pPr>
            <w:r>
              <w:rPr>
                <w:rFonts w:hint="eastAsia" w:ascii="宋体" w:hAnsi="宋体" w:cs="宋体"/>
                <w:szCs w:val="21"/>
                <w:highlight w:val="none"/>
              </w:rPr>
              <w:t>最高投标限价</w:t>
            </w:r>
          </w:p>
        </w:tc>
        <w:tc>
          <w:tcPr>
            <w:tcW w:w="6531" w:type="dxa"/>
            <w:tcBorders>
              <w:top w:val="single" w:color="auto" w:sz="4" w:space="0"/>
              <w:left w:val="single" w:color="auto" w:sz="4" w:space="0"/>
              <w:bottom w:val="single" w:color="auto" w:sz="4" w:space="0"/>
              <w:right w:val="single" w:color="auto" w:sz="4" w:space="0"/>
            </w:tcBorders>
            <w:vAlign w:val="center"/>
          </w:tcPr>
          <w:p w14:paraId="15B0F5DF">
            <w:pPr>
              <w:snapToGrid w:val="0"/>
              <w:spacing w:line="360" w:lineRule="auto"/>
              <w:ind w:right="-59" w:rightChars="-28"/>
              <w:rPr>
                <w:rFonts w:ascii="宋体" w:hAnsi="宋体" w:cs="宋体"/>
                <w:kern w:val="0"/>
                <w:szCs w:val="21"/>
                <w:highlight w:val="none"/>
                <w:u w:val="single"/>
              </w:rPr>
            </w:pPr>
            <w:r>
              <w:rPr>
                <w:rFonts w:hint="eastAsia" w:ascii="宋体" w:hAnsi="宋体" w:cs="宋体"/>
                <w:kern w:val="0"/>
                <w:szCs w:val="21"/>
                <w:highlight w:val="none"/>
                <w:u w:val="single"/>
              </w:rPr>
              <w:t>（1）本项目最高投标总限价（含税）为人民币386684.50万元，其中：设计费最高投标限价（含税）为人民币6717.78万元；建筑安装工程费最高投标限价（含税）为人民币379966.72 万元。</w:t>
            </w:r>
          </w:p>
          <w:p w14:paraId="15B8BB2D">
            <w:pPr>
              <w:pStyle w:val="4"/>
              <w:spacing w:after="0" w:line="360" w:lineRule="auto"/>
              <w:rPr>
                <w:rFonts w:ascii="宋体" w:hAnsi="宋体"/>
                <w:highlight w:val="none"/>
              </w:rPr>
            </w:pPr>
            <w:r>
              <w:rPr>
                <w:rFonts w:hint="eastAsia" w:ascii="宋体" w:hAnsi="宋体"/>
                <w:highlight w:val="none"/>
              </w:rPr>
              <w:t>注：投标人的投标总报价或设计费投标报价或建筑安装工程费投标报价超过上述对应的最高投标限价的，均为无效标。</w:t>
            </w:r>
          </w:p>
          <w:p w14:paraId="673B4E9B">
            <w:pPr>
              <w:spacing w:line="360" w:lineRule="auto"/>
              <w:rPr>
                <w:strike/>
                <w:highlight w:val="none"/>
              </w:rPr>
            </w:pPr>
            <w:r>
              <w:rPr>
                <w:rFonts w:hint="eastAsia" w:ascii="宋体" w:hAnsi="宋体"/>
                <w:strike/>
                <w:highlight w:val="none"/>
              </w:rPr>
              <w:t>（2）非竞争费用：暂列金额为</w:t>
            </w:r>
            <w:r>
              <w:rPr>
                <w:rFonts w:hint="eastAsia" w:ascii="宋体" w:hAnsi="宋体" w:cs="宋体"/>
                <w:strike/>
                <w:kern w:val="0"/>
                <w:szCs w:val="21"/>
                <w:highlight w:val="none"/>
                <w:u w:val="single"/>
              </w:rPr>
              <w:t xml:space="preserve">￥   </w:t>
            </w:r>
            <w:r>
              <w:rPr>
                <w:rFonts w:hint="eastAsia" w:ascii="宋体" w:hAnsi="宋体"/>
                <w:strike/>
                <w:highlight w:val="none"/>
              </w:rPr>
              <w:t>元，暂估价为</w:t>
            </w:r>
            <w:r>
              <w:rPr>
                <w:rFonts w:ascii="宋体" w:hAnsi="宋体"/>
                <w:strike/>
                <w:highlight w:val="none"/>
                <w:u w:val="single"/>
              </w:rPr>
              <w:t xml:space="preserve"> / </w:t>
            </w:r>
            <w:r>
              <w:rPr>
                <w:rFonts w:hint="eastAsia" w:ascii="宋体" w:hAnsi="宋体"/>
                <w:strike/>
                <w:highlight w:val="none"/>
              </w:rPr>
              <w:t>元（未按招标文件规定的金额填写的，由评标委员会按照招标文件规定的金额进行修正）。</w:t>
            </w:r>
          </w:p>
        </w:tc>
      </w:tr>
      <w:tr w14:paraId="0A69E26E">
        <w:tblPrEx>
          <w:tblCellMar>
            <w:top w:w="0" w:type="dxa"/>
            <w:left w:w="108" w:type="dxa"/>
            <w:bottom w:w="0" w:type="dxa"/>
            <w:right w:w="108" w:type="dxa"/>
          </w:tblCellMar>
        </w:tblPrEx>
        <w:trPr>
          <w:trHeight w:val="593"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08F694D9">
            <w:pPr>
              <w:snapToGrid w:val="0"/>
              <w:spacing w:line="312" w:lineRule="auto"/>
              <w:jc w:val="center"/>
              <w:rPr>
                <w:rFonts w:ascii="宋体" w:hAnsi="宋体" w:cs="宋体"/>
                <w:szCs w:val="21"/>
                <w:highlight w:val="none"/>
              </w:rPr>
            </w:pPr>
          </w:p>
        </w:tc>
        <w:tc>
          <w:tcPr>
            <w:tcW w:w="2147" w:type="dxa"/>
            <w:tcBorders>
              <w:top w:val="single" w:color="auto" w:sz="4" w:space="0"/>
              <w:left w:val="single" w:color="auto" w:sz="4" w:space="0"/>
              <w:bottom w:val="single" w:color="auto" w:sz="4" w:space="0"/>
              <w:right w:val="single" w:color="auto" w:sz="4" w:space="0"/>
            </w:tcBorders>
            <w:vAlign w:val="center"/>
          </w:tcPr>
          <w:p w14:paraId="787CE562">
            <w:pPr>
              <w:spacing w:line="360" w:lineRule="auto"/>
              <w:jc w:val="center"/>
              <w:rPr>
                <w:rFonts w:ascii="宋体" w:hAnsi="宋体" w:cs="宋体"/>
                <w:szCs w:val="21"/>
                <w:highlight w:val="none"/>
              </w:rPr>
            </w:pPr>
          </w:p>
        </w:tc>
        <w:tc>
          <w:tcPr>
            <w:tcW w:w="6531" w:type="dxa"/>
            <w:tcBorders>
              <w:top w:val="single" w:color="auto" w:sz="4" w:space="0"/>
              <w:left w:val="single" w:color="auto" w:sz="4" w:space="0"/>
              <w:bottom w:val="single" w:color="auto" w:sz="4" w:space="0"/>
              <w:right w:val="single" w:color="auto" w:sz="4" w:space="0"/>
            </w:tcBorders>
            <w:vAlign w:val="center"/>
          </w:tcPr>
          <w:p w14:paraId="3AE753EB">
            <w:pPr>
              <w:spacing w:line="360" w:lineRule="auto"/>
              <w:rPr>
                <w:rFonts w:ascii="宋体" w:hAnsi="宋体" w:cs="宋体"/>
                <w:highlight w:val="none"/>
              </w:rPr>
            </w:pPr>
            <w:r>
              <w:rPr>
                <w:rFonts w:hint="eastAsia" w:ascii="宋体" w:hAnsi="宋体" w:cs="宋体"/>
                <w:highlight w:val="none"/>
              </w:rPr>
              <w:t>成本警戒价按最高投标限价的</w:t>
            </w:r>
            <w:r>
              <w:rPr>
                <w:rFonts w:hint="eastAsia" w:ascii="宋体" w:hAnsi="宋体" w:cs="宋体"/>
                <w:highlight w:val="none"/>
                <w:u w:val="single"/>
              </w:rPr>
              <w:t>85%</w:t>
            </w:r>
            <w:r>
              <w:rPr>
                <w:rFonts w:hint="eastAsia" w:ascii="宋体" w:hAnsi="宋体" w:cs="宋体"/>
                <w:highlight w:val="none"/>
              </w:rPr>
              <w:t>设置为</w:t>
            </w:r>
            <w:r>
              <w:rPr>
                <w:rFonts w:hint="eastAsia" w:ascii="宋体" w:hAnsi="宋体" w:cs="宋体"/>
                <w:highlight w:val="none"/>
                <w:u w:val="single"/>
              </w:rPr>
              <w:t>3</w:t>
            </w:r>
            <w:r>
              <w:rPr>
                <w:rFonts w:hint="eastAsia" w:ascii="宋体" w:hAnsi="宋体" w:cs="宋体"/>
                <w:highlight w:val="none"/>
                <w:u w:val="single"/>
                <w:lang w:val="en-US" w:eastAsia="zh-CN"/>
              </w:rPr>
              <w:t>28681.83</w:t>
            </w:r>
            <w:r>
              <w:rPr>
                <w:rFonts w:hint="eastAsia" w:ascii="宋体" w:hAnsi="宋体" w:cs="宋体"/>
                <w:highlight w:val="none"/>
                <w:u w:val="single"/>
              </w:rPr>
              <w:t>万元</w:t>
            </w:r>
            <w:r>
              <w:rPr>
                <w:rFonts w:hint="eastAsia" w:ascii="宋体" w:hAnsi="宋体" w:cs="宋体"/>
                <w:highlight w:val="none"/>
              </w:rPr>
              <w:t>，其中：设计费：</w:t>
            </w:r>
            <w:r>
              <w:rPr>
                <w:rFonts w:hint="eastAsia" w:ascii="宋体" w:hAnsi="宋体" w:cs="宋体"/>
                <w:color w:val="auto"/>
                <w:highlight w:val="none"/>
                <w:u w:val="single"/>
                <w:lang w:val="en-US" w:eastAsia="zh-CN"/>
              </w:rPr>
              <w:t>5710.12</w:t>
            </w:r>
            <w:r>
              <w:rPr>
                <w:rFonts w:hint="eastAsia" w:ascii="宋体" w:hAnsi="宋体" w:cs="宋体"/>
                <w:color w:val="auto"/>
                <w:highlight w:val="none"/>
                <w:u w:val="single"/>
              </w:rPr>
              <w:t>万元</w:t>
            </w:r>
            <w:r>
              <w:rPr>
                <w:rFonts w:hint="eastAsia" w:ascii="宋体" w:hAnsi="宋体" w:cs="宋体"/>
                <w:highlight w:val="none"/>
              </w:rPr>
              <w:t>，建筑安装工程费：</w:t>
            </w:r>
            <w:r>
              <w:rPr>
                <w:rFonts w:hint="eastAsia" w:ascii="宋体" w:hAnsi="宋体" w:cs="宋体"/>
                <w:highlight w:val="none"/>
                <w:u w:val="single"/>
              </w:rPr>
              <w:t>322971.71万元</w:t>
            </w:r>
            <w:r>
              <w:rPr>
                <w:rFonts w:hint="eastAsia" w:ascii="宋体" w:hAnsi="宋体" w:cs="宋体"/>
                <w:highlight w:val="none"/>
              </w:rPr>
              <w:t>。</w:t>
            </w:r>
          </w:p>
          <w:p w14:paraId="45932B6E">
            <w:pPr>
              <w:spacing w:line="360" w:lineRule="auto"/>
              <w:rPr>
                <w:rFonts w:ascii="宋体" w:hAnsi="宋体"/>
                <w:highlight w:val="none"/>
              </w:rPr>
            </w:pPr>
            <w:r>
              <w:rPr>
                <w:rFonts w:hint="eastAsia" w:ascii="宋体" w:hAnsi="宋体" w:cs="宋体"/>
                <w:highlight w:val="none"/>
              </w:rPr>
              <w:t>对低于该警戒价的建筑安装工程费报价，投标人必须提供详细的施工组织设计、单价、措施性费用、单价分析表、主要材料价格表、投标人成本分析供评标委员会评审，由评标委员会判定其是否低于企业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73BBFE35">
        <w:tblPrEx>
          <w:tblCellMar>
            <w:top w:w="0" w:type="dxa"/>
            <w:left w:w="108" w:type="dxa"/>
            <w:bottom w:w="0" w:type="dxa"/>
            <w:right w:w="108" w:type="dxa"/>
          </w:tblCellMar>
        </w:tblPrEx>
        <w:trPr>
          <w:trHeight w:val="648"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613ADEB">
            <w:pPr>
              <w:snapToGrid w:val="0"/>
              <w:spacing w:line="312" w:lineRule="auto"/>
              <w:jc w:val="center"/>
              <w:rPr>
                <w:rFonts w:ascii="宋体" w:hAnsi="宋体" w:cs="宋体"/>
                <w:szCs w:val="21"/>
                <w:highlight w:val="none"/>
              </w:rPr>
            </w:pPr>
            <w:r>
              <w:rPr>
                <w:rFonts w:hint="eastAsia" w:ascii="宋体" w:hAnsi="宋体" w:cs="宋体"/>
                <w:szCs w:val="21"/>
                <w:highlight w:val="none"/>
              </w:rPr>
              <w:t>3.2.5</w:t>
            </w:r>
          </w:p>
        </w:tc>
        <w:tc>
          <w:tcPr>
            <w:tcW w:w="2147" w:type="dxa"/>
            <w:tcBorders>
              <w:top w:val="single" w:color="auto" w:sz="4" w:space="0"/>
              <w:left w:val="single" w:color="auto" w:sz="4" w:space="0"/>
              <w:bottom w:val="single" w:color="auto" w:sz="4" w:space="0"/>
              <w:right w:val="single" w:color="auto" w:sz="4" w:space="0"/>
            </w:tcBorders>
            <w:vAlign w:val="center"/>
          </w:tcPr>
          <w:p w14:paraId="5D9B2E2E">
            <w:pPr>
              <w:snapToGrid w:val="0"/>
              <w:spacing w:line="360" w:lineRule="auto"/>
              <w:jc w:val="center"/>
              <w:rPr>
                <w:rFonts w:ascii="宋体" w:hAnsi="宋体" w:cs="宋体"/>
                <w:szCs w:val="21"/>
                <w:highlight w:val="none"/>
              </w:rPr>
            </w:pPr>
            <w:r>
              <w:rPr>
                <w:rFonts w:hint="eastAsia" w:ascii="宋体" w:hAnsi="宋体" w:cs="宋体"/>
                <w:szCs w:val="21"/>
                <w:highlight w:val="none"/>
              </w:rPr>
              <w:t>投标报价的其他要求</w:t>
            </w:r>
          </w:p>
        </w:tc>
        <w:tc>
          <w:tcPr>
            <w:tcW w:w="6531" w:type="dxa"/>
            <w:tcBorders>
              <w:top w:val="single" w:color="auto" w:sz="4" w:space="0"/>
              <w:left w:val="single" w:color="auto" w:sz="4" w:space="0"/>
              <w:bottom w:val="single" w:color="auto" w:sz="4" w:space="0"/>
              <w:right w:val="single" w:color="auto" w:sz="4" w:space="0"/>
            </w:tcBorders>
            <w:vAlign w:val="center"/>
          </w:tcPr>
          <w:p w14:paraId="1462D174">
            <w:pPr>
              <w:spacing w:line="360" w:lineRule="auto"/>
              <w:rPr>
                <w:rFonts w:ascii="宋体" w:hAnsi="宋体" w:cs="宋体"/>
                <w:szCs w:val="21"/>
                <w:highlight w:val="none"/>
              </w:rPr>
            </w:pPr>
            <w:r>
              <w:rPr>
                <w:rFonts w:hint="eastAsia" w:ascii="宋体" w:hAnsi="宋体" w:cs="宋体"/>
                <w:szCs w:val="21"/>
                <w:highlight w:val="none"/>
              </w:rPr>
              <w:t>投标人必须详细审阅全部招标文件，充分考虑职责和义务,全面地理解招标文件对投标报价的要求，并按招标人提出的条件及内容进行报价。</w:t>
            </w:r>
          </w:p>
          <w:p w14:paraId="3E03D1D2">
            <w:pPr>
              <w:spacing w:line="360" w:lineRule="auto"/>
              <w:rPr>
                <w:rFonts w:ascii="宋体" w:hAnsi="宋体" w:cs="宋体"/>
                <w:szCs w:val="21"/>
                <w:highlight w:val="none"/>
              </w:rPr>
            </w:pPr>
            <w:r>
              <w:rPr>
                <w:rFonts w:hint="eastAsia" w:ascii="宋体" w:hAnsi="宋体" w:cs="宋体"/>
                <w:szCs w:val="21"/>
                <w:highlight w:val="none"/>
              </w:rPr>
              <w:t>（1）设计费：由投标人根据招标文件要求以及企业自身情况自行报价。结算方式按照合同约定的相应条款执行。本工程不设未中标单位设计投标经济补偿。</w:t>
            </w:r>
          </w:p>
          <w:p w14:paraId="017D86EA">
            <w:pPr>
              <w:pStyle w:val="127"/>
              <w:spacing w:line="360" w:lineRule="auto"/>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）建筑安装工程费：建安工程费用由投标人根据招标文件要求以及企业自身情况自行报价并填报投标下浮率。结算方式按照合同约定的相应条款执行。</w:t>
            </w:r>
          </w:p>
          <w:p w14:paraId="20A1FF69">
            <w:pPr>
              <w:snapToGrid w:val="0"/>
              <w:spacing w:line="360" w:lineRule="auto"/>
              <w:ind w:right="-59" w:rightChars="-28"/>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）本项目投标报价以元为单位，小数点后保留二位小数，第三位小数四舍五入。</w:t>
            </w:r>
          </w:p>
        </w:tc>
      </w:tr>
      <w:tr w14:paraId="0B464F87">
        <w:tblPrEx>
          <w:tblCellMar>
            <w:top w:w="0" w:type="dxa"/>
            <w:left w:w="108" w:type="dxa"/>
            <w:bottom w:w="0" w:type="dxa"/>
            <w:right w:w="108" w:type="dxa"/>
          </w:tblCellMar>
        </w:tblPrEx>
        <w:trPr>
          <w:trHeight w:val="343"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5F598C86">
            <w:pPr>
              <w:snapToGrid w:val="0"/>
              <w:spacing w:line="312" w:lineRule="auto"/>
              <w:jc w:val="center"/>
              <w:rPr>
                <w:rFonts w:ascii="宋体" w:hAnsi="宋体" w:cs="宋体"/>
                <w:szCs w:val="21"/>
                <w:highlight w:val="none"/>
              </w:rPr>
            </w:pPr>
            <w:r>
              <w:rPr>
                <w:rFonts w:hint="eastAsia" w:ascii="宋体" w:hAnsi="宋体" w:cs="宋体"/>
                <w:szCs w:val="21"/>
                <w:highlight w:val="none"/>
              </w:rPr>
              <w:t>3.3.1</w:t>
            </w:r>
          </w:p>
        </w:tc>
        <w:tc>
          <w:tcPr>
            <w:tcW w:w="2147" w:type="dxa"/>
            <w:tcBorders>
              <w:top w:val="single" w:color="auto" w:sz="4" w:space="0"/>
              <w:left w:val="single" w:color="auto" w:sz="4" w:space="0"/>
              <w:bottom w:val="single" w:color="auto" w:sz="4" w:space="0"/>
              <w:right w:val="single" w:color="auto" w:sz="4" w:space="0"/>
            </w:tcBorders>
            <w:vAlign w:val="center"/>
          </w:tcPr>
          <w:p w14:paraId="2E41E070">
            <w:pPr>
              <w:snapToGrid w:val="0"/>
              <w:spacing w:line="360" w:lineRule="auto"/>
              <w:jc w:val="center"/>
              <w:rPr>
                <w:rFonts w:ascii="宋体" w:hAnsi="宋体" w:cs="宋体"/>
                <w:szCs w:val="21"/>
                <w:highlight w:val="none"/>
              </w:rPr>
            </w:pPr>
            <w:r>
              <w:rPr>
                <w:rFonts w:hint="eastAsia" w:ascii="宋体" w:hAnsi="宋体" w:cs="宋体"/>
                <w:szCs w:val="21"/>
                <w:highlight w:val="none"/>
              </w:rPr>
              <w:t>投标有效期</w:t>
            </w:r>
          </w:p>
        </w:tc>
        <w:tc>
          <w:tcPr>
            <w:tcW w:w="6531" w:type="dxa"/>
            <w:tcBorders>
              <w:top w:val="single" w:color="auto" w:sz="4" w:space="0"/>
              <w:left w:val="single" w:color="auto" w:sz="4" w:space="0"/>
              <w:bottom w:val="single" w:color="auto" w:sz="4" w:space="0"/>
              <w:right w:val="single" w:color="auto" w:sz="4" w:space="0"/>
            </w:tcBorders>
            <w:vAlign w:val="center"/>
          </w:tcPr>
          <w:p w14:paraId="6E1BAB2C">
            <w:pPr>
              <w:snapToGrid w:val="0"/>
              <w:spacing w:line="360" w:lineRule="auto"/>
              <w:rPr>
                <w:rFonts w:ascii="宋体" w:hAnsi="宋体" w:cs="宋体"/>
                <w:szCs w:val="21"/>
                <w:highlight w:val="none"/>
              </w:rPr>
            </w:pPr>
            <w:r>
              <w:rPr>
                <w:rFonts w:hint="eastAsia" w:ascii="宋体" w:hAnsi="宋体" w:cs="宋体"/>
                <w:szCs w:val="21"/>
                <w:highlight w:val="none"/>
                <w:u w:val="single"/>
              </w:rPr>
              <w:t xml:space="preserve"> 180 </w:t>
            </w:r>
            <w:r>
              <w:rPr>
                <w:rFonts w:hint="eastAsia" w:ascii="宋体" w:hAnsi="宋体" w:cs="宋体"/>
                <w:szCs w:val="21"/>
                <w:highlight w:val="none"/>
              </w:rPr>
              <w:t>日历天</w:t>
            </w:r>
          </w:p>
        </w:tc>
      </w:tr>
      <w:tr w14:paraId="614C2CA5">
        <w:tblPrEx>
          <w:tblCellMar>
            <w:top w:w="0" w:type="dxa"/>
            <w:left w:w="108" w:type="dxa"/>
            <w:bottom w:w="0" w:type="dxa"/>
            <w:right w:w="108" w:type="dxa"/>
          </w:tblCellMar>
        </w:tblPrEx>
        <w:trPr>
          <w:trHeight w:val="452"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1DE5BFF">
            <w:pPr>
              <w:snapToGrid w:val="0"/>
              <w:spacing w:line="312" w:lineRule="auto"/>
              <w:jc w:val="center"/>
              <w:rPr>
                <w:rFonts w:ascii="宋体" w:hAnsi="宋体" w:cs="宋体"/>
                <w:szCs w:val="21"/>
                <w:highlight w:val="none"/>
              </w:rPr>
            </w:pPr>
            <w:r>
              <w:rPr>
                <w:rFonts w:hint="eastAsia" w:ascii="宋体" w:hAnsi="宋体" w:cs="宋体"/>
                <w:szCs w:val="21"/>
                <w:highlight w:val="none"/>
              </w:rPr>
              <w:t>3.4.1</w:t>
            </w:r>
          </w:p>
        </w:tc>
        <w:tc>
          <w:tcPr>
            <w:tcW w:w="2147" w:type="dxa"/>
            <w:tcBorders>
              <w:top w:val="single" w:color="auto" w:sz="4" w:space="0"/>
              <w:left w:val="single" w:color="auto" w:sz="4" w:space="0"/>
              <w:bottom w:val="single" w:color="auto" w:sz="4" w:space="0"/>
              <w:right w:val="single" w:color="auto" w:sz="4" w:space="0"/>
            </w:tcBorders>
            <w:vAlign w:val="center"/>
          </w:tcPr>
          <w:p w14:paraId="141379CF">
            <w:pPr>
              <w:snapToGrid w:val="0"/>
              <w:spacing w:line="360" w:lineRule="auto"/>
              <w:jc w:val="center"/>
              <w:rPr>
                <w:rFonts w:ascii="宋体" w:hAnsi="宋体" w:cs="宋体"/>
                <w:szCs w:val="21"/>
                <w:highlight w:val="none"/>
              </w:rPr>
            </w:pPr>
            <w:r>
              <w:rPr>
                <w:rFonts w:hint="eastAsia" w:ascii="宋体" w:hAnsi="宋体" w:cs="宋体"/>
                <w:szCs w:val="21"/>
                <w:highlight w:val="none"/>
              </w:rPr>
              <w:t>投标担保</w:t>
            </w:r>
          </w:p>
        </w:tc>
        <w:tc>
          <w:tcPr>
            <w:tcW w:w="6531" w:type="dxa"/>
            <w:tcBorders>
              <w:top w:val="single" w:color="auto" w:sz="4" w:space="0"/>
              <w:left w:val="single" w:color="auto" w:sz="4" w:space="0"/>
              <w:bottom w:val="single" w:color="auto" w:sz="4" w:space="0"/>
              <w:right w:val="single" w:color="auto" w:sz="4" w:space="0"/>
            </w:tcBorders>
            <w:vAlign w:val="center"/>
          </w:tcPr>
          <w:p w14:paraId="668324D3">
            <w:pPr>
              <w:spacing w:line="360" w:lineRule="auto"/>
              <w:rPr>
                <w:rFonts w:hAnsi="宋体" w:cs="宋体"/>
                <w:szCs w:val="24"/>
                <w:highlight w:val="none"/>
              </w:rPr>
            </w:pPr>
            <w:r>
              <w:rPr>
                <w:rFonts w:hint="eastAsia" w:hAnsi="宋体" w:cs="宋体"/>
                <w:szCs w:val="24"/>
                <w:highlight w:val="none"/>
              </w:rPr>
              <w:t>是否要求投标人递交投标保证金：</w:t>
            </w:r>
          </w:p>
          <w:p w14:paraId="460872F4">
            <w:pPr>
              <w:spacing w:line="360" w:lineRule="auto"/>
              <w:rPr>
                <w:rFonts w:hAnsi="宋体" w:cs="宋体"/>
                <w:szCs w:val="24"/>
                <w:highlight w:val="none"/>
              </w:rPr>
            </w:pPr>
            <w:r>
              <w:rPr>
                <w:rFonts w:hint="eastAsia" w:hAnsi="宋体" w:cs="宋体"/>
                <w:szCs w:val="24"/>
                <w:highlight w:val="none"/>
              </w:rPr>
              <w:t>□要求</w:t>
            </w:r>
          </w:p>
          <w:p w14:paraId="38400FFC">
            <w:pPr>
              <w:spacing w:line="360" w:lineRule="auto"/>
              <w:rPr>
                <w:highlight w:val="none"/>
                <w:u w:val="single"/>
              </w:rPr>
            </w:pPr>
            <w:r>
              <w:rPr>
                <w:rFonts w:hint="eastAsia" w:hAnsi="宋体" w:cs="宋体"/>
                <w:szCs w:val="24"/>
                <w:highlight w:val="none"/>
              </w:rPr>
              <w:t>■不要求</w:t>
            </w:r>
          </w:p>
        </w:tc>
      </w:tr>
      <w:tr w14:paraId="05A689DE">
        <w:tblPrEx>
          <w:tblCellMar>
            <w:top w:w="0" w:type="dxa"/>
            <w:left w:w="108" w:type="dxa"/>
            <w:bottom w:w="0" w:type="dxa"/>
            <w:right w:w="108" w:type="dxa"/>
          </w:tblCellMar>
        </w:tblPrEx>
        <w:trPr>
          <w:trHeight w:val="45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681C09A">
            <w:pPr>
              <w:snapToGrid w:val="0"/>
              <w:spacing w:line="312" w:lineRule="auto"/>
              <w:jc w:val="center"/>
              <w:rPr>
                <w:rFonts w:ascii="宋体" w:hAnsi="宋体" w:cs="宋体"/>
                <w:szCs w:val="21"/>
                <w:highlight w:val="none"/>
              </w:rPr>
            </w:pPr>
            <w:r>
              <w:rPr>
                <w:rFonts w:hint="eastAsia" w:ascii="宋体" w:hAnsi="宋体" w:cs="宋体"/>
                <w:szCs w:val="21"/>
                <w:highlight w:val="none"/>
              </w:rPr>
              <w:t>3.5.2</w:t>
            </w:r>
          </w:p>
        </w:tc>
        <w:tc>
          <w:tcPr>
            <w:tcW w:w="2147" w:type="dxa"/>
            <w:tcBorders>
              <w:top w:val="single" w:color="auto" w:sz="4" w:space="0"/>
              <w:left w:val="single" w:color="auto" w:sz="4" w:space="0"/>
              <w:bottom w:val="single" w:color="auto" w:sz="4" w:space="0"/>
              <w:right w:val="single" w:color="auto" w:sz="4" w:space="0"/>
            </w:tcBorders>
            <w:vAlign w:val="center"/>
          </w:tcPr>
          <w:p w14:paraId="335CEF41">
            <w:pPr>
              <w:snapToGrid w:val="0"/>
              <w:spacing w:line="360" w:lineRule="auto"/>
              <w:jc w:val="center"/>
              <w:rPr>
                <w:rFonts w:ascii="宋体" w:hAnsi="宋体" w:cs="宋体"/>
                <w:szCs w:val="21"/>
                <w:highlight w:val="none"/>
              </w:rPr>
            </w:pPr>
            <w:r>
              <w:rPr>
                <w:rFonts w:hint="eastAsia" w:ascii="宋体" w:hAnsi="宋体" w:cs="宋体"/>
                <w:szCs w:val="21"/>
                <w:highlight w:val="none"/>
              </w:rPr>
              <w:t>近年财务状况</w:t>
            </w:r>
          </w:p>
        </w:tc>
        <w:tc>
          <w:tcPr>
            <w:tcW w:w="6531" w:type="dxa"/>
            <w:tcBorders>
              <w:top w:val="single" w:color="auto" w:sz="4" w:space="0"/>
              <w:left w:val="single" w:color="auto" w:sz="4" w:space="0"/>
              <w:bottom w:val="single" w:color="auto" w:sz="4" w:space="0"/>
              <w:right w:val="single" w:color="auto" w:sz="4" w:space="0"/>
            </w:tcBorders>
            <w:vAlign w:val="center"/>
          </w:tcPr>
          <w:p w14:paraId="531A4FBA">
            <w:pPr>
              <w:snapToGrid w:val="0"/>
              <w:spacing w:line="360" w:lineRule="auto"/>
              <w:rPr>
                <w:rFonts w:ascii="宋体" w:hAnsi="宋体" w:cs="宋体"/>
                <w:szCs w:val="21"/>
                <w:highlight w:val="none"/>
              </w:rPr>
            </w:pPr>
            <w:r>
              <w:rPr>
                <w:rFonts w:hint="eastAsia" w:ascii="宋体" w:hAnsi="宋体" w:cs="宋体"/>
                <w:szCs w:val="21"/>
                <w:highlight w:val="none"/>
                <w:u w:val="single"/>
              </w:rPr>
              <w:t xml:space="preserve"> / </w:t>
            </w:r>
          </w:p>
        </w:tc>
      </w:tr>
      <w:tr w14:paraId="06BFED9D">
        <w:tblPrEx>
          <w:tblCellMar>
            <w:top w:w="0" w:type="dxa"/>
            <w:left w:w="108" w:type="dxa"/>
            <w:bottom w:w="0" w:type="dxa"/>
            <w:right w:w="108" w:type="dxa"/>
          </w:tblCellMar>
        </w:tblPrEx>
        <w:trPr>
          <w:trHeight w:val="45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2FB1D9EE">
            <w:pPr>
              <w:snapToGrid w:val="0"/>
              <w:spacing w:line="312" w:lineRule="auto"/>
              <w:jc w:val="center"/>
              <w:rPr>
                <w:rFonts w:ascii="宋体" w:hAnsi="宋体" w:cs="宋体"/>
                <w:szCs w:val="21"/>
                <w:highlight w:val="none"/>
              </w:rPr>
            </w:pPr>
            <w:r>
              <w:rPr>
                <w:rFonts w:hint="eastAsia" w:ascii="宋体" w:hAnsi="宋体" w:cs="宋体"/>
                <w:szCs w:val="21"/>
                <w:highlight w:val="none"/>
              </w:rPr>
              <w:t>3.5.3</w:t>
            </w:r>
          </w:p>
        </w:tc>
        <w:tc>
          <w:tcPr>
            <w:tcW w:w="2147" w:type="dxa"/>
            <w:tcBorders>
              <w:top w:val="single" w:color="auto" w:sz="4" w:space="0"/>
              <w:left w:val="single" w:color="auto" w:sz="4" w:space="0"/>
              <w:bottom w:val="single" w:color="auto" w:sz="4" w:space="0"/>
              <w:right w:val="single" w:color="auto" w:sz="4" w:space="0"/>
            </w:tcBorders>
            <w:vAlign w:val="center"/>
          </w:tcPr>
          <w:p w14:paraId="4CD6BBDB">
            <w:pPr>
              <w:snapToGrid w:val="0"/>
              <w:spacing w:line="360" w:lineRule="auto"/>
              <w:jc w:val="center"/>
              <w:rPr>
                <w:rFonts w:ascii="宋体" w:hAnsi="宋体" w:cs="宋体"/>
                <w:szCs w:val="21"/>
                <w:highlight w:val="none"/>
              </w:rPr>
            </w:pPr>
            <w:r>
              <w:rPr>
                <w:rFonts w:hint="eastAsia" w:ascii="宋体" w:hAnsi="宋体" w:cs="宋体"/>
                <w:szCs w:val="21"/>
                <w:highlight w:val="none"/>
              </w:rPr>
              <w:t>近年完成的类似项目</w:t>
            </w:r>
          </w:p>
        </w:tc>
        <w:tc>
          <w:tcPr>
            <w:tcW w:w="6531" w:type="dxa"/>
            <w:tcBorders>
              <w:top w:val="single" w:color="auto" w:sz="4" w:space="0"/>
              <w:left w:val="single" w:color="auto" w:sz="4" w:space="0"/>
              <w:bottom w:val="single" w:color="auto" w:sz="4" w:space="0"/>
              <w:right w:val="single" w:color="auto" w:sz="4" w:space="0"/>
            </w:tcBorders>
            <w:vAlign w:val="center"/>
          </w:tcPr>
          <w:p w14:paraId="5B789D99">
            <w:pPr>
              <w:snapToGrid w:val="0"/>
              <w:spacing w:line="360" w:lineRule="auto"/>
              <w:rPr>
                <w:rFonts w:ascii="宋体" w:hAnsi="宋体" w:cs="宋体"/>
                <w:szCs w:val="21"/>
                <w:highlight w:val="none"/>
              </w:rPr>
            </w:pPr>
            <w:r>
              <w:rPr>
                <w:rFonts w:hint="eastAsia" w:ascii="宋体" w:hAnsi="宋体" w:cs="宋体"/>
                <w:szCs w:val="21"/>
                <w:highlight w:val="none"/>
                <w:u w:val="single"/>
              </w:rPr>
              <w:t xml:space="preserve"> / </w:t>
            </w:r>
          </w:p>
        </w:tc>
      </w:tr>
      <w:tr w14:paraId="150545CE">
        <w:tblPrEx>
          <w:tblCellMar>
            <w:top w:w="0" w:type="dxa"/>
            <w:left w:w="108" w:type="dxa"/>
            <w:bottom w:w="0" w:type="dxa"/>
            <w:right w:w="108" w:type="dxa"/>
          </w:tblCellMar>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76A0513">
            <w:pPr>
              <w:snapToGrid w:val="0"/>
              <w:spacing w:line="312" w:lineRule="auto"/>
              <w:jc w:val="center"/>
              <w:rPr>
                <w:rFonts w:ascii="宋体" w:hAnsi="宋体" w:cs="宋体"/>
                <w:szCs w:val="21"/>
                <w:highlight w:val="none"/>
              </w:rPr>
            </w:pPr>
            <w:r>
              <w:rPr>
                <w:rFonts w:hint="eastAsia" w:ascii="宋体" w:hAnsi="宋体" w:cs="宋体"/>
                <w:szCs w:val="21"/>
                <w:highlight w:val="none"/>
              </w:rPr>
              <w:t>3.5.5</w:t>
            </w:r>
          </w:p>
        </w:tc>
        <w:tc>
          <w:tcPr>
            <w:tcW w:w="2147" w:type="dxa"/>
            <w:tcBorders>
              <w:top w:val="single" w:color="auto" w:sz="4" w:space="0"/>
              <w:left w:val="single" w:color="auto" w:sz="4" w:space="0"/>
              <w:bottom w:val="single" w:color="auto" w:sz="4" w:space="0"/>
              <w:right w:val="single" w:color="auto" w:sz="4" w:space="0"/>
            </w:tcBorders>
            <w:vAlign w:val="center"/>
          </w:tcPr>
          <w:p w14:paraId="54EB736B">
            <w:pPr>
              <w:snapToGrid w:val="0"/>
              <w:spacing w:line="360" w:lineRule="auto"/>
              <w:jc w:val="center"/>
              <w:rPr>
                <w:rFonts w:ascii="宋体" w:hAnsi="宋体" w:cs="宋体"/>
                <w:szCs w:val="21"/>
                <w:highlight w:val="none"/>
              </w:rPr>
            </w:pPr>
            <w:r>
              <w:rPr>
                <w:rFonts w:hint="eastAsia" w:ascii="宋体" w:hAnsi="宋体" w:cs="宋体"/>
                <w:szCs w:val="21"/>
                <w:highlight w:val="none"/>
              </w:rPr>
              <w:t>近年发生的重大诉讼及仲裁情况</w:t>
            </w:r>
          </w:p>
        </w:tc>
        <w:tc>
          <w:tcPr>
            <w:tcW w:w="6531" w:type="dxa"/>
            <w:tcBorders>
              <w:top w:val="single" w:color="auto" w:sz="4" w:space="0"/>
              <w:left w:val="single" w:color="auto" w:sz="4" w:space="0"/>
              <w:bottom w:val="single" w:color="auto" w:sz="4" w:space="0"/>
              <w:right w:val="single" w:color="auto" w:sz="4" w:space="0"/>
            </w:tcBorders>
            <w:vAlign w:val="center"/>
          </w:tcPr>
          <w:p w14:paraId="49882D9E">
            <w:pPr>
              <w:snapToGrid w:val="0"/>
              <w:spacing w:line="360" w:lineRule="auto"/>
              <w:rPr>
                <w:rFonts w:ascii="宋体" w:hAnsi="宋体" w:cs="宋体"/>
                <w:szCs w:val="21"/>
                <w:highlight w:val="none"/>
              </w:rPr>
            </w:pPr>
            <w:r>
              <w:rPr>
                <w:rFonts w:hint="eastAsia" w:ascii="宋体" w:hAnsi="宋体" w:cs="宋体"/>
                <w:szCs w:val="21"/>
                <w:highlight w:val="none"/>
                <w:u w:val="single"/>
              </w:rPr>
              <w:t xml:space="preserve"> / </w:t>
            </w:r>
          </w:p>
        </w:tc>
      </w:tr>
      <w:tr w14:paraId="381013AD">
        <w:tblPrEx>
          <w:tblCellMar>
            <w:top w:w="0" w:type="dxa"/>
            <w:left w:w="108" w:type="dxa"/>
            <w:bottom w:w="0" w:type="dxa"/>
            <w:right w:w="108" w:type="dxa"/>
          </w:tblCellMar>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2281FBDD">
            <w:pPr>
              <w:snapToGrid w:val="0"/>
              <w:spacing w:line="312" w:lineRule="auto"/>
              <w:jc w:val="center"/>
              <w:rPr>
                <w:rFonts w:ascii="宋体" w:hAnsi="宋体" w:cs="宋体"/>
                <w:szCs w:val="21"/>
                <w:highlight w:val="none"/>
              </w:rPr>
            </w:pPr>
            <w:r>
              <w:rPr>
                <w:rFonts w:hint="eastAsia" w:ascii="宋体" w:hAnsi="宋体" w:cs="宋体"/>
                <w:szCs w:val="21"/>
                <w:highlight w:val="none"/>
              </w:rPr>
              <w:t>3.6</w:t>
            </w:r>
          </w:p>
        </w:tc>
        <w:tc>
          <w:tcPr>
            <w:tcW w:w="2147" w:type="dxa"/>
            <w:tcBorders>
              <w:top w:val="single" w:color="auto" w:sz="4" w:space="0"/>
              <w:left w:val="single" w:color="auto" w:sz="4" w:space="0"/>
              <w:bottom w:val="single" w:color="auto" w:sz="4" w:space="0"/>
              <w:right w:val="single" w:color="auto" w:sz="4" w:space="0"/>
            </w:tcBorders>
            <w:vAlign w:val="center"/>
          </w:tcPr>
          <w:p w14:paraId="2E18BFBF">
            <w:pPr>
              <w:snapToGrid w:val="0"/>
              <w:spacing w:line="360" w:lineRule="auto"/>
              <w:jc w:val="center"/>
              <w:rPr>
                <w:rFonts w:ascii="宋体" w:hAnsi="宋体" w:cs="宋体"/>
                <w:szCs w:val="21"/>
                <w:highlight w:val="none"/>
              </w:rPr>
            </w:pPr>
            <w:r>
              <w:rPr>
                <w:rFonts w:hint="eastAsia" w:ascii="宋体" w:hAnsi="宋体" w:cs="宋体"/>
                <w:szCs w:val="21"/>
                <w:highlight w:val="none"/>
              </w:rPr>
              <w:t>是否允许递交备选投标方案</w:t>
            </w:r>
          </w:p>
        </w:tc>
        <w:tc>
          <w:tcPr>
            <w:tcW w:w="6531" w:type="dxa"/>
            <w:tcBorders>
              <w:top w:val="single" w:color="auto" w:sz="4" w:space="0"/>
              <w:left w:val="single" w:color="auto" w:sz="4" w:space="0"/>
              <w:bottom w:val="single" w:color="auto" w:sz="4" w:space="0"/>
              <w:right w:val="single" w:color="auto" w:sz="4" w:space="0"/>
            </w:tcBorders>
            <w:vAlign w:val="center"/>
          </w:tcPr>
          <w:p w14:paraId="0B97A3D8">
            <w:pPr>
              <w:snapToGrid w:val="0"/>
              <w:spacing w:line="360" w:lineRule="auto"/>
              <w:rPr>
                <w:rFonts w:ascii="宋体" w:hAnsi="宋体" w:cs="宋体"/>
                <w:szCs w:val="21"/>
                <w:highlight w:val="none"/>
              </w:rPr>
            </w:pPr>
            <w:r>
              <w:rPr>
                <w:rFonts w:hint="eastAsia" w:ascii="宋体" w:hAnsi="宋体" w:cs="宋体"/>
                <w:szCs w:val="21"/>
                <w:highlight w:val="none"/>
              </w:rPr>
              <w:t>■不允许</w:t>
            </w:r>
          </w:p>
          <w:p w14:paraId="24479B60">
            <w:pPr>
              <w:snapToGrid w:val="0"/>
              <w:spacing w:line="360" w:lineRule="auto"/>
              <w:rPr>
                <w:rFonts w:ascii="宋体" w:hAnsi="宋体" w:cs="宋体"/>
                <w:szCs w:val="21"/>
                <w:highlight w:val="none"/>
              </w:rPr>
            </w:pPr>
            <w:r>
              <w:rPr>
                <w:rFonts w:hint="eastAsia" w:ascii="宋体" w:hAnsi="宋体" w:cs="宋体"/>
                <w:szCs w:val="21"/>
                <w:highlight w:val="none"/>
              </w:rPr>
              <w:t>□允许</w:t>
            </w:r>
          </w:p>
        </w:tc>
      </w:tr>
      <w:tr w14:paraId="63ED8B2C">
        <w:tblPrEx>
          <w:tblCellMar>
            <w:top w:w="0" w:type="dxa"/>
            <w:left w:w="108" w:type="dxa"/>
            <w:bottom w:w="0" w:type="dxa"/>
            <w:right w:w="108" w:type="dxa"/>
          </w:tblCellMar>
        </w:tblPrEx>
        <w:trPr>
          <w:trHeight w:val="147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58F8038">
            <w:pPr>
              <w:snapToGrid w:val="0"/>
              <w:spacing w:line="312" w:lineRule="auto"/>
              <w:jc w:val="center"/>
              <w:rPr>
                <w:rFonts w:ascii="宋体" w:hAnsi="宋体" w:cs="宋体"/>
                <w:szCs w:val="21"/>
                <w:highlight w:val="none"/>
              </w:rPr>
            </w:pPr>
            <w:r>
              <w:rPr>
                <w:rFonts w:hint="eastAsia" w:ascii="宋体" w:hAnsi="宋体" w:cs="宋体"/>
                <w:szCs w:val="21"/>
                <w:highlight w:val="none"/>
              </w:rPr>
              <w:t>3.7.3</w:t>
            </w:r>
          </w:p>
        </w:tc>
        <w:tc>
          <w:tcPr>
            <w:tcW w:w="2147" w:type="dxa"/>
            <w:tcBorders>
              <w:top w:val="single" w:color="auto" w:sz="4" w:space="0"/>
              <w:left w:val="single" w:color="auto" w:sz="4" w:space="0"/>
              <w:bottom w:val="single" w:color="auto" w:sz="4" w:space="0"/>
              <w:right w:val="single" w:color="auto" w:sz="4" w:space="0"/>
            </w:tcBorders>
            <w:vAlign w:val="center"/>
          </w:tcPr>
          <w:p w14:paraId="17570D38">
            <w:pPr>
              <w:snapToGrid w:val="0"/>
              <w:spacing w:line="360" w:lineRule="auto"/>
              <w:jc w:val="center"/>
              <w:rPr>
                <w:rFonts w:ascii="宋体" w:hAnsi="宋体" w:cs="宋体"/>
                <w:szCs w:val="21"/>
                <w:highlight w:val="none"/>
              </w:rPr>
            </w:pPr>
            <w:r>
              <w:rPr>
                <w:rFonts w:hint="eastAsia" w:ascii="宋体" w:hAnsi="宋体" w:cs="宋体"/>
                <w:szCs w:val="21"/>
                <w:highlight w:val="none"/>
              </w:rPr>
              <w:t>签字或盖章要求</w:t>
            </w:r>
          </w:p>
        </w:tc>
        <w:tc>
          <w:tcPr>
            <w:tcW w:w="6531" w:type="dxa"/>
            <w:tcBorders>
              <w:top w:val="single" w:color="auto" w:sz="4" w:space="0"/>
              <w:left w:val="single" w:color="auto" w:sz="4" w:space="0"/>
              <w:bottom w:val="single" w:color="auto" w:sz="4" w:space="0"/>
              <w:right w:val="single" w:color="auto" w:sz="4" w:space="0"/>
            </w:tcBorders>
            <w:vAlign w:val="center"/>
          </w:tcPr>
          <w:p w14:paraId="238B4E9D">
            <w:pPr>
              <w:spacing w:line="360" w:lineRule="auto"/>
              <w:rPr>
                <w:rFonts w:ascii="宋体" w:hAnsi="宋体" w:cs="宋体"/>
                <w:szCs w:val="21"/>
                <w:highlight w:val="none"/>
                <w:u w:val="single"/>
              </w:rPr>
            </w:pPr>
            <w:r>
              <w:rPr>
                <w:rFonts w:hint="eastAsia" w:ascii="宋体" w:hAnsi="宋体" w:cs="宋体"/>
                <w:szCs w:val="21"/>
                <w:highlight w:val="none"/>
                <w:u w:val="single"/>
              </w:rPr>
              <w:t>投标文件全部采用电子文档，投标文件所附证书证件均为清晰扫描件，并采用单位数字证书，按招标文件要求在相应位置加盖电子印章。投标文件中需个人签字或盖章的，应加盖个人电子印章或在线下完成后扫描上传。具体操作详见广州公共资源交易中心网</w:t>
            </w:r>
            <w:r>
              <w:rPr>
                <w:rFonts w:hint="eastAsia" w:ascii="宋体" w:hAnsi="宋体" w:cs="宋体"/>
                <w:szCs w:val="21"/>
                <w:highlight w:val="none"/>
              </w:rPr>
              <w:t>。</w:t>
            </w:r>
          </w:p>
          <w:p w14:paraId="35C77DEE">
            <w:pPr>
              <w:spacing w:line="360" w:lineRule="auto"/>
              <w:rPr>
                <w:rFonts w:ascii="宋体" w:hAnsi="宋体" w:cs="宋体"/>
                <w:szCs w:val="21"/>
                <w:highlight w:val="none"/>
              </w:rPr>
            </w:pPr>
            <w:r>
              <w:rPr>
                <w:rFonts w:hint="eastAsia" w:ascii="宋体" w:hAnsi="宋体" w:cs="宋体"/>
                <w:szCs w:val="21"/>
                <w:highlight w:val="none"/>
                <w:u w:val="single"/>
              </w:rPr>
              <w:t>联合体投标时，除《联合体投标协议书》必须由联合体各方分别按要求进行签字、盖章[法定代表人证明书及授权委托证明书可由联合体主办方出具（其中“单位”一栏可只填写联合体主办方名称）]外，其他资料若需要签字或盖章的均可由联合体主办方签字或盖章；其他内容及落款中的“投标人”、“投标单位”、“声明企业”应填写联合体各方的单位全称【格式表示为：(主)单位全称（成)单位全称】，由联合体主办方按格式要求签字或盖章即可</w:t>
            </w:r>
            <w:r>
              <w:rPr>
                <w:rFonts w:hint="eastAsia" w:ascii="宋体" w:hAnsi="宋体" w:cs="宋体"/>
                <w:szCs w:val="21"/>
                <w:highlight w:val="none"/>
              </w:rPr>
              <w:t>。</w:t>
            </w:r>
          </w:p>
        </w:tc>
      </w:tr>
      <w:tr w14:paraId="5ADA2127">
        <w:tblPrEx>
          <w:tblCellMar>
            <w:top w:w="0" w:type="dxa"/>
            <w:left w:w="108" w:type="dxa"/>
            <w:bottom w:w="0" w:type="dxa"/>
            <w:right w:w="108" w:type="dxa"/>
          </w:tblCellMar>
        </w:tblPrEx>
        <w:trPr>
          <w:trHeight w:val="833"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76957503">
            <w:pPr>
              <w:snapToGrid w:val="0"/>
              <w:spacing w:line="312" w:lineRule="auto"/>
              <w:jc w:val="center"/>
              <w:rPr>
                <w:rFonts w:ascii="宋体" w:hAnsi="宋体" w:cs="宋体"/>
                <w:szCs w:val="21"/>
                <w:highlight w:val="none"/>
              </w:rPr>
            </w:pPr>
            <w:r>
              <w:rPr>
                <w:rFonts w:hint="eastAsia" w:ascii="宋体" w:hAnsi="宋体" w:cs="宋体"/>
                <w:szCs w:val="21"/>
                <w:highlight w:val="none"/>
              </w:rPr>
              <w:t>3.7.4</w:t>
            </w:r>
          </w:p>
        </w:tc>
        <w:tc>
          <w:tcPr>
            <w:tcW w:w="2147" w:type="dxa"/>
            <w:tcBorders>
              <w:top w:val="single" w:color="auto" w:sz="4" w:space="0"/>
              <w:left w:val="single" w:color="auto" w:sz="4" w:space="0"/>
              <w:bottom w:val="single" w:color="auto" w:sz="4" w:space="0"/>
              <w:right w:val="single" w:color="auto" w:sz="4" w:space="0"/>
            </w:tcBorders>
            <w:vAlign w:val="center"/>
          </w:tcPr>
          <w:p w14:paraId="686A27BF">
            <w:pPr>
              <w:snapToGrid w:val="0"/>
              <w:spacing w:line="360" w:lineRule="auto"/>
              <w:jc w:val="center"/>
              <w:rPr>
                <w:rFonts w:ascii="宋体" w:hAnsi="宋体" w:cs="宋体"/>
                <w:szCs w:val="21"/>
                <w:highlight w:val="none"/>
              </w:rPr>
            </w:pPr>
            <w:r>
              <w:rPr>
                <w:rFonts w:hint="eastAsia" w:ascii="宋体" w:hAnsi="宋体" w:cs="宋体"/>
                <w:szCs w:val="21"/>
                <w:highlight w:val="none"/>
              </w:rPr>
              <w:t>投标文件</w:t>
            </w:r>
            <w:r>
              <w:rPr>
                <w:rFonts w:hint="eastAsia" w:ascii="宋体" w:hAnsi="宋体" w:cs="宋体"/>
                <w:szCs w:val="21"/>
                <w:highlight w:val="none"/>
                <w:u w:val="single"/>
              </w:rPr>
              <w:t>及定标文件</w:t>
            </w:r>
            <w:r>
              <w:rPr>
                <w:rFonts w:hint="eastAsia" w:ascii="宋体" w:hAnsi="宋体" w:cs="宋体"/>
                <w:szCs w:val="21"/>
                <w:highlight w:val="none"/>
              </w:rPr>
              <w:t>份数</w:t>
            </w:r>
          </w:p>
        </w:tc>
        <w:tc>
          <w:tcPr>
            <w:tcW w:w="6531" w:type="dxa"/>
            <w:tcBorders>
              <w:top w:val="single" w:color="auto" w:sz="4" w:space="0"/>
              <w:left w:val="single" w:color="auto" w:sz="4" w:space="0"/>
              <w:bottom w:val="single" w:color="auto" w:sz="4" w:space="0"/>
              <w:right w:val="single" w:color="auto" w:sz="4" w:space="0"/>
            </w:tcBorders>
            <w:vAlign w:val="center"/>
          </w:tcPr>
          <w:p w14:paraId="50F2A432">
            <w:pPr>
              <w:snapToGrid w:val="0"/>
              <w:spacing w:line="360" w:lineRule="auto"/>
              <w:rPr>
                <w:rFonts w:ascii="宋体" w:hAnsi="宋体" w:cs="宋体"/>
                <w:szCs w:val="21"/>
                <w:highlight w:val="none"/>
                <w:u w:val="single"/>
              </w:rPr>
            </w:pPr>
            <w:r>
              <w:rPr>
                <w:rFonts w:hint="eastAsia" w:ascii="宋体" w:hAnsi="宋体" w:cs="宋体"/>
                <w:szCs w:val="21"/>
                <w:highlight w:val="none"/>
                <w:u w:val="single"/>
              </w:rPr>
              <w:t xml:space="preserve"> / </w:t>
            </w:r>
          </w:p>
        </w:tc>
      </w:tr>
      <w:tr w14:paraId="6ECE99E0">
        <w:tblPrEx>
          <w:tblCellMar>
            <w:top w:w="0" w:type="dxa"/>
            <w:left w:w="108" w:type="dxa"/>
            <w:bottom w:w="0" w:type="dxa"/>
            <w:right w:w="108" w:type="dxa"/>
          </w:tblCellMar>
        </w:tblPrEx>
        <w:trPr>
          <w:trHeight w:val="70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005F1C47">
            <w:pPr>
              <w:snapToGrid w:val="0"/>
              <w:spacing w:line="312" w:lineRule="auto"/>
              <w:jc w:val="center"/>
              <w:rPr>
                <w:rFonts w:ascii="宋体" w:hAnsi="宋体" w:cs="宋体"/>
                <w:szCs w:val="21"/>
                <w:highlight w:val="none"/>
              </w:rPr>
            </w:pPr>
            <w:r>
              <w:rPr>
                <w:rFonts w:hint="eastAsia" w:ascii="宋体" w:hAnsi="宋体" w:cs="宋体"/>
                <w:szCs w:val="21"/>
                <w:highlight w:val="none"/>
              </w:rPr>
              <w:t>3.7.5</w:t>
            </w:r>
          </w:p>
        </w:tc>
        <w:tc>
          <w:tcPr>
            <w:tcW w:w="2147" w:type="dxa"/>
            <w:tcBorders>
              <w:top w:val="single" w:color="auto" w:sz="4" w:space="0"/>
              <w:left w:val="single" w:color="auto" w:sz="4" w:space="0"/>
              <w:bottom w:val="single" w:color="auto" w:sz="4" w:space="0"/>
              <w:right w:val="single" w:color="auto" w:sz="4" w:space="0"/>
            </w:tcBorders>
            <w:vAlign w:val="center"/>
          </w:tcPr>
          <w:p w14:paraId="2A182478">
            <w:pPr>
              <w:snapToGrid w:val="0"/>
              <w:spacing w:line="360" w:lineRule="auto"/>
              <w:jc w:val="center"/>
              <w:rPr>
                <w:rFonts w:ascii="宋体" w:hAnsi="宋体" w:cs="宋体"/>
                <w:szCs w:val="21"/>
                <w:highlight w:val="none"/>
              </w:rPr>
            </w:pPr>
            <w:r>
              <w:rPr>
                <w:rFonts w:hint="eastAsia" w:ascii="宋体" w:hAnsi="宋体" w:cs="宋体"/>
                <w:szCs w:val="21"/>
                <w:highlight w:val="none"/>
              </w:rPr>
              <w:t>装订要求</w:t>
            </w:r>
          </w:p>
        </w:tc>
        <w:tc>
          <w:tcPr>
            <w:tcW w:w="6531" w:type="dxa"/>
            <w:tcBorders>
              <w:top w:val="single" w:color="auto" w:sz="4" w:space="0"/>
              <w:left w:val="single" w:color="auto" w:sz="4" w:space="0"/>
              <w:bottom w:val="single" w:color="auto" w:sz="4" w:space="0"/>
              <w:right w:val="single" w:color="auto" w:sz="4" w:space="0"/>
            </w:tcBorders>
            <w:vAlign w:val="center"/>
          </w:tcPr>
          <w:p w14:paraId="1A4E2C76">
            <w:pPr>
              <w:snapToGrid w:val="0"/>
              <w:spacing w:line="360" w:lineRule="auto"/>
              <w:rPr>
                <w:rFonts w:ascii="宋体" w:hAnsi="宋体" w:cs="宋体"/>
                <w:szCs w:val="21"/>
                <w:highlight w:val="none"/>
              </w:rPr>
            </w:pPr>
            <w:r>
              <w:rPr>
                <w:rFonts w:hint="eastAsia" w:ascii="宋体" w:hAnsi="宋体" w:cs="宋体"/>
                <w:szCs w:val="21"/>
                <w:highlight w:val="none"/>
                <w:u w:val="single"/>
              </w:rPr>
              <w:t xml:space="preserve"> / </w:t>
            </w:r>
          </w:p>
        </w:tc>
      </w:tr>
      <w:tr w14:paraId="537E0F17">
        <w:tblPrEx>
          <w:tblCellMar>
            <w:top w:w="0" w:type="dxa"/>
            <w:left w:w="108" w:type="dxa"/>
            <w:bottom w:w="0" w:type="dxa"/>
            <w:right w:w="108" w:type="dxa"/>
          </w:tblCellMar>
        </w:tblPrEx>
        <w:trPr>
          <w:trHeight w:val="383"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50822061">
            <w:pPr>
              <w:snapToGrid w:val="0"/>
              <w:spacing w:line="312" w:lineRule="auto"/>
              <w:jc w:val="center"/>
              <w:rPr>
                <w:rFonts w:ascii="宋体" w:hAnsi="宋体" w:cs="宋体"/>
                <w:szCs w:val="21"/>
                <w:highlight w:val="none"/>
              </w:rPr>
            </w:pPr>
            <w:r>
              <w:rPr>
                <w:rFonts w:hint="eastAsia" w:ascii="宋体" w:hAnsi="宋体" w:cs="宋体"/>
                <w:szCs w:val="21"/>
                <w:highlight w:val="none"/>
              </w:rPr>
              <w:t>4.1.2</w:t>
            </w:r>
          </w:p>
        </w:tc>
        <w:tc>
          <w:tcPr>
            <w:tcW w:w="2147" w:type="dxa"/>
            <w:tcBorders>
              <w:top w:val="single" w:color="auto" w:sz="4" w:space="0"/>
              <w:left w:val="single" w:color="auto" w:sz="4" w:space="0"/>
              <w:bottom w:val="single" w:color="auto" w:sz="4" w:space="0"/>
              <w:right w:val="single" w:color="auto" w:sz="4" w:space="0"/>
            </w:tcBorders>
            <w:vAlign w:val="center"/>
          </w:tcPr>
          <w:p w14:paraId="7B9E2757">
            <w:pPr>
              <w:snapToGrid w:val="0"/>
              <w:spacing w:line="360" w:lineRule="auto"/>
              <w:jc w:val="center"/>
              <w:rPr>
                <w:rFonts w:ascii="宋体" w:hAnsi="宋体" w:cs="宋体"/>
                <w:szCs w:val="21"/>
                <w:highlight w:val="none"/>
              </w:rPr>
            </w:pPr>
            <w:r>
              <w:rPr>
                <w:rFonts w:hint="eastAsia" w:ascii="宋体" w:hAnsi="宋体" w:cs="宋体"/>
                <w:szCs w:val="21"/>
                <w:highlight w:val="none"/>
              </w:rPr>
              <w:t>封套上应载明的信息</w:t>
            </w:r>
            <w:r>
              <w:rPr>
                <w:rFonts w:hint="eastAsia" w:ascii="宋体" w:hAnsi="宋体" w:cs="宋体"/>
                <w:szCs w:val="21"/>
                <w:highlight w:val="none"/>
                <w:u w:val="single"/>
              </w:rPr>
              <w:t>（适用于提交备用U盘的情况）</w:t>
            </w:r>
          </w:p>
        </w:tc>
        <w:tc>
          <w:tcPr>
            <w:tcW w:w="6531" w:type="dxa"/>
            <w:tcBorders>
              <w:top w:val="single" w:color="auto" w:sz="4" w:space="0"/>
              <w:left w:val="single" w:color="auto" w:sz="4" w:space="0"/>
              <w:bottom w:val="single" w:color="auto" w:sz="4" w:space="0"/>
              <w:right w:val="single" w:color="auto" w:sz="4" w:space="0"/>
            </w:tcBorders>
            <w:vAlign w:val="center"/>
          </w:tcPr>
          <w:p w14:paraId="0D87679B">
            <w:pPr>
              <w:spacing w:line="360" w:lineRule="auto"/>
              <w:rPr>
                <w:rFonts w:ascii="宋体" w:hAnsi="宋体" w:cs="宋体"/>
                <w:szCs w:val="21"/>
                <w:highlight w:val="none"/>
                <w:u w:val="single"/>
              </w:rPr>
            </w:pPr>
            <w:r>
              <w:rPr>
                <w:rFonts w:hint="eastAsia" w:ascii="宋体" w:hAnsi="宋体" w:cs="宋体"/>
                <w:szCs w:val="21"/>
                <w:highlight w:val="none"/>
              </w:rPr>
              <w:t>招标人名称：</w:t>
            </w:r>
            <w:r>
              <w:rPr>
                <w:rFonts w:hint="eastAsia" w:ascii="宋体" w:hAnsi="宋体" w:cs="宋体"/>
                <w:szCs w:val="21"/>
                <w:highlight w:val="none"/>
                <w:u w:val="single"/>
              </w:rPr>
              <w:t>清远市广州后花园有限公司</w:t>
            </w:r>
          </w:p>
          <w:p w14:paraId="1CE53D01">
            <w:pPr>
              <w:spacing w:line="360" w:lineRule="auto"/>
              <w:rPr>
                <w:rFonts w:ascii="宋体" w:hAnsi="宋体" w:cs="宋体"/>
                <w:szCs w:val="21"/>
                <w:highlight w:val="none"/>
                <w:u w:val="single"/>
              </w:rPr>
            </w:pPr>
            <w:r>
              <w:rPr>
                <w:rFonts w:hint="eastAsia" w:ascii="宋体" w:hAnsi="宋体" w:cs="宋体"/>
                <w:szCs w:val="21"/>
                <w:highlight w:val="none"/>
              </w:rPr>
              <w:t>招标人地址：</w:t>
            </w:r>
            <w:r>
              <w:rPr>
                <w:rFonts w:hint="eastAsia" w:ascii="宋体" w:hAnsi="宋体" w:cs="宋体"/>
                <w:szCs w:val="21"/>
                <w:highlight w:val="none"/>
                <w:u w:val="single"/>
              </w:rPr>
              <w:t>广东清远市清城区石角镇美林湖星汇半岛8栋6楼</w:t>
            </w:r>
          </w:p>
          <w:p w14:paraId="15773353">
            <w:pPr>
              <w:spacing w:line="360" w:lineRule="auto"/>
              <w:rPr>
                <w:rFonts w:ascii="宋体" w:hAnsi="宋体" w:cs="宋体"/>
                <w:szCs w:val="21"/>
                <w:highlight w:val="none"/>
              </w:rPr>
            </w:pPr>
            <w:r>
              <w:rPr>
                <w:rFonts w:hint="eastAsia" w:ascii="宋体" w:hAnsi="宋体" w:cs="宋体"/>
                <w:szCs w:val="21"/>
                <w:highlight w:val="none"/>
                <w:u w:val="single"/>
                <w:lang w:eastAsia="zh-CN"/>
              </w:rPr>
              <w:t>美林湖水镇湖光翠影区项目</w:t>
            </w:r>
            <w:r>
              <w:rPr>
                <w:rFonts w:hint="eastAsia" w:ascii="宋体" w:hAnsi="宋体" w:cs="宋体"/>
                <w:szCs w:val="21"/>
                <w:highlight w:val="none"/>
                <w:u w:val="single"/>
              </w:rPr>
              <w:t>设计、施工总承包</w:t>
            </w:r>
            <w:r>
              <w:rPr>
                <w:rFonts w:hint="eastAsia" w:ascii="宋体" w:hAnsi="宋体" w:cs="宋体"/>
                <w:szCs w:val="21"/>
                <w:highlight w:val="none"/>
              </w:rPr>
              <w:t>投标文件及定标文件</w:t>
            </w:r>
          </w:p>
          <w:p w14:paraId="4DF5D577">
            <w:pPr>
              <w:spacing w:line="360" w:lineRule="auto"/>
              <w:rPr>
                <w:rFonts w:ascii="宋体" w:hAnsi="宋体" w:cs="宋体"/>
                <w:szCs w:val="21"/>
                <w:highlight w:val="none"/>
              </w:rPr>
            </w:pPr>
            <w:r>
              <w:rPr>
                <w:rFonts w:hint="eastAsia" w:ascii="宋体" w:hAnsi="宋体" w:cs="宋体"/>
                <w:szCs w:val="21"/>
                <w:highlight w:val="none"/>
              </w:rPr>
              <w:t xml:space="preserve">招标编号： </w:t>
            </w:r>
            <w:r>
              <w:rPr>
                <w:rFonts w:hint="eastAsia" w:ascii="宋体" w:hAnsi="宋体" w:cs="宋体"/>
                <w:szCs w:val="21"/>
                <w:highlight w:val="none"/>
                <w:u w:val="single"/>
              </w:rPr>
              <w:t xml:space="preserve">              </w:t>
            </w:r>
          </w:p>
          <w:p w14:paraId="74C23DBA">
            <w:pPr>
              <w:spacing w:line="360" w:lineRule="auto"/>
              <w:rPr>
                <w:rFonts w:ascii="宋体" w:hAnsi="宋体" w:cs="宋体"/>
                <w:szCs w:val="21"/>
                <w:highlight w:val="none"/>
              </w:rPr>
            </w:pPr>
            <w:r>
              <w:rPr>
                <w:rFonts w:hint="eastAsia" w:ascii="宋体" w:hAnsi="宋体" w:cs="宋体"/>
                <w:szCs w:val="21"/>
                <w:highlight w:val="none"/>
              </w:rPr>
              <w:t>在</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w:t>
            </w:r>
            <w:r>
              <w:rPr>
                <w:rFonts w:hint="eastAsia" w:ascii="宋体" w:hAnsi="宋体" w:cs="宋体"/>
                <w:szCs w:val="21"/>
                <w:highlight w:val="none"/>
              </w:rPr>
              <w:t>分前不得开启</w:t>
            </w:r>
          </w:p>
        </w:tc>
      </w:tr>
      <w:tr w14:paraId="2C09A063">
        <w:tblPrEx>
          <w:tblCellMar>
            <w:top w:w="0" w:type="dxa"/>
            <w:left w:w="108" w:type="dxa"/>
            <w:bottom w:w="0" w:type="dxa"/>
            <w:right w:w="108" w:type="dxa"/>
          </w:tblCellMar>
        </w:tblPrEx>
        <w:trPr>
          <w:trHeight w:val="47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0EAFF750">
            <w:pPr>
              <w:snapToGrid w:val="0"/>
              <w:spacing w:line="312" w:lineRule="auto"/>
              <w:jc w:val="center"/>
              <w:rPr>
                <w:rFonts w:ascii="宋体" w:hAnsi="宋体" w:cs="宋体"/>
                <w:szCs w:val="21"/>
                <w:highlight w:val="none"/>
              </w:rPr>
            </w:pPr>
            <w:r>
              <w:rPr>
                <w:rFonts w:hint="eastAsia" w:ascii="宋体" w:hAnsi="宋体" w:cs="宋体"/>
                <w:szCs w:val="21"/>
                <w:highlight w:val="none"/>
              </w:rPr>
              <w:t>4.2.2</w:t>
            </w:r>
          </w:p>
        </w:tc>
        <w:tc>
          <w:tcPr>
            <w:tcW w:w="2147" w:type="dxa"/>
            <w:tcBorders>
              <w:top w:val="single" w:color="auto" w:sz="4" w:space="0"/>
              <w:left w:val="single" w:color="auto" w:sz="4" w:space="0"/>
              <w:bottom w:val="single" w:color="auto" w:sz="4" w:space="0"/>
              <w:right w:val="single" w:color="auto" w:sz="4" w:space="0"/>
            </w:tcBorders>
            <w:vAlign w:val="center"/>
          </w:tcPr>
          <w:p w14:paraId="6422F0A7">
            <w:pPr>
              <w:snapToGrid w:val="0"/>
              <w:spacing w:line="360" w:lineRule="auto"/>
              <w:jc w:val="center"/>
              <w:rPr>
                <w:rFonts w:ascii="宋体" w:hAnsi="宋体" w:cs="宋体"/>
                <w:szCs w:val="21"/>
                <w:highlight w:val="none"/>
              </w:rPr>
            </w:pPr>
            <w:r>
              <w:rPr>
                <w:rFonts w:hint="eastAsia" w:ascii="宋体" w:hAnsi="宋体" w:cs="宋体"/>
                <w:szCs w:val="21"/>
                <w:highlight w:val="none"/>
              </w:rPr>
              <w:t>递交投标文件</w:t>
            </w:r>
            <w:r>
              <w:rPr>
                <w:rFonts w:hint="eastAsia" w:ascii="宋体" w:hAnsi="宋体" w:cs="宋体"/>
                <w:szCs w:val="21"/>
                <w:highlight w:val="none"/>
                <w:u w:val="single"/>
              </w:rPr>
              <w:t>及定标文件</w:t>
            </w:r>
            <w:r>
              <w:rPr>
                <w:rFonts w:hint="eastAsia" w:ascii="宋体" w:hAnsi="宋体" w:cs="宋体"/>
                <w:szCs w:val="21"/>
                <w:highlight w:val="none"/>
              </w:rPr>
              <w:t>地点</w:t>
            </w:r>
          </w:p>
        </w:tc>
        <w:tc>
          <w:tcPr>
            <w:tcW w:w="6531" w:type="dxa"/>
            <w:tcBorders>
              <w:top w:val="single" w:color="auto" w:sz="4" w:space="0"/>
              <w:left w:val="single" w:color="auto" w:sz="4" w:space="0"/>
              <w:bottom w:val="single" w:color="auto" w:sz="4" w:space="0"/>
              <w:right w:val="single" w:color="auto" w:sz="4" w:space="0"/>
            </w:tcBorders>
            <w:vAlign w:val="center"/>
          </w:tcPr>
          <w:p w14:paraId="5D18DBBA">
            <w:pPr>
              <w:snapToGrid w:val="0"/>
              <w:spacing w:line="360" w:lineRule="auto"/>
              <w:rPr>
                <w:rFonts w:ascii="宋体" w:hAnsi="宋体" w:cs="宋体"/>
                <w:szCs w:val="21"/>
                <w:highlight w:val="none"/>
                <w:u w:val="single"/>
              </w:rPr>
            </w:pPr>
            <w:r>
              <w:rPr>
                <w:rFonts w:hint="eastAsia" w:ascii="宋体" w:hAnsi="宋体" w:cs="宋体"/>
                <w:szCs w:val="21"/>
                <w:highlight w:val="none"/>
                <w:u w:val="single"/>
              </w:rPr>
              <w:t>递交投标文件及定标文件开始时间：   年  月  日  时  分；</w:t>
            </w:r>
          </w:p>
          <w:p w14:paraId="04E93B5E">
            <w:pPr>
              <w:snapToGrid w:val="0"/>
              <w:spacing w:line="360" w:lineRule="auto"/>
              <w:rPr>
                <w:rFonts w:ascii="宋体" w:hAnsi="宋体" w:cs="宋体"/>
                <w:szCs w:val="21"/>
                <w:highlight w:val="none"/>
                <w:u w:val="single"/>
              </w:rPr>
            </w:pPr>
            <w:r>
              <w:rPr>
                <w:rFonts w:hint="eastAsia" w:ascii="宋体" w:hAnsi="宋体" w:cs="宋体"/>
                <w:szCs w:val="21"/>
                <w:highlight w:val="none"/>
                <w:u w:val="single"/>
              </w:rPr>
              <w:t>递交投标文件及定标文件截止时间：   年  月  日  时  分；</w:t>
            </w:r>
          </w:p>
          <w:p w14:paraId="315DB6A1">
            <w:pPr>
              <w:snapToGrid w:val="0"/>
              <w:spacing w:line="360" w:lineRule="auto"/>
              <w:rPr>
                <w:rFonts w:ascii="宋体" w:hAnsi="宋体" w:cs="宋体"/>
                <w:b/>
                <w:szCs w:val="21"/>
                <w:highlight w:val="none"/>
                <w:u w:val="single"/>
              </w:rPr>
            </w:pPr>
            <w:r>
              <w:rPr>
                <w:rFonts w:hint="eastAsia" w:ascii="宋体" w:hAnsi="宋体" w:cs="宋体"/>
                <w:b/>
                <w:szCs w:val="21"/>
                <w:highlight w:val="none"/>
                <w:u w:val="single"/>
              </w:rPr>
              <w:t>投标人应在投标文件及定标文件递交截止时间前通过广州公共资源交易中心电子招标投标交易平台递交电子投标文件、电子定标文件。</w:t>
            </w:r>
          </w:p>
          <w:p w14:paraId="163BD696">
            <w:pPr>
              <w:snapToGrid w:val="0"/>
              <w:spacing w:line="360" w:lineRule="auto"/>
              <w:rPr>
                <w:rFonts w:ascii="宋体" w:hAnsi="宋体" w:cs="宋体"/>
                <w:szCs w:val="21"/>
                <w:highlight w:val="none"/>
              </w:rPr>
            </w:pPr>
            <w:r>
              <w:rPr>
                <w:rFonts w:hint="eastAsia" w:ascii="宋体" w:hAnsi="宋体" w:cs="宋体"/>
                <w:szCs w:val="21"/>
                <w:highlight w:val="none"/>
                <w:u w:val="single"/>
              </w:rPr>
              <w:t>本项目日程安排及地点信息可在广州公共资源交易中心网站进行查询。</w:t>
            </w:r>
          </w:p>
        </w:tc>
      </w:tr>
      <w:tr w14:paraId="13E28293">
        <w:tblPrEx>
          <w:tblCellMar>
            <w:top w:w="0" w:type="dxa"/>
            <w:left w:w="108" w:type="dxa"/>
            <w:bottom w:w="0" w:type="dxa"/>
            <w:right w:w="108" w:type="dxa"/>
          </w:tblCellMar>
        </w:tblPrEx>
        <w:trPr>
          <w:trHeight w:val="683"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077DA18A">
            <w:pPr>
              <w:snapToGrid w:val="0"/>
              <w:spacing w:line="312" w:lineRule="auto"/>
              <w:jc w:val="center"/>
              <w:rPr>
                <w:rFonts w:ascii="宋体" w:hAnsi="宋体" w:cs="宋体"/>
                <w:szCs w:val="21"/>
                <w:highlight w:val="none"/>
              </w:rPr>
            </w:pPr>
            <w:r>
              <w:rPr>
                <w:rFonts w:hint="eastAsia" w:ascii="宋体" w:hAnsi="宋体" w:cs="宋体"/>
                <w:szCs w:val="21"/>
                <w:highlight w:val="none"/>
              </w:rPr>
              <w:t>4.2.3</w:t>
            </w:r>
          </w:p>
        </w:tc>
        <w:tc>
          <w:tcPr>
            <w:tcW w:w="2147" w:type="dxa"/>
            <w:tcBorders>
              <w:top w:val="single" w:color="auto" w:sz="4" w:space="0"/>
              <w:left w:val="single" w:color="auto" w:sz="4" w:space="0"/>
              <w:bottom w:val="single" w:color="auto" w:sz="4" w:space="0"/>
              <w:right w:val="single" w:color="auto" w:sz="4" w:space="0"/>
            </w:tcBorders>
            <w:vAlign w:val="center"/>
          </w:tcPr>
          <w:p w14:paraId="1A332EF4">
            <w:pPr>
              <w:snapToGrid w:val="0"/>
              <w:spacing w:line="360" w:lineRule="auto"/>
              <w:jc w:val="center"/>
              <w:rPr>
                <w:rFonts w:ascii="宋体" w:hAnsi="宋体" w:cs="宋体"/>
                <w:szCs w:val="21"/>
                <w:highlight w:val="none"/>
              </w:rPr>
            </w:pPr>
            <w:r>
              <w:rPr>
                <w:rFonts w:hint="eastAsia" w:ascii="宋体" w:hAnsi="宋体" w:cs="宋体"/>
                <w:szCs w:val="21"/>
                <w:highlight w:val="none"/>
              </w:rPr>
              <w:t>是否退还投标文件</w:t>
            </w:r>
          </w:p>
        </w:tc>
        <w:tc>
          <w:tcPr>
            <w:tcW w:w="6531" w:type="dxa"/>
            <w:tcBorders>
              <w:top w:val="single" w:color="auto" w:sz="4" w:space="0"/>
              <w:left w:val="single" w:color="auto" w:sz="4" w:space="0"/>
              <w:bottom w:val="single" w:color="auto" w:sz="4" w:space="0"/>
              <w:right w:val="single" w:color="auto" w:sz="4" w:space="0"/>
            </w:tcBorders>
            <w:vAlign w:val="center"/>
          </w:tcPr>
          <w:p w14:paraId="1965DC67">
            <w:pPr>
              <w:snapToGrid w:val="0"/>
              <w:spacing w:line="360" w:lineRule="auto"/>
              <w:rPr>
                <w:rFonts w:ascii="宋体" w:hAnsi="宋体" w:cs="宋体"/>
                <w:szCs w:val="21"/>
                <w:highlight w:val="none"/>
              </w:rPr>
            </w:pPr>
            <w:r>
              <w:rPr>
                <w:rFonts w:hint="eastAsia" w:ascii="宋体" w:hAnsi="宋体" w:cs="宋体"/>
                <w:szCs w:val="21"/>
                <w:highlight w:val="none"/>
              </w:rPr>
              <w:t>■否</w:t>
            </w:r>
          </w:p>
          <w:p w14:paraId="3597DFB3">
            <w:pPr>
              <w:snapToGrid w:val="0"/>
              <w:spacing w:line="360" w:lineRule="auto"/>
              <w:rPr>
                <w:rFonts w:ascii="宋体" w:hAnsi="宋体" w:cs="宋体"/>
                <w:szCs w:val="21"/>
                <w:highlight w:val="none"/>
                <w:u w:val="single"/>
              </w:rPr>
            </w:pPr>
            <w:r>
              <w:rPr>
                <w:rFonts w:hint="eastAsia" w:ascii="宋体" w:hAnsi="宋体" w:cs="宋体"/>
                <w:szCs w:val="21"/>
                <w:highlight w:val="none"/>
              </w:rPr>
              <w:t>□是</w:t>
            </w:r>
          </w:p>
        </w:tc>
      </w:tr>
      <w:tr w14:paraId="47EB4BB1">
        <w:tblPrEx>
          <w:tblCellMar>
            <w:top w:w="0" w:type="dxa"/>
            <w:left w:w="108" w:type="dxa"/>
            <w:bottom w:w="0" w:type="dxa"/>
            <w:right w:w="108" w:type="dxa"/>
          </w:tblCellMar>
        </w:tblPrEx>
        <w:trPr>
          <w:trHeight w:val="1733"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21961021">
            <w:pPr>
              <w:snapToGrid w:val="0"/>
              <w:spacing w:line="312" w:lineRule="auto"/>
              <w:jc w:val="center"/>
              <w:rPr>
                <w:rFonts w:ascii="宋体" w:hAnsi="宋体" w:cs="宋体"/>
                <w:szCs w:val="21"/>
                <w:highlight w:val="none"/>
              </w:rPr>
            </w:pPr>
            <w:r>
              <w:rPr>
                <w:rFonts w:hint="eastAsia" w:ascii="宋体" w:hAnsi="宋体" w:cs="宋体"/>
                <w:szCs w:val="21"/>
                <w:highlight w:val="none"/>
              </w:rPr>
              <w:t>5.1</w:t>
            </w:r>
          </w:p>
        </w:tc>
        <w:tc>
          <w:tcPr>
            <w:tcW w:w="2147" w:type="dxa"/>
            <w:tcBorders>
              <w:top w:val="single" w:color="auto" w:sz="4" w:space="0"/>
              <w:left w:val="single" w:color="auto" w:sz="4" w:space="0"/>
              <w:bottom w:val="single" w:color="auto" w:sz="4" w:space="0"/>
              <w:right w:val="single" w:color="auto" w:sz="4" w:space="0"/>
            </w:tcBorders>
            <w:vAlign w:val="center"/>
          </w:tcPr>
          <w:p w14:paraId="56BE258A">
            <w:pPr>
              <w:snapToGrid w:val="0"/>
              <w:spacing w:line="360" w:lineRule="auto"/>
              <w:jc w:val="center"/>
              <w:rPr>
                <w:rFonts w:ascii="宋体" w:hAnsi="宋体" w:cs="宋体"/>
                <w:szCs w:val="21"/>
                <w:highlight w:val="none"/>
              </w:rPr>
            </w:pPr>
            <w:r>
              <w:rPr>
                <w:rFonts w:hint="eastAsia" w:ascii="宋体" w:hAnsi="宋体" w:cs="宋体"/>
                <w:szCs w:val="21"/>
                <w:highlight w:val="none"/>
              </w:rPr>
              <w:t>开标开始时间和地点</w:t>
            </w:r>
          </w:p>
        </w:tc>
        <w:tc>
          <w:tcPr>
            <w:tcW w:w="6531" w:type="dxa"/>
            <w:tcBorders>
              <w:top w:val="single" w:color="auto" w:sz="4" w:space="0"/>
              <w:left w:val="single" w:color="auto" w:sz="4" w:space="0"/>
              <w:bottom w:val="single" w:color="auto" w:sz="4" w:space="0"/>
              <w:right w:val="single" w:color="auto" w:sz="4" w:space="0"/>
            </w:tcBorders>
            <w:vAlign w:val="center"/>
          </w:tcPr>
          <w:p w14:paraId="3B9AD18E">
            <w:pPr>
              <w:snapToGrid w:val="0"/>
              <w:spacing w:line="360" w:lineRule="auto"/>
              <w:rPr>
                <w:rFonts w:ascii="宋体" w:hAnsi="宋体" w:cs="宋体"/>
                <w:szCs w:val="21"/>
                <w:highlight w:val="none"/>
                <w:u w:val="single"/>
              </w:rPr>
            </w:pPr>
            <w:r>
              <w:rPr>
                <w:rFonts w:hint="eastAsia" w:ascii="宋体" w:hAnsi="宋体" w:cs="宋体"/>
                <w:szCs w:val="21"/>
                <w:highlight w:val="none"/>
              </w:rPr>
              <w:t>开标开始时间（同投标截止时间）：</w:t>
            </w:r>
            <w:r>
              <w:rPr>
                <w:rFonts w:ascii="宋体" w:hAnsi="宋体" w:cs="宋体"/>
                <w:szCs w:val="21"/>
                <w:highlight w:val="none"/>
                <w:u w:val="single"/>
              </w:rPr>
              <w:t>202</w:t>
            </w:r>
            <w:r>
              <w:rPr>
                <w:rFonts w:hint="eastAsia" w:ascii="宋体" w:hAnsi="宋体" w:cs="宋体"/>
                <w:szCs w:val="21"/>
                <w:highlight w:val="none"/>
                <w:u w:val="single"/>
              </w:rPr>
              <w:t>5年    月   日   时   分</w:t>
            </w:r>
            <w:r>
              <w:rPr>
                <w:rFonts w:hint="eastAsia" w:ascii="宋体" w:hAnsi="宋体" w:cs="宋体"/>
                <w:szCs w:val="21"/>
                <w:highlight w:val="none"/>
              </w:rPr>
              <w:t>；</w:t>
            </w:r>
          </w:p>
          <w:p w14:paraId="7DBDE093">
            <w:pPr>
              <w:snapToGrid w:val="0"/>
              <w:spacing w:line="360" w:lineRule="auto"/>
              <w:rPr>
                <w:rFonts w:ascii="宋体" w:hAnsi="宋体" w:cs="宋体"/>
                <w:szCs w:val="21"/>
                <w:highlight w:val="none"/>
              </w:rPr>
            </w:pPr>
            <w:r>
              <w:rPr>
                <w:rFonts w:hint="eastAsia" w:ascii="宋体" w:hAnsi="宋体" w:cs="宋体"/>
                <w:szCs w:val="21"/>
                <w:highlight w:val="none"/>
              </w:rPr>
              <w:t>地点：</w:t>
            </w:r>
            <w:r>
              <w:rPr>
                <w:rFonts w:hint="eastAsia" w:ascii="宋体" w:hAnsi="宋体" w:cs="宋体"/>
                <w:szCs w:val="21"/>
                <w:highlight w:val="none"/>
                <w:u w:val="single"/>
              </w:rPr>
              <w:t>广州公共资源交易中心（</w:t>
            </w:r>
            <w:r>
              <w:rPr>
                <w:rFonts w:hint="eastAsia" w:ascii="宋体" w:hAnsi="宋体" w:cs="宋体"/>
                <w:szCs w:val="21"/>
                <w:highlight w:val="none"/>
                <w:u w:val="single"/>
                <w:lang w:bidi="ar"/>
              </w:rPr>
              <w:t>广州市天河区天润路333号）</w:t>
            </w:r>
            <w:r>
              <w:rPr>
                <w:rFonts w:hint="eastAsia" w:ascii="宋体" w:hAnsi="宋体" w:cs="宋体"/>
                <w:szCs w:val="21"/>
                <w:highlight w:val="none"/>
                <w:u w:val="single"/>
              </w:rPr>
              <w:t>第   开标室</w:t>
            </w:r>
            <w:r>
              <w:rPr>
                <w:rFonts w:hint="eastAsia" w:ascii="宋体" w:hAnsi="宋体" w:cs="宋体"/>
                <w:szCs w:val="21"/>
                <w:highlight w:val="none"/>
              </w:rPr>
              <w:t>；</w:t>
            </w:r>
          </w:p>
          <w:p w14:paraId="7768818C">
            <w:pPr>
              <w:snapToGrid w:val="0"/>
              <w:spacing w:line="360" w:lineRule="auto"/>
              <w:rPr>
                <w:rFonts w:ascii="宋体" w:hAnsi="宋体" w:cs="宋体"/>
                <w:szCs w:val="21"/>
                <w:highlight w:val="none"/>
              </w:rPr>
            </w:pPr>
            <w:r>
              <w:rPr>
                <w:rFonts w:hint="eastAsia" w:ascii="宋体" w:hAnsi="宋体" w:cs="宋体"/>
                <w:szCs w:val="21"/>
                <w:highlight w:val="none"/>
              </w:rPr>
              <w:t>投标人可选择参加在线开标，具体按照交易平台相关指南进行操作。详见：</w:t>
            </w:r>
            <w:r>
              <w:rPr>
                <w:rFonts w:hint="eastAsia" w:ascii="宋体" w:hAnsi="宋体" w:cs="宋体"/>
                <w:szCs w:val="21"/>
                <w:highlight w:val="none"/>
                <w:u w:val="single"/>
              </w:rPr>
              <w:t>广州公共资源交易中心网站</w:t>
            </w:r>
            <w:r>
              <w:rPr>
                <w:rFonts w:hint="eastAsia" w:ascii="宋体" w:hAnsi="宋体" w:cs="宋体"/>
                <w:szCs w:val="21"/>
                <w:highlight w:val="none"/>
              </w:rPr>
              <w:t>。</w:t>
            </w:r>
          </w:p>
          <w:p w14:paraId="7648B5DE">
            <w:pPr>
              <w:snapToGrid w:val="0"/>
              <w:spacing w:line="360" w:lineRule="auto"/>
              <w:rPr>
                <w:rFonts w:ascii="宋体" w:hAnsi="宋体" w:cs="宋体"/>
                <w:szCs w:val="21"/>
                <w:highlight w:val="none"/>
              </w:rPr>
            </w:pPr>
            <w:r>
              <w:rPr>
                <w:rFonts w:hint="eastAsia" w:ascii="宋体" w:hAnsi="宋体" w:cs="宋体"/>
                <w:szCs w:val="21"/>
                <w:highlight w:val="none"/>
              </w:rPr>
              <w:t>本项目日程安排及地点信息可在广州公共资源交易中心网站进行查询。</w:t>
            </w:r>
          </w:p>
        </w:tc>
      </w:tr>
      <w:tr w14:paraId="51C4B4B0">
        <w:tblPrEx>
          <w:tblCellMar>
            <w:top w:w="0" w:type="dxa"/>
            <w:left w:w="108" w:type="dxa"/>
            <w:bottom w:w="0" w:type="dxa"/>
            <w:right w:w="108" w:type="dxa"/>
          </w:tblCellMar>
        </w:tblPrEx>
        <w:trPr>
          <w:trHeight w:val="843"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DD50EBA">
            <w:pPr>
              <w:snapToGrid w:val="0"/>
              <w:spacing w:line="312" w:lineRule="auto"/>
              <w:jc w:val="center"/>
              <w:rPr>
                <w:rFonts w:ascii="宋体" w:hAnsi="宋体" w:cs="宋体"/>
                <w:szCs w:val="21"/>
                <w:highlight w:val="none"/>
              </w:rPr>
            </w:pPr>
            <w:r>
              <w:rPr>
                <w:rFonts w:hint="eastAsia" w:ascii="宋体" w:hAnsi="宋体" w:cs="宋体"/>
                <w:szCs w:val="21"/>
                <w:highlight w:val="none"/>
              </w:rPr>
              <w:t>5.2</w:t>
            </w:r>
          </w:p>
        </w:tc>
        <w:tc>
          <w:tcPr>
            <w:tcW w:w="2147" w:type="dxa"/>
            <w:tcBorders>
              <w:top w:val="single" w:color="auto" w:sz="4" w:space="0"/>
              <w:left w:val="single" w:color="auto" w:sz="4" w:space="0"/>
              <w:bottom w:val="single" w:color="auto" w:sz="4" w:space="0"/>
              <w:right w:val="single" w:color="auto" w:sz="4" w:space="0"/>
            </w:tcBorders>
            <w:vAlign w:val="center"/>
          </w:tcPr>
          <w:p w14:paraId="2CAE0CE3">
            <w:pPr>
              <w:snapToGrid w:val="0"/>
              <w:spacing w:line="360" w:lineRule="auto"/>
              <w:jc w:val="center"/>
              <w:rPr>
                <w:rFonts w:ascii="宋体" w:hAnsi="宋体" w:cs="宋体"/>
                <w:szCs w:val="21"/>
                <w:highlight w:val="none"/>
              </w:rPr>
            </w:pPr>
            <w:r>
              <w:rPr>
                <w:rFonts w:hint="eastAsia" w:ascii="宋体" w:hAnsi="宋体" w:cs="宋体"/>
                <w:szCs w:val="21"/>
                <w:highlight w:val="none"/>
              </w:rPr>
              <w:t>开标程序</w:t>
            </w:r>
          </w:p>
        </w:tc>
        <w:tc>
          <w:tcPr>
            <w:tcW w:w="6531" w:type="dxa"/>
            <w:tcBorders>
              <w:top w:val="single" w:color="auto" w:sz="4" w:space="0"/>
              <w:left w:val="single" w:color="auto" w:sz="4" w:space="0"/>
              <w:bottom w:val="single" w:color="auto" w:sz="4" w:space="0"/>
              <w:right w:val="single" w:color="auto" w:sz="4" w:space="0"/>
            </w:tcBorders>
            <w:vAlign w:val="center"/>
          </w:tcPr>
          <w:p w14:paraId="3E12BB8E">
            <w:pPr>
              <w:snapToGrid w:val="0"/>
              <w:spacing w:line="360" w:lineRule="auto"/>
              <w:rPr>
                <w:rFonts w:ascii="宋体" w:hAnsi="宋体" w:cs="宋体"/>
                <w:szCs w:val="21"/>
                <w:highlight w:val="none"/>
              </w:rPr>
            </w:pPr>
            <w:r>
              <w:rPr>
                <w:rFonts w:hint="eastAsia" w:ascii="宋体" w:hAnsi="宋体" w:cs="宋体"/>
                <w:szCs w:val="21"/>
                <w:highlight w:val="none"/>
              </w:rPr>
              <w:t>主持人按下列程序进行开标：</w:t>
            </w:r>
          </w:p>
          <w:p w14:paraId="5CFC69EE">
            <w:pPr>
              <w:snapToGrid w:val="0"/>
              <w:spacing w:line="360" w:lineRule="auto"/>
              <w:rPr>
                <w:rFonts w:ascii="宋体" w:hAnsi="宋体" w:cs="宋体"/>
                <w:szCs w:val="21"/>
                <w:highlight w:val="none"/>
              </w:rPr>
            </w:pPr>
            <w:r>
              <w:rPr>
                <w:rFonts w:hint="eastAsia" w:ascii="宋体" w:hAnsi="宋体" w:cs="宋体"/>
                <w:szCs w:val="21"/>
                <w:highlight w:val="none"/>
              </w:rPr>
              <w:t>（1）宣布开标纪律；</w:t>
            </w:r>
          </w:p>
          <w:p w14:paraId="5F630B6B">
            <w:pPr>
              <w:snapToGrid w:val="0"/>
              <w:spacing w:line="360" w:lineRule="auto"/>
              <w:rPr>
                <w:rFonts w:ascii="宋体" w:hAnsi="宋体" w:cs="宋体"/>
                <w:szCs w:val="21"/>
                <w:highlight w:val="none"/>
              </w:rPr>
            </w:pPr>
            <w:r>
              <w:rPr>
                <w:rFonts w:hint="eastAsia" w:ascii="宋体" w:hAnsi="宋体" w:cs="宋体"/>
                <w:szCs w:val="21"/>
                <w:highlight w:val="none"/>
              </w:rPr>
              <w:t>（2）公布在投标截止时间前递交投标文件的投标人名称；</w:t>
            </w:r>
          </w:p>
          <w:p w14:paraId="59506306">
            <w:pPr>
              <w:snapToGrid w:val="0"/>
              <w:spacing w:line="360" w:lineRule="auto"/>
              <w:rPr>
                <w:rFonts w:ascii="宋体" w:hAnsi="宋体" w:cs="宋体"/>
                <w:szCs w:val="21"/>
                <w:highlight w:val="none"/>
              </w:rPr>
            </w:pPr>
            <w:r>
              <w:rPr>
                <w:rFonts w:hint="eastAsia" w:ascii="宋体" w:hAnsi="宋体" w:cs="宋体"/>
                <w:szCs w:val="21"/>
                <w:highlight w:val="none"/>
              </w:rPr>
              <w:t>（3）在投标截止时间后</w:t>
            </w:r>
            <w:r>
              <w:rPr>
                <w:rFonts w:hint="eastAsia" w:ascii="宋体" w:hAnsi="宋体" w:cs="宋体"/>
                <w:b/>
                <w:bCs/>
                <w:szCs w:val="21"/>
                <w:highlight w:val="none"/>
              </w:rPr>
              <w:t>半小时</w:t>
            </w:r>
            <w:r>
              <w:rPr>
                <w:rFonts w:hint="eastAsia" w:ascii="宋体" w:hAnsi="宋体" w:cs="宋体"/>
                <w:b/>
                <w:szCs w:val="21"/>
                <w:highlight w:val="none"/>
              </w:rPr>
              <w:t>内</w:t>
            </w:r>
            <w:r>
              <w:rPr>
                <w:rFonts w:hint="eastAsia" w:ascii="宋体" w:hAnsi="宋体" w:cs="宋体"/>
                <w:szCs w:val="21"/>
                <w:highlight w:val="none"/>
              </w:rPr>
              <w:t>，投标人通过递交投标文件及定标文件的交易平台对已递交的电子投标文件及定标文件进行解密。投标人完成解密后，再由招标人进行解密（投标人只用执行一次解密，招标人执行解密次数根据招标文件开标次数确定）。</w:t>
            </w:r>
          </w:p>
          <w:p w14:paraId="18814CA7">
            <w:pPr>
              <w:snapToGrid w:val="0"/>
              <w:spacing w:line="360" w:lineRule="auto"/>
              <w:rPr>
                <w:rFonts w:ascii="宋体" w:hAnsi="宋体" w:cs="宋体"/>
                <w:szCs w:val="21"/>
                <w:highlight w:val="none"/>
              </w:rPr>
            </w:pPr>
            <w:r>
              <w:rPr>
                <w:rFonts w:hint="eastAsia" w:ascii="宋体" w:hAnsi="宋体" w:cs="宋体"/>
                <w:szCs w:val="21"/>
                <w:highlight w:val="none"/>
              </w:rPr>
              <w:t>（4）解密完成后，公布：a投标人名称；b投标文件递交情况；c投标文件解密情况；d项目负责人（兼施工负责人）、设计负责人、专职安全员；e投标报价（含设计费报价和建筑安装工程费报价）；f工期；g质量标准；h投标人的加密打包投标文件电脑机器特征码等主要内容，并记录在案。未在规定时间内解密的投标文件不参与开标、评标。</w:t>
            </w:r>
          </w:p>
          <w:p w14:paraId="36DF2FD0">
            <w:pPr>
              <w:snapToGrid w:val="0"/>
              <w:spacing w:line="360" w:lineRule="auto"/>
              <w:rPr>
                <w:rFonts w:ascii="宋体" w:hAnsi="宋体" w:cs="宋体"/>
                <w:szCs w:val="21"/>
                <w:highlight w:val="none"/>
              </w:rPr>
            </w:pPr>
            <w:r>
              <w:rPr>
                <w:rFonts w:hint="eastAsia" w:ascii="宋体" w:hAnsi="宋体" w:cs="宋体"/>
                <w:szCs w:val="21"/>
                <w:highlight w:val="none"/>
              </w:rPr>
              <w:t>（5）截标后，开标开始时间因故推迟的，相关评标信息仍以原定的开标开始时间的信息为准。</w:t>
            </w:r>
          </w:p>
          <w:p w14:paraId="6415AFCF">
            <w:pPr>
              <w:snapToGrid w:val="0"/>
              <w:spacing w:line="360" w:lineRule="auto"/>
              <w:rPr>
                <w:rFonts w:ascii="宋体" w:hAnsi="宋体" w:cs="宋体"/>
                <w:szCs w:val="21"/>
                <w:highlight w:val="none"/>
              </w:rPr>
            </w:pPr>
            <w:r>
              <w:rPr>
                <w:rFonts w:hint="eastAsia" w:ascii="宋体" w:hAnsi="宋体" w:cs="宋体"/>
                <w:szCs w:val="21"/>
                <w:highlight w:val="none"/>
              </w:rPr>
              <w:t>（6）备用U盘的读取按“10 电子招标投标”第6点的规定执行。</w:t>
            </w:r>
          </w:p>
          <w:p w14:paraId="6BA5EBE2">
            <w:pPr>
              <w:snapToGrid w:val="0"/>
              <w:spacing w:line="360" w:lineRule="auto"/>
              <w:rPr>
                <w:rFonts w:ascii="宋体" w:hAnsi="宋体" w:cs="宋体"/>
                <w:szCs w:val="21"/>
                <w:highlight w:val="none"/>
              </w:rPr>
            </w:pPr>
            <w:r>
              <w:rPr>
                <w:rFonts w:hint="eastAsia" w:ascii="宋体" w:hAnsi="宋体" w:cs="宋体"/>
                <w:szCs w:val="21"/>
                <w:highlight w:val="none"/>
              </w:rPr>
              <w:t>（7）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1A3274E3">
            <w:pPr>
              <w:snapToGrid w:val="0"/>
              <w:spacing w:line="360" w:lineRule="auto"/>
              <w:rPr>
                <w:rFonts w:ascii="宋体" w:hAnsi="宋体" w:cs="宋体"/>
                <w:szCs w:val="21"/>
                <w:highlight w:val="none"/>
              </w:rPr>
            </w:pPr>
            <w:r>
              <w:rPr>
                <w:rFonts w:hint="eastAsia" w:ascii="宋体" w:hAnsi="宋体" w:cs="宋体"/>
                <w:szCs w:val="21"/>
                <w:highlight w:val="none"/>
              </w:rPr>
              <w:t>（8）参加现场开标的投标人对开标结果有异议的，应当在开标现场提出，同时出示本人身份证原件，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7EAA8254">
            <w:pPr>
              <w:snapToGrid w:val="0"/>
              <w:spacing w:line="360" w:lineRule="auto"/>
              <w:rPr>
                <w:rFonts w:ascii="宋体" w:hAnsi="宋体" w:cs="宋体"/>
                <w:szCs w:val="21"/>
                <w:highlight w:val="none"/>
              </w:rPr>
            </w:pPr>
            <w:r>
              <w:rPr>
                <w:rFonts w:hint="eastAsia" w:ascii="宋体" w:hAnsi="宋体" w:cs="宋体"/>
                <w:szCs w:val="21"/>
                <w:highlight w:val="none"/>
              </w:rPr>
              <w:t>（9）投标人未参加开标或在规定的时间内未提出异议的，视为对开标无异议。</w:t>
            </w:r>
          </w:p>
          <w:p w14:paraId="2EC03F0F">
            <w:pPr>
              <w:snapToGrid w:val="0"/>
              <w:spacing w:line="360" w:lineRule="auto"/>
              <w:rPr>
                <w:rFonts w:ascii="宋体" w:hAnsi="宋体" w:cs="宋体"/>
                <w:szCs w:val="21"/>
                <w:highlight w:val="none"/>
              </w:rPr>
            </w:pPr>
            <w:r>
              <w:rPr>
                <w:rFonts w:hint="eastAsia" w:ascii="宋体" w:hAnsi="宋体" w:cs="宋体"/>
                <w:szCs w:val="21"/>
                <w:highlight w:val="none"/>
              </w:rPr>
              <w:t>（10）开标时，本项目两个（含两个）以上的投标人加密打包投标文件电脑机器特征码一致的，不参与下一程序，并由评标委员会否决其投标。</w:t>
            </w:r>
          </w:p>
          <w:p w14:paraId="66BC823F">
            <w:pPr>
              <w:snapToGrid w:val="0"/>
              <w:spacing w:line="360" w:lineRule="auto"/>
              <w:rPr>
                <w:rFonts w:ascii="宋体" w:hAnsi="宋体" w:cs="宋体"/>
                <w:szCs w:val="21"/>
                <w:highlight w:val="none"/>
              </w:rPr>
            </w:pPr>
            <w:r>
              <w:rPr>
                <w:rFonts w:hint="eastAsia" w:ascii="宋体" w:hAnsi="宋体" w:cs="宋体"/>
                <w:szCs w:val="21"/>
                <w:highlight w:val="none"/>
              </w:rPr>
              <w:t>（11）投标人未参加开标或在规定的时间内未提出异议的，视为对开标无异议。</w:t>
            </w:r>
          </w:p>
          <w:p w14:paraId="027D630F">
            <w:pPr>
              <w:snapToGrid w:val="0"/>
              <w:spacing w:line="360" w:lineRule="auto"/>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2</w:t>
            </w:r>
            <w:r>
              <w:rPr>
                <w:rFonts w:hint="eastAsia" w:ascii="宋体" w:hAnsi="宋体" w:cs="宋体"/>
                <w:szCs w:val="21"/>
                <w:highlight w:val="none"/>
              </w:rPr>
              <w:t>）投标人代表、招标人代表、监标人、记录人等有关人员在开标记录上签字确认；若有关人员不签字的，不影响开标程序；</w:t>
            </w:r>
          </w:p>
          <w:p w14:paraId="1A922FAA">
            <w:pPr>
              <w:snapToGrid w:val="0"/>
              <w:spacing w:line="360" w:lineRule="auto"/>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3</w:t>
            </w:r>
            <w:r>
              <w:rPr>
                <w:rFonts w:hint="eastAsia" w:ascii="宋体" w:hAnsi="宋体" w:cs="宋体"/>
                <w:szCs w:val="21"/>
                <w:highlight w:val="none"/>
              </w:rPr>
              <w:t>）开标结束。</w:t>
            </w:r>
          </w:p>
        </w:tc>
      </w:tr>
      <w:tr w14:paraId="7A38FDCC">
        <w:tblPrEx>
          <w:tblCellMar>
            <w:top w:w="0" w:type="dxa"/>
            <w:left w:w="108" w:type="dxa"/>
            <w:bottom w:w="0" w:type="dxa"/>
            <w:right w:w="108" w:type="dxa"/>
          </w:tblCellMar>
        </w:tblPrEx>
        <w:trPr>
          <w:trHeight w:val="1635" w:hRule="atLeast"/>
          <w:jc w:val="center"/>
        </w:trPr>
        <w:tc>
          <w:tcPr>
            <w:tcW w:w="882" w:type="dxa"/>
            <w:vMerge w:val="restart"/>
            <w:tcBorders>
              <w:top w:val="single" w:color="auto" w:sz="4" w:space="0"/>
              <w:left w:val="single" w:color="auto" w:sz="4" w:space="0"/>
              <w:bottom w:val="single" w:color="auto" w:sz="4" w:space="0"/>
              <w:right w:val="single" w:color="auto" w:sz="4" w:space="0"/>
            </w:tcBorders>
            <w:vAlign w:val="center"/>
          </w:tcPr>
          <w:p w14:paraId="5B011DC9">
            <w:pPr>
              <w:snapToGrid w:val="0"/>
              <w:spacing w:line="312" w:lineRule="auto"/>
              <w:jc w:val="center"/>
              <w:rPr>
                <w:rFonts w:ascii="宋体" w:hAnsi="宋体" w:cs="宋体"/>
                <w:szCs w:val="21"/>
                <w:highlight w:val="none"/>
              </w:rPr>
            </w:pPr>
            <w:r>
              <w:rPr>
                <w:rFonts w:hint="eastAsia" w:ascii="宋体" w:hAnsi="宋体" w:cs="宋体"/>
                <w:szCs w:val="21"/>
                <w:highlight w:val="none"/>
              </w:rPr>
              <w:t>5.3</w:t>
            </w:r>
          </w:p>
        </w:tc>
        <w:tc>
          <w:tcPr>
            <w:tcW w:w="2147" w:type="dxa"/>
            <w:vMerge w:val="restart"/>
            <w:tcBorders>
              <w:top w:val="single" w:color="auto" w:sz="4" w:space="0"/>
              <w:left w:val="single" w:color="auto" w:sz="4" w:space="0"/>
              <w:bottom w:val="single" w:color="auto" w:sz="4" w:space="0"/>
              <w:right w:val="single" w:color="auto" w:sz="4" w:space="0"/>
            </w:tcBorders>
            <w:vAlign w:val="center"/>
          </w:tcPr>
          <w:p w14:paraId="288E932B">
            <w:pPr>
              <w:spacing w:line="360" w:lineRule="auto"/>
              <w:jc w:val="center"/>
              <w:rPr>
                <w:rFonts w:ascii="宋体" w:hAnsi="宋体" w:cs="宋体"/>
                <w:szCs w:val="21"/>
                <w:highlight w:val="none"/>
              </w:rPr>
            </w:pPr>
            <w:r>
              <w:rPr>
                <w:rFonts w:hint="eastAsia" w:ascii="宋体" w:hAnsi="宋体" w:cs="宋体"/>
                <w:szCs w:val="21"/>
                <w:highlight w:val="none"/>
                <w:u w:val="single"/>
              </w:rPr>
              <w:t>采用评定分离定标办法</w:t>
            </w:r>
          </w:p>
        </w:tc>
        <w:tc>
          <w:tcPr>
            <w:tcW w:w="6531" w:type="dxa"/>
            <w:tcBorders>
              <w:top w:val="single" w:color="auto" w:sz="4" w:space="0"/>
              <w:left w:val="single" w:color="auto" w:sz="4" w:space="0"/>
              <w:bottom w:val="single" w:color="auto" w:sz="4" w:space="0"/>
              <w:right w:val="single" w:color="auto" w:sz="4" w:space="0"/>
            </w:tcBorders>
            <w:vAlign w:val="center"/>
          </w:tcPr>
          <w:p w14:paraId="1236E3B0">
            <w:pPr>
              <w:spacing w:line="360" w:lineRule="auto"/>
              <w:rPr>
                <w:rFonts w:ascii="宋体" w:hAnsi="宋体" w:cs="宋体"/>
                <w:szCs w:val="21"/>
                <w:highlight w:val="none"/>
                <w:u w:val="single"/>
              </w:rPr>
            </w:pPr>
            <w:r>
              <w:rPr>
                <w:rFonts w:hint="eastAsia" w:ascii="宋体" w:hAnsi="宋体" w:cs="宋体"/>
                <w:szCs w:val="21"/>
                <w:highlight w:val="none"/>
              </w:rPr>
              <w:t>评标办法：</w:t>
            </w:r>
            <w:r>
              <w:rPr>
                <w:rFonts w:hint="eastAsia" w:ascii="宋体" w:hAnsi="宋体" w:cs="宋体"/>
                <w:szCs w:val="21"/>
                <w:highlight w:val="none"/>
                <w:u w:val="single"/>
              </w:rPr>
              <w:t>合格制评审法</w:t>
            </w:r>
          </w:p>
          <w:p w14:paraId="646A582A">
            <w:pPr>
              <w:spacing w:line="360" w:lineRule="auto"/>
              <w:rPr>
                <w:rFonts w:ascii="宋体" w:hAnsi="宋体" w:cs="宋体"/>
                <w:szCs w:val="21"/>
                <w:highlight w:val="none"/>
                <w:u w:val="single"/>
              </w:rPr>
            </w:pPr>
            <w:r>
              <w:rPr>
                <w:rFonts w:hint="eastAsia" w:ascii="宋体" w:hAnsi="宋体" w:cs="宋体"/>
                <w:szCs w:val="21"/>
                <w:highlight w:val="none"/>
                <w:u w:val="single"/>
              </w:rPr>
              <w:t>评标委员会对投标文件进行初步评审，评出合格的投标人。若通过初步评审的合格投标人大于等于3家的，则全部通过初步评审的合格投标人进入定标阶段；</w:t>
            </w:r>
          </w:p>
        </w:tc>
      </w:tr>
      <w:tr w14:paraId="2E3FB838">
        <w:tblPrEx>
          <w:tblCellMar>
            <w:top w:w="0" w:type="dxa"/>
            <w:left w:w="108" w:type="dxa"/>
            <w:bottom w:w="0" w:type="dxa"/>
            <w:right w:w="108" w:type="dxa"/>
          </w:tblCellMar>
        </w:tblPrEx>
        <w:trPr>
          <w:trHeight w:val="505" w:hRule="atLeast"/>
          <w:jc w:val="center"/>
        </w:trPr>
        <w:tc>
          <w:tcPr>
            <w:tcW w:w="882" w:type="dxa"/>
            <w:vMerge w:val="continue"/>
            <w:tcBorders>
              <w:top w:val="single" w:color="auto" w:sz="4" w:space="0"/>
              <w:left w:val="single" w:color="auto" w:sz="4" w:space="0"/>
              <w:bottom w:val="single" w:color="auto" w:sz="4" w:space="0"/>
              <w:right w:val="single" w:color="auto" w:sz="4" w:space="0"/>
            </w:tcBorders>
            <w:vAlign w:val="center"/>
          </w:tcPr>
          <w:p w14:paraId="176B5690">
            <w:pPr>
              <w:pStyle w:val="3"/>
              <w:spacing w:after="0" w:line="312" w:lineRule="auto"/>
              <w:ind w:firstLine="0" w:firstLineChars="0"/>
              <w:jc w:val="center"/>
              <w:rPr>
                <w:rFonts w:ascii="宋体" w:hAnsi="宋体" w:cs="宋体"/>
                <w:szCs w:val="21"/>
                <w:highlight w:val="none"/>
              </w:rPr>
            </w:pPr>
          </w:p>
        </w:tc>
        <w:tc>
          <w:tcPr>
            <w:tcW w:w="2147" w:type="dxa"/>
            <w:vMerge w:val="continue"/>
            <w:tcBorders>
              <w:top w:val="single" w:color="auto" w:sz="4" w:space="0"/>
              <w:left w:val="single" w:color="auto" w:sz="4" w:space="0"/>
              <w:bottom w:val="single" w:color="auto" w:sz="4" w:space="0"/>
              <w:right w:val="single" w:color="auto" w:sz="4" w:space="0"/>
            </w:tcBorders>
            <w:vAlign w:val="center"/>
          </w:tcPr>
          <w:p w14:paraId="7968599A">
            <w:pPr>
              <w:pStyle w:val="3"/>
              <w:spacing w:after="0" w:line="360" w:lineRule="auto"/>
              <w:ind w:firstLine="0" w:firstLineChars="0"/>
              <w:jc w:val="center"/>
              <w:rPr>
                <w:rFonts w:ascii="宋体" w:hAnsi="宋体" w:cs="宋体"/>
                <w:szCs w:val="21"/>
                <w:highlight w:val="none"/>
              </w:rPr>
            </w:pPr>
          </w:p>
        </w:tc>
        <w:tc>
          <w:tcPr>
            <w:tcW w:w="6531" w:type="dxa"/>
            <w:tcBorders>
              <w:top w:val="single" w:color="auto" w:sz="4" w:space="0"/>
              <w:left w:val="single" w:color="auto" w:sz="4" w:space="0"/>
              <w:bottom w:val="single" w:color="auto" w:sz="4" w:space="0"/>
              <w:right w:val="single" w:color="auto" w:sz="4" w:space="0"/>
            </w:tcBorders>
            <w:vAlign w:val="center"/>
          </w:tcPr>
          <w:p w14:paraId="549C9724">
            <w:pPr>
              <w:spacing w:line="360" w:lineRule="auto"/>
              <w:rPr>
                <w:rFonts w:ascii="宋体" w:hAnsi="宋体" w:cs="宋体"/>
                <w:szCs w:val="21"/>
                <w:highlight w:val="none"/>
                <w:u w:val="single"/>
              </w:rPr>
            </w:pPr>
            <w:r>
              <w:rPr>
                <w:rFonts w:hint="eastAsia" w:ascii="宋体" w:hAnsi="宋体" w:cs="宋体"/>
                <w:szCs w:val="21"/>
                <w:highlight w:val="none"/>
              </w:rPr>
              <w:t>定标办法：</w:t>
            </w:r>
            <w:r>
              <w:rPr>
                <w:rFonts w:hint="eastAsia" w:ascii="宋体" w:hAnsi="宋体" w:cs="宋体"/>
                <w:szCs w:val="21"/>
                <w:highlight w:val="none"/>
                <w:u w:val="single"/>
              </w:rPr>
              <w:t>采用直接票决定标法（定性评审）</w:t>
            </w:r>
            <w:r>
              <w:rPr>
                <w:rFonts w:hint="eastAsia" w:ascii="宋体" w:hAnsi="宋体" w:cs="宋体"/>
                <w:szCs w:val="21"/>
                <w:highlight w:val="none"/>
              </w:rPr>
              <w:t>。</w:t>
            </w:r>
          </w:p>
        </w:tc>
      </w:tr>
      <w:tr w14:paraId="09E8823E">
        <w:tblPrEx>
          <w:tblCellMar>
            <w:top w:w="0" w:type="dxa"/>
            <w:left w:w="108" w:type="dxa"/>
            <w:bottom w:w="0" w:type="dxa"/>
            <w:right w:w="108" w:type="dxa"/>
          </w:tblCellMar>
        </w:tblPrEx>
        <w:trPr>
          <w:trHeight w:val="931"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21032514">
            <w:pPr>
              <w:snapToGrid w:val="0"/>
              <w:spacing w:line="312" w:lineRule="auto"/>
              <w:jc w:val="center"/>
              <w:rPr>
                <w:rFonts w:ascii="宋体" w:hAnsi="宋体" w:cs="宋体"/>
                <w:szCs w:val="21"/>
                <w:highlight w:val="none"/>
              </w:rPr>
            </w:pPr>
            <w:r>
              <w:rPr>
                <w:rFonts w:hint="eastAsia" w:ascii="宋体" w:hAnsi="宋体" w:cs="宋体"/>
                <w:szCs w:val="21"/>
                <w:highlight w:val="none"/>
              </w:rPr>
              <w:t>5.4</w:t>
            </w:r>
          </w:p>
        </w:tc>
        <w:tc>
          <w:tcPr>
            <w:tcW w:w="2147" w:type="dxa"/>
            <w:tcBorders>
              <w:top w:val="single" w:color="auto" w:sz="4" w:space="0"/>
              <w:left w:val="single" w:color="auto" w:sz="4" w:space="0"/>
              <w:bottom w:val="single" w:color="auto" w:sz="4" w:space="0"/>
              <w:right w:val="single" w:color="auto" w:sz="4" w:space="0"/>
            </w:tcBorders>
            <w:vAlign w:val="center"/>
          </w:tcPr>
          <w:p w14:paraId="4AD3A459">
            <w:pPr>
              <w:spacing w:line="360" w:lineRule="auto"/>
              <w:jc w:val="center"/>
              <w:rPr>
                <w:rFonts w:ascii="宋体" w:hAnsi="宋体" w:cs="宋体"/>
                <w:szCs w:val="21"/>
                <w:highlight w:val="none"/>
              </w:rPr>
            </w:pPr>
            <w:r>
              <w:rPr>
                <w:rFonts w:hint="eastAsia" w:ascii="宋体" w:hAnsi="宋体" w:cs="宋体"/>
                <w:szCs w:val="21"/>
                <w:highlight w:val="none"/>
              </w:rPr>
              <w:t>进入</w:t>
            </w:r>
            <w:r>
              <w:rPr>
                <w:rFonts w:hint="eastAsia" w:ascii="宋体" w:hAnsi="宋体" w:cs="宋体"/>
                <w:szCs w:val="21"/>
                <w:highlight w:val="none"/>
                <w:u w:val="single"/>
              </w:rPr>
              <w:t>定标阶段合格候选人</w:t>
            </w:r>
          </w:p>
        </w:tc>
        <w:tc>
          <w:tcPr>
            <w:tcW w:w="6531" w:type="dxa"/>
            <w:tcBorders>
              <w:top w:val="single" w:color="auto" w:sz="4" w:space="0"/>
              <w:left w:val="single" w:color="auto" w:sz="4" w:space="0"/>
              <w:bottom w:val="single" w:color="auto" w:sz="4" w:space="0"/>
              <w:right w:val="single" w:color="auto" w:sz="4" w:space="0"/>
            </w:tcBorders>
            <w:vAlign w:val="center"/>
          </w:tcPr>
          <w:p w14:paraId="4DA5CA78">
            <w:pPr>
              <w:spacing w:line="360" w:lineRule="auto"/>
              <w:rPr>
                <w:rFonts w:ascii="宋体" w:hAnsi="宋体" w:cs="宋体"/>
                <w:szCs w:val="21"/>
                <w:highlight w:val="none"/>
              </w:rPr>
            </w:pPr>
            <w:r>
              <w:rPr>
                <w:rFonts w:hint="eastAsia" w:ascii="宋体" w:hAnsi="宋体" w:cs="宋体"/>
                <w:szCs w:val="21"/>
                <w:highlight w:val="none"/>
                <w:u w:val="single"/>
              </w:rPr>
              <w:t>通过初步评审的投标人均为合格的中标候选人，进入定标阶段。</w:t>
            </w:r>
          </w:p>
        </w:tc>
      </w:tr>
      <w:tr w14:paraId="34F72B0B">
        <w:tblPrEx>
          <w:tblCellMar>
            <w:top w:w="0" w:type="dxa"/>
            <w:left w:w="108" w:type="dxa"/>
            <w:bottom w:w="0" w:type="dxa"/>
            <w:right w:w="108" w:type="dxa"/>
          </w:tblCellMar>
        </w:tblPrEx>
        <w:trPr>
          <w:trHeight w:val="659"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554B5998">
            <w:pPr>
              <w:snapToGrid w:val="0"/>
              <w:spacing w:line="312" w:lineRule="auto"/>
              <w:jc w:val="center"/>
              <w:rPr>
                <w:rFonts w:ascii="宋体" w:hAnsi="宋体" w:cs="宋体"/>
                <w:szCs w:val="21"/>
                <w:highlight w:val="none"/>
              </w:rPr>
            </w:pPr>
            <w:r>
              <w:rPr>
                <w:rFonts w:hint="eastAsia" w:ascii="宋体" w:hAnsi="宋体" w:cs="宋体"/>
                <w:szCs w:val="21"/>
                <w:highlight w:val="none"/>
              </w:rPr>
              <w:t>6.1.1</w:t>
            </w:r>
          </w:p>
        </w:tc>
        <w:tc>
          <w:tcPr>
            <w:tcW w:w="2147" w:type="dxa"/>
            <w:tcBorders>
              <w:top w:val="single" w:color="auto" w:sz="4" w:space="0"/>
              <w:left w:val="single" w:color="auto" w:sz="4" w:space="0"/>
              <w:bottom w:val="single" w:color="auto" w:sz="4" w:space="0"/>
              <w:right w:val="single" w:color="auto" w:sz="4" w:space="0"/>
            </w:tcBorders>
            <w:vAlign w:val="center"/>
          </w:tcPr>
          <w:p w14:paraId="5BC254B2">
            <w:pPr>
              <w:snapToGrid w:val="0"/>
              <w:spacing w:line="360" w:lineRule="auto"/>
              <w:jc w:val="center"/>
              <w:rPr>
                <w:rFonts w:ascii="宋体" w:hAnsi="宋体" w:cs="宋体"/>
                <w:szCs w:val="21"/>
                <w:highlight w:val="none"/>
              </w:rPr>
            </w:pPr>
            <w:r>
              <w:rPr>
                <w:rFonts w:hint="eastAsia" w:ascii="宋体" w:hAnsi="宋体" w:cs="宋体"/>
                <w:szCs w:val="21"/>
                <w:highlight w:val="none"/>
              </w:rPr>
              <w:t>评标委员会的组建</w:t>
            </w:r>
          </w:p>
        </w:tc>
        <w:tc>
          <w:tcPr>
            <w:tcW w:w="6531" w:type="dxa"/>
            <w:tcBorders>
              <w:top w:val="single" w:color="auto" w:sz="4" w:space="0"/>
              <w:left w:val="single" w:color="auto" w:sz="4" w:space="0"/>
              <w:bottom w:val="single" w:color="auto" w:sz="4" w:space="0"/>
              <w:right w:val="single" w:color="auto" w:sz="4" w:space="0"/>
            </w:tcBorders>
            <w:vAlign w:val="center"/>
          </w:tcPr>
          <w:p w14:paraId="26801FED">
            <w:pPr>
              <w:snapToGrid w:val="0"/>
              <w:spacing w:line="360" w:lineRule="auto"/>
              <w:rPr>
                <w:rFonts w:ascii="宋体" w:hAnsi="宋体" w:cs="宋体"/>
                <w:szCs w:val="21"/>
                <w:highlight w:val="none"/>
                <w:u w:val="single"/>
              </w:rPr>
            </w:pPr>
            <w:r>
              <w:rPr>
                <w:rFonts w:hint="eastAsia" w:ascii="宋体" w:hAnsi="宋体" w:cs="宋体"/>
                <w:kern w:val="0"/>
                <w:szCs w:val="21"/>
                <w:highlight w:val="none"/>
                <w:u w:val="single"/>
              </w:rPr>
              <w:t>评标委员会由招标人依法依规组建</w:t>
            </w:r>
            <w:r>
              <w:rPr>
                <w:rFonts w:hint="eastAsia" w:ascii="宋体" w:hAnsi="宋体" w:cs="宋体"/>
                <w:kern w:val="0"/>
                <w:szCs w:val="21"/>
                <w:highlight w:val="none"/>
              </w:rPr>
              <w:t>。</w:t>
            </w:r>
          </w:p>
        </w:tc>
      </w:tr>
      <w:tr w14:paraId="35138F4E">
        <w:tblPrEx>
          <w:tblCellMar>
            <w:top w:w="0" w:type="dxa"/>
            <w:left w:w="108" w:type="dxa"/>
            <w:bottom w:w="0" w:type="dxa"/>
            <w:right w:w="108" w:type="dxa"/>
          </w:tblCellMar>
        </w:tblPrEx>
        <w:trPr>
          <w:trHeight w:val="611"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07E80139">
            <w:pPr>
              <w:snapToGrid w:val="0"/>
              <w:spacing w:line="312" w:lineRule="auto"/>
              <w:jc w:val="center"/>
              <w:rPr>
                <w:rFonts w:ascii="宋体" w:hAnsi="宋体" w:cs="宋体"/>
                <w:szCs w:val="21"/>
                <w:highlight w:val="none"/>
              </w:rPr>
            </w:pPr>
            <w:r>
              <w:rPr>
                <w:rFonts w:hint="eastAsia" w:ascii="宋体" w:hAnsi="宋体" w:cs="宋体"/>
                <w:szCs w:val="21"/>
                <w:highlight w:val="none"/>
              </w:rPr>
              <w:t>6.1.2</w:t>
            </w:r>
          </w:p>
        </w:tc>
        <w:tc>
          <w:tcPr>
            <w:tcW w:w="2147" w:type="dxa"/>
            <w:tcBorders>
              <w:top w:val="single" w:color="auto" w:sz="4" w:space="0"/>
              <w:left w:val="single" w:color="auto" w:sz="4" w:space="0"/>
              <w:bottom w:val="single" w:color="auto" w:sz="4" w:space="0"/>
              <w:right w:val="single" w:color="auto" w:sz="4" w:space="0"/>
            </w:tcBorders>
            <w:vAlign w:val="center"/>
          </w:tcPr>
          <w:p w14:paraId="55AB5181">
            <w:pPr>
              <w:spacing w:line="360" w:lineRule="auto"/>
              <w:jc w:val="center"/>
              <w:rPr>
                <w:rFonts w:ascii="宋体" w:hAnsi="宋体" w:cs="宋体"/>
                <w:szCs w:val="21"/>
                <w:highlight w:val="none"/>
              </w:rPr>
            </w:pPr>
            <w:r>
              <w:rPr>
                <w:rFonts w:hint="eastAsia" w:ascii="宋体" w:hAnsi="宋体" w:cs="宋体"/>
                <w:szCs w:val="21"/>
                <w:highlight w:val="none"/>
                <w:u w:val="single"/>
              </w:rPr>
              <w:t>定标委员会的组建</w:t>
            </w:r>
          </w:p>
        </w:tc>
        <w:tc>
          <w:tcPr>
            <w:tcW w:w="6531" w:type="dxa"/>
            <w:tcBorders>
              <w:top w:val="single" w:color="auto" w:sz="4" w:space="0"/>
              <w:left w:val="single" w:color="auto" w:sz="4" w:space="0"/>
              <w:bottom w:val="single" w:color="auto" w:sz="4" w:space="0"/>
              <w:right w:val="single" w:color="auto" w:sz="4" w:space="0"/>
            </w:tcBorders>
            <w:vAlign w:val="center"/>
          </w:tcPr>
          <w:p w14:paraId="6253C16B">
            <w:pPr>
              <w:pStyle w:val="3"/>
              <w:spacing w:after="0" w:line="360" w:lineRule="auto"/>
              <w:ind w:firstLine="0" w:firstLineChars="0"/>
              <w:rPr>
                <w:rFonts w:ascii="宋体" w:hAnsi="宋体" w:cs="宋体"/>
                <w:szCs w:val="21"/>
                <w:highlight w:val="none"/>
              </w:rPr>
            </w:pPr>
            <w:r>
              <w:rPr>
                <w:rFonts w:hint="eastAsia" w:ascii="宋体" w:hAnsi="宋体" w:cs="宋体"/>
                <w:szCs w:val="21"/>
                <w:highlight w:val="none"/>
                <w:u w:val="single"/>
              </w:rPr>
              <w:t>定标委员会由招标人依法依规组建</w:t>
            </w:r>
            <w:r>
              <w:rPr>
                <w:rFonts w:hint="eastAsia" w:ascii="宋体" w:hAnsi="宋体" w:cs="宋体"/>
                <w:szCs w:val="21"/>
                <w:highlight w:val="none"/>
              </w:rPr>
              <w:t>。</w:t>
            </w:r>
          </w:p>
        </w:tc>
      </w:tr>
      <w:tr w14:paraId="51BF1883">
        <w:tblPrEx>
          <w:tblCellMar>
            <w:top w:w="0" w:type="dxa"/>
            <w:left w:w="108" w:type="dxa"/>
            <w:bottom w:w="0" w:type="dxa"/>
            <w:right w:w="108" w:type="dxa"/>
          </w:tblCellMar>
        </w:tblPrEx>
        <w:trPr>
          <w:trHeight w:val="1038"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1221056">
            <w:pPr>
              <w:snapToGrid w:val="0"/>
              <w:spacing w:line="312" w:lineRule="auto"/>
              <w:jc w:val="center"/>
              <w:rPr>
                <w:rFonts w:ascii="宋体" w:hAnsi="宋体" w:cs="宋体"/>
                <w:szCs w:val="21"/>
                <w:highlight w:val="none"/>
              </w:rPr>
            </w:pPr>
            <w:r>
              <w:rPr>
                <w:rFonts w:hint="eastAsia" w:ascii="宋体" w:hAnsi="宋体" w:cs="宋体"/>
                <w:szCs w:val="21"/>
                <w:highlight w:val="none"/>
              </w:rPr>
              <w:t>7.1</w:t>
            </w:r>
          </w:p>
        </w:tc>
        <w:tc>
          <w:tcPr>
            <w:tcW w:w="2147" w:type="dxa"/>
            <w:tcBorders>
              <w:top w:val="single" w:color="auto" w:sz="4" w:space="0"/>
              <w:left w:val="single" w:color="auto" w:sz="4" w:space="0"/>
              <w:bottom w:val="single" w:color="auto" w:sz="4" w:space="0"/>
              <w:right w:val="single" w:color="auto" w:sz="4" w:space="0"/>
            </w:tcBorders>
            <w:vAlign w:val="center"/>
          </w:tcPr>
          <w:p w14:paraId="05057CDC">
            <w:pPr>
              <w:snapToGrid w:val="0"/>
              <w:spacing w:line="360" w:lineRule="auto"/>
              <w:jc w:val="center"/>
              <w:rPr>
                <w:rFonts w:ascii="宋体" w:hAnsi="宋体" w:cs="宋体"/>
                <w:szCs w:val="21"/>
                <w:highlight w:val="none"/>
              </w:rPr>
            </w:pPr>
            <w:r>
              <w:rPr>
                <w:rFonts w:hint="eastAsia" w:ascii="宋体" w:hAnsi="宋体" w:cs="宋体"/>
                <w:szCs w:val="21"/>
                <w:highlight w:val="none"/>
              </w:rPr>
              <w:t>是否授权评标委员会确定中标人</w:t>
            </w:r>
          </w:p>
        </w:tc>
        <w:tc>
          <w:tcPr>
            <w:tcW w:w="6531" w:type="dxa"/>
            <w:tcBorders>
              <w:top w:val="single" w:color="auto" w:sz="4" w:space="0"/>
              <w:left w:val="single" w:color="auto" w:sz="4" w:space="0"/>
              <w:bottom w:val="single" w:color="auto" w:sz="4" w:space="0"/>
              <w:right w:val="single" w:color="auto" w:sz="4" w:space="0"/>
            </w:tcBorders>
            <w:vAlign w:val="center"/>
          </w:tcPr>
          <w:p w14:paraId="204F7205">
            <w:pPr>
              <w:snapToGrid w:val="0"/>
              <w:spacing w:line="360" w:lineRule="auto"/>
              <w:rPr>
                <w:rFonts w:ascii="宋体" w:hAnsi="宋体" w:cs="宋体"/>
                <w:szCs w:val="21"/>
                <w:highlight w:val="none"/>
              </w:rPr>
            </w:pPr>
            <w:r>
              <w:rPr>
                <w:rFonts w:hint="eastAsia" w:ascii="宋体" w:hAnsi="宋体" w:cs="宋体"/>
                <w:szCs w:val="21"/>
                <w:highlight w:val="none"/>
              </w:rPr>
              <w:t>□是</w:t>
            </w:r>
          </w:p>
          <w:p w14:paraId="56EE163A">
            <w:pPr>
              <w:snapToGrid w:val="0"/>
              <w:spacing w:line="360" w:lineRule="auto"/>
              <w:rPr>
                <w:rFonts w:ascii="宋体" w:hAnsi="宋体" w:cs="宋体"/>
                <w:szCs w:val="21"/>
                <w:highlight w:val="none"/>
              </w:rPr>
            </w:pPr>
            <w:r>
              <w:rPr>
                <w:rFonts w:hint="eastAsia" w:ascii="宋体" w:hAnsi="宋体" w:cs="宋体"/>
                <w:szCs w:val="21"/>
                <w:highlight w:val="none"/>
              </w:rPr>
              <w:t>■否，推荐的中标候选人数：</w:t>
            </w:r>
            <w:r>
              <w:rPr>
                <w:rFonts w:hint="eastAsia" w:ascii="宋体" w:hAnsi="宋体" w:cs="宋体"/>
                <w:szCs w:val="21"/>
                <w:highlight w:val="none"/>
                <w:u w:val="single"/>
              </w:rPr>
              <w:t>通过初步评审的投标人均进入定标阶段。</w:t>
            </w:r>
          </w:p>
        </w:tc>
      </w:tr>
      <w:tr w14:paraId="1161C2CB">
        <w:tblPrEx>
          <w:tblCellMar>
            <w:top w:w="0" w:type="dxa"/>
            <w:left w:w="108" w:type="dxa"/>
            <w:bottom w:w="0" w:type="dxa"/>
            <w:right w:w="108" w:type="dxa"/>
          </w:tblCellMar>
        </w:tblPrEx>
        <w:trPr>
          <w:trHeight w:val="31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5CFF4E9C">
            <w:pPr>
              <w:snapToGrid w:val="0"/>
              <w:spacing w:line="312" w:lineRule="auto"/>
              <w:jc w:val="center"/>
              <w:rPr>
                <w:rFonts w:ascii="宋体" w:hAnsi="宋体" w:cs="宋体"/>
                <w:szCs w:val="21"/>
                <w:highlight w:val="none"/>
              </w:rPr>
            </w:pPr>
            <w:r>
              <w:rPr>
                <w:rFonts w:hint="eastAsia" w:ascii="宋体" w:hAnsi="宋体" w:cs="宋体"/>
                <w:szCs w:val="21"/>
                <w:highlight w:val="none"/>
              </w:rPr>
              <w:t>7.2</w:t>
            </w:r>
          </w:p>
        </w:tc>
        <w:tc>
          <w:tcPr>
            <w:tcW w:w="2147" w:type="dxa"/>
            <w:tcBorders>
              <w:top w:val="single" w:color="auto" w:sz="4" w:space="0"/>
              <w:left w:val="single" w:color="auto" w:sz="4" w:space="0"/>
              <w:bottom w:val="single" w:color="auto" w:sz="4" w:space="0"/>
              <w:right w:val="single" w:color="auto" w:sz="4" w:space="0"/>
            </w:tcBorders>
            <w:vAlign w:val="center"/>
          </w:tcPr>
          <w:p w14:paraId="716C0A38">
            <w:pPr>
              <w:snapToGrid w:val="0"/>
              <w:spacing w:line="360" w:lineRule="auto"/>
              <w:jc w:val="center"/>
              <w:rPr>
                <w:rFonts w:ascii="宋体" w:hAnsi="宋体" w:cs="宋体"/>
                <w:szCs w:val="21"/>
                <w:highlight w:val="none"/>
              </w:rPr>
            </w:pPr>
            <w:r>
              <w:rPr>
                <w:rFonts w:hint="eastAsia" w:ascii="宋体" w:hAnsi="宋体" w:cs="宋体"/>
                <w:szCs w:val="21"/>
                <w:highlight w:val="none"/>
              </w:rPr>
              <w:t>中标候选人公示媒介</w:t>
            </w:r>
          </w:p>
        </w:tc>
        <w:tc>
          <w:tcPr>
            <w:tcW w:w="6531" w:type="dxa"/>
            <w:tcBorders>
              <w:top w:val="single" w:color="auto" w:sz="4" w:space="0"/>
              <w:left w:val="single" w:color="auto" w:sz="4" w:space="0"/>
              <w:bottom w:val="single" w:color="auto" w:sz="4" w:space="0"/>
              <w:right w:val="single" w:color="auto" w:sz="4" w:space="0"/>
            </w:tcBorders>
            <w:vAlign w:val="center"/>
          </w:tcPr>
          <w:p w14:paraId="6E5D3819">
            <w:pPr>
              <w:snapToGrid w:val="0"/>
              <w:spacing w:line="360" w:lineRule="auto"/>
              <w:rPr>
                <w:rFonts w:ascii="宋体" w:hAnsi="宋体" w:cs="宋体"/>
                <w:szCs w:val="21"/>
                <w:highlight w:val="none"/>
              </w:rPr>
            </w:pPr>
            <w:r>
              <w:rPr>
                <w:rFonts w:hint="eastAsia" w:ascii="宋体" w:hAnsi="宋体" w:cs="宋体"/>
                <w:kern w:val="0"/>
                <w:szCs w:val="21"/>
                <w:highlight w:val="none"/>
              </w:rPr>
              <w:t>广州公共资源交易中心网站、中国招标投标公共服务平台、广东省招</w:t>
            </w:r>
            <w:r>
              <w:rPr>
                <w:rFonts w:hint="eastAsia" w:ascii="宋体" w:hAnsi="宋体" w:cs="宋体"/>
                <w:szCs w:val="21"/>
                <w:highlight w:val="none"/>
              </w:rPr>
              <w:t>标投标监管网。</w:t>
            </w:r>
          </w:p>
          <w:p w14:paraId="5DFB464D">
            <w:pPr>
              <w:pStyle w:val="5"/>
              <w:spacing w:before="0" w:after="0" w:line="360" w:lineRule="auto"/>
              <w:rPr>
                <w:rFonts w:ascii="宋体" w:hAnsi="宋体" w:eastAsia="宋体" w:cs="宋体"/>
                <w:b w:val="0"/>
                <w:bCs w:val="0"/>
                <w:sz w:val="21"/>
                <w:szCs w:val="21"/>
                <w:highlight w:val="none"/>
              </w:rPr>
            </w:pPr>
            <w:bookmarkStart w:id="21" w:name="_Toc158314146"/>
            <w:bookmarkStart w:id="22" w:name="_Toc158315160"/>
            <w:bookmarkStart w:id="23" w:name="_Toc158315363"/>
            <w:r>
              <w:rPr>
                <w:rFonts w:hint="eastAsia" w:ascii="宋体" w:hAnsi="宋体" w:eastAsia="宋体" w:cs="宋体"/>
                <w:b w:val="0"/>
                <w:bCs w:val="0"/>
                <w:sz w:val="21"/>
                <w:szCs w:val="21"/>
                <w:highlight w:val="none"/>
              </w:rPr>
              <w:t>公示期限：3日（最后一日须为工作日）</w:t>
            </w:r>
            <w:bookmarkEnd w:id="21"/>
            <w:bookmarkEnd w:id="22"/>
            <w:bookmarkEnd w:id="23"/>
          </w:p>
          <w:p w14:paraId="5281B7B3">
            <w:pPr>
              <w:snapToGrid w:val="0"/>
              <w:spacing w:line="360" w:lineRule="auto"/>
              <w:rPr>
                <w:rFonts w:ascii="宋体" w:hAnsi="宋体" w:cs="宋体"/>
                <w:szCs w:val="21"/>
                <w:highlight w:val="none"/>
              </w:rPr>
            </w:pPr>
            <w:r>
              <w:rPr>
                <w:rFonts w:hint="eastAsia" w:ascii="宋体" w:hAnsi="宋体" w:cs="宋体"/>
                <w:kern w:val="0"/>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52BD68F2">
        <w:tblPrEx>
          <w:tblCellMar>
            <w:top w:w="0" w:type="dxa"/>
            <w:left w:w="108" w:type="dxa"/>
            <w:bottom w:w="0" w:type="dxa"/>
            <w:right w:w="108" w:type="dxa"/>
          </w:tblCellMar>
        </w:tblPrEx>
        <w:trPr>
          <w:trHeight w:val="775"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28F7A52C">
            <w:pPr>
              <w:snapToGrid w:val="0"/>
              <w:spacing w:line="312" w:lineRule="auto"/>
              <w:jc w:val="center"/>
              <w:rPr>
                <w:rFonts w:ascii="宋体" w:hAnsi="宋体" w:cs="宋体"/>
                <w:szCs w:val="21"/>
                <w:highlight w:val="none"/>
              </w:rPr>
            </w:pPr>
            <w:r>
              <w:rPr>
                <w:rFonts w:hint="eastAsia" w:ascii="宋体" w:hAnsi="宋体" w:cs="宋体"/>
                <w:szCs w:val="21"/>
                <w:highlight w:val="none"/>
              </w:rPr>
              <w:t>7.4.1</w:t>
            </w:r>
          </w:p>
        </w:tc>
        <w:tc>
          <w:tcPr>
            <w:tcW w:w="2147" w:type="dxa"/>
            <w:tcBorders>
              <w:top w:val="single" w:color="auto" w:sz="4" w:space="0"/>
              <w:left w:val="single" w:color="auto" w:sz="4" w:space="0"/>
              <w:bottom w:val="single" w:color="auto" w:sz="4" w:space="0"/>
              <w:right w:val="single" w:color="auto" w:sz="4" w:space="0"/>
            </w:tcBorders>
            <w:vAlign w:val="center"/>
          </w:tcPr>
          <w:p w14:paraId="2C136607">
            <w:pPr>
              <w:snapToGrid w:val="0"/>
              <w:spacing w:line="360" w:lineRule="auto"/>
              <w:jc w:val="center"/>
              <w:rPr>
                <w:rFonts w:ascii="宋体" w:hAnsi="宋体" w:cs="宋体"/>
                <w:szCs w:val="21"/>
                <w:highlight w:val="none"/>
              </w:rPr>
            </w:pPr>
            <w:r>
              <w:rPr>
                <w:rFonts w:hint="eastAsia" w:ascii="宋体" w:hAnsi="宋体" w:cs="宋体"/>
                <w:szCs w:val="21"/>
                <w:highlight w:val="none"/>
              </w:rPr>
              <w:t>履约担保</w:t>
            </w:r>
          </w:p>
        </w:tc>
        <w:tc>
          <w:tcPr>
            <w:tcW w:w="6531" w:type="dxa"/>
            <w:tcBorders>
              <w:top w:val="single" w:color="auto" w:sz="4" w:space="0"/>
              <w:left w:val="single" w:color="auto" w:sz="4" w:space="0"/>
              <w:bottom w:val="single" w:color="auto" w:sz="4" w:space="0"/>
              <w:right w:val="single" w:color="auto" w:sz="4" w:space="0"/>
            </w:tcBorders>
            <w:vAlign w:val="center"/>
          </w:tcPr>
          <w:p w14:paraId="6A5D0BA5">
            <w:pPr>
              <w:spacing w:line="360" w:lineRule="auto"/>
              <w:jc w:val="left"/>
              <w:rPr>
                <w:rFonts w:ascii="宋体" w:hAnsi="宋体" w:cs="宋体"/>
                <w:szCs w:val="21"/>
                <w:highlight w:val="none"/>
              </w:rPr>
            </w:pPr>
            <w:r>
              <w:rPr>
                <w:rFonts w:hint="eastAsia" w:ascii="宋体" w:hAnsi="宋体" w:cs="宋体"/>
                <w:szCs w:val="21"/>
                <w:highlight w:val="none"/>
              </w:rPr>
              <w:t>履约担保的形式：</w:t>
            </w:r>
            <w:r>
              <w:rPr>
                <w:rFonts w:hint="eastAsia" w:ascii="宋体" w:hAnsi="宋体" w:cs="宋体"/>
                <w:szCs w:val="21"/>
                <w:highlight w:val="none"/>
                <w:u w:val="single"/>
              </w:rPr>
              <w:t>以合同约定为准</w:t>
            </w:r>
            <w:r>
              <w:rPr>
                <w:rFonts w:hint="eastAsia" w:ascii="宋体" w:hAnsi="宋体" w:cs="宋体"/>
                <w:szCs w:val="21"/>
                <w:highlight w:val="none"/>
              </w:rPr>
              <w:t>。</w:t>
            </w:r>
          </w:p>
          <w:p w14:paraId="767527A5">
            <w:pPr>
              <w:spacing w:line="360" w:lineRule="auto"/>
              <w:rPr>
                <w:rFonts w:ascii="宋体" w:hAnsi="宋体" w:cs="宋体"/>
                <w:szCs w:val="21"/>
                <w:highlight w:val="none"/>
              </w:rPr>
            </w:pPr>
            <w:r>
              <w:rPr>
                <w:rFonts w:hint="eastAsia" w:ascii="宋体" w:hAnsi="宋体" w:cs="宋体"/>
                <w:szCs w:val="21"/>
                <w:highlight w:val="none"/>
              </w:rPr>
              <w:t>履约担保的金额：</w:t>
            </w:r>
            <w:r>
              <w:rPr>
                <w:rFonts w:hint="eastAsia" w:ascii="宋体" w:hAnsi="宋体" w:cs="宋体"/>
                <w:szCs w:val="21"/>
                <w:highlight w:val="none"/>
                <w:u w:val="single"/>
              </w:rPr>
              <w:t>按合同约定。</w:t>
            </w:r>
          </w:p>
        </w:tc>
      </w:tr>
      <w:tr w14:paraId="37240920">
        <w:tblPrEx>
          <w:tblCellMar>
            <w:top w:w="0" w:type="dxa"/>
            <w:left w:w="108" w:type="dxa"/>
            <w:bottom w:w="0" w:type="dxa"/>
            <w:right w:w="108" w:type="dxa"/>
          </w:tblCellMar>
        </w:tblPrEx>
        <w:trPr>
          <w:trHeight w:val="775"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7A63CEA">
            <w:pPr>
              <w:snapToGrid w:val="0"/>
              <w:spacing w:line="312" w:lineRule="auto"/>
              <w:jc w:val="center"/>
              <w:rPr>
                <w:rFonts w:ascii="宋体" w:hAnsi="宋体" w:cs="宋体"/>
                <w:szCs w:val="21"/>
                <w:highlight w:val="none"/>
              </w:rPr>
            </w:pPr>
            <w:r>
              <w:rPr>
                <w:rFonts w:hint="eastAsia" w:ascii="宋体" w:hAnsi="宋体" w:cs="宋体"/>
                <w:szCs w:val="21"/>
                <w:highlight w:val="none"/>
              </w:rPr>
              <w:t>/</w:t>
            </w:r>
          </w:p>
        </w:tc>
        <w:tc>
          <w:tcPr>
            <w:tcW w:w="2147" w:type="dxa"/>
            <w:tcBorders>
              <w:top w:val="single" w:color="auto" w:sz="4" w:space="0"/>
              <w:left w:val="single" w:color="auto" w:sz="4" w:space="0"/>
              <w:bottom w:val="single" w:color="auto" w:sz="4" w:space="0"/>
              <w:right w:val="single" w:color="auto" w:sz="4" w:space="0"/>
            </w:tcBorders>
            <w:vAlign w:val="center"/>
          </w:tcPr>
          <w:p w14:paraId="7600332B">
            <w:pPr>
              <w:snapToGrid w:val="0"/>
              <w:spacing w:line="240" w:lineRule="exact"/>
              <w:ind w:left="-55" w:leftChars="-26" w:right="-59" w:rightChars="-28"/>
              <w:jc w:val="center"/>
              <w:rPr>
                <w:rFonts w:ascii="宋体" w:hAnsi="宋体" w:cs="宋体"/>
                <w:szCs w:val="21"/>
                <w:highlight w:val="none"/>
              </w:rPr>
            </w:pPr>
            <w:r>
              <w:rPr>
                <w:rFonts w:hint="eastAsia" w:ascii="宋体" w:hAnsi="宋体" w:cs="宋体"/>
                <w:szCs w:val="21"/>
                <w:highlight w:val="none"/>
              </w:rPr>
              <w:t>承包方式</w:t>
            </w:r>
          </w:p>
        </w:tc>
        <w:tc>
          <w:tcPr>
            <w:tcW w:w="6531" w:type="dxa"/>
            <w:tcBorders>
              <w:top w:val="single" w:color="auto" w:sz="4" w:space="0"/>
              <w:left w:val="single" w:color="auto" w:sz="4" w:space="0"/>
              <w:bottom w:val="single" w:color="auto" w:sz="4" w:space="0"/>
              <w:right w:val="single" w:color="auto" w:sz="4" w:space="0"/>
            </w:tcBorders>
            <w:vAlign w:val="center"/>
          </w:tcPr>
          <w:p w14:paraId="2E981116">
            <w:pPr>
              <w:rPr>
                <w:rFonts w:ascii="宋体" w:hAnsi="宋体" w:eastAsia="新宋体" w:cs="宋体"/>
                <w:highlight w:val="none"/>
              </w:rPr>
            </w:pPr>
            <w:r>
              <w:rPr>
                <w:rFonts w:hint="eastAsia" w:ascii="新宋体" w:hAnsi="新宋体" w:eastAsia="新宋体" w:cs="新宋体"/>
                <w:szCs w:val="21"/>
                <w:highlight w:val="none"/>
                <w:u w:val="single"/>
              </w:rPr>
              <w:t>按合同约定。</w:t>
            </w:r>
          </w:p>
        </w:tc>
      </w:tr>
      <w:tr w14:paraId="69B92938">
        <w:tblPrEx>
          <w:tblCellMar>
            <w:top w:w="0" w:type="dxa"/>
            <w:left w:w="108" w:type="dxa"/>
            <w:bottom w:w="0" w:type="dxa"/>
            <w:right w:w="108" w:type="dxa"/>
          </w:tblCellMar>
        </w:tblPrEx>
        <w:trPr>
          <w:trHeight w:val="472"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07CDECE">
            <w:pPr>
              <w:snapToGrid w:val="0"/>
              <w:spacing w:line="312" w:lineRule="auto"/>
              <w:jc w:val="center"/>
              <w:rPr>
                <w:rFonts w:ascii="宋体" w:hAnsi="宋体" w:cs="宋体"/>
                <w:b/>
                <w:szCs w:val="21"/>
                <w:highlight w:val="none"/>
              </w:rPr>
            </w:pPr>
            <w:r>
              <w:rPr>
                <w:rFonts w:hint="eastAsia" w:ascii="宋体" w:hAnsi="宋体" w:cs="宋体"/>
                <w:b/>
                <w:szCs w:val="21"/>
                <w:highlight w:val="none"/>
              </w:rPr>
              <w:t>9</w:t>
            </w:r>
          </w:p>
        </w:tc>
        <w:tc>
          <w:tcPr>
            <w:tcW w:w="8678" w:type="dxa"/>
            <w:gridSpan w:val="2"/>
            <w:tcBorders>
              <w:top w:val="single" w:color="auto" w:sz="4" w:space="0"/>
              <w:left w:val="single" w:color="auto" w:sz="4" w:space="0"/>
              <w:bottom w:val="single" w:color="auto" w:sz="4" w:space="0"/>
              <w:right w:val="single" w:color="auto" w:sz="4" w:space="0"/>
            </w:tcBorders>
            <w:vAlign w:val="center"/>
          </w:tcPr>
          <w:p w14:paraId="386A48AC">
            <w:pPr>
              <w:snapToGrid w:val="0"/>
              <w:spacing w:line="360" w:lineRule="auto"/>
              <w:jc w:val="center"/>
              <w:rPr>
                <w:rFonts w:ascii="宋体" w:hAnsi="宋体" w:cs="宋体"/>
                <w:b/>
                <w:szCs w:val="21"/>
                <w:highlight w:val="none"/>
              </w:rPr>
            </w:pPr>
            <w:r>
              <w:rPr>
                <w:rFonts w:hint="eastAsia" w:ascii="宋体" w:hAnsi="宋体" w:cs="宋体"/>
                <w:b/>
                <w:szCs w:val="21"/>
                <w:highlight w:val="none"/>
              </w:rPr>
              <w:t>需要补充的其他内容</w:t>
            </w:r>
          </w:p>
        </w:tc>
      </w:tr>
      <w:tr w14:paraId="3BFFB048">
        <w:tblPrEx>
          <w:tblCellMar>
            <w:top w:w="0" w:type="dxa"/>
            <w:left w:w="108" w:type="dxa"/>
            <w:bottom w:w="0" w:type="dxa"/>
            <w:right w:w="108" w:type="dxa"/>
          </w:tblCellMar>
        </w:tblPrEx>
        <w:trPr>
          <w:trHeight w:val="158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02D5F60C">
            <w:pPr>
              <w:snapToGrid w:val="0"/>
              <w:spacing w:line="312" w:lineRule="auto"/>
              <w:jc w:val="center"/>
              <w:rPr>
                <w:rFonts w:ascii="宋体" w:hAnsi="宋体" w:cs="宋体"/>
                <w:b/>
                <w:szCs w:val="21"/>
                <w:highlight w:val="none"/>
              </w:rPr>
            </w:pPr>
            <w:r>
              <w:rPr>
                <w:rFonts w:hint="eastAsia" w:ascii="宋体" w:hAnsi="宋体" w:cs="宋体"/>
                <w:bCs/>
                <w:szCs w:val="21"/>
                <w:highlight w:val="none"/>
              </w:rPr>
              <w:t>9.1</w:t>
            </w:r>
          </w:p>
        </w:tc>
        <w:tc>
          <w:tcPr>
            <w:tcW w:w="8678" w:type="dxa"/>
            <w:gridSpan w:val="2"/>
            <w:tcBorders>
              <w:top w:val="single" w:color="auto" w:sz="4" w:space="0"/>
              <w:left w:val="single" w:color="auto" w:sz="4" w:space="0"/>
              <w:bottom w:val="single" w:color="auto" w:sz="4" w:space="0"/>
              <w:right w:val="single" w:color="auto" w:sz="4" w:space="0"/>
            </w:tcBorders>
            <w:vAlign w:val="center"/>
          </w:tcPr>
          <w:p w14:paraId="4F9D64BC">
            <w:pPr>
              <w:widowControl/>
              <w:snapToGrid w:val="0"/>
              <w:spacing w:line="360" w:lineRule="auto"/>
              <w:jc w:val="left"/>
              <w:rPr>
                <w:rFonts w:ascii="宋体" w:hAnsi="宋体" w:cs="宋体"/>
                <w:kern w:val="0"/>
                <w:szCs w:val="21"/>
                <w:highlight w:val="none"/>
              </w:rPr>
            </w:pPr>
            <w:r>
              <w:rPr>
                <w:rFonts w:hint="eastAsia" w:ascii="宋体" w:hAnsi="宋体" w:cs="宋体"/>
                <w:kern w:val="0"/>
                <w:szCs w:val="21"/>
                <w:highlight w:val="none"/>
              </w:rPr>
              <w:t>建设工程质量检测单位：</w:t>
            </w:r>
          </w:p>
          <w:p w14:paraId="23E0071A">
            <w:pPr>
              <w:snapToGrid w:val="0"/>
              <w:spacing w:line="360" w:lineRule="auto"/>
              <w:jc w:val="left"/>
              <w:rPr>
                <w:rFonts w:ascii="宋体" w:hAnsi="宋体" w:cs="宋体"/>
                <w:b/>
                <w:szCs w:val="21"/>
                <w:highlight w:val="none"/>
              </w:rPr>
            </w:pPr>
            <w:r>
              <w:rPr>
                <w:rFonts w:hint="eastAsia" w:ascii="宋体" w:hAnsi="宋体" w:cs="宋体"/>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677A6E04">
        <w:tblPrEx>
          <w:tblCellMar>
            <w:top w:w="0" w:type="dxa"/>
            <w:left w:w="108" w:type="dxa"/>
            <w:bottom w:w="0" w:type="dxa"/>
            <w:right w:w="108" w:type="dxa"/>
          </w:tblCellMar>
        </w:tblPrEx>
        <w:trPr>
          <w:trHeight w:val="485"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2CD111F7">
            <w:pPr>
              <w:snapToGrid w:val="0"/>
              <w:spacing w:line="312" w:lineRule="auto"/>
              <w:jc w:val="center"/>
              <w:rPr>
                <w:rFonts w:ascii="宋体" w:hAnsi="宋体" w:cs="宋体"/>
                <w:szCs w:val="21"/>
                <w:highlight w:val="none"/>
              </w:rPr>
            </w:pPr>
            <w:r>
              <w:rPr>
                <w:rFonts w:hint="eastAsia" w:ascii="宋体" w:hAnsi="宋体" w:cs="宋体"/>
                <w:szCs w:val="21"/>
                <w:highlight w:val="none"/>
              </w:rPr>
              <w:t>9.2</w:t>
            </w:r>
          </w:p>
        </w:tc>
        <w:tc>
          <w:tcPr>
            <w:tcW w:w="8678" w:type="dxa"/>
            <w:gridSpan w:val="2"/>
            <w:tcBorders>
              <w:top w:val="single" w:color="auto" w:sz="4" w:space="0"/>
              <w:left w:val="single" w:color="auto" w:sz="4" w:space="0"/>
              <w:bottom w:val="single" w:color="auto" w:sz="4" w:space="0"/>
              <w:right w:val="single" w:color="auto" w:sz="4" w:space="0"/>
            </w:tcBorders>
            <w:vAlign w:val="center"/>
          </w:tcPr>
          <w:p w14:paraId="647ADE69">
            <w:pPr>
              <w:snapToGrid w:val="0"/>
              <w:spacing w:line="360" w:lineRule="auto"/>
              <w:jc w:val="left"/>
              <w:rPr>
                <w:rFonts w:ascii="宋体" w:hAnsi="宋体" w:cs="宋体"/>
                <w:szCs w:val="21"/>
                <w:highlight w:val="none"/>
              </w:rPr>
            </w:pPr>
            <w:r>
              <w:rPr>
                <w:rFonts w:hint="eastAsia" w:ascii="宋体" w:hAnsi="宋体" w:cs="宋体"/>
                <w:szCs w:val="21"/>
                <w:highlight w:val="none"/>
              </w:rPr>
              <w:t>施工保修期限：按照《建设工程质量管理条例》规定。</w:t>
            </w:r>
          </w:p>
        </w:tc>
      </w:tr>
      <w:tr w14:paraId="0DAD6997">
        <w:tblPrEx>
          <w:tblCellMar>
            <w:top w:w="0" w:type="dxa"/>
            <w:left w:w="108" w:type="dxa"/>
            <w:bottom w:w="0" w:type="dxa"/>
            <w:right w:w="108" w:type="dxa"/>
          </w:tblCellMar>
        </w:tblPrEx>
        <w:trPr>
          <w:trHeight w:val="485"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5E3540A8">
            <w:pPr>
              <w:snapToGrid w:val="0"/>
              <w:spacing w:line="312" w:lineRule="auto"/>
              <w:jc w:val="center"/>
              <w:rPr>
                <w:rFonts w:ascii="宋体" w:hAnsi="宋体" w:cs="宋体"/>
                <w:szCs w:val="21"/>
                <w:highlight w:val="none"/>
              </w:rPr>
            </w:pPr>
            <w:r>
              <w:rPr>
                <w:rFonts w:hint="eastAsia" w:ascii="宋体" w:hAnsi="宋体" w:cs="宋体"/>
                <w:szCs w:val="21"/>
                <w:highlight w:val="none"/>
              </w:rPr>
              <w:t>9</w:t>
            </w:r>
            <w:r>
              <w:rPr>
                <w:rFonts w:ascii="宋体" w:hAnsi="宋体" w:cs="宋体"/>
                <w:szCs w:val="21"/>
                <w:highlight w:val="none"/>
              </w:rPr>
              <w:t>.3</w:t>
            </w:r>
          </w:p>
        </w:tc>
        <w:tc>
          <w:tcPr>
            <w:tcW w:w="8678" w:type="dxa"/>
            <w:gridSpan w:val="2"/>
            <w:tcBorders>
              <w:top w:val="single" w:color="auto" w:sz="4" w:space="0"/>
              <w:left w:val="single" w:color="auto" w:sz="4" w:space="0"/>
              <w:bottom w:val="single" w:color="auto" w:sz="4" w:space="0"/>
              <w:right w:val="single" w:color="auto" w:sz="4" w:space="0"/>
            </w:tcBorders>
            <w:vAlign w:val="center"/>
          </w:tcPr>
          <w:p w14:paraId="10F1F551">
            <w:pPr>
              <w:snapToGrid w:val="0"/>
              <w:spacing w:line="360" w:lineRule="auto"/>
              <w:jc w:val="left"/>
              <w:rPr>
                <w:rFonts w:ascii="宋体" w:hAnsi="宋体" w:cs="宋体"/>
                <w:szCs w:val="21"/>
                <w:highlight w:val="none"/>
              </w:rPr>
            </w:pPr>
            <w:r>
              <w:rPr>
                <w:rFonts w:hint="eastAsia" w:ascii="宋体" w:hAnsi="宋体" w:cs="宋体"/>
                <w:szCs w:val="21"/>
                <w:highlight w:val="none"/>
              </w:rPr>
              <w:t>1、中标人按《广州市发展改革委转发省发展改革委关于规范公共资源交易服务收费及有关问题的通知》（穗发改〔2017〕811号）文件的规定，向广州交易集团有限公司（广州公共资源交易中心）代缴交易服务费，其费用包含在中标人投标报价中，招标人不另行支付。</w:t>
            </w:r>
          </w:p>
          <w:p w14:paraId="14F2D5C9">
            <w:pPr>
              <w:snapToGrid w:val="0"/>
              <w:spacing w:line="360" w:lineRule="auto"/>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、中标人领取中标通知书前须向招标人提供盖章的纸质版投标文件（内容与交易平台网上递交的电子投标文件一致）四套及电子文件U盘一份，要求提供的电子文件U盘必须无病毒、无加密、可打开、可编辑。</w:t>
            </w:r>
          </w:p>
        </w:tc>
      </w:tr>
      <w:tr w14:paraId="5AF95518">
        <w:tblPrEx>
          <w:tblCellMar>
            <w:top w:w="0" w:type="dxa"/>
            <w:left w:w="108" w:type="dxa"/>
            <w:bottom w:w="0" w:type="dxa"/>
            <w:right w:w="108" w:type="dxa"/>
          </w:tblCellMar>
        </w:tblPrEx>
        <w:trPr>
          <w:trHeight w:val="485"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0BEDEC95">
            <w:pPr>
              <w:snapToGrid w:val="0"/>
              <w:spacing w:line="312" w:lineRule="auto"/>
              <w:jc w:val="center"/>
              <w:rPr>
                <w:rFonts w:ascii="宋体" w:hAnsi="宋体" w:cs="宋体"/>
                <w:szCs w:val="21"/>
                <w:highlight w:val="none"/>
              </w:rPr>
            </w:pPr>
            <w:r>
              <w:rPr>
                <w:rFonts w:hint="eastAsia" w:ascii="宋体" w:hAnsi="宋体" w:cs="宋体"/>
                <w:szCs w:val="21"/>
                <w:highlight w:val="none"/>
              </w:rPr>
              <w:t>9</w:t>
            </w:r>
            <w:r>
              <w:rPr>
                <w:rFonts w:ascii="宋体" w:hAnsi="宋体" w:cs="宋体"/>
                <w:szCs w:val="21"/>
                <w:highlight w:val="none"/>
              </w:rPr>
              <w:t>.4</w:t>
            </w:r>
          </w:p>
        </w:tc>
        <w:tc>
          <w:tcPr>
            <w:tcW w:w="8678" w:type="dxa"/>
            <w:gridSpan w:val="2"/>
            <w:tcBorders>
              <w:top w:val="single" w:color="auto" w:sz="4" w:space="0"/>
              <w:left w:val="single" w:color="auto" w:sz="4" w:space="0"/>
              <w:bottom w:val="single" w:color="auto" w:sz="4" w:space="0"/>
              <w:right w:val="single" w:color="auto" w:sz="4" w:space="0"/>
            </w:tcBorders>
            <w:vAlign w:val="center"/>
          </w:tcPr>
          <w:p w14:paraId="001B2788">
            <w:pPr>
              <w:snapToGrid w:val="0"/>
              <w:spacing w:line="360" w:lineRule="auto"/>
              <w:jc w:val="left"/>
              <w:rPr>
                <w:rFonts w:ascii="宋体" w:hAnsi="宋体" w:cs="宋体"/>
                <w:szCs w:val="21"/>
                <w:highlight w:val="none"/>
              </w:rPr>
            </w:pPr>
            <w:r>
              <w:rPr>
                <w:rFonts w:hint="eastAsia" w:ascii="宋体" w:hAnsi="宋体" w:cs="宋体"/>
                <w:szCs w:val="21"/>
                <w:highlight w:val="none"/>
              </w:rPr>
              <w:t>招标人向投标人提供的有关现场的数据和资料，是招标人现有的能被投标人利用的资料，一切以投标人实际踏勘现场情况为准，招标人对投标人做出的任何推论、理解和结论均不负责任。</w:t>
            </w:r>
          </w:p>
        </w:tc>
      </w:tr>
      <w:tr w14:paraId="2B4C89B4">
        <w:tblPrEx>
          <w:tblCellMar>
            <w:top w:w="0" w:type="dxa"/>
            <w:left w:w="108" w:type="dxa"/>
            <w:bottom w:w="0" w:type="dxa"/>
            <w:right w:w="108" w:type="dxa"/>
          </w:tblCellMar>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897B285">
            <w:pPr>
              <w:snapToGrid w:val="0"/>
              <w:spacing w:line="312" w:lineRule="auto"/>
              <w:jc w:val="center"/>
              <w:rPr>
                <w:rFonts w:ascii="宋体" w:hAnsi="宋体" w:cs="宋体"/>
                <w:szCs w:val="21"/>
                <w:highlight w:val="none"/>
              </w:rPr>
            </w:pPr>
            <w:r>
              <w:rPr>
                <w:rFonts w:hint="eastAsia" w:ascii="宋体" w:hAnsi="宋体" w:cs="宋体"/>
                <w:szCs w:val="21"/>
                <w:highlight w:val="none"/>
              </w:rPr>
              <w:t>10</w:t>
            </w:r>
          </w:p>
        </w:tc>
        <w:tc>
          <w:tcPr>
            <w:tcW w:w="2147" w:type="dxa"/>
            <w:tcBorders>
              <w:top w:val="single" w:color="auto" w:sz="4" w:space="0"/>
              <w:left w:val="single" w:color="auto" w:sz="4" w:space="0"/>
              <w:bottom w:val="single" w:color="auto" w:sz="4" w:space="0"/>
              <w:right w:val="single" w:color="auto" w:sz="4" w:space="0"/>
            </w:tcBorders>
            <w:vAlign w:val="center"/>
          </w:tcPr>
          <w:p w14:paraId="5BF0DEDC">
            <w:pPr>
              <w:snapToGrid w:val="0"/>
              <w:spacing w:line="360" w:lineRule="auto"/>
              <w:jc w:val="center"/>
              <w:rPr>
                <w:rFonts w:ascii="宋体" w:hAnsi="宋体" w:cs="宋体"/>
                <w:szCs w:val="21"/>
                <w:highlight w:val="none"/>
              </w:rPr>
            </w:pPr>
            <w:r>
              <w:rPr>
                <w:rFonts w:hint="eastAsia" w:ascii="宋体" w:hAnsi="宋体" w:cs="宋体"/>
                <w:szCs w:val="21"/>
                <w:highlight w:val="none"/>
              </w:rPr>
              <w:t>电子招标投标</w:t>
            </w:r>
          </w:p>
        </w:tc>
        <w:tc>
          <w:tcPr>
            <w:tcW w:w="6531" w:type="dxa"/>
            <w:tcBorders>
              <w:top w:val="single" w:color="auto" w:sz="4" w:space="0"/>
              <w:left w:val="single" w:color="auto" w:sz="4" w:space="0"/>
              <w:bottom w:val="single" w:color="auto" w:sz="4" w:space="0"/>
              <w:right w:val="single" w:color="auto" w:sz="4" w:space="0"/>
            </w:tcBorders>
            <w:vAlign w:val="center"/>
          </w:tcPr>
          <w:p w14:paraId="1E38F960">
            <w:pPr>
              <w:snapToGrid w:val="0"/>
              <w:spacing w:line="360" w:lineRule="auto"/>
              <w:rPr>
                <w:rFonts w:ascii="宋体" w:hAnsi="宋体" w:cs="宋体"/>
                <w:szCs w:val="21"/>
                <w:highlight w:val="none"/>
              </w:rPr>
            </w:pPr>
            <w:r>
              <w:rPr>
                <w:rFonts w:hint="eastAsia" w:ascii="宋体" w:hAnsi="宋体" w:cs="宋体"/>
                <w:szCs w:val="21"/>
                <w:highlight w:val="none"/>
              </w:rPr>
              <w:t>□否</w:t>
            </w:r>
          </w:p>
          <w:p w14:paraId="21F02481">
            <w:pPr>
              <w:snapToGrid w:val="0"/>
              <w:spacing w:line="360" w:lineRule="auto"/>
              <w:rPr>
                <w:rFonts w:ascii="宋体" w:hAnsi="宋体" w:cs="宋体"/>
                <w:szCs w:val="21"/>
                <w:highlight w:val="none"/>
              </w:rPr>
            </w:pPr>
            <w:r>
              <w:rPr>
                <w:rFonts w:hint="eastAsia" w:ascii="宋体" w:hAnsi="宋体" w:cs="宋体"/>
                <w:szCs w:val="21"/>
                <w:highlight w:val="none"/>
              </w:rPr>
              <w:t>■是，具体要求：</w:t>
            </w:r>
          </w:p>
          <w:p w14:paraId="34D97E79">
            <w:pPr>
              <w:pStyle w:val="29"/>
              <w:spacing w:before="0" w:after="0" w:line="360" w:lineRule="auto"/>
              <w:rPr>
                <w:rFonts w:ascii="宋体" w:hAnsi="宋体" w:cs="宋体"/>
                <w:b w:val="0"/>
                <w:sz w:val="21"/>
                <w:szCs w:val="21"/>
                <w:highlight w:val="none"/>
              </w:rPr>
            </w:pPr>
            <w:r>
              <w:rPr>
                <w:rFonts w:hint="eastAsia" w:ascii="宋体" w:hAnsi="宋体" w:cs="宋体"/>
                <w:b w:val="0"/>
                <w:sz w:val="21"/>
                <w:szCs w:val="21"/>
                <w:highlight w:val="none"/>
              </w:rPr>
              <w:t>1、投标文件形式：投标文件全部采用电子文档，投标文件应按广州公共资源交易中心数字交易平台相关操作指南编制。如不按上述要求编制引起系统无法检索、读取相关信息的，其后果由投标人承担。投标文件所附证书证件均为清晰扫描件，并采用单位数字证书，按招标文件要求在相应位置加盖电子印章。投标文件中需个人签字或盖章的，应加盖个人电子印章或在线下完成后扫描上传。具体操作详见广州公共资源交易中心数字交易平台相关操作指南。</w:t>
            </w:r>
          </w:p>
          <w:p w14:paraId="4F632A82">
            <w:pPr>
              <w:pStyle w:val="29"/>
              <w:spacing w:before="0" w:after="0" w:line="360" w:lineRule="auto"/>
              <w:rPr>
                <w:rFonts w:ascii="宋体" w:hAnsi="宋体" w:cs="宋体"/>
                <w:b w:val="0"/>
                <w:sz w:val="21"/>
                <w:szCs w:val="21"/>
                <w:highlight w:val="none"/>
              </w:rPr>
            </w:pPr>
            <w:r>
              <w:rPr>
                <w:rFonts w:hint="eastAsia" w:ascii="宋体" w:hAnsi="宋体" w:cs="宋体"/>
                <w:b w:val="0"/>
                <w:sz w:val="21"/>
                <w:szCs w:val="21"/>
                <w:highlight w:val="none"/>
              </w:rPr>
              <w:t>2、投标文件的修改与撤回：投标人修改或撤回已递交的投标文件，需在广州公共资源交易中心数字交易平台发出撤回通知，并按要求加盖电子印章。电子招标投标数字交易平台收到通知后，即时向投标人发出确认回执通知。</w:t>
            </w:r>
          </w:p>
          <w:p w14:paraId="4CE3890E">
            <w:pPr>
              <w:pStyle w:val="29"/>
              <w:spacing w:before="0" w:after="0" w:line="360" w:lineRule="auto"/>
              <w:rPr>
                <w:rFonts w:ascii="宋体" w:hAnsi="宋体" w:cs="宋体"/>
                <w:b w:val="0"/>
                <w:sz w:val="21"/>
                <w:szCs w:val="21"/>
                <w:highlight w:val="none"/>
              </w:rPr>
            </w:pPr>
            <w:r>
              <w:rPr>
                <w:rFonts w:hint="eastAsia" w:ascii="宋体" w:hAnsi="宋体" w:cs="宋体"/>
                <w:b w:val="0"/>
                <w:sz w:val="21"/>
                <w:szCs w:val="21"/>
                <w:highlight w:val="none"/>
              </w:rPr>
              <w:t>3、（重要风险提示）备用u盘。投标人可使用投标文件制作工具生成非加密的电子投标文件载入u盘（1份，载体形式由投标人自选），在规定的时间、地点提交备用。(刻录好的投标文件u盘密封在密封袋中，并在封口处加盖投标人单位公章。密封袋上应写明项目名称和招标人名称。递交的投标文件u盘(备用)不得加密。u盘（备用投标文件）无法读取或导入的，则视为未提交投标文件u盘(备用)。如果投标人没有按规定通过广州公共资源交易中心数字交易平台网上递交电子投标文件的，不再读取提交的u盘。投标人也可不提交投标文件u盘(备用)。</w:t>
            </w:r>
          </w:p>
          <w:p w14:paraId="22C32E45">
            <w:pPr>
              <w:pStyle w:val="29"/>
              <w:spacing w:before="0" w:after="0" w:line="360" w:lineRule="auto"/>
              <w:rPr>
                <w:rFonts w:ascii="宋体" w:hAnsi="宋体" w:cs="宋体"/>
                <w:b w:val="0"/>
                <w:sz w:val="21"/>
                <w:szCs w:val="21"/>
                <w:highlight w:val="none"/>
              </w:rPr>
            </w:pPr>
            <w:r>
              <w:rPr>
                <w:rFonts w:hint="eastAsia" w:ascii="宋体" w:hAnsi="宋体" w:cs="宋体"/>
                <w:b w:val="0"/>
                <w:sz w:val="21"/>
                <w:szCs w:val="21"/>
                <w:highlight w:val="none"/>
              </w:rPr>
              <w:t>4、投标文件及定标文件的递交：</w:t>
            </w:r>
          </w:p>
          <w:p w14:paraId="3158A2BF">
            <w:pPr>
              <w:pStyle w:val="29"/>
              <w:spacing w:before="0" w:after="0" w:line="360" w:lineRule="auto"/>
              <w:rPr>
                <w:rFonts w:ascii="宋体" w:hAnsi="宋体" w:cs="宋体"/>
                <w:b w:val="0"/>
                <w:sz w:val="21"/>
                <w:szCs w:val="21"/>
                <w:highlight w:val="none"/>
              </w:rPr>
            </w:pPr>
            <w:r>
              <w:rPr>
                <w:rFonts w:hint="eastAsia" w:ascii="宋体" w:hAnsi="宋体" w:cs="宋体"/>
                <w:b w:val="0"/>
                <w:sz w:val="21"/>
                <w:szCs w:val="21"/>
                <w:highlight w:val="none"/>
              </w:rPr>
              <w:t>①投标文件及定标文件递交的截止时间（投标截止时间，下同）为</w:t>
            </w:r>
            <w:r>
              <w:rPr>
                <w:rFonts w:ascii="宋体" w:hAnsi="宋体" w:cs="宋体"/>
                <w:b w:val="0"/>
                <w:sz w:val="21"/>
                <w:szCs w:val="21"/>
                <w:highlight w:val="none"/>
                <w:u w:val="single"/>
              </w:rPr>
              <w:t>202</w:t>
            </w:r>
            <w:r>
              <w:rPr>
                <w:rFonts w:hint="eastAsia" w:ascii="宋体" w:hAnsi="宋体" w:cs="宋体"/>
                <w:b w:val="0"/>
                <w:sz w:val="21"/>
                <w:szCs w:val="21"/>
                <w:highlight w:val="none"/>
                <w:u w:val="single"/>
              </w:rPr>
              <w:t>5   年  月  日  时  分</w:t>
            </w:r>
            <w:r>
              <w:rPr>
                <w:rFonts w:hint="eastAsia" w:ascii="宋体" w:hAnsi="宋体" w:cs="宋体"/>
                <w:b w:val="0"/>
                <w:sz w:val="21"/>
                <w:szCs w:val="21"/>
                <w:highlight w:val="none"/>
              </w:rPr>
              <w:t>，投标人应在截止时间前通过电子招标投标交易平台递交电子投标文件。</w:t>
            </w:r>
          </w:p>
          <w:p w14:paraId="1C5F0AA0">
            <w:pPr>
              <w:pStyle w:val="29"/>
              <w:spacing w:before="0" w:after="0" w:line="360" w:lineRule="auto"/>
              <w:rPr>
                <w:rFonts w:ascii="宋体" w:hAnsi="宋体" w:cs="宋体"/>
                <w:b w:val="0"/>
                <w:sz w:val="21"/>
                <w:szCs w:val="21"/>
                <w:highlight w:val="none"/>
              </w:rPr>
            </w:pPr>
            <w:r>
              <w:rPr>
                <w:rFonts w:hint="eastAsia" w:ascii="宋体" w:hAnsi="宋体" w:cs="宋体"/>
                <w:b w:val="0"/>
                <w:sz w:val="21"/>
                <w:szCs w:val="21"/>
                <w:highlight w:val="none"/>
              </w:rPr>
              <w:t>②提交投标文件及定标文件备用u盘。</w:t>
            </w:r>
          </w:p>
          <w:p w14:paraId="2B84AECB">
            <w:pPr>
              <w:pStyle w:val="29"/>
              <w:spacing w:before="0" w:after="0" w:line="360" w:lineRule="auto"/>
              <w:rPr>
                <w:rFonts w:ascii="宋体" w:hAnsi="宋体" w:cs="宋体"/>
                <w:b w:val="0"/>
                <w:sz w:val="21"/>
                <w:szCs w:val="21"/>
                <w:highlight w:val="none"/>
              </w:rPr>
            </w:pPr>
            <w:r>
              <w:rPr>
                <w:rFonts w:hint="eastAsia" w:ascii="宋体" w:hAnsi="宋体" w:cs="宋体"/>
                <w:b w:val="0"/>
                <w:sz w:val="21"/>
                <w:szCs w:val="21"/>
                <w:highlight w:val="none"/>
              </w:rPr>
              <w:t>投标文件及定标文件u盘(备用)递交时间：</w:t>
            </w:r>
            <w:r>
              <w:rPr>
                <w:rFonts w:ascii="宋体" w:hAnsi="宋体" w:cs="宋体"/>
                <w:b w:val="0"/>
                <w:sz w:val="21"/>
                <w:szCs w:val="21"/>
                <w:highlight w:val="none"/>
                <w:u w:val="single"/>
              </w:rPr>
              <w:t>202</w:t>
            </w:r>
            <w:r>
              <w:rPr>
                <w:rFonts w:hint="eastAsia" w:ascii="宋体" w:hAnsi="宋体" w:cs="宋体"/>
                <w:b w:val="0"/>
                <w:sz w:val="21"/>
                <w:szCs w:val="21"/>
                <w:highlight w:val="none"/>
                <w:u w:val="single"/>
              </w:rPr>
              <w:t>5年  月  日  时  分至</w:t>
            </w:r>
            <w:r>
              <w:rPr>
                <w:rFonts w:ascii="宋体" w:hAnsi="宋体" w:cs="宋体"/>
                <w:b w:val="0"/>
                <w:sz w:val="21"/>
                <w:szCs w:val="21"/>
                <w:highlight w:val="none"/>
                <w:u w:val="single"/>
              </w:rPr>
              <w:t>202</w:t>
            </w:r>
            <w:r>
              <w:rPr>
                <w:rFonts w:hint="eastAsia" w:ascii="宋体" w:hAnsi="宋体" w:cs="宋体"/>
                <w:b w:val="0"/>
                <w:sz w:val="21"/>
                <w:szCs w:val="21"/>
                <w:highlight w:val="none"/>
                <w:u w:val="single"/>
              </w:rPr>
              <w:t>5年  月  日  时  分</w:t>
            </w:r>
            <w:r>
              <w:rPr>
                <w:rFonts w:hint="eastAsia" w:ascii="宋体" w:hAnsi="宋体" w:cs="宋体"/>
                <w:b w:val="0"/>
                <w:sz w:val="21"/>
                <w:szCs w:val="21"/>
                <w:highlight w:val="none"/>
              </w:rPr>
              <w:t>，地点：</w:t>
            </w:r>
            <w:r>
              <w:rPr>
                <w:rFonts w:hint="eastAsia" w:ascii="宋体" w:hAnsi="宋体" w:cs="宋体"/>
                <w:b w:val="0"/>
                <w:sz w:val="21"/>
                <w:szCs w:val="21"/>
                <w:highlight w:val="none"/>
                <w:u w:val="single"/>
              </w:rPr>
              <w:t>广州公共资源交易中心第  开标室</w:t>
            </w:r>
            <w:r>
              <w:rPr>
                <w:rFonts w:hint="eastAsia" w:ascii="宋体" w:hAnsi="宋体" w:cs="宋体"/>
                <w:b w:val="0"/>
                <w:sz w:val="21"/>
                <w:szCs w:val="21"/>
                <w:highlight w:val="none"/>
              </w:rPr>
              <w:t>。</w:t>
            </w:r>
          </w:p>
          <w:p w14:paraId="457936CA">
            <w:pPr>
              <w:pStyle w:val="29"/>
              <w:spacing w:before="0" w:after="0" w:line="360" w:lineRule="auto"/>
              <w:rPr>
                <w:rFonts w:ascii="宋体" w:hAnsi="宋体" w:cs="宋体"/>
                <w:b w:val="0"/>
                <w:sz w:val="21"/>
                <w:szCs w:val="21"/>
                <w:highlight w:val="none"/>
              </w:rPr>
            </w:pPr>
            <w:r>
              <w:rPr>
                <w:rFonts w:hint="eastAsia" w:ascii="宋体" w:hAnsi="宋体" w:cs="宋体"/>
                <w:b w:val="0"/>
                <w:sz w:val="21"/>
                <w:szCs w:val="21"/>
                <w:highlight w:val="none"/>
              </w:rPr>
              <w:t>③投标人完成电子投标上传后，电子招标投标交易平台即时向投标人发出递交回执通知。递交时间以递交回执通知载明的传输时间为准。</w:t>
            </w:r>
          </w:p>
          <w:p w14:paraId="54D91E22">
            <w:pPr>
              <w:pStyle w:val="29"/>
              <w:spacing w:before="0" w:after="0" w:line="360" w:lineRule="auto"/>
              <w:rPr>
                <w:rFonts w:ascii="宋体" w:hAnsi="宋体" w:cs="宋体"/>
                <w:b w:val="0"/>
                <w:sz w:val="21"/>
                <w:szCs w:val="21"/>
                <w:highlight w:val="none"/>
              </w:rPr>
            </w:pPr>
            <w:r>
              <w:rPr>
                <w:rFonts w:hint="eastAsia" w:ascii="宋体" w:hAnsi="宋体" w:cs="宋体"/>
                <w:b w:val="0"/>
                <w:sz w:val="21"/>
                <w:szCs w:val="21"/>
                <w:highlight w:val="none"/>
              </w:rPr>
              <w:t>④逾期送达的投标文件，电子招标投标交易平台将予以拒收。</w:t>
            </w:r>
          </w:p>
          <w:p w14:paraId="4081650D">
            <w:pPr>
              <w:pStyle w:val="29"/>
              <w:spacing w:before="0" w:after="0" w:line="360" w:lineRule="auto"/>
              <w:rPr>
                <w:rFonts w:ascii="宋体" w:hAnsi="宋体" w:cs="宋体"/>
                <w:b w:val="0"/>
                <w:sz w:val="21"/>
                <w:szCs w:val="21"/>
                <w:highlight w:val="none"/>
              </w:rPr>
            </w:pPr>
            <w:r>
              <w:rPr>
                <w:rFonts w:hint="eastAsia" w:ascii="宋体" w:hAnsi="宋体" w:cs="宋体"/>
                <w:b w:val="0"/>
                <w:sz w:val="21"/>
                <w:szCs w:val="21"/>
                <w:highlight w:val="none"/>
              </w:rPr>
              <w:t>⑤上述时间及地点是否有改变，请密切留意补充公告和招标答疑纪要的相关信息。</w:t>
            </w:r>
          </w:p>
          <w:p w14:paraId="2097B856">
            <w:pPr>
              <w:pStyle w:val="29"/>
              <w:spacing w:before="0" w:after="0" w:line="360" w:lineRule="auto"/>
              <w:rPr>
                <w:rFonts w:ascii="宋体" w:hAnsi="宋体" w:cs="宋体"/>
                <w:b w:val="0"/>
                <w:sz w:val="21"/>
                <w:szCs w:val="21"/>
                <w:highlight w:val="none"/>
              </w:rPr>
            </w:pPr>
            <w:r>
              <w:rPr>
                <w:rFonts w:hint="eastAsia" w:ascii="宋体" w:hAnsi="宋体" w:cs="宋体"/>
                <w:b w:val="0"/>
                <w:sz w:val="21"/>
                <w:szCs w:val="21"/>
                <w:highlight w:val="none"/>
              </w:rPr>
              <w:t>5、投标文件加密要求：</w:t>
            </w:r>
          </w:p>
          <w:p w14:paraId="4D81179D">
            <w:pPr>
              <w:pStyle w:val="29"/>
              <w:spacing w:before="0" w:after="0" w:line="360" w:lineRule="auto"/>
              <w:rPr>
                <w:rFonts w:ascii="宋体" w:hAnsi="宋体" w:cs="宋体"/>
                <w:b w:val="0"/>
                <w:sz w:val="21"/>
                <w:szCs w:val="21"/>
                <w:highlight w:val="none"/>
              </w:rPr>
            </w:pPr>
            <w:r>
              <w:rPr>
                <w:rFonts w:hint="eastAsia" w:ascii="宋体" w:hAnsi="宋体" w:cs="宋体"/>
                <w:b w:val="0"/>
                <w:sz w:val="21"/>
                <w:szCs w:val="21"/>
                <w:highlight w:val="none"/>
              </w:rPr>
              <w:t>①网上递交的电子投标文件须进行加密。具体操作详见广州公共资源交易中心数字交易平台相关操作指南。</w:t>
            </w:r>
          </w:p>
          <w:p w14:paraId="0C0FB285">
            <w:pPr>
              <w:pStyle w:val="29"/>
              <w:spacing w:before="0" w:after="0" w:line="360" w:lineRule="auto"/>
              <w:rPr>
                <w:rFonts w:ascii="宋体" w:hAnsi="宋体" w:cs="宋体"/>
                <w:b w:val="0"/>
                <w:sz w:val="21"/>
                <w:szCs w:val="21"/>
                <w:highlight w:val="none"/>
              </w:rPr>
            </w:pPr>
            <w:r>
              <w:rPr>
                <w:rFonts w:hint="eastAsia" w:ascii="宋体" w:hAnsi="宋体" w:cs="宋体"/>
                <w:b w:val="0"/>
                <w:sz w:val="21"/>
                <w:szCs w:val="21"/>
                <w:highlight w:val="none"/>
              </w:rPr>
              <w:t>②未按要求加密的投标文件，招标人将予以拒收。</w:t>
            </w:r>
          </w:p>
          <w:p w14:paraId="328060DC">
            <w:pPr>
              <w:pStyle w:val="29"/>
              <w:spacing w:before="0" w:after="0" w:line="360" w:lineRule="auto"/>
              <w:rPr>
                <w:rFonts w:ascii="宋体" w:hAnsi="宋体" w:cs="宋体"/>
                <w:b w:val="0"/>
                <w:sz w:val="21"/>
                <w:szCs w:val="21"/>
                <w:highlight w:val="none"/>
              </w:rPr>
            </w:pPr>
            <w:r>
              <w:rPr>
                <w:rFonts w:hint="eastAsia" w:ascii="宋体" w:hAnsi="宋体" w:cs="宋体"/>
                <w:b w:val="0"/>
                <w:sz w:val="21"/>
                <w:szCs w:val="21"/>
                <w:highlight w:val="none"/>
              </w:rPr>
              <w:t>6、投标文件解密失败的补救方案：</w:t>
            </w:r>
          </w:p>
          <w:p w14:paraId="47801AE1">
            <w:pPr>
              <w:pStyle w:val="29"/>
              <w:spacing w:before="0" w:after="0" w:line="360" w:lineRule="auto"/>
              <w:rPr>
                <w:rFonts w:ascii="宋体" w:hAnsi="宋体" w:cs="宋体"/>
                <w:b w:val="0"/>
                <w:sz w:val="21"/>
                <w:szCs w:val="21"/>
                <w:highlight w:val="none"/>
              </w:rPr>
            </w:pPr>
            <w:r>
              <w:rPr>
                <w:rFonts w:hint="eastAsia" w:ascii="宋体" w:hAnsi="宋体" w:cs="宋体"/>
                <w:b w:val="0"/>
                <w:sz w:val="21"/>
                <w:szCs w:val="21"/>
                <w:highlight w:val="none"/>
              </w:rPr>
              <w:t>在规定时间内，因投标人之外原因(指网络瘫痪、服务器损坏、交易系统故障短期无法恢复)导致的电子投标文件解密失败，在开标现场读取u盘内容，继续开标程序。若出现招标人无法正常解密或导入开标系统的情况，在开标现场读取已成功解密、以及因投标人之外的原因导致电子投标文件解密失败的投标人递交的电子u盘内容。出现上述情况的，评标委员会对其投标文件的评审以u盘内容为准。因投标人之外原因解密失败且未递交电子u盘的，视为撤回投标文件。</w:t>
            </w:r>
          </w:p>
          <w:p w14:paraId="5E284754">
            <w:pPr>
              <w:pStyle w:val="29"/>
              <w:spacing w:before="0" w:after="0" w:line="360" w:lineRule="auto"/>
              <w:rPr>
                <w:rFonts w:ascii="宋体" w:hAnsi="宋体" w:cs="宋体"/>
                <w:b w:val="0"/>
                <w:sz w:val="21"/>
                <w:szCs w:val="21"/>
                <w:highlight w:val="none"/>
              </w:rPr>
            </w:pPr>
            <w:r>
              <w:rPr>
                <w:rFonts w:hint="eastAsia" w:ascii="宋体" w:hAnsi="宋体" w:cs="宋体"/>
                <w:b w:val="0"/>
                <w:sz w:val="21"/>
                <w:szCs w:val="21"/>
                <w:highlight w:val="none"/>
              </w:rPr>
              <w:t>除发生上述情况外，开标评标均以投标人通过广州公共资源交易中心数字交易平台网上递交的电子投标文件为准。</w:t>
            </w:r>
          </w:p>
        </w:tc>
      </w:tr>
      <w:tr w14:paraId="12BC8252">
        <w:tblPrEx>
          <w:tblCellMar>
            <w:top w:w="0" w:type="dxa"/>
            <w:left w:w="108" w:type="dxa"/>
            <w:bottom w:w="0" w:type="dxa"/>
            <w:right w:w="108" w:type="dxa"/>
          </w:tblCellMar>
        </w:tblPrEx>
        <w:trPr>
          <w:trHeight w:val="698"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2A645CC8">
            <w:pPr>
              <w:snapToGrid w:val="0"/>
              <w:spacing w:line="312" w:lineRule="auto"/>
              <w:jc w:val="center"/>
              <w:rPr>
                <w:rFonts w:ascii="宋体" w:hAnsi="宋体" w:cs="宋体"/>
                <w:szCs w:val="21"/>
                <w:highlight w:val="none"/>
              </w:rPr>
            </w:pPr>
            <w:r>
              <w:rPr>
                <w:rFonts w:hint="eastAsia" w:ascii="宋体" w:hAnsi="宋体" w:cs="宋体"/>
                <w:szCs w:val="21"/>
                <w:highlight w:val="none"/>
              </w:rPr>
              <w:t>10.1</w:t>
            </w:r>
          </w:p>
        </w:tc>
        <w:tc>
          <w:tcPr>
            <w:tcW w:w="2147" w:type="dxa"/>
            <w:tcBorders>
              <w:top w:val="single" w:color="auto" w:sz="4" w:space="0"/>
              <w:left w:val="single" w:color="auto" w:sz="4" w:space="0"/>
              <w:bottom w:val="single" w:color="auto" w:sz="4" w:space="0"/>
              <w:right w:val="single" w:color="auto" w:sz="4" w:space="0"/>
            </w:tcBorders>
            <w:vAlign w:val="center"/>
          </w:tcPr>
          <w:p w14:paraId="5A1525FD">
            <w:pPr>
              <w:snapToGrid w:val="0"/>
              <w:spacing w:line="360" w:lineRule="auto"/>
              <w:jc w:val="center"/>
              <w:rPr>
                <w:rFonts w:ascii="宋体" w:hAnsi="宋体" w:cs="宋体"/>
                <w:szCs w:val="21"/>
                <w:highlight w:val="none"/>
              </w:rPr>
            </w:pPr>
            <w:r>
              <w:rPr>
                <w:rFonts w:hint="eastAsia" w:ascii="宋体" w:hAnsi="宋体" w:cs="宋体"/>
                <w:szCs w:val="21"/>
                <w:highlight w:val="none"/>
              </w:rPr>
              <w:t>投标人不得存在的情形</w:t>
            </w:r>
          </w:p>
        </w:tc>
        <w:tc>
          <w:tcPr>
            <w:tcW w:w="6531" w:type="dxa"/>
            <w:tcBorders>
              <w:top w:val="single" w:color="auto" w:sz="4" w:space="0"/>
              <w:left w:val="single" w:color="auto" w:sz="4" w:space="0"/>
              <w:bottom w:val="single" w:color="auto" w:sz="4" w:space="0"/>
              <w:right w:val="single" w:color="auto" w:sz="4" w:space="0"/>
            </w:tcBorders>
            <w:vAlign w:val="center"/>
          </w:tcPr>
          <w:p w14:paraId="61FB68F8">
            <w:pPr>
              <w:snapToGrid w:val="0"/>
              <w:spacing w:line="360" w:lineRule="auto"/>
              <w:rPr>
                <w:rFonts w:ascii="宋体" w:hAnsi="宋体" w:cs="宋体"/>
                <w:szCs w:val="21"/>
                <w:highlight w:val="none"/>
              </w:rPr>
            </w:pPr>
            <w:r>
              <w:rPr>
                <w:rFonts w:hint="eastAsia" w:ascii="宋体" w:hAnsi="宋体" w:cs="宋体"/>
                <w:szCs w:val="21"/>
                <w:highlight w:val="none"/>
              </w:rPr>
              <w:t>投标人不得存在的情形以招标公告附件一《投标人声明》第三点的规定为准。</w:t>
            </w:r>
          </w:p>
        </w:tc>
      </w:tr>
      <w:tr w14:paraId="14FB0A5F">
        <w:tblPrEx>
          <w:tblCellMar>
            <w:top w:w="0" w:type="dxa"/>
            <w:left w:w="108" w:type="dxa"/>
            <w:bottom w:w="0" w:type="dxa"/>
            <w:right w:w="108" w:type="dxa"/>
          </w:tblCellMar>
        </w:tblPrEx>
        <w:trPr>
          <w:trHeight w:val="1011"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1391B675">
            <w:pPr>
              <w:snapToGrid w:val="0"/>
              <w:spacing w:line="312" w:lineRule="auto"/>
              <w:jc w:val="center"/>
              <w:rPr>
                <w:rFonts w:ascii="宋体" w:hAnsi="宋体" w:cs="宋体"/>
                <w:szCs w:val="21"/>
                <w:highlight w:val="none"/>
              </w:rPr>
            </w:pPr>
            <w:r>
              <w:rPr>
                <w:rFonts w:hint="eastAsia" w:ascii="宋体" w:hAnsi="宋体" w:cs="宋体"/>
                <w:szCs w:val="21"/>
                <w:highlight w:val="none"/>
              </w:rPr>
              <w:t>10.</w:t>
            </w:r>
            <w:r>
              <w:rPr>
                <w:rFonts w:ascii="宋体" w:hAnsi="宋体" w:cs="宋体"/>
                <w:szCs w:val="21"/>
                <w:highlight w:val="none"/>
              </w:rPr>
              <w:t>2</w:t>
            </w:r>
          </w:p>
        </w:tc>
        <w:tc>
          <w:tcPr>
            <w:tcW w:w="2147" w:type="dxa"/>
            <w:tcBorders>
              <w:top w:val="single" w:color="auto" w:sz="4" w:space="0"/>
              <w:left w:val="single" w:color="auto" w:sz="4" w:space="0"/>
              <w:bottom w:val="single" w:color="auto" w:sz="4" w:space="0"/>
              <w:right w:val="single" w:color="auto" w:sz="4" w:space="0"/>
            </w:tcBorders>
            <w:vAlign w:val="center"/>
          </w:tcPr>
          <w:p w14:paraId="7DB42FF5">
            <w:pPr>
              <w:snapToGrid w:val="0"/>
              <w:spacing w:line="360" w:lineRule="auto"/>
              <w:jc w:val="center"/>
              <w:rPr>
                <w:rFonts w:ascii="宋体" w:hAnsi="宋体" w:cs="宋体"/>
                <w:szCs w:val="21"/>
                <w:highlight w:val="none"/>
              </w:rPr>
            </w:pPr>
            <w:r>
              <w:rPr>
                <w:rFonts w:hint="eastAsia" w:ascii="宋体" w:hAnsi="宋体" w:cs="宋体"/>
                <w:szCs w:val="21"/>
                <w:highlight w:val="none"/>
              </w:rPr>
              <w:t>招标失败的情形</w:t>
            </w:r>
          </w:p>
        </w:tc>
        <w:tc>
          <w:tcPr>
            <w:tcW w:w="6531" w:type="dxa"/>
            <w:tcBorders>
              <w:top w:val="single" w:color="auto" w:sz="4" w:space="0"/>
              <w:left w:val="single" w:color="auto" w:sz="4" w:space="0"/>
              <w:bottom w:val="single" w:color="auto" w:sz="4" w:space="0"/>
              <w:right w:val="single" w:color="auto" w:sz="4" w:space="0"/>
            </w:tcBorders>
            <w:vAlign w:val="center"/>
          </w:tcPr>
          <w:p w14:paraId="4029E268">
            <w:pPr>
              <w:snapToGrid w:val="0"/>
              <w:spacing w:line="360" w:lineRule="auto"/>
              <w:rPr>
                <w:rFonts w:ascii="宋体" w:hAnsi="宋体" w:cs="宋体"/>
                <w:szCs w:val="21"/>
                <w:highlight w:val="none"/>
              </w:rPr>
            </w:pPr>
            <w:r>
              <w:rPr>
                <w:rFonts w:hint="eastAsia" w:ascii="宋体" w:hAnsi="宋体" w:cs="宋体"/>
                <w:szCs w:val="21"/>
                <w:highlight w:val="none"/>
              </w:rPr>
              <w:t>若满足初步评审条件的投标申请人不足3名，则招标失败。招标人分析招标失败原因后，重新组织招标。</w:t>
            </w:r>
          </w:p>
        </w:tc>
      </w:tr>
      <w:tr w14:paraId="7B3AD505">
        <w:tblPrEx>
          <w:tblCellMar>
            <w:top w:w="0" w:type="dxa"/>
            <w:left w:w="108" w:type="dxa"/>
            <w:bottom w:w="0" w:type="dxa"/>
            <w:right w:w="108" w:type="dxa"/>
          </w:tblCellMar>
        </w:tblPrEx>
        <w:trPr>
          <w:trHeight w:val="628"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A38801E">
            <w:pPr>
              <w:snapToGrid w:val="0"/>
              <w:spacing w:line="312" w:lineRule="auto"/>
              <w:jc w:val="center"/>
              <w:rPr>
                <w:rFonts w:ascii="宋体" w:hAnsi="宋体" w:cs="宋体"/>
                <w:szCs w:val="21"/>
                <w:highlight w:val="none"/>
              </w:rPr>
            </w:pPr>
            <w:r>
              <w:rPr>
                <w:rFonts w:hint="eastAsia" w:ascii="宋体" w:hAnsi="宋体" w:cs="宋体"/>
                <w:szCs w:val="21"/>
                <w:highlight w:val="none"/>
              </w:rPr>
              <w:t>11</w:t>
            </w:r>
          </w:p>
        </w:tc>
        <w:tc>
          <w:tcPr>
            <w:tcW w:w="2147" w:type="dxa"/>
            <w:tcBorders>
              <w:top w:val="single" w:color="auto" w:sz="4" w:space="0"/>
              <w:left w:val="single" w:color="auto" w:sz="4" w:space="0"/>
              <w:bottom w:val="single" w:color="auto" w:sz="4" w:space="0"/>
              <w:right w:val="single" w:color="auto" w:sz="4" w:space="0"/>
            </w:tcBorders>
            <w:vAlign w:val="center"/>
          </w:tcPr>
          <w:p w14:paraId="47A5C4B8">
            <w:pPr>
              <w:spacing w:line="360" w:lineRule="auto"/>
              <w:jc w:val="center"/>
              <w:rPr>
                <w:rFonts w:ascii="宋体" w:hAnsi="宋体" w:cs="宋体"/>
                <w:szCs w:val="21"/>
                <w:highlight w:val="none"/>
              </w:rPr>
            </w:pPr>
            <w:r>
              <w:rPr>
                <w:rFonts w:hint="eastAsia" w:ascii="宋体" w:hAnsi="宋体" w:cs="宋体"/>
                <w:szCs w:val="21"/>
                <w:highlight w:val="none"/>
              </w:rPr>
              <w:t>施工实名制</w:t>
            </w:r>
          </w:p>
        </w:tc>
        <w:tc>
          <w:tcPr>
            <w:tcW w:w="6531" w:type="dxa"/>
            <w:tcBorders>
              <w:top w:val="single" w:color="auto" w:sz="4" w:space="0"/>
              <w:left w:val="single" w:color="auto" w:sz="4" w:space="0"/>
              <w:bottom w:val="single" w:color="auto" w:sz="4" w:space="0"/>
              <w:right w:val="single" w:color="auto" w:sz="4" w:space="0"/>
            </w:tcBorders>
            <w:vAlign w:val="center"/>
          </w:tcPr>
          <w:p w14:paraId="319F79B3">
            <w:pPr>
              <w:snapToGrid w:val="0"/>
              <w:spacing w:line="360" w:lineRule="auto"/>
              <w:jc w:val="left"/>
              <w:rPr>
                <w:rFonts w:ascii="宋体" w:hAnsi="宋体" w:cs="宋体"/>
                <w:szCs w:val="21"/>
                <w:highlight w:val="none"/>
              </w:rPr>
            </w:pPr>
            <w:r>
              <w:rPr>
                <w:rFonts w:hint="eastAsia" w:ascii="宋体" w:hAnsi="宋体" w:cs="宋体"/>
                <w:szCs w:val="21"/>
                <w:highlight w:val="none"/>
              </w:rPr>
              <w:t>按相关部门最新文件执行。</w:t>
            </w:r>
          </w:p>
        </w:tc>
      </w:tr>
      <w:tr w14:paraId="1C239242">
        <w:tblPrEx>
          <w:tblCellMar>
            <w:top w:w="0" w:type="dxa"/>
            <w:left w:w="108" w:type="dxa"/>
            <w:bottom w:w="0" w:type="dxa"/>
            <w:right w:w="108" w:type="dxa"/>
          </w:tblCellMar>
        </w:tblPrEx>
        <w:trPr>
          <w:trHeight w:val="665"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30648F8">
            <w:pPr>
              <w:snapToGrid w:val="0"/>
              <w:spacing w:line="312" w:lineRule="auto"/>
              <w:jc w:val="center"/>
              <w:rPr>
                <w:rFonts w:ascii="宋体" w:hAnsi="宋体" w:cs="宋体"/>
                <w:szCs w:val="21"/>
                <w:highlight w:val="none"/>
              </w:rPr>
            </w:pPr>
            <w:r>
              <w:rPr>
                <w:rFonts w:hint="eastAsia" w:ascii="宋体" w:hAnsi="宋体" w:cs="宋体"/>
                <w:szCs w:val="21"/>
                <w:highlight w:val="none"/>
              </w:rPr>
              <w:t>12</w:t>
            </w:r>
          </w:p>
        </w:tc>
        <w:tc>
          <w:tcPr>
            <w:tcW w:w="2147" w:type="dxa"/>
            <w:tcBorders>
              <w:top w:val="single" w:color="auto" w:sz="4" w:space="0"/>
              <w:left w:val="single" w:color="auto" w:sz="4" w:space="0"/>
              <w:bottom w:val="single" w:color="auto" w:sz="4" w:space="0"/>
              <w:right w:val="single" w:color="auto" w:sz="4" w:space="0"/>
            </w:tcBorders>
            <w:vAlign w:val="center"/>
          </w:tcPr>
          <w:p w14:paraId="5F59E8F4">
            <w:pPr>
              <w:snapToGrid w:val="0"/>
              <w:spacing w:line="360" w:lineRule="auto"/>
              <w:jc w:val="center"/>
              <w:rPr>
                <w:rFonts w:ascii="宋体" w:hAnsi="宋体" w:cs="宋体"/>
                <w:szCs w:val="21"/>
                <w:highlight w:val="none"/>
              </w:rPr>
            </w:pPr>
            <w:r>
              <w:rPr>
                <w:rFonts w:hint="eastAsia" w:ascii="宋体" w:hAnsi="宋体" w:cs="宋体"/>
                <w:szCs w:val="21"/>
                <w:highlight w:val="none"/>
              </w:rPr>
              <w:t>工人工资分账管理</w:t>
            </w:r>
          </w:p>
        </w:tc>
        <w:tc>
          <w:tcPr>
            <w:tcW w:w="6531" w:type="dxa"/>
            <w:tcBorders>
              <w:top w:val="single" w:color="auto" w:sz="4" w:space="0"/>
              <w:left w:val="single" w:color="auto" w:sz="4" w:space="0"/>
              <w:bottom w:val="single" w:color="auto" w:sz="4" w:space="0"/>
              <w:right w:val="single" w:color="auto" w:sz="4" w:space="0"/>
            </w:tcBorders>
            <w:vAlign w:val="center"/>
          </w:tcPr>
          <w:p w14:paraId="282CA406">
            <w:pPr>
              <w:snapToGrid w:val="0"/>
              <w:spacing w:line="360" w:lineRule="auto"/>
              <w:jc w:val="left"/>
              <w:rPr>
                <w:rFonts w:ascii="宋体" w:hAnsi="宋体" w:cs="宋体"/>
                <w:szCs w:val="21"/>
                <w:highlight w:val="none"/>
              </w:rPr>
            </w:pPr>
            <w:r>
              <w:rPr>
                <w:rFonts w:hint="eastAsia" w:ascii="宋体" w:hAnsi="宋体" w:cs="宋体"/>
                <w:szCs w:val="21"/>
                <w:highlight w:val="none"/>
              </w:rPr>
              <w:t>按相关部门最新文件执行。</w:t>
            </w:r>
          </w:p>
        </w:tc>
      </w:tr>
      <w:tr w14:paraId="45D82256">
        <w:tblPrEx>
          <w:tblCellMar>
            <w:top w:w="0" w:type="dxa"/>
            <w:left w:w="108" w:type="dxa"/>
            <w:bottom w:w="0" w:type="dxa"/>
            <w:right w:w="108" w:type="dxa"/>
          </w:tblCellMar>
        </w:tblPrEx>
        <w:trPr>
          <w:trHeight w:val="665"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7604C543">
            <w:pPr>
              <w:snapToGrid w:val="0"/>
              <w:spacing w:line="312" w:lineRule="auto"/>
              <w:jc w:val="center"/>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3</w:t>
            </w:r>
          </w:p>
        </w:tc>
        <w:tc>
          <w:tcPr>
            <w:tcW w:w="2147" w:type="dxa"/>
            <w:tcBorders>
              <w:top w:val="single" w:color="auto" w:sz="4" w:space="0"/>
              <w:left w:val="single" w:color="auto" w:sz="4" w:space="0"/>
              <w:bottom w:val="single" w:color="auto" w:sz="4" w:space="0"/>
              <w:right w:val="single" w:color="auto" w:sz="4" w:space="0"/>
            </w:tcBorders>
            <w:vAlign w:val="center"/>
          </w:tcPr>
          <w:p w14:paraId="7AF9D967">
            <w:pPr>
              <w:snapToGrid w:val="0"/>
              <w:spacing w:line="360" w:lineRule="auto"/>
              <w:jc w:val="center"/>
              <w:rPr>
                <w:rFonts w:ascii="宋体" w:hAnsi="宋体" w:cs="宋体"/>
                <w:szCs w:val="21"/>
                <w:highlight w:val="none"/>
              </w:rPr>
            </w:pPr>
            <w:r>
              <w:rPr>
                <w:rFonts w:hint="eastAsia" w:ascii="宋体" w:hAnsi="宋体" w:cs="宋体"/>
                <w:szCs w:val="21"/>
                <w:highlight w:val="none"/>
              </w:rPr>
              <w:t>危险性较大的分部分项工程清单及超过-定规模的危险性较大的分部分项清单</w:t>
            </w:r>
          </w:p>
        </w:tc>
        <w:tc>
          <w:tcPr>
            <w:tcW w:w="6531" w:type="dxa"/>
            <w:tcBorders>
              <w:top w:val="single" w:color="auto" w:sz="4" w:space="0"/>
              <w:left w:val="single" w:color="auto" w:sz="4" w:space="0"/>
              <w:bottom w:val="single" w:color="auto" w:sz="4" w:space="0"/>
              <w:right w:val="single" w:color="auto" w:sz="4" w:space="0"/>
            </w:tcBorders>
            <w:vAlign w:val="center"/>
          </w:tcPr>
          <w:p w14:paraId="6E87A697">
            <w:pPr>
              <w:snapToGrid w:val="0"/>
              <w:spacing w:line="360" w:lineRule="auto"/>
              <w:jc w:val="left"/>
              <w:rPr>
                <w:rFonts w:ascii="宋体" w:hAnsi="宋体" w:cs="宋体"/>
                <w:szCs w:val="21"/>
                <w:highlight w:val="none"/>
              </w:rPr>
            </w:pPr>
            <w:r>
              <w:rPr>
                <w:rFonts w:hint="eastAsia" w:ascii="宋体" w:hAnsi="宋体" w:cs="宋体"/>
                <w:szCs w:val="21"/>
                <w:highlight w:val="none"/>
              </w:rPr>
              <w:t>本项目现阶段无法明确危险性较大的分部分项工程清单及超过一定规模的危险性较大的分部分项清单，投标单位中标后，在施工图设计批复后，须根据项目实际情况，对危险性较大的分部分项工程清单及超过一定规模的危险性较大的分部分项清单部分工程内容明确相应的安全管理措施。投标人应充分考虑该部分工作内容及相关措施费。</w:t>
            </w:r>
          </w:p>
        </w:tc>
      </w:tr>
    </w:tbl>
    <w:p w14:paraId="4C668687">
      <w:pPr>
        <w:rPr>
          <w:rFonts w:ascii="宋体" w:hAnsi="宋体" w:cs="宋体"/>
          <w:highlight w:val="none"/>
        </w:rPr>
      </w:pPr>
      <w:bookmarkStart w:id="24" w:name="_Toc247527553"/>
      <w:bookmarkStart w:id="25" w:name="_Toc2958"/>
      <w:bookmarkStart w:id="26" w:name="_Toc485211038"/>
      <w:bookmarkStart w:id="27" w:name="_Toc16820"/>
      <w:bookmarkStart w:id="28" w:name="_Toc14359"/>
      <w:bookmarkStart w:id="29" w:name="_Toc1156"/>
      <w:bookmarkStart w:id="30" w:name="_Toc1831"/>
      <w:bookmarkStart w:id="31" w:name="_Toc247513952"/>
      <w:bookmarkStart w:id="32" w:name="_Toc8989"/>
      <w:bookmarkStart w:id="33" w:name="_Toc152042305"/>
      <w:bookmarkStart w:id="34" w:name="_Toc144974497"/>
      <w:bookmarkStart w:id="35" w:name="_Toc152045529"/>
      <w:bookmarkStart w:id="36" w:name="_Toc17566"/>
    </w:p>
    <w:p w14:paraId="791B2913">
      <w:pPr>
        <w:keepNext/>
        <w:keepLines/>
        <w:spacing w:before="260" w:after="260" w:line="360" w:lineRule="auto"/>
        <w:outlineLvl w:val="1"/>
        <w:rPr>
          <w:rFonts w:ascii="宋体" w:hAnsi="宋体" w:cs="宋体"/>
          <w:b/>
          <w:bCs/>
          <w:sz w:val="32"/>
          <w:szCs w:val="32"/>
          <w:highlight w:val="none"/>
        </w:rPr>
      </w:pPr>
      <w:r>
        <w:rPr>
          <w:rFonts w:hint="eastAsia" w:ascii="宋体" w:hAnsi="宋体" w:cs="宋体"/>
          <w:b/>
          <w:bCs/>
          <w:sz w:val="32"/>
          <w:szCs w:val="32"/>
          <w:highlight w:val="none"/>
        </w:rPr>
        <w:br w:type="page"/>
      </w:r>
      <w:bookmarkStart w:id="37" w:name="_Toc25841"/>
      <w:bookmarkStart w:id="38" w:name="_Toc158315364"/>
      <w:bookmarkStart w:id="39" w:name="_Toc13397"/>
      <w:bookmarkStart w:id="40" w:name="_Toc3625"/>
      <w:r>
        <w:rPr>
          <w:rFonts w:hint="eastAsia" w:ascii="宋体" w:hAnsi="宋体" w:cs="宋体"/>
          <w:b/>
          <w:bCs/>
          <w:sz w:val="28"/>
          <w:szCs w:val="28"/>
          <w:highlight w:val="none"/>
        </w:rPr>
        <w:t>1. 总则</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121C58D">
      <w:pPr>
        <w:keepNext/>
        <w:keepLines/>
        <w:spacing w:before="260" w:after="260" w:line="360" w:lineRule="auto"/>
        <w:outlineLvl w:val="2"/>
        <w:rPr>
          <w:rFonts w:ascii="宋体" w:hAnsi="宋体" w:cs="宋体"/>
          <w:bCs/>
          <w:sz w:val="24"/>
          <w:szCs w:val="24"/>
          <w:highlight w:val="none"/>
        </w:rPr>
      </w:pPr>
      <w:bookmarkStart w:id="41" w:name="_Toc485211039"/>
      <w:bookmarkStart w:id="42" w:name="_Toc247527554"/>
      <w:bookmarkStart w:id="43" w:name="_Toc152045530"/>
      <w:bookmarkStart w:id="44" w:name="_Toc9922"/>
      <w:bookmarkStart w:id="45" w:name="_Toc30357"/>
      <w:bookmarkStart w:id="46" w:name="_Toc17811"/>
      <w:bookmarkStart w:id="47" w:name="_Toc152042306"/>
      <w:bookmarkStart w:id="48" w:name="_Toc16373"/>
      <w:bookmarkStart w:id="49" w:name="_Toc8691"/>
      <w:bookmarkStart w:id="50" w:name="_Toc158315365"/>
      <w:bookmarkStart w:id="51" w:name="_Toc27304"/>
      <w:bookmarkStart w:id="52" w:name="_Toc158314148"/>
      <w:bookmarkStart w:id="53" w:name="_Toc247513953"/>
      <w:bookmarkStart w:id="54" w:name="_Toc590"/>
      <w:bookmarkStart w:id="55" w:name="_Toc7922"/>
      <w:bookmarkStart w:id="56" w:name="_Toc1934"/>
      <w:bookmarkStart w:id="57" w:name="_Toc1880"/>
      <w:bookmarkStart w:id="58" w:name="_Toc158315162"/>
      <w:bookmarkStart w:id="59" w:name="_Toc144974498"/>
      <w:r>
        <w:rPr>
          <w:rFonts w:hint="eastAsia" w:ascii="宋体" w:hAnsi="宋体" w:cs="宋体"/>
          <w:bCs/>
          <w:sz w:val="24"/>
          <w:szCs w:val="24"/>
          <w:highlight w:val="none"/>
        </w:rPr>
        <w:t>1.1 项目概况</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0B26E0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1.1.1根据《中华人民共和国招标投标法》等有关法律、法规和规章的规定，本招标项目已具备招标条件，现对该项目设计施工进行总承包招标。</w:t>
      </w:r>
    </w:p>
    <w:p w14:paraId="28E3E09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1.1.2 招标人：见《投标人须知前附表》。</w:t>
      </w:r>
    </w:p>
    <w:p w14:paraId="226914C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1.1.3 招标代理机构：见《投标人须知前附表》。</w:t>
      </w:r>
    </w:p>
    <w:p w14:paraId="510BE56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1.1.4 招标项目名称：见《投标人须知前附表》。</w:t>
      </w:r>
    </w:p>
    <w:p w14:paraId="79DFA2A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1.1.5 项目建设地点：见《投标人须知前附表》。</w:t>
      </w:r>
    </w:p>
    <w:p w14:paraId="1A358D13">
      <w:pPr>
        <w:keepNext/>
        <w:keepLines/>
        <w:spacing w:before="260" w:after="260" w:line="360" w:lineRule="auto"/>
        <w:outlineLvl w:val="2"/>
        <w:rPr>
          <w:rFonts w:ascii="宋体" w:hAnsi="宋体" w:cs="宋体"/>
          <w:bCs/>
          <w:sz w:val="24"/>
          <w:szCs w:val="24"/>
          <w:highlight w:val="none"/>
        </w:rPr>
      </w:pPr>
      <w:bookmarkStart w:id="60" w:name="_Toc30105"/>
      <w:bookmarkStart w:id="61" w:name="_Toc247527555"/>
      <w:bookmarkStart w:id="62" w:name="_Toc247513954"/>
      <w:bookmarkStart w:id="63" w:name="_Toc485211040"/>
      <w:bookmarkStart w:id="64" w:name="_Toc18211"/>
      <w:bookmarkStart w:id="65" w:name="_Toc2254"/>
      <w:bookmarkStart w:id="66" w:name="_Toc152045531"/>
      <w:bookmarkStart w:id="67" w:name="_Toc11827"/>
      <w:bookmarkStart w:id="68" w:name="_Toc152042307"/>
      <w:bookmarkStart w:id="69" w:name="_Toc144974499"/>
      <w:bookmarkStart w:id="70" w:name="_Toc15282"/>
      <w:bookmarkStart w:id="71" w:name="_Toc158314149"/>
      <w:bookmarkStart w:id="72" w:name="_Toc8082"/>
      <w:bookmarkStart w:id="73" w:name="_Toc15150"/>
      <w:bookmarkStart w:id="74" w:name="_Toc158315163"/>
      <w:bookmarkStart w:id="75" w:name="_Toc158315366"/>
      <w:bookmarkStart w:id="76" w:name="_Toc15709"/>
      <w:bookmarkStart w:id="77" w:name="_Toc6642"/>
      <w:bookmarkStart w:id="78" w:name="_Toc10532"/>
      <w:r>
        <w:rPr>
          <w:rFonts w:hint="eastAsia" w:ascii="宋体" w:hAnsi="宋体" w:cs="宋体"/>
          <w:bCs/>
          <w:sz w:val="24"/>
          <w:szCs w:val="24"/>
          <w:highlight w:val="none"/>
        </w:rPr>
        <w:t>1.2 项目的资金来源和落实情况</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0ADBD3E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 资金来源及比例：见《投标人须知前附表》。</w:t>
      </w:r>
    </w:p>
    <w:p w14:paraId="6C88A7F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1.2.2 资金落实情况：见《投标人须知前附表》。</w:t>
      </w:r>
    </w:p>
    <w:p w14:paraId="44BBA757">
      <w:pPr>
        <w:keepNext/>
        <w:keepLines/>
        <w:spacing w:before="260" w:after="260" w:line="360" w:lineRule="auto"/>
        <w:outlineLvl w:val="2"/>
        <w:rPr>
          <w:rFonts w:ascii="宋体" w:hAnsi="宋体" w:cs="宋体"/>
          <w:bCs/>
          <w:sz w:val="24"/>
          <w:szCs w:val="24"/>
          <w:highlight w:val="none"/>
        </w:rPr>
      </w:pPr>
      <w:bookmarkStart w:id="79" w:name="_Toc144974500"/>
      <w:bookmarkStart w:id="80" w:name="_Toc247527556"/>
      <w:bookmarkStart w:id="81" w:name="_Toc152045532"/>
      <w:bookmarkStart w:id="82" w:name="_Toc247513955"/>
      <w:bookmarkStart w:id="83" w:name="_Toc152042308"/>
      <w:bookmarkStart w:id="84" w:name="_Toc19728"/>
      <w:bookmarkStart w:id="85" w:name="_Toc60"/>
      <w:bookmarkStart w:id="86" w:name="_Toc32288"/>
      <w:bookmarkStart w:id="87" w:name="_Toc248"/>
      <w:bookmarkStart w:id="88" w:name="_Toc18073"/>
      <w:bookmarkStart w:id="89" w:name="_Toc2671"/>
      <w:bookmarkStart w:id="90" w:name="_Toc158314150"/>
      <w:bookmarkStart w:id="91" w:name="_Toc21761"/>
      <w:bookmarkStart w:id="92" w:name="_Toc6068"/>
      <w:bookmarkStart w:id="93" w:name="_Toc15932"/>
      <w:bookmarkStart w:id="94" w:name="_Toc158315164"/>
      <w:bookmarkStart w:id="95" w:name="_Toc485211041"/>
      <w:bookmarkStart w:id="96" w:name="_Toc7244"/>
      <w:bookmarkStart w:id="97" w:name="_Toc158315367"/>
      <w:r>
        <w:rPr>
          <w:rFonts w:hint="eastAsia" w:ascii="宋体" w:hAnsi="宋体" w:cs="宋体"/>
          <w:bCs/>
          <w:sz w:val="24"/>
          <w:szCs w:val="24"/>
          <w:highlight w:val="none"/>
        </w:rPr>
        <w:t>1.3 招标范围、计划工期和</w:t>
      </w:r>
      <w:bookmarkEnd w:id="79"/>
      <w:bookmarkEnd w:id="80"/>
      <w:bookmarkEnd w:id="81"/>
      <w:bookmarkEnd w:id="82"/>
      <w:bookmarkEnd w:id="83"/>
      <w:r>
        <w:rPr>
          <w:rFonts w:hint="eastAsia" w:ascii="宋体" w:hAnsi="宋体" w:cs="宋体"/>
          <w:bCs/>
          <w:sz w:val="24"/>
          <w:szCs w:val="24"/>
          <w:highlight w:val="none"/>
        </w:rPr>
        <w:t>质量标准</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55880D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1.3.1 招标范围：见《投标人须知前附表》。</w:t>
      </w:r>
    </w:p>
    <w:p w14:paraId="1D8CB9D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1.3.2 计划工期：见《投标人须知前附表》。</w:t>
      </w:r>
    </w:p>
    <w:p w14:paraId="421CAC1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1.3.3 质量标准：见《投标人须知前附表》。</w:t>
      </w:r>
    </w:p>
    <w:p w14:paraId="61622385">
      <w:pPr>
        <w:keepNext/>
        <w:keepLines/>
        <w:spacing w:before="260" w:after="260" w:line="360" w:lineRule="auto"/>
        <w:outlineLvl w:val="2"/>
        <w:rPr>
          <w:rFonts w:ascii="宋体" w:hAnsi="宋体" w:cs="宋体"/>
          <w:bCs/>
          <w:sz w:val="24"/>
          <w:szCs w:val="24"/>
          <w:highlight w:val="none"/>
        </w:rPr>
      </w:pPr>
      <w:bookmarkStart w:id="98" w:name="_Toc26295"/>
      <w:bookmarkStart w:id="99" w:name="_Toc152045533"/>
      <w:bookmarkStart w:id="100" w:name="_Toc9204"/>
      <w:bookmarkStart w:id="101" w:name="_Toc152042309"/>
      <w:bookmarkStart w:id="102" w:name="_Toc4031"/>
      <w:bookmarkStart w:id="103" w:name="_Toc32210"/>
      <w:bookmarkStart w:id="104" w:name="_Toc158314151"/>
      <w:bookmarkStart w:id="105" w:name="_Toc26989"/>
      <w:bookmarkStart w:id="106" w:name="_Toc485211042"/>
      <w:bookmarkStart w:id="107" w:name="_Toc247513956"/>
      <w:bookmarkStart w:id="108" w:name="_Toc158315368"/>
      <w:bookmarkStart w:id="109" w:name="_Toc10229"/>
      <w:bookmarkStart w:id="110" w:name="_Toc14801"/>
      <w:bookmarkStart w:id="111" w:name="_Toc7576"/>
      <w:bookmarkStart w:id="112" w:name="_Toc247527557"/>
      <w:bookmarkStart w:id="113" w:name="_Toc158315165"/>
      <w:bookmarkStart w:id="114" w:name="_Toc144974501"/>
      <w:bookmarkStart w:id="115" w:name="_Toc13118"/>
      <w:bookmarkStart w:id="116" w:name="_Toc12328"/>
      <w:r>
        <w:rPr>
          <w:rFonts w:hint="eastAsia" w:ascii="宋体" w:hAnsi="宋体" w:cs="宋体"/>
          <w:bCs/>
          <w:sz w:val="24"/>
          <w:szCs w:val="24"/>
          <w:highlight w:val="none"/>
        </w:rPr>
        <w:t>1.4 投标人资格要求</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B9EED1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详见招标公告。</w:t>
      </w:r>
    </w:p>
    <w:p w14:paraId="6E6525D3">
      <w:pPr>
        <w:keepNext/>
        <w:keepLines/>
        <w:spacing w:before="260" w:after="260" w:line="360" w:lineRule="auto"/>
        <w:outlineLvl w:val="2"/>
        <w:rPr>
          <w:rFonts w:ascii="宋体" w:hAnsi="宋体" w:cs="宋体"/>
          <w:bCs/>
          <w:sz w:val="24"/>
          <w:szCs w:val="24"/>
          <w:highlight w:val="none"/>
        </w:rPr>
      </w:pPr>
      <w:bookmarkStart w:id="117" w:name="_Toc247527559"/>
      <w:bookmarkStart w:id="118" w:name="_Toc247513958"/>
      <w:bookmarkStart w:id="119" w:name="_Toc152042311"/>
      <w:bookmarkStart w:id="120" w:name="_Toc144974503"/>
      <w:bookmarkStart w:id="121" w:name="_Toc152045535"/>
      <w:bookmarkStart w:id="122" w:name="_Toc29601"/>
      <w:bookmarkStart w:id="123" w:name="_Toc158315369"/>
      <w:bookmarkStart w:id="124" w:name="_Toc27154"/>
      <w:bookmarkStart w:id="125" w:name="_Toc2101"/>
      <w:bookmarkStart w:id="126" w:name="_Toc22812"/>
      <w:bookmarkStart w:id="127" w:name="_Toc11929"/>
      <w:bookmarkStart w:id="128" w:name="_Toc29899"/>
      <w:bookmarkStart w:id="129" w:name="_Toc158315166"/>
      <w:bookmarkStart w:id="130" w:name="_Toc9057"/>
      <w:bookmarkStart w:id="131" w:name="_Toc485211043"/>
      <w:bookmarkStart w:id="132" w:name="_Toc8400"/>
      <w:bookmarkStart w:id="133" w:name="_Toc31399"/>
      <w:bookmarkStart w:id="134" w:name="_Toc23867"/>
      <w:bookmarkStart w:id="135" w:name="_Toc158314152"/>
      <w:r>
        <w:rPr>
          <w:rFonts w:hint="eastAsia" w:ascii="宋体" w:hAnsi="宋体" w:cs="宋体"/>
          <w:bCs/>
          <w:sz w:val="24"/>
          <w:szCs w:val="24"/>
          <w:highlight w:val="none"/>
        </w:rPr>
        <w:t>1.5 费用承担</w:t>
      </w:r>
      <w:bookmarkEnd w:id="117"/>
      <w:bookmarkEnd w:id="118"/>
      <w:bookmarkEnd w:id="119"/>
      <w:bookmarkEnd w:id="120"/>
      <w:bookmarkEnd w:id="121"/>
      <w:r>
        <w:rPr>
          <w:rFonts w:hint="eastAsia" w:ascii="宋体" w:hAnsi="宋体" w:cs="宋体"/>
          <w:bCs/>
          <w:sz w:val="24"/>
          <w:szCs w:val="24"/>
          <w:highlight w:val="none"/>
        </w:rPr>
        <w:t>和设计成果补偿</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2FC6F05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1.5.1 投标人准备和参加投标活动发生的费用自理。</w:t>
      </w:r>
    </w:p>
    <w:p w14:paraId="51D5BF58">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1.5.2 </w:t>
      </w:r>
      <w:r>
        <w:rPr>
          <w:rFonts w:hint="eastAsia" w:ascii="宋体" w:hAnsi="宋体"/>
          <w:sz w:val="24"/>
          <w:szCs w:val="24"/>
          <w:highlight w:val="none"/>
          <w:u w:val="single"/>
        </w:rPr>
        <w:t>本项目不设设计方案成果补偿。</w:t>
      </w:r>
    </w:p>
    <w:p w14:paraId="3CB149ED">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1.5.3</w:t>
      </w:r>
      <w:r>
        <w:rPr>
          <w:rFonts w:hint="eastAsia" w:ascii="宋体" w:hAnsi="宋体" w:cs="宋体"/>
          <w:sz w:val="24"/>
          <w:szCs w:val="24"/>
          <w:highlight w:val="none"/>
          <w:u w:val="single"/>
        </w:rPr>
        <w:t>中标人应根据政府有关规定，向广州公共资源交易中心缴纳交易服务费。</w:t>
      </w:r>
    </w:p>
    <w:p w14:paraId="20EF4B0B">
      <w:pPr>
        <w:spacing w:line="360" w:lineRule="auto"/>
        <w:ind w:firstLine="480" w:firstLineChars="200"/>
        <w:rPr>
          <w:rFonts w:ascii="宋体" w:hAnsi="宋体" w:cs="宋体"/>
          <w:sz w:val="24"/>
          <w:szCs w:val="24"/>
          <w:highlight w:val="none"/>
        </w:rPr>
      </w:pPr>
    </w:p>
    <w:p w14:paraId="3C40A5FD">
      <w:pPr>
        <w:keepNext/>
        <w:keepLines/>
        <w:spacing w:before="260" w:after="260" w:line="360" w:lineRule="auto"/>
        <w:outlineLvl w:val="2"/>
        <w:rPr>
          <w:rFonts w:ascii="宋体" w:hAnsi="宋体" w:cs="宋体"/>
          <w:bCs/>
          <w:sz w:val="24"/>
          <w:szCs w:val="24"/>
          <w:highlight w:val="none"/>
        </w:rPr>
      </w:pPr>
      <w:bookmarkStart w:id="136" w:name="_Toc9296"/>
      <w:bookmarkStart w:id="137" w:name="_Toc32691"/>
      <w:bookmarkStart w:id="138" w:name="_Toc14164"/>
      <w:bookmarkStart w:id="139" w:name="_Toc23498"/>
      <w:bookmarkStart w:id="140" w:name="_Toc17963"/>
      <w:bookmarkStart w:id="141" w:name="_Toc158314153"/>
      <w:bookmarkStart w:id="142" w:name="_Toc144974504"/>
      <w:bookmarkStart w:id="143" w:name="_Toc3652"/>
      <w:bookmarkStart w:id="144" w:name="_Toc11167"/>
      <w:bookmarkStart w:id="145" w:name="_Toc152045536"/>
      <w:bookmarkStart w:id="146" w:name="_Toc29613"/>
      <w:bookmarkStart w:id="147" w:name="_Toc247527560"/>
      <w:bookmarkStart w:id="148" w:name="_Toc10056"/>
      <w:bookmarkStart w:id="149" w:name="_Toc485211044"/>
      <w:bookmarkStart w:id="150" w:name="_Toc158315370"/>
      <w:bookmarkStart w:id="151" w:name="_Toc247513959"/>
      <w:bookmarkStart w:id="152" w:name="_Toc152042312"/>
      <w:bookmarkStart w:id="153" w:name="_Toc7692"/>
      <w:bookmarkStart w:id="154" w:name="_Toc158315167"/>
      <w:r>
        <w:rPr>
          <w:rFonts w:hint="eastAsia" w:ascii="宋体" w:hAnsi="宋体" w:cs="宋体"/>
          <w:bCs/>
          <w:sz w:val="24"/>
          <w:szCs w:val="24"/>
          <w:highlight w:val="none"/>
        </w:rPr>
        <w:t>1.6 保密</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0D4E926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参与招标投标活动的各方应对招标文件和投标文件中的商业和技术等秘密保密，否则应承担相应的法律责任。</w:t>
      </w:r>
    </w:p>
    <w:p w14:paraId="68EA0B27">
      <w:pPr>
        <w:keepNext/>
        <w:keepLines/>
        <w:spacing w:before="260" w:after="260" w:line="360" w:lineRule="auto"/>
        <w:outlineLvl w:val="2"/>
        <w:rPr>
          <w:rFonts w:ascii="宋体" w:hAnsi="宋体" w:cs="宋体"/>
          <w:bCs/>
          <w:sz w:val="24"/>
          <w:szCs w:val="24"/>
          <w:highlight w:val="none"/>
        </w:rPr>
      </w:pPr>
      <w:bookmarkStart w:id="155" w:name="_Toc144974505"/>
      <w:bookmarkStart w:id="156" w:name="_Toc15287"/>
      <w:bookmarkStart w:id="157" w:name="_Toc152042313"/>
      <w:bookmarkStart w:id="158" w:name="_Toc3909"/>
      <w:bookmarkStart w:id="159" w:name="_Toc485211045"/>
      <w:bookmarkStart w:id="160" w:name="_Toc6741"/>
      <w:bookmarkStart w:id="161" w:name="_Toc247513960"/>
      <w:bookmarkStart w:id="162" w:name="_Toc134"/>
      <w:bookmarkStart w:id="163" w:name="_Toc247527561"/>
      <w:bookmarkStart w:id="164" w:name="_Toc28067"/>
      <w:bookmarkStart w:id="165" w:name="_Toc20175"/>
      <w:bookmarkStart w:id="166" w:name="_Toc23891"/>
      <w:bookmarkStart w:id="167" w:name="_Toc158315168"/>
      <w:bookmarkStart w:id="168" w:name="_Toc30812"/>
      <w:bookmarkStart w:id="169" w:name="_Toc10329"/>
      <w:bookmarkStart w:id="170" w:name="_Toc158314154"/>
      <w:bookmarkStart w:id="171" w:name="_Toc158315371"/>
      <w:bookmarkStart w:id="172" w:name="_Toc32400"/>
      <w:bookmarkStart w:id="173" w:name="_Toc152045537"/>
      <w:r>
        <w:rPr>
          <w:rFonts w:hint="eastAsia" w:ascii="宋体" w:hAnsi="宋体" w:cs="宋体"/>
          <w:bCs/>
          <w:sz w:val="24"/>
          <w:szCs w:val="24"/>
          <w:highlight w:val="none"/>
        </w:rPr>
        <w:t>1.7 语言</w:t>
      </w:r>
      <w:bookmarkEnd w:id="155"/>
      <w:r>
        <w:rPr>
          <w:rFonts w:hint="eastAsia" w:ascii="宋体" w:hAnsi="宋体" w:cs="宋体"/>
          <w:bCs/>
          <w:sz w:val="24"/>
          <w:szCs w:val="24"/>
          <w:highlight w:val="none"/>
        </w:rPr>
        <w:t>文字</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5D9FB0B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招标投标文件使用的语言文字为中文。专用术语使用外文的，应附有中文注释。</w:t>
      </w:r>
    </w:p>
    <w:p w14:paraId="4E253FA4">
      <w:pPr>
        <w:keepNext/>
        <w:keepLines/>
        <w:spacing w:before="260" w:after="260" w:line="360" w:lineRule="auto"/>
        <w:outlineLvl w:val="2"/>
        <w:rPr>
          <w:rFonts w:ascii="宋体" w:hAnsi="宋体" w:cs="宋体"/>
          <w:bCs/>
          <w:sz w:val="24"/>
          <w:szCs w:val="24"/>
          <w:highlight w:val="none"/>
        </w:rPr>
      </w:pPr>
      <w:bookmarkStart w:id="174" w:name="_Toc26081"/>
      <w:bookmarkStart w:id="175" w:name="_Toc19816"/>
      <w:bookmarkStart w:id="176" w:name="_Toc247527562"/>
      <w:bookmarkStart w:id="177" w:name="_Toc158315372"/>
      <w:bookmarkStart w:id="178" w:name="_Toc2398"/>
      <w:bookmarkStart w:id="179" w:name="_Toc158315169"/>
      <w:bookmarkStart w:id="180" w:name="_Toc144974506"/>
      <w:bookmarkStart w:id="181" w:name="_Toc12340"/>
      <w:bookmarkStart w:id="182" w:name="_Toc7341"/>
      <w:bookmarkStart w:id="183" w:name="_Toc247513961"/>
      <w:bookmarkStart w:id="184" w:name="_Toc13564"/>
      <w:bookmarkStart w:id="185" w:name="_Toc6180"/>
      <w:bookmarkStart w:id="186" w:name="_Toc4572"/>
      <w:bookmarkStart w:id="187" w:name="_Toc152045538"/>
      <w:bookmarkStart w:id="188" w:name="_Toc3359"/>
      <w:bookmarkStart w:id="189" w:name="_Toc18319"/>
      <w:bookmarkStart w:id="190" w:name="_Toc158314155"/>
      <w:bookmarkStart w:id="191" w:name="_Toc485211046"/>
      <w:bookmarkStart w:id="192" w:name="_Toc152042314"/>
      <w:r>
        <w:rPr>
          <w:rFonts w:hint="eastAsia" w:ascii="宋体" w:hAnsi="宋体" w:cs="宋体"/>
          <w:bCs/>
          <w:sz w:val="24"/>
          <w:szCs w:val="24"/>
          <w:highlight w:val="none"/>
        </w:rPr>
        <w:t>1.8 计量单位</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4D3D415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所有计量均采用中华人民共和国法定计量单位。</w:t>
      </w:r>
    </w:p>
    <w:p w14:paraId="16BF78BE">
      <w:pPr>
        <w:keepNext/>
        <w:keepLines/>
        <w:spacing w:before="260" w:after="260" w:line="360" w:lineRule="auto"/>
        <w:outlineLvl w:val="2"/>
        <w:rPr>
          <w:rFonts w:ascii="宋体" w:hAnsi="宋体" w:cs="宋体"/>
          <w:bCs/>
          <w:sz w:val="24"/>
          <w:szCs w:val="24"/>
          <w:highlight w:val="none"/>
        </w:rPr>
      </w:pPr>
      <w:bookmarkStart w:id="193" w:name="_Toc29796"/>
      <w:bookmarkStart w:id="194" w:name="_Toc23741"/>
      <w:bookmarkStart w:id="195" w:name="_Toc247527563"/>
      <w:bookmarkStart w:id="196" w:name="_Toc152045539"/>
      <w:bookmarkStart w:id="197" w:name="_Toc144974507"/>
      <w:bookmarkStart w:id="198" w:name="_Toc152042315"/>
      <w:bookmarkStart w:id="199" w:name="_Toc158314156"/>
      <w:bookmarkStart w:id="200" w:name="_Toc158315170"/>
      <w:bookmarkStart w:id="201" w:name="_Toc158315373"/>
      <w:bookmarkStart w:id="202" w:name="_Toc30094"/>
      <w:bookmarkStart w:id="203" w:name="_Toc28179"/>
      <w:bookmarkStart w:id="204" w:name="_Toc8361"/>
      <w:bookmarkStart w:id="205" w:name="_Toc8310"/>
      <w:bookmarkStart w:id="206" w:name="_Toc9062"/>
      <w:bookmarkStart w:id="207" w:name="_Toc9990"/>
      <w:bookmarkStart w:id="208" w:name="_Toc485211047"/>
      <w:bookmarkStart w:id="209" w:name="_Toc9837"/>
      <w:bookmarkStart w:id="210" w:name="_Toc247513962"/>
      <w:bookmarkStart w:id="211" w:name="_Toc23228"/>
      <w:r>
        <w:rPr>
          <w:rFonts w:hint="eastAsia" w:ascii="宋体" w:hAnsi="宋体" w:cs="宋体"/>
          <w:bCs/>
          <w:sz w:val="24"/>
          <w:szCs w:val="24"/>
          <w:highlight w:val="none"/>
        </w:rPr>
        <w:t>1.9 踏勘现场</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071C2293">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1.9.1 投标人须知前附表规定组织踏勘现场的，招标人按投标人须知前附表规定的时间、地点组织投标人踏勘项目现场。 </w:t>
      </w:r>
    </w:p>
    <w:p w14:paraId="2E643F21">
      <w:pPr>
        <w:spacing w:line="360" w:lineRule="auto"/>
        <w:ind w:firstLine="480" w:firstLineChars="200"/>
        <w:rPr>
          <w:rFonts w:ascii="宋体" w:hAnsi="宋体"/>
          <w:sz w:val="24"/>
          <w:szCs w:val="24"/>
          <w:highlight w:val="none"/>
        </w:rPr>
      </w:pPr>
      <w:r>
        <w:rPr>
          <w:rFonts w:hint="eastAsia" w:ascii="宋体" w:hAnsi="宋体"/>
          <w:sz w:val="24"/>
          <w:szCs w:val="24"/>
          <w:highlight w:val="none"/>
        </w:rPr>
        <w:t>1.9.2 投标人踏勘现场发生的费用自理。</w:t>
      </w:r>
    </w:p>
    <w:p w14:paraId="5E6942EF">
      <w:pPr>
        <w:spacing w:line="360" w:lineRule="auto"/>
        <w:ind w:firstLine="480" w:firstLineChars="200"/>
        <w:rPr>
          <w:rFonts w:ascii="宋体" w:hAnsi="宋体"/>
          <w:sz w:val="24"/>
          <w:szCs w:val="24"/>
          <w:highlight w:val="none"/>
        </w:rPr>
      </w:pPr>
      <w:r>
        <w:rPr>
          <w:rFonts w:hint="eastAsia" w:ascii="宋体" w:hAnsi="宋体"/>
          <w:sz w:val="24"/>
          <w:szCs w:val="24"/>
          <w:highlight w:val="none"/>
        </w:rPr>
        <w:t>1.9.3 除招标人的原因外，投标人自行负责在踏勘现场中所发生的人员伤亡和财产损失。</w:t>
      </w:r>
    </w:p>
    <w:p w14:paraId="01E81E80">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1.9.4 </w:t>
      </w:r>
      <w:r>
        <w:rPr>
          <w:rFonts w:hint="eastAsia" w:ascii="宋体" w:hAnsi="宋体"/>
          <w:sz w:val="24"/>
          <w:szCs w:val="24"/>
          <w:highlight w:val="none"/>
          <w:u w:val="single"/>
        </w:rPr>
        <w:t>现场由投标人自行踏勘，投标人不进行踏勘的，视为已熟知现场条件，自行承担相关风险。招标人不对投标人自行踏勘现场作出的判断和决策负责。招标人不对投标人自行踏勘现场作出的判断和决策负责。</w:t>
      </w:r>
    </w:p>
    <w:p w14:paraId="2296051B">
      <w:pPr>
        <w:keepNext/>
        <w:keepLines/>
        <w:spacing w:before="260" w:after="260" w:line="360" w:lineRule="auto"/>
        <w:outlineLvl w:val="2"/>
        <w:rPr>
          <w:rFonts w:ascii="宋体" w:hAnsi="宋体" w:cs="宋体"/>
          <w:bCs/>
          <w:sz w:val="24"/>
          <w:szCs w:val="24"/>
          <w:highlight w:val="none"/>
        </w:rPr>
      </w:pPr>
      <w:bookmarkStart w:id="212" w:name="_Toc11636"/>
      <w:bookmarkStart w:id="213" w:name="_Toc152045540"/>
      <w:bookmarkStart w:id="214" w:name="_Toc152042316"/>
      <w:bookmarkStart w:id="215" w:name="_Toc11403"/>
      <w:bookmarkStart w:id="216" w:name="_Toc485211048"/>
      <w:bookmarkStart w:id="217" w:name="_Toc27158"/>
      <w:bookmarkStart w:id="218" w:name="_Toc3400"/>
      <w:bookmarkStart w:id="219" w:name="_Toc21953"/>
      <w:bookmarkStart w:id="220" w:name="_Toc5838"/>
      <w:bookmarkStart w:id="221" w:name="_Toc247527564"/>
      <w:bookmarkStart w:id="222" w:name="_Toc11545"/>
      <w:bookmarkStart w:id="223" w:name="_Toc144974508"/>
      <w:bookmarkStart w:id="224" w:name="_Toc9067"/>
      <w:bookmarkStart w:id="225" w:name="_Toc247513963"/>
      <w:bookmarkStart w:id="226" w:name="_Toc11038"/>
      <w:bookmarkStart w:id="227" w:name="_Toc158315171"/>
      <w:bookmarkStart w:id="228" w:name="_Toc158314157"/>
      <w:bookmarkStart w:id="229" w:name="_Toc16992"/>
      <w:bookmarkStart w:id="230" w:name="_Toc158315374"/>
      <w:r>
        <w:rPr>
          <w:rFonts w:hint="eastAsia" w:ascii="宋体" w:hAnsi="宋体" w:cs="宋体"/>
          <w:bCs/>
          <w:sz w:val="24"/>
          <w:szCs w:val="24"/>
          <w:highlight w:val="none"/>
        </w:rPr>
        <w:t xml:space="preserve">1.10 </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Pr>
          <w:rFonts w:hint="eastAsia" w:ascii="宋体" w:hAnsi="宋体" w:cs="宋体"/>
          <w:bCs/>
          <w:sz w:val="24"/>
          <w:szCs w:val="24"/>
          <w:highlight w:val="none"/>
        </w:rPr>
        <w:t>招标答疑</w:t>
      </w:r>
      <w:bookmarkEnd w:id="227"/>
      <w:bookmarkEnd w:id="228"/>
      <w:bookmarkEnd w:id="229"/>
      <w:bookmarkEnd w:id="230"/>
    </w:p>
    <w:p w14:paraId="0FCE42FC">
      <w:pPr>
        <w:spacing w:line="360" w:lineRule="auto"/>
        <w:ind w:firstLine="480" w:firstLineChars="200"/>
        <w:rPr>
          <w:rFonts w:ascii="宋体" w:hAnsi="宋体"/>
          <w:sz w:val="24"/>
          <w:szCs w:val="24"/>
          <w:highlight w:val="none"/>
        </w:rPr>
      </w:pPr>
      <w:r>
        <w:rPr>
          <w:rFonts w:hint="eastAsia" w:ascii="宋体" w:hAnsi="宋体"/>
          <w:sz w:val="24"/>
          <w:szCs w:val="24"/>
          <w:highlight w:val="none"/>
        </w:rPr>
        <w:t>1.10.1 投标人须知前附表规定召开投标预备会的，招标人按投标人须知前附表规定的时间和地点召开投标预备会，澄清投标人提出的问题。</w:t>
      </w:r>
    </w:p>
    <w:p w14:paraId="6B07FBCF">
      <w:pPr>
        <w:spacing w:line="360" w:lineRule="auto"/>
        <w:ind w:firstLine="480" w:firstLineChars="200"/>
        <w:rPr>
          <w:rFonts w:ascii="宋体" w:hAnsi="宋体"/>
          <w:sz w:val="24"/>
          <w:szCs w:val="24"/>
          <w:highlight w:val="none"/>
        </w:rPr>
      </w:pPr>
      <w:r>
        <w:rPr>
          <w:rFonts w:hint="eastAsia" w:ascii="宋体" w:hAnsi="宋体"/>
          <w:sz w:val="24"/>
          <w:szCs w:val="24"/>
          <w:highlight w:val="none"/>
        </w:rPr>
        <w:t>1.10.2 投标人应在投标人须知前附表规定的时间前，以书面形式将提出的问题送达招标人，以便招标人在会议期间澄清。</w:t>
      </w:r>
    </w:p>
    <w:p w14:paraId="44D1BC92">
      <w:pPr>
        <w:spacing w:line="360" w:lineRule="auto"/>
        <w:ind w:firstLine="480" w:firstLineChars="200"/>
        <w:rPr>
          <w:rFonts w:ascii="宋体" w:hAnsi="宋体"/>
          <w:sz w:val="24"/>
          <w:szCs w:val="24"/>
          <w:highlight w:val="none"/>
        </w:rPr>
      </w:pPr>
      <w:r>
        <w:rPr>
          <w:rFonts w:hint="eastAsia" w:ascii="宋体" w:hAnsi="宋体"/>
          <w:sz w:val="24"/>
          <w:szCs w:val="24"/>
          <w:highlight w:val="none"/>
        </w:rPr>
        <w:t>1.10.3 投标预备会后，招标人在投标人须知前附表规定的时间内，将对投标人所提问题的澄清，以书面形式通知所有购买招标文件的投标人。该澄清内容为招标文件的组成部分。</w:t>
      </w:r>
    </w:p>
    <w:p w14:paraId="557E304F">
      <w:pPr>
        <w:keepNext/>
        <w:keepLines/>
        <w:spacing w:before="260" w:after="260" w:line="360" w:lineRule="auto"/>
        <w:outlineLvl w:val="2"/>
        <w:rPr>
          <w:rFonts w:ascii="宋体" w:hAnsi="宋体" w:cs="宋体"/>
          <w:bCs/>
          <w:sz w:val="24"/>
          <w:szCs w:val="24"/>
          <w:highlight w:val="none"/>
        </w:rPr>
      </w:pPr>
      <w:bookmarkStart w:id="231" w:name="_Toc25557"/>
      <w:bookmarkStart w:id="232" w:name="_Toc32689"/>
      <w:bookmarkStart w:id="233" w:name="_Toc31934"/>
      <w:bookmarkStart w:id="234" w:name="_Toc4698"/>
      <w:bookmarkStart w:id="235" w:name="_Toc4319"/>
      <w:bookmarkStart w:id="236" w:name="_Toc158314158"/>
      <w:bookmarkStart w:id="237" w:name="_Toc144974509"/>
      <w:bookmarkStart w:id="238" w:name="_Toc16758"/>
      <w:bookmarkStart w:id="239" w:name="_Toc158315172"/>
      <w:bookmarkStart w:id="240" w:name="_Toc30953"/>
      <w:bookmarkStart w:id="241" w:name="_Toc14099"/>
      <w:bookmarkStart w:id="242" w:name="_Toc152042317"/>
      <w:bookmarkStart w:id="243" w:name="_Toc14541"/>
      <w:bookmarkStart w:id="244" w:name="_Toc247527565"/>
      <w:bookmarkStart w:id="245" w:name="_Toc152045541"/>
      <w:bookmarkStart w:id="246" w:name="_Toc6742"/>
      <w:bookmarkStart w:id="247" w:name="_Toc485211049"/>
      <w:bookmarkStart w:id="248" w:name="_Toc247513964"/>
      <w:bookmarkStart w:id="249" w:name="_Toc158315375"/>
      <w:r>
        <w:rPr>
          <w:rFonts w:hint="eastAsia" w:ascii="宋体" w:hAnsi="宋体" w:cs="宋体"/>
          <w:bCs/>
          <w:sz w:val="24"/>
          <w:szCs w:val="24"/>
          <w:highlight w:val="none"/>
        </w:rPr>
        <w:t>1.11 分包</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36F065D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1.11.1《投标人须知前附表》规定应当由分包人实施的非主体、非关键性工作，投标人应当按照第四章“发包人要求”的规定提供分包人侯选名单及其相应资料。</w:t>
      </w:r>
    </w:p>
    <w:p w14:paraId="501F133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1.11.2投标人拟在中标后将中标项目的部分非主体、非关键性工作进行分包的，应符合《投标人须知前附表》规定的分包内容、分包金额和资质要求等限制性条件。</w:t>
      </w:r>
    </w:p>
    <w:p w14:paraId="06F40608">
      <w:pPr>
        <w:keepNext/>
        <w:keepLines/>
        <w:spacing w:before="260" w:after="260" w:line="360" w:lineRule="auto"/>
        <w:outlineLvl w:val="2"/>
        <w:rPr>
          <w:rFonts w:ascii="宋体" w:hAnsi="宋体" w:cs="宋体"/>
          <w:bCs/>
          <w:sz w:val="24"/>
          <w:szCs w:val="24"/>
          <w:highlight w:val="none"/>
        </w:rPr>
      </w:pPr>
      <w:bookmarkStart w:id="250" w:name="_Toc485211050"/>
      <w:bookmarkStart w:id="251" w:name="_Toc247527566"/>
      <w:bookmarkStart w:id="252" w:name="_Toc29868"/>
      <w:bookmarkStart w:id="253" w:name="_Toc247513965"/>
      <w:bookmarkStart w:id="254" w:name="_Toc13266"/>
      <w:bookmarkStart w:id="255" w:name="_Toc32073"/>
      <w:bookmarkStart w:id="256" w:name="_Toc27670"/>
      <w:bookmarkStart w:id="257" w:name="_Toc6602"/>
      <w:bookmarkStart w:id="258" w:name="_Toc158314159"/>
      <w:bookmarkStart w:id="259" w:name="_Toc158315376"/>
      <w:bookmarkStart w:id="260" w:name="_Toc13443"/>
      <w:bookmarkStart w:id="261" w:name="_Toc20842"/>
      <w:bookmarkStart w:id="262" w:name="_Toc22035"/>
      <w:bookmarkStart w:id="263" w:name="_Toc158315173"/>
      <w:bookmarkStart w:id="264" w:name="_Toc18430"/>
      <w:bookmarkStart w:id="265" w:name="_Toc11568"/>
      <w:r>
        <w:rPr>
          <w:rFonts w:hint="eastAsia" w:ascii="宋体" w:hAnsi="宋体" w:cs="宋体"/>
          <w:bCs/>
          <w:sz w:val="24"/>
          <w:szCs w:val="24"/>
          <w:highlight w:val="none"/>
        </w:rPr>
        <w:t>1.12 偏离</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798E707B">
      <w:pPr>
        <w:spacing w:line="360" w:lineRule="auto"/>
        <w:ind w:firstLine="410" w:firstLineChars="171"/>
        <w:rPr>
          <w:rFonts w:ascii="宋体" w:hAnsi="宋体" w:cs="宋体"/>
          <w:sz w:val="24"/>
          <w:szCs w:val="24"/>
          <w:highlight w:val="none"/>
        </w:rPr>
      </w:pPr>
      <w:r>
        <w:rPr>
          <w:rFonts w:hint="eastAsia" w:ascii="宋体" w:hAnsi="宋体" w:cs="宋体"/>
          <w:sz w:val="24"/>
          <w:szCs w:val="24"/>
          <w:highlight w:val="none"/>
        </w:rPr>
        <w:t>《投标人须知前附表》允许投标文件偏离招标文件某些要求的，偏离应当符合招标文件规定的偏离范围和幅度。</w:t>
      </w:r>
    </w:p>
    <w:p w14:paraId="25AC0351">
      <w:pPr>
        <w:keepNext/>
        <w:keepLines/>
        <w:spacing w:before="260" w:after="260" w:line="360" w:lineRule="auto"/>
        <w:outlineLvl w:val="1"/>
        <w:rPr>
          <w:rFonts w:ascii="宋体" w:hAnsi="宋体" w:cs="宋体"/>
          <w:b/>
          <w:bCs/>
          <w:sz w:val="28"/>
          <w:szCs w:val="28"/>
          <w:highlight w:val="none"/>
        </w:rPr>
      </w:pPr>
      <w:bookmarkStart w:id="266" w:name="_Toc3403"/>
      <w:bookmarkStart w:id="267" w:name="_Toc247513966"/>
      <w:bookmarkStart w:id="268" w:name="_Toc29050"/>
      <w:bookmarkStart w:id="269" w:name="_Toc247527567"/>
      <w:bookmarkStart w:id="270" w:name="_Toc144974510"/>
      <w:bookmarkStart w:id="271" w:name="_Toc25604"/>
      <w:bookmarkStart w:id="272" w:name="_Toc158315377"/>
      <w:bookmarkStart w:id="273" w:name="_Toc29934"/>
      <w:bookmarkStart w:id="274" w:name="_Toc152042318"/>
      <w:bookmarkStart w:id="275" w:name="_Toc2209"/>
      <w:bookmarkStart w:id="276" w:name="_Toc152045542"/>
      <w:bookmarkStart w:id="277" w:name="_Toc12882"/>
      <w:bookmarkStart w:id="278" w:name="_Toc29206"/>
      <w:bookmarkStart w:id="279" w:name="_Toc6093"/>
      <w:bookmarkStart w:id="280" w:name="_Toc3075"/>
      <w:bookmarkStart w:id="281" w:name="_Toc18141"/>
      <w:bookmarkStart w:id="282" w:name="_Toc485211051"/>
      <w:r>
        <w:rPr>
          <w:rFonts w:hint="eastAsia" w:ascii="宋体" w:hAnsi="宋体" w:cs="宋体"/>
          <w:b/>
          <w:bCs/>
          <w:sz w:val="28"/>
          <w:szCs w:val="28"/>
          <w:highlight w:val="none"/>
        </w:rPr>
        <w:t>2. 招标文件</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2352A0C7">
      <w:pPr>
        <w:keepNext/>
        <w:keepLines/>
        <w:spacing w:before="260" w:after="260" w:line="360" w:lineRule="auto"/>
        <w:outlineLvl w:val="2"/>
        <w:rPr>
          <w:rFonts w:ascii="宋体" w:hAnsi="宋体" w:cs="宋体"/>
          <w:bCs/>
          <w:sz w:val="24"/>
          <w:szCs w:val="24"/>
          <w:highlight w:val="none"/>
        </w:rPr>
      </w:pPr>
      <w:bookmarkStart w:id="283" w:name="_Toc13776"/>
      <w:bookmarkStart w:id="284" w:name="_Toc144974511"/>
      <w:bookmarkStart w:id="285" w:name="_Toc485211052"/>
      <w:bookmarkStart w:id="286" w:name="_Toc158315378"/>
      <w:bookmarkStart w:id="287" w:name="_Toc11748"/>
      <w:bookmarkStart w:id="288" w:name="_Toc158314161"/>
      <w:bookmarkStart w:id="289" w:name="_Toc12359"/>
      <w:bookmarkStart w:id="290" w:name="_Toc152045543"/>
      <w:bookmarkStart w:id="291" w:name="_Toc158315175"/>
      <w:bookmarkStart w:id="292" w:name="_Toc21592"/>
      <w:bookmarkStart w:id="293" w:name="_Toc152042319"/>
      <w:bookmarkStart w:id="294" w:name="_Toc23492"/>
      <w:bookmarkStart w:id="295" w:name="_Toc247527568"/>
      <w:bookmarkStart w:id="296" w:name="_Toc4736"/>
      <w:bookmarkStart w:id="297" w:name="_Toc21925"/>
      <w:bookmarkStart w:id="298" w:name="_Toc15061"/>
      <w:bookmarkStart w:id="299" w:name="_Toc3440"/>
      <w:bookmarkStart w:id="300" w:name="_Toc247513967"/>
      <w:bookmarkStart w:id="301" w:name="_Toc23401"/>
      <w:r>
        <w:rPr>
          <w:rFonts w:hint="eastAsia" w:ascii="宋体" w:hAnsi="宋体" w:cs="宋体"/>
          <w:bCs/>
          <w:sz w:val="24"/>
          <w:szCs w:val="24"/>
          <w:highlight w:val="none"/>
        </w:rPr>
        <w:t>2.1 招标文件的组成</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5D75A89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2.1.1本招标文件包括：</w:t>
      </w:r>
    </w:p>
    <w:p w14:paraId="73A61DC5">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（1）招标公告（另册）；</w:t>
      </w:r>
    </w:p>
    <w:p w14:paraId="22D56217">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（2）投标人须知；</w:t>
      </w:r>
    </w:p>
    <w:p w14:paraId="1CEF8F25">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（3）评标和定标办法（合格制评审法）；</w:t>
      </w:r>
    </w:p>
    <w:p w14:paraId="3F9B2924">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（4）合同条款及格式(另册)；</w:t>
      </w:r>
    </w:p>
    <w:p w14:paraId="07B1FBB9">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（5）发包人要求；</w:t>
      </w:r>
    </w:p>
    <w:p w14:paraId="7DAE51A2">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w:t>
      </w:r>
      <w:r>
        <w:rPr>
          <w:rFonts w:ascii="宋体" w:hAnsi="宋体" w:cs="宋体"/>
          <w:sz w:val="24"/>
          <w:szCs w:val="24"/>
          <w:highlight w:val="none"/>
          <w:u w:val="single"/>
        </w:rPr>
        <w:t>6</w:t>
      </w:r>
      <w:r>
        <w:rPr>
          <w:rFonts w:hint="eastAsia" w:ascii="宋体" w:hAnsi="宋体" w:cs="宋体"/>
          <w:sz w:val="24"/>
          <w:szCs w:val="24"/>
          <w:highlight w:val="none"/>
          <w:u w:val="single"/>
        </w:rPr>
        <w:t>）投标文件格式；</w:t>
      </w:r>
    </w:p>
    <w:p w14:paraId="755F74E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2.1.2根据本章第2.2款和第2.3款对招标文件所作的澄清、修改，构成招标文件的组成部分。</w:t>
      </w:r>
      <w:r>
        <w:rPr>
          <w:rFonts w:hint="eastAsia" w:ascii="宋体" w:hAnsi="宋体" w:cs="宋体"/>
          <w:sz w:val="24"/>
          <w:szCs w:val="24"/>
          <w:highlight w:val="none"/>
          <w:u w:val="single"/>
        </w:rPr>
        <w:t>当招标文件的澄清、修改等在同一内容的表述不一致时，以最后发出的书面文件为准</w:t>
      </w:r>
      <w:r>
        <w:rPr>
          <w:rFonts w:hint="eastAsia" w:ascii="宋体" w:hAnsi="宋体" w:cs="宋体"/>
          <w:sz w:val="24"/>
          <w:szCs w:val="24"/>
          <w:highlight w:val="none"/>
        </w:rPr>
        <w:t>。</w:t>
      </w:r>
    </w:p>
    <w:p w14:paraId="61C0D756">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2.1.3投标人获取招标文件后，应仔细检查招标文件的所有内容，认真审阅招标文件中所有的事项、格式、条款和规范要求等，若投标人的投标文件没有按招标文件要求递交全部资料，或投标文件实质上没有响应招标文件的要求，招标人将按评标办法的规定予以拒绝，并且不允许投标人通过修改或撤消其不符合要求的差异或保留使之成为具有响应性的投标文件。</w:t>
      </w:r>
    </w:p>
    <w:p w14:paraId="0955C63F">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2.1.4投标人一旦中标，招标文件的内容对招标人和中标人双方均有约束力。</w:t>
      </w:r>
    </w:p>
    <w:p w14:paraId="4A4AE27B">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2.1.5发布招标公告的同时，通过广州交易集团有限公司（广州公共资源交易中心）网站发布招标文件、最高投标限价等。</w:t>
      </w:r>
    </w:p>
    <w:p w14:paraId="6D0F337D">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2.1.6招标文件一经在广州交易集团有限公司（广州公共资源交易中心）网站发布，视作已发放给所有投标人。</w:t>
      </w:r>
    </w:p>
    <w:p w14:paraId="25242D25">
      <w:pPr>
        <w:keepNext/>
        <w:keepLines/>
        <w:spacing w:before="260" w:after="260" w:line="360" w:lineRule="auto"/>
        <w:outlineLvl w:val="2"/>
        <w:rPr>
          <w:rFonts w:ascii="宋体" w:hAnsi="宋体" w:cs="宋体"/>
          <w:bCs/>
          <w:sz w:val="24"/>
          <w:szCs w:val="24"/>
          <w:highlight w:val="none"/>
        </w:rPr>
      </w:pPr>
      <w:bookmarkStart w:id="302" w:name="_Toc158315176"/>
      <w:bookmarkStart w:id="303" w:name="_Toc152042320"/>
      <w:bookmarkStart w:id="304" w:name="_Toc25303"/>
      <w:bookmarkStart w:id="305" w:name="_Toc13002"/>
      <w:bookmarkStart w:id="306" w:name="_Toc23964"/>
      <w:bookmarkStart w:id="307" w:name="_Toc152045544"/>
      <w:bookmarkStart w:id="308" w:name="_Toc485211053"/>
      <w:bookmarkStart w:id="309" w:name="_Toc247527569"/>
      <w:bookmarkStart w:id="310" w:name="_Toc158314162"/>
      <w:bookmarkStart w:id="311" w:name="_Toc144974512"/>
      <w:bookmarkStart w:id="312" w:name="_Toc26751"/>
      <w:bookmarkStart w:id="313" w:name="_Toc158315379"/>
      <w:bookmarkStart w:id="314" w:name="_Toc247513968"/>
      <w:bookmarkStart w:id="315" w:name="_Toc22464"/>
      <w:bookmarkStart w:id="316" w:name="_Toc21381"/>
      <w:bookmarkStart w:id="317" w:name="_Toc8575"/>
      <w:bookmarkStart w:id="318" w:name="_Toc18331"/>
      <w:bookmarkStart w:id="319" w:name="_Toc30001"/>
      <w:bookmarkStart w:id="320" w:name="_Toc24492"/>
      <w:r>
        <w:rPr>
          <w:rFonts w:hint="eastAsia" w:ascii="宋体" w:hAnsi="宋体" w:cs="宋体"/>
          <w:bCs/>
          <w:sz w:val="24"/>
          <w:szCs w:val="24"/>
          <w:highlight w:val="none"/>
        </w:rPr>
        <w:t>2.2 招标文件的澄清</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4434185B">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2.2.1 投标人应仔细阅读和检查招标文件的全部内容。如发现缺页或附件不全，应及时向招标人提出，以便补齐。如有疑问，</w:t>
      </w:r>
      <w:r>
        <w:rPr>
          <w:rFonts w:hint="eastAsia" w:ascii="宋体" w:hAnsi="宋体" w:cs="宋体"/>
          <w:sz w:val="24"/>
          <w:szCs w:val="24"/>
          <w:highlight w:val="none"/>
          <w:u w:val="single"/>
        </w:rPr>
        <w:t>可在规定的时间内通过广州交易集团有限公司（广州公共资源交易中心）网站进入提问区域将问题提交给招标人或招标代理人，提交问题时一律不得署名。</w:t>
      </w:r>
    </w:p>
    <w:p w14:paraId="682B6FB9">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网上答疑的操作指南为：投标人的疑问通过广州交易集团有限公司（广州公共资源交易中心）数字交易平台提交。具体操作方法详见广州交易集团有限公司（广州公共资源交易中心）网站。</w:t>
      </w:r>
    </w:p>
    <w:p w14:paraId="2FC9C1D5">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2.2.2招标人应在投标截止时间15日前解答投标人对招标文件提出的疑问，形成答疑纪要，方可在交易中心网站“项目答疑纪要”专区发布。</w:t>
      </w:r>
    </w:p>
    <w:p w14:paraId="1D7CE391">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2.2.3招标文件的澄清或修改在广州公共资源交易中心网站答疑专区网公开发布，发出即视作收到，以广州公共资源交易中心数字交易平台网站发布时间作为送达时间。无需投标人确认。投标人应自行关注，招标人不再一一通知。招标文件的修改内容作为招标文件的组成部分，具有约束作用。</w:t>
      </w:r>
    </w:p>
    <w:p w14:paraId="0866AB7A">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2.2.4招标答疑纪要为招标文件的一部分。投标人可在广州交易集团有限公司（广州公共资源交易中心）网站浏览、下载招标答疑纪要。</w:t>
      </w:r>
    </w:p>
    <w:p w14:paraId="3D45B1CD">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2.2.5若招标答疑纪要与招标文件有矛盾时，以广州交易集团有限公司（广州公共资源交易中心）网站最后发布的答疑纪要为准。</w:t>
      </w:r>
    </w:p>
    <w:p w14:paraId="684B0A00">
      <w:pPr>
        <w:keepNext/>
        <w:keepLines/>
        <w:spacing w:before="260" w:after="260" w:line="360" w:lineRule="auto"/>
        <w:outlineLvl w:val="2"/>
        <w:rPr>
          <w:rFonts w:ascii="宋体" w:hAnsi="宋体" w:cs="宋体"/>
          <w:bCs/>
          <w:sz w:val="24"/>
          <w:szCs w:val="24"/>
          <w:highlight w:val="none"/>
        </w:rPr>
      </w:pPr>
      <w:bookmarkStart w:id="321" w:name="_Toc152045545"/>
      <w:bookmarkStart w:id="322" w:name="_Toc6379"/>
      <w:bookmarkStart w:id="323" w:name="_Toc9598"/>
      <w:bookmarkStart w:id="324" w:name="_Toc152042321"/>
      <w:bookmarkStart w:id="325" w:name="_Toc158315380"/>
      <w:bookmarkStart w:id="326" w:name="_Toc485211054"/>
      <w:bookmarkStart w:id="327" w:name="_Toc144974513"/>
      <w:bookmarkStart w:id="328" w:name="_Toc15828"/>
      <w:bookmarkStart w:id="329" w:name="_Toc13082"/>
      <w:bookmarkStart w:id="330" w:name="_Toc22980"/>
      <w:bookmarkStart w:id="331" w:name="_Toc27838"/>
      <w:bookmarkStart w:id="332" w:name="_Toc20966"/>
      <w:bookmarkStart w:id="333" w:name="_Toc30706"/>
      <w:bookmarkStart w:id="334" w:name="_Toc158315177"/>
      <w:bookmarkStart w:id="335" w:name="_Toc247527570"/>
      <w:bookmarkStart w:id="336" w:name="_Toc158314163"/>
      <w:bookmarkStart w:id="337" w:name="_Toc22060"/>
      <w:bookmarkStart w:id="338" w:name="_Toc247513969"/>
      <w:bookmarkStart w:id="339" w:name="_Toc20025"/>
      <w:r>
        <w:rPr>
          <w:rFonts w:hint="eastAsia" w:ascii="宋体" w:hAnsi="宋体" w:cs="宋体"/>
          <w:bCs/>
          <w:sz w:val="24"/>
          <w:szCs w:val="24"/>
          <w:highlight w:val="none"/>
        </w:rPr>
        <w:t>2.3 招标文件的修改</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3BD76E98">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2.3.1招标文件发出后,在提交投标文件截止时间15日前，招标人可对招标文件进行必要的澄清或修改。</w:t>
      </w:r>
    </w:p>
    <w:p w14:paraId="7CF0EC3A">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2.3.2招标文件的澄清或修改在广州交易集团有限公司（广州公共资源交易中心）网站发布。招标文件的澄清或修改一经在广州交易集团有限公司（广州公共资源交易中心）网站发布，视作已发放给所有投标人，招标文件的修改内容作为招标文件的组成部分，具有约束作用。</w:t>
      </w:r>
    </w:p>
    <w:p w14:paraId="5A42FB74">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2.3.3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14:paraId="1F5B658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737549AA">
      <w:pPr>
        <w:keepNext/>
        <w:keepLines/>
        <w:spacing w:before="260" w:after="260" w:line="360" w:lineRule="auto"/>
        <w:outlineLvl w:val="1"/>
        <w:rPr>
          <w:rFonts w:ascii="宋体" w:hAnsi="宋体" w:cs="宋体"/>
          <w:b/>
          <w:bCs/>
          <w:sz w:val="28"/>
          <w:szCs w:val="28"/>
          <w:highlight w:val="none"/>
        </w:rPr>
      </w:pPr>
      <w:bookmarkStart w:id="340" w:name="_Toc13105"/>
      <w:bookmarkStart w:id="341" w:name="_Toc22993"/>
      <w:bookmarkStart w:id="342" w:name="_Toc11146"/>
      <w:bookmarkStart w:id="343" w:name="_Toc2293"/>
      <w:bookmarkStart w:id="344" w:name="_Toc27747"/>
      <w:bookmarkStart w:id="345" w:name="_Toc485211055"/>
      <w:bookmarkStart w:id="346" w:name="_Toc152045546"/>
      <w:bookmarkStart w:id="347" w:name="_Toc144974514"/>
      <w:bookmarkStart w:id="348" w:name="_Toc11716"/>
      <w:bookmarkStart w:id="349" w:name="_Toc247527571"/>
      <w:bookmarkStart w:id="350" w:name="_Toc20660"/>
      <w:bookmarkStart w:id="351" w:name="_Toc30688"/>
      <w:bookmarkStart w:id="352" w:name="_Toc247513970"/>
      <w:bookmarkStart w:id="353" w:name="_Toc18287"/>
      <w:bookmarkStart w:id="354" w:name="_Toc152042322"/>
      <w:bookmarkStart w:id="355" w:name="_Toc23184"/>
      <w:bookmarkStart w:id="356" w:name="_Toc158315381"/>
      <w:r>
        <w:rPr>
          <w:rFonts w:hint="eastAsia" w:ascii="宋体" w:hAnsi="宋体" w:cs="宋体"/>
          <w:b/>
          <w:bCs/>
          <w:sz w:val="28"/>
          <w:szCs w:val="28"/>
          <w:highlight w:val="none"/>
        </w:rPr>
        <w:t>3. 投标文件</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Pr>
          <w:rFonts w:hint="eastAsia" w:ascii="宋体" w:hAnsi="宋体" w:cs="宋体"/>
          <w:b/>
          <w:bCs/>
          <w:sz w:val="28"/>
          <w:szCs w:val="28"/>
          <w:highlight w:val="none"/>
        </w:rPr>
        <w:t>及定标文件</w:t>
      </w:r>
      <w:bookmarkEnd w:id="355"/>
      <w:bookmarkEnd w:id="356"/>
    </w:p>
    <w:p w14:paraId="667EB0C9">
      <w:pPr>
        <w:keepNext/>
        <w:keepLines/>
        <w:spacing w:before="260" w:after="260" w:line="360" w:lineRule="auto"/>
        <w:outlineLvl w:val="2"/>
        <w:rPr>
          <w:rFonts w:ascii="宋体" w:hAnsi="宋体" w:cs="宋体"/>
          <w:bCs/>
          <w:sz w:val="24"/>
          <w:szCs w:val="24"/>
          <w:highlight w:val="none"/>
        </w:rPr>
      </w:pPr>
      <w:bookmarkStart w:id="357" w:name="_Toc31828"/>
      <w:bookmarkStart w:id="358" w:name="_Toc18043"/>
      <w:bookmarkStart w:id="359" w:name="_Toc19073"/>
      <w:bookmarkStart w:id="360" w:name="_Toc678"/>
      <w:bookmarkStart w:id="361" w:name="_Toc16238"/>
      <w:bookmarkStart w:id="362" w:name="_Toc144974515"/>
      <w:bookmarkStart w:id="363" w:name="_Toc436834149"/>
      <w:bookmarkStart w:id="364" w:name="_Toc158315382"/>
      <w:bookmarkStart w:id="365" w:name="_Toc158315179"/>
      <w:bookmarkStart w:id="366" w:name="_Toc485211056"/>
      <w:bookmarkStart w:id="367" w:name="_Toc13959"/>
      <w:bookmarkStart w:id="368" w:name="_Toc10975"/>
      <w:bookmarkStart w:id="369" w:name="_Toc3746"/>
      <w:bookmarkStart w:id="370" w:name="_Toc247513971"/>
      <w:bookmarkStart w:id="371" w:name="_Toc247527572"/>
      <w:bookmarkStart w:id="372" w:name="_Toc152042323"/>
      <w:bookmarkStart w:id="373" w:name="_Toc18769"/>
      <w:bookmarkStart w:id="374" w:name="_Toc10609"/>
      <w:bookmarkStart w:id="375" w:name="_Toc436834742"/>
      <w:bookmarkStart w:id="376" w:name="_Toc152045547"/>
      <w:bookmarkStart w:id="377" w:name="_Toc158314165"/>
      <w:bookmarkStart w:id="378" w:name="_Toc384759593"/>
      <w:r>
        <w:rPr>
          <w:rFonts w:hint="eastAsia" w:ascii="宋体" w:hAnsi="宋体" w:cs="宋体"/>
          <w:bCs/>
          <w:sz w:val="24"/>
          <w:szCs w:val="24"/>
          <w:highlight w:val="none"/>
        </w:rPr>
        <w:t>3.1 投标文件及定标文件的组成</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6DA609FC">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3.1.1</w:t>
      </w:r>
      <w:r>
        <w:rPr>
          <w:rFonts w:hint="eastAsia" w:ascii="宋体" w:hAnsi="宋体" w:cs="宋体"/>
          <w:b/>
          <w:bCs/>
          <w:sz w:val="24"/>
          <w:szCs w:val="24"/>
          <w:highlight w:val="none"/>
          <w:u w:val="single"/>
        </w:rPr>
        <w:t>投标文件由设计施工部分（含资格审查文件）投标文件，经济标投标文件及定标文件三部分组成，各部分投标文件应分别编制。如招标文件没有格式规定的，由投标人自行编制。</w:t>
      </w:r>
    </w:p>
    <w:p w14:paraId="7FEE4FDF">
      <w:pPr>
        <w:spacing w:line="360" w:lineRule="auto"/>
        <w:ind w:firstLine="480" w:firstLineChars="200"/>
        <w:rPr>
          <w:rFonts w:ascii="宋体" w:hAnsi="宋体" w:cs="宋体"/>
          <w:kern w:val="0"/>
          <w:sz w:val="24"/>
          <w:szCs w:val="24"/>
          <w:highlight w:val="none"/>
          <w:u w:val="single"/>
        </w:rPr>
      </w:pPr>
      <w:r>
        <w:rPr>
          <w:rFonts w:hint="eastAsia" w:ascii="宋体" w:hAnsi="宋体" w:cs="宋体"/>
          <w:kern w:val="0"/>
          <w:sz w:val="24"/>
          <w:szCs w:val="24"/>
          <w:highlight w:val="none"/>
          <w:u w:val="single"/>
        </w:rPr>
        <w:t>3.1.2设计施工部分（含资格审查文件）投标文件主要包括下列内容：</w:t>
      </w:r>
    </w:p>
    <w:p w14:paraId="6F62A0CF">
      <w:pPr>
        <w:spacing w:line="360" w:lineRule="auto"/>
        <w:ind w:firstLine="480" w:firstLineChars="200"/>
        <w:rPr>
          <w:rFonts w:ascii="宋体" w:hAnsi="宋体" w:cs="宋体"/>
          <w:kern w:val="0"/>
          <w:sz w:val="24"/>
          <w:szCs w:val="24"/>
          <w:highlight w:val="none"/>
          <w:u w:val="single"/>
        </w:rPr>
      </w:pPr>
      <w:r>
        <w:rPr>
          <w:rFonts w:hint="eastAsia" w:ascii="宋体" w:hAnsi="宋体" w:cs="宋体"/>
          <w:kern w:val="0"/>
          <w:sz w:val="24"/>
          <w:szCs w:val="24"/>
          <w:highlight w:val="none"/>
          <w:u w:val="single"/>
        </w:rPr>
        <w:t>（1）设计施工投标承诺书（格式见后附件）；</w:t>
      </w:r>
    </w:p>
    <w:p w14:paraId="3FEDDA96">
      <w:pPr>
        <w:spacing w:line="360" w:lineRule="auto"/>
        <w:ind w:firstLine="480" w:firstLineChars="200"/>
        <w:rPr>
          <w:rFonts w:ascii="宋体" w:hAnsi="宋体" w:cs="宋体"/>
          <w:kern w:val="0"/>
          <w:sz w:val="24"/>
          <w:szCs w:val="24"/>
          <w:highlight w:val="none"/>
          <w:u w:val="single"/>
        </w:rPr>
      </w:pPr>
      <w:r>
        <w:rPr>
          <w:rFonts w:hint="eastAsia" w:ascii="宋体" w:hAnsi="宋体" w:cs="宋体"/>
          <w:kern w:val="0"/>
          <w:sz w:val="24"/>
          <w:szCs w:val="24"/>
          <w:highlight w:val="none"/>
          <w:u w:val="single"/>
        </w:rPr>
        <w:t>（</w:t>
      </w:r>
      <w:r>
        <w:rPr>
          <w:rFonts w:ascii="宋体" w:hAnsi="宋体" w:cs="宋体"/>
          <w:kern w:val="0"/>
          <w:sz w:val="24"/>
          <w:szCs w:val="24"/>
          <w:highlight w:val="none"/>
          <w:u w:val="single"/>
        </w:rPr>
        <w:t>2</w:t>
      </w:r>
      <w:r>
        <w:rPr>
          <w:rFonts w:hint="eastAsia" w:ascii="宋体" w:hAnsi="宋体" w:cs="宋体"/>
          <w:kern w:val="0"/>
          <w:sz w:val="24"/>
          <w:szCs w:val="24"/>
          <w:highlight w:val="none"/>
          <w:u w:val="single"/>
        </w:rPr>
        <w:t>）资格审查文件：</w:t>
      </w:r>
    </w:p>
    <w:p w14:paraId="30F3F3B2">
      <w:pPr>
        <w:spacing w:line="360" w:lineRule="auto"/>
        <w:ind w:firstLine="480" w:firstLineChars="200"/>
        <w:rPr>
          <w:rFonts w:ascii="宋体" w:hAnsi="宋体" w:cs="宋体"/>
          <w:kern w:val="0"/>
          <w:sz w:val="24"/>
          <w:szCs w:val="24"/>
          <w:highlight w:val="none"/>
          <w:u w:val="single"/>
        </w:rPr>
      </w:pPr>
      <w:r>
        <w:rPr>
          <w:rFonts w:hint="eastAsia" w:ascii="宋体" w:hAnsi="宋体" w:cs="宋体"/>
          <w:kern w:val="0"/>
          <w:sz w:val="24"/>
          <w:szCs w:val="24"/>
          <w:highlight w:val="none"/>
          <w:u w:val="single"/>
        </w:rPr>
        <w:t>1）法定代表人证明书，如投标文件为委托代理人签署应同时附上法定代表人证明书和法定代表人授权书。（联合体投标的，由联合体主办方出具即可）；</w:t>
      </w:r>
    </w:p>
    <w:p w14:paraId="61734174">
      <w:pPr>
        <w:spacing w:line="360" w:lineRule="auto"/>
        <w:ind w:firstLine="480" w:firstLineChars="200"/>
        <w:rPr>
          <w:rFonts w:ascii="宋体" w:hAnsi="宋体" w:cs="宋体"/>
          <w:kern w:val="0"/>
          <w:sz w:val="24"/>
          <w:szCs w:val="24"/>
          <w:highlight w:val="none"/>
          <w:u w:val="single"/>
        </w:rPr>
      </w:pPr>
      <w:r>
        <w:rPr>
          <w:rFonts w:hint="eastAsia" w:ascii="宋体" w:hAnsi="宋体" w:cs="宋体"/>
          <w:kern w:val="0"/>
          <w:sz w:val="24"/>
          <w:szCs w:val="24"/>
          <w:highlight w:val="none"/>
          <w:u w:val="single"/>
        </w:rPr>
        <w:t>2）企业营业执照扫描件（联合体投标的，联合体所有成员均出具，联合体承担设计任务的一方为单独投标的香港企业的，需持有在香港进行商业登记的证明文书）；</w:t>
      </w:r>
    </w:p>
    <w:p w14:paraId="2C47DC55">
      <w:pPr>
        <w:spacing w:line="360" w:lineRule="auto"/>
        <w:ind w:firstLine="480" w:firstLineChars="200"/>
        <w:rPr>
          <w:rFonts w:ascii="宋体" w:hAnsi="宋体" w:cs="宋体"/>
          <w:kern w:val="0"/>
          <w:sz w:val="24"/>
          <w:szCs w:val="24"/>
          <w:highlight w:val="none"/>
          <w:u w:val="single"/>
        </w:rPr>
      </w:pPr>
      <w:r>
        <w:rPr>
          <w:rFonts w:hint="eastAsia" w:ascii="宋体" w:hAnsi="宋体" w:cs="宋体"/>
          <w:kern w:val="0"/>
          <w:sz w:val="24"/>
          <w:szCs w:val="24"/>
          <w:highlight w:val="none"/>
          <w:u w:val="single"/>
        </w:rPr>
        <w:t>3）企业资质证书扫描件（联合体投标的，联合体所有成员均出具）；</w:t>
      </w:r>
    </w:p>
    <w:p w14:paraId="69E81D12">
      <w:pPr>
        <w:spacing w:line="360" w:lineRule="auto"/>
        <w:ind w:firstLine="480" w:firstLineChars="200"/>
        <w:rPr>
          <w:rFonts w:ascii="宋体" w:hAnsi="宋体" w:cs="宋体"/>
          <w:kern w:val="0"/>
          <w:sz w:val="24"/>
          <w:szCs w:val="24"/>
          <w:highlight w:val="none"/>
          <w:u w:val="single"/>
        </w:rPr>
      </w:pPr>
      <w:r>
        <w:rPr>
          <w:rFonts w:hint="eastAsia" w:ascii="宋体" w:hAnsi="宋体" w:cs="宋体"/>
          <w:kern w:val="0"/>
          <w:sz w:val="24"/>
          <w:szCs w:val="24"/>
          <w:highlight w:val="none"/>
          <w:u w:val="single"/>
        </w:rPr>
        <w:t>4）建筑施工企业</w:t>
      </w:r>
      <w:r>
        <w:rPr>
          <w:rFonts w:hint="eastAsia" w:ascii="宋体" w:hAnsi="宋体" w:cs="宋体"/>
          <w:sz w:val="24"/>
          <w:szCs w:val="24"/>
          <w:highlight w:val="none"/>
          <w:u w:val="single"/>
        </w:rPr>
        <w:t>在有效期内的</w:t>
      </w:r>
      <w:r>
        <w:rPr>
          <w:rFonts w:hint="eastAsia" w:ascii="宋体" w:hAnsi="宋体" w:cs="宋体"/>
          <w:kern w:val="0"/>
          <w:sz w:val="24"/>
          <w:szCs w:val="24"/>
          <w:highlight w:val="none"/>
          <w:u w:val="single"/>
        </w:rPr>
        <w:t>安全生产许可证扫描件（联合体投标的，由联合体主办方出具）；</w:t>
      </w:r>
    </w:p>
    <w:p w14:paraId="2198FECA">
      <w:pPr>
        <w:spacing w:line="360" w:lineRule="auto"/>
        <w:ind w:firstLine="480" w:firstLineChars="200"/>
        <w:rPr>
          <w:rFonts w:ascii="宋体" w:hAnsi="宋体" w:cs="宋体"/>
          <w:kern w:val="0"/>
          <w:sz w:val="24"/>
          <w:szCs w:val="24"/>
          <w:highlight w:val="none"/>
          <w:u w:val="single"/>
        </w:rPr>
      </w:pPr>
      <w:r>
        <w:rPr>
          <w:rFonts w:hint="eastAsia" w:ascii="宋体" w:hAnsi="宋体" w:cs="宋体"/>
          <w:kern w:val="0"/>
          <w:sz w:val="24"/>
          <w:szCs w:val="24"/>
          <w:highlight w:val="none"/>
          <w:u w:val="single"/>
        </w:rPr>
        <w:t>5）</w:t>
      </w:r>
      <w:r>
        <w:rPr>
          <w:rFonts w:hint="eastAsia" w:ascii="宋体" w:hAnsi="宋体" w:cs="宋体"/>
          <w:sz w:val="24"/>
          <w:szCs w:val="24"/>
          <w:highlight w:val="none"/>
          <w:u w:val="single"/>
        </w:rPr>
        <w:t>项目负责人（兼施工负责人）的</w:t>
      </w:r>
      <w:r>
        <w:rPr>
          <w:rFonts w:hint="eastAsia" w:ascii="宋体" w:hAnsi="宋体" w:cs="宋体"/>
          <w:kern w:val="0"/>
          <w:sz w:val="24"/>
          <w:szCs w:val="24"/>
          <w:highlight w:val="none"/>
          <w:u w:val="single"/>
        </w:rPr>
        <w:t>建造师电子证书扫描件（联合体投标的，由联合体主办方出具）；（注：打印建造师电子证书后，在个人签名处手写本人签名）；</w:t>
      </w:r>
    </w:p>
    <w:p w14:paraId="1066A4F3">
      <w:pPr>
        <w:spacing w:line="360" w:lineRule="auto"/>
        <w:ind w:firstLine="480" w:firstLineChars="200"/>
        <w:rPr>
          <w:rFonts w:ascii="宋体" w:hAnsi="宋体" w:cs="宋体"/>
          <w:kern w:val="0"/>
          <w:sz w:val="24"/>
          <w:szCs w:val="24"/>
          <w:highlight w:val="none"/>
          <w:u w:val="single"/>
        </w:rPr>
      </w:pPr>
      <w:r>
        <w:rPr>
          <w:rFonts w:ascii="宋体" w:hAnsi="宋体" w:cs="宋体"/>
          <w:kern w:val="0"/>
          <w:sz w:val="24"/>
          <w:szCs w:val="24"/>
          <w:highlight w:val="none"/>
          <w:u w:val="single"/>
        </w:rPr>
        <w:t>6</w:t>
      </w:r>
      <w:r>
        <w:rPr>
          <w:rFonts w:hint="eastAsia" w:ascii="宋体" w:hAnsi="宋体" w:cs="宋体"/>
          <w:kern w:val="0"/>
          <w:sz w:val="24"/>
          <w:szCs w:val="24"/>
          <w:highlight w:val="none"/>
          <w:u w:val="single"/>
        </w:rPr>
        <w:t>）</w:t>
      </w:r>
      <w:r>
        <w:rPr>
          <w:rFonts w:hint="eastAsia" w:ascii="宋体" w:hAnsi="宋体" w:cs="宋体"/>
          <w:sz w:val="24"/>
          <w:szCs w:val="24"/>
          <w:highlight w:val="none"/>
          <w:u w:val="single"/>
        </w:rPr>
        <w:t>项目负责人（兼施工负责人）</w:t>
      </w:r>
      <w:r>
        <w:rPr>
          <w:rFonts w:hint="eastAsia" w:ascii="宋体" w:hAnsi="宋体" w:cs="宋体"/>
          <w:kern w:val="0"/>
          <w:sz w:val="24"/>
          <w:szCs w:val="24"/>
          <w:highlight w:val="none"/>
          <w:u w:val="single"/>
        </w:rPr>
        <w:t>有效期内的安全生产考核合格证（B类）或建筑施工企业项目负责人安全生产考核合格证书扫描件（联合体投标的，由联合体主办方出具）；</w:t>
      </w:r>
    </w:p>
    <w:p w14:paraId="2AE530D5">
      <w:pPr>
        <w:spacing w:line="360" w:lineRule="auto"/>
        <w:ind w:firstLine="480" w:firstLineChars="200"/>
        <w:rPr>
          <w:rFonts w:ascii="宋体" w:hAnsi="宋体" w:cs="宋体"/>
          <w:kern w:val="0"/>
          <w:sz w:val="24"/>
          <w:szCs w:val="24"/>
          <w:highlight w:val="none"/>
          <w:u w:val="single"/>
        </w:rPr>
      </w:pPr>
      <w:r>
        <w:rPr>
          <w:rFonts w:hint="eastAsia" w:ascii="宋体" w:hAnsi="宋体" w:cs="宋体"/>
          <w:kern w:val="0"/>
          <w:sz w:val="24"/>
          <w:szCs w:val="24"/>
          <w:highlight w:val="none"/>
          <w:u w:val="single"/>
        </w:rPr>
        <w:t>7）</w:t>
      </w:r>
      <w:r>
        <w:rPr>
          <w:rFonts w:hint="eastAsia" w:ascii="宋体" w:hAnsi="宋体" w:cs="宋体"/>
          <w:sz w:val="24"/>
          <w:szCs w:val="24"/>
          <w:highlight w:val="none"/>
          <w:u w:val="single"/>
        </w:rPr>
        <w:t>技术负责人的</w:t>
      </w:r>
      <w:r>
        <w:rPr>
          <w:rFonts w:hint="eastAsia" w:ascii="宋体" w:hAnsi="宋体" w:cs="宋体"/>
          <w:kern w:val="0"/>
          <w:sz w:val="24"/>
          <w:szCs w:val="24"/>
          <w:highlight w:val="none"/>
          <w:u w:val="single"/>
        </w:rPr>
        <w:t>职称证扫描件（联合体投标的，由联合体主办方出具，香港专业人士需提供在广东省住房和城乡建设主管部门备案且备案的业务范围符合本招标项目对设计负责人要求的相关证明材料）；</w:t>
      </w:r>
    </w:p>
    <w:p w14:paraId="725C4722">
      <w:pPr>
        <w:spacing w:line="360" w:lineRule="auto"/>
        <w:ind w:firstLine="480" w:firstLineChars="200"/>
        <w:rPr>
          <w:rFonts w:ascii="宋体" w:hAnsi="宋体" w:cs="宋体"/>
          <w:kern w:val="0"/>
          <w:sz w:val="24"/>
          <w:szCs w:val="24"/>
          <w:highlight w:val="none"/>
          <w:u w:val="single"/>
        </w:rPr>
      </w:pPr>
      <w:r>
        <w:rPr>
          <w:rFonts w:ascii="宋体" w:hAnsi="宋体" w:cs="宋体"/>
          <w:kern w:val="0"/>
          <w:sz w:val="24"/>
          <w:szCs w:val="24"/>
          <w:highlight w:val="none"/>
          <w:u w:val="single"/>
        </w:rPr>
        <w:t>8</w:t>
      </w:r>
      <w:r>
        <w:rPr>
          <w:rFonts w:hint="eastAsia" w:ascii="宋体" w:hAnsi="宋体" w:cs="宋体"/>
          <w:kern w:val="0"/>
          <w:sz w:val="24"/>
          <w:szCs w:val="24"/>
          <w:highlight w:val="none"/>
          <w:u w:val="single"/>
        </w:rPr>
        <w:t>）设计负责人的注册建筑师证书扫描件（注：打印注册建筑师电子证书后，在个人签名处手写本人签名）；</w:t>
      </w:r>
    </w:p>
    <w:p w14:paraId="48378511">
      <w:pPr>
        <w:spacing w:line="360" w:lineRule="auto"/>
        <w:ind w:firstLine="480" w:firstLineChars="200"/>
        <w:rPr>
          <w:rFonts w:ascii="宋体" w:hAnsi="宋体" w:cs="宋体"/>
          <w:b/>
          <w:bCs/>
          <w:kern w:val="0"/>
          <w:sz w:val="24"/>
          <w:szCs w:val="24"/>
          <w:highlight w:val="none"/>
          <w:u w:val="single"/>
        </w:rPr>
      </w:pPr>
      <w:r>
        <w:rPr>
          <w:rFonts w:ascii="宋体" w:hAnsi="宋体" w:cs="宋体"/>
          <w:kern w:val="0"/>
          <w:sz w:val="24"/>
          <w:szCs w:val="24"/>
          <w:highlight w:val="none"/>
          <w:u w:val="single"/>
        </w:rPr>
        <w:t>9</w:t>
      </w:r>
      <w:r>
        <w:rPr>
          <w:rFonts w:hint="eastAsia" w:ascii="宋体" w:hAnsi="宋体" w:cs="宋体"/>
          <w:kern w:val="0"/>
          <w:sz w:val="24"/>
          <w:szCs w:val="24"/>
          <w:highlight w:val="none"/>
          <w:u w:val="single"/>
        </w:rPr>
        <w:t>）专职安全员</w:t>
      </w:r>
      <w:r>
        <w:rPr>
          <w:rFonts w:hint="eastAsia" w:ascii="宋体" w:hAnsi="宋体" w:cs="宋体"/>
          <w:sz w:val="24"/>
          <w:szCs w:val="24"/>
          <w:highlight w:val="none"/>
          <w:u w:val="single"/>
        </w:rPr>
        <w:t>在有效期内的安全生产考核合格证（C类）或建筑施工企业专职安全生产管理人员安全生产考核合格证书（C3）的</w:t>
      </w:r>
      <w:r>
        <w:rPr>
          <w:rFonts w:hint="eastAsia" w:ascii="宋体" w:hAnsi="宋体" w:cs="宋体"/>
          <w:kern w:val="0"/>
          <w:sz w:val="24"/>
          <w:szCs w:val="24"/>
          <w:highlight w:val="none"/>
          <w:u w:val="single"/>
        </w:rPr>
        <w:t>扫描件（联合体投标的，由联合体主办方出具）；</w:t>
      </w:r>
      <w:r>
        <w:rPr>
          <w:rFonts w:hint="eastAsia" w:ascii="宋体" w:hAnsi="宋体" w:cs="宋体"/>
          <w:b/>
          <w:bCs/>
          <w:kern w:val="0"/>
          <w:sz w:val="24"/>
          <w:szCs w:val="24"/>
          <w:highlight w:val="none"/>
          <w:u w:val="single"/>
        </w:rPr>
        <w:t xml:space="preserve"> </w:t>
      </w:r>
    </w:p>
    <w:p w14:paraId="31222C83">
      <w:pPr>
        <w:spacing w:line="360" w:lineRule="auto"/>
        <w:ind w:firstLine="480" w:firstLineChars="200"/>
        <w:rPr>
          <w:rFonts w:ascii="宋体" w:hAnsi="宋体" w:cs="宋体"/>
          <w:kern w:val="0"/>
          <w:sz w:val="24"/>
          <w:szCs w:val="24"/>
          <w:highlight w:val="none"/>
          <w:u w:val="single"/>
        </w:rPr>
      </w:pPr>
      <w:r>
        <w:rPr>
          <w:rFonts w:ascii="宋体" w:hAnsi="宋体" w:cs="宋体"/>
          <w:kern w:val="0"/>
          <w:sz w:val="24"/>
          <w:szCs w:val="24"/>
          <w:highlight w:val="none"/>
          <w:u w:val="single"/>
        </w:rPr>
        <w:t>10</w:t>
      </w:r>
      <w:r>
        <w:rPr>
          <w:rFonts w:hint="eastAsia" w:ascii="宋体" w:hAnsi="宋体" w:cs="宋体"/>
          <w:kern w:val="0"/>
          <w:sz w:val="24"/>
          <w:szCs w:val="24"/>
          <w:highlight w:val="none"/>
          <w:u w:val="single"/>
        </w:rPr>
        <w:t>）投标人按照规定的格式及内容要求签署的《投标人声明》（格式见招标公告附件一）；（联合体投标的，由联合体主办方出具）；</w:t>
      </w:r>
    </w:p>
    <w:p w14:paraId="6A47FDBA">
      <w:pPr>
        <w:spacing w:line="360" w:lineRule="auto"/>
        <w:ind w:firstLine="480" w:firstLineChars="200"/>
        <w:rPr>
          <w:rFonts w:ascii="宋体" w:hAnsi="宋体" w:cs="宋体"/>
          <w:kern w:val="0"/>
          <w:sz w:val="24"/>
          <w:szCs w:val="24"/>
          <w:highlight w:val="none"/>
          <w:u w:val="single"/>
        </w:rPr>
      </w:pPr>
      <w:r>
        <w:rPr>
          <w:rFonts w:hint="eastAsia" w:ascii="宋体" w:hAnsi="宋体" w:cs="宋体"/>
          <w:kern w:val="0"/>
          <w:sz w:val="24"/>
          <w:szCs w:val="24"/>
          <w:highlight w:val="none"/>
          <w:u w:val="single"/>
        </w:rPr>
        <w:t>1</w:t>
      </w:r>
      <w:r>
        <w:rPr>
          <w:rFonts w:ascii="宋体" w:hAnsi="宋体" w:cs="宋体"/>
          <w:kern w:val="0"/>
          <w:sz w:val="24"/>
          <w:szCs w:val="24"/>
          <w:highlight w:val="none"/>
          <w:u w:val="single"/>
        </w:rPr>
        <w:t>1</w:t>
      </w:r>
      <w:r>
        <w:rPr>
          <w:rFonts w:hint="eastAsia" w:ascii="宋体" w:hAnsi="宋体" w:cs="宋体"/>
          <w:kern w:val="0"/>
          <w:sz w:val="24"/>
          <w:szCs w:val="24"/>
          <w:highlight w:val="none"/>
          <w:u w:val="single"/>
        </w:rPr>
        <w:t>）列明主办单位的联合体投标协议书（采用联合体投标时需递交，格式按招标公告附件二。联合体投标协议书应明确约定各方拟承担的工作和责任）；</w:t>
      </w:r>
    </w:p>
    <w:p w14:paraId="4C73A8F3">
      <w:pPr>
        <w:spacing w:line="360" w:lineRule="auto"/>
        <w:ind w:firstLine="480" w:firstLineChars="200"/>
        <w:rPr>
          <w:rFonts w:ascii="宋体" w:hAnsi="宋体" w:cs="宋体"/>
          <w:kern w:val="0"/>
          <w:sz w:val="24"/>
          <w:szCs w:val="24"/>
          <w:highlight w:val="none"/>
          <w:u w:val="single"/>
        </w:rPr>
      </w:pPr>
      <w:r>
        <w:rPr>
          <w:rFonts w:hint="eastAsia" w:ascii="宋体" w:hAnsi="宋体" w:cs="宋体"/>
          <w:kern w:val="0"/>
          <w:sz w:val="24"/>
          <w:szCs w:val="24"/>
          <w:highlight w:val="none"/>
          <w:u w:val="single"/>
        </w:rPr>
        <w:t>1</w:t>
      </w:r>
      <w:r>
        <w:rPr>
          <w:rFonts w:ascii="宋体" w:hAnsi="宋体" w:cs="宋体"/>
          <w:kern w:val="0"/>
          <w:sz w:val="24"/>
          <w:szCs w:val="24"/>
          <w:highlight w:val="none"/>
          <w:u w:val="single"/>
        </w:rPr>
        <w:t>2</w:t>
      </w:r>
      <w:r>
        <w:rPr>
          <w:rFonts w:hint="eastAsia" w:ascii="宋体" w:hAnsi="宋体" w:cs="宋体"/>
          <w:kern w:val="0"/>
          <w:sz w:val="24"/>
          <w:szCs w:val="24"/>
          <w:highlight w:val="none"/>
          <w:u w:val="single"/>
        </w:rPr>
        <w:t>）投标人认为提交的其他资料；</w:t>
      </w:r>
    </w:p>
    <w:p w14:paraId="60E09440">
      <w:pPr>
        <w:spacing w:line="360" w:lineRule="auto"/>
        <w:ind w:firstLine="496" w:firstLineChars="200"/>
        <w:rPr>
          <w:rFonts w:ascii="宋体" w:hAnsi="宋体" w:cs="宋体"/>
          <w:kern w:val="0"/>
          <w:sz w:val="24"/>
          <w:szCs w:val="24"/>
          <w:highlight w:val="none"/>
          <w:u w:val="single"/>
        </w:rPr>
      </w:pPr>
      <w:r>
        <w:rPr>
          <w:rFonts w:hint="eastAsia" w:ascii="宋体" w:hAnsi="宋体" w:cs="宋体"/>
          <w:snapToGrid w:val="0"/>
          <w:spacing w:val="4"/>
          <w:kern w:val="0"/>
          <w:sz w:val="24"/>
          <w:szCs w:val="24"/>
          <w:highlight w:val="none"/>
          <w:u w:val="single"/>
        </w:rPr>
        <w:t>（3）投标承诺函</w:t>
      </w:r>
    </w:p>
    <w:p w14:paraId="644903A1">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（4）危险性较大的分部分项工程清单及超过一定规模的危险性较大的分部分项工程清单；</w:t>
      </w:r>
    </w:p>
    <w:p w14:paraId="6240E7F2">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（5）主要材料设备拟选用品牌表</w:t>
      </w:r>
    </w:p>
    <w:p w14:paraId="7B85ABEA">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（6）参与编制设计施工部分（含资格审查文件）投标文件人员名单（格式见后附件）；</w:t>
      </w:r>
    </w:p>
    <w:p w14:paraId="1833673C">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（7）投标人认为需要提交的其它文件。</w:t>
      </w:r>
    </w:p>
    <w:p w14:paraId="42EC9A3B">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3.1.3经济标投标文件主要包括下列内容（除注明原件外，均为扫描件即可）:</w:t>
      </w:r>
    </w:p>
    <w:p w14:paraId="3131DE34">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（1）经济标投标书（格式见后附件）。</w:t>
      </w:r>
    </w:p>
    <w:p w14:paraId="123D86CB">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w:t>
      </w:r>
      <w:r>
        <w:rPr>
          <w:rFonts w:ascii="宋体" w:hAnsi="宋体" w:cs="宋体"/>
          <w:sz w:val="24"/>
          <w:szCs w:val="24"/>
          <w:highlight w:val="none"/>
          <w:u w:val="single"/>
        </w:rPr>
        <w:t>2</w:t>
      </w:r>
      <w:r>
        <w:rPr>
          <w:rFonts w:hint="eastAsia" w:ascii="宋体" w:hAnsi="宋体" w:cs="宋体"/>
          <w:sz w:val="24"/>
          <w:szCs w:val="24"/>
          <w:highlight w:val="none"/>
          <w:u w:val="single"/>
        </w:rPr>
        <w:t>）按照招标文件要求填写的《参与编制经济标投标文件人员名单》；</w:t>
      </w:r>
    </w:p>
    <w:p w14:paraId="0CFEC699">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lang w:val="zh-CN"/>
        </w:rPr>
        <w:t>（</w:t>
      </w:r>
      <w:r>
        <w:rPr>
          <w:rFonts w:hint="eastAsia" w:ascii="宋体" w:hAnsi="宋体" w:cs="宋体"/>
          <w:sz w:val="24"/>
          <w:szCs w:val="24"/>
          <w:highlight w:val="none"/>
          <w:u w:val="single"/>
        </w:rPr>
        <w:t>3</w:t>
      </w:r>
      <w:r>
        <w:rPr>
          <w:rFonts w:hint="eastAsia" w:ascii="宋体" w:hAnsi="宋体" w:cs="宋体"/>
          <w:sz w:val="24"/>
          <w:szCs w:val="24"/>
          <w:highlight w:val="none"/>
          <w:u w:val="single"/>
          <w:lang w:val="zh-CN"/>
        </w:rPr>
        <w:t>）对投标文件编制的承诺</w:t>
      </w:r>
      <w:r>
        <w:rPr>
          <w:rFonts w:hint="eastAsia" w:ascii="宋体" w:hAnsi="宋体" w:cs="宋体"/>
          <w:sz w:val="24"/>
          <w:szCs w:val="24"/>
          <w:highlight w:val="none"/>
          <w:u w:val="single"/>
        </w:rPr>
        <w:t>（格式见后附件）。</w:t>
      </w:r>
    </w:p>
    <w:p w14:paraId="4905A084">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（4）投标人认为需要提交的其它文件。</w:t>
      </w:r>
    </w:p>
    <w:p w14:paraId="72B518B3">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3.1.4定标文件主要包括下列内容：</w:t>
      </w:r>
    </w:p>
    <w:p w14:paraId="48C7EF9F">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（1）投标人（联合体各方）的企业单位介绍；</w:t>
      </w:r>
    </w:p>
    <w:p w14:paraId="1F7BE1F1">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w:t>
      </w:r>
      <w:r>
        <w:rPr>
          <w:rFonts w:ascii="宋体" w:hAnsi="宋体" w:cs="宋体"/>
          <w:sz w:val="24"/>
          <w:szCs w:val="24"/>
          <w:highlight w:val="none"/>
          <w:u w:val="single"/>
        </w:rPr>
        <w:t>2</w:t>
      </w:r>
      <w:r>
        <w:rPr>
          <w:rFonts w:hint="eastAsia" w:ascii="宋体" w:hAnsi="宋体" w:cs="宋体"/>
          <w:sz w:val="24"/>
          <w:szCs w:val="24"/>
          <w:highlight w:val="none"/>
          <w:u w:val="single"/>
        </w:rPr>
        <w:t>）投标人的方案文件（包括：项目实施方案）；</w:t>
      </w:r>
    </w:p>
    <w:p w14:paraId="30A9CEEA">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w:t>
      </w:r>
      <w:r>
        <w:rPr>
          <w:rFonts w:ascii="宋体" w:hAnsi="宋体" w:cs="宋体"/>
          <w:sz w:val="24"/>
          <w:szCs w:val="24"/>
          <w:highlight w:val="none"/>
          <w:u w:val="single"/>
        </w:rPr>
        <w:t>3</w:t>
      </w:r>
      <w:r>
        <w:rPr>
          <w:rFonts w:hint="eastAsia" w:ascii="宋体" w:hAnsi="宋体" w:cs="宋体"/>
          <w:sz w:val="24"/>
          <w:szCs w:val="24"/>
          <w:highlight w:val="none"/>
          <w:u w:val="single"/>
        </w:rPr>
        <w:t>）投标人的资信文件（包括：管理体系、工程业绩、企业荣誉获奖等）；</w:t>
      </w:r>
    </w:p>
    <w:p w14:paraId="4856D269">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w:t>
      </w:r>
      <w:r>
        <w:rPr>
          <w:rFonts w:ascii="宋体" w:hAnsi="宋体" w:cs="宋体"/>
          <w:sz w:val="24"/>
          <w:szCs w:val="24"/>
          <w:highlight w:val="none"/>
          <w:u w:val="single"/>
        </w:rPr>
        <w:t>4</w:t>
      </w:r>
      <w:r>
        <w:rPr>
          <w:rFonts w:hint="eastAsia" w:ascii="宋体" w:hAnsi="宋体" w:cs="宋体"/>
          <w:sz w:val="24"/>
          <w:szCs w:val="24"/>
          <w:highlight w:val="none"/>
          <w:u w:val="single"/>
        </w:rPr>
        <w:t>）投标人的团队组成文件（包括：服务团队架构的情况）</w:t>
      </w:r>
    </w:p>
    <w:p w14:paraId="74EC206A">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w:t>
      </w:r>
      <w:r>
        <w:rPr>
          <w:rFonts w:ascii="宋体" w:hAnsi="宋体" w:cs="宋体"/>
          <w:sz w:val="24"/>
          <w:szCs w:val="24"/>
          <w:highlight w:val="none"/>
          <w:u w:val="single"/>
        </w:rPr>
        <w:t>5</w:t>
      </w:r>
      <w:r>
        <w:rPr>
          <w:rFonts w:hint="eastAsia" w:ascii="宋体" w:hAnsi="宋体" w:cs="宋体"/>
          <w:sz w:val="24"/>
          <w:szCs w:val="24"/>
          <w:highlight w:val="none"/>
          <w:u w:val="single"/>
        </w:rPr>
        <w:t>）投标人认为需要提交的其它文件。</w:t>
      </w:r>
    </w:p>
    <w:p w14:paraId="1FE08843">
      <w:pPr>
        <w:keepNext/>
        <w:keepLines/>
        <w:spacing w:before="260" w:after="260" w:line="360" w:lineRule="auto"/>
        <w:outlineLvl w:val="2"/>
        <w:rPr>
          <w:rFonts w:ascii="宋体" w:hAnsi="宋体" w:cs="宋体"/>
          <w:bCs/>
          <w:sz w:val="24"/>
          <w:szCs w:val="24"/>
          <w:highlight w:val="none"/>
        </w:rPr>
      </w:pPr>
      <w:bookmarkStart w:id="379" w:name="_Toc300834969"/>
      <w:bookmarkStart w:id="380" w:name="_Toc24837"/>
      <w:bookmarkStart w:id="381" w:name="_Toc247513972"/>
      <w:bookmarkStart w:id="382" w:name="_Toc247527573"/>
      <w:bookmarkStart w:id="383" w:name="_Toc3423"/>
      <w:bookmarkStart w:id="384" w:name="_Toc19364"/>
      <w:bookmarkStart w:id="385" w:name="_Toc399165392"/>
      <w:bookmarkStart w:id="386" w:name="_Toc8042"/>
      <w:bookmarkStart w:id="387" w:name="_Toc12966"/>
      <w:bookmarkStart w:id="388" w:name="_Toc158314166"/>
      <w:bookmarkStart w:id="389" w:name="_Toc144974516"/>
      <w:bookmarkStart w:id="390" w:name="_Toc6661"/>
      <w:bookmarkStart w:id="391" w:name="_Toc436834743"/>
      <w:bookmarkStart w:id="392" w:name="_Toc158315383"/>
      <w:bookmarkStart w:id="393" w:name="_Toc485211057"/>
      <w:bookmarkStart w:id="394" w:name="_Toc29223"/>
      <w:bookmarkStart w:id="395" w:name="_Toc158315180"/>
      <w:bookmarkStart w:id="396" w:name="_Toc152042324"/>
      <w:bookmarkStart w:id="397" w:name="_Toc32164"/>
      <w:bookmarkStart w:id="398" w:name="_Toc436834150"/>
      <w:bookmarkStart w:id="399" w:name="_Toc8600"/>
      <w:bookmarkStart w:id="400" w:name="_Toc92"/>
      <w:bookmarkStart w:id="401" w:name="_Toc152045548"/>
      <w:r>
        <w:rPr>
          <w:rFonts w:hint="eastAsia" w:ascii="宋体" w:hAnsi="宋体" w:cs="宋体"/>
          <w:bCs/>
          <w:sz w:val="24"/>
          <w:szCs w:val="24"/>
          <w:highlight w:val="none"/>
        </w:rPr>
        <w:t>3.2 投标报价</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7B0E1C5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3.2.1投标人应充分了解施工场地的位置、周边环境、道路、装卸、保管、安装限制以及影响投标报价的其他要素。投标人根据投标设计，结合市场情况进行投标报价。</w:t>
      </w:r>
    </w:p>
    <w:p w14:paraId="5EB75DD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3.2.2招标人设有最高投标限价的，投标人的投标报价不得超过最高投标限价，最高投标限价或其计算方法在《投标人须知前附表》中载明。</w:t>
      </w:r>
    </w:p>
    <w:p w14:paraId="21D6235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3.2.3 投标报价的其他要求见《投标人须知前附表》。</w:t>
      </w:r>
    </w:p>
    <w:p w14:paraId="78B645E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3.2.4 本工程的投标报价采用投标须知前附表第3.2.5条所规定的方式。</w:t>
      </w:r>
    </w:p>
    <w:p w14:paraId="1AA9F40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3.2.5投标人的投标报价，应是按照投标须知前附表第1.3.2条的工期要求，在投标须知前附表第1.1.5条的建设地点，完成投标须知前附表第1.3.1条的招标范围内列明工作的全部费用，包括但不限于完成工作的成本、利润、税金、技术措施费、大型机械进出场费、风险费以及政策性文件规定费用等，不得以任何理由予以重复计算。</w:t>
      </w:r>
    </w:p>
    <w:p w14:paraId="01B1F8D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3.2.6造价承包和变更结算方式详见合同条款。</w:t>
      </w:r>
    </w:p>
    <w:p w14:paraId="6590F52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3.2.7投标人可先到工地踏勘以充分了解工地位置、情况、道路、储存空间、装卸限制及任何其他足以影响承包价的情况，任何因忽视或误解工地情况而导致的索赔或工期延长申请将不被批准。</w:t>
      </w:r>
    </w:p>
    <w:p w14:paraId="5A5FD653">
      <w:pPr>
        <w:keepNext/>
        <w:keepLines/>
        <w:spacing w:before="260" w:after="260" w:line="360" w:lineRule="auto"/>
        <w:outlineLvl w:val="2"/>
        <w:rPr>
          <w:rFonts w:ascii="宋体" w:hAnsi="宋体" w:cs="宋体"/>
          <w:bCs/>
          <w:sz w:val="24"/>
          <w:szCs w:val="24"/>
          <w:highlight w:val="none"/>
        </w:rPr>
      </w:pPr>
      <w:bookmarkStart w:id="402" w:name="_Toc9785"/>
      <w:bookmarkStart w:id="403" w:name="_Toc4826"/>
      <w:bookmarkStart w:id="404" w:name="_Toc158315384"/>
      <w:bookmarkStart w:id="405" w:name="_Toc158315181"/>
      <w:bookmarkStart w:id="406" w:name="_Toc247527574"/>
      <w:bookmarkStart w:id="407" w:name="_Toc436834151"/>
      <w:bookmarkStart w:id="408" w:name="_Toc300834970"/>
      <w:bookmarkStart w:id="409" w:name="_Toc22871"/>
      <w:bookmarkStart w:id="410" w:name="_Toc13869"/>
      <w:bookmarkStart w:id="411" w:name="_Toc152042325"/>
      <w:bookmarkStart w:id="412" w:name="_Toc485211058"/>
      <w:bookmarkStart w:id="413" w:name="_Toc144974517"/>
      <w:bookmarkStart w:id="414" w:name="_Toc436834744"/>
      <w:bookmarkStart w:id="415" w:name="_Toc152045549"/>
      <w:bookmarkStart w:id="416" w:name="_Toc247513973"/>
      <w:bookmarkStart w:id="417" w:name="_Toc10475"/>
      <w:bookmarkStart w:id="418" w:name="_Toc13045"/>
      <w:bookmarkStart w:id="419" w:name="_Toc30468"/>
      <w:bookmarkStart w:id="420" w:name="_Toc31054"/>
      <w:bookmarkStart w:id="421" w:name="_Toc19098"/>
      <w:bookmarkStart w:id="422" w:name="_Toc399165393"/>
      <w:bookmarkStart w:id="423" w:name="_Toc9600"/>
      <w:bookmarkStart w:id="424" w:name="_Toc158314167"/>
      <w:r>
        <w:rPr>
          <w:rFonts w:hint="eastAsia" w:ascii="宋体" w:hAnsi="宋体" w:cs="宋体"/>
          <w:bCs/>
          <w:sz w:val="24"/>
          <w:szCs w:val="24"/>
          <w:highlight w:val="none"/>
        </w:rPr>
        <w:t>3.3 投标有效期</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027E26B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3.3.1投标有效期按须知前附表的规定。</w:t>
      </w:r>
    </w:p>
    <w:p w14:paraId="77FC985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3.3.2 在投标有效期内，投标人撤销或修改其投标文件的，应承担招标文件和法律规定的责任。</w:t>
      </w:r>
    </w:p>
    <w:p w14:paraId="79B1AC5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3.3.3 出现特殊情况需要延长投标有效期的，招标人以书面形式通知所有投标人延长投标有效期。投标人同意延长的，不得要求或被允许修改或撤销其投标文件；投标人拒绝延长的，其投标失效。</w:t>
      </w:r>
    </w:p>
    <w:p w14:paraId="32650CDC">
      <w:pPr>
        <w:keepNext/>
        <w:keepLines/>
        <w:spacing w:before="260" w:after="260" w:line="360" w:lineRule="auto"/>
        <w:outlineLvl w:val="2"/>
        <w:rPr>
          <w:rFonts w:ascii="宋体" w:hAnsi="宋体" w:cs="宋体"/>
          <w:bCs/>
          <w:sz w:val="24"/>
          <w:szCs w:val="24"/>
          <w:highlight w:val="none"/>
        </w:rPr>
      </w:pPr>
      <w:bookmarkStart w:id="425" w:name="_Toc11120"/>
      <w:bookmarkStart w:id="426" w:name="_Toc13638"/>
      <w:bookmarkStart w:id="427" w:name="_Toc158315385"/>
      <w:bookmarkStart w:id="428" w:name="_Toc13048"/>
      <w:bookmarkStart w:id="429" w:name="_Toc26267"/>
      <w:bookmarkStart w:id="430" w:name="_Toc29105"/>
      <w:bookmarkStart w:id="431" w:name="_Toc399165394"/>
      <w:bookmarkStart w:id="432" w:name="_Toc247527575"/>
      <w:bookmarkStart w:id="433" w:name="_Toc247513974"/>
      <w:bookmarkStart w:id="434" w:name="_Toc436834152"/>
      <w:bookmarkStart w:id="435" w:name="_Toc680"/>
      <w:bookmarkStart w:id="436" w:name="_Toc21972"/>
      <w:bookmarkStart w:id="437" w:name="_Toc26430"/>
      <w:bookmarkStart w:id="438" w:name="_Toc6160"/>
      <w:bookmarkStart w:id="439" w:name="_Toc144974518"/>
      <w:bookmarkStart w:id="440" w:name="_Toc152045550"/>
      <w:bookmarkStart w:id="441" w:name="_Toc485211059"/>
      <w:bookmarkStart w:id="442" w:name="_Toc158315182"/>
      <w:bookmarkStart w:id="443" w:name="_Toc436834745"/>
      <w:bookmarkStart w:id="444" w:name="_Toc300834971"/>
      <w:bookmarkStart w:id="445" w:name="_Toc152042326"/>
      <w:bookmarkStart w:id="446" w:name="_Toc31634"/>
      <w:bookmarkStart w:id="447" w:name="_Toc158314168"/>
      <w:r>
        <w:rPr>
          <w:rFonts w:hint="eastAsia" w:ascii="宋体" w:hAnsi="宋体" w:cs="宋体"/>
          <w:bCs/>
          <w:sz w:val="24"/>
          <w:szCs w:val="24"/>
          <w:highlight w:val="none"/>
        </w:rPr>
        <w:t>3.4 投标担保</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2E9A30B5">
      <w:pPr>
        <w:spacing w:line="360" w:lineRule="auto"/>
        <w:ind w:firstLine="480" w:firstLineChars="200"/>
        <w:rPr>
          <w:rFonts w:ascii="宋体" w:hAnsi="宋体" w:cs="宋体"/>
          <w:sz w:val="24"/>
          <w:szCs w:val="24"/>
          <w:highlight w:val="none"/>
          <w:u w:val="single"/>
        </w:rPr>
      </w:pPr>
      <w:bookmarkStart w:id="448" w:name="_Toc432"/>
      <w:bookmarkStart w:id="449" w:name="_Toc152042327"/>
      <w:bookmarkStart w:id="450" w:name="_Toc158315386"/>
      <w:bookmarkStart w:id="451" w:name="_Toc436834153"/>
      <w:bookmarkStart w:id="452" w:name="_Toc247527576"/>
      <w:bookmarkStart w:id="453" w:name="_Toc32455"/>
      <w:bookmarkStart w:id="454" w:name="_Toc5399"/>
      <w:bookmarkStart w:id="455" w:name="_Toc29352"/>
      <w:bookmarkStart w:id="456" w:name="_Toc247513975"/>
      <w:bookmarkStart w:id="457" w:name="_Toc152045551"/>
      <w:bookmarkStart w:id="458" w:name="_Toc485211060"/>
      <w:bookmarkStart w:id="459" w:name="_Toc22700"/>
      <w:bookmarkStart w:id="460" w:name="_Toc26980"/>
      <w:bookmarkStart w:id="461" w:name="_Toc144974519"/>
      <w:bookmarkStart w:id="462" w:name="_Toc3053"/>
      <w:bookmarkStart w:id="463" w:name="_Toc24641"/>
      <w:bookmarkStart w:id="464" w:name="_Toc436834746"/>
      <w:bookmarkStart w:id="465" w:name="_Toc10212"/>
      <w:bookmarkStart w:id="466" w:name="_Toc300834972"/>
      <w:bookmarkStart w:id="467" w:name="_Toc16018"/>
      <w:bookmarkStart w:id="468" w:name="_Toc158315183"/>
      <w:bookmarkStart w:id="469" w:name="_Toc399165395"/>
      <w:bookmarkStart w:id="470" w:name="_Toc158314169"/>
      <w:r>
        <w:rPr>
          <w:rFonts w:hint="eastAsia" w:ascii="宋体" w:hAnsi="宋体" w:cs="宋体"/>
          <w:sz w:val="24"/>
          <w:szCs w:val="24"/>
          <w:highlight w:val="none"/>
          <w:u w:val="single"/>
        </w:rPr>
        <w:t>本项目不要求投标人递交投标保证金。</w:t>
      </w:r>
    </w:p>
    <w:p w14:paraId="0835EFC5">
      <w:pPr>
        <w:keepNext/>
        <w:keepLines/>
        <w:spacing w:before="260" w:after="260" w:line="360" w:lineRule="auto"/>
        <w:outlineLvl w:val="2"/>
        <w:rPr>
          <w:rFonts w:ascii="宋体" w:hAnsi="宋体" w:cs="宋体"/>
          <w:bCs/>
          <w:sz w:val="24"/>
          <w:szCs w:val="24"/>
          <w:highlight w:val="none"/>
        </w:rPr>
      </w:pPr>
      <w:r>
        <w:rPr>
          <w:rFonts w:hint="eastAsia" w:ascii="宋体" w:hAnsi="宋体" w:cs="宋体"/>
          <w:bCs/>
          <w:sz w:val="24"/>
          <w:szCs w:val="24"/>
          <w:highlight w:val="none"/>
        </w:rPr>
        <w:t>3.5 资格审查资料</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4346C7C1">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资格审查资料要求详见本章3.1.</w:t>
      </w:r>
      <w:r>
        <w:rPr>
          <w:rFonts w:ascii="宋体" w:hAnsi="宋体" w:cs="宋体"/>
          <w:sz w:val="24"/>
          <w:szCs w:val="24"/>
          <w:highlight w:val="none"/>
          <w:u w:val="single"/>
        </w:rPr>
        <w:t>2</w:t>
      </w:r>
      <w:r>
        <w:rPr>
          <w:rFonts w:hint="eastAsia" w:ascii="宋体" w:hAnsi="宋体" w:cs="宋体"/>
          <w:sz w:val="24"/>
          <w:szCs w:val="24"/>
          <w:highlight w:val="none"/>
          <w:u w:val="single"/>
        </w:rPr>
        <w:t>（2）资格审查文件组成。</w:t>
      </w:r>
    </w:p>
    <w:p w14:paraId="3EDF398C">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采用电子化资格后审</w:t>
      </w:r>
      <w:bookmarkStart w:id="471" w:name="_Toc357089532"/>
      <w:bookmarkStart w:id="472" w:name="_Toc356469198"/>
      <w:bookmarkStart w:id="473" w:name="_Toc439246018"/>
      <w:bookmarkStart w:id="474" w:name="_Toc439240619"/>
      <w:r>
        <w:rPr>
          <w:rFonts w:hint="eastAsia" w:ascii="宋体" w:hAnsi="宋体" w:cs="宋体"/>
          <w:sz w:val="24"/>
          <w:szCs w:val="24"/>
          <w:highlight w:val="none"/>
          <w:u w:val="single"/>
        </w:rPr>
        <w:t>，由综合评标委员会负</w:t>
      </w:r>
      <w:bookmarkEnd w:id="471"/>
      <w:bookmarkEnd w:id="472"/>
      <w:bookmarkEnd w:id="473"/>
      <w:bookmarkEnd w:id="474"/>
      <w:r>
        <w:rPr>
          <w:rFonts w:hint="eastAsia" w:ascii="宋体" w:hAnsi="宋体" w:cs="宋体"/>
          <w:sz w:val="24"/>
          <w:szCs w:val="24"/>
          <w:highlight w:val="none"/>
          <w:u w:val="single"/>
        </w:rPr>
        <w:t>责对投标人的资格进行审查，评标时只对通过资格审查的投标人进行下一阶段的评审。</w:t>
      </w:r>
    </w:p>
    <w:p w14:paraId="23A2C2F5">
      <w:pPr>
        <w:keepNext/>
        <w:keepLines/>
        <w:spacing w:before="260" w:after="260" w:line="360" w:lineRule="auto"/>
        <w:outlineLvl w:val="2"/>
        <w:rPr>
          <w:rFonts w:ascii="宋体" w:hAnsi="宋体" w:cs="宋体"/>
          <w:bCs/>
          <w:sz w:val="24"/>
          <w:szCs w:val="24"/>
          <w:highlight w:val="none"/>
        </w:rPr>
      </w:pPr>
      <w:bookmarkStart w:id="475" w:name="_Toc30313"/>
      <w:bookmarkStart w:id="476" w:name="_Toc436834747"/>
      <w:bookmarkStart w:id="477" w:name="_Toc19287"/>
      <w:bookmarkStart w:id="478" w:name="_Toc158315184"/>
      <w:bookmarkStart w:id="479" w:name="_Toc436834154"/>
      <w:bookmarkStart w:id="480" w:name="_Toc300834974"/>
      <w:bookmarkStart w:id="481" w:name="_Toc247527578"/>
      <w:bookmarkStart w:id="482" w:name="_Toc16473"/>
      <w:bookmarkStart w:id="483" w:name="_Toc20485"/>
      <w:bookmarkStart w:id="484" w:name="_Toc7912"/>
      <w:bookmarkStart w:id="485" w:name="_Toc144974521"/>
      <w:bookmarkStart w:id="486" w:name="_Toc21856"/>
      <w:bookmarkStart w:id="487" w:name="_Toc21267"/>
      <w:bookmarkStart w:id="488" w:name="_Toc399165396"/>
      <w:bookmarkStart w:id="489" w:name="_Toc158314170"/>
      <w:bookmarkStart w:id="490" w:name="_Toc152042329"/>
      <w:bookmarkStart w:id="491" w:name="_Toc485211061"/>
      <w:bookmarkStart w:id="492" w:name="_Toc152045553"/>
      <w:bookmarkStart w:id="493" w:name="_Toc158315387"/>
      <w:bookmarkStart w:id="494" w:name="_Toc247513977"/>
      <w:bookmarkStart w:id="495" w:name="_Toc19123"/>
      <w:bookmarkStart w:id="496" w:name="_Toc27106"/>
      <w:bookmarkStart w:id="497" w:name="_Toc14964"/>
      <w:r>
        <w:rPr>
          <w:rFonts w:hint="eastAsia" w:ascii="宋体" w:hAnsi="宋体" w:cs="宋体"/>
          <w:bCs/>
          <w:sz w:val="24"/>
          <w:szCs w:val="24"/>
          <w:highlight w:val="none"/>
        </w:rPr>
        <w:t>3.6 备选投标方案</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383D765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除《投标人须知前附表》另有规定外，投标人不得递交备选投标方案。</w:t>
      </w:r>
    </w:p>
    <w:p w14:paraId="63B2932C">
      <w:pPr>
        <w:keepNext/>
        <w:keepLines/>
        <w:spacing w:before="260" w:after="260" w:line="360" w:lineRule="auto"/>
        <w:outlineLvl w:val="2"/>
        <w:rPr>
          <w:rFonts w:ascii="宋体" w:hAnsi="宋体" w:cs="宋体"/>
          <w:bCs/>
          <w:sz w:val="24"/>
          <w:szCs w:val="24"/>
          <w:highlight w:val="none"/>
        </w:rPr>
      </w:pPr>
      <w:bookmarkStart w:id="498" w:name="_Toc152045554"/>
      <w:bookmarkStart w:id="499" w:name="_Toc485211062"/>
      <w:bookmarkStart w:id="500" w:name="_Toc891"/>
      <w:bookmarkStart w:id="501" w:name="_Toc9691"/>
      <w:bookmarkStart w:id="502" w:name="_Toc300834975"/>
      <w:bookmarkStart w:id="503" w:name="_Toc2357"/>
      <w:bookmarkStart w:id="504" w:name="_Toc152042330"/>
      <w:bookmarkStart w:id="505" w:name="_Toc144974522"/>
      <w:bookmarkStart w:id="506" w:name="_Toc436834748"/>
      <w:bookmarkStart w:id="507" w:name="_Toc19573"/>
      <w:bookmarkStart w:id="508" w:name="_Toc247527579"/>
      <w:bookmarkStart w:id="509" w:name="_Toc436834155"/>
      <w:bookmarkStart w:id="510" w:name="_Toc158315185"/>
      <w:bookmarkStart w:id="511" w:name="_Toc19858"/>
      <w:bookmarkStart w:id="512" w:name="_Toc18853"/>
      <w:bookmarkStart w:id="513" w:name="_Toc247513978"/>
      <w:bookmarkStart w:id="514" w:name="_Toc28735"/>
      <w:bookmarkStart w:id="515" w:name="_Toc399165397"/>
      <w:bookmarkStart w:id="516" w:name="_Toc158314171"/>
      <w:bookmarkStart w:id="517" w:name="_Toc158315388"/>
      <w:bookmarkStart w:id="518" w:name="_Toc12905"/>
      <w:bookmarkStart w:id="519" w:name="_Toc10840"/>
      <w:bookmarkStart w:id="520" w:name="_Toc21558"/>
      <w:r>
        <w:rPr>
          <w:rFonts w:hint="eastAsia" w:ascii="宋体" w:hAnsi="宋体" w:cs="宋体"/>
          <w:bCs/>
          <w:sz w:val="24"/>
          <w:szCs w:val="24"/>
          <w:highlight w:val="none"/>
        </w:rPr>
        <w:t>3.7 投标文件</w:t>
      </w:r>
      <w:r>
        <w:rPr>
          <w:rFonts w:hint="eastAsia" w:ascii="宋体" w:hAnsi="宋体" w:cs="宋体"/>
          <w:bCs/>
          <w:sz w:val="24"/>
          <w:szCs w:val="24"/>
          <w:highlight w:val="none"/>
          <w:u w:val="single"/>
        </w:rPr>
        <w:t>及定标文件</w:t>
      </w:r>
      <w:r>
        <w:rPr>
          <w:rFonts w:hint="eastAsia" w:ascii="宋体" w:hAnsi="宋体" w:cs="宋体"/>
          <w:bCs/>
          <w:sz w:val="24"/>
          <w:szCs w:val="24"/>
          <w:highlight w:val="none"/>
        </w:rPr>
        <w:t>的编制</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4698E8C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3.7.1 </w:t>
      </w:r>
      <w:r>
        <w:rPr>
          <w:rFonts w:hint="eastAsia" w:ascii="宋体" w:hAnsi="宋体" w:cs="宋体"/>
          <w:sz w:val="24"/>
          <w:szCs w:val="24"/>
          <w:highlight w:val="none"/>
          <w:u w:val="single"/>
        </w:rPr>
        <w:t>招标文件第六章“投标文件格式”有提供格式要求</w:t>
      </w:r>
      <w:r>
        <w:rPr>
          <w:rFonts w:hint="eastAsia" w:ascii="宋体" w:hAnsi="宋体" w:cs="宋体"/>
          <w:sz w:val="24"/>
          <w:szCs w:val="24"/>
          <w:highlight w:val="none"/>
          <w:u w:val="single"/>
          <w:lang w:val="en-US" w:eastAsia="zh-CN"/>
        </w:rPr>
        <w:t>的</w:t>
      </w:r>
      <w:r>
        <w:rPr>
          <w:rFonts w:hint="eastAsia" w:ascii="宋体" w:hAnsi="宋体" w:cs="宋体"/>
          <w:sz w:val="24"/>
          <w:szCs w:val="24"/>
          <w:highlight w:val="none"/>
          <w:u w:val="single"/>
          <w:lang w:eastAsia="zh-CN"/>
        </w:rPr>
        <w:t>，投标文件应按其要求进行编写盖章</w:t>
      </w:r>
      <w:r>
        <w:rPr>
          <w:rFonts w:hint="eastAsia" w:ascii="宋体" w:hAnsi="宋体" w:cs="宋体"/>
          <w:sz w:val="24"/>
          <w:szCs w:val="24"/>
          <w:highlight w:val="none"/>
        </w:rPr>
        <w:t>，如有必要，可以增加附页，作为投标文件的组成部分。其中，投标书在满足招标文件实质性要求的基础上，可以提出比招标文件要求更有利于招标人的承诺。</w:t>
      </w:r>
    </w:p>
    <w:p w14:paraId="61B2DF0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 投标文件应当对招标文件有关招标范围、投标有效期、工期、质量标准、发包人要求等实质性内容作出响应。</w:t>
      </w:r>
    </w:p>
    <w:p w14:paraId="179B0884">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3.7.3投标文件编制要求：</w:t>
      </w:r>
    </w:p>
    <w:p w14:paraId="0A2047BA">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投标文件全部采用电子文档，投标文件应按广州交易集团有限公司（广州公共资源交易中心）平台相关操作指南编制。投标文件所附证书证件均为原件扫描件，并采用单位数字证书，按招标文件要求在相应位置加盖电子印章。投标文件中需个人签字或盖章的，应加盖个人电子印章或在线下完成后扫描上传。具体操作详见交易平台相关操作指南。联合体投标的，除投标文件中的联合体协议书需联合体各方盖章、签字外，投标文件其他内容中的“投标人”、“声明企业”应填写联合体各方的单位全称，但由主办方盖章、签字即可。</w:t>
      </w:r>
    </w:p>
    <w:p w14:paraId="1B2A955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联合体投标的，投标文件中的联合体协议书需联合体各方盖章、签字外，投标文件其他内容中的“投标人”、“声明企业”应填写联合体各方的单位全称【格式示例：(主)单位全称(成)单位全称】，由主办方盖章、签字即可（含设计施工部分（含资格审查文件）投标文件，经济标投标文件及定标文件盖章）。</w:t>
      </w:r>
    </w:p>
    <w:p w14:paraId="78465065">
      <w:pPr>
        <w:keepNext/>
        <w:keepLines/>
        <w:spacing w:before="260" w:after="260" w:line="360" w:lineRule="auto"/>
        <w:outlineLvl w:val="1"/>
        <w:rPr>
          <w:rFonts w:ascii="宋体" w:hAnsi="宋体" w:cs="宋体"/>
          <w:b/>
          <w:bCs/>
          <w:sz w:val="28"/>
          <w:szCs w:val="28"/>
          <w:highlight w:val="none"/>
        </w:rPr>
      </w:pPr>
      <w:bookmarkStart w:id="521" w:name="_Toc4201"/>
      <w:bookmarkStart w:id="522" w:name="_Toc158315389"/>
      <w:bookmarkStart w:id="523" w:name="_Toc8135"/>
      <w:bookmarkStart w:id="524" w:name="_Toc152042331"/>
      <w:bookmarkStart w:id="525" w:name="_Toc19013"/>
      <w:bookmarkStart w:id="526" w:name="_Toc8014"/>
      <w:bookmarkStart w:id="527" w:name="_Toc5356"/>
      <w:bookmarkStart w:id="528" w:name="_Toc247513979"/>
      <w:bookmarkStart w:id="529" w:name="_Toc29511"/>
      <w:bookmarkStart w:id="530" w:name="_Toc436834156"/>
      <w:bookmarkStart w:id="531" w:name="_Toc247527580"/>
      <w:bookmarkStart w:id="532" w:name="_Toc152045555"/>
      <w:bookmarkStart w:id="533" w:name="_Toc144974523"/>
      <w:bookmarkStart w:id="534" w:name="_Toc22778"/>
      <w:bookmarkStart w:id="535" w:name="_Toc384759600"/>
      <w:bookmarkStart w:id="536" w:name="_Toc18915"/>
      <w:bookmarkStart w:id="537" w:name="_Toc436834749"/>
      <w:bookmarkStart w:id="538" w:name="_Toc18477"/>
      <w:bookmarkStart w:id="539" w:name="_Toc485211063"/>
      <w:bookmarkStart w:id="540" w:name="_Toc19642"/>
      <w:bookmarkStart w:id="541" w:name="_Toc247513981"/>
      <w:bookmarkStart w:id="542" w:name="_Toc399165400"/>
      <w:bookmarkStart w:id="543" w:name="_Toc144974525"/>
      <w:bookmarkStart w:id="544" w:name="_Toc300834978"/>
      <w:bookmarkStart w:id="545" w:name="_Toc152045557"/>
      <w:bookmarkStart w:id="546" w:name="_Toc152042333"/>
      <w:bookmarkStart w:id="547" w:name="_Toc247527582"/>
      <w:r>
        <w:rPr>
          <w:rFonts w:hint="eastAsia" w:ascii="宋体" w:hAnsi="宋体" w:cs="宋体"/>
          <w:b/>
          <w:bCs/>
          <w:sz w:val="28"/>
          <w:szCs w:val="28"/>
          <w:highlight w:val="none"/>
        </w:rPr>
        <w:t>4. 投标</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7FE53394">
      <w:pPr>
        <w:keepNext/>
        <w:keepLines/>
        <w:spacing w:before="260" w:after="260" w:line="360" w:lineRule="auto"/>
        <w:outlineLvl w:val="2"/>
        <w:rPr>
          <w:rFonts w:ascii="宋体" w:hAnsi="宋体" w:cs="宋体"/>
          <w:bCs/>
          <w:sz w:val="24"/>
          <w:szCs w:val="24"/>
          <w:highlight w:val="none"/>
        </w:rPr>
      </w:pPr>
      <w:bookmarkStart w:id="548" w:name="_Toc247513980"/>
      <w:bookmarkStart w:id="549" w:name="_Toc8390"/>
      <w:bookmarkStart w:id="550" w:name="_Toc12356"/>
      <w:bookmarkStart w:id="551" w:name="_Toc152042332"/>
      <w:bookmarkStart w:id="552" w:name="_Toc25808"/>
      <w:bookmarkStart w:id="553" w:name="_Toc158315187"/>
      <w:bookmarkStart w:id="554" w:name="_Toc24340"/>
      <w:bookmarkStart w:id="555" w:name="_Toc384759601"/>
      <w:bookmarkStart w:id="556" w:name="_Toc21175"/>
      <w:bookmarkStart w:id="557" w:name="_Toc32403"/>
      <w:bookmarkStart w:id="558" w:name="_Toc144974524"/>
      <w:bookmarkStart w:id="559" w:name="_Toc247527581"/>
      <w:bookmarkStart w:id="560" w:name="_Toc436834157"/>
      <w:bookmarkStart w:id="561" w:name="_Toc28266"/>
      <w:bookmarkStart w:id="562" w:name="_Toc26110"/>
      <w:bookmarkStart w:id="563" w:name="_Toc436834750"/>
      <w:bookmarkStart w:id="564" w:name="_Toc485211064"/>
      <w:bookmarkStart w:id="565" w:name="_Toc158315390"/>
      <w:bookmarkStart w:id="566" w:name="_Toc152045556"/>
      <w:bookmarkStart w:id="567" w:name="_Toc26252"/>
      <w:bookmarkStart w:id="568" w:name="_Toc14380"/>
      <w:bookmarkStart w:id="569" w:name="_Toc158314173"/>
      <w:r>
        <w:rPr>
          <w:rFonts w:hint="eastAsia" w:ascii="宋体" w:hAnsi="宋体" w:cs="宋体"/>
          <w:bCs/>
          <w:sz w:val="24"/>
          <w:szCs w:val="24"/>
          <w:highlight w:val="none"/>
        </w:rPr>
        <w:t>4.1 投标文件及定标文件的密封和标记</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192E6A0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4.1.1投标人应当按照招标文件和电子招标投标交易平台的要求加密投标文件，具体操作详见广州公共资源交易中心网站。</w:t>
      </w:r>
    </w:p>
    <w:p w14:paraId="2CA4774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4.1.2 投标文件及定标文件封套上应写明的内容见投标人须知前附表。</w:t>
      </w:r>
    </w:p>
    <w:p w14:paraId="3864202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4.1.3 未按本章第4.1.1项或第4.1.2项要求密封和加写标记的投标文件或定标文件，招标人不予受理。</w:t>
      </w:r>
    </w:p>
    <w:p w14:paraId="2654AF20">
      <w:pPr>
        <w:keepNext/>
        <w:keepLines/>
        <w:spacing w:before="260" w:after="260" w:line="360" w:lineRule="auto"/>
        <w:outlineLvl w:val="2"/>
        <w:rPr>
          <w:rFonts w:ascii="宋体" w:hAnsi="宋体" w:cs="宋体"/>
          <w:bCs/>
          <w:sz w:val="24"/>
          <w:szCs w:val="24"/>
          <w:highlight w:val="none"/>
        </w:rPr>
      </w:pPr>
      <w:bookmarkStart w:id="570" w:name="_Toc436834751"/>
      <w:bookmarkStart w:id="571" w:name="_Toc13525"/>
      <w:bookmarkStart w:id="572" w:name="_Toc26573"/>
      <w:bookmarkStart w:id="573" w:name="_Toc158314174"/>
      <w:bookmarkStart w:id="574" w:name="_Toc10998"/>
      <w:bookmarkStart w:id="575" w:name="_Toc22154"/>
      <w:bookmarkStart w:id="576" w:name="_Toc158315188"/>
      <w:bookmarkStart w:id="577" w:name="_Toc20862"/>
      <w:bookmarkStart w:id="578" w:name="_Toc11665"/>
      <w:bookmarkStart w:id="579" w:name="_Toc485211065"/>
      <w:bookmarkStart w:id="580" w:name="_Toc20463"/>
      <w:bookmarkStart w:id="581" w:name="_Toc436834158"/>
      <w:bookmarkStart w:id="582" w:name="_Toc18437"/>
      <w:bookmarkStart w:id="583" w:name="_Toc8844"/>
      <w:bookmarkStart w:id="584" w:name="_Toc29781"/>
      <w:bookmarkStart w:id="585" w:name="_Toc158315391"/>
      <w:r>
        <w:rPr>
          <w:rFonts w:hint="eastAsia" w:ascii="宋体" w:hAnsi="宋体" w:cs="宋体"/>
          <w:bCs/>
          <w:sz w:val="24"/>
          <w:szCs w:val="24"/>
          <w:highlight w:val="none"/>
        </w:rPr>
        <w:t>4.2 投标文件及定标文件的递交</w:t>
      </w:r>
      <w:bookmarkEnd w:id="541"/>
      <w:bookmarkEnd w:id="542"/>
      <w:bookmarkEnd w:id="543"/>
      <w:bookmarkEnd w:id="544"/>
      <w:bookmarkEnd w:id="545"/>
      <w:bookmarkEnd w:id="546"/>
      <w:bookmarkEnd w:id="547"/>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2A0A360D">
      <w:pPr>
        <w:spacing w:line="360" w:lineRule="auto"/>
        <w:ind w:firstLine="480" w:firstLineChars="200"/>
        <w:rPr>
          <w:rFonts w:ascii="宋体" w:hAnsi="宋体" w:cs="宋体"/>
          <w:sz w:val="24"/>
          <w:szCs w:val="24"/>
          <w:highlight w:val="none"/>
        </w:rPr>
      </w:pPr>
      <w:bookmarkStart w:id="586" w:name="_Toc247527583"/>
      <w:bookmarkStart w:id="587" w:name="_Toc152045558"/>
      <w:bookmarkStart w:id="588" w:name="_Toc144974526"/>
      <w:bookmarkStart w:id="589" w:name="_Toc399165401"/>
      <w:bookmarkStart w:id="590" w:name="_Toc247513982"/>
      <w:bookmarkStart w:id="591" w:name="_Toc152042334"/>
      <w:bookmarkStart w:id="592" w:name="_Toc300834979"/>
      <w:r>
        <w:rPr>
          <w:rFonts w:hint="eastAsia" w:ascii="宋体" w:hAnsi="宋体" w:cs="宋体"/>
          <w:sz w:val="24"/>
          <w:szCs w:val="24"/>
          <w:highlight w:val="none"/>
        </w:rPr>
        <w:t>4.2.1 投标人代表应按《投标人须知前附表》所规定的时间和地点向招标人提交投标文件及定标文件。</w:t>
      </w:r>
    </w:p>
    <w:p w14:paraId="6D316DC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4.2.2 投标人递交投标文件的地点：见《投标人须知前附表》。</w:t>
      </w:r>
    </w:p>
    <w:p w14:paraId="69D9F3E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4.2.3 除《投标人须知前附表》另有规定外，投标人所递交的投标文件不予退还。</w:t>
      </w:r>
    </w:p>
    <w:p w14:paraId="2FB68079">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4.2.4 投</w:t>
      </w:r>
      <w:r>
        <w:rPr>
          <w:rFonts w:hint="eastAsia" w:ascii="宋体" w:hAnsi="宋体" w:cs="宋体"/>
          <w:spacing w:val="-2"/>
          <w:sz w:val="24"/>
          <w:szCs w:val="24"/>
          <w:highlight w:val="none"/>
          <w:u w:val="single"/>
        </w:rPr>
        <w:t>标</w:t>
      </w:r>
      <w:r>
        <w:rPr>
          <w:rFonts w:hint="eastAsia" w:ascii="宋体" w:hAnsi="宋体" w:cs="宋体"/>
          <w:sz w:val="24"/>
          <w:szCs w:val="24"/>
          <w:highlight w:val="none"/>
          <w:u w:val="single"/>
        </w:rPr>
        <w:t>人</w:t>
      </w:r>
      <w:r>
        <w:rPr>
          <w:rFonts w:hint="eastAsia" w:ascii="宋体" w:hAnsi="宋体" w:cs="宋体"/>
          <w:spacing w:val="-2"/>
          <w:sz w:val="24"/>
          <w:szCs w:val="24"/>
          <w:highlight w:val="none"/>
          <w:u w:val="single"/>
        </w:rPr>
        <w:t>完</w:t>
      </w:r>
      <w:r>
        <w:rPr>
          <w:rFonts w:hint="eastAsia" w:ascii="宋体" w:hAnsi="宋体" w:cs="宋体"/>
          <w:sz w:val="24"/>
          <w:szCs w:val="24"/>
          <w:highlight w:val="none"/>
          <w:u w:val="single"/>
        </w:rPr>
        <w:t>成</w:t>
      </w:r>
      <w:r>
        <w:rPr>
          <w:rFonts w:hint="eastAsia" w:ascii="宋体" w:hAnsi="宋体" w:cs="宋体"/>
          <w:spacing w:val="-2"/>
          <w:sz w:val="24"/>
          <w:szCs w:val="24"/>
          <w:highlight w:val="none"/>
          <w:u w:val="single"/>
        </w:rPr>
        <w:t>电</w:t>
      </w:r>
      <w:r>
        <w:rPr>
          <w:rFonts w:hint="eastAsia" w:ascii="宋体" w:hAnsi="宋体" w:cs="宋体"/>
          <w:sz w:val="24"/>
          <w:szCs w:val="24"/>
          <w:highlight w:val="none"/>
          <w:u w:val="single"/>
        </w:rPr>
        <w:t>子投</w:t>
      </w:r>
      <w:r>
        <w:rPr>
          <w:rFonts w:hint="eastAsia" w:ascii="宋体" w:hAnsi="宋体" w:cs="宋体"/>
          <w:spacing w:val="-2"/>
          <w:sz w:val="24"/>
          <w:szCs w:val="24"/>
          <w:highlight w:val="none"/>
          <w:u w:val="single"/>
        </w:rPr>
        <w:t>标</w:t>
      </w:r>
      <w:r>
        <w:rPr>
          <w:rFonts w:hint="eastAsia" w:ascii="宋体" w:hAnsi="宋体" w:cs="宋体"/>
          <w:sz w:val="24"/>
          <w:szCs w:val="24"/>
          <w:highlight w:val="none"/>
          <w:u w:val="single"/>
        </w:rPr>
        <w:t>文</w:t>
      </w:r>
      <w:r>
        <w:rPr>
          <w:rFonts w:hint="eastAsia" w:ascii="宋体" w:hAnsi="宋体" w:cs="宋体"/>
          <w:spacing w:val="-2"/>
          <w:sz w:val="24"/>
          <w:szCs w:val="24"/>
          <w:highlight w:val="none"/>
          <w:u w:val="single"/>
        </w:rPr>
        <w:t>件及定标文件</w:t>
      </w:r>
      <w:r>
        <w:rPr>
          <w:rFonts w:hint="eastAsia" w:ascii="宋体" w:hAnsi="宋体" w:cs="宋体"/>
          <w:sz w:val="24"/>
          <w:szCs w:val="24"/>
          <w:highlight w:val="none"/>
          <w:u w:val="single"/>
        </w:rPr>
        <w:t>上</w:t>
      </w:r>
      <w:r>
        <w:rPr>
          <w:rFonts w:hint="eastAsia" w:ascii="宋体" w:hAnsi="宋体" w:cs="宋体"/>
          <w:spacing w:val="-2"/>
          <w:sz w:val="24"/>
          <w:szCs w:val="24"/>
          <w:highlight w:val="none"/>
          <w:u w:val="single"/>
        </w:rPr>
        <w:t>传</w:t>
      </w:r>
      <w:r>
        <w:rPr>
          <w:rFonts w:hint="eastAsia" w:ascii="宋体" w:hAnsi="宋体" w:cs="宋体"/>
          <w:sz w:val="24"/>
          <w:szCs w:val="24"/>
          <w:highlight w:val="none"/>
          <w:u w:val="single"/>
        </w:rPr>
        <w:t>后</w:t>
      </w:r>
      <w:r>
        <w:rPr>
          <w:rFonts w:hint="eastAsia" w:ascii="宋体" w:hAnsi="宋体" w:cs="宋体"/>
          <w:spacing w:val="-5"/>
          <w:sz w:val="24"/>
          <w:szCs w:val="24"/>
          <w:highlight w:val="none"/>
          <w:u w:val="single"/>
        </w:rPr>
        <w:t>，</w:t>
      </w:r>
      <w:r>
        <w:rPr>
          <w:rFonts w:hint="eastAsia" w:ascii="宋体" w:hAnsi="宋体" w:cs="宋体"/>
          <w:sz w:val="24"/>
          <w:szCs w:val="24"/>
          <w:highlight w:val="none"/>
          <w:u w:val="single"/>
        </w:rPr>
        <w:t>电</w:t>
      </w:r>
      <w:r>
        <w:rPr>
          <w:rFonts w:hint="eastAsia" w:ascii="宋体" w:hAnsi="宋体" w:cs="宋体"/>
          <w:spacing w:val="-2"/>
          <w:sz w:val="24"/>
          <w:szCs w:val="24"/>
          <w:highlight w:val="none"/>
          <w:u w:val="single"/>
        </w:rPr>
        <w:t>子</w:t>
      </w:r>
      <w:r>
        <w:rPr>
          <w:rFonts w:hint="eastAsia" w:ascii="宋体" w:hAnsi="宋体" w:cs="宋体"/>
          <w:sz w:val="24"/>
          <w:szCs w:val="24"/>
          <w:highlight w:val="none"/>
          <w:u w:val="single"/>
        </w:rPr>
        <w:t>招标</w:t>
      </w:r>
      <w:r>
        <w:rPr>
          <w:rFonts w:hint="eastAsia" w:ascii="宋体" w:hAnsi="宋体" w:cs="宋体"/>
          <w:spacing w:val="-2"/>
          <w:sz w:val="24"/>
          <w:szCs w:val="24"/>
          <w:highlight w:val="none"/>
          <w:u w:val="single"/>
        </w:rPr>
        <w:t>投</w:t>
      </w:r>
      <w:r>
        <w:rPr>
          <w:rFonts w:hint="eastAsia" w:ascii="宋体" w:hAnsi="宋体" w:cs="宋体"/>
          <w:sz w:val="24"/>
          <w:szCs w:val="24"/>
          <w:highlight w:val="none"/>
          <w:u w:val="single"/>
        </w:rPr>
        <w:t>标</w:t>
      </w:r>
      <w:r>
        <w:rPr>
          <w:rFonts w:hint="eastAsia" w:ascii="宋体" w:hAnsi="宋体" w:cs="宋体"/>
          <w:spacing w:val="-2"/>
          <w:sz w:val="24"/>
          <w:szCs w:val="24"/>
          <w:highlight w:val="none"/>
          <w:u w:val="single"/>
        </w:rPr>
        <w:t>交</w:t>
      </w:r>
      <w:r>
        <w:rPr>
          <w:rFonts w:hint="eastAsia" w:ascii="宋体" w:hAnsi="宋体" w:cs="宋体"/>
          <w:sz w:val="24"/>
          <w:szCs w:val="24"/>
          <w:highlight w:val="none"/>
          <w:u w:val="single"/>
        </w:rPr>
        <w:t>易</w:t>
      </w:r>
      <w:r>
        <w:rPr>
          <w:rFonts w:hint="eastAsia" w:ascii="宋体" w:hAnsi="宋体" w:cs="宋体"/>
          <w:spacing w:val="-2"/>
          <w:sz w:val="24"/>
          <w:szCs w:val="24"/>
          <w:highlight w:val="none"/>
          <w:u w:val="single"/>
        </w:rPr>
        <w:t>平</w:t>
      </w:r>
      <w:r>
        <w:rPr>
          <w:rFonts w:hint="eastAsia" w:ascii="宋体" w:hAnsi="宋体" w:cs="宋体"/>
          <w:sz w:val="24"/>
          <w:szCs w:val="24"/>
          <w:highlight w:val="none"/>
          <w:u w:val="single"/>
        </w:rPr>
        <w:t>台</w:t>
      </w:r>
      <w:r>
        <w:rPr>
          <w:rFonts w:hint="eastAsia" w:ascii="宋体" w:hAnsi="宋体" w:cs="宋体"/>
          <w:spacing w:val="-2"/>
          <w:sz w:val="24"/>
          <w:szCs w:val="24"/>
          <w:highlight w:val="none"/>
          <w:u w:val="single"/>
        </w:rPr>
        <w:t>即</w:t>
      </w:r>
      <w:r>
        <w:rPr>
          <w:rFonts w:hint="eastAsia" w:ascii="宋体" w:hAnsi="宋体" w:cs="宋体"/>
          <w:sz w:val="24"/>
          <w:szCs w:val="24"/>
          <w:highlight w:val="none"/>
          <w:u w:val="single"/>
        </w:rPr>
        <w:t>时</w:t>
      </w:r>
      <w:r>
        <w:rPr>
          <w:rFonts w:hint="eastAsia" w:ascii="宋体" w:hAnsi="宋体" w:cs="宋体"/>
          <w:spacing w:val="-2"/>
          <w:sz w:val="24"/>
          <w:szCs w:val="24"/>
          <w:highlight w:val="none"/>
          <w:u w:val="single"/>
        </w:rPr>
        <w:t>向</w:t>
      </w:r>
      <w:r>
        <w:rPr>
          <w:rFonts w:hint="eastAsia" w:ascii="宋体" w:hAnsi="宋体" w:cs="宋体"/>
          <w:sz w:val="24"/>
          <w:szCs w:val="24"/>
          <w:highlight w:val="none"/>
          <w:u w:val="single"/>
        </w:rPr>
        <w:t>投标</w:t>
      </w:r>
      <w:r>
        <w:rPr>
          <w:rFonts w:hint="eastAsia" w:ascii="宋体" w:hAnsi="宋体" w:cs="宋体"/>
          <w:spacing w:val="-2"/>
          <w:sz w:val="24"/>
          <w:szCs w:val="24"/>
          <w:highlight w:val="none"/>
          <w:u w:val="single"/>
        </w:rPr>
        <w:t>人</w:t>
      </w:r>
      <w:r>
        <w:rPr>
          <w:rFonts w:hint="eastAsia" w:ascii="宋体" w:hAnsi="宋体" w:cs="宋体"/>
          <w:sz w:val="24"/>
          <w:szCs w:val="24"/>
          <w:highlight w:val="none"/>
          <w:u w:val="single"/>
        </w:rPr>
        <w:t>发</w:t>
      </w:r>
      <w:r>
        <w:rPr>
          <w:rFonts w:hint="eastAsia" w:ascii="宋体" w:hAnsi="宋体" w:cs="宋体"/>
          <w:spacing w:val="-2"/>
          <w:sz w:val="24"/>
          <w:szCs w:val="24"/>
          <w:highlight w:val="none"/>
          <w:u w:val="single"/>
        </w:rPr>
        <w:t>出</w:t>
      </w:r>
      <w:r>
        <w:rPr>
          <w:rFonts w:hint="eastAsia" w:ascii="宋体" w:hAnsi="宋体" w:cs="宋体"/>
          <w:sz w:val="24"/>
          <w:szCs w:val="24"/>
          <w:highlight w:val="none"/>
          <w:u w:val="single"/>
        </w:rPr>
        <w:t>递交回</w:t>
      </w:r>
      <w:r>
        <w:rPr>
          <w:rFonts w:hint="eastAsia" w:ascii="宋体" w:hAnsi="宋体" w:cs="宋体"/>
          <w:spacing w:val="-2"/>
          <w:sz w:val="24"/>
          <w:szCs w:val="24"/>
          <w:highlight w:val="none"/>
          <w:u w:val="single"/>
        </w:rPr>
        <w:t>执</w:t>
      </w:r>
      <w:r>
        <w:rPr>
          <w:rFonts w:hint="eastAsia" w:ascii="宋体" w:hAnsi="宋体" w:cs="宋体"/>
          <w:sz w:val="24"/>
          <w:szCs w:val="24"/>
          <w:highlight w:val="none"/>
          <w:u w:val="single"/>
        </w:rPr>
        <w:t>通</w:t>
      </w:r>
      <w:r>
        <w:rPr>
          <w:rFonts w:hint="eastAsia" w:ascii="宋体" w:hAnsi="宋体" w:cs="宋体"/>
          <w:spacing w:val="-3"/>
          <w:sz w:val="24"/>
          <w:szCs w:val="24"/>
          <w:highlight w:val="none"/>
          <w:u w:val="single"/>
        </w:rPr>
        <w:t>知</w:t>
      </w:r>
      <w:r>
        <w:rPr>
          <w:rFonts w:hint="eastAsia" w:ascii="宋体" w:hAnsi="宋体" w:cs="宋体"/>
          <w:sz w:val="24"/>
          <w:szCs w:val="24"/>
          <w:highlight w:val="none"/>
          <w:u w:val="single"/>
        </w:rPr>
        <w:t>。</w:t>
      </w:r>
      <w:r>
        <w:rPr>
          <w:rFonts w:hint="eastAsia" w:ascii="宋体" w:hAnsi="宋体" w:cs="宋体"/>
          <w:spacing w:val="-2"/>
          <w:sz w:val="24"/>
          <w:szCs w:val="24"/>
          <w:highlight w:val="none"/>
          <w:u w:val="single"/>
        </w:rPr>
        <w:t>递</w:t>
      </w:r>
      <w:r>
        <w:rPr>
          <w:rFonts w:hint="eastAsia" w:ascii="宋体" w:hAnsi="宋体" w:cs="宋体"/>
          <w:sz w:val="24"/>
          <w:szCs w:val="24"/>
          <w:highlight w:val="none"/>
          <w:u w:val="single"/>
        </w:rPr>
        <w:t>交</w:t>
      </w:r>
      <w:r>
        <w:rPr>
          <w:rFonts w:hint="eastAsia" w:ascii="宋体" w:hAnsi="宋体" w:cs="宋体"/>
          <w:spacing w:val="-2"/>
          <w:sz w:val="24"/>
          <w:szCs w:val="24"/>
          <w:highlight w:val="none"/>
          <w:u w:val="single"/>
        </w:rPr>
        <w:t>时</w:t>
      </w:r>
      <w:r>
        <w:rPr>
          <w:rFonts w:hint="eastAsia" w:ascii="宋体" w:hAnsi="宋体" w:cs="宋体"/>
          <w:sz w:val="24"/>
          <w:szCs w:val="24"/>
          <w:highlight w:val="none"/>
          <w:u w:val="single"/>
        </w:rPr>
        <w:t>间</w:t>
      </w:r>
      <w:r>
        <w:rPr>
          <w:rFonts w:hint="eastAsia" w:ascii="宋体" w:hAnsi="宋体" w:cs="宋体"/>
          <w:spacing w:val="-2"/>
          <w:sz w:val="24"/>
          <w:szCs w:val="24"/>
          <w:highlight w:val="none"/>
          <w:u w:val="single"/>
        </w:rPr>
        <w:t>以</w:t>
      </w:r>
      <w:r>
        <w:rPr>
          <w:rFonts w:hint="eastAsia" w:ascii="宋体" w:hAnsi="宋体" w:cs="宋体"/>
          <w:sz w:val="24"/>
          <w:szCs w:val="24"/>
          <w:highlight w:val="none"/>
          <w:u w:val="single"/>
        </w:rPr>
        <w:t>递交</w:t>
      </w:r>
      <w:r>
        <w:rPr>
          <w:rFonts w:hint="eastAsia" w:ascii="宋体" w:hAnsi="宋体" w:cs="宋体"/>
          <w:spacing w:val="-2"/>
          <w:sz w:val="24"/>
          <w:szCs w:val="24"/>
          <w:highlight w:val="none"/>
          <w:u w:val="single"/>
        </w:rPr>
        <w:t>回</w:t>
      </w:r>
      <w:r>
        <w:rPr>
          <w:rFonts w:hint="eastAsia" w:ascii="宋体" w:hAnsi="宋体" w:cs="宋体"/>
          <w:sz w:val="24"/>
          <w:szCs w:val="24"/>
          <w:highlight w:val="none"/>
          <w:u w:val="single"/>
        </w:rPr>
        <w:t>执</w:t>
      </w:r>
      <w:r>
        <w:rPr>
          <w:rFonts w:hint="eastAsia" w:ascii="宋体" w:hAnsi="宋体" w:cs="宋体"/>
          <w:spacing w:val="-2"/>
          <w:sz w:val="24"/>
          <w:szCs w:val="24"/>
          <w:highlight w:val="none"/>
          <w:u w:val="single"/>
        </w:rPr>
        <w:t>通</w:t>
      </w:r>
      <w:r>
        <w:rPr>
          <w:rFonts w:hint="eastAsia" w:ascii="宋体" w:hAnsi="宋体" w:cs="宋体"/>
          <w:sz w:val="24"/>
          <w:szCs w:val="24"/>
          <w:highlight w:val="none"/>
          <w:u w:val="single"/>
        </w:rPr>
        <w:t>知</w:t>
      </w:r>
      <w:r>
        <w:rPr>
          <w:rFonts w:hint="eastAsia" w:ascii="宋体" w:hAnsi="宋体" w:cs="宋体"/>
          <w:spacing w:val="-2"/>
          <w:sz w:val="24"/>
          <w:szCs w:val="24"/>
          <w:highlight w:val="none"/>
          <w:u w:val="single"/>
        </w:rPr>
        <w:t>载</w:t>
      </w:r>
      <w:r>
        <w:rPr>
          <w:rFonts w:hint="eastAsia" w:ascii="宋体" w:hAnsi="宋体" w:cs="宋体"/>
          <w:sz w:val="24"/>
          <w:szCs w:val="24"/>
          <w:highlight w:val="none"/>
          <w:u w:val="single"/>
        </w:rPr>
        <w:t>明</w:t>
      </w:r>
      <w:r>
        <w:rPr>
          <w:rFonts w:hint="eastAsia" w:ascii="宋体" w:hAnsi="宋体" w:cs="宋体"/>
          <w:spacing w:val="-2"/>
          <w:sz w:val="24"/>
          <w:szCs w:val="24"/>
          <w:highlight w:val="none"/>
          <w:u w:val="single"/>
        </w:rPr>
        <w:t>的</w:t>
      </w:r>
      <w:r>
        <w:rPr>
          <w:rFonts w:hint="eastAsia" w:ascii="宋体" w:hAnsi="宋体" w:cs="宋体"/>
          <w:sz w:val="24"/>
          <w:szCs w:val="24"/>
          <w:highlight w:val="none"/>
          <w:u w:val="single"/>
        </w:rPr>
        <w:t>传</w:t>
      </w:r>
      <w:r>
        <w:rPr>
          <w:rFonts w:hint="eastAsia" w:ascii="宋体" w:hAnsi="宋体" w:cs="宋体"/>
          <w:spacing w:val="-2"/>
          <w:sz w:val="24"/>
          <w:szCs w:val="24"/>
          <w:highlight w:val="none"/>
          <w:u w:val="single"/>
        </w:rPr>
        <w:t>输</w:t>
      </w:r>
      <w:r>
        <w:rPr>
          <w:rFonts w:hint="eastAsia" w:ascii="宋体" w:hAnsi="宋体" w:cs="宋体"/>
          <w:sz w:val="24"/>
          <w:szCs w:val="24"/>
          <w:highlight w:val="none"/>
          <w:u w:val="single"/>
        </w:rPr>
        <w:t>完成</w:t>
      </w:r>
      <w:r>
        <w:rPr>
          <w:rFonts w:hint="eastAsia" w:ascii="宋体" w:hAnsi="宋体" w:cs="宋体"/>
          <w:spacing w:val="-2"/>
          <w:sz w:val="24"/>
          <w:szCs w:val="24"/>
          <w:highlight w:val="none"/>
          <w:u w:val="single"/>
        </w:rPr>
        <w:t>时</w:t>
      </w:r>
      <w:r>
        <w:rPr>
          <w:rFonts w:hint="eastAsia" w:ascii="宋体" w:hAnsi="宋体" w:cs="宋体"/>
          <w:sz w:val="24"/>
          <w:szCs w:val="24"/>
          <w:highlight w:val="none"/>
          <w:u w:val="single"/>
        </w:rPr>
        <w:t>间</w:t>
      </w:r>
      <w:r>
        <w:rPr>
          <w:rFonts w:hint="eastAsia" w:ascii="宋体" w:hAnsi="宋体" w:cs="宋体"/>
          <w:spacing w:val="-2"/>
          <w:sz w:val="24"/>
          <w:szCs w:val="24"/>
          <w:highlight w:val="none"/>
          <w:u w:val="single"/>
        </w:rPr>
        <w:t>为</w:t>
      </w:r>
      <w:r>
        <w:rPr>
          <w:rFonts w:hint="eastAsia" w:ascii="宋体" w:hAnsi="宋体" w:cs="宋体"/>
          <w:sz w:val="24"/>
          <w:szCs w:val="24"/>
          <w:highlight w:val="none"/>
          <w:u w:val="single"/>
        </w:rPr>
        <w:t>准。</w:t>
      </w:r>
    </w:p>
    <w:p w14:paraId="1F6AC0DB">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 xml:space="preserve">4.2.5 </w:t>
      </w:r>
      <w:r>
        <w:rPr>
          <w:rFonts w:hint="eastAsia" w:ascii="宋体" w:hAnsi="宋体" w:cs="宋体"/>
          <w:spacing w:val="-2"/>
          <w:sz w:val="24"/>
          <w:szCs w:val="24"/>
          <w:highlight w:val="none"/>
          <w:u w:val="single"/>
        </w:rPr>
        <w:t>逾</w:t>
      </w:r>
      <w:r>
        <w:rPr>
          <w:rFonts w:hint="eastAsia" w:ascii="宋体" w:hAnsi="宋体" w:cs="宋体"/>
          <w:sz w:val="24"/>
          <w:szCs w:val="24"/>
          <w:highlight w:val="none"/>
          <w:u w:val="single"/>
        </w:rPr>
        <w:t>递</w:t>
      </w:r>
      <w:r>
        <w:rPr>
          <w:rFonts w:hint="eastAsia" w:ascii="宋体" w:hAnsi="宋体" w:cs="宋体"/>
          <w:spacing w:val="-2"/>
          <w:sz w:val="24"/>
          <w:szCs w:val="24"/>
          <w:highlight w:val="none"/>
          <w:u w:val="single"/>
        </w:rPr>
        <w:t>送</w:t>
      </w:r>
      <w:r>
        <w:rPr>
          <w:rFonts w:hint="eastAsia" w:ascii="宋体" w:hAnsi="宋体" w:cs="宋体"/>
          <w:sz w:val="24"/>
          <w:szCs w:val="24"/>
          <w:highlight w:val="none"/>
          <w:u w:val="single"/>
        </w:rPr>
        <w:t>达</w:t>
      </w:r>
      <w:r>
        <w:rPr>
          <w:rFonts w:hint="eastAsia" w:ascii="宋体" w:hAnsi="宋体" w:cs="宋体"/>
          <w:spacing w:val="-2"/>
          <w:sz w:val="24"/>
          <w:szCs w:val="24"/>
          <w:highlight w:val="none"/>
          <w:u w:val="single"/>
        </w:rPr>
        <w:t>的投</w:t>
      </w:r>
      <w:r>
        <w:rPr>
          <w:rFonts w:hint="eastAsia" w:ascii="宋体" w:hAnsi="宋体" w:cs="宋体"/>
          <w:sz w:val="24"/>
          <w:szCs w:val="24"/>
          <w:highlight w:val="none"/>
          <w:u w:val="single"/>
        </w:rPr>
        <w:t>标文</w:t>
      </w:r>
      <w:r>
        <w:rPr>
          <w:rFonts w:hint="eastAsia" w:ascii="宋体" w:hAnsi="宋体" w:cs="宋体"/>
          <w:spacing w:val="-2"/>
          <w:sz w:val="24"/>
          <w:szCs w:val="24"/>
          <w:highlight w:val="none"/>
          <w:u w:val="single"/>
        </w:rPr>
        <w:t>件及定标文件</w:t>
      </w:r>
      <w:r>
        <w:rPr>
          <w:rFonts w:hint="eastAsia" w:ascii="宋体" w:hAnsi="宋体" w:cs="宋体"/>
          <w:sz w:val="24"/>
          <w:szCs w:val="24"/>
          <w:highlight w:val="none"/>
          <w:u w:val="single"/>
        </w:rPr>
        <w:t>，</w:t>
      </w:r>
      <w:r>
        <w:rPr>
          <w:rFonts w:hint="eastAsia" w:ascii="宋体" w:hAnsi="宋体" w:cs="宋体"/>
          <w:spacing w:val="-2"/>
          <w:sz w:val="24"/>
          <w:szCs w:val="24"/>
          <w:highlight w:val="none"/>
          <w:u w:val="single"/>
        </w:rPr>
        <w:t>电</w:t>
      </w:r>
      <w:r>
        <w:rPr>
          <w:rFonts w:hint="eastAsia" w:ascii="宋体" w:hAnsi="宋体" w:cs="宋体"/>
          <w:sz w:val="24"/>
          <w:szCs w:val="24"/>
          <w:highlight w:val="none"/>
          <w:u w:val="single"/>
        </w:rPr>
        <w:t>子</w:t>
      </w:r>
      <w:r>
        <w:rPr>
          <w:rFonts w:hint="eastAsia" w:ascii="宋体" w:hAnsi="宋体" w:cs="宋体"/>
          <w:spacing w:val="-2"/>
          <w:sz w:val="24"/>
          <w:szCs w:val="24"/>
          <w:highlight w:val="none"/>
          <w:u w:val="single"/>
        </w:rPr>
        <w:t>招</w:t>
      </w:r>
      <w:r>
        <w:rPr>
          <w:rFonts w:hint="eastAsia" w:ascii="宋体" w:hAnsi="宋体" w:cs="宋体"/>
          <w:sz w:val="24"/>
          <w:szCs w:val="24"/>
          <w:highlight w:val="none"/>
          <w:u w:val="single"/>
        </w:rPr>
        <w:t>标</w:t>
      </w:r>
      <w:r>
        <w:rPr>
          <w:rFonts w:hint="eastAsia" w:ascii="宋体" w:hAnsi="宋体" w:cs="宋体"/>
          <w:spacing w:val="-2"/>
          <w:sz w:val="24"/>
          <w:szCs w:val="24"/>
          <w:highlight w:val="none"/>
          <w:u w:val="single"/>
        </w:rPr>
        <w:t>投</w:t>
      </w:r>
      <w:r>
        <w:rPr>
          <w:rFonts w:hint="eastAsia" w:ascii="宋体" w:hAnsi="宋体" w:cs="宋体"/>
          <w:sz w:val="24"/>
          <w:szCs w:val="24"/>
          <w:highlight w:val="none"/>
          <w:u w:val="single"/>
        </w:rPr>
        <w:t>标</w:t>
      </w:r>
      <w:r>
        <w:rPr>
          <w:rFonts w:hint="eastAsia" w:ascii="宋体" w:hAnsi="宋体" w:cs="宋体"/>
          <w:spacing w:val="-2"/>
          <w:sz w:val="24"/>
          <w:szCs w:val="24"/>
          <w:highlight w:val="none"/>
          <w:u w:val="single"/>
        </w:rPr>
        <w:t>交</w:t>
      </w:r>
      <w:r>
        <w:rPr>
          <w:rFonts w:hint="eastAsia" w:ascii="宋体" w:hAnsi="宋体" w:cs="宋体"/>
          <w:sz w:val="24"/>
          <w:szCs w:val="24"/>
          <w:highlight w:val="none"/>
          <w:u w:val="single"/>
        </w:rPr>
        <w:t>易平</w:t>
      </w:r>
      <w:r>
        <w:rPr>
          <w:rFonts w:hint="eastAsia" w:ascii="宋体" w:hAnsi="宋体" w:cs="宋体"/>
          <w:spacing w:val="-2"/>
          <w:sz w:val="24"/>
          <w:szCs w:val="24"/>
          <w:highlight w:val="none"/>
          <w:u w:val="single"/>
        </w:rPr>
        <w:t>台</w:t>
      </w:r>
      <w:r>
        <w:rPr>
          <w:rFonts w:hint="eastAsia" w:ascii="宋体" w:hAnsi="宋体" w:cs="宋体"/>
          <w:sz w:val="24"/>
          <w:szCs w:val="24"/>
          <w:highlight w:val="none"/>
          <w:u w:val="single"/>
        </w:rPr>
        <w:t>将</w:t>
      </w:r>
      <w:r>
        <w:rPr>
          <w:rFonts w:hint="eastAsia" w:ascii="宋体" w:hAnsi="宋体" w:cs="宋体"/>
          <w:spacing w:val="-2"/>
          <w:sz w:val="24"/>
          <w:szCs w:val="24"/>
          <w:highlight w:val="none"/>
          <w:u w:val="single"/>
        </w:rPr>
        <w:t>予</w:t>
      </w:r>
      <w:r>
        <w:rPr>
          <w:rFonts w:hint="eastAsia" w:ascii="宋体" w:hAnsi="宋体" w:cs="宋体"/>
          <w:sz w:val="24"/>
          <w:szCs w:val="24"/>
          <w:highlight w:val="none"/>
          <w:u w:val="single"/>
        </w:rPr>
        <w:t>以</w:t>
      </w:r>
      <w:r>
        <w:rPr>
          <w:rFonts w:hint="eastAsia" w:ascii="宋体" w:hAnsi="宋体" w:cs="宋体"/>
          <w:spacing w:val="-2"/>
          <w:sz w:val="24"/>
          <w:szCs w:val="24"/>
          <w:highlight w:val="none"/>
          <w:u w:val="single"/>
        </w:rPr>
        <w:t>拒</w:t>
      </w:r>
      <w:r>
        <w:rPr>
          <w:rFonts w:hint="eastAsia" w:ascii="宋体" w:hAnsi="宋体" w:cs="宋体"/>
          <w:sz w:val="24"/>
          <w:szCs w:val="24"/>
          <w:highlight w:val="none"/>
          <w:u w:val="single"/>
        </w:rPr>
        <w:t>收。</w:t>
      </w:r>
    </w:p>
    <w:p w14:paraId="6FA90D1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4.2.6到投标截止时间止，若收到的投标文件少于3家的，则招标失败，将依法重新招标。</w:t>
      </w:r>
    </w:p>
    <w:p w14:paraId="3D06B2A5">
      <w:pPr>
        <w:keepNext/>
        <w:keepLines/>
        <w:spacing w:before="260" w:after="260" w:line="360" w:lineRule="auto"/>
        <w:outlineLvl w:val="2"/>
        <w:rPr>
          <w:rFonts w:ascii="宋体" w:hAnsi="宋体" w:cs="宋体"/>
          <w:bCs/>
          <w:sz w:val="24"/>
          <w:szCs w:val="24"/>
          <w:highlight w:val="none"/>
        </w:rPr>
      </w:pPr>
      <w:bookmarkStart w:id="593" w:name="_Toc1087"/>
      <w:bookmarkStart w:id="594" w:name="_Toc14142"/>
      <w:bookmarkStart w:id="595" w:name="_Toc2195"/>
      <w:bookmarkStart w:id="596" w:name="_Toc7320"/>
      <w:bookmarkStart w:id="597" w:name="_Toc436834752"/>
      <w:bookmarkStart w:id="598" w:name="_Toc158315189"/>
      <w:bookmarkStart w:id="599" w:name="_Toc436834159"/>
      <w:bookmarkStart w:id="600" w:name="_Toc158314175"/>
      <w:bookmarkStart w:id="601" w:name="_Toc485211066"/>
      <w:bookmarkStart w:id="602" w:name="_Toc13787"/>
      <w:bookmarkStart w:id="603" w:name="_Toc12422"/>
      <w:bookmarkStart w:id="604" w:name="_Toc29112"/>
      <w:bookmarkStart w:id="605" w:name="_Toc27723"/>
      <w:bookmarkStart w:id="606" w:name="_Toc8164"/>
      <w:bookmarkStart w:id="607" w:name="_Toc27403"/>
      <w:bookmarkStart w:id="608" w:name="_Toc158315392"/>
      <w:r>
        <w:rPr>
          <w:rFonts w:hint="eastAsia" w:ascii="宋体" w:hAnsi="宋体" w:cs="宋体"/>
          <w:bCs/>
          <w:sz w:val="24"/>
          <w:szCs w:val="24"/>
          <w:highlight w:val="none"/>
        </w:rPr>
        <w:t>4.3 投标文件的修改与撤回</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586200A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4.3.1 在本章第4.2.1项规定的投标截止时间前，投标人可以修改或撤回已递交的投标文件，但应以书面形式通知招标人。</w:t>
      </w:r>
    </w:p>
    <w:p w14:paraId="71B6048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4.3.2 投标人修改或撤回已递交投标文件的通知，应按照本章第3.7.3项的要求加盖电子印章。电子招标投标交易平台收到通知后，即时向投标人发出确认回执通知。</w:t>
      </w:r>
    </w:p>
    <w:p w14:paraId="60EBE7C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4.3.3 修改的内容为投标文件的组成部分。修改的投标文件应按照本章第3条、第4条规定进行编制、密封、标记和递交，并标明“修改”字样。</w:t>
      </w:r>
    </w:p>
    <w:p w14:paraId="5944AA9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4.3.4 在投标截止时间之后，投标人不得补充、修改和更换投标文件。</w:t>
      </w:r>
    </w:p>
    <w:p w14:paraId="56CA3865">
      <w:pPr>
        <w:keepNext/>
        <w:keepLines/>
        <w:spacing w:before="260" w:after="260" w:line="360" w:lineRule="auto"/>
        <w:outlineLvl w:val="1"/>
        <w:rPr>
          <w:rFonts w:ascii="宋体" w:hAnsi="宋体" w:cs="宋体"/>
          <w:b/>
          <w:bCs/>
          <w:sz w:val="28"/>
          <w:szCs w:val="28"/>
          <w:highlight w:val="none"/>
        </w:rPr>
      </w:pPr>
      <w:bookmarkStart w:id="609" w:name="_Toc4459"/>
      <w:bookmarkStart w:id="610" w:name="_Toc16642"/>
      <w:bookmarkStart w:id="611" w:name="_Toc436834753"/>
      <w:bookmarkStart w:id="612" w:name="_Toc5421"/>
      <w:bookmarkStart w:id="613" w:name="_Toc6364"/>
      <w:bookmarkStart w:id="614" w:name="_Toc300834980"/>
      <w:bookmarkStart w:id="615" w:name="_Toc31450"/>
      <w:bookmarkStart w:id="616" w:name="_Toc17608"/>
      <w:bookmarkStart w:id="617" w:name="_Toc20349"/>
      <w:bookmarkStart w:id="618" w:name="_Toc26618"/>
      <w:bookmarkStart w:id="619" w:name="_Toc436834160"/>
      <w:bookmarkStart w:id="620" w:name="_Toc30507"/>
      <w:bookmarkStart w:id="621" w:name="_Toc485211067"/>
      <w:bookmarkStart w:id="622" w:name="_Toc247513983"/>
      <w:bookmarkStart w:id="623" w:name="_Toc152045559"/>
      <w:bookmarkStart w:id="624" w:name="_Toc12170"/>
      <w:bookmarkStart w:id="625" w:name="_Toc247527584"/>
      <w:bookmarkStart w:id="626" w:name="_Toc399165402"/>
      <w:bookmarkStart w:id="627" w:name="_Toc158315393"/>
      <w:bookmarkStart w:id="628" w:name="_Toc144974527"/>
      <w:bookmarkStart w:id="629" w:name="_Toc152042335"/>
      <w:r>
        <w:rPr>
          <w:rFonts w:hint="eastAsia" w:ascii="宋体" w:hAnsi="宋体" w:cs="宋体"/>
          <w:b/>
          <w:bCs/>
          <w:sz w:val="28"/>
          <w:szCs w:val="28"/>
          <w:highlight w:val="none"/>
        </w:rPr>
        <w:t>5. 开标</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Start w:id="630" w:name="_Toc436834161"/>
      <w:bookmarkStart w:id="631" w:name="_Toc399165403"/>
      <w:bookmarkStart w:id="632" w:name="_Toc19541"/>
      <w:bookmarkStart w:id="633" w:name="_Toc152045560"/>
      <w:bookmarkStart w:id="634" w:name="_Toc6981"/>
      <w:bookmarkStart w:id="635" w:name="_Toc144974528"/>
      <w:bookmarkStart w:id="636" w:name="_Toc247513984"/>
      <w:bookmarkStart w:id="637" w:name="_Toc7901"/>
      <w:bookmarkStart w:id="638" w:name="_Toc300834981"/>
      <w:bookmarkStart w:id="639" w:name="_Toc24982"/>
      <w:bookmarkStart w:id="640" w:name="_Toc10949"/>
      <w:bookmarkStart w:id="641" w:name="_Toc4802"/>
      <w:bookmarkStart w:id="642" w:name="_Toc18579"/>
      <w:bookmarkStart w:id="643" w:name="_Toc152042336"/>
      <w:bookmarkStart w:id="644" w:name="_Toc29641"/>
      <w:bookmarkStart w:id="645" w:name="_Toc485211068"/>
      <w:bookmarkStart w:id="646" w:name="_Toc247527585"/>
      <w:bookmarkStart w:id="647" w:name="_Toc24693"/>
      <w:bookmarkStart w:id="648" w:name="_Toc22565"/>
      <w:bookmarkStart w:id="649" w:name="_Toc436834754"/>
    </w:p>
    <w:p w14:paraId="3787599B">
      <w:pPr>
        <w:keepNext/>
        <w:keepLines/>
        <w:spacing w:before="260" w:after="260" w:line="360" w:lineRule="auto"/>
        <w:outlineLvl w:val="2"/>
        <w:rPr>
          <w:rFonts w:ascii="宋体" w:hAnsi="宋体" w:cs="宋体"/>
          <w:bCs/>
          <w:sz w:val="24"/>
          <w:szCs w:val="24"/>
          <w:highlight w:val="none"/>
        </w:rPr>
      </w:pPr>
      <w:bookmarkStart w:id="650" w:name="_Toc158315394"/>
      <w:bookmarkStart w:id="651" w:name="_Toc158314177"/>
      <w:bookmarkStart w:id="652" w:name="_Toc158315191"/>
      <w:r>
        <w:rPr>
          <w:rFonts w:hint="eastAsia" w:ascii="宋体" w:hAnsi="宋体" w:cs="宋体"/>
          <w:bCs/>
          <w:sz w:val="24"/>
          <w:szCs w:val="24"/>
          <w:highlight w:val="none"/>
        </w:rPr>
        <w:t>5.1 开标时间和地点</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196906A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招标人在本章第4.2.1项规定的投标截止时间（开标时间）和《投标人须知前附表》规定的地点公开开标。</w:t>
      </w:r>
      <w:r>
        <w:rPr>
          <w:rFonts w:hint="eastAsia" w:ascii="宋体" w:hAnsi="宋体" w:cs="宋体"/>
          <w:sz w:val="24"/>
          <w:szCs w:val="24"/>
          <w:highlight w:val="none"/>
          <w:u w:val="single"/>
        </w:rPr>
        <w:t>投标人（法定代表人或其委托代理人）可自行决定是否参加开标。投标人不参加的，视为认可开标过程及结果</w:t>
      </w:r>
      <w:r>
        <w:rPr>
          <w:rFonts w:hint="eastAsia" w:ascii="宋体" w:hAnsi="宋体" w:cs="宋体"/>
          <w:sz w:val="24"/>
          <w:szCs w:val="24"/>
          <w:highlight w:val="none"/>
        </w:rPr>
        <w:t>。</w:t>
      </w:r>
      <w:bookmarkStart w:id="653" w:name="_Toc22128"/>
      <w:bookmarkStart w:id="654" w:name="_Toc144974529"/>
      <w:bookmarkStart w:id="655" w:name="_Toc399165404"/>
      <w:bookmarkStart w:id="656" w:name="_Toc485211069"/>
      <w:bookmarkStart w:id="657" w:name="_Toc2356"/>
      <w:bookmarkStart w:id="658" w:name="_Toc1215"/>
      <w:bookmarkStart w:id="659" w:name="_Toc1228"/>
      <w:bookmarkStart w:id="660" w:name="_Toc247513985"/>
      <w:bookmarkStart w:id="661" w:name="_Toc149"/>
      <w:bookmarkStart w:id="662" w:name="_Toc21731"/>
      <w:bookmarkStart w:id="663" w:name="_Toc29350"/>
      <w:bookmarkStart w:id="664" w:name="_Toc32550"/>
      <w:bookmarkStart w:id="665" w:name="_Toc436834755"/>
      <w:bookmarkStart w:id="666" w:name="_Toc300834982"/>
      <w:bookmarkStart w:id="667" w:name="_Toc152042337"/>
      <w:bookmarkStart w:id="668" w:name="_Toc247527586"/>
      <w:bookmarkStart w:id="669" w:name="_Toc11280"/>
      <w:bookmarkStart w:id="670" w:name="_Toc152045561"/>
      <w:bookmarkStart w:id="671" w:name="_Toc13039"/>
      <w:bookmarkStart w:id="672" w:name="_Toc436834162"/>
      <w:bookmarkStart w:id="673" w:name="_Toc399165405"/>
      <w:bookmarkStart w:id="674" w:name="_Toc300834983"/>
    </w:p>
    <w:p w14:paraId="70E913EA">
      <w:pPr>
        <w:keepNext/>
        <w:keepLines/>
        <w:spacing w:before="260" w:after="260" w:line="360" w:lineRule="auto"/>
        <w:outlineLvl w:val="2"/>
        <w:rPr>
          <w:rFonts w:ascii="宋体" w:hAnsi="宋体" w:cs="宋体"/>
          <w:bCs/>
          <w:sz w:val="24"/>
          <w:szCs w:val="24"/>
          <w:highlight w:val="none"/>
        </w:rPr>
      </w:pPr>
      <w:bookmarkStart w:id="675" w:name="_Toc158315192"/>
      <w:bookmarkStart w:id="676" w:name="_Toc158314178"/>
      <w:bookmarkStart w:id="677" w:name="_Toc158315395"/>
      <w:r>
        <w:rPr>
          <w:rFonts w:hint="eastAsia" w:ascii="宋体" w:hAnsi="宋体" w:cs="宋体"/>
          <w:bCs/>
          <w:sz w:val="24"/>
          <w:szCs w:val="24"/>
          <w:highlight w:val="none"/>
        </w:rPr>
        <w:t>5.2 开标程序</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5"/>
      <w:bookmarkEnd w:id="676"/>
      <w:bookmarkEnd w:id="677"/>
    </w:p>
    <w:p w14:paraId="5814F152">
      <w:pPr>
        <w:spacing w:line="360" w:lineRule="auto"/>
        <w:ind w:firstLine="480" w:firstLineChars="200"/>
        <w:rPr>
          <w:rFonts w:ascii="宋体" w:hAnsi="宋体" w:cs="宋体"/>
          <w:sz w:val="24"/>
          <w:szCs w:val="24"/>
          <w:highlight w:val="none"/>
          <w:u w:val="single"/>
        </w:rPr>
      </w:pPr>
      <w:bookmarkStart w:id="678" w:name="_Toc4656"/>
      <w:r>
        <w:rPr>
          <w:rFonts w:hint="eastAsia" w:ascii="宋体" w:hAnsi="宋体" w:cs="宋体"/>
          <w:sz w:val="24"/>
          <w:szCs w:val="24"/>
          <w:highlight w:val="none"/>
          <w:u w:val="single"/>
        </w:rPr>
        <w:t>主持人按下列程序进行开标：</w:t>
      </w:r>
      <w:bookmarkEnd w:id="678"/>
    </w:p>
    <w:p w14:paraId="47660083">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（1）宣布开标纪律；</w:t>
      </w:r>
    </w:p>
    <w:p w14:paraId="2051B5CB">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（2）公布在投标截止时间前递交投标文件的投标人名称；</w:t>
      </w:r>
    </w:p>
    <w:p w14:paraId="1D380BA6">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在投标截止时间后半小时内，投标人通过递交投标文件及定标文件的交易平台对已递交的电子投标文件及定标文件进行解密。投标人完成解密后，再由招标人进行解密（投标人只用执行一次解密，招标人执行解密次数根据招标文件开标次数确定）。</w:t>
      </w:r>
    </w:p>
    <w:p w14:paraId="624ECBA6">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4）解密完成后，公布：a投标人名称；b投标文件递交情况；c投标文件解密情况；d项目负责人（兼施工负责人）、设计负责人、专职安全员；e投标报价（含设计费报价和建筑安装工程费报价）；f工期；g质量标准；h投标人的加密打包投标文件电脑机器特征码等主要内容，并记录在案。未在规定时间内解密的投标文件不参与开标、评标。</w:t>
      </w:r>
    </w:p>
    <w:p w14:paraId="29D9FF5A">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（5）截标后，开标开始时间因故推迟的，相关评标信息仍以原定的开标开始时间的信息为准。</w:t>
      </w:r>
    </w:p>
    <w:p w14:paraId="37CFBA30">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（6）备用U盘的读取按“10 电子招标投标”第6点的规定执行。</w:t>
      </w:r>
    </w:p>
    <w:p w14:paraId="129E9EBA">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7）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1A781B46">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8）参加现场开标的投标人对开标结果有异议的，应当在开标现场提出，同时出示本人身份证原件，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1CE6C87D">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（9）投标人未参加开标或在规定的时间内未提出异议的，视为对开标无异议。</w:t>
      </w:r>
    </w:p>
    <w:p w14:paraId="30925E2B">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（10）开标时，本项目两个（含两个）以上的投标人加密打包投标文件电脑机器特征码一致的，不参与下一程序，并由评标委员会否决其投标。</w:t>
      </w:r>
    </w:p>
    <w:p w14:paraId="1D99405B">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（11）投标人未参加开标或在规定的时间内未提出异议的，视为对开标无异议。</w:t>
      </w:r>
    </w:p>
    <w:p w14:paraId="6AD4DC6B">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（12）投标人代表、招标人代表、监标人、记录人等有关人员在开标记录上签字确认；若有关人员不签字的，不影响开标程序；</w:t>
      </w:r>
    </w:p>
    <w:p w14:paraId="377A1C2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（13）开标结束。</w:t>
      </w:r>
      <w:bookmarkStart w:id="679" w:name="_Toc3636"/>
      <w:bookmarkStart w:id="680" w:name="_Toc27243"/>
      <w:bookmarkStart w:id="681" w:name="_Toc436834756"/>
      <w:bookmarkStart w:id="682" w:name="_Toc28564"/>
      <w:bookmarkStart w:id="683" w:name="_Toc1755"/>
      <w:bookmarkStart w:id="684" w:name="_Toc30580"/>
      <w:bookmarkStart w:id="685" w:name="_Toc11445"/>
      <w:bookmarkStart w:id="686" w:name="_Toc436834163"/>
      <w:bookmarkStart w:id="687" w:name="_Toc485211070"/>
      <w:bookmarkStart w:id="688" w:name="_Toc19375"/>
      <w:bookmarkStart w:id="689" w:name="_Toc20459"/>
    </w:p>
    <w:p w14:paraId="66423F0E">
      <w:pPr>
        <w:keepNext/>
        <w:keepLines/>
        <w:spacing w:before="260" w:after="260" w:line="360" w:lineRule="auto"/>
        <w:outlineLvl w:val="2"/>
        <w:rPr>
          <w:rFonts w:ascii="宋体" w:hAnsi="宋体" w:cs="宋体"/>
          <w:bCs/>
          <w:sz w:val="24"/>
          <w:szCs w:val="24"/>
          <w:highlight w:val="none"/>
        </w:rPr>
      </w:pPr>
      <w:bookmarkStart w:id="690" w:name="_Toc18744"/>
      <w:bookmarkStart w:id="691" w:name="_Toc30018"/>
      <w:bookmarkStart w:id="692" w:name="_Toc158315396"/>
      <w:bookmarkStart w:id="693" w:name="_Toc158315193"/>
      <w:bookmarkStart w:id="694" w:name="_Toc158314179"/>
      <w:r>
        <w:rPr>
          <w:rFonts w:hint="eastAsia" w:ascii="宋体" w:hAnsi="宋体" w:cs="宋体"/>
          <w:bCs/>
          <w:sz w:val="24"/>
          <w:szCs w:val="24"/>
          <w:highlight w:val="none"/>
        </w:rPr>
        <w:t>5.3 开标异议</w:t>
      </w:r>
      <w:bookmarkEnd w:id="673"/>
      <w:bookmarkEnd w:id="674"/>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7E637C4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投标人对开标有异议的，应当在</w:t>
      </w:r>
      <w:r>
        <w:rPr>
          <w:rFonts w:hint="eastAsia" w:ascii="宋体" w:hAnsi="宋体" w:cs="宋体"/>
          <w:sz w:val="24"/>
          <w:szCs w:val="24"/>
          <w:highlight w:val="none"/>
          <w:u w:val="single"/>
        </w:rPr>
        <w:t>交易平台规定的时间内</w:t>
      </w:r>
      <w:r>
        <w:rPr>
          <w:rFonts w:hint="eastAsia" w:ascii="宋体" w:hAnsi="宋体" w:cs="宋体"/>
          <w:sz w:val="24"/>
          <w:szCs w:val="24"/>
          <w:highlight w:val="none"/>
        </w:rPr>
        <w:t>提出，招标人当场作出答复，并制作记录。</w:t>
      </w:r>
    </w:p>
    <w:p w14:paraId="4C200CCB">
      <w:pPr>
        <w:keepNext/>
        <w:keepLines/>
        <w:spacing w:before="260" w:after="260" w:line="360" w:lineRule="auto"/>
        <w:outlineLvl w:val="1"/>
        <w:rPr>
          <w:rFonts w:ascii="宋体" w:hAnsi="宋体" w:cs="宋体"/>
          <w:b/>
          <w:bCs/>
          <w:sz w:val="28"/>
          <w:szCs w:val="28"/>
          <w:highlight w:val="none"/>
        </w:rPr>
      </w:pPr>
      <w:bookmarkStart w:id="695" w:name="_Toc3138"/>
      <w:bookmarkStart w:id="696" w:name="_Toc29634"/>
      <w:bookmarkStart w:id="697" w:name="_Toc436834164"/>
      <w:bookmarkStart w:id="698" w:name="_Toc16899"/>
      <w:bookmarkStart w:id="699" w:name="_Toc152045562"/>
      <w:bookmarkStart w:id="700" w:name="_Toc158315397"/>
      <w:bookmarkStart w:id="701" w:name="_Toc399165406"/>
      <w:bookmarkStart w:id="702" w:name="_Toc436834757"/>
      <w:bookmarkStart w:id="703" w:name="_Toc247527587"/>
      <w:bookmarkStart w:id="704" w:name="_Toc300834984"/>
      <w:bookmarkStart w:id="705" w:name="_Toc2702"/>
      <w:bookmarkStart w:id="706" w:name="_Toc21872"/>
      <w:bookmarkStart w:id="707" w:name="_Toc247513986"/>
      <w:bookmarkStart w:id="708" w:name="_Toc485211071"/>
      <w:bookmarkStart w:id="709" w:name="_Toc29948"/>
      <w:bookmarkStart w:id="710" w:name="_Toc6781"/>
      <w:bookmarkStart w:id="711" w:name="_Toc152042338"/>
      <w:bookmarkStart w:id="712" w:name="_Toc144974530"/>
      <w:bookmarkStart w:id="713" w:name="_Toc17424"/>
      <w:bookmarkStart w:id="714" w:name="_Toc27065"/>
      <w:bookmarkStart w:id="715" w:name="_Toc791"/>
      <w:r>
        <w:rPr>
          <w:rFonts w:hint="eastAsia" w:ascii="宋体" w:hAnsi="宋体" w:cs="宋体"/>
          <w:b/>
          <w:bCs/>
          <w:sz w:val="28"/>
          <w:szCs w:val="28"/>
          <w:highlight w:val="none"/>
        </w:rPr>
        <w:t>6. 评标</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605152A7">
      <w:pPr>
        <w:keepNext/>
        <w:keepLines/>
        <w:spacing w:before="260" w:after="260" w:line="360" w:lineRule="auto"/>
        <w:outlineLvl w:val="2"/>
        <w:rPr>
          <w:rFonts w:ascii="宋体" w:hAnsi="宋体" w:cs="宋体"/>
          <w:bCs/>
          <w:sz w:val="24"/>
          <w:szCs w:val="24"/>
          <w:highlight w:val="none"/>
        </w:rPr>
      </w:pPr>
      <w:bookmarkStart w:id="716" w:name="_Toc152045563"/>
      <w:bookmarkStart w:id="717" w:name="_Toc29291"/>
      <w:bookmarkStart w:id="718" w:name="_Toc9770"/>
      <w:bookmarkStart w:id="719" w:name="_Toc158315195"/>
      <w:bookmarkStart w:id="720" w:name="_Toc16102"/>
      <w:bookmarkStart w:id="721" w:name="_Toc158315398"/>
      <w:bookmarkStart w:id="722" w:name="_Toc152042339"/>
      <w:bookmarkStart w:id="723" w:name="_Toc158314181"/>
      <w:bookmarkStart w:id="724" w:name="_Toc300834985"/>
      <w:bookmarkStart w:id="725" w:name="_Toc247513987"/>
      <w:bookmarkStart w:id="726" w:name="_Toc6630"/>
      <w:bookmarkStart w:id="727" w:name="_Toc1432"/>
      <w:bookmarkStart w:id="728" w:name="_Toc247527588"/>
      <w:bookmarkStart w:id="729" w:name="_Toc22048"/>
      <w:bookmarkStart w:id="730" w:name="_Toc436834758"/>
      <w:bookmarkStart w:id="731" w:name="_Toc26166"/>
      <w:bookmarkStart w:id="732" w:name="_Toc25490"/>
      <w:bookmarkStart w:id="733" w:name="_Toc399165407"/>
      <w:bookmarkStart w:id="734" w:name="_Toc144974531"/>
      <w:bookmarkStart w:id="735" w:name="_Toc436834165"/>
      <w:bookmarkStart w:id="736" w:name="_Toc485211072"/>
      <w:bookmarkStart w:id="737" w:name="_Toc16779"/>
      <w:bookmarkStart w:id="738" w:name="_Toc12762"/>
      <w:r>
        <w:rPr>
          <w:rFonts w:hint="eastAsia" w:ascii="宋体" w:hAnsi="宋体" w:cs="宋体"/>
          <w:bCs/>
          <w:sz w:val="24"/>
          <w:szCs w:val="24"/>
          <w:highlight w:val="none"/>
        </w:rPr>
        <w:t>6.1 评标及定标委员会</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5228523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6.1.1评标由招标人依法依规组建的评标委员会负责，评标委员会</w:t>
      </w:r>
      <w:r>
        <w:rPr>
          <w:rFonts w:hint="eastAsia" w:ascii="宋体" w:hAnsi="宋体" w:cs="宋体"/>
          <w:sz w:val="24"/>
          <w:szCs w:val="24"/>
          <w:highlight w:val="none"/>
          <w:u w:val="single"/>
        </w:rPr>
        <w:t>由招标人依法依规组建</w:t>
      </w:r>
      <w:r>
        <w:rPr>
          <w:rFonts w:hint="eastAsia" w:ascii="宋体" w:hAnsi="宋体" w:cs="宋体"/>
          <w:sz w:val="24"/>
          <w:szCs w:val="24"/>
          <w:highlight w:val="none"/>
        </w:rPr>
        <w:t>。</w:t>
      </w:r>
      <w:bookmarkStart w:id="739" w:name="_Toc247513988"/>
      <w:bookmarkStart w:id="740" w:name="_Toc152045564"/>
      <w:bookmarkStart w:id="741" w:name="_Toc152042340"/>
      <w:bookmarkStart w:id="742" w:name="_Toc144974532"/>
      <w:bookmarkStart w:id="743" w:name="_Toc300834986"/>
      <w:bookmarkStart w:id="744" w:name="_Toc399165408"/>
      <w:bookmarkStart w:id="745" w:name="_Toc247527589"/>
    </w:p>
    <w:p w14:paraId="2F43663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6.1.2 定标由招标人依法依规组建的定标委员会负责，定标委员会</w:t>
      </w:r>
      <w:r>
        <w:rPr>
          <w:rFonts w:hint="eastAsia" w:ascii="宋体" w:hAnsi="宋体" w:cs="宋体"/>
          <w:sz w:val="24"/>
          <w:szCs w:val="24"/>
          <w:highlight w:val="none"/>
          <w:u w:val="single"/>
        </w:rPr>
        <w:t>由招标人依法依规组建</w:t>
      </w:r>
      <w:r>
        <w:rPr>
          <w:rFonts w:hint="eastAsia" w:ascii="宋体" w:hAnsi="宋体" w:cs="宋体"/>
          <w:sz w:val="24"/>
          <w:szCs w:val="24"/>
          <w:highlight w:val="none"/>
        </w:rPr>
        <w:t>。</w:t>
      </w:r>
    </w:p>
    <w:p w14:paraId="4CB1C95F">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6.1.3</w:t>
      </w:r>
      <w:r>
        <w:rPr>
          <w:rFonts w:hint="eastAsia" w:ascii="宋体" w:hAnsi="宋体" w:cs="宋体"/>
          <w:sz w:val="24"/>
          <w:szCs w:val="24"/>
          <w:highlight w:val="none"/>
        </w:rPr>
        <w:t>评标委员会成员有下列情形之一的，应当回避：</w:t>
      </w:r>
    </w:p>
    <w:p w14:paraId="41B740B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（1）投标人或投标人主要负责人的近亲属；</w:t>
      </w:r>
    </w:p>
    <w:p w14:paraId="46F97DD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（2）项目主管部门或者行政监督部门的人员；</w:t>
      </w:r>
    </w:p>
    <w:p w14:paraId="2E8850A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（3）与投标人有经济利益关系，可能影响对投标公正评审的；</w:t>
      </w:r>
    </w:p>
    <w:p w14:paraId="65B3F25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（4）曾因在招标、评标以及其他与招标投标有关活动中从事违法行为而受过行政处罚或刑事处罚的；</w:t>
      </w:r>
    </w:p>
    <w:p w14:paraId="3BB3834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（5）与投标人有其他利害关系。</w:t>
      </w:r>
    </w:p>
    <w:p w14:paraId="58152B0E">
      <w:pPr>
        <w:keepNext/>
        <w:keepLines/>
        <w:spacing w:before="260" w:after="260" w:line="360" w:lineRule="auto"/>
        <w:outlineLvl w:val="2"/>
        <w:rPr>
          <w:rFonts w:ascii="宋体" w:hAnsi="宋体" w:cs="宋体"/>
          <w:bCs/>
          <w:sz w:val="24"/>
          <w:szCs w:val="24"/>
          <w:highlight w:val="none"/>
        </w:rPr>
      </w:pPr>
      <w:bookmarkStart w:id="746" w:name="_Toc436834166"/>
      <w:bookmarkStart w:id="747" w:name="_Toc29188"/>
      <w:bookmarkStart w:id="748" w:name="_Toc14481"/>
      <w:bookmarkStart w:id="749" w:name="_Toc28088"/>
      <w:bookmarkStart w:id="750" w:name="_Toc30304"/>
      <w:bookmarkStart w:id="751" w:name="_Toc158315196"/>
      <w:bookmarkStart w:id="752" w:name="_Toc7385"/>
      <w:bookmarkStart w:id="753" w:name="_Toc10755"/>
      <w:bookmarkStart w:id="754" w:name="_Toc23158"/>
      <w:bookmarkStart w:id="755" w:name="_Toc12018"/>
      <w:bookmarkStart w:id="756" w:name="_Toc158314182"/>
      <w:bookmarkStart w:id="757" w:name="_Toc485211073"/>
      <w:bookmarkStart w:id="758" w:name="_Toc158315399"/>
      <w:bookmarkStart w:id="759" w:name="_Toc22045"/>
      <w:bookmarkStart w:id="760" w:name="_Toc436834759"/>
      <w:bookmarkStart w:id="761" w:name="_Toc1675"/>
      <w:r>
        <w:rPr>
          <w:rFonts w:hint="eastAsia" w:ascii="宋体" w:hAnsi="宋体" w:cs="宋体"/>
          <w:bCs/>
          <w:sz w:val="24"/>
          <w:szCs w:val="24"/>
          <w:highlight w:val="none"/>
        </w:rPr>
        <w:t>6.2 评标原则</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14:paraId="4278B44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评标活动遵循公平、公正、科学和择优的原则。</w:t>
      </w:r>
    </w:p>
    <w:p w14:paraId="5D742CA5">
      <w:pPr>
        <w:keepNext/>
        <w:keepLines/>
        <w:spacing w:before="260" w:after="260" w:line="360" w:lineRule="auto"/>
        <w:outlineLvl w:val="2"/>
        <w:rPr>
          <w:rFonts w:ascii="宋体" w:hAnsi="宋体" w:cs="宋体"/>
          <w:bCs/>
          <w:sz w:val="24"/>
          <w:szCs w:val="24"/>
          <w:highlight w:val="none"/>
        </w:rPr>
      </w:pPr>
      <w:bookmarkStart w:id="762" w:name="_Toc18940"/>
      <w:bookmarkStart w:id="763" w:name="_Toc247513989"/>
      <w:bookmarkStart w:id="764" w:name="_Toc300834987"/>
      <w:bookmarkStart w:id="765" w:name="_Toc18962"/>
      <w:bookmarkStart w:id="766" w:name="_Toc22884"/>
      <w:bookmarkStart w:id="767" w:name="_Toc158314183"/>
      <w:bookmarkStart w:id="768" w:name="_Toc14592"/>
      <w:bookmarkStart w:id="769" w:name="_Toc485211074"/>
      <w:bookmarkStart w:id="770" w:name="_Toc144974533"/>
      <w:bookmarkStart w:id="771" w:name="_Toc6398"/>
      <w:bookmarkStart w:id="772" w:name="_Toc19074"/>
      <w:bookmarkStart w:id="773" w:name="_Toc22925"/>
      <w:bookmarkStart w:id="774" w:name="_Toc399165409"/>
      <w:bookmarkStart w:id="775" w:name="_Toc436834167"/>
      <w:bookmarkStart w:id="776" w:name="_Toc158315400"/>
      <w:bookmarkStart w:id="777" w:name="_Toc21087"/>
      <w:bookmarkStart w:id="778" w:name="_Toc436834760"/>
      <w:bookmarkStart w:id="779" w:name="_Toc152045565"/>
      <w:bookmarkStart w:id="780" w:name="_Toc24080"/>
      <w:bookmarkStart w:id="781" w:name="_Toc152042341"/>
      <w:bookmarkStart w:id="782" w:name="_Toc23921"/>
      <w:bookmarkStart w:id="783" w:name="_Toc247527590"/>
      <w:bookmarkStart w:id="784" w:name="_Toc158315197"/>
      <w:r>
        <w:rPr>
          <w:rFonts w:hint="eastAsia" w:ascii="宋体" w:hAnsi="宋体" w:cs="宋体"/>
          <w:bCs/>
          <w:sz w:val="24"/>
          <w:szCs w:val="24"/>
          <w:highlight w:val="none"/>
        </w:rPr>
        <w:t>6.3 评标</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5A8AA31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评标委员会按照第二章“评标和定标办法”规定的方法、评审因素、标准和程序对投标文件进行评审。第二章“评标和定标办法”没有规定的方法、评审因素和标准，不作为评标依据。</w:t>
      </w:r>
      <w:bookmarkStart w:id="785" w:name="_Toc436834761"/>
      <w:bookmarkStart w:id="786" w:name="_Toc15814"/>
      <w:bookmarkStart w:id="787" w:name="_Toc436834168"/>
      <w:bookmarkStart w:id="788" w:name="_Toc9325"/>
      <w:bookmarkStart w:id="789" w:name="_Toc247527591"/>
      <w:bookmarkStart w:id="790" w:name="_Toc20501"/>
      <w:bookmarkStart w:id="791" w:name="_Toc247513990"/>
      <w:bookmarkStart w:id="792" w:name="_Toc152045566"/>
      <w:bookmarkStart w:id="793" w:name="_Toc1457"/>
      <w:bookmarkStart w:id="794" w:name="_Toc152042342"/>
      <w:bookmarkStart w:id="795" w:name="_Toc19417"/>
      <w:bookmarkStart w:id="796" w:name="_Toc16775"/>
      <w:bookmarkStart w:id="797" w:name="_Toc485211075"/>
      <w:bookmarkStart w:id="798" w:name="_Toc26489"/>
      <w:bookmarkStart w:id="799" w:name="_Toc30169"/>
      <w:bookmarkStart w:id="800" w:name="_Toc6048"/>
      <w:bookmarkStart w:id="801" w:name="_Toc27113"/>
      <w:bookmarkStart w:id="802" w:name="_Toc399165410"/>
      <w:bookmarkStart w:id="803" w:name="_Toc144974534"/>
      <w:bookmarkStart w:id="804" w:name="_Toc300834988"/>
    </w:p>
    <w:p w14:paraId="101756F8">
      <w:pPr>
        <w:keepNext/>
        <w:keepLines/>
        <w:spacing w:before="260" w:after="260" w:line="360" w:lineRule="auto"/>
        <w:outlineLvl w:val="1"/>
        <w:rPr>
          <w:rFonts w:ascii="宋体" w:hAnsi="宋体" w:cs="宋体"/>
          <w:b/>
          <w:bCs/>
          <w:sz w:val="28"/>
          <w:szCs w:val="28"/>
          <w:highlight w:val="none"/>
        </w:rPr>
      </w:pPr>
      <w:bookmarkStart w:id="805" w:name="_Toc158315401"/>
      <w:r>
        <w:rPr>
          <w:rFonts w:hint="eastAsia" w:ascii="宋体" w:hAnsi="宋体" w:cs="宋体"/>
          <w:b/>
          <w:bCs/>
          <w:sz w:val="28"/>
          <w:szCs w:val="28"/>
          <w:highlight w:val="none"/>
        </w:rPr>
        <w:t>7. 合同授予</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Start w:id="806" w:name="_Toc436834169"/>
      <w:bookmarkStart w:id="807" w:name="_Toc399165411"/>
      <w:bookmarkStart w:id="808" w:name="_Toc300834989"/>
      <w:bookmarkStart w:id="809" w:name="_Toc126"/>
      <w:bookmarkStart w:id="810" w:name="_Toc15433"/>
      <w:bookmarkStart w:id="811" w:name="_Toc152042343"/>
      <w:bookmarkStart w:id="812" w:name="_Toc14648"/>
      <w:bookmarkStart w:id="813" w:name="_Toc247527592"/>
      <w:bookmarkStart w:id="814" w:name="_Toc4558"/>
      <w:bookmarkStart w:id="815" w:name="_Toc152045567"/>
      <w:bookmarkStart w:id="816" w:name="_Toc3151"/>
      <w:bookmarkStart w:id="817" w:name="_Toc32320"/>
      <w:bookmarkStart w:id="818" w:name="_Toc436834762"/>
      <w:bookmarkStart w:id="819" w:name="_Toc247513991"/>
      <w:bookmarkStart w:id="820" w:name="_Toc144974535"/>
      <w:bookmarkStart w:id="821" w:name="_Toc23658"/>
      <w:bookmarkStart w:id="822" w:name="_Toc26639"/>
      <w:bookmarkStart w:id="823" w:name="_Toc24540"/>
      <w:bookmarkStart w:id="824" w:name="_Toc485211076"/>
      <w:bookmarkStart w:id="825" w:name="_Toc17516"/>
    </w:p>
    <w:p w14:paraId="69227723">
      <w:pPr>
        <w:keepNext/>
        <w:keepLines/>
        <w:spacing w:before="260" w:after="260" w:line="360" w:lineRule="auto"/>
        <w:outlineLvl w:val="2"/>
        <w:rPr>
          <w:rFonts w:ascii="宋体" w:hAnsi="宋体" w:cs="宋体"/>
          <w:bCs/>
          <w:sz w:val="24"/>
          <w:szCs w:val="24"/>
          <w:highlight w:val="none"/>
        </w:rPr>
      </w:pPr>
      <w:bookmarkStart w:id="826" w:name="_Toc158315199"/>
      <w:bookmarkStart w:id="827" w:name="_Toc158315402"/>
      <w:bookmarkStart w:id="828" w:name="_Toc158314185"/>
      <w:r>
        <w:rPr>
          <w:rFonts w:hint="eastAsia" w:ascii="宋体" w:hAnsi="宋体" w:cs="宋体"/>
          <w:bCs/>
          <w:sz w:val="24"/>
          <w:szCs w:val="24"/>
          <w:highlight w:val="none"/>
        </w:rPr>
        <w:t>7.1 定标方式</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6AFE71D7">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除投标人须知前附表规定评标委员会直接确定中标人外，招标人依据评标委员会推荐的合格中标候选人确定中标人，评标委员会推荐合格中标候选人的人数见投标人须知前附表。</w:t>
      </w:r>
    </w:p>
    <w:p w14:paraId="414DC6B8">
      <w:pPr>
        <w:keepNext/>
        <w:keepLines/>
        <w:spacing w:before="260" w:after="260" w:line="360" w:lineRule="auto"/>
        <w:outlineLvl w:val="2"/>
        <w:rPr>
          <w:rFonts w:ascii="宋体" w:hAnsi="宋体" w:cs="宋体"/>
          <w:bCs/>
          <w:sz w:val="24"/>
          <w:szCs w:val="24"/>
          <w:highlight w:val="none"/>
        </w:rPr>
      </w:pPr>
      <w:bookmarkStart w:id="829" w:name="_Toc20879"/>
      <w:bookmarkStart w:id="830" w:name="_Toc455"/>
      <w:bookmarkStart w:id="831" w:name="_Toc18148"/>
      <w:bookmarkStart w:id="832" w:name="_Toc158314186"/>
      <w:bookmarkStart w:id="833" w:name="_Toc30794"/>
      <w:bookmarkStart w:id="834" w:name="_Toc485211077"/>
      <w:bookmarkStart w:id="835" w:name="_Toc300834990"/>
      <w:bookmarkStart w:id="836" w:name="_Toc8456"/>
      <w:bookmarkStart w:id="837" w:name="_Toc158315200"/>
      <w:bookmarkStart w:id="838" w:name="_Toc23065"/>
      <w:bookmarkStart w:id="839" w:name="_Toc8769"/>
      <w:bookmarkStart w:id="840" w:name="_Toc1089"/>
      <w:bookmarkStart w:id="841" w:name="_Toc1391"/>
      <w:bookmarkStart w:id="842" w:name="_Toc399165412"/>
      <w:bookmarkStart w:id="843" w:name="_Toc436834763"/>
      <w:bookmarkStart w:id="844" w:name="_Toc11008"/>
      <w:bookmarkStart w:id="845" w:name="_Toc436834170"/>
      <w:bookmarkStart w:id="846" w:name="_Toc158315403"/>
      <w:r>
        <w:rPr>
          <w:rFonts w:hint="eastAsia" w:ascii="宋体" w:hAnsi="宋体" w:cs="宋体"/>
          <w:bCs/>
          <w:sz w:val="24"/>
          <w:szCs w:val="24"/>
          <w:highlight w:val="none"/>
        </w:rPr>
        <w:t>7.2中标候选人公示</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06EEB8E6">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招标人在《投标人须知前附表》规定的媒介公示中标候选人，公示时间为3日（最后一天须为工作日）。</w:t>
      </w:r>
      <w:bookmarkStart w:id="847" w:name="_Toc144974536"/>
      <w:bookmarkStart w:id="848" w:name="_Toc247527593"/>
      <w:bookmarkStart w:id="849" w:name="_Toc436834171"/>
      <w:bookmarkStart w:id="850" w:name="_Toc20160"/>
      <w:bookmarkStart w:id="851" w:name="_Toc5132"/>
      <w:bookmarkStart w:id="852" w:name="_Toc152042344"/>
      <w:bookmarkStart w:id="853" w:name="_Toc3310"/>
      <w:bookmarkStart w:id="854" w:name="_Toc31317"/>
      <w:bookmarkStart w:id="855" w:name="_Toc436834764"/>
      <w:bookmarkStart w:id="856" w:name="_Toc19952"/>
      <w:bookmarkStart w:id="857" w:name="_Toc28986"/>
      <w:bookmarkStart w:id="858" w:name="_Toc247513992"/>
      <w:bookmarkStart w:id="859" w:name="_Toc485211078"/>
      <w:bookmarkStart w:id="860" w:name="_Toc300834991"/>
      <w:bookmarkStart w:id="861" w:name="_Toc17946"/>
      <w:bookmarkStart w:id="862" w:name="_Toc8002"/>
      <w:bookmarkStart w:id="863" w:name="_Toc399165413"/>
      <w:bookmarkStart w:id="864" w:name="_Toc27933"/>
      <w:bookmarkStart w:id="865" w:name="_Toc152045568"/>
      <w:bookmarkStart w:id="866" w:name="_Toc15766"/>
      <w:r>
        <w:rPr>
          <w:rFonts w:hint="eastAsia" w:ascii="宋体" w:hAnsi="宋体" w:cs="宋体"/>
          <w:sz w:val="24"/>
          <w:szCs w:val="24"/>
          <w:highlight w:val="none"/>
          <w:u w:val="single"/>
        </w:rPr>
        <w:t>投标人或其他利害关系人对评标结果有异议的，应当在合格中标候选人公示期间提出，可以通过线下或线上的形式提出异议。线上提交的，应通过交易平台进行，招标人也应通过交易平台答复线上提交的异议。作出答复前，应当暂停招标投标活动。</w:t>
      </w:r>
    </w:p>
    <w:p w14:paraId="3C68C1D3">
      <w:pPr>
        <w:spacing w:line="360" w:lineRule="auto"/>
        <w:rPr>
          <w:rFonts w:ascii="宋体" w:hAnsi="宋体" w:cs="宋体"/>
          <w:bCs/>
          <w:sz w:val="24"/>
          <w:szCs w:val="24"/>
          <w:highlight w:val="none"/>
        </w:rPr>
      </w:pPr>
    </w:p>
    <w:p w14:paraId="16F29BA1">
      <w:pPr>
        <w:spacing w:line="360" w:lineRule="auto"/>
        <w:rPr>
          <w:rFonts w:ascii="宋体" w:hAnsi="宋体" w:cs="宋体"/>
          <w:bCs/>
          <w:sz w:val="24"/>
          <w:szCs w:val="24"/>
          <w:highlight w:val="none"/>
        </w:rPr>
      </w:pPr>
      <w:r>
        <w:rPr>
          <w:rFonts w:hint="eastAsia" w:ascii="宋体" w:hAnsi="宋体" w:cs="宋体"/>
          <w:bCs/>
          <w:sz w:val="24"/>
          <w:szCs w:val="24"/>
          <w:highlight w:val="none"/>
        </w:rPr>
        <w:t>7.3 中标通知</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14:paraId="2F80D39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7.3.1在本章第3.3.1款规定的投标有效期内，招标人以书面形式向中标人发出中标通知书。中标通知书按本章附表格式填写。</w:t>
      </w:r>
    </w:p>
    <w:p w14:paraId="7132983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7.3.2招标人应当自确定中标人后，向招投标监管机构提交招标投标情况的书面报告；经招投标监管机构备案后，方可发出中标通知书。中标通知书由招标人颁发，并经广州交易集团有限公司（广州公共资源交易中心）确认。</w:t>
      </w:r>
    </w:p>
    <w:p w14:paraId="3AB8CEAF">
      <w:pPr>
        <w:keepNext/>
        <w:keepLines/>
        <w:spacing w:before="260" w:after="260" w:line="360" w:lineRule="auto"/>
        <w:outlineLvl w:val="2"/>
        <w:rPr>
          <w:rFonts w:ascii="宋体" w:hAnsi="宋体" w:cs="宋体"/>
          <w:bCs/>
          <w:sz w:val="24"/>
          <w:szCs w:val="24"/>
          <w:highlight w:val="none"/>
        </w:rPr>
      </w:pPr>
      <w:bookmarkStart w:id="867" w:name="_Toc14040"/>
      <w:bookmarkStart w:id="868" w:name="_Toc436834765"/>
      <w:bookmarkStart w:id="869" w:name="_Toc485211079"/>
      <w:bookmarkStart w:id="870" w:name="_Toc158314187"/>
      <w:bookmarkStart w:id="871" w:name="_Toc29469"/>
      <w:bookmarkStart w:id="872" w:name="_Toc7052"/>
      <w:bookmarkStart w:id="873" w:name="_Toc158315404"/>
      <w:bookmarkStart w:id="874" w:name="_Toc19408"/>
      <w:bookmarkStart w:id="875" w:name="_Toc32175"/>
      <w:bookmarkStart w:id="876" w:name="_Toc152045569"/>
      <w:bookmarkStart w:id="877" w:name="_Toc16658"/>
      <w:bookmarkStart w:id="878" w:name="_Toc20415"/>
      <w:bookmarkStart w:id="879" w:name="_Toc15332"/>
      <w:bookmarkStart w:id="880" w:name="_Toc158315201"/>
      <w:bookmarkStart w:id="881" w:name="_Toc436834172"/>
      <w:bookmarkStart w:id="882" w:name="_Toc28701"/>
      <w:bookmarkStart w:id="883" w:name="_Toc247527594"/>
      <w:bookmarkStart w:id="884" w:name="_Toc152042345"/>
      <w:bookmarkStart w:id="885" w:name="_Toc11792"/>
      <w:bookmarkStart w:id="886" w:name="_Toc399165414"/>
      <w:bookmarkStart w:id="887" w:name="_Toc144974537"/>
      <w:bookmarkStart w:id="888" w:name="_Toc247513993"/>
      <w:bookmarkStart w:id="889" w:name="_Toc300834992"/>
      <w:r>
        <w:rPr>
          <w:rFonts w:hint="eastAsia" w:ascii="宋体" w:hAnsi="宋体" w:cs="宋体"/>
          <w:bCs/>
          <w:sz w:val="24"/>
          <w:szCs w:val="24"/>
          <w:highlight w:val="none"/>
        </w:rPr>
        <w:t>7.4 履约担保</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14:paraId="0096323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7.4.1签订合同前，中标人应按《投标人须知前附表》规定的担保形式、金额和招标文件第四章“合同条款及格式”规定的或者事先经过招标人书面认可的履约担保格式向招标人提交履约担保。</w:t>
      </w:r>
    </w:p>
    <w:p w14:paraId="4E7908E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7.4.2 中标人不能按本章第7.4.1项要求提交履约担保的，视为放弃中标，其投标担保不予退还，给招标人造成的损失超过投标担保数额的，中标人还应当对超过部分予以赔偿。</w:t>
      </w:r>
      <w:bookmarkStart w:id="890" w:name="_Toc13654"/>
      <w:bookmarkStart w:id="891" w:name="_Toc300834993"/>
      <w:bookmarkStart w:id="892" w:name="_Toc247527595"/>
      <w:bookmarkStart w:id="893" w:name="_Toc152045570"/>
      <w:bookmarkStart w:id="894" w:name="_Toc485211080"/>
      <w:bookmarkStart w:id="895" w:name="_Toc152042346"/>
      <w:bookmarkStart w:id="896" w:name="_Toc144974538"/>
      <w:bookmarkStart w:id="897" w:name="_Toc436834173"/>
      <w:bookmarkStart w:id="898" w:name="_Toc5465"/>
      <w:bookmarkStart w:id="899" w:name="_Toc247513994"/>
      <w:bookmarkStart w:id="900" w:name="_Toc1426"/>
      <w:bookmarkStart w:id="901" w:name="_Toc29811"/>
      <w:bookmarkStart w:id="902" w:name="_Toc436834766"/>
      <w:bookmarkStart w:id="903" w:name="_Toc24472"/>
      <w:bookmarkStart w:id="904" w:name="_Toc30893"/>
      <w:bookmarkStart w:id="905" w:name="_Toc399165415"/>
      <w:bookmarkStart w:id="906" w:name="_Toc26297"/>
      <w:bookmarkStart w:id="907" w:name="_Toc10427"/>
      <w:bookmarkStart w:id="908" w:name="_Toc13224"/>
      <w:bookmarkStart w:id="909" w:name="_Toc16750"/>
    </w:p>
    <w:p w14:paraId="6639AAD3">
      <w:pPr>
        <w:keepNext/>
        <w:keepLines/>
        <w:spacing w:before="260" w:after="260" w:line="360" w:lineRule="auto"/>
        <w:outlineLvl w:val="2"/>
        <w:rPr>
          <w:rFonts w:ascii="宋体" w:hAnsi="宋体" w:cs="宋体"/>
          <w:bCs/>
          <w:sz w:val="24"/>
          <w:szCs w:val="24"/>
          <w:highlight w:val="none"/>
        </w:rPr>
      </w:pPr>
      <w:bookmarkStart w:id="910" w:name="_Toc158315202"/>
      <w:bookmarkStart w:id="911" w:name="_Toc158314188"/>
      <w:bookmarkStart w:id="912" w:name="_Toc158315405"/>
      <w:r>
        <w:rPr>
          <w:rFonts w:hint="eastAsia" w:ascii="宋体" w:hAnsi="宋体" w:cs="宋体"/>
          <w:bCs/>
          <w:sz w:val="24"/>
          <w:szCs w:val="24"/>
          <w:highlight w:val="none"/>
        </w:rPr>
        <w:t>7.5 签订合同</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14:paraId="44838C6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7.5.1 招标人和中标人应当自中标通知书发出之日起30天内，根据招标文件和中标人的投标文件订立书面合同。中标人无正当理由拒签合同的，招标人取消其中标资格；给招标人造成损失的，中标人还应当对损失部分予以赔偿。</w:t>
      </w:r>
    </w:p>
    <w:p w14:paraId="721F4AC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7.5.2 发出中标通知书后，招标人无正当理由拒签合同的，给中标人造成损失的，还应当赔偿损失。</w:t>
      </w:r>
    </w:p>
    <w:p w14:paraId="2298405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7.5.3 非经招标人同意，中标人在投标过程中使用的银行名称及帐号至完成竣工结算不得变更，否则招标人有权停止工程款项的拔付及至解除合同，由此造成的一切责任由中标人承担。</w:t>
      </w:r>
    </w:p>
    <w:p w14:paraId="7BD73AAA">
      <w:pPr>
        <w:keepNext/>
        <w:keepLines/>
        <w:spacing w:before="260" w:after="260" w:line="360" w:lineRule="auto"/>
        <w:outlineLvl w:val="1"/>
        <w:rPr>
          <w:rFonts w:ascii="宋体" w:hAnsi="宋体" w:cs="宋体"/>
          <w:b/>
          <w:bCs/>
          <w:sz w:val="28"/>
          <w:szCs w:val="28"/>
          <w:highlight w:val="none"/>
        </w:rPr>
      </w:pPr>
      <w:bookmarkStart w:id="913" w:name="_Toc152042347"/>
      <w:bookmarkStart w:id="914" w:name="_Toc152045571"/>
      <w:bookmarkStart w:id="915" w:name="_Toc144974539"/>
      <w:bookmarkStart w:id="916" w:name="_Toc247513995"/>
      <w:bookmarkStart w:id="917" w:name="_Toc247527596"/>
      <w:bookmarkStart w:id="918" w:name="_Toc436834767"/>
      <w:bookmarkStart w:id="919" w:name="_Toc399165416"/>
      <w:bookmarkStart w:id="920" w:name="_Toc436834174"/>
      <w:bookmarkStart w:id="921" w:name="_Toc18486"/>
      <w:bookmarkStart w:id="922" w:name="_Toc485211081"/>
      <w:bookmarkStart w:id="923" w:name="_Toc23073"/>
      <w:bookmarkStart w:id="924" w:name="_Toc5708"/>
      <w:bookmarkStart w:id="925" w:name="_Toc11110"/>
      <w:bookmarkStart w:id="926" w:name="_Toc25566"/>
      <w:bookmarkStart w:id="927" w:name="_Toc29250"/>
      <w:bookmarkStart w:id="928" w:name="_Toc158315406"/>
      <w:bookmarkStart w:id="929" w:name="_Toc7834"/>
      <w:bookmarkStart w:id="930" w:name="_Toc28927"/>
      <w:bookmarkStart w:id="931" w:name="_Toc6337"/>
      <w:bookmarkStart w:id="932" w:name="_Toc300834994"/>
      <w:bookmarkStart w:id="933" w:name="_Toc18789"/>
      <w:r>
        <w:rPr>
          <w:rFonts w:hint="eastAsia" w:ascii="宋体" w:hAnsi="宋体" w:cs="宋体"/>
          <w:b/>
          <w:bCs/>
          <w:sz w:val="28"/>
          <w:szCs w:val="28"/>
          <w:highlight w:val="none"/>
        </w:rPr>
        <w:t>8.</w:t>
      </w:r>
      <w:bookmarkEnd w:id="913"/>
      <w:bookmarkEnd w:id="914"/>
      <w:bookmarkEnd w:id="915"/>
      <w:bookmarkEnd w:id="916"/>
      <w:bookmarkEnd w:id="917"/>
      <w:bookmarkStart w:id="934" w:name="_Toc144974542"/>
      <w:bookmarkStart w:id="935" w:name="_Toc247513998"/>
      <w:bookmarkStart w:id="936" w:name="_Toc247527599"/>
      <w:bookmarkStart w:id="937" w:name="_Toc152045574"/>
      <w:bookmarkStart w:id="938" w:name="_Toc152042350"/>
      <w:r>
        <w:rPr>
          <w:rFonts w:hint="eastAsia" w:ascii="宋体" w:hAnsi="宋体" w:cs="宋体"/>
          <w:b/>
          <w:bCs/>
          <w:sz w:val="28"/>
          <w:szCs w:val="28"/>
          <w:highlight w:val="none"/>
        </w:rPr>
        <w:t xml:space="preserve"> 纪律和监督</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446C5BCD">
      <w:pPr>
        <w:keepNext/>
        <w:keepLines/>
        <w:spacing w:before="260" w:after="260" w:line="360" w:lineRule="auto"/>
        <w:outlineLvl w:val="2"/>
        <w:rPr>
          <w:rFonts w:ascii="宋体" w:hAnsi="宋体" w:cs="宋体"/>
          <w:bCs/>
          <w:sz w:val="24"/>
          <w:szCs w:val="24"/>
          <w:highlight w:val="none"/>
        </w:rPr>
      </w:pPr>
      <w:bookmarkStart w:id="939" w:name="_Toc25574"/>
      <w:bookmarkStart w:id="940" w:name="_Toc399165417"/>
      <w:bookmarkStart w:id="941" w:name="_Toc247513999"/>
      <w:bookmarkStart w:id="942" w:name="_Toc26815"/>
      <w:bookmarkStart w:id="943" w:name="_Toc24913"/>
      <w:bookmarkStart w:id="944" w:name="_Toc5172"/>
      <w:bookmarkStart w:id="945" w:name="_Toc1452"/>
      <w:bookmarkStart w:id="946" w:name="_Toc144974543"/>
      <w:bookmarkStart w:id="947" w:name="_Toc158314190"/>
      <w:bookmarkStart w:id="948" w:name="_Toc8648"/>
      <w:bookmarkStart w:id="949" w:name="_Toc25919"/>
      <w:bookmarkStart w:id="950" w:name="_Toc3121"/>
      <w:bookmarkStart w:id="951" w:name="_Toc247527600"/>
      <w:bookmarkStart w:id="952" w:name="_Toc300834995"/>
      <w:bookmarkStart w:id="953" w:name="_Toc10936"/>
      <w:bookmarkStart w:id="954" w:name="_Toc436834175"/>
      <w:bookmarkStart w:id="955" w:name="_Toc1360"/>
      <w:bookmarkStart w:id="956" w:name="_Toc152042351"/>
      <w:bookmarkStart w:id="957" w:name="_Toc158315204"/>
      <w:bookmarkStart w:id="958" w:name="_Toc158315407"/>
      <w:bookmarkStart w:id="959" w:name="_Toc152045575"/>
      <w:bookmarkStart w:id="960" w:name="_Toc436834768"/>
      <w:bookmarkStart w:id="961" w:name="_Toc485211082"/>
      <w:r>
        <w:rPr>
          <w:rFonts w:hint="eastAsia" w:ascii="宋体" w:hAnsi="宋体" w:cs="宋体"/>
          <w:bCs/>
          <w:sz w:val="24"/>
          <w:szCs w:val="24"/>
          <w:highlight w:val="none"/>
        </w:rPr>
        <w:t>8.1 对招标人的纪律要求</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14:paraId="7251EE6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招标人不得泄漏招标投标活动中应当保密的情况和资料，不得与投标人串通损害国家利益、社会公共利益或者他人合法权益。</w:t>
      </w:r>
      <w:bookmarkStart w:id="962" w:name="_Toc9604"/>
      <w:bookmarkStart w:id="963" w:name="_Toc300834996"/>
      <w:bookmarkStart w:id="964" w:name="_Toc3971"/>
      <w:bookmarkStart w:id="965" w:name="_Toc152042352"/>
      <w:bookmarkStart w:id="966" w:name="_Toc247527601"/>
      <w:bookmarkStart w:id="967" w:name="_Toc28773"/>
      <w:bookmarkStart w:id="968" w:name="_Toc25854"/>
      <w:bookmarkStart w:id="969" w:name="_Toc144974544"/>
      <w:bookmarkStart w:id="970" w:name="_Toc21966"/>
      <w:bookmarkStart w:id="971" w:name="_Toc436834769"/>
      <w:bookmarkStart w:id="972" w:name="_Toc247514000"/>
      <w:bookmarkStart w:id="973" w:name="_Toc436834176"/>
      <w:bookmarkStart w:id="974" w:name="_Toc152045576"/>
      <w:bookmarkStart w:id="975" w:name="_Toc10085"/>
      <w:bookmarkStart w:id="976" w:name="_Toc399165418"/>
      <w:bookmarkStart w:id="977" w:name="_Toc485211083"/>
      <w:bookmarkStart w:id="978" w:name="_Toc11497"/>
      <w:bookmarkStart w:id="979" w:name="_Toc7734"/>
      <w:bookmarkStart w:id="980" w:name="_Toc21852"/>
      <w:bookmarkStart w:id="981" w:name="_Toc24737"/>
    </w:p>
    <w:p w14:paraId="7EE31491">
      <w:pPr>
        <w:spacing w:line="360" w:lineRule="auto"/>
        <w:rPr>
          <w:rFonts w:ascii="宋体" w:hAnsi="宋体" w:cs="宋体"/>
          <w:sz w:val="24"/>
          <w:szCs w:val="24"/>
          <w:highlight w:val="none"/>
        </w:rPr>
      </w:pPr>
    </w:p>
    <w:p w14:paraId="47C2A814">
      <w:pPr>
        <w:spacing w:line="360" w:lineRule="auto"/>
        <w:rPr>
          <w:rFonts w:ascii="宋体" w:hAnsi="宋体" w:cs="宋体"/>
          <w:bCs/>
          <w:sz w:val="24"/>
          <w:szCs w:val="24"/>
          <w:highlight w:val="none"/>
        </w:rPr>
      </w:pPr>
      <w:r>
        <w:rPr>
          <w:rFonts w:hint="eastAsia" w:ascii="宋体" w:hAnsi="宋体" w:cs="宋体"/>
          <w:bCs/>
          <w:sz w:val="24"/>
          <w:szCs w:val="24"/>
          <w:highlight w:val="none"/>
        </w:rPr>
        <w:t>8.2 对投标人的纪律要求</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204AC48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FB94540">
      <w:pPr>
        <w:keepNext/>
        <w:keepLines/>
        <w:spacing w:before="260" w:after="260" w:line="360" w:lineRule="auto"/>
        <w:outlineLvl w:val="2"/>
        <w:rPr>
          <w:rFonts w:ascii="宋体" w:hAnsi="宋体" w:cs="宋体"/>
          <w:bCs/>
          <w:sz w:val="24"/>
          <w:szCs w:val="24"/>
          <w:highlight w:val="none"/>
        </w:rPr>
      </w:pPr>
      <w:bookmarkStart w:id="982" w:name="_Toc152045577"/>
      <w:bookmarkStart w:id="983" w:name="_Toc152042353"/>
      <w:bookmarkStart w:id="984" w:name="_Toc247527602"/>
      <w:bookmarkStart w:id="985" w:name="_Toc12847"/>
      <w:bookmarkStart w:id="986" w:name="_Toc158315408"/>
      <w:bookmarkStart w:id="987" w:name="_Toc144974545"/>
      <w:bookmarkStart w:id="988" w:name="_Toc436834177"/>
      <w:bookmarkStart w:id="989" w:name="_Toc436834770"/>
      <w:bookmarkStart w:id="990" w:name="_Toc16502"/>
      <w:bookmarkStart w:id="991" w:name="_Toc399165419"/>
      <w:bookmarkStart w:id="992" w:name="_Toc158315205"/>
      <w:bookmarkStart w:id="993" w:name="_Toc20671"/>
      <w:bookmarkStart w:id="994" w:name="_Toc9436"/>
      <w:bookmarkStart w:id="995" w:name="_Toc18726"/>
      <w:bookmarkStart w:id="996" w:name="_Toc485211084"/>
      <w:bookmarkStart w:id="997" w:name="_Toc300834997"/>
      <w:bookmarkStart w:id="998" w:name="_Toc1764"/>
      <w:bookmarkStart w:id="999" w:name="_Toc13115"/>
      <w:bookmarkStart w:id="1000" w:name="_Toc9452"/>
      <w:bookmarkStart w:id="1001" w:name="_Toc247514001"/>
      <w:bookmarkStart w:id="1002" w:name="_Toc7942"/>
      <w:bookmarkStart w:id="1003" w:name="_Toc14578"/>
      <w:bookmarkStart w:id="1004" w:name="_Toc158314191"/>
      <w:r>
        <w:rPr>
          <w:rFonts w:hint="eastAsia" w:ascii="宋体" w:hAnsi="宋体" w:cs="宋体"/>
          <w:bCs/>
          <w:sz w:val="24"/>
          <w:szCs w:val="24"/>
          <w:highlight w:val="none"/>
        </w:rPr>
        <w:t>8.3 对评标委员会成员的纪律要求</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14:paraId="4C186C8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二章“评标和定标办法”没有规定的评审因素和标准进行评标。</w:t>
      </w:r>
    </w:p>
    <w:p w14:paraId="55E73BC4">
      <w:pPr>
        <w:keepNext/>
        <w:keepLines/>
        <w:spacing w:before="260" w:after="260" w:line="360" w:lineRule="auto"/>
        <w:outlineLvl w:val="2"/>
        <w:rPr>
          <w:rFonts w:ascii="宋体" w:hAnsi="宋体" w:cs="宋体"/>
          <w:bCs/>
          <w:sz w:val="24"/>
          <w:szCs w:val="24"/>
          <w:highlight w:val="none"/>
        </w:rPr>
      </w:pPr>
      <w:bookmarkStart w:id="1005" w:name="_Toc2073"/>
      <w:bookmarkStart w:id="1006" w:name="_Toc158315409"/>
      <w:bookmarkStart w:id="1007" w:name="_Toc9761"/>
      <w:bookmarkStart w:id="1008" w:name="_Toc13534"/>
      <w:bookmarkStart w:id="1009" w:name="_Toc436834178"/>
      <w:bookmarkStart w:id="1010" w:name="_Toc247527603"/>
      <w:bookmarkStart w:id="1011" w:name="_Toc23424"/>
      <w:bookmarkStart w:id="1012" w:name="_Toc158314192"/>
      <w:bookmarkStart w:id="1013" w:name="_Toc28465"/>
      <w:bookmarkStart w:id="1014" w:name="_Toc300834998"/>
      <w:bookmarkStart w:id="1015" w:name="_Toc247514002"/>
      <w:bookmarkStart w:id="1016" w:name="_Toc399165420"/>
      <w:bookmarkStart w:id="1017" w:name="_Toc152045578"/>
      <w:bookmarkStart w:id="1018" w:name="_Toc436834771"/>
      <w:bookmarkStart w:id="1019" w:name="_Toc15426"/>
      <w:bookmarkStart w:id="1020" w:name="_Toc13233"/>
      <w:bookmarkStart w:id="1021" w:name="_Toc24670"/>
      <w:bookmarkStart w:id="1022" w:name="_Toc485211085"/>
      <w:bookmarkStart w:id="1023" w:name="_Toc6372"/>
      <w:bookmarkStart w:id="1024" w:name="_Toc152042354"/>
      <w:bookmarkStart w:id="1025" w:name="_Toc9582"/>
      <w:bookmarkStart w:id="1026" w:name="_Toc158315206"/>
      <w:bookmarkStart w:id="1027" w:name="_Toc144974546"/>
      <w:r>
        <w:rPr>
          <w:rFonts w:hint="eastAsia" w:ascii="宋体" w:hAnsi="宋体" w:cs="宋体"/>
          <w:bCs/>
          <w:sz w:val="24"/>
          <w:szCs w:val="24"/>
          <w:highlight w:val="none"/>
        </w:rPr>
        <w:t>8.4 对与评标活动有关的工作人员的纪律要求</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14:paraId="31E7D12D">
      <w:pPr>
        <w:spacing w:line="360" w:lineRule="auto"/>
        <w:ind w:firstLine="480" w:firstLineChars="200"/>
        <w:rPr>
          <w:rFonts w:ascii="宋体" w:hAnsi="宋体" w:cs="宋体"/>
          <w:sz w:val="24"/>
          <w:szCs w:val="24"/>
          <w:highlight w:val="none"/>
        </w:rPr>
      </w:pPr>
      <w:bookmarkStart w:id="1028" w:name="_Toc152042355"/>
      <w:r>
        <w:rPr>
          <w:rFonts w:hint="eastAsia" w:ascii="宋体" w:hAnsi="宋体" w:cs="宋体"/>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028"/>
    </w:p>
    <w:p w14:paraId="1671F499">
      <w:pPr>
        <w:keepNext/>
        <w:keepLines/>
        <w:spacing w:before="260" w:after="260" w:line="360" w:lineRule="auto"/>
        <w:outlineLvl w:val="2"/>
        <w:rPr>
          <w:rFonts w:ascii="宋体" w:hAnsi="宋体" w:cs="宋体"/>
          <w:bCs/>
          <w:sz w:val="24"/>
          <w:szCs w:val="24"/>
          <w:highlight w:val="none"/>
        </w:rPr>
      </w:pPr>
      <w:bookmarkStart w:id="1029" w:name="_Toc10059"/>
      <w:bookmarkStart w:id="1030" w:name="_Toc5305"/>
      <w:bookmarkStart w:id="1031" w:name="_Toc5216"/>
      <w:bookmarkStart w:id="1032" w:name="_Toc485211086"/>
      <w:bookmarkStart w:id="1033" w:name="_Toc15882"/>
      <w:bookmarkStart w:id="1034" w:name="_Toc300834999"/>
      <w:bookmarkStart w:id="1035" w:name="_Toc158315410"/>
      <w:bookmarkStart w:id="1036" w:name="_Toc436834179"/>
      <w:bookmarkStart w:id="1037" w:name="_Toc436834772"/>
      <w:bookmarkStart w:id="1038" w:name="_Toc152042356"/>
      <w:bookmarkStart w:id="1039" w:name="_Toc399165421"/>
      <w:bookmarkStart w:id="1040" w:name="_Toc247514003"/>
      <w:bookmarkStart w:id="1041" w:name="_Toc152045579"/>
      <w:bookmarkStart w:id="1042" w:name="_Toc22999"/>
      <w:bookmarkStart w:id="1043" w:name="_Toc8527"/>
      <w:bookmarkStart w:id="1044" w:name="_Toc738"/>
      <w:bookmarkStart w:id="1045" w:name="_Toc158315207"/>
      <w:bookmarkStart w:id="1046" w:name="_Toc158314193"/>
      <w:bookmarkStart w:id="1047" w:name="_Toc27663"/>
      <w:bookmarkStart w:id="1048" w:name="_Toc247527604"/>
      <w:bookmarkStart w:id="1049" w:name="_Toc28353"/>
      <w:bookmarkStart w:id="1050" w:name="_Toc2374"/>
      <w:r>
        <w:rPr>
          <w:rFonts w:hint="eastAsia" w:ascii="宋体" w:hAnsi="宋体" w:cs="宋体"/>
          <w:bCs/>
          <w:sz w:val="24"/>
          <w:szCs w:val="24"/>
          <w:highlight w:val="none"/>
        </w:rPr>
        <w:t>8.5 投诉</w:t>
      </w:r>
      <w:bookmarkEnd w:id="1027"/>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5C43DB4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投标人和其他利害关系人认为本次招标活动违反法律、法规和规章规定的，有权向有关行政监督部门投诉。</w:t>
      </w:r>
    </w:p>
    <w:p w14:paraId="22AB0FA6">
      <w:pPr>
        <w:keepNext/>
        <w:keepLines/>
        <w:spacing w:before="260" w:after="260" w:line="360" w:lineRule="auto"/>
        <w:outlineLvl w:val="1"/>
        <w:rPr>
          <w:rFonts w:ascii="宋体" w:hAnsi="宋体" w:cs="宋体"/>
          <w:b/>
          <w:bCs/>
          <w:sz w:val="28"/>
          <w:szCs w:val="28"/>
          <w:highlight w:val="none"/>
        </w:rPr>
      </w:pPr>
      <w:bookmarkStart w:id="1051" w:name="_Toc28528"/>
      <w:bookmarkStart w:id="1052" w:name="_Toc22539"/>
      <w:bookmarkStart w:id="1053" w:name="_Toc1548"/>
      <w:bookmarkStart w:id="1054" w:name="_Toc5380"/>
      <w:bookmarkStart w:id="1055" w:name="_Toc152045580"/>
      <w:bookmarkStart w:id="1056" w:name="_Toc9615"/>
      <w:bookmarkStart w:id="1057" w:name="_Toc18590"/>
      <w:bookmarkStart w:id="1058" w:name="_Toc144974547"/>
      <w:bookmarkStart w:id="1059" w:name="_Toc247527605"/>
      <w:bookmarkStart w:id="1060" w:name="_Toc13569"/>
      <w:bookmarkStart w:id="1061" w:name="_Toc22770"/>
      <w:bookmarkStart w:id="1062" w:name="_Toc399165422"/>
      <w:bookmarkStart w:id="1063" w:name="_Toc158315411"/>
      <w:bookmarkStart w:id="1064" w:name="_Toc485211087"/>
      <w:bookmarkStart w:id="1065" w:name="_Toc11995"/>
      <w:bookmarkStart w:id="1066" w:name="_Toc436834773"/>
      <w:bookmarkStart w:id="1067" w:name="_Toc152042357"/>
      <w:bookmarkStart w:id="1068" w:name="_Toc436834180"/>
      <w:bookmarkStart w:id="1069" w:name="_Toc300835000"/>
      <w:bookmarkStart w:id="1070" w:name="_Toc247514004"/>
      <w:bookmarkStart w:id="1071" w:name="_Toc6670"/>
      <w:r>
        <w:rPr>
          <w:rFonts w:hint="eastAsia" w:ascii="宋体" w:hAnsi="宋体" w:cs="宋体"/>
          <w:b/>
          <w:bCs/>
          <w:sz w:val="28"/>
          <w:szCs w:val="28"/>
          <w:highlight w:val="none"/>
        </w:rPr>
        <w:t>9. 需要补充的其他内容</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14:paraId="61CCCBD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需要补充的其他内容：见《投标人须知前附表》。</w:t>
      </w:r>
    </w:p>
    <w:p w14:paraId="3E6B5954">
      <w:pPr>
        <w:keepNext/>
        <w:keepLines/>
        <w:spacing w:before="260" w:after="260" w:line="360" w:lineRule="auto"/>
        <w:outlineLvl w:val="1"/>
        <w:rPr>
          <w:rFonts w:ascii="宋体" w:hAnsi="宋体" w:cs="宋体"/>
          <w:b/>
          <w:bCs/>
          <w:sz w:val="28"/>
          <w:szCs w:val="28"/>
          <w:highlight w:val="none"/>
        </w:rPr>
      </w:pPr>
      <w:bookmarkStart w:id="1072" w:name="_Toc436834181"/>
      <w:bookmarkStart w:id="1073" w:name="_Toc15755"/>
      <w:bookmarkStart w:id="1074" w:name="_Toc399165423"/>
      <w:bookmarkStart w:id="1075" w:name="_Toc21545"/>
      <w:bookmarkStart w:id="1076" w:name="_Toc4044"/>
      <w:bookmarkStart w:id="1077" w:name="_Toc144"/>
      <w:bookmarkStart w:id="1078" w:name="_Toc485211088"/>
      <w:bookmarkStart w:id="1079" w:name="_Toc5960"/>
      <w:bookmarkStart w:id="1080" w:name="_Toc18743"/>
      <w:bookmarkStart w:id="1081" w:name="_Toc158315412"/>
      <w:bookmarkStart w:id="1082" w:name="_Toc19525"/>
      <w:bookmarkStart w:id="1083" w:name="_Toc300835001"/>
      <w:bookmarkStart w:id="1084" w:name="_Toc29749"/>
      <w:bookmarkStart w:id="1085" w:name="_Toc10015"/>
      <w:bookmarkStart w:id="1086" w:name="_Toc29306"/>
      <w:bookmarkStart w:id="1087" w:name="_Toc436834774"/>
      <w:r>
        <w:rPr>
          <w:rFonts w:hint="eastAsia" w:ascii="宋体" w:hAnsi="宋体" w:cs="宋体"/>
          <w:b/>
          <w:bCs/>
          <w:sz w:val="28"/>
          <w:szCs w:val="28"/>
          <w:highlight w:val="none"/>
        </w:rPr>
        <w:t>10. 电子招标投标</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14:paraId="7BD59026">
      <w:pPr>
        <w:spacing w:line="360" w:lineRule="auto"/>
        <w:ind w:firstLine="480" w:firstLineChars="200"/>
        <w:rPr>
          <w:rFonts w:ascii="宋体" w:hAnsi="宋体" w:cs="宋体"/>
          <w:szCs w:val="24"/>
          <w:highlight w:val="none"/>
        </w:rPr>
      </w:pPr>
      <w:r>
        <w:rPr>
          <w:rFonts w:hint="eastAsia" w:ascii="宋体" w:hAnsi="宋体" w:cs="宋体"/>
          <w:sz w:val="24"/>
          <w:szCs w:val="24"/>
          <w:highlight w:val="none"/>
        </w:rPr>
        <w:t>如采用电子招标投标，对投标文件的编制、密封和标记、递交、开标、评标、定标等具体要求，见《投标人须知前附表》。</w:t>
      </w:r>
    </w:p>
    <w:p w14:paraId="0CE5CDE6">
      <w:pPr>
        <w:spacing w:line="360" w:lineRule="auto"/>
        <w:ind w:firstLine="420" w:firstLineChars="200"/>
        <w:rPr>
          <w:rFonts w:ascii="宋体" w:hAnsi="宋体" w:cs="宋体"/>
          <w:szCs w:val="24"/>
          <w:highlight w:val="none"/>
        </w:rPr>
        <w:sectPr>
          <w:headerReference r:id="rId4" w:type="default"/>
          <w:footerReference r:id="rId5" w:type="default"/>
          <w:pgSz w:w="11905" w:h="16838"/>
          <w:pgMar w:top="1440" w:right="1797" w:bottom="1440" w:left="1797" w:header="850" w:footer="850" w:gutter="0"/>
          <w:pgNumType w:start="1"/>
          <w:cols w:space="720" w:num="1"/>
          <w:docGrid w:linePitch="312" w:charSpace="0"/>
        </w:sectPr>
      </w:pPr>
    </w:p>
    <w:p w14:paraId="2E9E0E17">
      <w:pPr>
        <w:keepNext/>
        <w:keepLines/>
        <w:spacing w:before="260" w:after="260" w:line="360" w:lineRule="auto"/>
        <w:outlineLvl w:val="1"/>
        <w:rPr>
          <w:rFonts w:ascii="宋体" w:hAnsi="宋体" w:cs="宋体"/>
          <w:b/>
          <w:bCs/>
          <w:sz w:val="28"/>
          <w:szCs w:val="28"/>
          <w:highlight w:val="none"/>
        </w:rPr>
      </w:pPr>
      <w:bookmarkStart w:id="1088" w:name="_Toc16275"/>
      <w:bookmarkStart w:id="1089" w:name="_Toc17173"/>
      <w:bookmarkStart w:id="1090" w:name="_Toc28995"/>
      <w:bookmarkStart w:id="1091" w:name="_Toc247514005"/>
      <w:bookmarkStart w:id="1092" w:name="_Toc144974548"/>
      <w:bookmarkStart w:id="1093" w:name="_Toc247527606"/>
      <w:bookmarkStart w:id="1094" w:name="_Toc3212"/>
      <w:bookmarkStart w:id="1095" w:name="_Toc1292"/>
      <w:bookmarkStart w:id="1096" w:name="_Toc158315413"/>
      <w:bookmarkStart w:id="1097" w:name="_Toc152045581"/>
      <w:bookmarkStart w:id="1098" w:name="_Toc485211089"/>
      <w:bookmarkStart w:id="1099" w:name="_Toc14581"/>
      <w:bookmarkStart w:id="1100" w:name="_Toc12839"/>
      <w:bookmarkStart w:id="1101" w:name="_Toc13480"/>
      <w:bookmarkStart w:id="1102" w:name="_Toc32530"/>
      <w:bookmarkStart w:id="1103" w:name="_Toc3477"/>
      <w:bookmarkStart w:id="1104" w:name="_Toc152042358"/>
      <w:bookmarkStart w:id="1105" w:name="_Toc158315210"/>
      <w:bookmarkStart w:id="1106" w:name="_Toc158314196"/>
      <w:r>
        <w:rPr>
          <w:rFonts w:hint="eastAsia" w:ascii="宋体" w:hAnsi="宋体" w:cs="宋体"/>
          <w:b/>
          <w:bCs/>
          <w:sz w:val="28"/>
          <w:szCs w:val="28"/>
          <w:highlight w:val="none"/>
        </w:rPr>
        <w:t>附件一：开标记录表</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14:paraId="217408CD">
      <w:pPr>
        <w:spacing w:line="360" w:lineRule="auto"/>
        <w:ind w:firstLine="480" w:firstLineChars="200"/>
        <w:rPr>
          <w:rFonts w:ascii="宋体" w:hAnsi="宋体" w:cs="宋体"/>
          <w:szCs w:val="21"/>
          <w:highlight w:val="none"/>
        </w:rPr>
      </w:pPr>
      <w:r>
        <w:rPr>
          <w:rFonts w:hint="eastAsia" w:ascii="宋体" w:hAnsi="宋体" w:cs="宋体"/>
          <w:sz w:val="24"/>
          <w:szCs w:val="24"/>
          <w:highlight w:val="none"/>
        </w:rPr>
        <w:t>开标记录表采用广州交易集团有限公司（广州公共资源交易中心）系统生成格式。</w:t>
      </w:r>
    </w:p>
    <w:p w14:paraId="16F2DDA5">
      <w:pPr>
        <w:spacing w:line="440" w:lineRule="exact"/>
        <w:rPr>
          <w:rFonts w:ascii="宋体" w:hAnsi="宋体" w:cs="宋体"/>
          <w:b/>
          <w:bCs/>
          <w:sz w:val="28"/>
          <w:szCs w:val="28"/>
          <w:highlight w:val="none"/>
        </w:rPr>
      </w:pPr>
      <w:r>
        <w:rPr>
          <w:rFonts w:hint="eastAsia" w:ascii="宋体" w:hAnsi="宋体" w:cs="宋体"/>
          <w:szCs w:val="21"/>
          <w:highlight w:val="none"/>
        </w:rPr>
        <w:br w:type="page"/>
      </w:r>
      <w:bookmarkStart w:id="1107" w:name="_Toc8530"/>
      <w:bookmarkStart w:id="1108" w:name="_Toc152045582"/>
      <w:bookmarkStart w:id="1109" w:name="_Toc7096"/>
      <w:bookmarkStart w:id="1110" w:name="_Toc247514006"/>
      <w:bookmarkStart w:id="1111" w:name="_Toc26951"/>
      <w:bookmarkStart w:id="1112" w:name="_Toc20609"/>
      <w:bookmarkStart w:id="1113" w:name="_Toc152042359"/>
      <w:bookmarkStart w:id="1114" w:name="_Toc22250"/>
      <w:bookmarkStart w:id="1115" w:name="_Toc22267"/>
      <w:bookmarkStart w:id="1116" w:name="_Toc22367"/>
      <w:bookmarkStart w:id="1117" w:name="_Toc23946"/>
      <w:bookmarkStart w:id="1118" w:name="_Toc144974549"/>
      <w:bookmarkStart w:id="1119" w:name="_Toc485211090"/>
      <w:bookmarkStart w:id="1120" w:name="_Toc12992"/>
      <w:bookmarkStart w:id="1121" w:name="_Toc247527607"/>
      <w:r>
        <w:rPr>
          <w:rFonts w:hint="eastAsia" w:ascii="宋体" w:hAnsi="宋体" w:cs="宋体"/>
          <w:b/>
          <w:bCs/>
          <w:sz w:val="28"/>
          <w:szCs w:val="28"/>
          <w:highlight w:val="none"/>
        </w:rPr>
        <w:t>附件二：问题澄清通知</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14:paraId="15B0FD4E">
      <w:pPr>
        <w:spacing w:line="440" w:lineRule="exact"/>
        <w:jc w:val="center"/>
        <w:rPr>
          <w:rFonts w:ascii="宋体" w:hAnsi="宋体" w:cs="宋体"/>
          <w:szCs w:val="21"/>
          <w:highlight w:val="none"/>
        </w:rPr>
      </w:pPr>
    </w:p>
    <w:p w14:paraId="73115309">
      <w:pPr>
        <w:spacing w:line="360" w:lineRule="auto"/>
        <w:jc w:val="center"/>
        <w:rPr>
          <w:rFonts w:ascii="宋体" w:hAnsi="宋体" w:cs="宋体"/>
          <w:sz w:val="24"/>
          <w:szCs w:val="24"/>
          <w:highlight w:val="none"/>
        </w:rPr>
      </w:pPr>
      <w:r>
        <w:rPr>
          <w:rFonts w:hint="eastAsia" w:ascii="宋体" w:hAnsi="宋体" w:cs="宋体"/>
          <w:sz w:val="24"/>
          <w:szCs w:val="24"/>
          <w:highlight w:val="none"/>
        </w:rPr>
        <w:t>问题澄清通知</w:t>
      </w:r>
    </w:p>
    <w:p w14:paraId="2B5550A3">
      <w:pPr>
        <w:spacing w:line="360" w:lineRule="auto"/>
        <w:rPr>
          <w:rFonts w:ascii="宋体" w:hAnsi="宋体" w:cs="宋体"/>
          <w:sz w:val="24"/>
          <w:szCs w:val="24"/>
          <w:highlight w:val="none"/>
        </w:rPr>
      </w:pPr>
      <w:r>
        <w:rPr>
          <w:rFonts w:hint="eastAsia" w:ascii="宋体" w:hAnsi="宋体" w:cs="宋体"/>
          <w:sz w:val="24"/>
          <w:szCs w:val="24"/>
          <w:highlight w:val="none"/>
        </w:rPr>
        <w:t xml:space="preserve">                                                      编号：</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p>
    <w:p w14:paraId="2A0223D2">
      <w:pPr>
        <w:spacing w:line="360" w:lineRule="auto"/>
        <w:rPr>
          <w:rFonts w:ascii="宋体" w:hAnsi="宋体" w:cs="宋体"/>
          <w:sz w:val="24"/>
          <w:szCs w:val="24"/>
          <w:highlight w:val="none"/>
        </w:rPr>
      </w:pPr>
    </w:p>
    <w:p w14:paraId="3C54B7B4">
      <w:pPr>
        <w:spacing w:line="360" w:lineRule="auto"/>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（投标人名称）：</w:t>
      </w:r>
    </w:p>
    <w:p w14:paraId="1FF5D59D">
      <w:pPr>
        <w:spacing w:line="360" w:lineRule="auto"/>
        <w:rPr>
          <w:rFonts w:ascii="宋体" w:hAnsi="宋体" w:cs="宋体"/>
          <w:sz w:val="24"/>
          <w:szCs w:val="24"/>
          <w:highlight w:val="none"/>
        </w:rPr>
      </w:pPr>
    </w:p>
    <w:p w14:paraId="48CDE4DA">
      <w:pPr>
        <w:spacing w:line="360" w:lineRule="auto"/>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w:t>
      </w:r>
      <w:r>
        <w:rPr>
          <w:rFonts w:hint="eastAsia" w:ascii="宋体" w:hAnsi="宋体" w:cs="宋体"/>
          <w:sz w:val="24"/>
          <w:szCs w:val="24"/>
          <w:highlight w:val="none"/>
          <w:u w:val="single"/>
        </w:rPr>
        <w:t xml:space="preserve">       </w:t>
      </w:r>
      <w:r>
        <w:rPr>
          <w:rFonts w:hint="eastAsia" w:ascii="宋体" w:hAnsi="宋体" w:cs="宋体"/>
          <w:sz w:val="24"/>
          <w:szCs w:val="24"/>
          <w:highlight w:val="none"/>
        </w:rPr>
        <w:t>招标的评标委员会，对你方的投标文件进行了仔细的审查，现需你方对下列问题以书面形式予以澄清：</w:t>
      </w:r>
    </w:p>
    <w:p w14:paraId="7D0F4C9F">
      <w:pPr>
        <w:spacing w:line="360" w:lineRule="auto"/>
        <w:rPr>
          <w:rFonts w:ascii="宋体" w:hAnsi="宋体" w:cs="宋体"/>
          <w:sz w:val="24"/>
          <w:szCs w:val="24"/>
          <w:highlight w:val="none"/>
        </w:rPr>
      </w:pPr>
    </w:p>
    <w:p w14:paraId="136EBF16">
      <w:pPr>
        <w:spacing w:line="360" w:lineRule="auto"/>
        <w:rPr>
          <w:rFonts w:ascii="宋体" w:hAnsi="宋体" w:cs="宋体"/>
          <w:sz w:val="24"/>
          <w:szCs w:val="24"/>
          <w:highlight w:val="none"/>
        </w:rPr>
      </w:pPr>
      <w:r>
        <w:rPr>
          <w:rFonts w:hint="eastAsia" w:ascii="宋体" w:hAnsi="宋体" w:cs="宋体"/>
          <w:sz w:val="24"/>
          <w:szCs w:val="24"/>
          <w:highlight w:val="none"/>
        </w:rPr>
        <w:t xml:space="preserve">    1.</w:t>
      </w:r>
    </w:p>
    <w:p w14:paraId="78FD5E96">
      <w:pPr>
        <w:spacing w:line="360" w:lineRule="auto"/>
        <w:rPr>
          <w:rFonts w:ascii="宋体" w:hAnsi="宋体" w:cs="宋体"/>
          <w:sz w:val="24"/>
          <w:szCs w:val="24"/>
          <w:highlight w:val="none"/>
        </w:rPr>
      </w:pPr>
      <w:r>
        <w:rPr>
          <w:rFonts w:hint="eastAsia" w:ascii="宋体" w:hAnsi="宋体" w:cs="宋体"/>
          <w:sz w:val="24"/>
          <w:szCs w:val="24"/>
          <w:highlight w:val="none"/>
        </w:rPr>
        <w:t xml:space="preserve">    2.</w:t>
      </w:r>
    </w:p>
    <w:p w14:paraId="6319FDD2">
      <w:pPr>
        <w:spacing w:line="360" w:lineRule="auto"/>
        <w:rPr>
          <w:rFonts w:ascii="宋体" w:hAnsi="宋体" w:cs="宋体"/>
          <w:sz w:val="24"/>
          <w:szCs w:val="24"/>
          <w:highlight w:val="none"/>
        </w:rPr>
      </w:pPr>
      <w:r>
        <w:rPr>
          <w:rFonts w:hint="eastAsia" w:ascii="宋体" w:hAnsi="宋体" w:cs="宋体"/>
          <w:sz w:val="24"/>
          <w:szCs w:val="24"/>
          <w:highlight w:val="none"/>
        </w:rPr>
        <w:t xml:space="preserve">     ......</w:t>
      </w:r>
    </w:p>
    <w:p w14:paraId="7A8C6472">
      <w:pPr>
        <w:spacing w:line="360" w:lineRule="auto"/>
        <w:rPr>
          <w:rFonts w:ascii="宋体" w:hAnsi="宋体" w:cs="宋体"/>
          <w:sz w:val="24"/>
          <w:szCs w:val="24"/>
          <w:highlight w:val="none"/>
        </w:rPr>
      </w:pPr>
    </w:p>
    <w:p w14:paraId="30A75CCB">
      <w:pPr>
        <w:spacing w:line="360" w:lineRule="auto"/>
        <w:rPr>
          <w:rFonts w:ascii="宋体" w:hAnsi="宋体" w:cs="宋体"/>
          <w:sz w:val="24"/>
          <w:szCs w:val="24"/>
          <w:highlight w:val="none"/>
        </w:rPr>
      </w:pPr>
      <w:r>
        <w:rPr>
          <w:rFonts w:hint="eastAsia" w:ascii="宋体" w:hAnsi="宋体" w:cs="宋体"/>
          <w:sz w:val="24"/>
          <w:szCs w:val="24"/>
          <w:highlight w:val="none"/>
        </w:rPr>
        <w:t>　　请将上述问题的澄清于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时前递交至</w:t>
      </w:r>
      <w:r>
        <w:rPr>
          <w:rFonts w:hint="eastAsia" w:ascii="宋体" w:hAnsi="宋体" w:cs="宋体"/>
          <w:sz w:val="24"/>
          <w:szCs w:val="24"/>
          <w:highlight w:val="none"/>
          <w:u w:val="single"/>
        </w:rPr>
        <w:t xml:space="preserve">                  </w:t>
      </w:r>
      <w:r>
        <w:rPr>
          <w:rFonts w:hint="eastAsia" w:ascii="宋体" w:hAnsi="宋体" w:cs="宋体"/>
          <w:sz w:val="24"/>
          <w:szCs w:val="24"/>
          <w:highlight w:val="none"/>
        </w:rPr>
        <w:t>（详细地址）或传真至</w:t>
      </w:r>
      <w:r>
        <w:rPr>
          <w:rFonts w:hint="eastAsia" w:ascii="宋体" w:hAnsi="宋体" w:cs="宋体"/>
          <w:sz w:val="24"/>
          <w:szCs w:val="24"/>
          <w:highlight w:val="none"/>
          <w:u w:val="single"/>
        </w:rPr>
        <w:t xml:space="preserve">         </w:t>
      </w:r>
      <w:r>
        <w:rPr>
          <w:rFonts w:hint="eastAsia" w:ascii="宋体" w:hAnsi="宋体" w:cs="宋体"/>
          <w:sz w:val="24"/>
          <w:szCs w:val="24"/>
          <w:highlight w:val="none"/>
        </w:rPr>
        <w:t>（传真号码）。采用传真方式的，应在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时前将原件递交至</w:t>
      </w:r>
      <w:r>
        <w:rPr>
          <w:rFonts w:hint="eastAsia" w:ascii="宋体" w:hAnsi="宋体" w:cs="宋体"/>
          <w:sz w:val="24"/>
          <w:szCs w:val="24"/>
          <w:highlight w:val="none"/>
          <w:u w:val="single"/>
        </w:rPr>
        <w:t xml:space="preserve">                         </w:t>
      </w:r>
      <w:r>
        <w:rPr>
          <w:rFonts w:hint="eastAsia" w:ascii="宋体" w:hAnsi="宋体" w:cs="宋体"/>
          <w:sz w:val="24"/>
          <w:szCs w:val="24"/>
          <w:highlight w:val="none"/>
        </w:rPr>
        <w:t>（详细地址）。</w:t>
      </w:r>
    </w:p>
    <w:p w14:paraId="4916A144">
      <w:pPr>
        <w:spacing w:line="360" w:lineRule="auto"/>
        <w:rPr>
          <w:rFonts w:ascii="宋体" w:hAnsi="宋体" w:cs="宋体"/>
          <w:sz w:val="24"/>
          <w:szCs w:val="24"/>
          <w:highlight w:val="none"/>
        </w:rPr>
      </w:pPr>
    </w:p>
    <w:p w14:paraId="65373D7D">
      <w:pPr>
        <w:spacing w:line="360" w:lineRule="auto"/>
        <w:rPr>
          <w:rFonts w:ascii="宋体" w:hAnsi="宋体" w:cs="宋体"/>
          <w:sz w:val="24"/>
          <w:szCs w:val="24"/>
          <w:highlight w:val="none"/>
        </w:rPr>
      </w:pPr>
    </w:p>
    <w:p w14:paraId="097FB4F1">
      <w:pPr>
        <w:spacing w:line="360" w:lineRule="auto"/>
        <w:rPr>
          <w:rFonts w:ascii="宋体" w:hAnsi="宋体" w:cs="宋体"/>
          <w:sz w:val="24"/>
          <w:szCs w:val="24"/>
          <w:highlight w:val="none"/>
        </w:rPr>
      </w:pPr>
      <w:r>
        <w:rPr>
          <w:rFonts w:hint="eastAsia" w:ascii="宋体" w:hAnsi="宋体" w:cs="宋体"/>
          <w:sz w:val="24"/>
          <w:szCs w:val="24"/>
          <w:highlight w:val="none"/>
        </w:rPr>
        <w:t xml:space="preserve">  </w:t>
      </w:r>
      <w:r>
        <w:rPr>
          <w:rFonts w:ascii="宋体" w:hAnsi="宋体" w:cs="宋体"/>
          <w:sz w:val="24"/>
          <w:szCs w:val="24"/>
          <w:highlight w:val="none"/>
        </w:rPr>
        <w:t xml:space="preserve"> </w:t>
      </w:r>
      <w:r>
        <w:rPr>
          <w:rFonts w:hint="eastAsia" w:ascii="宋体" w:hAnsi="宋体" w:cs="宋体"/>
          <w:sz w:val="24"/>
          <w:szCs w:val="24"/>
          <w:highlight w:val="none"/>
        </w:rPr>
        <w:t xml:space="preserve">    评标（定标）委员会授权的招标人或招标代理机构：</w:t>
      </w:r>
      <w:r>
        <w:rPr>
          <w:rFonts w:hint="eastAsia" w:ascii="宋体" w:hAnsi="宋体" w:cs="宋体"/>
          <w:sz w:val="24"/>
          <w:szCs w:val="24"/>
          <w:highlight w:val="none"/>
          <w:u w:val="single"/>
        </w:rPr>
        <w:t xml:space="preserve">     </w:t>
      </w:r>
      <w:r>
        <w:rPr>
          <w:rFonts w:hint="eastAsia" w:ascii="宋体" w:hAnsi="宋体" w:cs="宋体"/>
          <w:sz w:val="24"/>
          <w:szCs w:val="24"/>
          <w:highlight w:val="none"/>
        </w:rPr>
        <w:t>（签字或盖章）</w:t>
      </w:r>
    </w:p>
    <w:p w14:paraId="319653B8">
      <w:pPr>
        <w:spacing w:line="360" w:lineRule="auto"/>
        <w:rPr>
          <w:rFonts w:ascii="宋体" w:hAnsi="宋体" w:cs="宋体"/>
          <w:sz w:val="24"/>
          <w:szCs w:val="24"/>
          <w:highlight w:val="none"/>
        </w:rPr>
      </w:pPr>
      <w:r>
        <w:rPr>
          <w:rFonts w:hint="eastAsia" w:ascii="宋体" w:hAnsi="宋体" w:cs="宋体"/>
          <w:sz w:val="24"/>
          <w:szCs w:val="24"/>
          <w:highlight w:val="none"/>
        </w:rPr>
        <w:t xml:space="preserve">                                          </w:t>
      </w:r>
    </w:p>
    <w:p w14:paraId="41FC89D1">
      <w:pPr>
        <w:spacing w:line="360" w:lineRule="auto"/>
        <w:rPr>
          <w:rFonts w:ascii="宋体" w:hAnsi="宋体" w:cs="宋体"/>
          <w:sz w:val="24"/>
          <w:szCs w:val="24"/>
          <w:highlight w:val="none"/>
        </w:rPr>
      </w:pPr>
      <w:r>
        <w:rPr>
          <w:rFonts w:hint="eastAsia" w:ascii="宋体" w:hAnsi="宋体" w:cs="宋体"/>
          <w:sz w:val="24"/>
          <w:szCs w:val="24"/>
          <w:highlight w:val="none"/>
        </w:rPr>
        <w:t xml:space="preserve">                    </w:t>
      </w:r>
      <w:r>
        <w:rPr>
          <w:rFonts w:ascii="宋体" w:hAnsi="宋体" w:cs="宋体"/>
          <w:sz w:val="24"/>
          <w:szCs w:val="24"/>
          <w:highlight w:val="none"/>
        </w:rPr>
        <w:t xml:space="preserve"> </w:t>
      </w: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392173DB">
      <w:pPr>
        <w:spacing w:line="400" w:lineRule="exact"/>
        <w:rPr>
          <w:rFonts w:ascii="宋体" w:hAnsi="宋体" w:cs="宋体"/>
          <w:bCs/>
          <w:sz w:val="28"/>
          <w:szCs w:val="28"/>
          <w:highlight w:val="none"/>
        </w:rPr>
      </w:pPr>
      <w:r>
        <w:rPr>
          <w:rFonts w:hint="eastAsia" w:ascii="宋体" w:hAnsi="宋体" w:cs="宋体"/>
          <w:szCs w:val="24"/>
          <w:highlight w:val="none"/>
        </w:rPr>
        <w:br w:type="page"/>
      </w:r>
      <w:bookmarkStart w:id="1122" w:name="_Toc152042360"/>
      <w:bookmarkStart w:id="1123" w:name="_Toc29892"/>
      <w:bookmarkStart w:id="1124" w:name="_Toc152045583"/>
      <w:bookmarkStart w:id="1125" w:name="_Toc20542"/>
      <w:bookmarkStart w:id="1126" w:name="_Toc26015"/>
      <w:bookmarkStart w:id="1127" w:name="_Toc4085"/>
      <w:bookmarkStart w:id="1128" w:name="_Toc247514007"/>
      <w:bookmarkStart w:id="1129" w:name="_Toc21221"/>
      <w:bookmarkStart w:id="1130" w:name="_Toc5410"/>
      <w:bookmarkStart w:id="1131" w:name="_Toc18238"/>
      <w:bookmarkStart w:id="1132" w:name="_Toc144974550"/>
      <w:bookmarkStart w:id="1133" w:name="_Toc247527608"/>
      <w:bookmarkStart w:id="1134" w:name="_Toc485211091"/>
      <w:bookmarkStart w:id="1135" w:name="_Toc2612"/>
      <w:bookmarkStart w:id="1136" w:name="_Toc18642"/>
      <w:r>
        <w:rPr>
          <w:rFonts w:hint="eastAsia" w:ascii="宋体" w:hAnsi="宋体" w:cs="宋体"/>
          <w:b/>
          <w:bCs/>
          <w:sz w:val="28"/>
          <w:szCs w:val="28"/>
          <w:highlight w:val="none"/>
        </w:rPr>
        <w:t>附件三：问题的澄清</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14:paraId="7C7E3E6C">
      <w:pPr>
        <w:spacing w:line="400" w:lineRule="exact"/>
        <w:jc w:val="center"/>
        <w:rPr>
          <w:rFonts w:ascii="宋体" w:hAnsi="宋体" w:cs="宋体"/>
          <w:sz w:val="28"/>
          <w:szCs w:val="28"/>
          <w:highlight w:val="none"/>
        </w:rPr>
      </w:pPr>
    </w:p>
    <w:p w14:paraId="16D45C67">
      <w:pPr>
        <w:spacing w:line="400" w:lineRule="exact"/>
        <w:jc w:val="center"/>
        <w:rPr>
          <w:rFonts w:ascii="宋体" w:hAnsi="宋体" w:cs="宋体"/>
          <w:sz w:val="28"/>
          <w:szCs w:val="28"/>
          <w:highlight w:val="none"/>
        </w:rPr>
      </w:pPr>
    </w:p>
    <w:p w14:paraId="2A81CA9C">
      <w:pPr>
        <w:spacing w:line="360" w:lineRule="auto"/>
        <w:jc w:val="center"/>
        <w:rPr>
          <w:rFonts w:ascii="宋体" w:hAnsi="宋体" w:cs="宋体"/>
          <w:sz w:val="24"/>
          <w:szCs w:val="24"/>
          <w:highlight w:val="none"/>
        </w:rPr>
      </w:pPr>
      <w:r>
        <w:rPr>
          <w:rFonts w:hint="eastAsia" w:ascii="宋体" w:hAnsi="宋体" w:cs="宋体"/>
          <w:sz w:val="24"/>
          <w:szCs w:val="24"/>
          <w:highlight w:val="none"/>
        </w:rPr>
        <w:t>问题的澄清</w:t>
      </w:r>
    </w:p>
    <w:p w14:paraId="1F41FB7C">
      <w:pPr>
        <w:spacing w:line="360" w:lineRule="auto"/>
        <w:jc w:val="center"/>
        <w:rPr>
          <w:rFonts w:ascii="宋体" w:hAnsi="宋体" w:cs="宋体"/>
          <w:sz w:val="24"/>
          <w:szCs w:val="24"/>
          <w:highlight w:val="none"/>
          <w:u w:val="single"/>
        </w:rPr>
      </w:pPr>
      <w:r>
        <w:rPr>
          <w:rFonts w:hint="eastAsia" w:ascii="宋体" w:hAnsi="宋体" w:cs="宋体"/>
          <w:sz w:val="24"/>
          <w:szCs w:val="24"/>
          <w:highlight w:val="none"/>
        </w:rPr>
        <w:t xml:space="preserve">                           编号：</w:t>
      </w:r>
      <w:r>
        <w:rPr>
          <w:rFonts w:hint="eastAsia" w:ascii="宋体" w:hAnsi="宋体" w:cs="宋体"/>
          <w:sz w:val="24"/>
          <w:szCs w:val="24"/>
          <w:highlight w:val="none"/>
          <w:u w:val="single"/>
        </w:rPr>
        <w:t xml:space="preserve">                </w:t>
      </w:r>
    </w:p>
    <w:p w14:paraId="31CAB4B3">
      <w:pPr>
        <w:spacing w:line="360" w:lineRule="auto"/>
        <w:rPr>
          <w:rFonts w:ascii="宋体" w:hAnsi="宋体" w:cs="宋体"/>
          <w:sz w:val="24"/>
          <w:szCs w:val="24"/>
          <w:highlight w:val="none"/>
          <w:u w:val="single"/>
        </w:rPr>
      </w:pPr>
    </w:p>
    <w:p w14:paraId="100892EC">
      <w:pPr>
        <w:spacing w:line="360" w:lineRule="auto"/>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（项目名称）招标评标（定标）委员会：</w:t>
      </w:r>
    </w:p>
    <w:p w14:paraId="0B45FBB1">
      <w:pPr>
        <w:spacing w:line="360" w:lineRule="auto"/>
        <w:rPr>
          <w:rFonts w:ascii="宋体" w:hAnsi="宋体" w:cs="宋体"/>
          <w:sz w:val="24"/>
          <w:szCs w:val="24"/>
          <w:highlight w:val="none"/>
        </w:rPr>
      </w:pPr>
    </w:p>
    <w:p w14:paraId="280DF1AC">
      <w:pPr>
        <w:spacing w:line="360" w:lineRule="auto"/>
        <w:rPr>
          <w:rFonts w:ascii="宋体" w:hAnsi="宋体" w:cs="宋体"/>
          <w:sz w:val="24"/>
          <w:szCs w:val="24"/>
          <w:highlight w:val="none"/>
        </w:rPr>
      </w:pPr>
      <w:r>
        <w:rPr>
          <w:rFonts w:hint="eastAsia" w:ascii="宋体" w:hAnsi="宋体" w:cs="宋体"/>
          <w:sz w:val="24"/>
          <w:szCs w:val="24"/>
          <w:highlight w:val="none"/>
        </w:rPr>
        <w:t>　　问题澄清通知（编号：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）已收悉，现澄清如下：</w:t>
      </w:r>
    </w:p>
    <w:p w14:paraId="6B67C801">
      <w:pPr>
        <w:spacing w:line="360" w:lineRule="auto"/>
        <w:rPr>
          <w:rFonts w:ascii="宋体" w:hAnsi="宋体" w:cs="宋体"/>
          <w:sz w:val="24"/>
          <w:szCs w:val="24"/>
          <w:highlight w:val="none"/>
        </w:rPr>
      </w:pPr>
      <w:r>
        <w:rPr>
          <w:rFonts w:hint="eastAsia" w:ascii="宋体" w:hAnsi="宋体" w:cs="宋体"/>
          <w:sz w:val="24"/>
          <w:szCs w:val="24"/>
          <w:highlight w:val="none"/>
        </w:rPr>
        <w:t>　     1.</w:t>
      </w:r>
    </w:p>
    <w:p w14:paraId="6D342290">
      <w:pPr>
        <w:spacing w:line="360" w:lineRule="auto"/>
        <w:rPr>
          <w:rFonts w:ascii="宋体" w:hAnsi="宋体" w:cs="宋体"/>
          <w:sz w:val="24"/>
          <w:szCs w:val="24"/>
          <w:highlight w:val="none"/>
        </w:rPr>
      </w:pPr>
      <w:r>
        <w:rPr>
          <w:rFonts w:hint="eastAsia" w:ascii="宋体" w:hAnsi="宋体" w:cs="宋体"/>
          <w:sz w:val="24"/>
          <w:szCs w:val="24"/>
          <w:highlight w:val="none"/>
        </w:rPr>
        <w:t>　     2.</w:t>
      </w:r>
    </w:p>
    <w:p w14:paraId="426AA628">
      <w:pPr>
        <w:spacing w:line="360" w:lineRule="auto"/>
        <w:rPr>
          <w:rFonts w:ascii="宋体" w:hAnsi="宋体" w:cs="宋体"/>
          <w:sz w:val="24"/>
          <w:szCs w:val="24"/>
          <w:highlight w:val="none"/>
        </w:rPr>
      </w:pPr>
      <w:r>
        <w:rPr>
          <w:rFonts w:hint="eastAsia" w:ascii="宋体" w:hAnsi="宋体" w:cs="宋体"/>
          <w:sz w:val="24"/>
          <w:szCs w:val="24"/>
          <w:highlight w:val="none"/>
        </w:rPr>
        <w:t>　    .....</w:t>
      </w:r>
    </w:p>
    <w:p w14:paraId="43CD61B7">
      <w:pPr>
        <w:spacing w:line="360" w:lineRule="auto"/>
        <w:rPr>
          <w:rFonts w:ascii="宋体" w:hAnsi="宋体" w:cs="宋体"/>
          <w:sz w:val="24"/>
          <w:szCs w:val="24"/>
          <w:highlight w:val="none"/>
        </w:rPr>
      </w:pPr>
      <w:r>
        <w:rPr>
          <w:rFonts w:hint="eastAsia" w:ascii="宋体" w:hAnsi="宋体" w:cs="宋体"/>
          <w:sz w:val="24"/>
          <w:szCs w:val="24"/>
          <w:highlight w:val="none"/>
        </w:rPr>
        <w:t xml:space="preserve">                       </w:t>
      </w:r>
    </w:p>
    <w:p w14:paraId="77362586">
      <w:pPr>
        <w:spacing w:line="360" w:lineRule="auto"/>
        <w:rPr>
          <w:rFonts w:ascii="宋体" w:hAnsi="宋体" w:cs="宋体"/>
          <w:sz w:val="24"/>
          <w:szCs w:val="24"/>
          <w:highlight w:val="none"/>
        </w:rPr>
      </w:pPr>
    </w:p>
    <w:p w14:paraId="2801109B">
      <w:pPr>
        <w:spacing w:line="360" w:lineRule="auto"/>
        <w:rPr>
          <w:rFonts w:ascii="宋体" w:hAnsi="宋体" w:cs="宋体"/>
          <w:sz w:val="24"/>
          <w:szCs w:val="24"/>
          <w:highlight w:val="none"/>
        </w:rPr>
      </w:pPr>
    </w:p>
    <w:p w14:paraId="2F90B6A4">
      <w:pPr>
        <w:spacing w:line="360" w:lineRule="auto"/>
        <w:rPr>
          <w:rFonts w:ascii="宋体" w:hAnsi="宋体" w:cs="宋体"/>
          <w:sz w:val="24"/>
          <w:szCs w:val="24"/>
          <w:highlight w:val="none"/>
        </w:rPr>
      </w:pPr>
    </w:p>
    <w:p w14:paraId="5DF8EE1C">
      <w:pPr>
        <w:spacing w:line="360" w:lineRule="auto"/>
        <w:rPr>
          <w:rFonts w:ascii="宋体" w:hAnsi="宋体" w:cs="宋体"/>
          <w:sz w:val="24"/>
          <w:szCs w:val="24"/>
          <w:highlight w:val="none"/>
        </w:rPr>
      </w:pPr>
      <w:r>
        <w:rPr>
          <w:rFonts w:hint="eastAsia" w:ascii="宋体" w:hAnsi="宋体" w:cs="宋体"/>
          <w:sz w:val="24"/>
          <w:szCs w:val="24"/>
          <w:highlight w:val="none"/>
        </w:rPr>
        <w:t>　　　　　　　　　　　投标人：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（盖单位章）</w:t>
      </w:r>
    </w:p>
    <w:p w14:paraId="4CCDFA00">
      <w:pPr>
        <w:spacing w:line="360" w:lineRule="auto"/>
        <w:rPr>
          <w:rFonts w:ascii="宋体" w:hAnsi="宋体" w:cs="宋体"/>
          <w:sz w:val="24"/>
          <w:szCs w:val="24"/>
          <w:highlight w:val="none"/>
        </w:rPr>
      </w:pPr>
      <w:r>
        <w:rPr>
          <w:rFonts w:hint="eastAsia" w:ascii="宋体" w:hAnsi="宋体" w:cs="宋体"/>
          <w:sz w:val="24"/>
          <w:szCs w:val="24"/>
          <w:highlight w:val="none"/>
        </w:rPr>
        <w:t>　　　　　　　　　　　　　　　</w:t>
      </w:r>
    </w:p>
    <w:p w14:paraId="3F682E24">
      <w:pPr>
        <w:spacing w:line="360" w:lineRule="auto"/>
        <w:rPr>
          <w:rFonts w:ascii="宋体" w:hAnsi="宋体" w:cs="宋体"/>
          <w:sz w:val="24"/>
          <w:szCs w:val="24"/>
          <w:highlight w:val="none"/>
        </w:rPr>
      </w:pPr>
      <w:r>
        <w:rPr>
          <w:rFonts w:hint="eastAsia" w:ascii="宋体" w:hAnsi="宋体" w:cs="宋体"/>
          <w:sz w:val="24"/>
          <w:szCs w:val="24"/>
          <w:highlight w:val="none"/>
        </w:rPr>
        <w:t>　　　　　　　　　　　法定代表人或其委托代理人：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（签字或盖章）</w:t>
      </w:r>
    </w:p>
    <w:p w14:paraId="656BAD86">
      <w:pPr>
        <w:spacing w:line="360" w:lineRule="auto"/>
        <w:rPr>
          <w:rFonts w:ascii="宋体" w:hAnsi="宋体" w:cs="宋体"/>
          <w:sz w:val="24"/>
          <w:szCs w:val="24"/>
          <w:highlight w:val="none"/>
        </w:rPr>
      </w:pPr>
      <w:r>
        <w:rPr>
          <w:rFonts w:hint="eastAsia" w:ascii="宋体" w:hAnsi="宋体" w:cs="宋体"/>
          <w:sz w:val="24"/>
          <w:szCs w:val="24"/>
          <w:highlight w:val="none"/>
        </w:rPr>
        <w:t>　　　　　　　　　　　　　　　</w:t>
      </w:r>
    </w:p>
    <w:p w14:paraId="21992D93">
      <w:pPr>
        <w:spacing w:line="360" w:lineRule="auto"/>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7754E546">
      <w:pPr>
        <w:spacing w:line="400" w:lineRule="exact"/>
        <w:rPr>
          <w:rFonts w:ascii="宋体" w:hAnsi="宋体" w:cs="宋体"/>
          <w:bCs/>
          <w:sz w:val="28"/>
          <w:szCs w:val="28"/>
          <w:highlight w:val="none"/>
        </w:rPr>
      </w:pPr>
      <w:r>
        <w:rPr>
          <w:rFonts w:hint="eastAsia" w:ascii="宋体" w:hAnsi="宋体" w:cs="宋体"/>
          <w:szCs w:val="24"/>
          <w:highlight w:val="none"/>
        </w:rPr>
        <w:br w:type="page"/>
      </w:r>
      <w:bookmarkStart w:id="1137" w:name="_Toc247514008"/>
      <w:bookmarkStart w:id="1138" w:name="_Toc22580"/>
      <w:bookmarkStart w:id="1139" w:name="_Toc14178"/>
      <w:bookmarkStart w:id="1140" w:name="_Toc30679"/>
      <w:bookmarkStart w:id="1141" w:name="_Toc247527609"/>
      <w:bookmarkStart w:id="1142" w:name="_Toc172"/>
      <w:bookmarkStart w:id="1143" w:name="_Toc947"/>
      <w:bookmarkStart w:id="1144" w:name="_Toc2111"/>
      <w:bookmarkStart w:id="1145" w:name="_Toc144974551"/>
      <w:bookmarkStart w:id="1146" w:name="_Toc23717"/>
      <w:bookmarkStart w:id="1147" w:name="_Toc26426"/>
      <w:bookmarkStart w:id="1148" w:name="_Toc485211092"/>
      <w:bookmarkStart w:id="1149" w:name="_Toc15621"/>
      <w:bookmarkStart w:id="1150" w:name="_Toc152045584"/>
      <w:bookmarkStart w:id="1151" w:name="_Toc152042361"/>
      <w:r>
        <w:rPr>
          <w:rFonts w:hint="eastAsia" w:ascii="宋体" w:hAnsi="宋体" w:cs="宋体"/>
          <w:b/>
          <w:bCs/>
          <w:sz w:val="28"/>
          <w:szCs w:val="28"/>
          <w:highlight w:val="none"/>
        </w:rPr>
        <w:t>附件四：中标通知书</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14:paraId="33BB3562">
      <w:pPr>
        <w:spacing w:line="400" w:lineRule="exact"/>
        <w:rPr>
          <w:rFonts w:ascii="宋体" w:hAnsi="宋体" w:cs="宋体"/>
          <w:szCs w:val="24"/>
          <w:highlight w:val="none"/>
        </w:rPr>
      </w:pPr>
    </w:p>
    <w:p w14:paraId="69E68D2C">
      <w:pPr>
        <w:spacing w:line="400" w:lineRule="exact"/>
        <w:jc w:val="center"/>
        <w:rPr>
          <w:rFonts w:ascii="宋体" w:hAnsi="宋体" w:cs="宋体"/>
          <w:sz w:val="24"/>
          <w:szCs w:val="24"/>
          <w:highlight w:val="none"/>
        </w:rPr>
      </w:pPr>
      <w:r>
        <w:rPr>
          <w:rFonts w:hint="eastAsia" w:ascii="宋体" w:hAnsi="宋体" w:cs="宋体"/>
          <w:sz w:val="24"/>
          <w:szCs w:val="24"/>
          <w:highlight w:val="none"/>
        </w:rPr>
        <w:t>中标通知书采用广州交易集团有限公司（广州公共资源交易中心）格式</w:t>
      </w:r>
    </w:p>
    <w:p w14:paraId="11A7A5DC">
      <w:pPr>
        <w:spacing w:line="400" w:lineRule="exact"/>
        <w:rPr>
          <w:rFonts w:ascii="宋体" w:hAnsi="宋体" w:cs="宋体"/>
          <w:sz w:val="20"/>
          <w:highlight w:val="none"/>
        </w:rPr>
      </w:pPr>
    </w:p>
    <w:p w14:paraId="62D21AB3">
      <w:pPr>
        <w:spacing w:line="540" w:lineRule="exact"/>
        <w:jc w:val="center"/>
        <w:rPr>
          <w:rFonts w:ascii="宋体" w:hAnsi="宋体" w:cs="宋体"/>
          <w:sz w:val="24"/>
          <w:szCs w:val="24"/>
          <w:highlight w:val="none"/>
        </w:rPr>
      </w:pPr>
      <w:r>
        <w:rPr>
          <w:rFonts w:hint="eastAsia" w:ascii="宋体" w:hAnsi="宋体" w:cs="宋体"/>
          <w:sz w:val="24"/>
          <w:szCs w:val="24"/>
          <w:highlight w:val="none"/>
        </w:rPr>
        <w:t>（以广州交易集团有限公司（广州公共资源交易中心）出具格式为准）</w:t>
      </w:r>
    </w:p>
    <w:p w14:paraId="47800B48">
      <w:pPr>
        <w:spacing w:line="400" w:lineRule="exact"/>
        <w:jc w:val="center"/>
        <w:rPr>
          <w:rFonts w:ascii="宋体" w:hAnsi="宋体" w:cs="宋体"/>
          <w:szCs w:val="21"/>
          <w:highlight w:val="none"/>
        </w:rPr>
      </w:pPr>
    </w:p>
    <w:p w14:paraId="1B7777F9">
      <w:pPr>
        <w:spacing w:line="540" w:lineRule="exact"/>
        <w:jc w:val="center"/>
        <w:rPr>
          <w:rFonts w:ascii="宋体" w:hAnsi="宋体" w:cs="宋体"/>
          <w:szCs w:val="24"/>
          <w:highlight w:val="none"/>
        </w:rPr>
        <w:sectPr>
          <w:pgSz w:w="11905" w:h="16838"/>
          <w:pgMar w:top="1440" w:right="1797" w:bottom="1440" w:left="1797" w:header="567" w:footer="850" w:gutter="0"/>
          <w:cols w:space="720" w:num="1"/>
          <w:docGrid w:linePitch="312" w:charSpace="0"/>
        </w:sectPr>
      </w:pPr>
    </w:p>
    <w:p w14:paraId="12593797">
      <w:pPr>
        <w:pStyle w:val="2"/>
        <w:jc w:val="center"/>
        <w:rPr>
          <w:rFonts w:ascii="宋体" w:hAnsi="宋体" w:cs="宋体"/>
          <w:sz w:val="28"/>
          <w:szCs w:val="28"/>
          <w:highlight w:val="none"/>
        </w:rPr>
      </w:pPr>
      <w:bookmarkStart w:id="1152" w:name="_Toc247527623"/>
      <w:bookmarkStart w:id="1153" w:name="_Toc144974565"/>
      <w:bookmarkStart w:id="1154" w:name="_Toc485211093"/>
      <w:bookmarkStart w:id="1155" w:name="_Toc247514022"/>
      <w:bookmarkStart w:id="1156" w:name="_Toc152045598"/>
      <w:bookmarkStart w:id="1157" w:name="_Toc24996"/>
      <w:bookmarkStart w:id="1158" w:name="_Toc14000"/>
      <w:bookmarkStart w:id="1159" w:name="_Toc5899"/>
      <w:bookmarkStart w:id="1160" w:name="_Toc152042375"/>
      <w:bookmarkStart w:id="1161" w:name="_Toc13679"/>
      <w:bookmarkStart w:id="1162" w:name="_Toc5053"/>
      <w:bookmarkStart w:id="1163" w:name="_Toc32048"/>
      <w:bookmarkStart w:id="1164" w:name="_Toc158315414"/>
      <w:bookmarkStart w:id="1165" w:name="_Toc354847399"/>
      <w:r>
        <w:rPr>
          <w:rFonts w:hint="eastAsia" w:ascii="宋体" w:hAnsi="宋体" w:cs="宋体"/>
          <w:sz w:val="28"/>
          <w:szCs w:val="28"/>
          <w:highlight w:val="none"/>
        </w:rPr>
        <w:t>第三章 评标和定标办法</w:t>
      </w:r>
      <w:bookmarkEnd w:id="1152"/>
      <w:bookmarkEnd w:id="1153"/>
      <w:bookmarkEnd w:id="1154"/>
      <w:bookmarkEnd w:id="1155"/>
      <w:bookmarkEnd w:id="1156"/>
      <w:bookmarkEnd w:id="1157"/>
      <w:bookmarkEnd w:id="1158"/>
      <w:bookmarkEnd w:id="1159"/>
      <w:bookmarkEnd w:id="1160"/>
      <w:bookmarkEnd w:id="1161"/>
      <w:bookmarkEnd w:id="1162"/>
      <w:bookmarkEnd w:id="1163"/>
      <w:bookmarkStart w:id="1166" w:name="_Toc247527624"/>
      <w:bookmarkStart w:id="1167" w:name="_Toc152042376"/>
      <w:bookmarkStart w:id="1168" w:name="_Toc247514023"/>
      <w:bookmarkStart w:id="1169" w:name="_Toc144974566"/>
      <w:bookmarkStart w:id="1170" w:name="_Toc152045599"/>
      <w:r>
        <w:rPr>
          <w:rFonts w:hint="eastAsia" w:ascii="宋体" w:hAnsi="宋体" w:cs="宋体"/>
          <w:sz w:val="28"/>
          <w:szCs w:val="28"/>
          <w:highlight w:val="none"/>
        </w:rPr>
        <w:t>（合格制评审法）</w:t>
      </w:r>
      <w:bookmarkEnd w:id="1164"/>
    </w:p>
    <w:bookmarkEnd w:id="1166"/>
    <w:bookmarkEnd w:id="1167"/>
    <w:bookmarkEnd w:id="1168"/>
    <w:bookmarkEnd w:id="1169"/>
    <w:bookmarkEnd w:id="1170"/>
    <w:p w14:paraId="6A9A0A93">
      <w:pPr>
        <w:keepNext/>
        <w:keepLines/>
        <w:spacing w:before="260" w:after="260" w:line="415" w:lineRule="auto"/>
        <w:jc w:val="center"/>
        <w:outlineLvl w:val="1"/>
        <w:rPr>
          <w:rFonts w:ascii="宋体" w:hAnsi="宋体" w:cs="宋体"/>
          <w:b/>
          <w:bCs/>
          <w:sz w:val="24"/>
          <w:szCs w:val="24"/>
          <w:highlight w:val="none"/>
        </w:rPr>
      </w:pPr>
      <w:bookmarkStart w:id="1171" w:name="_Toc158314198"/>
      <w:bookmarkStart w:id="1172" w:name="_Toc158315415"/>
      <w:bookmarkStart w:id="1173" w:name="_Toc26731"/>
      <w:bookmarkStart w:id="1174" w:name="_Toc24145"/>
      <w:bookmarkStart w:id="1175" w:name="_Toc436834777"/>
      <w:bookmarkStart w:id="1176" w:name="_Toc436834184"/>
      <w:bookmarkStart w:id="1177" w:name="_Toc29441"/>
      <w:bookmarkStart w:id="1178" w:name="_Toc19639"/>
      <w:bookmarkStart w:id="1179" w:name="_Toc26598"/>
      <w:bookmarkStart w:id="1180" w:name="_Toc485211094"/>
      <w:bookmarkStart w:id="1181" w:name="_Toc17809"/>
      <w:bookmarkStart w:id="1182" w:name="_Toc300835009"/>
      <w:bookmarkStart w:id="1183" w:name="_Toc3267"/>
      <w:bookmarkStart w:id="1184" w:name="_Toc30443"/>
      <w:bookmarkStart w:id="1185" w:name="_Toc28730"/>
      <w:bookmarkStart w:id="1186" w:name="_Toc399165430"/>
      <w:bookmarkStart w:id="1187" w:name="_Toc25722"/>
      <w:r>
        <w:rPr>
          <w:rFonts w:hint="eastAsia" w:ascii="宋体" w:hAnsi="宋体" w:cs="宋体"/>
          <w:b/>
          <w:bCs/>
          <w:sz w:val="24"/>
          <w:szCs w:val="24"/>
          <w:highlight w:val="none"/>
        </w:rPr>
        <w:t>评（定）标办法前附表</w:t>
      </w:r>
      <w:bookmarkEnd w:id="1171"/>
      <w:bookmarkEnd w:id="1172"/>
    </w:p>
    <w:tbl>
      <w:tblPr>
        <w:tblStyle w:val="40"/>
        <w:tblW w:w="99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75"/>
        <w:gridCol w:w="1438"/>
        <w:gridCol w:w="1979"/>
        <w:gridCol w:w="5439"/>
      </w:tblGrid>
      <w:tr w14:paraId="293262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tblHeader/>
          <w:jc w:val="center"/>
        </w:trPr>
        <w:tc>
          <w:tcPr>
            <w:tcW w:w="2541" w:type="dxa"/>
            <w:gridSpan w:val="3"/>
            <w:vAlign w:val="center"/>
          </w:tcPr>
          <w:p w14:paraId="5917F40C">
            <w:pPr>
              <w:spacing w:line="300" w:lineRule="exact"/>
              <w:jc w:val="center"/>
              <w:rPr>
                <w:rFonts w:ascii="宋体" w:hAnsi="宋体" w:cs="宋体"/>
                <w:b/>
                <w:szCs w:val="21"/>
                <w:highlight w:val="none"/>
              </w:rPr>
            </w:pPr>
            <w:r>
              <w:rPr>
                <w:rFonts w:hint="eastAsia" w:ascii="宋体" w:hAnsi="宋体" w:cs="宋体"/>
                <w:b/>
                <w:szCs w:val="21"/>
                <w:highlight w:val="none"/>
              </w:rPr>
              <w:t>条款号</w:t>
            </w:r>
          </w:p>
        </w:tc>
        <w:tc>
          <w:tcPr>
            <w:tcW w:w="1979" w:type="dxa"/>
            <w:vAlign w:val="center"/>
          </w:tcPr>
          <w:p w14:paraId="24CAAAC2">
            <w:pPr>
              <w:spacing w:line="300" w:lineRule="exact"/>
              <w:jc w:val="center"/>
              <w:rPr>
                <w:rFonts w:ascii="宋体" w:hAnsi="宋体" w:cs="宋体"/>
                <w:b/>
                <w:szCs w:val="21"/>
                <w:highlight w:val="none"/>
              </w:rPr>
            </w:pPr>
            <w:r>
              <w:rPr>
                <w:rFonts w:hint="eastAsia" w:ascii="宋体" w:hAnsi="宋体" w:cs="宋体"/>
                <w:b/>
                <w:szCs w:val="21"/>
                <w:highlight w:val="none"/>
              </w:rPr>
              <w:t>评审因素</w:t>
            </w:r>
          </w:p>
        </w:tc>
        <w:tc>
          <w:tcPr>
            <w:tcW w:w="5439" w:type="dxa"/>
            <w:vAlign w:val="center"/>
          </w:tcPr>
          <w:p w14:paraId="557791EB">
            <w:pPr>
              <w:spacing w:line="300" w:lineRule="exact"/>
              <w:jc w:val="center"/>
              <w:rPr>
                <w:rFonts w:ascii="宋体" w:hAnsi="宋体" w:cs="宋体"/>
                <w:b/>
                <w:szCs w:val="21"/>
                <w:highlight w:val="none"/>
              </w:rPr>
            </w:pPr>
            <w:r>
              <w:rPr>
                <w:rFonts w:hint="eastAsia" w:ascii="宋体" w:hAnsi="宋体" w:cs="宋体"/>
                <w:b/>
                <w:szCs w:val="21"/>
                <w:highlight w:val="none"/>
              </w:rPr>
              <w:t>评审标准</w:t>
            </w:r>
          </w:p>
        </w:tc>
      </w:tr>
      <w:tr w14:paraId="5C8925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28" w:type="dxa"/>
            <w:vMerge w:val="restart"/>
            <w:vAlign w:val="center"/>
          </w:tcPr>
          <w:p w14:paraId="4EB71BF3">
            <w:pPr>
              <w:spacing w:line="300" w:lineRule="exact"/>
              <w:jc w:val="center"/>
              <w:rPr>
                <w:rFonts w:ascii="宋体" w:hAnsi="宋体" w:cs="宋体"/>
                <w:szCs w:val="21"/>
                <w:highlight w:val="none"/>
              </w:rPr>
            </w:pPr>
            <w:r>
              <w:rPr>
                <w:rFonts w:hint="eastAsia" w:ascii="宋体" w:hAnsi="宋体" w:cs="宋体"/>
                <w:szCs w:val="21"/>
                <w:highlight w:val="none"/>
              </w:rPr>
              <w:t>2.1.1</w:t>
            </w:r>
          </w:p>
        </w:tc>
        <w:tc>
          <w:tcPr>
            <w:tcW w:w="1712" w:type="dxa"/>
            <w:gridSpan w:val="2"/>
            <w:vMerge w:val="restart"/>
            <w:vAlign w:val="center"/>
          </w:tcPr>
          <w:p w14:paraId="1A4A9A3C">
            <w:pPr>
              <w:spacing w:line="440" w:lineRule="exact"/>
              <w:jc w:val="center"/>
              <w:rPr>
                <w:rFonts w:ascii="宋体" w:hAnsi="宋体" w:cs="宋体"/>
                <w:szCs w:val="21"/>
                <w:highlight w:val="none"/>
              </w:rPr>
            </w:pPr>
            <w:r>
              <w:rPr>
                <w:szCs w:val="21"/>
                <w:highlight w:val="none"/>
              </w:rPr>
              <w:t>形式评审标准</w:t>
            </w:r>
          </w:p>
        </w:tc>
        <w:tc>
          <w:tcPr>
            <w:tcW w:w="1979" w:type="dxa"/>
            <w:vAlign w:val="center"/>
          </w:tcPr>
          <w:p w14:paraId="097AB4F0">
            <w:pPr>
              <w:spacing w:line="440" w:lineRule="exact"/>
              <w:jc w:val="center"/>
              <w:rPr>
                <w:rFonts w:ascii="宋体" w:hAnsi="宋体" w:cs="宋体"/>
                <w:szCs w:val="21"/>
                <w:highlight w:val="none"/>
              </w:rPr>
            </w:pPr>
            <w:r>
              <w:rPr>
                <w:szCs w:val="21"/>
                <w:highlight w:val="none"/>
              </w:rPr>
              <w:t>投标人名称</w:t>
            </w:r>
          </w:p>
        </w:tc>
        <w:tc>
          <w:tcPr>
            <w:tcW w:w="5439" w:type="dxa"/>
            <w:vAlign w:val="center"/>
          </w:tcPr>
          <w:p w14:paraId="328F51D6">
            <w:pPr>
              <w:spacing w:line="440" w:lineRule="exact"/>
              <w:rPr>
                <w:rFonts w:ascii="宋体" w:hAnsi="宋体" w:cs="宋体"/>
                <w:szCs w:val="21"/>
                <w:highlight w:val="none"/>
              </w:rPr>
            </w:pPr>
            <w:r>
              <w:rPr>
                <w:szCs w:val="21"/>
                <w:highlight w:val="none"/>
              </w:rPr>
              <w:t>与营业执照、资质证书一致</w:t>
            </w:r>
          </w:p>
        </w:tc>
      </w:tr>
      <w:tr w14:paraId="32B396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 w:hRule="atLeast"/>
          <w:jc w:val="center"/>
        </w:trPr>
        <w:tc>
          <w:tcPr>
            <w:tcW w:w="828" w:type="dxa"/>
            <w:vMerge w:val="continue"/>
            <w:vAlign w:val="center"/>
          </w:tcPr>
          <w:p w14:paraId="687C7AA2">
            <w:pPr>
              <w:spacing w:line="300" w:lineRule="exact"/>
              <w:jc w:val="center"/>
              <w:rPr>
                <w:rFonts w:ascii="宋体" w:hAnsi="宋体" w:cs="宋体"/>
                <w:szCs w:val="21"/>
                <w:highlight w:val="none"/>
              </w:rPr>
            </w:pPr>
          </w:p>
        </w:tc>
        <w:tc>
          <w:tcPr>
            <w:tcW w:w="1712" w:type="dxa"/>
            <w:gridSpan w:val="2"/>
            <w:vMerge w:val="continue"/>
            <w:vAlign w:val="center"/>
          </w:tcPr>
          <w:p w14:paraId="1C14EF48">
            <w:pPr>
              <w:spacing w:line="440" w:lineRule="exact"/>
              <w:jc w:val="center"/>
              <w:rPr>
                <w:rFonts w:ascii="宋体" w:hAnsi="宋体" w:cs="宋体"/>
                <w:szCs w:val="21"/>
                <w:highlight w:val="none"/>
              </w:rPr>
            </w:pPr>
          </w:p>
        </w:tc>
        <w:tc>
          <w:tcPr>
            <w:tcW w:w="1979" w:type="dxa"/>
            <w:vAlign w:val="center"/>
          </w:tcPr>
          <w:p w14:paraId="4E9E014C">
            <w:pPr>
              <w:spacing w:line="440" w:lineRule="exact"/>
              <w:jc w:val="center"/>
              <w:rPr>
                <w:rFonts w:ascii="宋体" w:hAnsi="宋体" w:cs="宋体"/>
                <w:szCs w:val="21"/>
                <w:highlight w:val="none"/>
              </w:rPr>
            </w:pPr>
            <w:r>
              <w:rPr>
                <w:szCs w:val="21"/>
                <w:highlight w:val="none"/>
              </w:rPr>
              <w:t>法定代表人证明及授权</w:t>
            </w:r>
          </w:p>
        </w:tc>
        <w:tc>
          <w:tcPr>
            <w:tcW w:w="5439" w:type="dxa"/>
            <w:vAlign w:val="center"/>
          </w:tcPr>
          <w:p w14:paraId="4F22F0E7">
            <w:pPr>
              <w:spacing w:line="440" w:lineRule="exact"/>
              <w:rPr>
                <w:rFonts w:ascii="宋体" w:hAnsi="宋体" w:cs="宋体"/>
                <w:szCs w:val="21"/>
                <w:highlight w:val="none"/>
              </w:rPr>
            </w:pPr>
            <w:r>
              <w:rPr>
                <w:szCs w:val="21"/>
                <w:highlight w:val="none"/>
              </w:rPr>
              <w:t>投标文件中有有效的法定代表人证明书，或由委托代理人签字或盖章的投标文件中有法定代表人证明书和授权委托证明书</w:t>
            </w:r>
          </w:p>
        </w:tc>
      </w:tr>
      <w:tr w14:paraId="1A9C7D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vMerge w:val="continue"/>
            <w:vAlign w:val="center"/>
          </w:tcPr>
          <w:p w14:paraId="76B8C1D5">
            <w:pPr>
              <w:spacing w:line="300" w:lineRule="exact"/>
              <w:jc w:val="center"/>
              <w:rPr>
                <w:rFonts w:ascii="宋体" w:hAnsi="宋体" w:cs="宋体"/>
                <w:szCs w:val="21"/>
                <w:highlight w:val="none"/>
              </w:rPr>
            </w:pPr>
          </w:p>
        </w:tc>
        <w:tc>
          <w:tcPr>
            <w:tcW w:w="1712" w:type="dxa"/>
            <w:gridSpan w:val="2"/>
            <w:vMerge w:val="continue"/>
            <w:vAlign w:val="center"/>
          </w:tcPr>
          <w:p w14:paraId="49D86685">
            <w:pPr>
              <w:spacing w:line="440" w:lineRule="exact"/>
              <w:jc w:val="center"/>
              <w:rPr>
                <w:rFonts w:ascii="宋体" w:hAnsi="宋体" w:cs="宋体"/>
                <w:szCs w:val="21"/>
                <w:highlight w:val="none"/>
              </w:rPr>
            </w:pPr>
          </w:p>
        </w:tc>
        <w:tc>
          <w:tcPr>
            <w:tcW w:w="1979" w:type="dxa"/>
            <w:vAlign w:val="center"/>
          </w:tcPr>
          <w:p w14:paraId="1CEC5786">
            <w:pPr>
              <w:spacing w:line="440" w:lineRule="exact"/>
              <w:jc w:val="center"/>
              <w:rPr>
                <w:rFonts w:ascii="宋体" w:hAnsi="宋体" w:cs="宋体"/>
                <w:szCs w:val="21"/>
                <w:highlight w:val="none"/>
              </w:rPr>
            </w:pPr>
            <w:r>
              <w:rPr>
                <w:rFonts w:hint="eastAsia"/>
                <w:szCs w:val="21"/>
                <w:highlight w:val="none"/>
              </w:rPr>
              <w:t>投标承诺函</w:t>
            </w:r>
          </w:p>
        </w:tc>
        <w:tc>
          <w:tcPr>
            <w:tcW w:w="5439" w:type="dxa"/>
            <w:vAlign w:val="center"/>
          </w:tcPr>
          <w:p w14:paraId="3CE10B12">
            <w:pPr>
              <w:spacing w:line="440" w:lineRule="exact"/>
              <w:rPr>
                <w:rFonts w:ascii="宋体" w:hAnsi="宋体" w:cs="宋体"/>
                <w:szCs w:val="21"/>
                <w:highlight w:val="none"/>
              </w:rPr>
            </w:pPr>
            <w:r>
              <w:rPr>
                <w:rFonts w:hint="eastAsia"/>
                <w:szCs w:val="21"/>
                <w:highlight w:val="none"/>
              </w:rPr>
              <w:t>投标承诺函内容与招标文件规定一致，且按规定加盖投标人印章</w:t>
            </w:r>
          </w:p>
        </w:tc>
      </w:tr>
      <w:tr w14:paraId="0CD708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vMerge w:val="continue"/>
            <w:vAlign w:val="center"/>
          </w:tcPr>
          <w:p w14:paraId="553DE654">
            <w:pPr>
              <w:spacing w:line="300" w:lineRule="exact"/>
              <w:jc w:val="center"/>
              <w:rPr>
                <w:rFonts w:ascii="宋体" w:hAnsi="宋体" w:cs="宋体"/>
                <w:szCs w:val="21"/>
                <w:highlight w:val="none"/>
              </w:rPr>
            </w:pPr>
          </w:p>
        </w:tc>
        <w:tc>
          <w:tcPr>
            <w:tcW w:w="1712" w:type="dxa"/>
            <w:gridSpan w:val="2"/>
            <w:vMerge w:val="continue"/>
            <w:vAlign w:val="center"/>
          </w:tcPr>
          <w:p w14:paraId="16FB3117">
            <w:pPr>
              <w:spacing w:line="440" w:lineRule="exact"/>
              <w:jc w:val="center"/>
              <w:rPr>
                <w:rFonts w:ascii="宋体" w:hAnsi="宋体" w:cs="宋体"/>
                <w:szCs w:val="21"/>
                <w:highlight w:val="none"/>
              </w:rPr>
            </w:pPr>
          </w:p>
        </w:tc>
        <w:tc>
          <w:tcPr>
            <w:tcW w:w="1979" w:type="dxa"/>
            <w:vAlign w:val="center"/>
          </w:tcPr>
          <w:p w14:paraId="35CF4738">
            <w:pPr>
              <w:spacing w:line="440" w:lineRule="exact"/>
              <w:jc w:val="center"/>
              <w:rPr>
                <w:rFonts w:ascii="宋体" w:hAnsi="宋体" w:cs="宋体"/>
                <w:szCs w:val="21"/>
                <w:highlight w:val="none"/>
              </w:rPr>
            </w:pPr>
            <w:r>
              <w:rPr>
                <w:szCs w:val="21"/>
                <w:highlight w:val="none"/>
              </w:rPr>
              <w:t>投标文件格式</w:t>
            </w:r>
          </w:p>
        </w:tc>
        <w:tc>
          <w:tcPr>
            <w:tcW w:w="5439" w:type="dxa"/>
            <w:vAlign w:val="center"/>
          </w:tcPr>
          <w:p w14:paraId="58F6EF99">
            <w:pPr>
              <w:spacing w:line="440" w:lineRule="exact"/>
              <w:rPr>
                <w:rFonts w:ascii="宋体" w:hAnsi="宋体" w:cs="宋体"/>
                <w:szCs w:val="21"/>
                <w:highlight w:val="none"/>
              </w:rPr>
            </w:pPr>
            <w:r>
              <w:rPr>
                <w:szCs w:val="21"/>
                <w:highlight w:val="none"/>
              </w:rPr>
              <w:t>符合第</w:t>
            </w:r>
            <w:r>
              <w:rPr>
                <w:rFonts w:hint="eastAsia"/>
                <w:szCs w:val="21"/>
                <w:highlight w:val="none"/>
              </w:rPr>
              <w:t>六</w:t>
            </w:r>
            <w:r>
              <w:rPr>
                <w:szCs w:val="21"/>
                <w:highlight w:val="none"/>
              </w:rPr>
              <w:t>章“投标文件格式”的要求</w:t>
            </w:r>
          </w:p>
        </w:tc>
      </w:tr>
      <w:tr w14:paraId="365EA4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828" w:type="dxa"/>
            <w:vMerge w:val="continue"/>
            <w:vAlign w:val="center"/>
          </w:tcPr>
          <w:p w14:paraId="2295D109">
            <w:pPr>
              <w:spacing w:line="300" w:lineRule="exact"/>
              <w:jc w:val="center"/>
              <w:rPr>
                <w:rFonts w:ascii="宋体" w:hAnsi="宋体" w:cs="宋体"/>
                <w:szCs w:val="21"/>
                <w:highlight w:val="none"/>
              </w:rPr>
            </w:pPr>
          </w:p>
        </w:tc>
        <w:tc>
          <w:tcPr>
            <w:tcW w:w="1712" w:type="dxa"/>
            <w:gridSpan w:val="2"/>
            <w:vMerge w:val="continue"/>
            <w:vAlign w:val="center"/>
          </w:tcPr>
          <w:p w14:paraId="3BBFA897">
            <w:pPr>
              <w:spacing w:line="440" w:lineRule="exact"/>
              <w:jc w:val="center"/>
              <w:rPr>
                <w:rFonts w:ascii="宋体" w:hAnsi="宋体" w:cs="宋体"/>
                <w:szCs w:val="21"/>
                <w:highlight w:val="none"/>
              </w:rPr>
            </w:pPr>
          </w:p>
        </w:tc>
        <w:tc>
          <w:tcPr>
            <w:tcW w:w="1979" w:type="dxa"/>
            <w:vAlign w:val="center"/>
          </w:tcPr>
          <w:p w14:paraId="44C28A4F">
            <w:pPr>
              <w:spacing w:line="440" w:lineRule="exact"/>
              <w:jc w:val="center"/>
              <w:rPr>
                <w:szCs w:val="21"/>
                <w:highlight w:val="none"/>
              </w:rPr>
            </w:pPr>
            <w:r>
              <w:rPr>
                <w:szCs w:val="21"/>
                <w:highlight w:val="none"/>
              </w:rPr>
              <w:t>备选投标方案</w:t>
            </w:r>
          </w:p>
        </w:tc>
        <w:tc>
          <w:tcPr>
            <w:tcW w:w="5439" w:type="dxa"/>
            <w:vAlign w:val="center"/>
          </w:tcPr>
          <w:p w14:paraId="55C9F37C">
            <w:pPr>
              <w:spacing w:line="440" w:lineRule="exact"/>
              <w:rPr>
                <w:szCs w:val="21"/>
                <w:highlight w:val="none"/>
              </w:rPr>
            </w:pPr>
            <w:r>
              <w:rPr>
                <w:szCs w:val="21"/>
                <w:highlight w:val="none"/>
              </w:rPr>
              <w:t>不允许</w:t>
            </w:r>
          </w:p>
        </w:tc>
      </w:tr>
      <w:tr w14:paraId="4BA007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828" w:type="dxa"/>
            <w:vMerge w:val="continue"/>
            <w:vAlign w:val="center"/>
          </w:tcPr>
          <w:p w14:paraId="5A40768A">
            <w:pPr>
              <w:spacing w:line="300" w:lineRule="exact"/>
              <w:jc w:val="center"/>
              <w:rPr>
                <w:rFonts w:ascii="宋体" w:hAnsi="宋体" w:cs="宋体"/>
                <w:szCs w:val="21"/>
                <w:highlight w:val="none"/>
              </w:rPr>
            </w:pPr>
          </w:p>
        </w:tc>
        <w:tc>
          <w:tcPr>
            <w:tcW w:w="1712" w:type="dxa"/>
            <w:gridSpan w:val="2"/>
            <w:vMerge w:val="continue"/>
            <w:vAlign w:val="center"/>
          </w:tcPr>
          <w:p w14:paraId="6183444C">
            <w:pPr>
              <w:spacing w:line="440" w:lineRule="exact"/>
              <w:jc w:val="center"/>
              <w:rPr>
                <w:rFonts w:ascii="宋体" w:hAnsi="宋体" w:cs="宋体"/>
                <w:szCs w:val="21"/>
                <w:highlight w:val="none"/>
              </w:rPr>
            </w:pPr>
          </w:p>
        </w:tc>
        <w:tc>
          <w:tcPr>
            <w:tcW w:w="1979" w:type="dxa"/>
            <w:vAlign w:val="center"/>
          </w:tcPr>
          <w:p w14:paraId="749AACD4">
            <w:pPr>
              <w:spacing w:line="440" w:lineRule="exact"/>
              <w:jc w:val="center"/>
              <w:rPr>
                <w:szCs w:val="21"/>
                <w:highlight w:val="none"/>
              </w:rPr>
            </w:pPr>
            <w:r>
              <w:rPr>
                <w:szCs w:val="21"/>
                <w:highlight w:val="none"/>
              </w:rPr>
              <w:t>联合体投标人</w:t>
            </w:r>
          </w:p>
        </w:tc>
        <w:tc>
          <w:tcPr>
            <w:tcW w:w="5439" w:type="dxa"/>
            <w:vAlign w:val="center"/>
          </w:tcPr>
          <w:p w14:paraId="018F4E22">
            <w:pPr>
              <w:spacing w:line="440" w:lineRule="exact"/>
              <w:rPr>
                <w:szCs w:val="21"/>
                <w:highlight w:val="none"/>
              </w:rPr>
            </w:pPr>
            <w:r>
              <w:rPr>
                <w:szCs w:val="21"/>
                <w:highlight w:val="none"/>
              </w:rPr>
              <w:t>提交联合体协议书，并明确联合体</w:t>
            </w:r>
            <w:r>
              <w:rPr>
                <w:rFonts w:hint="eastAsia"/>
                <w:szCs w:val="21"/>
                <w:highlight w:val="none"/>
              </w:rPr>
              <w:t>主办方</w:t>
            </w:r>
          </w:p>
        </w:tc>
      </w:tr>
      <w:tr w14:paraId="4934C7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828" w:type="dxa"/>
            <w:vMerge w:val="continue"/>
            <w:vAlign w:val="center"/>
          </w:tcPr>
          <w:p w14:paraId="21F82CCE">
            <w:pPr>
              <w:spacing w:line="300" w:lineRule="exact"/>
              <w:jc w:val="center"/>
              <w:rPr>
                <w:rFonts w:ascii="宋体" w:hAnsi="宋体" w:cs="宋体"/>
                <w:szCs w:val="21"/>
                <w:highlight w:val="none"/>
              </w:rPr>
            </w:pPr>
          </w:p>
        </w:tc>
        <w:tc>
          <w:tcPr>
            <w:tcW w:w="1712" w:type="dxa"/>
            <w:gridSpan w:val="2"/>
            <w:vMerge w:val="continue"/>
            <w:vAlign w:val="center"/>
          </w:tcPr>
          <w:p w14:paraId="21F370C2">
            <w:pPr>
              <w:spacing w:line="440" w:lineRule="exact"/>
              <w:jc w:val="center"/>
              <w:rPr>
                <w:rFonts w:ascii="宋体" w:hAnsi="宋体" w:cs="宋体"/>
                <w:szCs w:val="21"/>
                <w:highlight w:val="none"/>
              </w:rPr>
            </w:pPr>
          </w:p>
        </w:tc>
        <w:tc>
          <w:tcPr>
            <w:tcW w:w="1979" w:type="dxa"/>
            <w:vAlign w:val="center"/>
          </w:tcPr>
          <w:p w14:paraId="41B0D388">
            <w:pPr>
              <w:spacing w:line="440" w:lineRule="exact"/>
              <w:jc w:val="center"/>
              <w:rPr>
                <w:szCs w:val="21"/>
                <w:highlight w:val="none"/>
              </w:rPr>
            </w:pPr>
            <w:r>
              <w:rPr>
                <w:szCs w:val="21"/>
                <w:highlight w:val="none"/>
              </w:rPr>
              <w:t>报价唯一</w:t>
            </w:r>
          </w:p>
        </w:tc>
        <w:tc>
          <w:tcPr>
            <w:tcW w:w="5439" w:type="dxa"/>
            <w:vAlign w:val="center"/>
          </w:tcPr>
          <w:p w14:paraId="7C062B87">
            <w:pPr>
              <w:spacing w:line="440" w:lineRule="exact"/>
              <w:rPr>
                <w:szCs w:val="21"/>
                <w:highlight w:val="none"/>
              </w:rPr>
            </w:pPr>
            <w:r>
              <w:rPr>
                <w:szCs w:val="21"/>
                <w:highlight w:val="none"/>
              </w:rPr>
              <w:t>只能有一个有效报价</w:t>
            </w:r>
          </w:p>
        </w:tc>
      </w:tr>
      <w:tr w14:paraId="2F6C4A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828" w:type="dxa"/>
            <w:vMerge w:val="continue"/>
            <w:vAlign w:val="center"/>
          </w:tcPr>
          <w:p w14:paraId="2699B796">
            <w:pPr>
              <w:spacing w:line="300" w:lineRule="exact"/>
              <w:jc w:val="center"/>
              <w:rPr>
                <w:rFonts w:ascii="宋体" w:hAnsi="宋体" w:cs="宋体"/>
                <w:szCs w:val="21"/>
                <w:highlight w:val="none"/>
              </w:rPr>
            </w:pPr>
          </w:p>
        </w:tc>
        <w:tc>
          <w:tcPr>
            <w:tcW w:w="1712" w:type="dxa"/>
            <w:gridSpan w:val="2"/>
            <w:vMerge w:val="continue"/>
            <w:vAlign w:val="center"/>
          </w:tcPr>
          <w:p w14:paraId="20E0BE23">
            <w:pPr>
              <w:spacing w:line="440" w:lineRule="exact"/>
              <w:jc w:val="center"/>
              <w:rPr>
                <w:rFonts w:ascii="宋体" w:hAnsi="宋体" w:cs="宋体"/>
                <w:szCs w:val="21"/>
                <w:highlight w:val="none"/>
              </w:rPr>
            </w:pPr>
          </w:p>
        </w:tc>
        <w:tc>
          <w:tcPr>
            <w:tcW w:w="1979" w:type="dxa"/>
            <w:vAlign w:val="center"/>
          </w:tcPr>
          <w:p w14:paraId="6F434807">
            <w:pPr>
              <w:spacing w:line="440" w:lineRule="exact"/>
              <w:jc w:val="center"/>
              <w:rPr>
                <w:szCs w:val="21"/>
                <w:highlight w:val="none"/>
              </w:rPr>
            </w:pPr>
            <w:r>
              <w:rPr>
                <w:rFonts w:hint="eastAsia"/>
                <w:szCs w:val="21"/>
                <w:highlight w:val="none"/>
              </w:rPr>
              <w:t>机器特征码一致</w:t>
            </w:r>
          </w:p>
        </w:tc>
        <w:tc>
          <w:tcPr>
            <w:tcW w:w="5439" w:type="dxa"/>
            <w:vAlign w:val="center"/>
          </w:tcPr>
          <w:p w14:paraId="4E5F47A5">
            <w:pPr>
              <w:rPr>
                <w:szCs w:val="21"/>
                <w:highlight w:val="none"/>
              </w:rPr>
            </w:pPr>
            <w:r>
              <w:rPr>
                <w:rFonts w:hint="eastAsia" w:ascii="宋体" w:hAnsi="宋体"/>
                <w:szCs w:val="21"/>
                <w:highlight w:val="none"/>
                <w:u w:val="single"/>
              </w:rPr>
              <w:t>投标人与本项目其他投标人加密打包投标文件电脑机器特征码不一致的(以广州公共资源交易中心交易平台评标系统的检索信息为准)</w:t>
            </w:r>
          </w:p>
        </w:tc>
      </w:tr>
      <w:tr w14:paraId="1A2586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828" w:type="dxa"/>
            <w:vAlign w:val="center"/>
          </w:tcPr>
          <w:p w14:paraId="568A0C60">
            <w:pPr>
              <w:spacing w:line="440" w:lineRule="exact"/>
              <w:jc w:val="center"/>
              <w:rPr>
                <w:szCs w:val="21"/>
                <w:highlight w:val="none"/>
              </w:rPr>
            </w:pPr>
            <w:r>
              <w:rPr>
                <w:szCs w:val="21"/>
                <w:highlight w:val="none"/>
              </w:rPr>
              <w:t>2.1.2</w:t>
            </w:r>
          </w:p>
        </w:tc>
        <w:tc>
          <w:tcPr>
            <w:tcW w:w="1712" w:type="dxa"/>
            <w:gridSpan w:val="2"/>
            <w:vAlign w:val="center"/>
          </w:tcPr>
          <w:p w14:paraId="2A0719D7">
            <w:pPr>
              <w:spacing w:line="440" w:lineRule="exact"/>
              <w:jc w:val="center"/>
              <w:rPr>
                <w:szCs w:val="21"/>
                <w:highlight w:val="none"/>
              </w:rPr>
            </w:pPr>
            <w:r>
              <w:rPr>
                <w:szCs w:val="21"/>
                <w:highlight w:val="none"/>
              </w:rPr>
              <w:t>资格评审标准</w:t>
            </w:r>
          </w:p>
        </w:tc>
        <w:tc>
          <w:tcPr>
            <w:tcW w:w="7418" w:type="dxa"/>
            <w:gridSpan w:val="2"/>
            <w:vAlign w:val="center"/>
          </w:tcPr>
          <w:p w14:paraId="48D2F7BC">
            <w:pPr>
              <w:spacing w:line="300" w:lineRule="exact"/>
              <w:rPr>
                <w:rFonts w:ascii="宋体" w:hAnsi="宋体" w:cs="宋体"/>
                <w:szCs w:val="21"/>
                <w:highlight w:val="none"/>
              </w:rPr>
            </w:pPr>
            <w:r>
              <w:rPr>
                <w:rFonts w:hint="eastAsia" w:ascii="宋体" w:hAnsi="宋体" w:cs="宋体"/>
                <w:szCs w:val="21"/>
                <w:highlight w:val="none"/>
              </w:rPr>
              <w:t>详见附表一《资格审查表》</w:t>
            </w:r>
          </w:p>
        </w:tc>
      </w:tr>
      <w:tr w14:paraId="7722DF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jc w:val="center"/>
        </w:trPr>
        <w:tc>
          <w:tcPr>
            <w:tcW w:w="828" w:type="dxa"/>
            <w:vMerge w:val="restart"/>
            <w:vAlign w:val="center"/>
          </w:tcPr>
          <w:p w14:paraId="3479A730">
            <w:pPr>
              <w:spacing w:line="300" w:lineRule="exact"/>
              <w:jc w:val="center"/>
              <w:rPr>
                <w:rFonts w:ascii="宋体" w:hAnsi="宋体" w:cs="宋体"/>
                <w:szCs w:val="21"/>
                <w:highlight w:val="none"/>
              </w:rPr>
            </w:pPr>
          </w:p>
          <w:p w14:paraId="1552199B">
            <w:pPr>
              <w:spacing w:line="300" w:lineRule="exact"/>
              <w:jc w:val="center"/>
              <w:rPr>
                <w:rFonts w:ascii="宋体" w:hAnsi="宋体" w:cs="宋体"/>
                <w:szCs w:val="21"/>
                <w:highlight w:val="none"/>
              </w:rPr>
            </w:pPr>
            <w:r>
              <w:rPr>
                <w:rFonts w:hint="eastAsia" w:ascii="宋体" w:hAnsi="宋体" w:cs="宋体"/>
                <w:szCs w:val="21"/>
                <w:highlight w:val="none"/>
              </w:rPr>
              <w:t>2.1.3</w:t>
            </w:r>
          </w:p>
        </w:tc>
        <w:tc>
          <w:tcPr>
            <w:tcW w:w="1712" w:type="dxa"/>
            <w:gridSpan w:val="2"/>
            <w:vMerge w:val="restart"/>
            <w:vAlign w:val="center"/>
          </w:tcPr>
          <w:p w14:paraId="1801A527">
            <w:pPr>
              <w:spacing w:line="300" w:lineRule="exact"/>
              <w:ind w:left="-78" w:leftChars="-37" w:right="-69" w:rightChars="-33"/>
              <w:jc w:val="center"/>
              <w:rPr>
                <w:rFonts w:ascii="宋体" w:hAnsi="宋体" w:cs="宋体"/>
                <w:szCs w:val="21"/>
                <w:highlight w:val="none"/>
              </w:rPr>
            </w:pPr>
          </w:p>
          <w:p w14:paraId="401ABF6F">
            <w:pPr>
              <w:spacing w:line="300" w:lineRule="exact"/>
              <w:ind w:left="-78" w:leftChars="-37" w:right="-69" w:rightChars="-33"/>
              <w:jc w:val="center"/>
              <w:rPr>
                <w:rFonts w:ascii="宋体" w:hAnsi="宋体" w:cs="宋体"/>
                <w:szCs w:val="21"/>
                <w:highlight w:val="none"/>
              </w:rPr>
            </w:pPr>
            <w:r>
              <w:rPr>
                <w:rFonts w:hint="eastAsia" w:ascii="宋体" w:hAnsi="宋体" w:cs="宋体"/>
                <w:szCs w:val="21"/>
                <w:highlight w:val="none"/>
              </w:rPr>
              <w:t>响应性评审标准</w:t>
            </w:r>
          </w:p>
        </w:tc>
        <w:tc>
          <w:tcPr>
            <w:tcW w:w="1979" w:type="dxa"/>
            <w:vAlign w:val="center"/>
          </w:tcPr>
          <w:p w14:paraId="6DC8EE10">
            <w:pPr>
              <w:spacing w:line="300" w:lineRule="exact"/>
              <w:rPr>
                <w:rFonts w:ascii="宋体" w:hAnsi="宋体" w:cs="宋体"/>
                <w:szCs w:val="21"/>
                <w:highlight w:val="none"/>
              </w:rPr>
            </w:pPr>
            <w:r>
              <w:rPr>
                <w:rFonts w:hint="eastAsia" w:ascii="宋体" w:hAnsi="宋体" w:cs="宋体"/>
                <w:szCs w:val="21"/>
                <w:highlight w:val="none"/>
              </w:rPr>
              <w:t>设计施工部分（含资格审查文件）投标文件响应性</w:t>
            </w:r>
          </w:p>
        </w:tc>
        <w:tc>
          <w:tcPr>
            <w:tcW w:w="5439" w:type="dxa"/>
            <w:vAlign w:val="center"/>
          </w:tcPr>
          <w:p w14:paraId="3BBEF1EC">
            <w:pPr>
              <w:spacing w:line="300" w:lineRule="exact"/>
              <w:rPr>
                <w:rFonts w:ascii="宋体" w:hAnsi="宋体" w:cs="宋体"/>
                <w:szCs w:val="21"/>
                <w:highlight w:val="none"/>
              </w:rPr>
            </w:pPr>
            <w:r>
              <w:rPr>
                <w:rFonts w:hint="eastAsia" w:ascii="宋体" w:hAnsi="宋体" w:cs="宋体"/>
                <w:szCs w:val="21"/>
                <w:highlight w:val="none"/>
              </w:rPr>
              <w:t>详见附表二《设计施工部分（含资格审查文件）投标文件响应性审查表》</w:t>
            </w:r>
          </w:p>
        </w:tc>
      </w:tr>
      <w:tr w14:paraId="72F22D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828" w:type="dxa"/>
            <w:vMerge w:val="continue"/>
            <w:vAlign w:val="center"/>
          </w:tcPr>
          <w:p w14:paraId="4A3A0808">
            <w:pPr>
              <w:spacing w:line="300" w:lineRule="exact"/>
              <w:jc w:val="center"/>
              <w:rPr>
                <w:rFonts w:ascii="宋体" w:hAnsi="宋体" w:cs="宋体"/>
                <w:szCs w:val="21"/>
                <w:highlight w:val="none"/>
              </w:rPr>
            </w:pPr>
          </w:p>
        </w:tc>
        <w:tc>
          <w:tcPr>
            <w:tcW w:w="1712" w:type="dxa"/>
            <w:gridSpan w:val="2"/>
            <w:vMerge w:val="continue"/>
            <w:vAlign w:val="center"/>
          </w:tcPr>
          <w:p w14:paraId="594E4A63">
            <w:pPr>
              <w:spacing w:line="300" w:lineRule="exact"/>
              <w:ind w:left="-78" w:leftChars="-37" w:right="-69" w:rightChars="-33"/>
              <w:jc w:val="center"/>
              <w:rPr>
                <w:rFonts w:ascii="宋体" w:hAnsi="宋体" w:cs="宋体"/>
                <w:szCs w:val="21"/>
                <w:highlight w:val="none"/>
              </w:rPr>
            </w:pPr>
          </w:p>
        </w:tc>
        <w:tc>
          <w:tcPr>
            <w:tcW w:w="1979" w:type="dxa"/>
            <w:vAlign w:val="center"/>
          </w:tcPr>
          <w:p w14:paraId="4383C338">
            <w:pPr>
              <w:spacing w:line="300" w:lineRule="exact"/>
              <w:rPr>
                <w:rFonts w:ascii="宋体" w:hAnsi="宋体" w:cs="宋体"/>
                <w:szCs w:val="21"/>
                <w:highlight w:val="none"/>
              </w:rPr>
            </w:pPr>
            <w:r>
              <w:rPr>
                <w:rFonts w:hint="eastAsia" w:ascii="宋体" w:hAnsi="宋体" w:cs="宋体"/>
                <w:szCs w:val="21"/>
                <w:highlight w:val="none"/>
              </w:rPr>
              <w:t>经济标投标文件响应性</w:t>
            </w:r>
          </w:p>
        </w:tc>
        <w:tc>
          <w:tcPr>
            <w:tcW w:w="5439" w:type="dxa"/>
            <w:vAlign w:val="center"/>
          </w:tcPr>
          <w:p w14:paraId="1E1BD484">
            <w:pPr>
              <w:spacing w:line="300" w:lineRule="exact"/>
              <w:rPr>
                <w:rFonts w:ascii="宋体" w:hAnsi="宋体" w:cs="宋体"/>
                <w:szCs w:val="21"/>
                <w:highlight w:val="none"/>
              </w:rPr>
            </w:pPr>
            <w:r>
              <w:rPr>
                <w:rFonts w:hint="eastAsia" w:ascii="宋体" w:hAnsi="宋体" w:cs="宋体"/>
                <w:szCs w:val="21"/>
                <w:highlight w:val="none"/>
              </w:rPr>
              <w:t>详见附表三《经济标投标文件响应性审查表》</w:t>
            </w:r>
          </w:p>
        </w:tc>
      </w:tr>
      <w:tr w14:paraId="5B6BEA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2541" w:type="dxa"/>
            <w:gridSpan w:val="3"/>
            <w:vAlign w:val="center"/>
          </w:tcPr>
          <w:p w14:paraId="64C8720E">
            <w:pPr>
              <w:spacing w:line="300" w:lineRule="exact"/>
              <w:jc w:val="center"/>
              <w:rPr>
                <w:rFonts w:ascii="宋体" w:hAnsi="宋体" w:cs="宋体"/>
                <w:b/>
                <w:szCs w:val="21"/>
                <w:highlight w:val="none"/>
              </w:rPr>
            </w:pPr>
            <w:r>
              <w:rPr>
                <w:rFonts w:hint="eastAsia" w:ascii="宋体" w:hAnsi="宋体" w:cs="宋体"/>
                <w:b/>
                <w:szCs w:val="21"/>
                <w:highlight w:val="none"/>
              </w:rPr>
              <w:t>条款号</w:t>
            </w:r>
          </w:p>
        </w:tc>
        <w:tc>
          <w:tcPr>
            <w:tcW w:w="1979" w:type="dxa"/>
            <w:vAlign w:val="center"/>
          </w:tcPr>
          <w:p w14:paraId="776BA9FC">
            <w:pPr>
              <w:spacing w:line="300" w:lineRule="exact"/>
              <w:jc w:val="center"/>
              <w:rPr>
                <w:rFonts w:ascii="宋体" w:hAnsi="宋体" w:cs="宋体"/>
                <w:b/>
                <w:szCs w:val="21"/>
                <w:highlight w:val="none"/>
              </w:rPr>
            </w:pPr>
            <w:r>
              <w:rPr>
                <w:rFonts w:hint="eastAsia" w:ascii="宋体" w:hAnsi="宋体" w:cs="宋体"/>
                <w:b/>
                <w:szCs w:val="21"/>
                <w:highlight w:val="none"/>
              </w:rPr>
              <w:t>条款内容</w:t>
            </w:r>
          </w:p>
        </w:tc>
        <w:tc>
          <w:tcPr>
            <w:tcW w:w="5439" w:type="dxa"/>
            <w:vAlign w:val="center"/>
          </w:tcPr>
          <w:p w14:paraId="018E855B">
            <w:pPr>
              <w:spacing w:line="300" w:lineRule="exact"/>
              <w:jc w:val="center"/>
              <w:rPr>
                <w:rFonts w:ascii="宋体" w:hAnsi="宋体" w:cs="宋体"/>
                <w:b/>
                <w:szCs w:val="21"/>
                <w:highlight w:val="none"/>
              </w:rPr>
            </w:pPr>
            <w:r>
              <w:rPr>
                <w:rFonts w:hint="eastAsia" w:ascii="宋体" w:hAnsi="宋体" w:cs="宋体"/>
                <w:b/>
                <w:szCs w:val="21"/>
                <w:highlight w:val="none"/>
              </w:rPr>
              <w:t>编列内容</w:t>
            </w:r>
          </w:p>
        </w:tc>
      </w:tr>
      <w:tr w14:paraId="0E0036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1" w:hRule="atLeast"/>
          <w:jc w:val="center"/>
        </w:trPr>
        <w:tc>
          <w:tcPr>
            <w:tcW w:w="2541" w:type="dxa"/>
            <w:gridSpan w:val="3"/>
            <w:vAlign w:val="center"/>
          </w:tcPr>
          <w:p w14:paraId="1EE41AFB">
            <w:pPr>
              <w:spacing w:line="440" w:lineRule="exact"/>
              <w:jc w:val="center"/>
              <w:rPr>
                <w:rFonts w:ascii="宋体" w:hAnsi="宋体" w:cs="宋体"/>
                <w:szCs w:val="21"/>
                <w:highlight w:val="none"/>
              </w:rPr>
            </w:pPr>
            <w:r>
              <w:rPr>
                <w:szCs w:val="21"/>
                <w:highlight w:val="none"/>
              </w:rPr>
              <w:t>2.2.1</w:t>
            </w:r>
          </w:p>
        </w:tc>
        <w:tc>
          <w:tcPr>
            <w:tcW w:w="1979" w:type="dxa"/>
            <w:vAlign w:val="center"/>
          </w:tcPr>
          <w:p w14:paraId="7432A8C6">
            <w:pPr>
              <w:spacing w:line="440" w:lineRule="exact"/>
              <w:jc w:val="center"/>
              <w:rPr>
                <w:rFonts w:ascii="宋体" w:hAnsi="宋体" w:cs="宋体"/>
                <w:szCs w:val="21"/>
                <w:highlight w:val="none"/>
              </w:rPr>
            </w:pPr>
            <w:r>
              <w:rPr>
                <w:szCs w:val="21"/>
                <w:highlight w:val="none"/>
              </w:rPr>
              <w:t>分值构成</w:t>
            </w:r>
          </w:p>
        </w:tc>
        <w:tc>
          <w:tcPr>
            <w:tcW w:w="5439" w:type="dxa"/>
            <w:vAlign w:val="center"/>
          </w:tcPr>
          <w:p w14:paraId="48EF2FC9">
            <w:pPr>
              <w:spacing w:line="440" w:lineRule="exact"/>
              <w:rPr>
                <w:rFonts w:ascii="宋体" w:hAnsi="宋体" w:cs="宋体"/>
                <w:szCs w:val="21"/>
                <w:highlight w:val="none"/>
                <w:u w:val="single"/>
              </w:rPr>
            </w:pPr>
            <w:r>
              <w:rPr>
                <w:rFonts w:hint="eastAsia" w:ascii="宋体" w:hAnsi="宋体" w:cs="宋体"/>
                <w:szCs w:val="21"/>
                <w:highlight w:val="none"/>
                <w:u w:val="single"/>
              </w:rPr>
              <w:t>合格制评审：通过初步评审的投标人全部进入定标阶段。</w:t>
            </w:r>
          </w:p>
        </w:tc>
      </w:tr>
      <w:tr w14:paraId="3F1BC3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0" w:hRule="atLeast"/>
          <w:jc w:val="center"/>
        </w:trPr>
        <w:tc>
          <w:tcPr>
            <w:tcW w:w="1103" w:type="dxa"/>
            <w:gridSpan w:val="2"/>
            <w:tcBorders>
              <w:top w:val="single" w:color="auto" w:sz="4" w:space="0"/>
              <w:left w:val="single" w:color="auto" w:sz="4" w:space="0"/>
              <w:bottom w:val="single" w:color="auto" w:sz="4" w:space="0"/>
              <w:right w:val="single" w:color="auto" w:sz="4" w:space="0"/>
            </w:tcBorders>
            <w:vAlign w:val="center"/>
          </w:tcPr>
          <w:p w14:paraId="32131645">
            <w:pPr>
              <w:spacing w:line="440" w:lineRule="exact"/>
              <w:jc w:val="center"/>
              <w:rPr>
                <w:szCs w:val="21"/>
                <w:highlight w:val="none"/>
              </w:rPr>
            </w:pPr>
            <w:r>
              <w:rPr>
                <w:rFonts w:hint="eastAsia"/>
                <w:szCs w:val="21"/>
                <w:highlight w:val="none"/>
              </w:rPr>
              <w:t>3.4</w:t>
            </w:r>
          </w:p>
        </w:tc>
        <w:tc>
          <w:tcPr>
            <w:tcW w:w="1438" w:type="dxa"/>
            <w:tcBorders>
              <w:top w:val="single" w:color="auto" w:sz="4" w:space="0"/>
              <w:left w:val="single" w:color="auto" w:sz="4" w:space="0"/>
              <w:bottom w:val="single" w:color="auto" w:sz="4" w:space="0"/>
              <w:right w:val="single" w:color="auto" w:sz="4" w:space="0"/>
            </w:tcBorders>
            <w:vAlign w:val="center"/>
          </w:tcPr>
          <w:p w14:paraId="31F9CD59">
            <w:pPr>
              <w:spacing w:line="440" w:lineRule="exact"/>
              <w:jc w:val="center"/>
              <w:rPr>
                <w:szCs w:val="21"/>
                <w:highlight w:val="none"/>
              </w:rPr>
            </w:pPr>
            <w:r>
              <w:rPr>
                <w:rFonts w:hint="eastAsia"/>
                <w:szCs w:val="21"/>
                <w:highlight w:val="none"/>
              </w:rPr>
              <w:t>定标</w:t>
            </w:r>
          </w:p>
        </w:tc>
        <w:tc>
          <w:tcPr>
            <w:tcW w:w="7418" w:type="dxa"/>
            <w:gridSpan w:val="2"/>
            <w:tcBorders>
              <w:top w:val="single" w:color="auto" w:sz="4" w:space="0"/>
              <w:left w:val="single" w:color="auto" w:sz="4" w:space="0"/>
              <w:bottom w:val="single" w:color="auto" w:sz="4" w:space="0"/>
              <w:right w:val="single" w:color="auto" w:sz="4" w:space="0"/>
            </w:tcBorders>
            <w:vAlign w:val="center"/>
          </w:tcPr>
          <w:p w14:paraId="6139A493">
            <w:pPr>
              <w:spacing w:line="440" w:lineRule="exact"/>
              <w:rPr>
                <w:szCs w:val="21"/>
                <w:highlight w:val="none"/>
              </w:rPr>
            </w:pPr>
            <w:r>
              <w:rPr>
                <w:rFonts w:hint="eastAsia"/>
                <w:szCs w:val="21"/>
                <w:highlight w:val="none"/>
              </w:rPr>
              <w:t>定标办法：采用直接票决定标法（定性评审），具体详见本章第3.4点要求。</w:t>
            </w:r>
          </w:p>
        </w:tc>
      </w:tr>
    </w:tbl>
    <w:p w14:paraId="3DABCACB">
      <w:pPr>
        <w:rPr>
          <w:rFonts w:ascii="宋体" w:hAnsi="宋体" w:cs="宋体"/>
          <w:szCs w:val="24"/>
          <w:highlight w:val="none"/>
        </w:rPr>
        <w:sectPr>
          <w:headerReference r:id="rId6" w:type="default"/>
          <w:footerReference r:id="rId7" w:type="default"/>
          <w:pgSz w:w="11905" w:h="16838"/>
          <w:pgMar w:top="1440" w:right="1797" w:bottom="1440" w:left="1797" w:header="567" w:footer="850" w:gutter="0"/>
          <w:cols w:space="720" w:num="1"/>
          <w:docGrid w:linePitch="312" w:charSpace="0"/>
        </w:sectPr>
      </w:pPr>
    </w:p>
    <w:p w14:paraId="7ED8CA17">
      <w:pPr>
        <w:keepNext/>
        <w:keepLines/>
        <w:spacing w:line="360" w:lineRule="auto"/>
        <w:outlineLvl w:val="1"/>
        <w:rPr>
          <w:rFonts w:ascii="宋体" w:hAnsi="宋体" w:cs="宋体"/>
          <w:b/>
          <w:bCs/>
          <w:kern w:val="0"/>
          <w:sz w:val="24"/>
          <w:szCs w:val="24"/>
          <w:highlight w:val="none"/>
        </w:rPr>
      </w:pPr>
      <w:bookmarkStart w:id="1188" w:name="_Toc29426"/>
      <w:bookmarkStart w:id="1189" w:name="_Toc27168"/>
      <w:bookmarkStart w:id="1190" w:name="_Toc485211095"/>
      <w:bookmarkStart w:id="1191" w:name="_Toc12763"/>
      <w:bookmarkStart w:id="1192" w:name="_Toc8954"/>
      <w:bookmarkStart w:id="1193" w:name="_Toc16531"/>
      <w:bookmarkStart w:id="1194" w:name="_Toc3030"/>
      <w:bookmarkStart w:id="1195" w:name="_Toc14459"/>
      <w:bookmarkStart w:id="1196" w:name="_Toc375931097"/>
      <w:bookmarkStart w:id="1197" w:name="_Toc21694"/>
      <w:bookmarkStart w:id="1198" w:name="_Toc22237"/>
      <w:bookmarkStart w:id="1199" w:name="_Toc158315416"/>
      <w:bookmarkStart w:id="1200" w:name="_Toc28121"/>
      <w:r>
        <w:rPr>
          <w:rFonts w:hint="eastAsia" w:ascii="宋体" w:hAnsi="宋体" w:cs="宋体"/>
          <w:b/>
          <w:bCs/>
          <w:kern w:val="0"/>
          <w:sz w:val="24"/>
          <w:szCs w:val="24"/>
          <w:highlight w:val="none"/>
        </w:rPr>
        <w:t>1. 评（定）标方法</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14:paraId="1AD0FE85">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根据《广东省住房和城乡建设厅关于深化房屋建筑和市政基础设施工程领域招标投标改革的实施意见》等规定，本次评标及定标采用评定分离的方式，分为评标委员会与定标委员会，评标委员会负责对招标文件进行初步评审，定标委员会负责对通过评标阶段的入围候选人进行定标投票并按得票数决定确定中标人，但投标报价低于其成本的除外。</w:t>
      </w:r>
    </w:p>
    <w:p w14:paraId="2E348F29">
      <w:pPr>
        <w:spacing w:line="360" w:lineRule="auto"/>
        <w:ind w:firstLine="480" w:firstLineChars="200"/>
        <w:rPr>
          <w:rFonts w:ascii="宋体" w:hAnsi="宋体" w:cs="宋体"/>
          <w:sz w:val="24"/>
          <w:szCs w:val="24"/>
          <w:highlight w:val="none"/>
        </w:rPr>
      </w:pPr>
    </w:p>
    <w:p w14:paraId="46403D53">
      <w:pPr>
        <w:keepNext/>
        <w:keepLines/>
        <w:spacing w:line="360" w:lineRule="auto"/>
        <w:outlineLvl w:val="1"/>
        <w:rPr>
          <w:rFonts w:ascii="宋体" w:hAnsi="宋体" w:cs="宋体"/>
          <w:b/>
          <w:bCs/>
          <w:kern w:val="0"/>
          <w:sz w:val="24"/>
          <w:szCs w:val="24"/>
          <w:highlight w:val="none"/>
        </w:rPr>
      </w:pPr>
      <w:bookmarkStart w:id="1201" w:name="_Toc27392"/>
      <w:bookmarkStart w:id="1202" w:name="_Toc10955"/>
      <w:bookmarkStart w:id="1203" w:name="_Toc485211096"/>
      <w:bookmarkStart w:id="1204" w:name="_Toc24828"/>
      <w:bookmarkStart w:id="1205" w:name="_Toc375931098"/>
      <w:bookmarkStart w:id="1206" w:name="_Toc17945"/>
      <w:bookmarkStart w:id="1207" w:name="_Toc26325"/>
      <w:bookmarkStart w:id="1208" w:name="_Toc2279"/>
      <w:bookmarkStart w:id="1209" w:name="_Toc10045"/>
      <w:bookmarkStart w:id="1210" w:name="_Toc158315417"/>
      <w:bookmarkStart w:id="1211" w:name="_Toc15820"/>
      <w:bookmarkStart w:id="1212" w:name="_Toc3630"/>
      <w:bookmarkStart w:id="1213" w:name="_Toc2505"/>
      <w:r>
        <w:rPr>
          <w:rFonts w:hint="eastAsia" w:ascii="宋体" w:hAnsi="宋体" w:cs="宋体"/>
          <w:b/>
          <w:bCs/>
          <w:kern w:val="0"/>
          <w:sz w:val="24"/>
          <w:szCs w:val="24"/>
          <w:highlight w:val="none"/>
        </w:rPr>
        <w:t>2. 评审标准</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p>
    <w:p w14:paraId="090D109F">
      <w:pPr>
        <w:keepNext/>
        <w:keepLines/>
        <w:spacing w:line="360" w:lineRule="auto"/>
        <w:ind w:firstLine="117" w:firstLineChars="49"/>
        <w:outlineLvl w:val="2"/>
        <w:rPr>
          <w:rFonts w:ascii="宋体" w:hAnsi="宋体" w:cs="宋体"/>
          <w:bCs/>
          <w:kern w:val="0"/>
          <w:sz w:val="24"/>
          <w:szCs w:val="24"/>
          <w:highlight w:val="none"/>
        </w:rPr>
      </w:pPr>
      <w:bookmarkStart w:id="1214" w:name="_Toc144974569"/>
      <w:bookmarkStart w:id="1215" w:name="_Toc247514026"/>
      <w:bookmarkStart w:id="1216" w:name="_Toc16162"/>
      <w:bookmarkStart w:id="1217" w:name="_Toc300835012"/>
      <w:bookmarkStart w:id="1218" w:name="_Toc158315418"/>
      <w:bookmarkStart w:id="1219" w:name="_Toc158315215"/>
      <w:bookmarkStart w:id="1220" w:name="_Toc247527627"/>
      <w:bookmarkStart w:id="1221" w:name="_Toc158314201"/>
      <w:bookmarkStart w:id="1222" w:name="_Toc152042379"/>
      <w:bookmarkStart w:id="1223" w:name="_Toc152045602"/>
      <w:r>
        <w:rPr>
          <w:rFonts w:hint="eastAsia" w:ascii="宋体" w:hAnsi="宋体" w:cs="宋体"/>
          <w:bCs/>
          <w:kern w:val="0"/>
          <w:sz w:val="24"/>
          <w:szCs w:val="24"/>
          <w:highlight w:val="none"/>
        </w:rPr>
        <w:t>2.1 初步评审标准</w:t>
      </w:r>
      <w:bookmarkEnd w:id="1214"/>
      <w:bookmarkEnd w:id="1215"/>
      <w:bookmarkEnd w:id="1216"/>
      <w:bookmarkEnd w:id="1217"/>
      <w:bookmarkEnd w:id="1218"/>
      <w:bookmarkEnd w:id="1219"/>
      <w:bookmarkEnd w:id="1220"/>
      <w:bookmarkEnd w:id="1221"/>
      <w:bookmarkEnd w:id="1222"/>
      <w:bookmarkEnd w:id="1223"/>
    </w:p>
    <w:p w14:paraId="047EECCD">
      <w:pPr>
        <w:tabs>
          <w:tab w:val="left" w:pos="738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2.1.1 形式评审标准：见评（定）标办法前附表。</w:t>
      </w:r>
    </w:p>
    <w:p w14:paraId="73963E9E">
      <w:pPr>
        <w:tabs>
          <w:tab w:val="left" w:pos="738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2.1.2 资格评审标准：见评（定）标办法前附表。</w:t>
      </w:r>
    </w:p>
    <w:p w14:paraId="6F1AC73B">
      <w:pPr>
        <w:tabs>
          <w:tab w:val="left" w:pos="738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2.1.3 响应性评审标准：见评（定）标办法前附表。</w:t>
      </w:r>
    </w:p>
    <w:p w14:paraId="02490E4F">
      <w:pPr>
        <w:spacing w:line="360" w:lineRule="auto"/>
        <w:ind w:firstLine="480" w:firstLineChars="200"/>
        <w:rPr>
          <w:rFonts w:ascii="宋体" w:hAnsi="宋体" w:cs="宋体"/>
          <w:sz w:val="24"/>
          <w:szCs w:val="24"/>
          <w:highlight w:val="none"/>
        </w:rPr>
      </w:pPr>
    </w:p>
    <w:p w14:paraId="6BD6BD51">
      <w:pPr>
        <w:keepNext/>
        <w:keepLines/>
        <w:spacing w:line="360" w:lineRule="auto"/>
        <w:outlineLvl w:val="1"/>
        <w:rPr>
          <w:rFonts w:ascii="宋体" w:hAnsi="宋体" w:cs="宋体"/>
          <w:b/>
          <w:bCs/>
          <w:kern w:val="0"/>
          <w:sz w:val="24"/>
          <w:szCs w:val="24"/>
          <w:highlight w:val="none"/>
        </w:rPr>
      </w:pPr>
      <w:bookmarkStart w:id="1224" w:name="_Toc12185"/>
      <w:bookmarkStart w:id="1225" w:name="_Toc6828"/>
      <w:bookmarkStart w:id="1226" w:name="_Toc6743"/>
      <w:bookmarkStart w:id="1227" w:name="_Toc4535"/>
      <w:bookmarkStart w:id="1228" w:name="_Toc485211099"/>
      <w:bookmarkStart w:id="1229" w:name="_Toc30826"/>
      <w:bookmarkStart w:id="1230" w:name="_Toc19115"/>
      <w:bookmarkStart w:id="1231" w:name="_Toc375931099"/>
      <w:bookmarkStart w:id="1232" w:name="_Toc31043"/>
      <w:bookmarkStart w:id="1233" w:name="_Toc9293"/>
      <w:bookmarkStart w:id="1234" w:name="_Toc158315419"/>
      <w:bookmarkStart w:id="1235" w:name="_Toc28694"/>
      <w:bookmarkStart w:id="1236" w:name="_Toc19008"/>
      <w:r>
        <w:rPr>
          <w:rFonts w:hint="eastAsia" w:ascii="宋体" w:hAnsi="宋体" w:cs="宋体"/>
          <w:b/>
          <w:bCs/>
          <w:kern w:val="0"/>
          <w:sz w:val="24"/>
          <w:szCs w:val="24"/>
          <w:highlight w:val="none"/>
        </w:rPr>
        <w:t xml:space="preserve">3. </w:t>
      </w:r>
      <w:r>
        <w:rPr>
          <w:rFonts w:hint="eastAsia" w:ascii="宋体" w:hAnsi="宋体" w:cs="宋体"/>
          <w:b/>
          <w:bCs/>
          <w:kern w:val="0"/>
          <w:sz w:val="24"/>
          <w:szCs w:val="24"/>
          <w:highlight w:val="none"/>
          <w:u w:val="single"/>
        </w:rPr>
        <w:t>评标、定标程序</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p>
    <w:p w14:paraId="44DDC9D5">
      <w:pPr>
        <w:keepNext/>
        <w:keepLines/>
        <w:spacing w:line="360" w:lineRule="auto"/>
        <w:ind w:firstLine="117" w:firstLineChars="49"/>
        <w:outlineLvl w:val="2"/>
        <w:rPr>
          <w:rFonts w:ascii="宋体" w:hAnsi="宋体" w:cs="宋体"/>
          <w:bCs/>
          <w:kern w:val="0"/>
          <w:sz w:val="24"/>
          <w:szCs w:val="24"/>
          <w:highlight w:val="none"/>
        </w:rPr>
      </w:pPr>
      <w:bookmarkStart w:id="1237" w:name="_Toc14048"/>
      <w:bookmarkStart w:id="1238" w:name="_Toc158315217"/>
      <w:bookmarkStart w:id="1239" w:name="_Toc158314203"/>
      <w:bookmarkStart w:id="1240" w:name="_Toc158315420"/>
      <w:bookmarkStart w:id="1241" w:name="_Toc485211100"/>
      <w:bookmarkStart w:id="1242" w:name="_Toc16960"/>
      <w:bookmarkStart w:id="1243" w:name="_Toc20824"/>
      <w:r>
        <w:rPr>
          <w:rFonts w:hint="eastAsia" w:ascii="宋体" w:hAnsi="宋体" w:cs="宋体"/>
          <w:bCs/>
          <w:kern w:val="0"/>
          <w:sz w:val="24"/>
          <w:szCs w:val="24"/>
          <w:highlight w:val="none"/>
        </w:rPr>
        <w:t>3.1 初步评审</w:t>
      </w:r>
      <w:bookmarkEnd w:id="1237"/>
      <w:bookmarkEnd w:id="1238"/>
      <w:bookmarkEnd w:id="1239"/>
      <w:bookmarkEnd w:id="1240"/>
    </w:p>
    <w:p w14:paraId="261EB44F">
      <w:pPr>
        <w:tabs>
          <w:tab w:val="left" w:pos="738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3.1.1 评标委员会依据本章第2.1款规定的标准对投标文件进行初步评审。有一项不符合评审标准的，评标委员会应当否决其投标。</w:t>
      </w:r>
    </w:p>
    <w:p w14:paraId="0FA537DC">
      <w:pPr>
        <w:tabs>
          <w:tab w:val="left" w:pos="738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3.1.2 投标人有以下情形之一的，评标委员会应当否决其投标：</w:t>
      </w:r>
    </w:p>
    <w:p w14:paraId="7DADBC1E">
      <w:pPr>
        <w:tabs>
          <w:tab w:val="left" w:pos="738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（1）存在《投标人声明》第三点中任何一种情形的；</w:t>
      </w:r>
    </w:p>
    <w:p w14:paraId="009EA38D">
      <w:pPr>
        <w:tabs>
          <w:tab w:val="left" w:pos="738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（2）串通投标或弄虚作假或有其他违法行为的；</w:t>
      </w:r>
    </w:p>
    <w:p w14:paraId="32C4C4D3">
      <w:pPr>
        <w:tabs>
          <w:tab w:val="left" w:pos="738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（3）不按评标委员会要求澄清、说明或补正的。</w:t>
      </w:r>
    </w:p>
    <w:p w14:paraId="1928955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3.1.3</w:t>
      </w:r>
      <w:r>
        <w:rPr>
          <w:rFonts w:hint="eastAsia" w:ascii="宋体" w:hAnsi="宋体" w:cs="宋体"/>
          <w:sz w:val="24"/>
          <w:szCs w:val="24"/>
          <w:highlight w:val="none"/>
          <w:u w:val="single"/>
        </w:rPr>
        <w:t>投标报价有算术错误的，评标委员会按以下原则对投标报价进行修正，修正的价格经投标人书面确认后具有约束力。投标人不接受修正价格的，评标委员会应当否决其投标。</w:t>
      </w:r>
    </w:p>
    <w:p w14:paraId="23539316">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（1）投标文件中的大写金额与小写金额不一致的，以大写金额为准。</w:t>
      </w:r>
    </w:p>
    <w:p w14:paraId="5A53168D">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（2）如果分项报价累加不等于总报价的，以分项报价累加为准，修正总报价，但分项报价金额小数点有明显错误的除外。</w:t>
      </w:r>
    </w:p>
    <w:p w14:paraId="0B6CCC14">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（3）暂列金额未按招标文件规定的金额填写的，由评标委员会按照招标文件规定的金额进行修正。</w:t>
      </w:r>
    </w:p>
    <w:p w14:paraId="78CA85B9">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（4）如果（1-下浮率）与最高投标限价乘积不等于投标报价时，以投标报价为准修正下浮率（投标报价有明显的数量级错误的，此时应修正投标报价）。</w:t>
      </w:r>
    </w:p>
    <w:p w14:paraId="44977127">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（5）按上述修正原则修正后的投标报价超过相应投标限价的，由评标委员会做否决投标处理。</w:t>
      </w:r>
    </w:p>
    <w:p w14:paraId="3845BC84">
      <w:pPr>
        <w:tabs>
          <w:tab w:val="left" w:pos="738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（6）按上述修正错误的原则及方法调整或修正投标文件的投标报价，调整后的投标报价对投标人起约束作用。如果投标人不接受修正后的报价，则取消其投标资格或中标资格。</w:t>
      </w:r>
    </w:p>
    <w:bookmarkEnd w:id="1241"/>
    <w:bookmarkEnd w:id="1242"/>
    <w:bookmarkEnd w:id="1243"/>
    <w:p w14:paraId="5AAA05A6">
      <w:pPr>
        <w:keepNext/>
        <w:keepLines/>
        <w:spacing w:line="360" w:lineRule="auto"/>
        <w:ind w:firstLine="118" w:firstLineChars="49"/>
        <w:outlineLvl w:val="2"/>
        <w:rPr>
          <w:rFonts w:ascii="宋体" w:hAnsi="宋体" w:cs="宋体"/>
          <w:b/>
          <w:sz w:val="24"/>
          <w:szCs w:val="24"/>
          <w:highlight w:val="none"/>
          <w:u w:val="single"/>
        </w:rPr>
      </w:pPr>
      <w:bookmarkStart w:id="1244" w:name="_Toc20026"/>
      <w:bookmarkStart w:id="1245" w:name="_Toc158314204"/>
      <w:bookmarkStart w:id="1246" w:name="_Toc4002"/>
      <w:bookmarkStart w:id="1247" w:name="_Toc13879"/>
      <w:bookmarkStart w:id="1248" w:name="_Toc31665"/>
      <w:bookmarkStart w:id="1249" w:name="_Toc1468"/>
      <w:bookmarkStart w:id="1250" w:name="_Toc20136"/>
      <w:bookmarkStart w:id="1251" w:name="_Toc654"/>
      <w:bookmarkStart w:id="1252" w:name="_Toc158315421"/>
      <w:bookmarkStart w:id="1253" w:name="_Toc17769"/>
      <w:bookmarkStart w:id="1254" w:name="_Toc485211103"/>
      <w:bookmarkStart w:id="1255" w:name="_Toc20978"/>
      <w:bookmarkStart w:id="1256" w:name="_Toc158315218"/>
      <w:bookmarkStart w:id="1257" w:name="_Toc1190"/>
      <w:r>
        <w:rPr>
          <w:rFonts w:hint="eastAsia" w:ascii="宋体" w:hAnsi="宋体" w:cs="宋体"/>
          <w:b/>
          <w:sz w:val="24"/>
          <w:szCs w:val="24"/>
          <w:highlight w:val="none"/>
          <w:u w:val="single"/>
        </w:rPr>
        <w:t>3.2评审汇总</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14:paraId="3F5876C1">
      <w:pPr>
        <w:pStyle w:val="3"/>
        <w:tabs>
          <w:tab w:val="left" w:pos="7380"/>
        </w:tabs>
        <w:snapToGrid w:val="0"/>
        <w:spacing w:after="0" w:line="360" w:lineRule="auto"/>
        <w:ind w:firstLine="482" w:firstLineChars="200"/>
        <w:rPr>
          <w:rFonts w:ascii="宋体" w:hAnsi="宋体" w:cs="宋体"/>
          <w:b/>
          <w:bCs/>
          <w:sz w:val="24"/>
          <w:highlight w:val="none"/>
          <w:u w:val="single"/>
        </w:rPr>
      </w:pPr>
      <w:r>
        <w:rPr>
          <w:rFonts w:hint="eastAsia" w:ascii="宋体" w:hAnsi="宋体" w:cs="宋体"/>
          <w:b/>
          <w:bCs/>
          <w:sz w:val="24"/>
          <w:highlight w:val="none"/>
          <w:u w:val="single"/>
        </w:rPr>
        <w:t>3.2.1 评标委员会根据初步评审的情况编写评标报告，未通过初步评审的视为无效投标单位。</w:t>
      </w:r>
    </w:p>
    <w:p w14:paraId="235F87DD">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3.2.2 有效投标单位不足三家，应当依法重新招标。</w:t>
      </w:r>
    </w:p>
    <w:p w14:paraId="70362CEA">
      <w:pPr>
        <w:spacing w:line="360" w:lineRule="auto"/>
        <w:ind w:firstLine="480" w:firstLineChars="200"/>
        <w:rPr>
          <w:rFonts w:ascii="宋体" w:hAnsi="宋体" w:cs="宋体"/>
          <w:sz w:val="24"/>
          <w:szCs w:val="24"/>
          <w:highlight w:val="none"/>
        </w:rPr>
      </w:pPr>
    </w:p>
    <w:p w14:paraId="287FA624">
      <w:pPr>
        <w:keepNext/>
        <w:keepLines/>
        <w:spacing w:line="360" w:lineRule="auto"/>
        <w:ind w:firstLine="118" w:firstLineChars="49"/>
        <w:outlineLvl w:val="2"/>
        <w:rPr>
          <w:rFonts w:ascii="宋体" w:hAnsi="宋体" w:cs="宋体"/>
          <w:b/>
          <w:sz w:val="24"/>
          <w:szCs w:val="24"/>
          <w:highlight w:val="none"/>
        </w:rPr>
      </w:pPr>
      <w:bookmarkStart w:id="1258" w:name="_Toc14447"/>
      <w:bookmarkStart w:id="1259" w:name="_Toc485211104"/>
      <w:bookmarkStart w:id="1260" w:name="_Toc31339"/>
      <w:bookmarkStart w:id="1261" w:name="_Toc158315422"/>
      <w:bookmarkStart w:id="1262" w:name="_Toc19366"/>
      <w:bookmarkStart w:id="1263" w:name="_Toc24321"/>
      <w:bookmarkStart w:id="1264" w:name="_Toc158314205"/>
      <w:bookmarkStart w:id="1265" w:name="_Toc7763"/>
      <w:bookmarkStart w:id="1266" w:name="_Toc11316"/>
      <w:bookmarkStart w:id="1267" w:name="_Toc32165"/>
      <w:bookmarkStart w:id="1268" w:name="_Toc12458"/>
      <w:bookmarkStart w:id="1269" w:name="_Toc623"/>
      <w:bookmarkStart w:id="1270" w:name="_Toc158315219"/>
      <w:bookmarkStart w:id="1271" w:name="_Toc22114"/>
      <w:r>
        <w:rPr>
          <w:rFonts w:hint="eastAsia" w:ascii="宋体" w:hAnsi="宋体" w:cs="宋体"/>
          <w:b/>
          <w:sz w:val="24"/>
          <w:szCs w:val="24"/>
          <w:highlight w:val="none"/>
        </w:rPr>
        <w:t>3.3投标文件的澄清和补正</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14:paraId="6917BCD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14F917F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3.3.2 澄清、说明和补正不得改变投标文件的实质性内容。投标人的书面澄清、说明和补正属于投标文件的组成部分。</w:t>
      </w:r>
    </w:p>
    <w:p w14:paraId="0D8D2E2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3.3.3 评标委员会对投标人提交的澄清、说明或补正有疑问的，可以要求投标人进一步澄清、说明或补正，直至满足评标委员会的要求。</w:t>
      </w:r>
    </w:p>
    <w:p w14:paraId="0C12F14C">
      <w:pPr>
        <w:spacing w:line="360" w:lineRule="auto"/>
        <w:ind w:firstLine="480" w:firstLineChars="200"/>
        <w:rPr>
          <w:rFonts w:ascii="宋体" w:hAnsi="宋体" w:cs="宋体"/>
          <w:sz w:val="24"/>
          <w:szCs w:val="24"/>
          <w:highlight w:val="none"/>
        </w:rPr>
      </w:pPr>
    </w:p>
    <w:p w14:paraId="245CB4D9">
      <w:pPr>
        <w:keepNext/>
        <w:keepLines/>
        <w:spacing w:line="360" w:lineRule="auto"/>
        <w:ind w:firstLine="118" w:firstLineChars="49"/>
        <w:outlineLvl w:val="2"/>
        <w:rPr>
          <w:rFonts w:ascii="宋体" w:hAnsi="宋体" w:cs="宋体"/>
          <w:b/>
          <w:sz w:val="24"/>
          <w:szCs w:val="24"/>
          <w:highlight w:val="none"/>
        </w:rPr>
      </w:pPr>
      <w:bookmarkStart w:id="1272" w:name="_Toc29079"/>
      <w:bookmarkStart w:id="1273" w:name="_Toc18654"/>
      <w:bookmarkStart w:id="1274" w:name="_Toc13871"/>
      <w:bookmarkStart w:id="1275" w:name="_Toc23075"/>
      <w:bookmarkStart w:id="1276" w:name="_Toc485211105"/>
      <w:bookmarkStart w:id="1277" w:name="_Toc29583"/>
      <w:bookmarkStart w:id="1278" w:name="_Toc26472"/>
      <w:bookmarkStart w:id="1279" w:name="_Toc32271"/>
      <w:bookmarkStart w:id="1280" w:name="_Toc10695"/>
      <w:bookmarkStart w:id="1281" w:name="_Toc158314206"/>
      <w:bookmarkStart w:id="1282" w:name="_Toc19376"/>
      <w:bookmarkStart w:id="1283" w:name="_Toc158315423"/>
      <w:bookmarkStart w:id="1284" w:name="_Toc10967"/>
      <w:bookmarkStart w:id="1285" w:name="_Toc158315220"/>
      <w:r>
        <w:rPr>
          <w:rFonts w:hint="eastAsia" w:ascii="宋体" w:hAnsi="宋体" w:cs="宋体"/>
          <w:b/>
          <w:sz w:val="24"/>
          <w:szCs w:val="24"/>
          <w:highlight w:val="none"/>
        </w:rPr>
        <w:t>3.</w:t>
      </w:r>
      <w:bookmarkEnd w:id="1272"/>
      <w:bookmarkEnd w:id="1273"/>
      <w:bookmarkEnd w:id="1274"/>
      <w:bookmarkEnd w:id="1275"/>
      <w:bookmarkEnd w:id="1276"/>
      <w:bookmarkEnd w:id="1277"/>
      <w:bookmarkEnd w:id="1278"/>
      <w:bookmarkEnd w:id="1279"/>
      <w:r>
        <w:rPr>
          <w:rFonts w:hint="eastAsia" w:ascii="宋体" w:hAnsi="宋体" w:cs="宋体"/>
          <w:b/>
          <w:sz w:val="24"/>
          <w:szCs w:val="24"/>
          <w:highlight w:val="none"/>
        </w:rPr>
        <w:t>4定标</w:t>
      </w:r>
      <w:bookmarkEnd w:id="1280"/>
      <w:bookmarkEnd w:id="1281"/>
      <w:bookmarkEnd w:id="1282"/>
      <w:bookmarkEnd w:id="1283"/>
      <w:bookmarkEnd w:id="1284"/>
      <w:bookmarkEnd w:id="1285"/>
    </w:p>
    <w:p w14:paraId="14E3EA97">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3.4.1 评标结束后，招标人须公示合格的中标候选人，公示期为三天（最后一日须为工作日）。招标人须按以下规定组建定标委员会，在评标委员会推荐的合格中标候选人中推荐中标人：</w:t>
      </w:r>
    </w:p>
    <w:p w14:paraId="1AAFB223">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定标由招标人依法依规组建的定标委员会负责，成员数量为5人或以上单数。确有需要的，非财政性国有资金投资工程的招标人应从其母公司、子公司人员中确定成员；招标人可自行组织或委托有相应能力的人员组成工作小组，负责定标前对评标结果进行复核。有条件的招标人，也可委派工作小组对合格的中标候选人进行考察。工作小组出具的复核、考察报告作为定标委员会在定标时的参考材料。定标委员会成员不得参与定标前期准备工作。</w:t>
      </w:r>
    </w:p>
    <w:p w14:paraId="1BD63941">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（2）招标人应当组建监督小组对定标过程进行见证监督。</w:t>
      </w:r>
    </w:p>
    <w:p w14:paraId="04B0E4F6">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3.4.2 定标时间和地点：</w:t>
      </w:r>
    </w:p>
    <w:p w14:paraId="6C33D553">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招标人在评标结束后10个工作日内在广州交易集团有限公司（广州公共资源交易中心）举行定标会议，招标人按规定程序在投标人须知的时间和地点完成定标工作。</w:t>
      </w:r>
    </w:p>
    <w:p w14:paraId="4B1B7460">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3.4.3定标规则及程序</w:t>
      </w:r>
    </w:p>
    <w:p w14:paraId="4EE54C2C">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3.4.3.1 本项目采用直接票决投票法（定性评审），定标委员会应根据评审因素对合格的中标候选人的各项能力进行定性评审，撰写评语，采用记名投票的方式推荐中标人；</w:t>
      </w:r>
    </w:p>
    <w:p w14:paraId="0BB7C6A4">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3.4.3.2 定标工作开始后，由定标委员会组长发放选票，定标委员会参考定标因素或其他进行投票排名，定标委员会应推荐一人为定标委员会组长，主持当次定标会议。</w:t>
      </w:r>
    </w:p>
    <w:p w14:paraId="2096D349">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3.4.3.3 定标辅助资料为评标阶段的评标报告、投标人提交的投标文件。</w:t>
      </w:r>
    </w:p>
    <w:p w14:paraId="50C9C8B1">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3.4.3.4 定标委员会根据定标辅助资料，在同等条件下，定标因素的相对标准按以下几个方面进行：</w:t>
      </w:r>
    </w:p>
    <w:p w14:paraId="499C4360">
      <w:pPr>
        <w:spacing w:line="360" w:lineRule="auto"/>
        <w:ind w:firstLine="480" w:firstLineChars="200"/>
        <w:rPr>
          <w:rFonts w:ascii="宋体" w:hAnsi="宋体"/>
          <w:sz w:val="24"/>
          <w:szCs w:val="24"/>
          <w:highlight w:val="none"/>
        </w:rPr>
      </w:pPr>
      <w:r>
        <w:rPr>
          <w:rFonts w:hint="eastAsia" w:ascii="宋体" w:hAnsi="宋体" w:cs="宋体"/>
          <w:sz w:val="24"/>
          <w:szCs w:val="24"/>
          <w:highlight w:val="none"/>
          <w:u w:val="single"/>
        </w:rPr>
        <w:t>（1）</w:t>
      </w:r>
      <w:r>
        <w:rPr>
          <w:rFonts w:hint="eastAsia" w:ascii="宋体" w:hAnsi="宋体"/>
          <w:sz w:val="24"/>
          <w:szCs w:val="24"/>
          <w:highlight w:val="none"/>
          <w:u w:val="single"/>
        </w:rPr>
        <w:t>价格因素。</w:t>
      </w:r>
    </w:p>
    <w:p w14:paraId="07B0A0F5">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w:t>
      </w:r>
      <w:r>
        <w:rPr>
          <w:rFonts w:ascii="宋体" w:hAnsi="宋体" w:cs="宋体"/>
          <w:sz w:val="24"/>
          <w:szCs w:val="24"/>
          <w:highlight w:val="none"/>
          <w:u w:val="single"/>
        </w:rPr>
        <w:t>2</w:t>
      </w:r>
      <w:r>
        <w:rPr>
          <w:rFonts w:hint="eastAsia" w:ascii="宋体" w:hAnsi="宋体" w:cs="宋体"/>
          <w:sz w:val="24"/>
          <w:szCs w:val="24"/>
          <w:highlight w:val="none"/>
          <w:u w:val="single"/>
        </w:rPr>
        <w:t>）方案因素；</w:t>
      </w:r>
    </w:p>
    <w:p w14:paraId="0DF8943D">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w:t>
      </w:r>
      <w:r>
        <w:rPr>
          <w:rFonts w:ascii="宋体" w:hAnsi="宋体" w:cs="宋体"/>
          <w:sz w:val="24"/>
          <w:szCs w:val="24"/>
          <w:highlight w:val="none"/>
          <w:u w:val="single"/>
        </w:rPr>
        <w:t>3</w:t>
      </w:r>
      <w:r>
        <w:rPr>
          <w:rFonts w:hint="eastAsia" w:ascii="宋体" w:hAnsi="宋体" w:cs="宋体"/>
          <w:sz w:val="24"/>
          <w:szCs w:val="24"/>
          <w:highlight w:val="none"/>
          <w:u w:val="single"/>
        </w:rPr>
        <w:t>）资信因素；</w:t>
      </w:r>
    </w:p>
    <w:p w14:paraId="284FB219">
      <w:pPr>
        <w:spacing w:line="360" w:lineRule="auto"/>
        <w:ind w:firstLine="480" w:firstLineChars="200"/>
        <w:rPr>
          <w:rFonts w:ascii="宋体" w:hAnsi="宋体"/>
          <w:sz w:val="24"/>
          <w:szCs w:val="24"/>
          <w:highlight w:val="none"/>
        </w:rPr>
      </w:pPr>
      <w:r>
        <w:rPr>
          <w:rFonts w:hint="eastAsia" w:ascii="宋体" w:hAnsi="宋体" w:cs="宋体"/>
          <w:sz w:val="24"/>
          <w:szCs w:val="24"/>
          <w:highlight w:val="none"/>
          <w:u w:val="single"/>
        </w:rPr>
        <w:t>（4）团队因素；</w:t>
      </w:r>
    </w:p>
    <w:p w14:paraId="6998F97C">
      <w:pPr>
        <w:spacing w:line="360" w:lineRule="auto"/>
        <w:ind w:firstLine="480" w:firstLineChars="200"/>
        <w:rPr>
          <w:rFonts w:ascii="宋体" w:hAnsi="宋体" w:cs="宋体"/>
          <w:kern w:val="0"/>
          <w:sz w:val="24"/>
          <w:szCs w:val="24"/>
          <w:highlight w:val="none"/>
          <w:u w:val="single"/>
        </w:rPr>
      </w:pPr>
      <w:r>
        <w:rPr>
          <w:rFonts w:hint="eastAsia" w:ascii="宋体" w:hAnsi="宋体" w:cs="宋体"/>
          <w:sz w:val="24"/>
          <w:szCs w:val="24"/>
          <w:highlight w:val="none"/>
          <w:u w:val="single"/>
        </w:rPr>
        <w:t>（5）</w:t>
      </w:r>
      <w:r>
        <w:rPr>
          <w:rFonts w:hint="eastAsia" w:ascii="宋体" w:hAnsi="宋体" w:cs="宋体"/>
          <w:kern w:val="0"/>
          <w:sz w:val="24"/>
          <w:szCs w:val="24"/>
          <w:highlight w:val="none"/>
          <w:u w:val="single"/>
        </w:rPr>
        <w:t>投标人认为需要提交的其它文件。</w:t>
      </w:r>
    </w:p>
    <w:p w14:paraId="44F2C1AE">
      <w:pPr>
        <w:spacing w:line="360" w:lineRule="auto"/>
        <w:ind w:firstLine="480" w:firstLineChars="200"/>
        <w:rPr>
          <w:rFonts w:ascii="宋体" w:hAnsi="宋体"/>
          <w:sz w:val="24"/>
          <w:szCs w:val="24"/>
          <w:highlight w:val="none"/>
        </w:rPr>
      </w:pPr>
      <w:r>
        <w:rPr>
          <w:rFonts w:hint="eastAsia" w:ascii="宋体" w:hAnsi="宋体" w:cs="宋体"/>
          <w:sz w:val="24"/>
          <w:szCs w:val="24"/>
          <w:highlight w:val="none"/>
          <w:u w:val="single"/>
        </w:rPr>
        <w:t>具体评价标准详见附表九：《定标因素表》。</w:t>
      </w:r>
    </w:p>
    <w:p w14:paraId="3966F339">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3.4.3.5 投票规则：定标委员会根据定标因素对各投标人进行综合比较后，进行一轮一次性票决并排序，每位定标委员会成员只有1票表决权（即只能对其中一家投标人投票），得票数最多的投标人将推荐为中标人，若出现票数相同且无法决出中标人时，票数相同的再进行附加的一次性票决，直至决出中标人。</w:t>
      </w:r>
    </w:p>
    <w:p w14:paraId="6A51B573">
      <w:pPr>
        <w:spacing w:line="360" w:lineRule="auto"/>
        <w:ind w:firstLine="480" w:firstLineChars="200"/>
        <w:rPr>
          <w:rFonts w:ascii="宋体" w:hAnsi="宋体"/>
          <w:sz w:val="24"/>
          <w:szCs w:val="24"/>
          <w:highlight w:val="none"/>
        </w:rPr>
      </w:pPr>
      <w:r>
        <w:rPr>
          <w:rFonts w:hint="eastAsia" w:ascii="宋体" w:hAnsi="宋体" w:cs="宋体"/>
          <w:sz w:val="24"/>
          <w:szCs w:val="24"/>
          <w:highlight w:val="none"/>
          <w:u w:val="single"/>
        </w:rPr>
        <w:t>3.4.3.6</w:t>
      </w:r>
      <w:r>
        <w:rPr>
          <w:rFonts w:hint="eastAsia" w:ascii="宋体" w:hAnsi="宋体"/>
          <w:sz w:val="24"/>
          <w:szCs w:val="24"/>
          <w:highlight w:val="none"/>
          <w:u w:val="single"/>
        </w:rPr>
        <w:t>定标委员会对各投标单位的各定标因素进行撰写评语。</w:t>
      </w:r>
    </w:p>
    <w:p w14:paraId="63AE562F">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3.4.3.7定标委员会组长根据选票情况向招标人推荐中标人。</w:t>
      </w:r>
    </w:p>
    <w:p w14:paraId="7D1D6149">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3.4.3.8 编写定标报告，定标委员会全体确认后签署定标报告。</w:t>
      </w:r>
    </w:p>
    <w:p w14:paraId="024315DA">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3.4.4因质疑或投诉生效，需要重新评标或定标的，评标、定标信息（含业绩、奖项等）仍以投标截止时投标人的信息为准。因特殊原因需要延长投标有效期，投标人拒绝延长投标有效期的，仍参与评标、定标，但不被推荐为合格中标候选人。</w:t>
      </w:r>
    </w:p>
    <w:p w14:paraId="25EFF71F">
      <w:pPr>
        <w:spacing w:line="360" w:lineRule="auto"/>
        <w:rPr>
          <w:rFonts w:ascii="宋体" w:hAnsi="宋体" w:cs="宋体"/>
          <w:sz w:val="24"/>
          <w:szCs w:val="24"/>
          <w:highlight w:val="none"/>
        </w:rPr>
      </w:pPr>
    </w:p>
    <w:p w14:paraId="2E814CD2">
      <w:pPr>
        <w:keepNext/>
        <w:keepLines/>
        <w:spacing w:line="360" w:lineRule="auto"/>
        <w:outlineLvl w:val="1"/>
        <w:rPr>
          <w:rFonts w:ascii="宋体" w:hAnsi="宋体" w:cs="宋体"/>
          <w:b/>
          <w:bCs/>
          <w:kern w:val="0"/>
          <w:sz w:val="24"/>
          <w:szCs w:val="24"/>
          <w:highlight w:val="none"/>
        </w:rPr>
      </w:pPr>
      <w:bookmarkStart w:id="1286" w:name="_Toc29753"/>
      <w:bookmarkStart w:id="1287" w:name="_Toc20085"/>
      <w:bookmarkStart w:id="1288" w:name="_Toc12943"/>
      <w:bookmarkStart w:id="1289" w:name="_Toc7183"/>
      <w:bookmarkStart w:id="1290" w:name="_Toc158315424"/>
      <w:bookmarkStart w:id="1291" w:name="_Toc1235"/>
      <w:bookmarkStart w:id="1292" w:name="_Toc14911"/>
      <w:bookmarkStart w:id="1293" w:name="_Toc30003"/>
      <w:bookmarkStart w:id="1294" w:name="_Toc26117"/>
      <w:bookmarkStart w:id="1295" w:name="_Toc375931100"/>
      <w:bookmarkStart w:id="1296" w:name="_Toc930"/>
      <w:bookmarkStart w:id="1297" w:name="_Toc485211106"/>
      <w:bookmarkStart w:id="1298" w:name="_Toc26712"/>
      <w:r>
        <w:rPr>
          <w:rFonts w:hint="eastAsia" w:ascii="宋体" w:hAnsi="宋体" w:cs="宋体"/>
          <w:b/>
          <w:bCs/>
          <w:kern w:val="0"/>
          <w:sz w:val="24"/>
          <w:szCs w:val="24"/>
          <w:highlight w:val="none"/>
        </w:rPr>
        <w:t>4. 评标、定标表格</w:t>
      </w:r>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74A262D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见后附。</w:t>
      </w:r>
    </w:p>
    <w:p w14:paraId="33BD659A">
      <w:pPr>
        <w:spacing w:line="400" w:lineRule="exact"/>
        <w:ind w:firstLine="480" w:firstLineChars="200"/>
        <w:rPr>
          <w:rFonts w:ascii="宋体" w:hAnsi="宋体" w:cs="宋体"/>
          <w:sz w:val="24"/>
          <w:szCs w:val="24"/>
          <w:highlight w:val="none"/>
        </w:rPr>
        <w:sectPr>
          <w:pgSz w:w="11905" w:h="16838"/>
          <w:pgMar w:top="1440" w:right="1797" w:bottom="1440" w:left="1797" w:header="567" w:footer="850" w:gutter="0"/>
          <w:cols w:space="720" w:num="1"/>
          <w:docGrid w:linePitch="312" w:charSpace="0"/>
        </w:sectPr>
      </w:pPr>
    </w:p>
    <w:p w14:paraId="30F8B2FB">
      <w:pPr>
        <w:spacing w:line="360" w:lineRule="auto"/>
        <w:rPr>
          <w:rFonts w:ascii="宋体" w:hAnsi="宋体" w:cs="宋体"/>
          <w:b/>
          <w:bCs/>
          <w:sz w:val="24"/>
          <w:szCs w:val="24"/>
          <w:highlight w:val="none"/>
        </w:rPr>
      </w:pPr>
      <w:r>
        <w:rPr>
          <w:rFonts w:hint="eastAsia" w:ascii="宋体" w:hAnsi="宋体" w:cs="宋体"/>
          <w:b/>
          <w:bCs/>
          <w:sz w:val="24"/>
          <w:szCs w:val="24"/>
          <w:highlight w:val="none"/>
        </w:rPr>
        <w:t>附表一：</w:t>
      </w:r>
    </w:p>
    <w:p w14:paraId="6645C6EB">
      <w:pPr>
        <w:spacing w:line="360" w:lineRule="auto"/>
        <w:jc w:val="center"/>
        <w:rPr>
          <w:rFonts w:ascii="宋体" w:hAnsi="宋体" w:cs="宋体"/>
          <w:b/>
          <w:sz w:val="30"/>
          <w:szCs w:val="30"/>
          <w:highlight w:val="none"/>
        </w:rPr>
      </w:pPr>
      <w:r>
        <w:rPr>
          <w:rFonts w:hint="eastAsia" w:ascii="宋体" w:hAnsi="宋体" w:cs="宋体"/>
          <w:b/>
          <w:sz w:val="28"/>
          <w:szCs w:val="28"/>
          <w:highlight w:val="none"/>
        </w:rPr>
        <w:t>资格审查表</w:t>
      </w:r>
    </w:p>
    <w:p w14:paraId="50F0E6E1">
      <w:pPr>
        <w:spacing w:line="360" w:lineRule="auto"/>
        <w:rPr>
          <w:rFonts w:ascii="宋体" w:hAnsi="宋体" w:cs="宋体"/>
          <w:b/>
          <w:szCs w:val="21"/>
          <w:highlight w:val="none"/>
        </w:rPr>
      </w:pPr>
      <w:r>
        <w:rPr>
          <w:rFonts w:hint="eastAsia" w:ascii="宋体" w:hAnsi="宋体" w:cs="宋体"/>
          <w:b/>
          <w:szCs w:val="21"/>
          <w:highlight w:val="none"/>
        </w:rPr>
        <w:t>工程名称：</w:t>
      </w:r>
    </w:p>
    <w:tbl>
      <w:tblPr>
        <w:tblStyle w:val="40"/>
        <w:tblW w:w="13957" w:type="dxa"/>
        <w:jc w:val="center"/>
        <w:tblLayout w:type="fixed"/>
        <w:tblCellMar>
          <w:top w:w="0" w:type="dxa"/>
          <w:left w:w="108" w:type="dxa"/>
          <w:bottom w:w="0" w:type="dxa"/>
          <w:right w:w="108" w:type="dxa"/>
        </w:tblCellMar>
      </w:tblPr>
      <w:tblGrid>
        <w:gridCol w:w="739"/>
        <w:gridCol w:w="9510"/>
        <w:gridCol w:w="980"/>
        <w:gridCol w:w="790"/>
        <w:gridCol w:w="1005"/>
        <w:gridCol w:w="933"/>
      </w:tblGrid>
      <w:tr w14:paraId="70AEBA5C">
        <w:tblPrEx>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129CDC3D">
            <w:pPr>
              <w:jc w:val="center"/>
              <w:rPr>
                <w:rFonts w:ascii="宋体" w:hAnsi="宋体" w:cs="宋体"/>
                <w:b/>
                <w:szCs w:val="21"/>
                <w:highlight w:val="none"/>
              </w:rPr>
            </w:pPr>
            <w:r>
              <w:rPr>
                <w:rFonts w:hint="eastAsia" w:ascii="宋体" w:hAnsi="宋体" w:cs="宋体"/>
                <w:b/>
                <w:szCs w:val="21"/>
                <w:highlight w:val="none"/>
              </w:rPr>
              <w:t>序号</w:t>
            </w:r>
          </w:p>
        </w:tc>
        <w:tc>
          <w:tcPr>
            <w:tcW w:w="9510" w:type="dxa"/>
            <w:tcBorders>
              <w:top w:val="single" w:color="auto" w:sz="4" w:space="0"/>
              <w:left w:val="single" w:color="auto" w:sz="4" w:space="0"/>
              <w:bottom w:val="single" w:color="auto" w:sz="4" w:space="0"/>
              <w:right w:val="single" w:color="auto" w:sz="4" w:space="0"/>
              <w:tl2br w:val="single" w:color="auto" w:sz="4" w:space="0"/>
            </w:tcBorders>
          </w:tcPr>
          <w:p w14:paraId="71FDCAFE">
            <w:pPr>
              <w:jc w:val="center"/>
              <w:rPr>
                <w:rFonts w:ascii="宋体" w:hAnsi="宋体" w:cs="宋体"/>
                <w:b/>
                <w:szCs w:val="21"/>
                <w:highlight w:val="none"/>
              </w:rPr>
            </w:pPr>
            <w:r>
              <w:rPr>
                <w:rFonts w:hint="eastAsia" w:ascii="宋体" w:hAnsi="宋体" w:cs="宋体"/>
                <w:b/>
                <w:szCs w:val="21"/>
                <w:highlight w:val="none"/>
              </w:rPr>
              <w:t xml:space="preserve">                                             投标单位</w:t>
            </w:r>
          </w:p>
          <w:p w14:paraId="40206DDC">
            <w:pPr>
              <w:ind w:firstLine="1054" w:firstLineChars="500"/>
              <w:rPr>
                <w:rFonts w:ascii="宋体" w:hAnsi="宋体" w:cs="宋体"/>
                <w:b/>
                <w:szCs w:val="21"/>
                <w:highlight w:val="none"/>
              </w:rPr>
            </w:pPr>
            <w:r>
              <w:rPr>
                <w:rFonts w:hint="eastAsia" w:ascii="宋体" w:hAnsi="宋体" w:cs="宋体"/>
                <w:b/>
                <w:szCs w:val="21"/>
                <w:highlight w:val="none"/>
              </w:rPr>
              <w:t>评审内容</w:t>
            </w:r>
          </w:p>
        </w:tc>
        <w:tc>
          <w:tcPr>
            <w:tcW w:w="980" w:type="dxa"/>
            <w:tcBorders>
              <w:top w:val="single" w:color="auto" w:sz="4" w:space="0"/>
              <w:left w:val="single" w:color="auto" w:sz="4" w:space="0"/>
              <w:bottom w:val="single" w:color="auto" w:sz="4" w:space="0"/>
              <w:right w:val="single" w:color="auto" w:sz="4" w:space="0"/>
            </w:tcBorders>
            <w:vAlign w:val="center"/>
          </w:tcPr>
          <w:p w14:paraId="1F52938D">
            <w:pPr>
              <w:jc w:val="center"/>
              <w:rPr>
                <w:rFonts w:ascii="宋体" w:hAnsi="宋体" w:cs="宋体"/>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194C019A">
            <w:pPr>
              <w:jc w:val="center"/>
              <w:rPr>
                <w:rFonts w:ascii="宋体" w:hAnsi="宋体" w:cs="宋体"/>
                <w:szCs w:val="21"/>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5616A7FF">
            <w:pPr>
              <w:jc w:val="center"/>
              <w:rPr>
                <w:rFonts w:ascii="宋体" w:hAnsi="宋体" w:cs="宋体"/>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4562171F">
            <w:pPr>
              <w:jc w:val="center"/>
              <w:rPr>
                <w:rFonts w:ascii="宋体" w:hAnsi="宋体" w:cs="宋体"/>
                <w:szCs w:val="21"/>
                <w:highlight w:val="none"/>
              </w:rPr>
            </w:pPr>
          </w:p>
        </w:tc>
      </w:tr>
      <w:tr w14:paraId="779C41EA">
        <w:tblPrEx>
          <w:tblCellMar>
            <w:top w:w="0" w:type="dxa"/>
            <w:left w:w="108" w:type="dxa"/>
            <w:bottom w:w="0" w:type="dxa"/>
            <w:right w:w="108" w:type="dxa"/>
          </w:tblCellMar>
        </w:tblPrEx>
        <w:trPr>
          <w:trHeight w:val="9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B22E3E6">
            <w:pPr>
              <w:jc w:val="center"/>
              <w:rPr>
                <w:rFonts w:ascii="宋体" w:hAnsi="宋体" w:cs="宋体"/>
                <w:szCs w:val="21"/>
                <w:highlight w:val="none"/>
              </w:rPr>
            </w:pPr>
            <w:r>
              <w:rPr>
                <w:rFonts w:hint="eastAsia" w:ascii="宋体" w:hAnsi="宋体" w:cs="宋体"/>
                <w:szCs w:val="21"/>
                <w:highlight w:val="none"/>
              </w:rPr>
              <w:t>1</w:t>
            </w:r>
          </w:p>
        </w:tc>
        <w:tc>
          <w:tcPr>
            <w:tcW w:w="9510" w:type="dxa"/>
            <w:tcBorders>
              <w:top w:val="single" w:color="auto" w:sz="4" w:space="0"/>
              <w:left w:val="single" w:color="auto" w:sz="4" w:space="0"/>
              <w:bottom w:val="single" w:color="auto" w:sz="4" w:space="0"/>
              <w:right w:val="single" w:color="auto" w:sz="4" w:space="0"/>
            </w:tcBorders>
            <w:vAlign w:val="center"/>
          </w:tcPr>
          <w:p w14:paraId="557EBD29">
            <w:pPr>
              <w:snapToGrid w:val="0"/>
              <w:rPr>
                <w:rFonts w:ascii="宋体" w:hAnsi="宋体" w:cs="宋体"/>
                <w:szCs w:val="21"/>
                <w:highlight w:val="none"/>
              </w:rPr>
            </w:pPr>
            <w:r>
              <w:rPr>
                <w:rFonts w:hint="eastAsia" w:ascii="宋体" w:hAnsi="宋体" w:cs="宋体"/>
                <w:szCs w:val="21"/>
                <w:highlight w:val="none"/>
              </w:rPr>
              <w:t>投标人具有招标公告第3.</w:t>
            </w:r>
            <w:r>
              <w:rPr>
                <w:rFonts w:ascii="宋体" w:hAnsi="宋体" w:cs="宋体"/>
                <w:szCs w:val="21"/>
                <w:highlight w:val="none"/>
              </w:rPr>
              <w:t>1</w:t>
            </w:r>
            <w:r>
              <w:rPr>
                <w:rFonts w:hint="eastAsia" w:ascii="宋体" w:hAnsi="宋体" w:cs="宋体"/>
                <w:szCs w:val="21"/>
                <w:highlight w:val="none"/>
              </w:rPr>
              <w:t>条要求的承接本工程所需资质。</w:t>
            </w:r>
          </w:p>
        </w:tc>
        <w:tc>
          <w:tcPr>
            <w:tcW w:w="980" w:type="dxa"/>
            <w:tcBorders>
              <w:top w:val="single" w:color="auto" w:sz="4" w:space="0"/>
              <w:left w:val="single" w:color="auto" w:sz="4" w:space="0"/>
              <w:bottom w:val="single" w:color="auto" w:sz="4" w:space="0"/>
              <w:right w:val="single" w:color="auto" w:sz="4" w:space="0"/>
            </w:tcBorders>
            <w:vAlign w:val="center"/>
          </w:tcPr>
          <w:p w14:paraId="60E6525F">
            <w:pPr>
              <w:jc w:val="center"/>
              <w:rPr>
                <w:rFonts w:ascii="宋体" w:hAnsi="宋体" w:cs="宋体"/>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508D09B1">
            <w:pPr>
              <w:jc w:val="center"/>
              <w:rPr>
                <w:rFonts w:ascii="宋体" w:hAnsi="宋体" w:cs="宋体"/>
                <w:szCs w:val="21"/>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37972802">
            <w:pPr>
              <w:jc w:val="center"/>
              <w:rPr>
                <w:rFonts w:ascii="宋体" w:hAnsi="宋体" w:cs="宋体"/>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1123236C">
            <w:pPr>
              <w:jc w:val="center"/>
              <w:rPr>
                <w:rFonts w:ascii="宋体" w:hAnsi="宋体" w:cs="宋体"/>
                <w:szCs w:val="21"/>
                <w:highlight w:val="none"/>
              </w:rPr>
            </w:pPr>
          </w:p>
        </w:tc>
      </w:tr>
      <w:tr w14:paraId="0030062C">
        <w:tblPrEx>
          <w:tblCellMar>
            <w:top w:w="0" w:type="dxa"/>
            <w:left w:w="108" w:type="dxa"/>
            <w:bottom w:w="0" w:type="dxa"/>
            <w:right w:w="108" w:type="dxa"/>
          </w:tblCellMar>
        </w:tblPrEx>
        <w:trPr>
          <w:trHeight w:val="416"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2A8A70BA">
            <w:pPr>
              <w:jc w:val="center"/>
              <w:rPr>
                <w:rFonts w:ascii="宋体" w:hAnsi="宋体" w:cs="宋体"/>
                <w:szCs w:val="21"/>
                <w:highlight w:val="none"/>
              </w:rPr>
            </w:pPr>
            <w:r>
              <w:rPr>
                <w:rFonts w:hint="eastAsia" w:ascii="宋体" w:hAnsi="宋体" w:cs="宋体"/>
                <w:szCs w:val="21"/>
                <w:highlight w:val="none"/>
              </w:rPr>
              <w:t>2</w:t>
            </w:r>
          </w:p>
        </w:tc>
        <w:tc>
          <w:tcPr>
            <w:tcW w:w="9510" w:type="dxa"/>
            <w:tcBorders>
              <w:top w:val="single" w:color="auto" w:sz="4" w:space="0"/>
              <w:left w:val="single" w:color="auto" w:sz="4" w:space="0"/>
              <w:bottom w:val="single" w:color="auto" w:sz="4" w:space="0"/>
              <w:right w:val="single" w:color="auto" w:sz="4" w:space="0"/>
            </w:tcBorders>
            <w:vAlign w:val="center"/>
          </w:tcPr>
          <w:p w14:paraId="23B664C9">
            <w:pPr>
              <w:snapToGrid w:val="0"/>
              <w:rPr>
                <w:rFonts w:ascii="宋体" w:hAnsi="宋体" w:cs="宋体"/>
                <w:szCs w:val="21"/>
                <w:highlight w:val="none"/>
              </w:rPr>
            </w:pPr>
            <w:r>
              <w:rPr>
                <w:rFonts w:hint="eastAsia" w:ascii="宋体" w:hAnsi="宋体" w:cs="宋体"/>
                <w:szCs w:val="21"/>
                <w:highlight w:val="none"/>
              </w:rPr>
              <w:t>投标人按要求签订联合体投标协议书，且协议中明确约定了各方拟承担的工作和责任。（适用于以联合体投标人，格式见招标公告附件二）。</w:t>
            </w:r>
          </w:p>
        </w:tc>
        <w:tc>
          <w:tcPr>
            <w:tcW w:w="980" w:type="dxa"/>
            <w:tcBorders>
              <w:top w:val="single" w:color="auto" w:sz="4" w:space="0"/>
              <w:left w:val="single" w:color="auto" w:sz="4" w:space="0"/>
              <w:bottom w:val="single" w:color="auto" w:sz="4" w:space="0"/>
              <w:right w:val="single" w:color="auto" w:sz="4" w:space="0"/>
            </w:tcBorders>
            <w:vAlign w:val="center"/>
          </w:tcPr>
          <w:p w14:paraId="0D0E0A34">
            <w:pPr>
              <w:jc w:val="center"/>
              <w:rPr>
                <w:rFonts w:ascii="宋体" w:hAnsi="宋体" w:cs="宋体"/>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696E7EF8">
            <w:pPr>
              <w:jc w:val="center"/>
              <w:rPr>
                <w:rFonts w:ascii="宋体" w:hAnsi="宋体" w:cs="宋体"/>
                <w:szCs w:val="21"/>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0CDB7084">
            <w:pPr>
              <w:jc w:val="center"/>
              <w:rPr>
                <w:rFonts w:ascii="宋体" w:hAnsi="宋体" w:cs="宋体"/>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7835F2CC">
            <w:pPr>
              <w:jc w:val="center"/>
              <w:rPr>
                <w:rFonts w:ascii="宋体" w:hAnsi="宋体" w:cs="宋体"/>
                <w:szCs w:val="21"/>
                <w:highlight w:val="none"/>
              </w:rPr>
            </w:pPr>
          </w:p>
        </w:tc>
      </w:tr>
      <w:tr w14:paraId="424E9B67">
        <w:tblPrEx>
          <w:tblCellMar>
            <w:top w:w="0" w:type="dxa"/>
            <w:left w:w="108" w:type="dxa"/>
            <w:bottom w:w="0" w:type="dxa"/>
            <w:right w:w="108" w:type="dxa"/>
          </w:tblCellMar>
        </w:tblPrEx>
        <w:trPr>
          <w:trHeight w:val="193"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213ECCE">
            <w:pPr>
              <w:jc w:val="center"/>
              <w:rPr>
                <w:rFonts w:ascii="宋体" w:hAnsi="宋体" w:cs="宋体"/>
                <w:szCs w:val="21"/>
                <w:highlight w:val="none"/>
              </w:rPr>
            </w:pPr>
            <w:r>
              <w:rPr>
                <w:rFonts w:hint="eastAsia" w:ascii="宋体" w:hAnsi="宋体" w:cs="宋体"/>
                <w:szCs w:val="21"/>
                <w:highlight w:val="none"/>
              </w:rPr>
              <w:t>3</w:t>
            </w:r>
          </w:p>
        </w:tc>
        <w:tc>
          <w:tcPr>
            <w:tcW w:w="9510" w:type="dxa"/>
            <w:tcBorders>
              <w:top w:val="single" w:color="auto" w:sz="4" w:space="0"/>
              <w:left w:val="single" w:color="auto" w:sz="4" w:space="0"/>
              <w:bottom w:val="single" w:color="auto" w:sz="4" w:space="0"/>
              <w:right w:val="single" w:color="auto" w:sz="4" w:space="0"/>
            </w:tcBorders>
            <w:vAlign w:val="center"/>
          </w:tcPr>
          <w:p w14:paraId="51B0298A">
            <w:pPr>
              <w:snapToGrid w:val="0"/>
              <w:rPr>
                <w:rFonts w:ascii="宋体" w:hAnsi="宋体" w:cs="宋体"/>
                <w:szCs w:val="21"/>
                <w:highlight w:val="none"/>
              </w:rPr>
            </w:pPr>
            <w:r>
              <w:rPr>
                <w:rFonts w:hint="eastAsia" w:ascii="宋体" w:hAnsi="宋体" w:cs="宋体"/>
                <w:szCs w:val="21"/>
                <w:highlight w:val="none"/>
              </w:rPr>
              <w:t>投标人拟派主要负责人符合招标公告第3.</w:t>
            </w:r>
            <w:r>
              <w:rPr>
                <w:rFonts w:ascii="宋体" w:hAnsi="宋体" w:cs="宋体"/>
                <w:szCs w:val="21"/>
                <w:highlight w:val="none"/>
              </w:rPr>
              <w:t>3</w:t>
            </w:r>
            <w:r>
              <w:rPr>
                <w:rFonts w:hint="eastAsia" w:ascii="宋体" w:hAnsi="宋体" w:cs="宋体"/>
                <w:szCs w:val="21"/>
                <w:highlight w:val="none"/>
              </w:rPr>
              <w:t>条要求。</w:t>
            </w:r>
          </w:p>
        </w:tc>
        <w:tc>
          <w:tcPr>
            <w:tcW w:w="980" w:type="dxa"/>
            <w:tcBorders>
              <w:top w:val="single" w:color="auto" w:sz="4" w:space="0"/>
              <w:left w:val="single" w:color="auto" w:sz="4" w:space="0"/>
              <w:bottom w:val="single" w:color="auto" w:sz="4" w:space="0"/>
              <w:right w:val="single" w:color="auto" w:sz="4" w:space="0"/>
            </w:tcBorders>
            <w:vAlign w:val="center"/>
          </w:tcPr>
          <w:p w14:paraId="5ABFE8ED">
            <w:pPr>
              <w:jc w:val="center"/>
              <w:rPr>
                <w:rFonts w:ascii="宋体" w:hAnsi="宋体" w:cs="宋体"/>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555DBEC1">
            <w:pPr>
              <w:jc w:val="center"/>
              <w:rPr>
                <w:rFonts w:ascii="宋体" w:hAnsi="宋体" w:cs="宋体"/>
                <w:szCs w:val="21"/>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05C1A418">
            <w:pPr>
              <w:jc w:val="center"/>
              <w:rPr>
                <w:rFonts w:ascii="宋体" w:hAnsi="宋体" w:cs="宋体"/>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370B11D7">
            <w:pPr>
              <w:jc w:val="center"/>
              <w:rPr>
                <w:rFonts w:ascii="宋体" w:hAnsi="宋体" w:cs="宋体"/>
                <w:szCs w:val="21"/>
                <w:highlight w:val="none"/>
              </w:rPr>
            </w:pPr>
          </w:p>
        </w:tc>
      </w:tr>
      <w:tr w14:paraId="08CF9E72">
        <w:tblPrEx>
          <w:tblCellMar>
            <w:top w:w="0" w:type="dxa"/>
            <w:left w:w="108" w:type="dxa"/>
            <w:bottom w:w="0" w:type="dxa"/>
            <w:right w:w="108" w:type="dxa"/>
          </w:tblCellMar>
        </w:tblPrEx>
        <w:trPr>
          <w:trHeight w:val="9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65BDDC3">
            <w:pPr>
              <w:jc w:val="center"/>
              <w:rPr>
                <w:rFonts w:ascii="宋体" w:hAnsi="宋体" w:cs="宋体"/>
                <w:szCs w:val="21"/>
                <w:highlight w:val="none"/>
              </w:rPr>
            </w:pPr>
            <w:r>
              <w:rPr>
                <w:rFonts w:hint="eastAsia" w:ascii="宋体" w:hAnsi="宋体" w:cs="宋体"/>
                <w:szCs w:val="21"/>
                <w:highlight w:val="none"/>
              </w:rPr>
              <w:t>4</w:t>
            </w:r>
          </w:p>
        </w:tc>
        <w:tc>
          <w:tcPr>
            <w:tcW w:w="9510" w:type="dxa"/>
            <w:tcBorders>
              <w:top w:val="single" w:color="auto" w:sz="4" w:space="0"/>
              <w:left w:val="single" w:color="auto" w:sz="4" w:space="0"/>
              <w:bottom w:val="single" w:color="auto" w:sz="4" w:space="0"/>
              <w:right w:val="single" w:color="auto" w:sz="4" w:space="0"/>
            </w:tcBorders>
            <w:vAlign w:val="center"/>
          </w:tcPr>
          <w:p w14:paraId="32F1D053">
            <w:pPr>
              <w:snapToGrid w:val="0"/>
              <w:rPr>
                <w:rFonts w:ascii="宋体" w:hAnsi="宋体" w:cs="宋体"/>
                <w:szCs w:val="21"/>
                <w:highlight w:val="none"/>
              </w:rPr>
            </w:pPr>
            <w:r>
              <w:rPr>
                <w:rFonts w:hint="eastAsia" w:ascii="宋体" w:hAnsi="宋体" w:cs="宋体"/>
                <w:szCs w:val="21"/>
                <w:highlight w:val="none"/>
              </w:rPr>
              <w:t>投标人参加投标的意思表达清楚，投标人代表被授权有效。</w:t>
            </w:r>
          </w:p>
        </w:tc>
        <w:tc>
          <w:tcPr>
            <w:tcW w:w="980" w:type="dxa"/>
            <w:tcBorders>
              <w:top w:val="single" w:color="auto" w:sz="4" w:space="0"/>
              <w:left w:val="single" w:color="auto" w:sz="4" w:space="0"/>
              <w:bottom w:val="single" w:color="auto" w:sz="4" w:space="0"/>
              <w:right w:val="single" w:color="auto" w:sz="4" w:space="0"/>
            </w:tcBorders>
            <w:vAlign w:val="center"/>
          </w:tcPr>
          <w:p w14:paraId="64046C07">
            <w:pPr>
              <w:jc w:val="center"/>
              <w:rPr>
                <w:rFonts w:ascii="宋体" w:hAnsi="宋体" w:cs="宋体"/>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21138F4B">
            <w:pPr>
              <w:jc w:val="center"/>
              <w:rPr>
                <w:rFonts w:ascii="宋体" w:hAnsi="宋体" w:cs="宋体"/>
                <w:szCs w:val="21"/>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4139E0A6">
            <w:pPr>
              <w:jc w:val="center"/>
              <w:rPr>
                <w:rFonts w:ascii="宋体" w:hAnsi="宋体" w:cs="宋体"/>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6B8C66C5">
            <w:pPr>
              <w:jc w:val="center"/>
              <w:rPr>
                <w:rFonts w:ascii="宋体" w:hAnsi="宋体" w:cs="宋体"/>
                <w:szCs w:val="21"/>
                <w:highlight w:val="none"/>
              </w:rPr>
            </w:pPr>
          </w:p>
        </w:tc>
      </w:tr>
      <w:tr w14:paraId="2FFBE74D">
        <w:tblPrEx>
          <w:tblCellMar>
            <w:top w:w="0" w:type="dxa"/>
            <w:left w:w="108" w:type="dxa"/>
            <w:bottom w:w="0" w:type="dxa"/>
            <w:right w:w="108" w:type="dxa"/>
          </w:tblCellMar>
        </w:tblPrEx>
        <w:trPr>
          <w:trHeight w:val="1247"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2BA2D297">
            <w:pPr>
              <w:jc w:val="center"/>
              <w:rPr>
                <w:rFonts w:ascii="宋体" w:hAnsi="宋体" w:cs="宋体"/>
                <w:szCs w:val="21"/>
                <w:highlight w:val="none"/>
              </w:rPr>
            </w:pPr>
            <w:r>
              <w:rPr>
                <w:rFonts w:hint="eastAsia" w:ascii="宋体" w:hAnsi="宋体" w:cs="宋体"/>
                <w:szCs w:val="21"/>
                <w:highlight w:val="none"/>
              </w:rPr>
              <w:t>5</w:t>
            </w:r>
          </w:p>
        </w:tc>
        <w:tc>
          <w:tcPr>
            <w:tcW w:w="9510" w:type="dxa"/>
            <w:tcBorders>
              <w:top w:val="single" w:color="auto" w:sz="4" w:space="0"/>
              <w:left w:val="single" w:color="auto" w:sz="4" w:space="0"/>
              <w:bottom w:val="single" w:color="auto" w:sz="4" w:space="0"/>
              <w:right w:val="single" w:color="auto" w:sz="4" w:space="0"/>
            </w:tcBorders>
            <w:vAlign w:val="center"/>
          </w:tcPr>
          <w:p w14:paraId="208DDB42">
            <w:pPr>
              <w:snapToGrid w:val="0"/>
              <w:rPr>
                <w:rFonts w:ascii="宋体" w:hAnsi="宋体" w:cs="宋体"/>
                <w:szCs w:val="21"/>
                <w:highlight w:val="none"/>
              </w:rPr>
            </w:pPr>
            <w:r>
              <w:rPr>
                <w:rFonts w:hint="eastAsia" w:ascii="宋体" w:hAnsi="宋体" w:cs="宋体"/>
                <w:szCs w:val="21"/>
                <w:highlight w:val="none"/>
              </w:rPr>
              <w:t>投标人（或联合体各成员）均具有独立法人资格，持有工商行政（市场监督）管理部门核发的法人营业执照或各级政府事业单位登记管理机关颁发的事业单位法人证书[联合体承担设计任务的一方为普通合伙企业形式的设计事务所的，需持有工商行政（市场监督）管理部门核发的合伙企业营业执照；联合体承担设计任务的一方为单独投标的香港企业的，需持有在香港进行商业登记的证明文书]，按国家法律经营。</w:t>
            </w:r>
          </w:p>
        </w:tc>
        <w:tc>
          <w:tcPr>
            <w:tcW w:w="980" w:type="dxa"/>
            <w:tcBorders>
              <w:top w:val="single" w:color="auto" w:sz="4" w:space="0"/>
              <w:left w:val="single" w:color="auto" w:sz="4" w:space="0"/>
              <w:bottom w:val="single" w:color="auto" w:sz="4" w:space="0"/>
              <w:right w:val="single" w:color="auto" w:sz="4" w:space="0"/>
            </w:tcBorders>
            <w:vAlign w:val="center"/>
          </w:tcPr>
          <w:p w14:paraId="098026EE">
            <w:pPr>
              <w:jc w:val="center"/>
              <w:rPr>
                <w:rFonts w:ascii="宋体" w:hAnsi="宋体" w:cs="宋体"/>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47AE1B43">
            <w:pPr>
              <w:jc w:val="center"/>
              <w:rPr>
                <w:rFonts w:ascii="宋体" w:hAnsi="宋体" w:cs="宋体"/>
                <w:szCs w:val="21"/>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04C8B3C1">
            <w:pPr>
              <w:jc w:val="center"/>
              <w:rPr>
                <w:rFonts w:ascii="宋体" w:hAnsi="宋体" w:cs="宋体"/>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206EFE9A">
            <w:pPr>
              <w:jc w:val="center"/>
              <w:rPr>
                <w:rFonts w:ascii="宋体" w:hAnsi="宋体" w:cs="宋体"/>
                <w:szCs w:val="21"/>
                <w:highlight w:val="none"/>
              </w:rPr>
            </w:pPr>
          </w:p>
        </w:tc>
      </w:tr>
      <w:tr w14:paraId="594108E8">
        <w:tblPrEx>
          <w:tblCellMar>
            <w:top w:w="0" w:type="dxa"/>
            <w:left w:w="108" w:type="dxa"/>
            <w:bottom w:w="0" w:type="dxa"/>
            <w:right w:w="108" w:type="dxa"/>
          </w:tblCellMar>
        </w:tblPrEx>
        <w:trPr>
          <w:trHeight w:val="48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410FC22A">
            <w:pPr>
              <w:jc w:val="center"/>
              <w:rPr>
                <w:rFonts w:ascii="宋体" w:hAnsi="宋体" w:cs="宋体"/>
                <w:szCs w:val="21"/>
                <w:highlight w:val="none"/>
              </w:rPr>
            </w:pPr>
            <w:r>
              <w:rPr>
                <w:rFonts w:hint="eastAsia" w:ascii="宋体" w:hAnsi="宋体" w:cs="宋体"/>
                <w:szCs w:val="21"/>
                <w:highlight w:val="none"/>
              </w:rPr>
              <w:t>6</w:t>
            </w:r>
          </w:p>
        </w:tc>
        <w:tc>
          <w:tcPr>
            <w:tcW w:w="9510" w:type="dxa"/>
            <w:tcBorders>
              <w:top w:val="single" w:color="auto" w:sz="4" w:space="0"/>
              <w:left w:val="single" w:color="auto" w:sz="4" w:space="0"/>
              <w:bottom w:val="single" w:color="auto" w:sz="4" w:space="0"/>
              <w:right w:val="single" w:color="auto" w:sz="4" w:space="0"/>
            </w:tcBorders>
            <w:vAlign w:val="center"/>
          </w:tcPr>
          <w:p w14:paraId="26A18D6F">
            <w:pPr>
              <w:snapToGrid w:val="0"/>
              <w:rPr>
                <w:rFonts w:ascii="宋体" w:hAnsi="宋体" w:cs="宋体"/>
                <w:szCs w:val="21"/>
                <w:highlight w:val="none"/>
              </w:rPr>
            </w:pPr>
            <w:r>
              <w:rPr>
                <w:rFonts w:hint="eastAsia" w:ascii="宋体" w:hAnsi="宋体" w:cs="宋体"/>
                <w:szCs w:val="21"/>
                <w:highlight w:val="none"/>
              </w:rPr>
              <w:t>投标人已按照招标公告附件一的内容签署盖章的投标人声明（联合体投标的，由联合体主办方出具）。</w:t>
            </w:r>
          </w:p>
        </w:tc>
        <w:tc>
          <w:tcPr>
            <w:tcW w:w="980" w:type="dxa"/>
            <w:tcBorders>
              <w:top w:val="single" w:color="auto" w:sz="4" w:space="0"/>
              <w:left w:val="single" w:color="auto" w:sz="4" w:space="0"/>
              <w:bottom w:val="single" w:color="auto" w:sz="4" w:space="0"/>
              <w:right w:val="single" w:color="auto" w:sz="4" w:space="0"/>
            </w:tcBorders>
            <w:vAlign w:val="center"/>
          </w:tcPr>
          <w:p w14:paraId="12AF6B33">
            <w:pPr>
              <w:jc w:val="center"/>
              <w:rPr>
                <w:rFonts w:ascii="宋体" w:hAnsi="宋体" w:cs="宋体"/>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0612C3E6">
            <w:pPr>
              <w:jc w:val="center"/>
              <w:rPr>
                <w:rFonts w:ascii="宋体" w:hAnsi="宋体" w:cs="宋体"/>
                <w:szCs w:val="21"/>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2EE98151">
            <w:pPr>
              <w:jc w:val="center"/>
              <w:rPr>
                <w:rFonts w:ascii="宋体" w:hAnsi="宋体" w:cs="宋体"/>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6FE294F7">
            <w:pPr>
              <w:jc w:val="center"/>
              <w:rPr>
                <w:rFonts w:ascii="宋体" w:hAnsi="宋体" w:cs="宋体"/>
                <w:szCs w:val="21"/>
                <w:highlight w:val="none"/>
              </w:rPr>
            </w:pPr>
          </w:p>
        </w:tc>
      </w:tr>
      <w:tr w14:paraId="4C06FE25">
        <w:tblPrEx>
          <w:tblCellMar>
            <w:top w:w="0" w:type="dxa"/>
            <w:left w:w="108" w:type="dxa"/>
            <w:bottom w:w="0" w:type="dxa"/>
            <w:right w:w="108" w:type="dxa"/>
          </w:tblCellMar>
        </w:tblPrEx>
        <w:trPr>
          <w:trHeight w:val="491"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6B091597">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7</w:t>
            </w:r>
          </w:p>
        </w:tc>
        <w:tc>
          <w:tcPr>
            <w:tcW w:w="9510" w:type="dxa"/>
            <w:tcBorders>
              <w:top w:val="single" w:color="auto" w:sz="4" w:space="0"/>
              <w:left w:val="single" w:color="auto" w:sz="4" w:space="0"/>
              <w:bottom w:val="single" w:color="auto" w:sz="4" w:space="0"/>
              <w:right w:val="single" w:color="auto" w:sz="4" w:space="0"/>
            </w:tcBorders>
            <w:vAlign w:val="center"/>
          </w:tcPr>
          <w:p w14:paraId="1ED458AD">
            <w:pPr>
              <w:snapToGrid w:val="0"/>
              <w:rPr>
                <w:rFonts w:ascii="宋体" w:hAnsi="宋体" w:cs="宋体"/>
                <w:szCs w:val="21"/>
                <w:highlight w:val="none"/>
              </w:rPr>
            </w:pPr>
            <w:r>
              <w:rPr>
                <w:rFonts w:hint="eastAsia" w:ascii="宋体" w:hAnsi="宋体" w:cs="宋体"/>
                <w:szCs w:val="21"/>
                <w:highlight w:val="none"/>
              </w:rPr>
              <w:t>投标人（或联合体各成员）未出现以下情形：与其他投标人的单位负责人为同一人或者存在控股、管理关系的（按投标人提供的《投标人声明》第八条内容进行评审），否则相关投标均无效。</w:t>
            </w:r>
          </w:p>
        </w:tc>
        <w:tc>
          <w:tcPr>
            <w:tcW w:w="980" w:type="dxa"/>
            <w:tcBorders>
              <w:top w:val="single" w:color="auto" w:sz="4" w:space="0"/>
              <w:left w:val="single" w:color="auto" w:sz="4" w:space="0"/>
              <w:bottom w:val="single" w:color="auto" w:sz="4" w:space="0"/>
              <w:right w:val="single" w:color="auto" w:sz="4" w:space="0"/>
            </w:tcBorders>
            <w:vAlign w:val="center"/>
          </w:tcPr>
          <w:p w14:paraId="4B6EE473">
            <w:pPr>
              <w:jc w:val="center"/>
              <w:rPr>
                <w:rFonts w:ascii="宋体" w:hAnsi="宋体" w:cs="宋体"/>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4B6CD256">
            <w:pPr>
              <w:jc w:val="center"/>
              <w:rPr>
                <w:rFonts w:ascii="宋体" w:hAnsi="宋体" w:cs="宋体"/>
                <w:szCs w:val="21"/>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027866CC">
            <w:pPr>
              <w:jc w:val="center"/>
              <w:rPr>
                <w:rFonts w:ascii="宋体" w:hAnsi="宋体" w:cs="宋体"/>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4E65AA01">
            <w:pPr>
              <w:jc w:val="center"/>
              <w:rPr>
                <w:rFonts w:ascii="宋体" w:hAnsi="宋体" w:cs="宋体"/>
                <w:szCs w:val="21"/>
                <w:highlight w:val="none"/>
              </w:rPr>
            </w:pPr>
          </w:p>
        </w:tc>
      </w:tr>
    </w:tbl>
    <w:p w14:paraId="231148CB">
      <w:pPr>
        <w:rPr>
          <w:rFonts w:ascii="宋体" w:hAnsi="宋体" w:cs="宋体"/>
          <w:szCs w:val="21"/>
          <w:highlight w:val="none"/>
        </w:rPr>
      </w:pPr>
      <w:r>
        <w:rPr>
          <w:rFonts w:hint="eastAsia" w:ascii="宋体" w:hAnsi="宋体" w:cs="宋体"/>
          <w:szCs w:val="21"/>
          <w:highlight w:val="none"/>
        </w:rPr>
        <w:t>注：</w:t>
      </w:r>
    </w:p>
    <w:p w14:paraId="5231E4E7">
      <w:pPr>
        <w:rPr>
          <w:rFonts w:ascii="宋体" w:hAnsi="宋体" w:cs="宋体"/>
          <w:szCs w:val="21"/>
          <w:highlight w:val="none"/>
        </w:rPr>
      </w:pPr>
      <w:r>
        <w:rPr>
          <w:rFonts w:hint="eastAsia" w:ascii="宋体" w:hAnsi="宋体" w:cs="宋体"/>
          <w:szCs w:val="21"/>
          <w:highlight w:val="none"/>
        </w:rPr>
        <w:t>1.凡不满足以上任何一项情形，结论均为无效，否则就为有效。全部审查项目均为有效的，结论为“通过”，否则为“不通过”。</w:t>
      </w:r>
    </w:p>
    <w:p w14:paraId="7B495D29">
      <w:pPr>
        <w:rPr>
          <w:rFonts w:ascii="宋体" w:hAnsi="宋体" w:cs="宋体"/>
          <w:szCs w:val="21"/>
          <w:highlight w:val="none"/>
        </w:rPr>
      </w:pPr>
      <w:r>
        <w:rPr>
          <w:rFonts w:hint="eastAsia" w:ascii="宋体" w:hAnsi="宋体" w:cs="宋体"/>
          <w:szCs w:val="21"/>
          <w:highlight w:val="none"/>
        </w:rPr>
        <w:t>2.如对本表中某种情形的评审意见不一致时，以评审组过半数成员的意见作为评审组对该情形的认定结论。</w:t>
      </w:r>
    </w:p>
    <w:p w14:paraId="0B99E217">
      <w:pPr>
        <w:rPr>
          <w:rFonts w:ascii="宋体" w:hAnsi="宋体" w:cs="宋体"/>
          <w:szCs w:val="21"/>
          <w:highlight w:val="none"/>
          <w:u w:val="single"/>
        </w:rPr>
      </w:pPr>
      <w:r>
        <w:rPr>
          <w:rFonts w:hint="eastAsia" w:ascii="宋体" w:hAnsi="宋体" w:cs="宋体"/>
          <w:szCs w:val="21"/>
          <w:highlight w:val="none"/>
          <w:u w:val="singl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838794B">
      <w:pPr>
        <w:rPr>
          <w:rFonts w:ascii="宋体" w:hAnsi="宋体" w:cs="宋体"/>
          <w:szCs w:val="21"/>
          <w:highlight w:val="none"/>
        </w:rPr>
      </w:pPr>
    </w:p>
    <w:p w14:paraId="47D0E83D">
      <w:pPr>
        <w:rPr>
          <w:rFonts w:ascii="宋体" w:hAnsi="宋体" w:cs="宋体"/>
          <w:b/>
          <w:sz w:val="28"/>
          <w:szCs w:val="28"/>
          <w:highlight w:val="none"/>
        </w:rPr>
      </w:pPr>
      <w:r>
        <w:rPr>
          <w:rFonts w:hint="eastAsia" w:ascii="宋体" w:hAnsi="宋体" w:cs="宋体"/>
          <w:b/>
          <w:sz w:val="24"/>
          <w:szCs w:val="24"/>
          <w:highlight w:val="none"/>
        </w:rPr>
        <w:t>评委签名：                                                                        日期：</w:t>
      </w:r>
      <w:r>
        <w:rPr>
          <w:rFonts w:hint="eastAsia" w:ascii="宋体" w:hAnsi="宋体" w:cs="宋体"/>
          <w:b/>
          <w:sz w:val="24"/>
          <w:szCs w:val="24"/>
          <w:highlight w:val="none"/>
        </w:rPr>
        <w:br w:type="page"/>
      </w:r>
      <w:r>
        <w:rPr>
          <w:rFonts w:hint="eastAsia" w:ascii="宋体" w:hAnsi="宋体" w:cs="宋体"/>
          <w:b/>
          <w:bCs/>
          <w:sz w:val="24"/>
          <w:szCs w:val="24"/>
          <w:highlight w:val="none"/>
        </w:rPr>
        <w:t>附表二：</w:t>
      </w:r>
    </w:p>
    <w:p w14:paraId="1FE34DEF">
      <w:pPr>
        <w:spacing w:line="360" w:lineRule="auto"/>
        <w:jc w:val="center"/>
        <w:rPr>
          <w:rFonts w:ascii="宋体" w:hAnsi="宋体" w:cs="宋体"/>
          <w:b/>
          <w:sz w:val="28"/>
          <w:szCs w:val="28"/>
          <w:highlight w:val="none"/>
        </w:rPr>
      </w:pPr>
      <w:r>
        <w:rPr>
          <w:rFonts w:hint="eastAsia" w:ascii="宋体" w:hAnsi="宋体" w:cs="宋体"/>
          <w:b/>
          <w:sz w:val="28"/>
          <w:szCs w:val="28"/>
          <w:highlight w:val="none"/>
        </w:rPr>
        <w:t>设计施工部分（含资格审查文件）投标文件响应性审查表</w:t>
      </w:r>
    </w:p>
    <w:tbl>
      <w:tblPr>
        <w:tblStyle w:val="40"/>
        <w:tblW w:w="13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9881"/>
        <w:gridCol w:w="760"/>
        <w:gridCol w:w="746"/>
        <w:gridCol w:w="746"/>
        <w:gridCol w:w="819"/>
      </w:tblGrid>
      <w:tr w14:paraId="1274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65" w:type="dxa"/>
            <w:vAlign w:val="center"/>
          </w:tcPr>
          <w:p w14:paraId="796D3628">
            <w:pPr>
              <w:jc w:val="center"/>
              <w:rPr>
                <w:rFonts w:ascii="宋体" w:hAnsi="宋体" w:cs="宋体"/>
                <w:b/>
                <w:szCs w:val="21"/>
                <w:highlight w:val="none"/>
              </w:rPr>
            </w:pPr>
            <w:r>
              <w:rPr>
                <w:rFonts w:hint="eastAsia" w:ascii="宋体" w:hAnsi="宋体" w:cs="宋体"/>
                <w:b/>
                <w:szCs w:val="21"/>
                <w:highlight w:val="none"/>
              </w:rPr>
              <w:t>序号</w:t>
            </w:r>
          </w:p>
        </w:tc>
        <w:tc>
          <w:tcPr>
            <w:tcW w:w="9881" w:type="dxa"/>
            <w:tcBorders>
              <w:tl2br w:val="single" w:color="auto" w:sz="4" w:space="0"/>
            </w:tcBorders>
          </w:tcPr>
          <w:p w14:paraId="1D324119">
            <w:pPr>
              <w:ind w:firstLine="7590" w:firstLineChars="3600"/>
              <w:rPr>
                <w:rFonts w:ascii="宋体" w:hAnsi="宋体" w:cs="宋体"/>
                <w:b/>
                <w:szCs w:val="21"/>
                <w:highlight w:val="none"/>
              </w:rPr>
            </w:pPr>
            <w:r>
              <w:rPr>
                <w:rFonts w:hint="eastAsia" w:ascii="宋体" w:hAnsi="宋体" w:cs="宋体"/>
                <w:b/>
                <w:szCs w:val="21"/>
                <w:highlight w:val="none"/>
              </w:rPr>
              <w:t>投标单位</w:t>
            </w:r>
          </w:p>
          <w:p w14:paraId="4A1946D7">
            <w:pPr>
              <w:ind w:firstLine="422" w:firstLineChars="200"/>
              <w:rPr>
                <w:rFonts w:ascii="宋体" w:hAnsi="宋体" w:cs="宋体"/>
                <w:b/>
                <w:szCs w:val="21"/>
                <w:highlight w:val="none"/>
              </w:rPr>
            </w:pPr>
            <w:r>
              <w:rPr>
                <w:rFonts w:hint="eastAsia" w:ascii="宋体" w:hAnsi="宋体" w:cs="宋体"/>
                <w:b/>
                <w:szCs w:val="21"/>
                <w:highlight w:val="none"/>
              </w:rPr>
              <w:t>评审内容</w:t>
            </w:r>
          </w:p>
        </w:tc>
        <w:tc>
          <w:tcPr>
            <w:tcW w:w="760" w:type="dxa"/>
            <w:vAlign w:val="center"/>
          </w:tcPr>
          <w:p w14:paraId="67206BCD">
            <w:pPr>
              <w:jc w:val="center"/>
              <w:rPr>
                <w:rFonts w:ascii="宋体" w:hAnsi="宋体" w:cs="宋体"/>
                <w:b/>
                <w:szCs w:val="21"/>
                <w:highlight w:val="none"/>
              </w:rPr>
            </w:pPr>
          </w:p>
        </w:tc>
        <w:tc>
          <w:tcPr>
            <w:tcW w:w="746" w:type="dxa"/>
            <w:vAlign w:val="center"/>
          </w:tcPr>
          <w:p w14:paraId="51640B9F">
            <w:pPr>
              <w:jc w:val="center"/>
              <w:rPr>
                <w:rFonts w:ascii="宋体" w:hAnsi="宋体" w:cs="宋体"/>
                <w:b/>
                <w:szCs w:val="21"/>
                <w:highlight w:val="none"/>
              </w:rPr>
            </w:pPr>
          </w:p>
        </w:tc>
        <w:tc>
          <w:tcPr>
            <w:tcW w:w="746" w:type="dxa"/>
            <w:vAlign w:val="center"/>
          </w:tcPr>
          <w:p w14:paraId="0F14C096">
            <w:pPr>
              <w:jc w:val="center"/>
              <w:rPr>
                <w:rFonts w:ascii="宋体" w:hAnsi="宋体" w:cs="宋体"/>
                <w:b/>
                <w:szCs w:val="21"/>
                <w:highlight w:val="none"/>
              </w:rPr>
            </w:pPr>
          </w:p>
        </w:tc>
        <w:tc>
          <w:tcPr>
            <w:tcW w:w="819" w:type="dxa"/>
            <w:vAlign w:val="center"/>
          </w:tcPr>
          <w:p w14:paraId="77FBADCA">
            <w:pPr>
              <w:jc w:val="center"/>
              <w:rPr>
                <w:rFonts w:ascii="宋体" w:hAnsi="宋体" w:cs="宋体"/>
                <w:b/>
                <w:szCs w:val="21"/>
                <w:highlight w:val="none"/>
              </w:rPr>
            </w:pPr>
          </w:p>
        </w:tc>
      </w:tr>
      <w:tr w14:paraId="76B5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5" w:type="dxa"/>
            <w:vAlign w:val="center"/>
          </w:tcPr>
          <w:p w14:paraId="0FD15851">
            <w:pPr>
              <w:jc w:val="center"/>
              <w:rPr>
                <w:rFonts w:ascii="宋体" w:hAnsi="宋体" w:cs="宋体"/>
                <w:szCs w:val="21"/>
                <w:highlight w:val="none"/>
              </w:rPr>
            </w:pPr>
            <w:r>
              <w:rPr>
                <w:rFonts w:hint="eastAsia" w:ascii="宋体" w:hAnsi="宋体" w:cs="宋体"/>
                <w:szCs w:val="21"/>
                <w:highlight w:val="none"/>
              </w:rPr>
              <w:t>1</w:t>
            </w:r>
          </w:p>
        </w:tc>
        <w:tc>
          <w:tcPr>
            <w:tcW w:w="9881" w:type="dxa"/>
            <w:vAlign w:val="center"/>
          </w:tcPr>
          <w:p w14:paraId="2064319D">
            <w:pPr>
              <w:rPr>
                <w:rFonts w:ascii="宋体" w:hAnsi="宋体" w:cs="宋体"/>
                <w:szCs w:val="21"/>
                <w:highlight w:val="none"/>
              </w:rPr>
            </w:pPr>
            <w:r>
              <w:rPr>
                <w:rFonts w:hint="eastAsia" w:ascii="宋体" w:hAnsi="宋体" w:cs="宋体"/>
                <w:szCs w:val="21"/>
                <w:highlight w:val="none"/>
              </w:rPr>
              <w:t>投标文件所列投标人名称、项目负责人、专职安全员与投标登记时不一致。</w:t>
            </w:r>
          </w:p>
        </w:tc>
        <w:tc>
          <w:tcPr>
            <w:tcW w:w="760" w:type="dxa"/>
            <w:vAlign w:val="center"/>
          </w:tcPr>
          <w:p w14:paraId="5D09CC6F">
            <w:pPr>
              <w:jc w:val="center"/>
              <w:rPr>
                <w:rFonts w:ascii="宋体" w:hAnsi="宋体" w:cs="宋体"/>
                <w:szCs w:val="21"/>
                <w:highlight w:val="none"/>
              </w:rPr>
            </w:pPr>
          </w:p>
        </w:tc>
        <w:tc>
          <w:tcPr>
            <w:tcW w:w="746" w:type="dxa"/>
            <w:vAlign w:val="center"/>
          </w:tcPr>
          <w:p w14:paraId="2821D4CC">
            <w:pPr>
              <w:jc w:val="center"/>
              <w:rPr>
                <w:rFonts w:ascii="宋体" w:hAnsi="宋体" w:cs="宋体"/>
                <w:szCs w:val="21"/>
                <w:highlight w:val="none"/>
              </w:rPr>
            </w:pPr>
          </w:p>
        </w:tc>
        <w:tc>
          <w:tcPr>
            <w:tcW w:w="746" w:type="dxa"/>
            <w:vAlign w:val="center"/>
          </w:tcPr>
          <w:p w14:paraId="6A7352E0">
            <w:pPr>
              <w:jc w:val="center"/>
              <w:rPr>
                <w:rFonts w:ascii="宋体" w:hAnsi="宋体" w:cs="宋体"/>
                <w:szCs w:val="21"/>
                <w:highlight w:val="none"/>
              </w:rPr>
            </w:pPr>
          </w:p>
        </w:tc>
        <w:tc>
          <w:tcPr>
            <w:tcW w:w="819" w:type="dxa"/>
            <w:vAlign w:val="center"/>
          </w:tcPr>
          <w:p w14:paraId="2B24DF0D">
            <w:pPr>
              <w:jc w:val="center"/>
              <w:rPr>
                <w:rFonts w:ascii="宋体" w:hAnsi="宋体" w:cs="宋体"/>
                <w:szCs w:val="21"/>
                <w:highlight w:val="none"/>
              </w:rPr>
            </w:pPr>
          </w:p>
        </w:tc>
      </w:tr>
      <w:tr w14:paraId="0B74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5" w:type="dxa"/>
            <w:vAlign w:val="center"/>
          </w:tcPr>
          <w:p w14:paraId="128DA3F0">
            <w:pPr>
              <w:jc w:val="center"/>
              <w:rPr>
                <w:rFonts w:ascii="宋体" w:hAnsi="宋体" w:cs="宋体"/>
                <w:szCs w:val="21"/>
                <w:highlight w:val="none"/>
              </w:rPr>
            </w:pPr>
            <w:r>
              <w:rPr>
                <w:rFonts w:hint="eastAsia" w:ascii="宋体" w:hAnsi="宋体" w:cs="宋体"/>
                <w:szCs w:val="21"/>
                <w:highlight w:val="none"/>
              </w:rPr>
              <w:t>2</w:t>
            </w:r>
          </w:p>
        </w:tc>
        <w:tc>
          <w:tcPr>
            <w:tcW w:w="9881" w:type="dxa"/>
            <w:vAlign w:val="center"/>
          </w:tcPr>
          <w:p w14:paraId="34C28DFA">
            <w:pPr>
              <w:rPr>
                <w:rFonts w:ascii="宋体" w:hAnsi="宋体" w:cs="宋体"/>
                <w:szCs w:val="21"/>
                <w:highlight w:val="none"/>
              </w:rPr>
            </w:pPr>
            <w:r>
              <w:rPr>
                <w:rFonts w:hint="eastAsia" w:ascii="宋体" w:hAnsi="宋体" w:cs="宋体"/>
                <w:szCs w:val="21"/>
                <w:highlight w:val="none"/>
              </w:rPr>
              <w:t>《设计施工投标承诺书》未按规定的格式填写盖章的。</w:t>
            </w:r>
          </w:p>
        </w:tc>
        <w:tc>
          <w:tcPr>
            <w:tcW w:w="760" w:type="dxa"/>
            <w:vAlign w:val="center"/>
          </w:tcPr>
          <w:p w14:paraId="667B625A">
            <w:pPr>
              <w:jc w:val="center"/>
              <w:rPr>
                <w:rFonts w:ascii="宋体" w:hAnsi="宋体" w:cs="宋体"/>
                <w:szCs w:val="21"/>
                <w:highlight w:val="none"/>
              </w:rPr>
            </w:pPr>
          </w:p>
        </w:tc>
        <w:tc>
          <w:tcPr>
            <w:tcW w:w="746" w:type="dxa"/>
            <w:vAlign w:val="center"/>
          </w:tcPr>
          <w:p w14:paraId="234A81E1">
            <w:pPr>
              <w:jc w:val="center"/>
              <w:rPr>
                <w:rFonts w:ascii="宋体" w:hAnsi="宋体" w:cs="宋体"/>
                <w:szCs w:val="21"/>
                <w:highlight w:val="none"/>
              </w:rPr>
            </w:pPr>
          </w:p>
        </w:tc>
        <w:tc>
          <w:tcPr>
            <w:tcW w:w="746" w:type="dxa"/>
            <w:vAlign w:val="center"/>
          </w:tcPr>
          <w:p w14:paraId="47FB27EA">
            <w:pPr>
              <w:jc w:val="center"/>
              <w:rPr>
                <w:rFonts w:ascii="宋体" w:hAnsi="宋体" w:cs="宋体"/>
                <w:szCs w:val="21"/>
                <w:highlight w:val="none"/>
              </w:rPr>
            </w:pPr>
          </w:p>
        </w:tc>
        <w:tc>
          <w:tcPr>
            <w:tcW w:w="819" w:type="dxa"/>
            <w:vAlign w:val="center"/>
          </w:tcPr>
          <w:p w14:paraId="0040F98F">
            <w:pPr>
              <w:jc w:val="center"/>
              <w:rPr>
                <w:rFonts w:ascii="宋体" w:hAnsi="宋体" w:cs="宋体"/>
                <w:szCs w:val="21"/>
                <w:highlight w:val="none"/>
              </w:rPr>
            </w:pPr>
          </w:p>
        </w:tc>
      </w:tr>
      <w:tr w14:paraId="1A23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65" w:type="dxa"/>
            <w:vAlign w:val="center"/>
          </w:tcPr>
          <w:p w14:paraId="356BA5EA">
            <w:pPr>
              <w:jc w:val="center"/>
              <w:rPr>
                <w:rFonts w:ascii="宋体" w:hAnsi="宋体" w:cs="宋体"/>
                <w:szCs w:val="21"/>
                <w:highlight w:val="none"/>
              </w:rPr>
            </w:pPr>
            <w:r>
              <w:rPr>
                <w:rFonts w:hint="eastAsia" w:ascii="宋体" w:hAnsi="宋体" w:cs="宋体"/>
                <w:szCs w:val="21"/>
                <w:highlight w:val="none"/>
              </w:rPr>
              <w:t>3</w:t>
            </w:r>
          </w:p>
        </w:tc>
        <w:tc>
          <w:tcPr>
            <w:tcW w:w="9881" w:type="dxa"/>
            <w:vAlign w:val="center"/>
          </w:tcPr>
          <w:p w14:paraId="6FCD638B">
            <w:pPr>
              <w:rPr>
                <w:rFonts w:ascii="宋体" w:hAnsi="宋体" w:cs="宋体"/>
                <w:szCs w:val="21"/>
                <w:highlight w:val="none"/>
              </w:rPr>
            </w:pPr>
            <w:r>
              <w:rPr>
                <w:rFonts w:hint="eastAsia" w:ascii="宋体" w:hAnsi="宋体" w:cs="宋体"/>
                <w:szCs w:val="21"/>
                <w:highlight w:val="none"/>
              </w:rPr>
              <w:t>不能满足完成投标项目工期的。</w:t>
            </w:r>
          </w:p>
        </w:tc>
        <w:tc>
          <w:tcPr>
            <w:tcW w:w="760" w:type="dxa"/>
            <w:vAlign w:val="center"/>
          </w:tcPr>
          <w:p w14:paraId="3AFB7296">
            <w:pPr>
              <w:jc w:val="center"/>
              <w:rPr>
                <w:rFonts w:ascii="宋体" w:hAnsi="宋体" w:cs="宋体"/>
                <w:szCs w:val="21"/>
                <w:highlight w:val="none"/>
              </w:rPr>
            </w:pPr>
          </w:p>
        </w:tc>
        <w:tc>
          <w:tcPr>
            <w:tcW w:w="746" w:type="dxa"/>
            <w:vAlign w:val="center"/>
          </w:tcPr>
          <w:p w14:paraId="2F5F3FB6">
            <w:pPr>
              <w:jc w:val="center"/>
              <w:rPr>
                <w:rFonts w:ascii="宋体" w:hAnsi="宋体" w:cs="宋体"/>
                <w:szCs w:val="21"/>
                <w:highlight w:val="none"/>
              </w:rPr>
            </w:pPr>
          </w:p>
        </w:tc>
        <w:tc>
          <w:tcPr>
            <w:tcW w:w="746" w:type="dxa"/>
            <w:vAlign w:val="center"/>
          </w:tcPr>
          <w:p w14:paraId="181BE2F7">
            <w:pPr>
              <w:jc w:val="center"/>
              <w:rPr>
                <w:rFonts w:ascii="宋体" w:hAnsi="宋体" w:cs="宋体"/>
                <w:szCs w:val="21"/>
                <w:highlight w:val="none"/>
              </w:rPr>
            </w:pPr>
          </w:p>
        </w:tc>
        <w:tc>
          <w:tcPr>
            <w:tcW w:w="819" w:type="dxa"/>
            <w:vAlign w:val="center"/>
          </w:tcPr>
          <w:p w14:paraId="5CEAA57C">
            <w:pPr>
              <w:jc w:val="center"/>
              <w:rPr>
                <w:rFonts w:ascii="宋体" w:hAnsi="宋体" w:cs="宋体"/>
                <w:szCs w:val="21"/>
                <w:highlight w:val="none"/>
              </w:rPr>
            </w:pPr>
          </w:p>
        </w:tc>
      </w:tr>
      <w:tr w14:paraId="76E7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5" w:type="dxa"/>
            <w:vAlign w:val="center"/>
          </w:tcPr>
          <w:p w14:paraId="709CEE58">
            <w:pPr>
              <w:jc w:val="center"/>
              <w:rPr>
                <w:rFonts w:ascii="宋体" w:hAnsi="宋体" w:cs="宋体"/>
                <w:szCs w:val="21"/>
                <w:highlight w:val="none"/>
              </w:rPr>
            </w:pPr>
            <w:r>
              <w:rPr>
                <w:rFonts w:hint="eastAsia" w:ascii="宋体" w:hAnsi="宋体" w:cs="宋体"/>
                <w:szCs w:val="21"/>
                <w:highlight w:val="none"/>
              </w:rPr>
              <w:t>4</w:t>
            </w:r>
          </w:p>
        </w:tc>
        <w:tc>
          <w:tcPr>
            <w:tcW w:w="9881" w:type="dxa"/>
            <w:vAlign w:val="center"/>
          </w:tcPr>
          <w:p w14:paraId="0FBA3DA4">
            <w:pPr>
              <w:rPr>
                <w:rFonts w:ascii="宋体" w:hAnsi="宋体" w:cs="宋体"/>
                <w:szCs w:val="21"/>
                <w:highlight w:val="none"/>
              </w:rPr>
            </w:pPr>
            <w:r>
              <w:rPr>
                <w:rFonts w:hint="eastAsia" w:ascii="宋体" w:hAnsi="宋体" w:cs="宋体"/>
                <w:szCs w:val="21"/>
                <w:highlight w:val="none"/>
              </w:rPr>
              <w:t>不能满足工程质量要求的。</w:t>
            </w:r>
          </w:p>
        </w:tc>
        <w:tc>
          <w:tcPr>
            <w:tcW w:w="760" w:type="dxa"/>
            <w:vAlign w:val="center"/>
          </w:tcPr>
          <w:p w14:paraId="4CCD593D">
            <w:pPr>
              <w:jc w:val="center"/>
              <w:rPr>
                <w:rFonts w:ascii="宋体" w:hAnsi="宋体" w:cs="宋体"/>
                <w:szCs w:val="21"/>
                <w:highlight w:val="none"/>
              </w:rPr>
            </w:pPr>
          </w:p>
        </w:tc>
        <w:tc>
          <w:tcPr>
            <w:tcW w:w="746" w:type="dxa"/>
            <w:vAlign w:val="center"/>
          </w:tcPr>
          <w:p w14:paraId="1735E411">
            <w:pPr>
              <w:jc w:val="center"/>
              <w:rPr>
                <w:rFonts w:ascii="宋体" w:hAnsi="宋体" w:cs="宋体"/>
                <w:szCs w:val="21"/>
                <w:highlight w:val="none"/>
              </w:rPr>
            </w:pPr>
          </w:p>
        </w:tc>
        <w:tc>
          <w:tcPr>
            <w:tcW w:w="746" w:type="dxa"/>
            <w:vAlign w:val="center"/>
          </w:tcPr>
          <w:p w14:paraId="52255BDD">
            <w:pPr>
              <w:jc w:val="center"/>
              <w:rPr>
                <w:rFonts w:ascii="宋体" w:hAnsi="宋体" w:cs="宋体"/>
                <w:szCs w:val="21"/>
                <w:highlight w:val="none"/>
              </w:rPr>
            </w:pPr>
          </w:p>
        </w:tc>
        <w:tc>
          <w:tcPr>
            <w:tcW w:w="819" w:type="dxa"/>
            <w:vAlign w:val="center"/>
          </w:tcPr>
          <w:p w14:paraId="40EAE24A">
            <w:pPr>
              <w:jc w:val="center"/>
              <w:rPr>
                <w:rFonts w:ascii="宋体" w:hAnsi="宋体" w:cs="宋体"/>
                <w:szCs w:val="21"/>
                <w:highlight w:val="none"/>
              </w:rPr>
            </w:pPr>
          </w:p>
        </w:tc>
      </w:tr>
      <w:tr w14:paraId="5347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5" w:type="dxa"/>
            <w:vAlign w:val="center"/>
          </w:tcPr>
          <w:p w14:paraId="7BB1D9B2">
            <w:pPr>
              <w:jc w:val="center"/>
              <w:rPr>
                <w:rFonts w:ascii="宋体" w:hAnsi="宋体" w:cs="宋体"/>
                <w:szCs w:val="21"/>
                <w:highlight w:val="none"/>
              </w:rPr>
            </w:pPr>
            <w:r>
              <w:rPr>
                <w:rFonts w:hint="eastAsia" w:ascii="宋体" w:hAnsi="宋体" w:cs="宋体"/>
                <w:szCs w:val="21"/>
                <w:highlight w:val="none"/>
              </w:rPr>
              <w:t>5</w:t>
            </w:r>
          </w:p>
        </w:tc>
        <w:tc>
          <w:tcPr>
            <w:tcW w:w="9881" w:type="dxa"/>
            <w:vAlign w:val="center"/>
          </w:tcPr>
          <w:p w14:paraId="2F38EB26">
            <w:pPr>
              <w:rPr>
                <w:rFonts w:ascii="宋体" w:hAnsi="宋体" w:cs="宋体"/>
                <w:szCs w:val="21"/>
                <w:highlight w:val="none"/>
              </w:rPr>
            </w:pPr>
            <w:r>
              <w:rPr>
                <w:rFonts w:hint="eastAsia"/>
                <w:highlight w:val="none"/>
                <w:u w:val="single"/>
              </w:rPr>
              <w:t>投标人与本项目其他投标人加密打包投标文件电脑机器特征码一致的(以广州交易集团有限公司（广州公共资源交易中心）评标系统的检索信息为准)。</w:t>
            </w:r>
          </w:p>
        </w:tc>
        <w:tc>
          <w:tcPr>
            <w:tcW w:w="760" w:type="dxa"/>
            <w:vAlign w:val="center"/>
          </w:tcPr>
          <w:p w14:paraId="2E8EF11D">
            <w:pPr>
              <w:jc w:val="center"/>
              <w:rPr>
                <w:rFonts w:ascii="宋体" w:hAnsi="宋体" w:cs="宋体"/>
                <w:szCs w:val="21"/>
                <w:highlight w:val="none"/>
              </w:rPr>
            </w:pPr>
          </w:p>
        </w:tc>
        <w:tc>
          <w:tcPr>
            <w:tcW w:w="746" w:type="dxa"/>
            <w:vAlign w:val="center"/>
          </w:tcPr>
          <w:p w14:paraId="28E9F993">
            <w:pPr>
              <w:jc w:val="center"/>
              <w:rPr>
                <w:rFonts w:ascii="宋体" w:hAnsi="宋体" w:cs="宋体"/>
                <w:szCs w:val="21"/>
                <w:highlight w:val="none"/>
              </w:rPr>
            </w:pPr>
          </w:p>
        </w:tc>
        <w:tc>
          <w:tcPr>
            <w:tcW w:w="746" w:type="dxa"/>
            <w:vAlign w:val="center"/>
          </w:tcPr>
          <w:p w14:paraId="7723B362">
            <w:pPr>
              <w:jc w:val="center"/>
              <w:rPr>
                <w:rFonts w:ascii="宋体" w:hAnsi="宋体" w:cs="宋体"/>
                <w:szCs w:val="21"/>
                <w:highlight w:val="none"/>
              </w:rPr>
            </w:pPr>
          </w:p>
        </w:tc>
        <w:tc>
          <w:tcPr>
            <w:tcW w:w="819" w:type="dxa"/>
            <w:vAlign w:val="center"/>
          </w:tcPr>
          <w:p w14:paraId="09D7778D">
            <w:pPr>
              <w:jc w:val="center"/>
              <w:rPr>
                <w:rFonts w:ascii="宋体" w:hAnsi="宋体" w:cs="宋体"/>
                <w:szCs w:val="21"/>
                <w:highlight w:val="none"/>
              </w:rPr>
            </w:pPr>
          </w:p>
        </w:tc>
      </w:tr>
      <w:tr w14:paraId="3014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65" w:type="dxa"/>
            <w:vAlign w:val="center"/>
          </w:tcPr>
          <w:p w14:paraId="206C9681">
            <w:pPr>
              <w:jc w:val="center"/>
              <w:rPr>
                <w:rFonts w:ascii="宋体" w:hAnsi="宋体" w:cs="宋体"/>
                <w:szCs w:val="21"/>
                <w:highlight w:val="none"/>
              </w:rPr>
            </w:pPr>
            <w:r>
              <w:rPr>
                <w:rFonts w:hint="eastAsia" w:ascii="宋体" w:hAnsi="宋体" w:cs="宋体"/>
                <w:szCs w:val="21"/>
                <w:highlight w:val="none"/>
              </w:rPr>
              <w:t>6</w:t>
            </w:r>
          </w:p>
        </w:tc>
        <w:tc>
          <w:tcPr>
            <w:tcW w:w="9881" w:type="dxa"/>
            <w:vAlign w:val="center"/>
          </w:tcPr>
          <w:p w14:paraId="4131F6FA">
            <w:pPr>
              <w:rPr>
                <w:rFonts w:ascii="宋体" w:hAnsi="宋体" w:cs="宋体"/>
                <w:szCs w:val="21"/>
                <w:highlight w:val="none"/>
              </w:rPr>
            </w:pPr>
            <w:r>
              <w:rPr>
                <w:rFonts w:hint="eastAsia" w:ascii="宋体" w:hAnsi="宋体" w:cs="宋体"/>
                <w:szCs w:val="21"/>
                <w:highlight w:val="none"/>
              </w:rPr>
              <w:t>投标文件未按规定的格式(设计施工部分（含资格审查文件）投标文件格式二、</w:t>
            </w:r>
            <w:r>
              <w:rPr>
                <w:rFonts w:hint="eastAsia" w:ascii="宋体" w:cs="宋体"/>
                <w:highlight w:val="none"/>
              </w:rPr>
              <w:t>格式六、格式七</w:t>
            </w:r>
            <w:r>
              <w:rPr>
                <w:rFonts w:hint="eastAsia" w:ascii="宋体" w:hAnsi="宋体" w:cs="宋体"/>
                <w:szCs w:val="21"/>
                <w:highlight w:val="none"/>
              </w:rPr>
              <w:t>)填写盖章，或主要内容不全，或关键字迹模糊、无法辨认的。</w:t>
            </w:r>
          </w:p>
        </w:tc>
        <w:tc>
          <w:tcPr>
            <w:tcW w:w="760" w:type="dxa"/>
            <w:vAlign w:val="center"/>
          </w:tcPr>
          <w:p w14:paraId="2C4F86DF">
            <w:pPr>
              <w:jc w:val="center"/>
              <w:rPr>
                <w:rFonts w:ascii="宋体" w:hAnsi="宋体" w:cs="宋体"/>
                <w:szCs w:val="21"/>
                <w:highlight w:val="none"/>
              </w:rPr>
            </w:pPr>
          </w:p>
        </w:tc>
        <w:tc>
          <w:tcPr>
            <w:tcW w:w="746" w:type="dxa"/>
            <w:vAlign w:val="center"/>
          </w:tcPr>
          <w:p w14:paraId="48E49C9E">
            <w:pPr>
              <w:jc w:val="center"/>
              <w:rPr>
                <w:rFonts w:ascii="宋体" w:hAnsi="宋体" w:cs="宋体"/>
                <w:szCs w:val="21"/>
                <w:highlight w:val="none"/>
              </w:rPr>
            </w:pPr>
          </w:p>
        </w:tc>
        <w:tc>
          <w:tcPr>
            <w:tcW w:w="746" w:type="dxa"/>
            <w:vAlign w:val="center"/>
          </w:tcPr>
          <w:p w14:paraId="47A4BEE4">
            <w:pPr>
              <w:jc w:val="center"/>
              <w:rPr>
                <w:rFonts w:ascii="宋体" w:hAnsi="宋体" w:cs="宋体"/>
                <w:szCs w:val="21"/>
                <w:highlight w:val="none"/>
              </w:rPr>
            </w:pPr>
          </w:p>
        </w:tc>
        <w:tc>
          <w:tcPr>
            <w:tcW w:w="819" w:type="dxa"/>
            <w:vAlign w:val="center"/>
          </w:tcPr>
          <w:p w14:paraId="0229BB61">
            <w:pPr>
              <w:jc w:val="center"/>
              <w:rPr>
                <w:rFonts w:ascii="宋体" w:hAnsi="宋体" w:cs="宋体"/>
                <w:szCs w:val="21"/>
                <w:highlight w:val="none"/>
              </w:rPr>
            </w:pPr>
          </w:p>
        </w:tc>
      </w:tr>
      <w:tr w14:paraId="6BB7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5" w:type="dxa"/>
            <w:vAlign w:val="center"/>
          </w:tcPr>
          <w:p w14:paraId="72C1AC9B">
            <w:pPr>
              <w:jc w:val="center"/>
              <w:rPr>
                <w:rFonts w:ascii="宋体" w:hAnsi="宋体" w:cs="宋体"/>
                <w:szCs w:val="21"/>
                <w:highlight w:val="none"/>
              </w:rPr>
            </w:pPr>
            <w:r>
              <w:rPr>
                <w:rFonts w:hint="eastAsia" w:ascii="宋体" w:hAnsi="宋体" w:cs="宋体"/>
                <w:szCs w:val="21"/>
                <w:highlight w:val="none"/>
              </w:rPr>
              <w:t>7</w:t>
            </w:r>
          </w:p>
        </w:tc>
        <w:tc>
          <w:tcPr>
            <w:tcW w:w="9881" w:type="dxa"/>
            <w:vAlign w:val="center"/>
          </w:tcPr>
          <w:p w14:paraId="7F96EE52">
            <w:pPr>
              <w:rPr>
                <w:rFonts w:ascii="宋体" w:hAnsi="宋体" w:cs="宋体"/>
                <w:szCs w:val="21"/>
                <w:highlight w:val="none"/>
              </w:rPr>
            </w:pPr>
            <w:r>
              <w:rPr>
                <w:rFonts w:hint="eastAsia" w:ascii="宋体" w:hAnsi="宋体" w:cs="宋体"/>
                <w:szCs w:val="21"/>
                <w:highlight w:val="none"/>
              </w:rPr>
              <w:t>投标人之间存在《广东省实施&lt;中华人民共和国招标投标法&gt;》第十六条所禁止的情形的。</w:t>
            </w:r>
          </w:p>
        </w:tc>
        <w:tc>
          <w:tcPr>
            <w:tcW w:w="760" w:type="dxa"/>
            <w:vAlign w:val="center"/>
          </w:tcPr>
          <w:p w14:paraId="3E65C3CF">
            <w:pPr>
              <w:jc w:val="center"/>
              <w:rPr>
                <w:rFonts w:ascii="宋体" w:hAnsi="宋体" w:cs="宋体"/>
                <w:szCs w:val="21"/>
                <w:highlight w:val="none"/>
              </w:rPr>
            </w:pPr>
          </w:p>
        </w:tc>
        <w:tc>
          <w:tcPr>
            <w:tcW w:w="746" w:type="dxa"/>
            <w:vAlign w:val="center"/>
          </w:tcPr>
          <w:p w14:paraId="6D0EC373">
            <w:pPr>
              <w:jc w:val="center"/>
              <w:rPr>
                <w:rFonts w:ascii="宋体" w:hAnsi="宋体" w:cs="宋体"/>
                <w:szCs w:val="21"/>
                <w:highlight w:val="none"/>
              </w:rPr>
            </w:pPr>
          </w:p>
        </w:tc>
        <w:tc>
          <w:tcPr>
            <w:tcW w:w="746" w:type="dxa"/>
            <w:vAlign w:val="center"/>
          </w:tcPr>
          <w:p w14:paraId="25D93949">
            <w:pPr>
              <w:jc w:val="center"/>
              <w:rPr>
                <w:rFonts w:ascii="宋体" w:hAnsi="宋体" w:cs="宋体"/>
                <w:szCs w:val="21"/>
                <w:highlight w:val="none"/>
              </w:rPr>
            </w:pPr>
          </w:p>
        </w:tc>
        <w:tc>
          <w:tcPr>
            <w:tcW w:w="819" w:type="dxa"/>
            <w:vAlign w:val="center"/>
          </w:tcPr>
          <w:p w14:paraId="0B076A11">
            <w:pPr>
              <w:jc w:val="center"/>
              <w:rPr>
                <w:rFonts w:ascii="宋体" w:hAnsi="宋体" w:cs="宋体"/>
                <w:szCs w:val="21"/>
                <w:highlight w:val="none"/>
              </w:rPr>
            </w:pPr>
          </w:p>
        </w:tc>
      </w:tr>
      <w:tr w14:paraId="00BA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65" w:type="dxa"/>
            <w:vAlign w:val="center"/>
          </w:tcPr>
          <w:p w14:paraId="6E50B4C8">
            <w:pPr>
              <w:jc w:val="center"/>
              <w:rPr>
                <w:rFonts w:ascii="宋体" w:hAnsi="宋体" w:cs="宋体"/>
                <w:szCs w:val="21"/>
                <w:highlight w:val="none"/>
              </w:rPr>
            </w:pPr>
            <w:r>
              <w:rPr>
                <w:rFonts w:hint="eastAsia" w:ascii="宋体" w:hAnsi="宋体" w:cs="宋体"/>
                <w:szCs w:val="21"/>
                <w:highlight w:val="none"/>
              </w:rPr>
              <w:t>8</w:t>
            </w:r>
          </w:p>
        </w:tc>
        <w:tc>
          <w:tcPr>
            <w:tcW w:w="9881" w:type="dxa"/>
            <w:vAlign w:val="center"/>
          </w:tcPr>
          <w:p w14:paraId="56416B13">
            <w:pPr>
              <w:rPr>
                <w:rFonts w:ascii="宋体" w:hAnsi="宋体" w:cs="宋体"/>
                <w:szCs w:val="21"/>
                <w:highlight w:val="none"/>
              </w:rPr>
            </w:pPr>
            <w:r>
              <w:rPr>
                <w:rFonts w:hint="eastAsia" w:ascii="宋体" w:hAnsi="宋体" w:cs="宋体"/>
                <w:szCs w:val="21"/>
                <w:highlight w:val="none"/>
              </w:rPr>
              <w:t>无《参与编制设计施工部分（含资格审查文件）投标文件人员》的。</w:t>
            </w:r>
          </w:p>
        </w:tc>
        <w:tc>
          <w:tcPr>
            <w:tcW w:w="760" w:type="dxa"/>
            <w:vAlign w:val="center"/>
          </w:tcPr>
          <w:p w14:paraId="4E67FD0F">
            <w:pPr>
              <w:jc w:val="center"/>
              <w:rPr>
                <w:rFonts w:ascii="宋体" w:hAnsi="宋体" w:cs="宋体"/>
                <w:szCs w:val="21"/>
                <w:highlight w:val="none"/>
              </w:rPr>
            </w:pPr>
          </w:p>
        </w:tc>
        <w:tc>
          <w:tcPr>
            <w:tcW w:w="746" w:type="dxa"/>
            <w:vAlign w:val="center"/>
          </w:tcPr>
          <w:p w14:paraId="67B449FE">
            <w:pPr>
              <w:jc w:val="center"/>
              <w:rPr>
                <w:rFonts w:ascii="宋体" w:hAnsi="宋体" w:cs="宋体"/>
                <w:szCs w:val="21"/>
                <w:highlight w:val="none"/>
              </w:rPr>
            </w:pPr>
          </w:p>
        </w:tc>
        <w:tc>
          <w:tcPr>
            <w:tcW w:w="746" w:type="dxa"/>
            <w:vAlign w:val="center"/>
          </w:tcPr>
          <w:p w14:paraId="7668AB83">
            <w:pPr>
              <w:jc w:val="center"/>
              <w:rPr>
                <w:rFonts w:ascii="宋体" w:hAnsi="宋体" w:cs="宋体"/>
                <w:szCs w:val="21"/>
                <w:highlight w:val="none"/>
              </w:rPr>
            </w:pPr>
          </w:p>
        </w:tc>
        <w:tc>
          <w:tcPr>
            <w:tcW w:w="819" w:type="dxa"/>
            <w:vAlign w:val="center"/>
          </w:tcPr>
          <w:p w14:paraId="3D44563A">
            <w:pPr>
              <w:jc w:val="center"/>
              <w:rPr>
                <w:rFonts w:ascii="宋体" w:hAnsi="宋体" w:cs="宋体"/>
                <w:szCs w:val="21"/>
                <w:highlight w:val="none"/>
              </w:rPr>
            </w:pPr>
          </w:p>
        </w:tc>
      </w:tr>
    </w:tbl>
    <w:p w14:paraId="0B234DE8">
      <w:pPr>
        <w:rPr>
          <w:rFonts w:ascii="宋体" w:hAnsi="宋体" w:cs="宋体"/>
          <w:szCs w:val="21"/>
          <w:highlight w:val="none"/>
        </w:rPr>
      </w:pPr>
      <w:r>
        <w:rPr>
          <w:rFonts w:hint="eastAsia" w:ascii="宋体" w:hAnsi="宋体" w:cs="宋体"/>
          <w:szCs w:val="21"/>
          <w:highlight w:val="none"/>
        </w:rPr>
        <w:t>备注：1.凡出现以上任何一项情形，均为无效，否则就为有效。投标人的评审结论为“无效”，即该投标人不进入下一阶段评审；投标人的评审结论为“有效”，即该投标人进入下一阶段评审。</w:t>
      </w:r>
    </w:p>
    <w:p w14:paraId="01046BB7">
      <w:pP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.如对本表中某种情形的评审意见不一致时，以评审组过半数成员的意见作为评审组对该情形的认定结论。</w:t>
      </w:r>
    </w:p>
    <w:p w14:paraId="6533A8EF">
      <w:pPr>
        <w:rPr>
          <w:rFonts w:ascii="宋体" w:hAnsi="宋体" w:cs="宋体"/>
          <w:sz w:val="16"/>
          <w:szCs w:val="16"/>
          <w:highlight w:val="none"/>
        </w:rPr>
      </w:pPr>
      <w:r>
        <w:rPr>
          <w:rFonts w:ascii="宋体" w:hAnsi="宋体" w:cs="宋体"/>
          <w:szCs w:val="21"/>
          <w:highlight w:val="none"/>
        </w:rPr>
        <w:t>3</w:t>
      </w:r>
      <w:r>
        <w:rPr>
          <w:rFonts w:hint="eastAsia" w:ascii="宋体" w:hAnsi="宋体" w:cs="宋体"/>
          <w:szCs w:val="21"/>
          <w:highlight w:val="none"/>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响应性审查，不得直接否决投标。</w:t>
      </w:r>
    </w:p>
    <w:p w14:paraId="397C1100">
      <w:pPr>
        <w:spacing w:line="360" w:lineRule="auto"/>
        <w:ind w:firstLine="630" w:firstLineChars="300"/>
        <w:rPr>
          <w:rFonts w:ascii="宋体" w:hAnsi="宋体" w:cs="宋体"/>
          <w:szCs w:val="21"/>
          <w:highlight w:val="none"/>
        </w:rPr>
      </w:pPr>
      <w:r>
        <w:rPr>
          <w:rFonts w:hint="eastAsia" w:ascii="宋体" w:hAnsi="宋体" w:cs="宋体"/>
          <w:szCs w:val="21"/>
          <w:highlight w:val="none"/>
        </w:rPr>
        <w:t>评委签名：                                                                          日期：</w:t>
      </w:r>
    </w:p>
    <w:p w14:paraId="26AECFBE">
      <w:pPr>
        <w:pStyle w:val="157"/>
        <w:rPr>
          <w:rFonts w:cs="宋体"/>
          <w:b/>
          <w:sz w:val="28"/>
          <w:szCs w:val="28"/>
          <w:highlight w:val="none"/>
        </w:rPr>
      </w:pPr>
      <w:r>
        <w:rPr>
          <w:b/>
          <w:highlight w:val="none"/>
        </w:rPr>
        <w:br w:type="page"/>
      </w:r>
      <w:r>
        <w:rPr>
          <w:rFonts w:hint="eastAsia" w:cs="宋体"/>
          <w:b/>
          <w:sz w:val="28"/>
          <w:szCs w:val="28"/>
          <w:highlight w:val="none"/>
        </w:rPr>
        <w:t>附表三：</w:t>
      </w:r>
    </w:p>
    <w:p w14:paraId="60CBF056">
      <w:pPr>
        <w:jc w:val="center"/>
        <w:rPr>
          <w:rFonts w:ascii="宋体" w:hAnsi="宋体" w:cs="宋体"/>
          <w:b/>
          <w:sz w:val="36"/>
          <w:szCs w:val="36"/>
          <w:highlight w:val="none"/>
          <w:u w:val="single"/>
        </w:rPr>
      </w:pPr>
      <w:r>
        <w:rPr>
          <w:rFonts w:hint="eastAsia" w:ascii="宋体" w:hAnsi="宋体" w:cs="宋体"/>
          <w:b/>
          <w:sz w:val="36"/>
          <w:szCs w:val="36"/>
          <w:highlight w:val="none"/>
          <w:u w:val="single"/>
        </w:rPr>
        <w:t>经济标投标文件响应性审查表</w:t>
      </w:r>
    </w:p>
    <w:p w14:paraId="723AD557">
      <w:pPr>
        <w:rPr>
          <w:rFonts w:ascii="宋体" w:hAnsi="宋体" w:cs="宋体"/>
          <w:szCs w:val="21"/>
          <w:highlight w:val="none"/>
        </w:rPr>
      </w:pPr>
      <w:r>
        <w:rPr>
          <w:rFonts w:hint="eastAsia" w:ascii="宋体" w:hAnsi="宋体" w:cs="宋体"/>
          <w:szCs w:val="21"/>
          <w:highlight w:val="none"/>
        </w:rPr>
        <w:t>工程名称：</w:t>
      </w:r>
    </w:p>
    <w:tbl>
      <w:tblPr>
        <w:tblStyle w:val="40"/>
        <w:tblW w:w="48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6926"/>
        <w:gridCol w:w="1378"/>
        <w:gridCol w:w="1375"/>
        <w:gridCol w:w="1378"/>
        <w:gridCol w:w="1379"/>
      </w:tblGrid>
      <w:tr w14:paraId="1CDA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9" w:type="pct"/>
            <w:tcBorders>
              <w:top w:val="single" w:color="auto" w:sz="4" w:space="0"/>
              <w:left w:val="single" w:color="auto" w:sz="4" w:space="0"/>
              <w:bottom w:val="single" w:color="auto" w:sz="4" w:space="0"/>
              <w:right w:val="single" w:color="auto" w:sz="4" w:space="0"/>
            </w:tcBorders>
            <w:vAlign w:val="center"/>
          </w:tcPr>
          <w:p w14:paraId="1589F253">
            <w:pPr>
              <w:rPr>
                <w:rFonts w:ascii="宋体" w:hAnsi="宋体" w:cs="宋体"/>
                <w:szCs w:val="21"/>
                <w:highlight w:val="none"/>
              </w:rPr>
            </w:pPr>
            <w:r>
              <w:rPr>
                <w:rFonts w:hint="eastAsia" w:ascii="宋体" w:hAnsi="宋体" w:cs="宋体"/>
                <w:szCs w:val="21"/>
                <w:highlight w:val="none"/>
              </w:rPr>
              <w:t>序号</w:t>
            </w:r>
          </w:p>
        </w:tc>
        <w:tc>
          <w:tcPr>
            <w:tcW w:w="2674" w:type="pct"/>
            <w:tcBorders>
              <w:top w:val="single" w:color="auto" w:sz="4" w:space="0"/>
              <w:left w:val="single" w:color="auto" w:sz="4" w:space="0"/>
              <w:bottom w:val="single" w:color="auto" w:sz="4" w:space="0"/>
              <w:right w:val="single" w:color="auto" w:sz="4" w:space="0"/>
              <w:tl2br w:val="single" w:color="auto" w:sz="4" w:space="0"/>
            </w:tcBorders>
          </w:tcPr>
          <w:p w14:paraId="67CFD0BC">
            <w:pPr>
              <w:rPr>
                <w:rFonts w:ascii="宋体" w:hAnsi="宋体" w:cs="宋体"/>
                <w:szCs w:val="21"/>
                <w:highlight w:val="none"/>
              </w:rPr>
            </w:pPr>
            <w:r>
              <w:rPr>
                <w:rFonts w:hint="eastAsia" w:ascii="宋体" w:hAnsi="宋体" w:cs="宋体"/>
                <w:szCs w:val="21"/>
                <w:highlight w:val="none"/>
              </w:rPr>
              <w:t xml:space="preserve">                                           投标人</w:t>
            </w:r>
          </w:p>
          <w:p w14:paraId="7DB42320">
            <w:pPr>
              <w:rPr>
                <w:rFonts w:ascii="宋体" w:hAnsi="宋体" w:cs="宋体"/>
                <w:szCs w:val="21"/>
                <w:highlight w:val="none"/>
              </w:rPr>
            </w:pPr>
          </w:p>
          <w:p w14:paraId="00A043C7">
            <w:pPr>
              <w:rPr>
                <w:rFonts w:ascii="宋体" w:hAnsi="宋体" w:cs="宋体"/>
                <w:szCs w:val="21"/>
                <w:highlight w:val="none"/>
              </w:rPr>
            </w:pPr>
            <w:r>
              <w:rPr>
                <w:rFonts w:hint="eastAsia" w:ascii="宋体" w:hAnsi="宋体" w:cs="宋体"/>
                <w:szCs w:val="21"/>
                <w:highlight w:val="none"/>
              </w:rPr>
              <w:t>评审内容</w:t>
            </w:r>
          </w:p>
        </w:tc>
        <w:tc>
          <w:tcPr>
            <w:tcW w:w="532" w:type="pct"/>
            <w:tcBorders>
              <w:top w:val="single" w:color="auto" w:sz="4" w:space="0"/>
              <w:left w:val="single" w:color="auto" w:sz="4" w:space="0"/>
              <w:bottom w:val="single" w:color="auto" w:sz="4" w:space="0"/>
              <w:right w:val="single" w:color="auto" w:sz="4" w:space="0"/>
            </w:tcBorders>
          </w:tcPr>
          <w:p w14:paraId="1B40BE77">
            <w:pPr>
              <w:rPr>
                <w:rFonts w:ascii="宋体" w:hAnsi="宋体" w:cs="宋体"/>
                <w:szCs w:val="21"/>
                <w:highlight w:val="none"/>
              </w:rPr>
            </w:pPr>
          </w:p>
        </w:tc>
        <w:tc>
          <w:tcPr>
            <w:tcW w:w="531" w:type="pct"/>
            <w:tcBorders>
              <w:top w:val="single" w:color="auto" w:sz="4" w:space="0"/>
              <w:left w:val="single" w:color="auto" w:sz="4" w:space="0"/>
              <w:bottom w:val="single" w:color="auto" w:sz="4" w:space="0"/>
              <w:right w:val="single" w:color="auto" w:sz="4" w:space="0"/>
            </w:tcBorders>
          </w:tcPr>
          <w:p w14:paraId="47AD9468">
            <w:pPr>
              <w:rPr>
                <w:rFonts w:ascii="宋体" w:hAnsi="宋体" w:cs="宋体"/>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7BA2CAC7">
            <w:pPr>
              <w:rPr>
                <w:rFonts w:ascii="宋体" w:hAnsi="宋体" w:cs="宋体"/>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3A5AF360">
            <w:pPr>
              <w:rPr>
                <w:rFonts w:ascii="宋体" w:hAnsi="宋体" w:cs="宋体"/>
                <w:szCs w:val="21"/>
                <w:highlight w:val="none"/>
              </w:rPr>
            </w:pPr>
          </w:p>
        </w:tc>
      </w:tr>
      <w:tr w14:paraId="6AD5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9" w:type="pct"/>
            <w:tcBorders>
              <w:top w:val="single" w:color="auto" w:sz="4" w:space="0"/>
              <w:left w:val="single" w:color="auto" w:sz="4" w:space="0"/>
              <w:bottom w:val="single" w:color="auto" w:sz="4" w:space="0"/>
              <w:right w:val="single" w:color="auto" w:sz="4" w:space="0"/>
            </w:tcBorders>
            <w:vAlign w:val="center"/>
          </w:tcPr>
          <w:p w14:paraId="1C6A90FA">
            <w:pPr>
              <w:rPr>
                <w:rFonts w:ascii="宋体" w:hAnsi="宋体" w:cs="宋体"/>
                <w:szCs w:val="21"/>
                <w:highlight w:val="none"/>
              </w:rPr>
            </w:pPr>
            <w:r>
              <w:rPr>
                <w:rFonts w:hint="eastAsia" w:ascii="宋体" w:hAnsi="宋体" w:cs="宋体"/>
                <w:szCs w:val="21"/>
                <w:highlight w:val="none"/>
              </w:rPr>
              <w:t>1</w:t>
            </w:r>
          </w:p>
        </w:tc>
        <w:tc>
          <w:tcPr>
            <w:tcW w:w="2674" w:type="pct"/>
            <w:tcBorders>
              <w:top w:val="single" w:color="auto" w:sz="4" w:space="0"/>
              <w:left w:val="single" w:color="auto" w:sz="4" w:space="0"/>
              <w:bottom w:val="single" w:color="auto" w:sz="4" w:space="0"/>
              <w:right w:val="single" w:color="auto" w:sz="4" w:space="0"/>
            </w:tcBorders>
            <w:vAlign w:val="center"/>
          </w:tcPr>
          <w:p w14:paraId="325DA86E">
            <w:pPr>
              <w:rPr>
                <w:rFonts w:ascii="宋体" w:hAnsi="宋体" w:cs="宋体"/>
                <w:szCs w:val="21"/>
                <w:highlight w:val="none"/>
              </w:rPr>
            </w:pPr>
            <w:r>
              <w:rPr>
                <w:rFonts w:hint="eastAsia" w:ascii="宋体" w:hAnsi="宋体" w:cs="宋体"/>
                <w:szCs w:val="21"/>
                <w:highlight w:val="none"/>
              </w:rPr>
              <w:t>投标文件未按规定的格式（经济标投标文件格式二）填写盖章，或主要内容不全，或关键字迹模糊、无法辨认的。</w:t>
            </w:r>
          </w:p>
        </w:tc>
        <w:tc>
          <w:tcPr>
            <w:tcW w:w="532" w:type="pct"/>
            <w:tcBorders>
              <w:top w:val="single" w:color="auto" w:sz="4" w:space="0"/>
              <w:left w:val="single" w:color="auto" w:sz="4" w:space="0"/>
              <w:bottom w:val="single" w:color="auto" w:sz="4" w:space="0"/>
              <w:right w:val="single" w:color="auto" w:sz="4" w:space="0"/>
            </w:tcBorders>
          </w:tcPr>
          <w:p w14:paraId="0620B2F3">
            <w:pPr>
              <w:rPr>
                <w:rFonts w:ascii="宋体" w:hAnsi="宋体" w:cs="宋体"/>
                <w:szCs w:val="21"/>
                <w:highlight w:val="none"/>
              </w:rPr>
            </w:pPr>
          </w:p>
        </w:tc>
        <w:tc>
          <w:tcPr>
            <w:tcW w:w="531" w:type="pct"/>
            <w:tcBorders>
              <w:top w:val="single" w:color="auto" w:sz="4" w:space="0"/>
              <w:left w:val="single" w:color="auto" w:sz="4" w:space="0"/>
              <w:bottom w:val="single" w:color="auto" w:sz="4" w:space="0"/>
              <w:right w:val="single" w:color="auto" w:sz="4" w:space="0"/>
            </w:tcBorders>
          </w:tcPr>
          <w:p w14:paraId="099C0A06">
            <w:pPr>
              <w:rPr>
                <w:rFonts w:ascii="宋体" w:hAnsi="宋体" w:cs="宋体"/>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7518C89E">
            <w:pPr>
              <w:rPr>
                <w:rFonts w:ascii="宋体" w:hAnsi="宋体" w:cs="宋体"/>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3735EF48">
            <w:pPr>
              <w:rPr>
                <w:rFonts w:ascii="宋体" w:hAnsi="宋体" w:cs="宋体"/>
                <w:szCs w:val="21"/>
                <w:highlight w:val="none"/>
              </w:rPr>
            </w:pPr>
          </w:p>
        </w:tc>
      </w:tr>
      <w:tr w14:paraId="1CF2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9" w:type="pct"/>
            <w:tcBorders>
              <w:top w:val="single" w:color="auto" w:sz="4" w:space="0"/>
              <w:left w:val="single" w:color="auto" w:sz="4" w:space="0"/>
              <w:bottom w:val="single" w:color="auto" w:sz="4" w:space="0"/>
              <w:right w:val="single" w:color="auto" w:sz="4" w:space="0"/>
            </w:tcBorders>
            <w:vAlign w:val="center"/>
          </w:tcPr>
          <w:p w14:paraId="7947B0DE">
            <w:pPr>
              <w:rPr>
                <w:rFonts w:ascii="宋体" w:hAnsi="宋体" w:cs="宋体"/>
                <w:szCs w:val="21"/>
                <w:highlight w:val="none"/>
              </w:rPr>
            </w:pPr>
            <w:r>
              <w:rPr>
                <w:rFonts w:hint="eastAsia" w:ascii="宋体" w:hAnsi="宋体" w:cs="宋体"/>
                <w:szCs w:val="21"/>
                <w:highlight w:val="none"/>
              </w:rPr>
              <w:t>2</w:t>
            </w:r>
          </w:p>
        </w:tc>
        <w:tc>
          <w:tcPr>
            <w:tcW w:w="2674" w:type="pct"/>
            <w:tcBorders>
              <w:top w:val="single" w:color="auto" w:sz="4" w:space="0"/>
              <w:left w:val="single" w:color="auto" w:sz="4" w:space="0"/>
              <w:bottom w:val="single" w:color="auto" w:sz="4" w:space="0"/>
              <w:right w:val="single" w:color="auto" w:sz="4" w:space="0"/>
            </w:tcBorders>
            <w:vAlign w:val="center"/>
          </w:tcPr>
          <w:p w14:paraId="714C5892">
            <w:pPr>
              <w:rPr>
                <w:rFonts w:ascii="宋体" w:hAnsi="宋体" w:cs="宋体"/>
                <w:szCs w:val="21"/>
                <w:highlight w:val="none"/>
              </w:rPr>
            </w:pPr>
            <w:r>
              <w:rPr>
                <w:rFonts w:hint="eastAsia" w:ascii="宋体" w:hAnsi="宋体" w:cs="宋体"/>
                <w:szCs w:val="21"/>
                <w:highlight w:val="none"/>
              </w:rPr>
              <w:t>对同一招标项目出现两个或以上的投标报价，且没有申明哪个有效。</w:t>
            </w:r>
          </w:p>
        </w:tc>
        <w:tc>
          <w:tcPr>
            <w:tcW w:w="532" w:type="pct"/>
            <w:tcBorders>
              <w:top w:val="single" w:color="auto" w:sz="4" w:space="0"/>
              <w:left w:val="single" w:color="auto" w:sz="4" w:space="0"/>
              <w:bottom w:val="single" w:color="auto" w:sz="4" w:space="0"/>
              <w:right w:val="single" w:color="auto" w:sz="4" w:space="0"/>
            </w:tcBorders>
          </w:tcPr>
          <w:p w14:paraId="6FA4ABAC">
            <w:pPr>
              <w:rPr>
                <w:rFonts w:ascii="宋体" w:hAnsi="宋体" w:cs="宋体"/>
                <w:szCs w:val="21"/>
                <w:highlight w:val="none"/>
              </w:rPr>
            </w:pPr>
          </w:p>
        </w:tc>
        <w:tc>
          <w:tcPr>
            <w:tcW w:w="531" w:type="pct"/>
            <w:tcBorders>
              <w:top w:val="single" w:color="auto" w:sz="4" w:space="0"/>
              <w:left w:val="single" w:color="auto" w:sz="4" w:space="0"/>
              <w:bottom w:val="single" w:color="auto" w:sz="4" w:space="0"/>
              <w:right w:val="single" w:color="auto" w:sz="4" w:space="0"/>
            </w:tcBorders>
          </w:tcPr>
          <w:p w14:paraId="06215F04">
            <w:pPr>
              <w:rPr>
                <w:rFonts w:ascii="宋体" w:hAnsi="宋体" w:cs="宋体"/>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622FF1FD">
            <w:pPr>
              <w:rPr>
                <w:rFonts w:ascii="宋体" w:hAnsi="宋体" w:cs="宋体"/>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374B8D40">
            <w:pPr>
              <w:rPr>
                <w:rFonts w:ascii="宋体" w:hAnsi="宋体" w:cs="宋体"/>
                <w:szCs w:val="21"/>
                <w:highlight w:val="none"/>
              </w:rPr>
            </w:pPr>
          </w:p>
        </w:tc>
      </w:tr>
      <w:tr w14:paraId="67B6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9" w:type="pct"/>
            <w:tcBorders>
              <w:top w:val="single" w:color="auto" w:sz="4" w:space="0"/>
              <w:left w:val="single" w:color="auto" w:sz="4" w:space="0"/>
              <w:bottom w:val="single" w:color="auto" w:sz="4" w:space="0"/>
              <w:right w:val="single" w:color="auto" w:sz="4" w:space="0"/>
            </w:tcBorders>
            <w:vAlign w:val="center"/>
          </w:tcPr>
          <w:p w14:paraId="03F75BD1">
            <w:pPr>
              <w:rPr>
                <w:rFonts w:ascii="宋体" w:hAnsi="宋体" w:cs="宋体"/>
                <w:szCs w:val="21"/>
                <w:highlight w:val="none"/>
              </w:rPr>
            </w:pPr>
            <w:r>
              <w:rPr>
                <w:rFonts w:hint="eastAsia" w:ascii="宋体" w:hAnsi="宋体" w:cs="宋体"/>
                <w:szCs w:val="21"/>
                <w:highlight w:val="none"/>
              </w:rPr>
              <w:t>3</w:t>
            </w:r>
          </w:p>
        </w:tc>
        <w:tc>
          <w:tcPr>
            <w:tcW w:w="2674" w:type="pct"/>
            <w:tcBorders>
              <w:top w:val="single" w:color="auto" w:sz="4" w:space="0"/>
              <w:left w:val="single" w:color="auto" w:sz="4" w:space="0"/>
              <w:bottom w:val="single" w:color="auto" w:sz="4" w:space="0"/>
              <w:right w:val="single" w:color="auto" w:sz="4" w:space="0"/>
            </w:tcBorders>
            <w:vAlign w:val="center"/>
          </w:tcPr>
          <w:p w14:paraId="0A8A611D">
            <w:pPr>
              <w:jc w:val="left"/>
              <w:rPr>
                <w:rFonts w:ascii="宋体" w:hAnsi="宋体" w:cs="宋体"/>
                <w:szCs w:val="21"/>
                <w:highlight w:val="none"/>
              </w:rPr>
            </w:pPr>
            <w:r>
              <w:rPr>
                <w:rFonts w:hint="eastAsia" w:ascii="宋体" w:hAnsi="宋体" w:cs="宋体"/>
                <w:szCs w:val="21"/>
                <w:highlight w:val="none"/>
                <w:u w:val="single"/>
              </w:rPr>
              <w:t>投标总报价高于本项目投标最高限价总价的，或设计费报价高于设计费投标最高投标限价的，或建筑安装工程费报价高于建筑安装工程费最高投标限价的</w:t>
            </w:r>
            <w:r>
              <w:rPr>
                <w:rFonts w:hint="eastAsia"/>
                <w:highlight w:val="none"/>
                <w:lang w:val="zh-CN"/>
              </w:rPr>
              <w:t>。</w:t>
            </w:r>
          </w:p>
        </w:tc>
        <w:tc>
          <w:tcPr>
            <w:tcW w:w="532" w:type="pct"/>
            <w:tcBorders>
              <w:top w:val="single" w:color="auto" w:sz="4" w:space="0"/>
              <w:left w:val="single" w:color="auto" w:sz="4" w:space="0"/>
              <w:bottom w:val="single" w:color="auto" w:sz="4" w:space="0"/>
              <w:right w:val="single" w:color="auto" w:sz="4" w:space="0"/>
            </w:tcBorders>
          </w:tcPr>
          <w:p w14:paraId="05517FF6">
            <w:pPr>
              <w:rPr>
                <w:rFonts w:ascii="宋体" w:hAnsi="宋体" w:cs="宋体"/>
                <w:szCs w:val="21"/>
                <w:highlight w:val="none"/>
              </w:rPr>
            </w:pPr>
          </w:p>
        </w:tc>
        <w:tc>
          <w:tcPr>
            <w:tcW w:w="531" w:type="pct"/>
            <w:tcBorders>
              <w:top w:val="single" w:color="auto" w:sz="4" w:space="0"/>
              <w:left w:val="single" w:color="auto" w:sz="4" w:space="0"/>
              <w:bottom w:val="single" w:color="auto" w:sz="4" w:space="0"/>
              <w:right w:val="single" w:color="auto" w:sz="4" w:space="0"/>
            </w:tcBorders>
          </w:tcPr>
          <w:p w14:paraId="5370A23C">
            <w:pPr>
              <w:rPr>
                <w:rFonts w:ascii="宋体" w:hAnsi="宋体" w:cs="宋体"/>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742F6E31">
            <w:pPr>
              <w:rPr>
                <w:rFonts w:ascii="宋体" w:hAnsi="宋体" w:cs="宋体"/>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3E48DBE0">
            <w:pPr>
              <w:rPr>
                <w:rFonts w:ascii="宋体" w:hAnsi="宋体" w:cs="宋体"/>
                <w:szCs w:val="21"/>
                <w:highlight w:val="none"/>
              </w:rPr>
            </w:pPr>
          </w:p>
        </w:tc>
      </w:tr>
      <w:tr w14:paraId="7E8F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9" w:type="pct"/>
            <w:tcBorders>
              <w:top w:val="single" w:color="auto" w:sz="4" w:space="0"/>
              <w:left w:val="single" w:color="auto" w:sz="4" w:space="0"/>
              <w:bottom w:val="single" w:color="auto" w:sz="4" w:space="0"/>
              <w:right w:val="single" w:color="auto" w:sz="4" w:space="0"/>
            </w:tcBorders>
            <w:vAlign w:val="center"/>
          </w:tcPr>
          <w:p w14:paraId="0A1A9B24">
            <w:pPr>
              <w:rPr>
                <w:rFonts w:ascii="宋体" w:hAnsi="宋体" w:cs="宋体"/>
                <w:szCs w:val="21"/>
                <w:highlight w:val="none"/>
              </w:rPr>
            </w:pPr>
            <w:r>
              <w:rPr>
                <w:rFonts w:hint="eastAsia" w:ascii="宋体" w:hAnsi="宋体" w:cs="宋体"/>
                <w:szCs w:val="21"/>
                <w:highlight w:val="none"/>
              </w:rPr>
              <w:t>4</w:t>
            </w:r>
          </w:p>
        </w:tc>
        <w:tc>
          <w:tcPr>
            <w:tcW w:w="2674" w:type="pct"/>
            <w:tcBorders>
              <w:top w:val="single" w:color="auto" w:sz="4" w:space="0"/>
              <w:left w:val="single" w:color="auto" w:sz="4" w:space="0"/>
              <w:bottom w:val="single" w:color="auto" w:sz="4" w:space="0"/>
              <w:right w:val="single" w:color="auto" w:sz="4" w:space="0"/>
            </w:tcBorders>
            <w:vAlign w:val="center"/>
          </w:tcPr>
          <w:p w14:paraId="0EDCD54D">
            <w:pPr>
              <w:jc w:val="left"/>
              <w:rPr>
                <w:rFonts w:ascii="宋体" w:hAnsi="宋体" w:cs="宋体"/>
                <w:szCs w:val="21"/>
                <w:highlight w:val="none"/>
                <w:u w:val="single"/>
              </w:rPr>
            </w:pPr>
            <w:r>
              <w:rPr>
                <w:rFonts w:hint="eastAsia" w:ascii="宋体" w:hAnsi="宋体" w:cs="宋体"/>
                <w:szCs w:val="21"/>
                <w:highlight w:val="none"/>
                <w:u w:val="single"/>
              </w:rPr>
              <w:t>投标报价低于成本警戒价，使得其投标报价可能低于其个别成本，又不能合理说明或者不能提供相关证明材料，评标委员会认定该投标人低于成本报价，否决其投标。</w:t>
            </w:r>
          </w:p>
        </w:tc>
        <w:tc>
          <w:tcPr>
            <w:tcW w:w="532" w:type="pct"/>
            <w:tcBorders>
              <w:top w:val="single" w:color="auto" w:sz="4" w:space="0"/>
              <w:left w:val="single" w:color="auto" w:sz="4" w:space="0"/>
              <w:bottom w:val="single" w:color="auto" w:sz="4" w:space="0"/>
              <w:right w:val="single" w:color="auto" w:sz="4" w:space="0"/>
            </w:tcBorders>
          </w:tcPr>
          <w:p w14:paraId="6A2037F9">
            <w:pPr>
              <w:rPr>
                <w:rFonts w:ascii="宋体" w:hAnsi="宋体" w:cs="宋体"/>
                <w:szCs w:val="21"/>
                <w:highlight w:val="none"/>
              </w:rPr>
            </w:pPr>
          </w:p>
        </w:tc>
        <w:tc>
          <w:tcPr>
            <w:tcW w:w="531" w:type="pct"/>
            <w:tcBorders>
              <w:top w:val="single" w:color="auto" w:sz="4" w:space="0"/>
              <w:left w:val="single" w:color="auto" w:sz="4" w:space="0"/>
              <w:bottom w:val="single" w:color="auto" w:sz="4" w:space="0"/>
              <w:right w:val="single" w:color="auto" w:sz="4" w:space="0"/>
            </w:tcBorders>
          </w:tcPr>
          <w:p w14:paraId="3DDA1B31">
            <w:pPr>
              <w:rPr>
                <w:rFonts w:ascii="宋体" w:hAnsi="宋体" w:cs="宋体"/>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5E5EC7C3">
            <w:pPr>
              <w:rPr>
                <w:rFonts w:ascii="宋体" w:hAnsi="宋体" w:cs="宋体"/>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5902026C">
            <w:pPr>
              <w:rPr>
                <w:rFonts w:ascii="宋体" w:hAnsi="宋体" w:cs="宋体"/>
                <w:szCs w:val="21"/>
                <w:highlight w:val="none"/>
              </w:rPr>
            </w:pPr>
          </w:p>
        </w:tc>
      </w:tr>
      <w:tr w14:paraId="78CB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9" w:type="pct"/>
            <w:tcBorders>
              <w:top w:val="single" w:color="auto" w:sz="4" w:space="0"/>
              <w:left w:val="single" w:color="auto" w:sz="4" w:space="0"/>
              <w:bottom w:val="single" w:color="auto" w:sz="4" w:space="0"/>
              <w:right w:val="single" w:color="auto" w:sz="4" w:space="0"/>
            </w:tcBorders>
            <w:vAlign w:val="center"/>
          </w:tcPr>
          <w:p w14:paraId="1667A565">
            <w:pPr>
              <w:rPr>
                <w:rFonts w:ascii="宋体" w:hAnsi="宋体" w:cs="宋体"/>
                <w:szCs w:val="21"/>
                <w:highlight w:val="none"/>
              </w:rPr>
            </w:pPr>
            <w:r>
              <w:rPr>
                <w:rFonts w:hint="eastAsia" w:ascii="宋体" w:hAnsi="宋体" w:cs="宋体"/>
                <w:szCs w:val="21"/>
                <w:highlight w:val="none"/>
              </w:rPr>
              <w:t>5</w:t>
            </w:r>
          </w:p>
        </w:tc>
        <w:tc>
          <w:tcPr>
            <w:tcW w:w="2674" w:type="pct"/>
            <w:tcBorders>
              <w:top w:val="single" w:color="auto" w:sz="4" w:space="0"/>
              <w:left w:val="single" w:color="auto" w:sz="4" w:space="0"/>
              <w:bottom w:val="single" w:color="auto" w:sz="4" w:space="0"/>
              <w:right w:val="single" w:color="auto" w:sz="4" w:space="0"/>
            </w:tcBorders>
            <w:vAlign w:val="center"/>
          </w:tcPr>
          <w:p w14:paraId="01E7B4B9">
            <w:pPr>
              <w:tabs>
                <w:tab w:val="left" w:pos="0"/>
              </w:tabs>
              <w:spacing w:line="240" w:lineRule="atLeast"/>
              <w:rPr>
                <w:rFonts w:ascii="宋体" w:hAnsi="宋体" w:cs="宋体"/>
                <w:szCs w:val="21"/>
                <w:highlight w:val="none"/>
              </w:rPr>
            </w:pPr>
            <w:r>
              <w:rPr>
                <w:rFonts w:hint="eastAsia" w:ascii="宋体" w:hAnsi="宋体" w:cs="宋体"/>
                <w:szCs w:val="21"/>
                <w:highlight w:val="none"/>
              </w:rPr>
              <w:t>投标人之间存在《广东省实施&lt;中华人民共和国招标投标法&gt;》第十六条所禁止的情形的。</w:t>
            </w:r>
          </w:p>
        </w:tc>
        <w:tc>
          <w:tcPr>
            <w:tcW w:w="532" w:type="pct"/>
            <w:tcBorders>
              <w:top w:val="single" w:color="auto" w:sz="4" w:space="0"/>
              <w:left w:val="single" w:color="auto" w:sz="4" w:space="0"/>
              <w:bottom w:val="single" w:color="auto" w:sz="4" w:space="0"/>
              <w:right w:val="single" w:color="auto" w:sz="4" w:space="0"/>
            </w:tcBorders>
          </w:tcPr>
          <w:p w14:paraId="2904B970">
            <w:pPr>
              <w:rPr>
                <w:rFonts w:ascii="宋体" w:hAnsi="宋体" w:cs="宋体"/>
                <w:szCs w:val="21"/>
                <w:highlight w:val="none"/>
              </w:rPr>
            </w:pPr>
          </w:p>
        </w:tc>
        <w:tc>
          <w:tcPr>
            <w:tcW w:w="531" w:type="pct"/>
            <w:tcBorders>
              <w:top w:val="single" w:color="auto" w:sz="4" w:space="0"/>
              <w:left w:val="single" w:color="auto" w:sz="4" w:space="0"/>
              <w:bottom w:val="single" w:color="auto" w:sz="4" w:space="0"/>
              <w:right w:val="single" w:color="auto" w:sz="4" w:space="0"/>
            </w:tcBorders>
          </w:tcPr>
          <w:p w14:paraId="614AAB99">
            <w:pPr>
              <w:rPr>
                <w:rFonts w:ascii="宋体" w:hAnsi="宋体" w:cs="宋体"/>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25DD5D6E">
            <w:pPr>
              <w:rPr>
                <w:rFonts w:ascii="宋体" w:hAnsi="宋体" w:cs="宋体"/>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1FEB640E">
            <w:pPr>
              <w:rPr>
                <w:rFonts w:ascii="宋体" w:hAnsi="宋体" w:cs="宋体"/>
                <w:szCs w:val="21"/>
                <w:highlight w:val="none"/>
              </w:rPr>
            </w:pPr>
          </w:p>
        </w:tc>
      </w:tr>
      <w:tr w14:paraId="08D8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9" w:type="pct"/>
            <w:tcBorders>
              <w:top w:val="single" w:color="auto" w:sz="4" w:space="0"/>
              <w:left w:val="single" w:color="auto" w:sz="4" w:space="0"/>
              <w:bottom w:val="single" w:color="auto" w:sz="4" w:space="0"/>
              <w:right w:val="single" w:color="auto" w:sz="4" w:space="0"/>
            </w:tcBorders>
            <w:vAlign w:val="center"/>
          </w:tcPr>
          <w:p w14:paraId="3775BF50">
            <w:pPr>
              <w:rPr>
                <w:rFonts w:ascii="宋体" w:hAnsi="宋体" w:cs="宋体"/>
                <w:szCs w:val="21"/>
                <w:highlight w:val="none"/>
              </w:rPr>
            </w:pPr>
            <w:r>
              <w:rPr>
                <w:rFonts w:hint="eastAsia" w:ascii="宋体" w:hAnsi="宋体" w:cs="宋体"/>
                <w:szCs w:val="21"/>
                <w:highlight w:val="none"/>
              </w:rPr>
              <w:t>6</w:t>
            </w:r>
          </w:p>
        </w:tc>
        <w:tc>
          <w:tcPr>
            <w:tcW w:w="2674" w:type="pct"/>
            <w:tcBorders>
              <w:top w:val="single" w:color="auto" w:sz="4" w:space="0"/>
              <w:left w:val="single" w:color="auto" w:sz="4" w:space="0"/>
              <w:bottom w:val="single" w:color="auto" w:sz="4" w:space="0"/>
              <w:right w:val="single" w:color="auto" w:sz="4" w:space="0"/>
            </w:tcBorders>
            <w:vAlign w:val="center"/>
          </w:tcPr>
          <w:p w14:paraId="637B985A">
            <w:pPr>
              <w:tabs>
                <w:tab w:val="left" w:pos="0"/>
              </w:tabs>
              <w:spacing w:line="240" w:lineRule="atLeast"/>
              <w:rPr>
                <w:rFonts w:ascii="宋体" w:hAnsi="宋体" w:cs="宋体"/>
                <w:szCs w:val="21"/>
                <w:highlight w:val="none"/>
                <w:lang w:val="zh-CN"/>
              </w:rPr>
            </w:pPr>
            <w:r>
              <w:rPr>
                <w:rFonts w:hint="eastAsia" w:ascii="宋体" w:hAnsi="宋体" w:cs="宋体"/>
                <w:szCs w:val="21"/>
                <w:highlight w:val="none"/>
                <w:lang w:val="zh-CN"/>
              </w:rPr>
              <w:t>无《对投标文件编制的承诺》。</w:t>
            </w:r>
          </w:p>
        </w:tc>
        <w:tc>
          <w:tcPr>
            <w:tcW w:w="532" w:type="pct"/>
            <w:tcBorders>
              <w:top w:val="single" w:color="auto" w:sz="4" w:space="0"/>
              <w:left w:val="single" w:color="auto" w:sz="4" w:space="0"/>
              <w:bottom w:val="single" w:color="auto" w:sz="4" w:space="0"/>
              <w:right w:val="single" w:color="auto" w:sz="4" w:space="0"/>
            </w:tcBorders>
          </w:tcPr>
          <w:p w14:paraId="50B3BFCA">
            <w:pPr>
              <w:rPr>
                <w:rFonts w:ascii="宋体" w:hAnsi="宋体" w:cs="宋体"/>
                <w:szCs w:val="21"/>
                <w:highlight w:val="none"/>
              </w:rPr>
            </w:pPr>
          </w:p>
        </w:tc>
        <w:tc>
          <w:tcPr>
            <w:tcW w:w="531" w:type="pct"/>
            <w:tcBorders>
              <w:top w:val="single" w:color="auto" w:sz="4" w:space="0"/>
              <w:left w:val="single" w:color="auto" w:sz="4" w:space="0"/>
              <w:bottom w:val="single" w:color="auto" w:sz="4" w:space="0"/>
              <w:right w:val="single" w:color="auto" w:sz="4" w:space="0"/>
            </w:tcBorders>
          </w:tcPr>
          <w:p w14:paraId="2728E597">
            <w:pPr>
              <w:rPr>
                <w:rFonts w:ascii="宋体" w:hAnsi="宋体" w:cs="宋体"/>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4BFCD977">
            <w:pPr>
              <w:rPr>
                <w:rFonts w:ascii="宋体" w:hAnsi="宋体" w:cs="宋体"/>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44F3A6C6">
            <w:pPr>
              <w:rPr>
                <w:rFonts w:ascii="宋体" w:hAnsi="宋体" w:cs="宋体"/>
                <w:szCs w:val="21"/>
                <w:highlight w:val="none"/>
              </w:rPr>
            </w:pPr>
          </w:p>
        </w:tc>
      </w:tr>
      <w:tr w14:paraId="039D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9" w:type="pct"/>
            <w:tcBorders>
              <w:top w:val="single" w:color="auto" w:sz="4" w:space="0"/>
              <w:left w:val="single" w:color="auto" w:sz="4" w:space="0"/>
              <w:bottom w:val="single" w:color="auto" w:sz="4" w:space="0"/>
              <w:right w:val="single" w:color="auto" w:sz="4" w:space="0"/>
            </w:tcBorders>
            <w:vAlign w:val="center"/>
          </w:tcPr>
          <w:p w14:paraId="1211E578">
            <w:pPr>
              <w:rPr>
                <w:rFonts w:ascii="宋体" w:hAnsi="宋体" w:cs="宋体"/>
                <w:szCs w:val="21"/>
                <w:highlight w:val="none"/>
              </w:rPr>
            </w:pPr>
            <w:r>
              <w:rPr>
                <w:rFonts w:hint="eastAsia" w:ascii="宋体" w:hAnsi="宋体" w:cs="宋体"/>
                <w:szCs w:val="21"/>
                <w:highlight w:val="none"/>
              </w:rPr>
              <w:t>7</w:t>
            </w:r>
          </w:p>
        </w:tc>
        <w:tc>
          <w:tcPr>
            <w:tcW w:w="2674" w:type="pct"/>
            <w:tcBorders>
              <w:top w:val="single" w:color="auto" w:sz="4" w:space="0"/>
              <w:left w:val="single" w:color="auto" w:sz="4" w:space="0"/>
              <w:bottom w:val="single" w:color="auto" w:sz="4" w:space="0"/>
              <w:right w:val="single" w:color="auto" w:sz="4" w:space="0"/>
            </w:tcBorders>
            <w:vAlign w:val="center"/>
          </w:tcPr>
          <w:p w14:paraId="007BEFE4">
            <w:pPr>
              <w:tabs>
                <w:tab w:val="left" w:pos="0"/>
              </w:tabs>
              <w:spacing w:line="240" w:lineRule="atLeast"/>
              <w:rPr>
                <w:rFonts w:ascii="宋体" w:hAnsi="宋体" w:cs="宋体"/>
                <w:szCs w:val="21"/>
                <w:highlight w:val="none"/>
              </w:rPr>
            </w:pPr>
            <w:r>
              <w:rPr>
                <w:rFonts w:hint="eastAsia" w:ascii="宋体" w:hAnsi="宋体" w:cs="宋体"/>
                <w:szCs w:val="21"/>
                <w:highlight w:val="none"/>
              </w:rPr>
              <w:t>无《参与编制经济标投标文件人员名单》的。</w:t>
            </w:r>
          </w:p>
        </w:tc>
        <w:tc>
          <w:tcPr>
            <w:tcW w:w="532" w:type="pct"/>
            <w:tcBorders>
              <w:top w:val="single" w:color="auto" w:sz="4" w:space="0"/>
              <w:left w:val="single" w:color="auto" w:sz="4" w:space="0"/>
              <w:bottom w:val="single" w:color="auto" w:sz="4" w:space="0"/>
              <w:right w:val="single" w:color="auto" w:sz="4" w:space="0"/>
            </w:tcBorders>
          </w:tcPr>
          <w:p w14:paraId="1C3FA7EC">
            <w:pPr>
              <w:rPr>
                <w:rFonts w:ascii="宋体" w:hAnsi="宋体" w:cs="宋体"/>
                <w:szCs w:val="21"/>
                <w:highlight w:val="none"/>
              </w:rPr>
            </w:pPr>
          </w:p>
        </w:tc>
        <w:tc>
          <w:tcPr>
            <w:tcW w:w="531" w:type="pct"/>
            <w:tcBorders>
              <w:top w:val="single" w:color="auto" w:sz="4" w:space="0"/>
              <w:left w:val="single" w:color="auto" w:sz="4" w:space="0"/>
              <w:bottom w:val="single" w:color="auto" w:sz="4" w:space="0"/>
              <w:right w:val="single" w:color="auto" w:sz="4" w:space="0"/>
            </w:tcBorders>
          </w:tcPr>
          <w:p w14:paraId="2BC62C32">
            <w:pPr>
              <w:rPr>
                <w:rFonts w:ascii="宋体" w:hAnsi="宋体" w:cs="宋体"/>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605A91B4">
            <w:pPr>
              <w:rPr>
                <w:rFonts w:ascii="宋体" w:hAnsi="宋体" w:cs="宋体"/>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63BEB36C">
            <w:pPr>
              <w:rPr>
                <w:rFonts w:ascii="宋体" w:hAnsi="宋体" w:cs="宋体"/>
                <w:szCs w:val="21"/>
                <w:highlight w:val="none"/>
              </w:rPr>
            </w:pPr>
          </w:p>
        </w:tc>
      </w:tr>
    </w:tbl>
    <w:p w14:paraId="4AF4C4D7">
      <w:pPr>
        <w:rPr>
          <w:rFonts w:ascii="宋体" w:hAnsi="宋体" w:cs="宋体"/>
          <w:szCs w:val="21"/>
          <w:highlight w:val="none"/>
        </w:rPr>
      </w:pPr>
      <w:r>
        <w:rPr>
          <w:rFonts w:hint="eastAsia" w:ascii="宋体" w:hAnsi="宋体" w:cs="宋体"/>
          <w:szCs w:val="21"/>
          <w:highlight w:val="none"/>
        </w:rPr>
        <w:t>备注：1.凡出现以上任何一项情形，均为无效，否则就为有效。投标人的评审结论为“无效”，即该投标人不进入下一阶段评审；投标人的评审结论为“有效”，即该投标人进入下一阶段评审。</w:t>
      </w:r>
    </w:p>
    <w:p w14:paraId="15B62716">
      <w:pP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.如对本表中某种情形的评审意见不一致时，以评审组过半数成员的意见作为评审组对该情形的认定结论。</w:t>
      </w:r>
    </w:p>
    <w:p w14:paraId="3E60774C">
      <w:pPr>
        <w:rPr>
          <w:rFonts w:ascii="宋体" w:hAnsi="宋体" w:cs="宋体"/>
          <w:sz w:val="16"/>
          <w:szCs w:val="16"/>
          <w:highlight w:val="none"/>
        </w:rPr>
      </w:pPr>
      <w:r>
        <w:rPr>
          <w:rFonts w:ascii="宋体" w:hAnsi="宋体" w:cs="宋体"/>
          <w:szCs w:val="21"/>
          <w:highlight w:val="none"/>
        </w:rPr>
        <w:t>3</w:t>
      </w:r>
      <w:r>
        <w:rPr>
          <w:rFonts w:hint="eastAsia" w:ascii="宋体" w:hAnsi="宋体" w:cs="宋体"/>
          <w:szCs w:val="21"/>
          <w:highlight w:val="none"/>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响应性审查，不得直接否决投标。</w:t>
      </w:r>
    </w:p>
    <w:p w14:paraId="41D6A4B3">
      <w:pPr>
        <w:pStyle w:val="5"/>
        <w:rPr>
          <w:rFonts w:ascii="宋体" w:hAnsi="宋体" w:cs="宋体"/>
          <w:sz w:val="21"/>
          <w:szCs w:val="21"/>
          <w:highlight w:val="none"/>
        </w:rPr>
      </w:pPr>
      <w:bookmarkStart w:id="1299" w:name="_Toc158315222"/>
      <w:bookmarkStart w:id="1300" w:name="_Toc158315425"/>
      <w:bookmarkStart w:id="1301" w:name="_Toc158314208"/>
      <w:r>
        <w:rPr>
          <w:rFonts w:hint="eastAsia" w:ascii="宋体" w:hAnsi="宋体" w:cs="宋体"/>
          <w:sz w:val="21"/>
          <w:szCs w:val="21"/>
          <w:highlight w:val="none"/>
        </w:rPr>
        <w:t>评委签名：                                                                          日期：</w:t>
      </w:r>
      <w:bookmarkEnd w:id="1299"/>
      <w:bookmarkEnd w:id="1300"/>
      <w:bookmarkEnd w:id="1301"/>
    </w:p>
    <w:p w14:paraId="059F0B6B">
      <w:pPr>
        <w:pStyle w:val="5"/>
        <w:rPr>
          <w:rFonts w:ascii="宋体" w:hAnsi="宋体" w:eastAsia="宋体" w:cs="宋体"/>
          <w:sz w:val="21"/>
          <w:szCs w:val="22"/>
          <w:highlight w:val="none"/>
        </w:rPr>
      </w:pPr>
    </w:p>
    <w:p w14:paraId="36F708AA">
      <w:pPr>
        <w:jc w:val="center"/>
        <w:rPr>
          <w:rFonts w:ascii="宋体" w:hAnsi="宋体" w:cs="宋体"/>
          <w:b/>
          <w:bCs/>
          <w:sz w:val="36"/>
          <w:szCs w:val="36"/>
          <w:highlight w:val="none"/>
        </w:rPr>
      </w:pPr>
      <w:r>
        <w:rPr>
          <w:highlight w:val="none"/>
        </w:rPr>
        <w:br w:type="page"/>
      </w:r>
      <w:r>
        <w:rPr>
          <w:rFonts w:hint="eastAsia" w:ascii="宋体" w:hAnsi="宋体" w:cs="宋体"/>
          <w:b/>
          <w:bCs/>
          <w:sz w:val="36"/>
          <w:szCs w:val="36"/>
          <w:highlight w:val="none"/>
        </w:rPr>
        <w:t>算术复核表</w:t>
      </w:r>
    </w:p>
    <w:p w14:paraId="52277FCF">
      <w:pPr>
        <w:rPr>
          <w:rFonts w:ascii="宋体" w:hAnsi="宋体" w:cs="宋体"/>
          <w:highlight w:val="none"/>
        </w:rPr>
      </w:pPr>
      <w:r>
        <w:rPr>
          <w:rFonts w:hint="eastAsia" w:ascii="宋体" w:hAnsi="宋体" w:cs="宋体"/>
          <w:highlight w:val="none"/>
        </w:rPr>
        <w:t>工程名称：</w:t>
      </w:r>
    </w:p>
    <w:tbl>
      <w:tblPr>
        <w:tblStyle w:val="40"/>
        <w:tblW w:w="135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655"/>
        <w:gridCol w:w="2330"/>
        <w:gridCol w:w="3101"/>
        <w:gridCol w:w="3423"/>
      </w:tblGrid>
      <w:tr w14:paraId="4AE3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vAlign w:val="center"/>
          </w:tcPr>
          <w:p w14:paraId="08545C6F">
            <w:pPr>
              <w:jc w:val="center"/>
              <w:rPr>
                <w:rFonts w:ascii="宋体" w:hAnsi="宋体" w:cs="宋体"/>
                <w:b/>
                <w:bCs/>
                <w:sz w:val="28"/>
                <w:szCs w:val="28"/>
                <w:highlight w:val="none"/>
              </w:rPr>
            </w:pPr>
            <w:r>
              <w:rPr>
                <w:rFonts w:hint="eastAsia" w:ascii="宋体" w:hAnsi="宋体" w:cs="宋体"/>
                <w:b/>
                <w:bCs/>
                <w:sz w:val="28"/>
                <w:szCs w:val="28"/>
                <w:highlight w:val="none"/>
              </w:rPr>
              <w:t>编号</w:t>
            </w:r>
          </w:p>
        </w:tc>
        <w:tc>
          <w:tcPr>
            <w:tcW w:w="3655" w:type="dxa"/>
            <w:tcBorders>
              <w:top w:val="single" w:color="auto" w:sz="4" w:space="0"/>
              <w:left w:val="nil"/>
              <w:bottom w:val="single" w:color="auto" w:sz="4" w:space="0"/>
              <w:right w:val="single" w:color="auto" w:sz="4" w:space="0"/>
            </w:tcBorders>
            <w:vAlign w:val="center"/>
          </w:tcPr>
          <w:p w14:paraId="714E0DBC">
            <w:pPr>
              <w:jc w:val="center"/>
              <w:rPr>
                <w:rFonts w:ascii="宋体" w:hAnsi="宋体" w:cs="宋体"/>
                <w:b/>
                <w:bCs/>
                <w:sz w:val="28"/>
                <w:szCs w:val="28"/>
                <w:highlight w:val="none"/>
              </w:rPr>
            </w:pPr>
            <w:r>
              <w:rPr>
                <w:rFonts w:hint="eastAsia" w:ascii="宋体" w:hAnsi="宋体" w:cs="宋体"/>
                <w:b/>
                <w:bCs/>
                <w:sz w:val="28"/>
                <w:szCs w:val="28"/>
                <w:highlight w:val="none"/>
              </w:rPr>
              <w:t>投标人名称</w:t>
            </w:r>
          </w:p>
        </w:tc>
        <w:tc>
          <w:tcPr>
            <w:tcW w:w="2330" w:type="dxa"/>
            <w:tcBorders>
              <w:top w:val="single" w:color="auto" w:sz="4" w:space="0"/>
              <w:left w:val="nil"/>
              <w:bottom w:val="single" w:color="auto" w:sz="4" w:space="0"/>
              <w:right w:val="single" w:color="auto" w:sz="4" w:space="0"/>
            </w:tcBorders>
            <w:vAlign w:val="center"/>
          </w:tcPr>
          <w:p w14:paraId="2ADB0A31">
            <w:pPr>
              <w:jc w:val="center"/>
              <w:rPr>
                <w:rFonts w:ascii="宋体" w:hAnsi="宋体" w:cs="宋体"/>
                <w:b/>
                <w:bCs/>
                <w:sz w:val="28"/>
                <w:szCs w:val="28"/>
                <w:highlight w:val="none"/>
              </w:rPr>
            </w:pPr>
            <w:r>
              <w:rPr>
                <w:rFonts w:hint="eastAsia" w:ascii="宋体" w:hAnsi="宋体" w:cs="宋体"/>
                <w:b/>
                <w:bCs/>
                <w:sz w:val="28"/>
                <w:szCs w:val="28"/>
                <w:highlight w:val="none"/>
              </w:rPr>
              <w:t>原投标报价（A）</w:t>
            </w:r>
          </w:p>
        </w:tc>
        <w:tc>
          <w:tcPr>
            <w:tcW w:w="3101" w:type="dxa"/>
            <w:tcBorders>
              <w:top w:val="single" w:color="auto" w:sz="4" w:space="0"/>
              <w:left w:val="nil"/>
              <w:bottom w:val="single" w:color="auto" w:sz="4" w:space="0"/>
              <w:right w:val="single" w:color="auto" w:sz="4" w:space="0"/>
            </w:tcBorders>
            <w:vAlign w:val="center"/>
          </w:tcPr>
          <w:p w14:paraId="0F6F9055">
            <w:pPr>
              <w:jc w:val="center"/>
              <w:rPr>
                <w:rFonts w:ascii="宋体" w:hAnsi="宋体" w:cs="宋体"/>
                <w:b/>
                <w:bCs/>
                <w:sz w:val="28"/>
                <w:szCs w:val="28"/>
                <w:highlight w:val="none"/>
              </w:rPr>
            </w:pPr>
            <w:r>
              <w:rPr>
                <w:rFonts w:hint="eastAsia" w:ascii="宋体" w:hAnsi="宋体" w:cs="宋体"/>
                <w:b/>
                <w:bCs/>
                <w:sz w:val="28"/>
                <w:szCs w:val="28"/>
                <w:highlight w:val="none"/>
              </w:rPr>
              <w:t>算数复核后投标报价（B）</w:t>
            </w:r>
          </w:p>
        </w:tc>
        <w:tc>
          <w:tcPr>
            <w:tcW w:w="3423" w:type="dxa"/>
            <w:tcBorders>
              <w:top w:val="single" w:color="auto" w:sz="4" w:space="0"/>
              <w:left w:val="nil"/>
              <w:bottom w:val="single" w:color="auto" w:sz="4" w:space="0"/>
              <w:right w:val="single" w:color="auto" w:sz="4" w:space="0"/>
            </w:tcBorders>
            <w:vAlign w:val="center"/>
          </w:tcPr>
          <w:p w14:paraId="61ED2F62">
            <w:pPr>
              <w:jc w:val="center"/>
              <w:rPr>
                <w:rFonts w:ascii="宋体" w:hAnsi="宋体" w:cs="宋体"/>
                <w:b/>
                <w:bCs/>
                <w:sz w:val="28"/>
                <w:szCs w:val="28"/>
                <w:highlight w:val="none"/>
              </w:rPr>
            </w:pPr>
            <w:r>
              <w:rPr>
                <w:rFonts w:hint="eastAsia" w:ascii="宋体" w:hAnsi="宋体" w:cs="宋体"/>
                <w:b/>
                <w:bCs/>
                <w:sz w:val="28"/>
                <w:szCs w:val="28"/>
                <w:highlight w:val="none"/>
              </w:rPr>
              <w:t>误差率（r=|A-B|/A*100%）</w:t>
            </w:r>
          </w:p>
        </w:tc>
      </w:tr>
      <w:tr w14:paraId="419A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DE57916">
            <w:pPr>
              <w:rPr>
                <w:rFonts w:ascii="宋体" w:hAnsi="宋体" w:cs="宋体"/>
                <w:sz w:val="36"/>
                <w:szCs w:val="36"/>
                <w:highlight w:val="none"/>
              </w:rPr>
            </w:pPr>
          </w:p>
        </w:tc>
        <w:tc>
          <w:tcPr>
            <w:tcW w:w="3655" w:type="dxa"/>
            <w:tcBorders>
              <w:top w:val="single" w:color="auto" w:sz="4" w:space="0"/>
              <w:left w:val="nil"/>
              <w:bottom w:val="single" w:color="auto" w:sz="4" w:space="0"/>
              <w:right w:val="single" w:color="auto" w:sz="4" w:space="0"/>
            </w:tcBorders>
          </w:tcPr>
          <w:p w14:paraId="69272BF8">
            <w:pPr>
              <w:rPr>
                <w:rFonts w:ascii="宋体" w:hAnsi="宋体" w:cs="宋体"/>
                <w:sz w:val="36"/>
                <w:szCs w:val="36"/>
                <w:highlight w:val="none"/>
              </w:rPr>
            </w:pPr>
          </w:p>
        </w:tc>
        <w:tc>
          <w:tcPr>
            <w:tcW w:w="2330" w:type="dxa"/>
            <w:tcBorders>
              <w:top w:val="single" w:color="auto" w:sz="4" w:space="0"/>
              <w:left w:val="nil"/>
              <w:bottom w:val="single" w:color="auto" w:sz="4" w:space="0"/>
              <w:right w:val="single" w:color="auto" w:sz="4" w:space="0"/>
            </w:tcBorders>
          </w:tcPr>
          <w:p w14:paraId="3938754F">
            <w:pPr>
              <w:rPr>
                <w:rFonts w:ascii="宋体" w:hAnsi="宋体" w:cs="宋体"/>
                <w:sz w:val="36"/>
                <w:szCs w:val="36"/>
                <w:highlight w:val="none"/>
              </w:rPr>
            </w:pPr>
          </w:p>
        </w:tc>
        <w:tc>
          <w:tcPr>
            <w:tcW w:w="3101" w:type="dxa"/>
            <w:tcBorders>
              <w:top w:val="single" w:color="auto" w:sz="4" w:space="0"/>
              <w:left w:val="nil"/>
              <w:bottom w:val="single" w:color="auto" w:sz="4" w:space="0"/>
              <w:right w:val="single" w:color="auto" w:sz="4" w:space="0"/>
            </w:tcBorders>
          </w:tcPr>
          <w:p w14:paraId="4F961EB1">
            <w:pPr>
              <w:rPr>
                <w:rFonts w:ascii="宋体" w:hAnsi="宋体" w:cs="宋体"/>
                <w:sz w:val="36"/>
                <w:szCs w:val="36"/>
                <w:highlight w:val="none"/>
              </w:rPr>
            </w:pPr>
          </w:p>
        </w:tc>
        <w:tc>
          <w:tcPr>
            <w:tcW w:w="3423" w:type="dxa"/>
            <w:tcBorders>
              <w:top w:val="single" w:color="auto" w:sz="4" w:space="0"/>
              <w:left w:val="nil"/>
              <w:bottom w:val="single" w:color="auto" w:sz="4" w:space="0"/>
              <w:right w:val="single" w:color="auto" w:sz="4" w:space="0"/>
            </w:tcBorders>
          </w:tcPr>
          <w:p w14:paraId="6708CFC5">
            <w:pPr>
              <w:rPr>
                <w:rFonts w:ascii="宋体" w:hAnsi="宋体" w:cs="宋体"/>
                <w:sz w:val="36"/>
                <w:szCs w:val="36"/>
                <w:highlight w:val="none"/>
              </w:rPr>
            </w:pPr>
          </w:p>
        </w:tc>
      </w:tr>
      <w:tr w14:paraId="75EF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2979ACC">
            <w:pPr>
              <w:rPr>
                <w:rFonts w:ascii="宋体" w:hAnsi="宋体" w:cs="宋体"/>
                <w:sz w:val="36"/>
                <w:szCs w:val="36"/>
                <w:highlight w:val="none"/>
              </w:rPr>
            </w:pPr>
          </w:p>
        </w:tc>
        <w:tc>
          <w:tcPr>
            <w:tcW w:w="3655" w:type="dxa"/>
            <w:tcBorders>
              <w:top w:val="single" w:color="auto" w:sz="4" w:space="0"/>
              <w:left w:val="nil"/>
              <w:bottom w:val="single" w:color="auto" w:sz="4" w:space="0"/>
              <w:right w:val="single" w:color="auto" w:sz="4" w:space="0"/>
            </w:tcBorders>
          </w:tcPr>
          <w:p w14:paraId="1719A7A0">
            <w:pPr>
              <w:rPr>
                <w:rFonts w:ascii="宋体" w:hAnsi="宋体" w:cs="宋体"/>
                <w:sz w:val="36"/>
                <w:szCs w:val="36"/>
                <w:highlight w:val="none"/>
              </w:rPr>
            </w:pPr>
          </w:p>
        </w:tc>
        <w:tc>
          <w:tcPr>
            <w:tcW w:w="2330" w:type="dxa"/>
            <w:tcBorders>
              <w:top w:val="single" w:color="auto" w:sz="4" w:space="0"/>
              <w:left w:val="nil"/>
              <w:bottom w:val="single" w:color="auto" w:sz="4" w:space="0"/>
              <w:right w:val="single" w:color="auto" w:sz="4" w:space="0"/>
            </w:tcBorders>
          </w:tcPr>
          <w:p w14:paraId="0205F587">
            <w:pPr>
              <w:rPr>
                <w:rFonts w:ascii="宋体" w:hAnsi="宋体" w:cs="宋体"/>
                <w:sz w:val="36"/>
                <w:szCs w:val="36"/>
                <w:highlight w:val="none"/>
              </w:rPr>
            </w:pPr>
          </w:p>
        </w:tc>
        <w:tc>
          <w:tcPr>
            <w:tcW w:w="3101" w:type="dxa"/>
            <w:tcBorders>
              <w:top w:val="single" w:color="auto" w:sz="4" w:space="0"/>
              <w:left w:val="nil"/>
              <w:bottom w:val="single" w:color="auto" w:sz="4" w:space="0"/>
              <w:right w:val="single" w:color="auto" w:sz="4" w:space="0"/>
            </w:tcBorders>
          </w:tcPr>
          <w:p w14:paraId="6E2F489F">
            <w:pPr>
              <w:rPr>
                <w:rFonts w:ascii="宋体" w:hAnsi="宋体" w:cs="宋体"/>
                <w:sz w:val="36"/>
                <w:szCs w:val="36"/>
                <w:highlight w:val="none"/>
              </w:rPr>
            </w:pPr>
          </w:p>
        </w:tc>
        <w:tc>
          <w:tcPr>
            <w:tcW w:w="3423" w:type="dxa"/>
            <w:tcBorders>
              <w:top w:val="single" w:color="auto" w:sz="4" w:space="0"/>
              <w:left w:val="nil"/>
              <w:bottom w:val="single" w:color="auto" w:sz="4" w:space="0"/>
              <w:right w:val="single" w:color="auto" w:sz="4" w:space="0"/>
            </w:tcBorders>
          </w:tcPr>
          <w:p w14:paraId="4B128E45">
            <w:pPr>
              <w:rPr>
                <w:rFonts w:ascii="宋体" w:hAnsi="宋体" w:cs="宋体"/>
                <w:sz w:val="36"/>
                <w:szCs w:val="36"/>
                <w:highlight w:val="none"/>
              </w:rPr>
            </w:pPr>
          </w:p>
        </w:tc>
      </w:tr>
      <w:tr w14:paraId="4562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97C211D">
            <w:pPr>
              <w:rPr>
                <w:rFonts w:ascii="宋体" w:hAnsi="宋体" w:cs="宋体"/>
                <w:sz w:val="36"/>
                <w:szCs w:val="36"/>
                <w:highlight w:val="none"/>
              </w:rPr>
            </w:pPr>
          </w:p>
        </w:tc>
        <w:tc>
          <w:tcPr>
            <w:tcW w:w="3655" w:type="dxa"/>
            <w:tcBorders>
              <w:top w:val="single" w:color="auto" w:sz="4" w:space="0"/>
              <w:left w:val="nil"/>
              <w:bottom w:val="single" w:color="auto" w:sz="4" w:space="0"/>
              <w:right w:val="single" w:color="auto" w:sz="4" w:space="0"/>
            </w:tcBorders>
          </w:tcPr>
          <w:p w14:paraId="37212E42">
            <w:pPr>
              <w:rPr>
                <w:rFonts w:ascii="宋体" w:hAnsi="宋体" w:cs="宋体"/>
                <w:sz w:val="36"/>
                <w:szCs w:val="36"/>
                <w:highlight w:val="none"/>
              </w:rPr>
            </w:pPr>
          </w:p>
        </w:tc>
        <w:tc>
          <w:tcPr>
            <w:tcW w:w="2330" w:type="dxa"/>
            <w:tcBorders>
              <w:top w:val="single" w:color="auto" w:sz="4" w:space="0"/>
              <w:left w:val="nil"/>
              <w:bottom w:val="single" w:color="auto" w:sz="4" w:space="0"/>
              <w:right w:val="single" w:color="auto" w:sz="4" w:space="0"/>
            </w:tcBorders>
          </w:tcPr>
          <w:p w14:paraId="59082EA8">
            <w:pPr>
              <w:rPr>
                <w:rFonts w:ascii="宋体" w:hAnsi="宋体" w:cs="宋体"/>
                <w:sz w:val="36"/>
                <w:szCs w:val="36"/>
                <w:highlight w:val="none"/>
              </w:rPr>
            </w:pPr>
          </w:p>
        </w:tc>
        <w:tc>
          <w:tcPr>
            <w:tcW w:w="3101" w:type="dxa"/>
            <w:tcBorders>
              <w:top w:val="single" w:color="auto" w:sz="4" w:space="0"/>
              <w:left w:val="nil"/>
              <w:bottom w:val="single" w:color="auto" w:sz="4" w:space="0"/>
              <w:right w:val="single" w:color="auto" w:sz="4" w:space="0"/>
            </w:tcBorders>
          </w:tcPr>
          <w:p w14:paraId="0A698250">
            <w:pPr>
              <w:rPr>
                <w:rFonts w:ascii="宋体" w:hAnsi="宋体" w:cs="宋体"/>
                <w:sz w:val="36"/>
                <w:szCs w:val="36"/>
                <w:highlight w:val="none"/>
              </w:rPr>
            </w:pPr>
          </w:p>
        </w:tc>
        <w:tc>
          <w:tcPr>
            <w:tcW w:w="3423" w:type="dxa"/>
            <w:tcBorders>
              <w:top w:val="single" w:color="auto" w:sz="4" w:space="0"/>
              <w:left w:val="nil"/>
              <w:bottom w:val="single" w:color="auto" w:sz="4" w:space="0"/>
              <w:right w:val="single" w:color="auto" w:sz="4" w:space="0"/>
            </w:tcBorders>
          </w:tcPr>
          <w:p w14:paraId="5DD4BF9C">
            <w:pPr>
              <w:rPr>
                <w:rFonts w:ascii="宋体" w:hAnsi="宋体" w:cs="宋体"/>
                <w:sz w:val="36"/>
                <w:szCs w:val="36"/>
                <w:highlight w:val="none"/>
              </w:rPr>
            </w:pPr>
          </w:p>
        </w:tc>
      </w:tr>
      <w:tr w14:paraId="52E0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5479D0E">
            <w:pPr>
              <w:rPr>
                <w:rFonts w:ascii="宋体" w:hAnsi="宋体" w:cs="宋体"/>
                <w:sz w:val="36"/>
                <w:szCs w:val="36"/>
                <w:highlight w:val="none"/>
              </w:rPr>
            </w:pPr>
          </w:p>
        </w:tc>
        <w:tc>
          <w:tcPr>
            <w:tcW w:w="3655" w:type="dxa"/>
            <w:tcBorders>
              <w:top w:val="single" w:color="auto" w:sz="4" w:space="0"/>
              <w:left w:val="nil"/>
              <w:bottom w:val="single" w:color="auto" w:sz="4" w:space="0"/>
              <w:right w:val="single" w:color="auto" w:sz="4" w:space="0"/>
            </w:tcBorders>
          </w:tcPr>
          <w:p w14:paraId="0D505928">
            <w:pPr>
              <w:rPr>
                <w:rFonts w:ascii="宋体" w:hAnsi="宋体" w:cs="宋体"/>
                <w:sz w:val="36"/>
                <w:szCs w:val="36"/>
                <w:highlight w:val="none"/>
              </w:rPr>
            </w:pPr>
          </w:p>
        </w:tc>
        <w:tc>
          <w:tcPr>
            <w:tcW w:w="2330" w:type="dxa"/>
            <w:tcBorders>
              <w:top w:val="single" w:color="auto" w:sz="4" w:space="0"/>
              <w:left w:val="nil"/>
              <w:bottom w:val="single" w:color="auto" w:sz="4" w:space="0"/>
              <w:right w:val="single" w:color="auto" w:sz="4" w:space="0"/>
            </w:tcBorders>
          </w:tcPr>
          <w:p w14:paraId="60E705F1">
            <w:pPr>
              <w:rPr>
                <w:rFonts w:ascii="宋体" w:hAnsi="宋体" w:cs="宋体"/>
                <w:sz w:val="36"/>
                <w:szCs w:val="36"/>
                <w:highlight w:val="none"/>
              </w:rPr>
            </w:pPr>
          </w:p>
        </w:tc>
        <w:tc>
          <w:tcPr>
            <w:tcW w:w="3101" w:type="dxa"/>
            <w:tcBorders>
              <w:top w:val="single" w:color="auto" w:sz="4" w:space="0"/>
              <w:left w:val="nil"/>
              <w:bottom w:val="single" w:color="auto" w:sz="4" w:space="0"/>
              <w:right w:val="single" w:color="auto" w:sz="4" w:space="0"/>
            </w:tcBorders>
          </w:tcPr>
          <w:p w14:paraId="3CDC6FDC">
            <w:pPr>
              <w:rPr>
                <w:rFonts w:ascii="宋体" w:hAnsi="宋体" w:cs="宋体"/>
                <w:sz w:val="36"/>
                <w:szCs w:val="36"/>
                <w:highlight w:val="none"/>
              </w:rPr>
            </w:pPr>
          </w:p>
        </w:tc>
        <w:tc>
          <w:tcPr>
            <w:tcW w:w="3423" w:type="dxa"/>
            <w:tcBorders>
              <w:top w:val="single" w:color="auto" w:sz="4" w:space="0"/>
              <w:left w:val="nil"/>
              <w:bottom w:val="single" w:color="auto" w:sz="4" w:space="0"/>
              <w:right w:val="single" w:color="auto" w:sz="4" w:space="0"/>
            </w:tcBorders>
          </w:tcPr>
          <w:p w14:paraId="34079A29">
            <w:pPr>
              <w:rPr>
                <w:rFonts w:ascii="宋体" w:hAnsi="宋体" w:cs="宋体"/>
                <w:sz w:val="36"/>
                <w:szCs w:val="36"/>
                <w:highlight w:val="none"/>
              </w:rPr>
            </w:pPr>
          </w:p>
        </w:tc>
      </w:tr>
      <w:tr w14:paraId="01F3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11C7AAF">
            <w:pPr>
              <w:rPr>
                <w:rFonts w:ascii="宋体" w:hAnsi="宋体" w:cs="宋体"/>
                <w:sz w:val="36"/>
                <w:szCs w:val="36"/>
                <w:highlight w:val="none"/>
              </w:rPr>
            </w:pPr>
          </w:p>
        </w:tc>
        <w:tc>
          <w:tcPr>
            <w:tcW w:w="3655" w:type="dxa"/>
            <w:tcBorders>
              <w:top w:val="single" w:color="auto" w:sz="4" w:space="0"/>
              <w:left w:val="nil"/>
              <w:bottom w:val="single" w:color="auto" w:sz="4" w:space="0"/>
              <w:right w:val="single" w:color="auto" w:sz="4" w:space="0"/>
            </w:tcBorders>
          </w:tcPr>
          <w:p w14:paraId="50D7F82E">
            <w:pPr>
              <w:rPr>
                <w:rFonts w:ascii="宋体" w:hAnsi="宋体" w:cs="宋体"/>
                <w:sz w:val="36"/>
                <w:szCs w:val="36"/>
                <w:highlight w:val="none"/>
              </w:rPr>
            </w:pPr>
          </w:p>
        </w:tc>
        <w:tc>
          <w:tcPr>
            <w:tcW w:w="2330" w:type="dxa"/>
            <w:tcBorders>
              <w:top w:val="single" w:color="auto" w:sz="4" w:space="0"/>
              <w:left w:val="nil"/>
              <w:bottom w:val="single" w:color="auto" w:sz="4" w:space="0"/>
              <w:right w:val="single" w:color="auto" w:sz="4" w:space="0"/>
            </w:tcBorders>
          </w:tcPr>
          <w:p w14:paraId="7F30FEEE">
            <w:pPr>
              <w:rPr>
                <w:rFonts w:ascii="宋体" w:hAnsi="宋体" w:cs="宋体"/>
                <w:sz w:val="36"/>
                <w:szCs w:val="36"/>
                <w:highlight w:val="none"/>
              </w:rPr>
            </w:pPr>
          </w:p>
        </w:tc>
        <w:tc>
          <w:tcPr>
            <w:tcW w:w="3101" w:type="dxa"/>
            <w:tcBorders>
              <w:top w:val="single" w:color="auto" w:sz="4" w:space="0"/>
              <w:left w:val="nil"/>
              <w:bottom w:val="single" w:color="auto" w:sz="4" w:space="0"/>
              <w:right w:val="single" w:color="auto" w:sz="4" w:space="0"/>
            </w:tcBorders>
          </w:tcPr>
          <w:p w14:paraId="564AE778">
            <w:pPr>
              <w:rPr>
                <w:rFonts w:ascii="宋体" w:hAnsi="宋体" w:cs="宋体"/>
                <w:sz w:val="36"/>
                <w:szCs w:val="36"/>
                <w:highlight w:val="none"/>
              </w:rPr>
            </w:pPr>
          </w:p>
        </w:tc>
        <w:tc>
          <w:tcPr>
            <w:tcW w:w="3423" w:type="dxa"/>
            <w:tcBorders>
              <w:top w:val="single" w:color="auto" w:sz="4" w:space="0"/>
              <w:left w:val="nil"/>
              <w:bottom w:val="single" w:color="auto" w:sz="4" w:space="0"/>
              <w:right w:val="single" w:color="auto" w:sz="4" w:space="0"/>
            </w:tcBorders>
          </w:tcPr>
          <w:p w14:paraId="66F06DAE">
            <w:pPr>
              <w:rPr>
                <w:rFonts w:ascii="宋体" w:hAnsi="宋体" w:cs="宋体"/>
                <w:sz w:val="36"/>
                <w:szCs w:val="36"/>
                <w:highlight w:val="none"/>
              </w:rPr>
            </w:pPr>
          </w:p>
        </w:tc>
      </w:tr>
      <w:tr w14:paraId="58BE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25D8D38">
            <w:pPr>
              <w:rPr>
                <w:rFonts w:ascii="宋体" w:hAnsi="宋体" w:cs="宋体"/>
                <w:sz w:val="36"/>
                <w:szCs w:val="36"/>
                <w:highlight w:val="none"/>
              </w:rPr>
            </w:pPr>
          </w:p>
        </w:tc>
        <w:tc>
          <w:tcPr>
            <w:tcW w:w="3655" w:type="dxa"/>
            <w:tcBorders>
              <w:top w:val="single" w:color="auto" w:sz="4" w:space="0"/>
              <w:left w:val="nil"/>
              <w:bottom w:val="single" w:color="auto" w:sz="4" w:space="0"/>
              <w:right w:val="single" w:color="auto" w:sz="4" w:space="0"/>
            </w:tcBorders>
          </w:tcPr>
          <w:p w14:paraId="546162CA">
            <w:pPr>
              <w:rPr>
                <w:rFonts w:ascii="宋体" w:hAnsi="宋体" w:cs="宋体"/>
                <w:sz w:val="36"/>
                <w:szCs w:val="36"/>
                <w:highlight w:val="none"/>
              </w:rPr>
            </w:pPr>
          </w:p>
        </w:tc>
        <w:tc>
          <w:tcPr>
            <w:tcW w:w="2330" w:type="dxa"/>
            <w:tcBorders>
              <w:top w:val="single" w:color="auto" w:sz="4" w:space="0"/>
              <w:left w:val="nil"/>
              <w:bottom w:val="single" w:color="auto" w:sz="4" w:space="0"/>
              <w:right w:val="single" w:color="auto" w:sz="4" w:space="0"/>
            </w:tcBorders>
          </w:tcPr>
          <w:p w14:paraId="4BE7EA04">
            <w:pPr>
              <w:rPr>
                <w:rFonts w:ascii="宋体" w:hAnsi="宋体" w:cs="宋体"/>
                <w:sz w:val="36"/>
                <w:szCs w:val="36"/>
                <w:highlight w:val="none"/>
              </w:rPr>
            </w:pPr>
          </w:p>
        </w:tc>
        <w:tc>
          <w:tcPr>
            <w:tcW w:w="3101" w:type="dxa"/>
            <w:tcBorders>
              <w:top w:val="single" w:color="auto" w:sz="4" w:space="0"/>
              <w:left w:val="nil"/>
              <w:bottom w:val="single" w:color="auto" w:sz="4" w:space="0"/>
              <w:right w:val="single" w:color="auto" w:sz="4" w:space="0"/>
            </w:tcBorders>
          </w:tcPr>
          <w:p w14:paraId="76318D67">
            <w:pPr>
              <w:rPr>
                <w:rFonts w:ascii="宋体" w:hAnsi="宋体" w:cs="宋体"/>
                <w:sz w:val="36"/>
                <w:szCs w:val="36"/>
                <w:highlight w:val="none"/>
              </w:rPr>
            </w:pPr>
          </w:p>
        </w:tc>
        <w:tc>
          <w:tcPr>
            <w:tcW w:w="3423" w:type="dxa"/>
            <w:tcBorders>
              <w:top w:val="single" w:color="auto" w:sz="4" w:space="0"/>
              <w:left w:val="nil"/>
              <w:bottom w:val="single" w:color="auto" w:sz="4" w:space="0"/>
              <w:right w:val="single" w:color="auto" w:sz="4" w:space="0"/>
            </w:tcBorders>
          </w:tcPr>
          <w:p w14:paraId="15F1E6B8">
            <w:pPr>
              <w:rPr>
                <w:rFonts w:ascii="宋体" w:hAnsi="宋体" w:cs="宋体"/>
                <w:sz w:val="36"/>
                <w:szCs w:val="36"/>
                <w:highlight w:val="none"/>
              </w:rPr>
            </w:pPr>
          </w:p>
        </w:tc>
      </w:tr>
      <w:tr w14:paraId="753D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1653DAC">
            <w:pPr>
              <w:rPr>
                <w:rFonts w:ascii="宋体" w:hAnsi="宋体" w:cs="宋体"/>
                <w:sz w:val="36"/>
                <w:szCs w:val="36"/>
                <w:highlight w:val="none"/>
              </w:rPr>
            </w:pPr>
          </w:p>
        </w:tc>
        <w:tc>
          <w:tcPr>
            <w:tcW w:w="3655" w:type="dxa"/>
            <w:tcBorders>
              <w:top w:val="single" w:color="auto" w:sz="4" w:space="0"/>
              <w:left w:val="nil"/>
              <w:bottom w:val="single" w:color="auto" w:sz="4" w:space="0"/>
              <w:right w:val="single" w:color="auto" w:sz="4" w:space="0"/>
            </w:tcBorders>
          </w:tcPr>
          <w:p w14:paraId="255FCEA0">
            <w:pPr>
              <w:rPr>
                <w:rFonts w:ascii="宋体" w:hAnsi="宋体" w:cs="宋体"/>
                <w:sz w:val="36"/>
                <w:szCs w:val="36"/>
                <w:highlight w:val="none"/>
              </w:rPr>
            </w:pPr>
          </w:p>
        </w:tc>
        <w:tc>
          <w:tcPr>
            <w:tcW w:w="2330" w:type="dxa"/>
            <w:tcBorders>
              <w:top w:val="single" w:color="auto" w:sz="4" w:space="0"/>
              <w:left w:val="nil"/>
              <w:bottom w:val="single" w:color="auto" w:sz="4" w:space="0"/>
              <w:right w:val="single" w:color="auto" w:sz="4" w:space="0"/>
            </w:tcBorders>
          </w:tcPr>
          <w:p w14:paraId="00EFD11B">
            <w:pPr>
              <w:rPr>
                <w:rFonts w:ascii="宋体" w:hAnsi="宋体" w:cs="宋体"/>
                <w:sz w:val="36"/>
                <w:szCs w:val="36"/>
                <w:highlight w:val="none"/>
              </w:rPr>
            </w:pPr>
          </w:p>
        </w:tc>
        <w:tc>
          <w:tcPr>
            <w:tcW w:w="3101" w:type="dxa"/>
            <w:tcBorders>
              <w:top w:val="single" w:color="auto" w:sz="4" w:space="0"/>
              <w:left w:val="nil"/>
              <w:bottom w:val="single" w:color="auto" w:sz="4" w:space="0"/>
              <w:right w:val="single" w:color="auto" w:sz="4" w:space="0"/>
            </w:tcBorders>
          </w:tcPr>
          <w:p w14:paraId="15418503">
            <w:pPr>
              <w:rPr>
                <w:rFonts w:ascii="宋体" w:hAnsi="宋体" w:cs="宋体"/>
                <w:sz w:val="36"/>
                <w:szCs w:val="36"/>
                <w:highlight w:val="none"/>
              </w:rPr>
            </w:pPr>
          </w:p>
        </w:tc>
        <w:tc>
          <w:tcPr>
            <w:tcW w:w="3423" w:type="dxa"/>
            <w:tcBorders>
              <w:top w:val="single" w:color="auto" w:sz="4" w:space="0"/>
              <w:left w:val="nil"/>
              <w:bottom w:val="single" w:color="auto" w:sz="4" w:space="0"/>
              <w:right w:val="single" w:color="auto" w:sz="4" w:space="0"/>
            </w:tcBorders>
          </w:tcPr>
          <w:p w14:paraId="1854BC70">
            <w:pPr>
              <w:rPr>
                <w:rFonts w:ascii="宋体" w:hAnsi="宋体" w:cs="宋体"/>
                <w:sz w:val="36"/>
                <w:szCs w:val="36"/>
                <w:highlight w:val="none"/>
              </w:rPr>
            </w:pPr>
          </w:p>
        </w:tc>
      </w:tr>
      <w:tr w14:paraId="27AC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BAAE02B">
            <w:pPr>
              <w:rPr>
                <w:rFonts w:ascii="宋体" w:hAnsi="宋体" w:cs="宋体"/>
                <w:sz w:val="36"/>
                <w:szCs w:val="36"/>
                <w:highlight w:val="none"/>
              </w:rPr>
            </w:pPr>
          </w:p>
        </w:tc>
        <w:tc>
          <w:tcPr>
            <w:tcW w:w="3655" w:type="dxa"/>
            <w:tcBorders>
              <w:top w:val="single" w:color="auto" w:sz="4" w:space="0"/>
              <w:left w:val="nil"/>
              <w:bottom w:val="single" w:color="auto" w:sz="4" w:space="0"/>
              <w:right w:val="single" w:color="auto" w:sz="4" w:space="0"/>
            </w:tcBorders>
          </w:tcPr>
          <w:p w14:paraId="47929595">
            <w:pPr>
              <w:rPr>
                <w:rFonts w:ascii="宋体" w:hAnsi="宋体" w:cs="宋体"/>
                <w:sz w:val="36"/>
                <w:szCs w:val="36"/>
                <w:highlight w:val="none"/>
              </w:rPr>
            </w:pPr>
          </w:p>
        </w:tc>
        <w:tc>
          <w:tcPr>
            <w:tcW w:w="2330" w:type="dxa"/>
            <w:tcBorders>
              <w:top w:val="single" w:color="auto" w:sz="4" w:space="0"/>
              <w:left w:val="nil"/>
              <w:bottom w:val="single" w:color="auto" w:sz="4" w:space="0"/>
              <w:right w:val="single" w:color="auto" w:sz="4" w:space="0"/>
            </w:tcBorders>
          </w:tcPr>
          <w:p w14:paraId="41928328">
            <w:pPr>
              <w:rPr>
                <w:rFonts w:ascii="宋体" w:hAnsi="宋体" w:cs="宋体"/>
                <w:sz w:val="36"/>
                <w:szCs w:val="36"/>
                <w:highlight w:val="none"/>
              </w:rPr>
            </w:pPr>
          </w:p>
        </w:tc>
        <w:tc>
          <w:tcPr>
            <w:tcW w:w="3101" w:type="dxa"/>
            <w:tcBorders>
              <w:top w:val="single" w:color="auto" w:sz="4" w:space="0"/>
              <w:left w:val="nil"/>
              <w:bottom w:val="single" w:color="auto" w:sz="4" w:space="0"/>
              <w:right w:val="single" w:color="auto" w:sz="4" w:space="0"/>
            </w:tcBorders>
          </w:tcPr>
          <w:p w14:paraId="20F0CB42">
            <w:pPr>
              <w:rPr>
                <w:rFonts w:ascii="宋体" w:hAnsi="宋体" w:cs="宋体"/>
                <w:sz w:val="36"/>
                <w:szCs w:val="36"/>
                <w:highlight w:val="none"/>
              </w:rPr>
            </w:pPr>
          </w:p>
        </w:tc>
        <w:tc>
          <w:tcPr>
            <w:tcW w:w="3423" w:type="dxa"/>
            <w:tcBorders>
              <w:top w:val="single" w:color="auto" w:sz="4" w:space="0"/>
              <w:left w:val="nil"/>
              <w:bottom w:val="single" w:color="auto" w:sz="4" w:space="0"/>
              <w:right w:val="single" w:color="auto" w:sz="4" w:space="0"/>
            </w:tcBorders>
          </w:tcPr>
          <w:p w14:paraId="476E6844">
            <w:pPr>
              <w:rPr>
                <w:rFonts w:ascii="宋体" w:hAnsi="宋体" w:cs="宋体"/>
                <w:sz w:val="36"/>
                <w:szCs w:val="36"/>
                <w:highlight w:val="none"/>
              </w:rPr>
            </w:pPr>
          </w:p>
        </w:tc>
      </w:tr>
    </w:tbl>
    <w:p w14:paraId="1BFEB1A8">
      <w:pPr>
        <w:pStyle w:val="5"/>
        <w:rPr>
          <w:rFonts w:ascii="宋体" w:hAnsi="宋体" w:eastAsia="宋体" w:cs="宋体"/>
          <w:sz w:val="28"/>
          <w:szCs w:val="28"/>
          <w:highlight w:val="none"/>
        </w:rPr>
        <w:sectPr>
          <w:headerReference r:id="rId8" w:type="default"/>
          <w:footerReference r:id="rId9" w:type="default"/>
          <w:pgSz w:w="16838" w:h="11905" w:orient="landscape"/>
          <w:pgMar w:top="1440" w:right="1797" w:bottom="1440" w:left="1797" w:header="851" w:footer="851" w:gutter="0"/>
          <w:cols w:space="720" w:num="1"/>
          <w:docGrid w:linePitch="312" w:charSpace="0"/>
        </w:sectPr>
      </w:pPr>
      <w:bookmarkStart w:id="1302" w:name="_Toc158315224"/>
      <w:bookmarkStart w:id="1303" w:name="_Toc158314210"/>
      <w:bookmarkStart w:id="1304" w:name="_Toc158315427"/>
      <w:r>
        <w:rPr>
          <w:rFonts w:hint="eastAsia" w:ascii="宋体" w:hAnsi="宋体" w:eastAsia="宋体" w:cs="宋体"/>
          <w:sz w:val="28"/>
          <w:szCs w:val="28"/>
          <w:highlight w:val="none"/>
        </w:rPr>
        <w:t>评委签名：</w:t>
      </w:r>
      <w:bookmarkEnd w:id="1302"/>
      <w:bookmarkEnd w:id="1303"/>
      <w:bookmarkEnd w:id="1304"/>
    </w:p>
    <w:p w14:paraId="7CEF51C3">
      <w:pPr>
        <w:pStyle w:val="157"/>
        <w:rPr>
          <w:rFonts w:cs="宋体"/>
          <w:b/>
          <w:sz w:val="28"/>
          <w:szCs w:val="28"/>
          <w:highlight w:val="none"/>
        </w:rPr>
      </w:pPr>
      <w:r>
        <w:rPr>
          <w:rFonts w:hint="eastAsia" w:cs="宋体"/>
          <w:b/>
          <w:sz w:val="28"/>
          <w:szCs w:val="28"/>
          <w:highlight w:val="none"/>
        </w:rPr>
        <w:t>附表四：</w:t>
      </w:r>
    </w:p>
    <w:p w14:paraId="72ADE5BF">
      <w:pPr>
        <w:adjustRightInd w:val="0"/>
        <w:snapToGrid w:val="0"/>
        <w:spacing w:line="360" w:lineRule="auto"/>
        <w:ind w:firstLine="562" w:firstLineChars="200"/>
        <w:jc w:val="center"/>
        <w:rPr>
          <w:rFonts w:ascii="宋体" w:hAnsi="宋体" w:cs="宋体"/>
          <w:b/>
          <w:bCs/>
          <w:kern w:val="0"/>
          <w:sz w:val="28"/>
          <w:szCs w:val="28"/>
          <w:highlight w:val="none"/>
        </w:rPr>
      </w:pPr>
      <w:r>
        <w:rPr>
          <w:rFonts w:hint="eastAsia" w:ascii="宋体" w:hAnsi="宋体" w:cs="宋体"/>
          <w:b/>
          <w:bCs/>
          <w:kern w:val="0"/>
          <w:sz w:val="28"/>
          <w:szCs w:val="28"/>
          <w:highlight w:val="none"/>
        </w:rPr>
        <w:t>直接票决定标选票表（定标阶段）</w:t>
      </w:r>
    </w:p>
    <w:p w14:paraId="5949AAFC">
      <w:pPr>
        <w:adjustRightInd w:val="0"/>
        <w:snapToGrid w:val="0"/>
        <w:spacing w:line="360" w:lineRule="auto"/>
        <w:rPr>
          <w:rFonts w:ascii="宋体" w:hAnsi="宋体" w:cs="宋体"/>
          <w:kern w:val="0"/>
          <w:highlight w:val="none"/>
        </w:rPr>
      </w:pPr>
      <w:r>
        <w:rPr>
          <w:rFonts w:hint="eastAsia" w:ascii="宋体" w:hAnsi="宋体" w:cs="宋体"/>
          <w:kern w:val="0"/>
          <w:highlight w:val="none"/>
        </w:rPr>
        <w:t>工程名称：</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6"/>
        <w:gridCol w:w="2990"/>
      </w:tblGrid>
      <w:tr w14:paraId="6A47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96" w:type="dxa"/>
            <w:tcBorders>
              <w:top w:val="single" w:color="auto" w:sz="4" w:space="0"/>
              <w:left w:val="single" w:color="auto" w:sz="4" w:space="0"/>
              <w:bottom w:val="single" w:color="auto" w:sz="4" w:space="0"/>
              <w:right w:val="single" w:color="auto" w:sz="4" w:space="0"/>
            </w:tcBorders>
            <w:vAlign w:val="center"/>
          </w:tcPr>
          <w:p w14:paraId="17FD3FBB">
            <w:pPr>
              <w:adjustRightInd w:val="0"/>
              <w:snapToGrid w:val="0"/>
              <w:spacing w:line="360" w:lineRule="auto"/>
              <w:jc w:val="center"/>
              <w:rPr>
                <w:rFonts w:ascii="宋体" w:hAnsi="宋体" w:cs="宋体"/>
                <w:b/>
                <w:kern w:val="0"/>
                <w:szCs w:val="21"/>
                <w:highlight w:val="none"/>
              </w:rPr>
            </w:pPr>
            <w:r>
              <w:rPr>
                <w:rFonts w:hint="eastAsia" w:ascii="宋体" w:hAnsi="宋体" w:cs="宋体"/>
                <w:b/>
                <w:kern w:val="0"/>
                <w:szCs w:val="21"/>
                <w:highlight w:val="none"/>
              </w:rPr>
              <w:t>支持的投标人名称</w:t>
            </w:r>
          </w:p>
        </w:tc>
        <w:tc>
          <w:tcPr>
            <w:tcW w:w="2990" w:type="dxa"/>
            <w:tcBorders>
              <w:top w:val="single" w:color="auto" w:sz="4" w:space="0"/>
              <w:left w:val="nil"/>
              <w:bottom w:val="single" w:color="auto" w:sz="4" w:space="0"/>
              <w:right w:val="single" w:color="auto" w:sz="4" w:space="0"/>
            </w:tcBorders>
            <w:vAlign w:val="center"/>
          </w:tcPr>
          <w:p w14:paraId="5A92AD2B">
            <w:pPr>
              <w:adjustRightInd w:val="0"/>
              <w:snapToGrid w:val="0"/>
              <w:spacing w:line="360" w:lineRule="auto"/>
              <w:jc w:val="center"/>
              <w:rPr>
                <w:rFonts w:ascii="宋体" w:hAnsi="宋体" w:cs="宋体"/>
                <w:b/>
                <w:kern w:val="0"/>
                <w:szCs w:val="21"/>
                <w:highlight w:val="none"/>
              </w:rPr>
            </w:pPr>
            <w:r>
              <w:rPr>
                <w:rFonts w:hint="eastAsia" w:ascii="宋体" w:hAnsi="宋体" w:cs="宋体"/>
                <w:b/>
                <w:kern w:val="0"/>
                <w:szCs w:val="21"/>
                <w:highlight w:val="none"/>
              </w:rPr>
              <w:t>备注</w:t>
            </w:r>
          </w:p>
        </w:tc>
      </w:tr>
      <w:tr w14:paraId="43F5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296" w:type="dxa"/>
            <w:tcBorders>
              <w:top w:val="single" w:color="auto" w:sz="4" w:space="0"/>
              <w:left w:val="single" w:color="auto" w:sz="4" w:space="0"/>
              <w:bottom w:val="single" w:color="auto" w:sz="4" w:space="0"/>
              <w:right w:val="single" w:color="auto" w:sz="4" w:space="0"/>
            </w:tcBorders>
            <w:vAlign w:val="center"/>
          </w:tcPr>
          <w:p w14:paraId="4C991E4F">
            <w:pPr>
              <w:adjustRightInd w:val="0"/>
              <w:snapToGrid w:val="0"/>
              <w:spacing w:line="360" w:lineRule="auto"/>
              <w:jc w:val="center"/>
              <w:rPr>
                <w:rFonts w:ascii="宋体" w:hAnsi="宋体" w:cs="宋体"/>
                <w:kern w:val="0"/>
                <w:szCs w:val="21"/>
                <w:highlight w:val="none"/>
              </w:rPr>
            </w:pPr>
          </w:p>
        </w:tc>
        <w:tc>
          <w:tcPr>
            <w:tcW w:w="2990" w:type="dxa"/>
            <w:tcBorders>
              <w:top w:val="single" w:color="auto" w:sz="4" w:space="0"/>
              <w:left w:val="nil"/>
              <w:bottom w:val="single" w:color="auto" w:sz="4" w:space="0"/>
              <w:right w:val="single" w:color="auto" w:sz="4" w:space="0"/>
            </w:tcBorders>
            <w:vAlign w:val="center"/>
          </w:tcPr>
          <w:p w14:paraId="35A39579">
            <w:pPr>
              <w:adjustRightInd w:val="0"/>
              <w:snapToGrid w:val="0"/>
              <w:spacing w:line="360" w:lineRule="auto"/>
              <w:jc w:val="center"/>
              <w:rPr>
                <w:rFonts w:ascii="宋体" w:hAnsi="宋体" w:cs="宋体"/>
                <w:kern w:val="0"/>
                <w:szCs w:val="21"/>
                <w:highlight w:val="none"/>
              </w:rPr>
            </w:pPr>
          </w:p>
        </w:tc>
      </w:tr>
    </w:tbl>
    <w:p w14:paraId="5926F04B">
      <w:pPr>
        <w:pStyle w:val="172"/>
        <w:rPr>
          <w:rFonts w:ascii="宋体" w:hAnsi="宋体" w:cs="宋体"/>
          <w:kern w:val="0"/>
          <w:szCs w:val="21"/>
          <w:highlight w:val="none"/>
        </w:rPr>
      </w:pPr>
    </w:p>
    <w:p w14:paraId="18F5B3D3">
      <w:pPr>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定标委员签名：                                            日期：</w:t>
      </w:r>
    </w:p>
    <w:p w14:paraId="7BB5EEB7">
      <w:pPr>
        <w:adjustRightInd w:val="0"/>
        <w:snapToGrid w:val="0"/>
        <w:spacing w:line="360" w:lineRule="auto"/>
        <w:rPr>
          <w:rFonts w:ascii="宋体" w:hAnsi="宋体" w:cs="宋体"/>
          <w:kern w:val="0"/>
          <w:highlight w:val="none"/>
        </w:rPr>
      </w:pPr>
    </w:p>
    <w:p w14:paraId="1B1CA652">
      <w:pPr>
        <w:adjustRightInd w:val="0"/>
        <w:snapToGrid w:val="0"/>
        <w:spacing w:line="360" w:lineRule="auto"/>
        <w:rPr>
          <w:rFonts w:ascii="宋体" w:hAnsi="宋体" w:cs="宋体"/>
          <w:b/>
          <w:kern w:val="0"/>
          <w:highlight w:val="none"/>
        </w:rPr>
      </w:pPr>
      <w:r>
        <w:rPr>
          <w:rFonts w:hint="eastAsia" w:ascii="宋体" w:hAnsi="宋体" w:cs="宋体"/>
          <w:b/>
          <w:kern w:val="0"/>
          <w:highlight w:val="none"/>
        </w:rPr>
        <w:t>注：由定标委员会成员进行投票，各定标委员会成员只能支持一家投标人。</w:t>
      </w:r>
    </w:p>
    <w:p w14:paraId="0BE96010">
      <w:pPr>
        <w:adjustRightInd w:val="0"/>
        <w:snapToGrid w:val="0"/>
        <w:spacing w:line="360" w:lineRule="auto"/>
        <w:rPr>
          <w:rFonts w:ascii="宋体" w:hAnsi="宋体" w:cs="宋体"/>
          <w:kern w:val="0"/>
          <w:highlight w:val="none"/>
        </w:rPr>
      </w:pPr>
      <w:r>
        <w:rPr>
          <w:rFonts w:hint="eastAsia" w:ascii="宋体" w:hAnsi="宋体" w:cs="宋体"/>
          <w:kern w:val="0"/>
          <w:highlight w:val="none"/>
        </w:rPr>
        <w:t xml:space="preserve"> </w:t>
      </w:r>
    </w:p>
    <w:p w14:paraId="7FC7B5A1">
      <w:pPr>
        <w:pStyle w:val="172"/>
        <w:rPr>
          <w:rFonts w:ascii="宋体" w:hAnsi="宋体" w:cs="宋体"/>
          <w:highlight w:val="none"/>
        </w:rPr>
      </w:pPr>
      <w:r>
        <w:rPr>
          <w:rFonts w:hint="eastAsia" w:ascii="宋体" w:hAnsi="宋体" w:cs="宋体"/>
          <w:highlight w:val="none"/>
        </w:rPr>
        <w:br w:type="page"/>
      </w:r>
    </w:p>
    <w:p w14:paraId="0D3F17CA">
      <w:pPr>
        <w:pStyle w:val="157"/>
        <w:rPr>
          <w:rFonts w:cs="宋体"/>
          <w:b/>
          <w:sz w:val="28"/>
          <w:szCs w:val="28"/>
          <w:highlight w:val="none"/>
        </w:rPr>
      </w:pPr>
      <w:r>
        <w:rPr>
          <w:rFonts w:hint="eastAsia" w:cs="宋体"/>
          <w:b/>
          <w:sz w:val="28"/>
          <w:szCs w:val="28"/>
          <w:highlight w:val="none"/>
        </w:rPr>
        <w:t>附表五</w:t>
      </w:r>
    </w:p>
    <w:p w14:paraId="5FAC542F">
      <w:pPr>
        <w:jc w:val="center"/>
        <w:rPr>
          <w:rFonts w:ascii="宋体" w:hAnsi="宋体" w:cs="宋体"/>
          <w:b/>
          <w:sz w:val="28"/>
          <w:szCs w:val="28"/>
          <w:highlight w:val="none"/>
        </w:rPr>
      </w:pPr>
      <w:r>
        <w:rPr>
          <w:rFonts w:hint="eastAsia" w:ascii="宋体" w:hAnsi="宋体" w:cs="宋体"/>
          <w:b/>
          <w:bCs/>
          <w:kern w:val="0"/>
          <w:sz w:val="28"/>
          <w:szCs w:val="28"/>
          <w:highlight w:val="none"/>
        </w:rPr>
        <w:t>直接票决定标选票汇总表</w:t>
      </w:r>
      <w:r>
        <w:rPr>
          <w:rFonts w:hint="eastAsia" w:ascii="宋体" w:hAnsi="宋体" w:cs="宋体"/>
          <w:b/>
          <w:sz w:val="28"/>
          <w:szCs w:val="28"/>
          <w:highlight w:val="none"/>
        </w:rPr>
        <w:t>（定标阶段）</w:t>
      </w:r>
    </w:p>
    <w:p w14:paraId="47120298">
      <w:pPr>
        <w:pStyle w:val="172"/>
        <w:rPr>
          <w:rFonts w:ascii="宋体" w:hAnsi="宋体" w:cs="宋体"/>
          <w:highlight w:val="none"/>
        </w:rPr>
      </w:pPr>
    </w:p>
    <w:p w14:paraId="4B3EA44F">
      <w:pPr>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工程名称：</w:t>
      </w:r>
    </w:p>
    <w:tbl>
      <w:tblPr>
        <w:tblStyle w:val="4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4282"/>
        <w:gridCol w:w="4026"/>
      </w:tblGrid>
      <w:tr w14:paraId="7672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vAlign w:val="center"/>
          </w:tcPr>
          <w:p w14:paraId="52CD9039">
            <w:pPr>
              <w:adjustRightInd w:val="0"/>
              <w:snapToGrid w:val="0"/>
              <w:spacing w:line="360" w:lineRule="auto"/>
              <w:jc w:val="center"/>
              <w:rPr>
                <w:rFonts w:ascii="宋体" w:hAnsi="宋体" w:cs="宋体"/>
                <w:b/>
                <w:kern w:val="0"/>
                <w:szCs w:val="21"/>
                <w:highlight w:val="none"/>
              </w:rPr>
            </w:pPr>
            <w:r>
              <w:rPr>
                <w:rFonts w:hint="eastAsia" w:ascii="宋体" w:hAnsi="宋体" w:cs="宋体"/>
                <w:b/>
                <w:kern w:val="0"/>
                <w:szCs w:val="21"/>
                <w:highlight w:val="none"/>
              </w:rPr>
              <w:t>序号</w:t>
            </w:r>
          </w:p>
        </w:tc>
        <w:tc>
          <w:tcPr>
            <w:tcW w:w="2225" w:type="pct"/>
            <w:tcBorders>
              <w:top w:val="single" w:color="auto" w:sz="4" w:space="0"/>
              <w:left w:val="single" w:color="auto" w:sz="4" w:space="0"/>
              <w:bottom w:val="single" w:color="auto" w:sz="6" w:space="0"/>
              <w:right w:val="single" w:color="auto" w:sz="6" w:space="0"/>
            </w:tcBorders>
            <w:vAlign w:val="center"/>
          </w:tcPr>
          <w:p w14:paraId="6FD16A80">
            <w:pPr>
              <w:adjustRightInd w:val="0"/>
              <w:snapToGrid w:val="0"/>
              <w:spacing w:line="360" w:lineRule="auto"/>
              <w:jc w:val="center"/>
              <w:rPr>
                <w:rFonts w:ascii="宋体" w:hAnsi="宋体" w:cs="宋体"/>
                <w:b/>
                <w:kern w:val="0"/>
                <w:szCs w:val="21"/>
                <w:highlight w:val="none"/>
              </w:rPr>
            </w:pPr>
            <w:r>
              <w:rPr>
                <w:rFonts w:hint="eastAsia" w:ascii="宋体" w:hAnsi="宋体" w:cs="宋体"/>
                <w:b/>
                <w:kern w:val="0"/>
                <w:szCs w:val="21"/>
                <w:highlight w:val="none"/>
              </w:rPr>
              <w:t>投标人名称</w:t>
            </w:r>
          </w:p>
        </w:tc>
        <w:tc>
          <w:tcPr>
            <w:tcW w:w="2092" w:type="pct"/>
            <w:tcBorders>
              <w:top w:val="single" w:color="auto" w:sz="4" w:space="0"/>
              <w:left w:val="single" w:color="auto" w:sz="6" w:space="0"/>
              <w:bottom w:val="single" w:color="auto" w:sz="6" w:space="0"/>
              <w:right w:val="single" w:color="auto" w:sz="6" w:space="0"/>
            </w:tcBorders>
            <w:vAlign w:val="center"/>
          </w:tcPr>
          <w:p w14:paraId="2EF38EBC">
            <w:pPr>
              <w:adjustRightInd w:val="0"/>
              <w:snapToGrid w:val="0"/>
              <w:spacing w:line="360" w:lineRule="auto"/>
              <w:jc w:val="center"/>
              <w:rPr>
                <w:rFonts w:ascii="宋体" w:hAnsi="宋体" w:cs="宋体"/>
                <w:b/>
                <w:kern w:val="0"/>
                <w:szCs w:val="21"/>
                <w:highlight w:val="none"/>
              </w:rPr>
            </w:pPr>
            <w:r>
              <w:rPr>
                <w:rFonts w:hint="eastAsia" w:ascii="宋体" w:hAnsi="宋体" w:cs="宋体"/>
                <w:b/>
                <w:kern w:val="0"/>
                <w:szCs w:val="21"/>
                <w:highlight w:val="none"/>
              </w:rPr>
              <w:t>得票数</w:t>
            </w:r>
          </w:p>
        </w:tc>
      </w:tr>
      <w:tr w14:paraId="2706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vAlign w:val="center"/>
          </w:tcPr>
          <w:p w14:paraId="299D5B1A">
            <w:pPr>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1</w:t>
            </w:r>
          </w:p>
        </w:tc>
        <w:tc>
          <w:tcPr>
            <w:tcW w:w="2225" w:type="pct"/>
            <w:tcBorders>
              <w:top w:val="single" w:color="auto" w:sz="6" w:space="0"/>
              <w:left w:val="single" w:color="auto" w:sz="4" w:space="0"/>
              <w:bottom w:val="single" w:color="auto" w:sz="6" w:space="0"/>
              <w:right w:val="single" w:color="auto" w:sz="6" w:space="0"/>
            </w:tcBorders>
            <w:vAlign w:val="center"/>
          </w:tcPr>
          <w:p w14:paraId="32353BB0">
            <w:pPr>
              <w:adjustRightInd w:val="0"/>
              <w:snapToGrid w:val="0"/>
              <w:spacing w:line="360" w:lineRule="auto"/>
              <w:jc w:val="center"/>
              <w:rPr>
                <w:rFonts w:ascii="宋体" w:hAnsi="宋体" w:cs="宋体"/>
                <w:kern w:val="0"/>
                <w:szCs w:val="21"/>
                <w:highlight w:val="none"/>
              </w:rPr>
            </w:pPr>
          </w:p>
        </w:tc>
        <w:tc>
          <w:tcPr>
            <w:tcW w:w="2092" w:type="pct"/>
            <w:tcBorders>
              <w:top w:val="single" w:color="auto" w:sz="6" w:space="0"/>
              <w:left w:val="single" w:color="auto" w:sz="6" w:space="0"/>
              <w:bottom w:val="single" w:color="auto" w:sz="6" w:space="0"/>
              <w:right w:val="single" w:color="auto" w:sz="6" w:space="0"/>
            </w:tcBorders>
            <w:vAlign w:val="center"/>
          </w:tcPr>
          <w:p w14:paraId="41227202">
            <w:pPr>
              <w:adjustRightInd w:val="0"/>
              <w:snapToGrid w:val="0"/>
              <w:spacing w:line="360" w:lineRule="auto"/>
              <w:jc w:val="center"/>
              <w:rPr>
                <w:rFonts w:ascii="宋体" w:hAnsi="宋体" w:cs="宋体"/>
                <w:kern w:val="0"/>
                <w:szCs w:val="21"/>
                <w:highlight w:val="none"/>
              </w:rPr>
            </w:pPr>
          </w:p>
        </w:tc>
      </w:tr>
      <w:tr w14:paraId="7341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vAlign w:val="center"/>
          </w:tcPr>
          <w:p w14:paraId="3B61F391">
            <w:pPr>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2</w:t>
            </w:r>
          </w:p>
        </w:tc>
        <w:tc>
          <w:tcPr>
            <w:tcW w:w="2225" w:type="pct"/>
            <w:tcBorders>
              <w:top w:val="single" w:color="auto" w:sz="6" w:space="0"/>
              <w:left w:val="single" w:color="auto" w:sz="4" w:space="0"/>
              <w:bottom w:val="single" w:color="auto" w:sz="6" w:space="0"/>
              <w:right w:val="single" w:color="auto" w:sz="6" w:space="0"/>
            </w:tcBorders>
            <w:vAlign w:val="center"/>
          </w:tcPr>
          <w:p w14:paraId="4F53B67F">
            <w:pPr>
              <w:adjustRightInd w:val="0"/>
              <w:snapToGrid w:val="0"/>
              <w:spacing w:line="360" w:lineRule="auto"/>
              <w:jc w:val="center"/>
              <w:rPr>
                <w:rFonts w:ascii="宋体" w:hAnsi="宋体" w:cs="宋体"/>
                <w:kern w:val="0"/>
                <w:szCs w:val="21"/>
                <w:highlight w:val="none"/>
              </w:rPr>
            </w:pPr>
          </w:p>
        </w:tc>
        <w:tc>
          <w:tcPr>
            <w:tcW w:w="2092" w:type="pct"/>
            <w:tcBorders>
              <w:top w:val="single" w:color="auto" w:sz="6" w:space="0"/>
              <w:left w:val="single" w:color="auto" w:sz="6" w:space="0"/>
              <w:bottom w:val="single" w:color="auto" w:sz="6" w:space="0"/>
              <w:right w:val="single" w:color="auto" w:sz="6" w:space="0"/>
            </w:tcBorders>
            <w:vAlign w:val="center"/>
          </w:tcPr>
          <w:p w14:paraId="3D28FC24">
            <w:pPr>
              <w:adjustRightInd w:val="0"/>
              <w:snapToGrid w:val="0"/>
              <w:spacing w:line="360" w:lineRule="auto"/>
              <w:jc w:val="center"/>
              <w:rPr>
                <w:rFonts w:ascii="宋体" w:hAnsi="宋体" w:cs="宋体"/>
                <w:kern w:val="0"/>
                <w:szCs w:val="21"/>
                <w:highlight w:val="none"/>
              </w:rPr>
            </w:pPr>
          </w:p>
        </w:tc>
      </w:tr>
      <w:tr w14:paraId="0422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vAlign w:val="center"/>
          </w:tcPr>
          <w:p w14:paraId="7A7EBD1E">
            <w:pPr>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3</w:t>
            </w:r>
          </w:p>
        </w:tc>
        <w:tc>
          <w:tcPr>
            <w:tcW w:w="2225" w:type="pct"/>
            <w:tcBorders>
              <w:top w:val="single" w:color="auto" w:sz="6" w:space="0"/>
              <w:left w:val="single" w:color="auto" w:sz="4" w:space="0"/>
              <w:bottom w:val="single" w:color="auto" w:sz="6" w:space="0"/>
              <w:right w:val="single" w:color="auto" w:sz="6" w:space="0"/>
            </w:tcBorders>
            <w:vAlign w:val="center"/>
          </w:tcPr>
          <w:p w14:paraId="318ABAFD">
            <w:pPr>
              <w:adjustRightInd w:val="0"/>
              <w:snapToGrid w:val="0"/>
              <w:spacing w:line="360" w:lineRule="auto"/>
              <w:jc w:val="center"/>
              <w:rPr>
                <w:rFonts w:ascii="宋体" w:hAnsi="宋体" w:cs="宋体"/>
                <w:kern w:val="0"/>
                <w:szCs w:val="21"/>
                <w:highlight w:val="none"/>
              </w:rPr>
            </w:pPr>
          </w:p>
        </w:tc>
        <w:tc>
          <w:tcPr>
            <w:tcW w:w="2092" w:type="pct"/>
            <w:tcBorders>
              <w:top w:val="single" w:color="auto" w:sz="6" w:space="0"/>
              <w:left w:val="single" w:color="auto" w:sz="6" w:space="0"/>
              <w:bottom w:val="single" w:color="auto" w:sz="6" w:space="0"/>
              <w:right w:val="single" w:color="auto" w:sz="6" w:space="0"/>
            </w:tcBorders>
            <w:vAlign w:val="center"/>
          </w:tcPr>
          <w:p w14:paraId="54435F69">
            <w:pPr>
              <w:adjustRightInd w:val="0"/>
              <w:snapToGrid w:val="0"/>
              <w:spacing w:line="360" w:lineRule="auto"/>
              <w:jc w:val="center"/>
              <w:rPr>
                <w:rFonts w:ascii="宋体" w:hAnsi="宋体" w:cs="宋体"/>
                <w:kern w:val="0"/>
                <w:szCs w:val="21"/>
                <w:highlight w:val="none"/>
              </w:rPr>
            </w:pPr>
          </w:p>
        </w:tc>
      </w:tr>
      <w:tr w14:paraId="698F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vAlign w:val="center"/>
          </w:tcPr>
          <w:p w14:paraId="228CD49C">
            <w:pPr>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4</w:t>
            </w:r>
          </w:p>
        </w:tc>
        <w:tc>
          <w:tcPr>
            <w:tcW w:w="2225" w:type="pct"/>
            <w:tcBorders>
              <w:top w:val="single" w:color="auto" w:sz="6" w:space="0"/>
              <w:left w:val="single" w:color="auto" w:sz="4" w:space="0"/>
              <w:bottom w:val="single" w:color="auto" w:sz="6" w:space="0"/>
              <w:right w:val="single" w:color="auto" w:sz="6" w:space="0"/>
            </w:tcBorders>
            <w:vAlign w:val="center"/>
          </w:tcPr>
          <w:p w14:paraId="3DA2B55E">
            <w:pPr>
              <w:adjustRightInd w:val="0"/>
              <w:snapToGrid w:val="0"/>
              <w:spacing w:line="360" w:lineRule="auto"/>
              <w:jc w:val="center"/>
              <w:rPr>
                <w:rFonts w:ascii="宋体" w:hAnsi="宋体" w:cs="宋体"/>
                <w:kern w:val="0"/>
                <w:szCs w:val="21"/>
                <w:highlight w:val="none"/>
              </w:rPr>
            </w:pPr>
          </w:p>
        </w:tc>
        <w:tc>
          <w:tcPr>
            <w:tcW w:w="2092" w:type="pct"/>
            <w:tcBorders>
              <w:top w:val="single" w:color="auto" w:sz="6" w:space="0"/>
              <w:left w:val="single" w:color="auto" w:sz="6" w:space="0"/>
              <w:bottom w:val="single" w:color="auto" w:sz="6" w:space="0"/>
              <w:right w:val="single" w:color="auto" w:sz="6" w:space="0"/>
            </w:tcBorders>
            <w:vAlign w:val="center"/>
          </w:tcPr>
          <w:p w14:paraId="7075A875">
            <w:pPr>
              <w:adjustRightInd w:val="0"/>
              <w:snapToGrid w:val="0"/>
              <w:spacing w:line="360" w:lineRule="auto"/>
              <w:jc w:val="center"/>
              <w:rPr>
                <w:rFonts w:ascii="宋体" w:hAnsi="宋体" w:cs="宋体"/>
                <w:kern w:val="0"/>
                <w:szCs w:val="21"/>
                <w:highlight w:val="none"/>
              </w:rPr>
            </w:pPr>
          </w:p>
        </w:tc>
      </w:tr>
      <w:tr w14:paraId="5FB0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vAlign w:val="center"/>
          </w:tcPr>
          <w:p w14:paraId="01075C29">
            <w:pPr>
              <w:adjustRightInd w:val="0"/>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w:t>
            </w:r>
          </w:p>
        </w:tc>
        <w:tc>
          <w:tcPr>
            <w:tcW w:w="2225" w:type="pct"/>
            <w:tcBorders>
              <w:top w:val="single" w:color="auto" w:sz="6" w:space="0"/>
              <w:left w:val="single" w:color="auto" w:sz="4" w:space="0"/>
              <w:bottom w:val="single" w:color="auto" w:sz="4" w:space="0"/>
              <w:right w:val="single" w:color="auto" w:sz="6" w:space="0"/>
            </w:tcBorders>
            <w:vAlign w:val="center"/>
          </w:tcPr>
          <w:p w14:paraId="06F74C0B">
            <w:pPr>
              <w:adjustRightInd w:val="0"/>
              <w:snapToGrid w:val="0"/>
              <w:spacing w:line="360" w:lineRule="auto"/>
              <w:jc w:val="center"/>
              <w:rPr>
                <w:rFonts w:ascii="宋体" w:hAnsi="宋体" w:cs="宋体"/>
                <w:kern w:val="0"/>
                <w:szCs w:val="21"/>
                <w:highlight w:val="none"/>
              </w:rPr>
            </w:pPr>
          </w:p>
        </w:tc>
        <w:tc>
          <w:tcPr>
            <w:tcW w:w="2092" w:type="pct"/>
            <w:tcBorders>
              <w:top w:val="single" w:color="auto" w:sz="6" w:space="0"/>
              <w:left w:val="single" w:color="auto" w:sz="6" w:space="0"/>
              <w:bottom w:val="single" w:color="auto" w:sz="4" w:space="0"/>
              <w:right w:val="single" w:color="auto" w:sz="6" w:space="0"/>
            </w:tcBorders>
            <w:vAlign w:val="center"/>
          </w:tcPr>
          <w:p w14:paraId="72236853">
            <w:pPr>
              <w:adjustRightInd w:val="0"/>
              <w:snapToGrid w:val="0"/>
              <w:spacing w:line="360" w:lineRule="auto"/>
              <w:jc w:val="center"/>
              <w:rPr>
                <w:rFonts w:ascii="宋体" w:hAnsi="宋体" w:cs="宋体"/>
                <w:kern w:val="0"/>
                <w:szCs w:val="21"/>
                <w:highlight w:val="none"/>
              </w:rPr>
            </w:pPr>
          </w:p>
        </w:tc>
      </w:tr>
    </w:tbl>
    <w:p w14:paraId="2CF79C2C">
      <w:pPr>
        <w:rPr>
          <w:rFonts w:ascii="宋体" w:hAnsi="宋体" w:cs="宋体"/>
          <w:kern w:val="0"/>
          <w:szCs w:val="21"/>
          <w:highlight w:val="none"/>
        </w:rPr>
      </w:pPr>
    </w:p>
    <w:p w14:paraId="730B675B">
      <w:pPr>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定标委员签名：                                         日期：</w:t>
      </w:r>
    </w:p>
    <w:p w14:paraId="16D82E54">
      <w:pPr>
        <w:pStyle w:val="172"/>
        <w:rPr>
          <w:rFonts w:ascii="宋体" w:hAnsi="宋体" w:cs="宋体"/>
          <w:highlight w:val="none"/>
        </w:rPr>
      </w:pPr>
    </w:p>
    <w:p w14:paraId="3520EFD4">
      <w:pPr>
        <w:pStyle w:val="172"/>
        <w:rPr>
          <w:rFonts w:ascii="宋体" w:hAnsi="宋体" w:cs="宋体"/>
          <w:b/>
          <w:sz w:val="28"/>
          <w:szCs w:val="28"/>
          <w:highlight w:val="none"/>
        </w:rPr>
      </w:pPr>
      <w:r>
        <w:rPr>
          <w:rFonts w:hint="eastAsia" w:ascii="宋体" w:hAnsi="宋体" w:cs="宋体"/>
          <w:highlight w:val="none"/>
        </w:rPr>
        <w:br w:type="page"/>
      </w:r>
      <w:r>
        <w:rPr>
          <w:rFonts w:hint="eastAsia" w:ascii="宋体" w:hAnsi="宋体" w:cs="宋体"/>
          <w:b/>
          <w:sz w:val="28"/>
          <w:szCs w:val="28"/>
          <w:highlight w:val="none"/>
        </w:rPr>
        <w:t>附表六</w:t>
      </w:r>
    </w:p>
    <w:p w14:paraId="1D036A2A">
      <w:pPr>
        <w:pStyle w:val="172"/>
        <w:jc w:val="center"/>
        <w:rPr>
          <w:rFonts w:ascii="宋体" w:hAnsi="宋体" w:cs="宋体"/>
          <w:b/>
          <w:sz w:val="28"/>
          <w:szCs w:val="28"/>
          <w:highlight w:val="none"/>
        </w:rPr>
      </w:pPr>
      <w:r>
        <w:rPr>
          <w:rFonts w:hint="eastAsia" w:ascii="宋体" w:hAnsi="宋体" w:cs="宋体"/>
          <w:b/>
          <w:sz w:val="28"/>
          <w:szCs w:val="28"/>
          <w:highlight w:val="none"/>
        </w:rPr>
        <w:t>附加</w:t>
      </w:r>
      <w:r>
        <w:rPr>
          <w:rFonts w:hint="eastAsia" w:ascii="宋体" w:hAnsi="宋体" w:cs="宋体"/>
          <w:b/>
          <w:bCs/>
          <w:kern w:val="0"/>
          <w:sz w:val="28"/>
          <w:szCs w:val="28"/>
          <w:highlight w:val="none"/>
        </w:rPr>
        <w:t>直接票决定标选票</w:t>
      </w:r>
      <w:r>
        <w:rPr>
          <w:rFonts w:hint="eastAsia" w:ascii="宋体" w:hAnsi="宋体" w:cs="宋体"/>
          <w:b/>
          <w:sz w:val="28"/>
          <w:szCs w:val="28"/>
          <w:highlight w:val="none"/>
        </w:rPr>
        <w:t>表</w:t>
      </w:r>
    </w:p>
    <w:p w14:paraId="32E4F45D">
      <w:pPr>
        <w:pStyle w:val="172"/>
        <w:jc w:val="center"/>
        <w:rPr>
          <w:rFonts w:ascii="宋体" w:hAnsi="宋体" w:cs="宋体"/>
          <w:b/>
          <w:sz w:val="28"/>
          <w:szCs w:val="28"/>
          <w:highlight w:val="none"/>
        </w:rPr>
      </w:pPr>
      <w:r>
        <w:rPr>
          <w:rFonts w:hint="eastAsia" w:ascii="宋体" w:hAnsi="宋体" w:cs="宋体"/>
          <w:b/>
          <w:sz w:val="28"/>
          <w:szCs w:val="28"/>
          <w:highlight w:val="none"/>
        </w:rPr>
        <w:t>（定标阶段-票数相同时定标委员会个人用表）</w:t>
      </w:r>
    </w:p>
    <w:p w14:paraId="00B23A30">
      <w:pPr>
        <w:pStyle w:val="172"/>
        <w:jc w:val="center"/>
        <w:rPr>
          <w:rFonts w:ascii="宋体" w:hAnsi="宋体" w:cs="宋体"/>
          <w:b/>
          <w:sz w:val="28"/>
          <w:szCs w:val="28"/>
          <w:highlight w:val="none"/>
        </w:rPr>
      </w:pPr>
    </w:p>
    <w:p w14:paraId="7B174173">
      <w:pPr>
        <w:adjustRightInd w:val="0"/>
        <w:snapToGrid w:val="0"/>
        <w:spacing w:line="360" w:lineRule="auto"/>
        <w:rPr>
          <w:rFonts w:ascii="宋体" w:hAnsi="宋体" w:cs="宋体"/>
          <w:kern w:val="0"/>
          <w:highlight w:val="none"/>
        </w:rPr>
      </w:pPr>
      <w:r>
        <w:rPr>
          <w:rFonts w:hint="eastAsia" w:ascii="宋体" w:hAnsi="宋体" w:cs="宋体"/>
          <w:kern w:val="0"/>
          <w:highlight w:val="none"/>
        </w:rPr>
        <w:t>工程名称：</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0"/>
        <w:gridCol w:w="2206"/>
        <w:gridCol w:w="2206"/>
      </w:tblGrid>
      <w:tr w14:paraId="56F9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vAlign w:val="center"/>
          </w:tcPr>
          <w:p w14:paraId="7C756F26">
            <w:pPr>
              <w:spacing w:line="600" w:lineRule="exact"/>
              <w:jc w:val="center"/>
              <w:rPr>
                <w:rFonts w:ascii="宋体" w:hAnsi="宋体" w:cs="宋体"/>
                <w:kern w:val="0"/>
                <w:highlight w:val="none"/>
              </w:rPr>
            </w:pPr>
            <w:r>
              <w:rPr>
                <w:rFonts w:hint="eastAsia" w:ascii="宋体" w:hAnsi="宋体" w:cs="宋体"/>
                <w:kern w:val="0"/>
                <w:highlight w:val="none"/>
              </w:rPr>
              <w:t>支持的投标人名称</w:t>
            </w:r>
          </w:p>
        </w:tc>
        <w:tc>
          <w:tcPr>
            <w:tcW w:w="1930" w:type="dxa"/>
            <w:tcBorders>
              <w:top w:val="single" w:color="auto" w:sz="4" w:space="0"/>
              <w:left w:val="single" w:color="auto" w:sz="4" w:space="0"/>
              <w:bottom w:val="single" w:color="auto" w:sz="4" w:space="0"/>
              <w:right w:val="single" w:color="auto" w:sz="4" w:space="0"/>
            </w:tcBorders>
            <w:vAlign w:val="center"/>
          </w:tcPr>
          <w:p w14:paraId="3BDBC167">
            <w:pPr>
              <w:spacing w:line="600" w:lineRule="exact"/>
              <w:jc w:val="center"/>
              <w:rPr>
                <w:rFonts w:ascii="宋体" w:hAnsi="宋体" w:cs="宋体"/>
                <w:kern w:val="0"/>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14:paraId="72BC94C5">
            <w:pPr>
              <w:spacing w:line="600" w:lineRule="exact"/>
              <w:jc w:val="center"/>
              <w:rPr>
                <w:rFonts w:ascii="宋体" w:hAnsi="宋体" w:cs="宋体"/>
                <w:kern w:val="0"/>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14:paraId="09F459D1">
            <w:pPr>
              <w:spacing w:line="600" w:lineRule="exact"/>
              <w:jc w:val="center"/>
              <w:rPr>
                <w:rFonts w:ascii="宋体" w:hAnsi="宋体" w:cs="宋体"/>
                <w:kern w:val="0"/>
                <w:highlight w:val="none"/>
              </w:rPr>
            </w:pPr>
          </w:p>
        </w:tc>
      </w:tr>
      <w:tr w14:paraId="3CE2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vAlign w:val="center"/>
          </w:tcPr>
          <w:p w14:paraId="694DC431">
            <w:pPr>
              <w:spacing w:line="600" w:lineRule="exact"/>
              <w:jc w:val="center"/>
              <w:rPr>
                <w:rFonts w:ascii="宋体" w:hAnsi="宋体" w:cs="宋体"/>
                <w:kern w:val="0"/>
                <w:szCs w:val="21"/>
                <w:highlight w:val="none"/>
              </w:rPr>
            </w:pPr>
            <w:r>
              <w:rPr>
                <w:rFonts w:hint="eastAsia" w:ascii="宋体" w:hAnsi="宋体" w:cs="宋体"/>
                <w:kern w:val="0"/>
                <w:highlight w:val="none"/>
              </w:rPr>
              <w:t>票决意见</w:t>
            </w:r>
          </w:p>
        </w:tc>
        <w:tc>
          <w:tcPr>
            <w:tcW w:w="1930" w:type="dxa"/>
            <w:tcBorders>
              <w:top w:val="single" w:color="auto" w:sz="4" w:space="0"/>
              <w:left w:val="single" w:color="auto" w:sz="4" w:space="0"/>
              <w:bottom w:val="single" w:color="auto" w:sz="4" w:space="0"/>
              <w:right w:val="single" w:color="auto" w:sz="4" w:space="0"/>
            </w:tcBorders>
            <w:vAlign w:val="center"/>
          </w:tcPr>
          <w:p w14:paraId="5395EDE9">
            <w:pPr>
              <w:spacing w:line="600" w:lineRule="exact"/>
              <w:jc w:val="center"/>
              <w:rPr>
                <w:rFonts w:ascii="宋体" w:hAnsi="宋体" w:cs="宋体"/>
                <w:kern w:val="0"/>
                <w:szCs w:val="21"/>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14:paraId="4600F34B">
            <w:pPr>
              <w:spacing w:line="600" w:lineRule="exact"/>
              <w:jc w:val="center"/>
              <w:rPr>
                <w:rFonts w:ascii="宋体" w:hAnsi="宋体" w:cs="宋体"/>
                <w:kern w:val="0"/>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14:paraId="371A1397">
            <w:pPr>
              <w:spacing w:line="600" w:lineRule="exact"/>
              <w:jc w:val="center"/>
              <w:rPr>
                <w:rFonts w:ascii="宋体" w:hAnsi="宋体" w:cs="宋体"/>
                <w:kern w:val="0"/>
                <w:highlight w:val="none"/>
              </w:rPr>
            </w:pPr>
          </w:p>
        </w:tc>
      </w:tr>
    </w:tbl>
    <w:p w14:paraId="49496785">
      <w:pPr>
        <w:pStyle w:val="172"/>
        <w:rPr>
          <w:rFonts w:ascii="宋体" w:hAnsi="宋体" w:cs="宋体"/>
          <w:kern w:val="0"/>
          <w:szCs w:val="21"/>
          <w:highlight w:val="none"/>
        </w:rPr>
      </w:pPr>
    </w:p>
    <w:p w14:paraId="3372A32F">
      <w:pPr>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定标委员签名：                                            日期：</w:t>
      </w:r>
    </w:p>
    <w:p w14:paraId="3D8FD187">
      <w:pPr>
        <w:pStyle w:val="172"/>
        <w:rPr>
          <w:rFonts w:ascii="宋体" w:hAnsi="宋体" w:cs="宋体"/>
          <w:highlight w:val="none"/>
        </w:rPr>
      </w:pPr>
    </w:p>
    <w:p w14:paraId="4F284C51">
      <w:pPr>
        <w:pStyle w:val="172"/>
        <w:rPr>
          <w:rFonts w:ascii="宋体" w:hAnsi="宋体" w:cs="宋体"/>
          <w:b/>
          <w:highlight w:val="none"/>
        </w:rPr>
      </w:pPr>
      <w:r>
        <w:rPr>
          <w:rFonts w:hint="eastAsia" w:ascii="宋体" w:hAnsi="宋体" w:cs="宋体"/>
          <w:b/>
          <w:highlight w:val="none"/>
        </w:rPr>
        <w:t>备注：</w:t>
      </w:r>
    </w:p>
    <w:p w14:paraId="51194C39">
      <w:pPr>
        <w:pStyle w:val="172"/>
        <w:ind w:firstLine="422" w:firstLineChars="200"/>
        <w:rPr>
          <w:rFonts w:ascii="宋体" w:hAnsi="宋体" w:cs="宋体"/>
          <w:b/>
          <w:highlight w:val="none"/>
        </w:rPr>
      </w:pPr>
      <w:r>
        <w:rPr>
          <w:rFonts w:hint="eastAsia" w:ascii="宋体" w:hAnsi="宋体" w:cs="宋体"/>
          <w:b/>
          <w:highlight w:val="none"/>
        </w:rPr>
        <w:t>1、本表用于投票出现票数相同的情况。</w:t>
      </w:r>
    </w:p>
    <w:p w14:paraId="3660018F">
      <w:pPr>
        <w:pStyle w:val="172"/>
        <w:ind w:firstLine="422" w:firstLineChars="200"/>
        <w:rPr>
          <w:rFonts w:ascii="宋体" w:hAnsi="宋体" w:cs="宋体"/>
          <w:b/>
          <w:highlight w:val="none"/>
        </w:rPr>
      </w:pPr>
      <w:r>
        <w:rPr>
          <w:rFonts w:hint="eastAsia" w:ascii="宋体" w:hAnsi="宋体" w:cs="宋体"/>
          <w:b/>
          <w:highlight w:val="none"/>
        </w:rPr>
        <w:t>2、由定标委员会成员进行附加投票，票决意见分别为“投票”或“不投票”，各定标委员会成员只有1票表决权（即只能对其中一名投标人“投票”），票决意见为“投票”的，用“○”表示；票决意见为“不投票”，用“×”表示。</w:t>
      </w:r>
    </w:p>
    <w:p w14:paraId="71468124">
      <w:pPr>
        <w:pStyle w:val="172"/>
        <w:rPr>
          <w:rFonts w:ascii="宋体" w:hAnsi="宋体" w:cs="宋体"/>
          <w:b/>
          <w:sz w:val="28"/>
          <w:szCs w:val="28"/>
          <w:highlight w:val="none"/>
        </w:rPr>
      </w:pPr>
      <w:r>
        <w:rPr>
          <w:rFonts w:hint="eastAsia" w:ascii="宋体" w:hAnsi="宋体" w:cs="宋体"/>
          <w:highlight w:val="none"/>
        </w:rPr>
        <w:br w:type="page"/>
      </w:r>
      <w:r>
        <w:rPr>
          <w:rFonts w:hint="eastAsia" w:ascii="宋体" w:hAnsi="宋体" w:cs="宋体"/>
          <w:b/>
          <w:sz w:val="28"/>
          <w:szCs w:val="28"/>
          <w:highlight w:val="none"/>
        </w:rPr>
        <w:t>附表七</w:t>
      </w:r>
    </w:p>
    <w:p w14:paraId="596B2E97">
      <w:pPr>
        <w:pStyle w:val="172"/>
        <w:jc w:val="center"/>
        <w:rPr>
          <w:rFonts w:ascii="宋体" w:hAnsi="宋体" w:cs="宋体"/>
          <w:b/>
          <w:sz w:val="28"/>
          <w:szCs w:val="28"/>
          <w:highlight w:val="none"/>
        </w:rPr>
      </w:pPr>
      <w:r>
        <w:rPr>
          <w:rFonts w:hint="eastAsia" w:ascii="宋体" w:hAnsi="宋体" w:cs="宋体"/>
          <w:b/>
          <w:sz w:val="28"/>
          <w:szCs w:val="28"/>
          <w:highlight w:val="none"/>
        </w:rPr>
        <w:t>附加</w:t>
      </w:r>
      <w:r>
        <w:rPr>
          <w:rFonts w:hint="eastAsia" w:ascii="宋体" w:hAnsi="宋体" w:cs="宋体"/>
          <w:b/>
          <w:bCs/>
          <w:kern w:val="0"/>
          <w:sz w:val="28"/>
          <w:szCs w:val="28"/>
          <w:highlight w:val="none"/>
        </w:rPr>
        <w:t>直接票决定标选票汇总</w:t>
      </w:r>
      <w:r>
        <w:rPr>
          <w:rFonts w:hint="eastAsia" w:ascii="宋体" w:hAnsi="宋体" w:cs="宋体"/>
          <w:b/>
          <w:sz w:val="28"/>
          <w:szCs w:val="28"/>
          <w:highlight w:val="none"/>
        </w:rPr>
        <w:t>表</w:t>
      </w:r>
    </w:p>
    <w:p w14:paraId="0343BBE2">
      <w:pPr>
        <w:pStyle w:val="172"/>
        <w:jc w:val="center"/>
        <w:rPr>
          <w:rFonts w:ascii="宋体" w:hAnsi="宋体" w:cs="宋体"/>
          <w:b/>
          <w:sz w:val="28"/>
          <w:szCs w:val="28"/>
          <w:highlight w:val="none"/>
        </w:rPr>
      </w:pPr>
      <w:r>
        <w:rPr>
          <w:rFonts w:hint="eastAsia" w:ascii="宋体" w:hAnsi="宋体" w:cs="宋体"/>
          <w:b/>
          <w:sz w:val="28"/>
          <w:szCs w:val="28"/>
          <w:highlight w:val="none"/>
        </w:rPr>
        <w:t>（定标阶段-票数相同时定标委员会汇总用表）</w:t>
      </w:r>
    </w:p>
    <w:p w14:paraId="378E1435">
      <w:pPr>
        <w:pStyle w:val="172"/>
        <w:jc w:val="center"/>
        <w:rPr>
          <w:rFonts w:ascii="宋体" w:hAnsi="宋体" w:cs="宋体"/>
          <w:b/>
          <w:sz w:val="28"/>
          <w:szCs w:val="28"/>
          <w:highlight w:val="none"/>
        </w:rPr>
      </w:pPr>
    </w:p>
    <w:p w14:paraId="7A9DBF88">
      <w:pPr>
        <w:adjustRightInd w:val="0"/>
        <w:snapToGrid w:val="0"/>
        <w:spacing w:line="360" w:lineRule="auto"/>
        <w:rPr>
          <w:rFonts w:ascii="宋体" w:hAnsi="宋体" w:cs="宋体"/>
          <w:kern w:val="0"/>
          <w:highlight w:val="none"/>
        </w:rPr>
      </w:pPr>
      <w:r>
        <w:rPr>
          <w:rFonts w:hint="eastAsia" w:ascii="宋体" w:hAnsi="宋体" w:cs="宋体"/>
          <w:kern w:val="0"/>
          <w:highlight w:val="none"/>
        </w:rPr>
        <w:t>工程名称：</w:t>
      </w:r>
    </w:p>
    <w:tbl>
      <w:tblPr>
        <w:tblStyle w:val="4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5435"/>
        <w:gridCol w:w="2363"/>
      </w:tblGrid>
      <w:tr w14:paraId="3D82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49" w:type="pct"/>
            <w:tcBorders>
              <w:top w:val="single" w:color="auto" w:sz="4" w:space="0"/>
              <w:left w:val="single" w:color="auto" w:sz="4" w:space="0"/>
              <w:bottom w:val="single" w:color="auto" w:sz="4" w:space="0"/>
              <w:right w:val="single" w:color="auto" w:sz="4" w:space="0"/>
            </w:tcBorders>
            <w:vAlign w:val="center"/>
          </w:tcPr>
          <w:p w14:paraId="74FD4A63">
            <w:pPr>
              <w:jc w:val="center"/>
              <w:rPr>
                <w:rFonts w:ascii="宋体" w:hAnsi="宋体" w:cs="宋体"/>
                <w:sz w:val="24"/>
                <w:highlight w:val="none"/>
              </w:rPr>
            </w:pPr>
            <w:r>
              <w:rPr>
                <w:rFonts w:hint="eastAsia" w:ascii="宋体" w:hAnsi="宋体" w:cs="宋体"/>
                <w:sz w:val="24"/>
                <w:highlight w:val="none"/>
              </w:rPr>
              <w:t>序号</w:t>
            </w:r>
          </w:p>
        </w:tc>
        <w:tc>
          <w:tcPr>
            <w:tcW w:w="2822" w:type="pct"/>
            <w:tcBorders>
              <w:top w:val="single" w:color="auto" w:sz="4" w:space="0"/>
              <w:left w:val="single" w:color="auto" w:sz="4" w:space="0"/>
              <w:bottom w:val="single" w:color="auto" w:sz="4" w:space="0"/>
              <w:right w:val="single" w:color="auto" w:sz="4" w:space="0"/>
            </w:tcBorders>
            <w:vAlign w:val="center"/>
          </w:tcPr>
          <w:p w14:paraId="55768FF3">
            <w:pPr>
              <w:jc w:val="center"/>
              <w:rPr>
                <w:rFonts w:ascii="宋体" w:hAnsi="宋体" w:cs="宋体"/>
                <w:sz w:val="24"/>
                <w:highlight w:val="none"/>
              </w:rPr>
            </w:pPr>
            <w:r>
              <w:rPr>
                <w:rFonts w:hint="eastAsia" w:ascii="宋体" w:hAnsi="宋体" w:cs="宋体"/>
                <w:sz w:val="24"/>
                <w:highlight w:val="none"/>
              </w:rPr>
              <w:t>投标人名称</w:t>
            </w:r>
          </w:p>
        </w:tc>
        <w:tc>
          <w:tcPr>
            <w:tcW w:w="1227" w:type="pct"/>
            <w:tcBorders>
              <w:top w:val="single" w:color="auto" w:sz="4" w:space="0"/>
              <w:left w:val="single" w:color="auto" w:sz="4" w:space="0"/>
              <w:bottom w:val="single" w:color="auto" w:sz="4" w:space="0"/>
              <w:right w:val="single" w:color="auto" w:sz="4" w:space="0"/>
            </w:tcBorders>
            <w:vAlign w:val="center"/>
          </w:tcPr>
          <w:p w14:paraId="61222AC8">
            <w:pPr>
              <w:jc w:val="center"/>
              <w:rPr>
                <w:rFonts w:ascii="宋体" w:hAnsi="宋体" w:cs="宋体"/>
                <w:szCs w:val="21"/>
                <w:highlight w:val="none"/>
              </w:rPr>
            </w:pPr>
            <w:r>
              <w:rPr>
                <w:rFonts w:hint="eastAsia" w:ascii="宋体" w:hAnsi="宋体" w:cs="宋体"/>
                <w:szCs w:val="21"/>
                <w:highlight w:val="none"/>
              </w:rPr>
              <w:t>得票数</w:t>
            </w:r>
          </w:p>
        </w:tc>
      </w:tr>
      <w:tr w14:paraId="0A73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vAlign w:val="center"/>
          </w:tcPr>
          <w:p w14:paraId="34AAA4BB">
            <w:pPr>
              <w:jc w:val="center"/>
              <w:rPr>
                <w:rFonts w:ascii="宋体" w:hAnsi="宋体" w:cs="宋体"/>
                <w:sz w:val="24"/>
                <w:highlight w:val="none"/>
              </w:rPr>
            </w:pPr>
            <w:r>
              <w:rPr>
                <w:rFonts w:hint="eastAsia" w:ascii="宋体" w:hAnsi="宋体" w:cs="宋体"/>
                <w:sz w:val="24"/>
                <w:highlight w:val="none"/>
              </w:rPr>
              <w:t>1</w:t>
            </w:r>
          </w:p>
        </w:tc>
        <w:tc>
          <w:tcPr>
            <w:tcW w:w="2822" w:type="pct"/>
            <w:tcBorders>
              <w:top w:val="single" w:color="auto" w:sz="4" w:space="0"/>
              <w:left w:val="single" w:color="auto" w:sz="4" w:space="0"/>
              <w:bottom w:val="single" w:color="auto" w:sz="4" w:space="0"/>
              <w:right w:val="single" w:color="auto" w:sz="4" w:space="0"/>
            </w:tcBorders>
            <w:vAlign w:val="center"/>
          </w:tcPr>
          <w:p w14:paraId="3D5F9DFD">
            <w:pPr>
              <w:jc w:val="center"/>
              <w:rPr>
                <w:rFonts w:ascii="宋体" w:hAnsi="宋体" w:cs="宋体"/>
                <w:sz w:val="24"/>
                <w:highlight w:val="none"/>
              </w:rPr>
            </w:pPr>
          </w:p>
        </w:tc>
        <w:tc>
          <w:tcPr>
            <w:tcW w:w="1227" w:type="pct"/>
            <w:tcBorders>
              <w:top w:val="single" w:color="auto" w:sz="4" w:space="0"/>
              <w:left w:val="single" w:color="auto" w:sz="4" w:space="0"/>
              <w:bottom w:val="single" w:color="auto" w:sz="4" w:space="0"/>
              <w:right w:val="single" w:color="auto" w:sz="4" w:space="0"/>
            </w:tcBorders>
            <w:vAlign w:val="center"/>
          </w:tcPr>
          <w:p w14:paraId="45038798">
            <w:pPr>
              <w:jc w:val="center"/>
              <w:rPr>
                <w:rFonts w:ascii="宋体" w:hAnsi="宋体" w:cs="宋体"/>
                <w:sz w:val="24"/>
                <w:highlight w:val="none"/>
              </w:rPr>
            </w:pPr>
          </w:p>
        </w:tc>
      </w:tr>
      <w:tr w14:paraId="2F70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vAlign w:val="center"/>
          </w:tcPr>
          <w:p w14:paraId="3E108321">
            <w:pPr>
              <w:jc w:val="center"/>
              <w:rPr>
                <w:rFonts w:ascii="宋体" w:hAnsi="宋体" w:cs="宋体"/>
                <w:sz w:val="24"/>
                <w:highlight w:val="none"/>
              </w:rPr>
            </w:pPr>
            <w:r>
              <w:rPr>
                <w:rFonts w:hint="eastAsia" w:ascii="宋体" w:hAnsi="宋体" w:cs="宋体"/>
                <w:sz w:val="24"/>
                <w:highlight w:val="none"/>
              </w:rPr>
              <w:t>2</w:t>
            </w:r>
          </w:p>
        </w:tc>
        <w:tc>
          <w:tcPr>
            <w:tcW w:w="2822" w:type="pct"/>
            <w:tcBorders>
              <w:top w:val="single" w:color="auto" w:sz="4" w:space="0"/>
              <w:left w:val="single" w:color="auto" w:sz="4" w:space="0"/>
              <w:bottom w:val="single" w:color="auto" w:sz="4" w:space="0"/>
              <w:right w:val="single" w:color="auto" w:sz="4" w:space="0"/>
            </w:tcBorders>
            <w:vAlign w:val="center"/>
          </w:tcPr>
          <w:p w14:paraId="1917D970">
            <w:pPr>
              <w:jc w:val="center"/>
              <w:rPr>
                <w:rFonts w:ascii="宋体" w:hAnsi="宋体" w:cs="宋体"/>
                <w:sz w:val="24"/>
                <w:highlight w:val="none"/>
              </w:rPr>
            </w:pPr>
          </w:p>
        </w:tc>
        <w:tc>
          <w:tcPr>
            <w:tcW w:w="1227" w:type="pct"/>
            <w:tcBorders>
              <w:top w:val="single" w:color="auto" w:sz="4" w:space="0"/>
              <w:left w:val="single" w:color="auto" w:sz="4" w:space="0"/>
              <w:bottom w:val="single" w:color="auto" w:sz="4" w:space="0"/>
              <w:right w:val="single" w:color="auto" w:sz="4" w:space="0"/>
            </w:tcBorders>
            <w:vAlign w:val="center"/>
          </w:tcPr>
          <w:p w14:paraId="239232DA">
            <w:pPr>
              <w:jc w:val="center"/>
              <w:rPr>
                <w:rFonts w:ascii="宋体" w:hAnsi="宋体" w:cs="宋体"/>
                <w:sz w:val="24"/>
                <w:highlight w:val="none"/>
              </w:rPr>
            </w:pPr>
          </w:p>
        </w:tc>
      </w:tr>
      <w:tr w14:paraId="3393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vAlign w:val="center"/>
          </w:tcPr>
          <w:p w14:paraId="27F3F663">
            <w:pPr>
              <w:jc w:val="center"/>
              <w:rPr>
                <w:rFonts w:ascii="宋体" w:hAnsi="宋体" w:cs="宋体"/>
                <w:sz w:val="24"/>
                <w:highlight w:val="none"/>
              </w:rPr>
            </w:pPr>
            <w:r>
              <w:rPr>
                <w:rFonts w:hint="eastAsia" w:ascii="宋体" w:hAnsi="宋体" w:cs="宋体"/>
                <w:sz w:val="24"/>
                <w:highlight w:val="none"/>
              </w:rPr>
              <w:t>3</w:t>
            </w:r>
          </w:p>
        </w:tc>
        <w:tc>
          <w:tcPr>
            <w:tcW w:w="2822" w:type="pct"/>
            <w:tcBorders>
              <w:top w:val="single" w:color="auto" w:sz="4" w:space="0"/>
              <w:left w:val="single" w:color="auto" w:sz="4" w:space="0"/>
              <w:bottom w:val="single" w:color="auto" w:sz="4" w:space="0"/>
              <w:right w:val="single" w:color="auto" w:sz="4" w:space="0"/>
            </w:tcBorders>
            <w:vAlign w:val="center"/>
          </w:tcPr>
          <w:p w14:paraId="51961222">
            <w:pPr>
              <w:jc w:val="center"/>
              <w:rPr>
                <w:rFonts w:ascii="宋体" w:hAnsi="宋体" w:cs="宋体"/>
                <w:sz w:val="24"/>
                <w:highlight w:val="none"/>
              </w:rPr>
            </w:pPr>
          </w:p>
        </w:tc>
        <w:tc>
          <w:tcPr>
            <w:tcW w:w="1227" w:type="pct"/>
            <w:tcBorders>
              <w:top w:val="single" w:color="auto" w:sz="4" w:space="0"/>
              <w:left w:val="single" w:color="auto" w:sz="4" w:space="0"/>
              <w:bottom w:val="single" w:color="auto" w:sz="4" w:space="0"/>
              <w:right w:val="single" w:color="auto" w:sz="4" w:space="0"/>
            </w:tcBorders>
            <w:vAlign w:val="center"/>
          </w:tcPr>
          <w:p w14:paraId="2DAC5AB0">
            <w:pPr>
              <w:jc w:val="center"/>
              <w:rPr>
                <w:rFonts w:ascii="宋体" w:hAnsi="宋体" w:cs="宋体"/>
                <w:sz w:val="24"/>
                <w:highlight w:val="none"/>
              </w:rPr>
            </w:pPr>
          </w:p>
        </w:tc>
      </w:tr>
      <w:tr w14:paraId="35A4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vAlign w:val="center"/>
          </w:tcPr>
          <w:p w14:paraId="25F86FEC">
            <w:pPr>
              <w:jc w:val="center"/>
              <w:rPr>
                <w:rFonts w:ascii="宋体" w:hAnsi="宋体" w:cs="宋体"/>
                <w:sz w:val="24"/>
                <w:highlight w:val="none"/>
              </w:rPr>
            </w:pPr>
            <w:r>
              <w:rPr>
                <w:rFonts w:hint="eastAsia" w:ascii="宋体" w:hAnsi="宋体" w:cs="宋体"/>
                <w:sz w:val="24"/>
                <w:highlight w:val="none"/>
              </w:rPr>
              <w:t>4</w:t>
            </w:r>
          </w:p>
        </w:tc>
        <w:tc>
          <w:tcPr>
            <w:tcW w:w="2822" w:type="pct"/>
            <w:tcBorders>
              <w:top w:val="single" w:color="auto" w:sz="4" w:space="0"/>
              <w:left w:val="single" w:color="auto" w:sz="4" w:space="0"/>
              <w:bottom w:val="single" w:color="auto" w:sz="4" w:space="0"/>
              <w:right w:val="single" w:color="auto" w:sz="4" w:space="0"/>
            </w:tcBorders>
            <w:vAlign w:val="center"/>
          </w:tcPr>
          <w:p w14:paraId="56B85637">
            <w:pPr>
              <w:jc w:val="center"/>
              <w:rPr>
                <w:rFonts w:ascii="宋体" w:hAnsi="宋体" w:cs="宋体"/>
                <w:sz w:val="24"/>
                <w:highlight w:val="none"/>
              </w:rPr>
            </w:pPr>
          </w:p>
        </w:tc>
        <w:tc>
          <w:tcPr>
            <w:tcW w:w="1227" w:type="pct"/>
            <w:tcBorders>
              <w:top w:val="single" w:color="auto" w:sz="4" w:space="0"/>
              <w:left w:val="single" w:color="auto" w:sz="4" w:space="0"/>
              <w:bottom w:val="single" w:color="auto" w:sz="4" w:space="0"/>
              <w:right w:val="single" w:color="auto" w:sz="4" w:space="0"/>
            </w:tcBorders>
            <w:vAlign w:val="center"/>
          </w:tcPr>
          <w:p w14:paraId="6E05C8EE">
            <w:pPr>
              <w:jc w:val="center"/>
              <w:rPr>
                <w:rFonts w:ascii="宋体" w:hAnsi="宋体" w:cs="宋体"/>
                <w:sz w:val="24"/>
                <w:highlight w:val="none"/>
              </w:rPr>
            </w:pPr>
          </w:p>
        </w:tc>
      </w:tr>
      <w:tr w14:paraId="009A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vAlign w:val="center"/>
          </w:tcPr>
          <w:p w14:paraId="0F17B6EF">
            <w:pPr>
              <w:jc w:val="center"/>
              <w:rPr>
                <w:rFonts w:ascii="宋体" w:hAnsi="宋体" w:cs="宋体"/>
                <w:sz w:val="24"/>
                <w:highlight w:val="none"/>
              </w:rPr>
            </w:pPr>
            <w:r>
              <w:rPr>
                <w:rFonts w:hint="eastAsia" w:ascii="宋体" w:hAnsi="宋体" w:cs="宋体"/>
                <w:sz w:val="24"/>
                <w:highlight w:val="none"/>
              </w:rPr>
              <w:t>……</w:t>
            </w:r>
          </w:p>
        </w:tc>
        <w:tc>
          <w:tcPr>
            <w:tcW w:w="2822" w:type="pct"/>
            <w:tcBorders>
              <w:top w:val="single" w:color="auto" w:sz="4" w:space="0"/>
              <w:left w:val="single" w:color="auto" w:sz="4" w:space="0"/>
              <w:bottom w:val="single" w:color="auto" w:sz="4" w:space="0"/>
              <w:right w:val="single" w:color="auto" w:sz="4" w:space="0"/>
            </w:tcBorders>
            <w:vAlign w:val="center"/>
          </w:tcPr>
          <w:p w14:paraId="584E19E8">
            <w:pPr>
              <w:jc w:val="center"/>
              <w:rPr>
                <w:rFonts w:ascii="宋体" w:hAnsi="宋体" w:cs="宋体"/>
                <w:sz w:val="24"/>
                <w:highlight w:val="none"/>
              </w:rPr>
            </w:pPr>
          </w:p>
        </w:tc>
        <w:tc>
          <w:tcPr>
            <w:tcW w:w="1227" w:type="pct"/>
            <w:tcBorders>
              <w:top w:val="single" w:color="auto" w:sz="4" w:space="0"/>
              <w:left w:val="single" w:color="auto" w:sz="4" w:space="0"/>
              <w:bottom w:val="single" w:color="auto" w:sz="4" w:space="0"/>
              <w:right w:val="single" w:color="auto" w:sz="4" w:space="0"/>
            </w:tcBorders>
            <w:vAlign w:val="center"/>
          </w:tcPr>
          <w:p w14:paraId="701F3275">
            <w:pPr>
              <w:jc w:val="center"/>
              <w:rPr>
                <w:rFonts w:ascii="宋体" w:hAnsi="宋体" w:cs="宋体"/>
                <w:sz w:val="24"/>
                <w:highlight w:val="none"/>
              </w:rPr>
            </w:pPr>
          </w:p>
        </w:tc>
      </w:tr>
    </w:tbl>
    <w:p w14:paraId="3837F1F4">
      <w:pPr>
        <w:pStyle w:val="172"/>
        <w:rPr>
          <w:rFonts w:ascii="宋体" w:hAnsi="宋体" w:cs="宋体"/>
          <w:kern w:val="0"/>
          <w:szCs w:val="21"/>
          <w:highlight w:val="none"/>
        </w:rPr>
      </w:pPr>
    </w:p>
    <w:p w14:paraId="697A572D">
      <w:pPr>
        <w:spacing w:line="360" w:lineRule="auto"/>
        <w:ind w:firstLine="840" w:firstLineChars="400"/>
        <w:rPr>
          <w:rFonts w:ascii="宋体" w:hAnsi="宋体" w:cs="宋体"/>
          <w:sz w:val="24"/>
          <w:szCs w:val="24"/>
          <w:highlight w:val="none"/>
        </w:rPr>
      </w:pPr>
      <w:r>
        <w:rPr>
          <w:rFonts w:hint="eastAsia" w:ascii="宋体" w:hAnsi="宋体" w:cs="宋体"/>
          <w:kern w:val="0"/>
          <w:szCs w:val="21"/>
          <w:highlight w:val="none"/>
        </w:rPr>
        <w:t>定标委员签名：                                            日期：</w:t>
      </w:r>
    </w:p>
    <w:p w14:paraId="0921AEED">
      <w:pPr>
        <w:spacing w:line="360" w:lineRule="auto"/>
        <w:ind w:firstLine="960" w:firstLineChars="400"/>
        <w:rPr>
          <w:rFonts w:ascii="宋体" w:hAnsi="宋体" w:cs="宋体"/>
          <w:sz w:val="24"/>
          <w:szCs w:val="24"/>
          <w:highlight w:val="none"/>
        </w:rPr>
      </w:pPr>
    </w:p>
    <w:p w14:paraId="103E99F9">
      <w:pPr>
        <w:spacing w:line="360" w:lineRule="auto"/>
        <w:ind w:firstLine="960" w:firstLineChars="400"/>
        <w:rPr>
          <w:rFonts w:ascii="宋体" w:hAnsi="宋体" w:cs="宋体"/>
          <w:sz w:val="24"/>
          <w:szCs w:val="24"/>
          <w:highlight w:val="none"/>
        </w:rPr>
        <w:sectPr>
          <w:headerReference r:id="rId10" w:type="default"/>
          <w:footerReference r:id="rId11" w:type="default"/>
          <w:pgSz w:w="11905" w:h="16838"/>
          <w:pgMar w:top="1247" w:right="1247" w:bottom="1247" w:left="1247" w:header="567" w:footer="850" w:gutter="0"/>
          <w:cols w:space="720" w:num="1"/>
          <w:docGrid w:type="lines" w:linePitch="312" w:charSpace="0"/>
        </w:sectPr>
      </w:pPr>
    </w:p>
    <w:p w14:paraId="14286E13">
      <w:pPr>
        <w:jc w:val="left"/>
        <w:rPr>
          <w:rFonts w:ascii="宋体" w:hAnsi="宋体"/>
          <w:b/>
          <w:bCs/>
          <w:sz w:val="32"/>
          <w:highlight w:val="none"/>
        </w:rPr>
      </w:pPr>
      <w:r>
        <w:rPr>
          <w:rFonts w:hint="eastAsia" w:ascii="宋体" w:hAnsi="宋体" w:cs="宋体"/>
          <w:b/>
          <w:sz w:val="28"/>
          <w:szCs w:val="28"/>
          <w:highlight w:val="none"/>
        </w:rPr>
        <w:t>附表八</w:t>
      </w:r>
    </w:p>
    <w:p w14:paraId="158B1414">
      <w:pPr>
        <w:jc w:val="center"/>
        <w:rPr>
          <w:rFonts w:ascii="宋体" w:hAnsi="宋体"/>
          <w:sz w:val="24"/>
          <w:szCs w:val="24"/>
          <w:highlight w:val="none"/>
        </w:rPr>
      </w:pPr>
      <w:r>
        <w:rPr>
          <w:rFonts w:hint="eastAsia" w:ascii="宋体" w:hAnsi="宋体"/>
          <w:b/>
          <w:bCs/>
          <w:sz w:val="32"/>
          <w:highlight w:val="none"/>
        </w:rPr>
        <w:t>定标</w:t>
      </w:r>
      <w:r>
        <w:rPr>
          <w:rFonts w:ascii="宋体" w:hAnsi="宋体"/>
          <w:b/>
          <w:bCs/>
          <w:sz w:val="32"/>
          <w:highlight w:val="none"/>
        </w:rPr>
        <w:t>阶段各</w:t>
      </w:r>
      <w:r>
        <w:rPr>
          <w:rFonts w:hint="eastAsia" w:ascii="宋体" w:hAnsi="宋体"/>
          <w:b/>
          <w:bCs/>
          <w:sz w:val="32"/>
          <w:highlight w:val="none"/>
        </w:rPr>
        <w:t>投标人评语</w:t>
      </w:r>
    </w:p>
    <w:p w14:paraId="29813903">
      <w:pPr>
        <w:rPr>
          <w:rFonts w:ascii="宋体" w:hAnsi="宋体"/>
          <w:highlight w:val="none"/>
        </w:rPr>
      </w:pPr>
      <w:r>
        <w:rPr>
          <w:rFonts w:hint="eastAsia" w:ascii="宋体" w:hAnsi="宋体"/>
          <w:highlight w:val="none"/>
        </w:rPr>
        <w:t>项目名称：</w:t>
      </w:r>
    </w:p>
    <w:tbl>
      <w:tblPr>
        <w:tblStyle w:val="40"/>
        <w:tblW w:w="94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5171"/>
      </w:tblGrid>
      <w:tr w14:paraId="13ED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248" w:type="dxa"/>
            <w:tcBorders>
              <w:top w:val="single" w:color="auto" w:sz="4" w:space="0"/>
              <w:left w:val="single" w:color="auto" w:sz="4" w:space="0"/>
              <w:bottom w:val="single" w:color="auto" w:sz="4" w:space="0"/>
              <w:right w:val="single" w:color="auto" w:sz="4" w:space="0"/>
            </w:tcBorders>
            <w:vAlign w:val="center"/>
          </w:tcPr>
          <w:p w14:paraId="1EF4950C">
            <w:pPr>
              <w:jc w:val="center"/>
              <w:rPr>
                <w:rFonts w:ascii="宋体" w:hAnsi="宋体"/>
                <w:b/>
                <w:highlight w:val="none"/>
              </w:rPr>
            </w:pPr>
            <w:r>
              <w:rPr>
                <w:rFonts w:hint="eastAsia" w:ascii="宋体" w:hAnsi="宋体"/>
                <w:b/>
                <w:highlight w:val="none"/>
              </w:rPr>
              <w:t>投标人</w:t>
            </w:r>
            <w:r>
              <w:rPr>
                <w:rFonts w:ascii="宋体" w:hAnsi="宋体"/>
                <w:b/>
                <w:highlight w:val="none"/>
              </w:rPr>
              <w:t>名称</w:t>
            </w:r>
          </w:p>
        </w:tc>
        <w:tc>
          <w:tcPr>
            <w:tcW w:w="5171" w:type="dxa"/>
            <w:tcBorders>
              <w:top w:val="single" w:color="auto" w:sz="4" w:space="0"/>
              <w:left w:val="single" w:color="auto" w:sz="4" w:space="0"/>
              <w:bottom w:val="single" w:color="auto" w:sz="4" w:space="0"/>
              <w:right w:val="single" w:color="auto" w:sz="4" w:space="0"/>
            </w:tcBorders>
            <w:vAlign w:val="center"/>
          </w:tcPr>
          <w:p w14:paraId="506F2DAC">
            <w:pPr>
              <w:jc w:val="center"/>
              <w:rPr>
                <w:rFonts w:ascii="宋体" w:hAnsi="宋体"/>
                <w:b/>
                <w:highlight w:val="none"/>
              </w:rPr>
            </w:pPr>
            <w:r>
              <w:rPr>
                <w:rFonts w:hint="eastAsia" w:ascii="宋体" w:hAnsi="宋体"/>
                <w:b/>
                <w:highlight w:val="none"/>
              </w:rPr>
              <w:t>评    语</w:t>
            </w:r>
          </w:p>
        </w:tc>
      </w:tr>
      <w:tr w14:paraId="1337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248" w:type="dxa"/>
            <w:tcBorders>
              <w:top w:val="single" w:color="auto" w:sz="4" w:space="0"/>
              <w:left w:val="single" w:color="auto" w:sz="4" w:space="0"/>
              <w:bottom w:val="single" w:color="auto" w:sz="4" w:space="0"/>
              <w:right w:val="single" w:color="auto" w:sz="4" w:space="0"/>
            </w:tcBorders>
            <w:vAlign w:val="center"/>
          </w:tcPr>
          <w:p w14:paraId="7AB30D35">
            <w:pPr>
              <w:rPr>
                <w:rFonts w:ascii="宋体" w:hAnsi="宋体"/>
                <w:highlight w:val="none"/>
                <w:u w:val="single"/>
              </w:rPr>
            </w:pPr>
          </w:p>
        </w:tc>
        <w:tc>
          <w:tcPr>
            <w:tcW w:w="5171" w:type="dxa"/>
            <w:tcBorders>
              <w:top w:val="single" w:color="auto" w:sz="4" w:space="0"/>
              <w:left w:val="single" w:color="auto" w:sz="4" w:space="0"/>
              <w:bottom w:val="single" w:color="auto" w:sz="4" w:space="0"/>
              <w:right w:val="single" w:color="auto" w:sz="4" w:space="0"/>
            </w:tcBorders>
            <w:vAlign w:val="center"/>
          </w:tcPr>
          <w:p w14:paraId="0E0186EE">
            <w:pPr>
              <w:rPr>
                <w:rFonts w:ascii="宋体" w:hAnsi="宋体"/>
                <w:highlight w:val="none"/>
                <w:u w:val="single"/>
              </w:rPr>
            </w:pPr>
          </w:p>
        </w:tc>
      </w:tr>
      <w:tr w14:paraId="6516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248" w:type="dxa"/>
            <w:tcBorders>
              <w:top w:val="single" w:color="auto" w:sz="4" w:space="0"/>
              <w:left w:val="single" w:color="auto" w:sz="4" w:space="0"/>
              <w:bottom w:val="single" w:color="auto" w:sz="4" w:space="0"/>
              <w:right w:val="single" w:color="auto" w:sz="4" w:space="0"/>
            </w:tcBorders>
            <w:vAlign w:val="center"/>
          </w:tcPr>
          <w:p w14:paraId="301D6CAE">
            <w:pPr>
              <w:rPr>
                <w:rFonts w:ascii="宋体" w:hAnsi="宋体"/>
                <w:highlight w:val="none"/>
                <w:u w:val="single"/>
              </w:rPr>
            </w:pPr>
          </w:p>
        </w:tc>
        <w:tc>
          <w:tcPr>
            <w:tcW w:w="5171" w:type="dxa"/>
            <w:tcBorders>
              <w:top w:val="single" w:color="auto" w:sz="4" w:space="0"/>
              <w:left w:val="single" w:color="auto" w:sz="4" w:space="0"/>
              <w:bottom w:val="single" w:color="auto" w:sz="4" w:space="0"/>
              <w:right w:val="single" w:color="auto" w:sz="4" w:space="0"/>
            </w:tcBorders>
            <w:vAlign w:val="center"/>
          </w:tcPr>
          <w:p w14:paraId="7818FC12">
            <w:pPr>
              <w:rPr>
                <w:rFonts w:ascii="宋体" w:hAnsi="宋体"/>
                <w:highlight w:val="none"/>
                <w:u w:val="single"/>
              </w:rPr>
            </w:pPr>
          </w:p>
        </w:tc>
      </w:tr>
      <w:tr w14:paraId="7D02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248" w:type="dxa"/>
            <w:tcBorders>
              <w:top w:val="single" w:color="auto" w:sz="4" w:space="0"/>
              <w:left w:val="single" w:color="auto" w:sz="4" w:space="0"/>
              <w:bottom w:val="single" w:color="auto" w:sz="4" w:space="0"/>
              <w:right w:val="single" w:color="auto" w:sz="4" w:space="0"/>
            </w:tcBorders>
            <w:vAlign w:val="center"/>
          </w:tcPr>
          <w:p w14:paraId="7B82CD41">
            <w:pPr>
              <w:rPr>
                <w:rFonts w:ascii="宋体" w:hAnsi="宋体"/>
                <w:highlight w:val="none"/>
                <w:u w:val="single"/>
              </w:rPr>
            </w:pPr>
          </w:p>
        </w:tc>
        <w:tc>
          <w:tcPr>
            <w:tcW w:w="5171" w:type="dxa"/>
            <w:tcBorders>
              <w:top w:val="single" w:color="auto" w:sz="4" w:space="0"/>
              <w:left w:val="single" w:color="auto" w:sz="4" w:space="0"/>
              <w:bottom w:val="single" w:color="auto" w:sz="4" w:space="0"/>
              <w:right w:val="single" w:color="auto" w:sz="4" w:space="0"/>
            </w:tcBorders>
            <w:vAlign w:val="center"/>
          </w:tcPr>
          <w:p w14:paraId="54DF968A">
            <w:pPr>
              <w:rPr>
                <w:rFonts w:ascii="宋体" w:hAnsi="宋体"/>
                <w:highlight w:val="none"/>
                <w:u w:val="single"/>
              </w:rPr>
            </w:pPr>
          </w:p>
        </w:tc>
      </w:tr>
      <w:tr w14:paraId="3EEE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248" w:type="dxa"/>
            <w:tcBorders>
              <w:top w:val="single" w:color="auto" w:sz="4" w:space="0"/>
              <w:left w:val="single" w:color="auto" w:sz="4" w:space="0"/>
              <w:bottom w:val="single" w:color="auto" w:sz="4" w:space="0"/>
              <w:right w:val="single" w:color="auto" w:sz="4" w:space="0"/>
            </w:tcBorders>
            <w:vAlign w:val="center"/>
          </w:tcPr>
          <w:p w14:paraId="4F2D8029">
            <w:pPr>
              <w:rPr>
                <w:rFonts w:ascii="宋体" w:hAnsi="宋体"/>
                <w:highlight w:val="none"/>
                <w:u w:val="single"/>
              </w:rPr>
            </w:pPr>
          </w:p>
        </w:tc>
        <w:tc>
          <w:tcPr>
            <w:tcW w:w="5171" w:type="dxa"/>
            <w:tcBorders>
              <w:top w:val="single" w:color="auto" w:sz="4" w:space="0"/>
              <w:left w:val="single" w:color="auto" w:sz="4" w:space="0"/>
              <w:bottom w:val="single" w:color="auto" w:sz="4" w:space="0"/>
              <w:right w:val="single" w:color="auto" w:sz="4" w:space="0"/>
            </w:tcBorders>
            <w:vAlign w:val="center"/>
          </w:tcPr>
          <w:p w14:paraId="2ECFB7A3">
            <w:pPr>
              <w:rPr>
                <w:rFonts w:ascii="宋体" w:hAnsi="宋体"/>
                <w:highlight w:val="none"/>
                <w:u w:val="single"/>
              </w:rPr>
            </w:pPr>
          </w:p>
        </w:tc>
      </w:tr>
      <w:tr w14:paraId="40AC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248" w:type="dxa"/>
            <w:tcBorders>
              <w:top w:val="single" w:color="auto" w:sz="4" w:space="0"/>
              <w:left w:val="single" w:color="auto" w:sz="4" w:space="0"/>
              <w:bottom w:val="single" w:color="auto" w:sz="4" w:space="0"/>
              <w:right w:val="single" w:color="auto" w:sz="4" w:space="0"/>
            </w:tcBorders>
            <w:vAlign w:val="center"/>
          </w:tcPr>
          <w:p w14:paraId="4AF53FC4">
            <w:pPr>
              <w:rPr>
                <w:rFonts w:ascii="宋体" w:hAnsi="宋体"/>
                <w:highlight w:val="none"/>
                <w:u w:val="single"/>
              </w:rPr>
            </w:pPr>
          </w:p>
        </w:tc>
        <w:tc>
          <w:tcPr>
            <w:tcW w:w="5171" w:type="dxa"/>
            <w:tcBorders>
              <w:top w:val="single" w:color="auto" w:sz="4" w:space="0"/>
              <w:left w:val="single" w:color="auto" w:sz="4" w:space="0"/>
              <w:bottom w:val="single" w:color="auto" w:sz="4" w:space="0"/>
              <w:right w:val="single" w:color="auto" w:sz="4" w:space="0"/>
            </w:tcBorders>
            <w:vAlign w:val="center"/>
          </w:tcPr>
          <w:p w14:paraId="7ABA37B1">
            <w:pPr>
              <w:rPr>
                <w:rFonts w:ascii="宋体" w:hAnsi="宋体"/>
                <w:highlight w:val="none"/>
                <w:u w:val="single"/>
              </w:rPr>
            </w:pPr>
          </w:p>
        </w:tc>
      </w:tr>
      <w:tr w14:paraId="1249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248" w:type="dxa"/>
            <w:tcBorders>
              <w:top w:val="single" w:color="auto" w:sz="4" w:space="0"/>
              <w:left w:val="single" w:color="auto" w:sz="4" w:space="0"/>
              <w:bottom w:val="single" w:color="auto" w:sz="4" w:space="0"/>
              <w:right w:val="single" w:color="auto" w:sz="4" w:space="0"/>
            </w:tcBorders>
            <w:vAlign w:val="center"/>
          </w:tcPr>
          <w:p w14:paraId="75F2B651">
            <w:pPr>
              <w:rPr>
                <w:rFonts w:ascii="宋体" w:hAnsi="宋体"/>
                <w:highlight w:val="none"/>
                <w:u w:val="single"/>
              </w:rPr>
            </w:pPr>
          </w:p>
        </w:tc>
        <w:tc>
          <w:tcPr>
            <w:tcW w:w="5171" w:type="dxa"/>
            <w:tcBorders>
              <w:top w:val="single" w:color="auto" w:sz="4" w:space="0"/>
              <w:left w:val="single" w:color="auto" w:sz="4" w:space="0"/>
              <w:bottom w:val="single" w:color="auto" w:sz="4" w:space="0"/>
              <w:right w:val="single" w:color="auto" w:sz="4" w:space="0"/>
            </w:tcBorders>
            <w:vAlign w:val="center"/>
          </w:tcPr>
          <w:p w14:paraId="1FC9429A">
            <w:pPr>
              <w:rPr>
                <w:rFonts w:ascii="宋体" w:hAnsi="宋体"/>
                <w:highlight w:val="none"/>
                <w:u w:val="single"/>
              </w:rPr>
            </w:pPr>
          </w:p>
        </w:tc>
      </w:tr>
      <w:tr w14:paraId="36F0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248" w:type="dxa"/>
            <w:tcBorders>
              <w:top w:val="single" w:color="auto" w:sz="4" w:space="0"/>
              <w:left w:val="single" w:color="auto" w:sz="4" w:space="0"/>
              <w:bottom w:val="single" w:color="auto" w:sz="4" w:space="0"/>
              <w:right w:val="single" w:color="auto" w:sz="4" w:space="0"/>
            </w:tcBorders>
            <w:vAlign w:val="center"/>
          </w:tcPr>
          <w:p w14:paraId="0553BD59">
            <w:pPr>
              <w:rPr>
                <w:rFonts w:ascii="宋体" w:hAnsi="宋体"/>
                <w:highlight w:val="none"/>
                <w:u w:val="single"/>
              </w:rPr>
            </w:pPr>
          </w:p>
        </w:tc>
        <w:tc>
          <w:tcPr>
            <w:tcW w:w="5171" w:type="dxa"/>
            <w:tcBorders>
              <w:top w:val="single" w:color="auto" w:sz="4" w:space="0"/>
              <w:left w:val="single" w:color="auto" w:sz="4" w:space="0"/>
              <w:bottom w:val="single" w:color="auto" w:sz="4" w:space="0"/>
              <w:right w:val="single" w:color="auto" w:sz="4" w:space="0"/>
            </w:tcBorders>
            <w:vAlign w:val="center"/>
          </w:tcPr>
          <w:p w14:paraId="00880B94">
            <w:pPr>
              <w:rPr>
                <w:rFonts w:ascii="宋体" w:hAnsi="宋体"/>
                <w:highlight w:val="none"/>
                <w:u w:val="single"/>
              </w:rPr>
            </w:pPr>
          </w:p>
        </w:tc>
      </w:tr>
      <w:tr w14:paraId="11CA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248" w:type="dxa"/>
            <w:tcBorders>
              <w:top w:val="single" w:color="auto" w:sz="4" w:space="0"/>
              <w:left w:val="single" w:color="auto" w:sz="4" w:space="0"/>
              <w:bottom w:val="single" w:color="auto" w:sz="4" w:space="0"/>
              <w:right w:val="single" w:color="auto" w:sz="4" w:space="0"/>
            </w:tcBorders>
            <w:vAlign w:val="center"/>
          </w:tcPr>
          <w:p w14:paraId="24E2FAD4">
            <w:pPr>
              <w:rPr>
                <w:rFonts w:ascii="宋体" w:hAnsi="宋体"/>
                <w:highlight w:val="none"/>
                <w:u w:val="single"/>
              </w:rPr>
            </w:pPr>
          </w:p>
        </w:tc>
        <w:tc>
          <w:tcPr>
            <w:tcW w:w="5171" w:type="dxa"/>
            <w:tcBorders>
              <w:top w:val="single" w:color="auto" w:sz="4" w:space="0"/>
              <w:left w:val="single" w:color="auto" w:sz="4" w:space="0"/>
              <w:bottom w:val="single" w:color="auto" w:sz="4" w:space="0"/>
              <w:right w:val="single" w:color="auto" w:sz="4" w:space="0"/>
            </w:tcBorders>
            <w:vAlign w:val="center"/>
          </w:tcPr>
          <w:p w14:paraId="3652564F">
            <w:pPr>
              <w:rPr>
                <w:rFonts w:ascii="宋体" w:hAnsi="宋体"/>
                <w:highlight w:val="none"/>
                <w:u w:val="single"/>
              </w:rPr>
            </w:pPr>
          </w:p>
        </w:tc>
      </w:tr>
    </w:tbl>
    <w:p w14:paraId="52A21A8A">
      <w:pPr>
        <w:adjustRightInd w:val="0"/>
        <w:snapToGrid w:val="0"/>
        <w:spacing w:line="360" w:lineRule="auto"/>
        <w:ind w:right="624" w:rightChars="297" w:firstLine="420" w:firstLineChars="200"/>
        <w:jc w:val="center"/>
        <w:rPr>
          <w:rFonts w:ascii="宋体" w:hAnsi="宋体" w:cs="宋体"/>
          <w:b/>
          <w:bCs/>
          <w:kern w:val="0"/>
          <w:sz w:val="28"/>
          <w:szCs w:val="28"/>
          <w:highlight w:val="none"/>
        </w:rPr>
      </w:pPr>
      <w:r>
        <w:rPr>
          <w:rFonts w:hint="eastAsia" w:ascii="宋体" w:hAnsi="宋体"/>
          <w:highlight w:val="none"/>
        </w:rPr>
        <w:t>评委签名：                               日期：       年    月    日</w:t>
      </w:r>
    </w:p>
    <w:p w14:paraId="11FA81E1">
      <w:pPr>
        <w:adjustRightInd w:val="0"/>
        <w:snapToGrid w:val="0"/>
        <w:spacing w:line="360" w:lineRule="auto"/>
        <w:ind w:right="-84" w:rightChars="-40"/>
        <w:rPr>
          <w:rFonts w:ascii="宋体" w:hAnsi="宋体" w:cs="宋体"/>
          <w:b/>
          <w:kern w:val="0"/>
          <w:highlight w:val="none"/>
          <w:u w:val="single"/>
        </w:rPr>
      </w:pPr>
    </w:p>
    <w:p w14:paraId="64E0FD06">
      <w:pPr>
        <w:adjustRightInd w:val="0"/>
        <w:snapToGrid w:val="0"/>
        <w:spacing w:line="360" w:lineRule="auto"/>
        <w:ind w:right="-84" w:rightChars="-40"/>
        <w:rPr>
          <w:rFonts w:ascii="宋体" w:hAnsi="宋体" w:cs="宋体"/>
          <w:b/>
          <w:kern w:val="0"/>
          <w:highlight w:val="none"/>
          <w:u w:val="single"/>
        </w:rPr>
      </w:pPr>
      <w:r>
        <w:rPr>
          <w:rFonts w:hint="eastAsia" w:ascii="宋体" w:hAnsi="宋体" w:cs="宋体"/>
          <w:b/>
          <w:kern w:val="0"/>
          <w:highlight w:val="none"/>
          <w:u w:val="single"/>
        </w:rPr>
        <w:t>注：由定标委员会各成员依据</w:t>
      </w:r>
      <w:r>
        <w:rPr>
          <w:rFonts w:ascii="宋体" w:hAnsi="宋体" w:cs="宋体"/>
          <w:b/>
          <w:kern w:val="0"/>
          <w:highlight w:val="none"/>
          <w:u w:val="single"/>
        </w:rPr>
        <w:t>招标文件中列出的各定标因素，</w:t>
      </w:r>
      <w:r>
        <w:rPr>
          <w:rFonts w:hint="eastAsia" w:ascii="宋体" w:hAnsi="宋体" w:cs="宋体"/>
          <w:b/>
          <w:kern w:val="0"/>
          <w:highlight w:val="none"/>
          <w:u w:val="single"/>
        </w:rPr>
        <w:t>给予进入定标环节的各投标人客观</w:t>
      </w:r>
      <w:r>
        <w:rPr>
          <w:rFonts w:ascii="宋体" w:hAnsi="宋体" w:cs="宋体"/>
          <w:b/>
          <w:kern w:val="0"/>
          <w:highlight w:val="none"/>
          <w:u w:val="single"/>
        </w:rPr>
        <w:t>实际的评语</w:t>
      </w:r>
      <w:r>
        <w:rPr>
          <w:rFonts w:hint="eastAsia" w:ascii="宋体" w:hAnsi="宋体" w:cs="宋体"/>
          <w:b/>
          <w:kern w:val="0"/>
          <w:highlight w:val="none"/>
          <w:u w:val="single"/>
        </w:rPr>
        <w:t>，</w:t>
      </w:r>
      <w:r>
        <w:rPr>
          <w:rFonts w:ascii="宋体" w:hAnsi="宋体" w:cs="宋体"/>
          <w:b/>
          <w:kern w:val="0"/>
          <w:highlight w:val="none"/>
          <w:u w:val="single"/>
        </w:rPr>
        <w:t>并作为投票依据。</w:t>
      </w:r>
    </w:p>
    <w:p w14:paraId="43804C61">
      <w:pPr>
        <w:pStyle w:val="22"/>
        <w:rPr>
          <w:highlight w:val="none"/>
          <w:u w:val="single"/>
        </w:rPr>
      </w:pPr>
    </w:p>
    <w:p w14:paraId="44A37CCE">
      <w:pPr>
        <w:jc w:val="left"/>
        <w:rPr>
          <w:sz w:val="24"/>
          <w:szCs w:val="24"/>
          <w:highlight w:val="none"/>
        </w:rPr>
      </w:pPr>
      <w:r>
        <w:rPr>
          <w:rFonts w:hint="eastAsia"/>
          <w:highlight w:val="none"/>
        </w:rPr>
        <w:br w:type="page"/>
      </w:r>
      <w:r>
        <w:rPr>
          <w:rFonts w:hint="eastAsia"/>
          <w:b/>
          <w:sz w:val="24"/>
          <w:szCs w:val="24"/>
          <w:highlight w:val="none"/>
        </w:rPr>
        <w:t>附表九：</w:t>
      </w:r>
    </w:p>
    <w:p w14:paraId="0BA9B51B">
      <w:pPr>
        <w:jc w:val="center"/>
        <w:rPr>
          <w:rFonts w:ascii="宋体" w:hAnsi="宋体"/>
          <w:b/>
          <w:sz w:val="32"/>
          <w:szCs w:val="32"/>
          <w:highlight w:val="none"/>
        </w:rPr>
      </w:pPr>
      <w:r>
        <w:rPr>
          <w:rFonts w:hint="eastAsia" w:ascii="宋体" w:hAnsi="宋体"/>
          <w:b/>
          <w:sz w:val="32"/>
          <w:szCs w:val="32"/>
          <w:highlight w:val="none"/>
        </w:rPr>
        <w:t>定标因素表（定标阶段用表）</w:t>
      </w:r>
    </w:p>
    <w:p w14:paraId="4762EF86">
      <w:pPr>
        <w:rPr>
          <w:rFonts w:ascii="宋体" w:hAnsi="宋体"/>
          <w:sz w:val="24"/>
          <w:szCs w:val="24"/>
          <w:highlight w:val="none"/>
        </w:rPr>
      </w:pPr>
    </w:p>
    <w:p w14:paraId="5C423EA1">
      <w:pPr>
        <w:rPr>
          <w:sz w:val="24"/>
          <w:szCs w:val="24"/>
          <w:highlight w:val="none"/>
        </w:rPr>
      </w:pPr>
      <w:r>
        <w:rPr>
          <w:rFonts w:hint="eastAsia" w:ascii="宋体" w:hAnsi="宋体"/>
          <w:sz w:val="24"/>
          <w:szCs w:val="24"/>
          <w:highlight w:val="none"/>
        </w:rPr>
        <w:t>工程名称：</w:t>
      </w:r>
    </w:p>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tbl>
      <w:tblPr>
        <w:tblStyle w:val="40"/>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296"/>
        <w:gridCol w:w="7646"/>
      </w:tblGrid>
      <w:tr w14:paraId="3EA0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41" w:type="pct"/>
            <w:tcBorders>
              <w:top w:val="single" w:color="auto" w:sz="4" w:space="0"/>
              <w:left w:val="single" w:color="auto" w:sz="4" w:space="0"/>
              <w:bottom w:val="single" w:color="auto" w:sz="4" w:space="0"/>
              <w:right w:val="single" w:color="auto" w:sz="4" w:space="0"/>
            </w:tcBorders>
            <w:vAlign w:val="center"/>
          </w:tcPr>
          <w:p w14:paraId="641CE241">
            <w:pPr>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675" w:type="pct"/>
            <w:tcBorders>
              <w:top w:val="single" w:color="auto" w:sz="4" w:space="0"/>
              <w:left w:val="single" w:color="auto" w:sz="4" w:space="0"/>
              <w:bottom w:val="single" w:color="auto" w:sz="4" w:space="0"/>
              <w:right w:val="single" w:color="auto" w:sz="4" w:space="0"/>
            </w:tcBorders>
            <w:vAlign w:val="center"/>
          </w:tcPr>
          <w:p w14:paraId="5AC7D7EB">
            <w:pPr>
              <w:jc w:val="center"/>
              <w:rPr>
                <w:rFonts w:ascii="宋体" w:hAnsi="宋体" w:cs="宋体"/>
                <w:b/>
                <w:bCs/>
                <w:sz w:val="24"/>
                <w:szCs w:val="24"/>
                <w:highlight w:val="none"/>
              </w:rPr>
            </w:pPr>
            <w:r>
              <w:rPr>
                <w:rFonts w:hint="eastAsia" w:ascii="宋体" w:hAnsi="宋体" w:cs="宋体"/>
                <w:b/>
                <w:bCs/>
                <w:sz w:val="24"/>
                <w:szCs w:val="24"/>
                <w:highlight w:val="none"/>
              </w:rPr>
              <w:t>评价项目</w:t>
            </w:r>
          </w:p>
        </w:tc>
        <w:tc>
          <w:tcPr>
            <w:tcW w:w="3983" w:type="pct"/>
            <w:tcBorders>
              <w:top w:val="single" w:color="auto" w:sz="4" w:space="0"/>
              <w:left w:val="single" w:color="auto" w:sz="4" w:space="0"/>
              <w:bottom w:val="single" w:color="auto" w:sz="4" w:space="0"/>
              <w:right w:val="single" w:color="auto" w:sz="4" w:space="0"/>
            </w:tcBorders>
            <w:vAlign w:val="center"/>
          </w:tcPr>
          <w:p w14:paraId="6F1C99F9">
            <w:pPr>
              <w:jc w:val="center"/>
              <w:rPr>
                <w:rFonts w:ascii="宋体" w:hAnsi="宋体" w:cs="宋体"/>
                <w:b/>
                <w:bCs/>
                <w:sz w:val="24"/>
                <w:szCs w:val="24"/>
                <w:highlight w:val="none"/>
              </w:rPr>
            </w:pPr>
            <w:r>
              <w:rPr>
                <w:rFonts w:hint="eastAsia" w:ascii="宋体" w:hAnsi="宋体" w:cs="宋体"/>
                <w:b/>
                <w:bCs/>
                <w:sz w:val="24"/>
                <w:szCs w:val="24"/>
                <w:highlight w:val="none"/>
              </w:rPr>
              <w:t>定标评价的内容</w:t>
            </w:r>
          </w:p>
        </w:tc>
      </w:tr>
      <w:tr w14:paraId="4A1B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341" w:type="pct"/>
            <w:tcBorders>
              <w:top w:val="single" w:color="auto" w:sz="4" w:space="0"/>
              <w:left w:val="single" w:color="auto" w:sz="4" w:space="0"/>
              <w:bottom w:val="single" w:color="auto" w:sz="4" w:space="0"/>
              <w:right w:val="single" w:color="auto" w:sz="4" w:space="0"/>
            </w:tcBorders>
            <w:vAlign w:val="center"/>
          </w:tcPr>
          <w:p w14:paraId="46709A3E">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1</w:t>
            </w:r>
          </w:p>
        </w:tc>
        <w:tc>
          <w:tcPr>
            <w:tcW w:w="675" w:type="pct"/>
            <w:tcBorders>
              <w:top w:val="single" w:color="auto" w:sz="4" w:space="0"/>
              <w:left w:val="single" w:color="auto" w:sz="4" w:space="0"/>
              <w:bottom w:val="single" w:color="auto" w:sz="4" w:space="0"/>
              <w:right w:val="single" w:color="auto" w:sz="4" w:space="0"/>
            </w:tcBorders>
            <w:vAlign w:val="center"/>
          </w:tcPr>
          <w:p w14:paraId="1DB2EBAC">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价格因素</w:t>
            </w:r>
          </w:p>
        </w:tc>
        <w:tc>
          <w:tcPr>
            <w:tcW w:w="3983" w:type="pct"/>
            <w:tcBorders>
              <w:top w:val="single" w:color="auto" w:sz="4" w:space="0"/>
              <w:left w:val="single" w:color="auto" w:sz="4" w:space="0"/>
              <w:bottom w:val="single" w:color="auto" w:sz="4" w:space="0"/>
              <w:right w:val="single" w:color="auto" w:sz="4" w:space="0"/>
            </w:tcBorders>
            <w:vAlign w:val="center"/>
          </w:tcPr>
          <w:p w14:paraId="1F628DE3">
            <w:pPr>
              <w:spacing w:line="360" w:lineRule="auto"/>
              <w:jc w:val="left"/>
              <w:rPr>
                <w:rFonts w:ascii="宋体" w:hAnsi="宋体" w:cs="宋体"/>
                <w:sz w:val="24"/>
                <w:szCs w:val="24"/>
                <w:highlight w:val="none"/>
              </w:rPr>
            </w:pPr>
            <w:r>
              <w:rPr>
                <w:rFonts w:hint="eastAsia" w:ascii="宋体" w:hAnsi="宋体" w:cs="宋体"/>
                <w:sz w:val="24"/>
                <w:szCs w:val="24"/>
                <w:highlight w:val="none"/>
              </w:rPr>
              <w:t>对投标人的投标报价进行分析，结合报价中的施工费报价、设计费报价等进行合理性评审。</w:t>
            </w:r>
          </w:p>
        </w:tc>
      </w:tr>
      <w:tr w14:paraId="0D2A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341" w:type="pct"/>
            <w:tcBorders>
              <w:top w:val="single" w:color="auto" w:sz="4" w:space="0"/>
              <w:left w:val="single" w:color="auto" w:sz="4" w:space="0"/>
              <w:right w:val="single" w:color="auto" w:sz="4" w:space="0"/>
            </w:tcBorders>
            <w:vAlign w:val="center"/>
          </w:tcPr>
          <w:p w14:paraId="1DBEB21E">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2</w:t>
            </w:r>
          </w:p>
        </w:tc>
        <w:tc>
          <w:tcPr>
            <w:tcW w:w="675" w:type="pct"/>
            <w:tcBorders>
              <w:top w:val="single" w:color="auto" w:sz="4" w:space="0"/>
              <w:left w:val="single" w:color="auto" w:sz="4" w:space="0"/>
              <w:right w:val="single" w:color="auto" w:sz="4" w:space="0"/>
            </w:tcBorders>
            <w:vAlign w:val="center"/>
          </w:tcPr>
          <w:p w14:paraId="11516629">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方案因素</w:t>
            </w:r>
          </w:p>
        </w:tc>
        <w:tc>
          <w:tcPr>
            <w:tcW w:w="3983" w:type="pct"/>
            <w:tcBorders>
              <w:top w:val="single" w:color="auto" w:sz="4" w:space="0"/>
              <w:left w:val="single" w:color="auto" w:sz="4" w:space="0"/>
              <w:bottom w:val="single" w:color="auto" w:sz="4" w:space="0"/>
              <w:right w:val="single" w:color="auto" w:sz="4" w:space="0"/>
            </w:tcBorders>
            <w:vAlign w:val="center"/>
          </w:tcPr>
          <w:p w14:paraId="0677D79C">
            <w:pPr>
              <w:spacing w:line="360" w:lineRule="auto"/>
              <w:jc w:val="left"/>
              <w:rPr>
                <w:rFonts w:ascii="宋体" w:hAnsi="宋体" w:cs="宋体"/>
                <w:sz w:val="24"/>
                <w:szCs w:val="24"/>
                <w:highlight w:val="none"/>
              </w:rPr>
            </w:pPr>
            <w:r>
              <w:rPr>
                <w:rFonts w:ascii="宋体" w:hAnsi="宋体" w:cs="宋体"/>
                <w:sz w:val="24"/>
                <w:szCs w:val="24"/>
                <w:highlight w:val="none"/>
              </w:rPr>
              <w:t>对投标人的工程实施方案进行评审，含如下内容：</w:t>
            </w:r>
          </w:p>
          <w:p w14:paraId="696D2EFE">
            <w:pPr>
              <w:spacing w:line="360" w:lineRule="auto"/>
              <w:jc w:val="left"/>
              <w:rPr>
                <w:rFonts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设计和施工的融合措施；</w:t>
            </w:r>
          </w:p>
          <w:p w14:paraId="60B23DC3">
            <w:pPr>
              <w:spacing w:line="360" w:lineRule="auto"/>
              <w:jc w:val="left"/>
              <w:rPr>
                <w:rFonts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绿色节能控制措施；</w:t>
            </w:r>
          </w:p>
          <w:p w14:paraId="07D01975">
            <w:pPr>
              <w:spacing w:line="360" w:lineRule="auto"/>
              <w:jc w:val="left"/>
              <w:rPr>
                <w:rFonts w:ascii="宋体" w:hAnsi="宋体" w:cs="宋体"/>
                <w:sz w:val="24"/>
                <w:szCs w:val="24"/>
                <w:highlight w:val="none"/>
              </w:rPr>
            </w:pPr>
            <w:r>
              <w:rPr>
                <w:rFonts w:ascii="宋体" w:hAnsi="宋体" w:cs="宋体"/>
                <w:sz w:val="24"/>
                <w:szCs w:val="24"/>
                <w:highlight w:val="none"/>
              </w:rPr>
              <w:t>3、安全控制措施；</w:t>
            </w:r>
          </w:p>
          <w:p w14:paraId="06217150">
            <w:pPr>
              <w:spacing w:line="360" w:lineRule="auto"/>
              <w:jc w:val="left"/>
              <w:rPr>
                <w:rFonts w:ascii="宋体" w:hAnsi="宋体" w:cs="宋体"/>
                <w:sz w:val="24"/>
                <w:szCs w:val="24"/>
                <w:highlight w:val="none"/>
              </w:rPr>
            </w:pPr>
            <w:r>
              <w:rPr>
                <w:rFonts w:ascii="宋体" w:hAnsi="宋体" w:cs="宋体"/>
                <w:sz w:val="24"/>
                <w:szCs w:val="24"/>
                <w:highlight w:val="none"/>
              </w:rPr>
              <w:t>4、质量控制措施；</w:t>
            </w:r>
          </w:p>
          <w:p w14:paraId="459DCB11">
            <w:pPr>
              <w:spacing w:line="360" w:lineRule="auto"/>
              <w:jc w:val="left"/>
              <w:rPr>
                <w:rFonts w:ascii="宋体" w:hAnsi="宋体" w:cs="宋体"/>
                <w:sz w:val="24"/>
                <w:szCs w:val="24"/>
                <w:highlight w:val="none"/>
              </w:rPr>
            </w:pPr>
            <w:r>
              <w:rPr>
                <w:rFonts w:ascii="宋体" w:hAnsi="宋体" w:cs="宋体"/>
                <w:sz w:val="24"/>
                <w:szCs w:val="24"/>
                <w:highlight w:val="none"/>
              </w:rPr>
              <w:t>5、进度控制措施；</w:t>
            </w:r>
          </w:p>
        </w:tc>
      </w:tr>
      <w:tr w14:paraId="1FC9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341" w:type="pct"/>
            <w:tcBorders>
              <w:top w:val="single" w:color="auto" w:sz="4" w:space="0"/>
              <w:left w:val="single" w:color="auto" w:sz="4" w:space="0"/>
              <w:bottom w:val="single" w:color="auto" w:sz="4" w:space="0"/>
              <w:right w:val="single" w:color="auto" w:sz="4" w:space="0"/>
            </w:tcBorders>
            <w:vAlign w:val="center"/>
          </w:tcPr>
          <w:p w14:paraId="6F396155">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3</w:t>
            </w:r>
          </w:p>
        </w:tc>
        <w:tc>
          <w:tcPr>
            <w:tcW w:w="675" w:type="pct"/>
            <w:tcBorders>
              <w:top w:val="single" w:color="auto" w:sz="4" w:space="0"/>
              <w:left w:val="single" w:color="auto" w:sz="4" w:space="0"/>
              <w:bottom w:val="single" w:color="auto" w:sz="4" w:space="0"/>
              <w:right w:val="single" w:color="auto" w:sz="4" w:space="0"/>
            </w:tcBorders>
            <w:vAlign w:val="center"/>
          </w:tcPr>
          <w:p w14:paraId="1E79DDD2">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资信因素</w:t>
            </w:r>
          </w:p>
        </w:tc>
        <w:tc>
          <w:tcPr>
            <w:tcW w:w="3983" w:type="pct"/>
            <w:tcBorders>
              <w:top w:val="single" w:color="auto" w:sz="4" w:space="0"/>
              <w:left w:val="single" w:color="auto" w:sz="4" w:space="0"/>
              <w:bottom w:val="single" w:color="auto" w:sz="4" w:space="0"/>
              <w:right w:val="single" w:color="auto" w:sz="4" w:space="0"/>
            </w:tcBorders>
            <w:vAlign w:val="center"/>
          </w:tcPr>
          <w:p w14:paraId="1174CEEC">
            <w:pPr>
              <w:spacing w:line="360" w:lineRule="auto"/>
              <w:jc w:val="left"/>
              <w:rPr>
                <w:rFonts w:ascii="宋体" w:hAnsi="宋体" w:cs="宋体"/>
                <w:sz w:val="24"/>
                <w:szCs w:val="24"/>
                <w:highlight w:val="none"/>
              </w:rPr>
            </w:pPr>
            <w:r>
              <w:rPr>
                <w:rFonts w:hint="eastAsia" w:ascii="宋体" w:hAnsi="宋体" w:cs="宋体"/>
                <w:sz w:val="24"/>
                <w:szCs w:val="24"/>
                <w:highlight w:val="none"/>
              </w:rPr>
              <w:t>对投标人的资信情况进行评审，包括以下内容：</w:t>
            </w:r>
          </w:p>
          <w:p w14:paraId="7B178A61">
            <w:pPr>
              <w:spacing w:line="360" w:lineRule="auto"/>
              <w:jc w:val="left"/>
              <w:rPr>
                <w:rFonts w:ascii="宋体" w:hAnsi="宋体" w:cs="宋体"/>
                <w:sz w:val="24"/>
                <w:szCs w:val="24"/>
                <w:highlight w:val="none"/>
                <w:lang w:val="zh-CN"/>
              </w:rPr>
            </w:pPr>
            <w:r>
              <w:rPr>
                <w:rFonts w:hint="eastAsia" w:ascii="宋体" w:hAnsi="宋体" w:cs="宋体"/>
                <w:sz w:val="24"/>
                <w:szCs w:val="24"/>
                <w:highlight w:val="none"/>
                <w:lang w:val="zh-CN"/>
              </w:rPr>
              <w:t>1、投标人的管理体系认证情况。</w:t>
            </w:r>
          </w:p>
          <w:p w14:paraId="0C2F0755">
            <w:pPr>
              <w:spacing w:line="360" w:lineRule="auto"/>
              <w:jc w:val="left"/>
              <w:rPr>
                <w:rFonts w:ascii="宋体" w:hAnsi="宋体" w:cs="宋体"/>
                <w:sz w:val="24"/>
                <w:szCs w:val="24"/>
                <w:highlight w:val="none"/>
              </w:rPr>
            </w:pPr>
            <w:r>
              <w:rPr>
                <w:rFonts w:hint="eastAsia" w:ascii="宋体" w:hAnsi="宋体" w:cs="宋体"/>
                <w:sz w:val="24"/>
                <w:szCs w:val="24"/>
                <w:highlight w:val="none"/>
              </w:rPr>
              <w:t>2、投标人实力（如类似工程业绩、企业荣誉获奖等情况）。</w:t>
            </w:r>
          </w:p>
        </w:tc>
      </w:tr>
      <w:tr w14:paraId="7815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41" w:type="pct"/>
            <w:tcBorders>
              <w:top w:val="single" w:color="auto" w:sz="4" w:space="0"/>
              <w:left w:val="single" w:color="auto" w:sz="4" w:space="0"/>
              <w:bottom w:val="single" w:color="auto" w:sz="4" w:space="0"/>
              <w:right w:val="single" w:color="auto" w:sz="4" w:space="0"/>
            </w:tcBorders>
            <w:vAlign w:val="center"/>
          </w:tcPr>
          <w:p w14:paraId="02562717">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4</w:t>
            </w:r>
          </w:p>
        </w:tc>
        <w:tc>
          <w:tcPr>
            <w:tcW w:w="675" w:type="pct"/>
            <w:tcBorders>
              <w:left w:val="single" w:color="auto" w:sz="4" w:space="0"/>
              <w:bottom w:val="single" w:color="auto" w:sz="4" w:space="0"/>
              <w:right w:val="single" w:color="auto" w:sz="4" w:space="0"/>
            </w:tcBorders>
            <w:vAlign w:val="center"/>
          </w:tcPr>
          <w:p w14:paraId="17445D95">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团队因素</w:t>
            </w:r>
          </w:p>
        </w:tc>
        <w:tc>
          <w:tcPr>
            <w:tcW w:w="3983" w:type="pct"/>
            <w:tcBorders>
              <w:top w:val="single" w:color="auto" w:sz="4" w:space="0"/>
              <w:left w:val="single" w:color="auto" w:sz="4" w:space="0"/>
              <w:bottom w:val="single" w:color="auto" w:sz="4" w:space="0"/>
              <w:right w:val="single" w:color="auto" w:sz="4" w:space="0"/>
            </w:tcBorders>
            <w:vAlign w:val="center"/>
          </w:tcPr>
          <w:p w14:paraId="2D3C4883">
            <w:pPr>
              <w:spacing w:line="360" w:lineRule="auto"/>
              <w:jc w:val="left"/>
              <w:rPr>
                <w:rFonts w:ascii="宋体" w:hAnsi="宋体" w:cs="宋体"/>
                <w:sz w:val="24"/>
                <w:szCs w:val="24"/>
                <w:highlight w:val="none"/>
              </w:rPr>
            </w:pPr>
            <w:r>
              <w:rPr>
                <w:rFonts w:hint="eastAsia" w:ascii="宋体" w:hAnsi="宋体" w:cs="宋体"/>
                <w:sz w:val="24"/>
                <w:szCs w:val="24"/>
                <w:highlight w:val="none"/>
              </w:rPr>
              <w:t>对投标人组建的服务团队架构情况进行评审。</w:t>
            </w:r>
          </w:p>
        </w:tc>
      </w:tr>
    </w:tbl>
    <w:p w14:paraId="0A787AEC">
      <w:pPr>
        <w:keepNext/>
        <w:keepLines/>
        <w:spacing w:before="340" w:after="330" w:line="576" w:lineRule="auto"/>
        <w:jc w:val="center"/>
        <w:outlineLvl w:val="0"/>
        <w:rPr>
          <w:rFonts w:ascii="宋体" w:hAnsi="宋体" w:cs="宋体"/>
          <w:b/>
          <w:bCs/>
          <w:kern w:val="44"/>
          <w:sz w:val="44"/>
          <w:szCs w:val="44"/>
          <w:highlight w:val="none"/>
        </w:rPr>
      </w:pPr>
      <w:r>
        <w:rPr>
          <w:rFonts w:ascii="宋体" w:hAnsi="宋体"/>
          <w:highlight w:val="none"/>
        </w:rPr>
        <w:br w:type="page"/>
      </w:r>
      <w:bookmarkStart w:id="1305" w:name="_Toc27985"/>
      <w:bookmarkStart w:id="1306" w:name="_Toc485211107"/>
      <w:bookmarkStart w:id="1307" w:name="_Toc25006"/>
      <w:bookmarkStart w:id="1308" w:name="_Toc26600"/>
      <w:bookmarkStart w:id="1309" w:name="_Toc15305"/>
      <w:bookmarkStart w:id="1310" w:name="_Toc356306516"/>
      <w:bookmarkStart w:id="1311" w:name="_Toc17999"/>
      <w:bookmarkStart w:id="1312" w:name="_Toc21185"/>
      <w:bookmarkStart w:id="1313" w:name="_Toc158315428"/>
      <w:r>
        <w:rPr>
          <w:rFonts w:hint="eastAsia" w:ascii="宋体" w:hAnsi="宋体" w:cs="宋体"/>
          <w:b/>
          <w:bCs/>
          <w:kern w:val="44"/>
          <w:sz w:val="44"/>
          <w:szCs w:val="44"/>
          <w:highlight w:val="none"/>
        </w:rPr>
        <w:t>第四章 合同条款</w:t>
      </w:r>
      <w:bookmarkEnd w:id="1305"/>
      <w:bookmarkEnd w:id="1306"/>
      <w:bookmarkEnd w:id="1307"/>
      <w:bookmarkEnd w:id="1308"/>
      <w:bookmarkEnd w:id="1309"/>
      <w:bookmarkEnd w:id="1310"/>
      <w:bookmarkEnd w:id="1311"/>
      <w:bookmarkEnd w:id="1312"/>
      <w:r>
        <w:rPr>
          <w:rFonts w:hint="eastAsia" w:ascii="宋体" w:hAnsi="宋体" w:cs="宋体"/>
          <w:b/>
          <w:bCs/>
          <w:kern w:val="44"/>
          <w:sz w:val="44"/>
          <w:szCs w:val="44"/>
          <w:highlight w:val="none"/>
        </w:rPr>
        <w:t>及格式</w:t>
      </w:r>
      <w:bookmarkEnd w:id="1313"/>
    </w:p>
    <w:p w14:paraId="070A42B0">
      <w:pPr>
        <w:spacing w:line="360" w:lineRule="auto"/>
        <w:jc w:val="center"/>
        <w:rPr>
          <w:rFonts w:ascii="宋体" w:hAnsi="宋体" w:cs="宋体"/>
          <w:sz w:val="28"/>
          <w:szCs w:val="28"/>
          <w:highlight w:val="none"/>
        </w:rPr>
      </w:pPr>
      <w:r>
        <w:rPr>
          <w:rFonts w:hint="eastAsia" w:ascii="宋体" w:hAnsi="宋体" w:cs="宋体"/>
          <w:b/>
          <w:sz w:val="24"/>
          <w:szCs w:val="24"/>
          <w:highlight w:val="none"/>
        </w:rPr>
        <w:t>（另册）</w:t>
      </w:r>
    </w:p>
    <w:p w14:paraId="1C517248">
      <w:pPr>
        <w:pStyle w:val="29"/>
        <w:spacing w:line="360" w:lineRule="auto"/>
        <w:rPr>
          <w:rFonts w:ascii="宋体" w:hAnsi="宋体" w:cs="宋体"/>
          <w:sz w:val="15"/>
          <w:szCs w:val="15"/>
          <w:highlight w:val="none"/>
        </w:rPr>
      </w:pPr>
      <w:bookmarkStart w:id="1314" w:name="_Toc23508"/>
      <w:bookmarkStart w:id="1315" w:name="_Toc31278"/>
      <w:bookmarkStart w:id="1316" w:name="_Toc485211108"/>
      <w:bookmarkStart w:id="1317" w:name="_Toc20279"/>
      <w:bookmarkStart w:id="1318" w:name="_Toc8354"/>
      <w:bookmarkStart w:id="1319" w:name="_Toc13085"/>
      <w:bookmarkStart w:id="1320" w:name="_Toc16503"/>
      <w:r>
        <w:rPr>
          <w:rFonts w:ascii="宋体" w:hAnsi="宋体" w:cs="宋体"/>
          <w:sz w:val="15"/>
          <w:szCs w:val="15"/>
          <w:highlight w:val="none"/>
        </w:rPr>
        <w:br w:type="page"/>
      </w:r>
    </w:p>
    <w:p w14:paraId="7DA20D2E">
      <w:pPr>
        <w:keepNext/>
        <w:keepLines/>
        <w:numPr>
          <w:ilvl w:val="0"/>
          <w:numId w:val="2"/>
        </w:numPr>
        <w:spacing w:before="340" w:after="330" w:line="576" w:lineRule="auto"/>
        <w:jc w:val="center"/>
        <w:outlineLvl w:val="0"/>
        <w:rPr>
          <w:rFonts w:ascii="宋体" w:hAnsi="宋体" w:cs="宋体"/>
          <w:b/>
          <w:bCs/>
          <w:kern w:val="44"/>
          <w:sz w:val="44"/>
          <w:szCs w:val="44"/>
          <w:highlight w:val="none"/>
        </w:rPr>
      </w:pPr>
      <w:bookmarkStart w:id="1321" w:name="_Toc158315429"/>
      <w:r>
        <w:rPr>
          <w:rFonts w:hint="eastAsia" w:ascii="宋体" w:hAnsi="宋体" w:cs="宋体"/>
          <w:b/>
          <w:bCs/>
          <w:kern w:val="44"/>
          <w:sz w:val="44"/>
          <w:szCs w:val="44"/>
          <w:highlight w:val="none"/>
        </w:rPr>
        <w:t>发包人要求</w:t>
      </w:r>
      <w:bookmarkEnd w:id="1314"/>
      <w:bookmarkEnd w:id="1315"/>
      <w:bookmarkEnd w:id="1316"/>
      <w:bookmarkEnd w:id="1317"/>
      <w:bookmarkEnd w:id="1318"/>
      <w:bookmarkEnd w:id="1319"/>
      <w:bookmarkEnd w:id="1320"/>
      <w:bookmarkEnd w:id="1321"/>
    </w:p>
    <w:p w14:paraId="76C2F6E9">
      <w:pPr>
        <w:rPr>
          <w:rFonts w:ascii="宋体" w:hAnsi="宋体" w:cs="宋体"/>
          <w:b/>
          <w:kern w:val="44"/>
          <w:sz w:val="32"/>
          <w:szCs w:val="28"/>
          <w:highlight w:val="none"/>
        </w:rPr>
      </w:pPr>
      <w:r>
        <w:rPr>
          <w:rFonts w:hint="eastAsia" w:ascii="宋体" w:hAnsi="宋体" w:cs="宋体"/>
          <w:b/>
          <w:kern w:val="44"/>
          <w:sz w:val="32"/>
          <w:szCs w:val="28"/>
          <w:highlight w:val="none"/>
        </w:rPr>
        <w:t>一、施工管理人员要求</w:t>
      </w:r>
    </w:p>
    <w:tbl>
      <w:tblPr>
        <w:tblStyle w:val="40"/>
        <w:tblpPr w:leftFromText="180" w:rightFromText="180" w:vertAnchor="text" w:horzAnchor="page" w:tblpX="1293" w:tblpY="171"/>
        <w:tblOverlap w:val="never"/>
        <w:tblW w:w="9774" w:type="dxa"/>
        <w:tblInd w:w="0" w:type="dxa"/>
        <w:tblLayout w:type="autofit"/>
        <w:tblCellMar>
          <w:top w:w="0" w:type="dxa"/>
          <w:left w:w="108" w:type="dxa"/>
          <w:bottom w:w="0" w:type="dxa"/>
          <w:right w:w="108" w:type="dxa"/>
        </w:tblCellMar>
      </w:tblPr>
      <w:tblGrid>
        <w:gridCol w:w="604"/>
        <w:gridCol w:w="1623"/>
        <w:gridCol w:w="5120"/>
        <w:gridCol w:w="785"/>
        <w:gridCol w:w="1642"/>
      </w:tblGrid>
      <w:tr w14:paraId="3ECC9B3E">
        <w:tblPrEx>
          <w:tblCellMar>
            <w:top w:w="0" w:type="dxa"/>
            <w:left w:w="108" w:type="dxa"/>
            <w:bottom w:w="0" w:type="dxa"/>
            <w:right w:w="108" w:type="dxa"/>
          </w:tblCellMar>
        </w:tblPrEx>
        <w:trPr>
          <w:trHeight w:val="1100" w:hRule="atLeast"/>
        </w:trPr>
        <w:tc>
          <w:tcPr>
            <w:tcW w:w="604" w:type="dxa"/>
            <w:tcBorders>
              <w:top w:val="single" w:color="auto" w:sz="4" w:space="0"/>
              <w:left w:val="single" w:color="auto" w:sz="4" w:space="0"/>
              <w:bottom w:val="single" w:color="auto" w:sz="4" w:space="0"/>
              <w:right w:val="single" w:color="auto" w:sz="4" w:space="0"/>
            </w:tcBorders>
            <w:vAlign w:val="center"/>
          </w:tcPr>
          <w:p w14:paraId="13207D63">
            <w:pPr>
              <w:jc w:val="center"/>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1623" w:type="dxa"/>
            <w:tcBorders>
              <w:top w:val="single" w:color="auto" w:sz="4" w:space="0"/>
              <w:left w:val="nil"/>
              <w:bottom w:val="single" w:color="auto" w:sz="4" w:space="0"/>
              <w:right w:val="single" w:color="auto" w:sz="4" w:space="0"/>
            </w:tcBorders>
            <w:vAlign w:val="center"/>
          </w:tcPr>
          <w:p w14:paraId="45D3A230">
            <w:pPr>
              <w:jc w:val="center"/>
              <w:rPr>
                <w:rFonts w:ascii="宋体" w:hAnsi="宋体" w:cs="宋体"/>
                <w:b/>
                <w:bCs/>
                <w:kern w:val="0"/>
                <w:sz w:val="24"/>
                <w:szCs w:val="24"/>
                <w:highlight w:val="none"/>
              </w:rPr>
            </w:pPr>
            <w:r>
              <w:rPr>
                <w:rFonts w:hint="eastAsia" w:ascii="宋体" w:hAnsi="宋体" w:cs="宋体"/>
                <w:b/>
                <w:bCs/>
                <w:kern w:val="0"/>
                <w:sz w:val="24"/>
                <w:szCs w:val="24"/>
                <w:highlight w:val="none"/>
              </w:rPr>
              <w:t>职位名称</w:t>
            </w:r>
          </w:p>
        </w:tc>
        <w:tc>
          <w:tcPr>
            <w:tcW w:w="5120" w:type="dxa"/>
            <w:tcBorders>
              <w:top w:val="single" w:color="auto" w:sz="4" w:space="0"/>
              <w:left w:val="nil"/>
              <w:bottom w:val="single" w:color="auto" w:sz="4" w:space="0"/>
              <w:right w:val="single" w:color="auto" w:sz="4" w:space="0"/>
            </w:tcBorders>
            <w:vAlign w:val="center"/>
          </w:tcPr>
          <w:p w14:paraId="6BEE04FF">
            <w:pPr>
              <w:jc w:val="center"/>
              <w:rPr>
                <w:rFonts w:ascii="宋体" w:hAnsi="宋体" w:cs="宋体"/>
                <w:b/>
                <w:bCs/>
                <w:kern w:val="0"/>
                <w:sz w:val="24"/>
                <w:szCs w:val="24"/>
                <w:highlight w:val="none"/>
              </w:rPr>
            </w:pPr>
            <w:r>
              <w:rPr>
                <w:rFonts w:hint="eastAsia" w:ascii="宋体" w:hAnsi="宋体" w:cs="宋体"/>
                <w:b/>
                <w:bCs/>
                <w:kern w:val="0"/>
                <w:sz w:val="24"/>
                <w:szCs w:val="24"/>
                <w:highlight w:val="none"/>
              </w:rPr>
              <w:t>资格要求</w:t>
            </w:r>
          </w:p>
        </w:tc>
        <w:tc>
          <w:tcPr>
            <w:tcW w:w="785" w:type="dxa"/>
            <w:tcBorders>
              <w:top w:val="single" w:color="auto" w:sz="4" w:space="0"/>
              <w:left w:val="nil"/>
              <w:bottom w:val="single" w:color="auto" w:sz="4" w:space="0"/>
              <w:right w:val="single" w:color="auto" w:sz="4" w:space="0"/>
            </w:tcBorders>
            <w:vAlign w:val="center"/>
          </w:tcPr>
          <w:p w14:paraId="178A6222">
            <w:pPr>
              <w:jc w:val="center"/>
              <w:rPr>
                <w:rFonts w:ascii="宋体" w:hAnsi="宋体" w:cs="宋体"/>
                <w:b/>
                <w:bCs/>
                <w:kern w:val="0"/>
                <w:sz w:val="24"/>
                <w:szCs w:val="24"/>
                <w:highlight w:val="none"/>
              </w:rPr>
            </w:pPr>
            <w:r>
              <w:rPr>
                <w:rFonts w:hint="eastAsia" w:ascii="宋体" w:hAnsi="宋体" w:cs="宋体"/>
                <w:b/>
                <w:bCs/>
                <w:kern w:val="0"/>
                <w:sz w:val="24"/>
                <w:szCs w:val="24"/>
                <w:highlight w:val="none"/>
              </w:rPr>
              <w:t>最低人数要求</w:t>
            </w:r>
          </w:p>
        </w:tc>
        <w:tc>
          <w:tcPr>
            <w:tcW w:w="1642" w:type="dxa"/>
            <w:tcBorders>
              <w:top w:val="single" w:color="auto" w:sz="4" w:space="0"/>
              <w:left w:val="nil"/>
              <w:bottom w:val="single" w:color="auto" w:sz="4" w:space="0"/>
              <w:right w:val="single" w:color="auto" w:sz="4" w:space="0"/>
            </w:tcBorders>
            <w:vAlign w:val="center"/>
          </w:tcPr>
          <w:p w14:paraId="171DE72F">
            <w:pPr>
              <w:jc w:val="center"/>
              <w:rPr>
                <w:rFonts w:ascii="宋体" w:hAnsi="宋体" w:cs="宋体"/>
                <w:b/>
                <w:bCs/>
                <w:kern w:val="0"/>
                <w:sz w:val="24"/>
                <w:szCs w:val="24"/>
                <w:highlight w:val="none"/>
              </w:rPr>
            </w:pPr>
            <w:r>
              <w:rPr>
                <w:rFonts w:hint="eastAsia" w:ascii="宋体" w:hAnsi="宋体" w:cs="宋体"/>
                <w:b/>
                <w:bCs/>
                <w:kern w:val="0"/>
                <w:sz w:val="24"/>
                <w:szCs w:val="24"/>
                <w:highlight w:val="none"/>
              </w:rPr>
              <w:t>备注</w:t>
            </w:r>
          </w:p>
        </w:tc>
      </w:tr>
      <w:tr w14:paraId="4311EBD6">
        <w:tblPrEx>
          <w:tblCellMar>
            <w:top w:w="0" w:type="dxa"/>
            <w:left w:w="108" w:type="dxa"/>
            <w:bottom w:w="0" w:type="dxa"/>
            <w:right w:w="108" w:type="dxa"/>
          </w:tblCellMar>
        </w:tblPrEx>
        <w:trPr>
          <w:trHeight w:val="91" w:hRule="atLeast"/>
        </w:trPr>
        <w:tc>
          <w:tcPr>
            <w:tcW w:w="604" w:type="dxa"/>
            <w:tcBorders>
              <w:top w:val="single" w:color="auto" w:sz="4" w:space="0"/>
              <w:left w:val="single" w:color="auto" w:sz="4" w:space="0"/>
              <w:bottom w:val="single" w:color="auto" w:sz="4" w:space="0"/>
              <w:right w:val="single" w:color="auto" w:sz="4" w:space="0"/>
            </w:tcBorders>
            <w:vAlign w:val="center"/>
          </w:tcPr>
          <w:p w14:paraId="68D6C7B2">
            <w:pPr>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1623" w:type="dxa"/>
            <w:tcBorders>
              <w:top w:val="single" w:color="auto" w:sz="4" w:space="0"/>
              <w:left w:val="nil"/>
              <w:bottom w:val="single" w:color="auto" w:sz="4" w:space="0"/>
              <w:right w:val="single" w:color="auto" w:sz="4" w:space="0"/>
            </w:tcBorders>
            <w:vAlign w:val="center"/>
          </w:tcPr>
          <w:p w14:paraId="7E437940">
            <w:pPr>
              <w:jc w:val="center"/>
              <w:rPr>
                <w:rFonts w:ascii="宋体" w:hAnsi="宋体" w:cs="宋体"/>
                <w:kern w:val="0"/>
                <w:sz w:val="24"/>
                <w:highlight w:val="none"/>
              </w:rPr>
            </w:pPr>
            <w:r>
              <w:rPr>
                <w:rFonts w:hint="eastAsia" w:ascii="宋体" w:hAnsi="宋体" w:cs="宋体"/>
                <w:sz w:val="24"/>
                <w:szCs w:val="24"/>
                <w:highlight w:val="none"/>
              </w:rPr>
              <w:t>项目负责人（兼施工负责人）</w:t>
            </w:r>
          </w:p>
        </w:tc>
        <w:tc>
          <w:tcPr>
            <w:tcW w:w="5120" w:type="dxa"/>
            <w:tcBorders>
              <w:top w:val="single" w:color="auto" w:sz="4" w:space="0"/>
              <w:left w:val="nil"/>
              <w:bottom w:val="single" w:color="auto" w:sz="4" w:space="0"/>
              <w:right w:val="single" w:color="auto" w:sz="4" w:space="0"/>
            </w:tcBorders>
            <w:vAlign w:val="center"/>
          </w:tcPr>
          <w:p w14:paraId="01AF6C4E">
            <w:pPr>
              <w:rPr>
                <w:rFonts w:ascii="宋体" w:hAnsi="宋体" w:cs="宋体"/>
                <w:kern w:val="0"/>
                <w:sz w:val="24"/>
                <w:highlight w:val="none"/>
              </w:rPr>
            </w:pPr>
            <w:r>
              <w:rPr>
                <w:rFonts w:hint="eastAsia" w:ascii="宋体" w:hAnsi="宋体" w:cs="宋体"/>
                <w:kern w:val="0"/>
                <w:sz w:val="24"/>
                <w:highlight w:val="none"/>
              </w:rPr>
              <w:t>按招标公告要求</w:t>
            </w:r>
          </w:p>
        </w:tc>
        <w:tc>
          <w:tcPr>
            <w:tcW w:w="785" w:type="dxa"/>
            <w:tcBorders>
              <w:top w:val="single" w:color="auto" w:sz="4" w:space="0"/>
              <w:left w:val="nil"/>
              <w:bottom w:val="single" w:color="auto" w:sz="4" w:space="0"/>
              <w:right w:val="single" w:color="auto" w:sz="4" w:space="0"/>
            </w:tcBorders>
            <w:vAlign w:val="center"/>
          </w:tcPr>
          <w:p w14:paraId="49716282">
            <w:pPr>
              <w:jc w:val="center"/>
              <w:rPr>
                <w:rFonts w:ascii="宋体" w:hAnsi="宋体" w:cs="宋体"/>
                <w:kern w:val="0"/>
                <w:sz w:val="24"/>
                <w:szCs w:val="24"/>
                <w:highlight w:val="none"/>
              </w:rPr>
            </w:pPr>
            <w:r>
              <w:rPr>
                <w:rFonts w:hint="eastAsia" w:ascii="宋体" w:hAnsi="宋体" w:cs="宋体"/>
                <w:kern w:val="0"/>
                <w:sz w:val="24"/>
                <w:szCs w:val="24"/>
                <w:highlight w:val="none"/>
              </w:rPr>
              <w:t>1人</w:t>
            </w:r>
          </w:p>
        </w:tc>
        <w:tc>
          <w:tcPr>
            <w:tcW w:w="1642" w:type="dxa"/>
            <w:tcBorders>
              <w:top w:val="single" w:color="auto" w:sz="4" w:space="0"/>
              <w:left w:val="nil"/>
              <w:bottom w:val="single" w:color="auto" w:sz="4" w:space="0"/>
              <w:right w:val="single" w:color="auto" w:sz="4" w:space="0"/>
            </w:tcBorders>
            <w:vAlign w:val="center"/>
          </w:tcPr>
          <w:p w14:paraId="38E942E3">
            <w:pPr>
              <w:rPr>
                <w:rFonts w:ascii="宋体" w:hAnsi="宋体" w:cs="宋体"/>
                <w:kern w:val="0"/>
                <w:sz w:val="24"/>
                <w:szCs w:val="24"/>
                <w:highlight w:val="none"/>
              </w:rPr>
            </w:pPr>
          </w:p>
        </w:tc>
      </w:tr>
      <w:tr w14:paraId="7A7C236A">
        <w:tblPrEx>
          <w:tblCellMar>
            <w:top w:w="0" w:type="dxa"/>
            <w:left w:w="108" w:type="dxa"/>
            <w:bottom w:w="0" w:type="dxa"/>
            <w:right w:w="108" w:type="dxa"/>
          </w:tblCellMar>
        </w:tblPrEx>
        <w:trPr>
          <w:trHeight w:val="558" w:hRule="atLeast"/>
        </w:trPr>
        <w:tc>
          <w:tcPr>
            <w:tcW w:w="604" w:type="dxa"/>
            <w:tcBorders>
              <w:top w:val="single" w:color="auto" w:sz="4" w:space="0"/>
              <w:left w:val="single" w:color="auto" w:sz="4" w:space="0"/>
              <w:bottom w:val="single" w:color="auto" w:sz="4" w:space="0"/>
              <w:right w:val="single" w:color="auto" w:sz="4" w:space="0"/>
            </w:tcBorders>
            <w:vAlign w:val="center"/>
          </w:tcPr>
          <w:p w14:paraId="764CFCE5">
            <w:pPr>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1623" w:type="dxa"/>
            <w:tcBorders>
              <w:top w:val="single" w:color="auto" w:sz="4" w:space="0"/>
              <w:left w:val="nil"/>
              <w:bottom w:val="single" w:color="auto" w:sz="4" w:space="0"/>
              <w:right w:val="single" w:color="auto" w:sz="4" w:space="0"/>
            </w:tcBorders>
            <w:vAlign w:val="center"/>
          </w:tcPr>
          <w:p w14:paraId="086312AA">
            <w:pPr>
              <w:jc w:val="center"/>
              <w:rPr>
                <w:rFonts w:ascii="宋体" w:hAnsi="宋体" w:cs="宋体"/>
                <w:kern w:val="0"/>
                <w:sz w:val="24"/>
                <w:highlight w:val="none"/>
              </w:rPr>
            </w:pPr>
            <w:r>
              <w:rPr>
                <w:rFonts w:hint="eastAsia" w:ascii="宋体" w:hAnsi="宋体" w:cs="宋体"/>
                <w:kern w:val="0"/>
                <w:sz w:val="24"/>
                <w:highlight w:val="none"/>
              </w:rPr>
              <w:t>技术负责人</w:t>
            </w:r>
          </w:p>
        </w:tc>
        <w:tc>
          <w:tcPr>
            <w:tcW w:w="5120" w:type="dxa"/>
            <w:tcBorders>
              <w:top w:val="single" w:color="auto" w:sz="4" w:space="0"/>
              <w:left w:val="nil"/>
              <w:bottom w:val="single" w:color="auto" w:sz="4" w:space="0"/>
              <w:right w:val="single" w:color="auto" w:sz="4" w:space="0"/>
            </w:tcBorders>
            <w:vAlign w:val="center"/>
          </w:tcPr>
          <w:p w14:paraId="32D1C20A">
            <w:pPr>
              <w:rPr>
                <w:rFonts w:ascii="宋体" w:hAnsi="宋体" w:cs="宋体"/>
                <w:kern w:val="0"/>
                <w:sz w:val="24"/>
                <w:highlight w:val="none"/>
              </w:rPr>
            </w:pPr>
            <w:r>
              <w:rPr>
                <w:rFonts w:hint="eastAsia" w:ascii="宋体" w:hAnsi="宋体" w:cs="宋体"/>
                <w:kern w:val="0"/>
                <w:sz w:val="24"/>
                <w:highlight w:val="none"/>
              </w:rPr>
              <w:t>按招标公告要求</w:t>
            </w:r>
          </w:p>
        </w:tc>
        <w:tc>
          <w:tcPr>
            <w:tcW w:w="785" w:type="dxa"/>
            <w:tcBorders>
              <w:top w:val="single" w:color="auto" w:sz="4" w:space="0"/>
              <w:left w:val="nil"/>
              <w:bottom w:val="single" w:color="auto" w:sz="4" w:space="0"/>
              <w:right w:val="single" w:color="auto" w:sz="4" w:space="0"/>
            </w:tcBorders>
            <w:vAlign w:val="center"/>
          </w:tcPr>
          <w:p w14:paraId="0479D3A3">
            <w:pPr>
              <w:jc w:val="center"/>
              <w:rPr>
                <w:rFonts w:ascii="宋体" w:hAnsi="宋体" w:cs="宋体"/>
                <w:kern w:val="0"/>
                <w:sz w:val="24"/>
                <w:szCs w:val="24"/>
                <w:highlight w:val="none"/>
              </w:rPr>
            </w:pPr>
            <w:r>
              <w:rPr>
                <w:rFonts w:hint="eastAsia" w:ascii="宋体" w:hAnsi="宋体" w:cs="宋体"/>
                <w:kern w:val="0"/>
                <w:sz w:val="24"/>
                <w:szCs w:val="24"/>
                <w:highlight w:val="none"/>
              </w:rPr>
              <w:t>1人</w:t>
            </w:r>
          </w:p>
        </w:tc>
        <w:tc>
          <w:tcPr>
            <w:tcW w:w="1642" w:type="dxa"/>
            <w:tcBorders>
              <w:top w:val="single" w:color="auto" w:sz="4" w:space="0"/>
              <w:left w:val="nil"/>
              <w:bottom w:val="single" w:color="auto" w:sz="4" w:space="0"/>
              <w:right w:val="single" w:color="auto" w:sz="4" w:space="0"/>
            </w:tcBorders>
            <w:vAlign w:val="center"/>
          </w:tcPr>
          <w:p w14:paraId="04987F99">
            <w:pPr>
              <w:rPr>
                <w:rFonts w:ascii="宋体" w:hAnsi="宋体" w:cs="宋体"/>
                <w:kern w:val="0"/>
                <w:sz w:val="24"/>
                <w:szCs w:val="24"/>
                <w:highlight w:val="none"/>
              </w:rPr>
            </w:pPr>
          </w:p>
        </w:tc>
      </w:tr>
      <w:tr w14:paraId="40236CCF">
        <w:tblPrEx>
          <w:tblCellMar>
            <w:top w:w="0" w:type="dxa"/>
            <w:left w:w="108" w:type="dxa"/>
            <w:bottom w:w="0" w:type="dxa"/>
            <w:right w:w="108" w:type="dxa"/>
          </w:tblCellMar>
        </w:tblPrEx>
        <w:trPr>
          <w:trHeight w:val="598" w:hRule="atLeast"/>
        </w:trPr>
        <w:tc>
          <w:tcPr>
            <w:tcW w:w="604" w:type="dxa"/>
            <w:tcBorders>
              <w:top w:val="single" w:color="auto" w:sz="4" w:space="0"/>
              <w:left w:val="single" w:color="auto" w:sz="4" w:space="0"/>
              <w:bottom w:val="single" w:color="auto" w:sz="4" w:space="0"/>
              <w:right w:val="single" w:color="auto" w:sz="4" w:space="0"/>
            </w:tcBorders>
            <w:vAlign w:val="center"/>
          </w:tcPr>
          <w:p w14:paraId="259A64A8">
            <w:pPr>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1623" w:type="dxa"/>
            <w:tcBorders>
              <w:top w:val="single" w:color="auto" w:sz="4" w:space="0"/>
              <w:left w:val="nil"/>
              <w:bottom w:val="single" w:color="auto" w:sz="4" w:space="0"/>
              <w:right w:val="single" w:color="auto" w:sz="4" w:space="0"/>
            </w:tcBorders>
            <w:vAlign w:val="center"/>
          </w:tcPr>
          <w:p w14:paraId="46A5C288">
            <w:pPr>
              <w:jc w:val="center"/>
              <w:rPr>
                <w:rFonts w:ascii="宋体" w:hAnsi="宋体" w:cs="宋体"/>
                <w:kern w:val="0"/>
                <w:sz w:val="24"/>
                <w:highlight w:val="none"/>
              </w:rPr>
            </w:pPr>
            <w:r>
              <w:rPr>
                <w:rFonts w:hint="eastAsia" w:ascii="宋体" w:hAnsi="宋体" w:cs="宋体"/>
                <w:kern w:val="0"/>
                <w:sz w:val="24"/>
                <w:highlight w:val="none"/>
              </w:rPr>
              <w:t>专职安全员</w:t>
            </w:r>
          </w:p>
        </w:tc>
        <w:tc>
          <w:tcPr>
            <w:tcW w:w="5120" w:type="dxa"/>
            <w:tcBorders>
              <w:top w:val="single" w:color="auto" w:sz="4" w:space="0"/>
              <w:left w:val="nil"/>
              <w:bottom w:val="single" w:color="auto" w:sz="4" w:space="0"/>
              <w:right w:val="single" w:color="auto" w:sz="4" w:space="0"/>
            </w:tcBorders>
            <w:vAlign w:val="center"/>
          </w:tcPr>
          <w:p w14:paraId="3CB12381">
            <w:pPr>
              <w:rPr>
                <w:rFonts w:ascii="宋体" w:hAnsi="宋体" w:cs="宋体"/>
                <w:kern w:val="0"/>
                <w:sz w:val="24"/>
                <w:highlight w:val="none"/>
              </w:rPr>
            </w:pPr>
            <w:r>
              <w:rPr>
                <w:rFonts w:hint="eastAsia" w:ascii="宋体" w:hAnsi="宋体" w:cs="宋体"/>
                <w:kern w:val="0"/>
                <w:sz w:val="24"/>
                <w:highlight w:val="none"/>
              </w:rPr>
              <w:t>按招标公告要求</w:t>
            </w:r>
          </w:p>
        </w:tc>
        <w:tc>
          <w:tcPr>
            <w:tcW w:w="785" w:type="dxa"/>
            <w:tcBorders>
              <w:top w:val="single" w:color="auto" w:sz="4" w:space="0"/>
              <w:left w:val="nil"/>
              <w:bottom w:val="single" w:color="auto" w:sz="4" w:space="0"/>
              <w:right w:val="single" w:color="auto" w:sz="4" w:space="0"/>
            </w:tcBorders>
            <w:vAlign w:val="center"/>
          </w:tcPr>
          <w:p w14:paraId="7BFE96FE">
            <w:pPr>
              <w:jc w:val="center"/>
              <w:rPr>
                <w:rFonts w:ascii="宋体" w:hAns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人</w:t>
            </w:r>
          </w:p>
        </w:tc>
        <w:tc>
          <w:tcPr>
            <w:tcW w:w="1642" w:type="dxa"/>
            <w:tcBorders>
              <w:top w:val="single" w:color="auto" w:sz="4" w:space="0"/>
              <w:left w:val="nil"/>
              <w:bottom w:val="single" w:color="auto" w:sz="4" w:space="0"/>
              <w:right w:val="single" w:color="auto" w:sz="4" w:space="0"/>
            </w:tcBorders>
            <w:vAlign w:val="center"/>
          </w:tcPr>
          <w:p w14:paraId="009628EA">
            <w:pPr>
              <w:rPr>
                <w:rFonts w:ascii="宋体" w:hAnsi="宋体" w:cs="宋体"/>
                <w:kern w:val="0"/>
                <w:sz w:val="24"/>
                <w:szCs w:val="24"/>
                <w:highlight w:val="none"/>
              </w:rPr>
            </w:pPr>
          </w:p>
        </w:tc>
      </w:tr>
      <w:tr w14:paraId="0655AE76">
        <w:tblPrEx>
          <w:tblCellMar>
            <w:top w:w="0" w:type="dxa"/>
            <w:left w:w="108" w:type="dxa"/>
            <w:bottom w:w="0" w:type="dxa"/>
            <w:right w:w="108" w:type="dxa"/>
          </w:tblCellMar>
        </w:tblPrEx>
        <w:trPr>
          <w:trHeight w:val="804" w:hRule="atLeast"/>
        </w:trPr>
        <w:tc>
          <w:tcPr>
            <w:tcW w:w="604" w:type="dxa"/>
            <w:tcBorders>
              <w:top w:val="single" w:color="auto" w:sz="4" w:space="0"/>
              <w:left w:val="single" w:color="auto" w:sz="4" w:space="0"/>
              <w:bottom w:val="single" w:color="auto" w:sz="4" w:space="0"/>
              <w:right w:val="single" w:color="auto" w:sz="4" w:space="0"/>
            </w:tcBorders>
            <w:vAlign w:val="center"/>
          </w:tcPr>
          <w:p w14:paraId="3D0F4113">
            <w:pPr>
              <w:jc w:val="center"/>
              <w:rPr>
                <w:rFonts w:ascii="宋体" w:hAnsi="宋体" w:cs="宋体"/>
                <w:kern w:val="0"/>
                <w:sz w:val="24"/>
                <w:szCs w:val="24"/>
                <w:highlight w:val="none"/>
              </w:rPr>
            </w:pPr>
            <w:r>
              <w:rPr>
                <w:rFonts w:hint="eastAsia" w:ascii="宋体" w:hAnsi="宋体" w:cs="宋体"/>
                <w:kern w:val="0"/>
                <w:sz w:val="24"/>
                <w:szCs w:val="24"/>
                <w:highlight w:val="none"/>
              </w:rPr>
              <w:t>4</w:t>
            </w:r>
          </w:p>
        </w:tc>
        <w:tc>
          <w:tcPr>
            <w:tcW w:w="1623" w:type="dxa"/>
            <w:tcBorders>
              <w:top w:val="single" w:color="auto" w:sz="4" w:space="0"/>
              <w:left w:val="nil"/>
              <w:bottom w:val="single" w:color="auto" w:sz="4" w:space="0"/>
              <w:right w:val="single" w:color="auto" w:sz="4" w:space="0"/>
            </w:tcBorders>
            <w:vAlign w:val="center"/>
          </w:tcPr>
          <w:p w14:paraId="4AF75711">
            <w:pPr>
              <w:jc w:val="center"/>
              <w:rPr>
                <w:rFonts w:ascii="宋体" w:hAnsi="宋体" w:cs="宋体"/>
                <w:kern w:val="0"/>
                <w:sz w:val="24"/>
                <w:highlight w:val="none"/>
              </w:rPr>
            </w:pPr>
            <w:r>
              <w:rPr>
                <w:rFonts w:hint="eastAsia" w:ascii="宋体" w:hAnsi="宋体" w:cs="宋体"/>
                <w:kern w:val="0"/>
                <w:sz w:val="24"/>
                <w:highlight w:val="none"/>
              </w:rPr>
              <w:t>生产经理</w:t>
            </w:r>
          </w:p>
        </w:tc>
        <w:tc>
          <w:tcPr>
            <w:tcW w:w="5120" w:type="dxa"/>
            <w:tcBorders>
              <w:top w:val="single" w:color="auto" w:sz="4" w:space="0"/>
              <w:left w:val="nil"/>
              <w:bottom w:val="single" w:color="auto" w:sz="4" w:space="0"/>
              <w:right w:val="single" w:color="auto" w:sz="4" w:space="0"/>
            </w:tcBorders>
            <w:vAlign w:val="center"/>
          </w:tcPr>
          <w:p w14:paraId="38403E64">
            <w:pPr>
              <w:rPr>
                <w:rFonts w:ascii="宋体" w:hAnsi="宋体" w:cs="宋体"/>
                <w:kern w:val="0"/>
                <w:sz w:val="24"/>
                <w:highlight w:val="none"/>
              </w:rPr>
            </w:pPr>
            <w:r>
              <w:rPr>
                <w:rFonts w:hint="eastAsia" w:ascii="宋体" w:hAnsi="宋体" w:cs="宋体"/>
                <w:spacing w:val="-1"/>
                <w:kern w:val="0"/>
                <w:sz w:val="24"/>
                <w:highlight w:val="none"/>
              </w:rPr>
              <w:t>八年及以上施工单位工作经验,并负责过一个以上住宅建设项目的完整管理经验及业绩。</w:t>
            </w:r>
          </w:p>
        </w:tc>
        <w:tc>
          <w:tcPr>
            <w:tcW w:w="785" w:type="dxa"/>
            <w:tcBorders>
              <w:top w:val="single" w:color="auto" w:sz="4" w:space="0"/>
              <w:left w:val="nil"/>
              <w:bottom w:val="single" w:color="auto" w:sz="4" w:space="0"/>
              <w:right w:val="single" w:color="auto" w:sz="4" w:space="0"/>
            </w:tcBorders>
            <w:vAlign w:val="center"/>
          </w:tcPr>
          <w:p w14:paraId="635ADBB8">
            <w:pPr>
              <w:jc w:val="center"/>
              <w:rPr>
                <w:rFonts w:ascii="宋体" w:hAnsi="宋体" w:cs="宋体"/>
                <w:kern w:val="0"/>
                <w:sz w:val="24"/>
                <w:szCs w:val="24"/>
                <w:highlight w:val="none"/>
              </w:rPr>
            </w:pPr>
            <w:r>
              <w:rPr>
                <w:rFonts w:hint="eastAsia" w:ascii="宋体" w:hAnsi="宋体" w:cs="宋体"/>
                <w:kern w:val="0"/>
                <w:sz w:val="24"/>
                <w:szCs w:val="24"/>
                <w:highlight w:val="none"/>
              </w:rPr>
              <w:t>1人</w:t>
            </w:r>
          </w:p>
        </w:tc>
        <w:tc>
          <w:tcPr>
            <w:tcW w:w="1642" w:type="dxa"/>
            <w:tcBorders>
              <w:top w:val="single" w:color="auto" w:sz="4" w:space="0"/>
              <w:left w:val="nil"/>
              <w:bottom w:val="single" w:color="auto" w:sz="4" w:space="0"/>
              <w:right w:val="single" w:color="auto" w:sz="4" w:space="0"/>
            </w:tcBorders>
            <w:vAlign w:val="center"/>
          </w:tcPr>
          <w:p w14:paraId="1958143E">
            <w:pPr>
              <w:rPr>
                <w:rFonts w:ascii="宋体" w:hAnsi="宋体" w:cs="宋体"/>
                <w:kern w:val="0"/>
                <w:sz w:val="24"/>
                <w:szCs w:val="24"/>
                <w:highlight w:val="none"/>
              </w:rPr>
            </w:pPr>
          </w:p>
        </w:tc>
      </w:tr>
      <w:tr w14:paraId="286D76EB">
        <w:tblPrEx>
          <w:tblCellMar>
            <w:top w:w="0" w:type="dxa"/>
            <w:left w:w="108" w:type="dxa"/>
            <w:bottom w:w="0" w:type="dxa"/>
            <w:right w:w="108" w:type="dxa"/>
          </w:tblCellMar>
        </w:tblPrEx>
        <w:trPr>
          <w:trHeight w:val="867" w:hRule="atLeast"/>
        </w:trPr>
        <w:tc>
          <w:tcPr>
            <w:tcW w:w="604" w:type="dxa"/>
            <w:tcBorders>
              <w:top w:val="single" w:color="auto" w:sz="4" w:space="0"/>
              <w:left w:val="single" w:color="auto" w:sz="4" w:space="0"/>
              <w:bottom w:val="single" w:color="auto" w:sz="4" w:space="0"/>
              <w:right w:val="single" w:color="auto" w:sz="4" w:space="0"/>
            </w:tcBorders>
            <w:vAlign w:val="center"/>
          </w:tcPr>
          <w:p w14:paraId="6FE644BC">
            <w:pPr>
              <w:jc w:val="center"/>
              <w:rPr>
                <w:rFonts w:ascii="宋体" w:hAnsi="宋体" w:cs="宋体"/>
                <w:kern w:val="0"/>
                <w:sz w:val="24"/>
                <w:szCs w:val="24"/>
                <w:highlight w:val="none"/>
              </w:rPr>
            </w:pPr>
            <w:r>
              <w:rPr>
                <w:rFonts w:hint="eastAsia" w:ascii="宋体" w:hAnsi="宋体" w:cs="宋体"/>
                <w:kern w:val="0"/>
                <w:sz w:val="24"/>
                <w:szCs w:val="24"/>
                <w:highlight w:val="none"/>
              </w:rPr>
              <w:t>5</w:t>
            </w:r>
          </w:p>
        </w:tc>
        <w:tc>
          <w:tcPr>
            <w:tcW w:w="1623" w:type="dxa"/>
            <w:tcBorders>
              <w:top w:val="single" w:color="auto" w:sz="4" w:space="0"/>
              <w:left w:val="nil"/>
              <w:bottom w:val="single" w:color="auto" w:sz="4" w:space="0"/>
              <w:right w:val="single" w:color="auto" w:sz="4" w:space="0"/>
            </w:tcBorders>
            <w:vAlign w:val="center"/>
          </w:tcPr>
          <w:p w14:paraId="5E4F1D13">
            <w:pPr>
              <w:jc w:val="center"/>
              <w:rPr>
                <w:rFonts w:ascii="宋体" w:hAnsi="宋体" w:cs="宋体"/>
                <w:kern w:val="0"/>
                <w:sz w:val="24"/>
                <w:highlight w:val="none"/>
              </w:rPr>
            </w:pPr>
            <w:r>
              <w:rPr>
                <w:rFonts w:hint="eastAsia" w:ascii="宋体" w:hAnsi="宋体" w:cs="宋体"/>
                <w:kern w:val="0"/>
                <w:sz w:val="24"/>
                <w:highlight w:val="none"/>
              </w:rPr>
              <w:t>安全负责人</w:t>
            </w:r>
          </w:p>
        </w:tc>
        <w:tc>
          <w:tcPr>
            <w:tcW w:w="5120" w:type="dxa"/>
            <w:tcBorders>
              <w:top w:val="single" w:color="auto" w:sz="4" w:space="0"/>
              <w:left w:val="nil"/>
              <w:bottom w:val="single" w:color="auto" w:sz="4" w:space="0"/>
              <w:right w:val="single" w:color="auto" w:sz="4" w:space="0"/>
            </w:tcBorders>
            <w:vAlign w:val="center"/>
          </w:tcPr>
          <w:p w14:paraId="161A00C1">
            <w:pPr>
              <w:rPr>
                <w:rFonts w:ascii="宋体" w:hAnsi="宋体" w:cs="宋体"/>
                <w:kern w:val="0"/>
                <w:sz w:val="24"/>
                <w:highlight w:val="none"/>
              </w:rPr>
            </w:pPr>
            <w:r>
              <w:rPr>
                <w:rFonts w:hint="eastAsia" w:ascii="宋体" w:hAnsi="宋体" w:cs="宋体"/>
                <w:kern w:val="0"/>
                <w:sz w:val="24"/>
                <w:highlight w:val="none"/>
              </w:rPr>
              <w:t>要求有注册安全工程师证或安全员（C证），安全负责人有五年以上现场安全管理工作经验。</w:t>
            </w:r>
          </w:p>
        </w:tc>
        <w:tc>
          <w:tcPr>
            <w:tcW w:w="785" w:type="dxa"/>
            <w:tcBorders>
              <w:top w:val="single" w:color="auto" w:sz="4" w:space="0"/>
              <w:left w:val="nil"/>
              <w:bottom w:val="single" w:color="auto" w:sz="4" w:space="0"/>
              <w:right w:val="single" w:color="auto" w:sz="4" w:space="0"/>
            </w:tcBorders>
            <w:vAlign w:val="center"/>
          </w:tcPr>
          <w:p w14:paraId="403C21DB">
            <w:pPr>
              <w:jc w:val="center"/>
              <w:rPr>
                <w:rFonts w:ascii="宋体" w:hAns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人</w:t>
            </w:r>
          </w:p>
        </w:tc>
        <w:tc>
          <w:tcPr>
            <w:tcW w:w="1642" w:type="dxa"/>
            <w:tcBorders>
              <w:top w:val="single" w:color="auto" w:sz="4" w:space="0"/>
              <w:left w:val="nil"/>
              <w:bottom w:val="single" w:color="auto" w:sz="4" w:space="0"/>
              <w:right w:val="single" w:color="auto" w:sz="4" w:space="0"/>
            </w:tcBorders>
            <w:vAlign w:val="center"/>
          </w:tcPr>
          <w:p w14:paraId="79E72832">
            <w:pPr>
              <w:rPr>
                <w:rFonts w:ascii="宋体" w:hAnsi="宋体" w:cs="宋体"/>
                <w:kern w:val="0"/>
                <w:sz w:val="24"/>
                <w:szCs w:val="24"/>
                <w:highlight w:val="none"/>
              </w:rPr>
            </w:pPr>
          </w:p>
        </w:tc>
      </w:tr>
      <w:tr w14:paraId="2A7BB7DD">
        <w:tblPrEx>
          <w:tblCellMar>
            <w:top w:w="0" w:type="dxa"/>
            <w:left w:w="108" w:type="dxa"/>
            <w:bottom w:w="0" w:type="dxa"/>
            <w:right w:w="108" w:type="dxa"/>
          </w:tblCellMar>
        </w:tblPrEx>
        <w:trPr>
          <w:trHeight w:val="530" w:hRule="atLeast"/>
        </w:trPr>
        <w:tc>
          <w:tcPr>
            <w:tcW w:w="604" w:type="dxa"/>
            <w:tcBorders>
              <w:top w:val="single" w:color="auto" w:sz="4" w:space="0"/>
              <w:left w:val="single" w:color="auto" w:sz="4" w:space="0"/>
              <w:bottom w:val="single" w:color="auto" w:sz="4" w:space="0"/>
              <w:right w:val="single" w:color="auto" w:sz="4" w:space="0"/>
            </w:tcBorders>
            <w:vAlign w:val="center"/>
          </w:tcPr>
          <w:p w14:paraId="58769D26">
            <w:pPr>
              <w:jc w:val="center"/>
              <w:rPr>
                <w:rFonts w:ascii="宋体" w:hAnsi="宋体" w:cs="宋体"/>
                <w:kern w:val="0"/>
                <w:sz w:val="24"/>
                <w:szCs w:val="24"/>
                <w:highlight w:val="none"/>
              </w:rPr>
            </w:pPr>
            <w:r>
              <w:rPr>
                <w:rFonts w:hint="eastAsia" w:ascii="宋体" w:hAnsi="宋体" w:cs="宋体"/>
                <w:kern w:val="0"/>
                <w:sz w:val="24"/>
                <w:szCs w:val="24"/>
                <w:highlight w:val="none"/>
              </w:rPr>
              <w:t>6</w:t>
            </w:r>
          </w:p>
        </w:tc>
        <w:tc>
          <w:tcPr>
            <w:tcW w:w="1623" w:type="dxa"/>
            <w:tcBorders>
              <w:top w:val="single" w:color="auto" w:sz="4" w:space="0"/>
              <w:left w:val="nil"/>
              <w:bottom w:val="single" w:color="auto" w:sz="4" w:space="0"/>
              <w:right w:val="single" w:color="auto" w:sz="4" w:space="0"/>
            </w:tcBorders>
            <w:vAlign w:val="center"/>
          </w:tcPr>
          <w:p w14:paraId="0DBA6AA7">
            <w:pPr>
              <w:jc w:val="center"/>
              <w:rPr>
                <w:rFonts w:ascii="宋体" w:hAnsi="宋体" w:cs="宋体"/>
                <w:kern w:val="0"/>
                <w:sz w:val="24"/>
                <w:highlight w:val="none"/>
              </w:rPr>
            </w:pPr>
            <w:r>
              <w:rPr>
                <w:rFonts w:hint="eastAsia" w:ascii="宋体" w:hAnsi="宋体" w:cs="宋体"/>
                <w:kern w:val="0"/>
                <w:sz w:val="24"/>
                <w:highlight w:val="none"/>
              </w:rPr>
              <w:t>质量负责人</w:t>
            </w:r>
          </w:p>
        </w:tc>
        <w:tc>
          <w:tcPr>
            <w:tcW w:w="5120" w:type="dxa"/>
            <w:tcBorders>
              <w:top w:val="single" w:color="auto" w:sz="4" w:space="0"/>
              <w:left w:val="nil"/>
              <w:bottom w:val="single" w:color="auto" w:sz="4" w:space="0"/>
              <w:right w:val="single" w:color="auto" w:sz="4" w:space="0"/>
            </w:tcBorders>
            <w:vAlign w:val="center"/>
          </w:tcPr>
          <w:p w14:paraId="357CFBEA">
            <w:pPr>
              <w:rPr>
                <w:rFonts w:ascii="宋体" w:hAnsi="宋体" w:cs="宋体"/>
                <w:kern w:val="0"/>
                <w:sz w:val="24"/>
                <w:highlight w:val="none"/>
              </w:rPr>
            </w:pPr>
            <w:r>
              <w:rPr>
                <w:rFonts w:hint="eastAsia" w:ascii="宋体" w:hAnsi="宋体" w:cs="宋体"/>
                <w:kern w:val="0"/>
                <w:sz w:val="24"/>
                <w:highlight w:val="none"/>
              </w:rPr>
              <w:t>质量负责人要求有中级工程师或以上职称，有五年现场质量管理经验。</w:t>
            </w:r>
          </w:p>
        </w:tc>
        <w:tc>
          <w:tcPr>
            <w:tcW w:w="785" w:type="dxa"/>
            <w:tcBorders>
              <w:top w:val="single" w:color="auto" w:sz="4" w:space="0"/>
              <w:left w:val="nil"/>
              <w:bottom w:val="single" w:color="auto" w:sz="4" w:space="0"/>
              <w:right w:val="single" w:color="auto" w:sz="4" w:space="0"/>
            </w:tcBorders>
            <w:vAlign w:val="center"/>
          </w:tcPr>
          <w:p w14:paraId="588C8B6E">
            <w:pPr>
              <w:jc w:val="center"/>
              <w:rPr>
                <w:rFonts w:ascii="宋体" w:hAns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人</w:t>
            </w:r>
          </w:p>
        </w:tc>
        <w:tc>
          <w:tcPr>
            <w:tcW w:w="1642" w:type="dxa"/>
            <w:tcBorders>
              <w:top w:val="single" w:color="auto" w:sz="4" w:space="0"/>
              <w:left w:val="nil"/>
              <w:bottom w:val="single" w:color="auto" w:sz="4" w:space="0"/>
              <w:right w:val="single" w:color="auto" w:sz="4" w:space="0"/>
            </w:tcBorders>
            <w:vAlign w:val="center"/>
          </w:tcPr>
          <w:p w14:paraId="0D8B3AE2">
            <w:pPr>
              <w:rPr>
                <w:rFonts w:ascii="宋体" w:hAnsi="宋体" w:cs="宋体"/>
                <w:kern w:val="0"/>
                <w:sz w:val="24"/>
                <w:szCs w:val="24"/>
                <w:highlight w:val="none"/>
              </w:rPr>
            </w:pPr>
          </w:p>
        </w:tc>
      </w:tr>
      <w:tr w14:paraId="52C772F2">
        <w:tblPrEx>
          <w:tblCellMar>
            <w:top w:w="0" w:type="dxa"/>
            <w:left w:w="108" w:type="dxa"/>
            <w:bottom w:w="0" w:type="dxa"/>
            <w:right w:w="108" w:type="dxa"/>
          </w:tblCellMar>
        </w:tblPrEx>
        <w:trPr>
          <w:trHeight w:val="655" w:hRule="atLeast"/>
        </w:trPr>
        <w:tc>
          <w:tcPr>
            <w:tcW w:w="604" w:type="dxa"/>
            <w:tcBorders>
              <w:top w:val="single" w:color="auto" w:sz="4" w:space="0"/>
              <w:left w:val="single" w:color="auto" w:sz="4" w:space="0"/>
              <w:bottom w:val="single" w:color="auto" w:sz="4" w:space="0"/>
              <w:right w:val="single" w:color="auto" w:sz="4" w:space="0"/>
            </w:tcBorders>
            <w:vAlign w:val="center"/>
          </w:tcPr>
          <w:p w14:paraId="1AAFB7AF">
            <w:pPr>
              <w:jc w:val="center"/>
              <w:rPr>
                <w:rFonts w:ascii="宋体" w:hAnsi="宋体" w:cs="宋体"/>
                <w:kern w:val="0"/>
                <w:sz w:val="24"/>
                <w:szCs w:val="24"/>
                <w:highlight w:val="none"/>
              </w:rPr>
            </w:pPr>
            <w:r>
              <w:rPr>
                <w:rFonts w:hint="eastAsia" w:ascii="宋体" w:hAnsi="宋体" w:cs="宋体"/>
                <w:kern w:val="0"/>
                <w:sz w:val="24"/>
                <w:szCs w:val="24"/>
                <w:highlight w:val="none"/>
              </w:rPr>
              <w:t>7</w:t>
            </w:r>
          </w:p>
        </w:tc>
        <w:tc>
          <w:tcPr>
            <w:tcW w:w="1623" w:type="dxa"/>
            <w:tcBorders>
              <w:top w:val="single" w:color="auto" w:sz="4" w:space="0"/>
              <w:left w:val="nil"/>
              <w:bottom w:val="single" w:color="auto" w:sz="4" w:space="0"/>
              <w:right w:val="single" w:color="auto" w:sz="4" w:space="0"/>
            </w:tcBorders>
            <w:vAlign w:val="center"/>
          </w:tcPr>
          <w:p w14:paraId="6226B34F">
            <w:pPr>
              <w:jc w:val="center"/>
              <w:rPr>
                <w:rFonts w:ascii="宋体" w:hAnsi="宋体" w:cs="宋体"/>
                <w:kern w:val="0"/>
                <w:sz w:val="24"/>
                <w:highlight w:val="none"/>
              </w:rPr>
            </w:pPr>
            <w:r>
              <w:rPr>
                <w:rFonts w:hint="eastAsia" w:ascii="宋体" w:hAnsi="宋体" w:cs="宋体"/>
                <w:kern w:val="0"/>
                <w:sz w:val="24"/>
                <w:highlight w:val="none"/>
              </w:rPr>
              <w:t>质量管理员</w:t>
            </w:r>
          </w:p>
        </w:tc>
        <w:tc>
          <w:tcPr>
            <w:tcW w:w="5120" w:type="dxa"/>
            <w:tcBorders>
              <w:top w:val="single" w:color="auto" w:sz="4" w:space="0"/>
              <w:left w:val="nil"/>
              <w:bottom w:val="single" w:color="auto" w:sz="4" w:space="0"/>
              <w:right w:val="single" w:color="auto" w:sz="4" w:space="0"/>
            </w:tcBorders>
            <w:vAlign w:val="center"/>
          </w:tcPr>
          <w:p w14:paraId="63F6E863">
            <w:pPr>
              <w:rPr>
                <w:rFonts w:ascii="宋体" w:hAnsi="宋体" w:cs="宋体"/>
                <w:kern w:val="0"/>
                <w:sz w:val="24"/>
                <w:highlight w:val="none"/>
              </w:rPr>
            </w:pPr>
            <w:r>
              <w:rPr>
                <w:rFonts w:hint="eastAsia" w:ascii="宋体" w:hAnsi="宋体" w:cs="宋体"/>
                <w:kern w:val="0"/>
                <w:sz w:val="24"/>
                <w:highlight w:val="none"/>
              </w:rPr>
              <w:t>质量管理员要求有初级工程师或以上职称，有三年现场质量管理经验。</w:t>
            </w:r>
          </w:p>
        </w:tc>
        <w:tc>
          <w:tcPr>
            <w:tcW w:w="785" w:type="dxa"/>
            <w:tcBorders>
              <w:top w:val="single" w:color="auto" w:sz="4" w:space="0"/>
              <w:left w:val="nil"/>
              <w:bottom w:val="single" w:color="auto" w:sz="4" w:space="0"/>
              <w:right w:val="single" w:color="auto" w:sz="4" w:space="0"/>
            </w:tcBorders>
            <w:vAlign w:val="center"/>
          </w:tcPr>
          <w:p w14:paraId="6437079C">
            <w:pPr>
              <w:jc w:val="center"/>
              <w:rPr>
                <w:rFonts w:ascii="宋体" w:hAns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人</w:t>
            </w:r>
          </w:p>
        </w:tc>
        <w:tc>
          <w:tcPr>
            <w:tcW w:w="1642" w:type="dxa"/>
            <w:tcBorders>
              <w:top w:val="single" w:color="auto" w:sz="4" w:space="0"/>
              <w:left w:val="nil"/>
              <w:bottom w:val="single" w:color="auto" w:sz="4" w:space="0"/>
              <w:right w:val="single" w:color="auto" w:sz="4" w:space="0"/>
            </w:tcBorders>
            <w:vAlign w:val="center"/>
          </w:tcPr>
          <w:p w14:paraId="1B1D83C9">
            <w:pPr>
              <w:rPr>
                <w:rFonts w:ascii="宋体" w:hAnsi="宋体" w:cs="宋体"/>
                <w:kern w:val="0"/>
                <w:sz w:val="24"/>
                <w:szCs w:val="24"/>
                <w:highlight w:val="none"/>
              </w:rPr>
            </w:pPr>
          </w:p>
        </w:tc>
      </w:tr>
      <w:tr w14:paraId="236E958B">
        <w:tblPrEx>
          <w:tblCellMar>
            <w:top w:w="0" w:type="dxa"/>
            <w:left w:w="108" w:type="dxa"/>
            <w:bottom w:w="0" w:type="dxa"/>
            <w:right w:w="108" w:type="dxa"/>
          </w:tblCellMar>
        </w:tblPrEx>
        <w:trPr>
          <w:trHeight w:val="779" w:hRule="atLeast"/>
        </w:trPr>
        <w:tc>
          <w:tcPr>
            <w:tcW w:w="604" w:type="dxa"/>
            <w:tcBorders>
              <w:top w:val="single" w:color="auto" w:sz="4" w:space="0"/>
              <w:left w:val="single" w:color="auto" w:sz="4" w:space="0"/>
              <w:bottom w:val="single" w:color="auto" w:sz="4" w:space="0"/>
              <w:right w:val="single" w:color="auto" w:sz="4" w:space="0"/>
            </w:tcBorders>
            <w:vAlign w:val="center"/>
          </w:tcPr>
          <w:p w14:paraId="51269FFE">
            <w:pPr>
              <w:jc w:val="center"/>
              <w:rPr>
                <w:rFonts w:ascii="宋体" w:hAnsi="宋体" w:cs="宋体"/>
                <w:kern w:val="0"/>
                <w:sz w:val="24"/>
                <w:szCs w:val="24"/>
                <w:highlight w:val="none"/>
              </w:rPr>
            </w:pPr>
            <w:r>
              <w:rPr>
                <w:rFonts w:hint="eastAsia" w:ascii="宋体" w:hAnsi="宋体" w:cs="宋体"/>
                <w:kern w:val="0"/>
                <w:sz w:val="24"/>
                <w:szCs w:val="24"/>
                <w:highlight w:val="none"/>
              </w:rPr>
              <w:t>8</w:t>
            </w:r>
          </w:p>
        </w:tc>
        <w:tc>
          <w:tcPr>
            <w:tcW w:w="1623" w:type="dxa"/>
            <w:tcBorders>
              <w:top w:val="single" w:color="auto" w:sz="4" w:space="0"/>
              <w:left w:val="nil"/>
              <w:bottom w:val="single" w:color="auto" w:sz="4" w:space="0"/>
              <w:right w:val="single" w:color="auto" w:sz="4" w:space="0"/>
            </w:tcBorders>
            <w:vAlign w:val="center"/>
          </w:tcPr>
          <w:p w14:paraId="2104716C">
            <w:pPr>
              <w:jc w:val="center"/>
              <w:rPr>
                <w:rFonts w:ascii="宋体" w:hAnsi="宋体" w:cs="宋体"/>
                <w:kern w:val="0"/>
                <w:sz w:val="24"/>
                <w:highlight w:val="none"/>
              </w:rPr>
            </w:pPr>
            <w:r>
              <w:rPr>
                <w:rFonts w:hint="eastAsia" w:ascii="宋体" w:hAnsi="宋体" w:cs="宋体"/>
                <w:kern w:val="0"/>
                <w:sz w:val="24"/>
                <w:highlight w:val="none"/>
              </w:rPr>
              <w:t>造价工程师</w:t>
            </w:r>
          </w:p>
        </w:tc>
        <w:tc>
          <w:tcPr>
            <w:tcW w:w="5120" w:type="dxa"/>
            <w:tcBorders>
              <w:top w:val="single" w:color="auto" w:sz="4" w:space="0"/>
              <w:left w:val="nil"/>
              <w:bottom w:val="single" w:color="auto" w:sz="4" w:space="0"/>
              <w:right w:val="single" w:color="auto" w:sz="4" w:space="0"/>
            </w:tcBorders>
            <w:vAlign w:val="center"/>
          </w:tcPr>
          <w:p w14:paraId="4C3B8F8C">
            <w:pPr>
              <w:rPr>
                <w:rFonts w:ascii="宋体" w:hAnsi="宋体" w:cs="宋体"/>
                <w:kern w:val="0"/>
                <w:sz w:val="24"/>
                <w:highlight w:val="none"/>
              </w:rPr>
            </w:pPr>
            <w:r>
              <w:rPr>
                <w:rFonts w:hint="eastAsia" w:ascii="宋体" w:hAnsi="宋体" w:cs="宋体"/>
                <w:kern w:val="0"/>
                <w:sz w:val="24"/>
                <w:highlight w:val="none"/>
              </w:rPr>
              <w:t>一级注册造价工程师，有五年以上造价管理经验，担任过造价负责人。</w:t>
            </w:r>
          </w:p>
        </w:tc>
        <w:tc>
          <w:tcPr>
            <w:tcW w:w="785" w:type="dxa"/>
            <w:tcBorders>
              <w:top w:val="single" w:color="auto" w:sz="4" w:space="0"/>
              <w:left w:val="nil"/>
              <w:bottom w:val="single" w:color="auto" w:sz="4" w:space="0"/>
              <w:right w:val="single" w:color="auto" w:sz="4" w:space="0"/>
            </w:tcBorders>
            <w:vAlign w:val="center"/>
          </w:tcPr>
          <w:p w14:paraId="4583328D">
            <w:pPr>
              <w:jc w:val="center"/>
              <w:rPr>
                <w:rFonts w:ascii="宋体" w:hAnsi="宋体" w:cs="宋体"/>
                <w:kern w:val="0"/>
                <w:sz w:val="24"/>
                <w:szCs w:val="24"/>
                <w:highlight w:val="none"/>
              </w:rPr>
            </w:pPr>
            <w:r>
              <w:rPr>
                <w:rFonts w:hint="eastAsia" w:ascii="宋体" w:hAnsi="宋体" w:cs="宋体"/>
                <w:kern w:val="0"/>
                <w:sz w:val="24"/>
                <w:szCs w:val="24"/>
                <w:highlight w:val="none"/>
              </w:rPr>
              <w:t>1人</w:t>
            </w:r>
          </w:p>
        </w:tc>
        <w:tc>
          <w:tcPr>
            <w:tcW w:w="1642" w:type="dxa"/>
            <w:tcBorders>
              <w:top w:val="single" w:color="auto" w:sz="4" w:space="0"/>
              <w:left w:val="nil"/>
              <w:bottom w:val="single" w:color="auto" w:sz="4" w:space="0"/>
              <w:right w:val="single" w:color="auto" w:sz="4" w:space="0"/>
            </w:tcBorders>
            <w:vAlign w:val="center"/>
          </w:tcPr>
          <w:p w14:paraId="0EA04C9C">
            <w:pPr>
              <w:rPr>
                <w:rFonts w:ascii="宋体" w:hAnsi="宋体" w:cs="宋体"/>
                <w:kern w:val="0"/>
                <w:sz w:val="24"/>
                <w:szCs w:val="24"/>
                <w:highlight w:val="none"/>
              </w:rPr>
            </w:pPr>
          </w:p>
        </w:tc>
      </w:tr>
      <w:tr w14:paraId="193F4390">
        <w:tblPrEx>
          <w:tblCellMar>
            <w:top w:w="0" w:type="dxa"/>
            <w:left w:w="108" w:type="dxa"/>
            <w:bottom w:w="0" w:type="dxa"/>
            <w:right w:w="108" w:type="dxa"/>
          </w:tblCellMar>
        </w:tblPrEx>
        <w:trPr>
          <w:trHeight w:val="710" w:hRule="atLeast"/>
        </w:trPr>
        <w:tc>
          <w:tcPr>
            <w:tcW w:w="604" w:type="dxa"/>
            <w:tcBorders>
              <w:top w:val="single" w:color="auto" w:sz="4" w:space="0"/>
              <w:left w:val="single" w:color="auto" w:sz="4" w:space="0"/>
              <w:bottom w:val="single" w:color="auto" w:sz="4" w:space="0"/>
              <w:right w:val="single" w:color="auto" w:sz="4" w:space="0"/>
            </w:tcBorders>
            <w:vAlign w:val="center"/>
          </w:tcPr>
          <w:p w14:paraId="30B6635D">
            <w:pPr>
              <w:jc w:val="center"/>
              <w:rPr>
                <w:rFonts w:ascii="宋体" w:hAnsi="宋体" w:cs="宋体"/>
                <w:kern w:val="0"/>
                <w:sz w:val="24"/>
                <w:szCs w:val="24"/>
                <w:highlight w:val="none"/>
              </w:rPr>
            </w:pPr>
            <w:r>
              <w:rPr>
                <w:rFonts w:hint="eastAsia" w:ascii="宋体" w:hAnsi="宋体" w:cs="宋体"/>
                <w:kern w:val="0"/>
                <w:sz w:val="24"/>
                <w:szCs w:val="24"/>
                <w:highlight w:val="none"/>
              </w:rPr>
              <w:t>9</w:t>
            </w:r>
          </w:p>
        </w:tc>
        <w:tc>
          <w:tcPr>
            <w:tcW w:w="1623" w:type="dxa"/>
            <w:tcBorders>
              <w:top w:val="single" w:color="auto" w:sz="4" w:space="0"/>
              <w:left w:val="nil"/>
              <w:bottom w:val="single" w:color="auto" w:sz="4" w:space="0"/>
              <w:right w:val="single" w:color="auto" w:sz="4" w:space="0"/>
            </w:tcBorders>
            <w:vAlign w:val="center"/>
          </w:tcPr>
          <w:p w14:paraId="3DF3EBFC">
            <w:pPr>
              <w:jc w:val="center"/>
              <w:rPr>
                <w:rFonts w:ascii="宋体" w:hAnsi="宋体" w:cs="宋体"/>
                <w:kern w:val="0"/>
                <w:sz w:val="24"/>
                <w:highlight w:val="none"/>
              </w:rPr>
            </w:pPr>
            <w:r>
              <w:rPr>
                <w:rFonts w:hint="eastAsia" w:ascii="宋体" w:hAnsi="宋体" w:cs="宋体"/>
                <w:kern w:val="0"/>
                <w:sz w:val="24"/>
                <w:highlight w:val="none"/>
              </w:rPr>
              <w:t>机电工程师</w:t>
            </w:r>
          </w:p>
        </w:tc>
        <w:tc>
          <w:tcPr>
            <w:tcW w:w="5120" w:type="dxa"/>
            <w:tcBorders>
              <w:top w:val="single" w:color="auto" w:sz="4" w:space="0"/>
              <w:left w:val="nil"/>
              <w:bottom w:val="single" w:color="auto" w:sz="4" w:space="0"/>
              <w:right w:val="single" w:color="auto" w:sz="4" w:space="0"/>
            </w:tcBorders>
            <w:vAlign w:val="center"/>
          </w:tcPr>
          <w:p w14:paraId="0BBB02F1">
            <w:pPr>
              <w:rPr>
                <w:rFonts w:ascii="宋体" w:hAnsi="宋体" w:cs="宋体"/>
                <w:kern w:val="0"/>
                <w:sz w:val="24"/>
                <w:highlight w:val="none"/>
              </w:rPr>
            </w:pPr>
            <w:r>
              <w:rPr>
                <w:rFonts w:hint="eastAsia" w:ascii="宋体" w:hAnsi="宋体" w:cs="宋体"/>
                <w:kern w:val="0"/>
                <w:sz w:val="24"/>
                <w:highlight w:val="none"/>
              </w:rPr>
              <w:t>中级工程师或以上职称，有五年以上现场机电管理经验。</w:t>
            </w:r>
          </w:p>
        </w:tc>
        <w:tc>
          <w:tcPr>
            <w:tcW w:w="785" w:type="dxa"/>
            <w:tcBorders>
              <w:top w:val="single" w:color="auto" w:sz="4" w:space="0"/>
              <w:left w:val="nil"/>
              <w:bottom w:val="single" w:color="auto" w:sz="4" w:space="0"/>
              <w:right w:val="single" w:color="auto" w:sz="4" w:space="0"/>
            </w:tcBorders>
            <w:vAlign w:val="center"/>
          </w:tcPr>
          <w:p w14:paraId="4F603EB8">
            <w:pPr>
              <w:jc w:val="center"/>
              <w:rPr>
                <w:rFonts w:ascii="宋体" w:hAns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人</w:t>
            </w:r>
          </w:p>
        </w:tc>
        <w:tc>
          <w:tcPr>
            <w:tcW w:w="1642" w:type="dxa"/>
            <w:tcBorders>
              <w:top w:val="single" w:color="auto" w:sz="4" w:space="0"/>
              <w:left w:val="nil"/>
              <w:bottom w:val="single" w:color="auto" w:sz="4" w:space="0"/>
              <w:right w:val="single" w:color="auto" w:sz="4" w:space="0"/>
            </w:tcBorders>
            <w:vAlign w:val="center"/>
          </w:tcPr>
          <w:p w14:paraId="3FCD3C6E">
            <w:pPr>
              <w:rPr>
                <w:rFonts w:ascii="宋体" w:hAnsi="宋体" w:cs="宋体"/>
                <w:kern w:val="0"/>
                <w:sz w:val="24"/>
                <w:szCs w:val="24"/>
                <w:highlight w:val="none"/>
              </w:rPr>
            </w:pPr>
          </w:p>
        </w:tc>
      </w:tr>
      <w:tr w14:paraId="60FFE083">
        <w:tblPrEx>
          <w:tblCellMar>
            <w:top w:w="0" w:type="dxa"/>
            <w:left w:w="108" w:type="dxa"/>
            <w:bottom w:w="0" w:type="dxa"/>
            <w:right w:w="108" w:type="dxa"/>
          </w:tblCellMar>
        </w:tblPrEx>
        <w:trPr>
          <w:trHeight w:val="802" w:hRule="atLeast"/>
        </w:trPr>
        <w:tc>
          <w:tcPr>
            <w:tcW w:w="604" w:type="dxa"/>
            <w:tcBorders>
              <w:top w:val="single" w:color="auto" w:sz="4" w:space="0"/>
              <w:left w:val="single" w:color="auto" w:sz="4" w:space="0"/>
              <w:bottom w:val="single" w:color="auto" w:sz="4" w:space="0"/>
              <w:right w:val="single" w:color="auto" w:sz="4" w:space="0"/>
            </w:tcBorders>
            <w:vAlign w:val="center"/>
          </w:tcPr>
          <w:p w14:paraId="50D0B2F5">
            <w:pPr>
              <w:jc w:val="center"/>
              <w:rPr>
                <w:rFonts w:ascii="宋体" w:hAnsi="宋体" w:cs="宋体"/>
                <w:kern w:val="0"/>
                <w:sz w:val="24"/>
                <w:szCs w:val="24"/>
                <w:highlight w:val="none"/>
              </w:rPr>
            </w:pPr>
            <w:r>
              <w:rPr>
                <w:rFonts w:hint="eastAsia" w:ascii="宋体" w:hAnsi="宋体" w:cs="宋体"/>
                <w:kern w:val="0"/>
                <w:sz w:val="24"/>
                <w:szCs w:val="24"/>
                <w:highlight w:val="none"/>
              </w:rPr>
              <w:t>10</w:t>
            </w:r>
          </w:p>
        </w:tc>
        <w:tc>
          <w:tcPr>
            <w:tcW w:w="1623" w:type="dxa"/>
            <w:tcBorders>
              <w:top w:val="single" w:color="auto" w:sz="4" w:space="0"/>
              <w:left w:val="nil"/>
              <w:bottom w:val="single" w:color="auto" w:sz="4" w:space="0"/>
              <w:right w:val="single" w:color="auto" w:sz="4" w:space="0"/>
            </w:tcBorders>
            <w:vAlign w:val="center"/>
          </w:tcPr>
          <w:p w14:paraId="57CBA267">
            <w:pPr>
              <w:jc w:val="center"/>
              <w:rPr>
                <w:rFonts w:ascii="宋体" w:hAnsi="宋体" w:cs="宋体"/>
                <w:kern w:val="0"/>
                <w:sz w:val="24"/>
                <w:highlight w:val="none"/>
              </w:rPr>
            </w:pPr>
            <w:r>
              <w:rPr>
                <w:rFonts w:hint="eastAsia" w:ascii="宋体" w:hAnsi="宋体" w:cs="宋体"/>
                <w:kern w:val="0"/>
                <w:sz w:val="24"/>
                <w:highlight w:val="none"/>
              </w:rPr>
              <w:t>施工管理员</w:t>
            </w:r>
          </w:p>
        </w:tc>
        <w:tc>
          <w:tcPr>
            <w:tcW w:w="5120" w:type="dxa"/>
            <w:tcBorders>
              <w:top w:val="single" w:color="auto" w:sz="4" w:space="0"/>
              <w:left w:val="nil"/>
              <w:bottom w:val="single" w:color="auto" w:sz="4" w:space="0"/>
              <w:right w:val="single" w:color="auto" w:sz="4" w:space="0"/>
            </w:tcBorders>
            <w:vAlign w:val="center"/>
          </w:tcPr>
          <w:p w14:paraId="387B8B56">
            <w:pPr>
              <w:rPr>
                <w:rFonts w:ascii="宋体" w:hAnsi="宋体" w:cs="宋体"/>
                <w:kern w:val="0"/>
                <w:sz w:val="24"/>
                <w:highlight w:val="none"/>
              </w:rPr>
            </w:pPr>
            <w:r>
              <w:rPr>
                <w:rFonts w:hint="eastAsia" w:ascii="宋体" w:hAnsi="宋体" w:cs="宋体"/>
                <w:kern w:val="0"/>
                <w:sz w:val="24"/>
                <w:highlight w:val="none"/>
              </w:rPr>
              <w:t>有上岗证，三年以上现场施工管理工作经验。</w:t>
            </w:r>
          </w:p>
        </w:tc>
        <w:tc>
          <w:tcPr>
            <w:tcW w:w="785" w:type="dxa"/>
            <w:tcBorders>
              <w:top w:val="single" w:color="auto" w:sz="4" w:space="0"/>
              <w:left w:val="nil"/>
              <w:bottom w:val="single" w:color="auto" w:sz="4" w:space="0"/>
              <w:right w:val="single" w:color="auto" w:sz="4" w:space="0"/>
            </w:tcBorders>
            <w:vAlign w:val="center"/>
          </w:tcPr>
          <w:p w14:paraId="4438F580">
            <w:pPr>
              <w:jc w:val="center"/>
              <w:rPr>
                <w:rFonts w:ascii="宋体" w:hAnsi="宋体" w:cs="宋体"/>
                <w:kern w:val="0"/>
                <w:sz w:val="24"/>
                <w:szCs w:val="24"/>
                <w:highlight w:val="none"/>
              </w:rPr>
            </w:pPr>
            <w:r>
              <w:rPr>
                <w:rFonts w:hint="eastAsia" w:ascii="宋体" w:hAnsi="宋体" w:cs="宋体"/>
                <w:kern w:val="0"/>
                <w:sz w:val="24"/>
                <w:szCs w:val="24"/>
                <w:highlight w:val="none"/>
              </w:rPr>
              <w:t>若干</w:t>
            </w:r>
          </w:p>
        </w:tc>
        <w:tc>
          <w:tcPr>
            <w:tcW w:w="1642" w:type="dxa"/>
            <w:tcBorders>
              <w:top w:val="single" w:color="auto" w:sz="4" w:space="0"/>
              <w:left w:val="nil"/>
              <w:bottom w:val="single" w:color="auto" w:sz="4" w:space="0"/>
              <w:right w:val="single" w:color="auto" w:sz="4" w:space="0"/>
            </w:tcBorders>
            <w:vAlign w:val="center"/>
          </w:tcPr>
          <w:p w14:paraId="07FB3157">
            <w:pPr>
              <w:rPr>
                <w:rFonts w:ascii="宋体" w:hAnsi="宋体" w:cs="宋体"/>
                <w:kern w:val="0"/>
                <w:sz w:val="24"/>
                <w:szCs w:val="24"/>
                <w:highlight w:val="none"/>
              </w:rPr>
            </w:pPr>
            <w:r>
              <w:rPr>
                <w:rFonts w:ascii="宋体" w:hAnsi="宋体" w:cs="宋体"/>
                <w:kern w:val="0"/>
                <w:sz w:val="24"/>
                <w:szCs w:val="24"/>
                <w:highlight w:val="none"/>
              </w:rPr>
              <w:t>高层住宅每栋不少于</w:t>
            </w:r>
            <w:r>
              <w:rPr>
                <w:rFonts w:hint="eastAsia" w:ascii="宋体" w:hAnsi="宋体" w:cs="宋体"/>
                <w:kern w:val="0"/>
                <w:sz w:val="24"/>
                <w:szCs w:val="24"/>
                <w:highlight w:val="none"/>
              </w:rPr>
              <w:t>1人，多层住宅每3栋配置1人，低层住宅按情况配置</w:t>
            </w:r>
          </w:p>
        </w:tc>
      </w:tr>
      <w:tr w14:paraId="7DBA8CD8">
        <w:tblPrEx>
          <w:tblCellMar>
            <w:top w:w="0" w:type="dxa"/>
            <w:left w:w="108" w:type="dxa"/>
            <w:bottom w:w="0" w:type="dxa"/>
            <w:right w:w="108" w:type="dxa"/>
          </w:tblCellMar>
        </w:tblPrEx>
        <w:trPr>
          <w:trHeight w:val="802" w:hRule="atLeast"/>
        </w:trPr>
        <w:tc>
          <w:tcPr>
            <w:tcW w:w="604" w:type="dxa"/>
            <w:tcBorders>
              <w:top w:val="single" w:color="auto" w:sz="4" w:space="0"/>
              <w:left w:val="single" w:color="auto" w:sz="4" w:space="0"/>
              <w:bottom w:val="single" w:color="auto" w:sz="4" w:space="0"/>
              <w:right w:val="single" w:color="auto" w:sz="4" w:space="0"/>
            </w:tcBorders>
            <w:vAlign w:val="center"/>
          </w:tcPr>
          <w:p w14:paraId="59D995FB">
            <w:pPr>
              <w:jc w:val="center"/>
              <w:rPr>
                <w:rFonts w:ascii="宋体" w:hAnsi="宋体" w:cs="宋体"/>
                <w:kern w:val="0"/>
                <w:sz w:val="24"/>
                <w:szCs w:val="24"/>
                <w:highlight w:val="none"/>
              </w:rPr>
            </w:pPr>
            <w:r>
              <w:rPr>
                <w:rFonts w:hint="eastAsia" w:ascii="宋体" w:hAnsi="宋体" w:cs="宋体"/>
                <w:kern w:val="0"/>
                <w:sz w:val="24"/>
                <w:szCs w:val="24"/>
                <w:highlight w:val="none"/>
              </w:rPr>
              <w:t>11</w:t>
            </w:r>
          </w:p>
        </w:tc>
        <w:tc>
          <w:tcPr>
            <w:tcW w:w="1623" w:type="dxa"/>
            <w:tcBorders>
              <w:top w:val="single" w:color="auto" w:sz="4" w:space="0"/>
              <w:left w:val="nil"/>
              <w:bottom w:val="single" w:color="auto" w:sz="4" w:space="0"/>
              <w:right w:val="single" w:color="auto" w:sz="4" w:space="0"/>
            </w:tcBorders>
            <w:vAlign w:val="center"/>
          </w:tcPr>
          <w:p w14:paraId="200E4500">
            <w:pPr>
              <w:jc w:val="center"/>
              <w:rPr>
                <w:rFonts w:ascii="宋体" w:hAnsi="宋体" w:cs="宋体"/>
                <w:kern w:val="0"/>
                <w:sz w:val="24"/>
                <w:highlight w:val="none"/>
              </w:rPr>
            </w:pPr>
            <w:r>
              <w:rPr>
                <w:rFonts w:hint="eastAsia" w:ascii="宋体" w:hAnsi="宋体" w:cs="宋体"/>
                <w:kern w:val="0"/>
                <w:sz w:val="24"/>
                <w:highlight w:val="none"/>
              </w:rPr>
              <w:t>资料员</w:t>
            </w:r>
          </w:p>
        </w:tc>
        <w:tc>
          <w:tcPr>
            <w:tcW w:w="5120" w:type="dxa"/>
            <w:tcBorders>
              <w:top w:val="single" w:color="auto" w:sz="4" w:space="0"/>
              <w:left w:val="nil"/>
              <w:bottom w:val="single" w:color="auto" w:sz="4" w:space="0"/>
              <w:right w:val="single" w:color="auto" w:sz="4" w:space="0"/>
            </w:tcBorders>
            <w:vAlign w:val="center"/>
          </w:tcPr>
          <w:p w14:paraId="0772C587">
            <w:pPr>
              <w:rPr>
                <w:rFonts w:ascii="宋体" w:hAnsi="宋体" w:cs="宋体"/>
                <w:kern w:val="0"/>
                <w:sz w:val="24"/>
                <w:highlight w:val="none"/>
              </w:rPr>
            </w:pPr>
            <w:r>
              <w:rPr>
                <w:rFonts w:hint="eastAsia" w:ascii="宋体" w:hAnsi="宋体" w:cs="宋体"/>
                <w:kern w:val="0"/>
                <w:sz w:val="24"/>
                <w:highlight w:val="none"/>
              </w:rPr>
              <w:t>资料主管五年以上资料管理工作经验，并系统完成过一个以上项目的资料编制、收集、整理及验收、归档经验；资料员三年以上资料管理工作经验。</w:t>
            </w:r>
          </w:p>
        </w:tc>
        <w:tc>
          <w:tcPr>
            <w:tcW w:w="785" w:type="dxa"/>
            <w:tcBorders>
              <w:top w:val="single" w:color="auto" w:sz="4" w:space="0"/>
              <w:left w:val="nil"/>
              <w:bottom w:val="single" w:color="auto" w:sz="4" w:space="0"/>
              <w:right w:val="single" w:color="auto" w:sz="4" w:space="0"/>
            </w:tcBorders>
            <w:vAlign w:val="center"/>
          </w:tcPr>
          <w:p w14:paraId="4523252C">
            <w:pPr>
              <w:jc w:val="center"/>
              <w:rPr>
                <w:rFonts w:ascii="宋体" w:hAns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人</w:t>
            </w:r>
          </w:p>
        </w:tc>
        <w:tc>
          <w:tcPr>
            <w:tcW w:w="1642" w:type="dxa"/>
            <w:tcBorders>
              <w:top w:val="single" w:color="auto" w:sz="4" w:space="0"/>
              <w:left w:val="nil"/>
              <w:bottom w:val="single" w:color="auto" w:sz="4" w:space="0"/>
              <w:right w:val="single" w:color="auto" w:sz="4" w:space="0"/>
            </w:tcBorders>
            <w:vAlign w:val="center"/>
          </w:tcPr>
          <w:p w14:paraId="0B56F306">
            <w:pPr>
              <w:rPr>
                <w:rFonts w:ascii="宋体" w:hAnsi="宋体" w:cs="宋体"/>
                <w:kern w:val="0"/>
                <w:sz w:val="24"/>
                <w:szCs w:val="24"/>
                <w:highlight w:val="none"/>
              </w:rPr>
            </w:pPr>
          </w:p>
        </w:tc>
      </w:tr>
    </w:tbl>
    <w:p w14:paraId="03E2C094">
      <w:pPr>
        <w:rPr>
          <w:highlight w:val="none"/>
        </w:rPr>
      </w:pPr>
    </w:p>
    <w:p w14:paraId="7A087B5D">
      <w:pPr>
        <w:keepNext/>
        <w:keepLines/>
        <w:spacing w:line="560" w:lineRule="exact"/>
        <w:ind w:firstLine="643" w:firstLineChars="200"/>
        <w:jc w:val="center"/>
        <w:outlineLvl w:val="0"/>
        <w:rPr>
          <w:rFonts w:hint="eastAsia" w:ascii="宋体" w:hAnsi="宋体" w:cs="宋体"/>
          <w:b/>
          <w:kern w:val="44"/>
          <w:sz w:val="32"/>
          <w:szCs w:val="28"/>
          <w:highlight w:val="none"/>
        </w:rPr>
      </w:pPr>
    </w:p>
    <w:p w14:paraId="0EDB96B4">
      <w:pPr>
        <w:keepNext/>
        <w:keepLines/>
        <w:spacing w:line="560" w:lineRule="exact"/>
        <w:ind w:firstLine="643" w:firstLineChars="200"/>
        <w:jc w:val="center"/>
        <w:outlineLvl w:val="0"/>
        <w:rPr>
          <w:rFonts w:ascii="宋体" w:hAnsi="宋体" w:cs="宋体"/>
          <w:b/>
          <w:bCs/>
          <w:kern w:val="44"/>
          <w:sz w:val="44"/>
          <w:szCs w:val="44"/>
          <w:highlight w:val="none"/>
        </w:rPr>
      </w:pPr>
      <w:r>
        <w:rPr>
          <w:rFonts w:hint="eastAsia" w:ascii="宋体" w:hAnsi="宋体" w:cs="宋体"/>
          <w:b/>
          <w:kern w:val="44"/>
          <w:sz w:val="32"/>
          <w:szCs w:val="28"/>
          <w:highlight w:val="none"/>
        </w:rPr>
        <w:t>二、</w:t>
      </w:r>
      <w:r>
        <w:rPr>
          <w:rFonts w:ascii="宋体" w:hAnsi="宋体" w:cs="宋体"/>
          <w:b/>
          <w:kern w:val="44"/>
          <w:sz w:val="32"/>
          <w:szCs w:val="28"/>
          <w:highlight w:val="none"/>
        </w:rPr>
        <w:t>设计任务书</w:t>
      </w:r>
      <w:r>
        <w:rPr>
          <w:rFonts w:hint="eastAsia" w:ascii="宋体" w:hAnsi="宋体" w:cs="宋体"/>
          <w:b/>
          <w:kern w:val="44"/>
          <w:sz w:val="32"/>
          <w:szCs w:val="28"/>
          <w:highlight w:val="none"/>
        </w:rPr>
        <w:t>（另册）</w:t>
      </w:r>
      <w:bookmarkEnd w:id="1165"/>
      <w:bookmarkStart w:id="1322" w:name="_Toc1869"/>
      <w:bookmarkStart w:id="1323" w:name="_Toc144974855"/>
      <w:bookmarkStart w:id="1324" w:name="_Toc14218"/>
      <w:bookmarkStart w:id="1325" w:name="_Toc24744"/>
      <w:bookmarkStart w:id="1326" w:name="_Toc152042575"/>
      <w:bookmarkStart w:id="1327" w:name="_Toc27623"/>
      <w:bookmarkStart w:id="1328" w:name="_Toc485211111"/>
      <w:bookmarkStart w:id="1329" w:name="_Toc247527826"/>
      <w:bookmarkStart w:id="1330" w:name="_Toc152045786"/>
      <w:bookmarkStart w:id="1331" w:name="_Toc16057"/>
      <w:bookmarkStart w:id="1332" w:name="_Toc3257"/>
      <w:bookmarkStart w:id="1333" w:name="_Toc28106"/>
      <w:bookmarkStart w:id="1334" w:name="_Toc158315430"/>
      <w:bookmarkStart w:id="1335" w:name="_Toc247514245"/>
    </w:p>
    <w:p w14:paraId="7B28388B">
      <w:pPr>
        <w:pStyle w:val="172"/>
        <w:rPr>
          <w:rFonts w:ascii="宋体" w:hAnsi="宋体" w:cs="宋体"/>
          <w:b/>
          <w:bCs/>
          <w:kern w:val="44"/>
          <w:sz w:val="44"/>
          <w:szCs w:val="44"/>
          <w:highlight w:val="none"/>
        </w:rPr>
      </w:pPr>
    </w:p>
    <w:p w14:paraId="0953CA55">
      <w:pPr>
        <w:pStyle w:val="172"/>
        <w:rPr>
          <w:rFonts w:ascii="宋体" w:hAnsi="宋体" w:cs="宋体"/>
          <w:b/>
          <w:bCs/>
          <w:kern w:val="44"/>
          <w:sz w:val="44"/>
          <w:szCs w:val="44"/>
          <w:highlight w:val="none"/>
        </w:rPr>
      </w:pPr>
    </w:p>
    <w:p w14:paraId="0956AF1D">
      <w:pPr>
        <w:pStyle w:val="172"/>
        <w:rPr>
          <w:rFonts w:ascii="宋体" w:hAnsi="宋体" w:cs="宋体"/>
          <w:b/>
          <w:bCs/>
          <w:kern w:val="44"/>
          <w:sz w:val="44"/>
          <w:szCs w:val="44"/>
          <w:highlight w:val="none"/>
        </w:rPr>
      </w:pPr>
    </w:p>
    <w:p w14:paraId="4CEDB272">
      <w:pPr>
        <w:pStyle w:val="172"/>
        <w:rPr>
          <w:rFonts w:ascii="宋体" w:hAnsi="宋体" w:cs="宋体"/>
          <w:b/>
          <w:bCs/>
          <w:kern w:val="44"/>
          <w:sz w:val="44"/>
          <w:szCs w:val="44"/>
          <w:highlight w:val="none"/>
        </w:rPr>
      </w:pPr>
    </w:p>
    <w:p w14:paraId="5C653327">
      <w:pPr>
        <w:pStyle w:val="172"/>
        <w:rPr>
          <w:rFonts w:ascii="宋体" w:hAnsi="宋体" w:cs="宋体"/>
          <w:b/>
          <w:bCs/>
          <w:kern w:val="44"/>
          <w:sz w:val="44"/>
          <w:szCs w:val="44"/>
          <w:highlight w:val="none"/>
        </w:rPr>
      </w:pPr>
    </w:p>
    <w:p w14:paraId="4A9A49E7">
      <w:pPr>
        <w:pStyle w:val="172"/>
        <w:rPr>
          <w:rFonts w:ascii="宋体" w:hAnsi="宋体" w:cs="宋体"/>
          <w:b/>
          <w:bCs/>
          <w:kern w:val="44"/>
          <w:sz w:val="44"/>
          <w:szCs w:val="44"/>
          <w:highlight w:val="none"/>
        </w:rPr>
      </w:pPr>
    </w:p>
    <w:p w14:paraId="630C43EF">
      <w:pPr>
        <w:pStyle w:val="172"/>
        <w:rPr>
          <w:rFonts w:ascii="宋体" w:hAnsi="宋体" w:cs="宋体"/>
          <w:b/>
          <w:bCs/>
          <w:kern w:val="44"/>
          <w:sz w:val="44"/>
          <w:szCs w:val="44"/>
          <w:highlight w:val="none"/>
        </w:rPr>
      </w:pPr>
    </w:p>
    <w:p w14:paraId="1C133D62">
      <w:pPr>
        <w:pStyle w:val="172"/>
        <w:rPr>
          <w:rFonts w:ascii="宋体" w:hAnsi="宋体" w:cs="宋体"/>
          <w:b/>
          <w:bCs/>
          <w:kern w:val="44"/>
          <w:sz w:val="44"/>
          <w:szCs w:val="44"/>
          <w:highlight w:val="none"/>
        </w:rPr>
      </w:pPr>
    </w:p>
    <w:p w14:paraId="274BD4FF">
      <w:pPr>
        <w:pStyle w:val="172"/>
        <w:rPr>
          <w:rFonts w:ascii="宋体" w:hAnsi="宋体" w:cs="宋体"/>
          <w:b/>
          <w:bCs/>
          <w:kern w:val="44"/>
          <w:sz w:val="44"/>
          <w:szCs w:val="44"/>
          <w:highlight w:val="none"/>
        </w:rPr>
      </w:pPr>
    </w:p>
    <w:p w14:paraId="4C123CAE">
      <w:pPr>
        <w:pStyle w:val="172"/>
        <w:rPr>
          <w:rFonts w:ascii="宋体" w:hAnsi="宋体" w:cs="宋体"/>
          <w:b/>
          <w:bCs/>
          <w:kern w:val="44"/>
          <w:sz w:val="44"/>
          <w:szCs w:val="44"/>
          <w:highlight w:val="none"/>
        </w:rPr>
      </w:pPr>
    </w:p>
    <w:p w14:paraId="0A910DF4">
      <w:pPr>
        <w:pStyle w:val="172"/>
        <w:rPr>
          <w:rFonts w:ascii="宋体" w:hAnsi="宋体" w:cs="宋体"/>
          <w:b/>
          <w:bCs/>
          <w:kern w:val="44"/>
          <w:sz w:val="44"/>
          <w:szCs w:val="44"/>
          <w:highlight w:val="none"/>
        </w:rPr>
      </w:pPr>
    </w:p>
    <w:p w14:paraId="799431EC">
      <w:pPr>
        <w:pStyle w:val="172"/>
        <w:rPr>
          <w:rFonts w:ascii="宋体" w:hAnsi="宋体" w:cs="宋体"/>
          <w:b/>
          <w:bCs/>
          <w:kern w:val="44"/>
          <w:sz w:val="44"/>
          <w:szCs w:val="44"/>
          <w:highlight w:val="none"/>
        </w:rPr>
      </w:pPr>
    </w:p>
    <w:p w14:paraId="5C45CFB5">
      <w:pPr>
        <w:pStyle w:val="172"/>
        <w:rPr>
          <w:rFonts w:ascii="宋体" w:hAnsi="宋体" w:cs="宋体"/>
          <w:b/>
          <w:bCs/>
          <w:kern w:val="44"/>
          <w:sz w:val="44"/>
          <w:szCs w:val="44"/>
          <w:highlight w:val="none"/>
        </w:rPr>
      </w:pPr>
    </w:p>
    <w:p w14:paraId="4EA400D3">
      <w:pPr>
        <w:pStyle w:val="172"/>
        <w:rPr>
          <w:rFonts w:ascii="宋体" w:hAnsi="宋体" w:cs="宋体"/>
          <w:b/>
          <w:bCs/>
          <w:kern w:val="44"/>
          <w:sz w:val="44"/>
          <w:szCs w:val="44"/>
          <w:highlight w:val="none"/>
        </w:rPr>
      </w:pPr>
    </w:p>
    <w:p w14:paraId="75A49B97">
      <w:pPr>
        <w:pStyle w:val="172"/>
        <w:rPr>
          <w:rFonts w:ascii="宋体" w:hAnsi="宋体" w:cs="宋体"/>
          <w:b/>
          <w:bCs/>
          <w:kern w:val="44"/>
          <w:sz w:val="44"/>
          <w:szCs w:val="44"/>
          <w:highlight w:val="none"/>
        </w:rPr>
      </w:pPr>
    </w:p>
    <w:p w14:paraId="049858EE">
      <w:pPr>
        <w:pStyle w:val="172"/>
        <w:rPr>
          <w:rFonts w:ascii="宋体" w:hAnsi="宋体" w:cs="宋体"/>
          <w:b/>
          <w:bCs/>
          <w:kern w:val="44"/>
          <w:sz w:val="44"/>
          <w:szCs w:val="44"/>
          <w:highlight w:val="none"/>
        </w:rPr>
      </w:pPr>
    </w:p>
    <w:p w14:paraId="1CD01F59">
      <w:pPr>
        <w:pStyle w:val="172"/>
        <w:rPr>
          <w:rFonts w:ascii="宋体" w:hAnsi="宋体" w:cs="宋体"/>
          <w:b/>
          <w:bCs/>
          <w:kern w:val="44"/>
          <w:sz w:val="44"/>
          <w:szCs w:val="44"/>
          <w:highlight w:val="none"/>
        </w:rPr>
      </w:pPr>
    </w:p>
    <w:p w14:paraId="4D213BEF">
      <w:pPr>
        <w:pStyle w:val="172"/>
        <w:rPr>
          <w:rFonts w:ascii="宋体" w:hAnsi="宋体" w:cs="宋体"/>
          <w:b/>
          <w:bCs/>
          <w:kern w:val="44"/>
          <w:sz w:val="44"/>
          <w:szCs w:val="44"/>
          <w:highlight w:val="none"/>
        </w:rPr>
      </w:pPr>
    </w:p>
    <w:p w14:paraId="1235D023">
      <w:pPr>
        <w:pStyle w:val="172"/>
        <w:rPr>
          <w:rFonts w:ascii="宋体" w:hAnsi="宋体" w:cs="宋体"/>
          <w:b/>
          <w:bCs/>
          <w:kern w:val="44"/>
          <w:sz w:val="44"/>
          <w:szCs w:val="44"/>
          <w:highlight w:val="none"/>
        </w:rPr>
      </w:pPr>
    </w:p>
    <w:p w14:paraId="089F01A8">
      <w:pPr>
        <w:pStyle w:val="172"/>
        <w:rPr>
          <w:rFonts w:ascii="宋体" w:hAnsi="宋体" w:cs="宋体"/>
          <w:b/>
          <w:bCs/>
          <w:kern w:val="44"/>
          <w:sz w:val="44"/>
          <w:szCs w:val="44"/>
          <w:highlight w:val="none"/>
        </w:rPr>
      </w:pPr>
    </w:p>
    <w:p w14:paraId="2CEFC659">
      <w:pPr>
        <w:pStyle w:val="172"/>
        <w:rPr>
          <w:rFonts w:ascii="宋体" w:hAnsi="宋体" w:cs="宋体"/>
          <w:b/>
          <w:bCs/>
          <w:kern w:val="44"/>
          <w:sz w:val="44"/>
          <w:szCs w:val="44"/>
          <w:highlight w:val="none"/>
        </w:rPr>
      </w:pPr>
    </w:p>
    <w:p w14:paraId="4C70734D">
      <w:pPr>
        <w:pStyle w:val="172"/>
        <w:rPr>
          <w:rFonts w:ascii="宋体" w:hAnsi="宋体" w:cs="宋体"/>
          <w:b/>
          <w:bCs/>
          <w:kern w:val="44"/>
          <w:sz w:val="44"/>
          <w:szCs w:val="44"/>
          <w:highlight w:val="none"/>
        </w:rPr>
      </w:pPr>
    </w:p>
    <w:p w14:paraId="5B245798">
      <w:pPr>
        <w:pStyle w:val="172"/>
        <w:jc w:val="center"/>
        <w:rPr>
          <w:rFonts w:ascii="宋体" w:hAnsi="宋体" w:cs="宋体"/>
          <w:b/>
          <w:bCs/>
          <w:kern w:val="44"/>
          <w:sz w:val="44"/>
          <w:szCs w:val="44"/>
          <w:highlight w:val="none"/>
        </w:rPr>
      </w:pPr>
      <w:r>
        <w:rPr>
          <w:rFonts w:hint="eastAsia" w:ascii="宋体" w:hAnsi="宋体" w:cs="宋体"/>
          <w:b/>
          <w:bCs/>
          <w:kern w:val="44"/>
          <w:sz w:val="44"/>
          <w:szCs w:val="44"/>
          <w:highlight w:val="none"/>
        </w:rPr>
        <w:t>第六章 投标文件格式</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Start w:id="1336" w:name="_Toc314129316"/>
      <w:bookmarkStart w:id="1337" w:name="_Toc296593028"/>
      <w:bookmarkStart w:id="1338" w:name="_Toc248650369"/>
      <w:bookmarkStart w:id="1339" w:name="_Toc314127443"/>
      <w:bookmarkStart w:id="1340" w:name="_Toc226209002"/>
      <w:bookmarkStart w:id="1341" w:name="_Toc314127361"/>
      <w:bookmarkStart w:id="1342" w:name="_Toc332183369"/>
      <w:bookmarkStart w:id="1343" w:name="_Toc314128460"/>
      <w:bookmarkStart w:id="1344" w:name="_Toc268935231"/>
      <w:bookmarkStart w:id="1345" w:name="_Toc297120233"/>
      <w:bookmarkStart w:id="1346" w:name="_Toc314127292"/>
      <w:bookmarkStart w:id="1347" w:name="_Toc254961554"/>
    </w:p>
    <w:p w14:paraId="6C4F9951">
      <w:pPr>
        <w:pStyle w:val="137"/>
        <w:spacing w:beforeLines="0" w:afterLines="0" w:line="360" w:lineRule="auto"/>
        <w:jc w:val="both"/>
        <w:outlineLvl w:val="0"/>
        <w:rPr>
          <w:rFonts w:ascii="宋体" w:hAnsi="宋体" w:eastAsia="宋体" w:cs="宋体"/>
          <w:highlight w:val="none"/>
        </w:rPr>
      </w:pPr>
      <w:bookmarkStart w:id="1348" w:name="_Toc18750"/>
      <w:bookmarkStart w:id="1349" w:name="_Toc32397"/>
      <w:bookmarkStart w:id="1350" w:name="_Toc158315431"/>
      <w:bookmarkStart w:id="1351" w:name="_Toc7720"/>
    </w:p>
    <w:p w14:paraId="76029235">
      <w:pPr>
        <w:pStyle w:val="137"/>
        <w:numPr>
          <w:ilvl w:val="0"/>
          <w:numId w:val="3"/>
        </w:numPr>
        <w:spacing w:beforeLines="0" w:afterLines="0" w:line="360" w:lineRule="auto"/>
        <w:jc w:val="both"/>
        <w:outlineLvl w:val="0"/>
        <w:rPr>
          <w:rFonts w:ascii="宋体" w:hAnsi="宋体" w:eastAsia="宋体" w:cs="宋体"/>
          <w:highlight w:val="none"/>
        </w:rPr>
      </w:pPr>
      <w:r>
        <w:rPr>
          <w:rFonts w:hint="eastAsia" w:ascii="宋体" w:hAnsi="宋体" w:eastAsia="宋体" w:cs="宋体"/>
          <w:highlight w:val="none"/>
        </w:rPr>
        <w:t>设计施工部分（含资格审查文件）投标文件格式</w:t>
      </w:r>
      <w:bookmarkEnd w:id="1348"/>
      <w:bookmarkEnd w:id="1349"/>
      <w:bookmarkEnd w:id="1350"/>
      <w:bookmarkEnd w:id="1351"/>
      <w:bookmarkStart w:id="1352" w:name="_Toc16684"/>
      <w:bookmarkStart w:id="1353" w:name="_Toc17995"/>
      <w:bookmarkStart w:id="1354" w:name="_Toc158315229"/>
      <w:bookmarkStart w:id="1355" w:name="_Toc158315432"/>
      <w:bookmarkStart w:id="1356" w:name="_Toc235615834"/>
      <w:bookmarkStart w:id="1357" w:name="_Toc235616116"/>
      <w:bookmarkStart w:id="1358" w:name="_Toc236215897"/>
    </w:p>
    <w:p w14:paraId="6A4D1E56">
      <w:pPr>
        <w:pStyle w:val="137"/>
        <w:spacing w:beforeLines="0" w:afterLines="0" w:line="360" w:lineRule="auto"/>
        <w:jc w:val="both"/>
        <w:outlineLvl w:val="0"/>
        <w:rPr>
          <w:rFonts w:ascii="宋体" w:eastAsia="宋体" w:cs="宋体"/>
          <w:highlight w:val="none"/>
        </w:rPr>
      </w:pPr>
    </w:p>
    <w:p w14:paraId="7A1A5008">
      <w:pPr>
        <w:pStyle w:val="137"/>
        <w:spacing w:beforeLines="0" w:afterLines="0" w:line="360" w:lineRule="auto"/>
        <w:jc w:val="both"/>
        <w:outlineLvl w:val="0"/>
        <w:rPr>
          <w:rFonts w:ascii="宋体" w:eastAsia="宋体" w:cs="宋体"/>
          <w:highlight w:val="none"/>
        </w:rPr>
      </w:pPr>
    </w:p>
    <w:p w14:paraId="2CE4B93B">
      <w:pPr>
        <w:pStyle w:val="137"/>
        <w:spacing w:beforeLines="0" w:afterLines="0" w:line="360" w:lineRule="auto"/>
        <w:jc w:val="both"/>
        <w:outlineLvl w:val="0"/>
        <w:rPr>
          <w:rFonts w:ascii="宋体" w:eastAsia="宋体" w:cs="宋体"/>
          <w:highlight w:val="none"/>
        </w:rPr>
      </w:pPr>
    </w:p>
    <w:p w14:paraId="031538E6">
      <w:pPr>
        <w:pStyle w:val="137"/>
        <w:spacing w:beforeLines="0" w:afterLines="0" w:line="360" w:lineRule="auto"/>
        <w:jc w:val="both"/>
        <w:outlineLvl w:val="0"/>
        <w:rPr>
          <w:rFonts w:ascii="宋体" w:eastAsia="宋体" w:cs="宋体"/>
          <w:highlight w:val="none"/>
        </w:rPr>
      </w:pPr>
    </w:p>
    <w:p w14:paraId="4CF5D0A2">
      <w:pPr>
        <w:pStyle w:val="137"/>
        <w:spacing w:beforeLines="0" w:afterLines="0" w:line="360" w:lineRule="auto"/>
        <w:jc w:val="both"/>
        <w:outlineLvl w:val="0"/>
        <w:rPr>
          <w:rFonts w:ascii="宋体" w:eastAsia="宋体" w:cs="宋体"/>
          <w:highlight w:val="none"/>
        </w:rPr>
      </w:pPr>
    </w:p>
    <w:p w14:paraId="60DB1731">
      <w:pPr>
        <w:pStyle w:val="137"/>
        <w:spacing w:beforeLines="0" w:afterLines="0" w:line="360" w:lineRule="auto"/>
        <w:jc w:val="both"/>
        <w:outlineLvl w:val="0"/>
        <w:rPr>
          <w:rFonts w:ascii="宋体" w:eastAsia="宋体" w:cs="宋体"/>
          <w:highlight w:val="none"/>
        </w:rPr>
      </w:pPr>
    </w:p>
    <w:p w14:paraId="165ADD48">
      <w:pPr>
        <w:pStyle w:val="137"/>
        <w:spacing w:beforeLines="0" w:afterLines="0" w:line="360" w:lineRule="auto"/>
        <w:jc w:val="both"/>
        <w:outlineLvl w:val="0"/>
        <w:rPr>
          <w:rFonts w:ascii="宋体" w:eastAsia="宋体" w:cs="宋体"/>
          <w:highlight w:val="none"/>
        </w:rPr>
      </w:pPr>
    </w:p>
    <w:p w14:paraId="2ED976CE">
      <w:pPr>
        <w:pStyle w:val="137"/>
        <w:spacing w:beforeLines="0" w:afterLines="0" w:line="360" w:lineRule="auto"/>
        <w:jc w:val="both"/>
        <w:outlineLvl w:val="0"/>
        <w:rPr>
          <w:rFonts w:ascii="宋体" w:eastAsia="宋体" w:cs="宋体"/>
          <w:highlight w:val="none"/>
        </w:rPr>
      </w:pPr>
    </w:p>
    <w:p w14:paraId="4E09D49E">
      <w:pPr>
        <w:pStyle w:val="137"/>
        <w:spacing w:beforeLines="0" w:afterLines="0" w:line="360" w:lineRule="auto"/>
        <w:jc w:val="both"/>
        <w:outlineLvl w:val="0"/>
        <w:rPr>
          <w:rFonts w:ascii="宋体" w:eastAsia="宋体" w:cs="宋体"/>
          <w:highlight w:val="none"/>
        </w:rPr>
      </w:pPr>
    </w:p>
    <w:p w14:paraId="533DCE5E">
      <w:pPr>
        <w:pStyle w:val="137"/>
        <w:spacing w:beforeLines="0" w:afterLines="0" w:line="360" w:lineRule="auto"/>
        <w:jc w:val="both"/>
        <w:outlineLvl w:val="0"/>
        <w:rPr>
          <w:rFonts w:ascii="宋体" w:eastAsia="宋体" w:cs="宋体"/>
          <w:highlight w:val="none"/>
        </w:rPr>
      </w:pPr>
    </w:p>
    <w:p w14:paraId="1F1C67F3">
      <w:pPr>
        <w:pStyle w:val="137"/>
        <w:spacing w:beforeLines="0" w:afterLines="0" w:line="360" w:lineRule="auto"/>
        <w:jc w:val="both"/>
        <w:outlineLvl w:val="0"/>
        <w:rPr>
          <w:rFonts w:ascii="宋体" w:eastAsia="宋体" w:cs="宋体"/>
          <w:highlight w:val="none"/>
        </w:rPr>
      </w:pPr>
    </w:p>
    <w:p w14:paraId="29F17F18">
      <w:pPr>
        <w:pStyle w:val="137"/>
        <w:spacing w:beforeLines="0" w:afterLines="0" w:line="360" w:lineRule="auto"/>
        <w:jc w:val="both"/>
        <w:outlineLvl w:val="0"/>
        <w:rPr>
          <w:rFonts w:ascii="宋体" w:eastAsia="宋体" w:cs="宋体"/>
          <w:highlight w:val="none"/>
        </w:rPr>
      </w:pPr>
    </w:p>
    <w:p w14:paraId="2F735C18">
      <w:pPr>
        <w:pStyle w:val="137"/>
        <w:spacing w:beforeLines="0" w:afterLines="0" w:line="360" w:lineRule="auto"/>
        <w:jc w:val="both"/>
        <w:outlineLvl w:val="0"/>
        <w:rPr>
          <w:rFonts w:ascii="宋体" w:eastAsia="宋体" w:cs="宋体"/>
          <w:highlight w:val="none"/>
        </w:rPr>
      </w:pPr>
    </w:p>
    <w:p w14:paraId="309428FF">
      <w:pPr>
        <w:pStyle w:val="137"/>
        <w:spacing w:beforeLines="0" w:afterLines="0" w:line="360" w:lineRule="auto"/>
        <w:jc w:val="both"/>
        <w:outlineLvl w:val="0"/>
        <w:rPr>
          <w:rFonts w:ascii="宋体" w:eastAsia="宋体" w:cs="宋体"/>
          <w:highlight w:val="none"/>
        </w:rPr>
      </w:pPr>
    </w:p>
    <w:p w14:paraId="1379EF40">
      <w:pPr>
        <w:pStyle w:val="137"/>
        <w:spacing w:beforeLines="0" w:afterLines="0" w:line="360" w:lineRule="auto"/>
        <w:jc w:val="both"/>
        <w:outlineLvl w:val="0"/>
        <w:rPr>
          <w:rFonts w:ascii="宋体" w:eastAsia="宋体" w:cs="宋体"/>
          <w:highlight w:val="none"/>
        </w:rPr>
      </w:pPr>
    </w:p>
    <w:p w14:paraId="5DAB2A38">
      <w:pPr>
        <w:pStyle w:val="137"/>
        <w:spacing w:beforeLines="0" w:afterLines="0" w:line="360" w:lineRule="auto"/>
        <w:jc w:val="both"/>
        <w:outlineLvl w:val="0"/>
        <w:rPr>
          <w:rFonts w:ascii="宋体" w:eastAsia="宋体" w:cs="宋体"/>
          <w:highlight w:val="none"/>
        </w:rPr>
      </w:pPr>
    </w:p>
    <w:p w14:paraId="5E4C5F42">
      <w:pPr>
        <w:pStyle w:val="137"/>
        <w:spacing w:beforeLines="0" w:afterLines="0" w:line="360" w:lineRule="auto"/>
        <w:jc w:val="both"/>
        <w:outlineLvl w:val="0"/>
        <w:rPr>
          <w:rFonts w:ascii="宋体" w:eastAsia="宋体" w:cs="宋体"/>
          <w:highlight w:val="none"/>
        </w:rPr>
      </w:pPr>
    </w:p>
    <w:p w14:paraId="3563B5A8">
      <w:pPr>
        <w:pStyle w:val="137"/>
        <w:spacing w:beforeLines="0" w:afterLines="0" w:line="360" w:lineRule="auto"/>
        <w:jc w:val="both"/>
        <w:outlineLvl w:val="0"/>
        <w:rPr>
          <w:rFonts w:ascii="宋体" w:eastAsia="宋体" w:cs="宋体"/>
          <w:highlight w:val="none"/>
        </w:rPr>
      </w:pPr>
    </w:p>
    <w:p w14:paraId="488CF233">
      <w:pPr>
        <w:pStyle w:val="137"/>
        <w:spacing w:beforeLines="0" w:afterLines="0" w:line="360" w:lineRule="auto"/>
        <w:jc w:val="both"/>
        <w:outlineLvl w:val="0"/>
        <w:rPr>
          <w:rFonts w:ascii="宋体" w:eastAsia="宋体" w:cs="宋体"/>
          <w:highlight w:val="none"/>
        </w:rPr>
      </w:pPr>
    </w:p>
    <w:p w14:paraId="38EBC03C">
      <w:pPr>
        <w:pStyle w:val="137"/>
        <w:spacing w:beforeLines="0" w:afterLines="0" w:line="360" w:lineRule="auto"/>
        <w:jc w:val="both"/>
        <w:outlineLvl w:val="0"/>
        <w:rPr>
          <w:rFonts w:ascii="宋体" w:eastAsia="宋体" w:cs="宋体"/>
          <w:highlight w:val="none"/>
        </w:rPr>
      </w:pPr>
    </w:p>
    <w:p w14:paraId="0A365BC7">
      <w:pPr>
        <w:pStyle w:val="137"/>
        <w:spacing w:beforeLines="0" w:afterLines="0" w:line="360" w:lineRule="auto"/>
        <w:jc w:val="both"/>
        <w:outlineLvl w:val="0"/>
        <w:rPr>
          <w:rFonts w:ascii="宋体" w:eastAsia="宋体" w:cs="宋体"/>
          <w:highlight w:val="none"/>
        </w:rPr>
      </w:pPr>
    </w:p>
    <w:p w14:paraId="18661136">
      <w:pPr>
        <w:pStyle w:val="137"/>
        <w:spacing w:beforeLines="0" w:afterLines="0" w:line="360" w:lineRule="auto"/>
        <w:jc w:val="both"/>
        <w:outlineLvl w:val="0"/>
        <w:rPr>
          <w:rFonts w:ascii="宋体" w:eastAsia="宋体" w:cs="宋体"/>
          <w:highlight w:val="none"/>
        </w:rPr>
      </w:pPr>
      <w:r>
        <w:rPr>
          <w:rFonts w:hint="eastAsia" w:ascii="宋体" w:eastAsia="宋体" w:cs="宋体"/>
          <w:highlight w:val="none"/>
        </w:rPr>
        <w:t>格式一：设计施工部分（含资格审查文件）投标文件封面</w:t>
      </w:r>
      <w:bookmarkEnd w:id="1352"/>
      <w:bookmarkEnd w:id="1353"/>
      <w:bookmarkEnd w:id="1354"/>
      <w:bookmarkEnd w:id="1355"/>
    </w:p>
    <w:p w14:paraId="0B411FE7">
      <w:pPr>
        <w:pStyle w:val="118"/>
        <w:ind w:firstLine="496"/>
        <w:rPr>
          <w:rFonts w:ascii="宋体" w:hAnsi="宋体" w:cs="宋体"/>
          <w:highlight w:val="none"/>
        </w:rPr>
      </w:pPr>
    </w:p>
    <w:p w14:paraId="36BAA3BB">
      <w:pPr>
        <w:pStyle w:val="118"/>
        <w:ind w:firstLine="496"/>
        <w:rPr>
          <w:rFonts w:ascii="宋体" w:hAnsi="宋体" w:cs="宋体"/>
          <w:highlight w:val="none"/>
        </w:rPr>
      </w:pPr>
    </w:p>
    <w:p w14:paraId="53EB493D">
      <w:pPr>
        <w:pStyle w:val="118"/>
        <w:ind w:firstLine="496"/>
        <w:rPr>
          <w:rFonts w:ascii="宋体" w:hAnsi="宋体" w:cs="宋体"/>
          <w:highlight w:val="none"/>
        </w:rPr>
      </w:pPr>
    </w:p>
    <w:p w14:paraId="5965F38A">
      <w:pPr>
        <w:pStyle w:val="117"/>
        <w:ind w:firstLine="422"/>
        <w:rPr>
          <w:rFonts w:ascii="宋体" w:hAnsi="宋体" w:eastAsia="宋体" w:cs="宋体"/>
          <w:b w:val="0"/>
          <w:highlight w:val="none"/>
          <w:u w:val="single"/>
        </w:rPr>
      </w:pPr>
      <w:r>
        <w:rPr>
          <w:rFonts w:hint="eastAsia" w:ascii="宋体" w:hAnsi="宋体" w:eastAsia="宋体" w:cs="宋体"/>
          <w:b w:val="0"/>
          <w:highlight w:val="none"/>
          <w:u w:val="single"/>
        </w:rPr>
        <w:t xml:space="preserve">[工程名称] </w:t>
      </w:r>
    </w:p>
    <w:p w14:paraId="2BC8DFC1">
      <w:pPr>
        <w:pStyle w:val="118"/>
        <w:ind w:firstLine="496"/>
        <w:rPr>
          <w:rFonts w:ascii="宋体" w:hAnsi="宋体" w:cs="宋体"/>
          <w:highlight w:val="none"/>
        </w:rPr>
      </w:pPr>
    </w:p>
    <w:p w14:paraId="7A45DABA">
      <w:pPr>
        <w:pStyle w:val="118"/>
        <w:ind w:firstLine="496"/>
        <w:rPr>
          <w:rFonts w:ascii="宋体" w:hAnsi="宋体" w:cs="宋体"/>
          <w:highlight w:val="none"/>
        </w:rPr>
      </w:pPr>
    </w:p>
    <w:p w14:paraId="7520F421">
      <w:pPr>
        <w:pStyle w:val="118"/>
        <w:ind w:firstLine="496"/>
        <w:rPr>
          <w:rFonts w:ascii="宋体" w:hAnsi="宋体" w:cs="宋体"/>
          <w:highlight w:val="none"/>
        </w:rPr>
      </w:pPr>
    </w:p>
    <w:p w14:paraId="048F90BD">
      <w:pPr>
        <w:pStyle w:val="118"/>
        <w:ind w:firstLine="496"/>
        <w:rPr>
          <w:rFonts w:ascii="宋体" w:hAnsi="宋体" w:cs="宋体"/>
          <w:highlight w:val="none"/>
        </w:rPr>
      </w:pPr>
    </w:p>
    <w:p w14:paraId="286644C5">
      <w:pPr>
        <w:pStyle w:val="171"/>
        <w:rPr>
          <w:rFonts w:ascii="宋体" w:hAnsi="宋体" w:eastAsia="宋体" w:cs="宋体"/>
          <w:b w:val="0"/>
          <w:highlight w:val="none"/>
        </w:rPr>
      </w:pPr>
      <w:r>
        <w:rPr>
          <w:rFonts w:hint="eastAsia" w:ascii="宋体" w:hAnsi="宋体" w:eastAsia="宋体" w:cs="宋体"/>
          <w:b w:val="0"/>
          <w:highlight w:val="none"/>
        </w:rPr>
        <w:t>投标文件</w:t>
      </w:r>
    </w:p>
    <w:p w14:paraId="59D8FD61">
      <w:pPr>
        <w:pStyle w:val="118"/>
        <w:ind w:firstLine="656"/>
        <w:jc w:val="center"/>
        <w:rPr>
          <w:rFonts w:ascii="宋体" w:hAnsi="宋体" w:cs="宋体"/>
          <w:sz w:val="32"/>
          <w:szCs w:val="32"/>
          <w:highlight w:val="none"/>
        </w:rPr>
      </w:pPr>
      <w:r>
        <w:rPr>
          <w:rFonts w:hint="eastAsia" w:ascii="宋体" w:hAnsi="宋体" w:cs="宋体"/>
          <w:sz w:val="32"/>
          <w:szCs w:val="32"/>
          <w:highlight w:val="none"/>
        </w:rPr>
        <w:t>设计施工部分（含资格审查文件）</w:t>
      </w:r>
    </w:p>
    <w:p w14:paraId="79710D84">
      <w:pPr>
        <w:pStyle w:val="118"/>
        <w:ind w:firstLine="496"/>
        <w:rPr>
          <w:rFonts w:ascii="宋体" w:hAnsi="宋体" w:cs="宋体"/>
          <w:highlight w:val="none"/>
        </w:rPr>
      </w:pPr>
    </w:p>
    <w:p w14:paraId="0B113CD5">
      <w:pPr>
        <w:pStyle w:val="118"/>
        <w:ind w:firstLine="496"/>
        <w:rPr>
          <w:rFonts w:ascii="宋体" w:hAnsi="宋体" w:cs="宋体"/>
          <w:highlight w:val="none"/>
        </w:rPr>
      </w:pPr>
    </w:p>
    <w:p w14:paraId="6C888A8A">
      <w:pPr>
        <w:pStyle w:val="118"/>
        <w:ind w:firstLine="496"/>
        <w:rPr>
          <w:rFonts w:ascii="宋体" w:hAnsi="宋体" w:cs="宋体"/>
          <w:highlight w:val="none"/>
        </w:rPr>
      </w:pPr>
    </w:p>
    <w:p w14:paraId="3C0B1C72">
      <w:pPr>
        <w:pStyle w:val="120"/>
        <w:ind w:firstLine="616"/>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 xml:space="preserve">    （填写投标人单位名称）    （盖章）</w:t>
      </w:r>
    </w:p>
    <w:p w14:paraId="634E943A">
      <w:pPr>
        <w:pStyle w:val="120"/>
        <w:ind w:firstLine="616"/>
        <w:rPr>
          <w:rFonts w:ascii="宋体" w:hAnsi="宋体" w:eastAsia="宋体" w:cs="宋体"/>
          <w:highlight w:val="none"/>
        </w:rPr>
      </w:pPr>
    </w:p>
    <w:p w14:paraId="24468495">
      <w:pPr>
        <w:pStyle w:val="120"/>
        <w:ind w:firstLine="616"/>
        <w:rPr>
          <w:rFonts w:ascii="宋体" w:hAnsi="宋体" w:eastAsia="宋体" w:cs="宋体"/>
          <w:highlight w:val="none"/>
        </w:rPr>
      </w:pPr>
      <w:r>
        <w:rPr>
          <w:rFonts w:hint="eastAsia" w:ascii="宋体" w:hAnsi="宋体" w:eastAsia="宋体" w:cs="宋体"/>
          <w:highlight w:val="none"/>
        </w:rPr>
        <w:t>法定代表人或</w:t>
      </w:r>
    </w:p>
    <w:p w14:paraId="3184E47B">
      <w:pPr>
        <w:pStyle w:val="120"/>
        <w:ind w:firstLine="616"/>
        <w:rPr>
          <w:rFonts w:ascii="宋体" w:hAnsi="宋体" w:eastAsia="宋体" w:cs="宋体"/>
          <w:highlight w:val="none"/>
        </w:rPr>
      </w:pPr>
      <w:r>
        <w:rPr>
          <w:rFonts w:hint="eastAsia" w:ascii="宋体" w:hAnsi="宋体" w:eastAsia="宋体" w:cs="宋体"/>
          <w:highlight w:val="none"/>
        </w:rPr>
        <w:t>其委托代理人：</w:t>
      </w:r>
      <w:r>
        <w:rPr>
          <w:rFonts w:hint="eastAsia" w:ascii="宋体" w:hAnsi="宋体" w:eastAsia="宋体" w:cs="宋体"/>
          <w:highlight w:val="none"/>
          <w:u w:val="single"/>
        </w:rPr>
        <w:t xml:space="preserve">                    （签名或盖章）</w:t>
      </w:r>
    </w:p>
    <w:p w14:paraId="55696E3A">
      <w:pPr>
        <w:pStyle w:val="120"/>
        <w:ind w:firstLine="616"/>
        <w:rPr>
          <w:rFonts w:ascii="宋体" w:hAnsi="宋体" w:eastAsia="宋体" w:cs="宋体"/>
          <w:sz w:val="24"/>
          <w:szCs w:val="24"/>
          <w:highlight w:val="none"/>
        </w:rPr>
      </w:pPr>
      <w:r>
        <w:rPr>
          <w:rFonts w:hint="eastAsia" w:ascii="宋体" w:hAnsi="宋体" w:eastAsia="宋体" w:cs="宋体"/>
          <w:highlight w:val="none"/>
        </w:rPr>
        <w:t xml:space="preserve">日  期：     </w:t>
      </w:r>
      <w:r>
        <w:rPr>
          <w:rFonts w:hint="eastAsia" w:ascii="宋体" w:hAnsi="宋体" w:cs="宋体"/>
          <w:highlight w:val="none"/>
        </w:rPr>
        <w:t xml:space="preserve">                                  </w:t>
      </w:r>
    </w:p>
    <w:p w14:paraId="3ED1E017">
      <w:pPr>
        <w:pStyle w:val="118"/>
        <w:ind w:firstLine="496"/>
        <w:rPr>
          <w:rFonts w:ascii="宋体" w:hAnsi="宋体" w:cs="宋体"/>
          <w:highlight w:val="none"/>
        </w:rPr>
      </w:pPr>
    </w:p>
    <w:p w14:paraId="0D447A47">
      <w:pPr>
        <w:pStyle w:val="5"/>
        <w:jc w:val="left"/>
        <w:rPr>
          <w:rFonts w:ascii="宋体" w:hAnsi="宋体" w:eastAsia="宋体" w:cs="宋体"/>
          <w:bCs w:val="0"/>
          <w:snapToGrid w:val="0"/>
          <w:spacing w:val="4"/>
          <w:kern w:val="0"/>
          <w:sz w:val="24"/>
          <w:szCs w:val="24"/>
          <w:highlight w:val="none"/>
        </w:rPr>
      </w:pPr>
      <w:r>
        <w:rPr>
          <w:rFonts w:hint="eastAsia" w:ascii="宋体" w:hAnsi="宋体" w:cs="宋体"/>
          <w:highlight w:val="none"/>
        </w:rPr>
        <w:br w:type="page"/>
      </w:r>
      <w:bookmarkStart w:id="1359" w:name="_Toc11115"/>
      <w:bookmarkStart w:id="1360" w:name="_Toc158315230"/>
      <w:bookmarkStart w:id="1361" w:name="_Toc158315433"/>
      <w:bookmarkStart w:id="1362" w:name="_Toc144974857"/>
      <w:bookmarkStart w:id="1363" w:name="_Toc247527828"/>
      <w:bookmarkStart w:id="1364" w:name="_Toc152042577"/>
      <w:bookmarkStart w:id="1365" w:name="_Toc247514247"/>
      <w:bookmarkStart w:id="1366" w:name="_Toc300835210"/>
      <w:bookmarkStart w:id="1367" w:name="_Toc152045788"/>
      <w:bookmarkStart w:id="1368" w:name="_Toc23424913"/>
      <w:bookmarkStart w:id="1369" w:name="_Toc19683"/>
      <w:r>
        <w:rPr>
          <w:rFonts w:hint="eastAsia" w:ascii="宋体" w:hAnsi="宋体" w:eastAsia="宋体" w:cs="宋体"/>
          <w:bCs w:val="0"/>
          <w:snapToGrid w:val="0"/>
          <w:spacing w:val="4"/>
          <w:kern w:val="0"/>
          <w:sz w:val="24"/>
          <w:szCs w:val="24"/>
          <w:highlight w:val="none"/>
        </w:rPr>
        <w:t>格式二：投标承诺函</w:t>
      </w:r>
      <w:bookmarkEnd w:id="1359"/>
      <w:bookmarkEnd w:id="1360"/>
      <w:bookmarkEnd w:id="1361"/>
    </w:p>
    <w:p w14:paraId="25B430A5">
      <w:pPr>
        <w:pStyle w:val="5"/>
        <w:jc w:val="center"/>
        <w:rPr>
          <w:rFonts w:ascii="宋体" w:hAnsi="宋体" w:eastAsia="宋体"/>
          <w:sz w:val="44"/>
          <w:szCs w:val="44"/>
          <w:highlight w:val="none"/>
        </w:rPr>
      </w:pPr>
      <w:bookmarkStart w:id="1370" w:name="_Toc158315231"/>
      <w:bookmarkStart w:id="1371" w:name="_Toc158315434"/>
      <w:bookmarkStart w:id="1372" w:name="_Toc9993"/>
      <w:r>
        <w:rPr>
          <w:rFonts w:ascii="宋体" w:hAnsi="宋体" w:eastAsia="宋体"/>
          <w:sz w:val="44"/>
          <w:szCs w:val="44"/>
          <w:highlight w:val="none"/>
        </w:rPr>
        <w:t>投标</w:t>
      </w:r>
      <w:r>
        <w:rPr>
          <w:rFonts w:hint="eastAsia" w:ascii="宋体" w:hAnsi="宋体" w:eastAsia="宋体"/>
          <w:sz w:val="44"/>
          <w:szCs w:val="44"/>
          <w:highlight w:val="none"/>
        </w:rPr>
        <w:t>承诺</w:t>
      </w:r>
      <w:r>
        <w:rPr>
          <w:rFonts w:ascii="宋体" w:hAnsi="宋体" w:eastAsia="宋体"/>
          <w:sz w:val="44"/>
          <w:szCs w:val="44"/>
          <w:highlight w:val="none"/>
        </w:rPr>
        <w:t>函</w:t>
      </w:r>
      <w:bookmarkEnd w:id="1362"/>
      <w:bookmarkEnd w:id="1363"/>
      <w:bookmarkEnd w:id="1364"/>
      <w:bookmarkEnd w:id="1365"/>
      <w:bookmarkEnd w:id="1366"/>
      <w:bookmarkEnd w:id="1367"/>
      <w:bookmarkEnd w:id="1370"/>
      <w:bookmarkEnd w:id="1371"/>
      <w:bookmarkEnd w:id="1372"/>
    </w:p>
    <w:p w14:paraId="2EC13C00">
      <w:pPr>
        <w:spacing w:line="440" w:lineRule="exact"/>
        <w:rPr>
          <w:sz w:val="20"/>
          <w:szCs w:val="20"/>
          <w:highlight w:val="none"/>
          <w:u w:val="single"/>
        </w:rPr>
      </w:pPr>
    </w:p>
    <w:p w14:paraId="0F4B2C4D">
      <w:pPr>
        <w:spacing w:line="440" w:lineRule="exact"/>
        <w:rPr>
          <w:sz w:val="22"/>
          <w:highlight w:val="none"/>
          <w:u w:val="single"/>
        </w:rPr>
      </w:pPr>
      <w:r>
        <w:rPr>
          <w:rFonts w:hint="eastAsia" w:ascii="宋体" w:hAnsi="宋体"/>
          <w:sz w:val="22"/>
          <w:highlight w:val="none"/>
          <w:u w:val="single"/>
        </w:rPr>
        <w:t>清远市广州后花园有限公司</w:t>
      </w:r>
      <w:r>
        <w:rPr>
          <w:sz w:val="22"/>
          <w:highlight w:val="none"/>
          <w:u w:val="single"/>
        </w:rPr>
        <w:t>：</w:t>
      </w:r>
    </w:p>
    <w:p w14:paraId="2FA70579">
      <w:pPr>
        <w:spacing w:line="360" w:lineRule="auto"/>
        <w:ind w:firstLine="387" w:firstLineChars="176"/>
        <w:rPr>
          <w:rFonts w:ascii="宋体" w:hAnsi="宋体"/>
          <w:sz w:val="22"/>
          <w:highlight w:val="none"/>
          <w:u w:val="single"/>
        </w:rPr>
      </w:pPr>
      <w:r>
        <w:rPr>
          <w:rFonts w:ascii="宋体" w:hAnsi="宋体"/>
          <w:sz w:val="22"/>
          <w:highlight w:val="none"/>
        </w:rPr>
        <w:t>1．我方已仔细研究了</w:t>
      </w:r>
      <w:r>
        <w:rPr>
          <w:rFonts w:hint="eastAsia" w:ascii="宋体" w:hAnsi="宋体"/>
          <w:sz w:val="22"/>
          <w:highlight w:val="none"/>
          <w:u w:val="single"/>
          <w:lang w:eastAsia="zh-CN"/>
        </w:rPr>
        <w:t>美林湖水镇湖光翠影区项目</w:t>
      </w:r>
      <w:r>
        <w:rPr>
          <w:rFonts w:hint="eastAsia" w:ascii="宋体" w:hAnsi="宋体"/>
          <w:sz w:val="22"/>
          <w:highlight w:val="none"/>
          <w:u w:val="single"/>
        </w:rPr>
        <w:t>设计、施工总承包</w:t>
      </w:r>
      <w:r>
        <w:rPr>
          <w:rFonts w:ascii="宋体" w:hAnsi="宋体"/>
          <w:sz w:val="22"/>
          <w:highlight w:val="none"/>
        </w:rPr>
        <w:t>招标文件的全部内容，愿意以人民币</w:t>
      </w:r>
      <w:r>
        <w:rPr>
          <w:rFonts w:ascii="宋体" w:hAnsi="宋体"/>
          <w:sz w:val="22"/>
          <w:highlight w:val="none"/>
          <w:u w:val="single"/>
        </w:rPr>
        <w:t>（大写）         （¥           ）</w:t>
      </w:r>
      <w:r>
        <w:rPr>
          <w:rFonts w:ascii="宋体" w:hAnsi="宋体"/>
          <w:sz w:val="22"/>
          <w:highlight w:val="none"/>
        </w:rPr>
        <w:t>的投标总报价，</w:t>
      </w:r>
      <w:r>
        <w:rPr>
          <w:rFonts w:hint="eastAsia" w:ascii="宋体" w:hAnsi="宋体"/>
          <w:sz w:val="22"/>
          <w:highlight w:val="none"/>
          <w:u w:val="single"/>
        </w:rPr>
        <w:t>工期           日历天</w:t>
      </w:r>
      <w:r>
        <w:rPr>
          <w:rFonts w:hint="eastAsia" w:ascii="宋体" w:hAnsi="宋体"/>
          <w:sz w:val="22"/>
          <w:highlight w:val="none"/>
        </w:rPr>
        <w:t>，</w:t>
      </w:r>
      <w:r>
        <w:rPr>
          <w:rFonts w:ascii="宋体" w:hAnsi="宋体"/>
          <w:sz w:val="22"/>
          <w:highlight w:val="none"/>
        </w:rPr>
        <w:t>按合同约定</w:t>
      </w:r>
      <w:r>
        <w:rPr>
          <w:rFonts w:hint="eastAsia" w:ascii="宋体" w:hAnsi="宋体"/>
          <w:sz w:val="22"/>
          <w:highlight w:val="none"/>
        </w:rPr>
        <w:t>进行设计、</w:t>
      </w:r>
      <w:r>
        <w:rPr>
          <w:rFonts w:ascii="宋体" w:hAnsi="宋体"/>
          <w:sz w:val="22"/>
          <w:highlight w:val="none"/>
        </w:rPr>
        <w:t>实施和</w:t>
      </w:r>
      <w:r>
        <w:rPr>
          <w:rFonts w:hint="eastAsia" w:ascii="宋体" w:hAnsi="宋体"/>
          <w:sz w:val="22"/>
          <w:highlight w:val="none"/>
        </w:rPr>
        <w:t>竣工</w:t>
      </w:r>
      <w:r>
        <w:rPr>
          <w:rFonts w:ascii="宋体" w:hAnsi="宋体"/>
          <w:sz w:val="22"/>
          <w:highlight w:val="none"/>
        </w:rPr>
        <w:t>承包工程，修补工程中的任何缺陷，</w:t>
      </w:r>
      <w:r>
        <w:rPr>
          <w:rFonts w:hint="eastAsia" w:ascii="宋体" w:hAnsi="宋体"/>
          <w:sz w:val="22"/>
          <w:highlight w:val="none"/>
        </w:rPr>
        <w:t>实现工程目的</w:t>
      </w:r>
      <w:r>
        <w:rPr>
          <w:rFonts w:ascii="宋体" w:hAnsi="宋体"/>
          <w:sz w:val="22"/>
          <w:highlight w:val="none"/>
        </w:rPr>
        <w:t>。</w:t>
      </w:r>
    </w:p>
    <w:p w14:paraId="23DA4A79">
      <w:pPr>
        <w:spacing w:line="440" w:lineRule="exact"/>
        <w:ind w:firstLine="440" w:firstLineChars="200"/>
        <w:rPr>
          <w:rFonts w:ascii="宋体" w:hAnsi="宋体"/>
          <w:sz w:val="22"/>
          <w:highlight w:val="none"/>
        </w:rPr>
      </w:pPr>
      <w:r>
        <w:rPr>
          <w:rFonts w:ascii="宋体" w:hAnsi="宋体"/>
          <w:sz w:val="22"/>
          <w:highlight w:val="none"/>
        </w:rPr>
        <w:t>2．我方承诺在</w:t>
      </w:r>
      <w:r>
        <w:rPr>
          <w:rFonts w:hint="eastAsia" w:ascii="宋体" w:hAnsi="宋体"/>
          <w:sz w:val="22"/>
          <w:highlight w:val="none"/>
        </w:rPr>
        <w:t>招标文件规定的</w:t>
      </w:r>
      <w:r>
        <w:rPr>
          <w:rFonts w:ascii="宋体" w:hAnsi="宋体"/>
          <w:sz w:val="22"/>
          <w:highlight w:val="none"/>
        </w:rPr>
        <w:t>投标有效期内不修改、撤销投标文件</w:t>
      </w:r>
      <w:r>
        <w:rPr>
          <w:rFonts w:hint="eastAsia" w:ascii="宋体" w:hAnsi="宋体"/>
          <w:sz w:val="22"/>
          <w:highlight w:val="none"/>
        </w:rPr>
        <w:t>。</w:t>
      </w:r>
    </w:p>
    <w:p w14:paraId="301C3876">
      <w:pPr>
        <w:spacing w:line="440" w:lineRule="exact"/>
        <w:ind w:firstLine="440" w:firstLineChars="200"/>
        <w:rPr>
          <w:rFonts w:ascii="宋体" w:hAnsi="宋体"/>
          <w:sz w:val="22"/>
          <w:highlight w:val="none"/>
        </w:rPr>
      </w:pPr>
      <w:r>
        <w:rPr>
          <w:rFonts w:hint="eastAsia" w:ascii="宋体" w:hAnsi="宋体"/>
          <w:sz w:val="22"/>
          <w:highlight w:val="none"/>
        </w:rPr>
        <w:t>3</w:t>
      </w:r>
      <w:r>
        <w:rPr>
          <w:rFonts w:ascii="宋体" w:hAnsi="宋体"/>
          <w:sz w:val="22"/>
          <w:highlight w:val="none"/>
        </w:rPr>
        <w:t>．如我方中标：</w:t>
      </w:r>
    </w:p>
    <w:p w14:paraId="314A2F96">
      <w:pPr>
        <w:spacing w:line="440" w:lineRule="exact"/>
        <w:ind w:firstLine="752" w:firstLineChars="342"/>
        <w:rPr>
          <w:rFonts w:ascii="宋体" w:hAnsi="宋体"/>
          <w:sz w:val="22"/>
          <w:highlight w:val="none"/>
        </w:rPr>
      </w:pPr>
      <w:r>
        <w:rPr>
          <w:rFonts w:ascii="宋体" w:hAnsi="宋体"/>
          <w:sz w:val="22"/>
          <w:highlight w:val="none"/>
        </w:rPr>
        <w:t>（1）我方承诺在收到中标通知书后，在中标通知书规定的期限内与你方签订合同。</w:t>
      </w:r>
    </w:p>
    <w:p w14:paraId="6D8A19FE">
      <w:pPr>
        <w:spacing w:line="440" w:lineRule="exact"/>
        <w:ind w:firstLine="752" w:firstLineChars="342"/>
        <w:rPr>
          <w:rFonts w:ascii="宋体" w:hAnsi="宋体"/>
          <w:sz w:val="22"/>
          <w:highlight w:val="none"/>
        </w:rPr>
      </w:pPr>
      <w:r>
        <w:rPr>
          <w:rFonts w:ascii="宋体" w:hAnsi="宋体"/>
          <w:sz w:val="22"/>
          <w:highlight w:val="none"/>
        </w:rPr>
        <w:t>（2）随同</w:t>
      </w:r>
      <w:r>
        <w:rPr>
          <w:rFonts w:hint="eastAsia" w:ascii="宋体" w:hAnsi="宋体"/>
          <w:sz w:val="22"/>
          <w:highlight w:val="none"/>
        </w:rPr>
        <w:t>本投标承诺函递交的投标承诺函</w:t>
      </w:r>
      <w:r>
        <w:rPr>
          <w:rFonts w:ascii="宋体" w:hAnsi="宋体"/>
          <w:sz w:val="22"/>
          <w:highlight w:val="none"/>
        </w:rPr>
        <w:t>附录</w:t>
      </w:r>
      <w:r>
        <w:rPr>
          <w:rFonts w:hint="eastAsia" w:ascii="宋体" w:hAnsi="宋体"/>
          <w:sz w:val="22"/>
          <w:highlight w:val="none"/>
        </w:rPr>
        <w:t>（如有）</w:t>
      </w:r>
      <w:r>
        <w:rPr>
          <w:rFonts w:ascii="宋体" w:hAnsi="宋体"/>
          <w:sz w:val="22"/>
          <w:highlight w:val="none"/>
        </w:rPr>
        <w:t>属于合同文件的组成部分。</w:t>
      </w:r>
    </w:p>
    <w:p w14:paraId="47CC0295">
      <w:pPr>
        <w:spacing w:line="440" w:lineRule="exact"/>
        <w:ind w:firstLine="752" w:firstLineChars="342"/>
        <w:rPr>
          <w:rFonts w:ascii="宋体" w:hAnsi="宋体"/>
          <w:sz w:val="22"/>
          <w:highlight w:val="none"/>
        </w:rPr>
      </w:pPr>
      <w:r>
        <w:rPr>
          <w:rFonts w:ascii="宋体" w:hAnsi="宋体"/>
          <w:sz w:val="22"/>
          <w:highlight w:val="none"/>
        </w:rPr>
        <w:t>（3）我方承诺按照招标文件规定向你方递交履约担保。</w:t>
      </w:r>
    </w:p>
    <w:p w14:paraId="0FA44EC8">
      <w:pPr>
        <w:spacing w:line="440" w:lineRule="exact"/>
        <w:ind w:firstLine="752" w:firstLineChars="342"/>
        <w:rPr>
          <w:rFonts w:ascii="宋体" w:hAnsi="宋体"/>
          <w:sz w:val="22"/>
          <w:highlight w:val="none"/>
        </w:rPr>
      </w:pPr>
      <w:r>
        <w:rPr>
          <w:rFonts w:ascii="宋体" w:hAnsi="宋体"/>
          <w:sz w:val="22"/>
          <w:highlight w:val="none"/>
        </w:rPr>
        <w:t>（4）我方承诺在合同约定的期限内完成并移交全部合同工程。</w:t>
      </w:r>
    </w:p>
    <w:p w14:paraId="060BE85E">
      <w:pPr>
        <w:spacing w:line="440" w:lineRule="exact"/>
        <w:ind w:firstLine="440" w:firstLineChars="200"/>
        <w:rPr>
          <w:rFonts w:ascii="宋体" w:hAnsi="宋体"/>
          <w:sz w:val="22"/>
          <w:highlight w:val="none"/>
        </w:rPr>
      </w:pPr>
      <w:r>
        <w:rPr>
          <w:rFonts w:hint="eastAsia" w:ascii="宋体" w:hAnsi="宋体"/>
          <w:sz w:val="22"/>
          <w:highlight w:val="none"/>
        </w:rPr>
        <w:t>4</w:t>
      </w:r>
      <w:r>
        <w:rPr>
          <w:rFonts w:ascii="宋体" w:hAnsi="宋体"/>
          <w:sz w:val="22"/>
          <w:highlight w:val="none"/>
        </w:rPr>
        <w:t>．</w:t>
      </w:r>
      <w:r>
        <w:rPr>
          <w:rFonts w:hint="eastAsia" w:ascii="宋体" w:hAnsi="宋体"/>
          <w:sz w:val="22"/>
          <w:szCs w:val="24"/>
          <w:highlight w:val="none"/>
        </w:rPr>
        <w:t>我方在此声明，所递交的投标文件及有关资料内容完整、真实和准确。</w:t>
      </w:r>
    </w:p>
    <w:p w14:paraId="335A042F">
      <w:pPr>
        <w:spacing w:line="440" w:lineRule="exact"/>
        <w:ind w:firstLine="440" w:firstLineChars="200"/>
        <w:rPr>
          <w:rFonts w:ascii="宋体" w:hAnsi="宋体"/>
          <w:sz w:val="22"/>
          <w:highlight w:val="none"/>
          <w:u w:val="single"/>
        </w:rPr>
      </w:pPr>
      <w:r>
        <w:rPr>
          <w:rFonts w:hint="eastAsia" w:ascii="宋体" w:hAnsi="宋体"/>
          <w:sz w:val="22"/>
          <w:highlight w:val="none"/>
        </w:rPr>
        <w:t>5．</w:t>
      </w:r>
      <w:r>
        <w:rPr>
          <w:rFonts w:ascii="宋体" w:hAnsi="宋体"/>
          <w:sz w:val="22"/>
          <w:highlight w:val="none"/>
          <w:u w:val="single"/>
        </w:rPr>
        <w:t xml:space="preserve">                                       （</w:t>
      </w:r>
      <w:r>
        <w:rPr>
          <w:rFonts w:hint="eastAsia" w:ascii="宋体" w:hAnsi="宋体"/>
          <w:sz w:val="22"/>
          <w:highlight w:val="none"/>
          <w:u w:val="single"/>
        </w:rPr>
        <w:t>其他</w:t>
      </w:r>
      <w:r>
        <w:rPr>
          <w:rFonts w:ascii="宋体" w:hAnsi="宋体"/>
          <w:sz w:val="22"/>
          <w:highlight w:val="none"/>
          <w:u w:val="single"/>
        </w:rPr>
        <w:t>补充说明）。</w:t>
      </w:r>
    </w:p>
    <w:p w14:paraId="02ED5A4F">
      <w:pPr>
        <w:spacing w:line="440" w:lineRule="exact"/>
        <w:ind w:firstLine="3850" w:firstLineChars="1750"/>
        <w:rPr>
          <w:sz w:val="22"/>
          <w:highlight w:val="none"/>
          <w:u w:val="single"/>
        </w:rPr>
      </w:pPr>
      <w:r>
        <w:rPr>
          <w:sz w:val="22"/>
          <w:highlight w:val="none"/>
        </w:rPr>
        <w:t>投 标 人：</w:t>
      </w:r>
      <w:r>
        <w:rPr>
          <w:sz w:val="22"/>
          <w:highlight w:val="none"/>
          <w:u w:val="single"/>
        </w:rPr>
        <w:t xml:space="preserve">                      （盖单位章）</w:t>
      </w:r>
    </w:p>
    <w:p w14:paraId="33B84BAC">
      <w:pPr>
        <w:spacing w:line="440" w:lineRule="exact"/>
        <w:ind w:firstLine="3850" w:firstLineChars="1750"/>
        <w:rPr>
          <w:sz w:val="22"/>
          <w:highlight w:val="none"/>
          <w:u w:val="single"/>
        </w:rPr>
      </w:pPr>
      <w:r>
        <w:rPr>
          <w:sz w:val="22"/>
          <w:highlight w:val="none"/>
        </w:rPr>
        <w:t>法定代表人或其委托代理人：</w:t>
      </w:r>
      <w:r>
        <w:rPr>
          <w:sz w:val="22"/>
          <w:highlight w:val="none"/>
          <w:u w:val="single"/>
        </w:rPr>
        <w:t xml:space="preserve">      </w:t>
      </w:r>
      <w:r>
        <w:rPr>
          <w:rFonts w:hint="eastAsia"/>
          <w:sz w:val="22"/>
          <w:highlight w:val="none"/>
          <w:u w:val="single"/>
        </w:rPr>
        <w:t xml:space="preserve">   </w:t>
      </w:r>
      <w:r>
        <w:rPr>
          <w:sz w:val="22"/>
          <w:highlight w:val="none"/>
          <w:u w:val="single"/>
        </w:rPr>
        <w:t xml:space="preserve"> （签字</w:t>
      </w:r>
      <w:r>
        <w:rPr>
          <w:rFonts w:hint="eastAsia"/>
          <w:sz w:val="22"/>
          <w:highlight w:val="none"/>
          <w:u w:val="single"/>
        </w:rPr>
        <w:t>或盖章</w:t>
      </w:r>
      <w:r>
        <w:rPr>
          <w:sz w:val="22"/>
          <w:highlight w:val="none"/>
          <w:u w:val="single"/>
        </w:rPr>
        <w:t>）</w:t>
      </w:r>
    </w:p>
    <w:p w14:paraId="7F686AF2">
      <w:pPr>
        <w:spacing w:line="440" w:lineRule="exact"/>
        <w:ind w:firstLine="3850" w:firstLineChars="1750"/>
        <w:rPr>
          <w:sz w:val="22"/>
          <w:highlight w:val="none"/>
        </w:rPr>
      </w:pPr>
      <w:r>
        <w:rPr>
          <w:sz w:val="22"/>
          <w:highlight w:val="none"/>
        </w:rPr>
        <w:t>地址：</w:t>
      </w:r>
      <w:r>
        <w:rPr>
          <w:rFonts w:hint="eastAsia"/>
          <w:sz w:val="22"/>
          <w:highlight w:val="none"/>
          <w:u w:val="single"/>
        </w:rPr>
        <w:t xml:space="preserve"> </w:t>
      </w:r>
      <w:r>
        <w:rPr>
          <w:sz w:val="22"/>
          <w:highlight w:val="none"/>
          <w:u w:val="single"/>
        </w:rPr>
        <w:t xml:space="preserve">                       </w:t>
      </w:r>
      <w:r>
        <w:rPr>
          <w:sz w:val="22"/>
          <w:highlight w:val="none"/>
        </w:rPr>
        <w:t xml:space="preserve">                                     </w:t>
      </w:r>
    </w:p>
    <w:p w14:paraId="24E04343">
      <w:pPr>
        <w:spacing w:line="440" w:lineRule="exact"/>
        <w:ind w:firstLine="3850" w:firstLineChars="1750"/>
        <w:rPr>
          <w:sz w:val="22"/>
          <w:highlight w:val="none"/>
        </w:rPr>
      </w:pPr>
      <w:r>
        <w:rPr>
          <w:sz w:val="22"/>
          <w:highlight w:val="none"/>
        </w:rPr>
        <w:t>网址：</w:t>
      </w:r>
      <w:r>
        <w:rPr>
          <w:rFonts w:hint="eastAsia"/>
          <w:sz w:val="22"/>
          <w:highlight w:val="none"/>
          <w:u w:val="single"/>
        </w:rPr>
        <w:t xml:space="preserve"> </w:t>
      </w:r>
      <w:r>
        <w:rPr>
          <w:sz w:val="22"/>
          <w:highlight w:val="none"/>
          <w:u w:val="single"/>
        </w:rPr>
        <w:t xml:space="preserve">                       </w:t>
      </w:r>
      <w:r>
        <w:rPr>
          <w:sz w:val="22"/>
          <w:highlight w:val="none"/>
        </w:rPr>
        <w:t xml:space="preserve">                                     </w:t>
      </w:r>
    </w:p>
    <w:p w14:paraId="07C6800F">
      <w:pPr>
        <w:spacing w:line="440" w:lineRule="exact"/>
        <w:ind w:firstLine="3850" w:firstLineChars="1750"/>
        <w:rPr>
          <w:sz w:val="22"/>
          <w:highlight w:val="none"/>
        </w:rPr>
      </w:pPr>
      <w:r>
        <w:rPr>
          <w:sz w:val="22"/>
          <w:highlight w:val="none"/>
        </w:rPr>
        <w:t>电话：</w:t>
      </w:r>
      <w:r>
        <w:rPr>
          <w:rFonts w:hint="eastAsia"/>
          <w:sz w:val="22"/>
          <w:highlight w:val="none"/>
          <w:u w:val="single"/>
        </w:rPr>
        <w:t xml:space="preserve"> </w:t>
      </w:r>
      <w:r>
        <w:rPr>
          <w:sz w:val="22"/>
          <w:highlight w:val="none"/>
          <w:u w:val="single"/>
        </w:rPr>
        <w:t xml:space="preserve">                       </w:t>
      </w:r>
      <w:r>
        <w:rPr>
          <w:sz w:val="22"/>
          <w:highlight w:val="none"/>
        </w:rPr>
        <w:t xml:space="preserve">                                     </w:t>
      </w:r>
    </w:p>
    <w:p w14:paraId="695F8B3F">
      <w:pPr>
        <w:spacing w:line="440" w:lineRule="exact"/>
        <w:ind w:firstLine="3850" w:firstLineChars="1750"/>
        <w:rPr>
          <w:sz w:val="22"/>
          <w:highlight w:val="none"/>
        </w:rPr>
      </w:pPr>
      <w:r>
        <w:rPr>
          <w:sz w:val="22"/>
          <w:highlight w:val="none"/>
        </w:rPr>
        <w:t>传真：</w:t>
      </w:r>
      <w:r>
        <w:rPr>
          <w:rFonts w:hint="eastAsia"/>
          <w:sz w:val="22"/>
          <w:highlight w:val="none"/>
          <w:u w:val="single"/>
        </w:rPr>
        <w:t xml:space="preserve"> </w:t>
      </w:r>
      <w:r>
        <w:rPr>
          <w:sz w:val="22"/>
          <w:highlight w:val="none"/>
          <w:u w:val="single"/>
        </w:rPr>
        <w:t xml:space="preserve">                       </w:t>
      </w:r>
      <w:r>
        <w:rPr>
          <w:sz w:val="22"/>
          <w:highlight w:val="none"/>
        </w:rPr>
        <w:t xml:space="preserve">                                     </w:t>
      </w:r>
    </w:p>
    <w:p w14:paraId="0EB2BE08">
      <w:pPr>
        <w:spacing w:line="440" w:lineRule="exact"/>
        <w:ind w:firstLine="3850" w:firstLineChars="1750"/>
        <w:rPr>
          <w:sz w:val="22"/>
          <w:highlight w:val="none"/>
          <w:u w:val="single"/>
        </w:rPr>
      </w:pPr>
      <w:r>
        <w:rPr>
          <w:sz w:val="22"/>
          <w:highlight w:val="none"/>
        </w:rPr>
        <w:t>邮政编码：</w:t>
      </w:r>
      <w:r>
        <w:rPr>
          <w:sz w:val="22"/>
          <w:highlight w:val="none"/>
          <w:u w:val="single"/>
        </w:rPr>
        <w:t xml:space="preserve">                                 </w:t>
      </w:r>
    </w:p>
    <w:p w14:paraId="7BA13B48">
      <w:pPr>
        <w:spacing w:line="440" w:lineRule="exact"/>
        <w:ind w:firstLine="4950" w:firstLineChars="2250"/>
        <w:rPr>
          <w:sz w:val="22"/>
          <w:highlight w:val="none"/>
          <w:u w:val="single"/>
        </w:rPr>
      </w:pPr>
      <w:r>
        <w:rPr>
          <w:sz w:val="22"/>
          <w:highlight w:val="none"/>
          <w:u w:val="single"/>
        </w:rPr>
        <w:t xml:space="preserve">      </w:t>
      </w:r>
      <w:r>
        <w:rPr>
          <w:sz w:val="22"/>
          <w:highlight w:val="none"/>
        </w:rPr>
        <w:t>年</w:t>
      </w:r>
      <w:r>
        <w:rPr>
          <w:sz w:val="22"/>
          <w:highlight w:val="none"/>
          <w:u w:val="single"/>
        </w:rPr>
        <w:t xml:space="preserve">      </w:t>
      </w:r>
      <w:r>
        <w:rPr>
          <w:sz w:val="22"/>
          <w:highlight w:val="none"/>
        </w:rPr>
        <w:t>月</w:t>
      </w:r>
      <w:r>
        <w:rPr>
          <w:sz w:val="22"/>
          <w:highlight w:val="none"/>
          <w:u w:val="single"/>
        </w:rPr>
        <w:t xml:space="preserve">      </w:t>
      </w:r>
      <w:r>
        <w:rPr>
          <w:sz w:val="22"/>
          <w:highlight w:val="none"/>
        </w:rPr>
        <w:t>日</w:t>
      </w:r>
    </w:p>
    <w:p w14:paraId="2659AE28">
      <w:pPr>
        <w:ind w:firstLine="420" w:firstLineChars="200"/>
        <w:outlineLvl w:val="2"/>
        <w:rPr>
          <w:rFonts w:ascii="宋体" w:hAnsi="宋体" w:cs="宋体"/>
          <w:highlight w:val="none"/>
          <w:u w:val="single"/>
        </w:rPr>
        <w:sectPr>
          <w:headerReference r:id="rId12" w:type="default"/>
          <w:footerReference r:id="rId13" w:type="default"/>
          <w:pgSz w:w="11905" w:h="16838"/>
          <w:pgMar w:top="1247" w:right="1247" w:bottom="1247" w:left="1247" w:header="567" w:footer="850" w:gutter="0"/>
          <w:cols w:space="720" w:num="1"/>
          <w:docGrid w:type="lines" w:linePitch="312" w:charSpace="0"/>
        </w:sectPr>
      </w:pPr>
    </w:p>
    <w:p w14:paraId="2414850E">
      <w:pPr>
        <w:pStyle w:val="5"/>
        <w:jc w:val="left"/>
        <w:rPr>
          <w:rFonts w:ascii="宋体" w:hAnsi="宋体" w:eastAsia="宋体" w:cs="宋体"/>
          <w:bCs w:val="0"/>
          <w:snapToGrid w:val="0"/>
          <w:spacing w:val="4"/>
          <w:kern w:val="0"/>
          <w:sz w:val="24"/>
          <w:szCs w:val="24"/>
          <w:highlight w:val="none"/>
        </w:rPr>
      </w:pPr>
      <w:bookmarkStart w:id="1373" w:name="_Toc158315435"/>
      <w:bookmarkStart w:id="1374" w:name="_Toc158315232"/>
      <w:bookmarkStart w:id="1375" w:name="_Toc21263"/>
      <w:bookmarkStart w:id="1376" w:name="_Toc247527831"/>
      <w:bookmarkStart w:id="1377" w:name="_Toc152045791"/>
      <w:bookmarkStart w:id="1378" w:name="_Toc247514283"/>
      <w:bookmarkStart w:id="1379" w:name="_Toc144974860"/>
      <w:bookmarkStart w:id="1380" w:name="_Toc152042580"/>
      <w:bookmarkStart w:id="1381" w:name="_Toc300835213"/>
      <w:r>
        <w:rPr>
          <w:rFonts w:hint="eastAsia" w:ascii="宋体" w:hAnsi="宋体" w:eastAsia="宋体" w:cs="宋体"/>
          <w:bCs w:val="0"/>
          <w:snapToGrid w:val="0"/>
          <w:spacing w:val="4"/>
          <w:kern w:val="0"/>
          <w:sz w:val="24"/>
          <w:szCs w:val="24"/>
          <w:highlight w:val="none"/>
        </w:rPr>
        <w:t>格式三：法定代表人身份证明及授权委托书</w:t>
      </w:r>
      <w:bookmarkEnd w:id="1373"/>
      <w:bookmarkEnd w:id="1374"/>
      <w:bookmarkEnd w:id="1375"/>
    </w:p>
    <w:p w14:paraId="7EC363F9">
      <w:pPr>
        <w:pStyle w:val="5"/>
        <w:jc w:val="center"/>
        <w:rPr>
          <w:szCs w:val="21"/>
          <w:highlight w:val="none"/>
        </w:rPr>
      </w:pPr>
      <w:bookmarkStart w:id="1382" w:name="_Toc18572"/>
      <w:bookmarkStart w:id="1383" w:name="_Toc158315436"/>
      <w:bookmarkStart w:id="1384" w:name="_Toc158315233"/>
      <w:r>
        <w:rPr>
          <w:highlight w:val="none"/>
        </w:rPr>
        <w:t>法定代表人身份证明</w:t>
      </w:r>
      <w:bookmarkEnd w:id="1376"/>
      <w:bookmarkEnd w:id="1377"/>
      <w:bookmarkEnd w:id="1378"/>
      <w:bookmarkEnd w:id="1379"/>
      <w:bookmarkEnd w:id="1380"/>
      <w:bookmarkEnd w:id="1381"/>
      <w:bookmarkEnd w:id="1382"/>
      <w:bookmarkEnd w:id="1383"/>
      <w:bookmarkEnd w:id="1384"/>
    </w:p>
    <w:p w14:paraId="2C47DB1C">
      <w:pPr>
        <w:spacing w:line="440" w:lineRule="exact"/>
        <w:rPr>
          <w:szCs w:val="21"/>
          <w:highlight w:val="none"/>
        </w:rPr>
      </w:pPr>
      <w:r>
        <w:rPr>
          <w:szCs w:val="21"/>
          <w:highlight w:val="none"/>
        </w:rPr>
        <w:t>投标人名称：</w:t>
      </w:r>
      <w:r>
        <w:rPr>
          <w:szCs w:val="21"/>
          <w:highlight w:val="none"/>
          <w:u w:val="single"/>
        </w:rPr>
        <w:t xml:space="preserve">                            </w:t>
      </w:r>
      <w:r>
        <w:rPr>
          <w:szCs w:val="21"/>
          <w:highlight w:val="none"/>
        </w:rPr>
        <w:t xml:space="preserve">                             </w:t>
      </w:r>
    </w:p>
    <w:p w14:paraId="32545CF1">
      <w:pPr>
        <w:spacing w:line="440" w:lineRule="exact"/>
        <w:rPr>
          <w:szCs w:val="21"/>
          <w:highlight w:val="none"/>
        </w:rPr>
      </w:pPr>
      <w:r>
        <w:rPr>
          <w:szCs w:val="21"/>
          <w:highlight w:val="none"/>
        </w:rPr>
        <w:t>单位性质：</w:t>
      </w:r>
      <w:r>
        <w:rPr>
          <w:szCs w:val="21"/>
          <w:highlight w:val="none"/>
          <w:u w:val="single"/>
        </w:rPr>
        <w:t xml:space="preserve">                            </w:t>
      </w:r>
      <w:r>
        <w:rPr>
          <w:szCs w:val="21"/>
          <w:highlight w:val="none"/>
        </w:rPr>
        <w:t xml:space="preserve">                                  </w:t>
      </w:r>
    </w:p>
    <w:p w14:paraId="7AC17501">
      <w:pPr>
        <w:spacing w:line="440" w:lineRule="exact"/>
        <w:rPr>
          <w:szCs w:val="21"/>
          <w:highlight w:val="none"/>
        </w:rPr>
      </w:pPr>
      <w:r>
        <w:rPr>
          <w:szCs w:val="21"/>
          <w:highlight w:val="none"/>
        </w:rPr>
        <w:t>地址：</w:t>
      </w:r>
      <w:r>
        <w:rPr>
          <w:szCs w:val="21"/>
          <w:highlight w:val="none"/>
          <w:u w:val="single"/>
        </w:rPr>
        <w:t xml:space="preserve">                            </w:t>
      </w:r>
      <w:r>
        <w:rPr>
          <w:szCs w:val="21"/>
          <w:highlight w:val="none"/>
        </w:rPr>
        <w:t xml:space="preserve">                                     </w:t>
      </w:r>
    </w:p>
    <w:p w14:paraId="3A463D9F">
      <w:pPr>
        <w:spacing w:line="440" w:lineRule="exact"/>
        <w:rPr>
          <w:szCs w:val="21"/>
          <w:highlight w:val="none"/>
          <w:u w:val="single"/>
        </w:rPr>
      </w:pPr>
      <w:r>
        <w:rPr>
          <w:szCs w:val="21"/>
          <w:highlight w:val="none"/>
        </w:rPr>
        <w:t>成立时间：</w:t>
      </w:r>
      <w:r>
        <w:rPr>
          <w:szCs w:val="21"/>
          <w:highlight w:val="none"/>
          <w:u w:val="single"/>
        </w:rPr>
        <w:t xml:space="preserve">         年       月       日</w:t>
      </w:r>
    </w:p>
    <w:p w14:paraId="4EC52110">
      <w:pPr>
        <w:spacing w:line="440" w:lineRule="exact"/>
        <w:rPr>
          <w:szCs w:val="21"/>
          <w:highlight w:val="none"/>
        </w:rPr>
      </w:pPr>
      <w:r>
        <w:rPr>
          <w:szCs w:val="21"/>
          <w:highlight w:val="none"/>
        </w:rPr>
        <w:t>经营期限：</w:t>
      </w:r>
      <w:r>
        <w:rPr>
          <w:szCs w:val="21"/>
          <w:highlight w:val="none"/>
          <w:u w:val="single"/>
        </w:rPr>
        <w:t xml:space="preserve">                            </w:t>
      </w:r>
      <w:r>
        <w:rPr>
          <w:szCs w:val="21"/>
          <w:highlight w:val="none"/>
        </w:rPr>
        <w:t xml:space="preserve">                               </w:t>
      </w:r>
    </w:p>
    <w:p w14:paraId="77786A5E">
      <w:pPr>
        <w:spacing w:line="440" w:lineRule="exact"/>
        <w:rPr>
          <w:szCs w:val="21"/>
          <w:highlight w:val="none"/>
          <w:u w:val="single"/>
        </w:rPr>
      </w:pPr>
      <w:r>
        <w:rPr>
          <w:szCs w:val="21"/>
          <w:highlight w:val="none"/>
        </w:rPr>
        <w:t>姓名：</w:t>
      </w:r>
      <w:r>
        <w:rPr>
          <w:szCs w:val="21"/>
          <w:highlight w:val="none"/>
          <w:u w:val="single"/>
        </w:rPr>
        <w:t xml:space="preserve">         </w:t>
      </w:r>
      <w:r>
        <w:rPr>
          <w:szCs w:val="21"/>
          <w:highlight w:val="none"/>
        </w:rPr>
        <w:t>性别：</w:t>
      </w:r>
      <w:r>
        <w:rPr>
          <w:szCs w:val="21"/>
          <w:highlight w:val="none"/>
          <w:u w:val="single"/>
        </w:rPr>
        <w:t xml:space="preserve">       </w:t>
      </w:r>
      <w:r>
        <w:rPr>
          <w:szCs w:val="21"/>
          <w:highlight w:val="none"/>
        </w:rPr>
        <w:t xml:space="preserve">   年龄：</w:t>
      </w:r>
      <w:r>
        <w:rPr>
          <w:szCs w:val="21"/>
          <w:highlight w:val="none"/>
          <w:u w:val="single"/>
        </w:rPr>
        <w:t xml:space="preserve">        </w:t>
      </w:r>
      <w:r>
        <w:rPr>
          <w:szCs w:val="21"/>
          <w:highlight w:val="none"/>
        </w:rPr>
        <w:t>职务：</w:t>
      </w:r>
      <w:r>
        <w:rPr>
          <w:szCs w:val="21"/>
          <w:highlight w:val="none"/>
          <w:u w:val="single"/>
        </w:rPr>
        <w:t xml:space="preserve">        </w:t>
      </w:r>
    </w:p>
    <w:p w14:paraId="3EDED2A2">
      <w:pPr>
        <w:spacing w:line="440" w:lineRule="exact"/>
        <w:rPr>
          <w:szCs w:val="21"/>
          <w:highlight w:val="none"/>
          <w:u w:val="single"/>
        </w:rPr>
      </w:pPr>
      <w:r>
        <w:rPr>
          <w:szCs w:val="21"/>
          <w:highlight w:val="none"/>
        </w:rPr>
        <w:t>系</w:t>
      </w:r>
      <w:r>
        <w:rPr>
          <w:szCs w:val="21"/>
          <w:highlight w:val="none"/>
          <w:u w:val="single"/>
        </w:rPr>
        <w:t xml:space="preserve">                              </w:t>
      </w:r>
      <w:r>
        <w:rPr>
          <w:rFonts w:hint="eastAsia"/>
          <w:szCs w:val="21"/>
          <w:highlight w:val="none"/>
          <w:u w:val="single"/>
        </w:rPr>
        <w:t>（</w:t>
      </w:r>
      <w:r>
        <w:rPr>
          <w:szCs w:val="21"/>
          <w:highlight w:val="none"/>
          <w:u w:val="single"/>
        </w:rPr>
        <w:t>投标人名称</w:t>
      </w:r>
      <w:r>
        <w:rPr>
          <w:rFonts w:hint="eastAsia"/>
          <w:szCs w:val="21"/>
          <w:highlight w:val="none"/>
          <w:u w:val="single"/>
        </w:rPr>
        <w:t>）</w:t>
      </w:r>
      <w:r>
        <w:rPr>
          <w:szCs w:val="21"/>
          <w:highlight w:val="none"/>
        </w:rPr>
        <w:t>的法定代表人。</w:t>
      </w:r>
    </w:p>
    <w:p w14:paraId="53FECB15">
      <w:pPr>
        <w:spacing w:line="440" w:lineRule="exact"/>
        <w:ind w:firstLine="420" w:firstLineChars="200"/>
        <w:rPr>
          <w:szCs w:val="21"/>
          <w:highlight w:val="none"/>
        </w:rPr>
      </w:pPr>
      <w:r>
        <w:rPr>
          <w:szCs w:val="21"/>
          <w:highlight w:val="none"/>
        </w:rPr>
        <w:t>特此证明。</w:t>
      </w:r>
    </w:p>
    <w:p w14:paraId="22B29CE8">
      <w:pPr>
        <w:spacing w:line="440" w:lineRule="exact"/>
        <w:rPr>
          <w:szCs w:val="21"/>
          <w:highlight w:val="none"/>
          <w:u w:val="single"/>
        </w:rPr>
      </w:pPr>
    </w:p>
    <w:p w14:paraId="195B8B6E">
      <w:pPr>
        <w:spacing w:line="440" w:lineRule="exact"/>
        <w:rPr>
          <w:szCs w:val="21"/>
          <w:highlight w:val="none"/>
        </w:rPr>
      </w:pPr>
      <w:r>
        <w:rPr>
          <w:rFonts w:hint="eastAsia"/>
          <w:szCs w:val="21"/>
          <w:highlight w:val="none"/>
        </w:rPr>
        <w:t>附：法定代表人身份证扫描件。</w:t>
      </w:r>
    </w:p>
    <w:p w14:paraId="4C34B46A">
      <w:pPr>
        <w:spacing w:line="440" w:lineRule="exact"/>
        <w:rPr>
          <w:szCs w:val="21"/>
          <w:highlight w:val="none"/>
          <w:u w:val="single"/>
        </w:rPr>
      </w:pPr>
    </w:p>
    <w:p w14:paraId="4529D122">
      <w:pPr>
        <w:spacing w:line="440" w:lineRule="exact"/>
        <w:rPr>
          <w:szCs w:val="21"/>
          <w:highlight w:val="none"/>
          <w:u w:val="single"/>
        </w:rPr>
      </w:pPr>
      <w:r>
        <w:rPr>
          <w:szCs w:val="21"/>
          <w:highlight w:val="none"/>
        </w:rPr>
        <w:t xml:space="preserve">                          投标人：</w:t>
      </w:r>
      <w:r>
        <w:rPr>
          <w:szCs w:val="21"/>
          <w:highlight w:val="none"/>
          <w:u w:val="single"/>
        </w:rPr>
        <w:t xml:space="preserve">                 （盖单位章）</w:t>
      </w:r>
    </w:p>
    <w:p w14:paraId="1B511A1C">
      <w:pPr>
        <w:spacing w:line="440" w:lineRule="exact"/>
        <w:rPr>
          <w:szCs w:val="21"/>
          <w:highlight w:val="none"/>
          <w:u w:val="single"/>
        </w:rPr>
      </w:pPr>
      <w:r>
        <w:rPr>
          <w:szCs w:val="21"/>
          <w:highlight w:val="none"/>
        </w:rPr>
        <w:t xml:space="preserve">                               </w:t>
      </w:r>
      <w:r>
        <w:rPr>
          <w:szCs w:val="21"/>
          <w:highlight w:val="none"/>
          <w:u w:val="single"/>
        </w:rPr>
        <w:t xml:space="preserve">          年      月    日</w:t>
      </w:r>
      <w:r>
        <w:rPr>
          <w:szCs w:val="21"/>
          <w:highlight w:val="none"/>
        </w:rPr>
        <w:t xml:space="preserve">           </w:t>
      </w:r>
    </w:p>
    <w:p w14:paraId="1EE7A3ED">
      <w:pPr>
        <w:spacing w:line="440" w:lineRule="exact"/>
        <w:rPr>
          <w:rFonts w:eastAsia="黑体"/>
          <w:sz w:val="20"/>
          <w:szCs w:val="20"/>
          <w:highlight w:val="none"/>
          <w:u w:val="single"/>
        </w:rPr>
      </w:pPr>
      <w:r>
        <w:rPr>
          <w:rFonts w:eastAsia="黑体"/>
          <w:sz w:val="20"/>
          <w:szCs w:val="20"/>
          <w:highlight w:val="none"/>
          <w:u w:val="single"/>
        </w:rPr>
        <w:br w:type="page"/>
      </w:r>
      <w:bookmarkStart w:id="1385" w:name="_Toc144974861"/>
      <w:bookmarkStart w:id="1386" w:name="_Toc152045792"/>
      <w:bookmarkStart w:id="1387" w:name="_Toc247527832"/>
      <w:bookmarkStart w:id="1388" w:name="_Toc152042581"/>
      <w:bookmarkStart w:id="1389" w:name="_Toc247514284"/>
      <w:bookmarkStart w:id="1390" w:name="_Toc300835214"/>
    </w:p>
    <w:p w14:paraId="67F15DAF">
      <w:pPr>
        <w:spacing w:line="440" w:lineRule="exact"/>
        <w:ind w:firstLine="3534" w:firstLineChars="1100"/>
        <w:rPr>
          <w:rFonts w:ascii="Arial" w:hAnsi="Arial" w:eastAsia="黑体"/>
          <w:b/>
          <w:bCs/>
          <w:sz w:val="32"/>
          <w:szCs w:val="32"/>
          <w:highlight w:val="none"/>
        </w:rPr>
      </w:pPr>
      <w:r>
        <w:rPr>
          <w:rFonts w:ascii="Arial" w:hAnsi="Arial" w:eastAsia="黑体"/>
          <w:b/>
          <w:bCs/>
          <w:sz w:val="32"/>
          <w:szCs w:val="32"/>
          <w:highlight w:val="none"/>
        </w:rPr>
        <w:t>授权委托书</w:t>
      </w:r>
      <w:bookmarkEnd w:id="1385"/>
      <w:bookmarkEnd w:id="1386"/>
      <w:bookmarkEnd w:id="1387"/>
      <w:bookmarkEnd w:id="1388"/>
      <w:bookmarkEnd w:id="1389"/>
      <w:bookmarkEnd w:id="1390"/>
    </w:p>
    <w:p w14:paraId="1A6269E2">
      <w:pPr>
        <w:topLinePunct/>
        <w:spacing w:line="440" w:lineRule="exact"/>
        <w:ind w:firstLine="420" w:firstLineChars="200"/>
        <w:rPr>
          <w:szCs w:val="21"/>
          <w:highlight w:val="none"/>
          <w:u w:val="single"/>
        </w:rPr>
      </w:pPr>
    </w:p>
    <w:p w14:paraId="123C1099">
      <w:pPr>
        <w:topLinePunct/>
        <w:spacing w:line="440" w:lineRule="exact"/>
        <w:ind w:firstLine="420" w:firstLineChars="200"/>
        <w:rPr>
          <w:szCs w:val="21"/>
          <w:highlight w:val="none"/>
          <w:u w:val="single"/>
        </w:rPr>
      </w:pPr>
      <w:r>
        <w:rPr>
          <w:szCs w:val="21"/>
          <w:highlight w:val="none"/>
        </w:rPr>
        <w:t>本人</w:t>
      </w:r>
      <w:r>
        <w:rPr>
          <w:szCs w:val="21"/>
          <w:highlight w:val="none"/>
          <w:u w:val="single"/>
        </w:rPr>
        <w:t xml:space="preserve">       </w:t>
      </w:r>
      <w:r>
        <w:rPr>
          <w:szCs w:val="21"/>
          <w:highlight w:val="none"/>
        </w:rPr>
        <w:t>（姓名）系</w:t>
      </w:r>
      <w:r>
        <w:rPr>
          <w:szCs w:val="21"/>
          <w:highlight w:val="none"/>
          <w:u w:val="single"/>
        </w:rPr>
        <w:t xml:space="preserve">        （投标人名称）</w:t>
      </w:r>
      <w:r>
        <w:rPr>
          <w:szCs w:val="21"/>
          <w:highlight w:val="none"/>
        </w:rPr>
        <w:t>的法定代表人，现委托</w:t>
      </w:r>
      <w:r>
        <w:rPr>
          <w:szCs w:val="21"/>
          <w:highlight w:val="none"/>
          <w:u w:val="single"/>
        </w:rPr>
        <w:t xml:space="preserve">        （姓名）</w:t>
      </w:r>
      <w:r>
        <w:rPr>
          <w:szCs w:val="21"/>
          <w:highlight w:val="none"/>
        </w:rPr>
        <w:t>为我方代理人。代理人根据授权，以我方名义签署、澄清</w:t>
      </w:r>
      <w:r>
        <w:rPr>
          <w:rFonts w:hint="eastAsia"/>
          <w:szCs w:val="21"/>
          <w:highlight w:val="none"/>
        </w:rPr>
        <w:t>、说明、补正</w:t>
      </w:r>
      <w:r>
        <w:rPr>
          <w:szCs w:val="21"/>
          <w:highlight w:val="none"/>
        </w:rPr>
        <w:t>、递交、撤回、修改</w:t>
      </w:r>
      <w:r>
        <w:rPr>
          <w:szCs w:val="21"/>
          <w:highlight w:val="none"/>
          <w:u w:val="single"/>
        </w:rPr>
        <w:t xml:space="preserve">   （项目名称）</w:t>
      </w:r>
      <w:r>
        <w:rPr>
          <w:szCs w:val="21"/>
          <w:highlight w:val="none"/>
        </w:rPr>
        <w:t>投标文件、签订合同和处理有关事宜，其法律后果由我方承担。</w:t>
      </w:r>
    </w:p>
    <w:p w14:paraId="245658BA">
      <w:pPr>
        <w:spacing w:line="440" w:lineRule="exact"/>
        <w:rPr>
          <w:szCs w:val="21"/>
          <w:highlight w:val="none"/>
          <w:u w:val="single"/>
        </w:rPr>
      </w:pPr>
      <w:r>
        <w:rPr>
          <w:szCs w:val="21"/>
          <w:highlight w:val="none"/>
        </w:rPr>
        <w:t xml:space="preserve">    委托期限：</w:t>
      </w:r>
      <w:r>
        <w:rPr>
          <w:szCs w:val="21"/>
          <w:highlight w:val="none"/>
          <w:u w:val="single"/>
        </w:rPr>
        <w:t xml:space="preserve">             </w:t>
      </w:r>
      <w:r>
        <w:rPr>
          <w:rFonts w:hint="eastAsia"/>
          <w:szCs w:val="21"/>
          <w:highlight w:val="none"/>
        </w:rPr>
        <w:t>。</w:t>
      </w:r>
    </w:p>
    <w:p w14:paraId="7EE60091">
      <w:pPr>
        <w:spacing w:line="440" w:lineRule="exact"/>
        <w:ind w:firstLine="420" w:firstLineChars="200"/>
        <w:rPr>
          <w:szCs w:val="21"/>
          <w:highlight w:val="none"/>
        </w:rPr>
      </w:pPr>
      <w:r>
        <w:rPr>
          <w:szCs w:val="21"/>
          <w:highlight w:val="none"/>
        </w:rPr>
        <w:t>代理人无转委托权。</w:t>
      </w:r>
    </w:p>
    <w:p w14:paraId="0047C4D7">
      <w:pPr>
        <w:spacing w:line="440" w:lineRule="exact"/>
        <w:ind w:firstLine="420" w:firstLineChars="200"/>
        <w:rPr>
          <w:szCs w:val="21"/>
          <w:highlight w:val="none"/>
        </w:rPr>
      </w:pPr>
      <w:r>
        <w:rPr>
          <w:rFonts w:hint="eastAsia"/>
          <w:szCs w:val="21"/>
          <w:highlight w:val="none"/>
        </w:rPr>
        <w:t>附：法定代表人身份证明扫描件</w:t>
      </w:r>
    </w:p>
    <w:p w14:paraId="3F647399">
      <w:pPr>
        <w:spacing w:line="440" w:lineRule="exact"/>
        <w:rPr>
          <w:szCs w:val="21"/>
          <w:highlight w:val="none"/>
          <w:u w:val="single"/>
        </w:rPr>
      </w:pPr>
    </w:p>
    <w:p w14:paraId="582501A5">
      <w:pPr>
        <w:spacing w:line="440" w:lineRule="exact"/>
        <w:rPr>
          <w:szCs w:val="21"/>
          <w:highlight w:val="none"/>
          <w:u w:val="single"/>
        </w:rPr>
      </w:pPr>
    </w:p>
    <w:p w14:paraId="336769AB">
      <w:pPr>
        <w:spacing w:line="440" w:lineRule="exact"/>
        <w:rPr>
          <w:szCs w:val="21"/>
          <w:highlight w:val="none"/>
          <w:u w:val="single"/>
        </w:rPr>
      </w:pPr>
      <w:r>
        <w:rPr>
          <w:szCs w:val="21"/>
          <w:highlight w:val="none"/>
        </w:rPr>
        <w:t xml:space="preserve">投标人： </w:t>
      </w:r>
      <w:r>
        <w:rPr>
          <w:szCs w:val="21"/>
          <w:highlight w:val="none"/>
          <w:u w:val="single"/>
        </w:rPr>
        <w:t xml:space="preserve">                              （盖单位章）</w:t>
      </w:r>
    </w:p>
    <w:p w14:paraId="424574A4">
      <w:pPr>
        <w:spacing w:line="440" w:lineRule="exact"/>
        <w:rPr>
          <w:szCs w:val="21"/>
          <w:highlight w:val="none"/>
          <w:u w:val="single"/>
        </w:rPr>
      </w:pPr>
    </w:p>
    <w:p w14:paraId="3ECAB99E">
      <w:pPr>
        <w:spacing w:line="440" w:lineRule="exact"/>
        <w:rPr>
          <w:szCs w:val="21"/>
          <w:highlight w:val="none"/>
          <w:u w:val="single"/>
        </w:rPr>
      </w:pPr>
      <w:r>
        <w:rPr>
          <w:szCs w:val="21"/>
          <w:highlight w:val="none"/>
        </w:rPr>
        <w:t>法定代表人：</w:t>
      </w:r>
      <w:r>
        <w:rPr>
          <w:szCs w:val="21"/>
          <w:highlight w:val="none"/>
          <w:u w:val="single"/>
        </w:rPr>
        <w:t xml:space="preserve">                               （签字</w:t>
      </w:r>
      <w:r>
        <w:rPr>
          <w:rFonts w:hint="eastAsia"/>
          <w:szCs w:val="21"/>
          <w:highlight w:val="none"/>
          <w:u w:val="single"/>
        </w:rPr>
        <w:t>或盖章</w:t>
      </w:r>
      <w:r>
        <w:rPr>
          <w:szCs w:val="21"/>
          <w:highlight w:val="none"/>
          <w:u w:val="single"/>
        </w:rPr>
        <w:t>）</w:t>
      </w:r>
    </w:p>
    <w:p w14:paraId="2A1AF376">
      <w:pPr>
        <w:spacing w:line="440" w:lineRule="exact"/>
        <w:rPr>
          <w:szCs w:val="21"/>
          <w:highlight w:val="none"/>
          <w:u w:val="single"/>
        </w:rPr>
      </w:pPr>
    </w:p>
    <w:p w14:paraId="367560EF">
      <w:pPr>
        <w:spacing w:line="440" w:lineRule="exact"/>
        <w:rPr>
          <w:szCs w:val="21"/>
          <w:highlight w:val="none"/>
        </w:rPr>
      </w:pPr>
      <w:r>
        <w:rPr>
          <w:szCs w:val="21"/>
          <w:highlight w:val="none"/>
        </w:rPr>
        <w:t>身份证号码：</w:t>
      </w:r>
      <w:r>
        <w:rPr>
          <w:szCs w:val="21"/>
          <w:highlight w:val="none"/>
          <w:u w:val="single"/>
        </w:rPr>
        <w:t xml:space="preserve">                                   </w:t>
      </w:r>
      <w:r>
        <w:rPr>
          <w:szCs w:val="21"/>
          <w:highlight w:val="none"/>
        </w:rPr>
        <w:t xml:space="preserve">                                    </w:t>
      </w:r>
    </w:p>
    <w:p w14:paraId="7E03731C">
      <w:pPr>
        <w:spacing w:line="440" w:lineRule="exact"/>
        <w:rPr>
          <w:szCs w:val="21"/>
          <w:highlight w:val="none"/>
          <w:u w:val="single"/>
        </w:rPr>
      </w:pPr>
    </w:p>
    <w:p w14:paraId="14413CE3">
      <w:pPr>
        <w:spacing w:line="440" w:lineRule="exact"/>
        <w:rPr>
          <w:szCs w:val="21"/>
          <w:highlight w:val="none"/>
          <w:u w:val="single"/>
        </w:rPr>
      </w:pPr>
      <w:r>
        <w:rPr>
          <w:szCs w:val="21"/>
          <w:highlight w:val="none"/>
        </w:rPr>
        <w:t>委托代理人：</w:t>
      </w:r>
      <w:r>
        <w:rPr>
          <w:szCs w:val="21"/>
          <w:highlight w:val="none"/>
          <w:u w:val="single"/>
        </w:rPr>
        <w:t xml:space="preserve">                                   （签字</w:t>
      </w:r>
      <w:r>
        <w:rPr>
          <w:rFonts w:hint="eastAsia"/>
          <w:szCs w:val="21"/>
          <w:highlight w:val="none"/>
          <w:u w:val="single"/>
        </w:rPr>
        <w:t>或盖章</w:t>
      </w:r>
      <w:r>
        <w:rPr>
          <w:szCs w:val="21"/>
          <w:highlight w:val="none"/>
          <w:u w:val="single"/>
        </w:rPr>
        <w:t xml:space="preserve">） </w:t>
      </w:r>
    </w:p>
    <w:p w14:paraId="629F0C34">
      <w:pPr>
        <w:spacing w:line="440" w:lineRule="exact"/>
        <w:rPr>
          <w:szCs w:val="21"/>
          <w:highlight w:val="none"/>
          <w:u w:val="single"/>
        </w:rPr>
      </w:pPr>
    </w:p>
    <w:p w14:paraId="2EA22B7C">
      <w:pPr>
        <w:spacing w:line="440" w:lineRule="exact"/>
        <w:rPr>
          <w:szCs w:val="21"/>
          <w:highlight w:val="none"/>
          <w:u w:val="single"/>
        </w:rPr>
      </w:pPr>
      <w:r>
        <w:rPr>
          <w:szCs w:val="21"/>
          <w:highlight w:val="none"/>
        </w:rPr>
        <w:t>身份证号码：</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附身份证扫描件</w:t>
      </w:r>
    </w:p>
    <w:p w14:paraId="27DAAE5A">
      <w:pPr>
        <w:spacing w:line="440" w:lineRule="exact"/>
        <w:rPr>
          <w:szCs w:val="21"/>
          <w:highlight w:val="none"/>
          <w:u w:val="single"/>
        </w:rPr>
      </w:pPr>
    </w:p>
    <w:p w14:paraId="09BDF67D">
      <w:pPr>
        <w:spacing w:line="440" w:lineRule="exact"/>
        <w:rPr>
          <w:szCs w:val="21"/>
          <w:highlight w:val="none"/>
          <w:u w:val="single"/>
        </w:rPr>
      </w:pPr>
    </w:p>
    <w:p w14:paraId="3AC78B3A">
      <w:pPr>
        <w:spacing w:line="440" w:lineRule="exact"/>
        <w:ind w:firstLine="1575" w:firstLineChars="750"/>
        <w:rPr>
          <w:rFonts w:eastAsia="黑体"/>
          <w:szCs w:val="21"/>
          <w:highlight w:val="none"/>
          <w:u w:val="single"/>
        </w:rPr>
      </w:pPr>
      <w:r>
        <w:rPr>
          <w:szCs w:val="21"/>
          <w:highlight w:val="none"/>
          <w:u w:val="single"/>
        </w:rPr>
        <w:t xml:space="preserve">       年       月       日</w:t>
      </w:r>
    </w:p>
    <w:p w14:paraId="0A720E06">
      <w:pPr>
        <w:pStyle w:val="4"/>
        <w:rPr>
          <w:highlight w:val="none"/>
        </w:rPr>
        <w:sectPr>
          <w:pgSz w:w="11905" w:h="16838"/>
          <w:pgMar w:top="1247" w:right="1247" w:bottom="1247" w:left="1247" w:header="567" w:footer="850" w:gutter="0"/>
          <w:cols w:space="720" w:num="1"/>
          <w:docGrid w:type="lines" w:linePitch="312" w:charSpace="0"/>
        </w:sectPr>
      </w:pPr>
    </w:p>
    <w:p w14:paraId="1E32B164">
      <w:pPr>
        <w:pStyle w:val="5"/>
        <w:jc w:val="left"/>
        <w:rPr>
          <w:rFonts w:ascii="宋体" w:hAnsi="宋体" w:eastAsia="宋体" w:cs="宋体"/>
          <w:bCs w:val="0"/>
          <w:snapToGrid w:val="0"/>
          <w:spacing w:val="4"/>
          <w:kern w:val="0"/>
          <w:sz w:val="24"/>
          <w:szCs w:val="24"/>
          <w:highlight w:val="none"/>
        </w:rPr>
      </w:pPr>
      <w:bookmarkStart w:id="1391" w:name="_Toc158315437"/>
      <w:bookmarkStart w:id="1392" w:name="_Toc158315234"/>
      <w:bookmarkStart w:id="1393" w:name="_Toc14548"/>
      <w:r>
        <w:rPr>
          <w:rFonts w:hint="eastAsia" w:ascii="宋体" w:hAnsi="宋体" w:eastAsia="宋体" w:cs="宋体"/>
          <w:bCs w:val="0"/>
          <w:snapToGrid w:val="0"/>
          <w:spacing w:val="4"/>
          <w:kern w:val="0"/>
          <w:sz w:val="24"/>
          <w:szCs w:val="24"/>
          <w:highlight w:val="none"/>
        </w:rPr>
        <w:t>格式四：</w:t>
      </w:r>
      <w:bookmarkEnd w:id="1368"/>
      <w:r>
        <w:rPr>
          <w:rFonts w:hint="eastAsia" w:ascii="宋体" w:hAnsi="宋体" w:eastAsia="宋体" w:cs="宋体"/>
          <w:bCs w:val="0"/>
          <w:snapToGrid w:val="0"/>
          <w:spacing w:val="4"/>
          <w:kern w:val="0"/>
          <w:sz w:val="24"/>
          <w:szCs w:val="24"/>
          <w:highlight w:val="none"/>
        </w:rPr>
        <w:t>设计施工投标承诺书</w:t>
      </w:r>
      <w:bookmarkEnd w:id="1369"/>
      <w:bookmarkEnd w:id="1391"/>
      <w:bookmarkEnd w:id="1392"/>
      <w:bookmarkEnd w:id="1393"/>
    </w:p>
    <w:p w14:paraId="19164D36">
      <w:pPr>
        <w:autoSpaceDE w:val="0"/>
        <w:autoSpaceDN w:val="0"/>
        <w:adjustRightInd w:val="0"/>
        <w:spacing w:line="360" w:lineRule="auto"/>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设计施工投标承诺书</w:t>
      </w:r>
    </w:p>
    <w:p w14:paraId="3403A8AF">
      <w:pPr>
        <w:spacing w:line="360" w:lineRule="auto"/>
        <w:jc w:val="center"/>
        <w:rPr>
          <w:rFonts w:ascii="宋体" w:hAnsi="宋体" w:cs="宋体"/>
          <w:b/>
          <w:sz w:val="24"/>
          <w:szCs w:val="24"/>
          <w:highlight w:val="none"/>
        </w:rPr>
      </w:pPr>
    </w:p>
    <w:p w14:paraId="40CB15EE">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致：</w:t>
      </w:r>
      <w:r>
        <w:rPr>
          <w:rFonts w:hint="eastAsia" w:ascii="宋体" w:hAnsi="宋体" w:cs="宋体"/>
          <w:sz w:val="24"/>
          <w:szCs w:val="24"/>
          <w:highlight w:val="none"/>
          <w:u w:val="single"/>
        </w:rPr>
        <w:t>清远市广州后花园有限公司</w:t>
      </w:r>
    </w:p>
    <w:p w14:paraId="0722C52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我方确认收到贵方提供的</w:t>
      </w:r>
      <w:r>
        <w:rPr>
          <w:rFonts w:hint="eastAsia" w:ascii="宋体" w:hAnsi="宋体" w:cs="宋体"/>
          <w:sz w:val="24"/>
          <w:szCs w:val="24"/>
          <w:highlight w:val="none"/>
          <w:u w:val="single"/>
          <w:lang w:eastAsia="zh-CN"/>
        </w:rPr>
        <w:t>美林湖水镇湖光翠影区项目</w:t>
      </w:r>
      <w:r>
        <w:rPr>
          <w:rFonts w:hint="eastAsia" w:ascii="宋体" w:hAnsi="宋体" w:cs="宋体"/>
          <w:sz w:val="24"/>
          <w:szCs w:val="24"/>
          <w:highlight w:val="none"/>
          <w:u w:val="single"/>
        </w:rPr>
        <w:t>设计、施工总承包</w:t>
      </w:r>
      <w:r>
        <w:rPr>
          <w:rFonts w:hint="eastAsia" w:ascii="宋体" w:hAnsi="宋体" w:cs="宋体"/>
          <w:sz w:val="24"/>
          <w:szCs w:val="24"/>
          <w:highlight w:val="none"/>
        </w:rPr>
        <w:t>招标文件的全部内容，我方：</w:t>
      </w:r>
      <w:r>
        <w:rPr>
          <w:rFonts w:hint="eastAsia" w:ascii="宋体" w:hAnsi="宋体" w:cs="宋体"/>
          <w:sz w:val="24"/>
          <w:szCs w:val="24"/>
          <w:highlight w:val="none"/>
          <w:u w:val="single"/>
        </w:rPr>
        <w:t xml:space="preserve">       (投标人名称)      </w:t>
      </w:r>
      <w:r>
        <w:rPr>
          <w:rFonts w:hint="eastAsia" w:ascii="宋体" w:hAnsi="宋体" w:cs="宋体"/>
          <w:sz w:val="24"/>
          <w:szCs w:val="24"/>
          <w:highlight w:val="none"/>
        </w:rPr>
        <w:t>已作为投标人正式授权</w:t>
      </w:r>
      <w:r>
        <w:rPr>
          <w:rFonts w:hint="eastAsia" w:ascii="宋体" w:hAnsi="宋体" w:cs="宋体"/>
          <w:sz w:val="24"/>
          <w:szCs w:val="24"/>
          <w:highlight w:val="none"/>
          <w:u w:val="single"/>
        </w:rPr>
        <w:t xml:space="preserve">       (授权代表全名，职务)    </w:t>
      </w:r>
      <w:r>
        <w:rPr>
          <w:rFonts w:hint="eastAsia" w:ascii="宋体" w:hAnsi="宋体" w:cs="宋体"/>
          <w:sz w:val="24"/>
          <w:szCs w:val="24"/>
          <w:highlight w:val="none"/>
        </w:rPr>
        <w:t>代表我方进行有关本投标的一切事宜。</w:t>
      </w:r>
    </w:p>
    <w:p w14:paraId="563BA2D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我方已完全明白和接受招标文件的所有条款要求，并重申以下几点：</w:t>
      </w:r>
    </w:p>
    <w:p w14:paraId="6C3AB18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我方已详细研究并理解招标人提供的所有资料内容，同意招标文件的内容，对招标文件内容和约束无异议，充分了解了现场条件对可能存在的所有风险都已充分考虑，我方放弃在此方面提出含糊意见或误解的一切权力，承认招标文件的所有条款，按招标文件规定条款完成本次招标项目的内容。</w:t>
      </w:r>
    </w:p>
    <w:p w14:paraId="4F5D9FE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2．我方已充分阅读了本项目招标文件并充分了解有关报价方式及变更、结算方式，我方完全响应招标文件的规定。</w:t>
      </w:r>
    </w:p>
    <w:p w14:paraId="77E6625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3．本投标文件的有效期为投标截止日后180天内有效；</w:t>
      </w:r>
    </w:p>
    <w:p w14:paraId="52AB9F0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4．我方承诺投标文件中的一切资料、数据是真实的，并承担由此引起的一切责任。</w:t>
      </w:r>
    </w:p>
    <w:p w14:paraId="71FE6C5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5．我方同意按照贵司可能提出的要求而提供与投标有关的任何其它数据或信息。</w:t>
      </w:r>
    </w:p>
    <w:p w14:paraId="69C40BD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6．我方如果中标，我方保证：</w:t>
      </w:r>
    </w:p>
    <w:p w14:paraId="01E11BB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6.1保证履行招标文件以及招标文件修改书(如有)中的全部责任和义务，在中标通知书规定的时间内签订合同，并严格按国家有关法规履行我方的全部责任，按质、按量、按期完成合同约定的全部任务。</w:t>
      </w:r>
    </w:p>
    <w:p w14:paraId="35D4FC5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保证将我方的资质承包范围不能涵盖或不具备相应能力(该能力须保证进度和质量且须获得发包人认可)的部分专业工程（如果有），委托获得发包人批准的具备相应专业资质和能力的单位实施，确保项目质量及进度。</w:t>
      </w:r>
    </w:p>
    <w:p w14:paraId="2192B4D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保证所完成的设计将完全符合国家相关规范要求，符合或优于招标文件、技术条件、合同条款的要求。若我方完成的设计文件未能达到发包人（或相关政府部门）的要求，我方将无条件根据要求进行修改设计文件，直至得到发包人（及相关政府部门）的认可为止。</w:t>
      </w:r>
    </w:p>
    <w:p w14:paraId="107BD4C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6.4保证尽一切力量确保投标承诺的竣工日期，若我方未能按投标承诺的工期完成本项目，除承担合同约定的违约责任外，发包人有权解除合同，我方承担由于违约解除合同退场造成的对发包人的一切损失。</w:t>
      </w:r>
    </w:p>
    <w:p w14:paraId="78FB0CD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6.5保证投标所报的项目负责人、设计负责人在本项目合同签订后7日内到职，全过程服务于本项目，在过程中非不可抗力或发包人要求不得更换。我方违反以上承诺的，同意按合同条款的规定承担违约责任。</w:t>
      </w:r>
    </w:p>
    <w:p w14:paraId="1DB6861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6.6保证按照招标文件的要求确保安全生产及文明施工，如有违反，我方愿意按合同约定承担违约责任，并为此负相关的法律责任。</w:t>
      </w:r>
    </w:p>
    <w:p w14:paraId="203ECEF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6.7保证按国家的有关规定制订保证民工工资支付的方案及保证措施，否则，我方愿按合同条款规定承担违约责任并赔偿发包人的全部损失。</w:t>
      </w:r>
    </w:p>
    <w:p w14:paraId="14FF53F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w:t>
      </w:r>
      <w:r>
        <w:rPr>
          <w:rFonts w:ascii="宋体" w:hAnsi="宋体" w:cs="宋体"/>
          <w:sz w:val="24"/>
          <w:szCs w:val="24"/>
          <w:highlight w:val="none"/>
        </w:rPr>
        <w:t>.</w:t>
      </w:r>
      <w:r>
        <w:rPr>
          <w:rFonts w:hint="eastAsia" w:ascii="宋体" w:hAnsi="宋体" w:cs="宋体"/>
          <w:sz w:val="24"/>
          <w:szCs w:val="24"/>
          <w:highlight w:val="none"/>
        </w:rPr>
        <w:t>8如我司有幸中标，承诺所投入本项目的设计及施工人员、主要材料、设备质量符合或优于招标人要求，所投入本项目的辅助设备、材料与主主要材料、设备质量一致并有良好的配套性，若我方投入本项目的设计及施工人员、主要材料、设备未能达到发包人要求的，我方将无条件根据要求进行调整，直至得到发包人的认可为止。</w:t>
      </w:r>
    </w:p>
    <w:p w14:paraId="4BF62C1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6.9如我司有幸中标，承诺将根据本项目内容编制详细的设计方案及施工组织设计，并报经发包人审批后实施。</w:t>
      </w:r>
    </w:p>
    <w:p w14:paraId="1B8F7FDB">
      <w:pPr>
        <w:spacing w:line="360" w:lineRule="auto"/>
        <w:ind w:firstLine="3840" w:firstLineChars="1600"/>
        <w:rPr>
          <w:rFonts w:ascii="宋体" w:hAnsi="宋体" w:cs="宋体"/>
          <w:sz w:val="24"/>
          <w:szCs w:val="24"/>
          <w:highlight w:val="none"/>
        </w:rPr>
      </w:pPr>
    </w:p>
    <w:p w14:paraId="746DCB00">
      <w:pPr>
        <w:spacing w:line="360" w:lineRule="auto"/>
        <w:ind w:firstLine="3840" w:firstLineChars="1600"/>
        <w:rPr>
          <w:rFonts w:ascii="宋体" w:hAnsi="宋体" w:cs="宋体"/>
          <w:sz w:val="24"/>
          <w:szCs w:val="24"/>
          <w:highlight w:val="none"/>
        </w:rPr>
      </w:pPr>
      <w:r>
        <w:rPr>
          <w:rFonts w:hint="eastAsia" w:ascii="宋体" w:hAnsi="宋体" w:cs="宋体"/>
          <w:sz w:val="24"/>
          <w:szCs w:val="24"/>
          <w:highlight w:val="none"/>
        </w:rPr>
        <w:t>投标人：    （盖章）</w:t>
      </w:r>
    </w:p>
    <w:p w14:paraId="3C4D581E">
      <w:pPr>
        <w:spacing w:line="360" w:lineRule="auto"/>
        <w:ind w:firstLine="3840" w:firstLineChars="1600"/>
        <w:rPr>
          <w:rFonts w:ascii="宋体" w:hAnsi="宋体" w:cs="宋体"/>
          <w:sz w:val="24"/>
          <w:szCs w:val="24"/>
          <w:highlight w:val="none"/>
        </w:rPr>
      </w:pPr>
      <w:r>
        <w:rPr>
          <w:rFonts w:hint="eastAsia" w:ascii="宋体" w:hAnsi="宋体" w:cs="宋体"/>
          <w:sz w:val="24"/>
          <w:szCs w:val="24"/>
          <w:highlight w:val="none"/>
        </w:rPr>
        <w:t>法定代表人或其授权代理人(签名或盖章)：</w:t>
      </w:r>
    </w:p>
    <w:p w14:paraId="2961AE93">
      <w:pPr>
        <w:spacing w:line="360" w:lineRule="auto"/>
        <w:ind w:firstLine="3840" w:firstLineChars="1600"/>
        <w:rPr>
          <w:rFonts w:ascii="宋体" w:hAnsi="宋体" w:cs="宋体"/>
          <w:b/>
          <w:kern w:val="0"/>
          <w:sz w:val="24"/>
          <w:szCs w:val="24"/>
          <w:highlight w:val="none"/>
        </w:rPr>
      </w:pPr>
      <w:r>
        <w:rPr>
          <w:rFonts w:hint="eastAsia" w:ascii="宋体" w:hAnsi="宋体" w:cs="宋体"/>
          <w:sz w:val="24"/>
          <w:szCs w:val="24"/>
          <w:highlight w:val="none"/>
        </w:rPr>
        <w:t>日   期：    年    月    日</w:t>
      </w:r>
    </w:p>
    <w:p w14:paraId="5B296E27">
      <w:pPr>
        <w:ind w:left="422" w:hanging="422" w:hangingChars="200"/>
        <w:rPr>
          <w:rFonts w:ascii="宋体" w:hAnsi="宋体" w:cs="宋体"/>
          <w:b/>
          <w:szCs w:val="21"/>
          <w:highlight w:val="none"/>
        </w:rPr>
      </w:pPr>
      <w:r>
        <w:rPr>
          <w:rFonts w:hint="eastAsia" w:ascii="宋体" w:hAnsi="宋体" w:cs="宋体"/>
          <w:b/>
          <w:szCs w:val="21"/>
          <w:highlight w:val="none"/>
        </w:rPr>
        <w:t>注：联合体投标的，“投标人”一栏需书写所有联合体成员的单位全称，可由主办方签署、盖章。</w:t>
      </w:r>
    </w:p>
    <w:p w14:paraId="1465B3D0">
      <w:pPr>
        <w:autoSpaceDE w:val="0"/>
        <w:autoSpaceDN w:val="0"/>
        <w:adjustRightInd w:val="0"/>
        <w:rPr>
          <w:rFonts w:ascii="宋体" w:hAnsi="宋体" w:cs="宋体"/>
          <w:szCs w:val="21"/>
          <w:highlight w:val="none"/>
        </w:rPr>
      </w:pPr>
    </w:p>
    <w:p w14:paraId="0F7411BD">
      <w:pPr>
        <w:outlineLvl w:val="2"/>
        <w:rPr>
          <w:rFonts w:ascii="宋体" w:hAnsi="宋体" w:cs="宋体"/>
          <w:b/>
          <w:sz w:val="24"/>
          <w:szCs w:val="24"/>
          <w:highlight w:val="none"/>
          <w:lang w:val="zh-CN"/>
        </w:rPr>
      </w:pPr>
      <w:r>
        <w:rPr>
          <w:rFonts w:hint="eastAsia" w:ascii="宋体" w:hAnsi="宋体" w:cs="宋体"/>
          <w:szCs w:val="21"/>
          <w:highlight w:val="none"/>
        </w:rPr>
        <w:br w:type="page"/>
      </w:r>
      <w:bookmarkStart w:id="1394" w:name="_Toc6182"/>
      <w:bookmarkStart w:id="1395" w:name="_Toc13324"/>
      <w:bookmarkStart w:id="1396" w:name="_Toc158315235"/>
      <w:bookmarkStart w:id="1397" w:name="_Toc158315438"/>
      <w:r>
        <w:rPr>
          <w:rFonts w:hint="eastAsia" w:ascii="宋体" w:hAnsi="宋体" w:cs="宋体"/>
          <w:b/>
          <w:sz w:val="24"/>
          <w:szCs w:val="24"/>
          <w:highlight w:val="none"/>
        </w:rPr>
        <w:t>格式五：</w:t>
      </w:r>
      <w:r>
        <w:rPr>
          <w:rFonts w:hint="eastAsia" w:ascii="宋体" w:hAnsi="宋体" w:cs="宋体"/>
          <w:b/>
          <w:sz w:val="24"/>
          <w:szCs w:val="24"/>
          <w:highlight w:val="none"/>
          <w:lang w:val="zh-CN"/>
        </w:rPr>
        <w:t>参与编制设计施工部分（含资格审查文件）投标文件人员名单</w:t>
      </w:r>
      <w:bookmarkEnd w:id="1394"/>
      <w:bookmarkEnd w:id="1395"/>
      <w:bookmarkEnd w:id="1396"/>
      <w:bookmarkEnd w:id="1397"/>
    </w:p>
    <w:p w14:paraId="797A17AF">
      <w:pPr>
        <w:rPr>
          <w:rFonts w:ascii="宋体" w:hAnsi="宋体" w:cs="宋体"/>
          <w:b/>
          <w:sz w:val="24"/>
          <w:szCs w:val="24"/>
          <w:highlight w:val="none"/>
          <w:lang w:val="zh-CN"/>
        </w:rPr>
      </w:pPr>
    </w:p>
    <w:p w14:paraId="5A1E2A44">
      <w:pPr>
        <w:autoSpaceDE w:val="0"/>
        <w:autoSpaceDN w:val="0"/>
        <w:adjustRightInd w:val="0"/>
        <w:spacing w:line="360" w:lineRule="auto"/>
        <w:jc w:val="center"/>
        <w:rPr>
          <w:rFonts w:ascii="宋体" w:hAnsi="宋体" w:cs="宋体"/>
          <w:b/>
          <w:bCs/>
          <w:sz w:val="28"/>
          <w:szCs w:val="28"/>
          <w:highlight w:val="none"/>
          <w:lang w:val="zh-CN"/>
        </w:rPr>
      </w:pPr>
      <w:r>
        <w:rPr>
          <w:rFonts w:hint="eastAsia" w:ascii="宋体" w:hAnsi="宋体" w:cs="宋体"/>
          <w:b/>
          <w:bCs/>
          <w:sz w:val="28"/>
          <w:szCs w:val="28"/>
          <w:highlight w:val="none"/>
          <w:lang w:val="zh-CN"/>
        </w:rPr>
        <w:t>参与编制</w:t>
      </w:r>
      <w:r>
        <w:rPr>
          <w:rFonts w:hint="eastAsia" w:ascii="宋体" w:hAnsi="宋体" w:cs="宋体"/>
          <w:b/>
          <w:bCs/>
          <w:sz w:val="28"/>
          <w:szCs w:val="28"/>
          <w:highlight w:val="none"/>
        </w:rPr>
        <w:t>设计施工部分（含资格审查文件）</w:t>
      </w:r>
      <w:r>
        <w:rPr>
          <w:rFonts w:hint="eastAsia" w:ascii="宋体" w:hAnsi="宋体" w:cs="宋体"/>
          <w:b/>
          <w:bCs/>
          <w:sz w:val="28"/>
          <w:szCs w:val="28"/>
          <w:highlight w:val="none"/>
          <w:lang w:val="zh-CN"/>
        </w:rPr>
        <w:t>投标文件人员名单</w:t>
      </w:r>
    </w:p>
    <w:p w14:paraId="4E84F67B">
      <w:pPr>
        <w:tabs>
          <w:tab w:val="left" w:pos="720"/>
        </w:tabs>
        <w:snapToGrid w:val="0"/>
        <w:spacing w:line="360" w:lineRule="auto"/>
        <w:rPr>
          <w:rFonts w:ascii="宋体" w:hAnsi="宋体" w:cs="宋体"/>
          <w:caps/>
          <w:sz w:val="24"/>
          <w:szCs w:val="24"/>
          <w:highlight w:val="none"/>
        </w:rPr>
      </w:pPr>
    </w:p>
    <w:tbl>
      <w:tblPr>
        <w:tblStyle w:val="40"/>
        <w:tblW w:w="88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311"/>
        <w:gridCol w:w="2320"/>
        <w:gridCol w:w="2449"/>
        <w:gridCol w:w="1468"/>
      </w:tblGrid>
      <w:tr w14:paraId="763426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281" w:type="dxa"/>
            <w:vAlign w:val="center"/>
          </w:tcPr>
          <w:p w14:paraId="4024C5F9">
            <w:pPr>
              <w:tabs>
                <w:tab w:val="left" w:pos="0"/>
                <w:tab w:val="left" w:pos="720"/>
              </w:tabs>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姓名</w:t>
            </w:r>
          </w:p>
        </w:tc>
        <w:tc>
          <w:tcPr>
            <w:tcW w:w="1311" w:type="dxa"/>
            <w:vAlign w:val="center"/>
          </w:tcPr>
          <w:p w14:paraId="485C410C">
            <w:pPr>
              <w:tabs>
                <w:tab w:val="left" w:pos="0"/>
                <w:tab w:val="left" w:pos="720"/>
              </w:tabs>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职务</w:t>
            </w:r>
          </w:p>
        </w:tc>
        <w:tc>
          <w:tcPr>
            <w:tcW w:w="2320" w:type="dxa"/>
            <w:vAlign w:val="center"/>
          </w:tcPr>
          <w:p w14:paraId="538C32FE">
            <w:pPr>
              <w:tabs>
                <w:tab w:val="left" w:pos="0"/>
                <w:tab w:val="left" w:pos="720"/>
              </w:tabs>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所承担工作</w:t>
            </w:r>
          </w:p>
        </w:tc>
        <w:tc>
          <w:tcPr>
            <w:tcW w:w="2449" w:type="dxa"/>
            <w:vAlign w:val="center"/>
          </w:tcPr>
          <w:p w14:paraId="414C9593">
            <w:pPr>
              <w:tabs>
                <w:tab w:val="left" w:pos="0"/>
                <w:tab w:val="left" w:pos="720"/>
              </w:tabs>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身份证号码</w:t>
            </w:r>
          </w:p>
        </w:tc>
        <w:tc>
          <w:tcPr>
            <w:tcW w:w="1468" w:type="dxa"/>
            <w:vAlign w:val="center"/>
          </w:tcPr>
          <w:p w14:paraId="089559BF">
            <w:pPr>
              <w:tabs>
                <w:tab w:val="left" w:pos="0"/>
                <w:tab w:val="left" w:pos="720"/>
              </w:tabs>
              <w:adjustRightInd w:val="0"/>
              <w:snapToGrid w:val="0"/>
              <w:rPr>
                <w:rFonts w:ascii="宋体" w:hAnsi="宋体" w:cs="宋体"/>
                <w:b/>
                <w:bCs/>
                <w:sz w:val="24"/>
                <w:szCs w:val="24"/>
                <w:highlight w:val="none"/>
              </w:rPr>
            </w:pPr>
            <w:r>
              <w:rPr>
                <w:rFonts w:hint="eastAsia" w:ascii="宋体" w:hAnsi="宋体" w:cs="宋体"/>
                <w:b/>
                <w:bCs/>
                <w:sz w:val="24"/>
                <w:szCs w:val="24"/>
                <w:highlight w:val="none"/>
              </w:rPr>
              <w:t>本人签名栏</w:t>
            </w:r>
          </w:p>
        </w:tc>
      </w:tr>
      <w:tr w14:paraId="230684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81" w:type="dxa"/>
            <w:vAlign w:val="center"/>
          </w:tcPr>
          <w:p w14:paraId="5D9BCF72">
            <w:pPr>
              <w:tabs>
                <w:tab w:val="left" w:pos="0"/>
                <w:tab w:val="left" w:pos="720"/>
              </w:tabs>
              <w:adjustRightInd w:val="0"/>
              <w:snapToGrid w:val="0"/>
              <w:jc w:val="center"/>
              <w:rPr>
                <w:rFonts w:ascii="宋体" w:hAnsi="宋体" w:cs="宋体"/>
                <w:sz w:val="24"/>
                <w:szCs w:val="24"/>
                <w:highlight w:val="none"/>
              </w:rPr>
            </w:pPr>
          </w:p>
        </w:tc>
        <w:tc>
          <w:tcPr>
            <w:tcW w:w="1311" w:type="dxa"/>
            <w:vAlign w:val="center"/>
          </w:tcPr>
          <w:p w14:paraId="3278E25A">
            <w:pPr>
              <w:tabs>
                <w:tab w:val="left" w:pos="0"/>
                <w:tab w:val="left" w:pos="720"/>
              </w:tabs>
              <w:adjustRightInd w:val="0"/>
              <w:snapToGrid w:val="0"/>
              <w:jc w:val="center"/>
              <w:rPr>
                <w:rFonts w:ascii="宋体" w:hAnsi="宋体" w:cs="宋体"/>
                <w:sz w:val="24"/>
                <w:szCs w:val="24"/>
                <w:highlight w:val="none"/>
              </w:rPr>
            </w:pPr>
          </w:p>
        </w:tc>
        <w:tc>
          <w:tcPr>
            <w:tcW w:w="2320" w:type="dxa"/>
            <w:vAlign w:val="center"/>
          </w:tcPr>
          <w:p w14:paraId="2856653F">
            <w:pPr>
              <w:tabs>
                <w:tab w:val="left" w:pos="0"/>
                <w:tab w:val="left" w:pos="720"/>
              </w:tabs>
              <w:adjustRightInd w:val="0"/>
              <w:snapToGrid w:val="0"/>
              <w:jc w:val="center"/>
              <w:rPr>
                <w:rFonts w:ascii="宋体" w:hAnsi="宋体" w:cs="宋体"/>
                <w:sz w:val="24"/>
                <w:szCs w:val="24"/>
                <w:highlight w:val="none"/>
              </w:rPr>
            </w:pPr>
          </w:p>
        </w:tc>
        <w:tc>
          <w:tcPr>
            <w:tcW w:w="2449" w:type="dxa"/>
            <w:vAlign w:val="center"/>
          </w:tcPr>
          <w:p w14:paraId="335140DC">
            <w:pPr>
              <w:tabs>
                <w:tab w:val="left" w:pos="0"/>
                <w:tab w:val="left" w:pos="720"/>
              </w:tabs>
              <w:adjustRightInd w:val="0"/>
              <w:snapToGrid w:val="0"/>
              <w:jc w:val="center"/>
              <w:rPr>
                <w:rFonts w:ascii="宋体" w:hAnsi="宋体" w:cs="宋体"/>
                <w:sz w:val="24"/>
                <w:szCs w:val="24"/>
                <w:highlight w:val="none"/>
              </w:rPr>
            </w:pPr>
          </w:p>
        </w:tc>
        <w:tc>
          <w:tcPr>
            <w:tcW w:w="1468" w:type="dxa"/>
            <w:vAlign w:val="center"/>
          </w:tcPr>
          <w:p w14:paraId="71D1A4FE">
            <w:pPr>
              <w:tabs>
                <w:tab w:val="left" w:pos="0"/>
                <w:tab w:val="left" w:pos="720"/>
              </w:tabs>
              <w:adjustRightInd w:val="0"/>
              <w:snapToGrid w:val="0"/>
              <w:jc w:val="center"/>
              <w:rPr>
                <w:rFonts w:ascii="宋体" w:hAnsi="宋体" w:cs="宋体"/>
                <w:sz w:val="24"/>
                <w:szCs w:val="24"/>
                <w:highlight w:val="none"/>
              </w:rPr>
            </w:pPr>
          </w:p>
        </w:tc>
      </w:tr>
      <w:tr w14:paraId="76C122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66850089">
            <w:pPr>
              <w:tabs>
                <w:tab w:val="left" w:pos="0"/>
                <w:tab w:val="left" w:pos="720"/>
              </w:tabs>
              <w:adjustRightInd w:val="0"/>
              <w:snapToGrid w:val="0"/>
              <w:jc w:val="center"/>
              <w:rPr>
                <w:rFonts w:ascii="宋体" w:hAnsi="宋体" w:cs="宋体"/>
                <w:sz w:val="24"/>
                <w:szCs w:val="24"/>
                <w:highlight w:val="none"/>
              </w:rPr>
            </w:pPr>
          </w:p>
        </w:tc>
        <w:tc>
          <w:tcPr>
            <w:tcW w:w="1311" w:type="dxa"/>
            <w:vAlign w:val="center"/>
          </w:tcPr>
          <w:p w14:paraId="12AA4369">
            <w:pPr>
              <w:tabs>
                <w:tab w:val="left" w:pos="0"/>
                <w:tab w:val="left" w:pos="720"/>
              </w:tabs>
              <w:adjustRightInd w:val="0"/>
              <w:snapToGrid w:val="0"/>
              <w:jc w:val="center"/>
              <w:rPr>
                <w:rFonts w:ascii="宋体" w:hAnsi="宋体" w:cs="宋体"/>
                <w:sz w:val="24"/>
                <w:szCs w:val="24"/>
                <w:highlight w:val="none"/>
              </w:rPr>
            </w:pPr>
          </w:p>
        </w:tc>
        <w:tc>
          <w:tcPr>
            <w:tcW w:w="2320" w:type="dxa"/>
            <w:vAlign w:val="center"/>
          </w:tcPr>
          <w:p w14:paraId="3AB93359">
            <w:pPr>
              <w:tabs>
                <w:tab w:val="left" w:pos="0"/>
                <w:tab w:val="left" w:pos="720"/>
              </w:tabs>
              <w:adjustRightInd w:val="0"/>
              <w:snapToGrid w:val="0"/>
              <w:jc w:val="center"/>
              <w:rPr>
                <w:rFonts w:ascii="宋体" w:hAnsi="宋体" w:cs="宋体"/>
                <w:sz w:val="24"/>
                <w:szCs w:val="24"/>
                <w:highlight w:val="none"/>
              </w:rPr>
            </w:pPr>
          </w:p>
        </w:tc>
        <w:tc>
          <w:tcPr>
            <w:tcW w:w="2449" w:type="dxa"/>
            <w:vAlign w:val="center"/>
          </w:tcPr>
          <w:p w14:paraId="63BFB257">
            <w:pPr>
              <w:tabs>
                <w:tab w:val="left" w:pos="0"/>
                <w:tab w:val="left" w:pos="720"/>
              </w:tabs>
              <w:adjustRightInd w:val="0"/>
              <w:snapToGrid w:val="0"/>
              <w:jc w:val="center"/>
              <w:rPr>
                <w:rFonts w:ascii="宋体" w:hAnsi="宋体" w:cs="宋体"/>
                <w:sz w:val="24"/>
                <w:szCs w:val="24"/>
                <w:highlight w:val="none"/>
              </w:rPr>
            </w:pPr>
          </w:p>
        </w:tc>
        <w:tc>
          <w:tcPr>
            <w:tcW w:w="1468" w:type="dxa"/>
            <w:vAlign w:val="center"/>
          </w:tcPr>
          <w:p w14:paraId="423ED042">
            <w:pPr>
              <w:tabs>
                <w:tab w:val="left" w:pos="0"/>
                <w:tab w:val="left" w:pos="720"/>
              </w:tabs>
              <w:adjustRightInd w:val="0"/>
              <w:snapToGrid w:val="0"/>
              <w:jc w:val="center"/>
              <w:rPr>
                <w:rFonts w:ascii="宋体" w:hAnsi="宋体" w:cs="宋体"/>
                <w:sz w:val="24"/>
                <w:szCs w:val="24"/>
                <w:highlight w:val="none"/>
              </w:rPr>
            </w:pPr>
          </w:p>
        </w:tc>
      </w:tr>
      <w:tr w14:paraId="231782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356A47D5">
            <w:pPr>
              <w:tabs>
                <w:tab w:val="left" w:pos="0"/>
                <w:tab w:val="left" w:pos="720"/>
              </w:tabs>
              <w:adjustRightInd w:val="0"/>
              <w:snapToGrid w:val="0"/>
              <w:jc w:val="center"/>
              <w:rPr>
                <w:rFonts w:ascii="宋体" w:hAnsi="宋体" w:cs="宋体"/>
                <w:sz w:val="24"/>
                <w:szCs w:val="24"/>
                <w:highlight w:val="none"/>
              </w:rPr>
            </w:pPr>
          </w:p>
        </w:tc>
        <w:tc>
          <w:tcPr>
            <w:tcW w:w="1311" w:type="dxa"/>
            <w:vAlign w:val="center"/>
          </w:tcPr>
          <w:p w14:paraId="2E7E6EC7">
            <w:pPr>
              <w:tabs>
                <w:tab w:val="left" w:pos="0"/>
                <w:tab w:val="left" w:pos="720"/>
              </w:tabs>
              <w:adjustRightInd w:val="0"/>
              <w:snapToGrid w:val="0"/>
              <w:jc w:val="center"/>
              <w:rPr>
                <w:rFonts w:ascii="宋体" w:hAnsi="宋体" w:cs="宋体"/>
                <w:sz w:val="24"/>
                <w:szCs w:val="24"/>
                <w:highlight w:val="none"/>
              </w:rPr>
            </w:pPr>
          </w:p>
        </w:tc>
        <w:tc>
          <w:tcPr>
            <w:tcW w:w="2320" w:type="dxa"/>
            <w:vAlign w:val="center"/>
          </w:tcPr>
          <w:p w14:paraId="316A5FB7">
            <w:pPr>
              <w:tabs>
                <w:tab w:val="left" w:pos="0"/>
                <w:tab w:val="left" w:pos="720"/>
              </w:tabs>
              <w:adjustRightInd w:val="0"/>
              <w:snapToGrid w:val="0"/>
              <w:jc w:val="center"/>
              <w:rPr>
                <w:rFonts w:ascii="宋体" w:hAnsi="宋体" w:cs="宋体"/>
                <w:sz w:val="24"/>
                <w:szCs w:val="24"/>
                <w:highlight w:val="none"/>
              </w:rPr>
            </w:pPr>
          </w:p>
        </w:tc>
        <w:tc>
          <w:tcPr>
            <w:tcW w:w="2449" w:type="dxa"/>
            <w:vAlign w:val="center"/>
          </w:tcPr>
          <w:p w14:paraId="38012795">
            <w:pPr>
              <w:tabs>
                <w:tab w:val="left" w:pos="0"/>
                <w:tab w:val="left" w:pos="720"/>
              </w:tabs>
              <w:adjustRightInd w:val="0"/>
              <w:snapToGrid w:val="0"/>
              <w:jc w:val="center"/>
              <w:rPr>
                <w:rFonts w:ascii="宋体" w:hAnsi="宋体" w:cs="宋体"/>
                <w:sz w:val="24"/>
                <w:szCs w:val="24"/>
                <w:highlight w:val="none"/>
              </w:rPr>
            </w:pPr>
          </w:p>
        </w:tc>
        <w:tc>
          <w:tcPr>
            <w:tcW w:w="1468" w:type="dxa"/>
            <w:vAlign w:val="center"/>
          </w:tcPr>
          <w:p w14:paraId="0CED564C">
            <w:pPr>
              <w:tabs>
                <w:tab w:val="left" w:pos="0"/>
                <w:tab w:val="left" w:pos="720"/>
              </w:tabs>
              <w:adjustRightInd w:val="0"/>
              <w:snapToGrid w:val="0"/>
              <w:jc w:val="center"/>
              <w:rPr>
                <w:rFonts w:ascii="宋体" w:hAnsi="宋体" w:cs="宋体"/>
                <w:sz w:val="24"/>
                <w:szCs w:val="24"/>
                <w:highlight w:val="none"/>
              </w:rPr>
            </w:pPr>
          </w:p>
        </w:tc>
      </w:tr>
      <w:tr w14:paraId="2645C1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2821B341">
            <w:pPr>
              <w:tabs>
                <w:tab w:val="left" w:pos="0"/>
                <w:tab w:val="left" w:pos="720"/>
              </w:tabs>
              <w:adjustRightInd w:val="0"/>
              <w:snapToGrid w:val="0"/>
              <w:jc w:val="center"/>
              <w:rPr>
                <w:rFonts w:ascii="宋体" w:hAnsi="宋体" w:cs="宋体"/>
                <w:sz w:val="24"/>
                <w:szCs w:val="24"/>
                <w:highlight w:val="none"/>
              </w:rPr>
            </w:pPr>
          </w:p>
        </w:tc>
        <w:tc>
          <w:tcPr>
            <w:tcW w:w="1311" w:type="dxa"/>
            <w:vAlign w:val="center"/>
          </w:tcPr>
          <w:p w14:paraId="3B6353BE">
            <w:pPr>
              <w:tabs>
                <w:tab w:val="left" w:pos="0"/>
                <w:tab w:val="left" w:pos="720"/>
              </w:tabs>
              <w:adjustRightInd w:val="0"/>
              <w:snapToGrid w:val="0"/>
              <w:jc w:val="center"/>
              <w:rPr>
                <w:rFonts w:ascii="宋体" w:hAnsi="宋体" w:cs="宋体"/>
                <w:sz w:val="24"/>
                <w:szCs w:val="24"/>
                <w:highlight w:val="none"/>
              </w:rPr>
            </w:pPr>
          </w:p>
        </w:tc>
        <w:tc>
          <w:tcPr>
            <w:tcW w:w="2320" w:type="dxa"/>
            <w:vAlign w:val="center"/>
          </w:tcPr>
          <w:p w14:paraId="0E140B8C">
            <w:pPr>
              <w:tabs>
                <w:tab w:val="left" w:pos="0"/>
                <w:tab w:val="left" w:pos="720"/>
              </w:tabs>
              <w:adjustRightInd w:val="0"/>
              <w:snapToGrid w:val="0"/>
              <w:jc w:val="center"/>
              <w:rPr>
                <w:rFonts w:ascii="宋体" w:hAnsi="宋体" w:cs="宋体"/>
                <w:sz w:val="24"/>
                <w:szCs w:val="24"/>
                <w:highlight w:val="none"/>
              </w:rPr>
            </w:pPr>
          </w:p>
        </w:tc>
        <w:tc>
          <w:tcPr>
            <w:tcW w:w="2449" w:type="dxa"/>
            <w:vAlign w:val="center"/>
          </w:tcPr>
          <w:p w14:paraId="787295EF">
            <w:pPr>
              <w:tabs>
                <w:tab w:val="left" w:pos="0"/>
                <w:tab w:val="left" w:pos="720"/>
              </w:tabs>
              <w:adjustRightInd w:val="0"/>
              <w:snapToGrid w:val="0"/>
              <w:jc w:val="center"/>
              <w:rPr>
                <w:rFonts w:ascii="宋体" w:hAnsi="宋体" w:cs="宋体"/>
                <w:sz w:val="24"/>
                <w:szCs w:val="24"/>
                <w:highlight w:val="none"/>
              </w:rPr>
            </w:pPr>
          </w:p>
        </w:tc>
        <w:tc>
          <w:tcPr>
            <w:tcW w:w="1468" w:type="dxa"/>
            <w:vAlign w:val="center"/>
          </w:tcPr>
          <w:p w14:paraId="22B1CF85">
            <w:pPr>
              <w:tabs>
                <w:tab w:val="left" w:pos="0"/>
                <w:tab w:val="left" w:pos="720"/>
              </w:tabs>
              <w:adjustRightInd w:val="0"/>
              <w:snapToGrid w:val="0"/>
              <w:jc w:val="center"/>
              <w:rPr>
                <w:rFonts w:ascii="宋体" w:hAnsi="宋体" w:cs="宋体"/>
                <w:sz w:val="24"/>
                <w:szCs w:val="24"/>
                <w:highlight w:val="none"/>
              </w:rPr>
            </w:pPr>
          </w:p>
        </w:tc>
      </w:tr>
      <w:tr w14:paraId="4D5C4C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2D4B06F5">
            <w:pPr>
              <w:tabs>
                <w:tab w:val="left" w:pos="0"/>
                <w:tab w:val="left" w:pos="720"/>
              </w:tabs>
              <w:adjustRightInd w:val="0"/>
              <w:snapToGrid w:val="0"/>
              <w:jc w:val="center"/>
              <w:rPr>
                <w:rFonts w:ascii="宋体" w:hAnsi="宋体" w:cs="宋体"/>
                <w:sz w:val="24"/>
                <w:szCs w:val="24"/>
                <w:highlight w:val="none"/>
              </w:rPr>
            </w:pPr>
          </w:p>
        </w:tc>
        <w:tc>
          <w:tcPr>
            <w:tcW w:w="1311" w:type="dxa"/>
            <w:vAlign w:val="center"/>
          </w:tcPr>
          <w:p w14:paraId="3E25A3D3">
            <w:pPr>
              <w:tabs>
                <w:tab w:val="left" w:pos="0"/>
                <w:tab w:val="left" w:pos="720"/>
              </w:tabs>
              <w:adjustRightInd w:val="0"/>
              <w:snapToGrid w:val="0"/>
              <w:jc w:val="center"/>
              <w:rPr>
                <w:rFonts w:ascii="宋体" w:hAnsi="宋体" w:cs="宋体"/>
                <w:sz w:val="24"/>
                <w:szCs w:val="24"/>
                <w:highlight w:val="none"/>
              </w:rPr>
            </w:pPr>
          </w:p>
        </w:tc>
        <w:tc>
          <w:tcPr>
            <w:tcW w:w="2320" w:type="dxa"/>
            <w:vAlign w:val="center"/>
          </w:tcPr>
          <w:p w14:paraId="72E47DE9">
            <w:pPr>
              <w:tabs>
                <w:tab w:val="left" w:pos="0"/>
                <w:tab w:val="left" w:pos="720"/>
              </w:tabs>
              <w:adjustRightInd w:val="0"/>
              <w:snapToGrid w:val="0"/>
              <w:jc w:val="center"/>
              <w:rPr>
                <w:rFonts w:ascii="宋体" w:hAnsi="宋体" w:cs="宋体"/>
                <w:sz w:val="24"/>
                <w:szCs w:val="24"/>
                <w:highlight w:val="none"/>
              </w:rPr>
            </w:pPr>
          </w:p>
        </w:tc>
        <w:tc>
          <w:tcPr>
            <w:tcW w:w="2449" w:type="dxa"/>
            <w:vAlign w:val="center"/>
          </w:tcPr>
          <w:p w14:paraId="360BC222">
            <w:pPr>
              <w:tabs>
                <w:tab w:val="left" w:pos="0"/>
                <w:tab w:val="left" w:pos="720"/>
              </w:tabs>
              <w:adjustRightInd w:val="0"/>
              <w:snapToGrid w:val="0"/>
              <w:jc w:val="center"/>
              <w:rPr>
                <w:rFonts w:ascii="宋体" w:hAnsi="宋体" w:cs="宋体"/>
                <w:sz w:val="24"/>
                <w:szCs w:val="24"/>
                <w:highlight w:val="none"/>
              </w:rPr>
            </w:pPr>
          </w:p>
        </w:tc>
        <w:tc>
          <w:tcPr>
            <w:tcW w:w="1468" w:type="dxa"/>
            <w:vAlign w:val="center"/>
          </w:tcPr>
          <w:p w14:paraId="501C71DE">
            <w:pPr>
              <w:tabs>
                <w:tab w:val="left" w:pos="0"/>
                <w:tab w:val="left" w:pos="720"/>
              </w:tabs>
              <w:adjustRightInd w:val="0"/>
              <w:snapToGrid w:val="0"/>
              <w:jc w:val="center"/>
              <w:rPr>
                <w:rFonts w:ascii="宋体" w:hAnsi="宋体" w:cs="宋体"/>
                <w:sz w:val="24"/>
                <w:szCs w:val="24"/>
                <w:highlight w:val="none"/>
              </w:rPr>
            </w:pPr>
          </w:p>
        </w:tc>
      </w:tr>
      <w:tr w14:paraId="7CBAA1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46" w:hRule="atLeast"/>
          <w:jc w:val="center"/>
        </w:trPr>
        <w:tc>
          <w:tcPr>
            <w:tcW w:w="1281" w:type="dxa"/>
            <w:vAlign w:val="center"/>
          </w:tcPr>
          <w:p w14:paraId="2B64C5AA">
            <w:pPr>
              <w:tabs>
                <w:tab w:val="left" w:pos="0"/>
                <w:tab w:val="left" w:pos="720"/>
              </w:tabs>
              <w:adjustRightInd w:val="0"/>
              <w:snapToGrid w:val="0"/>
              <w:jc w:val="center"/>
              <w:rPr>
                <w:rFonts w:ascii="宋体" w:hAnsi="宋体" w:cs="宋体"/>
                <w:sz w:val="24"/>
                <w:szCs w:val="24"/>
                <w:highlight w:val="none"/>
              </w:rPr>
            </w:pPr>
          </w:p>
        </w:tc>
        <w:tc>
          <w:tcPr>
            <w:tcW w:w="1311" w:type="dxa"/>
            <w:vAlign w:val="center"/>
          </w:tcPr>
          <w:p w14:paraId="308FB161">
            <w:pPr>
              <w:tabs>
                <w:tab w:val="left" w:pos="0"/>
                <w:tab w:val="left" w:pos="720"/>
              </w:tabs>
              <w:adjustRightInd w:val="0"/>
              <w:snapToGrid w:val="0"/>
              <w:jc w:val="center"/>
              <w:rPr>
                <w:rFonts w:ascii="宋体" w:hAnsi="宋体" w:cs="宋体"/>
                <w:sz w:val="24"/>
                <w:szCs w:val="24"/>
                <w:highlight w:val="none"/>
              </w:rPr>
            </w:pPr>
          </w:p>
        </w:tc>
        <w:tc>
          <w:tcPr>
            <w:tcW w:w="2320" w:type="dxa"/>
            <w:vAlign w:val="center"/>
          </w:tcPr>
          <w:p w14:paraId="76B58A2F">
            <w:pPr>
              <w:tabs>
                <w:tab w:val="left" w:pos="0"/>
                <w:tab w:val="left" w:pos="720"/>
              </w:tabs>
              <w:adjustRightInd w:val="0"/>
              <w:snapToGrid w:val="0"/>
              <w:jc w:val="center"/>
              <w:rPr>
                <w:rFonts w:ascii="宋体" w:hAnsi="宋体" w:cs="宋体"/>
                <w:sz w:val="24"/>
                <w:szCs w:val="24"/>
                <w:highlight w:val="none"/>
              </w:rPr>
            </w:pPr>
          </w:p>
        </w:tc>
        <w:tc>
          <w:tcPr>
            <w:tcW w:w="2449" w:type="dxa"/>
            <w:vAlign w:val="center"/>
          </w:tcPr>
          <w:p w14:paraId="7FADE3E1">
            <w:pPr>
              <w:tabs>
                <w:tab w:val="left" w:pos="0"/>
                <w:tab w:val="left" w:pos="720"/>
              </w:tabs>
              <w:adjustRightInd w:val="0"/>
              <w:snapToGrid w:val="0"/>
              <w:jc w:val="center"/>
              <w:rPr>
                <w:rFonts w:ascii="宋体" w:hAnsi="宋体" w:cs="宋体"/>
                <w:sz w:val="24"/>
                <w:szCs w:val="24"/>
                <w:highlight w:val="none"/>
              </w:rPr>
            </w:pPr>
          </w:p>
        </w:tc>
        <w:tc>
          <w:tcPr>
            <w:tcW w:w="1468" w:type="dxa"/>
            <w:vAlign w:val="center"/>
          </w:tcPr>
          <w:p w14:paraId="650E1607">
            <w:pPr>
              <w:tabs>
                <w:tab w:val="left" w:pos="0"/>
                <w:tab w:val="left" w:pos="720"/>
              </w:tabs>
              <w:adjustRightInd w:val="0"/>
              <w:snapToGrid w:val="0"/>
              <w:jc w:val="center"/>
              <w:rPr>
                <w:rFonts w:ascii="宋体" w:hAnsi="宋体" w:cs="宋体"/>
                <w:sz w:val="24"/>
                <w:szCs w:val="24"/>
                <w:highlight w:val="none"/>
              </w:rPr>
            </w:pPr>
          </w:p>
        </w:tc>
      </w:tr>
      <w:tr w14:paraId="2ACEEA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64CD723F">
            <w:pPr>
              <w:tabs>
                <w:tab w:val="left" w:pos="0"/>
                <w:tab w:val="left" w:pos="720"/>
              </w:tabs>
              <w:adjustRightInd w:val="0"/>
              <w:snapToGrid w:val="0"/>
              <w:jc w:val="center"/>
              <w:rPr>
                <w:rFonts w:ascii="宋体" w:hAnsi="宋体" w:cs="宋体"/>
                <w:sz w:val="24"/>
                <w:szCs w:val="24"/>
                <w:highlight w:val="none"/>
              </w:rPr>
            </w:pPr>
          </w:p>
        </w:tc>
        <w:tc>
          <w:tcPr>
            <w:tcW w:w="1311" w:type="dxa"/>
            <w:vAlign w:val="center"/>
          </w:tcPr>
          <w:p w14:paraId="34C93D02">
            <w:pPr>
              <w:tabs>
                <w:tab w:val="left" w:pos="0"/>
                <w:tab w:val="left" w:pos="720"/>
              </w:tabs>
              <w:adjustRightInd w:val="0"/>
              <w:snapToGrid w:val="0"/>
              <w:jc w:val="center"/>
              <w:rPr>
                <w:rFonts w:ascii="宋体" w:hAnsi="宋体" w:cs="宋体"/>
                <w:sz w:val="24"/>
                <w:szCs w:val="24"/>
                <w:highlight w:val="none"/>
              </w:rPr>
            </w:pPr>
          </w:p>
        </w:tc>
        <w:tc>
          <w:tcPr>
            <w:tcW w:w="2320" w:type="dxa"/>
            <w:vAlign w:val="center"/>
          </w:tcPr>
          <w:p w14:paraId="381A8730">
            <w:pPr>
              <w:tabs>
                <w:tab w:val="left" w:pos="0"/>
                <w:tab w:val="left" w:pos="720"/>
              </w:tabs>
              <w:adjustRightInd w:val="0"/>
              <w:snapToGrid w:val="0"/>
              <w:jc w:val="center"/>
              <w:rPr>
                <w:rFonts w:ascii="宋体" w:hAnsi="宋体" w:cs="宋体"/>
                <w:sz w:val="24"/>
                <w:szCs w:val="24"/>
                <w:highlight w:val="none"/>
              </w:rPr>
            </w:pPr>
          </w:p>
        </w:tc>
        <w:tc>
          <w:tcPr>
            <w:tcW w:w="2449" w:type="dxa"/>
            <w:vAlign w:val="center"/>
          </w:tcPr>
          <w:p w14:paraId="6E9878D7">
            <w:pPr>
              <w:tabs>
                <w:tab w:val="left" w:pos="0"/>
                <w:tab w:val="left" w:pos="720"/>
              </w:tabs>
              <w:adjustRightInd w:val="0"/>
              <w:snapToGrid w:val="0"/>
              <w:jc w:val="center"/>
              <w:rPr>
                <w:rFonts w:ascii="宋体" w:hAnsi="宋体" w:cs="宋体"/>
                <w:sz w:val="24"/>
                <w:szCs w:val="24"/>
                <w:highlight w:val="none"/>
              </w:rPr>
            </w:pPr>
          </w:p>
        </w:tc>
        <w:tc>
          <w:tcPr>
            <w:tcW w:w="1468" w:type="dxa"/>
            <w:vAlign w:val="center"/>
          </w:tcPr>
          <w:p w14:paraId="250745EE">
            <w:pPr>
              <w:tabs>
                <w:tab w:val="left" w:pos="0"/>
                <w:tab w:val="left" w:pos="720"/>
              </w:tabs>
              <w:adjustRightInd w:val="0"/>
              <w:snapToGrid w:val="0"/>
              <w:jc w:val="center"/>
              <w:rPr>
                <w:rFonts w:ascii="宋体" w:hAnsi="宋体" w:cs="宋体"/>
                <w:sz w:val="24"/>
                <w:szCs w:val="24"/>
                <w:highlight w:val="none"/>
              </w:rPr>
            </w:pPr>
          </w:p>
        </w:tc>
      </w:tr>
      <w:tr w14:paraId="18590E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506F5292">
            <w:pPr>
              <w:tabs>
                <w:tab w:val="left" w:pos="0"/>
                <w:tab w:val="left" w:pos="720"/>
              </w:tabs>
              <w:adjustRightInd w:val="0"/>
              <w:snapToGrid w:val="0"/>
              <w:jc w:val="center"/>
              <w:rPr>
                <w:rFonts w:ascii="宋体" w:hAnsi="宋体" w:cs="宋体"/>
                <w:sz w:val="24"/>
                <w:szCs w:val="24"/>
                <w:highlight w:val="none"/>
              </w:rPr>
            </w:pPr>
          </w:p>
        </w:tc>
        <w:tc>
          <w:tcPr>
            <w:tcW w:w="1311" w:type="dxa"/>
            <w:vAlign w:val="center"/>
          </w:tcPr>
          <w:p w14:paraId="11D2F597">
            <w:pPr>
              <w:tabs>
                <w:tab w:val="left" w:pos="0"/>
                <w:tab w:val="left" w:pos="720"/>
              </w:tabs>
              <w:adjustRightInd w:val="0"/>
              <w:snapToGrid w:val="0"/>
              <w:jc w:val="center"/>
              <w:rPr>
                <w:rFonts w:ascii="宋体" w:hAnsi="宋体" w:cs="宋体"/>
                <w:sz w:val="24"/>
                <w:szCs w:val="24"/>
                <w:highlight w:val="none"/>
              </w:rPr>
            </w:pPr>
          </w:p>
        </w:tc>
        <w:tc>
          <w:tcPr>
            <w:tcW w:w="2320" w:type="dxa"/>
            <w:vAlign w:val="center"/>
          </w:tcPr>
          <w:p w14:paraId="047880C8">
            <w:pPr>
              <w:tabs>
                <w:tab w:val="left" w:pos="0"/>
                <w:tab w:val="left" w:pos="720"/>
              </w:tabs>
              <w:adjustRightInd w:val="0"/>
              <w:snapToGrid w:val="0"/>
              <w:jc w:val="center"/>
              <w:rPr>
                <w:rFonts w:ascii="宋体" w:hAnsi="宋体" w:cs="宋体"/>
                <w:sz w:val="24"/>
                <w:szCs w:val="24"/>
                <w:highlight w:val="none"/>
              </w:rPr>
            </w:pPr>
          </w:p>
        </w:tc>
        <w:tc>
          <w:tcPr>
            <w:tcW w:w="2449" w:type="dxa"/>
            <w:vAlign w:val="center"/>
          </w:tcPr>
          <w:p w14:paraId="21BDDAC4">
            <w:pPr>
              <w:tabs>
                <w:tab w:val="left" w:pos="0"/>
                <w:tab w:val="left" w:pos="720"/>
              </w:tabs>
              <w:adjustRightInd w:val="0"/>
              <w:snapToGrid w:val="0"/>
              <w:jc w:val="center"/>
              <w:rPr>
                <w:rFonts w:ascii="宋体" w:hAnsi="宋体" w:cs="宋体"/>
                <w:sz w:val="24"/>
                <w:szCs w:val="24"/>
                <w:highlight w:val="none"/>
              </w:rPr>
            </w:pPr>
          </w:p>
        </w:tc>
        <w:tc>
          <w:tcPr>
            <w:tcW w:w="1468" w:type="dxa"/>
            <w:vAlign w:val="center"/>
          </w:tcPr>
          <w:p w14:paraId="75705811">
            <w:pPr>
              <w:tabs>
                <w:tab w:val="left" w:pos="0"/>
                <w:tab w:val="left" w:pos="720"/>
              </w:tabs>
              <w:adjustRightInd w:val="0"/>
              <w:snapToGrid w:val="0"/>
              <w:jc w:val="center"/>
              <w:rPr>
                <w:rFonts w:ascii="宋体" w:hAnsi="宋体" w:cs="宋体"/>
                <w:sz w:val="24"/>
                <w:szCs w:val="24"/>
                <w:highlight w:val="none"/>
              </w:rPr>
            </w:pPr>
          </w:p>
        </w:tc>
      </w:tr>
      <w:tr w14:paraId="0FE5AC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5D9D7765">
            <w:pPr>
              <w:tabs>
                <w:tab w:val="left" w:pos="0"/>
                <w:tab w:val="left" w:pos="720"/>
              </w:tabs>
              <w:adjustRightInd w:val="0"/>
              <w:snapToGrid w:val="0"/>
              <w:jc w:val="center"/>
              <w:rPr>
                <w:rFonts w:ascii="宋体" w:hAnsi="宋体" w:cs="宋体"/>
                <w:sz w:val="24"/>
                <w:szCs w:val="24"/>
                <w:highlight w:val="none"/>
              </w:rPr>
            </w:pPr>
          </w:p>
        </w:tc>
        <w:tc>
          <w:tcPr>
            <w:tcW w:w="1311" w:type="dxa"/>
            <w:vAlign w:val="center"/>
          </w:tcPr>
          <w:p w14:paraId="578BAED8">
            <w:pPr>
              <w:tabs>
                <w:tab w:val="left" w:pos="0"/>
                <w:tab w:val="left" w:pos="720"/>
              </w:tabs>
              <w:adjustRightInd w:val="0"/>
              <w:snapToGrid w:val="0"/>
              <w:jc w:val="center"/>
              <w:rPr>
                <w:rFonts w:ascii="宋体" w:hAnsi="宋体" w:cs="宋体"/>
                <w:sz w:val="24"/>
                <w:szCs w:val="24"/>
                <w:highlight w:val="none"/>
              </w:rPr>
            </w:pPr>
          </w:p>
        </w:tc>
        <w:tc>
          <w:tcPr>
            <w:tcW w:w="2320" w:type="dxa"/>
            <w:vAlign w:val="center"/>
          </w:tcPr>
          <w:p w14:paraId="2273BCD1">
            <w:pPr>
              <w:tabs>
                <w:tab w:val="left" w:pos="0"/>
                <w:tab w:val="left" w:pos="720"/>
              </w:tabs>
              <w:adjustRightInd w:val="0"/>
              <w:snapToGrid w:val="0"/>
              <w:jc w:val="center"/>
              <w:rPr>
                <w:rFonts w:ascii="宋体" w:hAnsi="宋体" w:cs="宋体"/>
                <w:sz w:val="24"/>
                <w:szCs w:val="24"/>
                <w:highlight w:val="none"/>
              </w:rPr>
            </w:pPr>
          </w:p>
        </w:tc>
        <w:tc>
          <w:tcPr>
            <w:tcW w:w="2449" w:type="dxa"/>
            <w:vAlign w:val="center"/>
          </w:tcPr>
          <w:p w14:paraId="042660DE">
            <w:pPr>
              <w:tabs>
                <w:tab w:val="left" w:pos="0"/>
                <w:tab w:val="left" w:pos="720"/>
              </w:tabs>
              <w:adjustRightInd w:val="0"/>
              <w:snapToGrid w:val="0"/>
              <w:jc w:val="center"/>
              <w:rPr>
                <w:rFonts w:ascii="宋体" w:hAnsi="宋体" w:cs="宋体"/>
                <w:sz w:val="24"/>
                <w:szCs w:val="24"/>
                <w:highlight w:val="none"/>
              </w:rPr>
            </w:pPr>
          </w:p>
        </w:tc>
        <w:tc>
          <w:tcPr>
            <w:tcW w:w="1468" w:type="dxa"/>
            <w:vAlign w:val="center"/>
          </w:tcPr>
          <w:p w14:paraId="5D950BA3">
            <w:pPr>
              <w:tabs>
                <w:tab w:val="left" w:pos="0"/>
                <w:tab w:val="left" w:pos="720"/>
              </w:tabs>
              <w:adjustRightInd w:val="0"/>
              <w:snapToGrid w:val="0"/>
              <w:jc w:val="center"/>
              <w:rPr>
                <w:rFonts w:ascii="宋体" w:hAnsi="宋体" w:cs="宋体"/>
                <w:sz w:val="24"/>
                <w:szCs w:val="24"/>
                <w:highlight w:val="none"/>
              </w:rPr>
            </w:pPr>
          </w:p>
        </w:tc>
      </w:tr>
      <w:tr w14:paraId="337B34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58D8B3B0">
            <w:pPr>
              <w:tabs>
                <w:tab w:val="left" w:pos="0"/>
                <w:tab w:val="left" w:pos="720"/>
              </w:tabs>
              <w:adjustRightInd w:val="0"/>
              <w:snapToGrid w:val="0"/>
              <w:jc w:val="center"/>
              <w:rPr>
                <w:rFonts w:ascii="宋体" w:hAnsi="宋体" w:cs="宋体"/>
                <w:sz w:val="24"/>
                <w:szCs w:val="24"/>
                <w:highlight w:val="none"/>
              </w:rPr>
            </w:pPr>
          </w:p>
        </w:tc>
        <w:tc>
          <w:tcPr>
            <w:tcW w:w="1311" w:type="dxa"/>
            <w:vAlign w:val="center"/>
          </w:tcPr>
          <w:p w14:paraId="5ED1B2F8">
            <w:pPr>
              <w:tabs>
                <w:tab w:val="left" w:pos="0"/>
                <w:tab w:val="left" w:pos="720"/>
              </w:tabs>
              <w:adjustRightInd w:val="0"/>
              <w:snapToGrid w:val="0"/>
              <w:jc w:val="center"/>
              <w:rPr>
                <w:rFonts w:ascii="宋体" w:hAnsi="宋体" w:cs="宋体"/>
                <w:sz w:val="24"/>
                <w:szCs w:val="24"/>
                <w:highlight w:val="none"/>
              </w:rPr>
            </w:pPr>
          </w:p>
        </w:tc>
        <w:tc>
          <w:tcPr>
            <w:tcW w:w="2320" w:type="dxa"/>
            <w:vAlign w:val="center"/>
          </w:tcPr>
          <w:p w14:paraId="1EF14726">
            <w:pPr>
              <w:tabs>
                <w:tab w:val="left" w:pos="0"/>
                <w:tab w:val="left" w:pos="720"/>
              </w:tabs>
              <w:adjustRightInd w:val="0"/>
              <w:snapToGrid w:val="0"/>
              <w:jc w:val="center"/>
              <w:rPr>
                <w:rFonts w:ascii="宋体" w:hAnsi="宋体" w:cs="宋体"/>
                <w:sz w:val="24"/>
                <w:szCs w:val="24"/>
                <w:highlight w:val="none"/>
              </w:rPr>
            </w:pPr>
          </w:p>
        </w:tc>
        <w:tc>
          <w:tcPr>
            <w:tcW w:w="2449" w:type="dxa"/>
            <w:vAlign w:val="center"/>
          </w:tcPr>
          <w:p w14:paraId="296346B3">
            <w:pPr>
              <w:tabs>
                <w:tab w:val="left" w:pos="0"/>
                <w:tab w:val="left" w:pos="720"/>
              </w:tabs>
              <w:adjustRightInd w:val="0"/>
              <w:snapToGrid w:val="0"/>
              <w:jc w:val="center"/>
              <w:rPr>
                <w:rFonts w:ascii="宋体" w:hAnsi="宋体" w:cs="宋体"/>
                <w:sz w:val="24"/>
                <w:szCs w:val="24"/>
                <w:highlight w:val="none"/>
              </w:rPr>
            </w:pPr>
          </w:p>
        </w:tc>
        <w:tc>
          <w:tcPr>
            <w:tcW w:w="1468" w:type="dxa"/>
            <w:vAlign w:val="center"/>
          </w:tcPr>
          <w:p w14:paraId="4AC7667B">
            <w:pPr>
              <w:tabs>
                <w:tab w:val="left" w:pos="0"/>
                <w:tab w:val="left" w:pos="720"/>
              </w:tabs>
              <w:adjustRightInd w:val="0"/>
              <w:snapToGrid w:val="0"/>
              <w:jc w:val="center"/>
              <w:rPr>
                <w:rFonts w:ascii="宋体" w:hAnsi="宋体" w:cs="宋体"/>
                <w:sz w:val="24"/>
                <w:szCs w:val="24"/>
                <w:highlight w:val="none"/>
              </w:rPr>
            </w:pPr>
          </w:p>
        </w:tc>
      </w:tr>
      <w:tr w14:paraId="6D7135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54630878">
            <w:pPr>
              <w:tabs>
                <w:tab w:val="left" w:pos="0"/>
                <w:tab w:val="left" w:pos="720"/>
              </w:tabs>
              <w:adjustRightInd w:val="0"/>
              <w:snapToGrid w:val="0"/>
              <w:jc w:val="center"/>
              <w:rPr>
                <w:rFonts w:ascii="宋体" w:hAnsi="宋体" w:cs="宋体"/>
                <w:sz w:val="24"/>
                <w:szCs w:val="24"/>
                <w:highlight w:val="none"/>
              </w:rPr>
            </w:pPr>
          </w:p>
        </w:tc>
        <w:tc>
          <w:tcPr>
            <w:tcW w:w="1311" w:type="dxa"/>
            <w:vAlign w:val="center"/>
          </w:tcPr>
          <w:p w14:paraId="20A16856">
            <w:pPr>
              <w:tabs>
                <w:tab w:val="left" w:pos="0"/>
                <w:tab w:val="left" w:pos="720"/>
              </w:tabs>
              <w:adjustRightInd w:val="0"/>
              <w:snapToGrid w:val="0"/>
              <w:jc w:val="center"/>
              <w:rPr>
                <w:rFonts w:ascii="宋体" w:hAnsi="宋体" w:cs="宋体"/>
                <w:sz w:val="24"/>
                <w:szCs w:val="24"/>
                <w:highlight w:val="none"/>
              </w:rPr>
            </w:pPr>
          </w:p>
        </w:tc>
        <w:tc>
          <w:tcPr>
            <w:tcW w:w="2320" w:type="dxa"/>
            <w:vAlign w:val="center"/>
          </w:tcPr>
          <w:p w14:paraId="1C5F9273">
            <w:pPr>
              <w:tabs>
                <w:tab w:val="left" w:pos="0"/>
                <w:tab w:val="left" w:pos="720"/>
              </w:tabs>
              <w:adjustRightInd w:val="0"/>
              <w:snapToGrid w:val="0"/>
              <w:jc w:val="center"/>
              <w:rPr>
                <w:rFonts w:ascii="宋体" w:hAnsi="宋体" w:cs="宋体"/>
                <w:sz w:val="24"/>
                <w:szCs w:val="24"/>
                <w:highlight w:val="none"/>
              </w:rPr>
            </w:pPr>
          </w:p>
        </w:tc>
        <w:tc>
          <w:tcPr>
            <w:tcW w:w="2449" w:type="dxa"/>
            <w:vAlign w:val="center"/>
          </w:tcPr>
          <w:p w14:paraId="6321C00F">
            <w:pPr>
              <w:tabs>
                <w:tab w:val="left" w:pos="0"/>
                <w:tab w:val="left" w:pos="720"/>
              </w:tabs>
              <w:adjustRightInd w:val="0"/>
              <w:snapToGrid w:val="0"/>
              <w:jc w:val="center"/>
              <w:rPr>
                <w:rFonts w:ascii="宋体" w:hAnsi="宋体" w:cs="宋体"/>
                <w:sz w:val="24"/>
                <w:szCs w:val="24"/>
                <w:highlight w:val="none"/>
              </w:rPr>
            </w:pPr>
          </w:p>
        </w:tc>
        <w:tc>
          <w:tcPr>
            <w:tcW w:w="1468" w:type="dxa"/>
            <w:vAlign w:val="center"/>
          </w:tcPr>
          <w:p w14:paraId="52063B1D">
            <w:pPr>
              <w:tabs>
                <w:tab w:val="left" w:pos="0"/>
                <w:tab w:val="left" w:pos="720"/>
              </w:tabs>
              <w:adjustRightInd w:val="0"/>
              <w:snapToGrid w:val="0"/>
              <w:jc w:val="center"/>
              <w:rPr>
                <w:rFonts w:ascii="宋体" w:hAnsi="宋体" w:cs="宋体"/>
                <w:sz w:val="24"/>
                <w:szCs w:val="24"/>
                <w:highlight w:val="none"/>
              </w:rPr>
            </w:pPr>
          </w:p>
        </w:tc>
      </w:tr>
      <w:tr w14:paraId="6DA066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05FF8AD0">
            <w:pPr>
              <w:tabs>
                <w:tab w:val="left" w:pos="0"/>
                <w:tab w:val="left" w:pos="720"/>
              </w:tabs>
              <w:adjustRightInd w:val="0"/>
              <w:snapToGrid w:val="0"/>
              <w:jc w:val="center"/>
              <w:rPr>
                <w:rFonts w:ascii="宋体" w:hAnsi="宋体" w:cs="宋体"/>
                <w:sz w:val="24"/>
                <w:szCs w:val="24"/>
                <w:highlight w:val="none"/>
              </w:rPr>
            </w:pPr>
          </w:p>
        </w:tc>
        <w:tc>
          <w:tcPr>
            <w:tcW w:w="1311" w:type="dxa"/>
            <w:vAlign w:val="center"/>
          </w:tcPr>
          <w:p w14:paraId="0FA3BE6C">
            <w:pPr>
              <w:tabs>
                <w:tab w:val="left" w:pos="0"/>
                <w:tab w:val="left" w:pos="720"/>
              </w:tabs>
              <w:adjustRightInd w:val="0"/>
              <w:snapToGrid w:val="0"/>
              <w:jc w:val="center"/>
              <w:rPr>
                <w:rFonts w:ascii="宋体" w:hAnsi="宋体" w:cs="宋体"/>
                <w:sz w:val="24"/>
                <w:szCs w:val="24"/>
                <w:highlight w:val="none"/>
              </w:rPr>
            </w:pPr>
          </w:p>
        </w:tc>
        <w:tc>
          <w:tcPr>
            <w:tcW w:w="2320" w:type="dxa"/>
            <w:vAlign w:val="center"/>
          </w:tcPr>
          <w:p w14:paraId="2AD904EE">
            <w:pPr>
              <w:tabs>
                <w:tab w:val="left" w:pos="0"/>
                <w:tab w:val="left" w:pos="720"/>
              </w:tabs>
              <w:adjustRightInd w:val="0"/>
              <w:snapToGrid w:val="0"/>
              <w:jc w:val="center"/>
              <w:rPr>
                <w:rFonts w:ascii="宋体" w:hAnsi="宋体" w:cs="宋体"/>
                <w:sz w:val="24"/>
                <w:szCs w:val="24"/>
                <w:highlight w:val="none"/>
              </w:rPr>
            </w:pPr>
          </w:p>
        </w:tc>
        <w:tc>
          <w:tcPr>
            <w:tcW w:w="2449" w:type="dxa"/>
            <w:vAlign w:val="center"/>
          </w:tcPr>
          <w:p w14:paraId="163E0F5B">
            <w:pPr>
              <w:tabs>
                <w:tab w:val="left" w:pos="0"/>
                <w:tab w:val="left" w:pos="720"/>
              </w:tabs>
              <w:adjustRightInd w:val="0"/>
              <w:snapToGrid w:val="0"/>
              <w:jc w:val="center"/>
              <w:rPr>
                <w:rFonts w:ascii="宋体" w:hAnsi="宋体" w:cs="宋体"/>
                <w:sz w:val="24"/>
                <w:szCs w:val="24"/>
                <w:highlight w:val="none"/>
              </w:rPr>
            </w:pPr>
          </w:p>
        </w:tc>
        <w:tc>
          <w:tcPr>
            <w:tcW w:w="1468" w:type="dxa"/>
            <w:vAlign w:val="center"/>
          </w:tcPr>
          <w:p w14:paraId="6284CF4E">
            <w:pPr>
              <w:tabs>
                <w:tab w:val="left" w:pos="0"/>
                <w:tab w:val="left" w:pos="720"/>
              </w:tabs>
              <w:adjustRightInd w:val="0"/>
              <w:snapToGrid w:val="0"/>
              <w:jc w:val="center"/>
              <w:rPr>
                <w:rFonts w:ascii="宋体" w:hAnsi="宋体" w:cs="宋体"/>
                <w:sz w:val="24"/>
                <w:szCs w:val="24"/>
                <w:highlight w:val="none"/>
              </w:rPr>
            </w:pPr>
          </w:p>
        </w:tc>
      </w:tr>
    </w:tbl>
    <w:p w14:paraId="29A860B1">
      <w:pPr>
        <w:spacing w:line="360" w:lineRule="auto"/>
        <w:ind w:left="-283" w:leftChars="-135" w:right="-191" w:rightChars="-91"/>
        <w:rPr>
          <w:rFonts w:ascii="宋体" w:hAnsi="宋体" w:cs="宋体"/>
          <w:b/>
          <w:kern w:val="0"/>
          <w:sz w:val="20"/>
          <w:szCs w:val="20"/>
          <w:highlight w:val="none"/>
        </w:rPr>
      </w:pPr>
      <w:r>
        <w:rPr>
          <w:rFonts w:hint="eastAsia" w:ascii="宋体" w:hAnsi="宋体" w:cs="宋体"/>
          <w:sz w:val="24"/>
          <w:szCs w:val="24"/>
          <w:highlight w:val="none"/>
        </w:rPr>
        <w:t>注：填写参与编制标书所有人员名单应包括如编制设计施工部分（含资格审查文件）投标文件、负责清样校对等所有人员在内的人员名单，并加盖投标人电子印章。</w:t>
      </w:r>
    </w:p>
    <w:p w14:paraId="4AF02ADB">
      <w:pPr>
        <w:widowControl/>
        <w:jc w:val="left"/>
        <w:rPr>
          <w:rFonts w:ascii="宋体" w:hAnsi="宋体" w:cs="宋体"/>
          <w:szCs w:val="21"/>
          <w:highlight w:val="none"/>
        </w:rPr>
      </w:pPr>
      <w:r>
        <w:rPr>
          <w:rFonts w:ascii="宋体" w:hAnsi="宋体" w:cs="宋体"/>
          <w:szCs w:val="21"/>
          <w:highlight w:val="none"/>
        </w:rPr>
        <w:br w:type="page"/>
      </w:r>
    </w:p>
    <w:p w14:paraId="5831B39C">
      <w:pPr>
        <w:autoSpaceDE w:val="0"/>
        <w:autoSpaceDN w:val="0"/>
        <w:adjustRightInd w:val="0"/>
        <w:rPr>
          <w:rFonts w:ascii="宋体" w:hAnsi="宋体" w:cs="宋体"/>
          <w:szCs w:val="21"/>
          <w:highlight w:val="none"/>
        </w:rPr>
      </w:pPr>
    </w:p>
    <w:p w14:paraId="23C74AF2">
      <w:pPr>
        <w:pStyle w:val="132"/>
        <w:spacing w:beforeLines="0" w:afterLines="0"/>
        <w:rPr>
          <w:rFonts w:ascii="宋体" w:eastAsia="宋体"/>
          <w:highlight w:val="none"/>
        </w:rPr>
      </w:pPr>
      <w:bookmarkStart w:id="1398" w:name="_Toc21390"/>
      <w:bookmarkStart w:id="1399" w:name="_Toc158315236"/>
      <w:bookmarkStart w:id="1400" w:name="_Toc158315439"/>
      <w:r>
        <w:rPr>
          <w:rFonts w:hint="eastAsia" w:ascii="宋体" w:eastAsia="宋体" w:cs="宋体"/>
          <w:highlight w:val="none"/>
        </w:rPr>
        <w:t>格式六：</w:t>
      </w:r>
      <w:bookmarkEnd w:id="1398"/>
      <w:bookmarkEnd w:id="1399"/>
      <w:bookmarkEnd w:id="1400"/>
      <w:r>
        <w:rPr>
          <w:rFonts w:ascii="宋体" w:eastAsia="宋体"/>
          <w:highlight w:val="none"/>
        </w:rPr>
        <w:t xml:space="preserve"> </w:t>
      </w:r>
    </w:p>
    <w:p w14:paraId="7F13EDAC">
      <w:pPr>
        <w:autoSpaceDE w:val="0"/>
        <w:autoSpaceDN w:val="0"/>
        <w:adjustRightInd w:val="0"/>
        <w:rPr>
          <w:rFonts w:ascii="宋体" w:hAnsi="宋体"/>
          <w:b/>
          <w:snapToGrid w:val="0"/>
          <w:sz w:val="24"/>
          <w:szCs w:val="24"/>
          <w:highlight w:val="none"/>
        </w:rPr>
      </w:pPr>
    </w:p>
    <w:p w14:paraId="2BEBD9A4">
      <w:pPr>
        <w:jc w:val="center"/>
        <w:rPr>
          <w:rFonts w:ascii="宋体" w:hAnsi="宋体"/>
          <w:b/>
          <w:sz w:val="32"/>
          <w:szCs w:val="32"/>
          <w:highlight w:val="none"/>
        </w:rPr>
      </w:pPr>
      <w:r>
        <w:rPr>
          <w:rFonts w:hint="eastAsia" w:ascii="宋体" w:hAnsi="宋体"/>
          <w:b/>
          <w:sz w:val="32"/>
          <w:szCs w:val="32"/>
          <w:highlight w:val="none"/>
        </w:rPr>
        <w:t>危险性较大的分部分项工程清单及超过一定规模的危险性较大的分部分项工程清单</w:t>
      </w:r>
    </w:p>
    <w:p w14:paraId="01C77BC6">
      <w:pPr>
        <w:numPr>
          <w:ilvl w:val="0"/>
          <w:numId w:val="4"/>
        </w:numPr>
        <w:autoSpaceDE w:val="0"/>
        <w:autoSpaceDN w:val="0"/>
        <w:adjustRightInd w:val="0"/>
        <w:spacing w:line="360" w:lineRule="auto"/>
        <w:jc w:val="left"/>
        <w:rPr>
          <w:rFonts w:ascii="宋体" w:hAnsi="宋体"/>
          <w:sz w:val="24"/>
          <w:szCs w:val="28"/>
          <w:highlight w:val="none"/>
        </w:rPr>
      </w:pPr>
      <w:r>
        <w:rPr>
          <w:rFonts w:hint="eastAsia" w:ascii="宋体" w:hAnsi="宋体"/>
          <w:sz w:val="24"/>
          <w:szCs w:val="28"/>
          <w:highlight w:val="none"/>
        </w:rPr>
        <w:t>根据中华人民共和国住房和城乡建设部令第37号《危险性较大的分部分项工程安全管理规定》（以下简称“37号文”），投标人在投标时须补充完善危大工程清单并明确相应的安全管理措施。</w:t>
      </w:r>
    </w:p>
    <w:p w14:paraId="618D00C5">
      <w:pPr>
        <w:numPr>
          <w:ilvl w:val="0"/>
          <w:numId w:val="4"/>
        </w:numPr>
        <w:autoSpaceDE w:val="0"/>
        <w:autoSpaceDN w:val="0"/>
        <w:adjustRightInd w:val="0"/>
        <w:spacing w:line="360" w:lineRule="auto"/>
        <w:jc w:val="left"/>
        <w:rPr>
          <w:rFonts w:ascii="宋体" w:hAnsi="宋体"/>
          <w:sz w:val="24"/>
          <w:szCs w:val="28"/>
          <w:highlight w:val="none"/>
        </w:rPr>
      </w:pPr>
      <w:r>
        <w:rPr>
          <w:rFonts w:hint="eastAsia" w:ascii="宋体" w:hAnsi="宋体"/>
          <w:sz w:val="24"/>
          <w:szCs w:val="28"/>
          <w:highlight w:val="none"/>
        </w:rPr>
        <w:t>招标人根据设计文件的要求及37号文的规定列出“危险性较大的分部分项工程清单及超过一定规模的危险性较大的分部分项工程清单”中与本招标项目相关的清单项，具体详见第5点“打</w:t>
      </w:r>
      <w:r>
        <w:rPr>
          <w:rFonts w:hint="eastAsia" w:ascii="宋体" w:hAnsi="宋体"/>
          <w:sz w:val="24"/>
          <w:szCs w:val="36"/>
          <w:highlight w:val="none"/>
        </w:rPr>
        <w:t>√”标识。</w:t>
      </w:r>
    </w:p>
    <w:p w14:paraId="23034F5F">
      <w:pPr>
        <w:numPr>
          <w:ilvl w:val="0"/>
          <w:numId w:val="5"/>
        </w:numPr>
        <w:autoSpaceDE w:val="0"/>
        <w:autoSpaceDN w:val="0"/>
        <w:adjustRightInd w:val="0"/>
        <w:spacing w:line="360" w:lineRule="auto"/>
        <w:jc w:val="left"/>
        <w:rPr>
          <w:rFonts w:ascii="宋体" w:hAnsi="宋体"/>
          <w:sz w:val="24"/>
          <w:szCs w:val="36"/>
          <w:highlight w:val="none"/>
        </w:rPr>
      </w:pPr>
      <w:r>
        <w:rPr>
          <w:rFonts w:hint="eastAsia" w:ascii="宋体" w:hAnsi="宋体"/>
          <w:sz w:val="24"/>
          <w:szCs w:val="28"/>
          <w:highlight w:val="none"/>
        </w:rPr>
        <w:t>投标单位同意建设单位在清单中标识的该项请在对应项打“</w:t>
      </w:r>
      <w:r>
        <w:rPr>
          <w:rFonts w:hint="eastAsia" w:ascii="宋体" w:hAnsi="宋体"/>
          <w:sz w:val="24"/>
          <w:szCs w:val="36"/>
          <w:highlight w:val="none"/>
        </w:rPr>
        <w:t>√”标识，并在中标后提供相应的安全管理措施。</w:t>
      </w:r>
    </w:p>
    <w:p w14:paraId="4E53A0C8">
      <w:pPr>
        <w:numPr>
          <w:ilvl w:val="0"/>
          <w:numId w:val="5"/>
        </w:numPr>
        <w:autoSpaceDE w:val="0"/>
        <w:autoSpaceDN w:val="0"/>
        <w:adjustRightInd w:val="0"/>
        <w:spacing w:line="360" w:lineRule="auto"/>
        <w:jc w:val="left"/>
        <w:rPr>
          <w:rFonts w:ascii="宋体" w:hAnsi="宋体"/>
          <w:sz w:val="24"/>
          <w:szCs w:val="36"/>
          <w:highlight w:val="none"/>
        </w:rPr>
      </w:pPr>
      <w:r>
        <w:rPr>
          <w:rFonts w:hint="eastAsia" w:ascii="宋体" w:hAnsi="宋体"/>
          <w:sz w:val="24"/>
          <w:szCs w:val="28"/>
          <w:highlight w:val="none"/>
        </w:rPr>
        <w:t>投标单位对清单中认为需要补充的该项请在对应项打“</w:t>
      </w:r>
      <w:r>
        <w:rPr>
          <w:rFonts w:hint="eastAsia" w:ascii="宋体" w:hAnsi="宋体"/>
          <w:sz w:val="24"/>
          <w:szCs w:val="36"/>
          <w:highlight w:val="none"/>
        </w:rPr>
        <w:t>√”标识，并在中标后提供相应的安全管理措施。</w:t>
      </w:r>
    </w:p>
    <w:p w14:paraId="52251BFD">
      <w:pPr>
        <w:numPr>
          <w:ilvl w:val="0"/>
          <w:numId w:val="5"/>
        </w:numPr>
        <w:autoSpaceDE w:val="0"/>
        <w:autoSpaceDN w:val="0"/>
        <w:adjustRightInd w:val="0"/>
        <w:spacing w:line="360" w:lineRule="auto"/>
        <w:jc w:val="left"/>
        <w:rPr>
          <w:rFonts w:ascii="宋体" w:hAnsi="宋体"/>
          <w:sz w:val="24"/>
          <w:szCs w:val="28"/>
          <w:highlight w:val="none"/>
        </w:rPr>
      </w:pPr>
      <w:r>
        <w:rPr>
          <w:rFonts w:hint="eastAsia" w:ascii="宋体" w:hAnsi="宋体"/>
          <w:sz w:val="24"/>
          <w:szCs w:val="36"/>
          <w:highlight w:val="none"/>
        </w:rPr>
        <w:t>投标单位不同意建设单位</w:t>
      </w:r>
      <w:r>
        <w:rPr>
          <w:rFonts w:hint="eastAsia" w:ascii="宋体" w:hAnsi="宋体"/>
          <w:sz w:val="24"/>
          <w:szCs w:val="28"/>
          <w:highlight w:val="none"/>
        </w:rPr>
        <w:t>在清单中标识的该项</w:t>
      </w:r>
      <w:r>
        <w:rPr>
          <w:rFonts w:hint="eastAsia" w:ascii="宋体" w:hAnsi="宋体"/>
          <w:sz w:val="24"/>
          <w:szCs w:val="36"/>
          <w:highlight w:val="none"/>
        </w:rPr>
        <w:t>请在对应项打“×”标识，并在备注栏填上相关说明。</w:t>
      </w:r>
    </w:p>
    <w:p w14:paraId="7097C57B">
      <w:pPr>
        <w:numPr>
          <w:ilvl w:val="0"/>
          <w:numId w:val="4"/>
        </w:numPr>
        <w:autoSpaceDE w:val="0"/>
        <w:autoSpaceDN w:val="0"/>
        <w:adjustRightInd w:val="0"/>
        <w:spacing w:line="360" w:lineRule="auto"/>
        <w:jc w:val="left"/>
        <w:rPr>
          <w:rFonts w:ascii="宋体" w:hAnsi="宋体"/>
          <w:b/>
          <w:sz w:val="24"/>
          <w:szCs w:val="28"/>
          <w:highlight w:val="none"/>
        </w:rPr>
      </w:pPr>
      <w:r>
        <w:rPr>
          <w:rFonts w:hint="eastAsia" w:ascii="宋体" w:hAnsi="宋体"/>
          <w:b/>
          <w:sz w:val="24"/>
          <w:szCs w:val="28"/>
          <w:highlight w:val="none"/>
        </w:rPr>
        <w:t>投标单位应当在投标时根据招标人提供的下述第5点清单，在中标后编制专项施工方案报招标人审批同意后予以实施。</w:t>
      </w:r>
    </w:p>
    <w:p w14:paraId="700919E8">
      <w:pPr>
        <w:numPr>
          <w:ilvl w:val="0"/>
          <w:numId w:val="4"/>
        </w:numPr>
        <w:autoSpaceDE w:val="0"/>
        <w:autoSpaceDN w:val="0"/>
        <w:adjustRightInd w:val="0"/>
        <w:spacing w:line="360" w:lineRule="auto"/>
        <w:jc w:val="left"/>
        <w:rPr>
          <w:rFonts w:ascii="宋体" w:hAnsi="宋体"/>
          <w:sz w:val="24"/>
          <w:szCs w:val="28"/>
          <w:highlight w:val="none"/>
        </w:rPr>
      </w:pPr>
      <w:r>
        <w:rPr>
          <w:rFonts w:hint="eastAsia" w:ascii="宋体" w:hAnsi="宋体"/>
          <w:sz w:val="24"/>
          <w:szCs w:val="28"/>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7C95BDCE">
      <w:pPr>
        <w:autoSpaceDE w:val="0"/>
        <w:autoSpaceDN w:val="0"/>
        <w:adjustRightInd w:val="0"/>
        <w:spacing w:line="360" w:lineRule="auto"/>
        <w:ind w:left="424" w:leftChars="57" w:hanging="304" w:hangingChars="127"/>
        <w:jc w:val="left"/>
        <w:rPr>
          <w:rFonts w:ascii="宋体" w:hAnsi="宋体"/>
          <w:sz w:val="24"/>
          <w:szCs w:val="28"/>
          <w:highlight w:val="none"/>
        </w:rPr>
      </w:pPr>
      <w:r>
        <w:rPr>
          <w:rFonts w:hint="eastAsia" w:ascii="宋体" w:hAnsi="宋体"/>
          <w:sz w:val="24"/>
          <w:szCs w:val="28"/>
          <w:highlight w:val="none"/>
        </w:rPr>
        <w:t>5、危险性较大的分部分项工程清单及超过一定规模的危险性较大的分部分项工程清单：</w:t>
      </w:r>
    </w:p>
    <w:tbl>
      <w:tblPr>
        <w:tblStyle w:val="40"/>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2"/>
        <w:gridCol w:w="1080"/>
        <w:gridCol w:w="955"/>
        <w:gridCol w:w="872"/>
      </w:tblGrid>
      <w:tr w14:paraId="74AE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vAlign w:val="center"/>
          </w:tcPr>
          <w:p w14:paraId="20DD242F">
            <w:pPr>
              <w:jc w:val="center"/>
              <w:rPr>
                <w:rFonts w:ascii="宋体" w:hAnsi="宋体"/>
                <w:b/>
                <w:sz w:val="24"/>
                <w:highlight w:val="none"/>
              </w:rPr>
            </w:pPr>
            <w:r>
              <w:rPr>
                <w:rFonts w:hint="eastAsia" w:ascii="宋体" w:hAnsi="宋体"/>
                <w:b/>
                <w:sz w:val="24"/>
                <w:highlight w:val="none"/>
              </w:rPr>
              <w:t>一、危险性较大的分部分项工程清单</w:t>
            </w:r>
          </w:p>
        </w:tc>
        <w:tc>
          <w:tcPr>
            <w:tcW w:w="1080" w:type="dxa"/>
            <w:tcBorders>
              <w:top w:val="single" w:color="auto" w:sz="4" w:space="0"/>
              <w:left w:val="single" w:color="auto" w:sz="4" w:space="0"/>
              <w:bottom w:val="single" w:color="auto" w:sz="4" w:space="0"/>
              <w:right w:val="single" w:color="auto" w:sz="4" w:space="0"/>
            </w:tcBorders>
            <w:vAlign w:val="center"/>
          </w:tcPr>
          <w:p w14:paraId="1CD9454F">
            <w:pPr>
              <w:jc w:val="center"/>
              <w:rPr>
                <w:rFonts w:ascii="宋体" w:hAnsi="宋体"/>
                <w:b/>
                <w:sz w:val="24"/>
                <w:szCs w:val="36"/>
                <w:highlight w:val="none"/>
              </w:rPr>
            </w:pPr>
            <w:r>
              <w:rPr>
                <w:rFonts w:hint="eastAsia" w:ascii="宋体" w:hAnsi="宋体"/>
                <w:b/>
                <w:sz w:val="24"/>
                <w:szCs w:val="36"/>
                <w:highlight w:val="none"/>
              </w:rPr>
              <w:t>建设</w:t>
            </w:r>
          </w:p>
          <w:p w14:paraId="7340D611">
            <w:pPr>
              <w:jc w:val="center"/>
              <w:rPr>
                <w:rFonts w:ascii="宋体" w:hAnsi="宋体"/>
                <w:b/>
                <w:sz w:val="24"/>
                <w:szCs w:val="36"/>
                <w:highlight w:val="none"/>
              </w:rPr>
            </w:pPr>
            <w:r>
              <w:rPr>
                <w:rFonts w:hint="eastAsia" w:ascii="宋体" w:hAnsi="宋体"/>
                <w:b/>
                <w:sz w:val="24"/>
                <w:szCs w:val="36"/>
                <w:highlight w:val="none"/>
              </w:rPr>
              <w:t>单位</w:t>
            </w:r>
          </w:p>
        </w:tc>
        <w:tc>
          <w:tcPr>
            <w:tcW w:w="955" w:type="dxa"/>
            <w:tcBorders>
              <w:top w:val="single" w:color="auto" w:sz="4" w:space="0"/>
              <w:left w:val="single" w:color="auto" w:sz="4" w:space="0"/>
              <w:bottom w:val="single" w:color="auto" w:sz="4" w:space="0"/>
              <w:right w:val="single" w:color="auto" w:sz="4" w:space="0"/>
            </w:tcBorders>
            <w:vAlign w:val="center"/>
          </w:tcPr>
          <w:p w14:paraId="783B1AA9">
            <w:pPr>
              <w:jc w:val="center"/>
              <w:rPr>
                <w:rFonts w:ascii="宋体" w:hAnsi="宋体"/>
                <w:b/>
                <w:sz w:val="24"/>
                <w:szCs w:val="36"/>
                <w:highlight w:val="none"/>
              </w:rPr>
            </w:pPr>
            <w:r>
              <w:rPr>
                <w:rFonts w:hint="eastAsia" w:ascii="宋体" w:hAnsi="宋体"/>
                <w:b/>
                <w:sz w:val="24"/>
                <w:szCs w:val="36"/>
                <w:highlight w:val="none"/>
              </w:rPr>
              <w:t>投标</w:t>
            </w:r>
          </w:p>
          <w:p w14:paraId="068D0682">
            <w:pPr>
              <w:jc w:val="center"/>
              <w:rPr>
                <w:rFonts w:ascii="宋体" w:hAnsi="宋体"/>
                <w:b/>
                <w:sz w:val="24"/>
                <w:szCs w:val="36"/>
                <w:highlight w:val="none"/>
              </w:rPr>
            </w:pPr>
            <w:r>
              <w:rPr>
                <w:rFonts w:hint="eastAsia" w:ascii="宋体" w:hAnsi="宋体"/>
                <w:b/>
                <w:sz w:val="24"/>
                <w:szCs w:val="36"/>
                <w:highlight w:val="none"/>
              </w:rPr>
              <w:t>单位</w:t>
            </w:r>
          </w:p>
        </w:tc>
        <w:tc>
          <w:tcPr>
            <w:tcW w:w="872" w:type="dxa"/>
            <w:tcBorders>
              <w:top w:val="single" w:color="auto" w:sz="4" w:space="0"/>
              <w:left w:val="single" w:color="auto" w:sz="4" w:space="0"/>
              <w:bottom w:val="single" w:color="auto" w:sz="4" w:space="0"/>
              <w:right w:val="single" w:color="auto" w:sz="4" w:space="0"/>
            </w:tcBorders>
            <w:vAlign w:val="center"/>
          </w:tcPr>
          <w:p w14:paraId="17B259AF">
            <w:pPr>
              <w:jc w:val="center"/>
              <w:rPr>
                <w:rFonts w:ascii="宋体" w:hAnsi="宋体"/>
                <w:b/>
                <w:sz w:val="24"/>
                <w:szCs w:val="36"/>
                <w:highlight w:val="none"/>
              </w:rPr>
            </w:pPr>
            <w:r>
              <w:rPr>
                <w:rFonts w:hint="eastAsia" w:ascii="宋体" w:hAnsi="宋体"/>
                <w:b/>
                <w:sz w:val="24"/>
                <w:szCs w:val="36"/>
                <w:highlight w:val="none"/>
              </w:rPr>
              <w:t>备注</w:t>
            </w:r>
          </w:p>
        </w:tc>
      </w:tr>
      <w:tr w14:paraId="6E50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2EDE3A9F">
            <w:pPr>
              <w:jc w:val="left"/>
              <w:rPr>
                <w:rFonts w:ascii="宋体" w:hAnsi="宋体"/>
                <w:sz w:val="24"/>
                <w:highlight w:val="none"/>
              </w:rPr>
            </w:pPr>
            <w:r>
              <w:rPr>
                <w:rFonts w:hint="eastAsia" w:ascii="宋体" w:hAnsi="宋体"/>
                <w:sz w:val="24"/>
                <w:highlight w:val="none"/>
              </w:rPr>
              <w:t>一、基坑支护</w:t>
            </w:r>
          </w:p>
        </w:tc>
        <w:tc>
          <w:tcPr>
            <w:tcW w:w="1080" w:type="dxa"/>
            <w:tcBorders>
              <w:top w:val="single" w:color="auto" w:sz="4" w:space="0"/>
              <w:left w:val="single" w:color="auto" w:sz="4" w:space="0"/>
              <w:bottom w:val="single" w:color="auto" w:sz="4" w:space="0"/>
              <w:right w:val="single" w:color="auto" w:sz="4" w:space="0"/>
            </w:tcBorders>
            <w:vAlign w:val="center"/>
          </w:tcPr>
          <w:p w14:paraId="7F9BE63F">
            <w:pPr>
              <w:jc w:val="center"/>
              <w:rPr>
                <w:rFonts w:ascii="宋体" w:hAnsi="宋体"/>
                <w:sz w:val="24"/>
                <w:szCs w:val="36"/>
                <w:highlight w:val="none"/>
              </w:rPr>
            </w:pPr>
            <w:r>
              <w:rPr>
                <w:rFonts w:hint="eastAsia" w:ascii="宋体" w:hAnsi="宋体"/>
                <w:sz w:val="24"/>
                <w:szCs w:val="36"/>
                <w:highlight w:val="none"/>
              </w:rPr>
              <w:t>(√)</w:t>
            </w:r>
          </w:p>
        </w:tc>
        <w:tc>
          <w:tcPr>
            <w:tcW w:w="955" w:type="dxa"/>
            <w:tcBorders>
              <w:top w:val="single" w:color="auto" w:sz="4" w:space="0"/>
              <w:left w:val="single" w:color="auto" w:sz="4" w:space="0"/>
              <w:bottom w:val="single" w:color="auto" w:sz="4" w:space="0"/>
              <w:right w:val="single" w:color="auto" w:sz="4" w:space="0"/>
            </w:tcBorders>
            <w:vAlign w:val="center"/>
          </w:tcPr>
          <w:p w14:paraId="38FC9D33">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47366DB1">
            <w:pPr>
              <w:jc w:val="center"/>
              <w:rPr>
                <w:rFonts w:ascii="宋体" w:hAnsi="宋体"/>
                <w:sz w:val="24"/>
                <w:szCs w:val="36"/>
                <w:highlight w:val="none"/>
              </w:rPr>
            </w:pPr>
          </w:p>
        </w:tc>
      </w:tr>
      <w:tr w14:paraId="06C5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12" w:type="dxa"/>
            <w:tcBorders>
              <w:top w:val="single" w:color="auto" w:sz="4" w:space="0"/>
              <w:left w:val="single" w:color="auto" w:sz="4" w:space="0"/>
              <w:bottom w:val="single" w:color="auto" w:sz="4" w:space="0"/>
              <w:right w:val="single" w:color="auto" w:sz="4" w:space="0"/>
            </w:tcBorders>
          </w:tcPr>
          <w:p w14:paraId="3A9B157D">
            <w:pPr>
              <w:jc w:val="left"/>
              <w:rPr>
                <w:rFonts w:ascii="宋体" w:hAnsi="宋体"/>
                <w:sz w:val="24"/>
                <w:highlight w:val="none"/>
              </w:rPr>
            </w:pPr>
            <w:r>
              <w:rPr>
                <w:rFonts w:hint="eastAsia" w:ascii="宋体" w:hAnsi="宋体"/>
                <w:sz w:val="24"/>
                <w:highlight w:val="none"/>
              </w:rPr>
              <w:t>（一）开挖深度超过3m（含3m）的基坑（槽）的土方开挖、支护、降水工程。</w:t>
            </w:r>
          </w:p>
        </w:tc>
        <w:tc>
          <w:tcPr>
            <w:tcW w:w="1080" w:type="dxa"/>
            <w:tcBorders>
              <w:top w:val="single" w:color="auto" w:sz="4" w:space="0"/>
              <w:left w:val="single" w:color="auto" w:sz="4" w:space="0"/>
              <w:bottom w:val="single" w:color="auto" w:sz="4" w:space="0"/>
              <w:right w:val="single" w:color="auto" w:sz="4" w:space="0"/>
            </w:tcBorders>
            <w:vAlign w:val="center"/>
          </w:tcPr>
          <w:p w14:paraId="296A24B1">
            <w:pPr>
              <w:jc w:val="center"/>
              <w:rPr>
                <w:rFonts w:ascii="宋体" w:hAnsi="宋体"/>
                <w:highlight w:val="none"/>
              </w:rPr>
            </w:pPr>
            <w:r>
              <w:rPr>
                <w:rFonts w:hint="eastAsia" w:ascii="宋体" w:hAnsi="宋体"/>
                <w:sz w:val="24"/>
                <w:szCs w:val="36"/>
                <w:highlight w:val="none"/>
              </w:rPr>
              <w:t>(√)</w:t>
            </w:r>
          </w:p>
        </w:tc>
        <w:tc>
          <w:tcPr>
            <w:tcW w:w="955" w:type="dxa"/>
            <w:tcBorders>
              <w:top w:val="single" w:color="auto" w:sz="4" w:space="0"/>
              <w:left w:val="single" w:color="auto" w:sz="4" w:space="0"/>
              <w:bottom w:val="single" w:color="auto" w:sz="4" w:space="0"/>
              <w:right w:val="single" w:color="auto" w:sz="4" w:space="0"/>
            </w:tcBorders>
            <w:vAlign w:val="center"/>
          </w:tcPr>
          <w:p w14:paraId="1733E6A8">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36ACD1CB">
            <w:pPr>
              <w:jc w:val="center"/>
              <w:rPr>
                <w:rFonts w:ascii="宋体" w:hAnsi="宋体"/>
                <w:sz w:val="24"/>
                <w:szCs w:val="36"/>
                <w:highlight w:val="none"/>
              </w:rPr>
            </w:pPr>
          </w:p>
        </w:tc>
      </w:tr>
      <w:tr w14:paraId="38B3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612" w:type="dxa"/>
            <w:tcBorders>
              <w:top w:val="single" w:color="auto" w:sz="4" w:space="0"/>
              <w:left w:val="single" w:color="auto" w:sz="4" w:space="0"/>
              <w:bottom w:val="single" w:color="auto" w:sz="4" w:space="0"/>
              <w:right w:val="single" w:color="auto" w:sz="4" w:space="0"/>
            </w:tcBorders>
          </w:tcPr>
          <w:p w14:paraId="73DF783F">
            <w:pPr>
              <w:jc w:val="left"/>
              <w:rPr>
                <w:rFonts w:ascii="宋体" w:hAnsi="宋体"/>
                <w:sz w:val="24"/>
                <w:highlight w:val="none"/>
              </w:rPr>
            </w:pPr>
            <w:r>
              <w:rPr>
                <w:rFonts w:hint="eastAsia" w:ascii="宋体" w:hAnsi="宋体"/>
                <w:sz w:val="24"/>
                <w:highlight w:val="none"/>
              </w:rPr>
              <w:t>（二）开挖深度虽未超过3m，但地质条件、周围环境和地下管线复杂，或影响毗邻建、构筑物安全的基坑（槽）的土方开挖、支护、降水工程。</w:t>
            </w:r>
          </w:p>
        </w:tc>
        <w:tc>
          <w:tcPr>
            <w:tcW w:w="1080" w:type="dxa"/>
            <w:tcBorders>
              <w:top w:val="single" w:color="auto" w:sz="4" w:space="0"/>
              <w:left w:val="single" w:color="auto" w:sz="4" w:space="0"/>
              <w:bottom w:val="single" w:color="auto" w:sz="4" w:space="0"/>
              <w:right w:val="single" w:color="auto" w:sz="4" w:space="0"/>
            </w:tcBorders>
            <w:vAlign w:val="center"/>
          </w:tcPr>
          <w:p w14:paraId="2DAEF122">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238641B2">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22E19705">
            <w:pPr>
              <w:jc w:val="center"/>
              <w:rPr>
                <w:rFonts w:ascii="宋体" w:hAnsi="宋体"/>
                <w:sz w:val="24"/>
                <w:szCs w:val="36"/>
                <w:highlight w:val="none"/>
              </w:rPr>
            </w:pPr>
          </w:p>
        </w:tc>
      </w:tr>
      <w:tr w14:paraId="0417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6EEDEAA7">
            <w:pPr>
              <w:jc w:val="left"/>
              <w:rPr>
                <w:rFonts w:ascii="宋体" w:hAnsi="宋体"/>
                <w:sz w:val="24"/>
                <w:highlight w:val="none"/>
              </w:rPr>
            </w:pPr>
            <w:r>
              <w:rPr>
                <w:rFonts w:hint="eastAsia" w:ascii="宋体" w:hAnsi="宋体"/>
                <w:sz w:val="24"/>
                <w:highlight w:val="none"/>
              </w:rPr>
              <w:t>二、模板工程及支撑体系</w:t>
            </w:r>
          </w:p>
        </w:tc>
        <w:tc>
          <w:tcPr>
            <w:tcW w:w="1080" w:type="dxa"/>
            <w:tcBorders>
              <w:top w:val="single" w:color="auto" w:sz="4" w:space="0"/>
              <w:left w:val="single" w:color="auto" w:sz="4" w:space="0"/>
              <w:bottom w:val="single" w:color="auto" w:sz="4" w:space="0"/>
              <w:right w:val="single" w:color="auto" w:sz="4" w:space="0"/>
            </w:tcBorders>
            <w:vAlign w:val="center"/>
          </w:tcPr>
          <w:p w14:paraId="4419DEE6">
            <w:pPr>
              <w:jc w:val="center"/>
              <w:rPr>
                <w:rFonts w:ascii="宋体" w:hAnsi="宋体"/>
                <w:highlight w:val="none"/>
              </w:rPr>
            </w:pPr>
            <w:r>
              <w:rPr>
                <w:rFonts w:hint="eastAsia" w:ascii="宋体" w:hAnsi="宋体"/>
                <w:sz w:val="24"/>
                <w:szCs w:val="36"/>
                <w:highlight w:val="none"/>
              </w:rPr>
              <w:t>(√)</w:t>
            </w:r>
          </w:p>
        </w:tc>
        <w:tc>
          <w:tcPr>
            <w:tcW w:w="955" w:type="dxa"/>
            <w:tcBorders>
              <w:top w:val="single" w:color="auto" w:sz="4" w:space="0"/>
              <w:left w:val="single" w:color="auto" w:sz="4" w:space="0"/>
              <w:bottom w:val="single" w:color="auto" w:sz="4" w:space="0"/>
              <w:right w:val="single" w:color="auto" w:sz="4" w:space="0"/>
            </w:tcBorders>
            <w:vAlign w:val="center"/>
          </w:tcPr>
          <w:p w14:paraId="3F2C0917">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4F3C4099">
            <w:pPr>
              <w:jc w:val="center"/>
              <w:rPr>
                <w:rFonts w:ascii="宋体" w:hAnsi="宋体"/>
                <w:sz w:val="24"/>
                <w:szCs w:val="36"/>
                <w:highlight w:val="none"/>
              </w:rPr>
            </w:pPr>
          </w:p>
        </w:tc>
      </w:tr>
      <w:tr w14:paraId="4810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5B25159D">
            <w:pPr>
              <w:jc w:val="left"/>
              <w:rPr>
                <w:rFonts w:ascii="宋体" w:hAnsi="宋体"/>
                <w:sz w:val="24"/>
                <w:highlight w:val="none"/>
              </w:rPr>
            </w:pPr>
            <w:r>
              <w:rPr>
                <w:rFonts w:hint="eastAsia" w:ascii="宋体" w:hAnsi="宋体"/>
                <w:sz w:val="24"/>
                <w:highlight w:val="none"/>
              </w:rPr>
              <w:t>（一）各类工具式模板工程：包括滑模、爬模、飞模、隧道模等工程。</w:t>
            </w:r>
          </w:p>
        </w:tc>
        <w:tc>
          <w:tcPr>
            <w:tcW w:w="1080" w:type="dxa"/>
            <w:tcBorders>
              <w:top w:val="single" w:color="auto" w:sz="4" w:space="0"/>
              <w:left w:val="single" w:color="auto" w:sz="4" w:space="0"/>
              <w:bottom w:val="single" w:color="auto" w:sz="4" w:space="0"/>
              <w:right w:val="single" w:color="auto" w:sz="4" w:space="0"/>
            </w:tcBorders>
            <w:vAlign w:val="center"/>
          </w:tcPr>
          <w:p w14:paraId="051F050E">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75A02DA9">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0B15FE4B">
            <w:pPr>
              <w:jc w:val="center"/>
              <w:rPr>
                <w:rFonts w:ascii="宋体" w:hAnsi="宋体"/>
                <w:sz w:val="24"/>
                <w:szCs w:val="36"/>
                <w:highlight w:val="none"/>
              </w:rPr>
            </w:pPr>
          </w:p>
        </w:tc>
      </w:tr>
      <w:tr w14:paraId="4E14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612" w:type="dxa"/>
            <w:tcBorders>
              <w:top w:val="single" w:color="auto" w:sz="4" w:space="0"/>
              <w:left w:val="single" w:color="auto" w:sz="4" w:space="0"/>
              <w:bottom w:val="single" w:color="auto" w:sz="4" w:space="0"/>
              <w:right w:val="single" w:color="auto" w:sz="4" w:space="0"/>
            </w:tcBorders>
          </w:tcPr>
          <w:p w14:paraId="368CB947">
            <w:pPr>
              <w:jc w:val="left"/>
              <w:rPr>
                <w:rFonts w:ascii="宋体" w:hAnsi="宋体"/>
                <w:sz w:val="24"/>
                <w:highlight w:val="none"/>
              </w:rPr>
            </w:pPr>
            <w:r>
              <w:rPr>
                <w:rFonts w:hint="eastAsia" w:ascii="宋体" w:hAnsi="宋体"/>
                <w:sz w:val="24"/>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080" w:type="dxa"/>
            <w:tcBorders>
              <w:top w:val="single" w:color="auto" w:sz="4" w:space="0"/>
              <w:left w:val="single" w:color="auto" w:sz="4" w:space="0"/>
              <w:bottom w:val="single" w:color="auto" w:sz="4" w:space="0"/>
              <w:right w:val="single" w:color="auto" w:sz="4" w:space="0"/>
            </w:tcBorders>
            <w:vAlign w:val="center"/>
          </w:tcPr>
          <w:p w14:paraId="7119BD59">
            <w:pPr>
              <w:jc w:val="center"/>
              <w:rPr>
                <w:rFonts w:ascii="宋体" w:hAnsi="宋体"/>
                <w:highlight w:val="none"/>
              </w:rPr>
            </w:pPr>
            <w:r>
              <w:rPr>
                <w:rFonts w:hint="eastAsia" w:ascii="宋体" w:hAnsi="宋体"/>
                <w:sz w:val="24"/>
                <w:szCs w:val="36"/>
                <w:highlight w:val="none"/>
              </w:rPr>
              <w:t>(√)</w:t>
            </w:r>
          </w:p>
        </w:tc>
        <w:tc>
          <w:tcPr>
            <w:tcW w:w="955" w:type="dxa"/>
            <w:tcBorders>
              <w:top w:val="single" w:color="auto" w:sz="4" w:space="0"/>
              <w:left w:val="single" w:color="auto" w:sz="4" w:space="0"/>
              <w:bottom w:val="single" w:color="auto" w:sz="4" w:space="0"/>
              <w:right w:val="single" w:color="auto" w:sz="4" w:space="0"/>
            </w:tcBorders>
            <w:vAlign w:val="center"/>
          </w:tcPr>
          <w:p w14:paraId="1E7520B0">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5B73D26E">
            <w:pPr>
              <w:jc w:val="center"/>
              <w:rPr>
                <w:rFonts w:ascii="宋体" w:hAnsi="宋体"/>
                <w:sz w:val="24"/>
                <w:szCs w:val="36"/>
                <w:highlight w:val="none"/>
              </w:rPr>
            </w:pPr>
          </w:p>
        </w:tc>
      </w:tr>
      <w:tr w14:paraId="6AC0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612" w:type="dxa"/>
            <w:tcBorders>
              <w:top w:val="single" w:color="auto" w:sz="4" w:space="0"/>
              <w:left w:val="single" w:color="auto" w:sz="4" w:space="0"/>
              <w:bottom w:val="single" w:color="auto" w:sz="4" w:space="0"/>
              <w:right w:val="single" w:color="auto" w:sz="4" w:space="0"/>
            </w:tcBorders>
          </w:tcPr>
          <w:p w14:paraId="6D9D492B">
            <w:pPr>
              <w:widowControl/>
              <w:spacing w:line="360" w:lineRule="atLeast"/>
              <w:jc w:val="left"/>
              <w:rPr>
                <w:rFonts w:ascii="宋体" w:hAnsi="宋体" w:cs="宋体"/>
                <w:sz w:val="24"/>
                <w:highlight w:val="none"/>
              </w:rPr>
            </w:pPr>
            <w:r>
              <w:rPr>
                <w:rFonts w:hint="eastAsia" w:ascii="宋体" w:hAnsi="宋体" w:cs="宋体"/>
                <w:sz w:val="24"/>
                <w:highlight w:val="none"/>
              </w:rPr>
              <w:t>（三）承重支撑体系：用于钢结构安装等满堂支撑体系。</w:t>
            </w:r>
          </w:p>
        </w:tc>
        <w:tc>
          <w:tcPr>
            <w:tcW w:w="1080" w:type="dxa"/>
            <w:tcBorders>
              <w:top w:val="single" w:color="auto" w:sz="4" w:space="0"/>
              <w:left w:val="single" w:color="auto" w:sz="4" w:space="0"/>
              <w:bottom w:val="single" w:color="auto" w:sz="4" w:space="0"/>
              <w:right w:val="single" w:color="auto" w:sz="4" w:space="0"/>
            </w:tcBorders>
            <w:vAlign w:val="center"/>
          </w:tcPr>
          <w:p w14:paraId="6C3E7BAB">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226A9CA7">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35859A46">
            <w:pPr>
              <w:jc w:val="center"/>
              <w:rPr>
                <w:rFonts w:ascii="宋体" w:hAnsi="宋体"/>
                <w:sz w:val="24"/>
                <w:szCs w:val="36"/>
                <w:highlight w:val="none"/>
              </w:rPr>
            </w:pPr>
          </w:p>
        </w:tc>
      </w:tr>
      <w:tr w14:paraId="7CE7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12" w:type="dxa"/>
            <w:tcBorders>
              <w:top w:val="single" w:color="auto" w:sz="4" w:space="0"/>
              <w:left w:val="single" w:color="auto" w:sz="4" w:space="0"/>
              <w:bottom w:val="single" w:color="auto" w:sz="4" w:space="0"/>
              <w:right w:val="single" w:color="auto" w:sz="4" w:space="0"/>
            </w:tcBorders>
          </w:tcPr>
          <w:p w14:paraId="5843CB1D">
            <w:pPr>
              <w:widowControl/>
              <w:spacing w:line="360" w:lineRule="atLeast"/>
              <w:jc w:val="left"/>
              <w:rPr>
                <w:rFonts w:ascii="宋体" w:hAnsi="宋体" w:cs="宋体"/>
                <w:sz w:val="24"/>
                <w:highlight w:val="none"/>
              </w:rPr>
            </w:pPr>
            <w:r>
              <w:rPr>
                <w:rFonts w:hint="eastAsia" w:ascii="宋体" w:hAnsi="宋体" w:cs="宋体"/>
                <w:sz w:val="24"/>
                <w:highlight w:val="none"/>
              </w:rPr>
              <w:t>　三、起重吊装及起重机械安装拆卸工程</w:t>
            </w:r>
          </w:p>
        </w:tc>
        <w:tc>
          <w:tcPr>
            <w:tcW w:w="1080" w:type="dxa"/>
            <w:tcBorders>
              <w:top w:val="single" w:color="auto" w:sz="4" w:space="0"/>
              <w:left w:val="single" w:color="auto" w:sz="4" w:space="0"/>
              <w:bottom w:val="single" w:color="auto" w:sz="4" w:space="0"/>
              <w:right w:val="single" w:color="auto" w:sz="4" w:space="0"/>
            </w:tcBorders>
            <w:vAlign w:val="center"/>
          </w:tcPr>
          <w:p w14:paraId="2F79E69A">
            <w:pPr>
              <w:jc w:val="center"/>
              <w:rPr>
                <w:rFonts w:ascii="宋体" w:hAnsi="宋体"/>
                <w:highlight w:val="none"/>
              </w:rPr>
            </w:pPr>
            <w:r>
              <w:rPr>
                <w:rFonts w:hint="eastAsia" w:ascii="宋体" w:hAnsi="宋体"/>
                <w:sz w:val="24"/>
                <w:szCs w:val="36"/>
                <w:highlight w:val="none"/>
              </w:rPr>
              <w:t>(√)</w:t>
            </w:r>
          </w:p>
        </w:tc>
        <w:tc>
          <w:tcPr>
            <w:tcW w:w="955" w:type="dxa"/>
            <w:tcBorders>
              <w:top w:val="single" w:color="auto" w:sz="4" w:space="0"/>
              <w:left w:val="single" w:color="auto" w:sz="4" w:space="0"/>
              <w:bottom w:val="single" w:color="auto" w:sz="4" w:space="0"/>
              <w:right w:val="single" w:color="auto" w:sz="4" w:space="0"/>
            </w:tcBorders>
            <w:vAlign w:val="center"/>
          </w:tcPr>
          <w:p w14:paraId="6CF45381">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281FEE00">
            <w:pPr>
              <w:jc w:val="center"/>
              <w:rPr>
                <w:rFonts w:ascii="宋体" w:hAnsi="宋体"/>
                <w:sz w:val="24"/>
                <w:szCs w:val="36"/>
                <w:highlight w:val="none"/>
              </w:rPr>
            </w:pPr>
          </w:p>
        </w:tc>
      </w:tr>
      <w:tr w14:paraId="158A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612" w:type="dxa"/>
            <w:tcBorders>
              <w:top w:val="single" w:color="auto" w:sz="4" w:space="0"/>
              <w:left w:val="single" w:color="auto" w:sz="4" w:space="0"/>
              <w:bottom w:val="single" w:color="auto" w:sz="4" w:space="0"/>
              <w:right w:val="single" w:color="auto" w:sz="4" w:space="0"/>
            </w:tcBorders>
          </w:tcPr>
          <w:p w14:paraId="520EFE0F">
            <w:pPr>
              <w:widowControl/>
              <w:spacing w:line="360" w:lineRule="atLeast"/>
              <w:jc w:val="left"/>
              <w:rPr>
                <w:rFonts w:ascii="宋体" w:hAnsi="宋体" w:cs="宋体"/>
                <w:sz w:val="24"/>
                <w:highlight w:val="none"/>
              </w:rPr>
            </w:pPr>
            <w:r>
              <w:rPr>
                <w:rFonts w:hint="eastAsia" w:ascii="宋体" w:hAnsi="宋体" w:cs="宋体"/>
                <w:sz w:val="24"/>
                <w:highlight w:val="none"/>
              </w:rPr>
              <w:t>（一）采用非常规起重设备、方法，且单件起吊重量在10kN及以上的起重吊装工程。</w:t>
            </w:r>
          </w:p>
        </w:tc>
        <w:tc>
          <w:tcPr>
            <w:tcW w:w="1080" w:type="dxa"/>
            <w:tcBorders>
              <w:top w:val="single" w:color="auto" w:sz="4" w:space="0"/>
              <w:left w:val="single" w:color="auto" w:sz="4" w:space="0"/>
              <w:bottom w:val="single" w:color="auto" w:sz="4" w:space="0"/>
              <w:right w:val="single" w:color="auto" w:sz="4" w:space="0"/>
            </w:tcBorders>
            <w:vAlign w:val="center"/>
          </w:tcPr>
          <w:p w14:paraId="272BFA41">
            <w:pPr>
              <w:jc w:val="center"/>
              <w:rPr>
                <w:rFonts w:ascii="宋体" w:hAnsi="宋体"/>
                <w:highlight w:val="none"/>
              </w:rPr>
            </w:pPr>
            <w:r>
              <w:rPr>
                <w:rFonts w:hint="eastAsia" w:ascii="宋体" w:hAnsi="宋体"/>
                <w:sz w:val="24"/>
                <w:szCs w:val="36"/>
                <w:highlight w:val="none"/>
              </w:rPr>
              <w:t>(√)</w:t>
            </w:r>
          </w:p>
        </w:tc>
        <w:tc>
          <w:tcPr>
            <w:tcW w:w="955" w:type="dxa"/>
            <w:tcBorders>
              <w:top w:val="single" w:color="auto" w:sz="4" w:space="0"/>
              <w:left w:val="single" w:color="auto" w:sz="4" w:space="0"/>
              <w:bottom w:val="single" w:color="auto" w:sz="4" w:space="0"/>
              <w:right w:val="single" w:color="auto" w:sz="4" w:space="0"/>
            </w:tcBorders>
            <w:vAlign w:val="center"/>
          </w:tcPr>
          <w:p w14:paraId="4A4F92D9">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2C1D791A">
            <w:pPr>
              <w:jc w:val="center"/>
              <w:rPr>
                <w:rFonts w:ascii="宋体" w:hAnsi="宋体"/>
                <w:sz w:val="24"/>
                <w:szCs w:val="36"/>
                <w:highlight w:val="none"/>
              </w:rPr>
            </w:pPr>
          </w:p>
        </w:tc>
      </w:tr>
      <w:tr w14:paraId="4C7C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0E6ADAC6">
            <w:pPr>
              <w:jc w:val="left"/>
              <w:rPr>
                <w:rFonts w:ascii="宋体" w:hAnsi="宋体"/>
                <w:sz w:val="24"/>
                <w:highlight w:val="none"/>
              </w:rPr>
            </w:pPr>
            <w:r>
              <w:rPr>
                <w:rFonts w:hint="eastAsia" w:ascii="宋体" w:hAnsi="宋体" w:cs="宋体"/>
                <w:sz w:val="24"/>
                <w:highlight w:val="none"/>
              </w:rPr>
              <w:t>（二）采用起重机械进行安装的工程。</w:t>
            </w:r>
          </w:p>
        </w:tc>
        <w:tc>
          <w:tcPr>
            <w:tcW w:w="1080" w:type="dxa"/>
            <w:tcBorders>
              <w:top w:val="single" w:color="auto" w:sz="4" w:space="0"/>
              <w:left w:val="single" w:color="auto" w:sz="4" w:space="0"/>
              <w:bottom w:val="single" w:color="auto" w:sz="4" w:space="0"/>
              <w:right w:val="single" w:color="auto" w:sz="4" w:space="0"/>
            </w:tcBorders>
            <w:vAlign w:val="center"/>
          </w:tcPr>
          <w:p w14:paraId="0F6C8F31">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08404754">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203DC9BD">
            <w:pPr>
              <w:jc w:val="center"/>
              <w:rPr>
                <w:rFonts w:ascii="宋体" w:hAnsi="宋体"/>
                <w:sz w:val="24"/>
                <w:szCs w:val="36"/>
                <w:highlight w:val="none"/>
              </w:rPr>
            </w:pPr>
          </w:p>
        </w:tc>
      </w:tr>
      <w:tr w14:paraId="217A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3BD7DAF8">
            <w:pPr>
              <w:jc w:val="left"/>
              <w:rPr>
                <w:rFonts w:ascii="宋体" w:hAnsi="宋体" w:cs="宋体"/>
                <w:sz w:val="24"/>
                <w:highlight w:val="none"/>
              </w:rPr>
            </w:pPr>
            <w:r>
              <w:rPr>
                <w:rFonts w:hint="eastAsia" w:ascii="宋体" w:hAnsi="宋体" w:cs="宋体"/>
                <w:sz w:val="24"/>
                <w:highlight w:val="none"/>
              </w:rPr>
              <w:t>（三）起重机械安装和拆卸工程。</w:t>
            </w:r>
          </w:p>
        </w:tc>
        <w:tc>
          <w:tcPr>
            <w:tcW w:w="1080" w:type="dxa"/>
            <w:tcBorders>
              <w:top w:val="single" w:color="auto" w:sz="4" w:space="0"/>
              <w:left w:val="single" w:color="auto" w:sz="4" w:space="0"/>
              <w:bottom w:val="single" w:color="auto" w:sz="4" w:space="0"/>
              <w:right w:val="single" w:color="auto" w:sz="4" w:space="0"/>
            </w:tcBorders>
            <w:vAlign w:val="center"/>
          </w:tcPr>
          <w:p w14:paraId="341A5473">
            <w:pPr>
              <w:jc w:val="center"/>
              <w:rPr>
                <w:rFonts w:ascii="宋体" w:hAnsi="宋体"/>
                <w:sz w:val="24"/>
                <w:szCs w:val="36"/>
                <w:highlight w:val="none"/>
              </w:rPr>
            </w:pPr>
            <w:r>
              <w:rPr>
                <w:rFonts w:hint="eastAsia" w:ascii="宋体" w:hAnsi="宋体"/>
                <w:sz w:val="24"/>
                <w:szCs w:val="36"/>
                <w:highlight w:val="none"/>
              </w:rPr>
              <w:t>(√)</w:t>
            </w:r>
          </w:p>
        </w:tc>
        <w:tc>
          <w:tcPr>
            <w:tcW w:w="955" w:type="dxa"/>
            <w:tcBorders>
              <w:top w:val="single" w:color="auto" w:sz="4" w:space="0"/>
              <w:left w:val="single" w:color="auto" w:sz="4" w:space="0"/>
              <w:bottom w:val="single" w:color="auto" w:sz="4" w:space="0"/>
              <w:right w:val="single" w:color="auto" w:sz="4" w:space="0"/>
            </w:tcBorders>
            <w:vAlign w:val="center"/>
          </w:tcPr>
          <w:p w14:paraId="770B63C7">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72BFBDF7">
            <w:pPr>
              <w:jc w:val="center"/>
              <w:rPr>
                <w:rFonts w:ascii="宋体" w:hAnsi="宋体"/>
                <w:sz w:val="24"/>
                <w:szCs w:val="36"/>
                <w:highlight w:val="none"/>
              </w:rPr>
            </w:pPr>
          </w:p>
        </w:tc>
      </w:tr>
      <w:tr w14:paraId="1DB0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5326D3D3">
            <w:pPr>
              <w:jc w:val="left"/>
              <w:rPr>
                <w:rFonts w:ascii="宋体" w:hAnsi="宋体"/>
                <w:sz w:val="24"/>
                <w:highlight w:val="none"/>
              </w:rPr>
            </w:pPr>
            <w:r>
              <w:rPr>
                <w:rFonts w:hint="eastAsia" w:ascii="宋体" w:hAnsi="宋体"/>
                <w:sz w:val="24"/>
                <w:highlight w:val="none"/>
              </w:rPr>
              <w:t>四、脚手架工程</w:t>
            </w:r>
          </w:p>
        </w:tc>
        <w:tc>
          <w:tcPr>
            <w:tcW w:w="1080" w:type="dxa"/>
            <w:tcBorders>
              <w:top w:val="single" w:color="auto" w:sz="4" w:space="0"/>
              <w:left w:val="single" w:color="auto" w:sz="4" w:space="0"/>
              <w:bottom w:val="single" w:color="auto" w:sz="4" w:space="0"/>
              <w:right w:val="single" w:color="auto" w:sz="4" w:space="0"/>
            </w:tcBorders>
            <w:vAlign w:val="center"/>
          </w:tcPr>
          <w:p w14:paraId="140A89E6">
            <w:pPr>
              <w:jc w:val="center"/>
              <w:rPr>
                <w:rFonts w:ascii="宋体" w:hAnsi="宋体"/>
                <w:highlight w:val="none"/>
              </w:rPr>
            </w:pPr>
            <w:r>
              <w:rPr>
                <w:rFonts w:hint="eastAsia" w:ascii="宋体" w:hAnsi="宋体"/>
                <w:sz w:val="24"/>
                <w:szCs w:val="36"/>
                <w:highlight w:val="none"/>
              </w:rPr>
              <w:t>(√)</w:t>
            </w:r>
          </w:p>
        </w:tc>
        <w:tc>
          <w:tcPr>
            <w:tcW w:w="955" w:type="dxa"/>
            <w:tcBorders>
              <w:top w:val="single" w:color="auto" w:sz="4" w:space="0"/>
              <w:left w:val="single" w:color="auto" w:sz="4" w:space="0"/>
              <w:bottom w:val="single" w:color="auto" w:sz="4" w:space="0"/>
              <w:right w:val="single" w:color="auto" w:sz="4" w:space="0"/>
            </w:tcBorders>
            <w:vAlign w:val="center"/>
          </w:tcPr>
          <w:p w14:paraId="41FE7663">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27D61991">
            <w:pPr>
              <w:jc w:val="center"/>
              <w:rPr>
                <w:rFonts w:ascii="宋体" w:hAnsi="宋体"/>
                <w:sz w:val="24"/>
                <w:szCs w:val="36"/>
                <w:highlight w:val="none"/>
              </w:rPr>
            </w:pPr>
          </w:p>
        </w:tc>
      </w:tr>
      <w:tr w14:paraId="72E9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12" w:type="dxa"/>
            <w:tcBorders>
              <w:top w:val="single" w:color="auto" w:sz="4" w:space="0"/>
              <w:left w:val="single" w:color="auto" w:sz="4" w:space="0"/>
              <w:bottom w:val="single" w:color="auto" w:sz="4" w:space="0"/>
              <w:right w:val="single" w:color="auto" w:sz="4" w:space="0"/>
            </w:tcBorders>
          </w:tcPr>
          <w:p w14:paraId="588D4AF4">
            <w:pPr>
              <w:jc w:val="left"/>
              <w:rPr>
                <w:rFonts w:ascii="宋体" w:hAnsi="宋体"/>
                <w:sz w:val="24"/>
                <w:highlight w:val="none"/>
              </w:rPr>
            </w:pPr>
            <w:r>
              <w:rPr>
                <w:rFonts w:hint="eastAsia" w:ascii="宋体" w:hAnsi="宋体"/>
                <w:sz w:val="24"/>
                <w:highlight w:val="none"/>
              </w:rPr>
              <w:t>（一）搭设高度24m及以上的落地式钢管脚手架工程（包括采光井、电梯井脚手架）。</w:t>
            </w:r>
          </w:p>
        </w:tc>
        <w:tc>
          <w:tcPr>
            <w:tcW w:w="1080" w:type="dxa"/>
            <w:tcBorders>
              <w:top w:val="single" w:color="auto" w:sz="4" w:space="0"/>
              <w:left w:val="single" w:color="auto" w:sz="4" w:space="0"/>
              <w:bottom w:val="single" w:color="auto" w:sz="4" w:space="0"/>
              <w:right w:val="single" w:color="auto" w:sz="4" w:space="0"/>
            </w:tcBorders>
            <w:vAlign w:val="center"/>
          </w:tcPr>
          <w:p w14:paraId="0808F519">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552EC955">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72850EB6">
            <w:pPr>
              <w:jc w:val="center"/>
              <w:rPr>
                <w:rFonts w:ascii="宋体" w:hAnsi="宋体"/>
                <w:sz w:val="24"/>
                <w:szCs w:val="36"/>
                <w:highlight w:val="none"/>
              </w:rPr>
            </w:pPr>
          </w:p>
        </w:tc>
      </w:tr>
      <w:tr w14:paraId="762D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693505A6">
            <w:pPr>
              <w:jc w:val="left"/>
              <w:rPr>
                <w:rFonts w:ascii="宋体" w:hAnsi="宋体"/>
                <w:sz w:val="24"/>
                <w:highlight w:val="none"/>
              </w:rPr>
            </w:pPr>
            <w:r>
              <w:rPr>
                <w:rFonts w:hint="eastAsia" w:ascii="宋体" w:hAnsi="宋体"/>
                <w:sz w:val="24"/>
                <w:highlight w:val="none"/>
              </w:rPr>
              <w:t>（二）附着式升降脚手架工程。</w:t>
            </w:r>
          </w:p>
        </w:tc>
        <w:tc>
          <w:tcPr>
            <w:tcW w:w="1080" w:type="dxa"/>
            <w:tcBorders>
              <w:top w:val="single" w:color="auto" w:sz="4" w:space="0"/>
              <w:left w:val="single" w:color="auto" w:sz="4" w:space="0"/>
              <w:bottom w:val="single" w:color="auto" w:sz="4" w:space="0"/>
              <w:right w:val="single" w:color="auto" w:sz="4" w:space="0"/>
            </w:tcBorders>
            <w:vAlign w:val="center"/>
          </w:tcPr>
          <w:p w14:paraId="72EB28FD">
            <w:pPr>
              <w:jc w:val="center"/>
              <w:rPr>
                <w:rFonts w:ascii="宋体" w:hAnsi="宋体"/>
                <w:highlight w:val="none"/>
              </w:rPr>
            </w:pPr>
            <w:r>
              <w:rPr>
                <w:rFonts w:hint="eastAsia" w:ascii="宋体" w:hAnsi="宋体"/>
                <w:sz w:val="24"/>
                <w:szCs w:val="36"/>
                <w:highlight w:val="none"/>
              </w:rPr>
              <w:t>(√)</w:t>
            </w:r>
          </w:p>
        </w:tc>
        <w:tc>
          <w:tcPr>
            <w:tcW w:w="955" w:type="dxa"/>
            <w:tcBorders>
              <w:top w:val="single" w:color="auto" w:sz="4" w:space="0"/>
              <w:left w:val="single" w:color="auto" w:sz="4" w:space="0"/>
              <w:bottom w:val="single" w:color="auto" w:sz="4" w:space="0"/>
              <w:right w:val="single" w:color="auto" w:sz="4" w:space="0"/>
            </w:tcBorders>
            <w:vAlign w:val="center"/>
          </w:tcPr>
          <w:p w14:paraId="04BFDA91">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47A71F03">
            <w:pPr>
              <w:jc w:val="center"/>
              <w:rPr>
                <w:rFonts w:ascii="宋体" w:hAnsi="宋体"/>
                <w:sz w:val="24"/>
                <w:szCs w:val="36"/>
                <w:highlight w:val="none"/>
              </w:rPr>
            </w:pPr>
          </w:p>
        </w:tc>
      </w:tr>
      <w:tr w14:paraId="5993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6B9376C9">
            <w:pPr>
              <w:jc w:val="left"/>
              <w:rPr>
                <w:rFonts w:ascii="宋体" w:hAnsi="宋体"/>
                <w:sz w:val="24"/>
                <w:highlight w:val="none"/>
              </w:rPr>
            </w:pPr>
            <w:r>
              <w:rPr>
                <w:rFonts w:hint="eastAsia" w:ascii="宋体" w:hAnsi="宋体"/>
                <w:sz w:val="24"/>
                <w:highlight w:val="none"/>
              </w:rPr>
              <w:t>（三）悬挑式脚手架工程。</w:t>
            </w:r>
          </w:p>
        </w:tc>
        <w:tc>
          <w:tcPr>
            <w:tcW w:w="1080" w:type="dxa"/>
            <w:tcBorders>
              <w:top w:val="single" w:color="auto" w:sz="4" w:space="0"/>
              <w:left w:val="single" w:color="auto" w:sz="4" w:space="0"/>
              <w:bottom w:val="single" w:color="auto" w:sz="4" w:space="0"/>
              <w:right w:val="single" w:color="auto" w:sz="4" w:space="0"/>
            </w:tcBorders>
            <w:vAlign w:val="center"/>
          </w:tcPr>
          <w:p w14:paraId="183F999E">
            <w:pPr>
              <w:jc w:val="center"/>
              <w:rPr>
                <w:rFonts w:ascii="宋体" w:hAnsi="宋体"/>
                <w:highlight w:val="none"/>
              </w:rPr>
            </w:pPr>
            <w:r>
              <w:rPr>
                <w:rFonts w:hint="eastAsia" w:ascii="宋体" w:hAnsi="宋体"/>
                <w:sz w:val="24"/>
                <w:szCs w:val="36"/>
                <w:highlight w:val="none"/>
              </w:rPr>
              <w:t>(√)</w:t>
            </w:r>
          </w:p>
        </w:tc>
        <w:tc>
          <w:tcPr>
            <w:tcW w:w="955" w:type="dxa"/>
            <w:tcBorders>
              <w:top w:val="single" w:color="auto" w:sz="4" w:space="0"/>
              <w:left w:val="single" w:color="auto" w:sz="4" w:space="0"/>
              <w:bottom w:val="single" w:color="auto" w:sz="4" w:space="0"/>
              <w:right w:val="single" w:color="auto" w:sz="4" w:space="0"/>
            </w:tcBorders>
            <w:vAlign w:val="center"/>
          </w:tcPr>
          <w:p w14:paraId="11853537">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7FE889D2">
            <w:pPr>
              <w:jc w:val="center"/>
              <w:rPr>
                <w:rFonts w:ascii="宋体" w:hAnsi="宋体"/>
                <w:sz w:val="24"/>
                <w:szCs w:val="36"/>
                <w:highlight w:val="none"/>
              </w:rPr>
            </w:pPr>
          </w:p>
        </w:tc>
      </w:tr>
      <w:tr w14:paraId="4A2D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37097A7F">
            <w:pPr>
              <w:jc w:val="left"/>
              <w:rPr>
                <w:rFonts w:ascii="宋体" w:hAnsi="宋体"/>
                <w:sz w:val="24"/>
                <w:highlight w:val="none"/>
              </w:rPr>
            </w:pPr>
            <w:r>
              <w:rPr>
                <w:rFonts w:hint="eastAsia" w:ascii="宋体" w:hAnsi="宋体"/>
                <w:sz w:val="24"/>
                <w:highlight w:val="none"/>
              </w:rPr>
              <w:t>（四）高处作业吊篮。</w:t>
            </w:r>
          </w:p>
        </w:tc>
        <w:tc>
          <w:tcPr>
            <w:tcW w:w="1080" w:type="dxa"/>
            <w:tcBorders>
              <w:top w:val="single" w:color="auto" w:sz="4" w:space="0"/>
              <w:left w:val="single" w:color="auto" w:sz="4" w:space="0"/>
              <w:bottom w:val="single" w:color="auto" w:sz="4" w:space="0"/>
              <w:right w:val="single" w:color="auto" w:sz="4" w:space="0"/>
            </w:tcBorders>
            <w:vAlign w:val="center"/>
          </w:tcPr>
          <w:p w14:paraId="7881A465">
            <w:pPr>
              <w:jc w:val="center"/>
              <w:rPr>
                <w:rFonts w:ascii="宋体" w:hAnsi="宋体"/>
                <w:highlight w:val="none"/>
              </w:rPr>
            </w:pPr>
            <w:r>
              <w:rPr>
                <w:rFonts w:hint="eastAsia" w:ascii="宋体" w:hAnsi="宋体"/>
                <w:sz w:val="24"/>
                <w:szCs w:val="36"/>
                <w:highlight w:val="none"/>
              </w:rPr>
              <w:t>(√)</w:t>
            </w:r>
          </w:p>
        </w:tc>
        <w:tc>
          <w:tcPr>
            <w:tcW w:w="955" w:type="dxa"/>
            <w:tcBorders>
              <w:top w:val="single" w:color="auto" w:sz="4" w:space="0"/>
              <w:left w:val="single" w:color="auto" w:sz="4" w:space="0"/>
              <w:bottom w:val="single" w:color="auto" w:sz="4" w:space="0"/>
              <w:right w:val="single" w:color="auto" w:sz="4" w:space="0"/>
            </w:tcBorders>
            <w:vAlign w:val="center"/>
          </w:tcPr>
          <w:p w14:paraId="51649ACF">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3D584C1E">
            <w:pPr>
              <w:jc w:val="center"/>
              <w:rPr>
                <w:rFonts w:ascii="宋体" w:hAnsi="宋体"/>
                <w:sz w:val="24"/>
                <w:szCs w:val="36"/>
                <w:highlight w:val="none"/>
              </w:rPr>
            </w:pPr>
          </w:p>
        </w:tc>
      </w:tr>
      <w:tr w14:paraId="3A31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5CD85745">
            <w:pPr>
              <w:jc w:val="left"/>
              <w:rPr>
                <w:rFonts w:ascii="宋体" w:hAnsi="宋体"/>
                <w:sz w:val="24"/>
                <w:highlight w:val="none"/>
              </w:rPr>
            </w:pPr>
            <w:r>
              <w:rPr>
                <w:rFonts w:hint="eastAsia" w:ascii="宋体" w:hAnsi="宋体"/>
                <w:sz w:val="24"/>
                <w:highlight w:val="none"/>
              </w:rPr>
              <w:t>（五）卸料平台、操作平台工程。</w:t>
            </w:r>
          </w:p>
        </w:tc>
        <w:tc>
          <w:tcPr>
            <w:tcW w:w="1080" w:type="dxa"/>
            <w:tcBorders>
              <w:top w:val="single" w:color="auto" w:sz="4" w:space="0"/>
              <w:left w:val="single" w:color="auto" w:sz="4" w:space="0"/>
              <w:bottom w:val="single" w:color="auto" w:sz="4" w:space="0"/>
              <w:right w:val="single" w:color="auto" w:sz="4" w:space="0"/>
            </w:tcBorders>
            <w:vAlign w:val="center"/>
          </w:tcPr>
          <w:p w14:paraId="24B2EE2F">
            <w:pPr>
              <w:jc w:val="center"/>
              <w:rPr>
                <w:rFonts w:ascii="宋体" w:hAnsi="宋体"/>
                <w:highlight w:val="none"/>
              </w:rPr>
            </w:pPr>
            <w:r>
              <w:rPr>
                <w:rFonts w:hint="eastAsia" w:ascii="宋体" w:hAnsi="宋体"/>
                <w:sz w:val="24"/>
                <w:szCs w:val="36"/>
                <w:highlight w:val="none"/>
              </w:rPr>
              <w:t>(√)</w:t>
            </w:r>
          </w:p>
        </w:tc>
        <w:tc>
          <w:tcPr>
            <w:tcW w:w="955" w:type="dxa"/>
            <w:tcBorders>
              <w:top w:val="single" w:color="auto" w:sz="4" w:space="0"/>
              <w:left w:val="single" w:color="auto" w:sz="4" w:space="0"/>
              <w:bottom w:val="single" w:color="auto" w:sz="4" w:space="0"/>
              <w:right w:val="single" w:color="auto" w:sz="4" w:space="0"/>
            </w:tcBorders>
            <w:vAlign w:val="center"/>
          </w:tcPr>
          <w:p w14:paraId="670E4E6B">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734CECCD">
            <w:pPr>
              <w:jc w:val="center"/>
              <w:rPr>
                <w:rFonts w:ascii="宋体" w:hAnsi="宋体"/>
                <w:sz w:val="24"/>
                <w:szCs w:val="36"/>
                <w:highlight w:val="none"/>
              </w:rPr>
            </w:pPr>
          </w:p>
        </w:tc>
      </w:tr>
      <w:tr w14:paraId="158F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3E405957">
            <w:pPr>
              <w:jc w:val="left"/>
              <w:rPr>
                <w:rFonts w:ascii="宋体" w:hAnsi="宋体"/>
                <w:sz w:val="24"/>
                <w:highlight w:val="none"/>
              </w:rPr>
            </w:pPr>
            <w:r>
              <w:rPr>
                <w:rFonts w:hint="eastAsia" w:ascii="宋体" w:hAnsi="宋体"/>
                <w:sz w:val="24"/>
                <w:highlight w:val="none"/>
              </w:rPr>
              <w:t>（六）异型脚手架工程。</w:t>
            </w:r>
          </w:p>
        </w:tc>
        <w:tc>
          <w:tcPr>
            <w:tcW w:w="1080" w:type="dxa"/>
            <w:tcBorders>
              <w:top w:val="single" w:color="auto" w:sz="4" w:space="0"/>
              <w:left w:val="single" w:color="auto" w:sz="4" w:space="0"/>
              <w:bottom w:val="single" w:color="auto" w:sz="4" w:space="0"/>
              <w:right w:val="single" w:color="auto" w:sz="4" w:space="0"/>
            </w:tcBorders>
            <w:vAlign w:val="center"/>
          </w:tcPr>
          <w:p w14:paraId="60A4CD62">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055C7013">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20727D2A">
            <w:pPr>
              <w:jc w:val="center"/>
              <w:rPr>
                <w:rFonts w:ascii="宋体" w:hAnsi="宋体"/>
                <w:sz w:val="24"/>
                <w:szCs w:val="36"/>
                <w:highlight w:val="none"/>
              </w:rPr>
            </w:pPr>
          </w:p>
        </w:tc>
      </w:tr>
      <w:tr w14:paraId="128C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331038A6">
            <w:pPr>
              <w:jc w:val="left"/>
              <w:rPr>
                <w:rFonts w:ascii="宋体" w:hAnsi="宋体"/>
                <w:sz w:val="24"/>
                <w:highlight w:val="none"/>
              </w:rPr>
            </w:pPr>
            <w:r>
              <w:rPr>
                <w:rFonts w:hint="eastAsia" w:ascii="宋体" w:hAnsi="宋体"/>
                <w:sz w:val="24"/>
                <w:highlight w:val="none"/>
              </w:rPr>
              <w:t>五、拆除工程</w:t>
            </w:r>
          </w:p>
        </w:tc>
        <w:tc>
          <w:tcPr>
            <w:tcW w:w="1080" w:type="dxa"/>
            <w:tcBorders>
              <w:top w:val="single" w:color="auto" w:sz="4" w:space="0"/>
              <w:left w:val="single" w:color="auto" w:sz="4" w:space="0"/>
              <w:bottom w:val="single" w:color="auto" w:sz="4" w:space="0"/>
              <w:right w:val="single" w:color="auto" w:sz="4" w:space="0"/>
            </w:tcBorders>
            <w:vAlign w:val="center"/>
          </w:tcPr>
          <w:p w14:paraId="1F58434A">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542A3268">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2AE9AECF">
            <w:pPr>
              <w:jc w:val="center"/>
              <w:rPr>
                <w:rFonts w:ascii="宋体" w:hAnsi="宋体"/>
                <w:sz w:val="24"/>
                <w:szCs w:val="36"/>
                <w:highlight w:val="none"/>
              </w:rPr>
            </w:pPr>
          </w:p>
        </w:tc>
      </w:tr>
      <w:tr w14:paraId="31D8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12" w:type="dxa"/>
            <w:tcBorders>
              <w:top w:val="single" w:color="auto" w:sz="4" w:space="0"/>
              <w:left w:val="single" w:color="auto" w:sz="4" w:space="0"/>
              <w:bottom w:val="single" w:color="auto" w:sz="4" w:space="0"/>
              <w:right w:val="single" w:color="auto" w:sz="4" w:space="0"/>
            </w:tcBorders>
          </w:tcPr>
          <w:p w14:paraId="475024DC">
            <w:pPr>
              <w:jc w:val="left"/>
              <w:rPr>
                <w:rFonts w:ascii="宋体" w:hAnsi="宋体"/>
                <w:sz w:val="24"/>
                <w:highlight w:val="none"/>
              </w:rPr>
            </w:pPr>
            <w:r>
              <w:rPr>
                <w:rFonts w:hint="eastAsia" w:ascii="宋体" w:hAnsi="宋体"/>
                <w:sz w:val="24"/>
                <w:highlight w:val="none"/>
              </w:rPr>
              <w:t>可能影响行人、交通、电力设施、通讯设施或其它建、构筑物安全的拆除工程。</w:t>
            </w:r>
          </w:p>
        </w:tc>
        <w:tc>
          <w:tcPr>
            <w:tcW w:w="1080" w:type="dxa"/>
            <w:tcBorders>
              <w:top w:val="single" w:color="auto" w:sz="4" w:space="0"/>
              <w:left w:val="single" w:color="auto" w:sz="4" w:space="0"/>
              <w:bottom w:val="single" w:color="auto" w:sz="4" w:space="0"/>
              <w:right w:val="single" w:color="auto" w:sz="4" w:space="0"/>
            </w:tcBorders>
            <w:vAlign w:val="center"/>
          </w:tcPr>
          <w:p w14:paraId="6DDE4558">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6A7030F5">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3D7DCEE0">
            <w:pPr>
              <w:jc w:val="center"/>
              <w:rPr>
                <w:rFonts w:ascii="宋体" w:hAnsi="宋体"/>
                <w:sz w:val="24"/>
                <w:szCs w:val="36"/>
                <w:highlight w:val="none"/>
              </w:rPr>
            </w:pPr>
          </w:p>
        </w:tc>
      </w:tr>
      <w:tr w14:paraId="5627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74B8004E">
            <w:pPr>
              <w:jc w:val="left"/>
              <w:rPr>
                <w:rFonts w:ascii="宋体" w:hAnsi="宋体"/>
                <w:sz w:val="24"/>
                <w:highlight w:val="none"/>
              </w:rPr>
            </w:pPr>
            <w:r>
              <w:rPr>
                <w:rFonts w:hint="eastAsia" w:ascii="宋体" w:hAnsi="宋体"/>
                <w:sz w:val="24"/>
                <w:highlight w:val="none"/>
              </w:rPr>
              <w:t>　六、暗挖工程</w:t>
            </w:r>
          </w:p>
        </w:tc>
        <w:tc>
          <w:tcPr>
            <w:tcW w:w="1080" w:type="dxa"/>
            <w:tcBorders>
              <w:top w:val="single" w:color="auto" w:sz="4" w:space="0"/>
              <w:left w:val="single" w:color="auto" w:sz="4" w:space="0"/>
              <w:bottom w:val="single" w:color="auto" w:sz="4" w:space="0"/>
              <w:right w:val="single" w:color="auto" w:sz="4" w:space="0"/>
            </w:tcBorders>
            <w:vAlign w:val="center"/>
          </w:tcPr>
          <w:p w14:paraId="1E897A19">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4F5629B1">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24F8B4F5">
            <w:pPr>
              <w:jc w:val="center"/>
              <w:rPr>
                <w:rFonts w:ascii="宋体" w:hAnsi="宋体"/>
                <w:sz w:val="24"/>
                <w:szCs w:val="36"/>
                <w:highlight w:val="none"/>
              </w:rPr>
            </w:pPr>
          </w:p>
        </w:tc>
      </w:tr>
      <w:tr w14:paraId="4E2F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12" w:type="dxa"/>
            <w:tcBorders>
              <w:top w:val="single" w:color="auto" w:sz="4" w:space="0"/>
              <w:left w:val="single" w:color="auto" w:sz="4" w:space="0"/>
              <w:bottom w:val="single" w:color="auto" w:sz="4" w:space="0"/>
              <w:right w:val="single" w:color="auto" w:sz="4" w:space="0"/>
            </w:tcBorders>
          </w:tcPr>
          <w:p w14:paraId="6C939075">
            <w:pPr>
              <w:jc w:val="left"/>
              <w:rPr>
                <w:rFonts w:ascii="宋体" w:hAnsi="宋体"/>
                <w:sz w:val="24"/>
                <w:highlight w:val="none"/>
              </w:rPr>
            </w:pPr>
            <w:r>
              <w:rPr>
                <w:rFonts w:hint="eastAsia" w:ascii="宋体" w:hAnsi="宋体"/>
                <w:sz w:val="24"/>
                <w:highlight w:val="none"/>
              </w:rPr>
              <w:t>采用矿山法、盾构法、顶管法施工的隧道、洞室工程。</w:t>
            </w:r>
          </w:p>
        </w:tc>
        <w:tc>
          <w:tcPr>
            <w:tcW w:w="1080" w:type="dxa"/>
            <w:tcBorders>
              <w:top w:val="single" w:color="auto" w:sz="4" w:space="0"/>
              <w:left w:val="single" w:color="auto" w:sz="4" w:space="0"/>
              <w:bottom w:val="single" w:color="auto" w:sz="4" w:space="0"/>
              <w:right w:val="single" w:color="auto" w:sz="4" w:space="0"/>
            </w:tcBorders>
            <w:vAlign w:val="center"/>
          </w:tcPr>
          <w:p w14:paraId="4DABDE4B">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2811874D">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0D719AD8">
            <w:pPr>
              <w:jc w:val="center"/>
              <w:rPr>
                <w:rFonts w:ascii="宋体" w:hAnsi="宋体"/>
                <w:sz w:val="24"/>
                <w:szCs w:val="36"/>
                <w:highlight w:val="none"/>
              </w:rPr>
            </w:pPr>
          </w:p>
        </w:tc>
      </w:tr>
      <w:tr w14:paraId="2505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6ADF53AC">
            <w:pPr>
              <w:jc w:val="left"/>
              <w:rPr>
                <w:rFonts w:ascii="宋体" w:hAnsi="宋体"/>
                <w:sz w:val="24"/>
                <w:highlight w:val="none"/>
              </w:rPr>
            </w:pPr>
            <w:r>
              <w:rPr>
                <w:rFonts w:hint="eastAsia" w:ascii="宋体" w:hAnsi="宋体"/>
                <w:sz w:val="24"/>
                <w:highlight w:val="none"/>
              </w:rPr>
              <w:t>七、其它</w:t>
            </w:r>
          </w:p>
        </w:tc>
        <w:tc>
          <w:tcPr>
            <w:tcW w:w="1080" w:type="dxa"/>
            <w:tcBorders>
              <w:top w:val="single" w:color="auto" w:sz="4" w:space="0"/>
              <w:left w:val="single" w:color="auto" w:sz="4" w:space="0"/>
              <w:bottom w:val="single" w:color="auto" w:sz="4" w:space="0"/>
              <w:right w:val="single" w:color="auto" w:sz="4" w:space="0"/>
            </w:tcBorders>
            <w:vAlign w:val="center"/>
          </w:tcPr>
          <w:p w14:paraId="549FB7A4">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5032AB25">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7B9BC0F0">
            <w:pPr>
              <w:jc w:val="center"/>
              <w:rPr>
                <w:rFonts w:ascii="宋体" w:hAnsi="宋体"/>
                <w:sz w:val="24"/>
                <w:szCs w:val="36"/>
                <w:highlight w:val="none"/>
              </w:rPr>
            </w:pPr>
          </w:p>
        </w:tc>
      </w:tr>
      <w:tr w14:paraId="0531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0822702F">
            <w:pPr>
              <w:jc w:val="left"/>
              <w:rPr>
                <w:rFonts w:ascii="宋体" w:hAnsi="宋体"/>
                <w:sz w:val="24"/>
                <w:highlight w:val="none"/>
              </w:rPr>
            </w:pPr>
            <w:r>
              <w:rPr>
                <w:rFonts w:hint="eastAsia" w:ascii="宋体" w:hAnsi="宋体"/>
                <w:sz w:val="24"/>
                <w:highlight w:val="none"/>
              </w:rPr>
              <w:t>（一）建筑幕墙安装工程。</w:t>
            </w:r>
          </w:p>
        </w:tc>
        <w:tc>
          <w:tcPr>
            <w:tcW w:w="1080" w:type="dxa"/>
            <w:tcBorders>
              <w:top w:val="single" w:color="auto" w:sz="4" w:space="0"/>
              <w:left w:val="single" w:color="auto" w:sz="4" w:space="0"/>
              <w:bottom w:val="single" w:color="auto" w:sz="4" w:space="0"/>
              <w:right w:val="single" w:color="auto" w:sz="4" w:space="0"/>
            </w:tcBorders>
            <w:vAlign w:val="center"/>
          </w:tcPr>
          <w:p w14:paraId="019508B3">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6861A694">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0C4A00E9">
            <w:pPr>
              <w:jc w:val="center"/>
              <w:rPr>
                <w:rFonts w:ascii="宋体" w:hAnsi="宋体"/>
                <w:sz w:val="24"/>
                <w:szCs w:val="36"/>
                <w:highlight w:val="none"/>
              </w:rPr>
            </w:pPr>
          </w:p>
        </w:tc>
      </w:tr>
      <w:tr w14:paraId="6AF4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572519DC">
            <w:pPr>
              <w:jc w:val="left"/>
              <w:rPr>
                <w:rFonts w:ascii="宋体" w:hAnsi="宋体"/>
                <w:sz w:val="24"/>
                <w:highlight w:val="none"/>
              </w:rPr>
            </w:pPr>
            <w:r>
              <w:rPr>
                <w:rFonts w:hint="eastAsia" w:ascii="宋体" w:hAnsi="宋体"/>
                <w:sz w:val="24"/>
                <w:highlight w:val="none"/>
              </w:rPr>
              <w:t>（二）钢结构、网架和索膜结构安装工程。</w:t>
            </w:r>
          </w:p>
        </w:tc>
        <w:tc>
          <w:tcPr>
            <w:tcW w:w="1080" w:type="dxa"/>
            <w:tcBorders>
              <w:top w:val="single" w:color="auto" w:sz="4" w:space="0"/>
              <w:left w:val="single" w:color="auto" w:sz="4" w:space="0"/>
              <w:bottom w:val="single" w:color="auto" w:sz="4" w:space="0"/>
              <w:right w:val="single" w:color="auto" w:sz="4" w:space="0"/>
            </w:tcBorders>
            <w:vAlign w:val="center"/>
          </w:tcPr>
          <w:p w14:paraId="109F94F1">
            <w:pPr>
              <w:jc w:val="center"/>
              <w:rPr>
                <w:rFonts w:ascii="宋体" w:hAnsi="宋体"/>
                <w:highlight w:val="none"/>
              </w:rPr>
            </w:pPr>
            <w:r>
              <w:rPr>
                <w:rFonts w:hint="eastAsia" w:ascii="宋体" w:hAnsi="宋体"/>
                <w:sz w:val="24"/>
                <w:szCs w:val="36"/>
                <w:highlight w:val="none"/>
              </w:rPr>
              <w:t>(</w:t>
            </w:r>
            <w:r>
              <w:rPr>
                <w:rFonts w:ascii="宋体" w:hAnsi="宋体"/>
                <w:sz w:val="24"/>
                <w:szCs w:val="36"/>
                <w:highlight w:val="none"/>
              </w:rPr>
              <w:t xml:space="preserve"> </w:t>
            </w:r>
            <w:r>
              <w:rPr>
                <w:rFonts w:hint="eastAsia" w:ascii="宋体" w:hAnsi="宋体"/>
                <w:sz w:val="24"/>
                <w:szCs w:val="36"/>
                <w:highlight w:val="none"/>
              </w:rPr>
              <w:t xml:space="preserve">  )</w:t>
            </w:r>
          </w:p>
        </w:tc>
        <w:tc>
          <w:tcPr>
            <w:tcW w:w="955" w:type="dxa"/>
            <w:tcBorders>
              <w:top w:val="single" w:color="auto" w:sz="4" w:space="0"/>
              <w:left w:val="single" w:color="auto" w:sz="4" w:space="0"/>
              <w:bottom w:val="single" w:color="auto" w:sz="4" w:space="0"/>
              <w:right w:val="single" w:color="auto" w:sz="4" w:space="0"/>
            </w:tcBorders>
            <w:vAlign w:val="center"/>
          </w:tcPr>
          <w:p w14:paraId="494BAD11">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15F3DD9E">
            <w:pPr>
              <w:jc w:val="center"/>
              <w:rPr>
                <w:rFonts w:ascii="宋体" w:hAnsi="宋体"/>
                <w:sz w:val="24"/>
                <w:szCs w:val="36"/>
                <w:highlight w:val="none"/>
              </w:rPr>
            </w:pPr>
          </w:p>
        </w:tc>
      </w:tr>
      <w:tr w14:paraId="51AA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702B95E8">
            <w:pPr>
              <w:jc w:val="left"/>
              <w:rPr>
                <w:rFonts w:ascii="宋体" w:hAnsi="宋体"/>
                <w:sz w:val="24"/>
                <w:highlight w:val="none"/>
              </w:rPr>
            </w:pPr>
            <w:r>
              <w:rPr>
                <w:rFonts w:hint="eastAsia" w:ascii="宋体" w:hAnsi="宋体"/>
                <w:sz w:val="24"/>
                <w:highlight w:val="none"/>
              </w:rPr>
              <w:t>（三）人工挖孔桩工程。</w:t>
            </w:r>
          </w:p>
        </w:tc>
        <w:tc>
          <w:tcPr>
            <w:tcW w:w="1080" w:type="dxa"/>
            <w:tcBorders>
              <w:top w:val="single" w:color="auto" w:sz="4" w:space="0"/>
              <w:left w:val="single" w:color="auto" w:sz="4" w:space="0"/>
              <w:bottom w:val="single" w:color="auto" w:sz="4" w:space="0"/>
              <w:right w:val="single" w:color="auto" w:sz="4" w:space="0"/>
            </w:tcBorders>
            <w:vAlign w:val="center"/>
          </w:tcPr>
          <w:p w14:paraId="49B1F6A9">
            <w:pPr>
              <w:jc w:val="center"/>
              <w:rPr>
                <w:rFonts w:ascii="宋体" w:hAnsi="宋体"/>
                <w:highlight w:val="none"/>
              </w:rPr>
            </w:pPr>
            <w:r>
              <w:rPr>
                <w:rFonts w:hint="eastAsia" w:ascii="宋体" w:hAnsi="宋体"/>
                <w:sz w:val="24"/>
                <w:szCs w:val="36"/>
                <w:highlight w:val="none"/>
              </w:rPr>
              <w:t xml:space="preserve">( </w:t>
            </w:r>
            <w:r>
              <w:rPr>
                <w:rFonts w:ascii="宋体" w:hAnsi="宋体"/>
                <w:sz w:val="24"/>
                <w:szCs w:val="36"/>
                <w:highlight w:val="none"/>
              </w:rPr>
              <w:t xml:space="preserve"> </w:t>
            </w:r>
            <w:r>
              <w:rPr>
                <w:rFonts w:hint="eastAsia" w:ascii="宋体" w:hAnsi="宋体"/>
                <w:sz w:val="24"/>
                <w:szCs w:val="36"/>
                <w:highlight w:val="none"/>
              </w:rPr>
              <w:t xml:space="preserve"> )</w:t>
            </w:r>
          </w:p>
        </w:tc>
        <w:tc>
          <w:tcPr>
            <w:tcW w:w="955" w:type="dxa"/>
            <w:tcBorders>
              <w:top w:val="single" w:color="auto" w:sz="4" w:space="0"/>
              <w:left w:val="single" w:color="auto" w:sz="4" w:space="0"/>
              <w:bottom w:val="single" w:color="auto" w:sz="4" w:space="0"/>
              <w:right w:val="single" w:color="auto" w:sz="4" w:space="0"/>
            </w:tcBorders>
            <w:vAlign w:val="center"/>
          </w:tcPr>
          <w:p w14:paraId="4D656452">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70D3ADC1">
            <w:pPr>
              <w:jc w:val="center"/>
              <w:rPr>
                <w:rFonts w:ascii="宋体" w:hAnsi="宋体"/>
                <w:sz w:val="24"/>
                <w:szCs w:val="36"/>
                <w:highlight w:val="none"/>
              </w:rPr>
            </w:pPr>
          </w:p>
        </w:tc>
      </w:tr>
      <w:tr w14:paraId="719B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511DF823">
            <w:pPr>
              <w:jc w:val="left"/>
              <w:rPr>
                <w:rFonts w:ascii="宋体" w:hAnsi="宋体"/>
                <w:sz w:val="24"/>
                <w:highlight w:val="none"/>
              </w:rPr>
            </w:pPr>
            <w:r>
              <w:rPr>
                <w:rFonts w:hint="eastAsia" w:ascii="宋体" w:hAnsi="宋体"/>
                <w:sz w:val="24"/>
                <w:highlight w:val="none"/>
              </w:rPr>
              <w:t>（四）水下作业工程。</w:t>
            </w:r>
          </w:p>
        </w:tc>
        <w:tc>
          <w:tcPr>
            <w:tcW w:w="1080" w:type="dxa"/>
            <w:tcBorders>
              <w:top w:val="single" w:color="auto" w:sz="4" w:space="0"/>
              <w:left w:val="single" w:color="auto" w:sz="4" w:space="0"/>
              <w:bottom w:val="single" w:color="auto" w:sz="4" w:space="0"/>
              <w:right w:val="single" w:color="auto" w:sz="4" w:space="0"/>
            </w:tcBorders>
            <w:vAlign w:val="center"/>
          </w:tcPr>
          <w:p w14:paraId="4293155C">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6AD90EBE">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7D8E9DC5">
            <w:pPr>
              <w:jc w:val="center"/>
              <w:rPr>
                <w:rFonts w:ascii="宋体" w:hAnsi="宋体"/>
                <w:sz w:val="24"/>
                <w:szCs w:val="36"/>
                <w:highlight w:val="none"/>
              </w:rPr>
            </w:pPr>
          </w:p>
        </w:tc>
      </w:tr>
      <w:tr w14:paraId="56FF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03C0301B">
            <w:pPr>
              <w:jc w:val="left"/>
              <w:rPr>
                <w:rFonts w:ascii="宋体" w:hAnsi="宋体"/>
                <w:sz w:val="24"/>
                <w:highlight w:val="none"/>
              </w:rPr>
            </w:pPr>
            <w:r>
              <w:rPr>
                <w:rFonts w:hint="eastAsia" w:ascii="宋体" w:hAnsi="宋体"/>
                <w:sz w:val="24"/>
                <w:highlight w:val="none"/>
              </w:rPr>
              <w:t>（五）装配式建筑混凝土预制构件安装工程。</w:t>
            </w:r>
          </w:p>
        </w:tc>
        <w:tc>
          <w:tcPr>
            <w:tcW w:w="1080" w:type="dxa"/>
            <w:tcBorders>
              <w:top w:val="single" w:color="auto" w:sz="4" w:space="0"/>
              <w:left w:val="single" w:color="auto" w:sz="4" w:space="0"/>
              <w:bottom w:val="single" w:color="auto" w:sz="4" w:space="0"/>
              <w:right w:val="single" w:color="auto" w:sz="4" w:space="0"/>
            </w:tcBorders>
            <w:vAlign w:val="center"/>
          </w:tcPr>
          <w:p w14:paraId="7F69E3D5">
            <w:pPr>
              <w:jc w:val="center"/>
              <w:rPr>
                <w:rFonts w:ascii="宋体" w:hAnsi="宋体"/>
                <w:highlight w:val="none"/>
              </w:rPr>
            </w:pPr>
            <w:r>
              <w:rPr>
                <w:rFonts w:hint="eastAsia" w:ascii="宋体" w:hAnsi="宋体"/>
                <w:sz w:val="24"/>
                <w:szCs w:val="36"/>
                <w:highlight w:val="none"/>
              </w:rPr>
              <w:t>(√)</w:t>
            </w:r>
          </w:p>
        </w:tc>
        <w:tc>
          <w:tcPr>
            <w:tcW w:w="955" w:type="dxa"/>
            <w:tcBorders>
              <w:top w:val="single" w:color="auto" w:sz="4" w:space="0"/>
              <w:left w:val="single" w:color="auto" w:sz="4" w:space="0"/>
              <w:bottom w:val="single" w:color="auto" w:sz="4" w:space="0"/>
              <w:right w:val="single" w:color="auto" w:sz="4" w:space="0"/>
            </w:tcBorders>
            <w:vAlign w:val="center"/>
          </w:tcPr>
          <w:p w14:paraId="5C106120">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24194540">
            <w:pPr>
              <w:jc w:val="center"/>
              <w:rPr>
                <w:rFonts w:ascii="宋体" w:hAnsi="宋体"/>
                <w:sz w:val="24"/>
                <w:szCs w:val="36"/>
                <w:highlight w:val="none"/>
              </w:rPr>
            </w:pPr>
          </w:p>
        </w:tc>
      </w:tr>
      <w:tr w14:paraId="2B6C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612" w:type="dxa"/>
            <w:tcBorders>
              <w:top w:val="single" w:color="auto" w:sz="4" w:space="0"/>
              <w:left w:val="single" w:color="auto" w:sz="4" w:space="0"/>
              <w:bottom w:val="single" w:color="auto" w:sz="4" w:space="0"/>
              <w:right w:val="single" w:color="auto" w:sz="4" w:space="0"/>
            </w:tcBorders>
          </w:tcPr>
          <w:p w14:paraId="413A0D3C">
            <w:pPr>
              <w:jc w:val="left"/>
              <w:rPr>
                <w:rFonts w:ascii="宋体" w:hAnsi="宋体"/>
                <w:sz w:val="24"/>
                <w:highlight w:val="none"/>
              </w:rPr>
            </w:pPr>
            <w:r>
              <w:rPr>
                <w:rFonts w:hint="eastAsia" w:ascii="宋体" w:hAnsi="宋体"/>
                <w:sz w:val="24"/>
                <w:highlight w:val="none"/>
              </w:rPr>
              <w:t>（六）采用新技术、新工艺、新材料、新设备可能影响工程施工安全，尚无国家、行业及地方技术标准的分部分项工程。</w:t>
            </w:r>
          </w:p>
        </w:tc>
        <w:tc>
          <w:tcPr>
            <w:tcW w:w="1080" w:type="dxa"/>
            <w:tcBorders>
              <w:top w:val="single" w:color="auto" w:sz="4" w:space="0"/>
              <w:left w:val="single" w:color="auto" w:sz="4" w:space="0"/>
              <w:bottom w:val="single" w:color="auto" w:sz="4" w:space="0"/>
              <w:right w:val="single" w:color="auto" w:sz="4" w:space="0"/>
            </w:tcBorders>
            <w:vAlign w:val="center"/>
          </w:tcPr>
          <w:p w14:paraId="478FD8A3">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539EABFA">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74C69C11">
            <w:pPr>
              <w:jc w:val="center"/>
              <w:rPr>
                <w:rFonts w:ascii="宋体" w:hAnsi="宋体"/>
                <w:sz w:val="24"/>
                <w:szCs w:val="36"/>
                <w:highlight w:val="none"/>
              </w:rPr>
            </w:pPr>
          </w:p>
        </w:tc>
      </w:tr>
      <w:tr w14:paraId="70FD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612" w:type="dxa"/>
            <w:tcBorders>
              <w:top w:val="single" w:color="auto" w:sz="4" w:space="0"/>
              <w:left w:val="single" w:color="auto" w:sz="4" w:space="0"/>
              <w:bottom w:val="single" w:color="auto" w:sz="4" w:space="0"/>
              <w:right w:val="single" w:color="auto" w:sz="4" w:space="0"/>
            </w:tcBorders>
            <w:vAlign w:val="center"/>
          </w:tcPr>
          <w:p w14:paraId="3AD29096">
            <w:pPr>
              <w:widowControl/>
              <w:spacing w:line="360" w:lineRule="atLeast"/>
              <w:rPr>
                <w:rFonts w:ascii="宋体" w:hAnsi="宋体" w:cs="宋体"/>
                <w:b/>
                <w:sz w:val="24"/>
                <w:highlight w:val="none"/>
              </w:rPr>
            </w:pPr>
            <w:r>
              <w:rPr>
                <w:rFonts w:hint="eastAsia" w:ascii="宋体" w:hAnsi="宋体" w:cs="宋体"/>
                <w:b/>
                <w:bCs/>
                <w:sz w:val="24"/>
                <w:highlight w:val="none"/>
              </w:rPr>
              <w:t>二、超过一定规模的危险性较大的分部分项工程清单</w:t>
            </w:r>
          </w:p>
        </w:tc>
        <w:tc>
          <w:tcPr>
            <w:tcW w:w="1080" w:type="dxa"/>
            <w:tcBorders>
              <w:top w:val="single" w:color="auto" w:sz="4" w:space="0"/>
              <w:left w:val="single" w:color="auto" w:sz="4" w:space="0"/>
              <w:bottom w:val="single" w:color="auto" w:sz="4" w:space="0"/>
              <w:right w:val="single" w:color="auto" w:sz="4" w:space="0"/>
            </w:tcBorders>
            <w:vAlign w:val="center"/>
          </w:tcPr>
          <w:p w14:paraId="686E6330">
            <w:pPr>
              <w:jc w:val="center"/>
              <w:rPr>
                <w:rFonts w:ascii="宋体" w:hAnsi="宋体"/>
                <w:highlight w:val="none"/>
              </w:rPr>
            </w:pPr>
            <w:r>
              <w:rPr>
                <w:rFonts w:hint="eastAsia" w:ascii="宋体" w:hAnsi="宋体"/>
                <w:sz w:val="24"/>
                <w:szCs w:val="36"/>
                <w:highlight w:val="none"/>
              </w:rPr>
              <w:t>(√)</w:t>
            </w:r>
          </w:p>
        </w:tc>
        <w:tc>
          <w:tcPr>
            <w:tcW w:w="955" w:type="dxa"/>
            <w:tcBorders>
              <w:top w:val="single" w:color="auto" w:sz="4" w:space="0"/>
              <w:left w:val="single" w:color="auto" w:sz="4" w:space="0"/>
              <w:bottom w:val="single" w:color="auto" w:sz="4" w:space="0"/>
              <w:right w:val="single" w:color="auto" w:sz="4" w:space="0"/>
            </w:tcBorders>
            <w:vAlign w:val="center"/>
          </w:tcPr>
          <w:p w14:paraId="31925B43">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2103B2C0">
            <w:pPr>
              <w:jc w:val="center"/>
              <w:rPr>
                <w:rFonts w:ascii="宋体" w:hAnsi="宋体"/>
                <w:sz w:val="24"/>
                <w:szCs w:val="36"/>
                <w:highlight w:val="none"/>
              </w:rPr>
            </w:pPr>
          </w:p>
        </w:tc>
      </w:tr>
      <w:tr w14:paraId="275A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23BD4B30">
            <w:pPr>
              <w:jc w:val="left"/>
              <w:rPr>
                <w:rFonts w:ascii="宋体" w:hAnsi="宋体"/>
                <w:sz w:val="24"/>
                <w:highlight w:val="none"/>
              </w:rPr>
            </w:pPr>
            <w:r>
              <w:rPr>
                <w:rFonts w:hint="eastAsia" w:ascii="宋体" w:hAnsi="宋体"/>
                <w:sz w:val="24"/>
                <w:highlight w:val="none"/>
              </w:rPr>
              <w:t>一、深基坑工程</w:t>
            </w:r>
          </w:p>
        </w:tc>
        <w:tc>
          <w:tcPr>
            <w:tcW w:w="1080" w:type="dxa"/>
            <w:tcBorders>
              <w:top w:val="single" w:color="auto" w:sz="4" w:space="0"/>
              <w:left w:val="single" w:color="auto" w:sz="4" w:space="0"/>
              <w:bottom w:val="single" w:color="auto" w:sz="4" w:space="0"/>
              <w:right w:val="single" w:color="auto" w:sz="4" w:space="0"/>
            </w:tcBorders>
            <w:vAlign w:val="center"/>
          </w:tcPr>
          <w:p w14:paraId="425BB6EE">
            <w:pPr>
              <w:jc w:val="center"/>
              <w:rPr>
                <w:rFonts w:ascii="宋体" w:hAnsi="宋体"/>
                <w:highlight w:val="none"/>
              </w:rPr>
            </w:pPr>
            <w:r>
              <w:rPr>
                <w:rFonts w:hint="eastAsia" w:ascii="宋体" w:hAnsi="宋体"/>
                <w:sz w:val="24"/>
                <w:szCs w:val="36"/>
                <w:highlight w:val="none"/>
              </w:rPr>
              <w:t>(√)</w:t>
            </w:r>
          </w:p>
        </w:tc>
        <w:tc>
          <w:tcPr>
            <w:tcW w:w="955" w:type="dxa"/>
            <w:tcBorders>
              <w:top w:val="single" w:color="auto" w:sz="4" w:space="0"/>
              <w:left w:val="single" w:color="auto" w:sz="4" w:space="0"/>
              <w:bottom w:val="single" w:color="auto" w:sz="4" w:space="0"/>
              <w:right w:val="single" w:color="auto" w:sz="4" w:space="0"/>
            </w:tcBorders>
            <w:vAlign w:val="center"/>
          </w:tcPr>
          <w:p w14:paraId="50BC2483">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3696BFAF">
            <w:pPr>
              <w:jc w:val="center"/>
              <w:rPr>
                <w:rFonts w:ascii="宋体" w:hAnsi="宋体"/>
                <w:sz w:val="24"/>
                <w:szCs w:val="36"/>
                <w:highlight w:val="none"/>
              </w:rPr>
            </w:pPr>
          </w:p>
        </w:tc>
      </w:tr>
      <w:tr w14:paraId="7692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12" w:type="dxa"/>
            <w:tcBorders>
              <w:top w:val="single" w:color="auto" w:sz="4" w:space="0"/>
              <w:left w:val="single" w:color="auto" w:sz="4" w:space="0"/>
              <w:bottom w:val="single" w:color="auto" w:sz="4" w:space="0"/>
              <w:right w:val="single" w:color="auto" w:sz="4" w:space="0"/>
            </w:tcBorders>
          </w:tcPr>
          <w:p w14:paraId="25C3F4F4">
            <w:pPr>
              <w:jc w:val="left"/>
              <w:rPr>
                <w:rFonts w:ascii="宋体" w:hAnsi="宋体"/>
                <w:sz w:val="24"/>
                <w:highlight w:val="none"/>
              </w:rPr>
            </w:pPr>
            <w:r>
              <w:rPr>
                <w:rFonts w:hint="eastAsia" w:ascii="宋体" w:hAnsi="宋体"/>
                <w:sz w:val="24"/>
                <w:highlight w:val="none"/>
              </w:rPr>
              <w:t>开挖深度超过5m（含5m）的基坑（槽）的土方开挖、支护、降水工程。</w:t>
            </w:r>
          </w:p>
        </w:tc>
        <w:tc>
          <w:tcPr>
            <w:tcW w:w="1080" w:type="dxa"/>
            <w:tcBorders>
              <w:top w:val="single" w:color="auto" w:sz="4" w:space="0"/>
              <w:left w:val="single" w:color="auto" w:sz="4" w:space="0"/>
              <w:bottom w:val="single" w:color="auto" w:sz="4" w:space="0"/>
              <w:right w:val="single" w:color="auto" w:sz="4" w:space="0"/>
            </w:tcBorders>
            <w:vAlign w:val="center"/>
          </w:tcPr>
          <w:p w14:paraId="2780D661">
            <w:pPr>
              <w:jc w:val="center"/>
              <w:rPr>
                <w:rFonts w:ascii="宋体" w:hAnsi="宋体"/>
                <w:highlight w:val="none"/>
              </w:rPr>
            </w:pPr>
            <w:r>
              <w:rPr>
                <w:rFonts w:hint="eastAsia" w:ascii="宋体" w:hAnsi="宋体"/>
                <w:sz w:val="24"/>
                <w:szCs w:val="36"/>
                <w:highlight w:val="none"/>
              </w:rPr>
              <w:t>(√)</w:t>
            </w:r>
          </w:p>
        </w:tc>
        <w:tc>
          <w:tcPr>
            <w:tcW w:w="955" w:type="dxa"/>
            <w:tcBorders>
              <w:top w:val="single" w:color="auto" w:sz="4" w:space="0"/>
              <w:left w:val="single" w:color="auto" w:sz="4" w:space="0"/>
              <w:bottom w:val="single" w:color="auto" w:sz="4" w:space="0"/>
              <w:right w:val="single" w:color="auto" w:sz="4" w:space="0"/>
            </w:tcBorders>
            <w:vAlign w:val="center"/>
          </w:tcPr>
          <w:p w14:paraId="3CF5C529">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24DD85DE">
            <w:pPr>
              <w:jc w:val="center"/>
              <w:rPr>
                <w:rFonts w:ascii="宋体" w:hAnsi="宋体"/>
                <w:sz w:val="24"/>
                <w:szCs w:val="36"/>
                <w:highlight w:val="none"/>
              </w:rPr>
            </w:pPr>
          </w:p>
        </w:tc>
      </w:tr>
      <w:tr w14:paraId="7C8F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3412733B">
            <w:pPr>
              <w:jc w:val="left"/>
              <w:rPr>
                <w:rFonts w:ascii="宋体" w:hAnsi="宋体"/>
                <w:sz w:val="24"/>
                <w:highlight w:val="none"/>
              </w:rPr>
            </w:pPr>
            <w:r>
              <w:rPr>
                <w:rFonts w:hint="eastAsia" w:ascii="宋体" w:hAnsi="宋体"/>
                <w:sz w:val="24"/>
                <w:highlight w:val="none"/>
              </w:rPr>
              <w:t>二、模板工程及支撑体系</w:t>
            </w:r>
          </w:p>
        </w:tc>
        <w:tc>
          <w:tcPr>
            <w:tcW w:w="1080" w:type="dxa"/>
            <w:tcBorders>
              <w:top w:val="single" w:color="auto" w:sz="4" w:space="0"/>
              <w:left w:val="single" w:color="auto" w:sz="4" w:space="0"/>
              <w:bottom w:val="single" w:color="auto" w:sz="4" w:space="0"/>
              <w:right w:val="single" w:color="auto" w:sz="4" w:space="0"/>
            </w:tcBorders>
            <w:vAlign w:val="center"/>
          </w:tcPr>
          <w:p w14:paraId="042DEB8F">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61EF2F1F">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07BA1F64">
            <w:pPr>
              <w:jc w:val="center"/>
              <w:rPr>
                <w:rFonts w:ascii="宋体" w:hAnsi="宋体"/>
                <w:sz w:val="24"/>
                <w:szCs w:val="36"/>
                <w:highlight w:val="none"/>
              </w:rPr>
            </w:pPr>
          </w:p>
        </w:tc>
      </w:tr>
      <w:tr w14:paraId="5E18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12" w:type="dxa"/>
            <w:tcBorders>
              <w:top w:val="single" w:color="auto" w:sz="4" w:space="0"/>
              <w:left w:val="single" w:color="auto" w:sz="4" w:space="0"/>
              <w:bottom w:val="single" w:color="auto" w:sz="4" w:space="0"/>
              <w:right w:val="single" w:color="auto" w:sz="4" w:space="0"/>
            </w:tcBorders>
          </w:tcPr>
          <w:p w14:paraId="35F17FBE">
            <w:pPr>
              <w:jc w:val="left"/>
              <w:rPr>
                <w:rFonts w:ascii="宋体" w:hAnsi="宋体"/>
                <w:sz w:val="24"/>
                <w:highlight w:val="none"/>
              </w:rPr>
            </w:pPr>
            <w:r>
              <w:rPr>
                <w:rFonts w:hint="eastAsia" w:ascii="宋体" w:hAnsi="宋体"/>
                <w:sz w:val="24"/>
                <w:highlight w:val="none"/>
              </w:rPr>
              <w:t>（一）各类工具式模板工程：包括滑模、爬模、飞模、隧道模等工程。</w:t>
            </w:r>
          </w:p>
        </w:tc>
        <w:tc>
          <w:tcPr>
            <w:tcW w:w="1080" w:type="dxa"/>
            <w:tcBorders>
              <w:top w:val="single" w:color="auto" w:sz="4" w:space="0"/>
              <w:left w:val="single" w:color="auto" w:sz="4" w:space="0"/>
              <w:bottom w:val="single" w:color="auto" w:sz="4" w:space="0"/>
              <w:right w:val="single" w:color="auto" w:sz="4" w:space="0"/>
            </w:tcBorders>
            <w:vAlign w:val="center"/>
          </w:tcPr>
          <w:p w14:paraId="72742F30">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050FF3DA">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614233FF">
            <w:pPr>
              <w:jc w:val="center"/>
              <w:rPr>
                <w:rFonts w:ascii="宋体" w:hAnsi="宋体"/>
                <w:sz w:val="24"/>
                <w:szCs w:val="36"/>
                <w:highlight w:val="none"/>
              </w:rPr>
            </w:pPr>
          </w:p>
        </w:tc>
      </w:tr>
      <w:tr w14:paraId="1192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612" w:type="dxa"/>
            <w:tcBorders>
              <w:top w:val="single" w:color="auto" w:sz="4" w:space="0"/>
              <w:left w:val="single" w:color="auto" w:sz="4" w:space="0"/>
              <w:bottom w:val="single" w:color="auto" w:sz="4" w:space="0"/>
              <w:right w:val="single" w:color="auto" w:sz="4" w:space="0"/>
            </w:tcBorders>
          </w:tcPr>
          <w:p w14:paraId="4788F376">
            <w:pPr>
              <w:jc w:val="left"/>
              <w:rPr>
                <w:rFonts w:ascii="宋体" w:hAnsi="宋体"/>
                <w:sz w:val="24"/>
                <w:highlight w:val="none"/>
              </w:rPr>
            </w:pPr>
            <w:r>
              <w:rPr>
                <w:rFonts w:hint="eastAsia" w:ascii="宋体" w:hAnsi="宋体"/>
                <w:sz w:val="24"/>
                <w:highlight w:val="none"/>
              </w:rPr>
              <w:t>（二）混凝土模板支撑工程：搭设高度8m及以上，或搭设跨度18m及以上，或施工总荷载（设计值）15kN/m2及以上，或集中线荷载（设计值）20kN/m及以上。</w:t>
            </w:r>
          </w:p>
        </w:tc>
        <w:tc>
          <w:tcPr>
            <w:tcW w:w="1080" w:type="dxa"/>
            <w:tcBorders>
              <w:top w:val="single" w:color="auto" w:sz="4" w:space="0"/>
              <w:left w:val="single" w:color="auto" w:sz="4" w:space="0"/>
              <w:bottom w:val="single" w:color="auto" w:sz="4" w:space="0"/>
              <w:right w:val="single" w:color="auto" w:sz="4" w:space="0"/>
            </w:tcBorders>
            <w:vAlign w:val="center"/>
          </w:tcPr>
          <w:p w14:paraId="440482D9">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721F4898">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5DB48F73">
            <w:pPr>
              <w:jc w:val="center"/>
              <w:rPr>
                <w:rFonts w:ascii="宋体" w:hAnsi="宋体"/>
                <w:sz w:val="24"/>
                <w:szCs w:val="36"/>
                <w:highlight w:val="none"/>
              </w:rPr>
            </w:pPr>
          </w:p>
        </w:tc>
      </w:tr>
      <w:tr w14:paraId="2081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12" w:type="dxa"/>
            <w:tcBorders>
              <w:top w:val="single" w:color="auto" w:sz="4" w:space="0"/>
              <w:left w:val="single" w:color="auto" w:sz="4" w:space="0"/>
              <w:bottom w:val="single" w:color="auto" w:sz="4" w:space="0"/>
              <w:right w:val="single" w:color="auto" w:sz="4" w:space="0"/>
            </w:tcBorders>
          </w:tcPr>
          <w:p w14:paraId="44D2EBA3">
            <w:pPr>
              <w:jc w:val="left"/>
              <w:rPr>
                <w:rFonts w:ascii="宋体" w:hAnsi="宋体"/>
                <w:sz w:val="24"/>
                <w:highlight w:val="none"/>
              </w:rPr>
            </w:pPr>
            <w:r>
              <w:rPr>
                <w:rFonts w:hint="eastAsia" w:ascii="宋体" w:hAnsi="宋体"/>
                <w:sz w:val="24"/>
                <w:highlight w:val="none"/>
              </w:rPr>
              <w:t>（三）承重支撑体系：用于钢结构安装等满堂支撑体系，承受单点集中荷载7kN及以上。</w:t>
            </w:r>
          </w:p>
        </w:tc>
        <w:tc>
          <w:tcPr>
            <w:tcW w:w="1080" w:type="dxa"/>
            <w:tcBorders>
              <w:top w:val="single" w:color="auto" w:sz="4" w:space="0"/>
              <w:left w:val="single" w:color="auto" w:sz="4" w:space="0"/>
              <w:bottom w:val="single" w:color="auto" w:sz="4" w:space="0"/>
              <w:right w:val="single" w:color="auto" w:sz="4" w:space="0"/>
            </w:tcBorders>
            <w:vAlign w:val="center"/>
          </w:tcPr>
          <w:p w14:paraId="016A1CAC">
            <w:pPr>
              <w:jc w:val="center"/>
              <w:rPr>
                <w:rFonts w:ascii="宋体" w:hAnsi="宋体"/>
                <w:highlight w:val="none"/>
              </w:rPr>
            </w:pPr>
            <w:r>
              <w:rPr>
                <w:rFonts w:hint="eastAsia" w:ascii="宋体" w:hAnsi="宋体"/>
                <w:sz w:val="24"/>
                <w:szCs w:val="36"/>
                <w:highlight w:val="none"/>
              </w:rPr>
              <w:t xml:space="preserve">( </w:t>
            </w:r>
            <w:r>
              <w:rPr>
                <w:rFonts w:hint="eastAsia" w:ascii="宋体" w:hAnsi="宋体"/>
                <w:b/>
                <w:sz w:val="24"/>
                <w:szCs w:val="36"/>
                <w:highlight w:val="none"/>
              </w:rPr>
              <w:t xml:space="preserve">  </w:t>
            </w:r>
            <w:r>
              <w:rPr>
                <w:rFonts w:hint="eastAsia" w:ascii="宋体" w:hAnsi="宋体"/>
                <w:sz w:val="24"/>
                <w:szCs w:val="36"/>
                <w:highlight w:val="none"/>
              </w:rPr>
              <w:t>)</w:t>
            </w:r>
          </w:p>
        </w:tc>
        <w:tc>
          <w:tcPr>
            <w:tcW w:w="955" w:type="dxa"/>
            <w:tcBorders>
              <w:top w:val="single" w:color="auto" w:sz="4" w:space="0"/>
              <w:left w:val="single" w:color="auto" w:sz="4" w:space="0"/>
              <w:bottom w:val="single" w:color="auto" w:sz="4" w:space="0"/>
              <w:right w:val="single" w:color="auto" w:sz="4" w:space="0"/>
            </w:tcBorders>
            <w:vAlign w:val="center"/>
          </w:tcPr>
          <w:p w14:paraId="2B6FCAB6">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37A4E61A">
            <w:pPr>
              <w:jc w:val="center"/>
              <w:rPr>
                <w:rFonts w:ascii="宋体" w:hAnsi="宋体"/>
                <w:sz w:val="24"/>
                <w:szCs w:val="36"/>
                <w:highlight w:val="none"/>
              </w:rPr>
            </w:pPr>
          </w:p>
        </w:tc>
      </w:tr>
      <w:tr w14:paraId="7B2B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2A2AE971">
            <w:pPr>
              <w:jc w:val="left"/>
              <w:rPr>
                <w:rFonts w:ascii="宋体" w:hAnsi="宋体"/>
                <w:sz w:val="24"/>
                <w:highlight w:val="none"/>
              </w:rPr>
            </w:pPr>
            <w:r>
              <w:rPr>
                <w:rFonts w:hint="eastAsia" w:ascii="宋体" w:hAnsi="宋体"/>
                <w:sz w:val="24"/>
                <w:highlight w:val="none"/>
              </w:rPr>
              <w:t>　三、起重吊装及起重机械安装拆卸工程</w:t>
            </w:r>
          </w:p>
        </w:tc>
        <w:tc>
          <w:tcPr>
            <w:tcW w:w="1080" w:type="dxa"/>
            <w:tcBorders>
              <w:top w:val="single" w:color="auto" w:sz="4" w:space="0"/>
              <w:left w:val="single" w:color="auto" w:sz="4" w:space="0"/>
              <w:bottom w:val="single" w:color="auto" w:sz="4" w:space="0"/>
              <w:right w:val="single" w:color="auto" w:sz="4" w:space="0"/>
            </w:tcBorders>
            <w:vAlign w:val="center"/>
          </w:tcPr>
          <w:p w14:paraId="56FC9F19">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2336F0FD">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67AF0D97">
            <w:pPr>
              <w:jc w:val="center"/>
              <w:rPr>
                <w:rFonts w:ascii="宋体" w:hAnsi="宋体"/>
                <w:sz w:val="24"/>
                <w:szCs w:val="36"/>
                <w:highlight w:val="none"/>
              </w:rPr>
            </w:pPr>
          </w:p>
        </w:tc>
      </w:tr>
      <w:tr w14:paraId="6F8F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12" w:type="dxa"/>
            <w:tcBorders>
              <w:top w:val="single" w:color="auto" w:sz="4" w:space="0"/>
              <w:left w:val="single" w:color="auto" w:sz="4" w:space="0"/>
              <w:bottom w:val="single" w:color="auto" w:sz="4" w:space="0"/>
              <w:right w:val="single" w:color="auto" w:sz="4" w:space="0"/>
            </w:tcBorders>
          </w:tcPr>
          <w:p w14:paraId="0D63392E">
            <w:pPr>
              <w:jc w:val="left"/>
              <w:rPr>
                <w:rFonts w:ascii="宋体" w:hAnsi="宋体"/>
                <w:sz w:val="24"/>
                <w:highlight w:val="none"/>
              </w:rPr>
            </w:pPr>
            <w:r>
              <w:rPr>
                <w:rFonts w:hint="eastAsia" w:ascii="宋体" w:hAnsi="宋体"/>
                <w:sz w:val="24"/>
                <w:highlight w:val="none"/>
              </w:rPr>
              <w:t>（一）采用非常规起重设备、方法，且单件起吊重量在100kN及以上的起重吊装工程。</w:t>
            </w:r>
          </w:p>
        </w:tc>
        <w:tc>
          <w:tcPr>
            <w:tcW w:w="1080" w:type="dxa"/>
            <w:tcBorders>
              <w:top w:val="single" w:color="auto" w:sz="4" w:space="0"/>
              <w:left w:val="single" w:color="auto" w:sz="4" w:space="0"/>
              <w:bottom w:val="single" w:color="auto" w:sz="4" w:space="0"/>
              <w:right w:val="single" w:color="auto" w:sz="4" w:space="0"/>
            </w:tcBorders>
            <w:vAlign w:val="center"/>
          </w:tcPr>
          <w:p w14:paraId="23BF47CE">
            <w:pPr>
              <w:jc w:val="center"/>
              <w:rPr>
                <w:rFonts w:ascii="宋体" w:hAnsi="宋体"/>
                <w:highlight w:val="none"/>
              </w:rPr>
            </w:pPr>
            <w:r>
              <w:rPr>
                <w:rFonts w:hint="eastAsia" w:ascii="宋体" w:hAnsi="宋体"/>
                <w:sz w:val="24"/>
                <w:szCs w:val="36"/>
                <w:highlight w:val="none"/>
              </w:rPr>
              <w:t xml:space="preserve">( </w:t>
            </w:r>
            <w:r>
              <w:rPr>
                <w:rFonts w:hint="eastAsia" w:ascii="宋体" w:hAnsi="宋体"/>
                <w:b/>
                <w:sz w:val="24"/>
                <w:szCs w:val="36"/>
                <w:highlight w:val="none"/>
              </w:rPr>
              <w:t xml:space="preserve">  </w:t>
            </w:r>
            <w:r>
              <w:rPr>
                <w:rFonts w:hint="eastAsia" w:ascii="宋体" w:hAnsi="宋体"/>
                <w:sz w:val="24"/>
                <w:szCs w:val="36"/>
                <w:highlight w:val="none"/>
              </w:rPr>
              <w:t xml:space="preserve"> )</w:t>
            </w:r>
          </w:p>
        </w:tc>
        <w:tc>
          <w:tcPr>
            <w:tcW w:w="955" w:type="dxa"/>
            <w:tcBorders>
              <w:top w:val="single" w:color="auto" w:sz="4" w:space="0"/>
              <w:left w:val="single" w:color="auto" w:sz="4" w:space="0"/>
              <w:bottom w:val="single" w:color="auto" w:sz="4" w:space="0"/>
              <w:right w:val="single" w:color="auto" w:sz="4" w:space="0"/>
            </w:tcBorders>
            <w:vAlign w:val="center"/>
          </w:tcPr>
          <w:p w14:paraId="3AC04F80">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03979B98">
            <w:pPr>
              <w:jc w:val="center"/>
              <w:rPr>
                <w:rFonts w:ascii="宋体" w:hAnsi="宋体"/>
                <w:sz w:val="24"/>
                <w:szCs w:val="36"/>
                <w:highlight w:val="none"/>
              </w:rPr>
            </w:pPr>
          </w:p>
        </w:tc>
      </w:tr>
      <w:tr w14:paraId="4AB1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12" w:type="dxa"/>
            <w:tcBorders>
              <w:top w:val="single" w:color="auto" w:sz="4" w:space="0"/>
              <w:left w:val="single" w:color="auto" w:sz="4" w:space="0"/>
              <w:bottom w:val="single" w:color="auto" w:sz="4" w:space="0"/>
              <w:right w:val="single" w:color="auto" w:sz="4" w:space="0"/>
            </w:tcBorders>
          </w:tcPr>
          <w:p w14:paraId="7447DBE3">
            <w:pPr>
              <w:jc w:val="left"/>
              <w:rPr>
                <w:rFonts w:ascii="宋体" w:hAnsi="宋体"/>
                <w:sz w:val="24"/>
                <w:highlight w:val="none"/>
              </w:rPr>
            </w:pPr>
            <w:r>
              <w:rPr>
                <w:rFonts w:hint="eastAsia" w:ascii="宋体" w:hAnsi="宋体"/>
                <w:sz w:val="24"/>
                <w:highlight w:val="none"/>
              </w:rPr>
              <w:t>（二）起重量300kN及以上，或搭设总高度200m及以上，或搭设基础标高在200m及以上的起重机械安装和拆卸工程。</w:t>
            </w:r>
          </w:p>
        </w:tc>
        <w:tc>
          <w:tcPr>
            <w:tcW w:w="1080" w:type="dxa"/>
            <w:tcBorders>
              <w:top w:val="single" w:color="auto" w:sz="4" w:space="0"/>
              <w:left w:val="single" w:color="auto" w:sz="4" w:space="0"/>
              <w:bottom w:val="single" w:color="auto" w:sz="4" w:space="0"/>
              <w:right w:val="single" w:color="auto" w:sz="4" w:space="0"/>
            </w:tcBorders>
            <w:vAlign w:val="center"/>
          </w:tcPr>
          <w:p w14:paraId="43B22473">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12D60E91">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602E974C">
            <w:pPr>
              <w:jc w:val="center"/>
              <w:rPr>
                <w:rFonts w:ascii="宋体" w:hAnsi="宋体"/>
                <w:sz w:val="24"/>
                <w:szCs w:val="36"/>
                <w:highlight w:val="none"/>
              </w:rPr>
            </w:pPr>
          </w:p>
        </w:tc>
      </w:tr>
      <w:tr w14:paraId="4D15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6AC8543B">
            <w:pPr>
              <w:jc w:val="left"/>
              <w:rPr>
                <w:rFonts w:ascii="宋体" w:hAnsi="宋体"/>
                <w:sz w:val="24"/>
                <w:highlight w:val="none"/>
              </w:rPr>
            </w:pPr>
            <w:r>
              <w:rPr>
                <w:rFonts w:hint="eastAsia" w:ascii="宋体" w:hAnsi="宋体"/>
                <w:sz w:val="24"/>
                <w:highlight w:val="none"/>
              </w:rPr>
              <w:t>四、脚手架工程</w:t>
            </w:r>
          </w:p>
        </w:tc>
        <w:tc>
          <w:tcPr>
            <w:tcW w:w="1080" w:type="dxa"/>
            <w:tcBorders>
              <w:top w:val="single" w:color="auto" w:sz="4" w:space="0"/>
              <w:left w:val="single" w:color="auto" w:sz="4" w:space="0"/>
              <w:bottom w:val="single" w:color="auto" w:sz="4" w:space="0"/>
              <w:right w:val="single" w:color="auto" w:sz="4" w:space="0"/>
            </w:tcBorders>
            <w:vAlign w:val="center"/>
          </w:tcPr>
          <w:p w14:paraId="3516C965">
            <w:pPr>
              <w:jc w:val="center"/>
              <w:rPr>
                <w:rFonts w:ascii="宋体" w:hAnsi="宋体"/>
                <w:highlight w:val="none"/>
              </w:rPr>
            </w:pPr>
            <w:r>
              <w:rPr>
                <w:rFonts w:hint="eastAsia" w:ascii="宋体" w:hAnsi="宋体"/>
                <w:sz w:val="24"/>
                <w:szCs w:val="36"/>
                <w:highlight w:val="none"/>
              </w:rPr>
              <w:t>(√)</w:t>
            </w:r>
          </w:p>
        </w:tc>
        <w:tc>
          <w:tcPr>
            <w:tcW w:w="955" w:type="dxa"/>
            <w:tcBorders>
              <w:top w:val="single" w:color="auto" w:sz="4" w:space="0"/>
              <w:left w:val="single" w:color="auto" w:sz="4" w:space="0"/>
              <w:bottom w:val="single" w:color="auto" w:sz="4" w:space="0"/>
              <w:right w:val="single" w:color="auto" w:sz="4" w:space="0"/>
            </w:tcBorders>
            <w:vAlign w:val="center"/>
          </w:tcPr>
          <w:p w14:paraId="16B1FC1F">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2506C386">
            <w:pPr>
              <w:jc w:val="center"/>
              <w:rPr>
                <w:rFonts w:ascii="宋体" w:hAnsi="宋体"/>
                <w:sz w:val="24"/>
                <w:szCs w:val="36"/>
                <w:highlight w:val="none"/>
              </w:rPr>
            </w:pPr>
          </w:p>
        </w:tc>
      </w:tr>
      <w:tr w14:paraId="3295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612" w:type="dxa"/>
            <w:tcBorders>
              <w:top w:val="single" w:color="auto" w:sz="4" w:space="0"/>
              <w:left w:val="single" w:color="auto" w:sz="4" w:space="0"/>
              <w:bottom w:val="single" w:color="auto" w:sz="4" w:space="0"/>
              <w:right w:val="single" w:color="auto" w:sz="4" w:space="0"/>
            </w:tcBorders>
          </w:tcPr>
          <w:p w14:paraId="0EB972C2">
            <w:pPr>
              <w:jc w:val="left"/>
              <w:rPr>
                <w:rFonts w:ascii="宋体" w:hAnsi="宋体"/>
                <w:sz w:val="24"/>
                <w:highlight w:val="none"/>
              </w:rPr>
            </w:pPr>
            <w:r>
              <w:rPr>
                <w:rFonts w:hint="eastAsia" w:ascii="宋体" w:hAnsi="宋体"/>
                <w:sz w:val="24"/>
                <w:highlight w:val="none"/>
              </w:rPr>
              <w:t>（一）搭设高度50m及以上的落地式钢管脚手架工程。</w:t>
            </w:r>
          </w:p>
        </w:tc>
        <w:tc>
          <w:tcPr>
            <w:tcW w:w="1080" w:type="dxa"/>
            <w:tcBorders>
              <w:top w:val="single" w:color="auto" w:sz="4" w:space="0"/>
              <w:left w:val="single" w:color="auto" w:sz="4" w:space="0"/>
              <w:bottom w:val="single" w:color="auto" w:sz="4" w:space="0"/>
              <w:right w:val="single" w:color="auto" w:sz="4" w:space="0"/>
            </w:tcBorders>
            <w:vAlign w:val="center"/>
          </w:tcPr>
          <w:p w14:paraId="47E17978">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538D0A21">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24D4330C">
            <w:pPr>
              <w:jc w:val="center"/>
              <w:rPr>
                <w:rFonts w:ascii="宋体" w:hAnsi="宋体"/>
                <w:sz w:val="24"/>
                <w:szCs w:val="36"/>
                <w:highlight w:val="none"/>
              </w:rPr>
            </w:pPr>
          </w:p>
        </w:tc>
      </w:tr>
      <w:tr w14:paraId="7D8E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12" w:type="dxa"/>
            <w:tcBorders>
              <w:top w:val="single" w:color="auto" w:sz="4" w:space="0"/>
              <w:left w:val="single" w:color="auto" w:sz="4" w:space="0"/>
              <w:bottom w:val="single" w:color="auto" w:sz="4" w:space="0"/>
              <w:right w:val="single" w:color="auto" w:sz="4" w:space="0"/>
            </w:tcBorders>
          </w:tcPr>
          <w:p w14:paraId="52706E2E">
            <w:pPr>
              <w:jc w:val="left"/>
              <w:rPr>
                <w:rFonts w:ascii="宋体" w:hAnsi="宋体"/>
                <w:sz w:val="24"/>
                <w:highlight w:val="none"/>
              </w:rPr>
            </w:pPr>
            <w:r>
              <w:rPr>
                <w:rFonts w:hint="eastAsia" w:ascii="宋体" w:hAnsi="宋体"/>
                <w:sz w:val="24"/>
                <w:highlight w:val="none"/>
              </w:rPr>
              <w:t>（二）提升高度在150m及以上的附着式升降脚手架工程或附着式升降操作平台工程。</w:t>
            </w:r>
          </w:p>
        </w:tc>
        <w:tc>
          <w:tcPr>
            <w:tcW w:w="1080" w:type="dxa"/>
            <w:tcBorders>
              <w:top w:val="single" w:color="auto" w:sz="4" w:space="0"/>
              <w:left w:val="single" w:color="auto" w:sz="4" w:space="0"/>
              <w:bottom w:val="single" w:color="auto" w:sz="4" w:space="0"/>
              <w:right w:val="single" w:color="auto" w:sz="4" w:space="0"/>
            </w:tcBorders>
            <w:vAlign w:val="center"/>
          </w:tcPr>
          <w:p w14:paraId="526967FF">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3F078C9C">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560854BB">
            <w:pPr>
              <w:jc w:val="center"/>
              <w:rPr>
                <w:rFonts w:ascii="宋体" w:hAnsi="宋体"/>
                <w:sz w:val="24"/>
                <w:szCs w:val="36"/>
                <w:highlight w:val="none"/>
              </w:rPr>
            </w:pPr>
          </w:p>
        </w:tc>
      </w:tr>
      <w:tr w14:paraId="471D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12" w:type="dxa"/>
            <w:tcBorders>
              <w:top w:val="single" w:color="auto" w:sz="4" w:space="0"/>
              <w:left w:val="single" w:color="auto" w:sz="4" w:space="0"/>
              <w:bottom w:val="single" w:color="auto" w:sz="4" w:space="0"/>
              <w:right w:val="single" w:color="auto" w:sz="4" w:space="0"/>
            </w:tcBorders>
          </w:tcPr>
          <w:p w14:paraId="0C1D9019">
            <w:pPr>
              <w:jc w:val="left"/>
              <w:rPr>
                <w:rFonts w:ascii="宋体" w:hAnsi="宋体"/>
                <w:sz w:val="24"/>
                <w:highlight w:val="none"/>
              </w:rPr>
            </w:pPr>
            <w:r>
              <w:rPr>
                <w:rFonts w:hint="eastAsia" w:ascii="宋体" w:hAnsi="宋体"/>
                <w:sz w:val="24"/>
                <w:highlight w:val="none"/>
              </w:rPr>
              <w:t>（三）分段架体搭设高度20m及以上的悬挑式脚手架工程。</w:t>
            </w:r>
          </w:p>
        </w:tc>
        <w:tc>
          <w:tcPr>
            <w:tcW w:w="1080" w:type="dxa"/>
            <w:tcBorders>
              <w:top w:val="single" w:color="auto" w:sz="4" w:space="0"/>
              <w:left w:val="single" w:color="auto" w:sz="4" w:space="0"/>
              <w:bottom w:val="single" w:color="auto" w:sz="4" w:space="0"/>
              <w:right w:val="single" w:color="auto" w:sz="4" w:space="0"/>
            </w:tcBorders>
            <w:vAlign w:val="center"/>
          </w:tcPr>
          <w:p w14:paraId="2AA120FB">
            <w:pPr>
              <w:jc w:val="center"/>
              <w:rPr>
                <w:rFonts w:ascii="宋体" w:hAnsi="宋体"/>
                <w:highlight w:val="none"/>
              </w:rPr>
            </w:pPr>
            <w:r>
              <w:rPr>
                <w:rFonts w:hint="eastAsia" w:ascii="宋体" w:hAnsi="宋体"/>
                <w:sz w:val="24"/>
                <w:szCs w:val="36"/>
                <w:highlight w:val="none"/>
              </w:rPr>
              <w:t>(√)</w:t>
            </w:r>
          </w:p>
        </w:tc>
        <w:tc>
          <w:tcPr>
            <w:tcW w:w="955" w:type="dxa"/>
            <w:tcBorders>
              <w:top w:val="single" w:color="auto" w:sz="4" w:space="0"/>
              <w:left w:val="single" w:color="auto" w:sz="4" w:space="0"/>
              <w:bottom w:val="single" w:color="auto" w:sz="4" w:space="0"/>
              <w:right w:val="single" w:color="auto" w:sz="4" w:space="0"/>
            </w:tcBorders>
            <w:vAlign w:val="center"/>
          </w:tcPr>
          <w:p w14:paraId="65EFCF6B">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243B8CEC">
            <w:pPr>
              <w:jc w:val="center"/>
              <w:rPr>
                <w:rFonts w:ascii="宋体" w:hAnsi="宋体"/>
                <w:sz w:val="24"/>
                <w:szCs w:val="36"/>
                <w:highlight w:val="none"/>
              </w:rPr>
            </w:pPr>
          </w:p>
        </w:tc>
      </w:tr>
      <w:tr w14:paraId="681E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0E8B7E3E">
            <w:pPr>
              <w:jc w:val="left"/>
              <w:rPr>
                <w:rFonts w:ascii="宋体" w:hAnsi="宋体"/>
                <w:sz w:val="24"/>
                <w:highlight w:val="none"/>
              </w:rPr>
            </w:pPr>
            <w:r>
              <w:rPr>
                <w:rFonts w:hint="eastAsia" w:ascii="宋体" w:hAnsi="宋体"/>
                <w:sz w:val="24"/>
                <w:highlight w:val="none"/>
              </w:rPr>
              <w:t>五、拆除工程</w:t>
            </w:r>
          </w:p>
        </w:tc>
        <w:tc>
          <w:tcPr>
            <w:tcW w:w="1080" w:type="dxa"/>
            <w:tcBorders>
              <w:top w:val="single" w:color="auto" w:sz="4" w:space="0"/>
              <w:left w:val="single" w:color="auto" w:sz="4" w:space="0"/>
              <w:bottom w:val="single" w:color="auto" w:sz="4" w:space="0"/>
              <w:right w:val="single" w:color="auto" w:sz="4" w:space="0"/>
            </w:tcBorders>
            <w:vAlign w:val="center"/>
          </w:tcPr>
          <w:p w14:paraId="6DC62AD7">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56AD628B">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7E784D62">
            <w:pPr>
              <w:jc w:val="center"/>
              <w:rPr>
                <w:rFonts w:ascii="宋体" w:hAnsi="宋体"/>
                <w:sz w:val="24"/>
                <w:szCs w:val="36"/>
                <w:highlight w:val="none"/>
              </w:rPr>
            </w:pPr>
          </w:p>
        </w:tc>
      </w:tr>
      <w:tr w14:paraId="5CD1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612" w:type="dxa"/>
            <w:tcBorders>
              <w:top w:val="single" w:color="auto" w:sz="4" w:space="0"/>
              <w:left w:val="single" w:color="auto" w:sz="4" w:space="0"/>
              <w:bottom w:val="single" w:color="auto" w:sz="4" w:space="0"/>
              <w:right w:val="single" w:color="auto" w:sz="4" w:space="0"/>
            </w:tcBorders>
          </w:tcPr>
          <w:p w14:paraId="3D28AA5D">
            <w:pPr>
              <w:jc w:val="left"/>
              <w:rPr>
                <w:rFonts w:ascii="宋体" w:hAnsi="宋体"/>
                <w:sz w:val="24"/>
                <w:highlight w:val="none"/>
              </w:rPr>
            </w:pPr>
            <w:r>
              <w:rPr>
                <w:rFonts w:hint="eastAsia" w:ascii="宋体" w:hAnsi="宋体"/>
                <w:sz w:val="24"/>
                <w:highlight w:val="none"/>
              </w:rPr>
              <w:t>（一）码头、桥梁、高架、烟囱、水塔或拆除中容易引起有毒有害气（液）体或粉尘扩散、易燃易爆事故发生的特殊建、构筑物的拆除工程。</w:t>
            </w:r>
          </w:p>
        </w:tc>
        <w:tc>
          <w:tcPr>
            <w:tcW w:w="1080" w:type="dxa"/>
            <w:tcBorders>
              <w:top w:val="single" w:color="auto" w:sz="4" w:space="0"/>
              <w:left w:val="single" w:color="auto" w:sz="4" w:space="0"/>
              <w:bottom w:val="single" w:color="auto" w:sz="4" w:space="0"/>
              <w:right w:val="single" w:color="auto" w:sz="4" w:space="0"/>
            </w:tcBorders>
            <w:vAlign w:val="center"/>
          </w:tcPr>
          <w:p w14:paraId="5CA388A1">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679D36EC">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4515A1E5">
            <w:pPr>
              <w:jc w:val="center"/>
              <w:rPr>
                <w:rFonts w:ascii="宋体" w:hAnsi="宋体"/>
                <w:sz w:val="24"/>
                <w:szCs w:val="36"/>
                <w:highlight w:val="none"/>
              </w:rPr>
            </w:pPr>
          </w:p>
        </w:tc>
      </w:tr>
      <w:tr w14:paraId="29CD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12" w:type="dxa"/>
            <w:tcBorders>
              <w:top w:val="single" w:color="auto" w:sz="4" w:space="0"/>
              <w:left w:val="single" w:color="auto" w:sz="4" w:space="0"/>
              <w:bottom w:val="single" w:color="auto" w:sz="4" w:space="0"/>
              <w:right w:val="single" w:color="auto" w:sz="4" w:space="0"/>
            </w:tcBorders>
          </w:tcPr>
          <w:p w14:paraId="1460A9D0">
            <w:pPr>
              <w:jc w:val="left"/>
              <w:rPr>
                <w:rFonts w:ascii="宋体" w:hAnsi="宋体"/>
                <w:sz w:val="24"/>
                <w:highlight w:val="none"/>
              </w:rPr>
            </w:pPr>
            <w:r>
              <w:rPr>
                <w:rFonts w:hint="eastAsia" w:ascii="宋体" w:hAnsi="宋体"/>
                <w:sz w:val="24"/>
                <w:highlight w:val="none"/>
              </w:rPr>
              <w:t>（二）文物保护建筑、优秀历史建筑或历史文化风貌区影响范围内的拆除工程。</w:t>
            </w:r>
          </w:p>
        </w:tc>
        <w:tc>
          <w:tcPr>
            <w:tcW w:w="1080" w:type="dxa"/>
            <w:tcBorders>
              <w:top w:val="single" w:color="auto" w:sz="4" w:space="0"/>
              <w:left w:val="single" w:color="auto" w:sz="4" w:space="0"/>
              <w:bottom w:val="single" w:color="auto" w:sz="4" w:space="0"/>
              <w:right w:val="single" w:color="auto" w:sz="4" w:space="0"/>
            </w:tcBorders>
            <w:vAlign w:val="center"/>
          </w:tcPr>
          <w:p w14:paraId="082F9B27">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28BCE2C2">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3F4D6964">
            <w:pPr>
              <w:jc w:val="center"/>
              <w:rPr>
                <w:rFonts w:ascii="宋体" w:hAnsi="宋体"/>
                <w:sz w:val="24"/>
                <w:szCs w:val="36"/>
                <w:highlight w:val="none"/>
              </w:rPr>
            </w:pPr>
          </w:p>
        </w:tc>
      </w:tr>
      <w:tr w14:paraId="5061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612" w:type="dxa"/>
            <w:tcBorders>
              <w:top w:val="single" w:color="auto" w:sz="4" w:space="0"/>
              <w:left w:val="single" w:color="auto" w:sz="4" w:space="0"/>
              <w:bottom w:val="single" w:color="auto" w:sz="4" w:space="0"/>
              <w:right w:val="single" w:color="auto" w:sz="4" w:space="0"/>
            </w:tcBorders>
          </w:tcPr>
          <w:p w14:paraId="54BC3301">
            <w:pPr>
              <w:jc w:val="left"/>
              <w:rPr>
                <w:rFonts w:ascii="宋体" w:hAnsi="宋体"/>
                <w:sz w:val="24"/>
                <w:highlight w:val="none"/>
              </w:rPr>
            </w:pPr>
            <w:r>
              <w:rPr>
                <w:rFonts w:hint="eastAsia" w:ascii="宋体" w:hAnsi="宋体"/>
                <w:sz w:val="24"/>
                <w:highlight w:val="none"/>
              </w:rPr>
              <w:t>六、暗挖工程</w:t>
            </w:r>
          </w:p>
        </w:tc>
        <w:tc>
          <w:tcPr>
            <w:tcW w:w="1080" w:type="dxa"/>
            <w:tcBorders>
              <w:top w:val="single" w:color="auto" w:sz="4" w:space="0"/>
              <w:left w:val="single" w:color="auto" w:sz="4" w:space="0"/>
              <w:bottom w:val="single" w:color="auto" w:sz="4" w:space="0"/>
              <w:right w:val="single" w:color="auto" w:sz="4" w:space="0"/>
            </w:tcBorders>
            <w:vAlign w:val="center"/>
          </w:tcPr>
          <w:p w14:paraId="12AD50B1">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5532DAC4">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5D7E9E52">
            <w:pPr>
              <w:jc w:val="center"/>
              <w:rPr>
                <w:rFonts w:ascii="宋体" w:hAnsi="宋体"/>
                <w:sz w:val="24"/>
                <w:szCs w:val="36"/>
                <w:highlight w:val="none"/>
              </w:rPr>
            </w:pPr>
          </w:p>
        </w:tc>
      </w:tr>
      <w:tr w14:paraId="15D7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12" w:type="dxa"/>
            <w:tcBorders>
              <w:top w:val="single" w:color="auto" w:sz="4" w:space="0"/>
              <w:left w:val="single" w:color="auto" w:sz="4" w:space="0"/>
              <w:bottom w:val="single" w:color="auto" w:sz="4" w:space="0"/>
              <w:right w:val="single" w:color="auto" w:sz="4" w:space="0"/>
            </w:tcBorders>
          </w:tcPr>
          <w:p w14:paraId="130A6B43">
            <w:pPr>
              <w:jc w:val="left"/>
              <w:rPr>
                <w:rFonts w:ascii="宋体" w:hAnsi="宋体"/>
                <w:sz w:val="24"/>
                <w:highlight w:val="none"/>
              </w:rPr>
            </w:pPr>
            <w:r>
              <w:rPr>
                <w:rFonts w:hint="eastAsia" w:ascii="宋体" w:hAnsi="宋体"/>
                <w:sz w:val="24"/>
                <w:highlight w:val="none"/>
              </w:rPr>
              <w:t>采用矿山法、盾构法、顶管法施工的隧道、洞室工程。</w:t>
            </w:r>
          </w:p>
        </w:tc>
        <w:tc>
          <w:tcPr>
            <w:tcW w:w="1080" w:type="dxa"/>
            <w:tcBorders>
              <w:top w:val="single" w:color="auto" w:sz="4" w:space="0"/>
              <w:left w:val="single" w:color="auto" w:sz="4" w:space="0"/>
              <w:bottom w:val="single" w:color="auto" w:sz="4" w:space="0"/>
              <w:right w:val="single" w:color="auto" w:sz="4" w:space="0"/>
            </w:tcBorders>
            <w:vAlign w:val="center"/>
          </w:tcPr>
          <w:p w14:paraId="007BCDC8">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50464F76">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7CB5E763">
            <w:pPr>
              <w:jc w:val="center"/>
              <w:rPr>
                <w:rFonts w:ascii="宋体" w:hAnsi="宋体"/>
                <w:sz w:val="24"/>
                <w:szCs w:val="36"/>
                <w:highlight w:val="none"/>
              </w:rPr>
            </w:pPr>
          </w:p>
        </w:tc>
      </w:tr>
      <w:tr w14:paraId="0D03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612" w:type="dxa"/>
            <w:tcBorders>
              <w:top w:val="single" w:color="auto" w:sz="4" w:space="0"/>
              <w:left w:val="single" w:color="auto" w:sz="4" w:space="0"/>
              <w:bottom w:val="single" w:color="auto" w:sz="4" w:space="0"/>
              <w:right w:val="single" w:color="auto" w:sz="4" w:space="0"/>
            </w:tcBorders>
          </w:tcPr>
          <w:p w14:paraId="04C3406B">
            <w:pPr>
              <w:jc w:val="left"/>
              <w:rPr>
                <w:rFonts w:ascii="宋体" w:hAnsi="宋体"/>
                <w:sz w:val="24"/>
                <w:highlight w:val="none"/>
              </w:rPr>
            </w:pPr>
            <w:r>
              <w:rPr>
                <w:rFonts w:hint="eastAsia" w:ascii="宋体" w:hAnsi="宋体"/>
                <w:sz w:val="24"/>
                <w:highlight w:val="none"/>
              </w:rPr>
              <w:t>七、其它</w:t>
            </w:r>
          </w:p>
        </w:tc>
        <w:tc>
          <w:tcPr>
            <w:tcW w:w="1080" w:type="dxa"/>
            <w:tcBorders>
              <w:top w:val="single" w:color="auto" w:sz="4" w:space="0"/>
              <w:left w:val="single" w:color="auto" w:sz="4" w:space="0"/>
              <w:bottom w:val="single" w:color="auto" w:sz="4" w:space="0"/>
              <w:right w:val="single" w:color="auto" w:sz="4" w:space="0"/>
            </w:tcBorders>
            <w:vAlign w:val="center"/>
          </w:tcPr>
          <w:p w14:paraId="73A48245">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4316AD3B">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005E64A7">
            <w:pPr>
              <w:jc w:val="center"/>
              <w:rPr>
                <w:rFonts w:ascii="宋体" w:hAnsi="宋体"/>
                <w:sz w:val="24"/>
                <w:szCs w:val="36"/>
                <w:highlight w:val="none"/>
              </w:rPr>
            </w:pPr>
          </w:p>
        </w:tc>
      </w:tr>
      <w:tr w14:paraId="22FC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5C7B3042">
            <w:pPr>
              <w:jc w:val="left"/>
              <w:rPr>
                <w:rFonts w:ascii="宋体" w:hAnsi="宋体"/>
                <w:sz w:val="24"/>
                <w:highlight w:val="none"/>
              </w:rPr>
            </w:pPr>
            <w:r>
              <w:rPr>
                <w:rFonts w:hint="eastAsia" w:ascii="宋体" w:hAnsi="宋体"/>
                <w:sz w:val="24"/>
                <w:highlight w:val="none"/>
              </w:rPr>
              <w:t>（一）施工高度50m及以上的建筑幕墙安装工程。</w:t>
            </w:r>
          </w:p>
        </w:tc>
        <w:tc>
          <w:tcPr>
            <w:tcW w:w="1080" w:type="dxa"/>
            <w:tcBorders>
              <w:top w:val="single" w:color="auto" w:sz="4" w:space="0"/>
              <w:left w:val="single" w:color="auto" w:sz="4" w:space="0"/>
              <w:bottom w:val="single" w:color="auto" w:sz="4" w:space="0"/>
              <w:right w:val="single" w:color="auto" w:sz="4" w:space="0"/>
            </w:tcBorders>
            <w:vAlign w:val="center"/>
          </w:tcPr>
          <w:p w14:paraId="49545BE7">
            <w:pPr>
              <w:jc w:val="center"/>
              <w:rPr>
                <w:rFonts w:ascii="宋体" w:hAnsi="宋体"/>
                <w:b/>
                <w:highlight w:val="none"/>
              </w:rPr>
            </w:pPr>
            <w:r>
              <w:rPr>
                <w:rFonts w:hint="eastAsia" w:ascii="宋体" w:hAnsi="宋体"/>
                <w:bCs/>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6980223D">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21A6656B">
            <w:pPr>
              <w:jc w:val="center"/>
              <w:rPr>
                <w:rFonts w:ascii="宋体" w:hAnsi="宋体"/>
                <w:sz w:val="24"/>
                <w:szCs w:val="36"/>
                <w:highlight w:val="none"/>
              </w:rPr>
            </w:pPr>
          </w:p>
        </w:tc>
      </w:tr>
      <w:tr w14:paraId="09CB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12" w:type="dxa"/>
            <w:tcBorders>
              <w:top w:val="single" w:color="auto" w:sz="4" w:space="0"/>
              <w:left w:val="single" w:color="auto" w:sz="4" w:space="0"/>
              <w:bottom w:val="single" w:color="auto" w:sz="4" w:space="0"/>
              <w:right w:val="single" w:color="auto" w:sz="4" w:space="0"/>
            </w:tcBorders>
          </w:tcPr>
          <w:p w14:paraId="5C42986A">
            <w:pPr>
              <w:jc w:val="left"/>
              <w:rPr>
                <w:rFonts w:ascii="宋体" w:hAnsi="宋体"/>
                <w:sz w:val="24"/>
                <w:highlight w:val="none"/>
              </w:rPr>
            </w:pPr>
            <w:r>
              <w:rPr>
                <w:rFonts w:hint="eastAsia" w:ascii="宋体" w:hAnsi="宋体"/>
                <w:sz w:val="24"/>
                <w:highlight w:val="none"/>
              </w:rPr>
              <w:t>（二）跨度36m及以上的钢结构安装工程，或跨度60m及以上的网架和索膜结构安装工程。</w:t>
            </w:r>
          </w:p>
        </w:tc>
        <w:tc>
          <w:tcPr>
            <w:tcW w:w="1080" w:type="dxa"/>
            <w:tcBorders>
              <w:top w:val="single" w:color="auto" w:sz="4" w:space="0"/>
              <w:left w:val="single" w:color="auto" w:sz="4" w:space="0"/>
              <w:bottom w:val="single" w:color="auto" w:sz="4" w:space="0"/>
              <w:right w:val="single" w:color="auto" w:sz="4" w:space="0"/>
            </w:tcBorders>
            <w:vAlign w:val="center"/>
          </w:tcPr>
          <w:p w14:paraId="5D40E1D2">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17BF596D">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2DC026FC">
            <w:pPr>
              <w:jc w:val="center"/>
              <w:rPr>
                <w:rFonts w:ascii="宋体" w:hAnsi="宋体"/>
                <w:sz w:val="24"/>
                <w:szCs w:val="36"/>
                <w:highlight w:val="none"/>
              </w:rPr>
            </w:pPr>
          </w:p>
        </w:tc>
      </w:tr>
      <w:tr w14:paraId="2E4C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12" w:type="dxa"/>
            <w:tcBorders>
              <w:top w:val="single" w:color="auto" w:sz="4" w:space="0"/>
              <w:left w:val="single" w:color="auto" w:sz="4" w:space="0"/>
              <w:bottom w:val="single" w:color="auto" w:sz="4" w:space="0"/>
              <w:right w:val="single" w:color="auto" w:sz="4" w:space="0"/>
            </w:tcBorders>
          </w:tcPr>
          <w:p w14:paraId="7B644362">
            <w:pPr>
              <w:jc w:val="left"/>
              <w:rPr>
                <w:rFonts w:ascii="宋体" w:hAnsi="宋体"/>
                <w:sz w:val="24"/>
                <w:highlight w:val="none"/>
              </w:rPr>
            </w:pPr>
            <w:r>
              <w:rPr>
                <w:rFonts w:hint="eastAsia" w:ascii="宋体" w:hAnsi="宋体"/>
                <w:sz w:val="24"/>
                <w:highlight w:val="none"/>
              </w:rPr>
              <w:t>（三）开挖深度16m及以上的人工挖孔桩工程。</w:t>
            </w:r>
          </w:p>
        </w:tc>
        <w:tc>
          <w:tcPr>
            <w:tcW w:w="1080" w:type="dxa"/>
            <w:tcBorders>
              <w:top w:val="single" w:color="auto" w:sz="4" w:space="0"/>
              <w:left w:val="single" w:color="auto" w:sz="4" w:space="0"/>
              <w:bottom w:val="single" w:color="auto" w:sz="4" w:space="0"/>
              <w:right w:val="single" w:color="auto" w:sz="4" w:space="0"/>
            </w:tcBorders>
            <w:vAlign w:val="center"/>
          </w:tcPr>
          <w:p w14:paraId="3BD859F9">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56BC3147">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20832DF5">
            <w:pPr>
              <w:jc w:val="center"/>
              <w:rPr>
                <w:rFonts w:ascii="宋体" w:hAnsi="宋体"/>
                <w:sz w:val="24"/>
                <w:szCs w:val="36"/>
                <w:highlight w:val="none"/>
              </w:rPr>
            </w:pPr>
          </w:p>
        </w:tc>
      </w:tr>
      <w:tr w14:paraId="35B9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612" w:type="dxa"/>
            <w:tcBorders>
              <w:top w:val="single" w:color="auto" w:sz="4" w:space="0"/>
              <w:left w:val="single" w:color="auto" w:sz="4" w:space="0"/>
              <w:bottom w:val="single" w:color="auto" w:sz="4" w:space="0"/>
              <w:right w:val="single" w:color="auto" w:sz="4" w:space="0"/>
            </w:tcBorders>
          </w:tcPr>
          <w:p w14:paraId="5AB9AD52">
            <w:pPr>
              <w:jc w:val="left"/>
              <w:rPr>
                <w:rFonts w:ascii="宋体" w:hAnsi="宋体"/>
                <w:sz w:val="24"/>
                <w:highlight w:val="none"/>
              </w:rPr>
            </w:pPr>
            <w:r>
              <w:rPr>
                <w:rFonts w:hint="eastAsia" w:ascii="宋体" w:hAnsi="宋体"/>
                <w:sz w:val="24"/>
                <w:highlight w:val="none"/>
              </w:rPr>
              <w:t>（四）水下作业工程。</w:t>
            </w:r>
          </w:p>
        </w:tc>
        <w:tc>
          <w:tcPr>
            <w:tcW w:w="1080" w:type="dxa"/>
            <w:tcBorders>
              <w:top w:val="single" w:color="auto" w:sz="4" w:space="0"/>
              <w:left w:val="single" w:color="auto" w:sz="4" w:space="0"/>
              <w:bottom w:val="single" w:color="auto" w:sz="4" w:space="0"/>
              <w:right w:val="single" w:color="auto" w:sz="4" w:space="0"/>
            </w:tcBorders>
            <w:vAlign w:val="center"/>
          </w:tcPr>
          <w:p w14:paraId="6E0E8011">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002B3047">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2A3C98D3">
            <w:pPr>
              <w:jc w:val="center"/>
              <w:rPr>
                <w:rFonts w:ascii="宋体" w:hAnsi="宋体"/>
                <w:sz w:val="24"/>
                <w:szCs w:val="36"/>
                <w:highlight w:val="none"/>
              </w:rPr>
            </w:pPr>
          </w:p>
        </w:tc>
      </w:tr>
      <w:tr w14:paraId="1BB5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12" w:type="dxa"/>
            <w:tcBorders>
              <w:top w:val="single" w:color="auto" w:sz="4" w:space="0"/>
              <w:left w:val="single" w:color="auto" w:sz="4" w:space="0"/>
              <w:bottom w:val="single" w:color="auto" w:sz="4" w:space="0"/>
              <w:right w:val="single" w:color="auto" w:sz="4" w:space="0"/>
            </w:tcBorders>
          </w:tcPr>
          <w:p w14:paraId="632F7B9A">
            <w:pPr>
              <w:jc w:val="left"/>
              <w:rPr>
                <w:rFonts w:ascii="宋体" w:hAnsi="宋体"/>
                <w:sz w:val="24"/>
                <w:highlight w:val="none"/>
              </w:rPr>
            </w:pPr>
            <w:r>
              <w:rPr>
                <w:rFonts w:hint="eastAsia" w:ascii="宋体" w:hAnsi="宋体"/>
                <w:sz w:val="24"/>
                <w:highlight w:val="none"/>
              </w:rPr>
              <w:t>（五）重量1000kN及以上的大型结构整体顶升、平移、转体等施工工艺。</w:t>
            </w:r>
          </w:p>
        </w:tc>
        <w:tc>
          <w:tcPr>
            <w:tcW w:w="1080" w:type="dxa"/>
            <w:tcBorders>
              <w:top w:val="single" w:color="auto" w:sz="4" w:space="0"/>
              <w:left w:val="single" w:color="auto" w:sz="4" w:space="0"/>
              <w:bottom w:val="single" w:color="auto" w:sz="4" w:space="0"/>
              <w:right w:val="single" w:color="auto" w:sz="4" w:space="0"/>
            </w:tcBorders>
            <w:vAlign w:val="center"/>
          </w:tcPr>
          <w:p w14:paraId="4A6B75F1">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3F167BBC">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2263FEB7">
            <w:pPr>
              <w:jc w:val="center"/>
              <w:rPr>
                <w:rFonts w:ascii="宋体" w:hAnsi="宋体"/>
                <w:sz w:val="24"/>
                <w:szCs w:val="36"/>
                <w:highlight w:val="none"/>
              </w:rPr>
            </w:pPr>
          </w:p>
        </w:tc>
      </w:tr>
      <w:tr w14:paraId="4348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612" w:type="dxa"/>
            <w:tcBorders>
              <w:top w:val="single" w:color="auto" w:sz="4" w:space="0"/>
              <w:left w:val="single" w:color="auto" w:sz="4" w:space="0"/>
              <w:bottom w:val="single" w:color="auto" w:sz="4" w:space="0"/>
              <w:right w:val="single" w:color="auto" w:sz="4" w:space="0"/>
            </w:tcBorders>
          </w:tcPr>
          <w:p w14:paraId="60C099E7">
            <w:pPr>
              <w:jc w:val="left"/>
              <w:rPr>
                <w:rFonts w:ascii="宋体" w:hAnsi="宋体"/>
                <w:sz w:val="24"/>
                <w:highlight w:val="none"/>
              </w:rPr>
            </w:pPr>
            <w:r>
              <w:rPr>
                <w:rFonts w:hint="eastAsia" w:ascii="宋体" w:hAnsi="宋体"/>
                <w:sz w:val="24"/>
                <w:highlight w:val="none"/>
              </w:rPr>
              <w:t>（六）采用新技术、新工艺、新材料、新设备可能影响工程施工安全，尚无国家、行业及地方技术标准的分部分项工程。</w:t>
            </w:r>
          </w:p>
        </w:tc>
        <w:tc>
          <w:tcPr>
            <w:tcW w:w="1080" w:type="dxa"/>
            <w:tcBorders>
              <w:top w:val="single" w:color="auto" w:sz="4" w:space="0"/>
              <w:left w:val="single" w:color="auto" w:sz="4" w:space="0"/>
              <w:bottom w:val="single" w:color="auto" w:sz="4" w:space="0"/>
              <w:right w:val="single" w:color="auto" w:sz="4" w:space="0"/>
            </w:tcBorders>
            <w:vAlign w:val="center"/>
          </w:tcPr>
          <w:p w14:paraId="36D99DB0">
            <w:pPr>
              <w:jc w:val="center"/>
              <w:rPr>
                <w:rFonts w:ascii="宋体" w:hAnsi="宋体"/>
                <w:highlight w:val="none"/>
              </w:rPr>
            </w:pPr>
            <w:r>
              <w:rPr>
                <w:rFonts w:hint="eastAsia" w:ascii="宋体" w:hAnsi="宋体"/>
                <w:sz w:val="24"/>
                <w:szCs w:val="36"/>
                <w:highlight w:val="none"/>
              </w:rPr>
              <w:t>(   )</w:t>
            </w:r>
          </w:p>
        </w:tc>
        <w:tc>
          <w:tcPr>
            <w:tcW w:w="955" w:type="dxa"/>
            <w:tcBorders>
              <w:top w:val="single" w:color="auto" w:sz="4" w:space="0"/>
              <w:left w:val="single" w:color="auto" w:sz="4" w:space="0"/>
              <w:bottom w:val="single" w:color="auto" w:sz="4" w:space="0"/>
              <w:right w:val="single" w:color="auto" w:sz="4" w:space="0"/>
            </w:tcBorders>
            <w:vAlign w:val="center"/>
          </w:tcPr>
          <w:p w14:paraId="2B22DB99">
            <w:pPr>
              <w:jc w:val="center"/>
              <w:rPr>
                <w:rFonts w:ascii="宋体" w:hAnsi="宋体"/>
                <w:highlight w:val="none"/>
              </w:rPr>
            </w:pPr>
            <w:r>
              <w:rPr>
                <w:rFonts w:hint="eastAsia" w:ascii="宋体" w:hAnsi="宋体"/>
                <w:sz w:val="24"/>
                <w:szCs w:val="36"/>
                <w:highlight w:val="none"/>
              </w:rPr>
              <w:t>(    )</w:t>
            </w:r>
          </w:p>
        </w:tc>
        <w:tc>
          <w:tcPr>
            <w:tcW w:w="872" w:type="dxa"/>
            <w:tcBorders>
              <w:top w:val="single" w:color="auto" w:sz="4" w:space="0"/>
              <w:left w:val="single" w:color="auto" w:sz="4" w:space="0"/>
              <w:bottom w:val="single" w:color="auto" w:sz="4" w:space="0"/>
              <w:right w:val="single" w:color="auto" w:sz="4" w:space="0"/>
            </w:tcBorders>
            <w:vAlign w:val="center"/>
          </w:tcPr>
          <w:p w14:paraId="5C1D29CF">
            <w:pPr>
              <w:jc w:val="center"/>
              <w:rPr>
                <w:rFonts w:ascii="宋体" w:hAnsi="宋体"/>
                <w:sz w:val="24"/>
                <w:szCs w:val="36"/>
                <w:highlight w:val="none"/>
              </w:rPr>
            </w:pPr>
          </w:p>
        </w:tc>
      </w:tr>
    </w:tbl>
    <w:p w14:paraId="0911B5A3">
      <w:pPr>
        <w:spacing w:line="360" w:lineRule="auto"/>
        <w:ind w:firstLine="3000" w:firstLineChars="1250"/>
        <w:rPr>
          <w:rFonts w:ascii="宋体" w:hAnsi="宋体" w:cs="宋体"/>
          <w:sz w:val="24"/>
          <w:highlight w:val="none"/>
        </w:rPr>
      </w:pPr>
    </w:p>
    <w:p w14:paraId="06383650">
      <w:pPr>
        <w:autoSpaceDE w:val="0"/>
        <w:autoSpaceDN w:val="0"/>
        <w:adjustRightInd w:val="0"/>
        <w:spacing w:line="360" w:lineRule="auto"/>
        <w:ind w:left="424" w:leftChars="57" w:hanging="304" w:hangingChars="127"/>
        <w:jc w:val="left"/>
        <w:rPr>
          <w:rFonts w:ascii="宋体" w:hAnsi="宋体" w:cs="宋体"/>
          <w:sz w:val="24"/>
          <w:highlight w:val="none"/>
        </w:rPr>
      </w:pPr>
    </w:p>
    <w:p w14:paraId="378C7927">
      <w:pPr>
        <w:spacing w:line="360" w:lineRule="auto"/>
        <w:ind w:firstLine="3000" w:firstLineChars="1250"/>
        <w:rPr>
          <w:rFonts w:ascii="宋体" w:hAnsi="宋体" w:cs="宋体"/>
          <w:sz w:val="24"/>
          <w:highlight w:val="none"/>
        </w:rPr>
      </w:pPr>
      <w:r>
        <w:rPr>
          <w:rFonts w:hint="eastAsia" w:ascii="宋体" w:hAnsi="宋体" w:cs="宋体"/>
          <w:sz w:val="24"/>
          <w:highlight w:val="none"/>
        </w:rPr>
        <w:t>投标人名称（盖章）：</w:t>
      </w:r>
    </w:p>
    <w:p w14:paraId="739DB0A5">
      <w:pPr>
        <w:spacing w:line="360" w:lineRule="auto"/>
        <w:ind w:firstLine="3000" w:firstLineChars="1250"/>
        <w:rPr>
          <w:rFonts w:ascii="宋体" w:hAnsi="宋体" w:cs="宋体"/>
          <w:sz w:val="24"/>
          <w:highlight w:val="none"/>
        </w:rPr>
      </w:pPr>
      <w:r>
        <w:rPr>
          <w:rFonts w:hint="eastAsia" w:ascii="宋体" w:hAnsi="宋体" w:cs="宋体"/>
          <w:sz w:val="24"/>
          <w:highlight w:val="none"/>
        </w:rPr>
        <w:t>法定代表人或被授权人（签字或盖章）：</w:t>
      </w:r>
    </w:p>
    <w:p w14:paraId="56C30B97">
      <w:pPr>
        <w:autoSpaceDE w:val="0"/>
        <w:autoSpaceDN w:val="0"/>
        <w:adjustRightInd w:val="0"/>
        <w:jc w:val="center"/>
        <w:rPr>
          <w:rFonts w:ascii="宋体" w:hAnsi="宋体" w:cs="宋体"/>
          <w:szCs w:val="21"/>
          <w:highlight w:val="none"/>
        </w:rPr>
      </w:pPr>
      <w:r>
        <w:rPr>
          <w:rFonts w:hint="eastAsia" w:ascii="宋体" w:hAnsi="宋体" w:cs="宋体"/>
          <w:sz w:val="24"/>
          <w:highlight w:val="none"/>
        </w:rPr>
        <w:t>日期：   年  月  日</w:t>
      </w:r>
    </w:p>
    <w:p w14:paraId="74E2CDFF">
      <w:pPr>
        <w:pStyle w:val="132"/>
        <w:spacing w:beforeLines="0" w:afterLines="0"/>
        <w:rPr>
          <w:rFonts w:ascii="宋体" w:cs="宋体"/>
          <w:szCs w:val="21"/>
          <w:highlight w:val="none"/>
        </w:rPr>
      </w:pPr>
    </w:p>
    <w:p w14:paraId="52F39E59">
      <w:pPr>
        <w:pStyle w:val="172"/>
        <w:rPr>
          <w:rFonts w:ascii="宋体" w:hAnsi="宋体" w:cs="宋体"/>
          <w:highlight w:val="none"/>
        </w:rPr>
      </w:pPr>
      <w:bookmarkStart w:id="1401" w:name="_Toc510963900"/>
      <w:bookmarkStart w:id="1402" w:name="_Toc532475801"/>
      <w:bookmarkStart w:id="1403" w:name="_Toc23424914"/>
      <w:bookmarkStart w:id="1404" w:name="_Toc532475368"/>
    </w:p>
    <w:p w14:paraId="5F860716">
      <w:pPr>
        <w:outlineLvl w:val="2"/>
        <w:rPr>
          <w:rFonts w:ascii="宋体" w:hAnsi="宋体" w:cs="宋体"/>
          <w:b/>
          <w:snapToGrid w:val="0"/>
          <w:spacing w:val="4"/>
          <w:kern w:val="0"/>
          <w:sz w:val="24"/>
          <w:szCs w:val="24"/>
          <w:highlight w:val="none"/>
        </w:rPr>
      </w:pPr>
      <w:bookmarkStart w:id="1405" w:name="_Toc19711"/>
      <w:bookmarkStart w:id="1406" w:name="_Toc32404"/>
      <w:bookmarkStart w:id="1407" w:name="_Toc1341"/>
      <w:r>
        <w:rPr>
          <w:rFonts w:hint="eastAsia" w:ascii="宋体" w:hAnsi="宋体" w:cs="宋体"/>
          <w:b/>
          <w:snapToGrid w:val="0"/>
          <w:spacing w:val="4"/>
          <w:kern w:val="0"/>
          <w:sz w:val="24"/>
          <w:szCs w:val="24"/>
          <w:highlight w:val="none"/>
        </w:rPr>
        <w:t>格式七：</w:t>
      </w:r>
      <w:bookmarkEnd w:id="1405"/>
      <w:bookmarkEnd w:id="1406"/>
      <w:bookmarkEnd w:id="1407"/>
    </w:p>
    <w:p w14:paraId="0F5570AC">
      <w:pPr>
        <w:spacing w:line="560" w:lineRule="exact"/>
        <w:ind w:firstLine="562" w:firstLineChars="200"/>
        <w:jc w:val="center"/>
        <w:rPr>
          <w:rFonts w:ascii="宋体" w:hAnsi="宋体" w:cs="宋体"/>
          <w:b/>
          <w:snapToGrid w:val="0"/>
          <w:spacing w:val="4"/>
          <w:kern w:val="0"/>
          <w:sz w:val="24"/>
          <w:szCs w:val="24"/>
          <w:highlight w:val="none"/>
        </w:rPr>
      </w:pPr>
      <w:r>
        <w:rPr>
          <w:rFonts w:hint="eastAsia" w:ascii="宋体" w:hAnsi="宋体" w:cs="宋体"/>
          <w:b/>
          <w:bCs/>
          <w:kern w:val="44"/>
          <w:sz w:val="28"/>
          <w:szCs w:val="28"/>
          <w:highlight w:val="none"/>
        </w:rPr>
        <w:t>主要材料设备拟选用品牌表</w:t>
      </w:r>
    </w:p>
    <w:p w14:paraId="14C35A11">
      <w:pPr>
        <w:spacing w:line="360" w:lineRule="auto"/>
        <w:ind w:firstLine="2625" w:firstLineChars="1250"/>
        <w:rPr>
          <w:rFonts w:ascii="宋体" w:hAnsi="宋体" w:cs="宋体"/>
          <w:szCs w:val="21"/>
          <w:highlight w:val="none"/>
        </w:rPr>
      </w:pPr>
    </w:p>
    <w:p w14:paraId="744365E6">
      <w:pPr>
        <w:rPr>
          <w:sz w:val="24"/>
          <w:highlight w:val="none"/>
        </w:rPr>
      </w:pPr>
      <w:r>
        <w:rPr>
          <w:rFonts w:hint="eastAsia"/>
          <w:sz w:val="24"/>
          <w:highlight w:val="none"/>
        </w:rPr>
        <w:t>1、土建工程主要材料推荐品牌</w:t>
      </w:r>
    </w:p>
    <w:tbl>
      <w:tblPr>
        <w:tblStyle w:val="40"/>
        <w:tblpPr w:leftFromText="180" w:rightFromText="180" w:vertAnchor="text" w:horzAnchor="margin" w:tblpX="1" w:tblpY="57"/>
        <w:tblW w:w="8717" w:type="dxa"/>
        <w:tblInd w:w="0" w:type="dxa"/>
        <w:tblLayout w:type="fixed"/>
        <w:tblCellMar>
          <w:top w:w="0" w:type="dxa"/>
          <w:left w:w="0" w:type="dxa"/>
          <w:bottom w:w="0" w:type="dxa"/>
          <w:right w:w="0" w:type="dxa"/>
        </w:tblCellMar>
      </w:tblPr>
      <w:tblGrid>
        <w:gridCol w:w="456"/>
        <w:gridCol w:w="939"/>
        <w:gridCol w:w="6767"/>
        <w:gridCol w:w="555"/>
      </w:tblGrid>
      <w:tr w14:paraId="7075F64C">
        <w:tblPrEx>
          <w:tblCellMar>
            <w:top w:w="0" w:type="dxa"/>
            <w:left w:w="0" w:type="dxa"/>
            <w:bottom w:w="0" w:type="dxa"/>
            <w:right w:w="0" w:type="dxa"/>
          </w:tblCellMar>
        </w:tblPrEx>
        <w:trPr>
          <w:trHeight w:val="846" w:hRule="atLeast"/>
        </w:trPr>
        <w:tc>
          <w:tcPr>
            <w:tcW w:w="456" w:type="dxa"/>
            <w:tcBorders>
              <w:top w:val="single" w:color="auto" w:sz="4" w:space="0"/>
              <w:left w:val="single" w:color="auto" w:sz="4" w:space="0"/>
              <w:bottom w:val="single" w:color="auto" w:sz="4" w:space="0"/>
              <w:right w:val="single" w:color="auto" w:sz="4" w:space="0"/>
            </w:tcBorders>
            <w:vAlign w:val="center"/>
          </w:tcPr>
          <w:p w14:paraId="66826ACE">
            <w:pPr>
              <w:pStyle w:val="118"/>
              <w:spacing w:line="240" w:lineRule="atLeast"/>
              <w:ind w:firstLine="0" w:firstLineChars="0"/>
              <w:jc w:val="center"/>
              <w:rPr>
                <w:rFonts w:ascii="宋体" w:hAnsi="宋体"/>
                <w:b/>
                <w:bCs/>
                <w:sz w:val="22"/>
                <w:szCs w:val="22"/>
                <w:highlight w:val="none"/>
              </w:rPr>
            </w:pPr>
            <w:r>
              <w:rPr>
                <w:rFonts w:hint="eastAsia" w:ascii="宋体" w:hAnsi="宋体"/>
                <w:b/>
                <w:bCs/>
                <w:sz w:val="22"/>
                <w:szCs w:val="22"/>
                <w:highlight w:val="none"/>
              </w:rPr>
              <w:t>序号</w:t>
            </w:r>
          </w:p>
        </w:tc>
        <w:tc>
          <w:tcPr>
            <w:tcW w:w="939" w:type="dxa"/>
            <w:tcBorders>
              <w:top w:val="single" w:color="auto" w:sz="4" w:space="0"/>
              <w:left w:val="nil"/>
              <w:bottom w:val="single" w:color="auto" w:sz="4" w:space="0"/>
              <w:right w:val="single" w:color="auto" w:sz="4" w:space="0"/>
            </w:tcBorders>
            <w:vAlign w:val="center"/>
          </w:tcPr>
          <w:p w14:paraId="165B5CC7">
            <w:pPr>
              <w:widowControl/>
              <w:spacing w:line="240" w:lineRule="atLeast"/>
              <w:jc w:val="center"/>
              <w:textAlignment w:val="center"/>
              <w:rPr>
                <w:rFonts w:ascii="宋体" w:hAnsi="宋体"/>
                <w:b/>
                <w:bCs/>
                <w:sz w:val="22"/>
                <w:highlight w:val="none"/>
              </w:rPr>
            </w:pPr>
            <w:r>
              <w:rPr>
                <w:rFonts w:hint="eastAsia" w:ascii="宋体" w:hAnsi="宋体"/>
                <w:b/>
                <w:bCs/>
                <w:sz w:val="22"/>
                <w:highlight w:val="none"/>
              </w:rPr>
              <w:t>名称</w:t>
            </w:r>
          </w:p>
        </w:tc>
        <w:tc>
          <w:tcPr>
            <w:tcW w:w="6767" w:type="dxa"/>
            <w:tcBorders>
              <w:top w:val="single" w:color="auto" w:sz="4" w:space="0"/>
              <w:left w:val="nil"/>
              <w:bottom w:val="single" w:color="auto" w:sz="4" w:space="0"/>
              <w:right w:val="single" w:color="auto" w:sz="4" w:space="0"/>
            </w:tcBorders>
            <w:vAlign w:val="center"/>
          </w:tcPr>
          <w:p w14:paraId="3E8A156E">
            <w:pPr>
              <w:widowControl/>
              <w:spacing w:line="240" w:lineRule="atLeast"/>
              <w:jc w:val="center"/>
              <w:textAlignment w:val="center"/>
              <w:rPr>
                <w:rFonts w:ascii="宋体" w:hAnsi="宋体"/>
                <w:b/>
                <w:bCs/>
                <w:sz w:val="22"/>
                <w:highlight w:val="none"/>
              </w:rPr>
            </w:pPr>
            <w:r>
              <w:rPr>
                <w:rFonts w:hint="eastAsia" w:ascii="宋体" w:hAnsi="宋体"/>
                <w:b/>
                <w:bCs/>
                <w:sz w:val="22"/>
                <w:highlight w:val="none"/>
              </w:rPr>
              <w:t>主要材料品牌（或相当于）</w:t>
            </w:r>
          </w:p>
        </w:tc>
        <w:tc>
          <w:tcPr>
            <w:tcW w:w="555" w:type="dxa"/>
            <w:tcBorders>
              <w:top w:val="single" w:color="auto" w:sz="4" w:space="0"/>
              <w:left w:val="nil"/>
              <w:bottom w:val="single" w:color="auto" w:sz="4" w:space="0"/>
              <w:right w:val="single" w:color="auto" w:sz="4" w:space="0"/>
            </w:tcBorders>
            <w:vAlign w:val="center"/>
          </w:tcPr>
          <w:p w14:paraId="6A2A61BA">
            <w:pPr>
              <w:widowControl/>
              <w:spacing w:line="240" w:lineRule="atLeast"/>
              <w:jc w:val="center"/>
              <w:textAlignment w:val="center"/>
              <w:rPr>
                <w:rFonts w:ascii="宋体" w:hAnsi="宋体"/>
                <w:b/>
                <w:bCs/>
                <w:sz w:val="22"/>
                <w:highlight w:val="none"/>
              </w:rPr>
            </w:pPr>
            <w:r>
              <w:rPr>
                <w:rFonts w:hint="eastAsia" w:ascii="宋体" w:hAnsi="宋体"/>
                <w:b/>
                <w:bCs/>
                <w:sz w:val="22"/>
                <w:highlight w:val="none"/>
              </w:rPr>
              <w:t>备注</w:t>
            </w:r>
          </w:p>
        </w:tc>
      </w:tr>
      <w:tr w14:paraId="21D262C7">
        <w:tblPrEx>
          <w:tblCellMar>
            <w:top w:w="0" w:type="dxa"/>
            <w:left w:w="0" w:type="dxa"/>
            <w:bottom w:w="0" w:type="dxa"/>
            <w:right w:w="0" w:type="dxa"/>
          </w:tblCellMar>
        </w:tblPrEx>
        <w:trPr>
          <w:trHeight w:val="1482" w:hRule="atLeast"/>
        </w:trPr>
        <w:tc>
          <w:tcPr>
            <w:tcW w:w="456" w:type="dxa"/>
            <w:tcBorders>
              <w:top w:val="single" w:color="auto" w:sz="4" w:space="0"/>
              <w:left w:val="single" w:color="auto" w:sz="4" w:space="0"/>
              <w:bottom w:val="single" w:color="auto" w:sz="4" w:space="0"/>
              <w:right w:val="single" w:color="auto" w:sz="4" w:space="0"/>
            </w:tcBorders>
            <w:vAlign w:val="center"/>
          </w:tcPr>
          <w:p w14:paraId="38BF8DBB">
            <w:pPr>
              <w:widowControl/>
              <w:spacing w:line="240" w:lineRule="atLeast"/>
              <w:jc w:val="center"/>
              <w:textAlignment w:val="center"/>
              <w:rPr>
                <w:rFonts w:ascii="宋体" w:hAnsi="宋体"/>
                <w:sz w:val="19"/>
                <w:szCs w:val="19"/>
                <w:highlight w:val="none"/>
              </w:rPr>
            </w:pPr>
            <w:r>
              <w:rPr>
                <w:rFonts w:hint="eastAsia" w:ascii="宋体" w:hAnsi="宋体"/>
                <w:sz w:val="19"/>
                <w:szCs w:val="19"/>
                <w:highlight w:val="none"/>
              </w:rPr>
              <w:t>1</w:t>
            </w:r>
          </w:p>
        </w:tc>
        <w:tc>
          <w:tcPr>
            <w:tcW w:w="939" w:type="dxa"/>
            <w:tcBorders>
              <w:top w:val="single" w:color="auto" w:sz="4" w:space="0"/>
              <w:left w:val="nil"/>
              <w:bottom w:val="single" w:color="auto" w:sz="4" w:space="0"/>
              <w:right w:val="single" w:color="auto" w:sz="4" w:space="0"/>
            </w:tcBorders>
            <w:vAlign w:val="center"/>
          </w:tcPr>
          <w:p w14:paraId="6626BC3F">
            <w:pPr>
              <w:rPr>
                <w:rFonts w:ascii="宋体" w:hAnsi="宋体"/>
                <w:sz w:val="19"/>
                <w:szCs w:val="19"/>
                <w:highlight w:val="none"/>
              </w:rPr>
            </w:pPr>
            <w:r>
              <w:rPr>
                <w:rFonts w:hint="eastAsia" w:ascii="宋体" w:hAnsi="宋体"/>
                <w:sz w:val="19"/>
                <w:szCs w:val="19"/>
                <w:highlight w:val="none"/>
              </w:rPr>
              <w:t>防水材料</w:t>
            </w:r>
          </w:p>
        </w:tc>
        <w:tc>
          <w:tcPr>
            <w:tcW w:w="6767" w:type="dxa"/>
            <w:tcBorders>
              <w:top w:val="single" w:color="auto" w:sz="4" w:space="0"/>
              <w:left w:val="nil"/>
              <w:bottom w:val="single" w:color="auto" w:sz="4" w:space="0"/>
              <w:right w:val="single" w:color="auto" w:sz="4" w:space="0"/>
            </w:tcBorders>
            <w:vAlign w:val="center"/>
          </w:tcPr>
          <w:p w14:paraId="73F0BF39">
            <w:pPr>
              <w:rPr>
                <w:rFonts w:hint="eastAsia" w:ascii="宋体" w:hAnsi="宋体" w:eastAsia="宋体"/>
                <w:sz w:val="19"/>
                <w:szCs w:val="19"/>
                <w:highlight w:val="none"/>
                <w:lang w:eastAsia="zh-CN"/>
              </w:rPr>
            </w:pPr>
            <w:r>
              <w:rPr>
                <w:rFonts w:hint="eastAsia" w:ascii="宋体" w:hAnsi="宋体"/>
                <w:sz w:val="19"/>
                <w:szCs w:val="19"/>
                <w:highlight w:val="none"/>
              </w:rPr>
              <w:t>品牌：东方雨虹（北京东方雨虹防水技术股份有限公司）、深圳卓宝（深圳市卓宝科技股份有限公司）、德高（德高（广州）建材有限公司）、科顺（广东科顺化工实业有限公司）、丽天（广州丽天防水材料有限公司）、鲁班（浙江鲁班建筑防水有限公司）、台实（广东台实实业有限公司）、青龙（广西青龙化学建材有限公司）</w:t>
            </w:r>
            <w:r>
              <w:rPr>
                <w:rFonts w:hint="eastAsia" w:ascii="宋体" w:hAnsi="宋体"/>
                <w:sz w:val="19"/>
                <w:szCs w:val="19"/>
                <w:highlight w:val="none"/>
                <w:lang w:eastAsia="zh-CN"/>
              </w:rPr>
              <w:t>、</w:t>
            </w:r>
            <w:r>
              <w:rPr>
                <w:rFonts w:hint="eastAsia" w:ascii="宋体" w:hAnsi="宋体"/>
                <w:sz w:val="19"/>
                <w:szCs w:val="19"/>
                <w:highlight w:val="none"/>
                <w:lang w:val="en-US" w:eastAsia="zh-CN"/>
              </w:rPr>
              <w:t>中油佳汇（广东）防水股份有限公司</w:t>
            </w:r>
          </w:p>
        </w:tc>
        <w:tc>
          <w:tcPr>
            <w:tcW w:w="555" w:type="dxa"/>
            <w:tcBorders>
              <w:top w:val="single" w:color="auto" w:sz="4" w:space="0"/>
              <w:left w:val="nil"/>
              <w:bottom w:val="single" w:color="auto" w:sz="4" w:space="0"/>
              <w:right w:val="single" w:color="auto" w:sz="4" w:space="0"/>
            </w:tcBorders>
            <w:vAlign w:val="center"/>
          </w:tcPr>
          <w:p w14:paraId="37F56BDD">
            <w:pPr>
              <w:widowControl/>
              <w:spacing w:line="240" w:lineRule="atLeast"/>
              <w:jc w:val="center"/>
              <w:textAlignment w:val="center"/>
              <w:rPr>
                <w:rFonts w:ascii="宋体" w:hAnsi="宋体"/>
                <w:b/>
                <w:bCs/>
                <w:kern w:val="0"/>
                <w:sz w:val="19"/>
                <w:szCs w:val="19"/>
                <w:highlight w:val="none"/>
              </w:rPr>
            </w:pPr>
          </w:p>
        </w:tc>
      </w:tr>
      <w:tr w14:paraId="106CC9DD">
        <w:tblPrEx>
          <w:tblCellMar>
            <w:top w:w="0" w:type="dxa"/>
            <w:left w:w="0" w:type="dxa"/>
            <w:bottom w:w="0" w:type="dxa"/>
            <w:right w:w="0" w:type="dxa"/>
          </w:tblCellMar>
        </w:tblPrEx>
        <w:trPr>
          <w:trHeight w:val="1168" w:hRule="atLeast"/>
        </w:trPr>
        <w:tc>
          <w:tcPr>
            <w:tcW w:w="456" w:type="dxa"/>
            <w:tcBorders>
              <w:top w:val="nil"/>
              <w:left w:val="single" w:color="auto" w:sz="4" w:space="0"/>
              <w:bottom w:val="single" w:color="auto" w:sz="4" w:space="0"/>
              <w:right w:val="single" w:color="auto" w:sz="4" w:space="0"/>
            </w:tcBorders>
            <w:vAlign w:val="center"/>
          </w:tcPr>
          <w:p w14:paraId="6FBBF8A6">
            <w:pPr>
              <w:widowControl/>
              <w:spacing w:line="240" w:lineRule="atLeast"/>
              <w:jc w:val="center"/>
              <w:textAlignment w:val="center"/>
              <w:rPr>
                <w:rFonts w:ascii="宋体" w:hAnsi="宋体"/>
                <w:sz w:val="19"/>
                <w:szCs w:val="19"/>
                <w:highlight w:val="none"/>
              </w:rPr>
            </w:pPr>
            <w:r>
              <w:rPr>
                <w:rFonts w:hint="eastAsia" w:ascii="宋体" w:hAnsi="宋体"/>
                <w:sz w:val="19"/>
                <w:szCs w:val="19"/>
                <w:highlight w:val="none"/>
              </w:rPr>
              <w:t>2</w:t>
            </w:r>
          </w:p>
        </w:tc>
        <w:tc>
          <w:tcPr>
            <w:tcW w:w="939" w:type="dxa"/>
            <w:tcBorders>
              <w:top w:val="nil"/>
              <w:left w:val="nil"/>
              <w:bottom w:val="single" w:color="auto" w:sz="4" w:space="0"/>
              <w:right w:val="single" w:color="auto" w:sz="4" w:space="0"/>
            </w:tcBorders>
            <w:vAlign w:val="center"/>
          </w:tcPr>
          <w:p w14:paraId="737345E8">
            <w:pPr>
              <w:rPr>
                <w:rFonts w:ascii="宋体" w:hAnsi="宋体"/>
                <w:sz w:val="19"/>
                <w:szCs w:val="19"/>
                <w:highlight w:val="none"/>
              </w:rPr>
            </w:pPr>
            <w:r>
              <w:rPr>
                <w:rFonts w:hint="eastAsia" w:ascii="宋体" w:hAnsi="宋体"/>
                <w:sz w:val="19"/>
                <w:szCs w:val="19"/>
                <w:highlight w:val="none"/>
              </w:rPr>
              <w:t>乳胶漆</w:t>
            </w:r>
          </w:p>
        </w:tc>
        <w:tc>
          <w:tcPr>
            <w:tcW w:w="6767" w:type="dxa"/>
            <w:tcBorders>
              <w:top w:val="nil"/>
              <w:left w:val="nil"/>
              <w:bottom w:val="single" w:color="auto" w:sz="4" w:space="0"/>
              <w:right w:val="single" w:color="auto" w:sz="4" w:space="0"/>
            </w:tcBorders>
            <w:vAlign w:val="center"/>
          </w:tcPr>
          <w:p w14:paraId="7D5ABF83">
            <w:pPr>
              <w:rPr>
                <w:rFonts w:ascii="宋体" w:hAnsi="宋体"/>
                <w:sz w:val="19"/>
                <w:szCs w:val="19"/>
                <w:highlight w:val="none"/>
              </w:rPr>
            </w:pPr>
            <w:r>
              <w:rPr>
                <w:rFonts w:hint="eastAsia" w:ascii="宋体" w:hAnsi="宋体"/>
                <w:sz w:val="19"/>
                <w:szCs w:val="19"/>
                <w:highlight w:val="none"/>
              </w:rPr>
              <w:t>品牌：广州多邦涂料有限公司、华润（广东华润涂料有限公司）、三棵树涂料股份有限公司</w:t>
            </w:r>
          </w:p>
        </w:tc>
        <w:tc>
          <w:tcPr>
            <w:tcW w:w="555" w:type="dxa"/>
            <w:tcBorders>
              <w:top w:val="nil"/>
              <w:left w:val="nil"/>
              <w:bottom w:val="single" w:color="auto" w:sz="4" w:space="0"/>
              <w:right w:val="single" w:color="auto" w:sz="4" w:space="0"/>
            </w:tcBorders>
            <w:vAlign w:val="center"/>
          </w:tcPr>
          <w:p w14:paraId="267A9999">
            <w:pPr>
              <w:widowControl/>
              <w:spacing w:line="240" w:lineRule="atLeast"/>
              <w:textAlignment w:val="center"/>
              <w:rPr>
                <w:rFonts w:ascii="宋体" w:hAnsi="宋体"/>
                <w:sz w:val="19"/>
                <w:szCs w:val="19"/>
                <w:highlight w:val="none"/>
              </w:rPr>
            </w:pPr>
          </w:p>
        </w:tc>
      </w:tr>
      <w:tr w14:paraId="08696382">
        <w:tblPrEx>
          <w:tblCellMar>
            <w:top w:w="0" w:type="dxa"/>
            <w:left w:w="0" w:type="dxa"/>
            <w:bottom w:w="0" w:type="dxa"/>
            <w:right w:w="0" w:type="dxa"/>
          </w:tblCellMar>
        </w:tblPrEx>
        <w:trPr>
          <w:trHeight w:val="668" w:hRule="atLeast"/>
        </w:trPr>
        <w:tc>
          <w:tcPr>
            <w:tcW w:w="456" w:type="dxa"/>
            <w:tcBorders>
              <w:top w:val="nil"/>
              <w:left w:val="single" w:color="auto" w:sz="4" w:space="0"/>
              <w:bottom w:val="single" w:color="auto" w:sz="4" w:space="0"/>
              <w:right w:val="single" w:color="auto" w:sz="4" w:space="0"/>
            </w:tcBorders>
            <w:vAlign w:val="center"/>
          </w:tcPr>
          <w:p w14:paraId="2B8F2D9A">
            <w:pPr>
              <w:widowControl/>
              <w:spacing w:line="240" w:lineRule="atLeast"/>
              <w:jc w:val="center"/>
              <w:textAlignment w:val="center"/>
              <w:rPr>
                <w:rFonts w:ascii="宋体" w:hAnsi="宋体"/>
                <w:sz w:val="19"/>
                <w:szCs w:val="19"/>
                <w:highlight w:val="none"/>
              </w:rPr>
            </w:pPr>
            <w:r>
              <w:rPr>
                <w:rFonts w:hint="eastAsia" w:ascii="宋体" w:hAnsi="宋体"/>
                <w:sz w:val="19"/>
                <w:szCs w:val="19"/>
                <w:highlight w:val="none"/>
              </w:rPr>
              <w:t>3</w:t>
            </w:r>
          </w:p>
        </w:tc>
        <w:tc>
          <w:tcPr>
            <w:tcW w:w="939" w:type="dxa"/>
            <w:tcBorders>
              <w:top w:val="nil"/>
              <w:left w:val="nil"/>
              <w:bottom w:val="single" w:color="auto" w:sz="4" w:space="0"/>
              <w:right w:val="single" w:color="auto" w:sz="4" w:space="0"/>
            </w:tcBorders>
            <w:vAlign w:val="center"/>
          </w:tcPr>
          <w:p w14:paraId="6EA1E80A">
            <w:pPr>
              <w:rPr>
                <w:rFonts w:ascii="宋体" w:hAnsi="宋体"/>
                <w:sz w:val="19"/>
                <w:szCs w:val="19"/>
                <w:highlight w:val="none"/>
              </w:rPr>
            </w:pPr>
            <w:r>
              <w:rPr>
                <w:rFonts w:hint="eastAsia" w:ascii="宋体" w:hAnsi="宋体"/>
                <w:sz w:val="19"/>
                <w:szCs w:val="19"/>
                <w:highlight w:val="none"/>
              </w:rPr>
              <w:t>腻子粉</w:t>
            </w:r>
          </w:p>
        </w:tc>
        <w:tc>
          <w:tcPr>
            <w:tcW w:w="6767" w:type="dxa"/>
            <w:tcBorders>
              <w:top w:val="nil"/>
              <w:left w:val="nil"/>
              <w:bottom w:val="single" w:color="auto" w:sz="4" w:space="0"/>
              <w:right w:val="single" w:color="auto" w:sz="4" w:space="0"/>
            </w:tcBorders>
            <w:vAlign w:val="center"/>
          </w:tcPr>
          <w:p w14:paraId="75FA3B9F">
            <w:pPr>
              <w:rPr>
                <w:rFonts w:ascii="宋体" w:hAnsi="宋体"/>
                <w:sz w:val="19"/>
                <w:szCs w:val="19"/>
                <w:highlight w:val="none"/>
              </w:rPr>
            </w:pPr>
            <w:r>
              <w:rPr>
                <w:rFonts w:hint="eastAsia" w:ascii="宋体" w:hAnsi="宋体"/>
                <w:sz w:val="19"/>
                <w:szCs w:val="19"/>
                <w:highlight w:val="none"/>
              </w:rPr>
              <w:t>品牌：广州多邦涂料有限公司、山西天宇亚佳新材料科技有限公司、重庆市斯米特节能建筑材料有限公司</w:t>
            </w:r>
          </w:p>
        </w:tc>
        <w:tc>
          <w:tcPr>
            <w:tcW w:w="555" w:type="dxa"/>
            <w:tcBorders>
              <w:top w:val="nil"/>
              <w:left w:val="nil"/>
              <w:bottom w:val="single" w:color="auto" w:sz="4" w:space="0"/>
              <w:right w:val="single" w:color="auto" w:sz="4" w:space="0"/>
            </w:tcBorders>
            <w:vAlign w:val="center"/>
          </w:tcPr>
          <w:p w14:paraId="600E9010">
            <w:pPr>
              <w:widowControl/>
              <w:spacing w:line="240" w:lineRule="atLeast"/>
              <w:textAlignment w:val="center"/>
              <w:rPr>
                <w:rFonts w:ascii="宋体" w:hAnsi="宋体"/>
                <w:sz w:val="19"/>
                <w:szCs w:val="19"/>
                <w:highlight w:val="none"/>
              </w:rPr>
            </w:pPr>
          </w:p>
        </w:tc>
      </w:tr>
      <w:tr w14:paraId="1F167A2B">
        <w:tblPrEx>
          <w:tblCellMar>
            <w:top w:w="0" w:type="dxa"/>
            <w:left w:w="0" w:type="dxa"/>
            <w:bottom w:w="0" w:type="dxa"/>
            <w:right w:w="0" w:type="dxa"/>
          </w:tblCellMar>
        </w:tblPrEx>
        <w:trPr>
          <w:trHeight w:val="605" w:hRule="atLeast"/>
        </w:trPr>
        <w:tc>
          <w:tcPr>
            <w:tcW w:w="456" w:type="dxa"/>
            <w:tcBorders>
              <w:top w:val="nil"/>
              <w:left w:val="single" w:color="auto" w:sz="4" w:space="0"/>
              <w:bottom w:val="single" w:color="auto" w:sz="4" w:space="0"/>
              <w:right w:val="single" w:color="auto" w:sz="4" w:space="0"/>
            </w:tcBorders>
            <w:vAlign w:val="center"/>
          </w:tcPr>
          <w:p w14:paraId="492506F8">
            <w:pPr>
              <w:widowControl/>
              <w:spacing w:line="240" w:lineRule="atLeast"/>
              <w:jc w:val="center"/>
              <w:textAlignment w:val="center"/>
              <w:rPr>
                <w:rFonts w:ascii="宋体" w:hAnsi="宋体"/>
                <w:sz w:val="19"/>
                <w:szCs w:val="19"/>
                <w:highlight w:val="none"/>
              </w:rPr>
            </w:pPr>
            <w:r>
              <w:rPr>
                <w:rFonts w:hint="eastAsia" w:ascii="宋体" w:hAnsi="宋体"/>
                <w:sz w:val="19"/>
                <w:szCs w:val="19"/>
                <w:highlight w:val="none"/>
              </w:rPr>
              <w:t>4</w:t>
            </w:r>
          </w:p>
        </w:tc>
        <w:tc>
          <w:tcPr>
            <w:tcW w:w="939" w:type="dxa"/>
            <w:tcBorders>
              <w:top w:val="nil"/>
              <w:left w:val="nil"/>
              <w:bottom w:val="single" w:color="auto" w:sz="4" w:space="0"/>
              <w:right w:val="single" w:color="auto" w:sz="4" w:space="0"/>
            </w:tcBorders>
            <w:vAlign w:val="center"/>
          </w:tcPr>
          <w:p w14:paraId="798A4FC0">
            <w:pPr>
              <w:rPr>
                <w:rFonts w:ascii="宋体" w:hAnsi="宋体"/>
                <w:sz w:val="19"/>
                <w:szCs w:val="19"/>
                <w:highlight w:val="none"/>
              </w:rPr>
            </w:pPr>
            <w:r>
              <w:rPr>
                <w:rFonts w:hint="eastAsia" w:ascii="宋体" w:hAnsi="宋体"/>
                <w:sz w:val="19"/>
                <w:szCs w:val="19"/>
                <w:highlight w:val="none"/>
              </w:rPr>
              <w:t>瓷砖胶及填缝剂</w:t>
            </w:r>
          </w:p>
        </w:tc>
        <w:tc>
          <w:tcPr>
            <w:tcW w:w="6767" w:type="dxa"/>
            <w:tcBorders>
              <w:top w:val="nil"/>
              <w:left w:val="nil"/>
              <w:bottom w:val="single" w:color="auto" w:sz="4" w:space="0"/>
              <w:right w:val="single" w:color="auto" w:sz="4" w:space="0"/>
            </w:tcBorders>
            <w:vAlign w:val="center"/>
          </w:tcPr>
          <w:p w14:paraId="471266FE">
            <w:pPr>
              <w:rPr>
                <w:rFonts w:ascii="宋体" w:hAnsi="宋体"/>
                <w:sz w:val="19"/>
                <w:szCs w:val="19"/>
                <w:highlight w:val="none"/>
              </w:rPr>
            </w:pPr>
            <w:r>
              <w:rPr>
                <w:rFonts w:hint="eastAsia" w:ascii="宋体" w:hAnsi="宋体"/>
                <w:sz w:val="19"/>
                <w:szCs w:val="19"/>
                <w:highlight w:val="none"/>
              </w:rPr>
              <w:t>品牌：德高（广州）建材有限公司、立邦（立邦涂料有限公司）、西卡（中国）有限公司</w:t>
            </w:r>
          </w:p>
        </w:tc>
        <w:tc>
          <w:tcPr>
            <w:tcW w:w="555" w:type="dxa"/>
            <w:tcBorders>
              <w:top w:val="nil"/>
              <w:left w:val="nil"/>
              <w:bottom w:val="single" w:color="auto" w:sz="4" w:space="0"/>
              <w:right w:val="single" w:color="auto" w:sz="4" w:space="0"/>
            </w:tcBorders>
            <w:vAlign w:val="center"/>
          </w:tcPr>
          <w:p w14:paraId="14E9FB47">
            <w:pPr>
              <w:widowControl/>
              <w:spacing w:line="240" w:lineRule="atLeast"/>
              <w:textAlignment w:val="center"/>
              <w:rPr>
                <w:rFonts w:ascii="宋体" w:hAnsi="宋体"/>
                <w:sz w:val="19"/>
                <w:szCs w:val="19"/>
                <w:highlight w:val="none"/>
              </w:rPr>
            </w:pPr>
          </w:p>
        </w:tc>
      </w:tr>
      <w:tr w14:paraId="3951B6FD">
        <w:tblPrEx>
          <w:tblCellMar>
            <w:top w:w="0" w:type="dxa"/>
            <w:left w:w="0" w:type="dxa"/>
            <w:bottom w:w="0" w:type="dxa"/>
            <w:right w:w="0" w:type="dxa"/>
          </w:tblCellMar>
        </w:tblPrEx>
        <w:trPr>
          <w:trHeight w:val="751" w:hRule="atLeast"/>
        </w:trPr>
        <w:tc>
          <w:tcPr>
            <w:tcW w:w="456" w:type="dxa"/>
            <w:tcBorders>
              <w:top w:val="nil"/>
              <w:left w:val="single" w:color="auto" w:sz="4" w:space="0"/>
              <w:bottom w:val="single" w:color="auto" w:sz="4" w:space="0"/>
              <w:right w:val="single" w:color="auto" w:sz="4" w:space="0"/>
            </w:tcBorders>
            <w:vAlign w:val="center"/>
          </w:tcPr>
          <w:p w14:paraId="09B80207">
            <w:pPr>
              <w:widowControl/>
              <w:spacing w:line="240" w:lineRule="atLeast"/>
              <w:jc w:val="center"/>
              <w:textAlignment w:val="center"/>
              <w:rPr>
                <w:rFonts w:ascii="宋体" w:hAnsi="宋体"/>
                <w:sz w:val="19"/>
                <w:szCs w:val="19"/>
                <w:highlight w:val="none"/>
              </w:rPr>
            </w:pPr>
            <w:r>
              <w:rPr>
                <w:rFonts w:hint="eastAsia" w:ascii="宋体" w:hAnsi="宋体"/>
                <w:sz w:val="19"/>
                <w:szCs w:val="19"/>
                <w:highlight w:val="none"/>
              </w:rPr>
              <w:t>5</w:t>
            </w:r>
          </w:p>
        </w:tc>
        <w:tc>
          <w:tcPr>
            <w:tcW w:w="939" w:type="dxa"/>
            <w:tcBorders>
              <w:top w:val="nil"/>
              <w:left w:val="nil"/>
              <w:bottom w:val="single" w:color="auto" w:sz="4" w:space="0"/>
              <w:right w:val="single" w:color="auto" w:sz="4" w:space="0"/>
            </w:tcBorders>
            <w:vAlign w:val="center"/>
          </w:tcPr>
          <w:p w14:paraId="22F5FFB3">
            <w:pPr>
              <w:rPr>
                <w:rFonts w:ascii="宋体" w:hAnsi="宋体"/>
                <w:sz w:val="19"/>
                <w:szCs w:val="19"/>
                <w:highlight w:val="none"/>
              </w:rPr>
            </w:pPr>
            <w:r>
              <w:rPr>
                <w:rFonts w:hint="eastAsia" w:ascii="宋体" w:hAnsi="宋体"/>
                <w:sz w:val="19"/>
                <w:szCs w:val="19"/>
                <w:highlight w:val="none"/>
              </w:rPr>
              <w:t>钢筋</w:t>
            </w:r>
          </w:p>
        </w:tc>
        <w:tc>
          <w:tcPr>
            <w:tcW w:w="6767" w:type="dxa"/>
            <w:tcBorders>
              <w:top w:val="nil"/>
              <w:left w:val="nil"/>
              <w:bottom w:val="single" w:color="auto" w:sz="4" w:space="0"/>
              <w:right w:val="single" w:color="auto" w:sz="4" w:space="0"/>
            </w:tcBorders>
            <w:vAlign w:val="center"/>
          </w:tcPr>
          <w:p w14:paraId="39B1C065">
            <w:pPr>
              <w:rPr>
                <w:rFonts w:ascii="宋体" w:hAnsi="宋体"/>
                <w:sz w:val="19"/>
                <w:szCs w:val="19"/>
                <w:highlight w:val="none"/>
              </w:rPr>
            </w:pPr>
            <w:r>
              <w:rPr>
                <w:rFonts w:hint="eastAsia" w:ascii="宋体" w:hAnsi="宋体"/>
                <w:sz w:val="19"/>
                <w:szCs w:val="19"/>
                <w:highlight w:val="none"/>
              </w:rPr>
              <w:t>品牌：韶钢（广东省韶关钢铁集团有限公司）、鞍钢（鞍钢集团公司）、马钢（马鞍山钢铁股份有限公司）、桂鑫（广西桂鑫牌钢材）、武钢、首钢、萍钢</w:t>
            </w:r>
          </w:p>
        </w:tc>
        <w:tc>
          <w:tcPr>
            <w:tcW w:w="555" w:type="dxa"/>
            <w:tcBorders>
              <w:top w:val="nil"/>
              <w:left w:val="nil"/>
              <w:bottom w:val="single" w:color="auto" w:sz="4" w:space="0"/>
              <w:right w:val="single" w:color="auto" w:sz="4" w:space="0"/>
            </w:tcBorders>
            <w:vAlign w:val="center"/>
          </w:tcPr>
          <w:p w14:paraId="460F5297">
            <w:pPr>
              <w:widowControl/>
              <w:spacing w:line="240" w:lineRule="atLeast"/>
              <w:textAlignment w:val="center"/>
              <w:rPr>
                <w:rFonts w:ascii="宋体" w:hAnsi="宋体"/>
                <w:sz w:val="19"/>
                <w:szCs w:val="19"/>
                <w:highlight w:val="none"/>
              </w:rPr>
            </w:pPr>
          </w:p>
        </w:tc>
      </w:tr>
      <w:tr w14:paraId="62DBAF88">
        <w:tblPrEx>
          <w:tblCellMar>
            <w:top w:w="0" w:type="dxa"/>
            <w:left w:w="0" w:type="dxa"/>
            <w:bottom w:w="0" w:type="dxa"/>
            <w:right w:w="0" w:type="dxa"/>
          </w:tblCellMar>
        </w:tblPrEx>
        <w:trPr>
          <w:trHeight w:val="605" w:hRule="atLeast"/>
        </w:trPr>
        <w:tc>
          <w:tcPr>
            <w:tcW w:w="456" w:type="dxa"/>
            <w:tcBorders>
              <w:top w:val="nil"/>
              <w:left w:val="single" w:color="auto" w:sz="4" w:space="0"/>
              <w:bottom w:val="single" w:color="auto" w:sz="4" w:space="0"/>
              <w:right w:val="single" w:color="auto" w:sz="4" w:space="0"/>
            </w:tcBorders>
            <w:vAlign w:val="center"/>
          </w:tcPr>
          <w:p w14:paraId="5B012092">
            <w:pPr>
              <w:widowControl/>
              <w:spacing w:line="240" w:lineRule="atLeast"/>
              <w:jc w:val="center"/>
              <w:textAlignment w:val="center"/>
              <w:rPr>
                <w:rFonts w:ascii="宋体" w:hAnsi="宋体"/>
                <w:sz w:val="19"/>
                <w:szCs w:val="19"/>
                <w:highlight w:val="none"/>
              </w:rPr>
            </w:pPr>
            <w:r>
              <w:rPr>
                <w:rFonts w:hint="eastAsia" w:ascii="宋体" w:hAnsi="宋体"/>
                <w:sz w:val="19"/>
                <w:szCs w:val="19"/>
                <w:highlight w:val="none"/>
              </w:rPr>
              <w:t>6</w:t>
            </w:r>
          </w:p>
        </w:tc>
        <w:tc>
          <w:tcPr>
            <w:tcW w:w="939" w:type="dxa"/>
            <w:tcBorders>
              <w:top w:val="nil"/>
              <w:left w:val="nil"/>
              <w:bottom w:val="single" w:color="auto" w:sz="4" w:space="0"/>
              <w:right w:val="single" w:color="auto" w:sz="4" w:space="0"/>
            </w:tcBorders>
            <w:vAlign w:val="center"/>
          </w:tcPr>
          <w:p w14:paraId="2A1EAE4F">
            <w:pPr>
              <w:rPr>
                <w:rFonts w:ascii="宋体" w:hAnsi="宋体"/>
                <w:sz w:val="19"/>
                <w:szCs w:val="19"/>
                <w:highlight w:val="none"/>
              </w:rPr>
            </w:pPr>
            <w:r>
              <w:rPr>
                <w:rFonts w:hint="eastAsia" w:ascii="宋体" w:hAnsi="宋体"/>
                <w:sz w:val="19"/>
                <w:szCs w:val="19"/>
                <w:highlight w:val="none"/>
              </w:rPr>
              <w:t>混凝土</w:t>
            </w:r>
          </w:p>
        </w:tc>
        <w:tc>
          <w:tcPr>
            <w:tcW w:w="6767" w:type="dxa"/>
            <w:tcBorders>
              <w:top w:val="nil"/>
              <w:left w:val="nil"/>
              <w:bottom w:val="single" w:color="auto" w:sz="4" w:space="0"/>
              <w:right w:val="single" w:color="auto" w:sz="4" w:space="0"/>
            </w:tcBorders>
            <w:vAlign w:val="center"/>
          </w:tcPr>
          <w:p w14:paraId="57415EE9">
            <w:pPr>
              <w:rPr>
                <w:rFonts w:ascii="宋体" w:hAnsi="宋体"/>
                <w:sz w:val="19"/>
                <w:szCs w:val="19"/>
                <w:highlight w:val="none"/>
              </w:rPr>
            </w:pPr>
            <w:r>
              <w:rPr>
                <w:rFonts w:hint="eastAsia" w:ascii="宋体" w:hAnsi="宋体"/>
                <w:sz w:val="19"/>
                <w:szCs w:val="19"/>
                <w:highlight w:val="none"/>
              </w:rPr>
              <w:t xml:space="preserve">品牌：清远市益强砼有限公司、清远市键发混凝土有限公司、清远市科俊混凝土有限公司、清远市联兴混凝土有限公司  </w:t>
            </w:r>
          </w:p>
        </w:tc>
        <w:tc>
          <w:tcPr>
            <w:tcW w:w="555" w:type="dxa"/>
            <w:tcBorders>
              <w:top w:val="nil"/>
              <w:left w:val="nil"/>
              <w:bottom w:val="single" w:color="auto" w:sz="4" w:space="0"/>
              <w:right w:val="single" w:color="auto" w:sz="4" w:space="0"/>
            </w:tcBorders>
            <w:vAlign w:val="center"/>
          </w:tcPr>
          <w:p w14:paraId="2585EE01">
            <w:pPr>
              <w:widowControl/>
              <w:spacing w:line="240" w:lineRule="atLeast"/>
              <w:textAlignment w:val="center"/>
              <w:rPr>
                <w:rFonts w:ascii="宋体" w:hAnsi="宋体"/>
                <w:sz w:val="19"/>
                <w:szCs w:val="19"/>
                <w:highlight w:val="none"/>
              </w:rPr>
            </w:pPr>
          </w:p>
        </w:tc>
      </w:tr>
      <w:tr w14:paraId="3964ADF4">
        <w:tblPrEx>
          <w:tblCellMar>
            <w:top w:w="0" w:type="dxa"/>
            <w:left w:w="0" w:type="dxa"/>
            <w:bottom w:w="0" w:type="dxa"/>
            <w:right w:w="0" w:type="dxa"/>
          </w:tblCellMar>
        </w:tblPrEx>
        <w:trPr>
          <w:trHeight w:val="558" w:hRule="atLeast"/>
        </w:trPr>
        <w:tc>
          <w:tcPr>
            <w:tcW w:w="456" w:type="dxa"/>
            <w:tcBorders>
              <w:top w:val="nil"/>
              <w:left w:val="single" w:color="auto" w:sz="4" w:space="0"/>
              <w:bottom w:val="single" w:color="auto" w:sz="4" w:space="0"/>
              <w:right w:val="single" w:color="auto" w:sz="4" w:space="0"/>
            </w:tcBorders>
            <w:vAlign w:val="center"/>
          </w:tcPr>
          <w:p w14:paraId="714ED586">
            <w:pPr>
              <w:widowControl/>
              <w:spacing w:line="240" w:lineRule="atLeast"/>
              <w:jc w:val="center"/>
              <w:textAlignment w:val="center"/>
              <w:rPr>
                <w:rFonts w:ascii="宋体" w:hAnsi="宋体"/>
                <w:sz w:val="19"/>
                <w:szCs w:val="19"/>
                <w:highlight w:val="none"/>
              </w:rPr>
            </w:pPr>
            <w:r>
              <w:rPr>
                <w:rFonts w:hint="eastAsia" w:ascii="宋体" w:hAnsi="宋体"/>
                <w:sz w:val="19"/>
                <w:szCs w:val="19"/>
                <w:highlight w:val="none"/>
              </w:rPr>
              <w:t>7</w:t>
            </w:r>
          </w:p>
        </w:tc>
        <w:tc>
          <w:tcPr>
            <w:tcW w:w="939" w:type="dxa"/>
            <w:tcBorders>
              <w:top w:val="nil"/>
              <w:left w:val="nil"/>
              <w:bottom w:val="single" w:color="auto" w:sz="4" w:space="0"/>
              <w:right w:val="single" w:color="auto" w:sz="4" w:space="0"/>
            </w:tcBorders>
            <w:vAlign w:val="center"/>
          </w:tcPr>
          <w:p w14:paraId="26C1CB42">
            <w:pPr>
              <w:rPr>
                <w:rFonts w:ascii="宋体" w:hAnsi="宋体"/>
                <w:sz w:val="19"/>
                <w:szCs w:val="19"/>
                <w:highlight w:val="none"/>
              </w:rPr>
            </w:pPr>
            <w:r>
              <w:rPr>
                <w:rFonts w:hint="eastAsia" w:ascii="宋体" w:hAnsi="宋体"/>
                <w:sz w:val="19"/>
                <w:szCs w:val="19"/>
                <w:highlight w:val="none"/>
              </w:rPr>
              <w:t>预拌砂浆</w:t>
            </w:r>
          </w:p>
        </w:tc>
        <w:tc>
          <w:tcPr>
            <w:tcW w:w="6767" w:type="dxa"/>
            <w:tcBorders>
              <w:top w:val="nil"/>
              <w:left w:val="nil"/>
              <w:bottom w:val="single" w:color="auto" w:sz="4" w:space="0"/>
              <w:right w:val="single" w:color="auto" w:sz="4" w:space="0"/>
            </w:tcBorders>
            <w:vAlign w:val="center"/>
          </w:tcPr>
          <w:p w14:paraId="373423F3">
            <w:pPr>
              <w:rPr>
                <w:rFonts w:ascii="宋体" w:hAnsi="宋体"/>
                <w:sz w:val="19"/>
                <w:szCs w:val="19"/>
                <w:highlight w:val="none"/>
              </w:rPr>
            </w:pPr>
            <w:r>
              <w:rPr>
                <w:rFonts w:hint="eastAsia" w:ascii="宋体" w:hAnsi="宋体"/>
                <w:sz w:val="19"/>
                <w:szCs w:val="19"/>
                <w:highlight w:val="none"/>
              </w:rPr>
              <w:t>清远市益强砼有限公司，清远市汇力混凝土有限公司、广州创建混凝土有限公司</w:t>
            </w:r>
          </w:p>
        </w:tc>
        <w:tc>
          <w:tcPr>
            <w:tcW w:w="555" w:type="dxa"/>
            <w:tcBorders>
              <w:top w:val="nil"/>
              <w:left w:val="nil"/>
              <w:bottom w:val="single" w:color="auto" w:sz="4" w:space="0"/>
              <w:right w:val="single" w:color="auto" w:sz="4" w:space="0"/>
            </w:tcBorders>
            <w:vAlign w:val="center"/>
          </w:tcPr>
          <w:p w14:paraId="4DD1150B">
            <w:pPr>
              <w:widowControl/>
              <w:spacing w:line="240" w:lineRule="atLeast"/>
              <w:textAlignment w:val="center"/>
              <w:rPr>
                <w:rFonts w:ascii="宋体" w:hAnsi="宋体"/>
                <w:sz w:val="19"/>
                <w:szCs w:val="19"/>
                <w:highlight w:val="none"/>
              </w:rPr>
            </w:pPr>
          </w:p>
        </w:tc>
      </w:tr>
      <w:tr w14:paraId="79873C5D">
        <w:tblPrEx>
          <w:tblCellMar>
            <w:top w:w="0" w:type="dxa"/>
            <w:left w:w="0" w:type="dxa"/>
            <w:bottom w:w="0" w:type="dxa"/>
            <w:right w:w="0" w:type="dxa"/>
          </w:tblCellMar>
        </w:tblPrEx>
        <w:trPr>
          <w:trHeight w:val="898" w:hRule="atLeast"/>
        </w:trPr>
        <w:tc>
          <w:tcPr>
            <w:tcW w:w="456" w:type="dxa"/>
            <w:tcBorders>
              <w:top w:val="nil"/>
              <w:left w:val="single" w:color="auto" w:sz="4" w:space="0"/>
              <w:bottom w:val="single" w:color="auto" w:sz="4" w:space="0"/>
              <w:right w:val="single" w:color="auto" w:sz="4" w:space="0"/>
            </w:tcBorders>
            <w:vAlign w:val="center"/>
          </w:tcPr>
          <w:p w14:paraId="25AF18C2">
            <w:pPr>
              <w:widowControl/>
              <w:spacing w:line="240" w:lineRule="atLeast"/>
              <w:jc w:val="center"/>
              <w:textAlignment w:val="center"/>
              <w:rPr>
                <w:rFonts w:ascii="宋体" w:hAnsi="宋体"/>
                <w:sz w:val="19"/>
                <w:szCs w:val="19"/>
                <w:highlight w:val="none"/>
              </w:rPr>
            </w:pPr>
            <w:r>
              <w:rPr>
                <w:rFonts w:hint="eastAsia" w:ascii="宋体" w:hAnsi="宋体"/>
                <w:sz w:val="19"/>
                <w:szCs w:val="19"/>
                <w:highlight w:val="none"/>
              </w:rPr>
              <w:t>8</w:t>
            </w:r>
          </w:p>
        </w:tc>
        <w:tc>
          <w:tcPr>
            <w:tcW w:w="939" w:type="dxa"/>
            <w:tcBorders>
              <w:top w:val="nil"/>
              <w:left w:val="nil"/>
              <w:bottom w:val="single" w:color="auto" w:sz="4" w:space="0"/>
              <w:right w:val="single" w:color="auto" w:sz="4" w:space="0"/>
            </w:tcBorders>
            <w:vAlign w:val="center"/>
          </w:tcPr>
          <w:p w14:paraId="3D8E9926">
            <w:pPr>
              <w:rPr>
                <w:rFonts w:ascii="宋体" w:hAnsi="宋体"/>
                <w:sz w:val="19"/>
                <w:szCs w:val="19"/>
                <w:highlight w:val="none"/>
              </w:rPr>
            </w:pPr>
            <w:r>
              <w:rPr>
                <w:rFonts w:hint="eastAsia" w:ascii="宋体" w:hAnsi="宋体"/>
                <w:sz w:val="19"/>
                <w:szCs w:val="19"/>
                <w:highlight w:val="none"/>
              </w:rPr>
              <w:t>水泥</w:t>
            </w:r>
          </w:p>
        </w:tc>
        <w:tc>
          <w:tcPr>
            <w:tcW w:w="6767" w:type="dxa"/>
            <w:tcBorders>
              <w:top w:val="nil"/>
              <w:left w:val="nil"/>
              <w:bottom w:val="single" w:color="auto" w:sz="4" w:space="0"/>
              <w:right w:val="single" w:color="auto" w:sz="4" w:space="0"/>
            </w:tcBorders>
            <w:vAlign w:val="center"/>
          </w:tcPr>
          <w:p w14:paraId="012BD4E5">
            <w:pPr>
              <w:rPr>
                <w:rFonts w:ascii="宋体" w:hAnsi="宋体"/>
                <w:sz w:val="19"/>
                <w:szCs w:val="19"/>
                <w:highlight w:val="none"/>
              </w:rPr>
            </w:pPr>
            <w:r>
              <w:rPr>
                <w:rFonts w:hint="eastAsia" w:ascii="宋体" w:hAnsi="宋体"/>
                <w:sz w:val="19"/>
                <w:szCs w:val="19"/>
                <w:highlight w:val="none"/>
              </w:rPr>
              <w:t>品牌：英德广英牌（英德广英水泥有限公司）、海螺（海螺水泥股份有限公司）、台泥（台湾水泥股份有限公司）；不得使用其他品牌（不得使用复合水泥）、华润水泥控股有限公司、广州石井水泥公司</w:t>
            </w:r>
          </w:p>
        </w:tc>
        <w:tc>
          <w:tcPr>
            <w:tcW w:w="555" w:type="dxa"/>
            <w:tcBorders>
              <w:top w:val="nil"/>
              <w:left w:val="nil"/>
              <w:bottom w:val="single" w:color="auto" w:sz="4" w:space="0"/>
              <w:right w:val="single" w:color="auto" w:sz="4" w:space="0"/>
            </w:tcBorders>
            <w:vAlign w:val="center"/>
          </w:tcPr>
          <w:p w14:paraId="348E6C16">
            <w:pPr>
              <w:widowControl/>
              <w:spacing w:line="240" w:lineRule="atLeast"/>
              <w:textAlignment w:val="center"/>
              <w:rPr>
                <w:rFonts w:ascii="宋体" w:hAnsi="宋体"/>
                <w:sz w:val="19"/>
                <w:szCs w:val="19"/>
                <w:highlight w:val="none"/>
              </w:rPr>
            </w:pPr>
          </w:p>
        </w:tc>
      </w:tr>
      <w:tr w14:paraId="475C0D15">
        <w:tblPrEx>
          <w:tblCellMar>
            <w:top w:w="0" w:type="dxa"/>
            <w:left w:w="0" w:type="dxa"/>
            <w:bottom w:w="0" w:type="dxa"/>
            <w:right w:w="0" w:type="dxa"/>
          </w:tblCellMar>
        </w:tblPrEx>
        <w:trPr>
          <w:trHeight w:val="749" w:hRule="atLeast"/>
        </w:trPr>
        <w:tc>
          <w:tcPr>
            <w:tcW w:w="456" w:type="dxa"/>
            <w:tcBorders>
              <w:top w:val="nil"/>
              <w:left w:val="single" w:color="auto" w:sz="4" w:space="0"/>
              <w:bottom w:val="single" w:color="auto" w:sz="4" w:space="0"/>
              <w:right w:val="single" w:color="auto" w:sz="4" w:space="0"/>
            </w:tcBorders>
            <w:vAlign w:val="center"/>
          </w:tcPr>
          <w:p w14:paraId="3A6C37B6">
            <w:pPr>
              <w:widowControl/>
              <w:spacing w:line="240" w:lineRule="atLeast"/>
              <w:jc w:val="center"/>
              <w:textAlignment w:val="center"/>
              <w:rPr>
                <w:rFonts w:ascii="宋体" w:hAnsi="宋体"/>
                <w:sz w:val="19"/>
                <w:szCs w:val="19"/>
                <w:highlight w:val="none"/>
              </w:rPr>
            </w:pPr>
            <w:r>
              <w:rPr>
                <w:rFonts w:hint="eastAsia" w:ascii="宋体" w:hAnsi="宋体"/>
                <w:sz w:val="19"/>
                <w:szCs w:val="19"/>
                <w:highlight w:val="none"/>
              </w:rPr>
              <w:t>9</w:t>
            </w:r>
          </w:p>
        </w:tc>
        <w:tc>
          <w:tcPr>
            <w:tcW w:w="939" w:type="dxa"/>
            <w:tcBorders>
              <w:top w:val="nil"/>
              <w:left w:val="nil"/>
              <w:bottom w:val="single" w:color="auto" w:sz="4" w:space="0"/>
              <w:right w:val="single" w:color="auto" w:sz="4" w:space="0"/>
            </w:tcBorders>
            <w:vAlign w:val="center"/>
          </w:tcPr>
          <w:p w14:paraId="784B7494">
            <w:pPr>
              <w:rPr>
                <w:rFonts w:ascii="宋体" w:hAnsi="宋体"/>
                <w:sz w:val="19"/>
                <w:szCs w:val="19"/>
                <w:highlight w:val="none"/>
              </w:rPr>
            </w:pPr>
            <w:r>
              <w:rPr>
                <w:rFonts w:hint="eastAsia" w:ascii="宋体" w:hAnsi="宋体"/>
                <w:sz w:val="19"/>
                <w:szCs w:val="19"/>
                <w:highlight w:val="none"/>
              </w:rPr>
              <w:t>砌体</w:t>
            </w:r>
          </w:p>
        </w:tc>
        <w:tc>
          <w:tcPr>
            <w:tcW w:w="6767" w:type="dxa"/>
            <w:tcBorders>
              <w:top w:val="nil"/>
              <w:left w:val="nil"/>
              <w:bottom w:val="single" w:color="auto" w:sz="4" w:space="0"/>
              <w:right w:val="single" w:color="auto" w:sz="4" w:space="0"/>
            </w:tcBorders>
            <w:vAlign w:val="center"/>
          </w:tcPr>
          <w:p w14:paraId="0D4228C4">
            <w:pPr>
              <w:rPr>
                <w:rFonts w:ascii="宋体" w:hAnsi="宋体"/>
                <w:sz w:val="19"/>
                <w:szCs w:val="19"/>
                <w:highlight w:val="none"/>
              </w:rPr>
            </w:pPr>
            <w:r>
              <w:rPr>
                <w:rFonts w:hint="eastAsia" w:ascii="宋体" w:hAnsi="宋体"/>
                <w:sz w:val="19"/>
                <w:szCs w:val="19"/>
                <w:highlight w:val="none"/>
              </w:rPr>
              <w:t>品牌：清远市榕兴新型环保建材有限责任公司、清远昊元加气混凝土砖厂、广州市汇镒环保建材有限公司</w:t>
            </w:r>
          </w:p>
        </w:tc>
        <w:tc>
          <w:tcPr>
            <w:tcW w:w="555" w:type="dxa"/>
            <w:tcBorders>
              <w:top w:val="nil"/>
              <w:left w:val="nil"/>
              <w:bottom w:val="single" w:color="auto" w:sz="4" w:space="0"/>
              <w:right w:val="single" w:color="auto" w:sz="4" w:space="0"/>
            </w:tcBorders>
            <w:vAlign w:val="center"/>
          </w:tcPr>
          <w:p w14:paraId="52F06A53">
            <w:pPr>
              <w:widowControl/>
              <w:spacing w:line="240" w:lineRule="atLeast"/>
              <w:textAlignment w:val="center"/>
              <w:rPr>
                <w:rFonts w:ascii="宋体" w:hAnsi="宋体"/>
                <w:sz w:val="19"/>
                <w:szCs w:val="19"/>
                <w:highlight w:val="none"/>
              </w:rPr>
            </w:pPr>
          </w:p>
        </w:tc>
      </w:tr>
      <w:tr w14:paraId="0A41390F">
        <w:tblPrEx>
          <w:tblCellMar>
            <w:top w:w="0" w:type="dxa"/>
            <w:left w:w="0" w:type="dxa"/>
            <w:bottom w:w="0" w:type="dxa"/>
            <w:right w:w="0" w:type="dxa"/>
          </w:tblCellMar>
        </w:tblPrEx>
        <w:trPr>
          <w:trHeight w:val="822" w:hRule="atLeast"/>
        </w:trPr>
        <w:tc>
          <w:tcPr>
            <w:tcW w:w="456" w:type="dxa"/>
            <w:tcBorders>
              <w:top w:val="nil"/>
              <w:left w:val="single" w:color="auto" w:sz="4" w:space="0"/>
              <w:bottom w:val="single" w:color="auto" w:sz="4" w:space="0"/>
              <w:right w:val="single" w:color="auto" w:sz="4" w:space="0"/>
            </w:tcBorders>
            <w:vAlign w:val="center"/>
          </w:tcPr>
          <w:p w14:paraId="57DF6A5E">
            <w:pPr>
              <w:widowControl/>
              <w:spacing w:line="240" w:lineRule="atLeast"/>
              <w:jc w:val="center"/>
              <w:textAlignment w:val="center"/>
              <w:rPr>
                <w:rFonts w:ascii="宋体" w:hAnsi="宋体"/>
                <w:sz w:val="19"/>
                <w:szCs w:val="19"/>
                <w:highlight w:val="none"/>
              </w:rPr>
            </w:pPr>
            <w:r>
              <w:rPr>
                <w:rFonts w:hint="eastAsia" w:ascii="宋体" w:hAnsi="宋体"/>
                <w:sz w:val="19"/>
                <w:szCs w:val="19"/>
                <w:highlight w:val="none"/>
              </w:rPr>
              <w:t>10</w:t>
            </w:r>
          </w:p>
        </w:tc>
        <w:tc>
          <w:tcPr>
            <w:tcW w:w="939" w:type="dxa"/>
            <w:tcBorders>
              <w:top w:val="nil"/>
              <w:left w:val="nil"/>
              <w:bottom w:val="single" w:color="auto" w:sz="4" w:space="0"/>
              <w:right w:val="single" w:color="auto" w:sz="4" w:space="0"/>
            </w:tcBorders>
            <w:vAlign w:val="center"/>
          </w:tcPr>
          <w:p w14:paraId="0755AEBF">
            <w:pPr>
              <w:rPr>
                <w:rFonts w:ascii="宋体" w:hAnsi="宋体"/>
                <w:sz w:val="19"/>
                <w:szCs w:val="19"/>
                <w:highlight w:val="none"/>
              </w:rPr>
            </w:pPr>
            <w:r>
              <w:rPr>
                <w:rFonts w:hint="eastAsia" w:ascii="宋体" w:hAnsi="宋体"/>
                <w:sz w:val="19"/>
                <w:szCs w:val="19"/>
                <w:highlight w:val="none"/>
              </w:rPr>
              <w:t>管桩</w:t>
            </w:r>
          </w:p>
        </w:tc>
        <w:tc>
          <w:tcPr>
            <w:tcW w:w="6767" w:type="dxa"/>
            <w:tcBorders>
              <w:top w:val="nil"/>
              <w:left w:val="nil"/>
              <w:bottom w:val="single" w:color="auto" w:sz="4" w:space="0"/>
              <w:right w:val="single" w:color="auto" w:sz="4" w:space="0"/>
            </w:tcBorders>
            <w:vAlign w:val="center"/>
          </w:tcPr>
          <w:p w14:paraId="0E854C2C">
            <w:pPr>
              <w:rPr>
                <w:rFonts w:ascii="宋体" w:hAnsi="宋体"/>
                <w:sz w:val="19"/>
                <w:szCs w:val="19"/>
                <w:highlight w:val="none"/>
              </w:rPr>
            </w:pPr>
            <w:r>
              <w:rPr>
                <w:rFonts w:hint="eastAsia" w:ascii="宋体" w:hAnsi="宋体"/>
                <w:sz w:val="19"/>
                <w:szCs w:val="19"/>
                <w:highlight w:val="none"/>
              </w:rPr>
              <w:t>品牌：建华管桩集团有限公司、清远市清新富华管桩有限公司，清远市峻兴管桩有限公司、广东三和管桩股份有限公司、广州羊城管桩有限公司</w:t>
            </w:r>
          </w:p>
        </w:tc>
        <w:tc>
          <w:tcPr>
            <w:tcW w:w="555" w:type="dxa"/>
            <w:tcBorders>
              <w:top w:val="nil"/>
              <w:left w:val="nil"/>
              <w:bottom w:val="single" w:color="auto" w:sz="4" w:space="0"/>
              <w:right w:val="single" w:color="auto" w:sz="4" w:space="0"/>
            </w:tcBorders>
            <w:vAlign w:val="center"/>
          </w:tcPr>
          <w:p w14:paraId="6553F703">
            <w:pPr>
              <w:widowControl/>
              <w:spacing w:line="240" w:lineRule="atLeast"/>
              <w:textAlignment w:val="center"/>
              <w:rPr>
                <w:rFonts w:ascii="宋体" w:hAnsi="宋体"/>
                <w:sz w:val="19"/>
                <w:szCs w:val="19"/>
                <w:highlight w:val="none"/>
              </w:rPr>
            </w:pPr>
          </w:p>
        </w:tc>
      </w:tr>
    </w:tbl>
    <w:p w14:paraId="20055895">
      <w:pPr>
        <w:rPr>
          <w:sz w:val="24"/>
          <w:highlight w:val="none"/>
        </w:rPr>
      </w:pPr>
    </w:p>
    <w:p w14:paraId="364C9567">
      <w:pPr>
        <w:rPr>
          <w:sz w:val="24"/>
          <w:highlight w:val="none"/>
        </w:rPr>
      </w:pPr>
      <w:r>
        <w:rPr>
          <w:rFonts w:hint="eastAsia"/>
          <w:sz w:val="24"/>
          <w:highlight w:val="none"/>
        </w:rPr>
        <w:t>2、机电安装工程、精装修工程、消防工程、园林工程、智能化工程等专业工程的主要材料推荐品牌按甲方确定的施工图纸要求及材料定版</w:t>
      </w:r>
      <w:r>
        <w:rPr>
          <w:rFonts w:hint="eastAsia"/>
          <w:sz w:val="24"/>
          <w:highlight w:val="none"/>
          <w:lang w:val="en-US" w:eastAsia="zh-CN"/>
        </w:rPr>
        <w:t>等</w:t>
      </w:r>
      <w:r>
        <w:rPr>
          <w:rFonts w:hint="eastAsia"/>
          <w:sz w:val="24"/>
          <w:highlight w:val="none"/>
        </w:rPr>
        <w:t>要求。</w:t>
      </w:r>
    </w:p>
    <w:p w14:paraId="65E49280">
      <w:pPr>
        <w:pStyle w:val="22"/>
        <w:rPr>
          <w:rFonts w:hAnsi="宋体" w:cs="宋体"/>
          <w:b/>
          <w:bCs/>
          <w:kern w:val="44"/>
          <w:sz w:val="28"/>
          <w:szCs w:val="28"/>
          <w:highlight w:val="none"/>
        </w:rPr>
      </w:pPr>
    </w:p>
    <w:p w14:paraId="4C46E9E9">
      <w:pPr>
        <w:spacing w:line="360" w:lineRule="auto"/>
        <w:ind w:firstLine="3000" w:firstLineChars="1250"/>
        <w:rPr>
          <w:rFonts w:ascii="宋体" w:hAnsi="宋体" w:cs="宋体"/>
          <w:sz w:val="24"/>
          <w:szCs w:val="20"/>
          <w:highlight w:val="none"/>
          <w:u w:val="single"/>
        </w:rPr>
      </w:pPr>
      <w:r>
        <w:rPr>
          <w:rFonts w:hint="eastAsia" w:ascii="宋体" w:hAnsi="宋体" w:cs="宋体"/>
          <w:sz w:val="24"/>
          <w:szCs w:val="20"/>
          <w:highlight w:val="none"/>
        </w:rPr>
        <w:t>投标人名称（盖法人公章）：</w:t>
      </w:r>
    </w:p>
    <w:p w14:paraId="160500DF">
      <w:pPr>
        <w:spacing w:line="360" w:lineRule="auto"/>
        <w:ind w:firstLine="3000" w:firstLineChars="1250"/>
        <w:rPr>
          <w:rFonts w:ascii="宋体" w:hAnsi="宋体" w:cs="宋体"/>
          <w:sz w:val="24"/>
          <w:szCs w:val="20"/>
          <w:highlight w:val="none"/>
          <w:u w:val="single"/>
        </w:rPr>
      </w:pPr>
      <w:r>
        <w:rPr>
          <w:rFonts w:hint="eastAsia" w:ascii="宋体" w:hAnsi="宋体" w:cs="宋体"/>
          <w:sz w:val="24"/>
          <w:szCs w:val="20"/>
          <w:highlight w:val="none"/>
        </w:rPr>
        <w:t>法定代表人或被授权人（签字或盖章）：</w:t>
      </w:r>
    </w:p>
    <w:p w14:paraId="0256D9DB">
      <w:pPr>
        <w:spacing w:line="360" w:lineRule="auto"/>
        <w:ind w:firstLine="3000" w:firstLineChars="1250"/>
        <w:rPr>
          <w:rFonts w:ascii="宋体" w:hAnsi="宋体" w:cs="宋体"/>
          <w:sz w:val="24"/>
          <w:szCs w:val="20"/>
          <w:highlight w:val="none"/>
        </w:rPr>
      </w:pPr>
      <w:r>
        <w:rPr>
          <w:rFonts w:hint="eastAsia" w:ascii="宋体" w:hAnsi="宋体" w:cs="宋体"/>
          <w:sz w:val="24"/>
          <w:szCs w:val="20"/>
          <w:highlight w:val="none"/>
        </w:rPr>
        <w:t>日期：   年  月  日</w:t>
      </w:r>
    </w:p>
    <w:p w14:paraId="5A886627">
      <w:pPr>
        <w:pStyle w:val="172"/>
        <w:rPr>
          <w:rFonts w:ascii="宋体" w:hAnsi="宋体" w:cs="宋体"/>
          <w:highlight w:val="none"/>
        </w:rPr>
      </w:pPr>
    </w:p>
    <w:p w14:paraId="25CFAE2F">
      <w:pPr>
        <w:pStyle w:val="137"/>
        <w:spacing w:beforeLines="0" w:afterLines="0" w:line="360" w:lineRule="auto"/>
        <w:outlineLvl w:val="0"/>
        <w:rPr>
          <w:rFonts w:ascii="宋体" w:hAnsi="宋体" w:eastAsia="宋体" w:cs="宋体"/>
          <w:highlight w:val="none"/>
        </w:rPr>
      </w:pPr>
      <w:bookmarkStart w:id="1408" w:name="_Toc12442"/>
      <w:bookmarkStart w:id="1409" w:name="_Toc28480"/>
      <w:bookmarkStart w:id="1410" w:name="_Toc20237"/>
      <w:bookmarkStart w:id="1411" w:name="_Toc158315440"/>
    </w:p>
    <w:p w14:paraId="14B31008">
      <w:pPr>
        <w:pStyle w:val="137"/>
        <w:spacing w:beforeLines="0" w:afterLines="0" w:line="360" w:lineRule="auto"/>
        <w:outlineLvl w:val="0"/>
        <w:rPr>
          <w:rFonts w:ascii="宋体" w:hAnsi="宋体" w:eastAsia="宋体" w:cs="宋体"/>
          <w:highlight w:val="none"/>
        </w:rPr>
      </w:pPr>
      <w:r>
        <w:rPr>
          <w:rFonts w:hint="eastAsia" w:ascii="宋体" w:hAnsi="宋体" w:eastAsia="宋体" w:cs="宋体"/>
          <w:highlight w:val="none"/>
        </w:rPr>
        <w:t>二、经济标投标文件格式</w:t>
      </w:r>
      <w:bookmarkEnd w:id="1401"/>
      <w:bookmarkEnd w:id="1402"/>
      <w:bookmarkEnd w:id="1403"/>
      <w:bookmarkEnd w:id="1404"/>
      <w:bookmarkEnd w:id="1408"/>
      <w:bookmarkEnd w:id="1409"/>
      <w:bookmarkEnd w:id="1410"/>
      <w:bookmarkEnd w:id="1411"/>
    </w:p>
    <w:p w14:paraId="7B65209A">
      <w:pPr>
        <w:pStyle w:val="118"/>
        <w:ind w:firstLine="496"/>
        <w:rPr>
          <w:rFonts w:ascii="宋体" w:hAnsi="宋体" w:cs="宋体"/>
          <w:highlight w:val="none"/>
        </w:rPr>
      </w:pPr>
    </w:p>
    <w:p w14:paraId="73EF5CE1">
      <w:pPr>
        <w:pStyle w:val="132"/>
        <w:spacing w:beforeLines="0" w:afterLines="0"/>
        <w:rPr>
          <w:rFonts w:ascii="宋体" w:eastAsia="宋体" w:cs="宋体"/>
          <w:highlight w:val="none"/>
        </w:rPr>
      </w:pPr>
      <w:bookmarkStart w:id="1412" w:name="_Toc510963903"/>
      <w:bookmarkStart w:id="1413" w:name="_Toc23424916"/>
      <w:bookmarkStart w:id="1414" w:name="_Toc532475804"/>
      <w:bookmarkStart w:id="1415" w:name="_Toc532475371"/>
      <w:r>
        <w:rPr>
          <w:rFonts w:hint="eastAsia" w:ascii="宋体" w:eastAsia="宋体" w:cs="宋体"/>
          <w:b w:val="0"/>
          <w:highlight w:val="none"/>
        </w:rPr>
        <w:br w:type="page"/>
      </w:r>
      <w:bookmarkStart w:id="1416" w:name="_Toc158315238"/>
      <w:bookmarkStart w:id="1417" w:name="_Toc510963901"/>
      <w:bookmarkStart w:id="1418" w:name="_Toc8472"/>
      <w:bookmarkStart w:id="1419" w:name="_Toc11840"/>
      <w:bookmarkStart w:id="1420" w:name="_Toc23424915"/>
      <w:bookmarkStart w:id="1421" w:name="_Toc158315441"/>
      <w:bookmarkStart w:id="1422" w:name="_Toc532475802"/>
      <w:bookmarkStart w:id="1423" w:name="_Toc532475369"/>
      <w:bookmarkStart w:id="1424" w:name="_Toc474"/>
      <w:r>
        <w:rPr>
          <w:rFonts w:hint="eastAsia" w:ascii="宋体" w:eastAsia="宋体" w:cs="宋体"/>
          <w:highlight w:val="none"/>
        </w:rPr>
        <w:t>格式一：经济标投标文件封面</w:t>
      </w:r>
      <w:bookmarkEnd w:id="1416"/>
      <w:bookmarkEnd w:id="1417"/>
      <w:bookmarkEnd w:id="1418"/>
      <w:bookmarkEnd w:id="1419"/>
      <w:bookmarkEnd w:id="1420"/>
      <w:bookmarkEnd w:id="1421"/>
      <w:bookmarkEnd w:id="1422"/>
      <w:bookmarkEnd w:id="1423"/>
      <w:bookmarkEnd w:id="1424"/>
    </w:p>
    <w:p w14:paraId="37B5ED38">
      <w:pPr>
        <w:pStyle w:val="118"/>
        <w:ind w:firstLine="496"/>
        <w:rPr>
          <w:rFonts w:ascii="宋体" w:hAnsi="宋体" w:cs="宋体"/>
          <w:highlight w:val="none"/>
        </w:rPr>
      </w:pPr>
    </w:p>
    <w:p w14:paraId="01177B80">
      <w:pPr>
        <w:pStyle w:val="118"/>
        <w:ind w:firstLine="496"/>
        <w:rPr>
          <w:rFonts w:ascii="宋体" w:hAnsi="宋体" w:cs="宋体"/>
          <w:highlight w:val="none"/>
        </w:rPr>
      </w:pPr>
    </w:p>
    <w:p w14:paraId="031910F6">
      <w:pPr>
        <w:pStyle w:val="117"/>
        <w:ind w:firstLine="422"/>
        <w:rPr>
          <w:rFonts w:ascii="宋体" w:hAnsi="宋体" w:eastAsia="宋体" w:cs="宋体"/>
          <w:b w:val="0"/>
          <w:highlight w:val="none"/>
          <w:u w:val="single"/>
        </w:rPr>
      </w:pPr>
      <w:r>
        <w:rPr>
          <w:rFonts w:hint="eastAsia" w:ascii="宋体" w:hAnsi="宋体" w:eastAsia="宋体" w:cs="宋体"/>
          <w:b w:val="0"/>
          <w:highlight w:val="none"/>
          <w:u w:val="single"/>
        </w:rPr>
        <w:t xml:space="preserve">[工程名称] </w:t>
      </w:r>
    </w:p>
    <w:p w14:paraId="582EF5D0">
      <w:pPr>
        <w:pStyle w:val="118"/>
        <w:ind w:firstLine="496"/>
        <w:rPr>
          <w:rFonts w:ascii="宋体" w:hAnsi="宋体" w:cs="宋体"/>
          <w:highlight w:val="none"/>
        </w:rPr>
      </w:pPr>
    </w:p>
    <w:p w14:paraId="141E78EE">
      <w:pPr>
        <w:pStyle w:val="118"/>
        <w:ind w:firstLine="496"/>
        <w:rPr>
          <w:rFonts w:ascii="宋体" w:hAnsi="宋体" w:cs="宋体"/>
          <w:highlight w:val="none"/>
        </w:rPr>
      </w:pPr>
    </w:p>
    <w:p w14:paraId="70B440DA">
      <w:pPr>
        <w:pStyle w:val="118"/>
        <w:ind w:firstLine="496"/>
        <w:rPr>
          <w:rFonts w:ascii="宋体" w:hAnsi="宋体" w:cs="宋体"/>
          <w:highlight w:val="none"/>
        </w:rPr>
      </w:pPr>
    </w:p>
    <w:p w14:paraId="5B88A3C4">
      <w:pPr>
        <w:pStyle w:val="118"/>
        <w:ind w:firstLine="496"/>
        <w:rPr>
          <w:rFonts w:ascii="宋体" w:hAnsi="宋体" w:cs="宋体"/>
          <w:highlight w:val="none"/>
        </w:rPr>
      </w:pPr>
    </w:p>
    <w:p w14:paraId="7EA35FBB">
      <w:pPr>
        <w:pStyle w:val="171"/>
        <w:rPr>
          <w:rFonts w:ascii="宋体" w:hAnsi="宋体" w:eastAsia="宋体" w:cs="宋体"/>
          <w:b w:val="0"/>
          <w:highlight w:val="none"/>
        </w:rPr>
      </w:pPr>
      <w:r>
        <w:rPr>
          <w:rFonts w:hint="eastAsia" w:ascii="宋体" w:hAnsi="宋体" w:eastAsia="宋体" w:cs="宋体"/>
          <w:b w:val="0"/>
          <w:highlight w:val="none"/>
        </w:rPr>
        <w:t xml:space="preserve">  投标文件</w:t>
      </w:r>
    </w:p>
    <w:p w14:paraId="616EFCA0">
      <w:pPr>
        <w:pStyle w:val="118"/>
        <w:ind w:firstLine="656"/>
        <w:jc w:val="center"/>
        <w:rPr>
          <w:rFonts w:ascii="宋体" w:hAnsi="宋体" w:cs="宋体"/>
          <w:sz w:val="32"/>
          <w:szCs w:val="32"/>
          <w:highlight w:val="none"/>
        </w:rPr>
      </w:pPr>
      <w:r>
        <w:rPr>
          <w:rFonts w:hint="eastAsia" w:ascii="宋体" w:hAnsi="宋体" w:cs="宋体"/>
          <w:sz w:val="32"/>
          <w:szCs w:val="32"/>
          <w:highlight w:val="none"/>
        </w:rPr>
        <w:t>经济标</w:t>
      </w:r>
    </w:p>
    <w:p w14:paraId="1295BF3F">
      <w:pPr>
        <w:pStyle w:val="118"/>
        <w:ind w:firstLine="496"/>
        <w:rPr>
          <w:rFonts w:ascii="宋体" w:hAnsi="宋体" w:cs="宋体"/>
          <w:highlight w:val="none"/>
        </w:rPr>
      </w:pPr>
    </w:p>
    <w:p w14:paraId="041E9C4C">
      <w:pPr>
        <w:pStyle w:val="118"/>
        <w:ind w:firstLine="496"/>
        <w:rPr>
          <w:rFonts w:ascii="宋体" w:hAnsi="宋体" w:cs="宋体"/>
          <w:highlight w:val="none"/>
        </w:rPr>
      </w:pPr>
    </w:p>
    <w:p w14:paraId="09225D63">
      <w:pPr>
        <w:pStyle w:val="118"/>
        <w:ind w:firstLine="496"/>
        <w:rPr>
          <w:rFonts w:ascii="宋体" w:hAnsi="宋体" w:cs="宋体"/>
          <w:highlight w:val="none"/>
        </w:rPr>
      </w:pPr>
    </w:p>
    <w:p w14:paraId="2854F7C1">
      <w:pPr>
        <w:pStyle w:val="118"/>
        <w:ind w:firstLine="496"/>
        <w:rPr>
          <w:rFonts w:ascii="宋体" w:hAnsi="宋体" w:cs="宋体"/>
          <w:highlight w:val="none"/>
        </w:rPr>
      </w:pPr>
    </w:p>
    <w:p w14:paraId="6BF9263B">
      <w:pPr>
        <w:pStyle w:val="118"/>
        <w:ind w:firstLine="496"/>
        <w:rPr>
          <w:rFonts w:ascii="宋体" w:hAnsi="宋体" w:cs="宋体"/>
          <w:highlight w:val="none"/>
        </w:rPr>
      </w:pPr>
    </w:p>
    <w:p w14:paraId="103504A6">
      <w:pPr>
        <w:pStyle w:val="120"/>
        <w:ind w:firstLine="616"/>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 xml:space="preserve">      （填写投标人单位名称）       （盖章）</w:t>
      </w:r>
    </w:p>
    <w:p w14:paraId="0CDDCF6E">
      <w:pPr>
        <w:pStyle w:val="120"/>
        <w:ind w:firstLine="616"/>
        <w:rPr>
          <w:rFonts w:ascii="宋体" w:hAnsi="宋体" w:eastAsia="宋体" w:cs="宋体"/>
          <w:highlight w:val="none"/>
        </w:rPr>
      </w:pPr>
    </w:p>
    <w:p w14:paraId="43A6A753">
      <w:pPr>
        <w:pStyle w:val="120"/>
        <w:ind w:firstLine="616"/>
        <w:rPr>
          <w:rFonts w:ascii="宋体" w:hAnsi="宋体" w:eastAsia="宋体" w:cs="宋体"/>
          <w:highlight w:val="none"/>
        </w:rPr>
      </w:pPr>
      <w:r>
        <w:rPr>
          <w:rFonts w:hint="eastAsia" w:ascii="宋体" w:hAnsi="宋体" w:eastAsia="宋体" w:cs="宋体"/>
          <w:highlight w:val="none"/>
        </w:rPr>
        <w:t>法定代表人或</w:t>
      </w:r>
    </w:p>
    <w:p w14:paraId="3B9D4D62">
      <w:pPr>
        <w:pStyle w:val="120"/>
        <w:ind w:firstLine="616"/>
        <w:rPr>
          <w:rFonts w:ascii="宋体" w:hAnsi="宋体" w:eastAsia="宋体" w:cs="宋体"/>
          <w:highlight w:val="none"/>
        </w:rPr>
      </w:pPr>
      <w:r>
        <w:rPr>
          <w:rFonts w:hint="eastAsia" w:ascii="宋体" w:hAnsi="宋体" w:eastAsia="宋体" w:cs="宋体"/>
          <w:highlight w:val="none"/>
        </w:rPr>
        <w:t>其委托代理人：</w:t>
      </w:r>
      <w:r>
        <w:rPr>
          <w:rFonts w:hint="eastAsia" w:ascii="宋体" w:hAnsi="宋体" w:eastAsia="宋体" w:cs="宋体"/>
          <w:highlight w:val="none"/>
          <w:u w:val="single"/>
        </w:rPr>
        <w:t xml:space="preserve">                     （签字或盖章）</w:t>
      </w:r>
    </w:p>
    <w:p w14:paraId="788EC548">
      <w:pPr>
        <w:pStyle w:val="120"/>
        <w:ind w:firstLine="616"/>
        <w:rPr>
          <w:rFonts w:ascii="宋体" w:hAnsi="宋体" w:eastAsia="宋体" w:cs="宋体"/>
          <w:highlight w:val="none"/>
        </w:rPr>
      </w:pPr>
      <w:r>
        <w:rPr>
          <w:rFonts w:hint="eastAsia" w:ascii="宋体" w:hAnsi="宋体" w:eastAsia="宋体" w:cs="宋体"/>
          <w:highlight w:val="none"/>
        </w:rPr>
        <w:t>日  期：</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31A8D428">
      <w:pPr>
        <w:autoSpaceDE w:val="0"/>
        <w:autoSpaceDN w:val="0"/>
        <w:adjustRightInd w:val="0"/>
        <w:outlineLvl w:val="2"/>
        <w:rPr>
          <w:rFonts w:ascii="宋体" w:hAnsi="宋体" w:cs="宋体"/>
          <w:b/>
          <w:bCs/>
          <w:sz w:val="24"/>
          <w:szCs w:val="28"/>
          <w:highlight w:val="none"/>
        </w:rPr>
      </w:pPr>
      <w:r>
        <w:rPr>
          <w:rFonts w:hint="eastAsia" w:ascii="宋体" w:hAnsi="宋体" w:cs="宋体"/>
          <w:highlight w:val="none"/>
        </w:rPr>
        <w:br w:type="page"/>
      </w:r>
      <w:bookmarkStart w:id="1425" w:name="_Toc28859"/>
      <w:bookmarkStart w:id="1426" w:name="_Toc158315442"/>
      <w:bookmarkStart w:id="1427" w:name="_Toc158315239"/>
      <w:bookmarkStart w:id="1428" w:name="_Toc10379"/>
      <w:r>
        <w:rPr>
          <w:rFonts w:hint="eastAsia" w:ascii="宋体" w:hAnsi="宋体" w:cs="宋体"/>
          <w:b/>
          <w:bCs/>
          <w:sz w:val="24"/>
          <w:szCs w:val="28"/>
          <w:highlight w:val="none"/>
        </w:rPr>
        <w:t>格式二：经济标投标书</w:t>
      </w:r>
      <w:bookmarkEnd w:id="1425"/>
      <w:bookmarkEnd w:id="1426"/>
      <w:bookmarkEnd w:id="1427"/>
      <w:bookmarkEnd w:id="1428"/>
    </w:p>
    <w:p w14:paraId="728AA7D3">
      <w:pPr>
        <w:autoSpaceDE w:val="0"/>
        <w:autoSpaceDN w:val="0"/>
        <w:adjustRightInd w:val="0"/>
        <w:rPr>
          <w:rFonts w:ascii="宋体" w:hAnsi="宋体" w:cs="宋体"/>
          <w:b/>
          <w:bCs/>
          <w:sz w:val="24"/>
          <w:szCs w:val="28"/>
          <w:highlight w:val="none"/>
          <w:lang w:val="zh-CN"/>
        </w:rPr>
      </w:pPr>
    </w:p>
    <w:p w14:paraId="2A3DF557">
      <w:pPr>
        <w:autoSpaceDE w:val="0"/>
        <w:autoSpaceDN w:val="0"/>
        <w:adjustRightInd w:val="0"/>
        <w:jc w:val="center"/>
        <w:rPr>
          <w:rFonts w:ascii="宋体" w:hAnsi="宋体" w:cs="宋体"/>
          <w:b/>
          <w:bCs/>
          <w:sz w:val="52"/>
          <w:szCs w:val="52"/>
          <w:highlight w:val="none"/>
        </w:rPr>
      </w:pPr>
      <w:r>
        <w:rPr>
          <w:rFonts w:hint="eastAsia" w:ascii="宋体" w:hAnsi="宋体" w:cs="宋体"/>
          <w:b/>
          <w:bCs/>
          <w:sz w:val="44"/>
          <w:szCs w:val="44"/>
          <w:highlight w:val="none"/>
          <w:lang w:val="zh-CN"/>
        </w:rPr>
        <w:t>经济标投标书</w:t>
      </w:r>
    </w:p>
    <w:p w14:paraId="0E38098D">
      <w:pPr>
        <w:wordWrap w:val="0"/>
        <w:autoSpaceDE w:val="0"/>
        <w:autoSpaceDN w:val="0"/>
        <w:adjustRightInd w:val="0"/>
        <w:spacing w:line="360" w:lineRule="auto"/>
        <w:jc w:val="right"/>
        <w:rPr>
          <w:rFonts w:ascii="宋体" w:hAnsi="宋体" w:cs="宋体"/>
          <w:b/>
          <w:bCs/>
          <w:sz w:val="32"/>
          <w:szCs w:val="32"/>
          <w:highlight w:val="none"/>
          <w:lang w:val="zh-CN"/>
        </w:rPr>
      </w:pPr>
      <w:r>
        <w:rPr>
          <w:rFonts w:hint="eastAsia" w:ascii="宋体" w:hAnsi="宋体" w:cs="宋体"/>
          <w:b/>
          <w:sz w:val="24"/>
          <w:szCs w:val="24"/>
          <w:highlight w:val="none"/>
          <w:lang w:val="zh-CN"/>
        </w:rPr>
        <w:t>投标日期：     年  月  日</w:t>
      </w:r>
    </w:p>
    <w:tbl>
      <w:tblPr>
        <w:tblStyle w:val="40"/>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80"/>
        <w:gridCol w:w="1858"/>
        <w:gridCol w:w="3415"/>
      </w:tblGrid>
      <w:tr w14:paraId="23B7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84" w:type="dxa"/>
            <w:gridSpan w:val="2"/>
            <w:tcBorders>
              <w:top w:val="single" w:color="auto" w:sz="4" w:space="0"/>
              <w:left w:val="single" w:color="auto" w:sz="4" w:space="0"/>
              <w:bottom w:val="single" w:color="auto" w:sz="4" w:space="0"/>
              <w:right w:val="single" w:color="auto" w:sz="4" w:space="0"/>
            </w:tcBorders>
            <w:vAlign w:val="center"/>
          </w:tcPr>
          <w:p w14:paraId="43E5FAD3">
            <w:pPr>
              <w:autoSpaceDE w:val="0"/>
              <w:autoSpaceDN w:val="0"/>
              <w:adjustRightInd w:val="0"/>
              <w:jc w:val="center"/>
              <w:rPr>
                <w:rFonts w:ascii="宋体" w:hAnsi="宋体" w:cs="宋体"/>
                <w:b/>
                <w:bCs/>
                <w:sz w:val="24"/>
                <w:szCs w:val="24"/>
                <w:highlight w:val="none"/>
                <w:lang w:val="zh-CN"/>
              </w:rPr>
            </w:pPr>
            <w:r>
              <w:rPr>
                <w:rFonts w:hint="eastAsia" w:ascii="宋体" w:hAnsi="宋体" w:cs="宋体"/>
                <w:b/>
                <w:sz w:val="24"/>
                <w:szCs w:val="24"/>
                <w:highlight w:val="none"/>
                <w:lang w:val="zh-CN"/>
              </w:rPr>
              <w:t>招标项目名称</w:t>
            </w:r>
          </w:p>
        </w:tc>
        <w:tc>
          <w:tcPr>
            <w:tcW w:w="5273" w:type="dxa"/>
            <w:gridSpan w:val="2"/>
            <w:tcBorders>
              <w:top w:val="single" w:color="auto" w:sz="4" w:space="0"/>
              <w:left w:val="single" w:color="auto" w:sz="4" w:space="0"/>
              <w:bottom w:val="single" w:color="auto" w:sz="4" w:space="0"/>
              <w:right w:val="single" w:color="auto" w:sz="4" w:space="0"/>
            </w:tcBorders>
            <w:vAlign w:val="center"/>
          </w:tcPr>
          <w:p w14:paraId="2DE19A3D">
            <w:pPr>
              <w:autoSpaceDE w:val="0"/>
              <w:autoSpaceDN w:val="0"/>
              <w:adjustRightInd w:val="0"/>
              <w:rPr>
                <w:rFonts w:ascii="宋体" w:hAnsi="宋体" w:cs="宋体"/>
                <w:b/>
                <w:bCs/>
                <w:sz w:val="24"/>
                <w:szCs w:val="24"/>
                <w:highlight w:val="none"/>
                <w:lang w:val="zh-CN"/>
              </w:rPr>
            </w:pPr>
            <w:r>
              <w:rPr>
                <w:rFonts w:hint="eastAsia" w:ascii="宋体" w:hAnsi="宋体" w:cs="宋体"/>
                <w:b/>
                <w:sz w:val="24"/>
                <w:szCs w:val="24"/>
                <w:highlight w:val="none"/>
                <w:lang w:eastAsia="zh-CN"/>
              </w:rPr>
              <w:t>美林湖水镇湖光翠影区项目</w:t>
            </w:r>
            <w:r>
              <w:rPr>
                <w:rFonts w:hint="eastAsia" w:ascii="宋体" w:hAnsi="宋体" w:cs="宋体"/>
                <w:b/>
                <w:sz w:val="24"/>
                <w:szCs w:val="24"/>
                <w:highlight w:val="none"/>
              </w:rPr>
              <w:t>设计、施工总承包</w:t>
            </w:r>
          </w:p>
        </w:tc>
      </w:tr>
      <w:tr w14:paraId="6C8C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484" w:type="dxa"/>
            <w:gridSpan w:val="2"/>
            <w:vMerge w:val="restart"/>
            <w:tcBorders>
              <w:top w:val="single" w:color="auto" w:sz="4" w:space="0"/>
              <w:left w:val="single" w:color="auto" w:sz="4" w:space="0"/>
              <w:right w:val="single" w:color="auto" w:sz="4" w:space="0"/>
            </w:tcBorders>
            <w:vAlign w:val="center"/>
          </w:tcPr>
          <w:p w14:paraId="63702521">
            <w:pPr>
              <w:autoSpaceDE w:val="0"/>
              <w:autoSpaceDN w:val="0"/>
              <w:adjustRightInd w:val="0"/>
              <w:snapToGrid w:val="0"/>
              <w:jc w:val="center"/>
              <w:rPr>
                <w:rFonts w:ascii="宋体" w:hAnsi="宋体" w:cs="宋体"/>
                <w:b/>
                <w:sz w:val="24"/>
                <w:szCs w:val="24"/>
                <w:highlight w:val="none"/>
                <w:lang w:val="zh-CN"/>
              </w:rPr>
            </w:pPr>
            <w:r>
              <w:rPr>
                <w:rFonts w:hint="eastAsia" w:ascii="宋体" w:hAnsi="宋体" w:cs="宋体"/>
                <w:b/>
                <w:bCs/>
                <w:sz w:val="24"/>
                <w:szCs w:val="24"/>
                <w:highlight w:val="none"/>
                <w:lang w:val="zh-CN"/>
              </w:rPr>
              <w:t>投标总报价</w:t>
            </w:r>
            <w:r>
              <w:rPr>
                <w:rFonts w:hint="eastAsia" w:ascii="宋体" w:hAnsi="宋体" w:cs="宋体"/>
                <w:b/>
                <w:sz w:val="24"/>
                <w:szCs w:val="24"/>
                <w:highlight w:val="none"/>
                <w:lang w:val="zh-CN"/>
              </w:rPr>
              <w:t>（元）</w:t>
            </w:r>
          </w:p>
        </w:tc>
        <w:tc>
          <w:tcPr>
            <w:tcW w:w="5273" w:type="dxa"/>
            <w:gridSpan w:val="2"/>
            <w:tcBorders>
              <w:top w:val="single" w:color="auto" w:sz="4" w:space="0"/>
              <w:left w:val="single" w:color="auto" w:sz="4" w:space="0"/>
              <w:bottom w:val="single" w:color="auto" w:sz="4" w:space="0"/>
              <w:right w:val="single" w:color="auto" w:sz="4" w:space="0"/>
            </w:tcBorders>
            <w:vAlign w:val="center"/>
          </w:tcPr>
          <w:p w14:paraId="14DFA8E5">
            <w:pPr>
              <w:autoSpaceDE w:val="0"/>
              <w:autoSpaceDN w:val="0"/>
              <w:adjustRightInd w:val="0"/>
              <w:snapToGrid w:val="0"/>
              <w:jc w:val="left"/>
              <w:rPr>
                <w:rFonts w:ascii="宋体" w:hAnsi="宋体" w:cs="宋体"/>
                <w:b/>
                <w:sz w:val="24"/>
                <w:szCs w:val="24"/>
                <w:highlight w:val="none"/>
              </w:rPr>
            </w:pPr>
            <w:r>
              <w:rPr>
                <w:rFonts w:hint="eastAsia" w:ascii="宋体" w:hAnsi="宋体" w:cs="宋体"/>
                <w:b/>
                <w:sz w:val="24"/>
                <w:szCs w:val="24"/>
                <w:highlight w:val="none"/>
              </w:rPr>
              <w:t>大写：</w:t>
            </w:r>
          </w:p>
        </w:tc>
      </w:tr>
      <w:tr w14:paraId="3597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484" w:type="dxa"/>
            <w:gridSpan w:val="2"/>
            <w:vMerge w:val="continue"/>
            <w:tcBorders>
              <w:left w:val="single" w:color="auto" w:sz="4" w:space="0"/>
              <w:bottom w:val="single" w:color="auto" w:sz="4" w:space="0"/>
              <w:right w:val="single" w:color="auto" w:sz="4" w:space="0"/>
            </w:tcBorders>
            <w:vAlign w:val="center"/>
          </w:tcPr>
          <w:p w14:paraId="6292ED9A">
            <w:pPr>
              <w:autoSpaceDE w:val="0"/>
              <w:autoSpaceDN w:val="0"/>
              <w:adjustRightInd w:val="0"/>
              <w:snapToGrid w:val="0"/>
              <w:jc w:val="center"/>
              <w:rPr>
                <w:rFonts w:ascii="宋体" w:hAnsi="宋体" w:cs="宋体"/>
                <w:b/>
                <w:sz w:val="24"/>
                <w:szCs w:val="24"/>
                <w:highlight w:val="none"/>
                <w:lang w:val="zh-CN"/>
              </w:rPr>
            </w:pPr>
          </w:p>
        </w:tc>
        <w:tc>
          <w:tcPr>
            <w:tcW w:w="5273" w:type="dxa"/>
            <w:gridSpan w:val="2"/>
            <w:tcBorders>
              <w:top w:val="single" w:color="auto" w:sz="4" w:space="0"/>
              <w:left w:val="single" w:color="auto" w:sz="4" w:space="0"/>
              <w:bottom w:val="single" w:color="auto" w:sz="4" w:space="0"/>
              <w:right w:val="single" w:color="auto" w:sz="4" w:space="0"/>
            </w:tcBorders>
            <w:vAlign w:val="center"/>
          </w:tcPr>
          <w:p w14:paraId="062C159F">
            <w:pPr>
              <w:autoSpaceDE w:val="0"/>
              <w:autoSpaceDN w:val="0"/>
              <w:adjustRightInd w:val="0"/>
              <w:snapToGrid w:val="0"/>
              <w:jc w:val="left"/>
              <w:rPr>
                <w:rFonts w:ascii="宋体" w:hAnsi="宋体" w:cs="宋体"/>
                <w:b/>
                <w:sz w:val="24"/>
                <w:szCs w:val="24"/>
                <w:highlight w:val="none"/>
              </w:rPr>
            </w:pPr>
            <w:r>
              <w:rPr>
                <w:rFonts w:hint="eastAsia" w:ascii="宋体" w:hAnsi="宋体" w:cs="宋体"/>
                <w:b/>
                <w:sz w:val="24"/>
                <w:szCs w:val="24"/>
                <w:highlight w:val="none"/>
              </w:rPr>
              <w:t>小写：</w:t>
            </w:r>
          </w:p>
        </w:tc>
      </w:tr>
      <w:tr w14:paraId="757C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vMerge w:val="restart"/>
            <w:tcBorders>
              <w:top w:val="single" w:color="auto" w:sz="4" w:space="0"/>
              <w:left w:val="single" w:color="auto" w:sz="4" w:space="0"/>
              <w:right w:val="single" w:color="auto" w:sz="4" w:space="0"/>
            </w:tcBorders>
            <w:vAlign w:val="center"/>
          </w:tcPr>
          <w:p w14:paraId="4DCAAE7F">
            <w:pPr>
              <w:adjustRightInd w:val="0"/>
              <w:snapToGrid w:val="0"/>
              <w:jc w:val="center"/>
              <w:rPr>
                <w:rFonts w:ascii="宋体" w:hAnsi="宋体" w:cs="宋体"/>
                <w:b/>
                <w:sz w:val="24"/>
                <w:szCs w:val="24"/>
                <w:highlight w:val="none"/>
                <w:lang w:val="zh-CN"/>
              </w:rPr>
            </w:pPr>
            <w:r>
              <w:rPr>
                <w:rFonts w:hint="eastAsia" w:ascii="宋体" w:hAnsi="宋体" w:cs="宋体"/>
                <w:b/>
                <w:sz w:val="24"/>
                <w:szCs w:val="24"/>
                <w:highlight w:val="none"/>
                <w:lang w:val="zh-CN"/>
              </w:rPr>
              <w:t>其中</w:t>
            </w:r>
          </w:p>
        </w:tc>
        <w:tc>
          <w:tcPr>
            <w:tcW w:w="2780" w:type="dxa"/>
            <w:tcBorders>
              <w:top w:val="single" w:color="auto" w:sz="4" w:space="0"/>
              <w:left w:val="single" w:color="auto" w:sz="4" w:space="0"/>
              <w:bottom w:val="single" w:color="auto" w:sz="4" w:space="0"/>
              <w:right w:val="single" w:color="auto" w:sz="4" w:space="0"/>
            </w:tcBorders>
            <w:vAlign w:val="center"/>
          </w:tcPr>
          <w:p w14:paraId="38803FA8">
            <w:pPr>
              <w:adjustRightInd w:val="0"/>
              <w:snapToGrid w:val="0"/>
              <w:jc w:val="left"/>
              <w:rPr>
                <w:rFonts w:ascii="宋体" w:hAnsi="宋体" w:cs="宋体"/>
                <w:b/>
                <w:sz w:val="24"/>
                <w:szCs w:val="24"/>
                <w:highlight w:val="none"/>
                <w:lang w:val="zh-CN"/>
              </w:rPr>
            </w:pPr>
            <w:r>
              <w:rPr>
                <w:rFonts w:hint="eastAsia" w:ascii="宋体" w:hAnsi="宋体" w:cs="宋体"/>
                <w:b/>
                <w:sz w:val="24"/>
                <w:szCs w:val="24"/>
                <w:highlight w:val="none"/>
                <w:lang w:val="zh-CN"/>
              </w:rPr>
              <w:t>建筑安装工程（元）</w:t>
            </w:r>
          </w:p>
        </w:tc>
        <w:tc>
          <w:tcPr>
            <w:tcW w:w="5273" w:type="dxa"/>
            <w:gridSpan w:val="2"/>
            <w:tcBorders>
              <w:top w:val="single" w:color="auto" w:sz="4" w:space="0"/>
              <w:left w:val="single" w:color="auto" w:sz="4" w:space="0"/>
              <w:bottom w:val="single" w:color="auto" w:sz="4" w:space="0"/>
              <w:right w:val="single" w:color="auto" w:sz="4" w:space="0"/>
            </w:tcBorders>
            <w:vAlign w:val="center"/>
          </w:tcPr>
          <w:p w14:paraId="437CF12E">
            <w:pPr>
              <w:autoSpaceDE w:val="0"/>
              <w:autoSpaceDN w:val="0"/>
              <w:adjustRightInd w:val="0"/>
              <w:snapToGrid w:val="0"/>
              <w:rPr>
                <w:rFonts w:ascii="宋体" w:hAnsi="宋体" w:cs="宋体"/>
                <w:b/>
                <w:bCs/>
                <w:sz w:val="24"/>
                <w:szCs w:val="24"/>
                <w:highlight w:val="none"/>
                <w:lang w:val="zh-CN"/>
              </w:rPr>
            </w:pPr>
          </w:p>
        </w:tc>
      </w:tr>
      <w:tr w14:paraId="6DCF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4" w:type="dxa"/>
            <w:vMerge w:val="continue"/>
            <w:tcBorders>
              <w:left w:val="single" w:color="auto" w:sz="4" w:space="0"/>
              <w:right w:val="single" w:color="auto" w:sz="4" w:space="0"/>
            </w:tcBorders>
            <w:vAlign w:val="center"/>
          </w:tcPr>
          <w:p w14:paraId="7AFC6C87">
            <w:pPr>
              <w:autoSpaceDE w:val="0"/>
              <w:autoSpaceDN w:val="0"/>
              <w:adjustRightInd w:val="0"/>
              <w:jc w:val="center"/>
              <w:rPr>
                <w:rFonts w:ascii="宋体" w:hAnsi="宋体" w:cs="宋体"/>
                <w:b/>
                <w:sz w:val="24"/>
                <w:szCs w:val="24"/>
                <w:highlight w:val="none"/>
                <w:lang w:val="zh-CN"/>
              </w:rPr>
            </w:pPr>
          </w:p>
        </w:tc>
        <w:tc>
          <w:tcPr>
            <w:tcW w:w="2780" w:type="dxa"/>
            <w:tcBorders>
              <w:top w:val="single" w:color="auto" w:sz="4" w:space="0"/>
              <w:left w:val="single" w:color="auto" w:sz="4" w:space="0"/>
              <w:bottom w:val="single" w:color="auto" w:sz="4" w:space="0"/>
              <w:right w:val="single" w:color="auto" w:sz="4" w:space="0"/>
            </w:tcBorders>
            <w:vAlign w:val="center"/>
          </w:tcPr>
          <w:p w14:paraId="12AE41B0">
            <w:pPr>
              <w:autoSpaceDE w:val="0"/>
              <w:autoSpaceDN w:val="0"/>
              <w:adjustRightInd w:val="0"/>
              <w:jc w:val="left"/>
              <w:rPr>
                <w:rFonts w:ascii="宋体" w:hAnsi="宋体" w:cs="宋体"/>
                <w:b/>
                <w:sz w:val="24"/>
                <w:szCs w:val="24"/>
                <w:highlight w:val="none"/>
                <w:lang w:val="zh-CN"/>
              </w:rPr>
            </w:pPr>
            <w:r>
              <w:rPr>
                <w:rFonts w:hint="eastAsia" w:ascii="宋体" w:hAnsi="宋体" w:cs="宋体"/>
                <w:b/>
                <w:sz w:val="24"/>
                <w:szCs w:val="24"/>
                <w:highlight w:val="none"/>
                <w:lang w:val="zh-CN"/>
              </w:rPr>
              <w:t>设计费（元）</w:t>
            </w:r>
          </w:p>
        </w:tc>
        <w:tc>
          <w:tcPr>
            <w:tcW w:w="5273" w:type="dxa"/>
            <w:gridSpan w:val="2"/>
            <w:tcBorders>
              <w:top w:val="single" w:color="auto" w:sz="4" w:space="0"/>
              <w:left w:val="single" w:color="auto" w:sz="4" w:space="0"/>
              <w:bottom w:val="single" w:color="auto" w:sz="4" w:space="0"/>
              <w:right w:val="single" w:color="auto" w:sz="4" w:space="0"/>
            </w:tcBorders>
            <w:vAlign w:val="center"/>
          </w:tcPr>
          <w:p w14:paraId="5721AEFC">
            <w:pPr>
              <w:autoSpaceDE w:val="0"/>
              <w:autoSpaceDN w:val="0"/>
              <w:adjustRightInd w:val="0"/>
              <w:snapToGrid w:val="0"/>
              <w:rPr>
                <w:rFonts w:ascii="宋体" w:hAnsi="宋体" w:cs="宋体"/>
                <w:b/>
                <w:bCs/>
                <w:sz w:val="24"/>
                <w:szCs w:val="24"/>
                <w:highlight w:val="none"/>
                <w:lang w:val="zh-CN"/>
              </w:rPr>
            </w:pPr>
            <w:bookmarkStart w:id="1442" w:name="_GoBack"/>
            <w:bookmarkEnd w:id="1442"/>
          </w:p>
        </w:tc>
      </w:tr>
      <w:tr w14:paraId="6B4C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484" w:type="dxa"/>
            <w:gridSpan w:val="2"/>
            <w:tcBorders>
              <w:top w:val="single" w:color="auto" w:sz="4" w:space="0"/>
              <w:left w:val="single" w:color="auto" w:sz="4" w:space="0"/>
              <w:bottom w:val="single" w:color="auto" w:sz="4" w:space="0"/>
              <w:right w:val="single" w:color="auto" w:sz="4" w:space="0"/>
            </w:tcBorders>
            <w:vAlign w:val="center"/>
          </w:tcPr>
          <w:p w14:paraId="468594F3">
            <w:pPr>
              <w:jc w:val="center"/>
              <w:rPr>
                <w:rFonts w:ascii="宋体" w:hAnsi="宋体" w:cs="宋体"/>
                <w:b/>
                <w:sz w:val="24"/>
                <w:szCs w:val="24"/>
                <w:highlight w:val="none"/>
                <w:lang w:val="zh-CN"/>
              </w:rPr>
            </w:pPr>
            <w:r>
              <w:rPr>
                <w:rFonts w:hint="eastAsia" w:ascii="宋体" w:hAnsi="宋体" w:cs="宋体"/>
                <w:b/>
                <w:sz w:val="24"/>
                <w:szCs w:val="24"/>
                <w:highlight w:val="none"/>
                <w:lang w:val="zh-CN"/>
              </w:rPr>
              <w:t>投标总工期</w:t>
            </w:r>
          </w:p>
        </w:tc>
        <w:tc>
          <w:tcPr>
            <w:tcW w:w="5273" w:type="dxa"/>
            <w:gridSpan w:val="2"/>
            <w:tcBorders>
              <w:top w:val="single" w:color="auto" w:sz="4" w:space="0"/>
              <w:left w:val="single" w:color="auto" w:sz="4" w:space="0"/>
              <w:bottom w:val="single" w:color="auto" w:sz="4" w:space="0"/>
              <w:right w:val="single" w:color="auto" w:sz="4" w:space="0"/>
            </w:tcBorders>
            <w:vAlign w:val="center"/>
          </w:tcPr>
          <w:p w14:paraId="72304417">
            <w:pPr>
              <w:autoSpaceDE w:val="0"/>
              <w:autoSpaceDN w:val="0"/>
              <w:adjustRightInd w:val="0"/>
              <w:ind w:left="236" w:hanging="236" w:hangingChars="98"/>
              <w:rPr>
                <w:rFonts w:ascii="宋体" w:hAnsi="宋体" w:cs="宋体"/>
                <w:b/>
                <w:bCs/>
                <w:sz w:val="24"/>
                <w:szCs w:val="24"/>
                <w:highlight w:val="none"/>
                <w:lang w:val="zh-CN"/>
              </w:rPr>
            </w:pPr>
            <w:r>
              <w:rPr>
                <w:rFonts w:hint="eastAsia" w:ascii="宋体" w:hAnsi="宋体" w:cs="宋体"/>
                <w:b/>
                <w:bCs/>
                <w:sz w:val="24"/>
                <w:szCs w:val="24"/>
                <w:highlight w:val="none"/>
                <w:lang w:val="zh-CN"/>
              </w:rPr>
              <w:t>按招标文件要求</w:t>
            </w:r>
          </w:p>
        </w:tc>
      </w:tr>
      <w:tr w14:paraId="3593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484" w:type="dxa"/>
            <w:gridSpan w:val="2"/>
            <w:tcBorders>
              <w:left w:val="single" w:color="auto" w:sz="4" w:space="0"/>
              <w:bottom w:val="single" w:color="auto" w:sz="4" w:space="0"/>
              <w:right w:val="single" w:color="auto" w:sz="4" w:space="0"/>
            </w:tcBorders>
            <w:vAlign w:val="center"/>
          </w:tcPr>
          <w:p w14:paraId="3B48617B">
            <w:pPr>
              <w:jc w:val="center"/>
              <w:rPr>
                <w:rFonts w:ascii="宋体" w:hAnsi="宋体" w:cs="宋体"/>
                <w:b/>
                <w:sz w:val="24"/>
                <w:szCs w:val="24"/>
                <w:highlight w:val="none"/>
                <w:lang w:val="zh-CN"/>
              </w:rPr>
            </w:pPr>
            <w:r>
              <w:rPr>
                <w:rFonts w:hint="eastAsia" w:ascii="宋体" w:hAnsi="宋体" w:cs="宋体"/>
                <w:b/>
                <w:bCs/>
                <w:sz w:val="24"/>
                <w:szCs w:val="24"/>
                <w:highlight w:val="none"/>
                <w:lang w:val="zh-CN"/>
              </w:rPr>
              <w:t>质量标准</w:t>
            </w:r>
          </w:p>
        </w:tc>
        <w:tc>
          <w:tcPr>
            <w:tcW w:w="5273" w:type="dxa"/>
            <w:gridSpan w:val="2"/>
            <w:tcBorders>
              <w:top w:val="single" w:color="auto" w:sz="4" w:space="0"/>
              <w:left w:val="single" w:color="auto" w:sz="4" w:space="0"/>
              <w:bottom w:val="single" w:color="auto" w:sz="4" w:space="0"/>
              <w:right w:val="single" w:color="auto" w:sz="4" w:space="0"/>
            </w:tcBorders>
            <w:vAlign w:val="center"/>
          </w:tcPr>
          <w:p w14:paraId="315D2E36">
            <w:pPr>
              <w:autoSpaceDE w:val="0"/>
              <w:autoSpaceDN w:val="0"/>
              <w:adjustRightInd w:val="0"/>
              <w:rPr>
                <w:rFonts w:ascii="宋体" w:hAnsi="宋体" w:cs="宋体"/>
                <w:b/>
                <w:bCs/>
                <w:sz w:val="28"/>
                <w:szCs w:val="28"/>
                <w:highlight w:val="none"/>
                <w:lang w:val="zh-CN"/>
              </w:rPr>
            </w:pPr>
            <w:r>
              <w:rPr>
                <w:rFonts w:hint="eastAsia" w:ascii="宋体" w:hAnsi="宋体" w:cs="宋体"/>
                <w:b/>
                <w:bCs/>
                <w:sz w:val="24"/>
                <w:szCs w:val="24"/>
                <w:highlight w:val="none"/>
                <w:lang w:val="zh-CN"/>
              </w:rPr>
              <w:t>按招标文件要求</w:t>
            </w:r>
          </w:p>
        </w:tc>
      </w:tr>
      <w:tr w14:paraId="3909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484" w:type="dxa"/>
            <w:gridSpan w:val="2"/>
            <w:tcBorders>
              <w:top w:val="single" w:color="auto" w:sz="4" w:space="0"/>
              <w:left w:val="single" w:color="auto" w:sz="4" w:space="0"/>
              <w:bottom w:val="single" w:color="auto" w:sz="4" w:space="0"/>
              <w:right w:val="single" w:color="auto" w:sz="4" w:space="0"/>
            </w:tcBorders>
            <w:vAlign w:val="center"/>
          </w:tcPr>
          <w:p w14:paraId="6CB744E4">
            <w:pPr>
              <w:autoSpaceDE w:val="0"/>
              <w:autoSpaceDN w:val="0"/>
              <w:adjustRightInd w:val="0"/>
              <w:jc w:val="center"/>
              <w:rPr>
                <w:rFonts w:ascii="宋体" w:hAnsi="宋体" w:cs="宋体"/>
                <w:b/>
                <w:sz w:val="24"/>
                <w:szCs w:val="24"/>
                <w:highlight w:val="none"/>
                <w:lang w:val="zh-CN"/>
              </w:rPr>
            </w:pPr>
            <w:r>
              <w:rPr>
                <w:rFonts w:hint="eastAsia" w:ascii="宋体" w:hAnsi="宋体" w:cs="宋体"/>
                <w:b/>
                <w:sz w:val="24"/>
                <w:szCs w:val="24"/>
                <w:highlight w:val="none"/>
                <w:lang w:val="zh-CN"/>
              </w:rPr>
              <w:t>保修期限</w:t>
            </w:r>
          </w:p>
        </w:tc>
        <w:tc>
          <w:tcPr>
            <w:tcW w:w="5273" w:type="dxa"/>
            <w:gridSpan w:val="2"/>
            <w:tcBorders>
              <w:top w:val="single" w:color="auto" w:sz="4" w:space="0"/>
              <w:left w:val="single" w:color="auto" w:sz="4" w:space="0"/>
              <w:bottom w:val="single" w:color="auto" w:sz="4" w:space="0"/>
              <w:right w:val="single" w:color="auto" w:sz="4" w:space="0"/>
            </w:tcBorders>
            <w:vAlign w:val="center"/>
          </w:tcPr>
          <w:p w14:paraId="4E1CDA0C">
            <w:pPr>
              <w:autoSpaceDE w:val="0"/>
              <w:autoSpaceDN w:val="0"/>
              <w:adjustRightInd w:val="0"/>
              <w:rPr>
                <w:rFonts w:ascii="宋体" w:hAnsi="宋体" w:cs="宋体"/>
                <w:b/>
                <w:bCs/>
                <w:sz w:val="24"/>
                <w:szCs w:val="24"/>
                <w:highlight w:val="none"/>
                <w:lang w:val="zh-CN"/>
              </w:rPr>
            </w:pPr>
            <w:r>
              <w:rPr>
                <w:rFonts w:hint="eastAsia" w:ascii="宋体" w:hAnsi="宋体" w:cs="宋体"/>
                <w:b/>
                <w:bCs/>
                <w:sz w:val="24"/>
                <w:szCs w:val="24"/>
                <w:highlight w:val="none"/>
                <w:lang w:val="zh-CN"/>
              </w:rPr>
              <w:t>按招标文件要求</w:t>
            </w:r>
          </w:p>
        </w:tc>
      </w:tr>
      <w:tr w14:paraId="72E4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4" w:type="dxa"/>
            <w:gridSpan w:val="2"/>
            <w:tcBorders>
              <w:top w:val="single" w:color="auto" w:sz="4" w:space="0"/>
              <w:left w:val="single" w:color="auto" w:sz="4" w:space="0"/>
              <w:bottom w:val="single" w:color="auto" w:sz="4" w:space="0"/>
              <w:right w:val="single" w:color="auto" w:sz="4" w:space="0"/>
            </w:tcBorders>
            <w:vAlign w:val="center"/>
          </w:tcPr>
          <w:p w14:paraId="776BE5AC">
            <w:pPr>
              <w:autoSpaceDE w:val="0"/>
              <w:autoSpaceDN w:val="0"/>
              <w:adjustRightInd w:val="0"/>
              <w:jc w:val="center"/>
              <w:rPr>
                <w:rFonts w:ascii="宋体" w:hAnsi="宋体" w:cs="宋体"/>
                <w:b/>
                <w:sz w:val="24"/>
                <w:szCs w:val="24"/>
                <w:highlight w:val="none"/>
                <w:lang w:val="zh-CN"/>
              </w:rPr>
            </w:pPr>
            <w:r>
              <w:rPr>
                <w:rFonts w:hint="eastAsia" w:ascii="宋体" w:hAnsi="宋体" w:cs="宋体"/>
                <w:b/>
                <w:sz w:val="24"/>
                <w:szCs w:val="24"/>
                <w:highlight w:val="none"/>
                <w:lang w:val="zh-CN"/>
              </w:rPr>
              <w:t>委派的项目负责人</w:t>
            </w:r>
          </w:p>
          <w:p w14:paraId="25C50FFA">
            <w:pPr>
              <w:autoSpaceDE w:val="0"/>
              <w:autoSpaceDN w:val="0"/>
              <w:adjustRightInd w:val="0"/>
              <w:jc w:val="center"/>
              <w:rPr>
                <w:rFonts w:ascii="宋体" w:hAnsi="宋体" w:cs="宋体"/>
                <w:b/>
                <w:bCs/>
                <w:sz w:val="24"/>
                <w:szCs w:val="24"/>
                <w:highlight w:val="none"/>
                <w:lang w:val="zh-CN"/>
              </w:rPr>
            </w:pPr>
            <w:r>
              <w:rPr>
                <w:rFonts w:hint="eastAsia" w:ascii="宋体" w:hAnsi="宋体" w:cs="宋体"/>
                <w:b/>
                <w:sz w:val="24"/>
                <w:szCs w:val="24"/>
                <w:highlight w:val="none"/>
                <w:lang w:val="zh-CN"/>
              </w:rPr>
              <w:t>（</w:t>
            </w:r>
            <w:r>
              <w:rPr>
                <w:rFonts w:hint="eastAsia" w:ascii="宋体" w:hAnsi="宋体" w:cs="宋体"/>
                <w:b/>
                <w:sz w:val="24"/>
                <w:szCs w:val="24"/>
                <w:highlight w:val="none"/>
              </w:rPr>
              <w:t>兼施工负责人</w:t>
            </w:r>
            <w:r>
              <w:rPr>
                <w:rFonts w:hint="eastAsia" w:ascii="宋体" w:hAnsi="宋体" w:cs="宋体"/>
                <w:b/>
                <w:sz w:val="24"/>
                <w:szCs w:val="24"/>
                <w:highlight w:val="none"/>
                <w:lang w:val="zh-CN"/>
              </w:rPr>
              <w:t>）</w:t>
            </w:r>
          </w:p>
        </w:tc>
        <w:tc>
          <w:tcPr>
            <w:tcW w:w="1858" w:type="dxa"/>
            <w:tcBorders>
              <w:top w:val="single" w:color="auto" w:sz="4" w:space="0"/>
              <w:left w:val="single" w:color="auto" w:sz="4" w:space="0"/>
              <w:bottom w:val="single" w:color="auto" w:sz="4" w:space="0"/>
              <w:right w:val="single" w:color="auto" w:sz="4" w:space="0"/>
            </w:tcBorders>
            <w:vAlign w:val="center"/>
          </w:tcPr>
          <w:p w14:paraId="48350756">
            <w:pPr>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姓  名</w:t>
            </w:r>
          </w:p>
        </w:tc>
        <w:tc>
          <w:tcPr>
            <w:tcW w:w="3415" w:type="dxa"/>
            <w:tcBorders>
              <w:top w:val="single" w:color="auto" w:sz="4" w:space="0"/>
              <w:left w:val="single" w:color="auto" w:sz="4" w:space="0"/>
              <w:bottom w:val="single" w:color="auto" w:sz="4" w:space="0"/>
              <w:right w:val="single" w:color="auto" w:sz="4" w:space="0"/>
            </w:tcBorders>
          </w:tcPr>
          <w:p w14:paraId="42E6EBD8">
            <w:pPr>
              <w:autoSpaceDE w:val="0"/>
              <w:autoSpaceDN w:val="0"/>
              <w:adjustRightInd w:val="0"/>
              <w:rPr>
                <w:rFonts w:ascii="宋体" w:hAnsi="宋体" w:cs="宋体"/>
                <w:b/>
                <w:bCs/>
                <w:sz w:val="24"/>
                <w:szCs w:val="24"/>
                <w:highlight w:val="none"/>
                <w:lang w:val="zh-CN"/>
              </w:rPr>
            </w:pPr>
          </w:p>
        </w:tc>
      </w:tr>
      <w:tr w14:paraId="72DD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484" w:type="dxa"/>
            <w:gridSpan w:val="2"/>
            <w:tcBorders>
              <w:top w:val="single" w:color="auto" w:sz="4" w:space="0"/>
              <w:left w:val="single" w:color="auto" w:sz="4" w:space="0"/>
              <w:right w:val="single" w:color="auto" w:sz="4" w:space="0"/>
            </w:tcBorders>
            <w:vAlign w:val="center"/>
          </w:tcPr>
          <w:p w14:paraId="12725E03">
            <w:pPr>
              <w:autoSpaceDE w:val="0"/>
              <w:autoSpaceDN w:val="0"/>
              <w:adjustRightInd w:val="0"/>
              <w:jc w:val="center"/>
              <w:rPr>
                <w:rFonts w:ascii="宋体" w:hAnsi="宋体" w:cs="宋体"/>
                <w:b/>
                <w:bCs/>
                <w:sz w:val="24"/>
                <w:szCs w:val="24"/>
                <w:highlight w:val="none"/>
                <w:lang w:val="zh-CN"/>
              </w:rPr>
            </w:pPr>
            <w:r>
              <w:rPr>
                <w:rFonts w:hint="eastAsia" w:ascii="宋体" w:hAnsi="宋体" w:cs="宋体"/>
                <w:b/>
                <w:sz w:val="24"/>
                <w:szCs w:val="24"/>
                <w:highlight w:val="none"/>
                <w:lang w:val="zh-CN"/>
              </w:rPr>
              <w:t>委派的</w:t>
            </w:r>
            <w:r>
              <w:rPr>
                <w:rFonts w:hint="eastAsia" w:ascii="宋体" w:hAnsi="宋体" w:cs="宋体"/>
                <w:b/>
                <w:sz w:val="24"/>
                <w:szCs w:val="24"/>
                <w:highlight w:val="none"/>
              </w:rPr>
              <w:t>专职</w:t>
            </w:r>
            <w:r>
              <w:rPr>
                <w:rFonts w:hint="eastAsia" w:ascii="宋体" w:hAnsi="宋体" w:cs="宋体"/>
                <w:b/>
                <w:bCs/>
                <w:sz w:val="24"/>
                <w:szCs w:val="24"/>
                <w:highlight w:val="none"/>
                <w:lang w:val="zh-CN"/>
              </w:rPr>
              <w:t>安全员</w:t>
            </w:r>
          </w:p>
        </w:tc>
        <w:tc>
          <w:tcPr>
            <w:tcW w:w="1858" w:type="dxa"/>
            <w:tcBorders>
              <w:top w:val="single" w:color="auto" w:sz="4" w:space="0"/>
              <w:left w:val="single" w:color="auto" w:sz="4" w:space="0"/>
              <w:bottom w:val="single" w:color="auto" w:sz="4" w:space="0"/>
              <w:right w:val="single" w:color="auto" w:sz="4" w:space="0"/>
            </w:tcBorders>
            <w:vAlign w:val="center"/>
          </w:tcPr>
          <w:p w14:paraId="17B69A89">
            <w:pPr>
              <w:autoSpaceDE w:val="0"/>
              <w:autoSpaceDN w:val="0"/>
              <w:adjustRightInd w:val="0"/>
              <w:snapToGrid w:val="0"/>
              <w:jc w:val="center"/>
              <w:rPr>
                <w:rFonts w:ascii="宋体" w:hAnsi="宋体" w:cs="宋体"/>
                <w:b/>
                <w:bCs/>
                <w:sz w:val="24"/>
                <w:szCs w:val="24"/>
                <w:highlight w:val="none"/>
                <w:lang w:val="zh-CN"/>
              </w:rPr>
            </w:pPr>
            <w:r>
              <w:rPr>
                <w:rFonts w:hint="eastAsia" w:ascii="宋体" w:hAnsi="宋体" w:cs="宋体"/>
                <w:b/>
                <w:bCs/>
                <w:sz w:val="24"/>
                <w:szCs w:val="24"/>
                <w:highlight w:val="none"/>
                <w:lang w:val="zh-CN"/>
              </w:rPr>
              <w:t>姓  名</w:t>
            </w:r>
          </w:p>
        </w:tc>
        <w:tc>
          <w:tcPr>
            <w:tcW w:w="3415" w:type="dxa"/>
            <w:tcBorders>
              <w:top w:val="single" w:color="auto" w:sz="4" w:space="0"/>
              <w:left w:val="single" w:color="auto" w:sz="4" w:space="0"/>
              <w:bottom w:val="single" w:color="auto" w:sz="4" w:space="0"/>
              <w:right w:val="single" w:color="auto" w:sz="4" w:space="0"/>
            </w:tcBorders>
          </w:tcPr>
          <w:p w14:paraId="42D35FFC">
            <w:pPr>
              <w:autoSpaceDE w:val="0"/>
              <w:autoSpaceDN w:val="0"/>
              <w:adjustRightInd w:val="0"/>
              <w:rPr>
                <w:rFonts w:ascii="宋体" w:hAnsi="宋体" w:cs="宋体"/>
                <w:b/>
                <w:bCs/>
                <w:sz w:val="24"/>
                <w:szCs w:val="24"/>
                <w:highlight w:val="none"/>
                <w:lang w:val="zh-CN"/>
              </w:rPr>
            </w:pPr>
          </w:p>
        </w:tc>
      </w:tr>
      <w:tr w14:paraId="7B86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84" w:type="dxa"/>
            <w:gridSpan w:val="2"/>
            <w:tcBorders>
              <w:top w:val="single" w:color="auto" w:sz="4" w:space="0"/>
              <w:left w:val="single" w:color="auto" w:sz="4" w:space="0"/>
              <w:right w:val="single" w:color="auto" w:sz="4" w:space="0"/>
            </w:tcBorders>
            <w:vAlign w:val="center"/>
          </w:tcPr>
          <w:p w14:paraId="07B32C23">
            <w:pPr>
              <w:autoSpaceDE w:val="0"/>
              <w:autoSpaceDN w:val="0"/>
              <w:adjustRightInd w:val="0"/>
              <w:jc w:val="center"/>
              <w:rPr>
                <w:rFonts w:ascii="宋体" w:hAnsi="宋体" w:cs="宋体"/>
                <w:b/>
                <w:bCs/>
                <w:sz w:val="24"/>
                <w:szCs w:val="24"/>
                <w:highlight w:val="none"/>
                <w:lang w:val="zh-CN"/>
              </w:rPr>
            </w:pPr>
            <w:r>
              <w:rPr>
                <w:rFonts w:hint="eastAsia" w:ascii="宋体" w:hAnsi="宋体" w:cs="宋体"/>
                <w:b/>
                <w:sz w:val="24"/>
                <w:szCs w:val="24"/>
                <w:highlight w:val="none"/>
                <w:lang w:val="zh-CN"/>
              </w:rPr>
              <w:t>委派的</w:t>
            </w:r>
            <w:r>
              <w:rPr>
                <w:rFonts w:hint="eastAsia" w:ascii="宋体" w:hAnsi="宋体" w:cs="宋体"/>
                <w:b/>
                <w:bCs/>
                <w:sz w:val="24"/>
                <w:szCs w:val="24"/>
                <w:highlight w:val="none"/>
                <w:lang w:val="zh-CN"/>
              </w:rPr>
              <w:t>设计负责人</w:t>
            </w:r>
          </w:p>
        </w:tc>
        <w:tc>
          <w:tcPr>
            <w:tcW w:w="1858" w:type="dxa"/>
            <w:tcBorders>
              <w:top w:val="single" w:color="auto" w:sz="4" w:space="0"/>
              <w:left w:val="single" w:color="auto" w:sz="4" w:space="0"/>
              <w:bottom w:val="single" w:color="auto" w:sz="4" w:space="0"/>
              <w:right w:val="single" w:color="auto" w:sz="4" w:space="0"/>
            </w:tcBorders>
            <w:vAlign w:val="center"/>
          </w:tcPr>
          <w:p w14:paraId="663176E4">
            <w:pPr>
              <w:autoSpaceDE w:val="0"/>
              <w:autoSpaceDN w:val="0"/>
              <w:adjustRightInd w:val="0"/>
              <w:snapToGrid w:val="0"/>
              <w:jc w:val="center"/>
              <w:rPr>
                <w:rFonts w:ascii="宋体" w:hAnsi="宋体" w:cs="宋体"/>
                <w:b/>
                <w:bCs/>
                <w:sz w:val="24"/>
                <w:szCs w:val="24"/>
                <w:highlight w:val="none"/>
                <w:lang w:val="zh-CN"/>
              </w:rPr>
            </w:pPr>
            <w:r>
              <w:rPr>
                <w:rFonts w:hint="eastAsia" w:ascii="宋体" w:hAnsi="宋体" w:cs="宋体"/>
                <w:b/>
                <w:sz w:val="24"/>
                <w:szCs w:val="24"/>
                <w:highlight w:val="none"/>
              </w:rPr>
              <w:t>姓  名</w:t>
            </w:r>
          </w:p>
        </w:tc>
        <w:tc>
          <w:tcPr>
            <w:tcW w:w="3415" w:type="dxa"/>
            <w:tcBorders>
              <w:top w:val="single" w:color="auto" w:sz="4" w:space="0"/>
              <w:left w:val="single" w:color="auto" w:sz="4" w:space="0"/>
              <w:bottom w:val="single" w:color="auto" w:sz="4" w:space="0"/>
              <w:right w:val="single" w:color="auto" w:sz="4" w:space="0"/>
            </w:tcBorders>
          </w:tcPr>
          <w:p w14:paraId="6A9314DE">
            <w:pPr>
              <w:autoSpaceDE w:val="0"/>
              <w:autoSpaceDN w:val="0"/>
              <w:adjustRightInd w:val="0"/>
              <w:rPr>
                <w:rFonts w:ascii="宋体" w:hAnsi="宋体" w:cs="宋体"/>
                <w:b/>
                <w:bCs/>
                <w:sz w:val="24"/>
                <w:szCs w:val="24"/>
                <w:highlight w:val="none"/>
                <w:lang w:val="zh-CN"/>
              </w:rPr>
            </w:pPr>
          </w:p>
        </w:tc>
      </w:tr>
      <w:tr w14:paraId="74B0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484" w:type="dxa"/>
            <w:gridSpan w:val="2"/>
            <w:tcBorders>
              <w:top w:val="single" w:color="auto" w:sz="4" w:space="0"/>
              <w:left w:val="single" w:color="auto" w:sz="4" w:space="0"/>
              <w:bottom w:val="single" w:color="auto" w:sz="4" w:space="0"/>
              <w:right w:val="single" w:color="auto" w:sz="4" w:space="0"/>
            </w:tcBorders>
            <w:vAlign w:val="center"/>
          </w:tcPr>
          <w:p w14:paraId="424558FD">
            <w:pPr>
              <w:autoSpaceDE w:val="0"/>
              <w:autoSpaceDN w:val="0"/>
              <w:adjustRightInd w:val="0"/>
              <w:jc w:val="center"/>
              <w:rPr>
                <w:rFonts w:ascii="宋体" w:hAnsi="宋体" w:cs="宋体"/>
                <w:b/>
                <w:bCs/>
                <w:sz w:val="24"/>
                <w:szCs w:val="24"/>
                <w:highlight w:val="none"/>
                <w:lang w:val="zh-CN"/>
              </w:rPr>
            </w:pPr>
            <w:r>
              <w:rPr>
                <w:rFonts w:hint="eastAsia" w:ascii="宋体" w:hAnsi="宋体" w:cs="宋体"/>
                <w:b/>
                <w:bCs/>
                <w:sz w:val="24"/>
                <w:szCs w:val="24"/>
                <w:highlight w:val="none"/>
                <w:lang w:val="zh-CN"/>
              </w:rPr>
              <w:t>法 定 代 表 人</w:t>
            </w:r>
          </w:p>
          <w:p w14:paraId="30065B52">
            <w:pPr>
              <w:autoSpaceDE w:val="0"/>
              <w:autoSpaceDN w:val="0"/>
              <w:adjustRightInd w:val="0"/>
              <w:jc w:val="center"/>
              <w:rPr>
                <w:rFonts w:ascii="宋体" w:hAnsi="宋体" w:cs="宋体"/>
                <w:b/>
                <w:bCs/>
                <w:sz w:val="24"/>
                <w:szCs w:val="24"/>
                <w:highlight w:val="none"/>
                <w:lang w:val="zh-CN"/>
              </w:rPr>
            </w:pPr>
            <w:r>
              <w:rPr>
                <w:rFonts w:hint="eastAsia" w:ascii="宋体" w:hAnsi="宋体" w:cs="宋体"/>
                <w:b/>
                <w:bCs/>
                <w:sz w:val="24"/>
                <w:szCs w:val="24"/>
                <w:highlight w:val="none"/>
                <w:lang w:val="zh-CN"/>
              </w:rPr>
              <w:t>（签名或盖章）</w:t>
            </w:r>
          </w:p>
        </w:tc>
        <w:tc>
          <w:tcPr>
            <w:tcW w:w="5273" w:type="dxa"/>
            <w:gridSpan w:val="2"/>
            <w:tcBorders>
              <w:top w:val="single" w:color="auto" w:sz="4" w:space="0"/>
              <w:left w:val="single" w:color="auto" w:sz="4" w:space="0"/>
              <w:bottom w:val="single" w:color="auto" w:sz="4" w:space="0"/>
              <w:right w:val="single" w:color="auto" w:sz="4" w:space="0"/>
            </w:tcBorders>
            <w:vAlign w:val="center"/>
          </w:tcPr>
          <w:p w14:paraId="340BC4D8">
            <w:pPr>
              <w:autoSpaceDE w:val="0"/>
              <w:autoSpaceDN w:val="0"/>
              <w:adjustRightInd w:val="0"/>
              <w:rPr>
                <w:rFonts w:ascii="宋体" w:hAnsi="宋体" w:cs="宋体"/>
                <w:b/>
                <w:bCs/>
                <w:sz w:val="24"/>
                <w:szCs w:val="24"/>
                <w:highlight w:val="none"/>
                <w:lang w:val="zh-CN"/>
              </w:rPr>
            </w:pPr>
          </w:p>
        </w:tc>
      </w:tr>
      <w:tr w14:paraId="5183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484" w:type="dxa"/>
            <w:gridSpan w:val="2"/>
            <w:tcBorders>
              <w:top w:val="single" w:color="auto" w:sz="4" w:space="0"/>
              <w:left w:val="single" w:color="auto" w:sz="4" w:space="0"/>
              <w:bottom w:val="single" w:color="auto" w:sz="4" w:space="0"/>
              <w:right w:val="single" w:color="auto" w:sz="4" w:space="0"/>
            </w:tcBorders>
            <w:vAlign w:val="center"/>
          </w:tcPr>
          <w:p w14:paraId="3DA5FAB9">
            <w:pPr>
              <w:autoSpaceDE w:val="0"/>
              <w:autoSpaceDN w:val="0"/>
              <w:adjustRightInd w:val="0"/>
              <w:jc w:val="center"/>
              <w:rPr>
                <w:rFonts w:ascii="宋体" w:hAnsi="宋体" w:cs="宋体"/>
                <w:b/>
                <w:bCs/>
                <w:sz w:val="24"/>
                <w:szCs w:val="24"/>
                <w:highlight w:val="none"/>
                <w:lang w:val="zh-CN"/>
              </w:rPr>
            </w:pPr>
            <w:r>
              <w:rPr>
                <w:rFonts w:hint="eastAsia" w:ascii="宋体" w:hAnsi="宋体" w:cs="宋体"/>
                <w:b/>
                <w:bCs/>
                <w:sz w:val="24"/>
                <w:szCs w:val="24"/>
                <w:highlight w:val="none"/>
                <w:lang w:val="zh-CN"/>
              </w:rPr>
              <w:t>授 权 委 托 人</w:t>
            </w:r>
          </w:p>
          <w:p w14:paraId="1D9D5AB4">
            <w:pPr>
              <w:autoSpaceDE w:val="0"/>
              <w:autoSpaceDN w:val="0"/>
              <w:adjustRightInd w:val="0"/>
              <w:jc w:val="center"/>
              <w:rPr>
                <w:rFonts w:ascii="宋体" w:hAnsi="宋体" w:cs="宋体"/>
                <w:b/>
                <w:bCs/>
                <w:sz w:val="24"/>
                <w:szCs w:val="24"/>
                <w:highlight w:val="none"/>
                <w:lang w:val="zh-CN"/>
              </w:rPr>
            </w:pPr>
            <w:r>
              <w:rPr>
                <w:rFonts w:hint="eastAsia" w:ascii="宋体" w:hAnsi="宋体" w:cs="宋体"/>
                <w:b/>
                <w:bCs/>
                <w:sz w:val="24"/>
                <w:szCs w:val="24"/>
                <w:highlight w:val="none"/>
                <w:lang w:val="zh-CN"/>
              </w:rPr>
              <w:t>（签名或盖章）</w:t>
            </w:r>
          </w:p>
        </w:tc>
        <w:tc>
          <w:tcPr>
            <w:tcW w:w="5273" w:type="dxa"/>
            <w:gridSpan w:val="2"/>
            <w:tcBorders>
              <w:top w:val="single" w:color="auto" w:sz="4" w:space="0"/>
              <w:left w:val="single" w:color="auto" w:sz="4" w:space="0"/>
              <w:bottom w:val="single" w:color="auto" w:sz="4" w:space="0"/>
              <w:right w:val="single" w:color="auto" w:sz="4" w:space="0"/>
            </w:tcBorders>
            <w:vAlign w:val="center"/>
          </w:tcPr>
          <w:p w14:paraId="7B6F3595">
            <w:pPr>
              <w:autoSpaceDE w:val="0"/>
              <w:autoSpaceDN w:val="0"/>
              <w:adjustRightInd w:val="0"/>
              <w:rPr>
                <w:rFonts w:ascii="宋体" w:hAnsi="宋体" w:cs="宋体"/>
                <w:b/>
                <w:bCs/>
                <w:sz w:val="24"/>
                <w:szCs w:val="24"/>
                <w:highlight w:val="none"/>
                <w:lang w:val="zh-CN"/>
              </w:rPr>
            </w:pPr>
          </w:p>
        </w:tc>
      </w:tr>
      <w:tr w14:paraId="779D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484" w:type="dxa"/>
            <w:gridSpan w:val="2"/>
            <w:tcBorders>
              <w:top w:val="single" w:color="auto" w:sz="4" w:space="0"/>
              <w:left w:val="single" w:color="auto" w:sz="4" w:space="0"/>
              <w:bottom w:val="single" w:color="auto" w:sz="4" w:space="0"/>
              <w:right w:val="single" w:color="auto" w:sz="4" w:space="0"/>
            </w:tcBorders>
            <w:vAlign w:val="center"/>
          </w:tcPr>
          <w:p w14:paraId="2E41606D">
            <w:pPr>
              <w:autoSpaceDE w:val="0"/>
              <w:autoSpaceDN w:val="0"/>
              <w:adjustRightInd w:val="0"/>
              <w:jc w:val="center"/>
              <w:rPr>
                <w:rFonts w:ascii="宋体" w:hAnsi="宋体" w:cs="宋体"/>
                <w:b/>
                <w:bCs/>
                <w:sz w:val="24"/>
                <w:szCs w:val="24"/>
                <w:highlight w:val="none"/>
                <w:lang w:val="zh-CN"/>
              </w:rPr>
            </w:pPr>
            <w:r>
              <w:rPr>
                <w:rFonts w:hint="eastAsia" w:ascii="宋体" w:hAnsi="宋体" w:cs="宋体"/>
                <w:b/>
                <w:bCs/>
                <w:sz w:val="24"/>
                <w:szCs w:val="24"/>
                <w:highlight w:val="none"/>
                <w:lang w:val="zh-CN"/>
              </w:rPr>
              <w:t>投  标  单  位</w:t>
            </w:r>
          </w:p>
          <w:p w14:paraId="4B32BA4D">
            <w:pPr>
              <w:autoSpaceDE w:val="0"/>
              <w:autoSpaceDN w:val="0"/>
              <w:adjustRightInd w:val="0"/>
              <w:jc w:val="center"/>
              <w:rPr>
                <w:rFonts w:ascii="宋体" w:hAnsi="宋体" w:cs="宋体"/>
                <w:b/>
                <w:bCs/>
                <w:sz w:val="24"/>
                <w:szCs w:val="24"/>
                <w:highlight w:val="none"/>
                <w:lang w:val="zh-CN"/>
              </w:rPr>
            </w:pPr>
            <w:r>
              <w:rPr>
                <w:rFonts w:hint="eastAsia" w:ascii="宋体" w:hAnsi="宋体" w:cs="宋体"/>
                <w:b/>
                <w:bCs/>
                <w:sz w:val="24"/>
                <w:szCs w:val="24"/>
                <w:highlight w:val="none"/>
                <w:lang w:val="zh-CN"/>
              </w:rPr>
              <w:t>（企业公章）</w:t>
            </w:r>
          </w:p>
        </w:tc>
        <w:tc>
          <w:tcPr>
            <w:tcW w:w="5273" w:type="dxa"/>
            <w:gridSpan w:val="2"/>
            <w:tcBorders>
              <w:top w:val="single" w:color="auto" w:sz="4" w:space="0"/>
              <w:left w:val="single" w:color="auto" w:sz="4" w:space="0"/>
              <w:bottom w:val="single" w:color="auto" w:sz="4" w:space="0"/>
              <w:right w:val="single" w:color="auto" w:sz="4" w:space="0"/>
            </w:tcBorders>
            <w:vAlign w:val="center"/>
          </w:tcPr>
          <w:p w14:paraId="2BDE4F7E">
            <w:pPr>
              <w:autoSpaceDE w:val="0"/>
              <w:autoSpaceDN w:val="0"/>
              <w:adjustRightInd w:val="0"/>
              <w:rPr>
                <w:rFonts w:ascii="宋体" w:hAnsi="宋体" w:cs="宋体"/>
                <w:b/>
                <w:bCs/>
                <w:sz w:val="24"/>
                <w:szCs w:val="24"/>
                <w:highlight w:val="none"/>
                <w:lang w:val="zh-CN"/>
              </w:rPr>
            </w:pPr>
          </w:p>
        </w:tc>
      </w:tr>
    </w:tbl>
    <w:p w14:paraId="6EE80756">
      <w:pPr>
        <w:spacing w:line="320" w:lineRule="exact"/>
        <w:rPr>
          <w:highlight w:val="none"/>
        </w:rPr>
      </w:pPr>
      <w:r>
        <w:rPr>
          <w:rFonts w:hint="eastAsia" w:ascii="宋体" w:hAnsi="宋体" w:cs="宋体"/>
          <w:b/>
          <w:kern w:val="0"/>
          <w:sz w:val="20"/>
          <w:szCs w:val="20"/>
          <w:highlight w:val="none"/>
        </w:rPr>
        <w:t>注：（1）联合体投标的，“投标单位”一栏需书写所有联合体成员的单位全称，可由主办方签署、盖章。（2）投标总报价的大写金额和小写金额不一致的，以大写金额为准，投标报价精确到小数点后两位。</w:t>
      </w:r>
    </w:p>
    <w:p w14:paraId="32304966">
      <w:pPr>
        <w:pStyle w:val="172"/>
        <w:rPr>
          <w:rFonts w:ascii="宋体" w:hAnsi="宋体" w:cs="宋体"/>
          <w:highlight w:val="none"/>
        </w:rPr>
      </w:pPr>
      <w:r>
        <w:rPr>
          <w:rFonts w:hint="eastAsia" w:ascii="宋体" w:hAnsi="宋体" w:cs="宋体"/>
          <w:highlight w:val="none"/>
        </w:rPr>
        <w:br w:type="page"/>
      </w:r>
    </w:p>
    <w:bookmarkEnd w:id="1336"/>
    <w:bookmarkEnd w:id="1337"/>
    <w:bookmarkEnd w:id="1338"/>
    <w:bookmarkEnd w:id="1339"/>
    <w:bookmarkEnd w:id="1340"/>
    <w:bookmarkEnd w:id="1341"/>
    <w:bookmarkEnd w:id="1342"/>
    <w:bookmarkEnd w:id="1343"/>
    <w:bookmarkEnd w:id="1344"/>
    <w:bookmarkEnd w:id="1345"/>
    <w:bookmarkEnd w:id="1346"/>
    <w:bookmarkEnd w:id="1347"/>
    <w:bookmarkEnd w:id="1356"/>
    <w:bookmarkEnd w:id="1357"/>
    <w:bookmarkEnd w:id="1358"/>
    <w:bookmarkEnd w:id="1412"/>
    <w:bookmarkEnd w:id="1413"/>
    <w:bookmarkEnd w:id="1414"/>
    <w:bookmarkEnd w:id="1415"/>
    <w:p w14:paraId="1DA6EDF0">
      <w:pPr>
        <w:pStyle w:val="132"/>
        <w:spacing w:beforeLines="0" w:afterLines="0"/>
        <w:rPr>
          <w:rFonts w:ascii="宋体" w:eastAsia="宋体" w:cs="宋体"/>
          <w:highlight w:val="none"/>
        </w:rPr>
      </w:pPr>
      <w:bookmarkStart w:id="1429" w:name="_Toc9060"/>
      <w:bookmarkStart w:id="1430" w:name="_Toc532475372"/>
      <w:bookmarkStart w:id="1431" w:name="_Toc158315241"/>
      <w:bookmarkStart w:id="1432" w:name="_Toc23424917"/>
      <w:bookmarkStart w:id="1433" w:name="_Toc532475805"/>
      <w:bookmarkStart w:id="1434" w:name="_Toc510963904"/>
      <w:bookmarkStart w:id="1435" w:name="_Toc5059"/>
      <w:bookmarkStart w:id="1436" w:name="_Toc3897"/>
      <w:bookmarkStart w:id="1437" w:name="_Toc158315444"/>
      <w:r>
        <w:rPr>
          <w:rFonts w:hint="eastAsia" w:ascii="宋体" w:eastAsia="宋体" w:cs="宋体"/>
          <w:highlight w:val="none"/>
        </w:rPr>
        <w:t>格式三：</w:t>
      </w:r>
      <w:bookmarkEnd w:id="1429"/>
      <w:bookmarkEnd w:id="1430"/>
      <w:bookmarkEnd w:id="1431"/>
      <w:bookmarkEnd w:id="1432"/>
      <w:bookmarkEnd w:id="1433"/>
      <w:bookmarkEnd w:id="1434"/>
      <w:bookmarkEnd w:id="1435"/>
      <w:bookmarkEnd w:id="1436"/>
      <w:bookmarkEnd w:id="1437"/>
      <w:r>
        <w:rPr>
          <w:rFonts w:ascii="宋体" w:eastAsia="宋体" w:cs="宋体"/>
          <w:highlight w:val="none"/>
        </w:rPr>
        <w:t xml:space="preserve"> </w:t>
      </w:r>
    </w:p>
    <w:p w14:paraId="6756CE18">
      <w:pPr>
        <w:tabs>
          <w:tab w:val="left" w:pos="720"/>
        </w:tabs>
        <w:snapToGrid w:val="0"/>
        <w:spacing w:line="360" w:lineRule="auto"/>
        <w:jc w:val="center"/>
        <w:rPr>
          <w:rFonts w:ascii="宋体" w:hAnsi="宋体" w:cs="宋体"/>
          <w:sz w:val="24"/>
          <w:highlight w:val="none"/>
        </w:rPr>
      </w:pPr>
    </w:p>
    <w:p w14:paraId="5266DE34">
      <w:pPr>
        <w:pStyle w:val="138"/>
        <w:ind w:firstLine="617"/>
        <w:rPr>
          <w:rFonts w:ascii="宋体" w:hAnsi="宋体" w:eastAsia="宋体" w:cs="宋体"/>
          <w:sz w:val="32"/>
          <w:highlight w:val="none"/>
        </w:rPr>
      </w:pPr>
      <w:r>
        <w:rPr>
          <w:rFonts w:hint="eastAsia" w:ascii="宋体" w:hAnsi="宋体" w:eastAsia="宋体" w:cs="宋体"/>
          <w:sz w:val="32"/>
          <w:highlight w:val="none"/>
        </w:rPr>
        <w:t>参与编制经济标投标文件人员名单</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243"/>
        <w:gridCol w:w="2108"/>
        <w:gridCol w:w="2021"/>
        <w:gridCol w:w="2082"/>
      </w:tblGrid>
      <w:tr w14:paraId="7EE0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vAlign w:val="center"/>
          </w:tcPr>
          <w:p w14:paraId="345AF71C">
            <w:pPr>
              <w:tabs>
                <w:tab w:val="left" w:pos="720"/>
              </w:tabs>
              <w:snapToGrid w:val="0"/>
              <w:spacing w:line="360" w:lineRule="auto"/>
              <w:jc w:val="center"/>
              <w:rPr>
                <w:rFonts w:ascii="宋体" w:hAnsi="宋体" w:cs="宋体"/>
                <w:sz w:val="24"/>
                <w:highlight w:val="none"/>
              </w:rPr>
            </w:pPr>
            <w:r>
              <w:rPr>
                <w:rFonts w:hint="eastAsia" w:ascii="宋体" w:hAnsi="宋体" w:cs="宋体"/>
                <w:sz w:val="24"/>
                <w:highlight w:val="none"/>
              </w:rPr>
              <w:t>投标单位名称</w:t>
            </w:r>
          </w:p>
        </w:tc>
      </w:tr>
      <w:tr w14:paraId="5D98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9" w:type="pct"/>
            <w:vAlign w:val="center"/>
          </w:tcPr>
          <w:p w14:paraId="245B6979">
            <w:pPr>
              <w:tabs>
                <w:tab w:val="left" w:pos="720"/>
              </w:tabs>
              <w:snapToGrid w:val="0"/>
              <w:spacing w:line="360" w:lineRule="auto"/>
              <w:jc w:val="center"/>
              <w:rPr>
                <w:rFonts w:ascii="宋体" w:hAnsi="宋体" w:cs="宋体"/>
                <w:sz w:val="24"/>
                <w:highlight w:val="none"/>
              </w:rPr>
            </w:pPr>
            <w:r>
              <w:rPr>
                <w:rFonts w:hint="eastAsia" w:ascii="宋体" w:hAnsi="宋体" w:cs="宋体"/>
                <w:sz w:val="24"/>
                <w:highlight w:val="none"/>
              </w:rPr>
              <w:t>姓名</w:t>
            </w:r>
          </w:p>
        </w:tc>
        <w:tc>
          <w:tcPr>
            <w:tcW w:w="729" w:type="pct"/>
            <w:vAlign w:val="center"/>
          </w:tcPr>
          <w:p w14:paraId="5FE160E1">
            <w:pPr>
              <w:tabs>
                <w:tab w:val="left" w:pos="720"/>
              </w:tabs>
              <w:snapToGrid w:val="0"/>
              <w:spacing w:line="360" w:lineRule="auto"/>
              <w:jc w:val="center"/>
              <w:rPr>
                <w:rFonts w:ascii="宋体" w:hAnsi="宋体" w:cs="宋体"/>
                <w:sz w:val="24"/>
                <w:highlight w:val="none"/>
              </w:rPr>
            </w:pPr>
            <w:r>
              <w:rPr>
                <w:rFonts w:hint="eastAsia" w:ascii="宋体" w:hAnsi="宋体" w:cs="宋体"/>
                <w:sz w:val="24"/>
                <w:highlight w:val="none"/>
              </w:rPr>
              <w:t>职务</w:t>
            </w:r>
          </w:p>
        </w:tc>
        <w:tc>
          <w:tcPr>
            <w:tcW w:w="1236" w:type="pct"/>
            <w:vAlign w:val="center"/>
          </w:tcPr>
          <w:p w14:paraId="15C80AD0">
            <w:pPr>
              <w:tabs>
                <w:tab w:val="left" w:pos="720"/>
              </w:tabs>
              <w:snapToGrid w:val="0"/>
              <w:spacing w:line="360" w:lineRule="auto"/>
              <w:jc w:val="center"/>
              <w:rPr>
                <w:rFonts w:ascii="宋体" w:hAnsi="宋体" w:cs="宋体"/>
                <w:sz w:val="24"/>
                <w:highlight w:val="none"/>
              </w:rPr>
            </w:pPr>
            <w:r>
              <w:rPr>
                <w:rFonts w:hint="eastAsia" w:ascii="宋体" w:hAnsi="宋体" w:cs="宋体"/>
                <w:sz w:val="24"/>
                <w:highlight w:val="none"/>
              </w:rPr>
              <w:t>所承担工作</w:t>
            </w:r>
          </w:p>
        </w:tc>
        <w:tc>
          <w:tcPr>
            <w:tcW w:w="1185" w:type="pct"/>
            <w:vAlign w:val="center"/>
          </w:tcPr>
          <w:p w14:paraId="136D5CE8">
            <w:pPr>
              <w:tabs>
                <w:tab w:val="left" w:pos="720"/>
              </w:tabs>
              <w:snapToGrid w:val="0"/>
              <w:spacing w:line="360" w:lineRule="auto"/>
              <w:jc w:val="center"/>
              <w:rPr>
                <w:rFonts w:ascii="宋体" w:hAnsi="宋体" w:cs="宋体"/>
                <w:sz w:val="24"/>
                <w:highlight w:val="none"/>
              </w:rPr>
            </w:pPr>
            <w:r>
              <w:rPr>
                <w:rFonts w:hint="eastAsia" w:ascii="宋体" w:hAnsi="宋体" w:cs="宋体"/>
                <w:sz w:val="24"/>
                <w:highlight w:val="none"/>
              </w:rPr>
              <w:t>身份证号码</w:t>
            </w:r>
          </w:p>
        </w:tc>
        <w:tc>
          <w:tcPr>
            <w:tcW w:w="1221" w:type="pct"/>
            <w:vAlign w:val="center"/>
          </w:tcPr>
          <w:p w14:paraId="16423D56">
            <w:pPr>
              <w:tabs>
                <w:tab w:val="left" w:pos="720"/>
              </w:tabs>
              <w:snapToGrid w:val="0"/>
              <w:spacing w:line="360" w:lineRule="auto"/>
              <w:jc w:val="center"/>
              <w:rPr>
                <w:rFonts w:ascii="宋体" w:hAnsi="宋体" w:cs="宋体"/>
                <w:sz w:val="24"/>
                <w:highlight w:val="none"/>
              </w:rPr>
            </w:pPr>
            <w:r>
              <w:rPr>
                <w:rFonts w:hint="eastAsia" w:ascii="宋体" w:hAnsi="宋体" w:cs="宋体"/>
                <w:sz w:val="24"/>
                <w:highlight w:val="none"/>
              </w:rPr>
              <w:t>本人签名栏</w:t>
            </w:r>
          </w:p>
        </w:tc>
      </w:tr>
      <w:tr w14:paraId="2638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29" w:type="pct"/>
            <w:vAlign w:val="center"/>
          </w:tcPr>
          <w:p w14:paraId="33B029B8">
            <w:pPr>
              <w:tabs>
                <w:tab w:val="left" w:pos="720"/>
              </w:tabs>
              <w:snapToGrid w:val="0"/>
              <w:spacing w:line="360" w:lineRule="auto"/>
              <w:jc w:val="center"/>
              <w:rPr>
                <w:rFonts w:ascii="宋体" w:hAnsi="宋体" w:cs="宋体"/>
                <w:sz w:val="24"/>
                <w:highlight w:val="none"/>
              </w:rPr>
            </w:pPr>
          </w:p>
        </w:tc>
        <w:tc>
          <w:tcPr>
            <w:tcW w:w="729" w:type="pct"/>
            <w:vAlign w:val="center"/>
          </w:tcPr>
          <w:p w14:paraId="7C5F6DB0">
            <w:pPr>
              <w:tabs>
                <w:tab w:val="left" w:pos="720"/>
              </w:tabs>
              <w:snapToGrid w:val="0"/>
              <w:spacing w:line="360" w:lineRule="auto"/>
              <w:jc w:val="center"/>
              <w:rPr>
                <w:rFonts w:ascii="宋体" w:hAnsi="宋体" w:cs="宋体"/>
                <w:sz w:val="24"/>
                <w:highlight w:val="none"/>
              </w:rPr>
            </w:pPr>
          </w:p>
        </w:tc>
        <w:tc>
          <w:tcPr>
            <w:tcW w:w="1236" w:type="pct"/>
            <w:vAlign w:val="center"/>
          </w:tcPr>
          <w:p w14:paraId="3FF00667">
            <w:pPr>
              <w:tabs>
                <w:tab w:val="left" w:pos="720"/>
              </w:tabs>
              <w:snapToGrid w:val="0"/>
              <w:spacing w:line="360" w:lineRule="auto"/>
              <w:jc w:val="center"/>
              <w:rPr>
                <w:rFonts w:ascii="宋体" w:hAnsi="宋体" w:cs="宋体"/>
                <w:sz w:val="24"/>
                <w:highlight w:val="none"/>
              </w:rPr>
            </w:pPr>
          </w:p>
        </w:tc>
        <w:tc>
          <w:tcPr>
            <w:tcW w:w="1185" w:type="pct"/>
            <w:vAlign w:val="center"/>
          </w:tcPr>
          <w:p w14:paraId="2C3054E3">
            <w:pPr>
              <w:tabs>
                <w:tab w:val="left" w:pos="720"/>
              </w:tabs>
              <w:snapToGrid w:val="0"/>
              <w:spacing w:line="360" w:lineRule="auto"/>
              <w:jc w:val="center"/>
              <w:rPr>
                <w:rFonts w:ascii="宋体" w:hAnsi="宋体" w:cs="宋体"/>
                <w:sz w:val="24"/>
                <w:highlight w:val="none"/>
              </w:rPr>
            </w:pPr>
          </w:p>
        </w:tc>
        <w:tc>
          <w:tcPr>
            <w:tcW w:w="1221" w:type="pct"/>
            <w:vAlign w:val="center"/>
          </w:tcPr>
          <w:p w14:paraId="4F1BF69E">
            <w:pPr>
              <w:tabs>
                <w:tab w:val="left" w:pos="720"/>
              </w:tabs>
              <w:snapToGrid w:val="0"/>
              <w:spacing w:line="360" w:lineRule="auto"/>
              <w:jc w:val="center"/>
              <w:rPr>
                <w:rFonts w:ascii="宋体" w:hAnsi="宋体" w:cs="宋体"/>
                <w:sz w:val="24"/>
                <w:highlight w:val="none"/>
              </w:rPr>
            </w:pPr>
          </w:p>
        </w:tc>
      </w:tr>
      <w:tr w14:paraId="560A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13C844FF">
            <w:pPr>
              <w:tabs>
                <w:tab w:val="left" w:pos="720"/>
              </w:tabs>
              <w:snapToGrid w:val="0"/>
              <w:spacing w:line="360" w:lineRule="auto"/>
              <w:jc w:val="center"/>
              <w:rPr>
                <w:rFonts w:ascii="宋体" w:hAnsi="宋体" w:cs="宋体"/>
                <w:sz w:val="24"/>
                <w:highlight w:val="none"/>
              </w:rPr>
            </w:pPr>
          </w:p>
        </w:tc>
        <w:tc>
          <w:tcPr>
            <w:tcW w:w="729" w:type="pct"/>
            <w:vAlign w:val="center"/>
          </w:tcPr>
          <w:p w14:paraId="384BBB78">
            <w:pPr>
              <w:tabs>
                <w:tab w:val="left" w:pos="720"/>
              </w:tabs>
              <w:snapToGrid w:val="0"/>
              <w:spacing w:line="360" w:lineRule="auto"/>
              <w:jc w:val="center"/>
              <w:rPr>
                <w:rFonts w:ascii="宋体" w:hAnsi="宋体" w:cs="宋体"/>
                <w:sz w:val="24"/>
                <w:highlight w:val="none"/>
              </w:rPr>
            </w:pPr>
          </w:p>
        </w:tc>
        <w:tc>
          <w:tcPr>
            <w:tcW w:w="1236" w:type="pct"/>
            <w:vAlign w:val="center"/>
          </w:tcPr>
          <w:p w14:paraId="047D2B56">
            <w:pPr>
              <w:tabs>
                <w:tab w:val="left" w:pos="720"/>
              </w:tabs>
              <w:snapToGrid w:val="0"/>
              <w:spacing w:line="360" w:lineRule="auto"/>
              <w:jc w:val="center"/>
              <w:rPr>
                <w:rFonts w:ascii="宋体" w:hAnsi="宋体" w:cs="宋体"/>
                <w:sz w:val="24"/>
                <w:highlight w:val="none"/>
              </w:rPr>
            </w:pPr>
          </w:p>
        </w:tc>
        <w:tc>
          <w:tcPr>
            <w:tcW w:w="1185" w:type="pct"/>
            <w:vAlign w:val="center"/>
          </w:tcPr>
          <w:p w14:paraId="10184343">
            <w:pPr>
              <w:tabs>
                <w:tab w:val="left" w:pos="720"/>
              </w:tabs>
              <w:snapToGrid w:val="0"/>
              <w:spacing w:line="360" w:lineRule="auto"/>
              <w:jc w:val="center"/>
              <w:rPr>
                <w:rFonts w:ascii="宋体" w:hAnsi="宋体" w:cs="宋体"/>
                <w:sz w:val="24"/>
                <w:highlight w:val="none"/>
              </w:rPr>
            </w:pPr>
          </w:p>
        </w:tc>
        <w:tc>
          <w:tcPr>
            <w:tcW w:w="1221" w:type="pct"/>
            <w:vAlign w:val="center"/>
          </w:tcPr>
          <w:p w14:paraId="4B6EDD72">
            <w:pPr>
              <w:tabs>
                <w:tab w:val="left" w:pos="720"/>
              </w:tabs>
              <w:snapToGrid w:val="0"/>
              <w:spacing w:line="360" w:lineRule="auto"/>
              <w:jc w:val="center"/>
              <w:rPr>
                <w:rFonts w:ascii="宋体" w:hAnsi="宋体" w:cs="宋体"/>
                <w:sz w:val="24"/>
                <w:highlight w:val="none"/>
              </w:rPr>
            </w:pPr>
          </w:p>
        </w:tc>
      </w:tr>
      <w:tr w14:paraId="3235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2B94860F">
            <w:pPr>
              <w:tabs>
                <w:tab w:val="left" w:pos="720"/>
              </w:tabs>
              <w:snapToGrid w:val="0"/>
              <w:spacing w:line="360" w:lineRule="auto"/>
              <w:jc w:val="center"/>
              <w:rPr>
                <w:rFonts w:ascii="宋体" w:hAnsi="宋体" w:cs="宋体"/>
                <w:sz w:val="24"/>
                <w:highlight w:val="none"/>
              </w:rPr>
            </w:pPr>
          </w:p>
        </w:tc>
        <w:tc>
          <w:tcPr>
            <w:tcW w:w="729" w:type="pct"/>
            <w:vAlign w:val="center"/>
          </w:tcPr>
          <w:p w14:paraId="09FB949F">
            <w:pPr>
              <w:tabs>
                <w:tab w:val="left" w:pos="720"/>
              </w:tabs>
              <w:snapToGrid w:val="0"/>
              <w:spacing w:line="360" w:lineRule="auto"/>
              <w:jc w:val="center"/>
              <w:rPr>
                <w:rFonts w:ascii="宋体" w:hAnsi="宋体" w:cs="宋体"/>
                <w:sz w:val="24"/>
                <w:highlight w:val="none"/>
              </w:rPr>
            </w:pPr>
          </w:p>
        </w:tc>
        <w:tc>
          <w:tcPr>
            <w:tcW w:w="1236" w:type="pct"/>
            <w:vAlign w:val="center"/>
          </w:tcPr>
          <w:p w14:paraId="52273415">
            <w:pPr>
              <w:tabs>
                <w:tab w:val="left" w:pos="720"/>
              </w:tabs>
              <w:snapToGrid w:val="0"/>
              <w:spacing w:line="360" w:lineRule="auto"/>
              <w:jc w:val="center"/>
              <w:rPr>
                <w:rFonts w:ascii="宋体" w:hAnsi="宋体" w:cs="宋体"/>
                <w:sz w:val="24"/>
                <w:highlight w:val="none"/>
              </w:rPr>
            </w:pPr>
          </w:p>
        </w:tc>
        <w:tc>
          <w:tcPr>
            <w:tcW w:w="1185" w:type="pct"/>
            <w:vAlign w:val="center"/>
          </w:tcPr>
          <w:p w14:paraId="78CC9283">
            <w:pPr>
              <w:tabs>
                <w:tab w:val="left" w:pos="720"/>
              </w:tabs>
              <w:snapToGrid w:val="0"/>
              <w:spacing w:line="360" w:lineRule="auto"/>
              <w:jc w:val="center"/>
              <w:rPr>
                <w:rFonts w:ascii="宋体" w:hAnsi="宋体" w:cs="宋体"/>
                <w:sz w:val="24"/>
                <w:highlight w:val="none"/>
              </w:rPr>
            </w:pPr>
          </w:p>
        </w:tc>
        <w:tc>
          <w:tcPr>
            <w:tcW w:w="1221" w:type="pct"/>
            <w:vAlign w:val="center"/>
          </w:tcPr>
          <w:p w14:paraId="4A0BFBB6">
            <w:pPr>
              <w:tabs>
                <w:tab w:val="left" w:pos="720"/>
              </w:tabs>
              <w:snapToGrid w:val="0"/>
              <w:spacing w:line="360" w:lineRule="auto"/>
              <w:jc w:val="center"/>
              <w:rPr>
                <w:rFonts w:ascii="宋体" w:hAnsi="宋体" w:cs="宋体"/>
                <w:sz w:val="24"/>
                <w:highlight w:val="none"/>
              </w:rPr>
            </w:pPr>
          </w:p>
        </w:tc>
      </w:tr>
      <w:tr w14:paraId="4A06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593C26E2">
            <w:pPr>
              <w:tabs>
                <w:tab w:val="left" w:pos="720"/>
              </w:tabs>
              <w:snapToGrid w:val="0"/>
              <w:spacing w:line="360" w:lineRule="auto"/>
              <w:jc w:val="center"/>
              <w:rPr>
                <w:rFonts w:ascii="宋体" w:hAnsi="宋体" w:cs="宋体"/>
                <w:sz w:val="24"/>
                <w:highlight w:val="none"/>
              </w:rPr>
            </w:pPr>
          </w:p>
        </w:tc>
        <w:tc>
          <w:tcPr>
            <w:tcW w:w="729" w:type="pct"/>
            <w:vAlign w:val="center"/>
          </w:tcPr>
          <w:p w14:paraId="63E37BC3">
            <w:pPr>
              <w:tabs>
                <w:tab w:val="left" w:pos="720"/>
              </w:tabs>
              <w:snapToGrid w:val="0"/>
              <w:spacing w:line="360" w:lineRule="auto"/>
              <w:jc w:val="center"/>
              <w:rPr>
                <w:rFonts w:ascii="宋体" w:hAnsi="宋体" w:cs="宋体"/>
                <w:sz w:val="24"/>
                <w:highlight w:val="none"/>
              </w:rPr>
            </w:pPr>
          </w:p>
        </w:tc>
        <w:tc>
          <w:tcPr>
            <w:tcW w:w="1236" w:type="pct"/>
            <w:vAlign w:val="center"/>
          </w:tcPr>
          <w:p w14:paraId="4A4BB434">
            <w:pPr>
              <w:tabs>
                <w:tab w:val="left" w:pos="720"/>
              </w:tabs>
              <w:snapToGrid w:val="0"/>
              <w:spacing w:line="360" w:lineRule="auto"/>
              <w:jc w:val="center"/>
              <w:rPr>
                <w:rFonts w:ascii="宋体" w:hAnsi="宋体" w:cs="宋体"/>
                <w:sz w:val="24"/>
                <w:highlight w:val="none"/>
              </w:rPr>
            </w:pPr>
          </w:p>
        </w:tc>
        <w:tc>
          <w:tcPr>
            <w:tcW w:w="1185" w:type="pct"/>
            <w:vAlign w:val="center"/>
          </w:tcPr>
          <w:p w14:paraId="5B28CD81">
            <w:pPr>
              <w:tabs>
                <w:tab w:val="left" w:pos="720"/>
              </w:tabs>
              <w:snapToGrid w:val="0"/>
              <w:spacing w:line="360" w:lineRule="auto"/>
              <w:jc w:val="center"/>
              <w:rPr>
                <w:rFonts w:ascii="宋体" w:hAnsi="宋体" w:cs="宋体"/>
                <w:sz w:val="24"/>
                <w:highlight w:val="none"/>
              </w:rPr>
            </w:pPr>
          </w:p>
        </w:tc>
        <w:tc>
          <w:tcPr>
            <w:tcW w:w="1221" w:type="pct"/>
            <w:vAlign w:val="center"/>
          </w:tcPr>
          <w:p w14:paraId="157039C8">
            <w:pPr>
              <w:tabs>
                <w:tab w:val="left" w:pos="720"/>
              </w:tabs>
              <w:snapToGrid w:val="0"/>
              <w:spacing w:line="360" w:lineRule="auto"/>
              <w:jc w:val="center"/>
              <w:rPr>
                <w:rFonts w:ascii="宋体" w:hAnsi="宋体" w:cs="宋体"/>
                <w:sz w:val="24"/>
                <w:highlight w:val="none"/>
              </w:rPr>
            </w:pPr>
          </w:p>
        </w:tc>
      </w:tr>
      <w:tr w14:paraId="2168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4A6878B5">
            <w:pPr>
              <w:tabs>
                <w:tab w:val="left" w:pos="720"/>
              </w:tabs>
              <w:snapToGrid w:val="0"/>
              <w:spacing w:line="360" w:lineRule="auto"/>
              <w:jc w:val="center"/>
              <w:rPr>
                <w:rFonts w:ascii="宋体" w:hAnsi="宋体" w:cs="宋体"/>
                <w:sz w:val="24"/>
                <w:highlight w:val="none"/>
              </w:rPr>
            </w:pPr>
          </w:p>
        </w:tc>
        <w:tc>
          <w:tcPr>
            <w:tcW w:w="729" w:type="pct"/>
            <w:vAlign w:val="center"/>
          </w:tcPr>
          <w:p w14:paraId="166B92A4">
            <w:pPr>
              <w:tabs>
                <w:tab w:val="left" w:pos="720"/>
              </w:tabs>
              <w:snapToGrid w:val="0"/>
              <w:spacing w:line="360" w:lineRule="auto"/>
              <w:jc w:val="center"/>
              <w:rPr>
                <w:rFonts w:ascii="宋体" w:hAnsi="宋体" w:cs="宋体"/>
                <w:sz w:val="24"/>
                <w:highlight w:val="none"/>
              </w:rPr>
            </w:pPr>
          </w:p>
        </w:tc>
        <w:tc>
          <w:tcPr>
            <w:tcW w:w="1236" w:type="pct"/>
            <w:vAlign w:val="center"/>
          </w:tcPr>
          <w:p w14:paraId="39FF6D6B">
            <w:pPr>
              <w:tabs>
                <w:tab w:val="left" w:pos="720"/>
              </w:tabs>
              <w:snapToGrid w:val="0"/>
              <w:spacing w:line="360" w:lineRule="auto"/>
              <w:jc w:val="center"/>
              <w:rPr>
                <w:rFonts w:ascii="宋体" w:hAnsi="宋体" w:cs="宋体"/>
                <w:sz w:val="24"/>
                <w:highlight w:val="none"/>
              </w:rPr>
            </w:pPr>
          </w:p>
        </w:tc>
        <w:tc>
          <w:tcPr>
            <w:tcW w:w="1185" w:type="pct"/>
            <w:vAlign w:val="center"/>
          </w:tcPr>
          <w:p w14:paraId="3AC80E4E">
            <w:pPr>
              <w:tabs>
                <w:tab w:val="left" w:pos="720"/>
              </w:tabs>
              <w:snapToGrid w:val="0"/>
              <w:spacing w:line="360" w:lineRule="auto"/>
              <w:jc w:val="center"/>
              <w:rPr>
                <w:rFonts w:ascii="宋体" w:hAnsi="宋体" w:cs="宋体"/>
                <w:sz w:val="24"/>
                <w:highlight w:val="none"/>
              </w:rPr>
            </w:pPr>
          </w:p>
        </w:tc>
        <w:tc>
          <w:tcPr>
            <w:tcW w:w="1221" w:type="pct"/>
            <w:vAlign w:val="center"/>
          </w:tcPr>
          <w:p w14:paraId="16A377E0">
            <w:pPr>
              <w:tabs>
                <w:tab w:val="left" w:pos="720"/>
              </w:tabs>
              <w:snapToGrid w:val="0"/>
              <w:spacing w:line="360" w:lineRule="auto"/>
              <w:jc w:val="center"/>
              <w:rPr>
                <w:rFonts w:ascii="宋体" w:hAnsi="宋体" w:cs="宋体"/>
                <w:sz w:val="24"/>
                <w:highlight w:val="none"/>
              </w:rPr>
            </w:pPr>
          </w:p>
        </w:tc>
      </w:tr>
      <w:tr w14:paraId="2248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5B386F22">
            <w:pPr>
              <w:tabs>
                <w:tab w:val="left" w:pos="720"/>
              </w:tabs>
              <w:snapToGrid w:val="0"/>
              <w:spacing w:line="360" w:lineRule="auto"/>
              <w:jc w:val="center"/>
              <w:rPr>
                <w:rFonts w:ascii="宋体" w:hAnsi="宋体" w:cs="宋体"/>
                <w:sz w:val="24"/>
                <w:highlight w:val="none"/>
              </w:rPr>
            </w:pPr>
          </w:p>
        </w:tc>
        <w:tc>
          <w:tcPr>
            <w:tcW w:w="729" w:type="pct"/>
            <w:vAlign w:val="center"/>
          </w:tcPr>
          <w:p w14:paraId="69A6B8C3">
            <w:pPr>
              <w:tabs>
                <w:tab w:val="left" w:pos="720"/>
              </w:tabs>
              <w:snapToGrid w:val="0"/>
              <w:spacing w:line="360" w:lineRule="auto"/>
              <w:jc w:val="center"/>
              <w:rPr>
                <w:rFonts w:ascii="宋体" w:hAnsi="宋体" w:cs="宋体"/>
                <w:sz w:val="24"/>
                <w:highlight w:val="none"/>
              </w:rPr>
            </w:pPr>
          </w:p>
        </w:tc>
        <w:tc>
          <w:tcPr>
            <w:tcW w:w="1236" w:type="pct"/>
            <w:vAlign w:val="center"/>
          </w:tcPr>
          <w:p w14:paraId="08C4749F">
            <w:pPr>
              <w:tabs>
                <w:tab w:val="left" w:pos="720"/>
              </w:tabs>
              <w:snapToGrid w:val="0"/>
              <w:spacing w:line="360" w:lineRule="auto"/>
              <w:jc w:val="center"/>
              <w:rPr>
                <w:rFonts w:ascii="宋体" w:hAnsi="宋体" w:cs="宋体"/>
                <w:sz w:val="24"/>
                <w:highlight w:val="none"/>
              </w:rPr>
            </w:pPr>
          </w:p>
        </w:tc>
        <w:tc>
          <w:tcPr>
            <w:tcW w:w="1185" w:type="pct"/>
            <w:vAlign w:val="center"/>
          </w:tcPr>
          <w:p w14:paraId="54CDEB2F">
            <w:pPr>
              <w:tabs>
                <w:tab w:val="left" w:pos="720"/>
              </w:tabs>
              <w:snapToGrid w:val="0"/>
              <w:spacing w:line="360" w:lineRule="auto"/>
              <w:jc w:val="center"/>
              <w:rPr>
                <w:rFonts w:ascii="宋体" w:hAnsi="宋体" w:cs="宋体"/>
                <w:sz w:val="24"/>
                <w:highlight w:val="none"/>
              </w:rPr>
            </w:pPr>
          </w:p>
        </w:tc>
        <w:tc>
          <w:tcPr>
            <w:tcW w:w="1221" w:type="pct"/>
            <w:vAlign w:val="center"/>
          </w:tcPr>
          <w:p w14:paraId="64B44807">
            <w:pPr>
              <w:tabs>
                <w:tab w:val="left" w:pos="720"/>
              </w:tabs>
              <w:snapToGrid w:val="0"/>
              <w:spacing w:line="360" w:lineRule="auto"/>
              <w:jc w:val="center"/>
              <w:rPr>
                <w:rFonts w:ascii="宋体" w:hAnsi="宋体" w:cs="宋体"/>
                <w:sz w:val="24"/>
                <w:highlight w:val="none"/>
              </w:rPr>
            </w:pPr>
          </w:p>
        </w:tc>
      </w:tr>
    </w:tbl>
    <w:p w14:paraId="6897BB9E">
      <w:pPr>
        <w:autoSpaceDE w:val="0"/>
        <w:autoSpaceDN w:val="0"/>
        <w:adjustRightInd w:val="0"/>
        <w:spacing w:line="360" w:lineRule="auto"/>
        <w:ind w:firstLine="368"/>
        <w:rPr>
          <w:rFonts w:ascii="宋体" w:hAnsi="宋体" w:cs="宋体"/>
          <w:bCs/>
          <w:sz w:val="24"/>
          <w:highlight w:val="none"/>
        </w:rPr>
      </w:pPr>
      <w:r>
        <w:rPr>
          <w:rFonts w:hint="eastAsia" w:ascii="宋体" w:hAnsi="宋体" w:cs="宋体"/>
          <w:highlight w:val="none"/>
        </w:rPr>
        <w:t>注：参与编制经济标书所有人员名单应包括如编制报价文件、负责清样校对等所有人员在内的人员名单。</w:t>
      </w:r>
      <w:r>
        <w:rPr>
          <w:rFonts w:hint="eastAsia" w:ascii="宋体" w:hAnsi="宋体" w:cs="宋体"/>
          <w:bCs/>
          <w:sz w:val="24"/>
          <w:highlight w:val="none"/>
        </w:rPr>
        <w:t xml:space="preserve"> </w:t>
      </w:r>
    </w:p>
    <w:p w14:paraId="1E53737E">
      <w:pPr>
        <w:autoSpaceDE w:val="0"/>
        <w:autoSpaceDN w:val="0"/>
        <w:adjustRightInd w:val="0"/>
        <w:outlineLvl w:val="2"/>
        <w:rPr>
          <w:rFonts w:ascii="宋体" w:hAnsi="宋体" w:cs="宋体"/>
          <w:b/>
          <w:spacing w:val="4"/>
          <w:kern w:val="0"/>
          <w:sz w:val="24"/>
          <w:szCs w:val="24"/>
          <w:highlight w:val="none"/>
        </w:rPr>
      </w:pPr>
      <w:r>
        <w:rPr>
          <w:highlight w:val="none"/>
        </w:rPr>
        <w:br w:type="page"/>
      </w:r>
      <w:bookmarkStart w:id="1438" w:name="_Toc158315445"/>
      <w:bookmarkStart w:id="1439" w:name="_Toc28393"/>
      <w:r>
        <w:rPr>
          <w:rFonts w:hint="eastAsia" w:ascii="宋体" w:hAnsi="宋体" w:cs="宋体"/>
          <w:b/>
          <w:spacing w:val="4"/>
          <w:kern w:val="0"/>
          <w:sz w:val="24"/>
          <w:szCs w:val="24"/>
          <w:highlight w:val="none"/>
        </w:rPr>
        <w:t>格式四：对投标文件编制的承诺</w:t>
      </w:r>
      <w:bookmarkEnd w:id="1438"/>
      <w:bookmarkEnd w:id="1439"/>
    </w:p>
    <w:p w14:paraId="68F931FC">
      <w:pPr>
        <w:pStyle w:val="3"/>
        <w:spacing w:after="0" w:line="360" w:lineRule="auto"/>
        <w:ind w:firstLine="321"/>
        <w:jc w:val="center"/>
        <w:rPr>
          <w:rFonts w:ascii="宋体" w:hAnsi="宋体" w:cs="宋体"/>
          <w:b/>
          <w:sz w:val="32"/>
          <w:szCs w:val="32"/>
          <w:highlight w:val="none"/>
        </w:rPr>
      </w:pPr>
    </w:p>
    <w:p w14:paraId="5135824B">
      <w:pPr>
        <w:pStyle w:val="3"/>
        <w:spacing w:after="0" w:line="360" w:lineRule="auto"/>
        <w:ind w:firstLine="321"/>
        <w:jc w:val="center"/>
        <w:rPr>
          <w:rFonts w:ascii="宋体" w:hAnsi="宋体" w:cs="宋体"/>
          <w:b/>
          <w:sz w:val="32"/>
          <w:szCs w:val="32"/>
          <w:highlight w:val="none"/>
        </w:rPr>
      </w:pPr>
      <w:r>
        <w:rPr>
          <w:rFonts w:hint="eastAsia" w:ascii="宋体" w:hAnsi="宋体" w:cs="宋体"/>
          <w:b/>
          <w:sz w:val="32"/>
          <w:szCs w:val="32"/>
          <w:highlight w:val="none"/>
        </w:rPr>
        <w:t>对投标文件编制的承诺</w:t>
      </w:r>
    </w:p>
    <w:p w14:paraId="64578AA5">
      <w:pPr>
        <w:pStyle w:val="3"/>
        <w:spacing w:after="0" w:line="360" w:lineRule="auto"/>
        <w:ind w:left="-2" w:leftChars="-1" w:firstLine="540" w:firstLineChars="225"/>
        <w:rPr>
          <w:rFonts w:ascii="宋体" w:hAnsi="宋体" w:cs="宋体"/>
          <w:bCs/>
          <w:sz w:val="24"/>
          <w:highlight w:val="none"/>
        </w:rPr>
      </w:pPr>
      <w:r>
        <w:rPr>
          <w:rFonts w:hint="eastAsia" w:ascii="宋体" w:hAnsi="宋体" w:cs="宋体"/>
          <w:bCs/>
          <w:sz w:val="24"/>
          <w:highlight w:val="none"/>
        </w:rPr>
        <w:t>本公司授权</w:t>
      </w:r>
      <w:r>
        <w:rPr>
          <w:rFonts w:hint="eastAsia" w:ascii="宋体" w:hAnsi="宋体" w:cs="宋体"/>
          <w:bCs/>
          <w:sz w:val="24"/>
          <w:highlight w:val="none"/>
          <w:u w:val="single"/>
        </w:rPr>
        <w:t xml:space="preserve">         </w:t>
      </w:r>
      <w:r>
        <w:rPr>
          <w:rFonts w:hint="eastAsia" w:ascii="宋体" w:hAnsi="宋体" w:cs="宋体"/>
          <w:bCs/>
          <w:sz w:val="24"/>
          <w:highlight w:val="none"/>
        </w:rPr>
        <w:t>（身份证号：</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）负责对投标文件的编制及内容进行解释、说明，并承诺以下事项：</w:t>
      </w:r>
    </w:p>
    <w:p w14:paraId="79E0190B">
      <w:pPr>
        <w:pStyle w:val="3"/>
        <w:spacing w:after="0" w:line="360" w:lineRule="auto"/>
        <w:ind w:left="-2" w:leftChars="-1" w:firstLine="540" w:firstLineChars="225"/>
        <w:rPr>
          <w:rFonts w:ascii="宋体" w:hAnsi="宋体" w:cs="宋体"/>
          <w:bCs/>
          <w:sz w:val="24"/>
          <w:highlight w:val="none"/>
        </w:rPr>
      </w:pPr>
      <w:r>
        <w:rPr>
          <w:rFonts w:hint="eastAsia" w:ascii="宋体" w:hAnsi="宋体" w:cs="宋体"/>
          <w:bCs/>
          <w:sz w:val="24"/>
          <w:highlight w:val="none"/>
        </w:rPr>
        <w:t>1.被授权人清楚投标文件编制的具体情况，包括技术方案文件、以及投标文件的加密打包的理解；</w:t>
      </w:r>
    </w:p>
    <w:p w14:paraId="20AA999B">
      <w:pPr>
        <w:pStyle w:val="3"/>
        <w:spacing w:after="0" w:line="360" w:lineRule="auto"/>
        <w:ind w:left="-2" w:leftChars="-1" w:firstLine="540" w:firstLineChars="225"/>
        <w:rPr>
          <w:rFonts w:ascii="宋体" w:hAnsi="宋体" w:cs="宋体"/>
          <w:bCs/>
          <w:sz w:val="24"/>
          <w:highlight w:val="none"/>
        </w:rPr>
      </w:pPr>
      <w:r>
        <w:rPr>
          <w:rFonts w:hint="eastAsia" w:ascii="宋体" w:hAnsi="宋体" w:cs="宋体"/>
          <w:bCs/>
          <w:sz w:val="24"/>
          <w:highlight w:val="none"/>
        </w:rPr>
        <w:t>2.在本项目开标至评标结束前，努力确保被授权人在项目评标所在地附近；</w:t>
      </w:r>
    </w:p>
    <w:p w14:paraId="3D5027E9">
      <w:pPr>
        <w:pStyle w:val="3"/>
        <w:spacing w:after="0" w:line="360" w:lineRule="auto"/>
        <w:ind w:left="-2" w:leftChars="-1" w:firstLine="540" w:firstLineChars="225"/>
        <w:rPr>
          <w:rFonts w:ascii="宋体" w:hAnsi="宋体" w:cs="宋体"/>
          <w:bCs/>
          <w:sz w:val="24"/>
          <w:highlight w:val="none"/>
        </w:rPr>
      </w:pPr>
      <w:r>
        <w:rPr>
          <w:rFonts w:hint="eastAsia" w:ascii="宋体" w:hAnsi="宋体" w:cs="宋体"/>
          <w:bCs/>
          <w:sz w:val="24"/>
          <w:highlight w:val="none"/>
        </w:rPr>
        <w:t>3.从评标委员会要求澄清起二小时内，被授权人应如实地书面澄清。</w:t>
      </w:r>
    </w:p>
    <w:p w14:paraId="230883A4">
      <w:pPr>
        <w:pStyle w:val="3"/>
        <w:spacing w:after="0" w:line="360" w:lineRule="auto"/>
        <w:ind w:left="-2" w:leftChars="-1" w:firstLine="540" w:firstLineChars="225"/>
        <w:rPr>
          <w:rFonts w:ascii="宋体" w:hAnsi="宋体" w:cs="宋体"/>
          <w:bCs/>
          <w:sz w:val="24"/>
          <w:highlight w:val="none"/>
        </w:rPr>
      </w:pPr>
      <w:r>
        <w:rPr>
          <w:rFonts w:hint="eastAsia" w:ascii="宋体" w:hAnsi="宋体" w:cs="宋体"/>
          <w:bCs/>
          <w:sz w:val="24"/>
          <w:highlight w:val="none"/>
        </w:rPr>
        <w:t xml:space="preserve">如由于未遵守上述承诺内容之一导致无法进行澄清的，我公司认可和接受评标委员会作出的评审结论。                                 </w:t>
      </w:r>
    </w:p>
    <w:p w14:paraId="6E183D8F">
      <w:pPr>
        <w:pStyle w:val="3"/>
        <w:spacing w:after="0" w:line="360" w:lineRule="auto"/>
        <w:ind w:firstLine="360" w:firstLineChars="150"/>
        <w:rPr>
          <w:rFonts w:ascii="宋体" w:hAnsi="宋体" w:cs="宋体"/>
          <w:bCs/>
          <w:sz w:val="24"/>
          <w:highlight w:val="none"/>
        </w:rPr>
      </w:pPr>
      <w:r>
        <w:rPr>
          <w:rFonts w:hint="eastAsia" w:ascii="宋体" w:hAnsi="宋体" w:cs="宋体"/>
          <w:bCs/>
          <w:sz w:val="24"/>
          <w:highlight w:val="none"/>
        </w:rPr>
        <w:t xml:space="preserve"> </w:t>
      </w:r>
    </w:p>
    <w:p w14:paraId="341B0EF5">
      <w:pPr>
        <w:pStyle w:val="3"/>
        <w:spacing w:after="0" w:line="360" w:lineRule="auto"/>
        <w:ind w:firstLine="480" w:firstLineChars="200"/>
        <w:rPr>
          <w:rFonts w:ascii="宋体" w:hAnsi="宋体" w:cs="宋体"/>
          <w:bCs/>
          <w:sz w:val="24"/>
          <w:highlight w:val="none"/>
        </w:rPr>
      </w:pPr>
      <w:r>
        <w:rPr>
          <w:rFonts w:hint="eastAsia" w:ascii="宋体" w:hAnsi="宋体" w:cs="宋体"/>
          <w:bCs/>
          <w:sz w:val="24"/>
          <w:highlight w:val="none"/>
        </w:rPr>
        <w:t>附件：《投标文件编制情况》</w:t>
      </w:r>
    </w:p>
    <w:p w14:paraId="558747CB">
      <w:pPr>
        <w:spacing w:line="360" w:lineRule="auto"/>
        <w:ind w:right="90" w:firstLine="3360" w:firstLineChars="1400"/>
        <w:rPr>
          <w:rFonts w:ascii="宋体" w:hAnsi="宋体" w:cs="宋体"/>
          <w:bCs/>
          <w:sz w:val="24"/>
          <w:szCs w:val="24"/>
          <w:highlight w:val="none"/>
        </w:rPr>
      </w:pPr>
      <w:r>
        <w:rPr>
          <w:rFonts w:hint="eastAsia" w:ascii="宋体" w:hAnsi="宋体" w:cs="宋体"/>
          <w:bCs/>
          <w:sz w:val="24"/>
          <w:szCs w:val="24"/>
          <w:highlight w:val="none"/>
        </w:rPr>
        <w:t xml:space="preserve"> 投标人名称（盖法人公章）：                  </w:t>
      </w:r>
    </w:p>
    <w:p w14:paraId="65F16059">
      <w:pPr>
        <w:spacing w:line="360" w:lineRule="auto"/>
        <w:ind w:firstLine="3480" w:firstLineChars="1450"/>
        <w:rPr>
          <w:rFonts w:ascii="宋体" w:hAnsi="宋体" w:cs="宋体"/>
          <w:bCs/>
          <w:sz w:val="24"/>
          <w:szCs w:val="24"/>
          <w:highlight w:val="none"/>
        </w:rPr>
      </w:pPr>
      <w:r>
        <w:rPr>
          <w:rFonts w:hint="eastAsia" w:ascii="宋体" w:hAnsi="宋体" w:cs="宋体"/>
          <w:bCs/>
          <w:sz w:val="24"/>
          <w:szCs w:val="24"/>
          <w:highlight w:val="none"/>
        </w:rPr>
        <w:t xml:space="preserve">法定代表人或被授权人（签字或盖章）：                  </w:t>
      </w:r>
    </w:p>
    <w:p w14:paraId="5F444D96">
      <w:pPr>
        <w:spacing w:line="360" w:lineRule="auto"/>
        <w:ind w:firstLine="4440" w:firstLineChars="1850"/>
        <w:jc w:val="center"/>
        <w:rPr>
          <w:rFonts w:ascii="宋体" w:hAnsi="宋体" w:cs="宋体"/>
          <w:bCs/>
          <w:sz w:val="24"/>
          <w:szCs w:val="24"/>
          <w:highlight w:val="none"/>
        </w:rPr>
      </w:pPr>
      <w:r>
        <w:rPr>
          <w:rFonts w:hint="eastAsia" w:ascii="宋体" w:hAnsi="宋体" w:cs="宋体"/>
          <w:bCs/>
          <w:sz w:val="24"/>
          <w:szCs w:val="24"/>
          <w:highlight w:val="none"/>
        </w:rPr>
        <w:t xml:space="preserve">      日期：      年   月   日</w:t>
      </w:r>
    </w:p>
    <w:p w14:paraId="0966C0D5">
      <w:pPr>
        <w:spacing w:line="360" w:lineRule="auto"/>
        <w:rPr>
          <w:rFonts w:ascii="宋体" w:hAnsi="宋体" w:cs="宋体"/>
          <w:bCs/>
          <w:sz w:val="18"/>
          <w:szCs w:val="18"/>
          <w:highlight w:val="none"/>
        </w:rPr>
      </w:pPr>
      <w:r>
        <w:rPr>
          <w:rFonts w:hint="eastAsia" w:ascii="宋体" w:hAnsi="宋体" w:cs="宋体"/>
          <w:bCs/>
          <w:highlight w:val="none"/>
        </w:rPr>
        <w:t xml:space="preserve"> </w:t>
      </w:r>
    </w:p>
    <w:p w14:paraId="3FC3A27E">
      <w:pPr>
        <w:pStyle w:val="3"/>
        <w:spacing w:after="0" w:line="360" w:lineRule="auto"/>
        <w:ind w:firstLine="640" w:firstLineChars="200"/>
        <w:jc w:val="center"/>
        <w:rPr>
          <w:rFonts w:ascii="宋体" w:hAnsi="宋体" w:cs="宋体"/>
          <w:bCs/>
          <w:sz w:val="18"/>
          <w:szCs w:val="18"/>
          <w:highlight w:val="none"/>
        </w:rPr>
      </w:pPr>
      <w:r>
        <w:rPr>
          <w:rFonts w:hint="eastAsia" w:ascii="宋体" w:hAnsi="宋体" w:cs="宋体"/>
          <w:bCs/>
          <w:sz w:val="32"/>
          <w:szCs w:val="32"/>
          <w:highlight w:val="none"/>
        </w:rPr>
        <w:t>投标文件编制情况</w:t>
      </w:r>
    </w:p>
    <w:p w14:paraId="2F0496C8">
      <w:pPr>
        <w:pStyle w:val="3"/>
        <w:spacing w:after="0" w:line="360" w:lineRule="auto"/>
        <w:ind w:firstLine="480" w:firstLineChars="200"/>
        <w:rPr>
          <w:rFonts w:ascii="宋体" w:hAnsi="宋体" w:cs="宋体"/>
          <w:bCs/>
          <w:sz w:val="24"/>
          <w:highlight w:val="none"/>
        </w:rPr>
      </w:pPr>
      <w:r>
        <w:rPr>
          <w:rFonts w:hint="eastAsia" w:ascii="宋体" w:hAnsi="宋体" w:cs="宋体"/>
          <w:bCs/>
          <w:sz w:val="24"/>
          <w:highlight w:val="none"/>
        </w:rPr>
        <w:t xml:space="preserve">1.投标文件报价编制方式: □自行编制的，编制的负责人： （盖造价工程师执业专用章或全国建设工程造价员章，执业单位应与投标人一致） 。□委托编制的，受委托单位 </w:t>
      </w:r>
      <w:r>
        <w:rPr>
          <w:rFonts w:hint="eastAsia" w:ascii="宋体" w:hAnsi="宋体" w:cs="宋体"/>
          <w:bCs/>
          <w:sz w:val="24"/>
          <w:highlight w:val="none"/>
          <w:u w:val="single"/>
        </w:rPr>
        <w:t xml:space="preserve">                   </w:t>
      </w:r>
      <w:r>
        <w:rPr>
          <w:rFonts w:hint="eastAsia" w:ascii="宋体" w:hAnsi="宋体" w:cs="宋体"/>
          <w:bCs/>
          <w:sz w:val="24"/>
          <w:highlight w:val="none"/>
        </w:rPr>
        <w:t>，编制的负责人： （盖造价工程师执业专用章或全国建设工程造价员章，执业单位应与受委托单位一致） 。</w:t>
      </w:r>
    </w:p>
    <w:p w14:paraId="4800A503">
      <w:pPr>
        <w:pStyle w:val="3"/>
        <w:spacing w:after="0" w:line="360" w:lineRule="auto"/>
        <w:ind w:firstLine="480" w:firstLineChars="200"/>
        <w:rPr>
          <w:rFonts w:ascii="宋体" w:hAnsi="宋体" w:cs="宋体"/>
          <w:bCs/>
          <w:sz w:val="24"/>
          <w:highlight w:val="none"/>
        </w:rPr>
      </w:pPr>
      <w:r>
        <w:rPr>
          <w:rFonts w:hint="eastAsia" w:ascii="宋体" w:hAnsi="宋体" w:cs="宋体"/>
          <w:bCs/>
          <w:sz w:val="24"/>
          <w:highlight w:val="none"/>
        </w:rPr>
        <w:t>2.投标文件加密打包的电脑情况：</w:t>
      </w:r>
    </w:p>
    <w:tbl>
      <w:tblPr>
        <w:tblStyle w:val="40"/>
        <w:tblW w:w="0" w:type="auto"/>
        <w:tblInd w:w="0" w:type="dxa"/>
        <w:tblLayout w:type="fixed"/>
        <w:tblCellMar>
          <w:top w:w="0" w:type="dxa"/>
          <w:left w:w="108" w:type="dxa"/>
          <w:bottom w:w="0" w:type="dxa"/>
          <w:right w:w="108" w:type="dxa"/>
        </w:tblCellMar>
      </w:tblPr>
      <w:tblGrid>
        <w:gridCol w:w="8522"/>
      </w:tblGrid>
      <w:tr w14:paraId="1DBE86DD">
        <w:tblPrEx>
          <w:tblCellMar>
            <w:top w:w="0" w:type="dxa"/>
            <w:left w:w="108" w:type="dxa"/>
            <w:bottom w:w="0" w:type="dxa"/>
            <w:right w:w="108" w:type="dxa"/>
          </w:tblCellMar>
        </w:tblPrEx>
        <w:trPr>
          <w:trHeight w:val="2340" w:hRule="atLeast"/>
        </w:trPr>
        <w:tc>
          <w:tcPr>
            <w:tcW w:w="8522" w:type="dxa"/>
          </w:tcPr>
          <w:p w14:paraId="20FC9E64">
            <w:pPr>
              <w:pStyle w:val="3"/>
              <w:spacing w:after="0" w:line="360" w:lineRule="auto"/>
              <w:ind w:firstLine="240"/>
              <w:rPr>
                <w:rFonts w:ascii="宋体" w:hAnsi="宋体" w:cs="宋体"/>
                <w:bCs/>
                <w:sz w:val="24"/>
                <w:highlight w:val="none"/>
              </w:rPr>
            </w:pPr>
            <w:r>
              <w:rPr>
                <w:rFonts w:hint="eastAsia" w:ascii="宋体" w:hAnsi="宋体" w:cs="宋体"/>
                <w:bCs/>
                <w:sz w:val="24"/>
                <w:highlight w:val="none"/>
              </w:rPr>
              <w:t>投标文件加密打包的电脑    自有□      外包□       其他□</w:t>
            </w:r>
          </w:p>
          <w:p w14:paraId="717B6A9C">
            <w:pPr>
              <w:pStyle w:val="3"/>
              <w:spacing w:after="0" w:line="360" w:lineRule="auto"/>
              <w:ind w:firstLine="240"/>
              <w:rPr>
                <w:rFonts w:ascii="宋体" w:hAnsi="宋体" w:cs="宋体"/>
                <w:bCs/>
                <w:sz w:val="24"/>
                <w:highlight w:val="none"/>
              </w:rPr>
            </w:pPr>
            <w:r>
              <w:rPr>
                <w:rFonts w:hint="eastAsia" w:ascii="宋体" w:hAnsi="宋体" w:cs="宋体"/>
                <w:bCs/>
                <w:sz w:val="24"/>
                <w:highlight w:val="none"/>
              </w:rPr>
              <w:t>电脑类型</w:t>
            </w:r>
          </w:p>
          <w:p w14:paraId="1D761CD1">
            <w:pPr>
              <w:pStyle w:val="3"/>
              <w:spacing w:after="0" w:line="360" w:lineRule="auto"/>
              <w:ind w:firstLine="240"/>
              <w:rPr>
                <w:rFonts w:ascii="宋体" w:hAnsi="宋体" w:cs="宋体"/>
                <w:bCs/>
                <w:sz w:val="24"/>
                <w:highlight w:val="none"/>
              </w:rPr>
            </w:pPr>
            <w:r>
              <w:rPr>
                <w:rFonts w:hint="eastAsia" w:ascii="宋体" w:hAnsi="宋体" w:cs="宋体"/>
                <w:bCs/>
                <w:sz w:val="24"/>
                <w:highlight w:val="none"/>
              </w:rPr>
              <w:t>电脑所属单位</w:t>
            </w:r>
          </w:p>
          <w:p w14:paraId="560E8382">
            <w:pPr>
              <w:pStyle w:val="3"/>
              <w:spacing w:after="0" w:line="360" w:lineRule="auto"/>
              <w:ind w:firstLine="240"/>
              <w:rPr>
                <w:rFonts w:ascii="宋体" w:hAnsi="宋体" w:cs="宋体"/>
                <w:bCs/>
                <w:sz w:val="24"/>
                <w:highlight w:val="none"/>
              </w:rPr>
            </w:pPr>
            <w:r>
              <w:rPr>
                <w:rFonts w:hint="eastAsia" w:ascii="宋体" w:hAnsi="宋体" w:cs="宋体"/>
                <w:bCs/>
                <w:sz w:val="24"/>
                <w:highlight w:val="none"/>
              </w:rPr>
              <w:t>电脑所在地址       （如××市××区(县) ××街（路）××号××大厦××房）</w:t>
            </w:r>
          </w:p>
          <w:p w14:paraId="007EF450">
            <w:pPr>
              <w:pStyle w:val="3"/>
              <w:spacing w:after="0" w:line="360" w:lineRule="auto"/>
              <w:ind w:firstLine="240"/>
              <w:rPr>
                <w:rFonts w:ascii="宋体" w:hAnsi="宋体" w:cs="宋体"/>
                <w:bCs/>
                <w:sz w:val="24"/>
                <w:highlight w:val="none"/>
              </w:rPr>
            </w:pPr>
          </w:p>
        </w:tc>
      </w:tr>
    </w:tbl>
    <w:p w14:paraId="06989B6A">
      <w:pPr>
        <w:pStyle w:val="137"/>
        <w:spacing w:beforeLines="0" w:afterLines="0" w:line="360" w:lineRule="auto"/>
        <w:outlineLvl w:val="0"/>
        <w:rPr>
          <w:rFonts w:ascii="宋体" w:hAnsi="宋体" w:eastAsia="宋体" w:cs="宋体"/>
          <w:highlight w:val="none"/>
        </w:rPr>
      </w:pPr>
    </w:p>
    <w:p w14:paraId="7DD5583C">
      <w:pPr>
        <w:pStyle w:val="137"/>
        <w:spacing w:beforeLines="0" w:afterLines="0" w:line="360" w:lineRule="auto"/>
        <w:outlineLvl w:val="0"/>
        <w:rPr>
          <w:rFonts w:ascii="宋体" w:hAnsi="宋体" w:eastAsia="宋体" w:cs="宋体"/>
          <w:highlight w:val="none"/>
        </w:rPr>
      </w:pPr>
    </w:p>
    <w:p w14:paraId="300A32C6">
      <w:pPr>
        <w:pStyle w:val="137"/>
        <w:spacing w:beforeLines="0" w:afterLines="0" w:line="360" w:lineRule="auto"/>
        <w:outlineLvl w:val="0"/>
        <w:rPr>
          <w:rFonts w:ascii="宋体" w:hAnsi="宋体" w:eastAsia="宋体" w:cs="宋体"/>
          <w:highlight w:val="none"/>
        </w:rPr>
      </w:pPr>
    </w:p>
    <w:p w14:paraId="04C578A7">
      <w:pPr>
        <w:pStyle w:val="137"/>
        <w:spacing w:beforeLines="0" w:afterLines="0" w:line="360" w:lineRule="auto"/>
        <w:outlineLvl w:val="0"/>
        <w:rPr>
          <w:rFonts w:ascii="宋体" w:hAnsi="宋体" w:eastAsia="宋体" w:cs="宋体"/>
          <w:highlight w:val="none"/>
        </w:rPr>
      </w:pPr>
      <w:bookmarkStart w:id="1440" w:name="_Toc158315446"/>
      <w:r>
        <w:rPr>
          <w:rFonts w:hint="eastAsia" w:ascii="宋体" w:hAnsi="宋体" w:eastAsia="宋体" w:cs="宋体"/>
          <w:highlight w:val="none"/>
        </w:rPr>
        <w:t>三、定标文件格式</w:t>
      </w:r>
      <w:bookmarkEnd w:id="1440"/>
    </w:p>
    <w:p w14:paraId="4359C434">
      <w:pPr>
        <w:jc w:val="center"/>
        <w:rPr>
          <w:rFonts w:ascii="宋体" w:hAnsi="宋体" w:cs="宋体"/>
          <w:b/>
          <w:snapToGrid w:val="0"/>
          <w:spacing w:val="4"/>
          <w:kern w:val="0"/>
          <w:sz w:val="30"/>
          <w:szCs w:val="30"/>
          <w:highlight w:val="none"/>
        </w:rPr>
      </w:pPr>
      <w:r>
        <w:rPr>
          <w:rFonts w:hint="eastAsia" w:ascii="宋体" w:hAnsi="宋体" w:cs="宋体"/>
          <w:b/>
          <w:snapToGrid w:val="0"/>
          <w:spacing w:val="4"/>
          <w:kern w:val="0"/>
          <w:sz w:val="30"/>
          <w:szCs w:val="30"/>
          <w:highlight w:val="none"/>
        </w:rPr>
        <w:t>（投标人根据招标文件对定标因素的要求及第五章发包人要求提供，格式自拟）</w:t>
      </w:r>
    </w:p>
    <w:p w14:paraId="1F565C9B">
      <w:pPr>
        <w:pStyle w:val="118"/>
        <w:ind w:firstLine="496"/>
        <w:rPr>
          <w:rFonts w:ascii="宋体" w:hAnsi="宋体" w:cs="宋体"/>
          <w:highlight w:val="none"/>
        </w:rPr>
      </w:pPr>
    </w:p>
    <w:p w14:paraId="7A6D3D90">
      <w:pPr>
        <w:pStyle w:val="132"/>
        <w:spacing w:beforeLines="0" w:afterLines="0"/>
        <w:rPr>
          <w:rFonts w:ascii="宋体" w:eastAsia="宋体" w:cs="宋体"/>
          <w:highlight w:val="none"/>
        </w:rPr>
      </w:pPr>
      <w:r>
        <w:rPr>
          <w:rFonts w:hint="eastAsia" w:ascii="宋体" w:eastAsia="宋体" w:cs="宋体"/>
          <w:b w:val="0"/>
          <w:highlight w:val="none"/>
        </w:rPr>
        <w:br w:type="page"/>
      </w:r>
      <w:bookmarkStart w:id="1441" w:name="_Toc158315447"/>
      <w:r>
        <w:rPr>
          <w:rFonts w:hint="eastAsia" w:ascii="宋体" w:eastAsia="宋体" w:cs="宋体"/>
          <w:highlight w:val="none"/>
        </w:rPr>
        <w:t>格式一：定标文件封面</w:t>
      </w:r>
      <w:bookmarkEnd w:id="1441"/>
    </w:p>
    <w:p w14:paraId="6A500F70">
      <w:pPr>
        <w:pStyle w:val="118"/>
        <w:ind w:firstLine="496"/>
        <w:rPr>
          <w:rFonts w:ascii="宋体" w:hAnsi="宋体" w:cs="宋体"/>
          <w:highlight w:val="none"/>
        </w:rPr>
      </w:pPr>
    </w:p>
    <w:p w14:paraId="70B6823B">
      <w:pPr>
        <w:pStyle w:val="118"/>
        <w:ind w:firstLine="496"/>
        <w:rPr>
          <w:rFonts w:ascii="宋体" w:hAnsi="宋体" w:cs="宋体"/>
          <w:highlight w:val="none"/>
        </w:rPr>
      </w:pPr>
    </w:p>
    <w:p w14:paraId="5737F4BA">
      <w:pPr>
        <w:pStyle w:val="117"/>
        <w:ind w:firstLine="422"/>
        <w:rPr>
          <w:rFonts w:ascii="宋体" w:hAnsi="宋体" w:eastAsia="宋体" w:cs="宋体"/>
          <w:b w:val="0"/>
          <w:highlight w:val="none"/>
          <w:u w:val="single"/>
        </w:rPr>
      </w:pPr>
      <w:r>
        <w:rPr>
          <w:rFonts w:hint="eastAsia" w:ascii="宋体" w:hAnsi="宋体" w:eastAsia="宋体" w:cs="宋体"/>
          <w:b w:val="0"/>
          <w:highlight w:val="none"/>
          <w:u w:val="single"/>
        </w:rPr>
        <w:t xml:space="preserve">[工程名称] </w:t>
      </w:r>
    </w:p>
    <w:p w14:paraId="161EAD91">
      <w:pPr>
        <w:pStyle w:val="118"/>
        <w:ind w:firstLine="496"/>
        <w:rPr>
          <w:rFonts w:ascii="宋体" w:hAnsi="宋体" w:cs="宋体"/>
          <w:highlight w:val="none"/>
        </w:rPr>
      </w:pPr>
    </w:p>
    <w:p w14:paraId="6386E9E2">
      <w:pPr>
        <w:pStyle w:val="118"/>
        <w:ind w:firstLine="496"/>
        <w:rPr>
          <w:rFonts w:ascii="宋体" w:hAnsi="宋体" w:cs="宋体"/>
          <w:highlight w:val="none"/>
        </w:rPr>
      </w:pPr>
    </w:p>
    <w:p w14:paraId="7E93234F">
      <w:pPr>
        <w:pStyle w:val="118"/>
        <w:ind w:firstLine="496"/>
        <w:rPr>
          <w:rFonts w:ascii="宋体" w:hAnsi="宋体" w:cs="宋体"/>
          <w:highlight w:val="none"/>
        </w:rPr>
      </w:pPr>
    </w:p>
    <w:p w14:paraId="3A840D74">
      <w:pPr>
        <w:pStyle w:val="118"/>
        <w:ind w:firstLine="496"/>
        <w:rPr>
          <w:rFonts w:ascii="宋体" w:hAnsi="宋体" w:cs="宋体"/>
          <w:highlight w:val="none"/>
        </w:rPr>
      </w:pPr>
    </w:p>
    <w:p w14:paraId="7477DAED">
      <w:pPr>
        <w:pStyle w:val="171"/>
        <w:rPr>
          <w:rFonts w:ascii="宋体" w:hAnsi="宋体" w:eastAsia="宋体" w:cs="宋体"/>
          <w:b w:val="0"/>
          <w:highlight w:val="none"/>
        </w:rPr>
      </w:pPr>
      <w:r>
        <w:rPr>
          <w:rFonts w:hint="eastAsia" w:ascii="宋体" w:hAnsi="宋体" w:eastAsia="宋体" w:cs="宋体"/>
          <w:b w:val="0"/>
          <w:highlight w:val="none"/>
        </w:rPr>
        <w:t xml:space="preserve">  定标文件</w:t>
      </w:r>
    </w:p>
    <w:p w14:paraId="68C2137A">
      <w:pPr>
        <w:pStyle w:val="118"/>
        <w:ind w:firstLine="496"/>
        <w:rPr>
          <w:rFonts w:ascii="宋体" w:hAnsi="宋体" w:cs="宋体"/>
          <w:highlight w:val="none"/>
        </w:rPr>
      </w:pPr>
    </w:p>
    <w:p w14:paraId="6E46B4D4">
      <w:pPr>
        <w:pStyle w:val="118"/>
        <w:ind w:firstLine="496"/>
        <w:rPr>
          <w:rFonts w:ascii="宋体" w:hAnsi="宋体" w:cs="宋体"/>
          <w:highlight w:val="none"/>
        </w:rPr>
      </w:pPr>
    </w:p>
    <w:p w14:paraId="395E0387">
      <w:pPr>
        <w:pStyle w:val="118"/>
        <w:ind w:firstLine="496"/>
        <w:rPr>
          <w:rFonts w:ascii="宋体" w:hAnsi="宋体" w:cs="宋体"/>
          <w:highlight w:val="none"/>
        </w:rPr>
      </w:pPr>
    </w:p>
    <w:p w14:paraId="03C72A39">
      <w:pPr>
        <w:pStyle w:val="118"/>
        <w:ind w:firstLine="496"/>
        <w:rPr>
          <w:rFonts w:ascii="宋体" w:hAnsi="宋体" w:cs="宋体"/>
          <w:highlight w:val="none"/>
        </w:rPr>
      </w:pPr>
    </w:p>
    <w:p w14:paraId="6B0B23E6">
      <w:pPr>
        <w:pStyle w:val="118"/>
        <w:ind w:firstLine="496"/>
        <w:rPr>
          <w:rFonts w:ascii="宋体" w:hAnsi="宋体" w:cs="宋体"/>
          <w:highlight w:val="none"/>
        </w:rPr>
      </w:pPr>
    </w:p>
    <w:p w14:paraId="43020F06">
      <w:pPr>
        <w:pStyle w:val="120"/>
        <w:ind w:firstLine="616"/>
        <w:rPr>
          <w:rFonts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 xml:space="preserve">      （填写投标人单位名称）       （盖章）</w:t>
      </w:r>
    </w:p>
    <w:p w14:paraId="71D7A651">
      <w:pPr>
        <w:pStyle w:val="120"/>
        <w:ind w:firstLine="616"/>
        <w:rPr>
          <w:rFonts w:ascii="宋体" w:hAnsi="宋体" w:eastAsia="宋体" w:cs="宋体"/>
          <w:highlight w:val="none"/>
        </w:rPr>
      </w:pPr>
    </w:p>
    <w:p w14:paraId="76D5D0D2">
      <w:pPr>
        <w:pStyle w:val="120"/>
        <w:ind w:firstLine="616"/>
        <w:rPr>
          <w:rFonts w:ascii="宋体" w:hAnsi="宋体" w:eastAsia="宋体" w:cs="宋体"/>
          <w:highlight w:val="none"/>
        </w:rPr>
      </w:pPr>
      <w:r>
        <w:rPr>
          <w:rFonts w:hint="eastAsia" w:ascii="宋体" w:hAnsi="宋体" w:eastAsia="宋体" w:cs="宋体"/>
          <w:highlight w:val="none"/>
        </w:rPr>
        <w:t>法定代表人或</w:t>
      </w:r>
    </w:p>
    <w:p w14:paraId="68830189">
      <w:pPr>
        <w:pStyle w:val="120"/>
        <w:ind w:firstLine="616"/>
        <w:rPr>
          <w:rFonts w:ascii="宋体" w:hAnsi="宋体" w:eastAsia="宋体" w:cs="宋体"/>
          <w:highlight w:val="none"/>
        </w:rPr>
      </w:pPr>
      <w:r>
        <w:rPr>
          <w:rFonts w:hint="eastAsia" w:ascii="宋体" w:hAnsi="宋体" w:eastAsia="宋体" w:cs="宋体"/>
          <w:highlight w:val="none"/>
        </w:rPr>
        <w:t>其委托代理人：</w:t>
      </w:r>
      <w:r>
        <w:rPr>
          <w:rFonts w:hint="eastAsia" w:ascii="宋体" w:hAnsi="宋体" w:eastAsia="宋体" w:cs="宋体"/>
          <w:highlight w:val="none"/>
          <w:u w:val="single"/>
        </w:rPr>
        <w:t xml:space="preserve">                     （签字或盖章）</w:t>
      </w:r>
    </w:p>
    <w:p w14:paraId="5ABFC4D0">
      <w:pPr>
        <w:pStyle w:val="120"/>
        <w:ind w:firstLine="616"/>
        <w:rPr>
          <w:rFonts w:ascii="宋体" w:hAnsi="宋体" w:eastAsia="宋体" w:cs="宋体"/>
          <w:highlight w:val="none"/>
        </w:rPr>
      </w:pPr>
      <w:r>
        <w:rPr>
          <w:rFonts w:hint="eastAsia" w:ascii="宋体" w:hAnsi="宋体" w:eastAsia="宋体" w:cs="宋体"/>
          <w:highlight w:val="none"/>
        </w:rPr>
        <w:t>日  期：</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4F92D546">
      <w:pPr>
        <w:pStyle w:val="22"/>
        <w:rPr>
          <w:highlight w:val="none"/>
        </w:rPr>
      </w:pPr>
    </w:p>
    <w:p w14:paraId="5A80BC3B">
      <w:pPr>
        <w:pStyle w:val="29"/>
        <w:spacing w:line="360" w:lineRule="auto"/>
        <w:jc w:val="center"/>
        <w:rPr>
          <w:rFonts w:ascii="宋体" w:hAnsi="宋体"/>
          <w:highlight w:val="none"/>
        </w:rPr>
      </w:pPr>
    </w:p>
    <w:p w14:paraId="2B502230">
      <w:pPr>
        <w:rPr>
          <w:rFonts w:ascii="宋体" w:hAnsi="宋体"/>
          <w:highlight w:val="none"/>
        </w:rPr>
      </w:pPr>
    </w:p>
    <w:p w14:paraId="766B81A5">
      <w:pPr>
        <w:pStyle w:val="4"/>
        <w:rPr>
          <w:rFonts w:ascii="宋体" w:hAnsi="宋体"/>
          <w:highlight w:val="none"/>
        </w:rPr>
      </w:pPr>
    </w:p>
    <w:p w14:paraId="59289677">
      <w:pPr>
        <w:rPr>
          <w:rFonts w:ascii="宋体" w:hAnsi="宋体"/>
          <w:highlight w:val="none"/>
        </w:rPr>
      </w:pPr>
    </w:p>
    <w:p w14:paraId="3A3647CE">
      <w:pPr>
        <w:rPr>
          <w:highlight w:val="none"/>
        </w:rPr>
      </w:pPr>
    </w:p>
    <w:sectPr>
      <w:headerReference r:id="rId14" w:type="default"/>
      <w:footerReference r:id="rId15" w:type="default"/>
      <w:pgSz w:w="11905" w:h="16838"/>
      <w:pgMar w:top="1440" w:right="1797" w:bottom="1440" w:left="1797" w:header="567"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AMGDT"/>
    <w:panose1 w:val="00000000000000000000"/>
    <w:charset w:val="00"/>
    <w:family w:val="roman"/>
    <w:pitch w:val="default"/>
    <w:sig w:usb0="00000000" w:usb1="00000000" w:usb2="00000000" w:usb3="00000000" w:csb0="20000001" w:csb1="00000000"/>
  </w:font>
  <w:font w:name="AMGDT">
    <w:panose1 w:val="02000400000000000000"/>
    <w:charset w:val="00"/>
    <w:family w:val="auto"/>
    <w:pitch w:val="default"/>
    <w:sig w:usb0="80000003" w:usb1="1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E9225">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3040" cy="131445"/>
              <wp:effectExtent l="0" t="0" r="0" b="3175"/>
              <wp:wrapNone/>
              <wp:docPr id="4"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93040" cy="131445"/>
                      </a:xfrm>
                      <a:prstGeom prst="rect">
                        <a:avLst/>
                      </a:prstGeom>
                      <a:noFill/>
                      <a:ln>
                        <a:noFill/>
                      </a:ln>
                    </wps:spPr>
                    <wps:txbx>
                      <w:txbxContent>
                        <w:p w14:paraId="0B0DD158">
                          <w:pPr>
                            <w:pStyle w:val="2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square" lIns="0" tIns="0" rIns="0" bIns="0" anchor="t" anchorCtr="0" upright="1">
                      <a:spAutoFit/>
                    </wps:bodyPr>
                  </wps:wsp>
                </a:graphicData>
              </a:graphic>
            </wp:anchor>
          </w:drawing>
        </mc:Choice>
        <mc:Fallback>
          <w:pict>
            <v:shape id="文本框 1027" o:spid="_x0000_s1026" o:spt="202" type="#_x0000_t202" style="position:absolute;left:0pt;margin-top:0pt;height:10.35pt;width:15.2pt;mso-position-horizontal:center;mso-position-horizontal-relative:margin;z-index:251659264;mso-width-relative:page;mso-height-relative:page;" filled="f" stroked="f" coordsize="21600,21600" o:gfxdata="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AhlwdIAAAADAQAADwAAAAAAAAABACAAAAAiAAAA&#10;ZHJzL2Rvd25yZXYueG1sUEsBAhQAFAAAAAgAh07iQBru9a8NAgAABwQAAA4AAAAAAAAAAQAgAAAA&#10;IQEAAGRycy9lMm9Eb2MueG1sUEsFBgAAAAAGAAYAWQEAAKAFAAAAAA==&#10;">
              <v:fill on="f" focussize="0,0"/>
              <v:stroke on="f"/>
              <v:imagedata o:title=""/>
              <o:lock v:ext="edit" aspectratio="f"/>
              <v:textbox inset="0mm,0mm,0mm,0mm" style="mso-fit-shape-to-text:t;">
                <w:txbxContent>
                  <w:p w14:paraId="0B0DD158">
                    <w:pPr>
                      <w:pStyle w:val="2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53696">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3040" cy="131445"/>
              <wp:effectExtent l="0" t="0" r="0" b="3175"/>
              <wp:wrapNone/>
              <wp:docPr id="3"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93040" cy="131445"/>
                      </a:xfrm>
                      <a:prstGeom prst="rect">
                        <a:avLst/>
                      </a:prstGeom>
                      <a:noFill/>
                      <a:ln>
                        <a:noFill/>
                      </a:ln>
                    </wps:spPr>
                    <wps:txbx>
                      <w:txbxContent>
                        <w:p w14:paraId="1E8414C1">
                          <w:pPr>
                            <w:pStyle w:val="27"/>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rot="0" vert="horz" wrap="square" lIns="0" tIns="0" rIns="0" bIns="0" anchor="t" anchorCtr="0" upright="1">
                      <a:spAutoFit/>
                    </wps:bodyPr>
                  </wps:wsp>
                </a:graphicData>
              </a:graphic>
            </wp:anchor>
          </w:drawing>
        </mc:Choice>
        <mc:Fallback>
          <w:pict>
            <v:shape id="文本框 1027" o:spid="_x0000_s1026" o:spt="202" type="#_x0000_t202" style="position:absolute;left:0pt;margin-top:0pt;height:10.35pt;width:15.2pt;mso-position-horizontal:center;mso-position-horizontal-relative:margin;z-index:251661312;mso-width-relative:page;mso-height-relative:page;" filled="f" stroked="f" coordsize="21600,21600" o:gfxdata="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wIZcHSAAAAAwEAAA8AAAAAAAAAAQAgAAAAIgAA&#10;AGRycy9kb3ducmV2LnhtbFBLAQIUABQAAAAIAIdO4kDFgKT1DgIAAAcEAAAOAAAAAAAAAAEAIAAA&#10;ACEBAABkcnMvZTJvRG9jLnhtbFBLBQYAAAAABgAGAFkBAAChBQAAAAA=&#10;">
              <v:fill on="f" focussize="0,0"/>
              <v:stroke on="f"/>
              <v:imagedata o:title=""/>
              <o:lock v:ext="edit" aspectratio="f"/>
              <v:textbox inset="0mm,0mm,0mm,0mm" style="mso-fit-shape-to-text:t;">
                <w:txbxContent>
                  <w:p w14:paraId="1E8414C1">
                    <w:pPr>
                      <w:pStyle w:val="27"/>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872B0">
    <w:pPr>
      <w:pStyle w:val="2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3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F6C0EEA">
                          <w:pPr>
                            <w:pStyle w:val="27"/>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32"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PlfknQAAAAAwEAAA8AAAAAAAAAAQAgAAAAIgAAAGRy&#10;cy9kb3ducmV2LnhtbFBLAQIUABQAAAAIAIdO4kC++aCFDQIAAAUEAAAOAAAAAAAAAAEAIAAAAB8B&#10;AABkcnMvZTJvRG9jLnhtbFBLBQYAAAAABgAGAFkBAACeBQAAAAA=&#10;">
              <v:fill on="f" focussize="0,0"/>
              <v:stroke on="f"/>
              <v:imagedata o:title=""/>
              <o:lock v:ext="edit" aspectratio="f"/>
              <v:textbox inset="0mm,0mm,0mm,0mm" style="mso-fit-shape-to-text:t;">
                <w:txbxContent>
                  <w:p w14:paraId="5F6C0EEA">
                    <w:pPr>
                      <w:pStyle w:val="27"/>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6DD0D">
    <w:pPr>
      <w:pStyle w:val="27"/>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7" name="文本框 103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485569E2">
                          <w:pPr>
                            <w:pStyle w:val="27"/>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wrap="none" lIns="0" tIns="0" rIns="0" bIns="0">
                      <a:spAutoFit/>
                    </wps:bodyPr>
                  </wps:wsp>
                </a:graphicData>
              </a:graphic>
            </wp:anchor>
          </w:drawing>
        </mc:Choice>
        <mc:Fallback>
          <w:pict>
            <v:shape id="文本框 1031"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tjGSgM8BAACcAwAADgAAAAAAAAABACAAAAAfAQAAZHJz&#10;L2Uyb0RvYy54bWxQSwUGAAAAAAYABgBZAQAAYAUAAAAA&#10;">
              <v:fill on="f" focussize="0,0"/>
              <v:stroke on="f"/>
              <v:imagedata o:title=""/>
              <o:lock v:ext="edit" aspectratio="f"/>
              <v:textbox inset="0mm,0mm,0mm,0mm" style="mso-fit-shape-to-text:t;">
                <w:txbxContent>
                  <w:p w14:paraId="485569E2">
                    <w:pPr>
                      <w:pStyle w:val="27"/>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9C380">
    <w:pPr>
      <w:pStyle w:val="27"/>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8" name="文本框 103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5E975599">
                          <w:pPr>
                            <w:pStyle w:val="27"/>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wrap="none" lIns="0" tIns="0" rIns="0" bIns="0">
                      <a:spAutoFit/>
                    </wps:bodyPr>
                  </wps:wsp>
                </a:graphicData>
              </a:graphic>
            </wp:anchor>
          </w:drawing>
        </mc:Choice>
        <mc:Fallback>
          <w:pict>
            <v:shape id="文本框 1032"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DZXek0zgEAAJwDAAAOAAAAAAAAAAEAIAAAAB8BAABkcnMv&#10;ZTJvRG9jLnhtbFBLBQYAAAAABgAGAFkBAABfBQAAAAA=&#10;">
              <v:fill on="f" focussize="0,0"/>
              <v:stroke on="f"/>
              <v:imagedata o:title=""/>
              <o:lock v:ext="edit" aspectratio="f"/>
              <v:textbox inset="0mm,0mm,0mm,0mm" style="mso-fit-shape-to-text:t;">
                <w:txbxContent>
                  <w:p w14:paraId="5E975599">
                    <w:pPr>
                      <w:pStyle w:val="27"/>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D0D6">
    <w:pPr>
      <w:pStyle w:val="2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67335" cy="140970"/>
              <wp:effectExtent l="0" t="0" r="0" b="1905"/>
              <wp:wrapNone/>
              <wp:docPr id="1" name="文本框 1032"/>
              <wp:cNvGraphicFramePr/>
              <a:graphic xmlns:a="http://schemas.openxmlformats.org/drawingml/2006/main">
                <a:graphicData uri="http://schemas.microsoft.com/office/word/2010/wordprocessingShape">
                  <wps:wsp>
                    <wps:cNvSpPr txBox="1">
                      <a:spLocks noChangeArrowheads="1"/>
                    </wps:cNvSpPr>
                    <wps:spPr bwMode="auto">
                      <a:xfrm>
                        <a:off x="0" y="0"/>
                        <a:ext cx="267335" cy="140970"/>
                      </a:xfrm>
                      <a:prstGeom prst="rect">
                        <a:avLst/>
                      </a:prstGeom>
                      <a:noFill/>
                      <a:ln>
                        <a:noFill/>
                      </a:ln>
                    </wps:spPr>
                    <wps:txbx>
                      <w:txbxContent>
                        <w:p w14:paraId="5EEC91AB">
                          <w:pPr>
                            <w:pStyle w:val="27"/>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文本框 1032" o:spid="_x0000_s1026" o:spt="202" type="#_x0000_t202" style="position:absolute;left:0pt;margin-top:0pt;height:11.1pt;width:21.05pt;mso-position-horizontal:center;mso-position-horizontal-relative:margin;z-index:251660288;mso-width-relative:page;mso-height-relative:page;" filled="f" stroked="f" coordsize="21600,21600" o:gfxdata="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jdJVbUAAAAAwEAAA8AAAAAAAAAAQAgAAAA&#10;IgAAAGRycy9kb3ducmV2LnhtbFBLAQIUABQAAAAIAIdO4kAQXMkFDwIAAAcEAAAOAAAAAAAAAAEA&#10;IAAAACMBAABkcnMvZTJvRG9jLnhtbFBLBQYAAAAABgAGAFkBAACkBQAAAAA=&#10;">
              <v:fill on="f" focussize="0,0"/>
              <v:stroke on="f"/>
              <v:imagedata o:title=""/>
              <o:lock v:ext="edit" aspectratio="f"/>
              <v:textbox inset="0mm,0mm,0mm,0mm">
                <w:txbxContent>
                  <w:p w14:paraId="5EEC91AB">
                    <w:pPr>
                      <w:pStyle w:val="27"/>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E385A">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941F8">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4AB15">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71085">
    <w:pPr>
      <w:pStyle w:val="4"/>
      <w:tabs>
        <w:tab w:val="left" w:pos="3240"/>
      </w:tabs>
      <w:kinsoku w:val="0"/>
      <w:overflowPunct w:val="0"/>
      <w:spacing w:line="14" w:lineRule="auto"/>
      <w:rPr>
        <w:sz w:val="20"/>
      </w:rPr>
    </w:pPr>
    <w:r>
      <w:rPr>
        <w:rFonts w:hint="eastAsia"/>
        <w:sz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30B3B">
    <w:pPr>
      <w:pStyle w:val="4"/>
      <w:tabs>
        <w:tab w:val="left" w:pos="3240"/>
      </w:tabs>
      <w:kinsoku w:val="0"/>
      <w:overflowPunct w:val="0"/>
      <w:spacing w:line="14" w:lineRule="auto"/>
      <w:rPr>
        <w:sz w:val="20"/>
      </w:rPr>
    </w:pPr>
    <w:r>
      <w:rPr>
        <w:rFonts w:hint="eastAsia"/>
        <w:sz w:val="20"/>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6A02C">
    <w:pPr>
      <w:pStyle w:val="4"/>
      <w:tabs>
        <w:tab w:val="left" w:pos="3240"/>
      </w:tabs>
      <w:kinsoku w:val="0"/>
      <w:overflowPunct w:val="0"/>
      <w:spacing w:line="14" w:lineRule="auto"/>
      <w:rPr>
        <w:sz w:val="20"/>
      </w:rPr>
    </w:pPr>
    <w:r>
      <w:rPr>
        <w:rFonts w:hint="eastAsia"/>
        <w:sz w:val="20"/>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9522C">
    <w:pPr>
      <w:pStyle w:val="4"/>
      <w:tabs>
        <w:tab w:val="left" w:pos="3240"/>
      </w:tabs>
      <w:kinsoku w:val="0"/>
      <w:overflowPunct w:val="0"/>
      <w:spacing w:line="14" w:lineRule="auto"/>
      <w:rPr>
        <w:sz w:val="20"/>
      </w:rPr>
    </w:pPr>
    <w:r>
      <w:rPr>
        <w:rFonts w:hint="eastAsia"/>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463BF"/>
    <w:multiLevelType w:val="singleLevel"/>
    <w:tmpl w:val="8A7463BF"/>
    <w:lvl w:ilvl="0" w:tentative="0">
      <w:start w:val="5"/>
      <w:numFmt w:val="chineseCounting"/>
      <w:suff w:val="space"/>
      <w:lvlText w:val="第%1章"/>
      <w:lvlJc w:val="left"/>
      <w:rPr>
        <w:rFonts w:hint="eastAsia"/>
      </w:rPr>
    </w:lvl>
  </w:abstractNum>
  <w:abstractNum w:abstractNumId="1">
    <w:nsid w:val="E893FBA3"/>
    <w:multiLevelType w:val="singleLevel"/>
    <w:tmpl w:val="E893FBA3"/>
    <w:lvl w:ilvl="0" w:tentative="0">
      <w:start w:val="1"/>
      <w:numFmt w:val="chineseCounting"/>
      <w:suff w:val="nothing"/>
      <w:lvlText w:val="%1、"/>
      <w:lvlJc w:val="left"/>
      <w:rPr>
        <w:rFonts w:hint="eastAsia"/>
      </w:rPr>
    </w:lvl>
  </w:abstractNum>
  <w:abstractNum w:abstractNumId="2">
    <w:nsid w:val="22607BF1"/>
    <w:multiLevelType w:val="multilevel"/>
    <w:tmpl w:val="22607BF1"/>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5DA30922"/>
    <w:multiLevelType w:val="multilevel"/>
    <w:tmpl w:val="5DA30922"/>
    <w:lvl w:ilvl="0" w:tentative="0">
      <w:start w:val="1"/>
      <w:numFmt w:val="decimal"/>
      <w:pStyle w:val="144"/>
      <w:suff w:val="nothing"/>
      <w:lvlText w:val="%1."/>
      <w:lvlJc w:val="left"/>
      <w:pPr>
        <w:ind w:left="0" w:firstLine="0"/>
      </w:pPr>
      <w:rPr>
        <w:rFonts w:hint="eastAsia"/>
      </w:rPr>
    </w:lvl>
    <w:lvl w:ilvl="1" w:tentative="0">
      <w:start w:val="1"/>
      <w:numFmt w:val="lowerLetter"/>
      <w:lvlText w:val="%2)"/>
      <w:lvlJc w:val="left"/>
      <w:pPr>
        <w:ind w:left="1396" w:hanging="420"/>
      </w:pPr>
    </w:lvl>
    <w:lvl w:ilvl="2" w:tentative="0">
      <w:start w:val="1"/>
      <w:numFmt w:val="lowerRoman"/>
      <w:lvlText w:val="%3."/>
      <w:lvlJc w:val="right"/>
      <w:pPr>
        <w:ind w:left="1816" w:hanging="420"/>
      </w:pPr>
    </w:lvl>
    <w:lvl w:ilvl="3" w:tentative="0">
      <w:start w:val="1"/>
      <w:numFmt w:val="decimal"/>
      <w:lvlText w:val="%4."/>
      <w:lvlJc w:val="left"/>
      <w:pPr>
        <w:ind w:left="2236" w:hanging="420"/>
      </w:pPr>
    </w:lvl>
    <w:lvl w:ilvl="4" w:tentative="0">
      <w:start w:val="1"/>
      <w:numFmt w:val="lowerLetter"/>
      <w:lvlText w:val="%5)"/>
      <w:lvlJc w:val="left"/>
      <w:pPr>
        <w:ind w:left="2656" w:hanging="420"/>
      </w:pPr>
    </w:lvl>
    <w:lvl w:ilvl="5" w:tentative="0">
      <w:start w:val="1"/>
      <w:numFmt w:val="lowerRoman"/>
      <w:lvlText w:val="%6."/>
      <w:lvlJc w:val="right"/>
      <w:pPr>
        <w:ind w:left="3076" w:hanging="420"/>
      </w:pPr>
    </w:lvl>
    <w:lvl w:ilvl="6" w:tentative="0">
      <w:start w:val="1"/>
      <w:numFmt w:val="decimal"/>
      <w:lvlText w:val="%7."/>
      <w:lvlJc w:val="left"/>
      <w:pPr>
        <w:ind w:left="3496" w:hanging="420"/>
      </w:pPr>
    </w:lvl>
    <w:lvl w:ilvl="7" w:tentative="0">
      <w:start w:val="1"/>
      <w:numFmt w:val="lowerLetter"/>
      <w:lvlText w:val="%8)"/>
      <w:lvlJc w:val="left"/>
      <w:pPr>
        <w:ind w:left="3916" w:hanging="420"/>
      </w:pPr>
    </w:lvl>
    <w:lvl w:ilvl="8" w:tentative="0">
      <w:start w:val="1"/>
      <w:numFmt w:val="lowerRoman"/>
      <w:lvlText w:val="%9."/>
      <w:lvlJc w:val="right"/>
      <w:pPr>
        <w:ind w:left="4336" w:hanging="420"/>
      </w:pPr>
    </w:lvl>
  </w:abstractNum>
  <w:abstractNum w:abstractNumId="4">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YjY1MjA4Y2M3YjdhZDY4MzAxZDJhOTE2N2RjZmYifQ=="/>
  </w:docVars>
  <w:rsids>
    <w:rsidRoot w:val="001B48A2"/>
    <w:rsid w:val="00000A79"/>
    <w:rsid w:val="00000AF6"/>
    <w:rsid w:val="000019C8"/>
    <w:rsid w:val="00002130"/>
    <w:rsid w:val="00002187"/>
    <w:rsid w:val="000028A5"/>
    <w:rsid w:val="00002C33"/>
    <w:rsid w:val="00003F70"/>
    <w:rsid w:val="0000544E"/>
    <w:rsid w:val="00014BDD"/>
    <w:rsid w:val="00015B26"/>
    <w:rsid w:val="000160D7"/>
    <w:rsid w:val="00016C00"/>
    <w:rsid w:val="0002220C"/>
    <w:rsid w:val="00025722"/>
    <w:rsid w:val="00026398"/>
    <w:rsid w:val="00026F4F"/>
    <w:rsid w:val="000271AB"/>
    <w:rsid w:val="000323E6"/>
    <w:rsid w:val="00033BC5"/>
    <w:rsid w:val="00036149"/>
    <w:rsid w:val="00053F17"/>
    <w:rsid w:val="00054A8B"/>
    <w:rsid w:val="000550AB"/>
    <w:rsid w:val="0005682E"/>
    <w:rsid w:val="00056A51"/>
    <w:rsid w:val="00056AB3"/>
    <w:rsid w:val="00060EE7"/>
    <w:rsid w:val="000611D5"/>
    <w:rsid w:val="00062D3C"/>
    <w:rsid w:val="000646F0"/>
    <w:rsid w:val="0006491C"/>
    <w:rsid w:val="00066BA5"/>
    <w:rsid w:val="00071602"/>
    <w:rsid w:val="000752D6"/>
    <w:rsid w:val="000757C1"/>
    <w:rsid w:val="00084E0D"/>
    <w:rsid w:val="000875E3"/>
    <w:rsid w:val="000901C3"/>
    <w:rsid w:val="000907D5"/>
    <w:rsid w:val="00090DF7"/>
    <w:rsid w:val="00092E03"/>
    <w:rsid w:val="000944B1"/>
    <w:rsid w:val="0009544B"/>
    <w:rsid w:val="00096229"/>
    <w:rsid w:val="00097B5C"/>
    <w:rsid w:val="000A0BCE"/>
    <w:rsid w:val="000A0D33"/>
    <w:rsid w:val="000A1426"/>
    <w:rsid w:val="000A2815"/>
    <w:rsid w:val="000A3445"/>
    <w:rsid w:val="000A6A76"/>
    <w:rsid w:val="000A73F2"/>
    <w:rsid w:val="000A77E2"/>
    <w:rsid w:val="000B0E92"/>
    <w:rsid w:val="000B1D48"/>
    <w:rsid w:val="000B3C78"/>
    <w:rsid w:val="000B4CAC"/>
    <w:rsid w:val="000B772D"/>
    <w:rsid w:val="000C163A"/>
    <w:rsid w:val="000C4C14"/>
    <w:rsid w:val="000C5303"/>
    <w:rsid w:val="000D031B"/>
    <w:rsid w:val="000D5F4D"/>
    <w:rsid w:val="000D73AC"/>
    <w:rsid w:val="000D7B3D"/>
    <w:rsid w:val="000E2029"/>
    <w:rsid w:val="000E3D9D"/>
    <w:rsid w:val="000E4A30"/>
    <w:rsid w:val="000E589F"/>
    <w:rsid w:val="000E6AF8"/>
    <w:rsid w:val="000E7345"/>
    <w:rsid w:val="000F0BD3"/>
    <w:rsid w:val="000F1147"/>
    <w:rsid w:val="000F23FF"/>
    <w:rsid w:val="000F4826"/>
    <w:rsid w:val="000F4B8A"/>
    <w:rsid w:val="000F77B5"/>
    <w:rsid w:val="00103EF4"/>
    <w:rsid w:val="001057E3"/>
    <w:rsid w:val="0010670D"/>
    <w:rsid w:val="00106A51"/>
    <w:rsid w:val="001078AF"/>
    <w:rsid w:val="00110E59"/>
    <w:rsid w:val="00114D8B"/>
    <w:rsid w:val="00115622"/>
    <w:rsid w:val="00115F43"/>
    <w:rsid w:val="00120B68"/>
    <w:rsid w:val="00123A93"/>
    <w:rsid w:val="0012412C"/>
    <w:rsid w:val="00126CAB"/>
    <w:rsid w:val="001275CC"/>
    <w:rsid w:val="00131BA1"/>
    <w:rsid w:val="001327B6"/>
    <w:rsid w:val="0013432A"/>
    <w:rsid w:val="001349FE"/>
    <w:rsid w:val="001367F6"/>
    <w:rsid w:val="0013733C"/>
    <w:rsid w:val="0014001E"/>
    <w:rsid w:val="00142826"/>
    <w:rsid w:val="00143FBC"/>
    <w:rsid w:val="001463A7"/>
    <w:rsid w:val="00146C47"/>
    <w:rsid w:val="001522D5"/>
    <w:rsid w:val="00155351"/>
    <w:rsid w:val="0016048C"/>
    <w:rsid w:val="00161881"/>
    <w:rsid w:val="001665BF"/>
    <w:rsid w:val="0016688C"/>
    <w:rsid w:val="001706D2"/>
    <w:rsid w:val="00171079"/>
    <w:rsid w:val="001723E0"/>
    <w:rsid w:val="00174287"/>
    <w:rsid w:val="00176D1F"/>
    <w:rsid w:val="00181149"/>
    <w:rsid w:val="001812B2"/>
    <w:rsid w:val="00182271"/>
    <w:rsid w:val="0018323F"/>
    <w:rsid w:val="001837F8"/>
    <w:rsid w:val="00183B5B"/>
    <w:rsid w:val="00183FB9"/>
    <w:rsid w:val="0018721A"/>
    <w:rsid w:val="00192084"/>
    <w:rsid w:val="0019349F"/>
    <w:rsid w:val="001935B8"/>
    <w:rsid w:val="00194DA0"/>
    <w:rsid w:val="00195D02"/>
    <w:rsid w:val="00196290"/>
    <w:rsid w:val="001A06CF"/>
    <w:rsid w:val="001A3BB6"/>
    <w:rsid w:val="001A487B"/>
    <w:rsid w:val="001A7139"/>
    <w:rsid w:val="001B0434"/>
    <w:rsid w:val="001B0C71"/>
    <w:rsid w:val="001B0F30"/>
    <w:rsid w:val="001B0FE9"/>
    <w:rsid w:val="001B1E2C"/>
    <w:rsid w:val="001B4204"/>
    <w:rsid w:val="001B48A2"/>
    <w:rsid w:val="001B6339"/>
    <w:rsid w:val="001B641A"/>
    <w:rsid w:val="001B68A4"/>
    <w:rsid w:val="001B744A"/>
    <w:rsid w:val="001C1318"/>
    <w:rsid w:val="001C18F9"/>
    <w:rsid w:val="001C503C"/>
    <w:rsid w:val="001C5CEC"/>
    <w:rsid w:val="001C78E7"/>
    <w:rsid w:val="001D0F6F"/>
    <w:rsid w:val="001D0FC2"/>
    <w:rsid w:val="001D1679"/>
    <w:rsid w:val="001D1752"/>
    <w:rsid w:val="001D594B"/>
    <w:rsid w:val="001D761C"/>
    <w:rsid w:val="001D7A92"/>
    <w:rsid w:val="001E018A"/>
    <w:rsid w:val="001E061A"/>
    <w:rsid w:val="001E1F85"/>
    <w:rsid w:val="001E27BD"/>
    <w:rsid w:val="001E331F"/>
    <w:rsid w:val="001E3F8A"/>
    <w:rsid w:val="001E4824"/>
    <w:rsid w:val="001E712E"/>
    <w:rsid w:val="001F2800"/>
    <w:rsid w:val="001F287E"/>
    <w:rsid w:val="001F3ED2"/>
    <w:rsid w:val="00200B7E"/>
    <w:rsid w:val="002026C3"/>
    <w:rsid w:val="00202BB5"/>
    <w:rsid w:val="002034BC"/>
    <w:rsid w:val="00204047"/>
    <w:rsid w:val="00206195"/>
    <w:rsid w:val="002124A3"/>
    <w:rsid w:val="00214EC9"/>
    <w:rsid w:val="00215E8C"/>
    <w:rsid w:val="00217884"/>
    <w:rsid w:val="002206AB"/>
    <w:rsid w:val="00223B66"/>
    <w:rsid w:val="002252B3"/>
    <w:rsid w:val="00230BB6"/>
    <w:rsid w:val="00233EAE"/>
    <w:rsid w:val="0023453F"/>
    <w:rsid w:val="002363A3"/>
    <w:rsid w:val="00236B80"/>
    <w:rsid w:val="00237D85"/>
    <w:rsid w:val="0024409C"/>
    <w:rsid w:val="002467F0"/>
    <w:rsid w:val="00251004"/>
    <w:rsid w:val="00253530"/>
    <w:rsid w:val="002564E6"/>
    <w:rsid w:val="002564E9"/>
    <w:rsid w:val="00257028"/>
    <w:rsid w:val="0025714C"/>
    <w:rsid w:val="002571FA"/>
    <w:rsid w:val="00260C6D"/>
    <w:rsid w:val="00265149"/>
    <w:rsid w:val="00266EEE"/>
    <w:rsid w:val="00270B2F"/>
    <w:rsid w:val="002767AA"/>
    <w:rsid w:val="00276F46"/>
    <w:rsid w:val="0027775A"/>
    <w:rsid w:val="00280607"/>
    <w:rsid w:val="00280BE6"/>
    <w:rsid w:val="00283A05"/>
    <w:rsid w:val="00287BE2"/>
    <w:rsid w:val="00293878"/>
    <w:rsid w:val="00294763"/>
    <w:rsid w:val="00294AE6"/>
    <w:rsid w:val="002A068E"/>
    <w:rsid w:val="002A2D33"/>
    <w:rsid w:val="002A418E"/>
    <w:rsid w:val="002A4709"/>
    <w:rsid w:val="002A5106"/>
    <w:rsid w:val="002A5405"/>
    <w:rsid w:val="002A5FAD"/>
    <w:rsid w:val="002B01B7"/>
    <w:rsid w:val="002B3188"/>
    <w:rsid w:val="002B5F2A"/>
    <w:rsid w:val="002B60BD"/>
    <w:rsid w:val="002B6C37"/>
    <w:rsid w:val="002C19A8"/>
    <w:rsid w:val="002C3FC0"/>
    <w:rsid w:val="002C54F4"/>
    <w:rsid w:val="002C5A84"/>
    <w:rsid w:val="002D153A"/>
    <w:rsid w:val="002D27AB"/>
    <w:rsid w:val="002D53A3"/>
    <w:rsid w:val="002D60F7"/>
    <w:rsid w:val="002D6AF4"/>
    <w:rsid w:val="002D7024"/>
    <w:rsid w:val="002E156A"/>
    <w:rsid w:val="002E1C49"/>
    <w:rsid w:val="002E3386"/>
    <w:rsid w:val="002E4149"/>
    <w:rsid w:val="002E4867"/>
    <w:rsid w:val="002E6A64"/>
    <w:rsid w:val="002F5B68"/>
    <w:rsid w:val="002F69DC"/>
    <w:rsid w:val="00305AC7"/>
    <w:rsid w:val="00307024"/>
    <w:rsid w:val="0031430B"/>
    <w:rsid w:val="00316A63"/>
    <w:rsid w:val="00317408"/>
    <w:rsid w:val="00321839"/>
    <w:rsid w:val="003221F5"/>
    <w:rsid w:val="00323AF5"/>
    <w:rsid w:val="00324D4D"/>
    <w:rsid w:val="00330F51"/>
    <w:rsid w:val="00335E97"/>
    <w:rsid w:val="00335F1C"/>
    <w:rsid w:val="0033649D"/>
    <w:rsid w:val="00336556"/>
    <w:rsid w:val="00344CD0"/>
    <w:rsid w:val="0034580B"/>
    <w:rsid w:val="00345BDA"/>
    <w:rsid w:val="00346EE2"/>
    <w:rsid w:val="0035011E"/>
    <w:rsid w:val="00351AC2"/>
    <w:rsid w:val="00351DCC"/>
    <w:rsid w:val="0035200B"/>
    <w:rsid w:val="00352CB3"/>
    <w:rsid w:val="0035320C"/>
    <w:rsid w:val="00353A44"/>
    <w:rsid w:val="0035480B"/>
    <w:rsid w:val="003575D3"/>
    <w:rsid w:val="00364984"/>
    <w:rsid w:val="0037330A"/>
    <w:rsid w:val="00373541"/>
    <w:rsid w:val="00373F92"/>
    <w:rsid w:val="00374058"/>
    <w:rsid w:val="003770DE"/>
    <w:rsid w:val="003772A1"/>
    <w:rsid w:val="00381447"/>
    <w:rsid w:val="00381735"/>
    <w:rsid w:val="00382B1D"/>
    <w:rsid w:val="00384983"/>
    <w:rsid w:val="00384D0D"/>
    <w:rsid w:val="003865B3"/>
    <w:rsid w:val="00390CC3"/>
    <w:rsid w:val="00391681"/>
    <w:rsid w:val="00393B79"/>
    <w:rsid w:val="003A1272"/>
    <w:rsid w:val="003A2EC9"/>
    <w:rsid w:val="003A672E"/>
    <w:rsid w:val="003B3F53"/>
    <w:rsid w:val="003C08ED"/>
    <w:rsid w:val="003C2BAA"/>
    <w:rsid w:val="003C31C0"/>
    <w:rsid w:val="003C65FD"/>
    <w:rsid w:val="003D15FE"/>
    <w:rsid w:val="003D2570"/>
    <w:rsid w:val="003D5DAA"/>
    <w:rsid w:val="003D6B39"/>
    <w:rsid w:val="003D762E"/>
    <w:rsid w:val="003E05F9"/>
    <w:rsid w:val="003E065E"/>
    <w:rsid w:val="003E2D74"/>
    <w:rsid w:val="003F0BF5"/>
    <w:rsid w:val="003F2C43"/>
    <w:rsid w:val="003F2F1B"/>
    <w:rsid w:val="003F5E31"/>
    <w:rsid w:val="0040029F"/>
    <w:rsid w:val="0040163A"/>
    <w:rsid w:val="004027C9"/>
    <w:rsid w:val="00404479"/>
    <w:rsid w:val="00404D50"/>
    <w:rsid w:val="00404DCA"/>
    <w:rsid w:val="00410BBF"/>
    <w:rsid w:val="00411AD1"/>
    <w:rsid w:val="00412217"/>
    <w:rsid w:val="0041224D"/>
    <w:rsid w:val="004128AC"/>
    <w:rsid w:val="00412DBC"/>
    <w:rsid w:val="00413BD1"/>
    <w:rsid w:val="0041567A"/>
    <w:rsid w:val="004161EF"/>
    <w:rsid w:val="00420BAB"/>
    <w:rsid w:val="00424033"/>
    <w:rsid w:val="0042410D"/>
    <w:rsid w:val="00424168"/>
    <w:rsid w:val="004261C4"/>
    <w:rsid w:val="004268C5"/>
    <w:rsid w:val="00426C9C"/>
    <w:rsid w:val="004313F4"/>
    <w:rsid w:val="0043276A"/>
    <w:rsid w:val="00435214"/>
    <w:rsid w:val="00435406"/>
    <w:rsid w:val="00440628"/>
    <w:rsid w:val="00441F3B"/>
    <w:rsid w:val="00442638"/>
    <w:rsid w:val="00442EED"/>
    <w:rsid w:val="004438DE"/>
    <w:rsid w:val="00446668"/>
    <w:rsid w:val="00446A70"/>
    <w:rsid w:val="004500B8"/>
    <w:rsid w:val="00455952"/>
    <w:rsid w:val="00456E82"/>
    <w:rsid w:val="004571D1"/>
    <w:rsid w:val="00461B1D"/>
    <w:rsid w:val="004635CA"/>
    <w:rsid w:val="0047108D"/>
    <w:rsid w:val="00471AEE"/>
    <w:rsid w:val="00472477"/>
    <w:rsid w:val="004735FF"/>
    <w:rsid w:val="0047570D"/>
    <w:rsid w:val="00481B3A"/>
    <w:rsid w:val="00486F2F"/>
    <w:rsid w:val="004910B8"/>
    <w:rsid w:val="004912E9"/>
    <w:rsid w:val="00493B09"/>
    <w:rsid w:val="00493BC1"/>
    <w:rsid w:val="004944C7"/>
    <w:rsid w:val="004951D2"/>
    <w:rsid w:val="00495500"/>
    <w:rsid w:val="0049747A"/>
    <w:rsid w:val="004A6AA7"/>
    <w:rsid w:val="004B5182"/>
    <w:rsid w:val="004B57D9"/>
    <w:rsid w:val="004B6DDB"/>
    <w:rsid w:val="004B7070"/>
    <w:rsid w:val="004C0EF9"/>
    <w:rsid w:val="004C1255"/>
    <w:rsid w:val="004C5857"/>
    <w:rsid w:val="004C61A9"/>
    <w:rsid w:val="004C7298"/>
    <w:rsid w:val="004D0EA0"/>
    <w:rsid w:val="004D129C"/>
    <w:rsid w:val="004D487F"/>
    <w:rsid w:val="004D6FBE"/>
    <w:rsid w:val="004E06BC"/>
    <w:rsid w:val="004E3743"/>
    <w:rsid w:val="004E76B7"/>
    <w:rsid w:val="004F086E"/>
    <w:rsid w:val="004F2D7B"/>
    <w:rsid w:val="004F3CAB"/>
    <w:rsid w:val="004F5809"/>
    <w:rsid w:val="0050085F"/>
    <w:rsid w:val="00501124"/>
    <w:rsid w:val="005011EB"/>
    <w:rsid w:val="00503092"/>
    <w:rsid w:val="005061CF"/>
    <w:rsid w:val="00507AA7"/>
    <w:rsid w:val="005127BC"/>
    <w:rsid w:val="005135C5"/>
    <w:rsid w:val="0051444A"/>
    <w:rsid w:val="00514A25"/>
    <w:rsid w:val="005162F7"/>
    <w:rsid w:val="00516736"/>
    <w:rsid w:val="00516F81"/>
    <w:rsid w:val="00521973"/>
    <w:rsid w:val="005219E0"/>
    <w:rsid w:val="00525C27"/>
    <w:rsid w:val="00531566"/>
    <w:rsid w:val="005335EB"/>
    <w:rsid w:val="0053378D"/>
    <w:rsid w:val="00534F15"/>
    <w:rsid w:val="00544812"/>
    <w:rsid w:val="00546EBD"/>
    <w:rsid w:val="00547160"/>
    <w:rsid w:val="00550303"/>
    <w:rsid w:val="00550643"/>
    <w:rsid w:val="00552709"/>
    <w:rsid w:val="005568F1"/>
    <w:rsid w:val="005634EE"/>
    <w:rsid w:val="00566A2B"/>
    <w:rsid w:val="00567334"/>
    <w:rsid w:val="00567888"/>
    <w:rsid w:val="00577718"/>
    <w:rsid w:val="00583173"/>
    <w:rsid w:val="0058469D"/>
    <w:rsid w:val="00584AAD"/>
    <w:rsid w:val="0058579B"/>
    <w:rsid w:val="00585F6C"/>
    <w:rsid w:val="00593F2F"/>
    <w:rsid w:val="0059433E"/>
    <w:rsid w:val="00594380"/>
    <w:rsid w:val="00594C36"/>
    <w:rsid w:val="00595BB4"/>
    <w:rsid w:val="005962AF"/>
    <w:rsid w:val="005A1E87"/>
    <w:rsid w:val="005A2EC1"/>
    <w:rsid w:val="005A3E0A"/>
    <w:rsid w:val="005A6622"/>
    <w:rsid w:val="005A7073"/>
    <w:rsid w:val="005B14FF"/>
    <w:rsid w:val="005B2948"/>
    <w:rsid w:val="005B29DF"/>
    <w:rsid w:val="005B6629"/>
    <w:rsid w:val="005C04E9"/>
    <w:rsid w:val="005C05B6"/>
    <w:rsid w:val="005C05F7"/>
    <w:rsid w:val="005D0AC3"/>
    <w:rsid w:val="005D4AE2"/>
    <w:rsid w:val="005D55BB"/>
    <w:rsid w:val="005D5B5E"/>
    <w:rsid w:val="005D5CBC"/>
    <w:rsid w:val="005D6DC2"/>
    <w:rsid w:val="005E06B2"/>
    <w:rsid w:val="005E1BA6"/>
    <w:rsid w:val="005E1CB9"/>
    <w:rsid w:val="005E1E06"/>
    <w:rsid w:val="005E2DB1"/>
    <w:rsid w:val="005E3494"/>
    <w:rsid w:val="005E56E1"/>
    <w:rsid w:val="005E5A39"/>
    <w:rsid w:val="005E6BF5"/>
    <w:rsid w:val="005F18E3"/>
    <w:rsid w:val="005F2192"/>
    <w:rsid w:val="005F326E"/>
    <w:rsid w:val="005F5A6F"/>
    <w:rsid w:val="005F6891"/>
    <w:rsid w:val="005F7811"/>
    <w:rsid w:val="005F7F39"/>
    <w:rsid w:val="00602CF9"/>
    <w:rsid w:val="006049BC"/>
    <w:rsid w:val="0060663B"/>
    <w:rsid w:val="00606F9B"/>
    <w:rsid w:val="006078E1"/>
    <w:rsid w:val="00610AD0"/>
    <w:rsid w:val="00614928"/>
    <w:rsid w:val="00614B87"/>
    <w:rsid w:val="006161C3"/>
    <w:rsid w:val="00616ABB"/>
    <w:rsid w:val="00617CB2"/>
    <w:rsid w:val="0062191C"/>
    <w:rsid w:val="00622CDE"/>
    <w:rsid w:val="00623350"/>
    <w:rsid w:val="006265A7"/>
    <w:rsid w:val="0062687B"/>
    <w:rsid w:val="00626897"/>
    <w:rsid w:val="00627445"/>
    <w:rsid w:val="00627913"/>
    <w:rsid w:val="006332E2"/>
    <w:rsid w:val="006338CF"/>
    <w:rsid w:val="00634436"/>
    <w:rsid w:val="006356B2"/>
    <w:rsid w:val="00641716"/>
    <w:rsid w:val="00642AE5"/>
    <w:rsid w:val="00644FA3"/>
    <w:rsid w:val="00646BE2"/>
    <w:rsid w:val="00646EF8"/>
    <w:rsid w:val="00647AC6"/>
    <w:rsid w:val="00661709"/>
    <w:rsid w:val="006635E8"/>
    <w:rsid w:val="00664589"/>
    <w:rsid w:val="0067271B"/>
    <w:rsid w:val="00673143"/>
    <w:rsid w:val="0067327C"/>
    <w:rsid w:val="00674C3D"/>
    <w:rsid w:val="006754BD"/>
    <w:rsid w:val="00676AD8"/>
    <w:rsid w:val="006815B3"/>
    <w:rsid w:val="00683A27"/>
    <w:rsid w:val="00684966"/>
    <w:rsid w:val="00691A5B"/>
    <w:rsid w:val="00692418"/>
    <w:rsid w:val="0069402C"/>
    <w:rsid w:val="0069778A"/>
    <w:rsid w:val="006A0D7F"/>
    <w:rsid w:val="006A2662"/>
    <w:rsid w:val="006A580A"/>
    <w:rsid w:val="006A69D1"/>
    <w:rsid w:val="006A6E05"/>
    <w:rsid w:val="006A703A"/>
    <w:rsid w:val="006A745C"/>
    <w:rsid w:val="006B1CCE"/>
    <w:rsid w:val="006B4B5C"/>
    <w:rsid w:val="006B5BE6"/>
    <w:rsid w:val="006B7125"/>
    <w:rsid w:val="006B7748"/>
    <w:rsid w:val="006B7813"/>
    <w:rsid w:val="006C36D1"/>
    <w:rsid w:val="006C377F"/>
    <w:rsid w:val="006C45EF"/>
    <w:rsid w:val="006C68F1"/>
    <w:rsid w:val="006D0A2A"/>
    <w:rsid w:val="006D6FB9"/>
    <w:rsid w:val="006E0B86"/>
    <w:rsid w:val="006E12A7"/>
    <w:rsid w:val="006E24EC"/>
    <w:rsid w:val="006E2780"/>
    <w:rsid w:val="006E5CEC"/>
    <w:rsid w:val="006E602B"/>
    <w:rsid w:val="006E75FA"/>
    <w:rsid w:val="006E76B6"/>
    <w:rsid w:val="006F0093"/>
    <w:rsid w:val="006F0282"/>
    <w:rsid w:val="006F238A"/>
    <w:rsid w:val="006F4EC1"/>
    <w:rsid w:val="00700CB7"/>
    <w:rsid w:val="007015C1"/>
    <w:rsid w:val="00701D5F"/>
    <w:rsid w:val="0070428B"/>
    <w:rsid w:val="00704CD5"/>
    <w:rsid w:val="00707BF0"/>
    <w:rsid w:val="007114B9"/>
    <w:rsid w:val="007149C9"/>
    <w:rsid w:val="0071588E"/>
    <w:rsid w:val="00715DAD"/>
    <w:rsid w:val="00717C8E"/>
    <w:rsid w:val="007224B5"/>
    <w:rsid w:val="0072385E"/>
    <w:rsid w:val="00726490"/>
    <w:rsid w:val="007321C6"/>
    <w:rsid w:val="007322C5"/>
    <w:rsid w:val="00732536"/>
    <w:rsid w:val="007335CF"/>
    <w:rsid w:val="007343DB"/>
    <w:rsid w:val="00735099"/>
    <w:rsid w:val="007362F3"/>
    <w:rsid w:val="00737035"/>
    <w:rsid w:val="00737515"/>
    <w:rsid w:val="00741128"/>
    <w:rsid w:val="00741545"/>
    <w:rsid w:val="00741B6C"/>
    <w:rsid w:val="0074318C"/>
    <w:rsid w:val="00745B43"/>
    <w:rsid w:val="00747A59"/>
    <w:rsid w:val="00753216"/>
    <w:rsid w:val="007559AB"/>
    <w:rsid w:val="00757888"/>
    <w:rsid w:val="00762336"/>
    <w:rsid w:val="00770EC5"/>
    <w:rsid w:val="00773685"/>
    <w:rsid w:val="00773FFA"/>
    <w:rsid w:val="0077560F"/>
    <w:rsid w:val="0077746F"/>
    <w:rsid w:val="00781323"/>
    <w:rsid w:val="00781B87"/>
    <w:rsid w:val="00781FF5"/>
    <w:rsid w:val="00782D91"/>
    <w:rsid w:val="00783F19"/>
    <w:rsid w:val="007867B4"/>
    <w:rsid w:val="00786B1B"/>
    <w:rsid w:val="0079157C"/>
    <w:rsid w:val="00793F23"/>
    <w:rsid w:val="0079541E"/>
    <w:rsid w:val="00796892"/>
    <w:rsid w:val="007A126C"/>
    <w:rsid w:val="007A1999"/>
    <w:rsid w:val="007A215F"/>
    <w:rsid w:val="007A288F"/>
    <w:rsid w:val="007A3D55"/>
    <w:rsid w:val="007A4199"/>
    <w:rsid w:val="007A477E"/>
    <w:rsid w:val="007A6BF9"/>
    <w:rsid w:val="007A72DF"/>
    <w:rsid w:val="007B0A6C"/>
    <w:rsid w:val="007B342B"/>
    <w:rsid w:val="007B5D7F"/>
    <w:rsid w:val="007C0041"/>
    <w:rsid w:val="007C169F"/>
    <w:rsid w:val="007C27AD"/>
    <w:rsid w:val="007C3973"/>
    <w:rsid w:val="007C481F"/>
    <w:rsid w:val="007C531F"/>
    <w:rsid w:val="007C6314"/>
    <w:rsid w:val="007C6903"/>
    <w:rsid w:val="007C6DEA"/>
    <w:rsid w:val="007C7DF3"/>
    <w:rsid w:val="007D09E8"/>
    <w:rsid w:val="007D3D52"/>
    <w:rsid w:val="007D5537"/>
    <w:rsid w:val="007E0EB5"/>
    <w:rsid w:val="007E5DA1"/>
    <w:rsid w:val="007E650C"/>
    <w:rsid w:val="007F1C1F"/>
    <w:rsid w:val="007F245B"/>
    <w:rsid w:val="007F4759"/>
    <w:rsid w:val="007F6464"/>
    <w:rsid w:val="008009B3"/>
    <w:rsid w:val="00803A79"/>
    <w:rsid w:val="00807595"/>
    <w:rsid w:val="008077B7"/>
    <w:rsid w:val="00807A06"/>
    <w:rsid w:val="00807AC6"/>
    <w:rsid w:val="00810221"/>
    <w:rsid w:val="0081390C"/>
    <w:rsid w:val="00813BD8"/>
    <w:rsid w:val="00817948"/>
    <w:rsid w:val="00822091"/>
    <w:rsid w:val="008220E4"/>
    <w:rsid w:val="0082574C"/>
    <w:rsid w:val="00827EF1"/>
    <w:rsid w:val="00832AF2"/>
    <w:rsid w:val="008341C0"/>
    <w:rsid w:val="00835A0E"/>
    <w:rsid w:val="00837049"/>
    <w:rsid w:val="00837178"/>
    <w:rsid w:val="008372A1"/>
    <w:rsid w:val="00837D74"/>
    <w:rsid w:val="00840729"/>
    <w:rsid w:val="00840807"/>
    <w:rsid w:val="00841543"/>
    <w:rsid w:val="00841B53"/>
    <w:rsid w:val="008452EB"/>
    <w:rsid w:val="008457F6"/>
    <w:rsid w:val="008469FD"/>
    <w:rsid w:val="00850C98"/>
    <w:rsid w:val="00850F12"/>
    <w:rsid w:val="00850F17"/>
    <w:rsid w:val="008609C3"/>
    <w:rsid w:val="00861062"/>
    <w:rsid w:val="008634CB"/>
    <w:rsid w:val="0086579C"/>
    <w:rsid w:val="00871CF2"/>
    <w:rsid w:val="008750C6"/>
    <w:rsid w:val="0087548A"/>
    <w:rsid w:val="008757EF"/>
    <w:rsid w:val="008770F9"/>
    <w:rsid w:val="00881B66"/>
    <w:rsid w:val="00881FA4"/>
    <w:rsid w:val="0088618C"/>
    <w:rsid w:val="008875E6"/>
    <w:rsid w:val="00887B06"/>
    <w:rsid w:val="00890EB1"/>
    <w:rsid w:val="008912C0"/>
    <w:rsid w:val="00891783"/>
    <w:rsid w:val="008928B2"/>
    <w:rsid w:val="00892DC0"/>
    <w:rsid w:val="008940E1"/>
    <w:rsid w:val="00895341"/>
    <w:rsid w:val="0089614B"/>
    <w:rsid w:val="008967C0"/>
    <w:rsid w:val="0089710B"/>
    <w:rsid w:val="008A318E"/>
    <w:rsid w:val="008A78C7"/>
    <w:rsid w:val="008B05CB"/>
    <w:rsid w:val="008B084C"/>
    <w:rsid w:val="008B0A43"/>
    <w:rsid w:val="008B11E1"/>
    <w:rsid w:val="008B2666"/>
    <w:rsid w:val="008B3346"/>
    <w:rsid w:val="008B44D3"/>
    <w:rsid w:val="008B54A3"/>
    <w:rsid w:val="008B5930"/>
    <w:rsid w:val="008B6C15"/>
    <w:rsid w:val="008B7601"/>
    <w:rsid w:val="008C2DC0"/>
    <w:rsid w:val="008C67E9"/>
    <w:rsid w:val="008C6FAB"/>
    <w:rsid w:val="008D42FD"/>
    <w:rsid w:val="008D70B2"/>
    <w:rsid w:val="008D71EF"/>
    <w:rsid w:val="008D7B59"/>
    <w:rsid w:val="008E33E3"/>
    <w:rsid w:val="008E344E"/>
    <w:rsid w:val="008E458E"/>
    <w:rsid w:val="008E49B9"/>
    <w:rsid w:val="008E4FA2"/>
    <w:rsid w:val="008F3888"/>
    <w:rsid w:val="008F4FF1"/>
    <w:rsid w:val="008F5559"/>
    <w:rsid w:val="008F5D40"/>
    <w:rsid w:val="009011CF"/>
    <w:rsid w:val="00904C89"/>
    <w:rsid w:val="009070B6"/>
    <w:rsid w:val="009101DF"/>
    <w:rsid w:val="00911795"/>
    <w:rsid w:val="00914B54"/>
    <w:rsid w:val="00914BC6"/>
    <w:rsid w:val="00914F24"/>
    <w:rsid w:val="0091552E"/>
    <w:rsid w:val="00916C30"/>
    <w:rsid w:val="009209CC"/>
    <w:rsid w:val="009228A9"/>
    <w:rsid w:val="0092345D"/>
    <w:rsid w:val="009254A8"/>
    <w:rsid w:val="00926697"/>
    <w:rsid w:val="00927249"/>
    <w:rsid w:val="009318DC"/>
    <w:rsid w:val="00932874"/>
    <w:rsid w:val="00933DAA"/>
    <w:rsid w:val="00934032"/>
    <w:rsid w:val="009343CA"/>
    <w:rsid w:val="00936D0E"/>
    <w:rsid w:val="00940B84"/>
    <w:rsid w:val="00944443"/>
    <w:rsid w:val="009445E6"/>
    <w:rsid w:val="00944688"/>
    <w:rsid w:val="0094508D"/>
    <w:rsid w:val="00946FC4"/>
    <w:rsid w:val="00947EBB"/>
    <w:rsid w:val="00952375"/>
    <w:rsid w:val="00954159"/>
    <w:rsid w:val="009547E0"/>
    <w:rsid w:val="00954859"/>
    <w:rsid w:val="00955E5A"/>
    <w:rsid w:val="009572E6"/>
    <w:rsid w:val="00957581"/>
    <w:rsid w:val="00960175"/>
    <w:rsid w:val="00962A17"/>
    <w:rsid w:val="00966167"/>
    <w:rsid w:val="00972BC3"/>
    <w:rsid w:val="009740A9"/>
    <w:rsid w:val="009755D8"/>
    <w:rsid w:val="00976266"/>
    <w:rsid w:val="00976D8A"/>
    <w:rsid w:val="009801C2"/>
    <w:rsid w:val="0098221B"/>
    <w:rsid w:val="0098270A"/>
    <w:rsid w:val="00983906"/>
    <w:rsid w:val="00983C6E"/>
    <w:rsid w:val="00985322"/>
    <w:rsid w:val="009855A4"/>
    <w:rsid w:val="0098701A"/>
    <w:rsid w:val="00993ADE"/>
    <w:rsid w:val="00993DCF"/>
    <w:rsid w:val="00994143"/>
    <w:rsid w:val="00995696"/>
    <w:rsid w:val="009958A5"/>
    <w:rsid w:val="00996CB1"/>
    <w:rsid w:val="009A0128"/>
    <w:rsid w:val="009A166A"/>
    <w:rsid w:val="009A6A67"/>
    <w:rsid w:val="009A6CEF"/>
    <w:rsid w:val="009B229B"/>
    <w:rsid w:val="009B43E2"/>
    <w:rsid w:val="009B607B"/>
    <w:rsid w:val="009C0E51"/>
    <w:rsid w:val="009C15E9"/>
    <w:rsid w:val="009C410B"/>
    <w:rsid w:val="009C53EE"/>
    <w:rsid w:val="009C6E41"/>
    <w:rsid w:val="009D1FF6"/>
    <w:rsid w:val="009D2B27"/>
    <w:rsid w:val="009D38FE"/>
    <w:rsid w:val="009D43B5"/>
    <w:rsid w:val="009E0F33"/>
    <w:rsid w:val="009E27B7"/>
    <w:rsid w:val="009F232C"/>
    <w:rsid w:val="009F2B57"/>
    <w:rsid w:val="009F2BF3"/>
    <w:rsid w:val="009F3A29"/>
    <w:rsid w:val="009F67FF"/>
    <w:rsid w:val="00A0409D"/>
    <w:rsid w:val="00A06545"/>
    <w:rsid w:val="00A0777E"/>
    <w:rsid w:val="00A12204"/>
    <w:rsid w:val="00A1358F"/>
    <w:rsid w:val="00A2617D"/>
    <w:rsid w:val="00A271EE"/>
    <w:rsid w:val="00A27793"/>
    <w:rsid w:val="00A279FF"/>
    <w:rsid w:val="00A302B4"/>
    <w:rsid w:val="00A314E8"/>
    <w:rsid w:val="00A34035"/>
    <w:rsid w:val="00A354EE"/>
    <w:rsid w:val="00A42062"/>
    <w:rsid w:val="00A43D48"/>
    <w:rsid w:val="00A44FF0"/>
    <w:rsid w:val="00A502B5"/>
    <w:rsid w:val="00A51F7E"/>
    <w:rsid w:val="00A5277C"/>
    <w:rsid w:val="00A5390B"/>
    <w:rsid w:val="00A53D43"/>
    <w:rsid w:val="00A55A5E"/>
    <w:rsid w:val="00A566B9"/>
    <w:rsid w:val="00A6227E"/>
    <w:rsid w:val="00A626C1"/>
    <w:rsid w:val="00A63FD2"/>
    <w:rsid w:val="00A657C9"/>
    <w:rsid w:val="00A65A9B"/>
    <w:rsid w:val="00A67D44"/>
    <w:rsid w:val="00A700F4"/>
    <w:rsid w:val="00A732B1"/>
    <w:rsid w:val="00A73516"/>
    <w:rsid w:val="00A7565E"/>
    <w:rsid w:val="00A767C3"/>
    <w:rsid w:val="00A8127F"/>
    <w:rsid w:val="00A823A6"/>
    <w:rsid w:val="00A82928"/>
    <w:rsid w:val="00A83083"/>
    <w:rsid w:val="00A83E4D"/>
    <w:rsid w:val="00A848B6"/>
    <w:rsid w:val="00A84A1F"/>
    <w:rsid w:val="00A85B5A"/>
    <w:rsid w:val="00A8662C"/>
    <w:rsid w:val="00A90F8D"/>
    <w:rsid w:val="00A94290"/>
    <w:rsid w:val="00A96017"/>
    <w:rsid w:val="00AA0323"/>
    <w:rsid w:val="00AA04C0"/>
    <w:rsid w:val="00AA34C7"/>
    <w:rsid w:val="00AA4F1C"/>
    <w:rsid w:val="00AA5D58"/>
    <w:rsid w:val="00AA79D4"/>
    <w:rsid w:val="00AB0627"/>
    <w:rsid w:val="00AB3363"/>
    <w:rsid w:val="00AB42FB"/>
    <w:rsid w:val="00AB67F5"/>
    <w:rsid w:val="00AC0198"/>
    <w:rsid w:val="00AC0CAB"/>
    <w:rsid w:val="00AC24C5"/>
    <w:rsid w:val="00AC4BF1"/>
    <w:rsid w:val="00AD03DC"/>
    <w:rsid w:val="00AD0588"/>
    <w:rsid w:val="00AD115F"/>
    <w:rsid w:val="00AD18A7"/>
    <w:rsid w:val="00AD342F"/>
    <w:rsid w:val="00AD3AD1"/>
    <w:rsid w:val="00AD5177"/>
    <w:rsid w:val="00AD5704"/>
    <w:rsid w:val="00AD5EF4"/>
    <w:rsid w:val="00AD78E1"/>
    <w:rsid w:val="00AE2024"/>
    <w:rsid w:val="00AE2722"/>
    <w:rsid w:val="00AE456E"/>
    <w:rsid w:val="00AF14EB"/>
    <w:rsid w:val="00AF1A3D"/>
    <w:rsid w:val="00AF1CF3"/>
    <w:rsid w:val="00AF4B31"/>
    <w:rsid w:val="00AF4D64"/>
    <w:rsid w:val="00AF6B9B"/>
    <w:rsid w:val="00B0660B"/>
    <w:rsid w:val="00B13CAF"/>
    <w:rsid w:val="00B14E75"/>
    <w:rsid w:val="00B14F35"/>
    <w:rsid w:val="00B21628"/>
    <w:rsid w:val="00B22639"/>
    <w:rsid w:val="00B22701"/>
    <w:rsid w:val="00B250FE"/>
    <w:rsid w:val="00B267CA"/>
    <w:rsid w:val="00B30530"/>
    <w:rsid w:val="00B30CED"/>
    <w:rsid w:val="00B31438"/>
    <w:rsid w:val="00B32A80"/>
    <w:rsid w:val="00B36A31"/>
    <w:rsid w:val="00B406D8"/>
    <w:rsid w:val="00B40ECE"/>
    <w:rsid w:val="00B4242D"/>
    <w:rsid w:val="00B43BF3"/>
    <w:rsid w:val="00B46083"/>
    <w:rsid w:val="00B4611A"/>
    <w:rsid w:val="00B46BC7"/>
    <w:rsid w:val="00B50C93"/>
    <w:rsid w:val="00B54216"/>
    <w:rsid w:val="00B60086"/>
    <w:rsid w:val="00B638E6"/>
    <w:rsid w:val="00B63D65"/>
    <w:rsid w:val="00B654EA"/>
    <w:rsid w:val="00B67892"/>
    <w:rsid w:val="00B70315"/>
    <w:rsid w:val="00B71AA4"/>
    <w:rsid w:val="00B819E3"/>
    <w:rsid w:val="00B84993"/>
    <w:rsid w:val="00B86752"/>
    <w:rsid w:val="00B87525"/>
    <w:rsid w:val="00B877B0"/>
    <w:rsid w:val="00B902A3"/>
    <w:rsid w:val="00B90E08"/>
    <w:rsid w:val="00B934D7"/>
    <w:rsid w:val="00BA06AA"/>
    <w:rsid w:val="00BA0CE1"/>
    <w:rsid w:val="00BA4E23"/>
    <w:rsid w:val="00BA6EF0"/>
    <w:rsid w:val="00BB0DCD"/>
    <w:rsid w:val="00BB2933"/>
    <w:rsid w:val="00BB3C82"/>
    <w:rsid w:val="00BB3F88"/>
    <w:rsid w:val="00BB6B0E"/>
    <w:rsid w:val="00BB7BA4"/>
    <w:rsid w:val="00BB7C6D"/>
    <w:rsid w:val="00BC1B9B"/>
    <w:rsid w:val="00BC2FC9"/>
    <w:rsid w:val="00BC33A7"/>
    <w:rsid w:val="00BD0142"/>
    <w:rsid w:val="00BD3115"/>
    <w:rsid w:val="00BD636E"/>
    <w:rsid w:val="00BD6B8D"/>
    <w:rsid w:val="00BE0327"/>
    <w:rsid w:val="00BE0EF4"/>
    <w:rsid w:val="00BE26CC"/>
    <w:rsid w:val="00BE3376"/>
    <w:rsid w:val="00BE47BF"/>
    <w:rsid w:val="00BE691D"/>
    <w:rsid w:val="00BE7140"/>
    <w:rsid w:val="00BF0C1D"/>
    <w:rsid w:val="00BF3E56"/>
    <w:rsid w:val="00BF427B"/>
    <w:rsid w:val="00BF6DB3"/>
    <w:rsid w:val="00BF7509"/>
    <w:rsid w:val="00C02AE5"/>
    <w:rsid w:val="00C02D01"/>
    <w:rsid w:val="00C04751"/>
    <w:rsid w:val="00C10A91"/>
    <w:rsid w:val="00C10F1C"/>
    <w:rsid w:val="00C1141C"/>
    <w:rsid w:val="00C11913"/>
    <w:rsid w:val="00C12269"/>
    <w:rsid w:val="00C12C3D"/>
    <w:rsid w:val="00C13E0A"/>
    <w:rsid w:val="00C146A9"/>
    <w:rsid w:val="00C1759F"/>
    <w:rsid w:val="00C209F9"/>
    <w:rsid w:val="00C2162F"/>
    <w:rsid w:val="00C23A19"/>
    <w:rsid w:val="00C23D07"/>
    <w:rsid w:val="00C252A4"/>
    <w:rsid w:val="00C339A8"/>
    <w:rsid w:val="00C34D32"/>
    <w:rsid w:val="00C37F22"/>
    <w:rsid w:val="00C37F87"/>
    <w:rsid w:val="00C403F3"/>
    <w:rsid w:val="00C47603"/>
    <w:rsid w:val="00C53D87"/>
    <w:rsid w:val="00C547A9"/>
    <w:rsid w:val="00C556DA"/>
    <w:rsid w:val="00C558B0"/>
    <w:rsid w:val="00C56598"/>
    <w:rsid w:val="00C57314"/>
    <w:rsid w:val="00C62F2E"/>
    <w:rsid w:val="00C64245"/>
    <w:rsid w:val="00C642D4"/>
    <w:rsid w:val="00C64F72"/>
    <w:rsid w:val="00C66A5F"/>
    <w:rsid w:val="00C676CA"/>
    <w:rsid w:val="00C7037E"/>
    <w:rsid w:val="00C70DC7"/>
    <w:rsid w:val="00C7495D"/>
    <w:rsid w:val="00C765F8"/>
    <w:rsid w:val="00C76A31"/>
    <w:rsid w:val="00C82D7F"/>
    <w:rsid w:val="00C8360F"/>
    <w:rsid w:val="00C871D0"/>
    <w:rsid w:val="00C87A87"/>
    <w:rsid w:val="00C9024B"/>
    <w:rsid w:val="00C90D82"/>
    <w:rsid w:val="00C91B62"/>
    <w:rsid w:val="00C931FB"/>
    <w:rsid w:val="00C96047"/>
    <w:rsid w:val="00CA15B0"/>
    <w:rsid w:val="00CA2C46"/>
    <w:rsid w:val="00CA7425"/>
    <w:rsid w:val="00CA74DE"/>
    <w:rsid w:val="00CB0B12"/>
    <w:rsid w:val="00CB2AE7"/>
    <w:rsid w:val="00CB2B94"/>
    <w:rsid w:val="00CB39FA"/>
    <w:rsid w:val="00CB4D20"/>
    <w:rsid w:val="00CB56FC"/>
    <w:rsid w:val="00CB5CA7"/>
    <w:rsid w:val="00CB61D8"/>
    <w:rsid w:val="00CB6A30"/>
    <w:rsid w:val="00CC0389"/>
    <w:rsid w:val="00CC2AC0"/>
    <w:rsid w:val="00CC3829"/>
    <w:rsid w:val="00CC42A1"/>
    <w:rsid w:val="00CC5261"/>
    <w:rsid w:val="00CC6CC4"/>
    <w:rsid w:val="00CC75CA"/>
    <w:rsid w:val="00CC7F2D"/>
    <w:rsid w:val="00CD0530"/>
    <w:rsid w:val="00CD18A5"/>
    <w:rsid w:val="00CD2B78"/>
    <w:rsid w:val="00CD726C"/>
    <w:rsid w:val="00CD74FD"/>
    <w:rsid w:val="00CD7B1D"/>
    <w:rsid w:val="00CE02FE"/>
    <w:rsid w:val="00CE3186"/>
    <w:rsid w:val="00CE6961"/>
    <w:rsid w:val="00CF0460"/>
    <w:rsid w:val="00CF2AC4"/>
    <w:rsid w:val="00CF7D53"/>
    <w:rsid w:val="00D02887"/>
    <w:rsid w:val="00D028AA"/>
    <w:rsid w:val="00D061F9"/>
    <w:rsid w:val="00D12D9A"/>
    <w:rsid w:val="00D12FE3"/>
    <w:rsid w:val="00D12FE6"/>
    <w:rsid w:val="00D14F0F"/>
    <w:rsid w:val="00D15A23"/>
    <w:rsid w:val="00D20921"/>
    <w:rsid w:val="00D229B1"/>
    <w:rsid w:val="00D22AC3"/>
    <w:rsid w:val="00D22DDF"/>
    <w:rsid w:val="00D22ED2"/>
    <w:rsid w:val="00D2387A"/>
    <w:rsid w:val="00D25DD0"/>
    <w:rsid w:val="00D353FC"/>
    <w:rsid w:val="00D3768C"/>
    <w:rsid w:val="00D431BE"/>
    <w:rsid w:val="00D47D97"/>
    <w:rsid w:val="00D50BE5"/>
    <w:rsid w:val="00D51C6C"/>
    <w:rsid w:val="00D65509"/>
    <w:rsid w:val="00D67329"/>
    <w:rsid w:val="00D71621"/>
    <w:rsid w:val="00D71708"/>
    <w:rsid w:val="00D72AB5"/>
    <w:rsid w:val="00D73531"/>
    <w:rsid w:val="00D82681"/>
    <w:rsid w:val="00D8552E"/>
    <w:rsid w:val="00D90949"/>
    <w:rsid w:val="00D913A3"/>
    <w:rsid w:val="00D9147D"/>
    <w:rsid w:val="00D917D6"/>
    <w:rsid w:val="00D94BED"/>
    <w:rsid w:val="00D94CB2"/>
    <w:rsid w:val="00D96E3A"/>
    <w:rsid w:val="00D96FB4"/>
    <w:rsid w:val="00DA0038"/>
    <w:rsid w:val="00DA1BA8"/>
    <w:rsid w:val="00DA1C30"/>
    <w:rsid w:val="00DA2A70"/>
    <w:rsid w:val="00DA45C1"/>
    <w:rsid w:val="00DA6204"/>
    <w:rsid w:val="00DB0674"/>
    <w:rsid w:val="00DB09D2"/>
    <w:rsid w:val="00DB34C9"/>
    <w:rsid w:val="00DB36D2"/>
    <w:rsid w:val="00DB4710"/>
    <w:rsid w:val="00DC3605"/>
    <w:rsid w:val="00DC4FF8"/>
    <w:rsid w:val="00DD0822"/>
    <w:rsid w:val="00DD3529"/>
    <w:rsid w:val="00DD4266"/>
    <w:rsid w:val="00DD6F81"/>
    <w:rsid w:val="00DE1C59"/>
    <w:rsid w:val="00DE3289"/>
    <w:rsid w:val="00DF031B"/>
    <w:rsid w:val="00DF4034"/>
    <w:rsid w:val="00DF43AA"/>
    <w:rsid w:val="00DF6F35"/>
    <w:rsid w:val="00E0067E"/>
    <w:rsid w:val="00E02B4B"/>
    <w:rsid w:val="00E113E7"/>
    <w:rsid w:val="00E11B37"/>
    <w:rsid w:val="00E11DBA"/>
    <w:rsid w:val="00E11E14"/>
    <w:rsid w:val="00E13E3F"/>
    <w:rsid w:val="00E14DE7"/>
    <w:rsid w:val="00E152A6"/>
    <w:rsid w:val="00E17150"/>
    <w:rsid w:val="00E17B6F"/>
    <w:rsid w:val="00E208EE"/>
    <w:rsid w:val="00E21E47"/>
    <w:rsid w:val="00E2333F"/>
    <w:rsid w:val="00E2666C"/>
    <w:rsid w:val="00E27414"/>
    <w:rsid w:val="00E30889"/>
    <w:rsid w:val="00E324A2"/>
    <w:rsid w:val="00E33C11"/>
    <w:rsid w:val="00E406D8"/>
    <w:rsid w:val="00E40EBF"/>
    <w:rsid w:val="00E41860"/>
    <w:rsid w:val="00E42084"/>
    <w:rsid w:val="00E4741E"/>
    <w:rsid w:val="00E509A5"/>
    <w:rsid w:val="00E51771"/>
    <w:rsid w:val="00E51CB5"/>
    <w:rsid w:val="00E565C7"/>
    <w:rsid w:val="00E57796"/>
    <w:rsid w:val="00E60048"/>
    <w:rsid w:val="00E60594"/>
    <w:rsid w:val="00E65DA7"/>
    <w:rsid w:val="00E66203"/>
    <w:rsid w:val="00E66ABF"/>
    <w:rsid w:val="00E70016"/>
    <w:rsid w:val="00E74BF7"/>
    <w:rsid w:val="00E75703"/>
    <w:rsid w:val="00E75C3B"/>
    <w:rsid w:val="00E76024"/>
    <w:rsid w:val="00E83410"/>
    <w:rsid w:val="00E841ED"/>
    <w:rsid w:val="00E84FD6"/>
    <w:rsid w:val="00E8655C"/>
    <w:rsid w:val="00E876BF"/>
    <w:rsid w:val="00E9264B"/>
    <w:rsid w:val="00E9407D"/>
    <w:rsid w:val="00E9422B"/>
    <w:rsid w:val="00EA1D93"/>
    <w:rsid w:val="00EA432D"/>
    <w:rsid w:val="00EA4606"/>
    <w:rsid w:val="00EA4F5C"/>
    <w:rsid w:val="00EA77DB"/>
    <w:rsid w:val="00EA78E1"/>
    <w:rsid w:val="00EA7F90"/>
    <w:rsid w:val="00EB2260"/>
    <w:rsid w:val="00EB2BD0"/>
    <w:rsid w:val="00EB602E"/>
    <w:rsid w:val="00EC089F"/>
    <w:rsid w:val="00EC17EC"/>
    <w:rsid w:val="00EC1E94"/>
    <w:rsid w:val="00EC467A"/>
    <w:rsid w:val="00EC46C9"/>
    <w:rsid w:val="00EC49BA"/>
    <w:rsid w:val="00EC611E"/>
    <w:rsid w:val="00EC71BA"/>
    <w:rsid w:val="00ED3F04"/>
    <w:rsid w:val="00ED4594"/>
    <w:rsid w:val="00ED4F29"/>
    <w:rsid w:val="00EE04E7"/>
    <w:rsid w:val="00EE0670"/>
    <w:rsid w:val="00EE0E41"/>
    <w:rsid w:val="00EE4FAB"/>
    <w:rsid w:val="00EE6725"/>
    <w:rsid w:val="00EF08FA"/>
    <w:rsid w:val="00EF23E4"/>
    <w:rsid w:val="00EF29A1"/>
    <w:rsid w:val="00EF4D77"/>
    <w:rsid w:val="00EF500B"/>
    <w:rsid w:val="00EF652C"/>
    <w:rsid w:val="00F01346"/>
    <w:rsid w:val="00F0145D"/>
    <w:rsid w:val="00F031A5"/>
    <w:rsid w:val="00F05D58"/>
    <w:rsid w:val="00F06B7A"/>
    <w:rsid w:val="00F07977"/>
    <w:rsid w:val="00F1292F"/>
    <w:rsid w:val="00F131A4"/>
    <w:rsid w:val="00F13986"/>
    <w:rsid w:val="00F148A3"/>
    <w:rsid w:val="00F154BC"/>
    <w:rsid w:val="00F15EAF"/>
    <w:rsid w:val="00F16D4F"/>
    <w:rsid w:val="00F16F95"/>
    <w:rsid w:val="00F23363"/>
    <w:rsid w:val="00F237A0"/>
    <w:rsid w:val="00F243DB"/>
    <w:rsid w:val="00F24655"/>
    <w:rsid w:val="00F40528"/>
    <w:rsid w:val="00F42505"/>
    <w:rsid w:val="00F444A9"/>
    <w:rsid w:val="00F456D4"/>
    <w:rsid w:val="00F46569"/>
    <w:rsid w:val="00F47660"/>
    <w:rsid w:val="00F5221F"/>
    <w:rsid w:val="00F53B41"/>
    <w:rsid w:val="00F53BB7"/>
    <w:rsid w:val="00F552BD"/>
    <w:rsid w:val="00F5553A"/>
    <w:rsid w:val="00F636F1"/>
    <w:rsid w:val="00F63B0F"/>
    <w:rsid w:val="00F640BE"/>
    <w:rsid w:val="00F657B1"/>
    <w:rsid w:val="00F7080A"/>
    <w:rsid w:val="00F722FC"/>
    <w:rsid w:val="00F7295E"/>
    <w:rsid w:val="00F73215"/>
    <w:rsid w:val="00F73FE3"/>
    <w:rsid w:val="00F75F60"/>
    <w:rsid w:val="00F76275"/>
    <w:rsid w:val="00F7699E"/>
    <w:rsid w:val="00F76FD5"/>
    <w:rsid w:val="00F775D1"/>
    <w:rsid w:val="00F81265"/>
    <w:rsid w:val="00F8155B"/>
    <w:rsid w:val="00F82BEB"/>
    <w:rsid w:val="00F836FC"/>
    <w:rsid w:val="00F83930"/>
    <w:rsid w:val="00F843F6"/>
    <w:rsid w:val="00F86BAE"/>
    <w:rsid w:val="00F87770"/>
    <w:rsid w:val="00F91367"/>
    <w:rsid w:val="00F93BCB"/>
    <w:rsid w:val="00F96374"/>
    <w:rsid w:val="00F96604"/>
    <w:rsid w:val="00F96B9C"/>
    <w:rsid w:val="00FA2283"/>
    <w:rsid w:val="00FA3AF1"/>
    <w:rsid w:val="00FA7F92"/>
    <w:rsid w:val="00FB5BB1"/>
    <w:rsid w:val="00FB5DF1"/>
    <w:rsid w:val="00FB6ACF"/>
    <w:rsid w:val="00FB6C77"/>
    <w:rsid w:val="00FB765A"/>
    <w:rsid w:val="00FC0EB5"/>
    <w:rsid w:val="00FC1408"/>
    <w:rsid w:val="00FC2FC8"/>
    <w:rsid w:val="00FC4F23"/>
    <w:rsid w:val="00FE2EDE"/>
    <w:rsid w:val="00FE4840"/>
    <w:rsid w:val="00FE540E"/>
    <w:rsid w:val="00FE5F47"/>
    <w:rsid w:val="00FE7716"/>
    <w:rsid w:val="00FF2E83"/>
    <w:rsid w:val="011253ED"/>
    <w:rsid w:val="012362F9"/>
    <w:rsid w:val="012558E1"/>
    <w:rsid w:val="01324310"/>
    <w:rsid w:val="013C4630"/>
    <w:rsid w:val="01520C67"/>
    <w:rsid w:val="015332E3"/>
    <w:rsid w:val="01583F6F"/>
    <w:rsid w:val="01C74429"/>
    <w:rsid w:val="022E3350"/>
    <w:rsid w:val="024773EB"/>
    <w:rsid w:val="025957C9"/>
    <w:rsid w:val="026149E5"/>
    <w:rsid w:val="027D7543"/>
    <w:rsid w:val="02945954"/>
    <w:rsid w:val="02A93E59"/>
    <w:rsid w:val="02C70AA9"/>
    <w:rsid w:val="02DF39F5"/>
    <w:rsid w:val="030D2A2A"/>
    <w:rsid w:val="031713E0"/>
    <w:rsid w:val="03433F84"/>
    <w:rsid w:val="03783360"/>
    <w:rsid w:val="03A75B2B"/>
    <w:rsid w:val="03B00FBE"/>
    <w:rsid w:val="03CA6453"/>
    <w:rsid w:val="03CD0272"/>
    <w:rsid w:val="03FB7CEC"/>
    <w:rsid w:val="04336329"/>
    <w:rsid w:val="044E31C8"/>
    <w:rsid w:val="0453314B"/>
    <w:rsid w:val="045D496D"/>
    <w:rsid w:val="048D195A"/>
    <w:rsid w:val="04A7493B"/>
    <w:rsid w:val="04AC4F6C"/>
    <w:rsid w:val="04B130BE"/>
    <w:rsid w:val="04B951D1"/>
    <w:rsid w:val="04C326F4"/>
    <w:rsid w:val="04D12625"/>
    <w:rsid w:val="05146530"/>
    <w:rsid w:val="05184F42"/>
    <w:rsid w:val="05286082"/>
    <w:rsid w:val="053A3164"/>
    <w:rsid w:val="053C2DBE"/>
    <w:rsid w:val="0540711D"/>
    <w:rsid w:val="05643B49"/>
    <w:rsid w:val="056965FD"/>
    <w:rsid w:val="05956F12"/>
    <w:rsid w:val="0596684D"/>
    <w:rsid w:val="05AA653C"/>
    <w:rsid w:val="05B3227A"/>
    <w:rsid w:val="05B649CF"/>
    <w:rsid w:val="05BA5A3D"/>
    <w:rsid w:val="05D25F62"/>
    <w:rsid w:val="05E0123E"/>
    <w:rsid w:val="05E2567B"/>
    <w:rsid w:val="06020126"/>
    <w:rsid w:val="0624009C"/>
    <w:rsid w:val="066147E9"/>
    <w:rsid w:val="066E7D09"/>
    <w:rsid w:val="06A927DF"/>
    <w:rsid w:val="06F510F4"/>
    <w:rsid w:val="07171EA9"/>
    <w:rsid w:val="0719770D"/>
    <w:rsid w:val="073E320B"/>
    <w:rsid w:val="075C6D52"/>
    <w:rsid w:val="076170CE"/>
    <w:rsid w:val="07664431"/>
    <w:rsid w:val="07830DF3"/>
    <w:rsid w:val="07944264"/>
    <w:rsid w:val="07A759FD"/>
    <w:rsid w:val="07AD2313"/>
    <w:rsid w:val="07B477E1"/>
    <w:rsid w:val="07E34174"/>
    <w:rsid w:val="08146C0A"/>
    <w:rsid w:val="08187180"/>
    <w:rsid w:val="082E7AEF"/>
    <w:rsid w:val="0835488D"/>
    <w:rsid w:val="084A7B62"/>
    <w:rsid w:val="08564759"/>
    <w:rsid w:val="087059FC"/>
    <w:rsid w:val="087D4053"/>
    <w:rsid w:val="08971F79"/>
    <w:rsid w:val="08B86739"/>
    <w:rsid w:val="08EE5E65"/>
    <w:rsid w:val="08EF2ECA"/>
    <w:rsid w:val="08EF7874"/>
    <w:rsid w:val="090F5BDA"/>
    <w:rsid w:val="09347484"/>
    <w:rsid w:val="093D1B4D"/>
    <w:rsid w:val="093F3BA5"/>
    <w:rsid w:val="09402157"/>
    <w:rsid w:val="095010BA"/>
    <w:rsid w:val="095F1806"/>
    <w:rsid w:val="096B40AB"/>
    <w:rsid w:val="097529BD"/>
    <w:rsid w:val="097964EE"/>
    <w:rsid w:val="099C43EE"/>
    <w:rsid w:val="09A02F90"/>
    <w:rsid w:val="09E333A7"/>
    <w:rsid w:val="09E62544"/>
    <w:rsid w:val="09EA5159"/>
    <w:rsid w:val="09EB0ED1"/>
    <w:rsid w:val="0A336EDB"/>
    <w:rsid w:val="0A410AF1"/>
    <w:rsid w:val="0A582FCF"/>
    <w:rsid w:val="0A8E0442"/>
    <w:rsid w:val="0A9B28F7"/>
    <w:rsid w:val="0AA81054"/>
    <w:rsid w:val="0AA85DC1"/>
    <w:rsid w:val="0AE70586"/>
    <w:rsid w:val="0B0A42F8"/>
    <w:rsid w:val="0B1D5864"/>
    <w:rsid w:val="0B3676B5"/>
    <w:rsid w:val="0B424B21"/>
    <w:rsid w:val="0B53209C"/>
    <w:rsid w:val="0B654DB0"/>
    <w:rsid w:val="0B8E0909"/>
    <w:rsid w:val="0B905E70"/>
    <w:rsid w:val="0BC90BBB"/>
    <w:rsid w:val="0BD57B01"/>
    <w:rsid w:val="0BE01BB0"/>
    <w:rsid w:val="0BEA4588"/>
    <w:rsid w:val="0BFC5617"/>
    <w:rsid w:val="0BFD68F6"/>
    <w:rsid w:val="0C0559D6"/>
    <w:rsid w:val="0C2618D1"/>
    <w:rsid w:val="0C5D255A"/>
    <w:rsid w:val="0C6269FD"/>
    <w:rsid w:val="0C6D188D"/>
    <w:rsid w:val="0C94590B"/>
    <w:rsid w:val="0C994DAA"/>
    <w:rsid w:val="0CAA5F4F"/>
    <w:rsid w:val="0CC03CC3"/>
    <w:rsid w:val="0D0D3006"/>
    <w:rsid w:val="0D0F087B"/>
    <w:rsid w:val="0D2131A7"/>
    <w:rsid w:val="0D243AB2"/>
    <w:rsid w:val="0D2D07BF"/>
    <w:rsid w:val="0D4F25F4"/>
    <w:rsid w:val="0D502E3E"/>
    <w:rsid w:val="0D57511E"/>
    <w:rsid w:val="0D621DD1"/>
    <w:rsid w:val="0D8B1E60"/>
    <w:rsid w:val="0D966725"/>
    <w:rsid w:val="0D9E6986"/>
    <w:rsid w:val="0DA16E1E"/>
    <w:rsid w:val="0DA33F9D"/>
    <w:rsid w:val="0DB25F8E"/>
    <w:rsid w:val="0DBE038E"/>
    <w:rsid w:val="0DD054BA"/>
    <w:rsid w:val="0DE952B9"/>
    <w:rsid w:val="0DF06E2A"/>
    <w:rsid w:val="0DFA7155"/>
    <w:rsid w:val="0DFC7AA3"/>
    <w:rsid w:val="0E032FBD"/>
    <w:rsid w:val="0E1409F6"/>
    <w:rsid w:val="0E232321"/>
    <w:rsid w:val="0E460DCC"/>
    <w:rsid w:val="0E4A4418"/>
    <w:rsid w:val="0E517E8F"/>
    <w:rsid w:val="0E5D0D42"/>
    <w:rsid w:val="0E850AF5"/>
    <w:rsid w:val="0E9D7E86"/>
    <w:rsid w:val="0EA253C7"/>
    <w:rsid w:val="0EF826A4"/>
    <w:rsid w:val="0F220511"/>
    <w:rsid w:val="0F6E56A1"/>
    <w:rsid w:val="0FA3121A"/>
    <w:rsid w:val="0FA605E4"/>
    <w:rsid w:val="0FC712FE"/>
    <w:rsid w:val="0FEA0D7A"/>
    <w:rsid w:val="0FFC6B4D"/>
    <w:rsid w:val="10980545"/>
    <w:rsid w:val="109B6A86"/>
    <w:rsid w:val="109D1177"/>
    <w:rsid w:val="10B6294B"/>
    <w:rsid w:val="10BC7123"/>
    <w:rsid w:val="10F10FED"/>
    <w:rsid w:val="10F568C1"/>
    <w:rsid w:val="11121A54"/>
    <w:rsid w:val="11130523"/>
    <w:rsid w:val="11144EE0"/>
    <w:rsid w:val="111740D5"/>
    <w:rsid w:val="11256EFD"/>
    <w:rsid w:val="113277BF"/>
    <w:rsid w:val="113373E5"/>
    <w:rsid w:val="11427629"/>
    <w:rsid w:val="114D0B8B"/>
    <w:rsid w:val="117B6FDE"/>
    <w:rsid w:val="11935711"/>
    <w:rsid w:val="11AF7CCD"/>
    <w:rsid w:val="11C42733"/>
    <w:rsid w:val="11F61927"/>
    <w:rsid w:val="120B1ABA"/>
    <w:rsid w:val="121817E4"/>
    <w:rsid w:val="129A4C28"/>
    <w:rsid w:val="12BA70F9"/>
    <w:rsid w:val="12BF638D"/>
    <w:rsid w:val="12CD7478"/>
    <w:rsid w:val="12D87739"/>
    <w:rsid w:val="12F42BA4"/>
    <w:rsid w:val="12F7786F"/>
    <w:rsid w:val="13046B16"/>
    <w:rsid w:val="13133140"/>
    <w:rsid w:val="13680926"/>
    <w:rsid w:val="136D1804"/>
    <w:rsid w:val="1376569D"/>
    <w:rsid w:val="13B567D8"/>
    <w:rsid w:val="13B76C3E"/>
    <w:rsid w:val="13C379B5"/>
    <w:rsid w:val="13DE112A"/>
    <w:rsid w:val="13E36DF3"/>
    <w:rsid w:val="14327E28"/>
    <w:rsid w:val="14416DB9"/>
    <w:rsid w:val="14473956"/>
    <w:rsid w:val="14496F20"/>
    <w:rsid w:val="14624925"/>
    <w:rsid w:val="14867E74"/>
    <w:rsid w:val="14890660"/>
    <w:rsid w:val="149A75B1"/>
    <w:rsid w:val="14A26B2C"/>
    <w:rsid w:val="14CC4A45"/>
    <w:rsid w:val="14CD7B51"/>
    <w:rsid w:val="14CE19B4"/>
    <w:rsid w:val="14D709D0"/>
    <w:rsid w:val="14D84DCA"/>
    <w:rsid w:val="14E41EDF"/>
    <w:rsid w:val="14ED27C8"/>
    <w:rsid w:val="151C6A50"/>
    <w:rsid w:val="15311E8E"/>
    <w:rsid w:val="1534216F"/>
    <w:rsid w:val="154277F0"/>
    <w:rsid w:val="154D47EE"/>
    <w:rsid w:val="15503BBF"/>
    <w:rsid w:val="155D688F"/>
    <w:rsid w:val="156B1DC3"/>
    <w:rsid w:val="158B1477"/>
    <w:rsid w:val="158C73C4"/>
    <w:rsid w:val="1596341E"/>
    <w:rsid w:val="15997A33"/>
    <w:rsid w:val="15BA5956"/>
    <w:rsid w:val="15BE629E"/>
    <w:rsid w:val="15E90E13"/>
    <w:rsid w:val="15F65468"/>
    <w:rsid w:val="15FB38DC"/>
    <w:rsid w:val="15FF570C"/>
    <w:rsid w:val="1604578A"/>
    <w:rsid w:val="16094BB9"/>
    <w:rsid w:val="162079A2"/>
    <w:rsid w:val="162A6A4E"/>
    <w:rsid w:val="163F4DD7"/>
    <w:rsid w:val="16591EC8"/>
    <w:rsid w:val="165D7FAC"/>
    <w:rsid w:val="165F0C7D"/>
    <w:rsid w:val="166B765C"/>
    <w:rsid w:val="16A2561C"/>
    <w:rsid w:val="16A44B2E"/>
    <w:rsid w:val="16B00C0E"/>
    <w:rsid w:val="16B62CA2"/>
    <w:rsid w:val="16CD64A6"/>
    <w:rsid w:val="16DF1CB6"/>
    <w:rsid w:val="16F4196E"/>
    <w:rsid w:val="16FB2779"/>
    <w:rsid w:val="16FC5B6C"/>
    <w:rsid w:val="170A43FC"/>
    <w:rsid w:val="17127A9D"/>
    <w:rsid w:val="17144CFE"/>
    <w:rsid w:val="17236865"/>
    <w:rsid w:val="173B6FF4"/>
    <w:rsid w:val="173C4C06"/>
    <w:rsid w:val="17420DB7"/>
    <w:rsid w:val="174E2D59"/>
    <w:rsid w:val="175D04DD"/>
    <w:rsid w:val="176C18A3"/>
    <w:rsid w:val="177C0A15"/>
    <w:rsid w:val="17C27715"/>
    <w:rsid w:val="17F259EE"/>
    <w:rsid w:val="17F8159C"/>
    <w:rsid w:val="18090EA0"/>
    <w:rsid w:val="180A2E6A"/>
    <w:rsid w:val="181810E3"/>
    <w:rsid w:val="181875C1"/>
    <w:rsid w:val="1819257A"/>
    <w:rsid w:val="18436BC2"/>
    <w:rsid w:val="18522E7B"/>
    <w:rsid w:val="186966EA"/>
    <w:rsid w:val="187260DA"/>
    <w:rsid w:val="189B44BC"/>
    <w:rsid w:val="18B21691"/>
    <w:rsid w:val="18BE71BE"/>
    <w:rsid w:val="18F104C9"/>
    <w:rsid w:val="18F2402A"/>
    <w:rsid w:val="19027536"/>
    <w:rsid w:val="190321CF"/>
    <w:rsid w:val="19055D3E"/>
    <w:rsid w:val="191F3A9B"/>
    <w:rsid w:val="192317DF"/>
    <w:rsid w:val="192C2F68"/>
    <w:rsid w:val="19415C4B"/>
    <w:rsid w:val="19552F6C"/>
    <w:rsid w:val="196B4BC7"/>
    <w:rsid w:val="19894B83"/>
    <w:rsid w:val="198E32DE"/>
    <w:rsid w:val="19CD39EB"/>
    <w:rsid w:val="19CE069F"/>
    <w:rsid w:val="19DF2BE4"/>
    <w:rsid w:val="19E16D52"/>
    <w:rsid w:val="19FB0E97"/>
    <w:rsid w:val="1A1C1BC8"/>
    <w:rsid w:val="1A43521E"/>
    <w:rsid w:val="1A46187F"/>
    <w:rsid w:val="1A522093"/>
    <w:rsid w:val="1A637E8D"/>
    <w:rsid w:val="1A757B82"/>
    <w:rsid w:val="1AA01D09"/>
    <w:rsid w:val="1ABF62C0"/>
    <w:rsid w:val="1AC704E3"/>
    <w:rsid w:val="1AF35FC0"/>
    <w:rsid w:val="1AFF1A9A"/>
    <w:rsid w:val="1B100797"/>
    <w:rsid w:val="1B3235AA"/>
    <w:rsid w:val="1B4D6EC3"/>
    <w:rsid w:val="1B5E3164"/>
    <w:rsid w:val="1B66428F"/>
    <w:rsid w:val="1B6B6F21"/>
    <w:rsid w:val="1BAF3A7B"/>
    <w:rsid w:val="1BCD48DA"/>
    <w:rsid w:val="1BD3461A"/>
    <w:rsid w:val="1BF8035E"/>
    <w:rsid w:val="1C16688D"/>
    <w:rsid w:val="1C1E1F6E"/>
    <w:rsid w:val="1C1E3C86"/>
    <w:rsid w:val="1C3F2594"/>
    <w:rsid w:val="1C445C2C"/>
    <w:rsid w:val="1C5A2921"/>
    <w:rsid w:val="1C684C59"/>
    <w:rsid w:val="1C694603"/>
    <w:rsid w:val="1C701569"/>
    <w:rsid w:val="1C7B66ED"/>
    <w:rsid w:val="1C8E31AB"/>
    <w:rsid w:val="1CA26193"/>
    <w:rsid w:val="1CC12F44"/>
    <w:rsid w:val="1CC61A56"/>
    <w:rsid w:val="1CD04682"/>
    <w:rsid w:val="1CD9325D"/>
    <w:rsid w:val="1CE80DDB"/>
    <w:rsid w:val="1CEC5B6E"/>
    <w:rsid w:val="1CF163A7"/>
    <w:rsid w:val="1CFA60BB"/>
    <w:rsid w:val="1D123A1B"/>
    <w:rsid w:val="1D143AE3"/>
    <w:rsid w:val="1D4C58BA"/>
    <w:rsid w:val="1D51622E"/>
    <w:rsid w:val="1D5A49F2"/>
    <w:rsid w:val="1D5F1562"/>
    <w:rsid w:val="1DBD01B4"/>
    <w:rsid w:val="1DD46062"/>
    <w:rsid w:val="1DE01033"/>
    <w:rsid w:val="1DE42108"/>
    <w:rsid w:val="1DF443A0"/>
    <w:rsid w:val="1E565A49"/>
    <w:rsid w:val="1E6326AF"/>
    <w:rsid w:val="1E680A00"/>
    <w:rsid w:val="1E691EBE"/>
    <w:rsid w:val="1E6E4CAD"/>
    <w:rsid w:val="1E895EDE"/>
    <w:rsid w:val="1EA336D1"/>
    <w:rsid w:val="1EA45261"/>
    <w:rsid w:val="1EF64CDB"/>
    <w:rsid w:val="1F0E55F1"/>
    <w:rsid w:val="1F2064E9"/>
    <w:rsid w:val="1F256FEF"/>
    <w:rsid w:val="1F384361"/>
    <w:rsid w:val="1F4614F9"/>
    <w:rsid w:val="1F550E6F"/>
    <w:rsid w:val="1F68381D"/>
    <w:rsid w:val="1F6F6931"/>
    <w:rsid w:val="1F777037"/>
    <w:rsid w:val="1F9574BD"/>
    <w:rsid w:val="1FA76522"/>
    <w:rsid w:val="1FDB75C6"/>
    <w:rsid w:val="1FEE512A"/>
    <w:rsid w:val="1FF650C5"/>
    <w:rsid w:val="200B55CC"/>
    <w:rsid w:val="201A791A"/>
    <w:rsid w:val="201D392A"/>
    <w:rsid w:val="2020085A"/>
    <w:rsid w:val="2040567B"/>
    <w:rsid w:val="20407429"/>
    <w:rsid w:val="20512BCE"/>
    <w:rsid w:val="20535951"/>
    <w:rsid w:val="205609E0"/>
    <w:rsid w:val="206F7D3A"/>
    <w:rsid w:val="207812B9"/>
    <w:rsid w:val="208C4C0C"/>
    <w:rsid w:val="209E56D5"/>
    <w:rsid w:val="20A0258E"/>
    <w:rsid w:val="20A84387"/>
    <w:rsid w:val="20AD40A8"/>
    <w:rsid w:val="20D212C7"/>
    <w:rsid w:val="213130B1"/>
    <w:rsid w:val="213B324B"/>
    <w:rsid w:val="216272C8"/>
    <w:rsid w:val="21745CAF"/>
    <w:rsid w:val="217D02C8"/>
    <w:rsid w:val="219D4DE4"/>
    <w:rsid w:val="21A11847"/>
    <w:rsid w:val="21B14FA3"/>
    <w:rsid w:val="21E32217"/>
    <w:rsid w:val="21F60722"/>
    <w:rsid w:val="222A4B6D"/>
    <w:rsid w:val="225766EB"/>
    <w:rsid w:val="226B23A1"/>
    <w:rsid w:val="227558AD"/>
    <w:rsid w:val="22993417"/>
    <w:rsid w:val="22C51B01"/>
    <w:rsid w:val="22CA1839"/>
    <w:rsid w:val="22DF0BC8"/>
    <w:rsid w:val="22E76DCC"/>
    <w:rsid w:val="22F442AE"/>
    <w:rsid w:val="22FE6279"/>
    <w:rsid w:val="231E639F"/>
    <w:rsid w:val="232F6F0D"/>
    <w:rsid w:val="23414FDB"/>
    <w:rsid w:val="235F25F1"/>
    <w:rsid w:val="23743495"/>
    <w:rsid w:val="239E04F7"/>
    <w:rsid w:val="239E21FE"/>
    <w:rsid w:val="23A00529"/>
    <w:rsid w:val="23AA1BF9"/>
    <w:rsid w:val="23AB72AF"/>
    <w:rsid w:val="23B938CF"/>
    <w:rsid w:val="23CB3027"/>
    <w:rsid w:val="23D5432C"/>
    <w:rsid w:val="23D93728"/>
    <w:rsid w:val="24044C11"/>
    <w:rsid w:val="24305A06"/>
    <w:rsid w:val="24381A9C"/>
    <w:rsid w:val="244F2209"/>
    <w:rsid w:val="245E2574"/>
    <w:rsid w:val="246D4B14"/>
    <w:rsid w:val="24920E87"/>
    <w:rsid w:val="24A55FFB"/>
    <w:rsid w:val="24C55F02"/>
    <w:rsid w:val="24C93C80"/>
    <w:rsid w:val="252178CB"/>
    <w:rsid w:val="252A2308"/>
    <w:rsid w:val="25315EDA"/>
    <w:rsid w:val="254000DA"/>
    <w:rsid w:val="255870C9"/>
    <w:rsid w:val="256F1884"/>
    <w:rsid w:val="25700C5F"/>
    <w:rsid w:val="259049AF"/>
    <w:rsid w:val="259241A4"/>
    <w:rsid w:val="25A709BB"/>
    <w:rsid w:val="25B06611"/>
    <w:rsid w:val="25C53AF0"/>
    <w:rsid w:val="25CE2219"/>
    <w:rsid w:val="25DC24FE"/>
    <w:rsid w:val="25F209DF"/>
    <w:rsid w:val="265E4AAD"/>
    <w:rsid w:val="266B24A0"/>
    <w:rsid w:val="266C4B0F"/>
    <w:rsid w:val="266C6E97"/>
    <w:rsid w:val="26791400"/>
    <w:rsid w:val="26832337"/>
    <w:rsid w:val="26863D71"/>
    <w:rsid w:val="26A1515A"/>
    <w:rsid w:val="26A43DE2"/>
    <w:rsid w:val="27003CC4"/>
    <w:rsid w:val="27457A1B"/>
    <w:rsid w:val="27606A55"/>
    <w:rsid w:val="276F6846"/>
    <w:rsid w:val="277116F1"/>
    <w:rsid w:val="27B23302"/>
    <w:rsid w:val="27BA43C7"/>
    <w:rsid w:val="27BF4F1C"/>
    <w:rsid w:val="27D8263D"/>
    <w:rsid w:val="280D3F5D"/>
    <w:rsid w:val="28650375"/>
    <w:rsid w:val="286839C1"/>
    <w:rsid w:val="287F4BD2"/>
    <w:rsid w:val="2891460D"/>
    <w:rsid w:val="289C313F"/>
    <w:rsid w:val="28A856BB"/>
    <w:rsid w:val="28AD1D1C"/>
    <w:rsid w:val="28B51EA2"/>
    <w:rsid w:val="28D218CE"/>
    <w:rsid w:val="28D63020"/>
    <w:rsid w:val="28E05828"/>
    <w:rsid w:val="28E1151D"/>
    <w:rsid w:val="29060462"/>
    <w:rsid w:val="29194CBB"/>
    <w:rsid w:val="292860AC"/>
    <w:rsid w:val="29334530"/>
    <w:rsid w:val="29340205"/>
    <w:rsid w:val="295108F9"/>
    <w:rsid w:val="295B643C"/>
    <w:rsid w:val="29947EDF"/>
    <w:rsid w:val="29B0155A"/>
    <w:rsid w:val="29B32F60"/>
    <w:rsid w:val="29B37CDB"/>
    <w:rsid w:val="29D63D26"/>
    <w:rsid w:val="29DA08EE"/>
    <w:rsid w:val="29EC4E48"/>
    <w:rsid w:val="29FD57BA"/>
    <w:rsid w:val="2A50719F"/>
    <w:rsid w:val="2A550017"/>
    <w:rsid w:val="2A60700C"/>
    <w:rsid w:val="2A753218"/>
    <w:rsid w:val="2A955B9A"/>
    <w:rsid w:val="2AA66A22"/>
    <w:rsid w:val="2AC61C4F"/>
    <w:rsid w:val="2ACF7910"/>
    <w:rsid w:val="2AD104E2"/>
    <w:rsid w:val="2ADD47D9"/>
    <w:rsid w:val="2AE74CB2"/>
    <w:rsid w:val="2AEC5999"/>
    <w:rsid w:val="2AEE0E9A"/>
    <w:rsid w:val="2AF477F8"/>
    <w:rsid w:val="2B315695"/>
    <w:rsid w:val="2B3B7027"/>
    <w:rsid w:val="2B8A6344"/>
    <w:rsid w:val="2BA8022C"/>
    <w:rsid w:val="2BD65C9A"/>
    <w:rsid w:val="2BD82865"/>
    <w:rsid w:val="2BEC6C4B"/>
    <w:rsid w:val="2BEE68D3"/>
    <w:rsid w:val="2C054070"/>
    <w:rsid w:val="2C0C4434"/>
    <w:rsid w:val="2C282B4F"/>
    <w:rsid w:val="2C291D7E"/>
    <w:rsid w:val="2C2F40CC"/>
    <w:rsid w:val="2C7625BB"/>
    <w:rsid w:val="2CB60CA3"/>
    <w:rsid w:val="2CD2796A"/>
    <w:rsid w:val="2D115976"/>
    <w:rsid w:val="2D262BA0"/>
    <w:rsid w:val="2D30477D"/>
    <w:rsid w:val="2D3471B8"/>
    <w:rsid w:val="2D542766"/>
    <w:rsid w:val="2D593D65"/>
    <w:rsid w:val="2D5D304A"/>
    <w:rsid w:val="2D5F49C8"/>
    <w:rsid w:val="2D7707D2"/>
    <w:rsid w:val="2DAC4350"/>
    <w:rsid w:val="2DAD3881"/>
    <w:rsid w:val="2DB003A9"/>
    <w:rsid w:val="2DB01AB8"/>
    <w:rsid w:val="2DB31B82"/>
    <w:rsid w:val="2DB5025B"/>
    <w:rsid w:val="2DBB6A07"/>
    <w:rsid w:val="2DCB1588"/>
    <w:rsid w:val="2DCB7786"/>
    <w:rsid w:val="2DD12E3C"/>
    <w:rsid w:val="2DE04210"/>
    <w:rsid w:val="2DF45CF7"/>
    <w:rsid w:val="2DF45E11"/>
    <w:rsid w:val="2E1B7727"/>
    <w:rsid w:val="2E721C3E"/>
    <w:rsid w:val="2E8675E7"/>
    <w:rsid w:val="2EAB7F32"/>
    <w:rsid w:val="2EB76CAF"/>
    <w:rsid w:val="2F140E80"/>
    <w:rsid w:val="2F223CC0"/>
    <w:rsid w:val="2F654BB7"/>
    <w:rsid w:val="2F716073"/>
    <w:rsid w:val="2F737019"/>
    <w:rsid w:val="2F984477"/>
    <w:rsid w:val="2F9C4744"/>
    <w:rsid w:val="2FA04DC7"/>
    <w:rsid w:val="2FC32B85"/>
    <w:rsid w:val="2FD837B7"/>
    <w:rsid w:val="2FDA5D83"/>
    <w:rsid w:val="2FE778C1"/>
    <w:rsid w:val="2FE9469F"/>
    <w:rsid w:val="30093CDB"/>
    <w:rsid w:val="30185CCC"/>
    <w:rsid w:val="301C02EE"/>
    <w:rsid w:val="30526F2D"/>
    <w:rsid w:val="3067295D"/>
    <w:rsid w:val="30B82250"/>
    <w:rsid w:val="3105073E"/>
    <w:rsid w:val="314E6BD0"/>
    <w:rsid w:val="3165597F"/>
    <w:rsid w:val="3168258D"/>
    <w:rsid w:val="31785E93"/>
    <w:rsid w:val="318850D4"/>
    <w:rsid w:val="318A5E6F"/>
    <w:rsid w:val="319121DA"/>
    <w:rsid w:val="31FF153F"/>
    <w:rsid w:val="32087A69"/>
    <w:rsid w:val="322F3C5C"/>
    <w:rsid w:val="32365494"/>
    <w:rsid w:val="324500B2"/>
    <w:rsid w:val="324A1593"/>
    <w:rsid w:val="32582CF8"/>
    <w:rsid w:val="326D7632"/>
    <w:rsid w:val="32737B32"/>
    <w:rsid w:val="3274583A"/>
    <w:rsid w:val="328C0A1C"/>
    <w:rsid w:val="328F647B"/>
    <w:rsid w:val="32A551AE"/>
    <w:rsid w:val="32CD7117"/>
    <w:rsid w:val="32E9570B"/>
    <w:rsid w:val="32EA6E10"/>
    <w:rsid w:val="3302378B"/>
    <w:rsid w:val="33101B14"/>
    <w:rsid w:val="33150BE9"/>
    <w:rsid w:val="33236593"/>
    <w:rsid w:val="332D6343"/>
    <w:rsid w:val="334B3E0E"/>
    <w:rsid w:val="336434BF"/>
    <w:rsid w:val="33686F6B"/>
    <w:rsid w:val="33747C08"/>
    <w:rsid w:val="338D73BE"/>
    <w:rsid w:val="33B35E69"/>
    <w:rsid w:val="33D6343E"/>
    <w:rsid w:val="33E9447A"/>
    <w:rsid w:val="33EB38C6"/>
    <w:rsid w:val="3408055E"/>
    <w:rsid w:val="341C44FF"/>
    <w:rsid w:val="344F2AC8"/>
    <w:rsid w:val="34506FE8"/>
    <w:rsid w:val="346440B1"/>
    <w:rsid w:val="347D3C45"/>
    <w:rsid w:val="347F3686"/>
    <w:rsid w:val="34912371"/>
    <w:rsid w:val="34C37853"/>
    <w:rsid w:val="34E22D4D"/>
    <w:rsid w:val="34FC3AC2"/>
    <w:rsid w:val="350723D1"/>
    <w:rsid w:val="350F27C8"/>
    <w:rsid w:val="3512539E"/>
    <w:rsid w:val="352B38D8"/>
    <w:rsid w:val="3538021F"/>
    <w:rsid w:val="354C3227"/>
    <w:rsid w:val="3577152D"/>
    <w:rsid w:val="3580285F"/>
    <w:rsid w:val="3593220B"/>
    <w:rsid w:val="35963460"/>
    <w:rsid w:val="359A53D6"/>
    <w:rsid w:val="35A70A2B"/>
    <w:rsid w:val="35C00FC1"/>
    <w:rsid w:val="35C33DD2"/>
    <w:rsid w:val="35CC4DB5"/>
    <w:rsid w:val="35E00A55"/>
    <w:rsid w:val="360447A6"/>
    <w:rsid w:val="367C4D8D"/>
    <w:rsid w:val="368773F2"/>
    <w:rsid w:val="369462C9"/>
    <w:rsid w:val="369972A5"/>
    <w:rsid w:val="36BA4FCC"/>
    <w:rsid w:val="36D427F8"/>
    <w:rsid w:val="36D7109D"/>
    <w:rsid w:val="36DF57F4"/>
    <w:rsid w:val="36E73971"/>
    <w:rsid w:val="36FA0CDA"/>
    <w:rsid w:val="3701397E"/>
    <w:rsid w:val="370C4D8C"/>
    <w:rsid w:val="371430A4"/>
    <w:rsid w:val="371D38DB"/>
    <w:rsid w:val="37312657"/>
    <w:rsid w:val="3734232A"/>
    <w:rsid w:val="37517D16"/>
    <w:rsid w:val="37622A48"/>
    <w:rsid w:val="377C0A7B"/>
    <w:rsid w:val="377C7353"/>
    <w:rsid w:val="37813CEA"/>
    <w:rsid w:val="378A6CF2"/>
    <w:rsid w:val="37A56D79"/>
    <w:rsid w:val="37AF1F8D"/>
    <w:rsid w:val="37B97C5C"/>
    <w:rsid w:val="37C22B35"/>
    <w:rsid w:val="37E77F9C"/>
    <w:rsid w:val="37F57BDB"/>
    <w:rsid w:val="37FA13AE"/>
    <w:rsid w:val="380E50E6"/>
    <w:rsid w:val="3810776B"/>
    <w:rsid w:val="382715A3"/>
    <w:rsid w:val="382B177E"/>
    <w:rsid w:val="38325D20"/>
    <w:rsid w:val="38371444"/>
    <w:rsid w:val="3871663A"/>
    <w:rsid w:val="3874658A"/>
    <w:rsid w:val="389E2CA4"/>
    <w:rsid w:val="38CF552F"/>
    <w:rsid w:val="38D371C3"/>
    <w:rsid w:val="38DC28F9"/>
    <w:rsid w:val="38E50D4C"/>
    <w:rsid w:val="38E77AB1"/>
    <w:rsid w:val="38F8063F"/>
    <w:rsid w:val="391270D9"/>
    <w:rsid w:val="391B05DB"/>
    <w:rsid w:val="39316051"/>
    <w:rsid w:val="393E56B7"/>
    <w:rsid w:val="39653E2D"/>
    <w:rsid w:val="39A131D7"/>
    <w:rsid w:val="39AC5F8D"/>
    <w:rsid w:val="39BB2B71"/>
    <w:rsid w:val="39D2513E"/>
    <w:rsid w:val="39D45B86"/>
    <w:rsid w:val="3A241712"/>
    <w:rsid w:val="3A2B6F44"/>
    <w:rsid w:val="3A3A4CB5"/>
    <w:rsid w:val="3A591AC2"/>
    <w:rsid w:val="3A6E2359"/>
    <w:rsid w:val="3A931257"/>
    <w:rsid w:val="3A932E83"/>
    <w:rsid w:val="3AA91F80"/>
    <w:rsid w:val="3AC179AF"/>
    <w:rsid w:val="3AC5043D"/>
    <w:rsid w:val="3ACE4104"/>
    <w:rsid w:val="3AF84E44"/>
    <w:rsid w:val="3B011F4A"/>
    <w:rsid w:val="3B0D12AA"/>
    <w:rsid w:val="3B3635ED"/>
    <w:rsid w:val="3B4009CA"/>
    <w:rsid w:val="3B41439E"/>
    <w:rsid w:val="3B444219"/>
    <w:rsid w:val="3B4E6A0B"/>
    <w:rsid w:val="3B5D3ABF"/>
    <w:rsid w:val="3B6B41BC"/>
    <w:rsid w:val="3B7566C9"/>
    <w:rsid w:val="3B7A0821"/>
    <w:rsid w:val="3B9052B1"/>
    <w:rsid w:val="3B98710E"/>
    <w:rsid w:val="3BA65C4D"/>
    <w:rsid w:val="3BBB5624"/>
    <w:rsid w:val="3BC850D1"/>
    <w:rsid w:val="3BD24954"/>
    <w:rsid w:val="3BD277CD"/>
    <w:rsid w:val="3C1312DE"/>
    <w:rsid w:val="3C163338"/>
    <w:rsid w:val="3C2F5840"/>
    <w:rsid w:val="3C5970EE"/>
    <w:rsid w:val="3C6D55F2"/>
    <w:rsid w:val="3C791E9A"/>
    <w:rsid w:val="3C9C5ED7"/>
    <w:rsid w:val="3CA513FD"/>
    <w:rsid w:val="3CAB1C76"/>
    <w:rsid w:val="3CB420F3"/>
    <w:rsid w:val="3CC2338D"/>
    <w:rsid w:val="3CD07E69"/>
    <w:rsid w:val="3CDC154C"/>
    <w:rsid w:val="3CDE4D15"/>
    <w:rsid w:val="3CEB13EF"/>
    <w:rsid w:val="3CEF47DA"/>
    <w:rsid w:val="3D0350A0"/>
    <w:rsid w:val="3D1D69D3"/>
    <w:rsid w:val="3D2E4D81"/>
    <w:rsid w:val="3D3C3580"/>
    <w:rsid w:val="3D6230A4"/>
    <w:rsid w:val="3D6737CF"/>
    <w:rsid w:val="3D7C72C5"/>
    <w:rsid w:val="3D915BAC"/>
    <w:rsid w:val="3DBF3195"/>
    <w:rsid w:val="3DC70D32"/>
    <w:rsid w:val="3DC80E9B"/>
    <w:rsid w:val="3E153D46"/>
    <w:rsid w:val="3E2437C2"/>
    <w:rsid w:val="3E3160D3"/>
    <w:rsid w:val="3E3A095B"/>
    <w:rsid w:val="3E4205EB"/>
    <w:rsid w:val="3E534BE2"/>
    <w:rsid w:val="3E587BDC"/>
    <w:rsid w:val="3E7E5894"/>
    <w:rsid w:val="3EB33799"/>
    <w:rsid w:val="3EBA41CD"/>
    <w:rsid w:val="3EC8588E"/>
    <w:rsid w:val="3EF54008"/>
    <w:rsid w:val="3F014609"/>
    <w:rsid w:val="3F247231"/>
    <w:rsid w:val="3F27396B"/>
    <w:rsid w:val="3F2B21F5"/>
    <w:rsid w:val="3F2C7E3C"/>
    <w:rsid w:val="3F370BCB"/>
    <w:rsid w:val="3F474098"/>
    <w:rsid w:val="3F477F06"/>
    <w:rsid w:val="3F4B7F0F"/>
    <w:rsid w:val="3F6031EC"/>
    <w:rsid w:val="3F7171A7"/>
    <w:rsid w:val="3F754724"/>
    <w:rsid w:val="3F986DE5"/>
    <w:rsid w:val="3FA31DF8"/>
    <w:rsid w:val="3FA541A8"/>
    <w:rsid w:val="3FA603DA"/>
    <w:rsid w:val="3FAE7FCF"/>
    <w:rsid w:val="3FC935B8"/>
    <w:rsid w:val="3FDF05B5"/>
    <w:rsid w:val="40061FE5"/>
    <w:rsid w:val="40112738"/>
    <w:rsid w:val="40421337"/>
    <w:rsid w:val="40501202"/>
    <w:rsid w:val="405763D1"/>
    <w:rsid w:val="405B3577"/>
    <w:rsid w:val="406F2F19"/>
    <w:rsid w:val="40833636"/>
    <w:rsid w:val="408D6837"/>
    <w:rsid w:val="4093196A"/>
    <w:rsid w:val="40994A40"/>
    <w:rsid w:val="40AA0BC3"/>
    <w:rsid w:val="40B356F3"/>
    <w:rsid w:val="40BE641C"/>
    <w:rsid w:val="40FB137F"/>
    <w:rsid w:val="41160869"/>
    <w:rsid w:val="411D3FAD"/>
    <w:rsid w:val="412606F7"/>
    <w:rsid w:val="41386F94"/>
    <w:rsid w:val="415475F9"/>
    <w:rsid w:val="41691DD9"/>
    <w:rsid w:val="416B73AA"/>
    <w:rsid w:val="418807D8"/>
    <w:rsid w:val="41905D8D"/>
    <w:rsid w:val="41A575DC"/>
    <w:rsid w:val="41B35AF2"/>
    <w:rsid w:val="41E9396D"/>
    <w:rsid w:val="4213760A"/>
    <w:rsid w:val="421448EF"/>
    <w:rsid w:val="42162288"/>
    <w:rsid w:val="4236079F"/>
    <w:rsid w:val="423D3025"/>
    <w:rsid w:val="42414D0A"/>
    <w:rsid w:val="42575248"/>
    <w:rsid w:val="426F64AE"/>
    <w:rsid w:val="42B029A9"/>
    <w:rsid w:val="42B34933"/>
    <w:rsid w:val="42DD73AB"/>
    <w:rsid w:val="42DE1BE9"/>
    <w:rsid w:val="42E55944"/>
    <w:rsid w:val="42EF5ED6"/>
    <w:rsid w:val="42FD0EE3"/>
    <w:rsid w:val="430D0CF9"/>
    <w:rsid w:val="43217136"/>
    <w:rsid w:val="43465C7B"/>
    <w:rsid w:val="43523773"/>
    <w:rsid w:val="435C4FA7"/>
    <w:rsid w:val="43DB0308"/>
    <w:rsid w:val="43DF4507"/>
    <w:rsid w:val="43E20674"/>
    <w:rsid w:val="44136BCA"/>
    <w:rsid w:val="445D7CFA"/>
    <w:rsid w:val="44863333"/>
    <w:rsid w:val="4489755F"/>
    <w:rsid w:val="449358CC"/>
    <w:rsid w:val="44982BEB"/>
    <w:rsid w:val="44A616A1"/>
    <w:rsid w:val="44A65B45"/>
    <w:rsid w:val="44AD6638"/>
    <w:rsid w:val="44B94A2D"/>
    <w:rsid w:val="44BB3016"/>
    <w:rsid w:val="44F337E6"/>
    <w:rsid w:val="44FD3FC7"/>
    <w:rsid w:val="450212D5"/>
    <w:rsid w:val="45451BA7"/>
    <w:rsid w:val="454875A2"/>
    <w:rsid w:val="45497FD7"/>
    <w:rsid w:val="454A6F8C"/>
    <w:rsid w:val="45676F6B"/>
    <w:rsid w:val="456A226B"/>
    <w:rsid w:val="457B2CF2"/>
    <w:rsid w:val="45994BA8"/>
    <w:rsid w:val="45FE0BDE"/>
    <w:rsid w:val="46294545"/>
    <w:rsid w:val="465B4309"/>
    <w:rsid w:val="466B74B2"/>
    <w:rsid w:val="468635AE"/>
    <w:rsid w:val="468B00CE"/>
    <w:rsid w:val="469C5897"/>
    <w:rsid w:val="46C36EB6"/>
    <w:rsid w:val="46C620B0"/>
    <w:rsid w:val="46F14939"/>
    <w:rsid w:val="4714323A"/>
    <w:rsid w:val="472D20F3"/>
    <w:rsid w:val="47483F2A"/>
    <w:rsid w:val="474F4272"/>
    <w:rsid w:val="476041DD"/>
    <w:rsid w:val="47AA594C"/>
    <w:rsid w:val="47AE5432"/>
    <w:rsid w:val="47BA5463"/>
    <w:rsid w:val="47C3256A"/>
    <w:rsid w:val="47C65E45"/>
    <w:rsid w:val="47D925BC"/>
    <w:rsid w:val="47E14B18"/>
    <w:rsid w:val="47EE4D3A"/>
    <w:rsid w:val="47FE3FA9"/>
    <w:rsid w:val="480C2163"/>
    <w:rsid w:val="48187231"/>
    <w:rsid w:val="481A2F07"/>
    <w:rsid w:val="48296FFE"/>
    <w:rsid w:val="486A0C38"/>
    <w:rsid w:val="48735E7F"/>
    <w:rsid w:val="488C32A4"/>
    <w:rsid w:val="48987F49"/>
    <w:rsid w:val="48AE11D0"/>
    <w:rsid w:val="48CE77FC"/>
    <w:rsid w:val="48E849B8"/>
    <w:rsid w:val="48E9432B"/>
    <w:rsid w:val="49011351"/>
    <w:rsid w:val="490D6193"/>
    <w:rsid w:val="492A0098"/>
    <w:rsid w:val="49424AF1"/>
    <w:rsid w:val="495652F9"/>
    <w:rsid w:val="49661A60"/>
    <w:rsid w:val="497B2E7D"/>
    <w:rsid w:val="49876F43"/>
    <w:rsid w:val="499D7B9B"/>
    <w:rsid w:val="49AC6792"/>
    <w:rsid w:val="49B74E34"/>
    <w:rsid w:val="49C921D9"/>
    <w:rsid w:val="49DE3133"/>
    <w:rsid w:val="4A2B1940"/>
    <w:rsid w:val="4A3C7FF9"/>
    <w:rsid w:val="4A434D46"/>
    <w:rsid w:val="4A4D441A"/>
    <w:rsid w:val="4A515CC4"/>
    <w:rsid w:val="4A677B24"/>
    <w:rsid w:val="4A96366D"/>
    <w:rsid w:val="4AB7423A"/>
    <w:rsid w:val="4AC66E81"/>
    <w:rsid w:val="4AD54511"/>
    <w:rsid w:val="4ADC07D9"/>
    <w:rsid w:val="4AF41C71"/>
    <w:rsid w:val="4B011504"/>
    <w:rsid w:val="4B2B6B1A"/>
    <w:rsid w:val="4B431942"/>
    <w:rsid w:val="4B441C14"/>
    <w:rsid w:val="4B4C7B19"/>
    <w:rsid w:val="4B5B6D19"/>
    <w:rsid w:val="4B727A30"/>
    <w:rsid w:val="4B856D85"/>
    <w:rsid w:val="4B984363"/>
    <w:rsid w:val="4BA75256"/>
    <w:rsid w:val="4BC477A2"/>
    <w:rsid w:val="4BC6087B"/>
    <w:rsid w:val="4BD472CB"/>
    <w:rsid w:val="4BF53863"/>
    <w:rsid w:val="4C0545DD"/>
    <w:rsid w:val="4C173B29"/>
    <w:rsid w:val="4C202766"/>
    <w:rsid w:val="4C263571"/>
    <w:rsid w:val="4C493B44"/>
    <w:rsid w:val="4C5D198A"/>
    <w:rsid w:val="4C6F1114"/>
    <w:rsid w:val="4C8D5F17"/>
    <w:rsid w:val="4C983FC5"/>
    <w:rsid w:val="4CB46F87"/>
    <w:rsid w:val="4CB77B86"/>
    <w:rsid w:val="4D1A1780"/>
    <w:rsid w:val="4D435425"/>
    <w:rsid w:val="4D454910"/>
    <w:rsid w:val="4D720CBA"/>
    <w:rsid w:val="4D970721"/>
    <w:rsid w:val="4DB44F02"/>
    <w:rsid w:val="4DCE3A17"/>
    <w:rsid w:val="4DE26A39"/>
    <w:rsid w:val="4DE668D8"/>
    <w:rsid w:val="4DF01BDF"/>
    <w:rsid w:val="4DF93B61"/>
    <w:rsid w:val="4DFD36D0"/>
    <w:rsid w:val="4E185E82"/>
    <w:rsid w:val="4E4C73A3"/>
    <w:rsid w:val="4E910898"/>
    <w:rsid w:val="4EA83CBF"/>
    <w:rsid w:val="4EBA104D"/>
    <w:rsid w:val="4ED04205"/>
    <w:rsid w:val="4EF17215"/>
    <w:rsid w:val="4EFB6A8D"/>
    <w:rsid w:val="4F0179FA"/>
    <w:rsid w:val="4F132FB9"/>
    <w:rsid w:val="4F1B2C8C"/>
    <w:rsid w:val="4F2945FB"/>
    <w:rsid w:val="4F766114"/>
    <w:rsid w:val="4FA36663"/>
    <w:rsid w:val="4FCC7EBC"/>
    <w:rsid w:val="4FDB6B23"/>
    <w:rsid w:val="50371D47"/>
    <w:rsid w:val="504306EC"/>
    <w:rsid w:val="505B1B68"/>
    <w:rsid w:val="507C35E7"/>
    <w:rsid w:val="50882241"/>
    <w:rsid w:val="508A1BBC"/>
    <w:rsid w:val="50B415EA"/>
    <w:rsid w:val="50E53B54"/>
    <w:rsid w:val="50F771CB"/>
    <w:rsid w:val="51001985"/>
    <w:rsid w:val="51435470"/>
    <w:rsid w:val="51592B47"/>
    <w:rsid w:val="519311FF"/>
    <w:rsid w:val="51A0666A"/>
    <w:rsid w:val="51B05FB9"/>
    <w:rsid w:val="51D57F4D"/>
    <w:rsid w:val="51E25CE3"/>
    <w:rsid w:val="520B44AF"/>
    <w:rsid w:val="52446E78"/>
    <w:rsid w:val="524E6C44"/>
    <w:rsid w:val="52771506"/>
    <w:rsid w:val="527A0F1C"/>
    <w:rsid w:val="52864830"/>
    <w:rsid w:val="52913C49"/>
    <w:rsid w:val="529A1B44"/>
    <w:rsid w:val="52A833FB"/>
    <w:rsid w:val="52CA29FF"/>
    <w:rsid w:val="52F77906"/>
    <w:rsid w:val="530E42E0"/>
    <w:rsid w:val="53191BD8"/>
    <w:rsid w:val="532145E9"/>
    <w:rsid w:val="532210A9"/>
    <w:rsid w:val="5339717B"/>
    <w:rsid w:val="533D090F"/>
    <w:rsid w:val="534415B3"/>
    <w:rsid w:val="534A02FA"/>
    <w:rsid w:val="534A54C7"/>
    <w:rsid w:val="53581B75"/>
    <w:rsid w:val="536270DB"/>
    <w:rsid w:val="538625DD"/>
    <w:rsid w:val="539F2A18"/>
    <w:rsid w:val="53A43985"/>
    <w:rsid w:val="53BA6F17"/>
    <w:rsid w:val="53CC09F8"/>
    <w:rsid w:val="54215965"/>
    <w:rsid w:val="54624F06"/>
    <w:rsid w:val="54AA12E8"/>
    <w:rsid w:val="54CE0935"/>
    <w:rsid w:val="54D428D5"/>
    <w:rsid w:val="54DF75D5"/>
    <w:rsid w:val="55165712"/>
    <w:rsid w:val="55203297"/>
    <w:rsid w:val="555A336D"/>
    <w:rsid w:val="555E2DC1"/>
    <w:rsid w:val="556B4BB3"/>
    <w:rsid w:val="556F788D"/>
    <w:rsid w:val="55743ADA"/>
    <w:rsid w:val="557B5E0D"/>
    <w:rsid w:val="55970A7A"/>
    <w:rsid w:val="55A674A9"/>
    <w:rsid w:val="55EF6C6B"/>
    <w:rsid w:val="55F77A96"/>
    <w:rsid w:val="56050C4F"/>
    <w:rsid w:val="56254572"/>
    <w:rsid w:val="562D3B44"/>
    <w:rsid w:val="563D2B1F"/>
    <w:rsid w:val="5686260A"/>
    <w:rsid w:val="569668C2"/>
    <w:rsid w:val="56A912BB"/>
    <w:rsid w:val="56B13202"/>
    <w:rsid w:val="56BD76A4"/>
    <w:rsid w:val="56DA7A03"/>
    <w:rsid w:val="56F30DBC"/>
    <w:rsid w:val="56F65494"/>
    <w:rsid w:val="57063DED"/>
    <w:rsid w:val="570F6885"/>
    <w:rsid w:val="57114FA5"/>
    <w:rsid w:val="57171A31"/>
    <w:rsid w:val="5721105B"/>
    <w:rsid w:val="57253E0F"/>
    <w:rsid w:val="572957F2"/>
    <w:rsid w:val="57C149AE"/>
    <w:rsid w:val="57D8796C"/>
    <w:rsid w:val="57DE3DEA"/>
    <w:rsid w:val="57E128C9"/>
    <w:rsid w:val="57EC6F46"/>
    <w:rsid w:val="581E07F5"/>
    <w:rsid w:val="58287ABC"/>
    <w:rsid w:val="585A16BE"/>
    <w:rsid w:val="58690D1C"/>
    <w:rsid w:val="589637CD"/>
    <w:rsid w:val="589A2C08"/>
    <w:rsid w:val="58EB7983"/>
    <w:rsid w:val="58F4557B"/>
    <w:rsid w:val="59073DA3"/>
    <w:rsid w:val="59082204"/>
    <w:rsid w:val="592A366A"/>
    <w:rsid w:val="592A5FC1"/>
    <w:rsid w:val="593405B4"/>
    <w:rsid w:val="5934151A"/>
    <w:rsid w:val="59486D73"/>
    <w:rsid w:val="59560C23"/>
    <w:rsid w:val="5979043B"/>
    <w:rsid w:val="59795303"/>
    <w:rsid w:val="599651FE"/>
    <w:rsid w:val="59DD604B"/>
    <w:rsid w:val="59F9025A"/>
    <w:rsid w:val="59FB23F4"/>
    <w:rsid w:val="5A052976"/>
    <w:rsid w:val="5A307F33"/>
    <w:rsid w:val="5A3C08E2"/>
    <w:rsid w:val="5A3F468F"/>
    <w:rsid w:val="5A8A0F50"/>
    <w:rsid w:val="5AAB77F1"/>
    <w:rsid w:val="5AAE18E9"/>
    <w:rsid w:val="5AAF0671"/>
    <w:rsid w:val="5AB3577D"/>
    <w:rsid w:val="5ABC2B9D"/>
    <w:rsid w:val="5ADC242D"/>
    <w:rsid w:val="5AE23627"/>
    <w:rsid w:val="5AE40D1D"/>
    <w:rsid w:val="5AF440A0"/>
    <w:rsid w:val="5AFA4220"/>
    <w:rsid w:val="5B0311A3"/>
    <w:rsid w:val="5B3B6835"/>
    <w:rsid w:val="5B4312C5"/>
    <w:rsid w:val="5B6471FF"/>
    <w:rsid w:val="5B752C40"/>
    <w:rsid w:val="5B9601F0"/>
    <w:rsid w:val="5BBA5B73"/>
    <w:rsid w:val="5BCE24AE"/>
    <w:rsid w:val="5BDE5985"/>
    <w:rsid w:val="5BE25A0C"/>
    <w:rsid w:val="5BFC5FC3"/>
    <w:rsid w:val="5C4C48C5"/>
    <w:rsid w:val="5C7B164F"/>
    <w:rsid w:val="5CA02051"/>
    <w:rsid w:val="5CB14C2F"/>
    <w:rsid w:val="5CC17396"/>
    <w:rsid w:val="5CC204D0"/>
    <w:rsid w:val="5CD36342"/>
    <w:rsid w:val="5CDC274D"/>
    <w:rsid w:val="5CDF0779"/>
    <w:rsid w:val="5CE26CEE"/>
    <w:rsid w:val="5CE34EB8"/>
    <w:rsid w:val="5CE84AF5"/>
    <w:rsid w:val="5CF34CBD"/>
    <w:rsid w:val="5D0E2835"/>
    <w:rsid w:val="5D2E5799"/>
    <w:rsid w:val="5D486DE0"/>
    <w:rsid w:val="5D58700B"/>
    <w:rsid w:val="5D742DBC"/>
    <w:rsid w:val="5DB46785"/>
    <w:rsid w:val="5DB744C7"/>
    <w:rsid w:val="5DC96364"/>
    <w:rsid w:val="5DE076AF"/>
    <w:rsid w:val="5DE527E0"/>
    <w:rsid w:val="5DFC697C"/>
    <w:rsid w:val="5E0D2339"/>
    <w:rsid w:val="5E100D7C"/>
    <w:rsid w:val="5E156E3A"/>
    <w:rsid w:val="5E2477AB"/>
    <w:rsid w:val="5E316C6F"/>
    <w:rsid w:val="5E6A0987"/>
    <w:rsid w:val="5E750048"/>
    <w:rsid w:val="5E881525"/>
    <w:rsid w:val="5E890498"/>
    <w:rsid w:val="5E8961D2"/>
    <w:rsid w:val="5E8F2D4E"/>
    <w:rsid w:val="5E925392"/>
    <w:rsid w:val="5E953871"/>
    <w:rsid w:val="5EA031AD"/>
    <w:rsid w:val="5EA04F5B"/>
    <w:rsid w:val="5EA61C69"/>
    <w:rsid w:val="5EAC6C48"/>
    <w:rsid w:val="5F2470C5"/>
    <w:rsid w:val="5F2D06CE"/>
    <w:rsid w:val="5F451F5D"/>
    <w:rsid w:val="5F5C5863"/>
    <w:rsid w:val="5F5D14A2"/>
    <w:rsid w:val="5F811E89"/>
    <w:rsid w:val="5F817A6B"/>
    <w:rsid w:val="5F9B20F3"/>
    <w:rsid w:val="5FA656CA"/>
    <w:rsid w:val="5FAF73B4"/>
    <w:rsid w:val="5FB213EA"/>
    <w:rsid w:val="5FDC6467"/>
    <w:rsid w:val="5FE33C57"/>
    <w:rsid w:val="5FE73027"/>
    <w:rsid w:val="60055D69"/>
    <w:rsid w:val="604907C2"/>
    <w:rsid w:val="60492CD0"/>
    <w:rsid w:val="604B2C57"/>
    <w:rsid w:val="60673F83"/>
    <w:rsid w:val="606F44D9"/>
    <w:rsid w:val="60732927"/>
    <w:rsid w:val="60772E6B"/>
    <w:rsid w:val="607A55E1"/>
    <w:rsid w:val="60811573"/>
    <w:rsid w:val="60A1713A"/>
    <w:rsid w:val="60AB68C4"/>
    <w:rsid w:val="60C07B37"/>
    <w:rsid w:val="60C77377"/>
    <w:rsid w:val="60C9619F"/>
    <w:rsid w:val="60E6759D"/>
    <w:rsid w:val="60FF6494"/>
    <w:rsid w:val="6106379C"/>
    <w:rsid w:val="611759A9"/>
    <w:rsid w:val="61180776"/>
    <w:rsid w:val="6178065F"/>
    <w:rsid w:val="61870B96"/>
    <w:rsid w:val="61873A40"/>
    <w:rsid w:val="6195236A"/>
    <w:rsid w:val="61AB735D"/>
    <w:rsid w:val="61B03E49"/>
    <w:rsid w:val="61C06FD4"/>
    <w:rsid w:val="61D00802"/>
    <w:rsid w:val="61EB1F55"/>
    <w:rsid w:val="61EF768E"/>
    <w:rsid w:val="61FE765F"/>
    <w:rsid w:val="62094D93"/>
    <w:rsid w:val="620B6B90"/>
    <w:rsid w:val="621256DB"/>
    <w:rsid w:val="6216044A"/>
    <w:rsid w:val="62566FB0"/>
    <w:rsid w:val="625C496C"/>
    <w:rsid w:val="62AA0BE3"/>
    <w:rsid w:val="62AD6577"/>
    <w:rsid w:val="62CD2097"/>
    <w:rsid w:val="62CF0EF6"/>
    <w:rsid w:val="62E360E9"/>
    <w:rsid w:val="62F66729"/>
    <w:rsid w:val="630F445E"/>
    <w:rsid w:val="63416D0D"/>
    <w:rsid w:val="634A2C90"/>
    <w:rsid w:val="634F5691"/>
    <w:rsid w:val="635A7AE4"/>
    <w:rsid w:val="636A1D84"/>
    <w:rsid w:val="637901CE"/>
    <w:rsid w:val="637F2D8D"/>
    <w:rsid w:val="638D10B3"/>
    <w:rsid w:val="63900ED9"/>
    <w:rsid w:val="63A93858"/>
    <w:rsid w:val="63AD692A"/>
    <w:rsid w:val="63B74248"/>
    <w:rsid w:val="63C27722"/>
    <w:rsid w:val="63E37DC4"/>
    <w:rsid w:val="640411B5"/>
    <w:rsid w:val="643A5057"/>
    <w:rsid w:val="644E423F"/>
    <w:rsid w:val="64572560"/>
    <w:rsid w:val="6465618D"/>
    <w:rsid w:val="647B117A"/>
    <w:rsid w:val="64923AFC"/>
    <w:rsid w:val="64B17EC2"/>
    <w:rsid w:val="64B31587"/>
    <w:rsid w:val="64F40E1C"/>
    <w:rsid w:val="650E4F3B"/>
    <w:rsid w:val="65183920"/>
    <w:rsid w:val="65436640"/>
    <w:rsid w:val="654F7058"/>
    <w:rsid w:val="657C3812"/>
    <w:rsid w:val="658E5B0E"/>
    <w:rsid w:val="65C965F9"/>
    <w:rsid w:val="65D77EA4"/>
    <w:rsid w:val="66076484"/>
    <w:rsid w:val="661B732A"/>
    <w:rsid w:val="661F5E50"/>
    <w:rsid w:val="6625515E"/>
    <w:rsid w:val="662C2660"/>
    <w:rsid w:val="66434B4A"/>
    <w:rsid w:val="6653631D"/>
    <w:rsid w:val="66703465"/>
    <w:rsid w:val="66790C33"/>
    <w:rsid w:val="667B1B21"/>
    <w:rsid w:val="667B5EAC"/>
    <w:rsid w:val="669F466B"/>
    <w:rsid w:val="66C15A65"/>
    <w:rsid w:val="66C676A3"/>
    <w:rsid w:val="66E84FAC"/>
    <w:rsid w:val="67256946"/>
    <w:rsid w:val="673846EF"/>
    <w:rsid w:val="6768281E"/>
    <w:rsid w:val="679E512B"/>
    <w:rsid w:val="67B00AF2"/>
    <w:rsid w:val="67D66EC2"/>
    <w:rsid w:val="67DC5256"/>
    <w:rsid w:val="67EC3B3F"/>
    <w:rsid w:val="67ED710E"/>
    <w:rsid w:val="67F0468F"/>
    <w:rsid w:val="67F26828"/>
    <w:rsid w:val="68475FEA"/>
    <w:rsid w:val="685A261F"/>
    <w:rsid w:val="68793329"/>
    <w:rsid w:val="68A37E4A"/>
    <w:rsid w:val="68D63645"/>
    <w:rsid w:val="68EC4C9F"/>
    <w:rsid w:val="68F77E6E"/>
    <w:rsid w:val="68FE537B"/>
    <w:rsid w:val="69136A00"/>
    <w:rsid w:val="694329D2"/>
    <w:rsid w:val="699F29DF"/>
    <w:rsid w:val="69C45FA2"/>
    <w:rsid w:val="69D451CC"/>
    <w:rsid w:val="69D76872"/>
    <w:rsid w:val="6A246341"/>
    <w:rsid w:val="6A3718D3"/>
    <w:rsid w:val="6A4F0C56"/>
    <w:rsid w:val="6A607390"/>
    <w:rsid w:val="6A8369A1"/>
    <w:rsid w:val="6A9E4A45"/>
    <w:rsid w:val="6ABC4ECB"/>
    <w:rsid w:val="6AC40534"/>
    <w:rsid w:val="6AC66FA2"/>
    <w:rsid w:val="6ADA0B77"/>
    <w:rsid w:val="6ADC17B0"/>
    <w:rsid w:val="6AE16007"/>
    <w:rsid w:val="6AE72CDB"/>
    <w:rsid w:val="6AEB0C40"/>
    <w:rsid w:val="6AF23396"/>
    <w:rsid w:val="6B1D00CC"/>
    <w:rsid w:val="6B1F4E7C"/>
    <w:rsid w:val="6B2244F1"/>
    <w:rsid w:val="6B256F14"/>
    <w:rsid w:val="6B2E6035"/>
    <w:rsid w:val="6B477D67"/>
    <w:rsid w:val="6B4F4006"/>
    <w:rsid w:val="6B621194"/>
    <w:rsid w:val="6B633598"/>
    <w:rsid w:val="6B657A82"/>
    <w:rsid w:val="6B6C4B43"/>
    <w:rsid w:val="6B79297E"/>
    <w:rsid w:val="6B8E7081"/>
    <w:rsid w:val="6B94384F"/>
    <w:rsid w:val="6B9E6173"/>
    <w:rsid w:val="6BBA4961"/>
    <w:rsid w:val="6BC16F6E"/>
    <w:rsid w:val="6BDD159D"/>
    <w:rsid w:val="6BE0108D"/>
    <w:rsid w:val="6BE41455"/>
    <w:rsid w:val="6C285298"/>
    <w:rsid w:val="6C2C7C79"/>
    <w:rsid w:val="6C427557"/>
    <w:rsid w:val="6C7A6DEC"/>
    <w:rsid w:val="6C841A18"/>
    <w:rsid w:val="6C8859AD"/>
    <w:rsid w:val="6C8B724B"/>
    <w:rsid w:val="6C9D3EED"/>
    <w:rsid w:val="6CAE2F39"/>
    <w:rsid w:val="6CB37466"/>
    <w:rsid w:val="6CC22750"/>
    <w:rsid w:val="6CDA5ADC"/>
    <w:rsid w:val="6D030FC5"/>
    <w:rsid w:val="6D0D3B31"/>
    <w:rsid w:val="6D2075C4"/>
    <w:rsid w:val="6D2B07C1"/>
    <w:rsid w:val="6D334FE4"/>
    <w:rsid w:val="6D4250F5"/>
    <w:rsid w:val="6D9424EA"/>
    <w:rsid w:val="6DA30F9E"/>
    <w:rsid w:val="6DAA64C1"/>
    <w:rsid w:val="6DAB1AD4"/>
    <w:rsid w:val="6DB42099"/>
    <w:rsid w:val="6DB8406F"/>
    <w:rsid w:val="6DBD557A"/>
    <w:rsid w:val="6DC23115"/>
    <w:rsid w:val="6DCF38EA"/>
    <w:rsid w:val="6DE44E65"/>
    <w:rsid w:val="6DE868E7"/>
    <w:rsid w:val="6DE93BDB"/>
    <w:rsid w:val="6E1E0C41"/>
    <w:rsid w:val="6E313E22"/>
    <w:rsid w:val="6E41156A"/>
    <w:rsid w:val="6E5945E4"/>
    <w:rsid w:val="6E5D01FB"/>
    <w:rsid w:val="6E652840"/>
    <w:rsid w:val="6E78773E"/>
    <w:rsid w:val="6E8074E0"/>
    <w:rsid w:val="6E86114D"/>
    <w:rsid w:val="6E9271DA"/>
    <w:rsid w:val="6ED37B8B"/>
    <w:rsid w:val="6EF148E1"/>
    <w:rsid w:val="6EFA6CE5"/>
    <w:rsid w:val="6F0E5C4F"/>
    <w:rsid w:val="6F127B95"/>
    <w:rsid w:val="6F2505DF"/>
    <w:rsid w:val="6F3C48BF"/>
    <w:rsid w:val="6F3E695A"/>
    <w:rsid w:val="6F487E96"/>
    <w:rsid w:val="6F67154B"/>
    <w:rsid w:val="6F69510A"/>
    <w:rsid w:val="6F6D2C38"/>
    <w:rsid w:val="6F6F075E"/>
    <w:rsid w:val="6F922C12"/>
    <w:rsid w:val="6FB55BD6"/>
    <w:rsid w:val="6FBF777B"/>
    <w:rsid w:val="6FC066D1"/>
    <w:rsid w:val="6FCB60CC"/>
    <w:rsid w:val="6FE36C39"/>
    <w:rsid w:val="6FEC7B30"/>
    <w:rsid w:val="701C0B7D"/>
    <w:rsid w:val="702044BA"/>
    <w:rsid w:val="702365C7"/>
    <w:rsid w:val="703A4AAF"/>
    <w:rsid w:val="70422316"/>
    <w:rsid w:val="70653EC6"/>
    <w:rsid w:val="70666005"/>
    <w:rsid w:val="706F63D1"/>
    <w:rsid w:val="708425C0"/>
    <w:rsid w:val="70980E9D"/>
    <w:rsid w:val="70B54896"/>
    <w:rsid w:val="70BA70D4"/>
    <w:rsid w:val="70BD6CF4"/>
    <w:rsid w:val="70C055EA"/>
    <w:rsid w:val="70D53243"/>
    <w:rsid w:val="70FD0C6C"/>
    <w:rsid w:val="71151EFF"/>
    <w:rsid w:val="71234DDC"/>
    <w:rsid w:val="713C6D66"/>
    <w:rsid w:val="71444130"/>
    <w:rsid w:val="714B2D3C"/>
    <w:rsid w:val="71554798"/>
    <w:rsid w:val="715F72E0"/>
    <w:rsid w:val="71932BEA"/>
    <w:rsid w:val="71A46D2F"/>
    <w:rsid w:val="71A71114"/>
    <w:rsid w:val="71B47002"/>
    <w:rsid w:val="71BD0617"/>
    <w:rsid w:val="71BE49AC"/>
    <w:rsid w:val="71D26149"/>
    <w:rsid w:val="71EB6804"/>
    <w:rsid w:val="71FD64F5"/>
    <w:rsid w:val="7217743E"/>
    <w:rsid w:val="722817AB"/>
    <w:rsid w:val="72291F54"/>
    <w:rsid w:val="724834E8"/>
    <w:rsid w:val="725663A5"/>
    <w:rsid w:val="72582923"/>
    <w:rsid w:val="7260580F"/>
    <w:rsid w:val="727150D6"/>
    <w:rsid w:val="72872262"/>
    <w:rsid w:val="7289422C"/>
    <w:rsid w:val="72A32C3B"/>
    <w:rsid w:val="72BC07FA"/>
    <w:rsid w:val="72CE073A"/>
    <w:rsid w:val="72EB459F"/>
    <w:rsid w:val="732E6507"/>
    <w:rsid w:val="7343262D"/>
    <w:rsid w:val="736827FE"/>
    <w:rsid w:val="736E3571"/>
    <w:rsid w:val="737D74F2"/>
    <w:rsid w:val="73871097"/>
    <w:rsid w:val="7389132A"/>
    <w:rsid w:val="738D362D"/>
    <w:rsid w:val="739C7F8F"/>
    <w:rsid w:val="73A431E7"/>
    <w:rsid w:val="73B13ED6"/>
    <w:rsid w:val="73B5120A"/>
    <w:rsid w:val="73B91755"/>
    <w:rsid w:val="73C179F6"/>
    <w:rsid w:val="73D46CB4"/>
    <w:rsid w:val="73E033AD"/>
    <w:rsid w:val="73F86818"/>
    <w:rsid w:val="73FE5E38"/>
    <w:rsid w:val="740E2954"/>
    <w:rsid w:val="74233F8C"/>
    <w:rsid w:val="742918C0"/>
    <w:rsid w:val="74403903"/>
    <w:rsid w:val="744B128D"/>
    <w:rsid w:val="74865665"/>
    <w:rsid w:val="74B33D6F"/>
    <w:rsid w:val="74F00246"/>
    <w:rsid w:val="74F71921"/>
    <w:rsid w:val="7502166C"/>
    <w:rsid w:val="75167E37"/>
    <w:rsid w:val="75385E9E"/>
    <w:rsid w:val="753B6EFF"/>
    <w:rsid w:val="75425644"/>
    <w:rsid w:val="75444981"/>
    <w:rsid w:val="75453400"/>
    <w:rsid w:val="754C6027"/>
    <w:rsid w:val="755A02A7"/>
    <w:rsid w:val="756F6773"/>
    <w:rsid w:val="758A5FDD"/>
    <w:rsid w:val="759A7C9B"/>
    <w:rsid w:val="75A32ED7"/>
    <w:rsid w:val="75A70BAD"/>
    <w:rsid w:val="75A740D0"/>
    <w:rsid w:val="75BC3336"/>
    <w:rsid w:val="75D2326D"/>
    <w:rsid w:val="75DC0A69"/>
    <w:rsid w:val="75FC6AC3"/>
    <w:rsid w:val="7607731C"/>
    <w:rsid w:val="761F01EE"/>
    <w:rsid w:val="763C3364"/>
    <w:rsid w:val="764104BE"/>
    <w:rsid w:val="765B430A"/>
    <w:rsid w:val="765C57B4"/>
    <w:rsid w:val="766269B3"/>
    <w:rsid w:val="767E53F0"/>
    <w:rsid w:val="76A97D6E"/>
    <w:rsid w:val="76B04E95"/>
    <w:rsid w:val="76CD56AB"/>
    <w:rsid w:val="76DF266D"/>
    <w:rsid w:val="77062342"/>
    <w:rsid w:val="770D4A38"/>
    <w:rsid w:val="77146FAF"/>
    <w:rsid w:val="772E22F2"/>
    <w:rsid w:val="773C0DD2"/>
    <w:rsid w:val="773D05D2"/>
    <w:rsid w:val="776530D4"/>
    <w:rsid w:val="77657850"/>
    <w:rsid w:val="77664F3C"/>
    <w:rsid w:val="77725A31"/>
    <w:rsid w:val="77805482"/>
    <w:rsid w:val="77836E5A"/>
    <w:rsid w:val="77903860"/>
    <w:rsid w:val="7793011C"/>
    <w:rsid w:val="77985451"/>
    <w:rsid w:val="779B549C"/>
    <w:rsid w:val="77C5724C"/>
    <w:rsid w:val="77D52899"/>
    <w:rsid w:val="77DA0C68"/>
    <w:rsid w:val="77F635B3"/>
    <w:rsid w:val="784D6E50"/>
    <w:rsid w:val="785251EE"/>
    <w:rsid w:val="7867455D"/>
    <w:rsid w:val="78875FCE"/>
    <w:rsid w:val="78C25325"/>
    <w:rsid w:val="78FE02F7"/>
    <w:rsid w:val="78FF1CF1"/>
    <w:rsid w:val="79025FCD"/>
    <w:rsid w:val="79044EC1"/>
    <w:rsid w:val="79132D7C"/>
    <w:rsid w:val="791413D9"/>
    <w:rsid w:val="79226841"/>
    <w:rsid w:val="792568CB"/>
    <w:rsid w:val="792D16EA"/>
    <w:rsid w:val="7937265D"/>
    <w:rsid w:val="79377EAD"/>
    <w:rsid w:val="793C4E11"/>
    <w:rsid w:val="794F75CA"/>
    <w:rsid w:val="79661EB0"/>
    <w:rsid w:val="796B468C"/>
    <w:rsid w:val="79B25E17"/>
    <w:rsid w:val="79B646C7"/>
    <w:rsid w:val="79EE12DB"/>
    <w:rsid w:val="79F67195"/>
    <w:rsid w:val="7A1B604F"/>
    <w:rsid w:val="7A205D81"/>
    <w:rsid w:val="7A28257D"/>
    <w:rsid w:val="7A2F7467"/>
    <w:rsid w:val="7A4C49A3"/>
    <w:rsid w:val="7A5A3BDE"/>
    <w:rsid w:val="7A62132E"/>
    <w:rsid w:val="7A6C3EEC"/>
    <w:rsid w:val="7A6F6183"/>
    <w:rsid w:val="7A885CD7"/>
    <w:rsid w:val="7A886645"/>
    <w:rsid w:val="7A981BFF"/>
    <w:rsid w:val="7A9A311E"/>
    <w:rsid w:val="7AAC0AB8"/>
    <w:rsid w:val="7AB21ABD"/>
    <w:rsid w:val="7AC367A1"/>
    <w:rsid w:val="7AEF309B"/>
    <w:rsid w:val="7AF962D7"/>
    <w:rsid w:val="7B023A35"/>
    <w:rsid w:val="7B052E58"/>
    <w:rsid w:val="7B163930"/>
    <w:rsid w:val="7B2244B1"/>
    <w:rsid w:val="7B383CE6"/>
    <w:rsid w:val="7B690B5B"/>
    <w:rsid w:val="7B7672D0"/>
    <w:rsid w:val="7B82794E"/>
    <w:rsid w:val="7B840DEB"/>
    <w:rsid w:val="7BA21E8B"/>
    <w:rsid w:val="7BAD2816"/>
    <w:rsid w:val="7BD243E2"/>
    <w:rsid w:val="7BDC3C70"/>
    <w:rsid w:val="7BF66311"/>
    <w:rsid w:val="7C077BA9"/>
    <w:rsid w:val="7C0C4D65"/>
    <w:rsid w:val="7C787BC0"/>
    <w:rsid w:val="7C88230C"/>
    <w:rsid w:val="7CAA1027"/>
    <w:rsid w:val="7CAA4AA3"/>
    <w:rsid w:val="7D0621F2"/>
    <w:rsid w:val="7D0F03EF"/>
    <w:rsid w:val="7D1868D9"/>
    <w:rsid w:val="7D4C0330"/>
    <w:rsid w:val="7D5C6475"/>
    <w:rsid w:val="7D7610C2"/>
    <w:rsid w:val="7D7F5AEE"/>
    <w:rsid w:val="7DFB7BBB"/>
    <w:rsid w:val="7E3F7E95"/>
    <w:rsid w:val="7E6515A4"/>
    <w:rsid w:val="7ED10A28"/>
    <w:rsid w:val="7EDC291C"/>
    <w:rsid w:val="7EF615D7"/>
    <w:rsid w:val="7F00761C"/>
    <w:rsid w:val="7F083657"/>
    <w:rsid w:val="7F572FBC"/>
    <w:rsid w:val="7F850220"/>
    <w:rsid w:val="7F95618C"/>
    <w:rsid w:val="7F9D2196"/>
    <w:rsid w:val="7F9E7555"/>
    <w:rsid w:val="7FA76AC5"/>
    <w:rsid w:val="7FAD73F4"/>
    <w:rsid w:val="7FDC0601"/>
    <w:rsid w:val="D7DB921B"/>
    <w:rsid w:val="FDFE9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3"/>
    <w:link w:val="5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55"/>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56"/>
    <w:qFormat/>
    <w:uiPriority w:val="0"/>
    <w:pPr>
      <w:keepNext/>
      <w:keepLines/>
      <w:spacing w:before="260" w:after="260" w:line="415" w:lineRule="auto"/>
      <w:ind w:firstLine="137" w:firstLineChars="49"/>
      <w:outlineLvl w:val="2"/>
    </w:pPr>
    <w:rPr>
      <w:rFonts w:ascii="黑体" w:hAnsi="黑体" w:eastAsia="黑体"/>
      <w:bCs/>
      <w:sz w:val="28"/>
      <w:szCs w:val="28"/>
    </w:rPr>
  </w:style>
  <w:style w:type="paragraph" w:styleId="7">
    <w:name w:val="heading 4"/>
    <w:basedOn w:val="1"/>
    <w:next w:val="1"/>
    <w:link w:val="57"/>
    <w:autoRedefine/>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9"/>
    <w:link w:val="58"/>
    <w:qFormat/>
    <w:uiPriority w:val="0"/>
    <w:pPr>
      <w:spacing w:before="156" w:beforeLines="50" w:after="156" w:afterLines="50" w:line="240" w:lineRule="exact"/>
      <w:ind w:left="284" w:hanging="284"/>
      <w:jc w:val="center"/>
      <w:outlineLvl w:val="4"/>
    </w:pPr>
    <w:rPr>
      <w:color w:val="000000"/>
      <w:sz w:val="24"/>
      <w:szCs w:val="24"/>
    </w:rPr>
  </w:style>
  <w:style w:type="paragraph" w:styleId="10">
    <w:name w:val="heading 6"/>
    <w:basedOn w:val="1"/>
    <w:next w:val="1"/>
    <w:link w:val="59"/>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1">
    <w:name w:val="heading 7"/>
    <w:basedOn w:val="1"/>
    <w:next w:val="1"/>
    <w:link w:val="60"/>
    <w:autoRedefine/>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2">
    <w:name w:val="heading 8"/>
    <w:basedOn w:val="1"/>
    <w:next w:val="1"/>
    <w:link w:val="6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3">
    <w:name w:val="heading 9"/>
    <w:basedOn w:val="1"/>
    <w:next w:val="1"/>
    <w:link w:val="62"/>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link w:val="54"/>
    <w:autoRedefine/>
    <w:unhideWhenUsed/>
    <w:qFormat/>
    <w:uiPriority w:val="99"/>
    <w:pPr>
      <w:ind w:firstLine="420" w:firstLineChars="100"/>
    </w:pPr>
    <w:rPr>
      <w:szCs w:val="24"/>
    </w:rPr>
  </w:style>
  <w:style w:type="paragraph" w:styleId="4">
    <w:name w:val="Body Text"/>
    <w:basedOn w:val="1"/>
    <w:next w:val="1"/>
    <w:link w:val="52"/>
    <w:autoRedefine/>
    <w:unhideWhenUsed/>
    <w:qFormat/>
    <w:uiPriority w:val="99"/>
    <w:pPr>
      <w:spacing w:after="120"/>
    </w:pPr>
  </w:style>
  <w:style w:type="paragraph" w:customStyle="1" w:styleId="9">
    <w:name w:val="Normal Indent1"/>
    <w:basedOn w:val="1"/>
    <w:qFormat/>
    <w:uiPriority w:val="0"/>
    <w:pPr>
      <w:ind w:firstLine="420" w:firstLineChars="200"/>
    </w:pPr>
    <w:rPr>
      <w:szCs w:val="24"/>
    </w:rPr>
  </w:style>
  <w:style w:type="paragraph" w:styleId="14">
    <w:name w:val="toc 7"/>
    <w:basedOn w:val="1"/>
    <w:next w:val="1"/>
    <w:qFormat/>
    <w:uiPriority w:val="39"/>
    <w:pPr>
      <w:ind w:left="1260"/>
      <w:jc w:val="left"/>
    </w:pPr>
    <w:rPr>
      <w:sz w:val="18"/>
      <w:szCs w:val="18"/>
    </w:rPr>
  </w:style>
  <w:style w:type="paragraph" w:styleId="15">
    <w:name w:val="Normal Indent"/>
    <w:basedOn w:val="1"/>
    <w:next w:val="1"/>
    <w:unhideWhenUsed/>
    <w:qFormat/>
    <w:uiPriority w:val="99"/>
    <w:pPr>
      <w:ind w:firstLine="420" w:firstLineChars="200"/>
    </w:pPr>
    <w:rPr>
      <w:szCs w:val="24"/>
    </w:rPr>
  </w:style>
  <w:style w:type="paragraph" w:styleId="16">
    <w:name w:val="Document Map"/>
    <w:basedOn w:val="1"/>
    <w:link w:val="63"/>
    <w:autoRedefine/>
    <w:qFormat/>
    <w:uiPriority w:val="0"/>
    <w:rPr>
      <w:rFonts w:ascii="宋体"/>
      <w:sz w:val="18"/>
      <w:szCs w:val="18"/>
    </w:rPr>
  </w:style>
  <w:style w:type="paragraph" w:styleId="17">
    <w:name w:val="annotation text"/>
    <w:basedOn w:val="1"/>
    <w:link w:val="64"/>
    <w:autoRedefine/>
    <w:qFormat/>
    <w:uiPriority w:val="99"/>
    <w:pPr>
      <w:jc w:val="left"/>
    </w:pPr>
    <w:rPr>
      <w:szCs w:val="24"/>
    </w:rPr>
  </w:style>
  <w:style w:type="paragraph" w:styleId="18">
    <w:name w:val="Body Text 3"/>
    <w:basedOn w:val="1"/>
    <w:qFormat/>
    <w:uiPriority w:val="0"/>
    <w:rPr>
      <w:rFonts w:ascii="宋体" w:hAnsi="Calibri"/>
      <w:sz w:val="24"/>
      <w:szCs w:val="20"/>
    </w:rPr>
  </w:style>
  <w:style w:type="paragraph" w:styleId="19">
    <w:name w:val="Body Text Indent"/>
    <w:basedOn w:val="1"/>
    <w:autoRedefine/>
    <w:qFormat/>
    <w:uiPriority w:val="0"/>
    <w:pPr>
      <w:ind w:firstLine="560" w:firstLineChars="200"/>
    </w:pPr>
    <w:rPr>
      <w:rFonts w:ascii="Calibri" w:hAnsi="Calibri"/>
      <w:kern w:val="0"/>
      <w:sz w:val="28"/>
      <w:szCs w:val="24"/>
    </w:rPr>
  </w:style>
  <w:style w:type="paragraph" w:styleId="20">
    <w:name w:val="toc 5"/>
    <w:basedOn w:val="1"/>
    <w:next w:val="1"/>
    <w:qFormat/>
    <w:uiPriority w:val="39"/>
    <w:pPr>
      <w:ind w:left="840"/>
      <w:jc w:val="left"/>
    </w:pPr>
    <w:rPr>
      <w:sz w:val="18"/>
      <w:szCs w:val="18"/>
    </w:rPr>
  </w:style>
  <w:style w:type="paragraph" w:styleId="21">
    <w:name w:val="toc 3"/>
    <w:basedOn w:val="1"/>
    <w:next w:val="1"/>
    <w:qFormat/>
    <w:uiPriority w:val="39"/>
    <w:pPr>
      <w:ind w:left="420"/>
      <w:jc w:val="left"/>
    </w:pPr>
    <w:rPr>
      <w:iCs/>
      <w:sz w:val="20"/>
      <w:szCs w:val="20"/>
    </w:rPr>
  </w:style>
  <w:style w:type="paragraph" w:styleId="22">
    <w:name w:val="Plain Text"/>
    <w:basedOn w:val="1"/>
    <w:link w:val="65"/>
    <w:autoRedefine/>
    <w:qFormat/>
    <w:uiPriority w:val="0"/>
    <w:rPr>
      <w:rFonts w:ascii="宋体" w:hAnsi="Courier New"/>
      <w:szCs w:val="20"/>
    </w:rPr>
  </w:style>
  <w:style w:type="paragraph" w:styleId="23">
    <w:name w:val="toc 8"/>
    <w:basedOn w:val="1"/>
    <w:next w:val="1"/>
    <w:qFormat/>
    <w:uiPriority w:val="39"/>
    <w:pPr>
      <w:ind w:left="1470"/>
      <w:jc w:val="left"/>
    </w:pPr>
    <w:rPr>
      <w:sz w:val="18"/>
      <w:szCs w:val="18"/>
    </w:rPr>
  </w:style>
  <w:style w:type="paragraph" w:styleId="24">
    <w:name w:val="Date"/>
    <w:basedOn w:val="1"/>
    <w:next w:val="1"/>
    <w:link w:val="66"/>
    <w:qFormat/>
    <w:uiPriority w:val="0"/>
    <w:pPr>
      <w:ind w:left="100" w:leftChars="2500"/>
    </w:pPr>
    <w:rPr>
      <w:rFonts w:ascii="Calibri" w:hAnsi="Calibri"/>
      <w:kern w:val="0"/>
      <w:sz w:val="20"/>
      <w:szCs w:val="24"/>
    </w:rPr>
  </w:style>
  <w:style w:type="paragraph" w:styleId="25">
    <w:name w:val="endnote text"/>
    <w:basedOn w:val="1"/>
    <w:link w:val="67"/>
    <w:qFormat/>
    <w:uiPriority w:val="0"/>
    <w:pPr>
      <w:snapToGrid w:val="0"/>
      <w:jc w:val="left"/>
    </w:pPr>
    <w:rPr>
      <w:szCs w:val="20"/>
    </w:rPr>
  </w:style>
  <w:style w:type="paragraph" w:styleId="26">
    <w:name w:val="Balloon Text"/>
    <w:basedOn w:val="1"/>
    <w:link w:val="68"/>
    <w:autoRedefine/>
    <w:qFormat/>
    <w:uiPriority w:val="0"/>
    <w:rPr>
      <w:sz w:val="18"/>
      <w:szCs w:val="18"/>
    </w:rPr>
  </w:style>
  <w:style w:type="paragraph" w:styleId="27">
    <w:name w:val="footer"/>
    <w:basedOn w:val="1"/>
    <w:link w:val="69"/>
    <w:autoRedefine/>
    <w:qFormat/>
    <w:uiPriority w:val="99"/>
    <w:pPr>
      <w:tabs>
        <w:tab w:val="center" w:pos="4153"/>
        <w:tab w:val="right" w:pos="8306"/>
      </w:tabs>
      <w:snapToGrid w:val="0"/>
      <w:jc w:val="left"/>
    </w:pPr>
    <w:rPr>
      <w:sz w:val="18"/>
      <w:szCs w:val="18"/>
    </w:rPr>
  </w:style>
  <w:style w:type="paragraph" w:styleId="28">
    <w:name w:val="header"/>
    <w:basedOn w:val="1"/>
    <w:link w:val="70"/>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spacing w:before="120" w:after="120"/>
      <w:jc w:val="left"/>
    </w:pPr>
    <w:rPr>
      <w:b/>
      <w:bCs/>
      <w:caps/>
      <w:sz w:val="20"/>
      <w:szCs w:val="20"/>
    </w:rPr>
  </w:style>
  <w:style w:type="paragraph" w:styleId="30">
    <w:name w:val="toc 4"/>
    <w:basedOn w:val="1"/>
    <w:next w:val="1"/>
    <w:autoRedefine/>
    <w:qFormat/>
    <w:uiPriority w:val="39"/>
    <w:pPr>
      <w:ind w:left="630"/>
      <w:jc w:val="left"/>
    </w:pPr>
    <w:rPr>
      <w:sz w:val="18"/>
      <w:szCs w:val="18"/>
    </w:rPr>
  </w:style>
  <w:style w:type="paragraph" w:styleId="31">
    <w:name w:val="footnote text"/>
    <w:basedOn w:val="1"/>
    <w:link w:val="71"/>
    <w:autoRedefine/>
    <w:qFormat/>
    <w:uiPriority w:val="0"/>
    <w:pPr>
      <w:snapToGrid w:val="0"/>
      <w:jc w:val="left"/>
    </w:pPr>
    <w:rPr>
      <w:sz w:val="18"/>
      <w:szCs w:val="20"/>
    </w:rPr>
  </w:style>
  <w:style w:type="paragraph" w:styleId="32">
    <w:name w:val="toc 6"/>
    <w:basedOn w:val="1"/>
    <w:next w:val="1"/>
    <w:autoRedefine/>
    <w:qFormat/>
    <w:uiPriority w:val="39"/>
    <w:pPr>
      <w:ind w:left="1050"/>
      <w:jc w:val="left"/>
    </w:pPr>
    <w:rPr>
      <w:sz w:val="18"/>
      <w:szCs w:val="18"/>
    </w:rPr>
  </w:style>
  <w:style w:type="paragraph" w:styleId="33">
    <w:name w:val="toc 2"/>
    <w:basedOn w:val="1"/>
    <w:next w:val="1"/>
    <w:autoRedefine/>
    <w:qFormat/>
    <w:uiPriority w:val="39"/>
    <w:pPr>
      <w:ind w:left="210"/>
      <w:jc w:val="left"/>
    </w:pPr>
    <w:rPr>
      <w:smallCaps/>
      <w:sz w:val="20"/>
      <w:szCs w:val="20"/>
    </w:rPr>
  </w:style>
  <w:style w:type="paragraph" w:styleId="34">
    <w:name w:val="toc 9"/>
    <w:basedOn w:val="1"/>
    <w:next w:val="1"/>
    <w:autoRedefine/>
    <w:qFormat/>
    <w:uiPriority w:val="39"/>
    <w:pPr>
      <w:ind w:left="1680"/>
      <w:jc w:val="left"/>
    </w:pPr>
    <w:rPr>
      <w:sz w:val="18"/>
      <w:szCs w:val="18"/>
    </w:rPr>
  </w:style>
  <w:style w:type="paragraph" w:styleId="35">
    <w:name w:val="Body Text 2"/>
    <w:basedOn w:val="1"/>
    <w:link w:val="72"/>
    <w:autoRedefine/>
    <w:unhideWhenUsed/>
    <w:qFormat/>
    <w:uiPriority w:val="99"/>
    <w:rPr>
      <w:rFonts w:ascii="宋体"/>
      <w:sz w:val="24"/>
      <w:szCs w:val="24"/>
      <w:u w:val="single"/>
    </w:rPr>
  </w:style>
  <w:style w:type="paragraph" w:styleId="3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7">
    <w:name w:val="Title"/>
    <w:basedOn w:val="1"/>
    <w:link w:val="73"/>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7"/>
    <w:next w:val="17"/>
    <w:link w:val="74"/>
    <w:autoRedefine/>
    <w:qFormat/>
    <w:uiPriority w:val="0"/>
    <w:rPr>
      <w:b/>
      <w:bCs/>
    </w:rPr>
  </w:style>
  <w:style w:type="paragraph" w:styleId="39">
    <w:name w:val="Body Text First Indent 2"/>
    <w:basedOn w:val="19"/>
    <w:autoRedefine/>
    <w:qFormat/>
    <w:uiPriority w:val="0"/>
    <w:pPr>
      <w:spacing w:after="120"/>
      <w:ind w:left="420" w:leftChars="200" w:firstLine="420"/>
    </w:pPr>
    <w:rPr>
      <w:rFonts w:ascii="Times New Roman" w:hAnsi="Times New Roman"/>
      <w:sz w:val="20"/>
    </w:rPr>
  </w:style>
  <w:style w:type="table" w:styleId="41">
    <w:name w:val="Table Grid"/>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autoRedefine/>
    <w:qFormat/>
    <w:uiPriority w:val="0"/>
    <w:rPr>
      <w:b/>
      <w:bCs/>
    </w:rPr>
  </w:style>
  <w:style w:type="character" w:styleId="44">
    <w:name w:val="endnote reference"/>
    <w:autoRedefine/>
    <w:qFormat/>
    <w:uiPriority w:val="0"/>
    <w:rPr>
      <w:vertAlign w:val="superscript"/>
    </w:rPr>
  </w:style>
  <w:style w:type="character" w:styleId="45">
    <w:name w:val="page number"/>
    <w:autoRedefine/>
    <w:qFormat/>
    <w:uiPriority w:val="0"/>
  </w:style>
  <w:style w:type="character" w:styleId="46">
    <w:name w:val="FollowedHyperlink"/>
    <w:autoRedefine/>
    <w:qFormat/>
    <w:uiPriority w:val="0"/>
    <w:rPr>
      <w:color w:val="000000"/>
      <w:u w:val="none"/>
    </w:rPr>
  </w:style>
  <w:style w:type="character" w:styleId="47">
    <w:name w:val="Emphasis"/>
    <w:autoRedefine/>
    <w:qFormat/>
    <w:uiPriority w:val="0"/>
    <w:rPr>
      <w:color w:val="CC0000"/>
    </w:rPr>
  </w:style>
  <w:style w:type="character" w:styleId="48">
    <w:name w:val="Hyperlink"/>
    <w:autoRedefine/>
    <w:qFormat/>
    <w:uiPriority w:val="99"/>
    <w:rPr>
      <w:color w:val="000000"/>
      <w:u w:val="none"/>
    </w:rPr>
  </w:style>
  <w:style w:type="character" w:styleId="49">
    <w:name w:val="annotation reference"/>
    <w:autoRedefine/>
    <w:qFormat/>
    <w:uiPriority w:val="99"/>
    <w:rPr>
      <w:sz w:val="21"/>
      <w:szCs w:val="21"/>
    </w:rPr>
  </w:style>
  <w:style w:type="character" w:styleId="50">
    <w:name w:val="HTML Cite"/>
    <w:autoRedefine/>
    <w:unhideWhenUsed/>
    <w:qFormat/>
    <w:uiPriority w:val="99"/>
    <w:rPr>
      <w:sz w:val="24"/>
      <w:szCs w:val="24"/>
    </w:rPr>
  </w:style>
  <w:style w:type="character" w:styleId="51">
    <w:name w:val="footnote reference"/>
    <w:autoRedefine/>
    <w:qFormat/>
    <w:uiPriority w:val="0"/>
    <w:rPr>
      <w:vertAlign w:val="superscript"/>
    </w:rPr>
  </w:style>
  <w:style w:type="character" w:customStyle="1" w:styleId="52">
    <w:name w:val="正文文本 Char1"/>
    <w:link w:val="4"/>
    <w:autoRedefine/>
    <w:semiHidden/>
    <w:qFormat/>
    <w:uiPriority w:val="99"/>
    <w:rPr>
      <w:kern w:val="2"/>
      <w:sz w:val="21"/>
      <w:szCs w:val="22"/>
    </w:rPr>
  </w:style>
  <w:style w:type="character" w:customStyle="1" w:styleId="53">
    <w:name w:val="标题 1 Char"/>
    <w:link w:val="2"/>
    <w:autoRedefine/>
    <w:qFormat/>
    <w:uiPriority w:val="0"/>
    <w:rPr>
      <w:rFonts w:ascii="Times New Roman" w:hAnsi="Times New Roman" w:eastAsia="宋体"/>
      <w:b/>
      <w:bCs/>
      <w:kern w:val="44"/>
      <w:sz w:val="44"/>
      <w:szCs w:val="44"/>
    </w:rPr>
  </w:style>
  <w:style w:type="character" w:customStyle="1" w:styleId="54">
    <w:name w:val="正文首行缩进 Char1"/>
    <w:link w:val="3"/>
    <w:autoRedefine/>
    <w:qFormat/>
    <w:uiPriority w:val="99"/>
  </w:style>
  <w:style w:type="character" w:customStyle="1" w:styleId="55">
    <w:name w:val="标题 2 Char"/>
    <w:link w:val="5"/>
    <w:autoRedefine/>
    <w:qFormat/>
    <w:uiPriority w:val="0"/>
    <w:rPr>
      <w:rFonts w:ascii="Arial" w:hAnsi="Arial" w:eastAsia="黑体"/>
      <w:b/>
      <w:bCs/>
      <w:kern w:val="2"/>
      <w:sz w:val="32"/>
      <w:szCs w:val="32"/>
    </w:rPr>
  </w:style>
  <w:style w:type="character" w:customStyle="1" w:styleId="56">
    <w:name w:val="标题 3 Char"/>
    <w:link w:val="6"/>
    <w:autoRedefine/>
    <w:qFormat/>
    <w:uiPriority w:val="0"/>
    <w:rPr>
      <w:rFonts w:ascii="黑体" w:hAnsi="黑体" w:eastAsia="黑体"/>
      <w:bCs/>
      <w:kern w:val="2"/>
      <w:sz w:val="28"/>
      <w:szCs w:val="28"/>
    </w:rPr>
  </w:style>
  <w:style w:type="character" w:customStyle="1" w:styleId="57">
    <w:name w:val="标题 4 Char"/>
    <w:link w:val="7"/>
    <w:autoRedefine/>
    <w:qFormat/>
    <w:uiPriority w:val="0"/>
    <w:rPr>
      <w:rFonts w:ascii="Arial" w:hAnsi="Arial" w:eastAsia="黑体"/>
      <w:b/>
      <w:bCs/>
      <w:kern w:val="2"/>
      <w:sz w:val="28"/>
      <w:szCs w:val="28"/>
    </w:rPr>
  </w:style>
  <w:style w:type="character" w:customStyle="1" w:styleId="58">
    <w:name w:val="标题 5 Char"/>
    <w:link w:val="8"/>
    <w:autoRedefine/>
    <w:qFormat/>
    <w:uiPriority w:val="0"/>
    <w:rPr>
      <w:rFonts w:ascii="Times New Roman" w:hAnsi="Times New Roman" w:eastAsia="宋体"/>
      <w:color w:val="000000"/>
      <w:kern w:val="2"/>
      <w:sz w:val="24"/>
      <w:szCs w:val="24"/>
    </w:rPr>
  </w:style>
  <w:style w:type="character" w:customStyle="1" w:styleId="59">
    <w:name w:val="标题 6 Char"/>
    <w:link w:val="10"/>
    <w:autoRedefine/>
    <w:qFormat/>
    <w:uiPriority w:val="0"/>
    <w:rPr>
      <w:rFonts w:ascii="Arial" w:hAnsi="Arial" w:eastAsia="黑体"/>
      <w:b/>
      <w:bCs/>
      <w:sz w:val="24"/>
      <w:szCs w:val="24"/>
    </w:rPr>
  </w:style>
  <w:style w:type="character" w:customStyle="1" w:styleId="60">
    <w:name w:val="标题 7 Char"/>
    <w:link w:val="11"/>
    <w:autoRedefine/>
    <w:qFormat/>
    <w:uiPriority w:val="0"/>
    <w:rPr>
      <w:rFonts w:ascii="Times New Roman" w:hAnsi="Times New Roman" w:eastAsia="宋体"/>
      <w:b/>
      <w:bCs/>
      <w:sz w:val="24"/>
      <w:szCs w:val="24"/>
    </w:rPr>
  </w:style>
  <w:style w:type="character" w:customStyle="1" w:styleId="61">
    <w:name w:val="标题 8 Char"/>
    <w:link w:val="12"/>
    <w:autoRedefine/>
    <w:qFormat/>
    <w:uiPriority w:val="0"/>
    <w:rPr>
      <w:rFonts w:ascii="Arial" w:hAnsi="Arial" w:eastAsia="黑体"/>
      <w:sz w:val="24"/>
      <w:szCs w:val="24"/>
    </w:rPr>
  </w:style>
  <w:style w:type="character" w:customStyle="1" w:styleId="62">
    <w:name w:val="标题 9 Char"/>
    <w:link w:val="13"/>
    <w:autoRedefine/>
    <w:qFormat/>
    <w:uiPriority w:val="0"/>
    <w:rPr>
      <w:rFonts w:ascii="Arial" w:hAnsi="Arial" w:eastAsia="黑体"/>
      <w:sz w:val="21"/>
      <w:szCs w:val="21"/>
    </w:rPr>
  </w:style>
  <w:style w:type="character" w:customStyle="1" w:styleId="63">
    <w:name w:val="文档结构图 Char"/>
    <w:link w:val="16"/>
    <w:autoRedefine/>
    <w:qFormat/>
    <w:uiPriority w:val="0"/>
    <w:rPr>
      <w:rFonts w:ascii="宋体"/>
      <w:kern w:val="2"/>
      <w:sz w:val="18"/>
      <w:szCs w:val="18"/>
    </w:rPr>
  </w:style>
  <w:style w:type="character" w:customStyle="1" w:styleId="64">
    <w:name w:val="批注文字 Char1"/>
    <w:link w:val="17"/>
    <w:autoRedefine/>
    <w:qFormat/>
    <w:uiPriority w:val="99"/>
    <w:rPr>
      <w:rFonts w:eastAsia="宋体"/>
      <w:kern w:val="2"/>
      <w:sz w:val="21"/>
      <w:szCs w:val="24"/>
    </w:rPr>
  </w:style>
  <w:style w:type="character" w:customStyle="1" w:styleId="65">
    <w:name w:val="纯文本 Char2"/>
    <w:link w:val="22"/>
    <w:autoRedefine/>
    <w:qFormat/>
    <w:uiPriority w:val="0"/>
    <w:rPr>
      <w:rFonts w:ascii="宋体" w:hAnsi="Courier New" w:eastAsia="宋体"/>
      <w:kern w:val="2"/>
      <w:sz w:val="21"/>
    </w:rPr>
  </w:style>
  <w:style w:type="character" w:customStyle="1" w:styleId="66">
    <w:name w:val="日期 Char"/>
    <w:link w:val="24"/>
    <w:autoRedefine/>
    <w:qFormat/>
    <w:uiPriority w:val="0"/>
    <w:rPr>
      <w:rFonts w:ascii="Calibri" w:hAnsi="Calibri" w:eastAsia="宋体"/>
      <w:szCs w:val="24"/>
    </w:rPr>
  </w:style>
  <w:style w:type="character" w:customStyle="1" w:styleId="67">
    <w:name w:val="尾注文本 Char"/>
    <w:link w:val="25"/>
    <w:autoRedefine/>
    <w:qFormat/>
    <w:uiPriority w:val="0"/>
    <w:rPr>
      <w:rFonts w:ascii="Times New Roman" w:hAnsi="Times New Roman" w:eastAsia="宋体"/>
      <w:kern w:val="2"/>
      <w:sz w:val="21"/>
    </w:rPr>
  </w:style>
  <w:style w:type="character" w:customStyle="1" w:styleId="68">
    <w:name w:val="批注框文本 Char"/>
    <w:link w:val="26"/>
    <w:autoRedefine/>
    <w:qFormat/>
    <w:uiPriority w:val="0"/>
    <w:rPr>
      <w:rFonts w:eastAsia="宋体"/>
      <w:kern w:val="2"/>
      <w:sz w:val="18"/>
      <w:szCs w:val="18"/>
    </w:rPr>
  </w:style>
  <w:style w:type="character" w:customStyle="1" w:styleId="69">
    <w:name w:val="页脚 Char1"/>
    <w:link w:val="27"/>
    <w:autoRedefine/>
    <w:qFormat/>
    <w:uiPriority w:val="99"/>
    <w:rPr>
      <w:rFonts w:eastAsia="宋体"/>
      <w:kern w:val="2"/>
      <w:sz w:val="18"/>
      <w:szCs w:val="18"/>
    </w:rPr>
  </w:style>
  <w:style w:type="character" w:customStyle="1" w:styleId="70">
    <w:name w:val="页眉 Char1"/>
    <w:link w:val="28"/>
    <w:autoRedefine/>
    <w:qFormat/>
    <w:uiPriority w:val="0"/>
    <w:rPr>
      <w:rFonts w:eastAsia="宋体"/>
      <w:kern w:val="2"/>
      <w:sz w:val="18"/>
      <w:szCs w:val="18"/>
    </w:rPr>
  </w:style>
  <w:style w:type="character" w:customStyle="1" w:styleId="71">
    <w:name w:val="脚注文本 Char"/>
    <w:link w:val="31"/>
    <w:autoRedefine/>
    <w:qFormat/>
    <w:uiPriority w:val="0"/>
    <w:rPr>
      <w:rFonts w:ascii="Times New Roman" w:hAnsi="Times New Roman" w:eastAsia="宋体"/>
      <w:kern w:val="2"/>
      <w:sz w:val="18"/>
    </w:rPr>
  </w:style>
  <w:style w:type="character" w:customStyle="1" w:styleId="72">
    <w:name w:val="正文文本 2 Char"/>
    <w:link w:val="35"/>
    <w:autoRedefine/>
    <w:qFormat/>
    <w:uiPriority w:val="99"/>
    <w:rPr>
      <w:rFonts w:ascii="宋体" w:hAnsi="Times New Roman" w:eastAsia="宋体"/>
      <w:kern w:val="2"/>
      <w:sz w:val="24"/>
      <w:szCs w:val="24"/>
      <w:u w:val="single"/>
    </w:rPr>
  </w:style>
  <w:style w:type="character" w:customStyle="1" w:styleId="73">
    <w:name w:val="标题 Char"/>
    <w:link w:val="37"/>
    <w:autoRedefine/>
    <w:qFormat/>
    <w:uiPriority w:val="0"/>
    <w:rPr>
      <w:rFonts w:ascii="Arial" w:hAnsi="Arial" w:eastAsia="宋体"/>
      <w:b/>
      <w:sz w:val="32"/>
    </w:rPr>
  </w:style>
  <w:style w:type="character" w:customStyle="1" w:styleId="74">
    <w:name w:val="批注主题 Char"/>
    <w:link w:val="38"/>
    <w:autoRedefine/>
    <w:qFormat/>
    <w:uiPriority w:val="0"/>
    <w:rPr>
      <w:rFonts w:eastAsia="宋体"/>
      <w:b/>
      <w:bCs/>
      <w:kern w:val="2"/>
      <w:sz w:val="21"/>
      <w:szCs w:val="24"/>
    </w:rPr>
  </w:style>
  <w:style w:type="character" w:customStyle="1" w:styleId="75">
    <w:name w:val="标题 2 字符1"/>
    <w:autoRedefine/>
    <w:qFormat/>
    <w:uiPriority w:val="0"/>
    <w:rPr>
      <w:rFonts w:ascii="Arial" w:hAnsi="Arial" w:eastAsia="黑体"/>
      <w:b/>
      <w:bCs/>
      <w:kern w:val="2"/>
      <w:sz w:val="32"/>
      <w:szCs w:val="32"/>
    </w:rPr>
  </w:style>
  <w:style w:type="character" w:customStyle="1" w:styleId="76">
    <w:name w:val="标题 3 字符1"/>
    <w:autoRedefine/>
    <w:qFormat/>
    <w:uiPriority w:val="0"/>
    <w:rPr>
      <w:rFonts w:ascii="黑体" w:hAnsi="黑体" w:eastAsia="黑体"/>
      <w:bCs/>
      <w:kern w:val="2"/>
      <w:sz w:val="28"/>
      <w:szCs w:val="28"/>
    </w:rPr>
  </w:style>
  <w:style w:type="character" w:customStyle="1" w:styleId="77">
    <w:name w:val="批注主题 Char Char"/>
    <w:link w:val="78"/>
    <w:autoRedefine/>
    <w:qFormat/>
    <w:uiPriority w:val="0"/>
    <w:rPr>
      <w:rFonts w:eastAsia="宋体"/>
      <w:b/>
      <w:bCs/>
      <w:kern w:val="2"/>
      <w:sz w:val="21"/>
      <w:szCs w:val="24"/>
    </w:rPr>
  </w:style>
  <w:style w:type="paragraph" w:customStyle="1" w:styleId="78">
    <w:name w:val="批注主题1"/>
    <w:basedOn w:val="17"/>
    <w:next w:val="17"/>
    <w:link w:val="77"/>
    <w:autoRedefine/>
    <w:qFormat/>
    <w:uiPriority w:val="0"/>
    <w:pPr>
      <w:jc w:val="both"/>
    </w:pPr>
    <w:rPr>
      <w:b/>
      <w:bCs/>
    </w:rPr>
  </w:style>
  <w:style w:type="character" w:customStyle="1" w:styleId="79">
    <w:name w:val="times1"/>
    <w:autoRedefine/>
    <w:qFormat/>
    <w:uiPriority w:val="0"/>
    <w:rPr>
      <w:color w:val="3399FF"/>
      <w:bdr w:val="single" w:color="D1EDF8" w:sz="6" w:space="0"/>
      <w:shd w:val="clear" w:color="auto" w:fill="EAF9FF"/>
    </w:rPr>
  </w:style>
  <w:style w:type="character" w:customStyle="1" w:styleId="80">
    <w:name w:val="正文文本首行缩进 字符"/>
    <w:link w:val="81"/>
    <w:autoRedefine/>
    <w:qFormat/>
    <w:uiPriority w:val="99"/>
    <w:rPr>
      <w:rFonts w:eastAsia="宋体"/>
      <w:kern w:val="2"/>
      <w:sz w:val="21"/>
      <w:szCs w:val="24"/>
    </w:rPr>
  </w:style>
  <w:style w:type="paragraph" w:customStyle="1" w:styleId="81">
    <w:name w:val="_Style 87"/>
    <w:basedOn w:val="1"/>
    <w:next w:val="3"/>
    <w:link w:val="80"/>
    <w:autoRedefine/>
    <w:unhideWhenUsed/>
    <w:qFormat/>
    <w:uiPriority w:val="99"/>
    <w:pPr>
      <w:ind w:firstLine="420" w:firstLineChars="100"/>
    </w:pPr>
    <w:rPr>
      <w:szCs w:val="24"/>
    </w:rPr>
  </w:style>
  <w:style w:type="character" w:customStyle="1" w:styleId="82">
    <w:name w:val="Char Char11"/>
    <w:autoRedefine/>
    <w:qFormat/>
    <w:uiPriority w:val="0"/>
    <w:rPr>
      <w:rFonts w:ascii="Times New Roman" w:hAnsi="Times New Roman" w:eastAsia="宋体" w:cs="Times New Roman"/>
      <w:szCs w:val="24"/>
    </w:rPr>
  </w:style>
  <w:style w:type="character" w:customStyle="1" w:styleId="83">
    <w:name w:val="纯文本 Char1"/>
    <w:link w:val="84"/>
    <w:autoRedefine/>
    <w:qFormat/>
    <w:uiPriority w:val="0"/>
    <w:rPr>
      <w:rFonts w:ascii="宋体" w:hAnsi="Courier New" w:eastAsia="宋体"/>
      <w:kern w:val="2"/>
      <w:sz w:val="21"/>
    </w:rPr>
  </w:style>
  <w:style w:type="paragraph" w:customStyle="1" w:styleId="84">
    <w:name w:val="纯文本1"/>
    <w:basedOn w:val="1"/>
    <w:link w:val="83"/>
    <w:autoRedefine/>
    <w:qFormat/>
    <w:uiPriority w:val="0"/>
    <w:rPr>
      <w:rFonts w:ascii="宋体" w:hAnsi="Courier New"/>
      <w:szCs w:val="20"/>
    </w:rPr>
  </w:style>
  <w:style w:type="character" w:customStyle="1" w:styleId="85">
    <w:name w:val="Char Char13"/>
    <w:autoRedefine/>
    <w:qFormat/>
    <w:uiPriority w:val="0"/>
    <w:rPr>
      <w:rFonts w:ascii="Times New Roman" w:hAnsi="Times New Roman" w:eastAsia="宋体" w:cs="Times New Roman"/>
      <w:b/>
      <w:bCs/>
      <w:kern w:val="44"/>
      <w:sz w:val="44"/>
      <w:szCs w:val="44"/>
    </w:rPr>
  </w:style>
  <w:style w:type="character" w:customStyle="1" w:styleId="86">
    <w:name w:val="title22"/>
    <w:autoRedefine/>
    <w:qFormat/>
    <w:uiPriority w:val="0"/>
  </w:style>
  <w:style w:type="character" w:customStyle="1" w:styleId="87">
    <w:name w:val="font71"/>
    <w:autoRedefine/>
    <w:qFormat/>
    <w:uiPriority w:val="0"/>
    <w:rPr>
      <w:rFonts w:hint="eastAsia" w:ascii="宋体" w:hAnsi="宋体" w:eastAsia="宋体" w:cs="宋体"/>
      <w:color w:val="000000"/>
      <w:sz w:val="22"/>
      <w:szCs w:val="22"/>
      <w:u w:val="none"/>
    </w:rPr>
  </w:style>
  <w:style w:type="character" w:customStyle="1" w:styleId="88">
    <w:name w:val="批注主题 字符1"/>
    <w:autoRedefine/>
    <w:semiHidden/>
    <w:qFormat/>
    <w:uiPriority w:val="99"/>
    <w:rPr>
      <w:b/>
      <w:bCs/>
      <w:kern w:val="2"/>
      <w:sz w:val="21"/>
      <w:szCs w:val="22"/>
    </w:rPr>
  </w:style>
  <w:style w:type="character" w:customStyle="1" w:styleId="89">
    <w:name w:val="正文首行缩进 Char"/>
    <w:link w:val="90"/>
    <w:autoRedefine/>
    <w:qFormat/>
    <w:uiPriority w:val="0"/>
  </w:style>
  <w:style w:type="paragraph" w:customStyle="1" w:styleId="90">
    <w:name w:val="正文首行缩进1"/>
    <w:basedOn w:val="1"/>
    <w:link w:val="89"/>
    <w:autoRedefine/>
    <w:qFormat/>
    <w:uiPriority w:val="0"/>
    <w:pPr>
      <w:spacing w:line="312" w:lineRule="auto"/>
      <w:ind w:firstLine="420"/>
    </w:pPr>
    <w:rPr>
      <w:szCs w:val="24"/>
    </w:rPr>
  </w:style>
  <w:style w:type="character" w:customStyle="1" w:styleId="91">
    <w:name w:val="15"/>
    <w:autoRedefine/>
    <w:qFormat/>
    <w:uiPriority w:val="0"/>
    <w:rPr>
      <w:rFonts w:hint="default" w:ascii="Times New Roman" w:hAnsi="Times New Roman" w:cs="Times New Roman"/>
      <w:sz w:val="21"/>
      <w:szCs w:val="21"/>
    </w:rPr>
  </w:style>
  <w:style w:type="character" w:customStyle="1" w:styleId="92">
    <w:name w:val="font61"/>
    <w:autoRedefine/>
    <w:qFormat/>
    <w:uiPriority w:val="0"/>
    <w:rPr>
      <w:rFonts w:hint="eastAsia" w:ascii="宋体" w:hAnsi="宋体" w:eastAsia="宋体" w:cs="宋体"/>
      <w:b/>
      <w:bCs/>
      <w:color w:val="000000"/>
      <w:sz w:val="20"/>
      <w:szCs w:val="20"/>
      <w:u w:val="none"/>
    </w:rPr>
  </w:style>
  <w:style w:type="character" w:customStyle="1" w:styleId="93">
    <w:name w:val="font161"/>
    <w:autoRedefine/>
    <w:qFormat/>
    <w:uiPriority w:val="0"/>
    <w:rPr>
      <w:b/>
      <w:bCs/>
      <w:sz w:val="32"/>
      <w:szCs w:val="32"/>
    </w:rPr>
  </w:style>
  <w:style w:type="character" w:customStyle="1" w:styleId="94">
    <w:name w:val="Char Char12"/>
    <w:autoRedefine/>
    <w:qFormat/>
    <w:uiPriority w:val="0"/>
    <w:rPr>
      <w:rFonts w:ascii="Arial" w:hAnsi="Arial" w:eastAsia="黑体" w:cs="Times New Roman"/>
      <w:b/>
      <w:bCs/>
      <w:sz w:val="32"/>
      <w:szCs w:val="32"/>
    </w:rPr>
  </w:style>
  <w:style w:type="character" w:customStyle="1" w:styleId="95">
    <w:name w:val="页眉 字符1"/>
    <w:autoRedefine/>
    <w:semiHidden/>
    <w:qFormat/>
    <w:uiPriority w:val="99"/>
    <w:rPr>
      <w:kern w:val="2"/>
      <w:sz w:val="18"/>
      <w:szCs w:val="18"/>
    </w:rPr>
  </w:style>
  <w:style w:type="character" w:customStyle="1" w:styleId="96">
    <w:name w:val="页码1"/>
    <w:autoRedefine/>
    <w:qFormat/>
    <w:uiPriority w:val="0"/>
  </w:style>
  <w:style w:type="character" w:customStyle="1" w:styleId="97">
    <w:name w:val="批注框文本 字符1"/>
    <w:autoRedefine/>
    <w:semiHidden/>
    <w:qFormat/>
    <w:uiPriority w:val="99"/>
    <w:rPr>
      <w:kern w:val="2"/>
      <w:sz w:val="18"/>
      <w:szCs w:val="18"/>
    </w:rPr>
  </w:style>
  <w:style w:type="character" w:customStyle="1" w:styleId="98">
    <w:name w:val="文档结构图 Char Char"/>
    <w:link w:val="99"/>
    <w:autoRedefine/>
    <w:qFormat/>
    <w:uiPriority w:val="0"/>
    <w:rPr>
      <w:rFonts w:eastAsia="宋体"/>
      <w:kern w:val="2"/>
      <w:sz w:val="21"/>
      <w:szCs w:val="24"/>
      <w:shd w:val="clear" w:color="auto" w:fill="000080"/>
    </w:rPr>
  </w:style>
  <w:style w:type="paragraph" w:customStyle="1" w:styleId="99">
    <w:name w:val="文档结构图1"/>
    <w:basedOn w:val="1"/>
    <w:link w:val="98"/>
    <w:autoRedefine/>
    <w:qFormat/>
    <w:uiPriority w:val="0"/>
    <w:pPr>
      <w:shd w:val="clear" w:color="auto" w:fill="000080"/>
    </w:pPr>
    <w:rPr>
      <w:szCs w:val="24"/>
    </w:rPr>
  </w:style>
  <w:style w:type="character" w:customStyle="1" w:styleId="100">
    <w:name w:val="文档结构图 字符1"/>
    <w:autoRedefine/>
    <w:semiHidden/>
    <w:qFormat/>
    <w:uiPriority w:val="99"/>
    <w:rPr>
      <w:rFonts w:ascii="宋体" w:eastAsia="宋体"/>
      <w:kern w:val="2"/>
      <w:sz w:val="18"/>
      <w:szCs w:val="18"/>
    </w:rPr>
  </w:style>
  <w:style w:type="character" w:customStyle="1" w:styleId="101">
    <w:name w:val="页脚 字符1"/>
    <w:autoRedefine/>
    <w:semiHidden/>
    <w:qFormat/>
    <w:uiPriority w:val="99"/>
    <w:rPr>
      <w:kern w:val="2"/>
      <w:sz w:val="18"/>
      <w:szCs w:val="18"/>
    </w:rPr>
  </w:style>
  <w:style w:type="character" w:customStyle="1" w:styleId="102">
    <w:name w:val="fontstyle01"/>
    <w:autoRedefine/>
    <w:qFormat/>
    <w:uiPriority w:val="0"/>
    <w:rPr>
      <w:rFonts w:ascii="宋体" w:hAnsi="宋体" w:eastAsia="宋体" w:cs="宋体"/>
      <w:color w:val="000000"/>
      <w:sz w:val="24"/>
      <w:szCs w:val="24"/>
    </w:rPr>
  </w:style>
  <w:style w:type="character" w:customStyle="1" w:styleId="103">
    <w:name w:val="批注引用1"/>
    <w:autoRedefine/>
    <w:qFormat/>
    <w:uiPriority w:val="0"/>
    <w:rPr>
      <w:sz w:val="21"/>
      <w:szCs w:val="21"/>
    </w:rPr>
  </w:style>
  <w:style w:type="character" w:customStyle="1" w:styleId="104">
    <w:name w:val="font51"/>
    <w:autoRedefine/>
    <w:qFormat/>
    <w:uiPriority w:val="0"/>
    <w:rPr>
      <w:rFonts w:hint="eastAsia" w:ascii="微软雅黑" w:hAnsi="微软雅黑" w:eastAsia="微软雅黑" w:cs="微软雅黑"/>
      <w:b/>
      <w:bCs/>
      <w:color w:val="000000"/>
      <w:sz w:val="24"/>
      <w:szCs w:val="24"/>
      <w:u w:val="none"/>
    </w:rPr>
  </w:style>
  <w:style w:type="character" w:customStyle="1" w:styleId="105">
    <w:name w:val="msoins"/>
    <w:autoRedefine/>
    <w:qFormat/>
    <w:uiPriority w:val="0"/>
  </w:style>
  <w:style w:type="character" w:customStyle="1" w:styleId="106">
    <w:name w:val="标题 3 Char1"/>
    <w:autoRedefine/>
    <w:qFormat/>
    <w:uiPriority w:val="0"/>
    <w:rPr>
      <w:rFonts w:ascii="黑体" w:hAnsi="宋体" w:eastAsia="黑体"/>
      <w:bCs/>
      <w:kern w:val="2"/>
      <w:sz w:val="28"/>
      <w:szCs w:val="28"/>
      <w:lang w:val="en-US" w:eastAsia="zh-CN"/>
    </w:rPr>
  </w:style>
  <w:style w:type="character" w:customStyle="1" w:styleId="107">
    <w:name w:val="font101"/>
    <w:autoRedefine/>
    <w:qFormat/>
    <w:uiPriority w:val="0"/>
    <w:rPr>
      <w:rFonts w:hint="eastAsia" w:ascii="微软雅黑" w:hAnsi="微软雅黑" w:eastAsia="微软雅黑" w:cs="微软雅黑"/>
      <w:b/>
      <w:bCs/>
      <w:color w:val="000000"/>
      <w:sz w:val="28"/>
      <w:szCs w:val="28"/>
      <w:u w:val="none"/>
    </w:rPr>
  </w:style>
  <w:style w:type="character" w:customStyle="1" w:styleId="108">
    <w:name w:val="正文文本首行缩进 字符2"/>
    <w:autoRedefine/>
    <w:semiHidden/>
    <w:qFormat/>
    <w:uiPriority w:val="99"/>
  </w:style>
  <w:style w:type="character" w:customStyle="1" w:styleId="109">
    <w:name w:val="批注文字 字符1"/>
    <w:autoRedefine/>
    <w:semiHidden/>
    <w:qFormat/>
    <w:uiPriority w:val="99"/>
    <w:rPr>
      <w:kern w:val="2"/>
      <w:sz w:val="21"/>
      <w:szCs w:val="22"/>
    </w:rPr>
  </w:style>
  <w:style w:type="character" w:customStyle="1" w:styleId="110">
    <w:name w:val="hover36"/>
    <w:autoRedefine/>
    <w:qFormat/>
    <w:uiPriority w:val="0"/>
  </w:style>
  <w:style w:type="character" w:customStyle="1" w:styleId="111">
    <w:name w:val="times"/>
    <w:autoRedefine/>
    <w:qFormat/>
    <w:uiPriority w:val="0"/>
    <w:rPr>
      <w:color w:val="CDCDCD"/>
      <w:bdr w:val="single" w:color="CDCDCD" w:sz="6" w:space="0"/>
      <w:shd w:val="clear" w:color="auto" w:fill="EFEFEF"/>
    </w:rPr>
  </w:style>
  <w:style w:type="character" w:customStyle="1" w:styleId="112">
    <w:name w:val="正文文本 字符"/>
    <w:autoRedefine/>
    <w:qFormat/>
    <w:uiPriority w:val="0"/>
    <w:rPr>
      <w:rFonts w:eastAsia="宋体"/>
      <w:kern w:val="2"/>
      <w:sz w:val="21"/>
      <w:szCs w:val="24"/>
      <w:lang w:val="en-US" w:eastAsia="zh-CN"/>
    </w:rPr>
  </w:style>
  <w:style w:type="character" w:customStyle="1" w:styleId="113">
    <w:name w:val="username"/>
    <w:autoRedefine/>
    <w:qFormat/>
    <w:uiPriority w:val="0"/>
  </w:style>
  <w:style w:type="character" w:customStyle="1" w:styleId="114">
    <w:name w:val="hover37"/>
    <w:autoRedefine/>
    <w:qFormat/>
    <w:uiPriority w:val="0"/>
  </w:style>
  <w:style w:type="paragraph" w:customStyle="1" w:styleId="115">
    <w:name w:val="正文文本缩进 31"/>
    <w:basedOn w:val="1"/>
    <w:autoRedefine/>
    <w:qFormat/>
    <w:uiPriority w:val="0"/>
    <w:pPr>
      <w:spacing w:after="120"/>
      <w:ind w:left="420" w:leftChars="200"/>
    </w:pPr>
    <w:rPr>
      <w:sz w:val="16"/>
      <w:szCs w:val="16"/>
    </w:rPr>
  </w:style>
  <w:style w:type="paragraph" w:customStyle="1" w:styleId="116">
    <w:name w:val="列出段落2"/>
    <w:basedOn w:val="1"/>
    <w:autoRedefine/>
    <w:qFormat/>
    <w:uiPriority w:val="0"/>
    <w:pPr>
      <w:ind w:firstLine="420" w:firstLineChars="200"/>
    </w:pPr>
    <w:rPr>
      <w:szCs w:val="21"/>
    </w:rPr>
  </w:style>
  <w:style w:type="paragraph" w:customStyle="1" w:styleId="117">
    <w:name w:val="封二"/>
    <w:basedOn w:val="118"/>
    <w:next w:val="118"/>
    <w:autoRedefine/>
    <w:qFormat/>
    <w:uiPriority w:val="0"/>
    <w:pPr>
      <w:ind w:firstLine="0" w:firstLineChars="0"/>
      <w:jc w:val="center"/>
    </w:pPr>
    <w:rPr>
      <w:rFonts w:eastAsia="黑体"/>
      <w:b/>
      <w:sz w:val="36"/>
      <w:szCs w:val="36"/>
    </w:rPr>
  </w:style>
  <w:style w:type="paragraph" w:customStyle="1" w:styleId="118">
    <w:name w:val="文一"/>
    <w:basedOn w:val="1"/>
    <w:autoRedefine/>
    <w:qFormat/>
    <w:uiPriority w:val="0"/>
    <w:pPr>
      <w:topLinePunct/>
      <w:adjustRightInd w:val="0"/>
      <w:snapToGrid w:val="0"/>
      <w:spacing w:line="360" w:lineRule="auto"/>
      <w:ind w:firstLine="200" w:firstLineChars="200"/>
    </w:pPr>
    <w:rPr>
      <w:spacing w:val="4"/>
      <w:kern w:val="0"/>
      <w:sz w:val="24"/>
      <w:szCs w:val="24"/>
    </w:rPr>
  </w:style>
  <w:style w:type="paragraph" w:customStyle="1" w:styleId="119">
    <w:name w:val="List Paragraph1"/>
    <w:basedOn w:val="1"/>
    <w:autoRedefine/>
    <w:qFormat/>
    <w:uiPriority w:val="0"/>
    <w:pPr>
      <w:ind w:firstLine="420" w:firstLineChars="200"/>
    </w:pPr>
    <w:rPr>
      <w:szCs w:val="24"/>
    </w:rPr>
  </w:style>
  <w:style w:type="paragraph" w:customStyle="1" w:styleId="120">
    <w:name w:val="封四"/>
    <w:basedOn w:val="118"/>
    <w:next w:val="118"/>
    <w:autoRedefine/>
    <w:qFormat/>
    <w:uiPriority w:val="0"/>
    <w:pPr>
      <w:jc w:val="left"/>
    </w:pPr>
    <w:rPr>
      <w:rFonts w:eastAsia="等线"/>
      <w:sz w:val="30"/>
      <w:szCs w:val="30"/>
    </w:rPr>
  </w:style>
  <w:style w:type="paragraph" w:customStyle="1" w:styleId="121">
    <w:name w:val="1"/>
    <w:basedOn w:val="1"/>
    <w:autoRedefine/>
    <w:qFormat/>
    <w:uiPriority w:val="0"/>
    <w:rPr>
      <w:szCs w:val="24"/>
    </w:rPr>
  </w:style>
  <w:style w:type="paragraph" w:customStyle="1" w:styleId="12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23">
    <w:name w:val="正文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4">
    <w:name w:val="默认段落字体 Para Char"/>
    <w:basedOn w:val="1"/>
    <w:autoRedefine/>
    <w:qFormat/>
    <w:uiPriority w:val="0"/>
    <w:rPr>
      <w:b/>
      <w:sz w:val="24"/>
      <w:szCs w:val="24"/>
    </w:rPr>
  </w:style>
  <w:style w:type="paragraph" w:customStyle="1" w:styleId="125">
    <w:name w:val="a1"/>
    <w:basedOn w:val="1"/>
    <w:autoRedefine/>
    <w:qFormat/>
    <w:uiPriority w:val="0"/>
    <w:pPr>
      <w:widowControl/>
      <w:tabs>
        <w:tab w:val="left" w:pos="936"/>
        <w:tab w:val="right" w:pos="7416"/>
      </w:tabs>
      <w:overflowPunct w:val="0"/>
      <w:autoSpaceDE w:val="0"/>
      <w:autoSpaceDN w:val="0"/>
      <w:adjustRightInd w:val="0"/>
      <w:textAlignment w:val="baseline"/>
    </w:pPr>
    <w:rPr>
      <w:kern w:val="0"/>
      <w:sz w:val="20"/>
      <w:szCs w:val="20"/>
      <w:lang w:eastAsia="en-US"/>
    </w:rPr>
  </w:style>
  <w:style w:type="paragraph" w:customStyle="1" w:styleId="126">
    <w:name w:val="正文文本 21"/>
    <w:basedOn w:val="1"/>
    <w:autoRedefine/>
    <w:qFormat/>
    <w:uiPriority w:val="0"/>
    <w:rPr>
      <w:rFonts w:ascii="宋体" w:hAnsi="宋体"/>
      <w:szCs w:val="24"/>
      <w:u w:val="single"/>
    </w:rPr>
  </w:style>
  <w:style w:type="paragraph" w:customStyle="1" w:styleId="127">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28">
    <w:name w:val="Char Char Char Char"/>
    <w:basedOn w:val="1"/>
    <w:autoRedefine/>
    <w:qFormat/>
    <w:uiPriority w:val="0"/>
    <w:pPr>
      <w:ind w:left="567" w:hanging="279"/>
    </w:pPr>
    <w:rPr>
      <w:sz w:val="24"/>
      <w:szCs w:val="24"/>
    </w:rPr>
  </w:style>
  <w:style w:type="paragraph" w:customStyle="1" w:styleId="129">
    <w:name w:val="样式 标题 3 + (中文) 黑体 小四 非加粗 段前: 7.8 磅 段后: 0 磅 行距: 固定值 20 磅"/>
    <w:basedOn w:val="6"/>
    <w:autoRedefine/>
    <w:qFormat/>
    <w:uiPriority w:val="0"/>
    <w:pPr>
      <w:spacing w:before="0" w:after="0" w:line="400" w:lineRule="exact"/>
    </w:pPr>
    <w:rPr>
      <w:rFonts w:cs="宋体"/>
      <w:bCs w:val="0"/>
      <w:sz w:val="24"/>
      <w:szCs w:val="20"/>
    </w:rPr>
  </w:style>
  <w:style w:type="paragraph" w:customStyle="1" w:styleId="130">
    <w:name w:val="p0"/>
    <w:basedOn w:val="1"/>
    <w:autoRedefine/>
    <w:qFormat/>
    <w:uiPriority w:val="0"/>
    <w:pPr>
      <w:widowControl/>
    </w:pPr>
    <w:rPr>
      <w:kern w:val="0"/>
      <w:szCs w:val="21"/>
    </w:rPr>
  </w:style>
  <w:style w:type="paragraph" w:customStyle="1" w:styleId="131">
    <w:name w:val="表头"/>
    <w:basedOn w:val="1"/>
    <w:autoRedefine/>
    <w:qFormat/>
    <w:uiPriority w:val="0"/>
    <w:pPr>
      <w:spacing w:line="360" w:lineRule="auto"/>
      <w:jc w:val="center"/>
    </w:pPr>
    <w:rPr>
      <w:rFonts w:ascii="黑体" w:eastAsia="黑体"/>
      <w:kern w:val="0"/>
      <w:sz w:val="24"/>
      <w:szCs w:val="20"/>
    </w:rPr>
  </w:style>
  <w:style w:type="paragraph" w:customStyle="1" w:styleId="132">
    <w:name w:val="章节三"/>
    <w:basedOn w:val="1"/>
    <w:next w:val="1"/>
    <w:autoRedefine/>
    <w:qFormat/>
    <w:uiPriority w:val="0"/>
    <w:pPr>
      <w:topLinePunct/>
      <w:adjustRightInd w:val="0"/>
      <w:snapToGrid w:val="0"/>
      <w:spacing w:beforeLines="50" w:afterLines="50"/>
      <w:jc w:val="left"/>
      <w:outlineLvl w:val="2"/>
    </w:pPr>
    <w:rPr>
      <w:rFonts w:ascii="黑体" w:hAnsi="宋体" w:eastAsia="黑体"/>
      <w:b/>
      <w:snapToGrid w:val="0"/>
      <w:spacing w:val="4"/>
      <w:kern w:val="0"/>
      <w:sz w:val="24"/>
      <w:szCs w:val="24"/>
    </w:rPr>
  </w:style>
  <w:style w:type="paragraph" w:customStyle="1" w:styleId="133">
    <w:name w:val="表格"/>
    <w:basedOn w:val="1"/>
    <w:autoRedefine/>
    <w:qFormat/>
    <w:uiPriority w:val="0"/>
    <w:pPr>
      <w:jc w:val="center"/>
      <w:textAlignment w:val="center"/>
    </w:pPr>
    <w:rPr>
      <w:rFonts w:ascii="华文细黑" w:hAnsi="华文细黑"/>
      <w:kern w:val="0"/>
      <w:szCs w:val="20"/>
    </w:rPr>
  </w:style>
  <w:style w:type="paragraph" w:customStyle="1" w:styleId="134">
    <w:name w:val="段落正文"/>
    <w:basedOn w:val="1"/>
    <w:autoRedefine/>
    <w:qFormat/>
    <w:uiPriority w:val="0"/>
    <w:pPr>
      <w:spacing w:line="300" w:lineRule="auto"/>
      <w:ind w:firstLine="482" w:firstLineChars="200"/>
    </w:pPr>
    <w:rPr>
      <w:sz w:val="24"/>
      <w:szCs w:val="24"/>
    </w:rPr>
  </w:style>
  <w:style w:type="paragraph" w:customStyle="1" w:styleId="135">
    <w:name w:val="正文文本缩进1"/>
    <w:basedOn w:val="1"/>
    <w:autoRedefine/>
    <w:qFormat/>
    <w:uiPriority w:val="0"/>
    <w:pPr>
      <w:spacing w:after="120"/>
      <w:ind w:left="420" w:leftChars="200"/>
    </w:pPr>
    <w:rPr>
      <w:szCs w:val="24"/>
    </w:rPr>
  </w:style>
  <w:style w:type="paragraph" w:customStyle="1" w:styleId="136">
    <w:name w:val="样式 四号 行距: 1.5 倍行距"/>
    <w:basedOn w:val="1"/>
    <w:autoRedefine/>
    <w:qFormat/>
    <w:uiPriority w:val="0"/>
    <w:pPr>
      <w:spacing w:line="360" w:lineRule="auto"/>
      <w:ind w:firstLine="560" w:firstLineChars="200"/>
    </w:pPr>
    <w:rPr>
      <w:rFonts w:cs="宋体"/>
      <w:sz w:val="24"/>
      <w:szCs w:val="20"/>
    </w:rPr>
  </w:style>
  <w:style w:type="paragraph" w:customStyle="1" w:styleId="137">
    <w:name w:val="章节二"/>
    <w:basedOn w:val="1"/>
    <w:next w:val="1"/>
    <w:autoRedefine/>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138">
    <w:name w:val="正题"/>
    <w:basedOn w:val="118"/>
    <w:next w:val="118"/>
    <w:autoRedefine/>
    <w:qFormat/>
    <w:uiPriority w:val="0"/>
    <w:pPr>
      <w:ind w:firstLine="0" w:firstLineChars="0"/>
      <w:jc w:val="center"/>
    </w:pPr>
    <w:rPr>
      <w:rFonts w:eastAsia="黑体"/>
      <w:b/>
      <w:sz w:val="36"/>
      <w:szCs w:val="36"/>
    </w:rPr>
  </w:style>
  <w:style w:type="paragraph" w:customStyle="1" w:styleId="13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40">
    <w:name w:val="文字"/>
    <w:basedOn w:val="1"/>
    <w:autoRedefine/>
    <w:qFormat/>
    <w:uiPriority w:val="0"/>
    <w:pPr>
      <w:spacing w:line="360" w:lineRule="auto"/>
      <w:ind w:firstLine="200" w:firstLineChars="200"/>
    </w:pPr>
    <w:rPr>
      <w:sz w:val="24"/>
      <w:szCs w:val="24"/>
    </w:rPr>
  </w:style>
  <w:style w:type="paragraph" w:customStyle="1" w:styleId="141">
    <w:name w:val="Char"/>
    <w:basedOn w:val="1"/>
    <w:autoRedefine/>
    <w:qFormat/>
    <w:uiPriority w:val="0"/>
    <w:pPr>
      <w:ind w:left="567" w:hanging="279"/>
    </w:pPr>
    <w:rPr>
      <w:sz w:val="24"/>
      <w:szCs w:val="24"/>
    </w:rPr>
  </w:style>
  <w:style w:type="paragraph" w:customStyle="1" w:styleId="14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43">
    <w:name w:val="Char Char Char1 Char Char Char Char Char Char Char Char Char Char Char Char Char"/>
    <w:basedOn w:val="99"/>
    <w:autoRedefine/>
    <w:qFormat/>
    <w:uiPriority w:val="0"/>
    <w:rPr>
      <w:rFonts w:ascii="Tahoma" w:hAnsi="Tahoma"/>
      <w:sz w:val="24"/>
    </w:rPr>
  </w:style>
  <w:style w:type="paragraph" w:customStyle="1" w:styleId="144">
    <w:name w:val="Char11"/>
    <w:basedOn w:val="1"/>
    <w:autoRedefine/>
    <w:qFormat/>
    <w:uiPriority w:val="0"/>
    <w:pPr>
      <w:numPr>
        <w:ilvl w:val="0"/>
        <w:numId w:val="1"/>
      </w:numPr>
    </w:pPr>
    <w:rPr>
      <w:sz w:val="24"/>
      <w:szCs w:val="24"/>
    </w:rPr>
  </w:style>
  <w:style w:type="paragraph" w:customStyle="1" w:styleId="145">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customStyle="1" w:styleId="146">
    <w:name w:val="修订2"/>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147">
    <w:name w:val="列出段落1"/>
    <w:basedOn w:val="1"/>
    <w:autoRedefine/>
    <w:qFormat/>
    <w:uiPriority w:val="0"/>
    <w:pPr>
      <w:ind w:firstLine="420" w:firstLineChars="200"/>
    </w:pPr>
    <w:rPr>
      <w:szCs w:val="21"/>
    </w:rPr>
  </w:style>
  <w:style w:type="paragraph" w:customStyle="1" w:styleId="148">
    <w:name w:val="正文文本 31"/>
    <w:basedOn w:val="1"/>
    <w:autoRedefine/>
    <w:qFormat/>
    <w:uiPriority w:val="0"/>
    <w:rPr>
      <w:rFonts w:ascii="宋体"/>
      <w:sz w:val="24"/>
      <w:szCs w:val="20"/>
    </w:rPr>
  </w:style>
  <w:style w:type="paragraph" w:customStyle="1" w:styleId="149">
    <w:name w:val="索引 11"/>
    <w:basedOn w:val="1"/>
    <w:next w:val="1"/>
    <w:autoRedefine/>
    <w:qFormat/>
    <w:uiPriority w:val="0"/>
    <w:pPr>
      <w:spacing w:line="220" w:lineRule="exact"/>
      <w:jc w:val="center"/>
    </w:pPr>
    <w:rPr>
      <w:rFonts w:ascii="仿宋_GB2312" w:eastAsia="仿宋_GB2312"/>
      <w:szCs w:val="21"/>
    </w:rPr>
  </w:style>
  <w:style w:type="paragraph" w:customStyle="1" w:styleId="150">
    <w:name w:val="Table Paragraph"/>
    <w:basedOn w:val="1"/>
    <w:autoRedefine/>
    <w:unhideWhenUsed/>
    <w:qFormat/>
    <w:uiPriority w:val="1"/>
    <w:rPr>
      <w:rFonts w:hint="eastAsia"/>
      <w:sz w:val="24"/>
      <w:szCs w:val="24"/>
    </w:rPr>
  </w:style>
  <w:style w:type="paragraph" w:customStyle="1" w:styleId="151">
    <w:name w:val="样式1"/>
    <w:basedOn w:val="1"/>
    <w:next w:val="7"/>
    <w:autoRedefine/>
    <w:qFormat/>
    <w:uiPriority w:val="0"/>
    <w:pPr>
      <w:spacing w:line="360" w:lineRule="auto"/>
      <w:ind w:firstLine="420" w:firstLineChars="200"/>
    </w:pPr>
    <w:rPr>
      <w:rFonts w:ascii="宋体" w:hAnsi="宋体"/>
      <w:szCs w:val="21"/>
    </w:rPr>
  </w:style>
  <w:style w:type="paragraph" w:customStyle="1" w:styleId="152">
    <w:name w:val="正文文本缩进 21"/>
    <w:basedOn w:val="1"/>
    <w:autoRedefine/>
    <w:qFormat/>
    <w:uiPriority w:val="0"/>
    <w:pPr>
      <w:spacing w:line="400" w:lineRule="exact"/>
      <w:ind w:left="425"/>
    </w:pPr>
    <w:rPr>
      <w:color w:val="000000"/>
      <w:sz w:val="24"/>
      <w:szCs w:val="20"/>
    </w:rPr>
  </w:style>
  <w:style w:type="paragraph" w:customStyle="1" w:styleId="153">
    <w:name w:val="Char Char Char1 Char"/>
    <w:basedOn w:val="99"/>
    <w:autoRedefine/>
    <w:qFormat/>
    <w:uiPriority w:val="0"/>
    <w:rPr>
      <w:rFonts w:ascii="Tahoma" w:hAnsi="Tahoma"/>
      <w:sz w:val="24"/>
    </w:rPr>
  </w:style>
  <w:style w:type="paragraph" w:customStyle="1" w:styleId="154">
    <w:name w:val="Char Char Char Char1"/>
    <w:basedOn w:val="1"/>
    <w:autoRedefine/>
    <w:qFormat/>
    <w:uiPriority w:val="0"/>
    <w:pPr>
      <w:spacing w:after="156" w:afterLines="50" w:line="520" w:lineRule="exact"/>
      <w:jc w:val="center"/>
    </w:pPr>
    <w:rPr>
      <w:szCs w:val="24"/>
    </w:rPr>
  </w:style>
  <w:style w:type="paragraph" w:customStyle="1" w:styleId="155">
    <w:name w:val="发文落款"/>
    <w:basedOn w:val="156"/>
    <w:autoRedefine/>
    <w:qFormat/>
    <w:uiPriority w:val="0"/>
    <w:pPr>
      <w:ind w:left="4094" w:right="607" w:firstLine="0"/>
      <w:jc w:val="center"/>
    </w:pPr>
  </w:style>
  <w:style w:type="paragraph" w:customStyle="1" w:styleId="156">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57">
    <w:name w:val="文二"/>
    <w:basedOn w:val="1"/>
    <w:autoRedefine/>
    <w:qFormat/>
    <w:uiPriority w:val="0"/>
    <w:pPr>
      <w:jc w:val="left"/>
    </w:pPr>
    <w:rPr>
      <w:rFonts w:ascii="宋体" w:hAnsi="宋体"/>
      <w:szCs w:val="21"/>
    </w:rPr>
  </w:style>
  <w:style w:type="paragraph" w:customStyle="1" w:styleId="158">
    <w:name w:val="日期1"/>
    <w:basedOn w:val="1"/>
    <w:next w:val="1"/>
    <w:autoRedefine/>
    <w:qFormat/>
    <w:uiPriority w:val="0"/>
    <w:rPr>
      <w:sz w:val="24"/>
      <w:szCs w:val="20"/>
    </w:rPr>
  </w:style>
  <w:style w:type="paragraph" w:customStyle="1" w:styleId="159">
    <w:name w:val="修订21"/>
    <w:autoRedefine/>
    <w:qFormat/>
    <w:uiPriority w:val="0"/>
    <w:rPr>
      <w:rFonts w:ascii="Times New Roman" w:hAnsi="Times New Roman" w:eastAsia="宋体" w:cs="Times New Roman"/>
      <w:kern w:val="2"/>
      <w:sz w:val="21"/>
      <w:szCs w:val="24"/>
      <w:lang w:val="en-US" w:eastAsia="zh-CN" w:bidi="ar-SA"/>
    </w:rPr>
  </w:style>
  <w:style w:type="paragraph" w:customStyle="1" w:styleId="160">
    <w:name w:val="公文抬头"/>
    <w:basedOn w:val="9"/>
    <w:autoRedefine/>
    <w:qFormat/>
    <w:uiPriority w:val="0"/>
    <w:pPr>
      <w:ind w:firstLine="0" w:firstLineChars="0"/>
    </w:pPr>
    <w:rPr>
      <w:rFonts w:ascii="仿宋_GB2312" w:eastAsia="仿宋_GB2312"/>
      <w:sz w:val="30"/>
    </w:rPr>
  </w:style>
  <w:style w:type="paragraph" w:customStyle="1" w:styleId="161">
    <w:name w:val="表格文字"/>
    <w:basedOn w:val="1"/>
    <w:autoRedefine/>
    <w:qFormat/>
    <w:uiPriority w:val="0"/>
    <w:pPr>
      <w:adjustRightInd w:val="0"/>
      <w:spacing w:line="420" w:lineRule="atLeast"/>
      <w:jc w:val="left"/>
      <w:textAlignment w:val="baseline"/>
    </w:pPr>
    <w:rPr>
      <w:kern w:val="0"/>
      <w:szCs w:val="20"/>
    </w:rPr>
  </w:style>
  <w:style w:type="paragraph" w:customStyle="1" w:styleId="162">
    <w:name w:val="公文标题"/>
    <w:basedOn w:val="6"/>
    <w:autoRedefine/>
    <w:qFormat/>
    <w:uiPriority w:val="0"/>
    <w:pPr>
      <w:spacing w:line="240" w:lineRule="auto"/>
      <w:ind w:left="1469" w:right="1542" w:firstLine="0" w:firstLineChars="0"/>
      <w:jc w:val="center"/>
    </w:pPr>
    <w:rPr>
      <w:rFonts w:ascii="Times New Roman" w:hAnsi="Times New Roman" w:eastAsia="宋体"/>
      <w:b/>
      <w:bCs w:val="0"/>
      <w:sz w:val="44"/>
      <w:szCs w:val="24"/>
    </w:rPr>
  </w:style>
  <w:style w:type="paragraph" w:customStyle="1" w:styleId="163">
    <w:name w:val="Char Char Char Char Char Char1 Char"/>
    <w:basedOn w:val="1"/>
    <w:autoRedefine/>
    <w:qFormat/>
    <w:uiPriority w:val="0"/>
    <w:pPr>
      <w:widowControl/>
      <w:spacing w:after="160" w:line="240" w:lineRule="exact"/>
      <w:jc w:val="left"/>
    </w:pPr>
    <w:rPr>
      <w:rFonts w:eastAsia="仿宋_GB2312"/>
      <w:sz w:val="32"/>
      <w:szCs w:val="24"/>
    </w:rPr>
  </w:style>
  <w:style w:type="paragraph" w:customStyle="1" w:styleId="164">
    <w:name w:val="_Style 102"/>
    <w:autoRedefine/>
    <w:qFormat/>
    <w:uiPriority w:val="0"/>
    <w:rPr>
      <w:rFonts w:ascii="Times New Roman" w:hAnsi="Times New Roman" w:eastAsia="宋体" w:cs="Times New Roman"/>
      <w:kern w:val="2"/>
      <w:sz w:val="21"/>
      <w:szCs w:val="24"/>
      <w:lang w:val="en-US" w:eastAsia="zh-CN" w:bidi="ar-SA"/>
    </w:rPr>
  </w:style>
  <w:style w:type="paragraph" w:customStyle="1" w:styleId="165">
    <w:name w:val="样式2"/>
    <w:basedOn w:val="6"/>
    <w:autoRedefine/>
    <w:qFormat/>
    <w:uiPriority w:val="0"/>
    <w:rPr>
      <w:i/>
    </w:rPr>
  </w:style>
  <w:style w:type="paragraph" w:customStyle="1" w:styleId="166">
    <w:name w:val="Char1"/>
    <w:basedOn w:val="1"/>
    <w:autoRedefine/>
    <w:qFormat/>
    <w:uiPriority w:val="0"/>
    <w:pPr>
      <w:tabs>
        <w:tab w:val="left" w:pos="360"/>
      </w:tabs>
    </w:pPr>
    <w:rPr>
      <w:sz w:val="24"/>
      <w:szCs w:val="24"/>
    </w:rPr>
  </w:style>
  <w:style w:type="paragraph" w:customStyle="1" w:styleId="167">
    <w:name w:val="正文(仿)首缩"/>
    <w:basedOn w:val="1"/>
    <w:autoRedefine/>
    <w:qFormat/>
    <w:uiPriority w:val="0"/>
    <w:pPr>
      <w:tabs>
        <w:tab w:val="left" w:pos="1108"/>
      </w:tabs>
      <w:ind w:left="554"/>
    </w:pPr>
    <w:rPr>
      <w:szCs w:val="28"/>
    </w:rPr>
  </w:style>
  <w:style w:type="paragraph" w:customStyle="1" w:styleId="168">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69">
    <w:name w:val="Default"/>
    <w:autoRedefine/>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styleId="170">
    <w:name w:val="List Paragraph"/>
    <w:basedOn w:val="1"/>
    <w:autoRedefine/>
    <w:qFormat/>
    <w:uiPriority w:val="0"/>
    <w:pPr>
      <w:ind w:firstLine="420" w:firstLineChars="200"/>
    </w:pPr>
    <w:rPr>
      <w:rFonts w:ascii="Calibri" w:hAnsi="Calibri"/>
    </w:rPr>
  </w:style>
  <w:style w:type="paragraph" w:customStyle="1" w:styleId="171">
    <w:name w:val="封一"/>
    <w:basedOn w:val="118"/>
    <w:next w:val="118"/>
    <w:autoRedefine/>
    <w:qFormat/>
    <w:uiPriority w:val="0"/>
    <w:pPr>
      <w:ind w:firstLine="0" w:firstLineChars="0"/>
      <w:jc w:val="center"/>
    </w:pPr>
    <w:rPr>
      <w:rFonts w:eastAsia="黑体"/>
      <w:b/>
      <w:sz w:val="84"/>
      <w:szCs w:val="84"/>
    </w:rPr>
  </w:style>
  <w:style w:type="paragraph" w:styleId="172">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73">
    <w:name w:val="纯文本 Char"/>
    <w:autoRedefine/>
    <w:qFormat/>
    <w:uiPriority w:val="0"/>
    <w:rPr>
      <w:rFonts w:ascii="宋体" w:hAnsi="Courier New" w:eastAsia="宋体"/>
      <w:kern w:val="2"/>
      <w:sz w:val="21"/>
    </w:rPr>
  </w:style>
  <w:style w:type="character" w:customStyle="1" w:styleId="174">
    <w:name w:val="正文文本 Char"/>
    <w:autoRedefine/>
    <w:qFormat/>
    <w:uiPriority w:val="99"/>
    <w:rPr>
      <w:kern w:val="2"/>
      <w:sz w:val="21"/>
      <w:szCs w:val="22"/>
    </w:rPr>
  </w:style>
  <w:style w:type="character" w:customStyle="1" w:styleId="175">
    <w:name w:val="批注文字 Char"/>
    <w:autoRedefine/>
    <w:qFormat/>
    <w:uiPriority w:val="99"/>
    <w:rPr>
      <w:rFonts w:eastAsia="宋体"/>
      <w:kern w:val="2"/>
      <w:sz w:val="21"/>
      <w:szCs w:val="24"/>
    </w:rPr>
  </w:style>
  <w:style w:type="character" w:customStyle="1" w:styleId="176">
    <w:name w:val="页脚 Char"/>
    <w:autoRedefine/>
    <w:qFormat/>
    <w:uiPriority w:val="99"/>
    <w:rPr>
      <w:rFonts w:eastAsia="宋体"/>
      <w:kern w:val="2"/>
      <w:sz w:val="18"/>
      <w:szCs w:val="18"/>
    </w:rPr>
  </w:style>
  <w:style w:type="character" w:customStyle="1" w:styleId="177">
    <w:name w:val="页眉 Char"/>
    <w:autoRedefine/>
    <w:qFormat/>
    <w:uiPriority w:val="0"/>
    <w:rPr>
      <w:rFonts w:eastAsia="宋体"/>
      <w:kern w:val="2"/>
      <w:sz w:val="18"/>
      <w:szCs w:val="18"/>
    </w:rPr>
  </w:style>
  <w:style w:type="paragraph" w:customStyle="1" w:styleId="178">
    <w:name w:val="报告正文"/>
    <w:basedOn w:val="1"/>
    <w:autoRedefine/>
    <w:qFormat/>
    <w:uiPriority w:val="0"/>
    <w:pPr>
      <w:widowControl/>
      <w:ind w:left="2600"/>
      <w:jc w:val="left"/>
    </w:pPr>
    <w:rPr>
      <w:rFonts w:ascii="华文细黑" w:hAnsi="宋体" w:eastAsia="华文细黑"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19041</Words>
  <Characters>20018</Characters>
  <Lines>249</Lines>
  <Paragraphs>70</Paragraphs>
  <TotalTime>3</TotalTime>
  <ScaleCrop>false</ScaleCrop>
  <LinksUpToDate>false</LinksUpToDate>
  <CharactersWithSpaces>21100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2024-06-26T10:23:00Z</dcterms:created>
  <dc:creator>Administrator</dc:creator>
  <cp:lastModifiedBy>唐</cp:lastModifiedBy>
  <cp:lastPrinted>2025-06-25T06:10:57Z</cp:lastPrinted>
  <dcterms:modified xsi:type="dcterms:W3CDTF">2025-06-25T06:11:07Z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AE80063B942842648B95B369DFB3F3F2</vt:lpwstr>
  </property>
  <property fmtid="{D5CDD505-2E9C-101B-9397-08002B2CF9AE}" pid="4" name="KSOTemplateDocerSaveRecord">
    <vt:lpwstr>eyJoZGlkIjoiZTJhMDcyZDU4YzcxZmNiZTEzOGNhN2NkYzQ5YjY5NTEiLCJ1c2VySWQiOiIxNjc4MzQxOTA1In0=</vt:lpwstr>
  </property>
</Properties>
</file>