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87DAA">
      <w:pPr>
        <w:spacing w:line="360" w:lineRule="auto"/>
        <w:jc w:val="center"/>
        <w:rPr>
          <w:rFonts w:ascii="宋体" w:hAnsi="宋体" w:cs="宋体"/>
          <w:b/>
          <w:sz w:val="44"/>
          <w:szCs w:val="44"/>
          <w:highlight w:val="none"/>
        </w:rPr>
      </w:pPr>
    </w:p>
    <w:p w14:paraId="3FA9EA93">
      <w:pPr>
        <w:spacing w:line="360" w:lineRule="auto"/>
        <w:jc w:val="center"/>
        <w:rPr>
          <w:rFonts w:ascii="宋体" w:hAnsi="宋体" w:cs="宋体"/>
          <w:b/>
          <w:sz w:val="52"/>
          <w:szCs w:val="52"/>
          <w:highlight w:val="none"/>
        </w:rPr>
      </w:pPr>
      <w:r>
        <w:rPr>
          <w:rFonts w:hint="eastAsia" w:ascii="宋体" w:hAnsi="宋体" w:cs="宋体"/>
          <w:b/>
          <w:sz w:val="52"/>
          <w:szCs w:val="52"/>
          <w:highlight w:val="none"/>
          <w:lang w:eastAsia="zh-CN"/>
        </w:rPr>
        <w:t>美林湖水镇湖光翠影区项目</w:t>
      </w:r>
      <w:r>
        <w:rPr>
          <w:rFonts w:hint="eastAsia" w:ascii="宋体" w:hAnsi="宋体" w:cs="宋体"/>
          <w:b/>
          <w:sz w:val="52"/>
          <w:szCs w:val="52"/>
          <w:highlight w:val="none"/>
        </w:rPr>
        <w:t>设计、施工总承包</w:t>
      </w:r>
    </w:p>
    <w:p w14:paraId="74478694">
      <w:pPr>
        <w:rPr>
          <w:rFonts w:ascii="宋体" w:hAnsi="宋体" w:cs="宋体"/>
          <w:b/>
          <w:sz w:val="48"/>
          <w:szCs w:val="48"/>
          <w:highlight w:val="none"/>
        </w:rPr>
      </w:pPr>
      <w:bookmarkStart w:id="50" w:name="_GoBack"/>
      <w:bookmarkEnd w:id="50"/>
    </w:p>
    <w:p w14:paraId="1F7E1FCD">
      <w:pPr>
        <w:pStyle w:val="19"/>
        <w:rPr>
          <w:rFonts w:ascii="宋体" w:hAnsi="宋体" w:eastAsia="宋体" w:cs="宋体"/>
          <w:b/>
          <w:sz w:val="48"/>
          <w:szCs w:val="48"/>
          <w:highlight w:val="none"/>
        </w:rPr>
      </w:pPr>
    </w:p>
    <w:p w14:paraId="46B2141B">
      <w:pPr>
        <w:rPr>
          <w:rFonts w:ascii="宋体" w:hAnsi="宋体" w:cs="宋体"/>
          <w:b/>
          <w:sz w:val="48"/>
          <w:szCs w:val="48"/>
          <w:highlight w:val="none"/>
        </w:rPr>
      </w:pPr>
    </w:p>
    <w:p w14:paraId="02226CE0">
      <w:pPr>
        <w:rPr>
          <w:rFonts w:ascii="宋体" w:hAnsi="宋体" w:cs="宋体"/>
          <w:b/>
          <w:sz w:val="48"/>
          <w:szCs w:val="48"/>
          <w:highlight w:val="none"/>
        </w:rPr>
      </w:pPr>
    </w:p>
    <w:p w14:paraId="3F461C33">
      <w:pPr>
        <w:pStyle w:val="19"/>
        <w:rPr>
          <w:rFonts w:ascii="宋体" w:hAnsi="宋体" w:eastAsia="宋体" w:cs="宋体"/>
          <w:highlight w:val="none"/>
        </w:rPr>
      </w:pPr>
    </w:p>
    <w:p w14:paraId="67FDEBA0">
      <w:pPr>
        <w:spacing w:line="360" w:lineRule="auto"/>
        <w:ind w:left="-359" w:leftChars="-171"/>
        <w:jc w:val="center"/>
        <w:rPr>
          <w:rFonts w:ascii="宋体" w:hAnsi="宋体" w:cs="宋体"/>
          <w:b/>
          <w:bCs/>
          <w:spacing w:val="26"/>
          <w:sz w:val="110"/>
          <w:szCs w:val="110"/>
          <w:highlight w:val="none"/>
        </w:rPr>
      </w:pPr>
      <w:r>
        <w:rPr>
          <w:rFonts w:hint="eastAsia" w:ascii="宋体" w:hAnsi="宋体" w:cs="宋体"/>
          <w:b/>
          <w:bCs/>
          <w:spacing w:val="26"/>
          <w:sz w:val="84"/>
          <w:szCs w:val="84"/>
          <w:highlight w:val="none"/>
        </w:rPr>
        <w:t>招标公告</w:t>
      </w:r>
    </w:p>
    <w:p w14:paraId="4EEEB574">
      <w:pPr>
        <w:rPr>
          <w:rFonts w:ascii="宋体" w:hAnsi="宋体" w:cs="宋体"/>
          <w:b/>
          <w:sz w:val="48"/>
          <w:szCs w:val="48"/>
          <w:highlight w:val="none"/>
        </w:rPr>
      </w:pPr>
    </w:p>
    <w:p w14:paraId="3F2B91A8">
      <w:pPr>
        <w:rPr>
          <w:rFonts w:ascii="宋体" w:hAnsi="宋体" w:cs="宋体"/>
          <w:b/>
          <w:sz w:val="48"/>
          <w:szCs w:val="48"/>
          <w:highlight w:val="none"/>
        </w:rPr>
      </w:pPr>
    </w:p>
    <w:p w14:paraId="6414E522">
      <w:pPr>
        <w:rPr>
          <w:rFonts w:ascii="宋体" w:hAnsi="宋体" w:cs="宋体"/>
          <w:b/>
          <w:sz w:val="48"/>
          <w:szCs w:val="48"/>
          <w:highlight w:val="none"/>
        </w:rPr>
      </w:pPr>
    </w:p>
    <w:p w14:paraId="3EBFFAD6">
      <w:pPr>
        <w:pStyle w:val="19"/>
        <w:rPr>
          <w:rFonts w:ascii="宋体" w:hAnsi="宋体" w:eastAsia="宋体" w:cs="宋体"/>
          <w:highlight w:val="none"/>
        </w:rPr>
      </w:pPr>
    </w:p>
    <w:p w14:paraId="5D7DDA79">
      <w:pPr>
        <w:rPr>
          <w:rFonts w:ascii="宋体" w:hAnsi="宋体" w:cs="宋体"/>
          <w:b/>
          <w:sz w:val="48"/>
          <w:szCs w:val="48"/>
          <w:highlight w:val="none"/>
        </w:rPr>
      </w:pPr>
    </w:p>
    <w:p w14:paraId="2077E7B5">
      <w:pPr>
        <w:rPr>
          <w:rFonts w:ascii="宋体" w:hAnsi="宋体" w:cs="宋体"/>
          <w:b/>
          <w:sz w:val="48"/>
          <w:szCs w:val="48"/>
          <w:highlight w:val="none"/>
        </w:rPr>
      </w:pPr>
    </w:p>
    <w:p w14:paraId="58C90EC5">
      <w:pPr>
        <w:rPr>
          <w:rFonts w:ascii="宋体" w:hAnsi="宋体" w:cs="宋体"/>
          <w:b/>
          <w:sz w:val="48"/>
          <w:szCs w:val="48"/>
          <w:highlight w:val="none"/>
        </w:rPr>
      </w:pPr>
    </w:p>
    <w:p w14:paraId="4711355B">
      <w:pPr>
        <w:spacing w:line="360" w:lineRule="auto"/>
        <w:ind w:firstLine="1285" w:firstLineChars="400"/>
        <w:rPr>
          <w:rFonts w:ascii="宋体" w:hAnsi="宋体" w:cs="宋体"/>
          <w:b/>
          <w:bCs/>
          <w:sz w:val="32"/>
          <w:szCs w:val="32"/>
          <w:highlight w:val="none"/>
          <w:u w:val="single"/>
        </w:rPr>
      </w:pPr>
      <w:r>
        <w:rPr>
          <w:rFonts w:hint="eastAsia" w:ascii="宋体" w:hAnsi="宋体" w:cs="宋体"/>
          <w:b/>
          <w:bCs/>
          <w:sz w:val="32"/>
          <w:szCs w:val="32"/>
          <w:highlight w:val="none"/>
        </w:rPr>
        <w:t>招标单位：</w:t>
      </w:r>
      <w:r>
        <w:rPr>
          <w:rFonts w:hint="eastAsia" w:ascii="宋体" w:hAnsi="宋体" w:cs="宋体"/>
          <w:b/>
          <w:bCs/>
          <w:sz w:val="32"/>
          <w:szCs w:val="32"/>
          <w:highlight w:val="none"/>
          <w:u w:val="single"/>
        </w:rPr>
        <w:t>清远市广州后花园有限公司</w:t>
      </w:r>
    </w:p>
    <w:p w14:paraId="2AD5A343">
      <w:pPr>
        <w:spacing w:line="360" w:lineRule="auto"/>
        <w:ind w:firstLine="1285" w:firstLineChars="400"/>
        <w:rPr>
          <w:rFonts w:ascii="宋体" w:hAnsi="宋体" w:cs="宋体"/>
          <w:b/>
          <w:bCs/>
          <w:sz w:val="32"/>
          <w:szCs w:val="32"/>
          <w:highlight w:val="none"/>
          <w:u w:val="single"/>
        </w:rPr>
      </w:pPr>
      <w:r>
        <w:rPr>
          <w:rFonts w:hint="eastAsia" w:ascii="宋体" w:hAnsi="宋体" w:cs="宋体"/>
          <w:b/>
          <w:bCs/>
          <w:sz w:val="32"/>
          <w:szCs w:val="32"/>
          <w:highlight w:val="none"/>
        </w:rPr>
        <w:t>招标代理单位：</w:t>
      </w:r>
      <w:r>
        <w:rPr>
          <w:rFonts w:hint="eastAsia" w:ascii="宋体" w:hAnsi="宋体" w:cs="宋体"/>
          <w:b/>
          <w:bCs/>
          <w:sz w:val="32"/>
          <w:szCs w:val="32"/>
          <w:highlight w:val="none"/>
          <w:u w:val="single"/>
        </w:rPr>
        <w:t>广州市东建工程建设监理有限公司</w:t>
      </w:r>
    </w:p>
    <w:p w14:paraId="5A846004">
      <w:pPr>
        <w:spacing w:line="360" w:lineRule="auto"/>
        <w:ind w:firstLine="1285" w:firstLineChars="400"/>
        <w:rPr>
          <w:rFonts w:ascii="宋体" w:hAnsi="宋体" w:cs="宋体"/>
          <w:b/>
          <w:w w:val="95"/>
          <w:sz w:val="31"/>
          <w:highlight w:val="none"/>
        </w:rPr>
      </w:pPr>
      <w:r>
        <w:rPr>
          <w:rFonts w:hint="eastAsia" w:ascii="宋体" w:hAnsi="宋体" w:cs="宋体"/>
          <w:b/>
          <w:bCs/>
          <w:sz w:val="32"/>
          <w:szCs w:val="32"/>
          <w:highlight w:val="none"/>
        </w:rPr>
        <w:t>日期：</w:t>
      </w:r>
      <w:r>
        <w:rPr>
          <w:rFonts w:hint="eastAsia" w:ascii="宋体" w:hAnsi="宋体" w:cs="宋体"/>
          <w:b/>
          <w:bCs/>
          <w:sz w:val="32"/>
          <w:szCs w:val="32"/>
          <w:highlight w:val="none"/>
          <w:u w:val="single"/>
        </w:rPr>
        <w:t>2025</w:t>
      </w:r>
      <w:r>
        <w:rPr>
          <w:rFonts w:hint="eastAsia" w:ascii="宋体" w:hAnsi="宋体" w:cs="宋体"/>
          <w:b/>
          <w:bCs/>
          <w:sz w:val="32"/>
          <w:szCs w:val="32"/>
          <w:highlight w:val="none"/>
        </w:rPr>
        <w:t>年</w:t>
      </w:r>
      <w:r>
        <w:rPr>
          <w:rFonts w:hint="eastAsia" w:ascii="宋体" w:hAnsi="宋体" w:cs="宋体"/>
          <w:b/>
          <w:bCs/>
          <w:sz w:val="32"/>
          <w:szCs w:val="32"/>
          <w:highlight w:val="none"/>
          <w:u w:val="single"/>
          <w:lang w:val="en-US" w:eastAsia="zh-CN"/>
        </w:rPr>
        <w:t>6</w:t>
      </w:r>
      <w:r>
        <w:rPr>
          <w:rFonts w:hint="eastAsia" w:ascii="宋体" w:hAnsi="宋体" w:cs="宋体"/>
          <w:b/>
          <w:bCs/>
          <w:sz w:val="32"/>
          <w:szCs w:val="32"/>
          <w:highlight w:val="none"/>
        </w:rPr>
        <w:t>月</w:t>
      </w:r>
    </w:p>
    <w:p w14:paraId="240C4E8D">
      <w:pPr>
        <w:spacing w:line="360" w:lineRule="auto"/>
        <w:jc w:val="center"/>
        <w:rPr>
          <w:rFonts w:ascii="宋体" w:hAnsi="宋体" w:cs="宋体"/>
          <w:b/>
          <w:sz w:val="36"/>
          <w:szCs w:val="36"/>
          <w:highlight w:val="none"/>
        </w:rPr>
        <w:sectPr>
          <w:headerReference r:id="rId3" w:type="default"/>
          <w:pgSz w:w="11906" w:h="16838"/>
          <w:pgMar w:top="1440" w:right="1440" w:bottom="1440" w:left="1440" w:header="851" w:footer="992" w:gutter="0"/>
          <w:cols w:space="720" w:num="1"/>
          <w:docGrid w:type="lines" w:linePitch="312" w:charSpace="0"/>
        </w:sectPr>
      </w:pPr>
    </w:p>
    <w:p w14:paraId="0D21C11A">
      <w:pPr>
        <w:spacing w:line="360" w:lineRule="auto"/>
        <w:jc w:val="center"/>
        <w:rPr>
          <w:rFonts w:ascii="宋体" w:hAnsi="宋体" w:cs="宋体"/>
          <w:b/>
          <w:sz w:val="36"/>
          <w:szCs w:val="36"/>
          <w:highlight w:val="none"/>
        </w:rPr>
      </w:pPr>
      <w:r>
        <w:rPr>
          <w:rFonts w:hint="eastAsia" w:ascii="宋体" w:hAnsi="宋体" w:cs="宋体"/>
          <w:b/>
          <w:sz w:val="36"/>
          <w:szCs w:val="36"/>
          <w:highlight w:val="none"/>
          <w:lang w:eastAsia="zh-CN"/>
        </w:rPr>
        <w:t>美林湖水镇湖光翠影区项目</w:t>
      </w:r>
      <w:r>
        <w:rPr>
          <w:rFonts w:hint="eastAsia" w:ascii="宋体" w:hAnsi="宋体" w:cs="宋体"/>
          <w:b/>
          <w:sz w:val="36"/>
          <w:szCs w:val="36"/>
          <w:highlight w:val="none"/>
        </w:rPr>
        <w:t>设计、施工总承包</w:t>
      </w:r>
    </w:p>
    <w:p w14:paraId="0E977BCA">
      <w:pPr>
        <w:spacing w:line="360" w:lineRule="auto"/>
        <w:jc w:val="center"/>
        <w:rPr>
          <w:rFonts w:ascii="宋体" w:hAnsi="宋体" w:cs="宋体"/>
          <w:b/>
          <w:sz w:val="36"/>
          <w:szCs w:val="36"/>
          <w:highlight w:val="none"/>
        </w:rPr>
      </w:pPr>
      <w:r>
        <w:rPr>
          <w:rFonts w:hint="eastAsia" w:ascii="宋体" w:hAnsi="宋体" w:cs="宋体"/>
          <w:b/>
          <w:sz w:val="36"/>
          <w:szCs w:val="36"/>
          <w:highlight w:val="none"/>
        </w:rPr>
        <w:t>招标公告</w:t>
      </w:r>
    </w:p>
    <w:p w14:paraId="26069DF3">
      <w:pPr>
        <w:pStyle w:val="19"/>
        <w:spacing w:line="360" w:lineRule="auto"/>
        <w:rPr>
          <w:rFonts w:ascii="宋体" w:hAnsi="宋体" w:eastAsia="宋体" w:cs="宋体"/>
          <w:b/>
          <w:bCs/>
          <w:sz w:val="32"/>
          <w:szCs w:val="32"/>
          <w:highlight w:val="none"/>
        </w:rPr>
      </w:pPr>
      <w:bookmarkStart w:id="0" w:name="_Toc5026"/>
      <w:bookmarkStart w:id="1" w:name="_Toc247513934"/>
      <w:bookmarkStart w:id="2" w:name="_Toc152042288"/>
      <w:bookmarkStart w:id="3" w:name="_Toc152045512"/>
      <w:bookmarkStart w:id="4" w:name="_Toc144974480"/>
      <w:bookmarkStart w:id="5" w:name="_Toc13909"/>
      <w:bookmarkStart w:id="6" w:name="_Toc247527535"/>
      <w:r>
        <w:rPr>
          <w:rFonts w:hint="eastAsia" w:ascii="宋体" w:hAnsi="宋体" w:eastAsia="宋体" w:cs="宋体"/>
          <w:b/>
          <w:bCs/>
          <w:sz w:val="32"/>
          <w:szCs w:val="32"/>
          <w:highlight w:val="none"/>
        </w:rPr>
        <w:t>1.招标条件</w:t>
      </w:r>
      <w:bookmarkEnd w:id="0"/>
      <w:bookmarkEnd w:id="1"/>
      <w:bookmarkEnd w:id="2"/>
      <w:bookmarkEnd w:id="3"/>
      <w:bookmarkEnd w:id="4"/>
      <w:bookmarkEnd w:id="5"/>
      <w:bookmarkEnd w:id="6"/>
    </w:p>
    <w:p w14:paraId="3BA2E53A">
      <w:pPr>
        <w:widowControl/>
        <w:spacing w:line="360" w:lineRule="auto"/>
        <w:ind w:firstLine="480" w:firstLineChars="200"/>
        <w:jc w:val="left"/>
        <w:rPr>
          <w:rFonts w:ascii="宋体" w:hAnsi="宋体" w:cs="宋体"/>
          <w:highlight w:val="none"/>
        </w:rPr>
      </w:pPr>
      <w:r>
        <w:rPr>
          <w:rFonts w:hint="eastAsia" w:ascii="宋体" w:hAnsi="宋体" w:cs="宋体"/>
          <w:sz w:val="24"/>
          <w:highlight w:val="none"/>
        </w:rPr>
        <w:t>本招标项目</w:t>
      </w:r>
      <w:r>
        <w:rPr>
          <w:rFonts w:hint="eastAsia" w:ascii="宋体" w:hAnsi="宋体" w:cs="宋体"/>
          <w:sz w:val="24"/>
          <w:highlight w:val="none"/>
          <w:u w:val="single"/>
          <w:lang w:eastAsia="zh-CN"/>
        </w:rPr>
        <w:t>美林湖水镇湖光翠影区项目</w:t>
      </w:r>
      <w:r>
        <w:rPr>
          <w:rFonts w:hint="eastAsia" w:ascii="宋体" w:hAnsi="宋体" w:cs="宋体"/>
          <w:sz w:val="24"/>
          <w:highlight w:val="none"/>
        </w:rPr>
        <w:t>已在</w:t>
      </w:r>
      <w:r>
        <w:rPr>
          <w:rFonts w:hint="eastAsia" w:ascii="宋体" w:hAnsi="宋体" w:cs="宋体"/>
          <w:sz w:val="24"/>
          <w:highlight w:val="none"/>
          <w:u w:val="single"/>
        </w:rPr>
        <w:t>广东省投资项目在线审批监管平台备案 (项目代码：2502-441802-04-01-135081）</w:t>
      </w:r>
      <w:r>
        <w:rPr>
          <w:rFonts w:hint="eastAsia" w:ascii="宋体" w:hAnsi="宋体" w:cs="宋体"/>
          <w:sz w:val="24"/>
          <w:highlight w:val="none"/>
        </w:rPr>
        <w:t>，项目业主为</w:t>
      </w:r>
      <w:r>
        <w:rPr>
          <w:rFonts w:hint="eastAsia" w:ascii="宋体" w:hAnsi="宋体" w:cs="宋体"/>
          <w:sz w:val="24"/>
          <w:highlight w:val="none"/>
          <w:u w:val="single"/>
        </w:rPr>
        <w:t>清远市广州后花园有限公司</w:t>
      </w:r>
      <w:r>
        <w:rPr>
          <w:rFonts w:hint="eastAsia" w:ascii="宋体" w:hAnsi="宋体" w:cs="宋体"/>
          <w:sz w:val="24"/>
          <w:highlight w:val="none"/>
        </w:rPr>
        <w:t>，建设资金来自</w:t>
      </w:r>
      <w:r>
        <w:rPr>
          <w:rFonts w:hint="eastAsia" w:ascii="宋体" w:hAnsi="宋体" w:cs="宋体"/>
          <w:sz w:val="24"/>
          <w:highlight w:val="none"/>
          <w:u w:val="single"/>
        </w:rPr>
        <w:t>自筹资金</w:t>
      </w:r>
      <w:r>
        <w:rPr>
          <w:rFonts w:hint="eastAsia" w:ascii="宋体" w:hAnsi="宋体" w:cs="宋体"/>
          <w:sz w:val="24"/>
          <w:highlight w:val="none"/>
        </w:rPr>
        <w:t>，项目出资比例为</w:t>
      </w:r>
      <w:r>
        <w:rPr>
          <w:rFonts w:hint="eastAsia" w:ascii="宋体" w:hAnsi="宋体" w:cs="宋体"/>
          <w:sz w:val="24"/>
          <w:highlight w:val="none"/>
          <w:u w:val="single"/>
        </w:rPr>
        <w:t>100%</w:t>
      </w:r>
      <w:r>
        <w:rPr>
          <w:rFonts w:hint="eastAsia" w:ascii="宋体" w:hAnsi="宋体" w:cs="宋体"/>
          <w:sz w:val="24"/>
          <w:highlight w:val="none"/>
        </w:rPr>
        <w:t>，招标人为</w:t>
      </w:r>
      <w:r>
        <w:rPr>
          <w:rFonts w:hint="eastAsia" w:ascii="宋体" w:hAnsi="宋体" w:cs="宋体"/>
          <w:sz w:val="24"/>
          <w:highlight w:val="none"/>
          <w:u w:val="single"/>
        </w:rPr>
        <w:t>清远市广州后花园有限公司</w:t>
      </w:r>
      <w:r>
        <w:rPr>
          <w:rFonts w:hint="eastAsia" w:ascii="宋体" w:hAnsi="宋体" w:cs="宋体"/>
          <w:sz w:val="24"/>
          <w:highlight w:val="none"/>
        </w:rPr>
        <w:t>。项目已具备招标条件，现对该项目的</w:t>
      </w:r>
      <w:r>
        <w:rPr>
          <w:rFonts w:hint="eastAsia" w:ascii="宋体" w:hAnsi="宋体" w:cs="宋体"/>
          <w:sz w:val="24"/>
          <w:highlight w:val="none"/>
          <w:u w:val="single"/>
        </w:rPr>
        <w:t>设计、施工总承包</w:t>
      </w:r>
      <w:r>
        <w:rPr>
          <w:rFonts w:hint="eastAsia" w:ascii="宋体" w:hAnsi="宋体" w:cs="宋体"/>
          <w:sz w:val="24"/>
          <w:highlight w:val="none"/>
        </w:rPr>
        <w:t>进行公开招标。</w:t>
      </w:r>
    </w:p>
    <w:p w14:paraId="58740538">
      <w:pPr>
        <w:pStyle w:val="19"/>
        <w:spacing w:line="360" w:lineRule="auto"/>
        <w:rPr>
          <w:rFonts w:ascii="宋体" w:hAnsi="宋体" w:eastAsia="宋体" w:cs="宋体"/>
          <w:b/>
          <w:bCs/>
          <w:sz w:val="32"/>
          <w:szCs w:val="32"/>
          <w:highlight w:val="none"/>
        </w:rPr>
      </w:pPr>
      <w:bookmarkStart w:id="7" w:name="_Toc144974481"/>
      <w:bookmarkStart w:id="8" w:name="_Toc30111"/>
      <w:bookmarkStart w:id="9" w:name="_Toc247527536"/>
      <w:bookmarkStart w:id="10" w:name="_Toc7750"/>
      <w:bookmarkStart w:id="11" w:name="_Toc152045513"/>
      <w:bookmarkStart w:id="12" w:name="_Toc247513935"/>
      <w:bookmarkStart w:id="13" w:name="_Toc152042289"/>
      <w:r>
        <w:rPr>
          <w:rFonts w:hint="eastAsia" w:ascii="宋体" w:hAnsi="宋体" w:eastAsia="宋体" w:cs="宋体"/>
          <w:b/>
          <w:bCs/>
          <w:sz w:val="32"/>
          <w:szCs w:val="32"/>
          <w:highlight w:val="none"/>
        </w:rPr>
        <w:t>2.项目概况与招标范围</w:t>
      </w:r>
      <w:bookmarkEnd w:id="7"/>
      <w:bookmarkEnd w:id="8"/>
      <w:bookmarkEnd w:id="9"/>
      <w:bookmarkEnd w:id="10"/>
      <w:bookmarkEnd w:id="11"/>
      <w:bookmarkEnd w:id="12"/>
      <w:bookmarkEnd w:id="13"/>
    </w:p>
    <w:p w14:paraId="43F8D3A9">
      <w:pPr>
        <w:spacing w:line="360" w:lineRule="auto"/>
        <w:ind w:firstLine="424" w:firstLineChars="176"/>
        <w:rPr>
          <w:rFonts w:ascii="宋体" w:hAnsi="宋体" w:cs="宋体"/>
          <w:b/>
          <w:bCs/>
          <w:sz w:val="24"/>
          <w:highlight w:val="none"/>
        </w:rPr>
      </w:pPr>
      <w:r>
        <w:rPr>
          <w:rFonts w:hint="eastAsia" w:ascii="宋体" w:hAnsi="宋体" w:cs="宋体"/>
          <w:b/>
          <w:bCs/>
          <w:sz w:val="24"/>
          <w:highlight w:val="none"/>
        </w:rPr>
        <w:t>2.1项目概况</w:t>
      </w:r>
    </w:p>
    <w:p w14:paraId="75EFD314">
      <w:pPr>
        <w:spacing w:line="360" w:lineRule="auto"/>
        <w:ind w:firstLine="422" w:firstLineChars="176"/>
        <w:rPr>
          <w:rFonts w:ascii="宋体" w:hAnsi="宋体" w:cs="宋体"/>
          <w:sz w:val="24"/>
          <w:highlight w:val="none"/>
          <w:u w:val="single"/>
        </w:rPr>
      </w:pPr>
      <w:r>
        <w:rPr>
          <w:rFonts w:hint="eastAsia" w:ascii="宋体" w:hAnsi="宋体" w:cs="宋体"/>
          <w:sz w:val="24"/>
          <w:highlight w:val="none"/>
        </w:rPr>
        <w:t>2.1.1招标项目名称：</w:t>
      </w:r>
      <w:r>
        <w:rPr>
          <w:rFonts w:hint="eastAsia" w:ascii="宋体" w:hAnsi="宋体" w:cs="宋体"/>
          <w:sz w:val="24"/>
          <w:highlight w:val="none"/>
          <w:u w:val="single"/>
          <w:lang w:eastAsia="zh-CN"/>
        </w:rPr>
        <w:t>美林湖水镇湖光翠影区项目</w:t>
      </w:r>
      <w:r>
        <w:rPr>
          <w:rFonts w:hint="eastAsia" w:ascii="宋体" w:hAnsi="宋体" w:cs="宋体"/>
          <w:sz w:val="24"/>
          <w:highlight w:val="none"/>
          <w:u w:val="single"/>
        </w:rPr>
        <w:t>设计、施工总承包</w:t>
      </w:r>
    </w:p>
    <w:p w14:paraId="6E624923">
      <w:pPr>
        <w:spacing w:line="360" w:lineRule="auto"/>
        <w:ind w:firstLine="422" w:firstLineChars="176"/>
        <w:rPr>
          <w:rFonts w:ascii="宋体" w:hAnsi="宋体" w:cs="宋体"/>
          <w:sz w:val="24"/>
          <w:highlight w:val="none"/>
          <w:u w:val="single"/>
        </w:rPr>
      </w:pPr>
      <w:r>
        <w:rPr>
          <w:rFonts w:hint="eastAsia" w:ascii="宋体" w:hAnsi="宋体" w:cs="宋体"/>
          <w:sz w:val="24"/>
          <w:highlight w:val="none"/>
        </w:rPr>
        <w:t>2.1.2工程建设地点：</w:t>
      </w:r>
      <w:r>
        <w:rPr>
          <w:rFonts w:hint="eastAsia" w:ascii="宋体" w:hAnsi="宋体" w:cs="宋体"/>
          <w:sz w:val="24"/>
          <w:highlight w:val="none"/>
          <w:u w:val="single"/>
        </w:rPr>
        <w:t>广东省清远市清城区</w:t>
      </w:r>
      <w:r>
        <w:rPr>
          <w:rFonts w:hint="eastAsia" w:ascii="宋体" w:hAnsi="宋体" w:cs="宋体"/>
          <w:sz w:val="24"/>
          <w:highlight w:val="none"/>
        </w:rPr>
        <w:t>。</w:t>
      </w:r>
    </w:p>
    <w:p w14:paraId="4A14D102">
      <w:pPr>
        <w:spacing w:line="360" w:lineRule="auto"/>
        <w:rPr>
          <w:rFonts w:ascii="宋体" w:hAnsi="宋体" w:cs="宋体"/>
          <w:sz w:val="24"/>
          <w:highlight w:val="none"/>
          <w:u w:val="single"/>
        </w:rPr>
      </w:pPr>
      <w:r>
        <w:rPr>
          <w:rFonts w:hint="eastAsia" w:ascii="宋体" w:hAnsi="宋体" w:cs="宋体"/>
          <w:sz w:val="24"/>
          <w:highlight w:val="none"/>
        </w:rPr>
        <w:t>2.1.3工程建设规模：</w:t>
      </w:r>
      <w:r>
        <w:rPr>
          <w:rFonts w:hint="eastAsia" w:ascii="宋体" w:hAnsi="宋体" w:cs="宋体"/>
          <w:sz w:val="24"/>
          <w:highlight w:val="none"/>
          <w:u w:val="single"/>
        </w:rPr>
        <w:t>本项目位于清远市清城区石角镇美林湖区内，规划总用地面积191189.71平方米，总建筑面积645090.08平方米，</w:t>
      </w:r>
      <w:r>
        <w:rPr>
          <w:rFonts w:hint="eastAsia" w:ascii="宋体" w:hAnsi="宋体" w:cs="宋体"/>
          <w:sz w:val="24"/>
          <w:highlight w:val="none"/>
          <w:u w:val="single"/>
        </w:rPr>
        <w:t>建筑限高100米，平均限高80米，用地性质为R2，</w:t>
      </w:r>
      <w:r>
        <w:rPr>
          <w:rFonts w:hint="eastAsia" w:ascii="宋体" w:hAnsi="宋体" w:cs="宋体"/>
          <w:sz w:val="24"/>
          <w:highlight w:val="none"/>
          <w:u w:val="single"/>
        </w:rPr>
        <w:t>最终工程建设规模以政府相关部门批复为准。</w:t>
      </w:r>
    </w:p>
    <w:p w14:paraId="239AE215">
      <w:pPr>
        <w:spacing w:line="360" w:lineRule="auto"/>
        <w:ind w:firstLine="422" w:firstLineChars="176"/>
        <w:rPr>
          <w:rFonts w:ascii="宋体" w:hAnsi="宋体" w:cs="宋体"/>
          <w:sz w:val="24"/>
          <w:highlight w:val="none"/>
        </w:rPr>
      </w:pPr>
      <w:r>
        <w:rPr>
          <w:rFonts w:hint="eastAsia" w:ascii="宋体" w:hAnsi="宋体" w:cs="宋体"/>
          <w:sz w:val="24"/>
          <w:highlight w:val="none"/>
        </w:rPr>
        <w:t>2.1.4工期：</w:t>
      </w:r>
      <w:r>
        <w:rPr>
          <w:rFonts w:hint="eastAsia" w:ascii="宋体" w:hAnsi="宋体" w:cs="宋体"/>
          <w:sz w:val="24"/>
          <w:highlight w:val="none"/>
          <w:u w:val="single"/>
        </w:rPr>
        <w:t>总工期</w:t>
      </w:r>
      <w:r>
        <w:rPr>
          <w:rFonts w:hint="eastAsia" w:ascii="宋体" w:hAnsi="宋体" w:cs="宋体"/>
          <w:sz w:val="24"/>
          <w:highlight w:val="none"/>
          <w:u w:val="single"/>
          <w:lang w:val="en-US" w:eastAsia="zh-CN"/>
        </w:rPr>
        <w:t>2190</w:t>
      </w:r>
      <w:r>
        <w:rPr>
          <w:rFonts w:hint="eastAsia" w:ascii="宋体" w:hAnsi="宋体" w:cs="宋体"/>
          <w:sz w:val="24"/>
          <w:highlight w:val="none"/>
          <w:u w:val="single"/>
        </w:rPr>
        <w:t>日历天（包括设计工期、施工工期），其中设计160日历天，施工</w:t>
      </w:r>
      <w:r>
        <w:rPr>
          <w:rFonts w:hint="eastAsia" w:ascii="宋体" w:hAnsi="宋体" w:cs="宋体"/>
          <w:sz w:val="24"/>
          <w:highlight w:val="none"/>
          <w:u w:val="single"/>
          <w:lang w:val="en-US" w:eastAsia="zh-CN"/>
        </w:rPr>
        <w:t>2030</w:t>
      </w:r>
      <w:r>
        <w:rPr>
          <w:rFonts w:hint="eastAsia" w:ascii="宋体" w:hAnsi="宋体" w:cs="宋体"/>
          <w:sz w:val="24"/>
          <w:highlight w:val="none"/>
          <w:u w:val="single"/>
        </w:rPr>
        <w:t>日历天。</w:t>
      </w:r>
    </w:p>
    <w:p w14:paraId="0612FB5E">
      <w:pPr>
        <w:spacing w:line="360" w:lineRule="auto"/>
        <w:ind w:firstLine="424" w:firstLineChars="176"/>
        <w:rPr>
          <w:rFonts w:ascii="宋体" w:hAnsi="宋体" w:cs="宋体"/>
          <w:b/>
          <w:bCs/>
          <w:sz w:val="24"/>
          <w:highlight w:val="none"/>
        </w:rPr>
      </w:pPr>
      <w:r>
        <w:rPr>
          <w:rFonts w:hint="eastAsia" w:ascii="宋体" w:hAnsi="宋体" w:cs="宋体"/>
          <w:b/>
          <w:bCs/>
          <w:sz w:val="24"/>
          <w:highlight w:val="none"/>
        </w:rPr>
        <w:t>2.2 标段划分及招标内容、范围：</w:t>
      </w:r>
    </w:p>
    <w:p w14:paraId="59C5E19D">
      <w:pPr>
        <w:spacing w:line="360" w:lineRule="auto"/>
        <w:ind w:firstLine="422" w:firstLineChars="176"/>
        <w:rPr>
          <w:rFonts w:ascii="宋体" w:hAnsi="宋体" w:cs="宋体"/>
          <w:sz w:val="24"/>
          <w:highlight w:val="none"/>
          <w:u w:val="single"/>
        </w:rPr>
      </w:pPr>
      <w:r>
        <w:rPr>
          <w:rFonts w:hint="eastAsia" w:ascii="宋体" w:hAnsi="宋体" w:cs="宋体"/>
          <w:sz w:val="24"/>
          <w:highlight w:val="none"/>
        </w:rPr>
        <w:t>2.2.1标段划分：</w:t>
      </w:r>
      <w:r>
        <w:rPr>
          <w:rFonts w:hint="eastAsia" w:ascii="宋体" w:hAnsi="宋体" w:cs="宋体"/>
          <w:sz w:val="24"/>
          <w:highlight w:val="none"/>
          <w:u w:val="single"/>
        </w:rPr>
        <w:t>本工程设1个标段。</w:t>
      </w:r>
    </w:p>
    <w:p w14:paraId="1150348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2.2.2招标内容：</w:t>
      </w:r>
      <w:r>
        <w:rPr>
          <w:rFonts w:hint="eastAsia" w:ascii="宋体" w:hAnsi="宋体" w:cs="宋体"/>
          <w:sz w:val="24"/>
          <w:highlight w:val="none"/>
          <w:u w:val="single"/>
        </w:rPr>
        <w:t>完成本项目设计、施工、总承包管理、工程竣工验收、移交、工程保修，配合招标人办理报建、报批、相关部门概算、结（决）算审核、配合招标人的审计和审计的调查、项目建设阶段全过程的综合协调等工作（具体以设计任务书和合同约定为准）。</w:t>
      </w:r>
    </w:p>
    <w:p w14:paraId="4C3045F1">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2.2.2.</w:t>
      </w:r>
      <w:r>
        <w:rPr>
          <w:rFonts w:ascii="宋体" w:hAnsi="宋体" w:cs="宋体"/>
          <w:sz w:val="24"/>
          <w:highlight w:val="none"/>
        </w:rPr>
        <w:t>1</w:t>
      </w:r>
      <w:r>
        <w:rPr>
          <w:rFonts w:hint="eastAsia" w:ascii="宋体" w:hAnsi="宋体" w:cs="宋体"/>
          <w:sz w:val="24"/>
          <w:highlight w:val="none"/>
          <w:u w:val="single"/>
        </w:rPr>
        <w:t>设计内容：完成本项目的方案设计、初步设计和施工图设计（设计总承包工作），按相关规范配置包括主项设计内容：建筑施工图设计、基坑支护设计、人防地下室设计、绿色建筑设计、海绵城市设计、装配式深化设计等，专项分包设计内容：建筑方案设计、会所精装设计 （方案、施工图）、样板房精装设计（方案、施工图）、大批量精装设计（方案）、大批量精装设计（施工图）、配套用房精装设计（方案、施工图）、会所软装（方案、清单、实施）、样板房软装（方案、清单、实施）、示范区景观设计、大区景观设计、幕墙、门窗、栏杆、百叶深化设计、泛光照明设计、大区标识、信报箱设计、地下室地坪漆、交通划线及交通标识设计、智能化设计、外电设计、燃气设计、道路设计、街区商业策划及设计等，及上述工作的后续服务【后续服务包括但不仅限于：配合完成施工图审查、施工招标配合服务、施工期配合服务、后期咨询服务、协助绘制竣工图及相关配合服务】等工作，配合销售完成销售平面图、销售户型图、签约图、住宅使用说明书附图绘制（若有）。</w:t>
      </w:r>
    </w:p>
    <w:p w14:paraId="1475EF35">
      <w:pPr>
        <w:pStyle w:val="2"/>
        <w:spacing w:line="360" w:lineRule="auto"/>
        <w:ind w:firstLine="480"/>
        <w:rPr>
          <w:rFonts w:ascii="宋体" w:hAnsi="宋体" w:cs="宋体"/>
          <w:sz w:val="24"/>
          <w:highlight w:val="none"/>
          <w:u w:val="single"/>
        </w:rPr>
      </w:pPr>
      <w:r>
        <w:rPr>
          <w:rFonts w:hint="eastAsia" w:ascii="宋体" w:hAnsi="宋体" w:cs="宋体"/>
          <w:sz w:val="24"/>
          <w:highlight w:val="none"/>
          <w:u w:val="single"/>
        </w:rPr>
        <w:t>负责本项目的设计总协调及图纸质量审核工作范围：包含项目所有设计项（含甲方另行分包的外水设计等专业 ）的设计总协调管理及审图。完成工程规划报批、初步设计评审、施工图设计审查、节能、消防、防雷、绿色建筑评定等报审需要的一切图纸、资料、计算书以及配合进行报审的相关工作。（具体见合同条款）</w:t>
      </w:r>
    </w:p>
    <w:p w14:paraId="0D2DE04E">
      <w:pPr>
        <w:spacing w:line="360" w:lineRule="auto"/>
        <w:ind w:firstLine="480" w:firstLineChars="200"/>
        <w:rPr>
          <w:rFonts w:ascii="宋体" w:hAnsi="宋体" w:cs="宋体"/>
          <w:highlight w:val="none"/>
        </w:rPr>
      </w:pPr>
      <w:r>
        <w:rPr>
          <w:rFonts w:hint="eastAsia" w:ascii="宋体" w:hAnsi="宋体" w:cs="宋体"/>
          <w:sz w:val="24"/>
          <w:highlight w:val="none"/>
        </w:rPr>
        <w:t>2.2.2.</w:t>
      </w:r>
      <w:r>
        <w:rPr>
          <w:rFonts w:ascii="宋体" w:hAnsi="宋体" w:cs="宋体"/>
          <w:sz w:val="24"/>
          <w:highlight w:val="none"/>
        </w:rPr>
        <w:t xml:space="preserve">2 </w:t>
      </w:r>
      <w:r>
        <w:rPr>
          <w:rFonts w:hint="eastAsia" w:ascii="宋体" w:hAnsi="宋体" w:cs="宋体"/>
          <w:sz w:val="24"/>
          <w:highlight w:val="none"/>
          <w:u w:val="single"/>
        </w:rPr>
        <w:t>施工内容：</w:t>
      </w:r>
      <w:r>
        <w:rPr>
          <w:rFonts w:hint="eastAsia" w:ascii="宋体" w:hAnsi="宋体" w:cs="宋体"/>
          <w:highlight w:val="none"/>
        </w:rPr>
        <w:t xml:space="preserve"> </w:t>
      </w:r>
    </w:p>
    <w:p w14:paraId="41E8EFDC">
      <w:pPr>
        <w:spacing w:line="360" w:lineRule="auto"/>
        <w:ind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en-US" w:eastAsia="zh-CN"/>
        </w:rPr>
        <w:t>2</w:t>
      </w:r>
      <w:r>
        <w:rPr>
          <w:rFonts w:hint="eastAsia" w:ascii="宋体" w:hAnsi="宋体" w:cs="宋体"/>
          <w:sz w:val="24"/>
          <w:highlight w:val="none"/>
        </w:rPr>
        <w:t>.1土建及粗装修工程</w:t>
      </w:r>
    </w:p>
    <w:p w14:paraId="3A4C330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土石方工程（不含大开挖）、支护及护坡工程、基础工程、钢筋混凝土主体结构、砌筑及粗装修工程、地下室防水工程、外墙装修工程（墙地砖甲方认质认价或甲供）、屋面工程（含保温、隔热及防水等工程）、成品烟道、设备基础、所有预留孔洞及机电埋管开槽后的封堵、修补、结构改造等其他工程；发包人指定的其他工程（包括项目红线范围内及服务于本工程的项目），含发包人与承包人之间的所有设计变更、项目指令、工程联系函的增加（或减少）工程视为本工程承包范围。</w:t>
      </w:r>
    </w:p>
    <w:p w14:paraId="610EEA42">
      <w:pPr>
        <w:spacing w:line="360" w:lineRule="auto"/>
        <w:ind w:firstLine="480" w:firstLineChars="200"/>
        <w:rPr>
          <w:rFonts w:ascii="宋体" w:hAnsi="宋体" w:cs="宋体"/>
          <w:b/>
          <w:sz w:val="24"/>
          <w:highlight w:val="none"/>
        </w:rPr>
      </w:pPr>
      <w:r>
        <w:rPr>
          <w:rFonts w:hint="eastAsia" w:ascii="宋体" w:hAnsi="宋体" w:cs="宋体"/>
          <w:sz w:val="24"/>
          <w:highlight w:val="none"/>
        </w:rPr>
        <w:t>2.2.2.</w:t>
      </w:r>
      <w:r>
        <w:rPr>
          <w:rFonts w:hint="eastAsia" w:ascii="宋体" w:hAnsi="宋体" w:cs="宋体"/>
          <w:sz w:val="24"/>
          <w:highlight w:val="none"/>
          <w:lang w:val="en-US" w:eastAsia="zh-CN"/>
        </w:rPr>
        <w:t>2</w:t>
      </w:r>
      <w:r>
        <w:rPr>
          <w:rFonts w:hint="eastAsia" w:ascii="宋体" w:hAnsi="宋体" w:cs="宋体"/>
          <w:sz w:val="24"/>
          <w:highlight w:val="none"/>
        </w:rPr>
        <w:t>.2</w:t>
      </w:r>
      <w:r>
        <w:rPr>
          <w:rFonts w:hint="eastAsia" w:ascii="宋体" w:hAnsi="宋体" w:cs="宋体"/>
          <w:b/>
          <w:sz w:val="24"/>
          <w:highlight w:val="none"/>
        </w:rPr>
        <w:t>专业分包工程</w:t>
      </w:r>
    </w:p>
    <w:p w14:paraId="64253420">
      <w:pPr>
        <w:spacing w:line="360" w:lineRule="auto"/>
        <w:ind w:firstLine="480" w:firstLineChars="200"/>
        <w:rPr>
          <w:rFonts w:ascii="宋体" w:hAnsi="宋体"/>
          <w:sz w:val="24"/>
          <w:highlight w:val="none"/>
        </w:rPr>
      </w:pPr>
      <w:r>
        <w:rPr>
          <w:rFonts w:hint="eastAsia" w:ascii="宋体" w:hAnsi="宋体"/>
          <w:sz w:val="24"/>
          <w:highlight w:val="none"/>
        </w:rPr>
        <w:t>（1）专业分包：大土方工程、机电安装工程（含电箱）、防雷安装工程、消防工程、智能化工程（含可视对讲）、室内装修工程（墙地砖甲方认质认价或甲供）、园建绿化工程、标识工程、电梯安装、发电机组安装环保消音工程、人防设备工程采购与安装施工、铝合金门窗及幕墙制作安装、栏杆制作安装、防火门采购及安装、地下室及室内的地坪工程、高低压供配电工程、永久供水、燃气工程、无线室分系统、市政道路、异地样板房等；</w:t>
      </w:r>
    </w:p>
    <w:p w14:paraId="75D46DCA">
      <w:pPr>
        <w:spacing w:line="360" w:lineRule="auto"/>
        <w:ind w:firstLine="480" w:firstLineChars="200"/>
        <w:rPr>
          <w:rFonts w:ascii="宋体" w:hAnsi="宋体"/>
          <w:sz w:val="24"/>
          <w:highlight w:val="none"/>
        </w:rPr>
      </w:pPr>
      <w:r>
        <w:rPr>
          <w:rFonts w:hint="eastAsia" w:ascii="宋体" w:hAnsi="宋体"/>
          <w:sz w:val="24"/>
          <w:highlight w:val="none"/>
        </w:rPr>
        <w:t>（2）设备采购及安装：电梯采购、发电机采购、卫生洁具采购、特殊灯具采购、智能开关面板采购、橱柜浴柜鞋柜制作安装、厨房电器采购及安装、入户门及户内门供货安装、智能门锁采购安装等</w:t>
      </w:r>
      <w:r>
        <w:rPr>
          <w:rFonts w:hint="eastAsia" w:ascii="宋体" w:hAnsi="宋体" w:cs="仿宋"/>
          <w:sz w:val="24"/>
          <w:highlight w:val="none"/>
        </w:rPr>
        <w:t>。</w:t>
      </w:r>
    </w:p>
    <w:p w14:paraId="78CC06D8">
      <w:pPr>
        <w:spacing w:line="360" w:lineRule="auto"/>
        <w:ind w:firstLine="480" w:firstLineChars="200"/>
        <w:rPr>
          <w:rFonts w:ascii="宋体" w:hAnsi="宋体" w:cs="宋体"/>
          <w:bCs/>
          <w:sz w:val="24"/>
          <w:highlight w:val="none"/>
        </w:rPr>
      </w:pPr>
      <w:r>
        <w:rPr>
          <w:rFonts w:hint="eastAsia" w:ascii="宋体" w:hAnsi="宋体"/>
          <w:sz w:val="24"/>
          <w:highlight w:val="none"/>
        </w:rPr>
        <w:t>（3）</w:t>
      </w:r>
      <w:r>
        <w:rPr>
          <w:rFonts w:hint="eastAsia" w:ascii="宋体" w:hAnsi="宋体" w:cs="宋体"/>
          <w:b/>
          <w:sz w:val="24"/>
          <w:highlight w:val="none"/>
        </w:rPr>
        <w:t>甲供/甲定乙供材料设备采购管理服务内容（如有）：</w:t>
      </w:r>
      <w:r>
        <w:rPr>
          <w:rFonts w:hint="eastAsia" w:ascii="宋体" w:hAnsi="宋体" w:cs="宋体"/>
          <w:bCs/>
          <w:sz w:val="24"/>
          <w:highlight w:val="none"/>
        </w:rPr>
        <w:t>承包人必须根据施工进度计划和设计图纸制定详细的阶段性的设备材料供货计划给发包人及甲供/甲定乙供材料设备商，并对此计划负责；承包人对工程使用的设备材料负责装卸、二次搬运、验收、保管和出入库登记。</w:t>
      </w:r>
    </w:p>
    <w:p w14:paraId="3CE5CB67">
      <w:pPr>
        <w:spacing w:line="360" w:lineRule="auto"/>
        <w:ind w:firstLine="480" w:firstLineChars="200"/>
        <w:rPr>
          <w:rFonts w:ascii="宋体" w:hAnsi="宋体" w:cs="宋体"/>
          <w:bCs/>
          <w:sz w:val="24"/>
          <w:highlight w:val="none"/>
        </w:rPr>
      </w:pPr>
      <w:r>
        <w:rPr>
          <w:rFonts w:hint="eastAsia" w:ascii="宋体" w:hAnsi="宋体"/>
          <w:sz w:val="24"/>
          <w:highlight w:val="none"/>
        </w:rPr>
        <w:t>（4）</w:t>
      </w:r>
      <w:r>
        <w:rPr>
          <w:rFonts w:hint="eastAsia" w:ascii="宋体" w:hAnsi="宋体" w:cs="宋体"/>
          <w:b/>
          <w:sz w:val="24"/>
          <w:highlight w:val="none"/>
        </w:rPr>
        <w:t>相关专业配合范围：</w:t>
      </w:r>
      <w:r>
        <w:rPr>
          <w:rFonts w:hint="eastAsia" w:ascii="宋体" w:hAnsi="宋体" w:cs="宋体"/>
          <w:bCs/>
          <w:sz w:val="24"/>
          <w:highlight w:val="none"/>
        </w:rPr>
        <w:t>综合管线的平衡、供水、供电、环保及与其他相关专业的配合服务。</w:t>
      </w:r>
    </w:p>
    <w:p w14:paraId="5699EE70">
      <w:pPr>
        <w:spacing w:line="360" w:lineRule="auto"/>
        <w:ind w:firstLine="480" w:firstLineChars="200"/>
        <w:rPr>
          <w:rFonts w:ascii="宋体" w:hAnsi="宋体" w:cs="宋体"/>
          <w:b/>
          <w:sz w:val="24"/>
          <w:highlight w:val="none"/>
        </w:rPr>
      </w:pPr>
      <w:r>
        <w:rPr>
          <w:rFonts w:hint="eastAsia" w:ascii="宋体" w:hAnsi="宋体"/>
          <w:sz w:val="24"/>
          <w:highlight w:val="none"/>
        </w:rPr>
        <w:t>（5）</w:t>
      </w:r>
      <w:r>
        <w:rPr>
          <w:rFonts w:hint="eastAsia" w:ascii="宋体" w:hAnsi="宋体" w:cs="宋体"/>
          <w:b/>
          <w:sz w:val="24"/>
          <w:highlight w:val="none"/>
        </w:rPr>
        <w:t>报建、检测、验收、出证(包括但不限于以下项目)</w:t>
      </w:r>
    </w:p>
    <w:p w14:paraId="0DA1586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a)总承包单位负责整个施工期间的施工扬尘、噪音和污水的申报、整治排放和有关政府部门的监测，并确保监测结果满足排放要求，相关的检测费用由承包人在报价时综合考虑。</w:t>
      </w:r>
    </w:p>
    <w:p w14:paraId="28405EC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b)完成结构实体检测，包括但不限于本项目范围内的建筑物沉降监测、钢结构检测、室内环境检测、噪音检测等与土建及粗装修工程范围有关的检测工作。</w:t>
      </w:r>
    </w:p>
    <w:p w14:paraId="19FA2A8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c)完成基础检测，编制基础检测施工方案，沟通检测机构协调检测设备，做好现场检测配合工作，包检测通过。正常基础检测费用由发包人承担，其他配合检测费用由承包人承担，如基础检测存在问题，承包人无条件按相关规范进行扩检、补桩、复检等工作，直至基础检测通过，补桩、扩检、复检等相关费用由承包人承担。基础检测项目包括但不限于抗拔锚杆检测、低应变检测、钻芯法检测（含芯孔压力罐浆）、超声波透射法、高应变承载力、桩基静载检测等。</w:t>
      </w:r>
    </w:p>
    <w:p w14:paraId="02AF2F7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d)负责本项目范围内的外墙抗拔试验。</w:t>
      </w:r>
    </w:p>
    <w:p w14:paraId="7D903F5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e)负责本项目范围内的工地视频监控工程。</w:t>
      </w:r>
    </w:p>
    <w:p w14:paraId="63C7EBC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f)负责办理施工临时排水许可证及相关报建验收手续。</w:t>
      </w:r>
    </w:p>
    <w:p w14:paraId="6BF3AC2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g)负责办理排水许可证及相关报建验收手续。</w:t>
      </w:r>
    </w:p>
    <w:p w14:paraId="4D6C0ED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h)负责排水水质检测：建筑工程完工后，负责完成经当地环保、水质部门审查核准的检测中心进行水质检测并达到各检测项目合格和出证。</w:t>
      </w:r>
    </w:p>
    <w:p w14:paraId="3050323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i)承包人负责本项目土建及粗装修工程范围内的材料进场检验检测（含甲供材料）：协助经当地质检部门审查核准的检测中心进行材料检测并达到各检测项目合格和出证。承包人负责按要求完成检测材料送检和检验合格后的相关工作(如材料运输等)等全部工作。</w:t>
      </w:r>
    </w:p>
    <w:p w14:paraId="35D6ADA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j)负责对承包施工范围的工程自检，以及总承包单位对专业分包工程的检验、验收。</w:t>
      </w:r>
    </w:p>
    <w:p w14:paraId="076F723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k)环保、节能检测：负责整个项目环保（不含发电机环保验收，含土壤检测通过验收）的报建、检测、验收、出证所发生的一切工作；节能检测（含总承包单位土建及粗装修工程范围内的材料检测、整个项目节能第三方检测）按国家、地方相关规定要求执行的报建、检测、验收、出证所发生的一切工作。</w:t>
      </w:r>
    </w:p>
    <w:p w14:paraId="577F973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l)上述各项相关检测项目在办理相关委托手续时，须按当地政府和质监站等相关部门的要求执行。若因承包人原因导致检测未能通过，承包人须负责重新检测的相关事项至合格通过，同时须承担相关费用。</w:t>
      </w:r>
    </w:p>
    <w:p w14:paraId="16F12DBD">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注：最终以招标文件（含招标答疑、澄清文件）、设计、施工总承包合同为准且包括招标人发出的与本工程有关的一切文件。招标人有权对实施项目的施工范围进行调整，承包人不得有异议。</w:t>
      </w:r>
    </w:p>
    <w:p w14:paraId="16BF374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2.3</w:t>
      </w:r>
      <w:r>
        <w:rPr>
          <w:rFonts w:hint="eastAsia" w:ascii="宋体" w:hAnsi="宋体" w:cs="宋体"/>
          <w:sz w:val="24"/>
          <w:highlight w:val="none"/>
        </w:rPr>
        <w:t>前期服务机构：</w:t>
      </w:r>
      <w:r>
        <w:rPr>
          <w:rFonts w:hint="eastAsia" w:ascii="宋体" w:hAnsi="宋体" w:cs="宋体"/>
          <w:sz w:val="24"/>
          <w:highlight w:val="none"/>
          <w:u w:val="single"/>
        </w:rPr>
        <w:t>无。</w:t>
      </w:r>
    </w:p>
    <w:p w14:paraId="6EC6864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u w:val="single"/>
        </w:rPr>
        <w:t>如果前期服务机构参加本次投标，应将本公告发布前最终完成的工作成果（含电子文件）提供给所有投标人参考，否则参与本项目的前期服务机构中标无效</w:t>
      </w:r>
      <w:r>
        <w:rPr>
          <w:rFonts w:hint="eastAsia" w:ascii="宋体" w:hAnsi="宋体" w:cs="宋体"/>
          <w:sz w:val="24"/>
          <w:highlight w:val="none"/>
        </w:rPr>
        <w:t>。</w:t>
      </w:r>
    </w:p>
    <w:p w14:paraId="6CCEB77D">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2.4资金来源：</w:t>
      </w:r>
      <w:r>
        <w:rPr>
          <w:rFonts w:hint="eastAsia" w:ascii="宋体" w:hAnsi="宋体" w:cs="宋体"/>
          <w:sz w:val="24"/>
          <w:highlight w:val="none"/>
          <w:u w:val="single"/>
        </w:rPr>
        <w:t>自筹资金。</w:t>
      </w:r>
    </w:p>
    <w:p w14:paraId="047B72A2">
      <w:pPr>
        <w:spacing w:line="360" w:lineRule="auto"/>
        <w:ind w:firstLine="480" w:firstLineChars="200"/>
        <w:rPr>
          <w:rFonts w:ascii="宋体" w:hAnsi="宋体" w:cs="宋体"/>
          <w:sz w:val="24"/>
          <w:highlight w:val="none"/>
        </w:rPr>
      </w:pPr>
      <w:r>
        <w:rPr>
          <w:rFonts w:hint="eastAsia" w:ascii="宋体" w:hAnsi="宋体" w:cs="宋体"/>
          <w:sz w:val="24"/>
          <w:highlight w:val="none"/>
        </w:rPr>
        <w:t>2.5 质量标准：</w:t>
      </w:r>
    </w:p>
    <w:p w14:paraId="67BB7B98">
      <w:pPr>
        <w:spacing w:line="360" w:lineRule="auto"/>
        <w:ind w:firstLine="480" w:firstLineChars="200"/>
        <w:rPr>
          <w:rFonts w:ascii="宋体" w:hAnsi="宋体" w:cs="宋体"/>
          <w:sz w:val="24"/>
          <w:highlight w:val="none"/>
        </w:rPr>
      </w:pPr>
      <w:r>
        <w:rPr>
          <w:rFonts w:hint="eastAsia" w:ascii="宋体" w:hAnsi="宋体" w:cs="宋体"/>
          <w:sz w:val="24"/>
          <w:highlight w:val="none"/>
        </w:rPr>
        <w:t>2.5.1设计部分：</w:t>
      </w:r>
      <w:r>
        <w:rPr>
          <w:rFonts w:hint="eastAsia" w:ascii="宋体" w:hAnsi="宋体" w:cs="宋体"/>
          <w:sz w:val="24"/>
          <w:highlight w:val="none"/>
          <w:u w:val="single"/>
        </w:rPr>
        <w:t>符合中华人民共和国现行设计规范、技术标准及地方标准、规定以及工程建设的强制性标准</w:t>
      </w:r>
      <w:r>
        <w:rPr>
          <w:rFonts w:hint="eastAsia" w:ascii="宋体" w:hAnsi="宋体" w:cs="宋体"/>
          <w:sz w:val="24"/>
          <w:highlight w:val="none"/>
        </w:rPr>
        <w:t>。</w:t>
      </w:r>
    </w:p>
    <w:p w14:paraId="00B9B233">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2.5.2施工部分：</w:t>
      </w:r>
      <w:r>
        <w:rPr>
          <w:rFonts w:hint="eastAsia" w:ascii="宋体" w:hAnsi="宋体" w:cs="宋体"/>
          <w:sz w:val="24"/>
          <w:highlight w:val="none"/>
          <w:u w:val="single"/>
        </w:rPr>
        <w:t>符合设计施工图纸要求和国家、省、市相关法律法规规定要求及行业颁发的工程质量标准，达到合格等级。</w:t>
      </w:r>
    </w:p>
    <w:p w14:paraId="74BC4859">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2.6最高投标限价：</w:t>
      </w:r>
      <w:r>
        <w:rPr>
          <w:rFonts w:hint="eastAsia" w:ascii="宋体" w:hAnsi="宋体" w:cs="宋体"/>
          <w:sz w:val="24"/>
          <w:highlight w:val="none"/>
          <w:u w:val="single"/>
        </w:rPr>
        <w:t>本项目最高投标总限价（含税）为人民币</w:t>
      </w:r>
      <w:r>
        <w:rPr>
          <w:rFonts w:hint="eastAsia" w:ascii="宋体" w:hAnsi="宋体" w:cs="宋体"/>
          <w:sz w:val="24"/>
          <w:highlight w:val="none"/>
          <w:u w:val="single"/>
        </w:rPr>
        <w:t>386684.50</w:t>
      </w:r>
      <w:r>
        <w:rPr>
          <w:rFonts w:hint="eastAsia" w:ascii="宋体" w:hAnsi="宋体" w:cs="宋体"/>
          <w:sz w:val="24"/>
          <w:highlight w:val="none"/>
          <w:u w:val="single"/>
        </w:rPr>
        <w:t>万元，其中：设计费最高投标限价（含税）为人民币</w:t>
      </w:r>
      <w:r>
        <w:rPr>
          <w:rFonts w:hint="eastAsia" w:ascii="宋体" w:hAnsi="宋体" w:cs="宋体"/>
          <w:sz w:val="24"/>
          <w:highlight w:val="none"/>
          <w:u w:val="single"/>
        </w:rPr>
        <w:t>6717.78</w:t>
      </w:r>
      <w:r>
        <w:rPr>
          <w:rFonts w:hint="eastAsia" w:ascii="宋体" w:hAnsi="宋体" w:cs="宋体"/>
          <w:sz w:val="24"/>
          <w:highlight w:val="none"/>
          <w:u w:val="single"/>
        </w:rPr>
        <w:t>万元；建筑安装工程费最高投标限价（含税）为人民币379966.72元。</w:t>
      </w:r>
    </w:p>
    <w:p w14:paraId="42B1199B">
      <w:pPr>
        <w:spacing w:line="360" w:lineRule="auto"/>
        <w:ind w:firstLine="480" w:firstLineChars="200"/>
        <w:jc w:val="left"/>
        <w:rPr>
          <w:rFonts w:ascii="宋体" w:hAnsi="宋体" w:cs="宋体"/>
          <w:highlight w:val="none"/>
        </w:rPr>
      </w:pPr>
      <w:r>
        <w:rPr>
          <w:rFonts w:hint="eastAsia" w:ascii="宋体" w:hAnsi="宋体" w:cs="宋体"/>
          <w:sz w:val="24"/>
          <w:highlight w:val="none"/>
          <w:u w:val="single"/>
        </w:rPr>
        <w:t>投标人的投标总报价或设计费投标报价或建筑安装工程费投标报价超过上述对应的最高投标限价的，均为无效标。</w:t>
      </w:r>
    </w:p>
    <w:p w14:paraId="5559F47A">
      <w:pPr>
        <w:pStyle w:val="19"/>
        <w:spacing w:line="360" w:lineRule="auto"/>
        <w:rPr>
          <w:rFonts w:ascii="宋体" w:hAnsi="宋体" w:eastAsia="宋体" w:cs="宋体"/>
          <w:b/>
          <w:bCs/>
          <w:sz w:val="32"/>
          <w:szCs w:val="32"/>
          <w:highlight w:val="none"/>
        </w:rPr>
      </w:pPr>
      <w:bookmarkStart w:id="14" w:name="_Toc247513936"/>
      <w:bookmarkStart w:id="15" w:name="_Toc247527537"/>
      <w:bookmarkStart w:id="16" w:name="_Toc152042290"/>
      <w:bookmarkStart w:id="17" w:name="_Toc144974482"/>
      <w:bookmarkStart w:id="18" w:name="_Toc21465"/>
      <w:bookmarkStart w:id="19" w:name="_Toc152045514"/>
      <w:bookmarkStart w:id="20" w:name="_Toc16179"/>
      <w:r>
        <w:rPr>
          <w:rFonts w:hint="eastAsia" w:ascii="宋体" w:hAnsi="宋体" w:eastAsia="宋体" w:cs="宋体"/>
          <w:b/>
          <w:bCs/>
          <w:sz w:val="32"/>
          <w:szCs w:val="32"/>
          <w:highlight w:val="none"/>
        </w:rPr>
        <w:t>3.投标人资格要求</w:t>
      </w:r>
      <w:bookmarkEnd w:id="14"/>
      <w:bookmarkEnd w:id="15"/>
      <w:bookmarkEnd w:id="16"/>
      <w:bookmarkEnd w:id="17"/>
      <w:bookmarkEnd w:id="18"/>
      <w:bookmarkEnd w:id="19"/>
      <w:bookmarkEnd w:id="20"/>
    </w:p>
    <w:p w14:paraId="0FCCD173">
      <w:pPr>
        <w:spacing w:line="360" w:lineRule="auto"/>
        <w:ind w:firstLine="480" w:firstLineChars="200"/>
        <w:rPr>
          <w:rFonts w:ascii="宋体" w:hAnsi="宋体" w:cs="宋体"/>
          <w:sz w:val="24"/>
          <w:highlight w:val="none"/>
        </w:rPr>
      </w:pPr>
      <w:r>
        <w:rPr>
          <w:rFonts w:hint="eastAsia" w:ascii="宋体" w:hAnsi="宋体" w:cs="宋体"/>
          <w:sz w:val="24"/>
          <w:highlight w:val="none"/>
        </w:rPr>
        <w:t>3.1本次招标要求投标人须同时具备以下</w:t>
      </w:r>
      <w:r>
        <w:rPr>
          <w:rFonts w:hint="eastAsia" w:ascii="宋体" w:hAnsi="宋体" w:cs="宋体"/>
          <w:sz w:val="24"/>
          <w:highlight w:val="none"/>
          <w:u w:val="single"/>
        </w:rPr>
        <w:t>3.1.1款、3.1.2款</w:t>
      </w:r>
      <w:r>
        <w:rPr>
          <w:rFonts w:hint="eastAsia" w:ascii="宋体" w:hAnsi="宋体" w:cs="宋体"/>
          <w:sz w:val="24"/>
          <w:highlight w:val="none"/>
        </w:rPr>
        <w:t>资质。</w:t>
      </w:r>
    </w:p>
    <w:p w14:paraId="3C5214DD">
      <w:pPr>
        <w:spacing w:line="360" w:lineRule="auto"/>
        <w:ind w:firstLine="482" w:firstLineChars="200"/>
        <w:rPr>
          <w:rFonts w:ascii="宋体" w:hAnsi="宋体" w:cs="宋体"/>
          <w:b/>
          <w:sz w:val="24"/>
          <w:highlight w:val="none"/>
        </w:rPr>
      </w:pPr>
      <w:r>
        <w:rPr>
          <w:rFonts w:hint="eastAsia" w:ascii="宋体" w:hAnsi="宋体" w:cs="宋体"/>
          <w:b/>
          <w:sz w:val="24"/>
          <w:highlight w:val="none"/>
        </w:rPr>
        <w:t>3.1.1工程设计资质：投标人须具备建设行政主管部门颁发的有效期内的工程设计综合甲级资质，或工程设计（建筑行业）甲级资质，或建筑行业（建筑工程）专业设计甲级资质，或建筑设计事务所资质。</w:t>
      </w:r>
    </w:p>
    <w:p w14:paraId="5567EA8A">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香港企业独立参加投标的，须在广东省住房和城乡建设主管部门备案且备案的业务范围应符合本招标项目对工程设计资质的要求。</w:t>
      </w:r>
    </w:p>
    <w:p w14:paraId="6D14D5A6">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外国或澳门、台湾的设计企业如参与投标，必须选择一家符合上述条件的国内企业进行合作设计。香港企业如不单独作为设计方参加投标，也必须选择一家符合上述条件的企业进行合作设计。</w:t>
      </w:r>
    </w:p>
    <w:p w14:paraId="6BDABB6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3.1.2施工资质：须具备建设行政主管部门颁发的有效期内的建筑工程施工总承包一级（或以上）资质，并具有建设行政主管部门颁发的有效期内的安全生产许可证。</w:t>
      </w:r>
    </w:p>
    <w:p w14:paraId="03334B4B">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注：（1）设计资质：①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住房城乡建设部关于促进建筑工程设计事务所发展有关事项的通知》（建市（2016）261号）执行。</w:t>
      </w:r>
    </w:p>
    <w:p w14:paraId="5A6A93F3">
      <w:pPr>
        <w:pStyle w:val="19"/>
        <w:spacing w:line="360" w:lineRule="auto"/>
        <w:ind w:firstLine="564" w:firstLineChars="235"/>
        <w:rPr>
          <w:rFonts w:ascii="宋体" w:hAnsi="宋体" w:eastAsia="宋体" w:cs="宋体"/>
          <w:sz w:val="24"/>
          <w:szCs w:val="24"/>
          <w:highlight w:val="none"/>
        </w:rPr>
      </w:pPr>
      <w:r>
        <w:rPr>
          <w:rFonts w:hint="eastAsia" w:ascii="宋体" w:hAnsi="宋体" w:eastAsia="宋体" w:cs="宋体"/>
          <w:sz w:val="24"/>
          <w:szCs w:val="24"/>
          <w:highlight w:val="none"/>
        </w:rPr>
        <w:t>②香港企业备案的业务范围依据《广东省住房和城乡建设厅关于印发香港工程建设咨询企业和专业人士在粤港澳大湾区内地城市开业执业试点管理暂行办法的通知》（粤建规范〔2020〕1号，详见链接：</w:t>
      </w:r>
    </w:p>
    <w:p w14:paraId="5322B596">
      <w:pPr>
        <w:pStyle w:val="19"/>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http://zfcxjst.gd.gov.cn/xxgk/wjtz/content/post_3137220.html）确定。香港企业经备案且备案的业务范围满足招标文件要求的，可作设计方参与投标。</w:t>
      </w:r>
    </w:p>
    <w:p w14:paraId="78E025AF">
      <w:pPr>
        <w:pStyle w:val="19"/>
        <w:spacing w:line="360" w:lineRule="auto"/>
        <w:ind w:firstLine="564" w:firstLineChars="235"/>
        <w:rPr>
          <w:rFonts w:ascii="宋体" w:hAnsi="宋体" w:eastAsia="宋体" w:cs="宋体"/>
          <w:sz w:val="24"/>
          <w:szCs w:val="24"/>
          <w:highlight w:val="none"/>
        </w:rPr>
      </w:pPr>
      <w:r>
        <w:rPr>
          <w:rFonts w:hint="eastAsia" w:ascii="宋体" w:hAnsi="宋体" w:eastAsia="宋体" w:cs="宋体"/>
          <w:sz w:val="24"/>
          <w:szCs w:val="24"/>
          <w:highlight w:val="none"/>
        </w:rPr>
        <w:t>③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51193E02">
      <w:pPr>
        <w:spacing w:line="360" w:lineRule="auto"/>
        <w:ind w:firstLine="564" w:firstLineChars="235"/>
        <w:rPr>
          <w:rFonts w:ascii="宋体" w:hAnsi="宋体" w:cs="宋体"/>
          <w:sz w:val="24"/>
          <w:highlight w:val="none"/>
        </w:rPr>
      </w:pPr>
      <w:r>
        <w:rPr>
          <w:rFonts w:hint="eastAsia" w:ascii="宋体" w:hAnsi="宋体" w:cs="宋体"/>
          <w:sz w:val="24"/>
          <w:highlight w:val="none"/>
        </w:rPr>
        <w:t>④如中标人不具备相关专业的设计资质，应当自行完成本资质专业的设计业务，并在保证整个工程项目完整性的前提下，经发包方同意，将其他部分专业设计业务发包给具有相应资质的分包方。</w:t>
      </w:r>
    </w:p>
    <w:p w14:paraId="6BB78C91">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2）施工资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DA9B552">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②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FDD9005">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③经招标人同意，中标人可以把中标项目的部分非主体、非关键性工作分包给具有相应资质和能力的专业单位实施，但不得再次分包。</w:t>
      </w:r>
    </w:p>
    <w:p w14:paraId="2143E587">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3.2 本次招标</w:t>
      </w:r>
      <w:r>
        <w:rPr>
          <w:rFonts w:hint="eastAsia" w:ascii="宋体" w:hAnsi="宋体" w:eastAsia="宋体" w:cs="宋体"/>
          <w:sz w:val="24"/>
          <w:szCs w:val="24"/>
          <w:highlight w:val="none"/>
          <w:u w:val="single"/>
        </w:rPr>
        <w:t>接受</w:t>
      </w:r>
      <w:r>
        <w:rPr>
          <w:rFonts w:hint="eastAsia" w:ascii="宋体" w:hAnsi="宋体" w:eastAsia="宋体" w:cs="宋体"/>
          <w:sz w:val="24"/>
          <w:szCs w:val="24"/>
          <w:highlight w:val="none"/>
        </w:rPr>
        <w:t>联合体投标。联合体投标的，应满足下列要求：</w:t>
      </w:r>
    </w:p>
    <w:p w14:paraId="025C26CB">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3.2.1如投标人组成联合体投标，则由不超过1家施工单位和1家设计单位组成联合体，以承担施工任务一方为主办方，并签订联合体投标协议书（格式详见附件二）。联合体投标协议书应明确约定联合体中的各方拟承担的工作和责任。联合体各方不得再以自己名义单独或加入其他联合体参加本项目的投标，如出现此类情况将拒绝投标人参加投标。</w:t>
      </w:r>
    </w:p>
    <w:p w14:paraId="6F815151">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3.2.2 投标人拟任本工程的项目负责人（兼施工负责人）、设计负责人、技术负责人、专职安全员必须是联合体中对应分工成员的正式员工，以上4项岗位人员不得兼任。</w:t>
      </w:r>
    </w:p>
    <w:p w14:paraId="532E4E98">
      <w:pPr>
        <w:pStyle w:val="19"/>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3.2.3 联合体的资格条件按联合体任务分工进行评审，其中施工资质、安全生产许可证、项目负责人、技术负责人、专职安全员以承接施工任务的成员单位为准；工程设计资质、设计负责人以承接设计任务的成员单位为准。</w:t>
      </w:r>
    </w:p>
    <w:p w14:paraId="2F91FE94">
      <w:pPr>
        <w:spacing w:line="360" w:lineRule="auto"/>
        <w:ind w:firstLine="480" w:firstLineChars="200"/>
        <w:rPr>
          <w:rFonts w:ascii="宋体" w:hAnsi="宋体" w:cs="宋体"/>
          <w:sz w:val="24"/>
          <w:highlight w:val="none"/>
        </w:rPr>
      </w:pPr>
      <w:r>
        <w:rPr>
          <w:rFonts w:hint="eastAsia" w:ascii="宋体" w:hAnsi="宋体" w:cs="宋体"/>
          <w:sz w:val="24"/>
          <w:highlight w:val="none"/>
        </w:rPr>
        <w:t>注：联合体投标时，除《联合体投标协议书》必须联合体各方分别按要求进行签字或盖章外，法定代表人证明书及授权委托证明书由联合体主办方出具，其他资料若需要签字或盖章的均可由联合体主办方签字或盖章；投标文件封面及其他内容及落款中的“投标人”应填写联合体各方的单位全称【格式示例：(主)单位全称(成)单位全称】，可由联合体主办方签字或盖章即可。</w:t>
      </w:r>
    </w:p>
    <w:p w14:paraId="4CAF331A">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3.3 拟派主要负责人资格要求：</w:t>
      </w:r>
    </w:p>
    <w:p w14:paraId="24DC49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3.3.1投标人（或联合体主办方）拟担任本工程的项目负责人（兼施工负责人）须具备</w:t>
      </w:r>
      <w:r>
        <w:rPr>
          <w:rFonts w:hint="eastAsia" w:ascii="宋体" w:hAnsi="宋体" w:cs="宋体"/>
          <w:sz w:val="24"/>
          <w:highlight w:val="none"/>
          <w:u w:val="single"/>
        </w:rPr>
        <w:t>建筑工程专业一级或以上</w:t>
      </w:r>
      <w:r>
        <w:rPr>
          <w:rFonts w:hint="eastAsia" w:ascii="宋体" w:hAnsi="宋体" w:cs="宋体"/>
          <w:sz w:val="24"/>
          <w:highlight w:val="none"/>
        </w:rPr>
        <w:t>注册建造师资格，并持有有效期内的安全生产考核合格证书（B类）或建筑施工企业项目负责人安全生产考核合格证书。</w:t>
      </w:r>
    </w:p>
    <w:p w14:paraId="0A070BE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投标人在投标登记时由广州交易集团有限公司（广州公共资源交易中心）对投标人该项目负责人进行锁定。</w:t>
      </w:r>
    </w:p>
    <w:p w14:paraId="1645D74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①根据《住房和城乡建设部办公厅关于全面实行一级建造师电子注册证书的通知》（建办市〔2021〕40号），自2022年1月1日起，一级建造师统一使用电子证书，纸质证书作废。若投标人提供的注册建造师电子证书超过使用有效期、未在个人签名处手写签名或手写签名与签名图像笔迹存在差异的，资格审查时应通过“全国建筑市场监管公共服务平台”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DCC02B6">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②项目负责人在任职期间不得担任专职安全员，项目专职安全员在任职期间也不得担任项目负责人，项目负责人和专职安全员不为同一人。</w:t>
      </w:r>
    </w:p>
    <w:p w14:paraId="7886171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3.3.2 投标人（或联合体主办方）拟担任本工程项目技术负责人的资格要求为：建筑工程相关专业高级（或以上）技术职称。</w:t>
      </w:r>
    </w:p>
    <w:p w14:paraId="607F96F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3.3.3投标人（联合体承担设计任务的一方）拟担任本项目设计负责人须具备一级注册建筑师，或在广东省住房和城乡建设主管部门备案且备案的业务范围符合本招标项目对设计负责人要求的香港专业人士。</w:t>
      </w:r>
    </w:p>
    <w:p w14:paraId="4A4541CD">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根据《全国注册建筑师管理委员会关于开展使用一级注册建筑师电子注册证书工作的通知》（住建[2021]2号）要求，自2022年7月1日起，一级注册建筑师统一使用电子证书，纸质注册证书作废。各投标人须提供一级注册建筑师证书电子证书打印签名件，电子证书应当符合相关文件规定，若投标人提供的一级注册建筑师电子证书超过使用有效期、未在个人签名处手写签名或手写签名与签名图像笔迹存在差异的，资格审查时应通过“全国建筑市场监管公共服务平台”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C5D9228">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香港专业人士的备案业务范围依据《广东省住房和城乡建设厅关于印发香港工程建设咨询企业和专业人士在粤港澳大湾区内地城市开业执业试点管理暂行办法的通知》（粤建规范〔2020〕1号）确定。</w:t>
      </w:r>
    </w:p>
    <w:p w14:paraId="1B4A7432">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3.3.4投标人（或联合体主办方）拟派专职安全员须具有在有效期内的安全生产考核合格证（C类）或建筑施工企业专职安全生产管理人员安全生产考核合格证书（C3）。项目负责人（兼施工负责人）及专职安全员之间均不得兼任。</w:t>
      </w:r>
    </w:p>
    <w:p w14:paraId="04AAE511">
      <w:pPr>
        <w:spacing w:line="360" w:lineRule="auto"/>
        <w:ind w:left="2365" w:leftChars="208" w:hanging="1928" w:hangingChars="800"/>
        <w:jc w:val="left"/>
        <w:rPr>
          <w:rFonts w:ascii="宋体" w:hAnsi="宋体" w:cs="宋体"/>
          <w:b/>
          <w:bCs/>
          <w:sz w:val="24"/>
          <w:highlight w:val="none"/>
        </w:rPr>
      </w:pPr>
      <w:r>
        <w:rPr>
          <w:rFonts w:hint="eastAsia" w:ascii="宋体" w:hAnsi="宋体" w:cs="宋体"/>
          <w:b/>
          <w:bCs/>
          <w:sz w:val="24"/>
          <w:highlight w:val="none"/>
        </w:rPr>
        <w:t>3.4其他要求：</w:t>
      </w:r>
    </w:p>
    <w:p w14:paraId="20154A85">
      <w:pPr>
        <w:spacing w:line="360" w:lineRule="auto"/>
        <w:ind w:left="2357" w:leftChars="208" w:hanging="1920" w:hangingChars="800"/>
        <w:jc w:val="left"/>
        <w:rPr>
          <w:rFonts w:ascii="宋体" w:hAnsi="宋体" w:cs="宋体"/>
          <w:sz w:val="24"/>
          <w:highlight w:val="none"/>
        </w:rPr>
      </w:pPr>
      <w:r>
        <w:rPr>
          <w:rFonts w:hint="eastAsia" w:ascii="宋体" w:hAnsi="宋体" w:cs="宋体"/>
          <w:sz w:val="24"/>
          <w:highlight w:val="none"/>
        </w:rPr>
        <w:t>（1）投标人参加投标的意思表达清楚，投标人代表被授权有效。</w:t>
      </w:r>
    </w:p>
    <w:p w14:paraId="5C143692">
      <w:pPr>
        <w:spacing w:line="360" w:lineRule="auto"/>
        <w:ind w:left="-21" w:leftChars="-10" w:firstLine="458" w:firstLineChars="191"/>
        <w:jc w:val="left"/>
        <w:rPr>
          <w:rFonts w:ascii="宋体" w:hAnsi="宋体" w:cs="宋体"/>
          <w:sz w:val="24"/>
          <w:highlight w:val="none"/>
        </w:rPr>
      </w:pPr>
      <w:r>
        <w:rPr>
          <w:rFonts w:hint="eastAsia" w:ascii="宋体" w:hAnsi="宋体" w:cs="宋体"/>
          <w:sz w:val="24"/>
          <w:highlight w:val="none"/>
        </w:rPr>
        <w:t>（2）投标人（或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p w14:paraId="59C6B5B7">
      <w:pPr>
        <w:spacing w:line="360" w:lineRule="auto"/>
        <w:ind w:left="-21" w:leftChars="-10" w:firstLine="458" w:firstLineChars="191"/>
        <w:jc w:val="left"/>
        <w:rPr>
          <w:rFonts w:ascii="宋体" w:hAnsi="宋体" w:cs="宋体"/>
          <w:sz w:val="24"/>
          <w:highlight w:val="none"/>
        </w:rPr>
      </w:pPr>
      <w:r>
        <w:rPr>
          <w:rFonts w:hint="eastAsia" w:ascii="宋体" w:hAnsi="宋体" w:cs="宋体"/>
          <w:sz w:val="24"/>
          <w:highlight w:val="none"/>
        </w:rPr>
        <w:t>（3）投标人已按照附件一的内容签署盖章的投标人声明。</w:t>
      </w:r>
    </w:p>
    <w:p w14:paraId="1161B62B">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（4）投标人（或联合体各成员）未出现以下情形：与其他投标人的单位负责人为同一人或者存在控股、管理关系的（按投标人提供的《投标人声明》第八条内容进行评审），否则相关投标均无效。</w:t>
      </w:r>
    </w:p>
    <w:p w14:paraId="5BEB6376">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ascii="宋体" w:hAnsi="宋体" w:eastAsia="宋体" w:cs="宋体"/>
          <w:sz w:val="24"/>
          <w:szCs w:val="24"/>
          <w:highlight w:val="none"/>
        </w:rPr>
        <w:t>1</w:t>
      </w:r>
      <w:r>
        <w:rPr>
          <w:rFonts w:hint="eastAsia" w:ascii="宋体" w:hAnsi="宋体" w:eastAsia="宋体" w:cs="宋体"/>
          <w:sz w:val="24"/>
          <w:szCs w:val="24"/>
          <w:highlight w:val="none"/>
        </w:rPr>
        <w:t>）未在招标公告第3条单列的资审合格条件，不作为资审不合格的依据。</w:t>
      </w:r>
    </w:p>
    <w:p w14:paraId="5B46EC7E">
      <w:pPr>
        <w:pStyle w:val="15"/>
        <w:spacing w:line="360" w:lineRule="auto"/>
        <w:rPr>
          <w:rFonts w:ascii="宋体" w:hAnsi="宋体" w:cs="宋体"/>
          <w:highlight w:val="none"/>
        </w:rPr>
      </w:pPr>
    </w:p>
    <w:p w14:paraId="1F1BEA12">
      <w:pPr>
        <w:pStyle w:val="19"/>
        <w:spacing w:line="360" w:lineRule="auto"/>
        <w:rPr>
          <w:rFonts w:ascii="宋体" w:hAnsi="宋体" w:eastAsia="宋体" w:cs="宋体"/>
          <w:b/>
          <w:bCs/>
          <w:sz w:val="32"/>
          <w:szCs w:val="32"/>
          <w:highlight w:val="none"/>
        </w:rPr>
      </w:pPr>
      <w:bookmarkStart w:id="21" w:name="_Toc247527538"/>
      <w:bookmarkStart w:id="22" w:name="_Toc288"/>
      <w:bookmarkStart w:id="23" w:name="_Toc152045515"/>
      <w:bookmarkStart w:id="24" w:name="_Toc152042291"/>
      <w:bookmarkStart w:id="25" w:name="_Toc247513937"/>
      <w:bookmarkStart w:id="26" w:name="_Toc144974483"/>
      <w:bookmarkStart w:id="27" w:name="_Toc31176"/>
      <w:r>
        <w:rPr>
          <w:rFonts w:hint="eastAsia" w:ascii="宋体" w:hAnsi="宋体" w:eastAsia="宋体" w:cs="宋体"/>
          <w:b/>
          <w:bCs/>
          <w:sz w:val="32"/>
          <w:szCs w:val="32"/>
          <w:highlight w:val="none"/>
        </w:rPr>
        <w:t>4.招标文件的获取</w:t>
      </w:r>
      <w:bookmarkEnd w:id="21"/>
      <w:bookmarkEnd w:id="22"/>
      <w:bookmarkEnd w:id="23"/>
      <w:bookmarkEnd w:id="24"/>
      <w:bookmarkEnd w:id="25"/>
      <w:bookmarkEnd w:id="26"/>
      <w:bookmarkEnd w:id="27"/>
    </w:p>
    <w:p w14:paraId="771FEE19">
      <w:pPr>
        <w:tabs>
          <w:tab w:val="left" w:pos="360"/>
        </w:tabs>
        <w:spacing w:line="360" w:lineRule="auto"/>
        <w:ind w:left="105" w:leftChars="50" w:firstLine="360" w:firstLineChars="150"/>
        <w:rPr>
          <w:rFonts w:ascii="宋体" w:hAnsi="宋体" w:cs="宋体"/>
          <w:sz w:val="24"/>
          <w:highlight w:val="none"/>
          <w:u w:val="single"/>
        </w:rPr>
      </w:pPr>
      <w:r>
        <w:rPr>
          <w:rFonts w:hint="eastAsia" w:ascii="宋体" w:hAnsi="宋体" w:cs="宋体"/>
          <w:sz w:val="24"/>
          <w:highlight w:val="none"/>
        </w:rPr>
        <w:t>4.1 凡有意参加投标者，请于</w:t>
      </w:r>
      <w:r>
        <w:rPr>
          <w:rFonts w:hint="eastAsia" w:ascii="宋体" w:hAnsi="宋体" w:cs="宋体"/>
          <w:sz w:val="24"/>
          <w:highlight w:val="none"/>
          <w:u w:val="single"/>
        </w:rPr>
        <w:t>2025</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00</w:t>
      </w:r>
      <w:r>
        <w:rPr>
          <w:rFonts w:hint="eastAsia" w:ascii="宋体" w:hAnsi="宋体" w:cs="宋体"/>
          <w:sz w:val="24"/>
          <w:highlight w:val="none"/>
        </w:rPr>
        <w:t>时</w:t>
      </w:r>
      <w:r>
        <w:rPr>
          <w:rFonts w:hint="eastAsia" w:ascii="宋体" w:hAnsi="宋体" w:cs="宋体"/>
          <w:sz w:val="24"/>
          <w:highlight w:val="none"/>
          <w:u w:val="single"/>
        </w:rPr>
        <w:t>00</w:t>
      </w:r>
      <w:r>
        <w:rPr>
          <w:rFonts w:hint="eastAsia" w:ascii="宋体" w:hAnsi="宋体" w:cs="宋体"/>
          <w:sz w:val="24"/>
          <w:highlight w:val="none"/>
        </w:rPr>
        <w:t>分至</w:t>
      </w:r>
      <w:r>
        <w:rPr>
          <w:rFonts w:hint="eastAsia" w:ascii="宋体" w:hAnsi="宋体" w:cs="宋体"/>
          <w:sz w:val="24"/>
          <w:highlight w:val="none"/>
          <w:u w:val="single"/>
        </w:rPr>
        <w:t>2025</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分（北京时间，下同）登录广州公共资源交易中心网站（http://www.gzggzy.cn/）（电子招标投标交易平台）下载电子招标文件。</w:t>
      </w:r>
    </w:p>
    <w:p w14:paraId="5B338657">
      <w:pPr>
        <w:spacing w:line="360" w:lineRule="auto"/>
        <w:ind w:firstLine="480" w:firstLineChars="200"/>
        <w:rPr>
          <w:rFonts w:ascii="宋体" w:hAnsi="宋体" w:cs="宋体"/>
          <w:sz w:val="24"/>
          <w:highlight w:val="none"/>
        </w:rPr>
      </w:pPr>
      <w:r>
        <w:rPr>
          <w:rFonts w:hint="eastAsia" w:ascii="宋体" w:hAnsi="宋体" w:cs="宋体"/>
          <w:sz w:val="24"/>
          <w:highlight w:val="none"/>
        </w:rPr>
        <w:t>4.2 本项目资格审查方式：资格后审。</w:t>
      </w:r>
    </w:p>
    <w:p w14:paraId="76CAE153">
      <w:pPr>
        <w:tabs>
          <w:tab w:val="left" w:pos="360"/>
        </w:tabs>
        <w:spacing w:line="360" w:lineRule="auto"/>
        <w:ind w:firstLine="480" w:firstLineChars="200"/>
        <w:rPr>
          <w:rFonts w:ascii="宋体" w:hAnsi="宋体" w:cs="宋体"/>
          <w:sz w:val="24"/>
          <w:highlight w:val="none"/>
        </w:rPr>
      </w:pPr>
      <w:r>
        <w:rPr>
          <w:rFonts w:hint="eastAsia" w:ascii="宋体" w:hAnsi="宋体" w:cs="宋体"/>
          <w:sz w:val="24"/>
          <w:highlight w:val="none"/>
        </w:rPr>
        <w:t>注：（1）电子招投标操作流程详见广州公共资源交易中心网站发布的最新版操作指引。</w:t>
      </w:r>
    </w:p>
    <w:p w14:paraId="1986E02E">
      <w:pPr>
        <w:numPr>
          <w:ilvl w:val="0"/>
          <w:numId w:val="1"/>
        </w:numPr>
        <w:tabs>
          <w:tab w:val="left" w:pos="360"/>
        </w:tabs>
        <w:spacing w:line="360" w:lineRule="auto"/>
        <w:ind w:firstLine="480" w:firstLineChars="200"/>
        <w:rPr>
          <w:rFonts w:ascii="宋体" w:hAnsi="宋体" w:cs="宋体"/>
          <w:sz w:val="24"/>
          <w:highlight w:val="none"/>
        </w:rPr>
      </w:pPr>
      <w:r>
        <w:rPr>
          <w:rFonts w:hint="eastAsia" w:ascii="宋体" w:hAnsi="宋体" w:cs="宋体"/>
          <w:sz w:val="24"/>
          <w:highlight w:val="none"/>
        </w:rPr>
        <w:t>本项目招标文件随招标公告一并在广州公共资源交易中心网站发布。招标文件随招标公告一并在电子招标投标交易平台网站发布。招标文件一经在电子招标投标交易平台发布，视为送达给所有投标人。</w:t>
      </w:r>
    </w:p>
    <w:p w14:paraId="24366567">
      <w:pPr>
        <w:pStyle w:val="19"/>
        <w:rPr>
          <w:rFonts w:ascii="宋体" w:hAnsi="宋体" w:eastAsia="宋体" w:cs="宋体"/>
          <w:highlight w:val="none"/>
        </w:rPr>
      </w:pPr>
    </w:p>
    <w:p w14:paraId="2C0A42C5">
      <w:pPr>
        <w:pStyle w:val="19"/>
        <w:spacing w:line="360" w:lineRule="auto"/>
        <w:rPr>
          <w:rFonts w:ascii="宋体" w:hAnsi="宋体" w:eastAsia="宋体" w:cs="宋体"/>
          <w:b/>
          <w:bCs/>
          <w:sz w:val="32"/>
          <w:szCs w:val="32"/>
          <w:highlight w:val="none"/>
        </w:rPr>
      </w:pPr>
      <w:bookmarkStart w:id="28" w:name="page10"/>
      <w:bookmarkEnd w:id="28"/>
      <w:bookmarkStart w:id="29" w:name="_Toc247513938"/>
      <w:bookmarkStart w:id="30" w:name="_Toc111"/>
      <w:bookmarkStart w:id="31" w:name="_Toc144974484"/>
      <w:bookmarkStart w:id="32" w:name="_Toc247527539"/>
      <w:bookmarkStart w:id="33" w:name="_Toc7832"/>
      <w:bookmarkStart w:id="34" w:name="_Toc152042292"/>
      <w:bookmarkStart w:id="35" w:name="_Toc152045516"/>
      <w:r>
        <w:rPr>
          <w:rFonts w:hint="eastAsia" w:ascii="宋体" w:hAnsi="宋体" w:eastAsia="宋体" w:cs="宋体"/>
          <w:b/>
          <w:bCs/>
          <w:sz w:val="32"/>
          <w:szCs w:val="32"/>
          <w:highlight w:val="none"/>
        </w:rPr>
        <w:t>5.</w:t>
      </w:r>
      <w:bookmarkEnd w:id="29"/>
      <w:bookmarkEnd w:id="30"/>
      <w:bookmarkEnd w:id="31"/>
      <w:bookmarkEnd w:id="32"/>
      <w:bookmarkEnd w:id="33"/>
      <w:bookmarkEnd w:id="34"/>
      <w:bookmarkEnd w:id="35"/>
      <w:r>
        <w:rPr>
          <w:rFonts w:hint="eastAsia" w:ascii="宋体" w:hAnsi="宋体" w:eastAsia="宋体" w:cs="宋体"/>
          <w:b/>
          <w:bCs/>
          <w:sz w:val="32"/>
          <w:szCs w:val="32"/>
          <w:highlight w:val="none"/>
        </w:rPr>
        <w:t>发布招标公告、投标文件及定标文件递交、开标时间</w:t>
      </w:r>
    </w:p>
    <w:p w14:paraId="54A576AA">
      <w:pPr>
        <w:wordWrap w:val="0"/>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5.1招标公告发布日期（含本日）：</w:t>
      </w:r>
    </w:p>
    <w:p w14:paraId="62C77E40">
      <w:pPr>
        <w:wordWrap w:val="0"/>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自</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00</w:t>
      </w:r>
      <w:r>
        <w:rPr>
          <w:rFonts w:hint="eastAsia" w:ascii="宋体" w:hAnsi="宋体" w:cs="宋体"/>
          <w:sz w:val="24"/>
          <w:szCs w:val="22"/>
          <w:highlight w:val="none"/>
        </w:rPr>
        <w:t>时</w:t>
      </w:r>
      <w:r>
        <w:rPr>
          <w:rFonts w:hint="eastAsia" w:ascii="宋体" w:hAnsi="宋体" w:cs="宋体"/>
          <w:sz w:val="24"/>
          <w:szCs w:val="22"/>
          <w:highlight w:val="none"/>
          <w:u w:val="single"/>
        </w:rPr>
        <w:t>00</w:t>
      </w:r>
      <w:r>
        <w:rPr>
          <w:rFonts w:hint="eastAsia" w:ascii="宋体" w:hAnsi="宋体" w:cs="宋体"/>
          <w:sz w:val="24"/>
          <w:szCs w:val="22"/>
          <w:highlight w:val="none"/>
        </w:rPr>
        <w:t>分至</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时</w:t>
      </w:r>
      <w:r>
        <w:rPr>
          <w:rFonts w:hint="eastAsia" w:ascii="宋体" w:hAnsi="宋体" w:cs="宋体"/>
          <w:sz w:val="24"/>
          <w:szCs w:val="22"/>
          <w:highlight w:val="none"/>
          <w:u w:val="single"/>
        </w:rPr>
        <w:t xml:space="preserve">   分</w:t>
      </w:r>
      <w:r>
        <w:rPr>
          <w:rFonts w:hint="eastAsia" w:ascii="宋体" w:hAnsi="宋体" w:cs="宋体"/>
          <w:sz w:val="24"/>
          <w:szCs w:val="22"/>
          <w:highlight w:val="none"/>
        </w:rPr>
        <w:t>。</w:t>
      </w:r>
    </w:p>
    <w:p w14:paraId="0AAE92E9">
      <w:pPr>
        <w:wordWrap w:val="0"/>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注：发布招标公告的时间为招标公告发出之日起至递交投标文件截止时间止。本项目截止时同时开标。</w:t>
      </w:r>
    </w:p>
    <w:p w14:paraId="5887FEAD">
      <w:pPr>
        <w:wordWrap w:val="0"/>
        <w:spacing w:line="360" w:lineRule="auto"/>
        <w:ind w:firstLine="480" w:firstLineChars="200"/>
        <w:jc w:val="left"/>
        <w:rPr>
          <w:rFonts w:ascii="宋体" w:hAnsi="宋体" w:cs="宋体"/>
          <w:sz w:val="24"/>
          <w:szCs w:val="22"/>
          <w:highlight w:val="none"/>
          <w:u w:val="single"/>
        </w:rPr>
      </w:pPr>
      <w:r>
        <w:rPr>
          <w:rFonts w:hint="eastAsia" w:ascii="宋体" w:hAnsi="宋体" w:cs="宋体"/>
          <w:sz w:val="24"/>
          <w:szCs w:val="22"/>
          <w:highlight w:val="none"/>
        </w:rPr>
        <w:t>5.2投标文件及定标文件递交的截止时间为</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时</w:t>
      </w:r>
      <w:r>
        <w:rPr>
          <w:rFonts w:hint="eastAsia" w:ascii="宋体" w:hAnsi="宋体" w:cs="宋体"/>
          <w:sz w:val="24"/>
          <w:szCs w:val="22"/>
          <w:highlight w:val="none"/>
          <w:u w:val="single"/>
        </w:rPr>
        <w:t xml:space="preserve">    </w:t>
      </w:r>
      <w:r>
        <w:rPr>
          <w:rFonts w:hint="eastAsia" w:ascii="宋体" w:hAnsi="宋体" w:cs="宋体"/>
          <w:sz w:val="24"/>
          <w:szCs w:val="22"/>
          <w:highlight w:val="none"/>
        </w:rPr>
        <w:t>分，投标人应在截止时间前通过</w:t>
      </w:r>
      <w:r>
        <w:rPr>
          <w:rFonts w:hint="eastAsia" w:ascii="宋体" w:hAnsi="宋体" w:cs="宋体"/>
          <w:sz w:val="24"/>
          <w:szCs w:val="22"/>
          <w:highlight w:val="none"/>
          <w:u w:val="single"/>
        </w:rPr>
        <w:t>广州公共资源交易中心数字交易平台（网址：http://www.gzggzy.cn/）</w:t>
      </w:r>
      <w:r>
        <w:rPr>
          <w:rFonts w:hint="eastAsia" w:ascii="宋体" w:hAnsi="宋体" w:cs="宋体"/>
          <w:sz w:val="24"/>
          <w:szCs w:val="22"/>
          <w:highlight w:val="none"/>
        </w:rPr>
        <w:t>递交电子投标文件及定标文件。投标人应在递交投标文件及定标文件前，按照广州公共资源交易中心网站交易平台关于全流程电子化项目的相关指南选择参与投标的项目办理投标登记手续，详见：广州公共资源交易中心网站。投标人完成电子投标文件及定标文件上传后，广州公共资源交易中心数字交易平台即时向投标人发出递交回执通知。递交时间以递交回执通知载明的传输时间为准。</w:t>
      </w:r>
    </w:p>
    <w:p w14:paraId="27F2BDB8">
      <w:pPr>
        <w:wordWrap w:val="0"/>
        <w:spacing w:line="360" w:lineRule="auto"/>
        <w:ind w:left="239" w:leftChars="114" w:firstLine="240" w:firstLineChars="100"/>
        <w:jc w:val="left"/>
        <w:rPr>
          <w:rFonts w:ascii="宋体" w:hAnsi="宋体" w:cs="宋体"/>
          <w:sz w:val="24"/>
          <w:szCs w:val="22"/>
          <w:highlight w:val="none"/>
        </w:rPr>
      </w:pPr>
      <w:r>
        <w:rPr>
          <w:rFonts w:hint="eastAsia" w:ascii="宋体" w:hAnsi="宋体" w:cs="宋体"/>
          <w:sz w:val="24"/>
          <w:szCs w:val="22"/>
          <w:highlight w:val="none"/>
        </w:rPr>
        <w:t>5.3递交投标文件及定标文件备用U盘的时间：</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时</w:t>
      </w:r>
      <w:r>
        <w:rPr>
          <w:rFonts w:hint="eastAsia" w:ascii="宋体" w:hAnsi="宋体" w:cs="宋体"/>
          <w:sz w:val="24"/>
          <w:szCs w:val="22"/>
          <w:highlight w:val="none"/>
          <w:u w:val="single"/>
        </w:rPr>
        <w:t xml:space="preserve">   </w:t>
      </w:r>
      <w:r>
        <w:rPr>
          <w:rFonts w:hint="eastAsia" w:ascii="宋体" w:hAnsi="宋体" w:cs="宋体"/>
          <w:sz w:val="24"/>
          <w:szCs w:val="22"/>
          <w:highlight w:val="none"/>
        </w:rPr>
        <w:t>分至</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时</w:t>
      </w:r>
      <w:r>
        <w:rPr>
          <w:rFonts w:hint="eastAsia" w:ascii="宋体" w:hAnsi="宋体" w:cs="宋体"/>
          <w:sz w:val="24"/>
          <w:szCs w:val="22"/>
          <w:highlight w:val="none"/>
          <w:u w:val="single"/>
        </w:rPr>
        <w:t xml:space="preserve">    </w:t>
      </w:r>
      <w:r>
        <w:rPr>
          <w:rFonts w:hint="eastAsia" w:ascii="宋体" w:hAnsi="宋体" w:cs="宋体"/>
          <w:sz w:val="24"/>
          <w:szCs w:val="22"/>
          <w:highlight w:val="none"/>
        </w:rPr>
        <w:t>分，递交地点：</w:t>
      </w:r>
      <w:r>
        <w:rPr>
          <w:rFonts w:hint="eastAsia" w:ascii="宋体" w:hAnsi="宋体" w:cs="宋体"/>
          <w:sz w:val="24"/>
          <w:szCs w:val="22"/>
          <w:highlight w:val="none"/>
          <w:u w:val="single"/>
        </w:rPr>
        <w:t>广州公共资源交易中心（广州市天河区天润路333号）第  开标室</w:t>
      </w:r>
      <w:r>
        <w:rPr>
          <w:rFonts w:hint="eastAsia" w:ascii="宋体" w:hAnsi="宋体" w:cs="宋体"/>
          <w:sz w:val="24"/>
          <w:szCs w:val="22"/>
          <w:highlight w:val="none"/>
        </w:rPr>
        <w:t>。投标人递交的电子U盘需按规定封装，且将数据刻录到电子U盘之后，投标前应自行检查文件是否可以读取。</w:t>
      </w:r>
    </w:p>
    <w:p w14:paraId="4FFF06C1">
      <w:pPr>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5.4 逾期送达的投标文件及定标文件，电子招标投标交易平台将予以拒收。逾期或未在指定地点递交投标文件及定标文件U盘的，招标人拒绝接收其投标文件及定标文件U盘。</w:t>
      </w:r>
    </w:p>
    <w:p w14:paraId="7A0D23F1">
      <w:pPr>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5.5投标文件及定标文件解密时间为</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时</w:t>
      </w:r>
      <w:r>
        <w:rPr>
          <w:rFonts w:hint="eastAsia" w:ascii="宋体" w:hAnsi="宋体" w:cs="宋体"/>
          <w:sz w:val="24"/>
          <w:szCs w:val="22"/>
          <w:highlight w:val="none"/>
          <w:u w:val="single"/>
        </w:rPr>
        <w:t xml:space="preserve">  </w:t>
      </w:r>
      <w:r>
        <w:rPr>
          <w:rFonts w:hint="eastAsia" w:ascii="宋体" w:hAnsi="宋体" w:cs="宋体"/>
          <w:sz w:val="24"/>
          <w:szCs w:val="22"/>
          <w:highlight w:val="none"/>
        </w:rPr>
        <w:t>分至</w:t>
      </w:r>
      <w:r>
        <w:rPr>
          <w:rFonts w:hint="eastAsia" w:ascii="宋体" w:hAnsi="宋体" w:cs="宋体"/>
          <w:sz w:val="24"/>
          <w:szCs w:val="22"/>
          <w:highlight w:val="none"/>
          <w:u w:val="single"/>
        </w:rPr>
        <w:t>2025</w:t>
      </w:r>
      <w:r>
        <w:rPr>
          <w:rFonts w:hint="eastAsia" w:ascii="宋体" w:hAnsi="宋体" w:cs="宋体"/>
          <w:sz w:val="24"/>
          <w:szCs w:val="22"/>
          <w:highlight w:val="none"/>
        </w:rPr>
        <w:t>年</w:t>
      </w:r>
      <w:r>
        <w:rPr>
          <w:rFonts w:hint="eastAsia" w:ascii="宋体" w:hAnsi="宋体" w:cs="宋体"/>
          <w:sz w:val="24"/>
          <w:szCs w:val="22"/>
          <w:highlight w:val="none"/>
          <w:u w:val="single"/>
        </w:rPr>
        <w:t xml:space="preserve">   </w:t>
      </w:r>
      <w:r>
        <w:rPr>
          <w:rFonts w:hint="eastAsia" w:ascii="宋体" w:hAnsi="宋体" w:cs="宋体"/>
          <w:sz w:val="24"/>
          <w:szCs w:val="22"/>
          <w:highlight w:val="none"/>
        </w:rPr>
        <w:t>月</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日</w:t>
      </w:r>
      <w:r>
        <w:rPr>
          <w:rFonts w:hint="eastAsia" w:ascii="宋体" w:hAnsi="宋体" w:cs="宋体"/>
          <w:sz w:val="24"/>
          <w:szCs w:val="22"/>
          <w:highlight w:val="none"/>
          <w:u w:val="single"/>
        </w:rPr>
        <w:t xml:space="preserve">   </w:t>
      </w:r>
      <w:r>
        <w:rPr>
          <w:rFonts w:hint="eastAsia" w:ascii="宋体" w:hAnsi="宋体" w:cs="宋体"/>
          <w:sz w:val="24"/>
          <w:szCs w:val="22"/>
          <w:highlight w:val="none"/>
        </w:rPr>
        <w:t>时</w:t>
      </w:r>
      <w:r>
        <w:rPr>
          <w:rFonts w:hint="eastAsia" w:ascii="宋体" w:hAnsi="宋体" w:cs="宋体"/>
          <w:sz w:val="24"/>
          <w:szCs w:val="22"/>
          <w:highlight w:val="none"/>
          <w:u w:val="single"/>
        </w:rPr>
        <w:t xml:space="preserve">   </w:t>
      </w:r>
      <w:r>
        <w:rPr>
          <w:rFonts w:hint="eastAsia" w:ascii="宋体" w:hAnsi="宋体" w:cs="宋体"/>
          <w:sz w:val="24"/>
          <w:szCs w:val="22"/>
          <w:highlight w:val="none"/>
        </w:rPr>
        <w:t>分，投标人应在截止时间前通过广州公共资源交易中心网站交易平台对电子投标文件进行投标文件解密。</w:t>
      </w:r>
    </w:p>
    <w:p w14:paraId="41DFA573">
      <w:pPr>
        <w:pStyle w:val="19"/>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5.6 开标时间：</w:t>
      </w:r>
      <w:r>
        <w:rPr>
          <w:rFonts w:hint="eastAsia" w:ascii="宋体" w:hAnsi="宋体" w:eastAsia="宋体" w:cs="宋体"/>
          <w:sz w:val="24"/>
          <w:highlight w:val="none"/>
          <w:u w:val="single"/>
        </w:rPr>
        <w:t>2025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分。地点：广州公共资源交易中心指定开标室。</w:t>
      </w:r>
    </w:p>
    <w:p w14:paraId="6E817003">
      <w:pPr>
        <w:wordWrap w:val="0"/>
        <w:spacing w:line="360" w:lineRule="auto"/>
        <w:ind w:firstLine="480" w:firstLineChars="200"/>
        <w:jc w:val="left"/>
        <w:rPr>
          <w:rFonts w:ascii="宋体" w:hAnsi="宋体" w:cs="宋体"/>
          <w:sz w:val="24"/>
          <w:szCs w:val="22"/>
          <w:highlight w:val="none"/>
        </w:rPr>
      </w:pPr>
      <w:r>
        <w:rPr>
          <w:rFonts w:hint="eastAsia" w:ascii="宋体" w:hAnsi="宋体" w:cs="宋体"/>
          <w:sz w:val="24"/>
          <w:szCs w:val="22"/>
          <w:highlight w:val="none"/>
        </w:rPr>
        <w:t>5.7本项目各项投标活动具体可通过广州公共资源交易中心网站查询具体的时间和场地安排。投标人可登录广州公共资源交易中心网站首页，点击“交易业务-建设工程”专栏中的“项目查询（日程安排、答疑纪要）”，输入项目编号或项目名称查询最新信息。递交投标文件截止时间及开标时间是否有变化，请密切留意广州公共资源交易中心网站的相关信息。</w:t>
      </w:r>
    </w:p>
    <w:p w14:paraId="775B58B3">
      <w:pPr>
        <w:pStyle w:val="15"/>
        <w:spacing w:line="360" w:lineRule="auto"/>
        <w:rPr>
          <w:rFonts w:ascii="宋体" w:hAnsi="宋体" w:cs="宋体"/>
          <w:highlight w:val="none"/>
        </w:rPr>
      </w:pPr>
    </w:p>
    <w:p w14:paraId="29A024D5">
      <w:pPr>
        <w:pStyle w:val="19"/>
        <w:spacing w:line="360" w:lineRule="auto"/>
        <w:rPr>
          <w:rFonts w:ascii="宋体" w:hAnsi="宋体" w:eastAsia="宋体" w:cs="宋体"/>
          <w:b/>
          <w:bCs/>
          <w:sz w:val="32"/>
          <w:szCs w:val="32"/>
          <w:highlight w:val="none"/>
        </w:rPr>
      </w:pPr>
      <w:bookmarkStart w:id="36" w:name="_Toc247513939"/>
      <w:bookmarkStart w:id="37" w:name="_Toc8959"/>
      <w:bookmarkStart w:id="38" w:name="_Toc157499355"/>
      <w:bookmarkStart w:id="39" w:name="_Toc22957"/>
      <w:bookmarkStart w:id="40" w:name="_Toc247527540"/>
      <w:r>
        <w:rPr>
          <w:rFonts w:hint="eastAsia" w:ascii="宋体" w:hAnsi="宋体" w:eastAsia="宋体" w:cs="宋体"/>
          <w:b/>
          <w:bCs/>
          <w:sz w:val="32"/>
          <w:szCs w:val="32"/>
          <w:highlight w:val="none"/>
        </w:rPr>
        <w:t>6.发布公告的媒介</w:t>
      </w:r>
      <w:bookmarkEnd w:id="36"/>
      <w:bookmarkEnd w:id="37"/>
      <w:bookmarkEnd w:id="38"/>
      <w:bookmarkEnd w:id="39"/>
      <w:bookmarkEnd w:id="40"/>
    </w:p>
    <w:p w14:paraId="786CA71F">
      <w:pPr>
        <w:pStyle w:val="15"/>
        <w:spacing w:after="0" w:line="360" w:lineRule="auto"/>
        <w:ind w:firstLine="480" w:firstLineChars="200"/>
        <w:rPr>
          <w:rFonts w:ascii="宋体" w:hAnsi="宋体" w:cs="宋体"/>
          <w:highlight w:val="none"/>
        </w:rPr>
      </w:pPr>
      <w:r>
        <w:rPr>
          <w:rFonts w:hint="eastAsia" w:ascii="宋体" w:hAnsi="宋体" w:cs="宋体"/>
          <w:sz w:val="24"/>
          <w:highlight w:val="none"/>
        </w:rPr>
        <w:t>本公告在广州交易集团有限公司（广州公共资源交易中心）（http://www.gzggzy.cn/）、广东省招标投标监管网（https://www.gdzwfw.gov.cn/ztbjg-portal/#/index）、中国招标投标公共服务平台（http://www.cebpubservice.com/）及广州国企阳光采购信息发布平台（http://ygcg.gzggzy.cn/p92/index.html）发布，本公告的修改、补充，在广州交易集团有限公司（广州公共资源交易中心）交易平台发布。</w:t>
      </w:r>
    </w:p>
    <w:p w14:paraId="4F389EC3">
      <w:pPr>
        <w:pStyle w:val="19"/>
        <w:spacing w:line="360" w:lineRule="auto"/>
        <w:rPr>
          <w:rFonts w:ascii="宋体" w:hAnsi="宋体" w:eastAsia="宋体" w:cs="宋体"/>
          <w:b/>
          <w:bCs/>
          <w:sz w:val="32"/>
          <w:szCs w:val="32"/>
          <w:highlight w:val="none"/>
        </w:rPr>
      </w:pPr>
      <w:bookmarkStart w:id="41" w:name="_Toc247527541"/>
      <w:bookmarkStart w:id="42" w:name="_Toc22840"/>
      <w:bookmarkStart w:id="43" w:name="_Toc152045517"/>
      <w:bookmarkStart w:id="44" w:name="_Toc247513940"/>
      <w:bookmarkStart w:id="45" w:name="_Toc5409"/>
      <w:bookmarkStart w:id="46" w:name="_Toc152042293"/>
      <w:bookmarkStart w:id="47" w:name="_Toc144974485"/>
    </w:p>
    <w:p w14:paraId="3E35F4A6">
      <w:pPr>
        <w:pStyle w:val="19"/>
        <w:spacing w:line="360" w:lineRule="auto"/>
        <w:rPr>
          <w:rFonts w:ascii="宋体" w:hAnsi="宋体" w:eastAsia="宋体" w:cs="宋体"/>
          <w:b/>
          <w:bCs/>
          <w:sz w:val="32"/>
          <w:szCs w:val="32"/>
          <w:highlight w:val="none"/>
        </w:rPr>
      </w:pPr>
      <w:r>
        <w:rPr>
          <w:rFonts w:hint="eastAsia" w:ascii="宋体" w:hAnsi="宋体" w:eastAsia="宋体" w:cs="宋体"/>
          <w:b/>
          <w:bCs/>
          <w:sz w:val="32"/>
          <w:szCs w:val="32"/>
          <w:highlight w:val="none"/>
        </w:rPr>
        <w:t>7.联系方式</w:t>
      </w:r>
      <w:bookmarkEnd w:id="41"/>
      <w:bookmarkEnd w:id="42"/>
      <w:bookmarkEnd w:id="43"/>
      <w:bookmarkEnd w:id="44"/>
      <w:bookmarkEnd w:id="45"/>
      <w:bookmarkEnd w:id="46"/>
      <w:bookmarkEnd w:id="47"/>
    </w:p>
    <w:p w14:paraId="709BC5F2">
      <w:pPr>
        <w:spacing w:line="360" w:lineRule="auto"/>
        <w:ind w:left="424" w:leftChars="202"/>
        <w:rPr>
          <w:rFonts w:ascii="宋体" w:hAnsi="宋体" w:cs="宋体"/>
          <w:sz w:val="24"/>
          <w:highlight w:val="none"/>
        </w:rPr>
      </w:pPr>
      <w:r>
        <w:rPr>
          <w:rFonts w:hint="eastAsia" w:ascii="宋体" w:hAnsi="宋体" w:cs="宋体"/>
          <w:sz w:val="24"/>
          <w:highlight w:val="none"/>
        </w:rPr>
        <w:t>招标单位：</w:t>
      </w:r>
      <w:r>
        <w:rPr>
          <w:rFonts w:hint="eastAsia" w:ascii="宋体" w:hAnsi="宋体" w:cs="宋体"/>
          <w:sz w:val="24"/>
          <w:highlight w:val="none"/>
          <w:u w:val="single"/>
        </w:rPr>
        <w:t>清远市广州后花园有限公司</w:t>
      </w:r>
    </w:p>
    <w:p w14:paraId="5C9635D1">
      <w:pPr>
        <w:spacing w:line="360" w:lineRule="auto"/>
        <w:ind w:left="424" w:leftChars="202"/>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唐工</w:t>
      </w:r>
      <w:r>
        <w:rPr>
          <w:rFonts w:hint="eastAsia" w:ascii="宋体" w:hAnsi="宋体" w:cs="宋体"/>
          <w:sz w:val="24"/>
          <w:highlight w:val="none"/>
        </w:rPr>
        <w:t xml:space="preserve">       联系电话：</w:t>
      </w:r>
      <w:r>
        <w:rPr>
          <w:rFonts w:hint="eastAsia" w:ascii="宋体" w:hAnsi="宋体" w:cs="宋体"/>
          <w:sz w:val="24"/>
          <w:highlight w:val="none"/>
          <w:u w:val="single"/>
        </w:rPr>
        <w:t>0763-3816412</w:t>
      </w:r>
    </w:p>
    <w:p w14:paraId="3D78DA5B">
      <w:pPr>
        <w:spacing w:line="360" w:lineRule="auto"/>
        <w:ind w:left="424" w:leftChars="202"/>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广东清远市清城区石角镇美林湖星汇半岛8栋6楼</w:t>
      </w:r>
    </w:p>
    <w:p w14:paraId="3E4F5252">
      <w:pPr>
        <w:spacing w:line="360" w:lineRule="auto"/>
        <w:ind w:left="424" w:leftChars="202"/>
        <w:rPr>
          <w:rFonts w:ascii="宋体" w:hAnsi="宋体" w:cs="宋体"/>
          <w:sz w:val="24"/>
          <w:highlight w:val="none"/>
        </w:rPr>
      </w:pPr>
    </w:p>
    <w:p w14:paraId="10C44BB3">
      <w:pPr>
        <w:spacing w:line="360" w:lineRule="auto"/>
        <w:ind w:left="424" w:leftChars="202"/>
        <w:rPr>
          <w:rFonts w:ascii="宋体" w:hAnsi="宋体" w:cs="宋体"/>
          <w:sz w:val="24"/>
          <w:highlight w:val="none"/>
        </w:rPr>
      </w:pPr>
      <w:r>
        <w:rPr>
          <w:rFonts w:hint="eastAsia" w:ascii="宋体" w:hAnsi="宋体" w:cs="宋体"/>
          <w:sz w:val="24"/>
          <w:highlight w:val="none"/>
        </w:rPr>
        <w:t>招标代理机构：</w:t>
      </w:r>
      <w:r>
        <w:rPr>
          <w:rFonts w:hint="eastAsia" w:ascii="宋体" w:hAnsi="宋体" w:cs="宋体"/>
          <w:sz w:val="24"/>
          <w:highlight w:val="none"/>
          <w:u w:val="single"/>
        </w:rPr>
        <w:t>广州市东建工程建设监理有限公司</w:t>
      </w:r>
    </w:p>
    <w:p w14:paraId="7A7A6C0C">
      <w:pPr>
        <w:spacing w:line="360" w:lineRule="auto"/>
        <w:ind w:left="424" w:leftChars="202"/>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谢工</w:t>
      </w:r>
      <w:r>
        <w:rPr>
          <w:rFonts w:hint="eastAsia" w:ascii="宋体" w:hAnsi="宋体" w:cs="宋体"/>
          <w:sz w:val="24"/>
          <w:highlight w:val="none"/>
        </w:rPr>
        <w:t xml:space="preserve">            联系电话：</w:t>
      </w:r>
      <w:r>
        <w:rPr>
          <w:rFonts w:hint="eastAsia" w:ascii="宋体" w:hAnsi="宋体" w:cs="宋体"/>
          <w:sz w:val="24"/>
          <w:highlight w:val="none"/>
          <w:u w:val="single"/>
        </w:rPr>
        <w:t>020-83372591</w:t>
      </w:r>
    </w:p>
    <w:p w14:paraId="2852FE1B">
      <w:pPr>
        <w:spacing w:line="360" w:lineRule="auto"/>
        <w:ind w:left="424" w:leftChars="202"/>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广州市越秀区东风中路507号首层</w:t>
      </w:r>
    </w:p>
    <w:p w14:paraId="416961AF">
      <w:pPr>
        <w:spacing w:line="360" w:lineRule="auto"/>
        <w:ind w:left="424" w:leftChars="202"/>
        <w:rPr>
          <w:rFonts w:ascii="宋体" w:hAnsi="宋体" w:cs="宋体"/>
          <w:sz w:val="24"/>
          <w:highlight w:val="none"/>
        </w:rPr>
      </w:pPr>
      <w:r>
        <w:rPr>
          <w:rFonts w:hint="eastAsia" w:ascii="宋体" w:hAnsi="宋体" w:cs="宋体"/>
          <w:sz w:val="24"/>
          <w:highlight w:val="none"/>
        </w:rPr>
        <w:t xml:space="preserve"> </w:t>
      </w:r>
    </w:p>
    <w:p w14:paraId="0B9315B1">
      <w:pPr>
        <w:spacing w:line="360" w:lineRule="auto"/>
        <w:ind w:left="424" w:leftChars="202"/>
        <w:rPr>
          <w:rFonts w:ascii="宋体" w:hAnsi="宋体" w:cs="宋体"/>
          <w:sz w:val="24"/>
          <w:highlight w:val="none"/>
        </w:rPr>
      </w:pPr>
      <w:r>
        <w:rPr>
          <w:rFonts w:hint="eastAsia" w:ascii="宋体" w:hAnsi="宋体" w:cs="宋体"/>
          <w:sz w:val="24"/>
          <w:highlight w:val="none"/>
        </w:rPr>
        <w:t>招标监督机构：</w:t>
      </w:r>
      <w:r>
        <w:rPr>
          <w:rFonts w:hint="eastAsia" w:ascii="宋体" w:hAnsi="宋体" w:cs="宋体"/>
          <w:sz w:val="24"/>
          <w:highlight w:val="none"/>
          <w:u w:val="single"/>
        </w:rPr>
        <w:t>清远市广州后花园有限公司</w:t>
      </w:r>
    </w:p>
    <w:p w14:paraId="221DB974">
      <w:pPr>
        <w:spacing w:line="360" w:lineRule="auto"/>
        <w:ind w:left="424" w:leftChars="202"/>
        <w:rPr>
          <w:rFonts w:ascii="宋体" w:hAnsi="宋体" w:cs="宋体"/>
          <w:sz w:val="24"/>
          <w:highlight w:val="none"/>
        </w:rPr>
      </w:pPr>
      <w:r>
        <w:rPr>
          <w:rFonts w:hint="eastAsia" w:ascii="宋体" w:hAnsi="宋体" w:cs="宋体"/>
          <w:sz w:val="24"/>
          <w:highlight w:val="none"/>
        </w:rPr>
        <w:t>监管电话：</w:t>
      </w:r>
      <w:r>
        <w:rPr>
          <w:rFonts w:hint="eastAsia" w:ascii="宋体" w:hAnsi="宋体" w:cs="宋体"/>
          <w:sz w:val="24"/>
          <w:highlight w:val="none"/>
          <w:u w:val="single"/>
        </w:rPr>
        <w:t>0763-3816409</w:t>
      </w:r>
    </w:p>
    <w:p w14:paraId="2BD4E390">
      <w:pPr>
        <w:spacing w:line="360" w:lineRule="auto"/>
        <w:ind w:left="424" w:leftChars="202"/>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广东清远市清城区石角镇美林湖星汇半岛8栋4楼</w:t>
      </w:r>
    </w:p>
    <w:p w14:paraId="0AA36872">
      <w:pPr>
        <w:spacing w:line="360" w:lineRule="auto"/>
        <w:ind w:firstLine="480" w:firstLineChars="200"/>
        <w:rPr>
          <w:rFonts w:ascii="宋体" w:hAnsi="宋体" w:cs="宋体"/>
          <w:sz w:val="24"/>
          <w:highlight w:val="none"/>
        </w:rPr>
      </w:pPr>
    </w:p>
    <w:p w14:paraId="1ACB247A">
      <w:pPr>
        <w:spacing w:line="360" w:lineRule="auto"/>
        <w:ind w:firstLine="480" w:firstLineChars="200"/>
        <w:rPr>
          <w:rFonts w:ascii="宋体" w:hAnsi="宋体" w:cs="宋体"/>
          <w:sz w:val="24"/>
          <w:highlight w:val="none"/>
        </w:rPr>
      </w:pPr>
      <w:r>
        <w:rPr>
          <w:rFonts w:hint="eastAsia" w:ascii="宋体" w:hAnsi="宋体" w:cs="宋体"/>
          <w:sz w:val="24"/>
          <w:highlight w:val="none"/>
        </w:rPr>
        <w:t>潜在投标人或利害关系人对本招标公告及招标文件有异议的，应当在投标截止时间10日前向招标人书面提出。</w:t>
      </w:r>
    </w:p>
    <w:p w14:paraId="1D0BF910">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异议受理部门：</w:t>
      </w:r>
      <w:r>
        <w:rPr>
          <w:rFonts w:hint="eastAsia" w:ascii="宋体" w:hAnsi="宋体" w:cs="宋体"/>
          <w:sz w:val="24"/>
          <w:highlight w:val="none"/>
          <w:u w:val="single"/>
        </w:rPr>
        <w:t>清远市广州后花园有限公司</w:t>
      </w:r>
    </w:p>
    <w:p w14:paraId="185AA45C">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异议受理电话：</w:t>
      </w:r>
      <w:r>
        <w:rPr>
          <w:rFonts w:hint="eastAsia" w:ascii="宋体" w:hAnsi="宋体" w:cs="宋体"/>
          <w:sz w:val="24"/>
          <w:highlight w:val="none"/>
          <w:u w:val="single"/>
        </w:rPr>
        <w:t>0763-3816409</w:t>
      </w:r>
    </w:p>
    <w:p w14:paraId="5286BD2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广东清远市清城区石角镇美林湖星汇半岛8栋6楼</w:t>
      </w:r>
    </w:p>
    <w:p w14:paraId="2F4DE035">
      <w:pPr>
        <w:pStyle w:val="19"/>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1D043BA">
      <w:pPr>
        <w:pStyle w:val="19"/>
        <w:spacing w:line="360" w:lineRule="auto"/>
        <w:rPr>
          <w:rFonts w:ascii="宋体" w:hAnsi="宋体" w:eastAsia="宋体" w:cs="宋体"/>
          <w:b/>
          <w:bCs/>
          <w:sz w:val="32"/>
          <w:szCs w:val="32"/>
          <w:highlight w:val="none"/>
        </w:rPr>
      </w:pPr>
      <w:bookmarkStart w:id="48" w:name="_Toc26413"/>
    </w:p>
    <w:p w14:paraId="5E78AA73">
      <w:pPr>
        <w:pStyle w:val="19"/>
        <w:spacing w:line="360" w:lineRule="auto"/>
        <w:rPr>
          <w:rFonts w:ascii="宋体" w:hAnsi="宋体" w:eastAsia="宋体" w:cs="宋体"/>
          <w:b/>
          <w:bCs/>
          <w:sz w:val="32"/>
          <w:szCs w:val="32"/>
          <w:highlight w:val="none"/>
        </w:rPr>
      </w:pPr>
      <w:r>
        <w:rPr>
          <w:rFonts w:hint="eastAsia" w:ascii="宋体" w:hAnsi="宋体" w:eastAsia="宋体" w:cs="宋体"/>
          <w:b/>
          <w:bCs/>
          <w:sz w:val="32"/>
          <w:szCs w:val="32"/>
          <w:highlight w:val="none"/>
        </w:rPr>
        <w:t>8.特别提示</w:t>
      </w:r>
      <w:bookmarkEnd w:id="48"/>
    </w:p>
    <w:p w14:paraId="3022CCF9">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投标人在本项目招标人的工程项目中存在下列行为的，将被拒绝</w:t>
      </w:r>
      <w:r>
        <w:rPr>
          <w:rFonts w:hint="eastAsia" w:ascii="宋体" w:hAnsi="宋体" w:cs="宋体"/>
          <w:sz w:val="24"/>
          <w:highlight w:val="none"/>
          <w:u w:val="single"/>
        </w:rPr>
        <w:t>一年内</w:t>
      </w:r>
      <w:r>
        <w:rPr>
          <w:rFonts w:hint="eastAsia" w:ascii="宋体" w:hAnsi="宋体" w:cs="宋体"/>
          <w:sz w:val="24"/>
          <w:highlight w:val="none"/>
        </w:rPr>
        <w:t>参与我单位后续工程投标。（注：拒绝投标时限自招标人发出通知之日起计）：</w:t>
      </w:r>
    </w:p>
    <w:p w14:paraId="7308189C">
      <w:pPr>
        <w:spacing w:line="360" w:lineRule="auto"/>
        <w:ind w:firstLine="480" w:firstLineChars="200"/>
        <w:rPr>
          <w:rFonts w:ascii="宋体" w:hAnsi="宋体" w:cs="宋体"/>
          <w:sz w:val="24"/>
          <w:highlight w:val="none"/>
        </w:rPr>
      </w:pPr>
      <w:r>
        <w:rPr>
          <w:rFonts w:hint="eastAsia" w:ascii="宋体" w:hAnsi="宋体" w:cs="宋体"/>
          <w:sz w:val="24"/>
          <w:highlight w:val="none"/>
        </w:rPr>
        <w:t>（1）将中标工程转包或者违法分包的；</w:t>
      </w:r>
    </w:p>
    <w:p w14:paraId="519B196F">
      <w:pPr>
        <w:spacing w:line="360" w:lineRule="auto"/>
        <w:ind w:firstLine="480" w:firstLineChars="200"/>
        <w:rPr>
          <w:rFonts w:ascii="宋体" w:hAnsi="宋体" w:cs="宋体"/>
          <w:sz w:val="24"/>
          <w:highlight w:val="none"/>
        </w:rPr>
      </w:pPr>
      <w:r>
        <w:rPr>
          <w:rFonts w:hint="eastAsia" w:ascii="宋体" w:hAnsi="宋体" w:cs="宋体"/>
          <w:sz w:val="24"/>
          <w:highlight w:val="none"/>
        </w:rPr>
        <w:t>（2）在中标工程中不执行质量、安全生产相关规定的，造成质量或安全事故的；</w:t>
      </w:r>
    </w:p>
    <w:p w14:paraId="6D44C49C">
      <w:pPr>
        <w:spacing w:line="360" w:lineRule="auto"/>
        <w:ind w:firstLine="480" w:firstLineChars="200"/>
        <w:rPr>
          <w:rFonts w:ascii="宋体" w:hAnsi="宋体" w:cs="宋体"/>
          <w:sz w:val="24"/>
          <w:highlight w:val="none"/>
        </w:rPr>
      </w:pPr>
      <w:r>
        <w:rPr>
          <w:rFonts w:hint="eastAsia" w:ascii="宋体" w:hAnsi="宋体" w:cs="宋体"/>
          <w:sz w:val="24"/>
          <w:highlight w:val="none"/>
        </w:rPr>
        <w:t>（3）存在围标或串标情形的；</w:t>
      </w:r>
    </w:p>
    <w:p w14:paraId="60330181">
      <w:pPr>
        <w:spacing w:line="360" w:lineRule="auto"/>
        <w:ind w:firstLine="480" w:firstLineChars="200"/>
        <w:rPr>
          <w:rFonts w:ascii="宋体" w:hAnsi="宋体" w:cs="宋体"/>
          <w:sz w:val="24"/>
          <w:highlight w:val="none"/>
        </w:rPr>
      </w:pPr>
      <w:r>
        <w:rPr>
          <w:rFonts w:hint="eastAsia" w:ascii="宋体" w:hAnsi="宋体" w:cs="宋体"/>
          <w:sz w:val="24"/>
          <w:highlight w:val="none"/>
        </w:rPr>
        <w:t>（4）在投标文件中提供虚假材料的；</w:t>
      </w:r>
    </w:p>
    <w:p w14:paraId="2C663EEF">
      <w:pPr>
        <w:spacing w:line="360" w:lineRule="auto"/>
        <w:ind w:firstLine="480" w:firstLineChars="200"/>
        <w:rPr>
          <w:rFonts w:ascii="宋体" w:hAnsi="宋体" w:cs="宋体"/>
          <w:sz w:val="24"/>
          <w:highlight w:val="none"/>
        </w:rPr>
      </w:pPr>
      <w:r>
        <w:rPr>
          <w:rFonts w:hint="eastAsia" w:ascii="宋体" w:hAnsi="宋体" w:cs="宋体"/>
          <w:sz w:val="24"/>
          <w:highlight w:val="none"/>
        </w:rPr>
        <w:t>（5）存在行贿情形的；</w:t>
      </w:r>
    </w:p>
    <w:p w14:paraId="42E9E0DB">
      <w:pPr>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）未按照国家、省、市有关建筑施工实名制管理和工人工资支付分账管理的规定执行，被行政监管部门处罚的。</w:t>
      </w:r>
    </w:p>
    <w:p w14:paraId="33D3D763">
      <w:pPr>
        <w:pStyle w:val="19"/>
        <w:spacing w:line="360" w:lineRule="auto"/>
        <w:rPr>
          <w:rFonts w:ascii="宋体" w:hAnsi="宋体" w:eastAsia="宋体" w:cs="宋体"/>
          <w:b/>
          <w:bCs/>
          <w:sz w:val="32"/>
          <w:szCs w:val="32"/>
          <w:highlight w:val="none"/>
        </w:rPr>
      </w:pPr>
      <w:bookmarkStart w:id="49" w:name="_Toc5635"/>
    </w:p>
    <w:p w14:paraId="140BEEA2">
      <w:pPr>
        <w:pStyle w:val="19"/>
        <w:spacing w:line="360" w:lineRule="auto"/>
        <w:rPr>
          <w:rFonts w:ascii="宋体" w:hAnsi="宋体" w:eastAsia="宋体" w:cs="宋体"/>
          <w:b/>
          <w:bCs/>
          <w:sz w:val="32"/>
          <w:szCs w:val="32"/>
          <w:highlight w:val="none"/>
        </w:rPr>
      </w:pPr>
      <w:r>
        <w:rPr>
          <w:rFonts w:hint="eastAsia" w:ascii="宋体" w:hAnsi="宋体" w:eastAsia="宋体" w:cs="宋体"/>
          <w:b/>
          <w:bCs/>
          <w:sz w:val="32"/>
          <w:szCs w:val="32"/>
          <w:highlight w:val="none"/>
        </w:rPr>
        <w:t>9.其他</w:t>
      </w:r>
      <w:bookmarkEnd w:id="49"/>
    </w:p>
    <w:p w14:paraId="79AACCD9">
      <w:pPr>
        <w:spacing w:line="360" w:lineRule="auto"/>
        <w:ind w:firstLine="480" w:firstLineChars="200"/>
        <w:rPr>
          <w:rFonts w:ascii="宋体" w:hAnsi="宋体" w:cs="宋体"/>
          <w:sz w:val="24"/>
          <w:highlight w:val="none"/>
        </w:rPr>
      </w:pPr>
      <w:r>
        <w:rPr>
          <w:rFonts w:hint="eastAsia" w:ascii="宋体" w:hAnsi="宋体" w:cs="宋体"/>
          <w:sz w:val="24"/>
          <w:highlight w:val="none"/>
        </w:rPr>
        <w:t>9.1 由评标委员会负责对投标人的资格进行审查，评标时只对通过资格审查的投标人进行下一阶段的评审。满足资格审查合格条件的投标人不足3名或经评审有效的投标人不足3名时为招标失败。招标人分析招标失败原因，修正招标方案后，重新组织招标。</w:t>
      </w:r>
    </w:p>
    <w:p w14:paraId="4627407B">
      <w:pPr>
        <w:spacing w:line="360" w:lineRule="auto"/>
        <w:ind w:firstLine="480" w:firstLineChars="200"/>
        <w:rPr>
          <w:rFonts w:ascii="宋体" w:hAnsi="宋体" w:cs="宋体"/>
          <w:sz w:val="24"/>
          <w:highlight w:val="none"/>
        </w:rPr>
      </w:pPr>
      <w:r>
        <w:rPr>
          <w:rFonts w:hint="eastAsia" w:ascii="宋体" w:hAnsi="宋体" w:cs="宋体"/>
          <w:sz w:val="24"/>
          <w:highlight w:val="none"/>
        </w:rPr>
        <w:t>9.2 《投诉处理决定书》和《行政处理决定书》在相关主管部门网站上公布的，视为送达其他与决定书有关的当事人。</w:t>
      </w:r>
    </w:p>
    <w:p w14:paraId="65DDFC60">
      <w:pPr>
        <w:spacing w:line="360" w:lineRule="auto"/>
        <w:ind w:firstLine="480" w:firstLineChars="200"/>
        <w:rPr>
          <w:rFonts w:ascii="宋体" w:hAnsi="宋体" w:cs="宋体"/>
          <w:sz w:val="24"/>
          <w:highlight w:val="none"/>
        </w:rPr>
      </w:pPr>
      <w:r>
        <w:rPr>
          <w:rFonts w:hint="eastAsia" w:ascii="宋体" w:hAnsi="宋体" w:cs="宋体"/>
          <w:sz w:val="24"/>
          <w:highlight w:val="none"/>
        </w:rPr>
        <w:t>9.3 资格审查结果及中标结果将在广州交易集团有限公司（广州公共资源交易中心）网站、广东省招标投标监管、中国招标投标公共服务平台网法定媒体公示，公开接受投标人的监督。</w:t>
      </w:r>
    </w:p>
    <w:p w14:paraId="0E6CBAB8">
      <w:pPr>
        <w:spacing w:line="360" w:lineRule="auto"/>
        <w:ind w:firstLine="480" w:firstLineChars="200"/>
        <w:rPr>
          <w:rFonts w:ascii="宋体" w:hAnsi="宋体" w:cs="宋体"/>
          <w:sz w:val="24"/>
          <w:highlight w:val="none"/>
        </w:rPr>
      </w:pPr>
      <w:r>
        <w:rPr>
          <w:rFonts w:hint="eastAsia" w:ascii="宋体" w:hAnsi="宋体" w:cs="宋体"/>
          <w:sz w:val="24"/>
          <w:highlight w:val="none"/>
        </w:rPr>
        <w:t>9.4 投标时是否需要提交设计模型：</w:t>
      </w:r>
      <w:r>
        <w:rPr>
          <w:rFonts w:hint="eastAsia" w:ascii="宋体" w:hAnsi="宋体" w:cs="宋体"/>
          <w:sz w:val="24"/>
          <w:highlight w:val="none"/>
          <w:u w:val="single"/>
        </w:rPr>
        <w:t>否</w:t>
      </w:r>
      <w:r>
        <w:rPr>
          <w:rFonts w:hint="eastAsia" w:ascii="宋体" w:hAnsi="宋体" w:cs="宋体"/>
          <w:sz w:val="24"/>
          <w:highlight w:val="none"/>
        </w:rPr>
        <w:t>。</w:t>
      </w:r>
    </w:p>
    <w:p w14:paraId="737CE8C6">
      <w:pPr>
        <w:spacing w:line="360" w:lineRule="auto"/>
        <w:ind w:firstLine="480" w:firstLineChars="200"/>
        <w:rPr>
          <w:rFonts w:ascii="宋体" w:hAnsi="宋体" w:cs="宋体"/>
          <w:sz w:val="24"/>
          <w:highlight w:val="none"/>
        </w:rPr>
      </w:pPr>
      <w:r>
        <w:rPr>
          <w:rFonts w:hint="eastAsia" w:ascii="宋体" w:hAnsi="宋体" w:cs="宋体"/>
          <w:sz w:val="24"/>
          <w:highlight w:val="none"/>
        </w:rPr>
        <w:t>9.5 设计投标经济补偿：本工程不设投标补偿，投标费用由投标人自理（包括但不限于未中标的投标单位的设计方案，初步设计的设计费用等）；</w:t>
      </w:r>
    </w:p>
    <w:p w14:paraId="4B2582BE">
      <w:pPr>
        <w:spacing w:line="360" w:lineRule="auto"/>
        <w:ind w:firstLine="480" w:firstLineChars="200"/>
        <w:rPr>
          <w:rFonts w:ascii="宋体" w:hAnsi="宋体" w:cs="宋体"/>
          <w:sz w:val="24"/>
          <w:highlight w:val="none"/>
        </w:rPr>
      </w:pPr>
      <w:r>
        <w:rPr>
          <w:rFonts w:hint="eastAsia" w:ascii="宋体" w:hAnsi="宋体" w:cs="宋体"/>
          <w:sz w:val="24"/>
          <w:highlight w:val="none"/>
        </w:rPr>
        <w:t>9.6 投标人须保证其提供的登记资料及投标资料的真实性，招标人有权在招标的任何阶段进行调查和核实，一旦发现虚假，将上报建设管理部门及相关部门严肃查处。</w:t>
      </w:r>
    </w:p>
    <w:p w14:paraId="3FEA4CAF">
      <w:pPr>
        <w:spacing w:line="360" w:lineRule="auto"/>
        <w:ind w:firstLine="480" w:firstLineChars="200"/>
        <w:rPr>
          <w:rFonts w:ascii="宋体" w:hAnsi="宋体" w:cs="宋体"/>
          <w:sz w:val="24"/>
          <w:highlight w:val="none"/>
        </w:rPr>
      </w:pPr>
      <w:r>
        <w:rPr>
          <w:rFonts w:hint="eastAsia" w:ascii="宋体" w:hAnsi="宋体" w:cs="宋体"/>
          <w:sz w:val="24"/>
          <w:highlight w:val="none"/>
        </w:rPr>
        <w:t>9.7 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55EBAF9">
      <w:pPr>
        <w:spacing w:line="360" w:lineRule="auto"/>
        <w:ind w:firstLine="480" w:firstLineChars="200"/>
        <w:rPr>
          <w:rFonts w:ascii="宋体" w:hAnsi="宋体" w:cs="宋体"/>
          <w:highlight w:val="none"/>
        </w:rPr>
      </w:pPr>
      <w:r>
        <w:rPr>
          <w:rFonts w:hint="eastAsia" w:ascii="宋体" w:hAnsi="宋体" w:cs="宋体"/>
          <w:sz w:val="24"/>
          <w:highlight w:val="none"/>
        </w:rPr>
        <w:t>9.8 投标文件全部采用电子文档，投标人按招标文件要求提交投标文件。</w:t>
      </w:r>
    </w:p>
    <w:p w14:paraId="4E0606E5">
      <w:pPr>
        <w:tabs>
          <w:tab w:val="left" w:pos="9000"/>
        </w:tabs>
        <w:spacing w:line="360" w:lineRule="auto"/>
        <w:ind w:right="-13" w:rightChars="-6"/>
        <w:rPr>
          <w:rFonts w:ascii="宋体" w:hAnsi="宋体" w:cs="宋体"/>
          <w:sz w:val="24"/>
          <w:highlight w:val="none"/>
        </w:rPr>
      </w:pPr>
    </w:p>
    <w:p w14:paraId="045DB6C5">
      <w:pP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附件一：</w:t>
      </w:r>
    </w:p>
    <w:p w14:paraId="382D262E">
      <w:pPr>
        <w:spacing w:line="360" w:lineRule="auto"/>
        <w:jc w:val="center"/>
        <w:rPr>
          <w:rFonts w:ascii="宋体" w:hAnsi="宋体" w:cs="宋体"/>
          <w:b/>
          <w:sz w:val="44"/>
          <w:szCs w:val="44"/>
          <w:highlight w:val="none"/>
        </w:rPr>
      </w:pPr>
      <w:r>
        <w:rPr>
          <w:rFonts w:hint="eastAsia" w:ascii="宋体" w:hAnsi="宋体" w:cs="宋体"/>
          <w:b/>
          <w:kern w:val="0"/>
          <w:sz w:val="28"/>
          <w:szCs w:val="28"/>
          <w:highlight w:val="none"/>
        </w:rPr>
        <w:t>投标人</w:t>
      </w:r>
      <w:r>
        <w:rPr>
          <w:rFonts w:hint="eastAsia" w:ascii="宋体" w:hAnsi="宋体" w:cs="宋体"/>
          <w:b/>
          <w:sz w:val="28"/>
          <w:szCs w:val="28"/>
          <w:highlight w:val="none"/>
        </w:rPr>
        <w:t>声明</w:t>
      </w:r>
    </w:p>
    <w:p w14:paraId="51171A1F">
      <w:pPr>
        <w:pStyle w:val="81"/>
        <w:spacing w:line="440" w:lineRule="exact"/>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128F8838">
      <w:pPr>
        <w:spacing w:line="440" w:lineRule="exact"/>
        <w:ind w:firstLine="422" w:firstLineChars="176"/>
        <w:rPr>
          <w:rFonts w:ascii="宋体" w:hAnsi="宋体" w:cs="宋体"/>
          <w:sz w:val="24"/>
          <w:highlight w:val="none"/>
        </w:rPr>
      </w:pPr>
      <w:r>
        <w:rPr>
          <w:rFonts w:hint="eastAsia" w:ascii="宋体" w:hAnsi="宋体" w:cs="宋体"/>
          <w:sz w:val="24"/>
          <w:highlight w:val="none"/>
        </w:rPr>
        <w:t>我方就参加</w:t>
      </w:r>
      <w:r>
        <w:rPr>
          <w:rFonts w:hint="eastAsia" w:ascii="宋体" w:hAnsi="宋体" w:cs="宋体"/>
          <w:sz w:val="24"/>
          <w:highlight w:val="none"/>
          <w:u w:val="single"/>
          <w:lang w:eastAsia="zh-CN"/>
        </w:rPr>
        <w:t>美林湖水镇湖光翠影区项目</w:t>
      </w:r>
      <w:r>
        <w:rPr>
          <w:rFonts w:hint="eastAsia" w:ascii="宋体" w:hAnsi="宋体" w:cs="宋体"/>
          <w:sz w:val="24"/>
          <w:highlight w:val="none"/>
          <w:u w:val="single"/>
        </w:rPr>
        <w:t>设计、施工总承包</w:t>
      </w:r>
      <w:r>
        <w:rPr>
          <w:rFonts w:hint="eastAsia" w:ascii="宋体" w:hAnsi="宋体" w:cs="宋体"/>
          <w:sz w:val="24"/>
          <w:highlight w:val="none"/>
        </w:rPr>
        <w:t>投标工作，作出郑重声明：</w:t>
      </w:r>
    </w:p>
    <w:p w14:paraId="37B601C6">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一、我方保证投标文件及其后提供的一切材料都是真实的。如我方成为本项目中标候选人，我方同意并授权招标人将我方投标文件商务部分的人员、业绩、奖项等资料进行公开。</w:t>
      </w:r>
    </w:p>
    <w:p w14:paraId="2E836FD2">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二、我方保证在本项目投标中不与其他单位围标、串标，不出让投标资格，不向招标人或评标委员会成员行贿。</w:t>
      </w:r>
    </w:p>
    <w:p w14:paraId="6F5653C4">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三、我方不存在下列情形之一：</w:t>
      </w:r>
    </w:p>
    <w:p w14:paraId="60B58E47">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25A50DEB">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（二）为本标段监理人或者与本标段监理人存在隶属关系或者其他利害关系；</w:t>
      </w:r>
    </w:p>
    <w:p w14:paraId="6FB2D73E">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（三）为本招标项目的代建人或建设管理单位；</w:t>
      </w:r>
    </w:p>
    <w:p w14:paraId="69943A73">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（四）为本标段提供招标代理服务的；</w:t>
      </w:r>
    </w:p>
    <w:p w14:paraId="5DF7BAD2">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（五）为本招标项目的造价咨询单位；</w:t>
      </w:r>
    </w:p>
    <w:p w14:paraId="130E8FE6">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（六）与本标段的其他投标人为同一个单位负责人； </w:t>
      </w:r>
    </w:p>
    <w:p w14:paraId="11A30F8E">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（七）与本标段的其他投标人存在控股、管理关系；</w:t>
      </w:r>
    </w:p>
    <w:p w14:paraId="3C0126B3">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（八）与本招标项目的监理人或代建人或建设管理单位或造价咨询单位或招标代理机构同为一个法定代表人的；</w:t>
      </w:r>
    </w:p>
    <w:p w14:paraId="08A39DDE">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（九）与本招标项目的监理人或代建人或建设管理单位或造价咨询单位或招标代理机构相互控股或参股的；</w:t>
      </w:r>
    </w:p>
    <w:p w14:paraId="229878BF">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（十）与本招标项目的监理人或代建人或建设管理单位或造价咨询单位或招标代理机构相互任职或工作的；</w:t>
      </w:r>
    </w:p>
    <w:p w14:paraId="4BD0271E">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（十一）与本标段的检测机构有隶属关系或者其他利害关系；</w:t>
      </w:r>
    </w:p>
    <w:p w14:paraId="1CDECFC3">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（十二）与招标人存在利害关系且可能影响招标公正性；</w:t>
      </w:r>
    </w:p>
    <w:p w14:paraId="644DA5AC">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三）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4DA6458">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（十四）被责令停产停业、暂扣或者吊销许可证、暂扣或者吊销执照的；（本项事实应当以根据《中华人民共和国行政处罚法》依法作出并已经生效的行政处罚决定为认定依据。）</w:t>
      </w:r>
    </w:p>
    <w:p w14:paraId="57DEB373">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（十五）进入清算程序，或被宣布破产，或其他丧失履约能力的情形；</w:t>
      </w:r>
    </w:p>
    <w:p w14:paraId="3A285EEA">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六）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1018FEF">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（十七）法律法规规定的其他情形。</w:t>
      </w:r>
    </w:p>
    <w:p w14:paraId="03DFAA7C">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四、本公司保证：本项目拟派的项目负责人没有在其他在建工程项目担任工程总承包项目负责人、施工单位项目负责人；本项目拟派的施工负责人和专职安全员没有在其他在建项目中任职。</w:t>
      </w:r>
    </w:p>
    <w:p w14:paraId="2BE61AFE">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779761B">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6B6304B">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承诺，切实落实《住房城乡建设部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公司对专业分包企业和劳务分包企业实施统一管理，监督其用工企业按时足额支付作业工人工资，督促落实实名制管理制度。我方接受招标人及建设行政主管部门的监督、检查。</w:t>
      </w:r>
    </w:p>
    <w:p w14:paraId="0EF20439">
      <w:pPr>
        <w:pStyle w:val="81"/>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八、与我方单位负责人为同一人或者与我方存在控股、管理关系的其他单位包括：</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。（注：本条由投标申请人如实填写，如有，应列出的联合体各方全部满足招标公告资质要求的相关单位的名称；如无，则填写“无”。）</w:t>
      </w:r>
    </w:p>
    <w:p w14:paraId="04C2C0DA">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九、我方拟委派专职安全员兼任本工程的工地余泥渣土运输与排放管理员，严格遵守建设工程余泥渣土运输与排放管理制度，执行“一不准进、三不准出”规定，选择合法的余泥渣土运输单位及排放点。</w:t>
      </w:r>
    </w:p>
    <w:p w14:paraId="659BCBEC">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66C90314">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我方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E198EAE">
      <w:pPr>
        <w:pStyle w:val="81"/>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0105CD2">
      <w:pPr>
        <w:pStyle w:val="80"/>
        <w:spacing w:line="440" w:lineRule="exact"/>
        <w:ind w:left="0" w:right="-27" w:firstLine="3600" w:firstLineChars="15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w:t>
      </w:r>
    </w:p>
    <w:p w14:paraId="3F63E884">
      <w:pPr>
        <w:pStyle w:val="81"/>
        <w:spacing w:line="440" w:lineRule="exact"/>
        <w:ind w:right="-27" w:firstLine="3600" w:firstLineChars="1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0EEBA71">
      <w:pPr>
        <w:pStyle w:val="81"/>
        <w:spacing w:line="440" w:lineRule="exact"/>
        <w:ind w:right="-27" w:firstLine="3600" w:firstLineChars="1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项目负责人签字或盖章：</w:t>
      </w:r>
    </w:p>
    <w:p w14:paraId="43782E3D">
      <w:pPr>
        <w:pStyle w:val="81"/>
        <w:spacing w:line="440" w:lineRule="exact"/>
        <w:ind w:right="-27" w:firstLine="3600" w:firstLineChars="1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设计负责人签字或盖章：</w:t>
      </w:r>
    </w:p>
    <w:p w14:paraId="2D07CA38">
      <w:pPr>
        <w:pStyle w:val="81"/>
        <w:spacing w:line="440" w:lineRule="exact"/>
        <w:ind w:right="-27" w:firstLine="3600" w:firstLineChars="1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技术负责人签字或盖章：</w:t>
      </w:r>
    </w:p>
    <w:p w14:paraId="61BBC75A">
      <w:pPr>
        <w:pStyle w:val="81"/>
        <w:spacing w:line="440" w:lineRule="exact"/>
        <w:ind w:right="879" w:firstLine="2160" w:firstLineChars="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1792EA">
      <w:pPr>
        <w:spacing w:line="440" w:lineRule="exact"/>
        <w:jc w:val="right"/>
        <w:rPr>
          <w:rFonts w:ascii="宋体" w:hAnsi="宋体" w:cs="宋体"/>
          <w:kern w:val="0"/>
          <w:sz w:val="24"/>
          <w:highlight w:val="none"/>
        </w:rPr>
      </w:pPr>
      <w:r>
        <w:rPr>
          <w:rFonts w:hint="eastAsia" w:ascii="宋体" w:hAnsi="宋体" w:cs="宋体"/>
          <w:kern w:val="0"/>
          <w:sz w:val="24"/>
          <w:highlight w:val="none"/>
        </w:rPr>
        <w:t>（企业公章）</w:t>
      </w:r>
    </w:p>
    <w:p w14:paraId="649FF00D">
      <w:pPr>
        <w:pStyle w:val="2"/>
        <w:autoSpaceDE w:val="0"/>
        <w:spacing w:line="440" w:lineRule="exact"/>
        <w:ind w:firstLine="0" w:firstLineChars="0"/>
        <w:rPr>
          <w:rFonts w:ascii="宋体" w:hAnsi="宋体" w:cs="宋体"/>
          <w:b/>
          <w:bCs/>
          <w:sz w:val="24"/>
          <w:highlight w:val="none"/>
        </w:rPr>
      </w:pPr>
      <w:r>
        <w:rPr>
          <w:rFonts w:hint="eastAsia" w:ascii="宋体" w:hAnsi="宋体" w:cs="宋体"/>
          <w:b/>
          <w:kern w:val="0"/>
          <w:sz w:val="24"/>
          <w:highlight w:val="none"/>
        </w:rPr>
        <w:t>注：若为联合体投标，“声明企业”应填写联合体各方的单位全称[多家单位组成联合体时，</w:t>
      </w:r>
      <w:r>
        <w:rPr>
          <w:rFonts w:hint="eastAsia" w:ascii="宋体" w:hAnsi="宋体" w:cs="宋体"/>
          <w:b/>
          <w:bCs/>
          <w:sz w:val="24"/>
          <w:highlight w:val="none"/>
        </w:rPr>
        <w:t>格式示例：（主）单位全称（成）单位全称，</w:t>
      </w:r>
      <w:r>
        <w:rPr>
          <w:rFonts w:hint="eastAsia" w:ascii="宋体" w:hAnsi="宋体" w:cs="宋体"/>
          <w:b/>
          <w:kern w:val="0"/>
          <w:sz w:val="24"/>
          <w:highlight w:val="none"/>
        </w:rPr>
        <w:t xml:space="preserve">“企业公章”可由联合体主办方加盖企业公章]。“法定代表人签字”仅由联合体主办方法定代表人签字即可，项目负责人、设计负责人和技术负责人须在本声明上签字或盖章。 </w:t>
      </w:r>
      <w:r>
        <w:rPr>
          <w:rFonts w:hint="eastAsia" w:ascii="宋体" w:hAnsi="宋体" w:cs="宋体"/>
          <w:kern w:val="0"/>
          <w:sz w:val="24"/>
          <w:highlight w:val="none"/>
        </w:rPr>
        <w:br w:type="page"/>
      </w:r>
      <w:r>
        <w:rPr>
          <w:rFonts w:hint="eastAsia" w:ascii="宋体" w:hAnsi="宋体" w:cs="宋体"/>
          <w:b/>
          <w:bCs/>
          <w:sz w:val="24"/>
          <w:highlight w:val="none"/>
        </w:rPr>
        <w:t>附件二：</w:t>
      </w:r>
    </w:p>
    <w:p w14:paraId="4E8567D8">
      <w:pPr>
        <w:autoSpaceDE w:val="0"/>
        <w:spacing w:line="360" w:lineRule="auto"/>
        <w:ind w:right="-46"/>
        <w:jc w:val="center"/>
        <w:rPr>
          <w:rFonts w:ascii="宋体" w:hAnsi="宋体" w:cs="宋体"/>
          <w:b/>
          <w:bCs/>
          <w:kern w:val="0"/>
          <w:sz w:val="30"/>
          <w:szCs w:val="30"/>
          <w:highlight w:val="none"/>
        </w:rPr>
      </w:pPr>
      <w:r>
        <w:rPr>
          <w:rFonts w:hint="eastAsia" w:ascii="宋体" w:hAnsi="宋体" w:cs="宋体"/>
          <w:b/>
          <w:bCs/>
          <w:kern w:val="0"/>
          <w:sz w:val="30"/>
          <w:szCs w:val="30"/>
          <w:highlight w:val="none"/>
        </w:rPr>
        <w:t>联合体投标协议书</w:t>
      </w:r>
    </w:p>
    <w:p w14:paraId="1F3031EA">
      <w:pPr>
        <w:spacing w:line="360" w:lineRule="auto"/>
        <w:ind w:firstLine="422" w:firstLineChars="176"/>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(满足施工资质要求的单位名称)   </w:t>
      </w:r>
      <w:r>
        <w:rPr>
          <w:rFonts w:hint="eastAsia" w:ascii="宋体" w:hAnsi="宋体" w:cs="宋体"/>
          <w:sz w:val="24"/>
          <w:highlight w:val="none"/>
        </w:rPr>
        <w:t>、</w:t>
      </w:r>
      <w:r>
        <w:rPr>
          <w:rFonts w:hint="eastAsia" w:ascii="宋体" w:hAnsi="宋体" w:cs="宋体"/>
          <w:sz w:val="24"/>
          <w:highlight w:val="none"/>
          <w:u w:val="single"/>
        </w:rPr>
        <w:t xml:space="preserve">   (满足设计资质要求的单位名称)   </w:t>
      </w:r>
      <w:r>
        <w:rPr>
          <w:rFonts w:hint="eastAsia" w:ascii="宋体" w:hAnsi="宋体" w:cs="宋体"/>
          <w:sz w:val="24"/>
          <w:highlight w:val="none"/>
        </w:rPr>
        <w:t>自愿组成联合体，共同参加</w:t>
      </w:r>
      <w:r>
        <w:rPr>
          <w:rFonts w:hint="eastAsia" w:ascii="宋体" w:hAnsi="宋体" w:cs="宋体"/>
          <w:sz w:val="24"/>
          <w:highlight w:val="none"/>
          <w:u w:val="single"/>
          <w:lang w:eastAsia="zh-CN"/>
        </w:rPr>
        <w:t>美林湖水镇湖光翠影区项目</w:t>
      </w:r>
      <w:r>
        <w:rPr>
          <w:rFonts w:hint="eastAsia" w:ascii="宋体" w:hAnsi="宋体" w:cs="宋体"/>
          <w:sz w:val="24"/>
          <w:highlight w:val="none"/>
          <w:u w:val="single"/>
        </w:rPr>
        <w:t>设计、施工总承包</w:t>
      </w:r>
      <w:r>
        <w:rPr>
          <w:rFonts w:hint="eastAsia" w:ascii="宋体" w:hAnsi="宋体" w:cs="宋体"/>
          <w:sz w:val="24"/>
          <w:highlight w:val="none"/>
        </w:rPr>
        <w:t>投标。现就联合体投标事宜订立如下协议。</w:t>
      </w:r>
    </w:p>
    <w:p w14:paraId="7A8CBF93">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(满足施工资质要求的单位名称) </w:t>
      </w:r>
      <w:r>
        <w:rPr>
          <w:rFonts w:hint="eastAsia" w:ascii="宋体" w:hAnsi="宋体" w:cs="宋体"/>
          <w:sz w:val="24"/>
          <w:highlight w:val="none"/>
        </w:rPr>
        <w:t>为联合体主办方。</w:t>
      </w:r>
    </w:p>
    <w:p w14:paraId="59CC8177">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51B284F6">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3、联合体将严格按照招标文件的各项要求，递交投标文件，履行合同，并对外承担连带责任。</w:t>
      </w:r>
    </w:p>
    <w:p w14:paraId="4848954D">
      <w:pPr>
        <w:topLinePunct/>
        <w:spacing w:line="360" w:lineRule="auto"/>
        <w:ind w:firstLine="480" w:firstLineChars="200"/>
        <w:rPr>
          <w:rFonts w:ascii="宋体" w:hAnsi="宋体" w:cs="宋体"/>
          <w:sz w:val="24"/>
          <w:highlight w:val="none"/>
        </w:rPr>
      </w:pPr>
      <w:r>
        <w:rPr>
          <w:rFonts w:hint="eastAsia" w:ascii="宋体" w:hAnsi="宋体" w:cs="宋体"/>
          <w:sz w:val="24"/>
          <w:highlight w:val="none"/>
        </w:rPr>
        <w:t>4、联合体各成员单位内部的职责分工如下：</w:t>
      </w:r>
    </w:p>
    <w:p w14:paraId="58107743">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sz w:val="24"/>
          <w:highlight w:val="none"/>
          <w:u w:val="single"/>
        </w:rPr>
        <w:t xml:space="preserve">   （满足施工资质要求的单位名称）  </w:t>
      </w:r>
      <w:r>
        <w:rPr>
          <w:rFonts w:hint="eastAsia" w:ascii="宋体" w:hAnsi="宋体" w:cs="宋体"/>
          <w:sz w:val="24"/>
          <w:highlight w:val="none"/>
        </w:rPr>
        <w:t>：</w:t>
      </w:r>
      <w:r>
        <w:rPr>
          <w:rFonts w:hint="eastAsia" w:ascii="宋体" w:hAnsi="宋体" w:cs="宋体"/>
          <w:sz w:val="24"/>
          <w:highlight w:val="none"/>
          <w:u w:val="single"/>
        </w:rPr>
        <w:t>作为本项目总负责单位，除负责本项目的施工外，还对本招标项目的进度、质量、安全、投资控制、管理、协调等负全责，具体按合同要求</w:t>
      </w:r>
      <w:r>
        <w:rPr>
          <w:rFonts w:hint="eastAsia" w:ascii="宋体" w:hAnsi="宋体" w:cs="宋体"/>
          <w:sz w:val="24"/>
          <w:highlight w:val="none"/>
        </w:rPr>
        <w:t>。</w:t>
      </w:r>
    </w:p>
    <w:p w14:paraId="544F64F8">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② </w:t>
      </w:r>
      <w:r>
        <w:rPr>
          <w:rFonts w:hint="eastAsia" w:ascii="宋体" w:hAnsi="宋体" w:cs="宋体"/>
          <w:sz w:val="24"/>
          <w:highlight w:val="none"/>
          <w:u w:val="single"/>
        </w:rPr>
        <w:t xml:space="preserve">  （满足设计资质要求的单位名称）  </w:t>
      </w:r>
      <w:r>
        <w:rPr>
          <w:rFonts w:hint="eastAsia" w:ascii="宋体" w:hAnsi="宋体" w:cs="宋体"/>
          <w:sz w:val="24"/>
          <w:highlight w:val="none"/>
        </w:rPr>
        <w:t>：</w:t>
      </w:r>
      <w:r>
        <w:rPr>
          <w:rFonts w:hint="eastAsia" w:ascii="宋体" w:hAnsi="宋体" w:cs="宋体"/>
          <w:sz w:val="24"/>
          <w:highlight w:val="none"/>
          <w:u w:val="single"/>
        </w:rPr>
        <w:t>主要承担本项目的工程设计及相关服务工作，具体按合同要求</w:t>
      </w:r>
      <w:r>
        <w:rPr>
          <w:rFonts w:hint="eastAsia" w:ascii="宋体" w:hAnsi="宋体" w:cs="宋体"/>
          <w:sz w:val="24"/>
          <w:highlight w:val="none"/>
        </w:rPr>
        <w:t>。</w:t>
      </w:r>
    </w:p>
    <w:p w14:paraId="38B24A4E">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5、本协议书自签署之日起生效，合同履行完毕后自动失效。</w:t>
      </w:r>
    </w:p>
    <w:p w14:paraId="61A3C44A">
      <w:pPr>
        <w:topLinePunct/>
        <w:autoSpaceDE w:val="0"/>
        <w:spacing w:line="360" w:lineRule="auto"/>
        <w:ind w:firstLine="480" w:firstLineChars="200"/>
        <w:rPr>
          <w:rFonts w:ascii="宋体" w:hAnsi="宋体" w:cs="宋体"/>
          <w:sz w:val="24"/>
          <w:highlight w:val="none"/>
        </w:rPr>
      </w:pPr>
      <w:r>
        <w:rPr>
          <w:rFonts w:hint="eastAsia" w:ascii="宋体" w:hAnsi="宋体" w:cs="宋体"/>
          <w:sz w:val="24"/>
          <w:highlight w:val="none"/>
        </w:rPr>
        <w:t>6、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5022BEA">
      <w:pPr>
        <w:topLinePunct/>
        <w:autoSpaceDE w:val="0"/>
        <w:spacing w:line="360" w:lineRule="auto"/>
        <w:rPr>
          <w:rFonts w:ascii="宋体" w:hAnsi="宋体" w:cs="宋体"/>
          <w:sz w:val="24"/>
          <w:highlight w:val="none"/>
        </w:rPr>
      </w:pPr>
      <w:r>
        <w:rPr>
          <w:rFonts w:hint="eastAsia" w:ascii="宋体" w:hAnsi="宋体" w:cs="宋体"/>
          <w:sz w:val="24"/>
          <w:highlight w:val="none"/>
        </w:rPr>
        <w:t xml:space="preserve"> </w:t>
      </w:r>
    </w:p>
    <w:p w14:paraId="214304A7">
      <w:pPr>
        <w:topLinePunct/>
        <w:autoSpaceDE w:val="0"/>
        <w:spacing w:line="360" w:lineRule="auto"/>
        <w:rPr>
          <w:rFonts w:ascii="宋体" w:hAnsi="宋体" w:cs="宋体"/>
          <w:sz w:val="24"/>
          <w:highlight w:val="none"/>
        </w:rPr>
      </w:pPr>
      <w:r>
        <w:rPr>
          <w:rFonts w:hint="eastAsia" w:ascii="宋体" w:hAnsi="宋体" w:cs="宋体"/>
          <w:sz w:val="24"/>
          <w:highlight w:val="none"/>
        </w:rPr>
        <w:t>主办方名称：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6E721BD2">
      <w:pPr>
        <w:topLinePunct/>
        <w:autoSpaceDE w:val="0"/>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3E48C0F6">
      <w:pPr>
        <w:topLinePunct/>
        <w:autoSpaceDE w:val="0"/>
        <w:spacing w:line="360" w:lineRule="auto"/>
        <w:rPr>
          <w:rFonts w:ascii="宋体" w:hAnsi="宋体" w:cs="宋体"/>
          <w:sz w:val="24"/>
          <w:highlight w:val="none"/>
        </w:rPr>
      </w:pPr>
      <w:r>
        <w:rPr>
          <w:rFonts w:hint="eastAsia" w:ascii="宋体" w:hAnsi="宋体" w:cs="宋体"/>
          <w:sz w:val="24"/>
          <w:highlight w:val="none"/>
        </w:rPr>
        <w:t xml:space="preserve"> </w:t>
      </w:r>
    </w:p>
    <w:p w14:paraId="27C3C84E">
      <w:pPr>
        <w:topLinePunct/>
        <w:autoSpaceDE w:val="0"/>
        <w:spacing w:line="360" w:lineRule="auto"/>
        <w:rPr>
          <w:rFonts w:ascii="宋体" w:hAnsi="宋体" w:cs="宋体"/>
          <w:sz w:val="24"/>
          <w:highlight w:val="none"/>
        </w:rPr>
      </w:pPr>
      <w:r>
        <w:rPr>
          <w:rFonts w:hint="eastAsia" w:ascii="宋体" w:hAnsi="宋体" w:cs="宋体"/>
          <w:sz w:val="24"/>
          <w:highlight w:val="none"/>
        </w:rPr>
        <w:t>成员名称：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72B09745">
      <w:pPr>
        <w:topLinePunct/>
        <w:autoSpaceDE w:val="0"/>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235711C0">
      <w:pPr>
        <w:topLinePunct/>
        <w:autoSpaceDE w:val="0"/>
        <w:spacing w:line="360" w:lineRule="auto"/>
        <w:ind w:firstLine="4800" w:firstLineChars="20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BE67F95">
      <w:pPr>
        <w:widowControl/>
        <w:autoSpaceDE w:val="0"/>
        <w:snapToGrid w:val="0"/>
        <w:spacing w:line="360" w:lineRule="auto"/>
        <w:ind w:right="102"/>
        <w:jc w:val="left"/>
        <w:rPr>
          <w:rFonts w:ascii="宋体" w:hAnsi="宋体" w:cs="宋体"/>
          <w:b/>
          <w:szCs w:val="21"/>
          <w:highlight w:val="none"/>
        </w:rPr>
      </w:pPr>
    </w:p>
    <w:p w14:paraId="3AE1AE72">
      <w:pPr>
        <w:widowControl/>
        <w:autoSpaceDE w:val="0"/>
        <w:snapToGrid w:val="0"/>
        <w:spacing w:line="360" w:lineRule="auto"/>
        <w:ind w:right="102"/>
        <w:jc w:val="left"/>
        <w:rPr>
          <w:rFonts w:ascii="宋体" w:hAnsi="宋体" w:cs="宋体"/>
          <w:b/>
          <w:kern w:val="0"/>
          <w:szCs w:val="21"/>
          <w:highlight w:val="none"/>
        </w:rPr>
      </w:pPr>
      <w:r>
        <w:rPr>
          <w:rFonts w:hint="eastAsia" w:ascii="宋体" w:hAnsi="宋体" w:cs="宋体"/>
          <w:b/>
          <w:szCs w:val="21"/>
          <w:highlight w:val="none"/>
        </w:rPr>
        <w:t>注：单独投标的，无需提交本协议书。</w:t>
      </w:r>
    </w:p>
    <w:sectPr>
      <w:footerReference r:id="rId4" w:type="default"/>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Calisto MT">
    <w:altName w:val="AMGDT"/>
    <w:panose1 w:val="00000000000000000000"/>
    <w:charset w:val="00"/>
    <w:family w:val="roman"/>
    <w:pitch w:val="default"/>
    <w:sig w:usb0="00000000" w:usb1="00000000" w:usb2="00000000" w:usb3="00000000" w:csb0="2000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EF57">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5E05D30">
                          <w:pPr>
                            <w:pStyle w:val="2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OekbsIMAgAABQQAAA4AAAAAAAAAAQAgAAAAHwEA&#10;AGRycy9lMm9Eb2MueG1sUEsFBgAAAAAGAAYAWQEAAJ0FAAAAAA==&#10;">
              <v:fill on="f" focussize="0,0"/>
              <v:stroke on="f"/>
              <v:imagedata o:title=""/>
              <o:lock v:ext="edit" aspectratio="f"/>
              <v:textbox inset="0mm,0mm,0mm,0mm" style="mso-fit-shape-to-text:t;">
                <w:txbxContent>
                  <w:p w14:paraId="75E05D30">
                    <w:pPr>
                      <w:pStyle w:val="2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684E">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5E2B0"/>
    <w:multiLevelType w:val="singleLevel"/>
    <w:tmpl w:val="34A5E2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YjY1MjA4Y2M3YjdhZDY4MzAxZDJhOTE2N2RjZmYifQ=="/>
    <w:docVar w:name="KSO_WPS_MARK_KEY" w:val="d48e0c72-4ed1-40b0-b65b-c125d0afc7ac"/>
  </w:docVars>
  <w:rsids>
    <w:rsidRoot w:val="00172A27"/>
    <w:rsid w:val="00000DE9"/>
    <w:rsid w:val="0000133A"/>
    <w:rsid w:val="00001518"/>
    <w:rsid w:val="00001595"/>
    <w:rsid w:val="0000199A"/>
    <w:rsid w:val="00001B17"/>
    <w:rsid w:val="000026FD"/>
    <w:rsid w:val="00002C09"/>
    <w:rsid w:val="0000351F"/>
    <w:rsid w:val="0000378D"/>
    <w:rsid w:val="00003AC6"/>
    <w:rsid w:val="0000562D"/>
    <w:rsid w:val="00005B8B"/>
    <w:rsid w:val="00006DA9"/>
    <w:rsid w:val="00007257"/>
    <w:rsid w:val="0000771B"/>
    <w:rsid w:val="000107F9"/>
    <w:rsid w:val="000124DE"/>
    <w:rsid w:val="00012E70"/>
    <w:rsid w:val="0001314A"/>
    <w:rsid w:val="00013409"/>
    <w:rsid w:val="00015550"/>
    <w:rsid w:val="00015C87"/>
    <w:rsid w:val="0001673E"/>
    <w:rsid w:val="0001686B"/>
    <w:rsid w:val="00016A31"/>
    <w:rsid w:val="00016FF8"/>
    <w:rsid w:val="000175A9"/>
    <w:rsid w:val="00021609"/>
    <w:rsid w:val="00022792"/>
    <w:rsid w:val="00023022"/>
    <w:rsid w:val="00023E40"/>
    <w:rsid w:val="00023F1E"/>
    <w:rsid w:val="0002484E"/>
    <w:rsid w:val="000300C7"/>
    <w:rsid w:val="00030637"/>
    <w:rsid w:val="00030BFA"/>
    <w:rsid w:val="00030E9C"/>
    <w:rsid w:val="000329D5"/>
    <w:rsid w:val="00033FD3"/>
    <w:rsid w:val="000340F6"/>
    <w:rsid w:val="00034446"/>
    <w:rsid w:val="00036079"/>
    <w:rsid w:val="0003642A"/>
    <w:rsid w:val="00037489"/>
    <w:rsid w:val="0003765B"/>
    <w:rsid w:val="000379E0"/>
    <w:rsid w:val="00040E20"/>
    <w:rsid w:val="000414F9"/>
    <w:rsid w:val="000421E8"/>
    <w:rsid w:val="00043F7E"/>
    <w:rsid w:val="00044072"/>
    <w:rsid w:val="0004408B"/>
    <w:rsid w:val="0004429C"/>
    <w:rsid w:val="00046186"/>
    <w:rsid w:val="00046267"/>
    <w:rsid w:val="0004768B"/>
    <w:rsid w:val="00047C29"/>
    <w:rsid w:val="00050C2F"/>
    <w:rsid w:val="00051FB7"/>
    <w:rsid w:val="00052D5F"/>
    <w:rsid w:val="000538FB"/>
    <w:rsid w:val="000539D8"/>
    <w:rsid w:val="00053F81"/>
    <w:rsid w:val="000540B8"/>
    <w:rsid w:val="000547A0"/>
    <w:rsid w:val="000564E4"/>
    <w:rsid w:val="000568C9"/>
    <w:rsid w:val="00060126"/>
    <w:rsid w:val="00060554"/>
    <w:rsid w:val="000609DC"/>
    <w:rsid w:val="00061B45"/>
    <w:rsid w:val="00061E2D"/>
    <w:rsid w:val="00062B5A"/>
    <w:rsid w:val="00062C48"/>
    <w:rsid w:val="00063276"/>
    <w:rsid w:val="00065500"/>
    <w:rsid w:val="00065CFD"/>
    <w:rsid w:val="0006603B"/>
    <w:rsid w:val="00066854"/>
    <w:rsid w:val="00066C21"/>
    <w:rsid w:val="00066E93"/>
    <w:rsid w:val="00071A52"/>
    <w:rsid w:val="00071E5D"/>
    <w:rsid w:val="00073ACE"/>
    <w:rsid w:val="0007578B"/>
    <w:rsid w:val="00076D54"/>
    <w:rsid w:val="000773D6"/>
    <w:rsid w:val="00081228"/>
    <w:rsid w:val="00081EFA"/>
    <w:rsid w:val="000823A6"/>
    <w:rsid w:val="00082945"/>
    <w:rsid w:val="00082FEA"/>
    <w:rsid w:val="00082FF0"/>
    <w:rsid w:val="00083312"/>
    <w:rsid w:val="000842DE"/>
    <w:rsid w:val="00084616"/>
    <w:rsid w:val="000847C2"/>
    <w:rsid w:val="00085ED1"/>
    <w:rsid w:val="000861BC"/>
    <w:rsid w:val="00086EA8"/>
    <w:rsid w:val="000872AA"/>
    <w:rsid w:val="00087995"/>
    <w:rsid w:val="00092CB6"/>
    <w:rsid w:val="000933C9"/>
    <w:rsid w:val="00094665"/>
    <w:rsid w:val="000965CE"/>
    <w:rsid w:val="00096DB1"/>
    <w:rsid w:val="000974B7"/>
    <w:rsid w:val="00097D5C"/>
    <w:rsid w:val="00097E04"/>
    <w:rsid w:val="000A0AB8"/>
    <w:rsid w:val="000A0AD4"/>
    <w:rsid w:val="000A10D2"/>
    <w:rsid w:val="000A401E"/>
    <w:rsid w:val="000A4903"/>
    <w:rsid w:val="000A54A5"/>
    <w:rsid w:val="000A5AC8"/>
    <w:rsid w:val="000A68CC"/>
    <w:rsid w:val="000A6DC9"/>
    <w:rsid w:val="000A766A"/>
    <w:rsid w:val="000A7DFE"/>
    <w:rsid w:val="000B05A7"/>
    <w:rsid w:val="000B22A1"/>
    <w:rsid w:val="000B2B70"/>
    <w:rsid w:val="000B36AD"/>
    <w:rsid w:val="000B5A36"/>
    <w:rsid w:val="000B615E"/>
    <w:rsid w:val="000B7564"/>
    <w:rsid w:val="000B7682"/>
    <w:rsid w:val="000C0358"/>
    <w:rsid w:val="000C1691"/>
    <w:rsid w:val="000C1C5E"/>
    <w:rsid w:val="000C2A41"/>
    <w:rsid w:val="000C4A60"/>
    <w:rsid w:val="000C50C0"/>
    <w:rsid w:val="000C513F"/>
    <w:rsid w:val="000C535A"/>
    <w:rsid w:val="000C548B"/>
    <w:rsid w:val="000C5CD6"/>
    <w:rsid w:val="000C6DF0"/>
    <w:rsid w:val="000C77AE"/>
    <w:rsid w:val="000C7F1C"/>
    <w:rsid w:val="000D123E"/>
    <w:rsid w:val="000D1854"/>
    <w:rsid w:val="000D4709"/>
    <w:rsid w:val="000D4D54"/>
    <w:rsid w:val="000D6489"/>
    <w:rsid w:val="000D6DBA"/>
    <w:rsid w:val="000D6EC1"/>
    <w:rsid w:val="000E04C6"/>
    <w:rsid w:val="000E0542"/>
    <w:rsid w:val="000E1E3F"/>
    <w:rsid w:val="000E27F5"/>
    <w:rsid w:val="000E3024"/>
    <w:rsid w:val="000E3F41"/>
    <w:rsid w:val="000E52FE"/>
    <w:rsid w:val="000E5C12"/>
    <w:rsid w:val="000E64BF"/>
    <w:rsid w:val="000F0E16"/>
    <w:rsid w:val="000F1BFE"/>
    <w:rsid w:val="000F4FE9"/>
    <w:rsid w:val="000F5A3D"/>
    <w:rsid w:val="000F6ACE"/>
    <w:rsid w:val="000F7DD0"/>
    <w:rsid w:val="00101757"/>
    <w:rsid w:val="00101D98"/>
    <w:rsid w:val="0010359E"/>
    <w:rsid w:val="00103DE3"/>
    <w:rsid w:val="00104391"/>
    <w:rsid w:val="00104A71"/>
    <w:rsid w:val="00105273"/>
    <w:rsid w:val="00105281"/>
    <w:rsid w:val="0011035C"/>
    <w:rsid w:val="0011084B"/>
    <w:rsid w:val="00111D53"/>
    <w:rsid w:val="00112168"/>
    <w:rsid w:val="001132D2"/>
    <w:rsid w:val="00114E7E"/>
    <w:rsid w:val="001159C1"/>
    <w:rsid w:val="00116540"/>
    <w:rsid w:val="001211A7"/>
    <w:rsid w:val="00122496"/>
    <w:rsid w:val="0012269E"/>
    <w:rsid w:val="00122841"/>
    <w:rsid w:val="001228EA"/>
    <w:rsid w:val="001245D3"/>
    <w:rsid w:val="0012543F"/>
    <w:rsid w:val="001258E7"/>
    <w:rsid w:val="00126396"/>
    <w:rsid w:val="00126DDC"/>
    <w:rsid w:val="001305B8"/>
    <w:rsid w:val="00131824"/>
    <w:rsid w:val="0013253A"/>
    <w:rsid w:val="00133CF5"/>
    <w:rsid w:val="00134893"/>
    <w:rsid w:val="001358F9"/>
    <w:rsid w:val="00136226"/>
    <w:rsid w:val="00136395"/>
    <w:rsid w:val="001370A1"/>
    <w:rsid w:val="0013775A"/>
    <w:rsid w:val="00137B67"/>
    <w:rsid w:val="00140592"/>
    <w:rsid w:val="001415F6"/>
    <w:rsid w:val="00142A98"/>
    <w:rsid w:val="001439D7"/>
    <w:rsid w:val="00143FE0"/>
    <w:rsid w:val="00144067"/>
    <w:rsid w:val="00144387"/>
    <w:rsid w:val="00144E19"/>
    <w:rsid w:val="001465FC"/>
    <w:rsid w:val="00146694"/>
    <w:rsid w:val="00146FC6"/>
    <w:rsid w:val="0015105C"/>
    <w:rsid w:val="00151D93"/>
    <w:rsid w:val="00151EAA"/>
    <w:rsid w:val="00152925"/>
    <w:rsid w:val="0015336D"/>
    <w:rsid w:val="0016078C"/>
    <w:rsid w:val="0016128D"/>
    <w:rsid w:val="00161F46"/>
    <w:rsid w:val="00162DD7"/>
    <w:rsid w:val="00162E90"/>
    <w:rsid w:val="0016373A"/>
    <w:rsid w:val="00164C9E"/>
    <w:rsid w:val="00165A4D"/>
    <w:rsid w:val="00165C2C"/>
    <w:rsid w:val="00167C11"/>
    <w:rsid w:val="00167EEA"/>
    <w:rsid w:val="0017024A"/>
    <w:rsid w:val="00170E33"/>
    <w:rsid w:val="001710EC"/>
    <w:rsid w:val="00171414"/>
    <w:rsid w:val="0017158E"/>
    <w:rsid w:val="00171738"/>
    <w:rsid w:val="001724F4"/>
    <w:rsid w:val="00172736"/>
    <w:rsid w:val="00172A27"/>
    <w:rsid w:val="0017401D"/>
    <w:rsid w:val="001758D2"/>
    <w:rsid w:val="00176254"/>
    <w:rsid w:val="00176ACE"/>
    <w:rsid w:val="001773E7"/>
    <w:rsid w:val="00180777"/>
    <w:rsid w:val="0018142E"/>
    <w:rsid w:val="00181D3A"/>
    <w:rsid w:val="0018222D"/>
    <w:rsid w:val="0018357F"/>
    <w:rsid w:val="0018385E"/>
    <w:rsid w:val="001853CD"/>
    <w:rsid w:val="001861C7"/>
    <w:rsid w:val="00187754"/>
    <w:rsid w:val="00187A83"/>
    <w:rsid w:val="00190197"/>
    <w:rsid w:val="00190433"/>
    <w:rsid w:val="0019257C"/>
    <w:rsid w:val="00192A78"/>
    <w:rsid w:val="0019565B"/>
    <w:rsid w:val="00196B88"/>
    <w:rsid w:val="00197158"/>
    <w:rsid w:val="001973D4"/>
    <w:rsid w:val="001976A3"/>
    <w:rsid w:val="00197821"/>
    <w:rsid w:val="001A10C4"/>
    <w:rsid w:val="001A1BF6"/>
    <w:rsid w:val="001A1E83"/>
    <w:rsid w:val="001A2229"/>
    <w:rsid w:val="001A2EA2"/>
    <w:rsid w:val="001A30FA"/>
    <w:rsid w:val="001A346A"/>
    <w:rsid w:val="001A4C05"/>
    <w:rsid w:val="001A4C48"/>
    <w:rsid w:val="001A55AF"/>
    <w:rsid w:val="001A5612"/>
    <w:rsid w:val="001A7180"/>
    <w:rsid w:val="001A730F"/>
    <w:rsid w:val="001A7880"/>
    <w:rsid w:val="001A7BFA"/>
    <w:rsid w:val="001B1132"/>
    <w:rsid w:val="001B1B56"/>
    <w:rsid w:val="001B1B90"/>
    <w:rsid w:val="001B1C63"/>
    <w:rsid w:val="001B240A"/>
    <w:rsid w:val="001B283F"/>
    <w:rsid w:val="001B39AC"/>
    <w:rsid w:val="001B4A13"/>
    <w:rsid w:val="001B5BF8"/>
    <w:rsid w:val="001B5DEE"/>
    <w:rsid w:val="001C02C9"/>
    <w:rsid w:val="001C0E44"/>
    <w:rsid w:val="001C201B"/>
    <w:rsid w:val="001C2A62"/>
    <w:rsid w:val="001C3A2A"/>
    <w:rsid w:val="001C45BD"/>
    <w:rsid w:val="001C4BE2"/>
    <w:rsid w:val="001C5C4F"/>
    <w:rsid w:val="001C614B"/>
    <w:rsid w:val="001C70DC"/>
    <w:rsid w:val="001C7EB3"/>
    <w:rsid w:val="001D0D87"/>
    <w:rsid w:val="001D13D5"/>
    <w:rsid w:val="001D2135"/>
    <w:rsid w:val="001D277C"/>
    <w:rsid w:val="001D2AC0"/>
    <w:rsid w:val="001D39DC"/>
    <w:rsid w:val="001D3E6F"/>
    <w:rsid w:val="001D3EBB"/>
    <w:rsid w:val="001D4370"/>
    <w:rsid w:val="001D45EB"/>
    <w:rsid w:val="001D4B15"/>
    <w:rsid w:val="001D4C1F"/>
    <w:rsid w:val="001D6F87"/>
    <w:rsid w:val="001E079B"/>
    <w:rsid w:val="001E16C8"/>
    <w:rsid w:val="001E2917"/>
    <w:rsid w:val="001E3DE6"/>
    <w:rsid w:val="001F0447"/>
    <w:rsid w:val="001F0B11"/>
    <w:rsid w:val="001F1441"/>
    <w:rsid w:val="001F1B58"/>
    <w:rsid w:val="001F2105"/>
    <w:rsid w:val="001F3D77"/>
    <w:rsid w:val="001F4808"/>
    <w:rsid w:val="001F4EA1"/>
    <w:rsid w:val="001F6F0A"/>
    <w:rsid w:val="001F7B69"/>
    <w:rsid w:val="00200411"/>
    <w:rsid w:val="0020041E"/>
    <w:rsid w:val="00200E01"/>
    <w:rsid w:val="00201ABD"/>
    <w:rsid w:val="0020220A"/>
    <w:rsid w:val="00203B53"/>
    <w:rsid w:val="002046B5"/>
    <w:rsid w:val="00204791"/>
    <w:rsid w:val="0020528B"/>
    <w:rsid w:val="00205BAB"/>
    <w:rsid w:val="002074D8"/>
    <w:rsid w:val="002078F2"/>
    <w:rsid w:val="00207A2B"/>
    <w:rsid w:val="00207DE5"/>
    <w:rsid w:val="00207E72"/>
    <w:rsid w:val="00211FA0"/>
    <w:rsid w:val="0021237C"/>
    <w:rsid w:val="002128B2"/>
    <w:rsid w:val="0021326C"/>
    <w:rsid w:val="00213DB0"/>
    <w:rsid w:val="002142DE"/>
    <w:rsid w:val="00214C8F"/>
    <w:rsid w:val="002155B9"/>
    <w:rsid w:val="002157F7"/>
    <w:rsid w:val="00215C3C"/>
    <w:rsid w:val="00216226"/>
    <w:rsid w:val="00216350"/>
    <w:rsid w:val="0021667D"/>
    <w:rsid w:val="00216982"/>
    <w:rsid w:val="00220CAC"/>
    <w:rsid w:val="00221377"/>
    <w:rsid w:val="002219D2"/>
    <w:rsid w:val="00222071"/>
    <w:rsid w:val="00222AE0"/>
    <w:rsid w:val="00223225"/>
    <w:rsid w:val="00224318"/>
    <w:rsid w:val="002243E6"/>
    <w:rsid w:val="00225C66"/>
    <w:rsid w:val="00226797"/>
    <w:rsid w:val="002279C6"/>
    <w:rsid w:val="00230F5A"/>
    <w:rsid w:val="00232D5A"/>
    <w:rsid w:val="0023318E"/>
    <w:rsid w:val="00234EB3"/>
    <w:rsid w:val="002363F8"/>
    <w:rsid w:val="0023665A"/>
    <w:rsid w:val="002378C5"/>
    <w:rsid w:val="0024101B"/>
    <w:rsid w:val="0024137F"/>
    <w:rsid w:val="002431F6"/>
    <w:rsid w:val="00244FDB"/>
    <w:rsid w:val="00246CFF"/>
    <w:rsid w:val="00247F6F"/>
    <w:rsid w:val="00250825"/>
    <w:rsid w:val="00251321"/>
    <w:rsid w:val="002526AA"/>
    <w:rsid w:val="002528C7"/>
    <w:rsid w:val="00252963"/>
    <w:rsid w:val="00253068"/>
    <w:rsid w:val="0025442B"/>
    <w:rsid w:val="0025644A"/>
    <w:rsid w:val="002569D9"/>
    <w:rsid w:val="00257267"/>
    <w:rsid w:val="002575B7"/>
    <w:rsid w:val="00261799"/>
    <w:rsid w:val="00261A88"/>
    <w:rsid w:val="00261CA9"/>
    <w:rsid w:val="00262982"/>
    <w:rsid w:val="00262EC5"/>
    <w:rsid w:val="00263F40"/>
    <w:rsid w:val="00264D3A"/>
    <w:rsid w:val="00264D3B"/>
    <w:rsid w:val="00264E6E"/>
    <w:rsid w:val="00264EDB"/>
    <w:rsid w:val="0026541A"/>
    <w:rsid w:val="00266162"/>
    <w:rsid w:val="0026646C"/>
    <w:rsid w:val="00266B6C"/>
    <w:rsid w:val="00266D48"/>
    <w:rsid w:val="00267458"/>
    <w:rsid w:val="00267544"/>
    <w:rsid w:val="00267E84"/>
    <w:rsid w:val="00270861"/>
    <w:rsid w:val="00270D15"/>
    <w:rsid w:val="0027131E"/>
    <w:rsid w:val="00274EC6"/>
    <w:rsid w:val="00275CAC"/>
    <w:rsid w:val="00276664"/>
    <w:rsid w:val="0027705D"/>
    <w:rsid w:val="00277F2C"/>
    <w:rsid w:val="00281ACE"/>
    <w:rsid w:val="00282064"/>
    <w:rsid w:val="00282B97"/>
    <w:rsid w:val="00282C09"/>
    <w:rsid w:val="002832BC"/>
    <w:rsid w:val="0028343D"/>
    <w:rsid w:val="00284D63"/>
    <w:rsid w:val="00285466"/>
    <w:rsid w:val="0028559E"/>
    <w:rsid w:val="00286036"/>
    <w:rsid w:val="00287F11"/>
    <w:rsid w:val="002915CD"/>
    <w:rsid w:val="00292402"/>
    <w:rsid w:val="0029269C"/>
    <w:rsid w:val="00293C36"/>
    <w:rsid w:val="00294674"/>
    <w:rsid w:val="0029568C"/>
    <w:rsid w:val="00295708"/>
    <w:rsid w:val="002A0000"/>
    <w:rsid w:val="002A026C"/>
    <w:rsid w:val="002A0514"/>
    <w:rsid w:val="002A10D9"/>
    <w:rsid w:val="002A1510"/>
    <w:rsid w:val="002A18A1"/>
    <w:rsid w:val="002A2D4A"/>
    <w:rsid w:val="002A2DBA"/>
    <w:rsid w:val="002A30C4"/>
    <w:rsid w:val="002A33E4"/>
    <w:rsid w:val="002A4006"/>
    <w:rsid w:val="002A43A5"/>
    <w:rsid w:val="002A5201"/>
    <w:rsid w:val="002A5913"/>
    <w:rsid w:val="002A62BD"/>
    <w:rsid w:val="002B0BE5"/>
    <w:rsid w:val="002B16AC"/>
    <w:rsid w:val="002B20F0"/>
    <w:rsid w:val="002B2185"/>
    <w:rsid w:val="002B2CA4"/>
    <w:rsid w:val="002B3D06"/>
    <w:rsid w:val="002B47C0"/>
    <w:rsid w:val="002B53AD"/>
    <w:rsid w:val="002B6264"/>
    <w:rsid w:val="002C0033"/>
    <w:rsid w:val="002C2072"/>
    <w:rsid w:val="002C29FC"/>
    <w:rsid w:val="002C2F79"/>
    <w:rsid w:val="002C428C"/>
    <w:rsid w:val="002C447B"/>
    <w:rsid w:val="002C55BE"/>
    <w:rsid w:val="002C6063"/>
    <w:rsid w:val="002C60FE"/>
    <w:rsid w:val="002C6F2A"/>
    <w:rsid w:val="002D067D"/>
    <w:rsid w:val="002D2274"/>
    <w:rsid w:val="002D2D65"/>
    <w:rsid w:val="002D2D91"/>
    <w:rsid w:val="002D35C5"/>
    <w:rsid w:val="002D5513"/>
    <w:rsid w:val="002D68C0"/>
    <w:rsid w:val="002D73DD"/>
    <w:rsid w:val="002D7B26"/>
    <w:rsid w:val="002E1912"/>
    <w:rsid w:val="002E202C"/>
    <w:rsid w:val="002E24F2"/>
    <w:rsid w:val="002E414B"/>
    <w:rsid w:val="002E43C5"/>
    <w:rsid w:val="002E6C39"/>
    <w:rsid w:val="002E7324"/>
    <w:rsid w:val="002E7E8E"/>
    <w:rsid w:val="002E7F95"/>
    <w:rsid w:val="002F02C9"/>
    <w:rsid w:val="002F0D1A"/>
    <w:rsid w:val="002F141A"/>
    <w:rsid w:val="002F1689"/>
    <w:rsid w:val="002F3A65"/>
    <w:rsid w:val="002F3C62"/>
    <w:rsid w:val="002F3EA3"/>
    <w:rsid w:val="002F4079"/>
    <w:rsid w:val="002F5030"/>
    <w:rsid w:val="002F6332"/>
    <w:rsid w:val="002F6DAE"/>
    <w:rsid w:val="002F79E5"/>
    <w:rsid w:val="002F7B55"/>
    <w:rsid w:val="0030073D"/>
    <w:rsid w:val="0030093A"/>
    <w:rsid w:val="00300B06"/>
    <w:rsid w:val="00304035"/>
    <w:rsid w:val="003050FC"/>
    <w:rsid w:val="00305258"/>
    <w:rsid w:val="00306E47"/>
    <w:rsid w:val="003074D3"/>
    <w:rsid w:val="003075E7"/>
    <w:rsid w:val="0031010C"/>
    <w:rsid w:val="0031010D"/>
    <w:rsid w:val="00312AA7"/>
    <w:rsid w:val="00313580"/>
    <w:rsid w:val="00314D9D"/>
    <w:rsid w:val="00314EFB"/>
    <w:rsid w:val="0031563E"/>
    <w:rsid w:val="0031593B"/>
    <w:rsid w:val="0031695B"/>
    <w:rsid w:val="003173CD"/>
    <w:rsid w:val="00320307"/>
    <w:rsid w:val="003217C5"/>
    <w:rsid w:val="0032388F"/>
    <w:rsid w:val="003238CE"/>
    <w:rsid w:val="00324276"/>
    <w:rsid w:val="00325081"/>
    <w:rsid w:val="00330509"/>
    <w:rsid w:val="0033058E"/>
    <w:rsid w:val="00331185"/>
    <w:rsid w:val="00332076"/>
    <w:rsid w:val="00333175"/>
    <w:rsid w:val="003347D0"/>
    <w:rsid w:val="00334C0D"/>
    <w:rsid w:val="00335957"/>
    <w:rsid w:val="00335DBE"/>
    <w:rsid w:val="00336351"/>
    <w:rsid w:val="00337386"/>
    <w:rsid w:val="003376E5"/>
    <w:rsid w:val="00337CA3"/>
    <w:rsid w:val="00340E16"/>
    <w:rsid w:val="00341D0C"/>
    <w:rsid w:val="00341DF6"/>
    <w:rsid w:val="00341E42"/>
    <w:rsid w:val="00342772"/>
    <w:rsid w:val="003427E8"/>
    <w:rsid w:val="00342BA7"/>
    <w:rsid w:val="00342FB6"/>
    <w:rsid w:val="00343189"/>
    <w:rsid w:val="00343460"/>
    <w:rsid w:val="00344431"/>
    <w:rsid w:val="0034515A"/>
    <w:rsid w:val="00350009"/>
    <w:rsid w:val="00350D7F"/>
    <w:rsid w:val="00350F1E"/>
    <w:rsid w:val="00351A45"/>
    <w:rsid w:val="00351A93"/>
    <w:rsid w:val="0035219C"/>
    <w:rsid w:val="00352BB1"/>
    <w:rsid w:val="00353155"/>
    <w:rsid w:val="003532ED"/>
    <w:rsid w:val="00353D22"/>
    <w:rsid w:val="00354E74"/>
    <w:rsid w:val="00356301"/>
    <w:rsid w:val="0035666E"/>
    <w:rsid w:val="00356670"/>
    <w:rsid w:val="00356695"/>
    <w:rsid w:val="00356B39"/>
    <w:rsid w:val="00357312"/>
    <w:rsid w:val="003574C1"/>
    <w:rsid w:val="0035794E"/>
    <w:rsid w:val="003608E3"/>
    <w:rsid w:val="00361121"/>
    <w:rsid w:val="00361149"/>
    <w:rsid w:val="00361DB2"/>
    <w:rsid w:val="00362230"/>
    <w:rsid w:val="0036300E"/>
    <w:rsid w:val="00364051"/>
    <w:rsid w:val="00364812"/>
    <w:rsid w:val="0036481E"/>
    <w:rsid w:val="003654D3"/>
    <w:rsid w:val="00365D5F"/>
    <w:rsid w:val="00366E78"/>
    <w:rsid w:val="00366EB4"/>
    <w:rsid w:val="00367358"/>
    <w:rsid w:val="00367C89"/>
    <w:rsid w:val="00367E75"/>
    <w:rsid w:val="0037065F"/>
    <w:rsid w:val="00370AA2"/>
    <w:rsid w:val="00372033"/>
    <w:rsid w:val="003722CE"/>
    <w:rsid w:val="00372A67"/>
    <w:rsid w:val="00372B70"/>
    <w:rsid w:val="00373883"/>
    <w:rsid w:val="00373E82"/>
    <w:rsid w:val="00374C0D"/>
    <w:rsid w:val="003750F8"/>
    <w:rsid w:val="0037551F"/>
    <w:rsid w:val="00375956"/>
    <w:rsid w:val="00376010"/>
    <w:rsid w:val="00376230"/>
    <w:rsid w:val="00376634"/>
    <w:rsid w:val="00377245"/>
    <w:rsid w:val="0037757B"/>
    <w:rsid w:val="003802FD"/>
    <w:rsid w:val="00380BDE"/>
    <w:rsid w:val="003815EB"/>
    <w:rsid w:val="00381820"/>
    <w:rsid w:val="00382034"/>
    <w:rsid w:val="00382ACC"/>
    <w:rsid w:val="00383620"/>
    <w:rsid w:val="00383688"/>
    <w:rsid w:val="00385329"/>
    <w:rsid w:val="003859B8"/>
    <w:rsid w:val="00386025"/>
    <w:rsid w:val="0038758F"/>
    <w:rsid w:val="00390955"/>
    <w:rsid w:val="00390C97"/>
    <w:rsid w:val="00391B4A"/>
    <w:rsid w:val="0039202F"/>
    <w:rsid w:val="00392124"/>
    <w:rsid w:val="0039216B"/>
    <w:rsid w:val="003943EC"/>
    <w:rsid w:val="0039508F"/>
    <w:rsid w:val="00395588"/>
    <w:rsid w:val="00395D6F"/>
    <w:rsid w:val="00396B6F"/>
    <w:rsid w:val="003979E2"/>
    <w:rsid w:val="003A01A8"/>
    <w:rsid w:val="003A09C1"/>
    <w:rsid w:val="003A0D4C"/>
    <w:rsid w:val="003A19E2"/>
    <w:rsid w:val="003A2152"/>
    <w:rsid w:val="003A267B"/>
    <w:rsid w:val="003A2934"/>
    <w:rsid w:val="003A307E"/>
    <w:rsid w:val="003A3786"/>
    <w:rsid w:val="003A3A65"/>
    <w:rsid w:val="003A50B6"/>
    <w:rsid w:val="003A5178"/>
    <w:rsid w:val="003B1493"/>
    <w:rsid w:val="003B2155"/>
    <w:rsid w:val="003B2ED9"/>
    <w:rsid w:val="003B3BA5"/>
    <w:rsid w:val="003B46DF"/>
    <w:rsid w:val="003B4F71"/>
    <w:rsid w:val="003B5CB4"/>
    <w:rsid w:val="003C27B8"/>
    <w:rsid w:val="003C3E9D"/>
    <w:rsid w:val="003C4211"/>
    <w:rsid w:val="003C4A0C"/>
    <w:rsid w:val="003C53CA"/>
    <w:rsid w:val="003C6DA7"/>
    <w:rsid w:val="003C6E0A"/>
    <w:rsid w:val="003C75E9"/>
    <w:rsid w:val="003D016E"/>
    <w:rsid w:val="003D0C46"/>
    <w:rsid w:val="003D1923"/>
    <w:rsid w:val="003D1EBF"/>
    <w:rsid w:val="003D228E"/>
    <w:rsid w:val="003D275E"/>
    <w:rsid w:val="003D2DA1"/>
    <w:rsid w:val="003D3657"/>
    <w:rsid w:val="003D49B3"/>
    <w:rsid w:val="003D4DCB"/>
    <w:rsid w:val="003D691E"/>
    <w:rsid w:val="003D6B3B"/>
    <w:rsid w:val="003D7279"/>
    <w:rsid w:val="003D7908"/>
    <w:rsid w:val="003E015F"/>
    <w:rsid w:val="003E0AD6"/>
    <w:rsid w:val="003E0B8A"/>
    <w:rsid w:val="003E1D17"/>
    <w:rsid w:val="003E212B"/>
    <w:rsid w:val="003E23A6"/>
    <w:rsid w:val="003E4A9A"/>
    <w:rsid w:val="003E4EC4"/>
    <w:rsid w:val="003E54E0"/>
    <w:rsid w:val="003E5720"/>
    <w:rsid w:val="003E5E81"/>
    <w:rsid w:val="003E640F"/>
    <w:rsid w:val="003E7034"/>
    <w:rsid w:val="003E755A"/>
    <w:rsid w:val="003E7CA2"/>
    <w:rsid w:val="003F239F"/>
    <w:rsid w:val="003F28F8"/>
    <w:rsid w:val="003F3181"/>
    <w:rsid w:val="003F3708"/>
    <w:rsid w:val="003F38D7"/>
    <w:rsid w:val="003F3BE3"/>
    <w:rsid w:val="00402290"/>
    <w:rsid w:val="00402748"/>
    <w:rsid w:val="00402A04"/>
    <w:rsid w:val="00402AB0"/>
    <w:rsid w:val="00403310"/>
    <w:rsid w:val="0040378B"/>
    <w:rsid w:val="00403D3F"/>
    <w:rsid w:val="00404FBA"/>
    <w:rsid w:val="00405470"/>
    <w:rsid w:val="00405EE9"/>
    <w:rsid w:val="004062B8"/>
    <w:rsid w:val="00407BB4"/>
    <w:rsid w:val="00410631"/>
    <w:rsid w:val="0041066B"/>
    <w:rsid w:val="00410FD3"/>
    <w:rsid w:val="00411E2F"/>
    <w:rsid w:val="0041240F"/>
    <w:rsid w:val="00413A76"/>
    <w:rsid w:val="00413ADB"/>
    <w:rsid w:val="00414050"/>
    <w:rsid w:val="00415616"/>
    <w:rsid w:val="00415CCB"/>
    <w:rsid w:val="0041611C"/>
    <w:rsid w:val="00416E62"/>
    <w:rsid w:val="004232D1"/>
    <w:rsid w:val="0042475D"/>
    <w:rsid w:val="00424801"/>
    <w:rsid w:val="0042499F"/>
    <w:rsid w:val="00425D75"/>
    <w:rsid w:val="00426552"/>
    <w:rsid w:val="004267C8"/>
    <w:rsid w:val="00430313"/>
    <w:rsid w:val="0043077C"/>
    <w:rsid w:val="00430790"/>
    <w:rsid w:val="00430C8F"/>
    <w:rsid w:val="004311D6"/>
    <w:rsid w:val="00432EC2"/>
    <w:rsid w:val="004332AB"/>
    <w:rsid w:val="0043367A"/>
    <w:rsid w:val="004345AA"/>
    <w:rsid w:val="00435039"/>
    <w:rsid w:val="00435B9E"/>
    <w:rsid w:val="00436222"/>
    <w:rsid w:val="00436E8A"/>
    <w:rsid w:val="0044282A"/>
    <w:rsid w:val="0044332C"/>
    <w:rsid w:val="00443CD9"/>
    <w:rsid w:val="00444B58"/>
    <w:rsid w:val="004454C6"/>
    <w:rsid w:val="004462D1"/>
    <w:rsid w:val="00446789"/>
    <w:rsid w:val="00447722"/>
    <w:rsid w:val="00447D77"/>
    <w:rsid w:val="00447E46"/>
    <w:rsid w:val="00450429"/>
    <w:rsid w:val="004511DC"/>
    <w:rsid w:val="004517CA"/>
    <w:rsid w:val="00452137"/>
    <w:rsid w:val="00452710"/>
    <w:rsid w:val="004544CC"/>
    <w:rsid w:val="00455353"/>
    <w:rsid w:val="004554AE"/>
    <w:rsid w:val="004563EC"/>
    <w:rsid w:val="004568FE"/>
    <w:rsid w:val="00456AC9"/>
    <w:rsid w:val="00457415"/>
    <w:rsid w:val="00457B69"/>
    <w:rsid w:val="00457C3D"/>
    <w:rsid w:val="0046132E"/>
    <w:rsid w:val="004619AC"/>
    <w:rsid w:val="004629E7"/>
    <w:rsid w:val="00463196"/>
    <w:rsid w:val="004642A6"/>
    <w:rsid w:val="00465B57"/>
    <w:rsid w:val="00466B95"/>
    <w:rsid w:val="00466EA7"/>
    <w:rsid w:val="00467288"/>
    <w:rsid w:val="00467786"/>
    <w:rsid w:val="0047029F"/>
    <w:rsid w:val="004708AE"/>
    <w:rsid w:val="00470C4D"/>
    <w:rsid w:val="0047167D"/>
    <w:rsid w:val="00472135"/>
    <w:rsid w:val="00473B21"/>
    <w:rsid w:val="00474B4B"/>
    <w:rsid w:val="00475F43"/>
    <w:rsid w:val="0047619C"/>
    <w:rsid w:val="004761F4"/>
    <w:rsid w:val="00476944"/>
    <w:rsid w:val="00476BA1"/>
    <w:rsid w:val="00476E80"/>
    <w:rsid w:val="0047733F"/>
    <w:rsid w:val="0047759C"/>
    <w:rsid w:val="004776F2"/>
    <w:rsid w:val="004810C7"/>
    <w:rsid w:val="0048165B"/>
    <w:rsid w:val="004822E7"/>
    <w:rsid w:val="00483430"/>
    <w:rsid w:val="00484B35"/>
    <w:rsid w:val="00485A1F"/>
    <w:rsid w:val="00486726"/>
    <w:rsid w:val="004867DE"/>
    <w:rsid w:val="00486BCD"/>
    <w:rsid w:val="00487072"/>
    <w:rsid w:val="0048708A"/>
    <w:rsid w:val="004876BE"/>
    <w:rsid w:val="00487E55"/>
    <w:rsid w:val="00491555"/>
    <w:rsid w:val="00491991"/>
    <w:rsid w:val="00493336"/>
    <w:rsid w:val="00495415"/>
    <w:rsid w:val="004964B5"/>
    <w:rsid w:val="00496B93"/>
    <w:rsid w:val="00497291"/>
    <w:rsid w:val="004A140F"/>
    <w:rsid w:val="004A1635"/>
    <w:rsid w:val="004A196E"/>
    <w:rsid w:val="004A216C"/>
    <w:rsid w:val="004A3791"/>
    <w:rsid w:val="004A37E2"/>
    <w:rsid w:val="004A3A93"/>
    <w:rsid w:val="004A43DD"/>
    <w:rsid w:val="004A4887"/>
    <w:rsid w:val="004A5888"/>
    <w:rsid w:val="004A69F3"/>
    <w:rsid w:val="004A70A6"/>
    <w:rsid w:val="004A764F"/>
    <w:rsid w:val="004A7ABB"/>
    <w:rsid w:val="004B0BAC"/>
    <w:rsid w:val="004B1D11"/>
    <w:rsid w:val="004B1F08"/>
    <w:rsid w:val="004B28B8"/>
    <w:rsid w:val="004B2902"/>
    <w:rsid w:val="004B2904"/>
    <w:rsid w:val="004B320F"/>
    <w:rsid w:val="004B3953"/>
    <w:rsid w:val="004B3CE8"/>
    <w:rsid w:val="004B435D"/>
    <w:rsid w:val="004B44F0"/>
    <w:rsid w:val="004B45C8"/>
    <w:rsid w:val="004B6A4B"/>
    <w:rsid w:val="004B6A56"/>
    <w:rsid w:val="004C1025"/>
    <w:rsid w:val="004C103D"/>
    <w:rsid w:val="004C164C"/>
    <w:rsid w:val="004C2804"/>
    <w:rsid w:val="004C5748"/>
    <w:rsid w:val="004C5FCF"/>
    <w:rsid w:val="004C6064"/>
    <w:rsid w:val="004C7092"/>
    <w:rsid w:val="004D20D4"/>
    <w:rsid w:val="004D35D1"/>
    <w:rsid w:val="004D4FE6"/>
    <w:rsid w:val="004D67A0"/>
    <w:rsid w:val="004D6C2A"/>
    <w:rsid w:val="004D7F6F"/>
    <w:rsid w:val="004E1452"/>
    <w:rsid w:val="004E16E5"/>
    <w:rsid w:val="004E21E4"/>
    <w:rsid w:val="004E2DA1"/>
    <w:rsid w:val="004E30C8"/>
    <w:rsid w:val="004E3270"/>
    <w:rsid w:val="004E5415"/>
    <w:rsid w:val="004E6D71"/>
    <w:rsid w:val="004E763C"/>
    <w:rsid w:val="004F3C9A"/>
    <w:rsid w:val="004F581C"/>
    <w:rsid w:val="004F5B8F"/>
    <w:rsid w:val="004F695F"/>
    <w:rsid w:val="005010E7"/>
    <w:rsid w:val="00501106"/>
    <w:rsid w:val="005011BE"/>
    <w:rsid w:val="00501C0C"/>
    <w:rsid w:val="00502DBE"/>
    <w:rsid w:val="00503421"/>
    <w:rsid w:val="00505774"/>
    <w:rsid w:val="0050585F"/>
    <w:rsid w:val="00506047"/>
    <w:rsid w:val="0050639C"/>
    <w:rsid w:val="00506AF2"/>
    <w:rsid w:val="005077CD"/>
    <w:rsid w:val="00507A40"/>
    <w:rsid w:val="00507D99"/>
    <w:rsid w:val="005101A5"/>
    <w:rsid w:val="00510305"/>
    <w:rsid w:val="00510354"/>
    <w:rsid w:val="00510868"/>
    <w:rsid w:val="00510DB1"/>
    <w:rsid w:val="005112EA"/>
    <w:rsid w:val="0051137E"/>
    <w:rsid w:val="00511F54"/>
    <w:rsid w:val="00512535"/>
    <w:rsid w:val="00512CC1"/>
    <w:rsid w:val="00514A00"/>
    <w:rsid w:val="00515834"/>
    <w:rsid w:val="00515BFD"/>
    <w:rsid w:val="00515E90"/>
    <w:rsid w:val="00516CF1"/>
    <w:rsid w:val="0051730A"/>
    <w:rsid w:val="00517889"/>
    <w:rsid w:val="00517AFF"/>
    <w:rsid w:val="00520C76"/>
    <w:rsid w:val="005215B7"/>
    <w:rsid w:val="005216C4"/>
    <w:rsid w:val="00524210"/>
    <w:rsid w:val="00524A00"/>
    <w:rsid w:val="00525469"/>
    <w:rsid w:val="005258D9"/>
    <w:rsid w:val="005259EC"/>
    <w:rsid w:val="00526921"/>
    <w:rsid w:val="00527C61"/>
    <w:rsid w:val="00530D73"/>
    <w:rsid w:val="005315D7"/>
    <w:rsid w:val="005317D3"/>
    <w:rsid w:val="00533E6A"/>
    <w:rsid w:val="00534307"/>
    <w:rsid w:val="005343B9"/>
    <w:rsid w:val="00536185"/>
    <w:rsid w:val="0053694F"/>
    <w:rsid w:val="00537D7A"/>
    <w:rsid w:val="00537FC0"/>
    <w:rsid w:val="00540D29"/>
    <w:rsid w:val="005438E1"/>
    <w:rsid w:val="00543E1C"/>
    <w:rsid w:val="00544BB3"/>
    <w:rsid w:val="00544D54"/>
    <w:rsid w:val="00545BA3"/>
    <w:rsid w:val="005472A6"/>
    <w:rsid w:val="005515A6"/>
    <w:rsid w:val="005518AD"/>
    <w:rsid w:val="00551D70"/>
    <w:rsid w:val="00552351"/>
    <w:rsid w:val="0055336E"/>
    <w:rsid w:val="00553428"/>
    <w:rsid w:val="00555CD2"/>
    <w:rsid w:val="00555F3B"/>
    <w:rsid w:val="00555FE7"/>
    <w:rsid w:val="00556E58"/>
    <w:rsid w:val="00557433"/>
    <w:rsid w:val="00557A82"/>
    <w:rsid w:val="005600E9"/>
    <w:rsid w:val="0056013E"/>
    <w:rsid w:val="00560665"/>
    <w:rsid w:val="0056221A"/>
    <w:rsid w:val="00563116"/>
    <w:rsid w:val="00563394"/>
    <w:rsid w:val="00563BD9"/>
    <w:rsid w:val="00563C21"/>
    <w:rsid w:val="005647D4"/>
    <w:rsid w:val="0056497C"/>
    <w:rsid w:val="005655E4"/>
    <w:rsid w:val="00565F54"/>
    <w:rsid w:val="0056643B"/>
    <w:rsid w:val="0056719F"/>
    <w:rsid w:val="0057155B"/>
    <w:rsid w:val="0057182E"/>
    <w:rsid w:val="00572901"/>
    <w:rsid w:val="00573BF0"/>
    <w:rsid w:val="0057440E"/>
    <w:rsid w:val="005753CA"/>
    <w:rsid w:val="005758AD"/>
    <w:rsid w:val="00576E16"/>
    <w:rsid w:val="005806B7"/>
    <w:rsid w:val="00581163"/>
    <w:rsid w:val="00581590"/>
    <w:rsid w:val="00581771"/>
    <w:rsid w:val="0058189D"/>
    <w:rsid w:val="00581D55"/>
    <w:rsid w:val="00583902"/>
    <w:rsid w:val="00584CC0"/>
    <w:rsid w:val="0058536C"/>
    <w:rsid w:val="00585745"/>
    <w:rsid w:val="005865CD"/>
    <w:rsid w:val="00586647"/>
    <w:rsid w:val="00586CCF"/>
    <w:rsid w:val="005874E7"/>
    <w:rsid w:val="00587F25"/>
    <w:rsid w:val="005900D3"/>
    <w:rsid w:val="00590111"/>
    <w:rsid w:val="00590636"/>
    <w:rsid w:val="005914A6"/>
    <w:rsid w:val="00591F8E"/>
    <w:rsid w:val="00592C33"/>
    <w:rsid w:val="00592F9B"/>
    <w:rsid w:val="005946A1"/>
    <w:rsid w:val="00595536"/>
    <w:rsid w:val="005955B3"/>
    <w:rsid w:val="0059573E"/>
    <w:rsid w:val="00595818"/>
    <w:rsid w:val="0059588A"/>
    <w:rsid w:val="005962F1"/>
    <w:rsid w:val="00596853"/>
    <w:rsid w:val="00597797"/>
    <w:rsid w:val="005A0707"/>
    <w:rsid w:val="005A0B18"/>
    <w:rsid w:val="005A30B8"/>
    <w:rsid w:val="005A35F5"/>
    <w:rsid w:val="005A3F41"/>
    <w:rsid w:val="005A5383"/>
    <w:rsid w:val="005A6837"/>
    <w:rsid w:val="005A6E5D"/>
    <w:rsid w:val="005A7594"/>
    <w:rsid w:val="005B0B35"/>
    <w:rsid w:val="005B135D"/>
    <w:rsid w:val="005B1653"/>
    <w:rsid w:val="005B31DC"/>
    <w:rsid w:val="005B3BB3"/>
    <w:rsid w:val="005B4DCF"/>
    <w:rsid w:val="005B4DFB"/>
    <w:rsid w:val="005B534B"/>
    <w:rsid w:val="005B5A46"/>
    <w:rsid w:val="005B79E8"/>
    <w:rsid w:val="005B7B86"/>
    <w:rsid w:val="005B7F0A"/>
    <w:rsid w:val="005B7FB7"/>
    <w:rsid w:val="005C0484"/>
    <w:rsid w:val="005C0A93"/>
    <w:rsid w:val="005C2A4E"/>
    <w:rsid w:val="005C390D"/>
    <w:rsid w:val="005C443A"/>
    <w:rsid w:val="005C4C61"/>
    <w:rsid w:val="005C5CF5"/>
    <w:rsid w:val="005C687E"/>
    <w:rsid w:val="005C7796"/>
    <w:rsid w:val="005C78E4"/>
    <w:rsid w:val="005D0D9E"/>
    <w:rsid w:val="005D2BDB"/>
    <w:rsid w:val="005D7E7F"/>
    <w:rsid w:val="005E0519"/>
    <w:rsid w:val="005E09EC"/>
    <w:rsid w:val="005E1567"/>
    <w:rsid w:val="005E1B95"/>
    <w:rsid w:val="005E3A10"/>
    <w:rsid w:val="005E3E72"/>
    <w:rsid w:val="005E4667"/>
    <w:rsid w:val="005E6061"/>
    <w:rsid w:val="005F0993"/>
    <w:rsid w:val="005F294A"/>
    <w:rsid w:val="005F2FEF"/>
    <w:rsid w:val="005F3199"/>
    <w:rsid w:val="005F32A1"/>
    <w:rsid w:val="005F3B68"/>
    <w:rsid w:val="005F3D90"/>
    <w:rsid w:val="005F3E78"/>
    <w:rsid w:val="005F3F07"/>
    <w:rsid w:val="005F4110"/>
    <w:rsid w:val="005F481B"/>
    <w:rsid w:val="005F5BF9"/>
    <w:rsid w:val="005F649A"/>
    <w:rsid w:val="005F6701"/>
    <w:rsid w:val="005F7922"/>
    <w:rsid w:val="00600FFA"/>
    <w:rsid w:val="00601BBB"/>
    <w:rsid w:val="00601C00"/>
    <w:rsid w:val="00601D4B"/>
    <w:rsid w:val="00602268"/>
    <w:rsid w:val="0060298C"/>
    <w:rsid w:val="00602D22"/>
    <w:rsid w:val="00603922"/>
    <w:rsid w:val="00605ED3"/>
    <w:rsid w:val="006066FA"/>
    <w:rsid w:val="00606E74"/>
    <w:rsid w:val="006070DF"/>
    <w:rsid w:val="006071D9"/>
    <w:rsid w:val="006075A1"/>
    <w:rsid w:val="0060763B"/>
    <w:rsid w:val="00607EC4"/>
    <w:rsid w:val="00611513"/>
    <w:rsid w:val="00611994"/>
    <w:rsid w:val="0061252C"/>
    <w:rsid w:val="00612EC4"/>
    <w:rsid w:val="00613A07"/>
    <w:rsid w:val="00613C47"/>
    <w:rsid w:val="00614EE2"/>
    <w:rsid w:val="0061725E"/>
    <w:rsid w:val="006177B0"/>
    <w:rsid w:val="00617E0D"/>
    <w:rsid w:val="00621D07"/>
    <w:rsid w:val="00622B54"/>
    <w:rsid w:val="00623651"/>
    <w:rsid w:val="00623756"/>
    <w:rsid w:val="006239C7"/>
    <w:rsid w:val="00624584"/>
    <w:rsid w:val="00626146"/>
    <w:rsid w:val="0062676C"/>
    <w:rsid w:val="006271BA"/>
    <w:rsid w:val="00627445"/>
    <w:rsid w:val="00627F3E"/>
    <w:rsid w:val="006310A6"/>
    <w:rsid w:val="00631401"/>
    <w:rsid w:val="00631820"/>
    <w:rsid w:val="0063182E"/>
    <w:rsid w:val="00631A49"/>
    <w:rsid w:val="006345D0"/>
    <w:rsid w:val="00634785"/>
    <w:rsid w:val="006348D4"/>
    <w:rsid w:val="006352D5"/>
    <w:rsid w:val="00635B42"/>
    <w:rsid w:val="0063614B"/>
    <w:rsid w:val="00637515"/>
    <w:rsid w:val="00637EE9"/>
    <w:rsid w:val="00640981"/>
    <w:rsid w:val="00641825"/>
    <w:rsid w:val="00642860"/>
    <w:rsid w:val="00642D0E"/>
    <w:rsid w:val="006437FE"/>
    <w:rsid w:val="00643CBB"/>
    <w:rsid w:val="00644351"/>
    <w:rsid w:val="00645D0B"/>
    <w:rsid w:val="006475C6"/>
    <w:rsid w:val="0065079C"/>
    <w:rsid w:val="00651692"/>
    <w:rsid w:val="006520B8"/>
    <w:rsid w:val="006522BD"/>
    <w:rsid w:val="0065254A"/>
    <w:rsid w:val="00654137"/>
    <w:rsid w:val="00654461"/>
    <w:rsid w:val="006556C0"/>
    <w:rsid w:val="00656895"/>
    <w:rsid w:val="00656EF3"/>
    <w:rsid w:val="0065707C"/>
    <w:rsid w:val="006577F9"/>
    <w:rsid w:val="00657B07"/>
    <w:rsid w:val="00660056"/>
    <w:rsid w:val="006610F5"/>
    <w:rsid w:val="00661104"/>
    <w:rsid w:val="006614F9"/>
    <w:rsid w:val="006634C8"/>
    <w:rsid w:val="0066587F"/>
    <w:rsid w:val="00665F79"/>
    <w:rsid w:val="00666638"/>
    <w:rsid w:val="006666D4"/>
    <w:rsid w:val="00666BE8"/>
    <w:rsid w:val="006671D1"/>
    <w:rsid w:val="00667B10"/>
    <w:rsid w:val="00667E02"/>
    <w:rsid w:val="00667FD8"/>
    <w:rsid w:val="00671213"/>
    <w:rsid w:val="00671F95"/>
    <w:rsid w:val="0067233E"/>
    <w:rsid w:val="00672C5D"/>
    <w:rsid w:val="00672CBD"/>
    <w:rsid w:val="00673B0F"/>
    <w:rsid w:val="00673B6A"/>
    <w:rsid w:val="00674463"/>
    <w:rsid w:val="00675251"/>
    <w:rsid w:val="0067525D"/>
    <w:rsid w:val="00675542"/>
    <w:rsid w:val="00675BBF"/>
    <w:rsid w:val="00675F7F"/>
    <w:rsid w:val="00676A31"/>
    <w:rsid w:val="00676EDB"/>
    <w:rsid w:val="006779D5"/>
    <w:rsid w:val="00677FB1"/>
    <w:rsid w:val="00680D9C"/>
    <w:rsid w:val="006811D2"/>
    <w:rsid w:val="00681471"/>
    <w:rsid w:val="00681CA3"/>
    <w:rsid w:val="00681F4B"/>
    <w:rsid w:val="006825C5"/>
    <w:rsid w:val="00682780"/>
    <w:rsid w:val="006834AC"/>
    <w:rsid w:val="00683873"/>
    <w:rsid w:val="00683D99"/>
    <w:rsid w:val="00684278"/>
    <w:rsid w:val="00684E4E"/>
    <w:rsid w:val="006869CE"/>
    <w:rsid w:val="00686E9C"/>
    <w:rsid w:val="00690295"/>
    <w:rsid w:val="00690537"/>
    <w:rsid w:val="00690A64"/>
    <w:rsid w:val="00690E45"/>
    <w:rsid w:val="00691C2A"/>
    <w:rsid w:val="00691E88"/>
    <w:rsid w:val="0069224A"/>
    <w:rsid w:val="00694483"/>
    <w:rsid w:val="00695043"/>
    <w:rsid w:val="006958DB"/>
    <w:rsid w:val="00695FD6"/>
    <w:rsid w:val="00696295"/>
    <w:rsid w:val="0069710E"/>
    <w:rsid w:val="00697AA5"/>
    <w:rsid w:val="006A1B71"/>
    <w:rsid w:val="006A1C0F"/>
    <w:rsid w:val="006A1F8D"/>
    <w:rsid w:val="006A5B12"/>
    <w:rsid w:val="006A64E7"/>
    <w:rsid w:val="006A6CF0"/>
    <w:rsid w:val="006B000C"/>
    <w:rsid w:val="006B018F"/>
    <w:rsid w:val="006B03B5"/>
    <w:rsid w:val="006B04B3"/>
    <w:rsid w:val="006B0587"/>
    <w:rsid w:val="006B0D1A"/>
    <w:rsid w:val="006B0F09"/>
    <w:rsid w:val="006B121E"/>
    <w:rsid w:val="006B1734"/>
    <w:rsid w:val="006B1E84"/>
    <w:rsid w:val="006B21A6"/>
    <w:rsid w:val="006B2A7A"/>
    <w:rsid w:val="006B328D"/>
    <w:rsid w:val="006B417F"/>
    <w:rsid w:val="006B4AF1"/>
    <w:rsid w:val="006B6E5A"/>
    <w:rsid w:val="006B78AA"/>
    <w:rsid w:val="006B7FA1"/>
    <w:rsid w:val="006C0A05"/>
    <w:rsid w:val="006C1A14"/>
    <w:rsid w:val="006C1C20"/>
    <w:rsid w:val="006C1FB8"/>
    <w:rsid w:val="006C2D26"/>
    <w:rsid w:val="006C2F49"/>
    <w:rsid w:val="006C34DE"/>
    <w:rsid w:val="006C36D8"/>
    <w:rsid w:val="006C3842"/>
    <w:rsid w:val="006C394D"/>
    <w:rsid w:val="006C443C"/>
    <w:rsid w:val="006C4D71"/>
    <w:rsid w:val="006C5637"/>
    <w:rsid w:val="006C5C8F"/>
    <w:rsid w:val="006C7175"/>
    <w:rsid w:val="006C71E6"/>
    <w:rsid w:val="006C7B70"/>
    <w:rsid w:val="006D0CC2"/>
    <w:rsid w:val="006D2271"/>
    <w:rsid w:val="006D2324"/>
    <w:rsid w:val="006D3260"/>
    <w:rsid w:val="006D4E53"/>
    <w:rsid w:val="006D6090"/>
    <w:rsid w:val="006D640B"/>
    <w:rsid w:val="006D7B33"/>
    <w:rsid w:val="006E0902"/>
    <w:rsid w:val="006E23AE"/>
    <w:rsid w:val="006E3FEA"/>
    <w:rsid w:val="006E438A"/>
    <w:rsid w:val="006E6810"/>
    <w:rsid w:val="006E7F22"/>
    <w:rsid w:val="006F0A9D"/>
    <w:rsid w:val="006F0EA0"/>
    <w:rsid w:val="006F1BD1"/>
    <w:rsid w:val="006F1C40"/>
    <w:rsid w:val="006F252D"/>
    <w:rsid w:val="006F30D0"/>
    <w:rsid w:val="006F40D3"/>
    <w:rsid w:val="006F4C77"/>
    <w:rsid w:val="006F56AF"/>
    <w:rsid w:val="006F5B87"/>
    <w:rsid w:val="006F6D59"/>
    <w:rsid w:val="006F7E48"/>
    <w:rsid w:val="0070125D"/>
    <w:rsid w:val="00701776"/>
    <w:rsid w:val="007022F1"/>
    <w:rsid w:val="007027B7"/>
    <w:rsid w:val="00702D82"/>
    <w:rsid w:val="007035A4"/>
    <w:rsid w:val="00703C34"/>
    <w:rsid w:val="00704ADB"/>
    <w:rsid w:val="007064A7"/>
    <w:rsid w:val="00706584"/>
    <w:rsid w:val="00706BE3"/>
    <w:rsid w:val="00706D82"/>
    <w:rsid w:val="007115F4"/>
    <w:rsid w:val="007131D2"/>
    <w:rsid w:val="007137A7"/>
    <w:rsid w:val="0071443F"/>
    <w:rsid w:val="007145FB"/>
    <w:rsid w:val="00714C45"/>
    <w:rsid w:val="00716A53"/>
    <w:rsid w:val="00716BBB"/>
    <w:rsid w:val="00720F6B"/>
    <w:rsid w:val="00721B8A"/>
    <w:rsid w:val="00721F31"/>
    <w:rsid w:val="007233B0"/>
    <w:rsid w:val="00724070"/>
    <w:rsid w:val="00724248"/>
    <w:rsid w:val="00724A33"/>
    <w:rsid w:val="00724E50"/>
    <w:rsid w:val="0072561B"/>
    <w:rsid w:val="00726393"/>
    <w:rsid w:val="00730418"/>
    <w:rsid w:val="00730FDA"/>
    <w:rsid w:val="0073153F"/>
    <w:rsid w:val="00731603"/>
    <w:rsid w:val="007320D7"/>
    <w:rsid w:val="00733220"/>
    <w:rsid w:val="00733475"/>
    <w:rsid w:val="00733B28"/>
    <w:rsid w:val="00734AF7"/>
    <w:rsid w:val="00736CB5"/>
    <w:rsid w:val="00736D0A"/>
    <w:rsid w:val="007373D6"/>
    <w:rsid w:val="007408E5"/>
    <w:rsid w:val="00741334"/>
    <w:rsid w:val="007422BB"/>
    <w:rsid w:val="00742475"/>
    <w:rsid w:val="00742AC9"/>
    <w:rsid w:val="00743608"/>
    <w:rsid w:val="007444B7"/>
    <w:rsid w:val="00745D95"/>
    <w:rsid w:val="00745E55"/>
    <w:rsid w:val="00746202"/>
    <w:rsid w:val="00746846"/>
    <w:rsid w:val="007471DF"/>
    <w:rsid w:val="00747241"/>
    <w:rsid w:val="0075056A"/>
    <w:rsid w:val="00751176"/>
    <w:rsid w:val="007514D5"/>
    <w:rsid w:val="00751A10"/>
    <w:rsid w:val="00751F11"/>
    <w:rsid w:val="007529BB"/>
    <w:rsid w:val="00753420"/>
    <w:rsid w:val="007541ED"/>
    <w:rsid w:val="0075450D"/>
    <w:rsid w:val="00756044"/>
    <w:rsid w:val="00756048"/>
    <w:rsid w:val="007561C0"/>
    <w:rsid w:val="00756B36"/>
    <w:rsid w:val="00756B39"/>
    <w:rsid w:val="00756E2B"/>
    <w:rsid w:val="00756EBD"/>
    <w:rsid w:val="0075770D"/>
    <w:rsid w:val="00761A28"/>
    <w:rsid w:val="00761E6F"/>
    <w:rsid w:val="007635D8"/>
    <w:rsid w:val="00765AB2"/>
    <w:rsid w:val="00766B32"/>
    <w:rsid w:val="00766F31"/>
    <w:rsid w:val="007679E3"/>
    <w:rsid w:val="007714E3"/>
    <w:rsid w:val="00771758"/>
    <w:rsid w:val="00772351"/>
    <w:rsid w:val="00772419"/>
    <w:rsid w:val="007739F3"/>
    <w:rsid w:val="00773A85"/>
    <w:rsid w:val="007741CA"/>
    <w:rsid w:val="007750CC"/>
    <w:rsid w:val="00775B37"/>
    <w:rsid w:val="00775F7F"/>
    <w:rsid w:val="007762BD"/>
    <w:rsid w:val="007802FE"/>
    <w:rsid w:val="007827F1"/>
    <w:rsid w:val="00782D2D"/>
    <w:rsid w:val="00783DA9"/>
    <w:rsid w:val="00783F4E"/>
    <w:rsid w:val="00785089"/>
    <w:rsid w:val="00785105"/>
    <w:rsid w:val="00785192"/>
    <w:rsid w:val="00785819"/>
    <w:rsid w:val="00787B61"/>
    <w:rsid w:val="00790766"/>
    <w:rsid w:val="00791C39"/>
    <w:rsid w:val="00791DEB"/>
    <w:rsid w:val="007936BE"/>
    <w:rsid w:val="007968DB"/>
    <w:rsid w:val="007969D7"/>
    <w:rsid w:val="00797EAB"/>
    <w:rsid w:val="007A160A"/>
    <w:rsid w:val="007A1CBD"/>
    <w:rsid w:val="007A1EC6"/>
    <w:rsid w:val="007A1FD5"/>
    <w:rsid w:val="007A2A89"/>
    <w:rsid w:val="007A2DA9"/>
    <w:rsid w:val="007A3185"/>
    <w:rsid w:val="007A31D6"/>
    <w:rsid w:val="007A3BCD"/>
    <w:rsid w:val="007A46A1"/>
    <w:rsid w:val="007A4C1D"/>
    <w:rsid w:val="007A5745"/>
    <w:rsid w:val="007A7023"/>
    <w:rsid w:val="007A7FE8"/>
    <w:rsid w:val="007B0ADC"/>
    <w:rsid w:val="007B1240"/>
    <w:rsid w:val="007B347B"/>
    <w:rsid w:val="007B3CDE"/>
    <w:rsid w:val="007B3D88"/>
    <w:rsid w:val="007B4302"/>
    <w:rsid w:val="007B557C"/>
    <w:rsid w:val="007B5645"/>
    <w:rsid w:val="007B57FF"/>
    <w:rsid w:val="007B6F6A"/>
    <w:rsid w:val="007C00C2"/>
    <w:rsid w:val="007C0685"/>
    <w:rsid w:val="007C07F5"/>
    <w:rsid w:val="007C0F83"/>
    <w:rsid w:val="007C1C1D"/>
    <w:rsid w:val="007C1D98"/>
    <w:rsid w:val="007C2233"/>
    <w:rsid w:val="007C2FF2"/>
    <w:rsid w:val="007C4039"/>
    <w:rsid w:val="007C42BB"/>
    <w:rsid w:val="007C43A9"/>
    <w:rsid w:val="007C45F3"/>
    <w:rsid w:val="007C5E1D"/>
    <w:rsid w:val="007C6115"/>
    <w:rsid w:val="007C67A2"/>
    <w:rsid w:val="007D09C8"/>
    <w:rsid w:val="007D1589"/>
    <w:rsid w:val="007D2ADF"/>
    <w:rsid w:val="007D3209"/>
    <w:rsid w:val="007D35BB"/>
    <w:rsid w:val="007D41FF"/>
    <w:rsid w:val="007D4E29"/>
    <w:rsid w:val="007D598A"/>
    <w:rsid w:val="007D5ABE"/>
    <w:rsid w:val="007D61E5"/>
    <w:rsid w:val="007D7F40"/>
    <w:rsid w:val="007E0759"/>
    <w:rsid w:val="007E0819"/>
    <w:rsid w:val="007E0A4E"/>
    <w:rsid w:val="007E0F4C"/>
    <w:rsid w:val="007E11C6"/>
    <w:rsid w:val="007E25FB"/>
    <w:rsid w:val="007E2A4E"/>
    <w:rsid w:val="007E360B"/>
    <w:rsid w:val="007E38D4"/>
    <w:rsid w:val="007E4C0B"/>
    <w:rsid w:val="007E6956"/>
    <w:rsid w:val="007E73AB"/>
    <w:rsid w:val="007E762B"/>
    <w:rsid w:val="007E7FF1"/>
    <w:rsid w:val="007F0B17"/>
    <w:rsid w:val="007F0C25"/>
    <w:rsid w:val="007F1EEC"/>
    <w:rsid w:val="007F3CA4"/>
    <w:rsid w:val="007F3F75"/>
    <w:rsid w:val="007F428A"/>
    <w:rsid w:val="007F54F1"/>
    <w:rsid w:val="007F63A3"/>
    <w:rsid w:val="007F6837"/>
    <w:rsid w:val="007F6A2E"/>
    <w:rsid w:val="007F711D"/>
    <w:rsid w:val="007F744C"/>
    <w:rsid w:val="007F7590"/>
    <w:rsid w:val="00800805"/>
    <w:rsid w:val="00800BFF"/>
    <w:rsid w:val="008037AD"/>
    <w:rsid w:val="0080555F"/>
    <w:rsid w:val="0080573F"/>
    <w:rsid w:val="00806A66"/>
    <w:rsid w:val="00806FFD"/>
    <w:rsid w:val="00810BA7"/>
    <w:rsid w:val="00810C5E"/>
    <w:rsid w:val="00811801"/>
    <w:rsid w:val="00812982"/>
    <w:rsid w:val="00812B81"/>
    <w:rsid w:val="00813085"/>
    <w:rsid w:val="00813760"/>
    <w:rsid w:val="00814224"/>
    <w:rsid w:val="008142EA"/>
    <w:rsid w:val="00814D60"/>
    <w:rsid w:val="00815C26"/>
    <w:rsid w:val="008169EF"/>
    <w:rsid w:val="00816DE5"/>
    <w:rsid w:val="0081736E"/>
    <w:rsid w:val="00817615"/>
    <w:rsid w:val="00820B12"/>
    <w:rsid w:val="00820B3C"/>
    <w:rsid w:val="0082159E"/>
    <w:rsid w:val="00821F60"/>
    <w:rsid w:val="0082244A"/>
    <w:rsid w:val="00823B96"/>
    <w:rsid w:val="008242C6"/>
    <w:rsid w:val="00825610"/>
    <w:rsid w:val="00826834"/>
    <w:rsid w:val="00826EB6"/>
    <w:rsid w:val="00827169"/>
    <w:rsid w:val="00827609"/>
    <w:rsid w:val="00827ED8"/>
    <w:rsid w:val="00830B52"/>
    <w:rsid w:val="00830EF5"/>
    <w:rsid w:val="008313F3"/>
    <w:rsid w:val="00831424"/>
    <w:rsid w:val="008316B7"/>
    <w:rsid w:val="00831BBD"/>
    <w:rsid w:val="008321CA"/>
    <w:rsid w:val="008322F4"/>
    <w:rsid w:val="0083249F"/>
    <w:rsid w:val="00832629"/>
    <w:rsid w:val="00832F70"/>
    <w:rsid w:val="00833729"/>
    <w:rsid w:val="00835FAA"/>
    <w:rsid w:val="008362CA"/>
    <w:rsid w:val="00836369"/>
    <w:rsid w:val="008369E0"/>
    <w:rsid w:val="008369E8"/>
    <w:rsid w:val="00836A3D"/>
    <w:rsid w:val="00837377"/>
    <w:rsid w:val="008405D2"/>
    <w:rsid w:val="00841B45"/>
    <w:rsid w:val="00841FA9"/>
    <w:rsid w:val="00842C3C"/>
    <w:rsid w:val="008439D4"/>
    <w:rsid w:val="00844CC6"/>
    <w:rsid w:val="00845B02"/>
    <w:rsid w:val="00845CD7"/>
    <w:rsid w:val="008460EB"/>
    <w:rsid w:val="00847BB2"/>
    <w:rsid w:val="00847E8C"/>
    <w:rsid w:val="0085059A"/>
    <w:rsid w:val="00850F37"/>
    <w:rsid w:val="008521F5"/>
    <w:rsid w:val="0085384E"/>
    <w:rsid w:val="0085483E"/>
    <w:rsid w:val="00854892"/>
    <w:rsid w:val="00855C93"/>
    <w:rsid w:val="0085609F"/>
    <w:rsid w:val="00857263"/>
    <w:rsid w:val="0085738E"/>
    <w:rsid w:val="008578C2"/>
    <w:rsid w:val="00860763"/>
    <w:rsid w:val="0086111E"/>
    <w:rsid w:val="008616BD"/>
    <w:rsid w:val="00861781"/>
    <w:rsid w:val="00861B7D"/>
    <w:rsid w:val="00861DCB"/>
    <w:rsid w:val="00862CBB"/>
    <w:rsid w:val="00863204"/>
    <w:rsid w:val="0086372A"/>
    <w:rsid w:val="00863898"/>
    <w:rsid w:val="00863AC4"/>
    <w:rsid w:val="00863F33"/>
    <w:rsid w:val="0086465F"/>
    <w:rsid w:val="008655F3"/>
    <w:rsid w:val="00865908"/>
    <w:rsid w:val="00866623"/>
    <w:rsid w:val="00867B22"/>
    <w:rsid w:val="00870201"/>
    <w:rsid w:val="00871163"/>
    <w:rsid w:val="00871ADD"/>
    <w:rsid w:val="00872CF4"/>
    <w:rsid w:val="00872E05"/>
    <w:rsid w:val="00873188"/>
    <w:rsid w:val="00873DB5"/>
    <w:rsid w:val="008748C0"/>
    <w:rsid w:val="00874C66"/>
    <w:rsid w:val="00874E79"/>
    <w:rsid w:val="0087532F"/>
    <w:rsid w:val="00876054"/>
    <w:rsid w:val="00876BA7"/>
    <w:rsid w:val="008774CC"/>
    <w:rsid w:val="00877E91"/>
    <w:rsid w:val="008818F0"/>
    <w:rsid w:val="00881F4B"/>
    <w:rsid w:val="00882610"/>
    <w:rsid w:val="00882ACD"/>
    <w:rsid w:val="00883408"/>
    <w:rsid w:val="008836DE"/>
    <w:rsid w:val="00883BBF"/>
    <w:rsid w:val="00883FDA"/>
    <w:rsid w:val="00884CFF"/>
    <w:rsid w:val="00884D67"/>
    <w:rsid w:val="008853A1"/>
    <w:rsid w:val="008862CC"/>
    <w:rsid w:val="008862E3"/>
    <w:rsid w:val="0088666D"/>
    <w:rsid w:val="00886891"/>
    <w:rsid w:val="00890D43"/>
    <w:rsid w:val="0089100C"/>
    <w:rsid w:val="008928E5"/>
    <w:rsid w:val="008935D1"/>
    <w:rsid w:val="00893A6F"/>
    <w:rsid w:val="00893A89"/>
    <w:rsid w:val="00894177"/>
    <w:rsid w:val="008962C6"/>
    <w:rsid w:val="008A1B52"/>
    <w:rsid w:val="008A208E"/>
    <w:rsid w:val="008A3278"/>
    <w:rsid w:val="008A3650"/>
    <w:rsid w:val="008A3A7C"/>
    <w:rsid w:val="008A3B8B"/>
    <w:rsid w:val="008A50EE"/>
    <w:rsid w:val="008A5442"/>
    <w:rsid w:val="008A5AEE"/>
    <w:rsid w:val="008A5D48"/>
    <w:rsid w:val="008A634B"/>
    <w:rsid w:val="008A641B"/>
    <w:rsid w:val="008B0143"/>
    <w:rsid w:val="008B08EA"/>
    <w:rsid w:val="008B254B"/>
    <w:rsid w:val="008B34E4"/>
    <w:rsid w:val="008B3768"/>
    <w:rsid w:val="008B5E01"/>
    <w:rsid w:val="008B5F1A"/>
    <w:rsid w:val="008B61CF"/>
    <w:rsid w:val="008B70C7"/>
    <w:rsid w:val="008C0D26"/>
    <w:rsid w:val="008C3563"/>
    <w:rsid w:val="008C4F23"/>
    <w:rsid w:val="008C69D5"/>
    <w:rsid w:val="008C7E71"/>
    <w:rsid w:val="008C7F75"/>
    <w:rsid w:val="008D0735"/>
    <w:rsid w:val="008D10C2"/>
    <w:rsid w:val="008D2C98"/>
    <w:rsid w:val="008D3862"/>
    <w:rsid w:val="008D4D92"/>
    <w:rsid w:val="008D4FC1"/>
    <w:rsid w:val="008D6552"/>
    <w:rsid w:val="008D6BF0"/>
    <w:rsid w:val="008D7617"/>
    <w:rsid w:val="008D79EA"/>
    <w:rsid w:val="008E28F8"/>
    <w:rsid w:val="008E297E"/>
    <w:rsid w:val="008E2A58"/>
    <w:rsid w:val="008E3B93"/>
    <w:rsid w:val="008E4CFF"/>
    <w:rsid w:val="008E50B0"/>
    <w:rsid w:val="008E5861"/>
    <w:rsid w:val="008F15B1"/>
    <w:rsid w:val="008F292A"/>
    <w:rsid w:val="008F2C4A"/>
    <w:rsid w:val="008F3672"/>
    <w:rsid w:val="008F37BD"/>
    <w:rsid w:val="008F3EDC"/>
    <w:rsid w:val="008F46C7"/>
    <w:rsid w:val="008F4895"/>
    <w:rsid w:val="008F4EDE"/>
    <w:rsid w:val="008F5C40"/>
    <w:rsid w:val="008F68AD"/>
    <w:rsid w:val="008F6D64"/>
    <w:rsid w:val="008F7AE4"/>
    <w:rsid w:val="0090033D"/>
    <w:rsid w:val="00900C4B"/>
    <w:rsid w:val="00903FD9"/>
    <w:rsid w:val="00904C03"/>
    <w:rsid w:val="00905F81"/>
    <w:rsid w:val="009063F7"/>
    <w:rsid w:val="0091019C"/>
    <w:rsid w:val="00910B9B"/>
    <w:rsid w:val="009118B6"/>
    <w:rsid w:val="00912321"/>
    <w:rsid w:val="0091378B"/>
    <w:rsid w:val="0091392D"/>
    <w:rsid w:val="00913AC0"/>
    <w:rsid w:val="0091756D"/>
    <w:rsid w:val="00917825"/>
    <w:rsid w:val="0092180F"/>
    <w:rsid w:val="00922FD6"/>
    <w:rsid w:val="009230E9"/>
    <w:rsid w:val="0092320C"/>
    <w:rsid w:val="0092352B"/>
    <w:rsid w:val="009238B5"/>
    <w:rsid w:val="00924A12"/>
    <w:rsid w:val="00925210"/>
    <w:rsid w:val="009257F6"/>
    <w:rsid w:val="00925943"/>
    <w:rsid w:val="00925C7A"/>
    <w:rsid w:val="00925DBA"/>
    <w:rsid w:val="009267E4"/>
    <w:rsid w:val="009268F8"/>
    <w:rsid w:val="00927324"/>
    <w:rsid w:val="00927716"/>
    <w:rsid w:val="00927824"/>
    <w:rsid w:val="00930137"/>
    <w:rsid w:val="009302E8"/>
    <w:rsid w:val="00930EA6"/>
    <w:rsid w:val="0093185E"/>
    <w:rsid w:val="009318C8"/>
    <w:rsid w:val="009318EF"/>
    <w:rsid w:val="00932970"/>
    <w:rsid w:val="009332BD"/>
    <w:rsid w:val="00934EA6"/>
    <w:rsid w:val="00935977"/>
    <w:rsid w:val="00935D6B"/>
    <w:rsid w:val="009369BB"/>
    <w:rsid w:val="0093783D"/>
    <w:rsid w:val="00940493"/>
    <w:rsid w:val="009408CC"/>
    <w:rsid w:val="00941067"/>
    <w:rsid w:val="009416A2"/>
    <w:rsid w:val="00942D5B"/>
    <w:rsid w:val="00943343"/>
    <w:rsid w:val="00944425"/>
    <w:rsid w:val="00944ECD"/>
    <w:rsid w:val="00944F2A"/>
    <w:rsid w:val="00945087"/>
    <w:rsid w:val="00946513"/>
    <w:rsid w:val="00946A48"/>
    <w:rsid w:val="00946FC0"/>
    <w:rsid w:val="009470B6"/>
    <w:rsid w:val="00950F66"/>
    <w:rsid w:val="00951E61"/>
    <w:rsid w:val="00952101"/>
    <w:rsid w:val="00953534"/>
    <w:rsid w:val="00955E2E"/>
    <w:rsid w:val="0095674D"/>
    <w:rsid w:val="00956F51"/>
    <w:rsid w:val="00957B69"/>
    <w:rsid w:val="00960764"/>
    <w:rsid w:val="00962A13"/>
    <w:rsid w:val="00963E5E"/>
    <w:rsid w:val="009644D4"/>
    <w:rsid w:val="00964B00"/>
    <w:rsid w:val="0096633B"/>
    <w:rsid w:val="00966485"/>
    <w:rsid w:val="00967923"/>
    <w:rsid w:val="00970A3F"/>
    <w:rsid w:val="0097102D"/>
    <w:rsid w:val="00974A41"/>
    <w:rsid w:val="009750CA"/>
    <w:rsid w:val="009755D2"/>
    <w:rsid w:val="00975D9D"/>
    <w:rsid w:val="009778F8"/>
    <w:rsid w:val="00977DA9"/>
    <w:rsid w:val="00981AB0"/>
    <w:rsid w:val="0098247D"/>
    <w:rsid w:val="0098256F"/>
    <w:rsid w:val="00982816"/>
    <w:rsid w:val="00983544"/>
    <w:rsid w:val="00984DC3"/>
    <w:rsid w:val="009853CF"/>
    <w:rsid w:val="009859E2"/>
    <w:rsid w:val="00986B2E"/>
    <w:rsid w:val="00986C5F"/>
    <w:rsid w:val="00987AAA"/>
    <w:rsid w:val="00991EE5"/>
    <w:rsid w:val="00992237"/>
    <w:rsid w:val="00993587"/>
    <w:rsid w:val="00993B98"/>
    <w:rsid w:val="00993C08"/>
    <w:rsid w:val="00994054"/>
    <w:rsid w:val="0099518F"/>
    <w:rsid w:val="00995788"/>
    <w:rsid w:val="00995D75"/>
    <w:rsid w:val="00996298"/>
    <w:rsid w:val="00996AE6"/>
    <w:rsid w:val="00996FF5"/>
    <w:rsid w:val="00997177"/>
    <w:rsid w:val="009A01EE"/>
    <w:rsid w:val="009A039A"/>
    <w:rsid w:val="009A1007"/>
    <w:rsid w:val="009A209D"/>
    <w:rsid w:val="009A2D0A"/>
    <w:rsid w:val="009A2F21"/>
    <w:rsid w:val="009A36F6"/>
    <w:rsid w:val="009A393E"/>
    <w:rsid w:val="009A4B3B"/>
    <w:rsid w:val="009A4E49"/>
    <w:rsid w:val="009A59F5"/>
    <w:rsid w:val="009A5E52"/>
    <w:rsid w:val="009A681C"/>
    <w:rsid w:val="009A6A1D"/>
    <w:rsid w:val="009A7F7A"/>
    <w:rsid w:val="009B0F21"/>
    <w:rsid w:val="009B1089"/>
    <w:rsid w:val="009B13C0"/>
    <w:rsid w:val="009B1F95"/>
    <w:rsid w:val="009B28F8"/>
    <w:rsid w:val="009B365C"/>
    <w:rsid w:val="009B37C9"/>
    <w:rsid w:val="009B4223"/>
    <w:rsid w:val="009B443B"/>
    <w:rsid w:val="009B4618"/>
    <w:rsid w:val="009B6F9E"/>
    <w:rsid w:val="009B70CA"/>
    <w:rsid w:val="009B7102"/>
    <w:rsid w:val="009B74E2"/>
    <w:rsid w:val="009C02A1"/>
    <w:rsid w:val="009C0983"/>
    <w:rsid w:val="009C17AF"/>
    <w:rsid w:val="009C28B5"/>
    <w:rsid w:val="009C3F53"/>
    <w:rsid w:val="009C571B"/>
    <w:rsid w:val="009C5A26"/>
    <w:rsid w:val="009C5EF6"/>
    <w:rsid w:val="009C611A"/>
    <w:rsid w:val="009C630F"/>
    <w:rsid w:val="009C74AD"/>
    <w:rsid w:val="009C7D42"/>
    <w:rsid w:val="009D05DC"/>
    <w:rsid w:val="009D0FD1"/>
    <w:rsid w:val="009D123D"/>
    <w:rsid w:val="009D2049"/>
    <w:rsid w:val="009D20FC"/>
    <w:rsid w:val="009D2AEB"/>
    <w:rsid w:val="009D30CC"/>
    <w:rsid w:val="009D3F00"/>
    <w:rsid w:val="009D65F0"/>
    <w:rsid w:val="009D66C2"/>
    <w:rsid w:val="009D715C"/>
    <w:rsid w:val="009E0925"/>
    <w:rsid w:val="009E0CFF"/>
    <w:rsid w:val="009E0DDE"/>
    <w:rsid w:val="009E13EF"/>
    <w:rsid w:val="009E2142"/>
    <w:rsid w:val="009E2601"/>
    <w:rsid w:val="009E2677"/>
    <w:rsid w:val="009E29EA"/>
    <w:rsid w:val="009E2F1F"/>
    <w:rsid w:val="009E3064"/>
    <w:rsid w:val="009E51EC"/>
    <w:rsid w:val="009E5525"/>
    <w:rsid w:val="009E60EC"/>
    <w:rsid w:val="009F0DBB"/>
    <w:rsid w:val="009F1397"/>
    <w:rsid w:val="009F2D00"/>
    <w:rsid w:val="009F33A7"/>
    <w:rsid w:val="009F420A"/>
    <w:rsid w:val="009F54BA"/>
    <w:rsid w:val="009F55AE"/>
    <w:rsid w:val="009F66BC"/>
    <w:rsid w:val="009F7159"/>
    <w:rsid w:val="009F7596"/>
    <w:rsid w:val="009F77F6"/>
    <w:rsid w:val="009F7C83"/>
    <w:rsid w:val="00A014FC"/>
    <w:rsid w:val="00A01A8F"/>
    <w:rsid w:val="00A01C0D"/>
    <w:rsid w:val="00A01EC3"/>
    <w:rsid w:val="00A01F84"/>
    <w:rsid w:val="00A03D2F"/>
    <w:rsid w:val="00A04C2D"/>
    <w:rsid w:val="00A04E4A"/>
    <w:rsid w:val="00A0539B"/>
    <w:rsid w:val="00A05CD6"/>
    <w:rsid w:val="00A062FE"/>
    <w:rsid w:val="00A063DD"/>
    <w:rsid w:val="00A064BD"/>
    <w:rsid w:val="00A073D4"/>
    <w:rsid w:val="00A073FE"/>
    <w:rsid w:val="00A07681"/>
    <w:rsid w:val="00A109FA"/>
    <w:rsid w:val="00A10B34"/>
    <w:rsid w:val="00A124CA"/>
    <w:rsid w:val="00A13494"/>
    <w:rsid w:val="00A1352F"/>
    <w:rsid w:val="00A13CEE"/>
    <w:rsid w:val="00A14102"/>
    <w:rsid w:val="00A15646"/>
    <w:rsid w:val="00A17372"/>
    <w:rsid w:val="00A1791E"/>
    <w:rsid w:val="00A21C2D"/>
    <w:rsid w:val="00A23154"/>
    <w:rsid w:val="00A24604"/>
    <w:rsid w:val="00A24A51"/>
    <w:rsid w:val="00A26671"/>
    <w:rsid w:val="00A26D25"/>
    <w:rsid w:val="00A277A7"/>
    <w:rsid w:val="00A27FBF"/>
    <w:rsid w:val="00A30B0E"/>
    <w:rsid w:val="00A30F98"/>
    <w:rsid w:val="00A31789"/>
    <w:rsid w:val="00A34101"/>
    <w:rsid w:val="00A34A17"/>
    <w:rsid w:val="00A3657C"/>
    <w:rsid w:val="00A376E8"/>
    <w:rsid w:val="00A41386"/>
    <w:rsid w:val="00A41B54"/>
    <w:rsid w:val="00A41F61"/>
    <w:rsid w:val="00A42397"/>
    <w:rsid w:val="00A42686"/>
    <w:rsid w:val="00A4295C"/>
    <w:rsid w:val="00A43232"/>
    <w:rsid w:val="00A43863"/>
    <w:rsid w:val="00A43A38"/>
    <w:rsid w:val="00A43ED4"/>
    <w:rsid w:val="00A4409C"/>
    <w:rsid w:val="00A45A6F"/>
    <w:rsid w:val="00A45BAF"/>
    <w:rsid w:val="00A46AA5"/>
    <w:rsid w:val="00A479D3"/>
    <w:rsid w:val="00A50BE5"/>
    <w:rsid w:val="00A510DF"/>
    <w:rsid w:val="00A51C76"/>
    <w:rsid w:val="00A53E8F"/>
    <w:rsid w:val="00A54C91"/>
    <w:rsid w:val="00A54DFE"/>
    <w:rsid w:val="00A5520A"/>
    <w:rsid w:val="00A5655D"/>
    <w:rsid w:val="00A56818"/>
    <w:rsid w:val="00A57131"/>
    <w:rsid w:val="00A61503"/>
    <w:rsid w:val="00A61F02"/>
    <w:rsid w:val="00A62DFC"/>
    <w:rsid w:val="00A633E2"/>
    <w:rsid w:val="00A64204"/>
    <w:rsid w:val="00A64415"/>
    <w:rsid w:val="00A64994"/>
    <w:rsid w:val="00A654B3"/>
    <w:rsid w:val="00A655D1"/>
    <w:rsid w:val="00A65730"/>
    <w:rsid w:val="00A65F0F"/>
    <w:rsid w:val="00A665EE"/>
    <w:rsid w:val="00A675DE"/>
    <w:rsid w:val="00A67766"/>
    <w:rsid w:val="00A700C5"/>
    <w:rsid w:val="00A70218"/>
    <w:rsid w:val="00A70441"/>
    <w:rsid w:val="00A71E86"/>
    <w:rsid w:val="00A73655"/>
    <w:rsid w:val="00A7390E"/>
    <w:rsid w:val="00A74755"/>
    <w:rsid w:val="00A74C38"/>
    <w:rsid w:val="00A74F96"/>
    <w:rsid w:val="00A74FDD"/>
    <w:rsid w:val="00A75A18"/>
    <w:rsid w:val="00A76040"/>
    <w:rsid w:val="00A76F9E"/>
    <w:rsid w:val="00A77427"/>
    <w:rsid w:val="00A7765C"/>
    <w:rsid w:val="00A77705"/>
    <w:rsid w:val="00A8031D"/>
    <w:rsid w:val="00A806EE"/>
    <w:rsid w:val="00A80BCF"/>
    <w:rsid w:val="00A815B4"/>
    <w:rsid w:val="00A816ED"/>
    <w:rsid w:val="00A8173B"/>
    <w:rsid w:val="00A84EDA"/>
    <w:rsid w:val="00A852FF"/>
    <w:rsid w:val="00A85354"/>
    <w:rsid w:val="00A8538E"/>
    <w:rsid w:val="00A853E3"/>
    <w:rsid w:val="00A87C68"/>
    <w:rsid w:val="00A90340"/>
    <w:rsid w:val="00A90ACA"/>
    <w:rsid w:val="00A91DE4"/>
    <w:rsid w:val="00A91E78"/>
    <w:rsid w:val="00A9232E"/>
    <w:rsid w:val="00A92961"/>
    <w:rsid w:val="00A92A07"/>
    <w:rsid w:val="00A92C11"/>
    <w:rsid w:val="00A92E4D"/>
    <w:rsid w:val="00A92EB9"/>
    <w:rsid w:val="00A9330E"/>
    <w:rsid w:val="00A94183"/>
    <w:rsid w:val="00A946D5"/>
    <w:rsid w:val="00A94960"/>
    <w:rsid w:val="00A95EA8"/>
    <w:rsid w:val="00A96CE1"/>
    <w:rsid w:val="00A9729B"/>
    <w:rsid w:val="00A97672"/>
    <w:rsid w:val="00A97760"/>
    <w:rsid w:val="00A97A87"/>
    <w:rsid w:val="00A97FC1"/>
    <w:rsid w:val="00AA0C3E"/>
    <w:rsid w:val="00AA1351"/>
    <w:rsid w:val="00AA304E"/>
    <w:rsid w:val="00AA3630"/>
    <w:rsid w:val="00AA47E3"/>
    <w:rsid w:val="00AA55BD"/>
    <w:rsid w:val="00AA5A7F"/>
    <w:rsid w:val="00AA6244"/>
    <w:rsid w:val="00AA69AF"/>
    <w:rsid w:val="00AA71A7"/>
    <w:rsid w:val="00AB0B5F"/>
    <w:rsid w:val="00AB1674"/>
    <w:rsid w:val="00AB1ECF"/>
    <w:rsid w:val="00AB2327"/>
    <w:rsid w:val="00AB256F"/>
    <w:rsid w:val="00AB276F"/>
    <w:rsid w:val="00AB27EB"/>
    <w:rsid w:val="00AB3D99"/>
    <w:rsid w:val="00AB4482"/>
    <w:rsid w:val="00AB4C8C"/>
    <w:rsid w:val="00AB569E"/>
    <w:rsid w:val="00AB59C6"/>
    <w:rsid w:val="00AB7ABD"/>
    <w:rsid w:val="00AB7DA4"/>
    <w:rsid w:val="00AB7DBF"/>
    <w:rsid w:val="00AC0C73"/>
    <w:rsid w:val="00AC0E1B"/>
    <w:rsid w:val="00AC0E42"/>
    <w:rsid w:val="00AC144F"/>
    <w:rsid w:val="00AC1603"/>
    <w:rsid w:val="00AC27E5"/>
    <w:rsid w:val="00AC28AB"/>
    <w:rsid w:val="00AC2C4E"/>
    <w:rsid w:val="00AC3303"/>
    <w:rsid w:val="00AC39A2"/>
    <w:rsid w:val="00AC417F"/>
    <w:rsid w:val="00AC5604"/>
    <w:rsid w:val="00AC6297"/>
    <w:rsid w:val="00AC6FC6"/>
    <w:rsid w:val="00AD02F4"/>
    <w:rsid w:val="00AD0489"/>
    <w:rsid w:val="00AD181D"/>
    <w:rsid w:val="00AD2263"/>
    <w:rsid w:val="00AD2D40"/>
    <w:rsid w:val="00AD2EA3"/>
    <w:rsid w:val="00AD3215"/>
    <w:rsid w:val="00AD49D0"/>
    <w:rsid w:val="00AD549C"/>
    <w:rsid w:val="00AD6FC4"/>
    <w:rsid w:val="00AD759F"/>
    <w:rsid w:val="00AD75E0"/>
    <w:rsid w:val="00AD7800"/>
    <w:rsid w:val="00AE05E2"/>
    <w:rsid w:val="00AE0DF6"/>
    <w:rsid w:val="00AE1461"/>
    <w:rsid w:val="00AE14C3"/>
    <w:rsid w:val="00AE1BB2"/>
    <w:rsid w:val="00AE3E85"/>
    <w:rsid w:val="00AE45E0"/>
    <w:rsid w:val="00AE48A4"/>
    <w:rsid w:val="00AE59CA"/>
    <w:rsid w:val="00AE6610"/>
    <w:rsid w:val="00AE681A"/>
    <w:rsid w:val="00AE7545"/>
    <w:rsid w:val="00AE7F2E"/>
    <w:rsid w:val="00AF046E"/>
    <w:rsid w:val="00AF10EB"/>
    <w:rsid w:val="00AF2B49"/>
    <w:rsid w:val="00AF4544"/>
    <w:rsid w:val="00AF5790"/>
    <w:rsid w:val="00AF5858"/>
    <w:rsid w:val="00AF5C47"/>
    <w:rsid w:val="00AF671C"/>
    <w:rsid w:val="00AF695F"/>
    <w:rsid w:val="00B004A2"/>
    <w:rsid w:val="00B00B6B"/>
    <w:rsid w:val="00B03223"/>
    <w:rsid w:val="00B03FC2"/>
    <w:rsid w:val="00B0418A"/>
    <w:rsid w:val="00B04438"/>
    <w:rsid w:val="00B065AF"/>
    <w:rsid w:val="00B06839"/>
    <w:rsid w:val="00B06FF8"/>
    <w:rsid w:val="00B07FC9"/>
    <w:rsid w:val="00B10734"/>
    <w:rsid w:val="00B10808"/>
    <w:rsid w:val="00B115E3"/>
    <w:rsid w:val="00B126C6"/>
    <w:rsid w:val="00B13A3A"/>
    <w:rsid w:val="00B13C9C"/>
    <w:rsid w:val="00B14486"/>
    <w:rsid w:val="00B14F6B"/>
    <w:rsid w:val="00B158B4"/>
    <w:rsid w:val="00B167E4"/>
    <w:rsid w:val="00B16985"/>
    <w:rsid w:val="00B17273"/>
    <w:rsid w:val="00B20889"/>
    <w:rsid w:val="00B2104C"/>
    <w:rsid w:val="00B21743"/>
    <w:rsid w:val="00B21AE8"/>
    <w:rsid w:val="00B21DB5"/>
    <w:rsid w:val="00B23892"/>
    <w:rsid w:val="00B23D7F"/>
    <w:rsid w:val="00B256C2"/>
    <w:rsid w:val="00B26CC4"/>
    <w:rsid w:val="00B2700D"/>
    <w:rsid w:val="00B273A2"/>
    <w:rsid w:val="00B305B7"/>
    <w:rsid w:val="00B30DC7"/>
    <w:rsid w:val="00B31023"/>
    <w:rsid w:val="00B32C8D"/>
    <w:rsid w:val="00B33A25"/>
    <w:rsid w:val="00B33F8E"/>
    <w:rsid w:val="00B3474B"/>
    <w:rsid w:val="00B35F69"/>
    <w:rsid w:val="00B36AFF"/>
    <w:rsid w:val="00B373C4"/>
    <w:rsid w:val="00B40487"/>
    <w:rsid w:val="00B40572"/>
    <w:rsid w:val="00B43DE9"/>
    <w:rsid w:val="00B43EA0"/>
    <w:rsid w:val="00B43F35"/>
    <w:rsid w:val="00B455B3"/>
    <w:rsid w:val="00B45854"/>
    <w:rsid w:val="00B45B7C"/>
    <w:rsid w:val="00B47697"/>
    <w:rsid w:val="00B47EE9"/>
    <w:rsid w:val="00B501AB"/>
    <w:rsid w:val="00B50568"/>
    <w:rsid w:val="00B50CE9"/>
    <w:rsid w:val="00B50F5A"/>
    <w:rsid w:val="00B5175E"/>
    <w:rsid w:val="00B51BDC"/>
    <w:rsid w:val="00B51FDC"/>
    <w:rsid w:val="00B52063"/>
    <w:rsid w:val="00B52428"/>
    <w:rsid w:val="00B53590"/>
    <w:rsid w:val="00B53BB9"/>
    <w:rsid w:val="00B53FE9"/>
    <w:rsid w:val="00B54011"/>
    <w:rsid w:val="00B540B5"/>
    <w:rsid w:val="00B541A9"/>
    <w:rsid w:val="00B553B8"/>
    <w:rsid w:val="00B562B0"/>
    <w:rsid w:val="00B5727A"/>
    <w:rsid w:val="00B57488"/>
    <w:rsid w:val="00B60FB5"/>
    <w:rsid w:val="00B631CA"/>
    <w:rsid w:val="00B635CE"/>
    <w:rsid w:val="00B64680"/>
    <w:rsid w:val="00B647DE"/>
    <w:rsid w:val="00B64910"/>
    <w:rsid w:val="00B65221"/>
    <w:rsid w:val="00B652E9"/>
    <w:rsid w:val="00B65603"/>
    <w:rsid w:val="00B656A1"/>
    <w:rsid w:val="00B658F8"/>
    <w:rsid w:val="00B66203"/>
    <w:rsid w:val="00B66912"/>
    <w:rsid w:val="00B66A2D"/>
    <w:rsid w:val="00B670D4"/>
    <w:rsid w:val="00B6724B"/>
    <w:rsid w:val="00B67F1F"/>
    <w:rsid w:val="00B7038E"/>
    <w:rsid w:val="00B71649"/>
    <w:rsid w:val="00B718AF"/>
    <w:rsid w:val="00B7228C"/>
    <w:rsid w:val="00B7244A"/>
    <w:rsid w:val="00B727E7"/>
    <w:rsid w:val="00B75189"/>
    <w:rsid w:val="00B75BD3"/>
    <w:rsid w:val="00B7646C"/>
    <w:rsid w:val="00B76479"/>
    <w:rsid w:val="00B76491"/>
    <w:rsid w:val="00B766B8"/>
    <w:rsid w:val="00B76887"/>
    <w:rsid w:val="00B77267"/>
    <w:rsid w:val="00B77659"/>
    <w:rsid w:val="00B77AE0"/>
    <w:rsid w:val="00B81346"/>
    <w:rsid w:val="00B81424"/>
    <w:rsid w:val="00B82BF5"/>
    <w:rsid w:val="00B83A03"/>
    <w:rsid w:val="00B852B1"/>
    <w:rsid w:val="00B86838"/>
    <w:rsid w:val="00B91258"/>
    <w:rsid w:val="00B91306"/>
    <w:rsid w:val="00B91B72"/>
    <w:rsid w:val="00B92D01"/>
    <w:rsid w:val="00B931B4"/>
    <w:rsid w:val="00B93D95"/>
    <w:rsid w:val="00B9459F"/>
    <w:rsid w:val="00B9505E"/>
    <w:rsid w:val="00B9521F"/>
    <w:rsid w:val="00B952B0"/>
    <w:rsid w:val="00B962BC"/>
    <w:rsid w:val="00B96E3B"/>
    <w:rsid w:val="00B970A7"/>
    <w:rsid w:val="00B974D4"/>
    <w:rsid w:val="00BA0FB1"/>
    <w:rsid w:val="00BA1EF7"/>
    <w:rsid w:val="00BA3623"/>
    <w:rsid w:val="00BA3941"/>
    <w:rsid w:val="00BA42DD"/>
    <w:rsid w:val="00BA4457"/>
    <w:rsid w:val="00BA4CC6"/>
    <w:rsid w:val="00BA5CC0"/>
    <w:rsid w:val="00BA6C70"/>
    <w:rsid w:val="00BB00E3"/>
    <w:rsid w:val="00BB0102"/>
    <w:rsid w:val="00BB0EE5"/>
    <w:rsid w:val="00BB185C"/>
    <w:rsid w:val="00BB21A8"/>
    <w:rsid w:val="00BB281B"/>
    <w:rsid w:val="00BB3483"/>
    <w:rsid w:val="00BB3525"/>
    <w:rsid w:val="00BB38ED"/>
    <w:rsid w:val="00BB42DF"/>
    <w:rsid w:val="00BB4E02"/>
    <w:rsid w:val="00BB5F4F"/>
    <w:rsid w:val="00BB6E9D"/>
    <w:rsid w:val="00BC03BA"/>
    <w:rsid w:val="00BC0E16"/>
    <w:rsid w:val="00BC0EAB"/>
    <w:rsid w:val="00BC16EF"/>
    <w:rsid w:val="00BC598F"/>
    <w:rsid w:val="00BC7540"/>
    <w:rsid w:val="00BC7B8A"/>
    <w:rsid w:val="00BD0936"/>
    <w:rsid w:val="00BD3C68"/>
    <w:rsid w:val="00BD3E35"/>
    <w:rsid w:val="00BD4C7C"/>
    <w:rsid w:val="00BD4D6D"/>
    <w:rsid w:val="00BD52E1"/>
    <w:rsid w:val="00BD54C9"/>
    <w:rsid w:val="00BD6CF5"/>
    <w:rsid w:val="00BD7805"/>
    <w:rsid w:val="00BD7C37"/>
    <w:rsid w:val="00BD7D3D"/>
    <w:rsid w:val="00BE00EF"/>
    <w:rsid w:val="00BE2C7D"/>
    <w:rsid w:val="00BE2D59"/>
    <w:rsid w:val="00BE2E5F"/>
    <w:rsid w:val="00BE3E4E"/>
    <w:rsid w:val="00BE546D"/>
    <w:rsid w:val="00BE5DC9"/>
    <w:rsid w:val="00BE6FBF"/>
    <w:rsid w:val="00BE7055"/>
    <w:rsid w:val="00BE764A"/>
    <w:rsid w:val="00BE7A9C"/>
    <w:rsid w:val="00BF02E0"/>
    <w:rsid w:val="00BF1561"/>
    <w:rsid w:val="00BF19D7"/>
    <w:rsid w:val="00BF1C96"/>
    <w:rsid w:val="00BF20DF"/>
    <w:rsid w:val="00BF2163"/>
    <w:rsid w:val="00BF2812"/>
    <w:rsid w:val="00BF29DB"/>
    <w:rsid w:val="00BF2B9C"/>
    <w:rsid w:val="00BF2F11"/>
    <w:rsid w:val="00BF3C9B"/>
    <w:rsid w:val="00BF4A48"/>
    <w:rsid w:val="00BF4E8A"/>
    <w:rsid w:val="00BF5061"/>
    <w:rsid w:val="00BF5DD5"/>
    <w:rsid w:val="00BF6D62"/>
    <w:rsid w:val="00BF6F88"/>
    <w:rsid w:val="00BF7C41"/>
    <w:rsid w:val="00C007C8"/>
    <w:rsid w:val="00C01085"/>
    <w:rsid w:val="00C01768"/>
    <w:rsid w:val="00C01B94"/>
    <w:rsid w:val="00C01C00"/>
    <w:rsid w:val="00C0281A"/>
    <w:rsid w:val="00C034F3"/>
    <w:rsid w:val="00C03855"/>
    <w:rsid w:val="00C0458C"/>
    <w:rsid w:val="00C04638"/>
    <w:rsid w:val="00C053CB"/>
    <w:rsid w:val="00C05774"/>
    <w:rsid w:val="00C062D9"/>
    <w:rsid w:val="00C06A44"/>
    <w:rsid w:val="00C06E6E"/>
    <w:rsid w:val="00C07652"/>
    <w:rsid w:val="00C0786D"/>
    <w:rsid w:val="00C07F98"/>
    <w:rsid w:val="00C10A48"/>
    <w:rsid w:val="00C10CCA"/>
    <w:rsid w:val="00C11749"/>
    <w:rsid w:val="00C11B36"/>
    <w:rsid w:val="00C11D14"/>
    <w:rsid w:val="00C120DA"/>
    <w:rsid w:val="00C1287E"/>
    <w:rsid w:val="00C13CE3"/>
    <w:rsid w:val="00C14760"/>
    <w:rsid w:val="00C14874"/>
    <w:rsid w:val="00C15BBC"/>
    <w:rsid w:val="00C1634B"/>
    <w:rsid w:val="00C165FD"/>
    <w:rsid w:val="00C20448"/>
    <w:rsid w:val="00C20B1A"/>
    <w:rsid w:val="00C2196F"/>
    <w:rsid w:val="00C2266D"/>
    <w:rsid w:val="00C23948"/>
    <w:rsid w:val="00C24E0E"/>
    <w:rsid w:val="00C26B33"/>
    <w:rsid w:val="00C26F4A"/>
    <w:rsid w:val="00C271FC"/>
    <w:rsid w:val="00C276A6"/>
    <w:rsid w:val="00C276C9"/>
    <w:rsid w:val="00C30981"/>
    <w:rsid w:val="00C31031"/>
    <w:rsid w:val="00C31DCB"/>
    <w:rsid w:val="00C32749"/>
    <w:rsid w:val="00C33169"/>
    <w:rsid w:val="00C33197"/>
    <w:rsid w:val="00C331CD"/>
    <w:rsid w:val="00C333AC"/>
    <w:rsid w:val="00C35E4D"/>
    <w:rsid w:val="00C368F3"/>
    <w:rsid w:val="00C36974"/>
    <w:rsid w:val="00C37ADA"/>
    <w:rsid w:val="00C37DCB"/>
    <w:rsid w:val="00C37FE7"/>
    <w:rsid w:val="00C40297"/>
    <w:rsid w:val="00C40556"/>
    <w:rsid w:val="00C41631"/>
    <w:rsid w:val="00C41B75"/>
    <w:rsid w:val="00C42B61"/>
    <w:rsid w:val="00C4645F"/>
    <w:rsid w:val="00C46733"/>
    <w:rsid w:val="00C4685E"/>
    <w:rsid w:val="00C47E55"/>
    <w:rsid w:val="00C53467"/>
    <w:rsid w:val="00C53522"/>
    <w:rsid w:val="00C57289"/>
    <w:rsid w:val="00C60060"/>
    <w:rsid w:val="00C60C81"/>
    <w:rsid w:val="00C60E01"/>
    <w:rsid w:val="00C61329"/>
    <w:rsid w:val="00C61572"/>
    <w:rsid w:val="00C615C3"/>
    <w:rsid w:val="00C616D3"/>
    <w:rsid w:val="00C61976"/>
    <w:rsid w:val="00C621A1"/>
    <w:rsid w:val="00C63FA0"/>
    <w:rsid w:val="00C646B0"/>
    <w:rsid w:val="00C6481A"/>
    <w:rsid w:val="00C64821"/>
    <w:rsid w:val="00C64E88"/>
    <w:rsid w:val="00C67A5D"/>
    <w:rsid w:val="00C707BC"/>
    <w:rsid w:val="00C71D13"/>
    <w:rsid w:val="00C72DF4"/>
    <w:rsid w:val="00C7309F"/>
    <w:rsid w:val="00C73F2B"/>
    <w:rsid w:val="00C746A8"/>
    <w:rsid w:val="00C74D3B"/>
    <w:rsid w:val="00C750A8"/>
    <w:rsid w:val="00C76C9A"/>
    <w:rsid w:val="00C76CB3"/>
    <w:rsid w:val="00C776B3"/>
    <w:rsid w:val="00C77881"/>
    <w:rsid w:val="00C77C98"/>
    <w:rsid w:val="00C80B31"/>
    <w:rsid w:val="00C817AD"/>
    <w:rsid w:val="00C83261"/>
    <w:rsid w:val="00C832B4"/>
    <w:rsid w:val="00C83877"/>
    <w:rsid w:val="00C844B9"/>
    <w:rsid w:val="00C84552"/>
    <w:rsid w:val="00C84EDA"/>
    <w:rsid w:val="00C851D0"/>
    <w:rsid w:val="00C85794"/>
    <w:rsid w:val="00C860E6"/>
    <w:rsid w:val="00C862C0"/>
    <w:rsid w:val="00C86864"/>
    <w:rsid w:val="00C87CCD"/>
    <w:rsid w:val="00C90A81"/>
    <w:rsid w:val="00C91022"/>
    <w:rsid w:val="00C919DB"/>
    <w:rsid w:val="00C91B16"/>
    <w:rsid w:val="00C92C73"/>
    <w:rsid w:val="00C93488"/>
    <w:rsid w:val="00C941D2"/>
    <w:rsid w:val="00C95363"/>
    <w:rsid w:val="00C955AF"/>
    <w:rsid w:val="00C9570A"/>
    <w:rsid w:val="00C97326"/>
    <w:rsid w:val="00C97499"/>
    <w:rsid w:val="00C97A93"/>
    <w:rsid w:val="00CA2156"/>
    <w:rsid w:val="00CA314E"/>
    <w:rsid w:val="00CA318D"/>
    <w:rsid w:val="00CA3A3D"/>
    <w:rsid w:val="00CA3B4A"/>
    <w:rsid w:val="00CA41B7"/>
    <w:rsid w:val="00CA49A8"/>
    <w:rsid w:val="00CA5672"/>
    <w:rsid w:val="00CA603E"/>
    <w:rsid w:val="00CA6672"/>
    <w:rsid w:val="00CA68FC"/>
    <w:rsid w:val="00CA71B5"/>
    <w:rsid w:val="00CA7322"/>
    <w:rsid w:val="00CA7BE1"/>
    <w:rsid w:val="00CB0AA1"/>
    <w:rsid w:val="00CB1760"/>
    <w:rsid w:val="00CB198E"/>
    <w:rsid w:val="00CB236E"/>
    <w:rsid w:val="00CB294D"/>
    <w:rsid w:val="00CB4A45"/>
    <w:rsid w:val="00CB6D46"/>
    <w:rsid w:val="00CB7255"/>
    <w:rsid w:val="00CB7A34"/>
    <w:rsid w:val="00CC0404"/>
    <w:rsid w:val="00CC0C3B"/>
    <w:rsid w:val="00CC1996"/>
    <w:rsid w:val="00CC244B"/>
    <w:rsid w:val="00CC26AB"/>
    <w:rsid w:val="00CC35ED"/>
    <w:rsid w:val="00CC41BC"/>
    <w:rsid w:val="00CC4B32"/>
    <w:rsid w:val="00CC4BA4"/>
    <w:rsid w:val="00CC6102"/>
    <w:rsid w:val="00CC69B8"/>
    <w:rsid w:val="00CC6D56"/>
    <w:rsid w:val="00CD05E3"/>
    <w:rsid w:val="00CD0FAC"/>
    <w:rsid w:val="00CD1809"/>
    <w:rsid w:val="00CD1B1A"/>
    <w:rsid w:val="00CD28D1"/>
    <w:rsid w:val="00CD44E8"/>
    <w:rsid w:val="00CD46E2"/>
    <w:rsid w:val="00CD4FE0"/>
    <w:rsid w:val="00CD53C1"/>
    <w:rsid w:val="00CD5445"/>
    <w:rsid w:val="00CD5E28"/>
    <w:rsid w:val="00CD7CFF"/>
    <w:rsid w:val="00CE043E"/>
    <w:rsid w:val="00CE0DF4"/>
    <w:rsid w:val="00CE1125"/>
    <w:rsid w:val="00CE35A9"/>
    <w:rsid w:val="00CE40CE"/>
    <w:rsid w:val="00CE42FA"/>
    <w:rsid w:val="00CE5DE4"/>
    <w:rsid w:val="00CE6809"/>
    <w:rsid w:val="00CF0195"/>
    <w:rsid w:val="00CF02E2"/>
    <w:rsid w:val="00CF0F3F"/>
    <w:rsid w:val="00CF1C0B"/>
    <w:rsid w:val="00CF2836"/>
    <w:rsid w:val="00CF289C"/>
    <w:rsid w:val="00CF4C41"/>
    <w:rsid w:val="00CF4F17"/>
    <w:rsid w:val="00CF4FB5"/>
    <w:rsid w:val="00CF6C00"/>
    <w:rsid w:val="00CF6E6C"/>
    <w:rsid w:val="00CF7142"/>
    <w:rsid w:val="00D005CF"/>
    <w:rsid w:val="00D00918"/>
    <w:rsid w:val="00D00EC4"/>
    <w:rsid w:val="00D011AD"/>
    <w:rsid w:val="00D020B8"/>
    <w:rsid w:val="00D0227E"/>
    <w:rsid w:val="00D029F8"/>
    <w:rsid w:val="00D03224"/>
    <w:rsid w:val="00D032DD"/>
    <w:rsid w:val="00D03740"/>
    <w:rsid w:val="00D0503A"/>
    <w:rsid w:val="00D05C7B"/>
    <w:rsid w:val="00D05F79"/>
    <w:rsid w:val="00D10501"/>
    <w:rsid w:val="00D11047"/>
    <w:rsid w:val="00D12993"/>
    <w:rsid w:val="00D13400"/>
    <w:rsid w:val="00D14790"/>
    <w:rsid w:val="00D14D4A"/>
    <w:rsid w:val="00D15FC2"/>
    <w:rsid w:val="00D1757B"/>
    <w:rsid w:val="00D17790"/>
    <w:rsid w:val="00D20883"/>
    <w:rsid w:val="00D20C8C"/>
    <w:rsid w:val="00D20D02"/>
    <w:rsid w:val="00D21500"/>
    <w:rsid w:val="00D25EE9"/>
    <w:rsid w:val="00D2626E"/>
    <w:rsid w:val="00D26553"/>
    <w:rsid w:val="00D26F03"/>
    <w:rsid w:val="00D2748F"/>
    <w:rsid w:val="00D27820"/>
    <w:rsid w:val="00D30949"/>
    <w:rsid w:val="00D30A5C"/>
    <w:rsid w:val="00D318F3"/>
    <w:rsid w:val="00D31FAB"/>
    <w:rsid w:val="00D3266F"/>
    <w:rsid w:val="00D336E1"/>
    <w:rsid w:val="00D3394C"/>
    <w:rsid w:val="00D34B2F"/>
    <w:rsid w:val="00D35965"/>
    <w:rsid w:val="00D35B55"/>
    <w:rsid w:val="00D360B7"/>
    <w:rsid w:val="00D40664"/>
    <w:rsid w:val="00D41428"/>
    <w:rsid w:val="00D42634"/>
    <w:rsid w:val="00D42D51"/>
    <w:rsid w:val="00D4373F"/>
    <w:rsid w:val="00D44D08"/>
    <w:rsid w:val="00D44D1D"/>
    <w:rsid w:val="00D458D5"/>
    <w:rsid w:val="00D46CE5"/>
    <w:rsid w:val="00D47C03"/>
    <w:rsid w:val="00D50A01"/>
    <w:rsid w:val="00D50B28"/>
    <w:rsid w:val="00D51590"/>
    <w:rsid w:val="00D51640"/>
    <w:rsid w:val="00D519E8"/>
    <w:rsid w:val="00D529F2"/>
    <w:rsid w:val="00D52DE3"/>
    <w:rsid w:val="00D530A3"/>
    <w:rsid w:val="00D559F4"/>
    <w:rsid w:val="00D56CA6"/>
    <w:rsid w:val="00D57DEE"/>
    <w:rsid w:val="00D628F5"/>
    <w:rsid w:val="00D637FB"/>
    <w:rsid w:val="00D63BDA"/>
    <w:rsid w:val="00D64660"/>
    <w:rsid w:val="00D6511B"/>
    <w:rsid w:val="00D65193"/>
    <w:rsid w:val="00D65341"/>
    <w:rsid w:val="00D65698"/>
    <w:rsid w:val="00D6660A"/>
    <w:rsid w:val="00D668AF"/>
    <w:rsid w:val="00D66925"/>
    <w:rsid w:val="00D70919"/>
    <w:rsid w:val="00D70BCD"/>
    <w:rsid w:val="00D71D78"/>
    <w:rsid w:val="00D72E2A"/>
    <w:rsid w:val="00D73317"/>
    <w:rsid w:val="00D737E1"/>
    <w:rsid w:val="00D73D75"/>
    <w:rsid w:val="00D74C20"/>
    <w:rsid w:val="00D74E43"/>
    <w:rsid w:val="00D758DB"/>
    <w:rsid w:val="00D75F9B"/>
    <w:rsid w:val="00D76206"/>
    <w:rsid w:val="00D76409"/>
    <w:rsid w:val="00D76C87"/>
    <w:rsid w:val="00D77900"/>
    <w:rsid w:val="00D8051B"/>
    <w:rsid w:val="00D81E7D"/>
    <w:rsid w:val="00D824B5"/>
    <w:rsid w:val="00D86671"/>
    <w:rsid w:val="00D86FF1"/>
    <w:rsid w:val="00D901C5"/>
    <w:rsid w:val="00D920B4"/>
    <w:rsid w:val="00D926C8"/>
    <w:rsid w:val="00D92795"/>
    <w:rsid w:val="00D94043"/>
    <w:rsid w:val="00D94743"/>
    <w:rsid w:val="00D95242"/>
    <w:rsid w:val="00D95FF2"/>
    <w:rsid w:val="00D96B76"/>
    <w:rsid w:val="00D96DC0"/>
    <w:rsid w:val="00D9718A"/>
    <w:rsid w:val="00D975F7"/>
    <w:rsid w:val="00DA18C9"/>
    <w:rsid w:val="00DA29DE"/>
    <w:rsid w:val="00DA2A78"/>
    <w:rsid w:val="00DA3435"/>
    <w:rsid w:val="00DA37F2"/>
    <w:rsid w:val="00DA3A12"/>
    <w:rsid w:val="00DA3F0C"/>
    <w:rsid w:val="00DA4B63"/>
    <w:rsid w:val="00DA4CA8"/>
    <w:rsid w:val="00DA6C14"/>
    <w:rsid w:val="00DA7461"/>
    <w:rsid w:val="00DA7568"/>
    <w:rsid w:val="00DA75C0"/>
    <w:rsid w:val="00DA7846"/>
    <w:rsid w:val="00DA7C5B"/>
    <w:rsid w:val="00DB02EF"/>
    <w:rsid w:val="00DB0BA1"/>
    <w:rsid w:val="00DB0C68"/>
    <w:rsid w:val="00DB0F85"/>
    <w:rsid w:val="00DB14F9"/>
    <w:rsid w:val="00DB1948"/>
    <w:rsid w:val="00DB1DF4"/>
    <w:rsid w:val="00DB239F"/>
    <w:rsid w:val="00DB2DBA"/>
    <w:rsid w:val="00DB3423"/>
    <w:rsid w:val="00DB34AE"/>
    <w:rsid w:val="00DB54CD"/>
    <w:rsid w:val="00DB587F"/>
    <w:rsid w:val="00DB664F"/>
    <w:rsid w:val="00DB725E"/>
    <w:rsid w:val="00DB7527"/>
    <w:rsid w:val="00DC1AED"/>
    <w:rsid w:val="00DC2061"/>
    <w:rsid w:val="00DC2BCF"/>
    <w:rsid w:val="00DC2FC4"/>
    <w:rsid w:val="00DC2FF7"/>
    <w:rsid w:val="00DC4A8A"/>
    <w:rsid w:val="00DC4E3A"/>
    <w:rsid w:val="00DC5B8A"/>
    <w:rsid w:val="00DC6242"/>
    <w:rsid w:val="00DC6641"/>
    <w:rsid w:val="00DC67B9"/>
    <w:rsid w:val="00DC6AA1"/>
    <w:rsid w:val="00DC7206"/>
    <w:rsid w:val="00DD190A"/>
    <w:rsid w:val="00DD2912"/>
    <w:rsid w:val="00DD44F6"/>
    <w:rsid w:val="00DD471F"/>
    <w:rsid w:val="00DD4AD9"/>
    <w:rsid w:val="00DD4D0E"/>
    <w:rsid w:val="00DD5DCC"/>
    <w:rsid w:val="00DD6420"/>
    <w:rsid w:val="00DD7415"/>
    <w:rsid w:val="00DD747E"/>
    <w:rsid w:val="00DD7663"/>
    <w:rsid w:val="00DE0BE1"/>
    <w:rsid w:val="00DE0FC3"/>
    <w:rsid w:val="00DE11A3"/>
    <w:rsid w:val="00DE1632"/>
    <w:rsid w:val="00DE192C"/>
    <w:rsid w:val="00DE1CC2"/>
    <w:rsid w:val="00DE2CC6"/>
    <w:rsid w:val="00DE2E9A"/>
    <w:rsid w:val="00DE42D4"/>
    <w:rsid w:val="00DE47A8"/>
    <w:rsid w:val="00DE4F70"/>
    <w:rsid w:val="00DE6AAC"/>
    <w:rsid w:val="00DE6DE8"/>
    <w:rsid w:val="00DE7026"/>
    <w:rsid w:val="00DE7C0E"/>
    <w:rsid w:val="00DF056B"/>
    <w:rsid w:val="00DF21B6"/>
    <w:rsid w:val="00DF31ED"/>
    <w:rsid w:val="00DF4C88"/>
    <w:rsid w:val="00DF6207"/>
    <w:rsid w:val="00DF77CB"/>
    <w:rsid w:val="00DF7B70"/>
    <w:rsid w:val="00E008C8"/>
    <w:rsid w:val="00E01DE9"/>
    <w:rsid w:val="00E04250"/>
    <w:rsid w:val="00E043C7"/>
    <w:rsid w:val="00E04737"/>
    <w:rsid w:val="00E04B49"/>
    <w:rsid w:val="00E050BD"/>
    <w:rsid w:val="00E062EC"/>
    <w:rsid w:val="00E0655B"/>
    <w:rsid w:val="00E0728C"/>
    <w:rsid w:val="00E072BD"/>
    <w:rsid w:val="00E10DD9"/>
    <w:rsid w:val="00E11139"/>
    <w:rsid w:val="00E121AC"/>
    <w:rsid w:val="00E139AA"/>
    <w:rsid w:val="00E13F74"/>
    <w:rsid w:val="00E148D5"/>
    <w:rsid w:val="00E151DB"/>
    <w:rsid w:val="00E15B77"/>
    <w:rsid w:val="00E161E6"/>
    <w:rsid w:val="00E17930"/>
    <w:rsid w:val="00E17DEB"/>
    <w:rsid w:val="00E20D12"/>
    <w:rsid w:val="00E20F17"/>
    <w:rsid w:val="00E214FC"/>
    <w:rsid w:val="00E21B38"/>
    <w:rsid w:val="00E21BE6"/>
    <w:rsid w:val="00E26EF7"/>
    <w:rsid w:val="00E30130"/>
    <w:rsid w:val="00E324B4"/>
    <w:rsid w:val="00E32667"/>
    <w:rsid w:val="00E32A92"/>
    <w:rsid w:val="00E32BC5"/>
    <w:rsid w:val="00E32EDE"/>
    <w:rsid w:val="00E33218"/>
    <w:rsid w:val="00E33D88"/>
    <w:rsid w:val="00E34E36"/>
    <w:rsid w:val="00E35579"/>
    <w:rsid w:val="00E35B05"/>
    <w:rsid w:val="00E35B85"/>
    <w:rsid w:val="00E36C95"/>
    <w:rsid w:val="00E3728B"/>
    <w:rsid w:val="00E37C19"/>
    <w:rsid w:val="00E37CED"/>
    <w:rsid w:val="00E37E2C"/>
    <w:rsid w:val="00E4009F"/>
    <w:rsid w:val="00E41414"/>
    <w:rsid w:val="00E42CFC"/>
    <w:rsid w:val="00E4329C"/>
    <w:rsid w:val="00E436D8"/>
    <w:rsid w:val="00E43D71"/>
    <w:rsid w:val="00E44BC8"/>
    <w:rsid w:val="00E4560D"/>
    <w:rsid w:val="00E458D5"/>
    <w:rsid w:val="00E460DA"/>
    <w:rsid w:val="00E46442"/>
    <w:rsid w:val="00E46F71"/>
    <w:rsid w:val="00E472DD"/>
    <w:rsid w:val="00E47371"/>
    <w:rsid w:val="00E47495"/>
    <w:rsid w:val="00E47AD3"/>
    <w:rsid w:val="00E50728"/>
    <w:rsid w:val="00E53137"/>
    <w:rsid w:val="00E53886"/>
    <w:rsid w:val="00E53FD5"/>
    <w:rsid w:val="00E543FC"/>
    <w:rsid w:val="00E55163"/>
    <w:rsid w:val="00E55D8F"/>
    <w:rsid w:val="00E561C5"/>
    <w:rsid w:val="00E56A7E"/>
    <w:rsid w:val="00E56A96"/>
    <w:rsid w:val="00E57051"/>
    <w:rsid w:val="00E604E7"/>
    <w:rsid w:val="00E60DFF"/>
    <w:rsid w:val="00E618E4"/>
    <w:rsid w:val="00E620D1"/>
    <w:rsid w:val="00E62D56"/>
    <w:rsid w:val="00E635CE"/>
    <w:rsid w:val="00E6486E"/>
    <w:rsid w:val="00E64BFC"/>
    <w:rsid w:val="00E64D22"/>
    <w:rsid w:val="00E64F43"/>
    <w:rsid w:val="00E6559A"/>
    <w:rsid w:val="00E65D76"/>
    <w:rsid w:val="00E67500"/>
    <w:rsid w:val="00E71D3E"/>
    <w:rsid w:val="00E7207F"/>
    <w:rsid w:val="00E7223C"/>
    <w:rsid w:val="00E72798"/>
    <w:rsid w:val="00E7329F"/>
    <w:rsid w:val="00E73833"/>
    <w:rsid w:val="00E74439"/>
    <w:rsid w:val="00E74F53"/>
    <w:rsid w:val="00E74F54"/>
    <w:rsid w:val="00E7501A"/>
    <w:rsid w:val="00E75278"/>
    <w:rsid w:val="00E75486"/>
    <w:rsid w:val="00E75DF8"/>
    <w:rsid w:val="00E76C2F"/>
    <w:rsid w:val="00E774A0"/>
    <w:rsid w:val="00E80AD3"/>
    <w:rsid w:val="00E80E88"/>
    <w:rsid w:val="00E844F5"/>
    <w:rsid w:val="00E84990"/>
    <w:rsid w:val="00E85061"/>
    <w:rsid w:val="00E85581"/>
    <w:rsid w:val="00E86F84"/>
    <w:rsid w:val="00E87279"/>
    <w:rsid w:val="00E87500"/>
    <w:rsid w:val="00E92BF3"/>
    <w:rsid w:val="00E934A1"/>
    <w:rsid w:val="00E937EA"/>
    <w:rsid w:val="00E94559"/>
    <w:rsid w:val="00EA0B0F"/>
    <w:rsid w:val="00EA14EC"/>
    <w:rsid w:val="00EA168A"/>
    <w:rsid w:val="00EA1A84"/>
    <w:rsid w:val="00EA246D"/>
    <w:rsid w:val="00EA31CF"/>
    <w:rsid w:val="00EA41A7"/>
    <w:rsid w:val="00EA618C"/>
    <w:rsid w:val="00EA6683"/>
    <w:rsid w:val="00EA6EBB"/>
    <w:rsid w:val="00EB11D7"/>
    <w:rsid w:val="00EB12C0"/>
    <w:rsid w:val="00EB16A1"/>
    <w:rsid w:val="00EB2401"/>
    <w:rsid w:val="00EB2CAB"/>
    <w:rsid w:val="00EB2CB0"/>
    <w:rsid w:val="00EB2DB0"/>
    <w:rsid w:val="00EB30C8"/>
    <w:rsid w:val="00EB473C"/>
    <w:rsid w:val="00EB4B9D"/>
    <w:rsid w:val="00EB66F9"/>
    <w:rsid w:val="00EB7E47"/>
    <w:rsid w:val="00EC046B"/>
    <w:rsid w:val="00EC283E"/>
    <w:rsid w:val="00EC2DD1"/>
    <w:rsid w:val="00EC30C2"/>
    <w:rsid w:val="00EC35BD"/>
    <w:rsid w:val="00EC3E99"/>
    <w:rsid w:val="00EC3EA0"/>
    <w:rsid w:val="00EC5D55"/>
    <w:rsid w:val="00EC62BE"/>
    <w:rsid w:val="00EC70BA"/>
    <w:rsid w:val="00ED0925"/>
    <w:rsid w:val="00ED0CB7"/>
    <w:rsid w:val="00ED1279"/>
    <w:rsid w:val="00ED157D"/>
    <w:rsid w:val="00ED1728"/>
    <w:rsid w:val="00ED1C2E"/>
    <w:rsid w:val="00ED265A"/>
    <w:rsid w:val="00ED2E1C"/>
    <w:rsid w:val="00ED3FC2"/>
    <w:rsid w:val="00ED438B"/>
    <w:rsid w:val="00ED448D"/>
    <w:rsid w:val="00ED4AFE"/>
    <w:rsid w:val="00ED6502"/>
    <w:rsid w:val="00ED74AB"/>
    <w:rsid w:val="00ED76F9"/>
    <w:rsid w:val="00ED7AFA"/>
    <w:rsid w:val="00EE060F"/>
    <w:rsid w:val="00EE068C"/>
    <w:rsid w:val="00EE08C8"/>
    <w:rsid w:val="00EE1507"/>
    <w:rsid w:val="00EE1EEC"/>
    <w:rsid w:val="00EE2025"/>
    <w:rsid w:val="00EE2BAE"/>
    <w:rsid w:val="00EE4B57"/>
    <w:rsid w:val="00EE4E51"/>
    <w:rsid w:val="00EE4FEE"/>
    <w:rsid w:val="00EE5110"/>
    <w:rsid w:val="00EE5536"/>
    <w:rsid w:val="00EE5C60"/>
    <w:rsid w:val="00EE70DB"/>
    <w:rsid w:val="00EE72EB"/>
    <w:rsid w:val="00EE782F"/>
    <w:rsid w:val="00EE7B10"/>
    <w:rsid w:val="00EF0578"/>
    <w:rsid w:val="00EF0ED5"/>
    <w:rsid w:val="00EF4BED"/>
    <w:rsid w:val="00EF52B1"/>
    <w:rsid w:val="00EF5DD9"/>
    <w:rsid w:val="00F00244"/>
    <w:rsid w:val="00F014EB"/>
    <w:rsid w:val="00F0158F"/>
    <w:rsid w:val="00F0468C"/>
    <w:rsid w:val="00F05986"/>
    <w:rsid w:val="00F06C67"/>
    <w:rsid w:val="00F07A7A"/>
    <w:rsid w:val="00F10111"/>
    <w:rsid w:val="00F101A3"/>
    <w:rsid w:val="00F10508"/>
    <w:rsid w:val="00F10BB0"/>
    <w:rsid w:val="00F117AE"/>
    <w:rsid w:val="00F11A57"/>
    <w:rsid w:val="00F12025"/>
    <w:rsid w:val="00F13541"/>
    <w:rsid w:val="00F136E0"/>
    <w:rsid w:val="00F15A51"/>
    <w:rsid w:val="00F15CE5"/>
    <w:rsid w:val="00F16359"/>
    <w:rsid w:val="00F22920"/>
    <w:rsid w:val="00F22CAD"/>
    <w:rsid w:val="00F22FA4"/>
    <w:rsid w:val="00F233C1"/>
    <w:rsid w:val="00F23A31"/>
    <w:rsid w:val="00F23B7D"/>
    <w:rsid w:val="00F254AD"/>
    <w:rsid w:val="00F26436"/>
    <w:rsid w:val="00F2739B"/>
    <w:rsid w:val="00F27570"/>
    <w:rsid w:val="00F3192F"/>
    <w:rsid w:val="00F32BE6"/>
    <w:rsid w:val="00F3452D"/>
    <w:rsid w:val="00F34E7E"/>
    <w:rsid w:val="00F35773"/>
    <w:rsid w:val="00F35A30"/>
    <w:rsid w:val="00F363F9"/>
    <w:rsid w:val="00F369F7"/>
    <w:rsid w:val="00F36EFB"/>
    <w:rsid w:val="00F40C61"/>
    <w:rsid w:val="00F41515"/>
    <w:rsid w:val="00F43E0B"/>
    <w:rsid w:val="00F442EF"/>
    <w:rsid w:val="00F44B91"/>
    <w:rsid w:val="00F44C19"/>
    <w:rsid w:val="00F47B78"/>
    <w:rsid w:val="00F47C31"/>
    <w:rsid w:val="00F47E96"/>
    <w:rsid w:val="00F47FC7"/>
    <w:rsid w:val="00F5079D"/>
    <w:rsid w:val="00F50CDF"/>
    <w:rsid w:val="00F514C1"/>
    <w:rsid w:val="00F519E4"/>
    <w:rsid w:val="00F5210A"/>
    <w:rsid w:val="00F52349"/>
    <w:rsid w:val="00F5250E"/>
    <w:rsid w:val="00F53257"/>
    <w:rsid w:val="00F533D5"/>
    <w:rsid w:val="00F5389D"/>
    <w:rsid w:val="00F54371"/>
    <w:rsid w:val="00F54E5D"/>
    <w:rsid w:val="00F5515A"/>
    <w:rsid w:val="00F5583C"/>
    <w:rsid w:val="00F558C3"/>
    <w:rsid w:val="00F55F37"/>
    <w:rsid w:val="00F5625A"/>
    <w:rsid w:val="00F63889"/>
    <w:rsid w:val="00F642AD"/>
    <w:rsid w:val="00F6555F"/>
    <w:rsid w:val="00F658CA"/>
    <w:rsid w:val="00F65DC3"/>
    <w:rsid w:val="00F71390"/>
    <w:rsid w:val="00F71F90"/>
    <w:rsid w:val="00F745DB"/>
    <w:rsid w:val="00F7655E"/>
    <w:rsid w:val="00F76D87"/>
    <w:rsid w:val="00F76F95"/>
    <w:rsid w:val="00F77382"/>
    <w:rsid w:val="00F77AD5"/>
    <w:rsid w:val="00F809E4"/>
    <w:rsid w:val="00F81764"/>
    <w:rsid w:val="00F818CC"/>
    <w:rsid w:val="00F82BC2"/>
    <w:rsid w:val="00F84186"/>
    <w:rsid w:val="00F874B3"/>
    <w:rsid w:val="00F877D1"/>
    <w:rsid w:val="00F905FA"/>
    <w:rsid w:val="00F912DE"/>
    <w:rsid w:val="00F9288D"/>
    <w:rsid w:val="00F93224"/>
    <w:rsid w:val="00F93895"/>
    <w:rsid w:val="00F9434D"/>
    <w:rsid w:val="00F94D94"/>
    <w:rsid w:val="00F94FE7"/>
    <w:rsid w:val="00F954BD"/>
    <w:rsid w:val="00F96A0F"/>
    <w:rsid w:val="00F97442"/>
    <w:rsid w:val="00F97F7D"/>
    <w:rsid w:val="00FA21A0"/>
    <w:rsid w:val="00FA2758"/>
    <w:rsid w:val="00FA3176"/>
    <w:rsid w:val="00FA4491"/>
    <w:rsid w:val="00FA4A49"/>
    <w:rsid w:val="00FA5F8E"/>
    <w:rsid w:val="00FA6D70"/>
    <w:rsid w:val="00FA72AB"/>
    <w:rsid w:val="00FB007A"/>
    <w:rsid w:val="00FB16B5"/>
    <w:rsid w:val="00FB206E"/>
    <w:rsid w:val="00FB20BE"/>
    <w:rsid w:val="00FB2479"/>
    <w:rsid w:val="00FB26D0"/>
    <w:rsid w:val="00FB272A"/>
    <w:rsid w:val="00FB28E9"/>
    <w:rsid w:val="00FB33C3"/>
    <w:rsid w:val="00FB34FE"/>
    <w:rsid w:val="00FB4D2B"/>
    <w:rsid w:val="00FB5091"/>
    <w:rsid w:val="00FB6A8E"/>
    <w:rsid w:val="00FB6F34"/>
    <w:rsid w:val="00FB752E"/>
    <w:rsid w:val="00FB7635"/>
    <w:rsid w:val="00FC0F6C"/>
    <w:rsid w:val="00FC2291"/>
    <w:rsid w:val="00FC22E4"/>
    <w:rsid w:val="00FC3E0F"/>
    <w:rsid w:val="00FC3FF6"/>
    <w:rsid w:val="00FC5C18"/>
    <w:rsid w:val="00FC5F85"/>
    <w:rsid w:val="00FC60DB"/>
    <w:rsid w:val="00FC6D60"/>
    <w:rsid w:val="00FC6DDE"/>
    <w:rsid w:val="00FC73B5"/>
    <w:rsid w:val="00FC7907"/>
    <w:rsid w:val="00FD08D2"/>
    <w:rsid w:val="00FD2B05"/>
    <w:rsid w:val="00FD2FCD"/>
    <w:rsid w:val="00FD3369"/>
    <w:rsid w:val="00FD394A"/>
    <w:rsid w:val="00FD3EEF"/>
    <w:rsid w:val="00FD405A"/>
    <w:rsid w:val="00FD4A40"/>
    <w:rsid w:val="00FD4EF4"/>
    <w:rsid w:val="00FD4F9D"/>
    <w:rsid w:val="00FD5B7A"/>
    <w:rsid w:val="00FD60DD"/>
    <w:rsid w:val="00FD70EA"/>
    <w:rsid w:val="00FE0116"/>
    <w:rsid w:val="00FE3385"/>
    <w:rsid w:val="00FE33B1"/>
    <w:rsid w:val="00FE3516"/>
    <w:rsid w:val="00FE368E"/>
    <w:rsid w:val="00FE374E"/>
    <w:rsid w:val="00FE40BE"/>
    <w:rsid w:val="00FE6ADD"/>
    <w:rsid w:val="00FE7314"/>
    <w:rsid w:val="00FE7504"/>
    <w:rsid w:val="00FE78F0"/>
    <w:rsid w:val="00FF1D09"/>
    <w:rsid w:val="00FF3062"/>
    <w:rsid w:val="00FF30D4"/>
    <w:rsid w:val="00FF359F"/>
    <w:rsid w:val="00FF3A58"/>
    <w:rsid w:val="00FF3D7F"/>
    <w:rsid w:val="00FF5494"/>
    <w:rsid w:val="00FF5EA1"/>
    <w:rsid w:val="00FF7685"/>
    <w:rsid w:val="01005A52"/>
    <w:rsid w:val="010F524E"/>
    <w:rsid w:val="01260E98"/>
    <w:rsid w:val="012A067A"/>
    <w:rsid w:val="013435B5"/>
    <w:rsid w:val="014C40D5"/>
    <w:rsid w:val="01713872"/>
    <w:rsid w:val="01994C4B"/>
    <w:rsid w:val="01D94483"/>
    <w:rsid w:val="01DB7A67"/>
    <w:rsid w:val="0201119F"/>
    <w:rsid w:val="020C4096"/>
    <w:rsid w:val="0210432A"/>
    <w:rsid w:val="026E67DA"/>
    <w:rsid w:val="02720936"/>
    <w:rsid w:val="02B853D7"/>
    <w:rsid w:val="02C848FD"/>
    <w:rsid w:val="0321587C"/>
    <w:rsid w:val="032A4A82"/>
    <w:rsid w:val="034801F1"/>
    <w:rsid w:val="03510B84"/>
    <w:rsid w:val="036F7292"/>
    <w:rsid w:val="039321C0"/>
    <w:rsid w:val="03AB7306"/>
    <w:rsid w:val="03C50E3C"/>
    <w:rsid w:val="03DF34E4"/>
    <w:rsid w:val="03E04A35"/>
    <w:rsid w:val="0421632A"/>
    <w:rsid w:val="044A1F5D"/>
    <w:rsid w:val="04540706"/>
    <w:rsid w:val="045521C0"/>
    <w:rsid w:val="04A91BE2"/>
    <w:rsid w:val="04B17EEE"/>
    <w:rsid w:val="04BC223F"/>
    <w:rsid w:val="04F25B0F"/>
    <w:rsid w:val="04FE63B4"/>
    <w:rsid w:val="051C628D"/>
    <w:rsid w:val="05597A8E"/>
    <w:rsid w:val="055C30DB"/>
    <w:rsid w:val="05682FD5"/>
    <w:rsid w:val="05902185"/>
    <w:rsid w:val="05AE5386"/>
    <w:rsid w:val="05C316A1"/>
    <w:rsid w:val="05C45A50"/>
    <w:rsid w:val="05D07F55"/>
    <w:rsid w:val="05DD1395"/>
    <w:rsid w:val="05FD48BE"/>
    <w:rsid w:val="061B6D6D"/>
    <w:rsid w:val="063533A5"/>
    <w:rsid w:val="063D3F02"/>
    <w:rsid w:val="06621996"/>
    <w:rsid w:val="069E1F4A"/>
    <w:rsid w:val="069E5DF6"/>
    <w:rsid w:val="06E40618"/>
    <w:rsid w:val="07313D00"/>
    <w:rsid w:val="07373AC4"/>
    <w:rsid w:val="07554285"/>
    <w:rsid w:val="075E138C"/>
    <w:rsid w:val="07623F84"/>
    <w:rsid w:val="076B304D"/>
    <w:rsid w:val="07A11279"/>
    <w:rsid w:val="07B05B8E"/>
    <w:rsid w:val="07BC365C"/>
    <w:rsid w:val="07C26CA5"/>
    <w:rsid w:val="07FF3B44"/>
    <w:rsid w:val="08365E65"/>
    <w:rsid w:val="088077E4"/>
    <w:rsid w:val="088845F8"/>
    <w:rsid w:val="088F5575"/>
    <w:rsid w:val="08F30E3F"/>
    <w:rsid w:val="08F32F05"/>
    <w:rsid w:val="090C2F5A"/>
    <w:rsid w:val="09102B5A"/>
    <w:rsid w:val="091D0DD3"/>
    <w:rsid w:val="091E614B"/>
    <w:rsid w:val="09256D6D"/>
    <w:rsid w:val="09355DDA"/>
    <w:rsid w:val="093F28DD"/>
    <w:rsid w:val="09575226"/>
    <w:rsid w:val="096B1B3E"/>
    <w:rsid w:val="099D21D0"/>
    <w:rsid w:val="09AE28E7"/>
    <w:rsid w:val="09B23B28"/>
    <w:rsid w:val="09BE6112"/>
    <w:rsid w:val="09C72618"/>
    <w:rsid w:val="09CA36B3"/>
    <w:rsid w:val="09DC60FE"/>
    <w:rsid w:val="09DD0430"/>
    <w:rsid w:val="09E526E0"/>
    <w:rsid w:val="09E962F7"/>
    <w:rsid w:val="0A026946"/>
    <w:rsid w:val="0A6E41E8"/>
    <w:rsid w:val="0A70218E"/>
    <w:rsid w:val="0AD16319"/>
    <w:rsid w:val="0AD61A42"/>
    <w:rsid w:val="0AE51CD8"/>
    <w:rsid w:val="0B1F7084"/>
    <w:rsid w:val="0B206F10"/>
    <w:rsid w:val="0B393603"/>
    <w:rsid w:val="0B642CE9"/>
    <w:rsid w:val="0BC11374"/>
    <w:rsid w:val="0BCE0EE0"/>
    <w:rsid w:val="0BE9283B"/>
    <w:rsid w:val="0C2A3F33"/>
    <w:rsid w:val="0C3254DC"/>
    <w:rsid w:val="0C5965C6"/>
    <w:rsid w:val="0C7D65BC"/>
    <w:rsid w:val="0C9658BB"/>
    <w:rsid w:val="0CA0371D"/>
    <w:rsid w:val="0CA46A36"/>
    <w:rsid w:val="0CAD38AC"/>
    <w:rsid w:val="0CD52391"/>
    <w:rsid w:val="0CD90881"/>
    <w:rsid w:val="0CED7D8C"/>
    <w:rsid w:val="0CFE2CC9"/>
    <w:rsid w:val="0D163AB9"/>
    <w:rsid w:val="0D464D9C"/>
    <w:rsid w:val="0D5B3689"/>
    <w:rsid w:val="0D6A4AD7"/>
    <w:rsid w:val="0D874D8C"/>
    <w:rsid w:val="0D975F7D"/>
    <w:rsid w:val="0DA84527"/>
    <w:rsid w:val="0DD53DD4"/>
    <w:rsid w:val="0DF33A73"/>
    <w:rsid w:val="0E095121"/>
    <w:rsid w:val="0E234A88"/>
    <w:rsid w:val="0E521909"/>
    <w:rsid w:val="0E5A7972"/>
    <w:rsid w:val="0E8C7F2B"/>
    <w:rsid w:val="0EAD7F6E"/>
    <w:rsid w:val="0EC221BE"/>
    <w:rsid w:val="0F0A3BA7"/>
    <w:rsid w:val="0F1155A0"/>
    <w:rsid w:val="0F1B4006"/>
    <w:rsid w:val="0F2D537D"/>
    <w:rsid w:val="0F572B2E"/>
    <w:rsid w:val="0F6634D4"/>
    <w:rsid w:val="0F87344A"/>
    <w:rsid w:val="0F9022FF"/>
    <w:rsid w:val="0F9D6B5D"/>
    <w:rsid w:val="0FE859AA"/>
    <w:rsid w:val="1009014F"/>
    <w:rsid w:val="10E723F2"/>
    <w:rsid w:val="10F809CD"/>
    <w:rsid w:val="111366B9"/>
    <w:rsid w:val="11214B6D"/>
    <w:rsid w:val="11951BC8"/>
    <w:rsid w:val="11A417BB"/>
    <w:rsid w:val="11AA1142"/>
    <w:rsid w:val="11AB1672"/>
    <w:rsid w:val="11D00633"/>
    <w:rsid w:val="11F64BCE"/>
    <w:rsid w:val="11F94700"/>
    <w:rsid w:val="12015736"/>
    <w:rsid w:val="1221465E"/>
    <w:rsid w:val="122C184D"/>
    <w:rsid w:val="12417566"/>
    <w:rsid w:val="124318AA"/>
    <w:rsid w:val="126D4994"/>
    <w:rsid w:val="12A33D14"/>
    <w:rsid w:val="12DD7BCD"/>
    <w:rsid w:val="12ED3714"/>
    <w:rsid w:val="12F157AA"/>
    <w:rsid w:val="133B3B5D"/>
    <w:rsid w:val="133F5C40"/>
    <w:rsid w:val="1343000A"/>
    <w:rsid w:val="1367395A"/>
    <w:rsid w:val="13713F21"/>
    <w:rsid w:val="137D703E"/>
    <w:rsid w:val="13923D70"/>
    <w:rsid w:val="13B91FDD"/>
    <w:rsid w:val="13CE1647"/>
    <w:rsid w:val="13CE1EB9"/>
    <w:rsid w:val="13DB04DF"/>
    <w:rsid w:val="142765EA"/>
    <w:rsid w:val="14340E2C"/>
    <w:rsid w:val="145934B3"/>
    <w:rsid w:val="145C4EA5"/>
    <w:rsid w:val="14601189"/>
    <w:rsid w:val="147408D7"/>
    <w:rsid w:val="147C5547"/>
    <w:rsid w:val="147D5E2E"/>
    <w:rsid w:val="14884D24"/>
    <w:rsid w:val="14903689"/>
    <w:rsid w:val="14A12CD8"/>
    <w:rsid w:val="14C27848"/>
    <w:rsid w:val="14C35937"/>
    <w:rsid w:val="15065260"/>
    <w:rsid w:val="15225379"/>
    <w:rsid w:val="153816B3"/>
    <w:rsid w:val="15393438"/>
    <w:rsid w:val="15490B4F"/>
    <w:rsid w:val="155F2D7A"/>
    <w:rsid w:val="15945D0D"/>
    <w:rsid w:val="15B66544"/>
    <w:rsid w:val="15C76D29"/>
    <w:rsid w:val="15D867AD"/>
    <w:rsid w:val="15FF1A78"/>
    <w:rsid w:val="167D14CF"/>
    <w:rsid w:val="16BC60CF"/>
    <w:rsid w:val="16C178C5"/>
    <w:rsid w:val="16D276A1"/>
    <w:rsid w:val="16D57421"/>
    <w:rsid w:val="17153C0C"/>
    <w:rsid w:val="173E4D36"/>
    <w:rsid w:val="173E6AE4"/>
    <w:rsid w:val="173F7C7B"/>
    <w:rsid w:val="174714A6"/>
    <w:rsid w:val="174C23C2"/>
    <w:rsid w:val="17806B0A"/>
    <w:rsid w:val="17BA0202"/>
    <w:rsid w:val="18244E26"/>
    <w:rsid w:val="18326AF0"/>
    <w:rsid w:val="186A1CB6"/>
    <w:rsid w:val="187529D9"/>
    <w:rsid w:val="18932BFF"/>
    <w:rsid w:val="18965ACA"/>
    <w:rsid w:val="189E7194"/>
    <w:rsid w:val="18BA03EC"/>
    <w:rsid w:val="18C04373"/>
    <w:rsid w:val="18D92F68"/>
    <w:rsid w:val="18E611E1"/>
    <w:rsid w:val="18F9261C"/>
    <w:rsid w:val="190301FC"/>
    <w:rsid w:val="19285BB4"/>
    <w:rsid w:val="1932292B"/>
    <w:rsid w:val="19454596"/>
    <w:rsid w:val="1956653A"/>
    <w:rsid w:val="19720CC7"/>
    <w:rsid w:val="19A21C23"/>
    <w:rsid w:val="19E22C31"/>
    <w:rsid w:val="19FA285E"/>
    <w:rsid w:val="19FC1400"/>
    <w:rsid w:val="1A08488A"/>
    <w:rsid w:val="1A100442"/>
    <w:rsid w:val="1A163A67"/>
    <w:rsid w:val="1A1B6F7C"/>
    <w:rsid w:val="1A484105"/>
    <w:rsid w:val="1A604FC3"/>
    <w:rsid w:val="1AA63D21"/>
    <w:rsid w:val="1AC56532"/>
    <w:rsid w:val="1B2E6E70"/>
    <w:rsid w:val="1B3A2A27"/>
    <w:rsid w:val="1B5F527B"/>
    <w:rsid w:val="1B627C0A"/>
    <w:rsid w:val="1B7603DB"/>
    <w:rsid w:val="1BB701AF"/>
    <w:rsid w:val="1BE01290"/>
    <w:rsid w:val="1BE7774A"/>
    <w:rsid w:val="1BF70FFF"/>
    <w:rsid w:val="1C3E5FEA"/>
    <w:rsid w:val="1C4C18CD"/>
    <w:rsid w:val="1C4C1CA3"/>
    <w:rsid w:val="1C65762A"/>
    <w:rsid w:val="1C7E338B"/>
    <w:rsid w:val="1C8B2DC8"/>
    <w:rsid w:val="1C9306C6"/>
    <w:rsid w:val="1CBD009F"/>
    <w:rsid w:val="1CC36AED"/>
    <w:rsid w:val="1CD8377F"/>
    <w:rsid w:val="1D005858"/>
    <w:rsid w:val="1D4B556F"/>
    <w:rsid w:val="1D5A77BF"/>
    <w:rsid w:val="1D667FFB"/>
    <w:rsid w:val="1DA069AB"/>
    <w:rsid w:val="1DA2508A"/>
    <w:rsid w:val="1DB218CD"/>
    <w:rsid w:val="1DBC4C07"/>
    <w:rsid w:val="1DC5334C"/>
    <w:rsid w:val="1DC75A85"/>
    <w:rsid w:val="1DE148E7"/>
    <w:rsid w:val="1DEF0B38"/>
    <w:rsid w:val="1E187DA5"/>
    <w:rsid w:val="1E512E44"/>
    <w:rsid w:val="1E7563B9"/>
    <w:rsid w:val="1E764E95"/>
    <w:rsid w:val="1E7C24E2"/>
    <w:rsid w:val="1E7C500E"/>
    <w:rsid w:val="1ED2383D"/>
    <w:rsid w:val="1EF21687"/>
    <w:rsid w:val="1EF5217E"/>
    <w:rsid w:val="1EFD11BC"/>
    <w:rsid w:val="1F2C68C3"/>
    <w:rsid w:val="1F773776"/>
    <w:rsid w:val="1F90634B"/>
    <w:rsid w:val="1F9A4AD4"/>
    <w:rsid w:val="1FC84FC4"/>
    <w:rsid w:val="1FE83B06"/>
    <w:rsid w:val="1FF94A12"/>
    <w:rsid w:val="20092690"/>
    <w:rsid w:val="20115CD1"/>
    <w:rsid w:val="20147504"/>
    <w:rsid w:val="20332E8D"/>
    <w:rsid w:val="207155B5"/>
    <w:rsid w:val="208512E0"/>
    <w:rsid w:val="20AD0BF1"/>
    <w:rsid w:val="20BB7250"/>
    <w:rsid w:val="20CE1348"/>
    <w:rsid w:val="20F24498"/>
    <w:rsid w:val="21153ABF"/>
    <w:rsid w:val="21296889"/>
    <w:rsid w:val="218636DD"/>
    <w:rsid w:val="2190618E"/>
    <w:rsid w:val="21DB39AB"/>
    <w:rsid w:val="21F26E49"/>
    <w:rsid w:val="22250FCC"/>
    <w:rsid w:val="225E0B69"/>
    <w:rsid w:val="229879F0"/>
    <w:rsid w:val="22AC524A"/>
    <w:rsid w:val="22C6076F"/>
    <w:rsid w:val="22E63FC5"/>
    <w:rsid w:val="22FD5748"/>
    <w:rsid w:val="23024E6A"/>
    <w:rsid w:val="2329499C"/>
    <w:rsid w:val="23445482"/>
    <w:rsid w:val="234D6753"/>
    <w:rsid w:val="234F3F82"/>
    <w:rsid w:val="237D0994"/>
    <w:rsid w:val="238C6E29"/>
    <w:rsid w:val="23AF268F"/>
    <w:rsid w:val="23C40371"/>
    <w:rsid w:val="23D305B4"/>
    <w:rsid w:val="23FC3B56"/>
    <w:rsid w:val="24031D91"/>
    <w:rsid w:val="2452656B"/>
    <w:rsid w:val="24646D22"/>
    <w:rsid w:val="246B28E3"/>
    <w:rsid w:val="246D3214"/>
    <w:rsid w:val="24B6742C"/>
    <w:rsid w:val="24BC23AB"/>
    <w:rsid w:val="24BC4B5A"/>
    <w:rsid w:val="24CA7C09"/>
    <w:rsid w:val="24D61B28"/>
    <w:rsid w:val="24E86EE1"/>
    <w:rsid w:val="253501FD"/>
    <w:rsid w:val="25457290"/>
    <w:rsid w:val="2546260F"/>
    <w:rsid w:val="25963E3D"/>
    <w:rsid w:val="25BF395C"/>
    <w:rsid w:val="26086C3B"/>
    <w:rsid w:val="26152AF0"/>
    <w:rsid w:val="261F21D6"/>
    <w:rsid w:val="262558FD"/>
    <w:rsid w:val="265359DC"/>
    <w:rsid w:val="2680551B"/>
    <w:rsid w:val="268224F3"/>
    <w:rsid w:val="26964247"/>
    <w:rsid w:val="26B36EEC"/>
    <w:rsid w:val="26BE0D88"/>
    <w:rsid w:val="26CD39E1"/>
    <w:rsid w:val="26DC7EE1"/>
    <w:rsid w:val="26F970FA"/>
    <w:rsid w:val="26FC2A88"/>
    <w:rsid w:val="270537D9"/>
    <w:rsid w:val="271A3680"/>
    <w:rsid w:val="276F394A"/>
    <w:rsid w:val="277A3B68"/>
    <w:rsid w:val="27850DB9"/>
    <w:rsid w:val="279016B8"/>
    <w:rsid w:val="28024FE7"/>
    <w:rsid w:val="2805064C"/>
    <w:rsid w:val="28847CD2"/>
    <w:rsid w:val="2892040E"/>
    <w:rsid w:val="2895261E"/>
    <w:rsid w:val="28B60BD0"/>
    <w:rsid w:val="28C82333"/>
    <w:rsid w:val="28D406FC"/>
    <w:rsid w:val="28D76D98"/>
    <w:rsid w:val="28DC615D"/>
    <w:rsid w:val="28E03E9F"/>
    <w:rsid w:val="28E06EF6"/>
    <w:rsid w:val="28EB74FD"/>
    <w:rsid w:val="29114058"/>
    <w:rsid w:val="291E3964"/>
    <w:rsid w:val="294C5091"/>
    <w:rsid w:val="297D439F"/>
    <w:rsid w:val="299B5520"/>
    <w:rsid w:val="29A8515A"/>
    <w:rsid w:val="29B9230A"/>
    <w:rsid w:val="29D84B76"/>
    <w:rsid w:val="2A2B739C"/>
    <w:rsid w:val="2A2C6D32"/>
    <w:rsid w:val="2A3E16D4"/>
    <w:rsid w:val="2A636B36"/>
    <w:rsid w:val="2A7A6CE9"/>
    <w:rsid w:val="2A9176A7"/>
    <w:rsid w:val="2A97233B"/>
    <w:rsid w:val="2ADB4845"/>
    <w:rsid w:val="2B485D2C"/>
    <w:rsid w:val="2B6F5066"/>
    <w:rsid w:val="2BAD36A6"/>
    <w:rsid w:val="2BC915E1"/>
    <w:rsid w:val="2BC9660D"/>
    <w:rsid w:val="2BDB26FC"/>
    <w:rsid w:val="2C003DF8"/>
    <w:rsid w:val="2C2038D9"/>
    <w:rsid w:val="2C42277B"/>
    <w:rsid w:val="2C713F2D"/>
    <w:rsid w:val="2C9835CA"/>
    <w:rsid w:val="2CA61FB5"/>
    <w:rsid w:val="2CD863B2"/>
    <w:rsid w:val="2CE83322"/>
    <w:rsid w:val="2CE90816"/>
    <w:rsid w:val="2D113096"/>
    <w:rsid w:val="2D290F43"/>
    <w:rsid w:val="2DAA7713"/>
    <w:rsid w:val="2DE7182C"/>
    <w:rsid w:val="2DF52CAD"/>
    <w:rsid w:val="2DF9330D"/>
    <w:rsid w:val="2E0C1D6B"/>
    <w:rsid w:val="2E14260F"/>
    <w:rsid w:val="2E2850C4"/>
    <w:rsid w:val="2E2F6D2F"/>
    <w:rsid w:val="2E307E28"/>
    <w:rsid w:val="2E375F69"/>
    <w:rsid w:val="2E817D83"/>
    <w:rsid w:val="2E9A446E"/>
    <w:rsid w:val="2EAC0D32"/>
    <w:rsid w:val="2EAE1057"/>
    <w:rsid w:val="2EB8596B"/>
    <w:rsid w:val="2EFC5FD5"/>
    <w:rsid w:val="2F067CC2"/>
    <w:rsid w:val="2F436F36"/>
    <w:rsid w:val="2F450157"/>
    <w:rsid w:val="2F5B2CF2"/>
    <w:rsid w:val="2F621388"/>
    <w:rsid w:val="2F6B10D1"/>
    <w:rsid w:val="2F715A64"/>
    <w:rsid w:val="2F77098D"/>
    <w:rsid w:val="2FBB3853"/>
    <w:rsid w:val="2FBF3F34"/>
    <w:rsid w:val="2FEE50F3"/>
    <w:rsid w:val="3001256D"/>
    <w:rsid w:val="30073B78"/>
    <w:rsid w:val="30475626"/>
    <w:rsid w:val="30656A38"/>
    <w:rsid w:val="30757063"/>
    <w:rsid w:val="30A9322D"/>
    <w:rsid w:val="30B45F5A"/>
    <w:rsid w:val="30E3452C"/>
    <w:rsid w:val="312C2234"/>
    <w:rsid w:val="317957AA"/>
    <w:rsid w:val="317E36F8"/>
    <w:rsid w:val="31865DAF"/>
    <w:rsid w:val="31E82594"/>
    <w:rsid w:val="321D581C"/>
    <w:rsid w:val="3222118D"/>
    <w:rsid w:val="32270342"/>
    <w:rsid w:val="32272C4D"/>
    <w:rsid w:val="323125A5"/>
    <w:rsid w:val="3247367B"/>
    <w:rsid w:val="32766ECF"/>
    <w:rsid w:val="329830F5"/>
    <w:rsid w:val="32BD501B"/>
    <w:rsid w:val="32C24615"/>
    <w:rsid w:val="330B7D6A"/>
    <w:rsid w:val="330C763F"/>
    <w:rsid w:val="33185FE3"/>
    <w:rsid w:val="33771900"/>
    <w:rsid w:val="337A1A1C"/>
    <w:rsid w:val="33983602"/>
    <w:rsid w:val="33D726ED"/>
    <w:rsid w:val="33E35D08"/>
    <w:rsid w:val="33F627C9"/>
    <w:rsid w:val="340616DA"/>
    <w:rsid w:val="341242DD"/>
    <w:rsid w:val="346610F0"/>
    <w:rsid w:val="34682775"/>
    <w:rsid w:val="349618B6"/>
    <w:rsid w:val="34B4528F"/>
    <w:rsid w:val="34D908AE"/>
    <w:rsid w:val="34E460B6"/>
    <w:rsid w:val="350D5220"/>
    <w:rsid w:val="353A66E5"/>
    <w:rsid w:val="353A6ED3"/>
    <w:rsid w:val="3566409A"/>
    <w:rsid w:val="35A250E3"/>
    <w:rsid w:val="35A52045"/>
    <w:rsid w:val="35C6441D"/>
    <w:rsid w:val="35FB7A22"/>
    <w:rsid w:val="36033AE1"/>
    <w:rsid w:val="36127662"/>
    <w:rsid w:val="364C3500"/>
    <w:rsid w:val="36941E25"/>
    <w:rsid w:val="37154308"/>
    <w:rsid w:val="371A7B90"/>
    <w:rsid w:val="37741019"/>
    <w:rsid w:val="37893954"/>
    <w:rsid w:val="378A5445"/>
    <w:rsid w:val="37E667E8"/>
    <w:rsid w:val="380E37DC"/>
    <w:rsid w:val="38365E69"/>
    <w:rsid w:val="385950D4"/>
    <w:rsid w:val="386A7666"/>
    <w:rsid w:val="389B56ED"/>
    <w:rsid w:val="38A345A1"/>
    <w:rsid w:val="38C370FD"/>
    <w:rsid w:val="38DD4947"/>
    <w:rsid w:val="38EF3E61"/>
    <w:rsid w:val="391C6CF8"/>
    <w:rsid w:val="393F5AA1"/>
    <w:rsid w:val="39434F02"/>
    <w:rsid w:val="39485101"/>
    <w:rsid w:val="39743BE6"/>
    <w:rsid w:val="39A16D33"/>
    <w:rsid w:val="39B14A33"/>
    <w:rsid w:val="39CD7B28"/>
    <w:rsid w:val="39D32FD8"/>
    <w:rsid w:val="3A103679"/>
    <w:rsid w:val="3A1C460B"/>
    <w:rsid w:val="3A745884"/>
    <w:rsid w:val="3A871839"/>
    <w:rsid w:val="3AA47FBC"/>
    <w:rsid w:val="3ABE3460"/>
    <w:rsid w:val="3AC76C6D"/>
    <w:rsid w:val="3AEB7629"/>
    <w:rsid w:val="3B011B7C"/>
    <w:rsid w:val="3B0A1414"/>
    <w:rsid w:val="3B1D6331"/>
    <w:rsid w:val="3B3619E2"/>
    <w:rsid w:val="3B3C11A6"/>
    <w:rsid w:val="3B571F47"/>
    <w:rsid w:val="3B6B19B8"/>
    <w:rsid w:val="3B6D5039"/>
    <w:rsid w:val="3B710987"/>
    <w:rsid w:val="3B71276B"/>
    <w:rsid w:val="3BB15D4E"/>
    <w:rsid w:val="3BCE14AF"/>
    <w:rsid w:val="3BF13876"/>
    <w:rsid w:val="3BF44B92"/>
    <w:rsid w:val="3C11114C"/>
    <w:rsid w:val="3C122955"/>
    <w:rsid w:val="3C441B1A"/>
    <w:rsid w:val="3C4E234C"/>
    <w:rsid w:val="3C5021FB"/>
    <w:rsid w:val="3C5F11F4"/>
    <w:rsid w:val="3C805325"/>
    <w:rsid w:val="3C86054B"/>
    <w:rsid w:val="3CB26DBF"/>
    <w:rsid w:val="3CCB451C"/>
    <w:rsid w:val="3CD613E9"/>
    <w:rsid w:val="3CFE26EE"/>
    <w:rsid w:val="3D310140"/>
    <w:rsid w:val="3D7309E6"/>
    <w:rsid w:val="3D7824A0"/>
    <w:rsid w:val="3DE91C04"/>
    <w:rsid w:val="3DF5764D"/>
    <w:rsid w:val="3E030956"/>
    <w:rsid w:val="3E0E4BB3"/>
    <w:rsid w:val="3E223A4C"/>
    <w:rsid w:val="3E3C2B86"/>
    <w:rsid w:val="3E5720B6"/>
    <w:rsid w:val="3E7E0860"/>
    <w:rsid w:val="3EAB2402"/>
    <w:rsid w:val="3EAD488B"/>
    <w:rsid w:val="3EB85B62"/>
    <w:rsid w:val="3EC3774B"/>
    <w:rsid w:val="3ECE6394"/>
    <w:rsid w:val="3EED06E1"/>
    <w:rsid w:val="3EF24D85"/>
    <w:rsid w:val="3EFB1E5E"/>
    <w:rsid w:val="3F0E09A9"/>
    <w:rsid w:val="3F631B80"/>
    <w:rsid w:val="3F643C9A"/>
    <w:rsid w:val="3F703544"/>
    <w:rsid w:val="3F894A45"/>
    <w:rsid w:val="3FC775E0"/>
    <w:rsid w:val="3FCA68B7"/>
    <w:rsid w:val="3FCB1DCF"/>
    <w:rsid w:val="3FD235A0"/>
    <w:rsid w:val="3FD55595"/>
    <w:rsid w:val="3FE063D3"/>
    <w:rsid w:val="3FF76352"/>
    <w:rsid w:val="3FFB06A8"/>
    <w:rsid w:val="401D7FC2"/>
    <w:rsid w:val="40251548"/>
    <w:rsid w:val="402D168F"/>
    <w:rsid w:val="40354679"/>
    <w:rsid w:val="403B098F"/>
    <w:rsid w:val="4044724E"/>
    <w:rsid w:val="40482705"/>
    <w:rsid w:val="4054342B"/>
    <w:rsid w:val="408C16E3"/>
    <w:rsid w:val="40972C3D"/>
    <w:rsid w:val="40DE261A"/>
    <w:rsid w:val="41331B3E"/>
    <w:rsid w:val="41474664"/>
    <w:rsid w:val="41706672"/>
    <w:rsid w:val="41BB6AC2"/>
    <w:rsid w:val="41C45CB4"/>
    <w:rsid w:val="41DB2FFE"/>
    <w:rsid w:val="41FD11C6"/>
    <w:rsid w:val="41FF6CEC"/>
    <w:rsid w:val="42027D2E"/>
    <w:rsid w:val="42263950"/>
    <w:rsid w:val="429172CC"/>
    <w:rsid w:val="42BC0646"/>
    <w:rsid w:val="42CE0484"/>
    <w:rsid w:val="42DC5464"/>
    <w:rsid w:val="42E16B51"/>
    <w:rsid w:val="43054933"/>
    <w:rsid w:val="432733CB"/>
    <w:rsid w:val="43482915"/>
    <w:rsid w:val="436314FD"/>
    <w:rsid w:val="436A2C53"/>
    <w:rsid w:val="4398231E"/>
    <w:rsid w:val="439D4A0F"/>
    <w:rsid w:val="43FA7D96"/>
    <w:rsid w:val="441E1FD1"/>
    <w:rsid w:val="442073EE"/>
    <w:rsid w:val="44470DBB"/>
    <w:rsid w:val="44553F7A"/>
    <w:rsid w:val="448B0395"/>
    <w:rsid w:val="448B0D0B"/>
    <w:rsid w:val="449F6565"/>
    <w:rsid w:val="44D148C2"/>
    <w:rsid w:val="44F07327"/>
    <w:rsid w:val="451F670F"/>
    <w:rsid w:val="45240818"/>
    <w:rsid w:val="452B604A"/>
    <w:rsid w:val="455A13CD"/>
    <w:rsid w:val="45DC10F2"/>
    <w:rsid w:val="460569AA"/>
    <w:rsid w:val="460C19D8"/>
    <w:rsid w:val="460F75B1"/>
    <w:rsid w:val="462A6302"/>
    <w:rsid w:val="464A11CC"/>
    <w:rsid w:val="465B6EAB"/>
    <w:rsid w:val="46841EB6"/>
    <w:rsid w:val="468731C3"/>
    <w:rsid w:val="469E0423"/>
    <w:rsid w:val="46A9191C"/>
    <w:rsid w:val="46C329DE"/>
    <w:rsid w:val="46CA5A46"/>
    <w:rsid w:val="46CA7B5A"/>
    <w:rsid w:val="46CC6B96"/>
    <w:rsid w:val="46EE732F"/>
    <w:rsid w:val="46F31314"/>
    <w:rsid w:val="46F8000E"/>
    <w:rsid w:val="4704295F"/>
    <w:rsid w:val="471E1757"/>
    <w:rsid w:val="472E530C"/>
    <w:rsid w:val="473B5166"/>
    <w:rsid w:val="474C1428"/>
    <w:rsid w:val="47715EDB"/>
    <w:rsid w:val="47894F97"/>
    <w:rsid w:val="47AD5B80"/>
    <w:rsid w:val="47E61451"/>
    <w:rsid w:val="4800250D"/>
    <w:rsid w:val="481C13BF"/>
    <w:rsid w:val="48671147"/>
    <w:rsid w:val="48733F90"/>
    <w:rsid w:val="487B2E45"/>
    <w:rsid w:val="48A91760"/>
    <w:rsid w:val="48CD272C"/>
    <w:rsid w:val="48D35B86"/>
    <w:rsid w:val="48ED6C58"/>
    <w:rsid w:val="49074DB3"/>
    <w:rsid w:val="4944607A"/>
    <w:rsid w:val="49487686"/>
    <w:rsid w:val="494E1C53"/>
    <w:rsid w:val="49557DB4"/>
    <w:rsid w:val="495B70F4"/>
    <w:rsid w:val="49B93C25"/>
    <w:rsid w:val="49E62E1C"/>
    <w:rsid w:val="49E905DC"/>
    <w:rsid w:val="49F61F0E"/>
    <w:rsid w:val="4A01097D"/>
    <w:rsid w:val="4A0B0B0F"/>
    <w:rsid w:val="4A222268"/>
    <w:rsid w:val="4A462381"/>
    <w:rsid w:val="4A4D620C"/>
    <w:rsid w:val="4A6F7A87"/>
    <w:rsid w:val="4A7933B4"/>
    <w:rsid w:val="4AB805C6"/>
    <w:rsid w:val="4AE444EB"/>
    <w:rsid w:val="4AEF477C"/>
    <w:rsid w:val="4B0215FB"/>
    <w:rsid w:val="4B202062"/>
    <w:rsid w:val="4B4E43A6"/>
    <w:rsid w:val="4B815DB7"/>
    <w:rsid w:val="4B8F0800"/>
    <w:rsid w:val="4B9F32EE"/>
    <w:rsid w:val="4BB156FA"/>
    <w:rsid w:val="4BB260DE"/>
    <w:rsid w:val="4BB64397"/>
    <w:rsid w:val="4BBB4EE8"/>
    <w:rsid w:val="4C051E32"/>
    <w:rsid w:val="4C0A69B9"/>
    <w:rsid w:val="4C60482B"/>
    <w:rsid w:val="4C640930"/>
    <w:rsid w:val="4C647DAF"/>
    <w:rsid w:val="4C672C81"/>
    <w:rsid w:val="4C6F3FCB"/>
    <w:rsid w:val="4C8A7C5A"/>
    <w:rsid w:val="4C8F47D1"/>
    <w:rsid w:val="4CA63DE7"/>
    <w:rsid w:val="4CD44CB7"/>
    <w:rsid w:val="4CF96E24"/>
    <w:rsid w:val="4D5B4FF3"/>
    <w:rsid w:val="4DB5234C"/>
    <w:rsid w:val="4DC4703C"/>
    <w:rsid w:val="4E191136"/>
    <w:rsid w:val="4E52289A"/>
    <w:rsid w:val="4E5B79A0"/>
    <w:rsid w:val="4E83505D"/>
    <w:rsid w:val="4E8848F2"/>
    <w:rsid w:val="4E9E3E16"/>
    <w:rsid w:val="4EA36C51"/>
    <w:rsid w:val="4EA75965"/>
    <w:rsid w:val="4EDB0166"/>
    <w:rsid w:val="4EE4138F"/>
    <w:rsid w:val="4F0E67C1"/>
    <w:rsid w:val="4F9D7250"/>
    <w:rsid w:val="4FB93F63"/>
    <w:rsid w:val="4FC44D5F"/>
    <w:rsid w:val="4FEE5ECA"/>
    <w:rsid w:val="4FF9483F"/>
    <w:rsid w:val="50034F5C"/>
    <w:rsid w:val="5003749E"/>
    <w:rsid w:val="505062AF"/>
    <w:rsid w:val="506C4EE1"/>
    <w:rsid w:val="50D75AE6"/>
    <w:rsid w:val="50DF58C1"/>
    <w:rsid w:val="50EA0E27"/>
    <w:rsid w:val="50EA7729"/>
    <w:rsid w:val="511D718F"/>
    <w:rsid w:val="512300E0"/>
    <w:rsid w:val="5127118B"/>
    <w:rsid w:val="5128120B"/>
    <w:rsid w:val="51463D9C"/>
    <w:rsid w:val="518B5333"/>
    <w:rsid w:val="5196418D"/>
    <w:rsid w:val="51980D4A"/>
    <w:rsid w:val="51A81F9C"/>
    <w:rsid w:val="51C1231B"/>
    <w:rsid w:val="51DD3CF4"/>
    <w:rsid w:val="51F80C00"/>
    <w:rsid w:val="51F91887"/>
    <w:rsid w:val="522A286E"/>
    <w:rsid w:val="52390724"/>
    <w:rsid w:val="523C3645"/>
    <w:rsid w:val="52742DDF"/>
    <w:rsid w:val="52884ADC"/>
    <w:rsid w:val="52A526FE"/>
    <w:rsid w:val="52CD0C49"/>
    <w:rsid w:val="52E636C6"/>
    <w:rsid w:val="52E8557B"/>
    <w:rsid w:val="530B1272"/>
    <w:rsid w:val="530F120A"/>
    <w:rsid w:val="53264802"/>
    <w:rsid w:val="53406F58"/>
    <w:rsid w:val="53520823"/>
    <w:rsid w:val="53693AD5"/>
    <w:rsid w:val="536D0645"/>
    <w:rsid w:val="537B0041"/>
    <w:rsid w:val="539A4AC7"/>
    <w:rsid w:val="53A621CC"/>
    <w:rsid w:val="53D43DC1"/>
    <w:rsid w:val="53EA0E7E"/>
    <w:rsid w:val="540B1521"/>
    <w:rsid w:val="542A243C"/>
    <w:rsid w:val="542C153F"/>
    <w:rsid w:val="54444A33"/>
    <w:rsid w:val="5451789C"/>
    <w:rsid w:val="545A175A"/>
    <w:rsid w:val="54880DC3"/>
    <w:rsid w:val="548C3CFC"/>
    <w:rsid w:val="54957859"/>
    <w:rsid w:val="54D021B1"/>
    <w:rsid w:val="55016FA3"/>
    <w:rsid w:val="551F4386"/>
    <w:rsid w:val="55336218"/>
    <w:rsid w:val="554566F2"/>
    <w:rsid w:val="554878C0"/>
    <w:rsid w:val="55587C5D"/>
    <w:rsid w:val="55825812"/>
    <w:rsid w:val="55912A91"/>
    <w:rsid w:val="55A60249"/>
    <w:rsid w:val="55D342C0"/>
    <w:rsid w:val="55D63080"/>
    <w:rsid w:val="562653FF"/>
    <w:rsid w:val="5635318E"/>
    <w:rsid w:val="56383EDB"/>
    <w:rsid w:val="5693727B"/>
    <w:rsid w:val="569F23F4"/>
    <w:rsid w:val="56AC0E95"/>
    <w:rsid w:val="56DD22AA"/>
    <w:rsid w:val="570B045F"/>
    <w:rsid w:val="570F1328"/>
    <w:rsid w:val="57311870"/>
    <w:rsid w:val="57432FF9"/>
    <w:rsid w:val="574C257C"/>
    <w:rsid w:val="577D02EE"/>
    <w:rsid w:val="57857A25"/>
    <w:rsid w:val="57917DB2"/>
    <w:rsid w:val="57C70FB7"/>
    <w:rsid w:val="57CE77F7"/>
    <w:rsid w:val="57CF2DE7"/>
    <w:rsid w:val="57D213DD"/>
    <w:rsid w:val="58187D59"/>
    <w:rsid w:val="583B1C42"/>
    <w:rsid w:val="58627B7D"/>
    <w:rsid w:val="5899060A"/>
    <w:rsid w:val="589A168E"/>
    <w:rsid w:val="58A71284"/>
    <w:rsid w:val="58B57CAD"/>
    <w:rsid w:val="58C85149"/>
    <w:rsid w:val="58CB0B25"/>
    <w:rsid w:val="58E40592"/>
    <w:rsid w:val="59285A62"/>
    <w:rsid w:val="59353AF5"/>
    <w:rsid w:val="597C6A1D"/>
    <w:rsid w:val="598242AA"/>
    <w:rsid w:val="59A14538"/>
    <w:rsid w:val="59D81EA5"/>
    <w:rsid w:val="5A1157D6"/>
    <w:rsid w:val="5A172A91"/>
    <w:rsid w:val="5A184997"/>
    <w:rsid w:val="5A2F133F"/>
    <w:rsid w:val="5A321F4A"/>
    <w:rsid w:val="5AF011DD"/>
    <w:rsid w:val="5B013970"/>
    <w:rsid w:val="5B2B6E12"/>
    <w:rsid w:val="5B661261"/>
    <w:rsid w:val="5B845F39"/>
    <w:rsid w:val="5B857E0A"/>
    <w:rsid w:val="5B983C27"/>
    <w:rsid w:val="5BCE3FBD"/>
    <w:rsid w:val="5BD16B1B"/>
    <w:rsid w:val="5BEF57CE"/>
    <w:rsid w:val="5BF73773"/>
    <w:rsid w:val="5C272945"/>
    <w:rsid w:val="5C34538D"/>
    <w:rsid w:val="5C4618AC"/>
    <w:rsid w:val="5C4A24D7"/>
    <w:rsid w:val="5C5566D3"/>
    <w:rsid w:val="5C6A7000"/>
    <w:rsid w:val="5CB476CD"/>
    <w:rsid w:val="5CB62246"/>
    <w:rsid w:val="5CEC39A9"/>
    <w:rsid w:val="5CEF2B84"/>
    <w:rsid w:val="5D3F048D"/>
    <w:rsid w:val="5D3F16D1"/>
    <w:rsid w:val="5D5750F2"/>
    <w:rsid w:val="5D6869E5"/>
    <w:rsid w:val="5D79399F"/>
    <w:rsid w:val="5D8E6B86"/>
    <w:rsid w:val="5DBD092A"/>
    <w:rsid w:val="5DD31F42"/>
    <w:rsid w:val="5DFC4977"/>
    <w:rsid w:val="5E0637D0"/>
    <w:rsid w:val="5E1D26D6"/>
    <w:rsid w:val="5E2E6BE3"/>
    <w:rsid w:val="5E420235"/>
    <w:rsid w:val="5E473A9D"/>
    <w:rsid w:val="5E641CDC"/>
    <w:rsid w:val="5E756687"/>
    <w:rsid w:val="5E8F0379"/>
    <w:rsid w:val="5E9E4E27"/>
    <w:rsid w:val="5EB822A5"/>
    <w:rsid w:val="5ED27AC9"/>
    <w:rsid w:val="5EDF13B1"/>
    <w:rsid w:val="5EEC66D8"/>
    <w:rsid w:val="5EED5BDD"/>
    <w:rsid w:val="5F201E20"/>
    <w:rsid w:val="5F457502"/>
    <w:rsid w:val="5F712C56"/>
    <w:rsid w:val="5F8D3CAC"/>
    <w:rsid w:val="5FA61D23"/>
    <w:rsid w:val="5FC15189"/>
    <w:rsid w:val="60085284"/>
    <w:rsid w:val="608A76DC"/>
    <w:rsid w:val="60B62814"/>
    <w:rsid w:val="60C45D32"/>
    <w:rsid w:val="60EA0C7D"/>
    <w:rsid w:val="60F832A4"/>
    <w:rsid w:val="610D5661"/>
    <w:rsid w:val="61525B19"/>
    <w:rsid w:val="615D525B"/>
    <w:rsid w:val="61643889"/>
    <w:rsid w:val="61CF7AE6"/>
    <w:rsid w:val="61E64246"/>
    <w:rsid w:val="6211441E"/>
    <w:rsid w:val="621974FF"/>
    <w:rsid w:val="62210161"/>
    <w:rsid w:val="62381D7F"/>
    <w:rsid w:val="627958B2"/>
    <w:rsid w:val="62882293"/>
    <w:rsid w:val="62E14EBC"/>
    <w:rsid w:val="62FB09B2"/>
    <w:rsid w:val="6306019D"/>
    <w:rsid w:val="63205712"/>
    <w:rsid w:val="632B6D9D"/>
    <w:rsid w:val="633C1907"/>
    <w:rsid w:val="63807109"/>
    <w:rsid w:val="63A267DD"/>
    <w:rsid w:val="63C45AB2"/>
    <w:rsid w:val="63D72461"/>
    <w:rsid w:val="63FD075A"/>
    <w:rsid w:val="64050EC3"/>
    <w:rsid w:val="64181EC5"/>
    <w:rsid w:val="641B04CB"/>
    <w:rsid w:val="642E6B65"/>
    <w:rsid w:val="64754794"/>
    <w:rsid w:val="648139C1"/>
    <w:rsid w:val="648D5F82"/>
    <w:rsid w:val="64A172C8"/>
    <w:rsid w:val="64BE438D"/>
    <w:rsid w:val="64C44984"/>
    <w:rsid w:val="64E465DA"/>
    <w:rsid w:val="650D56C8"/>
    <w:rsid w:val="65157197"/>
    <w:rsid w:val="653A1A96"/>
    <w:rsid w:val="654664EB"/>
    <w:rsid w:val="65527E94"/>
    <w:rsid w:val="657659F9"/>
    <w:rsid w:val="658A5BDE"/>
    <w:rsid w:val="65985B1C"/>
    <w:rsid w:val="65A02A75"/>
    <w:rsid w:val="65A14272"/>
    <w:rsid w:val="65AB0064"/>
    <w:rsid w:val="65B65064"/>
    <w:rsid w:val="65EC6760"/>
    <w:rsid w:val="65EE0CA2"/>
    <w:rsid w:val="663522DE"/>
    <w:rsid w:val="664A6FDD"/>
    <w:rsid w:val="66630D48"/>
    <w:rsid w:val="668E0232"/>
    <w:rsid w:val="66920A7B"/>
    <w:rsid w:val="66984BDB"/>
    <w:rsid w:val="66B55C35"/>
    <w:rsid w:val="66BC66AA"/>
    <w:rsid w:val="66C71AB7"/>
    <w:rsid w:val="672E6309"/>
    <w:rsid w:val="67467314"/>
    <w:rsid w:val="674F751F"/>
    <w:rsid w:val="678C73B0"/>
    <w:rsid w:val="67B81106"/>
    <w:rsid w:val="67C64AC0"/>
    <w:rsid w:val="67CC27E0"/>
    <w:rsid w:val="67CE2B39"/>
    <w:rsid w:val="67D02912"/>
    <w:rsid w:val="67E22067"/>
    <w:rsid w:val="6817628E"/>
    <w:rsid w:val="685806FB"/>
    <w:rsid w:val="686E1A25"/>
    <w:rsid w:val="6871363F"/>
    <w:rsid w:val="688866B0"/>
    <w:rsid w:val="68AD037F"/>
    <w:rsid w:val="68B23596"/>
    <w:rsid w:val="68E819D9"/>
    <w:rsid w:val="68EE6D01"/>
    <w:rsid w:val="68FE2FAA"/>
    <w:rsid w:val="690507DD"/>
    <w:rsid w:val="692A48A8"/>
    <w:rsid w:val="69637A34"/>
    <w:rsid w:val="696F1FF4"/>
    <w:rsid w:val="699F33DB"/>
    <w:rsid w:val="699F38DD"/>
    <w:rsid w:val="69A514DF"/>
    <w:rsid w:val="69C3227E"/>
    <w:rsid w:val="69C33672"/>
    <w:rsid w:val="69D24C84"/>
    <w:rsid w:val="69E67EF5"/>
    <w:rsid w:val="69EC7296"/>
    <w:rsid w:val="6A0D76A9"/>
    <w:rsid w:val="6A5C442C"/>
    <w:rsid w:val="6A704B32"/>
    <w:rsid w:val="6A8952F1"/>
    <w:rsid w:val="6A972C35"/>
    <w:rsid w:val="6AA4583E"/>
    <w:rsid w:val="6ABE561C"/>
    <w:rsid w:val="6AD77F57"/>
    <w:rsid w:val="6AF1726A"/>
    <w:rsid w:val="6B085216"/>
    <w:rsid w:val="6B7C0DFE"/>
    <w:rsid w:val="6BB87D88"/>
    <w:rsid w:val="6BEC5C01"/>
    <w:rsid w:val="6BF1329A"/>
    <w:rsid w:val="6C4F087E"/>
    <w:rsid w:val="6C7146F7"/>
    <w:rsid w:val="6C7E69B1"/>
    <w:rsid w:val="6C965C75"/>
    <w:rsid w:val="6CA12577"/>
    <w:rsid w:val="6CDA5ADC"/>
    <w:rsid w:val="6CDF4794"/>
    <w:rsid w:val="6D115B72"/>
    <w:rsid w:val="6D9055C5"/>
    <w:rsid w:val="6DB47886"/>
    <w:rsid w:val="6E0E305C"/>
    <w:rsid w:val="6E192669"/>
    <w:rsid w:val="6E233E9E"/>
    <w:rsid w:val="6E2E0238"/>
    <w:rsid w:val="6E360EE6"/>
    <w:rsid w:val="6E373241"/>
    <w:rsid w:val="6E3D3EF4"/>
    <w:rsid w:val="6E833B0D"/>
    <w:rsid w:val="6E95615F"/>
    <w:rsid w:val="6EC91C19"/>
    <w:rsid w:val="6EE175F6"/>
    <w:rsid w:val="6EF3282E"/>
    <w:rsid w:val="6F2533C2"/>
    <w:rsid w:val="6F544C12"/>
    <w:rsid w:val="6F852B23"/>
    <w:rsid w:val="6F871F4B"/>
    <w:rsid w:val="6F946416"/>
    <w:rsid w:val="6FA560FB"/>
    <w:rsid w:val="6FA702DC"/>
    <w:rsid w:val="6FC84254"/>
    <w:rsid w:val="6FD5767A"/>
    <w:rsid w:val="700F1F41"/>
    <w:rsid w:val="703419A7"/>
    <w:rsid w:val="7060666F"/>
    <w:rsid w:val="70974410"/>
    <w:rsid w:val="70B54732"/>
    <w:rsid w:val="70E471AF"/>
    <w:rsid w:val="70E669DD"/>
    <w:rsid w:val="70F8731D"/>
    <w:rsid w:val="70FC649E"/>
    <w:rsid w:val="710628A1"/>
    <w:rsid w:val="711D75B2"/>
    <w:rsid w:val="71375414"/>
    <w:rsid w:val="71494BA2"/>
    <w:rsid w:val="71662C52"/>
    <w:rsid w:val="717225EA"/>
    <w:rsid w:val="718524BB"/>
    <w:rsid w:val="71B132B0"/>
    <w:rsid w:val="71C63D44"/>
    <w:rsid w:val="71C8684B"/>
    <w:rsid w:val="71CE7628"/>
    <w:rsid w:val="724A0232"/>
    <w:rsid w:val="724A7260"/>
    <w:rsid w:val="7259400D"/>
    <w:rsid w:val="729E2462"/>
    <w:rsid w:val="72B50B7E"/>
    <w:rsid w:val="72DB3B40"/>
    <w:rsid w:val="72E77B96"/>
    <w:rsid w:val="72EA3EB8"/>
    <w:rsid w:val="731735E6"/>
    <w:rsid w:val="73536CF4"/>
    <w:rsid w:val="737860C8"/>
    <w:rsid w:val="739772FC"/>
    <w:rsid w:val="739D2CBD"/>
    <w:rsid w:val="73BA794D"/>
    <w:rsid w:val="73E546E8"/>
    <w:rsid w:val="73E87B20"/>
    <w:rsid w:val="740022CC"/>
    <w:rsid w:val="74063B36"/>
    <w:rsid w:val="74085625"/>
    <w:rsid w:val="740A247A"/>
    <w:rsid w:val="7417354F"/>
    <w:rsid w:val="741C6EDA"/>
    <w:rsid w:val="741F515C"/>
    <w:rsid w:val="745131DF"/>
    <w:rsid w:val="747800B5"/>
    <w:rsid w:val="74A9506F"/>
    <w:rsid w:val="74F91D24"/>
    <w:rsid w:val="7521086E"/>
    <w:rsid w:val="752C05EE"/>
    <w:rsid w:val="753F6E24"/>
    <w:rsid w:val="75466405"/>
    <w:rsid w:val="75500514"/>
    <w:rsid w:val="75552DAF"/>
    <w:rsid w:val="75B901BF"/>
    <w:rsid w:val="75BF44B0"/>
    <w:rsid w:val="75C60BB3"/>
    <w:rsid w:val="75D91027"/>
    <w:rsid w:val="75FC68F8"/>
    <w:rsid w:val="75FE45EA"/>
    <w:rsid w:val="760D3687"/>
    <w:rsid w:val="763E6C2C"/>
    <w:rsid w:val="765734B8"/>
    <w:rsid w:val="766E2873"/>
    <w:rsid w:val="768F588B"/>
    <w:rsid w:val="76911318"/>
    <w:rsid w:val="76A1074D"/>
    <w:rsid w:val="76E81E5A"/>
    <w:rsid w:val="76F973B5"/>
    <w:rsid w:val="774E5FF6"/>
    <w:rsid w:val="77536BB7"/>
    <w:rsid w:val="7776441B"/>
    <w:rsid w:val="778E5E41"/>
    <w:rsid w:val="77AD7EE7"/>
    <w:rsid w:val="77F064F7"/>
    <w:rsid w:val="77F40FB7"/>
    <w:rsid w:val="78210A63"/>
    <w:rsid w:val="78342545"/>
    <w:rsid w:val="785A6F4C"/>
    <w:rsid w:val="7891158A"/>
    <w:rsid w:val="78B729FC"/>
    <w:rsid w:val="78C31B1A"/>
    <w:rsid w:val="78CF3669"/>
    <w:rsid w:val="78FE4FE5"/>
    <w:rsid w:val="790B7122"/>
    <w:rsid w:val="791C67F1"/>
    <w:rsid w:val="7926344E"/>
    <w:rsid w:val="792B4997"/>
    <w:rsid w:val="79440EAD"/>
    <w:rsid w:val="795E44E4"/>
    <w:rsid w:val="79EB1329"/>
    <w:rsid w:val="7A2F56B9"/>
    <w:rsid w:val="7A374D14"/>
    <w:rsid w:val="7A7F5669"/>
    <w:rsid w:val="7A8B3AD7"/>
    <w:rsid w:val="7A923E9A"/>
    <w:rsid w:val="7AEA338E"/>
    <w:rsid w:val="7B223DCF"/>
    <w:rsid w:val="7B475FAB"/>
    <w:rsid w:val="7B5A5805"/>
    <w:rsid w:val="7B65510B"/>
    <w:rsid w:val="7B7D2E57"/>
    <w:rsid w:val="7B7E331B"/>
    <w:rsid w:val="7BAE1AB3"/>
    <w:rsid w:val="7BC32E7C"/>
    <w:rsid w:val="7C32323F"/>
    <w:rsid w:val="7C354EFC"/>
    <w:rsid w:val="7C59396C"/>
    <w:rsid w:val="7C787A1D"/>
    <w:rsid w:val="7C961A20"/>
    <w:rsid w:val="7CAB7351"/>
    <w:rsid w:val="7CD2353F"/>
    <w:rsid w:val="7CFD384D"/>
    <w:rsid w:val="7D506390"/>
    <w:rsid w:val="7D545437"/>
    <w:rsid w:val="7D5B4A17"/>
    <w:rsid w:val="7D6E6C69"/>
    <w:rsid w:val="7D70547C"/>
    <w:rsid w:val="7D803EB4"/>
    <w:rsid w:val="7DC96951"/>
    <w:rsid w:val="7DFE7283"/>
    <w:rsid w:val="7DFF44BB"/>
    <w:rsid w:val="7E04013E"/>
    <w:rsid w:val="7E440C0D"/>
    <w:rsid w:val="7E4D0CFC"/>
    <w:rsid w:val="7E6D2268"/>
    <w:rsid w:val="7E7E41EE"/>
    <w:rsid w:val="7E944000"/>
    <w:rsid w:val="7EAA5DB2"/>
    <w:rsid w:val="7EAF5512"/>
    <w:rsid w:val="7EB937A4"/>
    <w:rsid w:val="7EEA4346"/>
    <w:rsid w:val="7F1555BA"/>
    <w:rsid w:val="7F3D46EC"/>
    <w:rsid w:val="7F486DF8"/>
    <w:rsid w:val="7F565ECA"/>
    <w:rsid w:val="7F580E55"/>
    <w:rsid w:val="7F617665"/>
    <w:rsid w:val="7F81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2"/>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3"/>
    <w:autoRedefine/>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54"/>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11">
    <w:name w:val="toc 7"/>
    <w:basedOn w:val="1"/>
    <w:next w:val="1"/>
    <w:autoRedefine/>
    <w:qFormat/>
    <w:uiPriority w:val="0"/>
    <w:pPr>
      <w:ind w:left="1260"/>
      <w:jc w:val="left"/>
    </w:pPr>
    <w:rPr>
      <w:sz w:val="18"/>
      <w:szCs w:val="18"/>
    </w:rPr>
  </w:style>
  <w:style w:type="paragraph" w:styleId="12">
    <w:name w:val="Document Map"/>
    <w:basedOn w:val="1"/>
    <w:link w:val="55"/>
    <w:autoRedefine/>
    <w:qFormat/>
    <w:uiPriority w:val="0"/>
    <w:pPr>
      <w:shd w:val="clear" w:color="auto" w:fill="000080"/>
    </w:pPr>
  </w:style>
  <w:style w:type="paragraph" w:styleId="13">
    <w:name w:val="annotation text"/>
    <w:basedOn w:val="1"/>
    <w:link w:val="56"/>
    <w:autoRedefine/>
    <w:qFormat/>
    <w:uiPriority w:val="0"/>
    <w:pPr>
      <w:jc w:val="left"/>
    </w:pPr>
  </w:style>
  <w:style w:type="paragraph" w:styleId="14">
    <w:name w:val="Body Text 3"/>
    <w:basedOn w:val="1"/>
    <w:autoRedefine/>
    <w:qFormat/>
    <w:uiPriority w:val="0"/>
    <w:rPr>
      <w:rFonts w:ascii="宋体"/>
      <w:sz w:val="24"/>
      <w:szCs w:val="20"/>
    </w:rPr>
  </w:style>
  <w:style w:type="paragraph" w:styleId="15">
    <w:name w:val="Body Text"/>
    <w:basedOn w:val="1"/>
    <w:link w:val="57"/>
    <w:autoRedefine/>
    <w:qFormat/>
    <w:uiPriority w:val="0"/>
    <w:pPr>
      <w:spacing w:after="120"/>
    </w:pPr>
  </w:style>
  <w:style w:type="paragraph" w:styleId="16">
    <w:name w:val="Body Text Indent"/>
    <w:basedOn w:val="1"/>
    <w:autoRedefine/>
    <w:qFormat/>
    <w:uiPriority w:val="0"/>
    <w:pPr>
      <w:spacing w:after="120"/>
      <w:ind w:left="420" w:leftChars="200"/>
    </w:pPr>
  </w:style>
  <w:style w:type="paragraph" w:styleId="17">
    <w:name w:val="toc 5"/>
    <w:basedOn w:val="1"/>
    <w:next w:val="1"/>
    <w:autoRedefine/>
    <w:qFormat/>
    <w:uiPriority w:val="0"/>
    <w:pPr>
      <w:ind w:left="840"/>
      <w:jc w:val="left"/>
    </w:pPr>
    <w:rPr>
      <w:sz w:val="18"/>
      <w:szCs w:val="18"/>
    </w:rPr>
  </w:style>
  <w:style w:type="paragraph" w:styleId="18">
    <w:name w:val="toc 3"/>
    <w:basedOn w:val="1"/>
    <w:next w:val="1"/>
    <w:autoRedefine/>
    <w:qFormat/>
    <w:uiPriority w:val="0"/>
    <w:pPr>
      <w:ind w:left="420"/>
      <w:jc w:val="left"/>
    </w:pPr>
    <w:rPr>
      <w:iCs/>
      <w:sz w:val="20"/>
      <w:szCs w:val="20"/>
    </w:rPr>
  </w:style>
  <w:style w:type="paragraph" w:styleId="19">
    <w:name w:val="Plain Text"/>
    <w:basedOn w:val="1"/>
    <w:next w:val="1"/>
    <w:link w:val="58"/>
    <w:autoRedefine/>
    <w:qFormat/>
    <w:uiPriority w:val="0"/>
    <w:rPr>
      <w:rFonts w:ascii="等线" w:hAnsi="Courier New" w:eastAsia="等线"/>
      <w:szCs w:val="22"/>
    </w:rPr>
  </w:style>
  <w:style w:type="paragraph" w:styleId="20">
    <w:name w:val="toc 8"/>
    <w:basedOn w:val="1"/>
    <w:next w:val="1"/>
    <w:autoRedefine/>
    <w:qFormat/>
    <w:uiPriority w:val="0"/>
    <w:pPr>
      <w:ind w:left="1470"/>
      <w:jc w:val="left"/>
    </w:pPr>
    <w:rPr>
      <w:sz w:val="18"/>
      <w:szCs w:val="18"/>
    </w:rPr>
  </w:style>
  <w:style w:type="paragraph" w:styleId="21">
    <w:name w:val="Date"/>
    <w:basedOn w:val="1"/>
    <w:next w:val="1"/>
    <w:link w:val="59"/>
    <w:autoRedefine/>
    <w:qFormat/>
    <w:uiPriority w:val="0"/>
    <w:rPr>
      <w:sz w:val="24"/>
      <w:szCs w:val="20"/>
    </w:rPr>
  </w:style>
  <w:style w:type="paragraph" w:styleId="22">
    <w:name w:val="Balloon Text"/>
    <w:basedOn w:val="1"/>
    <w:autoRedefine/>
    <w:qFormat/>
    <w:uiPriority w:val="0"/>
    <w:rPr>
      <w:sz w:val="18"/>
      <w:szCs w:val="18"/>
    </w:rPr>
  </w:style>
  <w:style w:type="paragraph" w:styleId="23">
    <w:name w:val="footer"/>
    <w:basedOn w:val="1"/>
    <w:link w:val="60"/>
    <w:autoRedefine/>
    <w:qFormat/>
    <w:uiPriority w:val="0"/>
    <w:pPr>
      <w:tabs>
        <w:tab w:val="center" w:pos="4153"/>
        <w:tab w:val="right" w:pos="8306"/>
      </w:tabs>
      <w:snapToGrid w:val="0"/>
      <w:jc w:val="left"/>
    </w:pPr>
    <w:rPr>
      <w:sz w:val="18"/>
      <w:szCs w:val="18"/>
    </w:rPr>
  </w:style>
  <w:style w:type="paragraph" w:styleId="24">
    <w:name w:val="header"/>
    <w:basedOn w:val="1"/>
    <w:link w:val="6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b/>
      <w:bCs/>
      <w:caps/>
      <w:sz w:val="20"/>
      <w:szCs w:val="20"/>
    </w:rPr>
  </w:style>
  <w:style w:type="paragraph" w:styleId="26">
    <w:name w:val="toc 4"/>
    <w:basedOn w:val="1"/>
    <w:next w:val="1"/>
    <w:autoRedefine/>
    <w:qFormat/>
    <w:uiPriority w:val="0"/>
    <w:pPr>
      <w:ind w:left="630"/>
      <w:jc w:val="left"/>
    </w:pPr>
    <w:rPr>
      <w:sz w:val="18"/>
      <w:szCs w:val="18"/>
    </w:rPr>
  </w:style>
  <w:style w:type="paragraph" w:styleId="27">
    <w:name w:val="toc 6"/>
    <w:basedOn w:val="1"/>
    <w:next w:val="1"/>
    <w:autoRedefine/>
    <w:qFormat/>
    <w:uiPriority w:val="0"/>
    <w:pPr>
      <w:ind w:left="1050"/>
      <w:jc w:val="left"/>
    </w:pPr>
    <w:rPr>
      <w:sz w:val="18"/>
      <w:szCs w:val="18"/>
    </w:rPr>
  </w:style>
  <w:style w:type="paragraph" w:styleId="28">
    <w:name w:val="Body Text Indent 3"/>
    <w:basedOn w:val="1"/>
    <w:autoRedefine/>
    <w:qFormat/>
    <w:uiPriority w:val="0"/>
    <w:pPr>
      <w:spacing w:after="120"/>
      <w:ind w:left="420" w:leftChars="200"/>
    </w:pPr>
    <w:rPr>
      <w:sz w:val="16"/>
      <w:szCs w:val="16"/>
    </w:rPr>
  </w:style>
  <w:style w:type="paragraph" w:styleId="29">
    <w:name w:val="toc 2"/>
    <w:basedOn w:val="1"/>
    <w:next w:val="1"/>
    <w:autoRedefine/>
    <w:qFormat/>
    <w:uiPriority w:val="0"/>
    <w:pPr>
      <w:ind w:left="210"/>
      <w:jc w:val="left"/>
    </w:pPr>
    <w:rPr>
      <w:smallCaps/>
      <w:sz w:val="20"/>
      <w:szCs w:val="20"/>
    </w:rPr>
  </w:style>
  <w:style w:type="paragraph" w:styleId="30">
    <w:name w:val="toc 9"/>
    <w:basedOn w:val="1"/>
    <w:next w:val="1"/>
    <w:autoRedefine/>
    <w:qFormat/>
    <w:uiPriority w:val="0"/>
    <w:pPr>
      <w:ind w:left="1680"/>
      <w:jc w:val="left"/>
    </w:pPr>
    <w:rPr>
      <w:sz w:val="18"/>
      <w:szCs w:val="18"/>
    </w:rPr>
  </w:style>
  <w:style w:type="paragraph" w:styleId="31">
    <w:name w:val="Body Text 2"/>
    <w:basedOn w:val="1"/>
    <w:autoRedefine/>
    <w:qFormat/>
    <w:uiPriority w:val="0"/>
    <w:pPr>
      <w:spacing w:after="120" w:line="480" w:lineRule="auto"/>
    </w:pPr>
  </w:style>
  <w:style w:type="paragraph" w:styleId="32">
    <w:name w:val="Normal (Web)"/>
    <w:basedOn w:val="1"/>
    <w:autoRedefine/>
    <w:qFormat/>
    <w:uiPriority w:val="0"/>
    <w:pPr>
      <w:widowControl/>
      <w:spacing w:before="100" w:beforeAutospacing="1" w:after="100" w:afterAutospacing="1"/>
      <w:jc w:val="left"/>
    </w:pPr>
    <w:rPr>
      <w:rFonts w:ascii="宋体" w:hAnsi="宋体" w:eastAsia="楷体_GB2312" w:cs="宋体"/>
      <w:kern w:val="0"/>
      <w:sz w:val="24"/>
    </w:rPr>
  </w:style>
  <w:style w:type="paragraph" w:styleId="33">
    <w:name w:val="index 1"/>
    <w:basedOn w:val="1"/>
    <w:next w:val="1"/>
    <w:autoRedefine/>
    <w:qFormat/>
    <w:uiPriority w:val="0"/>
    <w:pPr>
      <w:spacing w:line="220" w:lineRule="exact"/>
      <w:jc w:val="center"/>
    </w:pPr>
    <w:rPr>
      <w:rFonts w:ascii="仿宋_GB2312" w:eastAsia="仿宋_GB2312"/>
      <w:szCs w:val="21"/>
    </w:rPr>
  </w:style>
  <w:style w:type="paragraph" w:styleId="34">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3"/>
    <w:next w:val="13"/>
    <w:link w:val="62"/>
    <w:autoRedefine/>
    <w:qFormat/>
    <w:uiPriority w:val="0"/>
    <w:pPr>
      <w:jc w:val="both"/>
    </w:pPr>
    <w:rPr>
      <w:b/>
      <w:bCs/>
    </w:rPr>
  </w:style>
  <w:style w:type="paragraph" w:styleId="36">
    <w:name w:val="Body Text First Indent"/>
    <w:basedOn w:val="15"/>
    <w:link w:val="63"/>
    <w:autoRedefine/>
    <w:qFormat/>
    <w:uiPriority w:val="0"/>
    <w:pPr>
      <w:spacing w:line="312" w:lineRule="auto"/>
      <w:ind w:firstLine="420"/>
    </w:pPr>
    <w:rPr>
      <w:kern w:val="0"/>
      <w:sz w:val="20"/>
      <w:szCs w:val="20"/>
    </w:rPr>
  </w:style>
  <w:style w:type="paragraph" w:styleId="37">
    <w:name w:val="Body Text First Indent 2"/>
    <w:basedOn w:val="16"/>
    <w:autoRedefine/>
    <w:qFormat/>
    <w:uiPriority w:val="0"/>
    <w:pPr>
      <w:ind w:firstLine="420" w:firstLineChars="200"/>
    </w:pPr>
    <w:rPr>
      <w:kern w:val="0"/>
      <w:sz w:val="28"/>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22"/>
    <w:rPr>
      <w:b/>
      <w:bCs/>
    </w:rPr>
  </w:style>
  <w:style w:type="character" w:styleId="42">
    <w:name w:val="page number"/>
    <w:autoRedefine/>
    <w:qFormat/>
    <w:uiPriority w:val="0"/>
  </w:style>
  <w:style w:type="character" w:styleId="43">
    <w:name w:val="FollowedHyperlink"/>
    <w:autoRedefine/>
    <w:qFormat/>
    <w:uiPriority w:val="0"/>
    <w:rPr>
      <w:color w:val="0088CC"/>
      <w:u w:val="none"/>
    </w:rPr>
  </w:style>
  <w:style w:type="character" w:styleId="44">
    <w:name w:val="HTML Definition"/>
    <w:autoRedefine/>
    <w:unhideWhenUsed/>
    <w:qFormat/>
    <w:uiPriority w:val="99"/>
    <w:rPr>
      <w:i/>
      <w:iCs/>
    </w:rPr>
  </w:style>
  <w:style w:type="character" w:styleId="45">
    <w:name w:val="Hyperlink"/>
    <w:autoRedefine/>
    <w:qFormat/>
    <w:uiPriority w:val="0"/>
    <w:rPr>
      <w:color w:val="0088CC"/>
      <w:u w:val="none"/>
    </w:rPr>
  </w:style>
  <w:style w:type="character" w:styleId="46">
    <w:name w:val="HTML Code"/>
    <w:autoRedefine/>
    <w:unhideWhenUsed/>
    <w:qFormat/>
    <w:uiPriority w:val="99"/>
    <w:rPr>
      <w:rFonts w:hint="default" w:ascii="Consolas" w:hAnsi="Consolas" w:eastAsia="Consolas" w:cs="Consolas"/>
      <w:color w:val="C7254E"/>
      <w:sz w:val="21"/>
      <w:szCs w:val="21"/>
      <w:shd w:val="clear" w:color="auto" w:fill="F9F2F4"/>
    </w:rPr>
  </w:style>
  <w:style w:type="character" w:styleId="47">
    <w:name w:val="annotation reference"/>
    <w:autoRedefine/>
    <w:qFormat/>
    <w:uiPriority w:val="99"/>
    <w:rPr>
      <w:sz w:val="21"/>
      <w:szCs w:val="21"/>
    </w:rPr>
  </w:style>
  <w:style w:type="character" w:styleId="48">
    <w:name w:val="footnote reference"/>
    <w:autoRedefine/>
    <w:qFormat/>
    <w:uiPriority w:val="0"/>
    <w:rPr>
      <w:vertAlign w:val="superscript"/>
    </w:rPr>
  </w:style>
  <w:style w:type="character" w:styleId="49">
    <w:name w:val="HTML Keyboard"/>
    <w:autoRedefine/>
    <w:unhideWhenUsed/>
    <w:qFormat/>
    <w:uiPriority w:val="99"/>
    <w:rPr>
      <w:rFonts w:ascii="Consolas" w:hAnsi="Consolas" w:eastAsia="Consolas" w:cs="Consolas"/>
      <w:color w:val="FFFFFF"/>
      <w:sz w:val="21"/>
      <w:szCs w:val="21"/>
      <w:shd w:val="clear" w:color="auto" w:fill="333333"/>
    </w:rPr>
  </w:style>
  <w:style w:type="character" w:styleId="50">
    <w:name w:val="HTML Sample"/>
    <w:autoRedefine/>
    <w:unhideWhenUsed/>
    <w:qFormat/>
    <w:uiPriority w:val="99"/>
    <w:rPr>
      <w:rFonts w:hint="default" w:ascii="Consolas" w:hAnsi="Consolas" w:eastAsia="Consolas" w:cs="Consolas"/>
      <w:b/>
      <w:bCs/>
      <w:color w:val="FFFFFF"/>
      <w:sz w:val="21"/>
      <w:szCs w:val="21"/>
      <w:shd w:val="clear" w:color="auto" w:fill="777777"/>
    </w:rPr>
  </w:style>
  <w:style w:type="character" w:customStyle="1" w:styleId="51">
    <w:name w:val="标题 1 Char"/>
    <w:link w:val="3"/>
    <w:autoRedefine/>
    <w:qFormat/>
    <w:uiPriority w:val="9"/>
    <w:rPr>
      <w:rFonts w:eastAsia="宋体"/>
      <w:b/>
      <w:bCs/>
      <w:kern w:val="44"/>
      <w:sz w:val="44"/>
      <w:szCs w:val="44"/>
      <w:lang w:val="en-US" w:eastAsia="zh-CN" w:bidi="ar-SA"/>
    </w:rPr>
  </w:style>
  <w:style w:type="character" w:customStyle="1" w:styleId="52">
    <w:name w:val="标题 2 Char"/>
    <w:link w:val="4"/>
    <w:autoRedefine/>
    <w:qFormat/>
    <w:uiPriority w:val="0"/>
    <w:rPr>
      <w:rFonts w:ascii="Arial" w:hAnsi="Arial" w:eastAsia="黑体"/>
      <w:b/>
      <w:bCs/>
      <w:kern w:val="2"/>
      <w:sz w:val="32"/>
      <w:szCs w:val="32"/>
      <w:lang w:val="en-US" w:eastAsia="zh-CN" w:bidi="ar-SA"/>
    </w:rPr>
  </w:style>
  <w:style w:type="character" w:customStyle="1" w:styleId="53">
    <w:name w:val="标题 3 Char"/>
    <w:link w:val="5"/>
    <w:autoRedefine/>
    <w:qFormat/>
    <w:uiPriority w:val="0"/>
    <w:rPr>
      <w:rFonts w:ascii="黑体" w:hAnsi="宋体" w:eastAsia="黑体"/>
      <w:bCs/>
      <w:kern w:val="2"/>
      <w:sz w:val="28"/>
      <w:szCs w:val="28"/>
      <w:lang w:val="en-US" w:eastAsia="zh-CN" w:bidi="ar-SA"/>
    </w:rPr>
  </w:style>
  <w:style w:type="character" w:customStyle="1" w:styleId="54">
    <w:name w:val="标题 4 Char"/>
    <w:link w:val="6"/>
    <w:autoRedefine/>
    <w:qFormat/>
    <w:uiPriority w:val="0"/>
    <w:rPr>
      <w:rFonts w:ascii="Arial" w:hAnsi="Arial" w:eastAsia="黑体"/>
      <w:b/>
      <w:bCs/>
      <w:kern w:val="2"/>
      <w:sz w:val="28"/>
      <w:szCs w:val="28"/>
      <w:lang w:val="en-US" w:eastAsia="zh-CN" w:bidi="ar-SA"/>
    </w:rPr>
  </w:style>
  <w:style w:type="character" w:customStyle="1" w:styleId="55">
    <w:name w:val="文档结构图 Char"/>
    <w:link w:val="12"/>
    <w:autoRedefine/>
    <w:qFormat/>
    <w:uiPriority w:val="0"/>
    <w:rPr>
      <w:rFonts w:eastAsia="宋体"/>
      <w:kern w:val="2"/>
      <w:sz w:val="21"/>
      <w:szCs w:val="24"/>
      <w:lang w:val="en-US" w:eastAsia="zh-CN" w:bidi="ar-SA"/>
    </w:rPr>
  </w:style>
  <w:style w:type="character" w:customStyle="1" w:styleId="56">
    <w:name w:val="批注文字 Char"/>
    <w:link w:val="13"/>
    <w:autoRedefine/>
    <w:qFormat/>
    <w:uiPriority w:val="0"/>
    <w:rPr>
      <w:rFonts w:eastAsia="宋体"/>
      <w:kern w:val="2"/>
      <w:sz w:val="21"/>
      <w:szCs w:val="24"/>
      <w:lang w:val="en-US" w:eastAsia="zh-CN" w:bidi="ar-SA"/>
    </w:rPr>
  </w:style>
  <w:style w:type="character" w:customStyle="1" w:styleId="57">
    <w:name w:val="正文文本 Char"/>
    <w:link w:val="15"/>
    <w:autoRedefine/>
    <w:qFormat/>
    <w:uiPriority w:val="0"/>
    <w:rPr>
      <w:rFonts w:eastAsia="宋体"/>
      <w:kern w:val="2"/>
      <w:sz w:val="21"/>
      <w:szCs w:val="24"/>
      <w:lang w:val="en-US" w:eastAsia="zh-CN" w:bidi="ar-SA"/>
    </w:rPr>
  </w:style>
  <w:style w:type="character" w:customStyle="1" w:styleId="58">
    <w:name w:val="纯文本 Char1"/>
    <w:link w:val="19"/>
    <w:autoRedefine/>
    <w:qFormat/>
    <w:uiPriority w:val="0"/>
    <w:rPr>
      <w:rFonts w:ascii="等线" w:hAnsi="Courier New" w:eastAsia="等线" w:cs="Courier New"/>
      <w:kern w:val="2"/>
      <w:sz w:val="21"/>
      <w:szCs w:val="22"/>
    </w:rPr>
  </w:style>
  <w:style w:type="character" w:customStyle="1" w:styleId="59">
    <w:name w:val="日期 Char"/>
    <w:link w:val="21"/>
    <w:autoRedefine/>
    <w:qFormat/>
    <w:uiPriority w:val="0"/>
    <w:rPr>
      <w:kern w:val="2"/>
      <w:sz w:val="24"/>
    </w:rPr>
  </w:style>
  <w:style w:type="character" w:customStyle="1" w:styleId="60">
    <w:name w:val="页脚 Char"/>
    <w:link w:val="23"/>
    <w:autoRedefine/>
    <w:qFormat/>
    <w:uiPriority w:val="0"/>
    <w:rPr>
      <w:rFonts w:eastAsia="宋体"/>
      <w:kern w:val="2"/>
      <w:sz w:val="18"/>
      <w:szCs w:val="18"/>
      <w:lang w:val="en-US" w:eastAsia="zh-CN" w:bidi="ar-SA"/>
    </w:rPr>
  </w:style>
  <w:style w:type="character" w:customStyle="1" w:styleId="61">
    <w:name w:val="页眉 Char"/>
    <w:link w:val="24"/>
    <w:autoRedefine/>
    <w:qFormat/>
    <w:uiPriority w:val="0"/>
    <w:rPr>
      <w:rFonts w:eastAsia="宋体"/>
      <w:kern w:val="2"/>
      <w:sz w:val="18"/>
      <w:szCs w:val="18"/>
      <w:lang w:val="en-US" w:eastAsia="zh-CN" w:bidi="ar-SA"/>
    </w:rPr>
  </w:style>
  <w:style w:type="character" w:customStyle="1" w:styleId="62">
    <w:name w:val="批注主题 Char"/>
    <w:link w:val="35"/>
    <w:autoRedefine/>
    <w:qFormat/>
    <w:uiPriority w:val="0"/>
    <w:rPr>
      <w:rFonts w:eastAsia="宋体"/>
      <w:b/>
      <w:bCs/>
      <w:kern w:val="2"/>
      <w:sz w:val="21"/>
      <w:szCs w:val="24"/>
      <w:lang w:val="en-US" w:eastAsia="zh-CN" w:bidi="ar-SA"/>
    </w:rPr>
  </w:style>
  <w:style w:type="character" w:customStyle="1" w:styleId="63">
    <w:name w:val="正文首行缩进 Char"/>
    <w:link w:val="36"/>
    <w:autoRedefine/>
    <w:qFormat/>
    <w:uiPriority w:val="0"/>
    <w:rPr>
      <w:lang w:val="en-US" w:eastAsia="zh-CN" w:bidi="ar-SA"/>
    </w:rPr>
  </w:style>
  <w:style w:type="character" w:customStyle="1" w:styleId="64">
    <w:name w:val="纯文本 Char"/>
    <w:autoRedefine/>
    <w:semiHidden/>
    <w:qFormat/>
    <w:uiPriority w:val="0"/>
    <w:rPr>
      <w:rFonts w:ascii="宋体" w:hAnsi="Courier New" w:cs="Courier New"/>
      <w:kern w:val="2"/>
      <w:sz w:val="21"/>
      <w:szCs w:val="21"/>
    </w:rPr>
  </w:style>
  <w:style w:type="character" w:customStyle="1" w:styleId="65">
    <w:name w:val="fontstyle01"/>
    <w:autoRedefine/>
    <w:qFormat/>
    <w:uiPriority w:val="0"/>
    <w:rPr>
      <w:rFonts w:hint="eastAsia" w:ascii="宋体" w:hAnsi="宋体" w:eastAsia="宋体"/>
      <w:color w:val="000000"/>
      <w:sz w:val="22"/>
      <w:szCs w:val="22"/>
    </w:rPr>
  </w:style>
  <w:style w:type="character" w:customStyle="1" w:styleId="66">
    <w:name w:val="纯文本 Char2"/>
    <w:autoRedefine/>
    <w:qFormat/>
    <w:uiPriority w:val="0"/>
    <w:rPr>
      <w:rFonts w:ascii="宋体" w:hAnsi="宋体" w:cs="宋体"/>
      <w:kern w:val="2"/>
      <w:sz w:val="24"/>
      <w:szCs w:val="24"/>
      <w:lang w:val="en-US" w:eastAsia="zh-CN" w:bidi="ar-SA"/>
    </w:rPr>
  </w:style>
  <w:style w:type="character" w:customStyle="1" w:styleId="67">
    <w:name w:val="未处理的提及"/>
    <w:autoRedefine/>
    <w:unhideWhenUsed/>
    <w:qFormat/>
    <w:uiPriority w:val="99"/>
    <w:rPr>
      <w:color w:val="605E5C"/>
      <w:shd w:val="clear" w:color="auto" w:fill="E1DFDD"/>
    </w:rPr>
  </w:style>
  <w:style w:type="character" w:customStyle="1" w:styleId="68">
    <w:name w:val="font161"/>
    <w:autoRedefine/>
    <w:qFormat/>
    <w:uiPriority w:val="0"/>
    <w:rPr>
      <w:b/>
      <w:bCs/>
      <w:sz w:val="32"/>
      <w:szCs w:val="32"/>
    </w:rPr>
  </w:style>
  <w:style w:type="character" w:customStyle="1" w:styleId="69">
    <w:name w:val="font11"/>
    <w:autoRedefine/>
    <w:qFormat/>
    <w:uiPriority w:val="0"/>
    <w:rPr>
      <w:rFonts w:hint="eastAsia" w:ascii="仿宋" w:hAnsi="仿宋" w:eastAsia="仿宋" w:cs="仿宋"/>
      <w:color w:val="000000"/>
      <w:sz w:val="28"/>
      <w:szCs w:val="28"/>
      <w:u w:val="none"/>
    </w:rPr>
  </w:style>
  <w:style w:type="character" w:customStyle="1" w:styleId="70">
    <w:name w:val="文一 Char Char"/>
    <w:link w:val="71"/>
    <w:autoRedefine/>
    <w:qFormat/>
    <w:uiPriority w:val="0"/>
    <w:rPr>
      <w:rFonts w:ascii="等线" w:hAnsi="等线" w:eastAsia="等线"/>
      <w:spacing w:val="4"/>
      <w:sz w:val="24"/>
      <w:szCs w:val="24"/>
    </w:rPr>
  </w:style>
  <w:style w:type="paragraph" w:customStyle="1" w:styleId="71">
    <w:name w:val="文一"/>
    <w:basedOn w:val="1"/>
    <w:link w:val="70"/>
    <w:autoRedefine/>
    <w:qFormat/>
    <w:uiPriority w:val="0"/>
    <w:pPr>
      <w:topLinePunct/>
      <w:adjustRightInd w:val="0"/>
      <w:snapToGrid w:val="0"/>
      <w:spacing w:line="360" w:lineRule="auto"/>
      <w:ind w:firstLine="200" w:firstLineChars="200"/>
    </w:pPr>
    <w:rPr>
      <w:rFonts w:ascii="等线" w:hAnsi="等线" w:eastAsia="等线"/>
      <w:spacing w:val="4"/>
      <w:kern w:val="0"/>
      <w:sz w:val="24"/>
    </w:rPr>
  </w:style>
  <w:style w:type="character" w:customStyle="1" w:styleId="72">
    <w:name w:val="批注文字 Char2"/>
    <w:autoRedefine/>
    <w:qFormat/>
    <w:uiPriority w:val="0"/>
    <w:rPr>
      <w:rFonts w:ascii="Calibri" w:hAnsi="Calibri"/>
      <w:kern w:val="2"/>
      <w:sz w:val="24"/>
      <w:szCs w:val="22"/>
    </w:rPr>
  </w:style>
  <w:style w:type="character" w:customStyle="1" w:styleId="73">
    <w:name w:val="font21"/>
    <w:autoRedefine/>
    <w:qFormat/>
    <w:uiPriority w:val="0"/>
    <w:rPr>
      <w:rFonts w:hint="eastAsia" w:ascii="仿宋" w:hAnsi="仿宋" w:eastAsia="仿宋" w:cs="仿宋"/>
      <w:b/>
      <w:color w:val="000000"/>
      <w:sz w:val="28"/>
      <w:szCs w:val="28"/>
      <w:u w:val="none"/>
    </w:rPr>
  </w:style>
  <w:style w:type="paragraph" w:customStyle="1" w:styleId="74">
    <w:name w:val="Body text|3"/>
    <w:basedOn w:val="1"/>
    <w:autoRedefine/>
    <w:qFormat/>
    <w:uiPriority w:val="0"/>
    <w:rPr>
      <w:rFonts w:ascii="宋体" w:hAnsi="宋体" w:cs="宋体"/>
      <w:sz w:val="20"/>
      <w:szCs w:val="20"/>
      <w:lang w:val="zh-TW" w:eastAsia="zh-TW" w:bidi="zh-TW"/>
    </w:rPr>
  </w:style>
  <w:style w:type="paragraph" w:customStyle="1" w:styleId="7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76">
    <w:name w:val="表格"/>
    <w:basedOn w:val="1"/>
    <w:autoRedefine/>
    <w:qFormat/>
    <w:uiPriority w:val="0"/>
    <w:pPr>
      <w:jc w:val="center"/>
      <w:textAlignment w:val="center"/>
    </w:pPr>
    <w:rPr>
      <w:rFonts w:ascii="华文细黑" w:hAnsi="华文细黑"/>
      <w:kern w:val="0"/>
      <w:szCs w:val="20"/>
    </w:rPr>
  </w:style>
  <w:style w:type="paragraph" w:customStyle="1" w:styleId="77">
    <w:name w:val="Char"/>
    <w:basedOn w:val="1"/>
    <w:autoRedefine/>
    <w:qFormat/>
    <w:uiPriority w:val="0"/>
    <w:pPr>
      <w:tabs>
        <w:tab w:val="left" w:pos="360"/>
      </w:tabs>
    </w:pPr>
    <w:rPr>
      <w:sz w:val="24"/>
    </w:rPr>
  </w:style>
  <w:style w:type="paragraph" w:customStyle="1" w:styleId="78">
    <w:name w:val="样式 标题 3 + (中文) 黑体 小四 非加粗 段前: 7.8 磅 段后: 0 磅 行距: 固定值 20 磅"/>
    <w:basedOn w:val="5"/>
    <w:autoRedefine/>
    <w:qFormat/>
    <w:uiPriority w:val="0"/>
    <w:pPr>
      <w:spacing w:before="0" w:after="0" w:line="400" w:lineRule="exact"/>
    </w:pPr>
    <w:rPr>
      <w:rFonts w:cs="宋体"/>
      <w:bCs w:val="0"/>
      <w:sz w:val="24"/>
      <w:szCs w:val="20"/>
    </w:rPr>
  </w:style>
  <w:style w:type="paragraph" w:customStyle="1" w:styleId="79">
    <w:name w:val="Char1"/>
    <w:basedOn w:val="1"/>
    <w:autoRedefine/>
    <w:qFormat/>
    <w:uiPriority w:val="0"/>
    <w:pPr>
      <w:tabs>
        <w:tab w:val="left" w:pos="360"/>
      </w:tabs>
    </w:pPr>
    <w:rPr>
      <w:sz w:val="24"/>
    </w:rPr>
  </w:style>
  <w:style w:type="paragraph" w:customStyle="1" w:styleId="80">
    <w:name w:val="发文落款"/>
    <w:basedOn w:val="81"/>
    <w:autoRedefine/>
    <w:qFormat/>
    <w:uiPriority w:val="0"/>
    <w:pPr>
      <w:ind w:left="4094" w:right="607" w:firstLine="0"/>
      <w:jc w:val="center"/>
    </w:pPr>
  </w:style>
  <w:style w:type="paragraph" w:customStyle="1" w:styleId="81">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2">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3">
    <w:name w:val="Other|1"/>
    <w:basedOn w:val="1"/>
    <w:autoRedefine/>
    <w:qFormat/>
    <w:uiPriority w:val="0"/>
    <w:pPr>
      <w:spacing w:line="434" w:lineRule="auto"/>
    </w:pPr>
    <w:rPr>
      <w:rFonts w:ascii="宋体" w:hAnsi="宋体" w:cs="宋体"/>
      <w:sz w:val="20"/>
      <w:szCs w:val="20"/>
      <w:lang w:val="zh-TW" w:eastAsia="zh-TW" w:bidi="zh-TW"/>
    </w:rPr>
  </w:style>
  <w:style w:type="paragraph" w:customStyle="1" w:styleId="84">
    <w:name w:val="样式2"/>
    <w:basedOn w:val="5"/>
    <w:autoRedefine/>
    <w:qFormat/>
    <w:uiPriority w:val="0"/>
    <w:rPr>
      <w:i/>
    </w:rPr>
  </w:style>
  <w:style w:type="paragraph" w:customStyle="1" w:styleId="85">
    <w:name w:val="样式1"/>
    <w:basedOn w:val="1"/>
    <w:next w:val="6"/>
    <w:autoRedefine/>
    <w:qFormat/>
    <w:uiPriority w:val="0"/>
    <w:pPr>
      <w:spacing w:line="360" w:lineRule="auto"/>
      <w:ind w:firstLine="420" w:firstLineChars="200"/>
    </w:pPr>
    <w:rPr>
      <w:rFonts w:ascii="宋体" w:hAnsi="宋体"/>
      <w:szCs w:val="21"/>
    </w:rPr>
  </w:style>
  <w:style w:type="paragraph" w:customStyle="1" w:styleId="8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8">
    <w:name w:val="1"/>
    <w:basedOn w:val="1"/>
    <w:autoRedefine/>
    <w:qFormat/>
    <w:uiPriority w:val="0"/>
  </w:style>
  <w:style w:type="paragraph" w:customStyle="1" w:styleId="89">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90">
    <w:name w:val="章节三"/>
    <w:basedOn w:val="1"/>
    <w:next w:val="1"/>
    <w:autoRedefine/>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91">
    <w:name w:val="表格文字"/>
    <w:basedOn w:val="1"/>
    <w:autoRedefine/>
    <w:qFormat/>
    <w:uiPriority w:val="0"/>
    <w:pPr>
      <w:adjustRightInd w:val="0"/>
      <w:spacing w:line="420" w:lineRule="atLeast"/>
      <w:jc w:val="left"/>
      <w:textAlignment w:val="baseline"/>
    </w:pPr>
    <w:rPr>
      <w:kern w:val="0"/>
      <w:szCs w:val="20"/>
    </w:rPr>
  </w:style>
  <w:style w:type="paragraph" w:customStyle="1" w:styleId="92">
    <w:name w:val="Blockquote"/>
    <w:basedOn w:val="1"/>
    <w:autoRedefine/>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11928</Words>
  <Characters>12626</Characters>
  <Lines>93</Lines>
  <Paragraphs>26</Paragraphs>
  <TotalTime>0</TotalTime>
  <ScaleCrop>false</ScaleCrop>
  <LinksUpToDate>false</LinksUpToDate>
  <CharactersWithSpaces>12994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2024-06-26T10:04:00Z</dcterms:created>
  <dc:creator>Administrator</dc:creator>
  <cp:lastModifiedBy>唐</cp:lastModifiedBy>
  <cp:lastPrinted>2024-07-03T01:01:00Z</cp:lastPrinted>
  <dcterms:modified xsi:type="dcterms:W3CDTF">2025-06-25T01:21:07Z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86B2A692DD044A989A1812748CE28BF4_13</vt:lpwstr>
  </property>
  <property fmtid="{D5CDD505-2E9C-101B-9397-08002B2CF9AE}" pid="4" name="KSOTemplateDocerSaveRecord">
    <vt:lpwstr>eyJoZGlkIjoiZTJhMDcyZDU4YzcxZmNiZTEzOGNhN2NkYzQ5YjY5NTEiLCJ1c2VySWQiOiIxNjc4MzQxOTA1In0=</vt:lpwstr>
  </property>
</Properties>
</file>