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szCs w:val="21"/>
        </w:rPr>
      </w:pPr>
    </w:p>
    <w:p>
      <w:pPr>
        <w:pStyle w:val="4"/>
        <w:rPr>
          <w:rFonts w:hint="eastAsia" w:ascii="宋体" w:hAnsi="宋体" w:cs="宋体"/>
          <w:b w:val="0"/>
          <w:bCs/>
          <w:sz w:val="52"/>
          <w:szCs w:val="52"/>
        </w:rPr>
      </w:pPr>
      <w:r>
        <w:rPr>
          <w:rFonts w:hint="eastAsia" w:ascii="宋体" w:hAnsi="宋体" w:cs="宋体"/>
          <w:b w:val="0"/>
          <w:bCs/>
          <w:sz w:val="52"/>
          <w:szCs w:val="52"/>
        </w:rPr>
        <w:t>仙村镇第二小学校园综合改造工程</w:t>
      </w:r>
    </w:p>
    <w:p>
      <w:pPr>
        <w:jc w:val="center"/>
      </w:pPr>
      <w:r>
        <w:rPr>
          <w:rFonts w:hint="eastAsia" w:ascii="宋体" w:hAnsi="宋体" w:cs="宋体"/>
          <w:color w:val="auto"/>
          <w:sz w:val="52"/>
          <w:szCs w:val="52"/>
          <w:highlight w:val="none"/>
          <w:lang w:eastAsia="zh-CN"/>
        </w:rPr>
        <w:t>施工</w:t>
      </w:r>
      <w:r>
        <w:rPr>
          <w:rFonts w:hint="eastAsia" w:ascii="宋体" w:hAnsi="宋体" w:cs="宋体"/>
          <w:color w:val="auto"/>
          <w:sz w:val="52"/>
          <w:szCs w:val="52"/>
          <w:highlight w:val="none"/>
        </w:rPr>
        <w:t>总承包</w:t>
      </w:r>
    </w:p>
    <w:p>
      <w:pPr>
        <w:rPr>
          <w:rFonts w:ascii="宋体" w:hAnsi="宋体" w:cs="宋体"/>
          <w:sz w:val="52"/>
          <w:szCs w:val="52"/>
        </w:rPr>
      </w:pPr>
    </w:p>
    <w:p>
      <w:pPr>
        <w:pStyle w:val="4"/>
        <w:rPr>
          <w:color w:val="auto"/>
        </w:rPr>
      </w:pPr>
    </w:p>
    <w:p/>
    <w:p/>
    <w:p>
      <w:pPr>
        <w:spacing w:line="360" w:lineRule="auto"/>
        <w:jc w:val="center"/>
        <w:rPr>
          <w:sz w:val="36"/>
          <w:u w:val="single"/>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
      <w:pPr>
        <w:pStyle w:val="45"/>
      </w:pPr>
    </w:p>
    <w:p>
      <w:pPr>
        <w:pStyle w:val="45"/>
      </w:pPr>
    </w:p>
    <w:p>
      <w:pPr>
        <w:pStyle w:val="45"/>
      </w:pPr>
    </w:p>
    <w:p>
      <w:pPr>
        <w:pStyle w:val="45"/>
      </w:pPr>
    </w:p>
    <w:p>
      <w:pPr>
        <w:pStyle w:val="45"/>
      </w:pPr>
    </w:p>
    <w:p>
      <w:pPr>
        <w:pStyle w:val="45"/>
      </w:pPr>
    </w:p>
    <w:p>
      <w:pPr>
        <w:spacing w:line="360" w:lineRule="auto"/>
        <w:ind w:firstLine="900" w:firstLineChars="300"/>
        <w:rPr>
          <w:color w:val="000000" w:themeColor="text1"/>
          <w:sz w:val="30"/>
          <w:szCs w:val="30"/>
          <w:u w:val="single"/>
          <w14:textFill>
            <w14:solidFill>
              <w14:schemeClr w14:val="tx1"/>
            </w14:solidFill>
          </w14:textFill>
        </w:rPr>
      </w:pPr>
      <w:r>
        <w:rPr>
          <w:rFonts w:hint="eastAsia"/>
          <w:color w:val="000000" w:themeColor="text1"/>
          <w:sz w:val="30"/>
          <w:szCs w:val="30"/>
          <w14:textFill>
            <w14:solidFill>
              <w14:schemeClr w14:val="tx1"/>
            </w14:solidFill>
          </w14:textFill>
        </w:rPr>
        <w:t>招</w:t>
      </w:r>
      <w:r>
        <w:rPr>
          <w:color w:val="000000" w:themeColor="text1"/>
          <w:sz w:val="30"/>
          <w:szCs w:val="30"/>
          <w14:textFill>
            <w14:solidFill>
              <w14:schemeClr w14:val="tx1"/>
            </w14:solidFill>
          </w14:textFill>
        </w:rPr>
        <w:t xml:space="preserve">  </w:t>
      </w:r>
      <w:r>
        <w:rPr>
          <w:rFonts w:hint="eastAsia"/>
          <w:color w:val="000000" w:themeColor="text1"/>
          <w:sz w:val="30"/>
          <w:szCs w:val="30"/>
          <w14:textFill>
            <w14:solidFill>
              <w14:schemeClr w14:val="tx1"/>
            </w14:solidFill>
          </w14:textFill>
        </w:rPr>
        <w:t>标</w:t>
      </w:r>
      <w:r>
        <w:rPr>
          <w:color w:val="000000" w:themeColor="text1"/>
          <w:sz w:val="30"/>
          <w:szCs w:val="30"/>
          <w14:textFill>
            <w14:solidFill>
              <w14:schemeClr w14:val="tx1"/>
            </w14:solidFill>
          </w14:textFill>
        </w:rPr>
        <w:t xml:space="preserve"> </w:t>
      </w:r>
      <w:r>
        <w:rPr>
          <w:rFonts w:hint="eastAsia"/>
          <w:color w:val="000000" w:themeColor="text1"/>
          <w:sz w:val="30"/>
          <w:szCs w:val="30"/>
          <w14:textFill>
            <w14:solidFill>
              <w14:schemeClr w14:val="tx1"/>
            </w14:solidFill>
          </w14:textFill>
        </w:rPr>
        <w:t>单</w:t>
      </w:r>
      <w:r>
        <w:rPr>
          <w:color w:val="000000" w:themeColor="text1"/>
          <w:sz w:val="30"/>
          <w:szCs w:val="30"/>
          <w14:textFill>
            <w14:solidFill>
              <w14:schemeClr w14:val="tx1"/>
            </w14:solidFill>
          </w14:textFill>
        </w:rPr>
        <w:t xml:space="preserve"> </w:t>
      </w:r>
      <w:r>
        <w:rPr>
          <w:rFonts w:hint="eastAsia"/>
          <w:color w:val="000000" w:themeColor="text1"/>
          <w:sz w:val="30"/>
          <w:szCs w:val="30"/>
          <w14:textFill>
            <w14:solidFill>
              <w14:schemeClr w14:val="tx1"/>
            </w14:solidFill>
          </w14:textFill>
        </w:rPr>
        <w:t>位：</w:t>
      </w:r>
      <w:r>
        <w:rPr>
          <w:rFonts w:hint="eastAsia" w:ascii="宋体" w:hAnsi="宋体" w:cs="宋体"/>
          <w:sz w:val="30"/>
          <w:szCs w:val="30"/>
        </w:rPr>
        <w:t>广州市增城区仙村镇人民政府</w:t>
      </w:r>
    </w:p>
    <w:p>
      <w:pPr>
        <w:spacing w:line="360" w:lineRule="auto"/>
        <w:ind w:firstLine="945"/>
        <w:rPr>
          <w:color w:val="000000" w:themeColor="text1"/>
          <w:sz w:val="30"/>
          <w:szCs w:val="30"/>
          <w:u w:val="single"/>
          <w14:textFill>
            <w14:solidFill>
              <w14:schemeClr w14:val="tx1"/>
            </w14:solidFill>
          </w14:textFill>
        </w:rPr>
      </w:pPr>
      <w:r>
        <w:rPr>
          <w:rFonts w:hint="eastAsia"/>
          <w:color w:val="000000" w:themeColor="text1"/>
          <w:sz w:val="30"/>
          <w:szCs w:val="30"/>
          <w14:textFill>
            <w14:solidFill>
              <w14:schemeClr w14:val="tx1"/>
            </w14:solidFill>
          </w14:textFill>
        </w:rPr>
        <w:t>招标代理单位：</w:t>
      </w:r>
      <w:r>
        <w:rPr>
          <w:rFonts w:hint="eastAsia" w:ascii="宋体" w:hAnsi="宋体" w:cs="宋体"/>
          <w:color w:val="000000" w:themeColor="text1"/>
          <w:sz w:val="30"/>
          <w:szCs w:val="30"/>
          <w14:textFill>
            <w14:solidFill>
              <w14:schemeClr w14:val="tx1"/>
            </w14:solidFill>
          </w14:textFill>
        </w:rPr>
        <w:t>广州瑞源建设工程管理有限公司</w:t>
      </w:r>
    </w:p>
    <w:p>
      <w:pPr>
        <w:spacing w:line="360" w:lineRule="auto"/>
        <w:ind w:firstLine="945"/>
        <w:rPr>
          <w:rFonts w:ascii="宋体" w:hAnsi="宋体" w:cs="宋体"/>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日</w:t>
      </w:r>
      <w:r>
        <w:rPr>
          <w:color w:val="000000" w:themeColor="text1"/>
          <w:sz w:val="32"/>
          <w14:textFill>
            <w14:solidFill>
              <w14:schemeClr w14:val="tx1"/>
            </w14:solidFill>
          </w14:textFill>
        </w:rPr>
        <w:t xml:space="preserve">       </w:t>
      </w:r>
      <w:r>
        <w:rPr>
          <w:rFonts w:hint="eastAsia"/>
          <w:color w:val="000000" w:themeColor="text1"/>
          <w:sz w:val="32"/>
          <w14:textFill>
            <w14:solidFill>
              <w14:schemeClr w14:val="tx1"/>
            </w14:solidFill>
          </w14:textFill>
        </w:rPr>
        <w:t>期：</w:t>
      </w:r>
      <w:r>
        <w:rPr>
          <w:rFonts w:hint="eastAsia" w:ascii="宋体" w:hAnsi="宋体" w:cs="宋体"/>
          <w:color w:val="000000" w:themeColor="text1"/>
          <w:sz w:val="32"/>
          <w:u w:val="single"/>
          <w14:textFill>
            <w14:solidFill>
              <w14:schemeClr w14:val="tx1"/>
            </w14:solidFill>
          </w14:textFill>
        </w:rPr>
        <w:t>2022</w:t>
      </w:r>
      <w:r>
        <w:rPr>
          <w:rFonts w:hint="eastAsia" w:ascii="宋体" w:hAnsi="宋体" w:cs="宋体"/>
          <w:color w:val="000000" w:themeColor="text1"/>
          <w:sz w:val="32"/>
          <w14:textFill>
            <w14:solidFill>
              <w14:schemeClr w14:val="tx1"/>
            </w14:solidFill>
          </w14:textFill>
        </w:rPr>
        <w:t>年</w:t>
      </w:r>
      <w:r>
        <w:rPr>
          <w:rFonts w:hint="eastAsia" w:ascii="宋体" w:hAnsi="宋体" w:cs="宋体"/>
          <w:color w:val="000000" w:themeColor="text1"/>
          <w:sz w:val="32"/>
          <w:u w:val="single"/>
          <w14:textFill>
            <w14:solidFill>
              <w14:schemeClr w14:val="tx1"/>
            </w14:solidFill>
          </w14:textFill>
        </w:rPr>
        <w:t xml:space="preserve"> 11 </w:t>
      </w:r>
      <w:r>
        <w:rPr>
          <w:rFonts w:hint="eastAsia" w:ascii="宋体" w:hAnsi="宋体" w:cs="宋体"/>
          <w:color w:val="000000" w:themeColor="text1"/>
          <w:sz w:val="32"/>
          <w14:textFill>
            <w14:solidFill>
              <w14:schemeClr w14:val="tx1"/>
            </w14:solidFill>
          </w14:textFill>
        </w:rPr>
        <w:t>月</w:t>
      </w:r>
    </w:p>
    <w:p>
      <w:pPr>
        <w:pStyle w:val="45"/>
      </w:pPr>
    </w:p>
    <w:p>
      <w:pPr>
        <w:jc w:val="center"/>
        <w:rPr>
          <w:rStyle w:val="42"/>
          <w:b/>
          <w:bCs/>
          <w:color w:val="auto"/>
          <w:sz w:val="28"/>
          <w:szCs w:val="28"/>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center"/>
        <w:rPr>
          <w:rFonts w:ascii="宋体" w:hAnsi="宋体"/>
          <w:b/>
          <w:caps/>
          <w:kern w:val="0"/>
        </w:rPr>
      </w:pPr>
      <w:r>
        <w:rPr>
          <w:rStyle w:val="42"/>
          <w:rFonts w:hint="eastAsia"/>
          <w:b/>
          <w:bCs/>
          <w:color w:val="auto"/>
          <w:sz w:val="28"/>
          <w:szCs w:val="28"/>
        </w:rPr>
        <w:t>目  录</w:t>
      </w:r>
    </w:p>
    <w:p>
      <w:pPr>
        <w:pStyle w:val="24"/>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42"/>
          <w:color w:val="auto"/>
        </w:rPr>
        <w:t>第一章  投标须知</w:t>
      </w:r>
      <w:r>
        <w:tab/>
      </w:r>
      <w:r>
        <w:fldChar w:fldCharType="begin"/>
      </w:r>
      <w:r>
        <w:instrText xml:space="preserve"> PAGEREF _Toc21525489 \h </w:instrText>
      </w:r>
      <w:r>
        <w:fldChar w:fldCharType="separate"/>
      </w:r>
      <w:r>
        <w:t>2</w:t>
      </w:r>
      <w:r>
        <w:fldChar w:fldCharType="end"/>
      </w:r>
      <w:r>
        <w:fldChar w:fldCharType="end"/>
      </w:r>
    </w:p>
    <w:p>
      <w:pPr>
        <w:pStyle w:val="27"/>
        <w:rPr>
          <w:rFonts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42"/>
          <w:color w:val="auto"/>
        </w:rPr>
        <w:t>一、投标须知前附表</w:t>
      </w:r>
      <w:r>
        <w:tab/>
      </w:r>
      <w:r>
        <w:fldChar w:fldCharType="begin"/>
      </w:r>
      <w:r>
        <w:instrText xml:space="preserve"> PAGEREF _Toc21525490 \h </w:instrText>
      </w:r>
      <w:r>
        <w:fldChar w:fldCharType="separate"/>
      </w:r>
      <w:r>
        <w:t>2</w:t>
      </w:r>
      <w:r>
        <w:fldChar w:fldCharType="end"/>
      </w:r>
      <w:r>
        <w:fldChar w:fldCharType="end"/>
      </w:r>
    </w:p>
    <w:p>
      <w:pPr>
        <w:pStyle w:val="27"/>
        <w:rPr>
          <w:rFonts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42"/>
          <w:color w:val="auto"/>
        </w:rPr>
        <w:t>二、投标须知修改表</w:t>
      </w:r>
      <w:r>
        <w:tab/>
      </w:r>
      <w:r>
        <w:fldChar w:fldCharType="begin"/>
      </w:r>
      <w:r>
        <w:instrText xml:space="preserve"> PAGEREF _Toc21525491 \h </w:instrText>
      </w:r>
      <w:r>
        <w:fldChar w:fldCharType="separate"/>
      </w:r>
      <w:r>
        <w:t>7</w:t>
      </w:r>
      <w:r>
        <w:fldChar w:fldCharType="end"/>
      </w:r>
      <w:r>
        <w:fldChar w:fldCharType="end"/>
      </w:r>
    </w:p>
    <w:p>
      <w:pPr>
        <w:pStyle w:val="27"/>
        <w:rPr>
          <w:rFonts w:asciiTheme="minorHAnsi" w:hAnsiTheme="minorHAnsi" w:eastAsiaTheme="minorEastAsia" w:cstheme="minorBidi"/>
          <w:sz w:val="21"/>
          <w:szCs w:val="22"/>
        </w:rPr>
      </w:pPr>
      <w:r>
        <w:fldChar w:fldCharType="begin"/>
      </w:r>
      <w:r>
        <w:instrText xml:space="preserve"> HYPERLINK \l "_Toc21525492" </w:instrText>
      </w:r>
      <w:r>
        <w:fldChar w:fldCharType="separate"/>
      </w:r>
      <w:r>
        <w:rPr>
          <w:rStyle w:val="42"/>
          <w:color w:val="auto"/>
        </w:rPr>
        <w:t>三、投标须知通用条款</w:t>
      </w:r>
      <w:r>
        <w:tab/>
      </w:r>
      <w:r>
        <w:fldChar w:fldCharType="begin"/>
      </w:r>
      <w:r>
        <w:instrText xml:space="preserve"> PAGEREF _Toc21525492 \h </w:instrText>
      </w:r>
      <w:r>
        <w:fldChar w:fldCharType="separate"/>
      </w:r>
      <w:r>
        <w:t>18</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"_Toc21525493" </w:instrText>
      </w:r>
      <w:r>
        <w:fldChar w:fldCharType="separate"/>
      </w:r>
      <w:r>
        <w:rPr>
          <w:rStyle w:val="42"/>
          <w:color w:val="auto"/>
        </w:rPr>
        <w:t>（一）总则</w:t>
      </w:r>
      <w:r>
        <w:tab/>
      </w:r>
      <w:r>
        <w:fldChar w:fldCharType="begin"/>
      </w:r>
      <w:r>
        <w:instrText xml:space="preserve"> PAGEREF _Toc21525493 \h </w:instrText>
      </w:r>
      <w:r>
        <w:fldChar w:fldCharType="separate"/>
      </w:r>
      <w:r>
        <w:t>18</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"_Toc21525494" </w:instrText>
      </w:r>
      <w:r>
        <w:fldChar w:fldCharType="separate"/>
      </w:r>
      <w:r>
        <w:rPr>
          <w:rStyle w:val="42"/>
          <w:color w:val="auto"/>
        </w:rPr>
        <w:t>（二）招标文件</w:t>
      </w:r>
      <w:r>
        <w:tab/>
      </w:r>
      <w:r>
        <w:fldChar w:fldCharType="begin"/>
      </w:r>
      <w:r>
        <w:instrText xml:space="preserve"> PAGEREF _Toc21525494 \h </w:instrText>
      </w:r>
      <w:r>
        <w:fldChar w:fldCharType="separate"/>
      </w:r>
      <w:r>
        <w:t>19</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"_Toc21525495" </w:instrText>
      </w:r>
      <w:r>
        <w:fldChar w:fldCharType="separate"/>
      </w:r>
      <w:r>
        <w:rPr>
          <w:rStyle w:val="42"/>
          <w:color w:val="auto"/>
        </w:rPr>
        <w:t>（三）投标文件的编制</w:t>
      </w:r>
      <w:r>
        <w:tab/>
      </w:r>
      <w:r>
        <w:fldChar w:fldCharType="begin"/>
      </w:r>
      <w:r>
        <w:instrText xml:space="preserve"> PAGEREF _Toc21525495 \h </w:instrText>
      </w:r>
      <w:r>
        <w:fldChar w:fldCharType="separate"/>
      </w:r>
      <w:r>
        <w:t>20</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"_Toc21525496" </w:instrText>
      </w:r>
      <w:r>
        <w:fldChar w:fldCharType="separate"/>
      </w:r>
      <w:r>
        <w:rPr>
          <w:rStyle w:val="42"/>
          <w:color w:val="auto"/>
        </w:rPr>
        <w:t>（四）投标文件的提交</w:t>
      </w:r>
      <w:r>
        <w:tab/>
      </w:r>
      <w:r>
        <w:fldChar w:fldCharType="begin"/>
      </w:r>
      <w:r>
        <w:instrText xml:space="preserve"> PAGEREF _Toc21525496 \h </w:instrText>
      </w:r>
      <w:r>
        <w:fldChar w:fldCharType="separate"/>
      </w:r>
      <w:r>
        <w:t>26</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"_Toc21525497" </w:instrText>
      </w:r>
      <w:r>
        <w:fldChar w:fldCharType="separate"/>
      </w:r>
      <w:r>
        <w:rPr>
          <w:rStyle w:val="42"/>
          <w:color w:val="auto"/>
        </w:rPr>
        <w:t>（五）开标、评标、定标及合同签定</w:t>
      </w:r>
      <w:r>
        <w:tab/>
      </w:r>
      <w:r>
        <w:fldChar w:fldCharType="begin"/>
      </w:r>
      <w:r>
        <w:instrText xml:space="preserve"> PAGEREF _Toc21525497 \h </w:instrText>
      </w:r>
      <w:r>
        <w:fldChar w:fldCharType="separate"/>
      </w:r>
      <w:r>
        <w:t>27</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"_Toc21525498" </w:instrText>
      </w:r>
      <w:r>
        <w:fldChar w:fldCharType="separate"/>
      </w:r>
      <w:r>
        <w:rPr>
          <w:rStyle w:val="42"/>
          <w:color w:val="auto"/>
        </w:rPr>
        <w:t>第二章  开标、评标及定标办法</w:t>
      </w:r>
      <w:r>
        <w:tab/>
      </w:r>
      <w:r>
        <w:fldChar w:fldCharType="begin"/>
      </w:r>
      <w:r>
        <w:instrText xml:space="preserve"> PAGEREF _Toc21525498 \h </w:instrText>
      </w:r>
      <w:r>
        <w:fldChar w:fldCharType="separate"/>
      </w:r>
      <w:r>
        <w:t>30</w:t>
      </w:r>
      <w:r>
        <w:fldChar w:fldCharType="end"/>
      </w:r>
      <w:r>
        <w:fldChar w:fldCharType="end"/>
      </w:r>
    </w:p>
    <w:p>
      <w:pPr>
        <w:pStyle w:val="27"/>
        <w:rPr>
          <w:rFonts w:asciiTheme="minorHAnsi" w:hAnsiTheme="minorHAnsi" w:eastAsiaTheme="minorEastAsia" w:cstheme="minorBidi"/>
          <w:sz w:val="21"/>
          <w:szCs w:val="22"/>
        </w:rPr>
      </w:pPr>
      <w:r>
        <w:fldChar w:fldCharType="begin"/>
      </w:r>
      <w:r>
        <w:instrText xml:space="preserve"> HYPERLINK \l "_Toc21525499" </w:instrText>
      </w:r>
      <w:r>
        <w:fldChar w:fldCharType="separate"/>
      </w:r>
      <w:r>
        <w:rPr>
          <w:rStyle w:val="42"/>
          <w:color w:val="auto"/>
        </w:rPr>
        <w:t>一、开标、评标及定标办法修改表</w:t>
      </w:r>
      <w:r>
        <w:tab/>
      </w:r>
      <w:r>
        <w:fldChar w:fldCharType="begin"/>
      </w:r>
      <w:r>
        <w:instrText xml:space="preserve"> PAGEREF _Toc21525499 \h </w:instrText>
      </w:r>
      <w:r>
        <w:fldChar w:fldCharType="separate"/>
      </w:r>
      <w:r>
        <w:t>30</w:t>
      </w:r>
      <w:r>
        <w:fldChar w:fldCharType="end"/>
      </w:r>
      <w:r>
        <w:fldChar w:fldCharType="end"/>
      </w:r>
    </w:p>
    <w:p>
      <w:pPr>
        <w:pStyle w:val="27"/>
        <w:rPr>
          <w:rFonts w:asciiTheme="minorHAnsi" w:hAnsiTheme="minorHAnsi" w:eastAsiaTheme="minorEastAsia" w:cstheme="minorBidi"/>
          <w:sz w:val="21"/>
          <w:szCs w:val="22"/>
        </w:rPr>
      </w:pPr>
      <w:r>
        <w:fldChar w:fldCharType="begin"/>
      </w:r>
      <w:r>
        <w:instrText xml:space="preserve"> HYPERLINK \l "_Toc21525500" </w:instrText>
      </w:r>
      <w:r>
        <w:fldChar w:fldCharType="separate"/>
      </w:r>
      <w:r>
        <w:rPr>
          <w:rStyle w:val="42"/>
          <w:color w:val="auto"/>
        </w:rPr>
        <w:t>二、开标、评标及定标办法通用条款</w:t>
      </w:r>
      <w:r>
        <w:tab/>
      </w:r>
      <w:r>
        <w:fldChar w:fldCharType="begin"/>
      </w:r>
      <w:r>
        <w:instrText xml:space="preserve"> PAGEREF _Toc21525500 \h </w:instrText>
      </w:r>
      <w:r>
        <w:fldChar w:fldCharType="separate"/>
      </w:r>
      <w:r>
        <w:t>36</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"_Toc21525501" </w:instrText>
      </w:r>
      <w:r>
        <w:fldChar w:fldCharType="separate"/>
      </w:r>
      <w:r>
        <w:rPr>
          <w:rStyle w:val="42"/>
          <w:color w:val="auto"/>
        </w:rPr>
        <w:t>（一）总则</w:t>
      </w:r>
      <w:r>
        <w:tab/>
      </w:r>
      <w:r>
        <w:fldChar w:fldCharType="begin"/>
      </w:r>
      <w:r>
        <w:instrText xml:space="preserve"> PAGEREF _Toc21525501 \h </w:instrText>
      </w:r>
      <w:r>
        <w:fldChar w:fldCharType="separate"/>
      </w:r>
      <w:r>
        <w:t>36</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"_Toc21525502" </w:instrText>
      </w:r>
      <w:r>
        <w:fldChar w:fldCharType="separate"/>
      </w:r>
      <w:r>
        <w:rPr>
          <w:rStyle w:val="42"/>
          <w:color w:val="auto"/>
        </w:rPr>
        <w:t>（二）开标评标办法程序和细则</w:t>
      </w:r>
      <w:r>
        <w:tab/>
      </w:r>
      <w:r>
        <w:fldChar w:fldCharType="begin"/>
      </w:r>
      <w:r>
        <w:instrText xml:space="preserve"> PAGEREF _Toc21525502 \h </w:instrText>
      </w:r>
      <w:r>
        <w:fldChar w:fldCharType="separate"/>
      </w:r>
      <w:r>
        <w:t>38</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"_Toc21525509" </w:instrText>
      </w:r>
      <w:r>
        <w:fldChar w:fldCharType="separate"/>
      </w:r>
      <w:r>
        <w:rPr>
          <w:rStyle w:val="42"/>
          <w:color w:val="auto"/>
        </w:rPr>
        <w:t>可选办法七（适合综合评分法四，技术标与经济标同时开启）</w:t>
      </w:r>
      <w:r>
        <w:tab/>
      </w:r>
      <w:r>
        <w:fldChar w:fldCharType="begin"/>
      </w:r>
      <w:r>
        <w:instrText xml:space="preserve"> PAGEREF _Toc21525509 \h </w:instrText>
      </w:r>
      <w:r>
        <w:fldChar w:fldCharType="separate"/>
      </w:r>
      <w:r>
        <w:t>38</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"_Toc21525511" </w:instrText>
      </w:r>
      <w:r>
        <w:fldChar w:fldCharType="separate"/>
      </w:r>
      <w:r>
        <w:rPr>
          <w:rStyle w:val="42"/>
          <w:color w:val="auto"/>
        </w:rPr>
        <w:t>第三章  合同条款</w:t>
      </w:r>
      <w:r>
        <w:tab/>
      </w:r>
      <w:r>
        <w:fldChar w:fldCharType="begin"/>
      </w:r>
      <w:r>
        <w:instrText xml:space="preserve"> PAGEREF _Toc21525511 \h </w:instrText>
      </w:r>
      <w:r>
        <w:fldChar w:fldCharType="separate"/>
      </w:r>
      <w:r>
        <w:t>52</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"_Toc21525512" </w:instrText>
      </w:r>
      <w:r>
        <w:fldChar w:fldCharType="separate"/>
      </w:r>
      <w:r>
        <w:rPr>
          <w:rStyle w:val="42"/>
          <w:color w:val="auto"/>
        </w:rPr>
        <w:t>第四章  投标文件格式</w:t>
      </w:r>
      <w:r>
        <w:tab/>
      </w:r>
      <w:r>
        <w:fldChar w:fldCharType="begin"/>
      </w:r>
      <w:r>
        <w:instrText xml:space="preserve"> PAGEREF _Toc21525512 \h </w:instrText>
      </w:r>
      <w:r>
        <w:fldChar w:fldCharType="separate"/>
      </w:r>
      <w:r>
        <w:t>53</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"_Toc21525513" </w:instrText>
      </w:r>
      <w:r>
        <w:fldChar w:fldCharType="separate"/>
      </w:r>
      <w:r>
        <w:rPr>
          <w:rStyle w:val="42"/>
          <w:color w:val="auto"/>
        </w:rPr>
        <w:t>第五章  技术条件（工程建设标准）</w:t>
      </w:r>
      <w:r>
        <w:tab/>
      </w:r>
      <w:r>
        <w:fldChar w:fldCharType="begin"/>
      </w:r>
      <w:r>
        <w:instrText xml:space="preserve"> PAGEREF _Toc21525513 \h </w:instrText>
      </w:r>
      <w:r>
        <w:fldChar w:fldCharType="separate"/>
      </w:r>
      <w:r>
        <w:t>58</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"_Toc21525514" </w:instrText>
      </w:r>
      <w:r>
        <w:fldChar w:fldCharType="separate"/>
      </w:r>
      <w:r>
        <w:rPr>
          <w:rStyle w:val="42"/>
          <w:color w:val="auto"/>
        </w:rPr>
        <w:t>第六章  图纸及勘察资料</w:t>
      </w:r>
      <w:r>
        <w:tab/>
      </w:r>
      <w:r>
        <w:fldChar w:fldCharType="begin"/>
      </w:r>
      <w:r>
        <w:instrText xml:space="preserve"> PAGEREF _Toc21525514 \h </w:instrText>
      </w:r>
      <w:r>
        <w:fldChar w:fldCharType="separate"/>
      </w:r>
      <w:r>
        <w:t>63</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"_Toc21525515" </w:instrText>
      </w:r>
      <w:r>
        <w:fldChar w:fldCharType="separate"/>
      </w:r>
      <w:r>
        <w:rPr>
          <w:rStyle w:val="42"/>
          <w:color w:val="auto"/>
        </w:rPr>
        <w:t>第七章  工程量清单</w:t>
      </w:r>
      <w:r>
        <w:tab/>
      </w:r>
      <w:r>
        <w:fldChar w:fldCharType="begin"/>
      </w:r>
      <w:r>
        <w:instrText xml:space="preserve"> PAGEREF _Toc21525515 \h </w:instrText>
      </w:r>
      <w:r>
        <w:fldChar w:fldCharType="separate"/>
      </w:r>
      <w:r>
        <w:t>64</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"_Toc21525516" </w:instrText>
      </w:r>
      <w:r>
        <w:fldChar w:fldCharType="separate"/>
      </w:r>
      <w:r>
        <w:rPr>
          <w:rStyle w:val="42"/>
          <w:color w:val="auto"/>
        </w:rPr>
        <w:t>第八章  最高投标限价</w:t>
      </w:r>
      <w:r>
        <w:tab/>
      </w:r>
      <w:r>
        <w:fldChar w:fldCharType="begin"/>
      </w:r>
      <w:r>
        <w:instrText xml:space="preserve"> PAGEREF _Toc21525516 \h </w:instrText>
      </w:r>
      <w:r>
        <w:fldChar w:fldCharType="separate"/>
      </w:r>
      <w:r>
        <w:t>65</w:t>
      </w:r>
      <w:r>
        <w:fldChar w:fldCharType="end"/>
      </w:r>
      <w:r>
        <w:fldChar w:fldCharType="end"/>
      </w:r>
    </w:p>
    <w:p>
      <w:pPr>
        <w:pStyle w:val="3"/>
      </w:pPr>
      <w:r>
        <w:fldChar w:fldCharType="end"/>
      </w:r>
      <w:bookmarkStart w:id="0" w:name="_Toc21525489"/>
      <w:bookmarkStart w:id="1" w:name="_Toc2272545"/>
    </w:p>
    <w:p>
      <w:pPr>
        <w:pStyle w:val="33"/>
      </w:pPr>
    </w:p>
    <w:p>
      <w:pPr>
        <w:pStyle w:val="33"/>
      </w:pPr>
    </w:p>
    <w:p>
      <w:r>
        <w:rPr>
          <w:rFonts w:hint="eastAsia"/>
        </w:rPr>
        <w:br w:type="page"/>
      </w:r>
    </w:p>
    <w:p>
      <w:pPr>
        <w:pStyle w:val="3"/>
        <w:jc w:val="center"/>
        <w:rPr>
          <w:b/>
        </w:rPr>
      </w:pPr>
      <w:r>
        <w:rPr>
          <w:rFonts w:hint="eastAsia"/>
          <w:b/>
        </w:rPr>
        <w:t>第一章投标须知</w:t>
      </w:r>
      <w:bookmarkEnd w:id="0"/>
      <w:bookmarkEnd w:id="1"/>
    </w:p>
    <w:p>
      <w:pPr>
        <w:pStyle w:val="4"/>
        <w:spacing w:line="240" w:lineRule="auto"/>
        <w:rPr>
          <w:color w:val="auto"/>
        </w:rPr>
      </w:pPr>
      <w:bookmarkStart w:id="2" w:name="_Toc21525490"/>
      <w:bookmarkStart w:id="3" w:name="_Toc2272546"/>
      <w:r>
        <w:rPr>
          <w:rFonts w:hint="eastAsia"/>
          <w:color w:val="auto"/>
        </w:rPr>
        <w:t>一、投标须知前附表</w:t>
      </w:r>
      <w:bookmarkEnd w:id="2"/>
      <w:bookmarkEnd w:id="3"/>
    </w:p>
    <w:p>
      <w:pPr>
        <w:pStyle w:val="7"/>
        <w:ind w:firstLine="0"/>
        <w:rPr>
          <w:rFonts w:ascii="宋体" w:hAnsi="宋体"/>
          <w:b/>
          <w:szCs w:val="21"/>
        </w:rPr>
      </w:pPr>
      <w:r>
        <w:rPr>
          <w:rFonts w:hint="eastAsia" w:ascii="宋体" w:hAnsi="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8"/>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招标人（即发包人）：</w:t>
            </w:r>
            <w:r>
              <w:rPr>
                <w:rFonts w:hint="eastAsia" w:ascii="宋体" w:hAnsi="宋体" w:cs="宋体"/>
                <w:szCs w:val="21"/>
                <w:u w:val="single"/>
              </w:rPr>
              <w:t>广州市增城区仙村镇人民政府</w:t>
            </w:r>
          </w:p>
          <w:p>
            <w:pPr>
              <w:rPr>
                <w:rFonts w:ascii="宋体" w:hAnsi="宋体"/>
                <w:szCs w:val="21"/>
              </w:rPr>
            </w:pPr>
            <w:r>
              <w:rPr>
                <w:rFonts w:hint="eastAsia" w:ascii="宋体" w:hAnsi="宋体"/>
                <w:szCs w:val="21"/>
              </w:rPr>
              <w:t>招标代理：</w:t>
            </w:r>
            <w:r>
              <w:rPr>
                <w:rFonts w:hint="eastAsia" w:ascii="宋体" w:hAnsi="宋体" w:cs="宋体"/>
                <w:szCs w:val="21"/>
                <w:u w:val="single"/>
              </w:rPr>
              <w:t>广州瑞源建设工程管理有限公司</w:t>
            </w:r>
          </w:p>
          <w:p>
            <w:pPr>
              <w:rPr>
                <w:rFonts w:ascii="宋体" w:hAnsi="宋体"/>
                <w:szCs w:val="21"/>
              </w:rPr>
            </w:pPr>
            <w:r>
              <w:rPr>
                <w:rFonts w:hint="eastAsia" w:ascii="宋体" w:hAnsi="宋体"/>
                <w:szCs w:val="21"/>
              </w:rPr>
              <w:t>设计单位：</w:t>
            </w:r>
            <w:r>
              <w:rPr>
                <w:rFonts w:hint="eastAsia" w:ascii="宋体" w:hAnsi="宋体" w:cs="宋体"/>
                <w:szCs w:val="21"/>
                <w:u w:val="single"/>
              </w:rPr>
              <w:t>中伦建筑工程设计有限公司</w:t>
            </w:r>
          </w:p>
          <w:p>
            <w:pPr>
              <w:rPr>
                <w:rFonts w:ascii="宋体" w:hAnsi="宋体"/>
                <w:szCs w:val="21"/>
                <w:u w:val="single"/>
              </w:rPr>
            </w:pPr>
            <w:r>
              <w:rPr>
                <w:rFonts w:hint="eastAsia" w:ascii="宋体" w:hAnsi="宋体"/>
                <w:szCs w:val="21"/>
              </w:rPr>
              <w:t>监理单位：</w:t>
            </w:r>
            <w:r>
              <w:rPr>
                <w:rFonts w:hint="eastAsia" w:ascii="宋体" w:hAnsi="宋体"/>
                <w:szCs w:val="21"/>
                <w:u w:val="single"/>
              </w:rPr>
              <w:t xml:space="preserve">        /               </w:t>
            </w:r>
          </w:p>
          <w:p>
            <w:pPr>
              <w:rPr>
                <w:rFonts w:ascii="宋体" w:hAnsi="宋体"/>
                <w:szCs w:val="21"/>
              </w:rPr>
            </w:pPr>
            <w:r>
              <w:rPr>
                <w:rFonts w:hint="eastAsia" w:ascii="宋体" w:hAnsi="宋体"/>
                <w:szCs w:val="21"/>
              </w:rPr>
              <w:t>检测机构：</w:t>
            </w:r>
            <w:r>
              <w:rPr>
                <w:rFonts w:hint="eastAsia" w:ascii="宋体" w:hAnsi="宋体"/>
                <w:szCs w:val="21"/>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仙村镇第二小学校园综合改造工程施工总承包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项目位于增城区仙村镇仙联村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项目位于仙村镇双拥路旁仙村镇第二小学校址内，主要改扩建内容包括新建学校大门及保安室面积约42平方米，翻新现有教学楼室内、外墙面面积约5600平方米，改造校区内地面面积约7600平方米等。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2022年  月  日</w:t>
            </w:r>
            <w:r>
              <w:rPr>
                <w:rFonts w:hint="eastAsia" w:ascii="宋体" w:hAnsi="宋体"/>
                <w:szCs w:val="21"/>
              </w:rPr>
              <w:t>计划开工，施工总期：</w:t>
            </w:r>
            <w:r>
              <w:rPr>
                <w:rFonts w:hint="eastAsia" w:ascii="宋体" w:hAnsi="宋体"/>
                <w:szCs w:val="21"/>
                <w:u w:val="single"/>
              </w:rPr>
              <w:t xml:space="preserve"> </w:t>
            </w:r>
            <w:r>
              <w:rPr>
                <w:rFonts w:hint="eastAsia" w:ascii="宋体" w:hAnsi="宋体"/>
                <w:szCs w:val="21"/>
                <w:u w:val="single"/>
                <w:lang w:val="en-US" w:eastAsia="zh-CN"/>
              </w:rPr>
              <w:t>120</w:t>
            </w:r>
            <w:r>
              <w:rPr>
                <w:rFonts w:hint="eastAsia" w:ascii="宋体" w:hAnsi="宋体"/>
                <w:szCs w:val="21"/>
                <w:u w:val="single"/>
              </w:rPr>
              <w:t xml:space="preserve"> </w:t>
            </w:r>
            <w:r>
              <w:rPr>
                <w:rFonts w:hint="eastAsia" w:ascii="宋体" w:hAnsi="宋体"/>
                <w:szCs w:val="21"/>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bookmarkStart w:id="4" w:name="EBdfd7e3fe86a241738f1c1d356c309534"/>
            <w:r>
              <w:rPr>
                <w:rFonts w:hint="eastAsia" w:ascii="宋体" w:hAnsi="宋体" w:cs="宋体"/>
                <w:szCs w:val="21"/>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bookmarkStart w:id="5" w:name="EB638049d390fa45cfa3556d92c0ccd421"/>
            <w:r>
              <w:rPr>
                <w:rFonts w:hint="eastAsia" w:ascii="宋体" w:hAnsi="宋体" w:cs="宋体"/>
                <w:szCs w:val="21"/>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rFonts w:ascii="宋体" w:hAnsi="宋体"/>
              </w:rPr>
            </w:pPr>
            <w:r>
              <w:rPr>
                <w:rFonts w:hint="eastAsia" w:ascii="宋体" w:hAnsi="宋体" w:cs="宋体"/>
                <w:szCs w:val="21"/>
              </w:rPr>
              <w:t>投标担保额度：</w:t>
            </w:r>
            <w:r>
              <w:rPr>
                <w:rFonts w:hint="eastAsia" w:ascii="宋体" w:hAnsi="宋体"/>
                <w:bCs/>
                <w:color w:val="000000" w:themeColor="text1"/>
                <w:u w:val="single"/>
                <w14:textFill>
                  <w14:solidFill>
                    <w14:schemeClr w14:val="tx1"/>
                  </w14:solidFill>
                </w14:textFill>
              </w:rPr>
              <w:t>3</w:t>
            </w:r>
            <w:r>
              <w:rPr>
                <w:rFonts w:hint="eastAsia" w:ascii="宋体" w:hAnsi="宋体"/>
                <w:color w:val="000000" w:themeColor="text1"/>
                <w14:textFill>
                  <w14:solidFill>
                    <w14:schemeClr w14:val="tx1"/>
                  </w14:solidFill>
                </w14:textFill>
              </w:rPr>
              <w:t>万</w:t>
            </w:r>
            <w:r>
              <w:rPr>
                <w:rFonts w:hint="eastAsia" w:ascii="宋体" w:hAnsi="宋体"/>
              </w:rPr>
              <w:t>元人民币。</w:t>
            </w:r>
          </w:p>
          <w:p>
            <w:pPr>
              <w:ind w:firstLine="420" w:firstLineChars="200"/>
              <w:rPr>
                <w:rFonts w:ascii="宋体" w:hAnsi="宋体"/>
              </w:rPr>
            </w:pPr>
            <w:r>
              <w:rPr>
                <w:rFonts w:hint="eastAsia" w:ascii="宋体" w:hAnsi="宋体" w:cs="宋体"/>
                <w:szCs w:val="21"/>
              </w:rPr>
              <w:t>投标保证金有效期：</w:t>
            </w:r>
            <w:r>
              <w:rPr>
                <w:rFonts w:hint="eastAsia" w:ascii="宋体" w:hAnsi="宋体" w:cs="宋体"/>
                <w:szCs w:val="21"/>
                <w:u w:val="single"/>
              </w:rPr>
              <w:t>长于或等于投标有效期。</w:t>
            </w:r>
          </w:p>
          <w:p>
            <w:pPr>
              <w:snapToGrid w:val="0"/>
              <w:rPr>
                <w:rFonts w:ascii="宋体" w:hAnsi="宋体"/>
                <w:u w:val="single"/>
              </w:rPr>
            </w:pPr>
            <w:r>
              <w:rPr>
                <w:rFonts w:hint="eastAsia" w:ascii="宋体" w:hAnsi="宋体"/>
                <w:u w:val="single"/>
              </w:rPr>
              <w:t>投标保证金可采用现金、支票、银行保函、保证保险、专业工程担保公司担保等形式，须在递交投标文件截止时间前完成缴纳。联合体投标的，其投标保证金由主办方递交。</w:t>
            </w:r>
          </w:p>
          <w:p>
            <w:pPr>
              <w:snapToGrid w:val="0"/>
              <w:rPr>
                <w:rFonts w:ascii="宋体" w:hAnsi="宋体"/>
                <w:u w:val="single"/>
              </w:rPr>
            </w:pPr>
            <w:r>
              <w:rPr>
                <w:rFonts w:ascii="宋体" w:hAnsi="宋体"/>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napToGrid w:val="0"/>
              <w:rPr>
                <w:rFonts w:ascii="宋体" w:hAnsi="宋体"/>
                <w:u w:val="single"/>
              </w:rPr>
            </w:pPr>
            <w:r>
              <w:rPr>
                <w:rFonts w:hint="eastAsia" w:ascii="宋体" w:hAnsi="宋体"/>
                <w:u w:val="single"/>
              </w:rPr>
              <w:t>投标人需在交易系统中将汇入投标保证金与投标项目进行绑定，绑定成功后才能被认定为完成缴交投标保证金义务。</w:t>
            </w:r>
          </w:p>
          <w:p>
            <w:pPr>
              <w:snapToGrid w:val="0"/>
              <w:rPr>
                <w:rFonts w:ascii="宋体" w:hAnsi="宋体"/>
                <w:u w:val="single"/>
              </w:rPr>
            </w:pPr>
            <w:r>
              <w:rPr>
                <w:rFonts w:ascii="宋体" w:hAnsi="宋体"/>
                <w:u w:val="single"/>
              </w:rPr>
              <w:t>2、如采用</w:t>
            </w:r>
            <w:r>
              <w:rPr>
                <w:rFonts w:hint="eastAsia" w:ascii="宋体" w:hAnsi="宋体"/>
                <w:u w:val="single"/>
              </w:rPr>
              <w:t>非电子形式的银行保函、专业工程担保公司担保或保证保险等形式提交投标保证金的</w:t>
            </w:r>
            <w:r>
              <w:rPr>
                <w:rFonts w:ascii="宋体" w:hAnsi="宋体"/>
                <w:u w:val="single"/>
              </w:rPr>
              <w:t>，银行保函需开具给招标人，银行保函有效期不少于投标有效期。专业</w:t>
            </w:r>
            <w:r>
              <w:rPr>
                <w:rFonts w:hint="eastAsia" w:ascii="宋体" w:hAnsi="宋体"/>
                <w:u w:val="single"/>
              </w:rPr>
              <w:t>工程</w:t>
            </w:r>
            <w:r>
              <w:rPr>
                <w:rFonts w:ascii="宋体" w:hAnsi="宋体"/>
                <w:u w:val="single"/>
              </w:rPr>
              <w:t>担保公司担保</w:t>
            </w:r>
            <w:r>
              <w:rPr>
                <w:rFonts w:hint="eastAsia" w:ascii="宋体" w:hAnsi="宋体"/>
                <w:u w:val="single"/>
              </w:rPr>
              <w:t>或</w:t>
            </w:r>
            <w:r>
              <w:rPr>
                <w:rFonts w:ascii="宋体" w:hAnsi="宋体"/>
                <w:u w:val="single"/>
              </w:rPr>
              <w:t>保证保险需开具给招标人（受益人也必须是招标人），有效期不少于投标有效期。在开标前不强制要求</w:t>
            </w:r>
            <w:r>
              <w:rPr>
                <w:rFonts w:hint="eastAsia" w:ascii="宋体" w:hAnsi="宋体"/>
                <w:u w:val="single"/>
              </w:rPr>
              <w:t>投标人</w:t>
            </w:r>
            <w:r>
              <w:rPr>
                <w:rFonts w:ascii="宋体" w:hAnsi="宋体"/>
                <w:u w:val="single"/>
              </w:rPr>
              <w:t>提交纸质原件，由中标候选人在中标候选人公示前提交并在网上公示，但</w:t>
            </w:r>
            <w:r>
              <w:rPr>
                <w:rFonts w:hint="eastAsia" w:ascii="宋体" w:hAnsi="宋体"/>
                <w:u w:val="single"/>
              </w:rPr>
              <w:t>投标人应在投标文件中提交保函、担保或保证保险扫描件并加盖投标人电子印章</w:t>
            </w:r>
            <w:r>
              <w:rPr>
                <w:rFonts w:ascii="宋体" w:hAnsi="宋体"/>
                <w:u w:val="single"/>
              </w:rPr>
              <w:t>。如投标人选择在开标前提交纸质原件的，可在投标截止时间前15分钟单独密封递交至开标室。</w:t>
            </w:r>
          </w:p>
          <w:p>
            <w:pPr>
              <w:snapToGrid w:val="0"/>
              <w:rPr>
                <w:rFonts w:ascii="宋体" w:hAnsi="宋体"/>
                <w:u w:val="single"/>
              </w:rPr>
            </w:pPr>
            <w:r>
              <w:rPr>
                <w:rFonts w:ascii="宋体" w:hAnsi="宋体"/>
                <w:u w:val="single"/>
              </w:rPr>
              <w:t>3、如</w:t>
            </w:r>
            <w:r>
              <w:rPr>
                <w:rFonts w:hint="eastAsia" w:ascii="宋体" w:hAnsi="宋体"/>
                <w:u w:val="single"/>
              </w:rPr>
              <w:t>采用电子形式的保函、担保或保证保险提交投标保证金的</w:t>
            </w:r>
            <w:r>
              <w:rPr>
                <w:rFonts w:ascii="宋体" w:hAnsi="宋体"/>
                <w:u w:val="single"/>
              </w:rPr>
              <w:t>，详见广州公共资源交易中心</w:t>
            </w:r>
            <w:r>
              <w:rPr>
                <w:rFonts w:hint="eastAsia" w:ascii="宋体" w:hAnsi="宋体"/>
                <w:u w:val="single"/>
              </w:rPr>
              <w:t>相关</w:t>
            </w:r>
            <w:r>
              <w:rPr>
                <w:rFonts w:ascii="宋体" w:hAnsi="宋体"/>
                <w:u w:val="single"/>
              </w:rPr>
              <w:t>操作指引。（本条适用于交易中心系统支持采用电子保函方式递交的情形）</w:t>
            </w:r>
          </w:p>
          <w:p>
            <w:pPr>
              <w:snapToGrid w:val="0"/>
              <w:rPr>
                <w:rFonts w:ascii="宋体" w:hAnsi="宋体"/>
                <w:b/>
                <w:u w:val="single"/>
              </w:rPr>
            </w:pPr>
            <w:r>
              <w:rPr>
                <w:rFonts w:hint="eastAsia" w:ascii="宋体" w:hAnsi="宋体"/>
                <w:b/>
                <w:u w:val="single"/>
              </w:rPr>
              <w:t>4、为降低投标人的交易成本，扩大信用承诺制的应用范围，中小企业（联合体投标时，指联合体各成员）在提供相关资料后可无需缴纳投标保证金：</w:t>
            </w:r>
          </w:p>
          <w:p>
            <w:pPr>
              <w:snapToGrid w:val="0"/>
              <w:rPr>
                <w:rFonts w:ascii="宋体" w:hAnsi="宋体"/>
                <w:u w:val="single"/>
              </w:rPr>
            </w:pPr>
            <w:r>
              <w:rPr>
                <w:rFonts w:hint="eastAsia" w:ascii="宋体" w:hAnsi="宋体"/>
                <w:b/>
                <w:u w:val="single"/>
              </w:rPr>
              <w:t>（1）属于中小企业（包括中型、小型和微型企业）的投标人需提供属于中小企业的资料：</w:t>
            </w:r>
            <w:r>
              <w:rPr>
                <w:rFonts w:hint="eastAsia" w:ascii="宋体" w:hAnsi="宋体"/>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r>
              <w:rPr>
                <w:rFonts w:hint="eastAsia" w:ascii="宋体" w:hAnsi="宋体"/>
                <w:b/>
                <w:u w:val="single"/>
              </w:rPr>
              <w:t>（2）免交投标保证金的投标人还需同时提供《关于投标保证金的承诺》（详见“第四章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szCs w:val="21"/>
                <w:u w:val="single"/>
              </w:rPr>
            </w:pPr>
            <w:r>
              <w:rPr>
                <w:rFonts w:hint="eastAsia" w:ascii="宋体" w:hAnsi="宋体" w:cs="宋体"/>
                <w:szCs w:val="21"/>
                <w:u w:val="single"/>
              </w:rPr>
              <w:t>时间：自发布招标公告之日起具备现场踏勘条件；</w:t>
            </w:r>
          </w:p>
          <w:p>
            <w:pPr>
              <w:rPr>
                <w:rFonts w:ascii="宋体" w:hAnsi="宋体"/>
                <w:szCs w:val="21"/>
              </w:rPr>
            </w:pPr>
            <w:r>
              <w:rPr>
                <w:rFonts w:hint="eastAsia" w:ascii="宋体" w:hAnsi="宋体" w:cs="宋体"/>
                <w:szCs w:val="21"/>
                <w:u w:val="single"/>
              </w:rPr>
              <w:t>方式：招标人不集中组织，由投标人自行踏勘；</w:t>
            </w:r>
          </w:p>
          <w:p>
            <w:pPr>
              <w:rPr>
                <w:rFonts w:ascii="宋体" w:hAnsi="宋体"/>
                <w:szCs w:val="21"/>
              </w:rPr>
            </w:pPr>
            <w:r>
              <w:rPr>
                <w:rFonts w:hint="eastAsia" w:ascii="宋体" w:hAnsi="宋体" w:cs="宋体"/>
                <w:szCs w:val="21"/>
                <w:u w:val="single"/>
              </w:rPr>
              <w:t>现场详细地点：详见招标公告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疑问提交时间：</w:t>
            </w:r>
            <w:r>
              <w:rPr>
                <w:rFonts w:ascii="宋体" w:hAnsi="宋体"/>
                <w:szCs w:val="21"/>
                <w:u w:val="single"/>
              </w:rPr>
              <w:t>2022</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日时前；</w:t>
            </w:r>
          </w:p>
          <w:p>
            <w:pPr>
              <w:rPr>
                <w:rFonts w:ascii="宋体" w:hAnsi="宋体" w:cs="宋体"/>
                <w:szCs w:val="21"/>
              </w:rPr>
            </w:pPr>
            <w:r>
              <w:rPr>
                <w:rFonts w:hint="eastAsia" w:ascii="宋体" w:hAnsi="宋体"/>
                <w:szCs w:val="21"/>
              </w:rPr>
              <w:t>形式：投标人的疑问通过</w:t>
            </w:r>
            <w:r>
              <w:rPr>
                <w:rFonts w:hint="eastAsia" w:ascii="宋体" w:hAnsi="宋体" w:cs="宋体"/>
                <w:szCs w:val="21"/>
                <w:u w:val="single"/>
              </w:rPr>
              <w:t>广州公共资源交易中心</w:t>
            </w:r>
            <w:r>
              <w:rPr>
                <w:rFonts w:hint="eastAsia" w:ascii="宋体" w:hAnsi="宋体" w:cs="宋体"/>
                <w:szCs w:val="21"/>
              </w:rPr>
              <w:t>交易平台提交。</w:t>
            </w:r>
          </w:p>
          <w:p>
            <w:pPr>
              <w:rPr>
                <w:rFonts w:ascii="宋体" w:hAnsi="宋体"/>
                <w:szCs w:val="21"/>
              </w:rPr>
            </w:pPr>
            <w:r>
              <w:rPr>
                <w:rFonts w:hint="eastAsia" w:ascii="宋体" w:hAnsi="宋体" w:cs="宋体"/>
                <w:szCs w:val="21"/>
              </w:rPr>
              <w:t>具体要求：按照交易平台关于全流程电子化项目的相关</w:t>
            </w:r>
            <w:r>
              <w:rPr>
                <w:rFonts w:hint="eastAsia" w:ascii="宋体" w:hAnsi="宋体"/>
                <w:szCs w:val="21"/>
              </w:rPr>
              <w:t>指南进行操作，详见：</w:t>
            </w:r>
            <w:r>
              <w:rPr>
                <w:rFonts w:hint="eastAsia" w:ascii="宋体" w:hAnsi="宋体" w:cs="宋体"/>
                <w:szCs w:val="21"/>
                <w:u w:val="single"/>
              </w:rPr>
              <w:t>广州公共资源交易中心网站</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u w:val="single"/>
              </w:rPr>
              <w:t>2022</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日时（北京时间）。</w:t>
            </w:r>
            <w:r>
              <w:rPr>
                <w:rFonts w:hint="eastAsia" w:ascii="宋体" w:hAnsi="宋体" w:cs="宋体"/>
                <w:b/>
                <w:bCs/>
                <w:szCs w:val="21"/>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rPr>
                <w:rFonts w:ascii="宋体" w:hAnsi="宋体"/>
                <w:szCs w:val="21"/>
              </w:rPr>
            </w:pPr>
            <w:r>
              <w:rPr>
                <w:rFonts w:hint="eastAsia" w:ascii="宋体" w:hAnsi="宋体"/>
                <w:szCs w:val="21"/>
              </w:rPr>
              <w:t>1、开标开始时间：</w:t>
            </w:r>
            <w:r>
              <w:rPr>
                <w:rFonts w:hint="eastAsia" w:ascii="宋体" w:hAnsi="宋体"/>
                <w:szCs w:val="21"/>
                <w:u w:val="single"/>
              </w:rPr>
              <w:t>2022</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日时分（与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cs="宋体"/>
                <w:szCs w:val="21"/>
                <w:u w:val="single"/>
              </w:rPr>
              <w:t>增城交易部开标  室</w:t>
            </w:r>
            <w:r>
              <w:rPr>
                <w:rFonts w:hint="eastAsia" w:ascii="宋体" w:hAnsi="宋体" w:cs="宋体"/>
                <w:szCs w:val="21"/>
              </w:rPr>
              <w:t xml:space="preserve"> 。</w:t>
            </w:r>
          </w:p>
          <w:p>
            <w:pPr>
              <w:rPr>
                <w:rFonts w:ascii="宋体" w:hAnsi="宋体"/>
              </w:rPr>
            </w:pPr>
            <w:r>
              <w:rPr>
                <w:rFonts w:hint="eastAsia" w:ascii="宋体" w:hAnsi="宋体"/>
                <w:szCs w:val="21"/>
              </w:rPr>
              <w:t>2、递交投标文件备用光盘时间：</w:t>
            </w:r>
            <w:r>
              <w:rPr>
                <w:rFonts w:ascii="宋体" w:hAnsi="宋体"/>
                <w:szCs w:val="21"/>
                <w:u w:val="single"/>
              </w:rPr>
              <w:t>2022</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ascii="宋体" w:hAnsi="宋体"/>
                <w:szCs w:val="21"/>
                <w:u w:val="single"/>
              </w:rPr>
              <w:t>2022</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ascii="宋体" w:hAnsi="宋体" w:cs="宋体"/>
                <w:szCs w:val="21"/>
                <w:u w:val="single"/>
              </w:rPr>
              <w:t>增城交易部开标  室</w:t>
            </w:r>
            <w:r>
              <w:rPr>
                <w:rFonts w:hint="eastAsia" w:ascii="宋体" w:hAnsi="宋体"/>
              </w:rPr>
              <w:t>。(建议安排在投标文件截止时间前15分钟至投标文件截止时间）。</w:t>
            </w:r>
          </w:p>
          <w:p>
            <w:pPr>
              <w:rPr>
                <w:rFonts w:ascii="宋体" w:hAnsi="宋体"/>
                <w:szCs w:val="21"/>
              </w:rPr>
            </w:pPr>
            <w:r>
              <w:rPr>
                <w:rFonts w:hint="eastAsia" w:ascii="宋体" w:hAnsi="宋体" w:cs="仿宋_GB2312"/>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3"/>
              <w:ind w:firstLine="0"/>
              <w:rPr>
                <w:rFonts w:ascii="宋体" w:hAnsi="宋体" w:cs="宋体"/>
                <w:szCs w:val="21"/>
                <w:u w:val="single"/>
              </w:rPr>
            </w:pPr>
            <w:r>
              <w:rPr>
                <w:rFonts w:hint="eastAsia" w:ascii="宋体" w:hAnsi="宋体"/>
                <w:szCs w:val="21"/>
              </w:rPr>
              <w:t>方式一：选取方法</w:t>
            </w:r>
            <w:r>
              <w:rPr>
                <w:rFonts w:hint="eastAsia" w:ascii="宋体" w:hAnsi="宋体" w:cs="宋体"/>
                <w:szCs w:val="21"/>
                <w:u w:val="single"/>
              </w:rPr>
              <w:t>办法七（适合综合评分法四，技术标与经济标同时开启）</w:t>
            </w:r>
          </w:p>
          <w:p>
            <w:pPr>
              <w:pStyle w:val="33"/>
              <w:ind w:firstLine="0"/>
              <w:rPr>
                <w:rFonts w:ascii="宋体" w:hAnsi="宋体" w:cs="宋体"/>
                <w:szCs w:val="21"/>
              </w:rPr>
            </w:pPr>
            <w:r>
              <w:rPr>
                <w:rFonts w:hint="eastAsia" w:ascii="宋体" w:hAnsi="宋体" w:cs="宋体"/>
                <w:szCs w:val="21"/>
                <w:u w:val="single"/>
              </w:rPr>
              <w:t>投标人总得分=</w:t>
            </w:r>
            <w:r>
              <w:rPr>
                <w:rFonts w:hint="eastAsia" w:ascii="宋体" w:hAnsi="宋体" w:cs="宋体"/>
                <w:b/>
                <w:bCs/>
                <w:szCs w:val="21"/>
                <w:u w:val="single"/>
              </w:rPr>
              <w:t>技术得分（满分100分）×技术得分权重（</w:t>
            </w:r>
            <w:r>
              <w:rPr>
                <w:rFonts w:ascii="宋体" w:hAnsi="宋体" w:cs="宋体"/>
                <w:b/>
                <w:bCs/>
                <w:szCs w:val="21"/>
                <w:u w:val="single"/>
              </w:rPr>
              <w:t>20</w:t>
            </w:r>
            <w:r>
              <w:rPr>
                <w:rFonts w:hint="eastAsia" w:ascii="宋体" w:hAnsi="宋体" w:cs="宋体"/>
                <w:b/>
                <w:bCs/>
                <w:szCs w:val="21"/>
                <w:u w:val="single"/>
              </w:rPr>
              <w:t>%）＋经济得分（满分100分）×经济得分权重（80%）</w:t>
            </w:r>
            <w:r>
              <w:rPr>
                <w:rFonts w:hint="eastAsia" w:ascii="宋体" w:hAnsi="宋体" w:cs="宋体"/>
                <w:szCs w:val="21"/>
              </w:rPr>
              <w:t>。</w:t>
            </w:r>
          </w:p>
          <w:p>
            <w:pPr>
              <w:pStyle w:val="33"/>
              <w:ind w:firstLine="0"/>
              <w:rPr>
                <w:rFonts w:ascii="宋体" w:hAnsi="宋体"/>
                <w:szCs w:val="21"/>
              </w:rPr>
            </w:pPr>
            <w:r>
              <w:rPr>
                <w:rFonts w:hint="eastAsia" w:ascii="宋体" w:hAnsi="宋体" w:cs="宋体"/>
                <w:szCs w:val="21"/>
              </w:rPr>
              <w:t>总</w:t>
            </w:r>
            <w:r>
              <w:rPr>
                <w:rFonts w:hint="eastAsia" w:ascii="宋体" w:hAnsi="宋体" w:cs="宋体"/>
                <w:bCs/>
                <w:szCs w:val="21"/>
              </w:rPr>
              <w:t>得分四舍五入保留两位小数。</w:t>
            </w:r>
            <w:r>
              <w:rPr>
                <w:rFonts w:hint="eastAsia" w:ascii="宋体" w:hAnsi="宋体" w:cs="宋体"/>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rPr>
            </w:pPr>
            <w:r>
              <w:rPr>
                <w:rFonts w:hint="eastAsia" w:ascii="宋体" w:hAnsi="宋体"/>
              </w:rPr>
              <w:t>方式一：中标人提供的履约保证金为中标价款的10%。</w:t>
            </w:r>
          </w:p>
          <w:p>
            <w:pPr>
              <w:pStyle w:val="33"/>
              <w:spacing w:after="0"/>
              <w:ind w:firstLine="0"/>
              <w:rPr>
                <w:rFonts w:ascii="宋体" w:hAnsi="宋体"/>
              </w:rPr>
            </w:pPr>
            <w:r>
              <w:rPr>
                <w:rFonts w:hint="eastAsia" w:ascii="宋体" w:hAnsi="宋体" w:cs="宋体"/>
                <w:szCs w:val="21"/>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本项目最高投标限价为人民币</w:t>
            </w:r>
            <w:r>
              <w:rPr>
                <w:rFonts w:hint="eastAsia" w:ascii="宋体" w:hAnsi="宋体"/>
                <w:color w:val="000000" w:themeColor="text1"/>
                <w:szCs w:val="21"/>
                <w:u w:val="single"/>
                <w14:textFill>
                  <w14:solidFill>
                    <w14:schemeClr w14:val="tx1"/>
                  </w14:solidFill>
                </w14:textFill>
              </w:rPr>
              <w:t xml:space="preserve"> 4233877.09 </w:t>
            </w:r>
            <w:r>
              <w:rPr>
                <w:rFonts w:hint="eastAsia" w:ascii="宋体" w:hAnsi="宋体"/>
                <w:color w:val="000000" w:themeColor="text1"/>
                <w:szCs w:val="21"/>
                <w14:textFill>
                  <w14:solidFill>
                    <w14:schemeClr w14:val="tx1"/>
                  </w14:solidFill>
                </w14:textFill>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本项目绿色施工安全防护措施费为</w:t>
            </w:r>
            <w:r>
              <w:rPr>
                <w:rFonts w:hint="eastAsia" w:ascii="宋体" w:hAnsi="宋体"/>
                <w:color w:val="000000" w:themeColor="text1"/>
                <w:szCs w:val="21"/>
                <w:u w:val="single"/>
                <w14:textFill>
                  <w14:solidFill>
                    <w14:schemeClr w14:val="tx1"/>
                  </w14:solidFill>
                </w14:textFill>
              </w:rPr>
              <w:t xml:space="preserve"> 305862.45 </w:t>
            </w:r>
            <w:r>
              <w:rPr>
                <w:rFonts w:hint="eastAsia" w:ascii="宋体" w:hAnsi="宋体"/>
                <w:color w:val="000000" w:themeColor="text1"/>
                <w:szCs w:val="21"/>
                <w14:textFill>
                  <w14:solidFill>
                    <w14:schemeClr w14:val="tx1"/>
                  </w14:solidFill>
                </w14:textFill>
              </w:rPr>
              <w:t>元，暂列金额为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元，暂估价为</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3"/>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工程成本警戒价</w:t>
            </w:r>
            <w:r>
              <w:rPr>
                <w:rFonts w:hint="eastAsia" w:ascii="宋体" w:hAnsi="宋体"/>
                <w:color w:val="000000" w:themeColor="text1"/>
                <w:szCs w:val="21"/>
                <w14:textFill>
                  <w14:solidFill>
                    <w14:schemeClr w14:val="tx1"/>
                  </w14:solidFill>
                </w14:textFill>
              </w:rPr>
              <w:t>为</w:t>
            </w:r>
            <w:r>
              <w:rPr>
                <w:rFonts w:hint="eastAsia" w:ascii="宋体" w:hAnsi="宋体"/>
                <w:color w:val="000000" w:themeColor="text1"/>
                <w:szCs w:val="21"/>
                <w:u w:val="single"/>
                <w14:textFill>
                  <w14:solidFill>
                    <w14:schemeClr w14:val="tx1"/>
                  </w14:solidFill>
                </w14:textFill>
              </w:rPr>
              <w:t xml:space="preserve"> 4022183.2</w:t>
            </w:r>
            <w:r>
              <w:rPr>
                <w:rFonts w:hint="eastAsia" w:ascii="宋体" w:hAnsi="宋体"/>
                <w:color w:val="000000" w:themeColor="text1"/>
                <w:szCs w:val="21"/>
                <w:u w:val="single"/>
                <w:lang w:val="en-US" w:eastAsia="zh-CN"/>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r>
              <w:rPr>
                <w:rFonts w:hint="eastAsia" w:ascii="宋体" w:hAnsi="宋体" w:cs="宋体"/>
                <w:color w:val="000000" w:themeColor="text1"/>
                <w:szCs w:val="21"/>
                <w:u w:val="single"/>
                <w14:textFill>
                  <w14:solidFill>
                    <w14:schemeClr w14:val="tx1"/>
                  </w14:solidFill>
                </w14:textFill>
              </w:rPr>
              <w:t>(最高投标限价的95%设置为工程成本警戒价)</w:t>
            </w:r>
            <w:r>
              <w:rPr>
                <w:rFonts w:hint="eastAsia" w:ascii="宋体" w:hAnsi="宋体"/>
                <w:color w:val="000000" w:themeColor="text1"/>
                <w:szCs w:val="21"/>
                <w14:textFill>
                  <w14:solidFill>
                    <w14:schemeClr w14:val="tx1"/>
                  </w14:solidFill>
                </w14:textFill>
              </w:rPr>
              <w:t>。对低于该警戒</w:t>
            </w:r>
            <w:r>
              <w:rPr>
                <w:rFonts w:hint="eastAsia" w:ascii="宋体" w:hAnsi="宋体"/>
                <w:szCs w:val="21"/>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bCs/>
                <w:szCs w:val="21"/>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sym w:font="Wingdings 2" w:char="00A3"/>
            </w:r>
            <w:r>
              <w:rPr>
                <w:rFonts w:hint="eastAsia" w:ascii="宋体" w:hAnsi="宋体"/>
                <w:kern w:val="0"/>
                <w:szCs w:val="21"/>
                <w:lang w:val="zh-CN"/>
              </w:rPr>
              <w:t>不允许；</w:t>
            </w:r>
          </w:p>
          <w:p>
            <w:pPr>
              <w:rPr>
                <w:rFonts w:ascii="宋体" w:hAnsi="宋体" w:cs="宋体"/>
                <w:kern w:val="0"/>
                <w:szCs w:val="21"/>
                <w:lang w:val="zh-CN"/>
              </w:rPr>
            </w:pPr>
            <w:r>
              <w:rPr>
                <w:rFonts w:hint="eastAsia" w:ascii="宋体" w:hAnsi="宋体" w:cs="宋体"/>
                <w:kern w:val="0"/>
                <w:szCs w:val="21"/>
                <w:lang w:val="zh-CN"/>
              </w:rPr>
              <w:t>■</w:t>
            </w:r>
            <w:r>
              <w:rPr>
                <w:rFonts w:hint="eastAsia" w:ascii="宋体" w:hAnsi="宋体"/>
                <w:kern w:val="0"/>
                <w:szCs w:val="21"/>
                <w:lang w:val="zh-CN"/>
              </w:rPr>
              <w:t>允许：分包内容要要求：</w:t>
            </w:r>
            <w:r>
              <w:rPr>
                <w:rFonts w:hint="eastAsia" w:ascii="宋体" w:hAnsi="宋体" w:cs="宋体"/>
                <w:kern w:val="0"/>
                <w:szCs w:val="21"/>
                <w:u w:val="single"/>
                <w:lang w:val="zh-CN"/>
              </w:rPr>
              <w:t>中标人按照合同约定或者经招标人同意，可以将中标项目的部分非主体、非关键性工作分包给他人完成。</w:t>
            </w:r>
          </w:p>
          <w:p>
            <w:pPr>
              <w:rPr>
                <w:rFonts w:ascii="宋体" w:hAnsi="宋体" w:cs="宋体"/>
                <w:kern w:val="0"/>
                <w:szCs w:val="21"/>
                <w:lang w:val="zh-CN"/>
              </w:rPr>
            </w:pPr>
            <w:r>
              <w:rPr>
                <w:rFonts w:hint="eastAsia" w:ascii="宋体" w:hAnsi="宋体" w:cs="宋体"/>
                <w:kern w:val="0"/>
                <w:szCs w:val="21"/>
                <w:lang w:val="zh-CN"/>
              </w:rPr>
              <w:t>分包金额要求：</w:t>
            </w:r>
            <w:r>
              <w:rPr>
                <w:rFonts w:hint="eastAsia" w:ascii="宋体" w:hAnsi="宋体" w:cs="宋体"/>
                <w:kern w:val="0"/>
                <w:szCs w:val="21"/>
                <w:u w:val="single"/>
                <w:lang w:val="zh-CN"/>
              </w:rPr>
              <w:t>根据实际情况确定。</w:t>
            </w:r>
          </w:p>
          <w:p>
            <w:pPr>
              <w:rPr>
                <w:rFonts w:ascii="宋体" w:hAnsi="宋体" w:cs="宋体"/>
                <w:kern w:val="0"/>
                <w:szCs w:val="21"/>
                <w:u w:val="single"/>
                <w:lang w:val="zh-CN"/>
              </w:rPr>
            </w:pPr>
            <w:r>
              <w:rPr>
                <w:rFonts w:hint="eastAsia" w:ascii="宋体" w:hAnsi="宋体" w:cs="宋体"/>
                <w:kern w:val="0"/>
                <w:szCs w:val="21"/>
                <w:lang w:val="zh-CN"/>
              </w:rPr>
              <w:t xml:space="preserve">      对分包人的资质要求：</w:t>
            </w:r>
            <w:r>
              <w:rPr>
                <w:rFonts w:hint="eastAsia" w:ascii="宋体" w:hAnsi="宋体" w:cs="宋体"/>
                <w:kern w:val="0"/>
                <w:szCs w:val="21"/>
                <w:u w:val="single"/>
                <w:lang w:val="zh-CN"/>
              </w:rPr>
              <w:t>按国家资质管理规定执行。</w:t>
            </w:r>
          </w:p>
          <w:p>
            <w:pPr>
              <w:rPr>
                <w:rFonts w:ascii="宋体" w:hAnsi="宋体"/>
                <w:kern w:val="0"/>
                <w:szCs w:val="21"/>
                <w:lang w:val="zh-CN"/>
              </w:rPr>
            </w:pPr>
            <w:r>
              <w:rPr>
                <w:rFonts w:hint="eastAsia" w:ascii="宋体" w:hAnsi="宋体"/>
                <w:kern w:val="0"/>
                <w:szCs w:val="21"/>
                <w:lang w:val="zh-CN"/>
              </w:rPr>
              <w:t xml:space="preserve">      对分包人的其他要求：</w:t>
            </w:r>
            <w:r>
              <w:rPr>
                <w:rFonts w:hint="eastAsia" w:ascii="宋体" w:hAnsi="宋体" w:cs="宋体"/>
                <w:kern w:val="0"/>
                <w:szCs w:val="21"/>
                <w:u w:val="single"/>
                <w:lang w:val="zh-CN"/>
              </w:rPr>
              <w:t>/</w:t>
            </w:r>
            <w:r>
              <w:rPr>
                <w:rFonts w:hint="eastAsia" w:ascii="宋体" w:hAnsi="宋体" w:cs="宋体"/>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kern w:val="0"/>
                <w:szCs w:val="21"/>
                <w:u w:val="single"/>
                <w:lang w:val="zh-CN"/>
              </w:rPr>
              <w:t>广州公共资源交易中心网站</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 xml:space="preserve"> 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b/>
                <w:u w:val="single"/>
              </w:rPr>
              <w:t>其它</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ascii="宋体" w:hAnsi="宋体" w:cs="宋体"/>
                <w:b/>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szCs w:val="21"/>
              </w:rPr>
            </w:pPr>
            <w:r>
              <w:rPr>
                <w:rFonts w:hint="eastAsia" w:ascii="宋体" w:hAnsi="宋体"/>
                <w:szCs w:val="21"/>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r>
              <w:rPr>
                <w:rFonts w:hint="eastAsia" w:ascii="宋体" w:hAnsi="宋体" w:cs="宋体"/>
                <w:b/>
                <w:u w:val="single"/>
              </w:rPr>
              <w:t>其他费用</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szCs w:val="21"/>
              </w:rPr>
            </w:pPr>
            <w:r>
              <w:rPr>
                <w:rFonts w:hint="eastAsia" w:ascii="宋体" w:hAnsi="宋体" w:cs="宋体"/>
                <w:b/>
                <w:szCs w:val="21"/>
                <w:u w:val="single"/>
              </w:rPr>
              <w:t>交易服务费：根据广州市政府相关文件的规定，向广州公共资源交易中心交纳交易服务费。</w:t>
            </w:r>
          </w:p>
        </w:tc>
      </w:tr>
    </w:tbl>
    <w:p>
      <w:pPr>
        <w:spacing w:line="480" w:lineRule="auto"/>
        <w:rPr>
          <w:rFonts w:ascii="宋体" w:hAnsi="宋体" w:cs="宋体"/>
          <w:strike/>
          <w:kern w:val="0"/>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pPr>
        <w:pStyle w:val="15"/>
      </w:pPr>
    </w:p>
    <w:p/>
    <w:p>
      <w:pPr>
        <w:pStyle w:val="15"/>
      </w:pPr>
    </w:p>
    <w:p>
      <w:pPr>
        <w:pStyle w:val="15"/>
      </w:pPr>
    </w:p>
    <w:p>
      <w:pPr>
        <w:pStyle w:val="4"/>
        <w:rPr>
          <w:color w:val="auto"/>
        </w:rPr>
      </w:pPr>
      <w:bookmarkStart w:id="6" w:name="_Toc2272547"/>
      <w:bookmarkStart w:id="7" w:name="_Toc21525491"/>
      <w:r>
        <w:rPr>
          <w:rFonts w:hint="eastAsia"/>
          <w:color w:val="auto"/>
        </w:rPr>
        <w:t>二、投标须知修改表</w:t>
      </w:r>
      <w:bookmarkEnd w:id="6"/>
      <w:bookmarkEnd w:id="7"/>
    </w:p>
    <w:p>
      <w:pPr>
        <w:pStyle w:val="33"/>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b/>
          <w:szCs w:val="21"/>
        </w:rPr>
        <w:t>http://www.gzcc.gov.cn/</w:t>
      </w:r>
      <w:r>
        <w:rPr>
          <w:rFonts w:hint="eastAsia"/>
          <w:b/>
          <w:szCs w:val="21"/>
        </w:rPr>
        <w:t>）下载查阅。</w:t>
      </w:r>
    </w:p>
    <w:p>
      <w:pPr>
        <w:spacing w:line="480" w:lineRule="auto"/>
        <w:ind w:firstLine="472" w:firstLineChars="224"/>
        <w:rPr>
          <w:b/>
          <w:szCs w:val="21"/>
        </w:rPr>
      </w:pPr>
      <w:r>
        <w:rPr>
          <w:rFonts w:hint="eastAsia"/>
          <w:b/>
          <w:szCs w:val="21"/>
        </w:rPr>
        <w:t>条款号：</w:t>
      </w:r>
      <w:r>
        <w:rPr>
          <w:rFonts w:hint="eastAsia" w:ascii="宋体" w:hAnsi="宋体" w:cs="宋体"/>
          <w:b/>
          <w:szCs w:val="21"/>
        </w:rPr>
        <w:t>2.5</w:t>
      </w:r>
      <w:r>
        <w:rPr>
          <w:b/>
          <w:szCs w:val="21"/>
        </w:rPr>
        <w:t xml:space="preserve">             </w:t>
      </w:r>
      <w:r>
        <w:rPr>
          <w:rFonts w:hint="eastAsia"/>
          <w:b/>
          <w:szCs w:val="21"/>
        </w:rPr>
        <w:t>修改类型：增加</w:t>
      </w:r>
    </w:p>
    <w:p>
      <w:pPr>
        <w:pBdr>
          <w:bottom w:val="single" w:color="auto" w:sz="6" w:space="1"/>
        </w:pBdr>
        <w:spacing w:line="360" w:lineRule="auto"/>
        <w:ind w:firstLine="472" w:firstLineChars="224"/>
        <w:rPr>
          <w:b/>
          <w:szCs w:val="21"/>
        </w:rPr>
      </w:pPr>
      <w:r>
        <w:rPr>
          <w:rFonts w:hint="eastAsia"/>
          <w:b/>
          <w:szCs w:val="21"/>
        </w:rPr>
        <w:t>现文：</w:t>
      </w:r>
      <w:r>
        <w:rPr>
          <w:rFonts w:hint="eastAsia" w:ascii="宋体" w:hAnsi="宋体" w:cs="宋体"/>
          <w:b/>
          <w:szCs w:val="21"/>
          <w:u w:val="single"/>
        </w:rPr>
        <w:t>2.5</w:t>
      </w:r>
      <w:r>
        <w:rPr>
          <w:rFonts w:hint="eastAsia" w:ascii="宋体" w:hAnsi="宋体" w:cs="宋体"/>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szCs w:val="21"/>
        </w:rPr>
      </w:pPr>
      <w:r>
        <w:rPr>
          <w:rFonts w:hint="eastAsia"/>
          <w:b/>
          <w:szCs w:val="21"/>
        </w:rPr>
        <w:t>条款号：</w:t>
      </w:r>
      <w:r>
        <w:rPr>
          <w:rFonts w:hint="eastAsia" w:ascii="宋体" w:hAnsi="宋体" w:cs="宋体"/>
          <w:b/>
          <w:szCs w:val="21"/>
        </w:rPr>
        <w:t>5.1</w:t>
      </w:r>
      <w:r>
        <w:rPr>
          <w:b/>
          <w:szCs w:val="21"/>
        </w:rPr>
        <w:t xml:space="preserve">             </w:t>
      </w:r>
      <w:r>
        <w:rPr>
          <w:rFonts w:hint="eastAsia"/>
          <w:b/>
          <w:szCs w:val="21"/>
        </w:rPr>
        <w:t>修改类型：修改</w:t>
      </w:r>
    </w:p>
    <w:p>
      <w:pPr>
        <w:spacing w:line="360" w:lineRule="auto"/>
        <w:ind w:firstLine="422" w:firstLineChars="200"/>
        <w:rPr>
          <w:rFonts w:ascii="宋体"/>
          <w:bCs/>
          <w:sz w:val="24"/>
          <w:u w:val="single"/>
        </w:rPr>
      </w:pPr>
      <w:r>
        <w:rPr>
          <w:rFonts w:hint="eastAsia"/>
          <w:b/>
          <w:szCs w:val="21"/>
        </w:rPr>
        <w:t>原文：</w:t>
      </w:r>
      <w:r>
        <w:rPr>
          <w:rFonts w:hint="eastAsia" w:ascii="宋体" w:hAnsi="宋体" w:cs="宋体"/>
          <w:szCs w:val="21"/>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480" w:lineRule="auto"/>
        <w:ind w:firstLine="422" w:firstLineChars="200"/>
        <w:rPr>
          <w:b/>
          <w:szCs w:val="21"/>
        </w:rPr>
      </w:pPr>
      <w:r>
        <w:rPr>
          <w:rFonts w:hint="eastAsia"/>
          <w:b/>
          <w:szCs w:val="21"/>
        </w:rPr>
        <w:t>条款号：</w:t>
      </w:r>
      <w:r>
        <w:rPr>
          <w:rFonts w:hint="eastAsia" w:ascii="宋体" w:hAnsi="宋体" w:cs="宋体"/>
          <w:szCs w:val="21"/>
        </w:rPr>
        <w:t>7.1</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szCs w:val="21"/>
        </w:rPr>
      </w:pPr>
      <w:r>
        <w:rPr>
          <w:rFonts w:hint="eastAsia" w:ascii="宋体" w:hAnsi="宋体" w:cs="宋体"/>
          <w:szCs w:val="21"/>
        </w:rPr>
        <w:t>第一章  投标须知</w:t>
      </w:r>
    </w:p>
    <w:p>
      <w:pPr>
        <w:spacing w:line="360" w:lineRule="auto"/>
        <w:ind w:firstLine="420" w:firstLineChars="200"/>
        <w:rPr>
          <w:rFonts w:ascii="宋体" w:hAnsi="宋体" w:cs="宋体"/>
          <w:szCs w:val="21"/>
        </w:rPr>
      </w:pPr>
      <w:r>
        <w:rPr>
          <w:rFonts w:hint="eastAsia" w:ascii="宋体" w:hAnsi="宋体" w:cs="宋体"/>
          <w:szCs w:val="21"/>
        </w:rPr>
        <w:t>第二章  开标、评标及定标办法</w:t>
      </w:r>
    </w:p>
    <w:p>
      <w:pPr>
        <w:spacing w:line="360" w:lineRule="auto"/>
        <w:ind w:firstLine="420" w:firstLineChars="200"/>
        <w:rPr>
          <w:rFonts w:ascii="宋体" w:hAnsi="宋体" w:cs="宋体"/>
          <w:szCs w:val="21"/>
        </w:rPr>
      </w:pPr>
      <w:r>
        <w:rPr>
          <w:rFonts w:hint="eastAsia" w:ascii="宋体" w:hAnsi="宋体" w:cs="宋体"/>
          <w:szCs w:val="21"/>
        </w:rPr>
        <w:t>第三章  合同条款</w:t>
      </w:r>
    </w:p>
    <w:p>
      <w:pPr>
        <w:spacing w:line="360" w:lineRule="auto"/>
        <w:ind w:firstLine="420" w:firstLineChars="200"/>
        <w:rPr>
          <w:rFonts w:ascii="宋体" w:hAnsi="宋体" w:cs="宋体"/>
          <w:szCs w:val="21"/>
        </w:rPr>
      </w:pPr>
      <w:r>
        <w:rPr>
          <w:rFonts w:hint="eastAsia" w:ascii="宋体" w:hAnsi="宋体" w:cs="宋体"/>
          <w:szCs w:val="21"/>
        </w:rPr>
        <w:t>第四章  投标文件格式</w:t>
      </w:r>
    </w:p>
    <w:p>
      <w:pPr>
        <w:spacing w:line="360" w:lineRule="auto"/>
        <w:ind w:firstLine="420" w:firstLineChars="200"/>
        <w:rPr>
          <w:rFonts w:ascii="宋体" w:hAnsi="宋体" w:cs="宋体"/>
          <w:szCs w:val="21"/>
        </w:rPr>
      </w:pPr>
      <w:r>
        <w:rPr>
          <w:rFonts w:hint="eastAsia" w:ascii="宋体" w:hAnsi="宋体" w:cs="宋体"/>
          <w:szCs w:val="21"/>
        </w:rPr>
        <w:t>第五章  技术条件（工程建设标准）（另册）</w:t>
      </w:r>
    </w:p>
    <w:p>
      <w:pPr>
        <w:spacing w:line="360" w:lineRule="auto"/>
        <w:ind w:firstLine="420" w:firstLineChars="200"/>
        <w:rPr>
          <w:rFonts w:ascii="宋体" w:hAnsi="宋体" w:cs="宋体"/>
          <w:szCs w:val="21"/>
        </w:rPr>
      </w:pPr>
      <w:r>
        <w:rPr>
          <w:rFonts w:hint="eastAsia" w:ascii="宋体" w:hAnsi="宋体" w:cs="宋体"/>
          <w:szCs w:val="21"/>
        </w:rPr>
        <w:t>第六章  图纸及勘察资料（另册）</w:t>
      </w:r>
    </w:p>
    <w:p>
      <w:pPr>
        <w:spacing w:line="360" w:lineRule="auto"/>
        <w:ind w:firstLine="420" w:firstLineChars="200"/>
        <w:rPr>
          <w:rFonts w:ascii="宋体" w:hAnsi="宋体" w:cs="宋体"/>
          <w:szCs w:val="21"/>
        </w:rPr>
      </w:pPr>
      <w:r>
        <w:rPr>
          <w:rFonts w:hint="eastAsia" w:ascii="宋体" w:hAnsi="宋体" w:cs="宋体"/>
          <w:szCs w:val="21"/>
        </w:rPr>
        <w:t>第七章  招标工程量清单（另册）</w:t>
      </w:r>
    </w:p>
    <w:p>
      <w:pPr>
        <w:spacing w:line="360" w:lineRule="auto"/>
        <w:ind w:firstLine="420" w:firstLineChars="200"/>
        <w:rPr>
          <w:rFonts w:ascii="宋体" w:hAnsi="宋体" w:cs="宋体"/>
          <w:szCs w:val="21"/>
        </w:rPr>
      </w:pPr>
      <w:r>
        <w:rPr>
          <w:rFonts w:hint="eastAsia" w:ascii="宋体" w:hAnsi="宋体" w:cs="宋体"/>
          <w:szCs w:val="21"/>
        </w:rPr>
        <w:t>第八章  最高投标限价</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第一章  </w:t>
      </w:r>
      <w:r>
        <w:rPr>
          <w:rFonts w:hint="eastAsia" w:ascii="宋体" w:hAnsi="宋体" w:cs="宋体"/>
          <w:szCs w:val="21"/>
        </w:rPr>
        <w:t>投标须知</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第二章  </w:t>
      </w:r>
      <w:r>
        <w:rPr>
          <w:rFonts w:hint="eastAsia" w:ascii="宋体" w:hAnsi="宋体" w:cs="宋体"/>
          <w:szCs w:val="21"/>
        </w:rPr>
        <w:t>开标、评标及定标办法</w:t>
      </w:r>
    </w:p>
    <w:p>
      <w:pPr>
        <w:pStyle w:val="33"/>
        <w:spacing w:after="0" w:line="360" w:lineRule="auto"/>
        <w:ind w:left="-2" w:firstLineChars="200"/>
        <w:rPr>
          <w:rFonts w:ascii="宋体" w:hAnsi="宋体" w:cs="宋体"/>
          <w:szCs w:val="21"/>
        </w:rPr>
      </w:pPr>
      <w:r>
        <w:rPr>
          <w:rFonts w:hint="eastAsia" w:ascii="宋体" w:hAnsi="宋体" w:cs="宋体"/>
          <w:szCs w:val="21"/>
        </w:rPr>
        <w:t>第三章  合同条款</w:t>
      </w:r>
    </w:p>
    <w:p>
      <w:pPr>
        <w:pStyle w:val="33"/>
        <w:spacing w:after="0" w:line="360" w:lineRule="auto"/>
        <w:ind w:firstLineChars="200"/>
        <w:rPr>
          <w:rFonts w:ascii="宋体" w:hAnsi="宋体" w:cs="宋体"/>
          <w:szCs w:val="21"/>
        </w:rPr>
      </w:pPr>
      <w:r>
        <w:rPr>
          <w:rFonts w:hint="eastAsia" w:ascii="宋体" w:hAnsi="宋体" w:cs="宋体"/>
          <w:bCs/>
          <w:szCs w:val="21"/>
        </w:rPr>
        <w:t xml:space="preserve">第四章  </w:t>
      </w:r>
      <w:r>
        <w:rPr>
          <w:rFonts w:hint="eastAsia" w:ascii="宋体" w:hAnsi="宋体" w:cs="宋体"/>
          <w:szCs w:val="21"/>
        </w:rPr>
        <w:t>投标文件格式</w:t>
      </w:r>
    </w:p>
    <w:p>
      <w:pPr>
        <w:pStyle w:val="33"/>
        <w:spacing w:after="0" w:line="360" w:lineRule="auto"/>
        <w:ind w:left="-2" w:firstLineChars="200"/>
        <w:rPr>
          <w:rFonts w:ascii="宋体" w:hAnsi="宋体" w:cs="宋体"/>
          <w:szCs w:val="21"/>
          <w:u w:val="single"/>
        </w:rPr>
      </w:pPr>
      <w:r>
        <w:rPr>
          <w:rFonts w:hint="eastAsia" w:ascii="宋体" w:hAnsi="宋体" w:cs="宋体"/>
          <w:bCs/>
          <w:szCs w:val="21"/>
          <w:u w:val="single"/>
        </w:rPr>
        <w:t xml:space="preserve">第五章  </w:t>
      </w:r>
      <w:r>
        <w:rPr>
          <w:rFonts w:hint="eastAsia" w:ascii="宋体" w:hAnsi="宋体" w:cs="宋体"/>
          <w:szCs w:val="21"/>
          <w:u w:val="single"/>
        </w:rPr>
        <w:t>技术条件（工程建设标准）</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第六章  </w:t>
      </w:r>
      <w:r>
        <w:rPr>
          <w:rFonts w:hint="eastAsia" w:ascii="宋体" w:hAnsi="宋体" w:cs="宋体"/>
          <w:szCs w:val="21"/>
        </w:rPr>
        <w:t>图纸及勘察资料（另册）</w:t>
      </w:r>
    </w:p>
    <w:p>
      <w:pPr>
        <w:pStyle w:val="33"/>
        <w:spacing w:after="0" w:line="360" w:lineRule="auto"/>
        <w:ind w:left="-2" w:firstLineChars="200"/>
        <w:rPr>
          <w:rFonts w:ascii="宋体" w:hAnsi="宋体" w:cs="宋体"/>
          <w:szCs w:val="21"/>
        </w:rPr>
      </w:pPr>
      <w:r>
        <w:rPr>
          <w:rFonts w:hint="eastAsia" w:ascii="宋体" w:hAnsi="宋体" w:cs="宋体"/>
          <w:bCs/>
          <w:szCs w:val="21"/>
        </w:rPr>
        <w:t>第七章  招标</w:t>
      </w:r>
      <w:r>
        <w:rPr>
          <w:rFonts w:hint="eastAsia" w:ascii="宋体" w:hAnsi="宋体" w:cs="宋体"/>
          <w:szCs w:val="21"/>
        </w:rPr>
        <w:t xml:space="preserve">工程量清单（另册） </w:t>
      </w:r>
    </w:p>
    <w:p>
      <w:pPr>
        <w:pBdr>
          <w:bottom w:val="single" w:color="auto" w:sz="6" w:space="1"/>
        </w:pBdr>
        <w:spacing w:line="360" w:lineRule="auto"/>
        <w:ind w:firstLine="420" w:firstLineChars="200"/>
      </w:pPr>
      <w:r>
        <w:rPr>
          <w:rFonts w:hint="eastAsia" w:ascii="宋体" w:hAnsi="宋体" w:cs="宋体"/>
          <w:szCs w:val="21"/>
        </w:rPr>
        <w:t>第八章  最高投标限价</w:t>
      </w:r>
    </w:p>
    <w:p>
      <w:pPr>
        <w:spacing w:line="360" w:lineRule="auto"/>
        <w:ind w:firstLine="422" w:firstLineChars="200"/>
        <w:rPr>
          <w:b/>
          <w:szCs w:val="21"/>
        </w:rPr>
      </w:pPr>
      <w:r>
        <w:rPr>
          <w:rFonts w:hint="eastAsia"/>
          <w:b/>
          <w:szCs w:val="21"/>
        </w:rPr>
        <w:t>条款号：</w:t>
      </w:r>
      <w:r>
        <w:rPr>
          <w:rFonts w:hint="eastAsia" w:ascii="宋体" w:hAnsi="宋体" w:cs="宋体"/>
          <w:szCs w:val="21"/>
        </w:rPr>
        <w:t>8.1</w:t>
      </w:r>
      <w:r>
        <w:rPr>
          <w:b/>
          <w:szCs w:val="21"/>
        </w:rPr>
        <w:t xml:space="preserve">             </w:t>
      </w:r>
      <w:r>
        <w:rPr>
          <w:rFonts w:hint="eastAsia"/>
          <w:b/>
          <w:szCs w:val="21"/>
        </w:rPr>
        <w:t>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8.1 投标人若对招标文件（包括招标图纸）中有疑问，可以书面形式通过</w:t>
      </w:r>
      <w:r>
        <w:rPr>
          <w:rFonts w:hint="eastAsia" w:ascii="宋体" w:hAnsi="宋体" w:cs="宋体"/>
          <w:szCs w:val="21"/>
          <w:u w:val="single"/>
        </w:rPr>
        <w:t xml:space="preserve">       </w:t>
      </w:r>
      <w:r>
        <w:rPr>
          <w:rFonts w:hint="eastAsia" w:ascii="宋体" w:hAnsi="宋体" w:cs="宋体"/>
          <w:szCs w:val="21"/>
        </w:rPr>
        <w:t>交易平台提交给招标人或招标代理人，提交形式见本须知前附表第16项。</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8.1</w:t>
      </w:r>
      <w:r>
        <w:rPr>
          <w:rFonts w:hint="eastAsia" w:ascii="宋体" w:hAnsi="宋体" w:cs="宋体"/>
          <w:szCs w:val="21"/>
          <w:u w:val="single"/>
        </w:rPr>
        <w:t>招标答疑采用网上答疑方式进行。投标人若对招标文件（包括招标图纸、清单、招标控制价、合同条款）有疑问的，可在规定的时间内通过广州公共资源交易中心网站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spacing w:line="480" w:lineRule="auto"/>
        <w:ind w:firstLine="422" w:firstLineChars="200"/>
        <w:rPr>
          <w:b/>
          <w:szCs w:val="21"/>
        </w:rPr>
      </w:pPr>
      <w:r>
        <w:rPr>
          <w:rFonts w:hint="eastAsia"/>
          <w:b/>
          <w:szCs w:val="21"/>
        </w:rPr>
        <w:t>条款号：</w:t>
      </w:r>
      <w:r>
        <w:rPr>
          <w:rFonts w:hint="eastAsia" w:ascii="宋体" w:hAnsi="宋体" w:cs="宋体"/>
          <w:szCs w:val="21"/>
        </w:rPr>
        <w:t>8.2</w:t>
      </w:r>
      <w:r>
        <w:rPr>
          <w:b/>
          <w:szCs w:val="21"/>
        </w:rPr>
        <w:t xml:space="preserve">             </w:t>
      </w:r>
      <w:r>
        <w:rPr>
          <w:rFonts w:hint="eastAsia"/>
          <w:b/>
          <w:szCs w:val="21"/>
        </w:rPr>
        <w:t>修改类型：修改</w:t>
      </w:r>
    </w:p>
    <w:p>
      <w:pPr>
        <w:pStyle w:val="33"/>
        <w:spacing w:after="0"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8.2招标答疑会会议纪要将在提交投标文件截止时间15日前在</w:t>
      </w:r>
      <w:r>
        <w:rPr>
          <w:rFonts w:hint="eastAsia" w:ascii="宋体" w:hAnsi="宋体" w:cs="宋体"/>
          <w:szCs w:val="21"/>
          <w:u w:val="single"/>
        </w:rPr>
        <w:t xml:space="preserve">       </w:t>
      </w:r>
      <w:r>
        <w:rPr>
          <w:rFonts w:hint="eastAsia" w:ascii="宋体" w:hAnsi="宋体" w:cs="宋体"/>
          <w:szCs w:val="21"/>
        </w:rPr>
        <w:t>交易平台 “项目答疑纪要”专区公开发布。答疑纪要一经在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8.2招标答疑会会议纪要将在提交投标文件截止时间15日前</w:t>
      </w:r>
      <w:r>
        <w:rPr>
          <w:rFonts w:hint="eastAsia" w:ascii="宋体" w:hAnsi="宋体" w:cs="宋体"/>
          <w:szCs w:val="21"/>
          <w:u w:val="single"/>
        </w:rPr>
        <w:t>在广州公共资源交易中心网站“项目答疑纪要”专区公开发布。答疑纪要一经在广州公共资源交易中心网站发布，视作已发放给所有投标人。</w:t>
      </w:r>
    </w:p>
    <w:p>
      <w:pPr>
        <w:spacing w:line="480" w:lineRule="auto"/>
        <w:ind w:firstLine="422" w:firstLineChars="200"/>
        <w:rPr>
          <w:b/>
          <w:szCs w:val="21"/>
        </w:rPr>
      </w:pPr>
      <w:r>
        <w:rPr>
          <w:rFonts w:hint="eastAsia"/>
          <w:b/>
          <w:szCs w:val="21"/>
        </w:rPr>
        <w:t>条款号：</w:t>
      </w:r>
      <w:r>
        <w:rPr>
          <w:rFonts w:hint="eastAsia" w:ascii="宋体" w:hAnsi="宋体" w:cs="宋体"/>
          <w:szCs w:val="21"/>
        </w:rPr>
        <w:t>8.4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8.4若招标答疑会会议纪要与招标文件有矛盾，以答疑会议纪要最后发出的书面形式的文件为准。</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spacing w:line="480" w:lineRule="auto"/>
        <w:ind w:firstLine="422" w:firstLineChars="200"/>
        <w:rPr>
          <w:b/>
          <w:szCs w:val="21"/>
        </w:rPr>
      </w:pPr>
      <w:r>
        <w:rPr>
          <w:rFonts w:hint="eastAsia"/>
          <w:b/>
          <w:szCs w:val="21"/>
        </w:rPr>
        <w:t>条款号：</w:t>
      </w:r>
      <w:r>
        <w:rPr>
          <w:rFonts w:hint="eastAsia" w:ascii="宋体" w:hAnsi="宋体" w:cs="宋体"/>
          <w:szCs w:val="21"/>
        </w:rPr>
        <w:t>9.2</w:t>
      </w:r>
      <w:r>
        <w:rPr>
          <w:b/>
          <w:szCs w:val="21"/>
        </w:rPr>
        <w:t xml:space="preserve">             </w:t>
      </w:r>
      <w:r>
        <w:rPr>
          <w:rFonts w:hint="eastAsia"/>
          <w:b/>
          <w:szCs w:val="21"/>
        </w:rPr>
        <w:t>修改类型：修改</w:t>
      </w:r>
    </w:p>
    <w:p>
      <w:pPr>
        <w:pBdr>
          <w:bottom w:val="single" w:color="auto" w:sz="6" w:space="1"/>
        </w:pBdr>
        <w:spacing w:line="360" w:lineRule="auto"/>
        <w:ind w:firstLine="422" w:firstLineChars="200"/>
        <w:rPr>
          <w:rFonts w:ascii="宋体"/>
          <w:sz w:val="24"/>
        </w:rPr>
      </w:pPr>
      <w:r>
        <w:rPr>
          <w:rFonts w:hint="eastAsia"/>
          <w:b/>
          <w:szCs w:val="21"/>
        </w:rPr>
        <w:t>原文：</w:t>
      </w:r>
      <w:r>
        <w:rPr>
          <w:rFonts w:hint="eastAsia" w:ascii="宋体" w:hAnsi="宋体" w:cs="宋体"/>
          <w:szCs w:val="21"/>
        </w:rPr>
        <w:t>9.2招标文件的澄清或修改将在</w:t>
      </w:r>
      <w:r>
        <w:rPr>
          <w:rFonts w:hint="eastAsia" w:ascii="宋体" w:hAnsi="宋体" w:cs="宋体"/>
          <w:szCs w:val="21"/>
          <w:u w:val="single"/>
        </w:rPr>
        <w:t xml:space="preserve">       </w:t>
      </w:r>
      <w:r>
        <w:rPr>
          <w:rFonts w:hint="eastAsia" w:ascii="宋体" w:hAnsi="宋体" w:cs="宋体"/>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交易平台发布，视作已发放给所有投标人，以</w:t>
      </w:r>
      <w:r>
        <w:rPr>
          <w:rFonts w:hint="eastAsia" w:ascii="宋体" w:hAnsi="宋体" w:cs="宋体"/>
          <w:szCs w:val="21"/>
          <w:u w:val="single"/>
        </w:rPr>
        <w:t xml:space="preserve">       </w:t>
      </w:r>
      <w:r>
        <w:rPr>
          <w:rFonts w:hint="eastAsia" w:ascii="宋体" w:hAnsi="宋体" w:cs="宋体"/>
          <w:szCs w:val="21"/>
        </w:rPr>
        <w:t>交易平台上网发布时间作为送达时间。</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广州公共资源交易中心网站</w:t>
      </w:r>
      <w:r>
        <w:rPr>
          <w:rFonts w:hint="eastAsia" w:ascii="宋体" w:hAnsi="宋体" w:cs="宋体"/>
          <w:szCs w:val="21"/>
        </w:rPr>
        <w:t>“项目答疑纪要”专区公开发布。答疑纪要一经在</w:t>
      </w:r>
      <w:r>
        <w:rPr>
          <w:rFonts w:hint="eastAsia" w:ascii="宋体" w:hAnsi="宋体" w:cs="宋体"/>
          <w:szCs w:val="21"/>
          <w:u w:val="single"/>
        </w:rPr>
        <w:t>广州公共资源交易中心网站</w:t>
      </w:r>
      <w:r>
        <w:rPr>
          <w:rFonts w:hint="eastAsia" w:ascii="宋体" w:hAnsi="宋体" w:cs="宋体"/>
          <w:szCs w:val="21"/>
        </w:rPr>
        <w:t>发布，视作已发放给所有投标人，以</w:t>
      </w:r>
      <w:r>
        <w:rPr>
          <w:rFonts w:hint="eastAsia" w:ascii="宋体" w:hAnsi="宋体" w:cs="宋体"/>
          <w:szCs w:val="21"/>
          <w:u w:val="single"/>
        </w:rPr>
        <w:t>广州公共资源交易中心网站</w:t>
      </w:r>
      <w:r>
        <w:rPr>
          <w:rFonts w:hint="eastAsia" w:ascii="宋体" w:hAnsi="宋体" w:cs="宋体"/>
          <w:szCs w:val="21"/>
        </w:rPr>
        <w:t>发布时间作为送达时间。</w:t>
      </w:r>
    </w:p>
    <w:p>
      <w:pPr>
        <w:spacing w:line="480" w:lineRule="auto"/>
        <w:ind w:firstLine="422" w:firstLineChars="200"/>
        <w:rPr>
          <w:b/>
          <w:szCs w:val="21"/>
        </w:rPr>
      </w:pPr>
      <w:r>
        <w:rPr>
          <w:rFonts w:hint="eastAsia"/>
          <w:b/>
          <w:szCs w:val="21"/>
        </w:rPr>
        <w:t>条款号：</w:t>
      </w:r>
      <w:r>
        <w:rPr>
          <w:rFonts w:hint="eastAsia" w:ascii="宋体" w:hAnsi="宋体" w:cs="宋体"/>
          <w:szCs w:val="21"/>
        </w:rPr>
        <w:t>9.4</w:t>
      </w:r>
      <w:r>
        <w:rPr>
          <w:b/>
          <w:szCs w:val="21"/>
        </w:rPr>
        <w:t xml:space="preserve">             </w:t>
      </w:r>
      <w:r>
        <w:rPr>
          <w:rFonts w:hint="eastAsia"/>
          <w:b/>
          <w:szCs w:val="21"/>
        </w:rPr>
        <w:t>修改类型：修改</w:t>
      </w:r>
    </w:p>
    <w:p>
      <w:pPr>
        <w:pBdr>
          <w:bottom w:val="single" w:color="auto" w:sz="6" w:space="1"/>
        </w:pBd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9.4招标文件的澄清或修改</w:t>
      </w:r>
      <w:r>
        <w:rPr>
          <w:rFonts w:hint="eastAsia" w:ascii="宋体" w:hAnsi="宋体" w:cs="宋体"/>
          <w:szCs w:val="21"/>
          <w:u w:val="single"/>
        </w:rPr>
        <w:t>在广州公共资源交易中心网站“项目答疑纪要”专区公开发布</w:t>
      </w:r>
      <w:r>
        <w:rPr>
          <w:rFonts w:hint="eastAsia" w:ascii="宋体" w:hAnsi="宋体" w:cs="宋体"/>
          <w:szCs w:val="21"/>
        </w:rPr>
        <w:t>。当招标文件的澄清、修改、补充等在同一内容的表述不一致时，以</w:t>
      </w:r>
      <w:r>
        <w:rPr>
          <w:rFonts w:hint="eastAsia" w:ascii="宋体" w:hAnsi="宋体" w:cs="宋体"/>
          <w:szCs w:val="21"/>
          <w:u w:val="single"/>
        </w:rPr>
        <w:t>广州公共资源交易中心交易平台</w:t>
      </w:r>
      <w:r>
        <w:rPr>
          <w:rFonts w:hint="eastAsia" w:ascii="宋体" w:hAnsi="宋体" w:cs="宋体"/>
          <w:szCs w:val="21"/>
        </w:rPr>
        <w:t>最后发布的内容为准。</w:t>
      </w:r>
    </w:p>
    <w:p>
      <w:pPr>
        <w:spacing w:line="480" w:lineRule="auto"/>
        <w:ind w:firstLine="422" w:firstLineChars="200"/>
        <w:rPr>
          <w:b/>
          <w:szCs w:val="21"/>
        </w:rPr>
      </w:pPr>
      <w:r>
        <w:rPr>
          <w:rFonts w:hint="eastAsia"/>
          <w:b/>
          <w:szCs w:val="21"/>
        </w:rPr>
        <w:t>条款号：</w:t>
      </w:r>
      <w:r>
        <w:rPr>
          <w:rFonts w:hint="eastAsia" w:ascii="宋体" w:hAnsi="宋体" w:cs="宋体"/>
          <w:bCs/>
          <w:szCs w:val="21"/>
        </w:rPr>
        <w:t>11.2</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11.2投标文件技术标部分主要包括下列内容:</w:t>
      </w:r>
    </w:p>
    <w:p>
      <w:pPr>
        <w:spacing w:line="360" w:lineRule="auto"/>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360" w:lineRule="auto"/>
        <w:ind w:firstLine="420" w:firstLineChars="200"/>
        <w:rPr>
          <w:rFonts w:ascii="宋体" w:hAnsi="宋体" w:cs="宋体"/>
          <w:szCs w:val="21"/>
        </w:rPr>
      </w:pPr>
      <w:r>
        <w:rPr>
          <w:rFonts w:hint="eastAsia" w:ascii="宋体" w:hAnsi="宋体" w:cs="宋体"/>
          <w:szCs w:val="21"/>
        </w:rPr>
        <w:t>11.2.2 资格审查文件：</w:t>
      </w:r>
    </w:p>
    <w:p>
      <w:pPr>
        <w:spacing w:line="360" w:lineRule="auto"/>
        <w:ind w:firstLine="420" w:firstLineChars="200"/>
        <w:rPr>
          <w:rFonts w:ascii="宋体" w:hAnsi="宋体" w:cs="宋体"/>
          <w:szCs w:val="21"/>
        </w:rPr>
      </w:pPr>
      <w:r>
        <w:rPr>
          <w:rFonts w:hint="eastAsia" w:ascii="宋体" w:hAnsi="宋体" w:cs="宋体"/>
          <w:szCs w:val="21"/>
        </w:rPr>
        <w:t xml:space="preserve">（1）投标人声明； </w:t>
      </w:r>
    </w:p>
    <w:p>
      <w:pPr>
        <w:spacing w:line="360" w:lineRule="auto"/>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360" w:lineRule="auto"/>
        <w:ind w:firstLine="420" w:firstLineChars="200"/>
        <w:rPr>
          <w:rFonts w:ascii="宋体" w:hAnsi="宋体" w:cs="宋体"/>
          <w:szCs w:val="21"/>
        </w:rPr>
      </w:pPr>
      <w:r>
        <w:rPr>
          <w:rFonts w:hint="eastAsia" w:ascii="宋体" w:hAnsi="宋体" w:cs="宋体"/>
          <w:szCs w:val="21"/>
        </w:rPr>
        <w:t>（3）企业营业执照（取自平台内上传件）；</w:t>
      </w:r>
    </w:p>
    <w:p>
      <w:pPr>
        <w:spacing w:line="360" w:lineRule="auto"/>
        <w:ind w:firstLine="420" w:firstLineChars="200"/>
        <w:rPr>
          <w:rFonts w:ascii="宋体" w:hAnsi="宋体" w:cs="宋体"/>
          <w:szCs w:val="21"/>
        </w:rPr>
      </w:pPr>
      <w:r>
        <w:rPr>
          <w:rFonts w:hint="eastAsia" w:ascii="宋体" w:hAnsi="宋体" w:cs="宋体"/>
          <w:szCs w:val="21"/>
        </w:rPr>
        <w:t>（4）企业资质证书（取自平台内上传件）；</w:t>
      </w:r>
    </w:p>
    <w:p>
      <w:pPr>
        <w:spacing w:line="360" w:lineRule="auto"/>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360" w:lineRule="auto"/>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360" w:lineRule="auto"/>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360" w:lineRule="auto"/>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360" w:lineRule="auto"/>
        <w:ind w:firstLine="420" w:firstLineChars="200"/>
        <w:rPr>
          <w:rFonts w:ascii="宋体" w:hAnsi="宋体" w:cs="宋体"/>
          <w:szCs w:val="21"/>
        </w:rPr>
      </w:pPr>
      <w:r>
        <w:rPr>
          <w:rFonts w:hint="eastAsia" w:ascii="宋体" w:hAnsi="宋体" w:cs="宋体"/>
          <w:szCs w:val="21"/>
        </w:rPr>
        <w:t xml:space="preserve">（9）拟委派项目负责人的建造师注册证书或小型项目负责人相关证明（取自平台内上传件）； </w:t>
      </w:r>
    </w:p>
    <w:p>
      <w:pPr>
        <w:spacing w:line="360" w:lineRule="auto"/>
        <w:ind w:firstLine="420" w:firstLineChars="200"/>
        <w:rPr>
          <w:rFonts w:ascii="宋体" w:hAnsi="宋体" w:cs="宋体"/>
          <w:szCs w:val="21"/>
        </w:rPr>
      </w:pPr>
      <w:r>
        <w:rPr>
          <w:rFonts w:hint="eastAsia" w:ascii="宋体" w:hAnsi="宋体" w:cs="宋体"/>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szCs w:val="21"/>
        </w:rPr>
      </w:pPr>
      <w:r>
        <w:rPr>
          <w:rFonts w:hint="eastAsia" w:ascii="宋体" w:hAnsi="宋体" w:cs="宋体"/>
          <w:szCs w:val="21"/>
        </w:rPr>
        <w:t>11.2.5施工组织设计或施工方案。</w:t>
      </w:r>
    </w:p>
    <w:p>
      <w:pPr>
        <w:spacing w:line="360" w:lineRule="auto"/>
        <w:ind w:firstLine="420" w:firstLineChars="200"/>
        <w:rPr>
          <w:rFonts w:ascii="宋体" w:hAnsi="宋体" w:cs="宋体"/>
          <w:szCs w:val="21"/>
        </w:rPr>
      </w:pPr>
      <w:r>
        <w:rPr>
          <w:rFonts w:hint="eastAsia" w:ascii="宋体" w:hAnsi="宋体" w:cs="宋体"/>
          <w:szCs w:val="21"/>
        </w:rPr>
        <w:t>11.2.6按照招标文件要求填写的《参与编制技术标投标文件人员名单》。</w:t>
      </w:r>
    </w:p>
    <w:p>
      <w:pPr>
        <w:spacing w:line="360" w:lineRule="auto"/>
        <w:ind w:firstLine="422" w:firstLineChars="200"/>
        <w:rPr>
          <w:rFonts w:ascii="宋体" w:hAnsi="宋体" w:cs="宋体"/>
          <w:bCs/>
          <w:szCs w:val="21"/>
        </w:rPr>
      </w:pPr>
      <w:r>
        <w:rPr>
          <w:rFonts w:hint="eastAsia"/>
          <w:b/>
          <w:szCs w:val="21"/>
        </w:rPr>
        <w:t>现文：</w:t>
      </w:r>
      <w:r>
        <w:rPr>
          <w:rFonts w:hint="eastAsia" w:ascii="宋体" w:hAnsi="宋体" w:cs="宋体"/>
          <w:bCs/>
          <w:szCs w:val="21"/>
        </w:rPr>
        <w:t>11.2投标文件技术标部分主要包括下列内容:</w:t>
      </w:r>
    </w:p>
    <w:p>
      <w:pPr>
        <w:spacing w:line="360" w:lineRule="auto"/>
        <w:ind w:firstLine="420" w:firstLineChars="200"/>
        <w:rPr>
          <w:rFonts w:ascii="宋体" w:hAnsi="宋体" w:cs="宋体"/>
          <w:bCs/>
          <w:szCs w:val="21"/>
        </w:rPr>
      </w:pPr>
      <w:r>
        <w:rPr>
          <w:rFonts w:hint="eastAsia" w:ascii="宋体" w:hAnsi="宋体" w:cs="宋体"/>
          <w:bCs/>
          <w:szCs w:val="21"/>
        </w:rPr>
        <w:t xml:space="preserve">11.2.1 </w:t>
      </w:r>
      <w:r>
        <w:rPr>
          <w:rFonts w:hint="eastAsia" w:ascii="宋体" w:hAnsi="宋体" w:cs="宋体"/>
          <w:bCs/>
          <w:szCs w:val="21"/>
          <w:u w:val="single"/>
        </w:rPr>
        <w:t>技术标投标书</w:t>
      </w:r>
      <w:r>
        <w:rPr>
          <w:rFonts w:hint="eastAsia" w:ascii="宋体" w:hAnsi="宋体" w:cs="宋体"/>
          <w:bCs/>
          <w:szCs w:val="21"/>
        </w:rPr>
        <w:t>(按招标文件</w:t>
      </w:r>
      <w:r>
        <w:rPr>
          <w:rFonts w:hint="eastAsia" w:ascii="宋体" w:hAnsi="宋体" w:cs="宋体"/>
          <w:bCs/>
          <w:szCs w:val="21"/>
          <w:u w:val="single"/>
        </w:rPr>
        <w:t>第四章附件一</w:t>
      </w:r>
      <w:r>
        <w:rPr>
          <w:rFonts w:hint="eastAsia" w:ascii="宋体" w:hAnsi="宋体" w:cs="宋体"/>
          <w:bCs/>
          <w:szCs w:val="21"/>
        </w:rPr>
        <w:t>的要求填写)；</w:t>
      </w:r>
    </w:p>
    <w:p>
      <w:pPr>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spacing w:line="360" w:lineRule="auto"/>
        <w:ind w:firstLine="420" w:firstLineChars="200"/>
        <w:rPr>
          <w:rFonts w:ascii="宋体" w:hAnsi="宋体" w:cs="宋体"/>
          <w:bCs/>
          <w:szCs w:val="21"/>
        </w:rPr>
      </w:pPr>
      <w:r>
        <w:rPr>
          <w:rFonts w:hint="eastAsia" w:ascii="宋体" w:hAnsi="宋体" w:cs="宋体"/>
          <w:bCs/>
          <w:szCs w:val="21"/>
        </w:rPr>
        <w:t>（1）投标人声明</w:t>
      </w:r>
      <w:r>
        <w:rPr>
          <w:rFonts w:hint="eastAsia" w:ascii="宋体" w:hAnsi="宋体" w:cs="宋体"/>
          <w:bCs/>
          <w:szCs w:val="21"/>
          <w:u w:val="single"/>
        </w:rPr>
        <w:t>（须按本工程招标公告附件一格式）</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20" w:firstLineChars="200"/>
        <w:rPr>
          <w:rFonts w:ascii="宋体" w:hAnsi="宋体" w:cs="宋体"/>
          <w:bCs/>
          <w:szCs w:val="21"/>
        </w:rPr>
      </w:pPr>
      <w:r>
        <w:rPr>
          <w:rFonts w:hint="eastAsia" w:ascii="宋体" w:hAnsi="宋体" w:cs="宋体"/>
          <w:bCs/>
          <w:szCs w:val="21"/>
        </w:rPr>
        <w:t>（3）企业营业执照（取自平台内上传件）；</w:t>
      </w:r>
    </w:p>
    <w:p>
      <w:pPr>
        <w:spacing w:line="360" w:lineRule="auto"/>
        <w:ind w:firstLine="420" w:firstLineChars="200"/>
        <w:rPr>
          <w:rFonts w:ascii="宋体" w:hAnsi="宋体" w:cs="宋体"/>
          <w:bCs/>
          <w:szCs w:val="21"/>
        </w:rPr>
      </w:pPr>
      <w:r>
        <w:rPr>
          <w:rFonts w:hint="eastAsia" w:ascii="宋体" w:hAnsi="宋体" w:cs="宋体"/>
          <w:bCs/>
          <w:szCs w:val="21"/>
        </w:rPr>
        <w:t>（4）企业资质证书（取自平台内上传件）；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20" w:firstLineChars="200"/>
        <w:rPr>
          <w:rFonts w:ascii="宋体" w:hAnsi="宋体" w:cs="宋体"/>
          <w:bCs/>
          <w:szCs w:val="21"/>
        </w:rPr>
      </w:pPr>
      <w:r>
        <w:rPr>
          <w:rFonts w:hint="eastAsia" w:ascii="宋体" w:hAnsi="宋体" w:cs="宋体"/>
          <w:bCs/>
          <w:szCs w:val="21"/>
        </w:rPr>
        <w:t>（8）拟委托技术负责人的</w:t>
      </w:r>
      <w:r>
        <w:rPr>
          <w:rFonts w:hint="eastAsia" w:ascii="宋体" w:hAnsi="宋体" w:cs="宋体"/>
          <w:bCs/>
          <w:szCs w:val="21"/>
          <w:u w:val="single"/>
        </w:rPr>
        <w:t>职称证书；</w:t>
      </w:r>
    </w:p>
    <w:p>
      <w:pPr>
        <w:spacing w:line="360" w:lineRule="auto"/>
        <w:ind w:firstLine="420" w:firstLineChars="200"/>
        <w:rPr>
          <w:rFonts w:ascii="宋体" w:hAnsi="宋体" w:cs="宋体"/>
          <w:bCs/>
          <w:szCs w:val="21"/>
        </w:rPr>
      </w:pPr>
      <w:r>
        <w:rPr>
          <w:rFonts w:hint="eastAsia" w:ascii="宋体" w:hAnsi="宋体" w:cs="宋体"/>
          <w:bCs/>
          <w:szCs w:val="21"/>
        </w:rPr>
        <w:t>（9）拟委派项目负责人的</w:t>
      </w:r>
      <w:r>
        <w:rPr>
          <w:rFonts w:hint="eastAsia" w:ascii="宋体" w:hAnsi="宋体" w:cs="宋体"/>
          <w:bCs/>
          <w:szCs w:val="21"/>
          <w:u w:val="single"/>
        </w:rPr>
        <w:t>建造师注册证书</w:t>
      </w:r>
      <w:r>
        <w:rPr>
          <w:rFonts w:hint="eastAsia" w:ascii="宋体" w:hAnsi="宋体" w:cs="宋体"/>
          <w:bCs/>
          <w:szCs w:val="21"/>
        </w:rPr>
        <w:t xml:space="preserve">（取自平台内上传件）； </w:t>
      </w:r>
    </w:p>
    <w:p>
      <w:pPr>
        <w:spacing w:line="360" w:lineRule="auto"/>
        <w:ind w:firstLine="420" w:firstLineChars="20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（11）</w:t>
      </w:r>
      <w:r>
        <w:rPr>
          <w:rFonts w:hint="eastAsia" w:ascii="宋体" w:hAnsi="宋体" w:cs="宋体"/>
          <w:bCs/>
          <w:szCs w:val="21"/>
          <w:u w:val="single"/>
        </w:rPr>
        <w:t>专职安全员须具有安全生产考核合格证（C类）或建筑施工企业专职安全生产管理人员安全生产考核合格证书</w:t>
      </w:r>
      <w:r>
        <w:rPr>
          <w:rFonts w:hint="eastAsia" w:ascii="宋体" w:hAnsi="宋体"/>
          <w:bCs/>
          <w:szCs w:val="21"/>
          <w:u w:val="single"/>
          <w:lang w:eastAsia="zh-CN"/>
        </w:rPr>
        <w:t>（</w:t>
      </w:r>
      <w:r>
        <w:rPr>
          <w:rFonts w:hint="eastAsia" w:ascii="宋体" w:hAnsi="宋体"/>
          <w:bCs/>
          <w:szCs w:val="21"/>
          <w:u w:val="single"/>
        </w:rPr>
        <w:t>C</w:t>
      </w:r>
      <w:r>
        <w:rPr>
          <w:rFonts w:hint="eastAsia" w:ascii="宋体" w:hAnsi="宋体"/>
          <w:bCs/>
          <w:szCs w:val="21"/>
          <w:u w:val="single"/>
          <w:lang w:val="en-US" w:eastAsia="zh-CN"/>
        </w:rPr>
        <w:t>3</w:t>
      </w:r>
      <w:r>
        <w:rPr>
          <w:rFonts w:hint="eastAsia" w:ascii="宋体" w:hAnsi="宋体"/>
          <w:bCs/>
          <w:szCs w:val="21"/>
          <w:u w:val="single"/>
          <w:lang w:eastAsia="zh-CN"/>
        </w:rPr>
        <w:t>）</w:t>
      </w:r>
      <w:r>
        <w:rPr>
          <w:rFonts w:hint="eastAsia" w:ascii="宋体" w:hAnsi="宋体" w:cs="宋体"/>
          <w:bCs/>
          <w:szCs w:val="21"/>
          <w:u w:val="single"/>
        </w:rPr>
        <w:t>（取自平台内上传件）；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（12）资格审查前，投标人须在广州市住房和城乡建设局建立企业信用档案，拟担任本工程项目负责人、专职安全员须是本企业信用档案中的在册人员。</w:t>
      </w:r>
    </w:p>
    <w:p>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Cs/>
          <w:szCs w:val="21"/>
          <w:u w:val="single"/>
        </w:rPr>
        <w:t>11.2.3《施工</w:t>
      </w:r>
      <w:r>
        <w:rPr>
          <w:rFonts w:hint="eastAsia" w:ascii="宋体" w:hAnsi="宋体" w:cs="宋体"/>
          <w:bCs/>
          <w:szCs w:val="21"/>
          <w:u w:val="single"/>
          <w:lang w:val="zh-CN"/>
        </w:rPr>
        <w:t>项目管理团队人员信息表</w:t>
      </w:r>
      <w:r>
        <w:rPr>
          <w:rFonts w:hint="eastAsia" w:ascii="宋体" w:hAnsi="宋体" w:cs="宋体"/>
          <w:bCs/>
          <w:szCs w:val="21"/>
          <w:u w:val="single"/>
        </w:rPr>
        <w:t>》（格式见第四章）</w:t>
      </w:r>
      <w:r>
        <w:rPr>
          <w:rFonts w:hint="eastAsia" w:ascii="宋体" w:hAnsi="宋体" w:cs="宋体"/>
          <w:bCs/>
          <w:szCs w:val="21"/>
          <w:u w:val="single"/>
          <w:lang w:val="zh-CN"/>
        </w:rPr>
        <w:t>。</w:t>
      </w:r>
    </w:p>
    <w:p>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Cs/>
          <w:szCs w:val="21"/>
          <w:u w:val="single"/>
          <w:lang w:val="zh-CN"/>
        </w:rPr>
        <w:t>11.2.4企业技术标得分证明材料（按《技术标详细审查评分表》要求提交，格式见第四章，无规定格式要求的，格式自拟）</w:t>
      </w:r>
      <w:r>
        <w:rPr>
          <w:rFonts w:hint="eastAsia"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u w:val="single"/>
        </w:rPr>
      </w:pPr>
      <w:r>
        <w:rPr>
          <w:rFonts w:hint="eastAsia" w:ascii="宋体" w:hAnsi="宋体" w:cs="宋体"/>
          <w:bCs/>
          <w:szCs w:val="21"/>
          <w:u w:val="single"/>
        </w:rPr>
        <w:t>11.2.5《响应招标文件所附施工组织设计要点的承诺书》（格式见第四章）。</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w:t>
      </w:r>
      <w:r>
        <w:rPr>
          <w:rFonts w:hint="eastAsia" w:ascii="宋体" w:hAnsi="宋体" w:cs="宋体"/>
          <w:bCs/>
          <w:szCs w:val="21"/>
          <w:u w:val="single"/>
        </w:rPr>
        <w:t>6按照招标文件要求填写的《参与编制技术标投标文件人员名单》（格式见第四章）。</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w:t>
      </w:r>
      <w:r>
        <w:rPr>
          <w:rFonts w:hint="eastAsia" w:ascii="宋体" w:hAnsi="宋体" w:cs="宋体"/>
          <w:bCs/>
          <w:szCs w:val="21"/>
          <w:u w:val="single"/>
        </w:rPr>
        <w:t>7</w:t>
      </w:r>
      <w:r>
        <w:rPr>
          <w:rFonts w:ascii="宋体" w:hAnsi="宋体" w:cs="宋体"/>
          <w:bCs/>
          <w:szCs w:val="21"/>
          <w:u w:val="single"/>
        </w:rPr>
        <w:t>投标保证金缴纳证明资料</w:t>
      </w:r>
      <w:r>
        <w:rPr>
          <w:rFonts w:hint="eastAsia" w:ascii="宋体" w:hAnsi="宋体" w:cs="宋体"/>
          <w:bCs/>
          <w:szCs w:val="21"/>
          <w:u w:val="single"/>
        </w:rPr>
        <w:t>（递交至广州公共资源交易中心的，到账情况以开标时广州公共资源交易中心数据库查询的信息为准，可不需提供相关</w:t>
      </w:r>
      <w:r>
        <w:rPr>
          <w:rFonts w:ascii="宋体" w:hAnsi="宋体" w:cs="宋体"/>
          <w:bCs/>
          <w:szCs w:val="21"/>
          <w:u w:val="single"/>
        </w:rPr>
        <w:t>缴纳证明资料</w:t>
      </w:r>
      <w:r>
        <w:rPr>
          <w:rFonts w:hint="eastAsia" w:ascii="宋体" w:hAnsi="宋体" w:cs="宋体"/>
          <w:bCs/>
          <w:szCs w:val="21"/>
          <w:u w:val="single"/>
        </w:rPr>
        <w:t>）；或按招标文件要求提交符合免予提供投标保证金的相关证明材料</w:t>
      </w:r>
      <w:r>
        <w:rPr>
          <w:rFonts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rPr>
      </w:pPr>
      <w:r>
        <w:rPr>
          <w:rFonts w:ascii="宋体" w:hAnsi="宋体" w:cs="宋体"/>
          <w:bCs/>
          <w:szCs w:val="21"/>
          <w:u w:val="single"/>
        </w:rPr>
        <w:t>11.2.</w:t>
      </w:r>
      <w:r>
        <w:rPr>
          <w:rFonts w:hint="eastAsia" w:ascii="宋体" w:hAnsi="宋体" w:cs="宋体"/>
          <w:bCs/>
          <w:szCs w:val="21"/>
          <w:u w:val="single"/>
        </w:rPr>
        <w:t>8</w:t>
      </w:r>
      <w:r>
        <w:rPr>
          <w:rFonts w:ascii="宋体" w:hAnsi="宋体" w:cs="宋体"/>
          <w:bCs/>
          <w:szCs w:val="21"/>
          <w:u w:val="single"/>
        </w:rPr>
        <w:t>投标人认为应提供的其他资料。</w:t>
      </w:r>
    </w:p>
    <w:p>
      <w:pPr>
        <w:spacing w:line="480" w:lineRule="auto"/>
        <w:ind w:firstLine="422" w:firstLineChars="200"/>
        <w:rPr>
          <w:b/>
          <w:szCs w:val="21"/>
        </w:rPr>
      </w:pPr>
      <w:r>
        <w:rPr>
          <w:rFonts w:hint="eastAsia"/>
          <w:b/>
          <w:szCs w:val="21"/>
        </w:rPr>
        <w:t>条款号：</w:t>
      </w:r>
      <w:r>
        <w:rPr>
          <w:rFonts w:hint="eastAsia" w:ascii="宋体" w:hAnsi="宋体" w:cs="宋体"/>
          <w:szCs w:val="21"/>
        </w:rPr>
        <w:t>11.3.1</w:t>
      </w:r>
      <w:r>
        <w:rPr>
          <w:b/>
          <w:szCs w:val="21"/>
        </w:rPr>
        <w:t xml:space="preserve">             </w:t>
      </w:r>
      <w:r>
        <w:rPr>
          <w:rFonts w:hint="eastAsia"/>
          <w:b/>
          <w:szCs w:val="21"/>
        </w:rPr>
        <w:t>修改类型：修改</w:t>
      </w:r>
    </w:p>
    <w:p>
      <w:pPr>
        <w:spacing w:line="480" w:lineRule="auto"/>
        <w:ind w:firstLine="472" w:firstLineChars="224"/>
        <w:rPr>
          <w:rFonts w:ascii="宋体" w:hAnsi="宋体" w:cs="宋体"/>
          <w:bCs/>
          <w:szCs w:val="21"/>
        </w:rPr>
      </w:pPr>
      <w:r>
        <w:rPr>
          <w:rFonts w:hint="eastAsia"/>
          <w:b/>
          <w:szCs w:val="21"/>
        </w:rPr>
        <w:t>原文：</w:t>
      </w:r>
      <w:r>
        <w:rPr>
          <w:rFonts w:hint="eastAsia" w:ascii="宋体" w:hAnsi="宋体" w:cs="宋体"/>
          <w:bCs/>
          <w:szCs w:val="21"/>
        </w:rPr>
        <w:t>11.3.1 经济投标文件(按招标文件的要求填写)。</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 xml:space="preserve">11.3.1 </w:t>
      </w:r>
      <w:r>
        <w:rPr>
          <w:rFonts w:hint="eastAsia" w:ascii="宋体" w:hAnsi="宋体" w:cs="宋体"/>
          <w:szCs w:val="21"/>
          <w:u w:val="single"/>
        </w:rPr>
        <w:t>经济标投标书</w:t>
      </w:r>
      <w:r>
        <w:rPr>
          <w:rFonts w:hint="eastAsia" w:ascii="宋体" w:hAnsi="宋体" w:cs="宋体"/>
          <w:szCs w:val="21"/>
        </w:rPr>
        <w:t>(按招标文件</w:t>
      </w:r>
      <w:r>
        <w:rPr>
          <w:rFonts w:hint="eastAsia" w:ascii="宋体" w:hAnsi="宋体" w:cs="宋体"/>
          <w:bCs/>
          <w:szCs w:val="21"/>
          <w:u w:val="single"/>
        </w:rPr>
        <w:t>第四章附件一</w:t>
      </w:r>
      <w:r>
        <w:rPr>
          <w:rFonts w:hint="eastAsia" w:ascii="宋体" w:hAnsi="宋体" w:cs="宋体"/>
          <w:szCs w:val="21"/>
        </w:rPr>
        <w:t>的要求填写)。</w:t>
      </w:r>
    </w:p>
    <w:p>
      <w:pPr>
        <w:spacing w:line="480" w:lineRule="auto"/>
        <w:ind w:firstLine="422" w:firstLineChars="200"/>
        <w:rPr>
          <w:b/>
          <w:szCs w:val="21"/>
        </w:rPr>
      </w:pPr>
      <w:r>
        <w:rPr>
          <w:rFonts w:hint="eastAsia"/>
          <w:b/>
          <w:szCs w:val="21"/>
        </w:rPr>
        <w:t>条款号：</w:t>
      </w:r>
      <w:r>
        <w:rPr>
          <w:rFonts w:hint="eastAsia" w:ascii="宋体" w:hAnsi="宋体" w:cs="宋体"/>
          <w:b/>
        </w:rPr>
        <w:t>11.3.2</w:t>
      </w:r>
      <w:r>
        <w:rPr>
          <w:b/>
          <w:szCs w:val="21"/>
        </w:rPr>
        <w:t xml:space="preserve">             </w:t>
      </w:r>
      <w:r>
        <w:rPr>
          <w:rFonts w:hint="eastAsia"/>
          <w:b/>
          <w:szCs w:val="21"/>
        </w:rPr>
        <w:t>修改类型：修改</w:t>
      </w:r>
    </w:p>
    <w:p>
      <w:pPr>
        <w:spacing w:line="360" w:lineRule="auto"/>
        <w:ind w:firstLine="422" w:firstLineChars="200"/>
        <w:rPr>
          <w:rFonts w:ascii="宋体" w:hAnsi="宋体" w:cs="宋体"/>
          <w:bCs/>
          <w:szCs w:val="21"/>
        </w:rPr>
      </w:pPr>
      <w:r>
        <w:rPr>
          <w:rFonts w:hint="eastAsia"/>
          <w:b/>
          <w:szCs w:val="21"/>
        </w:rPr>
        <w:t>原文：</w:t>
      </w:r>
      <w:r>
        <w:rPr>
          <w:rFonts w:hint="eastAsia" w:ascii="宋体" w:hAnsi="宋体" w:cs="宋体"/>
          <w:bCs/>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szCs w:val="21"/>
        </w:rPr>
      </w:pPr>
      <w:r>
        <w:rPr>
          <w:rFonts w:hint="eastAsia" w:ascii="宋体" w:hAnsi="宋体" w:cs="宋体"/>
          <w:bCs/>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spacing w:line="360" w:lineRule="auto"/>
        <w:ind w:firstLine="420" w:firstLineChars="200"/>
        <w:rPr>
          <w:rFonts w:ascii="宋体" w:hAnsi="宋体" w:cs="宋体"/>
          <w:szCs w:val="21"/>
        </w:rPr>
      </w:pPr>
      <w:r>
        <w:rPr>
          <w:rFonts w:hint="eastAsia" w:ascii="宋体" w:hAnsi="宋体" w:cs="宋体"/>
          <w:szCs w:val="21"/>
        </w:rPr>
        <w:t>（3）工程项目投标报价汇总表；</w:t>
      </w:r>
    </w:p>
    <w:p>
      <w:pPr>
        <w:spacing w:line="360" w:lineRule="auto"/>
        <w:ind w:firstLine="420" w:firstLineChars="200"/>
        <w:rPr>
          <w:rFonts w:ascii="宋体" w:hAnsi="宋体" w:cs="宋体"/>
          <w:szCs w:val="21"/>
        </w:rPr>
      </w:pPr>
      <w:r>
        <w:rPr>
          <w:rFonts w:hint="eastAsia" w:ascii="宋体" w:hAnsi="宋体" w:cs="宋体"/>
          <w:szCs w:val="21"/>
        </w:rPr>
        <w:t>（4）单项工程投标报价汇总表；</w:t>
      </w:r>
    </w:p>
    <w:p>
      <w:pPr>
        <w:spacing w:line="360" w:lineRule="auto"/>
        <w:ind w:firstLine="420" w:firstLineChars="200"/>
        <w:rPr>
          <w:rFonts w:ascii="宋体" w:hAnsi="宋体" w:cs="宋体"/>
          <w:szCs w:val="21"/>
        </w:rPr>
      </w:pPr>
      <w:r>
        <w:rPr>
          <w:rFonts w:hint="eastAsia" w:ascii="宋体" w:hAnsi="宋体" w:cs="宋体"/>
          <w:szCs w:val="21"/>
        </w:rPr>
        <w:t>（5）单位工程投标报价汇总表；</w:t>
      </w:r>
    </w:p>
    <w:p>
      <w:pPr>
        <w:spacing w:line="360" w:lineRule="auto"/>
        <w:ind w:firstLine="420" w:firstLineChars="200"/>
        <w:rPr>
          <w:rFonts w:ascii="宋体" w:hAnsi="宋体" w:cs="宋体"/>
          <w:szCs w:val="21"/>
        </w:rPr>
      </w:pPr>
      <w:r>
        <w:rPr>
          <w:rFonts w:hint="eastAsia" w:ascii="宋体" w:hAnsi="宋体" w:cs="宋体"/>
          <w:szCs w:val="21"/>
        </w:rPr>
        <w:t>（6）分部分项工程清单与计价表；</w:t>
      </w:r>
    </w:p>
    <w:p>
      <w:pPr>
        <w:spacing w:line="360" w:lineRule="auto"/>
        <w:ind w:firstLine="420" w:firstLineChars="200"/>
        <w:rPr>
          <w:rFonts w:ascii="宋体" w:hAnsi="宋体" w:cs="宋体"/>
          <w:szCs w:val="21"/>
        </w:rPr>
      </w:pPr>
      <w:r>
        <w:rPr>
          <w:rFonts w:hint="eastAsia" w:ascii="宋体" w:hAnsi="宋体" w:cs="宋体"/>
          <w:szCs w:val="21"/>
        </w:rPr>
        <w:t>（7）单价措施项目清单与计价表；</w:t>
      </w:r>
    </w:p>
    <w:p>
      <w:pPr>
        <w:spacing w:line="360" w:lineRule="auto"/>
        <w:ind w:firstLine="420" w:firstLineChars="200"/>
        <w:rPr>
          <w:rFonts w:ascii="宋体" w:hAnsi="宋体" w:cs="宋体"/>
          <w:szCs w:val="21"/>
        </w:rPr>
      </w:pPr>
      <w:r>
        <w:rPr>
          <w:rFonts w:hint="eastAsia" w:ascii="宋体" w:hAnsi="宋体" w:cs="宋体"/>
          <w:szCs w:val="21"/>
        </w:rPr>
        <w:t>（8）总价措施项目清单与计价表；</w:t>
      </w:r>
    </w:p>
    <w:p>
      <w:pPr>
        <w:spacing w:line="360" w:lineRule="auto"/>
        <w:ind w:firstLine="420" w:firstLineChars="200"/>
        <w:rPr>
          <w:rFonts w:ascii="宋体" w:hAnsi="宋体" w:cs="宋体"/>
          <w:szCs w:val="21"/>
        </w:rPr>
      </w:pPr>
      <w:r>
        <w:rPr>
          <w:rFonts w:hint="eastAsia" w:ascii="宋体" w:hAnsi="宋体" w:cs="宋体"/>
          <w:szCs w:val="21"/>
        </w:rPr>
        <w:t>（9）综合单价分析表；</w:t>
      </w:r>
    </w:p>
    <w:p>
      <w:pPr>
        <w:spacing w:line="360" w:lineRule="auto"/>
        <w:ind w:firstLine="420" w:firstLineChars="200"/>
        <w:rPr>
          <w:rFonts w:ascii="宋体" w:hAnsi="宋体" w:cs="宋体"/>
          <w:szCs w:val="21"/>
        </w:rPr>
      </w:pPr>
      <w:r>
        <w:rPr>
          <w:rFonts w:hint="eastAsia" w:ascii="宋体" w:hAnsi="宋体" w:cs="宋体"/>
          <w:szCs w:val="21"/>
        </w:rPr>
        <w:t>（10）其他项目清单与计价汇总表；</w:t>
      </w:r>
    </w:p>
    <w:p>
      <w:pPr>
        <w:spacing w:line="360" w:lineRule="auto"/>
        <w:ind w:firstLine="420" w:firstLineChars="200"/>
        <w:rPr>
          <w:rFonts w:ascii="宋体" w:hAnsi="宋体" w:cs="宋体"/>
          <w:szCs w:val="21"/>
        </w:rPr>
      </w:pPr>
      <w:r>
        <w:rPr>
          <w:rFonts w:hint="eastAsia" w:ascii="宋体" w:hAnsi="宋体" w:cs="宋体"/>
          <w:szCs w:val="21"/>
        </w:rPr>
        <w:t>（11）暂列金额明细表；</w:t>
      </w:r>
    </w:p>
    <w:p>
      <w:pPr>
        <w:spacing w:line="360" w:lineRule="auto"/>
        <w:ind w:firstLine="420" w:firstLineChars="200"/>
        <w:rPr>
          <w:rFonts w:ascii="宋体" w:hAnsi="宋体" w:cs="宋体"/>
          <w:szCs w:val="21"/>
        </w:rPr>
      </w:pPr>
      <w:r>
        <w:rPr>
          <w:rFonts w:hint="eastAsia" w:ascii="宋体" w:hAnsi="宋体" w:cs="宋体"/>
          <w:szCs w:val="21"/>
        </w:rPr>
        <w:t>（12）材料（工程设备）暂估价明细表；</w:t>
      </w:r>
    </w:p>
    <w:p>
      <w:pPr>
        <w:spacing w:line="360" w:lineRule="auto"/>
        <w:ind w:firstLine="420" w:firstLineChars="200"/>
        <w:rPr>
          <w:rFonts w:ascii="宋体" w:hAnsi="宋体" w:cs="宋体"/>
          <w:szCs w:val="21"/>
        </w:rPr>
      </w:pPr>
      <w:r>
        <w:rPr>
          <w:rFonts w:hint="eastAsia" w:ascii="宋体" w:hAnsi="宋体" w:cs="宋体"/>
          <w:szCs w:val="21"/>
        </w:rPr>
        <w:t>（13）专业工程暂估价明细表；</w:t>
      </w:r>
    </w:p>
    <w:p>
      <w:pPr>
        <w:spacing w:line="360" w:lineRule="auto"/>
        <w:ind w:firstLine="420" w:firstLineChars="200"/>
        <w:rPr>
          <w:rFonts w:ascii="宋体" w:hAnsi="宋体" w:cs="宋体"/>
          <w:szCs w:val="21"/>
        </w:rPr>
      </w:pPr>
      <w:r>
        <w:rPr>
          <w:rFonts w:hint="eastAsia" w:ascii="宋体" w:hAnsi="宋体" w:cs="宋体"/>
          <w:szCs w:val="21"/>
        </w:rPr>
        <w:t>（14）计日工表；</w:t>
      </w:r>
    </w:p>
    <w:p>
      <w:pPr>
        <w:spacing w:line="360" w:lineRule="auto"/>
        <w:ind w:firstLine="420" w:firstLineChars="200"/>
        <w:rPr>
          <w:rFonts w:ascii="宋体" w:hAnsi="宋体" w:cs="宋体"/>
          <w:szCs w:val="21"/>
        </w:rPr>
      </w:pPr>
      <w:r>
        <w:rPr>
          <w:rFonts w:hint="eastAsia" w:ascii="宋体" w:hAnsi="宋体" w:cs="宋体"/>
          <w:szCs w:val="21"/>
        </w:rPr>
        <w:t>（15）总承包服务计价表；</w:t>
      </w:r>
    </w:p>
    <w:p>
      <w:pPr>
        <w:spacing w:line="360" w:lineRule="auto"/>
        <w:ind w:firstLine="420" w:firstLineChars="200"/>
        <w:rPr>
          <w:rFonts w:ascii="宋体" w:hAnsi="宋体" w:cs="宋体"/>
          <w:szCs w:val="21"/>
        </w:rPr>
      </w:pPr>
      <w:r>
        <w:rPr>
          <w:rFonts w:hint="eastAsia" w:ascii="宋体" w:hAnsi="宋体" w:cs="宋体"/>
          <w:szCs w:val="21"/>
        </w:rPr>
        <w:t>（16）规费和税金项目计价表；</w:t>
      </w:r>
    </w:p>
    <w:p>
      <w:pPr>
        <w:spacing w:line="360" w:lineRule="auto"/>
        <w:ind w:firstLine="420" w:firstLineChars="200"/>
        <w:rPr>
          <w:rFonts w:ascii="宋体" w:hAnsi="宋体" w:cs="宋体"/>
          <w:szCs w:val="21"/>
        </w:rPr>
      </w:pPr>
      <w:r>
        <w:rPr>
          <w:rFonts w:hint="eastAsia" w:ascii="宋体" w:hAnsi="宋体" w:cs="宋体"/>
          <w:szCs w:val="21"/>
        </w:rPr>
        <w:t xml:space="preserve"> （17）人工、主要材料和设备一览表</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bCs/>
          <w:szCs w:val="21"/>
        </w:rPr>
        <w:t>11.3.2</w:t>
      </w:r>
      <w:r>
        <w:rPr>
          <w:rFonts w:hint="eastAsia" w:ascii="宋体" w:hAnsi="宋体" w:cs="宋体"/>
          <w:szCs w:val="21"/>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rPr>
      </w:pPr>
      <w:r>
        <w:rPr>
          <w:rFonts w:hint="eastAsia" w:ascii="宋体" w:hAnsi="宋体" w:cs="宋体"/>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pBdr>
          <w:bottom w:val="single" w:color="auto" w:sz="6" w:space="1"/>
        </w:pBdr>
        <w:spacing w:line="360" w:lineRule="auto"/>
        <w:ind w:firstLine="470" w:firstLineChars="224"/>
      </w:pPr>
      <w:r>
        <w:rPr>
          <w:rFonts w:hint="eastAsia" w:ascii="宋体" w:hAnsi="宋体" w:cs="宋体"/>
          <w:szCs w:val="21"/>
          <w:u w:val="single"/>
        </w:rPr>
        <w:t>（3）</w:t>
      </w:r>
      <w:r>
        <w:rPr>
          <w:u w:val="single"/>
        </w:rPr>
        <w:t>工程量</w:t>
      </w:r>
      <w:r>
        <w:rPr>
          <w:rFonts w:hint="eastAsia" w:ascii="宋体" w:hAnsi="宋体"/>
          <w:szCs w:val="21"/>
          <w:u w:val="single"/>
        </w:rPr>
        <w:t>清单报价表及综合单价分析表（相关表格的内容及格式要求以招标人发出的最新版电子招标文件中的相应内容及格式为准）</w:t>
      </w:r>
      <w:r>
        <w:rPr>
          <w:rFonts w:hint="eastAsia" w:ascii="宋体" w:hAnsi="宋体" w:cs="宋体"/>
          <w:szCs w:val="21"/>
          <w:u w:val="single"/>
        </w:rPr>
        <w:t>。</w:t>
      </w:r>
    </w:p>
    <w:p>
      <w:pPr>
        <w:spacing w:line="480" w:lineRule="auto"/>
        <w:ind w:firstLine="472" w:firstLineChars="224"/>
        <w:rPr>
          <w:b/>
          <w:szCs w:val="21"/>
        </w:rPr>
      </w:pPr>
      <w:r>
        <w:rPr>
          <w:rFonts w:hint="eastAsia"/>
          <w:b/>
          <w:szCs w:val="21"/>
        </w:rPr>
        <w:t>条款号：</w:t>
      </w:r>
      <w:r>
        <w:rPr>
          <w:rFonts w:ascii="宋体" w:hAnsi="宋体" w:cs="宋体"/>
          <w:b/>
          <w:szCs w:val="21"/>
        </w:rPr>
        <w:t>11.3.5</w:t>
      </w:r>
      <w:r>
        <w:rPr>
          <w:b/>
          <w:szCs w:val="21"/>
        </w:rPr>
        <w:t xml:space="preserve">             </w:t>
      </w:r>
      <w:r>
        <w:rPr>
          <w:rFonts w:hint="eastAsia"/>
          <w:b/>
          <w:szCs w:val="21"/>
        </w:rPr>
        <w:t>修改类型：增加</w:t>
      </w:r>
    </w:p>
    <w:p>
      <w:pPr>
        <w:pBdr>
          <w:bottom w:val="single" w:color="auto" w:sz="6" w:space="1"/>
        </w:pBdr>
        <w:spacing w:line="480" w:lineRule="auto"/>
        <w:ind w:firstLine="472" w:firstLineChars="224"/>
        <w:rPr>
          <w:b/>
          <w:szCs w:val="21"/>
        </w:rPr>
      </w:pPr>
      <w:r>
        <w:rPr>
          <w:rFonts w:hint="eastAsia"/>
          <w:b/>
          <w:szCs w:val="21"/>
        </w:rPr>
        <w:t>现文：</w:t>
      </w:r>
      <w:r>
        <w:rPr>
          <w:rFonts w:ascii="宋体" w:hAnsi="宋体" w:cs="宋体"/>
          <w:szCs w:val="21"/>
        </w:rPr>
        <w:t>11.3.5</w:t>
      </w:r>
      <w:r>
        <w:rPr>
          <w:rFonts w:hint="eastAsia" w:ascii="宋体" w:hAnsi="宋体" w:cs="宋体"/>
          <w:szCs w:val="21"/>
          <w:u w:val="single"/>
        </w:rPr>
        <w:t>《对投标文件编制的承诺》及《投标文件编制情况》（格式见第四章）。</w:t>
      </w:r>
    </w:p>
    <w:p>
      <w:pPr>
        <w:spacing w:line="480" w:lineRule="auto"/>
        <w:ind w:firstLine="422" w:firstLineChars="200"/>
        <w:rPr>
          <w:b/>
          <w:szCs w:val="21"/>
        </w:rPr>
      </w:pPr>
      <w:r>
        <w:rPr>
          <w:rFonts w:hint="eastAsia"/>
          <w:b/>
          <w:szCs w:val="21"/>
        </w:rPr>
        <w:t>条款号：</w:t>
      </w:r>
      <w:r>
        <w:rPr>
          <w:rFonts w:hint="eastAsia" w:ascii="宋体" w:hAnsi="宋体" w:cs="宋体"/>
          <w:kern w:val="0"/>
          <w:szCs w:val="21"/>
        </w:rPr>
        <w:t>12.2、12.3</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u w:val="single"/>
        </w:rPr>
        <w:t>1</w:t>
      </w:r>
      <w:r>
        <w:rPr>
          <w:rFonts w:hint="eastAsia" w:ascii="宋体" w:hAnsi="宋体" w:cs="宋体"/>
          <w:szCs w:val="21"/>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b/>
          <w:szCs w:val="21"/>
        </w:rPr>
      </w:pPr>
      <w:r>
        <w:rPr>
          <w:rFonts w:hint="eastAsia" w:ascii="宋体" w:hAnsi="宋体" w:cs="宋体"/>
          <w:szCs w:val="21"/>
        </w:rPr>
        <w:t>12.3 投标文件应按照交易平台关于全流程电子化项目的相关指南进行编制，详见：</w:t>
      </w:r>
      <w:r>
        <w:rPr>
          <w:rFonts w:hint="eastAsia" w:ascii="宋体" w:hAnsi="宋体" w:cs="宋体"/>
          <w:szCs w:val="21"/>
          <w:u w:val="single"/>
        </w:rPr>
        <w:t xml:space="preserve">            </w:t>
      </w:r>
      <w:r>
        <w:rPr>
          <w:rFonts w:hint="eastAsia"/>
          <w:b/>
          <w:szCs w:val="21"/>
        </w:rPr>
        <w:t>。</w:t>
      </w:r>
    </w:p>
    <w:p>
      <w:pPr>
        <w:pStyle w:val="33"/>
        <w:spacing w:after="0" w:line="360" w:lineRule="auto"/>
        <w:ind w:firstLine="422" w:firstLineChars="200"/>
        <w:jc w:val="left"/>
        <w:rPr>
          <w:rFonts w:ascii="宋体" w:hAnsi="宋体" w:cs="宋体"/>
          <w:szCs w:val="21"/>
        </w:rPr>
      </w:pPr>
      <w:r>
        <w:rPr>
          <w:rFonts w:hint="eastAsia"/>
          <w:b/>
          <w:szCs w:val="21"/>
        </w:rPr>
        <w:t>现文：</w:t>
      </w:r>
      <w:r>
        <w:rPr>
          <w:rFonts w:hint="eastAsia" w:ascii="宋体" w:hAnsi="宋体" w:cs="宋体"/>
          <w:szCs w:val="21"/>
          <w:u w:val="single"/>
        </w:rPr>
        <w:t>1</w:t>
      </w:r>
      <w:r>
        <w:rPr>
          <w:rFonts w:hint="eastAsia" w:ascii="宋体" w:hAnsi="宋体" w:cs="宋体"/>
          <w:szCs w:val="21"/>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u w:val="single"/>
        </w:rPr>
        <w:t>详见：广州公共资源交易中心网站。</w:t>
      </w:r>
    </w:p>
    <w:p>
      <w:pPr>
        <w:pBdr>
          <w:bottom w:val="single" w:color="auto" w:sz="6" w:space="1"/>
        </w:pBdr>
        <w:spacing w:line="360" w:lineRule="auto"/>
        <w:ind w:firstLine="525" w:firstLineChars="250"/>
      </w:pPr>
      <w:r>
        <w:rPr>
          <w:rFonts w:hint="eastAsia" w:ascii="宋体" w:hAnsi="宋体" w:cs="宋体"/>
          <w:szCs w:val="21"/>
        </w:rPr>
        <w:t xml:space="preserve">12.3 </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13.1</w:t>
      </w:r>
      <w:r>
        <w:rPr>
          <w:b/>
          <w:szCs w:val="21"/>
        </w:rPr>
        <w:t xml:space="preserve">              </w:t>
      </w:r>
      <w:r>
        <w:rPr>
          <w:rFonts w:hint="eastAsia"/>
          <w:b/>
          <w:szCs w:val="21"/>
        </w:rPr>
        <w:t>修改类型：修改</w:t>
      </w:r>
    </w:p>
    <w:p>
      <w:pPr>
        <w:pStyle w:val="33"/>
        <w:spacing w:after="0" w:line="360" w:lineRule="auto"/>
        <w:ind w:firstLine="422" w:firstLineChars="200"/>
        <w:rPr>
          <w:rFonts w:ascii="宋体"/>
          <w:sz w:val="24"/>
        </w:rPr>
      </w:pPr>
      <w:r>
        <w:rPr>
          <w:rFonts w:hint="eastAsia"/>
          <w:b/>
          <w:szCs w:val="21"/>
        </w:rPr>
        <w:t>原文：</w:t>
      </w:r>
      <w:r>
        <w:rPr>
          <w:rFonts w:hint="eastAsia" w:ascii="宋体" w:hAnsi="宋体" w:cs="宋体"/>
          <w:szCs w:val="21"/>
        </w:rPr>
        <w:t>13.1 本工程的投标报价采用投标须知前附表第12项所规定的方式。投标报价（含单价及总价）精确到“分”。</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13.1本工程的投标报价采用投标须知前附表第12项所规定的方式。投标报价（含单价及总价）精确到“分”。</w:t>
      </w:r>
      <w:r>
        <w:rPr>
          <w:rFonts w:hint="eastAsia" w:ascii="宋体" w:hAnsi="宋体" w:cs="宋体"/>
          <w:szCs w:val="21"/>
          <w:u w:val="single"/>
        </w:rPr>
        <w:t>投标文件中的大写金额和小写金额不一致的，以大写金额为准。</w:t>
      </w:r>
    </w:p>
    <w:p>
      <w:pPr>
        <w:spacing w:line="360" w:lineRule="auto"/>
        <w:ind w:firstLine="422" w:firstLineChars="200"/>
        <w:rPr>
          <w:b/>
          <w:szCs w:val="21"/>
        </w:rPr>
      </w:pPr>
      <w:r>
        <w:rPr>
          <w:rFonts w:hint="eastAsia"/>
          <w:b/>
          <w:szCs w:val="21"/>
        </w:rPr>
        <w:t>条款号：</w:t>
      </w:r>
      <w:r>
        <w:rPr>
          <w:rFonts w:hint="eastAsia" w:ascii="宋体" w:hAnsi="宋体" w:cs="宋体"/>
          <w:b/>
          <w:szCs w:val="21"/>
        </w:rPr>
        <w:t xml:space="preserve">13.4 </w:t>
      </w:r>
      <w:r>
        <w:rPr>
          <w:b/>
          <w:szCs w:val="21"/>
        </w:rPr>
        <w:t xml:space="preserve">             </w:t>
      </w:r>
      <w:r>
        <w:rPr>
          <w:rFonts w:hint="eastAsia"/>
          <w:b/>
          <w:szCs w:val="21"/>
        </w:rPr>
        <w:t>修改类型：修改</w:t>
      </w:r>
    </w:p>
    <w:p>
      <w:pPr>
        <w:spacing w:line="360" w:lineRule="auto"/>
        <w:ind w:firstLine="472" w:firstLineChars="224"/>
        <w:rPr>
          <w:rFonts w:ascii="宋体" w:hAnsi="宋体" w:cs="宋体"/>
          <w:szCs w:val="21"/>
        </w:rPr>
      </w:pPr>
      <w:r>
        <w:rPr>
          <w:rFonts w:hint="eastAsia"/>
          <w:b/>
          <w:szCs w:val="21"/>
        </w:rPr>
        <w:t>原文：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13.4</w:t>
      </w:r>
      <w:r>
        <w:rPr>
          <w:rFonts w:hint="eastAsia" w:ascii="宋体" w:hAnsi="宋体" w:cs="宋体"/>
          <w:szCs w:val="21"/>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szCs w:val="21"/>
          <w:u w:val="single"/>
        </w:rPr>
        <w:t>城乡</w:t>
      </w:r>
      <w:r>
        <w:rPr>
          <w:rFonts w:hint="eastAsia" w:ascii="宋体" w:hAnsi="宋体" w:cs="宋体"/>
          <w:szCs w:val="21"/>
          <w:u w:val="single"/>
        </w:rPr>
        <w:t>建设局施工同期《建设工程地方材料综合价格》、广州市造价管理站施工同期《广州地区建设工程材料综合价格》调整。</w:t>
      </w:r>
    </w:p>
    <w:p>
      <w:pPr>
        <w:spacing w:line="360" w:lineRule="auto"/>
        <w:ind w:firstLine="422" w:firstLineChars="200"/>
        <w:rPr>
          <w:b/>
          <w:szCs w:val="21"/>
        </w:rPr>
      </w:pPr>
      <w:r>
        <w:rPr>
          <w:rFonts w:hint="eastAsia"/>
          <w:b/>
          <w:szCs w:val="21"/>
        </w:rPr>
        <w:t>条款号：</w:t>
      </w:r>
      <w:r>
        <w:rPr>
          <w:rFonts w:hint="eastAsia" w:ascii="宋体" w:hAnsi="宋体" w:cs="宋体"/>
          <w:szCs w:val="21"/>
        </w:rPr>
        <w:t>13.5.1</w:t>
      </w:r>
      <w:r>
        <w:rPr>
          <w:b/>
          <w:szCs w:val="21"/>
        </w:rPr>
        <w:t xml:space="preserve">            </w:t>
      </w:r>
      <w:r>
        <w:rPr>
          <w:rFonts w:hint="eastAsia"/>
          <w:b/>
          <w:szCs w:val="21"/>
        </w:rPr>
        <w:t>修改类型：修改</w:t>
      </w:r>
    </w:p>
    <w:p>
      <w:pPr>
        <w:spacing w:line="360" w:lineRule="auto"/>
        <w:ind w:firstLine="472" w:firstLineChars="224"/>
        <w:rPr>
          <w:b/>
          <w:szCs w:val="21"/>
        </w:rPr>
      </w:pPr>
      <w:r>
        <w:rPr>
          <w:rFonts w:hint="eastAsia"/>
          <w:b/>
          <w:szCs w:val="21"/>
        </w:rPr>
        <w:t>原文：</w:t>
      </w:r>
      <w:r>
        <w:rPr>
          <w:rFonts w:hint="eastAsia" w:ascii="宋体" w:hAnsi="宋体" w:cs="宋体"/>
          <w:bCs/>
          <w:szCs w:val="21"/>
        </w:rPr>
        <w:t>13.5.1中标的投标文件工程量清单中已有相同项目的适用综合单价，则沿用</w:t>
      </w:r>
      <w:r>
        <w:rPr>
          <w:rFonts w:hint="eastAsia" w:ascii="宋体" w:hAnsi="宋体"/>
          <w:sz w:val="24"/>
        </w:rPr>
        <w:t>；</w:t>
      </w:r>
    </w:p>
    <w:p>
      <w:pPr>
        <w:pBdr>
          <w:bottom w:val="single" w:color="auto" w:sz="6" w:space="1"/>
        </w:pBdr>
        <w:spacing w:line="360" w:lineRule="auto"/>
        <w:ind w:firstLine="417" w:firstLineChars="198"/>
      </w:pPr>
      <w:r>
        <w:rPr>
          <w:rFonts w:hint="eastAsia"/>
          <w:b/>
          <w:szCs w:val="21"/>
        </w:rPr>
        <w:t>现文：</w:t>
      </w:r>
      <w:r>
        <w:rPr>
          <w:rFonts w:hint="eastAsia" w:ascii="宋体" w:hAnsi="宋体" w:cs="宋体"/>
          <w:szCs w:val="21"/>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szCs w:val="21"/>
        </w:rPr>
      </w:pPr>
      <w:r>
        <w:rPr>
          <w:rFonts w:hint="eastAsia"/>
          <w:b/>
          <w:szCs w:val="21"/>
        </w:rPr>
        <w:t>条款号：</w:t>
      </w:r>
      <w:r>
        <w:rPr>
          <w:rFonts w:hint="eastAsia" w:ascii="宋体" w:hAnsi="宋体" w:cs="宋体"/>
          <w:szCs w:val="21"/>
        </w:rPr>
        <w:t>13.5.2</w:t>
      </w:r>
      <w:r>
        <w:rPr>
          <w:b/>
          <w:szCs w:val="21"/>
        </w:rPr>
        <w:t xml:space="preserve">            </w:t>
      </w:r>
      <w:r>
        <w:rPr>
          <w:rFonts w:hint="eastAsia"/>
          <w:b/>
          <w:szCs w:val="21"/>
        </w:rPr>
        <w:t>修改类型：修改</w:t>
      </w:r>
    </w:p>
    <w:p>
      <w:pPr>
        <w:pStyle w:val="33"/>
        <w:spacing w:after="0" w:line="360" w:lineRule="auto"/>
        <w:ind w:firstLine="422" w:firstLineChars="200"/>
        <w:rPr>
          <w:b/>
          <w:szCs w:val="21"/>
        </w:rPr>
      </w:pPr>
      <w:r>
        <w:rPr>
          <w:rFonts w:hint="eastAsia"/>
          <w:b/>
          <w:szCs w:val="21"/>
        </w:rPr>
        <w:t>原文：</w:t>
      </w:r>
      <w:r>
        <w:rPr>
          <w:rFonts w:hint="eastAsia" w:ascii="宋体" w:hAnsi="宋体" w:cs="宋体"/>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pPr>
      <w:r>
        <w:rPr>
          <w:rFonts w:hint="eastAsia"/>
          <w:b/>
          <w:szCs w:val="21"/>
        </w:rPr>
        <w:t>现文：</w:t>
      </w:r>
      <w:r>
        <w:rPr>
          <w:rFonts w:hint="eastAsia" w:ascii="宋体" w:hAnsi="宋体" w:cs="宋体"/>
          <w:szCs w:val="21"/>
        </w:rPr>
        <w:t>13.5.2</w:t>
      </w:r>
      <w:r>
        <w:rPr>
          <w:rFonts w:hint="eastAsia" w:ascii="宋体" w:hAnsi="宋体" w:cs="宋体"/>
          <w:bCs/>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szCs w:val="21"/>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ascii="宋体" w:hAnsi="宋体" w:cs="宋体"/>
          <w:b/>
          <w:szCs w:val="21"/>
        </w:rPr>
      </w:pPr>
      <w:r>
        <w:rPr>
          <w:rFonts w:hint="eastAsia" w:ascii="宋体" w:hAnsi="宋体" w:cs="宋体"/>
          <w:b/>
          <w:szCs w:val="21"/>
        </w:rPr>
        <w:t>条款号：16.4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16.4如有下列情况之一的，招标人可以不予退还投标保证金</w:t>
      </w:r>
      <w:r>
        <w:rPr>
          <w:rFonts w:hint="eastAsia" w:ascii="宋体" w:hAnsi="宋体" w:cs="宋体"/>
          <w:strike/>
          <w:szCs w:val="21"/>
        </w:rPr>
        <w:t>（是否退还投标保证金由招标人在招标文件中规定）</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16.5投标人如存在下列情况之一的，将被拒绝在半年内参与招标人后续工程投标（</w:t>
      </w:r>
      <w:r>
        <w:rPr>
          <w:rFonts w:hint="eastAsia" w:ascii="宋体" w:hAnsi="宋体" w:cs="宋体"/>
          <w:szCs w:val="21"/>
          <w:u w:val="single"/>
        </w:rPr>
        <w:t>注：拒绝投标时限由招标人视严重程度确定，最低三个月起，自招标人发出通知之日起计</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条款号：16.5.3           修改类型：删除</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16.5.3按招标文件要求免于提供投标保证金的投标人存在16.4条款所列情形的。</w:t>
      </w:r>
    </w:p>
    <w:p>
      <w:pPr>
        <w:spacing w:line="480" w:lineRule="auto"/>
        <w:ind w:firstLine="422" w:firstLineChars="200"/>
        <w:rPr>
          <w:b/>
          <w:szCs w:val="21"/>
        </w:rPr>
      </w:pPr>
      <w:r>
        <w:rPr>
          <w:rFonts w:hint="eastAsia"/>
          <w:b/>
          <w:szCs w:val="21"/>
        </w:rPr>
        <w:t>条款号：</w:t>
      </w:r>
      <w:r>
        <w:rPr>
          <w:rFonts w:hint="eastAsia" w:ascii="宋体" w:hAnsi="宋体" w:cs="宋体"/>
          <w:szCs w:val="21"/>
        </w:rPr>
        <w:t>17.1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w:t>
      </w:r>
    </w:p>
    <w:p>
      <w:pPr>
        <w:pBdr>
          <w:bottom w:val="single" w:color="auto" w:sz="6" w:space="1"/>
        </w:pBdr>
        <w:spacing w:line="360" w:lineRule="auto"/>
        <w:ind w:firstLine="417" w:firstLineChars="198"/>
      </w:pPr>
      <w:r>
        <w:rPr>
          <w:rFonts w:hint="eastAsia"/>
          <w:b/>
          <w:szCs w:val="21"/>
        </w:rPr>
        <w:t>现文：</w:t>
      </w:r>
      <w:r>
        <w:rPr>
          <w:rFonts w:hint="eastAsia"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rPr>
        <w:t>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18、19</w:t>
      </w:r>
      <w:r>
        <w:rPr>
          <w:b/>
          <w:szCs w:val="21"/>
        </w:rPr>
        <w:t xml:space="preserve">           </w:t>
      </w:r>
      <w:r>
        <w:rPr>
          <w:rFonts w:hint="eastAsia"/>
          <w:b/>
          <w:szCs w:val="21"/>
        </w:rPr>
        <w:t>修改类型：修改</w:t>
      </w:r>
    </w:p>
    <w:p>
      <w:pPr>
        <w:pStyle w:val="33"/>
        <w:spacing w:after="0" w:line="360" w:lineRule="auto"/>
        <w:ind w:firstLine="422" w:firstLineChars="200"/>
        <w:rPr>
          <w:rFonts w:ascii="宋体" w:hAnsi="宋体"/>
          <w:b/>
          <w:bCs/>
          <w:sz w:val="24"/>
        </w:rPr>
      </w:pPr>
      <w:r>
        <w:rPr>
          <w:rFonts w:hint="eastAsia" w:ascii="宋体" w:hAnsi="宋体"/>
          <w:b/>
          <w:szCs w:val="21"/>
        </w:rPr>
        <w:t>原文：</w:t>
      </w:r>
      <w:r>
        <w:rPr>
          <w:rFonts w:hint="eastAsia" w:ascii="宋体" w:hAnsi="宋体" w:cs="宋体"/>
          <w:b/>
          <w:szCs w:val="21"/>
        </w:rPr>
        <w:t>18．投标文件的密封和标记</w:t>
      </w:r>
    </w:p>
    <w:p>
      <w:pPr>
        <w:spacing w:line="360" w:lineRule="auto"/>
        <w:ind w:firstLine="420" w:firstLineChars="200"/>
        <w:rPr>
          <w:rFonts w:ascii="宋体" w:hAnsi="宋体"/>
          <w:bCs/>
          <w:sz w:val="24"/>
        </w:rPr>
      </w:pPr>
      <w:r>
        <w:rPr>
          <w:rFonts w:hint="eastAsia" w:ascii="宋体" w:hAnsi="宋体" w:cs="宋体"/>
          <w:bCs/>
          <w:szCs w:val="21"/>
        </w:rPr>
        <w:t>18.1递交的电子投标文件（不含备用光盘）必须进行加密。按照交易平台关于全流程电子化项目的相关指南进行操作。详见：</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 xml:space="preserve"> 。</w:t>
      </w:r>
    </w:p>
    <w:p>
      <w:pPr>
        <w:spacing w:line="360" w:lineRule="auto"/>
        <w:ind w:firstLine="420" w:firstLineChars="200"/>
        <w:rPr>
          <w:rFonts w:ascii="宋体" w:hAnsi="宋体"/>
          <w:bCs/>
          <w:sz w:val="24"/>
        </w:rPr>
      </w:pPr>
      <w:r>
        <w:rPr>
          <w:rFonts w:hint="eastAsia" w:ascii="宋体" w:hAnsi="宋体" w:cs="宋体"/>
          <w:bCs/>
          <w:szCs w:val="21"/>
        </w:rPr>
        <w:t>18.2 未按要求加密的投标文件，</w:t>
      </w:r>
      <w:r>
        <w:rPr>
          <w:rFonts w:ascii="宋体" w:hAnsi="宋体"/>
          <w:sz w:val="24"/>
          <w:szCs w:val="24"/>
          <w:u w:val="single"/>
        </w:rPr>
        <w:t xml:space="preserve">        </w:t>
      </w:r>
      <w:r>
        <w:rPr>
          <w:rFonts w:hint="eastAsia" w:ascii="宋体" w:hAnsi="宋体" w:cs="宋体"/>
          <w:bCs/>
          <w:szCs w:val="21"/>
        </w:rPr>
        <w:t>交易平台将予以拒收。</w:t>
      </w:r>
    </w:p>
    <w:p>
      <w:pPr>
        <w:pStyle w:val="33"/>
        <w:spacing w:after="0" w:line="360" w:lineRule="auto"/>
        <w:ind w:firstLine="422" w:firstLineChars="200"/>
        <w:rPr>
          <w:rFonts w:ascii="宋体" w:hAnsi="宋体" w:cs="宋体"/>
          <w:b/>
          <w:szCs w:val="21"/>
        </w:rPr>
      </w:pPr>
      <w:r>
        <w:rPr>
          <w:rFonts w:hint="eastAsia" w:ascii="宋体" w:hAnsi="宋体" w:cs="宋体"/>
          <w:b/>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rFonts w:ascii="宋体" w:hAnsi="宋体"/>
          <w:sz w:val="24"/>
          <w:szCs w:val="24"/>
          <w:u w:val="single"/>
        </w:rPr>
        <w:t xml:space="preserve">        </w:t>
      </w:r>
      <w:r>
        <w:rPr>
          <w:rFonts w:hint="eastAsia" w:ascii="宋体" w:hAnsi="宋体" w:cs="宋体"/>
          <w:bCs/>
          <w:szCs w:val="21"/>
        </w:rPr>
        <w:t>交易平台递交电子投标文件。</w:t>
      </w:r>
    </w:p>
    <w:p>
      <w:pPr>
        <w:spacing w:line="360" w:lineRule="auto"/>
        <w:ind w:firstLine="420" w:firstLineChars="200"/>
        <w:rPr>
          <w:rFonts w:ascii="宋体" w:hAnsi="宋体"/>
          <w:bCs/>
          <w:sz w:val="24"/>
        </w:rPr>
      </w:pPr>
      <w:r>
        <w:rPr>
          <w:rFonts w:hint="eastAsia" w:ascii="宋体" w:hAnsi="宋体" w:cs="宋体"/>
          <w:bCs/>
          <w:szCs w:val="21"/>
        </w:rPr>
        <w:t>19.2投标人完成电子投标文件上传后，</w:t>
      </w:r>
      <w:r>
        <w:rPr>
          <w:rFonts w:ascii="宋体" w:hAnsi="宋体"/>
          <w:sz w:val="24"/>
          <w:szCs w:val="24"/>
          <w:u w:val="single"/>
        </w:rPr>
        <w:t xml:space="preserve">        </w:t>
      </w:r>
      <w:r>
        <w:rPr>
          <w:rFonts w:hint="eastAsia" w:ascii="宋体" w:hAnsi="宋体" w:cs="宋体"/>
          <w:bCs/>
          <w:szCs w:val="21"/>
        </w:rPr>
        <w:t>交易平台即时向投标人发出递交回执通知。递交时间以递交回执通知载明的传输完成时间为准</w:t>
      </w:r>
      <w:r>
        <w:rPr>
          <w:rFonts w:hint="eastAsia" w:ascii="宋体" w:hAnsi="宋体"/>
          <w:sz w:val="24"/>
        </w:rPr>
        <w:t>。</w:t>
      </w:r>
    </w:p>
    <w:p>
      <w:pPr>
        <w:spacing w:line="360" w:lineRule="auto"/>
        <w:ind w:firstLine="420" w:firstLineChars="200"/>
        <w:rPr>
          <w:rFonts w:ascii="宋体" w:hAnsi="宋体" w:cs="宋体"/>
          <w:bCs/>
          <w:szCs w:val="21"/>
        </w:rPr>
      </w:pPr>
      <w:r>
        <w:rPr>
          <w:rFonts w:hint="eastAsia" w:ascii="宋体" w:hAnsi="宋体" w:cs="宋体"/>
          <w:bCs/>
          <w:szCs w:val="21"/>
        </w:rPr>
        <w:t>19.3逾期送达的电子投标文件</w:t>
      </w:r>
      <w:r>
        <w:rPr>
          <w:rFonts w:hint="eastAsia" w:ascii="宋体" w:hAnsi="宋体"/>
          <w:bCs/>
          <w:sz w:val="24"/>
        </w:rPr>
        <w:t>，</w:t>
      </w:r>
      <w:r>
        <w:rPr>
          <w:rFonts w:ascii="宋体" w:hAnsi="宋体"/>
          <w:sz w:val="24"/>
          <w:szCs w:val="24"/>
          <w:u w:val="single"/>
        </w:rPr>
        <w:t xml:space="preserve">        </w:t>
      </w:r>
      <w:r>
        <w:rPr>
          <w:rFonts w:hint="eastAsia" w:ascii="宋体" w:hAnsi="宋体" w:cs="宋体"/>
          <w:bCs/>
          <w:szCs w:val="21"/>
        </w:rPr>
        <w:t>交易平台将予以拒收。</w:t>
      </w:r>
    </w:p>
    <w:p>
      <w:pPr>
        <w:spacing w:line="360" w:lineRule="auto"/>
        <w:ind w:firstLine="420" w:firstLineChars="200"/>
        <w:rPr>
          <w:rFonts w:ascii="宋体" w:hAnsi="宋体"/>
          <w:sz w:val="24"/>
        </w:rPr>
      </w:pPr>
      <w:r>
        <w:rPr>
          <w:rFonts w:hint="eastAsia" w:ascii="宋体" w:hAnsi="宋体" w:cs="宋体"/>
          <w:bCs/>
          <w:szCs w:val="21"/>
        </w:rPr>
        <w:t>19.4 投标截止前，招标人拒绝接收符合条件的投标文件，投标人可向招标投标监督机构投诉</w:t>
      </w:r>
      <w:r>
        <w:rPr>
          <w:rFonts w:hint="eastAsia" w:ascii="宋体" w:hAnsi="宋体"/>
          <w:sz w:val="24"/>
          <w:szCs w:val="24"/>
        </w:rPr>
        <w:t>。</w:t>
      </w:r>
    </w:p>
    <w:p>
      <w:pPr>
        <w:spacing w:line="360" w:lineRule="auto"/>
        <w:ind w:firstLine="420" w:firstLineChars="200"/>
        <w:rPr>
          <w:rFonts w:ascii="宋体" w:hAnsi="宋体"/>
          <w:sz w:val="24"/>
        </w:rPr>
      </w:pPr>
      <w:r>
        <w:rPr>
          <w:rFonts w:hint="eastAsia" w:ascii="宋体" w:hAnsi="宋体" w:cs="宋体"/>
          <w:bCs/>
          <w:szCs w:val="21"/>
        </w:rPr>
        <w:t>19.5如技术标和经济标先后分别开启，</w:t>
      </w:r>
      <w:r>
        <w:rPr>
          <w:rFonts w:ascii="宋体" w:hAnsi="宋体"/>
          <w:sz w:val="24"/>
          <w:szCs w:val="24"/>
          <w:u w:val="single"/>
        </w:rPr>
        <w:t xml:space="preserve">        </w:t>
      </w:r>
      <w:r>
        <w:rPr>
          <w:rFonts w:hint="eastAsia" w:ascii="宋体" w:hAnsi="宋体" w:cs="宋体"/>
          <w:bCs/>
          <w:szCs w:val="21"/>
        </w:rPr>
        <w:t>交易平台将按招标文件规定的时间分别开启技术标和经济标。</w:t>
      </w:r>
    </w:p>
    <w:p>
      <w:pPr>
        <w:spacing w:line="360" w:lineRule="auto"/>
        <w:ind w:firstLine="420" w:firstLineChars="200"/>
        <w:rPr>
          <w:rFonts w:ascii="宋体" w:hAnsi="宋体" w:cs="宋体"/>
          <w:bCs/>
          <w:szCs w:val="21"/>
        </w:rPr>
      </w:pPr>
      <w:r>
        <w:rPr>
          <w:rFonts w:hint="eastAsia" w:ascii="宋体" w:hAnsi="宋体" w:cs="宋体"/>
          <w:bCs/>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33"/>
        <w:spacing w:after="0" w:line="360" w:lineRule="auto"/>
        <w:ind w:firstLine="422" w:firstLineChars="200"/>
        <w:rPr>
          <w:rFonts w:ascii="宋体" w:hAnsi="宋体" w:cs="宋体"/>
          <w:b/>
          <w:bCs/>
          <w:szCs w:val="21"/>
        </w:rPr>
      </w:pPr>
      <w:r>
        <w:rPr>
          <w:rFonts w:hint="eastAsia"/>
          <w:b/>
          <w:szCs w:val="21"/>
        </w:rPr>
        <w:t>现文：</w:t>
      </w: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20" w:firstLineChars="200"/>
        <w:rPr>
          <w:rFonts w:ascii="宋体" w:hAnsi="宋体" w:cs="宋体"/>
          <w:bCs/>
          <w:szCs w:val="21"/>
        </w:rPr>
      </w:pPr>
      <w:r>
        <w:rPr>
          <w:rFonts w:hint="eastAsia" w:ascii="宋体" w:hAnsi="宋体" w:cs="宋体"/>
          <w:bCs/>
          <w:szCs w:val="21"/>
        </w:rPr>
        <w:t>18.1递交的电子投标文件（不含备用光盘）必须进行加密。按照交易平台关于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w:t>
      </w:r>
    </w:p>
    <w:p>
      <w:pPr>
        <w:spacing w:line="360" w:lineRule="auto"/>
        <w:ind w:firstLine="420" w:firstLineChars="200"/>
        <w:rPr>
          <w:rFonts w:ascii="宋体" w:hAnsi="宋体" w:cs="宋体"/>
          <w:bCs/>
          <w:szCs w:val="21"/>
        </w:rPr>
      </w:pPr>
      <w:r>
        <w:rPr>
          <w:rFonts w:hint="eastAsia" w:ascii="宋体" w:hAnsi="宋体" w:cs="宋体"/>
          <w:bCs/>
          <w:szCs w:val="21"/>
        </w:rPr>
        <w:t>18.2 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360" w:lineRule="auto"/>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广州公共资源交易中心 </w:t>
      </w:r>
      <w:r>
        <w:rPr>
          <w:rFonts w:hint="eastAsia" w:ascii="宋体" w:hAnsi="宋体" w:cs="宋体"/>
          <w:szCs w:val="21"/>
        </w:rPr>
        <w:t>交易平台将予以拒收。</w:t>
      </w:r>
    </w:p>
    <w:p>
      <w:pPr>
        <w:pBdr>
          <w:bottom w:val="single" w:color="auto" w:sz="6" w:space="1"/>
        </w:pBdr>
        <w:spacing w:line="360" w:lineRule="auto"/>
        <w:ind w:firstLine="415" w:firstLineChars="198"/>
      </w:pPr>
      <w:r>
        <w:rPr>
          <w:rFonts w:hint="eastAsia" w:ascii="宋体" w:hAnsi="宋体" w:cs="宋体"/>
          <w:szCs w:val="21"/>
        </w:rPr>
        <w:t>19.4 投标截止前，招标人拒绝接收符合条件的投标文件，投标人可向招标投标监督机构投诉。</w:t>
      </w:r>
    </w:p>
    <w:p>
      <w:pPr>
        <w:spacing w:line="480" w:lineRule="auto"/>
        <w:ind w:firstLine="422" w:firstLineChars="200"/>
        <w:rPr>
          <w:b/>
          <w:szCs w:val="21"/>
        </w:rPr>
      </w:pPr>
      <w:r>
        <w:rPr>
          <w:rFonts w:hint="eastAsia"/>
          <w:b/>
          <w:szCs w:val="21"/>
        </w:rPr>
        <w:t>条款号：</w:t>
      </w:r>
      <w:r>
        <w:rPr>
          <w:rFonts w:hint="eastAsia" w:ascii="宋体" w:hAnsi="宋体" w:cs="宋体"/>
          <w:szCs w:val="21"/>
        </w:rPr>
        <w:t>21.1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21.1 本须知前附表第17项规定的投标截止时间后送达的电子投标文件，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pBdr>
          <w:bottom w:val="single" w:color="auto" w:sz="6" w:space="1"/>
        </w:pBdr>
        <w:spacing w:line="360" w:lineRule="auto"/>
        <w:ind w:firstLine="417" w:firstLineChars="198"/>
      </w:pPr>
      <w:r>
        <w:rPr>
          <w:rFonts w:hint="eastAsia"/>
          <w:b/>
          <w:szCs w:val="21"/>
        </w:rPr>
        <w:t>现文：</w:t>
      </w:r>
      <w:r>
        <w:rPr>
          <w:rFonts w:hint="eastAsia" w:ascii="宋体" w:hAnsi="宋体" w:cs="宋体"/>
          <w:szCs w:val="21"/>
        </w:rPr>
        <w:t>21.1 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480" w:lineRule="auto"/>
        <w:ind w:firstLine="422" w:firstLineChars="200"/>
        <w:rPr>
          <w:b/>
          <w:szCs w:val="21"/>
        </w:rPr>
      </w:pPr>
      <w:r>
        <w:rPr>
          <w:rFonts w:hint="eastAsia"/>
          <w:b/>
          <w:szCs w:val="21"/>
        </w:rPr>
        <w:t>条款号：</w:t>
      </w:r>
      <w:r>
        <w:rPr>
          <w:rFonts w:hint="eastAsia" w:ascii="宋体" w:hAnsi="宋体" w:cs="宋体"/>
          <w:szCs w:val="21"/>
        </w:rPr>
        <w:t>27.1</w:t>
      </w:r>
      <w:r>
        <w:rPr>
          <w:b/>
          <w:szCs w:val="21"/>
        </w:rPr>
        <w:t xml:space="preserve">             </w:t>
      </w:r>
      <w:r>
        <w:rPr>
          <w:rFonts w:hint="eastAsia"/>
          <w:b/>
          <w:szCs w:val="21"/>
        </w:rPr>
        <w:t>修改类型：修改</w:t>
      </w:r>
    </w:p>
    <w:p>
      <w:pPr>
        <w:spacing w:line="360" w:lineRule="auto"/>
        <w:ind w:firstLine="422" w:firstLineChars="200"/>
        <w:rPr>
          <w:rFonts w:ascii="宋体"/>
          <w:sz w:val="24"/>
        </w:rPr>
      </w:pPr>
      <w:r>
        <w:rPr>
          <w:rFonts w:hint="eastAsia"/>
          <w:b/>
          <w:szCs w:val="21"/>
        </w:rPr>
        <w:t>原文：</w:t>
      </w:r>
      <w:r>
        <w:rPr>
          <w:rFonts w:hint="eastAsia" w:ascii="宋体" w:hAnsi="宋体" w:cs="宋体"/>
          <w:szCs w:val="21"/>
        </w:rPr>
        <w:t>27.1招标人将在</w:t>
      </w:r>
      <w:r>
        <w:rPr>
          <w:rFonts w:ascii="宋体" w:hAnsi="宋体"/>
          <w:sz w:val="24"/>
          <w:szCs w:val="24"/>
          <w:u w:val="single"/>
        </w:rPr>
        <w:t xml:space="preserve">        </w:t>
      </w:r>
      <w:r>
        <w:rPr>
          <w:rFonts w:hint="eastAsia" w:ascii="宋体" w:hAnsi="宋体" w:cs="宋体"/>
          <w:szCs w:val="21"/>
        </w:rPr>
        <w:t>交易平台、广东省招标投标监管网和中国招标投标公共服务平台公示中标候选人，公示期为三天。</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27.1招标人将在</w:t>
      </w:r>
      <w:r>
        <w:rPr>
          <w:rFonts w:hint="eastAsia" w:ascii="宋体" w:hAnsi="宋体" w:cs="宋体"/>
          <w:kern w:val="0"/>
          <w:szCs w:val="21"/>
          <w:u w:val="single"/>
        </w:rPr>
        <w:t>广州公共资源交易中心交易平台、广东省招标投标监管网、</w:t>
      </w:r>
      <w:r>
        <w:rPr>
          <w:rFonts w:hint="eastAsia" w:ascii="宋体" w:hAnsi="宋体" w:cs="宋体"/>
          <w:szCs w:val="21"/>
          <w:u w:val="single"/>
        </w:rPr>
        <w:t>中国招标投标公共服务平台、</w:t>
      </w:r>
      <w:r>
        <w:rPr>
          <w:rFonts w:hint="eastAsia" w:ascii="宋体" w:hAnsi="宋体" w:cs="宋体"/>
          <w:kern w:val="0"/>
          <w:szCs w:val="21"/>
          <w:u w:val="single"/>
        </w:rPr>
        <w:t>广州市增城区人民政府门户网站（http://www.zc.gov.cn/）的“首页&gt;公开&gt;公共资源配置领域&gt;工程建设项目招投标”栏目等法定媒体网站发布</w:t>
      </w:r>
      <w:r>
        <w:rPr>
          <w:rFonts w:hint="eastAsia" w:ascii="宋体" w:hAnsi="宋体" w:cs="宋体"/>
          <w:szCs w:val="21"/>
        </w:rPr>
        <w:t>公示中标候选人，公示期为三天。</w:t>
      </w:r>
    </w:p>
    <w:p>
      <w:pPr>
        <w:spacing w:line="480" w:lineRule="auto"/>
        <w:ind w:firstLine="422" w:firstLineChars="200"/>
        <w:rPr>
          <w:b/>
          <w:szCs w:val="21"/>
        </w:rPr>
      </w:pPr>
      <w:r>
        <w:rPr>
          <w:rFonts w:hint="eastAsia"/>
          <w:b/>
          <w:szCs w:val="21"/>
        </w:rPr>
        <w:t>条款号：</w:t>
      </w:r>
      <w:r>
        <w:rPr>
          <w:rFonts w:hint="eastAsia" w:ascii="宋体" w:hAnsi="宋体" w:cs="宋体"/>
          <w:szCs w:val="21"/>
        </w:rPr>
        <w:t>27.4</w:t>
      </w:r>
      <w:r>
        <w:rPr>
          <w:b/>
          <w:szCs w:val="21"/>
        </w:rPr>
        <w:t xml:space="preserve">             </w:t>
      </w:r>
      <w:r>
        <w:rPr>
          <w:rFonts w:hint="eastAsia"/>
          <w:b/>
          <w:szCs w:val="21"/>
        </w:rPr>
        <w:t>修改类型：修改</w:t>
      </w:r>
    </w:p>
    <w:p>
      <w:pPr>
        <w:spacing w:line="480" w:lineRule="auto"/>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27.4在产生中标候选人后，招标人将中标候选人的投标文件商务部分文件的所有内容（包括报价清单、人员、业绩、奖项等资料）在</w:t>
      </w:r>
      <w:r>
        <w:rPr>
          <w:rFonts w:ascii="宋体" w:hAnsi="宋体"/>
          <w:sz w:val="24"/>
          <w:szCs w:val="24"/>
          <w:u w:val="single"/>
        </w:rPr>
        <w:t xml:space="preserve">        </w:t>
      </w:r>
      <w:r>
        <w:rPr>
          <w:rFonts w:hint="eastAsia" w:ascii="宋体" w:hAnsi="宋体" w:cs="宋体"/>
          <w:szCs w:val="21"/>
        </w:rPr>
        <w:t>交易平台和广东省招标投标监管网公开。</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27.4在产生中标候选人后，招标人将中标候选人的投标文件商务部分文件的所有内容（包括人员、业绩、奖项等资料）在</w:t>
      </w:r>
      <w:r>
        <w:rPr>
          <w:rFonts w:hint="eastAsia" w:ascii="宋体" w:hAnsi="宋体" w:cs="宋体"/>
          <w:kern w:val="0"/>
          <w:szCs w:val="21"/>
          <w:u w:val="single"/>
        </w:rPr>
        <w:t>广州公共资源交易中心</w:t>
      </w:r>
      <w:r>
        <w:rPr>
          <w:rFonts w:hint="eastAsia" w:ascii="宋体" w:hAnsi="宋体" w:cs="宋体"/>
          <w:szCs w:val="21"/>
        </w:rPr>
        <w:t>交易平台和广东省招标投标监管网公开。</w:t>
      </w:r>
    </w:p>
    <w:p>
      <w:pPr>
        <w:spacing w:line="480" w:lineRule="auto"/>
        <w:ind w:firstLine="422" w:firstLineChars="200"/>
        <w:rPr>
          <w:b/>
          <w:szCs w:val="21"/>
        </w:rPr>
      </w:pPr>
      <w:r>
        <w:rPr>
          <w:rFonts w:hint="eastAsia"/>
          <w:b/>
          <w:szCs w:val="21"/>
        </w:rPr>
        <w:t>条款号：</w:t>
      </w:r>
      <w:r>
        <w:rPr>
          <w:rFonts w:hint="eastAsia" w:ascii="宋体" w:hAnsi="宋体" w:cs="宋体"/>
          <w:szCs w:val="21"/>
        </w:rPr>
        <w:t>29.1</w:t>
      </w:r>
      <w:r>
        <w:rPr>
          <w:b/>
          <w:szCs w:val="21"/>
        </w:rPr>
        <w:t xml:space="preserve">            </w:t>
      </w:r>
      <w:r>
        <w:rPr>
          <w:rFonts w:hint="eastAsia"/>
          <w:b/>
          <w:szCs w:val="21"/>
        </w:rPr>
        <w:t>修改类型：修改</w:t>
      </w:r>
    </w:p>
    <w:p>
      <w:pPr>
        <w:snapToGrid w:val="0"/>
        <w:spacing w:line="360" w:lineRule="auto"/>
        <w:ind w:firstLine="422" w:firstLineChars="200"/>
        <w:rPr>
          <w:rFonts w:ascii="宋体"/>
          <w:sz w:val="24"/>
        </w:rPr>
      </w:pPr>
      <w:r>
        <w:rPr>
          <w:rFonts w:hint="eastAsia"/>
          <w:b/>
          <w:szCs w:val="21"/>
        </w:rPr>
        <w:t>原文：</w:t>
      </w:r>
      <w:r>
        <w:rPr>
          <w:rFonts w:hint="eastAsia" w:ascii="宋体" w:hAnsi="宋体" w:cs="宋体"/>
          <w:szCs w:val="21"/>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u w:val="single"/>
        </w:rPr>
        <w:t>29.1 在申请支付预付款前，中标人应按本须知前附表第20项的规定向招标人提交履约担保。</w:t>
      </w:r>
    </w:p>
    <w:p>
      <w:pPr>
        <w:spacing w:line="480" w:lineRule="auto"/>
        <w:ind w:firstLine="422" w:firstLineChars="200"/>
        <w:rPr>
          <w:b/>
          <w:szCs w:val="21"/>
        </w:rPr>
      </w:pPr>
      <w:r>
        <w:rPr>
          <w:rFonts w:hint="eastAsia"/>
          <w:b/>
          <w:szCs w:val="21"/>
        </w:rPr>
        <w:t>条款号：</w:t>
      </w:r>
      <w:r>
        <w:rPr>
          <w:rFonts w:hint="eastAsia" w:ascii="宋体" w:hAnsi="宋体" w:cs="宋体"/>
          <w:szCs w:val="21"/>
        </w:rPr>
        <w:t>29.2</w:t>
      </w:r>
      <w:r>
        <w:rPr>
          <w:b/>
          <w:szCs w:val="21"/>
        </w:rPr>
        <w:t xml:space="preserve">             </w:t>
      </w:r>
      <w:r>
        <w:rPr>
          <w:rFonts w:hint="eastAsia"/>
          <w:b/>
          <w:szCs w:val="21"/>
        </w:rPr>
        <w:t>修改类型：修改</w:t>
      </w:r>
    </w:p>
    <w:p>
      <w:pPr>
        <w:snapToGrid w:val="0"/>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29.2</w:t>
      </w:r>
      <w:r>
        <w:rPr>
          <w:rFonts w:hint="eastAsia" w:ascii="宋体" w:hAnsi="宋体" w:cs="宋体"/>
          <w:szCs w:val="21"/>
          <w:u w:val="single"/>
        </w:rPr>
        <w:t>在申请支付预付款前，中标人未按上款的规定提交履约担保，招标人将不予支付预付款</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30.1</w:t>
      </w:r>
      <w:r>
        <w:rPr>
          <w:b/>
          <w:szCs w:val="21"/>
        </w:rPr>
        <w:t xml:space="preserve">             </w:t>
      </w:r>
      <w:r>
        <w:rPr>
          <w:rFonts w:hint="eastAsia"/>
          <w:b/>
          <w:szCs w:val="21"/>
        </w:rPr>
        <w:t>修改类型：修改</w:t>
      </w:r>
    </w:p>
    <w:p>
      <w:pPr>
        <w:spacing w:line="360" w:lineRule="auto"/>
        <w:ind w:firstLine="422" w:firstLineChars="200"/>
        <w:rPr>
          <w:rFonts w:ascii="宋体"/>
          <w:sz w:val="24"/>
        </w:rPr>
      </w:pPr>
      <w:r>
        <w:rPr>
          <w:rFonts w:hint="eastAsia"/>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30.1</w:t>
      </w:r>
      <w:r>
        <w:rPr>
          <w:rFonts w:hint="eastAsia" w:ascii="宋体" w:hAnsi="宋体" w:cs="宋体"/>
          <w:szCs w:val="21"/>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szCs w:val="21"/>
        </w:rPr>
      </w:pPr>
      <w:r>
        <w:rPr>
          <w:rFonts w:hint="eastAsia" w:ascii="宋体" w:hAnsi="宋体" w:cs="宋体"/>
          <w:b/>
          <w:szCs w:val="21"/>
        </w:rPr>
        <w:t xml:space="preserve">条款号：31.1           </w:t>
      </w:r>
      <w:r>
        <w:rPr>
          <w:rFonts w:ascii="宋体" w:hAnsi="宋体" w:cs="宋体"/>
          <w:b/>
          <w:szCs w:val="21"/>
        </w:rPr>
        <w:t xml:space="preserve">  </w:t>
      </w:r>
      <w:r>
        <w:rPr>
          <w:rFonts w:hint="eastAsia" w:ascii="宋体" w:hAnsi="宋体" w:cs="宋体"/>
          <w:b/>
          <w:szCs w:val="21"/>
        </w:rPr>
        <w:t>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31.1根据广州市政府相关文件的规定，向广州公共资源交易中心交纳交易服务费。</w:t>
      </w:r>
    </w:p>
    <w:p>
      <w:pPr>
        <w:spacing w:line="480" w:lineRule="auto"/>
        <w:ind w:firstLine="422" w:firstLineChars="200"/>
        <w:rPr>
          <w:b/>
          <w:szCs w:val="21"/>
        </w:rPr>
      </w:pPr>
      <w:r>
        <w:rPr>
          <w:rFonts w:hint="eastAsia"/>
          <w:b/>
          <w:szCs w:val="21"/>
        </w:rPr>
        <w:t>条款号：</w:t>
      </w:r>
      <w:r>
        <w:rPr>
          <w:rFonts w:hint="eastAsia" w:ascii="宋体" w:hAnsi="宋体" w:cs="宋体"/>
          <w:szCs w:val="21"/>
        </w:rPr>
        <w:t xml:space="preserve">33 </w:t>
      </w:r>
      <w:r>
        <w:rPr>
          <w:b/>
          <w:szCs w:val="21"/>
        </w:rPr>
        <w:t xml:space="preserve">              </w:t>
      </w:r>
      <w:r>
        <w:rPr>
          <w:rFonts w:hint="eastAsia"/>
          <w:b/>
          <w:szCs w:val="21"/>
        </w:rPr>
        <w:t>修改类型：修改</w:t>
      </w:r>
    </w:p>
    <w:p>
      <w:pPr>
        <w:spacing w:line="360" w:lineRule="auto"/>
        <w:ind w:firstLine="422" w:firstLineChars="200"/>
        <w:rPr>
          <w:rFonts w:ascii="宋体" w:hAnsi="宋体" w:cs="宋体"/>
          <w:kern w:val="0"/>
          <w:szCs w:val="21"/>
        </w:rPr>
      </w:pPr>
      <w:r>
        <w:rPr>
          <w:rFonts w:hint="eastAsia"/>
          <w:b/>
          <w:szCs w:val="21"/>
        </w:rPr>
        <w:t>原文：</w:t>
      </w:r>
      <w:r>
        <w:rPr>
          <w:rFonts w:hint="eastAsia" w:ascii="宋体" w:hAnsi="宋体" w:cs="宋体"/>
          <w:kern w:val="0"/>
          <w:szCs w:val="21"/>
        </w:rPr>
        <w:t>33. 投标人信誉的要求</w:t>
      </w:r>
    </w:p>
    <w:p>
      <w:pPr>
        <w:spacing w:line="360" w:lineRule="auto"/>
        <w:ind w:firstLine="420" w:firstLineChars="200"/>
        <w:rPr>
          <w:rFonts w:ascii="宋体" w:hAnsi="宋体" w:cs="宋体"/>
          <w:szCs w:val="21"/>
        </w:rPr>
      </w:pPr>
      <w:r>
        <w:rPr>
          <w:rFonts w:hint="eastAsia" w:ascii="宋体" w:hAnsi="宋体" w:cs="宋体"/>
          <w:szCs w:val="21"/>
        </w:rPr>
        <w:t>存在下列情形之一的，招标人可以限制其投标（需在招标文件中明确评定方法）</w:t>
      </w:r>
    </w:p>
    <w:p>
      <w:pPr>
        <w:spacing w:line="360" w:lineRule="auto"/>
        <w:ind w:firstLine="420" w:firstLineChars="200"/>
        <w:rPr>
          <w:rFonts w:ascii="宋体" w:hAnsi="宋体" w:cs="宋体"/>
          <w:szCs w:val="21"/>
        </w:rPr>
      </w:pPr>
      <w:r>
        <w:rPr>
          <w:rFonts w:hint="eastAsia" w:ascii="宋体" w:hAnsi="宋体" w:cs="宋体"/>
          <w:szCs w:val="21"/>
        </w:rPr>
        <w:t>（1）被住房城乡建设行政主管部门在全国建筑市场监管一体化工作平台列入建筑市场主体“黑名单”；</w:t>
      </w:r>
    </w:p>
    <w:p>
      <w:pPr>
        <w:spacing w:line="360" w:lineRule="auto"/>
        <w:ind w:firstLine="420" w:firstLineChars="200"/>
        <w:rPr>
          <w:rFonts w:ascii="宋体" w:hAnsi="宋体" w:cs="宋体"/>
          <w:szCs w:val="21"/>
        </w:rPr>
      </w:pPr>
      <w:r>
        <w:rPr>
          <w:rFonts w:hint="eastAsia" w:ascii="宋体" w:hAnsi="宋体" w:cs="宋体"/>
          <w:szCs w:val="21"/>
        </w:rPr>
        <w:t>（2）被发改委、人力资源社会保障、质检总局等有关部门、单位在“信用中国”网站中列入联合惩戒失信黑名单。</w:t>
      </w:r>
    </w:p>
    <w:p>
      <w:pPr>
        <w:pBdr>
          <w:bottom w:val="single" w:color="auto" w:sz="6" w:space="1"/>
        </w:pBdr>
        <w:spacing w:line="360" w:lineRule="auto"/>
        <w:ind w:firstLine="422" w:firstLineChars="200"/>
        <w:rPr>
          <w:rFonts w:ascii="宋体" w:hAnsi="宋体" w:cs="宋体"/>
          <w:kern w:val="0"/>
          <w:szCs w:val="21"/>
        </w:rPr>
      </w:pPr>
      <w:r>
        <w:rPr>
          <w:rFonts w:hint="eastAsia"/>
          <w:b/>
          <w:szCs w:val="21"/>
        </w:rPr>
        <w:t>现文：</w:t>
      </w:r>
      <w:r>
        <w:rPr>
          <w:rFonts w:hint="eastAsia" w:ascii="宋体" w:hAnsi="宋体" w:cs="宋体"/>
          <w:kern w:val="0"/>
          <w:szCs w:val="21"/>
        </w:rPr>
        <w:t>33. 投标人信誉的要求</w:t>
      </w:r>
    </w:p>
    <w:p>
      <w:pPr>
        <w:pBdr>
          <w:bottom w:val="single" w:color="auto" w:sz="6" w:space="1"/>
        </w:pBdr>
        <w:spacing w:line="360" w:lineRule="auto"/>
        <w:ind w:firstLine="420" w:firstLineChars="200"/>
        <w:rPr>
          <w:rFonts w:ascii="宋体" w:hAnsi="宋体" w:cs="宋体"/>
          <w:kern w:val="0"/>
          <w:szCs w:val="21"/>
        </w:rPr>
      </w:pPr>
      <w:r>
        <w:rPr>
          <w:rFonts w:hint="eastAsia" w:ascii="宋体" w:hAnsi="宋体" w:cs="宋体"/>
          <w:kern w:val="0"/>
          <w:szCs w:val="21"/>
        </w:rPr>
        <w:t xml:space="preserve"> 存在下列情形之一的，招标人可以限制其投标</w:t>
      </w:r>
      <w:r>
        <w:rPr>
          <w:rFonts w:hint="eastAsia" w:ascii="宋体" w:hAnsi="宋体" w:cs="宋体"/>
          <w:kern w:val="0"/>
          <w:szCs w:val="21"/>
          <w:u w:val="single"/>
        </w:rPr>
        <w:t>（根据招标公告《投标人声明（一）》评审）</w:t>
      </w:r>
    </w:p>
    <w:p>
      <w:pPr>
        <w:pBdr>
          <w:bottom w:val="single" w:color="auto" w:sz="6" w:space="1"/>
        </w:pBdr>
        <w:spacing w:line="360" w:lineRule="auto"/>
        <w:ind w:firstLine="420" w:firstLineChars="200"/>
        <w:rPr>
          <w:rFonts w:ascii="宋体" w:hAnsi="宋体" w:cs="宋体"/>
          <w:kern w:val="0"/>
          <w:szCs w:val="21"/>
        </w:rPr>
      </w:pPr>
      <w:r>
        <w:rPr>
          <w:rFonts w:hint="eastAsia" w:ascii="宋体" w:hAnsi="宋体" w:cs="宋体"/>
          <w:kern w:val="0"/>
          <w:szCs w:val="21"/>
        </w:rPr>
        <w:t>（1）被住房城乡建设行政主管部门在全国建筑市场监管一体化工作平台列入建筑市场主体“黑名单”；</w:t>
      </w:r>
    </w:p>
    <w:p>
      <w:pPr>
        <w:pBdr>
          <w:bottom w:val="single" w:color="auto" w:sz="6" w:space="1"/>
        </w:pBdr>
        <w:spacing w:line="360" w:lineRule="auto"/>
        <w:ind w:firstLine="420" w:firstLineChars="200"/>
      </w:pPr>
      <w:r>
        <w:rPr>
          <w:rFonts w:hint="eastAsia" w:ascii="宋体" w:hAnsi="宋体" w:cs="宋体"/>
          <w:kern w:val="0"/>
          <w:szCs w:val="21"/>
        </w:rPr>
        <w:t>（2）被发改委、人力资源社会保障、质检总局等有关部门、单位在“信用中国”网站中列入联合惩戒失信黑名单；</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4"/>
        <w:rPr>
          <w:color w:val="auto"/>
        </w:rPr>
      </w:pPr>
      <w:r>
        <w:rPr>
          <w:color w:val="auto"/>
        </w:rPr>
        <w:br w:type="page"/>
      </w:r>
      <w:bookmarkStart w:id="8" w:name="_Toc2272548"/>
      <w:bookmarkStart w:id="9" w:name="_Toc21525492"/>
      <w:r>
        <w:rPr>
          <w:rFonts w:hint="eastAsia"/>
          <w:color w:val="auto"/>
        </w:rPr>
        <w:t>三、投标须知通用条款</w:t>
      </w:r>
      <w:bookmarkEnd w:id="8"/>
      <w:bookmarkEnd w:id="9"/>
    </w:p>
    <w:p>
      <w:pPr>
        <w:pStyle w:val="5"/>
        <w:spacing w:before="156" w:after="156"/>
        <w:rPr>
          <w:sz w:val="21"/>
          <w:szCs w:val="21"/>
        </w:rPr>
      </w:pPr>
      <w:bookmarkStart w:id="10" w:name="_Toc21525493"/>
      <w:bookmarkStart w:id="11" w:name="_Toc2272549"/>
      <w:r>
        <w:rPr>
          <w:rFonts w:hint="eastAsia"/>
          <w:sz w:val="21"/>
          <w:szCs w:val="21"/>
        </w:rPr>
        <w:t>（一）总则</w:t>
      </w:r>
      <w:bookmarkEnd w:id="10"/>
      <w:bookmarkEnd w:id="11"/>
    </w:p>
    <w:p>
      <w:pPr>
        <w:pStyle w:val="33"/>
        <w:spacing w:after="0" w:line="360" w:lineRule="auto"/>
        <w:ind w:firstLine="422" w:firstLineChars="200"/>
        <w:rPr>
          <w:rFonts w:ascii="宋体"/>
          <w:b/>
          <w:bCs/>
          <w:szCs w:val="21"/>
        </w:rPr>
      </w:pPr>
      <w:r>
        <w:rPr>
          <w:rFonts w:ascii="宋体" w:hAnsi="宋体"/>
          <w:b/>
          <w:bCs/>
          <w:szCs w:val="21"/>
        </w:rPr>
        <w:t>1</w:t>
      </w:r>
      <w:r>
        <w:rPr>
          <w:rFonts w:hint="eastAsia" w:ascii="宋体" w:hAnsi="宋体"/>
          <w:b/>
          <w:bCs/>
          <w:szCs w:val="21"/>
        </w:rPr>
        <w:t>、定义</w:t>
      </w:r>
    </w:p>
    <w:p>
      <w:pPr>
        <w:pStyle w:val="33"/>
        <w:spacing w:after="0" w:line="360" w:lineRule="auto"/>
        <w:ind w:firstLineChars="200"/>
        <w:rPr>
          <w:rFonts w:ascii="宋体"/>
          <w:b/>
          <w:bCs/>
          <w:szCs w:val="21"/>
        </w:rPr>
      </w:pPr>
      <w:r>
        <w:rPr>
          <w:rFonts w:hint="eastAsia" w:ascii="宋体" w:hAnsi="宋体"/>
          <w:szCs w:val="21"/>
        </w:rPr>
        <w:t>本招标文件使用的下列词语具有如下规定的意义：</w:t>
      </w:r>
    </w:p>
    <w:p>
      <w:pPr>
        <w:pStyle w:val="33"/>
        <w:spacing w:after="0" w:line="360" w:lineRule="auto"/>
        <w:ind w:firstLineChars="200"/>
        <w:rPr>
          <w:rFonts w:ascii="宋体"/>
          <w:b/>
          <w:bCs/>
          <w:szCs w:val="21"/>
          <w:u w:val="single"/>
        </w:rPr>
      </w:pPr>
      <w:r>
        <w:rPr>
          <w:rFonts w:hint="eastAsia" w:ascii="宋体" w:hAnsi="宋体"/>
          <w:szCs w:val="21"/>
        </w:rPr>
        <w:t>（</w:t>
      </w:r>
      <w:r>
        <w:rPr>
          <w:rFonts w:ascii="宋体" w:hAnsi="宋体"/>
          <w:szCs w:val="21"/>
        </w:rPr>
        <w:t>1</w:t>
      </w:r>
      <w:r>
        <w:rPr>
          <w:rFonts w:hint="eastAsia" w:ascii="宋体" w:hAnsi="宋体"/>
          <w:szCs w:val="21"/>
        </w:rPr>
        <w:t>）“招标人”（即发包人）、“项目建设管理单位</w:t>
      </w:r>
      <w:r>
        <w:rPr>
          <w:rFonts w:hint="eastAsia" w:ascii="宋体"/>
          <w:szCs w:val="21"/>
        </w:rPr>
        <w:t>”</w:t>
      </w:r>
      <w:r>
        <w:rPr>
          <w:rFonts w:hint="eastAsia" w:ascii="宋体" w:hAnsi="宋体"/>
          <w:szCs w:val="21"/>
        </w:rPr>
        <w:t>（或称“项目代建单位”）、“招标代理”、“设计单位”、“监理单位”均已在投标须知前附表中列明。</w:t>
      </w:r>
    </w:p>
    <w:p>
      <w:pPr>
        <w:pStyle w:val="33"/>
        <w:spacing w:after="0" w:line="360" w:lineRule="auto"/>
        <w:ind w:firstLineChars="200"/>
        <w:rPr>
          <w:rFonts w:ascii="宋体"/>
          <w:szCs w:val="21"/>
          <w:u w:val="single"/>
        </w:rPr>
      </w:pPr>
      <w:r>
        <w:rPr>
          <w:rFonts w:hint="eastAsia" w:ascii="宋体" w:hAnsi="宋体"/>
          <w:szCs w:val="21"/>
        </w:rPr>
        <w:t>（</w:t>
      </w:r>
      <w:r>
        <w:rPr>
          <w:rFonts w:ascii="宋体" w:hAnsi="宋体"/>
          <w:szCs w:val="21"/>
        </w:rPr>
        <w:t>2</w:t>
      </w:r>
      <w:r>
        <w:rPr>
          <w:rFonts w:hint="eastAsia" w:ascii="宋体" w:hAnsi="宋体"/>
          <w:szCs w:val="21"/>
        </w:rPr>
        <w:t>）“投标人”指向招标人提交投标文件的当事人。</w:t>
      </w:r>
    </w:p>
    <w:p>
      <w:pPr>
        <w:pStyle w:val="33"/>
        <w:spacing w:after="0" w:line="360" w:lineRule="auto"/>
        <w:ind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）“承包人”指其投标被招标人接受并与其签订承包合同的当事人。</w:t>
      </w:r>
    </w:p>
    <w:p>
      <w:pPr>
        <w:pStyle w:val="33"/>
        <w:spacing w:after="0" w:line="360" w:lineRule="auto"/>
        <w:ind w:firstLineChars="200"/>
        <w:rPr>
          <w:rFonts w:ascii="宋体"/>
          <w:szCs w:val="21"/>
          <w:u w:val="single"/>
        </w:rPr>
      </w:pPr>
      <w:r>
        <w:rPr>
          <w:rFonts w:hint="eastAsia" w:ascii="宋体" w:hAnsi="宋体"/>
          <w:szCs w:val="21"/>
        </w:rPr>
        <w:t>（</w:t>
      </w:r>
      <w:r>
        <w:rPr>
          <w:rFonts w:ascii="宋体" w:hAnsi="宋体"/>
          <w:szCs w:val="21"/>
        </w:rPr>
        <w:t>4</w:t>
      </w:r>
      <w:r>
        <w:rPr>
          <w:rFonts w:hint="eastAsia" w:ascii="宋体" w:hAnsi="宋体"/>
          <w:szCs w:val="21"/>
        </w:rPr>
        <w:t>）“招标文件”指由招标代理发出的本文件（包括全部章节、附件）及招标答疑会会议纪要和</w:t>
      </w:r>
      <w:r>
        <w:rPr>
          <w:rFonts w:hint="eastAsia" w:ascii="宋体" w:hAnsi="宋体"/>
          <w:bCs/>
          <w:szCs w:val="21"/>
        </w:rPr>
        <w:t>招标文件的澄清与修改</w:t>
      </w:r>
      <w:r>
        <w:rPr>
          <w:rFonts w:hint="eastAsia" w:ascii="宋体" w:hAnsi="宋体"/>
          <w:szCs w:val="21"/>
        </w:rPr>
        <w:t>文件。</w:t>
      </w:r>
    </w:p>
    <w:p>
      <w:pPr>
        <w:pStyle w:val="33"/>
        <w:spacing w:after="0" w:line="360" w:lineRule="auto"/>
        <w:ind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）“投标文件”指投标人根据本项目招标文件向招标人提交的全部文件。</w:t>
      </w:r>
    </w:p>
    <w:p>
      <w:pPr>
        <w:pStyle w:val="33"/>
        <w:spacing w:after="0" w:line="360" w:lineRule="auto"/>
        <w:ind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）“书面形式”指打字或印刷的文件和数据电文（包括电报、电传、传真、电子数据交换和电子邮件）。</w:t>
      </w:r>
    </w:p>
    <w:p>
      <w:pPr>
        <w:spacing w:line="360" w:lineRule="auto"/>
        <w:ind w:firstLine="422" w:firstLineChars="200"/>
        <w:rPr>
          <w:rFonts w:ascii="宋体"/>
          <w:b/>
          <w:szCs w:val="21"/>
        </w:rPr>
      </w:pPr>
      <w:r>
        <w:rPr>
          <w:rFonts w:ascii="宋体" w:hAnsi="宋体"/>
          <w:b/>
          <w:szCs w:val="21"/>
        </w:rPr>
        <w:t>2</w:t>
      </w:r>
      <w:r>
        <w:rPr>
          <w:rFonts w:hint="eastAsia" w:ascii="宋体" w:hAnsi="宋体"/>
          <w:b/>
          <w:szCs w:val="21"/>
        </w:rPr>
        <w:t>、招标说明</w:t>
      </w:r>
    </w:p>
    <w:p>
      <w:pPr>
        <w:spacing w:line="360" w:lineRule="auto"/>
        <w:ind w:firstLine="420" w:firstLineChars="200"/>
        <w:rPr>
          <w:rFonts w:ascii="宋体"/>
          <w:bCs/>
          <w:szCs w:val="21"/>
        </w:rPr>
      </w:pPr>
      <w:r>
        <w:rPr>
          <w:rFonts w:ascii="宋体" w:hAnsi="宋体"/>
          <w:bCs/>
          <w:szCs w:val="21"/>
        </w:rPr>
        <w:t>2.1</w:t>
      </w:r>
      <w:r>
        <w:rPr>
          <w:rFonts w:hint="eastAsia" w:ascii="宋体" w:hAnsi="宋体"/>
          <w:bCs/>
          <w:szCs w:val="21"/>
        </w:rPr>
        <w:t>本招标工程项目按照《中华人民共和国招标投标法》等有关法律、行政法规、规章和规范性文件，通过招标方式选定承包人。</w:t>
      </w:r>
    </w:p>
    <w:p>
      <w:pPr>
        <w:spacing w:line="360" w:lineRule="auto"/>
        <w:ind w:firstLine="420" w:firstLineChars="200"/>
        <w:rPr>
          <w:rFonts w:ascii="宋体"/>
          <w:bCs/>
          <w:szCs w:val="21"/>
        </w:rPr>
      </w:pPr>
      <w:r>
        <w:rPr>
          <w:rFonts w:ascii="宋体" w:hAnsi="宋体"/>
          <w:bCs/>
          <w:szCs w:val="21"/>
        </w:rPr>
        <w:t>2.2</w:t>
      </w:r>
      <w:r>
        <w:rPr>
          <w:rFonts w:hint="eastAsia" w:ascii="宋体" w:hAnsi="宋体"/>
          <w:bCs/>
          <w:szCs w:val="21"/>
        </w:rPr>
        <w:t>工程名称、建设地点、建设规模、承包方式、质量标准、招标范围、工期要求等均在投标须知前附表中列明。</w:t>
      </w:r>
    </w:p>
    <w:p>
      <w:pPr>
        <w:spacing w:line="360" w:lineRule="auto"/>
        <w:ind w:firstLine="420" w:firstLineChars="200"/>
        <w:rPr>
          <w:rFonts w:ascii="宋体"/>
          <w:bCs/>
          <w:szCs w:val="21"/>
        </w:rPr>
      </w:pPr>
      <w:r>
        <w:rPr>
          <w:rFonts w:ascii="宋体" w:hAnsi="宋体"/>
          <w:bCs/>
          <w:szCs w:val="21"/>
        </w:rPr>
        <w:t>2.3</w:t>
      </w:r>
      <w:r>
        <w:rPr>
          <w:rFonts w:hint="eastAsia" w:ascii="宋体" w:hAnsi="宋体"/>
          <w:bCs/>
          <w:szCs w:val="21"/>
        </w:rPr>
        <w:t>设计说明：详见招标图纸。</w:t>
      </w:r>
    </w:p>
    <w:p>
      <w:pPr>
        <w:spacing w:line="360" w:lineRule="auto"/>
        <w:ind w:firstLine="420" w:firstLineChars="200"/>
        <w:rPr>
          <w:rFonts w:ascii="宋体" w:hAnsi="宋体"/>
          <w:bCs/>
          <w:szCs w:val="21"/>
        </w:rPr>
      </w:pPr>
      <w:r>
        <w:rPr>
          <w:rFonts w:ascii="宋体" w:hAnsi="宋体"/>
          <w:bCs/>
          <w:szCs w:val="21"/>
        </w:rPr>
        <w:t>2.4</w:t>
      </w:r>
      <w:r>
        <w:rPr>
          <w:rFonts w:hint="eastAsia" w:ascii="宋体" w:hAnsi="宋体"/>
          <w:bCs/>
          <w:szCs w:val="21"/>
        </w:rPr>
        <w:t>工程施工特点：详见招标图纸。</w:t>
      </w:r>
    </w:p>
    <w:p>
      <w:pPr>
        <w:spacing w:line="360" w:lineRule="auto"/>
        <w:ind w:firstLine="420" w:firstLineChars="200"/>
        <w:rPr>
          <w:rFonts w:ascii="宋体" w:hAnsi="宋体"/>
          <w:bCs/>
          <w:szCs w:val="21"/>
        </w:rPr>
      </w:pPr>
      <w:r>
        <w:rPr>
          <w:rFonts w:hint="eastAsia" w:ascii="宋体" w:hAnsi="宋体"/>
          <w:bCs/>
          <w:szCs w:val="21"/>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22" w:firstLineChars="200"/>
        <w:rPr>
          <w:rFonts w:ascii="宋体"/>
          <w:b/>
          <w:szCs w:val="21"/>
        </w:rPr>
      </w:pPr>
      <w:r>
        <w:rPr>
          <w:rFonts w:ascii="宋体" w:hAnsi="宋体"/>
          <w:b/>
          <w:szCs w:val="21"/>
        </w:rPr>
        <w:t>3</w:t>
      </w:r>
      <w:r>
        <w:rPr>
          <w:rFonts w:hint="eastAsia" w:ascii="宋体" w:hAnsi="宋体"/>
          <w:b/>
          <w:szCs w:val="21"/>
        </w:rPr>
        <w:t>．资金来源</w:t>
      </w:r>
    </w:p>
    <w:p>
      <w:pPr>
        <w:spacing w:line="360" w:lineRule="auto"/>
        <w:ind w:firstLine="420" w:firstLineChars="200"/>
        <w:rPr>
          <w:rFonts w:ascii="宋体"/>
          <w:bCs/>
          <w:szCs w:val="21"/>
        </w:rPr>
      </w:pPr>
      <w:r>
        <w:rPr>
          <w:rFonts w:ascii="宋体" w:hAnsi="宋体"/>
          <w:bCs/>
          <w:szCs w:val="21"/>
        </w:rPr>
        <w:t>3.1</w:t>
      </w:r>
      <w:r>
        <w:rPr>
          <w:rFonts w:hint="eastAsia" w:ascii="宋体" w:hAnsi="宋体"/>
          <w:bCs/>
          <w:szCs w:val="21"/>
        </w:rPr>
        <w:t>本招标工程项目资金来源见投标须知前附表第</w:t>
      </w:r>
      <w:r>
        <w:rPr>
          <w:rFonts w:ascii="宋体" w:hAnsi="宋体"/>
          <w:bCs/>
          <w:szCs w:val="21"/>
        </w:rPr>
        <w:t>9</w:t>
      </w:r>
      <w:r>
        <w:rPr>
          <w:rFonts w:hint="eastAsia" w:ascii="宋体" w:hAnsi="宋体"/>
          <w:bCs/>
          <w:szCs w:val="21"/>
        </w:rPr>
        <w:t>项</w:t>
      </w:r>
    </w:p>
    <w:p>
      <w:pPr>
        <w:tabs>
          <w:tab w:val="left" w:pos="105"/>
        </w:tabs>
        <w:spacing w:line="360" w:lineRule="auto"/>
        <w:ind w:firstLine="422" w:firstLineChars="200"/>
        <w:rPr>
          <w:rFonts w:ascii="宋体"/>
          <w:b/>
          <w:szCs w:val="21"/>
        </w:rPr>
      </w:pPr>
      <w:r>
        <w:rPr>
          <w:rFonts w:ascii="宋体" w:hAnsi="宋体"/>
          <w:b/>
          <w:szCs w:val="21"/>
        </w:rPr>
        <w:t>4</w:t>
      </w:r>
      <w:r>
        <w:rPr>
          <w:rFonts w:hint="eastAsia" w:ascii="宋体" w:hAnsi="宋体"/>
          <w:b/>
          <w:szCs w:val="21"/>
        </w:rPr>
        <w:t>．合格投标人的条件</w:t>
      </w:r>
    </w:p>
    <w:p>
      <w:pPr>
        <w:spacing w:line="360" w:lineRule="auto"/>
        <w:ind w:firstLine="420" w:firstLineChars="200"/>
        <w:rPr>
          <w:rFonts w:ascii="宋体"/>
          <w:bCs/>
          <w:szCs w:val="21"/>
        </w:rPr>
      </w:pPr>
      <w:r>
        <w:rPr>
          <w:rFonts w:ascii="宋体" w:hAnsi="宋体"/>
          <w:bCs/>
          <w:szCs w:val="21"/>
        </w:rPr>
        <w:t>4.1</w:t>
      </w:r>
      <w:r>
        <w:rPr>
          <w:rFonts w:hint="eastAsia" w:ascii="宋体" w:hAnsi="宋体"/>
          <w:bCs/>
          <w:szCs w:val="21"/>
        </w:rPr>
        <w:t>详见本项目招标公告</w:t>
      </w:r>
    </w:p>
    <w:p>
      <w:pPr>
        <w:tabs>
          <w:tab w:val="left" w:pos="105"/>
        </w:tabs>
        <w:spacing w:line="360" w:lineRule="auto"/>
        <w:ind w:firstLine="422" w:firstLineChars="200"/>
        <w:rPr>
          <w:rFonts w:ascii="宋体"/>
          <w:b/>
          <w:szCs w:val="21"/>
        </w:rPr>
      </w:pPr>
      <w:r>
        <w:rPr>
          <w:rFonts w:ascii="宋体" w:hAnsi="宋体"/>
          <w:b/>
          <w:szCs w:val="21"/>
        </w:rPr>
        <w:t>5</w:t>
      </w:r>
      <w:r>
        <w:rPr>
          <w:rFonts w:hint="eastAsia" w:ascii="宋体" w:hAnsi="宋体"/>
          <w:b/>
          <w:szCs w:val="21"/>
        </w:rPr>
        <w:t>．踏勘现场</w:t>
      </w:r>
    </w:p>
    <w:p>
      <w:pPr>
        <w:spacing w:line="360" w:lineRule="auto"/>
        <w:ind w:firstLine="420" w:firstLineChars="200"/>
        <w:rPr>
          <w:rFonts w:ascii="宋体"/>
          <w:bCs/>
          <w:szCs w:val="21"/>
          <w:u w:val="single"/>
        </w:rPr>
      </w:pP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tabs>
          <w:tab w:val="left" w:pos="105"/>
        </w:tabs>
        <w:spacing w:line="360" w:lineRule="auto"/>
        <w:ind w:firstLine="420" w:firstLineChars="200"/>
        <w:rPr>
          <w:rFonts w:ascii="宋体"/>
          <w:bCs/>
          <w:szCs w:val="21"/>
        </w:rPr>
      </w:pPr>
      <w:r>
        <w:rPr>
          <w:rFonts w:ascii="宋体" w:hAnsi="宋体"/>
          <w:bCs/>
          <w:szCs w:val="21"/>
        </w:rPr>
        <w:t xml:space="preserve">5.2 </w:t>
      </w:r>
      <w:r>
        <w:rPr>
          <w:rFonts w:hint="eastAsia" w:ascii="宋体" w:hAnsi="宋体"/>
          <w:bCs/>
          <w:szCs w:val="21"/>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bCs/>
          <w:szCs w:val="21"/>
        </w:rPr>
      </w:pPr>
      <w:r>
        <w:rPr>
          <w:rFonts w:ascii="宋体" w:hAnsi="宋体"/>
          <w:bCs/>
          <w:szCs w:val="21"/>
        </w:rPr>
        <w:t xml:space="preserve">5.3 </w:t>
      </w:r>
      <w:r>
        <w:rPr>
          <w:rFonts w:hint="eastAsia" w:ascii="宋体" w:hAnsi="宋体"/>
          <w:bCs/>
          <w:szCs w:val="21"/>
        </w:rPr>
        <w:t>经招标人允许，投标人可为踏勘目的进入招标人的项目现场。</w:t>
      </w:r>
      <w:r>
        <w:rPr>
          <w:rFonts w:hint="eastAsia" w:ascii="宋体" w:hAnsi="宋体"/>
          <w:szCs w:val="21"/>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Cs w:val="21"/>
        </w:rPr>
        <w:t>投标人不得因此使招标人承担有关的责任和蒙受损失。</w:t>
      </w:r>
    </w:p>
    <w:p>
      <w:pPr>
        <w:tabs>
          <w:tab w:val="left" w:pos="105"/>
        </w:tabs>
        <w:spacing w:line="360" w:lineRule="auto"/>
        <w:ind w:firstLine="422" w:firstLineChars="200"/>
        <w:rPr>
          <w:rFonts w:ascii="宋体"/>
          <w:b/>
          <w:szCs w:val="21"/>
        </w:rPr>
      </w:pPr>
      <w:r>
        <w:rPr>
          <w:rFonts w:ascii="宋体" w:hAnsi="宋体"/>
          <w:b/>
          <w:szCs w:val="21"/>
        </w:rPr>
        <w:t>6</w:t>
      </w:r>
      <w:r>
        <w:rPr>
          <w:rFonts w:hint="eastAsia" w:ascii="宋体" w:hAnsi="宋体"/>
          <w:b/>
          <w:szCs w:val="21"/>
        </w:rPr>
        <w:t>．投标费用</w:t>
      </w:r>
    </w:p>
    <w:p>
      <w:pPr>
        <w:tabs>
          <w:tab w:val="left" w:pos="105"/>
        </w:tabs>
        <w:spacing w:line="360" w:lineRule="auto"/>
        <w:ind w:firstLine="420" w:firstLineChars="200"/>
        <w:rPr>
          <w:rFonts w:ascii="宋体"/>
          <w:bCs/>
          <w:szCs w:val="21"/>
        </w:rPr>
      </w:pPr>
      <w:r>
        <w:rPr>
          <w:rFonts w:ascii="宋体" w:hAnsi="宋体"/>
          <w:bCs/>
          <w:szCs w:val="21"/>
        </w:rPr>
        <w:t>6.1</w:t>
      </w:r>
      <w:r>
        <w:rPr>
          <w:rFonts w:hint="eastAsia" w:ascii="宋体" w:hAnsi="宋体"/>
          <w:szCs w:val="21"/>
        </w:rPr>
        <w:t>不论投标结果如何，投标人应承担</w:t>
      </w:r>
      <w:r>
        <w:rPr>
          <w:rFonts w:hint="eastAsia" w:ascii="宋体" w:hAnsi="宋体"/>
          <w:bCs/>
          <w:szCs w:val="21"/>
        </w:rPr>
        <w:t>自身</w:t>
      </w:r>
      <w:r>
        <w:rPr>
          <w:rFonts w:hint="eastAsia" w:ascii="宋体" w:hAnsi="宋体"/>
          <w:szCs w:val="21"/>
        </w:rPr>
        <w:t>因投标文件编制、递交及其他</w:t>
      </w:r>
      <w:r>
        <w:rPr>
          <w:rFonts w:hint="eastAsia" w:ascii="宋体" w:hAnsi="宋体"/>
          <w:bCs/>
          <w:szCs w:val="21"/>
        </w:rPr>
        <w:t>参加本招标活动</w:t>
      </w:r>
      <w:r>
        <w:rPr>
          <w:rFonts w:hint="eastAsia" w:ascii="宋体" w:hAnsi="宋体"/>
          <w:szCs w:val="21"/>
        </w:rPr>
        <w:t>所涉及的一切费用，招标人对上述费用不负任何责任。</w:t>
      </w:r>
    </w:p>
    <w:p>
      <w:pPr>
        <w:pStyle w:val="5"/>
        <w:spacing w:before="156" w:after="156"/>
        <w:rPr>
          <w:sz w:val="21"/>
          <w:szCs w:val="21"/>
        </w:rPr>
      </w:pPr>
      <w:bookmarkStart w:id="12" w:name="_Toc2272550"/>
      <w:bookmarkStart w:id="13" w:name="_Toc21525494"/>
      <w:r>
        <w:rPr>
          <w:rFonts w:hint="eastAsia"/>
          <w:sz w:val="21"/>
          <w:szCs w:val="21"/>
        </w:rPr>
        <w:t>（二）招标文件</w:t>
      </w:r>
      <w:bookmarkEnd w:id="12"/>
      <w:bookmarkEnd w:id="13"/>
    </w:p>
    <w:p>
      <w:pPr>
        <w:tabs>
          <w:tab w:val="left" w:pos="105"/>
        </w:tabs>
        <w:spacing w:line="360" w:lineRule="auto"/>
        <w:ind w:firstLine="422" w:firstLineChars="200"/>
        <w:rPr>
          <w:rFonts w:ascii="宋体"/>
          <w:b/>
          <w:szCs w:val="21"/>
        </w:rPr>
      </w:pPr>
      <w:r>
        <w:rPr>
          <w:rFonts w:ascii="宋体" w:hAnsi="宋体"/>
          <w:b/>
          <w:szCs w:val="21"/>
        </w:rPr>
        <w:t>7.</w:t>
      </w:r>
      <w:r>
        <w:rPr>
          <w:rFonts w:hint="eastAsia" w:ascii="宋体" w:hAnsi="宋体"/>
          <w:b/>
          <w:szCs w:val="21"/>
        </w:rPr>
        <w:t>招标文件的组成</w:t>
      </w:r>
    </w:p>
    <w:p>
      <w:pPr>
        <w:spacing w:line="360" w:lineRule="auto"/>
        <w:ind w:firstLine="420" w:firstLineChars="200"/>
        <w:rPr>
          <w:rFonts w:ascii="宋体" w:hAnsi="宋体" w:cs="宋体"/>
          <w:szCs w:val="21"/>
        </w:rPr>
      </w:pP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第一章  </w:t>
      </w:r>
      <w:r>
        <w:rPr>
          <w:rFonts w:hint="eastAsia" w:ascii="宋体" w:hAnsi="宋体" w:cs="宋体"/>
          <w:szCs w:val="21"/>
        </w:rPr>
        <w:t>投标须知</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第二章  </w:t>
      </w:r>
      <w:r>
        <w:rPr>
          <w:rFonts w:hint="eastAsia" w:ascii="宋体" w:hAnsi="宋体" w:cs="宋体"/>
          <w:szCs w:val="21"/>
        </w:rPr>
        <w:t>开标、评标及定标办法</w:t>
      </w:r>
    </w:p>
    <w:p>
      <w:pPr>
        <w:pStyle w:val="33"/>
        <w:spacing w:after="0" w:line="360" w:lineRule="auto"/>
        <w:ind w:left="-2" w:firstLineChars="200"/>
        <w:rPr>
          <w:rFonts w:ascii="宋体" w:hAnsi="宋体" w:cs="宋体"/>
          <w:szCs w:val="21"/>
        </w:rPr>
      </w:pPr>
      <w:r>
        <w:rPr>
          <w:rFonts w:hint="eastAsia" w:ascii="宋体" w:hAnsi="宋体" w:cs="宋体"/>
          <w:szCs w:val="21"/>
        </w:rPr>
        <w:t>第三章  合同条款</w:t>
      </w:r>
    </w:p>
    <w:p>
      <w:pPr>
        <w:pStyle w:val="33"/>
        <w:spacing w:after="0" w:line="360" w:lineRule="auto"/>
        <w:ind w:firstLineChars="200"/>
        <w:rPr>
          <w:rFonts w:ascii="宋体" w:hAnsi="宋体" w:cs="宋体"/>
          <w:szCs w:val="21"/>
        </w:rPr>
      </w:pPr>
      <w:r>
        <w:rPr>
          <w:rFonts w:hint="eastAsia" w:ascii="宋体" w:hAnsi="宋体" w:cs="宋体"/>
          <w:bCs/>
          <w:szCs w:val="21"/>
        </w:rPr>
        <w:t xml:space="preserve">第四章  </w:t>
      </w:r>
      <w:r>
        <w:rPr>
          <w:rFonts w:hint="eastAsia" w:ascii="宋体" w:hAnsi="宋体" w:cs="宋体"/>
          <w:szCs w:val="21"/>
        </w:rPr>
        <w:t>投标文件格式</w:t>
      </w:r>
    </w:p>
    <w:p>
      <w:pPr>
        <w:pStyle w:val="33"/>
        <w:spacing w:after="0" w:line="360" w:lineRule="auto"/>
        <w:ind w:left="-2" w:firstLineChars="200"/>
        <w:rPr>
          <w:rFonts w:ascii="宋体" w:hAnsi="宋体" w:cs="宋体"/>
          <w:szCs w:val="21"/>
          <w:u w:val="single"/>
        </w:rPr>
      </w:pPr>
      <w:r>
        <w:rPr>
          <w:rFonts w:hint="eastAsia" w:ascii="宋体" w:hAnsi="宋体" w:cs="宋体"/>
          <w:bCs/>
          <w:szCs w:val="21"/>
          <w:u w:val="single"/>
        </w:rPr>
        <w:t xml:space="preserve">第五章  </w:t>
      </w:r>
      <w:r>
        <w:rPr>
          <w:rFonts w:hint="eastAsia" w:ascii="宋体" w:hAnsi="宋体" w:cs="宋体"/>
          <w:szCs w:val="21"/>
          <w:u w:val="single"/>
        </w:rPr>
        <w:t>技术条件（工程建设标准）</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第六章  </w:t>
      </w:r>
      <w:r>
        <w:rPr>
          <w:rFonts w:hint="eastAsia" w:ascii="宋体" w:hAnsi="宋体" w:cs="宋体"/>
          <w:szCs w:val="21"/>
        </w:rPr>
        <w:t>图纸及勘察资料（另册）</w:t>
      </w:r>
    </w:p>
    <w:p>
      <w:pPr>
        <w:pStyle w:val="33"/>
        <w:spacing w:after="0" w:line="360" w:lineRule="auto"/>
        <w:ind w:left="-2" w:firstLineChars="200"/>
        <w:rPr>
          <w:rFonts w:ascii="宋体" w:hAnsi="宋体" w:cs="宋体"/>
          <w:szCs w:val="21"/>
        </w:rPr>
      </w:pPr>
      <w:r>
        <w:rPr>
          <w:rFonts w:hint="eastAsia" w:ascii="宋体" w:hAnsi="宋体" w:cs="宋体"/>
          <w:bCs/>
          <w:szCs w:val="21"/>
        </w:rPr>
        <w:t>第七章  招标</w:t>
      </w:r>
      <w:r>
        <w:rPr>
          <w:rFonts w:hint="eastAsia" w:ascii="宋体" w:hAnsi="宋体" w:cs="宋体"/>
          <w:szCs w:val="21"/>
        </w:rPr>
        <w:t xml:space="preserve">工程量清单（另册） </w:t>
      </w:r>
    </w:p>
    <w:p>
      <w:pPr>
        <w:pStyle w:val="33"/>
        <w:spacing w:after="0" w:line="360" w:lineRule="auto"/>
        <w:ind w:firstLineChars="200"/>
        <w:rPr>
          <w:rFonts w:ascii="宋体" w:hAnsi="宋体" w:cs="宋体"/>
          <w:szCs w:val="21"/>
        </w:rPr>
      </w:pPr>
      <w:r>
        <w:rPr>
          <w:rFonts w:hint="eastAsia" w:ascii="宋体" w:hAnsi="宋体" w:cs="宋体"/>
          <w:szCs w:val="21"/>
        </w:rPr>
        <w:t>第八章  最高投标限价</w:t>
      </w:r>
    </w:p>
    <w:p>
      <w:pPr>
        <w:pStyle w:val="33"/>
        <w:spacing w:after="0" w:line="360" w:lineRule="auto"/>
        <w:ind w:firstLineChars="200"/>
        <w:rPr>
          <w:rFonts w:ascii="宋体"/>
          <w:szCs w:val="21"/>
        </w:rPr>
      </w:pPr>
      <w:r>
        <w:rPr>
          <w:rFonts w:ascii="宋体" w:hAnsi="宋体"/>
          <w:szCs w:val="21"/>
        </w:rPr>
        <w:t xml:space="preserve">7.2 </w:t>
      </w:r>
      <w:r>
        <w:rPr>
          <w:rFonts w:hint="eastAsia" w:ascii="宋体" w:hAnsi="宋体"/>
          <w:szCs w:val="21"/>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3"/>
        <w:spacing w:after="0" w:line="360" w:lineRule="auto"/>
        <w:ind w:firstLineChars="200"/>
        <w:rPr>
          <w:rFonts w:ascii="宋体"/>
          <w:szCs w:val="21"/>
        </w:rPr>
      </w:pPr>
      <w:r>
        <w:rPr>
          <w:rFonts w:ascii="宋体" w:hAnsi="宋体"/>
          <w:szCs w:val="21"/>
        </w:rPr>
        <w:t xml:space="preserve">7.3 </w:t>
      </w:r>
      <w:r>
        <w:rPr>
          <w:rFonts w:hint="eastAsia" w:ascii="宋体" w:hAnsi="宋体"/>
          <w:szCs w:val="21"/>
        </w:rPr>
        <w:t>投标人一旦中标，招标文件的内容对招标人和中标人双方均有约束力。</w:t>
      </w:r>
    </w:p>
    <w:p>
      <w:pPr>
        <w:pStyle w:val="33"/>
        <w:spacing w:after="0" w:line="360" w:lineRule="auto"/>
        <w:ind w:firstLine="422" w:firstLineChars="200"/>
        <w:rPr>
          <w:rFonts w:ascii="宋体"/>
          <w:b/>
          <w:bCs/>
          <w:szCs w:val="21"/>
        </w:rPr>
      </w:pPr>
      <w:r>
        <w:rPr>
          <w:rFonts w:ascii="宋体" w:hAnsi="宋体"/>
          <w:b/>
          <w:bCs/>
          <w:szCs w:val="21"/>
        </w:rPr>
        <w:t>8</w:t>
      </w:r>
      <w:r>
        <w:rPr>
          <w:rFonts w:hint="eastAsia" w:ascii="宋体" w:hAnsi="宋体"/>
          <w:b/>
          <w:bCs/>
          <w:szCs w:val="21"/>
        </w:rPr>
        <w:t>．招标答疑</w:t>
      </w:r>
    </w:p>
    <w:p>
      <w:pPr>
        <w:pStyle w:val="33"/>
        <w:spacing w:after="0" w:line="360" w:lineRule="auto"/>
        <w:ind w:firstLineChars="200"/>
        <w:rPr>
          <w:rFonts w:ascii="宋体"/>
          <w:szCs w:val="21"/>
          <w:u w:val="single"/>
        </w:rPr>
      </w:pPr>
      <w:r>
        <w:rPr>
          <w:rFonts w:hint="eastAsia" w:ascii="宋体"/>
          <w:szCs w:val="21"/>
          <w:u w:val="single"/>
        </w:rPr>
        <w:t>8.1招标答疑采用网上答疑方式进行。投标人若对招标文件（包括招标图纸、清单、招标控制价、合同条款）有疑问的，可在规定的时间内通过广州公共资源交易中心网站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pStyle w:val="33"/>
        <w:spacing w:after="0" w:line="360" w:lineRule="auto"/>
        <w:ind w:firstLineChars="200"/>
        <w:rPr>
          <w:rFonts w:ascii="宋体"/>
          <w:szCs w:val="21"/>
          <w:u w:val="single"/>
        </w:rPr>
      </w:pPr>
      <w:r>
        <w:rPr>
          <w:rFonts w:hint="eastAsia" w:ascii="宋体"/>
          <w:szCs w:val="21"/>
          <w:u w:val="single"/>
        </w:rPr>
        <w:t>8.2招标答疑会会议纪要将在提交投标文件截止时间15日前在广州公共资源交易中心网站“项目答疑纪要”专区公开发布。答疑纪要一经在广州公共资源交易中心网站发布，视作已发放给所有投标人。</w:t>
      </w:r>
    </w:p>
    <w:p>
      <w:pPr>
        <w:pStyle w:val="33"/>
        <w:spacing w:after="0" w:line="360" w:lineRule="auto"/>
        <w:ind w:firstLineChars="200"/>
        <w:rPr>
          <w:rFonts w:ascii="宋体"/>
          <w:szCs w:val="21"/>
        </w:rPr>
      </w:pPr>
      <w:r>
        <w:rPr>
          <w:rFonts w:ascii="宋体" w:hAnsi="宋体"/>
          <w:szCs w:val="21"/>
        </w:rPr>
        <w:t>8.3</w:t>
      </w:r>
      <w:r>
        <w:rPr>
          <w:rFonts w:hint="eastAsia" w:ascii="宋体" w:hAnsi="宋体"/>
          <w:szCs w:val="21"/>
        </w:rPr>
        <w:t>答疑会会议纪要为招标文件的一部分。</w:t>
      </w:r>
    </w:p>
    <w:p>
      <w:pPr>
        <w:pStyle w:val="33"/>
        <w:spacing w:after="0" w:line="360" w:lineRule="auto"/>
        <w:ind w:firstLineChars="200"/>
        <w:rPr>
          <w:rFonts w:ascii="宋体" w:hAnsi="宋体" w:cs="宋体"/>
          <w:szCs w:val="21"/>
        </w:rPr>
      </w:pPr>
      <w:r>
        <w:rPr>
          <w:rFonts w:hint="eastAsia" w:ascii="宋体"/>
          <w:szCs w:val="21"/>
          <w:u w:val="single"/>
        </w:rPr>
        <w:t>8.4若招标答疑纪要与招标文件有矛盾时，以广州公共资源交易中心交易平台最后发布的答疑纪要为准。</w:t>
      </w:r>
    </w:p>
    <w:p>
      <w:pPr>
        <w:pStyle w:val="33"/>
        <w:spacing w:after="0" w:line="360" w:lineRule="auto"/>
        <w:ind w:firstLine="422" w:firstLineChars="200"/>
        <w:rPr>
          <w:rFonts w:ascii="宋体"/>
          <w:b/>
          <w:bCs/>
          <w:szCs w:val="21"/>
        </w:rPr>
      </w:pPr>
      <w:r>
        <w:rPr>
          <w:rFonts w:ascii="宋体" w:hAnsi="宋体"/>
          <w:b/>
          <w:bCs/>
          <w:szCs w:val="21"/>
        </w:rPr>
        <w:t>9.</w:t>
      </w:r>
      <w:r>
        <w:rPr>
          <w:rFonts w:hint="eastAsia" w:ascii="宋体" w:hAnsi="宋体"/>
          <w:b/>
          <w:bCs/>
          <w:szCs w:val="21"/>
        </w:rPr>
        <w:t>招标文件的澄清与修改</w:t>
      </w:r>
    </w:p>
    <w:p>
      <w:pPr>
        <w:pStyle w:val="33"/>
        <w:spacing w:after="0" w:line="360" w:lineRule="auto"/>
        <w:ind w:firstLineChars="200"/>
        <w:rPr>
          <w:rFonts w:ascii="宋体"/>
          <w:szCs w:val="21"/>
        </w:rPr>
      </w:pPr>
      <w:r>
        <w:rPr>
          <w:rFonts w:ascii="宋体" w:hAnsi="宋体"/>
          <w:szCs w:val="21"/>
        </w:rPr>
        <w:t>9.1</w:t>
      </w:r>
      <w:r>
        <w:rPr>
          <w:rFonts w:hint="eastAsia" w:ascii="宋体" w:hAnsi="宋体"/>
          <w:szCs w:val="21"/>
        </w:rPr>
        <w:t>招标文件发出后</w:t>
      </w:r>
      <w:r>
        <w:rPr>
          <w:rFonts w:ascii="宋体"/>
          <w:szCs w:val="21"/>
        </w:rPr>
        <w:t>,</w:t>
      </w:r>
      <w:r>
        <w:rPr>
          <w:rFonts w:hint="eastAsia" w:ascii="宋体" w:hAnsi="宋体"/>
          <w:szCs w:val="21"/>
        </w:rPr>
        <w:t>在提交投标文件截止时间15日前，招标人可对招标文件进行必要的澄清或修改。</w:t>
      </w:r>
    </w:p>
    <w:p>
      <w:pPr>
        <w:pStyle w:val="33"/>
        <w:spacing w:after="0" w:line="360" w:lineRule="auto"/>
        <w:ind w:firstLineChars="200"/>
        <w:rPr>
          <w:rFonts w:ascii="宋体"/>
          <w:szCs w:val="21"/>
          <w:u w:val="single"/>
        </w:rPr>
      </w:pPr>
      <w:r>
        <w:rPr>
          <w:rFonts w:hint="eastAsia" w:ascii="宋体"/>
          <w:szCs w:val="21"/>
          <w:u w:val="single"/>
        </w:rPr>
        <w:t>9.2招标文件的澄清或修改将在广州公共资源交易中心网站“项目答疑纪要”专区公开发布。答疑纪要一经在广州公共资源交易中心网站发布，视作已发放给所有投标人，以广州公共资源交易中心网站发布时间作为送达时间。</w:t>
      </w:r>
    </w:p>
    <w:p>
      <w:pPr>
        <w:pStyle w:val="33"/>
        <w:spacing w:after="0" w:line="360" w:lineRule="auto"/>
        <w:ind w:firstLineChars="200"/>
        <w:rPr>
          <w:rFonts w:ascii="宋体"/>
          <w:szCs w:val="21"/>
        </w:rPr>
      </w:pPr>
      <w:r>
        <w:rPr>
          <w:rFonts w:ascii="宋体" w:hAnsi="宋体"/>
          <w:szCs w:val="21"/>
        </w:rPr>
        <w:t>9.3</w:t>
      </w:r>
      <w:r>
        <w:rPr>
          <w:rFonts w:hint="eastAsia" w:ascii="宋体" w:hAnsi="宋体"/>
          <w:szCs w:val="21"/>
        </w:rPr>
        <w:t>招标文件的修改内容为招标文件的组成部分。</w:t>
      </w:r>
    </w:p>
    <w:p>
      <w:pPr>
        <w:pStyle w:val="33"/>
        <w:spacing w:after="0" w:line="360" w:lineRule="auto"/>
        <w:ind w:firstLineChars="200"/>
        <w:rPr>
          <w:rFonts w:ascii="宋体"/>
          <w:szCs w:val="21"/>
          <w:u w:val="single"/>
        </w:rPr>
      </w:pPr>
      <w:r>
        <w:rPr>
          <w:rFonts w:hint="eastAsia" w:ascii="宋体"/>
          <w:szCs w:val="21"/>
          <w:u w:val="single"/>
        </w:rPr>
        <w:t>9.4招标文件的澄清或修改在广州公共资源交易中心网站“项目答疑纪要”专区公开发布。当招标文件的澄清、修改、补充等在同一内容的表述不一致时，以广州公共资源交易中心交易平台最后发布的内容为准。</w:t>
      </w:r>
    </w:p>
    <w:p>
      <w:pPr>
        <w:pStyle w:val="33"/>
        <w:spacing w:after="0" w:line="360" w:lineRule="auto"/>
        <w:ind w:firstLineChars="200"/>
        <w:rPr>
          <w:rFonts w:ascii="宋体"/>
          <w:szCs w:val="21"/>
        </w:rPr>
      </w:pPr>
      <w:r>
        <w:rPr>
          <w:rFonts w:ascii="宋体" w:hAnsi="宋体"/>
          <w:szCs w:val="21"/>
        </w:rPr>
        <w:t>9.5</w:t>
      </w:r>
      <w:r>
        <w:rPr>
          <w:rFonts w:hint="eastAsia" w:ascii="宋体" w:hAnsi="宋体"/>
          <w:szCs w:val="21"/>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rPr>
          <w:sz w:val="21"/>
          <w:szCs w:val="21"/>
        </w:rPr>
      </w:pPr>
      <w:bookmarkStart w:id="14" w:name="_Toc2272551"/>
      <w:bookmarkStart w:id="15" w:name="_Toc21525495"/>
      <w:r>
        <w:rPr>
          <w:rFonts w:hint="eastAsia"/>
          <w:sz w:val="21"/>
          <w:szCs w:val="21"/>
        </w:rPr>
        <w:t>（三）投标文件的编制</w:t>
      </w:r>
      <w:bookmarkEnd w:id="14"/>
      <w:bookmarkEnd w:id="15"/>
    </w:p>
    <w:p>
      <w:pPr>
        <w:pStyle w:val="33"/>
        <w:spacing w:after="0" w:line="360" w:lineRule="auto"/>
        <w:ind w:firstLine="422" w:firstLineChars="200"/>
        <w:rPr>
          <w:rFonts w:ascii="宋体"/>
          <w:b/>
          <w:bCs/>
          <w:szCs w:val="21"/>
        </w:rPr>
      </w:pPr>
      <w:r>
        <w:rPr>
          <w:rFonts w:ascii="宋体" w:hAnsi="宋体"/>
          <w:b/>
          <w:bCs/>
          <w:szCs w:val="21"/>
        </w:rPr>
        <w:t>10</w:t>
      </w:r>
      <w:r>
        <w:rPr>
          <w:rFonts w:hint="eastAsia" w:ascii="宋体" w:hAnsi="宋体"/>
          <w:b/>
          <w:bCs/>
          <w:szCs w:val="21"/>
        </w:rPr>
        <w:t>．投标文件的语言及度量衡单位</w:t>
      </w:r>
    </w:p>
    <w:p>
      <w:pPr>
        <w:pStyle w:val="33"/>
        <w:spacing w:after="0" w:line="360" w:lineRule="auto"/>
        <w:ind w:firstLineChars="200"/>
        <w:rPr>
          <w:rFonts w:ascii="宋体"/>
          <w:szCs w:val="21"/>
        </w:rPr>
      </w:pPr>
      <w:r>
        <w:rPr>
          <w:rFonts w:ascii="宋体" w:hAnsi="宋体"/>
          <w:szCs w:val="21"/>
        </w:rPr>
        <w:t xml:space="preserve">10.1 </w:t>
      </w:r>
      <w:r>
        <w:rPr>
          <w:rFonts w:hint="eastAsia" w:ascii="宋体" w:hAnsi="宋体"/>
          <w:szCs w:val="21"/>
        </w:rPr>
        <w:t>投标文件和与投标有关的所有文件均应使用中文。</w:t>
      </w:r>
    </w:p>
    <w:p>
      <w:pPr>
        <w:pStyle w:val="33"/>
        <w:spacing w:after="0" w:line="360" w:lineRule="auto"/>
        <w:ind w:firstLineChars="200"/>
        <w:rPr>
          <w:rFonts w:ascii="宋体"/>
          <w:szCs w:val="21"/>
        </w:rPr>
      </w:pPr>
      <w:r>
        <w:rPr>
          <w:rFonts w:ascii="宋体" w:hAnsi="宋体"/>
          <w:szCs w:val="21"/>
        </w:rPr>
        <w:t xml:space="preserve">10.2 </w:t>
      </w:r>
      <w:r>
        <w:rPr>
          <w:rFonts w:hint="eastAsia" w:ascii="宋体" w:hAnsi="宋体"/>
          <w:szCs w:val="21"/>
        </w:rPr>
        <w:t>除工程规范另有规定外，投标文件使用的度量衡单位，均采用中华人民共和国法定计量单位。</w:t>
      </w:r>
    </w:p>
    <w:p>
      <w:pPr>
        <w:pStyle w:val="33"/>
        <w:spacing w:after="0" w:line="360" w:lineRule="auto"/>
        <w:ind w:firstLine="422" w:firstLineChars="200"/>
        <w:rPr>
          <w:rFonts w:ascii="宋体"/>
          <w:b/>
          <w:bCs/>
          <w:szCs w:val="21"/>
        </w:rPr>
      </w:pPr>
      <w:r>
        <w:rPr>
          <w:rFonts w:ascii="宋体" w:hAnsi="宋体"/>
          <w:b/>
          <w:bCs/>
          <w:szCs w:val="21"/>
        </w:rPr>
        <w:t>11</w:t>
      </w:r>
      <w:r>
        <w:rPr>
          <w:rFonts w:hint="eastAsia" w:ascii="宋体" w:hAnsi="宋体"/>
          <w:b/>
          <w:bCs/>
          <w:szCs w:val="21"/>
        </w:rPr>
        <w:t>．投标文件的组成</w:t>
      </w:r>
    </w:p>
    <w:p>
      <w:pPr>
        <w:pStyle w:val="33"/>
        <w:spacing w:after="0" w:line="360" w:lineRule="auto"/>
        <w:ind w:firstLineChars="200"/>
        <w:rPr>
          <w:rFonts w:ascii="宋体"/>
          <w:b/>
          <w:szCs w:val="21"/>
        </w:rPr>
      </w:pPr>
      <w:r>
        <w:rPr>
          <w:rFonts w:ascii="宋体" w:hAnsi="宋体"/>
          <w:szCs w:val="21"/>
        </w:rPr>
        <w:t xml:space="preserve">11.1 </w:t>
      </w:r>
      <w:r>
        <w:rPr>
          <w:rFonts w:hint="eastAsia" w:ascii="宋体" w:hAnsi="宋体"/>
          <w:szCs w:val="21"/>
        </w:rPr>
        <w:t>投标文件由技术部分（含资格审查文件）和经济部分二部分投标文件组成</w:t>
      </w:r>
      <w:r>
        <w:rPr>
          <w:rFonts w:hint="eastAsia" w:ascii="宋体" w:hAnsi="宋体"/>
          <w:b/>
          <w:szCs w:val="21"/>
        </w:rPr>
        <w:t>。</w:t>
      </w:r>
    </w:p>
    <w:p>
      <w:pPr>
        <w:spacing w:line="360" w:lineRule="auto"/>
        <w:ind w:firstLine="420" w:firstLineChars="200"/>
        <w:rPr>
          <w:rFonts w:ascii="宋体" w:hAnsi="宋体"/>
          <w:bCs/>
          <w:szCs w:val="21"/>
        </w:rPr>
      </w:pPr>
      <w:r>
        <w:rPr>
          <w:rFonts w:hint="eastAsia" w:ascii="宋体" w:hAnsi="宋体"/>
          <w:bCs/>
          <w:szCs w:val="21"/>
        </w:rPr>
        <w:t>11.2投标文件技术标部分主要包括下列内容:</w:t>
      </w:r>
    </w:p>
    <w:p>
      <w:pPr>
        <w:spacing w:line="360" w:lineRule="auto"/>
        <w:ind w:firstLine="420" w:firstLineChars="200"/>
        <w:rPr>
          <w:rFonts w:ascii="宋体" w:hAnsi="宋体"/>
          <w:bCs/>
          <w:szCs w:val="21"/>
        </w:rPr>
      </w:pPr>
      <w:r>
        <w:rPr>
          <w:rFonts w:hint="eastAsia" w:ascii="宋体" w:hAnsi="宋体"/>
          <w:bCs/>
          <w:szCs w:val="21"/>
        </w:rPr>
        <w:t>11.2.1 技术标投标书(按招标文件第四章附件一的要求填写)；</w:t>
      </w:r>
    </w:p>
    <w:p>
      <w:pPr>
        <w:spacing w:line="360" w:lineRule="auto"/>
        <w:ind w:firstLine="420" w:firstLineChars="200"/>
        <w:rPr>
          <w:rFonts w:ascii="宋体" w:hAnsi="宋体"/>
          <w:bCs/>
          <w:szCs w:val="21"/>
        </w:rPr>
      </w:pPr>
      <w:r>
        <w:rPr>
          <w:rFonts w:hint="eastAsia" w:ascii="宋体" w:hAnsi="宋体"/>
          <w:bCs/>
          <w:szCs w:val="21"/>
        </w:rPr>
        <w:t>11.2.2 资格审查文件：</w:t>
      </w:r>
    </w:p>
    <w:p>
      <w:pPr>
        <w:spacing w:line="360" w:lineRule="auto"/>
        <w:ind w:firstLine="420" w:firstLineChars="200"/>
        <w:rPr>
          <w:rFonts w:ascii="宋体" w:hAnsi="宋体"/>
          <w:bCs/>
          <w:szCs w:val="21"/>
        </w:rPr>
      </w:pPr>
      <w:r>
        <w:rPr>
          <w:rFonts w:hint="eastAsia" w:ascii="宋体" w:hAnsi="宋体"/>
          <w:bCs/>
          <w:szCs w:val="21"/>
        </w:rPr>
        <w:t xml:space="preserve">（1）投标人声明（须按本工程招标公告附件一格式）； </w:t>
      </w:r>
    </w:p>
    <w:p>
      <w:pPr>
        <w:spacing w:line="360" w:lineRule="auto"/>
        <w:ind w:firstLine="420" w:firstLineChars="200"/>
        <w:rPr>
          <w:rFonts w:ascii="宋体" w:hAnsi="宋体"/>
          <w:bCs/>
          <w:szCs w:val="21"/>
        </w:rPr>
      </w:pPr>
      <w:r>
        <w:rPr>
          <w:rFonts w:hint="eastAsia" w:ascii="宋体" w:hAnsi="宋体"/>
          <w:bCs/>
          <w:szCs w:val="21"/>
        </w:rPr>
        <w:t>（2）法定代表人证明书、法定代表人签字或盖章的本投标文件授权委托证明书；</w:t>
      </w:r>
    </w:p>
    <w:p>
      <w:pPr>
        <w:spacing w:line="360" w:lineRule="auto"/>
        <w:ind w:firstLine="420" w:firstLineChars="200"/>
        <w:rPr>
          <w:rFonts w:ascii="宋体" w:hAnsi="宋体"/>
          <w:bCs/>
          <w:szCs w:val="21"/>
        </w:rPr>
      </w:pPr>
      <w:r>
        <w:rPr>
          <w:rFonts w:hint="eastAsia" w:ascii="宋体" w:hAnsi="宋体"/>
          <w:bCs/>
          <w:szCs w:val="21"/>
        </w:rPr>
        <w:t>（3）企业营业执照（取自平台内上传件）；</w:t>
      </w:r>
    </w:p>
    <w:p>
      <w:pPr>
        <w:spacing w:line="360" w:lineRule="auto"/>
        <w:ind w:firstLine="420" w:firstLineChars="200"/>
        <w:rPr>
          <w:rFonts w:ascii="宋体" w:hAnsi="宋体"/>
          <w:bCs/>
          <w:szCs w:val="21"/>
        </w:rPr>
      </w:pPr>
      <w:r>
        <w:rPr>
          <w:rFonts w:hint="eastAsia" w:ascii="宋体" w:hAnsi="宋体"/>
          <w:bCs/>
          <w:szCs w:val="21"/>
        </w:rPr>
        <w:t>（4）企业资质证书（取自平台内上传件）；</w:t>
      </w:r>
    </w:p>
    <w:p>
      <w:pPr>
        <w:spacing w:line="360" w:lineRule="auto"/>
        <w:ind w:firstLine="420" w:firstLineChars="200"/>
        <w:rPr>
          <w:rFonts w:ascii="宋体" w:hAnsi="宋体"/>
          <w:bCs/>
          <w:szCs w:val="21"/>
        </w:rPr>
      </w:pPr>
      <w:r>
        <w:rPr>
          <w:rFonts w:hint="eastAsia" w:ascii="宋体" w:hAnsi="宋体"/>
          <w:bCs/>
          <w:szCs w:val="21"/>
        </w:rPr>
        <w:t>（5）建筑施工企业安全生产许可证（取自平台内上传件）；</w:t>
      </w:r>
    </w:p>
    <w:p>
      <w:pPr>
        <w:spacing w:line="360" w:lineRule="auto"/>
        <w:ind w:firstLine="420" w:firstLineChars="200"/>
        <w:rPr>
          <w:rFonts w:ascii="宋体" w:hAnsi="宋体"/>
          <w:bCs/>
          <w:szCs w:val="21"/>
        </w:rPr>
      </w:pPr>
      <w:r>
        <w:rPr>
          <w:rFonts w:hint="eastAsia" w:ascii="宋体" w:hAnsi="宋体"/>
          <w:bCs/>
          <w:szCs w:val="21"/>
        </w:rPr>
        <w:t>（6）项目负责人（按网上投标登记时选择拟投标的项目负责人）；</w:t>
      </w:r>
    </w:p>
    <w:p>
      <w:pPr>
        <w:spacing w:line="360" w:lineRule="auto"/>
        <w:ind w:firstLine="420" w:firstLineChars="200"/>
        <w:rPr>
          <w:rFonts w:ascii="宋体" w:hAnsi="宋体"/>
          <w:bCs/>
          <w:szCs w:val="21"/>
        </w:rPr>
      </w:pPr>
      <w:r>
        <w:rPr>
          <w:rFonts w:hint="eastAsia" w:ascii="宋体" w:hAnsi="宋体"/>
          <w:bCs/>
          <w:szCs w:val="21"/>
        </w:rPr>
        <w:t>（7）专职安全员（按网上投标登记时选择拟投标的专职安全员）；</w:t>
      </w:r>
    </w:p>
    <w:p>
      <w:pPr>
        <w:spacing w:line="360" w:lineRule="auto"/>
        <w:ind w:firstLine="420" w:firstLineChars="200"/>
        <w:rPr>
          <w:rFonts w:ascii="宋体" w:hAnsi="宋体"/>
          <w:bCs/>
          <w:szCs w:val="21"/>
        </w:rPr>
      </w:pPr>
      <w:r>
        <w:rPr>
          <w:rFonts w:hint="eastAsia" w:ascii="宋体" w:hAnsi="宋体"/>
          <w:bCs/>
          <w:szCs w:val="21"/>
        </w:rPr>
        <w:t>（8）拟委托技术负责人的职称证书；</w:t>
      </w:r>
    </w:p>
    <w:p>
      <w:pPr>
        <w:spacing w:line="360" w:lineRule="auto"/>
        <w:ind w:firstLine="420" w:firstLineChars="200"/>
        <w:rPr>
          <w:rFonts w:ascii="宋体" w:hAnsi="宋体"/>
          <w:bCs/>
          <w:szCs w:val="21"/>
        </w:rPr>
      </w:pPr>
      <w:r>
        <w:rPr>
          <w:rFonts w:hint="eastAsia" w:ascii="宋体" w:hAnsi="宋体"/>
          <w:bCs/>
          <w:szCs w:val="21"/>
        </w:rPr>
        <w:t>（9）拟委派项目负责人的</w:t>
      </w:r>
      <w:r>
        <w:rPr>
          <w:rFonts w:hint="eastAsia" w:ascii="宋体" w:hAnsi="宋体"/>
          <w:bCs/>
          <w:szCs w:val="21"/>
          <w:u w:val="single"/>
        </w:rPr>
        <w:t>建造师注册证书</w:t>
      </w:r>
      <w:r>
        <w:rPr>
          <w:rFonts w:hint="eastAsia" w:ascii="宋体" w:hAnsi="宋体"/>
          <w:bCs/>
          <w:szCs w:val="21"/>
        </w:rPr>
        <w:t xml:space="preserve">（取自平台内上传件）； </w:t>
      </w:r>
    </w:p>
    <w:p>
      <w:pPr>
        <w:spacing w:line="360" w:lineRule="auto"/>
        <w:ind w:firstLine="420" w:firstLineChars="200"/>
        <w:rPr>
          <w:rFonts w:ascii="宋体" w:hAnsi="宋体"/>
          <w:bCs/>
          <w:szCs w:val="21"/>
        </w:rPr>
      </w:pPr>
      <w:r>
        <w:rPr>
          <w:rFonts w:hint="eastAsia" w:ascii="宋体" w:hAnsi="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szCs w:val="21"/>
          <w:u w:val="single"/>
        </w:rPr>
      </w:pPr>
      <w:r>
        <w:rPr>
          <w:rFonts w:hint="eastAsia" w:ascii="宋体" w:hAnsi="宋体"/>
          <w:bCs/>
          <w:szCs w:val="21"/>
          <w:u w:val="single"/>
        </w:rPr>
        <w:t>（11）专职安全员须具有安全生产考核合格证（C类）或建筑施工企业专职安全生产管理人员安全生产考核合格证书</w:t>
      </w:r>
      <w:r>
        <w:rPr>
          <w:rFonts w:hint="eastAsia" w:ascii="宋体" w:hAnsi="宋体"/>
          <w:bCs/>
          <w:szCs w:val="21"/>
          <w:u w:val="single"/>
          <w:lang w:eastAsia="zh-CN"/>
        </w:rPr>
        <w:t>（</w:t>
      </w:r>
      <w:r>
        <w:rPr>
          <w:rFonts w:hint="eastAsia" w:ascii="宋体" w:hAnsi="宋体"/>
          <w:bCs/>
          <w:szCs w:val="21"/>
          <w:u w:val="single"/>
        </w:rPr>
        <w:t>C</w:t>
      </w:r>
      <w:r>
        <w:rPr>
          <w:rFonts w:hint="eastAsia" w:ascii="宋体" w:hAnsi="宋体"/>
          <w:bCs/>
          <w:szCs w:val="21"/>
          <w:u w:val="single"/>
          <w:lang w:val="en-US" w:eastAsia="zh-CN"/>
        </w:rPr>
        <w:t>3</w:t>
      </w:r>
      <w:r>
        <w:rPr>
          <w:rFonts w:hint="eastAsia" w:ascii="宋体" w:hAnsi="宋体"/>
          <w:bCs/>
          <w:szCs w:val="21"/>
          <w:u w:val="single"/>
          <w:lang w:eastAsia="zh-CN"/>
        </w:rPr>
        <w:t>）</w:t>
      </w:r>
      <w:r>
        <w:rPr>
          <w:rFonts w:hint="eastAsia" w:ascii="宋体" w:hAnsi="宋体"/>
          <w:bCs/>
          <w:szCs w:val="21"/>
          <w:u w:val="single"/>
        </w:rPr>
        <w:t>（取自平台内上传件）；</w:t>
      </w:r>
    </w:p>
    <w:p>
      <w:pPr>
        <w:spacing w:line="360" w:lineRule="auto"/>
        <w:ind w:firstLine="420" w:firstLineChars="200"/>
        <w:rPr>
          <w:rFonts w:ascii="宋体" w:hAnsi="宋体"/>
          <w:bCs/>
          <w:szCs w:val="21"/>
        </w:rPr>
      </w:pPr>
      <w:r>
        <w:rPr>
          <w:rFonts w:hint="eastAsia" w:ascii="宋体" w:hAnsi="宋体"/>
          <w:bCs/>
          <w:szCs w:val="21"/>
        </w:rPr>
        <w:t>（12）资格审查前，投标人须在广州市住房和城乡建设局建立企业信用档案，拟担任本工程项目负责人、专职安全员须是本企业信用档案中的在册人员。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szCs w:val="21"/>
        </w:rPr>
      </w:pPr>
      <w:r>
        <w:rPr>
          <w:rFonts w:hint="eastAsia" w:ascii="宋体" w:hAnsi="宋体"/>
          <w:bCs/>
          <w:szCs w:val="21"/>
        </w:rPr>
        <w:t>（13）列明主办单位的联合体工作协议（采用联合体投标时需递交，投标人拟任本工程项目负责人应为联合体主办方信用档案中的在册人员，联合体工作协议应明确约定各方拟承担的工作和责任）；</w:t>
      </w:r>
      <w:r>
        <w:rPr>
          <w:rFonts w:hint="eastAsia" w:ascii="宋体" w:hAnsi="宋体" w:cs="宋体"/>
          <w:szCs w:val="21"/>
          <w:u w:val="single"/>
          <w:lang w:val="zh-CN"/>
        </w:rPr>
        <w:t>（格式详见本工程招标公告附件二）</w:t>
      </w:r>
    </w:p>
    <w:p>
      <w:pPr>
        <w:spacing w:line="360" w:lineRule="auto"/>
        <w:ind w:firstLine="420" w:firstLineChars="200"/>
        <w:rPr>
          <w:rFonts w:ascii="宋体" w:hAnsi="宋体" w:cs="宋体"/>
          <w:szCs w:val="21"/>
          <w:u w:val="single"/>
        </w:rPr>
      </w:pPr>
      <w:r>
        <w:rPr>
          <w:rFonts w:hint="eastAsia" w:ascii="宋体" w:hAnsi="宋体" w:cs="宋体"/>
          <w:szCs w:val="21"/>
          <w:u w:val="single"/>
        </w:rPr>
        <w:t>11.2.3《施工</w:t>
      </w:r>
      <w:r>
        <w:rPr>
          <w:rFonts w:hint="eastAsia" w:ascii="宋体" w:hAnsi="宋体" w:cs="宋体"/>
          <w:szCs w:val="21"/>
          <w:u w:val="single"/>
          <w:lang w:val="zh-CN"/>
        </w:rPr>
        <w:t>项目管理团队人员信息表</w:t>
      </w:r>
      <w:r>
        <w:rPr>
          <w:rFonts w:hint="eastAsia" w:ascii="宋体" w:hAnsi="宋体" w:cs="宋体"/>
          <w:szCs w:val="21"/>
          <w:u w:val="single"/>
        </w:rPr>
        <w:t>》（格式见第四章）</w:t>
      </w:r>
      <w:r>
        <w:rPr>
          <w:rFonts w:hint="eastAsia" w:ascii="宋体" w:hAnsi="宋体" w:cs="宋体"/>
          <w:szCs w:val="21"/>
          <w:u w:val="single"/>
          <w:lang w:val="zh-CN"/>
        </w:rPr>
        <w:t>。</w:t>
      </w:r>
    </w:p>
    <w:p>
      <w:pPr>
        <w:spacing w:line="360" w:lineRule="auto"/>
        <w:ind w:firstLine="420" w:firstLineChars="200"/>
        <w:rPr>
          <w:rFonts w:ascii="宋体" w:hAnsi="宋体" w:cs="宋体"/>
          <w:szCs w:val="21"/>
          <w:u w:val="single"/>
        </w:rPr>
      </w:pPr>
      <w:r>
        <w:rPr>
          <w:rFonts w:hint="eastAsia" w:ascii="宋体" w:hAnsi="宋体" w:cs="宋体"/>
          <w:szCs w:val="21"/>
          <w:u w:val="single"/>
          <w:lang w:val="zh-CN"/>
        </w:rPr>
        <w:t>11.2.4企业技术标得分证明材料（按《技术标详细审查评分表》要求提交，格式见第四章，无规定格式要求的，格式自拟）</w:t>
      </w:r>
      <w:r>
        <w:rPr>
          <w:rFonts w:hint="eastAsia" w:ascii="宋体" w:hAnsi="宋体" w:cs="宋体"/>
          <w:szCs w:val="21"/>
          <w:u w:val="single"/>
        </w:rPr>
        <w:t>。</w:t>
      </w:r>
    </w:p>
    <w:p>
      <w:pPr>
        <w:spacing w:line="360" w:lineRule="auto"/>
        <w:ind w:firstLine="420" w:firstLineChars="200"/>
        <w:rPr>
          <w:rFonts w:ascii="宋体" w:hAnsi="宋体" w:cs="宋体"/>
          <w:bCs/>
          <w:szCs w:val="21"/>
          <w:u w:val="single"/>
        </w:rPr>
      </w:pPr>
      <w:r>
        <w:rPr>
          <w:rFonts w:hint="eastAsia" w:ascii="宋体" w:hAnsi="宋体" w:cs="宋体"/>
          <w:szCs w:val="21"/>
          <w:u w:val="single"/>
        </w:rPr>
        <w:t>11.2.5《响应招标文件所附施工组织设计要点的承诺书》（格式见第四章）。</w:t>
      </w:r>
    </w:p>
    <w:p>
      <w:pPr>
        <w:spacing w:line="360" w:lineRule="auto"/>
        <w:ind w:firstLine="420" w:firstLineChars="200"/>
        <w:rPr>
          <w:rFonts w:ascii="宋体" w:hAnsi="宋体" w:cs="宋体"/>
          <w:szCs w:val="21"/>
          <w:u w:val="single"/>
        </w:rPr>
      </w:pPr>
      <w:r>
        <w:rPr>
          <w:rFonts w:hint="eastAsia" w:ascii="宋体" w:hAnsi="宋体" w:cs="宋体"/>
          <w:szCs w:val="21"/>
          <w:u w:val="single"/>
        </w:rPr>
        <w:t>11.2.6按照招标文件要求填写的《参与编制技术标投标文件人员名单》（格式见第四章）。</w:t>
      </w:r>
    </w:p>
    <w:p>
      <w:pPr>
        <w:spacing w:line="360" w:lineRule="auto"/>
        <w:ind w:firstLine="420" w:firstLineChars="200"/>
        <w:rPr>
          <w:rFonts w:ascii="宋体" w:hAnsi="宋体" w:cs="宋体"/>
          <w:szCs w:val="21"/>
          <w:u w:val="single"/>
        </w:rPr>
      </w:pPr>
      <w:r>
        <w:rPr>
          <w:rFonts w:hint="eastAsia" w:ascii="宋体" w:hAnsi="宋体" w:cs="宋体"/>
          <w:szCs w:val="21"/>
          <w:u w:val="single"/>
        </w:rPr>
        <w:t>11.2.7投标保证金缴纳证明资料（递交至广州公共资源交易中心的，到账情况以开标时广州公共资源交易中心数据库查询的信息为准，可不需提供相关缴纳证明资料）；或按招标文件要求提交符合免予提供投标保证金的相关证明材料。</w:t>
      </w:r>
    </w:p>
    <w:p>
      <w:pPr>
        <w:spacing w:line="360" w:lineRule="auto"/>
        <w:ind w:firstLine="420" w:firstLineChars="200"/>
        <w:rPr>
          <w:rFonts w:ascii="宋体" w:hAnsi="宋体" w:cs="宋体"/>
          <w:szCs w:val="21"/>
          <w:u w:val="single"/>
        </w:rPr>
      </w:pPr>
      <w:r>
        <w:rPr>
          <w:rFonts w:hint="eastAsia" w:ascii="宋体" w:hAnsi="宋体" w:cs="宋体"/>
          <w:szCs w:val="21"/>
          <w:u w:val="single"/>
        </w:rPr>
        <w:t>11.2.8投标人认为应提供的其他资料。</w:t>
      </w:r>
    </w:p>
    <w:p>
      <w:pPr>
        <w:spacing w:line="360" w:lineRule="auto"/>
        <w:ind w:firstLine="420" w:firstLineChars="200"/>
        <w:rPr>
          <w:rFonts w:ascii="宋体"/>
          <w:bCs/>
          <w:szCs w:val="21"/>
        </w:rPr>
      </w:pPr>
      <w:r>
        <w:rPr>
          <w:rFonts w:ascii="宋体" w:hAnsi="宋体"/>
          <w:bCs/>
          <w:szCs w:val="21"/>
        </w:rPr>
        <w:t xml:space="preserve">11.3 </w:t>
      </w:r>
      <w:r>
        <w:rPr>
          <w:rFonts w:hint="eastAsia" w:ascii="宋体" w:hAnsi="宋体"/>
          <w:bCs/>
          <w:szCs w:val="21"/>
        </w:rPr>
        <w:t>经济部分投标文件主要包括下列内容：</w:t>
      </w:r>
    </w:p>
    <w:p>
      <w:pPr>
        <w:spacing w:line="360" w:lineRule="auto"/>
        <w:ind w:firstLine="420" w:firstLineChars="200"/>
        <w:rPr>
          <w:rFonts w:ascii="宋体" w:hAnsi="宋体" w:cs="宋体"/>
          <w:szCs w:val="21"/>
        </w:rPr>
      </w:pPr>
      <w:r>
        <w:rPr>
          <w:rFonts w:hint="eastAsia" w:ascii="宋体" w:hAnsi="宋体" w:cs="宋体"/>
          <w:szCs w:val="21"/>
        </w:rPr>
        <w:t xml:space="preserve">11.3.1 </w:t>
      </w:r>
      <w:r>
        <w:rPr>
          <w:rFonts w:hint="eastAsia" w:ascii="宋体" w:hAnsi="宋体" w:cs="宋体"/>
          <w:szCs w:val="21"/>
          <w:u w:val="single"/>
        </w:rPr>
        <w:t>经济标投标书</w:t>
      </w:r>
      <w:r>
        <w:rPr>
          <w:rFonts w:hint="eastAsia" w:ascii="宋体" w:hAnsi="宋体" w:cs="宋体"/>
          <w:szCs w:val="21"/>
        </w:rPr>
        <w:t>(按招标文件</w:t>
      </w:r>
      <w:r>
        <w:rPr>
          <w:rFonts w:hint="eastAsia" w:ascii="宋体" w:hAnsi="宋体" w:cs="宋体"/>
          <w:bCs/>
          <w:szCs w:val="21"/>
          <w:u w:val="single"/>
        </w:rPr>
        <w:t>第四章附件一</w:t>
      </w:r>
      <w:r>
        <w:rPr>
          <w:rFonts w:hint="eastAsia" w:ascii="宋体" w:hAnsi="宋体" w:cs="宋体"/>
          <w:szCs w:val="21"/>
        </w:rPr>
        <w:t>的要求填写)。</w:t>
      </w:r>
    </w:p>
    <w:p>
      <w:pPr>
        <w:tabs>
          <w:tab w:val="left" w:pos="1125"/>
        </w:tabs>
        <w:spacing w:line="360" w:lineRule="auto"/>
        <w:ind w:firstLine="420" w:firstLineChars="200"/>
        <w:rPr>
          <w:rFonts w:ascii="宋体" w:hAnsi="宋体"/>
          <w:szCs w:val="21"/>
        </w:rPr>
      </w:pPr>
      <w:r>
        <w:rPr>
          <w:rFonts w:ascii="宋体" w:hAnsi="宋体"/>
          <w:szCs w:val="21"/>
        </w:rPr>
        <w:t>11.3.2</w:t>
      </w:r>
      <w:r>
        <w:rPr>
          <w:rFonts w:hint="eastAsia" w:ascii="宋体" w:hAnsi="宋体"/>
          <w:szCs w:val="21"/>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20" w:firstLineChars="200"/>
        <w:rPr>
          <w:rFonts w:ascii="宋体" w:hAnsi="宋体"/>
          <w:szCs w:val="21"/>
        </w:rPr>
      </w:pPr>
      <w:r>
        <w:rPr>
          <w:rFonts w:hint="eastAsia" w:ascii="宋体" w:hAnsi="宋体"/>
          <w:szCs w:val="21"/>
        </w:rPr>
        <w:t>（1）投标总价封面、扉页；</w:t>
      </w:r>
    </w:p>
    <w:p>
      <w:pPr>
        <w:tabs>
          <w:tab w:val="left" w:pos="1125"/>
        </w:tabs>
        <w:spacing w:line="360" w:lineRule="auto"/>
        <w:ind w:firstLine="420" w:firstLineChars="200"/>
        <w:rPr>
          <w:rFonts w:ascii="宋体" w:hAnsi="宋体"/>
          <w:szCs w:val="21"/>
        </w:rPr>
      </w:pPr>
      <w:r>
        <w:rPr>
          <w:rFonts w:hint="eastAsia" w:ascii="宋体" w:hAnsi="宋体"/>
          <w:szCs w:val="21"/>
        </w:rPr>
        <w:t>（2）总说明</w:t>
      </w:r>
    </w:p>
    <w:p>
      <w:pPr>
        <w:tabs>
          <w:tab w:val="left" w:pos="1125"/>
        </w:tabs>
        <w:spacing w:line="360" w:lineRule="auto"/>
        <w:ind w:firstLine="420" w:firstLineChars="200"/>
        <w:rPr>
          <w:rFonts w:ascii="宋体" w:hAnsi="宋体"/>
          <w:szCs w:val="21"/>
        </w:rPr>
      </w:pPr>
      <w:r>
        <w:rPr>
          <w:rFonts w:hint="eastAsia" w:ascii="宋体" w:hAnsi="宋体"/>
          <w:szCs w:val="21"/>
        </w:rPr>
        <w:t>（3）工程量清单报价表及综合单价分析表（相关表格的内容及格式要求以招标人发出的最新版电子招标文件中的相应内容及格式为准）.</w:t>
      </w:r>
    </w:p>
    <w:p>
      <w:pPr>
        <w:tabs>
          <w:tab w:val="left" w:pos="1125"/>
        </w:tabs>
        <w:spacing w:line="360" w:lineRule="auto"/>
        <w:ind w:firstLine="420" w:firstLineChars="200"/>
        <w:rPr>
          <w:rFonts w:ascii="宋体" w:hAnsi="宋体"/>
          <w:szCs w:val="21"/>
        </w:rPr>
      </w:pPr>
      <w:r>
        <w:rPr>
          <w:rFonts w:ascii="宋体" w:hAnsi="宋体"/>
          <w:szCs w:val="21"/>
        </w:rPr>
        <w:t>11.3.</w:t>
      </w:r>
      <w:r>
        <w:rPr>
          <w:rFonts w:hint="eastAsia" w:ascii="宋体" w:hAnsi="宋体"/>
          <w:szCs w:val="21"/>
        </w:rPr>
        <w:t>3按照</w:t>
      </w:r>
      <w:r>
        <w:rPr>
          <w:rFonts w:hint="eastAsia" w:ascii="宋体" w:hAnsi="宋体"/>
          <w:bCs/>
          <w:szCs w:val="21"/>
        </w:rPr>
        <w:t>招标文件要求</w:t>
      </w:r>
      <w:r>
        <w:rPr>
          <w:rFonts w:hint="eastAsia" w:ascii="宋体" w:hAnsi="宋体"/>
          <w:szCs w:val="21"/>
        </w:rPr>
        <w:t>填写的《参与编制经济标投标文件人员名单》。</w:t>
      </w:r>
    </w:p>
    <w:p>
      <w:pPr>
        <w:tabs>
          <w:tab w:val="left" w:pos="1125"/>
        </w:tabs>
        <w:spacing w:line="360" w:lineRule="auto"/>
        <w:ind w:firstLine="420" w:firstLineChars="200"/>
        <w:rPr>
          <w:rFonts w:ascii="宋体" w:hAnsi="宋体"/>
          <w:szCs w:val="21"/>
        </w:rPr>
      </w:pPr>
      <w:r>
        <w:rPr>
          <w:rFonts w:hint="eastAsia" w:ascii="宋体" w:hAnsi="宋体"/>
          <w:szCs w:val="21"/>
        </w:rPr>
        <w:t>11.3.4若投标人的投标报价低于工程成本警戒价的，投标人还须提供详细的施工组织设计、单价、措施性费用、单价分析表、主要材料价格表、投标人成本分析供评标委员会评审。</w:t>
      </w:r>
    </w:p>
    <w:p>
      <w:pPr>
        <w:pStyle w:val="34"/>
        <w:ind w:left="0" w:leftChars="0" w:firstLine="420"/>
        <w:rPr>
          <w:szCs w:val="21"/>
          <w:u w:val="single"/>
        </w:rPr>
      </w:pPr>
      <w:r>
        <w:rPr>
          <w:rFonts w:hint="eastAsia" w:ascii="宋体" w:hAnsi="宋体"/>
          <w:szCs w:val="21"/>
          <w:u w:val="single"/>
        </w:rPr>
        <w:t>11.3.5</w:t>
      </w:r>
      <w:r>
        <w:rPr>
          <w:rFonts w:hint="eastAsia" w:ascii="宋体" w:hAnsi="宋体" w:cs="宋体"/>
          <w:szCs w:val="21"/>
          <w:u w:val="single"/>
        </w:rPr>
        <w:t>《对投标文件编制的承诺》及《投标文件编制情况》（格式见第四章）。</w:t>
      </w:r>
    </w:p>
    <w:p>
      <w:pPr>
        <w:pStyle w:val="33"/>
        <w:spacing w:after="0" w:line="360" w:lineRule="auto"/>
        <w:ind w:firstLine="422" w:firstLineChars="200"/>
        <w:rPr>
          <w:rFonts w:ascii="宋体"/>
          <w:b/>
          <w:bCs/>
          <w:szCs w:val="21"/>
        </w:rPr>
      </w:pPr>
      <w:r>
        <w:rPr>
          <w:rFonts w:ascii="宋体" w:hAnsi="宋体"/>
          <w:b/>
          <w:bCs/>
          <w:szCs w:val="21"/>
        </w:rPr>
        <w:t>12</w:t>
      </w:r>
      <w:r>
        <w:rPr>
          <w:rFonts w:hint="eastAsia" w:ascii="宋体" w:hAnsi="宋体"/>
          <w:b/>
          <w:bCs/>
          <w:szCs w:val="21"/>
        </w:rPr>
        <w:t>．投标文件格式</w:t>
      </w:r>
    </w:p>
    <w:p>
      <w:pPr>
        <w:pStyle w:val="33"/>
        <w:spacing w:after="0" w:line="360" w:lineRule="auto"/>
        <w:ind w:firstLineChars="200"/>
        <w:rPr>
          <w:rFonts w:ascii="宋体" w:hAnsi="宋体"/>
          <w:szCs w:val="21"/>
        </w:rPr>
      </w:pPr>
      <w:r>
        <w:rPr>
          <w:rFonts w:ascii="宋体" w:hAnsi="宋体"/>
          <w:szCs w:val="21"/>
        </w:rPr>
        <w:t xml:space="preserve">12.1 </w:t>
      </w:r>
      <w:r>
        <w:rPr>
          <w:rFonts w:hint="eastAsia" w:ascii="宋体" w:hAnsi="宋体"/>
          <w:szCs w:val="21"/>
        </w:rPr>
        <w:t>投标文件包括本须知第</w:t>
      </w:r>
      <w:r>
        <w:rPr>
          <w:rFonts w:ascii="宋体" w:hAnsi="宋体"/>
          <w:szCs w:val="21"/>
        </w:rPr>
        <w:t>11</w:t>
      </w:r>
      <w:r>
        <w:rPr>
          <w:rFonts w:hint="eastAsia" w:ascii="宋体" w:hAnsi="宋体"/>
          <w:szCs w:val="21"/>
        </w:rPr>
        <w:t>条中规定的内容，投标人提交的投标文件应当使用招标文件所提供的投标文件全部格式（表格可以按同样格式扩展）。</w:t>
      </w:r>
    </w:p>
    <w:p>
      <w:pPr>
        <w:pStyle w:val="33"/>
        <w:spacing w:after="0" w:line="360" w:lineRule="auto"/>
        <w:ind w:firstLineChars="200"/>
        <w:jc w:val="left"/>
        <w:rPr>
          <w:rFonts w:ascii="宋体" w:hAnsi="宋体" w:cs="宋体"/>
          <w:szCs w:val="21"/>
        </w:rPr>
      </w:pPr>
      <w:r>
        <w:rPr>
          <w:rFonts w:hint="eastAsia" w:ascii="宋体" w:hAnsi="宋体" w:cs="宋体"/>
          <w:szCs w:val="21"/>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pStyle w:val="33"/>
        <w:spacing w:after="0" w:line="360" w:lineRule="auto"/>
        <w:ind w:firstLineChars="200"/>
        <w:rPr>
          <w:rFonts w:ascii="宋体" w:hAnsi="宋体"/>
          <w:szCs w:val="21"/>
        </w:rPr>
      </w:pPr>
      <w:r>
        <w:rPr>
          <w:rFonts w:hint="eastAsia" w:ascii="宋体" w:hAnsi="宋体" w:cs="宋体"/>
          <w:szCs w:val="21"/>
        </w:rPr>
        <w:t xml:space="preserve">12.3 </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广州公共资源交易中心网站</w:t>
      </w:r>
      <w:r>
        <w:rPr>
          <w:rFonts w:hint="eastAsia" w:ascii="宋体" w:hAnsi="宋体" w:cs="宋体"/>
          <w:szCs w:val="21"/>
        </w:rPr>
        <w:t xml:space="preserve">。 </w:t>
      </w:r>
    </w:p>
    <w:p>
      <w:pPr>
        <w:pStyle w:val="33"/>
        <w:spacing w:after="0" w:line="360" w:lineRule="auto"/>
        <w:ind w:firstLineChars="200"/>
        <w:rPr>
          <w:rFonts w:ascii="宋体" w:hAnsi="宋体"/>
          <w:szCs w:val="21"/>
        </w:rPr>
      </w:pPr>
      <w:r>
        <w:rPr>
          <w:rFonts w:hint="eastAsia" w:ascii="宋体" w:hAnsi="宋体"/>
          <w:bCs/>
          <w:szCs w:val="21"/>
        </w:rPr>
        <w:t>如不按上述要求编制引起系统无法检索、读取相关信息的，其后果由投标人承担。</w:t>
      </w:r>
    </w:p>
    <w:p>
      <w:pPr>
        <w:pStyle w:val="33"/>
        <w:spacing w:after="0" w:line="360" w:lineRule="auto"/>
        <w:ind w:firstLine="422" w:firstLineChars="200"/>
        <w:rPr>
          <w:rFonts w:ascii="宋体"/>
          <w:b/>
          <w:bCs/>
          <w:szCs w:val="21"/>
        </w:rPr>
      </w:pPr>
      <w:r>
        <w:rPr>
          <w:rFonts w:ascii="宋体" w:hAnsi="宋体"/>
          <w:b/>
          <w:bCs/>
          <w:szCs w:val="21"/>
        </w:rPr>
        <w:t>13</w:t>
      </w:r>
      <w:r>
        <w:rPr>
          <w:rFonts w:hint="eastAsia" w:ascii="宋体" w:hAnsi="宋体"/>
          <w:b/>
          <w:bCs/>
          <w:szCs w:val="21"/>
        </w:rPr>
        <w:t>．投标报价及造价承包和变更结算方式</w:t>
      </w:r>
    </w:p>
    <w:p>
      <w:pPr>
        <w:pStyle w:val="33"/>
        <w:spacing w:after="0" w:line="360" w:lineRule="auto"/>
        <w:ind w:firstLineChars="200"/>
        <w:rPr>
          <w:rFonts w:ascii="宋体" w:hAnsi="宋体"/>
          <w:szCs w:val="21"/>
          <w:u w:val="single"/>
        </w:rPr>
      </w:pPr>
      <w:r>
        <w:rPr>
          <w:rFonts w:hint="eastAsia" w:ascii="宋体" w:hAnsi="宋体"/>
          <w:szCs w:val="21"/>
        </w:rPr>
        <w:t>13.1本工程的投标报价采用投标须知前附表第12项所规定的方式。投标报价（含单价及总价）精确到“分”。</w:t>
      </w:r>
      <w:r>
        <w:rPr>
          <w:rFonts w:hint="eastAsia" w:ascii="宋体" w:hAnsi="宋体"/>
          <w:szCs w:val="21"/>
          <w:u w:val="single"/>
        </w:rPr>
        <w:t>投标文件中的大写金额和小写金额不一致的，以大写金额为准。</w:t>
      </w:r>
    </w:p>
    <w:p>
      <w:pPr>
        <w:pStyle w:val="33"/>
        <w:spacing w:after="0" w:line="360" w:lineRule="auto"/>
        <w:ind w:firstLineChars="200"/>
        <w:rPr>
          <w:rFonts w:ascii="宋体"/>
          <w:szCs w:val="21"/>
        </w:rPr>
      </w:pPr>
      <w:r>
        <w:rPr>
          <w:rFonts w:ascii="宋体" w:hAnsi="宋体"/>
          <w:szCs w:val="21"/>
        </w:rPr>
        <w:t>13.2</w:t>
      </w:r>
      <w:r>
        <w:rPr>
          <w:rFonts w:hint="eastAsia" w:ascii="宋体" w:hAnsi="宋体"/>
          <w:szCs w:val="21"/>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3"/>
        <w:spacing w:after="0" w:line="360" w:lineRule="auto"/>
        <w:ind w:firstLineChars="200"/>
        <w:rPr>
          <w:rFonts w:ascii="宋体"/>
          <w:szCs w:val="21"/>
        </w:rPr>
      </w:pPr>
      <w:r>
        <w:rPr>
          <w:rFonts w:ascii="宋体" w:hAnsi="宋体"/>
          <w:szCs w:val="21"/>
        </w:rPr>
        <w:t>13.3</w:t>
      </w:r>
      <w:r>
        <w:rPr>
          <w:rFonts w:hint="eastAsia" w:ascii="宋体" w:hAnsi="宋体"/>
          <w:szCs w:val="21"/>
        </w:rPr>
        <w:t>投标人的投标报价，应是按照投标须知前附表第</w:t>
      </w:r>
      <w:r>
        <w:rPr>
          <w:rFonts w:ascii="宋体" w:hAnsi="宋体"/>
          <w:szCs w:val="21"/>
        </w:rPr>
        <w:t>8</w:t>
      </w:r>
      <w:r>
        <w:rPr>
          <w:rFonts w:hint="eastAsia" w:ascii="宋体" w:hAnsi="宋体"/>
          <w:szCs w:val="21"/>
        </w:rPr>
        <w:t>项的工期要求，在投标须知前附表第</w:t>
      </w:r>
      <w:r>
        <w:rPr>
          <w:rFonts w:ascii="宋体" w:hAnsi="宋体"/>
          <w:szCs w:val="21"/>
        </w:rPr>
        <w:t>3</w:t>
      </w:r>
      <w:r>
        <w:rPr>
          <w:rFonts w:hint="eastAsia" w:ascii="宋体" w:hAnsi="宋体"/>
          <w:szCs w:val="21"/>
        </w:rPr>
        <w:t>项的建设地点，完成投标须知前附表第</w:t>
      </w:r>
      <w:r>
        <w:rPr>
          <w:rFonts w:ascii="宋体" w:hAnsi="宋体"/>
          <w:szCs w:val="21"/>
        </w:rPr>
        <w:t>7</w:t>
      </w:r>
      <w:r>
        <w:rPr>
          <w:rFonts w:hint="eastAsia" w:ascii="宋体" w:hAnsi="宋体"/>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3"/>
        <w:spacing w:after="0" w:line="360" w:lineRule="auto"/>
        <w:ind w:firstLineChars="200"/>
        <w:rPr>
          <w:rFonts w:ascii="宋体" w:hAnsi="宋体"/>
          <w:szCs w:val="21"/>
          <w:u w:val="single"/>
        </w:rPr>
      </w:pPr>
      <w:r>
        <w:rPr>
          <w:rFonts w:hint="eastAsia" w:ascii="宋体" w:hAnsi="宋体"/>
          <w:szCs w:val="21"/>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33"/>
        <w:spacing w:after="0" w:line="360" w:lineRule="auto"/>
        <w:ind w:firstLineChars="200"/>
        <w:rPr>
          <w:rFonts w:ascii="宋体"/>
          <w:szCs w:val="21"/>
        </w:rPr>
      </w:pPr>
      <w:r>
        <w:rPr>
          <w:rFonts w:ascii="宋体" w:hAnsi="宋体"/>
          <w:szCs w:val="21"/>
        </w:rPr>
        <w:t>13.5</w:t>
      </w:r>
      <w:r>
        <w:rPr>
          <w:rFonts w:hint="eastAsia" w:ascii="宋体" w:hAnsi="宋体"/>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3"/>
        <w:spacing w:after="0" w:line="360" w:lineRule="auto"/>
        <w:ind w:firstLineChars="200"/>
        <w:rPr>
          <w:rFonts w:ascii="宋体" w:hAnsi="宋体"/>
          <w:szCs w:val="21"/>
          <w:u w:val="single"/>
        </w:rPr>
      </w:pPr>
      <w:r>
        <w:rPr>
          <w:rFonts w:hint="eastAsia" w:ascii="宋体" w:hAnsi="宋体"/>
          <w:szCs w:val="21"/>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33"/>
        <w:spacing w:after="0" w:line="360" w:lineRule="auto"/>
        <w:ind w:firstLineChars="200"/>
        <w:rPr>
          <w:rFonts w:ascii="宋体"/>
          <w:szCs w:val="21"/>
          <w:u w:val="single"/>
        </w:rPr>
      </w:pPr>
      <w:r>
        <w:rPr>
          <w:rFonts w:hint="eastAsia" w:ascii="宋体" w:hAnsi="宋体"/>
          <w:szCs w:val="21"/>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33"/>
        <w:spacing w:after="0" w:line="360" w:lineRule="auto"/>
        <w:ind w:firstLineChars="200"/>
        <w:rPr>
          <w:rFonts w:ascii="宋体"/>
          <w:szCs w:val="21"/>
        </w:rPr>
      </w:pPr>
      <w:r>
        <w:rPr>
          <w:rFonts w:ascii="宋体" w:hAnsi="宋体"/>
          <w:szCs w:val="21"/>
        </w:rPr>
        <w:t xml:space="preserve">13.5.3 </w:t>
      </w:r>
      <w:r>
        <w:rPr>
          <w:rFonts w:hint="eastAsia" w:ascii="宋体" w:hAnsi="宋体"/>
          <w:szCs w:val="21"/>
        </w:rPr>
        <w:t>中标的投标文件工程量清单中没有相同项目或类似项目的，如可套取相关定额，则以相关定额为基数下浮计算单价</w:t>
      </w:r>
      <w:r>
        <w:rPr>
          <w:rFonts w:ascii="宋体"/>
          <w:szCs w:val="21"/>
        </w:rPr>
        <w:t>,</w:t>
      </w:r>
      <w:r>
        <w:rPr>
          <w:rFonts w:hint="eastAsia" w:ascii="宋体" w:hAnsi="宋体"/>
          <w:szCs w:val="21"/>
        </w:rPr>
        <w:t>下浮率为中标价相对于最高投标限价的下浮率（下浮率</w:t>
      </w:r>
      <w:r>
        <w:rPr>
          <w:rFonts w:ascii="宋体" w:hAnsi="宋体"/>
          <w:szCs w:val="21"/>
        </w:rPr>
        <w:t>=(</w:t>
      </w:r>
      <w:r>
        <w:rPr>
          <w:rFonts w:hint="eastAsia" w:ascii="宋体" w:hAnsi="宋体"/>
          <w:szCs w:val="21"/>
        </w:rPr>
        <w:t>最高投标限价</w:t>
      </w:r>
      <w:r>
        <w:rPr>
          <w:rFonts w:ascii="宋体"/>
          <w:szCs w:val="21"/>
        </w:rPr>
        <w:t>-</w:t>
      </w:r>
      <w:r>
        <w:rPr>
          <w:rFonts w:hint="eastAsia" w:ascii="宋体" w:hAnsi="宋体"/>
          <w:szCs w:val="21"/>
        </w:rPr>
        <w:t>中标价</w:t>
      </w:r>
      <w:r>
        <w:rPr>
          <w:rFonts w:ascii="宋体" w:hAnsi="宋体"/>
          <w:szCs w:val="21"/>
        </w:rPr>
        <w:t>)/</w:t>
      </w:r>
      <w:r>
        <w:rPr>
          <w:rFonts w:hint="eastAsia" w:ascii="宋体" w:hAnsi="宋体"/>
          <w:szCs w:val="21"/>
        </w:rPr>
        <w:t>最高投标限价）。</w:t>
      </w:r>
    </w:p>
    <w:p>
      <w:pPr>
        <w:pStyle w:val="33"/>
        <w:spacing w:after="0" w:line="360" w:lineRule="auto"/>
        <w:ind w:firstLineChars="200"/>
        <w:rPr>
          <w:rFonts w:ascii="宋体"/>
          <w:szCs w:val="21"/>
        </w:rPr>
      </w:pPr>
      <w:r>
        <w:rPr>
          <w:rFonts w:ascii="宋体" w:hAnsi="宋体"/>
          <w:szCs w:val="21"/>
        </w:rPr>
        <w:t xml:space="preserve">13.5.4 </w:t>
      </w:r>
      <w:r>
        <w:rPr>
          <w:rFonts w:hint="eastAsia" w:ascii="宋体" w:hAnsi="宋体"/>
          <w:szCs w:val="21"/>
        </w:rPr>
        <w:t>如相关定额没有相应子目的，其计价方式由招标人在本招标文件第三章中另行规定。未规定的，中标后双方协商约定。</w:t>
      </w:r>
    </w:p>
    <w:p>
      <w:pPr>
        <w:pStyle w:val="33"/>
        <w:spacing w:after="0" w:line="360" w:lineRule="auto"/>
        <w:ind w:firstLineChars="200"/>
        <w:rPr>
          <w:rFonts w:ascii="宋体"/>
          <w:szCs w:val="21"/>
        </w:rPr>
      </w:pPr>
      <w:r>
        <w:rPr>
          <w:rFonts w:ascii="宋体" w:hAnsi="宋体"/>
          <w:szCs w:val="21"/>
        </w:rPr>
        <w:t>13.6</w:t>
      </w:r>
      <w:r>
        <w:rPr>
          <w:rFonts w:hint="eastAsia" w:ascii="宋体" w:hAnsi="宋体"/>
          <w:szCs w:val="21"/>
        </w:rPr>
        <w:t>暂列金额、暂估价</w:t>
      </w:r>
    </w:p>
    <w:p>
      <w:pPr>
        <w:pStyle w:val="33"/>
        <w:spacing w:after="0" w:line="360" w:lineRule="auto"/>
        <w:ind w:firstLineChars="200"/>
        <w:rPr>
          <w:rFonts w:ascii="宋体"/>
          <w:szCs w:val="21"/>
        </w:rPr>
      </w:pPr>
      <w:r>
        <w:rPr>
          <w:rFonts w:ascii="宋体" w:hAnsi="宋体"/>
          <w:szCs w:val="21"/>
        </w:rPr>
        <w:t>13.6.1</w:t>
      </w:r>
      <w:r>
        <w:rPr>
          <w:rFonts w:hint="eastAsia" w:ascii="宋体" w:hAnsi="宋体"/>
          <w:szCs w:val="21"/>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3"/>
        <w:spacing w:after="0" w:line="360" w:lineRule="auto"/>
        <w:ind w:firstLineChars="200"/>
        <w:rPr>
          <w:rFonts w:ascii="宋体"/>
          <w:szCs w:val="21"/>
        </w:rPr>
      </w:pPr>
      <w:r>
        <w:rPr>
          <w:rFonts w:hint="eastAsia" w:ascii="宋体" w:hAnsi="宋体"/>
          <w:szCs w:val="21"/>
        </w:rPr>
        <w:t>暂估价是指招标人在工程量清单中提供的用于支付必然发生但暂时不能确定价格的材料的单价以及专业工程的金额。</w:t>
      </w:r>
    </w:p>
    <w:p>
      <w:pPr>
        <w:pStyle w:val="33"/>
        <w:spacing w:after="0" w:line="360" w:lineRule="auto"/>
        <w:ind w:firstLineChars="200"/>
        <w:rPr>
          <w:rFonts w:ascii="宋体"/>
          <w:szCs w:val="21"/>
        </w:rPr>
      </w:pPr>
      <w:r>
        <w:rPr>
          <w:rFonts w:ascii="宋体" w:hAnsi="宋体"/>
          <w:szCs w:val="21"/>
        </w:rPr>
        <w:t>13.6.2</w:t>
      </w:r>
      <w:r>
        <w:rPr>
          <w:rFonts w:hint="eastAsia" w:ascii="宋体" w:hAnsi="宋体"/>
          <w:szCs w:val="21"/>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3"/>
        <w:spacing w:after="0" w:line="360" w:lineRule="auto"/>
        <w:ind w:firstLineChars="200"/>
        <w:rPr>
          <w:rFonts w:ascii="宋体"/>
          <w:szCs w:val="21"/>
        </w:rPr>
      </w:pPr>
      <w:r>
        <w:rPr>
          <w:rFonts w:ascii="宋体" w:hAnsi="宋体"/>
          <w:szCs w:val="21"/>
        </w:rPr>
        <w:t>13.6.3</w:t>
      </w:r>
      <w:r>
        <w:rPr>
          <w:rFonts w:hint="eastAsia" w:ascii="宋体" w:hAnsi="宋体"/>
          <w:szCs w:val="21"/>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3"/>
        <w:spacing w:after="0" w:line="360" w:lineRule="auto"/>
        <w:ind w:firstLineChars="200"/>
        <w:rPr>
          <w:rFonts w:ascii="宋体"/>
          <w:szCs w:val="21"/>
        </w:rPr>
      </w:pPr>
      <w:r>
        <w:rPr>
          <w:rFonts w:ascii="宋体" w:hAnsi="宋体"/>
          <w:szCs w:val="21"/>
        </w:rPr>
        <w:t>13.6.4</w:t>
      </w:r>
      <w:r>
        <w:rPr>
          <w:rFonts w:hint="eastAsia" w:ascii="宋体" w:hAnsi="宋体"/>
          <w:szCs w:val="21"/>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Cs w:val="21"/>
        </w:rPr>
        <w:t>13.5</w:t>
      </w:r>
      <w:r>
        <w:rPr>
          <w:rFonts w:hint="eastAsia" w:ascii="宋体" w:hAnsi="宋体"/>
          <w:szCs w:val="21"/>
        </w:rPr>
        <w:t>款规定确定。</w:t>
      </w:r>
    </w:p>
    <w:p>
      <w:pPr>
        <w:pStyle w:val="33"/>
        <w:spacing w:after="0" w:line="360" w:lineRule="auto"/>
        <w:ind w:firstLineChars="200"/>
        <w:rPr>
          <w:rFonts w:ascii="宋体"/>
          <w:szCs w:val="21"/>
        </w:rPr>
      </w:pPr>
      <w:r>
        <w:rPr>
          <w:rFonts w:ascii="宋体" w:hAnsi="宋体"/>
          <w:szCs w:val="21"/>
        </w:rPr>
        <w:t>13.6.5</w:t>
      </w:r>
      <w:r>
        <w:rPr>
          <w:rFonts w:hint="eastAsia" w:ascii="宋体" w:hAnsi="宋体"/>
          <w:szCs w:val="21"/>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3"/>
        <w:spacing w:after="0" w:line="360" w:lineRule="auto"/>
        <w:ind w:firstLineChars="200"/>
        <w:rPr>
          <w:rFonts w:ascii="宋体"/>
          <w:szCs w:val="21"/>
        </w:rPr>
      </w:pPr>
      <w:r>
        <w:rPr>
          <w:rFonts w:ascii="宋体" w:hAnsi="宋体"/>
          <w:szCs w:val="21"/>
        </w:rPr>
        <w:t xml:space="preserve">13.6.6 </w:t>
      </w:r>
      <w:r>
        <w:rPr>
          <w:rFonts w:hint="eastAsia" w:ascii="宋体" w:hAnsi="宋体"/>
          <w:szCs w:val="21"/>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3"/>
        <w:spacing w:after="0" w:line="360" w:lineRule="auto"/>
        <w:ind w:firstLineChars="200"/>
        <w:rPr>
          <w:rFonts w:ascii="宋体"/>
          <w:szCs w:val="21"/>
        </w:rPr>
      </w:pPr>
      <w:r>
        <w:rPr>
          <w:rFonts w:ascii="宋体" w:hAnsi="宋体"/>
          <w:szCs w:val="21"/>
        </w:rPr>
        <w:t>13.7</w:t>
      </w:r>
      <w:r>
        <w:rPr>
          <w:rFonts w:hint="eastAsia" w:ascii="宋体" w:hAnsi="宋体"/>
          <w:szCs w:val="21"/>
        </w:rPr>
        <w:t>投标人可先到工地踏勘以充分了解工地位置、情况、道路、储存空间、装卸限制及任何其他足以影响承包价的情况，任何因忽视或误解工地情况而导致的索赔或工期延长申请将不被批准。</w:t>
      </w:r>
    </w:p>
    <w:p>
      <w:pPr>
        <w:pStyle w:val="33"/>
        <w:spacing w:after="0" w:line="360" w:lineRule="auto"/>
        <w:ind w:firstLineChars="200"/>
        <w:rPr>
          <w:rFonts w:ascii="宋体"/>
          <w:szCs w:val="21"/>
        </w:rPr>
      </w:pPr>
      <w:r>
        <w:rPr>
          <w:rFonts w:ascii="宋体" w:hAnsi="宋体"/>
          <w:szCs w:val="21"/>
        </w:rPr>
        <w:t>13.8</w:t>
      </w:r>
      <w:r>
        <w:rPr>
          <w:rFonts w:hint="eastAsia" w:ascii="宋体" w:hAnsi="宋体"/>
          <w:szCs w:val="21"/>
        </w:rPr>
        <w:t>属于承包人自行采购的主要材料、设备，招标人应当在招标文件中提出材料、设备的技术标准或者质量要求，或者提出不少于</w:t>
      </w:r>
      <w:r>
        <w:rPr>
          <w:rFonts w:ascii="宋体" w:hAnsi="宋体"/>
          <w:szCs w:val="21"/>
        </w:rPr>
        <w:t>3</w:t>
      </w:r>
      <w:r>
        <w:rPr>
          <w:rFonts w:hint="eastAsia" w:ascii="宋体" w:hAnsi="宋体"/>
          <w:szCs w:val="21"/>
        </w:rPr>
        <w:t>个同等档次品牌或分包商供投标人报价时选择</w:t>
      </w:r>
      <w:r>
        <w:rPr>
          <w:rFonts w:ascii="宋体"/>
          <w:szCs w:val="21"/>
        </w:rPr>
        <w:t>,</w:t>
      </w:r>
      <w:r>
        <w:rPr>
          <w:rFonts w:hint="eastAsia" w:ascii="宋体" w:hAnsi="宋体"/>
          <w:szCs w:val="21"/>
        </w:rPr>
        <w:t>凡招标人在招标文件中提出参考品牌的，必须在参考品牌后面加上“或相当于”字样。投标人在投标文件中应明确所选用主要材料、设备的品牌、厂家以及质量等级，并且应当符合招标文件的要求。</w:t>
      </w:r>
    </w:p>
    <w:p>
      <w:pPr>
        <w:pStyle w:val="33"/>
        <w:spacing w:after="0" w:line="360" w:lineRule="auto"/>
        <w:ind w:firstLineChars="200"/>
        <w:rPr>
          <w:rFonts w:ascii="宋体"/>
          <w:szCs w:val="21"/>
        </w:rPr>
      </w:pPr>
      <w:r>
        <w:rPr>
          <w:rFonts w:ascii="宋体" w:hAnsi="宋体"/>
          <w:szCs w:val="21"/>
        </w:rPr>
        <w:t>13.9</w:t>
      </w:r>
      <w:r>
        <w:rPr>
          <w:rFonts w:hint="eastAsia" w:ascii="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3"/>
        <w:spacing w:after="0" w:line="360" w:lineRule="auto"/>
        <w:ind w:firstLine="422" w:firstLineChars="200"/>
        <w:rPr>
          <w:rFonts w:ascii="宋体"/>
          <w:b/>
          <w:bCs/>
          <w:szCs w:val="21"/>
        </w:rPr>
      </w:pPr>
      <w:r>
        <w:rPr>
          <w:rFonts w:ascii="宋体" w:hAnsi="宋体"/>
          <w:b/>
          <w:bCs/>
          <w:szCs w:val="21"/>
        </w:rPr>
        <w:t>14</w:t>
      </w:r>
      <w:r>
        <w:rPr>
          <w:rFonts w:hint="eastAsia" w:ascii="宋体" w:hAnsi="宋体"/>
          <w:b/>
          <w:bCs/>
          <w:szCs w:val="21"/>
        </w:rPr>
        <w:t>．投标货币</w:t>
      </w:r>
    </w:p>
    <w:p>
      <w:pPr>
        <w:pStyle w:val="33"/>
        <w:spacing w:after="0" w:line="360" w:lineRule="auto"/>
        <w:ind w:firstLineChars="200"/>
        <w:rPr>
          <w:rFonts w:ascii="宋体"/>
          <w:szCs w:val="21"/>
        </w:rPr>
      </w:pPr>
      <w:r>
        <w:rPr>
          <w:rFonts w:ascii="宋体" w:hAnsi="宋体"/>
          <w:szCs w:val="21"/>
        </w:rPr>
        <w:t xml:space="preserve">14.1 </w:t>
      </w:r>
      <w:r>
        <w:rPr>
          <w:rFonts w:hint="eastAsia" w:ascii="宋体" w:hAnsi="宋体"/>
          <w:szCs w:val="21"/>
        </w:rPr>
        <w:t>本工程投标报价采用的币种为人民币。</w:t>
      </w:r>
    </w:p>
    <w:p>
      <w:pPr>
        <w:pStyle w:val="33"/>
        <w:spacing w:after="0" w:line="360" w:lineRule="auto"/>
        <w:ind w:firstLine="422" w:firstLineChars="200"/>
        <w:rPr>
          <w:rFonts w:ascii="宋体"/>
          <w:szCs w:val="21"/>
        </w:rPr>
      </w:pPr>
      <w:r>
        <w:rPr>
          <w:rFonts w:ascii="宋体" w:hAnsi="宋体"/>
          <w:b/>
          <w:bCs/>
          <w:szCs w:val="21"/>
        </w:rPr>
        <w:t>15</w:t>
      </w:r>
      <w:r>
        <w:rPr>
          <w:rFonts w:hint="eastAsia" w:ascii="宋体" w:hAnsi="宋体"/>
          <w:b/>
          <w:bCs/>
          <w:szCs w:val="21"/>
        </w:rPr>
        <w:t>．投标有效期</w:t>
      </w:r>
    </w:p>
    <w:p>
      <w:pPr>
        <w:pStyle w:val="33"/>
        <w:spacing w:after="0" w:line="360" w:lineRule="auto"/>
        <w:ind w:firstLineChars="200"/>
        <w:rPr>
          <w:rFonts w:ascii="宋体"/>
          <w:szCs w:val="21"/>
        </w:rPr>
      </w:pPr>
      <w:r>
        <w:rPr>
          <w:rFonts w:ascii="宋体" w:hAnsi="宋体"/>
          <w:szCs w:val="21"/>
        </w:rPr>
        <w:t xml:space="preserve">15.1 </w:t>
      </w:r>
      <w:r>
        <w:rPr>
          <w:rFonts w:hint="eastAsia" w:ascii="宋体" w:hAnsi="宋体"/>
          <w:szCs w:val="21"/>
        </w:rPr>
        <w:t>投标有效期见投标须知前附表第</w:t>
      </w:r>
      <w:r>
        <w:rPr>
          <w:rFonts w:ascii="宋体" w:hAnsi="宋体"/>
          <w:szCs w:val="21"/>
        </w:rPr>
        <w:t>13</w:t>
      </w:r>
      <w:r>
        <w:rPr>
          <w:rFonts w:hint="eastAsia" w:ascii="宋体" w:hAnsi="宋体"/>
          <w:szCs w:val="21"/>
        </w:rPr>
        <w:t>项所规定的期限，在此期限内，凡符合本招标文件要求的投标文件均保持有效。</w:t>
      </w:r>
    </w:p>
    <w:p>
      <w:pPr>
        <w:pStyle w:val="33"/>
        <w:spacing w:after="0" w:line="360" w:lineRule="auto"/>
        <w:ind w:firstLineChars="200"/>
        <w:rPr>
          <w:rFonts w:ascii="宋体"/>
          <w:szCs w:val="21"/>
        </w:rPr>
      </w:pPr>
      <w:r>
        <w:rPr>
          <w:rFonts w:ascii="宋体" w:hAnsi="宋体"/>
          <w:szCs w:val="21"/>
        </w:rPr>
        <w:t xml:space="preserve">15.2 </w:t>
      </w:r>
      <w:r>
        <w:rPr>
          <w:rFonts w:hint="eastAsia" w:ascii="宋体" w:hAnsi="宋体"/>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Cs w:val="21"/>
        </w:rPr>
        <w:t>16</w:t>
      </w:r>
      <w:r>
        <w:rPr>
          <w:rFonts w:hint="eastAsia" w:ascii="宋体" w:hAnsi="宋体"/>
          <w:szCs w:val="21"/>
        </w:rPr>
        <w:t>条关于投标保证金的退还与不予退还的规定仍然适用。</w:t>
      </w:r>
    </w:p>
    <w:p>
      <w:pPr>
        <w:pStyle w:val="33"/>
        <w:spacing w:after="0" w:line="360" w:lineRule="auto"/>
        <w:ind w:firstLine="422" w:firstLineChars="200"/>
        <w:rPr>
          <w:rFonts w:ascii="宋体"/>
          <w:b/>
          <w:bCs/>
          <w:szCs w:val="21"/>
        </w:rPr>
      </w:pPr>
      <w:r>
        <w:rPr>
          <w:rFonts w:ascii="宋体" w:hAnsi="宋体"/>
          <w:b/>
          <w:bCs/>
          <w:szCs w:val="21"/>
        </w:rPr>
        <w:t>16</w:t>
      </w:r>
      <w:r>
        <w:rPr>
          <w:rFonts w:hint="eastAsia" w:ascii="宋体" w:hAnsi="宋体"/>
          <w:b/>
          <w:bCs/>
          <w:szCs w:val="21"/>
        </w:rPr>
        <w:t>．投标保证金</w:t>
      </w:r>
    </w:p>
    <w:p>
      <w:pPr>
        <w:spacing w:line="360" w:lineRule="auto"/>
        <w:ind w:firstLine="420" w:firstLineChars="200"/>
        <w:rPr>
          <w:rFonts w:ascii="宋体" w:hAnsi="宋体"/>
          <w:szCs w:val="21"/>
        </w:rPr>
      </w:pPr>
      <w:r>
        <w:rPr>
          <w:rFonts w:ascii="宋体" w:hAnsi="宋体"/>
          <w:szCs w:val="21"/>
        </w:rPr>
        <w:t>16.1</w:t>
      </w:r>
      <w:r>
        <w:rPr>
          <w:rFonts w:hint="eastAsia" w:ascii="宋体" w:hAnsi="宋体"/>
          <w:szCs w:val="21"/>
        </w:rPr>
        <w:t>投标人应按投标须知前附表第</w:t>
      </w:r>
      <w:r>
        <w:rPr>
          <w:rFonts w:ascii="宋体" w:hAnsi="宋体"/>
          <w:szCs w:val="21"/>
        </w:rPr>
        <w:t>14</w:t>
      </w:r>
      <w:r>
        <w:rPr>
          <w:rFonts w:hint="eastAsia" w:ascii="宋体" w:hAnsi="宋体"/>
          <w:szCs w:val="21"/>
        </w:rPr>
        <w:t>项所述金额和时间递交</w:t>
      </w:r>
      <w:r>
        <w:rPr>
          <w:rFonts w:hint="eastAsia" w:ascii="宋体" w:hAnsi="宋体"/>
          <w:bCs/>
          <w:szCs w:val="21"/>
        </w:rPr>
        <w:t>投标保证金</w:t>
      </w:r>
      <w:r>
        <w:rPr>
          <w:rFonts w:hint="eastAsia" w:ascii="宋体" w:hAnsi="宋体"/>
          <w:szCs w:val="21"/>
        </w:rPr>
        <w:t>。招标人应当允许投标人自主选择现金、银行保函、保证保险、专业工程担保公司担保等方式缴纳投标保证金。</w:t>
      </w:r>
    </w:p>
    <w:p>
      <w:pPr>
        <w:spacing w:line="360" w:lineRule="auto"/>
        <w:ind w:firstLine="420" w:firstLineChars="200"/>
        <w:rPr>
          <w:rFonts w:ascii="宋体" w:hAnsi="宋体"/>
          <w:szCs w:val="21"/>
        </w:rPr>
      </w:pPr>
      <w:r>
        <w:rPr>
          <w:rFonts w:hint="eastAsia" w:ascii="宋体" w:hAnsi="宋体"/>
          <w:szCs w:val="21"/>
        </w:rPr>
        <w:t>16.1.1 采用现金或者支票形式提交的，投标保证金须从投标人的银行基本账户转出。</w:t>
      </w:r>
    </w:p>
    <w:p>
      <w:pPr>
        <w:spacing w:line="360" w:lineRule="auto"/>
        <w:ind w:firstLine="420" w:firstLineChars="200"/>
        <w:rPr>
          <w:rFonts w:ascii="宋体" w:hAnsi="宋体"/>
          <w:szCs w:val="21"/>
        </w:rPr>
      </w:pP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szCs w:val="21"/>
        </w:rPr>
      </w:pPr>
      <w:r>
        <w:rPr>
          <w:rFonts w:hint="eastAsia" w:ascii="宋体" w:hAnsi="宋体"/>
          <w:szCs w:val="21"/>
        </w:rPr>
        <w:t>16.1.3 采用电子形式的保函、担保或保证保险提交投标保证金的，应在招标文件中明确电子递交途径。</w:t>
      </w:r>
    </w:p>
    <w:p>
      <w:pPr>
        <w:spacing w:line="360" w:lineRule="auto"/>
        <w:ind w:firstLine="420" w:firstLineChars="200"/>
        <w:rPr>
          <w:rFonts w:ascii="宋体" w:hAnsi="宋体"/>
          <w:szCs w:val="21"/>
        </w:rPr>
      </w:pPr>
      <w:r>
        <w:rPr>
          <w:rFonts w:hint="eastAsia" w:ascii="宋体" w:hAnsi="宋体"/>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szCs w:val="21"/>
        </w:rPr>
      </w:pPr>
      <w:r>
        <w:rPr>
          <w:rFonts w:hint="eastAsia" w:ascii="宋体" w:hAnsi="宋体"/>
          <w:szCs w:val="21"/>
        </w:rPr>
        <w:t>16.3投标保证金应依据法律法规的相关规定退还。</w:t>
      </w:r>
    </w:p>
    <w:p>
      <w:pPr>
        <w:spacing w:line="360" w:lineRule="auto"/>
        <w:ind w:firstLine="420" w:firstLineChars="200"/>
        <w:rPr>
          <w:rFonts w:ascii="宋体" w:hAnsi="宋体"/>
          <w:szCs w:val="21"/>
        </w:rPr>
      </w:pPr>
      <w:r>
        <w:rPr>
          <w:rFonts w:hint="eastAsia" w:ascii="宋体" w:hAnsi="宋体"/>
          <w:szCs w:val="21"/>
        </w:rPr>
        <w:t>16.4如有下列情况之一的，招标人可以不予退还投标保证金</w:t>
      </w:r>
      <w:r>
        <w:rPr>
          <w:rFonts w:hint="eastAsia" w:ascii="宋体" w:hAnsi="宋体"/>
          <w:strike/>
          <w:szCs w:val="21"/>
        </w:rPr>
        <w:t>（是否退还投标保证金由招标人在招标文件中规定）</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16.4.1因投标人原因造成投标文件未解密的；</w:t>
      </w:r>
    </w:p>
    <w:p>
      <w:pPr>
        <w:spacing w:line="360" w:lineRule="auto"/>
        <w:ind w:firstLine="420" w:firstLineChars="200"/>
        <w:rPr>
          <w:rFonts w:ascii="宋体" w:hAnsi="宋体"/>
          <w:szCs w:val="21"/>
        </w:rPr>
      </w:pPr>
      <w:r>
        <w:rPr>
          <w:rFonts w:hint="eastAsia" w:ascii="宋体" w:hAnsi="宋体"/>
          <w:szCs w:val="21"/>
        </w:rPr>
        <w:t>16.4.2投标人在投标有效期内撤销投标文件；</w:t>
      </w:r>
    </w:p>
    <w:p>
      <w:pPr>
        <w:spacing w:line="360" w:lineRule="auto"/>
        <w:ind w:firstLine="420" w:firstLineChars="200"/>
        <w:rPr>
          <w:rFonts w:ascii="宋体" w:hAnsi="宋体"/>
          <w:szCs w:val="21"/>
        </w:rPr>
      </w:pPr>
      <w:r>
        <w:rPr>
          <w:rFonts w:hint="eastAsia" w:ascii="宋体" w:hAnsi="宋体"/>
          <w:szCs w:val="21"/>
        </w:rPr>
        <w:t>16.4.3中标人未能在规定期限内按要求提交履约担保；</w:t>
      </w:r>
    </w:p>
    <w:p>
      <w:pPr>
        <w:spacing w:line="360" w:lineRule="auto"/>
        <w:ind w:firstLine="420" w:firstLineChars="200"/>
        <w:rPr>
          <w:rFonts w:ascii="宋体" w:hAnsi="宋体"/>
          <w:szCs w:val="21"/>
        </w:rPr>
      </w:pPr>
      <w:r>
        <w:rPr>
          <w:rFonts w:hint="eastAsia" w:ascii="宋体" w:hAnsi="宋体"/>
          <w:szCs w:val="21"/>
        </w:rPr>
        <w:t>16.4.4中标人未能在规定期限内签署合同协议。</w:t>
      </w:r>
    </w:p>
    <w:p>
      <w:pPr>
        <w:spacing w:line="360" w:lineRule="auto"/>
        <w:ind w:firstLine="420" w:firstLineChars="200"/>
        <w:rPr>
          <w:rFonts w:ascii="宋体" w:hAnsi="宋体"/>
          <w:szCs w:val="21"/>
        </w:rPr>
      </w:pPr>
      <w:r>
        <w:rPr>
          <w:rFonts w:hint="eastAsia" w:ascii="宋体" w:hAnsi="宋体"/>
          <w:szCs w:val="21"/>
        </w:rPr>
        <w:t>16.5投标人如存在下列情况之一的，将被拒绝在半年内参与招标人后续工程投标</w:t>
      </w:r>
      <w:r>
        <w:rPr>
          <w:rFonts w:hint="eastAsia" w:ascii="宋体" w:hAnsi="宋体" w:cs="宋体"/>
          <w:szCs w:val="21"/>
        </w:rPr>
        <w:t>（</w:t>
      </w:r>
      <w:r>
        <w:rPr>
          <w:rFonts w:hint="eastAsia" w:ascii="宋体" w:hAnsi="宋体" w:cs="宋体"/>
          <w:szCs w:val="21"/>
          <w:u w:val="single"/>
        </w:rPr>
        <w:t>注：拒绝投标时限由招标人视严重程度确定，最低三个月起，自招标人发出通知之日起计</w:t>
      </w:r>
      <w:r>
        <w:rPr>
          <w:rFonts w:hint="eastAsia" w:ascii="宋体" w:hAnsi="宋体" w:cs="宋体"/>
          <w:szCs w:val="21"/>
        </w:rPr>
        <w:t>）</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16.5.1投标人存在16.4条款所列情形且投标人提交的保函、担保或保证保险无法兑付的；</w:t>
      </w:r>
    </w:p>
    <w:p>
      <w:pPr>
        <w:spacing w:line="360" w:lineRule="auto"/>
        <w:ind w:firstLine="420" w:firstLineChars="200"/>
        <w:rPr>
          <w:rFonts w:ascii="宋体" w:hAnsi="宋体"/>
          <w:szCs w:val="21"/>
        </w:rPr>
      </w:pPr>
      <w:r>
        <w:rPr>
          <w:rFonts w:hint="eastAsia" w:ascii="宋体" w:hAnsi="宋体"/>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szCs w:val="21"/>
        </w:rPr>
      </w:pPr>
      <w:r>
        <w:rPr>
          <w:rFonts w:hint="eastAsia" w:ascii="宋体" w:hAnsi="宋体"/>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strike/>
          <w:szCs w:val="21"/>
        </w:rPr>
      </w:pPr>
      <w:r>
        <w:rPr>
          <w:rFonts w:hint="eastAsia" w:ascii="宋体" w:hAnsi="宋体"/>
          <w:strike/>
          <w:szCs w:val="21"/>
        </w:rPr>
        <w:t>16.5.3按招标文件要求免于提供投标保证金的投标人存在16.4条款所列情形的。</w:t>
      </w:r>
    </w:p>
    <w:p>
      <w:pPr>
        <w:spacing w:line="360" w:lineRule="auto"/>
        <w:ind w:firstLine="420" w:firstLineChars="200"/>
        <w:rPr>
          <w:rFonts w:ascii="宋体"/>
          <w:szCs w:val="21"/>
        </w:rPr>
      </w:pPr>
      <w:r>
        <w:rPr>
          <w:rFonts w:hint="eastAsia" w:ascii="宋体" w:hAnsi="宋体"/>
          <w:szCs w:val="21"/>
        </w:rPr>
        <w:t>注：16.5.3款由招标人二选一，需在招标文件中明确。</w:t>
      </w:r>
    </w:p>
    <w:p>
      <w:pPr>
        <w:pStyle w:val="33"/>
        <w:spacing w:after="0" w:line="360" w:lineRule="auto"/>
        <w:ind w:firstLine="422" w:firstLineChars="200"/>
        <w:rPr>
          <w:rFonts w:ascii="宋体"/>
          <w:b/>
          <w:bCs/>
          <w:szCs w:val="21"/>
        </w:rPr>
      </w:pPr>
      <w:r>
        <w:rPr>
          <w:rFonts w:ascii="宋体" w:hAnsi="宋体"/>
          <w:b/>
          <w:bCs/>
          <w:szCs w:val="21"/>
        </w:rPr>
        <w:t>17</w:t>
      </w:r>
      <w:r>
        <w:rPr>
          <w:rFonts w:hint="eastAsia" w:ascii="宋体" w:hAnsi="宋体"/>
          <w:b/>
          <w:bCs/>
          <w:szCs w:val="21"/>
        </w:rPr>
        <w:t>．投标文件的签署</w:t>
      </w:r>
    </w:p>
    <w:p>
      <w:pPr>
        <w:spacing w:line="360" w:lineRule="auto"/>
        <w:ind w:firstLine="420" w:firstLineChars="200"/>
        <w:rPr>
          <w:rFonts w:ascii="宋体" w:hAnsi="宋体"/>
          <w:szCs w:val="21"/>
        </w:rPr>
      </w:pPr>
      <w:r>
        <w:rPr>
          <w:rFonts w:hint="eastAsia" w:ascii="宋体" w:hAnsi="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广州公共资源交易中心网站</w:t>
      </w:r>
      <w:r>
        <w:rPr>
          <w:rFonts w:hint="eastAsia" w:ascii="宋体" w:hAnsi="宋体"/>
          <w:szCs w:val="21"/>
        </w:rPr>
        <w:t>。</w:t>
      </w:r>
    </w:p>
    <w:p>
      <w:pPr>
        <w:pStyle w:val="5"/>
        <w:spacing w:before="156" w:after="156"/>
        <w:rPr>
          <w:sz w:val="21"/>
          <w:szCs w:val="21"/>
        </w:rPr>
      </w:pPr>
      <w:bookmarkStart w:id="16" w:name="_Toc2272552"/>
      <w:bookmarkStart w:id="17" w:name="_Toc21525496"/>
      <w:r>
        <w:rPr>
          <w:rFonts w:hint="eastAsia"/>
          <w:sz w:val="21"/>
          <w:szCs w:val="21"/>
        </w:rPr>
        <w:t>（四）投标文件的提交</w:t>
      </w:r>
      <w:bookmarkEnd w:id="16"/>
      <w:bookmarkEnd w:id="17"/>
    </w:p>
    <w:p>
      <w:pPr>
        <w:pStyle w:val="33"/>
        <w:spacing w:after="0" w:line="360" w:lineRule="auto"/>
        <w:ind w:firstLine="422" w:firstLineChars="200"/>
        <w:rPr>
          <w:rFonts w:ascii="宋体" w:hAnsi="宋体" w:cs="宋体"/>
          <w:b/>
          <w:bCs/>
          <w:szCs w:val="21"/>
        </w:rPr>
      </w:pP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20" w:firstLineChars="200"/>
        <w:rPr>
          <w:rFonts w:ascii="宋体" w:hAnsi="宋体" w:cs="宋体"/>
          <w:bCs/>
          <w:szCs w:val="21"/>
        </w:rPr>
      </w:pPr>
      <w:r>
        <w:rPr>
          <w:rFonts w:hint="eastAsia" w:ascii="宋体" w:hAnsi="宋体"/>
          <w:szCs w:val="21"/>
        </w:rPr>
        <w:t>18.1递交的电子投标文件（不含备用光盘）必须进行加密。按照交易平台关于全流程电子化项目的相关指南进行操作。详见：</w:t>
      </w:r>
      <w:r>
        <w:rPr>
          <w:rFonts w:hint="eastAsia" w:ascii="宋体" w:hAnsi="宋体"/>
          <w:szCs w:val="21"/>
          <w:u w:val="single"/>
        </w:rPr>
        <w:t>广州公共资源交易中心网站</w:t>
      </w:r>
      <w:r>
        <w:rPr>
          <w:rFonts w:hint="eastAsia" w:ascii="宋体" w:hAnsi="宋体" w:cs="宋体"/>
          <w:szCs w:val="21"/>
        </w:rPr>
        <w:t>。</w:t>
      </w:r>
    </w:p>
    <w:p>
      <w:pPr>
        <w:spacing w:line="360" w:lineRule="auto"/>
        <w:ind w:firstLine="420" w:firstLineChars="200"/>
        <w:rPr>
          <w:rFonts w:ascii="宋体" w:hAnsi="宋体" w:cs="宋体"/>
          <w:bCs/>
          <w:szCs w:val="21"/>
        </w:rPr>
      </w:pPr>
      <w:r>
        <w:rPr>
          <w:rFonts w:hint="eastAsia" w:ascii="宋体" w:hAnsi="宋体"/>
          <w:szCs w:val="21"/>
        </w:rPr>
        <w:t>18.2 未按要求加密的投标文件，</w:t>
      </w:r>
      <w:r>
        <w:rPr>
          <w:rFonts w:hint="eastAsia" w:ascii="宋体" w:hAnsi="宋体"/>
          <w:szCs w:val="21"/>
          <w:u w:val="single"/>
        </w:rPr>
        <w:t>广州公共资源交易中心</w:t>
      </w:r>
      <w:r>
        <w:rPr>
          <w:rFonts w:hint="eastAsia" w:ascii="宋体" w:hAnsi="宋体"/>
          <w:szCs w:val="21"/>
        </w:rPr>
        <w:t>交易平台将予以拒收。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20" w:firstLineChars="200"/>
        <w:rPr>
          <w:rFonts w:ascii="宋体" w:hAnsi="宋体"/>
          <w:szCs w:val="21"/>
        </w:rPr>
      </w:pPr>
      <w:r>
        <w:rPr>
          <w:rFonts w:hint="eastAsia" w:ascii="宋体" w:hAnsi="宋体"/>
          <w:szCs w:val="21"/>
        </w:rPr>
        <w:t>19.1投标人通过</w:t>
      </w:r>
      <w:r>
        <w:rPr>
          <w:rFonts w:hint="eastAsia" w:ascii="宋体" w:hAnsi="宋体"/>
          <w:szCs w:val="21"/>
          <w:u w:val="single"/>
        </w:rPr>
        <w:t>广州公共资源交易中心</w:t>
      </w:r>
      <w:r>
        <w:rPr>
          <w:rFonts w:hint="eastAsia" w:ascii="宋体" w:hAnsi="宋体"/>
          <w:szCs w:val="21"/>
        </w:rPr>
        <w:t>交易平台递交电子投标文件。</w:t>
      </w:r>
    </w:p>
    <w:p>
      <w:pPr>
        <w:spacing w:line="360" w:lineRule="auto"/>
        <w:ind w:firstLine="420" w:firstLineChars="200"/>
        <w:rPr>
          <w:rFonts w:ascii="宋体" w:hAnsi="宋体"/>
          <w:szCs w:val="21"/>
        </w:rPr>
      </w:pPr>
      <w:r>
        <w:rPr>
          <w:rFonts w:hint="eastAsia" w:ascii="宋体" w:hAnsi="宋体"/>
          <w:szCs w:val="21"/>
        </w:rPr>
        <w:t>19.2投标人完成电子投标文件上传后</w:t>
      </w:r>
      <w:r>
        <w:rPr>
          <w:rFonts w:hint="eastAsia" w:ascii="宋体" w:hAnsi="宋体" w:cs="宋体"/>
          <w:bCs/>
          <w:szCs w:val="21"/>
        </w:rPr>
        <w:t>，</w:t>
      </w:r>
      <w:r>
        <w:rPr>
          <w:rFonts w:hint="eastAsia" w:ascii="宋体" w:hAnsi="宋体"/>
          <w:szCs w:val="21"/>
          <w:u w:val="single"/>
        </w:rPr>
        <w:t>广州公共资源交易中心</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hint="eastAsia" w:ascii="宋体" w:hAnsi="宋体"/>
          <w:szCs w:val="21"/>
        </w:rPr>
        <w:t>19.3逾期送达的电子投标文件</w:t>
      </w:r>
      <w:r>
        <w:rPr>
          <w:rFonts w:hint="eastAsia" w:ascii="宋体" w:hAnsi="宋体" w:cs="宋体"/>
          <w:bCs/>
          <w:szCs w:val="21"/>
        </w:rPr>
        <w:t>，</w:t>
      </w:r>
      <w:r>
        <w:rPr>
          <w:rFonts w:hint="eastAsia" w:ascii="宋体" w:hAnsi="宋体"/>
          <w:szCs w:val="21"/>
          <w:u w:val="single"/>
        </w:rPr>
        <w:t xml:space="preserve">广州公共资源交易中心 </w:t>
      </w:r>
      <w:r>
        <w:rPr>
          <w:rFonts w:hint="eastAsia" w:ascii="宋体" w:hAnsi="宋体"/>
          <w:szCs w:val="21"/>
        </w:rPr>
        <w:t>交易平台将予以拒收。</w:t>
      </w:r>
    </w:p>
    <w:p>
      <w:pPr>
        <w:spacing w:line="360" w:lineRule="auto"/>
        <w:ind w:firstLine="420" w:firstLineChars="200"/>
        <w:rPr>
          <w:rFonts w:ascii="宋体" w:hAnsi="宋体"/>
          <w:szCs w:val="21"/>
        </w:rPr>
      </w:pPr>
      <w:r>
        <w:rPr>
          <w:rFonts w:hint="eastAsia" w:ascii="宋体" w:hAnsi="宋体"/>
          <w:szCs w:val="21"/>
        </w:rPr>
        <w:t>19.4 投标截止前，招标人拒绝接收符合条件的投标文件，投标人可向招标投标监督机构投诉。</w:t>
      </w:r>
    </w:p>
    <w:p>
      <w:pPr>
        <w:spacing w:line="360" w:lineRule="auto"/>
        <w:ind w:firstLine="422" w:firstLineChars="200"/>
        <w:rPr>
          <w:rFonts w:ascii="宋体"/>
          <w:b/>
          <w:bCs/>
          <w:szCs w:val="21"/>
        </w:rPr>
      </w:pPr>
      <w:r>
        <w:rPr>
          <w:rFonts w:ascii="宋体" w:hAnsi="宋体"/>
          <w:b/>
          <w:bCs/>
          <w:szCs w:val="21"/>
        </w:rPr>
        <w:t>20</w:t>
      </w:r>
      <w:r>
        <w:rPr>
          <w:rFonts w:hint="eastAsia" w:ascii="宋体" w:hAnsi="宋体"/>
          <w:b/>
          <w:bCs/>
          <w:szCs w:val="21"/>
        </w:rPr>
        <w:t>．投标文件提交的截止时间</w:t>
      </w:r>
    </w:p>
    <w:p>
      <w:pPr>
        <w:spacing w:line="360" w:lineRule="auto"/>
        <w:ind w:firstLine="420" w:firstLineChars="200"/>
        <w:rPr>
          <w:rFonts w:ascii="宋体"/>
          <w:b/>
          <w:bCs/>
          <w:szCs w:val="21"/>
        </w:rPr>
      </w:pPr>
      <w:r>
        <w:rPr>
          <w:rFonts w:ascii="宋体" w:hAnsi="宋体"/>
          <w:szCs w:val="21"/>
        </w:rPr>
        <w:t>20.1</w:t>
      </w:r>
      <w:r>
        <w:rPr>
          <w:rFonts w:hint="eastAsia" w:ascii="宋体" w:hAnsi="宋体"/>
          <w:szCs w:val="21"/>
        </w:rPr>
        <w:t>投标人应在投标须知前附表第17项所述的时间前提交投标文件。</w:t>
      </w:r>
    </w:p>
    <w:p>
      <w:pPr>
        <w:spacing w:line="360" w:lineRule="auto"/>
        <w:ind w:firstLine="420" w:firstLineChars="200"/>
        <w:rPr>
          <w:rFonts w:ascii="宋体"/>
          <w:szCs w:val="21"/>
        </w:rPr>
      </w:pPr>
      <w:r>
        <w:rPr>
          <w:rFonts w:ascii="宋体" w:hAnsi="宋体"/>
          <w:szCs w:val="21"/>
        </w:rPr>
        <w:t>20.2</w:t>
      </w:r>
      <w:r>
        <w:rPr>
          <w:rFonts w:hint="eastAsia" w:ascii="宋体" w:hAnsi="宋体"/>
          <w:szCs w:val="21"/>
        </w:rPr>
        <w:t>招标人可按本须知第</w:t>
      </w:r>
      <w:r>
        <w:rPr>
          <w:rFonts w:ascii="宋体" w:hAnsi="宋体"/>
          <w:szCs w:val="21"/>
        </w:rPr>
        <w:t>9</w:t>
      </w:r>
      <w:r>
        <w:rPr>
          <w:rFonts w:hint="eastAsia" w:ascii="宋体" w:hAnsi="宋体"/>
          <w:szCs w:val="21"/>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szCs w:val="21"/>
        </w:rPr>
      </w:pPr>
      <w:r>
        <w:rPr>
          <w:rFonts w:ascii="宋体" w:hAnsi="宋体"/>
          <w:szCs w:val="21"/>
        </w:rPr>
        <w:t xml:space="preserve">20.3 </w:t>
      </w:r>
      <w:r>
        <w:rPr>
          <w:rFonts w:hint="eastAsia" w:ascii="宋体" w:hAnsi="宋体"/>
          <w:szCs w:val="21"/>
        </w:rPr>
        <w:t>到投标截止时间止，招标人收到的投标文件少于3家的，招标人将重新组织招标（当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w:t>
      </w:r>
      <w:r>
        <w:rPr>
          <w:rFonts w:hint="eastAsia" w:ascii="宋体" w:hAnsi="宋体"/>
          <w:szCs w:val="21"/>
        </w:rPr>
        <w:t>2家，则重新组织招标）。</w:t>
      </w:r>
    </w:p>
    <w:p>
      <w:pPr>
        <w:spacing w:line="360" w:lineRule="auto"/>
        <w:ind w:firstLine="422" w:firstLineChars="200"/>
        <w:rPr>
          <w:rFonts w:ascii="宋体"/>
          <w:b/>
          <w:bCs/>
          <w:szCs w:val="21"/>
        </w:rPr>
      </w:pPr>
      <w:r>
        <w:rPr>
          <w:rFonts w:ascii="宋体" w:hAnsi="宋体"/>
          <w:b/>
          <w:bCs/>
          <w:szCs w:val="21"/>
        </w:rPr>
        <w:t>21</w:t>
      </w:r>
      <w:r>
        <w:rPr>
          <w:rFonts w:hint="eastAsia" w:ascii="宋体" w:hAnsi="宋体"/>
          <w:b/>
          <w:bCs/>
          <w:szCs w:val="21"/>
        </w:rPr>
        <w:t>．迟交的投标文件</w:t>
      </w:r>
    </w:p>
    <w:p>
      <w:pPr>
        <w:spacing w:line="360" w:lineRule="auto"/>
        <w:ind w:firstLine="420" w:firstLineChars="200"/>
        <w:rPr>
          <w:rFonts w:ascii="宋体" w:hAnsi="宋体"/>
          <w:szCs w:val="21"/>
        </w:rPr>
      </w:pPr>
      <w:r>
        <w:rPr>
          <w:rFonts w:hint="eastAsia" w:ascii="宋体" w:hAnsi="宋体"/>
          <w:szCs w:val="21"/>
        </w:rPr>
        <w:t>21.1 本须知前附表第17项规定的投标截止时间后送达的电子投标文件，</w:t>
      </w:r>
      <w:r>
        <w:rPr>
          <w:rFonts w:hint="eastAsia" w:ascii="宋体" w:hAnsi="宋体"/>
          <w:szCs w:val="21"/>
          <w:u w:val="single"/>
        </w:rPr>
        <w:t>广州公共资源交易中心</w:t>
      </w:r>
      <w:r>
        <w:rPr>
          <w:rFonts w:hint="eastAsia" w:ascii="宋体" w:hAnsi="宋体"/>
          <w:szCs w:val="21"/>
        </w:rPr>
        <w:t>交易平台将予以拒收。</w:t>
      </w:r>
    </w:p>
    <w:p>
      <w:pPr>
        <w:spacing w:line="360" w:lineRule="auto"/>
        <w:ind w:firstLine="422" w:firstLineChars="200"/>
        <w:rPr>
          <w:rFonts w:ascii="宋体"/>
          <w:b/>
          <w:bCs/>
          <w:szCs w:val="21"/>
        </w:rPr>
      </w:pPr>
      <w:r>
        <w:rPr>
          <w:rFonts w:ascii="宋体" w:hAnsi="宋体"/>
          <w:b/>
          <w:bCs/>
          <w:szCs w:val="21"/>
        </w:rPr>
        <w:t>22</w:t>
      </w:r>
      <w:r>
        <w:rPr>
          <w:rFonts w:hint="eastAsia" w:ascii="宋体" w:hAnsi="宋体"/>
          <w:b/>
          <w:bCs/>
          <w:szCs w:val="21"/>
        </w:rPr>
        <w:t>．投标文件的修改与撤回</w:t>
      </w:r>
    </w:p>
    <w:p>
      <w:pPr>
        <w:spacing w:line="360" w:lineRule="auto"/>
        <w:ind w:firstLine="420" w:firstLineChars="200"/>
        <w:rPr>
          <w:rFonts w:ascii="宋体"/>
          <w:szCs w:val="21"/>
        </w:rPr>
      </w:pPr>
      <w:r>
        <w:rPr>
          <w:rFonts w:ascii="宋体" w:hAnsi="宋体"/>
          <w:szCs w:val="21"/>
        </w:rPr>
        <w:t>22.1</w:t>
      </w:r>
      <w:r>
        <w:rPr>
          <w:rFonts w:hint="eastAsia" w:ascii="宋体" w:hAnsi="宋体"/>
          <w:szCs w:val="21"/>
        </w:rPr>
        <w:t>在规定的投标截止时间前，投标人可以修改或撤回已递交的投标文件，但应以书面形式通知招标人。</w:t>
      </w:r>
    </w:p>
    <w:p>
      <w:pPr>
        <w:spacing w:line="360" w:lineRule="auto"/>
        <w:ind w:firstLine="420" w:firstLineChars="200"/>
        <w:rPr>
          <w:szCs w:val="21"/>
        </w:rPr>
      </w:pPr>
      <w:r>
        <w:rPr>
          <w:rFonts w:ascii="宋体" w:hAnsi="宋体"/>
          <w:szCs w:val="21"/>
        </w:rPr>
        <w:t>22.2</w:t>
      </w:r>
      <w:r>
        <w:rPr>
          <w:szCs w:val="21"/>
        </w:rPr>
        <w:t>投标人修改或撤回已递交</w:t>
      </w:r>
      <w:r>
        <w:rPr>
          <w:rFonts w:hint="eastAsia"/>
          <w:szCs w:val="21"/>
        </w:rPr>
        <w:t>的</w:t>
      </w:r>
      <w:r>
        <w:rPr>
          <w:szCs w:val="21"/>
        </w:rPr>
        <w:t>投标文件</w:t>
      </w:r>
      <w:r>
        <w:rPr>
          <w:rFonts w:hint="eastAsia"/>
          <w:szCs w:val="21"/>
        </w:rPr>
        <w:t>，需在</w:t>
      </w:r>
      <w:r>
        <w:rPr>
          <w:rFonts w:hint="eastAsia" w:ascii="宋体" w:hAnsi="宋体"/>
          <w:szCs w:val="21"/>
        </w:rPr>
        <w:t>交易平台发出修改或撤回</w:t>
      </w:r>
      <w:r>
        <w:rPr>
          <w:szCs w:val="21"/>
        </w:rPr>
        <w:t>通知，</w:t>
      </w:r>
      <w:r>
        <w:rPr>
          <w:rFonts w:hint="eastAsia"/>
          <w:szCs w:val="21"/>
        </w:rPr>
        <w:t>并按</w:t>
      </w:r>
      <w:r>
        <w:rPr>
          <w:szCs w:val="21"/>
        </w:rPr>
        <w:t>要求加盖电子印章。</w:t>
      </w:r>
      <w:r>
        <w:rPr>
          <w:bCs/>
          <w:iCs/>
          <w:szCs w:val="21"/>
        </w:rPr>
        <w:t>电子招标投标交易平台收到通知后，</w:t>
      </w:r>
      <w:r>
        <w:rPr>
          <w:szCs w:val="21"/>
        </w:rPr>
        <w:t>即时向投标人发出确认回执通知。</w:t>
      </w:r>
    </w:p>
    <w:p>
      <w:pPr>
        <w:spacing w:line="360" w:lineRule="auto"/>
        <w:ind w:firstLine="420" w:firstLineChars="200"/>
        <w:rPr>
          <w:szCs w:val="21"/>
        </w:rPr>
      </w:pPr>
      <w:r>
        <w:rPr>
          <w:rFonts w:hint="eastAsia" w:ascii="宋体" w:hAnsi="宋体"/>
          <w:szCs w:val="21"/>
        </w:rPr>
        <w:t>22.3</w:t>
      </w:r>
      <w:r>
        <w:rPr>
          <w:rFonts w:hint="eastAsia"/>
          <w:szCs w:val="21"/>
        </w:rPr>
        <w:t>修改后再次递交的，按19点的规定执行。</w:t>
      </w:r>
    </w:p>
    <w:p>
      <w:pPr>
        <w:spacing w:line="360" w:lineRule="auto"/>
        <w:ind w:firstLine="420" w:firstLineChars="200"/>
        <w:rPr>
          <w:rFonts w:ascii="宋体" w:hAnsi="宋体"/>
          <w:szCs w:val="21"/>
        </w:rPr>
      </w:pPr>
      <w:r>
        <w:rPr>
          <w:rFonts w:ascii="宋体" w:hAnsi="宋体"/>
          <w:szCs w:val="21"/>
        </w:rPr>
        <w:t>22.</w:t>
      </w:r>
      <w:r>
        <w:rPr>
          <w:rFonts w:hint="eastAsia" w:ascii="宋体" w:hAnsi="宋体"/>
          <w:szCs w:val="21"/>
        </w:rPr>
        <w:t>4在投标截止时间之后，投标人不得补充、修改和更换投标文件。</w:t>
      </w:r>
    </w:p>
    <w:p>
      <w:pPr>
        <w:pStyle w:val="5"/>
        <w:spacing w:before="156" w:after="156"/>
        <w:rPr>
          <w:sz w:val="21"/>
          <w:szCs w:val="21"/>
        </w:rPr>
      </w:pPr>
      <w:bookmarkStart w:id="18" w:name="_Toc21525497"/>
      <w:bookmarkStart w:id="19" w:name="_Toc2272553"/>
      <w:r>
        <w:rPr>
          <w:rFonts w:hint="eastAsia"/>
          <w:sz w:val="21"/>
          <w:szCs w:val="21"/>
        </w:rPr>
        <w:t>（五）开标、评标、定标及合同签定</w:t>
      </w:r>
      <w:bookmarkEnd w:id="18"/>
      <w:bookmarkEnd w:id="19"/>
    </w:p>
    <w:p>
      <w:pPr>
        <w:spacing w:line="360" w:lineRule="auto"/>
        <w:ind w:firstLine="422" w:firstLineChars="200"/>
        <w:rPr>
          <w:rFonts w:ascii="宋体"/>
          <w:b/>
          <w:bCs/>
          <w:szCs w:val="21"/>
        </w:rPr>
      </w:pPr>
      <w:r>
        <w:rPr>
          <w:rFonts w:ascii="宋体" w:hAnsi="宋体"/>
          <w:b/>
          <w:bCs/>
          <w:szCs w:val="21"/>
        </w:rPr>
        <w:t>23</w:t>
      </w:r>
      <w:r>
        <w:rPr>
          <w:rFonts w:hint="eastAsia" w:ascii="宋体" w:hAnsi="宋体"/>
          <w:b/>
          <w:bCs/>
          <w:szCs w:val="21"/>
        </w:rPr>
        <w:t>、开标。</w:t>
      </w:r>
    </w:p>
    <w:p>
      <w:pPr>
        <w:spacing w:line="360" w:lineRule="auto"/>
        <w:ind w:firstLine="420" w:firstLineChars="200"/>
        <w:rPr>
          <w:rFonts w:ascii="宋体"/>
          <w:szCs w:val="21"/>
        </w:rPr>
      </w:pPr>
      <w:r>
        <w:rPr>
          <w:rFonts w:hint="eastAsia" w:ascii="宋体" w:hAnsi="宋体"/>
          <w:szCs w:val="21"/>
        </w:rPr>
        <w:t>详见第二章开标、评标及定标办法</w:t>
      </w:r>
    </w:p>
    <w:p>
      <w:pPr>
        <w:spacing w:line="360" w:lineRule="auto"/>
        <w:ind w:firstLine="422" w:firstLineChars="200"/>
        <w:rPr>
          <w:rFonts w:ascii="宋体"/>
          <w:b/>
          <w:bCs/>
          <w:szCs w:val="21"/>
        </w:rPr>
      </w:pPr>
      <w:r>
        <w:rPr>
          <w:rFonts w:ascii="宋体" w:hAnsi="宋体"/>
          <w:b/>
          <w:bCs/>
          <w:szCs w:val="21"/>
        </w:rPr>
        <w:t>24</w:t>
      </w:r>
      <w:r>
        <w:rPr>
          <w:rFonts w:hint="eastAsia" w:ascii="宋体" w:hAnsi="宋体"/>
          <w:b/>
          <w:bCs/>
          <w:szCs w:val="21"/>
        </w:rPr>
        <w:t>．评标过程的保密</w:t>
      </w:r>
    </w:p>
    <w:p>
      <w:pPr>
        <w:spacing w:line="360" w:lineRule="auto"/>
        <w:ind w:firstLine="420" w:firstLineChars="200"/>
        <w:rPr>
          <w:rFonts w:ascii="宋体"/>
          <w:szCs w:val="21"/>
        </w:rPr>
      </w:pPr>
      <w:r>
        <w:rPr>
          <w:rFonts w:ascii="宋体" w:hAnsi="宋体"/>
          <w:szCs w:val="21"/>
        </w:rPr>
        <w:t xml:space="preserve">24.1 </w:t>
      </w:r>
      <w:r>
        <w:rPr>
          <w:rFonts w:hint="eastAsia" w:ascii="宋体" w:hAnsi="宋体"/>
          <w:szCs w:val="21"/>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szCs w:val="21"/>
        </w:rPr>
      </w:pPr>
      <w:r>
        <w:rPr>
          <w:rFonts w:ascii="宋体" w:hAnsi="宋体"/>
          <w:szCs w:val="21"/>
        </w:rPr>
        <w:t xml:space="preserve">24.2 </w:t>
      </w:r>
      <w:r>
        <w:rPr>
          <w:rFonts w:hint="eastAsia" w:ascii="宋体" w:hAnsi="宋体"/>
          <w:szCs w:val="21"/>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b/>
          <w:bCs/>
          <w:szCs w:val="21"/>
        </w:rPr>
      </w:pPr>
      <w:r>
        <w:rPr>
          <w:rFonts w:ascii="宋体" w:hAnsi="宋体"/>
          <w:b/>
          <w:bCs/>
          <w:szCs w:val="21"/>
        </w:rPr>
        <w:t>25</w:t>
      </w:r>
      <w:r>
        <w:rPr>
          <w:rFonts w:hint="eastAsia" w:ascii="宋体" w:hAnsi="宋体"/>
          <w:b/>
          <w:bCs/>
          <w:szCs w:val="21"/>
        </w:rPr>
        <w:t>．投标文件的澄清，计算错误的修正</w:t>
      </w:r>
    </w:p>
    <w:p>
      <w:pPr>
        <w:spacing w:line="360" w:lineRule="auto"/>
        <w:ind w:firstLine="420" w:firstLineChars="200"/>
        <w:rPr>
          <w:rFonts w:ascii="宋体"/>
          <w:szCs w:val="21"/>
        </w:rPr>
      </w:pPr>
      <w:r>
        <w:rPr>
          <w:rFonts w:hint="eastAsia" w:ascii="宋体" w:hAnsi="宋体"/>
          <w:szCs w:val="21"/>
        </w:rPr>
        <w:t>详见招标文件第二章开标、评标及定标办法</w:t>
      </w:r>
    </w:p>
    <w:p>
      <w:pPr>
        <w:spacing w:line="360" w:lineRule="auto"/>
        <w:ind w:firstLine="422" w:firstLineChars="200"/>
        <w:rPr>
          <w:rFonts w:ascii="宋体"/>
          <w:b/>
          <w:bCs/>
          <w:szCs w:val="21"/>
        </w:rPr>
      </w:pPr>
      <w:r>
        <w:rPr>
          <w:rFonts w:ascii="宋体" w:hAnsi="宋体"/>
          <w:b/>
          <w:bCs/>
          <w:szCs w:val="21"/>
        </w:rPr>
        <w:t>26</w:t>
      </w:r>
      <w:r>
        <w:rPr>
          <w:rFonts w:hint="eastAsia" w:ascii="宋体" w:hAnsi="宋体"/>
          <w:b/>
          <w:bCs/>
          <w:szCs w:val="21"/>
        </w:rPr>
        <w:t>．投标文件的评审、比较和否决</w:t>
      </w:r>
    </w:p>
    <w:p>
      <w:pPr>
        <w:spacing w:line="360" w:lineRule="auto"/>
        <w:ind w:firstLine="420" w:firstLineChars="200"/>
        <w:rPr>
          <w:rFonts w:ascii="宋体"/>
          <w:bCs/>
          <w:szCs w:val="21"/>
        </w:rPr>
      </w:pPr>
      <w:r>
        <w:rPr>
          <w:rFonts w:hint="eastAsia" w:ascii="宋体" w:hAnsi="宋体"/>
          <w:szCs w:val="21"/>
        </w:rPr>
        <w:t>详见招标文件第二章开标、评标及定标办法。</w:t>
      </w:r>
    </w:p>
    <w:p>
      <w:pPr>
        <w:spacing w:line="360" w:lineRule="auto"/>
        <w:ind w:firstLine="422" w:firstLineChars="200"/>
        <w:rPr>
          <w:rFonts w:ascii="宋体"/>
          <w:b/>
          <w:bCs/>
          <w:szCs w:val="21"/>
        </w:rPr>
      </w:pPr>
      <w:r>
        <w:rPr>
          <w:rFonts w:ascii="宋体" w:hAnsi="宋体"/>
          <w:b/>
          <w:bCs/>
          <w:szCs w:val="21"/>
        </w:rPr>
        <w:t>27</w:t>
      </w:r>
      <w:r>
        <w:rPr>
          <w:rFonts w:hint="eastAsia" w:ascii="宋体" w:hAnsi="宋体"/>
          <w:b/>
          <w:bCs/>
          <w:szCs w:val="21"/>
        </w:rPr>
        <w:t>．中标通知书</w:t>
      </w:r>
    </w:p>
    <w:p>
      <w:pPr>
        <w:spacing w:line="360" w:lineRule="auto"/>
        <w:ind w:firstLine="420" w:firstLineChars="200"/>
        <w:rPr>
          <w:rFonts w:ascii="宋体" w:hAnsi="宋体"/>
          <w:szCs w:val="21"/>
          <w:u w:val="single"/>
        </w:rPr>
      </w:pPr>
      <w:r>
        <w:rPr>
          <w:rFonts w:hint="eastAsia" w:ascii="宋体" w:hAnsi="宋体"/>
          <w:szCs w:val="21"/>
        </w:rPr>
        <w:t>27.1</w:t>
      </w:r>
      <w:r>
        <w:rPr>
          <w:rFonts w:hint="eastAsia" w:ascii="宋体" w:hAnsi="宋体" w:cs="宋体"/>
          <w:szCs w:val="21"/>
        </w:rPr>
        <w:t>招标人将在</w:t>
      </w:r>
      <w:r>
        <w:rPr>
          <w:rFonts w:hint="eastAsia" w:ascii="宋体" w:hAnsi="宋体" w:cs="宋体"/>
          <w:kern w:val="0"/>
          <w:szCs w:val="21"/>
          <w:u w:val="single"/>
        </w:rPr>
        <w:t>广州公共资源交易中心交易平台、广东省招标投标监管网、</w:t>
      </w:r>
      <w:r>
        <w:rPr>
          <w:rFonts w:hint="eastAsia" w:ascii="宋体" w:hAnsi="宋体" w:cs="宋体"/>
          <w:szCs w:val="21"/>
          <w:u w:val="single"/>
        </w:rPr>
        <w:t>中国招标投标公共服务平台、</w:t>
      </w:r>
      <w:r>
        <w:rPr>
          <w:rFonts w:hint="eastAsia" w:ascii="宋体" w:hAnsi="宋体" w:cs="宋体"/>
          <w:kern w:val="0"/>
          <w:szCs w:val="21"/>
          <w:u w:val="single"/>
        </w:rPr>
        <w:t>广州市增城区人民政府门户网站（http://www.zc.gov.cn/）的“首页&gt;公开&gt;公共资源配置领域&gt;工程建设项目招投标”栏目等法定媒体网站发布</w:t>
      </w:r>
      <w:r>
        <w:rPr>
          <w:rFonts w:hint="eastAsia" w:ascii="宋体" w:hAnsi="宋体" w:cs="宋体"/>
          <w:szCs w:val="21"/>
        </w:rPr>
        <w:t>公示中标候选人，公示期为三天。</w:t>
      </w:r>
    </w:p>
    <w:p>
      <w:pPr>
        <w:spacing w:line="360" w:lineRule="auto"/>
        <w:ind w:firstLine="420" w:firstLineChars="200"/>
        <w:rPr>
          <w:rFonts w:ascii="仿宋_GB2312" w:hAnsi="宋体" w:eastAsia="仿宋_GB2312"/>
          <w:szCs w:val="21"/>
        </w:rPr>
      </w:pPr>
      <w:r>
        <w:rPr>
          <w:rFonts w:ascii="宋体" w:hAnsi="宋体"/>
          <w:szCs w:val="21"/>
        </w:rPr>
        <w:t>27.2</w:t>
      </w:r>
      <w:r>
        <w:rPr>
          <w:rFonts w:hint="eastAsia" w:ascii="宋体" w:hAnsi="宋体"/>
          <w:szCs w:val="21"/>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szCs w:val="21"/>
        </w:rPr>
      </w:pPr>
      <w:r>
        <w:rPr>
          <w:rFonts w:ascii="宋体" w:hAnsi="宋体"/>
          <w:szCs w:val="21"/>
        </w:rPr>
        <w:t>27.3</w:t>
      </w:r>
      <w:r>
        <w:rPr>
          <w:rFonts w:hint="eastAsia" w:ascii="宋体" w:hAnsi="宋体"/>
          <w:szCs w:val="21"/>
        </w:rPr>
        <w:t>中标人必须在收到中标通知书后</w:t>
      </w:r>
      <w:r>
        <w:rPr>
          <w:rFonts w:ascii="宋体" w:hAnsi="宋体"/>
          <w:szCs w:val="21"/>
        </w:rPr>
        <w:t>24</w:t>
      </w:r>
      <w:r>
        <w:rPr>
          <w:rFonts w:hint="eastAsia" w:ascii="宋体" w:hAnsi="宋体"/>
          <w:szCs w:val="21"/>
        </w:rPr>
        <w:t>小时之内以书面形式回复招标人，确认收到。</w:t>
      </w:r>
    </w:p>
    <w:p>
      <w:pPr>
        <w:spacing w:line="360" w:lineRule="auto"/>
        <w:ind w:firstLine="420" w:firstLineChars="200"/>
        <w:rPr>
          <w:rFonts w:ascii="宋体" w:hAnsi="宋体"/>
          <w:szCs w:val="21"/>
          <w:u w:val="single"/>
        </w:rPr>
      </w:pPr>
      <w:r>
        <w:rPr>
          <w:rFonts w:hint="eastAsia" w:ascii="宋体" w:hAnsi="宋体"/>
          <w:szCs w:val="21"/>
        </w:rPr>
        <w:t>27.4在产生中标候选人后，招标人将中标候选人的投标文件商务部分文件的所有内容（包括人员、业绩、奖项等资料）在</w:t>
      </w:r>
      <w:r>
        <w:rPr>
          <w:rFonts w:hint="eastAsia" w:ascii="宋体" w:hAnsi="宋体"/>
          <w:szCs w:val="21"/>
          <w:u w:val="single"/>
        </w:rPr>
        <w:t>广州公共资源交易中心</w:t>
      </w:r>
      <w:r>
        <w:rPr>
          <w:rFonts w:hint="eastAsia" w:ascii="宋体" w:hAnsi="宋体"/>
          <w:szCs w:val="21"/>
        </w:rPr>
        <w:t>交易平台和广东省招标投标监管网公开。</w:t>
      </w:r>
    </w:p>
    <w:p>
      <w:pPr>
        <w:spacing w:line="360" w:lineRule="auto"/>
        <w:ind w:firstLine="422" w:firstLineChars="200"/>
        <w:rPr>
          <w:rFonts w:ascii="宋体"/>
          <w:b/>
          <w:bCs/>
          <w:szCs w:val="21"/>
        </w:rPr>
      </w:pPr>
      <w:r>
        <w:rPr>
          <w:rFonts w:ascii="宋体" w:hAnsi="宋体"/>
          <w:b/>
          <w:bCs/>
          <w:szCs w:val="21"/>
        </w:rPr>
        <w:t>28</w:t>
      </w:r>
      <w:r>
        <w:rPr>
          <w:rFonts w:hint="eastAsia" w:ascii="宋体" w:hAnsi="宋体"/>
          <w:b/>
          <w:bCs/>
          <w:szCs w:val="21"/>
        </w:rPr>
        <w:t>．合同协议书的签订</w:t>
      </w:r>
    </w:p>
    <w:p>
      <w:pPr>
        <w:spacing w:line="360" w:lineRule="auto"/>
        <w:ind w:firstLine="420" w:firstLineChars="200"/>
        <w:rPr>
          <w:rFonts w:ascii="宋体"/>
          <w:szCs w:val="21"/>
        </w:rPr>
      </w:pPr>
      <w:r>
        <w:rPr>
          <w:rFonts w:ascii="宋体" w:hAnsi="宋体"/>
          <w:szCs w:val="21"/>
        </w:rPr>
        <w:t xml:space="preserve">28.1 </w:t>
      </w:r>
      <w:r>
        <w:rPr>
          <w:rFonts w:hint="eastAsia" w:ascii="宋体" w:hAnsi="宋体"/>
          <w:szCs w:val="21"/>
        </w:rPr>
        <w:t>招标人与中标人将于中标通知书发出之日起</w:t>
      </w:r>
      <w:r>
        <w:rPr>
          <w:rFonts w:ascii="宋体" w:hAnsi="宋体"/>
          <w:szCs w:val="21"/>
        </w:rPr>
        <w:t>30</w:t>
      </w:r>
      <w:r>
        <w:rPr>
          <w:rFonts w:hint="eastAsia" w:ascii="宋体" w:hAnsi="宋体"/>
          <w:szCs w:val="21"/>
        </w:rPr>
        <w:t>日内，按照招标文件和中标人的投标文件商定和签订合同，招标人和中标人不得再行订立背离合同实质性内容的其他协议。</w:t>
      </w:r>
    </w:p>
    <w:p>
      <w:pPr>
        <w:spacing w:line="360" w:lineRule="auto"/>
        <w:ind w:firstLine="420" w:firstLineChars="200"/>
        <w:rPr>
          <w:rFonts w:ascii="宋体"/>
          <w:szCs w:val="21"/>
        </w:rPr>
      </w:pPr>
      <w:r>
        <w:rPr>
          <w:rFonts w:ascii="宋体" w:hAnsi="宋体"/>
          <w:szCs w:val="21"/>
        </w:rPr>
        <w:t>28.2</w:t>
      </w:r>
      <w:r>
        <w:rPr>
          <w:rFonts w:hint="eastAsia" w:ascii="宋体" w:hAnsi="宋体"/>
          <w:szCs w:val="21"/>
        </w:rPr>
        <w:t>中标通知书发出之日起</w:t>
      </w:r>
      <w:r>
        <w:rPr>
          <w:rFonts w:ascii="宋体" w:hAnsi="宋体"/>
          <w:szCs w:val="21"/>
        </w:rPr>
        <w:t>30</w:t>
      </w:r>
      <w:r>
        <w:rPr>
          <w:rFonts w:hint="eastAsia" w:ascii="宋体" w:hAnsi="宋体"/>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szCs w:val="21"/>
        </w:rPr>
      </w:pPr>
      <w:r>
        <w:rPr>
          <w:rFonts w:ascii="宋体" w:hAnsi="宋体"/>
          <w:szCs w:val="21"/>
        </w:rPr>
        <w:t>28.3</w:t>
      </w:r>
      <w:r>
        <w:rPr>
          <w:rFonts w:hint="eastAsia" w:ascii="宋体" w:hAnsi="宋体"/>
          <w:szCs w:val="21"/>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szCs w:val="21"/>
        </w:rPr>
      </w:pPr>
      <w:r>
        <w:rPr>
          <w:rFonts w:ascii="宋体" w:hAnsi="宋体"/>
          <w:szCs w:val="21"/>
        </w:rPr>
        <w:t>28.4</w:t>
      </w:r>
      <w:r>
        <w:rPr>
          <w:rFonts w:hint="eastAsia" w:ascii="宋体" w:hAnsi="宋体"/>
          <w:szCs w:val="21"/>
        </w:rPr>
        <w:t>招标人支付工程款时，中标人应按规定开具发票。</w:t>
      </w:r>
    </w:p>
    <w:p>
      <w:pPr>
        <w:spacing w:line="360" w:lineRule="auto"/>
        <w:ind w:firstLine="422" w:firstLineChars="200"/>
        <w:rPr>
          <w:rFonts w:ascii="宋体"/>
          <w:b/>
          <w:bCs/>
          <w:szCs w:val="21"/>
        </w:rPr>
      </w:pPr>
      <w:r>
        <w:rPr>
          <w:rFonts w:ascii="宋体" w:hAnsi="宋体"/>
          <w:b/>
          <w:bCs/>
          <w:szCs w:val="21"/>
        </w:rPr>
        <w:t>29</w:t>
      </w:r>
      <w:r>
        <w:rPr>
          <w:rFonts w:hint="eastAsia" w:ascii="宋体" w:hAnsi="宋体"/>
          <w:b/>
          <w:bCs/>
          <w:szCs w:val="21"/>
        </w:rPr>
        <w:t>．履约担保</w:t>
      </w:r>
    </w:p>
    <w:p>
      <w:pPr>
        <w:snapToGrid w:val="0"/>
        <w:spacing w:line="360" w:lineRule="auto"/>
        <w:ind w:firstLine="420" w:firstLineChars="200"/>
        <w:rPr>
          <w:rFonts w:ascii="宋体" w:hAnsi="宋体"/>
          <w:szCs w:val="21"/>
          <w:u w:val="single"/>
        </w:rPr>
      </w:pPr>
      <w:r>
        <w:rPr>
          <w:rFonts w:hint="eastAsia" w:ascii="宋体" w:hAnsi="宋体"/>
          <w:szCs w:val="21"/>
          <w:u w:val="single"/>
        </w:rPr>
        <w:t>29.1 在申请支付预付款前，中标人应按本须知前附表第20项的规定向招标人提交履约担保。</w:t>
      </w:r>
    </w:p>
    <w:p>
      <w:pPr>
        <w:snapToGrid w:val="0"/>
        <w:spacing w:line="360" w:lineRule="auto"/>
        <w:ind w:firstLine="420" w:firstLineChars="200"/>
        <w:rPr>
          <w:rFonts w:ascii="宋体" w:hAnsi="宋体"/>
          <w:szCs w:val="21"/>
          <w:u w:val="single"/>
        </w:rPr>
      </w:pPr>
      <w:r>
        <w:rPr>
          <w:rFonts w:hint="eastAsia" w:ascii="宋体" w:hAnsi="宋体"/>
          <w:szCs w:val="21"/>
          <w:u w:val="single"/>
        </w:rPr>
        <w:t>29.2在申请支付预付款前，中标人未按上款的规定提交履约担保，招标人将不予支付预付款。</w:t>
      </w:r>
    </w:p>
    <w:p>
      <w:pPr>
        <w:spacing w:line="360" w:lineRule="auto"/>
        <w:ind w:firstLine="422" w:firstLineChars="200"/>
        <w:rPr>
          <w:rFonts w:ascii="宋体"/>
          <w:b/>
          <w:bCs/>
          <w:szCs w:val="21"/>
        </w:rPr>
      </w:pPr>
      <w:r>
        <w:rPr>
          <w:rFonts w:ascii="宋体" w:hAnsi="宋体"/>
          <w:b/>
          <w:bCs/>
          <w:szCs w:val="21"/>
        </w:rPr>
        <w:t>30</w:t>
      </w:r>
      <w:r>
        <w:rPr>
          <w:rFonts w:hint="eastAsia" w:ascii="宋体" w:hAnsi="宋体"/>
          <w:b/>
          <w:bCs/>
          <w:szCs w:val="21"/>
        </w:rPr>
        <w:t>．合同生效</w:t>
      </w:r>
    </w:p>
    <w:p>
      <w:pPr>
        <w:spacing w:line="360" w:lineRule="auto"/>
        <w:ind w:firstLine="420" w:firstLineChars="200"/>
        <w:rPr>
          <w:rFonts w:ascii="宋体"/>
          <w:szCs w:val="21"/>
          <w:u w:val="single"/>
        </w:rPr>
      </w:pPr>
      <w:r>
        <w:rPr>
          <w:rFonts w:ascii="宋体" w:hAnsi="宋体"/>
          <w:szCs w:val="21"/>
          <w:u w:val="single"/>
        </w:rPr>
        <w:t>30.1</w:t>
      </w:r>
      <w:r>
        <w:rPr>
          <w:rFonts w:hint="eastAsia" w:ascii="宋体" w:hAnsi="宋体"/>
          <w:szCs w:val="21"/>
          <w:u w:val="single"/>
        </w:rPr>
        <w:t>合同自发包人、承包人双方法定代表人或委托代理人签字并加盖公章之日起生效。</w:t>
      </w:r>
    </w:p>
    <w:p>
      <w:pPr>
        <w:spacing w:line="360" w:lineRule="auto"/>
        <w:ind w:firstLine="422" w:firstLineChars="200"/>
        <w:rPr>
          <w:rFonts w:ascii="宋体"/>
          <w:b/>
          <w:bCs/>
          <w:szCs w:val="21"/>
        </w:rPr>
      </w:pPr>
      <w:r>
        <w:rPr>
          <w:rFonts w:ascii="宋体" w:hAnsi="宋体"/>
          <w:b/>
          <w:bCs/>
          <w:szCs w:val="21"/>
        </w:rPr>
        <w:t>31</w:t>
      </w:r>
      <w:r>
        <w:rPr>
          <w:rFonts w:hint="eastAsia" w:ascii="宋体" w:hAnsi="宋体"/>
          <w:b/>
          <w:bCs/>
          <w:szCs w:val="21"/>
        </w:rPr>
        <w:t>．其它费用</w:t>
      </w:r>
    </w:p>
    <w:p>
      <w:pPr>
        <w:pStyle w:val="33"/>
        <w:spacing w:after="0" w:line="360" w:lineRule="auto"/>
        <w:ind w:firstLineChars="200"/>
        <w:rPr>
          <w:rFonts w:ascii="宋体" w:hAnsi="宋体" w:cs="宋体"/>
          <w:bCs/>
          <w:szCs w:val="21"/>
          <w:u w:val="single"/>
        </w:rPr>
      </w:pPr>
      <w:r>
        <w:rPr>
          <w:rFonts w:hint="eastAsia" w:ascii="宋体" w:hAnsi="宋体" w:cs="宋体"/>
          <w:bCs/>
          <w:szCs w:val="21"/>
          <w:u w:val="single"/>
        </w:rPr>
        <w:t>31.1根据广州市政府相关文件的规定，向广州公共资源交易中心交纳交易服务费。</w:t>
      </w:r>
    </w:p>
    <w:p>
      <w:pPr>
        <w:pStyle w:val="33"/>
        <w:spacing w:after="0" w:line="360" w:lineRule="auto"/>
        <w:ind w:firstLine="422" w:firstLineChars="200"/>
        <w:rPr>
          <w:rFonts w:ascii="宋体"/>
          <w:b/>
          <w:bCs/>
          <w:szCs w:val="21"/>
        </w:rPr>
      </w:pPr>
      <w:r>
        <w:rPr>
          <w:rFonts w:ascii="宋体" w:hAnsi="宋体"/>
          <w:b/>
          <w:bCs/>
          <w:szCs w:val="21"/>
        </w:rPr>
        <w:t>32</w:t>
      </w:r>
      <w:r>
        <w:rPr>
          <w:rFonts w:hint="eastAsia" w:ascii="宋体" w:hAnsi="宋体"/>
          <w:b/>
          <w:bCs/>
          <w:szCs w:val="21"/>
        </w:rPr>
        <w:t>．腐败与欺诈行为</w:t>
      </w:r>
    </w:p>
    <w:p>
      <w:pPr>
        <w:pStyle w:val="33"/>
        <w:spacing w:after="0" w:line="360" w:lineRule="auto"/>
        <w:ind w:firstLineChars="200"/>
        <w:rPr>
          <w:rFonts w:ascii="宋体"/>
          <w:szCs w:val="21"/>
        </w:rPr>
      </w:pPr>
      <w:r>
        <w:rPr>
          <w:rFonts w:hint="eastAsia" w:ascii="宋体" w:hAnsi="宋体"/>
          <w:szCs w:val="21"/>
        </w:rPr>
        <w:t>在招标和合同实施期间，招标人要求投标人和承包人遵守最高的道德标准。</w:t>
      </w:r>
    </w:p>
    <w:p>
      <w:pPr>
        <w:pStyle w:val="33"/>
        <w:spacing w:after="0" w:line="360" w:lineRule="auto"/>
        <w:ind w:firstLineChars="200"/>
        <w:rPr>
          <w:rFonts w:ascii="宋体"/>
          <w:szCs w:val="21"/>
        </w:rPr>
      </w:pPr>
      <w:r>
        <w:rPr>
          <w:rFonts w:ascii="宋体" w:hAnsi="宋体"/>
          <w:szCs w:val="21"/>
        </w:rPr>
        <w:t>32</w:t>
      </w:r>
      <w:r>
        <w:rPr>
          <w:rFonts w:hint="eastAsia" w:ascii="宋体" w:hAnsi="宋体"/>
          <w:szCs w:val="21"/>
        </w:rPr>
        <w:t>．</w:t>
      </w:r>
      <w:r>
        <w:rPr>
          <w:rFonts w:ascii="宋体" w:hAnsi="宋体"/>
          <w:szCs w:val="21"/>
        </w:rPr>
        <w:t>1</w:t>
      </w:r>
      <w:r>
        <w:rPr>
          <w:rFonts w:hint="eastAsia" w:ascii="宋体" w:hAnsi="宋体"/>
          <w:szCs w:val="21"/>
        </w:rPr>
        <w:t>对本条款的规定，特定义如下词汇：</w:t>
      </w:r>
    </w:p>
    <w:p>
      <w:pPr>
        <w:pStyle w:val="33"/>
        <w:spacing w:after="0" w:line="360" w:lineRule="auto"/>
        <w:ind w:firstLineChars="200"/>
        <w:rPr>
          <w:rFonts w:ascii="宋体"/>
          <w:szCs w:val="21"/>
        </w:rPr>
      </w:pPr>
      <w:r>
        <w:rPr>
          <w:rFonts w:ascii="宋体" w:hAnsi="宋体"/>
          <w:szCs w:val="21"/>
        </w:rPr>
        <w:t>1</w:t>
      </w:r>
      <w:r>
        <w:rPr>
          <w:rFonts w:hint="eastAsia" w:ascii="宋体" w:hAnsi="宋体"/>
          <w:szCs w:val="21"/>
        </w:rPr>
        <w:t>）、“腐败行为”是指在招标或合同执行期间，通过提供、给予、接受或索要任何有价值的东西，从而影响招标人有关人员工作的行为；</w:t>
      </w:r>
    </w:p>
    <w:p>
      <w:pPr>
        <w:pStyle w:val="33"/>
        <w:spacing w:after="0" w:line="360" w:lineRule="auto"/>
        <w:ind w:firstLineChars="200"/>
        <w:rPr>
          <w:rFonts w:ascii="宋体"/>
          <w:szCs w:val="21"/>
        </w:rPr>
      </w:pPr>
      <w:r>
        <w:rPr>
          <w:rFonts w:ascii="宋体" w:hAnsi="宋体"/>
          <w:szCs w:val="21"/>
        </w:rPr>
        <w:t>2</w:t>
      </w:r>
      <w:r>
        <w:rPr>
          <w:rFonts w:hint="eastAsia" w:ascii="宋体" w:hAnsi="宋体"/>
          <w:szCs w:val="21"/>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3"/>
        <w:spacing w:after="0" w:line="360" w:lineRule="auto"/>
        <w:ind w:firstLineChars="200"/>
        <w:rPr>
          <w:rFonts w:ascii="宋体" w:hAnsi="宋体"/>
          <w:szCs w:val="21"/>
        </w:rPr>
      </w:pPr>
      <w:r>
        <w:rPr>
          <w:rFonts w:ascii="宋体" w:hAnsi="宋体"/>
          <w:szCs w:val="21"/>
        </w:rPr>
        <w:t>32</w:t>
      </w:r>
      <w:r>
        <w:rPr>
          <w:rFonts w:hint="eastAsia" w:ascii="宋体" w:hAnsi="宋体"/>
          <w:szCs w:val="21"/>
        </w:rPr>
        <w:t>．</w:t>
      </w:r>
      <w:r>
        <w:rPr>
          <w:rFonts w:ascii="宋体" w:hAnsi="宋体"/>
          <w:szCs w:val="21"/>
        </w:rPr>
        <w:t>2</w:t>
      </w:r>
      <w:r>
        <w:rPr>
          <w:rFonts w:hint="eastAsia" w:ascii="宋体" w:hAnsi="宋体"/>
          <w:szCs w:val="21"/>
        </w:rPr>
        <w:t>如果投标人被认定在本招标的竞争中有腐败或欺诈行为，则会被取消投标资格。</w:t>
      </w:r>
    </w:p>
    <w:p>
      <w:pPr>
        <w:pStyle w:val="33"/>
        <w:spacing w:after="0" w:line="360" w:lineRule="auto"/>
        <w:ind w:firstLineChars="200"/>
        <w:rPr>
          <w:rFonts w:ascii="宋体"/>
          <w:szCs w:val="21"/>
        </w:rPr>
      </w:pPr>
      <w:r>
        <w:rPr>
          <w:rFonts w:hint="eastAsia" w:ascii="宋体"/>
          <w:szCs w:val="21"/>
        </w:rPr>
        <w:t>32.3投标人如在本项目中存在串通投标、弄虚作假、行贿情形的，中标无效，行政监督部门将对其违法行为进行政处罚并通报。该投标人将被招标人列入黑名单并限制其参与招标人后续项目的投标。</w:t>
      </w:r>
    </w:p>
    <w:p>
      <w:pPr>
        <w:pStyle w:val="33"/>
        <w:spacing w:after="0" w:line="360" w:lineRule="auto"/>
        <w:ind w:firstLineChars="200"/>
        <w:rPr>
          <w:rFonts w:ascii="宋体"/>
          <w:szCs w:val="21"/>
          <w:u w:val="single"/>
        </w:rPr>
      </w:pPr>
      <w:r>
        <w:rPr>
          <w:rFonts w:hint="eastAsia" w:ascii="宋体"/>
          <w:szCs w:val="21"/>
          <w:u w:val="single"/>
        </w:rPr>
        <w:t>33. 投标人信誉的要求</w:t>
      </w:r>
    </w:p>
    <w:p>
      <w:pPr>
        <w:pStyle w:val="33"/>
        <w:spacing w:after="0" w:line="360" w:lineRule="auto"/>
        <w:ind w:firstLineChars="200"/>
        <w:rPr>
          <w:rFonts w:ascii="宋体"/>
          <w:szCs w:val="21"/>
          <w:u w:val="single"/>
        </w:rPr>
      </w:pPr>
      <w:r>
        <w:rPr>
          <w:rFonts w:hint="eastAsia" w:ascii="宋体"/>
          <w:szCs w:val="21"/>
          <w:u w:val="single"/>
        </w:rPr>
        <w:t>存在下列情形之一的，招标人可以限制其投标（根据招标公告《投标人声明（一）》评审）</w:t>
      </w:r>
    </w:p>
    <w:p>
      <w:pPr>
        <w:pStyle w:val="33"/>
        <w:spacing w:after="0" w:line="360" w:lineRule="auto"/>
        <w:ind w:firstLineChars="200"/>
        <w:rPr>
          <w:rFonts w:ascii="宋体"/>
          <w:szCs w:val="21"/>
          <w:u w:val="single"/>
        </w:rPr>
      </w:pPr>
      <w:r>
        <w:rPr>
          <w:rFonts w:hint="eastAsia" w:ascii="宋体"/>
          <w:szCs w:val="21"/>
          <w:u w:val="single"/>
        </w:rPr>
        <w:t>（1）被住房城乡建设行政主管部门在全国建筑市场监管一体化工作平台列入建筑市场主体“黑名单”；</w:t>
      </w:r>
    </w:p>
    <w:p>
      <w:pPr>
        <w:pStyle w:val="33"/>
        <w:spacing w:after="0" w:line="360" w:lineRule="auto"/>
        <w:ind w:firstLineChars="200"/>
        <w:jc w:val="left"/>
        <w:rPr>
          <w:b/>
          <w:sz w:val="24"/>
          <w:szCs w:val="24"/>
        </w:rPr>
      </w:pPr>
      <w:r>
        <w:rPr>
          <w:rFonts w:hint="eastAsia" w:ascii="宋体"/>
          <w:szCs w:val="21"/>
          <w:u w:val="single"/>
        </w:rPr>
        <w:t>（2）被发改委、人力资源社会保障、质检总局等有关部门、单位在“信用中国”网站中列入联合惩戒失信黑名单；</w:t>
      </w:r>
      <w:r>
        <w:rPr>
          <w:rFonts w:ascii="宋体"/>
          <w:szCs w:val="21"/>
          <w:u w:val="single"/>
        </w:rPr>
        <w:br w:type="page"/>
      </w:r>
      <w:bookmarkStart w:id="20" w:name="_Toc2272554"/>
      <w:bookmarkStart w:id="21" w:name="_Toc21525498"/>
      <w:r>
        <w:rPr>
          <w:rFonts w:hint="eastAsia"/>
          <w:b/>
          <w:sz w:val="24"/>
          <w:szCs w:val="24"/>
        </w:rPr>
        <w:t>第二章开标、评标及定标办法</w:t>
      </w:r>
      <w:bookmarkEnd w:id="20"/>
      <w:bookmarkEnd w:id="21"/>
    </w:p>
    <w:p>
      <w:pPr>
        <w:pStyle w:val="4"/>
        <w:rPr>
          <w:color w:val="auto"/>
        </w:rPr>
      </w:pPr>
      <w:bookmarkStart w:id="22" w:name="_Toc21525499"/>
      <w:bookmarkStart w:id="23" w:name="_Toc2272555"/>
      <w:r>
        <w:rPr>
          <w:rFonts w:hint="eastAsia"/>
          <w:color w:val="auto"/>
          <w:sz w:val="28"/>
          <w:szCs w:val="28"/>
        </w:rPr>
        <w:t>一、</w:t>
      </w:r>
      <w:r>
        <w:rPr>
          <w:rFonts w:hint="eastAsia"/>
          <w:color w:val="auto"/>
        </w:rPr>
        <w:t>开标、评标及定标办法修改表</w:t>
      </w:r>
      <w:bookmarkEnd w:id="22"/>
      <w:bookmarkEnd w:id="23"/>
    </w:p>
    <w:p>
      <w:pPr>
        <w:pStyle w:val="33"/>
        <w:spacing w:after="0" w:line="360" w:lineRule="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2"/>
          <w:b/>
          <w:color w:val="auto"/>
          <w:szCs w:val="21"/>
        </w:rPr>
        <w:t>http://www.gzcc.gov.cn/</w:t>
      </w:r>
      <w:r>
        <w:rPr>
          <w:rStyle w:val="42"/>
          <w:rFonts w:hint="eastAsia"/>
          <w:b/>
          <w:color w:val="auto"/>
          <w:szCs w:val="21"/>
        </w:rPr>
        <w:t>）下载GZZB2018-3</w:t>
      </w:r>
      <w:r>
        <w:rPr>
          <w:rStyle w:val="42"/>
          <w:rFonts w:hint="eastAsia"/>
          <w:b/>
          <w:color w:val="auto"/>
          <w:szCs w:val="21"/>
        </w:rPr>
        <w:fldChar w:fldCharType="end"/>
      </w:r>
      <w:r>
        <w:rPr>
          <w:rFonts w:hint="eastAsia"/>
          <w:b/>
          <w:szCs w:val="21"/>
        </w:rPr>
        <w:t>范本查阅。</w:t>
      </w:r>
    </w:p>
    <w:p>
      <w:pPr>
        <w:spacing w:line="480" w:lineRule="auto"/>
        <w:ind w:firstLine="472" w:firstLineChars="224"/>
        <w:rPr>
          <w:b/>
          <w:szCs w:val="21"/>
        </w:rPr>
      </w:pPr>
      <w:r>
        <w:rPr>
          <w:rFonts w:hint="eastAsia"/>
          <w:b/>
          <w:szCs w:val="21"/>
        </w:rPr>
        <w:t>条款号：</w:t>
      </w:r>
      <w:r>
        <w:rPr>
          <w:rFonts w:hint="eastAsia" w:ascii="宋体" w:hAnsi="宋体" w:cs="宋体"/>
          <w:szCs w:val="21"/>
        </w:rPr>
        <w:t>36.1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szCs w:val="21"/>
        </w:rPr>
      </w:pPr>
      <w:r>
        <w:rPr>
          <w:rFonts w:hint="eastAsia"/>
          <w:b/>
          <w:szCs w:val="21"/>
        </w:rPr>
        <w:t>条款号：</w:t>
      </w:r>
      <w:r>
        <w:rPr>
          <w:rFonts w:hint="eastAsia" w:ascii="宋体" w:hAnsi="宋体" w:cs="宋体"/>
          <w:szCs w:val="21"/>
        </w:rPr>
        <w:t>36.3</w:t>
      </w:r>
      <w:r>
        <w:rPr>
          <w:b/>
          <w:szCs w:val="21"/>
        </w:rPr>
        <w:t xml:space="preserve">            </w:t>
      </w:r>
      <w:r>
        <w:rPr>
          <w:rFonts w:hint="eastAsia"/>
          <w:b/>
          <w:szCs w:val="21"/>
        </w:rPr>
        <w:t>修改类型：删除</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szCs w:val="21"/>
        </w:rPr>
      </w:pPr>
      <w:r>
        <w:rPr>
          <w:rFonts w:hint="eastAsia" w:ascii="宋体" w:hAnsi="宋体" w:cs="宋体"/>
          <w:szCs w:val="21"/>
        </w:rPr>
        <w:t>应的评标办法供评标时使用。</w:t>
      </w:r>
    </w:p>
    <w:p>
      <w:pPr>
        <w:spacing w:line="480" w:lineRule="auto"/>
        <w:ind w:firstLine="472" w:firstLineChars="224"/>
        <w:rPr>
          <w:b/>
          <w:szCs w:val="21"/>
        </w:rPr>
      </w:pPr>
      <w:r>
        <w:rPr>
          <w:rFonts w:hint="eastAsia"/>
          <w:b/>
          <w:szCs w:val="21"/>
        </w:rPr>
        <w:t>条款号：</w:t>
      </w:r>
      <w:r>
        <w:rPr>
          <w:rFonts w:hint="eastAsia" w:ascii="宋体" w:hAnsi="宋体" w:cs="宋体"/>
          <w:szCs w:val="21"/>
        </w:rPr>
        <w:t>36.5.1</w:t>
      </w:r>
      <w:r>
        <w:rPr>
          <w:b/>
          <w:szCs w:val="21"/>
        </w:rPr>
        <w:t xml:space="preserve">          </w:t>
      </w:r>
      <w:r>
        <w:rPr>
          <w:rFonts w:hint="eastAsia"/>
          <w:b/>
          <w:szCs w:val="21"/>
        </w:rPr>
        <w:t>修改类型：修改</w:t>
      </w:r>
    </w:p>
    <w:p>
      <w:pPr>
        <w:spacing w:line="360" w:lineRule="auto"/>
        <w:ind w:firstLine="422" w:firstLineChars="200"/>
        <w:rPr>
          <w:rFonts w:ascii="宋体" w:hAnsi="宋体"/>
          <w:sz w:val="24"/>
        </w:rPr>
      </w:pPr>
      <w:r>
        <w:rPr>
          <w:rFonts w:hint="eastAsia"/>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 xml:space="preserve">广州公共资源交易中心 </w:t>
      </w:r>
      <w:r>
        <w:rPr>
          <w:rFonts w:hint="eastAsia" w:ascii="宋体" w:hAnsi="宋体" w:cs="宋体"/>
          <w:szCs w:val="21"/>
        </w:rPr>
        <w:t>交易平台对已递交的电子投标文件进行解密。投标人完成解密后，再由</w:t>
      </w:r>
      <w:r>
        <w:rPr>
          <w:rFonts w:hint="eastAsia" w:ascii="宋体" w:hAnsi="宋体" w:cs="宋体"/>
          <w:szCs w:val="21"/>
          <w:u w:val="single"/>
        </w:rPr>
        <w:t>招标人或招标代理机构</w:t>
      </w:r>
      <w:r>
        <w:rPr>
          <w:rFonts w:hint="eastAsia" w:ascii="宋体" w:hAnsi="宋体" w:cs="宋体"/>
          <w:szCs w:val="21"/>
        </w:rPr>
        <w:t>进行解密（如有项目负责人签到环节，应在项目负责人签到完成后，招标人再进行解密）。解密完成后，公布招标项目名称、投标人名称、投标保证金的递交情况、投标报价、工期及其他内容。</w:t>
      </w:r>
    </w:p>
    <w:p>
      <w:pPr>
        <w:spacing w:line="480" w:lineRule="auto"/>
        <w:ind w:firstLine="472" w:firstLineChars="224"/>
        <w:rPr>
          <w:b/>
          <w:szCs w:val="21"/>
        </w:rPr>
      </w:pPr>
      <w:r>
        <w:rPr>
          <w:rFonts w:hint="eastAsia"/>
          <w:b/>
          <w:szCs w:val="21"/>
        </w:rPr>
        <w:t>条款号：</w:t>
      </w:r>
      <w:r>
        <w:rPr>
          <w:rFonts w:hint="eastAsia" w:ascii="宋体" w:hAnsi="宋体" w:cs="宋体"/>
          <w:szCs w:val="21"/>
        </w:rPr>
        <w:t>38.1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38.1为有助于投标文件的审查、评价和比较，评标期间，经</w:t>
      </w:r>
      <w:r>
        <w:rPr>
          <w:rFonts w:hint="eastAsia" w:ascii="宋体" w:hAnsi="宋体" w:cs="宋体"/>
          <w:szCs w:val="21"/>
          <w:u w:val="single"/>
        </w:rPr>
        <w:t>综合评标委员会</w:t>
      </w:r>
      <w:r>
        <w:rPr>
          <w:rFonts w:hint="eastAsia" w:ascii="宋体" w:hAnsi="宋体" w:cs="宋体"/>
          <w:szCs w:val="21"/>
        </w:rPr>
        <w:t>中两人以上（含两人）的成员以书面形式提出动议，</w:t>
      </w:r>
      <w:r>
        <w:rPr>
          <w:rFonts w:hint="eastAsia" w:ascii="宋体" w:hAnsi="宋体" w:cs="宋体"/>
          <w:szCs w:val="21"/>
          <w:u w:val="single"/>
        </w:rPr>
        <w:t>综合评标委员会</w:t>
      </w:r>
      <w:r>
        <w:rPr>
          <w:rFonts w:hint="eastAsia" w:ascii="宋体" w:hAnsi="宋体" w:cs="宋体"/>
          <w:szCs w:val="21"/>
        </w:rPr>
        <w:t>应当书面发出澄清通知，要求投标人</w:t>
      </w:r>
      <w:r>
        <w:rPr>
          <w:rFonts w:hint="eastAsia" w:ascii="宋体" w:hAnsi="宋体" w:cs="宋体"/>
          <w:szCs w:val="21"/>
          <w:u w:val="single"/>
        </w:rPr>
        <w:t>对投标文件含义不明确、对同类问题表述不一致、有明显文字和计算错误的内容以及细微偏差的内容</w:t>
      </w:r>
      <w:r>
        <w:rPr>
          <w:rFonts w:hint="eastAsia" w:ascii="宋体" w:hAnsi="宋体" w:cs="宋体"/>
          <w:szCs w:val="21"/>
        </w:rPr>
        <w:t>作出澄清。</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39.3 </w:t>
      </w:r>
      <w:r>
        <w:rPr>
          <w:b/>
          <w:szCs w:val="21"/>
        </w:rPr>
        <w:t xml:space="preserve">          </w:t>
      </w:r>
      <w:r>
        <w:rPr>
          <w:rFonts w:hint="eastAsia"/>
          <w:b/>
          <w:szCs w:val="21"/>
        </w:rPr>
        <w:t>修改类型：修改</w:t>
      </w:r>
    </w:p>
    <w:p>
      <w:pPr>
        <w:pBdr>
          <w:bottom w:val="single" w:color="auto" w:sz="6" w:space="1"/>
        </w:pBdr>
        <w:spacing w:line="360" w:lineRule="auto"/>
        <w:ind w:firstLine="527" w:firstLineChars="250"/>
        <w:rPr>
          <w:rFonts w:ascii="宋体" w:hAnsi="宋体"/>
          <w:sz w:val="24"/>
          <w:szCs w:val="24"/>
        </w:rPr>
      </w:pPr>
      <w:r>
        <w:rPr>
          <w:rFonts w:hint="eastAsia"/>
          <w:b/>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pPr>
      <w:r>
        <w:rPr>
          <w:rFonts w:hint="eastAsia"/>
          <w:b/>
          <w:szCs w:val="21"/>
        </w:rPr>
        <w:t>现文：</w:t>
      </w:r>
      <w:r>
        <w:rPr>
          <w:szCs w:val="21"/>
          <w:u w:val="single"/>
        </w:rPr>
        <w:t>39.3</w:t>
      </w:r>
      <w:r>
        <w:rPr>
          <w:rFonts w:hint="eastAsia"/>
          <w:bCs/>
          <w:szCs w:val="21"/>
          <w:u w:val="single"/>
        </w:rPr>
        <w:t>排名第一的中标候选人放弃中标、或因不可抗力提出不能履行合同，或者招标文件规定应当提交履约担保而在规定的期限内未能提交的，</w:t>
      </w:r>
      <w:r>
        <w:rPr>
          <w:rFonts w:hint="eastAsia"/>
          <w:b/>
          <w:bCs/>
          <w:szCs w:val="21"/>
          <w:u w:val="single"/>
        </w:rPr>
        <w:t>或经核查发现委派的项目负责人已在其他在建项目中任职的，</w:t>
      </w:r>
      <w:r>
        <w:rPr>
          <w:rFonts w:hint="eastAsia"/>
          <w:bCs/>
          <w:szCs w:val="21"/>
          <w:u w:val="single"/>
        </w:rPr>
        <w:t>招标人可以确定排名第二的中标候选人为中标人。</w:t>
      </w:r>
    </w:p>
    <w:p>
      <w:pPr>
        <w:pStyle w:val="33"/>
        <w:spacing w:after="0" w:line="460" w:lineRule="exact"/>
        <w:ind w:firstLine="422" w:firstLineChars="200"/>
        <w:rPr>
          <w:rFonts w:ascii="宋体" w:hAnsi="宋体" w:cs="宋体"/>
          <w:szCs w:val="21"/>
        </w:rPr>
      </w:pPr>
      <w:r>
        <w:rPr>
          <w:rFonts w:hint="eastAsia" w:ascii="宋体" w:hAnsi="宋体" w:cs="宋体"/>
          <w:b/>
          <w:szCs w:val="21"/>
        </w:rPr>
        <w:t>条款号：（二）开标评标办法程序和细则   注       修改类型：删除</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原文：</w:t>
      </w:r>
      <w:r>
        <w:rPr>
          <w:rFonts w:hint="eastAsia" w:ascii="宋体" w:hAnsi="宋体" w:cs="宋体"/>
          <w:bCs/>
          <w:szCs w:val="21"/>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szCs w:val="21"/>
        </w:rPr>
      </w:pPr>
      <w:r>
        <w:rPr>
          <w:rFonts w:hint="eastAsia" w:ascii="宋体" w:hAnsi="宋体" w:cs="宋体"/>
          <w:b/>
          <w:szCs w:val="21"/>
        </w:rPr>
        <w:t xml:space="preserve">条款号： （二）开标评标办法程序和细则        </w:t>
      </w:r>
      <w:r>
        <w:rPr>
          <w:rFonts w:ascii="宋体" w:hAnsi="宋体" w:cs="宋体"/>
          <w:b/>
          <w:szCs w:val="21"/>
        </w:rPr>
        <w:t xml:space="preserve">  </w:t>
      </w:r>
      <w:r>
        <w:rPr>
          <w:rFonts w:hint="eastAsia" w:ascii="宋体" w:hAnsi="宋体" w:cs="宋体"/>
          <w:b/>
          <w:szCs w:val="21"/>
        </w:rPr>
        <w:t>修改类型：删除</w:t>
      </w:r>
    </w:p>
    <w:p>
      <w:pPr>
        <w:pBdr>
          <w:bottom w:val="single" w:color="auto" w:sz="6" w:space="1"/>
        </w:pBdr>
        <w:spacing w:line="360" w:lineRule="auto"/>
        <w:ind w:firstLine="527" w:firstLineChars="250"/>
        <w:rPr>
          <w:rStyle w:val="42"/>
          <w:rFonts w:ascii="宋体" w:hAnsi="宋体" w:cs="宋体"/>
          <w:color w:val="auto"/>
        </w:rPr>
      </w:pPr>
      <w:r>
        <w:rPr>
          <w:rFonts w:hint="eastAsia" w:ascii="宋体" w:hAnsi="宋体" w:cs="宋体"/>
          <w:b/>
          <w:szCs w:val="21"/>
        </w:rPr>
        <w:t>原文：</w:t>
      </w:r>
      <w:r>
        <w:rPr>
          <w:rStyle w:val="42"/>
          <w:rFonts w:hint="eastAsia" w:ascii="宋体" w:hAnsi="宋体" w:cs="宋体"/>
          <w:color w:val="auto"/>
        </w:rPr>
        <w:t>可选</w:t>
      </w:r>
      <w:r>
        <w:rPr>
          <w:rFonts w:hint="eastAsia" w:ascii="宋体" w:hAnsi="宋体" w:cs="宋体"/>
          <w:szCs w:val="21"/>
        </w:rPr>
        <w:t>办法</w:t>
      </w:r>
      <w:r>
        <w:rPr>
          <w:rStyle w:val="42"/>
          <w:rFonts w:hint="eastAsia" w:ascii="宋体" w:hAnsi="宋体" w:cs="宋体"/>
          <w:color w:val="auto"/>
        </w:rPr>
        <w:t>一（适合</w:t>
      </w:r>
      <w:r>
        <w:rPr>
          <w:rStyle w:val="42"/>
          <w:rFonts w:hint="eastAsia" w:ascii="宋体" w:hAnsi="宋体" w:cs="宋体"/>
          <w:color w:val="auto"/>
          <w:kern w:val="0"/>
        </w:rPr>
        <w:t>综合评分法一</w:t>
      </w:r>
      <w:r>
        <w:rPr>
          <w:rStyle w:val="42"/>
          <w:rFonts w:hint="eastAsia" w:ascii="宋体" w:hAnsi="宋体" w:cs="宋体"/>
          <w:color w:val="auto"/>
        </w:rPr>
        <w:t>，技术标与经济标先后分别开启）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w:t>
      </w:r>
      <w:r>
        <w:rPr>
          <w:rFonts w:hint="eastAsia" w:ascii="宋体" w:hAnsi="宋体" w:cs="宋体"/>
          <w:szCs w:val="21"/>
        </w:rPr>
        <w:t>办法</w:t>
      </w:r>
      <w:r>
        <w:rPr>
          <w:rStyle w:val="42"/>
          <w:rFonts w:hint="eastAsia" w:ascii="宋体" w:hAnsi="宋体" w:cs="宋体"/>
          <w:color w:val="auto"/>
        </w:rPr>
        <w:t>二（适合综合评分法一，技术标与经济标同时开启）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可选办法三（适合综合评分法二，技术标与经济标先后分别开启）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可选办法四（适合综合评分法二，技术标与经济标同时开启）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可选办法五（适合综合评分法三，技术标与经济标先后分别开启）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可选办法六（适合综合评分法三，技术标与经济标同时开启）</w:t>
      </w:r>
    </w:p>
    <w:p>
      <w:pPr>
        <w:pBdr>
          <w:bottom w:val="single" w:color="auto" w:sz="6" w:space="1"/>
        </w:pBdr>
        <w:spacing w:line="360" w:lineRule="auto"/>
        <w:ind w:firstLine="1155" w:firstLineChars="550"/>
        <w:rPr>
          <w:rFonts w:ascii="宋体" w:hAnsi="宋体" w:cs="宋体"/>
          <w:b/>
          <w:szCs w:val="21"/>
        </w:rPr>
      </w:pPr>
      <w:r>
        <w:rPr>
          <w:rStyle w:val="42"/>
          <w:rFonts w:hint="eastAsia" w:ascii="宋体" w:hAnsi="宋体" w:cs="宋体"/>
          <w:color w:val="auto"/>
        </w:rPr>
        <w:t>可选办法八（适合经评审的最低投标价法，技术标与经济标同时开启）</w:t>
      </w:r>
    </w:p>
    <w:p>
      <w:pPr>
        <w:spacing w:line="480" w:lineRule="auto"/>
        <w:ind w:firstLine="472" w:firstLineChars="224"/>
        <w:rPr>
          <w:b/>
          <w:szCs w:val="21"/>
        </w:rPr>
      </w:pPr>
      <w:r>
        <w:rPr>
          <w:rFonts w:hint="eastAsia"/>
          <w:b/>
          <w:szCs w:val="21"/>
        </w:rPr>
        <w:t>条款号：</w:t>
      </w:r>
      <w:r>
        <w:rPr>
          <w:rFonts w:hint="eastAsia" w:ascii="宋体" w:hAnsi="宋体" w:cs="宋体"/>
          <w:szCs w:val="21"/>
        </w:rPr>
        <w:t>41.1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41.1开标由招标人主持；</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480" w:lineRule="auto"/>
        <w:ind w:firstLine="472" w:firstLineChars="224"/>
        <w:rPr>
          <w:b/>
          <w:szCs w:val="21"/>
        </w:rPr>
      </w:pPr>
      <w:r>
        <w:rPr>
          <w:rFonts w:hint="eastAsia"/>
          <w:b/>
          <w:szCs w:val="21"/>
        </w:rPr>
        <w:t>条款号：</w:t>
      </w:r>
      <w:r>
        <w:rPr>
          <w:rFonts w:hint="eastAsia" w:ascii="宋体" w:hAnsi="宋体" w:cs="宋体"/>
          <w:szCs w:val="21"/>
        </w:rPr>
        <w:t>41.2.1</w:t>
      </w:r>
      <w:r>
        <w:rPr>
          <w:b/>
          <w:szCs w:val="21"/>
        </w:rPr>
        <w:t xml:space="preserve">           </w:t>
      </w:r>
      <w:r>
        <w:rPr>
          <w:rFonts w:hint="eastAsia"/>
          <w:b/>
          <w:szCs w:val="21"/>
        </w:rPr>
        <w:t>修改类型：修改</w:t>
      </w:r>
    </w:p>
    <w:p>
      <w:pPr>
        <w:spacing w:line="480" w:lineRule="auto"/>
        <w:ind w:firstLine="472" w:firstLineChars="224"/>
        <w:rPr>
          <w:rFonts w:ascii="宋体" w:hAnsi="宋体"/>
          <w:b/>
          <w:szCs w:val="21"/>
        </w:rPr>
      </w:pPr>
      <w:r>
        <w:rPr>
          <w:rFonts w:hint="eastAsia"/>
          <w:b/>
          <w:szCs w:val="21"/>
        </w:rPr>
        <w:t>原文：</w:t>
      </w:r>
      <w:r>
        <w:rPr>
          <w:rFonts w:hint="eastAsia" w:ascii="宋体" w:hAnsi="宋体" w:cs="宋体"/>
          <w:szCs w:val="21"/>
        </w:rPr>
        <w:t>41.2.1投标截止期前，各投标人递交投标文件（包括技术标投标文件、经济标投标文件）至</w:t>
      </w:r>
      <w:r>
        <w:rPr>
          <w:rFonts w:ascii="宋体" w:hAnsi="宋体"/>
          <w:sz w:val="24"/>
          <w:szCs w:val="24"/>
          <w:u w:val="single"/>
        </w:rPr>
        <w:t xml:space="preserve">        </w:t>
      </w:r>
      <w:r>
        <w:rPr>
          <w:rFonts w:hint="eastAsia" w:ascii="宋体" w:hAnsi="宋体" w:cs="宋体"/>
          <w:szCs w:val="21"/>
        </w:rPr>
        <w:t>交易平台。有关投标文件提交的事项详见第一章投标须知。</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480" w:lineRule="auto"/>
        <w:ind w:firstLine="472" w:firstLineChars="224"/>
        <w:rPr>
          <w:b/>
          <w:szCs w:val="21"/>
        </w:rPr>
      </w:pPr>
      <w:r>
        <w:rPr>
          <w:rFonts w:hint="eastAsia"/>
          <w:b/>
          <w:szCs w:val="21"/>
        </w:rPr>
        <w:t>条款号：</w:t>
      </w:r>
      <w:r>
        <w:rPr>
          <w:rFonts w:hint="eastAsia" w:ascii="宋体"/>
          <w:b/>
          <w:bCs/>
          <w:szCs w:val="21"/>
        </w:rPr>
        <w:t>41.2.2</w:t>
      </w:r>
      <w:r>
        <w:rPr>
          <w:b/>
          <w:szCs w:val="21"/>
        </w:rPr>
        <w:t xml:space="preserve">            </w:t>
      </w:r>
      <w:r>
        <w:rPr>
          <w:rFonts w:hint="eastAsia"/>
          <w:b/>
          <w:szCs w:val="21"/>
        </w:rPr>
        <w:t>修改类型：删除</w:t>
      </w:r>
    </w:p>
    <w:p>
      <w:pPr>
        <w:pBdr>
          <w:bottom w:val="single" w:color="auto" w:sz="6" w:space="1"/>
        </w:pBdr>
        <w:spacing w:line="480" w:lineRule="auto"/>
        <w:ind w:firstLine="422" w:firstLineChars="200"/>
        <w:rPr>
          <w:b/>
          <w:szCs w:val="21"/>
        </w:rPr>
      </w:pPr>
      <w:r>
        <w:rPr>
          <w:rFonts w:hint="eastAsia"/>
          <w:b/>
          <w:szCs w:val="21"/>
        </w:rPr>
        <w:t>原文：</w:t>
      </w:r>
      <w:r>
        <w:rPr>
          <w:rFonts w:hint="eastAsia" w:ascii="宋体"/>
          <w:szCs w:val="21"/>
        </w:rPr>
        <w:t>4</w:t>
      </w:r>
      <w:r>
        <w:rPr>
          <w:rFonts w:hint="eastAsia" w:ascii="宋体" w:hAnsi="宋体" w:cs="宋体"/>
          <w:szCs w:val="21"/>
        </w:rPr>
        <w:t>1.2.2开标前，首先由招标人随机抽取确定该工程计算评标参考价的等分点值X。</w:t>
      </w:r>
    </w:p>
    <w:p>
      <w:pPr>
        <w:spacing w:line="480" w:lineRule="auto"/>
        <w:ind w:firstLine="472" w:firstLineChars="224"/>
        <w:rPr>
          <w:rFonts w:ascii="宋体" w:hAnsi="宋体" w:cs="宋体"/>
          <w:b/>
          <w:szCs w:val="21"/>
        </w:rPr>
      </w:pPr>
      <w:r>
        <w:rPr>
          <w:rFonts w:hint="eastAsia" w:ascii="宋体" w:hAnsi="宋体" w:cs="宋体"/>
          <w:b/>
          <w:szCs w:val="21"/>
        </w:rPr>
        <w:t>条款号：41.3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41.3招标人</w:t>
      </w:r>
      <w:r>
        <w:rPr>
          <w:rFonts w:hint="eastAsia" w:ascii="宋体" w:hAnsi="宋体" w:cs="宋体"/>
          <w:szCs w:val="21"/>
          <w:u w:val="single"/>
        </w:rPr>
        <w:t>或招标代理机构</w:t>
      </w:r>
      <w:r>
        <w:rPr>
          <w:rFonts w:hint="eastAsia" w:ascii="宋体" w:hAnsi="宋体" w:cs="宋体"/>
          <w:szCs w:val="21"/>
        </w:rPr>
        <w:t>对开标过程进行记录，并存档备查，投标人在</w:t>
      </w:r>
      <w:r>
        <w:rPr>
          <w:rFonts w:hint="eastAsia" w:ascii="宋体" w:hAnsi="宋体" w:cs="宋体"/>
          <w:szCs w:val="21"/>
          <w:u w:val="single"/>
        </w:rPr>
        <w:t>开标记录上</w:t>
      </w:r>
      <w:r>
        <w:rPr>
          <w:rFonts w:hint="eastAsia" w:ascii="宋体" w:hAnsi="宋体" w:cs="宋体"/>
          <w:szCs w:val="21"/>
        </w:rPr>
        <w:t>签字。</w:t>
      </w:r>
    </w:p>
    <w:p>
      <w:pPr>
        <w:spacing w:line="480" w:lineRule="auto"/>
        <w:ind w:firstLine="472" w:firstLineChars="224"/>
        <w:rPr>
          <w:b/>
          <w:szCs w:val="21"/>
        </w:rPr>
      </w:pPr>
      <w:r>
        <w:rPr>
          <w:rFonts w:hint="eastAsia"/>
          <w:b/>
          <w:szCs w:val="21"/>
        </w:rPr>
        <w:t>条款号：</w:t>
      </w:r>
      <w:r>
        <w:rPr>
          <w:rFonts w:hint="eastAsia" w:ascii="宋体" w:hAnsi="宋体" w:cs="宋体"/>
          <w:szCs w:val="21"/>
        </w:rPr>
        <w:t>42.2</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42.1评标委员会的组成：方式</w:t>
      </w:r>
      <w:r>
        <w:rPr>
          <w:rFonts w:hint="eastAsia" w:ascii="宋体" w:hAnsi="宋体" w:cs="宋体"/>
          <w:szCs w:val="21"/>
          <w:u w:val="single"/>
        </w:rPr>
        <w:t xml:space="preserve">     </w:t>
      </w:r>
      <w:r>
        <w:rPr>
          <w:rFonts w:hint="eastAsia" w:ascii="宋体" w:hAnsi="宋体" w:cs="宋体"/>
          <w:szCs w:val="21"/>
        </w:rPr>
        <w:t xml:space="preserve"> 。</w:t>
      </w:r>
    </w:p>
    <w:p>
      <w:pPr>
        <w:spacing w:line="480" w:lineRule="auto"/>
        <w:ind w:firstLine="470" w:firstLineChars="224"/>
        <w:rPr>
          <w:rFonts w:ascii="宋体" w:hAnsi="宋体" w:cs="宋体"/>
          <w:szCs w:val="21"/>
        </w:rPr>
      </w:pPr>
      <w:r>
        <w:rPr>
          <w:rFonts w:hint="eastAsia" w:ascii="宋体" w:hAnsi="宋体" w:cs="宋体"/>
          <w:szCs w:val="21"/>
        </w:rPr>
        <w:t>方式一：评标委员会为综合评标委员会，负责评标工作。</w:t>
      </w:r>
    </w:p>
    <w:p>
      <w:pPr>
        <w:spacing w:line="480" w:lineRule="auto"/>
        <w:ind w:firstLine="470" w:firstLineChars="224"/>
        <w:rPr>
          <w:rFonts w:ascii="宋体" w:hAnsi="宋体" w:cs="宋体"/>
          <w:szCs w:val="21"/>
        </w:rPr>
      </w:pPr>
      <w:r>
        <w:rPr>
          <w:rFonts w:hint="eastAsia" w:ascii="宋体" w:hAnsi="宋体" w:cs="宋体"/>
          <w:szCs w:val="21"/>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42.2评标委员会的组成：方式</w:t>
      </w:r>
      <w:r>
        <w:rPr>
          <w:rFonts w:hint="eastAsia" w:ascii="宋体" w:hAnsi="宋体" w:cs="宋体"/>
          <w:szCs w:val="21"/>
          <w:u w:val="single"/>
        </w:rPr>
        <w:t xml:space="preserve"> 一 </w:t>
      </w:r>
      <w:r>
        <w:rPr>
          <w:rFonts w:hint="eastAsia" w:ascii="宋体" w:hAnsi="宋体" w:cs="宋体"/>
          <w:szCs w:val="21"/>
        </w:rPr>
        <w:t>。</w:t>
      </w:r>
    </w:p>
    <w:p>
      <w:pPr>
        <w:pBdr>
          <w:bottom w:val="single" w:color="auto" w:sz="6" w:space="1"/>
        </w:pBdr>
        <w:spacing w:line="480" w:lineRule="auto"/>
        <w:ind w:firstLine="470" w:firstLineChars="224"/>
      </w:pPr>
      <w:r>
        <w:rPr>
          <w:rFonts w:hint="eastAsia" w:ascii="宋体" w:hAnsi="宋体" w:cs="宋体"/>
          <w:szCs w:val="21"/>
        </w:rPr>
        <w:t>方式一：评标委员会为综合评标委员会，负责评标工作。</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45.1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w:t>
      </w:r>
      <w:r>
        <w:rPr>
          <w:rFonts w:hint="eastAsia" w:ascii="宋体" w:hAnsi="宋体" w:cs="宋体"/>
          <w:szCs w:val="21"/>
          <w:u w:val="single"/>
        </w:rPr>
        <w:t xml:space="preserve">      </w:t>
      </w:r>
      <w:r>
        <w:rPr>
          <w:rFonts w:hint="eastAsia" w:ascii="宋体" w:hAnsi="宋体" w:cs="宋体"/>
          <w:szCs w:val="21"/>
        </w:rPr>
        <w:t>元），则本项目招标失败，由招标人依法重新招标。</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45.1</w:t>
      </w:r>
      <w:r>
        <w:rPr>
          <w:rFonts w:hint="eastAsia" w:ascii="宋体" w:hAnsi="宋体" w:cs="宋体"/>
          <w:szCs w:val="21"/>
          <w:u w:val="single"/>
        </w:rPr>
        <w:t>若所有通过技术标有效性审查的投标人的投标价均大于等于最高投标限价*D%（D的取值为100）的（具体金额为：4233877.09元），则本项目招标失败，由招标人依法重新招标。</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45.2  </w:t>
      </w:r>
      <w:r>
        <w:rPr>
          <w:rFonts w:hint="eastAsia"/>
          <w:b/>
          <w:szCs w:val="21"/>
        </w:rPr>
        <w:t>修改类型：修改</w:t>
      </w:r>
    </w:p>
    <w:p>
      <w:pPr>
        <w:pStyle w:val="33"/>
        <w:tabs>
          <w:tab w:val="left" w:pos="7380"/>
        </w:tabs>
        <w:snapToGrid w:val="0"/>
        <w:spacing w:after="0" w:line="360" w:lineRule="auto"/>
        <w:ind w:firstLine="422" w:firstLineChars="200"/>
        <w:rPr>
          <w:rFonts w:ascii="宋体" w:hAnsi="宋体"/>
          <w:sz w:val="24"/>
          <w:szCs w:val="24"/>
        </w:rPr>
      </w:pPr>
      <w:r>
        <w:rPr>
          <w:rFonts w:hint="eastAsia"/>
          <w:b/>
          <w:szCs w:val="21"/>
        </w:rPr>
        <w:t>原文：</w:t>
      </w:r>
      <w:r>
        <w:rPr>
          <w:rFonts w:hint="eastAsia" w:ascii="宋体" w:hAnsi="宋体" w:cs="宋体"/>
          <w:szCs w:val="21"/>
        </w:rPr>
        <w:t>45.2按方法    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宋体"/>
          <w:szCs w:val="21"/>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方法二：区间抽取法</w:t>
      </w:r>
    </w:p>
    <w:p>
      <w:pPr>
        <w:spacing w:line="360" w:lineRule="auto"/>
        <w:ind w:firstLine="420" w:firstLineChars="200"/>
        <w:rPr>
          <w:rFonts w:ascii="宋体" w:hAnsi="宋体" w:cs="宋体"/>
          <w:szCs w:val="21"/>
        </w:rPr>
      </w:pPr>
      <w:r>
        <w:rPr>
          <w:rFonts w:hint="eastAsia" w:ascii="宋体" w:hAnsi="宋体" w:cs="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szCs w:val="21"/>
        </w:rPr>
      </w:pPr>
      <w:r>
        <w:rPr>
          <w:rFonts w:hint="eastAsia" w:ascii="宋体" w:hAnsi="宋体" w:cs="宋体"/>
          <w:szCs w:val="21"/>
        </w:rPr>
        <w:t>评标参考价=（Q高-Q低）/100*Ｘ+Q低</w:t>
      </w:r>
    </w:p>
    <w:p>
      <w:pPr>
        <w:spacing w:line="360" w:lineRule="auto"/>
        <w:ind w:firstLine="420" w:firstLineChars="200"/>
        <w:rPr>
          <w:rFonts w:ascii="宋体" w:hAnsi="宋体" w:cs="宋体"/>
          <w:szCs w:val="21"/>
        </w:rPr>
      </w:pPr>
      <w:r>
        <w:rPr>
          <w:rFonts w:hint="eastAsia" w:ascii="宋体" w:hAnsi="宋体" w:cs="宋体"/>
          <w:szCs w:val="21"/>
        </w:rPr>
        <w:t>Q低：为达到或超过技术标及格分数线的投标人最低报价与工程成本警示价两者中的较高值；</w:t>
      </w:r>
    </w:p>
    <w:p>
      <w:pPr>
        <w:spacing w:line="360" w:lineRule="auto"/>
        <w:ind w:firstLine="420" w:firstLineChars="200"/>
        <w:rPr>
          <w:rFonts w:ascii="宋体" w:hAnsi="宋体" w:cs="宋体"/>
          <w:szCs w:val="21"/>
        </w:rPr>
      </w:pPr>
      <w:r>
        <w:rPr>
          <w:rFonts w:hint="eastAsia" w:ascii="宋体" w:hAnsi="宋体" w:cs="宋体"/>
          <w:szCs w:val="21"/>
        </w:rPr>
        <w:t>Q高：为（最高投标限价*D%）（D的取值范围为[94,100],由招标人自定）</w:t>
      </w:r>
    </w:p>
    <w:p>
      <w:pPr>
        <w:spacing w:line="360" w:lineRule="auto"/>
        <w:ind w:firstLine="420" w:firstLineChars="200"/>
        <w:rPr>
          <w:rFonts w:ascii="宋体" w:hAnsi="宋体" w:cs="宋体"/>
          <w:szCs w:val="21"/>
        </w:rPr>
      </w:pPr>
      <w:r>
        <w:rPr>
          <w:rFonts w:hint="eastAsia" w:ascii="宋体" w:hAnsi="宋体" w:cs="宋体"/>
          <w:szCs w:val="21"/>
        </w:rPr>
        <w:t>X:为等分点值，在开标前从[0,100]整数中随机抽取</w:t>
      </w:r>
    </w:p>
    <w:p>
      <w:pPr>
        <w:widowControl/>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45.2按方法</w:t>
      </w:r>
      <w:r>
        <w:rPr>
          <w:rFonts w:hint="eastAsia" w:ascii="宋体" w:hAnsi="宋体" w:cs="宋体"/>
          <w:szCs w:val="21"/>
          <w:u w:val="single"/>
        </w:rPr>
        <w:t>一</w:t>
      </w:r>
      <w:r>
        <w:rPr>
          <w:rFonts w:hint="eastAsia" w:ascii="宋体" w:hAnsi="宋体" w:cs="宋体"/>
          <w:szCs w:val="21"/>
        </w:rPr>
        <w:t>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仿宋"/>
          <w:szCs w:val="21"/>
          <w:u w:val="single"/>
        </w:rPr>
        <w:t>通过技术标有效性审查且经济报价在[工程成本警戒价, 招标控制价]区间的投标人的技术标得分</w:t>
      </w:r>
      <w:r>
        <w:rPr>
          <w:rFonts w:hint="eastAsia" w:ascii="宋体" w:hAnsi="宋体" w:cs="仿宋"/>
          <w:szCs w:val="21"/>
        </w:rPr>
        <w:t>前</w:t>
      </w:r>
      <w:r>
        <w:rPr>
          <w:rFonts w:ascii="宋体" w:hAnsi="宋体" w:cs="仿宋"/>
          <w:szCs w:val="21"/>
        </w:rPr>
        <w:t>N</w:t>
      </w:r>
      <w:r>
        <w:rPr>
          <w:rFonts w:hint="eastAsia" w:ascii="宋体" w:hAnsi="宋体" w:cs="仿宋"/>
          <w:szCs w:val="21"/>
        </w:rPr>
        <w:t>名（N＝5；当N不足5名时，取满足前述条件的投标人个数）</w:t>
      </w:r>
      <w:r>
        <w:rPr>
          <w:rFonts w:hint="eastAsia" w:ascii="宋体" w:hAnsi="宋体" w:cs="宋体"/>
          <w:szCs w:val="21"/>
        </w:rPr>
        <w:t>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szCs w:val="21"/>
        </w:rPr>
        <w:instrText xml:space="preserve"> \* MERGEFORMAT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技术标得分相同的的投标人，由评标委员会采用记名投票方式，确定投标人的排序。</w:t>
      </w:r>
    </w:p>
    <w:p>
      <w:pPr>
        <w:spacing w:line="360" w:lineRule="auto"/>
        <w:ind w:firstLine="420" w:firstLineChars="200"/>
        <w:rPr>
          <w:rFonts w:hint="eastAsia" w:ascii="宋体" w:hAnsi="宋体" w:cs="宋体"/>
          <w:bCs/>
          <w:szCs w:val="21"/>
          <w:u w:val="single"/>
        </w:rPr>
      </w:pPr>
      <w:r>
        <w:rPr>
          <w:rFonts w:hint="eastAsia" w:ascii="宋体" w:hAnsi="宋体" w:cs="宋体"/>
          <w:bCs/>
          <w:szCs w:val="21"/>
          <w:u w:val="single"/>
        </w:rPr>
        <w:t>注：投票方式确定排序的具体操作步骤为：由评标会对出现该情况的投标人进行编号，然后通过投票方式依次确定投标人的排序。</w:t>
      </w:r>
    </w:p>
    <w:p>
      <w:pPr>
        <w:spacing w:line="360" w:lineRule="auto"/>
        <w:ind w:firstLine="420" w:firstLineChars="200"/>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u w:val="single"/>
          <w14:textFill>
            <w14:solidFill>
              <w14:schemeClr w14:val="tx1"/>
            </w14:solidFill>
          </w14:textFill>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pPr>
        <w:pBdr>
          <w:bottom w:val="single" w:color="auto" w:sz="6" w:space="1"/>
        </w:pBdr>
        <w:spacing w:line="360" w:lineRule="auto"/>
        <w:ind w:firstLine="525" w:firstLineChars="250"/>
        <w:rPr>
          <w:rFonts w:hint="eastAsia" w:ascii="宋体" w:hAnsi="宋体" w:cs="宋体"/>
          <w:bCs/>
          <w:szCs w:val="21"/>
          <w:u w:val="single"/>
        </w:rPr>
      </w:pPr>
    </w:p>
    <w:p>
      <w:pPr>
        <w:pStyle w:val="2"/>
        <w:rPr>
          <w:rFonts w:hint="eastAsia"/>
        </w:rPr>
      </w:pPr>
    </w:p>
    <w:p>
      <w:pPr>
        <w:spacing w:line="480" w:lineRule="auto"/>
        <w:ind w:firstLine="472" w:firstLineChars="224"/>
        <w:rPr>
          <w:b/>
          <w:szCs w:val="21"/>
        </w:rPr>
      </w:pPr>
      <w:r>
        <w:rPr>
          <w:rFonts w:hint="eastAsia"/>
          <w:b/>
          <w:szCs w:val="21"/>
        </w:rPr>
        <w:t>条款号：</w:t>
      </w:r>
      <w:r>
        <w:rPr>
          <w:rFonts w:hint="eastAsia" w:ascii="宋体" w:hAnsi="宋体" w:cs="宋体"/>
          <w:szCs w:val="21"/>
        </w:rPr>
        <w:t>45.3</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pPr>
      <w:r>
        <w:rPr>
          <w:rFonts w:hint="eastAsia"/>
          <w:b/>
          <w:szCs w:val="21"/>
        </w:rPr>
        <w:t>现文：</w:t>
      </w:r>
      <w:r>
        <w:rPr>
          <w:rFonts w:hint="eastAsia" w:ascii="宋体" w:hAnsi="宋体" w:cs="宋体"/>
          <w:kern w:val="0"/>
          <w:szCs w:val="21"/>
        </w:rPr>
        <w:t>45.3</w:t>
      </w:r>
      <w:r>
        <w:rPr>
          <w:rFonts w:hint="eastAsia" w:ascii="宋体" w:hAnsi="宋体" w:cs="宋体"/>
          <w:szCs w:val="21"/>
        </w:rPr>
        <w:t>当标价等于评标参考价时得100分，标价每高于评标参考价1%，扣</w:t>
      </w:r>
      <w:r>
        <w:rPr>
          <w:rFonts w:hint="eastAsia" w:ascii="宋体" w:hAnsi="宋体" w:cs="宋体"/>
          <w:szCs w:val="21"/>
          <w:u w:val="single"/>
        </w:rPr>
        <w:t>0.2</w:t>
      </w:r>
      <w:r>
        <w:rPr>
          <w:rFonts w:hint="eastAsia" w:ascii="宋体" w:hAnsi="宋体" w:cs="宋体"/>
          <w:szCs w:val="21"/>
        </w:rPr>
        <w:t>分，每低于评标参考价1%，扣</w:t>
      </w:r>
      <w:r>
        <w:rPr>
          <w:rFonts w:hint="eastAsia" w:ascii="宋体" w:hAnsi="宋体" w:cs="宋体"/>
          <w:szCs w:val="21"/>
          <w:u w:val="single"/>
        </w:rPr>
        <w:t>0.1</w:t>
      </w:r>
      <w:r>
        <w:rPr>
          <w:rFonts w:hint="eastAsia" w:ascii="宋体" w:hAnsi="宋体" w:cs="宋体"/>
          <w:szCs w:val="21"/>
        </w:rPr>
        <w:t>分，扣至0分为止，得出经济分，精确到小数点后两位。</w:t>
      </w:r>
    </w:p>
    <w:p>
      <w:pPr>
        <w:spacing w:line="480" w:lineRule="auto"/>
        <w:ind w:firstLine="472" w:firstLineChars="224"/>
        <w:rPr>
          <w:b/>
          <w:szCs w:val="21"/>
        </w:rPr>
      </w:pPr>
      <w:r>
        <w:rPr>
          <w:rFonts w:hint="eastAsia"/>
          <w:b/>
          <w:szCs w:val="21"/>
        </w:rPr>
        <w:t>条款号：</w:t>
      </w:r>
      <w:r>
        <w:rPr>
          <w:rFonts w:hint="eastAsia" w:ascii="宋体" w:hAnsi="宋体" w:cs="宋体"/>
          <w:szCs w:val="21"/>
        </w:rPr>
        <w:t>45.4</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u w:val="single"/>
        </w:rPr>
        <w:t>45.4计算通过技术标有效性审查的投标人总得分。投标人总得分=</w:t>
      </w:r>
      <w:r>
        <w:rPr>
          <w:rFonts w:hint="eastAsia" w:ascii="宋体" w:hAnsi="宋体" w:cs="宋体"/>
          <w:b/>
          <w:bCs/>
          <w:szCs w:val="21"/>
          <w:u w:val="single"/>
        </w:rPr>
        <w:t>技术得分（满分100分）×技术得分权重（</w:t>
      </w:r>
      <w:r>
        <w:rPr>
          <w:rFonts w:ascii="宋体" w:hAnsi="宋体" w:cs="宋体"/>
          <w:b/>
          <w:bCs/>
          <w:szCs w:val="21"/>
          <w:u w:val="single"/>
        </w:rPr>
        <w:t>2</w:t>
      </w:r>
      <w:r>
        <w:rPr>
          <w:rFonts w:hint="eastAsia" w:ascii="宋体" w:hAnsi="宋体" w:cs="宋体"/>
          <w:b/>
          <w:bCs/>
          <w:szCs w:val="21"/>
          <w:u w:val="single"/>
        </w:rPr>
        <w:t>0%）＋经济得分（满分100分）×经济得分权重（80%）</w:t>
      </w:r>
      <w:r>
        <w:rPr>
          <w:rFonts w:hint="eastAsia" w:ascii="宋体" w:hAnsi="宋体" w:cs="宋体"/>
          <w:szCs w:val="21"/>
        </w:rPr>
        <w:t>。技术、经济得分权重按投标须知前附表的规定执行。总</w:t>
      </w:r>
      <w:r>
        <w:rPr>
          <w:rFonts w:hint="eastAsia" w:ascii="宋体" w:hAnsi="宋体" w:cs="宋体"/>
          <w:bCs/>
          <w:szCs w:val="21"/>
        </w:rPr>
        <w:t>得分四舍五入保留两位小数。</w:t>
      </w:r>
      <w:r>
        <w:rPr>
          <w:rFonts w:hint="eastAsia" w:ascii="宋体" w:hAnsi="宋体" w:cs="宋体"/>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szCs w:val="21"/>
        </w:rPr>
      </w:pPr>
      <w:r>
        <w:rPr>
          <w:rFonts w:hint="eastAsia" w:ascii="宋体" w:hAnsi="宋体" w:cs="宋体"/>
          <w:b/>
          <w:szCs w:val="21"/>
        </w:rPr>
        <w:t>条款号：48            修改类型：修改</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ascii="宋体" w:hAnsi="宋体" w:cs="宋体"/>
          <w:szCs w:val="21"/>
        </w:rPr>
        <w:t>4</w:t>
      </w:r>
      <w:r>
        <w:rPr>
          <w:rFonts w:hint="eastAsia" w:ascii="宋体" w:hAnsi="宋体" w:cs="宋体"/>
          <w:szCs w:val="21"/>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现文：</w:t>
      </w:r>
      <w:r>
        <w:rPr>
          <w:rFonts w:ascii="宋体" w:hAnsi="宋体" w:cs="宋体"/>
          <w:szCs w:val="21"/>
        </w:rPr>
        <w:t>4</w:t>
      </w:r>
      <w:r>
        <w:rPr>
          <w:rFonts w:hint="eastAsia" w:ascii="宋体" w:hAnsi="宋体" w:cs="宋体"/>
          <w:szCs w:val="21"/>
        </w:rPr>
        <w:t>8.评标委员会应在通过投标文件经济标有效性审查的投标人中，</w:t>
      </w:r>
      <w:r>
        <w:rPr>
          <w:rFonts w:hint="eastAsia" w:ascii="宋体" w:hAnsi="宋体" w:cs="宋体"/>
          <w:szCs w:val="21"/>
          <w:u w:val="single"/>
        </w:rPr>
        <w:t>按步骤45.4确定的投标人排序</w:t>
      </w:r>
      <w:r>
        <w:rPr>
          <w:rFonts w:hint="eastAsia" w:ascii="宋体" w:hAnsi="宋体" w:cs="宋体"/>
          <w:szCs w:val="21"/>
        </w:rPr>
        <w:t>，推荐前3名依次为第一中标候选人至第三中标候选人,并编制评标报告。</w:t>
      </w:r>
    </w:p>
    <w:p>
      <w:pPr>
        <w:spacing w:line="360" w:lineRule="auto"/>
        <w:ind w:firstLine="472" w:firstLineChars="224"/>
        <w:rPr>
          <w:b/>
          <w:szCs w:val="21"/>
        </w:rPr>
      </w:pPr>
      <w:r>
        <w:rPr>
          <w:rFonts w:hint="eastAsia"/>
          <w:b/>
          <w:szCs w:val="21"/>
        </w:rPr>
        <w:t>条款号：</w:t>
      </w:r>
      <w:r>
        <w:rPr>
          <w:rFonts w:hint="eastAsia" w:ascii="宋体" w:hAnsi="宋体" w:cs="宋体"/>
          <w:b/>
          <w:szCs w:val="21"/>
        </w:rPr>
        <w:t>附表一：《资格审查表》   附表二：《技术标有效性审查表》  附表三：《经济标有效性审查表》  附表四：《技术标详细审查评分表》  附表五《经济标评分表》</w:t>
      </w:r>
      <w:r>
        <w:rPr>
          <w:rFonts w:hint="eastAsia"/>
          <w:b/>
          <w:szCs w:val="21"/>
        </w:rPr>
        <w:t>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详见本招标文件</w:t>
      </w:r>
      <w:r>
        <w:rPr>
          <w:rFonts w:hint="eastAsia" w:ascii="宋体" w:hAnsi="宋体" w:cs="宋体"/>
          <w:szCs w:val="21"/>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spacing w:line="360" w:lineRule="auto"/>
      </w:pPr>
      <w:r>
        <w:br w:type="page"/>
      </w:r>
    </w:p>
    <w:p>
      <w:pPr>
        <w:pStyle w:val="4"/>
        <w:ind w:firstLine="525"/>
        <w:rPr>
          <w:color w:val="auto"/>
        </w:rPr>
      </w:pPr>
      <w:bookmarkStart w:id="24" w:name="_Toc21525500"/>
      <w:bookmarkStart w:id="25" w:name="_Toc2272556"/>
      <w:r>
        <w:rPr>
          <w:rFonts w:hint="eastAsia"/>
          <w:color w:val="auto"/>
        </w:rPr>
        <w:t>二、开标、评标及定标办法</w:t>
      </w:r>
      <w:r>
        <w:rPr>
          <w:rFonts w:hint="eastAsia"/>
          <w:color w:val="auto"/>
          <w:szCs w:val="30"/>
        </w:rPr>
        <w:t>通用条款</w:t>
      </w:r>
      <w:bookmarkEnd w:id="24"/>
      <w:bookmarkEnd w:id="25"/>
    </w:p>
    <w:p>
      <w:pPr>
        <w:pStyle w:val="5"/>
        <w:spacing w:before="156" w:after="156"/>
        <w:ind w:firstLine="420" w:firstLineChars="200"/>
        <w:rPr>
          <w:sz w:val="21"/>
          <w:szCs w:val="21"/>
        </w:rPr>
      </w:pPr>
      <w:bookmarkStart w:id="26" w:name="_Toc21525501"/>
      <w:bookmarkStart w:id="27" w:name="_Toc2272557"/>
      <w:r>
        <w:rPr>
          <w:rFonts w:hint="eastAsia"/>
          <w:sz w:val="21"/>
          <w:szCs w:val="21"/>
        </w:rPr>
        <w:t>（一）总则</w:t>
      </w:r>
      <w:bookmarkEnd w:id="26"/>
      <w:bookmarkEnd w:id="27"/>
    </w:p>
    <w:p>
      <w:pPr>
        <w:spacing w:line="360" w:lineRule="auto"/>
        <w:ind w:firstLine="420" w:firstLineChars="200"/>
        <w:rPr>
          <w:rFonts w:ascii="宋体" w:hAnsi="宋体" w:cs="宋体"/>
          <w:b/>
          <w:szCs w:val="21"/>
        </w:rPr>
      </w:pPr>
      <w:r>
        <w:rPr>
          <w:rFonts w:hint="eastAsia" w:ascii="宋体" w:hAnsi="宋体" w:cs="宋体"/>
          <w:szCs w:val="21"/>
        </w:rPr>
        <w:t>35 开标、评标及定标所依据的规则</w:t>
      </w:r>
    </w:p>
    <w:p>
      <w:pPr>
        <w:spacing w:line="360" w:lineRule="auto"/>
        <w:ind w:firstLine="420" w:firstLineChars="200"/>
        <w:rPr>
          <w:rFonts w:ascii="宋体" w:hAnsi="宋体" w:cs="宋体"/>
          <w:szCs w:val="21"/>
        </w:rPr>
      </w:pPr>
      <w:r>
        <w:rPr>
          <w:rFonts w:hint="eastAsia" w:ascii="宋体" w:hAnsi="宋体" w:cs="宋体"/>
          <w:szCs w:val="21"/>
        </w:rPr>
        <w:t>35.1《中华人民共和国招标投标法》；</w:t>
      </w:r>
    </w:p>
    <w:p>
      <w:pPr>
        <w:spacing w:line="360" w:lineRule="auto"/>
        <w:ind w:firstLine="420" w:firstLineChars="200"/>
        <w:rPr>
          <w:rFonts w:ascii="宋体" w:hAnsi="宋体" w:cs="宋体"/>
          <w:szCs w:val="21"/>
        </w:rPr>
      </w:pPr>
      <w:r>
        <w:rPr>
          <w:rFonts w:hint="eastAsia" w:ascii="宋体" w:hAnsi="宋体" w:cs="宋体"/>
          <w:szCs w:val="21"/>
        </w:rPr>
        <w:t>35.2《中华人民共和国招标投标法实施条例》；</w:t>
      </w:r>
    </w:p>
    <w:p>
      <w:pPr>
        <w:spacing w:line="360" w:lineRule="auto"/>
        <w:ind w:firstLine="420" w:firstLineChars="200"/>
        <w:rPr>
          <w:rFonts w:ascii="宋体" w:hAnsi="宋体" w:cs="宋体"/>
          <w:szCs w:val="21"/>
        </w:rPr>
      </w:pPr>
      <w:r>
        <w:rPr>
          <w:rFonts w:hint="eastAsia" w:ascii="宋体" w:hAnsi="宋体" w:cs="宋体"/>
          <w:szCs w:val="21"/>
        </w:rPr>
        <w:t>35.3《评标委员会和评标方法暂行规定》（七部委第12号令）</w:t>
      </w:r>
    </w:p>
    <w:p>
      <w:pPr>
        <w:spacing w:line="360" w:lineRule="auto"/>
        <w:ind w:firstLine="420" w:firstLineChars="200"/>
        <w:rPr>
          <w:rFonts w:ascii="宋体" w:hAnsi="宋体" w:cs="宋体"/>
          <w:szCs w:val="21"/>
        </w:rPr>
      </w:pPr>
      <w:r>
        <w:rPr>
          <w:rFonts w:hint="eastAsia" w:ascii="宋体" w:hAnsi="宋体" w:cs="宋体"/>
          <w:szCs w:val="21"/>
        </w:rPr>
        <w:t>35.4《工程建设项目施工招标投标办法》（七部委2003年第30号令）</w:t>
      </w:r>
    </w:p>
    <w:p>
      <w:pPr>
        <w:spacing w:line="360" w:lineRule="auto"/>
        <w:ind w:firstLine="420" w:firstLineChars="200"/>
        <w:rPr>
          <w:rFonts w:ascii="宋体" w:hAnsi="宋体" w:cs="宋体"/>
          <w:szCs w:val="21"/>
        </w:rPr>
      </w:pPr>
      <w:r>
        <w:rPr>
          <w:rFonts w:hint="eastAsia" w:ascii="宋体" w:hAnsi="宋体" w:cs="宋体"/>
          <w:szCs w:val="21"/>
        </w:rPr>
        <w:t>35.5《广东省实施〈中华人民共和国招标投标法〉办法》；</w:t>
      </w:r>
    </w:p>
    <w:p>
      <w:pPr>
        <w:spacing w:line="360" w:lineRule="auto"/>
        <w:ind w:firstLine="420" w:firstLineChars="200"/>
        <w:rPr>
          <w:rFonts w:ascii="宋体" w:hAnsi="宋体" w:cs="宋体"/>
          <w:szCs w:val="21"/>
        </w:rPr>
      </w:pPr>
      <w:r>
        <w:rPr>
          <w:rFonts w:hint="eastAsia" w:ascii="宋体" w:hAnsi="宋体" w:cs="宋体"/>
          <w:szCs w:val="21"/>
        </w:rPr>
        <w:t>35.6《房屋建筑和市政基础设施工程施工招标投标管理办法》（建设部令第89号）</w:t>
      </w:r>
    </w:p>
    <w:p>
      <w:pPr>
        <w:spacing w:line="360" w:lineRule="auto"/>
        <w:ind w:firstLine="420" w:firstLineChars="200"/>
        <w:rPr>
          <w:rFonts w:ascii="宋体" w:hAnsi="宋体" w:cs="宋体"/>
          <w:szCs w:val="21"/>
        </w:rPr>
      </w:pPr>
      <w:r>
        <w:rPr>
          <w:rFonts w:hint="eastAsia" w:ascii="宋体" w:hAnsi="宋体" w:cs="宋体"/>
          <w:szCs w:val="21"/>
        </w:rPr>
        <w:t>35.7《广东省加强建设工程招标投标监督管理的若干规定》（粤发[2004]4号）；</w:t>
      </w:r>
    </w:p>
    <w:p>
      <w:pPr>
        <w:spacing w:line="360" w:lineRule="auto"/>
        <w:ind w:firstLine="420" w:firstLineChars="200"/>
        <w:rPr>
          <w:rFonts w:ascii="宋体" w:hAnsi="宋体" w:cs="宋体"/>
          <w:szCs w:val="21"/>
        </w:rPr>
      </w:pPr>
      <w:r>
        <w:rPr>
          <w:rFonts w:hint="eastAsia" w:ascii="宋体" w:hAnsi="宋体" w:cs="宋体"/>
          <w:szCs w:val="21"/>
        </w:rPr>
        <w:t>35.8《广州市工程建设项目招标投标管理办法》（穗府办规〔2017〕5号）。</w:t>
      </w:r>
    </w:p>
    <w:p>
      <w:pPr>
        <w:spacing w:line="360" w:lineRule="auto"/>
        <w:ind w:firstLine="420" w:firstLineChars="200"/>
        <w:rPr>
          <w:rFonts w:ascii="宋体" w:hAnsi="宋体" w:cs="宋体"/>
          <w:szCs w:val="21"/>
        </w:rPr>
      </w:pPr>
      <w:r>
        <w:rPr>
          <w:rFonts w:hint="eastAsia" w:ascii="宋体" w:hAnsi="宋体" w:cs="宋体"/>
          <w:szCs w:val="21"/>
        </w:rPr>
        <w:t>35.9本项目招标文件。</w:t>
      </w:r>
    </w:p>
    <w:p>
      <w:pPr>
        <w:spacing w:line="360" w:lineRule="auto"/>
        <w:ind w:firstLine="420" w:firstLineChars="200"/>
        <w:rPr>
          <w:rFonts w:ascii="宋体" w:hAnsi="宋体" w:cs="宋体"/>
          <w:szCs w:val="21"/>
        </w:rPr>
      </w:pPr>
      <w:r>
        <w:rPr>
          <w:rFonts w:hint="eastAsia" w:ascii="宋体" w:hAnsi="宋体" w:cs="宋体"/>
          <w:szCs w:val="21"/>
        </w:rPr>
        <w:t>36．开标</w:t>
      </w:r>
    </w:p>
    <w:p>
      <w:pPr>
        <w:spacing w:line="360" w:lineRule="auto"/>
        <w:ind w:firstLine="420" w:firstLineChars="200"/>
        <w:rPr>
          <w:rFonts w:ascii="宋体" w:hAnsi="宋体" w:cs="宋体"/>
          <w:szCs w:val="21"/>
          <w:u w:val="single"/>
        </w:rPr>
      </w:pPr>
      <w:r>
        <w:rPr>
          <w:rFonts w:hint="eastAsia" w:ascii="宋体" w:hAnsi="宋体" w:cs="宋体"/>
          <w:szCs w:val="21"/>
          <w:u w:val="single"/>
        </w:rPr>
        <w:t>36.1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20" w:firstLineChars="200"/>
        <w:rPr>
          <w:rFonts w:ascii="宋体" w:hAnsi="宋体" w:cs="宋体"/>
          <w:szCs w:val="21"/>
        </w:rPr>
      </w:pPr>
      <w:r>
        <w:rPr>
          <w:rFonts w:hint="eastAsia" w:ascii="宋体" w:hAnsi="宋体" w:cs="宋体"/>
          <w:szCs w:val="21"/>
        </w:rPr>
        <w:t>36.2 招标人在招标文件要求提交投标文件的截止时间前收到的投标文件，开标时都当众予以解密、公布。</w:t>
      </w:r>
    </w:p>
    <w:p>
      <w:pPr>
        <w:spacing w:line="360" w:lineRule="auto"/>
        <w:ind w:firstLine="420" w:firstLineChars="200"/>
        <w:rPr>
          <w:rFonts w:ascii="宋体" w:hAnsi="宋体" w:cs="宋体"/>
          <w:strike/>
          <w:szCs w:val="21"/>
        </w:rPr>
      </w:pPr>
      <w:r>
        <w:rPr>
          <w:rFonts w:hint="eastAsia" w:ascii="宋体" w:hAnsi="宋体" w:cs="宋体"/>
          <w:strike/>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ascii="宋体" w:hAnsi="宋体" w:cs="宋体"/>
          <w:szCs w:val="21"/>
        </w:rPr>
      </w:pPr>
      <w:r>
        <w:rPr>
          <w:rFonts w:hint="eastAsia" w:ascii="宋体" w:hAnsi="宋体" w:cs="宋体"/>
          <w:szCs w:val="21"/>
        </w:rPr>
        <w:t>36.4若递交投标文件的投标人不足3家，则重新组织招标。（当N个标段同时招标且不允许兼中时，若有效投标人不足N+2家，则重新组织招标）</w:t>
      </w:r>
    </w:p>
    <w:p>
      <w:pPr>
        <w:spacing w:line="360" w:lineRule="auto"/>
        <w:ind w:firstLine="420" w:firstLineChars="200"/>
        <w:rPr>
          <w:rFonts w:ascii="宋体" w:hAnsi="宋体" w:cs="宋体"/>
          <w:szCs w:val="21"/>
        </w:rPr>
      </w:pPr>
      <w:r>
        <w:rPr>
          <w:rFonts w:hint="eastAsia" w:ascii="宋体" w:hAnsi="宋体" w:cs="宋体"/>
          <w:szCs w:val="21"/>
        </w:rPr>
        <w:t>36.5按下列程序进行开标：</w:t>
      </w:r>
    </w:p>
    <w:p>
      <w:pPr>
        <w:spacing w:line="360" w:lineRule="auto"/>
        <w:ind w:firstLine="420" w:firstLineChars="200"/>
        <w:rPr>
          <w:rFonts w:ascii="宋体" w:hAnsi="宋体" w:cs="宋体"/>
          <w:szCs w:val="21"/>
          <w:u w:val="single"/>
        </w:rPr>
      </w:pPr>
      <w:r>
        <w:rPr>
          <w:rFonts w:hint="eastAsia" w:ascii="宋体" w:hAnsi="宋体" w:cs="宋体"/>
          <w:szCs w:val="21"/>
          <w:u w:val="single"/>
        </w:rPr>
        <w:t>36.5.1在投标截止时间后半小时内，投标人通过广州公共资源交易中心 交易平台对已递交的电子投标文件进行解密。投标人完成解密后，再由招标人或招标代理机构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20" w:firstLineChars="200"/>
        <w:rPr>
          <w:rFonts w:ascii="宋体" w:hAnsi="宋体" w:cs="宋体"/>
          <w:szCs w:val="21"/>
        </w:rPr>
      </w:pPr>
      <w:r>
        <w:rPr>
          <w:rFonts w:hint="eastAsia" w:ascii="宋体" w:hAnsi="宋体" w:cs="宋体"/>
          <w:szCs w:val="21"/>
        </w:rPr>
        <w:t>36.5.2备用光盘的读取按投标须知前附表第36项的规定执行；</w:t>
      </w:r>
    </w:p>
    <w:p>
      <w:pPr>
        <w:spacing w:line="360" w:lineRule="auto"/>
        <w:ind w:firstLine="420" w:firstLineChars="200"/>
        <w:rPr>
          <w:rFonts w:ascii="宋体" w:hAnsi="宋体" w:cs="宋体"/>
          <w:szCs w:val="21"/>
        </w:rPr>
      </w:pPr>
      <w:r>
        <w:rPr>
          <w:rFonts w:hint="eastAsia" w:ascii="宋体" w:hAnsi="宋体" w:cs="宋体"/>
          <w:szCs w:val="21"/>
        </w:rPr>
        <w:t>36.5.3投标人代表、招标人代表、监标人、记录人等有关人员在开标记录上签字确认；若有关人员不签字的，不影响开标程序；</w:t>
      </w:r>
    </w:p>
    <w:p>
      <w:pPr>
        <w:spacing w:line="360" w:lineRule="auto"/>
        <w:ind w:firstLine="420" w:firstLineChars="200"/>
        <w:rPr>
          <w:rFonts w:ascii="宋体" w:hAnsi="宋体" w:cs="宋体"/>
          <w:szCs w:val="21"/>
        </w:rPr>
      </w:pPr>
      <w:r>
        <w:rPr>
          <w:rFonts w:hint="eastAsia" w:ascii="宋体" w:hAnsi="宋体" w:cs="宋体"/>
          <w:szCs w:val="21"/>
        </w:rPr>
        <w:t>36.5.4开标结束。</w:t>
      </w:r>
    </w:p>
    <w:p>
      <w:pPr>
        <w:spacing w:line="360" w:lineRule="auto"/>
        <w:ind w:firstLine="420" w:firstLineChars="200"/>
        <w:rPr>
          <w:rFonts w:ascii="宋体" w:hAnsi="宋体" w:cs="宋体"/>
          <w:szCs w:val="21"/>
        </w:rPr>
      </w:pPr>
      <w:r>
        <w:rPr>
          <w:rFonts w:hint="eastAsia" w:ascii="宋体" w:hAnsi="宋体" w:cs="宋体"/>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ascii="宋体" w:hAnsi="宋体" w:cs="宋体"/>
          <w:szCs w:val="21"/>
        </w:rPr>
      </w:pPr>
      <w:r>
        <w:rPr>
          <w:rFonts w:hint="eastAsia" w:ascii="宋体" w:hAnsi="宋体" w:cs="宋体"/>
          <w:szCs w:val="21"/>
        </w:rPr>
        <w:t>36.7开标时，两个（含两个）以上的投标人加密打包投标文件电脑机器特征码一致的，不参与下一程序，并由评标委员会否决其投标。</w:t>
      </w:r>
    </w:p>
    <w:p>
      <w:pPr>
        <w:spacing w:line="360" w:lineRule="auto"/>
        <w:ind w:firstLine="420" w:firstLineChars="200"/>
        <w:rPr>
          <w:rFonts w:ascii="宋体" w:hAnsi="宋体" w:cs="宋体"/>
          <w:szCs w:val="21"/>
        </w:rPr>
      </w:pPr>
      <w:r>
        <w:rPr>
          <w:rFonts w:hint="eastAsia" w:ascii="宋体" w:hAnsi="宋体" w:cs="宋体"/>
          <w:szCs w:val="21"/>
        </w:rPr>
        <w:t>37．评标</w:t>
      </w:r>
    </w:p>
    <w:p>
      <w:pPr>
        <w:spacing w:line="360" w:lineRule="auto"/>
        <w:ind w:firstLine="420" w:firstLineChars="200"/>
        <w:rPr>
          <w:rFonts w:ascii="宋体" w:hAnsi="宋体" w:cs="宋体"/>
          <w:szCs w:val="21"/>
        </w:rPr>
      </w:pPr>
      <w:r>
        <w:rPr>
          <w:rFonts w:hint="eastAsia" w:ascii="宋体" w:hAnsi="宋体" w:cs="宋体"/>
          <w:szCs w:val="21"/>
        </w:rPr>
        <w:t>37.1评标委员会由招标人依法组建。</w:t>
      </w:r>
    </w:p>
    <w:p>
      <w:pPr>
        <w:spacing w:line="360" w:lineRule="auto"/>
        <w:ind w:firstLine="420" w:firstLineChars="200"/>
        <w:rPr>
          <w:rFonts w:ascii="宋体" w:hAnsi="宋体" w:cs="宋体"/>
          <w:szCs w:val="21"/>
        </w:rPr>
      </w:pPr>
      <w:r>
        <w:rPr>
          <w:rFonts w:hint="eastAsia" w:ascii="宋体" w:hAnsi="宋体" w:cs="宋体"/>
          <w:szCs w:val="21"/>
        </w:rPr>
        <w:t>37.2评标委员会的职责及守则：</w:t>
      </w:r>
    </w:p>
    <w:p>
      <w:pPr>
        <w:spacing w:line="360" w:lineRule="auto"/>
        <w:ind w:firstLine="420" w:firstLineChars="200"/>
        <w:rPr>
          <w:rFonts w:ascii="宋体" w:hAnsi="宋体" w:cs="宋体"/>
          <w:szCs w:val="21"/>
        </w:rPr>
      </w:pPr>
      <w:r>
        <w:rPr>
          <w:rFonts w:hint="eastAsia" w:ascii="宋体" w:hAnsi="宋体" w:cs="宋体"/>
          <w:szCs w:val="21"/>
        </w:rPr>
        <w:t>37.2.1根据评标细则，对投标文件进行认真评审，完成评审报告；</w:t>
      </w:r>
    </w:p>
    <w:p>
      <w:pPr>
        <w:spacing w:line="360" w:lineRule="auto"/>
        <w:ind w:firstLine="420" w:firstLineChars="200"/>
        <w:rPr>
          <w:rFonts w:ascii="宋体" w:hAnsi="宋体" w:cs="宋体"/>
          <w:szCs w:val="21"/>
        </w:rPr>
      </w:pPr>
      <w:r>
        <w:rPr>
          <w:rFonts w:hint="eastAsia" w:ascii="宋体" w:hAnsi="宋体" w:cs="宋体"/>
          <w:szCs w:val="21"/>
        </w:rPr>
        <w:t>37.2.2向招标人报告评审意见，推荐合格的中标候选人。</w:t>
      </w:r>
    </w:p>
    <w:p>
      <w:pPr>
        <w:spacing w:line="360" w:lineRule="auto"/>
        <w:ind w:firstLine="420" w:firstLineChars="200"/>
        <w:rPr>
          <w:rFonts w:ascii="宋体" w:hAnsi="宋体" w:cs="宋体"/>
          <w:szCs w:val="21"/>
        </w:rPr>
      </w:pPr>
      <w:r>
        <w:rPr>
          <w:rFonts w:hint="eastAsia" w:ascii="宋体" w:hAnsi="宋体" w:cs="宋体"/>
          <w:bCs/>
          <w:szCs w:val="21"/>
        </w:rPr>
        <w:t>37.2.3</w:t>
      </w:r>
      <w:r>
        <w:rPr>
          <w:rFonts w:hint="eastAsia" w:ascii="宋体" w:hAnsi="宋体" w:cs="宋体"/>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cs="宋体"/>
          <w:szCs w:val="21"/>
        </w:rPr>
      </w:pPr>
      <w:r>
        <w:rPr>
          <w:rFonts w:hint="eastAsia" w:ascii="宋体" w:hAnsi="宋体" w:cs="宋体"/>
          <w:szCs w:val="21"/>
        </w:rPr>
        <w:t>37.2.4全体参与评标人员：</w:t>
      </w:r>
    </w:p>
    <w:p>
      <w:pPr>
        <w:spacing w:line="360" w:lineRule="auto"/>
        <w:ind w:firstLine="420" w:firstLineChars="200"/>
        <w:rPr>
          <w:rFonts w:ascii="宋体" w:hAnsi="宋体" w:cs="宋体"/>
          <w:szCs w:val="21"/>
        </w:rPr>
      </w:pPr>
      <w:r>
        <w:rPr>
          <w:rFonts w:hint="eastAsia" w:ascii="宋体" w:hAnsi="宋体" w:cs="宋体"/>
          <w:szCs w:val="21"/>
        </w:rPr>
        <w:t>37.2.4.1 必须遵守评标纪律、不得泄密；</w:t>
      </w:r>
    </w:p>
    <w:p>
      <w:pPr>
        <w:spacing w:line="360" w:lineRule="auto"/>
        <w:ind w:firstLine="420" w:firstLineChars="200"/>
        <w:rPr>
          <w:rFonts w:ascii="宋体" w:hAnsi="宋体" w:cs="宋体"/>
          <w:szCs w:val="21"/>
        </w:rPr>
      </w:pPr>
      <w:r>
        <w:rPr>
          <w:rFonts w:hint="eastAsia" w:ascii="宋体" w:hAnsi="宋体" w:cs="宋体"/>
          <w:szCs w:val="21"/>
        </w:rPr>
        <w:t>37.2.4.2 必须公正、不得循私；</w:t>
      </w:r>
    </w:p>
    <w:p>
      <w:pPr>
        <w:spacing w:line="360" w:lineRule="auto"/>
        <w:ind w:firstLine="420" w:firstLineChars="200"/>
        <w:rPr>
          <w:rFonts w:ascii="宋体" w:hAnsi="宋体" w:cs="宋体"/>
          <w:szCs w:val="21"/>
        </w:rPr>
      </w:pPr>
      <w:r>
        <w:rPr>
          <w:rFonts w:hint="eastAsia" w:ascii="宋体" w:hAnsi="宋体" w:cs="宋体"/>
          <w:szCs w:val="21"/>
        </w:rPr>
        <w:t>37.2.4.3 必须科学、不得草率；</w:t>
      </w:r>
    </w:p>
    <w:p>
      <w:pPr>
        <w:spacing w:line="360" w:lineRule="auto"/>
        <w:ind w:firstLine="420" w:firstLineChars="200"/>
        <w:rPr>
          <w:rFonts w:ascii="宋体" w:hAnsi="宋体" w:cs="宋体"/>
          <w:szCs w:val="21"/>
        </w:rPr>
      </w:pPr>
      <w:r>
        <w:rPr>
          <w:rFonts w:hint="eastAsia" w:ascii="宋体" w:hAnsi="宋体" w:cs="宋体"/>
          <w:szCs w:val="21"/>
        </w:rPr>
        <w:t>37.2.4.4 必须客观、不得带有成见；</w:t>
      </w:r>
    </w:p>
    <w:p>
      <w:pPr>
        <w:spacing w:line="360" w:lineRule="auto"/>
        <w:ind w:firstLine="420" w:firstLineChars="200"/>
        <w:rPr>
          <w:rFonts w:ascii="宋体" w:hAnsi="宋体" w:cs="宋体"/>
          <w:szCs w:val="21"/>
        </w:rPr>
      </w:pPr>
      <w:r>
        <w:rPr>
          <w:rFonts w:hint="eastAsia" w:ascii="宋体" w:hAnsi="宋体" w:cs="宋体"/>
          <w:szCs w:val="21"/>
        </w:rPr>
        <w:t>37.2.4.5 必须平等、不得强加于人；</w:t>
      </w:r>
    </w:p>
    <w:p>
      <w:pPr>
        <w:spacing w:line="360" w:lineRule="auto"/>
        <w:ind w:firstLine="420" w:firstLineChars="200"/>
        <w:rPr>
          <w:rFonts w:ascii="宋体" w:hAnsi="宋体" w:cs="宋体"/>
          <w:szCs w:val="21"/>
        </w:rPr>
      </w:pPr>
      <w:r>
        <w:rPr>
          <w:rFonts w:hint="eastAsia" w:ascii="宋体" w:hAnsi="宋体" w:cs="宋体"/>
          <w:szCs w:val="21"/>
        </w:rPr>
        <w:t>37.2.4.6 必须严谨、不得随意马虎。</w:t>
      </w:r>
    </w:p>
    <w:p>
      <w:pPr>
        <w:spacing w:line="360" w:lineRule="auto"/>
        <w:ind w:firstLine="420" w:firstLineChars="200"/>
        <w:rPr>
          <w:rFonts w:ascii="宋体" w:hAnsi="宋体" w:cs="宋体"/>
          <w:szCs w:val="21"/>
        </w:rPr>
      </w:pPr>
      <w:r>
        <w:rPr>
          <w:rFonts w:hint="eastAsia" w:ascii="宋体" w:hAnsi="宋体" w:cs="宋体"/>
          <w:szCs w:val="21"/>
        </w:rPr>
        <w:t>37.3 评标结束后，评标委员会递交评标报告并依法推荐中标候选人。</w:t>
      </w:r>
    </w:p>
    <w:p>
      <w:pPr>
        <w:spacing w:line="360" w:lineRule="auto"/>
        <w:ind w:firstLine="420" w:firstLineChars="200"/>
        <w:rPr>
          <w:rFonts w:ascii="宋体" w:hAnsi="宋体" w:cs="宋体"/>
          <w:szCs w:val="21"/>
        </w:rPr>
      </w:pPr>
      <w:r>
        <w:rPr>
          <w:rFonts w:hint="eastAsia" w:ascii="宋体" w:hAnsi="宋体" w:cs="宋体"/>
          <w:szCs w:val="21"/>
        </w:rPr>
        <w:t>38．投标文件的澄清</w:t>
      </w:r>
    </w:p>
    <w:p>
      <w:pPr>
        <w:spacing w:line="360" w:lineRule="auto"/>
        <w:ind w:firstLine="420" w:firstLineChars="200"/>
        <w:rPr>
          <w:rFonts w:ascii="宋体" w:hAnsi="宋体" w:cs="宋体"/>
          <w:szCs w:val="21"/>
        </w:rPr>
      </w:pPr>
      <w:r>
        <w:rPr>
          <w:rFonts w:hint="eastAsia" w:ascii="宋体" w:hAnsi="宋体" w:cs="宋体"/>
          <w:szCs w:val="21"/>
        </w:rPr>
        <w:t>38.1为有助于投标文件的审查、评价和比较，评标期间，经</w:t>
      </w:r>
      <w:r>
        <w:rPr>
          <w:rFonts w:hint="eastAsia" w:ascii="宋体" w:hAnsi="宋体" w:cs="宋体"/>
          <w:szCs w:val="21"/>
          <w:u w:val="single"/>
        </w:rPr>
        <w:t>综合评标委员会</w:t>
      </w:r>
      <w:r>
        <w:rPr>
          <w:rFonts w:hint="eastAsia" w:ascii="宋体" w:hAnsi="宋体" w:cs="宋体"/>
          <w:szCs w:val="21"/>
        </w:rPr>
        <w:t>中两人以上（含两人）的成员以书面形式提出动议，</w:t>
      </w:r>
      <w:r>
        <w:rPr>
          <w:rFonts w:hint="eastAsia" w:ascii="宋体" w:hAnsi="宋体" w:cs="宋体"/>
          <w:szCs w:val="21"/>
          <w:u w:val="single"/>
        </w:rPr>
        <w:t>综合评标委员会</w:t>
      </w:r>
      <w:r>
        <w:rPr>
          <w:rFonts w:hint="eastAsia" w:ascii="宋体" w:hAnsi="宋体" w:cs="宋体"/>
          <w:szCs w:val="21"/>
        </w:rPr>
        <w:t>应当书面发出澄清通知，要求投标人</w:t>
      </w:r>
      <w:r>
        <w:rPr>
          <w:rFonts w:hint="eastAsia" w:ascii="宋体" w:hAnsi="宋体" w:cs="宋体"/>
          <w:szCs w:val="21"/>
          <w:u w:val="single"/>
        </w:rPr>
        <w:t>对投标文件含义不明确、对同类问题表述不一致、有明显文字和计算错误的内容以及细微偏差的内容</w:t>
      </w:r>
      <w:r>
        <w:rPr>
          <w:rFonts w:hint="eastAsia" w:ascii="宋体" w:hAnsi="宋体" w:cs="宋体"/>
          <w:szCs w:val="21"/>
        </w:rPr>
        <w:t>作出澄清。</w:t>
      </w:r>
    </w:p>
    <w:p>
      <w:pPr>
        <w:spacing w:line="360" w:lineRule="auto"/>
        <w:ind w:firstLine="420" w:firstLineChars="200"/>
        <w:rPr>
          <w:rFonts w:ascii="宋体" w:hAnsi="宋体" w:cs="宋体"/>
          <w:szCs w:val="21"/>
        </w:rPr>
      </w:pPr>
      <w:r>
        <w:rPr>
          <w:rFonts w:hint="eastAsia" w:ascii="宋体" w:hAnsi="宋体" w:cs="宋体"/>
          <w:szCs w:val="21"/>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ascii="宋体" w:hAnsi="宋体" w:cs="宋体"/>
          <w:szCs w:val="21"/>
        </w:rPr>
      </w:pPr>
      <w:r>
        <w:rPr>
          <w:rFonts w:hint="eastAsia" w:ascii="宋体" w:hAnsi="宋体" w:cs="宋体"/>
          <w:szCs w:val="21"/>
        </w:rPr>
        <w:t>38.3 评标委员会或评标委员会专业评审组成员均应当阅读投标人的澄清，但应独立参考澄清对投标文件进行评审。</w:t>
      </w:r>
    </w:p>
    <w:p>
      <w:pPr>
        <w:spacing w:line="360" w:lineRule="auto"/>
        <w:ind w:firstLine="420" w:firstLineChars="200"/>
        <w:rPr>
          <w:rFonts w:ascii="宋体" w:hAnsi="宋体" w:cs="宋体"/>
          <w:szCs w:val="21"/>
        </w:rPr>
      </w:pPr>
      <w:r>
        <w:rPr>
          <w:rFonts w:hint="eastAsia" w:ascii="宋体" w:hAnsi="宋体" w:cs="宋体"/>
          <w:szCs w:val="21"/>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ascii="宋体" w:hAnsi="宋体" w:cs="宋体"/>
          <w:szCs w:val="21"/>
        </w:rPr>
      </w:pPr>
      <w:r>
        <w:rPr>
          <w:rFonts w:hint="eastAsia" w:ascii="宋体" w:hAnsi="宋体" w:cs="宋体"/>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s="宋体"/>
          <w:szCs w:val="21"/>
        </w:rPr>
      </w:pPr>
      <w:r>
        <w:rPr>
          <w:rFonts w:hint="eastAsia" w:ascii="宋体" w:hAnsi="宋体" w:cs="宋体"/>
          <w:szCs w:val="21"/>
        </w:rPr>
        <w:t>39．定标</w:t>
      </w:r>
    </w:p>
    <w:p>
      <w:pPr>
        <w:spacing w:line="360" w:lineRule="auto"/>
        <w:ind w:firstLine="420" w:firstLineChars="200"/>
        <w:rPr>
          <w:rFonts w:ascii="宋体" w:hAnsi="宋体" w:cs="宋体"/>
          <w:szCs w:val="21"/>
        </w:rPr>
      </w:pPr>
      <w:r>
        <w:rPr>
          <w:rFonts w:hint="eastAsia" w:ascii="宋体" w:hAnsi="宋体" w:cs="宋体"/>
          <w:szCs w:val="21"/>
        </w:rPr>
        <w:t>39.1 招标人根据评标委员会递交的评标报告，最终审定中标人。</w:t>
      </w:r>
    </w:p>
    <w:p>
      <w:pPr>
        <w:spacing w:line="360" w:lineRule="auto"/>
        <w:ind w:firstLine="420" w:firstLineChars="200"/>
        <w:rPr>
          <w:rFonts w:ascii="宋体" w:hAnsi="宋体" w:cs="宋体"/>
          <w:szCs w:val="21"/>
        </w:rPr>
      </w:pPr>
      <w:r>
        <w:rPr>
          <w:rFonts w:hint="eastAsia" w:ascii="宋体" w:hAnsi="宋体" w:cs="宋体"/>
          <w:szCs w:val="21"/>
        </w:rPr>
        <w:t>39.2 依法必须进行公开招标的项目，招标人应当确定排名第一的中标候选人为中标人。</w:t>
      </w:r>
    </w:p>
    <w:p>
      <w:pPr>
        <w:spacing w:line="360" w:lineRule="auto"/>
        <w:ind w:firstLine="420" w:firstLineChars="200"/>
        <w:rPr>
          <w:rFonts w:ascii="宋体" w:hAnsi="宋体" w:cs="宋体"/>
          <w:szCs w:val="21"/>
        </w:rPr>
      </w:pPr>
      <w:r>
        <w:rPr>
          <w:rFonts w:hint="eastAsia" w:ascii="宋体" w:hAnsi="宋体" w:cs="宋体"/>
          <w:szCs w:val="21"/>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ascii="宋体" w:hAnsi="宋体" w:cs="宋体"/>
          <w:szCs w:val="21"/>
        </w:rPr>
      </w:pPr>
      <w:r>
        <w:rPr>
          <w:rFonts w:hint="eastAsia" w:ascii="宋体" w:hAnsi="宋体" w:cs="宋体"/>
          <w:szCs w:val="21"/>
        </w:rPr>
        <w:t>39.5 重新评标的，评标信息（含业绩、奖项等）仍以投标截止时投标人的信息为准。因特殊原因需要延长投标有效期，投标人拒绝延长投标有效期的，仍参与评标，但不被推荐为中标候选人。</w:t>
      </w:r>
    </w:p>
    <w:p>
      <w:pPr>
        <w:pStyle w:val="5"/>
        <w:spacing w:before="156" w:after="156"/>
        <w:ind w:firstLine="420" w:firstLineChars="200"/>
        <w:rPr>
          <w:sz w:val="21"/>
          <w:szCs w:val="21"/>
        </w:rPr>
      </w:pPr>
      <w:bookmarkStart w:id="28" w:name="_Toc2272558"/>
      <w:bookmarkStart w:id="29" w:name="_Toc21525502"/>
      <w:r>
        <w:rPr>
          <w:rFonts w:hint="eastAsia"/>
          <w:sz w:val="21"/>
          <w:szCs w:val="21"/>
        </w:rPr>
        <w:t>（二）开标评标办法程序和细则</w:t>
      </w:r>
      <w:bookmarkEnd w:id="28"/>
      <w:bookmarkEnd w:id="29"/>
    </w:p>
    <w:p>
      <w:pPr>
        <w:spacing w:line="360" w:lineRule="auto"/>
        <w:ind w:firstLine="420" w:firstLineChars="200"/>
        <w:rPr>
          <w:rFonts w:ascii="宋体" w:hAnsi="宋体" w:cs="宋体"/>
          <w:strike/>
          <w:szCs w:val="21"/>
        </w:rPr>
      </w:pPr>
      <w:r>
        <w:rPr>
          <w:rFonts w:hint="eastAsia" w:ascii="宋体" w:hAnsi="宋体" w:cs="宋体"/>
          <w:strike/>
          <w:szCs w:val="21"/>
        </w:rPr>
        <w:t>注：以下八种评标办法所述企业综合诚信评价分数即投标截止当日广州市工程招标代理行业协会网站上公布的企业综合诚信评价60日诚信分。</w:t>
      </w:r>
    </w:p>
    <w:p>
      <w:pPr>
        <w:pStyle w:val="5"/>
        <w:spacing w:before="156" w:after="156"/>
        <w:ind w:firstLine="420" w:firstLineChars="200"/>
        <w:rPr>
          <w:sz w:val="21"/>
          <w:szCs w:val="21"/>
        </w:rPr>
      </w:pPr>
      <w:bookmarkStart w:id="30" w:name="_Toc21525509"/>
      <w:bookmarkStart w:id="31" w:name="_Toc2272564"/>
      <w:r>
        <w:rPr>
          <w:rFonts w:hint="eastAsia"/>
          <w:sz w:val="21"/>
          <w:szCs w:val="21"/>
        </w:rPr>
        <w:t>可选办法七（适合综合评分法四，技术标与经济标同时开启）</w:t>
      </w:r>
      <w:bookmarkEnd w:id="30"/>
      <w:bookmarkEnd w:id="31"/>
    </w:p>
    <w:p>
      <w:pPr>
        <w:snapToGrid w:val="0"/>
        <w:spacing w:line="360" w:lineRule="auto"/>
        <w:ind w:firstLine="420" w:firstLineChars="200"/>
        <w:rPr>
          <w:rFonts w:ascii="宋体" w:hAnsi="宋体" w:cs="宋体"/>
          <w:szCs w:val="21"/>
        </w:rPr>
      </w:pPr>
      <w:r>
        <w:rPr>
          <w:rFonts w:hint="eastAsia" w:ascii="宋体" w:hAnsi="宋体" w:cs="宋体"/>
          <w:szCs w:val="21"/>
        </w:rPr>
        <w:t>40．开标和评标程序</w:t>
      </w:r>
    </w:p>
    <w:p>
      <w:pPr>
        <w:snapToGrid w:val="0"/>
        <w:spacing w:line="360" w:lineRule="auto"/>
        <w:ind w:firstLine="420" w:firstLineChars="200"/>
        <w:rPr>
          <w:rFonts w:ascii="宋体" w:hAnsi="宋体" w:cs="宋体"/>
          <w:szCs w:val="21"/>
        </w:rPr>
      </w:pPr>
      <w:r>
        <w:rPr>
          <w:rFonts w:hint="eastAsia" w:ascii="宋体" w:hAnsi="宋体" w:cs="宋体"/>
          <w:szCs w:val="21"/>
        </w:rPr>
        <w:t>40.1技术标（含资格审查文件）与经济标投标文件同时公开开标；</w:t>
      </w:r>
    </w:p>
    <w:p>
      <w:pPr>
        <w:snapToGrid w:val="0"/>
        <w:spacing w:line="360" w:lineRule="auto"/>
        <w:ind w:firstLine="420" w:firstLineChars="200"/>
        <w:rPr>
          <w:rFonts w:ascii="宋体" w:hAnsi="宋体" w:cs="宋体"/>
          <w:szCs w:val="21"/>
        </w:rPr>
      </w:pPr>
      <w:r>
        <w:rPr>
          <w:rFonts w:hint="eastAsia" w:ascii="宋体" w:hAnsi="宋体" w:cs="宋体"/>
          <w:szCs w:val="21"/>
        </w:rPr>
        <w:t>40.2由评标委员会对所有已公开开标的投标人进行资格审查；</w:t>
      </w:r>
    </w:p>
    <w:p>
      <w:pPr>
        <w:snapToGrid w:val="0"/>
        <w:spacing w:line="360" w:lineRule="auto"/>
        <w:ind w:firstLine="420" w:firstLineChars="200"/>
        <w:rPr>
          <w:rFonts w:ascii="宋体" w:hAnsi="宋体" w:cs="宋体"/>
          <w:szCs w:val="21"/>
        </w:rPr>
      </w:pPr>
      <w:r>
        <w:rPr>
          <w:rFonts w:hint="eastAsia" w:ascii="宋体" w:hAnsi="宋体" w:cs="宋体"/>
          <w:szCs w:val="21"/>
        </w:rPr>
        <w:t>40.3技术标投标文件有效性审查；</w:t>
      </w:r>
    </w:p>
    <w:p>
      <w:pPr>
        <w:snapToGrid w:val="0"/>
        <w:spacing w:line="360" w:lineRule="auto"/>
        <w:ind w:firstLine="420" w:firstLineChars="200"/>
        <w:rPr>
          <w:rFonts w:ascii="宋体" w:hAnsi="宋体" w:cs="宋体"/>
          <w:szCs w:val="21"/>
        </w:rPr>
      </w:pPr>
      <w:r>
        <w:rPr>
          <w:rFonts w:hint="eastAsia" w:ascii="宋体" w:hAnsi="宋体" w:cs="宋体"/>
          <w:szCs w:val="21"/>
        </w:rPr>
        <w:t>40.4技术标详细审查评分；</w:t>
      </w:r>
    </w:p>
    <w:p>
      <w:pPr>
        <w:snapToGrid w:val="0"/>
        <w:spacing w:line="360" w:lineRule="auto"/>
        <w:ind w:firstLine="420" w:firstLineChars="200"/>
        <w:rPr>
          <w:rFonts w:ascii="宋体" w:hAnsi="宋体" w:cs="宋体"/>
          <w:szCs w:val="21"/>
        </w:rPr>
      </w:pPr>
      <w:r>
        <w:rPr>
          <w:rFonts w:hint="eastAsia" w:ascii="宋体" w:hAnsi="宋体" w:cs="宋体"/>
          <w:szCs w:val="21"/>
        </w:rPr>
        <w:t>40.5经济标详细审查评分；</w:t>
      </w:r>
    </w:p>
    <w:p>
      <w:pPr>
        <w:snapToGrid w:val="0"/>
        <w:spacing w:line="360" w:lineRule="auto"/>
        <w:ind w:firstLine="420" w:firstLineChars="200"/>
        <w:rPr>
          <w:rFonts w:ascii="宋体" w:hAnsi="宋体" w:cs="宋体"/>
          <w:szCs w:val="21"/>
        </w:rPr>
      </w:pPr>
      <w:r>
        <w:rPr>
          <w:rFonts w:hint="eastAsia" w:ascii="宋体" w:hAnsi="宋体" w:cs="宋体"/>
          <w:szCs w:val="21"/>
        </w:rPr>
        <w:t>40.6评标委员会按照投标人总得分由高至低排序；</w:t>
      </w:r>
    </w:p>
    <w:p>
      <w:pPr>
        <w:snapToGrid w:val="0"/>
        <w:spacing w:line="360" w:lineRule="auto"/>
        <w:ind w:firstLine="420" w:firstLineChars="200"/>
        <w:rPr>
          <w:rFonts w:ascii="宋体" w:hAnsi="宋体" w:cs="宋体"/>
          <w:szCs w:val="21"/>
        </w:rPr>
      </w:pPr>
      <w:r>
        <w:rPr>
          <w:rFonts w:hint="eastAsia" w:ascii="宋体" w:hAnsi="宋体" w:cs="宋体"/>
          <w:szCs w:val="21"/>
        </w:rPr>
        <w:t>40.7经济标投标文件有效性审查；</w:t>
      </w:r>
    </w:p>
    <w:p>
      <w:pPr>
        <w:snapToGrid w:val="0"/>
        <w:spacing w:line="360" w:lineRule="auto"/>
        <w:ind w:firstLine="420" w:firstLineChars="200"/>
        <w:rPr>
          <w:rFonts w:ascii="宋体" w:hAnsi="宋体" w:cs="宋体"/>
          <w:szCs w:val="21"/>
        </w:rPr>
      </w:pPr>
      <w:r>
        <w:rPr>
          <w:rFonts w:hint="eastAsia" w:ascii="宋体" w:hAnsi="宋体" w:cs="宋体"/>
          <w:szCs w:val="21"/>
        </w:rPr>
        <w:t>40.8评标委员会按排序向招标人推荐中标候选人名单，并递交资格审查报告及评标报告。</w:t>
      </w:r>
    </w:p>
    <w:p>
      <w:pPr>
        <w:snapToGrid w:val="0"/>
        <w:spacing w:line="360" w:lineRule="auto"/>
        <w:ind w:firstLine="420" w:firstLineChars="200"/>
        <w:rPr>
          <w:rFonts w:ascii="宋体" w:hAnsi="宋体" w:cs="宋体"/>
          <w:szCs w:val="21"/>
        </w:rPr>
      </w:pPr>
      <w:r>
        <w:rPr>
          <w:rFonts w:hint="eastAsia" w:ascii="宋体" w:hAnsi="宋体" w:cs="宋体"/>
          <w:szCs w:val="21"/>
        </w:rPr>
        <w:t>41．开标细则</w:t>
      </w:r>
    </w:p>
    <w:p>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41.1开标由招标人或招标代理主持</w:t>
      </w:r>
    </w:p>
    <w:p>
      <w:pPr>
        <w:snapToGrid w:val="0"/>
        <w:spacing w:line="360" w:lineRule="auto"/>
        <w:ind w:firstLine="420" w:firstLineChars="200"/>
        <w:rPr>
          <w:rFonts w:ascii="宋体" w:hAnsi="宋体" w:cs="宋体"/>
          <w:szCs w:val="21"/>
        </w:rPr>
      </w:pPr>
      <w:r>
        <w:rPr>
          <w:rFonts w:hint="eastAsia" w:ascii="宋体" w:hAnsi="宋体" w:cs="宋体"/>
          <w:szCs w:val="21"/>
        </w:rPr>
        <w:t>41.2 细则</w:t>
      </w:r>
    </w:p>
    <w:p>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 xml:space="preserve">41.2.1投标截止期前，各投标人递交投标文件（包括技术标投标文件、经济标投标文件）至广州公共资源交易中心交易平台。有关投标文件提交的事项详见第一章投标须知。 </w:t>
      </w:r>
    </w:p>
    <w:p>
      <w:pPr>
        <w:snapToGrid w:val="0"/>
        <w:spacing w:line="360" w:lineRule="auto"/>
        <w:ind w:firstLine="420" w:firstLineChars="200"/>
        <w:rPr>
          <w:rFonts w:ascii="宋体" w:hAnsi="宋体" w:cs="宋体"/>
          <w:strike/>
          <w:szCs w:val="21"/>
        </w:rPr>
      </w:pPr>
      <w:r>
        <w:rPr>
          <w:rFonts w:hint="eastAsia" w:ascii="宋体" w:hAnsi="宋体" w:cs="宋体"/>
          <w:strike/>
          <w:szCs w:val="21"/>
        </w:rPr>
        <w:t>41.2.2开标前，首先由招标人随机抽取确定该工程计算评标参考价的等分点值X。</w:t>
      </w:r>
    </w:p>
    <w:p>
      <w:pPr>
        <w:snapToGrid w:val="0"/>
        <w:spacing w:line="360" w:lineRule="auto"/>
        <w:ind w:firstLine="420" w:firstLineChars="200"/>
        <w:rPr>
          <w:rFonts w:ascii="宋体" w:hAnsi="宋体" w:cs="宋体"/>
          <w:szCs w:val="21"/>
        </w:rPr>
      </w:pPr>
      <w:r>
        <w:rPr>
          <w:rFonts w:hint="eastAsia" w:ascii="宋体" w:hAnsi="宋体" w:cs="宋体"/>
          <w:szCs w:val="21"/>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41.2.4按36.5.1的规定完成解密后，公布下列内容，并予以记录，记录提交评标委员会评审： </w:t>
      </w:r>
    </w:p>
    <w:p>
      <w:pPr>
        <w:snapToGrid w:val="0"/>
        <w:spacing w:line="360" w:lineRule="auto"/>
        <w:ind w:firstLine="420" w:firstLineChars="200"/>
        <w:rPr>
          <w:rFonts w:ascii="宋体" w:hAnsi="宋体" w:cs="宋体"/>
          <w:szCs w:val="21"/>
        </w:rPr>
      </w:pPr>
      <w:r>
        <w:rPr>
          <w:rFonts w:hint="eastAsia" w:ascii="宋体" w:hAnsi="宋体" w:cs="宋体"/>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cs="宋体"/>
          <w:szCs w:val="21"/>
        </w:rPr>
      </w:pPr>
      <w:r>
        <w:rPr>
          <w:rFonts w:hint="eastAsia" w:ascii="宋体" w:hAnsi="宋体" w:cs="宋体"/>
          <w:szCs w:val="21"/>
        </w:rPr>
        <w:t>41.3招标人</w:t>
      </w:r>
      <w:r>
        <w:rPr>
          <w:rFonts w:hint="eastAsia" w:ascii="宋体" w:hAnsi="宋体" w:cs="宋体"/>
          <w:szCs w:val="21"/>
          <w:u w:val="single"/>
        </w:rPr>
        <w:t>或招标代理机构</w:t>
      </w:r>
      <w:r>
        <w:rPr>
          <w:rFonts w:hint="eastAsia" w:ascii="宋体" w:hAnsi="宋体" w:cs="宋体"/>
          <w:szCs w:val="21"/>
        </w:rPr>
        <w:t>对开标过程进行记录，并存档备查，投标人在</w:t>
      </w:r>
      <w:r>
        <w:rPr>
          <w:rFonts w:hint="eastAsia" w:ascii="宋体" w:hAnsi="宋体" w:cs="宋体"/>
          <w:szCs w:val="21"/>
          <w:u w:val="single"/>
        </w:rPr>
        <w:t>开标记录上</w:t>
      </w:r>
      <w:r>
        <w:rPr>
          <w:rFonts w:hint="eastAsia" w:ascii="宋体" w:hAnsi="宋体" w:cs="宋体"/>
          <w:szCs w:val="21"/>
        </w:rPr>
        <w:t>签字。</w:t>
      </w:r>
    </w:p>
    <w:p>
      <w:pPr>
        <w:snapToGrid w:val="0"/>
        <w:spacing w:line="360" w:lineRule="auto"/>
        <w:ind w:firstLine="420" w:firstLineChars="200"/>
        <w:rPr>
          <w:rFonts w:ascii="宋体" w:hAnsi="宋体" w:cs="宋体"/>
          <w:szCs w:val="21"/>
        </w:rPr>
      </w:pPr>
      <w:r>
        <w:rPr>
          <w:rFonts w:hint="eastAsia" w:ascii="宋体" w:hAnsi="宋体" w:cs="宋体"/>
          <w:szCs w:val="21"/>
        </w:rPr>
        <w:t>41.4 招标人将上述符合要求的投标文件，送至评标委员会进行评审。</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42. 资格审查及评标细则</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42.1资格审查及评标均由招标人依法组建的评标委员会负责。</w:t>
      </w:r>
    </w:p>
    <w:p>
      <w:pPr>
        <w:pStyle w:val="33"/>
        <w:tabs>
          <w:tab w:val="left" w:pos="7380"/>
        </w:tabs>
        <w:snapToGrid w:val="0"/>
        <w:spacing w:after="0" w:line="360" w:lineRule="auto"/>
        <w:ind w:firstLineChars="200"/>
        <w:rPr>
          <w:rFonts w:ascii="宋体" w:hAnsi="宋体" w:cs="宋体"/>
          <w:szCs w:val="21"/>
          <w:u w:val="single"/>
        </w:rPr>
      </w:pPr>
      <w:r>
        <w:rPr>
          <w:rFonts w:hint="eastAsia" w:ascii="宋体" w:hAnsi="宋体" w:cs="宋体"/>
          <w:szCs w:val="21"/>
          <w:u w:val="single"/>
        </w:rPr>
        <w:t>42.2评标委员会的组成：方式 一 。</w:t>
      </w:r>
    </w:p>
    <w:p>
      <w:pPr>
        <w:pStyle w:val="33"/>
        <w:tabs>
          <w:tab w:val="left" w:pos="7380"/>
        </w:tabs>
        <w:snapToGrid w:val="0"/>
        <w:spacing w:after="0" w:line="360" w:lineRule="auto"/>
        <w:ind w:firstLineChars="200"/>
        <w:rPr>
          <w:rFonts w:ascii="宋体" w:hAnsi="宋体" w:cs="宋体"/>
          <w:szCs w:val="21"/>
          <w:u w:val="single"/>
        </w:rPr>
      </w:pPr>
      <w:r>
        <w:rPr>
          <w:rFonts w:hint="eastAsia" w:ascii="宋体" w:hAnsi="宋体" w:cs="宋体"/>
          <w:szCs w:val="21"/>
          <w:u w:val="single"/>
        </w:rPr>
        <w:t>方式一：评标委员会为综合评标委员会，负责评标工作。</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43．投标人资格审查</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43.2汇总资格审查情况，编写资格审查报告。</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43.3资格审查不合格的投标文件不参加下一阶段的评标，不参与评标参考价的计算。</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43.5资审合格后，投标人的资格发生变化而不满足投标人合格条件，在发出中标通知书前，资格问题仍未解决的，招标人将取消其中标资格。</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43.6资格审查合格的投标人少于3名的（当N个标段同时招标且不允许兼中时，资格审查合格的投标人少于N+2名），则本项目招标失败。</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44．技术标评审</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44.2技术标详细审查评分：评标委员会按照附表四《技术标详细审查评分表》的标准，对通过技术标有效性审查的投标文件技术标进行详细审查，评出技术分，得分四舍五入精确到小数点后两位。</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45．经济标评审和得分汇总</w:t>
      </w:r>
    </w:p>
    <w:p>
      <w:pPr>
        <w:pStyle w:val="33"/>
        <w:tabs>
          <w:tab w:val="left" w:pos="7380"/>
        </w:tabs>
        <w:snapToGrid w:val="0"/>
        <w:spacing w:after="0" w:line="360" w:lineRule="auto"/>
        <w:ind w:firstLineChars="200"/>
        <w:rPr>
          <w:rFonts w:ascii="宋体" w:hAnsi="宋体" w:cs="宋体"/>
          <w:szCs w:val="21"/>
          <w:u w:val="single"/>
        </w:rPr>
      </w:pPr>
      <w:r>
        <w:rPr>
          <w:rFonts w:hint="eastAsia" w:ascii="宋体" w:hAnsi="宋体" w:cs="宋体"/>
          <w:szCs w:val="21"/>
          <w:u w:val="single"/>
        </w:rPr>
        <w:t>45.1若所有通过技术标有效性审查的投标人的投标价均大于等于最高投标限价*D%（D的取值为100）的（具体金额为：</w:t>
      </w:r>
      <w:r>
        <w:rPr>
          <w:rFonts w:hint="eastAsia" w:ascii="宋体" w:hAnsi="宋体"/>
          <w:color w:val="000000" w:themeColor="text1"/>
          <w:szCs w:val="21"/>
          <w:u w:val="single"/>
          <w14:textFill>
            <w14:solidFill>
              <w14:schemeClr w14:val="tx1"/>
            </w14:solidFill>
          </w14:textFill>
        </w:rPr>
        <w:t>4233877.09</w:t>
      </w:r>
      <w:r>
        <w:rPr>
          <w:rFonts w:hint="eastAsia" w:ascii="宋体" w:hAnsi="宋体" w:cs="宋体"/>
          <w:szCs w:val="21"/>
          <w:u w:val="single"/>
        </w:rPr>
        <w:t>元），则本项目招标失败，由招标人依法重新招标。</w:t>
      </w:r>
    </w:p>
    <w:p>
      <w:pPr>
        <w:pStyle w:val="33"/>
        <w:tabs>
          <w:tab w:val="left" w:pos="7380"/>
        </w:tabs>
        <w:snapToGrid w:val="0"/>
        <w:spacing w:after="0" w:line="360" w:lineRule="auto"/>
        <w:ind w:firstLineChars="200"/>
        <w:rPr>
          <w:rFonts w:ascii="宋体" w:hAnsi="宋体" w:cs="宋体"/>
          <w:szCs w:val="21"/>
          <w:u w:val="single"/>
        </w:rPr>
      </w:pPr>
      <w:r>
        <w:rPr>
          <w:rFonts w:hint="eastAsia" w:ascii="宋体" w:hAnsi="宋体" w:cs="宋体"/>
          <w:szCs w:val="21"/>
          <w:u w:val="single"/>
        </w:rPr>
        <w:t>45.2按方法</w:t>
      </w:r>
      <w:r>
        <w:rPr>
          <w:rFonts w:hint="eastAsia" w:ascii="宋体" w:hAnsi="宋体" w:cs="宋体"/>
          <w:b/>
          <w:bCs/>
          <w:szCs w:val="21"/>
          <w:u w:val="single"/>
        </w:rPr>
        <w:t>一</w:t>
      </w:r>
      <w:r>
        <w:rPr>
          <w:rFonts w:hint="eastAsia" w:ascii="宋体" w:hAnsi="宋体" w:cs="宋体"/>
          <w:szCs w:val="21"/>
          <w:u w:val="single"/>
        </w:rPr>
        <w:t>计算评标参考价：</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评标参考价=Σ（投标人的投标报价*报价权重）。</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其中：报价权重的计算方法为：将N名投标人按技术分由高至低进行排序，第一名投标人的权重为（</w:t>
      </w:r>
      <w:r>
        <w:rPr>
          <w:rFonts w:hint="eastAsia" w:ascii="宋体" w:hAnsi="宋体" w:cs="宋体"/>
          <w:kern w:val="0"/>
          <w:szCs w:val="21"/>
          <w:u w:val="single"/>
        </w:rPr>
        <w:fldChar w:fldCharType="begin"/>
      </w:r>
      <w:r>
        <w:rPr>
          <w:rFonts w:hint="eastAsia" w:ascii="宋体" w:hAnsi="宋体" w:cs="宋体"/>
          <w:kern w:val="0"/>
          <w:szCs w:val="21"/>
          <w:u w:val="single"/>
        </w:rPr>
        <w:instrText xml:space="preserve"> QUOTE </w:instrText>
      </w:r>
      <w:r>
        <w:rPr>
          <w:rFonts w:hint="eastAsia" w:ascii="宋体" w:hAnsi="宋体" w:cs="宋体"/>
          <w:kern w:val="0"/>
          <w:szCs w:val="21"/>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kern w:val="0"/>
          <w:szCs w:val="21"/>
          <w:u w:val="single"/>
        </w:rPr>
        <w:instrText xml:space="preserve"> \* MERGEFORMAT </w:instrText>
      </w:r>
      <w:r>
        <w:rPr>
          <w:rFonts w:hint="eastAsia" w:ascii="宋体" w:hAnsi="宋体" w:cs="宋体"/>
          <w:kern w:val="0"/>
          <w:szCs w:val="21"/>
          <w:u w:val="single"/>
        </w:rPr>
        <w:fldChar w:fldCharType="separate"/>
      </w:r>
      <w:r>
        <w:rPr>
          <w:rFonts w:hint="eastAsia" w:ascii="宋体" w:hAnsi="宋体" w:cs="宋体"/>
          <w:kern w:val="0"/>
          <w:szCs w:val="21"/>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kern w:val="0"/>
          <w:szCs w:val="21"/>
          <w:u w:val="single"/>
        </w:rPr>
        <w:fldChar w:fldCharType="end"/>
      </w:r>
      <w:r>
        <w:rPr>
          <w:rFonts w:hint="eastAsia" w:ascii="宋体" w:hAnsi="宋体" w:cs="宋体"/>
          <w:kern w:val="0"/>
          <w:szCs w:val="21"/>
          <w:u w:val="single"/>
        </w:rPr>
        <w:t>），第二名投标人的权重为（</w:t>
      </w:r>
      <w:r>
        <w:rPr>
          <w:rFonts w:hint="eastAsia" w:ascii="宋体" w:hAnsi="宋体" w:cs="宋体"/>
          <w:kern w:val="0"/>
          <w:szCs w:val="21"/>
          <w:u w:val="single"/>
        </w:rPr>
        <w:fldChar w:fldCharType="begin"/>
      </w:r>
      <w:r>
        <w:rPr>
          <w:rFonts w:hint="eastAsia" w:ascii="宋体" w:hAnsi="宋体" w:cs="宋体"/>
          <w:kern w:val="0"/>
          <w:szCs w:val="21"/>
          <w:u w:val="single"/>
        </w:rPr>
        <w:instrText xml:space="preserve"> QUOTE </w:instrText>
      </w:r>
      <w:r>
        <w:rPr>
          <w:rFonts w:hint="eastAsia" w:ascii="宋体" w:hAnsi="宋体" w:cs="宋体"/>
          <w:kern w:val="0"/>
          <w:szCs w:val="21"/>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Cs w:val="21"/>
          <w:u w:val="single"/>
        </w:rPr>
        <w:instrText xml:space="preserve"> \* MERGEFORMAT </w:instrText>
      </w:r>
      <w:r>
        <w:rPr>
          <w:rFonts w:hint="eastAsia" w:ascii="宋体" w:hAnsi="宋体" w:cs="宋体"/>
          <w:kern w:val="0"/>
          <w:szCs w:val="21"/>
          <w:u w:val="single"/>
        </w:rPr>
        <w:fldChar w:fldCharType="separate"/>
      </w:r>
      <w:r>
        <w:rPr>
          <w:rFonts w:hint="eastAsia" w:ascii="宋体" w:hAnsi="宋体" w:cs="宋体"/>
          <w:kern w:val="0"/>
          <w:szCs w:val="21"/>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Cs w:val="21"/>
          <w:u w:val="single"/>
        </w:rPr>
        <w:fldChar w:fldCharType="end"/>
      </w:r>
      <w:r>
        <w:rPr>
          <w:rFonts w:hint="eastAsia" w:ascii="宋体" w:hAnsi="宋体" w:cs="宋体"/>
          <w:kern w:val="0"/>
          <w:szCs w:val="21"/>
          <w:u w:val="single"/>
        </w:rPr>
        <w:t>），以此类推，最后一名投标人的权重为（</w:t>
      </w:r>
      <w:r>
        <w:rPr>
          <w:rFonts w:hint="eastAsia" w:ascii="宋体" w:hAnsi="宋体" w:cs="宋体"/>
          <w:kern w:val="0"/>
          <w:szCs w:val="21"/>
          <w:u w:val="single"/>
        </w:rPr>
        <w:fldChar w:fldCharType="begin"/>
      </w:r>
      <w:r>
        <w:rPr>
          <w:rFonts w:hint="eastAsia" w:ascii="宋体" w:hAnsi="宋体" w:cs="宋体"/>
          <w:kern w:val="0"/>
          <w:szCs w:val="21"/>
          <w:u w:val="single"/>
        </w:rPr>
        <w:instrText xml:space="preserve"> QUOTE </w:instrText>
      </w:r>
      <w:r>
        <w:rPr>
          <w:rFonts w:hint="eastAsia" w:ascii="宋体" w:hAnsi="宋体" w:cs="宋体"/>
          <w:kern w:val="0"/>
          <w:szCs w:val="21"/>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Cs w:val="21"/>
          <w:u w:val="single"/>
        </w:rPr>
        <w:instrText xml:space="preserve"> \* MERGEFORMAT </w:instrText>
      </w:r>
      <w:r>
        <w:rPr>
          <w:rFonts w:hint="eastAsia" w:ascii="宋体" w:hAnsi="宋体" w:cs="宋体"/>
          <w:kern w:val="0"/>
          <w:szCs w:val="21"/>
          <w:u w:val="single"/>
        </w:rPr>
        <w:fldChar w:fldCharType="separate"/>
      </w:r>
      <w:r>
        <w:rPr>
          <w:rFonts w:hint="eastAsia" w:ascii="宋体" w:hAnsi="宋体" w:cs="宋体"/>
          <w:kern w:val="0"/>
          <w:szCs w:val="21"/>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Cs w:val="21"/>
          <w:u w:val="single"/>
        </w:rPr>
        <w:fldChar w:fldCharType="end"/>
      </w:r>
      <w:r>
        <w:rPr>
          <w:rFonts w:hint="eastAsia" w:ascii="宋体" w:hAnsi="宋体" w:cs="宋体"/>
          <w:kern w:val="0"/>
          <w:szCs w:val="21"/>
          <w:u w:val="single"/>
        </w:rPr>
        <w:t>）。</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技术标得分相同的的投标人，由评标委员会采用记名投票方式，确定投标人的排序。</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注：投票方式确定排序的具体操作步骤为：由评标会对出现该情况的投标人进行编号，然后通过投票方式依次确定投标人的排序。</w:t>
      </w:r>
    </w:p>
    <w:p>
      <w:pPr>
        <w:spacing w:line="360" w:lineRule="auto"/>
        <w:ind w:firstLine="420" w:firstLineChars="200"/>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u w:val="single"/>
          <w14:textFill>
            <w14:solidFill>
              <w14:schemeClr w14:val="tx1"/>
            </w14:solidFill>
          </w14:textFill>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45.3当标价等于评标参考价时得100分，标价每高于评标参考价1%，扣0.2分，每低于评标参考价1%，扣0.1分，扣至0分为止，得出经济分，精确到小数点后两位。</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45.4计算通过技术标有效性审查的投标人总得分。投标人总得分=技术得分（满分100分）×技术得分权重（20%）＋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46.经济标的有效性审查</w:t>
      </w:r>
    </w:p>
    <w:p>
      <w:pPr>
        <w:spacing w:line="360" w:lineRule="auto"/>
        <w:ind w:firstLine="420" w:firstLineChars="200"/>
        <w:rPr>
          <w:rFonts w:ascii="宋体" w:hAnsi="宋体" w:cs="宋体"/>
          <w:szCs w:val="21"/>
        </w:rPr>
      </w:pPr>
      <w:r>
        <w:rPr>
          <w:rFonts w:hint="eastAsia" w:ascii="宋体" w:hAnsi="宋体" w:cs="宋体"/>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cs="宋体"/>
          <w:szCs w:val="21"/>
        </w:rPr>
      </w:pPr>
      <w:r>
        <w:rPr>
          <w:rFonts w:hint="eastAsia" w:ascii="宋体" w:hAnsi="宋体" w:cs="宋体"/>
          <w:szCs w:val="21"/>
        </w:rPr>
        <w:t>46.2经济标的算术校核。评标委员会对进行经济标有效性审查的投标文件投标报价按照就低不就高的原则进行算术校核，具体标准如下：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cs="宋体"/>
          <w:szCs w:val="21"/>
        </w:rPr>
      </w:pPr>
      <w:r>
        <w:rPr>
          <w:rFonts w:hint="eastAsia" w:ascii="宋体" w:hAnsi="宋体" w:cs="宋体"/>
          <w:szCs w:val="21"/>
        </w:rPr>
        <w:t>46.2.1如果数字表示的金额和用文字表示的金额不一致时，应以文字表示的金额为准；</w:t>
      </w:r>
    </w:p>
    <w:p>
      <w:pPr>
        <w:spacing w:line="360" w:lineRule="auto"/>
        <w:ind w:firstLine="420" w:firstLineChars="200"/>
        <w:rPr>
          <w:rFonts w:ascii="宋体" w:hAnsi="宋体" w:cs="宋体"/>
          <w:szCs w:val="21"/>
        </w:rPr>
      </w:pPr>
      <w:r>
        <w:rPr>
          <w:rFonts w:hint="eastAsia" w:ascii="宋体" w:hAnsi="宋体" w:cs="宋体"/>
          <w:szCs w:val="21"/>
        </w:rPr>
        <w:t>46.2.2经算术复核的投标人报价与其投标报价不一致时，按就低不就高原则确定其最终报价；</w:t>
      </w:r>
    </w:p>
    <w:p>
      <w:pPr>
        <w:spacing w:line="360" w:lineRule="auto"/>
        <w:ind w:firstLine="420" w:firstLineChars="200"/>
        <w:rPr>
          <w:rFonts w:ascii="宋体" w:hAnsi="宋体" w:cs="宋体"/>
          <w:szCs w:val="21"/>
        </w:rPr>
      </w:pPr>
      <w:r>
        <w:rPr>
          <w:rFonts w:hint="eastAsia" w:ascii="宋体" w:hAnsi="宋体" w:cs="宋体"/>
          <w:szCs w:val="21"/>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cs="宋体"/>
          <w:szCs w:val="21"/>
        </w:rPr>
      </w:pPr>
      <w:r>
        <w:rPr>
          <w:rFonts w:hint="eastAsia" w:ascii="宋体" w:hAnsi="宋体" w:cs="宋体"/>
          <w:szCs w:val="21"/>
        </w:rPr>
        <w:t>46.2.4当合价、金额累加错误时，按就低不就高原则，如果累加修正值小于原累加值，则按累加修正值；如果累加修正值大于原累加值，则按原累加值；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cs="宋体"/>
          <w:szCs w:val="21"/>
        </w:rPr>
      </w:pPr>
      <w:r>
        <w:rPr>
          <w:rFonts w:hint="eastAsia" w:ascii="宋体" w:hAnsi="宋体" w:cs="宋体"/>
          <w:szCs w:val="21"/>
        </w:rPr>
        <w:t>46.2.5如果投标人的有关规费、暂列金额、暂估价、绿色施工安全防护措施费等未按招标文件规定的金额填写的，由评标委员会按照招标文件规定的金额进行修正；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cs="宋体"/>
          <w:szCs w:val="21"/>
        </w:rPr>
      </w:pPr>
      <w:r>
        <w:rPr>
          <w:rFonts w:hint="eastAsia" w:ascii="宋体" w:hAnsi="宋体" w:cs="宋体"/>
          <w:szCs w:val="21"/>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cs="宋体"/>
          <w:szCs w:val="21"/>
        </w:rPr>
      </w:pPr>
      <w:r>
        <w:rPr>
          <w:rFonts w:hint="eastAsia" w:ascii="宋体" w:hAnsi="宋体" w:cs="宋体"/>
          <w:szCs w:val="21"/>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cs="宋体"/>
          <w:szCs w:val="21"/>
        </w:rPr>
      </w:pPr>
      <w:r>
        <w:rPr>
          <w:rFonts w:hint="eastAsia" w:ascii="宋体" w:hAnsi="宋体" w:cs="宋体"/>
          <w:szCs w:val="21"/>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400" w:lineRule="exact"/>
        <w:ind w:firstLine="420" w:firstLineChars="200"/>
        <w:rPr>
          <w:rFonts w:ascii="宋体" w:hAnsi="宋体" w:cs="宋体"/>
          <w:szCs w:val="21"/>
        </w:rPr>
      </w:pPr>
      <w:r>
        <w:rPr>
          <w:rFonts w:hint="eastAsia" w:ascii="宋体" w:hAnsi="宋体" w:cs="宋体"/>
          <w:szCs w:val="21"/>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400" w:lineRule="exact"/>
        <w:ind w:firstLine="420" w:firstLineChars="200"/>
        <w:rPr>
          <w:rFonts w:ascii="宋体" w:hAnsi="宋体" w:cs="宋体"/>
          <w:szCs w:val="21"/>
        </w:rPr>
      </w:pPr>
      <w:r>
        <w:rPr>
          <w:rFonts w:hint="eastAsia" w:ascii="宋体" w:hAnsi="宋体" w:cs="宋体"/>
          <w:szCs w:val="21"/>
        </w:rPr>
        <w:t>48.评标委员会应在通过投标文件经济标有效性审查的投标人中，按步骤45.4确定的</w:t>
      </w:r>
      <w:r>
        <w:rPr>
          <w:rFonts w:hint="eastAsia" w:ascii="宋体" w:hAnsi="宋体" w:cs="宋体"/>
          <w:szCs w:val="21"/>
          <w:u w:val="single"/>
        </w:rPr>
        <w:t>投标人排序</w:t>
      </w:r>
      <w:r>
        <w:rPr>
          <w:rFonts w:hint="eastAsia" w:ascii="宋体" w:hAnsi="宋体" w:cs="宋体"/>
          <w:szCs w:val="21"/>
        </w:rPr>
        <w:t>，推荐前3名依次为第一中标候选人至第三中标候选人,并编制评标报告。</w:t>
      </w:r>
    </w:p>
    <w:p>
      <w:pPr>
        <w:spacing w:line="400" w:lineRule="exact"/>
        <w:ind w:firstLine="420" w:firstLineChars="200"/>
        <w:rPr>
          <w:rFonts w:ascii="宋体" w:hAnsi="宋体" w:cs="宋体"/>
          <w:szCs w:val="21"/>
        </w:rPr>
      </w:pPr>
      <w:r>
        <w:rPr>
          <w:rFonts w:hint="eastAsia" w:ascii="宋体" w:hAnsi="宋体" w:cs="宋体"/>
          <w:szCs w:val="21"/>
        </w:rPr>
        <w:t>49.若通过经济标有效性审查的投标人不足三家，应当依法重新招标。（当N个标段同时招标且不允许兼中时，若有效投标人不足N+2家，应当依法重新招标）</w:t>
      </w:r>
    </w:p>
    <w:p>
      <w:pPr>
        <w:widowControl/>
        <w:snapToGrid w:val="0"/>
        <w:spacing w:line="360" w:lineRule="auto"/>
        <w:ind w:right="102"/>
        <w:jc w:val="left"/>
        <w:rPr>
          <w:rFonts w:ascii="宋体" w:hAnsi="宋体"/>
          <w:szCs w:val="21"/>
        </w:rPr>
      </w:pPr>
    </w:p>
    <w:p>
      <w:pPr>
        <w:widowControl/>
        <w:snapToGrid w:val="0"/>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35"/>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营业执照在广州市住建行业信用管理平台内上传件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资质证书及安全生产许可证在广州市住建行业信用管理平台内上传件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jc w:val="center"/>
              <w:rPr>
                <w:rFonts w:ascii="宋体" w:hAnsi="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持有项目负责人安全培训考核合格证（</w:t>
            </w:r>
            <w:r>
              <w:rPr>
                <w:rFonts w:ascii="宋体" w:hAnsi="宋体"/>
                <w:szCs w:val="21"/>
              </w:rPr>
              <w:t>B</w:t>
            </w:r>
            <w:r>
              <w:rPr>
                <w:rFonts w:hint="eastAsia" w:ascii="宋体" w:hAnsi="宋体"/>
                <w:szCs w:val="21"/>
              </w:rPr>
              <w:t>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项目负责人安全培训考核合格证（B证）或建筑施工企业项目负责人安全生产考核合格证在广州市住建行业信用管理平台内上传件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拟委托技术负责人的建筑工程相关专业工程师或以上职称证书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u w:val="none"/>
              </w:rPr>
              <w:t>专职安全员须具有安全生产考核合格证（C类）或建筑施工企业专职安全生产管理人员安全生产考核合格证书</w:t>
            </w:r>
            <w:r>
              <w:rPr>
                <w:rFonts w:hint="eastAsia" w:ascii="宋体" w:hAnsi="宋体"/>
                <w:bCs/>
                <w:szCs w:val="21"/>
                <w:u w:val="none"/>
                <w:lang w:eastAsia="zh-CN"/>
              </w:rPr>
              <w:t>（</w:t>
            </w:r>
            <w:r>
              <w:rPr>
                <w:rFonts w:hint="eastAsia" w:ascii="宋体" w:hAnsi="宋体"/>
                <w:bCs/>
                <w:szCs w:val="21"/>
                <w:u w:val="none"/>
              </w:rPr>
              <w:t>C</w:t>
            </w:r>
            <w:r>
              <w:rPr>
                <w:rFonts w:hint="eastAsia" w:ascii="宋体" w:hAnsi="宋体"/>
                <w:bCs/>
                <w:szCs w:val="21"/>
                <w:u w:val="none"/>
                <w:lang w:val="en-US" w:eastAsia="zh-CN"/>
              </w:rPr>
              <w:t>3</w:t>
            </w:r>
            <w:r>
              <w:rPr>
                <w:rFonts w:hint="eastAsia" w:ascii="宋体" w:hAnsi="宋体"/>
                <w:bCs/>
                <w:szCs w:val="21"/>
                <w:u w:val="none"/>
                <w:lang w:eastAsia="zh-CN"/>
              </w:rPr>
              <w:t>）</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w:t>
            </w:r>
            <w:r>
              <w:rPr>
                <w:rFonts w:hint="eastAsia" w:ascii="宋体" w:hAnsi="宋体"/>
                <w:szCs w:val="21"/>
                <w:u w:val="none"/>
              </w:rPr>
              <w:t>书</w:t>
            </w:r>
            <w:r>
              <w:rPr>
                <w:rFonts w:hint="eastAsia" w:ascii="宋体" w:hAnsi="宋体"/>
                <w:bCs/>
                <w:szCs w:val="21"/>
                <w:u w:val="none"/>
                <w:lang w:eastAsia="zh-CN"/>
              </w:rPr>
              <w:t>（</w:t>
            </w:r>
            <w:r>
              <w:rPr>
                <w:rFonts w:hint="eastAsia" w:ascii="宋体" w:hAnsi="宋体"/>
                <w:bCs/>
                <w:szCs w:val="21"/>
                <w:u w:val="none"/>
              </w:rPr>
              <w:t>C</w:t>
            </w:r>
            <w:r>
              <w:rPr>
                <w:rFonts w:hint="eastAsia" w:ascii="宋体" w:hAnsi="宋体"/>
                <w:bCs/>
                <w:szCs w:val="21"/>
                <w:u w:val="none"/>
                <w:lang w:val="en-US" w:eastAsia="zh-CN"/>
              </w:rPr>
              <w:t>3</w:t>
            </w:r>
            <w:r>
              <w:rPr>
                <w:rFonts w:hint="eastAsia" w:ascii="宋体" w:hAnsi="宋体"/>
                <w:bCs/>
                <w:szCs w:val="21"/>
                <w:u w:val="none"/>
                <w:lang w:eastAsia="zh-CN"/>
              </w:rPr>
              <w:t>）</w:t>
            </w:r>
            <w:r>
              <w:rPr>
                <w:rFonts w:hint="eastAsia" w:ascii="宋体" w:hAnsi="宋体"/>
                <w:szCs w:val="21"/>
              </w:rPr>
              <w:t>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资格审查前，投标人须</w:t>
            </w:r>
            <w:r>
              <w:rPr>
                <w:rFonts w:ascii="宋体" w:hAnsi="宋体"/>
                <w:szCs w:val="21"/>
              </w:rPr>
              <w:t>在</w:t>
            </w:r>
            <w:r>
              <w:rPr>
                <w:rFonts w:hint="eastAsia" w:ascii="宋体" w:hAnsi="宋体"/>
                <w:szCs w:val="21"/>
              </w:rPr>
              <w:t>广州市住房和城乡建设局建立企业信用档案及拟担任本工程项目负责人、专职安全员须是本企业中的在册人员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投标人在广州市住建行业信用管理平台内企业信用档案的企业和人员信息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投标人未出现以下情形：与其它投标人的单位负责人为同一人或者存在控股、管理关系的（按投标人提供的《投标人声明（一）》第</w:t>
            </w:r>
            <w:r>
              <w:rPr>
                <w:rFonts w:hint="eastAsia" w:ascii="宋体" w:hAnsi="宋体"/>
                <w:szCs w:val="21"/>
                <w:lang w:val="en-US" w:eastAsia="zh-CN"/>
              </w:rPr>
              <w:t>七</w:t>
            </w:r>
            <w:r>
              <w:rPr>
                <w:rFonts w:hint="eastAsia" w:ascii="宋体" w:hAnsi="宋体"/>
                <w:szCs w:val="21"/>
              </w:rPr>
              <w:t>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投标人声明</w:t>
            </w:r>
            <w:r>
              <w:rPr>
                <w:rFonts w:hint="eastAsia" w:ascii="宋体" w:hAnsi="宋体"/>
                <w:szCs w:val="21"/>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未被纳入失信联合惩戒名单且被限制参与相关项目投标的（如有）</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480" w:lineRule="auto"/>
        <w:ind w:firstLine="470" w:firstLineChars="224"/>
        <w:rPr>
          <w:rFonts w:ascii="宋体"/>
          <w:szCs w:val="21"/>
        </w:rPr>
      </w:pPr>
      <w:r>
        <w:rPr>
          <w:rFonts w:hint="eastAsia" w:ascii="宋体" w:hAnsi="宋体"/>
          <w:szCs w:val="21"/>
        </w:rPr>
        <w:t>备注：</w:t>
      </w:r>
    </w:p>
    <w:p>
      <w:pPr>
        <w:spacing w:line="480" w:lineRule="auto"/>
        <w:ind w:firstLine="470" w:firstLineChars="224"/>
        <w:rPr>
          <w:rFonts w:ascii="宋体"/>
          <w:szCs w:val="21"/>
        </w:rPr>
      </w:pPr>
      <w:r>
        <w:rPr>
          <w:rFonts w:ascii="宋体" w:hAnsi="宋体"/>
          <w:szCs w:val="21"/>
        </w:rPr>
        <w:t>1</w:t>
      </w:r>
      <w:r>
        <w:rPr>
          <w:rFonts w:hint="eastAsia" w:ascii="宋体" w:hAnsi="宋体"/>
          <w:szCs w:val="21"/>
        </w:rPr>
        <w:t>、每一项目符合的打“○”，不符合的打“×”；</w:t>
      </w:r>
    </w:p>
    <w:p>
      <w:pPr>
        <w:spacing w:line="48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sectPr>
          <w:footerReference r:id="rId10" w:type="first"/>
          <w:footerReference r:id="rId9" w:type="default"/>
          <w:endnotePr>
            <w:numFmt w:val="decimal"/>
          </w:endnotePr>
          <w:pgSz w:w="11906" w:h="16838"/>
          <w:pgMar w:top="1134" w:right="1418" w:bottom="1247" w:left="1418" w:header="851" w:footer="907" w:gutter="0"/>
          <w:pgNumType w:start="1"/>
          <w:cols w:space="425" w:num="1"/>
          <w:docGrid w:type="lines" w:linePitch="312" w:charSpace="0"/>
        </w:sectPr>
      </w:pPr>
    </w:p>
    <w:p>
      <w:pPr>
        <w:jc w:val="left"/>
        <w:rPr>
          <w:b/>
          <w:sz w:val="36"/>
          <w:szCs w:val="36"/>
        </w:rPr>
      </w:pPr>
      <w:r>
        <w:rPr>
          <w:rFonts w:hint="eastAsia"/>
          <w:szCs w:val="21"/>
        </w:rPr>
        <w:t>附表二</w:t>
      </w:r>
      <w:r>
        <w:rPr>
          <w:rFonts w:hint="eastAsia"/>
          <w:b/>
          <w:sz w:val="36"/>
          <w:szCs w:val="36"/>
        </w:rPr>
        <w:t xml:space="preserve">                             技术标有效性审查表</w:t>
      </w:r>
    </w:p>
    <w:p>
      <w:pPr>
        <w:rPr>
          <w:szCs w:val="21"/>
        </w:rPr>
      </w:pPr>
      <w:r>
        <w:rPr>
          <w:rFonts w:hint="eastAsia"/>
          <w:szCs w:val="21"/>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hint="eastAsia" w:ascii="宋体" w:hAnsi="宋体"/>
                <w:szCs w:val="21"/>
              </w:rPr>
              <w:t>投标人</w:t>
            </w:r>
          </w:p>
          <w:p>
            <w:pPr>
              <w:adjustRightInd w:val="0"/>
              <w:rPr>
                <w:rFonts w:ascii="宋体" w:hAnsi="宋体"/>
                <w:szCs w:val="21"/>
              </w:rPr>
            </w:pPr>
            <w:r>
              <w:rPr>
                <w:rFonts w:hint="eastAsia" w:ascii="宋体" w:hAnsi="宋体"/>
                <w:szCs w:val="21"/>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《广州建设工程施工招标投标书》中的投标总工期不符合招标文件要求的；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《广州建设工程施工招标投标书》中的工程质量标准不符合招标文件要求的；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投标文件中没有有效的法定代表人证明书，或由委托代理人</w:t>
            </w:r>
            <w:r>
              <w:rPr>
                <w:rFonts w:hint="eastAsia" w:ascii="宋体" w:hAnsi="宋体" w:cs="宋体"/>
                <w:szCs w:val="21"/>
                <w:u w:val="single"/>
              </w:rPr>
              <w:t>签字或盖章</w:t>
            </w:r>
            <w:r>
              <w:rPr>
                <w:rFonts w:hint="eastAsia" w:ascii="宋体" w:hAnsi="宋体" w:cs="宋体"/>
                <w:szCs w:val="21"/>
              </w:rPr>
              <w:t>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投标文件未按规定的格式</w:t>
            </w:r>
            <w:r>
              <w:rPr>
                <w:rFonts w:hint="eastAsia" w:ascii="宋体" w:hAnsi="宋体" w:cs="宋体"/>
                <w:szCs w:val="21"/>
                <w:u w:val="single"/>
              </w:rPr>
              <w:t>（指附件一：广州建设工程施工招标投标书）</w:t>
            </w:r>
            <w:r>
              <w:rPr>
                <w:rFonts w:hint="eastAsia" w:ascii="宋体" w:hAnsi="宋体" w:cs="宋体"/>
                <w:szCs w:val="21"/>
              </w:rPr>
              <w:t>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投标人与本项目其他投标人加密打包投标文件电脑机器特征码一致的(以交易平台评标系统的检索信息为准)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 xml:space="preserve">    2</w:t>
      </w:r>
      <w:r>
        <w:rPr>
          <w:rFonts w:ascii="宋体" w:hAnsi="宋体"/>
          <w:szCs w:val="21"/>
        </w:rPr>
        <w:t>.</w:t>
      </w:r>
      <w:r>
        <w:rPr>
          <w:rFonts w:hint="eastAsia" w:ascii="宋体" w:hAnsi="宋体"/>
          <w:szCs w:val="21"/>
        </w:rPr>
        <w:t>若出现评标委员会否决投标的，应在评标报告中载明否决投标的具体情形、原因。</w:t>
      </w:r>
    </w:p>
    <w:p>
      <w:pPr>
        <w:rPr>
          <w:rFonts w:ascii="宋体" w:hAnsi="宋体"/>
          <w:szCs w:val="21"/>
        </w:rPr>
      </w:pPr>
      <w:r>
        <w:rPr>
          <w:rFonts w:hint="eastAsia" w:ascii="宋体" w:hAnsi="宋体"/>
          <w:szCs w:val="21"/>
        </w:rPr>
        <w:t xml:space="preserve">    3</w:t>
      </w:r>
      <w:r>
        <w:rPr>
          <w:rFonts w:ascii="宋体" w:hAnsi="宋体"/>
          <w:szCs w:val="21"/>
        </w:rPr>
        <w:t>.</w:t>
      </w:r>
      <w:r>
        <w:rPr>
          <w:rFonts w:hint="eastAsia" w:ascii="宋体" w:hAnsi="宋体"/>
          <w:szCs w:val="21"/>
        </w:rPr>
        <w:t>凡出现以上任何一项情形，结论均为无效，否则就为有效。</w:t>
      </w:r>
    </w:p>
    <w:p>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 xml:space="preserve">评委签名：                                                                                  </w:t>
      </w:r>
      <w:r>
        <w:rPr>
          <w:rFonts w:hint="eastAsia" w:ascii="宋体" w:hAnsi="宋体" w:cs="宋体"/>
          <w:kern w:val="0"/>
          <w:szCs w:val="21"/>
        </w:rPr>
        <w:t>日期：     年   月   日</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ind w:firstLine="1890" w:firstLineChars="900"/>
              <w:rPr>
                <w:rFonts w:ascii="宋体" w:hAnsi="宋体"/>
                <w:szCs w:val="21"/>
              </w:rPr>
            </w:pP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w:t>
            </w:r>
            <w:r>
              <w:rPr>
                <w:rFonts w:hint="eastAsia" w:ascii="宋体" w:hAnsi="宋体" w:cs="宋体"/>
                <w:szCs w:val="21"/>
                <w:u w:val="single"/>
              </w:rPr>
              <w:t>（指附件一：广州建设工程施工招标投标书）</w:t>
            </w:r>
            <w:r>
              <w:rPr>
                <w:rFonts w:hint="eastAsia" w:ascii="宋体" w:hAnsi="宋体"/>
                <w:szCs w:val="21"/>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840" w:firstLineChars="400"/>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840" w:firstLineChars="4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33"/>
        <w:ind w:firstLine="875" w:firstLineChars="417"/>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 xml:space="preserve">评委签名：                                                                                     </w:t>
      </w:r>
      <w:r>
        <w:rPr>
          <w:rFonts w:hint="eastAsia" w:ascii="宋体" w:hAnsi="宋体" w:cs="宋体"/>
          <w:kern w:val="0"/>
          <w:szCs w:val="21"/>
        </w:rPr>
        <w:t>日期：     年   月   日</w:t>
      </w:r>
    </w:p>
    <w:p>
      <w:pPr>
        <w:rPr>
          <w:rFonts w:ascii="宋体" w:hAnsi="宋体"/>
          <w:szCs w:val="21"/>
        </w:rPr>
      </w:pPr>
      <w:r>
        <w:rPr>
          <w:rFonts w:hint="eastAsia" w:ascii="宋体" w:hAnsi="宋体"/>
          <w:szCs w:val="21"/>
        </w:rPr>
        <w:t>附表四</w:t>
      </w:r>
    </w:p>
    <w:p>
      <w:pPr>
        <w:adjustRightInd w:val="0"/>
        <w:snapToGrid w:val="0"/>
        <w:ind w:firstLine="720"/>
        <w:jc w:val="center"/>
        <w:rPr>
          <w:rFonts w:ascii="宋体" w:hAnsi="宋体" w:cstheme="minorEastAsia"/>
          <w:b/>
          <w:sz w:val="24"/>
          <w:szCs w:val="24"/>
        </w:rPr>
      </w:pPr>
      <w:r>
        <w:rPr>
          <w:rFonts w:hint="eastAsia" w:ascii="宋体" w:hAnsi="宋体"/>
          <w:b/>
          <w:sz w:val="36"/>
          <w:szCs w:val="36"/>
        </w:rPr>
        <w:tab/>
      </w:r>
      <w:r>
        <w:rPr>
          <w:rFonts w:hint="eastAsia" w:ascii="宋体" w:hAnsi="宋体" w:cstheme="minorEastAsia"/>
          <w:b/>
          <w:sz w:val="28"/>
          <w:szCs w:val="28"/>
        </w:rPr>
        <w:t>技术标详细审查评分表</w:t>
      </w:r>
    </w:p>
    <w:tbl>
      <w:tblPr>
        <w:tblStyle w:val="35"/>
        <w:tblpPr w:leftFromText="180" w:rightFromText="180" w:vertAnchor="text" w:horzAnchor="page" w:tblpX="1029" w:tblpY="450"/>
        <w:tblOverlap w:val="never"/>
        <w:tblW w:w="14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431"/>
        <w:gridCol w:w="920"/>
        <w:gridCol w:w="1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1251" w:type="dxa"/>
            <w:shd w:val="clear" w:color="auto" w:fill="FFFFFF"/>
            <w:vAlign w:val="center"/>
          </w:tcPr>
          <w:p>
            <w:pPr>
              <w:pStyle w:val="118"/>
              <w:snapToGrid w:val="0"/>
              <w:spacing w:line="240" w:lineRule="auto"/>
              <w:jc w:val="center"/>
              <w:rPr>
                <w:sz w:val="21"/>
                <w:szCs w:val="21"/>
              </w:rPr>
            </w:pPr>
            <w:r>
              <w:rPr>
                <w:rFonts w:hint="eastAsia"/>
                <w:b/>
                <w:spacing w:val="-10"/>
                <w:sz w:val="21"/>
                <w:szCs w:val="21"/>
              </w:rPr>
              <w:t>评分项目</w:t>
            </w:r>
          </w:p>
        </w:tc>
        <w:tc>
          <w:tcPr>
            <w:tcW w:w="1431" w:type="dxa"/>
            <w:shd w:val="clear" w:color="auto" w:fill="FFFFFF"/>
            <w:vAlign w:val="center"/>
          </w:tcPr>
          <w:p>
            <w:pPr>
              <w:pStyle w:val="118"/>
              <w:shd w:val="clear" w:color="auto" w:fill="auto"/>
              <w:snapToGrid w:val="0"/>
              <w:spacing w:line="240" w:lineRule="auto"/>
              <w:jc w:val="center"/>
              <w:rPr>
                <w:sz w:val="21"/>
                <w:szCs w:val="21"/>
              </w:rPr>
            </w:pPr>
            <w:r>
              <w:rPr>
                <w:rFonts w:hint="eastAsia"/>
                <w:b/>
                <w:spacing w:val="-10"/>
                <w:sz w:val="21"/>
                <w:szCs w:val="21"/>
              </w:rPr>
              <w:t>评分内容</w:t>
            </w:r>
          </w:p>
        </w:tc>
        <w:tc>
          <w:tcPr>
            <w:tcW w:w="920" w:type="dxa"/>
            <w:shd w:val="clear" w:color="auto" w:fill="FFFFFF"/>
            <w:vAlign w:val="center"/>
          </w:tcPr>
          <w:p>
            <w:pPr>
              <w:pStyle w:val="118"/>
              <w:shd w:val="clear" w:color="auto" w:fill="auto"/>
              <w:snapToGrid w:val="0"/>
              <w:spacing w:line="240" w:lineRule="auto"/>
              <w:jc w:val="center"/>
              <w:rPr>
                <w:sz w:val="21"/>
                <w:szCs w:val="21"/>
              </w:rPr>
            </w:pPr>
            <w:r>
              <w:rPr>
                <w:rFonts w:hint="eastAsia"/>
                <w:b/>
                <w:spacing w:val="-10"/>
                <w:sz w:val="21"/>
                <w:szCs w:val="21"/>
              </w:rPr>
              <w:t>分值</w:t>
            </w:r>
          </w:p>
        </w:tc>
        <w:tc>
          <w:tcPr>
            <w:tcW w:w="11075" w:type="dxa"/>
            <w:shd w:val="clear" w:color="auto" w:fill="FFFFFF"/>
            <w:vAlign w:val="center"/>
          </w:tcPr>
          <w:p>
            <w:pPr>
              <w:pStyle w:val="118"/>
              <w:shd w:val="clear" w:color="auto" w:fill="auto"/>
              <w:snapToGrid w:val="0"/>
              <w:spacing w:line="240" w:lineRule="auto"/>
              <w:jc w:val="center"/>
              <w:rPr>
                <w:sz w:val="21"/>
                <w:szCs w:val="21"/>
              </w:rPr>
            </w:pPr>
            <w:r>
              <w:rPr>
                <w:rFonts w:hint="eastAsia"/>
                <w:b/>
                <w:spacing w:val="-1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6" w:hRule="atLeast"/>
        </w:trPr>
        <w:tc>
          <w:tcPr>
            <w:tcW w:w="1251" w:type="dxa"/>
            <w:vMerge w:val="restart"/>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rPr>
              <w:t>项目管理机构能力</w:t>
            </w:r>
          </w:p>
          <w:p>
            <w:pPr>
              <w:pStyle w:val="118"/>
              <w:shd w:val="clear" w:color="auto" w:fill="auto"/>
              <w:snapToGrid w:val="0"/>
              <w:spacing w:line="240" w:lineRule="auto"/>
              <w:jc w:val="center"/>
              <w:rPr>
                <w:sz w:val="21"/>
                <w:szCs w:val="21"/>
              </w:rPr>
            </w:pPr>
            <w:r>
              <w:rPr>
                <w:rFonts w:hint="eastAsia"/>
                <w:sz w:val="21"/>
                <w:szCs w:val="21"/>
              </w:rPr>
              <w:t>(70分)</w:t>
            </w:r>
          </w:p>
        </w:tc>
        <w:tc>
          <w:tcPr>
            <w:tcW w:w="1431" w:type="dxa"/>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技术负责人</w:t>
            </w:r>
          </w:p>
        </w:tc>
        <w:tc>
          <w:tcPr>
            <w:tcW w:w="920" w:type="dxa"/>
            <w:shd w:val="clear" w:color="auto" w:fill="FFFFFF"/>
            <w:vAlign w:val="center"/>
          </w:tcPr>
          <w:p>
            <w:pPr>
              <w:widowControl/>
              <w:jc w:val="center"/>
              <w:rPr>
                <w:rFonts w:ascii="宋体" w:hAnsi="宋体" w:cs="宋体"/>
                <w:szCs w:val="21"/>
              </w:rPr>
            </w:pPr>
            <w:r>
              <w:rPr>
                <w:rFonts w:hint="eastAsia" w:ascii="宋体" w:hAnsi="宋体" w:cs="宋体"/>
                <w:kern w:val="0"/>
                <w:szCs w:val="21"/>
              </w:rPr>
              <w:t>20分</w:t>
            </w:r>
          </w:p>
        </w:tc>
        <w:tc>
          <w:tcPr>
            <w:tcW w:w="11075" w:type="dxa"/>
            <w:shd w:val="clear" w:color="auto" w:fill="FFFFFF"/>
            <w:vAlign w:val="center"/>
          </w:tcPr>
          <w:p>
            <w:pPr>
              <w:widowControl/>
              <w:jc w:val="left"/>
              <w:rPr>
                <w:rFonts w:ascii="微软雅黑" w:hAnsi="微软雅黑" w:eastAsia="微软雅黑" w:cs="微软雅黑"/>
                <w:szCs w:val="21"/>
              </w:rPr>
            </w:pPr>
            <w:r>
              <w:rPr>
                <w:rFonts w:hint="eastAsia" w:ascii="宋体" w:hAnsi="宋体" w:cs="宋体"/>
                <w:kern w:val="0"/>
                <w:szCs w:val="21"/>
              </w:rPr>
              <w:t>1、技术负责人具有建筑类专业高级工程师或以上职称的，得10分。</w:t>
            </w:r>
          </w:p>
          <w:p>
            <w:pPr>
              <w:widowControl/>
              <w:jc w:val="left"/>
              <w:rPr>
                <w:rFonts w:hint="eastAsia" w:ascii="宋体" w:hAnsi="宋体" w:eastAsia="宋体" w:cs="宋体"/>
                <w:kern w:val="0"/>
                <w:szCs w:val="21"/>
              </w:rPr>
            </w:pPr>
            <w:r>
              <w:rPr>
                <w:rFonts w:hint="eastAsia" w:ascii="宋体" w:hAnsi="宋体" w:cs="宋体"/>
                <w:kern w:val="0"/>
                <w:szCs w:val="21"/>
              </w:rPr>
              <w:t>2、技术负责人从业经历年限满15年（不含15年）以上的，得10分；从业经历年限满10年（不含10年）至15年（含15年</w:t>
            </w:r>
            <w:r>
              <w:rPr>
                <w:rFonts w:hint="eastAsia" w:ascii="宋体" w:hAnsi="宋体" w:eastAsia="宋体" w:cs="宋体"/>
                <w:kern w:val="0"/>
                <w:szCs w:val="21"/>
              </w:rPr>
              <w:t>）的，得5分；从业经历年限10年（含10年）以下的，得2分。</w:t>
            </w:r>
          </w:p>
          <w:p>
            <w:pPr>
              <w:widowControl/>
              <w:jc w:val="left"/>
              <w:rPr>
                <w:rFonts w:ascii="宋体" w:hAnsi="宋体" w:cs="宋体"/>
                <w:szCs w:val="21"/>
              </w:rPr>
            </w:pPr>
            <w:r>
              <w:rPr>
                <w:rFonts w:hint="eastAsia" w:ascii="宋体" w:hAnsi="宋体" w:eastAsia="宋体" w:cs="宋体"/>
              </w:rPr>
              <w:t>本项最高20分。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37" w:hRule="atLeast"/>
        </w:trPr>
        <w:tc>
          <w:tcPr>
            <w:tcW w:w="1251" w:type="dxa"/>
            <w:vMerge w:val="continue"/>
            <w:shd w:val="clear" w:color="auto" w:fill="FFFFFF"/>
            <w:vAlign w:val="center"/>
          </w:tcPr>
          <w:p>
            <w:pPr>
              <w:pStyle w:val="118"/>
              <w:shd w:val="clear" w:color="auto" w:fill="auto"/>
              <w:snapToGrid w:val="0"/>
              <w:spacing w:line="240" w:lineRule="auto"/>
              <w:jc w:val="center"/>
              <w:rPr>
                <w:sz w:val="21"/>
                <w:szCs w:val="21"/>
              </w:rPr>
            </w:pPr>
          </w:p>
        </w:tc>
        <w:tc>
          <w:tcPr>
            <w:tcW w:w="1431" w:type="dxa"/>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质量负责人</w:t>
            </w:r>
          </w:p>
        </w:tc>
        <w:tc>
          <w:tcPr>
            <w:tcW w:w="920" w:type="dxa"/>
            <w:shd w:val="clear" w:color="auto" w:fill="FFFFFF"/>
            <w:vAlign w:val="center"/>
          </w:tcPr>
          <w:p>
            <w:pPr>
              <w:widowControl/>
              <w:jc w:val="center"/>
              <w:rPr>
                <w:rFonts w:ascii="宋体" w:hAnsi="宋体" w:cs="宋体"/>
                <w:szCs w:val="21"/>
              </w:rPr>
            </w:pPr>
            <w:r>
              <w:rPr>
                <w:rFonts w:hint="eastAsia" w:ascii="宋体" w:hAnsi="宋体" w:cs="宋体"/>
                <w:kern w:val="0"/>
                <w:szCs w:val="21"/>
              </w:rPr>
              <w:t>15分</w:t>
            </w:r>
          </w:p>
        </w:tc>
        <w:tc>
          <w:tcPr>
            <w:tcW w:w="11075" w:type="dxa"/>
            <w:shd w:val="clear" w:color="auto" w:fill="FFFFFF"/>
            <w:vAlign w:val="center"/>
          </w:tcPr>
          <w:p>
            <w:pPr>
              <w:widowControl/>
              <w:jc w:val="left"/>
              <w:rPr>
                <w:rFonts w:ascii="微软雅黑" w:hAnsi="微软雅黑" w:eastAsia="微软雅黑" w:cs="微软雅黑"/>
                <w:szCs w:val="21"/>
              </w:rPr>
            </w:pPr>
            <w:r>
              <w:rPr>
                <w:rFonts w:hint="eastAsia" w:ascii="宋体" w:hAnsi="宋体" w:cs="宋体"/>
                <w:kern w:val="0"/>
                <w:szCs w:val="21"/>
              </w:rPr>
              <w:t>1、质量负责人具有建筑类专业高级工程师或以上职称的，得8分；具有建筑类专业中级工程师职称的，得5分。</w:t>
            </w:r>
          </w:p>
          <w:p>
            <w:pPr>
              <w:widowControl/>
              <w:jc w:val="left"/>
              <w:rPr>
                <w:rFonts w:ascii="宋体" w:hAnsi="宋体" w:cs="宋体"/>
                <w:kern w:val="0"/>
                <w:szCs w:val="21"/>
              </w:rPr>
            </w:pPr>
            <w:r>
              <w:rPr>
                <w:rFonts w:hint="eastAsia" w:ascii="宋体" w:hAnsi="宋体" w:cs="宋体"/>
                <w:kern w:val="0"/>
                <w:szCs w:val="21"/>
              </w:rPr>
              <w:t>2、质量负责人具有质量员岗位证书的，得4分。</w:t>
            </w:r>
          </w:p>
          <w:p>
            <w:pPr>
              <w:widowControl/>
              <w:jc w:val="left"/>
              <w:rPr>
                <w:rFonts w:ascii="微软雅黑" w:hAnsi="微软雅黑" w:eastAsia="微软雅黑" w:cs="微软雅黑"/>
                <w:szCs w:val="21"/>
              </w:rPr>
            </w:pPr>
            <w:r>
              <w:rPr>
                <w:rFonts w:hint="eastAsia" w:ascii="宋体" w:hAnsi="宋体" w:cs="宋体"/>
                <w:kern w:val="0"/>
                <w:szCs w:val="21"/>
              </w:rPr>
              <w:t>3、质量负责人从业经历年限满15年（不含15年）以上的，得3分；从业经历年限满10年（不含10年）至15年（含15年）的，得2分；从业经历年限10年（含10年）以下的，得1分。</w:t>
            </w:r>
          </w:p>
          <w:p>
            <w:pPr>
              <w:widowControl/>
              <w:jc w:val="left"/>
              <w:rPr>
                <w:rFonts w:ascii="宋体" w:hAnsi="宋体" w:cs="宋体"/>
                <w:szCs w:val="21"/>
              </w:rPr>
            </w:pPr>
            <w:r>
              <w:rPr>
                <w:rFonts w:hint="eastAsia" w:ascii="宋体" w:hAnsi="宋体" w:cs="宋体"/>
                <w:kern w:val="0"/>
                <w:szCs w:val="21"/>
              </w:rPr>
              <w:t>本项最高得15分。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1251" w:type="dxa"/>
            <w:vMerge w:val="continue"/>
            <w:shd w:val="clear" w:color="auto" w:fill="FFFFFF"/>
            <w:vAlign w:val="center"/>
          </w:tcPr>
          <w:p>
            <w:pPr>
              <w:pStyle w:val="118"/>
              <w:shd w:val="clear" w:color="auto" w:fill="auto"/>
              <w:snapToGrid w:val="0"/>
              <w:spacing w:line="240" w:lineRule="auto"/>
              <w:jc w:val="center"/>
              <w:rPr>
                <w:sz w:val="21"/>
                <w:szCs w:val="21"/>
              </w:rPr>
            </w:pPr>
          </w:p>
        </w:tc>
        <w:tc>
          <w:tcPr>
            <w:tcW w:w="1431" w:type="dxa"/>
            <w:shd w:val="clear" w:color="auto" w:fill="FFFFFF"/>
            <w:vAlign w:val="center"/>
          </w:tcPr>
          <w:p>
            <w:pPr>
              <w:widowControl/>
              <w:jc w:val="center"/>
              <w:rPr>
                <w:rFonts w:ascii="宋体" w:hAnsi="宋体" w:cs="宋体"/>
                <w:szCs w:val="21"/>
              </w:rPr>
            </w:pPr>
            <w:r>
              <w:rPr>
                <w:rFonts w:hint="eastAsia" w:ascii="宋体" w:hAnsi="宋体" w:cs="宋体"/>
                <w:kern w:val="0"/>
                <w:szCs w:val="21"/>
              </w:rPr>
              <w:t>安全负责人</w:t>
            </w:r>
          </w:p>
        </w:tc>
        <w:tc>
          <w:tcPr>
            <w:tcW w:w="920" w:type="dxa"/>
            <w:shd w:val="clear" w:color="auto" w:fill="FFFFFF"/>
            <w:vAlign w:val="center"/>
          </w:tcPr>
          <w:p>
            <w:pPr>
              <w:widowControl/>
              <w:jc w:val="center"/>
              <w:rPr>
                <w:rFonts w:ascii="宋体" w:hAnsi="宋体" w:cs="宋体"/>
                <w:bCs/>
                <w:szCs w:val="21"/>
              </w:rPr>
            </w:pPr>
            <w:r>
              <w:rPr>
                <w:rFonts w:hint="eastAsia" w:ascii="宋体" w:hAnsi="宋体" w:cs="宋体"/>
                <w:kern w:val="0"/>
                <w:szCs w:val="21"/>
              </w:rPr>
              <w:t>20分</w:t>
            </w:r>
          </w:p>
        </w:tc>
        <w:tc>
          <w:tcPr>
            <w:tcW w:w="11075" w:type="dxa"/>
            <w:shd w:val="clear" w:color="auto" w:fill="FFFFFF"/>
            <w:vAlign w:val="center"/>
          </w:tcPr>
          <w:p>
            <w:pPr>
              <w:pStyle w:val="45"/>
              <w:numPr>
                <w:ilvl w:val="0"/>
                <w:numId w:val="3"/>
              </w:numPr>
              <w:rPr>
                <w:sz w:val="21"/>
                <w:szCs w:val="21"/>
              </w:rPr>
            </w:pPr>
            <w:r>
              <w:rPr>
                <w:rFonts w:hint="eastAsia" w:hAnsi="宋体" w:cs="宋体"/>
                <w:sz w:val="21"/>
                <w:szCs w:val="21"/>
              </w:rPr>
              <w:t>安全负责人具备注册安全工程师执业资格且在有效期内的，得10分。</w:t>
            </w:r>
          </w:p>
          <w:p>
            <w:pPr>
              <w:widowControl/>
              <w:numPr>
                <w:ilvl w:val="0"/>
                <w:numId w:val="3"/>
              </w:numPr>
              <w:jc w:val="left"/>
              <w:rPr>
                <w:rFonts w:ascii="宋体" w:hAnsi="宋体" w:cs="宋体"/>
                <w:kern w:val="0"/>
                <w:szCs w:val="21"/>
              </w:rPr>
            </w:pPr>
            <w:r>
              <w:rPr>
                <w:rFonts w:hint="eastAsia" w:ascii="宋体" w:hAnsi="宋体" w:cs="宋体"/>
                <w:kern w:val="0"/>
                <w:szCs w:val="21"/>
              </w:rPr>
              <w:t>安全负责人具有建筑类专业高级工程师或以上职称，得6分；具有建筑类专业中级工程师职称的，得3分。</w:t>
            </w:r>
          </w:p>
          <w:p>
            <w:pPr>
              <w:widowControl/>
              <w:jc w:val="left"/>
              <w:rPr>
                <w:rFonts w:ascii="微软雅黑" w:hAnsi="微软雅黑" w:eastAsia="微软雅黑" w:cs="微软雅黑"/>
                <w:szCs w:val="21"/>
              </w:rPr>
            </w:pPr>
            <w:r>
              <w:rPr>
                <w:rFonts w:hint="eastAsia" w:ascii="宋体" w:hAnsi="宋体" w:cs="宋体"/>
                <w:kern w:val="0"/>
                <w:szCs w:val="21"/>
              </w:rPr>
              <w:t>3、安全负责人</w:t>
            </w:r>
            <w:r>
              <w:rPr>
                <w:rFonts w:hint="eastAsia" w:ascii="宋体" w:hAnsi="宋体" w:cs="宋体"/>
                <w:color w:val="000000" w:themeColor="text1"/>
                <w:kern w:val="0"/>
                <w:szCs w:val="21"/>
                <w14:textFill>
                  <w14:solidFill>
                    <w14:schemeClr w14:val="tx1"/>
                  </w14:solidFill>
                </w14:textFill>
              </w:rPr>
              <w:t>从业经历年限满</w:t>
            </w:r>
            <w:r>
              <w:rPr>
                <w:rFonts w:hint="eastAsia" w:ascii="宋体" w:hAnsi="宋体" w:cs="宋体"/>
                <w:kern w:val="0"/>
                <w:szCs w:val="21"/>
              </w:rPr>
              <w:t>15年（不含15年）或以上的，得4分；从业经历年限满10年（不含10年）至15年（含15年）的，得2分，从业经历年限10年（含10年）以下的，得1分。。</w:t>
            </w:r>
          </w:p>
          <w:p>
            <w:pPr>
              <w:widowControl/>
              <w:jc w:val="left"/>
              <w:rPr>
                <w:rFonts w:ascii="宋体" w:hAnsi="宋体" w:cs="宋体"/>
                <w:szCs w:val="21"/>
              </w:rPr>
            </w:pPr>
            <w:r>
              <w:rPr>
                <w:rFonts w:hint="eastAsia" w:ascii="宋体" w:hAnsi="宋体" w:cs="宋体"/>
                <w:kern w:val="0"/>
                <w:szCs w:val="21"/>
              </w:rPr>
              <w:t>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7" w:hRule="atLeast"/>
        </w:trPr>
        <w:tc>
          <w:tcPr>
            <w:tcW w:w="1251" w:type="dxa"/>
            <w:vMerge w:val="continue"/>
            <w:shd w:val="clear" w:color="auto" w:fill="FFFFFF"/>
            <w:vAlign w:val="center"/>
          </w:tcPr>
          <w:p>
            <w:pPr>
              <w:snapToGrid w:val="0"/>
              <w:ind w:firstLine="420"/>
              <w:jc w:val="center"/>
              <w:rPr>
                <w:rFonts w:ascii="宋体" w:hAnsi="宋体" w:cs="宋体"/>
                <w:szCs w:val="21"/>
              </w:rPr>
            </w:pPr>
          </w:p>
        </w:tc>
        <w:tc>
          <w:tcPr>
            <w:tcW w:w="1431" w:type="dxa"/>
            <w:shd w:val="clear" w:color="auto" w:fill="FFFFFF"/>
            <w:vAlign w:val="center"/>
          </w:tcPr>
          <w:p>
            <w:pPr>
              <w:widowControl/>
              <w:jc w:val="center"/>
              <w:rPr>
                <w:rFonts w:ascii="宋体" w:hAnsi="宋体" w:cs="宋体"/>
                <w:szCs w:val="21"/>
              </w:rPr>
            </w:pPr>
            <w:r>
              <w:rPr>
                <w:rFonts w:hint="eastAsia" w:ascii="宋体" w:hAnsi="宋体" w:cs="宋体"/>
                <w:kern w:val="0"/>
                <w:szCs w:val="21"/>
              </w:rPr>
              <w:t>造价负责人</w:t>
            </w:r>
          </w:p>
        </w:tc>
        <w:tc>
          <w:tcPr>
            <w:tcW w:w="920" w:type="dxa"/>
            <w:shd w:val="clear" w:color="auto" w:fill="FFFFFF"/>
            <w:vAlign w:val="center"/>
          </w:tcPr>
          <w:p>
            <w:pPr>
              <w:widowControl/>
              <w:jc w:val="center"/>
              <w:rPr>
                <w:rFonts w:ascii="宋体" w:hAnsi="宋体" w:cs="宋体"/>
                <w:szCs w:val="21"/>
              </w:rPr>
            </w:pPr>
            <w:r>
              <w:rPr>
                <w:rFonts w:hint="eastAsia" w:ascii="宋体" w:hAnsi="宋体" w:cs="宋体"/>
                <w:kern w:val="0"/>
                <w:szCs w:val="21"/>
              </w:rPr>
              <w:t>15分</w:t>
            </w:r>
          </w:p>
        </w:tc>
        <w:tc>
          <w:tcPr>
            <w:tcW w:w="11075" w:type="dxa"/>
            <w:shd w:val="clear" w:color="auto" w:fill="FFFFFF"/>
            <w:vAlign w:val="center"/>
          </w:tcPr>
          <w:p>
            <w:pPr>
              <w:pStyle w:val="45"/>
              <w:numPr>
                <w:ilvl w:val="0"/>
                <w:numId w:val="4"/>
              </w:numPr>
              <w:rPr>
                <w:rFonts w:hAnsi="宋体" w:cs="宋体"/>
                <w:sz w:val="21"/>
                <w:szCs w:val="21"/>
              </w:rPr>
            </w:pPr>
            <w:r>
              <w:rPr>
                <w:rFonts w:hint="eastAsia" w:hAnsi="宋体" w:cs="宋体"/>
                <w:sz w:val="21"/>
                <w:szCs w:val="21"/>
              </w:rPr>
              <w:t>造价负责人具备一级注册造价工程师证书且在有效期内的，得6分。</w:t>
            </w:r>
          </w:p>
          <w:p>
            <w:pPr>
              <w:widowControl/>
              <w:numPr>
                <w:ilvl w:val="0"/>
                <w:numId w:val="4"/>
              </w:numPr>
              <w:jc w:val="left"/>
              <w:rPr>
                <w:rFonts w:ascii="宋体" w:hAnsi="宋体" w:cs="宋体"/>
                <w:kern w:val="0"/>
                <w:szCs w:val="21"/>
              </w:rPr>
            </w:pPr>
            <w:r>
              <w:rPr>
                <w:rFonts w:hint="eastAsia" w:ascii="宋体" w:hAnsi="宋体" w:cs="宋体"/>
                <w:kern w:val="0"/>
                <w:szCs w:val="21"/>
              </w:rPr>
              <w:t>造价负责人具有造价类专业高级工程师或以上职称，得5分；具有造价类中级工程师职称的，得3分。</w:t>
            </w:r>
          </w:p>
          <w:p>
            <w:pPr>
              <w:widowControl/>
              <w:jc w:val="left"/>
              <w:rPr>
                <w:rFonts w:ascii="宋体" w:hAnsi="宋体" w:cs="宋体"/>
                <w:kern w:val="0"/>
                <w:szCs w:val="21"/>
              </w:rPr>
            </w:pPr>
            <w:r>
              <w:rPr>
                <w:rFonts w:hint="eastAsia" w:ascii="宋体" w:hAnsi="宋体" w:cs="宋体"/>
                <w:kern w:val="0"/>
                <w:szCs w:val="21"/>
              </w:rPr>
              <w:t>3、造价负责人</w:t>
            </w:r>
            <w:r>
              <w:rPr>
                <w:rFonts w:hint="eastAsia" w:ascii="宋体" w:hAnsi="宋体" w:cs="宋体"/>
                <w:color w:val="000000" w:themeColor="text1"/>
                <w:kern w:val="0"/>
                <w:szCs w:val="21"/>
                <w14:textFill>
                  <w14:solidFill>
                    <w14:schemeClr w14:val="tx1"/>
                  </w14:solidFill>
                </w14:textFill>
              </w:rPr>
              <w:t>从业经历年限满</w:t>
            </w:r>
            <w:r>
              <w:rPr>
                <w:rFonts w:hint="eastAsia" w:ascii="宋体" w:hAnsi="宋体" w:cs="宋体"/>
                <w:kern w:val="0"/>
                <w:szCs w:val="21"/>
              </w:rPr>
              <w:t>15年（不含15年）或以上的，得4分；从业经历年限满10年（不含10年）至15年（含15年）的，得2分，从业经历年限10年（含10年）以下的，得1分。</w:t>
            </w:r>
          </w:p>
          <w:p>
            <w:pPr>
              <w:widowControl/>
              <w:jc w:val="left"/>
              <w:rPr>
                <w:rFonts w:ascii="宋体" w:hAnsi="宋体" w:cs="宋体"/>
                <w:szCs w:val="21"/>
              </w:rPr>
            </w:pPr>
            <w:r>
              <w:rPr>
                <w:rFonts w:hint="eastAsia" w:ascii="宋体" w:hAnsi="宋体" w:cs="宋体"/>
                <w:kern w:val="0"/>
                <w:szCs w:val="21"/>
              </w:rPr>
              <w:t>本项最高得15分。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0" w:hRule="atLeast"/>
        </w:trPr>
        <w:tc>
          <w:tcPr>
            <w:tcW w:w="1251" w:type="dxa"/>
            <w:vMerge w:val="restart"/>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rPr>
              <w:t>企业资信</w:t>
            </w:r>
          </w:p>
          <w:p>
            <w:pPr>
              <w:pStyle w:val="118"/>
              <w:shd w:val="clear" w:color="auto" w:fill="auto"/>
              <w:snapToGrid w:val="0"/>
              <w:spacing w:line="240" w:lineRule="auto"/>
              <w:jc w:val="center"/>
              <w:rPr>
                <w:sz w:val="21"/>
                <w:szCs w:val="21"/>
              </w:rPr>
            </w:pPr>
            <w:r>
              <w:rPr>
                <w:rStyle w:val="119"/>
                <w:rFonts w:hint="eastAsia" w:ascii="宋体" w:hAnsi="宋体" w:eastAsia="宋体" w:cs="宋体"/>
                <w:b w:val="0"/>
                <w:bCs w:val="0"/>
                <w:sz w:val="21"/>
                <w:szCs w:val="21"/>
              </w:rPr>
              <w:t>(30</w:t>
            </w:r>
            <w:r>
              <w:rPr>
                <w:rFonts w:hint="eastAsia"/>
                <w:sz w:val="21"/>
                <w:szCs w:val="21"/>
              </w:rPr>
              <w:t>分</w:t>
            </w:r>
            <w:r>
              <w:rPr>
                <w:rStyle w:val="119"/>
                <w:rFonts w:hint="eastAsia" w:ascii="宋体" w:hAnsi="宋体" w:eastAsia="宋体" w:cs="宋体"/>
                <w:b w:val="0"/>
                <w:bCs w:val="0"/>
                <w:sz w:val="21"/>
                <w:szCs w:val="21"/>
              </w:rPr>
              <w:t>)</w:t>
            </w:r>
          </w:p>
        </w:tc>
        <w:tc>
          <w:tcPr>
            <w:tcW w:w="1431" w:type="dxa"/>
            <w:shd w:val="clear" w:color="auto" w:fill="FFFFFF"/>
            <w:vAlign w:val="center"/>
          </w:tcPr>
          <w:p>
            <w:pPr>
              <w:pStyle w:val="29"/>
              <w:widowControl/>
              <w:spacing w:before="0" w:beforeAutospacing="0" w:after="0" w:afterAutospacing="0"/>
              <w:jc w:val="center"/>
              <w:rPr>
                <w:rFonts w:ascii="宋体" w:hAnsi="宋体" w:cs="宋体"/>
                <w:sz w:val="21"/>
                <w:szCs w:val="21"/>
              </w:rPr>
            </w:pPr>
            <w:r>
              <w:rPr>
                <w:rFonts w:hint="eastAsia" w:ascii="宋体" w:hAnsi="宋体" w:cs="宋体"/>
                <w:sz w:val="21"/>
                <w:szCs w:val="21"/>
              </w:rPr>
              <w:t>企业类似工程业绩</w:t>
            </w:r>
          </w:p>
        </w:tc>
        <w:tc>
          <w:tcPr>
            <w:tcW w:w="920" w:type="dxa"/>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rPr>
              <w:t>1</w:t>
            </w:r>
            <w:r>
              <w:rPr>
                <w:rFonts w:hint="eastAsia"/>
                <w:sz w:val="21"/>
                <w:szCs w:val="21"/>
                <w:lang w:val="en-US" w:eastAsia="zh-CN"/>
              </w:rPr>
              <w:t>4</w:t>
            </w:r>
            <w:r>
              <w:rPr>
                <w:rFonts w:hint="eastAsia"/>
                <w:sz w:val="21"/>
                <w:szCs w:val="21"/>
              </w:rPr>
              <w:t>分</w:t>
            </w:r>
          </w:p>
        </w:tc>
        <w:tc>
          <w:tcPr>
            <w:tcW w:w="11075" w:type="dxa"/>
            <w:shd w:val="clear" w:color="auto" w:fill="FFFFFF"/>
            <w:vAlign w:val="center"/>
          </w:tcPr>
          <w:p>
            <w:pPr>
              <w:rPr>
                <w:rFonts w:ascii="宋体" w:hAnsi="宋体" w:cs="宋体"/>
                <w:szCs w:val="21"/>
              </w:rPr>
            </w:pPr>
            <w:r>
              <w:rPr>
                <w:rFonts w:hint="eastAsia" w:ascii="宋体" w:hAnsi="宋体" w:cs="宋体"/>
                <w:szCs w:val="21"/>
              </w:rPr>
              <w:t>2019年1月1日至今，投标人完成过质量合格的建筑工程施工总承包业绩的，每项得0.4分，本项最高得14分。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7" w:hRule="atLeast"/>
        </w:trPr>
        <w:tc>
          <w:tcPr>
            <w:tcW w:w="1251" w:type="dxa"/>
            <w:vMerge w:val="continue"/>
            <w:shd w:val="clear" w:color="auto" w:fill="FFFFFF"/>
            <w:vAlign w:val="center"/>
          </w:tcPr>
          <w:p>
            <w:pPr>
              <w:snapToGrid w:val="0"/>
              <w:ind w:firstLine="420"/>
              <w:jc w:val="center"/>
              <w:rPr>
                <w:rFonts w:ascii="宋体" w:hAnsi="宋体" w:cs="宋体"/>
                <w:szCs w:val="21"/>
              </w:rPr>
            </w:pPr>
          </w:p>
        </w:tc>
        <w:tc>
          <w:tcPr>
            <w:tcW w:w="1431" w:type="dxa"/>
            <w:shd w:val="clear" w:color="auto" w:fill="FFFFFF"/>
            <w:vAlign w:val="center"/>
          </w:tcPr>
          <w:p>
            <w:pPr>
              <w:pStyle w:val="29"/>
              <w:widowControl/>
              <w:spacing w:before="0" w:beforeAutospacing="0" w:after="0" w:afterAutospacing="0"/>
              <w:jc w:val="center"/>
              <w:rPr>
                <w:rFonts w:ascii="宋体" w:hAnsi="宋体" w:cs="宋体"/>
                <w:sz w:val="21"/>
                <w:szCs w:val="21"/>
              </w:rPr>
            </w:pPr>
            <w:r>
              <w:rPr>
                <w:rFonts w:hint="eastAsia" w:ascii="宋体" w:hAnsi="宋体" w:cs="宋体"/>
                <w:sz w:val="21"/>
                <w:szCs w:val="21"/>
              </w:rPr>
              <w:t>企业工程项目获奖情况</w:t>
            </w:r>
          </w:p>
        </w:tc>
        <w:tc>
          <w:tcPr>
            <w:tcW w:w="920" w:type="dxa"/>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lang w:val="en-US" w:eastAsia="zh-CN"/>
              </w:rPr>
              <w:t>7</w:t>
            </w:r>
            <w:r>
              <w:rPr>
                <w:rFonts w:hint="eastAsia"/>
                <w:sz w:val="21"/>
                <w:szCs w:val="21"/>
              </w:rPr>
              <w:t>分</w:t>
            </w:r>
          </w:p>
        </w:tc>
        <w:tc>
          <w:tcPr>
            <w:tcW w:w="11075" w:type="dxa"/>
            <w:shd w:val="clear" w:color="auto" w:fill="FFFFFF"/>
            <w:vAlign w:val="center"/>
          </w:tcPr>
          <w:p>
            <w:pPr>
              <w:rPr>
                <w:rFonts w:ascii="宋体" w:hAnsi="宋体" w:cs="宋体"/>
                <w:szCs w:val="21"/>
              </w:rPr>
            </w:pPr>
            <w:r>
              <w:rPr>
                <w:rFonts w:hint="eastAsia" w:ascii="宋体" w:hAnsi="宋体" w:cs="宋体"/>
                <w:szCs w:val="21"/>
              </w:rPr>
              <w:t>2019年1月1日至今，投标人承建</w:t>
            </w:r>
            <w:r>
              <w:rPr>
                <w:rFonts w:hint="eastAsia" w:ascii="宋体" w:hAnsi="宋体" w:cs="宋体"/>
                <w:szCs w:val="21"/>
                <w:lang w:val="en-US" w:eastAsia="zh-CN"/>
              </w:rPr>
              <w:t>房屋</w:t>
            </w:r>
            <w:r>
              <w:rPr>
                <w:rFonts w:hint="eastAsia" w:ascii="宋体" w:hAnsi="宋体" w:cs="宋体"/>
                <w:szCs w:val="21"/>
              </w:rPr>
              <w:t>建筑工程类获得过市级（或以上）质量奖项的，每项得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kern w:val="0"/>
                <w:szCs w:val="21"/>
              </w:rPr>
              <w:t>本项最高得</w:t>
            </w:r>
            <w:r>
              <w:rPr>
                <w:rFonts w:hint="eastAsia" w:ascii="宋体" w:hAnsi="宋体" w:cs="宋体"/>
                <w:kern w:val="0"/>
                <w:szCs w:val="21"/>
                <w:lang w:val="en-US" w:eastAsia="zh-CN"/>
              </w:rPr>
              <w:t>7</w:t>
            </w:r>
            <w:r>
              <w:rPr>
                <w:rFonts w:hint="eastAsia" w:ascii="宋体" w:hAnsi="宋体" w:cs="宋体"/>
                <w:szCs w:val="21"/>
              </w:rPr>
              <w:t>分，相同项目按最高级别奖项只计一次得分。</w:t>
            </w:r>
            <w:bookmarkStart w:id="45" w:name="_GoBack"/>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6" w:hRule="atLeast"/>
        </w:trPr>
        <w:tc>
          <w:tcPr>
            <w:tcW w:w="1251" w:type="dxa"/>
            <w:vMerge w:val="continue"/>
            <w:shd w:val="clear" w:color="auto" w:fill="FFFFFF"/>
            <w:vAlign w:val="center"/>
          </w:tcPr>
          <w:p>
            <w:pPr>
              <w:snapToGrid w:val="0"/>
              <w:ind w:firstLine="420"/>
              <w:jc w:val="center"/>
              <w:rPr>
                <w:rFonts w:ascii="宋体" w:hAnsi="宋体" w:cs="宋体"/>
                <w:szCs w:val="21"/>
              </w:rPr>
            </w:pPr>
          </w:p>
        </w:tc>
        <w:tc>
          <w:tcPr>
            <w:tcW w:w="1431" w:type="dxa"/>
            <w:shd w:val="clear" w:color="auto" w:fill="FFFFFF"/>
            <w:vAlign w:val="center"/>
          </w:tcPr>
          <w:p>
            <w:pPr>
              <w:pStyle w:val="29"/>
              <w:widowControl/>
              <w:spacing w:before="0" w:beforeAutospacing="0" w:after="0" w:afterAutospacing="0"/>
              <w:jc w:val="center"/>
              <w:rPr>
                <w:rFonts w:ascii="宋体" w:hAnsi="宋体" w:cs="宋体"/>
                <w:sz w:val="21"/>
                <w:szCs w:val="21"/>
                <w:shd w:val="clear" w:color="auto" w:fill="FFFFFF"/>
                <w:lang w:val="zh-TW"/>
              </w:rPr>
            </w:pPr>
            <w:r>
              <w:rPr>
                <w:rFonts w:hint="eastAsia" w:ascii="宋体" w:hAnsi="宋体" w:cs="宋体"/>
                <w:sz w:val="21"/>
                <w:szCs w:val="21"/>
              </w:rPr>
              <w:t>第三方评价</w:t>
            </w:r>
          </w:p>
        </w:tc>
        <w:tc>
          <w:tcPr>
            <w:tcW w:w="920" w:type="dxa"/>
            <w:shd w:val="clear" w:color="auto" w:fill="FFFFFF"/>
            <w:vAlign w:val="center"/>
          </w:tcPr>
          <w:p>
            <w:pPr>
              <w:pStyle w:val="29"/>
              <w:widowControl/>
              <w:spacing w:before="0" w:beforeAutospacing="0" w:after="0" w:afterAutospacing="0"/>
              <w:jc w:val="center"/>
              <w:rPr>
                <w:rFonts w:ascii="宋体" w:hAnsi="宋体" w:cs="宋体"/>
                <w:sz w:val="21"/>
                <w:szCs w:val="21"/>
                <w:shd w:val="clear" w:color="auto" w:fill="FFFFFF"/>
              </w:rPr>
            </w:pPr>
            <w:r>
              <w:rPr>
                <w:rFonts w:hint="eastAsia" w:ascii="宋体" w:hAnsi="宋体" w:cs="宋体"/>
                <w:sz w:val="21"/>
                <w:szCs w:val="21"/>
              </w:rPr>
              <w:t>6分</w:t>
            </w:r>
          </w:p>
        </w:tc>
        <w:tc>
          <w:tcPr>
            <w:tcW w:w="11075" w:type="dxa"/>
            <w:shd w:val="clear" w:color="auto" w:fill="FFFFFF"/>
            <w:vAlign w:val="center"/>
          </w:tcPr>
          <w:p>
            <w:pPr>
              <w:numPr>
                <w:ilvl w:val="0"/>
                <w:numId w:val="5"/>
              </w:numPr>
              <w:spacing w:line="360" w:lineRule="auto"/>
              <w:rPr>
                <w:rFonts w:hint="eastAsia" w:ascii="宋体" w:hAnsi="宋体" w:eastAsia="宋体" w:cs="宋体"/>
              </w:rPr>
            </w:pPr>
            <w:r>
              <w:rPr>
                <w:rFonts w:hint="eastAsia" w:ascii="宋体" w:hAnsi="宋体" w:eastAsia="宋体" w:cs="宋体"/>
              </w:rPr>
              <w:t>自2018年1月1日至今，投标人获得 “建筑业行业先进单位”称号连续4年或以上，得3分；</w:t>
            </w:r>
            <w:r>
              <w:rPr>
                <w:rFonts w:hint="eastAsia" w:ascii="宋体" w:hAnsi="宋体" w:eastAsia="宋体" w:cs="宋体"/>
                <w:kern w:val="0"/>
                <w:szCs w:val="21"/>
              </w:rPr>
              <w:t>连续2至3年的，得1.5分；获得过1年的，得0.5分。</w:t>
            </w:r>
          </w:p>
          <w:p>
            <w:pPr>
              <w:widowControl/>
              <w:jc w:val="left"/>
              <w:rPr>
                <w:rFonts w:hint="eastAsia" w:ascii="宋体" w:hAnsi="宋体" w:eastAsia="宋体" w:cs="宋体"/>
                <w:szCs w:val="21"/>
              </w:rPr>
            </w:pPr>
            <w:r>
              <w:rPr>
                <w:rFonts w:hint="eastAsia" w:ascii="宋体" w:hAnsi="宋体" w:eastAsia="宋体" w:cs="宋体"/>
                <w:szCs w:val="21"/>
              </w:rPr>
              <w:t>2.自2018年1月1日至今，</w:t>
            </w:r>
            <w:r>
              <w:rPr>
                <w:rFonts w:hint="eastAsia" w:ascii="宋体" w:hAnsi="宋体" w:eastAsia="宋体" w:cs="宋体"/>
                <w:kern w:val="0"/>
                <w:szCs w:val="21"/>
              </w:rPr>
              <w:t>投标人获得“纳税信用A级”称号连续4年或以上的，得3分；连续2至3年的，得</w:t>
            </w:r>
            <w:r>
              <w:rPr>
                <w:rFonts w:hint="eastAsia" w:ascii="宋体" w:hAnsi="宋体" w:cs="宋体"/>
                <w:kern w:val="0"/>
                <w:szCs w:val="21"/>
                <w:lang w:val="en-US" w:eastAsia="zh-CN"/>
              </w:rPr>
              <w:t>2</w:t>
            </w:r>
            <w:r>
              <w:rPr>
                <w:rFonts w:hint="eastAsia" w:ascii="宋体" w:hAnsi="宋体" w:eastAsia="宋体" w:cs="宋体"/>
                <w:kern w:val="0"/>
                <w:szCs w:val="21"/>
              </w:rPr>
              <w:t>分；获得过1年的，得</w:t>
            </w:r>
            <w:r>
              <w:rPr>
                <w:rFonts w:hint="eastAsia" w:ascii="宋体" w:hAnsi="宋体" w:cs="宋体"/>
                <w:kern w:val="0"/>
                <w:szCs w:val="21"/>
                <w:lang w:val="en-US" w:eastAsia="zh-CN"/>
              </w:rPr>
              <w:t>1</w:t>
            </w:r>
            <w:r>
              <w:rPr>
                <w:rFonts w:hint="eastAsia" w:ascii="宋体" w:hAnsi="宋体" w:eastAsia="宋体" w:cs="宋体"/>
                <w:kern w:val="0"/>
                <w:szCs w:val="21"/>
              </w:rPr>
              <w:t>分。</w:t>
            </w:r>
          </w:p>
          <w:p>
            <w:pPr>
              <w:numPr>
                <w:ilvl w:val="0"/>
                <w:numId w:val="0"/>
              </w:numPr>
              <w:spacing w:line="360" w:lineRule="auto"/>
              <w:rPr>
                <w:rFonts w:ascii="宋体" w:hAnsi="宋体" w:cs="宋体"/>
                <w:sz w:val="21"/>
                <w:szCs w:val="21"/>
              </w:rPr>
            </w:pPr>
            <w:r>
              <w:rPr>
                <w:rFonts w:hint="eastAsia" w:ascii="宋体" w:hAnsi="宋体" w:eastAsia="宋体" w:cs="宋体"/>
              </w:rPr>
              <w:t>不符合上述条件或不提供证明材料，不得分。</w:t>
            </w:r>
            <w:r>
              <w:rPr>
                <w:rFonts w:hint="eastAsia" w:ascii="宋体" w:hAnsi="宋体" w:eastAsia="宋体" w:cs="宋体"/>
                <w:sz w:val="21"/>
                <w:szCs w:val="21"/>
              </w:rPr>
              <w:t>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3" w:hRule="atLeast"/>
        </w:trPr>
        <w:tc>
          <w:tcPr>
            <w:tcW w:w="1251" w:type="dxa"/>
            <w:vMerge w:val="continue"/>
            <w:shd w:val="clear" w:color="auto" w:fill="FFFFFF"/>
            <w:vAlign w:val="center"/>
          </w:tcPr>
          <w:p>
            <w:pPr>
              <w:snapToGrid w:val="0"/>
              <w:ind w:firstLine="420"/>
              <w:jc w:val="center"/>
              <w:rPr>
                <w:rFonts w:ascii="宋体" w:hAnsi="宋体" w:cs="宋体"/>
                <w:szCs w:val="21"/>
              </w:rPr>
            </w:pPr>
          </w:p>
        </w:tc>
        <w:tc>
          <w:tcPr>
            <w:tcW w:w="1431" w:type="dxa"/>
            <w:shd w:val="clear" w:color="auto" w:fill="FFFFFF"/>
            <w:vAlign w:val="center"/>
          </w:tcPr>
          <w:p>
            <w:pPr>
              <w:autoSpaceDE w:val="0"/>
              <w:autoSpaceDN w:val="0"/>
              <w:adjustRightInd w:val="0"/>
              <w:snapToGrid w:val="0"/>
              <w:jc w:val="center"/>
              <w:rPr>
                <w:rFonts w:ascii="宋体" w:hAnsi="宋体" w:cs="宋体"/>
                <w:szCs w:val="21"/>
                <w:shd w:val="clear" w:color="auto" w:fill="FFFFFF"/>
                <w:lang w:val="zh-TW"/>
              </w:rPr>
            </w:pPr>
            <w:r>
              <w:rPr>
                <w:rFonts w:hint="eastAsia" w:ascii="宋体" w:hAnsi="宋体" w:cs="宋体"/>
                <w:szCs w:val="21"/>
              </w:rPr>
              <w:t>工程研发能力</w:t>
            </w:r>
          </w:p>
        </w:tc>
        <w:tc>
          <w:tcPr>
            <w:tcW w:w="920" w:type="dxa"/>
            <w:shd w:val="clear" w:color="auto" w:fill="FFFFFF"/>
            <w:vAlign w:val="center"/>
          </w:tcPr>
          <w:p>
            <w:pPr>
              <w:autoSpaceDE w:val="0"/>
              <w:autoSpaceDN w:val="0"/>
              <w:adjustRightInd w:val="0"/>
              <w:snapToGrid w:val="0"/>
              <w:jc w:val="center"/>
              <w:rPr>
                <w:rFonts w:ascii="宋体" w:hAnsi="宋体" w:cs="宋体"/>
                <w:szCs w:val="21"/>
                <w:shd w:val="clear" w:color="auto" w:fill="FFFFFF"/>
              </w:rPr>
            </w:pPr>
            <w:r>
              <w:rPr>
                <w:rFonts w:hint="eastAsia" w:ascii="宋体" w:hAnsi="宋体" w:cs="宋体"/>
                <w:szCs w:val="21"/>
                <w:lang w:val="en-US" w:eastAsia="zh-CN"/>
              </w:rPr>
              <w:t>3</w:t>
            </w:r>
            <w:r>
              <w:rPr>
                <w:rFonts w:hint="eastAsia" w:ascii="宋体" w:hAnsi="宋体" w:cs="宋体"/>
                <w:szCs w:val="21"/>
              </w:rPr>
              <w:t>分</w:t>
            </w:r>
          </w:p>
        </w:tc>
        <w:tc>
          <w:tcPr>
            <w:tcW w:w="11075" w:type="dxa"/>
            <w:shd w:val="clear" w:color="auto" w:fill="FFFFFF"/>
            <w:vAlign w:val="center"/>
          </w:tcPr>
          <w:p>
            <w:pPr>
              <w:pStyle w:val="45"/>
              <w:rPr>
                <w:rFonts w:hAnsi="宋体" w:cs="宋体"/>
                <w:sz w:val="21"/>
                <w:szCs w:val="21"/>
              </w:rPr>
            </w:pPr>
            <w:r>
              <w:rPr>
                <w:rFonts w:hint="eastAsia" w:hAnsi="宋体" w:cs="宋体"/>
                <w:color w:val="auto"/>
                <w:sz w:val="21"/>
                <w:szCs w:val="21"/>
              </w:rPr>
              <w:t>投标人自2019年1月1日</w:t>
            </w:r>
            <w:r>
              <w:rPr>
                <w:rFonts w:hint="eastAsia" w:hAnsi="宋体" w:cs="宋体"/>
                <w:color w:val="auto"/>
                <w:kern w:val="2"/>
                <w:sz w:val="21"/>
                <w:szCs w:val="21"/>
                <w:lang w:val="zh-CN"/>
              </w:rPr>
              <w:t>至</w:t>
            </w:r>
            <w:r>
              <w:rPr>
                <w:rFonts w:hint="eastAsia" w:hAnsi="宋体" w:cs="宋体"/>
                <w:color w:val="auto"/>
                <w:kern w:val="2"/>
                <w:sz w:val="21"/>
                <w:szCs w:val="21"/>
              </w:rPr>
              <w:t>今</w:t>
            </w:r>
            <w:r>
              <w:rPr>
                <w:rFonts w:hint="eastAsia" w:hAnsi="宋体" w:cs="宋体"/>
                <w:color w:val="auto"/>
                <w:sz w:val="21"/>
                <w:szCs w:val="21"/>
              </w:rPr>
              <w:t>获得过工程建设类</w:t>
            </w:r>
            <w:r>
              <w:rPr>
                <w:rFonts w:hint="eastAsia" w:hAnsi="宋体" w:cs="宋体"/>
                <w:color w:val="auto"/>
                <w:sz w:val="21"/>
                <w:szCs w:val="21"/>
                <w:lang w:val="zh-TW"/>
              </w:rPr>
              <w:t>专利证书</w:t>
            </w:r>
            <w:r>
              <w:rPr>
                <w:rFonts w:hint="eastAsia" w:hAnsi="宋体" w:cs="宋体"/>
                <w:color w:val="auto"/>
                <w:sz w:val="21"/>
                <w:szCs w:val="21"/>
              </w:rPr>
              <w:t>的，每项得0.</w:t>
            </w:r>
            <w:r>
              <w:rPr>
                <w:rFonts w:hint="eastAsia" w:hAnsi="宋体" w:cs="宋体"/>
                <w:color w:val="auto"/>
                <w:sz w:val="21"/>
                <w:szCs w:val="21"/>
                <w:lang w:val="en-US" w:eastAsia="zh-CN"/>
              </w:rPr>
              <w:t>5</w:t>
            </w:r>
            <w:r>
              <w:rPr>
                <w:rFonts w:hint="eastAsia" w:hAnsi="宋体" w:cs="宋体"/>
                <w:color w:val="auto"/>
                <w:sz w:val="21"/>
                <w:szCs w:val="21"/>
              </w:rPr>
              <w:t>分</w:t>
            </w:r>
            <w:r>
              <w:rPr>
                <w:rFonts w:hint="eastAsia" w:hAnsi="宋体" w:cs="宋体"/>
                <w:color w:val="auto"/>
                <w:sz w:val="21"/>
                <w:szCs w:val="21"/>
                <w:lang w:eastAsia="zh-CN"/>
              </w:rPr>
              <w:t>，</w:t>
            </w:r>
            <w:r>
              <w:rPr>
                <w:rFonts w:hint="eastAsia" w:hAnsi="宋体" w:cs="宋体"/>
                <w:color w:val="auto"/>
                <w:sz w:val="21"/>
                <w:szCs w:val="21"/>
              </w:rPr>
              <w:t>本项最高得</w:t>
            </w:r>
            <w:r>
              <w:rPr>
                <w:rFonts w:hint="eastAsia" w:hAnsi="宋体" w:cs="宋体"/>
                <w:color w:val="auto"/>
                <w:sz w:val="21"/>
                <w:szCs w:val="21"/>
                <w:lang w:val="en-US" w:eastAsia="zh-CN"/>
              </w:rPr>
              <w:t>3</w:t>
            </w:r>
            <w:r>
              <w:rPr>
                <w:rFonts w:hint="eastAsia" w:hAnsi="宋体" w:cs="宋体"/>
                <w:color w:val="auto"/>
                <w:sz w:val="21"/>
                <w:szCs w:val="21"/>
              </w:rPr>
              <w:t>分</w:t>
            </w:r>
            <w:r>
              <w:rPr>
                <w:rFonts w:hint="eastAsia"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1" w:hRule="atLeast"/>
        </w:trPr>
        <w:tc>
          <w:tcPr>
            <w:tcW w:w="2682" w:type="dxa"/>
            <w:gridSpan w:val="2"/>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rPr>
              <w:t>合计</w:t>
            </w:r>
          </w:p>
        </w:tc>
        <w:tc>
          <w:tcPr>
            <w:tcW w:w="920" w:type="dxa"/>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rPr>
              <w:t>100</w:t>
            </w:r>
          </w:p>
        </w:tc>
        <w:tc>
          <w:tcPr>
            <w:tcW w:w="11075" w:type="dxa"/>
            <w:shd w:val="clear" w:color="auto" w:fill="FFFFFF"/>
            <w:vAlign w:val="center"/>
          </w:tcPr>
          <w:p>
            <w:pPr>
              <w:pStyle w:val="118"/>
              <w:shd w:val="clear" w:color="auto" w:fill="auto"/>
              <w:snapToGrid w:val="0"/>
              <w:spacing w:line="240" w:lineRule="auto"/>
              <w:rPr>
                <w:sz w:val="21"/>
                <w:szCs w:val="21"/>
              </w:rPr>
            </w:pPr>
          </w:p>
        </w:tc>
      </w:tr>
    </w:tbl>
    <w:p>
      <w:pPr>
        <w:spacing w:line="360" w:lineRule="auto"/>
        <w:rPr>
          <w:rFonts w:ascii="宋体" w:hAnsi="宋体" w:cstheme="minorEastAsia"/>
          <w:sz w:val="24"/>
          <w:szCs w:val="24"/>
        </w:rPr>
      </w:pPr>
    </w:p>
    <w:p>
      <w:pPr>
        <w:pStyle w:val="14"/>
        <w:spacing w:line="300" w:lineRule="exact"/>
        <w:ind w:firstLine="0" w:firstLineChars="0"/>
        <w:rPr>
          <w:rFonts w:cs="宋体"/>
          <w:szCs w:val="21"/>
        </w:rPr>
      </w:pPr>
      <w:r>
        <w:rPr>
          <w:rFonts w:hint="eastAsia" w:cs="宋体"/>
          <w:szCs w:val="21"/>
        </w:rPr>
        <w:t>备注：</w:t>
      </w:r>
    </w:p>
    <w:p>
      <w:pPr>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1、项目管理机构能力</w:t>
      </w:r>
    </w:p>
    <w:p>
      <w:pPr>
        <w:ind w:firstLine="424" w:firstLineChars="202"/>
        <w:rPr>
          <w:rFonts w:hint="eastAsia" w:ascii="宋体" w:hAnsi="宋体" w:eastAsia="宋体" w:cs="宋体"/>
          <w:sz w:val="21"/>
          <w:szCs w:val="21"/>
        </w:rPr>
      </w:pPr>
      <w:r>
        <w:rPr>
          <w:rFonts w:hint="eastAsia" w:ascii="宋体" w:hAnsi="宋体" w:eastAsia="宋体" w:cs="宋体"/>
          <w:sz w:val="21"/>
          <w:szCs w:val="21"/>
        </w:rPr>
        <w:t>（1）投标人须提供人员职称证、毕业证(大学专科(或以上)学历)、注册证或执业资格证书，工作经验年限以毕业时间起计。其中注册造价工程师执业资格须同时提供注册造价工程师注册信息查询网站</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https://zaojiasys.jianshe99.com/cecaopsys/queryAndSearch/view.do?op=queryUserInfoInit)查询结果网页截图并加盖公章或电子签章证明其注册有效；注册安全工程师执业资格须同时提供注册安全工程师注册管理系统网站</w:t>
      </w:r>
      <w:r>
        <w:rPr>
          <w:rFonts w:hint="eastAsia" w:ascii="宋体" w:hAnsi="宋体" w:eastAsia="宋体" w:cs="宋体"/>
          <w:sz w:val="21"/>
          <w:szCs w:val="21"/>
          <w:lang w:eastAsia="zh-CN"/>
        </w:rPr>
        <w:t>（https://rmocse.chinasafety.ac.cn/Query.aspx）</w:t>
      </w:r>
      <w:r>
        <w:rPr>
          <w:rFonts w:hint="eastAsia" w:ascii="宋体" w:hAnsi="宋体" w:eastAsia="宋体" w:cs="宋体"/>
          <w:sz w:val="21"/>
          <w:szCs w:val="21"/>
        </w:rPr>
        <w:t>查询结果网页截图并加盖公章或电子签章证明其注册有效。</w:t>
      </w:r>
    </w:p>
    <w:p>
      <w:pPr>
        <w:ind w:firstLine="424" w:firstLineChars="202"/>
        <w:rPr>
          <w:rFonts w:hint="eastAsia" w:ascii="宋体" w:hAnsi="宋体" w:eastAsia="宋体" w:cs="宋体"/>
          <w:sz w:val="21"/>
          <w:szCs w:val="21"/>
        </w:rPr>
      </w:pPr>
      <w:r>
        <w:rPr>
          <w:rFonts w:hint="eastAsia" w:ascii="宋体" w:hAnsi="宋体" w:eastAsia="宋体" w:cs="宋体"/>
          <w:sz w:val="21"/>
          <w:szCs w:val="21"/>
        </w:rPr>
        <w:t>（2）项目管理人员须提供近一个月 (2022年10月)在本单位(不含投标人的子公司、含分公司)的社保证明材料并加盖投标人企业电子印章。社保缴纳期限包含疫情防控期的，若当地政府部门允许企业在疫情防控期间缓缴社会保险费的，投标人可提供当地政府部门允许缓缴社保的相关文件作为缴纳社保的证明。</w:t>
      </w:r>
    </w:p>
    <w:p>
      <w:pPr>
        <w:ind w:firstLine="424" w:firstLineChars="202"/>
        <w:rPr>
          <w:rFonts w:hint="eastAsia" w:ascii="宋体" w:hAnsi="宋体" w:eastAsia="宋体" w:cs="宋体"/>
          <w:b/>
          <w:bCs/>
          <w:sz w:val="21"/>
          <w:szCs w:val="21"/>
        </w:rPr>
      </w:pPr>
      <w:r>
        <w:rPr>
          <w:rFonts w:hint="eastAsia" w:ascii="宋体" w:hAnsi="宋体" w:eastAsia="宋体" w:cs="宋体"/>
          <w:sz w:val="21"/>
          <w:szCs w:val="21"/>
        </w:rPr>
        <w:t>（3）项目管理机构人员不得兼任。未按要求提供完整相关资料或提供社保缴纳证明的，该人员不作为评分依据。</w:t>
      </w:r>
    </w:p>
    <w:p>
      <w:pPr>
        <w:ind w:firstLine="426" w:firstLineChars="202"/>
        <w:rPr>
          <w:rFonts w:hint="eastAsia" w:ascii="宋体" w:hAnsi="宋体" w:eastAsia="宋体" w:cs="宋体"/>
          <w:sz w:val="21"/>
          <w:szCs w:val="21"/>
        </w:rPr>
      </w:pPr>
      <w:r>
        <w:rPr>
          <w:rFonts w:hint="eastAsia" w:ascii="宋体" w:hAnsi="宋体" w:eastAsia="宋体" w:cs="宋体"/>
          <w:b/>
          <w:bCs/>
          <w:sz w:val="21"/>
          <w:szCs w:val="21"/>
        </w:rPr>
        <w:t>2、企业类似工程业绩：</w:t>
      </w:r>
    </w:p>
    <w:p>
      <w:pPr>
        <w:ind w:firstLine="424" w:firstLineChars="202"/>
        <w:rPr>
          <w:rFonts w:hint="eastAsia" w:ascii="宋体" w:hAnsi="宋体" w:eastAsia="宋体" w:cs="宋体"/>
          <w:sz w:val="21"/>
          <w:szCs w:val="21"/>
        </w:rPr>
      </w:pPr>
      <w:r>
        <w:rPr>
          <w:rFonts w:hint="eastAsia" w:ascii="宋体" w:hAnsi="宋体" w:eastAsia="宋体" w:cs="宋体"/>
          <w:sz w:val="21"/>
          <w:szCs w:val="21"/>
        </w:rPr>
        <w:t>（1）企业类似工程业绩取自广州市住建行业信用管理平台。投标人须提供工程业绩的项目名称及业绩在广州市住建行业信用管理平台中项目编号，同时提供类似工程业绩网页信息截图以供核对（业绩相关附件的上传件在投标阶段可不重复提交）。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ind w:firstLine="424" w:firstLineChars="202"/>
        <w:rPr>
          <w:rFonts w:hint="eastAsia" w:ascii="宋体" w:hAnsi="宋体" w:eastAsia="宋体" w:cs="宋体"/>
          <w:sz w:val="21"/>
          <w:szCs w:val="21"/>
        </w:rPr>
      </w:pPr>
      <w:r>
        <w:rPr>
          <w:rFonts w:hint="eastAsia" w:ascii="宋体" w:hAnsi="宋体" w:eastAsia="宋体" w:cs="宋体"/>
          <w:sz w:val="21"/>
          <w:szCs w:val="21"/>
        </w:rPr>
        <w:t>（2）完成时间以业绩网页中“验收材料-验收日期”为准；</w:t>
      </w:r>
    </w:p>
    <w:p>
      <w:pPr>
        <w:ind w:firstLine="424" w:firstLineChars="20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）平台内业绩上传件不符合上述要求的或登记的工程资质内容与施工合同等业绩证明资料不相符的，该项业绩不予认定。</w:t>
      </w:r>
    </w:p>
    <w:p>
      <w:pPr>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3、企业工程项目获奖情况：</w:t>
      </w:r>
    </w:p>
    <w:p>
      <w:pPr>
        <w:ind w:firstLine="424" w:firstLineChars="202"/>
        <w:rPr>
          <w:rFonts w:hint="eastAsia" w:ascii="宋体" w:hAnsi="宋体" w:eastAsia="宋体" w:cs="宋体"/>
          <w:sz w:val="21"/>
          <w:szCs w:val="21"/>
        </w:rPr>
      </w:pPr>
      <w:r>
        <w:rPr>
          <w:rStyle w:val="117"/>
          <w:rFonts w:hint="eastAsia" w:ascii="宋体" w:hAnsi="宋体" w:eastAsia="宋体" w:cs="宋体"/>
          <w:sz w:val="21"/>
          <w:szCs w:val="21"/>
        </w:rPr>
        <w:t>市级工程或以上等工程实体奖项</w:t>
      </w:r>
      <w:r>
        <w:rPr>
          <w:rStyle w:val="117"/>
          <w:rFonts w:hint="eastAsia" w:ascii="宋体" w:hAnsi="宋体" w:eastAsia="宋体" w:cs="宋体"/>
          <w:sz w:val="21"/>
          <w:szCs w:val="21"/>
          <w:lang w:val="en-US"/>
        </w:rPr>
        <w:t>须提供奖项扫描件，时间以发证为准；</w:t>
      </w:r>
      <w:r>
        <w:rPr>
          <w:rStyle w:val="117"/>
          <w:rFonts w:hint="eastAsia" w:ascii="宋体" w:hAnsi="宋体" w:eastAsia="宋体" w:cs="宋体"/>
          <w:sz w:val="21"/>
          <w:szCs w:val="21"/>
        </w:rPr>
        <w:t>但（不包含参建、</w:t>
      </w:r>
      <w:r>
        <w:rPr>
          <w:rStyle w:val="117"/>
          <w:rFonts w:hint="eastAsia" w:ascii="宋体" w:hAnsi="宋体" w:eastAsia="宋体" w:cs="宋体"/>
          <w:sz w:val="21"/>
          <w:szCs w:val="21"/>
          <w:lang w:val="en-US"/>
        </w:rPr>
        <w:t>装修、</w:t>
      </w:r>
      <w:r>
        <w:rPr>
          <w:rStyle w:val="117"/>
          <w:rFonts w:hint="eastAsia" w:ascii="宋体" w:hAnsi="宋体" w:eastAsia="宋体" w:cs="宋体"/>
          <w:sz w:val="21"/>
          <w:szCs w:val="21"/>
        </w:rPr>
        <w:t>绿色施工、技术创新、QC成果、科技进步及技术应用类等奖项）。同一项目仅按最高奖项计算一次。不符合上述条件或未提供上述资料的不得分；</w:t>
      </w:r>
      <w:r>
        <w:rPr>
          <w:rFonts w:hint="eastAsia" w:ascii="宋体" w:hAnsi="宋体" w:eastAsia="宋体" w:cs="宋体"/>
          <w:sz w:val="21"/>
          <w:szCs w:val="21"/>
        </w:rPr>
        <w:t>只计算房建类项目，其他非房建工程项目奖项，如路桥、铁路、水利、电力、化工、冶金、装修、QC、市政等项目奖项不参与计分。</w:t>
      </w:r>
    </w:p>
    <w:p>
      <w:pPr>
        <w:ind w:firstLine="422" w:firstLineChars="200"/>
        <w:rPr>
          <w:rFonts w:hint="eastAsia" w:ascii="宋体" w:hAnsi="宋体" w:eastAsia="宋体" w:cs="宋体"/>
          <w:sz w:val="21"/>
          <w:szCs w:val="21"/>
        </w:rPr>
      </w:pPr>
      <w:r>
        <w:rPr>
          <w:rFonts w:hint="eastAsia" w:ascii="宋体" w:hAnsi="宋体" w:eastAsia="宋体" w:cs="宋体"/>
          <w:b/>
          <w:bCs/>
          <w:sz w:val="21"/>
          <w:szCs w:val="21"/>
        </w:rPr>
        <w:t>4、第三方评价：</w:t>
      </w:r>
      <w:r>
        <w:rPr>
          <w:rFonts w:hint="eastAsia" w:ascii="宋体" w:hAnsi="宋体" w:eastAsia="宋体" w:cs="宋体"/>
          <w:sz w:val="21"/>
          <w:szCs w:val="21"/>
        </w:rPr>
        <w:t>（1）“建筑业行业先进单位”需提供市级或以上（合法的）工程类行业协会颁的证书，时间</w:t>
      </w:r>
      <w:r>
        <w:rPr>
          <w:rFonts w:hint="eastAsia" w:ascii="宋体" w:hAnsi="宋体" w:eastAsia="宋体" w:cs="宋体"/>
          <w:sz w:val="21"/>
          <w:szCs w:val="21"/>
          <w:lang w:val="en-US" w:eastAsia="zh-CN"/>
        </w:rPr>
        <w:t>以</w:t>
      </w:r>
      <w:r>
        <w:rPr>
          <w:rFonts w:hint="eastAsia" w:ascii="宋体" w:hAnsi="宋体" w:eastAsia="宋体" w:cs="宋体"/>
          <w:sz w:val="21"/>
          <w:szCs w:val="21"/>
        </w:rPr>
        <w:t>发证为准。（2）“纳税信用A级”称号须包含2021年度，只计算投标人自身（不含投标人的分公司、子公司和分支机构），投标人须提供省级或以上税务总局查询结果网页截图并加盖投标单位电子公章，不符合上述条件或未提供上述资料的不得分。</w:t>
      </w:r>
    </w:p>
    <w:p>
      <w:pPr>
        <w:pStyle w:val="112"/>
        <w:ind w:firstLine="422" w:firstLineChars="200"/>
        <w:rPr>
          <w:rFonts w:hint="eastAsia" w:ascii="宋体" w:hAnsi="宋体" w:eastAsia="宋体" w:cs="宋体"/>
          <w:sz w:val="21"/>
          <w:szCs w:val="21"/>
        </w:rPr>
      </w:pPr>
      <w:r>
        <w:rPr>
          <w:rFonts w:hint="eastAsia" w:ascii="宋体" w:hAnsi="宋体" w:eastAsia="宋体" w:cs="宋体"/>
          <w:b/>
          <w:bCs/>
          <w:sz w:val="21"/>
          <w:szCs w:val="21"/>
        </w:rPr>
        <w:t>5、工程研发能力：</w:t>
      </w:r>
      <w:r>
        <w:rPr>
          <w:rFonts w:hint="eastAsia" w:ascii="宋体" w:hAnsi="宋体" w:eastAsia="宋体" w:cs="宋体"/>
          <w:bCs/>
          <w:sz w:val="21"/>
          <w:szCs w:val="21"/>
          <w:lang w:val="zh-CN"/>
        </w:rPr>
        <w:t>须提供证书复印件并加盖公章</w:t>
      </w:r>
      <w:r>
        <w:rPr>
          <w:rFonts w:hint="eastAsia" w:ascii="宋体" w:hAnsi="宋体" w:eastAsia="宋体" w:cs="宋体"/>
          <w:bCs/>
          <w:sz w:val="21"/>
          <w:szCs w:val="21"/>
          <w:lang w:val="en-US" w:eastAsia="zh-CN"/>
        </w:rPr>
        <w:t>,</w:t>
      </w:r>
      <w:r>
        <w:rPr>
          <w:rFonts w:hint="eastAsia" w:ascii="宋体" w:hAnsi="宋体" w:eastAsia="宋体" w:cs="宋体"/>
          <w:sz w:val="21"/>
          <w:szCs w:val="21"/>
        </w:rPr>
        <w:t>以发证时间为准</w:t>
      </w:r>
      <w:r>
        <w:rPr>
          <w:rFonts w:hint="eastAsia" w:ascii="宋体" w:hAnsi="宋体" w:eastAsia="宋体" w:cs="宋体"/>
          <w:bCs/>
          <w:sz w:val="21"/>
          <w:szCs w:val="21"/>
          <w:lang w:val="zh-CN"/>
        </w:rPr>
        <w:t>，否则不得分</w:t>
      </w:r>
      <w:r>
        <w:rPr>
          <w:rFonts w:hint="eastAsia" w:ascii="宋体" w:hAnsi="宋体" w:eastAsia="宋体" w:cs="宋体"/>
          <w:sz w:val="21"/>
          <w:szCs w:val="21"/>
        </w:rPr>
        <w:t>。</w:t>
      </w:r>
    </w:p>
    <w:p>
      <w:pPr>
        <w:ind w:firstLine="426" w:firstLineChars="202"/>
        <w:rPr>
          <w:rFonts w:hint="eastAsia" w:ascii="宋体" w:hAnsi="宋体" w:eastAsia="宋体" w:cs="宋体"/>
          <w:sz w:val="21"/>
          <w:szCs w:val="21"/>
        </w:rPr>
      </w:pPr>
      <w:r>
        <w:rPr>
          <w:rFonts w:hint="eastAsia" w:ascii="宋体" w:hAnsi="宋体" w:eastAsia="宋体" w:cs="宋体"/>
          <w:b/>
          <w:bCs/>
          <w:sz w:val="21"/>
          <w:szCs w:val="21"/>
        </w:rPr>
        <w:t>6、本表按百分制评分，所有评委分数汇总平均值为投标人的最终得分。分数出现小数点，保留小数点后二位小数，第三位小数四舍五入。</w:t>
      </w:r>
    </w:p>
    <w:p>
      <w:pPr>
        <w:pStyle w:val="2"/>
      </w:pPr>
    </w:p>
    <w:p>
      <w:pPr>
        <w:rPr>
          <w:rFonts w:ascii="宋体" w:hAnsi="宋体" w:cs="宋体"/>
          <w:sz w:val="24"/>
          <w:szCs w:val="24"/>
        </w:rPr>
      </w:pPr>
      <w:r>
        <w:rPr>
          <w:rFonts w:hint="eastAsia" w:ascii="宋体" w:hAnsi="宋体" w:cs="宋体"/>
          <w:kern w:val="0"/>
          <w:szCs w:val="21"/>
          <w:lang w:val="zh-TW" w:eastAsia="zh-TW"/>
        </w:rPr>
        <w:t xml:space="preserve">评委签名：                                                                             </w:t>
      </w:r>
      <w:r>
        <w:rPr>
          <w:rFonts w:hint="eastAsia" w:ascii="宋体" w:hAnsi="宋体" w:cs="宋体"/>
          <w:kern w:val="0"/>
          <w:szCs w:val="21"/>
        </w:rPr>
        <w:t xml:space="preserve">      日期：     年   月   日</w:t>
      </w:r>
    </w:p>
    <w:p>
      <w:pPr>
        <w:pStyle w:val="2"/>
        <w:rPr>
          <w:rFonts w:hAnsi="宋体"/>
        </w:rPr>
      </w:pPr>
    </w:p>
    <w:p/>
    <w:p>
      <w:pPr>
        <w:rPr>
          <w:szCs w:val="21"/>
        </w:rPr>
      </w:pPr>
      <w:r>
        <w:rPr>
          <w:rFonts w:hint="eastAsia"/>
          <w:szCs w:val="21"/>
        </w:rPr>
        <w:br w:type="page"/>
      </w:r>
    </w:p>
    <w:p>
      <w:pPr>
        <w:rPr>
          <w:szCs w:val="21"/>
        </w:rPr>
      </w:pPr>
      <w:r>
        <w:rPr>
          <w:rFonts w:hint="eastAsia"/>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r>
        <w:rPr>
          <w:rFonts w:hint="eastAsia"/>
          <w:szCs w:val="21"/>
        </w:rPr>
        <w:t>评委签名：</w:t>
      </w:r>
      <w:r>
        <w:rPr>
          <w:b/>
          <w:sz w:val="36"/>
          <w:szCs w:val="36"/>
        </w:rPr>
        <w:br w:type="page"/>
      </w:r>
    </w:p>
    <w:p>
      <w:pPr>
        <w:rPr>
          <w:rFonts w:ascii="宋体" w:hAnsi="宋体" w:cs="宋体"/>
          <w:b/>
          <w:szCs w:val="21"/>
        </w:rPr>
      </w:pPr>
      <w:r>
        <w:rPr>
          <w:rFonts w:hint="eastAsia" w:ascii="宋体" w:hAnsi="宋体" w:cs="宋体"/>
          <w:szCs w:val="21"/>
        </w:rPr>
        <w:t>附表六</w:t>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kern w:val="0"/>
          <w:szCs w:val="21"/>
        </w:rPr>
      </w:pPr>
      <w:r>
        <w:rPr>
          <w:rFonts w:hint="eastAsia" w:ascii="宋体" w:hAnsi="宋体" w:cs="宋体"/>
          <w:kern w:val="0"/>
          <w:szCs w:val="21"/>
        </w:rPr>
        <w:t>工程名称：                                           投标人:                                                  单位：元</w:t>
      </w:r>
    </w:p>
    <w:tbl>
      <w:tblPr>
        <w:tblStyle w:val="35"/>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修正前投标</w:t>
            </w:r>
          </w:p>
          <w:p>
            <w:pP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修正后投标</w:t>
            </w:r>
          </w:p>
          <w:p>
            <w:pP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修正率</w:t>
            </w:r>
            <w:r>
              <w:rPr>
                <w:rFonts w:hint="eastAsia" w:ascii="宋体" w:hAnsi="宋体" w:cs="宋体"/>
                <w:kern w:val="0"/>
                <w:szCs w:val="21"/>
              </w:rPr>
              <w:br w:type="textWrapping"/>
            </w: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pPr>
        <w:rPr>
          <w:rFonts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pPr>
        <w:rPr>
          <w:rFonts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pPr>
        <w:rPr>
          <w:rFonts w:ascii="宋体" w:hAnsi="宋体" w:cs="宋体"/>
        </w:rPr>
      </w:pPr>
    </w:p>
    <w:p>
      <w:pPr>
        <w:rPr>
          <w:rFonts w:ascii="宋体" w:hAnsi="宋体" w:cs="宋体"/>
        </w:rPr>
      </w:pPr>
      <w:r>
        <w:rPr>
          <w:rFonts w:hint="eastAsia" w:ascii="宋体" w:hAnsi="宋体" w:cs="宋体"/>
        </w:rPr>
        <w:br w:type="page"/>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szCs w:val="21"/>
        </w:rPr>
      </w:pPr>
      <w:r>
        <w:rPr>
          <w:rFonts w:hint="eastAsia" w:ascii="宋体" w:hAnsi="宋体" w:cs="宋体"/>
          <w:szCs w:val="21"/>
        </w:rPr>
        <w:t>工程名称：</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bl>
    <w:p>
      <w:pPr>
        <w:rPr>
          <w:rFonts w:ascii="宋体" w:hAnsi="宋体" w:cs="宋体"/>
          <w:szCs w:val="21"/>
        </w:rPr>
      </w:pPr>
      <w:r>
        <w:rPr>
          <w:rFonts w:hint="eastAsia" w:ascii="宋体" w:hAnsi="宋体" w:cs="宋体"/>
          <w:szCs w:val="21"/>
        </w:rPr>
        <w:t>评委签名：</w:t>
      </w:r>
    </w:p>
    <w:p>
      <w:pPr>
        <w:spacing w:line="360" w:lineRule="auto"/>
        <w:jc w:val="center"/>
        <w:rPr>
          <w:rFonts w:ascii="宋体" w:hAnsi="宋体" w:cs="宋体"/>
          <w:szCs w:val="21"/>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jc w:val="center"/>
        <w:rPr>
          <w:b/>
        </w:rPr>
      </w:pPr>
      <w:bookmarkStart w:id="32" w:name="_Toc2272566"/>
      <w:bookmarkStart w:id="33" w:name="_Toc21525511"/>
      <w:r>
        <w:rPr>
          <w:rFonts w:hint="eastAsia"/>
          <w:b/>
        </w:rPr>
        <w:t>第三章  合同条款</w:t>
      </w:r>
      <w:bookmarkEnd w:id="32"/>
      <w:bookmarkEnd w:id="33"/>
    </w:p>
    <w:p>
      <w:pPr>
        <w:jc w:val="center"/>
        <w:rPr>
          <w:rFonts w:ascii="宋体"/>
          <w:b/>
          <w:sz w:val="24"/>
          <w:szCs w:val="24"/>
        </w:rPr>
      </w:pPr>
      <w:r>
        <w:rPr>
          <w:rFonts w:hint="eastAsia" w:ascii="宋体" w:hAnsi="宋体" w:cs="宋体"/>
          <w:sz w:val="24"/>
          <w:szCs w:val="24"/>
          <w:u w:val="single"/>
        </w:rPr>
        <w:t>另册</w:t>
      </w:r>
      <w:r>
        <w:rPr>
          <w:rFonts w:hint="eastAsia" w:ascii="宋体" w:hAnsi="宋体"/>
          <w:sz w:val="24"/>
          <w:szCs w:val="24"/>
        </w:rPr>
        <w:t>。</w:t>
      </w:r>
    </w:p>
    <w:p>
      <w:pPr>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2"/>
        <w:spacing w:line="360" w:lineRule="auto"/>
        <w:rPr>
          <w:sz w:val="24"/>
          <w:szCs w:val="24"/>
        </w:rPr>
      </w:pPr>
    </w:p>
    <w:p>
      <w:pPr>
        <w:pStyle w:val="2"/>
        <w:spacing w:line="360" w:lineRule="auto"/>
        <w:rPr>
          <w:sz w:val="24"/>
          <w:szCs w:val="24"/>
        </w:rPr>
      </w:pPr>
      <w:r>
        <w:rPr>
          <w:sz w:val="24"/>
          <w:szCs w:val="24"/>
        </w:rPr>
        <w:br w:type="page"/>
      </w:r>
    </w:p>
    <w:p>
      <w:pPr>
        <w:pStyle w:val="3"/>
        <w:jc w:val="center"/>
        <w:rPr>
          <w:b/>
        </w:rPr>
      </w:pPr>
      <w:bookmarkStart w:id="34" w:name="_Toc2272567"/>
      <w:bookmarkStart w:id="35" w:name="_Toc21525512"/>
      <w:r>
        <w:rPr>
          <w:rFonts w:hint="eastAsia"/>
          <w:b/>
        </w:rPr>
        <w:t>第四章  投标文件格式</w:t>
      </w:r>
      <w:bookmarkEnd w:id="34"/>
      <w:bookmarkEnd w:id="35"/>
    </w:p>
    <w:p>
      <w:pPr>
        <w:autoSpaceDE w:val="0"/>
        <w:autoSpaceDN w:val="0"/>
        <w:adjustRightInd w:val="0"/>
        <w:rPr>
          <w:bCs/>
          <w:szCs w:val="21"/>
        </w:rPr>
      </w:pPr>
      <w:r>
        <w:br w:type="page"/>
      </w:r>
      <w:r>
        <w:rPr>
          <w:rFonts w:hint="eastAsia"/>
          <w:bCs/>
          <w:szCs w:val="21"/>
        </w:rPr>
        <w:t>附件一</w:t>
      </w:r>
    </w:p>
    <w:p>
      <w:pPr>
        <w:autoSpaceDE w:val="0"/>
        <w:autoSpaceDN w:val="0"/>
        <w:adjustRightInd w:val="0"/>
        <w:rPr>
          <w:rFonts w:ascii="宋体" w:cs="宋体"/>
          <w:b/>
          <w:bCs/>
          <w:szCs w:val="21"/>
          <w:lang w:val="zh-CN"/>
        </w:rPr>
      </w:pPr>
      <w:r>
        <w:rPr>
          <w:rFonts w:hint="eastAsia"/>
          <w:bCs/>
          <w:szCs w:val="21"/>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p>
      <w:pPr>
        <w:tabs>
          <w:tab w:val="left" w:pos="720"/>
        </w:tabs>
        <w:snapToGrid w:val="0"/>
        <w:spacing w:line="360" w:lineRule="auto"/>
        <w:rPr>
          <w:sz w:val="24"/>
          <w:szCs w:val="24"/>
        </w:rPr>
      </w:pP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程</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名</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法定代表人证明书及授权委托书</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投标总报价</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人工费</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绿色施工安全防护措施费</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施工组织设计或施工方案的承诺书</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bl>
    <w:p>
      <w:pPr>
        <w:autoSpaceDE w:val="0"/>
        <w:autoSpaceDN w:val="0"/>
        <w:adjustRightInd w:val="0"/>
        <w:rPr>
          <w:szCs w:val="21"/>
        </w:rPr>
      </w:pPr>
      <w:r>
        <w:rPr>
          <w:sz w:val="24"/>
          <w:szCs w:val="24"/>
        </w:rPr>
        <w:br w:type="page"/>
      </w:r>
      <w:r>
        <w:rPr>
          <w:rFonts w:hint="eastAsia"/>
          <w:szCs w:val="21"/>
        </w:rPr>
        <w:t>附件二</w:t>
      </w:r>
    </w:p>
    <w:p>
      <w:pPr>
        <w:tabs>
          <w:tab w:val="left" w:pos="720"/>
        </w:tabs>
        <w:snapToGrid w:val="0"/>
        <w:spacing w:line="360" w:lineRule="auto"/>
        <w:jc w:val="center"/>
        <w:rPr>
          <w:b/>
          <w:sz w:val="32"/>
          <w:szCs w:val="32"/>
        </w:rPr>
      </w:pPr>
      <w:r>
        <w:rPr>
          <w:rFonts w:hint="eastAsia"/>
          <w:b/>
          <w:sz w:val="32"/>
          <w:szCs w:val="32"/>
        </w:rPr>
        <w:t>投标文件编制人员名单</w:t>
      </w: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一、参与编制技术标投标文件人员名单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二、参与编制经济标投标文件人员名单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33"/>
        <w:spacing w:after="0" w:line="360" w:lineRule="auto"/>
        <w:ind w:left="-2" w:leftChars="-1" w:firstLine="367" w:firstLineChars="175"/>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szCs w:val="21"/>
        </w:rPr>
      </w:pPr>
      <w:r>
        <w:rPr>
          <w:rFonts w:hint="eastAsia"/>
          <w:szCs w:val="21"/>
        </w:rPr>
        <w:t>附件三</w:t>
      </w:r>
    </w:p>
    <w:p>
      <w:pPr>
        <w:pStyle w:val="33"/>
        <w:spacing w:after="0" w:line="360" w:lineRule="auto"/>
        <w:ind w:firstLine="0"/>
        <w:jc w:val="center"/>
        <w:rPr>
          <w:sz w:val="32"/>
          <w:szCs w:val="32"/>
        </w:rPr>
      </w:pPr>
      <w:r>
        <w:rPr>
          <w:rFonts w:hint="eastAsia"/>
          <w:b/>
          <w:sz w:val="32"/>
          <w:szCs w:val="32"/>
        </w:rPr>
        <w:t>对投标文件编制的承诺</w:t>
      </w:r>
    </w:p>
    <w:p>
      <w:pPr>
        <w:pStyle w:val="33"/>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33"/>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33"/>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33"/>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33"/>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33"/>
        <w:spacing w:after="0" w:line="360" w:lineRule="auto"/>
        <w:ind w:firstLine="360" w:firstLineChars="150"/>
        <w:rPr>
          <w:rFonts w:ascii="宋体" w:hAnsi="宋体"/>
          <w:sz w:val="24"/>
          <w:szCs w:val="24"/>
        </w:rPr>
      </w:pPr>
    </w:p>
    <w:p>
      <w:pPr>
        <w:pStyle w:val="33"/>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360" w:lineRule="auto"/>
        <w:ind w:firstLine="4440" w:firstLineChars="1850"/>
        <w:jc w:val="center"/>
        <w:rPr>
          <w:sz w:val="24"/>
          <w:szCs w:val="24"/>
        </w:rPr>
      </w:pPr>
      <w:r>
        <w:rPr>
          <w:rFonts w:hint="eastAsia"/>
          <w:sz w:val="24"/>
          <w:szCs w:val="24"/>
        </w:rPr>
        <w:t xml:space="preserve"> 日期：      年   月   日 </w:t>
      </w:r>
    </w:p>
    <w:p>
      <w:pPr>
        <w:pStyle w:val="33"/>
        <w:spacing w:after="0" w:line="360" w:lineRule="auto"/>
        <w:ind w:firstLine="0"/>
        <w:rPr>
          <w:b/>
          <w:sz w:val="32"/>
          <w:szCs w:val="32"/>
        </w:rPr>
      </w:pPr>
    </w:p>
    <w:p>
      <w:pPr>
        <w:pStyle w:val="33"/>
        <w:spacing w:after="0" w:line="360" w:lineRule="auto"/>
        <w:ind w:firstLine="643" w:firstLineChars="200"/>
        <w:jc w:val="center"/>
        <w:rPr>
          <w:sz w:val="18"/>
          <w:szCs w:val="18"/>
        </w:rPr>
      </w:pPr>
      <w:r>
        <w:rPr>
          <w:rFonts w:hint="eastAsia"/>
          <w:b/>
          <w:sz w:val="32"/>
          <w:szCs w:val="32"/>
        </w:rPr>
        <w:t>投标文件编制情况</w:t>
      </w:r>
    </w:p>
    <w:p>
      <w:pPr>
        <w:pStyle w:val="33"/>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33"/>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3"/>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33"/>
              <w:spacing w:after="0" w:line="360" w:lineRule="auto"/>
              <w:ind w:firstLine="0"/>
              <w:rPr>
                <w:rFonts w:ascii="宋体" w:hAnsi="宋体"/>
                <w:sz w:val="24"/>
                <w:szCs w:val="24"/>
              </w:rPr>
            </w:pPr>
            <w:r>
              <w:rPr>
                <w:rFonts w:hint="eastAsia" w:ascii="宋体" w:hAnsi="宋体"/>
                <w:sz w:val="24"/>
                <w:szCs w:val="24"/>
              </w:rPr>
              <w:t>电脑类型</w:t>
            </w:r>
          </w:p>
          <w:p>
            <w:pPr>
              <w:pStyle w:val="33"/>
              <w:spacing w:after="0" w:line="360" w:lineRule="auto"/>
              <w:ind w:firstLine="0"/>
              <w:rPr>
                <w:rFonts w:ascii="宋体" w:hAnsi="宋体"/>
                <w:sz w:val="24"/>
                <w:szCs w:val="24"/>
              </w:rPr>
            </w:pPr>
            <w:r>
              <w:rPr>
                <w:rFonts w:hint="eastAsia" w:ascii="宋体" w:hAnsi="宋体"/>
                <w:sz w:val="24"/>
                <w:szCs w:val="24"/>
              </w:rPr>
              <w:t>电脑所属单位</w:t>
            </w:r>
          </w:p>
          <w:p>
            <w:pPr>
              <w:pStyle w:val="33"/>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pStyle w:val="33"/>
        <w:spacing w:after="0" w:line="360" w:lineRule="auto"/>
        <w:ind w:left="-2" w:leftChars="-1" w:firstLine="367" w:firstLineChars="175"/>
        <w:jc w:val="left"/>
        <w:rPr>
          <w:rFonts w:ascii="宋体" w:hAnsi="宋体" w:cs="宋体"/>
          <w:szCs w:val="21"/>
        </w:rPr>
      </w:pPr>
      <w:r>
        <w:rPr>
          <w:rFonts w:hint="eastAsia" w:ascii="宋体" w:hAnsi="宋体" w:cs="宋体"/>
          <w:szCs w:val="21"/>
        </w:rPr>
        <w:t>附件四</w:t>
      </w:r>
    </w:p>
    <w:p>
      <w:pPr>
        <w:autoSpaceDE w:val="0"/>
        <w:autoSpaceDN w:val="0"/>
        <w:adjustRightInd w:val="0"/>
        <w:spacing w:line="360" w:lineRule="auto"/>
        <w:jc w:val="center"/>
        <w:rPr>
          <w:rFonts w:ascii="宋体" w:hAnsi="宋体" w:cs="宋体"/>
          <w:b/>
          <w:bCs/>
          <w:sz w:val="36"/>
          <w:szCs w:val="36"/>
        </w:rPr>
      </w:pPr>
    </w:p>
    <w:p>
      <w:pPr>
        <w:autoSpaceDE w:val="0"/>
        <w:autoSpaceDN w:val="0"/>
        <w:adjustRightInd w:val="0"/>
        <w:spacing w:line="360" w:lineRule="auto"/>
        <w:jc w:val="center"/>
        <w:rPr>
          <w:rFonts w:ascii="宋体" w:hAnsi="宋体" w:cs="宋体"/>
          <w:b/>
          <w:bCs/>
          <w:sz w:val="36"/>
          <w:szCs w:val="36"/>
          <w:lang w:val="zh-CN"/>
        </w:rPr>
      </w:pPr>
      <w:r>
        <w:rPr>
          <w:rFonts w:hint="eastAsia" w:ascii="宋体" w:hAnsi="宋体" w:cs="宋体"/>
          <w:b/>
          <w:bCs/>
          <w:sz w:val="36"/>
          <w:szCs w:val="36"/>
        </w:rPr>
        <w:t>施工</w:t>
      </w:r>
      <w:r>
        <w:rPr>
          <w:rFonts w:ascii="宋体" w:hAnsi="宋体" w:cs="宋体"/>
          <w:b/>
          <w:bCs/>
          <w:sz w:val="36"/>
          <w:szCs w:val="36"/>
          <w:lang w:val="zh-CN"/>
        </w:rPr>
        <w:t>项目管理团队人员信息表</w:t>
      </w:r>
    </w:p>
    <w:tbl>
      <w:tblPr>
        <w:tblStyle w:val="35"/>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rPr>
            </w:pPr>
            <w:r>
              <w:rPr>
                <w:rFonts w:ascii="宋体" w:hAnsi="宋体"/>
              </w:rPr>
              <w:t>序号</w:t>
            </w:r>
          </w:p>
        </w:tc>
        <w:tc>
          <w:tcPr>
            <w:tcW w:w="1358" w:type="dxa"/>
            <w:vAlign w:val="center"/>
          </w:tcPr>
          <w:p>
            <w:pPr>
              <w:adjustRightInd w:val="0"/>
              <w:snapToGrid w:val="0"/>
              <w:ind w:left="-63" w:leftChars="-30" w:right="-63" w:rightChars="-30"/>
              <w:jc w:val="center"/>
              <w:rPr>
                <w:rFonts w:ascii="宋体" w:hAnsi="宋体"/>
              </w:rPr>
            </w:pPr>
            <w:r>
              <w:rPr>
                <w:rFonts w:ascii="宋体" w:hAnsi="宋体"/>
              </w:rPr>
              <w:t>姓名</w:t>
            </w:r>
          </w:p>
        </w:tc>
        <w:tc>
          <w:tcPr>
            <w:tcW w:w="1376" w:type="dxa"/>
            <w:vAlign w:val="center"/>
          </w:tcPr>
          <w:p>
            <w:pPr>
              <w:adjustRightInd w:val="0"/>
              <w:snapToGrid w:val="0"/>
              <w:ind w:left="-63" w:leftChars="-30" w:right="-63" w:rightChars="-30"/>
              <w:jc w:val="center"/>
              <w:rPr>
                <w:rFonts w:ascii="宋体" w:hAnsi="宋体"/>
              </w:rPr>
            </w:pPr>
            <w:r>
              <w:rPr>
                <w:rStyle w:val="113"/>
                <w:rFonts w:hint="default" w:ascii="宋体" w:hAnsi="宋体" w:eastAsia="宋体" w:cs="宋体"/>
                <w:color w:val="auto"/>
                <w:sz w:val="21"/>
                <w:szCs w:val="21"/>
              </w:rPr>
              <w:t>岗位</w:t>
            </w:r>
          </w:p>
        </w:tc>
        <w:tc>
          <w:tcPr>
            <w:tcW w:w="1462"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职称</w:t>
            </w:r>
          </w:p>
        </w:tc>
        <w:tc>
          <w:tcPr>
            <w:tcW w:w="2783"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职称证书或资格证书编号</w:t>
            </w:r>
          </w:p>
        </w:tc>
        <w:tc>
          <w:tcPr>
            <w:tcW w:w="858"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cs="宋体"/>
                <w:szCs w:val="21"/>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cs="宋体"/>
                <w:szCs w:val="21"/>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bl>
    <w:p>
      <w:pPr>
        <w:autoSpaceDE w:val="0"/>
        <w:autoSpaceDN w:val="0"/>
        <w:adjustRightInd w:val="0"/>
        <w:rPr>
          <w:rFonts w:ascii="宋体" w:hAnsi="宋体" w:cs="宋体"/>
          <w:b/>
          <w:szCs w:val="21"/>
        </w:rPr>
      </w:pPr>
      <w:r>
        <w:rPr>
          <w:rStyle w:val="113"/>
          <w:rFonts w:hint="default" w:ascii="宋体" w:hAnsi="宋体" w:eastAsia="宋体" w:cs="宋体"/>
          <w:color w:val="auto"/>
          <w:sz w:val="21"/>
          <w:szCs w:val="21"/>
        </w:rPr>
        <w:t>备注：</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1、“岗位”要求（除项目负责人、专职安全员外）由投标人根据项目管理需要结合自身实力在本表中明确。以上项目管理团队人员信息将由交易系统提取后供各相关单位在履约时比对、查核。</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sz w:val="24"/>
          <w:szCs w:val="24"/>
        </w:rPr>
      </w:pPr>
    </w:p>
    <w:p>
      <w:pPr>
        <w:widowControl/>
        <w:jc w:val="left"/>
        <w:rPr>
          <w:rStyle w:val="113"/>
          <w:rFonts w:hint="default" w:ascii="宋体" w:hAnsi="宋体" w:eastAsia="宋体" w:cs="宋体"/>
          <w:color w:val="auto"/>
          <w:sz w:val="21"/>
          <w:szCs w:val="21"/>
        </w:rPr>
      </w:pPr>
      <w:r>
        <w:rPr>
          <w:sz w:val="24"/>
          <w:szCs w:val="24"/>
        </w:rPr>
        <w:br w:type="page"/>
      </w:r>
      <w:bookmarkStart w:id="36" w:name="_Toc2272568"/>
      <w:bookmarkStart w:id="37" w:name="_Toc21525513"/>
      <w:r>
        <w:rPr>
          <w:rFonts w:hint="eastAsia"/>
        </w:rPr>
        <w:t>附件五：</w:t>
      </w:r>
    </w:p>
    <w:p>
      <w:pPr>
        <w:autoSpaceDE w:val="0"/>
        <w:autoSpaceDN w:val="0"/>
        <w:adjustRightInd w:val="0"/>
        <w:jc w:val="center"/>
        <w:outlineLvl w:val="1"/>
        <w:rPr>
          <w:rFonts w:ascii="宋体" w:hAnsi="宋体" w:cs="宋体"/>
          <w:b/>
          <w:bCs/>
          <w:sz w:val="36"/>
          <w:szCs w:val="36"/>
          <w:lang w:val="zh-CN"/>
        </w:rPr>
      </w:pPr>
      <w:r>
        <w:rPr>
          <w:rFonts w:hint="eastAsia" w:ascii="宋体" w:hAnsi="宋体" w:cs="宋体"/>
          <w:b/>
          <w:bCs/>
          <w:sz w:val="36"/>
          <w:szCs w:val="36"/>
          <w:lang w:val="zh-CN"/>
        </w:rPr>
        <w:t>响应招标文件所附施工组织设计要点的承诺书</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u w:val="single"/>
        </w:rPr>
        <w:t xml:space="preserve">             （招标人）</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 xml:space="preserve">    我方承诺，如中标承建</w:t>
      </w:r>
      <w:r>
        <w:rPr>
          <w:rFonts w:hint="eastAsia" w:ascii="宋体" w:hAnsi="宋体"/>
          <w:sz w:val="24"/>
          <w:szCs w:val="24"/>
          <w:u w:val="single"/>
        </w:rPr>
        <w:t xml:space="preserve">            (项目名称)</w:t>
      </w:r>
      <w:r>
        <w:rPr>
          <w:rFonts w:hint="eastAsia" w:ascii="宋体" w:hAnsi="宋体"/>
          <w:sz w:val="24"/>
          <w:szCs w:val="24"/>
        </w:rPr>
        <w:t>，将按招标文件所附的本工程</w:t>
      </w:r>
      <w:r>
        <w:rPr>
          <w:rFonts w:hint="eastAsia" w:ascii="宋体" w:hAnsi="宋体"/>
          <w:sz w:val="24"/>
          <w:szCs w:val="24"/>
          <w:u w:val="single"/>
        </w:rPr>
        <w:t>（施工组织设计要点）</w:t>
      </w:r>
      <w:r>
        <w:rPr>
          <w:rFonts w:hint="eastAsia" w:ascii="宋体" w:hAnsi="宋体"/>
          <w:sz w:val="24"/>
          <w:szCs w:val="24"/>
        </w:rPr>
        <w:t>进行响应的基础上自行组织施工。并承诺在中标后按招标文件所附的</w:t>
      </w:r>
      <w:r>
        <w:rPr>
          <w:rFonts w:hint="eastAsia" w:ascii="宋体" w:hAnsi="宋体"/>
          <w:sz w:val="24"/>
          <w:szCs w:val="24"/>
          <w:u w:val="single"/>
        </w:rPr>
        <w:t>（施工组织设计要点）</w:t>
      </w:r>
      <w:r>
        <w:rPr>
          <w:rFonts w:hint="eastAsia" w:ascii="宋体" w:hAnsi="宋体"/>
          <w:sz w:val="24"/>
          <w:szCs w:val="24"/>
        </w:rPr>
        <w:t>基础上编制详细的施工组织设计，并报经监理单位和建设单位审批后实施。</w:t>
      </w:r>
    </w:p>
    <w:p>
      <w:pPr>
        <w:spacing w:line="360" w:lineRule="auto"/>
        <w:rPr>
          <w:rFonts w:ascii="宋体" w:hAnsi="宋体"/>
          <w:sz w:val="24"/>
          <w:szCs w:val="24"/>
        </w:rPr>
      </w:pPr>
    </w:p>
    <w:p>
      <w:pPr>
        <w:spacing w:line="360" w:lineRule="auto"/>
        <w:rPr>
          <w:rFonts w:ascii="宋体" w:hAnsi="宋体"/>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日    期：    年    月    日</w:t>
      </w:r>
    </w:p>
    <w:p>
      <w:pPr>
        <w:widowControl/>
        <w:jc w:val="left"/>
        <w:rPr>
          <w:rStyle w:val="113"/>
          <w:rFonts w:hint="default" w:ascii="宋体" w:hAnsi="宋体" w:eastAsia="宋体" w:cs="宋体"/>
          <w:color w:val="auto"/>
          <w:sz w:val="21"/>
          <w:szCs w:val="21"/>
        </w:rPr>
      </w:pPr>
    </w:p>
    <w:p>
      <w:pPr>
        <w:widowControl/>
        <w:jc w:val="left"/>
        <w:rPr>
          <w:rStyle w:val="113"/>
          <w:rFonts w:hint="default" w:ascii="宋体" w:hAnsi="宋体" w:eastAsia="宋体" w:cs="宋体"/>
          <w:color w:val="auto"/>
          <w:sz w:val="21"/>
          <w:szCs w:val="21"/>
        </w:rPr>
      </w:pPr>
    </w:p>
    <w:p>
      <w:pPr>
        <w:widowControl/>
        <w:jc w:val="left"/>
        <w:rPr>
          <w:rStyle w:val="113"/>
          <w:rFonts w:hint="default" w:ascii="宋体" w:hAnsi="宋体" w:eastAsia="宋体" w:cs="宋体"/>
          <w:color w:val="auto"/>
          <w:sz w:val="21"/>
          <w:szCs w:val="21"/>
        </w:rPr>
      </w:pPr>
    </w:p>
    <w:p>
      <w:pPr>
        <w:pStyle w:val="2"/>
        <w:jc w:val="left"/>
        <w:rPr>
          <w:rFonts w:ascii="黑体" w:hAnsi="黑体" w:eastAsia="黑体" w:cs="华文仿宋"/>
          <w:sz w:val="32"/>
          <w:szCs w:val="32"/>
        </w:rPr>
      </w:pPr>
      <w:r>
        <w:br w:type="page"/>
      </w:r>
      <w:r>
        <w:rPr>
          <w:rFonts w:hint="eastAsia"/>
        </w:rPr>
        <w:t>附件六：</w:t>
      </w:r>
    </w:p>
    <w:p>
      <w:pPr>
        <w:pStyle w:val="2"/>
        <w:jc w:val="center"/>
        <w:rPr>
          <w:rFonts w:ascii="黑体" w:hAnsi="黑体" w:eastAsia="黑体" w:cs="华文仿宋"/>
          <w:sz w:val="32"/>
          <w:szCs w:val="32"/>
        </w:rPr>
      </w:pPr>
      <w:r>
        <w:rPr>
          <w:rFonts w:hint="eastAsia" w:ascii="黑体" w:hAnsi="黑体" w:eastAsia="黑体" w:cs="华文仿宋"/>
          <w:sz w:val="32"/>
          <w:szCs w:val="32"/>
        </w:rPr>
        <w:t>中小企业声明函</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本企业郑重声明，根据《关于印发中小企业划型标准规定的通知》（工信部联企业〔2011〕300号）的规定，本企业具体情况如下：</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本企业属于建筑业行业；营业收入为万元，资产总额为万元，属于（中型企业、小型企业、微型企业）；</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依据《政府采购促进中小企业发展管理办法》的规定，本企业不属于大企业的分支机构，不存在控股股东为大企业的情形，也不存在与大企业的负责人为同一人的情形。 </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本企业对上述声明内容的真实性负责。如有虚假，将依法承担相应责任。 </w:t>
      </w:r>
    </w:p>
    <w:p>
      <w:pPr>
        <w:pStyle w:val="2"/>
        <w:spacing w:line="560" w:lineRule="exact"/>
        <w:ind w:firstLine="640" w:firstLineChars="200"/>
        <w:rPr>
          <w:rFonts w:ascii="仿宋_GB2312" w:hAnsi="Times New Roman" w:eastAsia="仿宋_GB2312"/>
          <w:sz w:val="32"/>
          <w:szCs w:val="32"/>
        </w:rPr>
      </w:pPr>
    </w:p>
    <w:p>
      <w:pPr>
        <w:pStyle w:val="2"/>
        <w:spacing w:line="560" w:lineRule="exact"/>
        <w:ind w:firstLine="4800" w:firstLineChars="1500"/>
        <w:rPr>
          <w:rFonts w:ascii="仿宋_GB2312" w:hAnsi="Times New Roman" w:eastAsia="仿宋_GB2312"/>
          <w:sz w:val="32"/>
          <w:szCs w:val="32"/>
        </w:rPr>
      </w:pPr>
      <w:r>
        <w:rPr>
          <w:rFonts w:hint="eastAsia" w:ascii="仿宋_GB2312" w:hAnsi="Times New Roman" w:eastAsia="仿宋_GB2312"/>
          <w:sz w:val="32"/>
          <w:szCs w:val="32"/>
        </w:rPr>
        <w:t>企业名称（盖章）：</w:t>
      </w:r>
    </w:p>
    <w:p>
      <w:pPr>
        <w:pStyle w:val="2"/>
        <w:spacing w:line="560" w:lineRule="exact"/>
        <w:ind w:firstLine="5120" w:firstLineChars="1600"/>
        <w:rPr>
          <w:rFonts w:ascii="仿宋_GB2312" w:hAnsi="Times New Roman" w:eastAsia="仿宋_GB2312"/>
          <w:sz w:val="32"/>
          <w:szCs w:val="32"/>
        </w:rPr>
      </w:pPr>
      <w:r>
        <w:rPr>
          <w:rFonts w:hint="eastAsia" w:ascii="仿宋_GB2312" w:hAnsi="Times New Roman" w:eastAsia="仿宋_GB2312"/>
          <w:sz w:val="32"/>
          <w:szCs w:val="32"/>
        </w:rPr>
        <w:t>日 期：</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注：</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1、营业收入、资产总额填报上一年度数据，无上一年度数据的新成立企业可不填报。</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2、《中小企业声明函》须按照本函格式填写，否则评标委员会有权视其为非中小企业，不享受免于提交投标保证金的优惠政策。</w:t>
      </w:r>
    </w:p>
    <w:p>
      <w:pPr>
        <w:pStyle w:val="2"/>
        <w:spacing w:line="560" w:lineRule="exact"/>
        <w:ind w:firstLine="640" w:firstLineChars="200"/>
        <w:rPr>
          <w:rFonts w:ascii="Times New Roman" w:hAnsi="Times New Roman"/>
        </w:rPr>
      </w:pPr>
      <w:r>
        <w:rPr>
          <w:rFonts w:hint="eastAsia" w:ascii="仿宋_GB2312" w:hAnsi="Times New Roman" w:eastAsia="仿宋_GB2312"/>
          <w:sz w:val="32"/>
          <w:szCs w:val="32"/>
        </w:rPr>
        <w:t>3、招标人、招标代理机构将按有关规定公开《中小企业声明函》。</w:t>
      </w:r>
    </w:p>
    <w:p>
      <w:pPr>
        <w:widowControl/>
        <w:jc w:val="left"/>
      </w:pPr>
      <w:r>
        <w:br w:type="page"/>
      </w:r>
      <w:r>
        <w:rPr>
          <w:rFonts w:hint="eastAsia"/>
        </w:rPr>
        <w:t>附件七：</w:t>
      </w:r>
    </w:p>
    <w:p>
      <w:pPr>
        <w:pStyle w:val="2"/>
        <w:spacing w:line="560" w:lineRule="exact"/>
        <w:ind w:firstLine="640" w:firstLineChars="200"/>
        <w:jc w:val="center"/>
        <w:rPr>
          <w:rFonts w:ascii="仿宋_GB2312" w:hAnsi="Times New Roman" w:eastAsia="仿宋_GB2312"/>
          <w:sz w:val="32"/>
          <w:szCs w:val="32"/>
        </w:rPr>
      </w:pPr>
      <w:r>
        <w:rPr>
          <w:rFonts w:hint="eastAsia" w:ascii="黑体" w:hAnsi="黑体" w:eastAsia="黑体" w:cs="华文仿宋"/>
          <w:sz w:val="32"/>
          <w:szCs w:val="32"/>
        </w:rPr>
        <w:t>关于投标保证金的承诺</w:t>
      </w:r>
    </w:p>
    <w:p>
      <w:pPr>
        <w:pStyle w:val="2"/>
        <w:spacing w:line="560" w:lineRule="exact"/>
        <w:ind w:firstLine="640" w:firstLineChars="200"/>
        <w:rPr>
          <w:rFonts w:ascii="仿宋_GB2312" w:hAnsi="Times New Roman" w:eastAsia="仿宋_GB2312"/>
          <w:sz w:val="32"/>
          <w:szCs w:val="32"/>
        </w:rPr>
      </w:pPr>
    </w:p>
    <w:p>
      <w:pPr>
        <w:autoSpaceDE w:val="0"/>
        <w:jc w:val="left"/>
        <w:rPr>
          <w:rFonts w:ascii="仿宋_GB2312" w:eastAsia="仿宋_GB2312"/>
          <w:sz w:val="32"/>
          <w:szCs w:val="32"/>
        </w:rPr>
      </w:pPr>
      <w:r>
        <w:rPr>
          <w:rFonts w:hint="eastAsia" w:ascii="仿宋_GB2312" w:eastAsia="仿宋_GB2312"/>
          <w:sz w:val="32"/>
          <w:szCs w:val="32"/>
        </w:rPr>
        <w:t>本招标项目招标人及招标监管机构：</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本公司就参加</w:t>
      </w:r>
      <w:r>
        <w:rPr>
          <w:rFonts w:hint="eastAsia" w:ascii="仿宋_GB2312" w:eastAsia="仿宋_GB2312"/>
          <w:sz w:val="32"/>
          <w:szCs w:val="32"/>
          <w:u w:val="single"/>
        </w:rPr>
        <w:t xml:space="preserve">      （招标项目名称）     </w:t>
      </w:r>
      <w:r>
        <w:rPr>
          <w:rFonts w:hint="eastAsia" w:ascii="仿宋_GB2312" w:eastAsia="仿宋_GB2312"/>
          <w:sz w:val="32"/>
          <w:szCs w:val="32"/>
        </w:rPr>
        <w:t>项目的投标工作，作出郑重声明：</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kern w:val="0"/>
          <w:sz w:val="32"/>
          <w:szCs w:val="32"/>
        </w:rPr>
        <w:t>一旦发生符合招标文件规定的不予退还投标保证金情形的，将</w:t>
      </w:r>
      <w:r>
        <w:rPr>
          <w:rFonts w:hint="eastAsia" w:ascii="仿宋_GB2312" w:eastAsia="仿宋_GB2312"/>
          <w:sz w:val="32"/>
          <w:szCs w:val="32"/>
        </w:rPr>
        <w:t>按照招标人的要求，在规定的时间内向招标人足额补交投标保证金。</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特此承诺。</w:t>
      </w:r>
    </w:p>
    <w:p>
      <w:pPr>
        <w:autoSpaceDE w:val="0"/>
        <w:ind w:firstLine="640" w:firstLineChars="200"/>
        <w:jc w:val="left"/>
        <w:rPr>
          <w:rFonts w:ascii="仿宋_GB2312" w:eastAsia="仿宋_GB2312"/>
          <w:sz w:val="32"/>
          <w:szCs w:val="32"/>
        </w:rPr>
      </w:pPr>
    </w:p>
    <w:p>
      <w:pPr>
        <w:autoSpaceDE w:val="0"/>
        <w:ind w:firstLine="640" w:firstLineChars="200"/>
        <w:jc w:val="left"/>
        <w:rPr>
          <w:rFonts w:ascii="仿宋_GB2312" w:eastAsia="仿宋_GB2312"/>
          <w:sz w:val="32"/>
          <w:szCs w:val="32"/>
        </w:rPr>
      </w:pPr>
    </w:p>
    <w:p>
      <w:pPr>
        <w:autoSpaceDE w:val="0"/>
        <w:ind w:firstLine="640" w:firstLineChars="200"/>
        <w:jc w:val="left"/>
        <w:rPr>
          <w:rFonts w:ascii="仿宋_GB2312" w:eastAsia="仿宋_GB2312"/>
          <w:sz w:val="32"/>
          <w:szCs w:val="32"/>
        </w:rPr>
      </w:pPr>
    </w:p>
    <w:p>
      <w:pPr>
        <w:autoSpaceDE w:val="0"/>
        <w:ind w:firstLine="4160" w:firstLineChars="1300"/>
        <w:jc w:val="left"/>
        <w:rPr>
          <w:rFonts w:ascii="仿宋_GB2312" w:eastAsia="仿宋_GB2312"/>
          <w:sz w:val="32"/>
          <w:szCs w:val="32"/>
        </w:rPr>
      </w:pPr>
      <w:r>
        <w:rPr>
          <w:rFonts w:hint="eastAsia" w:ascii="仿宋_GB2312" w:eastAsia="仿宋_GB2312"/>
          <w:sz w:val="32"/>
          <w:szCs w:val="32"/>
        </w:rPr>
        <w:t>投标人：  （盖章）</w:t>
      </w:r>
    </w:p>
    <w:p>
      <w:pPr>
        <w:jc w:val="center"/>
        <w:rPr>
          <w:szCs w:val="21"/>
        </w:rPr>
      </w:pPr>
      <w:r>
        <w:rPr>
          <w:rFonts w:hint="eastAsia" w:ascii="仿宋_GB2312" w:eastAsia="仿宋_GB2312"/>
          <w:sz w:val="32"/>
          <w:szCs w:val="32"/>
        </w:rPr>
        <w:t xml:space="preserve">        日  期：</w:t>
      </w:r>
    </w:p>
    <w:p>
      <w:pPr>
        <w:pStyle w:val="34"/>
        <w:ind w:left="420" w:firstLine="420"/>
        <w:rPr>
          <w:rFonts w:ascii="Times New Roman" w:hAnsi="Times New Roman"/>
        </w:rPr>
      </w:pPr>
    </w:p>
    <w:p>
      <w:pPr>
        <w:pStyle w:val="34"/>
        <w:ind w:left="420" w:firstLine="420"/>
        <w:rPr>
          <w:rFonts w:ascii="Times New Roman" w:hAnsi="Times New Roman"/>
        </w:rPr>
      </w:pPr>
    </w:p>
    <w:p>
      <w:pPr>
        <w:tabs>
          <w:tab w:val="left" w:pos="720"/>
        </w:tabs>
        <w:snapToGrid w:val="0"/>
        <w:spacing w:line="360" w:lineRule="auto"/>
        <w:rPr>
          <w:rStyle w:val="60"/>
        </w:rPr>
      </w:pPr>
    </w:p>
    <w:p>
      <w:pPr>
        <w:tabs>
          <w:tab w:val="left" w:pos="720"/>
        </w:tabs>
        <w:snapToGrid w:val="0"/>
        <w:spacing w:line="360" w:lineRule="auto"/>
        <w:jc w:val="center"/>
        <w:rPr>
          <w:rStyle w:val="60"/>
        </w:rPr>
      </w:pPr>
      <w:r>
        <w:rPr>
          <w:rStyle w:val="60"/>
          <w:rFonts w:hint="eastAsia"/>
        </w:rPr>
        <w:t>第五章技术条件（工程建设标准）</w:t>
      </w:r>
      <w:bookmarkEnd w:id="36"/>
      <w:bookmarkEnd w:id="37"/>
    </w:p>
    <w:p>
      <w:pPr>
        <w:rPr>
          <w:rFonts w:ascii="宋体" w:hAnsi="宋体" w:cs="宋体"/>
          <w:b/>
          <w:sz w:val="24"/>
          <w:szCs w:val="24"/>
        </w:rPr>
      </w:pPr>
      <w:r>
        <w:rPr>
          <w:rFonts w:hint="eastAsia" w:ascii="宋体" w:hAnsi="宋体" w:cs="宋体"/>
          <w:b/>
          <w:sz w:val="24"/>
          <w:szCs w:val="24"/>
        </w:rPr>
        <w:t>1.标准</w:t>
      </w:r>
    </w:p>
    <w:p>
      <w:pPr>
        <w:rPr>
          <w:rFonts w:ascii="宋体" w:hAnsi="宋体" w:cs="宋体"/>
          <w:sz w:val="24"/>
          <w:szCs w:val="24"/>
        </w:rPr>
      </w:pPr>
      <w:r>
        <w:rPr>
          <w:rFonts w:hint="eastAsia" w:ascii="宋体" w:hAnsi="宋体" w:cs="宋体"/>
          <w:sz w:val="24"/>
          <w:szCs w:val="24"/>
        </w:rPr>
        <w:t>引用的国家及有关部委颁布的标准、规范、和规程。若施工时期建设主管部门颁布新的规范、标准，则按照新的规范、标准执行。</w:t>
      </w:r>
    </w:p>
    <w:p>
      <w:pPr>
        <w:rPr>
          <w:rFonts w:ascii="宋体" w:hAnsi="宋体" w:cs="宋体"/>
          <w:sz w:val="24"/>
          <w:szCs w:val="24"/>
        </w:rPr>
      </w:pPr>
    </w:p>
    <w:p>
      <w:pPr>
        <w:rPr>
          <w:rFonts w:ascii="宋体" w:hAnsi="宋体" w:cs="宋体"/>
          <w:b/>
          <w:sz w:val="24"/>
          <w:szCs w:val="24"/>
        </w:rPr>
      </w:pPr>
      <w:r>
        <w:rPr>
          <w:rFonts w:hint="eastAsia" w:ascii="宋体" w:hAnsi="宋体" w:cs="宋体"/>
          <w:b/>
          <w:sz w:val="24"/>
          <w:szCs w:val="24"/>
        </w:rPr>
        <w:t>2、施工组织设计要点</w:t>
      </w:r>
    </w:p>
    <w:p>
      <w:pPr>
        <w:rPr>
          <w:rFonts w:ascii="宋体" w:hAnsi="宋体" w:cs="宋体"/>
          <w:sz w:val="24"/>
          <w:szCs w:val="24"/>
        </w:rPr>
      </w:pPr>
      <w:r>
        <w:rPr>
          <w:rFonts w:hint="eastAsia" w:ascii="宋体" w:hAnsi="宋体" w:cs="宋体"/>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sz w:val="24"/>
          <w:szCs w:val="24"/>
        </w:rPr>
      </w:pPr>
      <w:r>
        <w:rPr>
          <w:rFonts w:hint="eastAsia" w:ascii="宋体" w:hAnsi="宋体" w:cs="宋体"/>
          <w:sz w:val="24"/>
          <w:szCs w:val="24"/>
        </w:rPr>
        <w:t>（一）工程概况及特点</w:t>
      </w:r>
    </w:p>
    <w:p>
      <w:pPr>
        <w:rPr>
          <w:rFonts w:ascii="宋体" w:hAnsi="宋体" w:cs="宋体"/>
          <w:sz w:val="24"/>
          <w:szCs w:val="24"/>
        </w:rPr>
      </w:pPr>
      <w:r>
        <w:rPr>
          <w:rFonts w:hint="eastAsia" w:ascii="宋体" w:hAnsi="宋体" w:cs="宋体"/>
          <w:sz w:val="24"/>
          <w:szCs w:val="24"/>
        </w:rPr>
        <w:t>1.1 工程概况</w:t>
      </w:r>
    </w:p>
    <w:p>
      <w:pPr>
        <w:rPr>
          <w:rFonts w:ascii="宋体" w:hAnsi="宋体" w:cs="宋体"/>
          <w:sz w:val="24"/>
          <w:szCs w:val="24"/>
        </w:rPr>
      </w:pPr>
      <w:r>
        <w:rPr>
          <w:rFonts w:hint="eastAsia" w:ascii="宋体" w:hAnsi="宋体" w:cs="宋体"/>
          <w:sz w:val="24"/>
          <w:szCs w:val="24"/>
        </w:rPr>
        <w:t>工程简述，工程规模，工程承包范围，地质及地貌状况，自然环境，交通情况等。</w:t>
      </w:r>
    </w:p>
    <w:p>
      <w:pPr>
        <w:rPr>
          <w:rFonts w:ascii="宋体" w:hAnsi="宋体" w:cs="宋体"/>
          <w:sz w:val="24"/>
          <w:szCs w:val="24"/>
        </w:rPr>
      </w:pPr>
      <w:r>
        <w:rPr>
          <w:rFonts w:hint="eastAsia" w:ascii="宋体" w:hAnsi="宋体" w:cs="宋体"/>
          <w:sz w:val="24"/>
          <w:szCs w:val="24"/>
        </w:rPr>
        <w:t>1.2 工程特点</w:t>
      </w:r>
    </w:p>
    <w:p>
      <w:pPr>
        <w:rPr>
          <w:rFonts w:ascii="宋体" w:hAnsi="宋体" w:cs="宋体"/>
          <w:sz w:val="24"/>
          <w:szCs w:val="24"/>
        </w:rPr>
      </w:pPr>
      <w:r>
        <w:rPr>
          <w:rFonts w:hint="eastAsia" w:ascii="宋体" w:hAnsi="宋体" w:cs="宋体"/>
          <w:sz w:val="24"/>
          <w:szCs w:val="24"/>
        </w:rPr>
        <w:t>设计特点、工程特点、影响施工的主要和特殊环节分析等。</w:t>
      </w:r>
    </w:p>
    <w:p>
      <w:pPr>
        <w:rPr>
          <w:rFonts w:ascii="宋体" w:hAnsi="宋体" w:cs="宋体"/>
          <w:sz w:val="24"/>
          <w:szCs w:val="24"/>
        </w:rPr>
      </w:pPr>
      <w:r>
        <w:rPr>
          <w:rFonts w:hint="eastAsia" w:ascii="宋体" w:hAnsi="宋体" w:cs="宋体"/>
          <w:sz w:val="24"/>
          <w:szCs w:val="24"/>
        </w:rPr>
        <w:t>（二）施工现场组织机构</w:t>
      </w:r>
    </w:p>
    <w:p>
      <w:pPr>
        <w:rPr>
          <w:rFonts w:ascii="宋体" w:hAnsi="宋体" w:cs="宋体"/>
          <w:sz w:val="24"/>
          <w:szCs w:val="24"/>
        </w:rPr>
      </w:pPr>
      <w:r>
        <w:rPr>
          <w:rFonts w:hint="eastAsia" w:ascii="宋体" w:hAnsi="宋体" w:cs="宋体"/>
          <w:sz w:val="24"/>
          <w:szCs w:val="24"/>
        </w:rPr>
        <w:t>2.1 组织机构关系图</w:t>
      </w:r>
    </w:p>
    <w:p>
      <w:pPr>
        <w:rPr>
          <w:rFonts w:ascii="宋体" w:hAnsi="宋体" w:cs="宋体"/>
          <w:sz w:val="24"/>
          <w:szCs w:val="24"/>
        </w:rPr>
      </w:pPr>
      <w:r>
        <w:rPr>
          <w:rFonts w:hint="eastAsia" w:ascii="宋体" w:hAnsi="宋体" w:cs="宋体"/>
          <w:sz w:val="24"/>
          <w:szCs w:val="24"/>
        </w:rPr>
        <w:t>2.2 工程主要负责人简介。</w:t>
      </w:r>
    </w:p>
    <w:p>
      <w:pPr>
        <w:rPr>
          <w:rFonts w:ascii="宋体" w:hAnsi="宋体" w:cs="宋体"/>
          <w:sz w:val="24"/>
          <w:szCs w:val="24"/>
        </w:rPr>
      </w:pPr>
      <w:r>
        <w:rPr>
          <w:rFonts w:hint="eastAsia" w:ascii="宋体" w:hAnsi="宋体" w:cs="宋体"/>
          <w:sz w:val="24"/>
          <w:szCs w:val="24"/>
        </w:rPr>
        <w:t>（三）施工现场总平面布置图</w:t>
      </w:r>
    </w:p>
    <w:p>
      <w:pPr>
        <w:rPr>
          <w:rFonts w:ascii="宋体" w:hAnsi="宋体" w:cs="宋体"/>
          <w:sz w:val="24"/>
          <w:szCs w:val="24"/>
        </w:rPr>
      </w:pPr>
      <w:r>
        <w:rPr>
          <w:rFonts w:hint="eastAsia" w:ascii="宋体" w:hAnsi="宋体" w:cs="宋体"/>
          <w:sz w:val="24"/>
          <w:szCs w:val="24"/>
        </w:rPr>
        <w:t>3.1 施工现场平面布置图</w:t>
      </w:r>
    </w:p>
    <w:p>
      <w:pPr>
        <w:rPr>
          <w:rFonts w:ascii="宋体" w:hAnsi="宋体" w:cs="宋体"/>
          <w:sz w:val="24"/>
          <w:szCs w:val="24"/>
        </w:rPr>
      </w:pPr>
      <w:r>
        <w:rPr>
          <w:rFonts w:hint="eastAsia" w:ascii="宋体" w:hAnsi="宋体" w:cs="宋体"/>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sz w:val="24"/>
          <w:szCs w:val="24"/>
        </w:rPr>
      </w:pPr>
      <w:r>
        <w:rPr>
          <w:rFonts w:hint="eastAsia" w:ascii="宋体" w:hAnsi="宋体" w:cs="宋体"/>
          <w:sz w:val="24"/>
          <w:szCs w:val="24"/>
        </w:rPr>
        <w:t>（四）施工方案</w:t>
      </w:r>
    </w:p>
    <w:p>
      <w:pPr>
        <w:rPr>
          <w:rFonts w:ascii="宋体" w:hAnsi="宋体" w:cs="宋体"/>
          <w:sz w:val="24"/>
          <w:szCs w:val="24"/>
        </w:rPr>
      </w:pPr>
      <w:r>
        <w:rPr>
          <w:rFonts w:hint="eastAsia" w:ascii="宋体" w:hAnsi="宋体" w:cs="宋体"/>
          <w:sz w:val="24"/>
          <w:szCs w:val="24"/>
        </w:rPr>
        <w:t>4.1 施工准备</w:t>
      </w:r>
    </w:p>
    <w:p>
      <w:pPr>
        <w:rPr>
          <w:rFonts w:ascii="宋体" w:hAnsi="宋体" w:cs="宋体"/>
          <w:sz w:val="24"/>
          <w:szCs w:val="24"/>
        </w:rPr>
      </w:pPr>
      <w:r>
        <w:rPr>
          <w:rFonts w:hint="eastAsia" w:ascii="宋体" w:hAnsi="宋体" w:cs="宋体"/>
          <w:sz w:val="24"/>
          <w:szCs w:val="24"/>
        </w:rPr>
        <w:t>简要叙述施工技术资料、材料、通讯、施工场地的准备，施工机械、施工力量的配置，以及生活设施等的准备情况。主要施工机械设备表。</w:t>
      </w:r>
    </w:p>
    <w:p>
      <w:pPr>
        <w:rPr>
          <w:rFonts w:ascii="宋体" w:hAnsi="宋体" w:cs="宋体"/>
          <w:sz w:val="24"/>
          <w:szCs w:val="24"/>
        </w:rPr>
      </w:pPr>
      <w:r>
        <w:rPr>
          <w:rFonts w:hint="eastAsia" w:ascii="宋体" w:hAnsi="宋体" w:cs="宋体"/>
          <w:sz w:val="24"/>
          <w:szCs w:val="24"/>
        </w:rPr>
        <w:t>4.2 施工工序总体安排</w:t>
      </w:r>
    </w:p>
    <w:p>
      <w:pPr>
        <w:rPr>
          <w:rFonts w:ascii="宋体" w:hAnsi="宋体" w:cs="宋体"/>
          <w:sz w:val="24"/>
          <w:szCs w:val="24"/>
        </w:rPr>
      </w:pPr>
      <w:r>
        <w:rPr>
          <w:rFonts w:hint="eastAsia" w:ascii="宋体" w:hAnsi="宋体" w:cs="宋体"/>
          <w:sz w:val="24"/>
          <w:szCs w:val="24"/>
        </w:rPr>
        <w:t>4.3 主要工序和特殊工序的施工方法和施工效率估计，潜在问题的分析。</w:t>
      </w:r>
    </w:p>
    <w:p>
      <w:pPr>
        <w:rPr>
          <w:rFonts w:ascii="宋体" w:hAnsi="宋体" w:cs="宋体"/>
          <w:sz w:val="24"/>
          <w:szCs w:val="24"/>
        </w:rPr>
      </w:pPr>
      <w:r>
        <w:rPr>
          <w:rFonts w:hint="eastAsia" w:ascii="宋体" w:hAnsi="宋体" w:cs="宋体"/>
          <w:sz w:val="24"/>
          <w:szCs w:val="24"/>
        </w:rPr>
        <w:t>4.4 工程成本的控制措施为控制成本，提高效益，拟采取的措施。</w:t>
      </w:r>
    </w:p>
    <w:p>
      <w:pPr>
        <w:rPr>
          <w:rFonts w:ascii="宋体" w:hAnsi="宋体" w:cs="宋体"/>
          <w:sz w:val="24"/>
          <w:szCs w:val="24"/>
        </w:rPr>
      </w:pPr>
      <w:r>
        <w:rPr>
          <w:rFonts w:hint="eastAsia" w:ascii="宋体" w:hAnsi="宋体" w:cs="宋体"/>
          <w:sz w:val="24"/>
          <w:szCs w:val="24"/>
        </w:rPr>
        <w:t>（五）工期及施工进度计划</w:t>
      </w:r>
    </w:p>
    <w:p>
      <w:pPr>
        <w:rPr>
          <w:rFonts w:ascii="宋体" w:hAnsi="宋体" w:cs="宋体"/>
          <w:sz w:val="24"/>
          <w:szCs w:val="24"/>
        </w:rPr>
      </w:pPr>
      <w:r>
        <w:rPr>
          <w:rFonts w:hint="eastAsia" w:ascii="宋体" w:hAnsi="宋体" w:cs="宋体"/>
          <w:sz w:val="24"/>
          <w:szCs w:val="24"/>
        </w:rPr>
        <w:t>5.1 工期规划及要求</w:t>
      </w:r>
    </w:p>
    <w:p>
      <w:pPr>
        <w:rPr>
          <w:rFonts w:ascii="宋体" w:hAnsi="宋体" w:cs="宋体"/>
          <w:sz w:val="24"/>
          <w:szCs w:val="24"/>
        </w:rPr>
      </w:pPr>
      <w:r>
        <w:rPr>
          <w:rFonts w:hint="eastAsia" w:ascii="宋体" w:hAnsi="宋体" w:cs="宋体"/>
          <w:sz w:val="24"/>
          <w:szCs w:val="24"/>
        </w:rPr>
        <w:t>用横道图反映各主要施工过程的计划进度，深度达到全面、准确、清楚的描述工程实施过程，从中可衍生出各种施工资源计划及其过程管理信息。</w:t>
      </w:r>
    </w:p>
    <w:p>
      <w:pPr>
        <w:rPr>
          <w:rFonts w:ascii="宋体" w:hAnsi="宋体" w:cs="宋体"/>
          <w:sz w:val="24"/>
          <w:szCs w:val="24"/>
        </w:rPr>
      </w:pPr>
      <w:r>
        <w:rPr>
          <w:rFonts w:hint="eastAsia" w:ascii="宋体" w:hAnsi="宋体" w:cs="宋体"/>
          <w:sz w:val="24"/>
          <w:szCs w:val="24"/>
        </w:rPr>
        <w:t>5.2 施工进度计划网络图</w:t>
      </w:r>
    </w:p>
    <w:p>
      <w:pPr>
        <w:rPr>
          <w:rFonts w:ascii="宋体" w:hAnsi="宋体" w:cs="宋体"/>
          <w:sz w:val="24"/>
          <w:szCs w:val="24"/>
        </w:rPr>
      </w:pPr>
      <w:r>
        <w:rPr>
          <w:rFonts w:hint="eastAsia" w:ascii="宋体" w:hAnsi="宋体" w:cs="宋体"/>
          <w:sz w:val="24"/>
          <w:szCs w:val="24"/>
        </w:rPr>
        <w:t>施工网络图应明确工程开工、竣工日期，工程施工的关键路线，并针对关键工序，提出确保工期拟采取的措施。</w:t>
      </w:r>
    </w:p>
    <w:p>
      <w:pPr>
        <w:rPr>
          <w:rFonts w:ascii="宋体" w:hAnsi="宋体" w:cs="宋体"/>
          <w:sz w:val="24"/>
          <w:szCs w:val="24"/>
        </w:rPr>
      </w:pPr>
      <w:r>
        <w:rPr>
          <w:rFonts w:hint="eastAsia" w:ascii="宋体" w:hAnsi="宋体" w:cs="宋体"/>
          <w:sz w:val="24"/>
          <w:szCs w:val="24"/>
        </w:rPr>
        <w:t>5.3 施工资源（人力、材料、机具、场地及进场道路、公共关系）计划</w:t>
      </w:r>
    </w:p>
    <w:p>
      <w:pPr>
        <w:rPr>
          <w:rFonts w:ascii="宋体" w:hAnsi="宋体" w:cs="宋体"/>
          <w:sz w:val="24"/>
          <w:szCs w:val="24"/>
        </w:rPr>
      </w:pPr>
      <w:r>
        <w:rPr>
          <w:rFonts w:hint="eastAsia" w:ascii="宋体" w:hAnsi="宋体" w:cs="宋体"/>
          <w:sz w:val="24"/>
          <w:szCs w:val="24"/>
        </w:rPr>
        <w:t>5.4 施工进度计划分析</w:t>
      </w:r>
    </w:p>
    <w:p>
      <w:pPr>
        <w:rPr>
          <w:rFonts w:ascii="宋体" w:hAnsi="宋体" w:cs="宋体"/>
          <w:sz w:val="24"/>
          <w:szCs w:val="24"/>
        </w:rPr>
      </w:pPr>
      <w:r>
        <w:rPr>
          <w:rFonts w:hint="eastAsia" w:ascii="宋体" w:hAnsi="宋体" w:cs="宋体"/>
          <w:sz w:val="24"/>
          <w:szCs w:val="24"/>
        </w:rPr>
        <w:t>计划潜在问题，计划中的潜力及其开发途径等。</w:t>
      </w:r>
    </w:p>
    <w:p>
      <w:pPr>
        <w:rPr>
          <w:rFonts w:ascii="宋体" w:hAnsi="宋体" w:cs="宋体"/>
          <w:sz w:val="24"/>
          <w:szCs w:val="24"/>
        </w:rPr>
      </w:pPr>
      <w:r>
        <w:rPr>
          <w:rFonts w:hint="eastAsia" w:ascii="宋体" w:hAnsi="宋体" w:cs="宋体"/>
          <w:sz w:val="24"/>
          <w:szCs w:val="24"/>
        </w:rPr>
        <w:t>5.5 计划控制</w:t>
      </w:r>
    </w:p>
    <w:p>
      <w:pPr>
        <w:rPr>
          <w:rFonts w:ascii="宋体" w:hAnsi="宋体" w:cs="宋体"/>
          <w:sz w:val="24"/>
          <w:szCs w:val="24"/>
        </w:rPr>
      </w:pPr>
      <w:r>
        <w:rPr>
          <w:rFonts w:hint="eastAsia" w:ascii="宋体" w:hAnsi="宋体" w:cs="宋体"/>
          <w:sz w:val="24"/>
          <w:szCs w:val="24"/>
        </w:rPr>
        <w:t>程序、方法及制度等。</w:t>
      </w:r>
    </w:p>
    <w:p>
      <w:pPr>
        <w:rPr>
          <w:rFonts w:ascii="宋体" w:hAnsi="宋体" w:cs="宋体"/>
          <w:sz w:val="24"/>
          <w:szCs w:val="24"/>
        </w:rPr>
      </w:pPr>
      <w:r>
        <w:rPr>
          <w:rFonts w:hint="eastAsia" w:ascii="宋体" w:hAnsi="宋体" w:cs="宋体"/>
          <w:sz w:val="24"/>
          <w:szCs w:val="24"/>
        </w:rPr>
        <w:t>（六）质量目标、质量保证体系及技术组织措施</w:t>
      </w:r>
    </w:p>
    <w:p>
      <w:pPr>
        <w:rPr>
          <w:rFonts w:ascii="宋体" w:hAnsi="宋体" w:cs="宋体"/>
          <w:sz w:val="24"/>
          <w:szCs w:val="24"/>
        </w:rPr>
      </w:pPr>
      <w:r>
        <w:rPr>
          <w:rFonts w:hint="eastAsia" w:ascii="宋体" w:hAnsi="宋体" w:cs="宋体"/>
          <w:sz w:val="24"/>
          <w:szCs w:val="24"/>
        </w:rPr>
        <w:t>6.1 质量目标</w:t>
      </w:r>
    </w:p>
    <w:p>
      <w:pPr>
        <w:rPr>
          <w:rFonts w:ascii="宋体" w:hAnsi="宋体" w:cs="宋体"/>
          <w:sz w:val="24"/>
          <w:szCs w:val="24"/>
        </w:rPr>
      </w:pPr>
      <w:r>
        <w:rPr>
          <w:rFonts w:hint="eastAsia" w:ascii="宋体" w:hAnsi="宋体" w:cs="宋体"/>
          <w:sz w:val="24"/>
          <w:szCs w:val="24"/>
        </w:rPr>
        <w:t>本工程要求的质量目标：合格。</w:t>
      </w:r>
    </w:p>
    <w:p>
      <w:pPr>
        <w:rPr>
          <w:rFonts w:ascii="宋体" w:hAnsi="宋体" w:cs="宋体"/>
          <w:sz w:val="24"/>
          <w:szCs w:val="24"/>
        </w:rPr>
      </w:pPr>
      <w:r>
        <w:rPr>
          <w:rFonts w:hint="eastAsia" w:ascii="宋体" w:hAnsi="宋体" w:cs="宋体"/>
          <w:sz w:val="24"/>
          <w:szCs w:val="24"/>
        </w:rPr>
        <w:t>用单位工程和分项工程合格率、优良品率表示，欲达到的工程质量等级。</w:t>
      </w:r>
    </w:p>
    <w:p>
      <w:pPr>
        <w:rPr>
          <w:rFonts w:ascii="宋体" w:hAnsi="宋体" w:cs="宋体"/>
          <w:sz w:val="24"/>
          <w:szCs w:val="24"/>
        </w:rPr>
      </w:pPr>
      <w:r>
        <w:rPr>
          <w:rFonts w:hint="eastAsia" w:ascii="宋体" w:hAnsi="宋体" w:cs="宋体"/>
          <w:sz w:val="24"/>
          <w:szCs w:val="24"/>
        </w:rPr>
        <w:t>6.2 质量管理组织机构及主要职责</w:t>
      </w:r>
    </w:p>
    <w:p>
      <w:pPr>
        <w:rPr>
          <w:rFonts w:ascii="宋体" w:hAnsi="宋体" w:cs="宋体"/>
          <w:sz w:val="24"/>
          <w:szCs w:val="24"/>
        </w:rPr>
      </w:pPr>
      <w:r>
        <w:rPr>
          <w:rFonts w:hint="eastAsia" w:ascii="宋体" w:hAnsi="宋体" w:cs="宋体"/>
          <w:sz w:val="24"/>
          <w:szCs w:val="24"/>
        </w:rPr>
        <w:t>用框图表示质量管理组织机构，并简要叙述各质量管理部门的主要职责。</w:t>
      </w:r>
    </w:p>
    <w:p>
      <w:pPr>
        <w:rPr>
          <w:rFonts w:ascii="宋体" w:hAnsi="宋体" w:cs="宋体"/>
          <w:sz w:val="24"/>
          <w:szCs w:val="24"/>
        </w:rPr>
      </w:pPr>
      <w:r>
        <w:rPr>
          <w:rFonts w:hint="eastAsia" w:ascii="宋体" w:hAnsi="宋体" w:cs="宋体"/>
          <w:sz w:val="24"/>
          <w:szCs w:val="24"/>
        </w:rPr>
        <w:t>6.3 质量管理的措施</w:t>
      </w:r>
    </w:p>
    <w:p>
      <w:pPr>
        <w:rPr>
          <w:rFonts w:ascii="宋体" w:hAnsi="宋体" w:cs="宋体"/>
          <w:sz w:val="24"/>
          <w:szCs w:val="24"/>
        </w:rPr>
      </w:pPr>
      <w:r>
        <w:rPr>
          <w:rFonts w:hint="eastAsia" w:ascii="宋体" w:hAnsi="宋体" w:cs="宋体"/>
          <w:sz w:val="24"/>
          <w:szCs w:val="24"/>
        </w:rPr>
        <w:t>简要叙述质量管理的措施和关键工序的质量控制。</w:t>
      </w:r>
    </w:p>
    <w:p>
      <w:pPr>
        <w:rPr>
          <w:rFonts w:ascii="宋体" w:hAnsi="宋体" w:cs="宋体"/>
          <w:sz w:val="24"/>
          <w:szCs w:val="24"/>
        </w:rPr>
      </w:pPr>
      <w:r>
        <w:rPr>
          <w:rFonts w:hint="eastAsia" w:ascii="宋体" w:hAnsi="宋体" w:cs="宋体"/>
          <w:sz w:val="24"/>
          <w:szCs w:val="24"/>
        </w:rPr>
        <w:t>6.4 质量管理及检验的标准</w:t>
      </w:r>
    </w:p>
    <w:p>
      <w:pPr>
        <w:rPr>
          <w:rFonts w:ascii="宋体" w:hAnsi="宋体" w:cs="宋体"/>
          <w:sz w:val="24"/>
          <w:szCs w:val="24"/>
        </w:rPr>
      </w:pPr>
      <w:r>
        <w:rPr>
          <w:rFonts w:hint="eastAsia" w:ascii="宋体" w:hAnsi="宋体" w:cs="宋体"/>
          <w:sz w:val="24"/>
          <w:szCs w:val="24"/>
        </w:rPr>
        <w:t>执行的主要质量标准、规范。</w:t>
      </w:r>
    </w:p>
    <w:p>
      <w:pPr>
        <w:rPr>
          <w:rFonts w:ascii="宋体" w:hAnsi="宋体" w:cs="宋体"/>
          <w:sz w:val="24"/>
          <w:szCs w:val="24"/>
        </w:rPr>
      </w:pPr>
      <w:r>
        <w:rPr>
          <w:rFonts w:hint="eastAsia" w:ascii="宋体" w:hAnsi="宋体" w:cs="宋体"/>
          <w:sz w:val="24"/>
          <w:szCs w:val="24"/>
        </w:rPr>
        <w:t>6.5 质量保证技术措施</w:t>
      </w:r>
    </w:p>
    <w:p>
      <w:pPr>
        <w:rPr>
          <w:rFonts w:ascii="宋体" w:hAnsi="宋体" w:cs="宋体"/>
          <w:sz w:val="24"/>
          <w:szCs w:val="24"/>
        </w:rPr>
      </w:pPr>
      <w:r>
        <w:rPr>
          <w:rFonts w:hint="eastAsia" w:ascii="宋体" w:hAnsi="宋体" w:cs="宋体"/>
          <w:sz w:val="24"/>
          <w:szCs w:val="24"/>
        </w:rPr>
        <w:t>针对本工程特点，分析质量薄弱环节，拟将采取的技术措施。</w:t>
      </w:r>
    </w:p>
    <w:p>
      <w:pPr>
        <w:rPr>
          <w:rFonts w:ascii="宋体" w:hAnsi="宋体" w:cs="宋体"/>
          <w:sz w:val="24"/>
          <w:szCs w:val="24"/>
        </w:rPr>
      </w:pPr>
      <w:r>
        <w:rPr>
          <w:rFonts w:hint="eastAsia" w:ascii="宋体" w:hAnsi="宋体" w:cs="宋体"/>
          <w:sz w:val="24"/>
          <w:szCs w:val="24"/>
        </w:rPr>
        <w:t>（七）安全目标、安全保证体系及技术组织措施</w:t>
      </w:r>
    </w:p>
    <w:p>
      <w:pPr>
        <w:rPr>
          <w:rFonts w:ascii="宋体" w:hAnsi="宋体" w:cs="宋体"/>
          <w:sz w:val="24"/>
          <w:szCs w:val="24"/>
        </w:rPr>
      </w:pPr>
      <w:r>
        <w:rPr>
          <w:rFonts w:hint="eastAsia" w:ascii="宋体" w:hAnsi="宋体" w:cs="宋体"/>
          <w:sz w:val="24"/>
          <w:szCs w:val="24"/>
        </w:rPr>
        <w:t>7.1 安全管理目标</w:t>
      </w:r>
    </w:p>
    <w:p>
      <w:pPr>
        <w:rPr>
          <w:rFonts w:ascii="宋体" w:hAnsi="宋体" w:cs="宋体"/>
          <w:sz w:val="24"/>
          <w:szCs w:val="24"/>
        </w:rPr>
      </w:pPr>
      <w:r>
        <w:rPr>
          <w:rFonts w:hint="eastAsia" w:ascii="宋体" w:hAnsi="宋体" w:cs="宋体"/>
          <w:sz w:val="24"/>
          <w:szCs w:val="24"/>
        </w:rPr>
        <w:t>7.2 安全管理组织机构及主要职责</w:t>
      </w:r>
    </w:p>
    <w:p>
      <w:pPr>
        <w:rPr>
          <w:rFonts w:ascii="宋体" w:hAnsi="宋体" w:cs="宋体"/>
          <w:sz w:val="24"/>
          <w:szCs w:val="24"/>
        </w:rPr>
      </w:pPr>
      <w:r>
        <w:rPr>
          <w:rFonts w:hint="eastAsia" w:ascii="宋体" w:hAnsi="宋体" w:cs="宋体"/>
          <w:sz w:val="24"/>
          <w:szCs w:val="24"/>
        </w:rPr>
        <w:t>用框图表示安全管理组织机构，并简要叙述各安全管理部门及人员的主要职责。</w:t>
      </w:r>
    </w:p>
    <w:p>
      <w:pPr>
        <w:rPr>
          <w:rFonts w:ascii="宋体" w:hAnsi="宋体" w:cs="宋体"/>
          <w:sz w:val="24"/>
          <w:szCs w:val="24"/>
        </w:rPr>
      </w:pPr>
      <w:r>
        <w:rPr>
          <w:rFonts w:hint="eastAsia" w:ascii="宋体" w:hAnsi="宋体" w:cs="宋体"/>
          <w:sz w:val="24"/>
          <w:szCs w:val="24"/>
        </w:rPr>
        <w:t>7.3 安全管理制度及办法</w:t>
      </w:r>
    </w:p>
    <w:p>
      <w:pPr>
        <w:rPr>
          <w:rFonts w:ascii="宋体" w:hAnsi="宋体" w:cs="宋体"/>
          <w:sz w:val="24"/>
          <w:szCs w:val="24"/>
        </w:rPr>
      </w:pPr>
      <w:r>
        <w:rPr>
          <w:rFonts w:hint="eastAsia" w:ascii="宋体" w:hAnsi="宋体" w:cs="宋体"/>
          <w:sz w:val="24"/>
          <w:szCs w:val="24"/>
        </w:rPr>
        <w:t>7.4 安全组织技术措施</w:t>
      </w:r>
    </w:p>
    <w:p>
      <w:pPr>
        <w:rPr>
          <w:rFonts w:ascii="宋体" w:hAnsi="宋体" w:cs="宋体"/>
          <w:sz w:val="24"/>
          <w:szCs w:val="24"/>
        </w:rPr>
      </w:pPr>
      <w:r>
        <w:rPr>
          <w:rFonts w:hint="eastAsia" w:ascii="宋体" w:hAnsi="宋体" w:cs="宋体"/>
          <w:sz w:val="24"/>
          <w:szCs w:val="24"/>
        </w:rPr>
        <w:t>针对本工程特点，分析安全薄弱环节，拟将采取的技术措施。</w:t>
      </w:r>
    </w:p>
    <w:p>
      <w:pPr>
        <w:rPr>
          <w:rFonts w:ascii="宋体" w:hAnsi="宋体" w:cs="宋体"/>
          <w:sz w:val="24"/>
          <w:szCs w:val="24"/>
        </w:rPr>
      </w:pPr>
      <w:r>
        <w:rPr>
          <w:rFonts w:hint="eastAsia" w:ascii="宋体" w:hAnsi="宋体" w:cs="宋体"/>
          <w:sz w:val="24"/>
          <w:szCs w:val="24"/>
        </w:rPr>
        <w:t>7.5 重要施工方案和特殊施工工序的安全过程控制</w:t>
      </w:r>
    </w:p>
    <w:p>
      <w:pPr>
        <w:rPr>
          <w:rFonts w:ascii="宋体" w:hAnsi="宋体" w:cs="宋体"/>
          <w:sz w:val="24"/>
          <w:szCs w:val="24"/>
        </w:rPr>
      </w:pPr>
      <w:r>
        <w:rPr>
          <w:rFonts w:hint="eastAsia" w:ascii="宋体" w:hAnsi="宋体" w:cs="宋体"/>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sz w:val="24"/>
          <w:szCs w:val="24"/>
        </w:rPr>
      </w:pPr>
      <w:bookmarkStart w:id="38" w:name="_Hlt531956504"/>
      <w:r>
        <w:rPr>
          <w:rFonts w:hint="eastAsia" w:ascii="宋体" w:hAnsi="宋体" w:cs="宋体"/>
          <w:sz w:val="24"/>
          <w:szCs w:val="24"/>
        </w:rPr>
        <w:t>安全生产目标：杜绝本项目施工人员重大伤亡事故。</w:t>
      </w:r>
      <w:bookmarkEnd w:id="38"/>
    </w:p>
    <w:p>
      <w:pPr>
        <w:rPr>
          <w:rFonts w:ascii="宋体" w:hAnsi="宋体" w:cs="宋体"/>
          <w:sz w:val="24"/>
          <w:szCs w:val="24"/>
        </w:rPr>
      </w:pPr>
      <w:r>
        <w:rPr>
          <w:rFonts w:hint="eastAsia" w:ascii="宋体" w:hAnsi="宋体" w:cs="宋体"/>
          <w:sz w:val="24"/>
          <w:szCs w:val="24"/>
        </w:rPr>
        <w:t>文明施工目标：标准化管理。</w:t>
      </w:r>
    </w:p>
    <w:p>
      <w:pPr>
        <w:rPr>
          <w:rFonts w:ascii="宋体" w:hAnsi="宋体" w:cs="宋体"/>
          <w:sz w:val="24"/>
          <w:szCs w:val="24"/>
        </w:rPr>
      </w:pPr>
      <w:r>
        <w:rPr>
          <w:rFonts w:hint="eastAsia" w:ascii="宋体" w:hAnsi="宋体" w:cs="宋体"/>
          <w:sz w:val="24"/>
          <w:szCs w:val="24"/>
        </w:rPr>
        <w:t>（八）环境保护及文明施工</w:t>
      </w:r>
    </w:p>
    <w:p>
      <w:pPr>
        <w:rPr>
          <w:rFonts w:ascii="宋体" w:hAnsi="宋体" w:cs="宋体"/>
          <w:sz w:val="24"/>
          <w:szCs w:val="24"/>
        </w:rPr>
      </w:pPr>
      <w:r>
        <w:rPr>
          <w:rFonts w:hint="eastAsia" w:ascii="宋体" w:hAnsi="宋体" w:cs="宋体"/>
          <w:sz w:val="24"/>
          <w:szCs w:val="24"/>
        </w:rPr>
        <w:t>8.1 环境保护</w:t>
      </w:r>
    </w:p>
    <w:p>
      <w:pPr>
        <w:rPr>
          <w:rFonts w:ascii="宋体" w:hAnsi="宋体" w:cs="宋体"/>
          <w:sz w:val="24"/>
          <w:szCs w:val="24"/>
        </w:rPr>
      </w:pPr>
      <w:r>
        <w:rPr>
          <w:rFonts w:hint="eastAsia" w:ascii="宋体" w:hAnsi="宋体" w:cs="宋体"/>
          <w:sz w:val="24"/>
          <w:szCs w:val="24"/>
        </w:rPr>
        <w:t>分析因施工可能引起的环境保护方面的问题。</w:t>
      </w:r>
    </w:p>
    <w:p>
      <w:pPr>
        <w:rPr>
          <w:rFonts w:ascii="宋体" w:hAnsi="宋体" w:cs="宋体"/>
          <w:sz w:val="24"/>
          <w:szCs w:val="24"/>
        </w:rPr>
      </w:pPr>
      <w:r>
        <w:rPr>
          <w:rFonts w:hint="eastAsia" w:ascii="宋体" w:hAnsi="宋体" w:cs="宋体"/>
          <w:sz w:val="24"/>
          <w:szCs w:val="24"/>
        </w:rPr>
        <w:t>8.2 加强施工管理、严格保护环境</w:t>
      </w:r>
    </w:p>
    <w:p>
      <w:pPr>
        <w:rPr>
          <w:rFonts w:ascii="宋体" w:hAnsi="宋体" w:cs="宋体"/>
          <w:sz w:val="24"/>
          <w:szCs w:val="24"/>
        </w:rPr>
      </w:pPr>
      <w:r>
        <w:rPr>
          <w:rFonts w:hint="eastAsia" w:ascii="宋体" w:hAnsi="宋体" w:cs="宋体"/>
          <w:sz w:val="24"/>
          <w:szCs w:val="24"/>
        </w:rPr>
        <w:t>提出环境保护的目标及采取的具体措施。</w:t>
      </w:r>
    </w:p>
    <w:p>
      <w:pPr>
        <w:rPr>
          <w:rFonts w:ascii="宋体" w:hAnsi="宋体" w:cs="宋体"/>
          <w:sz w:val="24"/>
          <w:szCs w:val="24"/>
        </w:rPr>
      </w:pPr>
      <w:r>
        <w:rPr>
          <w:rFonts w:hint="eastAsia" w:ascii="宋体" w:hAnsi="宋体" w:cs="宋体"/>
          <w:sz w:val="24"/>
          <w:szCs w:val="24"/>
        </w:rPr>
        <w:t>8.3 文明施工的目标、组织机构和实施方案</w:t>
      </w:r>
    </w:p>
    <w:p>
      <w:pPr>
        <w:rPr>
          <w:rFonts w:ascii="宋体" w:hAnsi="宋体" w:cs="宋体"/>
          <w:sz w:val="24"/>
          <w:szCs w:val="24"/>
        </w:rPr>
      </w:pPr>
      <w:r>
        <w:rPr>
          <w:rFonts w:hint="eastAsia" w:ascii="宋体" w:hAnsi="宋体" w:cs="宋体"/>
          <w:sz w:val="24"/>
          <w:szCs w:val="24"/>
        </w:rPr>
        <w:t>8.4 文明施工考核、管理办法</w:t>
      </w:r>
    </w:p>
    <w:p>
      <w:pPr>
        <w:rPr>
          <w:rFonts w:ascii="宋体" w:hAnsi="宋体" w:cs="宋体"/>
          <w:sz w:val="24"/>
          <w:szCs w:val="24"/>
        </w:rPr>
      </w:pPr>
      <w:r>
        <w:rPr>
          <w:rFonts w:hint="eastAsia" w:ascii="宋体" w:hAnsi="宋体" w:cs="宋体"/>
          <w:sz w:val="24"/>
          <w:szCs w:val="24"/>
        </w:rPr>
        <w:t>（九）计划、统计和信息管理</w:t>
      </w:r>
    </w:p>
    <w:p>
      <w:pPr>
        <w:rPr>
          <w:rFonts w:ascii="宋体" w:hAnsi="宋体" w:cs="宋体"/>
          <w:sz w:val="24"/>
          <w:szCs w:val="24"/>
        </w:rPr>
      </w:pPr>
      <w:r>
        <w:rPr>
          <w:rFonts w:hint="eastAsia" w:ascii="宋体" w:hAnsi="宋体" w:cs="宋体"/>
          <w:sz w:val="24"/>
          <w:szCs w:val="24"/>
        </w:rPr>
        <w:t>9.1 计划、统计报表的编制与传递；</w:t>
      </w:r>
    </w:p>
    <w:p>
      <w:pPr>
        <w:rPr>
          <w:rFonts w:ascii="宋体" w:hAnsi="宋体" w:cs="宋体"/>
          <w:sz w:val="24"/>
          <w:szCs w:val="24"/>
        </w:rPr>
      </w:pPr>
      <w:r>
        <w:rPr>
          <w:rFonts w:hint="eastAsia" w:ascii="宋体" w:hAnsi="宋体" w:cs="宋体"/>
          <w:sz w:val="24"/>
          <w:szCs w:val="24"/>
        </w:rPr>
        <w:t>9.2 信息管理</w:t>
      </w:r>
    </w:p>
    <w:p>
      <w:pPr>
        <w:rPr>
          <w:rFonts w:ascii="宋体" w:hAnsi="宋体" w:cs="宋体"/>
          <w:sz w:val="24"/>
          <w:szCs w:val="24"/>
        </w:rPr>
      </w:pPr>
      <w:r>
        <w:rPr>
          <w:rFonts w:hint="eastAsia" w:ascii="宋体" w:hAnsi="宋体" w:cs="宋体"/>
          <w:sz w:val="24"/>
          <w:szCs w:val="24"/>
        </w:rPr>
        <w:t>提出信息管理的目标及拟将采取的措施。</w:t>
      </w:r>
    </w:p>
    <w:p>
      <w:pPr>
        <w:pStyle w:val="3"/>
        <w:jc w:val="center"/>
        <w:rPr>
          <w:b/>
        </w:rPr>
      </w:pPr>
      <w:r>
        <w:rPr>
          <w:sz w:val="24"/>
          <w:szCs w:val="24"/>
        </w:rPr>
        <w:br w:type="page"/>
      </w:r>
      <w:bookmarkStart w:id="39" w:name="_Toc2272569"/>
      <w:bookmarkStart w:id="40" w:name="_Toc21525514"/>
      <w:r>
        <w:rPr>
          <w:rFonts w:hint="eastAsia"/>
          <w:b/>
        </w:rPr>
        <w:t>第六章图纸及勘察资料</w:t>
      </w:r>
      <w:bookmarkEnd w:id="39"/>
      <w:bookmarkEnd w:id="40"/>
    </w:p>
    <w:p>
      <w:pPr>
        <w:rPr>
          <w:rFonts w:ascii="宋体"/>
          <w:b/>
          <w:sz w:val="24"/>
          <w:szCs w:val="24"/>
        </w:rPr>
      </w:pPr>
      <w:r>
        <w:rPr>
          <w:rFonts w:hint="eastAsia" w:ascii="宋体" w:hAnsi="宋体"/>
          <w:sz w:val="24"/>
          <w:szCs w:val="24"/>
        </w:rPr>
        <w:t>注：另册。</w:t>
      </w:r>
    </w:p>
    <w:p>
      <w:pPr>
        <w:pStyle w:val="3"/>
        <w:jc w:val="center"/>
        <w:rPr>
          <w:b/>
        </w:rPr>
      </w:pPr>
      <w:r>
        <w:rPr>
          <w:sz w:val="24"/>
          <w:szCs w:val="24"/>
        </w:rPr>
        <w:br w:type="page"/>
      </w:r>
      <w:bookmarkStart w:id="41" w:name="_Toc2272570"/>
      <w:bookmarkStart w:id="42" w:name="_Toc21525515"/>
      <w:r>
        <w:rPr>
          <w:rFonts w:hint="eastAsia"/>
          <w:b/>
        </w:rPr>
        <w:t>第七章工程量清单</w:t>
      </w:r>
      <w:bookmarkEnd w:id="41"/>
      <w:bookmarkEnd w:id="42"/>
    </w:p>
    <w:p>
      <w:pPr>
        <w:rPr>
          <w:rFonts w:ascii="宋体" w:hAnsi="宋体" w:cs="宋体"/>
          <w:b/>
          <w:sz w:val="24"/>
          <w:szCs w:val="24"/>
        </w:rPr>
      </w:pPr>
      <w:r>
        <w:rPr>
          <w:rFonts w:hint="eastAsia" w:ascii="宋体" w:hAnsi="宋体" w:cs="宋体"/>
          <w:sz w:val="24"/>
          <w:szCs w:val="24"/>
        </w:rPr>
        <w:t>另册。</w:t>
      </w:r>
    </w:p>
    <w:p>
      <w:pPr>
        <w:pStyle w:val="33"/>
        <w:spacing w:after="0" w:line="360" w:lineRule="auto"/>
        <w:ind w:left="-2" w:leftChars="-1" w:firstLine="960" w:firstLineChars="400"/>
        <w:rPr>
          <w:rFonts w:ascii="宋体"/>
          <w:sz w:val="24"/>
        </w:rPr>
      </w:pPr>
    </w:p>
    <w:p>
      <w:pPr>
        <w:pStyle w:val="3"/>
      </w:pPr>
    </w:p>
    <w:p>
      <w:pPr>
        <w:pStyle w:val="3"/>
        <w:jc w:val="center"/>
        <w:rPr>
          <w:rFonts w:hint="eastAsia"/>
          <w:b/>
        </w:rPr>
      </w:pPr>
      <w:r>
        <w:rPr>
          <w:sz w:val="24"/>
          <w:szCs w:val="24"/>
        </w:rPr>
        <w:br w:type="page"/>
      </w:r>
      <w:bookmarkStart w:id="43" w:name="_Toc21525516"/>
      <w:bookmarkStart w:id="44" w:name="_Toc2272571"/>
      <w:r>
        <w:rPr>
          <w:rFonts w:hint="eastAsia"/>
          <w:b/>
        </w:rPr>
        <w:t>第八章  最高投标限价</w:t>
      </w:r>
      <w:bookmarkEnd w:id="43"/>
      <w:bookmarkEnd w:id="44"/>
    </w:p>
    <w:p>
      <w:pPr>
        <w:jc w:val="center"/>
        <w:rPr>
          <w:sz w:val="24"/>
          <w:szCs w:val="24"/>
        </w:rPr>
      </w:pPr>
      <w:r>
        <w:rPr>
          <w:rFonts w:hint="eastAsia"/>
          <w:sz w:val="24"/>
          <w:szCs w:val="24"/>
          <w:lang w:eastAsia="zh-CN"/>
        </w:rPr>
        <w:t>（</w:t>
      </w:r>
      <w:r>
        <w:rPr>
          <w:rFonts w:hint="eastAsia"/>
          <w:sz w:val="24"/>
          <w:szCs w:val="24"/>
          <w:lang w:val="en-US" w:eastAsia="zh-CN"/>
        </w:rPr>
        <w:t>另册</w:t>
      </w:r>
      <w:r>
        <w:rPr>
          <w:rFonts w:hint="eastAsia"/>
          <w:sz w:val="24"/>
          <w:szCs w:val="24"/>
          <w:lang w:eastAsia="zh-CN"/>
        </w:rPr>
        <w:t>）</w:t>
      </w:r>
    </w:p>
    <w:p>
      <w:pPr>
        <w:spacing w:line="360" w:lineRule="auto"/>
        <w:ind w:firstLine="480"/>
        <w:rPr>
          <w:rFonts w:hint="eastAsia" w:ascii="宋体" w:hAnsi="宋体"/>
          <w:sz w:val="24"/>
          <w:szCs w:val="24"/>
          <w:lang w:eastAsia="zh-CN"/>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sz w:val="24"/>
          <w:szCs w:val="24"/>
          <w:lang w:eastAsia="zh-CN"/>
        </w:rPr>
        <w:t>。</w:t>
      </w:r>
    </w:p>
    <w:p>
      <w:pPr>
        <w:spacing w:line="360" w:lineRule="auto"/>
        <w:ind w:firstLine="480"/>
        <w:rPr>
          <w:rFonts w:hint="eastAsia" w:ascii="宋体" w:hAnsi="宋体"/>
          <w:sz w:val="24"/>
          <w:szCs w:val="24"/>
          <w:u w:val="single"/>
          <w:lang w:eastAsia="zh-CN"/>
        </w:rPr>
      </w:pPr>
      <w:r>
        <w:rPr>
          <w:rFonts w:hint="eastAsia" w:ascii="宋体" w:hAnsi="宋体"/>
          <w:sz w:val="24"/>
          <w:szCs w:val="24"/>
          <w:u w:val="single"/>
          <w:lang w:eastAsia="zh-CN"/>
        </w:rPr>
        <w:t>详见本招标文件附件《最高投标限价公布函》。</w:t>
      </w:r>
    </w:p>
    <w:p>
      <w:pPr>
        <w:spacing w:line="600" w:lineRule="exact"/>
        <w:jc w:val="center"/>
        <w:rPr>
          <w:rFonts w:ascii="宋体" w:hAnsi="宋体"/>
          <w:b/>
          <w:color w:val="000000"/>
          <w:spacing w:val="60"/>
          <w:sz w:val="44"/>
          <w:szCs w:val="44"/>
        </w:rPr>
      </w:pPr>
    </w:p>
    <w:p>
      <w:pPr>
        <w:pStyle w:val="15"/>
        <w:rPr>
          <w:rFonts w:ascii="宋体" w:hAnsi="宋体" w:cs="宋体"/>
          <w:color w:val="000000"/>
          <w:kern w:val="0"/>
          <w:sz w:val="24"/>
          <w:szCs w:val="24"/>
        </w:rPr>
      </w:pPr>
    </w:p>
    <w:p>
      <w:pPr>
        <w:pStyle w:val="15"/>
        <w:rPr>
          <w:rFonts w:ascii="宋体" w:hAnsi="宋体" w:cs="宋体"/>
          <w:color w:val="000000"/>
          <w:kern w:val="0"/>
          <w:sz w:val="24"/>
          <w:szCs w:val="24"/>
        </w:rPr>
      </w:pPr>
    </w:p>
    <w:p>
      <w:pPr>
        <w:pStyle w:val="15"/>
        <w:rPr>
          <w:rFonts w:ascii="宋体" w:hAnsi="宋体" w:cs="宋体"/>
          <w:color w:val="000000"/>
          <w:kern w:val="0"/>
          <w:sz w:val="24"/>
          <w:szCs w:val="24"/>
        </w:rPr>
      </w:pPr>
    </w:p>
    <w:p>
      <w:pPr>
        <w:pStyle w:val="22"/>
      </w:pPr>
    </w:p>
    <w:sectPr>
      <w:headerReference r:id="rId17" w:type="default"/>
      <w:footerReference r:id="rId1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2"/>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jc w:val="center"/>
      <w:rPr>
        <w:rStyle w:val="40"/>
      </w:rPr>
    </w:pPr>
    <w:r>
      <w:rPr>
        <w:rStyle w:val="40"/>
      </w:rPr>
      <w:fldChar w:fldCharType="begin"/>
    </w:r>
    <w:r>
      <w:rPr>
        <w:rStyle w:val="40"/>
      </w:rPr>
      <w:instrText xml:space="preserve">PAGE  </w:instrText>
    </w:r>
    <w:r>
      <w:rPr>
        <w:rStyle w:val="40"/>
      </w:rPr>
      <w:fldChar w:fldCharType="separate"/>
    </w:r>
    <w:r>
      <w:rPr>
        <w:rStyle w:val="40"/>
      </w:rPr>
      <w:t>2</w:t>
    </w:r>
    <w:r>
      <w:rPr>
        <w:rStyle w:val="4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jc w:val="center"/>
    </w:pPr>
    <w:r>
      <w:rPr>
        <w:rStyle w:val="40"/>
      </w:rPr>
      <w:fldChar w:fldCharType="begin"/>
    </w:r>
    <w:r>
      <w:rPr>
        <w:rStyle w:val="40"/>
      </w:rPr>
      <w:instrText xml:space="preserve"> PAGE </w:instrText>
    </w:r>
    <w:r>
      <w:rPr>
        <w:rStyle w:val="40"/>
      </w:rPr>
      <w:fldChar w:fldCharType="separate"/>
    </w:r>
    <w:r>
      <w:rPr>
        <w:rStyle w:val="40"/>
      </w:rPr>
      <w:t>44</w:t>
    </w:r>
    <w:r>
      <w:rPr>
        <w:rStyle w:val="4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jc w:val="center"/>
      <w:rPr>
        <w:rStyle w:val="40"/>
      </w:rPr>
    </w:pPr>
    <w:r>
      <w:fldChar w:fldCharType="begin"/>
    </w:r>
    <w:r>
      <w:rPr>
        <w:rStyle w:val="40"/>
      </w:rPr>
      <w:instrText xml:space="preserve">PAGE  </w:instrText>
    </w:r>
    <w:r>
      <w:fldChar w:fldCharType="separate"/>
    </w:r>
    <w:r>
      <w:rPr>
        <w:rStyle w:val="40"/>
      </w:rPr>
      <w:t>47</w:t>
    </w:r>
    <w:r>
      <w:fldChar w:fldCharType="end"/>
    </w:r>
  </w:p>
  <w:p>
    <w:pPr>
      <w:pStyle w:val="22"/>
      <w:framePr w:wrap="around" w:vAnchor="text" w:hAnchor="margin" w:xAlign="outside" w:y="1"/>
      <w:ind w:left="-4410" w:leftChars="-2100" w:right="-4439" w:rightChars="-2114"/>
      <w:rPr>
        <w:rStyle w:val="40"/>
      </w:rPr>
    </w:pPr>
  </w:p>
  <w:p>
    <w:pPr>
      <w:pStyle w:val="22"/>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2"/>
      <w:ind w:right="360" w:firstLine="360"/>
      <w:jc w:val="center"/>
    </w:pPr>
    <w:r>
      <w:rP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rPr>
        <w:rStyle w:val="40"/>
      </w:rPr>
      <w:instrText xml:space="preserve"> PAGE </w:instrText>
    </w:r>
    <w:r>
      <w:fldChar w:fldCharType="separate"/>
    </w:r>
    <w:r>
      <w:rPr>
        <w:rStyle w:val="40"/>
      </w:rPr>
      <w:t>46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53</w:t>
    </w:r>
    <w:r>
      <w:rPr>
        <w:rStyle w:val="40"/>
      </w:rPr>
      <w:fldChar w:fldCharType="end"/>
    </w:r>
  </w:p>
  <w:p>
    <w:pPr>
      <w:pStyle w:val="22"/>
      <w:framePr w:wrap="around" w:vAnchor="text" w:hAnchor="margin" w:xAlign="outside" w:y="1"/>
      <w:ind w:left="-4410" w:leftChars="-2100" w:right="-4439" w:rightChars="-2114"/>
      <w:rPr>
        <w:rStyle w:val="40"/>
      </w:rPr>
    </w:pPr>
  </w:p>
  <w:p>
    <w:pPr>
      <w:pStyle w:val="22"/>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E1339"/>
    <w:multiLevelType w:val="singleLevel"/>
    <w:tmpl w:val="B59E1339"/>
    <w:lvl w:ilvl="0" w:tentative="0">
      <w:start w:val="1"/>
      <w:numFmt w:val="decimal"/>
      <w:lvlText w:val="%1."/>
      <w:lvlJc w:val="left"/>
      <w:pPr>
        <w:tabs>
          <w:tab w:val="left" w:pos="312"/>
        </w:tabs>
      </w:pPr>
    </w:lvl>
  </w:abstractNum>
  <w:abstractNum w:abstractNumId="1">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2">
    <w:nsid w:val="2FA90B20"/>
    <w:multiLevelType w:val="singleLevel"/>
    <w:tmpl w:val="2FA90B20"/>
    <w:lvl w:ilvl="0" w:tentative="0">
      <w:start w:val="1"/>
      <w:numFmt w:val="decimal"/>
      <w:suff w:val="nothing"/>
      <w:lvlText w:val="%1、"/>
      <w:lvlJc w:val="left"/>
    </w:lvl>
  </w:abstractNum>
  <w:abstractNum w:abstractNumId="3">
    <w:nsid w:val="614435D8"/>
    <w:multiLevelType w:val="singleLevel"/>
    <w:tmpl w:val="614435D8"/>
    <w:lvl w:ilvl="0" w:tentative="0">
      <w:start w:val="1"/>
      <w:numFmt w:val="decimal"/>
      <w:suff w:val="nothing"/>
      <w:lvlText w:val="%1、"/>
      <w:lvlJc w:val="left"/>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ODhjZDA1NzgzZjc1NDE1MDUyNjE2NTZlZTIxYzIifQ=="/>
  </w:docVars>
  <w:rsids>
    <w:rsidRoot w:val="007B41BE"/>
    <w:rsid w:val="00002285"/>
    <w:rsid w:val="000200EE"/>
    <w:rsid w:val="00044937"/>
    <w:rsid w:val="000575F8"/>
    <w:rsid w:val="000A11C4"/>
    <w:rsid w:val="000B4D7A"/>
    <w:rsid w:val="000C1007"/>
    <w:rsid w:val="000C11E0"/>
    <w:rsid w:val="000C2710"/>
    <w:rsid w:val="000D396E"/>
    <w:rsid w:val="000E0440"/>
    <w:rsid w:val="00100347"/>
    <w:rsid w:val="00143CBF"/>
    <w:rsid w:val="001670A6"/>
    <w:rsid w:val="00181CAA"/>
    <w:rsid w:val="001C1786"/>
    <w:rsid w:val="001C2DA3"/>
    <w:rsid w:val="00221DA3"/>
    <w:rsid w:val="0025762B"/>
    <w:rsid w:val="002F09C5"/>
    <w:rsid w:val="00326B78"/>
    <w:rsid w:val="00336AA3"/>
    <w:rsid w:val="003401A0"/>
    <w:rsid w:val="003543C1"/>
    <w:rsid w:val="00391CC8"/>
    <w:rsid w:val="003A726F"/>
    <w:rsid w:val="003B599E"/>
    <w:rsid w:val="003C0768"/>
    <w:rsid w:val="003F3696"/>
    <w:rsid w:val="00422AC8"/>
    <w:rsid w:val="004370EC"/>
    <w:rsid w:val="00437508"/>
    <w:rsid w:val="004424B8"/>
    <w:rsid w:val="00442DD9"/>
    <w:rsid w:val="00451BD6"/>
    <w:rsid w:val="00461D1A"/>
    <w:rsid w:val="00486D83"/>
    <w:rsid w:val="00493262"/>
    <w:rsid w:val="004A121B"/>
    <w:rsid w:val="004B295D"/>
    <w:rsid w:val="004B398A"/>
    <w:rsid w:val="004E2D7B"/>
    <w:rsid w:val="00526F9D"/>
    <w:rsid w:val="005654C9"/>
    <w:rsid w:val="0058247E"/>
    <w:rsid w:val="005866FB"/>
    <w:rsid w:val="00597C7F"/>
    <w:rsid w:val="005C212B"/>
    <w:rsid w:val="006036EF"/>
    <w:rsid w:val="00663357"/>
    <w:rsid w:val="00673B83"/>
    <w:rsid w:val="00680BFD"/>
    <w:rsid w:val="006B6B0D"/>
    <w:rsid w:val="006B7A3F"/>
    <w:rsid w:val="006F3576"/>
    <w:rsid w:val="0073229B"/>
    <w:rsid w:val="00747F95"/>
    <w:rsid w:val="00754AE2"/>
    <w:rsid w:val="00766A3D"/>
    <w:rsid w:val="00780EC8"/>
    <w:rsid w:val="007B41BE"/>
    <w:rsid w:val="007D6D06"/>
    <w:rsid w:val="00802F50"/>
    <w:rsid w:val="00807EF3"/>
    <w:rsid w:val="00811D49"/>
    <w:rsid w:val="00835C9E"/>
    <w:rsid w:val="0087534A"/>
    <w:rsid w:val="0088643E"/>
    <w:rsid w:val="0089502F"/>
    <w:rsid w:val="008A012C"/>
    <w:rsid w:val="008C0233"/>
    <w:rsid w:val="008C5A7A"/>
    <w:rsid w:val="008D2515"/>
    <w:rsid w:val="008E4AD1"/>
    <w:rsid w:val="008F2CA6"/>
    <w:rsid w:val="00905569"/>
    <w:rsid w:val="009110F2"/>
    <w:rsid w:val="00920E49"/>
    <w:rsid w:val="009768EC"/>
    <w:rsid w:val="00986527"/>
    <w:rsid w:val="00991949"/>
    <w:rsid w:val="009A704D"/>
    <w:rsid w:val="009B279D"/>
    <w:rsid w:val="009C7155"/>
    <w:rsid w:val="009D3034"/>
    <w:rsid w:val="009E32A0"/>
    <w:rsid w:val="00A0387A"/>
    <w:rsid w:val="00A0619D"/>
    <w:rsid w:val="00A12050"/>
    <w:rsid w:val="00A20AF3"/>
    <w:rsid w:val="00A2579D"/>
    <w:rsid w:val="00A4125B"/>
    <w:rsid w:val="00A50D34"/>
    <w:rsid w:val="00A64E29"/>
    <w:rsid w:val="00AD3DEE"/>
    <w:rsid w:val="00AD6716"/>
    <w:rsid w:val="00B20855"/>
    <w:rsid w:val="00B46CEB"/>
    <w:rsid w:val="00B54B61"/>
    <w:rsid w:val="00B67FD7"/>
    <w:rsid w:val="00B71F65"/>
    <w:rsid w:val="00B8235D"/>
    <w:rsid w:val="00B92AF1"/>
    <w:rsid w:val="00BC7B91"/>
    <w:rsid w:val="00BE1732"/>
    <w:rsid w:val="00BE216D"/>
    <w:rsid w:val="00C074DF"/>
    <w:rsid w:val="00C267C0"/>
    <w:rsid w:val="00C32C1E"/>
    <w:rsid w:val="00C408D3"/>
    <w:rsid w:val="00C44D6A"/>
    <w:rsid w:val="00C538A1"/>
    <w:rsid w:val="00C62E46"/>
    <w:rsid w:val="00C81F53"/>
    <w:rsid w:val="00C82C8A"/>
    <w:rsid w:val="00CC718B"/>
    <w:rsid w:val="00CD156B"/>
    <w:rsid w:val="00D04F23"/>
    <w:rsid w:val="00D5278B"/>
    <w:rsid w:val="00D539D2"/>
    <w:rsid w:val="00D757FC"/>
    <w:rsid w:val="00D75B45"/>
    <w:rsid w:val="00D84E64"/>
    <w:rsid w:val="00E22EAB"/>
    <w:rsid w:val="00E23812"/>
    <w:rsid w:val="00E457F6"/>
    <w:rsid w:val="00E5427E"/>
    <w:rsid w:val="00E6152C"/>
    <w:rsid w:val="00E638F3"/>
    <w:rsid w:val="00E85170"/>
    <w:rsid w:val="00EB6530"/>
    <w:rsid w:val="00EC014E"/>
    <w:rsid w:val="00F2094F"/>
    <w:rsid w:val="00F35D01"/>
    <w:rsid w:val="00F40301"/>
    <w:rsid w:val="00F53713"/>
    <w:rsid w:val="00FA30D9"/>
    <w:rsid w:val="00FA3A81"/>
    <w:rsid w:val="00FA5926"/>
    <w:rsid w:val="00FB2668"/>
    <w:rsid w:val="00FC197B"/>
    <w:rsid w:val="00FC5596"/>
    <w:rsid w:val="03124864"/>
    <w:rsid w:val="03184F30"/>
    <w:rsid w:val="03653EFA"/>
    <w:rsid w:val="05935ABA"/>
    <w:rsid w:val="06391F63"/>
    <w:rsid w:val="06671583"/>
    <w:rsid w:val="0694453D"/>
    <w:rsid w:val="06A05249"/>
    <w:rsid w:val="072F44E3"/>
    <w:rsid w:val="073B1CC1"/>
    <w:rsid w:val="07B30216"/>
    <w:rsid w:val="08777DF5"/>
    <w:rsid w:val="09853F8E"/>
    <w:rsid w:val="09D71A37"/>
    <w:rsid w:val="09F33618"/>
    <w:rsid w:val="09FA25EC"/>
    <w:rsid w:val="0B194835"/>
    <w:rsid w:val="0C163FA6"/>
    <w:rsid w:val="0D0821AF"/>
    <w:rsid w:val="0D366907"/>
    <w:rsid w:val="0D407BD1"/>
    <w:rsid w:val="0D5E54A5"/>
    <w:rsid w:val="0E4136CA"/>
    <w:rsid w:val="0F7E4AB5"/>
    <w:rsid w:val="0FEF45D8"/>
    <w:rsid w:val="104135F9"/>
    <w:rsid w:val="114C494B"/>
    <w:rsid w:val="11E8746F"/>
    <w:rsid w:val="12FB03D7"/>
    <w:rsid w:val="13375D52"/>
    <w:rsid w:val="14997EA7"/>
    <w:rsid w:val="14D34591"/>
    <w:rsid w:val="15A47E68"/>
    <w:rsid w:val="169C1083"/>
    <w:rsid w:val="18151F96"/>
    <w:rsid w:val="181C07FE"/>
    <w:rsid w:val="189237DC"/>
    <w:rsid w:val="190621F2"/>
    <w:rsid w:val="199C538A"/>
    <w:rsid w:val="1A2F4635"/>
    <w:rsid w:val="1A531F7F"/>
    <w:rsid w:val="1A98475D"/>
    <w:rsid w:val="1AD03189"/>
    <w:rsid w:val="1E203761"/>
    <w:rsid w:val="1E486D96"/>
    <w:rsid w:val="1EA91761"/>
    <w:rsid w:val="1EBA5A37"/>
    <w:rsid w:val="1FD94A7D"/>
    <w:rsid w:val="1FF540F7"/>
    <w:rsid w:val="1FF92163"/>
    <w:rsid w:val="20216DCB"/>
    <w:rsid w:val="202C50C6"/>
    <w:rsid w:val="20EA0012"/>
    <w:rsid w:val="20F461FB"/>
    <w:rsid w:val="22760073"/>
    <w:rsid w:val="22A00CC8"/>
    <w:rsid w:val="22A62E84"/>
    <w:rsid w:val="22AD0709"/>
    <w:rsid w:val="237800F5"/>
    <w:rsid w:val="23FA015D"/>
    <w:rsid w:val="24A972CC"/>
    <w:rsid w:val="26213859"/>
    <w:rsid w:val="28790229"/>
    <w:rsid w:val="2A880A7B"/>
    <w:rsid w:val="2AE676B4"/>
    <w:rsid w:val="2C0D164C"/>
    <w:rsid w:val="2CE263F6"/>
    <w:rsid w:val="2DC4660F"/>
    <w:rsid w:val="2FDD5D6E"/>
    <w:rsid w:val="3009064D"/>
    <w:rsid w:val="30997F39"/>
    <w:rsid w:val="310A17BD"/>
    <w:rsid w:val="32BF3509"/>
    <w:rsid w:val="3353526D"/>
    <w:rsid w:val="339B6959"/>
    <w:rsid w:val="33BA702B"/>
    <w:rsid w:val="33CB137D"/>
    <w:rsid w:val="35287AE5"/>
    <w:rsid w:val="360D3769"/>
    <w:rsid w:val="36FA484C"/>
    <w:rsid w:val="375D203C"/>
    <w:rsid w:val="37D01583"/>
    <w:rsid w:val="37FA01D4"/>
    <w:rsid w:val="38026A6F"/>
    <w:rsid w:val="38FB5AD3"/>
    <w:rsid w:val="390239BE"/>
    <w:rsid w:val="39C15447"/>
    <w:rsid w:val="3A2A6949"/>
    <w:rsid w:val="3A8B1EF5"/>
    <w:rsid w:val="3A8D1903"/>
    <w:rsid w:val="3B817F46"/>
    <w:rsid w:val="3CA66C99"/>
    <w:rsid w:val="3CB17B91"/>
    <w:rsid w:val="3D60411F"/>
    <w:rsid w:val="3D74475E"/>
    <w:rsid w:val="3DEE2762"/>
    <w:rsid w:val="402E5AC7"/>
    <w:rsid w:val="41E657FF"/>
    <w:rsid w:val="427B561F"/>
    <w:rsid w:val="42A21DA3"/>
    <w:rsid w:val="42B75819"/>
    <w:rsid w:val="42BB330B"/>
    <w:rsid w:val="45C65BB7"/>
    <w:rsid w:val="464A2500"/>
    <w:rsid w:val="47ED366A"/>
    <w:rsid w:val="48523C0A"/>
    <w:rsid w:val="48D571EA"/>
    <w:rsid w:val="493058B4"/>
    <w:rsid w:val="4B3F6B82"/>
    <w:rsid w:val="4B6B7860"/>
    <w:rsid w:val="4C066B29"/>
    <w:rsid w:val="4C3719B2"/>
    <w:rsid w:val="4CC414CF"/>
    <w:rsid w:val="4E6C325B"/>
    <w:rsid w:val="50760543"/>
    <w:rsid w:val="50D45E3E"/>
    <w:rsid w:val="522956BF"/>
    <w:rsid w:val="53672172"/>
    <w:rsid w:val="53F92C98"/>
    <w:rsid w:val="548C6339"/>
    <w:rsid w:val="55551FF1"/>
    <w:rsid w:val="565151E5"/>
    <w:rsid w:val="56AE4214"/>
    <w:rsid w:val="573354B6"/>
    <w:rsid w:val="57920D10"/>
    <w:rsid w:val="57E02CC4"/>
    <w:rsid w:val="58223237"/>
    <w:rsid w:val="58737694"/>
    <w:rsid w:val="58F51A81"/>
    <w:rsid w:val="590D059C"/>
    <w:rsid w:val="592B15DF"/>
    <w:rsid w:val="59C9560C"/>
    <w:rsid w:val="59E2645B"/>
    <w:rsid w:val="5AE07983"/>
    <w:rsid w:val="5C193C6F"/>
    <w:rsid w:val="5CDF456F"/>
    <w:rsid w:val="5D572C78"/>
    <w:rsid w:val="5DD714A4"/>
    <w:rsid w:val="5DDB1F64"/>
    <w:rsid w:val="5E6D347A"/>
    <w:rsid w:val="5F4B72E8"/>
    <w:rsid w:val="5FF92B75"/>
    <w:rsid w:val="602B6AA7"/>
    <w:rsid w:val="60380948"/>
    <w:rsid w:val="62832486"/>
    <w:rsid w:val="638A67B2"/>
    <w:rsid w:val="644C1739"/>
    <w:rsid w:val="64FB758F"/>
    <w:rsid w:val="64FD03AC"/>
    <w:rsid w:val="653505E7"/>
    <w:rsid w:val="65890C8C"/>
    <w:rsid w:val="65E77799"/>
    <w:rsid w:val="6675128B"/>
    <w:rsid w:val="66EC6F90"/>
    <w:rsid w:val="680227E3"/>
    <w:rsid w:val="68633281"/>
    <w:rsid w:val="6870599E"/>
    <w:rsid w:val="68E029FD"/>
    <w:rsid w:val="69B813AB"/>
    <w:rsid w:val="69FA40E3"/>
    <w:rsid w:val="6A3A44B6"/>
    <w:rsid w:val="6A70612A"/>
    <w:rsid w:val="6A7554EE"/>
    <w:rsid w:val="6A7F7667"/>
    <w:rsid w:val="6B040620"/>
    <w:rsid w:val="6B407C0E"/>
    <w:rsid w:val="6B804DE4"/>
    <w:rsid w:val="6BC46986"/>
    <w:rsid w:val="6C7621DF"/>
    <w:rsid w:val="6C787452"/>
    <w:rsid w:val="6C7D39C9"/>
    <w:rsid w:val="6CEF4F0F"/>
    <w:rsid w:val="6DAB59DE"/>
    <w:rsid w:val="6EAF3BF9"/>
    <w:rsid w:val="6FD146E6"/>
    <w:rsid w:val="6FD47BE1"/>
    <w:rsid w:val="702751BC"/>
    <w:rsid w:val="708A2F7E"/>
    <w:rsid w:val="716A585F"/>
    <w:rsid w:val="723F4C97"/>
    <w:rsid w:val="7318735E"/>
    <w:rsid w:val="73CC483B"/>
    <w:rsid w:val="741007D2"/>
    <w:rsid w:val="747857C5"/>
    <w:rsid w:val="74D57DC3"/>
    <w:rsid w:val="75091C36"/>
    <w:rsid w:val="754E44BD"/>
    <w:rsid w:val="75866B39"/>
    <w:rsid w:val="761F5CF5"/>
    <w:rsid w:val="762A5C33"/>
    <w:rsid w:val="76305A01"/>
    <w:rsid w:val="7682346D"/>
    <w:rsid w:val="76F579B0"/>
    <w:rsid w:val="7A9554CF"/>
    <w:rsid w:val="7ADC31A8"/>
    <w:rsid w:val="7B012F78"/>
    <w:rsid w:val="7B1B7B2A"/>
    <w:rsid w:val="7CD460A4"/>
    <w:rsid w:val="7CFF4621"/>
    <w:rsid w:val="7D5F768E"/>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0"/>
    <w:qFormat/>
    <w:uiPriority w:val="0"/>
    <w:pPr>
      <w:keepNext/>
      <w:keepLines/>
      <w:spacing w:after="120" w:line="360" w:lineRule="auto"/>
      <w:outlineLvl w:val="0"/>
    </w:pPr>
    <w:rPr>
      <w:kern w:val="44"/>
      <w:sz w:val="28"/>
      <w:szCs w:val="28"/>
    </w:rPr>
  </w:style>
  <w:style w:type="paragraph" w:styleId="4">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6">
    <w:name w:val="heading 4"/>
    <w:basedOn w:val="5"/>
    <w:next w:val="7"/>
    <w:link w:val="62"/>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8">
    <w:name w:val="heading 5"/>
    <w:basedOn w:val="6"/>
    <w:next w:val="7"/>
    <w:link w:val="63"/>
    <w:qFormat/>
    <w:uiPriority w:val="0"/>
    <w:pPr>
      <w:numPr>
        <w:ilvl w:val="4"/>
      </w:numPr>
      <w:spacing w:line="240" w:lineRule="exact"/>
      <w:outlineLvl w:val="4"/>
    </w:pPr>
  </w:style>
  <w:style w:type="paragraph" w:styleId="9">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7"/>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7"/>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1"/>
    <w:qFormat/>
    <w:uiPriority w:val="0"/>
    <w:rPr>
      <w:rFonts w:ascii="宋体" w:hAnsi="Courier New"/>
      <w:szCs w:val="20"/>
    </w:rPr>
  </w:style>
  <w:style w:type="paragraph" w:styleId="7">
    <w:name w:val="Normal Indent"/>
    <w:basedOn w:val="1"/>
    <w:qFormat/>
    <w:uiPriority w:val="0"/>
    <w:pPr>
      <w:ind w:firstLine="420"/>
    </w:pPr>
    <w:rPr>
      <w:rFonts w:ascii="Times New Roman" w:hAnsi="Times New Roman"/>
      <w:szCs w:val="20"/>
    </w:rPr>
  </w:style>
  <w:style w:type="paragraph" w:styleId="13">
    <w:name w:val="Document Map"/>
    <w:basedOn w:val="1"/>
    <w:link w:val="79"/>
    <w:qFormat/>
    <w:uiPriority w:val="0"/>
    <w:pPr>
      <w:shd w:val="clear" w:color="auto" w:fill="000080"/>
    </w:pPr>
    <w:rPr>
      <w:rFonts w:ascii="Times New Roman" w:hAnsi="Times New Roman"/>
      <w:szCs w:val="20"/>
    </w:rPr>
  </w:style>
  <w:style w:type="paragraph" w:styleId="14">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5">
    <w:name w:val="Body Text"/>
    <w:basedOn w:val="1"/>
    <w:next w:val="1"/>
    <w:link w:val="71"/>
    <w:qFormat/>
    <w:uiPriority w:val="0"/>
    <w:pPr>
      <w:spacing w:after="120"/>
    </w:pPr>
    <w:rPr>
      <w:rFonts w:ascii="Times New Roman" w:hAnsi="Times New Roman"/>
      <w:szCs w:val="20"/>
    </w:rPr>
  </w:style>
  <w:style w:type="paragraph" w:styleId="16">
    <w:name w:val="Body Text Indent"/>
    <w:basedOn w:val="1"/>
    <w:link w:val="77"/>
    <w:qFormat/>
    <w:uiPriority w:val="0"/>
    <w:pPr>
      <w:ind w:firstLine="570"/>
    </w:pPr>
    <w:rPr>
      <w:rFonts w:ascii="Times New Roman" w:hAnsi="Times New Roman"/>
      <w:sz w:val="28"/>
      <w:szCs w:val="20"/>
    </w:rPr>
  </w:style>
  <w:style w:type="paragraph" w:styleId="17">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8">
    <w:name w:val="Date"/>
    <w:basedOn w:val="1"/>
    <w:next w:val="1"/>
    <w:link w:val="75"/>
    <w:qFormat/>
    <w:uiPriority w:val="0"/>
    <w:rPr>
      <w:rFonts w:ascii="Times New Roman" w:hAnsi="Times New Roman"/>
      <w:szCs w:val="20"/>
    </w:rPr>
  </w:style>
  <w:style w:type="paragraph" w:styleId="19">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0">
    <w:name w:val="endnote text"/>
    <w:basedOn w:val="1"/>
    <w:link w:val="92"/>
    <w:qFormat/>
    <w:uiPriority w:val="0"/>
    <w:pPr>
      <w:snapToGrid w:val="0"/>
      <w:jc w:val="left"/>
    </w:pPr>
    <w:rPr>
      <w:rFonts w:ascii="Times New Roman" w:hAnsi="Times New Roman"/>
      <w:szCs w:val="20"/>
    </w:rPr>
  </w:style>
  <w:style w:type="paragraph" w:styleId="21">
    <w:name w:val="Balloon Text"/>
    <w:basedOn w:val="1"/>
    <w:link w:val="102"/>
    <w:qFormat/>
    <w:uiPriority w:val="0"/>
    <w:rPr>
      <w:rFonts w:ascii="Times New Roman" w:hAnsi="Times New Roman"/>
      <w:sz w:val="18"/>
      <w:szCs w:val="18"/>
    </w:rPr>
  </w:style>
  <w:style w:type="paragraph" w:styleId="22">
    <w:name w:val="footer"/>
    <w:basedOn w:val="1"/>
    <w:link w:val="59"/>
    <w:unhideWhenUsed/>
    <w:qFormat/>
    <w:uiPriority w:val="0"/>
    <w:pPr>
      <w:tabs>
        <w:tab w:val="center" w:pos="4153"/>
        <w:tab w:val="right" w:pos="8306"/>
      </w:tabs>
      <w:snapToGrid w:val="0"/>
      <w:jc w:val="left"/>
    </w:pPr>
    <w:rPr>
      <w:sz w:val="18"/>
      <w:szCs w:val="18"/>
    </w:rPr>
  </w:style>
  <w:style w:type="paragraph" w:styleId="23">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5">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6">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7">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8">
    <w:name w:val="Body Text 2"/>
    <w:basedOn w:val="1"/>
    <w:link w:val="89"/>
    <w:qFormat/>
    <w:uiPriority w:val="0"/>
    <w:rPr>
      <w:rFonts w:ascii="宋体" w:hAnsi="宋体"/>
      <w:szCs w:val="24"/>
      <w:u w:val="single"/>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index 1"/>
    <w:basedOn w:val="1"/>
    <w:next w:val="1"/>
    <w:qFormat/>
    <w:uiPriority w:val="0"/>
    <w:rPr>
      <w:rFonts w:ascii="Times New Roman" w:hAnsi="Times New Roman" w:eastAsia="仿宋_GB2312"/>
      <w:sz w:val="28"/>
      <w:szCs w:val="20"/>
    </w:rPr>
  </w:style>
  <w:style w:type="paragraph" w:styleId="31">
    <w:name w:val="Title"/>
    <w:basedOn w:val="1"/>
    <w:link w:val="69"/>
    <w:qFormat/>
    <w:uiPriority w:val="0"/>
    <w:pPr>
      <w:spacing w:before="120" w:after="60"/>
      <w:jc w:val="center"/>
    </w:pPr>
    <w:rPr>
      <w:rFonts w:ascii="Arial" w:hAnsi="Arial"/>
      <w:b/>
      <w:sz w:val="44"/>
      <w:szCs w:val="20"/>
    </w:rPr>
  </w:style>
  <w:style w:type="paragraph" w:styleId="32">
    <w:name w:val="annotation subject"/>
    <w:basedOn w:val="14"/>
    <w:next w:val="14"/>
    <w:link w:val="109"/>
    <w:qFormat/>
    <w:uiPriority w:val="0"/>
    <w:rPr>
      <w:b/>
      <w:bCs/>
    </w:rPr>
  </w:style>
  <w:style w:type="paragraph" w:styleId="33">
    <w:name w:val="Body Text First Indent"/>
    <w:basedOn w:val="15"/>
    <w:link w:val="73"/>
    <w:qFormat/>
    <w:uiPriority w:val="0"/>
    <w:pPr>
      <w:ind w:firstLine="420"/>
    </w:pPr>
  </w:style>
  <w:style w:type="paragraph" w:styleId="34">
    <w:name w:val="Body Text First Indent 2"/>
    <w:basedOn w:val="1"/>
    <w:qFormat/>
    <w:uiPriority w:val="0"/>
    <w:pPr>
      <w:spacing w:after="120"/>
      <w:ind w:left="200" w:leftChars="200" w:firstLine="200" w:firstLineChars="200"/>
    </w:pPr>
    <w:rPr>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paragraph" w:customStyle="1" w:styleId="45">
    <w:name w:val="PlainText"/>
    <w:basedOn w:val="1"/>
    <w:qFormat/>
    <w:uiPriority w:val="0"/>
    <w:pPr>
      <w:textAlignment w:val="baseline"/>
    </w:pPr>
    <w:rPr>
      <w:rFonts w:ascii="宋体" w:hAnsi="Courier New" w:cs="Calibri"/>
      <w:color w:val="000000"/>
      <w:kern w:val="0"/>
      <w:sz w:val="20"/>
      <w:szCs w:val="20"/>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Char"/>
    <w:link w:val="5"/>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
    <w:link w:val="23"/>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2"/>
    <w:qFormat/>
    <w:uiPriority w:val="0"/>
    <w:rPr>
      <w:rFonts w:ascii="Calibri" w:hAnsi="Calibri" w:eastAsia="宋体" w:cs="Times New Roman"/>
      <w:sz w:val="18"/>
      <w:szCs w:val="18"/>
    </w:rPr>
  </w:style>
  <w:style w:type="character" w:customStyle="1" w:styleId="60">
    <w:name w:val="标题 1 Char"/>
    <w:link w:val="3"/>
    <w:qFormat/>
    <w:uiPriority w:val="0"/>
    <w:rPr>
      <w:rFonts w:ascii="Arial" w:hAnsi="Arial" w:eastAsia="宋体"/>
      <w:b/>
      <w:kern w:val="44"/>
      <w:sz w:val="28"/>
      <w:szCs w:val="28"/>
    </w:rPr>
  </w:style>
  <w:style w:type="character" w:customStyle="1" w:styleId="61">
    <w:name w:val="标题 2 Char"/>
    <w:link w:val="4"/>
    <w:qFormat/>
    <w:uiPriority w:val="0"/>
    <w:rPr>
      <w:rFonts w:ascii="Arial" w:hAnsi="Arial" w:eastAsia="宋体" w:cs="Times New Roman"/>
      <w:b/>
      <w:color w:val="000000"/>
      <w:sz w:val="24"/>
      <w:szCs w:val="24"/>
    </w:rPr>
  </w:style>
  <w:style w:type="character" w:customStyle="1" w:styleId="62">
    <w:name w:val="标题 4 Char"/>
    <w:link w:val="6"/>
    <w:qFormat/>
    <w:uiPriority w:val="0"/>
    <w:rPr>
      <w:rFonts w:ascii="Arial" w:hAnsi="Arial" w:eastAsia="宋体" w:cs="Times New Roman"/>
      <w:color w:val="000000"/>
      <w:szCs w:val="21"/>
    </w:rPr>
  </w:style>
  <w:style w:type="character" w:customStyle="1" w:styleId="63">
    <w:name w:val="标题 5 Char"/>
    <w:link w:val="8"/>
    <w:qFormat/>
    <w:uiPriority w:val="0"/>
    <w:rPr>
      <w:rFonts w:ascii="Arial" w:hAnsi="Arial" w:eastAsia="宋体" w:cs="Times New Roman"/>
      <w:color w:val="000000"/>
      <w:szCs w:val="21"/>
    </w:rPr>
  </w:style>
  <w:style w:type="character" w:customStyle="1" w:styleId="64">
    <w:name w:val="标题 6 Char"/>
    <w:link w:val="9"/>
    <w:qFormat/>
    <w:uiPriority w:val="0"/>
    <w:rPr>
      <w:rFonts w:ascii="Arial" w:hAnsi="Arial" w:eastAsia="黑体" w:cs="Times New Roman"/>
      <w:b/>
      <w:bCs/>
      <w:sz w:val="24"/>
      <w:szCs w:val="24"/>
    </w:rPr>
  </w:style>
  <w:style w:type="character" w:customStyle="1" w:styleId="65">
    <w:name w:val="标题 7 Char"/>
    <w:link w:val="10"/>
    <w:qFormat/>
    <w:uiPriority w:val="0"/>
    <w:rPr>
      <w:rFonts w:ascii="Times New Roman" w:hAnsi="Times New Roman" w:eastAsia="宋体" w:cs="Times New Roman"/>
      <w:b/>
      <w:sz w:val="24"/>
      <w:szCs w:val="20"/>
    </w:rPr>
  </w:style>
  <w:style w:type="character" w:customStyle="1" w:styleId="66">
    <w:name w:val="标题 8 Char"/>
    <w:link w:val="11"/>
    <w:qFormat/>
    <w:uiPriority w:val="0"/>
    <w:rPr>
      <w:rFonts w:ascii="Arial" w:hAnsi="Arial" w:eastAsia="黑体" w:cs="Times New Roman"/>
      <w:sz w:val="24"/>
      <w:szCs w:val="20"/>
    </w:rPr>
  </w:style>
  <w:style w:type="character" w:customStyle="1" w:styleId="67">
    <w:name w:val="标题 9 Char"/>
    <w:link w:val="12"/>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31"/>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15"/>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33"/>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18"/>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16"/>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3"/>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19"/>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26"/>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28"/>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0"/>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7"/>
    <w:qFormat/>
    <w:uiPriority w:val="0"/>
    <w:pPr>
      <w:ind w:firstLine="0"/>
    </w:pPr>
    <w:rPr>
      <w:rFonts w:ascii="仿宋_GB2312" w:eastAsia="仿宋_GB2312"/>
      <w:sz w:val="30"/>
      <w:szCs w:val="24"/>
    </w:rPr>
  </w:style>
  <w:style w:type="paragraph" w:customStyle="1" w:styleId="96">
    <w:name w:val="Char Char Char1 Char"/>
    <w:basedOn w:val="13"/>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5"/>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1"/>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4"/>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5"/>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2"/>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3">
    <w:name w:val="font11"/>
    <w:qFormat/>
    <w:uiPriority w:val="0"/>
    <w:rPr>
      <w:rFonts w:hint="eastAsia" w:ascii="仿宋" w:hAnsi="仿宋" w:eastAsia="仿宋" w:cs="仿宋"/>
      <w:color w:val="000000"/>
      <w:sz w:val="28"/>
      <w:szCs w:val="28"/>
      <w:u w:val="none"/>
    </w:rPr>
  </w:style>
  <w:style w:type="paragraph" w:customStyle="1" w:styleId="114">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6">
    <w:name w:val="正文 New New"/>
    <w:qFormat/>
    <w:uiPriority w:val="0"/>
    <w:pPr>
      <w:widowControl w:val="0"/>
      <w:jc w:val="both"/>
    </w:pPr>
    <w:rPr>
      <w:rFonts w:ascii="Calibri" w:hAnsi="Calibri" w:eastAsia="楷体_GB2312" w:cs="Times New Roman"/>
      <w:lang w:val="en-US" w:eastAsia="zh-CN" w:bidi="ar-SA"/>
    </w:rPr>
  </w:style>
  <w:style w:type="character" w:customStyle="1" w:styleId="11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8">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9">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20">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66</Pages>
  <Words>41358</Words>
  <Characters>43641</Characters>
  <Lines>349</Lines>
  <Paragraphs>98</Paragraphs>
  <TotalTime>73</TotalTime>
  <ScaleCrop>false</ScaleCrop>
  <LinksUpToDate>false</LinksUpToDate>
  <CharactersWithSpaces>45413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2022-11-15T05:49:00Z</dcterms:created>
  <dc:creator>管理员</dc:creator>
  <cp:lastModifiedBy>萍</cp:lastModifiedBy>
  <cp:lastPrinted>2022-11-17T09:10:00Z</cp:lastPrinted>
  <dcterms:modified xsi:type="dcterms:W3CDTF">2022-11-28T08:53:05Z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9DEFA7F6BA7748F2A26DFDC3F98AD601</vt:lpwstr>
  </property>
</Properties>
</file>