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b/>
          <w:bCs/>
          <w:color w:val="000000"/>
          <w:spacing w:val="26"/>
          <w:sz w:val="24"/>
          <w:szCs w:val="24"/>
          <w:highlight w:val="none"/>
        </w:rPr>
      </w:pPr>
    </w:p>
    <w:p>
      <w:pPr>
        <w:spacing w:line="360" w:lineRule="auto"/>
        <w:jc w:val="center"/>
        <w:rPr>
          <w:rFonts w:ascii="宋体" w:hAnsi="宋体" w:cs="宋体"/>
          <w:b/>
          <w:bCs/>
          <w:color w:val="000000"/>
          <w:spacing w:val="26"/>
          <w:sz w:val="56"/>
          <w:szCs w:val="56"/>
          <w:highlight w:val="none"/>
        </w:rPr>
      </w:pPr>
    </w:p>
    <w:p>
      <w:pPr>
        <w:spacing w:line="360" w:lineRule="auto"/>
        <w:ind w:right="-143" w:rightChars="-68"/>
        <w:jc w:val="center"/>
        <w:rPr>
          <w:rFonts w:hint="eastAsia" w:ascii="宋体" w:hAnsi="宋体" w:eastAsia="宋体" w:cs="宋体"/>
          <w:b/>
          <w:bCs/>
          <w:color w:val="000000"/>
          <w:spacing w:val="26"/>
          <w:sz w:val="52"/>
          <w:szCs w:val="52"/>
          <w:highlight w:val="none"/>
          <w:lang w:eastAsia="zh-CN"/>
        </w:rPr>
      </w:pPr>
      <w:r>
        <w:rPr>
          <w:rFonts w:hint="eastAsia" w:ascii="宋体" w:hAnsi="宋体" w:cs="宋体"/>
          <w:b/>
          <w:bCs/>
          <w:color w:val="000000"/>
          <w:spacing w:val="26"/>
          <w:sz w:val="52"/>
          <w:szCs w:val="52"/>
          <w:highlight w:val="none"/>
          <w:lang w:eastAsia="zh-CN"/>
        </w:rPr>
        <w:t>工业大道南425大院微改造项目（二期）施工总承包</w:t>
      </w:r>
    </w:p>
    <w:p>
      <w:pPr>
        <w:spacing w:line="360" w:lineRule="auto"/>
        <w:jc w:val="center"/>
        <w:rPr>
          <w:rFonts w:ascii="宋体" w:hAnsi="宋体" w:cs="宋体"/>
          <w:b/>
          <w:bCs/>
          <w:color w:val="000000"/>
          <w:spacing w:val="26"/>
          <w:sz w:val="96"/>
          <w:szCs w:val="110"/>
          <w:highlight w:val="none"/>
        </w:rPr>
      </w:pPr>
    </w:p>
    <w:p>
      <w:pPr>
        <w:spacing w:line="360" w:lineRule="auto"/>
        <w:jc w:val="center"/>
        <w:rPr>
          <w:rFonts w:ascii="宋体" w:hAnsi="宋体" w:cs="宋体"/>
          <w:b/>
          <w:bCs/>
          <w:color w:val="000000"/>
          <w:spacing w:val="26"/>
          <w:sz w:val="96"/>
          <w:szCs w:val="110"/>
          <w:highlight w:val="none"/>
        </w:rPr>
      </w:pPr>
    </w:p>
    <w:p>
      <w:pPr>
        <w:spacing w:line="360" w:lineRule="auto"/>
        <w:jc w:val="center"/>
        <w:rPr>
          <w:rFonts w:ascii="宋体" w:hAnsi="宋体" w:cs="宋体"/>
          <w:b/>
          <w:bCs/>
          <w:color w:val="000000"/>
          <w:spacing w:val="26"/>
          <w:sz w:val="96"/>
          <w:szCs w:val="110"/>
          <w:highlight w:val="none"/>
        </w:rPr>
      </w:pPr>
    </w:p>
    <w:p>
      <w:pPr>
        <w:spacing w:line="360" w:lineRule="auto"/>
        <w:jc w:val="center"/>
        <w:rPr>
          <w:rFonts w:ascii="宋体" w:hAnsi="宋体" w:cs="宋体"/>
          <w:b/>
          <w:bCs/>
          <w:color w:val="000000"/>
          <w:spacing w:val="26"/>
          <w:sz w:val="108"/>
          <w:szCs w:val="110"/>
          <w:highlight w:val="none"/>
        </w:rPr>
      </w:pPr>
      <w:r>
        <w:rPr>
          <w:rFonts w:hint="eastAsia" w:ascii="宋体" w:hAnsi="宋体" w:cs="宋体"/>
          <w:b/>
          <w:bCs/>
          <w:color w:val="000000"/>
          <w:spacing w:val="26"/>
          <w:sz w:val="96"/>
          <w:szCs w:val="110"/>
          <w:highlight w:val="none"/>
        </w:rPr>
        <w:t>招 标 公 告</w:t>
      </w:r>
    </w:p>
    <w:p>
      <w:pPr>
        <w:spacing w:line="360" w:lineRule="auto"/>
        <w:ind w:firstLine="2560" w:firstLineChars="800"/>
        <w:rPr>
          <w:rFonts w:ascii="宋体" w:hAnsi="宋体" w:cs="宋体"/>
          <w:color w:val="000000"/>
          <w:sz w:val="32"/>
          <w:highlight w:val="none"/>
        </w:rPr>
      </w:pPr>
    </w:p>
    <w:p>
      <w:pPr>
        <w:spacing w:line="360" w:lineRule="auto"/>
        <w:ind w:firstLine="2560" w:firstLineChars="800"/>
        <w:rPr>
          <w:rFonts w:ascii="宋体" w:hAnsi="宋体" w:cs="宋体"/>
          <w:color w:val="000000"/>
          <w:sz w:val="32"/>
          <w:highlight w:val="none"/>
        </w:rPr>
      </w:pPr>
    </w:p>
    <w:p>
      <w:pPr>
        <w:spacing w:line="360" w:lineRule="auto"/>
        <w:ind w:firstLine="2560" w:firstLineChars="800"/>
        <w:rPr>
          <w:rFonts w:ascii="宋体" w:hAnsi="宋体" w:cs="宋体"/>
          <w:color w:val="000000"/>
          <w:sz w:val="32"/>
          <w:highlight w:val="none"/>
        </w:rPr>
      </w:pPr>
    </w:p>
    <w:p>
      <w:pPr>
        <w:spacing w:line="360" w:lineRule="auto"/>
        <w:ind w:firstLine="2560" w:firstLineChars="800"/>
        <w:rPr>
          <w:rFonts w:ascii="宋体" w:hAnsi="宋体" w:cs="宋体"/>
          <w:color w:val="000000"/>
          <w:sz w:val="32"/>
          <w:highlight w:val="none"/>
        </w:rPr>
      </w:pPr>
    </w:p>
    <w:p>
      <w:pPr>
        <w:spacing w:line="360" w:lineRule="auto"/>
        <w:ind w:firstLine="2560" w:firstLineChars="800"/>
        <w:rPr>
          <w:rFonts w:ascii="宋体" w:hAnsi="宋体" w:cs="宋体"/>
          <w:color w:val="000000"/>
          <w:sz w:val="32"/>
          <w:highlight w:val="none"/>
        </w:rPr>
      </w:pPr>
    </w:p>
    <w:p>
      <w:pPr>
        <w:spacing w:line="360" w:lineRule="auto"/>
        <w:ind w:firstLine="1416" w:firstLineChars="472"/>
        <w:rPr>
          <w:rFonts w:hint="eastAsia" w:ascii="宋体" w:hAnsi="宋体" w:eastAsia="宋体" w:cs="宋体"/>
          <w:color w:val="000000"/>
          <w:sz w:val="30"/>
          <w:szCs w:val="30"/>
          <w:highlight w:val="none"/>
          <w:u w:val="single"/>
          <w:lang w:eastAsia="zh-CN"/>
        </w:rPr>
      </w:pPr>
      <w:r>
        <w:rPr>
          <w:rFonts w:hint="eastAsia" w:ascii="宋体" w:hAnsi="宋体" w:cs="宋体"/>
          <w:color w:val="000000"/>
          <w:sz w:val="30"/>
          <w:szCs w:val="30"/>
          <w:highlight w:val="none"/>
        </w:rPr>
        <w:t>招  标 单 位：</w:t>
      </w:r>
      <w:r>
        <w:rPr>
          <w:rFonts w:hint="eastAsia" w:ascii="宋体" w:hAnsi="宋体" w:cs="宋体"/>
          <w:bCs/>
          <w:color w:val="000000"/>
          <w:sz w:val="30"/>
          <w:szCs w:val="30"/>
          <w:highlight w:val="none"/>
          <w:u w:val="single"/>
          <w:lang w:eastAsia="zh-CN"/>
        </w:rPr>
        <w:t>广州市海珠区人民政府瑞宝街道办事处</w:t>
      </w:r>
    </w:p>
    <w:p>
      <w:pPr>
        <w:spacing w:line="360" w:lineRule="auto"/>
        <w:ind w:firstLine="1416" w:firstLineChars="472"/>
        <w:rPr>
          <w:rFonts w:hint="eastAsia" w:ascii="宋体" w:hAnsi="宋体" w:eastAsia="宋体" w:cs="宋体"/>
          <w:color w:val="000000"/>
          <w:sz w:val="30"/>
          <w:szCs w:val="30"/>
          <w:highlight w:val="none"/>
          <w:u w:val="single"/>
          <w:lang w:eastAsia="zh-CN"/>
        </w:rPr>
      </w:pPr>
      <w:r>
        <w:rPr>
          <w:rFonts w:hint="eastAsia" w:ascii="宋体" w:hAnsi="宋体" w:cs="宋体"/>
          <w:color w:val="000000"/>
          <w:sz w:val="30"/>
          <w:szCs w:val="30"/>
          <w:highlight w:val="none"/>
        </w:rPr>
        <w:t>招标代理单位：</w:t>
      </w:r>
      <w:r>
        <w:rPr>
          <w:rFonts w:hint="eastAsia" w:ascii="宋体" w:hAnsi="宋体" w:cs="宋体"/>
          <w:bCs/>
          <w:color w:val="000000"/>
          <w:sz w:val="30"/>
          <w:szCs w:val="30"/>
          <w:highlight w:val="none"/>
          <w:u w:val="single"/>
          <w:lang w:eastAsia="zh-CN"/>
        </w:rPr>
        <w:t>广东省机电设备招标有限公司</w:t>
      </w:r>
    </w:p>
    <w:p>
      <w:pPr>
        <w:pStyle w:val="8"/>
        <w:spacing w:line="480" w:lineRule="auto"/>
        <w:ind w:firstLine="1416" w:firstLineChars="472"/>
        <w:rPr>
          <w:rFonts w:cs="宋体"/>
          <w:color w:val="000000"/>
          <w:sz w:val="30"/>
          <w:szCs w:val="30"/>
          <w:highlight w:val="none"/>
        </w:rPr>
      </w:pPr>
      <w:r>
        <w:rPr>
          <w:rFonts w:hint="eastAsia" w:cs="宋体"/>
          <w:color w:val="000000"/>
          <w:sz w:val="30"/>
          <w:szCs w:val="30"/>
          <w:highlight w:val="none"/>
          <w:u w:val="none"/>
        </w:rPr>
        <w:t>日      期：</w:t>
      </w:r>
      <w:r>
        <w:rPr>
          <w:rFonts w:cs="宋体"/>
          <w:color w:val="000000"/>
          <w:sz w:val="30"/>
          <w:szCs w:val="30"/>
          <w:highlight w:val="none"/>
        </w:rPr>
        <w:t>2022</w:t>
      </w:r>
      <w:r>
        <w:rPr>
          <w:rFonts w:hint="eastAsia" w:cs="宋体"/>
          <w:color w:val="000000"/>
          <w:sz w:val="30"/>
          <w:szCs w:val="30"/>
          <w:highlight w:val="none"/>
          <w:u w:val="none"/>
        </w:rPr>
        <w:t>年</w:t>
      </w:r>
      <w:r>
        <w:rPr>
          <w:rFonts w:hint="eastAsia" w:cs="宋体"/>
          <w:color w:val="000000"/>
          <w:sz w:val="30"/>
          <w:szCs w:val="30"/>
          <w:highlight w:val="none"/>
          <w:lang w:val="en-US" w:eastAsia="zh-CN"/>
        </w:rPr>
        <w:t>10</w:t>
      </w:r>
      <w:r>
        <w:rPr>
          <w:rFonts w:hint="eastAsia" w:cs="宋体"/>
          <w:color w:val="000000"/>
          <w:sz w:val="30"/>
          <w:szCs w:val="30"/>
          <w:highlight w:val="none"/>
          <w:u w:val="none"/>
        </w:rPr>
        <w:t>月</w:t>
      </w:r>
    </w:p>
    <w:p>
      <w:pPr>
        <w:pStyle w:val="8"/>
        <w:spacing w:line="480" w:lineRule="auto"/>
        <w:jc w:val="center"/>
        <w:rPr>
          <w:rFonts w:hint="eastAsia" w:eastAsia="宋体"/>
          <w:b/>
          <w:bCs/>
          <w:sz w:val="30"/>
          <w:szCs w:val="30"/>
          <w:highlight w:val="none"/>
          <w:u w:val="none"/>
          <w:lang w:eastAsia="zh-CN"/>
        </w:rPr>
      </w:pPr>
      <w:r>
        <w:rPr>
          <w:rFonts w:cs="宋体"/>
          <w:color w:val="000000"/>
          <w:sz w:val="30"/>
          <w:szCs w:val="30"/>
          <w:highlight w:val="none"/>
        </w:rPr>
        <w:br w:type="page"/>
      </w:r>
      <w:r>
        <w:rPr>
          <w:rFonts w:hint="eastAsia"/>
          <w:b/>
          <w:bCs/>
          <w:sz w:val="30"/>
          <w:szCs w:val="30"/>
          <w:highlight w:val="none"/>
          <w:u w:val="none"/>
          <w:lang w:eastAsia="zh-CN"/>
        </w:rPr>
        <w:t>工业大道南425大院微改造项目（二期）施工总承包</w:t>
      </w:r>
    </w:p>
    <w:p>
      <w:pPr>
        <w:spacing w:line="480" w:lineRule="auto"/>
        <w:jc w:val="center"/>
        <w:rPr>
          <w:sz w:val="24"/>
          <w:highlight w:val="none"/>
        </w:rPr>
      </w:pPr>
      <w:r>
        <w:rPr>
          <w:rFonts w:hint="eastAsia"/>
          <w:b/>
          <w:bCs/>
          <w:sz w:val="30"/>
          <w:szCs w:val="30"/>
          <w:highlight w:val="none"/>
        </w:rPr>
        <w:t>招标公告</w:t>
      </w:r>
    </w:p>
    <w:p>
      <w:pPr>
        <w:spacing w:line="480" w:lineRule="auto"/>
        <w:ind w:left="120" w:leftChars="57" w:firstLine="417" w:firstLineChars="174"/>
        <w:rPr>
          <w:rFonts w:ascii="宋体" w:hAnsi="宋体"/>
          <w:color w:val="000000"/>
          <w:sz w:val="24"/>
          <w:highlight w:val="none"/>
        </w:rPr>
      </w:pPr>
      <w:r>
        <w:rPr>
          <w:rFonts w:hint="eastAsia" w:ascii="宋体" w:hAnsi="宋体"/>
          <w:color w:val="000000"/>
          <w:sz w:val="24"/>
          <w:highlight w:val="none"/>
        </w:rPr>
        <w:t>根据</w:t>
      </w:r>
      <w:r>
        <w:rPr>
          <w:rFonts w:hint="eastAsia" w:ascii="宋体" w:hAnsi="宋体"/>
          <w:color w:val="000000"/>
          <w:sz w:val="24"/>
          <w:highlight w:val="none"/>
          <w:u w:val="single"/>
          <w:lang w:eastAsia="zh-CN"/>
        </w:rPr>
        <w:t>穗海发改投批</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lang w:eastAsia="zh-CN"/>
        </w:rPr>
        <w:t>20</w:t>
      </w:r>
      <w:r>
        <w:rPr>
          <w:rFonts w:hint="eastAsia" w:ascii="宋体" w:hAnsi="宋体"/>
          <w:color w:val="000000"/>
          <w:sz w:val="24"/>
          <w:highlight w:val="none"/>
          <w:u w:val="single"/>
          <w:lang w:val="en-US" w:eastAsia="zh-CN"/>
        </w:rPr>
        <w:t>22]</w:t>
      </w:r>
      <w:r>
        <w:rPr>
          <w:rFonts w:hint="eastAsia" w:ascii="宋体" w:hAnsi="宋体"/>
          <w:color w:val="000000"/>
          <w:sz w:val="24"/>
          <w:highlight w:val="none"/>
          <w:u w:val="single"/>
          <w:lang w:eastAsia="zh-CN"/>
        </w:rPr>
        <w:t>20号</w:t>
      </w:r>
      <w:r>
        <w:rPr>
          <w:rFonts w:hint="eastAsia" w:ascii="宋体" w:hAnsi="宋体"/>
          <w:color w:val="000000"/>
          <w:sz w:val="24"/>
          <w:highlight w:val="none"/>
        </w:rPr>
        <w:t>批准，并且图纸和技术资料满足施工需要，</w:t>
      </w:r>
      <w:r>
        <w:rPr>
          <w:rFonts w:hint="eastAsia" w:ascii="宋体" w:hAnsi="宋体"/>
          <w:color w:val="000000"/>
          <w:sz w:val="24"/>
          <w:highlight w:val="none"/>
          <w:u w:val="single"/>
          <w:lang w:eastAsia="zh-CN"/>
        </w:rPr>
        <w:t>广州市海珠区人民政府瑞宝街道办事处</w:t>
      </w:r>
      <w:r>
        <w:rPr>
          <w:rFonts w:hint="eastAsia" w:ascii="宋体" w:hAnsi="宋体"/>
          <w:color w:val="000000"/>
          <w:sz w:val="24"/>
          <w:highlight w:val="none"/>
        </w:rPr>
        <w:t>现对</w:t>
      </w:r>
      <w:r>
        <w:rPr>
          <w:rFonts w:hint="eastAsia" w:ascii="宋体" w:hAnsi="宋体"/>
          <w:color w:val="000000"/>
          <w:sz w:val="24"/>
          <w:highlight w:val="none"/>
          <w:u w:val="single"/>
          <w:lang w:eastAsia="zh-CN"/>
        </w:rPr>
        <w:t>工业大道南425大院微改造项目（二期）</w:t>
      </w:r>
      <w:r>
        <w:rPr>
          <w:rFonts w:hint="eastAsia" w:ascii="宋体" w:hAnsi="宋体"/>
          <w:color w:val="000000"/>
          <w:sz w:val="24"/>
          <w:highlight w:val="none"/>
        </w:rPr>
        <w:t>进行施工</w:t>
      </w:r>
      <w:r>
        <w:rPr>
          <w:rFonts w:hint="eastAsia"/>
          <w:color w:val="000000"/>
          <w:sz w:val="24"/>
          <w:highlight w:val="none"/>
        </w:rPr>
        <w:t>总承包</w:t>
      </w:r>
      <w:r>
        <w:rPr>
          <w:rFonts w:hint="eastAsia" w:ascii="宋体" w:hAnsi="宋体"/>
          <w:color w:val="000000"/>
          <w:sz w:val="24"/>
          <w:highlight w:val="none"/>
        </w:rPr>
        <w:t>公开招标，选定承包人。</w:t>
      </w:r>
    </w:p>
    <w:p>
      <w:pPr>
        <w:tabs>
          <w:tab w:val="center" w:pos="4415"/>
        </w:tabs>
        <w:spacing w:line="480" w:lineRule="auto"/>
        <w:ind w:firstLine="537" w:firstLineChars="224"/>
        <w:rPr>
          <w:rFonts w:hint="eastAsia" w:ascii="宋体" w:hAnsi="宋体" w:eastAsia="宋体"/>
          <w:color w:val="000000"/>
          <w:sz w:val="24"/>
          <w:highlight w:val="none"/>
          <w:u w:val="single"/>
          <w:lang w:eastAsia="zh-CN"/>
        </w:rPr>
      </w:pPr>
      <w:r>
        <w:rPr>
          <w:rFonts w:hint="eastAsia" w:ascii="宋体" w:hAnsi="宋体"/>
          <w:color w:val="000000"/>
          <w:sz w:val="24"/>
          <w:highlight w:val="none"/>
        </w:rPr>
        <w:t>一、工程名称：</w:t>
      </w:r>
      <w:r>
        <w:rPr>
          <w:rFonts w:hint="eastAsia" w:ascii="宋体" w:hAnsi="宋体"/>
          <w:color w:val="000000"/>
          <w:sz w:val="24"/>
          <w:highlight w:val="none"/>
          <w:u w:val="single"/>
          <w:lang w:eastAsia="zh-CN"/>
        </w:rPr>
        <w:t>工业大道南425大院微改造项目（二期）施工总承包</w:t>
      </w:r>
    </w:p>
    <w:p>
      <w:pPr>
        <w:tabs>
          <w:tab w:val="center" w:pos="4415"/>
        </w:tabs>
        <w:spacing w:line="480" w:lineRule="auto"/>
        <w:ind w:firstLine="1017" w:firstLineChars="424"/>
        <w:rPr>
          <w:rFonts w:ascii="宋体" w:hAnsi="宋体"/>
          <w:color w:val="000000"/>
          <w:sz w:val="24"/>
          <w:highlight w:val="none"/>
          <w:u w:val="single"/>
        </w:rPr>
      </w:pPr>
      <w:r>
        <w:rPr>
          <w:rFonts w:hint="eastAsia" w:ascii="宋体"/>
          <w:color w:val="000000"/>
          <w:sz w:val="24"/>
          <w:highlight w:val="none"/>
        </w:rPr>
        <w:t>项目代码：</w:t>
      </w:r>
      <w:r>
        <w:rPr>
          <w:rFonts w:hint="eastAsia" w:ascii="宋体" w:hAnsi="宋体"/>
          <w:color w:val="000000"/>
          <w:sz w:val="24"/>
          <w:highlight w:val="none"/>
          <w:u w:val="single"/>
        </w:rPr>
        <w:t>2203-440105-04-01-350953</w:t>
      </w:r>
    </w:p>
    <w:p>
      <w:pPr>
        <w:spacing w:line="480" w:lineRule="auto"/>
        <w:ind w:firstLine="537" w:firstLineChars="224"/>
        <w:rPr>
          <w:rFonts w:hint="eastAsia" w:ascii="宋体" w:eastAsia="宋体"/>
          <w:color w:val="000000"/>
          <w:sz w:val="24"/>
          <w:highlight w:val="none"/>
          <w:u w:val="single"/>
          <w:lang w:eastAsia="zh-CN"/>
        </w:rPr>
      </w:pPr>
      <w:r>
        <w:rPr>
          <w:rFonts w:hint="eastAsia" w:ascii="宋体" w:hAnsi="宋体"/>
          <w:color w:val="000000"/>
          <w:sz w:val="24"/>
          <w:highlight w:val="none"/>
        </w:rPr>
        <w:t>二、招标单位：</w:t>
      </w:r>
      <w:r>
        <w:rPr>
          <w:rFonts w:hint="eastAsia" w:ascii="宋体" w:hAnsi="宋体"/>
          <w:color w:val="000000"/>
          <w:sz w:val="24"/>
          <w:highlight w:val="none"/>
          <w:u w:val="single"/>
          <w:lang w:eastAsia="zh-CN"/>
        </w:rPr>
        <w:t>广州市海珠区人民政府瑞宝街道办事处</w:t>
      </w:r>
    </w:p>
    <w:p>
      <w:pPr>
        <w:spacing w:line="480" w:lineRule="auto"/>
        <w:ind w:firstLine="537" w:firstLineChars="224"/>
        <w:rPr>
          <w:rFonts w:ascii="宋体"/>
          <w:color w:val="000000"/>
          <w:sz w:val="24"/>
          <w:highlight w:val="none"/>
          <w:u w:val="single"/>
        </w:rPr>
      </w:pPr>
      <w:r>
        <w:rPr>
          <w:rFonts w:hint="eastAsia" w:ascii="宋体" w:hAnsi="宋体"/>
          <w:color w:val="000000"/>
          <w:sz w:val="24"/>
          <w:highlight w:val="none"/>
        </w:rPr>
        <w:t>联系人：</w:t>
      </w:r>
      <w:r>
        <w:rPr>
          <w:rFonts w:hint="eastAsia" w:ascii="宋体" w:hAnsi="宋体"/>
          <w:color w:val="000000"/>
          <w:sz w:val="24"/>
          <w:highlight w:val="none"/>
          <w:u w:val="single"/>
        </w:rPr>
        <w:t xml:space="preserve">茹工  </w:t>
      </w:r>
      <w:r>
        <w:rPr>
          <w:rFonts w:hint="eastAsia" w:ascii="宋体" w:hAnsi="宋体"/>
          <w:color w:val="000000"/>
          <w:sz w:val="24"/>
          <w:highlight w:val="none"/>
        </w:rPr>
        <w:t>联系电话：</w:t>
      </w:r>
      <w:r>
        <w:rPr>
          <w:rFonts w:hint="eastAsia" w:ascii="宋体" w:hAnsi="宋体"/>
          <w:color w:val="000000"/>
          <w:sz w:val="24"/>
          <w:highlight w:val="none"/>
          <w:u w:val="single"/>
        </w:rPr>
        <w:t>020-84051726</w:t>
      </w:r>
    </w:p>
    <w:p>
      <w:pPr>
        <w:spacing w:line="480" w:lineRule="auto"/>
        <w:ind w:left="420" w:leftChars="200" w:firstLine="537" w:firstLineChars="224"/>
        <w:rPr>
          <w:rFonts w:ascii="宋体" w:hAnsi="宋体"/>
          <w:color w:val="000000"/>
          <w:sz w:val="24"/>
          <w:highlight w:val="none"/>
        </w:rPr>
      </w:pPr>
      <w:r>
        <w:rPr>
          <w:rFonts w:hint="eastAsia" w:ascii="宋体" w:hAnsi="宋体"/>
          <w:color w:val="000000"/>
          <w:sz w:val="24"/>
          <w:highlight w:val="none"/>
        </w:rPr>
        <w:t>联系地址：</w:t>
      </w:r>
      <w:r>
        <w:rPr>
          <w:rFonts w:hint="eastAsia" w:ascii="宋体" w:hAnsi="宋体"/>
          <w:color w:val="000000"/>
          <w:sz w:val="24"/>
          <w:highlight w:val="none"/>
          <w:u w:val="single"/>
        </w:rPr>
        <w:t>海珠区南洲路南洲名苑怡居街59号</w:t>
      </w:r>
    </w:p>
    <w:p>
      <w:pPr>
        <w:spacing w:line="480" w:lineRule="auto"/>
        <w:ind w:left="420" w:leftChars="200" w:firstLine="537" w:firstLineChars="224"/>
        <w:rPr>
          <w:rFonts w:hint="eastAsia" w:ascii="宋体" w:eastAsia="宋体"/>
          <w:color w:val="000000"/>
          <w:sz w:val="24"/>
          <w:highlight w:val="none"/>
          <w:u w:val="single"/>
          <w:lang w:eastAsia="zh-CN"/>
        </w:rPr>
      </w:pPr>
      <w:r>
        <w:rPr>
          <w:rFonts w:hint="eastAsia" w:ascii="宋体" w:hAnsi="宋体"/>
          <w:color w:val="000000"/>
          <w:sz w:val="24"/>
          <w:highlight w:val="none"/>
        </w:rPr>
        <w:t>招标代理机构：</w:t>
      </w:r>
      <w:r>
        <w:rPr>
          <w:rFonts w:hint="eastAsia" w:ascii="宋体" w:hAnsi="宋体"/>
          <w:color w:val="000000"/>
          <w:sz w:val="24"/>
          <w:highlight w:val="none"/>
          <w:u w:val="single"/>
          <w:lang w:eastAsia="zh-CN"/>
        </w:rPr>
        <w:t>广东省机电设备招标有限公司</w:t>
      </w:r>
    </w:p>
    <w:p>
      <w:pPr>
        <w:spacing w:line="480" w:lineRule="auto"/>
        <w:ind w:firstLine="537" w:firstLineChars="224"/>
        <w:rPr>
          <w:rFonts w:ascii="宋体"/>
          <w:color w:val="000000"/>
          <w:sz w:val="24"/>
          <w:highlight w:val="none"/>
          <w:u w:val="single"/>
        </w:rPr>
      </w:pPr>
      <w:r>
        <w:rPr>
          <w:rFonts w:hint="eastAsia" w:ascii="宋体" w:hAnsi="宋体"/>
          <w:color w:val="000000"/>
          <w:sz w:val="24"/>
          <w:highlight w:val="none"/>
        </w:rPr>
        <w:t>联系人：</w:t>
      </w:r>
      <w:r>
        <w:rPr>
          <w:rFonts w:hint="eastAsia" w:ascii="宋体" w:hAnsi="宋体"/>
          <w:color w:val="000000"/>
          <w:sz w:val="24"/>
          <w:highlight w:val="none"/>
          <w:u w:val="single"/>
          <w:lang w:eastAsia="zh-CN"/>
        </w:rPr>
        <w:t>陈工</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联系电话：</w:t>
      </w:r>
      <w:r>
        <w:rPr>
          <w:rFonts w:hint="eastAsia" w:ascii="宋体" w:hAnsi="宋体"/>
          <w:color w:val="000000"/>
          <w:sz w:val="24"/>
          <w:highlight w:val="none"/>
          <w:u w:val="single"/>
        </w:rPr>
        <w:t>020-83546109</w:t>
      </w:r>
    </w:p>
    <w:p>
      <w:pPr>
        <w:spacing w:line="480" w:lineRule="auto"/>
        <w:ind w:firstLine="960" w:firstLineChars="400"/>
        <w:rPr>
          <w:rFonts w:ascii="宋体" w:hAnsi="宋体"/>
          <w:sz w:val="24"/>
          <w:highlight w:val="none"/>
        </w:rPr>
      </w:pPr>
      <w:r>
        <w:rPr>
          <w:rFonts w:hint="eastAsia" w:ascii="宋体" w:hAnsi="宋体"/>
          <w:sz w:val="24"/>
          <w:highlight w:val="none"/>
        </w:rPr>
        <w:t>联系地址：</w:t>
      </w:r>
      <w:r>
        <w:rPr>
          <w:rFonts w:hint="eastAsia" w:ascii="宋体" w:hAnsi="宋体"/>
          <w:sz w:val="24"/>
          <w:highlight w:val="none"/>
          <w:u w:val="single"/>
        </w:rPr>
        <w:t>广州市越秀区环市中路316号金鹰大厦10楼</w:t>
      </w:r>
    </w:p>
    <w:p>
      <w:pPr>
        <w:spacing w:line="480" w:lineRule="auto"/>
        <w:ind w:firstLine="991" w:firstLineChars="413"/>
        <w:rPr>
          <w:rFonts w:ascii="宋体"/>
          <w:sz w:val="24"/>
          <w:highlight w:val="none"/>
        </w:rPr>
      </w:pPr>
      <w:r>
        <w:rPr>
          <w:rFonts w:hint="eastAsia" w:ascii="宋体" w:hAnsi="宋体"/>
          <w:sz w:val="24"/>
          <w:highlight w:val="none"/>
        </w:rPr>
        <w:t>招标监督机构：</w:t>
      </w:r>
      <w:r>
        <w:rPr>
          <w:rFonts w:hint="eastAsia" w:ascii="宋体" w:hAnsi="宋体"/>
          <w:sz w:val="24"/>
          <w:highlight w:val="none"/>
          <w:u w:val="single"/>
        </w:rPr>
        <w:t>广州市海珠区建设工程招标管理办公室</w:t>
      </w:r>
    </w:p>
    <w:p>
      <w:pPr>
        <w:spacing w:line="480" w:lineRule="auto"/>
        <w:ind w:firstLine="849" w:firstLineChars="354"/>
        <w:rPr>
          <w:rFonts w:ascii="宋体" w:hAnsi="宋体"/>
          <w:sz w:val="24"/>
          <w:highlight w:val="none"/>
          <w:u w:val="single"/>
        </w:rPr>
      </w:pPr>
      <w:r>
        <w:rPr>
          <w:rFonts w:hint="eastAsia" w:ascii="宋体" w:hAnsi="宋体"/>
          <w:sz w:val="24"/>
          <w:highlight w:val="none"/>
        </w:rPr>
        <w:t>监督电话：</w:t>
      </w:r>
      <w:r>
        <w:rPr>
          <w:rFonts w:hint="eastAsia" w:ascii="宋体" w:hAnsi="宋体"/>
          <w:sz w:val="24"/>
          <w:highlight w:val="none"/>
          <w:u w:val="single"/>
        </w:rPr>
        <w:t>020-</w:t>
      </w:r>
      <w:r>
        <w:rPr>
          <w:rFonts w:hint="eastAsia" w:ascii="宋体" w:hAnsi="宋体" w:cs="宋体"/>
          <w:sz w:val="24"/>
          <w:highlight w:val="none"/>
          <w:u w:val="single"/>
        </w:rPr>
        <w:t>89885682</w:t>
      </w:r>
    </w:p>
    <w:p>
      <w:pPr>
        <w:spacing w:line="480" w:lineRule="auto"/>
        <w:ind w:firstLine="991" w:firstLineChars="413"/>
        <w:rPr>
          <w:rFonts w:ascii="宋体"/>
          <w:sz w:val="24"/>
          <w:highlight w:val="none"/>
        </w:rPr>
      </w:pPr>
      <w:r>
        <w:rPr>
          <w:rFonts w:hint="eastAsia" w:ascii="宋体" w:hAnsi="宋体"/>
          <w:sz w:val="24"/>
          <w:highlight w:val="none"/>
        </w:rPr>
        <w:t>联系地址：</w:t>
      </w:r>
      <w:r>
        <w:rPr>
          <w:rFonts w:hint="eastAsia" w:ascii="宋体" w:hAnsi="宋体" w:cs="宋体"/>
          <w:sz w:val="24"/>
          <w:highlight w:val="none"/>
          <w:u w:val="single"/>
        </w:rPr>
        <w:t>广州市海珠区新港中路472号</w:t>
      </w:r>
      <w:r>
        <w:rPr>
          <w:rFonts w:ascii="宋体" w:hAnsi="宋体" w:eastAsia="宋体" w:cs="宋体"/>
          <w:sz w:val="24"/>
          <w:szCs w:val="24"/>
          <w:highlight w:val="none"/>
          <w:u w:val="single"/>
          <w:lang w:eastAsia="zh-CN"/>
        </w:rPr>
        <w:t>4</w:t>
      </w:r>
      <w:r>
        <w:rPr>
          <w:rFonts w:hint="eastAsia" w:ascii="宋体" w:hAnsi="宋体" w:eastAsia="宋体" w:cs="宋体"/>
          <w:sz w:val="24"/>
          <w:szCs w:val="24"/>
          <w:highlight w:val="none"/>
          <w:u w:val="single"/>
          <w:lang w:eastAsia="zh-CN"/>
        </w:rPr>
        <w:t>楼</w:t>
      </w:r>
      <w:r>
        <w:rPr>
          <w:rFonts w:ascii="宋体" w:hAnsi="宋体" w:eastAsia="宋体" w:cs="宋体"/>
          <w:sz w:val="24"/>
          <w:szCs w:val="24"/>
          <w:highlight w:val="none"/>
          <w:u w:val="single"/>
          <w:lang w:eastAsia="zh-CN"/>
        </w:rPr>
        <w:t>410</w:t>
      </w:r>
      <w:r>
        <w:rPr>
          <w:rFonts w:hint="eastAsia" w:ascii="宋体" w:hAnsi="宋体" w:eastAsia="宋体" w:cs="宋体"/>
          <w:sz w:val="24"/>
          <w:szCs w:val="24"/>
          <w:highlight w:val="none"/>
          <w:u w:val="single"/>
          <w:lang w:eastAsia="zh-CN"/>
        </w:rPr>
        <w:t>室</w:t>
      </w:r>
    </w:p>
    <w:p>
      <w:pPr>
        <w:spacing w:line="480" w:lineRule="auto"/>
        <w:ind w:firstLine="537" w:firstLineChars="224"/>
        <w:rPr>
          <w:rFonts w:ascii="宋体"/>
          <w:color w:val="000000"/>
          <w:sz w:val="24"/>
          <w:highlight w:val="none"/>
          <w:u w:val="single"/>
        </w:rPr>
      </w:pPr>
      <w:r>
        <w:rPr>
          <w:rFonts w:hint="eastAsia" w:ascii="宋体" w:hAnsi="宋体"/>
          <w:sz w:val="24"/>
          <w:highlight w:val="none"/>
        </w:rPr>
        <w:t>三、建设地点：</w:t>
      </w:r>
      <w:r>
        <w:rPr>
          <w:rFonts w:hint="eastAsia" w:ascii="宋体" w:hAnsi="宋体"/>
          <w:sz w:val="24"/>
          <w:highlight w:val="none"/>
          <w:u w:val="single"/>
        </w:rPr>
        <w:t>瑞宝街工业大道南425大院，东至第二金碧花园，西至工业大道南421号，南至工业大道南，北至石松街。</w:t>
      </w:r>
    </w:p>
    <w:p>
      <w:pPr>
        <w:spacing w:line="480" w:lineRule="auto"/>
        <w:ind w:firstLine="537" w:firstLineChars="224"/>
        <w:rPr>
          <w:rFonts w:hint="eastAsia" w:ascii="宋体" w:hAnsi="宋体"/>
          <w:sz w:val="24"/>
          <w:highlight w:val="none"/>
          <w:u w:val="single"/>
        </w:rPr>
      </w:pPr>
      <w:r>
        <w:rPr>
          <w:rFonts w:hint="eastAsia" w:ascii="宋体" w:hAnsi="宋体"/>
          <w:sz w:val="24"/>
          <w:highlight w:val="none"/>
        </w:rPr>
        <w:t>四、项目概况:</w:t>
      </w:r>
      <w:r>
        <w:rPr>
          <w:rFonts w:hint="eastAsia" w:ascii="宋体" w:hAnsi="宋体"/>
          <w:sz w:val="24"/>
          <w:highlight w:val="none"/>
          <w:u w:val="single"/>
        </w:rPr>
        <w:t>项目占地面积约0.86万平方米，建筑面积约3万平方米</w:t>
      </w:r>
      <w:r>
        <w:rPr>
          <w:rFonts w:hint="eastAsia" w:ascii="宋体" w:hAnsi="宋体"/>
          <w:sz w:val="24"/>
          <w:highlight w:val="none"/>
          <w:u w:val="single"/>
          <w:lang w:eastAsia="zh-CN"/>
        </w:rPr>
        <w:t>，</w:t>
      </w:r>
      <w:r>
        <w:rPr>
          <w:rFonts w:hint="eastAsia" w:ascii="宋体" w:hAnsi="宋体"/>
          <w:sz w:val="24"/>
          <w:highlight w:val="none"/>
          <w:u w:val="single"/>
          <w:lang w:val="en-US" w:eastAsia="zh-CN"/>
        </w:rPr>
        <w:t>涉及4栋楼，395户</w:t>
      </w:r>
      <w:r>
        <w:rPr>
          <w:rFonts w:hint="eastAsia" w:ascii="宋体" w:hAnsi="宋体"/>
          <w:sz w:val="24"/>
          <w:highlight w:val="none"/>
          <w:u w:val="single"/>
        </w:rPr>
        <w:t>。建设内容</w:t>
      </w:r>
      <w:r>
        <w:rPr>
          <w:rFonts w:hint="eastAsia" w:ascii="宋体" w:hAnsi="宋体"/>
          <w:sz w:val="24"/>
          <w:highlight w:val="none"/>
          <w:u w:val="single"/>
          <w:lang w:val="en-US" w:eastAsia="zh-CN"/>
        </w:rPr>
        <w:t>主要包括</w:t>
      </w:r>
      <w:r>
        <w:rPr>
          <w:rFonts w:hint="eastAsia" w:ascii="宋体" w:hAnsi="宋体"/>
          <w:sz w:val="24"/>
          <w:highlight w:val="none"/>
          <w:u w:val="single"/>
        </w:rPr>
        <w:t>粉刷楼道,修复公共楼梯，维修安装楼道照明,完善消防设施，地面铺装，三线整治，拆除违章建筑等</w:t>
      </w:r>
      <w:r>
        <w:rPr>
          <w:rFonts w:hint="eastAsia" w:ascii="宋体" w:hAnsi="宋体"/>
          <w:sz w:val="24"/>
          <w:highlight w:val="none"/>
          <w:u w:val="single"/>
          <w:lang w:eastAsia="zh-CN"/>
        </w:rPr>
        <w:t>。</w:t>
      </w:r>
      <w:r>
        <w:rPr>
          <w:rFonts w:hint="eastAsia" w:ascii="宋体" w:hAnsi="宋体"/>
          <w:sz w:val="24"/>
          <w:highlight w:val="none"/>
          <w:u w:val="single"/>
        </w:rPr>
        <w:t>项目总投资</w:t>
      </w:r>
      <w:r>
        <w:rPr>
          <w:rFonts w:hint="eastAsia" w:ascii="宋体" w:hAnsi="宋体"/>
          <w:sz w:val="24"/>
          <w:highlight w:val="none"/>
          <w:u w:val="single"/>
          <w:lang w:val="en-US" w:eastAsia="zh-CN"/>
        </w:rPr>
        <w:t>992</w:t>
      </w:r>
      <w:r>
        <w:rPr>
          <w:rFonts w:hint="eastAsia" w:ascii="宋体" w:hAnsi="宋体"/>
          <w:sz w:val="24"/>
          <w:highlight w:val="none"/>
          <w:u w:val="single"/>
        </w:rPr>
        <w:t>万元。</w:t>
      </w:r>
    </w:p>
    <w:p>
      <w:pPr>
        <w:spacing w:line="480" w:lineRule="auto"/>
        <w:ind w:firstLine="537" w:firstLineChars="224"/>
        <w:rPr>
          <w:rFonts w:ascii="宋体" w:hAnsi="宋体"/>
          <w:sz w:val="24"/>
          <w:highlight w:val="none"/>
          <w:u w:val="single"/>
        </w:rPr>
      </w:pPr>
      <w:r>
        <w:rPr>
          <w:rFonts w:hint="eastAsia" w:ascii="宋体" w:hAnsi="宋体"/>
          <w:sz w:val="24"/>
          <w:highlight w:val="none"/>
        </w:rPr>
        <w:t>五、标段划分及各标段招标内容、规模和最高投标限价：</w:t>
      </w:r>
    </w:p>
    <w:p>
      <w:pPr>
        <w:spacing w:line="480" w:lineRule="auto"/>
        <w:ind w:firstLine="537" w:firstLineChars="224"/>
        <w:rPr>
          <w:rFonts w:ascii="宋体" w:hAnsi="宋体"/>
          <w:sz w:val="24"/>
          <w:highlight w:val="none"/>
        </w:rPr>
      </w:pPr>
      <w:r>
        <w:rPr>
          <w:rFonts w:hint="eastAsia" w:ascii="宋体" w:hAnsi="宋体"/>
          <w:sz w:val="24"/>
          <w:highlight w:val="none"/>
        </w:rPr>
        <w:t>1、标段划分：</w:t>
      </w:r>
      <w:r>
        <w:rPr>
          <w:rFonts w:hint="eastAsia" w:ascii="宋体" w:hAnsi="宋体"/>
          <w:sz w:val="24"/>
          <w:highlight w:val="none"/>
          <w:u w:val="single"/>
        </w:rPr>
        <w:t>本工程划分为</w:t>
      </w:r>
      <w:r>
        <w:rPr>
          <w:rFonts w:ascii="宋体" w:hAnsi="宋体"/>
          <w:sz w:val="24"/>
          <w:highlight w:val="none"/>
          <w:u w:val="single"/>
        </w:rPr>
        <w:t>1</w:t>
      </w:r>
      <w:r>
        <w:rPr>
          <w:rFonts w:hint="eastAsia" w:ascii="宋体" w:hAnsi="宋体"/>
          <w:sz w:val="24"/>
          <w:highlight w:val="none"/>
          <w:u w:val="single"/>
        </w:rPr>
        <w:t>个标段。</w:t>
      </w:r>
    </w:p>
    <w:p>
      <w:pPr>
        <w:spacing w:line="480" w:lineRule="auto"/>
        <w:ind w:left="210" w:leftChars="100" w:firstLine="297" w:firstLineChars="124"/>
        <w:rPr>
          <w:rFonts w:ascii="宋体"/>
          <w:color w:val="000000"/>
          <w:sz w:val="24"/>
          <w:highlight w:val="none"/>
          <w:u w:val="single"/>
        </w:rPr>
      </w:pPr>
      <w:r>
        <w:rPr>
          <w:rFonts w:hint="eastAsia" w:ascii="宋体"/>
          <w:sz w:val="24"/>
          <w:highlight w:val="none"/>
        </w:rPr>
        <w:t>2、招标内容、规模</w:t>
      </w:r>
      <w:r>
        <w:rPr>
          <w:rFonts w:hint="eastAsia" w:ascii="宋体"/>
          <w:color w:val="000000"/>
          <w:sz w:val="24"/>
          <w:highlight w:val="none"/>
        </w:rPr>
        <w:t>：</w:t>
      </w:r>
      <w:r>
        <w:rPr>
          <w:rFonts w:hint="eastAsia" w:ascii="宋体"/>
          <w:color w:val="000000"/>
          <w:sz w:val="24"/>
          <w:highlight w:val="none"/>
          <w:u w:val="single"/>
        </w:rPr>
        <w:t>招标内容为</w:t>
      </w:r>
      <w:r>
        <w:rPr>
          <w:rFonts w:hint="eastAsia" w:ascii="宋体"/>
          <w:color w:val="000000"/>
          <w:sz w:val="24"/>
          <w:highlight w:val="none"/>
          <w:u w:val="single"/>
          <w:lang w:eastAsia="zh-CN"/>
        </w:rPr>
        <w:t>工业大道南425大院微改造项目（二期）施工总承包</w:t>
      </w:r>
      <w:r>
        <w:rPr>
          <w:rFonts w:hint="eastAsia" w:ascii="宋体"/>
          <w:color w:val="000000"/>
          <w:sz w:val="24"/>
          <w:highlight w:val="none"/>
          <w:u w:val="single"/>
        </w:rPr>
        <w:t xml:space="preserve">，建设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工程内容主要包括建筑工程及园建工程、安装工程、室外工程等。（具体以图纸、工程量清单及有关资料说明为准) </w:t>
      </w:r>
    </w:p>
    <w:p>
      <w:pPr>
        <w:spacing w:line="480" w:lineRule="auto"/>
        <w:ind w:firstLine="537" w:firstLineChars="224"/>
        <w:rPr>
          <w:rFonts w:ascii="宋体"/>
          <w:color w:val="FF0000"/>
          <w:sz w:val="24"/>
          <w:highlight w:val="none"/>
          <w:u w:val="single"/>
        </w:rPr>
      </w:pPr>
      <w:r>
        <w:rPr>
          <w:rFonts w:hint="eastAsia" w:ascii="宋体" w:hAnsi="宋体"/>
          <w:sz w:val="24"/>
          <w:highlight w:val="none"/>
        </w:rPr>
        <w:t>最高投标限价：</w:t>
      </w:r>
      <w:r>
        <w:rPr>
          <w:rFonts w:hint="eastAsia" w:ascii="宋体" w:hAnsi="宋体"/>
          <w:sz w:val="24"/>
          <w:highlight w:val="none"/>
          <w:u w:val="single"/>
          <w:lang w:val="en-US" w:eastAsia="zh-CN"/>
        </w:rPr>
        <w:t>6380958.56</w:t>
      </w:r>
      <w:r>
        <w:rPr>
          <w:rFonts w:hint="eastAsia" w:ascii="宋体" w:hAnsi="宋体" w:cs="宋体"/>
          <w:color w:val="333333"/>
          <w:sz w:val="24"/>
          <w:szCs w:val="24"/>
          <w:highlight w:val="none"/>
          <w:u w:val="single"/>
        </w:rPr>
        <w:t>元</w:t>
      </w:r>
      <w:r>
        <w:rPr>
          <w:rFonts w:hint="eastAsia" w:ascii="宋体" w:hAnsi="宋体"/>
          <w:sz w:val="24"/>
          <w:highlight w:val="none"/>
          <w:u w:val="single"/>
        </w:rPr>
        <w:t>。</w:t>
      </w:r>
    </w:p>
    <w:p>
      <w:pPr>
        <w:spacing w:line="480" w:lineRule="auto"/>
        <w:ind w:firstLine="537" w:firstLineChars="224"/>
        <w:rPr>
          <w:rFonts w:ascii="宋体" w:hAnsi="宋体"/>
          <w:sz w:val="24"/>
          <w:highlight w:val="none"/>
          <w:u w:val="single"/>
        </w:rPr>
      </w:pPr>
      <w:r>
        <w:rPr>
          <w:rFonts w:hint="eastAsia" w:ascii="宋体" w:hAnsi="宋体"/>
          <w:sz w:val="24"/>
          <w:highlight w:val="none"/>
        </w:rPr>
        <w:t>六、资金来源：</w:t>
      </w:r>
      <w:r>
        <w:rPr>
          <w:rFonts w:hint="eastAsia" w:ascii="宋体" w:hAnsi="宋体"/>
          <w:sz w:val="24"/>
          <w:highlight w:val="none"/>
          <w:u w:val="single"/>
        </w:rPr>
        <w:t>财政资金</w:t>
      </w:r>
    </w:p>
    <w:p>
      <w:pPr>
        <w:spacing w:line="480" w:lineRule="auto"/>
        <w:ind w:left="120" w:leftChars="57" w:firstLine="417" w:firstLineChars="174"/>
        <w:rPr>
          <w:rFonts w:ascii="宋体"/>
          <w:color w:val="000000"/>
          <w:sz w:val="24"/>
          <w:highlight w:val="none"/>
        </w:rPr>
      </w:pPr>
      <w:r>
        <w:rPr>
          <w:rFonts w:hint="eastAsia" w:ascii="宋体" w:hAnsi="宋体"/>
          <w:color w:val="000000"/>
          <w:sz w:val="24"/>
          <w:highlight w:val="none"/>
        </w:rPr>
        <w:t>注：政府投资项目一律不得以建筑业企业带资承包的方式进行建设。</w:t>
      </w:r>
    </w:p>
    <w:p>
      <w:pPr>
        <w:snapToGrid w:val="0"/>
        <w:spacing w:line="480" w:lineRule="auto"/>
        <w:ind w:left="435"/>
        <w:rPr>
          <w:rFonts w:ascii="宋体" w:hAnsi="宋体" w:cs="宋体"/>
          <w:color w:val="000000"/>
          <w:sz w:val="24"/>
          <w:szCs w:val="24"/>
          <w:highlight w:val="none"/>
        </w:rPr>
      </w:pPr>
      <w:r>
        <w:rPr>
          <w:rFonts w:hint="eastAsia" w:ascii="宋体" w:hAnsi="宋体" w:cs="宋体"/>
          <w:color w:val="000000"/>
          <w:kern w:val="0"/>
          <w:sz w:val="24"/>
          <w:szCs w:val="24"/>
          <w:highlight w:val="none"/>
        </w:rPr>
        <w:t>七、</w:t>
      </w:r>
      <w:r>
        <w:rPr>
          <w:rFonts w:hint="eastAsia" w:ascii="宋体" w:hAnsi="宋体"/>
          <w:color w:val="000000"/>
          <w:sz w:val="24"/>
          <w:highlight w:val="none"/>
        </w:rPr>
        <w:t>公告发布日期、</w:t>
      </w:r>
      <w:r>
        <w:rPr>
          <w:rFonts w:hint="eastAsia" w:ascii="宋体" w:hAnsi="宋体" w:cs="宋体"/>
          <w:color w:val="000000"/>
          <w:sz w:val="24"/>
          <w:szCs w:val="24"/>
          <w:highlight w:val="none"/>
        </w:rPr>
        <w:t>递交投标文件时间与开标时间：</w:t>
      </w:r>
    </w:p>
    <w:p>
      <w:pPr>
        <w:snapToGrid w:val="0"/>
        <w:spacing w:line="480" w:lineRule="auto"/>
        <w:ind w:left="435"/>
        <w:rPr>
          <w:rFonts w:ascii="宋体" w:hAnsi="宋体"/>
          <w:color w:val="000000"/>
          <w:sz w:val="24"/>
          <w:highlight w:val="none"/>
        </w:rPr>
      </w:pPr>
      <w:r>
        <w:rPr>
          <w:rFonts w:hint="eastAsia" w:ascii="宋体" w:hAnsi="宋体" w:cs="宋体"/>
          <w:color w:val="000000"/>
          <w:sz w:val="24"/>
          <w:szCs w:val="24"/>
          <w:highlight w:val="none"/>
        </w:rPr>
        <w:t>1、</w:t>
      </w:r>
      <w:r>
        <w:rPr>
          <w:rFonts w:hint="eastAsia" w:ascii="宋体" w:hAnsi="宋体"/>
          <w:color w:val="000000"/>
          <w:sz w:val="24"/>
          <w:highlight w:val="none"/>
        </w:rPr>
        <w:t>公告发布日期（含本日）：</w:t>
      </w:r>
      <w:r>
        <w:rPr>
          <w:rFonts w:ascii="宋体" w:hAnsi="宋体"/>
          <w:color w:val="000000"/>
          <w:sz w:val="24"/>
          <w:highlight w:val="none"/>
          <w:u w:val="single"/>
        </w:rPr>
        <w:t>20</w:t>
      </w:r>
      <w:r>
        <w:rPr>
          <w:rFonts w:hint="eastAsia" w:ascii="宋体" w:hAnsi="宋体"/>
          <w:color w:val="000000"/>
          <w:sz w:val="24"/>
          <w:highlight w:val="none"/>
          <w:u w:val="single"/>
        </w:rPr>
        <w:t>22</w:t>
      </w:r>
      <w:r>
        <w:rPr>
          <w:rFonts w:hint="eastAsia" w:ascii="宋体" w:hAnsi="宋体"/>
          <w:color w:val="000000"/>
          <w:sz w:val="24"/>
          <w:highlight w:val="none"/>
        </w:rPr>
        <w:t>年</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月</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日至</w:t>
      </w:r>
      <w:r>
        <w:rPr>
          <w:rFonts w:ascii="宋体" w:hAnsi="宋体"/>
          <w:color w:val="000000"/>
          <w:sz w:val="24"/>
          <w:highlight w:val="none"/>
          <w:u w:val="single"/>
        </w:rPr>
        <w:t>20</w:t>
      </w:r>
      <w:r>
        <w:rPr>
          <w:rFonts w:hint="eastAsia" w:ascii="宋体" w:hAnsi="宋体"/>
          <w:color w:val="000000"/>
          <w:sz w:val="24"/>
          <w:highlight w:val="none"/>
          <w:u w:val="single"/>
        </w:rPr>
        <w:t>22</w:t>
      </w:r>
      <w:r>
        <w:rPr>
          <w:rFonts w:hint="eastAsia" w:ascii="宋体" w:hAnsi="宋体"/>
          <w:color w:val="000000"/>
          <w:sz w:val="24"/>
          <w:highlight w:val="none"/>
        </w:rPr>
        <w:t>年</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月</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日</w:t>
      </w:r>
    </w:p>
    <w:p>
      <w:pPr>
        <w:snapToGrid w:val="0"/>
        <w:spacing w:line="480" w:lineRule="auto"/>
        <w:ind w:left="435"/>
        <w:rPr>
          <w:rFonts w:ascii="宋体" w:cs="宋体"/>
          <w:color w:val="000000"/>
          <w:kern w:val="0"/>
          <w:sz w:val="24"/>
          <w:szCs w:val="24"/>
          <w:highlight w:val="none"/>
        </w:rPr>
      </w:pPr>
      <w:r>
        <w:rPr>
          <w:rFonts w:hint="eastAsia" w:ascii="宋体" w:hAnsi="宋体"/>
          <w:color w:val="000000"/>
          <w:sz w:val="24"/>
          <w:highlight w:val="none"/>
        </w:rPr>
        <w:t>凡有意参加投标者，请登录</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网站下载电子招标文件。</w:t>
      </w:r>
    </w:p>
    <w:p>
      <w:pPr>
        <w:widowControl/>
        <w:shd w:val="clear" w:color="auto" w:fill="FFFFFF"/>
        <w:snapToGrid w:val="0"/>
        <w:spacing w:line="48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sz w:val="24"/>
          <w:szCs w:val="24"/>
          <w:highlight w:val="none"/>
        </w:rPr>
      </w:pPr>
      <w:r>
        <w:rPr>
          <w:rFonts w:hint="eastAsia" w:ascii="宋体" w:hAnsi="宋体" w:cs="宋体"/>
          <w:sz w:val="24"/>
          <w:szCs w:val="24"/>
          <w:highlight w:val="none"/>
        </w:rPr>
        <w:t>2、递交投标文件起始时间：</w:t>
      </w:r>
      <w:r>
        <w:rPr>
          <w:rFonts w:ascii="宋体" w:hAnsi="宋体"/>
          <w:sz w:val="24"/>
          <w:szCs w:val="24"/>
          <w:highlight w:val="none"/>
          <w:u w:val="single"/>
        </w:rPr>
        <w:t>20</w:t>
      </w:r>
      <w:r>
        <w:rPr>
          <w:rFonts w:hint="eastAsia" w:ascii="宋体" w:hAnsi="宋体"/>
          <w:sz w:val="24"/>
          <w:szCs w:val="24"/>
          <w:highlight w:val="none"/>
          <w:u w:val="single"/>
        </w:rPr>
        <w:t>22</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r>
        <w:rPr>
          <w:rFonts w:ascii="宋体" w:hAnsi="宋体"/>
          <w:sz w:val="24"/>
          <w:szCs w:val="24"/>
          <w:highlight w:val="none"/>
          <w:u w:val="single"/>
        </w:rPr>
        <w:t>00</w:t>
      </w:r>
      <w:r>
        <w:rPr>
          <w:rFonts w:hint="eastAsia" w:ascii="宋体" w:hAnsi="宋体"/>
          <w:sz w:val="24"/>
          <w:szCs w:val="24"/>
          <w:highlight w:val="none"/>
        </w:rPr>
        <w:t xml:space="preserve"> 时</w:t>
      </w:r>
      <w:r>
        <w:rPr>
          <w:rFonts w:ascii="宋体" w:hAnsi="宋体"/>
          <w:sz w:val="24"/>
          <w:szCs w:val="24"/>
          <w:highlight w:val="none"/>
          <w:u w:val="single"/>
        </w:rPr>
        <w:t>00</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auto"/>
        <w:ind w:left="764" w:leftChars="364"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ascii="宋体" w:hAnsi="宋体"/>
          <w:sz w:val="24"/>
          <w:szCs w:val="24"/>
          <w:highlight w:val="none"/>
          <w:u w:val="single"/>
        </w:rPr>
        <w:t>20</w:t>
      </w:r>
      <w:r>
        <w:rPr>
          <w:rFonts w:hint="eastAsia" w:ascii="宋体" w:hAnsi="宋体"/>
          <w:sz w:val="24"/>
          <w:szCs w:val="24"/>
          <w:highlight w:val="none"/>
          <w:u w:val="single"/>
        </w:rPr>
        <w:t>22</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r>
        <w:rPr>
          <w:rFonts w:hint="eastAsia" w:ascii="宋体" w:hAnsi="宋体"/>
          <w:sz w:val="24"/>
          <w:szCs w:val="24"/>
          <w:highlight w:val="none"/>
          <w:lang w:val="en-US" w:eastAsia="zh-CN"/>
        </w:rPr>
        <w:t xml:space="preserve"> </w:t>
      </w:r>
      <w:r>
        <w:rPr>
          <w:rFonts w:hint="eastAsia" w:ascii="宋体" w:hAnsi="宋体"/>
          <w:sz w:val="24"/>
          <w:szCs w:val="24"/>
          <w:highlight w:val="none"/>
        </w:rPr>
        <w:t>时</w:t>
      </w:r>
      <w:r>
        <w:rPr>
          <w:rFonts w:hint="eastAsia" w:ascii="宋体" w:hAnsi="宋体"/>
          <w:sz w:val="24"/>
          <w:szCs w:val="24"/>
          <w:highlight w:val="none"/>
          <w:lang w:val="en-US" w:eastAsia="zh-CN"/>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auto"/>
        <w:ind w:firstLine="142"/>
        <w:jc w:val="left"/>
        <w:rPr>
          <w:rFonts w:ascii="宋体" w:hAnsi="宋体" w:cs="宋体"/>
          <w:sz w:val="24"/>
          <w:szCs w:val="24"/>
          <w:highlight w:val="none"/>
        </w:rPr>
      </w:pPr>
      <w:r>
        <w:rPr>
          <w:rFonts w:hint="eastAsia" w:ascii="宋体" w:hAnsi="宋体" w:cs="宋体"/>
          <w:sz w:val="24"/>
          <w:szCs w:val="24"/>
          <w:highlight w:val="none"/>
        </w:rPr>
        <w:t xml:space="preserve">   递交投标文件备用光盘时间</w:t>
      </w:r>
      <w:r>
        <w:rPr>
          <w:rFonts w:ascii="宋体" w:hAnsi="宋体"/>
          <w:sz w:val="24"/>
          <w:szCs w:val="24"/>
          <w:highlight w:val="none"/>
          <w:u w:val="single"/>
        </w:rPr>
        <w:t>20</w:t>
      </w:r>
      <w:r>
        <w:rPr>
          <w:rFonts w:hint="eastAsia" w:ascii="宋体" w:hAnsi="宋体"/>
          <w:sz w:val="24"/>
          <w:szCs w:val="24"/>
          <w:highlight w:val="none"/>
          <w:u w:val="single"/>
        </w:rPr>
        <w:t>22</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月日</w:t>
      </w:r>
      <w:r>
        <w:rPr>
          <w:rFonts w:hint="eastAsia" w:ascii="宋体" w:hAnsi="宋体"/>
          <w:sz w:val="24"/>
          <w:szCs w:val="24"/>
          <w:highlight w:val="none"/>
          <w:lang w:val="en-US" w:eastAsia="zh-CN"/>
        </w:rPr>
        <w:t xml:space="preserve"> </w:t>
      </w:r>
      <w:r>
        <w:rPr>
          <w:rFonts w:hint="eastAsia" w:ascii="宋体" w:hAnsi="宋体"/>
          <w:sz w:val="24"/>
          <w:szCs w:val="24"/>
          <w:highlight w:val="none"/>
        </w:rPr>
        <w:t>时</w:t>
      </w:r>
      <w:r>
        <w:rPr>
          <w:rFonts w:hint="eastAsia" w:ascii="宋体" w:hAnsi="宋体"/>
          <w:sz w:val="24"/>
          <w:szCs w:val="24"/>
          <w:highlight w:val="none"/>
          <w:lang w:val="en-US" w:eastAsia="zh-CN"/>
        </w:rPr>
        <w:t xml:space="preserve"> </w:t>
      </w:r>
      <w:r>
        <w:rPr>
          <w:rFonts w:hint="eastAsia" w:ascii="宋体" w:hAnsi="宋体"/>
          <w:sz w:val="24"/>
          <w:szCs w:val="24"/>
          <w:highlight w:val="none"/>
        </w:rPr>
        <w:t>分</w:t>
      </w:r>
      <w:r>
        <w:rPr>
          <w:rFonts w:hint="eastAsia" w:ascii="宋体" w:hAnsi="宋体" w:cs="宋体"/>
          <w:sz w:val="24"/>
          <w:szCs w:val="24"/>
          <w:highlight w:val="none"/>
        </w:rPr>
        <w:t>至</w:t>
      </w:r>
      <w:r>
        <w:rPr>
          <w:rFonts w:ascii="宋体" w:hAnsi="宋体"/>
          <w:sz w:val="24"/>
          <w:szCs w:val="24"/>
          <w:highlight w:val="none"/>
          <w:u w:val="single"/>
        </w:rPr>
        <w:t>20</w:t>
      </w:r>
      <w:r>
        <w:rPr>
          <w:rFonts w:hint="eastAsia" w:ascii="宋体" w:hAnsi="宋体"/>
          <w:sz w:val="24"/>
          <w:szCs w:val="24"/>
          <w:highlight w:val="none"/>
          <w:u w:val="single"/>
        </w:rPr>
        <w:t>22</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r>
        <w:rPr>
          <w:rFonts w:hint="eastAsia" w:ascii="宋体" w:hAnsi="宋体"/>
          <w:sz w:val="24"/>
          <w:szCs w:val="24"/>
          <w:highlight w:val="none"/>
          <w:lang w:val="en-US" w:eastAsia="zh-CN"/>
        </w:rPr>
        <w:t xml:space="preserve"> </w:t>
      </w:r>
      <w:r>
        <w:rPr>
          <w:rFonts w:hint="eastAsia" w:ascii="宋体" w:hAnsi="宋体"/>
          <w:sz w:val="24"/>
          <w:szCs w:val="24"/>
          <w:highlight w:val="none"/>
        </w:rPr>
        <w:t>时</w:t>
      </w:r>
      <w:r>
        <w:rPr>
          <w:rFonts w:hint="eastAsia" w:ascii="宋体" w:hAnsi="宋体"/>
          <w:sz w:val="24"/>
          <w:szCs w:val="24"/>
          <w:highlight w:val="none"/>
          <w:lang w:val="en-US" w:eastAsia="zh-CN"/>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auto"/>
        <w:ind w:firstLine="480" w:firstLineChars="200"/>
        <w:jc w:val="left"/>
        <w:rPr>
          <w:rFonts w:ascii="宋体" w:hAnsi="宋体" w:cs="宋体"/>
          <w:sz w:val="24"/>
          <w:szCs w:val="24"/>
          <w:highlight w:val="none"/>
        </w:rPr>
      </w:pPr>
      <w:r>
        <w:rPr>
          <w:rFonts w:hint="eastAsia" w:ascii="宋体" w:hAnsi="宋体" w:cs="宋体"/>
          <w:color w:val="000000"/>
          <w:sz w:val="24"/>
          <w:szCs w:val="24"/>
          <w:highlight w:val="none"/>
          <w:u w:val="single"/>
        </w:rPr>
        <w:t>递交投标文件备用光盘地点：</w:t>
      </w:r>
      <w:r>
        <w:rPr>
          <w:rFonts w:hint="eastAsia" w:ascii="宋体" w:hAnsi="宋体"/>
          <w:color w:val="000000"/>
          <w:sz w:val="24"/>
          <w:szCs w:val="24"/>
          <w:highlight w:val="none"/>
          <w:u w:val="single"/>
        </w:rPr>
        <w:t>广州公共资源交易中心第</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开标室</w:t>
      </w:r>
      <w:r>
        <w:rPr>
          <w:rFonts w:hint="eastAsia" w:ascii="宋体" w:hAnsi="宋体" w:cs="宋体"/>
          <w:color w:val="000000"/>
          <w:sz w:val="24"/>
          <w:szCs w:val="24"/>
          <w:highlight w:val="none"/>
          <w:u w:val="single"/>
        </w:rPr>
        <w:t>。</w:t>
      </w:r>
    </w:p>
    <w:p>
      <w:pPr>
        <w:widowControl/>
        <w:shd w:val="clear" w:color="auto" w:fill="FFFFFF"/>
        <w:snapToGrid w:val="0"/>
        <w:spacing w:line="480" w:lineRule="auto"/>
        <w:ind w:firstLine="480"/>
        <w:jc w:val="left"/>
        <w:rPr>
          <w:rFonts w:ascii="宋体" w:hAnsi="宋体" w:cs="宋体"/>
          <w:sz w:val="24"/>
          <w:szCs w:val="24"/>
          <w:highlight w:val="none"/>
          <w:u w:val="single"/>
        </w:rPr>
      </w:pPr>
      <w:r>
        <w:rPr>
          <w:rFonts w:hint="eastAsia" w:ascii="宋体" w:hAnsi="宋体" w:cs="宋体"/>
          <w:sz w:val="24"/>
          <w:szCs w:val="24"/>
          <w:highlight w:val="none"/>
        </w:rPr>
        <w:t>3、开标开始时间：</w:t>
      </w:r>
      <w:r>
        <w:rPr>
          <w:rFonts w:ascii="宋体" w:hAnsi="宋体"/>
          <w:sz w:val="24"/>
          <w:szCs w:val="24"/>
          <w:highlight w:val="none"/>
          <w:u w:val="single"/>
        </w:rPr>
        <w:t>20</w:t>
      </w:r>
      <w:r>
        <w:rPr>
          <w:rFonts w:hint="eastAsia" w:ascii="宋体" w:hAnsi="宋体"/>
          <w:sz w:val="24"/>
          <w:szCs w:val="24"/>
          <w:highlight w:val="none"/>
          <w:u w:val="single"/>
        </w:rPr>
        <w:t>22</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月日</w:t>
      </w:r>
      <w:r>
        <w:rPr>
          <w:rFonts w:hint="eastAsia" w:ascii="宋体" w:hAnsi="宋体"/>
          <w:sz w:val="24"/>
          <w:szCs w:val="24"/>
          <w:highlight w:val="none"/>
          <w:lang w:val="en-US" w:eastAsia="zh-CN"/>
        </w:rPr>
        <w:t xml:space="preserve"> </w:t>
      </w:r>
      <w:r>
        <w:rPr>
          <w:rFonts w:hint="eastAsia" w:ascii="宋体" w:hAnsi="宋体"/>
          <w:sz w:val="24"/>
          <w:szCs w:val="24"/>
          <w:highlight w:val="none"/>
        </w:rPr>
        <w:t>时</w:t>
      </w:r>
      <w:r>
        <w:rPr>
          <w:rFonts w:hint="eastAsia" w:ascii="宋体" w:hAnsi="宋体"/>
          <w:sz w:val="24"/>
          <w:szCs w:val="24"/>
          <w:highlight w:val="none"/>
          <w:lang w:val="en-US" w:eastAsia="zh-CN"/>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auto"/>
        <w:jc w:val="left"/>
        <w:rPr>
          <w:rFonts w:ascii="宋体" w:hAnsi="宋体" w:cs="宋体"/>
          <w:color w:val="000000"/>
          <w:sz w:val="24"/>
          <w:szCs w:val="24"/>
          <w:highlight w:val="none"/>
        </w:rPr>
      </w:pP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highlight w:val="none"/>
        </w:rPr>
        <w:t>间的信息为准。</w:t>
      </w:r>
    </w:p>
    <w:p>
      <w:pPr>
        <w:snapToGrid w:val="0"/>
        <w:spacing w:line="480" w:lineRule="auto"/>
        <w:ind w:firstLine="480" w:firstLineChars="200"/>
        <w:rPr>
          <w:rFonts w:ascii="宋体" w:hAnsi="宋体" w:cs="仿宋_GB2312"/>
          <w:color w:val="000000"/>
          <w:sz w:val="24"/>
          <w:szCs w:val="24"/>
          <w:highlight w:val="none"/>
        </w:rPr>
      </w:pPr>
      <w:r>
        <w:rPr>
          <w:rFonts w:hint="eastAsia" w:ascii="宋体" w:hAnsi="宋体" w:cs="宋体"/>
          <w:color w:val="000000"/>
          <w:sz w:val="24"/>
          <w:szCs w:val="24"/>
          <w:highlight w:val="none"/>
        </w:rPr>
        <w:t>5、</w:t>
      </w:r>
      <w:r>
        <w:rPr>
          <w:rFonts w:hint="eastAsia" w:ascii="宋体" w:hAnsi="宋体"/>
          <w:bCs/>
          <w:color w:val="000000"/>
          <w:sz w:val="24"/>
          <w:highlight w:val="none"/>
        </w:rPr>
        <w:t>投标人通过</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递交电子投标文件。</w:t>
      </w:r>
      <w:r>
        <w:rPr>
          <w:rFonts w:hint="eastAsia" w:ascii="宋体" w:hAnsi="宋体" w:cs="仿宋_GB2312"/>
          <w:color w:val="000000"/>
          <w:sz w:val="24"/>
          <w:szCs w:val="24"/>
          <w:highlight w:val="none"/>
        </w:rPr>
        <w:t>投标人应在递交投标文件截止时间前，登录</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s="仿宋_GB2312"/>
          <w:color w:val="000000"/>
          <w:sz w:val="24"/>
          <w:szCs w:val="24"/>
          <w:highlight w:val="none"/>
        </w:rPr>
        <w:t>网站办理网上投标登记手续。按照</w:t>
      </w:r>
      <w:r>
        <w:rPr>
          <w:rFonts w:hint="eastAsia"/>
          <w:color w:val="000000"/>
          <w:sz w:val="24"/>
          <w:szCs w:val="24"/>
          <w:highlight w:val="none"/>
          <w:u w:val="single"/>
        </w:rPr>
        <w:t>广州公共资源交易中心</w:t>
      </w:r>
      <w:r>
        <w:rPr>
          <w:rFonts w:hint="eastAsia" w:ascii="宋体" w:hAnsi="宋体" w:cs="仿宋_GB2312"/>
          <w:color w:val="000000"/>
          <w:sz w:val="24"/>
          <w:szCs w:val="24"/>
          <w:highlight w:val="none"/>
        </w:rPr>
        <w:t>交易平台关于全流程电子化项目的相关指南进行操作。详见：</w:t>
      </w:r>
      <w:r>
        <w:rPr>
          <w:rFonts w:hint="eastAsia"/>
          <w:color w:val="000000"/>
          <w:sz w:val="24"/>
          <w:szCs w:val="24"/>
          <w:highlight w:val="none"/>
          <w:u w:val="single"/>
        </w:rPr>
        <w:t>广州公共资源交易中心网站</w:t>
      </w:r>
      <w:r>
        <w:rPr>
          <w:rFonts w:hint="eastAsia" w:ascii="宋体" w:hAnsi="宋体" w:cs="仿宋_GB2312"/>
          <w:color w:val="000000"/>
          <w:sz w:val="24"/>
          <w:szCs w:val="24"/>
          <w:highlight w:val="none"/>
        </w:rPr>
        <w:t xml:space="preserve">。 </w:t>
      </w:r>
    </w:p>
    <w:p>
      <w:pPr>
        <w:pStyle w:val="2"/>
        <w:spacing w:line="480" w:lineRule="auto"/>
        <w:ind w:firstLine="480" w:firstLineChars="200"/>
        <w:rPr>
          <w:rFonts w:ascii="宋体" w:hAnsi="宋体" w:eastAsia="宋体" w:cs="Times New Roman"/>
          <w:bCs/>
          <w:color w:val="000000"/>
          <w:sz w:val="24"/>
          <w:szCs w:val="22"/>
          <w:highlight w:val="none"/>
        </w:rPr>
      </w:pPr>
      <w:r>
        <w:rPr>
          <w:rFonts w:hint="eastAsia" w:ascii="宋体" w:hAnsi="宋体" w:eastAsia="宋体" w:cs="Times New Roman"/>
          <w:bCs/>
          <w:color w:val="000000"/>
          <w:sz w:val="24"/>
          <w:szCs w:val="22"/>
          <w:highlight w:val="none"/>
        </w:rPr>
        <w:t>6、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p>
    <w:p>
      <w:pPr>
        <w:widowControl/>
        <w:shd w:val="clear" w:color="auto" w:fill="FFFFFF"/>
        <w:snapToGrid w:val="0"/>
        <w:spacing w:line="480" w:lineRule="auto"/>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八、招标文件获取方式：</w:t>
      </w:r>
    </w:p>
    <w:p>
      <w:pPr>
        <w:widowControl/>
        <w:shd w:val="clear" w:color="auto" w:fill="FFFFFF"/>
        <w:snapToGrid w:val="0"/>
        <w:spacing w:line="480" w:lineRule="auto"/>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本项目招标文件随招标公告一并在</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网站发布。招标文件</w:t>
      </w:r>
      <w:r>
        <w:rPr>
          <w:rFonts w:hint="eastAsia" w:ascii="宋体" w:hAnsi="宋体" w:cs="宋体"/>
          <w:color w:val="000000"/>
          <w:kern w:val="0"/>
          <w:sz w:val="24"/>
          <w:szCs w:val="24"/>
          <w:highlight w:val="none"/>
        </w:rPr>
        <w:t>一经在</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s="宋体"/>
          <w:color w:val="000000"/>
          <w:kern w:val="0"/>
          <w:sz w:val="24"/>
          <w:szCs w:val="24"/>
          <w:highlight w:val="none"/>
        </w:rPr>
        <w:t>发布，视为发售给投标人，招标文件由投标人自行在</w:t>
      </w:r>
      <w:r>
        <w:rPr>
          <w:rFonts w:hint="eastAsia"/>
          <w:color w:val="000000"/>
          <w:sz w:val="24"/>
          <w:szCs w:val="24"/>
          <w:highlight w:val="none"/>
          <w:u w:val="single"/>
        </w:rPr>
        <w:t>广州公共资源交易中</w:t>
      </w:r>
      <w:bookmarkStart w:id="0" w:name="_GoBack"/>
      <w:bookmarkEnd w:id="0"/>
      <w:r>
        <w:rPr>
          <w:rFonts w:hint="eastAsia"/>
          <w:color w:val="000000"/>
          <w:sz w:val="24"/>
          <w:szCs w:val="24"/>
          <w:highlight w:val="none"/>
          <w:u w:val="single"/>
        </w:rPr>
        <w:t>心</w:t>
      </w:r>
      <w:r>
        <w:rPr>
          <w:rFonts w:hint="eastAsia" w:ascii="宋体" w:hAnsi="宋体"/>
          <w:color w:val="000000"/>
          <w:sz w:val="24"/>
          <w:szCs w:val="24"/>
          <w:highlight w:val="none"/>
        </w:rPr>
        <w:t>交易平台</w:t>
      </w:r>
      <w:r>
        <w:rPr>
          <w:rFonts w:hint="eastAsia" w:ascii="宋体" w:hAnsi="宋体" w:cs="宋体"/>
          <w:color w:val="000000"/>
          <w:kern w:val="0"/>
          <w:sz w:val="24"/>
          <w:szCs w:val="24"/>
          <w:highlight w:val="none"/>
        </w:rPr>
        <w:t>网站下载。</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九、投标人合格条件：</w:t>
      </w:r>
    </w:p>
    <w:p>
      <w:pPr>
        <w:spacing w:line="480" w:lineRule="auto"/>
        <w:ind w:firstLine="537" w:firstLineChars="224"/>
        <w:rPr>
          <w:rFonts w:ascii="宋体"/>
          <w:sz w:val="24"/>
          <w:highlight w:val="none"/>
        </w:rPr>
      </w:pPr>
      <w:r>
        <w:rPr>
          <w:rFonts w:ascii="宋体" w:hAnsi="宋体"/>
          <w:sz w:val="24"/>
          <w:highlight w:val="none"/>
        </w:rPr>
        <w:t>1</w:t>
      </w:r>
      <w:r>
        <w:rPr>
          <w:rFonts w:hint="eastAsia" w:ascii="宋体" w:hAnsi="宋体"/>
          <w:sz w:val="24"/>
          <w:highlight w:val="none"/>
        </w:rPr>
        <w:t>、投标人参加投标的意思表达清楚，投标人代表被授权有效。</w:t>
      </w:r>
    </w:p>
    <w:p>
      <w:pPr>
        <w:spacing w:line="480" w:lineRule="auto"/>
        <w:ind w:firstLine="537" w:firstLineChars="224"/>
        <w:rPr>
          <w:rFonts w:ascii="宋体"/>
          <w:sz w:val="24"/>
          <w:highlight w:val="none"/>
        </w:rPr>
      </w:pPr>
      <w:r>
        <w:rPr>
          <w:rFonts w:ascii="宋体" w:hAnsi="宋体"/>
          <w:sz w:val="24"/>
          <w:highlight w:val="none"/>
        </w:rPr>
        <w:t>2</w:t>
      </w:r>
      <w:r>
        <w:rPr>
          <w:rFonts w:hint="eastAsia" w:ascii="宋体" w:hAnsi="宋体"/>
          <w:sz w:val="24"/>
          <w:highlight w:val="none"/>
        </w:rPr>
        <w:t>、投标人具有独立法人资格，按国家法律经营。</w:t>
      </w:r>
    </w:p>
    <w:p>
      <w:pPr>
        <w:spacing w:line="480" w:lineRule="auto"/>
        <w:ind w:firstLine="537" w:firstLineChars="224"/>
        <w:rPr>
          <w:rFonts w:ascii="宋体"/>
          <w:sz w:val="24"/>
          <w:highlight w:val="none"/>
        </w:rPr>
      </w:pPr>
      <w:r>
        <w:rPr>
          <w:rFonts w:ascii="宋体" w:hAnsi="宋体"/>
          <w:sz w:val="24"/>
          <w:highlight w:val="none"/>
        </w:rPr>
        <w:t>3</w:t>
      </w:r>
      <w:r>
        <w:rPr>
          <w:rFonts w:hint="eastAsia" w:ascii="宋体" w:hAnsi="宋体"/>
          <w:sz w:val="24"/>
          <w:highlight w:val="none"/>
        </w:rPr>
        <w:t>、投标人持有建设行政主管部门颁发的企业资质证书及安全生产许可证；</w:t>
      </w:r>
    </w:p>
    <w:p>
      <w:pPr>
        <w:pStyle w:val="22"/>
        <w:spacing w:line="480"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22"/>
        <w:spacing w:line="480" w:lineRule="auto"/>
        <w:ind w:firstLine="539"/>
        <w:rPr>
          <w:rFonts w:ascii="宋体" w:hAnsi="宋体" w:eastAsia="宋体"/>
          <w:i/>
          <w:color w:val="auto"/>
          <w:sz w:val="24"/>
          <w:szCs w:val="24"/>
          <w:highlight w:val="none"/>
        </w:rPr>
      </w:pPr>
      <w:r>
        <w:rPr>
          <w:rFonts w:hint="eastAsia" w:ascii="宋体" w:hAnsi="宋体" w:eastAsia="宋体"/>
          <w:color w:val="auto"/>
          <w:sz w:val="24"/>
          <w:szCs w:val="24"/>
          <w:highlight w:val="none"/>
        </w:rPr>
        <w:t>投标人具有承接本工程所需的</w:t>
      </w:r>
      <w:r>
        <w:rPr>
          <w:rFonts w:hint="eastAsia" w:ascii="宋体" w:hAnsi="宋体" w:eastAsia="宋体"/>
          <w:color w:val="auto"/>
          <w:sz w:val="24"/>
          <w:szCs w:val="24"/>
          <w:highlight w:val="none"/>
          <w:u w:val="single"/>
        </w:rPr>
        <w:t>建筑工程施工总承包叁</w:t>
      </w:r>
      <w:r>
        <w:rPr>
          <w:rFonts w:hint="eastAsia" w:ascii="宋体" w:hAnsi="宋体" w:eastAsia="宋体"/>
          <w:color w:val="auto"/>
          <w:sz w:val="24"/>
          <w:szCs w:val="24"/>
          <w:highlight w:val="none"/>
        </w:rPr>
        <w:t>级</w:t>
      </w:r>
      <w:r>
        <w:rPr>
          <w:rFonts w:hint="eastAsia" w:ascii="宋体" w:hAnsi="宋体" w:eastAsia="宋体"/>
          <w:color w:val="auto"/>
          <w:sz w:val="24"/>
          <w:szCs w:val="24"/>
          <w:highlight w:val="none"/>
        </w:rPr>
        <w:t>或以上级别施工总承包资质。投标人拟担任本工程项目负责人的人员为：</w:t>
      </w:r>
      <w:r>
        <w:rPr>
          <w:rFonts w:hint="eastAsia" w:ascii="宋体" w:hAnsi="宋体" w:eastAsia="宋体"/>
          <w:color w:val="auto"/>
          <w:sz w:val="24"/>
          <w:szCs w:val="24"/>
          <w:highlight w:val="none"/>
          <w:u w:val="single"/>
        </w:rPr>
        <w:t>建筑工程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rPr>
        <w:t>贰</w:t>
      </w:r>
      <w:r>
        <w:rPr>
          <w:rFonts w:hint="eastAsia" w:ascii="宋体" w:hAnsi="宋体" w:eastAsia="宋体"/>
          <w:color w:val="auto"/>
          <w:sz w:val="24"/>
          <w:szCs w:val="24"/>
          <w:highlight w:val="none"/>
        </w:rPr>
        <w:t>级或以上级别的注册建造师</w:t>
      </w:r>
      <w:r>
        <w:rPr>
          <w:rFonts w:hint="eastAsia" w:ascii="宋体" w:hAnsi="宋体" w:eastAsia="宋体"/>
          <w:color w:val="auto"/>
          <w:sz w:val="24"/>
          <w:szCs w:val="24"/>
          <w:highlight w:val="none"/>
          <w:u w:val="single"/>
        </w:rPr>
        <w:t>（不包括建造师临时执业证书）</w:t>
      </w:r>
      <w:r>
        <w:rPr>
          <w:rFonts w:hint="eastAsia" w:ascii="宋体" w:hAnsi="宋体" w:eastAsia="宋体"/>
          <w:color w:val="000000"/>
          <w:sz w:val="24"/>
          <w:szCs w:val="24"/>
          <w:highlight w:val="none"/>
        </w:rPr>
        <w:t>。</w:t>
      </w:r>
    </w:p>
    <w:p>
      <w:pPr>
        <w:spacing w:line="480" w:lineRule="auto"/>
        <w:ind w:firstLine="480" w:firstLineChars="200"/>
        <w:rPr>
          <w:rFonts w:ascii="宋体" w:hAnsi="宋体"/>
          <w:color w:val="000000"/>
          <w:sz w:val="24"/>
          <w:szCs w:val="24"/>
          <w:highlight w:val="none"/>
        </w:rPr>
      </w:pPr>
      <w:r>
        <w:rPr>
          <w:rFonts w:hint="eastAsia"/>
          <w:sz w:val="24"/>
          <w:highlight w:val="none"/>
        </w:rPr>
        <w:t>注：</w:t>
      </w:r>
      <w:r>
        <w:rPr>
          <w:rFonts w:hint="eastAsia" w:ascii="宋体" w:hAnsi="宋体"/>
          <w:color w:val="000000"/>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招标内容含有设计要求，且设计要求仅为深化设计的，在投标人的资质设置要求中，不允许设置设计资质。</w:t>
      </w:r>
    </w:p>
    <w:p>
      <w:pPr>
        <w:spacing w:line="48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w:t>
      </w:r>
      <w:r>
        <w:rPr>
          <w:rFonts w:hint="eastAsia" w:ascii="宋体" w:hAnsi="宋体"/>
          <w:strike/>
          <w:color w:val="000000"/>
          <w:sz w:val="24"/>
          <w:szCs w:val="24"/>
          <w:highlight w:val="none"/>
        </w:rPr>
        <w:t>小型项目负责人需符合粤建市[2010]26号文规定，专业以企业聘书上所聘专业为准，如聘书中专业未明确，以小型项目负责人培训合格证或小型负责人继续教育培训合格证中的专业为准。</w:t>
      </w:r>
      <w:r>
        <w:rPr>
          <w:rFonts w:hint="eastAsia" w:ascii="宋体" w:hAnsi="宋体"/>
          <w:color w:val="000000"/>
          <w:sz w:val="24"/>
          <w:szCs w:val="24"/>
          <w:highlight w:val="none"/>
        </w:rPr>
        <w:t>项目负责人在任职期间不得担任专职安全员，项目专职安全员在任职期间也不得担任项目负责人，项目负责人和安全员不为同一人。</w:t>
      </w:r>
    </w:p>
    <w:p>
      <w:pPr>
        <w:pStyle w:val="22"/>
        <w:spacing w:line="480" w:lineRule="auto"/>
        <w:ind w:firstLine="480" w:firstLineChars="200"/>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、项目负责人持有安全培训考核合格证（B类）或建筑施工企业项目负责人安全生产考核合格证书；</w:t>
      </w:r>
    </w:p>
    <w:p>
      <w:pPr>
        <w:pStyle w:val="22"/>
        <w:spacing w:line="48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6、投标人拟担任本工程技术负责人的资格要求为：</w:t>
      </w:r>
      <w:r>
        <w:rPr>
          <w:rFonts w:hint="eastAsia" w:ascii="宋体" w:hAnsi="宋体" w:eastAsia="宋体"/>
          <w:color w:val="auto"/>
          <w:sz w:val="24"/>
          <w:szCs w:val="24"/>
          <w:highlight w:val="none"/>
          <w:u w:val="single"/>
        </w:rPr>
        <w:t>具备建筑工程相关专业中级（或以上）</w:t>
      </w:r>
      <w:r>
        <w:rPr>
          <w:rFonts w:hint="eastAsia" w:ascii="宋体" w:hAnsi="宋体" w:eastAsia="宋体"/>
          <w:sz w:val="24"/>
          <w:szCs w:val="24"/>
          <w:highlight w:val="none"/>
          <w:u w:val="single"/>
        </w:rPr>
        <w:t>工程师职称，技术负责人不得兼任其他岗位</w:t>
      </w:r>
      <w:r>
        <w:rPr>
          <w:rFonts w:hint="eastAsia" w:ascii="宋体" w:hAnsi="宋体" w:eastAsia="宋体"/>
          <w:sz w:val="24"/>
          <w:szCs w:val="24"/>
          <w:highlight w:val="none"/>
        </w:rPr>
        <w:t>。</w:t>
      </w:r>
    </w:p>
    <w:p>
      <w:pPr>
        <w:spacing w:line="480" w:lineRule="auto"/>
        <w:ind w:firstLine="537" w:firstLineChars="224"/>
        <w:rPr>
          <w:rFonts w:ascii="宋体"/>
          <w:color w:val="000000"/>
          <w:kern w:val="0"/>
          <w:sz w:val="24"/>
          <w:highlight w:val="none"/>
        </w:rPr>
      </w:pPr>
      <w:r>
        <w:rPr>
          <w:rFonts w:hint="eastAsia" w:ascii="宋体" w:hAnsi="宋体"/>
          <w:color w:val="000000"/>
          <w:kern w:val="0"/>
          <w:sz w:val="24"/>
          <w:highlight w:val="none"/>
        </w:rPr>
        <w:t>7、</w:t>
      </w:r>
      <w:r>
        <w:rPr>
          <w:rFonts w:hint="eastAsia" w:ascii="宋体" w:hAnsi="宋体"/>
          <w:color w:val="000000"/>
          <w:sz w:val="24"/>
          <w:szCs w:val="24"/>
          <w:highlight w:val="none"/>
        </w:rPr>
        <w:t>专职安全员须具有安全生产考核合格证（C类）或建筑施工企业专职安全生产管理人员安全生产考核合格证书（C3）。</w:t>
      </w:r>
    </w:p>
    <w:p>
      <w:pPr>
        <w:spacing w:line="480" w:lineRule="auto"/>
        <w:ind w:firstLine="537" w:firstLineChars="224"/>
        <w:rPr>
          <w:rFonts w:ascii="宋体" w:hAnsi="宋体"/>
          <w:strike/>
          <w:sz w:val="24"/>
          <w:highlight w:val="none"/>
        </w:rPr>
      </w:pPr>
      <w:r>
        <w:rPr>
          <w:rFonts w:hint="eastAsia" w:ascii="宋体" w:hAnsi="宋体"/>
          <w:strike/>
          <w:sz w:val="24"/>
          <w:highlight w:val="none"/>
        </w:rPr>
        <w:t>8、（选择性条款）投标人自年1月1日（近3年或以上）至今完成过质量合格的类似工程业绩（类似工程是指）。</w:t>
      </w:r>
    </w:p>
    <w:p>
      <w:pPr>
        <w:spacing w:line="480" w:lineRule="auto"/>
        <w:ind w:firstLine="537" w:firstLineChars="224"/>
        <w:rPr>
          <w:rFonts w:ascii="宋体" w:hAnsi="宋体"/>
          <w:strike/>
          <w:sz w:val="24"/>
          <w:highlight w:val="none"/>
        </w:rPr>
      </w:pPr>
      <w:r>
        <w:rPr>
          <w:rFonts w:hint="eastAsia" w:ascii="宋体" w:hAnsi="宋体"/>
          <w:strike/>
          <w:sz w:val="24"/>
          <w:highlight w:val="none"/>
        </w:rPr>
        <w:t>注： 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选择性条款）。</w:t>
      </w:r>
    </w:p>
    <w:p>
      <w:pPr>
        <w:spacing w:line="480" w:lineRule="auto"/>
        <w:ind w:firstLine="537" w:firstLineChars="224"/>
        <w:rPr>
          <w:rFonts w:ascii="宋体" w:hAnsi="宋体"/>
          <w:strike/>
          <w:sz w:val="24"/>
          <w:highlight w:val="none"/>
        </w:rPr>
      </w:pPr>
      <w:r>
        <w:rPr>
          <w:rFonts w:hint="eastAsia" w:ascii="宋体" w:hAnsi="宋体"/>
          <w:strike/>
          <w:sz w:val="24"/>
          <w:highlight w:val="none"/>
        </w:rPr>
        <w:t>（1）适用于施工总承包项目：金额以中标通知书为准，中标通知书上没有金额或免招标的，以施工合同（不含补充合同）为准。</w:t>
      </w:r>
    </w:p>
    <w:p>
      <w:pPr>
        <w:spacing w:line="480" w:lineRule="auto"/>
        <w:ind w:firstLine="537" w:firstLineChars="224"/>
        <w:rPr>
          <w:rFonts w:ascii="宋体" w:hAnsi="宋体"/>
          <w:strike/>
          <w:sz w:val="24"/>
          <w:highlight w:val="none"/>
        </w:rPr>
      </w:pPr>
      <w:r>
        <w:rPr>
          <w:rFonts w:hint="eastAsia" w:ascii="宋体" w:hAnsi="宋体"/>
          <w:strike/>
          <w:sz w:val="24"/>
          <w:highlight w:val="none"/>
        </w:rPr>
        <w:t>（2）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平台中“工程对应的企业资质”栏中须登记有与本项目要求相对应的资质（具体资质要求在招标公告中明确）。</w:t>
      </w:r>
    </w:p>
    <w:p>
      <w:pPr>
        <w:spacing w:line="480" w:lineRule="auto"/>
        <w:ind w:firstLine="537" w:firstLineChars="224"/>
        <w:rPr>
          <w:rFonts w:ascii="宋体" w:hAnsi="宋体"/>
          <w:strike/>
          <w:sz w:val="24"/>
          <w:highlight w:val="none"/>
        </w:rPr>
      </w:pPr>
      <w:r>
        <w:rPr>
          <w:rFonts w:hint="eastAsia" w:ascii="宋体" w:hAnsi="宋体"/>
          <w:strike/>
          <w:sz w:val="24"/>
          <w:highlight w:val="none"/>
        </w:rPr>
        <w:t>（3）技术指标（具体要求在招标公告中明确）需在广州市住建行业信用管理平台内业绩上传件中反映。</w:t>
      </w:r>
    </w:p>
    <w:p>
      <w:pPr>
        <w:spacing w:line="480" w:lineRule="auto"/>
        <w:ind w:firstLine="537" w:firstLineChars="224"/>
        <w:rPr>
          <w:rFonts w:ascii="宋体" w:hAnsi="宋体"/>
          <w:strike/>
          <w:sz w:val="24"/>
          <w:highlight w:val="none"/>
        </w:rPr>
      </w:pPr>
      <w:r>
        <w:rPr>
          <w:rFonts w:hint="eastAsia" w:ascii="宋体" w:hAnsi="宋体"/>
          <w:strike/>
          <w:sz w:val="24"/>
          <w:highlight w:val="none"/>
        </w:rPr>
        <w:t>（4）①完成时间以竣工验收文件为准。验收文件至少具有建设单位、设计、施工和监理单位盖章（适用于施工总承包项目）。</w:t>
      </w:r>
    </w:p>
    <w:p>
      <w:pPr>
        <w:spacing w:line="480" w:lineRule="auto"/>
        <w:ind w:firstLine="537" w:firstLineChars="224"/>
        <w:rPr>
          <w:rFonts w:ascii="宋体" w:hAnsi="宋体"/>
          <w:strike/>
          <w:sz w:val="24"/>
          <w:highlight w:val="none"/>
        </w:rPr>
      </w:pPr>
      <w:r>
        <w:rPr>
          <w:rFonts w:hint="eastAsia" w:ascii="宋体" w:hAnsi="宋体"/>
          <w:strike/>
          <w:sz w:val="24"/>
          <w:highlight w:val="none"/>
        </w:rPr>
        <w:t xml:space="preserve">    ②完成时间以子分部工程质量验收记录时间为准。验收记录至少具有建设单位、设计、施工和监理单位盖章（适用于施工专业承包项目和由总承包单位依法分包的专业工程）</w:t>
      </w:r>
    </w:p>
    <w:p>
      <w:pPr>
        <w:spacing w:line="480" w:lineRule="auto"/>
        <w:ind w:firstLine="537" w:firstLineChars="224"/>
        <w:rPr>
          <w:rFonts w:ascii="宋体"/>
          <w:color w:val="000000"/>
          <w:sz w:val="24"/>
          <w:highlight w:val="none"/>
        </w:rPr>
      </w:pPr>
      <w:r>
        <w:rPr>
          <w:rFonts w:hint="eastAsia" w:ascii="宋体" w:hAnsi="宋体"/>
          <w:strike/>
          <w:sz w:val="24"/>
          <w:highlight w:val="none"/>
        </w:rPr>
        <w:t>（5）平台内业绩上传件不符合上述要求的或登记的工程资质内容与施工合同等业绩证明资料不相符的，该项业绩不予认定。</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9、投标人已按照附件一的内容签署盖章的投标人声明。</w:t>
      </w:r>
    </w:p>
    <w:p>
      <w:pPr>
        <w:spacing w:line="480" w:lineRule="auto"/>
        <w:ind w:firstLine="537" w:firstLineChars="224"/>
        <w:rPr>
          <w:rFonts w:ascii="宋体"/>
          <w:color w:val="FF0000"/>
          <w:sz w:val="24"/>
          <w:highlight w:val="none"/>
        </w:rPr>
      </w:pPr>
      <w:r>
        <w:rPr>
          <w:rFonts w:hint="eastAsia" w:ascii="宋体" w:hAnsi="宋体"/>
          <w:color w:val="000000"/>
          <w:sz w:val="24"/>
          <w:szCs w:val="24"/>
          <w:highlight w:val="none"/>
        </w:rPr>
        <w:t>10、关于联合体投标：</w:t>
      </w:r>
      <w:r>
        <w:rPr>
          <w:rFonts w:hint="eastAsia" w:ascii="宋体" w:hAnsi="宋体" w:cs="宋体"/>
          <w:sz w:val="24"/>
          <w:szCs w:val="24"/>
          <w:highlight w:val="none"/>
          <w:u w:val="single"/>
        </w:rPr>
        <w:t>本项目不接受联合体投标。</w:t>
      </w:r>
    </w:p>
    <w:p>
      <w:pPr>
        <w:spacing w:line="480" w:lineRule="auto"/>
        <w:ind w:firstLine="537" w:firstLineChars="224"/>
        <w:rPr>
          <w:rFonts w:asci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1、资格审查前，投标人须在广州市住房和城乡建设局建立企业信用档案及拟担任本工程项目负责人、专职安全员须是</w:t>
      </w:r>
      <w:r>
        <w:rPr>
          <w:rFonts w:hint="eastAsia" w:ascii="宋体" w:hAnsi="宋体"/>
          <w:sz w:val="24"/>
          <w:highlight w:val="none"/>
        </w:rPr>
        <w:t>投标人本</w:t>
      </w:r>
      <w:r>
        <w:rPr>
          <w:rFonts w:hint="eastAsia" w:ascii="宋体" w:hAnsi="宋体"/>
          <w:color w:val="000000"/>
          <w:sz w:val="24"/>
          <w:highlight w:val="none"/>
        </w:rPr>
        <w:t>企业信用档案中的在册人员。企业信用档案取自投标截止时间投标人在信用管理平台的信息，投标人无需提交相关资料，若招标人延长递交投标文件截止时间，信用档案信息的评审时点也相应延长。</w:t>
      </w:r>
      <w:r>
        <w:rPr>
          <w:rFonts w:hint="eastAsia" w:ascii="宋体" w:hAnsi="宋体"/>
          <w:color w:val="000000"/>
          <w:kern w:val="0"/>
          <w:sz w:val="24"/>
          <w:szCs w:val="24"/>
          <w:highlight w:val="none"/>
        </w:rPr>
        <w:t>（信用档案办理详见《广州市住建行业信用管理平台施工企业信息录入指引 》</w:t>
      </w:r>
      <w:r>
        <w:rPr>
          <w:rFonts w:ascii="宋体" w:hAnsi="宋体"/>
          <w:color w:val="000000"/>
          <w:kern w:val="0"/>
          <w:sz w:val="24"/>
          <w:szCs w:val="24"/>
          <w:highlight w:val="none"/>
        </w:rPr>
        <w:t>http://zfcj.gz.gov.cn/zwgk/zsdwxxgkzl/gzsjzyglfwzx/bszy/content/post_8074009.html</w:t>
      </w:r>
      <w:r>
        <w:rPr>
          <w:rFonts w:hint="eastAsia" w:ascii="宋体" w:hAnsi="宋体"/>
          <w:color w:val="000000"/>
          <w:kern w:val="0"/>
          <w:sz w:val="24"/>
          <w:szCs w:val="24"/>
          <w:highlight w:val="none"/>
        </w:rPr>
        <w:t>）</w:t>
      </w:r>
    </w:p>
    <w:p>
      <w:pPr>
        <w:spacing w:line="480" w:lineRule="auto"/>
        <w:ind w:firstLine="537" w:firstLineChars="224"/>
        <w:rPr>
          <w:rFonts w:ascii="宋体" w:hAnsi="宋体"/>
          <w:strike/>
          <w:sz w:val="24"/>
          <w:highlight w:val="none"/>
        </w:rPr>
      </w:pPr>
      <w:r>
        <w:rPr>
          <w:rFonts w:ascii="宋体" w:hAnsi="宋体"/>
          <w:strike/>
          <w:sz w:val="24"/>
          <w:highlight w:val="none"/>
        </w:rPr>
        <w:t>1</w:t>
      </w:r>
      <w:r>
        <w:rPr>
          <w:rFonts w:hint="eastAsia" w:ascii="宋体" w:hAnsi="宋体"/>
          <w:strike/>
          <w:sz w:val="24"/>
          <w:highlight w:val="none"/>
        </w:rPr>
        <w:t>2、投标人具有在广州地区可使用适合本工程的</w:t>
      </w:r>
      <w:r>
        <w:rPr>
          <w:rFonts w:hint="eastAsia" w:ascii="宋体" w:hAnsi="宋体"/>
          <w:strike/>
          <w:sz w:val="24"/>
          <w:highlight w:val="none"/>
          <w:u w:val="single"/>
        </w:rPr>
        <w:t>（规格）</w:t>
      </w:r>
      <w:r>
        <w:rPr>
          <w:rFonts w:hint="eastAsia" w:ascii="宋体" w:hAnsi="宋体"/>
          <w:strike/>
          <w:sz w:val="24"/>
          <w:highlight w:val="none"/>
        </w:rPr>
        <w:t>沥青摊铺机台。沥青摊铺机要求自有，提供沥青摊铺机自有发票或权属证明及设备现场全貌彩照（彩照须能反映其规格型号），招标人保留实地考察的权利。（注：只限招标内容含有市政道路面层沥青摊铺且沥青摊铺占预计发包价</w:t>
      </w:r>
      <w:r>
        <w:rPr>
          <w:rFonts w:ascii="宋体" w:hAnsi="宋体"/>
          <w:strike/>
          <w:sz w:val="24"/>
          <w:highlight w:val="none"/>
        </w:rPr>
        <w:t>50%</w:t>
      </w:r>
      <w:r>
        <w:rPr>
          <w:rFonts w:hint="eastAsia" w:ascii="宋体" w:hAnsi="宋体"/>
          <w:strike/>
          <w:sz w:val="24"/>
          <w:highlight w:val="none"/>
        </w:rPr>
        <w:t>或以上的大、中修市政公用工程，选择此项）。（选择性条款）</w:t>
      </w:r>
    </w:p>
    <w:p>
      <w:pPr>
        <w:spacing w:line="480" w:lineRule="auto"/>
        <w:ind w:firstLine="537" w:firstLineChars="224"/>
        <w:rPr>
          <w:rFonts w:ascii="宋体" w:hAnsi="宋体"/>
          <w:color w:val="000000"/>
          <w:sz w:val="24"/>
          <w:szCs w:val="24"/>
          <w:highlight w:val="none"/>
        </w:rPr>
      </w:pPr>
      <w:r>
        <w:rPr>
          <w:rFonts w:hint="eastAsia" w:ascii="宋体" w:hAnsi="宋体"/>
          <w:color w:val="000000"/>
          <w:sz w:val="24"/>
          <w:highlight w:val="none"/>
        </w:rPr>
        <w:t>13、</w:t>
      </w:r>
      <w:r>
        <w:rPr>
          <w:rFonts w:hint="eastAsia" w:ascii="宋体" w:hAnsi="宋体"/>
          <w:color w:val="000000"/>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000000"/>
          <w:sz w:val="24"/>
          <w:szCs w:val="24"/>
          <w:highlight w:val="none"/>
          <w:u w:val="single"/>
        </w:rPr>
        <w:t>相关投标均无效</w:t>
      </w:r>
      <w:r>
        <w:rPr>
          <w:rFonts w:hint="eastAsia" w:ascii="宋体" w:hAnsi="宋体"/>
          <w:color w:val="000000"/>
          <w:sz w:val="24"/>
          <w:szCs w:val="24"/>
          <w:highlight w:val="none"/>
        </w:rPr>
        <w:t>。</w:t>
      </w:r>
    </w:p>
    <w:p>
      <w:pPr>
        <w:spacing w:line="480" w:lineRule="auto"/>
        <w:ind w:firstLine="537" w:firstLineChars="224"/>
        <w:rPr>
          <w:rFonts w:ascii="宋体" w:hAnsi="宋体"/>
          <w:sz w:val="24"/>
          <w:szCs w:val="24"/>
          <w:highlight w:val="none"/>
        </w:rPr>
      </w:pPr>
      <w:r>
        <w:rPr>
          <w:rFonts w:hint="eastAsia" w:ascii="宋体" w:hAnsi="宋体"/>
          <w:sz w:val="24"/>
          <w:szCs w:val="24"/>
          <w:highlight w:val="none"/>
        </w:rPr>
        <w:t>14、投标人未被纳入失信联合惩戒名单且被限制参加财政投资工程或政府投资工程或建设工程投标的（具体名单以递交投标文件截止时间“信用广州”https://credit1.gz.gov.cn/sgs/sgsXkNew公布的“失信黑名单”为准）；</w:t>
      </w:r>
    </w:p>
    <w:p>
      <w:pPr>
        <w:spacing w:line="480" w:lineRule="auto"/>
        <w:ind w:firstLine="537" w:firstLineChars="224"/>
        <w:rPr>
          <w:rFonts w:ascii="宋体" w:hAnsi="宋体"/>
          <w:sz w:val="24"/>
          <w:szCs w:val="24"/>
          <w:highlight w:val="none"/>
        </w:rPr>
      </w:pPr>
      <w:r>
        <w:rPr>
          <w:rFonts w:hint="eastAsia" w:ascii="宋体" w:hAnsi="宋体"/>
          <w:sz w:val="24"/>
          <w:szCs w:val="24"/>
          <w:highlight w:val="none"/>
        </w:rPr>
        <w:t>注：因联合惩戒措施表述存在细微差别，惩戒措施与上文不完全一致但措施内容相同的，也应属于被限制参与相关项目的投标。</w:t>
      </w:r>
    </w:p>
    <w:p>
      <w:pPr>
        <w:pStyle w:val="10"/>
        <w:tabs>
          <w:tab w:val="left" w:pos="7380"/>
        </w:tabs>
        <w:spacing w:after="0" w:line="480" w:lineRule="auto"/>
        <w:ind w:firstLine="523" w:firstLineChars="218"/>
        <w:rPr>
          <w:rFonts w:ascii="宋体" w:hAnsi="宋体" w:eastAsia="宋体"/>
          <w:color w:val="000000"/>
          <w:sz w:val="24"/>
          <w:highlight w:val="none"/>
        </w:rPr>
      </w:pPr>
      <w:r>
        <w:rPr>
          <w:rFonts w:hint="eastAsia" w:ascii="宋体" w:hAnsi="宋体" w:eastAsia="宋体"/>
          <w:color w:val="000000"/>
          <w:sz w:val="24"/>
          <w:highlight w:val="none"/>
        </w:rPr>
        <w:t>注：未在招标公告第九条单列的资审合格条件，不作为资审不合格的依据。</w:t>
      </w:r>
    </w:p>
    <w:p>
      <w:pPr>
        <w:snapToGrid w:val="0"/>
        <w:spacing w:line="48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十、资格审查方式：</w:t>
      </w:r>
    </w:p>
    <w:p>
      <w:pPr>
        <w:widowControl/>
        <w:snapToGrid w:val="0"/>
        <w:spacing w:line="48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本工程采用资格后审方式，由评标委员会负责资格审查。</w:t>
      </w:r>
    </w:p>
    <w:p>
      <w:pPr>
        <w:snapToGrid w:val="0"/>
        <w:spacing w:line="480" w:lineRule="auto"/>
        <w:rPr>
          <w:rFonts w:ascii="宋体" w:hAnsi="宋体"/>
          <w:color w:val="000000"/>
          <w:sz w:val="24"/>
          <w:highlight w:val="none"/>
        </w:rPr>
      </w:pPr>
      <w:r>
        <w:rPr>
          <w:rFonts w:hint="eastAsia" w:ascii="宋体" w:hAnsi="宋体"/>
          <w:color w:val="000000"/>
          <w:sz w:val="24"/>
          <w:highlight w:val="none"/>
        </w:rPr>
        <w:t xml:space="preserve">    十一、资格审查结果将在</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和广东省招标投标监管网公示，</w:t>
      </w:r>
      <w:r>
        <w:rPr>
          <w:rFonts w:hint="eastAsia" w:ascii="宋体" w:hAnsi="宋体"/>
          <w:bCs/>
          <w:color w:val="000000"/>
          <w:sz w:val="24"/>
          <w:highlight w:val="none"/>
        </w:rPr>
        <w:t>公示时间不得少于3日。</w:t>
      </w:r>
    </w:p>
    <w:p>
      <w:pPr>
        <w:snapToGrid w:val="0"/>
        <w:spacing w:line="480" w:lineRule="auto"/>
        <w:rPr>
          <w:rFonts w:ascii="宋体" w:hAnsi="宋体"/>
          <w:color w:val="000000"/>
          <w:sz w:val="24"/>
          <w:highlight w:val="none"/>
        </w:rPr>
      </w:pPr>
      <w:r>
        <w:rPr>
          <w:rFonts w:hint="eastAsia" w:ascii="宋体" w:hAnsi="宋体"/>
          <w:color w:val="000000"/>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color w:val="000000"/>
          <w:sz w:val="24"/>
          <w:szCs w:val="24"/>
          <w:highlight w:val="none"/>
        </w:rPr>
      </w:pPr>
      <w:r>
        <w:rPr>
          <w:rFonts w:hint="eastAsia" w:ascii="宋体" w:hAnsi="宋体"/>
          <w:color w:val="000000"/>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w:t>
      </w:r>
      <w:r>
        <w:rPr>
          <w:rFonts w:hint="eastAsia" w:ascii="宋体" w:hAnsi="宋体"/>
          <w:sz w:val="24"/>
          <w:highlight w:val="none"/>
        </w:rPr>
        <w:t>（类似工程业绩需提供项目名称及项目编号）</w:t>
      </w:r>
      <w:r>
        <w:rPr>
          <w:rFonts w:hint="eastAsia" w:ascii="宋体" w:hAnsi="宋体"/>
          <w:color w:val="000000"/>
          <w:sz w:val="24"/>
          <w:highlight w:val="none"/>
        </w:rPr>
        <w:t>。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left="538" w:leftChars="256"/>
        <w:rPr>
          <w:rFonts w:hint="eastAsia" w:ascii="宋体" w:eastAsia="宋体"/>
          <w:color w:val="000000"/>
          <w:sz w:val="24"/>
          <w:highlight w:val="none"/>
          <w:u w:val="single"/>
          <w:lang w:eastAsia="zh-CN"/>
        </w:rPr>
      </w:pPr>
      <w:r>
        <w:rPr>
          <w:rFonts w:hint="eastAsia" w:ascii="宋体" w:hAnsi="宋体"/>
          <w:color w:val="000000"/>
          <w:sz w:val="24"/>
          <w:highlight w:val="none"/>
        </w:rPr>
        <w:t>十五、潜在投标人或利害关系人对本招标公告及招标文件有异议的，向招标人书面提出。异议受理部门：</w:t>
      </w:r>
      <w:r>
        <w:rPr>
          <w:rFonts w:hint="eastAsia" w:ascii="宋体" w:hAnsi="宋体"/>
          <w:color w:val="000000"/>
          <w:sz w:val="24"/>
          <w:highlight w:val="none"/>
          <w:u w:val="single"/>
          <w:lang w:eastAsia="zh-CN"/>
        </w:rPr>
        <w:t>广州市海珠区人民政府瑞宝街道办事处</w:t>
      </w:r>
    </w:p>
    <w:p>
      <w:pPr>
        <w:spacing w:line="480" w:lineRule="auto"/>
        <w:ind w:firstLine="537" w:firstLineChars="224"/>
        <w:rPr>
          <w:rFonts w:ascii="宋体"/>
          <w:color w:val="000000"/>
          <w:sz w:val="24"/>
          <w:highlight w:val="none"/>
          <w:u w:val="single"/>
        </w:rPr>
      </w:pPr>
      <w:r>
        <w:rPr>
          <w:rFonts w:hint="eastAsia" w:ascii="宋体" w:hAnsi="宋体"/>
          <w:color w:val="000000"/>
          <w:sz w:val="24"/>
          <w:highlight w:val="none"/>
        </w:rPr>
        <w:t>异议受理电话：</w:t>
      </w:r>
      <w:r>
        <w:rPr>
          <w:rFonts w:ascii="宋体" w:hAnsi="宋体"/>
          <w:color w:val="000000"/>
          <w:sz w:val="24"/>
          <w:highlight w:val="none"/>
          <w:u w:val="single"/>
        </w:rPr>
        <w:t>020-</w:t>
      </w:r>
      <w:r>
        <w:rPr>
          <w:rFonts w:hint="eastAsia" w:ascii="宋体" w:hAnsi="宋体"/>
          <w:color w:val="000000"/>
          <w:sz w:val="24"/>
          <w:highlight w:val="none"/>
          <w:u w:val="single"/>
        </w:rPr>
        <w:t xml:space="preserve">84230923  </w:t>
      </w:r>
    </w:p>
    <w:p>
      <w:pPr>
        <w:spacing w:line="480" w:lineRule="auto"/>
        <w:ind w:left="538" w:leftChars="256"/>
        <w:rPr>
          <w:rFonts w:ascii="宋体"/>
          <w:color w:val="000000"/>
          <w:sz w:val="24"/>
          <w:highlight w:val="none"/>
          <w:u w:val="single"/>
        </w:rPr>
      </w:pPr>
      <w:r>
        <w:rPr>
          <w:rFonts w:hint="eastAsia" w:ascii="宋体" w:hAnsi="宋体"/>
          <w:color w:val="000000"/>
          <w:sz w:val="24"/>
          <w:highlight w:val="none"/>
        </w:rPr>
        <w:t>地址：</w:t>
      </w:r>
      <w:r>
        <w:rPr>
          <w:rFonts w:hint="eastAsia" w:ascii="宋体" w:hAnsi="宋体"/>
          <w:color w:val="000000"/>
          <w:sz w:val="24"/>
          <w:highlight w:val="none"/>
          <w:u w:val="single"/>
        </w:rPr>
        <w:t>海珠区南洲路南洲名苑怡居街59号</w:t>
      </w:r>
    </w:p>
    <w:p>
      <w:pPr>
        <w:spacing w:line="480" w:lineRule="auto"/>
        <w:ind w:left="239" w:leftChars="114" w:firstLine="297" w:firstLineChars="124"/>
        <w:rPr>
          <w:rFonts w:ascii="宋体"/>
          <w:color w:val="000000"/>
          <w:sz w:val="24"/>
          <w:highlight w:val="none"/>
        </w:rPr>
      </w:pPr>
      <w:r>
        <w:rPr>
          <w:rFonts w:hint="eastAsia" w:ascii="宋体" w:hAnsi="宋体"/>
          <w:color w:val="000000"/>
          <w:sz w:val="24"/>
          <w:highlight w:val="none"/>
        </w:rPr>
        <w:t>十六、本公告在广州公共资源交易网（网址：http://www.gzggzy.cn）、广东省招标投标监管网（网址：</w:t>
      </w:r>
      <w:r>
        <w:rPr>
          <w:rFonts w:ascii="宋体" w:hAnsi="宋体"/>
          <w:color w:val="000000"/>
          <w:sz w:val="24"/>
          <w:highlight w:val="none"/>
        </w:rPr>
        <w:t>http://zbtb.gd.gov.cn/</w:t>
      </w:r>
      <w:r>
        <w:rPr>
          <w:rFonts w:hint="eastAsia" w:ascii="宋体" w:hAnsi="宋体"/>
          <w:color w:val="000000"/>
          <w:sz w:val="24"/>
          <w:highlight w:val="none"/>
        </w:rPr>
        <w:t>）和中国招标投标公共服务平台（网址：http://www.cebpubservice.com/）发布，本公告的修改、补充，在广州公共资源交易网发布。</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000000"/>
          <w:sz w:val="24"/>
          <w:highlight w:val="none"/>
        </w:rPr>
      </w:pPr>
      <w:r>
        <w:rPr>
          <w:rFonts w:hint="eastAsia" w:ascii="宋体" w:hAnsi="宋体"/>
          <w:color w:val="000000"/>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sz w:val="24"/>
          <w:highlight w:val="none"/>
        </w:rPr>
      </w:pPr>
      <w:r>
        <w:rPr>
          <w:rFonts w:hint="eastAsia" w:ascii="宋体"/>
          <w:sz w:val="24"/>
          <w:highlight w:val="none"/>
        </w:rPr>
        <w:t>十九、 《投诉处理决定书》和《行政处理决定书》在</w:t>
      </w:r>
      <w:r>
        <w:rPr>
          <w:rFonts w:hint="eastAsia" w:ascii="宋体" w:hAnsi="宋体"/>
          <w:sz w:val="24"/>
          <w:highlight w:val="none"/>
        </w:rPr>
        <w:t>广州市住房和城乡建设局</w:t>
      </w:r>
      <w:r>
        <w:rPr>
          <w:rFonts w:hint="eastAsia" w:ascii="宋体"/>
          <w:sz w:val="24"/>
          <w:highlight w:val="none"/>
        </w:rPr>
        <w:t>网站上公布的，视为送达其他与决定书有关的当事人。</w:t>
      </w:r>
    </w:p>
    <w:p>
      <w:pPr>
        <w:spacing w:line="480" w:lineRule="auto"/>
        <w:ind w:firstLine="537" w:firstLineChars="224"/>
        <w:rPr>
          <w:rFonts w:ascii="宋体"/>
          <w:color w:val="000000"/>
          <w:sz w:val="24"/>
          <w:highlight w:val="none"/>
        </w:rPr>
      </w:pPr>
      <w:r>
        <w:rPr>
          <w:rFonts w:hint="eastAsia" w:ascii="宋体"/>
          <w:color w:val="000000"/>
          <w:sz w:val="24"/>
          <w:highlight w:val="none"/>
        </w:rPr>
        <w:t>特别提示：</w:t>
      </w:r>
      <w:r>
        <w:rPr>
          <w:rFonts w:hint="eastAsia" w:ascii="宋体" w:hAnsi="宋体"/>
          <w:sz w:val="24"/>
          <w:szCs w:val="24"/>
          <w:highlight w:val="none"/>
        </w:rPr>
        <w:t>投标人</w:t>
      </w:r>
      <w:r>
        <w:rPr>
          <w:rFonts w:hint="eastAsia" w:ascii="宋体"/>
          <w:color w:val="000000"/>
          <w:sz w:val="24"/>
          <w:highlight w:val="none"/>
        </w:rPr>
        <w:t>在本项目招标人的工程项目中存在下列行为的，将被拒绝</w:t>
      </w:r>
      <w:r>
        <w:rPr>
          <w:rFonts w:hint="eastAsia" w:ascii="宋体"/>
          <w:sz w:val="24"/>
          <w:highlight w:val="none"/>
          <w:u w:val="single"/>
        </w:rPr>
        <w:t>1年</w:t>
      </w:r>
      <w:r>
        <w:rPr>
          <w:rFonts w:hint="eastAsia" w:ascii="宋体"/>
          <w:color w:val="000000"/>
          <w:sz w:val="24"/>
          <w:highlight w:val="none"/>
        </w:rPr>
        <w:t>内参与招标人后续工程投标。（注：拒绝投标时限由招标人视严重程度确定，最低三个月起，自招标人发出通知之日起计）：</w:t>
      </w:r>
    </w:p>
    <w:p>
      <w:pPr>
        <w:spacing w:line="480" w:lineRule="auto"/>
        <w:ind w:firstLine="537" w:firstLineChars="224"/>
        <w:rPr>
          <w:rFonts w:ascii="宋体"/>
          <w:color w:val="000000"/>
          <w:sz w:val="24"/>
          <w:highlight w:val="none"/>
        </w:rPr>
      </w:pPr>
      <w:r>
        <w:rPr>
          <w:rFonts w:hint="eastAsia" w:ascii="宋体"/>
          <w:color w:val="000000"/>
          <w:sz w:val="24"/>
          <w:highlight w:val="none"/>
        </w:rPr>
        <w:t>1.将中标工程转包或者违法分包的;</w:t>
      </w:r>
    </w:p>
    <w:p>
      <w:pPr>
        <w:spacing w:line="480" w:lineRule="auto"/>
        <w:ind w:firstLine="537" w:firstLineChars="224"/>
        <w:rPr>
          <w:rFonts w:ascii="宋体"/>
          <w:color w:val="000000"/>
          <w:sz w:val="24"/>
          <w:highlight w:val="none"/>
        </w:rPr>
      </w:pPr>
      <w:r>
        <w:rPr>
          <w:rFonts w:hint="eastAsia" w:ascii="宋体"/>
          <w:color w:val="000000"/>
          <w:sz w:val="24"/>
          <w:highlight w:val="none"/>
        </w:rPr>
        <w:t>2.在中标工程中不执行质量、安全生产相关规定的，造成质量或安全事故的；</w:t>
      </w:r>
    </w:p>
    <w:p>
      <w:pPr>
        <w:spacing w:line="480" w:lineRule="auto"/>
        <w:ind w:firstLine="537" w:firstLineChars="224"/>
        <w:rPr>
          <w:rFonts w:ascii="宋体"/>
          <w:color w:val="000000"/>
          <w:sz w:val="24"/>
          <w:highlight w:val="none"/>
        </w:rPr>
      </w:pPr>
      <w:r>
        <w:rPr>
          <w:rFonts w:hint="eastAsia" w:ascii="宋体"/>
          <w:color w:val="000000"/>
          <w:sz w:val="24"/>
          <w:highlight w:val="none"/>
        </w:rPr>
        <w:t>3.存在围标或串标情形的;</w:t>
      </w:r>
    </w:p>
    <w:p>
      <w:pPr>
        <w:spacing w:line="480" w:lineRule="auto"/>
        <w:ind w:firstLine="537" w:firstLineChars="224"/>
        <w:rPr>
          <w:rFonts w:ascii="宋体"/>
          <w:color w:val="000000"/>
          <w:sz w:val="24"/>
          <w:highlight w:val="none"/>
        </w:rPr>
      </w:pPr>
      <w:r>
        <w:rPr>
          <w:rFonts w:hint="eastAsia" w:ascii="宋体"/>
          <w:color w:val="000000"/>
          <w:sz w:val="24"/>
          <w:highlight w:val="none"/>
        </w:rPr>
        <w:t>4.存在弄虚作假骗取中标情形的;</w:t>
      </w:r>
    </w:p>
    <w:p>
      <w:pPr>
        <w:spacing w:line="480" w:lineRule="auto"/>
        <w:ind w:firstLine="537" w:firstLineChars="224"/>
        <w:rPr>
          <w:rFonts w:ascii="宋体"/>
          <w:color w:val="000000"/>
          <w:sz w:val="24"/>
          <w:highlight w:val="none"/>
        </w:rPr>
      </w:pPr>
      <w:r>
        <w:rPr>
          <w:rFonts w:hint="eastAsia" w:ascii="宋体"/>
          <w:color w:val="000000"/>
          <w:sz w:val="24"/>
          <w:highlight w:val="none"/>
        </w:rPr>
        <w:t>5.拖欠农民工工资的；</w:t>
      </w:r>
    </w:p>
    <w:p>
      <w:pPr>
        <w:spacing w:line="480" w:lineRule="auto"/>
        <w:ind w:firstLine="537" w:firstLineChars="224"/>
        <w:rPr>
          <w:rFonts w:ascii="宋体"/>
          <w:color w:val="000000"/>
          <w:sz w:val="24"/>
          <w:highlight w:val="none"/>
        </w:rPr>
      </w:pPr>
      <w:r>
        <w:rPr>
          <w:rFonts w:hint="eastAsia" w:ascii="宋体"/>
          <w:color w:val="000000"/>
          <w:sz w:val="24"/>
          <w:highlight w:val="none"/>
        </w:rPr>
        <w:t>6.未按照国家、省、市有关建筑施工实名制管理和工人工资支付分账管理的规定执行，被行政监管部门通报或处罚的；</w:t>
      </w:r>
    </w:p>
    <w:p>
      <w:pPr>
        <w:spacing w:line="480" w:lineRule="auto"/>
        <w:ind w:firstLine="537" w:firstLineChars="224"/>
        <w:rPr>
          <w:rFonts w:ascii="宋体"/>
          <w:sz w:val="24"/>
          <w:highlight w:val="none"/>
        </w:rPr>
      </w:pPr>
      <w:r>
        <w:rPr>
          <w:rFonts w:hint="eastAsia" w:ascii="宋体"/>
          <w:sz w:val="24"/>
          <w:highlight w:val="none"/>
        </w:rPr>
        <w:t>7.中标人在项目实施过程中选取的专业分包单位或劳务企业或劳务班组长与投标时不一致的（如有）；</w:t>
      </w:r>
    </w:p>
    <w:p>
      <w:pPr>
        <w:spacing w:line="480" w:lineRule="auto"/>
        <w:ind w:firstLine="540" w:firstLineChars="224"/>
        <w:rPr>
          <w:rFonts w:ascii="宋体"/>
          <w:b/>
          <w:sz w:val="24"/>
          <w:highlight w:val="none"/>
        </w:rPr>
      </w:pPr>
      <w:r>
        <w:rPr>
          <w:rFonts w:hint="eastAsia" w:ascii="宋体"/>
          <w:b/>
          <w:sz w:val="24"/>
          <w:highlight w:val="none"/>
        </w:rPr>
        <w:t>特别提醒：</w:t>
      </w:r>
    </w:p>
    <w:p>
      <w:pPr>
        <w:spacing w:line="480" w:lineRule="auto"/>
        <w:ind w:firstLine="540" w:firstLineChars="224"/>
        <w:rPr>
          <w:rFonts w:ascii="宋体"/>
          <w:b/>
          <w:sz w:val="24"/>
          <w:highlight w:val="none"/>
        </w:rPr>
      </w:pPr>
      <w:r>
        <w:rPr>
          <w:rFonts w:hint="eastAsia" w:ascii="宋体"/>
          <w:b/>
          <w:sz w:val="24"/>
          <w:highlight w:val="none"/>
        </w:rPr>
        <w:t>1、因近期疫情防控形势严峻，为保障项目招投标活动的有序开展，各相关单位应委托符合广州市疫情防控政策的人员参与投标相关活动。在进场前需严格遵守《关于落实广州市疫情防控第34号通告要求的通知》等防疫文件的要求（具体详见广州公共资源交易中心网站）。</w:t>
      </w:r>
    </w:p>
    <w:p>
      <w:pPr>
        <w:spacing w:line="480" w:lineRule="auto"/>
        <w:ind w:firstLine="540" w:firstLineChars="224"/>
        <w:rPr>
          <w:rFonts w:ascii="宋体"/>
          <w:b/>
          <w:sz w:val="24"/>
          <w:highlight w:val="none"/>
        </w:rPr>
      </w:pPr>
      <w:r>
        <w:rPr>
          <w:rFonts w:hint="eastAsia" w:ascii="宋体"/>
          <w:b/>
          <w:sz w:val="24"/>
          <w:highlight w:val="none"/>
        </w:rPr>
        <w:t>2、自本项目招标公告发出之日起至递交投标文件截止时间止，如广州市疫情防控政策有更新，按最新发布的疫情防控要求执行。如有疑问，请自行电话咨询广州公共资源交易中心020-28866000。</w:t>
      </w:r>
    </w:p>
    <w:p>
      <w:pPr>
        <w:spacing w:line="480" w:lineRule="auto"/>
        <w:ind w:firstLine="540" w:firstLineChars="224"/>
        <w:rPr>
          <w:rFonts w:ascii="宋体"/>
          <w:b/>
          <w:sz w:val="24"/>
          <w:highlight w:val="none"/>
        </w:rPr>
      </w:pPr>
    </w:p>
    <w:p>
      <w:pPr>
        <w:spacing w:line="480" w:lineRule="auto"/>
        <w:ind w:firstLine="540" w:firstLineChars="224"/>
        <w:rPr>
          <w:rFonts w:ascii="宋体"/>
          <w:b/>
          <w:sz w:val="24"/>
          <w:highlight w:val="none"/>
        </w:rPr>
      </w:pPr>
    </w:p>
    <w:p>
      <w:pPr>
        <w:spacing w:line="480" w:lineRule="auto"/>
        <w:ind w:right="-1" w:firstLine="3840" w:firstLineChars="1600"/>
        <w:rPr>
          <w:rFonts w:hint="eastAsia" w:ascii="宋体" w:eastAsia="宋体"/>
          <w:sz w:val="24"/>
          <w:highlight w:val="none"/>
          <w:lang w:eastAsia="zh-CN"/>
        </w:rPr>
      </w:pPr>
      <w:r>
        <w:rPr>
          <w:rFonts w:hint="eastAsia" w:ascii="宋体" w:hAnsi="宋体"/>
          <w:sz w:val="24"/>
          <w:highlight w:val="none"/>
        </w:rPr>
        <w:t>招标人：</w:t>
      </w:r>
      <w:r>
        <w:rPr>
          <w:rFonts w:hint="eastAsia" w:ascii="宋体" w:hAnsi="宋体"/>
          <w:sz w:val="24"/>
          <w:highlight w:val="none"/>
          <w:lang w:eastAsia="zh-CN"/>
        </w:rPr>
        <w:t>广州市海珠区人民政府瑞宝街道办事处</w:t>
      </w:r>
    </w:p>
    <w:p>
      <w:pPr>
        <w:spacing w:line="480" w:lineRule="auto"/>
        <w:ind w:right="-1" w:firstLine="3600" w:firstLineChars="1500"/>
        <w:rPr>
          <w:rFonts w:hint="eastAsia" w:ascii="宋体" w:eastAsia="宋体"/>
          <w:sz w:val="24"/>
          <w:highlight w:val="none"/>
          <w:lang w:eastAsia="zh-CN"/>
        </w:rPr>
      </w:pPr>
      <w:r>
        <w:rPr>
          <w:rFonts w:hint="eastAsia" w:ascii="宋体" w:hAnsi="宋体"/>
          <w:sz w:val="24"/>
          <w:highlight w:val="none"/>
        </w:rPr>
        <w:t>招标代理：</w:t>
      </w:r>
      <w:r>
        <w:rPr>
          <w:rFonts w:hint="eastAsia" w:ascii="宋体" w:hAnsi="宋体"/>
          <w:sz w:val="24"/>
          <w:highlight w:val="none"/>
          <w:lang w:eastAsia="zh-CN"/>
        </w:rPr>
        <w:t>广东省机电设备招标有限公司</w:t>
      </w:r>
    </w:p>
    <w:p>
      <w:pPr>
        <w:spacing w:line="480" w:lineRule="auto"/>
        <w:ind w:right="1348" w:rightChars="642" w:firstLine="4860" w:firstLineChars="2025"/>
        <w:rPr>
          <w:rFonts w:ascii="宋体"/>
          <w:sz w:val="24"/>
          <w:highlight w:val="none"/>
        </w:rPr>
      </w:pPr>
      <w:r>
        <w:rPr>
          <w:rFonts w:ascii="宋体" w:hAnsi="宋体"/>
          <w:sz w:val="24"/>
          <w:highlight w:val="none"/>
          <w:u w:val="single"/>
        </w:rPr>
        <w:t xml:space="preserve">2022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p>
    <w:p>
      <w:pPr>
        <w:spacing w:line="480" w:lineRule="auto"/>
        <w:ind w:firstLine="537" w:firstLineChars="224"/>
        <w:rPr>
          <w:rFonts w:ascii="宋体"/>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p>
    <w:p>
      <w:pPr>
        <w:spacing w:line="360" w:lineRule="auto"/>
        <w:rPr>
          <w:b/>
          <w:sz w:val="44"/>
          <w:highlight w:val="none"/>
        </w:rPr>
      </w:pPr>
      <w:r>
        <w:rPr>
          <w:rFonts w:hint="eastAsia" w:ascii="宋体" w:hAnsi="宋体"/>
          <w:sz w:val="24"/>
          <w:highlight w:val="none"/>
        </w:rPr>
        <w:t>附件一：</w:t>
      </w:r>
    </w:p>
    <w:p>
      <w:pPr>
        <w:jc w:val="center"/>
        <w:rPr>
          <w:b/>
          <w:sz w:val="44"/>
          <w:szCs w:val="44"/>
          <w:highlight w:val="none"/>
        </w:rPr>
      </w:pPr>
      <w:r>
        <w:rPr>
          <w:rFonts w:hint="eastAsia"/>
          <w:b/>
          <w:kern w:val="0"/>
          <w:sz w:val="44"/>
          <w:szCs w:val="44"/>
          <w:highlight w:val="none"/>
        </w:rPr>
        <w:t>投标人</w:t>
      </w:r>
      <w:r>
        <w:rPr>
          <w:rFonts w:hint="eastAsia"/>
          <w:b/>
          <w:sz w:val="44"/>
          <w:szCs w:val="44"/>
          <w:highlight w:val="none"/>
        </w:rPr>
        <w:t>声明</w:t>
      </w:r>
    </w:p>
    <w:p>
      <w:pPr>
        <w:jc w:val="center"/>
        <w:rPr>
          <w:b/>
          <w:sz w:val="44"/>
          <w:szCs w:val="44"/>
          <w:highlight w:val="none"/>
        </w:rPr>
      </w:pPr>
    </w:p>
    <w:p>
      <w:pPr>
        <w:pStyle w:val="22"/>
        <w:spacing w:line="480" w:lineRule="auto"/>
        <w:ind w:firstLine="0"/>
        <w:rPr>
          <w:rFonts w:ascii="宋体" w:hAnsi="宋体" w:eastAsia="宋体"/>
          <w:color w:val="FF0000"/>
          <w:sz w:val="21"/>
          <w:szCs w:val="21"/>
          <w:highlight w:val="none"/>
        </w:rPr>
      </w:pPr>
      <w:r>
        <w:rPr>
          <w:rFonts w:hint="eastAsia" w:ascii="宋体" w:hAnsi="宋体" w:eastAsia="宋体"/>
          <w:color w:val="auto"/>
          <w:sz w:val="21"/>
          <w:szCs w:val="21"/>
          <w:highlight w:val="none"/>
        </w:rPr>
        <w:t>广州市住房和城乡建设局、广州市海珠区建设工程招标管理办公室及</w:t>
      </w:r>
      <w:r>
        <w:rPr>
          <w:rFonts w:hint="eastAsia" w:ascii="宋体" w:hAnsi="宋体" w:eastAsia="宋体"/>
          <w:color w:val="auto"/>
          <w:sz w:val="21"/>
          <w:szCs w:val="21"/>
          <w:highlight w:val="none"/>
          <w:lang w:eastAsia="zh-CN"/>
        </w:rPr>
        <w:t>广州市海珠区人民政府瑞宝街道办事处</w:t>
      </w:r>
      <w:r>
        <w:rPr>
          <w:rFonts w:hint="eastAsia" w:ascii="宋体" w:hAnsi="宋体" w:eastAsia="宋体"/>
          <w:color w:val="auto"/>
          <w:sz w:val="21"/>
          <w:szCs w:val="21"/>
          <w:highlight w:val="none"/>
        </w:rPr>
        <w:t>：</w:t>
      </w:r>
    </w:p>
    <w:p>
      <w:pPr>
        <w:pStyle w:val="2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本公司就参加______投标工作，作出郑重声明：</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二、本公司保证在本项目投标中不与其他单位围标、串标，不出让投标资格，不向招标人或评标委员会成员行贿。</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三、本公司不存在下列情形之一：</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（1）为招标人不具有独立法人资格的附属机构（单位）；</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（2）为本标段前期准备提供设计或咨询服务或者与本项目设计人或提供咨询服务的机构存在附属关系的；</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（3）为本项目监理人或者与本项目监理人存在隶属关系或者其他利害关系；</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（4）为本标段的代建人；</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（5）为本标段提供招标代理服务的；</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（6）与本标段的监理人或代建人或招标代理机构同为一个法定代表人的；</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（7）与本标段的监理人或代建人或招标代理机构互相控股或参股的；</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（8）与本标段的监理人或代建人或招标代理机构相互任职或工作的；</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（9）与本标段的检测机构有隶属关系或者其他利害关系；</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（10）与招标人存在利害关系且可能影响招标公正性；</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（11）与本标段的其他投标人为同一个单位负责人；</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（12）与本标段的其他投标人存在控股、管理关系；</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（13）被暂扣安全生产许可证的；</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4</w:t>
      </w:r>
      <w:r>
        <w:rPr>
          <w:rFonts w:hint="eastAsia" w:ascii="宋体" w:hAnsi="宋体" w:eastAsia="宋体"/>
          <w:sz w:val="21"/>
          <w:szCs w:val="21"/>
          <w:highlight w:val="none"/>
        </w:rPr>
        <w:t xml:space="preserve">）被依法暂停或取消投标资格的； </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5</w:t>
      </w:r>
      <w:r>
        <w:rPr>
          <w:rFonts w:hint="eastAsia" w:ascii="宋体" w:hAnsi="宋体" w:eastAsia="宋体"/>
          <w:sz w:val="21"/>
          <w:szCs w:val="21"/>
          <w:highlight w:val="none"/>
        </w:rPr>
        <w:t>）被责令停产停业、暂扣或者吊销许可证、暂扣或者吊销执照的；</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6</w:t>
      </w:r>
      <w:r>
        <w:rPr>
          <w:rFonts w:hint="eastAsia" w:ascii="宋体" w:hAnsi="宋体" w:eastAsia="宋体"/>
          <w:sz w:val="21"/>
          <w:szCs w:val="21"/>
          <w:highlight w:val="none"/>
        </w:rPr>
        <w:t>）进入清算程序，或被宣布破产，或其他丧失履约能力的情形；</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7</w:t>
      </w:r>
      <w:r>
        <w:rPr>
          <w:rFonts w:hint="eastAsia" w:ascii="宋体" w:hAnsi="宋体" w:eastAsia="宋体"/>
          <w:sz w:val="21"/>
          <w:szCs w:val="21"/>
          <w:highlight w:val="none"/>
        </w:rPr>
        <w:t>）在最近三年内有骗取中标或严重违约或重大工程质量问题的；</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8</w:t>
      </w:r>
      <w:r>
        <w:rPr>
          <w:rFonts w:hint="eastAsia" w:ascii="宋体" w:hAnsi="宋体" w:eastAsia="宋体"/>
          <w:sz w:val="21"/>
          <w:szCs w:val="21"/>
          <w:highlight w:val="none"/>
        </w:rPr>
        <w:t>）被工商行政管理机关在全国企业信用信息公示系统中列入严重违法失信企业名单；</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9</w:t>
      </w:r>
      <w:r>
        <w:rPr>
          <w:rFonts w:hint="eastAsia" w:ascii="宋体" w:hAnsi="宋体" w:eastAsia="宋体"/>
          <w:sz w:val="21"/>
          <w:szCs w:val="21"/>
          <w:highlight w:val="none"/>
        </w:rPr>
        <w:t>）被最高人民法院在“信用中国”网站（www.creditchina.gov.cn）或各级信用信息共享平台中列入失信被执行人名单；</w:t>
      </w:r>
    </w:p>
    <w:p>
      <w:pPr>
        <w:pStyle w:val="2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20</w:t>
      </w:r>
      <w:r>
        <w:rPr>
          <w:rFonts w:hint="eastAsia" w:ascii="宋体" w:hAnsi="宋体" w:eastAsia="宋体"/>
          <w:color w:val="auto"/>
          <w:sz w:val="21"/>
          <w:szCs w:val="21"/>
          <w:highlight w:val="none"/>
        </w:rPr>
        <w:t>）被住房城乡建设行政主管部门在全国建筑市场监管一体化工作平台列入建筑市场主体“黑名单”；</w:t>
      </w:r>
    </w:p>
    <w:p>
      <w:pPr>
        <w:pStyle w:val="2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21</w:t>
      </w:r>
      <w:r>
        <w:rPr>
          <w:rFonts w:hint="eastAsia" w:ascii="宋体" w:hAnsi="宋体" w:eastAsia="宋体"/>
          <w:color w:val="auto"/>
          <w:sz w:val="21"/>
          <w:szCs w:val="21"/>
          <w:highlight w:val="none"/>
        </w:rPr>
        <w:t>）被发改委、人力资源社会保障、质检总局等有关部门、单位在“信用中国”网站中列入联合惩戒失信黑名单。</w:t>
      </w:r>
    </w:p>
    <w:p>
      <w:pPr>
        <w:pStyle w:val="2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22</w:t>
      </w:r>
      <w:r>
        <w:rPr>
          <w:rFonts w:hint="eastAsia" w:ascii="宋体" w:hAnsi="宋体" w:eastAsia="宋体"/>
          <w:color w:val="auto"/>
          <w:sz w:val="21"/>
          <w:szCs w:val="21"/>
          <w:highlight w:val="none"/>
        </w:rPr>
        <w:t>）在近三年内投标人或其法定代表人、拟委派的项目负责人有行贿犯罪行为的；</w:t>
      </w:r>
    </w:p>
    <w:p>
      <w:pPr>
        <w:pStyle w:val="22"/>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23</w:t>
      </w:r>
      <w:r>
        <w:rPr>
          <w:rFonts w:hint="eastAsia" w:ascii="宋体" w:hAnsi="宋体" w:eastAsia="宋体"/>
          <w:color w:val="auto"/>
          <w:sz w:val="21"/>
          <w:szCs w:val="21"/>
          <w:highlight w:val="none"/>
        </w:rPr>
        <w:t>）法律法规规定的其他情形。</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四、本公司保证：本项目拟派的项目负责人没有在其他在建项目中任施工单位项目负责人，本项目拟派的专职安全员没有在其他在建项目中任职。</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Pr>
          <w:rFonts w:hint="eastAsia" w:ascii="宋体" w:hAnsi="宋体" w:eastAsia="宋体"/>
          <w:color w:val="auto"/>
          <w:sz w:val="21"/>
          <w:szCs w:val="21"/>
          <w:highlight w:val="none"/>
        </w:rPr>
        <w:t>（适用于施工总承包招标项目）</w:t>
      </w:r>
      <w:r>
        <w:rPr>
          <w:rFonts w:hint="eastAsia" w:ascii="宋体" w:hAnsi="宋体" w:eastAsia="宋体"/>
          <w:sz w:val="21"/>
          <w:szCs w:val="21"/>
          <w:highlight w:val="none"/>
        </w:rPr>
        <w:t>。</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八、与本公司单位负责人为同一人或者与本公司存在控股、管理关系的其他单位包括：。（注：本条由投标人如实填写，如有，应列出全部满足招标公告资质要求的相关单位的名称；如无，则填写“无”。）</w:t>
      </w:r>
    </w:p>
    <w:p>
      <w:pPr>
        <w:pStyle w:val="22"/>
        <w:spacing w:line="480" w:lineRule="auto"/>
        <w:jc w:val="left"/>
        <w:rPr>
          <w:rFonts w:ascii="宋体" w:hAnsi="宋体" w:eastAsia="宋体"/>
          <w:sz w:val="21"/>
          <w:szCs w:val="21"/>
          <w:highlight w:val="none"/>
        </w:rPr>
      </w:pPr>
      <w:r>
        <w:rPr>
          <w:rFonts w:hint="eastAsia" w:ascii="宋体" w:hAnsi="宋体" w:eastAsia="宋体"/>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2"/>
        <w:spacing w:line="480" w:lineRule="auto"/>
        <w:jc w:val="left"/>
        <w:rPr>
          <w:rFonts w:ascii="宋体" w:hAnsi="宋体" w:eastAsia="宋体"/>
          <w:sz w:val="21"/>
          <w:szCs w:val="21"/>
          <w:highlight w:val="none"/>
        </w:rPr>
      </w:pPr>
      <w:r>
        <w:rPr>
          <w:rFonts w:hint="eastAsia" w:ascii="宋体" w:hAnsi="宋体" w:eastAsia="宋体"/>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2"/>
        <w:spacing w:line="480" w:lineRule="auto"/>
        <w:jc w:val="left"/>
        <w:rPr>
          <w:rFonts w:ascii="宋体" w:hAnsi="宋体" w:eastAsia="宋体"/>
          <w:sz w:val="21"/>
          <w:szCs w:val="21"/>
          <w:highlight w:val="none"/>
        </w:rPr>
      </w:pPr>
      <w:r>
        <w:rPr>
          <w:rFonts w:hint="eastAsia" w:ascii="宋体" w:hAnsi="宋体" w:eastAsia="宋体"/>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2"/>
        <w:spacing w:line="480" w:lineRule="auto"/>
        <w:rPr>
          <w:rFonts w:ascii="宋体" w:hAnsi="宋体" w:eastAsia="宋体"/>
          <w:sz w:val="21"/>
          <w:szCs w:val="21"/>
          <w:highlight w:val="none"/>
        </w:rPr>
      </w:pPr>
      <w:r>
        <w:rPr>
          <w:rFonts w:hint="eastAsia" w:ascii="宋体" w:hAnsi="宋体" w:eastAsia="宋体"/>
          <w:sz w:val="21"/>
          <w:szCs w:val="21"/>
          <w:highlight w:val="none"/>
        </w:rPr>
        <w:t>特此声明</w:t>
      </w:r>
    </w:p>
    <w:p>
      <w:pPr>
        <w:pStyle w:val="23"/>
        <w:spacing w:line="480" w:lineRule="auto"/>
        <w:ind w:left="629" w:right="1449"/>
        <w:jc w:val="both"/>
        <w:rPr>
          <w:rFonts w:ascii="宋体" w:hAnsi="宋体" w:eastAsia="宋体"/>
          <w:sz w:val="21"/>
          <w:szCs w:val="21"/>
          <w:highlight w:val="none"/>
        </w:rPr>
      </w:pPr>
      <w:r>
        <w:rPr>
          <w:rFonts w:hint="eastAsia" w:ascii="宋体" w:hAnsi="宋体" w:eastAsia="宋体"/>
          <w:sz w:val="21"/>
          <w:szCs w:val="21"/>
          <w:highlight w:val="none"/>
        </w:rPr>
        <w:t>声明企业：</w:t>
      </w:r>
    </w:p>
    <w:p>
      <w:pPr>
        <w:pStyle w:val="22"/>
        <w:spacing w:line="480" w:lineRule="auto"/>
        <w:ind w:right="1179" w:firstLine="0"/>
        <w:rPr>
          <w:rFonts w:ascii="宋体" w:hAnsi="宋体" w:eastAsia="宋体"/>
          <w:sz w:val="21"/>
          <w:szCs w:val="21"/>
          <w:highlight w:val="none"/>
        </w:rPr>
      </w:pPr>
      <w:r>
        <w:rPr>
          <w:rFonts w:hint="eastAsia" w:ascii="宋体" w:hAnsi="宋体" w:eastAsia="宋体"/>
          <w:sz w:val="21"/>
          <w:szCs w:val="21"/>
          <w:highlight w:val="none"/>
        </w:rPr>
        <w:t>法定代表人签字：</w:t>
      </w:r>
    </w:p>
    <w:p>
      <w:pPr>
        <w:pStyle w:val="22"/>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22"/>
        <w:spacing w:line="480" w:lineRule="auto"/>
        <w:ind w:right="879" w:firstLine="210" w:firstLineChars="1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22"/>
        <w:spacing w:line="480" w:lineRule="auto"/>
        <w:ind w:right="669" w:firstLine="1890" w:firstLineChars="900"/>
        <w:jc w:val="right"/>
        <w:rPr>
          <w:rFonts w:ascii="宋体" w:hAnsi="宋体" w:eastAsia="宋体"/>
          <w:sz w:val="21"/>
          <w:szCs w:val="21"/>
          <w:highlight w:val="none"/>
        </w:rPr>
      </w:pPr>
      <w:r>
        <w:rPr>
          <w:rFonts w:hint="eastAsia" w:ascii="宋体" w:hAnsi="宋体" w:eastAsia="宋体"/>
          <w:color w:val="auto"/>
          <w:sz w:val="21"/>
          <w:szCs w:val="21"/>
          <w:highlight w:val="none"/>
        </w:rPr>
        <w:t>年     月     日</w:t>
      </w:r>
    </w:p>
    <w:p>
      <w:pPr>
        <w:spacing w:line="480" w:lineRule="auto"/>
        <w:rPr>
          <w:rFonts w:ascii="宋体"/>
          <w:szCs w:val="21"/>
          <w:highlight w:val="none"/>
        </w:rPr>
      </w:pPr>
      <w:r>
        <w:rPr>
          <w:rFonts w:hint="eastAsia" w:ascii="宋体" w:hAnsi="宋体"/>
          <w:kern w:val="0"/>
          <w:szCs w:val="21"/>
          <w:highlight w:val="none"/>
        </w:rPr>
        <w:t>（企业公章）</w:t>
      </w:r>
    </w:p>
    <w:p>
      <w:pPr>
        <w:widowControl/>
        <w:snapToGrid w:val="0"/>
        <w:spacing w:line="480" w:lineRule="auto"/>
        <w:ind w:right="102"/>
        <w:jc w:val="left"/>
        <w:rPr>
          <w:rFonts w:ascii="宋体" w:hAnsi="宋体"/>
          <w:szCs w:val="21"/>
          <w:highlight w:val="none"/>
          <w:u w:val="single"/>
        </w:rPr>
      </w:pPr>
      <w:r>
        <w:rPr>
          <w:rFonts w:hint="eastAsia" w:ascii="宋体" w:hAnsi="宋体"/>
          <w:color w:val="000000"/>
          <w:szCs w:val="21"/>
          <w:highlight w:val="none"/>
          <w:u w:val="single"/>
        </w:rPr>
        <w:t>注：投标人的法定代表人、项目负责人和技术负责人须在本投标人声明中签字。</w:t>
      </w:r>
    </w:p>
    <w:p>
      <w:pPr>
        <w:spacing w:line="360" w:lineRule="auto"/>
        <w:ind w:left="359" w:leftChars="171"/>
        <w:jc w:val="center"/>
        <w:rPr>
          <w:rFonts w:ascii="宋体"/>
          <w:b/>
          <w:bCs/>
          <w:sz w:val="48"/>
          <w:highlight w:val="none"/>
        </w:rPr>
      </w:pPr>
    </w:p>
    <w:p>
      <w:pPr>
        <w:spacing w:line="360" w:lineRule="auto"/>
        <w:ind w:left="359" w:leftChars="171"/>
        <w:jc w:val="center"/>
        <w:rPr>
          <w:rFonts w:ascii="宋体"/>
          <w:b/>
          <w:bCs/>
          <w:spacing w:val="40"/>
          <w:sz w:val="44"/>
          <w:szCs w:val="44"/>
          <w:highlight w:val="none"/>
        </w:rPr>
      </w:pPr>
    </w:p>
    <w:p>
      <w:pPr>
        <w:spacing w:line="360" w:lineRule="auto"/>
        <w:rPr>
          <w:rFonts w:ascii="宋体"/>
          <w:b/>
          <w:bCs/>
          <w:spacing w:val="40"/>
          <w:sz w:val="44"/>
          <w:szCs w:val="44"/>
          <w:highlight w:val="none"/>
        </w:rPr>
      </w:pPr>
    </w:p>
    <w:p>
      <w:pPr>
        <w:widowControl/>
        <w:jc w:val="left"/>
        <w:rPr>
          <w:rFonts w:ascii="宋体" w:hAnsi="宋体" w:cs="宋体"/>
          <w:color w:val="000000"/>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6</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000000"/>
    <w:rsid w:val="09C70377"/>
    <w:rsid w:val="0C20348E"/>
    <w:rsid w:val="20196691"/>
    <w:rsid w:val="28D73D53"/>
    <w:rsid w:val="2EA03965"/>
    <w:rsid w:val="32961BFD"/>
    <w:rsid w:val="6EBD6189"/>
    <w:rsid w:val="7E202E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qFormat/>
    <w:uiPriority w:val="1"/>
  </w:style>
  <w:style w:type="table" w:default="1" w:styleId="11">
    <w:name w:val="Normal Table"/>
    <w:qFormat/>
    <w:uiPriority w:val="99"/>
    <w:tblPr>
      <w:tblLayout w:type="fixed"/>
      <w:tblCellMar>
        <w:top w:w="0" w:type="dxa"/>
        <w:left w:w="108" w:type="dxa"/>
        <w:bottom w:w="0" w:type="dxa"/>
        <w:right w:w="108" w:type="dxa"/>
      </w:tblCellMar>
    </w:tblPr>
  </w:style>
  <w:style w:type="paragraph" w:styleId="2">
    <w:name w:val="Plain Text"/>
    <w:basedOn w:val="1"/>
    <w:link w:val="25"/>
    <w:qFormat/>
    <w:uiPriority w:val="0"/>
    <w:rPr>
      <w:rFonts w:ascii="等线" w:hAnsi="Courier New" w:eastAsia="等线" w:cs="Courier New"/>
      <w:szCs w:val="24"/>
    </w:rPr>
  </w:style>
  <w:style w:type="paragraph" w:styleId="3">
    <w:name w:val="annotation text"/>
    <w:basedOn w:val="1"/>
    <w:link w:val="27"/>
    <w:qFormat/>
    <w:uiPriority w:val="99"/>
    <w:pPr>
      <w:jc w:val="left"/>
    </w:pPr>
  </w:style>
  <w:style w:type="paragraph" w:styleId="4">
    <w:name w:val="Body Text"/>
    <w:basedOn w:val="1"/>
    <w:link w:val="19"/>
    <w:qFormat/>
    <w:uiPriority w:val="99"/>
    <w:pPr>
      <w:spacing w:after="120"/>
    </w:pPr>
  </w:style>
  <w:style w:type="paragraph" w:styleId="5">
    <w:name w:val="Balloon Text"/>
    <w:basedOn w:val="1"/>
    <w:link w:val="26"/>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6"/>
    <w:qFormat/>
    <w:uiPriority w:val="0"/>
    <w:rPr>
      <w:rFonts w:ascii="宋体" w:hAnsi="宋体"/>
      <w:szCs w:val="24"/>
      <w:u w:val="single"/>
    </w:rPr>
  </w:style>
  <w:style w:type="paragraph" w:styleId="9">
    <w:name w:val="annotation subject"/>
    <w:basedOn w:val="3"/>
    <w:next w:val="3"/>
    <w:link w:val="28"/>
    <w:qFormat/>
    <w:uiPriority w:val="99"/>
    <w:rPr>
      <w:b/>
      <w:bCs/>
    </w:rPr>
  </w:style>
  <w:style w:type="paragraph" w:styleId="10">
    <w:name w:val="Body Text First Indent"/>
    <w:basedOn w:val="4"/>
    <w:link w:val="17"/>
    <w:qFormat/>
    <w:uiPriority w:val="0"/>
    <w:pPr>
      <w:ind w:firstLine="420"/>
    </w:pPr>
    <w:rPr>
      <w:rFonts w:ascii="等线" w:hAnsi="等线" w:eastAsia="等线" w:cs="宋体"/>
    </w:rPr>
  </w:style>
  <w:style w:type="character" w:styleId="13">
    <w:name w:val="page number"/>
    <w:qFormat/>
    <w:uiPriority w:val="0"/>
    <w:rPr>
      <w:rFonts w:cs="Times New Roman"/>
    </w:rPr>
  </w:style>
  <w:style w:type="character" w:styleId="14">
    <w:name w:val="annotation reference"/>
    <w:basedOn w:val="12"/>
    <w:qFormat/>
    <w:uiPriority w:val="99"/>
    <w:rPr>
      <w:sz w:val="21"/>
      <w:szCs w:val="21"/>
    </w:rPr>
  </w:style>
  <w:style w:type="character" w:customStyle="1" w:styleId="15">
    <w:name w:val="页脚 字符1"/>
    <w:link w:val="6"/>
    <w:qFormat/>
    <w:uiPriority w:val="0"/>
    <w:rPr>
      <w:rFonts w:ascii="Calibri" w:hAnsi="Calibri" w:eastAsia="宋体" w:cs="Times New Roman"/>
      <w:sz w:val="18"/>
      <w:szCs w:val="18"/>
    </w:rPr>
  </w:style>
  <w:style w:type="character" w:customStyle="1" w:styleId="16">
    <w:name w:val="正文文本 2 字符1"/>
    <w:link w:val="8"/>
    <w:qFormat/>
    <w:uiPriority w:val="0"/>
    <w:rPr>
      <w:rFonts w:ascii="宋体" w:hAnsi="宋体" w:eastAsia="宋体" w:cs="Times New Roman"/>
      <w:szCs w:val="24"/>
      <w:u w:val="single"/>
    </w:rPr>
  </w:style>
  <w:style w:type="character" w:customStyle="1" w:styleId="17">
    <w:name w:val="正文文本首行缩进 字符"/>
    <w:link w:val="10"/>
    <w:qFormat/>
    <w:uiPriority w:val="0"/>
  </w:style>
  <w:style w:type="character" w:customStyle="1" w:styleId="18">
    <w:name w:val="页脚 字符"/>
    <w:basedOn w:val="12"/>
    <w:qFormat/>
    <w:uiPriority w:val="99"/>
    <w:rPr>
      <w:rFonts w:ascii="Calibri" w:hAnsi="Calibri" w:eastAsia="宋体" w:cs="Times New Roman"/>
      <w:sz w:val="18"/>
      <w:szCs w:val="18"/>
    </w:rPr>
  </w:style>
  <w:style w:type="character" w:customStyle="1" w:styleId="19">
    <w:name w:val="正文文本 字符"/>
    <w:basedOn w:val="12"/>
    <w:link w:val="4"/>
    <w:qFormat/>
    <w:uiPriority w:val="99"/>
    <w:rPr>
      <w:rFonts w:ascii="Calibri" w:hAnsi="Calibri" w:eastAsia="宋体" w:cs="Times New Roman"/>
    </w:rPr>
  </w:style>
  <w:style w:type="character" w:customStyle="1" w:styleId="20">
    <w:name w:val="正文文本首行缩进 字符1"/>
    <w:basedOn w:val="19"/>
    <w:qFormat/>
    <w:uiPriority w:val="99"/>
    <w:rPr>
      <w:rFonts w:ascii="Calibri" w:hAnsi="Calibri" w:eastAsia="宋体" w:cs="Times New Roman"/>
    </w:rPr>
  </w:style>
  <w:style w:type="character" w:customStyle="1" w:styleId="21">
    <w:name w:val="正文文本 2 字符"/>
    <w:basedOn w:val="12"/>
    <w:qFormat/>
    <w:uiPriority w:val="99"/>
    <w:rPr>
      <w:rFonts w:ascii="Calibri" w:hAnsi="Calibri" w:eastAsia="宋体" w:cs="Times New Roman"/>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发文落款"/>
    <w:basedOn w:val="22"/>
    <w:qFormat/>
    <w:uiPriority w:val="0"/>
    <w:pPr>
      <w:ind w:left="4094" w:right="607" w:firstLine="0"/>
      <w:jc w:val="center"/>
    </w:pPr>
  </w:style>
  <w:style w:type="character" w:customStyle="1" w:styleId="24">
    <w:name w:val="页眉 字符"/>
    <w:basedOn w:val="12"/>
    <w:link w:val="7"/>
    <w:qFormat/>
    <w:uiPriority w:val="99"/>
    <w:rPr>
      <w:rFonts w:ascii="Calibri" w:hAnsi="Calibri" w:eastAsia="宋体" w:cs="Times New Roman"/>
      <w:sz w:val="18"/>
      <w:szCs w:val="18"/>
    </w:rPr>
  </w:style>
  <w:style w:type="character" w:customStyle="1" w:styleId="25">
    <w:name w:val="纯文本 字符"/>
    <w:basedOn w:val="12"/>
    <w:link w:val="2"/>
    <w:qFormat/>
    <w:uiPriority w:val="0"/>
    <w:rPr>
      <w:rFonts w:ascii="等线" w:hAnsi="Courier New" w:eastAsia="等线" w:cs="Courier New"/>
      <w:szCs w:val="24"/>
    </w:rPr>
  </w:style>
  <w:style w:type="character" w:customStyle="1" w:styleId="26">
    <w:name w:val="批注框文本 字符"/>
    <w:basedOn w:val="12"/>
    <w:link w:val="5"/>
    <w:qFormat/>
    <w:uiPriority w:val="99"/>
    <w:rPr>
      <w:rFonts w:ascii="Calibri" w:hAnsi="Calibri" w:eastAsia="宋体"/>
      <w:kern w:val="2"/>
      <w:sz w:val="18"/>
      <w:szCs w:val="18"/>
    </w:rPr>
  </w:style>
  <w:style w:type="character" w:customStyle="1" w:styleId="27">
    <w:name w:val="批注文字 字符"/>
    <w:basedOn w:val="12"/>
    <w:link w:val="3"/>
    <w:qFormat/>
    <w:uiPriority w:val="99"/>
    <w:rPr>
      <w:rFonts w:ascii="Calibri" w:hAnsi="Calibri" w:eastAsia="宋体"/>
      <w:kern w:val="2"/>
      <w:sz w:val="21"/>
      <w:szCs w:val="22"/>
    </w:rPr>
  </w:style>
  <w:style w:type="character" w:customStyle="1" w:styleId="28">
    <w:name w:val="批注主题 字符"/>
    <w:basedOn w:val="27"/>
    <w:link w:val="9"/>
    <w:qFormat/>
    <w:uiPriority w:val="99"/>
    <w:rPr>
      <w:rFonts w:ascii="Calibri" w:hAnsi="Calibri" w:eastAsia="宋体"/>
      <w:b/>
      <w:bCs/>
      <w:kern w:val="2"/>
      <w:sz w:val="21"/>
      <w:szCs w:val="22"/>
    </w:rPr>
  </w:style>
  <w:style w:type="character" w:customStyle="1" w:styleId="2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7794</Words>
  <Characters>8281</Characters>
  <Paragraphs>168</Paragraphs>
  <TotalTime>120</TotalTime>
  <ScaleCrop>false</ScaleCrop>
  <LinksUpToDate>false</LinksUpToDate>
  <CharactersWithSpaces>8359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2021-01-12T09:40:00Z</dcterms:created>
  <dc:creator>NTKO</dc:creator>
  <cp:lastModifiedBy>NTKO</cp:lastModifiedBy>
  <cp:lastPrinted>2022-07-29T07:40:00Z</cp:lastPrinted>
  <dcterms:modified xsi:type="dcterms:W3CDTF">2022-11-28T03:23:59Z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EDD2960381634EA3910C71C82A79A107</vt:lpwstr>
  </property>
</Properties>
</file>