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ascii="宋体" w:hAnsi="宋体" w:cs="宋体"/>
          <w:b/>
          <w:bCs/>
          <w:spacing w:val="26"/>
          <w:sz w:val="48"/>
          <w:szCs w:val="48"/>
        </w:rPr>
      </w:pPr>
      <w:bookmarkStart w:id="0" w:name="_top"/>
      <w:bookmarkEnd w:id="0"/>
    </w:p>
    <w:p>
      <w:pPr>
        <w:spacing w:line="360" w:lineRule="auto"/>
        <w:ind w:right="-142" w:rightChars="-68"/>
        <w:jc w:val="center"/>
        <w:rPr>
          <w:rFonts w:ascii="宋体" w:hAnsi="宋体" w:cs="宋体"/>
          <w:b/>
          <w:bCs/>
          <w:spacing w:val="26"/>
          <w:sz w:val="48"/>
          <w:szCs w:val="48"/>
        </w:rPr>
      </w:pPr>
      <w:r>
        <w:rPr>
          <w:rFonts w:hint="eastAsia" w:ascii="宋体" w:hAnsi="宋体" w:cs="宋体"/>
          <w:b/>
          <w:bCs/>
          <w:spacing w:val="26"/>
          <w:sz w:val="48"/>
          <w:szCs w:val="48"/>
        </w:rPr>
        <w:t>工业大道南425大院微改造项目（二期）施工总承包</w:t>
      </w: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文 件</w:t>
      </w: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849" w:firstLineChars="283"/>
        <w:rPr>
          <w:rFonts w:ascii="宋体" w:hAnsi="宋体" w:cs="宋体"/>
          <w:sz w:val="30"/>
          <w:szCs w:val="30"/>
          <w:u w:val="single"/>
        </w:rPr>
      </w:pPr>
      <w:r>
        <w:rPr>
          <w:rFonts w:hint="eastAsia" w:ascii="宋体" w:hAnsi="宋体" w:cs="宋体"/>
          <w:sz w:val="30"/>
          <w:szCs w:val="30"/>
        </w:rPr>
        <w:t>招  标 单 位：</w:t>
      </w:r>
      <w:r>
        <w:rPr>
          <w:rFonts w:hint="eastAsia" w:ascii="宋体" w:hAnsi="宋体" w:cs="宋体"/>
          <w:bCs/>
          <w:sz w:val="30"/>
          <w:szCs w:val="30"/>
          <w:u w:val="single"/>
        </w:rPr>
        <w:t>广州市海珠区人民政府瑞宝街道办事处</w:t>
      </w:r>
    </w:p>
    <w:p>
      <w:pPr>
        <w:spacing w:line="360" w:lineRule="auto"/>
        <w:ind w:firstLine="849" w:firstLineChars="283"/>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bCs/>
          <w:sz w:val="30"/>
          <w:szCs w:val="30"/>
          <w:u w:val="single"/>
        </w:rPr>
        <w:t>广东省机电设备招标有限公司</w:t>
      </w:r>
    </w:p>
    <w:p>
      <w:pPr>
        <w:ind w:firstLine="849" w:firstLineChars="283"/>
        <w:rPr>
          <w:rFonts w:ascii="宋体" w:hAnsi="宋体" w:cs="宋体"/>
          <w:sz w:val="30"/>
          <w:szCs w:val="30"/>
        </w:rPr>
      </w:pPr>
      <w:r>
        <w:rPr>
          <w:rFonts w:hint="eastAsia" w:ascii="宋体" w:hAnsi="宋体" w:cs="宋体"/>
          <w:sz w:val="30"/>
          <w:szCs w:val="30"/>
        </w:rPr>
        <w:t>日        期：</w:t>
      </w:r>
      <w:r>
        <w:rPr>
          <w:rFonts w:ascii="宋体" w:hAnsi="宋体" w:cs="宋体"/>
          <w:sz w:val="30"/>
          <w:szCs w:val="30"/>
          <w:u w:val="single"/>
        </w:rPr>
        <w:t>2022</w:t>
      </w:r>
      <w:r>
        <w:rPr>
          <w:rFonts w:hint="eastAsia" w:ascii="宋体" w:hAnsi="宋体" w:cs="宋体"/>
          <w:sz w:val="30"/>
          <w:szCs w:val="30"/>
        </w:rPr>
        <w:t>年</w:t>
      </w:r>
      <w:r>
        <w:rPr>
          <w:rFonts w:hint="eastAsia" w:ascii="宋体" w:hAnsi="宋体" w:cs="宋体"/>
          <w:sz w:val="30"/>
          <w:szCs w:val="30"/>
          <w:u w:val="single"/>
        </w:rPr>
        <w:t xml:space="preserve"> 11</w:t>
      </w:r>
      <w:r>
        <w:rPr>
          <w:rFonts w:hint="eastAsia" w:ascii="宋体" w:hAnsi="宋体" w:cs="宋体"/>
          <w:sz w:val="30"/>
          <w:szCs w:val="30"/>
        </w:rPr>
        <w:t xml:space="preserve">月    </w:t>
      </w:r>
    </w:p>
    <w:p>
      <w:pPr>
        <w:rPr>
          <w:rFonts w:ascii="宋体" w:hAnsi="宋体" w:cs="宋体"/>
          <w:sz w:val="30"/>
          <w:szCs w:val="30"/>
        </w:rPr>
      </w:pPr>
    </w:p>
    <w:p>
      <w:pPr>
        <w:jc w:val="center"/>
        <w:rPr>
          <w:rFonts w:ascii="宋体" w:hAnsi="宋体"/>
          <w:b/>
          <w:caps/>
          <w:kern w:val="0"/>
        </w:rPr>
      </w:pPr>
      <w:r>
        <w:rPr>
          <w:rFonts w:ascii="宋体" w:hAnsi="宋体" w:cs="宋体"/>
          <w:sz w:val="30"/>
          <w:szCs w:val="30"/>
        </w:rPr>
        <w:br w:type="page"/>
      </w:r>
      <w:r>
        <w:rPr>
          <w:rStyle w:val="41"/>
          <w:rFonts w:hint="eastAsia"/>
          <w:b/>
          <w:bCs/>
          <w:color w:val="auto"/>
        </w:rPr>
        <w:t>目录</w:t>
      </w:r>
    </w:p>
    <w:p>
      <w:pPr>
        <w:pStyle w:val="26"/>
        <w:rPr>
          <w:rFonts w:ascii="Calibri" w:hAnsi="Calibri"/>
          <w:caps w:val="0"/>
          <w:kern w:val="2"/>
          <w:sz w:val="21"/>
          <w:szCs w:val="22"/>
        </w:rPr>
      </w:pPr>
      <w:r>
        <w:fldChar w:fldCharType="begin"/>
      </w:r>
      <w:r>
        <w:instrText xml:space="preserve"> TOC \o "1-3" \h \z \u </w:instrText>
      </w:r>
      <w:r>
        <w:fldChar w:fldCharType="separate"/>
      </w:r>
      <w:r>
        <w:fldChar w:fldCharType="begin"/>
      </w:r>
      <w:r>
        <w:instrText xml:space="preserve"> HYPERLINK \l "_Toc2272545" </w:instrText>
      </w:r>
      <w:r>
        <w:fldChar w:fldCharType="separate"/>
      </w:r>
      <w:r>
        <w:rPr>
          <w:rStyle w:val="41"/>
          <w:rFonts w:hint="eastAsia"/>
          <w:color w:val="auto"/>
        </w:rPr>
        <w:t>第一章投标须知</w:t>
      </w:r>
      <w:r>
        <w:tab/>
      </w:r>
      <w:r>
        <w:fldChar w:fldCharType="begin"/>
      </w:r>
      <w:r>
        <w:instrText xml:space="preserve"> PAGEREF _Toc2272545 \h </w:instrText>
      </w:r>
      <w:r>
        <w:fldChar w:fldCharType="separate"/>
      </w:r>
      <w:r>
        <w:t>2</w:t>
      </w:r>
      <w:r>
        <w:fldChar w:fldCharType="end"/>
      </w:r>
      <w:r>
        <w:fldChar w:fldCharType="end"/>
      </w:r>
    </w:p>
    <w:p>
      <w:pPr>
        <w:pStyle w:val="29"/>
        <w:rPr>
          <w:rFonts w:ascii="Calibri" w:hAnsi="Calibri"/>
          <w:sz w:val="21"/>
          <w:szCs w:val="22"/>
        </w:rPr>
      </w:pPr>
      <w:r>
        <w:fldChar w:fldCharType="begin"/>
      </w:r>
      <w:r>
        <w:instrText xml:space="preserve"> HYPERLINK \l "_Toc2272546" </w:instrText>
      </w:r>
      <w:r>
        <w:fldChar w:fldCharType="separate"/>
      </w:r>
      <w:r>
        <w:rPr>
          <w:rStyle w:val="41"/>
          <w:rFonts w:hint="eastAsia"/>
          <w:color w:val="auto"/>
        </w:rPr>
        <w:t>一、投标须知前附表</w:t>
      </w:r>
      <w:r>
        <w:tab/>
      </w:r>
      <w:r>
        <w:fldChar w:fldCharType="begin"/>
      </w:r>
      <w:r>
        <w:instrText xml:space="preserve"> PAGEREF _Toc2272546 \h </w:instrText>
      </w:r>
      <w:r>
        <w:fldChar w:fldCharType="separate"/>
      </w:r>
      <w:r>
        <w:t>2</w:t>
      </w:r>
      <w:r>
        <w:fldChar w:fldCharType="end"/>
      </w:r>
      <w:r>
        <w:fldChar w:fldCharType="end"/>
      </w:r>
    </w:p>
    <w:p>
      <w:pPr>
        <w:pStyle w:val="29"/>
        <w:rPr>
          <w:rFonts w:ascii="Calibri" w:hAnsi="Calibri"/>
          <w:sz w:val="21"/>
          <w:szCs w:val="22"/>
        </w:rPr>
      </w:pPr>
      <w:r>
        <w:fldChar w:fldCharType="begin"/>
      </w:r>
      <w:r>
        <w:instrText xml:space="preserve"> HYPERLINK \l "_Toc2272547" </w:instrText>
      </w:r>
      <w:r>
        <w:fldChar w:fldCharType="separate"/>
      </w:r>
      <w:r>
        <w:rPr>
          <w:rStyle w:val="41"/>
          <w:rFonts w:hint="eastAsia"/>
          <w:color w:val="auto"/>
        </w:rPr>
        <w:t>二、投标须知修改表</w:t>
      </w:r>
      <w:r>
        <w:tab/>
      </w:r>
      <w:r>
        <w:fldChar w:fldCharType="begin"/>
      </w:r>
      <w:r>
        <w:instrText xml:space="preserve"> PAGEREF _Toc2272547 \h </w:instrText>
      </w:r>
      <w:r>
        <w:fldChar w:fldCharType="separate"/>
      </w:r>
      <w:r>
        <w:t>9</w:t>
      </w:r>
      <w:r>
        <w:fldChar w:fldCharType="end"/>
      </w:r>
      <w:r>
        <w:fldChar w:fldCharType="end"/>
      </w:r>
    </w:p>
    <w:p>
      <w:pPr>
        <w:pStyle w:val="29"/>
        <w:rPr>
          <w:rFonts w:ascii="Calibri" w:hAnsi="Calibri"/>
          <w:sz w:val="21"/>
          <w:szCs w:val="22"/>
        </w:rPr>
      </w:pPr>
      <w:r>
        <w:fldChar w:fldCharType="begin"/>
      </w:r>
      <w:r>
        <w:instrText xml:space="preserve"> HYPERLINK \l "_Toc2272548" </w:instrText>
      </w:r>
      <w:r>
        <w:fldChar w:fldCharType="separate"/>
      </w:r>
      <w:r>
        <w:rPr>
          <w:rStyle w:val="41"/>
          <w:rFonts w:hint="eastAsia"/>
          <w:color w:val="auto"/>
        </w:rPr>
        <w:t>三、投标须知通用条款</w:t>
      </w:r>
      <w:r>
        <w:tab/>
      </w:r>
      <w:r>
        <w:fldChar w:fldCharType="begin"/>
      </w:r>
      <w:r>
        <w:instrText xml:space="preserve"> PAGEREF _Toc2272548 \h </w:instrText>
      </w:r>
      <w:r>
        <w:fldChar w:fldCharType="separate"/>
      </w:r>
      <w:r>
        <w:t>20</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"_Toc2272549" </w:instrText>
      </w:r>
      <w:r>
        <w:fldChar w:fldCharType="separate"/>
      </w:r>
      <w:r>
        <w:rPr>
          <w:rStyle w:val="41"/>
          <w:rFonts w:hint="eastAsia"/>
          <w:color w:val="auto"/>
        </w:rPr>
        <w:t>（一）总则</w:t>
      </w:r>
      <w:r>
        <w:tab/>
      </w:r>
      <w:r>
        <w:fldChar w:fldCharType="begin"/>
      </w:r>
      <w:r>
        <w:instrText xml:space="preserve"> PAGEREF _Toc2272549 \h </w:instrText>
      </w:r>
      <w:r>
        <w:fldChar w:fldCharType="separate"/>
      </w:r>
      <w:r>
        <w:t>20</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"_Toc2272550" </w:instrText>
      </w:r>
      <w:r>
        <w:fldChar w:fldCharType="separate"/>
      </w:r>
      <w:r>
        <w:rPr>
          <w:rStyle w:val="41"/>
          <w:rFonts w:hint="eastAsia"/>
          <w:color w:val="auto"/>
        </w:rPr>
        <w:t>（二）招标文件</w:t>
      </w:r>
      <w:r>
        <w:tab/>
      </w:r>
      <w:r>
        <w:fldChar w:fldCharType="begin"/>
      </w:r>
      <w:r>
        <w:instrText xml:space="preserve"> PAGEREF _Toc2272550 \h </w:instrText>
      </w:r>
      <w:r>
        <w:fldChar w:fldCharType="separate"/>
      </w:r>
      <w:r>
        <w:t>21</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"_Toc2272551" </w:instrText>
      </w:r>
      <w:r>
        <w:fldChar w:fldCharType="separate"/>
      </w:r>
      <w:r>
        <w:rPr>
          <w:rStyle w:val="41"/>
          <w:rFonts w:hint="eastAsia"/>
          <w:color w:val="auto"/>
        </w:rPr>
        <w:t>（三）投标文件的编制</w:t>
      </w:r>
      <w:r>
        <w:tab/>
      </w:r>
      <w:r>
        <w:fldChar w:fldCharType="begin"/>
      </w:r>
      <w:r>
        <w:instrText xml:space="preserve"> PAGEREF _Toc2272551 \h </w:instrText>
      </w:r>
      <w:r>
        <w:fldChar w:fldCharType="separate"/>
      </w:r>
      <w:r>
        <w:t>22</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"_Toc2272552" </w:instrText>
      </w:r>
      <w:r>
        <w:fldChar w:fldCharType="separate"/>
      </w:r>
      <w:r>
        <w:rPr>
          <w:rStyle w:val="41"/>
          <w:rFonts w:hint="eastAsia"/>
          <w:color w:val="auto"/>
        </w:rPr>
        <w:t>（四）投标文件的提交</w:t>
      </w:r>
      <w:r>
        <w:tab/>
      </w:r>
      <w:r>
        <w:fldChar w:fldCharType="begin"/>
      </w:r>
      <w:r>
        <w:instrText xml:space="preserve"> PAGEREF _Toc2272552 \h </w:instrText>
      </w:r>
      <w:r>
        <w:fldChar w:fldCharType="separate"/>
      </w:r>
      <w:r>
        <w:t>30</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"_Toc2272553" </w:instrText>
      </w:r>
      <w:r>
        <w:fldChar w:fldCharType="separate"/>
      </w:r>
      <w:r>
        <w:rPr>
          <w:rStyle w:val="41"/>
          <w:rFonts w:hint="eastAsia"/>
          <w:color w:val="auto"/>
        </w:rPr>
        <w:t>（五）开标、评标、定标及合同签定</w:t>
      </w:r>
      <w:r>
        <w:tab/>
      </w:r>
      <w:r>
        <w:fldChar w:fldCharType="begin"/>
      </w:r>
      <w:r>
        <w:instrText xml:space="preserve"> PAGEREF _Toc2272553 \h </w:instrText>
      </w:r>
      <w:r>
        <w:fldChar w:fldCharType="separate"/>
      </w:r>
      <w:r>
        <w:t>31</w:t>
      </w:r>
      <w:r>
        <w:fldChar w:fldCharType="end"/>
      </w:r>
      <w:r>
        <w:fldChar w:fldCharType="end"/>
      </w:r>
    </w:p>
    <w:p>
      <w:pPr>
        <w:pStyle w:val="26"/>
        <w:rPr>
          <w:rFonts w:ascii="Calibri" w:hAnsi="Calibri"/>
          <w:caps w:val="0"/>
          <w:kern w:val="2"/>
          <w:sz w:val="21"/>
          <w:szCs w:val="22"/>
        </w:rPr>
      </w:pPr>
      <w:r>
        <w:fldChar w:fldCharType="begin"/>
      </w:r>
      <w:r>
        <w:instrText xml:space="preserve"> HYPERLINK \l "_Toc2272554" </w:instrText>
      </w:r>
      <w:r>
        <w:fldChar w:fldCharType="separate"/>
      </w:r>
      <w:r>
        <w:rPr>
          <w:rStyle w:val="41"/>
          <w:rFonts w:hint="eastAsia"/>
          <w:color w:val="auto"/>
        </w:rPr>
        <w:t>第二章开标、评标及定标办法</w:t>
      </w:r>
      <w:r>
        <w:tab/>
      </w:r>
      <w:r>
        <w:fldChar w:fldCharType="begin"/>
      </w:r>
      <w:r>
        <w:instrText xml:space="preserve"> PAGEREF _Toc2272554 \h </w:instrText>
      </w:r>
      <w:r>
        <w:fldChar w:fldCharType="separate"/>
      </w:r>
      <w:r>
        <w:t>34</w:t>
      </w:r>
      <w:r>
        <w:fldChar w:fldCharType="end"/>
      </w:r>
      <w:r>
        <w:fldChar w:fldCharType="end"/>
      </w:r>
    </w:p>
    <w:p>
      <w:pPr>
        <w:pStyle w:val="29"/>
        <w:rPr>
          <w:rFonts w:ascii="Calibri" w:hAnsi="Calibri"/>
          <w:sz w:val="21"/>
          <w:szCs w:val="22"/>
        </w:rPr>
      </w:pPr>
      <w:r>
        <w:fldChar w:fldCharType="begin"/>
      </w:r>
      <w:r>
        <w:instrText xml:space="preserve"> HYPERLINK \l "_Toc2272555" </w:instrText>
      </w:r>
      <w:r>
        <w:fldChar w:fldCharType="separate"/>
      </w:r>
      <w:r>
        <w:rPr>
          <w:rStyle w:val="41"/>
          <w:rFonts w:hint="eastAsia"/>
          <w:color w:val="auto"/>
        </w:rPr>
        <w:t>一、开标、评标及定标办法修改表</w:t>
      </w:r>
      <w:r>
        <w:tab/>
      </w:r>
      <w:r>
        <w:fldChar w:fldCharType="begin"/>
      </w:r>
      <w:r>
        <w:instrText xml:space="preserve"> PAGEREF _Toc2272555 \h </w:instrText>
      </w:r>
      <w:r>
        <w:fldChar w:fldCharType="separate"/>
      </w:r>
      <w:r>
        <w:t>34</w:t>
      </w:r>
      <w:r>
        <w:fldChar w:fldCharType="end"/>
      </w:r>
      <w:r>
        <w:fldChar w:fldCharType="end"/>
      </w:r>
    </w:p>
    <w:p>
      <w:pPr>
        <w:pStyle w:val="29"/>
        <w:rPr>
          <w:rFonts w:ascii="Calibri" w:hAnsi="Calibri"/>
          <w:sz w:val="21"/>
          <w:szCs w:val="22"/>
        </w:rPr>
      </w:pPr>
      <w:r>
        <w:fldChar w:fldCharType="begin"/>
      </w:r>
      <w:r>
        <w:instrText xml:space="preserve"> HYPERLINK \l "_Toc2272556" </w:instrText>
      </w:r>
      <w:r>
        <w:fldChar w:fldCharType="separate"/>
      </w:r>
      <w:r>
        <w:rPr>
          <w:rStyle w:val="41"/>
          <w:rFonts w:hint="eastAsia"/>
          <w:color w:val="auto"/>
        </w:rPr>
        <w:t>二、开标、评标及定标办法通用条款</w:t>
      </w:r>
      <w:r>
        <w:tab/>
      </w:r>
      <w:r>
        <w:fldChar w:fldCharType="begin"/>
      </w:r>
      <w:r>
        <w:instrText xml:space="preserve"> PAGEREF _Toc2272556 \h </w:instrText>
      </w:r>
      <w:r>
        <w:fldChar w:fldCharType="separate"/>
      </w:r>
      <w:r>
        <w:t>39</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"_Toc2272557" </w:instrText>
      </w:r>
      <w:r>
        <w:fldChar w:fldCharType="separate"/>
      </w:r>
      <w:r>
        <w:rPr>
          <w:rStyle w:val="41"/>
          <w:rFonts w:hint="eastAsia"/>
          <w:color w:val="auto"/>
        </w:rPr>
        <w:t>（一）总则</w:t>
      </w:r>
      <w:r>
        <w:tab/>
      </w:r>
      <w:r>
        <w:fldChar w:fldCharType="begin"/>
      </w:r>
      <w:r>
        <w:instrText xml:space="preserve"> PAGEREF _Toc2272557 \h </w:instrText>
      </w:r>
      <w:r>
        <w:fldChar w:fldCharType="separate"/>
      </w:r>
      <w:r>
        <w:t>39</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"_Toc2272558" </w:instrText>
      </w:r>
      <w:r>
        <w:fldChar w:fldCharType="separate"/>
      </w:r>
      <w:r>
        <w:rPr>
          <w:rStyle w:val="41"/>
          <w:rFonts w:hint="eastAsia"/>
          <w:color w:val="auto"/>
        </w:rPr>
        <w:t>（二）开标评标办法程序和细则</w:t>
      </w:r>
      <w:r>
        <w:tab/>
      </w:r>
      <w:r>
        <w:fldChar w:fldCharType="begin"/>
      </w:r>
      <w:r>
        <w:instrText xml:space="preserve"> PAGEREF _Toc2272558 \h </w:instrText>
      </w:r>
      <w:r>
        <w:fldChar w:fldCharType="separate"/>
      </w:r>
      <w:r>
        <w:t>41</w:t>
      </w:r>
      <w:r>
        <w:fldChar w:fldCharType="end"/>
      </w:r>
      <w:r>
        <w:fldChar w:fldCharType="end"/>
      </w:r>
    </w:p>
    <w:p>
      <w:pPr>
        <w:pStyle w:val="19"/>
        <w:tabs>
          <w:tab w:val="right" w:leader="dot" w:pos="9060"/>
        </w:tabs>
        <w:ind w:left="840"/>
        <w:rPr>
          <w:rFonts w:ascii="Calibri" w:hAnsi="Calibri"/>
          <w:sz w:val="21"/>
          <w:szCs w:val="22"/>
        </w:rPr>
      </w:pPr>
      <w:r>
        <w:fldChar w:fldCharType="begin"/>
      </w:r>
      <w:r>
        <w:instrText xml:space="preserve"> HYPERLINK \l "_Toc2272564" </w:instrText>
      </w:r>
      <w:r>
        <w:fldChar w:fldCharType="separate"/>
      </w:r>
      <w:r>
        <w:rPr>
          <w:rStyle w:val="41"/>
          <w:rFonts w:hint="eastAsia"/>
          <w:color w:val="auto"/>
        </w:rPr>
        <w:t>可选办法七（适合综合评分法四，技术标与经济标同时开启）</w:t>
      </w:r>
      <w:r>
        <w:tab/>
      </w:r>
      <w:r>
        <w:fldChar w:fldCharType="begin"/>
      </w:r>
      <w:r>
        <w:instrText xml:space="preserve"> PAGEREF _Toc2272564 \h </w:instrText>
      </w:r>
      <w:r>
        <w:fldChar w:fldCharType="separate"/>
      </w:r>
      <w:r>
        <w:t>42</w:t>
      </w:r>
      <w:r>
        <w:fldChar w:fldCharType="end"/>
      </w:r>
      <w:r>
        <w:fldChar w:fldCharType="end"/>
      </w:r>
    </w:p>
    <w:p>
      <w:pPr>
        <w:pStyle w:val="26"/>
        <w:rPr>
          <w:rFonts w:ascii="Calibri" w:hAnsi="Calibri"/>
          <w:caps w:val="0"/>
          <w:kern w:val="2"/>
          <w:sz w:val="21"/>
          <w:szCs w:val="22"/>
        </w:rPr>
      </w:pPr>
      <w:r>
        <w:fldChar w:fldCharType="begin"/>
      </w:r>
      <w:r>
        <w:instrText xml:space="preserve"> HYPERLINK \l "_Toc2272566" </w:instrText>
      </w:r>
      <w:r>
        <w:fldChar w:fldCharType="separate"/>
      </w:r>
      <w:r>
        <w:rPr>
          <w:rStyle w:val="41"/>
          <w:rFonts w:hint="eastAsia"/>
          <w:color w:val="auto"/>
        </w:rPr>
        <w:t>第三章合同条款</w:t>
      </w:r>
      <w:r>
        <w:tab/>
      </w:r>
      <w:r>
        <w:fldChar w:fldCharType="begin"/>
      </w:r>
      <w:r>
        <w:instrText xml:space="preserve"> PAGEREF _Toc2272566 \h </w:instrText>
      </w:r>
      <w:r>
        <w:fldChar w:fldCharType="separate"/>
      </w:r>
      <w:r>
        <w:t>60</w:t>
      </w:r>
      <w:r>
        <w:fldChar w:fldCharType="end"/>
      </w:r>
      <w:r>
        <w:fldChar w:fldCharType="end"/>
      </w:r>
    </w:p>
    <w:p>
      <w:pPr>
        <w:pStyle w:val="26"/>
        <w:rPr>
          <w:rFonts w:ascii="Calibri" w:hAnsi="Calibri"/>
          <w:caps w:val="0"/>
          <w:kern w:val="2"/>
          <w:sz w:val="21"/>
          <w:szCs w:val="22"/>
        </w:rPr>
      </w:pPr>
      <w:r>
        <w:fldChar w:fldCharType="begin"/>
      </w:r>
      <w:r>
        <w:instrText xml:space="preserve"> HYPERLINK \l "_Toc2272567" </w:instrText>
      </w:r>
      <w:r>
        <w:fldChar w:fldCharType="separate"/>
      </w:r>
      <w:r>
        <w:rPr>
          <w:rStyle w:val="41"/>
          <w:rFonts w:hint="eastAsia"/>
          <w:color w:val="auto"/>
        </w:rPr>
        <w:t>第四章投标文件格式</w:t>
      </w:r>
      <w:r>
        <w:tab/>
      </w:r>
      <w:r>
        <w:fldChar w:fldCharType="begin"/>
      </w:r>
      <w:r>
        <w:instrText xml:space="preserve"> PAGEREF _Toc2272567 \h </w:instrText>
      </w:r>
      <w:r>
        <w:fldChar w:fldCharType="separate"/>
      </w:r>
      <w:r>
        <w:t>61</w:t>
      </w:r>
      <w:r>
        <w:fldChar w:fldCharType="end"/>
      </w:r>
      <w:r>
        <w:fldChar w:fldCharType="end"/>
      </w:r>
    </w:p>
    <w:p>
      <w:pPr>
        <w:pStyle w:val="26"/>
        <w:rPr>
          <w:rFonts w:ascii="Calibri" w:hAnsi="Calibri"/>
          <w:caps w:val="0"/>
          <w:kern w:val="2"/>
          <w:sz w:val="21"/>
          <w:szCs w:val="22"/>
        </w:rPr>
      </w:pPr>
      <w:r>
        <w:fldChar w:fldCharType="begin"/>
      </w:r>
      <w:r>
        <w:instrText xml:space="preserve"> HYPERLINK \l "_Toc2272568" </w:instrText>
      </w:r>
      <w:r>
        <w:fldChar w:fldCharType="separate"/>
      </w:r>
      <w:r>
        <w:rPr>
          <w:rStyle w:val="41"/>
          <w:rFonts w:hint="eastAsia"/>
          <w:color w:val="auto"/>
        </w:rPr>
        <w:t>第五章技术条件（工程建设标准）</w:t>
      </w:r>
      <w:r>
        <w:tab/>
      </w:r>
      <w:r>
        <w:fldChar w:fldCharType="begin"/>
      </w:r>
      <w:r>
        <w:instrText xml:space="preserve"> PAGEREF _Toc2272568 \h </w:instrText>
      </w:r>
      <w:r>
        <w:fldChar w:fldCharType="separate"/>
      </w:r>
      <w:r>
        <w:t>77</w:t>
      </w:r>
      <w:r>
        <w:fldChar w:fldCharType="end"/>
      </w:r>
      <w:r>
        <w:fldChar w:fldCharType="end"/>
      </w:r>
    </w:p>
    <w:p>
      <w:pPr>
        <w:pStyle w:val="26"/>
        <w:rPr>
          <w:rFonts w:ascii="Calibri" w:hAnsi="Calibri"/>
          <w:caps w:val="0"/>
          <w:kern w:val="2"/>
          <w:sz w:val="21"/>
          <w:szCs w:val="22"/>
        </w:rPr>
      </w:pPr>
      <w:r>
        <w:fldChar w:fldCharType="begin"/>
      </w:r>
      <w:r>
        <w:instrText xml:space="preserve"> HYPERLINK \l "_Toc2272569" </w:instrText>
      </w:r>
      <w:r>
        <w:fldChar w:fldCharType="separate"/>
      </w:r>
      <w:r>
        <w:rPr>
          <w:rStyle w:val="41"/>
          <w:rFonts w:hint="eastAsia"/>
          <w:color w:val="auto"/>
        </w:rPr>
        <w:t>第六章图纸及勘察资料</w:t>
      </w:r>
      <w:r>
        <w:tab/>
      </w:r>
      <w:r>
        <w:fldChar w:fldCharType="begin"/>
      </w:r>
      <w:r>
        <w:instrText xml:space="preserve"> PAGEREF _Toc2272569 \h </w:instrText>
      </w:r>
      <w:r>
        <w:fldChar w:fldCharType="separate"/>
      </w:r>
      <w:r>
        <w:t>82</w:t>
      </w:r>
      <w:r>
        <w:fldChar w:fldCharType="end"/>
      </w:r>
      <w:r>
        <w:fldChar w:fldCharType="end"/>
      </w:r>
    </w:p>
    <w:p>
      <w:pPr>
        <w:pStyle w:val="26"/>
        <w:rPr>
          <w:rFonts w:ascii="Calibri" w:hAnsi="Calibri"/>
          <w:caps w:val="0"/>
          <w:kern w:val="2"/>
          <w:sz w:val="21"/>
          <w:szCs w:val="22"/>
        </w:rPr>
      </w:pPr>
      <w:r>
        <w:fldChar w:fldCharType="begin"/>
      </w:r>
      <w:r>
        <w:instrText xml:space="preserve"> HYPERLINK \l "_Toc2272570" </w:instrText>
      </w:r>
      <w:r>
        <w:fldChar w:fldCharType="separate"/>
      </w:r>
      <w:r>
        <w:rPr>
          <w:rStyle w:val="41"/>
          <w:rFonts w:hint="eastAsia"/>
          <w:color w:val="auto"/>
        </w:rPr>
        <w:t>第七章工程量清单</w:t>
      </w:r>
      <w:r>
        <w:tab/>
      </w:r>
      <w:r>
        <w:fldChar w:fldCharType="begin"/>
      </w:r>
      <w:r>
        <w:instrText xml:space="preserve"> PAGEREF _Toc2272570 \h </w:instrText>
      </w:r>
      <w:r>
        <w:fldChar w:fldCharType="separate"/>
      </w:r>
      <w:r>
        <w:t>83</w:t>
      </w:r>
      <w:r>
        <w:fldChar w:fldCharType="end"/>
      </w:r>
      <w:r>
        <w:fldChar w:fldCharType="end"/>
      </w:r>
    </w:p>
    <w:p>
      <w:pPr>
        <w:pStyle w:val="26"/>
        <w:rPr>
          <w:rFonts w:ascii="Calibri" w:hAnsi="Calibri"/>
          <w:caps w:val="0"/>
          <w:kern w:val="2"/>
          <w:sz w:val="21"/>
          <w:szCs w:val="22"/>
        </w:rPr>
      </w:pPr>
      <w:r>
        <w:fldChar w:fldCharType="begin"/>
      </w:r>
      <w:r>
        <w:instrText xml:space="preserve"> HYPERLINK \l "_Toc2272571" </w:instrText>
      </w:r>
      <w:r>
        <w:fldChar w:fldCharType="separate"/>
      </w:r>
      <w:r>
        <w:rPr>
          <w:rStyle w:val="41"/>
          <w:rFonts w:hint="eastAsia"/>
          <w:color w:val="auto"/>
        </w:rPr>
        <w:t>第八章最高投标限价</w:t>
      </w:r>
      <w:r>
        <w:tab/>
      </w:r>
      <w:r>
        <w:fldChar w:fldCharType="begin"/>
      </w:r>
      <w:r>
        <w:instrText xml:space="preserve"> PAGEREF _Toc2272571 \h </w:instrText>
      </w:r>
      <w:r>
        <w:fldChar w:fldCharType="separate"/>
      </w:r>
      <w:r>
        <w:t>84</w:t>
      </w:r>
      <w:r>
        <w:fldChar w:fldCharType="end"/>
      </w:r>
      <w:r>
        <w:fldChar w:fldCharType="end"/>
      </w:r>
    </w:p>
    <w:p>
      <w:pPr>
        <w:pStyle w:val="3"/>
        <w:tabs>
          <w:tab w:val="center" w:pos="4535"/>
          <w:tab w:val="left" w:pos="6825"/>
        </w:tabs>
      </w:pPr>
      <w:r>
        <w:tab/>
      </w:r>
      <w:r>
        <w:fldChar w:fldCharType="end"/>
      </w:r>
      <w:bookmarkStart w:id="1" w:name="_Toc2272545"/>
    </w:p>
    <w:p>
      <w:pPr>
        <w:widowControl/>
        <w:jc w:val="left"/>
        <w:rPr>
          <w:rFonts w:ascii="Arial" w:hAnsi="Arial"/>
          <w:b/>
          <w:kern w:val="44"/>
          <w:sz w:val="28"/>
          <w:szCs w:val="28"/>
        </w:rPr>
      </w:pPr>
      <w:r>
        <w:br w:type="page"/>
      </w:r>
    </w:p>
    <w:p>
      <w:pPr>
        <w:pStyle w:val="3"/>
        <w:tabs>
          <w:tab w:val="center" w:pos="4535"/>
          <w:tab w:val="left" w:pos="6825"/>
        </w:tabs>
        <w:jc w:val="center"/>
      </w:pPr>
      <w:r>
        <w:rPr>
          <w:rFonts w:hint="eastAsia"/>
        </w:rPr>
        <w:t>第一章投标须知</w:t>
      </w:r>
      <w:bookmarkEnd w:id="1"/>
    </w:p>
    <w:p>
      <w:pPr>
        <w:pStyle w:val="7"/>
        <w:rPr>
          <w:color w:val="auto"/>
        </w:rPr>
      </w:pPr>
      <w:bookmarkStart w:id="2" w:name="_Toc2272546"/>
      <w:r>
        <w:rPr>
          <w:rFonts w:hint="eastAsia"/>
          <w:color w:val="auto"/>
        </w:rPr>
        <w:t>一、投标须知前附表</w:t>
      </w:r>
      <w:bookmarkEnd w:id="2"/>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广州市海珠区人民政府瑞宝街道办事处</w:t>
            </w:r>
          </w:p>
          <w:p>
            <w:pPr>
              <w:rPr>
                <w:rFonts w:ascii="宋体" w:hAnsi="宋体"/>
                <w:szCs w:val="21"/>
              </w:rPr>
            </w:pPr>
            <w:r>
              <w:rPr>
                <w:rFonts w:hint="eastAsia" w:ascii="宋体" w:hAnsi="宋体"/>
                <w:szCs w:val="21"/>
              </w:rPr>
              <w:t>项目建设管理单位：</w:t>
            </w:r>
            <w:r>
              <w:rPr>
                <w:rFonts w:hint="eastAsia" w:ascii="宋体" w:hAnsi="宋体"/>
                <w:szCs w:val="21"/>
                <w:u w:val="single"/>
              </w:rPr>
              <w:t>广州市海珠区人民政府瑞宝街道办事处</w:t>
            </w:r>
          </w:p>
          <w:p>
            <w:pPr>
              <w:rPr>
                <w:rFonts w:ascii="宋体" w:hAnsi="宋体"/>
                <w:szCs w:val="21"/>
              </w:rPr>
            </w:pPr>
            <w:r>
              <w:rPr>
                <w:rFonts w:hint="eastAsia" w:ascii="宋体" w:hAnsi="宋体"/>
                <w:szCs w:val="21"/>
              </w:rPr>
              <w:t>招标代理：</w:t>
            </w:r>
            <w:r>
              <w:rPr>
                <w:rFonts w:hint="eastAsia" w:ascii="宋体" w:hAnsi="宋体"/>
                <w:szCs w:val="21"/>
                <w:u w:val="single"/>
              </w:rPr>
              <w:t>广东省机电设备招标有限公司</w:t>
            </w:r>
          </w:p>
          <w:p>
            <w:pPr>
              <w:rPr>
                <w:rFonts w:ascii="宋体" w:hAnsi="宋体"/>
                <w:szCs w:val="21"/>
              </w:rPr>
            </w:pPr>
            <w:r>
              <w:rPr>
                <w:rFonts w:hint="eastAsia" w:ascii="宋体" w:hAnsi="宋体"/>
                <w:szCs w:val="21"/>
              </w:rPr>
              <w:t>设计单位：</w:t>
            </w:r>
            <w:r>
              <w:rPr>
                <w:rFonts w:hint="eastAsia" w:ascii="宋体" w:hAnsi="宋体"/>
                <w:szCs w:val="21"/>
                <w:u w:val="single"/>
              </w:rPr>
              <w:t>中都工程设计有限公司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w:t>
            </w:r>
          </w:p>
          <w:p>
            <w:pPr>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工业大道南425大院微改造项目（二期）施工总承包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包工、包料、包工期、包质量、包安全、包文明施工。综合单价包干，工程量按实结算的承包方式。项目措施费总价包干。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施工总工期：</w:t>
            </w:r>
            <w:r>
              <w:rPr>
                <w:rFonts w:hint="eastAsia" w:ascii="宋体" w:hAnsi="宋体"/>
                <w:szCs w:val="21"/>
                <w:u w:val="single"/>
              </w:rPr>
              <w:t>120日历天</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szCs w:val="21"/>
              </w:rPr>
            </w:pPr>
            <w:r>
              <w:rPr>
                <w:rFonts w:hint="eastAsia" w:ascii="宋体" w:hAnsi="宋体"/>
                <w:szCs w:val="21"/>
              </w:rPr>
              <w:t>工程量清单计价</w:t>
            </w:r>
            <w:r>
              <w:rPr>
                <w:rFonts w:hint="eastAsia"/>
                <w:szCs w:val="21"/>
              </w:rPr>
              <w:t>，按国家、省有关计价规范执行及合同条款相关约定。</w:t>
            </w:r>
          </w:p>
          <w:p>
            <w:pPr>
              <w:rPr>
                <w:rFonts w:ascii="宋体" w:hAnsi="宋体"/>
                <w:szCs w:val="21"/>
              </w:rPr>
            </w:pPr>
            <w:r>
              <w:rPr>
                <w:rFonts w:hint="eastAsia"/>
                <w:szCs w:val="21"/>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szCs w:val="21"/>
                <w:u w:val="single"/>
              </w:rPr>
              <w:t>120</w:t>
            </w:r>
            <w:r>
              <w:rPr>
                <w:rFonts w:hint="eastAsia" w:ascii="宋体" w:hAnsi="宋体"/>
                <w:szCs w:val="21"/>
              </w:rPr>
              <w:t>日历天。（</w:t>
            </w:r>
            <w:r>
              <w:rPr>
                <w:rFonts w:hint="eastAsia" w:ascii="宋体" w:hAnsi="宋体"/>
                <w:szCs w:val="21"/>
                <w:u w:val="single"/>
              </w:rPr>
              <w:t>从递交投标文件截止之日计起</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10</w:t>
            </w:r>
            <w:r>
              <w:rPr>
                <w:rFonts w:hint="eastAsia" w:ascii="宋体" w:hAnsi="宋体"/>
                <w:szCs w:val="21"/>
              </w:rPr>
              <w:t>万元人民币，缴纳时间在</w:t>
            </w:r>
            <w:r>
              <w:rPr>
                <w:rFonts w:hint="eastAsia" w:ascii="宋体" w:hAnsi="宋体"/>
                <w:szCs w:val="21"/>
                <w:u w:val="single"/>
              </w:rPr>
              <w:t>投标截止时间</w:t>
            </w:r>
            <w:r>
              <w:rPr>
                <w:rFonts w:hint="eastAsia" w:ascii="宋体" w:hAnsi="宋体"/>
                <w:szCs w:val="21"/>
              </w:rPr>
              <w:t>之前。</w:t>
            </w:r>
          </w:p>
          <w:p>
            <w:pPr>
              <w:rPr>
                <w:rFonts w:ascii="宋体" w:hAnsi="宋体"/>
                <w:szCs w:val="21"/>
              </w:rPr>
            </w:pPr>
            <w:r>
              <w:rPr>
                <w:rFonts w:hint="eastAsia" w:ascii="宋体" w:hAnsi="宋体"/>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rPr>
                <w:rFonts w:ascii="宋体" w:hAnsi="宋体"/>
                <w:szCs w:val="21"/>
              </w:rPr>
            </w:pPr>
            <w:r>
              <w:rPr>
                <w:rFonts w:hint="eastAsia" w:ascii="宋体" w:hAnsi="宋体"/>
                <w:szCs w:val="21"/>
              </w:rPr>
              <w:t>2、鼓励招标人对简单小额项目不要求提供投标担保，对中小企业投标人免除投标担保。</w:t>
            </w:r>
          </w:p>
          <w:p>
            <w:pPr>
              <w:rPr>
                <w:rFonts w:ascii="宋体" w:hAnsi="宋体"/>
                <w:szCs w:val="21"/>
              </w:rPr>
            </w:pPr>
            <w:r>
              <w:rPr>
                <w:rFonts w:hint="eastAsia" w:ascii="宋体" w:hAnsi="宋体"/>
                <w:szCs w:val="21"/>
              </w:rPr>
              <w:t>3、招标人在免收投标保证金的同时，应约定免交投标保证金的投标人存在16.4条款所列情形的后续处理措施。</w:t>
            </w:r>
          </w:p>
          <w:p>
            <w:pPr>
              <w:rPr>
                <w:rFonts w:ascii="宋体" w:hAnsi="宋体"/>
                <w:szCs w:val="21"/>
              </w:rPr>
            </w:pPr>
            <w:r>
              <w:rPr>
                <w:rFonts w:hint="eastAsia" w:ascii="宋体" w:hAnsi="宋体"/>
                <w:szCs w:val="21"/>
              </w:rPr>
              <w:t>投标保证金的形式：投标保证金可采用现金、银行保函、保证保险、专业工程担保公司担保等形式。</w:t>
            </w:r>
          </w:p>
          <w:p>
            <w:pPr>
              <w:rPr>
                <w:rFonts w:ascii="宋体" w:hAnsi="宋体"/>
                <w:szCs w:val="21"/>
              </w:rPr>
            </w:pPr>
            <w:r>
              <w:rPr>
                <w:rFonts w:hint="eastAsia" w:ascii="宋体" w:hAnsi="宋体"/>
                <w:szCs w:val="21"/>
              </w:rPr>
              <w:t>收取方式：</w:t>
            </w:r>
          </w:p>
          <w:p>
            <w:pPr>
              <w:rPr>
                <w:rFonts w:ascii="宋体" w:hAnsi="宋体"/>
                <w:szCs w:val="21"/>
              </w:rPr>
            </w:pPr>
            <w:r>
              <w:rPr>
                <w:rFonts w:hint="eastAsia" w:ascii="宋体" w:hAnsi="宋体"/>
                <w:szCs w:val="21"/>
              </w:rPr>
              <w:t>（1）如采用现金或者支票形式提交的，由广州公共资源交易中心代收，投标保证金须从投标人基本账户递交；</w:t>
            </w:r>
          </w:p>
          <w:p>
            <w:pPr>
              <w:rPr>
                <w:rFonts w:ascii="宋体" w:hAnsi="宋体"/>
                <w:szCs w:val="21"/>
              </w:rPr>
            </w:pPr>
            <w:r>
              <w:rPr>
                <w:rFonts w:hint="eastAsia" w:ascii="宋体" w:hAnsi="宋体"/>
                <w:szCs w:val="21"/>
              </w:rPr>
              <w:t>收款单位：广州交易集团</w:t>
            </w:r>
            <w:r>
              <w:rPr>
                <w:rFonts w:ascii="宋体" w:hAnsi="宋体"/>
                <w:szCs w:val="21"/>
              </w:rPr>
              <w:t>有限公司</w:t>
            </w:r>
          </w:p>
          <w:p>
            <w:pPr>
              <w:rPr>
                <w:rFonts w:ascii="宋体" w:hAnsi="宋体"/>
                <w:szCs w:val="21"/>
              </w:rPr>
            </w:pPr>
            <w:r>
              <w:rPr>
                <w:rFonts w:hint="eastAsia" w:ascii="宋体" w:hAnsi="宋体"/>
                <w:szCs w:val="21"/>
              </w:rPr>
              <w:t>银行账号：44001583404059333333</w:t>
            </w:r>
          </w:p>
          <w:p>
            <w:pPr>
              <w:rPr>
                <w:rFonts w:ascii="宋体" w:hAnsi="宋体"/>
                <w:szCs w:val="21"/>
              </w:rPr>
            </w:pPr>
            <w:r>
              <w:rPr>
                <w:rFonts w:hint="eastAsia" w:ascii="宋体" w:hAnsi="宋体"/>
                <w:szCs w:val="21"/>
              </w:rPr>
              <w:t>开户银行：中国建设银行天润路支行</w:t>
            </w:r>
          </w:p>
          <w:p>
            <w:pPr>
              <w:rPr>
                <w:rFonts w:ascii="宋体" w:hAnsi="宋体"/>
                <w:szCs w:val="21"/>
              </w:rPr>
            </w:pPr>
            <w:r>
              <w:rPr>
                <w:rFonts w:hint="eastAsia" w:ascii="宋体" w:hAnsi="宋体"/>
                <w:szCs w:val="21"/>
              </w:rPr>
              <w:t>具体操作要求详见广州公共资源交易中心有关指引，递交事宜请自行咨询交易中心；请各投标人在投标文件递交截止时间前按上述金额递交至广州公共资源交易中心，款项到帐后，投标人在完成投标登记后至投标截止时间前，可登陆交易中心网站，在基本户投标保证金栏目内将上述到帐资金转到对应的投标项目，完成保证金缴纳。保证金到账情况以开标时广州公共资源交易中心数据库查询的信息为准。</w:t>
            </w:r>
          </w:p>
          <w:p>
            <w:pPr>
              <w:rPr>
                <w:rFonts w:ascii="宋体" w:hAnsi="宋体"/>
                <w:szCs w:val="21"/>
                <w:u w:val="single"/>
              </w:rPr>
            </w:pPr>
            <w:r>
              <w:rPr>
                <w:rFonts w:hint="eastAsia" w:ascii="宋体" w:hAnsi="宋体"/>
                <w:szCs w:val="21"/>
              </w:rPr>
              <w:t>（2）</w:t>
            </w:r>
            <w:bookmarkStart w:id="3" w:name="_Hlk67470492"/>
            <w:r>
              <w:rPr>
                <w:rFonts w:hint="eastAsia" w:ascii="宋体" w:hAnsi="宋体"/>
                <w:szCs w:val="21"/>
              </w:rPr>
              <w:t>如采用非电子形式的银行保函、保证保险、专业工程担保公司担保提交投标保证金的</w:t>
            </w:r>
            <w:bookmarkEnd w:id="3"/>
            <w:r>
              <w:rPr>
                <w:rFonts w:hint="eastAsia" w:ascii="宋体" w:hAnsi="宋体"/>
                <w:szCs w:val="21"/>
              </w:rPr>
              <w:t>，在开标前不强制要求投标人提交纸质原件，由中标候选人在中标候选人公示前提交并在网上公示，投标人应在投标文件中提交</w:t>
            </w:r>
            <w:bookmarkStart w:id="4" w:name="_Hlk67470509"/>
            <w:r>
              <w:rPr>
                <w:rFonts w:hint="eastAsia" w:ascii="宋体" w:hAnsi="宋体"/>
                <w:szCs w:val="21"/>
              </w:rPr>
              <w:t>银行保函、保证保险、专业工程担保公司担保扫描件</w:t>
            </w:r>
            <w:bookmarkEnd w:id="4"/>
            <w:r>
              <w:rPr>
                <w:rFonts w:hint="eastAsia" w:ascii="宋体" w:hAnsi="宋体"/>
                <w:szCs w:val="21"/>
              </w:rPr>
              <w:t>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广州公共资源交易中心的相关操作指引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jc w:val="left"/>
              <w:rPr>
                <w:rFonts w:ascii="宋体" w:hAnsi="宋体"/>
                <w:szCs w:val="21"/>
                <w:u w:val="single"/>
              </w:rPr>
            </w:pPr>
            <w:r>
              <w:rPr>
                <w:rFonts w:hint="eastAsia" w:ascii="宋体" w:hAnsi="宋体"/>
                <w:szCs w:val="21"/>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疑问提交时间：年月日时前</w:t>
            </w:r>
            <w:r>
              <w:rPr>
                <w:rFonts w:hint="eastAsia" w:ascii="宋体" w:hAnsi="宋体"/>
                <w:szCs w:val="21"/>
                <w:u w:val="single"/>
              </w:rPr>
              <w:t>（递交投标文件截止日期前18天）</w:t>
            </w:r>
            <w:r>
              <w:rPr>
                <w:rFonts w:hint="eastAsia" w:ascii="宋体" w:hAnsi="宋体"/>
                <w:szCs w:val="21"/>
              </w:rPr>
              <w:t>；</w:t>
            </w:r>
          </w:p>
          <w:p>
            <w:pPr>
              <w:rPr>
                <w:rFonts w:ascii="宋体" w:hAnsi="宋体"/>
                <w:szCs w:val="21"/>
              </w:rPr>
            </w:pPr>
            <w:r>
              <w:rPr>
                <w:rFonts w:hint="eastAsia" w:ascii="宋体" w:hAnsi="宋体"/>
                <w:szCs w:val="21"/>
              </w:rPr>
              <w:t>形式：投标人的疑问通过</w:t>
            </w:r>
            <w:r>
              <w:rPr>
                <w:rFonts w:hint="eastAsia" w:ascii="宋体" w:hAnsi="宋体"/>
                <w:szCs w:val="21"/>
                <w:u w:val="single"/>
              </w:rPr>
              <w:t>广州公共资源交易中心</w:t>
            </w:r>
            <w:r>
              <w:rPr>
                <w:rFonts w:hint="eastAsia" w:ascii="宋体" w:hAnsi="宋体"/>
                <w:szCs w:val="21"/>
              </w:rPr>
              <w:t>交易平台提交。</w:t>
            </w:r>
          </w:p>
          <w:p>
            <w:pPr>
              <w:rPr>
                <w:rFonts w:ascii="宋体" w:hAnsi="宋体"/>
                <w:szCs w:val="21"/>
                <w:u w:val="single"/>
              </w:rPr>
            </w:pPr>
            <w:r>
              <w:rPr>
                <w:rFonts w:hint="eastAsia" w:ascii="宋体" w:hAnsi="宋体"/>
                <w:szCs w:val="21"/>
                <w:u w:val="single"/>
              </w:rPr>
              <w:t>招标人澄清、修补或答疑期限：在递交投标文件截止日期前15 日</w:t>
            </w:r>
          </w:p>
          <w:p>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广州公共资源交易中心网站(http:/ www.gzggzy.cn)服务指南栏目</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rPr>
              <w:t>年月日时（北京时间）。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1、开标开始时间：年月日时分（与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szCs w:val="21"/>
                <w:u w:val="single"/>
              </w:rPr>
              <w:t>广州公共资源交易中心   室。</w:t>
            </w:r>
          </w:p>
          <w:p>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rPr>
            </w:pPr>
            <w:r>
              <w:rPr>
                <w:rFonts w:hint="eastAsia" w:ascii="宋体" w:hAnsi="宋体"/>
                <w:szCs w:val="21"/>
              </w:rPr>
              <w:t>2、递交投标文件备用光盘时间：年月日时分至年月日时分；递交地点：</w:t>
            </w:r>
            <w:r>
              <w:rPr>
                <w:rFonts w:hint="eastAsia" w:ascii="宋体" w:hAnsi="宋体"/>
                <w:u w:val="single"/>
              </w:rPr>
              <w:t>广州公共资源交易中心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rPr>
            </w:pPr>
            <w:r>
              <w:rPr>
                <w:rFonts w:hint="eastAsia" w:ascii="宋体" w:hAnsi="宋体" w:eastAsia="宋体" w:cs="Times New Roman"/>
              </w:rPr>
              <w:t>方式一：</w:t>
            </w:r>
            <w:r>
              <w:rPr>
                <w:rFonts w:hint="eastAsia" w:ascii="宋体" w:hAnsi="宋体" w:eastAsia="宋体" w:cs="Times New Roman"/>
                <w:u w:val="single"/>
              </w:rPr>
              <w:t>选取方法办法七（适合综合评分法四，技术标与经济标同时开启）；</w:t>
            </w:r>
          </w:p>
          <w:p>
            <w:pPr>
              <w:pStyle w:val="5"/>
              <w:ind w:firstLine="0"/>
              <w:rPr>
                <w:rFonts w:ascii="宋体" w:hAnsi="宋体" w:eastAsia="宋体" w:cs="Times New Roman"/>
              </w:rPr>
            </w:pPr>
            <w:r>
              <w:rPr>
                <w:rFonts w:hint="eastAsia" w:ascii="宋体" w:hAnsi="宋体" w:eastAsia="宋体" w:cs="Times New Roman"/>
                <w:u w:val="single"/>
              </w:rPr>
              <w:t>投标人总得分</w:t>
            </w:r>
            <w:r>
              <w:rPr>
                <w:rFonts w:ascii="宋体" w:hAnsi="宋体" w:eastAsia="宋体" w:cs="Times New Roman"/>
                <w:u w:val="single"/>
              </w:rPr>
              <w:t>=技术得分（20分）＋经济得分(100分)×经济得分权重（80%）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rPr>
            </w:pPr>
            <w:r>
              <w:rPr>
                <w:rFonts w:hint="eastAsia" w:ascii="宋体" w:hAnsi="宋体" w:eastAsia="宋体" w:cs="Times New Roman"/>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本项目最高投标限价为人民币</w:t>
            </w:r>
            <w:r>
              <w:rPr>
                <w:rFonts w:hint="eastAsia" w:ascii="宋体" w:hAnsi="宋体"/>
                <w:szCs w:val="21"/>
                <w:u w:val="single"/>
              </w:rPr>
              <w:t>6380958.56</w:t>
            </w:r>
            <w:r>
              <w:rPr>
                <w:rFonts w:hint="eastAsia" w:ascii="宋体" w:hAnsi="宋体"/>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FF0000"/>
              </w:rPr>
            </w:pPr>
            <w:r>
              <w:rPr>
                <w:rFonts w:hint="eastAsia"/>
              </w:rPr>
              <w:t>本项目绿色施工安全防护措施费为</w:t>
            </w:r>
            <w:r>
              <w:rPr>
                <w:rFonts w:hint="eastAsia" w:ascii="宋体" w:hAnsi="宋体"/>
                <w:szCs w:val="21"/>
                <w:u w:val="single"/>
              </w:rPr>
              <w:t>255181.06</w:t>
            </w:r>
            <w:r>
              <w:rPr>
                <w:rFonts w:hint="eastAsia"/>
              </w:rPr>
              <w:t>元，暂列金额为</w:t>
            </w:r>
            <w:r>
              <w:rPr>
                <w:rFonts w:hint="eastAsia" w:ascii="宋体" w:hAnsi="宋体"/>
                <w:szCs w:val="21"/>
                <w:u w:val="single"/>
              </w:rPr>
              <w:t>457053.32</w:t>
            </w:r>
            <w:r>
              <w:rPr>
                <w:rFonts w:hint="eastAsia"/>
              </w:rPr>
              <w:t>元，暂估价为</w:t>
            </w:r>
            <w:r>
              <w:rPr>
                <w:rFonts w:hint="eastAsia" w:ascii="宋体" w:hAnsi="宋体"/>
                <w:szCs w:val="21"/>
                <w:u w:val="single"/>
              </w:rPr>
              <w:t>144500.00</w:t>
            </w:r>
            <w:r>
              <w:rPr>
                <w:rFonts w:hint="eastAsia" w:ascii="宋体" w:hAnsi="宋体"/>
                <w:szCs w:val="21"/>
              </w:rPr>
              <w:t>元</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eastAsia="宋体" w:cs="Times New Roman"/>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ascii="宋体" w:hAnsi="宋体"/>
                <w:strike/>
                <w:szCs w:val="21"/>
              </w:rPr>
              <w:t>2</w:t>
            </w:r>
            <w:r>
              <w:rPr>
                <w:rFonts w:hint="eastAsia" w:ascii="宋体" w:hAnsi="宋体"/>
                <w:strike/>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计算评标参考价的等分点值</w:t>
            </w:r>
            <w:r>
              <w:rPr>
                <w:rFonts w:ascii="宋体" w:hAnsi="宋体"/>
                <w:strike/>
                <w:szCs w:val="21"/>
              </w:rPr>
              <w:t>X</w:t>
            </w:r>
            <w:r>
              <w:rPr>
                <w:rFonts w:hint="eastAsia" w:ascii="宋体" w:hAnsi="宋体"/>
                <w:strike/>
                <w:szCs w:val="21"/>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trike/>
                <w:szCs w:val="21"/>
              </w:rPr>
              <w:fldChar w:fldCharType="begin"/>
            </w:r>
            <w:r>
              <w:rPr>
                <w:rFonts w:hint="eastAsia" w:ascii="宋体" w:hAnsi="宋体"/>
                <w:strike/>
                <w:szCs w:val="21"/>
              </w:rPr>
              <w:instrText xml:space="preserve">= 1 \* GB3</w:instrText>
            </w:r>
            <w:r>
              <w:rPr>
                <w:rFonts w:ascii="宋体" w:hAnsi="宋体"/>
                <w:strike/>
                <w:szCs w:val="21"/>
              </w:rPr>
              <w:fldChar w:fldCharType="separate"/>
            </w:r>
            <w:r>
              <w:rPr>
                <w:rFonts w:hint="eastAsia" w:ascii="宋体" w:hAnsi="宋体"/>
                <w:strike/>
                <w:szCs w:val="21"/>
              </w:rPr>
              <w:t>①</w:t>
            </w:r>
            <w:r>
              <w:rPr>
                <w:rFonts w:ascii="宋体" w:hAnsi="宋体"/>
                <w:strike/>
                <w:szCs w:val="21"/>
              </w:rPr>
              <w:fldChar w:fldCharType="end"/>
            </w:r>
            <w:r>
              <w:rPr>
                <w:rFonts w:hint="eastAsia" w:ascii="宋体" w:hAnsi="宋体"/>
                <w:strike/>
                <w:szCs w:val="21"/>
              </w:rPr>
              <w:t>通过技术有效性审查的投标人均进入第二阶段（适用于通过技术有效性审查家数在[3,]中的）。</w:t>
            </w:r>
          </w:p>
          <w:p>
            <w:pPr>
              <w:rPr>
                <w:rFonts w:ascii="宋体" w:hAnsi="宋体"/>
                <w:strike/>
                <w:szCs w:val="21"/>
              </w:rPr>
            </w:pPr>
            <w:r>
              <w:rPr>
                <w:rFonts w:ascii="宋体" w:hAnsi="宋体"/>
                <w:strike/>
                <w:szCs w:val="21"/>
              </w:rPr>
              <w:fldChar w:fldCharType="begin"/>
            </w:r>
            <w:r>
              <w:rPr>
                <w:rFonts w:hint="eastAsia" w:ascii="宋体" w:hAnsi="宋体"/>
                <w:strike/>
                <w:szCs w:val="21"/>
              </w:rPr>
              <w:instrText xml:space="preserve">= 2 \* GB3</w:instrText>
            </w:r>
            <w:r>
              <w:rPr>
                <w:rFonts w:ascii="宋体" w:hAnsi="宋体"/>
                <w:strike/>
                <w:szCs w:val="21"/>
              </w:rPr>
              <w:fldChar w:fldCharType="separate"/>
            </w:r>
            <w:r>
              <w:rPr>
                <w:rFonts w:hint="eastAsia" w:ascii="宋体" w:hAnsi="宋体"/>
                <w:strike/>
                <w:szCs w:val="21"/>
              </w:rPr>
              <w:t>②</w:t>
            </w:r>
            <w:r>
              <w:rPr>
                <w:rFonts w:ascii="宋体" w:hAnsi="宋体"/>
                <w:strike/>
                <w:szCs w:val="21"/>
              </w:rPr>
              <w:fldChar w:fldCharType="end"/>
            </w:r>
            <w:r>
              <w:rPr>
                <w:rFonts w:hint="eastAsia" w:ascii="宋体" w:hAnsi="宋体"/>
                <w:strike/>
                <w:szCs w:val="21"/>
              </w:rPr>
              <w:t>将第一阶段得分由高至低排序，前名投标人进入第二阶段评审（适用于通过技术有效性审查家数大于家的，招标人可根据工程具体情况，确定不少于家进入第二阶段）。</w:t>
            </w:r>
          </w:p>
          <w:p>
            <w:pPr>
              <w:rPr>
                <w:rFonts w:ascii="宋体" w:hAnsi="宋体"/>
                <w:strike/>
                <w:szCs w:val="21"/>
              </w:rPr>
            </w:pPr>
            <w:r>
              <w:rPr>
                <w:rFonts w:hint="eastAsia" w:ascii="宋体" w:hAnsi="宋体"/>
                <w:strike/>
                <w:szCs w:val="21"/>
              </w:rPr>
              <w:t>注：本款适用于选择评标办法一至评标办法六。进入第二阶段的投标人家数应符合</w:t>
            </w:r>
            <w:r>
              <w:rPr>
                <w:rFonts w:hint="eastAsia" w:ascii="宋体" w:hAnsi="宋体" w:cs="仿宋_GB2312"/>
                <w:strike/>
                <w:szCs w:val="21"/>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工程成本警戒价为</w:t>
            </w:r>
            <w:r>
              <w:rPr>
                <w:rFonts w:hint="eastAsia" w:ascii="宋体" w:hAnsi="宋体"/>
                <w:szCs w:val="21"/>
                <w:u w:val="single"/>
              </w:rPr>
              <w:t>5870481.88</w:t>
            </w:r>
            <w:r>
              <w:rPr>
                <w:rFonts w:hint="eastAsia" w:ascii="宋体" w:hAnsi="宋体"/>
                <w:szCs w:val="21"/>
              </w:rPr>
              <w:t>元</w:t>
            </w:r>
            <w:r>
              <w:rPr>
                <w:rFonts w:hint="eastAsia" w:ascii="宋体" w:hAnsi="宋体" w:cs="宋体"/>
                <w:szCs w:val="21"/>
              </w:rPr>
              <w:t>（招标控制价的</w:t>
            </w:r>
            <w:r>
              <w:rPr>
                <w:rFonts w:ascii="宋体" w:hAnsi="宋体" w:cs="宋体"/>
                <w:szCs w:val="21"/>
              </w:rPr>
              <w:t>9</w:t>
            </w:r>
            <w:r>
              <w:rPr>
                <w:rFonts w:hint="eastAsia" w:ascii="宋体" w:hAnsi="宋体" w:cs="宋体"/>
                <w:szCs w:val="21"/>
              </w:rPr>
              <w:t>2</w:t>
            </w:r>
            <w:r>
              <w:rPr>
                <w:rFonts w:ascii="宋体" w:hAnsi="宋体" w:cs="宋体"/>
                <w:szCs w:val="21"/>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第一阶段各分值的权重：技术分权重为%，综合诚信评价分数权重为%。</w:t>
            </w:r>
          </w:p>
          <w:p>
            <w:pPr>
              <w:rPr>
                <w:rFonts w:ascii="宋体" w:hAnsi="宋体"/>
                <w:strike/>
                <w:szCs w:val="21"/>
              </w:rPr>
            </w:pPr>
            <w:r>
              <w:rPr>
                <w:rFonts w:hint="eastAsia" w:ascii="宋体" w:hAnsi="宋体"/>
                <w:strike/>
                <w:szCs w:val="21"/>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rPr>
            </w:pPr>
            <w:r>
              <w:rPr>
                <w:rFonts w:hint="eastAsia" w:ascii="宋体" w:hAnsi="宋体"/>
                <w:strike/>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选取方法</w:t>
            </w:r>
          </w:p>
          <w:p>
            <w:pPr>
              <w:rPr>
                <w:rFonts w:ascii="宋体" w:hAnsi="宋体"/>
                <w:strike/>
                <w:szCs w:val="21"/>
              </w:rPr>
            </w:pPr>
            <w:r>
              <w:rPr>
                <w:rFonts w:hint="eastAsia" w:ascii="宋体" w:hAnsi="宋体"/>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szCs w:val="21"/>
              </w:rPr>
            </w:pPr>
            <w:r>
              <w:rPr>
                <w:rFonts w:hint="eastAsia" w:ascii="宋体" w:hAnsi="宋体"/>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szCs w:val="21"/>
              </w:rPr>
            </w:pPr>
            <w:r>
              <w:rPr>
                <w:rFonts w:hint="eastAsia" w:ascii="宋体" w:hAnsi="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选取方法</w:t>
            </w:r>
          </w:p>
          <w:p>
            <w:pPr>
              <w:rPr>
                <w:rFonts w:ascii="宋体" w:hAnsi="宋体"/>
                <w:strike/>
                <w:szCs w:val="21"/>
              </w:rPr>
            </w:pPr>
            <w:r>
              <w:rPr>
                <w:rFonts w:hint="eastAsia" w:ascii="宋体" w:hAnsi="宋体"/>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szCs w:val="21"/>
              </w:rPr>
            </w:pPr>
            <w:r>
              <w:rPr>
                <w:rFonts w:hint="eastAsia" w:ascii="宋体" w:hAnsi="宋体"/>
                <w:strike/>
                <w:szCs w:val="21"/>
              </w:rPr>
              <w:t>方法二：经济分相同的投标文件，由评标委员会采用随机方式，确定投标人的排序。</w:t>
            </w:r>
          </w:p>
          <w:p>
            <w:pPr>
              <w:rPr>
                <w:rFonts w:ascii="宋体" w:hAnsi="宋体"/>
                <w:strike/>
                <w:szCs w:val="21"/>
              </w:rPr>
            </w:pPr>
            <w:r>
              <w:rPr>
                <w:rFonts w:hint="eastAsia" w:ascii="宋体" w:hAnsi="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trike/>
                <w:szCs w:val="21"/>
              </w:rPr>
              <w:t>选取方法</w:t>
            </w:r>
          </w:p>
          <w:p>
            <w:pPr>
              <w:rPr>
                <w:rFonts w:ascii="宋体" w:hAnsi="宋体"/>
                <w:strike/>
                <w:szCs w:val="21"/>
              </w:rPr>
            </w:pPr>
            <w:r>
              <w:rPr>
                <w:rFonts w:hint="eastAsia" w:ascii="宋体" w:hAnsi="宋体"/>
                <w:strike/>
                <w:szCs w:val="21"/>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ascii="宋体" w:hAnsi="宋体"/>
                <w:strike/>
                <w:szCs w:val="21"/>
              </w:rPr>
            </w:pPr>
            <w:r>
              <w:rPr>
                <w:rFonts w:hint="eastAsia" w:ascii="宋体" w:hAnsi="宋体"/>
                <w:strike/>
                <w:szCs w:val="21"/>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MS Mincho" w:hAnsi="MS Mincho" w:eastAsia="MS Mincho" w:cs="MS Mincho"/>
                <w:kern w:val="0"/>
                <w:szCs w:val="21"/>
                <w:lang w:val="zh-CN"/>
              </w:rPr>
              <w:t>□</w:t>
            </w:r>
            <w:r>
              <w:rPr>
                <w:rFonts w:hint="eastAsia" w:ascii="宋体" w:hAnsi="宋体"/>
                <w:kern w:val="0"/>
                <w:szCs w:val="21"/>
                <w:lang w:val="zh-CN"/>
              </w:rPr>
              <w:t>不允许；</w:t>
            </w:r>
          </w:p>
          <w:p>
            <w:pPr>
              <w:rPr>
                <w:rStyle w:val="129"/>
                <w:rFonts w:asciiTheme="minorEastAsia" w:hAnsiTheme="minorEastAsia" w:eastAsiaTheme="minorEastAsia"/>
                <w:kern w:val="0"/>
                <w:szCs w:val="21"/>
              </w:rPr>
            </w:pPr>
            <w:r>
              <w:rPr>
                <w:rFonts w:hint="eastAsia" w:ascii="宋体" w:hAnsi="宋体"/>
                <w:kern w:val="0"/>
                <w:szCs w:val="21"/>
                <w:lang w:val="zh-CN"/>
              </w:rPr>
              <w:t>☑允许：</w:t>
            </w:r>
            <w:r>
              <w:rPr>
                <w:rStyle w:val="129"/>
                <w:rFonts w:asciiTheme="minorEastAsia" w:hAnsiTheme="minorEastAsia" w:eastAsiaTheme="minorEastAsia"/>
                <w:kern w:val="0"/>
                <w:szCs w:val="21"/>
                <w:lang w:val="zh-CN"/>
              </w:rPr>
              <w:t>分包内容要要求：</w:t>
            </w:r>
            <w:r>
              <w:rPr>
                <w:rStyle w:val="129"/>
                <w:rFonts w:hint="eastAsia" w:asciiTheme="minorEastAsia" w:hAnsiTheme="minorEastAsia" w:eastAsiaTheme="minorEastAsia"/>
                <w:kern w:val="0"/>
                <w:szCs w:val="21"/>
              </w:rPr>
              <w:t>非主体、非关键性工程。</w:t>
            </w:r>
          </w:p>
          <w:p>
            <w:pPr>
              <w:rPr>
                <w:rStyle w:val="129"/>
                <w:rFonts w:asciiTheme="minorEastAsia" w:hAnsiTheme="minorEastAsia" w:eastAsiaTheme="minorEastAsia"/>
                <w:kern w:val="0"/>
                <w:szCs w:val="21"/>
                <w:lang w:val="zh-CN"/>
              </w:rPr>
            </w:pPr>
            <w:r>
              <w:rPr>
                <w:rStyle w:val="129"/>
                <w:rFonts w:asciiTheme="minorEastAsia" w:hAnsiTheme="minorEastAsia" w:eastAsiaTheme="minorEastAsia"/>
                <w:kern w:val="0"/>
                <w:szCs w:val="21"/>
                <w:lang w:val="zh-CN"/>
              </w:rPr>
              <w:t xml:space="preserve">        分包金额要求：</w:t>
            </w:r>
            <w:r>
              <w:rPr>
                <w:rStyle w:val="129"/>
                <w:rFonts w:hint="eastAsia" w:asciiTheme="minorEastAsia" w:hAnsiTheme="minorEastAsia" w:eastAsiaTheme="minorEastAsia"/>
                <w:kern w:val="0"/>
                <w:szCs w:val="21"/>
                <w:u w:val="single"/>
              </w:rPr>
              <w:t>/</w:t>
            </w:r>
          </w:p>
          <w:p>
            <w:pPr>
              <w:rPr>
                <w:rStyle w:val="129"/>
                <w:rFonts w:asciiTheme="minorEastAsia" w:hAnsiTheme="minorEastAsia" w:eastAsiaTheme="minorEastAsia"/>
                <w:kern w:val="0"/>
                <w:szCs w:val="21"/>
              </w:rPr>
            </w:pPr>
            <w:r>
              <w:rPr>
                <w:rStyle w:val="129"/>
                <w:rFonts w:asciiTheme="minorEastAsia" w:hAnsiTheme="minorEastAsia" w:eastAsiaTheme="minorEastAsia"/>
                <w:kern w:val="0"/>
                <w:szCs w:val="21"/>
                <w:lang w:val="zh-CN"/>
              </w:rPr>
              <w:t xml:space="preserve">        对分包人的资质要求：</w:t>
            </w:r>
            <w:r>
              <w:rPr>
                <w:rStyle w:val="129"/>
                <w:rFonts w:hint="eastAsia" w:asciiTheme="minorEastAsia" w:hAnsiTheme="minorEastAsia" w:eastAsiaTheme="minorEastAsia"/>
                <w:kern w:val="0"/>
                <w:szCs w:val="21"/>
              </w:rPr>
              <w:t>按国家资质管理规定执行。</w:t>
            </w:r>
          </w:p>
          <w:p>
            <w:pPr>
              <w:rPr>
                <w:rFonts w:ascii="宋体" w:hAnsi="宋体"/>
                <w:kern w:val="0"/>
                <w:szCs w:val="21"/>
                <w:lang w:val="zh-CN"/>
              </w:rPr>
            </w:pPr>
            <w:r>
              <w:rPr>
                <w:rStyle w:val="129"/>
                <w:rFonts w:asciiTheme="minorEastAsia" w:hAnsiTheme="minorEastAsia" w:eastAsiaTheme="minorEastAsia"/>
                <w:kern w:val="0"/>
                <w:szCs w:val="21"/>
                <w:lang w:val="zh-CN"/>
              </w:rPr>
              <w:t xml:space="preserve">        对分包人的其他要求：</w:t>
            </w:r>
            <w:r>
              <w:rPr>
                <w:rStyle w:val="129"/>
                <w:rFonts w:hint="eastAsia" w:asciiTheme="minorEastAsia" w:hAnsiTheme="minorEastAsia" w:eastAsiaTheme="minorEastAsia"/>
                <w:kern w:val="0"/>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广州公共资源交易中心网站(http:/ www.gzggzy.cn)服务指南栏目发布的最新版操作指引</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s="Courier New"/>
                <w:szCs w:val="21"/>
              </w:rPr>
            </w:pPr>
            <w:r>
              <w:rPr>
                <w:rFonts w:hint="eastAsia" w:ascii="宋体" w:hAnsi="宋体" w:cs="Courier New"/>
                <w:szCs w:val="21"/>
              </w:rPr>
              <w:t>37</w:t>
            </w:r>
          </w:p>
        </w:tc>
        <w:tc>
          <w:tcPr>
            <w:tcW w:w="981" w:type="dxa"/>
            <w:tcBorders>
              <w:top w:val="single" w:color="auto" w:sz="4" w:space="0"/>
              <w:left w:val="single" w:color="auto" w:sz="4" w:space="0"/>
              <w:bottom w:val="double" w:color="auto" w:sz="4" w:space="0"/>
              <w:right w:val="single" w:color="auto" w:sz="4" w:space="0"/>
            </w:tcBorders>
            <w:vAlign w:val="center"/>
          </w:tcPr>
          <w:p>
            <w:pPr>
              <w:rPr>
                <w:rFonts w:ascii="宋体" w:hAnsi="宋体" w:cs="Courier New"/>
                <w:szCs w:val="21"/>
              </w:rPr>
            </w:pP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宋体" w:hAnsi="宋体" w:cs="Courier New"/>
                <w:szCs w:val="21"/>
              </w:rPr>
            </w:pPr>
            <w:r>
              <w:rPr>
                <w:rFonts w:hint="eastAsia" w:ascii="宋体" w:hAnsi="宋体" w:cs="Courier New"/>
                <w:szCs w:val="21"/>
              </w:rPr>
              <w:t>其他要求</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由于新冠肺炎疫情的原因，在中标后所有进场作业人员必须提供有效的核酸检验报告，核酸检验报告的有效期以广州市新冠肺炎疫情防控最新要求，过了有效期后需重新提供有效的核酸检验报告。（核酸检测费用由中标人负责）</w:t>
            </w:r>
          </w:p>
        </w:tc>
      </w:tr>
    </w:tbl>
    <w:p>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7"/>
        <w:rPr>
          <w:color w:val="auto"/>
        </w:rPr>
      </w:pPr>
      <w:r>
        <w:rPr>
          <w:color w:val="auto"/>
        </w:rPr>
        <w:br w:type="page"/>
      </w:r>
      <w:bookmarkStart w:id="5" w:name="_Toc2272547"/>
      <w:r>
        <w:rPr>
          <w:rFonts w:hint="eastAsia"/>
          <w:color w:val="auto"/>
        </w:rPr>
        <w:t>二、投标须知修改表</w:t>
      </w:r>
      <w:bookmarkEnd w:id="5"/>
    </w:p>
    <w:p>
      <w:pPr>
        <w:pStyle w:val="5"/>
        <w:spacing w:line="360" w:lineRule="auto"/>
        <w:rPr>
          <w:rFonts w:ascii="宋体" w:hAnsi="宋体" w:eastAsia="宋体"/>
          <w:b/>
          <w:szCs w:val="21"/>
        </w:rPr>
      </w:pPr>
      <w:r>
        <w:rPr>
          <w:rFonts w:hint="eastAsia" w:ascii="宋体" w:hAnsi="宋体" w:eastAsia="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eastAsia="宋体"/>
          <w:b/>
          <w:szCs w:val="21"/>
        </w:rPr>
        <w:t>http://www.gzcc.gov.cn/</w:t>
      </w:r>
      <w:r>
        <w:rPr>
          <w:rFonts w:hint="eastAsia" w:ascii="宋体" w:hAnsi="宋体" w:eastAsia="宋体"/>
          <w:b/>
          <w:szCs w:val="21"/>
        </w:rPr>
        <w:t>）下载查阅。</w:t>
      </w:r>
    </w:p>
    <w:p>
      <w:pPr>
        <w:spacing w:line="360" w:lineRule="auto"/>
        <w:ind w:firstLine="420" w:firstLineChars="200"/>
        <w:rPr>
          <w:b/>
          <w:szCs w:val="21"/>
        </w:rPr>
      </w:pPr>
      <w:r>
        <w:rPr>
          <w:rFonts w:hint="eastAsia"/>
          <w:b/>
          <w:szCs w:val="21"/>
        </w:rPr>
        <w:t>条款号：</w:t>
      </w:r>
      <w:r>
        <w:rPr>
          <w:b/>
          <w:szCs w:val="21"/>
        </w:rPr>
        <w:t>7</w:t>
      </w:r>
      <w:r>
        <w:rPr>
          <w:rFonts w:hint="eastAsia"/>
          <w:b/>
          <w:szCs w:val="21"/>
        </w:rPr>
        <w:t>.1             修改类型：修改</w:t>
      </w:r>
    </w:p>
    <w:p>
      <w:pPr>
        <w:spacing w:line="360" w:lineRule="auto"/>
        <w:ind w:firstLine="420" w:firstLineChars="200"/>
        <w:rPr>
          <w:szCs w:val="21"/>
        </w:rPr>
      </w:pPr>
      <w:r>
        <w:rPr>
          <w:rFonts w:hint="eastAsia"/>
          <w:b/>
          <w:szCs w:val="21"/>
        </w:rPr>
        <w:t>原文：</w:t>
      </w:r>
      <w:r>
        <w:rPr>
          <w:b/>
          <w:szCs w:val="21"/>
        </w:rPr>
        <w:t xml:space="preserve">7.1 </w:t>
      </w:r>
      <w:r>
        <w:rPr>
          <w:rFonts w:hint="eastAsia"/>
          <w:szCs w:val="21"/>
        </w:rPr>
        <w:t>本招标文件包括下列文件，以及所有按本须知第8条发出的招标答疑会会议纪要和按本须知第9条发出的澄清或修改：</w:t>
      </w:r>
    </w:p>
    <w:p>
      <w:pPr>
        <w:spacing w:line="360" w:lineRule="auto"/>
        <w:ind w:firstLine="420" w:firstLineChars="200"/>
        <w:rPr>
          <w:szCs w:val="21"/>
        </w:rPr>
      </w:pPr>
      <w:r>
        <w:rPr>
          <w:rFonts w:hint="eastAsia"/>
          <w:szCs w:val="21"/>
        </w:rPr>
        <w:t>第一章  投标须知</w:t>
      </w:r>
    </w:p>
    <w:p>
      <w:pPr>
        <w:spacing w:line="360" w:lineRule="auto"/>
        <w:ind w:firstLine="420" w:firstLineChars="200"/>
        <w:rPr>
          <w:szCs w:val="21"/>
        </w:rPr>
      </w:pPr>
      <w:r>
        <w:rPr>
          <w:rFonts w:hint="eastAsia"/>
          <w:szCs w:val="21"/>
        </w:rPr>
        <w:t>第二章  开标、评标及定标办法</w:t>
      </w:r>
    </w:p>
    <w:p>
      <w:pPr>
        <w:spacing w:line="360" w:lineRule="auto"/>
        <w:ind w:firstLine="420" w:firstLineChars="200"/>
        <w:rPr>
          <w:szCs w:val="21"/>
        </w:rPr>
      </w:pPr>
      <w:r>
        <w:rPr>
          <w:rFonts w:hint="eastAsia"/>
          <w:szCs w:val="21"/>
        </w:rPr>
        <w:t>第三章  合同条款</w:t>
      </w:r>
    </w:p>
    <w:p>
      <w:pPr>
        <w:spacing w:line="360" w:lineRule="auto"/>
        <w:ind w:firstLine="420" w:firstLineChars="200"/>
        <w:rPr>
          <w:szCs w:val="21"/>
        </w:rPr>
      </w:pPr>
      <w:r>
        <w:rPr>
          <w:rFonts w:hint="eastAsia"/>
          <w:szCs w:val="21"/>
        </w:rPr>
        <w:t>第四章  投标文件格式</w:t>
      </w:r>
    </w:p>
    <w:p>
      <w:pPr>
        <w:spacing w:line="360" w:lineRule="auto"/>
        <w:ind w:firstLine="420" w:firstLineChars="200"/>
        <w:rPr>
          <w:szCs w:val="21"/>
        </w:rPr>
      </w:pPr>
      <w:r>
        <w:rPr>
          <w:rFonts w:hint="eastAsia"/>
          <w:szCs w:val="21"/>
        </w:rPr>
        <w:t>第五章  技术条件（工程建设标准）（另册）</w:t>
      </w:r>
    </w:p>
    <w:p>
      <w:pPr>
        <w:spacing w:line="360" w:lineRule="auto"/>
        <w:ind w:firstLine="420" w:firstLineChars="200"/>
        <w:rPr>
          <w:szCs w:val="21"/>
        </w:rPr>
      </w:pPr>
      <w:r>
        <w:rPr>
          <w:rFonts w:hint="eastAsia"/>
          <w:szCs w:val="21"/>
        </w:rPr>
        <w:t>第六章  图纸及勘察资料</w:t>
      </w:r>
      <w:bookmarkStart w:id="6" w:name="_Hlk48663595"/>
      <w:r>
        <w:rPr>
          <w:rFonts w:hint="eastAsia"/>
          <w:szCs w:val="21"/>
        </w:rPr>
        <w:t>（另册）</w:t>
      </w:r>
      <w:bookmarkEnd w:id="6"/>
    </w:p>
    <w:p>
      <w:pPr>
        <w:spacing w:line="360" w:lineRule="auto"/>
        <w:ind w:firstLine="420" w:firstLineChars="200"/>
        <w:rPr>
          <w:szCs w:val="21"/>
        </w:rPr>
      </w:pPr>
      <w:r>
        <w:rPr>
          <w:rFonts w:hint="eastAsia"/>
          <w:szCs w:val="21"/>
        </w:rPr>
        <w:t>第七章  招标工程量清单（另册）</w:t>
      </w:r>
    </w:p>
    <w:p>
      <w:pPr>
        <w:spacing w:line="360" w:lineRule="auto"/>
        <w:ind w:firstLine="420" w:firstLineChars="200"/>
        <w:rPr>
          <w:szCs w:val="21"/>
        </w:rPr>
      </w:pPr>
      <w:r>
        <w:rPr>
          <w:rFonts w:hint="eastAsia"/>
          <w:szCs w:val="21"/>
        </w:rPr>
        <w:t>第八章  最高投标限价</w:t>
      </w:r>
    </w:p>
    <w:p>
      <w:pPr>
        <w:pBdr>
          <w:bottom w:val="single" w:color="auto" w:sz="6" w:space="1"/>
        </w:pBdr>
        <w:spacing w:line="360" w:lineRule="auto"/>
        <w:ind w:firstLine="470" w:firstLineChars="224"/>
        <w:rPr>
          <w:szCs w:val="21"/>
          <w:u w:val="single"/>
        </w:rPr>
      </w:pPr>
      <w:r>
        <w:rPr>
          <w:rFonts w:hint="eastAsia"/>
          <w:b/>
          <w:szCs w:val="21"/>
        </w:rPr>
        <w:t>现文：</w:t>
      </w:r>
      <w:r>
        <w:rPr>
          <w:b/>
          <w:szCs w:val="21"/>
        </w:rPr>
        <w:t>7.1</w:t>
      </w:r>
      <w:r>
        <w:rPr>
          <w:rFonts w:hint="eastAsia"/>
          <w:szCs w:val="21"/>
        </w:rPr>
        <w:t>本招标文件包括下列文件，以及所有按本须知第8条发出的</w:t>
      </w:r>
      <w:r>
        <w:rPr>
          <w:rFonts w:hint="eastAsia" w:ascii="宋体" w:hAnsi="宋体" w:cs="宋体"/>
          <w:szCs w:val="21"/>
          <w:u w:val="single"/>
        </w:rPr>
        <w:t>招标答疑纪要</w:t>
      </w:r>
      <w:r>
        <w:rPr>
          <w:rFonts w:hint="eastAsia"/>
          <w:szCs w:val="21"/>
        </w:rPr>
        <w:t>和按本须知第9条发出的澄清或修改：</w:t>
      </w:r>
    </w:p>
    <w:p>
      <w:pPr>
        <w:pBdr>
          <w:bottom w:val="single" w:color="auto" w:sz="6" w:space="1"/>
        </w:pBdr>
        <w:spacing w:line="360" w:lineRule="auto"/>
        <w:ind w:firstLine="470" w:firstLineChars="224"/>
        <w:rPr>
          <w:szCs w:val="21"/>
        </w:rPr>
      </w:pPr>
      <w:r>
        <w:rPr>
          <w:rFonts w:hint="eastAsia"/>
          <w:szCs w:val="21"/>
        </w:rPr>
        <w:t>第一章  投标须知</w:t>
      </w:r>
    </w:p>
    <w:p>
      <w:pPr>
        <w:pBdr>
          <w:bottom w:val="single" w:color="auto" w:sz="6" w:space="1"/>
        </w:pBdr>
        <w:spacing w:line="360" w:lineRule="auto"/>
        <w:ind w:firstLine="470" w:firstLineChars="224"/>
        <w:rPr>
          <w:szCs w:val="21"/>
        </w:rPr>
      </w:pPr>
      <w:r>
        <w:rPr>
          <w:rFonts w:hint="eastAsia"/>
          <w:szCs w:val="21"/>
        </w:rPr>
        <w:t>第二章  开标、评标及定标办法</w:t>
      </w:r>
    </w:p>
    <w:p>
      <w:pPr>
        <w:pBdr>
          <w:bottom w:val="single" w:color="auto" w:sz="6" w:space="1"/>
        </w:pBdr>
        <w:spacing w:line="360" w:lineRule="auto"/>
        <w:ind w:firstLine="470" w:firstLineChars="224"/>
        <w:rPr>
          <w:szCs w:val="21"/>
        </w:rPr>
      </w:pPr>
      <w:r>
        <w:rPr>
          <w:rFonts w:hint="eastAsia"/>
          <w:szCs w:val="21"/>
        </w:rPr>
        <w:t>第三章  合同条款</w:t>
      </w:r>
    </w:p>
    <w:p>
      <w:pPr>
        <w:pBdr>
          <w:bottom w:val="single" w:color="auto" w:sz="6" w:space="1"/>
        </w:pBdr>
        <w:spacing w:line="360" w:lineRule="auto"/>
        <w:ind w:firstLine="470" w:firstLineChars="224"/>
        <w:rPr>
          <w:szCs w:val="21"/>
        </w:rPr>
      </w:pPr>
      <w:r>
        <w:rPr>
          <w:rFonts w:hint="eastAsia"/>
          <w:szCs w:val="21"/>
        </w:rPr>
        <w:t>第四章  投标文件格式</w:t>
      </w:r>
    </w:p>
    <w:p>
      <w:pPr>
        <w:pBdr>
          <w:bottom w:val="single" w:color="auto" w:sz="6" w:space="1"/>
        </w:pBdr>
        <w:spacing w:line="360" w:lineRule="auto"/>
        <w:ind w:firstLine="470" w:firstLineChars="224"/>
        <w:rPr>
          <w:szCs w:val="21"/>
          <w:u w:val="single"/>
        </w:rPr>
      </w:pPr>
      <w:r>
        <w:rPr>
          <w:rFonts w:hint="eastAsia"/>
          <w:szCs w:val="21"/>
        </w:rPr>
        <w:t>第五章  技术条件（工程建设标准）</w:t>
      </w:r>
    </w:p>
    <w:p>
      <w:pPr>
        <w:pBdr>
          <w:bottom w:val="single" w:color="auto" w:sz="6" w:space="1"/>
        </w:pBdr>
        <w:spacing w:line="360" w:lineRule="auto"/>
        <w:ind w:firstLine="470" w:firstLineChars="224"/>
        <w:rPr>
          <w:szCs w:val="21"/>
        </w:rPr>
      </w:pPr>
      <w:r>
        <w:rPr>
          <w:rFonts w:hint="eastAsia"/>
          <w:szCs w:val="21"/>
        </w:rPr>
        <w:t>第六章  图纸及勘察资料（另册）</w:t>
      </w:r>
    </w:p>
    <w:p>
      <w:pPr>
        <w:pBdr>
          <w:bottom w:val="single" w:color="auto" w:sz="6" w:space="1"/>
        </w:pBdr>
        <w:spacing w:line="360" w:lineRule="auto"/>
        <w:ind w:firstLine="470" w:firstLineChars="224"/>
        <w:rPr>
          <w:szCs w:val="21"/>
          <w:u w:val="single"/>
        </w:rPr>
      </w:pPr>
      <w:r>
        <w:rPr>
          <w:rFonts w:hint="eastAsia"/>
          <w:szCs w:val="21"/>
        </w:rPr>
        <w:t>第七章  招标工程量清单（另册）</w:t>
      </w:r>
    </w:p>
    <w:p>
      <w:pPr>
        <w:pBdr>
          <w:bottom w:val="single" w:color="auto" w:sz="6" w:space="1"/>
        </w:pBdr>
        <w:spacing w:line="360" w:lineRule="auto"/>
        <w:ind w:firstLine="470" w:firstLineChars="224"/>
        <w:rPr>
          <w:b/>
          <w:szCs w:val="21"/>
        </w:rPr>
      </w:pPr>
      <w:r>
        <w:rPr>
          <w:rFonts w:hint="eastAsia"/>
          <w:szCs w:val="21"/>
          <w:u w:val="single"/>
        </w:rPr>
        <w:t>第八章  最高投标限价（另册）</w:t>
      </w:r>
    </w:p>
    <w:p>
      <w:pPr>
        <w:spacing w:line="360" w:lineRule="auto"/>
        <w:ind w:firstLine="420" w:firstLineChars="200"/>
        <w:rPr>
          <w:b/>
          <w:szCs w:val="21"/>
        </w:rPr>
      </w:pPr>
      <w:r>
        <w:rPr>
          <w:rFonts w:hint="eastAsia"/>
          <w:b/>
          <w:szCs w:val="21"/>
        </w:rPr>
        <w:t>条款号：8.1             修改类型：修改</w:t>
      </w:r>
    </w:p>
    <w:p>
      <w:pPr>
        <w:spacing w:line="360" w:lineRule="auto"/>
        <w:ind w:firstLine="420" w:firstLineChars="200"/>
        <w:rPr>
          <w:szCs w:val="21"/>
        </w:rPr>
      </w:pPr>
      <w:r>
        <w:rPr>
          <w:rFonts w:hint="eastAsia"/>
          <w:b/>
          <w:szCs w:val="21"/>
        </w:rPr>
        <w:t>原文：</w:t>
      </w:r>
      <w:r>
        <w:rPr>
          <w:rFonts w:hint="eastAsia"/>
          <w:szCs w:val="21"/>
        </w:rPr>
        <w:t>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70" w:firstLineChars="224"/>
        <w:rPr>
          <w:b/>
          <w:szCs w:val="21"/>
        </w:rPr>
      </w:pPr>
      <w:r>
        <w:rPr>
          <w:rFonts w:hint="eastAsia"/>
          <w:b/>
          <w:szCs w:val="21"/>
        </w:rPr>
        <w:t>现文：</w:t>
      </w:r>
      <w:r>
        <w:rPr>
          <w:rFonts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szCs w:val="21"/>
          <w:u w:val="single"/>
        </w:rPr>
        <w:t>(</w:t>
      </w:r>
      <w:r>
        <w:rPr>
          <w:rFonts w:hint="eastAsia"/>
          <w:szCs w:val="21"/>
          <w:u w:val="single"/>
        </w:rPr>
        <w:t>提问一律不得署名</w:t>
      </w:r>
      <w:r>
        <w:rPr>
          <w:szCs w:val="21"/>
          <w:u w:val="single"/>
        </w:rPr>
        <w:t>)</w:t>
      </w:r>
      <w:r>
        <w:rPr>
          <w:rFonts w:hint="eastAsia"/>
          <w:szCs w:val="21"/>
          <w:u w:val="single"/>
        </w:rPr>
        <w:t>。</w:t>
      </w:r>
    </w:p>
    <w:p>
      <w:pPr>
        <w:spacing w:line="360" w:lineRule="auto"/>
        <w:ind w:firstLine="470" w:firstLineChars="224"/>
        <w:rPr>
          <w:rFonts w:ascii="宋体" w:hAnsi="宋体" w:cs="宋体"/>
          <w:b/>
          <w:szCs w:val="21"/>
        </w:rPr>
      </w:pPr>
      <w:r>
        <w:rPr>
          <w:rFonts w:hint="eastAsia" w:ascii="宋体" w:hAnsi="宋体" w:cs="宋体"/>
          <w:b/>
          <w:szCs w:val="21"/>
        </w:rPr>
        <w:t>条款号：8.2             修改类型：修改</w:t>
      </w:r>
    </w:p>
    <w:p>
      <w:pPr>
        <w:spacing w:line="360" w:lineRule="auto"/>
        <w:ind w:firstLine="470" w:firstLineChars="224"/>
        <w:rPr>
          <w:rFonts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70"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广州公共资源交易中心网站</w:t>
      </w:r>
      <w:r>
        <w:rPr>
          <w:rFonts w:hint="eastAsia" w:ascii="宋体" w:hAnsi="宋体" w:cs="宋体"/>
          <w:bCs/>
          <w:szCs w:val="21"/>
        </w:rPr>
        <w:t>交易平台</w:t>
      </w:r>
      <w:r>
        <w:rPr>
          <w:rFonts w:hint="eastAsia" w:ascii="宋体" w:hAnsi="宋体" w:cs="宋体"/>
          <w:bCs/>
          <w:szCs w:val="21"/>
          <w:u w:val="single"/>
        </w:rPr>
        <w:t>“</w:t>
      </w:r>
      <w:bookmarkStart w:id="7" w:name="_Hlk62738754"/>
      <w:r>
        <w:rPr>
          <w:rFonts w:hint="eastAsia" w:ascii="宋体" w:hAnsi="宋体" w:cs="宋体"/>
          <w:bCs/>
          <w:szCs w:val="21"/>
          <w:u w:val="single"/>
        </w:rPr>
        <w:t>项目查询（日程安排、答疑纪要）</w:t>
      </w:r>
      <w:bookmarkEnd w:id="7"/>
      <w:r>
        <w:rPr>
          <w:rFonts w:hint="eastAsia" w:ascii="宋体" w:hAnsi="宋体" w:cs="宋体"/>
          <w:bCs/>
          <w:szCs w:val="21"/>
          <w:u w:val="single"/>
        </w:rPr>
        <w:t>”</w:t>
      </w:r>
      <w:r>
        <w:rPr>
          <w:rFonts w:hint="eastAsia" w:ascii="宋体" w:hAnsi="宋体" w:cs="宋体"/>
          <w:bCs/>
          <w:szCs w:val="21"/>
        </w:rPr>
        <w:t>专区公开发布。答疑纪要一经在</w:t>
      </w:r>
      <w:r>
        <w:rPr>
          <w:rFonts w:hint="eastAsia" w:ascii="宋体" w:hAnsi="宋体" w:cs="宋体"/>
          <w:bCs/>
          <w:szCs w:val="21"/>
          <w:u w:val="single"/>
        </w:rPr>
        <w:t>广州公共资源交易中心网站</w:t>
      </w:r>
      <w:r>
        <w:rPr>
          <w:rFonts w:hint="eastAsia" w:ascii="宋体" w:hAnsi="宋体" w:cs="宋体"/>
          <w:bCs/>
          <w:szCs w:val="21"/>
        </w:rPr>
        <w:t>发布，视作已发放给所有投标人。</w:t>
      </w:r>
    </w:p>
    <w:p>
      <w:pPr>
        <w:pStyle w:val="5"/>
        <w:spacing w:after="0" w:line="400" w:lineRule="exact"/>
        <w:ind w:firstLine="420" w:firstLineChars="200"/>
        <w:rPr>
          <w:rFonts w:ascii="宋体" w:hAnsi="宋体"/>
          <w:b/>
          <w:szCs w:val="21"/>
        </w:rPr>
      </w:pPr>
      <w:bookmarkStart w:id="8" w:name="_Hlk61366684"/>
      <w:r>
        <w:rPr>
          <w:rFonts w:hint="eastAsia" w:ascii="宋体" w:hAnsi="宋体" w:eastAsia="宋体"/>
          <w:b/>
          <w:szCs w:val="21"/>
        </w:rPr>
        <w:t>条款号：8.</w:t>
      </w:r>
      <w:r>
        <w:rPr>
          <w:rFonts w:ascii="宋体" w:hAnsi="宋体" w:eastAsia="宋体"/>
          <w:b/>
          <w:szCs w:val="21"/>
        </w:rPr>
        <w:t>3</w:t>
      </w:r>
      <w:r>
        <w:rPr>
          <w:rFonts w:hint="eastAsia" w:ascii="宋体" w:hAnsi="宋体" w:eastAsia="宋体"/>
          <w:b/>
          <w:szCs w:val="21"/>
        </w:rPr>
        <w:t xml:space="preserve">              修改类型：修改</w:t>
      </w:r>
    </w:p>
    <w:p>
      <w:pPr>
        <w:pStyle w:val="5"/>
        <w:spacing w:after="0" w:line="400" w:lineRule="exact"/>
        <w:ind w:firstLine="420" w:firstLineChars="200"/>
        <w:rPr>
          <w:rFonts w:ascii="宋体" w:hAnsi="宋体" w:eastAsia="宋体"/>
          <w:bCs/>
          <w:szCs w:val="21"/>
        </w:rPr>
      </w:pPr>
      <w:r>
        <w:rPr>
          <w:rFonts w:hint="eastAsia" w:ascii="宋体" w:hAnsi="宋体" w:eastAsia="宋体"/>
          <w:b/>
          <w:szCs w:val="21"/>
        </w:rPr>
        <w:t>原文</w:t>
      </w:r>
      <w:r>
        <w:rPr>
          <w:rFonts w:hint="eastAsia" w:ascii="宋体" w:hAnsi="宋体" w:eastAsia="宋体"/>
          <w:bCs/>
          <w:szCs w:val="21"/>
        </w:rPr>
        <w:t>：</w:t>
      </w:r>
      <w:r>
        <w:rPr>
          <w:rFonts w:hint="eastAsia" w:ascii="宋体" w:hAnsi="宋体" w:eastAsia="宋体"/>
          <w:b/>
          <w:szCs w:val="21"/>
        </w:rPr>
        <w:t>8.</w:t>
      </w:r>
      <w:r>
        <w:rPr>
          <w:rFonts w:ascii="宋体" w:hAnsi="宋体" w:eastAsia="宋体"/>
          <w:b/>
          <w:szCs w:val="21"/>
        </w:rPr>
        <w:t>3</w:t>
      </w:r>
      <w:r>
        <w:rPr>
          <w:rFonts w:hint="eastAsia" w:ascii="宋体" w:hAnsi="宋体" w:eastAsia="宋体"/>
          <w:bCs/>
          <w:szCs w:val="21"/>
        </w:rPr>
        <w:t>答疑会会议纪要为招标文件的一部分。</w:t>
      </w:r>
    </w:p>
    <w:p>
      <w:pPr>
        <w:pBdr>
          <w:bottom w:val="single" w:color="auto" w:sz="6" w:space="1"/>
        </w:pBdr>
        <w:spacing w:line="360" w:lineRule="auto"/>
        <w:ind w:firstLine="422"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pPr>
        <w:spacing w:line="360" w:lineRule="auto"/>
        <w:ind w:firstLine="470" w:firstLineChars="224"/>
        <w:rPr>
          <w:rFonts w:ascii="宋体" w:hAnsi="宋体" w:cs="宋体"/>
          <w:b/>
          <w:szCs w:val="21"/>
        </w:rPr>
      </w:pPr>
      <w:r>
        <w:rPr>
          <w:rFonts w:hint="eastAsia" w:ascii="宋体" w:hAnsi="宋体" w:cs="宋体"/>
          <w:b/>
          <w:szCs w:val="21"/>
        </w:rPr>
        <w:t>条款号：8.4             修改类型：修改</w:t>
      </w:r>
      <w:bookmarkEnd w:id="8"/>
    </w:p>
    <w:p>
      <w:pPr>
        <w:pStyle w:val="5"/>
        <w:spacing w:after="0" w:line="400" w:lineRule="exact"/>
        <w:ind w:firstLine="420" w:firstLineChars="200"/>
        <w:rPr>
          <w:rFonts w:ascii="宋体" w:hAnsi="宋体" w:eastAsia="宋体"/>
          <w:bCs/>
          <w:szCs w:val="21"/>
        </w:rPr>
      </w:pPr>
      <w:r>
        <w:rPr>
          <w:rFonts w:hint="eastAsia" w:ascii="宋体" w:hAnsi="宋体" w:eastAsia="宋体"/>
          <w:b/>
          <w:szCs w:val="21"/>
        </w:rPr>
        <w:t>原文：8.4</w:t>
      </w:r>
      <w:r>
        <w:rPr>
          <w:rFonts w:hint="eastAsia" w:ascii="宋体" w:hAnsi="宋体" w:eastAsia="宋体"/>
          <w:bCs/>
          <w:szCs w:val="21"/>
        </w:rPr>
        <w:t>若招标答疑会会议纪要与招标文件有矛盾，以答疑会议纪要最后发出的书面形式的文件为准。</w:t>
      </w:r>
    </w:p>
    <w:p>
      <w:pPr>
        <w:pBdr>
          <w:bottom w:val="single" w:color="auto" w:sz="6" w:space="1"/>
        </w:pBdr>
        <w:spacing w:line="360" w:lineRule="auto"/>
        <w:ind w:firstLine="525"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360" w:lineRule="auto"/>
        <w:ind w:firstLine="470" w:firstLineChars="224"/>
        <w:rPr>
          <w:rFonts w:ascii="宋体" w:hAnsi="宋体" w:cs="宋体"/>
          <w:b/>
          <w:szCs w:val="21"/>
        </w:rPr>
      </w:pPr>
      <w:r>
        <w:rPr>
          <w:rFonts w:hint="eastAsia" w:ascii="宋体" w:hAnsi="宋体" w:cs="宋体"/>
          <w:b/>
          <w:szCs w:val="21"/>
        </w:rPr>
        <w:t>条款号：9.2             修改类型：修改</w:t>
      </w:r>
    </w:p>
    <w:p>
      <w:pPr>
        <w:pStyle w:val="5"/>
        <w:spacing w:after="0" w:line="360" w:lineRule="auto"/>
        <w:rPr>
          <w:rFonts w:ascii="宋体" w:hAnsi="宋体"/>
          <w:szCs w:val="21"/>
        </w:rPr>
      </w:pPr>
      <w:r>
        <w:rPr>
          <w:rFonts w:hint="eastAsia" w:ascii="宋体" w:hAnsi="宋体" w:eastAsia="宋体"/>
          <w:b/>
          <w:szCs w:val="21"/>
        </w:rPr>
        <w:t>原文：</w:t>
      </w:r>
      <w:r>
        <w:rPr>
          <w:rFonts w:hint="eastAsia" w:ascii="宋体" w:hAnsi="宋体"/>
          <w:b/>
          <w:bCs/>
          <w:szCs w:val="21"/>
        </w:rPr>
        <w:t>9.2</w:t>
      </w:r>
      <w:r>
        <w:rPr>
          <w:rFonts w:hint="eastAsia" w:ascii="宋体" w:hAnsi="宋体" w:eastAsia="宋体"/>
          <w:bCs/>
          <w:szCs w:val="21"/>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1"/>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 xml:space="preserve"> 广州公共资源交易中心</w:t>
      </w:r>
      <w:r>
        <w:rPr>
          <w:rFonts w:hint="eastAsia" w:ascii="宋体" w:hAnsi="宋体" w:cs="宋体"/>
          <w:szCs w:val="21"/>
        </w:rPr>
        <w:t>交易平台上网发布时间作为送达时间。</w:t>
      </w:r>
    </w:p>
    <w:p>
      <w:pPr>
        <w:spacing w:line="360" w:lineRule="auto"/>
        <w:ind w:firstLine="210" w:firstLineChars="100"/>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在广州公共资源交易中心网站“项目查询（日程安排、答疑纪要）”专区公开发布。</w:t>
      </w:r>
      <w:r>
        <w:rPr>
          <w:rFonts w:hint="eastAsia" w:ascii="宋体" w:hAnsi="宋体" w:cs="宋体"/>
          <w:szCs w:val="21"/>
        </w:rPr>
        <w:t>当招标文件的澄清、修改、补充等在同一内容的表述不一致时，以最后发出的文件为准。</w:t>
      </w:r>
    </w:p>
    <w:p>
      <w:pPr>
        <w:spacing w:line="480" w:lineRule="auto"/>
        <w:ind w:firstLine="470" w:firstLineChars="224"/>
        <w:rPr>
          <w:rFonts w:ascii="宋体" w:hAnsi="宋体" w:cs="宋体"/>
          <w:b/>
          <w:szCs w:val="21"/>
        </w:rPr>
      </w:pPr>
      <w:r>
        <w:rPr>
          <w:rFonts w:hint="eastAsia" w:ascii="宋体" w:hAnsi="宋体" w:cs="宋体"/>
          <w:b/>
          <w:szCs w:val="21"/>
        </w:rPr>
        <w:t>条款号：11.2           修改类型：修改</w:t>
      </w:r>
    </w:p>
    <w:p>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spacing w:line="360" w:lineRule="auto"/>
        <w:ind w:firstLine="470" w:firstLineChars="224"/>
        <w:rPr>
          <w:rFonts w:ascii="宋体" w:hAnsi="宋体" w:cs="宋体"/>
          <w:bCs/>
          <w:szCs w:val="21"/>
        </w:rPr>
      </w:pPr>
      <w:r>
        <w:rPr>
          <w:rFonts w:hint="eastAsia" w:ascii="宋体" w:hAnsi="宋体" w:cs="宋体"/>
          <w:bCs/>
          <w:szCs w:val="21"/>
        </w:rPr>
        <w:t>11.2.1 技术投标文件(按招标文件的要求填写)；</w:t>
      </w:r>
    </w:p>
    <w:p>
      <w:pPr>
        <w:spacing w:line="360" w:lineRule="auto"/>
        <w:ind w:firstLine="470" w:firstLineChars="224"/>
        <w:rPr>
          <w:rFonts w:ascii="宋体" w:hAnsi="宋体" w:cs="宋体"/>
          <w:bCs/>
          <w:szCs w:val="21"/>
        </w:rPr>
      </w:pPr>
      <w:r>
        <w:rPr>
          <w:rFonts w:hint="eastAsia" w:ascii="宋体" w:hAnsi="宋体" w:cs="宋体"/>
          <w:bCs/>
          <w:szCs w:val="21"/>
        </w:rPr>
        <w:t>11.2.2 资格审查文件：</w:t>
      </w:r>
    </w:p>
    <w:p>
      <w:pPr>
        <w:spacing w:line="360" w:lineRule="auto"/>
        <w:ind w:firstLine="470" w:firstLineChars="224"/>
        <w:rPr>
          <w:rFonts w:ascii="宋体" w:hAnsi="宋体" w:cs="宋体"/>
          <w:bCs/>
          <w:szCs w:val="21"/>
        </w:rPr>
      </w:pPr>
      <w:r>
        <w:rPr>
          <w:rFonts w:hint="eastAsia" w:ascii="宋体" w:hAnsi="宋体" w:cs="宋体"/>
          <w:bCs/>
          <w:szCs w:val="21"/>
        </w:rPr>
        <w:t xml:space="preserve">（1）投标人声明； </w:t>
      </w:r>
    </w:p>
    <w:p>
      <w:pPr>
        <w:spacing w:line="360" w:lineRule="auto"/>
        <w:ind w:firstLine="470" w:firstLineChars="224"/>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70" w:firstLineChars="224"/>
        <w:rPr>
          <w:rFonts w:ascii="宋体" w:hAnsi="宋体" w:cs="宋体"/>
          <w:bCs/>
          <w:szCs w:val="21"/>
        </w:rPr>
      </w:pPr>
      <w:r>
        <w:rPr>
          <w:rFonts w:hint="eastAsia" w:ascii="宋体" w:hAnsi="宋体" w:cs="宋体"/>
          <w:bCs/>
          <w:szCs w:val="21"/>
        </w:rPr>
        <w:t>（3）企业营业执照（取自平台内上传件）；</w:t>
      </w:r>
    </w:p>
    <w:p>
      <w:pPr>
        <w:spacing w:line="360" w:lineRule="auto"/>
        <w:ind w:firstLine="470" w:firstLineChars="224"/>
        <w:rPr>
          <w:rFonts w:ascii="宋体" w:hAnsi="宋体" w:cs="宋体"/>
          <w:bCs/>
          <w:szCs w:val="21"/>
        </w:rPr>
      </w:pPr>
      <w:r>
        <w:rPr>
          <w:rFonts w:hint="eastAsia" w:ascii="宋体" w:hAnsi="宋体" w:cs="宋体"/>
          <w:bCs/>
          <w:szCs w:val="21"/>
        </w:rPr>
        <w:t>（4）企业资质证书（取自平台内上传件）；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70" w:firstLineChars="224"/>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70" w:firstLineChars="224"/>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70" w:firstLineChars="224"/>
        <w:rPr>
          <w:rFonts w:ascii="宋体" w:hAnsi="宋体" w:cs="宋体"/>
          <w:bCs/>
          <w:szCs w:val="21"/>
        </w:rPr>
      </w:pPr>
      <w:r>
        <w:rPr>
          <w:rFonts w:hint="eastAsia" w:ascii="宋体" w:hAnsi="宋体" w:cs="宋体"/>
          <w:bCs/>
          <w:szCs w:val="21"/>
        </w:rPr>
        <w:t>（8）拟委托技术负责人的相关证书、资料（具体要求由招标人明确）</w:t>
      </w:r>
    </w:p>
    <w:p>
      <w:pPr>
        <w:spacing w:line="360" w:lineRule="auto"/>
        <w:ind w:firstLine="470" w:firstLineChars="224"/>
        <w:rPr>
          <w:rFonts w:ascii="宋体" w:hAnsi="宋体" w:cs="宋体"/>
          <w:bCs/>
          <w:szCs w:val="21"/>
        </w:rPr>
      </w:pPr>
      <w:r>
        <w:rPr>
          <w:rFonts w:hint="eastAsia" w:ascii="宋体" w:hAnsi="宋体" w:cs="宋体"/>
          <w:bCs/>
          <w:szCs w:val="21"/>
        </w:rPr>
        <w:t xml:space="preserve">（9）拟委派项目负责人的建造师注册证书或小型项目负责人相关证明（取自平台内上传件）； </w:t>
      </w:r>
    </w:p>
    <w:p>
      <w:pPr>
        <w:spacing w:line="360" w:lineRule="auto"/>
        <w:ind w:firstLine="470" w:firstLineChars="224"/>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（11）专职安全员须具有在有效期内的安全考核合格证书（C类或C3类）或建筑施工企业专职安全生产管理人员安全生产考核合格证书（取自平台内上传件）；</w:t>
      </w:r>
    </w:p>
    <w:p>
      <w:pPr>
        <w:spacing w:line="360" w:lineRule="auto"/>
        <w:ind w:firstLine="470" w:firstLineChars="224"/>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spacing w:line="360" w:lineRule="auto"/>
        <w:ind w:firstLine="470" w:firstLineChars="224"/>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szCs w:val="21"/>
        </w:rPr>
      </w:pPr>
      <w:r>
        <w:rPr>
          <w:rFonts w:hint="eastAsia" w:ascii="宋体" w:hAnsi="宋体" w:cs="宋体"/>
          <w:bCs/>
          <w:szCs w:val="21"/>
        </w:rPr>
        <w:t>11.2.3项目管理机构配备。</w:t>
      </w:r>
    </w:p>
    <w:p>
      <w:pPr>
        <w:spacing w:line="360" w:lineRule="auto"/>
        <w:ind w:firstLine="470" w:firstLineChars="224"/>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pPr>
        <w:spacing w:line="360" w:lineRule="auto"/>
        <w:ind w:firstLine="470" w:firstLineChars="224"/>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szCs w:val="21"/>
        </w:rPr>
      </w:pPr>
      <w:r>
        <w:rPr>
          <w:rFonts w:hint="eastAsia" w:ascii="宋体" w:hAnsi="宋体" w:cs="宋体"/>
          <w:bCs/>
          <w:szCs w:val="21"/>
        </w:rPr>
        <w:t>（3）其他辅助说明资料。</w:t>
      </w:r>
    </w:p>
    <w:p>
      <w:pPr>
        <w:spacing w:line="360" w:lineRule="auto"/>
        <w:ind w:firstLine="470" w:firstLineChars="224"/>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szCs w:val="21"/>
        </w:rPr>
      </w:pPr>
      <w:r>
        <w:rPr>
          <w:rFonts w:hint="eastAsia" w:ascii="宋体" w:hAnsi="宋体" w:cs="宋体"/>
          <w:bCs/>
          <w:szCs w:val="21"/>
        </w:rPr>
        <w:t>11.2.5施工组织设计或施工方案。</w:t>
      </w:r>
    </w:p>
    <w:p>
      <w:pPr>
        <w:spacing w:line="360" w:lineRule="auto"/>
        <w:ind w:firstLine="470" w:firstLineChars="224"/>
        <w:rPr>
          <w:rFonts w:ascii="宋体" w:hAnsi="宋体" w:cs="宋体"/>
          <w:bCs/>
          <w:szCs w:val="21"/>
        </w:rPr>
      </w:pPr>
      <w:r>
        <w:rPr>
          <w:rFonts w:hint="eastAsia" w:ascii="宋体" w:hAnsi="宋体" w:cs="宋体"/>
          <w:bCs/>
          <w:szCs w:val="21"/>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
          <w:szCs w:val="21"/>
        </w:rPr>
        <w:t>现文：</w:t>
      </w:r>
      <w:r>
        <w:rPr>
          <w:rFonts w:hint="eastAsia" w:ascii="宋体" w:hAnsi="宋体" w:cs="宋体"/>
          <w:bCs/>
          <w:szCs w:val="21"/>
          <w:u w:val="single"/>
        </w:rPr>
        <w:t>11.2技术标投标文件主要包括下列内容:</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 xml:space="preserve">11.2.1 </w:t>
      </w:r>
      <w:bookmarkStart w:id="9" w:name="_Hlk47945758"/>
      <w:r>
        <w:rPr>
          <w:rFonts w:hint="eastAsia" w:ascii="宋体" w:hAnsi="宋体" w:cs="宋体"/>
          <w:bCs/>
          <w:szCs w:val="21"/>
          <w:u w:val="single"/>
        </w:rPr>
        <w:t>技术标投标文件封面、广州建设工程施工招标投标书(格式按招标文件要求)</w:t>
      </w:r>
      <w:bookmarkEnd w:id="9"/>
      <w:r>
        <w:rPr>
          <w:rFonts w:hint="eastAsia" w:ascii="宋体" w:hAnsi="宋体" w:cs="宋体"/>
          <w:bCs/>
          <w:szCs w:val="21"/>
          <w:u w:val="single"/>
        </w:rPr>
        <w:t>；</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11.2.2 资格审查文件：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 xml:space="preserve">（1）投标人声明； </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经投标人盖章的法定代表人证明书、投标人盖章及法定代表人签字或盖章的本投标文件授权委托证明书</w:t>
      </w:r>
      <w:r>
        <w:rPr>
          <w:rFonts w:hint="eastAsia" w:ascii="宋体" w:hAnsi="宋体" w:cs="宋体"/>
          <w:bCs/>
          <w:szCs w:val="21"/>
        </w:rPr>
        <w:t>；</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（3）企业营业执照（取自平台内上传件）；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（4）企业资质证书（取自平台内上传件）；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（5）建筑施工企业安全生产许可证（取自平台内上传件）；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（6）项目负责人（按网上投标登记时选择拟投标的项目负责人）</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（7）专职安全员（按网上投标登记时选择拟投标的专职安全员）</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rPr>
        <w:t>（8）拟委托技术负责人的相关证书、资料</w:t>
      </w:r>
      <w:r>
        <w:rPr>
          <w:rFonts w:hint="eastAsia" w:ascii="宋体" w:hAnsi="宋体" w:cs="宋体"/>
          <w:bCs/>
          <w:szCs w:val="21"/>
          <w:u w:val="single"/>
        </w:rPr>
        <w:t>，具体要求详见招标公告（扫描件或取自平台内上传件）；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（9）拟委派项目负责人的建造师证书</w:t>
      </w:r>
      <w:r>
        <w:rPr>
          <w:rFonts w:hint="eastAsia" w:ascii="宋体" w:hAnsi="宋体" w:cs="宋体"/>
          <w:bCs/>
          <w:szCs w:val="21"/>
        </w:rPr>
        <w:t xml:space="preserve">（取自平台内上传件）； </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（11）专职安全员须具有在有效期内的安全考核合格证书（C类）或建筑施工企业专职安全生产管理人员安全生产考核合格证书（C3）（取自平台内上传件）；</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11.2.3 技术评审资料；</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4</w:t>
      </w:r>
      <w:r>
        <w:rPr>
          <w:rFonts w:hint="eastAsia" w:ascii="宋体" w:hAnsi="宋体" w:cs="宋体"/>
          <w:bCs/>
          <w:szCs w:val="21"/>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5</w:t>
      </w:r>
      <w:r>
        <w:rPr>
          <w:rFonts w:hint="eastAsia" w:ascii="宋体" w:hAnsi="宋体" w:cs="宋体"/>
          <w:bCs/>
          <w:szCs w:val="21"/>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11.2.</w:t>
      </w:r>
      <w:r>
        <w:rPr>
          <w:rFonts w:ascii="宋体" w:hAnsi="宋体" w:cs="宋体"/>
          <w:bCs/>
          <w:szCs w:val="21"/>
          <w:u w:val="single"/>
        </w:rPr>
        <w:t>6</w:t>
      </w:r>
      <w:r>
        <w:rPr>
          <w:rFonts w:hint="eastAsia" w:ascii="宋体" w:hAnsi="宋体" w:cs="宋体"/>
          <w:bCs/>
          <w:szCs w:val="21"/>
          <w:u w:val="single"/>
        </w:rPr>
        <w:t xml:space="preserve"> 承诺书(格式按招标文件要求)；</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7</w:t>
      </w:r>
      <w:r>
        <w:rPr>
          <w:rFonts w:hint="eastAsia" w:ascii="宋体" w:hAnsi="宋体" w:cs="宋体"/>
          <w:bCs/>
          <w:szCs w:val="21"/>
          <w:u w:val="single"/>
        </w:rPr>
        <w:t xml:space="preserve"> 投标函(格式按招标文件要求)；</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8</w:t>
      </w:r>
      <w:r>
        <w:rPr>
          <w:rFonts w:hint="eastAsia" w:ascii="宋体" w:hAnsi="宋体" w:cs="宋体"/>
          <w:bCs/>
          <w:szCs w:val="21"/>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9</w:t>
      </w:r>
      <w:r>
        <w:rPr>
          <w:rFonts w:hint="eastAsia" w:ascii="宋体" w:hAnsi="宋体" w:cs="宋体"/>
          <w:bCs/>
          <w:szCs w:val="21"/>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11.2.1</w:t>
      </w:r>
      <w:r>
        <w:rPr>
          <w:rFonts w:ascii="宋体" w:hAnsi="宋体" w:cs="宋体"/>
          <w:bCs/>
          <w:szCs w:val="21"/>
          <w:u w:val="single"/>
        </w:rPr>
        <w:t>0</w:t>
      </w:r>
      <w:r>
        <w:rPr>
          <w:rFonts w:hint="eastAsia" w:ascii="宋体" w:hAnsi="宋体" w:cs="宋体"/>
          <w:bCs/>
          <w:szCs w:val="21"/>
          <w:u w:val="single"/>
        </w:rPr>
        <w:t>投标人认为应该提供的其他资料。</w:t>
      </w:r>
    </w:p>
    <w:p>
      <w:pPr>
        <w:spacing w:line="360" w:lineRule="auto"/>
        <w:ind w:firstLine="420" w:firstLineChars="200"/>
        <w:rPr>
          <w:b/>
          <w:szCs w:val="21"/>
        </w:rPr>
      </w:pPr>
      <w:r>
        <w:rPr>
          <w:rFonts w:hint="eastAsia"/>
          <w:b/>
          <w:szCs w:val="21"/>
        </w:rPr>
        <w:t>条款号：11.3修改类型：修改</w:t>
      </w:r>
    </w:p>
    <w:p>
      <w:pPr>
        <w:spacing w:line="360" w:lineRule="auto"/>
        <w:ind w:firstLine="420" w:firstLineChars="200"/>
        <w:rPr>
          <w:szCs w:val="21"/>
        </w:rPr>
      </w:pPr>
      <w:r>
        <w:rPr>
          <w:rFonts w:hint="eastAsia"/>
          <w:b/>
          <w:szCs w:val="21"/>
        </w:rPr>
        <w:t>原文：</w:t>
      </w:r>
      <w:r>
        <w:rPr>
          <w:rFonts w:hint="eastAsia"/>
          <w:szCs w:val="21"/>
        </w:rPr>
        <w:t>11.3 经济部分投标文件主要包括下列内容：</w:t>
      </w:r>
    </w:p>
    <w:p>
      <w:pPr>
        <w:spacing w:line="360" w:lineRule="auto"/>
        <w:ind w:firstLine="420" w:firstLineChars="200"/>
        <w:rPr>
          <w:szCs w:val="21"/>
        </w:rPr>
      </w:pPr>
      <w:r>
        <w:rPr>
          <w:rFonts w:hint="eastAsia"/>
          <w:szCs w:val="21"/>
        </w:rPr>
        <w:t>11.3.1 经济投标文件(按招标文件的要求填写)。</w:t>
      </w:r>
    </w:p>
    <w:p>
      <w:pPr>
        <w:spacing w:line="360" w:lineRule="auto"/>
        <w:ind w:firstLine="420" w:firstLineChars="200"/>
        <w:rPr>
          <w:szCs w:val="21"/>
        </w:rPr>
      </w:pPr>
      <w:r>
        <w:rPr>
          <w:rFonts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szCs w:val="21"/>
        </w:rPr>
      </w:pPr>
      <w:r>
        <w:rPr>
          <w:rFonts w:hint="eastAsia"/>
          <w:szCs w:val="21"/>
        </w:rPr>
        <w:t>（1）投标总价封面、扉页；</w:t>
      </w:r>
    </w:p>
    <w:p>
      <w:pPr>
        <w:spacing w:line="360" w:lineRule="auto"/>
        <w:ind w:firstLine="420" w:firstLineChars="200"/>
        <w:rPr>
          <w:szCs w:val="21"/>
        </w:rPr>
      </w:pPr>
      <w:r>
        <w:rPr>
          <w:rFonts w:hint="eastAsia"/>
          <w:szCs w:val="21"/>
        </w:rPr>
        <w:t>（2）总说明</w:t>
      </w:r>
    </w:p>
    <w:p>
      <w:pPr>
        <w:spacing w:line="360" w:lineRule="auto"/>
        <w:ind w:firstLine="420" w:firstLineChars="200"/>
        <w:rPr>
          <w:szCs w:val="21"/>
        </w:rPr>
      </w:pPr>
      <w:r>
        <w:rPr>
          <w:rFonts w:hint="eastAsia"/>
          <w:szCs w:val="21"/>
        </w:rPr>
        <w:t>（3）工程项目投标报价汇总表；</w:t>
      </w:r>
    </w:p>
    <w:p>
      <w:pPr>
        <w:spacing w:line="360" w:lineRule="auto"/>
        <w:ind w:firstLine="420" w:firstLineChars="200"/>
        <w:rPr>
          <w:szCs w:val="21"/>
        </w:rPr>
      </w:pPr>
      <w:r>
        <w:rPr>
          <w:rFonts w:hint="eastAsia"/>
          <w:szCs w:val="21"/>
        </w:rPr>
        <w:t>（4）单项工程投标报价汇总表；</w:t>
      </w:r>
    </w:p>
    <w:p>
      <w:pPr>
        <w:spacing w:line="360" w:lineRule="auto"/>
        <w:ind w:firstLine="420" w:firstLineChars="200"/>
        <w:rPr>
          <w:szCs w:val="21"/>
        </w:rPr>
      </w:pPr>
      <w:r>
        <w:rPr>
          <w:rFonts w:hint="eastAsia"/>
          <w:szCs w:val="21"/>
        </w:rPr>
        <w:t>（5）单位工程投标报价汇总表；</w:t>
      </w:r>
    </w:p>
    <w:p>
      <w:pPr>
        <w:spacing w:line="360" w:lineRule="auto"/>
        <w:ind w:firstLine="420" w:firstLineChars="200"/>
        <w:rPr>
          <w:szCs w:val="21"/>
        </w:rPr>
      </w:pPr>
      <w:r>
        <w:rPr>
          <w:rFonts w:hint="eastAsia"/>
          <w:szCs w:val="21"/>
        </w:rPr>
        <w:t>（6）分部分项工程清单与计价表；</w:t>
      </w:r>
    </w:p>
    <w:p>
      <w:pPr>
        <w:spacing w:line="360" w:lineRule="auto"/>
        <w:ind w:firstLine="420" w:firstLineChars="200"/>
        <w:rPr>
          <w:szCs w:val="21"/>
        </w:rPr>
      </w:pPr>
      <w:r>
        <w:rPr>
          <w:rFonts w:hint="eastAsia"/>
          <w:szCs w:val="21"/>
        </w:rPr>
        <w:t>（7）单价措施项目清单与计价表；</w:t>
      </w:r>
    </w:p>
    <w:p>
      <w:pPr>
        <w:spacing w:line="360" w:lineRule="auto"/>
        <w:ind w:firstLine="420" w:firstLineChars="200"/>
        <w:rPr>
          <w:szCs w:val="21"/>
        </w:rPr>
      </w:pPr>
      <w:r>
        <w:rPr>
          <w:rFonts w:hint="eastAsia"/>
          <w:szCs w:val="21"/>
        </w:rPr>
        <w:t>（8）总价措施项目清单与计价表；</w:t>
      </w:r>
    </w:p>
    <w:p>
      <w:pPr>
        <w:spacing w:line="360" w:lineRule="auto"/>
        <w:ind w:firstLine="420" w:firstLineChars="200"/>
        <w:rPr>
          <w:szCs w:val="21"/>
        </w:rPr>
      </w:pPr>
      <w:r>
        <w:rPr>
          <w:rFonts w:hint="eastAsia"/>
          <w:szCs w:val="21"/>
        </w:rPr>
        <w:t>（9）综合单价分析表；</w:t>
      </w:r>
    </w:p>
    <w:p>
      <w:pPr>
        <w:spacing w:line="360" w:lineRule="auto"/>
        <w:ind w:firstLine="420" w:firstLineChars="200"/>
        <w:rPr>
          <w:szCs w:val="21"/>
        </w:rPr>
      </w:pPr>
      <w:r>
        <w:rPr>
          <w:rFonts w:hint="eastAsia"/>
          <w:szCs w:val="21"/>
        </w:rPr>
        <w:t>（10）其他项目清单与计价汇总表；</w:t>
      </w:r>
    </w:p>
    <w:p>
      <w:pPr>
        <w:spacing w:line="360" w:lineRule="auto"/>
        <w:ind w:firstLine="420" w:firstLineChars="200"/>
        <w:rPr>
          <w:szCs w:val="21"/>
        </w:rPr>
      </w:pPr>
      <w:r>
        <w:rPr>
          <w:rFonts w:hint="eastAsia"/>
          <w:szCs w:val="21"/>
        </w:rPr>
        <w:t>（11）暂列金额明细表；</w:t>
      </w:r>
    </w:p>
    <w:p>
      <w:pPr>
        <w:spacing w:line="360" w:lineRule="auto"/>
        <w:ind w:firstLine="420" w:firstLineChars="200"/>
        <w:rPr>
          <w:szCs w:val="21"/>
        </w:rPr>
      </w:pPr>
      <w:r>
        <w:rPr>
          <w:rFonts w:hint="eastAsia"/>
          <w:szCs w:val="21"/>
        </w:rPr>
        <w:t>（12）材料（工程设备）暂估价明细表；</w:t>
      </w:r>
    </w:p>
    <w:p>
      <w:pPr>
        <w:spacing w:line="360" w:lineRule="auto"/>
        <w:ind w:firstLine="420" w:firstLineChars="200"/>
        <w:rPr>
          <w:szCs w:val="21"/>
        </w:rPr>
      </w:pPr>
      <w:r>
        <w:rPr>
          <w:rFonts w:hint="eastAsia"/>
          <w:szCs w:val="21"/>
        </w:rPr>
        <w:t>（13）专业工程暂估价明细表；</w:t>
      </w:r>
    </w:p>
    <w:p>
      <w:pPr>
        <w:spacing w:line="360" w:lineRule="auto"/>
        <w:ind w:firstLine="420" w:firstLineChars="200"/>
        <w:rPr>
          <w:szCs w:val="21"/>
        </w:rPr>
      </w:pPr>
      <w:r>
        <w:rPr>
          <w:rFonts w:hint="eastAsia"/>
          <w:szCs w:val="21"/>
        </w:rPr>
        <w:t>（14）计日工表；</w:t>
      </w:r>
    </w:p>
    <w:p>
      <w:pPr>
        <w:spacing w:line="360" w:lineRule="auto"/>
        <w:ind w:firstLine="420" w:firstLineChars="200"/>
        <w:rPr>
          <w:szCs w:val="21"/>
        </w:rPr>
      </w:pPr>
      <w:r>
        <w:rPr>
          <w:rFonts w:hint="eastAsia"/>
          <w:szCs w:val="21"/>
        </w:rPr>
        <w:t>（15）总承包服务计价表；</w:t>
      </w:r>
    </w:p>
    <w:p>
      <w:pPr>
        <w:spacing w:line="360" w:lineRule="auto"/>
        <w:ind w:firstLine="420" w:firstLineChars="200"/>
        <w:rPr>
          <w:szCs w:val="21"/>
        </w:rPr>
      </w:pPr>
      <w:r>
        <w:rPr>
          <w:rFonts w:hint="eastAsia"/>
          <w:szCs w:val="21"/>
        </w:rPr>
        <w:t>（16）规费和税金项目计价表；</w:t>
      </w:r>
    </w:p>
    <w:p>
      <w:pPr>
        <w:spacing w:line="360" w:lineRule="auto"/>
        <w:ind w:firstLine="420" w:firstLineChars="200"/>
        <w:rPr>
          <w:szCs w:val="21"/>
        </w:rPr>
      </w:pPr>
      <w:r>
        <w:rPr>
          <w:rFonts w:hint="eastAsia"/>
          <w:szCs w:val="21"/>
        </w:rPr>
        <w:t>（17）人工、主要材料和设备一览表</w:t>
      </w:r>
    </w:p>
    <w:p>
      <w:pPr>
        <w:spacing w:line="360" w:lineRule="auto"/>
        <w:ind w:firstLine="420" w:firstLineChars="200"/>
        <w:rPr>
          <w:szCs w:val="21"/>
        </w:rPr>
      </w:pPr>
      <w:r>
        <w:rPr>
          <w:rFonts w:hint="eastAsia"/>
          <w:szCs w:val="21"/>
        </w:rPr>
        <w:t>11.3.3按照招标文件要求填写的《参与编制经济标投标文件人员名单》。</w:t>
      </w:r>
    </w:p>
    <w:p>
      <w:pPr>
        <w:spacing w:line="360" w:lineRule="auto"/>
        <w:ind w:firstLine="420" w:firstLineChars="200"/>
        <w:rPr>
          <w:szCs w:val="21"/>
        </w:rPr>
      </w:pPr>
      <w:r>
        <w:rPr>
          <w:rFonts w:hint="eastAsia"/>
          <w:szCs w:val="21"/>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bookmarkStart w:id="10" w:name="_Hlk60754295"/>
      <w:r>
        <w:rPr>
          <w:rFonts w:hint="eastAsia"/>
          <w:szCs w:val="21"/>
          <w:u w:val="single"/>
        </w:rPr>
        <w:t>经济标投标文件封面</w:t>
      </w:r>
      <w:bookmarkEnd w:id="10"/>
      <w:r>
        <w:rPr>
          <w:rFonts w:hint="eastAsia"/>
          <w:szCs w:val="21"/>
          <w:u w:val="single"/>
        </w:rPr>
        <w:t>(格式按招标文件要求)。</w:t>
      </w:r>
    </w:p>
    <w:p>
      <w:pPr>
        <w:pBdr>
          <w:bottom w:val="single" w:color="auto" w:sz="4" w:space="1"/>
        </w:pBdr>
        <w:spacing w:line="360" w:lineRule="auto"/>
        <w:ind w:firstLine="420" w:firstLineChars="200"/>
        <w:rPr>
          <w:szCs w:val="21"/>
          <w:u w:val="single"/>
        </w:rPr>
      </w:pPr>
      <w:r>
        <w:rPr>
          <w:rFonts w:hint="eastAsia" w:ascii="宋体" w:hAnsi="宋体" w:cs="宋体"/>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pPr>
        <w:pBdr>
          <w:bottom w:val="single" w:color="auto" w:sz="4" w:space="1"/>
        </w:pBdr>
        <w:spacing w:line="360" w:lineRule="auto"/>
        <w:ind w:firstLine="420" w:firstLineChars="200"/>
        <w:rPr>
          <w:szCs w:val="21"/>
        </w:rPr>
      </w:pPr>
      <w:r>
        <w:rPr>
          <w:rFonts w:hint="eastAsia" w:ascii="宋体" w:hAnsi="宋体" w:cs="宋体"/>
          <w:szCs w:val="21"/>
          <w:u w:val="single"/>
        </w:rPr>
        <w:t>11.3.</w:t>
      </w:r>
      <w:r>
        <w:rPr>
          <w:rFonts w:ascii="宋体" w:hAnsi="宋体" w:cs="宋体"/>
          <w:szCs w:val="21"/>
          <w:u w:val="single"/>
        </w:rPr>
        <w:t>5</w:t>
      </w:r>
      <w:r>
        <w:rPr>
          <w:rFonts w:hint="eastAsia"/>
          <w:szCs w:val="21"/>
          <w:u w:val="single"/>
        </w:rPr>
        <w:t>若投标人的投标报价低于工程成本警戒价的，投标人还须提供详细的施工组织设计、单价、措施性费用、单价分析表、主要材料价格表、投标人成本分析供评标委员会评审。</w:t>
      </w:r>
    </w:p>
    <w:p>
      <w:pPr>
        <w:spacing w:line="480" w:lineRule="auto"/>
        <w:ind w:firstLine="470" w:firstLineChars="224"/>
        <w:rPr>
          <w:rFonts w:ascii="宋体" w:hAnsi="宋体" w:cs="宋体"/>
          <w:b/>
          <w:szCs w:val="21"/>
        </w:rPr>
      </w:pPr>
      <w:r>
        <w:rPr>
          <w:rFonts w:hint="eastAsia" w:ascii="宋体" w:hAnsi="宋体" w:cs="宋体"/>
          <w:b/>
          <w:szCs w:val="21"/>
        </w:rPr>
        <w:t>条款号：12.2             修改类型：修改</w:t>
      </w:r>
    </w:p>
    <w:p>
      <w:pPr>
        <w:spacing w:line="360" w:lineRule="auto"/>
        <w:ind w:firstLine="470" w:firstLineChars="224"/>
        <w:rPr>
          <w:rFonts w:ascii="宋体" w:hAnsi="宋体" w:cs="宋体"/>
          <w:bCs/>
          <w:szCs w:val="21"/>
        </w:rPr>
      </w:pPr>
      <w:r>
        <w:rPr>
          <w:rFonts w:hint="eastAsia" w:ascii="宋体" w:hAnsi="宋体" w:cs="宋体"/>
          <w:b/>
          <w:szCs w:val="21"/>
        </w:rPr>
        <w:t xml:space="preserve">原文：12.2 </w:t>
      </w:r>
      <w:r>
        <w:rPr>
          <w:rFonts w:hint="eastAsia" w:ascii="宋体" w:hAnsi="宋体" w:cs="宋体"/>
          <w:bCs/>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w:t>
      </w:r>
      <w:r>
        <w:rPr>
          <w:rFonts w:hint="eastAsia" w:ascii="宋体" w:hAnsi="宋体" w:cs="宋体"/>
          <w:bCs/>
          <w:szCs w:val="21"/>
          <w:u w:val="single"/>
        </w:rPr>
        <w:t>广州公共资源交易中心</w:t>
      </w:r>
      <w:r>
        <w:rPr>
          <w:rFonts w:hint="eastAsia" w:ascii="宋体" w:hAnsi="宋体" w:cs="宋体"/>
          <w:bCs/>
          <w:szCs w:val="21"/>
        </w:rPr>
        <w:t>交易平台关于全流程电子化项目的相关指南进行操作。详见：</w:t>
      </w:r>
      <w:r>
        <w:rPr>
          <w:rFonts w:hint="eastAsia" w:ascii="宋体" w:hAnsi="宋体" w:cs="宋体"/>
          <w:b/>
          <w:szCs w:val="21"/>
        </w:rPr>
        <w:t>广州公共资源交易中心网站</w:t>
      </w:r>
      <w:r>
        <w:rPr>
          <w:rFonts w:hint="eastAsia" w:ascii="宋体" w:hAnsi="宋体" w:cs="宋体"/>
          <w:b/>
          <w:szCs w:val="21"/>
          <w:u w:val="single"/>
        </w:rPr>
        <w:t>。</w:t>
      </w:r>
    </w:p>
    <w:p>
      <w:pPr>
        <w:spacing w:line="480" w:lineRule="auto"/>
        <w:ind w:firstLine="470" w:firstLineChars="224"/>
        <w:rPr>
          <w:rFonts w:ascii="宋体" w:hAnsi="宋体" w:cs="宋体"/>
          <w:b/>
          <w:szCs w:val="21"/>
        </w:rPr>
      </w:pPr>
      <w:r>
        <w:rPr>
          <w:rFonts w:hint="eastAsia" w:ascii="宋体" w:hAnsi="宋体" w:cs="宋体"/>
          <w:b/>
          <w:szCs w:val="21"/>
        </w:rPr>
        <w:t>条款号：12.3             修改类型：修改</w:t>
      </w:r>
    </w:p>
    <w:p>
      <w:pPr>
        <w:spacing w:line="360" w:lineRule="auto"/>
        <w:ind w:firstLine="470" w:firstLineChars="224"/>
        <w:rPr>
          <w:rFonts w:ascii="宋体" w:hAnsi="宋体" w:cs="宋体"/>
          <w:bCs/>
          <w:szCs w:val="21"/>
        </w:rPr>
      </w:pPr>
      <w:r>
        <w:rPr>
          <w:rFonts w:hint="eastAsia" w:ascii="宋体" w:hAnsi="宋体" w:cs="宋体"/>
          <w:b/>
          <w:szCs w:val="21"/>
        </w:rPr>
        <w:t>原文：12.3</w:t>
      </w:r>
      <w:r>
        <w:rPr>
          <w:rFonts w:hint="eastAsia" w:ascii="宋体" w:hAnsi="宋体" w:cs="宋体"/>
          <w:bCs/>
          <w:szCs w:val="21"/>
        </w:rPr>
        <w:t xml:space="preserve"> 投标文件应按照交易平台关于全流程电子化项目的相关指南进行编制，详见：。</w:t>
      </w:r>
    </w:p>
    <w:p>
      <w:pPr>
        <w:spacing w:line="360" w:lineRule="auto"/>
        <w:ind w:firstLine="470" w:firstLineChars="224"/>
        <w:rPr>
          <w:rFonts w:ascii="宋体" w:hAnsi="宋体" w:cs="宋体"/>
          <w:b/>
          <w:szCs w:val="21"/>
        </w:rPr>
      </w:pPr>
      <w:r>
        <w:rPr>
          <w:rFonts w:hint="eastAsia" w:ascii="宋体" w:hAnsi="宋体" w:cs="宋体"/>
          <w:szCs w:val="21"/>
        </w:rPr>
        <w:t>如不按上述要求编制引起系统无法检索、读取相关信息的，其后果由投标人承担。</w:t>
      </w:r>
    </w:p>
    <w:p>
      <w:pPr>
        <w:pBdr>
          <w:bottom w:val="single" w:color="auto" w:sz="6" w:space="1"/>
        </w:pBdr>
        <w:spacing w:line="460" w:lineRule="exact"/>
        <w:ind w:firstLine="411" w:firstLineChars="196"/>
        <w:rPr>
          <w:rFonts w:ascii="宋体" w:hAnsi="宋体" w:cs="宋体"/>
          <w:b/>
          <w:bCs/>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如不按上述要求编制引起系统无法检索、读取相关信息的，其后果由投标人承担。</w:t>
      </w:r>
    </w:p>
    <w:p>
      <w:pPr>
        <w:spacing w:line="480" w:lineRule="auto"/>
        <w:ind w:firstLine="470" w:firstLineChars="224"/>
        <w:rPr>
          <w:rFonts w:ascii="宋体" w:hAnsi="宋体" w:cs="宋体"/>
          <w:b/>
          <w:szCs w:val="21"/>
        </w:rPr>
      </w:pPr>
      <w:r>
        <w:rPr>
          <w:rFonts w:hint="eastAsia" w:ascii="宋体" w:hAnsi="宋体" w:cs="宋体"/>
          <w:b/>
          <w:szCs w:val="21"/>
        </w:rPr>
        <w:t>条款号：13.1             修改类型：修改</w:t>
      </w:r>
    </w:p>
    <w:p>
      <w:pPr>
        <w:spacing w:line="360" w:lineRule="auto"/>
        <w:ind w:firstLine="470" w:firstLineChars="224"/>
        <w:rPr>
          <w:rFonts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投标文件中的大写金额和小写金额不一致的，以大写金额为准，投标报价精确到“分”。</w:t>
      </w:r>
    </w:p>
    <w:p>
      <w:pPr>
        <w:spacing w:line="360" w:lineRule="auto"/>
        <w:ind w:firstLine="420" w:firstLineChars="200"/>
        <w:rPr>
          <w:rFonts w:ascii="宋体" w:hAnsi="宋体" w:cs="宋体"/>
          <w:b/>
          <w:szCs w:val="21"/>
        </w:rPr>
      </w:pPr>
      <w:r>
        <w:rPr>
          <w:rFonts w:hint="eastAsia" w:ascii="宋体" w:hAnsi="宋体" w:cs="宋体"/>
          <w:b/>
          <w:szCs w:val="21"/>
        </w:rPr>
        <w:t>条款号：13.4修改类型：修改</w:t>
      </w:r>
    </w:p>
    <w:p>
      <w:pPr>
        <w:spacing w:line="360" w:lineRule="auto"/>
        <w:ind w:firstLine="420" w:firstLineChars="200"/>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b/>
          <w:szCs w:val="21"/>
        </w:rPr>
        <w:t>现文：13.4</w:t>
      </w:r>
      <w:r>
        <w:rPr>
          <w:rFonts w:hint="eastAsia" w:ascii="宋体" w:hAnsi="宋体" w:cs="宋体"/>
          <w:szCs w:val="21"/>
        </w:rPr>
        <w:t>投标人一旦中标，投标人对招标人提供的招标工程量清单中列出的工程项目所报出的综合单价，在工程结算时将不得变更，</w:t>
      </w:r>
      <w:r>
        <w:rPr>
          <w:rFonts w:hint="eastAsia" w:ascii="宋体" w:hAnsi="宋体" w:cs="宋体"/>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szCs w:val="21"/>
        </w:rPr>
      </w:pPr>
      <w:r>
        <w:rPr>
          <w:rFonts w:hint="eastAsia" w:ascii="宋体" w:hAnsi="宋体" w:cs="宋体"/>
          <w:b/>
          <w:szCs w:val="21"/>
        </w:rPr>
        <w:t>条款号：13.5  13.5.1  13.5.2  13.5.3  13.5.4          修改类型：修改</w:t>
      </w:r>
    </w:p>
    <w:p>
      <w:pPr>
        <w:pStyle w:val="5"/>
        <w:pBdr>
          <w:bottom w:val="single" w:color="auto" w:sz="6" w:space="1"/>
        </w:pBdr>
        <w:spacing w:after="0" w:line="360" w:lineRule="auto"/>
        <w:ind w:firstLine="420" w:firstLineChars="200"/>
        <w:rPr>
          <w:rFonts w:ascii="宋体" w:hAnsi="宋体"/>
          <w:szCs w:val="21"/>
        </w:rPr>
      </w:pPr>
      <w:r>
        <w:rPr>
          <w:rFonts w:hint="eastAsia" w:ascii="宋体" w:hAnsi="宋体" w:eastAsia="宋体"/>
          <w:b/>
          <w:szCs w:val="21"/>
        </w:rPr>
        <w:t>原文：</w:t>
      </w:r>
      <w:r>
        <w:rPr>
          <w:rFonts w:hint="eastAsia" w:ascii="宋体" w:hAnsi="宋体" w:eastAsia="宋体"/>
          <w:b/>
          <w:bCs/>
          <w:szCs w:val="21"/>
        </w:rPr>
        <w:t>13.5</w:t>
      </w:r>
      <w:r>
        <w:rPr>
          <w:rFonts w:hint="eastAsia" w:ascii="宋体" w:hAnsi="宋体" w:eastAsia="宋体"/>
          <w:szCs w:val="21"/>
        </w:rPr>
        <w:t>工程项目实施期间……，中标后双方协商约定。</w:t>
      </w:r>
    </w:p>
    <w:p>
      <w:pPr>
        <w:pStyle w:val="5"/>
        <w:pBdr>
          <w:bottom w:val="single" w:color="auto" w:sz="6" w:space="1"/>
        </w:pBdr>
        <w:spacing w:after="0" w:line="360" w:lineRule="auto"/>
        <w:ind w:firstLine="420" w:firstLineChars="200"/>
        <w:rPr>
          <w:rFonts w:ascii="宋体" w:hAnsi="宋体"/>
          <w:szCs w:val="21"/>
          <w:u w:val="single"/>
        </w:rPr>
      </w:pPr>
      <w:r>
        <w:rPr>
          <w:rFonts w:hint="eastAsia" w:ascii="宋体" w:hAnsi="宋体" w:eastAsia="宋体"/>
          <w:b/>
          <w:szCs w:val="21"/>
        </w:rPr>
        <w:t>现文：13.5</w:t>
      </w:r>
      <w:r>
        <w:rPr>
          <w:rFonts w:hint="eastAsia" w:ascii="宋体" w:hAnsi="宋体" w:eastAsia="宋体"/>
          <w:szCs w:val="21"/>
          <w:u w:val="single"/>
        </w:rPr>
        <w:t>变更结算方式按招标文件及施工合同相关规定执行。</w:t>
      </w:r>
    </w:p>
    <w:p>
      <w:pPr>
        <w:spacing w:line="360" w:lineRule="auto"/>
        <w:ind w:firstLine="420" w:firstLineChars="200"/>
        <w:rPr>
          <w:rFonts w:ascii="宋体" w:hAnsi="宋体" w:cs="宋体"/>
          <w:b/>
          <w:szCs w:val="21"/>
        </w:rPr>
      </w:pPr>
      <w:r>
        <w:rPr>
          <w:rFonts w:hint="eastAsia" w:ascii="宋体" w:hAnsi="宋体" w:cs="宋体"/>
          <w:b/>
          <w:szCs w:val="21"/>
        </w:rPr>
        <w:t>条款号：13.9             修改类型：修改</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pPr>
        <w:pBdr>
          <w:bottom w:val="single" w:color="auto" w:sz="4" w:space="1"/>
        </w:pBdr>
        <w:spacing w:line="360" w:lineRule="auto"/>
        <w:ind w:firstLine="420" w:firstLineChars="200"/>
        <w:rPr>
          <w:rFonts w:ascii="宋体" w:hAnsi="宋体" w:cs="宋体"/>
          <w:b/>
          <w:szCs w:val="21"/>
        </w:rPr>
      </w:pPr>
      <w:r>
        <w:rPr>
          <w:rFonts w:hint="eastAsia" w:ascii="宋体" w:hAnsi="宋体" w:cs="宋体"/>
          <w:b/>
          <w:szCs w:val="21"/>
        </w:rPr>
        <w:t>条款号：16.</w:t>
      </w:r>
      <w:r>
        <w:rPr>
          <w:rFonts w:ascii="宋体" w:hAnsi="宋体" w:cs="宋体"/>
          <w:b/>
          <w:szCs w:val="21"/>
        </w:rPr>
        <w:t>4</w:t>
      </w:r>
      <w:r>
        <w:rPr>
          <w:rFonts w:hint="eastAsia" w:ascii="宋体" w:hAnsi="宋体" w:cs="宋体"/>
          <w:b/>
          <w:szCs w:val="21"/>
        </w:rPr>
        <w:t>.1           修改类型：修改</w:t>
      </w:r>
    </w:p>
    <w:p>
      <w:pPr>
        <w:pBdr>
          <w:bottom w:val="single" w:color="auto" w:sz="4" w:space="1"/>
        </w:pBdr>
        <w:spacing w:line="360" w:lineRule="auto"/>
        <w:ind w:firstLine="420" w:firstLineChars="200"/>
        <w:rPr>
          <w:rFonts w:ascii="宋体" w:hAnsi="宋体"/>
          <w:szCs w:val="21"/>
        </w:rPr>
      </w:pPr>
      <w:r>
        <w:rPr>
          <w:rFonts w:hint="eastAsia" w:ascii="宋体" w:hAnsi="宋体" w:cs="宋体"/>
          <w:b/>
          <w:szCs w:val="21"/>
        </w:rPr>
        <w:t>原文：16.4</w:t>
      </w:r>
      <w:r>
        <w:rPr>
          <w:rFonts w:hint="eastAsia" w:ascii="宋体" w:hAnsi="宋体"/>
          <w:szCs w:val="21"/>
        </w:rPr>
        <w:t>如有下列情况之一的，招标人可以不予退还投标保证金（是否退还投标保证金由招标人在招标文件中规定）：</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16.4.1因投标人原因造成投标文件未解密的；</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16.4.2投标人在投标有效期内撤销投标文件；</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16.4.3中标人未能在规定期限内按要求提交履约担保；</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16.4.4中标人未能在规定期限内签署合同协议。</w:t>
      </w:r>
    </w:p>
    <w:p>
      <w:pPr>
        <w:pBdr>
          <w:bottom w:val="single" w:color="auto" w:sz="4" w:space="1"/>
        </w:pBdr>
        <w:spacing w:line="360" w:lineRule="auto"/>
        <w:ind w:firstLine="420" w:firstLineChars="200"/>
        <w:rPr>
          <w:rFonts w:ascii="宋体" w:hAnsi="宋体"/>
          <w:szCs w:val="21"/>
          <w:u w:val="single"/>
        </w:rPr>
      </w:pPr>
      <w:r>
        <w:rPr>
          <w:rFonts w:hint="eastAsia" w:ascii="宋体" w:hAnsi="宋体" w:cs="宋体"/>
          <w:b/>
          <w:szCs w:val="21"/>
        </w:rPr>
        <w:t>现文：16.4</w:t>
      </w:r>
      <w:r>
        <w:rPr>
          <w:rFonts w:hint="eastAsia" w:ascii="宋体" w:hAnsi="宋体"/>
          <w:szCs w:val="21"/>
        </w:rPr>
        <w:t>如有下列情况之一的，</w:t>
      </w:r>
      <w:r>
        <w:rPr>
          <w:rFonts w:hint="eastAsia" w:ascii="宋体" w:hAnsi="宋体"/>
          <w:szCs w:val="21"/>
          <w:u w:val="single"/>
        </w:rPr>
        <w:t>招标人将不予退还投标保证金：</w:t>
      </w:r>
    </w:p>
    <w:p>
      <w:pPr>
        <w:pBdr>
          <w:bottom w:val="single" w:color="auto" w:sz="4" w:space="1"/>
        </w:pBdr>
        <w:spacing w:line="360" w:lineRule="auto"/>
        <w:ind w:firstLine="420" w:firstLineChars="200"/>
        <w:rPr>
          <w:rFonts w:ascii="宋体" w:hAnsi="宋体" w:cs="宋体"/>
          <w:strike/>
          <w:szCs w:val="21"/>
        </w:rPr>
      </w:pPr>
      <w:r>
        <w:rPr>
          <w:rFonts w:hint="eastAsia" w:ascii="宋体" w:hAnsi="宋体" w:cs="宋体"/>
          <w:strike/>
          <w:szCs w:val="21"/>
        </w:rPr>
        <w:t>16.4.1因投标人原因造成投标文件未解密的；</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16.4.2投标人在投标有效期内撤销投标文件；</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16.4.3中标人未能在规定期限内按要求提交履约担保；</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16.4.4中标人未能在规定期限内签署合同协议。</w:t>
      </w:r>
    </w:p>
    <w:p>
      <w:pPr>
        <w:spacing w:line="360" w:lineRule="auto"/>
        <w:ind w:firstLine="470" w:firstLineChars="224"/>
        <w:rPr>
          <w:rFonts w:ascii="宋体" w:hAnsi="宋体" w:cs="宋体"/>
          <w:b/>
          <w:szCs w:val="21"/>
        </w:rPr>
      </w:pPr>
      <w:r>
        <w:rPr>
          <w:rFonts w:hint="eastAsia" w:ascii="宋体" w:hAnsi="宋体" w:cs="宋体"/>
          <w:b/>
          <w:szCs w:val="21"/>
        </w:rPr>
        <w:t>条款号：</w:t>
      </w:r>
      <w:r>
        <w:rPr>
          <w:rFonts w:ascii="宋体" w:hAnsi="宋体" w:cs="宋体"/>
          <w:b/>
          <w:szCs w:val="21"/>
        </w:rPr>
        <w:t>16.5</w:t>
      </w:r>
      <w:r>
        <w:rPr>
          <w:rFonts w:hint="eastAsia" w:ascii="宋体" w:hAnsi="宋体" w:cs="宋体"/>
          <w:b/>
          <w:szCs w:val="21"/>
        </w:rPr>
        <w:t xml:space="preserve">             修改类型：修改</w:t>
      </w:r>
    </w:p>
    <w:p>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16.5投标人如存在下列情况之一的，将被拒绝在一定时期内参与招标人后续工程投标（拒绝时限需在招标文件中明确）：</w:t>
      </w:r>
    </w:p>
    <w:p>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70" w:firstLineChars="224"/>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spacing w:line="360" w:lineRule="auto"/>
        <w:ind w:firstLine="470" w:firstLineChars="224"/>
        <w:rPr>
          <w:rFonts w:ascii="宋体" w:hAnsi="宋体" w:cs="宋体"/>
          <w:b/>
          <w:szCs w:val="21"/>
        </w:rPr>
      </w:pPr>
      <w:r>
        <w:rPr>
          <w:rFonts w:hint="eastAsia" w:ascii="宋体" w:hAnsi="宋体" w:cs="宋体"/>
          <w:bCs/>
          <w:szCs w:val="21"/>
        </w:rPr>
        <w:t>注：16.5.3款由招标人二选一，需在招标文件中明确。</w:t>
      </w:r>
    </w:p>
    <w:p>
      <w:pPr>
        <w:spacing w:line="360" w:lineRule="auto"/>
        <w:ind w:firstLine="470" w:firstLineChars="224"/>
        <w:rPr>
          <w:rFonts w:ascii="宋体" w:hAnsi="宋体" w:cs="宋体"/>
          <w:bCs/>
          <w:szCs w:val="21"/>
        </w:rPr>
      </w:pPr>
      <w:r>
        <w:rPr>
          <w:rFonts w:hint="eastAsia" w:ascii="宋体" w:hAnsi="宋体" w:cs="宋体"/>
          <w:b/>
          <w:szCs w:val="21"/>
        </w:rPr>
        <w:t>现文：</w:t>
      </w:r>
      <w:r>
        <w:rPr>
          <w:rFonts w:hint="eastAsia" w:ascii="宋体" w:hAnsi="宋体" w:cs="宋体"/>
          <w:bCs/>
          <w:szCs w:val="21"/>
        </w:rPr>
        <w:t>16.5投标人如存在下列情况之一的，将被拒绝在</w:t>
      </w:r>
      <w:r>
        <w:rPr>
          <w:rFonts w:hint="eastAsia" w:ascii="宋体" w:hAnsi="宋体" w:cs="宋体"/>
          <w:bCs/>
          <w:szCs w:val="21"/>
          <w:u w:val="single"/>
        </w:rPr>
        <w:t>1年内</w:t>
      </w:r>
      <w:r>
        <w:rPr>
          <w:rFonts w:hint="eastAsia" w:ascii="宋体" w:hAnsi="宋体" w:cs="宋体"/>
          <w:bCs/>
          <w:szCs w:val="21"/>
        </w:rPr>
        <w:t>参与招标人后续工程投标：</w:t>
      </w:r>
    </w:p>
    <w:p>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
          <w:szCs w:val="21"/>
        </w:rPr>
      </w:pPr>
      <w:r>
        <w:rPr>
          <w:rFonts w:hint="eastAsia" w:ascii="宋体" w:hAnsi="宋体" w:cs="宋体"/>
          <w:b/>
          <w:szCs w:val="21"/>
        </w:rPr>
        <w:t>条款号：17.1             修改类型：修改</w:t>
      </w:r>
    </w:p>
    <w:p>
      <w:pPr>
        <w:spacing w:line="360" w:lineRule="auto"/>
        <w:ind w:firstLine="470" w:firstLineChars="224"/>
        <w:rPr>
          <w:rFonts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spacing w:line="480" w:lineRule="auto"/>
        <w:ind w:firstLine="470" w:firstLineChars="224"/>
        <w:rPr>
          <w:rFonts w:ascii="宋体" w:hAnsi="宋体" w:cs="宋体"/>
          <w:b/>
          <w:szCs w:val="21"/>
        </w:rPr>
      </w:pPr>
      <w:r>
        <w:rPr>
          <w:rFonts w:hint="eastAsia" w:ascii="宋体" w:hAnsi="宋体" w:cs="宋体"/>
          <w:b/>
          <w:szCs w:val="21"/>
        </w:rPr>
        <w:t>条款号：18.1             修改类型：修改</w:t>
      </w:r>
    </w:p>
    <w:p>
      <w:pPr>
        <w:spacing w:line="360" w:lineRule="auto"/>
        <w:ind w:firstLine="470" w:firstLineChars="224"/>
        <w:rPr>
          <w:rFonts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p>
    <w:p>
      <w:pPr>
        <w:pBdr>
          <w:bottom w:val="single" w:color="auto" w:sz="6" w:space="1"/>
        </w:pBdr>
        <w:spacing w:line="360" w:lineRule="auto"/>
        <w:ind w:firstLine="420" w:firstLineChars="200"/>
        <w:jc w:val="left"/>
        <w:rPr>
          <w:rFonts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递交的电子投标文件（不含备用光盘）必须进行加密。按照交易平台关于全流程电子化项目的相关指南进行操作。详见：广州公共资源交易中心网站</w:t>
      </w:r>
      <w:r>
        <w:rPr>
          <w:rFonts w:hint="eastAsia" w:ascii="宋体" w:hAnsi="宋体" w:cs="宋体"/>
          <w:szCs w:val="21"/>
        </w:rPr>
        <w:t>。</w:t>
      </w:r>
    </w:p>
    <w:p>
      <w:pPr>
        <w:spacing w:line="360" w:lineRule="auto"/>
        <w:ind w:firstLine="470" w:firstLineChars="224"/>
        <w:rPr>
          <w:rFonts w:ascii="宋体" w:hAnsi="宋体" w:cs="宋体"/>
          <w:b/>
          <w:szCs w:val="21"/>
        </w:rPr>
      </w:pPr>
      <w:r>
        <w:rPr>
          <w:rFonts w:hint="eastAsia" w:ascii="宋体" w:hAnsi="宋体" w:cs="宋体"/>
          <w:b/>
          <w:szCs w:val="21"/>
        </w:rPr>
        <w:t>条款号：18.2          修改类型：修改</w:t>
      </w:r>
    </w:p>
    <w:p>
      <w:pPr>
        <w:spacing w:line="360" w:lineRule="auto"/>
        <w:ind w:firstLine="420" w:firstLineChars="200"/>
        <w:rPr>
          <w:rFonts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未按要求加密的投标文件，交易平台将予以拒收。</w:t>
      </w:r>
    </w:p>
    <w:p>
      <w:pPr>
        <w:pBdr>
          <w:bottom w:val="single" w:color="auto" w:sz="6" w:space="1"/>
        </w:pBdr>
        <w:spacing w:line="360" w:lineRule="auto"/>
        <w:ind w:firstLine="420" w:firstLineChars="200"/>
        <w:jc w:val="left"/>
        <w:rPr>
          <w:rFonts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Fonts w:hint="eastAsia" w:ascii="宋体" w:hAnsi="宋体" w:cs="宋体"/>
          <w:bCs/>
          <w:szCs w:val="21"/>
          <w:u w:val="single"/>
        </w:rPr>
        <w:t>广州公共资源交易中心</w:t>
      </w:r>
      <w:r>
        <w:rPr>
          <w:rFonts w:hint="eastAsia" w:ascii="宋体" w:hAnsi="宋体" w:cs="宋体"/>
          <w:bCs/>
          <w:szCs w:val="21"/>
        </w:rPr>
        <w:t>交易平台将予以拒收。</w:t>
      </w:r>
    </w:p>
    <w:p>
      <w:pPr>
        <w:spacing w:line="360" w:lineRule="auto"/>
        <w:ind w:firstLine="420" w:firstLineChars="200"/>
        <w:rPr>
          <w:rFonts w:ascii="宋体" w:hAnsi="宋体" w:cs="宋体"/>
          <w:b/>
          <w:szCs w:val="21"/>
        </w:rPr>
      </w:pPr>
      <w:r>
        <w:rPr>
          <w:rFonts w:hint="eastAsia" w:ascii="宋体" w:hAnsi="宋体" w:cs="宋体"/>
          <w:b/>
          <w:szCs w:val="21"/>
        </w:rPr>
        <w:t>条款号：19               修改类型：修改</w:t>
      </w:r>
    </w:p>
    <w:p>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pPr>
        <w:spacing w:line="360" w:lineRule="auto"/>
        <w:ind w:firstLine="420" w:firstLineChars="200"/>
        <w:rPr>
          <w:rFonts w:ascii="宋体" w:hAnsi="宋体" w:cs="宋体"/>
          <w:szCs w:val="21"/>
        </w:rPr>
      </w:pPr>
      <w:r>
        <w:rPr>
          <w:rFonts w:hint="eastAsia" w:ascii="宋体" w:hAnsi="宋体" w:cs="宋体"/>
          <w:szCs w:val="21"/>
        </w:rPr>
        <w:t>19.1投标人通过交易平台递交电子投标文件。</w:t>
      </w:r>
    </w:p>
    <w:p>
      <w:pPr>
        <w:spacing w:line="360" w:lineRule="auto"/>
        <w:ind w:firstLine="420" w:firstLineChars="200"/>
        <w:rPr>
          <w:rFonts w:ascii="宋体" w:hAnsi="宋体" w:cs="宋体"/>
          <w:szCs w:val="21"/>
        </w:rPr>
      </w:pPr>
      <w:r>
        <w:rPr>
          <w:rFonts w:hint="eastAsia" w:ascii="宋体" w:hAnsi="宋体" w:cs="宋体"/>
          <w:szCs w:val="21"/>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szCs w:val="21"/>
        </w:rPr>
        <w:t>19.3逾期送达的电子投标文件，交易平台将予以拒收。</w:t>
      </w:r>
    </w:p>
    <w:p>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spacing w:line="360" w:lineRule="auto"/>
        <w:ind w:firstLine="420" w:firstLineChars="200"/>
        <w:rPr>
          <w:rFonts w:ascii="宋体" w:hAnsi="宋体" w:cs="宋体"/>
          <w:szCs w:val="21"/>
        </w:rPr>
      </w:pPr>
      <w:r>
        <w:rPr>
          <w:rFonts w:hint="eastAsia" w:ascii="宋体" w:hAnsi="宋体" w:cs="宋体"/>
          <w:szCs w:val="21"/>
        </w:rPr>
        <w:t>19.5如技术标和经济标先后分别开启，交易平台将按招标文件规定的时间分别开启技术标和经济标。</w:t>
      </w:r>
    </w:p>
    <w:p>
      <w:pPr>
        <w:spacing w:line="360" w:lineRule="auto"/>
        <w:ind w:firstLine="420" w:firstLineChars="200"/>
        <w:rPr>
          <w:rFonts w:ascii="宋体" w:hAnsi="宋体" w:cs="宋体"/>
          <w:szCs w:val="21"/>
        </w:rPr>
      </w:pP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pPr>
        <w:spacing w:line="360"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spacing w:line="360" w:lineRule="auto"/>
        <w:ind w:firstLine="420" w:firstLineChars="200"/>
        <w:rPr>
          <w:rFonts w:ascii="宋体" w:hAnsi="宋体"/>
          <w:b/>
          <w:szCs w:val="21"/>
        </w:rPr>
      </w:pPr>
      <w:r>
        <w:rPr>
          <w:rFonts w:hint="eastAsia" w:ascii="宋体" w:hAnsi="宋体"/>
          <w:b/>
          <w:szCs w:val="21"/>
        </w:rPr>
        <w:t>条款号：21.1                       修改类型：修改</w:t>
      </w:r>
    </w:p>
    <w:p>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本须知前附表第17项规定的投标截止时间后送达的电子投标文件，交易平台将予以拒收。</w:t>
      </w:r>
    </w:p>
    <w:p>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szCs w:val="21"/>
          <w:u w:val="single"/>
        </w:rPr>
        <w:t>广州公共资源交易中心</w:t>
      </w:r>
      <w:r>
        <w:rPr>
          <w:rFonts w:hint="eastAsia" w:ascii="宋体" w:hAnsi="宋体"/>
          <w:szCs w:val="21"/>
        </w:rPr>
        <w:t>交易平台将予以拒收。</w:t>
      </w:r>
    </w:p>
    <w:p>
      <w:pPr>
        <w:spacing w:line="360" w:lineRule="auto"/>
        <w:ind w:firstLine="420" w:firstLineChars="200"/>
        <w:rPr>
          <w:rFonts w:ascii="宋体" w:hAnsi="宋体"/>
          <w:b/>
          <w:szCs w:val="21"/>
        </w:rPr>
      </w:pPr>
      <w:r>
        <w:rPr>
          <w:rFonts w:hint="eastAsia" w:ascii="宋体" w:hAnsi="宋体"/>
          <w:b/>
          <w:szCs w:val="21"/>
        </w:rPr>
        <w:t>条款号：27                         修改类型：修改</w:t>
      </w:r>
    </w:p>
    <w:p>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Fonts w:hint="eastAsia"/>
          <w:szCs w:val="21"/>
          <w:u w:val="single"/>
        </w:rPr>
        <w:t>广州公共资源交易中心</w:t>
      </w:r>
      <w:r>
        <w:rPr>
          <w:rFonts w:hint="eastAsia" w:ascii="宋体" w:hAnsi="宋体"/>
          <w:szCs w:val="21"/>
        </w:rPr>
        <w:t>交易平台和广东省招标投标监管网公开。</w:t>
      </w:r>
    </w:p>
    <w:p>
      <w:pPr>
        <w:spacing w:line="360" w:lineRule="auto"/>
        <w:ind w:firstLine="420" w:firstLineChars="200"/>
        <w:rPr>
          <w:rFonts w:ascii="宋体" w:hAnsi="宋体" w:cs="宋体"/>
          <w:b/>
          <w:szCs w:val="21"/>
        </w:rPr>
      </w:pPr>
      <w:r>
        <w:rPr>
          <w:rFonts w:hint="eastAsia" w:ascii="宋体" w:hAnsi="宋体" w:cs="宋体"/>
          <w:b/>
          <w:szCs w:val="21"/>
        </w:rPr>
        <w:t>条款号：28.4                       修改类型：修改</w:t>
      </w:r>
    </w:p>
    <w:p>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28.4招标人支付工程款时，中标人应按规定开具发票。</w:t>
      </w:r>
    </w:p>
    <w:p>
      <w:pPr>
        <w:pBdr>
          <w:bottom w:val="single" w:color="auto" w:sz="6" w:space="1"/>
        </w:pBdr>
        <w:spacing w:line="360" w:lineRule="auto"/>
        <w:ind w:firstLine="420"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28.4招标人支付工程款时，中标人应</w:t>
      </w:r>
      <w:r>
        <w:rPr>
          <w:rFonts w:hint="eastAsia" w:ascii="宋体" w:hAnsi="宋体" w:cs="宋体"/>
          <w:szCs w:val="21"/>
        </w:rPr>
        <w:t>按规定开具</w:t>
      </w:r>
      <w:r>
        <w:rPr>
          <w:rFonts w:hint="eastAsia" w:ascii="宋体" w:hAnsi="宋体" w:cs="宋体"/>
          <w:bCs/>
          <w:szCs w:val="21"/>
          <w:u w:val="single"/>
        </w:rPr>
        <w:t>符合国家税务相关部门要求的</w:t>
      </w:r>
      <w:r>
        <w:rPr>
          <w:rFonts w:hint="eastAsia" w:ascii="宋体" w:hAnsi="宋体" w:cs="宋体"/>
          <w:bCs/>
          <w:szCs w:val="21"/>
        </w:rPr>
        <w:t>发票。</w:t>
      </w:r>
    </w:p>
    <w:p>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条款号：30.1             修改类型：修改</w:t>
      </w:r>
    </w:p>
    <w:p>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adjustRightInd w:val="0"/>
        <w:spacing w:line="400" w:lineRule="exact"/>
        <w:ind w:firstLine="422" w:firstLineChars="201"/>
        <w:textAlignment w:val="baseline"/>
        <w:rPr>
          <w:rFonts w:ascii="宋体" w:hAnsi="宋体" w:cs="宋体"/>
          <w:szCs w:val="21"/>
          <w:u w:val="single"/>
        </w:rPr>
      </w:pPr>
      <w:r>
        <w:rPr>
          <w:rFonts w:hint="eastAsia" w:ascii="宋体" w:hAnsi="宋体" w:cs="宋体"/>
          <w:b/>
          <w:szCs w:val="21"/>
        </w:rPr>
        <w:t>现文：</w:t>
      </w:r>
      <w:r>
        <w:rPr>
          <w:rFonts w:hint="eastAsia" w:ascii="宋体" w:hAnsi="宋体" w:cs="宋体"/>
          <w:szCs w:val="21"/>
        </w:rPr>
        <w:t>30.1在合同双方全权代表在合同协议书上签字，并分别加盖双方单位的公章</w:t>
      </w:r>
      <w:r>
        <w:rPr>
          <w:rFonts w:hint="eastAsia" w:ascii="宋体" w:hAnsi="宋体" w:cs="宋体"/>
          <w:szCs w:val="21"/>
          <w:u w:val="single"/>
        </w:rPr>
        <w:t>且承包人提交履约担保后，合同正式生效。</w:t>
      </w:r>
    </w:p>
    <w:p>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条款号：3</w:t>
      </w:r>
      <w:r>
        <w:rPr>
          <w:rFonts w:ascii="宋体" w:hAnsi="宋体" w:cs="宋体"/>
          <w:b/>
          <w:szCs w:val="21"/>
        </w:rPr>
        <w:t>3</w:t>
      </w:r>
      <w:r>
        <w:rPr>
          <w:rFonts w:hint="eastAsia" w:ascii="宋体" w:hAnsi="宋体" w:cs="宋体"/>
          <w:b/>
          <w:szCs w:val="21"/>
        </w:rPr>
        <w:t>修改类型：修改</w:t>
      </w:r>
    </w:p>
    <w:p>
      <w:pPr>
        <w:pBdr>
          <w:bottom w:val="single" w:color="auto" w:sz="6" w:space="1"/>
        </w:pBdr>
        <w:adjustRightInd w:val="0"/>
        <w:spacing w:line="400" w:lineRule="exact"/>
        <w:ind w:firstLine="422" w:firstLineChars="201"/>
        <w:textAlignment w:val="baseline"/>
        <w:rPr>
          <w:rFonts w:ascii="宋体" w:hAnsi="宋体" w:cs="宋体"/>
          <w:b/>
          <w:szCs w:val="21"/>
        </w:rPr>
      </w:pPr>
      <w:r>
        <w:rPr>
          <w:rFonts w:hint="eastAsia" w:ascii="宋体" w:hAnsi="宋体" w:cs="宋体"/>
          <w:b/>
          <w:szCs w:val="21"/>
        </w:rPr>
        <w:t>原文：3</w:t>
      </w:r>
      <w:r>
        <w:rPr>
          <w:rFonts w:ascii="宋体" w:hAnsi="宋体" w:cs="宋体"/>
          <w:b/>
          <w:szCs w:val="21"/>
        </w:rPr>
        <w:t>3</w:t>
      </w:r>
      <w:r>
        <w:rPr>
          <w:rFonts w:hint="eastAsia" w:ascii="宋体" w:hAnsi="宋体" w:cs="宋体"/>
          <w:b/>
          <w:szCs w:val="21"/>
        </w:rPr>
        <w:t>投标人信誉的要求</w:t>
      </w:r>
    </w:p>
    <w:p>
      <w:pPr>
        <w:pBdr>
          <w:bottom w:val="single" w:color="auto" w:sz="6" w:space="1"/>
        </w:pBdr>
        <w:adjustRightInd w:val="0"/>
        <w:spacing w:line="400" w:lineRule="exact"/>
        <w:ind w:firstLine="422" w:firstLineChars="201"/>
        <w:textAlignment w:val="baseline"/>
        <w:rPr>
          <w:rFonts w:ascii="宋体" w:hAnsi="宋体" w:cs="宋体"/>
          <w:szCs w:val="21"/>
        </w:rPr>
      </w:pPr>
      <w:r>
        <w:rPr>
          <w:rFonts w:hint="eastAsia" w:ascii="宋体" w:hAnsi="宋体" w:cs="宋体"/>
          <w:szCs w:val="21"/>
        </w:rPr>
        <w:t>存在下列情形之一的，招标人可以限制其投标（需在招标文件中明确评定方法）</w:t>
      </w:r>
    </w:p>
    <w:p>
      <w:pPr>
        <w:pBdr>
          <w:bottom w:val="single" w:color="auto" w:sz="6" w:space="1"/>
        </w:pBdr>
        <w:adjustRightInd w:val="0"/>
        <w:spacing w:line="400" w:lineRule="exact"/>
        <w:ind w:firstLine="422" w:firstLineChars="201"/>
        <w:textAlignment w:val="baseline"/>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pBdr>
          <w:bottom w:val="single" w:color="auto" w:sz="6" w:space="1"/>
        </w:pBdr>
        <w:adjustRightInd w:val="0"/>
        <w:spacing w:line="400" w:lineRule="exact"/>
        <w:ind w:firstLine="422" w:firstLineChars="201"/>
        <w:textAlignment w:val="baseline"/>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adjustRightInd w:val="0"/>
        <w:spacing w:line="400" w:lineRule="exact"/>
        <w:ind w:firstLine="422" w:firstLineChars="201"/>
        <w:textAlignment w:val="baseline"/>
        <w:rPr>
          <w:rFonts w:ascii="宋体" w:hAnsi="宋体" w:cs="宋体"/>
          <w:b/>
          <w:szCs w:val="21"/>
        </w:rPr>
      </w:pPr>
      <w:r>
        <w:rPr>
          <w:rFonts w:hint="eastAsia" w:ascii="宋体" w:hAnsi="宋体" w:cs="宋体"/>
          <w:b/>
          <w:szCs w:val="21"/>
        </w:rPr>
        <w:t>现文：3</w:t>
      </w:r>
      <w:r>
        <w:rPr>
          <w:rFonts w:ascii="宋体" w:hAnsi="宋体" w:cs="宋体"/>
          <w:b/>
          <w:szCs w:val="21"/>
        </w:rPr>
        <w:t>3</w:t>
      </w:r>
      <w:r>
        <w:rPr>
          <w:rFonts w:hint="eastAsia" w:ascii="宋体" w:hAnsi="宋体" w:cs="宋体"/>
          <w:b/>
          <w:szCs w:val="21"/>
        </w:rPr>
        <w:t>投标人信誉的要求</w:t>
      </w:r>
    </w:p>
    <w:p>
      <w:pPr>
        <w:pBdr>
          <w:bottom w:val="single" w:color="auto" w:sz="6" w:space="1"/>
        </w:pBdr>
        <w:adjustRightInd w:val="0"/>
        <w:spacing w:line="400" w:lineRule="exact"/>
        <w:ind w:firstLine="422" w:firstLineChars="201"/>
        <w:textAlignment w:val="baseline"/>
        <w:rPr>
          <w:rFonts w:ascii="宋体" w:hAnsi="宋体" w:cs="宋体"/>
          <w:szCs w:val="21"/>
          <w:u w:val="single"/>
        </w:rPr>
      </w:pPr>
      <w:r>
        <w:rPr>
          <w:rFonts w:hint="eastAsia" w:ascii="宋体" w:hAnsi="宋体" w:cs="宋体"/>
          <w:szCs w:val="21"/>
          <w:u w:val="single"/>
        </w:rPr>
        <w:t>存在下列情形之一的，招标人将限制其投标</w:t>
      </w:r>
    </w:p>
    <w:p>
      <w:pPr>
        <w:pBdr>
          <w:bottom w:val="single" w:color="auto" w:sz="6" w:space="1"/>
        </w:pBdr>
        <w:adjustRightInd w:val="0"/>
        <w:spacing w:line="400" w:lineRule="exact"/>
        <w:ind w:firstLine="422" w:firstLineChars="201"/>
        <w:textAlignment w:val="baseline"/>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pBdr>
          <w:bottom w:val="single" w:color="auto" w:sz="6" w:space="1"/>
        </w:pBdr>
        <w:adjustRightInd w:val="0"/>
        <w:spacing w:line="400" w:lineRule="exact"/>
        <w:ind w:firstLine="422" w:firstLineChars="201"/>
        <w:textAlignment w:val="baseline"/>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spacing w:line="360" w:lineRule="auto"/>
        <w:ind w:firstLine="210"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11" w:name="_Toc2272548"/>
      <w:r>
        <w:rPr>
          <w:rFonts w:hint="eastAsia"/>
          <w:color w:val="auto"/>
        </w:rPr>
        <w:t>三、投标须知通用条款</w:t>
      </w:r>
      <w:bookmarkEnd w:id="11"/>
    </w:p>
    <w:p>
      <w:pPr>
        <w:pStyle w:val="9"/>
        <w:spacing w:before="156" w:after="156"/>
      </w:pPr>
      <w:bookmarkStart w:id="12" w:name="_Toc2272549"/>
      <w:r>
        <w:rPr>
          <w:rFonts w:hint="eastAsia"/>
        </w:rPr>
        <w:t>（一）总则</w:t>
      </w:r>
      <w:bookmarkEnd w:id="12"/>
    </w:p>
    <w:p>
      <w:pPr>
        <w:pStyle w:val="5"/>
        <w:spacing w:after="0" w:line="360" w:lineRule="auto"/>
        <w:ind w:firstLine="480" w:firstLineChars="200"/>
        <w:rPr>
          <w:rFonts w:ascii="宋体" w:hAnsi="宋体" w:eastAsia="宋体"/>
          <w:b/>
          <w:bCs/>
          <w:sz w:val="24"/>
        </w:rPr>
      </w:pPr>
      <w:r>
        <w:rPr>
          <w:rFonts w:ascii="宋体" w:hAnsi="宋体" w:eastAsia="宋体"/>
          <w:b/>
          <w:bCs/>
          <w:sz w:val="24"/>
        </w:rPr>
        <w:t>1</w:t>
      </w:r>
      <w:r>
        <w:rPr>
          <w:rFonts w:hint="eastAsia" w:ascii="宋体" w:hAnsi="宋体" w:eastAsia="宋体"/>
          <w:b/>
          <w:bCs/>
          <w:sz w:val="24"/>
        </w:rPr>
        <w:t>、定义</w:t>
      </w:r>
    </w:p>
    <w:p>
      <w:pPr>
        <w:pStyle w:val="5"/>
        <w:spacing w:after="0" w:line="360" w:lineRule="auto"/>
        <w:ind w:firstLine="480" w:firstLineChars="200"/>
        <w:rPr>
          <w:rFonts w:ascii="宋体" w:hAnsi="宋体" w:eastAsia="宋体"/>
          <w:b/>
          <w:bCs/>
          <w:sz w:val="24"/>
        </w:rPr>
      </w:pPr>
      <w:r>
        <w:rPr>
          <w:rFonts w:hint="eastAsia" w:ascii="宋体" w:hAnsi="宋体" w:eastAsia="宋体"/>
          <w:sz w:val="24"/>
        </w:rPr>
        <w:t>本招标文件使用的下列词语具有如下规定的意义：</w:t>
      </w:r>
    </w:p>
    <w:p>
      <w:pPr>
        <w:pStyle w:val="5"/>
        <w:spacing w:after="0" w:line="360" w:lineRule="auto"/>
        <w:ind w:firstLine="480" w:firstLineChars="200"/>
        <w:rPr>
          <w:rFonts w:ascii="宋体" w:hAnsi="宋体" w:eastAsia="宋体"/>
          <w:b/>
          <w:bCs/>
          <w:sz w:val="24"/>
          <w:u w:val="single"/>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）“投标人”指向招标人提交投标文件的当事人。</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）“承包人”指其投标被招标人接受并与其签订承包合同的当事人。</w:t>
      </w:r>
    </w:p>
    <w:p>
      <w:pPr>
        <w:pStyle w:val="5"/>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）“招标文件”指由招标代理发出的本文件（包括全部章节、附件）及招标答疑会会议纪要和</w:t>
      </w:r>
      <w:r>
        <w:rPr>
          <w:rFonts w:hint="eastAsia" w:ascii="宋体" w:hAnsi="宋体" w:eastAsia="宋体"/>
          <w:bCs/>
          <w:sz w:val="24"/>
        </w:rPr>
        <w:t>招标文件的澄清与修改</w:t>
      </w:r>
      <w:r>
        <w:rPr>
          <w:rFonts w:hint="eastAsia" w:ascii="宋体" w:hAnsi="宋体" w:eastAsia="宋体"/>
          <w:sz w:val="24"/>
        </w:rPr>
        <w:t>文件。</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）“投标文件”指投标人根据本项目招标文件向招标人提交的全部文件。</w:t>
      </w:r>
    </w:p>
    <w:p>
      <w:pPr>
        <w:pStyle w:val="5"/>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）“书面形式”指打字或印刷的文件和数据电文（包括电报、电传、传真、电子数据交换和电子邮件）。</w:t>
      </w:r>
    </w:p>
    <w:p>
      <w:pPr>
        <w:spacing w:line="360" w:lineRule="auto"/>
        <w:ind w:firstLine="480"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0"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0"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0"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0"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9"/>
        <w:spacing w:before="156" w:after="156"/>
      </w:pPr>
      <w:bookmarkStart w:id="13" w:name="_Toc2272550"/>
      <w:r>
        <w:rPr>
          <w:rFonts w:hint="eastAsia"/>
        </w:rPr>
        <w:t>（二）招标文件</w:t>
      </w:r>
      <w:bookmarkEnd w:id="13"/>
    </w:p>
    <w:p>
      <w:pPr>
        <w:tabs>
          <w:tab w:val="left" w:pos="105"/>
        </w:tabs>
        <w:spacing w:line="360" w:lineRule="auto"/>
        <w:ind w:firstLine="480"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第一章</w:t>
      </w:r>
      <w:r>
        <w:rPr>
          <w:rFonts w:hint="eastAsia" w:ascii="宋体" w:hAnsi="宋体" w:eastAsia="宋体"/>
          <w:sz w:val="24"/>
        </w:rPr>
        <w:t>投标须知</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第二章</w:t>
      </w:r>
      <w:r>
        <w:rPr>
          <w:rFonts w:hint="eastAsia" w:ascii="宋体" w:hAnsi="宋体" w:eastAsia="宋体"/>
          <w:sz w:val="24"/>
        </w:rPr>
        <w:t>开标、评标及定标办法</w:t>
      </w:r>
    </w:p>
    <w:p>
      <w:pPr>
        <w:pStyle w:val="5"/>
        <w:spacing w:after="0" w:line="360" w:lineRule="auto"/>
        <w:ind w:firstLine="480" w:firstLineChars="200"/>
        <w:rPr>
          <w:rFonts w:ascii="宋体" w:hAnsi="宋体" w:eastAsia="宋体"/>
          <w:sz w:val="24"/>
        </w:rPr>
      </w:pPr>
      <w:r>
        <w:rPr>
          <w:rFonts w:hint="eastAsia" w:ascii="宋体" w:hAnsi="宋体" w:eastAsia="宋体"/>
          <w:sz w:val="24"/>
        </w:rPr>
        <w:t>第三章合同条款</w:t>
      </w:r>
    </w:p>
    <w:p>
      <w:pPr>
        <w:pStyle w:val="5"/>
        <w:spacing w:after="0" w:line="360" w:lineRule="auto"/>
        <w:ind w:firstLine="480" w:firstLineChars="200"/>
        <w:rPr>
          <w:rFonts w:ascii="宋体" w:hAnsi="宋体" w:eastAsia="宋体"/>
          <w:sz w:val="24"/>
        </w:rPr>
      </w:pPr>
      <w:r>
        <w:rPr>
          <w:rFonts w:hint="eastAsia" w:ascii="宋体" w:hAnsi="宋体" w:eastAsia="宋体"/>
          <w:bCs/>
          <w:sz w:val="24"/>
        </w:rPr>
        <w:t>第四章</w:t>
      </w:r>
      <w:r>
        <w:rPr>
          <w:rFonts w:hint="eastAsia" w:ascii="宋体" w:hAnsi="宋体" w:eastAsia="宋体"/>
          <w:sz w:val="24"/>
        </w:rPr>
        <w:t>投标文件格式</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第五章</w:t>
      </w:r>
      <w:r>
        <w:rPr>
          <w:rFonts w:hint="eastAsia" w:ascii="宋体" w:hAnsi="宋体" w:eastAsia="宋体"/>
          <w:sz w:val="24"/>
        </w:rPr>
        <w:t>技术条件（工程建设标准）（另册）</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第六章</w:t>
      </w:r>
      <w:r>
        <w:rPr>
          <w:rFonts w:hint="eastAsia" w:ascii="宋体" w:hAnsi="宋体" w:eastAsia="宋体"/>
          <w:sz w:val="24"/>
        </w:rPr>
        <w:t>图纸及勘察资料（另册）</w:t>
      </w:r>
    </w:p>
    <w:p>
      <w:pPr>
        <w:pStyle w:val="5"/>
        <w:spacing w:after="0" w:line="360" w:lineRule="auto"/>
        <w:ind w:left="-2" w:firstLine="480" w:firstLineChars="200"/>
        <w:rPr>
          <w:rFonts w:ascii="宋体" w:hAnsi="宋体" w:eastAsia="宋体"/>
          <w:sz w:val="24"/>
        </w:rPr>
      </w:pPr>
      <w:r>
        <w:rPr>
          <w:rFonts w:hint="eastAsia" w:ascii="宋体" w:hAnsi="宋体" w:eastAsia="宋体"/>
          <w:bCs/>
          <w:sz w:val="24"/>
        </w:rPr>
        <w:t>第七章招标</w:t>
      </w:r>
      <w:r>
        <w:rPr>
          <w:rFonts w:hint="eastAsia" w:ascii="宋体" w:hAnsi="宋体" w:eastAsia="宋体"/>
          <w:sz w:val="24"/>
        </w:rPr>
        <w:t>工程量清单（另册）</w:t>
      </w:r>
    </w:p>
    <w:p>
      <w:pPr>
        <w:pStyle w:val="5"/>
        <w:spacing w:after="0" w:line="360" w:lineRule="auto"/>
        <w:ind w:left="-2" w:firstLine="480" w:firstLineChars="200"/>
        <w:rPr>
          <w:rFonts w:ascii="宋体" w:hAnsi="宋体" w:eastAsia="宋体"/>
          <w:sz w:val="24"/>
        </w:rPr>
      </w:pPr>
      <w:r>
        <w:rPr>
          <w:rFonts w:hint="eastAsia" w:ascii="宋体" w:hAnsi="宋体" w:eastAsia="宋体"/>
          <w:sz w:val="24"/>
        </w:rPr>
        <w:t>第八章最高投标限价</w:t>
      </w:r>
    </w:p>
    <w:p>
      <w:pPr>
        <w:pStyle w:val="5"/>
        <w:spacing w:after="0" w:line="360" w:lineRule="auto"/>
        <w:ind w:firstLine="480" w:firstLineChars="200"/>
        <w:rPr>
          <w:rFonts w:ascii="宋体" w:hAnsi="宋体" w:eastAsia="宋体"/>
          <w:sz w:val="24"/>
        </w:rPr>
      </w:pPr>
      <w:r>
        <w:rPr>
          <w:rFonts w:ascii="宋体" w:hAnsi="宋体" w:eastAsia="宋体"/>
          <w:sz w:val="24"/>
        </w:rPr>
        <w:t xml:space="preserve">7.2 </w:t>
      </w:r>
      <w:r>
        <w:rPr>
          <w:rFonts w:hint="eastAsia" w:ascii="宋体" w:hAnsi="宋体" w:eastAsia="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sz w:val="24"/>
        </w:rPr>
      </w:pPr>
      <w:r>
        <w:rPr>
          <w:rFonts w:ascii="宋体" w:hAnsi="宋体" w:eastAsia="宋体"/>
          <w:sz w:val="24"/>
        </w:rPr>
        <w:t xml:space="preserve">7.3 </w:t>
      </w:r>
      <w:r>
        <w:rPr>
          <w:rFonts w:hint="eastAsia" w:ascii="宋体" w:hAnsi="宋体" w:eastAsia="宋体"/>
          <w:sz w:val="24"/>
        </w:rPr>
        <w:t>投标人一旦中标，招标文件的内容对招标人和中标人双方均有约束力。</w:t>
      </w:r>
    </w:p>
    <w:p>
      <w:pPr>
        <w:pStyle w:val="5"/>
        <w:spacing w:after="0" w:line="360" w:lineRule="auto"/>
        <w:ind w:firstLine="480" w:firstLineChars="200"/>
        <w:rPr>
          <w:rFonts w:ascii="宋体" w:hAnsi="宋体" w:eastAsia="宋体"/>
          <w:b/>
          <w:bCs/>
          <w:sz w:val="24"/>
        </w:rPr>
      </w:pPr>
      <w:r>
        <w:rPr>
          <w:rFonts w:ascii="宋体" w:hAnsi="宋体" w:eastAsia="宋体"/>
          <w:b/>
          <w:bCs/>
          <w:sz w:val="24"/>
        </w:rPr>
        <w:t>8</w:t>
      </w:r>
      <w:r>
        <w:rPr>
          <w:rFonts w:hint="eastAsia" w:ascii="宋体" w:hAnsi="宋体" w:eastAsia="宋体"/>
          <w:b/>
          <w:bCs/>
          <w:sz w:val="24"/>
        </w:rPr>
        <w:t>．招标答疑</w:t>
      </w:r>
    </w:p>
    <w:p>
      <w:pPr>
        <w:pStyle w:val="5"/>
        <w:spacing w:after="0" w:line="360" w:lineRule="auto"/>
        <w:ind w:firstLine="480" w:firstLineChars="200"/>
        <w:rPr>
          <w:rFonts w:ascii="宋体" w:hAnsi="宋体" w:eastAsia="宋体"/>
          <w:sz w:val="24"/>
        </w:rPr>
      </w:pPr>
      <w:r>
        <w:rPr>
          <w:rFonts w:ascii="宋体" w:hAnsi="宋体" w:eastAsia="宋体"/>
          <w:sz w:val="24"/>
        </w:rPr>
        <w:t xml:space="preserve">8.1 </w:t>
      </w:r>
      <w:r>
        <w:rPr>
          <w:rFonts w:hint="eastAsia" w:ascii="宋体" w:hAnsi="宋体" w:eastAsia="宋体"/>
          <w:sz w:val="24"/>
        </w:rPr>
        <w:t>投标人若对招标文件（包括招标图纸）中有疑问，可以书面形式</w:t>
      </w:r>
      <w:r>
        <w:rPr>
          <w:rFonts w:hint="eastAsia" w:ascii="宋体" w:hAnsi="宋体" w:eastAsia="宋体"/>
          <w:sz w:val="24"/>
          <w:szCs w:val="24"/>
        </w:rPr>
        <w:t>通过交易平台提交</w:t>
      </w:r>
      <w:r>
        <w:rPr>
          <w:rFonts w:hint="eastAsia" w:ascii="宋体" w:hAnsi="宋体" w:eastAsia="宋体"/>
          <w:sz w:val="24"/>
        </w:rPr>
        <w:t>给招标人或招标代理人，提交形式见本须知前附表第</w:t>
      </w:r>
      <w:r>
        <w:rPr>
          <w:rFonts w:ascii="宋体" w:hAnsi="宋体" w:eastAsia="宋体"/>
          <w:sz w:val="24"/>
        </w:rPr>
        <w:t>16</w:t>
      </w:r>
      <w:r>
        <w:rPr>
          <w:rFonts w:hint="eastAsia" w:ascii="宋体" w:hAnsi="宋体" w:eastAsia="宋体"/>
          <w:sz w:val="24"/>
        </w:rPr>
        <w:t>项。</w:t>
      </w:r>
    </w:p>
    <w:p>
      <w:pPr>
        <w:pStyle w:val="5"/>
        <w:spacing w:after="0" w:line="360" w:lineRule="auto"/>
        <w:ind w:firstLine="480" w:firstLineChars="200"/>
        <w:rPr>
          <w:rFonts w:ascii="宋体" w:hAnsi="宋体" w:eastAsia="宋体"/>
          <w:sz w:val="24"/>
        </w:rPr>
      </w:pPr>
      <w:r>
        <w:rPr>
          <w:rFonts w:ascii="宋体" w:hAnsi="宋体" w:eastAsia="宋体"/>
          <w:sz w:val="24"/>
        </w:rPr>
        <w:t>8.2</w:t>
      </w:r>
      <w:r>
        <w:rPr>
          <w:rFonts w:hint="eastAsia" w:ascii="宋体" w:hAnsi="宋体" w:eastAsia="宋体"/>
          <w:sz w:val="24"/>
        </w:rPr>
        <w:t>招标答疑会会议纪要将在提交投标文件截止时间15日前在</w:t>
      </w:r>
      <w:r>
        <w:rPr>
          <w:rFonts w:hint="eastAsia" w:ascii="宋体" w:hAnsi="宋体" w:eastAsia="宋体"/>
          <w:sz w:val="24"/>
          <w:szCs w:val="24"/>
        </w:rPr>
        <w:t>交易平台</w:t>
      </w:r>
      <w:r>
        <w:rPr>
          <w:rFonts w:hint="eastAsia" w:ascii="宋体" w:hAnsi="宋体" w:eastAsia="宋体"/>
          <w:sz w:val="24"/>
        </w:rPr>
        <w:t xml:space="preserve"> “项目答疑纪要”专区公开发布。答疑纪要一经在</w:t>
      </w:r>
      <w:r>
        <w:rPr>
          <w:rFonts w:hint="eastAsia" w:ascii="宋体" w:hAnsi="宋体" w:eastAsia="宋体"/>
          <w:sz w:val="24"/>
          <w:szCs w:val="24"/>
        </w:rPr>
        <w:t>交易平台</w:t>
      </w:r>
      <w:r>
        <w:rPr>
          <w:rFonts w:hint="eastAsia" w:ascii="宋体" w:hAnsi="宋体" w:eastAsia="宋体"/>
          <w:sz w:val="24"/>
        </w:rPr>
        <w:t>发布，视作已发放给所有投标人。</w:t>
      </w:r>
    </w:p>
    <w:p>
      <w:pPr>
        <w:pStyle w:val="5"/>
        <w:spacing w:after="0" w:line="360" w:lineRule="auto"/>
        <w:ind w:firstLine="480" w:firstLineChars="200"/>
        <w:rPr>
          <w:rFonts w:ascii="宋体" w:hAnsi="宋体" w:eastAsia="宋体"/>
          <w:sz w:val="24"/>
        </w:rPr>
      </w:pPr>
      <w:r>
        <w:rPr>
          <w:rFonts w:ascii="宋体" w:hAnsi="宋体" w:eastAsia="宋体"/>
          <w:sz w:val="24"/>
        </w:rPr>
        <w:t>8.3</w:t>
      </w:r>
      <w:r>
        <w:rPr>
          <w:rFonts w:hint="eastAsia" w:ascii="宋体" w:hAnsi="宋体" w:eastAsia="宋体"/>
          <w:sz w:val="24"/>
        </w:rPr>
        <w:t>答疑会会议纪要为招标文件的一部分。</w:t>
      </w:r>
    </w:p>
    <w:p>
      <w:pPr>
        <w:pStyle w:val="5"/>
        <w:spacing w:after="0" w:line="360" w:lineRule="auto"/>
        <w:ind w:firstLine="480" w:firstLineChars="200"/>
        <w:rPr>
          <w:rFonts w:ascii="宋体" w:hAnsi="宋体" w:eastAsia="宋体"/>
          <w:sz w:val="24"/>
        </w:rPr>
      </w:pPr>
      <w:r>
        <w:rPr>
          <w:rFonts w:ascii="宋体" w:hAnsi="宋体" w:eastAsia="宋体"/>
          <w:sz w:val="24"/>
        </w:rPr>
        <w:t>8.4</w:t>
      </w:r>
      <w:r>
        <w:rPr>
          <w:rFonts w:hint="eastAsia" w:ascii="宋体" w:hAnsi="宋体" w:eastAsia="宋体"/>
          <w:sz w:val="24"/>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sz w:val="24"/>
        </w:rPr>
      </w:pPr>
      <w:r>
        <w:rPr>
          <w:rFonts w:ascii="宋体" w:hAnsi="宋体" w:eastAsia="宋体"/>
          <w:b/>
          <w:bCs/>
          <w:sz w:val="24"/>
        </w:rPr>
        <w:t>9.</w:t>
      </w:r>
      <w:r>
        <w:rPr>
          <w:rFonts w:hint="eastAsia" w:ascii="宋体" w:hAnsi="宋体" w:eastAsia="宋体"/>
          <w:b/>
          <w:bCs/>
          <w:sz w:val="24"/>
        </w:rPr>
        <w:t>招标文件的澄清与修改</w:t>
      </w:r>
    </w:p>
    <w:p>
      <w:pPr>
        <w:pStyle w:val="5"/>
        <w:spacing w:after="0" w:line="360" w:lineRule="auto"/>
        <w:ind w:firstLine="480" w:firstLineChars="200"/>
        <w:rPr>
          <w:rFonts w:ascii="宋体" w:hAnsi="宋体" w:eastAsia="宋体"/>
          <w:sz w:val="24"/>
        </w:rPr>
      </w:pPr>
      <w:r>
        <w:rPr>
          <w:rFonts w:ascii="宋体" w:hAnsi="宋体" w:eastAsia="宋体"/>
          <w:sz w:val="24"/>
        </w:rPr>
        <w:t>9.1</w:t>
      </w:r>
      <w:r>
        <w:rPr>
          <w:rFonts w:hint="eastAsia" w:ascii="宋体" w:hAnsi="宋体" w:eastAsia="宋体"/>
          <w:sz w:val="24"/>
        </w:rPr>
        <w:t>招标文件发出后</w:t>
      </w:r>
      <w:r>
        <w:rPr>
          <w:rFonts w:ascii="宋体" w:hAnsi="宋体" w:eastAsia="宋体"/>
          <w:sz w:val="24"/>
        </w:rPr>
        <w:t>,</w:t>
      </w:r>
      <w:r>
        <w:rPr>
          <w:rFonts w:hint="eastAsia" w:ascii="宋体" w:hAnsi="宋体" w:eastAsia="宋体"/>
          <w:sz w:val="24"/>
        </w:rPr>
        <w:t>在提交投标文件截止时间15日前，招标人可对招标文件进行必要的澄清或修改。</w:t>
      </w:r>
    </w:p>
    <w:p>
      <w:pPr>
        <w:pStyle w:val="5"/>
        <w:spacing w:after="0" w:line="360" w:lineRule="auto"/>
        <w:ind w:firstLine="480" w:firstLineChars="200"/>
        <w:rPr>
          <w:rFonts w:ascii="宋体" w:hAnsi="宋体" w:eastAsia="宋体"/>
          <w:sz w:val="24"/>
        </w:rPr>
      </w:pPr>
      <w:r>
        <w:rPr>
          <w:rFonts w:ascii="宋体" w:hAnsi="宋体" w:eastAsia="宋体"/>
          <w:sz w:val="24"/>
        </w:rPr>
        <w:t>9.2</w:t>
      </w:r>
      <w:r>
        <w:rPr>
          <w:rFonts w:hint="eastAsia" w:ascii="宋体" w:hAnsi="宋体" w:eastAsia="宋体"/>
          <w:sz w:val="24"/>
        </w:rPr>
        <w:t>招标文件的澄清或修改将在</w:t>
      </w:r>
      <w:r>
        <w:rPr>
          <w:rFonts w:hint="eastAsia" w:ascii="宋体" w:hAnsi="宋体" w:eastAsia="宋体"/>
          <w:sz w:val="24"/>
          <w:szCs w:val="24"/>
        </w:rPr>
        <w:t>交易平台</w:t>
      </w:r>
      <w:r>
        <w:rPr>
          <w:rFonts w:hint="eastAsia" w:ascii="宋体" w:hAnsi="宋体" w:eastAsia="宋体"/>
          <w:sz w:val="24"/>
        </w:rPr>
        <w:t>“项目答疑纪要”专区公开发布。答疑纪要一经在</w:t>
      </w:r>
      <w:r>
        <w:rPr>
          <w:rFonts w:hint="eastAsia" w:ascii="宋体" w:hAnsi="宋体" w:eastAsia="宋体"/>
          <w:sz w:val="24"/>
          <w:szCs w:val="24"/>
        </w:rPr>
        <w:t>交易平台</w:t>
      </w:r>
      <w:r>
        <w:rPr>
          <w:rFonts w:hint="eastAsia" w:ascii="宋体" w:hAnsi="宋体" w:eastAsia="宋体"/>
          <w:sz w:val="24"/>
        </w:rPr>
        <w:t>发布，视作已发放给所有投标人，以</w:t>
      </w:r>
      <w:r>
        <w:rPr>
          <w:rFonts w:hint="eastAsia" w:ascii="宋体" w:hAnsi="宋体" w:eastAsia="宋体"/>
          <w:sz w:val="24"/>
          <w:szCs w:val="24"/>
        </w:rPr>
        <w:t>交易平台</w:t>
      </w:r>
      <w:r>
        <w:rPr>
          <w:rFonts w:hint="eastAsia" w:ascii="宋体" w:hAnsi="宋体" w:eastAsia="宋体"/>
          <w:sz w:val="24"/>
        </w:rPr>
        <w:t>上网发布时间作为送达时间。</w:t>
      </w:r>
    </w:p>
    <w:p>
      <w:pPr>
        <w:pStyle w:val="5"/>
        <w:spacing w:after="0" w:line="360" w:lineRule="auto"/>
        <w:ind w:firstLine="480" w:firstLineChars="200"/>
        <w:rPr>
          <w:rFonts w:ascii="宋体" w:hAnsi="宋体" w:eastAsia="宋体"/>
          <w:sz w:val="24"/>
        </w:rPr>
      </w:pPr>
      <w:r>
        <w:rPr>
          <w:rFonts w:ascii="宋体" w:hAnsi="宋体" w:eastAsia="宋体"/>
          <w:sz w:val="24"/>
        </w:rPr>
        <w:t>9.3</w:t>
      </w:r>
      <w:r>
        <w:rPr>
          <w:rFonts w:hint="eastAsia" w:ascii="宋体" w:hAnsi="宋体" w:eastAsia="宋体"/>
          <w:sz w:val="24"/>
        </w:rPr>
        <w:t>招标文件的修改内容为招标文件的组成部分。</w:t>
      </w:r>
    </w:p>
    <w:p>
      <w:pPr>
        <w:pStyle w:val="5"/>
        <w:spacing w:after="0" w:line="360" w:lineRule="auto"/>
        <w:ind w:firstLine="480" w:firstLineChars="200"/>
        <w:rPr>
          <w:rFonts w:ascii="宋体" w:hAnsi="宋体" w:eastAsia="宋体"/>
          <w:sz w:val="24"/>
        </w:rPr>
      </w:pPr>
      <w:r>
        <w:rPr>
          <w:rFonts w:ascii="宋体" w:hAnsi="宋体" w:eastAsia="宋体"/>
          <w:sz w:val="24"/>
        </w:rPr>
        <w:t>9.4</w:t>
      </w:r>
      <w:r>
        <w:rPr>
          <w:rFonts w:hint="eastAsia" w:ascii="宋体" w:hAnsi="宋体" w:eastAsia="宋体"/>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sz w:val="24"/>
        </w:rPr>
      </w:pPr>
      <w:r>
        <w:rPr>
          <w:rFonts w:ascii="宋体" w:hAnsi="宋体" w:eastAsia="宋体"/>
          <w:sz w:val="24"/>
        </w:rPr>
        <w:t>9.5</w:t>
      </w:r>
      <w:r>
        <w:rPr>
          <w:rFonts w:hint="eastAsia" w:ascii="宋体" w:hAnsi="宋体" w:eastAsia="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pPr>
      <w:bookmarkStart w:id="14" w:name="_Toc2272551"/>
      <w:r>
        <w:rPr>
          <w:rFonts w:hint="eastAsia"/>
        </w:rPr>
        <w:t>（三）投标文件的编制</w:t>
      </w:r>
      <w:bookmarkEnd w:id="14"/>
    </w:p>
    <w:p>
      <w:pPr>
        <w:pStyle w:val="5"/>
        <w:spacing w:after="0" w:line="360" w:lineRule="auto"/>
        <w:ind w:firstLine="480" w:firstLineChars="200"/>
        <w:rPr>
          <w:rFonts w:ascii="宋体" w:hAnsi="宋体" w:eastAsia="宋体"/>
          <w:b/>
          <w:bCs/>
          <w:sz w:val="24"/>
        </w:rPr>
      </w:pPr>
      <w:r>
        <w:rPr>
          <w:rFonts w:ascii="宋体" w:hAnsi="宋体" w:eastAsia="宋体"/>
          <w:b/>
          <w:bCs/>
          <w:sz w:val="24"/>
        </w:rPr>
        <w:t>10</w:t>
      </w:r>
      <w:r>
        <w:rPr>
          <w:rFonts w:hint="eastAsia" w:ascii="宋体" w:hAnsi="宋体" w:eastAsia="宋体"/>
          <w:b/>
          <w:bCs/>
          <w:sz w:val="24"/>
        </w:rPr>
        <w:t>．投标文件的语言及度量衡单位</w:t>
      </w:r>
    </w:p>
    <w:p>
      <w:pPr>
        <w:pStyle w:val="5"/>
        <w:spacing w:after="0" w:line="360" w:lineRule="auto"/>
        <w:ind w:firstLine="480" w:firstLineChars="200"/>
        <w:rPr>
          <w:rFonts w:ascii="宋体" w:hAnsi="宋体" w:eastAsia="宋体"/>
          <w:sz w:val="24"/>
        </w:rPr>
      </w:pPr>
      <w:r>
        <w:rPr>
          <w:rFonts w:ascii="宋体" w:hAnsi="宋体" w:eastAsia="宋体"/>
          <w:sz w:val="24"/>
        </w:rPr>
        <w:t xml:space="preserve">10.1 </w:t>
      </w:r>
      <w:r>
        <w:rPr>
          <w:rFonts w:hint="eastAsia" w:ascii="宋体" w:hAnsi="宋体" w:eastAsia="宋体"/>
          <w:sz w:val="24"/>
        </w:rPr>
        <w:t>投标文件和与投标有关的所有文件均应使用中文。</w:t>
      </w:r>
    </w:p>
    <w:p>
      <w:pPr>
        <w:pStyle w:val="5"/>
        <w:spacing w:after="0" w:line="360" w:lineRule="auto"/>
        <w:ind w:firstLine="480" w:firstLineChars="200"/>
        <w:rPr>
          <w:rFonts w:ascii="宋体" w:hAnsi="宋体" w:eastAsia="宋体"/>
          <w:sz w:val="24"/>
        </w:rPr>
      </w:pPr>
      <w:r>
        <w:rPr>
          <w:rFonts w:ascii="宋体" w:hAnsi="宋体" w:eastAsia="宋体"/>
          <w:sz w:val="24"/>
        </w:rPr>
        <w:t xml:space="preserve">10.2 </w:t>
      </w:r>
      <w:r>
        <w:rPr>
          <w:rFonts w:hint="eastAsia" w:ascii="宋体" w:hAnsi="宋体" w:eastAsia="宋体"/>
          <w:sz w:val="24"/>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sz w:val="24"/>
        </w:rPr>
      </w:pPr>
      <w:r>
        <w:rPr>
          <w:rFonts w:ascii="宋体" w:hAnsi="宋体" w:eastAsia="宋体"/>
          <w:b/>
          <w:bCs/>
          <w:sz w:val="24"/>
        </w:rPr>
        <w:t>11</w:t>
      </w:r>
      <w:r>
        <w:rPr>
          <w:rFonts w:hint="eastAsia" w:ascii="宋体" w:hAnsi="宋体" w:eastAsia="宋体"/>
          <w:b/>
          <w:bCs/>
          <w:sz w:val="24"/>
        </w:rPr>
        <w:t>．投标文件的组成</w:t>
      </w:r>
    </w:p>
    <w:p>
      <w:pPr>
        <w:pStyle w:val="5"/>
        <w:spacing w:after="0" w:line="360" w:lineRule="auto"/>
        <w:ind w:firstLine="480" w:firstLineChars="200"/>
        <w:rPr>
          <w:rFonts w:ascii="宋体" w:hAnsi="宋体" w:eastAsia="宋体"/>
          <w:b/>
          <w:sz w:val="24"/>
        </w:rPr>
      </w:pPr>
      <w:r>
        <w:rPr>
          <w:rFonts w:ascii="宋体" w:hAnsi="宋体" w:eastAsia="宋体"/>
          <w:sz w:val="24"/>
        </w:rPr>
        <w:t xml:space="preserve">11.1 </w:t>
      </w:r>
      <w:r>
        <w:rPr>
          <w:rFonts w:hint="eastAsia" w:ascii="宋体" w:hAnsi="宋体" w:eastAsia="宋体"/>
          <w:sz w:val="24"/>
        </w:rPr>
        <w:t>投标文件由技术部分（含资格审查文件）和经济部分二部分投标文件组成</w:t>
      </w:r>
      <w:r>
        <w:rPr>
          <w:rFonts w:hint="eastAsia" w:ascii="宋体" w:hAnsi="宋体" w:eastAsia="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（9）拟委派项目负责人的建造师注册证书或小型项目负责人相关证明（取自平台内上传件）； </w:t>
      </w:r>
    </w:p>
    <w:p>
      <w:pPr>
        <w:spacing w:line="360" w:lineRule="auto"/>
        <w:ind w:firstLine="480" w:firstLineChars="200"/>
        <w:rPr>
          <w:rFonts w:ascii="宋体"/>
          <w:bCs/>
          <w:sz w:val="24"/>
        </w:rPr>
      </w:pPr>
      <w:r>
        <w:rPr>
          <w:rFonts w:hint="eastAsia" w:ascii="宋体"/>
          <w:bCs/>
          <w:sz w:val="24"/>
        </w:rPr>
        <w:t>（10）项目负责人安全培训考核合格证明或在有效期内的安全考核合格证书（B类）或建筑施工企业项目负责人安全生产考核合格证书（取自平台内上传件）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（11）专职安全员须具有在有效期内的安全考核合格证书（C类）或建筑施工企业专职安全生产管理人员安全生产考核合格证书（C3）（取自平台内上传件）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sz w:val="24"/>
        </w:rPr>
      </w:pPr>
      <w:r>
        <w:rPr>
          <w:rFonts w:ascii="宋体" w:hAnsi="宋体" w:eastAsia="宋体"/>
          <w:b/>
          <w:bCs/>
          <w:sz w:val="24"/>
        </w:rPr>
        <w:t>12</w:t>
      </w:r>
      <w:r>
        <w:rPr>
          <w:rFonts w:hint="eastAsia" w:ascii="宋体" w:hAnsi="宋体" w:eastAsia="宋体"/>
          <w:b/>
          <w:bCs/>
          <w:sz w:val="24"/>
        </w:rPr>
        <w:t>．投标文件格式</w:t>
      </w:r>
    </w:p>
    <w:p>
      <w:pPr>
        <w:pStyle w:val="5"/>
        <w:spacing w:after="0"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 xml:space="preserve">12.1 </w:t>
      </w:r>
      <w:r>
        <w:rPr>
          <w:rFonts w:hint="eastAsia" w:ascii="宋体" w:hAnsi="宋体" w:eastAsia="宋体" w:cs="Times New Roman"/>
          <w:bCs/>
          <w:sz w:val="24"/>
          <w:szCs w:val="24"/>
        </w:rPr>
        <w:t>投标文件包括本须知第</w:t>
      </w:r>
      <w:r>
        <w:rPr>
          <w:rFonts w:ascii="宋体" w:hAnsi="宋体" w:eastAsia="宋体" w:cs="Times New Roman"/>
          <w:bCs/>
          <w:sz w:val="24"/>
          <w:szCs w:val="24"/>
        </w:rPr>
        <w:t>11</w:t>
      </w:r>
      <w:r>
        <w:rPr>
          <w:rFonts w:hint="eastAsia" w:ascii="宋体" w:hAnsi="宋体" w:eastAsia="宋体" w:cs="Times New Roman"/>
          <w:bCs/>
          <w:sz w:val="24"/>
          <w:szCs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sz w:val="24"/>
        </w:rPr>
      </w:pPr>
      <w:r>
        <w:rPr>
          <w:rFonts w:hint="eastAsia" w:ascii="宋体" w:hAnsi="宋体" w:eastAsia="宋体" w:cs="Times New Roman"/>
          <w:bCs/>
          <w:sz w:val="24"/>
          <w:szCs w:val="24"/>
        </w:rPr>
        <w:t>12.2 投标文件全部采用电子文档，投标文件所附证书证件均为原件扫描件，并采用单位数字证书，按招标</w:t>
      </w:r>
      <w:r>
        <w:rPr>
          <w:rFonts w:hint="eastAsia" w:ascii="宋体" w:hAnsi="宋体" w:eastAsia="宋体"/>
          <w:sz w:val="24"/>
        </w:rPr>
        <w:t>文件要求在相应位置加盖电子印章。投标文件中需个人签字或盖章的，应加盖个人电子印章或在线下完成后扫描上传。按照交易平台关于</w:t>
      </w:r>
      <w:r>
        <w:rPr>
          <w:rFonts w:hint="eastAsia" w:ascii="宋体" w:hAnsi="宋体" w:eastAsia="宋体"/>
          <w:sz w:val="24"/>
          <w:szCs w:val="24"/>
        </w:rPr>
        <w:t>全流程电子化项目的相关指南进行操作。详见： 。</w:t>
      </w:r>
    </w:p>
    <w:p>
      <w:pPr>
        <w:pStyle w:val="5"/>
        <w:spacing w:after="0" w:line="360" w:lineRule="auto"/>
        <w:ind w:firstLine="480" w:firstLineChars="200"/>
        <w:rPr>
          <w:rFonts w:ascii="宋体" w:hAnsi="宋体" w:eastAsia="宋体"/>
          <w:sz w:val="24"/>
        </w:rPr>
      </w:pPr>
      <w:r>
        <w:rPr>
          <w:rFonts w:hint="eastAsia" w:ascii="宋体" w:hAnsi="宋体" w:eastAsia="宋体"/>
          <w:sz w:val="24"/>
        </w:rPr>
        <w:t xml:space="preserve">12.3 </w:t>
      </w:r>
      <w:r>
        <w:rPr>
          <w:rFonts w:hint="eastAsia" w:ascii="宋体" w:hAnsi="宋体" w:eastAsia="宋体"/>
          <w:bCs/>
          <w:sz w:val="24"/>
          <w:szCs w:val="24"/>
        </w:rPr>
        <w:t>投标文件应按</w:t>
      </w:r>
      <w:r>
        <w:rPr>
          <w:rFonts w:hint="eastAsia" w:ascii="宋体" w:hAnsi="宋体" w:eastAsia="宋体"/>
          <w:sz w:val="24"/>
        </w:rPr>
        <w:t xml:space="preserve">照交易平台关于全流程电子化项目的相关指南进行编制，详见：。               </w:t>
      </w:r>
    </w:p>
    <w:p>
      <w:pPr>
        <w:pStyle w:val="5"/>
        <w:spacing w:after="0" w:line="360" w:lineRule="auto"/>
        <w:ind w:firstLine="0"/>
        <w:rPr>
          <w:rFonts w:ascii="宋体" w:hAnsi="宋体" w:eastAsia="宋体"/>
          <w:sz w:val="24"/>
        </w:rPr>
      </w:pPr>
      <w:r>
        <w:rPr>
          <w:rFonts w:hint="eastAsia" w:ascii="宋体" w:hAnsi="宋体" w:eastAsia="宋体"/>
          <w:bCs/>
          <w:sz w:val="24"/>
          <w:szCs w:val="24"/>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sz w:val="24"/>
        </w:rPr>
      </w:pPr>
      <w:r>
        <w:rPr>
          <w:rFonts w:ascii="宋体" w:hAnsi="宋体" w:eastAsia="宋体"/>
          <w:b/>
          <w:bCs/>
          <w:sz w:val="24"/>
        </w:rPr>
        <w:t>13</w:t>
      </w:r>
      <w:r>
        <w:rPr>
          <w:rFonts w:hint="eastAsia" w:ascii="宋体" w:hAnsi="宋体" w:eastAsia="宋体"/>
          <w:b/>
          <w:bCs/>
          <w:sz w:val="24"/>
        </w:rPr>
        <w:t>．投标报价及造价承包和变更结算方式</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13.1 </w:t>
      </w:r>
      <w:r>
        <w:rPr>
          <w:rFonts w:hint="eastAsia" w:ascii="宋体" w:hAnsi="宋体" w:eastAsia="宋体"/>
          <w:sz w:val="24"/>
        </w:rPr>
        <w:t>本工程的投标报价采用投标须知前附表第</w:t>
      </w:r>
      <w:r>
        <w:rPr>
          <w:rFonts w:ascii="宋体" w:hAnsi="宋体" w:eastAsia="宋体"/>
          <w:sz w:val="24"/>
        </w:rPr>
        <w:t>12</w:t>
      </w:r>
      <w:r>
        <w:rPr>
          <w:rFonts w:hint="eastAsia" w:ascii="宋体" w:hAnsi="宋体" w:eastAsia="宋体"/>
          <w:sz w:val="24"/>
        </w:rPr>
        <w:t>项所规定的方式。投标报价（含单价及总价）精确到“分”。</w:t>
      </w:r>
    </w:p>
    <w:p>
      <w:pPr>
        <w:pStyle w:val="5"/>
        <w:spacing w:after="0" w:line="360" w:lineRule="auto"/>
        <w:ind w:firstLine="480" w:firstLineChars="200"/>
        <w:rPr>
          <w:rFonts w:ascii="宋体" w:hAnsi="宋体" w:eastAsia="宋体"/>
          <w:sz w:val="24"/>
        </w:rPr>
      </w:pPr>
      <w:r>
        <w:rPr>
          <w:rFonts w:ascii="宋体" w:hAnsi="宋体" w:eastAsia="宋体"/>
          <w:sz w:val="24"/>
        </w:rPr>
        <w:t>13.2</w:t>
      </w:r>
      <w:r>
        <w:rPr>
          <w:rFonts w:hint="eastAsia" w:ascii="宋体" w:hAnsi="宋体" w:eastAsia="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sz w:val="24"/>
        </w:rPr>
      </w:pPr>
      <w:r>
        <w:rPr>
          <w:rFonts w:ascii="宋体" w:hAnsi="宋体" w:eastAsia="宋体"/>
          <w:sz w:val="24"/>
        </w:rPr>
        <w:t>13.3</w:t>
      </w:r>
      <w:r>
        <w:rPr>
          <w:rFonts w:hint="eastAsia" w:ascii="宋体" w:hAnsi="宋体" w:eastAsia="宋体"/>
          <w:sz w:val="24"/>
        </w:rPr>
        <w:t>投标人的投标报价，应是按照投标须知前附表第</w:t>
      </w:r>
      <w:r>
        <w:rPr>
          <w:rFonts w:ascii="宋体" w:hAnsi="宋体" w:eastAsia="宋体"/>
          <w:sz w:val="24"/>
        </w:rPr>
        <w:t>8</w:t>
      </w:r>
      <w:r>
        <w:rPr>
          <w:rFonts w:hint="eastAsia" w:ascii="宋体" w:hAnsi="宋体" w:eastAsia="宋体"/>
          <w:sz w:val="24"/>
        </w:rPr>
        <w:t>项的工期要求，在投标须知前附表第</w:t>
      </w:r>
      <w:r>
        <w:rPr>
          <w:rFonts w:ascii="宋体" w:hAnsi="宋体" w:eastAsia="宋体"/>
          <w:sz w:val="24"/>
        </w:rPr>
        <w:t>3</w:t>
      </w:r>
      <w:r>
        <w:rPr>
          <w:rFonts w:hint="eastAsia" w:ascii="宋体" w:hAnsi="宋体" w:eastAsia="宋体"/>
          <w:sz w:val="24"/>
        </w:rPr>
        <w:t>项的建设地点，完成投标须知前附表第</w:t>
      </w:r>
      <w:r>
        <w:rPr>
          <w:rFonts w:ascii="宋体" w:hAnsi="宋体" w:eastAsia="宋体"/>
          <w:sz w:val="24"/>
        </w:rPr>
        <w:t>7</w:t>
      </w:r>
      <w:r>
        <w:rPr>
          <w:rFonts w:hint="eastAsia" w:ascii="宋体" w:hAnsi="宋体" w:eastAsia="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sz w:val="24"/>
        </w:rPr>
      </w:pPr>
      <w:r>
        <w:rPr>
          <w:rFonts w:ascii="宋体" w:hAnsi="宋体" w:eastAsia="宋体"/>
          <w:sz w:val="24"/>
        </w:rPr>
        <w:t>13.4</w:t>
      </w:r>
      <w:r>
        <w:rPr>
          <w:rFonts w:hint="eastAsia" w:ascii="宋体" w:hAnsi="宋体" w:eastAsia="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sz w:val="24"/>
        </w:rPr>
      </w:pPr>
      <w:r>
        <w:rPr>
          <w:rFonts w:ascii="宋体" w:hAnsi="宋体" w:eastAsia="宋体"/>
          <w:sz w:val="24"/>
        </w:rPr>
        <w:t>13.5</w:t>
      </w:r>
      <w:r>
        <w:rPr>
          <w:rFonts w:hint="eastAsia" w:ascii="宋体" w:hAnsi="宋体" w:eastAsia="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sz w:val="24"/>
        </w:rPr>
      </w:pPr>
      <w:r>
        <w:rPr>
          <w:rFonts w:ascii="宋体" w:hAnsi="宋体" w:eastAsia="宋体"/>
          <w:sz w:val="24"/>
        </w:rPr>
        <w:t>13.5.1</w:t>
      </w:r>
      <w:r>
        <w:rPr>
          <w:rFonts w:hint="eastAsia" w:ascii="宋体" w:hAnsi="宋体" w:eastAsia="宋体"/>
          <w:sz w:val="24"/>
        </w:rPr>
        <w:t>中标的投标文件工程量清单中已有相同项目的适用综合单价，则沿用；</w:t>
      </w:r>
    </w:p>
    <w:p>
      <w:pPr>
        <w:pStyle w:val="5"/>
        <w:spacing w:after="0" w:line="360" w:lineRule="auto"/>
        <w:ind w:firstLine="480" w:firstLineChars="200"/>
        <w:rPr>
          <w:rFonts w:ascii="宋体" w:hAnsi="宋体" w:eastAsia="宋体"/>
          <w:sz w:val="24"/>
        </w:rPr>
      </w:pPr>
      <w:r>
        <w:rPr>
          <w:rFonts w:ascii="宋体" w:hAnsi="宋体" w:eastAsia="宋体"/>
          <w:sz w:val="24"/>
        </w:rPr>
        <w:t>13.5.2</w:t>
      </w:r>
      <w:r>
        <w:rPr>
          <w:rFonts w:hint="eastAsia" w:ascii="宋体" w:hAnsi="宋体" w:eastAsia="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13.5.3 </w:t>
      </w:r>
      <w:r>
        <w:rPr>
          <w:rFonts w:hint="eastAsia" w:ascii="宋体" w:hAnsi="宋体" w:eastAsia="宋体"/>
          <w:sz w:val="24"/>
        </w:rPr>
        <w:t>中标的投标文件工程量清单中没有相同项目或类似项目的，如可套取相关定额，则以相关定额为基数下浮计算单价</w:t>
      </w:r>
      <w:r>
        <w:rPr>
          <w:rFonts w:ascii="宋体" w:hAnsi="宋体" w:eastAsia="宋体"/>
          <w:sz w:val="24"/>
        </w:rPr>
        <w:t>,</w:t>
      </w:r>
      <w:r>
        <w:rPr>
          <w:rFonts w:hint="eastAsia" w:ascii="宋体" w:hAnsi="宋体" w:eastAsia="宋体"/>
          <w:sz w:val="24"/>
        </w:rPr>
        <w:t>下浮率为中标价</w:t>
      </w:r>
      <w:r>
        <w:rPr>
          <w:rFonts w:hint="eastAsia" w:ascii="宋体" w:hAnsi="宋体" w:eastAsia="宋体"/>
          <w:sz w:val="24"/>
          <w:szCs w:val="24"/>
        </w:rPr>
        <w:t>相对于最高投标限价的下</w:t>
      </w:r>
      <w:r>
        <w:rPr>
          <w:rFonts w:hint="eastAsia" w:ascii="宋体" w:hAnsi="宋体" w:eastAsia="宋体"/>
          <w:sz w:val="24"/>
        </w:rPr>
        <w:t>浮率（下浮率</w:t>
      </w:r>
      <w:r>
        <w:rPr>
          <w:rFonts w:ascii="宋体" w:hAnsi="宋体" w:eastAsia="宋体"/>
          <w:sz w:val="24"/>
        </w:rPr>
        <w:t>=(</w:t>
      </w:r>
      <w:r>
        <w:rPr>
          <w:rFonts w:hint="eastAsia" w:ascii="宋体" w:hAnsi="宋体" w:eastAsia="宋体"/>
          <w:sz w:val="24"/>
          <w:szCs w:val="24"/>
        </w:rPr>
        <w:t>最高投标限价</w:t>
      </w:r>
      <w:r>
        <w:rPr>
          <w:rFonts w:ascii="宋体" w:hAnsi="宋体" w:eastAsia="宋体"/>
          <w:sz w:val="24"/>
        </w:rPr>
        <w:t>-</w:t>
      </w:r>
      <w:r>
        <w:rPr>
          <w:rFonts w:hint="eastAsia" w:ascii="宋体" w:hAnsi="宋体" w:eastAsia="宋体"/>
          <w:sz w:val="24"/>
        </w:rPr>
        <w:t>中标价</w:t>
      </w:r>
      <w:r>
        <w:rPr>
          <w:rFonts w:ascii="宋体" w:hAnsi="宋体" w:eastAsia="宋体"/>
          <w:sz w:val="24"/>
        </w:rPr>
        <w:t>)/</w:t>
      </w:r>
      <w:r>
        <w:rPr>
          <w:rFonts w:hint="eastAsia" w:ascii="宋体" w:hAnsi="宋体" w:eastAsia="宋体"/>
          <w:sz w:val="24"/>
          <w:szCs w:val="24"/>
        </w:rPr>
        <w:t>最高投标限价</w:t>
      </w:r>
      <w:r>
        <w:rPr>
          <w:rFonts w:hint="eastAsia" w:ascii="宋体" w:hAnsi="宋体" w:eastAsia="宋体"/>
          <w:sz w:val="24"/>
        </w:rPr>
        <w:t>）。</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13.5.4 </w:t>
      </w:r>
      <w:r>
        <w:rPr>
          <w:rFonts w:hint="eastAsia" w:ascii="宋体" w:hAnsi="宋体" w:eastAsia="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sz w:val="24"/>
        </w:rPr>
      </w:pPr>
      <w:r>
        <w:rPr>
          <w:rFonts w:ascii="宋体" w:hAnsi="宋体" w:eastAsia="宋体"/>
          <w:sz w:val="24"/>
        </w:rPr>
        <w:t>13.6</w:t>
      </w:r>
      <w:r>
        <w:rPr>
          <w:rFonts w:hint="eastAsia" w:ascii="宋体" w:hAnsi="宋体" w:eastAsia="宋体"/>
          <w:sz w:val="24"/>
        </w:rPr>
        <w:t>暂列金额、暂估价</w:t>
      </w:r>
    </w:p>
    <w:p>
      <w:pPr>
        <w:pStyle w:val="5"/>
        <w:spacing w:after="0" w:line="360" w:lineRule="auto"/>
        <w:ind w:firstLine="480" w:firstLineChars="200"/>
        <w:rPr>
          <w:rFonts w:ascii="宋体" w:hAnsi="宋体" w:eastAsia="宋体"/>
          <w:sz w:val="24"/>
        </w:rPr>
      </w:pPr>
      <w:r>
        <w:rPr>
          <w:rFonts w:ascii="宋体" w:hAnsi="宋体" w:eastAsia="宋体"/>
          <w:sz w:val="24"/>
        </w:rPr>
        <w:t>13.6.1</w:t>
      </w:r>
      <w:r>
        <w:rPr>
          <w:rFonts w:hint="eastAsia" w:ascii="宋体" w:hAnsi="宋体" w:eastAsia="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sz w:val="24"/>
        </w:rPr>
      </w:pPr>
      <w:r>
        <w:rPr>
          <w:rFonts w:hint="eastAsia" w:ascii="宋体" w:hAnsi="宋体" w:eastAsia="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sz w:val="24"/>
        </w:rPr>
      </w:pPr>
      <w:r>
        <w:rPr>
          <w:rFonts w:ascii="宋体" w:hAnsi="宋体" w:eastAsia="宋体"/>
          <w:sz w:val="24"/>
        </w:rPr>
        <w:t>13.6.2</w:t>
      </w:r>
      <w:r>
        <w:rPr>
          <w:rFonts w:hint="eastAsia" w:ascii="宋体" w:hAnsi="宋体" w:eastAsia="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sz w:val="24"/>
        </w:rPr>
      </w:pPr>
      <w:r>
        <w:rPr>
          <w:rFonts w:ascii="宋体" w:hAnsi="宋体" w:eastAsia="宋体"/>
          <w:sz w:val="24"/>
        </w:rPr>
        <w:t>13.6.3</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sz w:val="24"/>
        </w:rPr>
      </w:pPr>
      <w:r>
        <w:rPr>
          <w:rFonts w:ascii="宋体" w:hAnsi="宋体" w:eastAsia="宋体"/>
          <w:sz w:val="24"/>
        </w:rPr>
        <w:t>13.6.4</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sz w:val="24"/>
        </w:rPr>
        <w:t>13.5</w:t>
      </w:r>
      <w:r>
        <w:rPr>
          <w:rFonts w:hint="eastAsia" w:ascii="宋体" w:hAnsi="宋体" w:eastAsia="宋体"/>
          <w:sz w:val="24"/>
        </w:rPr>
        <w:t>款规定确定。</w:t>
      </w:r>
    </w:p>
    <w:p>
      <w:pPr>
        <w:pStyle w:val="5"/>
        <w:spacing w:after="0" w:line="360" w:lineRule="auto"/>
        <w:ind w:firstLine="480" w:firstLineChars="200"/>
        <w:rPr>
          <w:rFonts w:ascii="宋体" w:hAnsi="宋体" w:eastAsia="宋体"/>
          <w:sz w:val="24"/>
        </w:rPr>
      </w:pPr>
      <w:r>
        <w:rPr>
          <w:rFonts w:ascii="宋体" w:hAnsi="宋体" w:eastAsia="宋体"/>
          <w:sz w:val="24"/>
        </w:rPr>
        <w:t>13.6.5</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sz w:val="24"/>
        </w:rPr>
      </w:pPr>
      <w:r>
        <w:rPr>
          <w:rFonts w:ascii="宋体" w:hAnsi="宋体" w:eastAsia="宋体"/>
          <w:sz w:val="24"/>
        </w:rPr>
        <w:t xml:space="preserve">13.6.6 </w:t>
      </w:r>
      <w:r>
        <w:rPr>
          <w:rFonts w:hint="eastAsia" w:ascii="宋体" w:hAnsi="宋体" w:eastAsia="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sz w:val="24"/>
        </w:rPr>
      </w:pPr>
      <w:r>
        <w:rPr>
          <w:rFonts w:ascii="宋体" w:hAnsi="宋体" w:eastAsia="宋体"/>
          <w:sz w:val="24"/>
        </w:rPr>
        <w:t>13.7</w:t>
      </w:r>
      <w:r>
        <w:rPr>
          <w:rFonts w:hint="eastAsia" w:ascii="宋体" w:hAnsi="宋体" w:eastAsia="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sz w:val="24"/>
        </w:rPr>
      </w:pPr>
      <w:r>
        <w:rPr>
          <w:rFonts w:ascii="宋体" w:hAnsi="宋体" w:eastAsia="宋体"/>
          <w:sz w:val="24"/>
        </w:rPr>
        <w:t>13.8</w:t>
      </w:r>
      <w:r>
        <w:rPr>
          <w:rFonts w:hint="eastAsia" w:ascii="宋体" w:hAnsi="宋体" w:eastAsia="宋体"/>
          <w:sz w:val="24"/>
        </w:rPr>
        <w:t>属于承包人自行采购的主要材料、设备，招标人应当在招标文件中提出材料、设备的技术标准或者质量要求，或者提出不少于</w:t>
      </w:r>
      <w:r>
        <w:rPr>
          <w:rFonts w:ascii="宋体" w:hAnsi="宋体" w:eastAsia="宋体"/>
          <w:sz w:val="24"/>
        </w:rPr>
        <w:t>3</w:t>
      </w:r>
      <w:r>
        <w:rPr>
          <w:rFonts w:hint="eastAsia" w:ascii="宋体" w:hAnsi="宋体" w:eastAsia="宋体"/>
          <w:sz w:val="24"/>
        </w:rPr>
        <w:t>个同等档次品牌或分包商供投标人报价时选择</w:t>
      </w:r>
      <w:r>
        <w:rPr>
          <w:rFonts w:ascii="宋体" w:hAnsi="宋体" w:eastAsia="宋体"/>
          <w:sz w:val="24"/>
        </w:rPr>
        <w:t>,</w:t>
      </w:r>
      <w:r>
        <w:rPr>
          <w:rFonts w:hint="eastAsia" w:ascii="宋体" w:hAnsi="宋体" w:eastAsia="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sz w:val="24"/>
          <w:szCs w:val="24"/>
        </w:rPr>
      </w:pPr>
      <w:r>
        <w:rPr>
          <w:rFonts w:ascii="宋体" w:hAnsi="宋体" w:eastAsia="宋体"/>
          <w:sz w:val="24"/>
        </w:rPr>
        <w:t>13.9</w:t>
      </w:r>
      <w:r>
        <w:rPr>
          <w:rFonts w:hint="eastAsia" w:ascii="宋体" w:hAnsi="宋体" w:eastAsia="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sz w:val="24"/>
        </w:rPr>
      </w:pPr>
      <w:r>
        <w:rPr>
          <w:rFonts w:ascii="宋体" w:hAnsi="宋体" w:eastAsia="宋体"/>
          <w:b/>
          <w:bCs/>
          <w:sz w:val="24"/>
        </w:rPr>
        <w:t>14</w:t>
      </w:r>
      <w:r>
        <w:rPr>
          <w:rFonts w:hint="eastAsia" w:ascii="宋体" w:hAnsi="宋体" w:eastAsia="宋体"/>
          <w:b/>
          <w:bCs/>
          <w:sz w:val="24"/>
        </w:rPr>
        <w:t>．投标货币</w:t>
      </w:r>
    </w:p>
    <w:p>
      <w:pPr>
        <w:pStyle w:val="5"/>
        <w:spacing w:after="0" w:line="360" w:lineRule="auto"/>
        <w:ind w:firstLine="480" w:firstLineChars="200"/>
        <w:rPr>
          <w:rFonts w:ascii="宋体" w:hAnsi="宋体" w:eastAsia="宋体"/>
          <w:sz w:val="24"/>
        </w:rPr>
      </w:pPr>
      <w:r>
        <w:rPr>
          <w:rFonts w:ascii="宋体" w:hAnsi="宋体" w:eastAsia="宋体"/>
          <w:sz w:val="24"/>
        </w:rPr>
        <w:t xml:space="preserve">14.1 </w:t>
      </w:r>
      <w:r>
        <w:rPr>
          <w:rFonts w:hint="eastAsia" w:ascii="宋体" w:hAnsi="宋体" w:eastAsia="宋体"/>
          <w:sz w:val="24"/>
        </w:rPr>
        <w:t>本工程投标报价采用的币种为人民币。</w:t>
      </w:r>
    </w:p>
    <w:p>
      <w:pPr>
        <w:pStyle w:val="5"/>
        <w:spacing w:after="0" w:line="360" w:lineRule="auto"/>
        <w:ind w:firstLine="480" w:firstLineChars="200"/>
        <w:rPr>
          <w:rFonts w:ascii="宋体" w:hAnsi="宋体" w:eastAsia="宋体"/>
          <w:sz w:val="24"/>
        </w:rPr>
      </w:pPr>
      <w:r>
        <w:rPr>
          <w:rFonts w:ascii="宋体" w:hAnsi="宋体" w:eastAsia="宋体"/>
          <w:b/>
          <w:bCs/>
          <w:sz w:val="24"/>
        </w:rPr>
        <w:t>15</w:t>
      </w:r>
      <w:r>
        <w:rPr>
          <w:rFonts w:hint="eastAsia" w:ascii="宋体" w:hAnsi="宋体" w:eastAsia="宋体"/>
          <w:b/>
          <w:bCs/>
          <w:sz w:val="24"/>
        </w:rPr>
        <w:t>．投标有效期</w:t>
      </w:r>
    </w:p>
    <w:p>
      <w:pPr>
        <w:pStyle w:val="5"/>
        <w:spacing w:after="0" w:line="360" w:lineRule="auto"/>
        <w:ind w:firstLine="480" w:firstLineChars="200"/>
        <w:rPr>
          <w:rFonts w:ascii="宋体" w:hAnsi="宋体" w:eastAsia="宋体"/>
          <w:sz w:val="24"/>
        </w:rPr>
      </w:pPr>
      <w:r>
        <w:rPr>
          <w:rFonts w:ascii="宋体" w:hAnsi="宋体" w:eastAsia="宋体"/>
          <w:sz w:val="24"/>
        </w:rPr>
        <w:t xml:space="preserve">15.1 </w:t>
      </w:r>
      <w:r>
        <w:rPr>
          <w:rFonts w:hint="eastAsia" w:ascii="宋体" w:hAnsi="宋体" w:eastAsia="宋体"/>
          <w:sz w:val="24"/>
        </w:rPr>
        <w:t>投标有效期见投标须知前附表第</w:t>
      </w:r>
      <w:r>
        <w:rPr>
          <w:rFonts w:ascii="宋体" w:hAnsi="宋体" w:eastAsia="宋体"/>
          <w:sz w:val="24"/>
        </w:rPr>
        <w:t>13</w:t>
      </w:r>
      <w:r>
        <w:rPr>
          <w:rFonts w:hint="eastAsia" w:ascii="宋体" w:hAnsi="宋体" w:eastAsia="宋体"/>
          <w:sz w:val="24"/>
        </w:rPr>
        <w:t>项所规定的期限，在此期限内，凡符合本招标文件要求的投标文件均保持有效。</w:t>
      </w:r>
    </w:p>
    <w:p>
      <w:pPr>
        <w:pStyle w:val="5"/>
        <w:spacing w:after="0" w:line="360" w:lineRule="auto"/>
        <w:ind w:firstLine="480" w:firstLineChars="200"/>
        <w:rPr>
          <w:rFonts w:ascii="宋体" w:hAnsi="宋体" w:eastAsia="宋体"/>
          <w:sz w:val="24"/>
        </w:rPr>
      </w:pPr>
      <w:r>
        <w:rPr>
          <w:rFonts w:ascii="宋体" w:hAnsi="宋体" w:eastAsia="宋体"/>
          <w:sz w:val="24"/>
        </w:rPr>
        <w:t xml:space="preserve">15.2 </w:t>
      </w:r>
      <w:r>
        <w:rPr>
          <w:rFonts w:hint="eastAsia" w:ascii="宋体" w:hAnsi="宋体" w:eastAsia="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sz w:val="24"/>
        </w:rPr>
        <w:t>16</w:t>
      </w:r>
      <w:r>
        <w:rPr>
          <w:rFonts w:hint="eastAsia" w:ascii="宋体" w:hAnsi="宋体" w:eastAsia="宋体"/>
          <w:sz w:val="24"/>
        </w:rPr>
        <w:t>条关于投标保证金的退还与不予退还的规定仍然适用。</w:t>
      </w:r>
    </w:p>
    <w:p>
      <w:pPr>
        <w:pStyle w:val="5"/>
        <w:spacing w:after="0" w:line="360" w:lineRule="auto"/>
        <w:ind w:firstLine="480" w:firstLineChars="200"/>
        <w:rPr>
          <w:rFonts w:ascii="宋体" w:hAnsi="宋体" w:eastAsia="宋体"/>
          <w:b/>
          <w:bCs/>
          <w:sz w:val="24"/>
        </w:rPr>
      </w:pPr>
      <w:r>
        <w:rPr>
          <w:rFonts w:ascii="宋体" w:hAnsi="宋体" w:eastAsia="宋体"/>
          <w:b/>
          <w:bCs/>
          <w:sz w:val="24"/>
        </w:rPr>
        <w:t>16</w:t>
      </w:r>
      <w:r>
        <w:rPr>
          <w:rFonts w:hint="eastAsia" w:ascii="宋体" w:hAnsi="宋体" w:eastAsia="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ascii="宋体" w:hAnsi="宋体"/>
          <w:sz w:val="24"/>
        </w:rPr>
        <w:t>16.2</w:t>
      </w:r>
      <w:r>
        <w:rPr>
          <w:rFonts w:hint="eastAsia" w:ascii="宋体" w:hAnsi="宋体"/>
          <w:sz w:val="24"/>
        </w:rPr>
        <w:t>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ascii="宋体" w:hAnsi="宋体"/>
          <w:sz w:val="24"/>
        </w:rPr>
        <w:t>16.3</w:t>
      </w:r>
      <w:r>
        <w:rPr>
          <w:rFonts w:hint="eastAsia" w:ascii="宋体" w:hAnsi="宋体"/>
          <w:sz w:val="24"/>
          <w:szCs w:val="24"/>
        </w:rPr>
        <w:t>投标保证金应依据法律法规的相关规定退还。</w:t>
      </w:r>
    </w:p>
    <w:p>
      <w:pPr>
        <w:spacing w:line="360" w:lineRule="auto"/>
        <w:ind w:firstLine="480" w:firstLineChars="200"/>
        <w:rPr>
          <w:rFonts w:ascii="宋体" w:hAnsi="宋体"/>
          <w:sz w:val="24"/>
          <w:szCs w:val="24"/>
        </w:rPr>
      </w:pPr>
      <w:r>
        <w:rPr>
          <w:rFonts w:ascii="宋体" w:hAnsi="宋体"/>
          <w:sz w:val="24"/>
        </w:rPr>
        <w:t>16.</w:t>
      </w:r>
      <w:r>
        <w:rPr>
          <w:rFonts w:hint="eastAsia" w:ascii="宋体" w:hAnsi="宋体"/>
          <w:sz w:val="24"/>
        </w:rPr>
        <w:t>4</w:t>
      </w:r>
      <w:r>
        <w:rPr>
          <w:rFonts w:hint="eastAsia" w:ascii="宋体" w:hAnsi="宋体"/>
          <w:sz w:val="24"/>
          <w:szCs w:val="24"/>
        </w:rPr>
        <w:t>如有下列情况之一的，招标人可以不予退还投标保证金（是否退还投标保证金由招标人在招标文件中规定）：</w:t>
      </w:r>
    </w:p>
    <w:p>
      <w:pPr>
        <w:spacing w:line="360" w:lineRule="auto"/>
        <w:ind w:firstLine="480" w:firstLineChars="200"/>
        <w:rPr>
          <w:rFonts w:ascii="宋体" w:hAnsi="宋体"/>
          <w:sz w:val="24"/>
          <w:szCs w:val="24"/>
        </w:rPr>
      </w:pPr>
      <w:r>
        <w:rPr>
          <w:rFonts w:hint="eastAsia" w:ascii="宋体" w:hAnsi="宋体"/>
          <w:sz w:val="24"/>
          <w:szCs w:val="24"/>
        </w:rPr>
        <w:t>16.4.1因投标人原因造成投标文件未解密的；</w:t>
      </w:r>
    </w:p>
    <w:p>
      <w:pPr>
        <w:spacing w:line="360" w:lineRule="auto"/>
        <w:ind w:firstLine="480" w:firstLineChars="200"/>
        <w:rPr>
          <w:rFonts w:ascii="宋体" w:hAnsi="宋体"/>
          <w:sz w:val="24"/>
          <w:szCs w:val="24"/>
        </w:rPr>
      </w:pPr>
      <w:r>
        <w:rPr>
          <w:rFonts w:hint="eastAsia" w:ascii="宋体" w:hAnsi="宋体"/>
          <w:sz w:val="24"/>
          <w:szCs w:val="24"/>
        </w:rPr>
        <w:t>16.4.2投标人在投标有效期内撤销投标文件；</w:t>
      </w:r>
    </w:p>
    <w:p>
      <w:pPr>
        <w:spacing w:line="360" w:lineRule="auto"/>
        <w:ind w:firstLine="480" w:firstLineChars="200"/>
        <w:rPr>
          <w:rFonts w:ascii="宋体" w:hAnsi="宋体"/>
          <w:sz w:val="24"/>
          <w:szCs w:val="24"/>
        </w:rPr>
      </w:pPr>
      <w:r>
        <w:rPr>
          <w:rFonts w:hint="eastAsia" w:ascii="宋体" w:hAnsi="宋体"/>
          <w:sz w:val="24"/>
          <w:szCs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szCs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hAnsi="宋体"/>
          <w:sz w:val="24"/>
        </w:rPr>
      </w:pPr>
      <w:r>
        <w:rPr>
          <w:rFonts w:hint="eastAsia" w:ascii="宋体" w:hAnsi="宋体"/>
          <w:sz w:val="24"/>
        </w:rPr>
        <w:t>注：16.5.3款由招标人二选一，需在招标文件中明确。</w:t>
      </w:r>
    </w:p>
    <w:p>
      <w:pPr>
        <w:pStyle w:val="5"/>
        <w:spacing w:after="0" w:line="360" w:lineRule="auto"/>
        <w:ind w:firstLine="480" w:firstLineChars="200"/>
        <w:rPr>
          <w:rFonts w:ascii="宋体" w:hAnsi="宋体" w:eastAsia="宋体"/>
          <w:b/>
          <w:bCs/>
          <w:sz w:val="24"/>
        </w:rPr>
      </w:pPr>
      <w:r>
        <w:rPr>
          <w:rFonts w:ascii="宋体" w:hAnsi="宋体" w:eastAsia="宋体"/>
          <w:b/>
          <w:bCs/>
          <w:sz w:val="24"/>
        </w:rPr>
        <w:t>17</w:t>
      </w:r>
      <w:r>
        <w:rPr>
          <w:rFonts w:hint="eastAsia" w:ascii="宋体" w:hAnsi="宋体" w:eastAsia="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w:t>
      </w:r>
      <w:bookmarkStart w:id="15" w:name="_Hlk71276278"/>
      <w:r>
        <w:rPr>
          <w:rFonts w:hint="eastAsia" w:ascii="宋体" w:hAnsi="宋体"/>
          <w:sz w:val="24"/>
        </w:rPr>
        <w:t>应加盖个人电子印章或在线下完成后扫描上传。</w:t>
      </w:r>
      <w:bookmarkEnd w:id="15"/>
      <w:r>
        <w:rPr>
          <w:rFonts w:hint="eastAsia" w:ascii="宋体" w:hAnsi="宋体"/>
          <w:sz w:val="24"/>
        </w:rPr>
        <w:t>按照交易平台关于全流程电子化项目的相关指南进行操作。详见： 。</w:t>
      </w:r>
    </w:p>
    <w:p>
      <w:pPr>
        <w:pStyle w:val="9"/>
        <w:spacing w:before="156" w:after="156"/>
      </w:pPr>
      <w:bookmarkStart w:id="16" w:name="_Toc2272552"/>
      <w:r>
        <w:rPr>
          <w:rFonts w:hint="eastAsia"/>
        </w:rPr>
        <w:t>（四）投标文件的提交</w:t>
      </w:r>
      <w:bookmarkEnd w:id="16"/>
    </w:p>
    <w:p>
      <w:pPr>
        <w:pStyle w:val="5"/>
        <w:spacing w:after="0" w:line="360" w:lineRule="auto"/>
        <w:ind w:firstLine="480" w:firstLineChars="200"/>
        <w:rPr>
          <w:rFonts w:ascii="宋体" w:hAnsi="宋体" w:eastAsia="宋体"/>
          <w:b/>
          <w:bCs/>
          <w:sz w:val="24"/>
        </w:rPr>
      </w:pPr>
      <w:r>
        <w:rPr>
          <w:rFonts w:ascii="宋体" w:hAnsi="宋体" w:eastAsia="宋体"/>
          <w:b/>
          <w:bCs/>
          <w:sz w:val="24"/>
        </w:rPr>
        <w:t>18</w:t>
      </w:r>
      <w:r>
        <w:rPr>
          <w:rFonts w:hint="eastAsia" w:ascii="宋体" w:hAnsi="宋体" w:eastAsia="宋体"/>
          <w:b/>
          <w:bCs/>
          <w:sz w:val="24"/>
        </w:rPr>
        <w:t>．</w:t>
      </w:r>
      <w:r>
        <w:rPr>
          <w:rFonts w:hint="eastAsia" w:ascii="宋体" w:hAnsi="宋体" w:eastAsia="宋体"/>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spacing w:line="360" w:lineRule="auto"/>
        <w:ind w:firstLine="480"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0"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0"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pStyle w:val="9"/>
        <w:spacing w:before="156" w:after="156"/>
      </w:pPr>
      <w:bookmarkStart w:id="17" w:name="_Toc2272553"/>
      <w:r>
        <w:rPr>
          <w:rFonts w:hint="eastAsia"/>
        </w:rPr>
        <w:t>（五）开标、评标、定标及合同签定</w:t>
      </w:r>
      <w:bookmarkEnd w:id="17"/>
    </w:p>
    <w:p>
      <w:pPr>
        <w:spacing w:line="360" w:lineRule="auto"/>
        <w:ind w:firstLine="480"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0"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0"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0"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0"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0"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0"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0" w:firstLineChars="200"/>
        <w:rPr>
          <w:rFonts w:ascii="宋体" w:hAnsi="宋体" w:eastAsia="宋体"/>
          <w:b/>
          <w:bCs/>
          <w:sz w:val="24"/>
        </w:rPr>
      </w:pPr>
      <w:r>
        <w:rPr>
          <w:rFonts w:ascii="宋体" w:hAnsi="宋体" w:eastAsia="宋体"/>
          <w:b/>
          <w:bCs/>
          <w:sz w:val="24"/>
        </w:rPr>
        <w:t>32</w:t>
      </w:r>
      <w:r>
        <w:rPr>
          <w:rFonts w:hint="eastAsia" w:ascii="宋体" w:hAnsi="宋体" w:eastAsia="宋体"/>
          <w:b/>
          <w:bCs/>
          <w:sz w:val="24"/>
        </w:rPr>
        <w:t>．腐败与欺诈行为</w:t>
      </w:r>
    </w:p>
    <w:p>
      <w:pPr>
        <w:pStyle w:val="5"/>
        <w:spacing w:after="0" w:line="360" w:lineRule="auto"/>
        <w:ind w:firstLine="480" w:firstLineChars="200"/>
        <w:rPr>
          <w:rFonts w:ascii="宋体" w:hAnsi="宋体" w:eastAsia="宋体"/>
          <w:sz w:val="24"/>
        </w:rPr>
      </w:pPr>
      <w:r>
        <w:rPr>
          <w:rFonts w:hint="eastAsia" w:ascii="宋体" w:hAnsi="宋体" w:eastAsia="宋体"/>
          <w:sz w:val="24"/>
        </w:rPr>
        <w:t>在招标和合同实施期间，招标人要求投标人和承包人遵守最高的道德标准。</w:t>
      </w:r>
    </w:p>
    <w:p>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1</w:t>
      </w:r>
      <w:r>
        <w:rPr>
          <w:rFonts w:hint="eastAsia" w:ascii="宋体" w:hAnsi="宋体" w:eastAsia="宋体"/>
          <w:sz w:val="24"/>
        </w:rPr>
        <w:t>对本条款的规定，特定义如下词汇：</w:t>
      </w:r>
    </w:p>
    <w:p>
      <w:pPr>
        <w:pStyle w:val="5"/>
        <w:spacing w:after="0"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2</w:t>
      </w:r>
      <w:r>
        <w:rPr>
          <w:rFonts w:hint="eastAsia" w:ascii="宋体" w:hAnsi="宋体" w:eastAsia="宋体"/>
          <w:sz w:val="24"/>
        </w:rPr>
        <w:t>如果投标人被认定在本招标的竞争中有腐败或欺诈行为，则会被取消投标资格。</w:t>
      </w:r>
    </w:p>
    <w:p>
      <w:pPr>
        <w:pStyle w:val="5"/>
        <w:spacing w:after="0" w:line="360" w:lineRule="auto"/>
        <w:ind w:firstLine="480" w:firstLineChars="200"/>
        <w:rPr>
          <w:rFonts w:ascii="宋体" w:hAnsi="宋体" w:eastAsia="宋体"/>
          <w:sz w:val="24"/>
        </w:rPr>
      </w:pPr>
      <w:r>
        <w:rPr>
          <w:rFonts w:hint="eastAsia" w:ascii="宋体" w:hAnsi="宋体" w:eastAsia="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37"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spacing w:line="480" w:lineRule="auto"/>
        <w:ind w:firstLine="537" w:firstLineChars="224"/>
        <w:rPr>
          <w:rFonts w:ascii="宋体" w:hAnsi="宋体"/>
          <w:sz w:val="24"/>
        </w:rPr>
      </w:pPr>
      <w:r>
        <w:rPr>
          <w:rFonts w:hint="eastAsia" w:ascii="宋体" w:hAnsi="宋体"/>
          <w:sz w:val="24"/>
        </w:rPr>
        <w:t>（1）被住房城乡建设行政主管部门在全国建筑市场监管一体化工作平台列入建筑市场主体“黑名单”；</w:t>
      </w:r>
    </w:p>
    <w:p>
      <w:pPr>
        <w:pStyle w:val="5"/>
        <w:spacing w:after="0" w:line="360" w:lineRule="auto"/>
        <w:ind w:firstLine="480" w:firstLineChars="200"/>
        <w:rPr>
          <w:rFonts w:ascii="宋体" w:hAnsi="宋体" w:eastAsia="宋体"/>
          <w:sz w:val="24"/>
        </w:rPr>
      </w:pPr>
      <w:r>
        <w:rPr>
          <w:rFonts w:hint="eastAsia" w:ascii="宋体" w:hAnsi="宋体" w:eastAsia="宋体"/>
          <w:sz w:val="24"/>
        </w:rPr>
        <w:t>（2）被发改委、人力资源社会保障、质检总局等有关部门、单位在“信用中国”网站中列入联合惩戒失信黑名单。</w:t>
      </w:r>
    </w:p>
    <w:p>
      <w:pPr>
        <w:pStyle w:val="3"/>
        <w:jc w:val="center"/>
      </w:pPr>
      <w:r>
        <w:rPr>
          <w:rFonts w:ascii="宋体" w:hAnsi="宋体"/>
          <w:sz w:val="24"/>
        </w:rPr>
        <w:br w:type="page"/>
      </w:r>
      <w:bookmarkStart w:id="18" w:name="_Toc2272554"/>
      <w:r>
        <w:rPr>
          <w:rFonts w:hint="eastAsia"/>
        </w:rPr>
        <w:t>第二章开标、评标及定标办法</w:t>
      </w:r>
      <w:bookmarkEnd w:id="18"/>
    </w:p>
    <w:p>
      <w:pPr>
        <w:pStyle w:val="7"/>
        <w:rPr>
          <w:color w:val="auto"/>
        </w:rPr>
      </w:pPr>
      <w:bookmarkStart w:id="19" w:name="_Toc2272555"/>
      <w:r>
        <w:rPr>
          <w:rFonts w:hint="eastAsia"/>
          <w:color w:val="auto"/>
          <w:sz w:val="28"/>
          <w:szCs w:val="28"/>
        </w:rPr>
        <w:t>一、</w:t>
      </w:r>
      <w:r>
        <w:rPr>
          <w:rFonts w:hint="eastAsia"/>
          <w:color w:val="auto"/>
        </w:rPr>
        <w:t>开标、评标及定标办法修改表</w:t>
      </w:r>
      <w:bookmarkEnd w:id="19"/>
    </w:p>
    <w:p>
      <w:pPr>
        <w:pStyle w:val="5"/>
        <w:spacing w:after="0" w:line="360" w:lineRule="auto"/>
        <w:rPr>
          <w:rFonts w:ascii="宋体" w:hAnsi="宋体" w:eastAsia="宋体"/>
          <w:b/>
          <w:szCs w:val="21"/>
        </w:rPr>
      </w:pPr>
      <w:r>
        <w:rPr>
          <w:rFonts w:hint="eastAsia" w:ascii="宋体" w:hAnsi="宋体" w:eastAsia="宋体"/>
          <w:b/>
          <w:szCs w:val="21"/>
        </w:rPr>
        <w:t>声明：本</w:t>
      </w:r>
      <w:r>
        <w:rPr>
          <w:rFonts w:hint="eastAsia" w:ascii="宋体" w:hAnsi="宋体" w:eastAsia="宋体"/>
          <w:b/>
        </w:rPr>
        <w:t>开标、评标及定标办法使用GZZB2018-3招标文件范本的开标、评标及定标办法通用条款，与该通用条款不同之处，均在本表中列明，并以现文为准，原</w:t>
      </w:r>
      <w:r>
        <w:rPr>
          <w:rFonts w:hint="eastAsia" w:ascii="宋体" w:hAnsi="宋体" w:eastAsia="宋体"/>
          <w:b/>
          <w:szCs w:val="21"/>
        </w:rPr>
        <w:t>文不再有效。本招标文件中不再转录</w:t>
      </w:r>
      <w:r>
        <w:rPr>
          <w:rFonts w:hint="eastAsia" w:ascii="宋体" w:hAnsi="宋体" w:eastAsia="宋体"/>
          <w:b/>
        </w:rPr>
        <w:t>开标、评标及定标办法</w:t>
      </w:r>
      <w:r>
        <w:rPr>
          <w:rFonts w:hint="eastAsia" w:ascii="宋体" w:hAnsi="宋体" w:eastAsia="宋体"/>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1"/>
          <w:rFonts w:ascii="宋体" w:hAnsi="宋体" w:eastAsia="宋体"/>
          <w:b/>
          <w:color w:val="auto"/>
          <w:szCs w:val="21"/>
        </w:rPr>
        <w:t>http://www.gzcc.gov.cn/</w:t>
      </w:r>
      <w:r>
        <w:rPr>
          <w:rStyle w:val="41"/>
          <w:rFonts w:hint="eastAsia" w:ascii="宋体" w:hAnsi="宋体" w:eastAsia="宋体"/>
          <w:b/>
          <w:color w:val="auto"/>
          <w:szCs w:val="21"/>
        </w:rPr>
        <w:t>）下载GZZB2018-3</w:t>
      </w:r>
      <w:r>
        <w:rPr>
          <w:rStyle w:val="41"/>
          <w:rFonts w:hint="eastAsia" w:ascii="宋体" w:hAnsi="宋体" w:eastAsia="宋体"/>
          <w:b/>
          <w:color w:val="auto"/>
          <w:szCs w:val="21"/>
        </w:rPr>
        <w:fldChar w:fldCharType="end"/>
      </w:r>
      <w:r>
        <w:rPr>
          <w:rFonts w:hint="eastAsia" w:ascii="宋体" w:hAnsi="宋体" w:eastAsia="宋体"/>
          <w:b/>
          <w:szCs w:val="21"/>
        </w:rPr>
        <w:t>范本查阅。</w:t>
      </w:r>
    </w:p>
    <w:p>
      <w:pPr>
        <w:spacing w:line="360" w:lineRule="auto"/>
        <w:ind w:firstLine="470" w:firstLineChars="224"/>
        <w:rPr>
          <w:rFonts w:ascii="宋体" w:hAnsi="宋体" w:cs="楷体"/>
          <w:b/>
          <w:szCs w:val="21"/>
        </w:rPr>
      </w:pPr>
      <w:r>
        <w:rPr>
          <w:rFonts w:hint="eastAsia" w:ascii="宋体" w:hAnsi="宋体" w:cs="楷体"/>
          <w:b/>
          <w:szCs w:val="21"/>
        </w:rPr>
        <w:t>条款号：36.1             修改类型：修改</w:t>
      </w:r>
    </w:p>
    <w:p>
      <w:pPr>
        <w:spacing w:line="360" w:lineRule="auto"/>
        <w:ind w:firstLine="420" w:firstLineChars="200"/>
        <w:rPr>
          <w:rFonts w:ascii="宋体" w:hAnsi="宋体" w:cs="楷体"/>
          <w:b/>
          <w:szCs w:val="21"/>
        </w:rPr>
      </w:pPr>
      <w:r>
        <w:rPr>
          <w:rFonts w:hint="eastAsia" w:ascii="宋体" w:hAnsi="宋体" w:cs="楷体"/>
          <w:b/>
          <w:szCs w:val="21"/>
        </w:rPr>
        <w:t>原文：</w:t>
      </w:r>
      <w:r>
        <w:rPr>
          <w:rFonts w:hint="eastAsia" w:ascii="宋体" w:hAnsi="宋体" w:cs="楷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szCs w:val="21"/>
        </w:rPr>
      </w:pPr>
      <w:r>
        <w:rPr>
          <w:rFonts w:hint="eastAsia" w:ascii="宋体" w:hAnsi="宋体" w:cs="楷体"/>
          <w:b/>
          <w:szCs w:val="21"/>
        </w:rPr>
        <w:t>现文：</w:t>
      </w:r>
      <w:r>
        <w:rPr>
          <w:rFonts w:hint="eastAsia" w:ascii="宋体" w:hAnsi="宋体" w:cs="楷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szCs w:val="21"/>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szCs w:val="21"/>
        </w:rPr>
      </w:pPr>
      <w:r>
        <w:rPr>
          <w:rFonts w:hint="eastAsia" w:ascii="宋体" w:hAnsi="宋体" w:cs="宋体"/>
          <w:b/>
          <w:szCs w:val="21"/>
        </w:rPr>
        <w:t>条款号： 36.3            修改类型：删除</w:t>
      </w:r>
    </w:p>
    <w:p>
      <w:pPr>
        <w:pBdr>
          <w:bottom w:val="single" w:color="auto" w:sz="4" w:space="0"/>
        </w:pBd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szCs w:val="21"/>
        </w:rPr>
      </w:pPr>
      <w:r>
        <w:rPr>
          <w:rFonts w:hint="eastAsia"/>
          <w:b/>
          <w:szCs w:val="21"/>
        </w:rPr>
        <w:t>条款号：36.5.1          修改类型：修改</w:t>
      </w:r>
    </w:p>
    <w:p>
      <w:pPr>
        <w:spacing w:line="360" w:lineRule="auto"/>
        <w:ind w:firstLine="420" w:firstLineChars="200"/>
        <w:rPr>
          <w:szCs w:val="21"/>
        </w:rPr>
      </w:pPr>
      <w:r>
        <w:rPr>
          <w:rFonts w:hint="eastAsia"/>
          <w:b/>
          <w:szCs w:val="21"/>
        </w:rPr>
        <w:t>原文：</w:t>
      </w:r>
      <w:r>
        <w:rPr>
          <w:rFonts w:hint="eastAsia"/>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szCs w:val="21"/>
        </w:rPr>
      </w:pPr>
      <w:r>
        <w:rPr>
          <w:rFonts w:hint="eastAsia"/>
          <w:b/>
          <w:szCs w:val="21"/>
        </w:rPr>
        <w:t>现文：</w:t>
      </w:r>
      <w:r>
        <w:rPr>
          <w:rFonts w:hint="eastAsia"/>
          <w:szCs w:val="21"/>
        </w:rPr>
        <w:t>36.5.1在投标截止时间后半小时内，投标人通过</w:t>
      </w:r>
      <w:r>
        <w:rPr>
          <w:rFonts w:hint="eastAsia"/>
          <w:szCs w:val="21"/>
          <w:u w:val="single"/>
        </w:rPr>
        <w:t>广州公共资源交易中心</w:t>
      </w:r>
      <w:r>
        <w:rPr>
          <w:rFonts w:hint="eastAsia"/>
          <w:szCs w:val="21"/>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szCs w:val="21"/>
        </w:rPr>
      </w:pPr>
      <w:r>
        <w:rPr>
          <w:rFonts w:hint="eastAsia" w:ascii="宋体" w:hAnsi="宋体" w:cs="宋体"/>
          <w:b/>
          <w:szCs w:val="21"/>
        </w:rPr>
        <w:t>条款号：39.3             修改类型：修改</w:t>
      </w:r>
    </w:p>
    <w:p>
      <w:pPr>
        <w:pStyle w:val="5"/>
        <w:pBdr>
          <w:bottom w:val="single" w:color="auto" w:sz="4" w:space="1"/>
        </w:pBdr>
        <w:spacing w:after="0" w:line="360" w:lineRule="auto"/>
        <w:ind w:firstLine="420" w:firstLineChars="200"/>
        <w:rPr>
          <w:rFonts w:ascii="宋体" w:hAnsi="宋体" w:eastAsia="宋体"/>
          <w:szCs w:val="21"/>
        </w:rPr>
      </w:pPr>
      <w:r>
        <w:rPr>
          <w:rFonts w:hint="eastAsia" w:ascii="宋体" w:hAnsi="宋体" w:eastAsia="宋体"/>
          <w:b/>
          <w:szCs w:val="21"/>
        </w:rPr>
        <w:t>原文：</w:t>
      </w:r>
      <w:r>
        <w:rPr>
          <w:rFonts w:hint="eastAsia" w:ascii="宋体" w:hAnsi="宋体" w:eastAsia="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kern w:val="0"/>
          <w:szCs w:val="21"/>
        </w:rPr>
      </w:pPr>
      <w:r>
        <w:rPr>
          <w:rFonts w:hint="eastAsia" w:ascii="宋体" w:hAnsi="宋体" w:eastAsia="宋体"/>
          <w:b/>
          <w:szCs w:val="21"/>
        </w:rPr>
        <w:t>现文：</w:t>
      </w:r>
      <w:r>
        <w:rPr>
          <w:rFonts w:hint="eastAsia" w:ascii="宋体" w:hAnsi="宋体" w:eastAsia="宋体"/>
          <w:szCs w:val="21"/>
        </w:rPr>
        <w:t>39.3排名第一的中标候选人放弃中标、或因不可抗力提出不能履行合同，或者招标文件规定应当提交履约担保而在规定的期限内未能提交的，或委派的项目负责人已在其他在建项目中任职、不符合任职数量规定时，招标人可以确定排名第二的中标候选人为中标人。</w:t>
      </w:r>
    </w:p>
    <w:p>
      <w:pPr>
        <w:spacing w:line="360" w:lineRule="auto"/>
        <w:ind w:firstLine="470" w:firstLineChars="224"/>
        <w:rPr>
          <w:rFonts w:ascii="宋体" w:hAnsi="宋体" w:cs="楷体"/>
          <w:b/>
          <w:szCs w:val="21"/>
        </w:rPr>
      </w:pPr>
      <w:r>
        <w:rPr>
          <w:rFonts w:hint="eastAsia" w:ascii="宋体" w:hAnsi="宋体" w:cs="楷体"/>
          <w:b/>
          <w:szCs w:val="21"/>
        </w:rPr>
        <w:t>条款号：（二）开标评标办法程序和细则             修改类型：删除</w:t>
      </w:r>
    </w:p>
    <w:p>
      <w:pPr>
        <w:pBdr>
          <w:bottom w:val="single" w:color="auto" w:sz="6" w:space="1"/>
        </w:pBdr>
        <w:spacing w:line="360" w:lineRule="auto"/>
        <w:ind w:firstLine="470" w:firstLineChars="224"/>
        <w:rPr>
          <w:rFonts w:ascii="宋体" w:hAnsi="宋体" w:cs="楷体"/>
          <w:bCs/>
          <w:szCs w:val="21"/>
        </w:rPr>
      </w:pPr>
      <w:r>
        <w:rPr>
          <w:rFonts w:hint="eastAsia" w:ascii="宋体" w:hAnsi="宋体" w:cs="楷体"/>
          <w:b/>
          <w:szCs w:val="21"/>
        </w:rPr>
        <w:t>原文：</w:t>
      </w:r>
      <w:r>
        <w:rPr>
          <w:rFonts w:hint="eastAsia" w:ascii="宋体" w:hAnsi="宋体" w:cs="楷体"/>
          <w:bCs/>
          <w:szCs w:val="21"/>
        </w:rPr>
        <w:t>注：以下七种评标办法所述企业综合诚信评价分数即投标截止当日广州市工程招标代理行业协会网站上公布的企业综合诚信评价60日诚信分。</w:t>
      </w:r>
    </w:p>
    <w:p>
      <w:pPr>
        <w:spacing w:line="360" w:lineRule="auto"/>
        <w:ind w:firstLine="420" w:firstLineChars="200"/>
        <w:rPr>
          <w:rFonts w:ascii="宋体" w:hAnsi="宋体" w:cs="宋体"/>
          <w:b/>
          <w:szCs w:val="21"/>
        </w:rPr>
      </w:pPr>
      <w:r>
        <w:rPr>
          <w:rFonts w:hint="eastAsia" w:ascii="宋体" w:hAnsi="宋体" w:cs="宋体"/>
          <w:b/>
          <w:szCs w:val="21"/>
        </w:rPr>
        <w:t>条款号： 41.1              修改类型：修改</w:t>
      </w:r>
    </w:p>
    <w:p>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szCs w:val="21"/>
        </w:rPr>
        <w:t>41.1 开标由招标人主持；</w:t>
      </w:r>
    </w:p>
    <w:p>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现文：</w:t>
      </w:r>
      <w:r>
        <w:rPr>
          <w:rFonts w:hint="eastAsia" w:ascii="宋体" w:hAnsi="宋体" w:cs="宋体"/>
          <w:szCs w:val="21"/>
        </w:rPr>
        <w:t>41.1 开标由招标人</w:t>
      </w:r>
      <w:r>
        <w:rPr>
          <w:rFonts w:hint="eastAsia" w:ascii="宋体" w:hAnsi="宋体" w:cs="宋体"/>
          <w:szCs w:val="21"/>
          <w:u w:val="single"/>
        </w:rPr>
        <w:t>或招标代理</w:t>
      </w:r>
      <w:r>
        <w:rPr>
          <w:rFonts w:hint="eastAsia" w:ascii="宋体" w:hAnsi="宋体" w:cs="宋体"/>
          <w:szCs w:val="21"/>
        </w:rPr>
        <w:t>主持；</w:t>
      </w:r>
    </w:p>
    <w:p>
      <w:pPr>
        <w:spacing w:line="360" w:lineRule="auto"/>
        <w:ind w:firstLine="420" w:firstLineChars="200"/>
        <w:rPr>
          <w:b/>
          <w:szCs w:val="21"/>
        </w:rPr>
      </w:pPr>
      <w:r>
        <w:rPr>
          <w:rFonts w:hint="eastAsia"/>
          <w:b/>
          <w:szCs w:val="21"/>
        </w:rPr>
        <w:t>条款号：41.2.1           修改类型：修改</w:t>
      </w:r>
    </w:p>
    <w:p>
      <w:pPr>
        <w:spacing w:line="360" w:lineRule="auto"/>
        <w:ind w:firstLine="420" w:firstLineChars="200"/>
        <w:rPr>
          <w:szCs w:val="21"/>
        </w:rPr>
      </w:pPr>
      <w:r>
        <w:rPr>
          <w:rFonts w:hint="eastAsia"/>
          <w:b/>
          <w:szCs w:val="21"/>
        </w:rPr>
        <w:t>原文：</w:t>
      </w:r>
      <w:r>
        <w:rPr>
          <w:rFonts w:hint="eastAsia"/>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480" w:lineRule="auto"/>
        <w:ind w:firstLine="470" w:firstLineChars="224"/>
        <w:rPr>
          <w:b/>
          <w:szCs w:val="21"/>
        </w:rPr>
      </w:pPr>
      <w:r>
        <w:rPr>
          <w:rFonts w:hint="eastAsia"/>
          <w:b/>
          <w:szCs w:val="21"/>
        </w:rPr>
        <w:t>现文：</w:t>
      </w:r>
      <w:r>
        <w:rPr>
          <w:rFonts w:hint="eastAsia"/>
          <w:szCs w:val="21"/>
        </w:rPr>
        <w:t>41.2.1投标截止期前，各投标人递交投标文件（包括技术标投标文件、经济标投标文件）至</w:t>
      </w:r>
      <w:r>
        <w:rPr>
          <w:rFonts w:hint="eastAsia"/>
          <w:szCs w:val="21"/>
          <w:u w:val="single"/>
        </w:rPr>
        <w:t>广州公共资源交易中心</w:t>
      </w:r>
      <w:r>
        <w:rPr>
          <w:rFonts w:hint="eastAsia"/>
          <w:szCs w:val="21"/>
        </w:rPr>
        <w:t>交易平台。有关投标文件提交的事项详见第一章投标须知。</w:t>
      </w:r>
    </w:p>
    <w:p>
      <w:pPr>
        <w:spacing w:line="360" w:lineRule="auto"/>
        <w:ind w:firstLine="470" w:firstLineChars="224"/>
        <w:rPr>
          <w:rFonts w:ascii="宋体" w:hAnsi="宋体" w:cs="宋体"/>
          <w:b/>
          <w:szCs w:val="21"/>
        </w:rPr>
      </w:pPr>
      <w:r>
        <w:rPr>
          <w:rFonts w:hint="eastAsia" w:ascii="宋体" w:hAnsi="宋体" w:cs="宋体"/>
          <w:b/>
          <w:szCs w:val="21"/>
        </w:rPr>
        <w:t>条款号：41.2.2            修改类型：删除</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b/>
          <w:bCs/>
          <w:szCs w:val="21"/>
        </w:rPr>
        <w:t>原文：</w:t>
      </w:r>
      <w:r>
        <w:rPr>
          <w:rFonts w:hint="eastAsia" w:ascii="宋体" w:hAnsi="宋体" w:cs="宋体"/>
          <w:szCs w:val="21"/>
        </w:rPr>
        <w:t>41.2.2开标前，首先由招标人随机抽取确定该工程计算评标参考价的等分点值X。</w:t>
      </w:r>
    </w:p>
    <w:p>
      <w:pPr>
        <w:spacing w:line="360" w:lineRule="auto"/>
        <w:ind w:firstLine="470" w:firstLineChars="224"/>
        <w:rPr>
          <w:rFonts w:ascii="宋体" w:hAnsi="宋体" w:cs="宋体"/>
          <w:b/>
          <w:szCs w:val="21"/>
        </w:rPr>
      </w:pPr>
      <w:r>
        <w:rPr>
          <w:rFonts w:hint="eastAsia" w:ascii="宋体" w:hAnsi="宋体" w:cs="宋体"/>
          <w:b/>
          <w:szCs w:val="21"/>
        </w:rPr>
        <w:t>条款号：42.2            修改类型：修改</w:t>
      </w:r>
    </w:p>
    <w:p>
      <w:pPr>
        <w:spacing w:line="360" w:lineRule="auto"/>
        <w:ind w:firstLine="470" w:firstLineChars="224"/>
        <w:rPr>
          <w:rFonts w:ascii="宋体" w:hAnsi="宋体" w:cs="宋体"/>
          <w:bCs/>
          <w:szCs w:val="21"/>
        </w:rPr>
      </w:pPr>
      <w:r>
        <w:rPr>
          <w:rFonts w:hint="eastAsia" w:ascii="宋体" w:hAnsi="宋体" w:cs="宋体"/>
          <w:b/>
          <w:szCs w:val="21"/>
        </w:rPr>
        <w:t>原文：42.2</w:t>
      </w:r>
      <w:r>
        <w:rPr>
          <w:rFonts w:hint="eastAsia" w:ascii="宋体" w:hAnsi="宋体" w:cs="宋体"/>
          <w:bCs/>
          <w:szCs w:val="21"/>
        </w:rPr>
        <w:t>评标委员会的组成：方式。</w:t>
      </w:r>
    </w:p>
    <w:p>
      <w:pPr>
        <w:spacing w:line="360" w:lineRule="auto"/>
        <w:ind w:firstLine="470" w:firstLineChars="224"/>
        <w:rPr>
          <w:rFonts w:ascii="宋体" w:hAnsi="宋体" w:cs="宋体"/>
          <w:bCs/>
          <w:szCs w:val="21"/>
        </w:rPr>
      </w:pPr>
      <w:r>
        <w:rPr>
          <w:rFonts w:hint="eastAsia" w:ascii="宋体" w:hAnsi="宋体" w:cs="宋体"/>
          <w:bCs/>
          <w:szCs w:val="21"/>
        </w:rPr>
        <w:t>方式一：评标委员会为综合评标委员会，负责评标工作。</w:t>
      </w:r>
    </w:p>
    <w:p>
      <w:pPr>
        <w:spacing w:line="360" w:lineRule="auto"/>
        <w:ind w:firstLine="470" w:firstLineChars="224"/>
        <w:rPr>
          <w:rFonts w:ascii="宋体" w:hAnsi="宋体" w:cs="宋体"/>
          <w:b/>
          <w:szCs w:val="21"/>
        </w:rPr>
      </w:pPr>
      <w:r>
        <w:rPr>
          <w:rFonts w:hint="eastAsia" w:ascii="宋体" w:hAnsi="宋体" w:cs="宋体"/>
          <w:bCs/>
          <w:szCs w:val="21"/>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szCs w:val="21"/>
        </w:rPr>
      </w:pPr>
      <w:r>
        <w:rPr>
          <w:rFonts w:hint="eastAsia" w:ascii="宋体" w:hAnsi="宋体" w:cs="宋体"/>
          <w:b/>
          <w:szCs w:val="21"/>
        </w:rPr>
        <w:t>现文：42.2</w:t>
      </w:r>
      <w:r>
        <w:rPr>
          <w:rFonts w:hint="eastAsia" w:ascii="宋体" w:hAnsi="宋体" w:cs="宋体"/>
          <w:bCs/>
          <w:szCs w:val="21"/>
        </w:rPr>
        <w:t>评标委员会的组成：方式</w:t>
      </w:r>
      <w:r>
        <w:rPr>
          <w:rFonts w:hint="eastAsia" w:ascii="宋体" w:hAnsi="宋体" w:cs="宋体"/>
          <w:bCs/>
          <w:szCs w:val="21"/>
          <w:u w:val="single"/>
        </w:rPr>
        <w:t xml:space="preserve"> 一 </w:t>
      </w:r>
      <w:r>
        <w:rPr>
          <w:rFonts w:hint="eastAsia" w:ascii="宋体" w:hAnsi="宋体" w:cs="宋体"/>
          <w:bCs/>
          <w:szCs w:val="21"/>
        </w:rPr>
        <w:t>。</w:t>
      </w:r>
    </w:p>
    <w:p>
      <w:pPr>
        <w:pBdr>
          <w:bottom w:val="single" w:color="auto" w:sz="6" w:space="1"/>
        </w:pBdr>
        <w:spacing w:line="360" w:lineRule="auto"/>
        <w:ind w:firstLine="525" w:firstLineChars="250"/>
      </w:pPr>
      <w:r>
        <w:rPr>
          <w:rFonts w:hint="eastAsia" w:ascii="宋体" w:hAnsi="宋体" w:cs="宋体"/>
          <w:bCs/>
          <w:szCs w:val="21"/>
        </w:rPr>
        <w:t>方式一：评标委员会为综合评标委员会，负责</w:t>
      </w:r>
      <w:r>
        <w:t>资格审查及</w:t>
      </w:r>
      <w:r>
        <w:rPr>
          <w:rFonts w:hint="eastAsia" w:ascii="宋体" w:hAnsi="宋体" w:cs="宋体"/>
          <w:bCs/>
          <w:szCs w:val="21"/>
        </w:rPr>
        <w:t>评标工作。</w:t>
      </w:r>
    </w:p>
    <w:p>
      <w:pPr>
        <w:spacing w:line="360" w:lineRule="auto"/>
        <w:ind w:firstLine="420" w:firstLineChars="200"/>
        <w:rPr>
          <w:rFonts w:ascii="宋体" w:hAnsi="宋体" w:cs="宋体"/>
          <w:b/>
          <w:szCs w:val="21"/>
        </w:rPr>
      </w:pPr>
      <w:r>
        <w:rPr>
          <w:rFonts w:hint="eastAsia" w:ascii="宋体" w:hAnsi="宋体" w:cs="宋体"/>
          <w:b/>
          <w:szCs w:val="21"/>
        </w:rPr>
        <w:t>条款号：45                 修改类型：修改</w:t>
      </w:r>
    </w:p>
    <w:p>
      <w:pPr>
        <w:pStyle w:val="5"/>
        <w:tabs>
          <w:tab w:val="left" w:pos="7380"/>
        </w:tabs>
        <w:snapToGrid w:val="0"/>
        <w:spacing w:after="0" w:line="360" w:lineRule="auto"/>
        <w:ind w:firstLine="420" w:firstLineChars="200"/>
        <w:rPr>
          <w:rFonts w:ascii="宋体" w:hAnsi="宋体" w:eastAsia="宋体"/>
          <w:szCs w:val="21"/>
        </w:rPr>
      </w:pPr>
      <w:r>
        <w:rPr>
          <w:rFonts w:hint="eastAsia" w:ascii="宋体" w:hAnsi="宋体" w:eastAsia="宋体"/>
          <w:b/>
          <w:szCs w:val="21"/>
        </w:rPr>
        <w:t>原文：</w:t>
      </w:r>
      <w:r>
        <w:rPr>
          <w:rFonts w:hint="eastAsia" w:ascii="宋体" w:hAnsi="宋体" w:eastAsia="宋体"/>
          <w:szCs w:val="21"/>
        </w:rPr>
        <w:t>45．经济标评审和得分汇总</w:t>
      </w:r>
    </w:p>
    <w:p>
      <w:pPr>
        <w:pStyle w:val="5"/>
        <w:tabs>
          <w:tab w:val="left" w:pos="7380"/>
        </w:tabs>
        <w:snapToGrid w:val="0"/>
        <w:spacing w:after="0" w:line="360" w:lineRule="auto"/>
        <w:ind w:firstLineChars="200"/>
        <w:rPr>
          <w:rFonts w:ascii="宋体" w:hAnsi="宋体" w:eastAsia="宋体"/>
          <w:szCs w:val="21"/>
        </w:rPr>
      </w:pPr>
      <w:r>
        <w:rPr>
          <w:rFonts w:hint="eastAsia" w:ascii="宋体" w:hAnsi="宋体" w:eastAsia="宋体"/>
          <w:szCs w:val="21"/>
        </w:rPr>
        <w:t>45.1若通过技术标有效性审查的投标人中有投标报价均大于等于最高投标限价*D%（D的取值范围为[94,100],由招标人自主确定）的（具体金额为：元），则本项目招标失败，由招标人依法重新招标。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Chars="200"/>
        <w:rPr>
          <w:rFonts w:ascii="宋体" w:hAnsi="宋体" w:eastAsia="宋体"/>
          <w:szCs w:val="21"/>
        </w:rPr>
      </w:pPr>
      <w:r>
        <w:rPr>
          <w:rFonts w:hint="eastAsia" w:ascii="宋体" w:hAnsi="宋体" w:eastAsia="宋体"/>
          <w:szCs w:val="21"/>
        </w:rPr>
        <w:t>45.2按方法计算评标参考价：</w:t>
      </w:r>
    </w:p>
    <w:p>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szCs w:val="21"/>
        </w:rPr>
        <w:drawing>
          <wp:inline distT="0" distB="0" distL="0" distR="0">
            <wp:extent cx="381000" cy="447675"/>
            <wp:effectExtent l="0" t="0" r="0" b="9525"/>
            <wp:docPr id="1026" name="图片 42"/>
            <wp:cNvGraphicFramePr/>
            <a:graphic xmlns:a="http://schemas.openxmlformats.org/drawingml/2006/main">
              <a:graphicData uri="http://schemas.openxmlformats.org/drawingml/2006/picture">
                <pic:pic xmlns:pic="http://schemas.openxmlformats.org/drawingml/2006/picture">
                  <pic:nvPicPr>
                    <pic:cNvPr id="1026" name="图片 42"/>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szCs w:val="21"/>
        </w:rPr>
        <w:drawing>
          <wp:inline distT="0" distB="0" distL="0" distR="0">
            <wp:extent cx="381000" cy="447675"/>
            <wp:effectExtent l="0" t="0" r="0" b="9525"/>
            <wp:docPr id="1027" name="图片 41"/>
            <wp:cNvGraphicFramePr/>
            <a:graphic xmlns:a="http://schemas.openxmlformats.org/drawingml/2006/main">
              <a:graphicData uri="http://schemas.openxmlformats.org/drawingml/2006/picture">
                <pic:pic xmlns:pic="http://schemas.openxmlformats.org/drawingml/2006/picture">
                  <pic:nvPicPr>
                    <pic:cNvPr id="1027" name="图片 41"/>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position w:val="-23"/>
          <w:szCs w:val="21"/>
        </w:rPr>
        <w:drawing>
          <wp:inline distT="0" distB="0" distL="0" distR="0">
            <wp:extent cx="314325" cy="400050"/>
            <wp:effectExtent l="0" t="0" r="9525" b="0"/>
            <wp:docPr id="1028" name="图片 40"/>
            <wp:cNvGraphicFramePr/>
            <a:graphic xmlns:a="http://schemas.openxmlformats.org/drawingml/2006/main">
              <a:graphicData uri="http://schemas.openxmlformats.org/drawingml/2006/picture">
                <pic:pic xmlns:pic="http://schemas.openxmlformats.org/drawingml/2006/picture">
                  <pic:nvPicPr>
                    <pic:cNvPr id="1028" name="图片 40"/>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position w:val="-23"/>
          <w:szCs w:val="21"/>
        </w:rPr>
        <w:drawing>
          <wp:inline distT="0" distB="0" distL="0" distR="0">
            <wp:extent cx="314325" cy="400050"/>
            <wp:effectExtent l="0" t="0" r="9525" b="0"/>
            <wp:docPr id="1029" name="图片 39"/>
            <wp:cNvGraphicFramePr/>
            <a:graphic xmlns:a="http://schemas.openxmlformats.org/drawingml/2006/main">
              <a:graphicData uri="http://schemas.openxmlformats.org/drawingml/2006/picture">
                <pic:pic xmlns:pic="http://schemas.openxmlformats.org/drawingml/2006/picture">
                  <pic:nvPicPr>
                    <pic:cNvPr id="1029" name="图片 39"/>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position w:val="-23"/>
          <w:szCs w:val="21"/>
        </w:rPr>
        <w:drawing>
          <wp:inline distT="0" distB="0" distL="0" distR="0">
            <wp:extent cx="314325" cy="400050"/>
            <wp:effectExtent l="0" t="0" r="9525" b="0"/>
            <wp:docPr id="1030" name="图片 38"/>
            <wp:cNvGraphicFramePr/>
            <a:graphic xmlns:a="http://schemas.openxmlformats.org/drawingml/2006/main">
              <a:graphicData uri="http://schemas.openxmlformats.org/drawingml/2006/picture">
                <pic:pic xmlns:pic="http://schemas.openxmlformats.org/drawingml/2006/picture">
                  <pic:nvPicPr>
                    <pic:cNvPr id="1030" name="图片 38"/>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position w:val="-23"/>
          <w:szCs w:val="21"/>
        </w:rPr>
        <w:drawing>
          <wp:inline distT="0" distB="0" distL="0" distR="0">
            <wp:extent cx="314325" cy="400050"/>
            <wp:effectExtent l="0" t="0" r="9525" b="0"/>
            <wp:docPr id="1031" name="图片 37"/>
            <wp:cNvGraphicFramePr/>
            <a:graphic xmlns:a="http://schemas.openxmlformats.org/drawingml/2006/main">
              <a:graphicData uri="http://schemas.openxmlformats.org/drawingml/2006/picture">
                <pic:pic xmlns:pic="http://schemas.openxmlformats.org/drawingml/2006/picture">
                  <pic:nvPicPr>
                    <pic:cNvPr id="1031" name="图片 37"/>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方法二：区间抽取法</w:t>
      </w:r>
    </w:p>
    <w:p>
      <w:pPr>
        <w:widowControl/>
        <w:snapToGrid w:val="0"/>
        <w:spacing w:line="360" w:lineRule="auto"/>
        <w:ind w:firstLine="420" w:firstLineChars="200"/>
        <w:rPr>
          <w:rFonts w:ascii="宋体" w:hAnsi="宋体" w:cs="宋体"/>
          <w:kern w:val="0"/>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kern w:val="0"/>
          <w:szCs w:val="21"/>
          <w:vertAlign w:val="subscript"/>
        </w:rPr>
      </w:pPr>
      <w:r>
        <w:rPr>
          <w:rFonts w:hint="eastAsia" w:ascii="宋体" w:hAnsi="宋体" w:cs="宋体"/>
          <w:kern w:val="0"/>
          <w:szCs w:val="21"/>
        </w:rPr>
        <w:t>评标参考价=（Q</w:t>
      </w:r>
      <w:r>
        <w:rPr>
          <w:rFonts w:hint="eastAsia" w:ascii="宋体" w:hAnsi="宋体" w:cs="宋体"/>
          <w:kern w:val="0"/>
          <w:szCs w:val="21"/>
          <w:vertAlign w:val="subscript"/>
        </w:rPr>
        <w:t>高</w:t>
      </w:r>
      <w:r>
        <w:rPr>
          <w:rFonts w:hint="eastAsia" w:ascii="宋体" w:hAnsi="宋体" w:cs="宋体"/>
          <w:kern w:val="0"/>
          <w:szCs w:val="21"/>
        </w:rPr>
        <w:t>-Q</w:t>
      </w:r>
      <w:r>
        <w:rPr>
          <w:rFonts w:hint="eastAsia" w:ascii="宋体" w:hAnsi="宋体" w:cs="宋体"/>
          <w:kern w:val="0"/>
          <w:szCs w:val="21"/>
          <w:vertAlign w:val="subscript"/>
        </w:rPr>
        <w:t>低</w:t>
      </w:r>
      <w:r>
        <w:rPr>
          <w:rFonts w:hint="eastAsia" w:ascii="宋体" w:hAnsi="宋体" w:cs="宋体"/>
          <w:kern w:val="0"/>
          <w:szCs w:val="21"/>
        </w:rPr>
        <w:t>）/100*Ｘ+Q</w:t>
      </w:r>
      <w:r>
        <w:rPr>
          <w:rFonts w:hint="eastAsia" w:ascii="宋体" w:hAnsi="宋体" w:cs="宋体"/>
          <w:kern w:val="0"/>
          <w:szCs w:val="21"/>
          <w:vertAlign w:val="subscript"/>
        </w:rPr>
        <w:t>低</w:t>
      </w:r>
    </w:p>
    <w:p>
      <w:pPr>
        <w:widowControl/>
        <w:snapToGrid w:val="0"/>
        <w:spacing w:line="360" w:lineRule="auto"/>
        <w:ind w:firstLine="420" w:firstLineChars="200"/>
        <w:rPr>
          <w:rFonts w:ascii="宋体" w:hAnsi="宋体" w:cs="宋体"/>
          <w:szCs w:val="21"/>
        </w:rPr>
      </w:pPr>
      <w:r>
        <w:rPr>
          <w:rFonts w:hint="eastAsia" w:ascii="宋体" w:hAnsi="宋体" w:cs="宋体"/>
          <w:szCs w:val="21"/>
        </w:rPr>
        <w:t>Q</w:t>
      </w:r>
      <w:r>
        <w:rPr>
          <w:rFonts w:hint="eastAsia" w:ascii="宋体" w:hAnsi="宋体" w:cs="宋体"/>
          <w:szCs w:val="21"/>
          <w:vertAlign w:val="subscript"/>
        </w:rPr>
        <w:t>低</w:t>
      </w:r>
      <w:r>
        <w:rPr>
          <w:rFonts w:hint="eastAsia" w:ascii="宋体" w:hAnsi="宋体" w:cs="宋体"/>
          <w:szCs w:val="21"/>
        </w:rPr>
        <w:t>：为达到或超过技术标及格分数线的投标人最低报价与工程成本警示价两者中的较高值；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kern w:val="0"/>
          <w:szCs w:val="21"/>
        </w:rPr>
        <w:t>Q</w:t>
      </w:r>
      <w:r>
        <w:rPr>
          <w:rFonts w:hint="eastAsia" w:ascii="宋体" w:hAnsi="宋体" w:cs="宋体"/>
          <w:kern w:val="0"/>
          <w:szCs w:val="21"/>
          <w:vertAlign w:val="subscript"/>
        </w:rPr>
        <w:t>高</w:t>
      </w:r>
      <w:r>
        <w:rPr>
          <w:rFonts w:hint="eastAsia" w:ascii="宋体" w:hAnsi="宋体" w:cs="宋体"/>
          <w:szCs w:val="21"/>
        </w:rPr>
        <w:t>：为（最高投标限价*D%）（D的取值范围为[94,100],由招标人自定）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spacing w:line="360" w:lineRule="auto"/>
        <w:ind w:firstLine="420" w:firstLineChars="200"/>
        <w:rPr>
          <w:rFonts w:ascii="宋体" w:hAnsi="宋体" w:cs="宋体"/>
          <w:szCs w:val="21"/>
        </w:rPr>
      </w:pP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szCs w:val="21"/>
        </w:rPr>
      </w:pPr>
      <w:r>
        <w:rPr>
          <w:rFonts w:hint="eastAsia" w:ascii="宋体" w:hAnsi="宋体"/>
          <w:szCs w:val="21"/>
        </w:rPr>
        <w:t>45.4</w:t>
      </w:r>
      <w:r>
        <w:rPr>
          <w:rFonts w:hint="eastAsia" w:ascii="宋体" w:hAnsi="宋体" w:eastAsia="宋体"/>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szCs w:val="21"/>
        </w:rPr>
      </w:pPr>
      <w:r>
        <w:rPr>
          <w:rFonts w:hint="eastAsia" w:ascii="宋体" w:hAnsi="宋体" w:eastAsia="宋体"/>
          <w:b/>
          <w:szCs w:val="21"/>
        </w:rPr>
        <w:t>现文：</w:t>
      </w:r>
      <w:r>
        <w:rPr>
          <w:rFonts w:hint="eastAsia" w:ascii="宋体" w:hAnsi="宋体" w:eastAsia="宋体"/>
          <w:szCs w:val="21"/>
        </w:rPr>
        <w:t>45．经济标评审和得分汇总</w:t>
      </w:r>
    </w:p>
    <w:p>
      <w:pPr>
        <w:pStyle w:val="5"/>
        <w:tabs>
          <w:tab w:val="left" w:pos="7380"/>
        </w:tabs>
        <w:snapToGrid w:val="0"/>
        <w:spacing w:after="0" w:line="360" w:lineRule="auto"/>
        <w:ind w:firstLineChars="200"/>
        <w:rPr>
          <w:rFonts w:ascii="宋体" w:hAnsi="宋体" w:eastAsia="宋体"/>
          <w:szCs w:val="21"/>
        </w:rPr>
      </w:pPr>
      <w:r>
        <w:rPr>
          <w:rFonts w:hint="eastAsia" w:ascii="宋体" w:hAnsi="宋体" w:eastAsia="宋体"/>
          <w:szCs w:val="21"/>
        </w:rPr>
        <w:t>45.1若通过技术标有效性审查的投标人中投标报价均大于等于最高投标限价*</w:t>
      </w:r>
      <w:r>
        <w:rPr>
          <w:rFonts w:hint="eastAsia" w:ascii="宋体" w:hAnsi="宋体" w:eastAsia="宋体"/>
          <w:szCs w:val="21"/>
          <w:u w:val="single"/>
        </w:rPr>
        <w:t>D</w:t>
      </w:r>
      <w:r>
        <w:rPr>
          <w:rFonts w:hint="eastAsia" w:ascii="宋体" w:hAnsi="宋体" w:eastAsia="宋体"/>
          <w:szCs w:val="21"/>
        </w:rPr>
        <w:t>%（D为100）的（具体金额为：6380958.56元），则本项目招标失败，由招标人依法重新招标。</w:t>
      </w:r>
    </w:p>
    <w:p>
      <w:pPr>
        <w:pStyle w:val="5"/>
        <w:tabs>
          <w:tab w:val="left" w:pos="7380"/>
        </w:tabs>
        <w:snapToGrid w:val="0"/>
        <w:spacing w:after="0" w:line="360" w:lineRule="auto"/>
        <w:ind w:firstLineChars="200"/>
        <w:rPr>
          <w:rFonts w:ascii="宋体" w:hAnsi="宋体" w:eastAsia="宋体"/>
          <w:szCs w:val="21"/>
        </w:rPr>
      </w:pPr>
      <w:r>
        <w:rPr>
          <w:rFonts w:hint="eastAsia" w:ascii="宋体" w:hAnsi="宋体" w:eastAsia="宋体"/>
          <w:szCs w:val="21"/>
        </w:rPr>
        <w:t>45.2按方法</w:t>
      </w:r>
      <w:r>
        <w:rPr>
          <w:rFonts w:hint="eastAsia" w:ascii="宋体" w:hAnsi="宋体" w:eastAsia="宋体"/>
          <w:szCs w:val="21"/>
          <w:u w:val="single"/>
        </w:rPr>
        <w:t>一</w:t>
      </w:r>
      <w:r>
        <w:rPr>
          <w:rFonts w:hint="eastAsia" w:ascii="宋体" w:hAnsi="宋体" w:eastAsia="宋体"/>
          <w:szCs w:val="21"/>
        </w:rPr>
        <w:t>计算评标参考价：</w:t>
      </w:r>
    </w:p>
    <w:p>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u w:val="single"/>
        </w:rPr>
      </w:pPr>
      <w:r>
        <w:rPr>
          <w:rFonts w:hint="eastAsia" w:ascii="宋体" w:hAnsi="宋体" w:cs="宋体"/>
          <w:szCs w:val="21"/>
          <w:u w:val="single"/>
        </w:rPr>
        <w:t>技术标得分前N名（N=5；不足5名时，取所有通过技术标有效性审查的投标人个数）的经济报价加权平均，计算评标参考价。公式如下：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u w:val="single"/>
        </w:rPr>
        <w:t>评标参考价=Σ（投标人的投标报价*报价权重）。</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其中：报价权重的计算方法为：将前N名标人按技术分由高至低进行排序；第一名投标人的权重为（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szCs w:val="21"/>
        </w:rPr>
        <w:drawing>
          <wp:inline distT="0" distB="0" distL="0" distR="0">
            <wp:extent cx="381000" cy="447675"/>
            <wp:effectExtent l="0" t="0" r="0" b="9525"/>
            <wp:docPr id="1032" name="图片 36"/>
            <wp:cNvGraphicFramePr/>
            <a:graphic xmlns:a="http://schemas.openxmlformats.org/drawingml/2006/main">
              <a:graphicData uri="http://schemas.openxmlformats.org/drawingml/2006/picture">
                <pic:pic xmlns:pic="http://schemas.openxmlformats.org/drawingml/2006/picture">
                  <pic:nvPicPr>
                    <pic:cNvPr id="1032" name="图片 3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szCs w:val="21"/>
        </w:rPr>
        <w:drawing>
          <wp:inline distT="0" distB="0" distL="0" distR="0">
            <wp:extent cx="381000" cy="447675"/>
            <wp:effectExtent l="0" t="0" r="0" b="9525"/>
            <wp:docPr id="1033" name="图片 35"/>
            <wp:cNvGraphicFramePr/>
            <a:graphic xmlns:a="http://schemas.openxmlformats.org/drawingml/2006/main">
              <a:graphicData uri="http://schemas.openxmlformats.org/drawingml/2006/picture">
                <pic:pic xmlns:pic="http://schemas.openxmlformats.org/drawingml/2006/picture">
                  <pic:nvPicPr>
                    <pic:cNvPr id="1033" name="图片 3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position w:val="-23"/>
          <w:szCs w:val="21"/>
        </w:rPr>
        <w:drawing>
          <wp:inline distT="0" distB="0" distL="0" distR="0">
            <wp:extent cx="314325" cy="400050"/>
            <wp:effectExtent l="0" t="0" r="9525" b="0"/>
            <wp:docPr id="1034" name="图片 34"/>
            <wp:cNvGraphicFramePr/>
            <a:graphic xmlns:a="http://schemas.openxmlformats.org/drawingml/2006/main">
              <a:graphicData uri="http://schemas.openxmlformats.org/drawingml/2006/picture">
                <pic:pic xmlns:pic="http://schemas.openxmlformats.org/drawingml/2006/picture">
                  <pic:nvPicPr>
                    <pic:cNvPr id="1034" name="图片 34"/>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position w:val="-23"/>
          <w:szCs w:val="21"/>
        </w:rPr>
        <w:drawing>
          <wp:inline distT="0" distB="0" distL="0" distR="0">
            <wp:extent cx="314325" cy="400050"/>
            <wp:effectExtent l="0" t="0" r="9525" b="0"/>
            <wp:docPr id="1035" name="图片 33"/>
            <wp:cNvGraphicFramePr/>
            <a:graphic xmlns:a="http://schemas.openxmlformats.org/drawingml/2006/main">
              <a:graphicData uri="http://schemas.openxmlformats.org/drawingml/2006/picture">
                <pic:pic xmlns:pic="http://schemas.openxmlformats.org/drawingml/2006/picture">
                  <pic:nvPicPr>
                    <pic:cNvPr id="1035" name="图片 33"/>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ascii="宋体" w:hAnsi="宋体" w:cs="宋体"/>
          <w:position w:val="-23"/>
          <w:szCs w:val="21"/>
        </w:rPr>
        <w:drawing>
          <wp:inline distT="0" distB="0" distL="0" distR="0">
            <wp:extent cx="314325" cy="400050"/>
            <wp:effectExtent l="0" t="0" r="9525" b="0"/>
            <wp:docPr id="1036" name="图片 32"/>
            <wp:cNvGraphicFramePr/>
            <a:graphic xmlns:a="http://schemas.openxmlformats.org/drawingml/2006/main">
              <a:graphicData uri="http://schemas.openxmlformats.org/drawingml/2006/picture">
                <pic:pic xmlns:pic="http://schemas.openxmlformats.org/drawingml/2006/picture">
                  <pic:nvPicPr>
                    <pic:cNvPr id="1036" name="图片 32"/>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separate"/>
      </w:r>
      <w:r>
        <w:rPr>
          <w:rFonts w:ascii="宋体" w:hAnsi="宋体" w:cs="宋体"/>
          <w:position w:val="-23"/>
          <w:szCs w:val="21"/>
        </w:rPr>
        <w:drawing>
          <wp:inline distT="0" distB="0" distL="0" distR="0">
            <wp:extent cx="314325" cy="400050"/>
            <wp:effectExtent l="0" t="0" r="9525" b="0"/>
            <wp:docPr id="1037" name="图片 31"/>
            <wp:cNvGraphicFramePr/>
            <a:graphic xmlns:a="http://schemas.openxmlformats.org/drawingml/2006/main">
              <a:graphicData uri="http://schemas.openxmlformats.org/drawingml/2006/picture">
                <pic:pic xmlns:pic="http://schemas.openxmlformats.org/drawingml/2006/picture">
                  <pic:nvPicPr>
                    <pic:cNvPr id="1037" name="图片 31"/>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技术标得分相同的，以报价较低的排前；如仍存在相同情况，则由评标委员会对出现该情况的投标人通过记名投票方式，以得票多的排前确定排序。</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45.3当标价等于评标参考价时得100分，评标价每高于评标参考价1%，扣</w:t>
      </w:r>
      <w:r>
        <w:rPr>
          <w:rFonts w:hint="eastAsia" w:ascii="宋体" w:hAnsi="宋体" w:cs="宋体"/>
          <w:szCs w:val="21"/>
          <w:u w:val="single"/>
        </w:rPr>
        <w:t>0.3</w:t>
      </w:r>
      <w:r>
        <w:rPr>
          <w:rFonts w:hint="eastAsia" w:ascii="宋体" w:hAnsi="宋体" w:cs="宋体"/>
          <w:szCs w:val="21"/>
        </w:rPr>
        <w:t>分，每低于评标参考价1%，扣</w:t>
      </w:r>
      <w:r>
        <w:rPr>
          <w:rFonts w:hint="eastAsia" w:ascii="宋体" w:hAnsi="宋体" w:cs="宋体"/>
          <w:szCs w:val="21"/>
          <w:u w:val="single"/>
        </w:rPr>
        <w:t>0.2</w:t>
      </w:r>
      <w:r>
        <w:rPr>
          <w:rFonts w:hint="eastAsia" w:ascii="宋体" w:hAnsi="宋体" w:cs="宋体"/>
          <w:szCs w:val="21"/>
        </w:rPr>
        <w:t>分，扣至0分为止，得出经济分，精确到小数点后两位。</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45.4计算通过技术标有效性审查的投标人总得分。</w:t>
      </w:r>
      <w:r>
        <w:rPr>
          <w:rFonts w:hint="eastAsia" w:ascii="宋体" w:hAnsi="宋体" w:cs="宋体"/>
          <w:szCs w:val="21"/>
          <w:u w:val="single"/>
        </w:rPr>
        <w:t>投标人总得分=技术得分（20分）＋经济得分(100分)×经济得分权重（80%）。</w:t>
      </w:r>
      <w:r>
        <w:rPr>
          <w:rFonts w:hint="eastAsia" w:ascii="宋体" w:hAnsi="宋体" w:cs="宋体"/>
          <w:szCs w:val="21"/>
        </w:rPr>
        <w:t>技术、经济得分权重按投标须知前附表的规定执行。总得分四舍五入保留两位小数。</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45.5总得分相同的投标文件，以技术分较高的排前；技术分得分相同的投标文件，以报价较低的排前；如仍存在相同情况，则对具有相同情况的投标人，由评标委员会采用投票方式，确定投标人的排序。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szCs w:val="21"/>
        </w:rPr>
      </w:pPr>
      <w:r>
        <w:rPr>
          <w:rFonts w:hint="eastAsia" w:ascii="宋体" w:hAnsi="宋体" w:cs="宋体"/>
          <w:b/>
          <w:szCs w:val="21"/>
        </w:rPr>
        <w:t>条款号：48                      修改类型：修改</w:t>
      </w:r>
    </w:p>
    <w:p>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48.评标委员会应在通过投标文件经济标有效性审查的投标人中，按步骤</w:t>
      </w:r>
      <w:r>
        <w:rPr>
          <w:rFonts w:hint="eastAsia" w:ascii="宋体" w:hAnsi="宋体" w:cs="宋体"/>
          <w:szCs w:val="21"/>
          <w:u w:val="single"/>
        </w:rPr>
        <w:t>45.4、45.5</w:t>
      </w:r>
      <w:r>
        <w:rPr>
          <w:rFonts w:hint="eastAsia" w:ascii="宋体" w:hAnsi="宋体" w:cs="宋体"/>
          <w:szCs w:val="21"/>
        </w:rPr>
        <w:t>确定的投标人第二阶段排序，推荐前3名依次为第一中标候选人至第三中标候选人,并编制评标报告。</w:t>
      </w:r>
    </w:p>
    <w:p>
      <w:pPr>
        <w:spacing w:line="360" w:lineRule="auto"/>
        <w:ind w:firstLine="470" w:firstLineChars="224"/>
        <w:rPr>
          <w:rFonts w:ascii="宋体" w:hAnsi="宋体" w:cs="宋体"/>
          <w:b/>
          <w:szCs w:val="21"/>
        </w:rPr>
      </w:pPr>
      <w:r>
        <w:rPr>
          <w:rFonts w:hint="eastAsia" w:ascii="宋体" w:hAnsi="宋体" w:cs="宋体"/>
          <w:b/>
          <w:szCs w:val="21"/>
        </w:rPr>
        <w:t>条款号：附表一《资格审查表》                         修改类型：修改</w:t>
      </w:r>
    </w:p>
    <w:p>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pPr>
        <w:spacing w:line="360" w:lineRule="auto"/>
        <w:ind w:firstLine="470" w:firstLineChars="224"/>
        <w:rPr>
          <w:rFonts w:ascii="宋体" w:hAnsi="宋体" w:cs="宋体"/>
          <w:b/>
          <w:szCs w:val="21"/>
        </w:rPr>
      </w:pPr>
      <w:r>
        <w:rPr>
          <w:rFonts w:hint="eastAsia" w:ascii="宋体" w:hAnsi="宋体" w:cs="宋体"/>
          <w:b/>
          <w:szCs w:val="21"/>
        </w:rPr>
        <w:t>条款号：附表二《技术标有效性审查表》                 修改类型：修改</w:t>
      </w:r>
    </w:p>
    <w:p>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pPr>
        <w:spacing w:line="360" w:lineRule="auto"/>
        <w:ind w:firstLine="470" w:firstLineChars="224"/>
        <w:rPr>
          <w:rFonts w:ascii="宋体" w:hAnsi="宋体" w:cs="宋体"/>
          <w:b/>
          <w:szCs w:val="21"/>
        </w:rPr>
      </w:pPr>
      <w:r>
        <w:rPr>
          <w:rFonts w:hint="eastAsia" w:ascii="宋体" w:hAnsi="宋体" w:cs="宋体"/>
          <w:b/>
          <w:szCs w:val="21"/>
        </w:rPr>
        <w:t>条款号：附表三《经济标有效性审查表》                 修改类型：修改</w:t>
      </w:r>
    </w:p>
    <w:p>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pPr>
        <w:spacing w:line="360" w:lineRule="auto"/>
        <w:ind w:firstLine="470" w:firstLineChars="224"/>
        <w:rPr>
          <w:rFonts w:ascii="宋体" w:hAnsi="宋体" w:cs="宋体"/>
          <w:b/>
          <w:szCs w:val="21"/>
        </w:rPr>
      </w:pPr>
      <w:r>
        <w:rPr>
          <w:rFonts w:hint="eastAsia" w:ascii="宋体" w:hAnsi="宋体" w:cs="宋体"/>
          <w:b/>
          <w:szCs w:val="21"/>
        </w:rPr>
        <w:t>条款号：附表四《技术标详细审查评分表》               修改类型：修改</w:t>
      </w:r>
    </w:p>
    <w:p>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pPr>
        <w:spacing w:line="360" w:lineRule="auto"/>
        <w:ind w:firstLine="470" w:firstLineChars="224"/>
        <w:rPr>
          <w:rFonts w:ascii="宋体" w:hAnsi="宋体" w:cs="宋体"/>
          <w:b/>
          <w:szCs w:val="21"/>
        </w:rPr>
      </w:pPr>
      <w:r>
        <w:rPr>
          <w:rFonts w:hint="eastAsia" w:ascii="宋体" w:hAnsi="宋体" w:cs="宋体"/>
          <w:b/>
          <w:szCs w:val="21"/>
        </w:rPr>
        <w:t>条款号：附表五（适用于区间抽取法）经济标评分表   修改类型：删除</w:t>
      </w:r>
    </w:p>
    <w:p>
      <w:pPr>
        <w:spacing w:line="360" w:lineRule="auto"/>
        <w:ind w:firstLine="415" w:firstLineChars="198"/>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pPr>
        <w:pBdr>
          <w:bottom w:val="single" w:color="auto" w:sz="6" w:space="1"/>
        </w:pBdr>
        <w:spacing w:line="360" w:lineRule="auto"/>
        <w:rPr>
          <w:rFonts w:ascii="宋体" w:hAnsi="宋体" w:cs="宋体"/>
          <w:b/>
          <w:szCs w:val="21"/>
        </w:rPr>
      </w:pPr>
    </w:p>
    <w:p>
      <w:pPr>
        <w:spacing w:line="360" w:lineRule="auto"/>
        <w:ind w:firstLine="210" w:firstLineChars="100"/>
        <w:rPr>
          <w:b/>
          <w:szCs w:val="21"/>
        </w:rPr>
      </w:pPr>
      <w:r>
        <w:rPr>
          <w:rFonts w:hint="eastAsia" w:ascii="宋体" w:hAnsi="宋体" w:cs="宋体"/>
          <w:b/>
          <w:szCs w:val="21"/>
        </w:rPr>
        <w:t>注：以上修改，仅限于本范本中有可供选择条款的情形。</w:t>
      </w:r>
    </w:p>
    <w:p>
      <w:pPr>
        <w:spacing w:line="360" w:lineRule="auto"/>
      </w:pPr>
      <w:r>
        <w:rPr>
          <w:rFonts w:hint="eastAsia"/>
          <w:b/>
          <w:szCs w:val="21"/>
        </w:rPr>
        <w:t>（以下无正文）</w:t>
      </w:r>
    </w:p>
    <w:p>
      <w:pPr>
        <w:pStyle w:val="8"/>
        <w:spacing w:line="360" w:lineRule="auto"/>
      </w:pPr>
      <w:r>
        <w:br w:type="page"/>
      </w:r>
    </w:p>
    <w:p>
      <w:pPr>
        <w:pStyle w:val="7"/>
        <w:ind w:firstLine="525"/>
        <w:rPr>
          <w:color w:val="auto"/>
        </w:rPr>
      </w:pPr>
      <w:bookmarkStart w:id="20" w:name="_Toc2272556"/>
      <w:r>
        <w:rPr>
          <w:rFonts w:hint="eastAsia"/>
          <w:color w:val="auto"/>
        </w:rPr>
        <w:t>二、开标、评标及定标办法</w:t>
      </w:r>
      <w:r>
        <w:rPr>
          <w:rFonts w:hint="eastAsia"/>
          <w:color w:val="auto"/>
          <w:szCs w:val="30"/>
        </w:rPr>
        <w:t>通用条款</w:t>
      </w:r>
      <w:bookmarkEnd w:id="20"/>
    </w:p>
    <w:p>
      <w:pPr>
        <w:pStyle w:val="9"/>
        <w:spacing w:before="156" w:after="156"/>
        <w:ind w:firstLine="540" w:firstLineChars="200"/>
      </w:pPr>
      <w:bookmarkStart w:id="21" w:name="_Toc2272557"/>
      <w:r>
        <w:rPr>
          <w:rFonts w:hint="eastAsia"/>
        </w:rPr>
        <w:t>（一）总则</w:t>
      </w:r>
      <w:bookmarkEnd w:id="21"/>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pPr>
      <w:bookmarkStart w:id="22" w:name="_Toc2272558"/>
      <w:r>
        <w:rPr>
          <w:rFonts w:hint="eastAsia"/>
        </w:rPr>
        <w:t>（二）开标评标办法程序和细则</w:t>
      </w:r>
      <w:bookmarkEnd w:id="22"/>
    </w:p>
    <w:p>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spacing w:line="360" w:lineRule="auto"/>
        <w:rPr>
          <w:rFonts w:ascii="宋体" w:hAnsi="宋体"/>
          <w:sz w:val="24"/>
          <w:szCs w:val="24"/>
        </w:rPr>
      </w:pPr>
    </w:p>
    <w:p>
      <w:pPr>
        <w:pStyle w:val="9"/>
        <w:spacing w:before="156" w:after="156"/>
        <w:ind w:firstLine="540" w:firstLineChars="200"/>
      </w:pPr>
      <w:bookmarkStart w:id="23" w:name="_Toc2272564"/>
      <w:r>
        <w:rPr>
          <w:rFonts w:hint="eastAsia"/>
        </w:rPr>
        <w:t>可选办法七（适合综合评分法四，技术标与经济标同时开启）</w:t>
      </w:r>
      <w:bookmarkEnd w:id="23"/>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 资格审查及评标细则</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42.2评标委员会的组成：方式。</w:t>
      </w:r>
    </w:p>
    <w:p>
      <w:pPr>
        <w:snapToGrid w:val="0"/>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方式一：评标委员会为综合评标委员会，负责资格审查及评标工作。</w:t>
      </w:r>
    </w:p>
    <w:p>
      <w:pPr>
        <w:pStyle w:val="5"/>
        <w:tabs>
          <w:tab w:val="left" w:pos="7380"/>
        </w:tabs>
        <w:snapToGrid w:val="0"/>
        <w:spacing w:after="0" w:line="360" w:lineRule="auto"/>
        <w:rPr>
          <w:rFonts w:ascii="宋体" w:hAnsi="宋体" w:eastAsia="宋体"/>
          <w:sz w:val="24"/>
          <w:szCs w:val="24"/>
        </w:rPr>
      </w:pPr>
      <w:r>
        <w:rPr>
          <w:rFonts w:hint="eastAsia" w:ascii="宋体" w:hAnsi="宋体" w:eastAsia="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43．投标人资格审查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43.2汇总资格审查情况，编写资格审查报告。</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44．技术标评审</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45．经济标评审和得分汇总</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480" w:firstLineChars="200"/>
        <w:rPr>
          <w:rFonts w:ascii="宋体"/>
          <w:sz w:val="24"/>
          <w:szCs w:val="24"/>
        </w:rPr>
      </w:pPr>
      <w:r>
        <w:rPr>
          <w:rFonts w:hint="eastAsia" w:ascii="宋体" w:hAnsi="宋体" w:eastAsia="宋体"/>
          <w:sz w:val="24"/>
          <w:szCs w:val="24"/>
        </w:rPr>
        <w:t xml:space="preserve"> 45.2按方法计算评标参考价：</w:t>
      </w:r>
    </w:p>
    <w:p>
      <w:pPr>
        <w:widowControl/>
        <w:spacing w:line="360" w:lineRule="auto"/>
        <w:ind w:firstLine="480"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1038" name="图片 6"/>
            <wp:cNvGraphicFramePr/>
            <a:graphic xmlns:a="http://schemas.openxmlformats.org/drawingml/2006/main">
              <a:graphicData uri="http://schemas.openxmlformats.org/drawingml/2006/picture">
                <pic:pic xmlns:pic="http://schemas.openxmlformats.org/drawingml/2006/picture">
                  <pic:nvPicPr>
                    <pic:cNvPr id="1038" name="图片 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1039" name="图片 5"/>
            <wp:cNvGraphicFramePr/>
            <a:graphic xmlns:a="http://schemas.openxmlformats.org/drawingml/2006/main">
              <a:graphicData uri="http://schemas.openxmlformats.org/drawingml/2006/picture">
                <pic:pic xmlns:pic="http://schemas.openxmlformats.org/drawingml/2006/picture">
                  <pic:nvPicPr>
                    <pic:cNvPr id="1039" name="图片 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0" name="图片 4"/>
            <wp:cNvGraphicFramePr/>
            <a:graphic xmlns:a="http://schemas.openxmlformats.org/drawingml/2006/main">
              <a:graphicData uri="http://schemas.openxmlformats.org/drawingml/2006/picture">
                <pic:pic xmlns:pic="http://schemas.openxmlformats.org/drawingml/2006/picture">
                  <pic:nvPicPr>
                    <pic:cNvPr id="1040" name="图片 4"/>
                    <pic:cNvPicPr/>
                  </pic:nvPicPr>
                  <pic:blipFill>
                    <a:blip r:embed="rId1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1" name="图片 3"/>
            <wp:cNvGraphicFramePr/>
            <a:graphic xmlns:a="http://schemas.openxmlformats.org/drawingml/2006/main">
              <a:graphicData uri="http://schemas.openxmlformats.org/drawingml/2006/picture">
                <pic:pic xmlns:pic="http://schemas.openxmlformats.org/drawingml/2006/picture">
                  <pic:nvPicPr>
                    <pic:cNvPr id="1041" name="图片 3"/>
                    <pic:cNvPicPr/>
                  </pic:nvPicPr>
                  <pic:blipFill>
                    <a:blip r:embed="rId1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2" name="图片 2"/>
            <wp:cNvGraphicFramePr/>
            <a:graphic xmlns:a="http://schemas.openxmlformats.org/drawingml/2006/main">
              <a:graphicData uri="http://schemas.openxmlformats.org/drawingml/2006/picture">
                <pic:pic xmlns:pic="http://schemas.openxmlformats.org/drawingml/2006/picture">
                  <pic:nvPicPr>
                    <pic:cNvPr id="1042" name="图片 2"/>
                    <pic:cNvPicPr/>
                  </pic:nvPicPr>
                  <pic:blipFill>
                    <a:blip r:embed="rId14"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3" name="图片 1"/>
            <wp:cNvGraphicFramePr/>
            <a:graphic xmlns:a="http://schemas.openxmlformats.org/drawingml/2006/main">
              <a:graphicData uri="http://schemas.openxmlformats.org/drawingml/2006/picture">
                <pic:pic xmlns:pic="http://schemas.openxmlformats.org/drawingml/2006/picture">
                  <pic:nvPicPr>
                    <pic:cNvPr id="1043" name="图片 1"/>
                    <pic:cNvPicPr/>
                  </pic:nvPicPr>
                  <pic:blipFill>
                    <a:blip r:embed="rId14"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0"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widowControl/>
        <w:snapToGrid w:val="0"/>
        <w:spacing w:line="360" w:lineRule="auto"/>
        <w:ind w:right="102"/>
        <w:jc w:val="left"/>
        <w:rPr>
          <w:b/>
          <w:szCs w:val="21"/>
        </w:rPr>
      </w:pPr>
      <w:r>
        <w:rPr>
          <w:rFonts w:hint="eastAsia"/>
          <w:b/>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4"/>
        <w:tblW w:w="83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拟委托技术负责人的相关证书、资料（具体要求</w:t>
            </w:r>
            <w:r>
              <w:rPr>
                <w:rFonts w:hint="eastAsia" w:ascii="宋体" w:hAnsi="宋体"/>
                <w:szCs w:val="21"/>
                <w:u w:val="single"/>
              </w:rPr>
              <w:t>详见招标公告</w:t>
            </w:r>
            <w:r>
              <w:rPr>
                <w:rFonts w:hint="eastAsia" w:ascii="宋体"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专职安全员的安全生产考核合格证（C类）或建筑施工企业专职安全生产管理人员安全生产考核合格证（C3）在广州市住建行业信用管理平台内上传件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投标人完成过的类似工程业绩符合公告要求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业绩在广州市住建行业信用管理平台内的相关上传件（选择性条款）</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szCs w:val="21"/>
                <w:u w:val="single"/>
              </w:rPr>
            </w:pPr>
            <w:r>
              <w:rPr>
                <w:rFonts w:hint="eastAsia" w:ascii="宋体" w:hAnsi="宋体" w:cs="宋体"/>
                <w:kern w:val="0"/>
                <w:szCs w:val="21"/>
              </w:rPr>
              <w:t>关于联合体投标：</w:t>
            </w:r>
            <w:r>
              <w:rPr>
                <w:rFonts w:hint="eastAsia" w:ascii="宋体" w:hAnsi="宋体" w:cs="宋体"/>
                <w:kern w:val="0"/>
                <w:szCs w:val="21"/>
                <w:u w:val="single"/>
              </w:rPr>
              <w:t>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szCs w:val="21"/>
                <w:u w:val="single"/>
              </w:rPr>
            </w:pPr>
            <w:r>
              <w:rPr>
                <w:rFonts w:hint="eastAsia" w:ascii="宋体" w:hAnsi="宋体" w:cs="宋体"/>
                <w:szCs w:val="21"/>
              </w:rPr>
              <w:t>未以联合体投标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ascii="宋体" w:hAnsi="宋体"/>
                <w:strike/>
                <w:szCs w:val="21"/>
              </w:rPr>
              <w:t>1</w:t>
            </w:r>
            <w:r>
              <w:rPr>
                <w:rFonts w:hint="eastAsia" w:ascii="宋体" w:hAnsi="宋体"/>
                <w:strike/>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投标人具有在广州地区可使用适合本工程的</w:t>
            </w:r>
            <w:r>
              <w:rPr>
                <w:rFonts w:hint="eastAsia" w:ascii="宋体" w:hAnsi="宋体"/>
                <w:strike/>
                <w:szCs w:val="21"/>
                <w:u w:val="single"/>
              </w:rPr>
              <w:t>（规格）</w:t>
            </w:r>
            <w:r>
              <w:rPr>
                <w:rFonts w:hint="eastAsia" w:ascii="宋体" w:hAnsi="宋体"/>
                <w:strike/>
                <w:szCs w:val="21"/>
              </w:rPr>
              <w:t>沥青摊铺机台（如有）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沥青摊铺机自有发票或权属证明及设备现场全貌彩照（彩照须能反映其规格型号）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14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未在以往工程中因不诚信行为或不充分履约行为被本项目招标人书面拒绝投标的，或未被纳入联合惩戒范围的（如有）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szCs w:val="21"/>
              </w:rPr>
            </w:pPr>
            <w:r>
              <w:rPr>
                <w:rFonts w:hint="eastAsia" w:ascii="宋体" w:hAnsi="宋体"/>
                <w:strike/>
                <w:szCs w:val="21"/>
              </w:rPr>
              <w:t>具体要求由招标人明确</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未被纳入失信联合惩戒名单且被限制参加财政投资工程或政府投资工程或建设工程投标的（具体名单以递交投标文件截止时间“信用广州”https://credit1.gz.gov.cn/sgs/sgsXkNew公布的“失信黑名单”为准）</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360" w:lineRule="auto"/>
        <w:ind w:firstLine="470" w:firstLineChars="224"/>
        <w:rPr>
          <w:rFonts w:ascii="宋体"/>
          <w:szCs w:val="21"/>
        </w:rPr>
      </w:pPr>
      <w:r>
        <w:rPr>
          <w:rFonts w:hint="eastAsia" w:ascii="宋体" w:hAnsi="宋体"/>
          <w:szCs w:val="21"/>
        </w:rPr>
        <w:t>备注：</w:t>
      </w:r>
    </w:p>
    <w:p>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ectPr>
          <w:footerReference r:id="rId3" w:type="default"/>
          <w:footerReference r:id="rId4" w:type="even"/>
          <w:endnotePr>
            <w:numFmt w:val="decimal"/>
          </w:endnotePr>
          <w:pgSz w:w="11906" w:h="16838"/>
          <w:pgMar w:top="1560" w:right="1418" w:bottom="1247" w:left="1418" w:header="851" w:footer="907" w:gutter="0"/>
          <w:pgNumType w:start="0"/>
          <w:cols w:space="720" w:num="1"/>
          <w:titlePg/>
          <w:docGrid w:type="linesAndChars" w:linePitch="312" w:charSpace="0"/>
        </w:sectPr>
      </w:pPr>
    </w:p>
    <w:p>
      <w:pPr>
        <w:rPr>
          <w:b/>
          <w:szCs w:val="21"/>
        </w:rPr>
      </w:pPr>
      <w:r>
        <w:rPr>
          <w:rFonts w:hint="eastAsia"/>
          <w:b/>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599"/>
        <w:gridCol w:w="1418"/>
        <w:gridCol w:w="1559"/>
        <w:gridCol w:w="1418"/>
        <w:gridCol w:w="1275"/>
        <w:gridCol w:w="127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55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不能满足完成投标项目工期的；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不符合招标文件要求的质量标准；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szCs w:val="21"/>
              </w:rPr>
            </w:pPr>
            <w:r>
              <w:rPr>
                <w:rFonts w:hint="eastAsia" w:ascii="宋体" w:hAnsi="宋体"/>
                <w:strike/>
                <w:szCs w:val="21"/>
              </w:rPr>
              <w:t>在技术投标文件中涉及本工程项目投标报价的；（本条适用于技术标和经济标分别开启的招标项目）</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5</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投标文件未按规定的格式(格式二、八、十)填写，或主要内容不全，或关键字迹模糊、无法辨认的；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6</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7</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8</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9</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b/>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4"/>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3"/>
        <w:gridCol w:w="1066"/>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p>
        </w:tc>
        <w:tc>
          <w:tcPr>
            <w:tcW w:w="6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投标报价低于成本的（投标人的报价低于成本警戒价，使得其投标报价可能低于其个别成本，又不能合理说明或者不能提供相关证明材料，评标委员会认定该投标人低于成本报价的）；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4</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5</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投标文件未按规定的格式（格式二、三、四）填写，或主要内容不全，或关键字迹模糊、无法辨认的；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6</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7</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8</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9</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w:t>
            </w:r>
            <w:r>
              <w:rPr>
                <w:rFonts w:ascii="宋体" w:hAnsi="宋体"/>
                <w:szCs w:val="21"/>
              </w:rPr>
              <w:t>0</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w:t>
            </w:r>
          </w:p>
          <w:p>
            <w:pPr>
              <w:rPr>
                <w:rFonts w:ascii="宋体" w:hAnsi="宋体"/>
                <w:szCs w:val="21"/>
              </w:rPr>
            </w:pPr>
            <w:r>
              <w:rPr>
                <w:rFonts w:hint="eastAsia" w:ascii="宋体" w:hAnsi="宋体"/>
                <w:szCs w:val="21"/>
              </w:rPr>
              <w:t>信息一致的（以交易平台评标系统的检索信息为准）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ascii="宋体" w:hAnsi="宋体" w:eastAsia="宋体"/>
          <w:szCs w:val="21"/>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szCs w:val="21"/>
        </w:rPr>
        <w:t>评委签名：</w:t>
      </w:r>
    </w:p>
    <w:p>
      <w:pPr>
        <w:rPr>
          <w:b/>
          <w:szCs w:val="21"/>
        </w:rPr>
      </w:pPr>
      <w:r>
        <w:rPr>
          <w:rFonts w:hint="eastAsia"/>
          <w:b/>
          <w:szCs w:val="21"/>
        </w:rPr>
        <w:t>附表四：</w:t>
      </w:r>
    </w:p>
    <w:p>
      <w:pPr>
        <w:jc w:val="center"/>
        <w:rPr>
          <w:b/>
          <w:sz w:val="36"/>
          <w:szCs w:val="36"/>
        </w:rPr>
      </w:pPr>
      <w:r>
        <w:rPr>
          <w:rFonts w:hint="eastAsia"/>
          <w:b/>
          <w:sz w:val="36"/>
          <w:szCs w:val="36"/>
        </w:rPr>
        <w:t>技术标详细审查评分表</w:t>
      </w:r>
    </w:p>
    <w:tbl>
      <w:tblPr>
        <w:tblStyle w:val="34"/>
        <w:tblpPr w:leftFromText="180" w:rightFromText="180" w:vertAnchor="text" w:horzAnchor="margin" w:tblpXSpec="center" w:tblpY="352"/>
        <w:tblOverlap w:val="never"/>
        <w:tblW w:w="1461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023"/>
        <w:gridCol w:w="1074"/>
        <w:gridCol w:w="565"/>
        <w:gridCol w:w="119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9" w:hRule="atLeast"/>
          <w:tblHeader/>
        </w:trPr>
        <w:tc>
          <w:tcPr>
            <w:tcW w:w="1023" w:type="dxa"/>
            <w:tcBorders>
              <w:top w:val="single" w:color="000000" w:sz="8" w:space="0"/>
              <w:left w:val="single" w:color="000000" w:sz="8" w:space="0"/>
              <w:bottom w:val="single" w:color="auto" w:sz="4" w:space="0"/>
              <w:right w:val="single" w:color="000000" w:sz="8" w:space="0"/>
            </w:tcBorders>
            <w:vAlign w:val="center"/>
          </w:tcPr>
          <w:p>
            <w:pPr>
              <w:widowControl/>
              <w:jc w:val="center"/>
              <w:rPr>
                <w:rFonts w:ascii="宋体" w:hAnsi="宋体" w:cs="宋体"/>
                <w:sz w:val="24"/>
              </w:rPr>
            </w:pPr>
            <w:r>
              <w:rPr>
                <w:rFonts w:hint="eastAsia" w:ascii="宋体" w:hAnsi="宋体" w:cs="宋体"/>
                <w:kern w:val="0"/>
                <w:sz w:val="24"/>
              </w:rPr>
              <w:t>评分项目</w:t>
            </w:r>
          </w:p>
        </w:tc>
        <w:tc>
          <w:tcPr>
            <w:tcW w:w="1074" w:type="dxa"/>
            <w:tcBorders>
              <w:top w:val="single" w:color="000000" w:sz="8" w:space="0"/>
              <w:left w:val="nil"/>
              <w:bottom w:val="single" w:color="auto" w:sz="4" w:space="0"/>
              <w:right w:val="single" w:color="000000" w:sz="8" w:space="0"/>
            </w:tcBorders>
            <w:vAlign w:val="center"/>
          </w:tcPr>
          <w:p>
            <w:pPr>
              <w:widowControl/>
              <w:jc w:val="center"/>
              <w:rPr>
                <w:rFonts w:ascii="宋体" w:hAnsi="宋体" w:cs="宋体"/>
                <w:sz w:val="24"/>
              </w:rPr>
            </w:pPr>
            <w:r>
              <w:rPr>
                <w:rFonts w:hint="eastAsia" w:ascii="宋体" w:hAnsi="宋体" w:cs="宋体"/>
                <w:kern w:val="0"/>
                <w:sz w:val="24"/>
              </w:rPr>
              <w:t>评分内容</w:t>
            </w:r>
          </w:p>
        </w:tc>
        <w:tc>
          <w:tcPr>
            <w:tcW w:w="565" w:type="dxa"/>
            <w:tcBorders>
              <w:top w:val="single" w:color="000000" w:sz="8" w:space="0"/>
              <w:left w:val="nil"/>
              <w:bottom w:val="single" w:color="auto" w:sz="4" w:space="0"/>
              <w:right w:val="single" w:color="000000" w:sz="8" w:space="0"/>
            </w:tcBorders>
            <w:vAlign w:val="center"/>
          </w:tcPr>
          <w:p>
            <w:pPr>
              <w:widowControl/>
              <w:jc w:val="center"/>
              <w:rPr>
                <w:rFonts w:ascii="宋体" w:hAnsi="宋体" w:cs="宋体"/>
                <w:sz w:val="24"/>
              </w:rPr>
            </w:pPr>
            <w:r>
              <w:rPr>
                <w:rFonts w:hint="eastAsia" w:ascii="宋体" w:hAnsi="宋体" w:cs="宋体"/>
                <w:kern w:val="0"/>
                <w:sz w:val="24"/>
              </w:rPr>
              <w:t>分值</w:t>
            </w:r>
          </w:p>
        </w:tc>
        <w:tc>
          <w:tcPr>
            <w:tcW w:w="11948" w:type="dxa"/>
            <w:tcBorders>
              <w:top w:val="single" w:color="000000" w:sz="8" w:space="0"/>
              <w:left w:val="nil"/>
              <w:bottom w:val="single" w:color="auto" w:sz="4" w:space="0"/>
              <w:right w:val="single" w:color="000000" w:sz="8" w:space="0"/>
            </w:tcBorders>
            <w:vAlign w:val="center"/>
          </w:tcPr>
          <w:p>
            <w:pPr>
              <w:widowControl/>
              <w:jc w:val="center"/>
              <w:rPr>
                <w:rFonts w:ascii="宋体" w:hAnsi="宋体" w:cs="宋体"/>
                <w:sz w:val="24"/>
              </w:rPr>
            </w:pPr>
            <w:r>
              <w:rPr>
                <w:rFonts w:hint="eastAsia" w:ascii="宋体" w:hAnsi="宋体" w:cs="宋体"/>
                <w:kern w:val="0"/>
                <w:sz w:val="24"/>
              </w:rPr>
              <w:t>评审标准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1023" w:type="dxa"/>
            <w:vMerge w:val="restart"/>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一、企业资信（6分）</w:t>
            </w:r>
          </w:p>
        </w:tc>
        <w:tc>
          <w:tcPr>
            <w:tcW w:w="107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类似业绩</w:t>
            </w:r>
          </w:p>
        </w:tc>
        <w:tc>
          <w:tcPr>
            <w:tcW w:w="565"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ascii="宋体" w:hAnsi="宋体" w:cs="宋体"/>
                <w:kern w:val="0"/>
                <w:szCs w:val="21"/>
              </w:rPr>
            </w:pPr>
            <w:r>
              <w:rPr>
                <w:rFonts w:hint="eastAsia" w:ascii="宋体" w:hAnsi="宋体" w:cs="宋体"/>
                <w:kern w:val="0"/>
                <w:szCs w:val="21"/>
              </w:rPr>
              <w:t>1.2</w:t>
            </w:r>
          </w:p>
        </w:tc>
        <w:tc>
          <w:tcPr>
            <w:tcW w:w="11948" w:type="dxa"/>
            <w:tcBorders>
              <w:top w:val="single" w:color="auto" w:sz="4" w:space="0"/>
              <w:left w:val="single" w:color="auto" w:sz="4" w:space="0"/>
              <w:bottom w:val="single" w:color="auto" w:sz="4" w:space="0"/>
              <w:right w:val="single" w:color="auto" w:sz="4" w:space="0"/>
            </w:tcBorders>
            <w:vAlign w:val="center"/>
          </w:tcPr>
          <w:p>
            <w:pPr>
              <w:autoSpaceDE w:val="0"/>
              <w:ind w:left="182" w:leftChars="87" w:right="140" w:rightChars="67"/>
              <w:rPr>
                <w:rFonts w:ascii="宋体" w:hAnsi="宋体" w:cs="宋体"/>
                <w:kern w:val="0"/>
                <w:szCs w:val="21"/>
              </w:rPr>
            </w:pPr>
            <w:r>
              <w:rPr>
                <w:rFonts w:hint="eastAsia" w:ascii="宋体" w:hAnsi="宋体" w:cs="宋体"/>
                <w:kern w:val="0"/>
                <w:szCs w:val="21"/>
              </w:rPr>
              <w:t>投标人自2017年1月1日至今，完成过中标金额为420万元或以上的建筑工程施工总承包业绩30项以上的（不含30项），得1.2分；21-30项的，得0.6分；11-20项的，得0.3分；1-10项的，得0.1分；没有的不得分。</w:t>
            </w:r>
          </w:p>
          <w:p>
            <w:pPr>
              <w:autoSpaceDE w:val="0"/>
              <w:ind w:left="182" w:leftChars="87" w:right="140" w:rightChars="67"/>
            </w:pPr>
            <w:r>
              <w:rPr>
                <w:rFonts w:hint="eastAsia" w:ascii="宋体" w:hAnsi="宋体" w:cs="宋体"/>
                <w:kern w:val="0"/>
                <w:szCs w:val="21"/>
              </w:rPr>
              <w:t>本项最高得1.2分。不符合上述条件或未提供相关证明材料的不得分。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5" w:hRule="atLeast"/>
        </w:trPr>
        <w:tc>
          <w:tcPr>
            <w:tcW w:w="1023"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第三方评价</w:t>
            </w:r>
          </w:p>
        </w:tc>
        <w:tc>
          <w:tcPr>
            <w:tcW w:w="565" w:type="dxa"/>
            <w:tcBorders>
              <w:top w:val="single" w:color="auto" w:sz="4" w:space="0"/>
              <w:left w:val="single" w:color="auto" w:sz="4" w:space="0"/>
              <w:bottom w:val="single" w:color="auto" w:sz="4" w:space="0"/>
              <w:right w:val="single" w:color="auto" w:sz="4" w:space="0"/>
            </w:tcBorders>
            <w:vAlign w:val="center"/>
          </w:tcPr>
          <w:p>
            <w:pPr>
              <w:autoSpaceDE w:val="0"/>
              <w:adjustRightInd w:val="0"/>
              <w:jc w:val="center"/>
              <w:rPr>
                <w:rFonts w:ascii="宋体" w:hAnsi="宋体" w:cs="宋体"/>
                <w:kern w:val="0"/>
                <w:szCs w:val="21"/>
              </w:rPr>
            </w:pPr>
            <w:r>
              <w:rPr>
                <w:rFonts w:hint="eastAsia" w:ascii="宋体" w:hAnsi="宋体" w:cs="宋体"/>
                <w:kern w:val="0"/>
                <w:szCs w:val="21"/>
              </w:rPr>
              <w:t>0.8</w:t>
            </w:r>
          </w:p>
        </w:tc>
        <w:tc>
          <w:tcPr>
            <w:tcW w:w="11948" w:type="dxa"/>
            <w:tcBorders>
              <w:top w:val="single" w:color="auto" w:sz="4" w:space="0"/>
              <w:left w:val="single" w:color="auto" w:sz="4" w:space="0"/>
              <w:bottom w:val="single" w:color="auto" w:sz="4" w:space="0"/>
              <w:right w:val="single" w:color="auto" w:sz="4" w:space="0"/>
            </w:tcBorders>
            <w:vAlign w:val="center"/>
          </w:tcPr>
          <w:p>
            <w:pPr>
              <w:ind w:left="182" w:leftChars="87"/>
              <w:jc w:val="left"/>
              <w:rPr>
                <w:rFonts w:ascii="宋体" w:hAnsi="宋体" w:cs="宋体"/>
                <w:szCs w:val="21"/>
                <w:lang w:val="zh-TW" w:eastAsia="zh-TW"/>
              </w:rPr>
            </w:pPr>
            <w:r>
              <w:rPr>
                <w:rFonts w:hint="eastAsia" w:ascii="宋体" w:hAnsi="宋体" w:cs="宋体"/>
                <w:szCs w:val="21"/>
                <w:lang w:val="zh-TW"/>
              </w:rPr>
              <w:t>投标人曾经连续获得过“纳税信用</w:t>
            </w:r>
            <w:r>
              <w:rPr>
                <w:rFonts w:hint="eastAsia" w:ascii="宋体" w:hAnsi="宋体" w:cs="宋体"/>
                <w:szCs w:val="21"/>
                <w:lang w:val="zh-TW" w:eastAsia="zh-TW"/>
              </w:rPr>
              <w:t xml:space="preserve"> A </w:t>
            </w:r>
            <w:r>
              <w:rPr>
                <w:rFonts w:hint="eastAsia" w:ascii="宋体" w:hAnsi="宋体" w:cs="宋体"/>
                <w:szCs w:val="21"/>
                <w:lang w:val="zh-TW"/>
              </w:rPr>
              <w:t>级纳税人”称号的：（</w:t>
            </w:r>
            <w:r>
              <w:rPr>
                <w:rFonts w:hint="eastAsia" w:ascii="宋体" w:hAnsi="宋体" w:cs="宋体"/>
                <w:szCs w:val="21"/>
              </w:rPr>
              <w:t>须含最近评审年度</w:t>
            </w:r>
            <w:r>
              <w:rPr>
                <w:rFonts w:hint="eastAsia" w:ascii="宋体" w:hAnsi="宋体" w:cs="宋体"/>
                <w:szCs w:val="21"/>
                <w:lang w:val="zh-TW"/>
              </w:rPr>
              <w:t>）</w:t>
            </w:r>
          </w:p>
          <w:p>
            <w:pPr>
              <w:pStyle w:val="143"/>
              <w:widowControl/>
              <w:numPr>
                <w:ilvl w:val="0"/>
                <w:numId w:val="3"/>
              </w:numPr>
              <w:ind w:left="570" w:firstLineChars="0"/>
              <w:rPr>
                <w:rFonts w:ascii="宋体" w:hAnsi="宋体" w:cs="宋体"/>
                <w:szCs w:val="21"/>
              </w:rPr>
            </w:pPr>
            <w:r>
              <w:rPr>
                <w:rFonts w:hint="eastAsia" w:ascii="宋体" w:hAnsi="宋体" w:cs="宋体"/>
                <w:szCs w:val="21"/>
              </w:rPr>
              <w:t>连续获得5个年度或以上的，得0.8分；</w:t>
            </w:r>
          </w:p>
          <w:p>
            <w:pPr>
              <w:pStyle w:val="143"/>
              <w:widowControl/>
              <w:numPr>
                <w:ilvl w:val="0"/>
                <w:numId w:val="3"/>
              </w:numPr>
              <w:ind w:left="570" w:firstLineChars="0"/>
              <w:rPr>
                <w:rFonts w:ascii="宋体" w:hAnsi="宋体" w:cs="宋体"/>
                <w:szCs w:val="21"/>
              </w:rPr>
            </w:pPr>
            <w:r>
              <w:rPr>
                <w:rFonts w:hint="eastAsia" w:ascii="宋体" w:hAnsi="宋体" w:cs="宋体"/>
                <w:szCs w:val="21"/>
              </w:rPr>
              <w:t>连续获得3-4个年度的，得0.4分；</w:t>
            </w:r>
          </w:p>
          <w:p>
            <w:pPr>
              <w:pStyle w:val="143"/>
              <w:widowControl/>
              <w:numPr>
                <w:ilvl w:val="0"/>
                <w:numId w:val="3"/>
              </w:numPr>
              <w:ind w:left="570" w:firstLineChars="0"/>
              <w:rPr>
                <w:rFonts w:ascii="宋体" w:hAnsi="宋体" w:cs="宋体"/>
                <w:szCs w:val="21"/>
              </w:rPr>
            </w:pPr>
            <w:r>
              <w:rPr>
                <w:rFonts w:hint="eastAsia" w:ascii="宋体" w:hAnsi="宋体" w:cs="宋体"/>
                <w:szCs w:val="21"/>
              </w:rPr>
              <w:t>连续获得1-2个年度的，得0.2分；</w:t>
            </w:r>
          </w:p>
          <w:p>
            <w:pPr>
              <w:pStyle w:val="143"/>
              <w:widowControl/>
              <w:numPr>
                <w:ilvl w:val="0"/>
                <w:numId w:val="3"/>
              </w:numPr>
              <w:ind w:left="570" w:firstLineChars="0"/>
              <w:rPr>
                <w:rFonts w:ascii="宋体" w:hAnsi="宋体" w:cs="宋体"/>
                <w:szCs w:val="21"/>
              </w:rPr>
            </w:pPr>
            <w:r>
              <w:rPr>
                <w:rFonts w:hint="eastAsia" w:ascii="宋体" w:hAnsi="宋体" w:cs="宋体"/>
                <w:szCs w:val="21"/>
              </w:rPr>
              <w:t>其他不得分。</w:t>
            </w:r>
          </w:p>
          <w:p>
            <w:pPr>
              <w:pStyle w:val="143"/>
              <w:widowControl/>
              <w:ind w:left="210" w:firstLine="0" w:firstLineChars="0"/>
              <w:rPr>
                <w:rFonts w:ascii="宋体" w:hAnsi="宋体" w:cs="宋体"/>
                <w:szCs w:val="21"/>
              </w:rPr>
            </w:pPr>
            <w:r>
              <w:rPr>
                <w:rFonts w:hint="eastAsia" w:ascii="宋体" w:hAnsi="宋体" w:cs="宋体"/>
                <w:szCs w:val="21"/>
              </w:rPr>
              <w:t>本项最高得 0.8分。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61" w:hRule="atLeast"/>
        </w:trPr>
        <w:tc>
          <w:tcPr>
            <w:tcW w:w="1023"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获奖情况</w:t>
            </w:r>
          </w:p>
        </w:tc>
        <w:tc>
          <w:tcPr>
            <w:tcW w:w="565"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szCs w:val="21"/>
              </w:rPr>
              <w:t>4</w:t>
            </w:r>
          </w:p>
        </w:tc>
        <w:tc>
          <w:tcPr>
            <w:tcW w:w="11948" w:type="dxa"/>
            <w:tcBorders>
              <w:top w:val="single" w:color="auto" w:sz="4" w:space="0"/>
              <w:left w:val="single" w:color="auto" w:sz="4" w:space="0"/>
              <w:bottom w:val="single" w:color="auto" w:sz="4" w:space="0"/>
              <w:right w:val="single" w:color="auto" w:sz="4" w:space="0"/>
            </w:tcBorders>
            <w:vAlign w:val="center"/>
          </w:tcPr>
          <w:p>
            <w:pPr>
              <w:ind w:left="182" w:leftChars="87"/>
              <w:jc w:val="left"/>
              <w:rPr>
                <w:rFonts w:ascii="宋体" w:hAnsi="宋体" w:cs="宋体"/>
                <w:szCs w:val="21"/>
                <w:lang w:val="zh-TW"/>
              </w:rPr>
            </w:pPr>
            <w:r>
              <w:rPr>
                <w:rFonts w:hint="eastAsia" w:ascii="宋体" w:hAnsi="宋体" w:cs="宋体"/>
                <w:szCs w:val="21"/>
                <w:lang w:val="zh-TW"/>
              </w:rPr>
              <w:t>投标人完成的建筑工程施工总承包业绩，自2017年1月1日至今获得过市级或以上工程质量奖项25项以上的（不含25项），得4分；16-25项的，得2分；6-15项的，得1分；1-5项的，得0.5分；没有的不得分。</w:t>
            </w:r>
          </w:p>
          <w:p>
            <w:pPr>
              <w:ind w:left="182" w:leftChars="87"/>
              <w:jc w:val="left"/>
              <w:rPr>
                <w:rFonts w:ascii="宋体" w:hAnsi="宋体" w:cs="宋体"/>
                <w:szCs w:val="21"/>
              </w:rPr>
            </w:pPr>
            <w:r>
              <w:rPr>
                <w:rFonts w:hint="eastAsia" w:ascii="宋体" w:hAnsi="宋体" w:cs="宋体"/>
                <w:szCs w:val="21"/>
                <w:lang w:val="zh-TW"/>
              </w:rPr>
              <w:t>本项最高得4分。不符合上述条件或未提供相关证明材料的不得分。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023"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二、项目管理机构能力（14分）</w:t>
            </w:r>
          </w:p>
        </w:tc>
        <w:tc>
          <w:tcPr>
            <w:tcW w:w="107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ascii="宋体" w:hAnsi="宋体" w:cs="宋体"/>
                <w:kern w:val="0"/>
                <w:szCs w:val="21"/>
              </w:rPr>
            </w:pPr>
            <w:r>
              <w:rPr>
                <w:rFonts w:hint="eastAsia" w:ascii="宋体" w:hAnsi="宋体" w:cs="宋体"/>
                <w:kern w:val="0"/>
                <w:szCs w:val="21"/>
              </w:rPr>
              <w:t>人员配置情况</w:t>
            </w:r>
          </w:p>
        </w:tc>
        <w:tc>
          <w:tcPr>
            <w:tcW w:w="56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rPr>
                <w:rFonts w:ascii="宋体" w:hAnsi="宋体" w:cs="宋体"/>
                <w:kern w:val="0"/>
                <w:szCs w:val="21"/>
              </w:rPr>
            </w:pPr>
            <w:r>
              <w:rPr>
                <w:rFonts w:hint="eastAsia" w:ascii="宋体" w:hAnsi="宋体" w:cs="宋体"/>
                <w:kern w:val="0"/>
                <w:szCs w:val="21"/>
              </w:rPr>
              <w:t>14</w:t>
            </w:r>
          </w:p>
        </w:tc>
        <w:tc>
          <w:tcPr>
            <w:tcW w:w="11948" w:type="dxa"/>
            <w:tcBorders>
              <w:top w:val="single" w:color="auto" w:sz="4" w:space="0"/>
              <w:left w:val="single" w:color="auto" w:sz="4" w:space="0"/>
              <w:bottom w:val="single" w:color="auto" w:sz="4" w:space="0"/>
              <w:right w:val="single" w:color="auto" w:sz="4" w:space="0"/>
            </w:tcBorders>
            <w:vAlign w:val="center"/>
          </w:tcPr>
          <w:p>
            <w:pPr>
              <w:autoSpaceDE w:val="0"/>
              <w:ind w:left="182" w:leftChars="87" w:right="140" w:rightChars="67"/>
              <w:rPr>
                <w:rFonts w:ascii="宋体" w:hAnsi="宋体" w:cs="宋体"/>
                <w:kern w:val="0"/>
                <w:szCs w:val="21"/>
              </w:rPr>
            </w:pPr>
            <w:r>
              <w:rPr>
                <w:rFonts w:hint="eastAsia" w:ascii="宋体" w:hAnsi="宋体" w:cs="宋体"/>
                <w:kern w:val="0"/>
                <w:szCs w:val="21"/>
              </w:rPr>
              <w:t>项目管理机构人员配备满足附表四附件《投标人投入主要人员基本要求表》的得基础分3分，在满足《投标人投入主要人员基本要求表》的基础上：</w:t>
            </w:r>
          </w:p>
          <w:p>
            <w:pPr>
              <w:autoSpaceDE w:val="0"/>
              <w:ind w:left="182" w:leftChars="87" w:right="140" w:rightChars="67"/>
              <w:rPr>
                <w:rFonts w:ascii="宋体" w:hAnsi="宋体" w:cs="宋体"/>
                <w:kern w:val="0"/>
                <w:szCs w:val="21"/>
              </w:rPr>
            </w:pPr>
            <w:r>
              <w:rPr>
                <w:rFonts w:hint="eastAsia" w:ascii="宋体" w:hAnsi="宋体" w:cs="宋体"/>
                <w:kern w:val="0"/>
                <w:szCs w:val="21"/>
              </w:rPr>
              <w:t>（1）技术负责人：取得建筑工程相关专业高级或以上职称得1分；取得该职称5年或以上，加0.5分；取得该职称10年或以上，加1分；（最多得2分）</w:t>
            </w:r>
          </w:p>
          <w:p>
            <w:pPr>
              <w:autoSpaceDE w:val="0"/>
              <w:ind w:left="182" w:leftChars="87" w:right="140" w:rightChars="67"/>
              <w:rPr>
                <w:rFonts w:ascii="宋体" w:hAnsi="宋体" w:cs="宋体"/>
                <w:kern w:val="0"/>
                <w:szCs w:val="21"/>
              </w:rPr>
            </w:pPr>
            <w:r>
              <w:rPr>
                <w:rFonts w:hint="eastAsia" w:ascii="宋体" w:hAnsi="宋体" w:cs="宋体"/>
                <w:kern w:val="0"/>
                <w:szCs w:val="21"/>
              </w:rPr>
              <w:t>（2）质量负责人：取得建筑工程相关专业高级或以上职称得1分；取得该职称5年或以上，加0.5分；取得该职称10年或以上，加1分；（最多得2分）</w:t>
            </w:r>
          </w:p>
          <w:p>
            <w:pPr>
              <w:autoSpaceDE w:val="0"/>
              <w:ind w:left="182" w:leftChars="87" w:right="140" w:rightChars="67"/>
              <w:rPr>
                <w:rFonts w:ascii="宋体" w:hAnsi="宋体" w:cs="宋体"/>
                <w:kern w:val="0"/>
                <w:szCs w:val="21"/>
              </w:rPr>
            </w:pPr>
            <w:r>
              <w:rPr>
                <w:rFonts w:hint="eastAsia" w:ascii="宋体" w:hAnsi="宋体" w:cs="宋体"/>
                <w:kern w:val="0"/>
                <w:szCs w:val="21"/>
              </w:rPr>
              <w:t>（3）安全负责人：取得建筑工程相关专业高级或以上职称得1分；取得该职称5年或以上，加0.5分；取得该职称10年或以上，加1分；（最多得2分）</w:t>
            </w:r>
          </w:p>
          <w:p>
            <w:pPr>
              <w:autoSpaceDE w:val="0"/>
              <w:ind w:left="182" w:leftChars="87" w:right="140" w:rightChars="67"/>
              <w:rPr>
                <w:rFonts w:ascii="宋体" w:hAnsi="宋体" w:cs="宋体"/>
                <w:kern w:val="0"/>
                <w:szCs w:val="21"/>
              </w:rPr>
            </w:pPr>
            <w:r>
              <w:rPr>
                <w:rFonts w:hint="eastAsia" w:ascii="宋体" w:hAnsi="宋体" w:cs="宋体"/>
                <w:kern w:val="0"/>
                <w:szCs w:val="21"/>
              </w:rPr>
              <w:t>（4）造价负责人：取得建筑工程造价相关专业高级或以上职称得1分；取得该职称5年或以上，加0.5分；取得该职称10年或以上，加1分；（最多得2分）</w:t>
            </w:r>
          </w:p>
          <w:p>
            <w:pPr>
              <w:autoSpaceDE w:val="0"/>
              <w:ind w:right="140" w:rightChars="67" w:firstLine="210" w:firstLineChars="100"/>
              <w:rPr>
                <w:rFonts w:ascii="宋体" w:hAnsi="宋体" w:cs="宋体"/>
                <w:kern w:val="0"/>
                <w:szCs w:val="21"/>
              </w:rPr>
            </w:pPr>
            <w:r>
              <w:rPr>
                <w:rFonts w:hint="eastAsia" w:ascii="宋体" w:hAnsi="宋体" w:cs="宋体"/>
                <w:szCs w:val="21"/>
              </w:rPr>
              <w:t>（5）增加配置其它专业负责人（须具备中级或以上技术职称，职称专业类别为：建筑装饰、电气、风景园林专业），每配置1人加1分，最多加3分。</w:t>
            </w:r>
          </w:p>
          <w:p>
            <w:pPr>
              <w:autoSpaceDE w:val="0"/>
              <w:ind w:left="182" w:leftChars="87" w:right="140" w:rightChars="67"/>
              <w:rPr>
                <w:rFonts w:ascii="宋体" w:hAnsi="宋体" w:cs="宋体"/>
                <w:kern w:val="0"/>
                <w:szCs w:val="21"/>
              </w:rPr>
            </w:pPr>
            <w:r>
              <w:rPr>
                <w:rFonts w:hint="eastAsia" w:ascii="宋体" w:hAnsi="宋体" w:cs="宋体"/>
                <w:kern w:val="0"/>
                <w:szCs w:val="21"/>
              </w:rPr>
              <w:t>以上各项累加最高得14分。</w:t>
            </w:r>
          </w:p>
        </w:tc>
      </w:tr>
    </w:tbl>
    <w:p>
      <w:pPr>
        <w:rPr>
          <w:bCs/>
        </w:rPr>
      </w:pPr>
      <w:r>
        <w:rPr>
          <w:rStyle w:val="128"/>
          <w:rFonts w:hint="eastAsia" w:ascii="宋体" w:hAnsi="宋体" w:cs="宋体"/>
          <w:bCs/>
        </w:rPr>
        <w:t>注：1、企业业绩</w:t>
      </w:r>
      <w:r>
        <w:rPr>
          <w:rFonts w:hint="eastAsia" w:cs="宋体"/>
          <w:bCs/>
        </w:rPr>
        <w:t>：</w:t>
      </w:r>
    </w:p>
    <w:p>
      <w:pPr>
        <w:ind w:firstLine="420" w:firstLineChars="200"/>
        <w:rPr>
          <w:rFonts w:cs="宋体"/>
        </w:rPr>
      </w:pPr>
      <w:r>
        <w:rPr>
          <w:rFonts w:hint="eastAsia" w:cs="宋体"/>
        </w:rPr>
        <w:t>业绩取自广州市住建行业信用管理平台。投标人须提供项目名称、广州市住建行业信用管理平台内的项目业绩编号及业绩网页信息截图（网页信息截图需清晰显示为广州市住建行业信用管理平台内的相关内容）以供核对（业绩相关附件的上传件取广州市住建行业信用管理平台，投标阶段可不重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cs="宋体"/>
        </w:rPr>
      </w:pPr>
      <w:r>
        <w:rPr>
          <w:rFonts w:hint="eastAsia" w:cs="宋体"/>
        </w:rPr>
        <w:t>（</w:t>
      </w:r>
      <w:r>
        <w:t>1</w:t>
      </w:r>
      <w:r>
        <w:rPr>
          <w:rFonts w:hint="eastAsia" w:cs="宋体"/>
        </w:rPr>
        <w:t>）金额以中标通知书为准，中标通知书上没有金额或免招标的，以施工合同（不含补充合同）为准。</w:t>
      </w:r>
    </w:p>
    <w:p>
      <w:pPr>
        <w:ind w:firstLine="420" w:firstLineChars="200"/>
        <w:rPr>
          <w:rFonts w:cs="宋体"/>
        </w:rPr>
      </w:pPr>
      <w:r>
        <w:rPr>
          <w:rFonts w:hint="eastAsia" w:cs="宋体"/>
        </w:rPr>
        <w:t>（</w:t>
      </w:r>
      <w:r>
        <w:t>2</w:t>
      </w:r>
      <w:r>
        <w:rPr>
          <w:rFonts w:hint="eastAsia" w:cs="宋体"/>
        </w:rPr>
        <w:t>）完成时间以竣工验收文件为准。验收文件至少具有建设单位、设计、施工和监理单位盖章。</w:t>
      </w:r>
    </w:p>
    <w:p>
      <w:pPr>
        <w:ind w:firstLine="420" w:firstLineChars="200"/>
      </w:pPr>
      <w:r>
        <w:rPr>
          <w:rFonts w:hint="eastAsia" w:cs="宋体"/>
        </w:rPr>
        <w:t>（</w:t>
      </w:r>
      <w:r>
        <w:t>3</w:t>
      </w:r>
      <w:r>
        <w:rPr>
          <w:rFonts w:hint="eastAsia" w:cs="宋体"/>
        </w:rPr>
        <w:t>）平台内业绩上传件不符合上述要求的或登记的工程资质内容与施工合同等业绩证明资料不相符的，该项业绩不予认定。</w:t>
      </w:r>
    </w:p>
    <w:p>
      <w:pPr>
        <w:ind w:firstLine="420" w:firstLineChars="200"/>
      </w:pPr>
      <w:r>
        <w:t>2</w:t>
      </w:r>
      <w:r>
        <w:rPr>
          <w:rFonts w:hint="eastAsia" w:cs="宋体"/>
        </w:rPr>
        <w:t>、第三方评价：</w:t>
      </w:r>
    </w:p>
    <w:p>
      <w:pPr>
        <w:ind w:firstLine="420" w:firstLineChars="200"/>
      </w:pPr>
      <w:r>
        <w:rPr>
          <w:rFonts w:hint="eastAsia" w:cs="宋体"/>
        </w:rPr>
        <w:t>“纳税信用等级”须提交国家税务总局官网（</w:t>
      </w:r>
      <w:r>
        <w:t>http://www.chinatax.gov.cn/index.html</w:t>
      </w:r>
      <w:r>
        <w:rPr>
          <w:rFonts w:hint="eastAsia" w:cs="宋体"/>
        </w:rPr>
        <w:t>）或省级税务局网站纳税信用信息查询结果（查询结果只计算投标人自身，不计算投标人的分公司、子公司和分支机构）的网页截图并加盖投标人企业电子印章，不符合条件或无提供查询结果网页截图或无加盖投标人企业电子印章的不计分。</w:t>
      </w:r>
      <w:r>
        <w:rPr>
          <w:rFonts w:hint="eastAsia" w:cs="宋体"/>
          <w:u w:val="single"/>
        </w:rPr>
        <w:t>时间以评价年度为准，须含最近评审年度（</w:t>
      </w:r>
      <w:r>
        <w:rPr>
          <w:u w:val="single"/>
        </w:rPr>
        <w:t>2021</w:t>
      </w:r>
      <w:r>
        <w:rPr>
          <w:rFonts w:hint="eastAsia" w:cs="宋体"/>
          <w:u w:val="single"/>
        </w:rPr>
        <w:t>年度或2020年度，以各投标人提供的证明材料中的最新年份为评审依据）</w:t>
      </w:r>
      <w:r>
        <w:rPr>
          <w:rFonts w:hint="eastAsia" w:cs="宋体"/>
        </w:rPr>
        <w:t>。</w:t>
      </w:r>
    </w:p>
    <w:p>
      <w:pPr>
        <w:ind w:firstLine="420" w:firstLineChars="200"/>
      </w:pPr>
      <w:r>
        <w:t>3</w:t>
      </w:r>
      <w:r>
        <w:rPr>
          <w:rFonts w:hint="eastAsia" w:cs="宋体"/>
        </w:rPr>
        <w:t>、企业获奖情况：</w:t>
      </w:r>
    </w:p>
    <w:p>
      <w:pPr>
        <w:ind w:firstLine="420" w:firstLineChars="200"/>
      </w:pPr>
      <w:r>
        <w:rPr>
          <w:rFonts w:hint="eastAsia"/>
        </w:rPr>
        <w:t>（1）工程获奖以广州市住建行业信用管理平台为准，①国家级工程质量奖包括：中国建设工程鲁班奖、国家优质工程（金质奖）、国家优质工程奖、中国土木工程詹天佑奖；省或市级奖项是指由省、市级建设行政主管部门或行业协会颁发的工程质量类</w:t>
      </w:r>
      <w:r>
        <w:rPr>
          <w:rFonts w:hint="eastAsia"/>
          <w:lang w:val="en-US" w:eastAsia="zh-CN"/>
        </w:rPr>
        <w:t>奖</w:t>
      </w:r>
      <w:bookmarkStart w:id="32" w:name="_GoBack"/>
      <w:bookmarkEnd w:id="32"/>
      <w:r>
        <w:rPr>
          <w:rFonts w:hint="eastAsia"/>
        </w:rPr>
        <w:t>项。②只计算质量类奖项得分，其它如安全、新技术应用、装修、QC类奖项不参与计分。奖项计算承建单位，不含参建单位，同一项目按最高级别奖项只计一次得分。③时间以奖项证书显示的时间为准，奖项内容和级别以奖项名称信息为准，建筑工程施工总承包类别以平台内网页中“施工总承包内容－房建”为准，平台内网页中“验收材料-验收日期”栏须显示日期以证明该工程已完成。</w:t>
      </w:r>
    </w:p>
    <w:p>
      <w:pPr>
        <w:ind w:firstLine="420" w:firstLineChars="200"/>
      </w:pPr>
      <w:r>
        <w:rPr>
          <w:rFonts w:hint="eastAsia"/>
        </w:rPr>
        <w:t>（2）投标人须提交获奖证书扫描件及网页信息截图（网页信息截图需清晰显示为广州市住建行业信用管理平台内的相关内容），并加盖投标人电子印章，不符合上述条件或不提供平台内网页信息截图的获奖业绩不予评审。</w:t>
      </w:r>
    </w:p>
    <w:p>
      <w:pPr>
        <w:ind w:firstLine="420" w:firstLineChars="200"/>
      </w:pPr>
      <w:r>
        <w:t>4</w:t>
      </w:r>
      <w:r>
        <w:rPr>
          <w:rFonts w:hint="eastAsia" w:cs="宋体"/>
        </w:rPr>
        <w:t>、项目管理机构能力：</w:t>
      </w:r>
    </w:p>
    <w:p>
      <w:pPr>
        <w:ind w:firstLine="420" w:firstLineChars="200"/>
      </w:pPr>
      <w:r>
        <w:t>4.1</w:t>
      </w:r>
      <w:r>
        <w:rPr>
          <w:rFonts w:hint="eastAsia"/>
          <w:szCs w:val="21"/>
        </w:rPr>
        <w:t>项目管理团队人员是指为本公司正式人员，不含子公司人员，如投标人为集团公司，则不含其集团下属的子公司人员。取得职称证的年限以发证时间开始计算。</w:t>
      </w:r>
    </w:p>
    <w:p>
      <w:pPr>
        <w:ind w:firstLine="420" w:firstLineChars="200"/>
      </w:pPr>
      <w:r>
        <w:t>4.2</w:t>
      </w:r>
      <w:r>
        <w:rPr>
          <w:rFonts w:hint="eastAsia" w:cs="宋体"/>
        </w:rPr>
        <w:t>以上人员均不可兼任，</w:t>
      </w:r>
      <w:r>
        <w:rPr>
          <w:rFonts w:hint="eastAsia" w:ascii="宋体" w:hAnsi="宋体" w:cs="宋体"/>
          <w:kern w:val="0"/>
          <w:szCs w:val="21"/>
        </w:rPr>
        <w:t>须同时提供拟投入人员的相关职称证书或岗位(资格)证书、以及2022年10月有效社保证明扫描件（社保缴纳期限包含疫情期的，若当地政府部门允许企业在疫情期间缓缴社会保险费且投标人未缴纳的，投标人可提供当地政府部门允许缓缴社保的相关文件作为缴纳社保的证明；退休返聘人员的，提供退休证明文件。中标后需提供投标文件中人员的社保补缴情况相关证明报招标人核实）并加盖投标人电子印章或退休反聘证明；未提供相应的证明资料或所提供的证明资料不符合要求的，该人员不予计算得分。</w:t>
      </w:r>
      <w:r>
        <w:rPr>
          <w:rFonts w:hint="eastAsia" w:cs="宋体"/>
        </w:rPr>
        <w:t>不提供或提供不齐全不得分。原注册造价工程师自动划分为一级注册造价工程师，详见住房和城乡建设部关于修改《工程造价咨询企业管理办法》《注册造价工程师管理办法》的决定（中华人民共和国住房和城乡建设部令第</w:t>
      </w:r>
      <w:r>
        <w:t>50</w:t>
      </w:r>
      <w:r>
        <w:rPr>
          <w:rFonts w:hint="eastAsia" w:cs="宋体"/>
        </w:rPr>
        <w:t>号）。</w:t>
      </w:r>
    </w:p>
    <w:p>
      <w:pPr>
        <w:ind w:firstLine="420" w:firstLineChars="200"/>
      </w:pPr>
      <w:r>
        <w:t>5</w:t>
      </w:r>
      <w:r>
        <w:rPr>
          <w:rFonts w:hint="eastAsia" w:cs="宋体"/>
        </w:rPr>
        <w:t>、以上所附证书证明文件均须提供原件彩色扫描件，投标人提供的网页截图或原件彩色扫描件必须加盖投标人电子印章且内容必须清晰可辨，如因网页截图或原件彩色扫描件内容模糊导致评标时无法判断的，后果由投标人自负。上述资料不提供或提供不完整或提供不符合要求的不得分。</w:t>
      </w:r>
    </w:p>
    <w:p>
      <w:pPr>
        <w:ind w:firstLine="420" w:firstLineChars="200"/>
      </w:pPr>
      <w:r>
        <w:t>6</w:t>
      </w:r>
      <w:r>
        <w:rPr>
          <w:rFonts w:hint="eastAsia" w:cs="宋体"/>
        </w:rPr>
        <w:t>、本表按百分制评分，所有评委每个分项的分数汇总后去，去掉一个最高分和一个最低分的算术平均值为投标人的最终得分。分数出现小数点，保留小数点后二位小数，第三位小数四舍五入。</w:t>
      </w:r>
    </w:p>
    <w:p>
      <w:pPr>
        <w:ind w:firstLine="420" w:firstLineChars="200"/>
        <w:rPr>
          <w:u w:val="single"/>
        </w:rPr>
      </w:pPr>
      <w:r>
        <w:rPr>
          <w:rFonts w:hint="eastAsia" w:cs="宋体"/>
          <w:u w:val="single"/>
        </w:rPr>
        <w:t>7、</w:t>
      </w:r>
      <w:r>
        <w:rPr>
          <w:rFonts w:hint="eastAsia" w:ascii="宋体" w:hAnsi="宋体" w:cs="等线"/>
          <w:bCs/>
          <w:szCs w:val="21"/>
          <w:u w:val="single"/>
        </w:rPr>
        <w:t>投标人所提供资料同时满足多个档次的，按满足的最高档次得分。</w:t>
      </w:r>
    </w:p>
    <w:p>
      <w:pPr>
        <w:ind w:firstLine="459"/>
        <w:rPr>
          <w:rFonts w:ascii="宋体" w:hAnsi="宋体" w:cs="仿宋_GB2312"/>
          <w:bCs/>
          <w:szCs w:val="21"/>
        </w:rPr>
      </w:pPr>
      <w:r>
        <w:rPr>
          <w:rFonts w:hint="eastAsia" w:cs="宋体"/>
          <w:bCs/>
          <w:kern w:val="0"/>
          <w:szCs w:val="21"/>
        </w:rPr>
        <w:t>评委签名：日期：</w:t>
      </w: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widowControl/>
        <w:jc w:val="left"/>
        <w:rPr>
          <w:b/>
        </w:rPr>
      </w:pPr>
    </w:p>
    <w:p>
      <w:pPr>
        <w:pStyle w:val="8"/>
        <w:rPr>
          <w:b/>
        </w:rPr>
      </w:pPr>
    </w:p>
    <w:p>
      <w:pPr>
        <w:pStyle w:val="8"/>
        <w:rPr>
          <w:b/>
        </w:rPr>
      </w:pPr>
    </w:p>
    <w:p>
      <w:pPr>
        <w:pStyle w:val="8"/>
        <w:rPr>
          <w:b/>
        </w:rPr>
      </w:pPr>
    </w:p>
    <w:p>
      <w:pPr>
        <w:pStyle w:val="8"/>
        <w:rPr>
          <w:b/>
        </w:rPr>
      </w:pPr>
    </w:p>
    <w:p>
      <w:pPr>
        <w:pStyle w:val="8"/>
        <w:rPr>
          <w:b/>
        </w:rPr>
      </w:pPr>
    </w:p>
    <w:p>
      <w:pPr>
        <w:pStyle w:val="8"/>
        <w:rPr>
          <w:b/>
        </w:rPr>
      </w:pPr>
    </w:p>
    <w:p>
      <w:pPr>
        <w:pStyle w:val="8"/>
        <w:rPr>
          <w:b/>
        </w:rPr>
      </w:pPr>
    </w:p>
    <w:p>
      <w:pPr>
        <w:pStyle w:val="8"/>
        <w:rPr>
          <w:b/>
        </w:rPr>
      </w:pPr>
    </w:p>
    <w:p>
      <w:pPr>
        <w:rPr>
          <w:b/>
          <w:szCs w:val="21"/>
        </w:rPr>
      </w:pPr>
      <w:r>
        <w:rPr>
          <w:rFonts w:hint="eastAsia"/>
          <w:b/>
          <w:szCs w:val="21"/>
        </w:rPr>
        <w:t>附表四附件：</w:t>
      </w:r>
    </w:p>
    <w:p>
      <w:pPr>
        <w:pStyle w:val="2"/>
        <w:jc w:val="center"/>
        <w:rPr>
          <w:rFonts w:ascii="Calibri" w:hAnsi="Calibri"/>
          <w:b/>
          <w:sz w:val="36"/>
          <w:szCs w:val="36"/>
        </w:rPr>
      </w:pPr>
      <w:r>
        <w:rPr>
          <w:rFonts w:hint="eastAsia" w:ascii="Calibri" w:hAnsi="Calibri"/>
          <w:b/>
          <w:sz w:val="36"/>
          <w:szCs w:val="36"/>
        </w:rPr>
        <w:t>投标人投入主要人员基本要求表</w:t>
      </w:r>
    </w:p>
    <w:tbl>
      <w:tblPr>
        <w:tblStyle w:val="34"/>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67"/>
        <w:gridCol w:w="6977"/>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kern w:val="0"/>
                <w:szCs w:val="21"/>
              </w:rPr>
            </w:pPr>
            <w:r>
              <w:rPr>
                <w:rFonts w:hint="eastAsia" w:ascii="宋体" w:hAnsi="宋体" w:cs="宋体"/>
                <w:b/>
                <w:kern w:val="0"/>
                <w:szCs w:val="21"/>
              </w:rPr>
              <w:t>项目管理团队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kern w:val="0"/>
                <w:szCs w:val="21"/>
              </w:rPr>
            </w:pPr>
            <w:r>
              <w:rPr>
                <w:rFonts w:hint="eastAsia" w:ascii="宋体" w:hAnsi="宋体" w:cs="宋体"/>
                <w:b/>
                <w:kern w:val="0"/>
                <w:szCs w:val="21"/>
              </w:rPr>
              <w:t>数量</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kern w:val="0"/>
                <w:szCs w:val="21"/>
              </w:rPr>
            </w:pPr>
            <w:r>
              <w:rPr>
                <w:rFonts w:hint="eastAsia" w:ascii="宋体" w:hAnsi="宋体" w:cs="宋体"/>
                <w:b/>
                <w:kern w:val="0"/>
                <w:szCs w:val="21"/>
              </w:rPr>
              <w:t>基本要求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kern w:val="0"/>
                <w:szCs w:val="21"/>
              </w:rPr>
            </w:pPr>
            <w:r>
              <w:rPr>
                <w:rFonts w:hint="eastAsia" w:ascii="宋体" w:hAnsi="宋体" w:cs="宋体"/>
                <w:kern w:val="0"/>
                <w:szCs w:val="21"/>
              </w:rPr>
              <w:t>项目负责人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rPr>
                <w:rFonts w:ascii="宋体" w:hAnsi="宋体" w:cs="宋体"/>
                <w:kern w:val="0"/>
                <w:szCs w:val="21"/>
              </w:rPr>
            </w:pPr>
            <w:r>
              <w:rPr>
                <w:rFonts w:hint="eastAsia" w:ascii="宋体" w:hAnsi="宋体" w:cs="宋体"/>
                <w:kern w:val="0"/>
                <w:szCs w:val="21"/>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kern w:val="0"/>
                <w:szCs w:val="21"/>
              </w:rPr>
            </w:pPr>
            <w:r>
              <w:rPr>
                <w:rFonts w:hint="eastAsia" w:ascii="宋体" w:hAnsi="宋体" w:cs="宋体"/>
                <w:kern w:val="0"/>
                <w:szCs w:val="21"/>
              </w:rPr>
              <w:t>技术负责人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rPr>
                <w:rFonts w:ascii="宋体" w:hAnsi="宋体" w:cs="宋体"/>
                <w:kern w:val="0"/>
                <w:szCs w:val="21"/>
              </w:rPr>
            </w:pPr>
            <w:r>
              <w:rPr>
                <w:rFonts w:hint="eastAsia" w:ascii="宋体" w:hAnsi="宋体" w:cs="宋体"/>
                <w:kern w:val="0"/>
                <w:szCs w:val="21"/>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spacing w:line="228" w:lineRule="auto"/>
              <w:jc w:val="center"/>
              <w:rPr>
                <w:rFonts w:ascii="宋体" w:hAnsi="宋体" w:cs="宋体"/>
                <w:kern w:val="0"/>
                <w:szCs w:val="21"/>
              </w:rPr>
            </w:pPr>
            <w:r>
              <w:rPr>
                <w:rFonts w:hint="eastAsia" w:ascii="宋体" w:hAnsi="宋体" w:cs="宋体"/>
                <w:kern w:val="0"/>
                <w:szCs w:val="21"/>
              </w:rPr>
              <w:t>专职安全员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cs="宋体"/>
                <w:kern w:val="0"/>
                <w:szCs w:val="21"/>
              </w:rPr>
            </w:pPr>
            <w:r>
              <w:rPr>
                <w:rFonts w:hint="eastAsia" w:ascii="宋体" w:hAnsi="宋体" w:cs="宋体"/>
                <w:kern w:val="0"/>
                <w:szCs w:val="21"/>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left"/>
              <w:rPr>
                <w:rFonts w:ascii="宋体" w:hAnsi="宋体" w:cs="宋体"/>
                <w:kern w:val="0"/>
                <w:szCs w:val="21"/>
              </w:rPr>
            </w:pPr>
            <w:r>
              <w:rPr>
                <w:rFonts w:hint="eastAsia" w:ascii="宋体" w:hAnsi="宋体" w:cs="宋体"/>
                <w:kern w:val="0"/>
                <w:szCs w:val="21"/>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kern w:val="0"/>
                <w:szCs w:val="21"/>
              </w:rPr>
            </w:pPr>
            <w:r>
              <w:rPr>
                <w:rFonts w:hint="eastAsia" w:ascii="宋体" w:hAnsi="宋体" w:cs="宋体"/>
                <w:kern w:val="0"/>
                <w:szCs w:val="21"/>
              </w:rPr>
              <w:t>质量负责人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具有建筑工程相关专业中级或以上技术职称</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kern w:val="0"/>
                <w:szCs w:val="21"/>
              </w:rPr>
            </w:pPr>
            <w:r>
              <w:rPr>
                <w:rFonts w:hint="eastAsia" w:ascii="宋体" w:hAnsi="宋体" w:cs="宋体"/>
                <w:kern w:val="0"/>
                <w:szCs w:val="21"/>
              </w:rPr>
              <w:t>安全负责人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具有注册安全工程师执业资格</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同时提交安全工程师执业资格证书、注册安全工程师查询系统（http://rmocse.chinasafety.ac.cn/Query.aspx）查询网页截图</w:t>
            </w:r>
          </w:p>
          <w:p>
            <w:pPr>
              <w:pStyle w:val="31"/>
              <w:tabs>
                <w:tab w:val="center" w:pos="4153"/>
                <w:tab w:val="right" w:pos="8306"/>
              </w:tabs>
              <w:snapToGrid w:val="0"/>
              <w:ind w:firstLine="458"/>
            </w:pPr>
            <w:r>
              <w:rPr>
                <w:rFonts w:hint="eastAsia" w:ascii="宋体" w:hAnsi="宋体"/>
                <w:sz w:val="21"/>
                <w:szCs w:val="21"/>
              </w:rPr>
              <w:t>注：此人员非招标公告中的专职安全员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kern w:val="0"/>
                <w:szCs w:val="21"/>
              </w:rPr>
            </w:pPr>
            <w:r>
              <w:rPr>
                <w:rFonts w:hint="eastAsia" w:ascii="宋体" w:hAnsi="宋体" w:cs="宋体"/>
                <w:kern w:val="0"/>
                <w:szCs w:val="21"/>
              </w:rPr>
              <w:t>造价负责人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rPr>
              <w:t>1</w:t>
            </w:r>
          </w:p>
        </w:tc>
        <w:tc>
          <w:tcPr>
            <w:tcW w:w="6977"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cs="宋体"/>
              </w:rPr>
              <w:t>具有注册一级造价工程师执业资格（须在有效期内）</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kern w:val="0"/>
                <w:szCs w:val="21"/>
              </w:rPr>
            </w:pPr>
            <w:r>
              <w:rPr>
                <w:rFonts w:hint="eastAsia" w:ascii="宋体" w:hAnsi="宋体" w:cs="宋体"/>
                <w:kern w:val="0"/>
                <w:szCs w:val="21"/>
              </w:rPr>
              <w:t>同时提交造价工程师执业资格证书、</w:t>
            </w:r>
            <w:r>
              <w:rPr>
                <w:rFonts w:hint="eastAsia" w:cs="宋体"/>
              </w:rPr>
              <w:t xml:space="preserve"> “</w:t>
            </w:r>
            <w:r>
              <w:t>http://www.ccea.pro/</w:t>
            </w:r>
            <w:r>
              <w:rPr>
                <w:rFonts w:hint="eastAsia" w:cs="宋体"/>
              </w:rPr>
              <w:t>造价师注册信息查询”网页截图</w:t>
            </w:r>
          </w:p>
        </w:tc>
      </w:tr>
    </w:tbl>
    <w:p>
      <w:pPr>
        <w:pStyle w:val="2"/>
        <w:adjustRightInd w:val="0"/>
        <w:snapToGrid w:val="0"/>
        <w:spacing w:line="360" w:lineRule="auto"/>
        <w:rPr>
          <w:rFonts w:hAnsi="宋体" w:cs="宋体"/>
          <w:bCs/>
          <w:strike/>
          <w:sz w:val="24"/>
          <w:highlight w:val="green"/>
        </w:rPr>
      </w:pPr>
    </w:p>
    <w:p>
      <w:pPr>
        <w:rPr>
          <w:rFonts w:hAnsi="宋体" w:cs="宋体"/>
          <w:bCs/>
          <w:strike/>
          <w:sz w:val="24"/>
          <w:highlight w:val="green"/>
        </w:rPr>
      </w:pPr>
    </w:p>
    <w:p>
      <w:pPr>
        <w:pStyle w:val="2"/>
        <w:rPr>
          <w:rFonts w:hAnsi="宋体" w:cs="宋体"/>
          <w:bCs/>
          <w:strike/>
          <w:sz w:val="24"/>
          <w:highlight w:val="green"/>
        </w:rPr>
      </w:pPr>
    </w:p>
    <w:p>
      <w:pPr>
        <w:rPr>
          <w:rFonts w:hAnsi="宋体" w:cs="宋体"/>
          <w:bCs/>
          <w:strike/>
          <w:sz w:val="24"/>
          <w:highlight w:val="green"/>
        </w:rPr>
      </w:pPr>
    </w:p>
    <w:p>
      <w:pPr>
        <w:pStyle w:val="2"/>
      </w:pPr>
    </w:p>
    <w:p/>
    <w:p>
      <w:pPr>
        <w:pStyle w:val="2"/>
      </w:pPr>
    </w:p>
    <w:p/>
    <w:p>
      <w:pPr>
        <w:pStyle w:val="2"/>
      </w:pPr>
    </w:p>
    <w:p>
      <w:pPr>
        <w:rPr>
          <w:b/>
          <w:szCs w:val="21"/>
        </w:rPr>
      </w:pPr>
      <w:r>
        <w:rPr>
          <w:rFonts w:hint="eastAsia"/>
          <w:b/>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strike/>
          <w:sz w:val="24"/>
          <w:szCs w:val="24"/>
        </w:rPr>
      </w:pPr>
      <w:r>
        <w:rPr>
          <w:rFonts w:hint="eastAsia"/>
          <w:szCs w:val="21"/>
        </w:rPr>
        <w:t>评委签名：</w:t>
      </w:r>
      <w:r>
        <w:rPr>
          <w:b/>
          <w:sz w:val="36"/>
          <w:szCs w:val="36"/>
        </w:rPr>
        <w:br w:type="page"/>
      </w:r>
      <w:r>
        <w:rPr>
          <w:rFonts w:hint="eastAsia"/>
          <w:strike/>
          <w:szCs w:val="21"/>
        </w:rPr>
        <w:t>附表五（适用于区间抽取法）</w:t>
      </w:r>
    </w:p>
    <w:p>
      <w:pPr>
        <w:jc w:val="center"/>
        <w:rPr>
          <w:b/>
          <w:strike/>
          <w:sz w:val="36"/>
          <w:szCs w:val="36"/>
        </w:rPr>
      </w:pPr>
      <w:r>
        <w:rPr>
          <w:rFonts w:hint="eastAsia"/>
          <w:b/>
          <w:strike/>
          <w:sz w:val="36"/>
          <w:szCs w:val="36"/>
        </w:rPr>
        <w:t>经济标评分表</w:t>
      </w:r>
    </w:p>
    <w:p>
      <w:pPr>
        <w:rPr>
          <w:strike/>
          <w:szCs w:val="21"/>
        </w:rPr>
      </w:pPr>
      <w:r>
        <w:rPr>
          <w:rFonts w:hint="eastAsia"/>
          <w:strike/>
          <w:szCs w:val="21"/>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投标报价</w:t>
            </w:r>
            <w:r>
              <w:rPr>
                <w:rFonts w:ascii="宋体" w:hAnsi="宋体"/>
                <w:strike/>
                <w:szCs w:val="21"/>
              </w:rPr>
              <w:t>PT</w:t>
            </w:r>
            <w:r>
              <w:rPr>
                <w:rFonts w:hint="eastAsia" w:ascii="宋体" w:hAnsi="宋体"/>
                <w:strike/>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偏差（（</w:t>
            </w:r>
            <w:r>
              <w:rPr>
                <w:rFonts w:ascii="宋体" w:hAnsi="宋体"/>
                <w:strike/>
                <w:szCs w:val="21"/>
              </w:rPr>
              <w:t>PT-PC</w:t>
            </w:r>
            <w:r>
              <w:rPr>
                <w:rFonts w:hint="eastAsia" w:ascii="宋体" w:hAnsi="宋体"/>
                <w:strike/>
                <w:szCs w:val="21"/>
              </w:rPr>
              <w:t>）</w:t>
            </w:r>
            <w:r>
              <w:rPr>
                <w:rFonts w:ascii="宋体" w:hAnsi="宋体"/>
                <w:strike/>
                <w:szCs w:val="21"/>
              </w:rPr>
              <w:t>/PC</w:t>
            </w:r>
            <w:r>
              <w:rPr>
                <w:rFonts w:hint="eastAsia" w:ascii="宋体" w:hAnsi="宋体"/>
                <w:strike/>
                <w:szCs w:val="21"/>
              </w:rPr>
              <w:t>）（</w:t>
            </w:r>
            <w:r>
              <w:rPr>
                <w:rFonts w:ascii="宋体" w:hAnsi="宋体"/>
                <w:strike/>
                <w:szCs w:val="21"/>
              </w:rPr>
              <w:t>%</w:t>
            </w:r>
            <w:r>
              <w:rPr>
                <w:rFonts w:hint="eastAsia" w:ascii="宋体" w:hAnsi="宋体"/>
                <w:strike/>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减分（</w:t>
            </w:r>
            <w:r>
              <w:rPr>
                <w:rFonts w:ascii="宋体" w:hAnsi="宋体"/>
                <w:strike/>
                <w:szCs w:val="21"/>
              </w:rPr>
              <w:t>A</w:t>
            </w:r>
            <w:r>
              <w:rPr>
                <w:rFonts w:hint="eastAsia" w:ascii="宋体" w:hAnsi="宋体"/>
                <w:strike/>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得分</w:t>
            </w:r>
            <w:r>
              <w:rPr>
                <w:rFonts w:ascii="宋体" w:hAnsi="宋体"/>
                <w:strike/>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r>
              <w:rPr>
                <w:rFonts w:hint="eastAsia" w:ascii="宋体" w:hAnsi="宋体"/>
                <w:strike/>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rPr>
            </w:pPr>
          </w:p>
        </w:tc>
      </w:tr>
    </w:tbl>
    <w:p>
      <w:pPr>
        <w:rPr>
          <w:strike/>
          <w:szCs w:val="21"/>
        </w:rPr>
      </w:pPr>
      <w:r>
        <w:rPr>
          <w:rFonts w:hint="eastAsia"/>
          <w:strike/>
          <w:szCs w:val="21"/>
        </w:rPr>
        <w:t>评委签名：</w:t>
      </w:r>
    </w:p>
    <w:p>
      <w:pPr>
        <w:rPr>
          <w:szCs w:val="21"/>
        </w:rPr>
      </w:pPr>
    </w:p>
    <w:p>
      <w:pPr>
        <w:rPr>
          <w:szCs w:val="21"/>
        </w:rPr>
      </w:pPr>
    </w:p>
    <w:p>
      <w:pPr>
        <w:rPr>
          <w:szCs w:val="21"/>
        </w:rPr>
      </w:pPr>
    </w:p>
    <w:p>
      <w:pPr>
        <w:rPr>
          <w:szCs w:val="21"/>
        </w:rPr>
      </w:pPr>
    </w:p>
    <w:p>
      <w:pPr>
        <w:rPr>
          <w:b/>
          <w:szCs w:val="21"/>
        </w:rPr>
      </w:pP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4"/>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4"/>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pPr>
      <w:bookmarkStart w:id="24" w:name="_Toc2272566"/>
      <w:r>
        <w:rPr>
          <w:rFonts w:hint="eastAsia"/>
        </w:rPr>
        <w:t>第三章合同条款</w:t>
      </w:r>
      <w:bookmarkEnd w:id="24"/>
    </w:p>
    <w:p>
      <w:pPr>
        <w:jc w:val="center"/>
        <w:rPr>
          <w:rFonts w:ascii="宋体"/>
          <w:b/>
          <w:sz w:val="24"/>
          <w:szCs w:val="24"/>
        </w:rPr>
      </w:pPr>
      <w:r>
        <w:rPr>
          <w:rFonts w:hint="eastAsia"/>
          <w:sz w:val="24"/>
          <w:szCs w:val="24"/>
        </w:rPr>
        <w:t>（</w:t>
      </w:r>
      <w:r>
        <w:rPr>
          <w:rFonts w:hint="eastAsia" w:ascii="宋体" w:hAnsi="宋体"/>
          <w:sz w:val="24"/>
          <w:szCs w:val="24"/>
        </w:rPr>
        <w:t>另册</w:t>
      </w:r>
      <w:r>
        <w:rPr>
          <w:rFonts w:hint="eastAsia"/>
          <w:sz w:val="24"/>
          <w:szCs w:val="24"/>
        </w:rPr>
        <w:t>）</w:t>
      </w:r>
    </w:p>
    <w:p>
      <w:pPr>
        <w:rPr>
          <w:sz w:val="24"/>
          <w:szCs w:val="24"/>
        </w:rPr>
      </w:pPr>
    </w:p>
    <w:p>
      <w:pPr>
        <w:pStyle w:val="2"/>
        <w:spacing w:line="360" w:lineRule="auto"/>
        <w:rPr>
          <w:sz w:val="24"/>
          <w:szCs w:val="24"/>
        </w:rPr>
      </w:pPr>
    </w:p>
    <w:p>
      <w:pPr>
        <w:widowControl/>
        <w:jc w:val="left"/>
        <w:rPr>
          <w:rFonts w:ascii="宋体" w:hAnsi="Courier New"/>
          <w:sz w:val="24"/>
          <w:szCs w:val="24"/>
        </w:rPr>
      </w:pPr>
      <w:r>
        <w:rPr>
          <w:sz w:val="24"/>
          <w:szCs w:val="24"/>
        </w:rPr>
        <w:br w:type="page"/>
      </w:r>
    </w:p>
    <w:p>
      <w:pPr>
        <w:pStyle w:val="3"/>
        <w:jc w:val="center"/>
      </w:pPr>
      <w:bookmarkStart w:id="25" w:name="_Toc2272567"/>
      <w:r>
        <w:rPr>
          <w:rFonts w:hint="eastAsia"/>
        </w:rPr>
        <w:t>第四章投标文件格式</w:t>
      </w:r>
      <w:bookmarkEnd w:id="25"/>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Pr>
        <w:spacing w:line="360" w:lineRule="auto"/>
        <w:jc w:val="center"/>
        <w:rPr>
          <w:rFonts w:ascii="宋体" w:hAnsi="宋体" w:cs="宋体"/>
          <w:b/>
          <w:sz w:val="32"/>
          <w:szCs w:val="32"/>
        </w:rPr>
      </w:pPr>
      <w:r>
        <w:rPr>
          <w:rFonts w:hint="eastAsia" w:ascii="宋体" w:hAnsi="宋体" w:cs="宋体"/>
          <w:b/>
          <w:sz w:val="32"/>
          <w:szCs w:val="32"/>
        </w:rPr>
        <w:t>第一部分 技术标投标文件（含资格审查文件）</w:t>
      </w:r>
    </w:p>
    <w:p>
      <w:pPr>
        <w:spacing w:line="360" w:lineRule="auto"/>
        <w:rPr>
          <w:rFonts w:ascii="宋体" w:hAnsi="宋体" w:cs="宋体"/>
          <w:sz w:val="24"/>
        </w:rPr>
      </w:pPr>
      <w:r>
        <w:br w:type="page"/>
      </w:r>
      <w:r>
        <w:rPr>
          <w:rFonts w:hint="eastAsia" w:ascii="宋体" w:hAnsi="宋体" w:cs="宋体"/>
          <w:sz w:val="24"/>
        </w:rPr>
        <w:t xml:space="preserve"> 技术标投标文件格式一：技术标投标文件封面</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7"/>
        <w:rPr>
          <w:rFonts w:ascii="宋体" w:hAnsi="宋体" w:eastAsia="宋体"/>
          <w:u w:val="single"/>
        </w:rPr>
      </w:pPr>
      <w:r>
        <w:rPr>
          <w:rFonts w:hint="eastAsia" w:ascii="宋体" w:hAnsi="宋体" w:eastAsia="宋体"/>
          <w:u w:val="single"/>
        </w:rPr>
        <w:t xml:space="preserve">[工程名称] </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5"/>
        <w:rPr>
          <w:rFonts w:ascii="宋体" w:hAnsi="宋体" w:eastAsia="宋体"/>
        </w:rPr>
      </w:pPr>
      <w:r>
        <w:rPr>
          <w:rFonts w:hint="eastAsia" w:ascii="宋体" w:hAnsi="宋体" w:eastAsia="宋体"/>
        </w:rPr>
        <w:t>投标文件</w:t>
      </w:r>
    </w:p>
    <w:p>
      <w:pPr>
        <w:pStyle w:val="137"/>
        <w:rPr>
          <w:rFonts w:ascii="宋体" w:hAnsi="宋体" w:eastAsia="宋体"/>
        </w:rPr>
      </w:pPr>
      <w:r>
        <w:rPr>
          <w:rFonts w:hint="eastAsia" w:ascii="宋体" w:hAnsi="宋体" w:eastAsia="宋体"/>
        </w:rPr>
        <w:t>第一部分（技术标）</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6"/>
        <w:ind w:firstLine="2038" w:firstLineChars="662"/>
        <w:rPr>
          <w:rFonts w:ascii="宋体" w:hAnsi="宋体"/>
          <w:u w:val="single"/>
        </w:rPr>
      </w:pPr>
      <w:r>
        <w:rPr>
          <w:rFonts w:hint="eastAsia" w:ascii="宋体" w:hAnsi="宋体"/>
        </w:rPr>
        <w:t>投标人：</w:t>
      </w:r>
    </w:p>
    <w:p>
      <w:pPr>
        <w:pStyle w:val="136"/>
        <w:ind w:firstLine="2038" w:firstLineChars="662"/>
        <w:rPr>
          <w:rFonts w:ascii="宋体" w:hAnsi="宋体"/>
          <w:u w:val="single"/>
        </w:rPr>
      </w:pPr>
      <w:r>
        <w:rPr>
          <w:rFonts w:hint="eastAsia" w:ascii="宋体" w:hAnsi="宋体"/>
        </w:rPr>
        <w:t>日  期：</w:t>
      </w:r>
    </w:p>
    <w:p>
      <w:pPr>
        <w:pStyle w:val="136"/>
        <w:ind w:firstLine="496"/>
        <w:rPr>
          <w:rFonts w:ascii="宋体" w:hAnsi="宋体"/>
          <w:sz w:val="24"/>
          <w:szCs w:val="24"/>
        </w:rPr>
      </w:pPr>
    </w:p>
    <w:p>
      <w:pPr>
        <w:autoSpaceDE w:val="0"/>
        <w:autoSpaceDN w:val="0"/>
        <w:adjustRightInd w:val="0"/>
        <w:rPr>
          <w:bCs/>
          <w:sz w:val="24"/>
          <w:szCs w:val="24"/>
        </w:rPr>
      </w:pPr>
      <w:r>
        <w:rPr>
          <w:rFonts w:hint="eastAsia" w:ascii="宋体" w:hAnsi="宋体" w:cs="宋体"/>
        </w:rPr>
        <w:br w:type="page"/>
      </w:r>
      <w:r>
        <w:rPr>
          <w:rFonts w:hint="eastAsia"/>
          <w:bCs/>
          <w:sz w:val="24"/>
          <w:szCs w:val="24"/>
        </w:rPr>
        <w:t>技术标</w:t>
      </w:r>
      <w:r>
        <w:rPr>
          <w:rFonts w:hint="eastAsia" w:ascii="宋体" w:hAnsi="宋体" w:cs="宋体"/>
          <w:sz w:val="24"/>
        </w:rPr>
        <w:t>投标文件</w:t>
      </w:r>
      <w:r>
        <w:rPr>
          <w:rFonts w:hint="eastAsia"/>
          <w:bCs/>
          <w:sz w:val="24"/>
          <w:szCs w:val="24"/>
        </w:rPr>
        <w:t>格式二：</w:t>
      </w:r>
    </w:p>
    <w:p>
      <w:pPr>
        <w:autoSpaceDE w:val="0"/>
        <w:autoSpaceDN w:val="0"/>
        <w:adjustRightInd w:val="0"/>
        <w:rPr>
          <w:rFonts w:ascii="宋体" w:cs="宋体"/>
          <w:b/>
          <w:bCs/>
          <w:sz w:val="24"/>
          <w:szCs w:val="24"/>
          <w:lang w:val="zh-CN"/>
        </w:rPr>
      </w:pPr>
      <w:r>
        <w:rPr>
          <w:rFonts w:hint="eastAsia"/>
          <w:bCs/>
          <w:sz w:val="24"/>
          <w:szCs w:val="24"/>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工程名称</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
                <w:bCs/>
                <w:sz w:val="24"/>
                <w:szCs w:val="24"/>
                <w:lang w:val="zh-CN"/>
              </w:rPr>
            </w:pPr>
            <w:r>
              <w:rPr>
                <w:rFonts w:hint="eastAsia" w:ascii="宋体" w:hAnsi="宋体" w:cs="宋体"/>
                <w:b/>
                <w:bCs/>
                <w:sz w:val="24"/>
                <w:szCs w:val="24"/>
              </w:rPr>
              <w:t xml:space="preserve"> 工业大道南425大院微改造项目（二期）施工总承包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sz w:val="24"/>
                <w:szCs w:val="24"/>
                <w:lang w:val="zh-CN"/>
              </w:rPr>
            </w:pPr>
            <w:r>
              <w:rPr>
                <w:rFonts w:hint="eastAsia" w:ascii="宋体" w:hAnsi="宋体" w:cs="宋体"/>
                <w:bCs/>
                <w:sz w:val="24"/>
                <w:szCs w:val="24"/>
                <w:lang w:val="zh-CN"/>
              </w:rPr>
              <w:t>总报价</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59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 w:val="24"/>
                <w:szCs w:val="24"/>
                <w:lang w:val="zh-CN"/>
              </w:rPr>
            </w:pPr>
            <w:r>
              <w:rPr>
                <w:rFonts w:hint="eastAsia" w:ascii="宋体" w:hAnsi="宋体" w:cs="宋体"/>
                <w:sz w:val="24"/>
                <w:szCs w:val="24"/>
              </w:rPr>
              <w:t>总费用元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sz w:val="24"/>
                <w:szCs w:val="24"/>
                <w:lang w:val="zh-CN"/>
              </w:rPr>
            </w:pPr>
            <w:r>
              <w:rPr>
                <w:rFonts w:hint="eastAsia" w:ascii="宋体" w:hAnsi="宋体" w:cs="宋体"/>
                <w:sz w:val="24"/>
                <w:szCs w:val="24"/>
              </w:rPr>
              <w:t>总费用元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cs="宋体"/>
                <w:b/>
                <w:sz w:val="24"/>
                <w:szCs w:val="24"/>
                <w:lang w:val="zh-CN"/>
              </w:rPr>
              <w:t>工程质量标准</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bCs/>
                <w:sz w:val="24"/>
                <w:szCs w:val="24"/>
                <w:lang w:val="zh-CN"/>
              </w:rPr>
            </w:pPr>
            <w:r>
              <w:rPr>
                <w:rFonts w:hint="eastAsia" w:ascii="宋体" w:hAnsi="宋体" w:cs="宋体"/>
                <w:b/>
                <w:sz w:val="24"/>
                <w:szCs w:val="24"/>
                <w:lang w:val="zh-CN"/>
              </w:rPr>
              <w:t>保修期限</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bl>
    <w:p>
      <w:pPr>
        <w:tabs>
          <w:tab w:val="left" w:pos="720"/>
        </w:tabs>
        <w:snapToGrid w:val="0"/>
        <w:spacing w:line="360" w:lineRule="auto"/>
        <w:rPr>
          <w:sz w:val="24"/>
          <w:szCs w:val="24"/>
        </w:rPr>
      </w:pPr>
    </w:p>
    <w:tbl>
      <w:tblPr>
        <w:tblStyle w:val="34"/>
        <w:tblW w:w="9008" w:type="dxa"/>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kern w:val="0"/>
                <w:sz w:val="28"/>
                <w:szCs w:val="28"/>
              </w:rPr>
            </w:pPr>
          </w:p>
        </w:tc>
      </w:tr>
    </w:tbl>
    <w:p>
      <w:pPr>
        <w:autoSpaceDE w:val="0"/>
        <w:autoSpaceDN w:val="0"/>
        <w:adjustRightInd w:val="0"/>
        <w:rPr>
          <w:bCs/>
          <w:sz w:val="24"/>
          <w:szCs w:val="24"/>
        </w:rPr>
      </w:pPr>
      <w:r>
        <w:rPr>
          <w:sz w:val="24"/>
          <w:szCs w:val="24"/>
        </w:rPr>
        <w:br w:type="page"/>
      </w:r>
    </w:p>
    <w:p>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格式三：</w:t>
      </w:r>
    </w:p>
    <w:p>
      <w:pPr>
        <w:autoSpaceDE w:val="0"/>
        <w:autoSpaceDN w:val="0"/>
        <w:adjustRightInd w:val="0"/>
        <w:rPr>
          <w:sz w:val="24"/>
          <w:szCs w:val="24"/>
        </w:rPr>
      </w:pPr>
    </w:p>
    <w:p>
      <w:pPr>
        <w:autoSpaceDE w:val="0"/>
        <w:autoSpaceDN w:val="0"/>
        <w:adjustRightInd w:val="0"/>
        <w:rPr>
          <w:sz w:val="24"/>
          <w:szCs w:val="24"/>
        </w:rPr>
      </w:pPr>
    </w:p>
    <w:p>
      <w:pPr>
        <w:autoSpaceDE w:val="0"/>
        <w:autoSpaceDN w:val="0"/>
        <w:adjustRightInd w:val="0"/>
        <w:jc w:val="center"/>
        <w:rPr>
          <w:b/>
          <w:sz w:val="32"/>
          <w:szCs w:val="32"/>
        </w:rPr>
      </w:pPr>
      <w:r>
        <w:rPr>
          <w:rFonts w:hint="eastAsia"/>
          <w:b/>
          <w:sz w:val="32"/>
          <w:szCs w:val="32"/>
        </w:rPr>
        <w:t>资格审查文件</w:t>
      </w:r>
    </w:p>
    <w:p>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pPr>
        <w:autoSpaceDE w:val="0"/>
        <w:autoSpaceDN w:val="0"/>
        <w:adjustRightInd w:val="0"/>
        <w:rPr>
          <w:bCs/>
          <w:sz w:val="24"/>
          <w:szCs w:val="24"/>
        </w:rPr>
      </w:pPr>
    </w:p>
    <w:p>
      <w:pPr>
        <w:widowControl/>
        <w:jc w:val="left"/>
        <w:rPr>
          <w:bCs/>
          <w:sz w:val="24"/>
          <w:szCs w:val="24"/>
        </w:rPr>
      </w:pPr>
      <w:r>
        <w:rPr>
          <w:bCs/>
          <w:sz w:val="24"/>
          <w:szCs w:val="24"/>
        </w:rPr>
        <w:br w:type="page"/>
      </w:r>
    </w:p>
    <w:p>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格式四：</w:t>
      </w:r>
    </w:p>
    <w:p>
      <w:pPr>
        <w:autoSpaceDE w:val="0"/>
        <w:autoSpaceDN w:val="0"/>
        <w:adjustRightInd w:val="0"/>
        <w:rPr>
          <w:sz w:val="24"/>
          <w:szCs w:val="24"/>
        </w:rPr>
      </w:pPr>
    </w:p>
    <w:p>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pPr>
        <w:autoSpaceDE w:val="0"/>
        <w:autoSpaceDN w:val="0"/>
        <w:adjustRightInd w:val="0"/>
        <w:ind w:firstLine="480" w:firstLineChars="200"/>
        <w:rPr>
          <w:sz w:val="24"/>
          <w:szCs w:val="24"/>
        </w:rPr>
      </w:pPr>
      <w:r>
        <w:rPr>
          <w:rFonts w:hint="eastAsia"/>
          <w:sz w:val="24"/>
          <w:szCs w:val="24"/>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sz w:val="24"/>
          <w:szCs w:val="24"/>
        </w:rPr>
      </w:pPr>
      <w:r>
        <w:rPr>
          <w:rFonts w:hint="eastAsia"/>
          <w:sz w:val="24"/>
          <w:szCs w:val="24"/>
        </w:rPr>
        <w:t>如采用非电子形式的银行保函、保证保险、专业工程担保公司担保提交投标保证金的，投标人应在此处提供银行保函、保证保险、专业工程担保公司担保原件扫描件并加盖投标人电子印章。</w:t>
      </w:r>
    </w:p>
    <w:p>
      <w:pPr>
        <w:widowControl/>
        <w:jc w:val="left"/>
        <w:rPr>
          <w:sz w:val="24"/>
          <w:szCs w:val="24"/>
        </w:rPr>
      </w:pPr>
      <w:r>
        <w:rPr>
          <w:sz w:val="24"/>
          <w:szCs w:val="24"/>
        </w:rPr>
        <w:br w:type="page"/>
      </w:r>
    </w:p>
    <w:p>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格式五：</w:t>
      </w:r>
    </w:p>
    <w:p>
      <w:pPr>
        <w:tabs>
          <w:tab w:val="left" w:pos="720"/>
        </w:tabs>
        <w:snapToGrid w:val="0"/>
        <w:spacing w:line="360" w:lineRule="auto"/>
        <w:rPr>
          <w:sz w:val="24"/>
          <w:szCs w:val="24"/>
        </w:rPr>
      </w:pPr>
    </w:p>
    <w:p>
      <w:pPr>
        <w:spacing w:line="400" w:lineRule="exact"/>
        <w:jc w:val="center"/>
        <w:rPr>
          <w:rFonts w:ascii="宋体" w:hAnsi="宋体" w:cs="宋体"/>
          <w:b/>
          <w:bCs/>
          <w:sz w:val="30"/>
          <w:szCs w:val="30"/>
        </w:rPr>
      </w:pPr>
      <w:r>
        <w:rPr>
          <w:rFonts w:hint="eastAsia" w:ascii="宋体" w:hAnsi="宋体" w:cs="宋体"/>
          <w:b/>
          <w:bCs/>
          <w:sz w:val="30"/>
          <w:szCs w:val="30"/>
        </w:rPr>
        <w:t>人员投入承诺书</w:t>
      </w:r>
    </w:p>
    <w:p>
      <w:pPr>
        <w:topLinePunct/>
        <w:adjustRightInd w:val="0"/>
        <w:snapToGrid w:val="0"/>
        <w:spacing w:line="360" w:lineRule="auto"/>
        <w:rPr>
          <w:rFonts w:ascii="宋体" w:hAnsi="宋体" w:cs="宋体"/>
          <w:snapToGrid w:val="0"/>
          <w:spacing w:val="4"/>
          <w:kern w:val="0"/>
          <w:sz w:val="24"/>
          <w:szCs w:val="24"/>
        </w:rPr>
      </w:pPr>
    </w:p>
    <w:p>
      <w:pPr>
        <w:topLinePunct/>
        <w:adjustRightInd w:val="0"/>
        <w:snapToGrid w:val="0"/>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致：</w:t>
      </w:r>
      <w:r>
        <w:rPr>
          <w:rFonts w:hint="eastAsia" w:ascii="宋体" w:hAnsi="宋体" w:cs="宋体"/>
          <w:bCs/>
          <w:sz w:val="24"/>
          <w:u w:val="single"/>
        </w:rPr>
        <w:t>广州市海珠区人民政府瑞宝街道办事处</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一旦我方中标，我方愿意做出如下承诺：</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spacing w:val="4"/>
          <w:kern w:val="0"/>
          <w:sz w:val="24"/>
          <w:szCs w:val="24"/>
        </w:rPr>
      </w:pPr>
      <w:r>
        <w:rPr>
          <w:rFonts w:hint="eastAsia" w:ascii="宋体" w:hAnsi="宋体" w:cs="宋体"/>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spacing w:val="4"/>
          <w:kern w:val="0"/>
          <w:sz w:val="24"/>
          <w:szCs w:val="24"/>
        </w:rPr>
        <w:t>经总监理工程师考核，我司未按投标文件投入主要人员或经过更换后的人员不能满足本项目要求的，</w:t>
      </w:r>
      <w:r>
        <w:rPr>
          <w:rFonts w:hint="eastAsia" w:ascii="宋体" w:hAnsi="宋体" w:cs="宋体"/>
          <w:snapToGrid w:val="0"/>
          <w:spacing w:val="4"/>
          <w:kern w:val="0"/>
          <w:sz w:val="24"/>
          <w:szCs w:val="24"/>
        </w:rPr>
        <w:t>我司承诺</w:t>
      </w:r>
      <w:r>
        <w:rPr>
          <w:rFonts w:hint="eastAsia" w:ascii="宋体" w:hAnsi="宋体" w:cs="宋体"/>
          <w:bCs/>
          <w:snapToGrid w:val="0"/>
          <w:spacing w:val="4"/>
          <w:kern w:val="0"/>
          <w:sz w:val="24"/>
          <w:szCs w:val="24"/>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bCs/>
          <w:snapToGrid w:val="0"/>
          <w:spacing w:val="4"/>
          <w:kern w:val="0"/>
          <w:sz w:val="24"/>
          <w:szCs w:val="24"/>
        </w:rPr>
        <w:t>三、</w:t>
      </w:r>
      <w:r>
        <w:rPr>
          <w:rFonts w:hint="eastAsia" w:ascii="宋体" w:hAnsi="宋体" w:cs="宋体"/>
          <w:snapToGrid w:val="0"/>
          <w:spacing w:val="4"/>
          <w:kern w:val="0"/>
          <w:sz w:val="24"/>
          <w:szCs w:val="24"/>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投标人：　　（盖章）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日期：   年   月    日</w:t>
      </w:r>
    </w:p>
    <w:p>
      <w:pPr>
        <w:widowControl/>
        <w:jc w:val="left"/>
        <w:rPr>
          <w:rFonts w:ascii="宋体" w:hAnsi="宋体" w:cs="宋体"/>
          <w:snapToGrid w:val="0"/>
          <w:spacing w:val="4"/>
          <w:kern w:val="0"/>
          <w:sz w:val="24"/>
          <w:szCs w:val="24"/>
        </w:rPr>
      </w:pPr>
    </w:p>
    <w:p>
      <w:pPr>
        <w:widowControl/>
        <w:jc w:val="left"/>
        <w:rPr>
          <w:rFonts w:ascii="宋体" w:hAnsi="宋体" w:cs="宋体"/>
          <w:snapToGrid w:val="0"/>
          <w:spacing w:val="4"/>
          <w:kern w:val="0"/>
          <w:sz w:val="24"/>
          <w:szCs w:val="24"/>
        </w:rPr>
      </w:pPr>
      <w:r>
        <w:rPr>
          <w:rFonts w:ascii="宋体" w:hAnsi="宋体" w:cs="宋体"/>
          <w:snapToGrid w:val="0"/>
          <w:spacing w:val="4"/>
          <w:kern w:val="0"/>
          <w:sz w:val="24"/>
          <w:szCs w:val="24"/>
        </w:rPr>
        <w:br w:type="page"/>
      </w:r>
    </w:p>
    <w:p>
      <w:pPr>
        <w:pStyle w:val="6"/>
      </w:pPr>
      <w:r>
        <w:rPr>
          <w:rFonts w:hint="eastAsia" w:ascii="宋体" w:hAnsi="宋体" w:cs="宋体"/>
          <w:sz w:val="24"/>
        </w:rPr>
        <w:t>技术标投标文件格式六：</w:t>
      </w:r>
    </w:p>
    <w:p>
      <w:pPr>
        <w:pStyle w:val="6"/>
        <w:jc w:val="center"/>
        <w:rPr>
          <w:rFonts w:ascii="宋体" w:hAnsi="宋体" w:cs="宋体"/>
          <w:b/>
          <w:bCs/>
          <w:sz w:val="30"/>
          <w:szCs w:val="30"/>
        </w:rPr>
      </w:pPr>
    </w:p>
    <w:p>
      <w:pPr>
        <w:pStyle w:val="6"/>
        <w:jc w:val="center"/>
        <w:rPr>
          <w:rFonts w:ascii="宋体" w:hAnsi="宋体" w:cs="宋体"/>
          <w:b/>
          <w:bCs/>
          <w:sz w:val="30"/>
          <w:szCs w:val="30"/>
        </w:rPr>
      </w:pPr>
      <w:r>
        <w:rPr>
          <w:rFonts w:hint="eastAsia" w:ascii="宋体" w:hAnsi="宋体" w:cs="宋体"/>
          <w:b/>
          <w:bCs/>
          <w:sz w:val="30"/>
          <w:szCs w:val="30"/>
        </w:rPr>
        <w:t>投标人廉洁承诺书</w:t>
      </w:r>
    </w:p>
    <w:p>
      <w:pPr>
        <w:widowControl/>
        <w:shd w:val="clear" w:color="auto" w:fill="FFFFFF"/>
        <w:spacing w:after="135" w:line="400" w:lineRule="exact"/>
        <w:ind w:right="-197" w:rightChars="-94"/>
        <w:jc w:val="left"/>
        <w:rPr>
          <w:rFonts w:ascii="宋体" w:hAnsi="宋体" w:cs="宋体"/>
          <w:sz w:val="24"/>
          <w:szCs w:val="24"/>
        </w:rPr>
      </w:pPr>
      <w:r>
        <w:rPr>
          <w:rFonts w:hint="eastAsia" w:ascii="宋体" w:hAnsi="宋体" w:cs="宋体"/>
          <w:szCs w:val="21"/>
        </w:rPr>
        <w:t>广州市住房和城乡建设局、广州市海珠区人民政府瑞宝街道办事处及广州市海珠区建设工程招标管理办公室：</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本公司参加了</w:t>
      </w:r>
      <w:r>
        <w:rPr>
          <w:rFonts w:hint="eastAsia" w:ascii="宋体" w:hAnsi="宋体" w:cs="宋体"/>
          <w:sz w:val="24"/>
          <w:szCs w:val="24"/>
          <w:u w:val="single"/>
        </w:rPr>
        <w:t>（项目名称/标段名称）</w:t>
      </w:r>
      <w:r>
        <w:rPr>
          <w:rFonts w:hint="eastAsia" w:ascii="宋体" w:hAnsi="宋体" w:cs="宋体"/>
          <w:sz w:val="24"/>
          <w:szCs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一、自觉遵守国家有关法律法规及廉洁规定。</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二、不与招标单位工作人员串通投标，损害国家利益、企业利益以及他人的合法利益；</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三、不与其他单位围标、串标，不出让投标资格，不向招标人或评标委员会成员行贿。</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七、按法律规定及合同约定保修合同工程，履行本合同所约定的全部义务。</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pacing w:line="400" w:lineRule="exact"/>
        <w:ind w:right="-340" w:firstLine="645"/>
        <w:jc w:val="left"/>
        <w:rPr>
          <w:rFonts w:ascii="宋体" w:hAnsi="宋体" w:cs="宋体"/>
          <w:sz w:val="24"/>
          <w:szCs w:val="24"/>
        </w:rPr>
      </w:pPr>
      <w:r>
        <w:rPr>
          <w:rFonts w:hint="eastAsia" w:ascii="宋体" w:hAnsi="宋体" w:cs="宋体"/>
          <w:sz w:val="24"/>
          <w:szCs w:val="24"/>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fill="FFFFFF"/>
        <w:spacing w:after="135" w:line="400" w:lineRule="exact"/>
        <w:ind w:right="-340" w:firstLine="645"/>
        <w:jc w:val="left"/>
        <w:rPr>
          <w:rFonts w:ascii="宋体" w:hAnsi="宋体" w:cs="宋体"/>
          <w:sz w:val="24"/>
          <w:szCs w:val="24"/>
        </w:rPr>
      </w:pPr>
      <w:r>
        <w:rPr>
          <w:rFonts w:hint="eastAsia" w:ascii="宋体" w:hAnsi="宋体" w:cs="宋体"/>
          <w:sz w:val="24"/>
          <w:szCs w:val="24"/>
        </w:rPr>
        <w:t>本公司违反上述承诺，或本承诺陈述与事实不符，经查实，本公司愿意接受公开通报，承担由此带来的法律后果。</w:t>
      </w:r>
    </w:p>
    <w:p>
      <w:pPr>
        <w:widowControl/>
        <w:shd w:val="clear" w:color="auto" w:fill="FFFFFF"/>
        <w:spacing w:after="135" w:line="400" w:lineRule="exact"/>
        <w:ind w:firstLine="645"/>
        <w:jc w:val="left"/>
        <w:rPr>
          <w:rFonts w:ascii="宋体" w:hAnsi="宋体" w:cs="宋体"/>
          <w:sz w:val="24"/>
          <w:szCs w:val="24"/>
        </w:rPr>
      </w:pPr>
      <w:r>
        <w:rPr>
          <w:rFonts w:hint="eastAsia" w:ascii="宋体" w:hAnsi="宋体" w:cs="宋体"/>
          <w:sz w:val="24"/>
          <w:szCs w:val="24"/>
        </w:rPr>
        <w:t>特此承诺</w:t>
      </w:r>
    </w:p>
    <w:p>
      <w:pPr>
        <w:widowControl/>
        <w:shd w:val="clear" w:color="auto" w:fill="FFFFFF"/>
        <w:spacing w:line="400" w:lineRule="exact"/>
        <w:ind w:right="-58" w:firstLine="2880"/>
        <w:jc w:val="right"/>
        <w:rPr>
          <w:rFonts w:ascii="宋体" w:hAnsi="宋体" w:cs="宋体"/>
          <w:sz w:val="24"/>
          <w:szCs w:val="24"/>
          <w:u w:val="single"/>
        </w:rPr>
      </w:pPr>
      <w:r>
        <w:rPr>
          <w:rFonts w:hint="eastAsia" w:ascii="宋体" w:hAnsi="宋体" w:cs="宋体"/>
          <w:sz w:val="24"/>
          <w:szCs w:val="24"/>
        </w:rPr>
        <w:t>承诺企业：</w:t>
      </w:r>
      <w:r>
        <w:rPr>
          <w:rFonts w:hint="eastAsia" w:ascii="宋体" w:hAnsi="宋体" w:cs="宋体"/>
          <w:sz w:val="24"/>
          <w:szCs w:val="24"/>
          <w:u w:val="single"/>
        </w:rPr>
        <w:t xml:space="preserve">              (企业公章)</w:t>
      </w:r>
    </w:p>
    <w:p>
      <w:pPr>
        <w:widowControl/>
        <w:shd w:val="clear" w:color="auto" w:fill="FFFFFF"/>
        <w:wordWrap w:val="0"/>
        <w:spacing w:line="400" w:lineRule="exact"/>
        <w:ind w:right="165"/>
        <w:jc w:val="right"/>
        <w:rPr>
          <w:rFonts w:ascii="宋体" w:hAnsi="宋体" w:cs="宋体"/>
          <w:sz w:val="24"/>
          <w:szCs w:val="24"/>
        </w:rPr>
      </w:pPr>
      <w:r>
        <w:rPr>
          <w:rFonts w:hint="eastAsia" w:ascii="宋体" w:hAnsi="宋体" w:cs="宋体"/>
          <w:sz w:val="24"/>
          <w:szCs w:val="24"/>
        </w:rPr>
        <w:t xml:space="preserve">  法定代表人或授权代理人（签字或盖章）：</w:t>
      </w:r>
    </w:p>
    <w:p>
      <w:pPr>
        <w:widowControl/>
        <w:ind w:firstLine="6480" w:firstLineChars="2700"/>
        <w:jc w:val="left"/>
        <w:rPr>
          <w:rFonts w:ascii="宋体" w:hAnsi="宋体" w:cs="宋体"/>
          <w:snapToGrid w:val="0"/>
          <w:spacing w:val="4"/>
          <w:kern w:val="0"/>
          <w:sz w:val="24"/>
          <w:szCs w:val="24"/>
        </w:rPr>
      </w:pPr>
      <w:r>
        <w:rPr>
          <w:rFonts w:hint="eastAsia" w:ascii="宋体" w:hAnsi="宋体" w:cs="宋体"/>
          <w:sz w:val="24"/>
          <w:szCs w:val="24"/>
        </w:rPr>
        <w:t>年   月    日</w:t>
      </w:r>
    </w:p>
    <w:p>
      <w:pPr>
        <w:widowControl/>
        <w:tabs>
          <w:tab w:val="center" w:pos="4153"/>
        </w:tabs>
        <w:jc w:val="center"/>
        <w:rPr>
          <w:rFonts w:ascii="宋体" w:hAnsi="宋体" w:cs="宋体"/>
          <w:sz w:val="24"/>
          <w:szCs w:val="24"/>
        </w:rPr>
      </w:pPr>
    </w:p>
    <w:p>
      <w:pPr>
        <w:widowControl/>
        <w:jc w:val="left"/>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rPr>
      </w:pPr>
      <w:r>
        <w:rPr>
          <w:rFonts w:hint="eastAsia" w:ascii="宋体" w:hAnsi="宋体" w:cs="宋体"/>
          <w:sz w:val="24"/>
        </w:rPr>
        <w:t>技术标投标文件格式七：</w:t>
      </w:r>
    </w:p>
    <w:p>
      <w:pPr>
        <w:pStyle w:val="6"/>
        <w:rPr>
          <w:rFonts w:ascii="宋体" w:hAnsi="宋体" w:cs="宋体"/>
        </w:rPr>
      </w:pPr>
    </w:p>
    <w:p>
      <w:pPr>
        <w:pStyle w:val="138"/>
        <w:rPr>
          <w:rFonts w:ascii="宋体" w:hAnsi="宋体" w:eastAsia="宋体"/>
          <w:sz w:val="32"/>
          <w:szCs w:val="32"/>
        </w:rPr>
      </w:pPr>
      <w:r>
        <w:rPr>
          <w:rFonts w:hint="eastAsia" w:ascii="宋体" w:hAnsi="宋体" w:eastAsia="宋体"/>
          <w:sz w:val="32"/>
          <w:szCs w:val="32"/>
        </w:rPr>
        <w:t>承  诺  书</w:t>
      </w:r>
    </w:p>
    <w:p>
      <w:pPr>
        <w:pStyle w:val="134"/>
        <w:spacing w:line="400" w:lineRule="exact"/>
        <w:ind w:firstLine="0" w:firstLineChars="0"/>
        <w:rPr>
          <w:rFonts w:ascii="宋体" w:hAnsi="宋体"/>
        </w:rPr>
      </w:pPr>
      <w:r>
        <w:rPr>
          <w:rFonts w:hint="eastAsia" w:ascii="宋体" w:hAnsi="宋体"/>
        </w:rPr>
        <w:t>致：</w:t>
      </w:r>
      <w:r>
        <w:rPr>
          <w:rFonts w:hint="eastAsia" w:ascii="宋体" w:hAnsi="宋体"/>
          <w:bCs/>
          <w:u w:val="single"/>
        </w:rPr>
        <w:t>广州市海珠区人民政府瑞宝街道办事处</w:t>
      </w:r>
    </w:p>
    <w:p>
      <w:pPr>
        <w:pStyle w:val="134"/>
        <w:spacing w:line="400" w:lineRule="exact"/>
        <w:ind w:firstLine="496"/>
        <w:rPr>
          <w:rFonts w:ascii="宋体" w:hAnsi="宋体"/>
        </w:rPr>
      </w:pPr>
      <w:r>
        <w:rPr>
          <w:rFonts w:hint="eastAsia" w:ascii="宋体" w:hAnsi="宋体"/>
        </w:rPr>
        <w:t>经详细阅读本工程招标文件、招标答疑纪要和踏勘现场，我司已理解招标人对本招标项目工程管理的高标准及严格要求，在此，我司郑重作出以下承诺：</w:t>
      </w:r>
    </w:p>
    <w:p>
      <w:pPr>
        <w:pStyle w:val="134"/>
        <w:spacing w:line="400" w:lineRule="exact"/>
        <w:ind w:firstLine="496"/>
        <w:rPr>
          <w:rFonts w:ascii="宋体" w:hAnsi="宋体"/>
        </w:rPr>
      </w:pPr>
      <w:r>
        <w:rPr>
          <w:rFonts w:hint="eastAsia" w:ascii="宋体" w:hAnsi="宋体"/>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4"/>
        <w:spacing w:line="400" w:lineRule="exact"/>
        <w:ind w:firstLine="496"/>
        <w:rPr>
          <w:rFonts w:ascii="宋体" w:hAnsi="宋体"/>
        </w:rPr>
      </w:pPr>
      <w:r>
        <w:rPr>
          <w:rFonts w:hint="eastAsia" w:ascii="宋体" w:hAnsi="宋体"/>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rPr>
      </w:pPr>
      <w:r>
        <w:rPr>
          <w:rFonts w:hint="eastAsia" w:ascii="宋体" w:hAnsi="宋体"/>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rPr>
      </w:pPr>
      <w:r>
        <w:rPr>
          <w:rFonts w:hint="eastAsia" w:ascii="宋体" w:hAnsi="宋体"/>
        </w:rPr>
        <w:t>四、经认真进行市场调查，我司承诺本招标项目材料、设备来源有保证，可按投标承诺及时组织到货，无需代换，图纸、资料和设计文件中所要求的条件我司全部能够满足。</w:t>
      </w:r>
    </w:p>
    <w:p>
      <w:pPr>
        <w:pStyle w:val="134"/>
        <w:spacing w:line="400" w:lineRule="exact"/>
        <w:ind w:firstLine="496"/>
        <w:rPr>
          <w:rFonts w:ascii="宋体" w:hAnsi="宋体"/>
          <w:spacing w:val="2"/>
          <w:position w:val="2"/>
        </w:rPr>
      </w:pPr>
      <w:r>
        <w:rPr>
          <w:rFonts w:hint="eastAsia" w:ascii="宋体" w:hAnsi="宋体"/>
        </w:rPr>
        <w:t>五、</w:t>
      </w:r>
      <w:r>
        <w:rPr>
          <w:rFonts w:hint="eastAsia" w:ascii="宋体" w:hAnsi="宋体"/>
          <w:spacing w:val="2"/>
          <w:position w:val="2"/>
        </w:rPr>
        <w:t>鉴于本工程的重要性、复杂性和工期的紧迫性，为确保按时、按质完成本工程的施工任务，我司经慎重考虑，承诺按招标文件的要求投入人员。否则，按合同规定处理，并承担违约责任。</w:t>
      </w:r>
    </w:p>
    <w:p>
      <w:pPr>
        <w:pStyle w:val="134"/>
        <w:spacing w:line="400" w:lineRule="exact"/>
        <w:ind w:firstLine="488"/>
        <w:rPr>
          <w:rFonts w:ascii="宋体" w:hAnsi="宋体"/>
        </w:rPr>
      </w:pPr>
      <w:r>
        <w:rPr>
          <w:rFonts w:hint="eastAsia" w:ascii="宋体" w:hAnsi="宋体"/>
          <w:spacing w:val="2"/>
          <w:position w:val="2"/>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4"/>
        <w:spacing w:line="400" w:lineRule="exact"/>
        <w:ind w:firstLine="488"/>
        <w:rPr>
          <w:rFonts w:ascii="宋体" w:hAnsi="宋体"/>
        </w:rPr>
      </w:pPr>
      <w:r>
        <w:rPr>
          <w:rFonts w:hint="eastAsia" w:ascii="宋体" w:hAnsi="宋体"/>
          <w:spacing w:val="2"/>
          <w:position w:val="2"/>
        </w:rPr>
        <w:t>七、</w:t>
      </w:r>
      <w:r>
        <w:rPr>
          <w:rFonts w:hint="eastAsia" w:ascii="宋体" w:hAnsi="宋体"/>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4"/>
        <w:spacing w:line="400" w:lineRule="exact"/>
        <w:ind w:firstLine="496"/>
        <w:rPr>
          <w:rFonts w:ascii="宋体" w:hAnsi="宋体"/>
        </w:rPr>
      </w:pPr>
      <w:r>
        <w:rPr>
          <w:rFonts w:hint="eastAsia" w:ascii="宋体" w:hAnsi="宋体"/>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4"/>
        <w:spacing w:line="400" w:lineRule="exact"/>
        <w:ind w:firstLine="496"/>
        <w:rPr>
          <w:rFonts w:ascii="宋体" w:hAnsi="宋体"/>
          <w:bCs/>
        </w:rPr>
      </w:pPr>
      <w:r>
        <w:rPr>
          <w:rFonts w:hint="eastAsia" w:ascii="宋体" w:hAnsi="宋体"/>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u w:val="single"/>
        </w:rPr>
        <w:t>《广州市住房和城乡建设局等9部门关于印发广州市建设工程绿色施工围蔽指导图集（V2.0版）的通知》（穗建质〔2020〕1号）</w:t>
      </w:r>
      <w:r>
        <w:rPr>
          <w:rFonts w:hint="eastAsia" w:ascii="宋体" w:hAnsi="宋体"/>
        </w:rPr>
        <w:t>和《广州市建筑工程安全生产措施费管理办法》（穗建筑[2003]106号）各项规定和招标文件要求。否则，愿意无条件接受招标人的任何处罚，直至被清退出场，并为此承担相应的法律责任。</w:t>
      </w:r>
    </w:p>
    <w:p>
      <w:pPr>
        <w:pStyle w:val="134"/>
        <w:spacing w:line="400" w:lineRule="exact"/>
        <w:ind w:firstLine="472"/>
        <w:rPr>
          <w:rFonts w:ascii="宋体" w:hAnsi="宋体"/>
          <w:bCs/>
          <w:spacing w:val="-2"/>
        </w:rPr>
      </w:pPr>
      <w:r>
        <w:rPr>
          <w:rFonts w:hint="eastAsia" w:ascii="宋体" w:hAnsi="宋体"/>
          <w:bCs/>
          <w:spacing w:val="-2"/>
        </w:rPr>
        <w:t>十、</w:t>
      </w:r>
      <w:r>
        <w:rPr>
          <w:rFonts w:hint="eastAsia" w:ascii="宋体" w:hAnsi="宋体"/>
          <w:spacing w:val="-2"/>
        </w:rPr>
        <w:t>我司保证本工程竣工验收、竣工资料和竣工备案管理完全符合国家、省、市政府、主管部门颁布的竣工验收和档案管理各项规定及招标文件中提出的各项管理要求。</w:t>
      </w:r>
    </w:p>
    <w:p>
      <w:pPr>
        <w:pStyle w:val="134"/>
        <w:spacing w:line="400" w:lineRule="exact"/>
        <w:ind w:firstLine="496"/>
        <w:rPr>
          <w:rFonts w:ascii="宋体" w:hAnsi="宋体"/>
        </w:rPr>
      </w:pPr>
      <w:r>
        <w:rPr>
          <w:rFonts w:hint="eastAsia" w:ascii="宋体" w:hAnsi="宋体"/>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4"/>
        <w:spacing w:line="400" w:lineRule="exact"/>
        <w:ind w:firstLine="496"/>
        <w:rPr>
          <w:rFonts w:ascii="宋体" w:hAnsi="宋体"/>
        </w:rPr>
      </w:pPr>
      <w:r>
        <w:rPr>
          <w:rFonts w:hint="eastAsia" w:ascii="宋体" w:hAnsi="宋体"/>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4"/>
        <w:spacing w:line="400" w:lineRule="exact"/>
        <w:ind w:firstLine="496"/>
        <w:rPr>
          <w:rFonts w:ascii="宋体" w:hAnsi="宋体"/>
        </w:rPr>
      </w:pPr>
      <w:r>
        <w:rPr>
          <w:rFonts w:hint="eastAsia" w:ascii="宋体" w:hAnsi="宋体"/>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4"/>
        <w:spacing w:line="400" w:lineRule="exact"/>
        <w:ind w:firstLine="496"/>
        <w:rPr>
          <w:rFonts w:ascii="宋体" w:hAnsi="宋体"/>
        </w:rPr>
      </w:pPr>
      <w:r>
        <w:rPr>
          <w:rFonts w:hint="eastAsia" w:ascii="宋体" w:hAnsi="宋体"/>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4"/>
        <w:spacing w:line="400" w:lineRule="exact"/>
        <w:ind w:firstLine="496"/>
        <w:rPr>
          <w:rFonts w:ascii="宋体" w:hAnsi="宋体"/>
        </w:rPr>
      </w:pPr>
      <w:r>
        <w:rPr>
          <w:rFonts w:hint="eastAsia" w:ascii="宋体" w:hAnsi="宋体"/>
        </w:rPr>
        <w:t>1、投标阶段已明确所有工程均自行施工，不再分包的；</w:t>
      </w:r>
    </w:p>
    <w:p>
      <w:pPr>
        <w:pStyle w:val="134"/>
        <w:spacing w:line="400" w:lineRule="exact"/>
        <w:ind w:firstLine="496"/>
        <w:rPr>
          <w:rFonts w:ascii="宋体" w:hAnsi="宋体"/>
        </w:rPr>
      </w:pPr>
      <w:r>
        <w:rPr>
          <w:rFonts w:hint="eastAsia" w:ascii="宋体" w:hAnsi="宋体"/>
        </w:rPr>
        <w:t>2、合同签订前未按招标文件选择资质合格的分包单位的；</w:t>
      </w:r>
    </w:p>
    <w:p>
      <w:pPr>
        <w:pStyle w:val="134"/>
        <w:spacing w:line="400" w:lineRule="exact"/>
        <w:ind w:firstLine="496"/>
        <w:rPr>
          <w:rFonts w:ascii="宋体" w:hAnsi="宋体"/>
        </w:rPr>
      </w:pPr>
      <w:r>
        <w:rPr>
          <w:rFonts w:hint="eastAsia" w:ascii="宋体" w:hAnsi="宋体"/>
        </w:rPr>
        <w:t>3、投标阶段或合同签订时有选择工程分包及分包单位，但分包工程实施之前，我单位放弃工程分包的；</w:t>
      </w:r>
    </w:p>
    <w:p>
      <w:pPr>
        <w:pStyle w:val="134"/>
        <w:spacing w:line="400" w:lineRule="exact"/>
        <w:ind w:firstLine="496"/>
        <w:rPr>
          <w:rFonts w:ascii="宋体" w:hAnsi="宋体"/>
        </w:rPr>
      </w:pPr>
      <w:r>
        <w:rPr>
          <w:rFonts w:hint="eastAsia" w:ascii="宋体" w:hAnsi="宋体"/>
        </w:rPr>
        <w:t>4、我司与分包单位解除合同的。</w:t>
      </w:r>
    </w:p>
    <w:p>
      <w:pPr>
        <w:pStyle w:val="134"/>
        <w:spacing w:line="400" w:lineRule="exact"/>
        <w:ind w:firstLine="496"/>
        <w:rPr>
          <w:rFonts w:ascii="宋体" w:hAnsi="宋体"/>
        </w:rPr>
      </w:pPr>
      <w:r>
        <w:rPr>
          <w:rFonts w:hint="eastAsia" w:ascii="宋体" w:hAnsi="宋体"/>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sz w:val="24"/>
        </w:rPr>
      </w:pPr>
      <w:r>
        <w:rPr>
          <w:rFonts w:hint="eastAsia" w:ascii="宋体" w:hAnsi="宋体" w:cs="宋体"/>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4"/>
        <w:spacing w:line="400" w:lineRule="exact"/>
        <w:ind w:firstLine="3472" w:firstLineChars="1400"/>
        <w:rPr>
          <w:rFonts w:ascii="宋体" w:hAnsi="宋体"/>
        </w:rPr>
      </w:pPr>
    </w:p>
    <w:p>
      <w:pPr>
        <w:pStyle w:val="134"/>
        <w:spacing w:line="400" w:lineRule="exact"/>
        <w:ind w:firstLine="3472" w:firstLineChars="1400"/>
        <w:rPr>
          <w:rFonts w:ascii="宋体" w:hAnsi="宋体"/>
        </w:rPr>
      </w:pPr>
    </w:p>
    <w:p>
      <w:pPr>
        <w:pStyle w:val="134"/>
        <w:spacing w:line="400" w:lineRule="exact"/>
        <w:ind w:firstLine="3472" w:firstLineChars="1400"/>
        <w:rPr>
          <w:rFonts w:ascii="宋体" w:hAnsi="宋体"/>
        </w:rPr>
      </w:pPr>
      <w:r>
        <w:rPr>
          <w:rFonts w:hint="eastAsia" w:ascii="宋体" w:hAnsi="宋体"/>
        </w:rPr>
        <w:t>投标人：　　（盖章）</w:t>
      </w:r>
    </w:p>
    <w:p>
      <w:pPr>
        <w:pStyle w:val="134"/>
        <w:spacing w:line="400" w:lineRule="exact"/>
        <w:ind w:firstLine="3472" w:firstLineChars="1400"/>
        <w:rPr>
          <w:rFonts w:ascii="宋体" w:hAnsi="宋体"/>
        </w:rPr>
      </w:pPr>
      <w:r>
        <w:rPr>
          <w:rFonts w:hint="eastAsia" w:ascii="宋体" w:hAnsi="宋体"/>
        </w:rPr>
        <w:t>法定代表人或授权代理人（签字或盖章）：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pPr>
        <w:pStyle w:val="134"/>
        <w:spacing w:line="400" w:lineRule="exact"/>
        <w:ind w:firstLine="3472" w:firstLineChars="1400"/>
        <w:rPr>
          <w:rFonts w:ascii="宋体" w:hAnsi="宋体"/>
          <w:kern w:val="0"/>
        </w:rPr>
      </w:pPr>
    </w:p>
    <w:p>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日期：     年   月   日</w:t>
      </w:r>
    </w:p>
    <w:p>
      <w:pPr>
        <w:widowControl/>
        <w:tabs>
          <w:tab w:val="center" w:pos="4153"/>
        </w:tabs>
        <w:jc w:val="left"/>
        <w:rPr>
          <w:rFonts w:ascii="宋体" w:hAnsi="宋体" w:cs="宋体"/>
          <w:snapToGrid w:val="0"/>
          <w:spacing w:val="4"/>
          <w:kern w:val="0"/>
          <w:sz w:val="24"/>
          <w:szCs w:val="24"/>
        </w:rPr>
      </w:pPr>
      <w:r>
        <w:rPr>
          <w:rFonts w:ascii="宋体" w:hAnsi="宋体" w:cs="宋体"/>
          <w:sz w:val="24"/>
          <w:szCs w:val="24"/>
        </w:rPr>
        <w:br w:type="page"/>
      </w:r>
    </w:p>
    <w:p>
      <w:pPr>
        <w:spacing w:line="360" w:lineRule="auto"/>
        <w:rPr>
          <w:rFonts w:ascii="宋体" w:hAnsi="宋体" w:cs="宋体"/>
          <w:sz w:val="24"/>
        </w:rPr>
      </w:pPr>
      <w:r>
        <w:rPr>
          <w:rFonts w:ascii="宋体" w:hAnsi="宋体" w:cs="宋体"/>
          <w:snapToGrid w:val="0"/>
          <w:spacing w:val="4"/>
          <w:kern w:val="0"/>
          <w:sz w:val="24"/>
          <w:szCs w:val="24"/>
        </w:rPr>
        <w:tab/>
      </w:r>
      <w:r>
        <w:rPr>
          <w:rFonts w:hint="eastAsia" w:ascii="宋体" w:hAnsi="宋体" w:cs="宋体"/>
          <w:sz w:val="24"/>
        </w:rPr>
        <w:t>技术标投标文件格式八：</w:t>
      </w:r>
    </w:p>
    <w:p>
      <w:pPr>
        <w:spacing w:line="360" w:lineRule="auto"/>
        <w:ind w:firstLine="3235" w:firstLineChars="895"/>
        <w:rPr>
          <w:rFonts w:ascii="宋体" w:hAnsi="宋体" w:cs="宋体"/>
          <w:b/>
          <w:sz w:val="36"/>
          <w:szCs w:val="36"/>
        </w:rPr>
      </w:pPr>
      <w:r>
        <w:rPr>
          <w:rFonts w:hint="eastAsia" w:ascii="宋体" w:hAnsi="宋体" w:cs="宋体"/>
          <w:b/>
          <w:sz w:val="36"/>
          <w:szCs w:val="36"/>
        </w:rPr>
        <w:t>投  标  函</w:t>
      </w:r>
    </w:p>
    <w:p>
      <w:pPr>
        <w:spacing w:line="400" w:lineRule="exact"/>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广州市海珠区人民政府瑞宝街道办事处</w:t>
      </w:r>
    </w:p>
    <w:p>
      <w:pPr>
        <w:spacing w:line="400" w:lineRule="exact"/>
        <w:ind w:firstLine="480" w:firstLineChars="200"/>
        <w:rPr>
          <w:rFonts w:ascii="宋体" w:hAnsi="宋体" w:cs="宋体"/>
          <w:sz w:val="24"/>
          <w:szCs w:val="24"/>
        </w:rPr>
      </w:pPr>
      <w:r>
        <w:rPr>
          <w:rFonts w:hint="eastAsia" w:ascii="宋体" w:hAnsi="宋体" w:cs="宋体"/>
          <w:sz w:val="24"/>
          <w:szCs w:val="24"/>
        </w:rPr>
        <w:t>1.根据已收到贵方的项目编号为的工程的招标文件，并已详细审核了全部招标文件及有关附件。</w:t>
      </w:r>
    </w:p>
    <w:p>
      <w:pPr>
        <w:snapToGrid w:val="0"/>
        <w:spacing w:line="400" w:lineRule="exact"/>
        <w:ind w:firstLine="523" w:firstLineChars="218"/>
        <w:rPr>
          <w:rFonts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pPr>
        <w:spacing w:line="400" w:lineRule="exact"/>
        <w:rPr>
          <w:rFonts w:ascii="宋体" w:hAnsi="宋体" w:cs="宋体"/>
          <w:sz w:val="24"/>
          <w:szCs w:val="24"/>
        </w:rPr>
      </w:pPr>
      <w:r>
        <w:rPr>
          <w:rFonts w:hint="eastAsia"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pPr>
        <w:spacing w:line="400" w:lineRule="exact"/>
        <w:rPr>
          <w:rFonts w:ascii="宋体" w:hAnsi="宋体" w:cs="宋体"/>
          <w:sz w:val="24"/>
          <w:szCs w:val="24"/>
        </w:rPr>
      </w:pPr>
      <w:r>
        <w:rPr>
          <w:rFonts w:hint="eastAsia" w:ascii="宋体" w:hAnsi="宋体" w:cs="宋体"/>
          <w:sz w:val="24"/>
          <w:szCs w:val="24"/>
        </w:rPr>
        <w:t xml:space="preserve">    4.我方理解贵方将不受必须接受你们所收到的最低标价或其它任何投标文件的约束。</w:t>
      </w:r>
    </w:p>
    <w:p>
      <w:pPr>
        <w:spacing w:line="400" w:lineRule="exact"/>
        <w:ind w:firstLine="480" w:firstLineChars="200"/>
        <w:rPr>
          <w:rFonts w:ascii="宋体" w:hAnsi="宋体" w:cs="宋体"/>
          <w:sz w:val="24"/>
          <w:szCs w:val="24"/>
        </w:rPr>
      </w:pPr>
      <w:r>
        <w:rPr>
          <w:rFonts w:hint="eastAsia" w:ascii="宋体" w:hAnsi="宋体" w:cs="宋体"/>
          <w:sz w:val="24"/>
          <w:szCs w:val="24"/>
        </w:rPr>
        <w:t>5.如果我方中标，我方保证按招标文件中规定的工期，在___日历天内完成并移交本工程，质量标准达到招标文件中的要求。</w:t>
      </w:r>
    </w:p>
    <w:p>
      <w:pPr>
        <w:spacing w:line="400" w:lineRule="exact"/>
        <w:ind w:firstLine="480" w:firstLineChars="200"/>
        <w:rPr>
          <w:rFonts w:ascii="宋体" w:hAnsi="宋体" w:cs="宋体"/>
          <w:sz w:val="24"/>
          <w:szCs w:val="24"/>
        </w:rPr>
      </w:pPr>
      <w:r>
        <w:rPr>
          <w:rFonts w:hint="eastAsia" w:ascii="宋体" w:hAnsi="宋体" w:cs="宋体"/>
          <w:sz w:val="24"/>
          <w:szCs w:val="24"/>
        </w:rPr>
        <w:t>6.如果我方中标，我方将按照规定递交由招标人认可，并在招标文件中规定金额的履约保函。</w:t>
      </w:r>
    </w:p>
    <w:p>
      <w:pPr>
        <w:spacing w:line="400" w:lineRule="exact"/>
        <w:ind w:firstLine="480"/>
        <w:rPr>
          <w:rFonts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pPr>
        <w:spacing w:line="400" w:lineRule="exact"/>
        <w:ind w:firstLine="480"/>
        <w:rPr>
          <w:rFonts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sz w:val="24"/>
          <w:szCs w:val="24"/>
        </w:rPr>
      </w:pPr>
    </w:p>
    <w:p>
      <w:pPr>
        <w:spacing w:line="400" w:lineRule="exact"/>
        <w:rPr>
          <w:rFonts w:ascii="宋体" w:hAnsi="宋体" w:cs="宋体"/>
          <w:sz w:val="24"/>
          <w:szCs w:val="24"/>
        </w:rPr>
      </w:pPr>
      <w:r>
        <w:rPr>
          <w:rFonts w:hint="eastAsia" w:ascii="宋体" w:hAnsi="宋体" w:cs="宋体"/>
          <w:sz w:val="24"/>
          <w:szCs w:val="24"/>
        </w:rPr>
        <w:t xml:space="preserve">                     法定代表人或授权代理人：             签名或盖章</w:t>
      </w:r>
    </w:p>
    <w:p>
      <w:pPr>
        <w:spacing w:line="400" w:lineRule="exact"/>
        <w:rPr>
          <w:rFonts w:ascii="宋体" w:hAnsi="宋体" w:cs="宋体"/>
          <w:sz w:val="24"/>
          <w:szCs w:val="24"/>
        </w:rPr>
      </w:pPr>
      <w:r>
        <w:rPr>
          <w:rFonts w:hint="eastAsia" w:ascii="宋体" w:hAnsi="宋体" w:cs="宋体"/>
          <w:sz w:val="24"/>
          <w:szCs w:val="24"/>
        </w:rPr>
        <w:t xml:space="preserve">                              投标人企业公章：                         </w:t>
      </w:r>
    </w:p>
    <w:p>
      <w:pPr>
        <w:spacing w:line="400" w:lineRule="exact"/>
        <w:rPr>
          <w:rFonts w:ascii="宋体" w:hAnsi="宋体" w:cs="宋体"/>
          <w:sz w:val="24"/>
          <w:szCs w:val="24"/>
          <w:u w:val="single"/>
        </w:rPr>
      </w:pPr>
      <w:r>
        <w:rPr>
          <w:rFonts w:hint="eastAsia" w:ascii="宋体" w:hAnsi="宋体" w:cs="宋体"/>
          <w:sz w:val="24"/>
          <w:szCs w:val="24"/>
        </w:rPr>
        <w:t xml:space="preserve">                                        日期：  年月</w:t>
      </w:r>
      <w:r>
        <w:rPr>
          <w:rFonts w:hint="eastAsia" w:ascii="宋体" w:hAnsi="宋体" w:cs="宋体"/>
          <w:sz w:val="24"/>
          <w:szCs w:val="24"/>
          <w:u w:val="single"/>
        </w:rPr>
        <w:t xml:space="preserve">  日</w:t>
      </w:r>
    </w:p>
    <w:p>
      <w:pPr>
        <w:pStyle w:val="134"/>
        <w:spacing w:line="400" w:lineRule="exact"/>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6"/>
        <w:rPr>
          <w:rFonts w:ascii="宋体" w:hAnsi="宋体" w:cs="宋体"/>
          <w:sz w:val="24"/>
        </w:rPr>
      </w:pPr>
      <w:r>
        <w:br w:type="page"/>
      </w:r>
      <w:r>
        <w:rPr>
          <w:rFonts w:hint="eastAsia" w:ascii="宋体" w:hAnsi="宋体" w:cs="宋体"/>
          <w:sz w:val="24"/>
        </w:rPr>
        <w:t>技术标投标文件格式九：</w:t>
      </w:r>
    </w:p>
    <w:tbl>
      <w:tblPr>
        <w:tblStyle w:val="34"/>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pPr>
              <w:widowControl/>
              <w:jc w:val="center"/>
              <w:rPr>
                <w:rFonts w:ascii="方正大标宋简体" w:hAnsi="等线" w:cs="宋体"/>
                <w:b/>
                <w:bCs/>
                <w:kern w:val="0"/>
                <w:sz w:val="32"/>
                <w:szCs w:val="32"/>
              </w:rPr>
            </w:pPr>
            <w:bookmarkStart w:id="26" w:name="_Hlk61439518"/>
            <w:r>
              <w:rPr>
                <w:rFonts w:ascii="方正大标宋简体" w:hAnsi="等线" w:cs="宋体"/>
                <w:b/>
                <w:bCs/>
                <w:kern w:val="0"/>
                <w:sz w:val="32"/>
                <w:szCs w:val="32"/>
              </w:rPr>
              <w:t>施工项目管理团队人员信息表</w:t>
            </w:r>
            <w:bookmarkEnd w:id="26"/>
          </w:p>
        </w:tc>
      </w:tr>
      <w:tr>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姓名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岗位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职称证书或资格证书编号</w:t>
            </w:r>
          </w:p>
        </w:tc>
      </w:tr>
      <w:tr>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技术负责人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质量负责人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安全负责人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造价负责人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施工员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质量员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资料员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580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备注：</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1、“岗位”要求</w:t>
            </w:r>
            <w:r>
              <w:rPr>
                <w:rFonts w:hint="eastAsia" w:ascii="仿宋" w:hAnsi="仿宋" w:eastAsia="仿宋" w:cs="宋体"/>
                <w:b/>
                <w:bCs/>
                <w:kern w:val="0"/>
                <w:sz w:val="28"/>
                <w:szCs w:val="28"/>
              </w:rPr>
              <w:t>（除项目负责人和专职安全员外）：</w:t>
            </w:r>
            <w:r>
              <w:rPr>
                <w:rFonts w:hint="eastAsia" w:ascii="仿宋" w:hAnsi="仿宋" w:eastAsia="仿宋" w:cs="宋体"/>
                <w:kern w:val="0"/>
                <w:sz w:val="28"/>
                <w:szCs w:val="28"/>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3、如评标办法对投标人拟投入的项目管理团队进行评审的，</w:t>
            </w:r>
            <w:bookmarkStart w:id="27" w:name="_Hlk61439507"/>
            <w:r>
              <w:rPr>
                <w:rFonts w:hint="eastAsia" w:ascii="仿宋" w:hAnsi="仿宋" w:eastAsia="仿宋" w:cs="宋体"/>
                <w:kern w:val="0"/>
                <w:sz w:val="28"/>
                <w:szCs w:val="28"/>
              </w:rPr>
              <w:t>如相同岗位投入人员姓名与本表不一致的，以本表中姓名为准；投标人提供的团队人员职称或资格（含证书编号）情况与本表不一致的，以投标人提供的相关证明材料为准。</w:t>
            </w:r>
            <w:bookmarkEnd w:id="27"/>
          </w:p>
        </w:tc>
      </w:tr>
    </w:tbl>
    <w:p>
      <w:pPr>
        <w:widowControl/>
        <w:tabs>
          <w:tab w:val="center" w:pos="4153"/>
        </w:tabs>
        <w:jc w:val="left"/>
        <w:rPr>
          <w:rFonts w:ascii="宋体" w:hAnsi="宋体" w:cs="宋体"/>
          <w:snapToGrid w:val="0"/>
          <w:spacing w:val="4"/>
          <w:kern w:val="0"/>
          <w:sz w:val="24"/>
          <w:szCs w:val="24"/>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sz w:val="32"/>
          <w:szCs w:val="32"/>
        </w:rPr>
      </w:pPr>
      <w:r>
        <w:rPr>
          <w:rFonts w:hint="eastAsia" w:ascii="宋体" w:hAnsi="宋体" w:cs="宋体"/>
          <w:sz w:val="24"/>
        </w:rPr>
        <w:t>技术标投标文件格式十：</w:t>
      </w:r>
    </w:p>
    <w:p>
      <w:pPr>
        <w:tabs>
          <w:tab w:val="left" w:pos="720"/>
        </w:tabs>
        <w:snapToGrid w:val="0"/>
        <w:spacing w:line="360" w:lineRule="auto"/>
        <w:jc w:val="center"/>
        <w:rPr>
          <w:szCs w:val="21"/>
        </w:rPr>
      </w:pPr>
      <w:r>
        <w:rPr>
          <w:rFonts w:hint="eastAsia"/>
          <w:b/>
          <w:sz w:val="32"/>
          <w:szCs w:val="32"/>
        </w:rPr>
        <w:t>参与编制技术标投标文件人员名单</w:t>
      </w:r>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leftChars="-1" w:firstLine="367"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sz w:val="24"/>
          <w:szCs w:val="24"/>
        </w:rPr>
      </w:pPr>
    </w:p>
    <w:p>
      <w:pPr>
        <w:autoSpaceDE w:val="0"/>
        <w:autoSpaceDN w:val="0"/>
        <w:adjustRightInd w:val="0"/>
        <w:rPr>
          <w:sz w:val="24"/>
          <w:szCs w:val="24"/>
        </w:rPr>
      </w:pPr>
    </w:p>
    <w:p>
      <w:pPr>
        <w:spacing w:line="320" w:lineRule="exact"/>
        <w:rPr>
          <w:rFonts w:ascii="仿宋_GB2312" w:hAnsi="楷体" w:eastAsia="仿宋_GB2312"/>
          <w:szCs w:val="21"/>
        </w:rPr>
      </w:pPr>
    </w:p>
    <w:p>
      <w:pPr>
        <w:widowControl/>
        <w:jc w:val="left"/>
        <w:rPr>
          <w:rFonts w:ascii="仿宋_GB2312" w:hAnsi="楷体" w:eastAsia="仿宋_GB2312"/>
          <w:szCs w:val="21"/>
        </w:rPr>
      </w:pPr>
      <w:r>
        <w:rPr>
          <w:rFonts w:ascii="仿宋_GB2312" w:hAnsi="楷体" w:eastAsia="仿宋_GB2312"/>
          <w:szCs w:val="21"/>
        </w:rPr>
        <w:br w:type="page"/>
      </w:r>
    </w:p>
    <w:p>
      <w:pPr>
        <w:spacing w:line="320" w:lineRule="exac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widowControl/>
        <w:jc w:val="left"/>
        <w:rPr>
          <w:rFonts w:ascii="仿宋_GB2312" w:hAnsi="楷体" w:eastAsia="仿宋_GB2312"/>
          <w:szCs w:val="21"/>
        </w:rPr>
      </w:pPr>
    </w:p>
    <w:p>
      <w:pPr>
        <w:spacing w:line="320" w:lineRule="exact"/>
        <w:rPr>
          <w:rFonts w:ascii="仿宋_GB2312" w:hAnsi="楷体" w:eastAsia="仿宋_GB2312"/>
          <w:szCs w:val="21"/>
        </w:rPr>
      </w:pPr>
    </w:p>
    <w:p>
      <w:pPr>
        <w:spacing w:line="360" w:lineRule="auto"/>
        <w:jc w:val="center"/>
        <w:rPr>
          <w:rFonts w:ascii="宋体" w:hAnsi="宋体" w:cs="宋体"/>
          <w:sz w:val="24"/>
        </w:rPr>
      </w:pPr>
      <w:r>
        <w:rPr>
          <w:rFonts w:hint="eastAsia" w:ascii="宋体" w:hAnsi="宋体" w:cs="宋体"/>
          <w:b/>
          <w:sz w:val="32"/>
          <w:szCs w:val="32"/>
        </w:rPr>
        <w:t>第二部分 经济标投标文件</w:t>
      </w:r>
      <w:r>
        <w:rPr>
          <w:sz w:val="24"/>
          <w:szCs w:val="24"/>
        </w:rPr>
        <w:br w:type="page"/>
      </w:r>
      <w:bookmarkStart w:id="28" w:name="_Toc2272568"/>
    </w:p>
    <w:p>
      <w:pPr>
        <w:pStyle w:val="134"/>
        <w:ind w:firstLine="496"/>
        <w:rPr>
          <w:rFonts w:ascii="宋体" w:hAnsi="宋体"/>
        </w:rPr>
      </w:pPr>
      <w:r>
        <w:rPr>
          <w:rFonts w:hint="eastAsia" w:ascii="宋体" w:hAnsi="宋体"/>
        </w:rPr>
        <w:t>经济标投标文件格式一：经济标投标文件封面</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7"/>
        <w:rPr>
          <w:rFonts w:ascii="宋体" w:hAnsi="宋体" w:eastAsia="宋体"/>
          <w:u w:val="single"/>
        </w:rPr>
      </w:pPr>
      <w:r>
        <w:rPr>
          <w:rFonts w:hint="eastAsia" w:ascii="宋体" w:hAnsi="宋体" w:eastAsia="宋体"/>
          <w:u w:val="single"/>
        </w:rPr>
        <w:t xml:space="preserve">[工程名称] </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5"/>
        <w:rPr>
          <w:rFonts w:ascii="宋体" w:hAnsi="宋体" w:eastAsia="宋体"/>
        </w:rPr>
      </w:pPr>
      <w:r>
        <w:rPr>
          <w:rFonts w:hint="eastAsia" w:ascii="宋体" w:hAnsi="宋体" w:eastAsia="宋体"/>
        </w:rPr>
        <w:t>投标文件</w:t>
      </w:r>
    </w:p>
    <w:p>
      <w:pPr>
        <w:pStyle w:val="137"/>
        <w:rPr>
          <w:rFonts w:ascii="宋体" w:hAnsi="宋体" w:eastAsia="宋体"/>
        </w:rPr>
      </w:pPr>
      <w:r>
        <w:rPr>
          <w:rFonts w:hint="eastAsia" w:ascii="宋体" w:hAnsi="宋体" w:eastAsia="宋体"/>
        </w:rPr>
        <w:t>第二部分（经济标）</w:t>
      </w: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4"/>
        <w:ind w:firstLine="496"/>
        <w:rPr>
          <w:rFonts w:ascii="宋体" w:hAnsi="宋体"/>
        </w:rPr>
      </w:pPr>
    </w:p>
    <w:p>
      <w:pPr>
        <w:pStyle w:val="136"/>
        <w:ind w:firstLine="2038" w:firstLineChars="662"/>
        <w:rPr>
          <w:rFonts w:ascii="宋体" w:hAnsi="宋体"/>
          <w:u w:val="single"/>
        </w:rPr>
      </w:pPr>
      <w:r>
        <w:rPr>
          <w:rFonts w:hint="eastAsia" w:ascii="宋体" w:hAnsi="宋体"/>
        </w:rPr>
        <w:t>投标人：</w:t>
      </w:r>
    </w:p>
    <w:p>
      <w:pPr>
        <w:pStyle w:val="136"/>
        <w:ind w:firstLine="2038" w:firstLineChars="662"/>
        <w:rPr>
          <w:rFonts w:ascii="宋体" w:hAnsi="宋体"/>
          <w:u w:val="single"/>
        </w:rPr>
      </w:pPr>
      <w:r>
        <w:rPr>
          <w:rFonts w:hint="eastAsia" w:ascii="宋体" w:hAnsi="宋体"/>
        </w:rPr>
        <w:t>日  期：</w:t>
      </w:r>
    </w:p>
    <w:p>
      <w:pPr>
        <w:tabs>
          <w:tab w:val="left" w:pos="720"/>
        </w:tabs>
        <w:snapToGrid w:val="0"/>
        <w:spacing w:line="360" w:lineRule="auto"/>
        <w:rPr>
          <w:sz w:val="24"/>
          <w:szCs w:val="24"/>
        </w:rPr>
      </w:pPr>
    </w:p>
    <w:p>
      <w:pPr>
        <w:widowControl/>
        <w:jc w:val="left"/>
        <w:rPr>
          <w:sz w:val="24"/>
          <w:szCs w:val="24"/>
        </w:rPr>
      </w:pPr>
      <w:r>
        <w:rPr>
          <w:sz w:val="24"/>
          <w:szCs w:val="24"/>
        </w:rPr>
        <w:br w:type="page"/>
      </w:r>
    </w:p>
    <w:p>
      <w:pPr>
        <w:spacing w:line="360" w:lineRule="auto"/>
        <w:rPr>
          <w:rFonts w:ascii="宋体" w:hAnsi="宋体" w:cs="宋体"/>
          <w:sz w:val="24"/>
        </w:rPr>
      </w:pPr>
      <w:r>
        <w:rPr>
          <w:rFonts w:hint="eastAsia" w:ascii="宋体" w:hAnsi="宋体" w:cs="宋体"/>
          <w:sz w:val="24"/>
        </w:rPr>
        <w:t>经济标投标文件格式二：</w:t>
      </w:r>
    </w:p>
    <w:p>
      <w:pPr>
        <w:spacing w:line="360" w:lineRule="auto"/>
        <w:rPr>
          <w:rFonts w:ascii="宋体" w:hAnsi="宋体" w:cs="宋体"/>
          <w:sz w:val="24"/>
        </w:rPr>
      </w:pPr>
    </w:p>
    <w:p>
      <w:pPr>
        <w:pStyle w:val="138"/>
        <w:rPr>
          <w:rFonts w:ascii="宋体" w:hAnsi="宋体" w:eastAsia="宋体"/>
        </w:rPr>
      </w:pPr>
      <w:r>
        <w:rPr>
          <w:rFonts w:hint="eastAsia" w:ascii="宋体" w:hAnsi="宋体" w:eastAsia="宋体"/>
        </w:rPr>
        <w:t>工程量清单计价表</w:t>
      </w:r>
    </w:p>
    <w:p>
      <w:pPr>
        <w:pStyle w:val="134"/>
        <w:ind w:firstLine="496"/>
        <w:rPr>
          <w:rFonts w:ascii="宋体" w:hAnsi="宋体"/>
        </w:rPr>
      </w:pPr>
    </w:p>
    <w:p>
      <w:pPr>
        <w:pStyle w:val="134"/>
        <w:ind w:firstLine="496"/>
        <w:rPr>
          <w:rFonts w:ascii="宋体" w:hAnsi="宋体"/>
        </w:rPr>
      </w:pPr>
      <w:r>
        <w:rPr>
          <w:rFonts w:hint="eastAsia" w:ascii="宋体" w:hAnsi="宋体"/>
        </w:rPr>
        <w:t>注：</w:t>
      </w:r>
      <w:r>
        <w:rPr>
          <w:rFonts w:hint="eastAsia" w:ascii="宋体" w:hAnsi="宋体"/>
          <w:snapToGrid w:val="0"/>
          <w:szCs w:val="20"/>
        </w:rPr>
        <w:t>按投标须知修改表11.3.2条款要求，</w:t>
      </w:r>
      <w:r>
        <w:rPr>
          <w:rFonts w:hint="eastAsia" w:ascii="宋体" w:hAnsi="宋体"/>
        </w:rPr>
        <w:t>详见工程量清单。</w:t>
      </w:r>
    </w:p>
    <w:p>
      <w:pPr>
        <w:widowControl/>
        <w:jc w:val="left"/>
        <w:rPr>
          <w:rFonts w:ascii="宋体" w:hAnsi="宋体" w:cs="宋体"/>
          <w:sz w:val="24"/>
        </w:rPr>
      </w:pPr>
      <w:r>
        <w:rPr>
          <w:rFonts w:ascii="宋体" w:hAnsi="宋体" w:cs="宋体"/>
          <w:sz w:val="24"/>
        </w:rPr>
        <w:br w:type="page"/>
      </w:r>
    </w:p>
    <w:p>
      <w:pPr>
        <w:spacing w:line="360" w:lineRule="auto"/>
        <w:rPr>
          <w:rFonts w:ascii="宋体" w:hAnsi="宋体" w:cs="宋体"/>
          <w:sz w:val="24"/>
        </w:rPr>
      </w:pPr>
      <w:r>
        <w:rPr>
          <w:rFonts w:hint="eastAsia" w:ascii="宋体" w:hAnsi="宋体" w:cs="宋体"/>
          <w:sz w:val="24"/>
        </w:rPr>
        <w:t>经济标投标文件格式三：</w:t>
      </w:r>
    </w:p>
    <w:p>
      <w:pPr>
        <w:spacing w:line="360" w:lineRule="auto"/>
        <w:jc w:val="center"/>
        <w:rPr>
          <w:b/>
          <w:sz w:val="32"/>
          <w:szCs w:val="32"/>
        </w:rPr>
      </w:pPr>
      <w:r>
        <w:rPr>
          <w:rFonts w:hint="eastAsia"/>
          <w:b/>
          <w:sz w:val="32"/>
          <w:szCs w:val="32"/>
        </w:rPr>
        <w:t>参与编制经济标投标文件人员名单</w:t>
      </w:r>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szCs w:val="21"/>
        </w:rPr>
      </w:pPr>
      <w:r>
        <w:rPr>
          <w:szCs w:val="21"/>
        </w:rPr>
        <w:br w:type="page"/>
      </w:r>
      <w:r>
        <w:rPr>
          <w:rFonts w:hint="eastAsia" w:ascii="宋体" w:hAnsi="宋体" w:cs="宋体"/>
          <w:sz w:val="24"/>
        </w:rPr>
        <w:t>经济标投标文件格式四：</w:t>
      </w:r>
    </w:p>
    <w:p>
      <w:pPr>
        <w:pStyle w:val="5"/>
        <w:spacing w:after="0" w:line="360" w:lineRule="auto"/>
        <w:ind w:firstLine="0"/>
        <w:jc w:val="center"/>
        <w:rPr>
          <w:rFonts w:ascii="宋体" w:hAnsi="宋体" w:eastAsia="宋体"/>
          <w:sz w:val="32"/>
          <w:szCs w:val="32"/>
        </w:rPr>
      </w:pPr>
      <w:r>
        <w:rPr>
          <w:rFonts w:hint="eastAsia" w:ascii="宋体" w:hAnsi="宋体" w:eastAsia="宋体"/>
          <w:b/>
          <w:sz w:val="32"/>
          <w:szCs w:val="32"/>
        </w:rPr>
        <w:t>对投标文件编制的承诺</w:t>
      </w:r>
    </w:p>
    <w:p>
      <w:pPr>
        <w:pStyle w:val="5"/>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本公司授权</w:t>
      </w:r>
      <w:r>
        <w:rPr>
          <w:rFonts w:hint="eastAsia" w:ascii="宋体" w:hAnsi="宋体" w:eastAsia="宋体"/>
          <w:sz w:val="24"/>
          <w:szCs w:val="24"/>
          <w:u w:val="single"/>
        </w:rPr>
        <w:t xml:space="preserve">         （身份证号：               ）</w:t>
      </w:r>
      <w:r>
        <w:rPr>
          <w:rFonts w:hint="eastAsia" w:ascii="宋体" w:hAnsi="宋体" w:eastAsia="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sz w:val="24"/>
          <w:szCs w:val="24"/>
        </w:rPr>
      </w:pPr>
    </w:p>
    <w:p>
      <w:pPr>
        <w:pStyle w:val="5"/>
        <w:spacing w:after="0" w:line="360" w:lineRule="auto"/>
        <w:ind w:firstLine="480" w:firstLineChars="200"/>
        <w:rPr>
          <w:rFonts w:ascii="宋体" w:hAnsi="宋体" w:eastAsia="宋体"/>
          <w:sz w:val="24"/>
          <w:szCs w:val="24"/>
        </w:rPr>
      </w:pPr>
      <w:r>
        <w:rPr>
          <w:rFonts w:hint="eastAsia" w:ascii="宋体" w:hAnsi="宋体" w:eastAsia="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日期：  年  月  日</w:t>
      </w:r>
    </w:p>
    <w:p>
      <w:pPr>
        <w:pStyle w:val="5"/>
        <w:spacing w:after="0" w:line="360" w:lineRule="auto"/>
        <w:ind w:firstLine="0"/>
        <w:rPr>
          <w:rFonts w:ascii="宋体" w:hAnsi="宋体" w:eastAsia="宋体"/>
          <w:b/>
          <w:sz w:val="32"/>
          <w:szCs w:val="32"/>
        </w:rPr>
      </w:pPr>
    </w:p>
    <w:p>
      <w:pPr>
        <w:pStyle w:val="5"/>
        <w:spacing w:after="0" w:line="360" w:lineRule="auto"/>
        <w:ind w:firstLine="640" w:firstLineChars="200"/>
        <w:jc w:val="center"/>
        <w:rPr>
          <w:rFonts w:ascii="宋体" w:hAnsi="宋体" w:eastAsia="宋体"/>
          <w:sz w:val="18"/>
          <w:szCs w:val="18"/>
        </w:rPr>
      </w:pPr>
      <w:r>
        <w:rPr>
          <w:rFonts w:hint="eastAsia" w:ascii="宋体" w:hAnsi="宋体" w:eastAsia="宋体"/>
          <w:b/>
          <w:sz w:val="32"/>
          <w:szCs w:val="32"/>
        </w:rPr>
        <w:t>投标文件编制情况</w:t>
      </w:r>
    </w:p>
    <w:p>
      <w:pPr>
        <w:pStyle w:val="5"/>
        <w:spacing w:after="0" w:line="360" w:lineRule="auto"/>
        <w:ind w:firstLine="480" w:firstLineChars="200"/>
        <w:rPr>
          <w:rFonts w:ascii="宋体" w:hAnsi="宋体" w:eastAsia="宋体"/>
          <w:sz w:val="24"/>
          <w:szCs w:val="24"/>
          <w:u w:val="single"/>
        </w:rPr>
      </w:pPr>
      <w:r>
        <w:rPr>
          <w:rFonts w:hint="eastAsia" w:ascii="宋体" w:hAnsi="宋体" w:eastAsia="宋体"/>
          <w:sz w:val="24"/>
          <w:szCs w:val="24"/>
        </w:rPr>
        <w:t>1.投标文件报价编制方式: □自行编制的，编制的负责人：</w:t>
      </w:r>
      <w:r>
        <w:rPr>
          <w:rFonts w:hint="eastAsia" w:ascii="宋体" w:hAnsi="宋体" w:eastAsia="宋体"/>
          <w:sz w:val="24"/>
          <w:szCs w:val="24"/>
          <w:u w:val="single"/>
        </w:rPr>
        <w:t xml:space="preserve"> （盖造价工程师执业专用章或全国建设工程造价员章，执业单位应与投标人一致） </w:t>
      </w:r>
      <w:r>
        <w:rPr>
          <w:rFonts w:hint="eastAsia" w:ascii="宋体" w:hAnsi="宋体" w:eastAsia="宋体"/>
          <w:sz w:val="24"/>
          <w:szCs w:val="24"/>
        </w:rPr>
        <w:t>。□委托编制的，受委托单位，编制的负责人：</w:t>
      </w:r>
      <w:r>
        <w:rPr>
          <w:rFonts w:hint="eastAsia" w:ascii="宋体" w:hAnsi="宋体" w:eastAsia="宋体"/>
          <w:sz w:val="24"/>
          <w:szCs w:val="24"/>
          <w:u w:val="single"/>
        </w:rPr>
        <w:t xml:space="preserve"> （盖造价工程师执业专用章或全国建设工程造价员章，执业单位应与受委托单位一致） </w:t>
      </w:r>
      <w:r>
        <w:rPr>
          <w:rFonts w:hint="eastAsia" w:ascii="宋体" w:hAnsi="宋体" w:eastAsia="宋体"/>
          <w:sz w:val="24"/>
          <w:szCs w:val="24"/>
        </w:rPr>
        <w:t>。</w:t>
      </w:r>
    </w:p>
    <w:p>
      <w:pPr>
        <w:pStyle w:val="5"/>
        <w:spacing w:after="0" w:line="360" w:lineRule="auto"/>
        <w:ind w:firstLine="480" w:firstLineChars="200"/>
        <w:rPr>
          <w:rFonts w:ascii="宋体" w:hAnsi="宋体" w:eastAsia="宋体"/>
          <w:sz w:val="24"/>
          <w:szCs w:val="24"/>
        </w:rPr>
      </w:pPr>
      <w:r>
        <w:rPr>
          <w:rFonts w:hint="eastAsia" w:ascii="宋体" w:hAnsi="宋体" w:eastAsia="宋体"/>
          <w:sz w:val="24"/>
          <w:szCs w:val="24"/>
        </w:rPr>
        <w:t>2.投标文件加密打包的电脑情况</w:t>
      </w:r>
    </w:p>
    <w:tbl>
      <w:tblPr>
        <w:tblStyle w:val="34"/>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sz w:val="24"/>
                <w:szCs w:val="24"/>
              </w:rPr>
            </w:pPr>
            <w:r>
              <w:rPr>
                <w:rFonts w:hint="eastAsia" w:ascii="宋体" w:hAnsi="宋体" w:eastAsia="宋体"/>
                <w:sz w:val="24"/>
                <w:szCs w:val="24"/>
              </w:rPr>
              <w:t>投标文件加密打包的电脑     自有    □      外包    □     其他    □</w:t>
            </w:r>
          </w:p>
          <w:p>
            <w:pPr>
              <w:pStyle w:val="5"/>
              <w:spacing w:after="0" w:line="360" w:lineRule="auto"/>
              <w:ind w:firstLine="0"/>
              <w:rPr>
                <w:rFonts w:ascii="宋体" w:hAnsi="宋体" w:eastAsia="宋体"/>
                <w:sz w:val="24"/>
                <w:szCs w:val="24"/>
              </w:rPr>
            </w:pPr>
            <w:r>
              <w:rPr>
                <w:rFonts w:hint="eastAsia" w:ascii="宋体" w:hAnsi="宋体" w:eastAsia="宋体"/>
                <w:sz w:val="24"/>
                <w:szCs w:val="24"/>
              </w:rPr>
              <w:t>电脑类型</w:t>
            </w:r>
          </w:p>
          <w:p>
            <w:pPr>
              <w:pStyle w:val="5"/>
              <w:spacing w:after="0" w:line="360" w:lineRule="auto"/>
              <w:ind w:firstLine="0"/>
              <w:rPr>
                <w:rFonts w:ascii="宋体" w:hAnsi="宋体" w:eastAsia="宋体"/>
                <w:sz w:val="24"/>
                <w:szCs w:val="24"/>
              </w:rPr>
            </w:pPr>
            <w:r>
              <w:rPr>
                <w:rFonts w:hint="eastAsia" w:ascii="宋体" w:hAnsi="宋体" w:eastAsia="宋体"/>
                <w:sz w:val="24"/>
                <w:szCs w:val="24"/>
              </w:rPr>
              <w:t>电脑所属单位</w:t>
            </w:r>
          </w:p>
          <w:p>
            <w:pPr>
              <w:pStyle w:val="5"/>
              <w:spacing w:after="0" w:line="360" w:lineRule="auto"/>
              <w:ind w:firstLine="0"/>
              <w:rPr>
                <w:rFonts w:ascii="宋体" w:hAnsi="宋体" w:eastAsia="宋体"/>
                <w:sz w:val="24"/>
                <w:szCs w:val="24"/>
              </w:rPr>
            </w:pPr>
            <w:r>
              <w:rPr>
                <w:rFonts w:hint="eastAsia" w:ascii="宋体" w:hAnsi="宋体" w:eastAsia="宋体"/>
                <w:sz w:val="24"/>
                <w:szCs w:val="24"/>
              </w:rPr>
              <w:t>电脑所在地址    （如××市××区(县) ××街（路）××号××大厦××房）</w:t>
            </w:r>
          </w:p>
        </w:tc>
      </w:tr>
    </w:tbl>
    <w:p>
      <w:pPr>
        <w:spacing w:line="360" w:lineRule="auto"/>
        <w:rPr>
          <w:rFonts w:ascii="宋体" w:hAnsi="宋体" w:cs="宋体"/>
          <w:sz w:val="24"/>
        </w:rPr>
      </w:pPr>
    </w:p>
    <w:p>
      <w:pPr>
        <w:tabs>
          <w:tab w:val="left" w:pos="720"/>
        </w:tabs>
        <w:snapToGrid w:val="0"/>
        <w:spacing w:line="360" w:lineRule="auto"/>
        <w:jc w:val="center"/>
        <w:rPr>
          <w:rStyle w:val="74"/>
        </w:rPr>
      </w:pPr>
      <w:r>
        <w:rPr>
          <w:rStyle w:val="74"/>
          <w:rFonts w:hint="eastAsia"/>
        </w:rPr>
        <w:t>第五章技术条件（工程建设标准）</w:t>
      </w:r>
      <w:bookmarkEnd w:id="28"/>
    </w:p>
    <w:p>
      <w:pPr>
        <w:rPr>
          <w:rFonts w:ascii="宋体" w:hAnsi="宋体" w:cs="宋体"/>
          <w:sz w:val="24"/>
          <w:szCs w:val="24"/>
        </w:rPr>
      </w:pPr>
      <w:r>
        <w:rPr>
          <w:rFonts w:hint="eastAsia" w:ascii="宋体" w:hAnsi="宋体" w:cs="宋体"/>
          <w:sz w:val="24"/>
          <w:szCs w:val="24"/>
        </w:rPr>
        <w:t>1、具体按施工图纸、中华人民共和国现行技术和验收规范、图纸中规定的其它技术和验收标准、遵照招标人相关规定要求为准。</w:t>
      </w:r>
    </w:p>
    <w:p>
      <w:pPr>
        <w:rPr>
          <w:rFonts w:ascii="宋体"/>
          <w:b/>
          <w:sz w:val="24"/>
          <w:szCs w:val="24"/>
        </w:rPr>
      </w:pPr>
      <w:r>
        <w:rPr>
          <w:rFonts w:hint="eastAsia" w:ascii="宋体" w:hAnsi="宋体" w:cs="宋体"/>
          <w:sz w:val="24"/>
          <w:szCs w:val="24"/>
        </w:rPr>
        <w:t>2、依据设计文件的要求，本招标工程项目的材料、设备、施工须达到中华人民共和国以及省、市或行业的工程建设标准、规范的要求。</w:t>
      </w:r>
    </w:p>
    <w:p>
      <w:pPr>
        <w:pStyle w:val="3"/>
        <w:jc w:val="center"/>
      </w:pPr>
      <w:r>
        <w:rPr>
          <w:sz w:val="24"/>
          <w:szCs w:val="24"/>
        </w:rPr>
        <w:br w:type="page"/>
      </w:r>
      <w:bookmarkStart w:id="29" w:name="_Toc2272569"/>
      <w:r>
        <w:rPr>
          <w:rFonts w:hint="eastAsia"/>
        </w:rPr>
        <w:t>第六章图纸及勘察资料</w:t>
      </w:r>
      <w:bookmarkEnd w:id="29"/>
    </w:p>
    <w:p>
      <w:pPr>
        <w:jc w:val="center"/>
        <w:rPr>
          <w:rFonts w:ascii="宋体"/>
          <w:b/>
          <w:sz w:val="24"/>
          <w:szCs w:val="24"/>
        </w:rPr>
      </w:pPr>
      <w:r>
        <w:rPr>
          <w:rFonts w:hint="eastAsia" w:ascii="宋体" w:hAnsi="宋体"/>
          <w:sz w:val="24"/>
          <w:szCs w:val="24"/>
        </w:rPr>
        <w:t>（另册）</w:t>
      </w:r>
    </w:p>
    <w:p>
      <w:pPr>
        <w:pStyle w:val="3"/>
        <w:jc w:val="center"/>
      </w:pPr>
      <w:r>
        <w:rPr>
          <w:sz w:val="24"/>
          <w:szCs w:val="24"/>
        </w:rPr>
        <w:br w:type="page"/>
      </w:r>
      <w:bookmarkStart w:id="30" w:name="_Toc2272570"/>
      <w:r>
        <w:rPr>
          <w:rFonts w:hint="eastAsia"/>
        </w:rPr>
        <w:t>第七章工程量清单</w:t>
      </w:r>
      <w:bookmarkEnd w:id="30"/>
    </w:p>
    <w:p>
      <w:pPr>
        <w:jc w:val="center"/>
        <w:rPr>
          <w:rFonts w:ascii="宋体"/>
          <w:b/>
          <w:sz w:val="24"/>
          <w:szCs w:val="24"/>
        </w:rPr>
      </w:pPr>
      <w:r>
        <w:rPr>
          <w:rFonts w:hint="eastAsia" w:ascii="宋体" w:hAnsi="宋体"/>
          <w:sz w:val="24"/>
          <w:szCs w:val="24"/>
        </w:rPr>
        <w:t>（另册）</w:t>
      </w:r>
    </w:p>
    <w:p>
      <w:pPr>
        <w:pStyle w:val="5"/>
        <w:spacing w:after="0" w:line="360" w:lineRule="auto"/>
        <w:ind w:left="-2" w:leftChars="-1" w:firstLine="960" w:firstLineChars="400"/>
        <w:rPr>
          <w:rFonts w:ascii="宋体"/>
          <w:sz w:val="24"/>
        </w:rPr>
      </w:pPr>
    </w:p>
    <w:p>
      <w:pPr>
        <w:pStyle w:val="3"/>
      </w:pPr>
    </w:p>
    <w:p>
      <w:pPr>
        <w:pStyle w:val="3"/>
        <w:jc w:val="center"/>
        <w:rPr>
          <w:rFonts w:ascii="宋体"/>
        </w:rPr>
      </w:pPr>
      <w:r>
        <w:rPr>
          <w:sz w:val="24"/>
          <w:szCs w:val="24"/>
        </w:rPr>
        <w:br w:type="page"/>
      </w:r>
      <w:bookmarkStart w:id="31" w:name="_Toc2272571"/>
      <w:r>
        <w:rPr>
          <w:rFonts w:hint="eastAsia"/>
        </w:rPr>
        <w:t>第八章最高投标限价</w:t>
      </w:r>
      <w:bookmarkEnd w:id="31"/>
    </w:p>
    <w:p>
      <w:pPr>
        <w:spacing w:line="360" w:lineRule="auto"/>
        <w:ind w:firstLine="480"/>
        <w:jc w:val="center"/>
        <w:rPr>
          <w:rFonts w:ascii="宋体" w:hAnsi="宋体"/>
          <w:sz w:val="24"/>
          <w:szCs w:val="24"/>
          <w:u w:val="single"/>
        </w:rPr>
      </w:pPr>
      <w:r>
        <w:rPr>
          <w:rFonts w:hint="eastAsia" w:ascii="宋体" w:hAnsi="宋体"/>
          <w:sz w:val="24"/>
          <w:szCs w:val="24"/>
        </w:rPr>
        <w:t>（另册）</w:t>
      </w:r>
    </w:p>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大标宋简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20</w:t>
    </w:r>
    <w:r>
      <w:rPr>
        <w:lang w:val="zh-CN"/>
      </w:rPr>
      <w:fldChar w:fldCharType="end"/>
    </w:r>
  </w:p>
  <w:p>
    <w:pPr>
      <w:pStyle w:val="24"/>
      <w:ind w:firstLine="392"/>
      <w:jc w:val="right"/>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9"/>
      </w:rPr>
    </w:pPr>
    <w:r>
      <w:fldChar w:fldCharType="begin"/>
    </w:r>
    <w:r>
      <w:rPr>
        <w:rStyle w:val="39"/>
      </w:rPr>
      <w:instrText xml:space="preserve">PAGE  </w:instrText>
    </w:r>
    <w:r>
      <w:fldChar w:fldCharType="separate"/>
    </w:r>
    <w:r>
      <w:rPr>
        <w:rStyle w:val="39"/>
      </w:rPr>
      <w:t>83</w:t>
    </w:r>
    <w:r>
      <w:fldChar w:fldCharType="end"/>
    </w:r>
  </w:p>
  <w:p>
    <w:pPr>
      <w:pStyle w:val="24"/>
      <w:framePr w:wrap="around" w:vAnchor="text" w:hAnchor="margin" w:xAlign="outside" w:y="1"/>
      <w:ind w:left="-4410" w:leftChars="-2100" w:right="-4439" w:rightChars="-2114"/>
      <w:rPr>
        <w:rStyle w:val="39"/>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9"/>
      </w:rPr>
      <w:instrText xml:space="preserve"> PAGE </w:instrText>
    </w:r>
    <w:r>
      <w:fldChar w:fldCharType="separate"/>
    </w:r>
    <w:r>
      <w:rPr>
        <w:rStyle w:val="39"/>
      </w:rP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53208E"/>
    <w:multiLevelType w:val="multilevel"/>
    <w:tmpl w:val="0053208E"/>
    <w:lvl w:ilvl="0" w:tentative="0">
      <w:start w:val="1"/>
      <w:numFmt w:val="decimalEnclosedCircle"/>
      <w:lvlText w:val="%1"/>
      <w:lvlJc w:val="left"/>
      <w:pPr>
        <w:ind w:left="1107"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OTg5OTQ0MDgxODAxNGQ4NWZhYjliMzg3MDM4OTMifQ=="/>
  </w:docVars>
  <w:rsids>
    <w:rsidRoot w:val="004F43B2"/>
    <w:rsid w:val="00011636"/>
    <w:rsid w:val="00487365"/>
    <w:rsid w:val="004F43B2"/>
    <w:rsid w:val="009C74B3"/>
    <w:rsid w:val="00B1524E"/>
    <w:rsid w:val="00CC153B"/>
    <w:rsid w:val="01A0573C"/>
    <w:rsid w:val="04C52122"/>
    <w:rsid w:val="070070DC"/>
    <w:rsid w:val="07770DBA"/>
    <w:rsid w:val="07E64306"/>
    <w:rsid w:val="09DF2069"/>
    <w:rsid w:val="0BB65B27"/>
    <w:rsid w:val="0F2326AA"/>
    <w:rsid w:val="0F4B1A3E"/>
    <w:rsid w:val="0F704608"/>
    <w:rsid w:val="1061748D"/>
    <w:rsid w:val="14757F76"/>
    <w:rsid w:val="15190AEA"/>
    <w:rsid w:val="1B2C7BB4"/>
    <w:rsid w:val="1C6D33D2"/>
    <w:rsid w:val="1CF93B79"/>
    <w:rsid w:val="1E1A063A"/>
    <w:rsid w:val="23483D8A"/>
    <w:rsid w:val="27D6128E"/>
    <w:rsid w:val="402F4FF3"/>
    <w:rsid w:val="4F533143"/>
    <w:rsid w:val="51D81FB9"/>
    <w:rsid w:val="53B85EAA"/>
    <w:rsid w:val="53F842A6"/>
    <w:rsid w:val="58CD042B"/>
    <w:rsid w:val="58E52250"/>
    <w:rsid w:val="5AC918F7"/>
    <w:rsid w:val="5C95526C"/>
    <w:rsid w:val="5FC248F5"/>
    <w:rsid w:val="625C114C"/>
    <w:rsid w:val="686C71D9"/>
    <w:rsid w:val="6E4904E1"/>
    <w:rsid w:val="7A7A0EDB"/>
    <w:rsid w:val="7B80237C"/>
    <w:rsid w:val="7B9A5E70"/>
    <w:rsid w:val="7E677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4"/>
    <w:qFormat/>
    <w:uiPriority w:val="0"/>
    <w:pPr>
      <w:keepNext/>
      <w:keepLines/>
      <w:spacing w:after="120" w:line="360" w:lineRule="auto"/>
      <w:jc w:val="left"/>
      <w:outlineLvl w:val="0"/>
    </w:pPr>
    <w:rPr>
      <w:kern w:val="44"/>
      <w:sz w:val="28"/>
      <w:szCs w:val="28"/>
    </w:rPr>
  </w:style>
  <w:style w:type="paragraph" w:styleId="7">
    <w:name w:val="heading 2"/>
    <w:basedOn w:val="1"/>
    <w:next w:val="8"/>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6"/>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6"/>
    <w:qFormat/>
    <w:uiPriority w:val="0"/>
    <w:pPr>
      <w:numPr>
        <w:ilvl w:val="4"/>
        <w:numId w:val="0"/>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68"/>
    <w:qFormat/>
    <w:uiPriority w:val="0"/>
    <w:rPr>
      <w:rFonts w:ascii="宋体" w:hAnsi="Courier New"/>
      <w:szCs w:val="20"/>
    </w:rPr>
  </w:style>
  <w:style w:type="paragraph" w:styleId="4">
    <w:name w:val="Title"/>
    <w:basedOn w:val="1"/>
    <w:link w:val="56"/>
    <w:qFormat/>
    <w:uiPriority w:val="0"/>
    <w:pPr>
      <w:spacing w:before="120" w:after="60"/>
      <w:jc w:val="center"/>
    </w:pPr>
    <w:rPr>
      <w:rFonts w:ascii="Arial" w:hAnsi="Arial"/>
      <w:b/>
      <w:sz w:val="44"/>
      <w:szCs w:val="20"/>
    </w:rPr>
  </w:style>
  <w:style w:type="paragraph" w:styleId="5">
    <w:name w:val="Body Text First Indent"/>
    <w:basedOn w:val="6"/>
    <w:link w:val="78"/>
    <w:qFormat/>
    <w:uiPriority w:val="0"/>
    <w:pPr>
      <w:ind w:firstLine="420"/>
    </w:pPr>
    <w:rPr>
      <w:rFonts w:ascii="等线" w:hAnsi="等线" w:eastAsia="等线" w:cs="宋体"/>
      <w:szCs w:val="22"/>
    </w:rPr>
  </w:style>
  <w:style w:type="paragraph" w:styleId="6">
    <w:name w:val="Body Text"/>
    <w:basedOn w:val="1"/>
    <w:link w:val="72"/>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60"/>
    <w:qFormat/>
    <w:uiPriority w:val="0"/>
    <w:pPr>
      <w:shd w:val="clear" w:color="auto" w:fill="000080"/>
    </w:pPr>
    <w:rPr>
      <w:rFonts w:ascii="Times New Roman" w:hAnsi="Times New Roman"/>
      <w:szCs w:val="20"/>
    </w:rPr>
  </w:style>
  <w:style w:type="paragraph" w:styleId="17">
    <w:name w:val="annotation text"/>
    <w:basedOn w:val="1"/>
    <w:next w:val="1"/>
    <w:link w:val="102"/>
    <w:qFormat/>
    <w:uiPriority w:val="0"/>
    <w:pPr>
      <w:jc w:val="left"/>
    </w:pPr>
  </w:style>
  <w:style w:type="paragraph" w:styleId="18">
    <w:name w:val="Body Text Indent"/>
    <w:basedOn w:val="1"/>
    <w:link w:val="65"/>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5"/>
    <w:qFormat/>
    <w:uiPriority w:val="0"/>
    <w:rPr>
      <w:rFonts w:ascii="Times New Roman" w:hAnsi="Times New Roman"/>
      <w:szCs w:val="20"/>
    </w:rPr>
  </w:style>
  <w:style w:type="paragraph" w:styleId="21">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2">
    <w:name w:val="endnote text"/>
    <w:basedOn w:val="1"/>
    <w:link w:val="94"/>
    <w:qFormat/>
    <w:uiPriority w:val="0"/>
    <w:pPr>
      <w:snapToGrid w:val="0"/>
      <w:jc w:val="left"/>
    </w:pPr>
    <w:rPr>
      <w:rFonts w:ascii="Times New Roman" w:hAnsi="Times New Roman"/>
      <w:szCs w:val="20"/>
    </w:rPr>
  </w:style>
  <w:style w:type="paragraph" w:styleId="23">
    <w:name w:val="Balloon Text"/>
    <w:basedOn w:val="1"/>
    <w:link w:val="54"/>
    <w:qFormat/>
    <w:uiPriority w:val="0"/>
    <w:rPr>
      <w:rFonts w:ascii="Times New Roman" w:hAnsi="Times New Roman"/>
      <w:sz w:val="18"/>
      <w:szCs w:val="18"/>
    </w:rPr>
  </w:style>
  <w:style w:type="paragraph" w:styleId="24">
    <w:name w:val="footer"/>
    <w:basedOn w:val="1"/>
    <w:link w:val="69"/>
    <w:qFormat/>
    <w:uiPriority w:val="99"/>
    <w:pPr>
      <w:tabs>
        <w:tab w:val="center" w:pos="4153"/>
        <w:tab w:val="right" w:pos="8306"/>
      </w:tabs>
      <w:snapToGrid w:val="0"/>
      <w:jc w:val="left"/>
    </w:pPr>
    <w:rPr>
      <w:sz w:val="18"/>
      <w:szCs w:val="18"/>
    </w:rPr>
  </w:style>
  <w:style w:type="paragraph" w:styleId="25">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71"/>
    <w:qFormat/>
    <w:uiPriority w:val="0"/>
    <w:rPr>
      <w:rFonts w:ascii="宋体" w:hAnsi="宋体"/>
      <w:szCs w:val="24"/>
      <w:u w:val="single"/>
    </w:rPr>
  </w:style>
  <w:style w:type="paragraph" w:styleId="31">
    <w:name w:val="Normal (Web)"/>
    <w:basedOn w:val="1"/>
    <w:qFormat/>
    <w:uiPriority w:val="99"/>
    <w:pPr>
      <w:widowControl/>
      <w:jc w:val="left"/>
    </w:pPr>
    <w:rPr>
      <w:rFonts w:ascii="微软雅黑" w:hAnsi="微软雅黑" w:eastAsia="微软雅黑" w:cs="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96"/>
    <w:qFormat/>
    <w:uiPriority w:val="0"/>
    <w:pPr>
      <w:spacing w:line="360" w:lineRule="auto"/>
      <w:ind w:firstLine="523" w:firstLineChars="218"/>
    </w:pPr>
    <w:rPr>
      <w:rFonts w:ascii="宋体" w:hAnsi="宋体"/>
      <w:b/>
      <w:bCs/>
      <w:sz w:val="24"/>
      <w:szCs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styleId="43">
    <w:name w:val="footnote reference"/>
    <w:qFormat/>
    <w:uiPriority w:val="0"/>
    <w:rPr>
      <w:vertAlign w:val="superscript"/>
    </w:rPr>
  </w:style>
  <w:style w:type="paragraph" w:customStyle="1" w:styleId="44">
    <w:name w:val="PlainText"/>
    <w:basedOn w:val="1"/>
    <w:qFormat/>
    <w:uiPriority w:val="0"/>
    <w:rPr>
      <w:rFonts w:ascii="宋体" w:hAnsi="Courier New"/>
      <w:kern w:val="0"/>
      <w:sz w:val="20"/>
      <w:szCs w:val="20"/>
    </w:rPr>
  </w:style>
  <w:style w:type="character" w:customStyle="1" w:styleId="45">
    <w:name w:val="标题 1 字符"/>
    <w:basedOn w:val="36"/>
    <w:qFormat/>
    <w:uiPriority w:val="9"/>
    <w:rPr>
      <w:rFonts w:ascii="Calibri" w:hAnsi="Calibri" w:eastAsia="宋体" w:cs="Times New Roman"/>
      <w:b/>
      <w:bCs/>
      <w:kern w:val="44"/>
      <w:sz w:val="44"/>
      <w:szCs w:val="44"/>
    </w:rPr>
  </w:style>
  <w:style w:type="character" w:customStyle="1" w:styleId="46">
    <w:name w:val="标题 2 字符"/>
    <w:basedOn w:val="36"/>
    <w:qFormat/>
    <w:uiPriority w:val="9"/>
    <w:rPr>
      <w:rFonts w:ascii="等线 Light" w:hAnsi="等线 Light" w:eastAsia="等线 Light" w:cs="宋体"/>
      <w:b/>
      <w:bCs/>
      <w:sz w:val="32"/>
      <w:szCs w:val="32"/>
    </w:rPr>
  </w:style>
  <w:style w:type="character" w:customStyle="1" w:styleId="47">
    <w:name w:val="标题 3 字符"/>
    <w:basedOn w:val="36"/>
    <w:qFormat/>
    <w:uiPriority w:val="9"/>
    <w:rPr>
      <w:rFonts w:ascii="Calibri" w:hAnsi="Calibri" w:eastAsia="宋体" w:cs="Times New Roman"/>
      <w:b/>
      <w:bCs/>
      <w:sz w:val="32"/>
      <w:szCs w:val="32"/>
    </w:rPr>
  </w:style>
  <w:style w:type="character" w:customStyle="1" w:styleId="48">
    <w:name w:val="标题 4 字符"/>
    <w:basedOn w:val="36"/>
    <w:qFormat/>
    <w:uiPriority w:val="9"/>
    <w:rPr>
      <w:rFonts w:ascii="等线 Light" w:hAnsi="等线 Light" w:eastAsia="等线 Light" w:cs="宋体"/>
      <w:b/>
      <w:bCs/>
      <w:sz w:val="28"/>
      <w:szCs w:val="28"/>
    </w:rPr>
  </w:style>
  <w:style w:type="character" w:customStyle="1" w:styleId="49">
    <w:name w:val="标题 5 字符"/>
    <w:basedOn w:val="36"/>
    <w:qFormat/>
    <w:uiPriority w:val="9"/>
    <w:rPr>
      <w:rFonts w:ascii="Calibri" w:hAnsi="Calibri" w:eastAsia="宋体" w:cs="Times New Roman"/>
      <w:b/>
      <w:bCs/>
      <w:sz w:val="28"/>
      <w:szCs w:val="28"/>
    </w:rPr>
  </w:style>
  <w:style w:type="character" w:customStyle="1" w:styleId="50">
    <w:name w:val="标题 6 字符"/>
    <w:basedOn w:val="36"/>
    <w:qFormat/>
    <w:uiPriority w:val="9"/>
    <w:rPr>
      <w:rFonts w:ascii="等线 Light" w:hAnsi="等线 Light" w:eastAsia="等线 Light" w:cs="宋体"/>
      <w:b/>
      <w:bCs/>
      <w:sz w:val="24"/>
      <w:szCs w:val="24"/>
    </w:rPr>
  </w:style>
  <w:style w:type="character" w:customStyle="1" w:styleId="51">
    <w:name w:val="标题 7 字符"/>
    <w:basedOn w:val="36"/>
    <w:qFormat/>
    <w:uiPriority w:val="9"/>
    <w:rPr>
      <w:rFonts w:ascii="Calibri" w:hAnsi="Calibri" w:eastAsia="宋体" w:cs="Times New Roman"/>
      <w:b/>
      <w:bCs/>
      <w:sz w:val="24"/>
      <w:szCs w:val="24"/>
    </w:rPr>
  </w:style>
  <w:style w:type="character" w:customStyle="1" w:styleId="52">
    <w:name w:val="标题 8 字符"/>
    <w:basedOn w:val="36"/>
    <w:qFormat/>
    <w:uiPriority w:val="9"/>
    <w:rPr>
      <w:rFonts w:ascii="等线 Light" w:hAnsi="等线 Light" w:eastAsia="等线 Light" w:cs="宋体"/>
      <w:sz w:val="24"/>
      <w:szCs w:val="24"/>
    </w:rPr>
  </w:style>
  <w:style w:type="character" w:customStyle="1" w:styleId="53">
    <w:name w:val="标题 9 字符"/>
    <w:basedOn w:val="36"/>
    <w:qFormat/>
    <w:uiPriority w:val="9"/>
    <w:rPr>
      <w:rFonts w:ascii="等线 Light" w:hAnsi="等线 Light" w:eastAsia="等线 Light" w:cs="宋体"/>
      <w:szCs w:val="21"/>
    </w:rPr>
  </w:style>
  <w:style w:type="character" w:customStyle="1" w:styleId="54">
    <w:name w:val="批注框文本 字符1"/>
    <w:link w:val="23"/>
    <w:qFormat/>
    <w:uiPriority w:val="0"/>
    <w:rPr>
      <w:rFonts w:ascii="Times New Roman" w:hAnsi="Times New Roman" w:eastAsia="宋体" w:cs="Times New Roman"/>
      <w:sz w:val="18"/>
      <w:szCs w:val="18"/>
    </w:rPr>
  </w:style>
  <w:style w:type="character" w:customStyle="1" w:styleId="55">
    <w:name w:val="正文文本缩进 3 字符1"/>
    <w:link w:val="28"/>
    <w:qFormat/>
    <w:uiPriority w:val="0"/>
    <w:rPr>
      <w:rFonts w:ascii="Times New Roman" w:hAnsi="Times New Roman" w:eastAsia="宋体" w:cs="Times New Roman"/>
      <w:color w:val="000000"/>
      <w:sz w:val="24"/>
      <w:szCs w:val="20"/>
    </w:rPr>
  </w:style>
  <w:style w:type="character" w:customStyle="1" w:styleId="56">
    <w:name w:val="标题 字符1"/>
    <w:link w:val="4"/>
    <w:qFormat/>
    <w:uiPriority w:val="0"/>
    <w:rPr>
      <w:rFonts w:ascii="Arial" w:hAnsi="Arial" w:eastAsia="宋体" w:cs="Times New Roman"/>
      <w:b/>
      <w:sz w:val="44"/>
      <w:szCs w:val="20"/>
    </w:rPr>
  </w:style>
  <w:style w:type="character" w:customStyle="1" w:styleId="57">
    <w:name w:val="标题 8 字符1"/>
    <w:link w:val="14"/>
    <w:qFormat/>
    <w:uiPriority w:val="0"/>
    <w:rPr>
      <w:rFonts w:ascii="Arial" w:hAnsi="Arial" w:eastAsia="黑体" w:cs="Times New Roman"/>
      <w:sz w:val="24"/>
      <w:szCs w:val="20"/>
    </w:rPr>
  </w:style>
  <w:style w:type="character" w:customStyle="1" w:styleId="58">
    <w:name w:val="脚注文本 字符1"/>
    <w:link w:val="27"/>
    <w:qFormat/>
    <w:uiPriority w:val="0"/>
    <w:rPr>
      <w:rFonts w:ascii="宋体" w:hAnsi="宋体" w:eastAsia="宋体" w:cs="Times New Roman"/>
      <w:sz w:val="18"/>
      <w:szCs w:val="18"/>
    </w:rPr>
  </w:style>
  <w:style w:type="character" w:customStyle="1" w:styleId="59">
    <w:name w:val="批注框文本 字符"/>
    <w:qFormat/>
    <w:uiPriority w:val="99"/>
    <w:rPr>
      <w:rFonts w:ascii="Calibri" w:hAnsi="Calibri" w:eastAsia="宋体" w:cs="Times New Roman"/>
      <w:sz w:val="18"/>
      <w:szCs w:val="18"/>
    </w:rPr>
  </w:style>
  <w:style w:type="character" w:customStyle="1" w:styleId="60">
    <w:name w:val="文档结构图 字符1"/>
    <w:link w:val="16"/>
    <w:qFormat/>
    <w:uiPriority w:val="0"/>
    <w:rPr>
      <w:rFonts w:ascii="Times New Roman" w:hAnsi="Times New Roman" w:eastAsia="宋体" w:cs="Times New Roman"/>
      <w:szCs w:val="20"/>
      <w:shd w:val="clear" w:color="auto" w:fill="000080"/>
    </w:rPr>
  </w:style>
  <w:style w:type="character" w:customStyle="1" w:styleId="61">
    <w:name w:val="正文文本缩进 2 字符"/>
    <w:qFormat/>
    <w:uiPriority w:val="99"/>
    <w:rPr>
      <w:rFonts w:ascii="Calibri" w:hAnsi="Calibri" w:eastAsia="宋体" w:cs="Times New Roman"/>
    </w:rPr>
  </w:style>
  <w:style w:type="character" w:customStyle="1" w:styleId="62">
    <w:name w:val="正文文本缩进 3 字符"/>
    <w:qFormat/>
    <w:uiPriority w:val="99"/>
    <w:rPr>
      <w:rFonts w:ascii="Calibri" w:hAnsi="Calibri" w:eastAsia="宋体" w:cs="Times New Roman"/>
      <w:sz w:val="16"/>
      <w:szCs w:val="16"/>
    </w:rPr>
  </w:style>
  <w:style w:type="character" w:customStyle="1" w:styleId="63">
    <w:name w:val="文档结构图 字符"/>
    <w:qFormat/>
    <w:uiPriority w:val="99"/>
    <w:rPr>
      <w:rFonts w:ascii="Microsoft YaHei UI" w:hAnsi="Calibri" w:eastAsia="Microsoft YaHei UI" w:cs="Times New Roman"/>
      <w:sz w:val="18"/>
      <w:szCs w:val="18"/>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正文文本缩进 字符1"/>
    <w:link w:val="18"/>
    <w:qFormat/>
    <w:uiPriority w:val="0"/>
    <w:rPr>
      <w:rFonts w:ascii="Times New Roman" w:hAnsi="Times New Roman" w:eastAsia="宋体" w:cs="Times New Roman"/>
      <w:sz w:val="28"/>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批注文字 字符"/>
    <w:qFormat/>
    <w:uiPriority w:val="99"/>
    <w:rPr>
      <w:rFonts w:ascii="Calibri" w:hAnsi="Calibri" w:eastAsia="宋体" w:cs="Times New Roman"/>
    </w:rPr>
  </w:style>
  <w:style w:type="character" w:customStyle="1" w:styleId="68">
    <w:name w:val="纯文本 字符1"/>
    <w:link w:val="2"/>
    <w:qFormat/>
    <w:uiPriority w:val="0"/>
    <w:rPr>
      <w:rFonts w:ascii="宋体" w:hAnsi="Courier New" w:eastAsia="宋体" w:cs="Times New Roman"/>
      <w:szCs w:val="20"/>
    </w:rPr>
  </w:style>
  <w:style w:type="character" w:customStyle="1" w:styleId="69">
    <w:name w:val="页脚 字符1"/>
    <w:link w:val="24"/>
    <w:qFormat/>
    <w:uiPriority w:val="0"/>
    <w:rPr>
      <w:rFonts w:ascii="Calibri" w:hAnsi="Calibri" w:eastAsia="宋体" w:cs="Times New Roman"/>
      <w:sz w:val="18"/>
      <w:szCs w:val="18"/>
    </w:rPr>
  </w:style>
  <w:style w:type="character" w:customStyle="1" w:styleId="70">
    <w:name w:val="页眉 字符"/>
    <w:qFormat/>
    <w:uiPriority w:val="99"/>
    <w:rPr>
      <w:rFonts w:ascii="Calibri" w:hAnsi="Calibri" w:eastAsia="宋体" w:cs="Times New Roman"/>
      <w:sz w:val="18"/>
      <w:szCs w:val="18"/>
    </w:rPr>
  </w:style>
  <w:style w:type="character" w:customStyle="1" w:styleId="71">
    <w:name w:val="正文文本 2 字符1"/>
    <w:link w:val="30"/>
    <w:qFormat/>
    <w:uiPriority w:val="0"/>
    <w:rPr>
      <w:rFonts w:ascii="宋体" w:hAnsi="宋体" w:eastAsia="宋体" w:cs="Times New Roman"/>
      <w:szCs w:val="24"/>
      <w:u w:val="single"/>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3"/>
    <w:qFormat/>
    <w:uiPriority w:val="0"/>
    <w:rPr>
      <w:rFonts w:ascii="Arial" w:hAnsi="Arial" w:eastAsia="宋体" w:cs="Times New Roman"/>
      <w:b/>
      <w:kern w:val="44"/>
      <w:sz w:val="28"/>
      <w:szCs w:val="28"/>
    </w:rPr>
  </w:style>
  <w:style w:type="character" w:customStyle="1" w:styleId="75">
    <w:name w:val="日期 字符1"/>
    <w:link w:val="20"/>
    <w:qFormat/>
    <w:uiPriority w:val="0"/>
    <w:rPr>
      <w:rFonts w:ascii="Times New Roman" w:hAnsi="Times New Roman" w:eastAsia="宋体" w:cs="Times New Roman"/>
      <w:szCs w:val="20"/>
    </w:rPr>
  </w:style>
  <w:style w:type="character" w:customStyle="1" w:styleId="76">
    <w:name w:val="标题 5 字符1"/>
    <w:link w:val="11"/>
    <w:qFormat/>
    <w:uiPriority w:val="0"/>
    <w:rPr>
      <w:rFonts w:ascii="Arial" w:hAnsi="Arial" w:eastAsia="宋体" w:cs="Times New Roman"/>
      <w:color w:val="000000"/>
      <w:szCs w:val="21"/>
    </w:rPr>
  </w:style>
  <w:style w:type="character" w:customStyle="1" w:styleId="77">
    <w:name w:val="标题 3 字符1"/>
    <w:link w:val="9"/>
    <w:qFormat/>
    <w:uiPriority w:val="0"/>
    <w:rPr>
      <w:rFonts w:ascii="宋体" w:hAnsi="宋体" w:eastAsia="宋体" w:cs="宋体"/>
      <w:kern w:val="0"/>
      <w:sz w:val="27"/>
      <w:szCs w:val="27"/>
    </w:rPr>
  </w:style>
  <w:style w:type="character" w:customStyle="1" w:styleId="78">
    <w:name w:val="正文首行缩进 字符1"/>
    <w:link w:val="5"/>
    <w:qFormat/>
    <w:uiPriority w:val="0"/>
  </w:style>
  <w:style w:type="character" w:customStyle="1" w:styleId="79">
    <w:name w:val="页眉 字符1"/>
    <w:link w:val="25"/>
    <w:qFormat/>
    <w:uiPriority w:val="0"/>
    <w:rPr>
      <w:rFonts w:ascii="Calibri" w:hAnsi="Calibri" w:eastAsia="宋体" w:cs="Times New Roman"/>
      <w:sz w:val="18"/>
      <w:szCs w:val="18"/>
    </w:rPr>
  </w:style>
  <w:style w:type="character" w:customStyle="1" w:styleId="80">
    <w:name w:val="正文文本缩进 2 字符1"/>
    <w:link w:val="21"/>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qFormat/>
    <w:uiPriority w:val="99"/>
    <w:rPr>
      <w:rFonts w:ascii="Calibri" w:hAnsi="Calibri" w:eastAsia="宋体" w:cs="Times New Roman"/>
    </w:rPr>
  </w:style>
  <w:style w:type="character" w:customStyle="1" w:styleId="83">
    <w:name w:val="标题 2 字符1"/>
    <w:link w:val="7"/>
    <w:qFormat/>
    <w:uiPriority w:val="0"/>
    <w:rPr>
      <w:rFonts w:ascii="Arial" w:hAnsi="Arial" w:eastAsia="宋体" w:cs="Times New Roman"/>
      <w:b/>
      <w:color w:val="000000"/>
      <w:sz w:val="24"/>
      <w:szCs w:val="24"/>
    </w:rPr>
  </w:style>
  <w:style w:type="character" w:customStyle="1" w:styleId="84">
    <w:name w:val="正文首行缩进 字符"/>
    <w:basedOn w:val="85"/>
    <w:qFormat/>
    <w:uiPriority w:val="99"/>
    <w:rPr>
      <w:rFonts w:ascii="Calibri" w:hAnsi="Calibri" w:eastAsia="宋体" w:cs="Times New Roman"/>
    </w:rPr>
  </w:style>
  <w:style w:type="character" w:customStyle="1" w:styleId="85">
    <w:name w:val="正文文本 字符"/>
    <w:qFormat/>
    <w:uiPriority w:val="99"/>
    <w:rPr>
      <w:rFonts w:ascii="Calibri" w:hAnsi="Calibri" w:eastAsia="宋体" w:cs="Times New Roman"/>
    </w:rPr>
  </w:style>
  <w:style w:type="character" w:customStyle="1" w:styleId="86">
    <w:name w:val="标题 4 字符1"/>
    <w:link w:val="10"/>
    <w:qFormat/>
    <w:uiPriority w:val="0"/>
    <w:rPr>
      <w:rFonts w:ascii="Arial" w:hAnsi="Arial" w:eastAsia="宋体" w:cs="Times New Roman"/>
      <w:color w:val="000000"/>
      <w:szCs w:val="21"/>
    </w:rPr>
  </w:style>
  <w:style w:type="character" w:customStyle="1" w:styleId="87">
    <w:name w:val="脚注文本 字符"/>
    <w:qFormat/>
    <w:uiPriority w:val="99"/>
    <w:rPr>
      <w:rFonts w:ascii="Calibri" w:hAnsi="Calibri" w:eastAsia="宋体" w:cs="Times New Roman"/>
      <w:sz w:val="18"/>
      <w:szCs w:val="18"/>
    </w:rPr>
  </w:style>
  <w:style w:type="character" w:customStyle="1" w:styleId="88">
    <w:name w:val="标题 7 字符1"/>
    <w:link w:val="13"/>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qFormat/>
    <w:uiPriority w:val="99"/>
    <w:rPr>
      <w:rFonts w:ascii="Calibri" w:hAnsi="Calibri" w:eastAsia="宋体" w:cs="Times New Roman"/>
    </w:rPr>
  </w:style>
  <w:style w:type="character" w:customStyle="1" w:styleId="91">
    <w:name w:val="正文文本缩进 字符"/>
    <w:qFormat/>
    <w:uiPriority w:val="99"/>
    <w:rPr>
      <w:rFonts w:ascii="Calibri" w:hAnsi="Calibri" w:eastAsia="宋体" w:cs="Times New Roman"/>
    </w:rPr>
  </w:style>
  <w:style w:type="character" w:customStyle="1" w:styleId="92">
    <w:name w:val="纯文本 字符"/>
    <w:qFormat/>
    <w:uiPriority w:val="99"/>
    <w:rPr>
      <w:rFonts w:ascii="等线" w:hAnsi="Courier New" w:cs="Courier New"/>
    </w:rPr>
  </w:style>
  <w:style w:type="character" w:customStyle="1" w:styleId="93">
    <w:name w:val="正文文本 2 字符"/>
    <w:qFormat/>
    <w:uiPriority w:val="99"/>
    <w:rPr>
      <w:rFonts w:ascii="Calibri" w:hAnsi="Calibri" w:eastAsia="宋体" w:cs="Times New Roman"/>
    </w:rPr>
  </w:style>
  <w:style w:type="character" w:customStyle="1" w:styleId="94">
    <w:name w:val="尾注文本 字符1"/>
    <w:link w:val="22"/>
    <w:qFormat/>
    <w:uiPriority w:val="0"/>
    <w:rPr>
      <w:rFonts w:ascii="Times New Roman" w:hAnsi="Times New Roman" w:eastAsia="宋体" w:cs="Times New Roman"/>
      <w:szCs w:val="20"/>
    </w:rPr>
  </w:style>
  <w:style w:type="character" w:customStyle="1" w:styleId="95">
    <w:name w:val="批注主题 字符"/>
    <w:qFormat/>
    <w:uiPriority w:val="99"/>
    <w:rPr>
      <w:rFonts w:ascii="Calibri" w:hAnsi="Calibri" w:eastAsia="宋体" w:cs="Times New Roman"/>
      <w:b/>
      <w:bCs/>
    </w:rPr>
  </w:style>
  <w:style w:type="character" w:customStyle="1" w:styleId="96">
    <w:name w:val="批注主题 字符1"/>
    <w:link w:val="33"/>
    <w:qFormat/>
    <w:uiPriority w:val="0"/>
    <w:rPr>
      <w:rFonts w:ascii="宋体" w:hAnsi="宋体" w:eastAsia="宋体" w:cs="Times New Roman"/>
      <w:b/>
      <w:bCs/>
      <w:sz w:val="24"/>
      <w:szCs w:val="24"/>
    </w:rPr>
  </w:style>
  <w:style w:type="character" w:customStyle="1" w:styleId="97">
    <w:name w:val="页脚 字符2"/>
    <w:basedOn w:val="36"/>
    <w:qFormat/>
    <w:uiPriority w:val="99"/>
    <w:rPr>
      <w:rFonts w:ascii="Calibri" w:hAnsi="Calibri" w:eastAsia="宋体" w:cs="Times New Roman"/>
      <w:sz w:val="18"/>
      <w:szCs w:val="18"/>
    </w:rPr>
  </w:style>
  <w:style w:type="character" w:customStyle="1" w:styleId="98">
    <w:name w:val="正文文本缩进 2 字符2"/>
    <w:basedOn w:val="36"/>
    <w:qFormat/>
    <w:uiPriority w:val="99"/>
    <w:rPr>
      <w:rFonts w:ascii="Calibri" w:hAnsi="Calibri" w:eastAsia="宋体" w:cs="Times New Roman"/>
    </w:rPr>
  </w:style>
  <w:style w:type="character" w:customStyle="1" w:styleId="99">
    <w:name w:val="正文文本缩进 字符2"/>
    <w:basedOn w:val="36"/>
    <w:qFormat/>
    <w:uiPriority w:val="99"/>
    <w:rPr>
      <w:rFonts w:ascii="Calibri" w:hAnsi="Calibri" w:eastAsia="宋体" w:cs="Times New Roman"/>
    </w:rPr>
  </w:style>
  <w:style w:type="character" w:customStyle="1" w:styleId="100">
    <w:name w:val="脚注文本 字符2"/>
    <w:basedOn w:val="36"/>
    <w:qFormat/>
    <w:uiPriority w:val="99"/>
    <w:rPr>
      <w:rFonts w:ascii="Calibri" w:hAnsi="Calibri" w:eastAsia="宋体" w:cs="Times New Roman"/>
      <w:sz w:val="18"/>
      <w:szCs w:val="18"/>
    </w:rPr>
  </w:style>
  <w:style w:type="character" w:customStyle="1" w:styleId="101">
    <w:name w:val="批注框文本 字符2"/>
    <w:basedOn w:val="36"/>
    <w:qFormat/>
    <w:uiPriority w:val="99"/>
    <w:rPr>
      <w:rFonts w:ascii="Calibri" w:hAnsi="Calibri" w:eastAsia="宋体" w:cs="Times New Roman"/>
      <w:sz w:val="18"/>
      <w:szCs w:val="18"/>
    </w:rPr>
  </w:style>
  <w:style w:type="character" w:customStyle="1" w:styleId="102">
    <w:name w:val="批注文字 字符2"/>
    <w:basedOn w:val="36"/>
    <w:link w:val="17"/>
    <w:qFormat/>
    <w:uiPriority w:val="99"/>
    <w:rPr>
      <w:rFonts w:ascii="Calibri" w:hAnsi="Calibri" w:eastAsia="宋体" w:cs="Times New Roman"/>
    </w:rPr>
  </w:style>
  <w:style w:type="character" w:customStyle="1" w:styleId="103">
    <w:name w:val="批注主题 字符2"/>
    <w:basedOn w:val="102"/>
    <w:qFormat/>
    <w:uiPriority w:val="99"/>
    <w:rPr>
      <w:rFonts w:ascii="Calibri" w:hAnsi="Calibri" w:eastAsia="宋体" w:cs="Times New Roman"/>
      <w:b/>
      <w:bCs/>
    </w:rPr>
  </w:style>
  <w:style w:type="character" w:customStyle="1" w:styleId="104">
    <w:name w:val="正文文本缩进 3 字符2"/>
    <w:basedOn w:val="36"/>
    <w:qFormat/>
    <w:uiPriority w:val="99"/>
    <w:rPr>
      <w:rFonts w:ascii="Calibri" w:hAnsi="Calibri" w:eastAsia="宋体" w:cs="Times New Roman"/>
      <w:sz w:val="16"/>
      <w:szCs w:val="16"/>
    </w:rPr>
  </w:style>
  <w:style w:type="character" w:customStyle="1" w:styleId="105">
    <w:name w:val="文档结构图 字符2"/>
    <w:basedOn w:val="36"/>
    <w:qFormat/>
    <w:uiPriority w:val="99"/>
    <w:rPr>
      <w:rFonts w:ascii="Microsoft YaHei UI" w:hAnsi="Calibri" w:eastAsia="Microsoft YaHei UI" w:cs="Times New Roman"/>
      <w:sz w:val="18"/>
      <w:szCs w:val="18"/>
    </w:rPr>
  </w:style>
  <w:style w:type="character" w:customStyle="1" w:styleId="106">
    <w:name w:val="页眉 字符2"/>
    <w:basedOn w:val="36"/>
    <w:qFormat/>
    <w:uiPriority w:val="99"/>
    <w:rPr>
      <w:rFonts w:ascii="Calibri" w:hAnsi="Calibri" w:eastAsia="宋体" w:cs="Times New Roman"/>
      <w:sz w:val="18"/>
      <w:szCs w:val="18"/>
    </w:rPr>
  </w:style>
  <w:style w:type="character" w:customStyle="1" w:styleId="107">
    <w:name w:val="日期 字符2"/>
    <w:basedOn w:val="36"/>
    <w:qFormat/>
    <w:uiPriority w:val="99"/>
    <w:rPr>
      <w:rFonts w:ascii="Calibri" w:hAnsi="Calibri" w:eastAsia="宋体" w:cs="Times New Roman"/>
    </w:rPr>
  </w:style>
  <w:style w:type="character" w:customStyle="1" w:styleId="108">
    <w:name w:val="正文文本 字符2"/>
    <w:basedOn w:val="36"/>
    <w:qFormat/>
    <w:uiPriority w:val="99"/>
    <w:rPr>
      <w:rFonts w:ascii="Calibri" w:hAnsi="Calibri" w:eastAsia="宋体" w:cs="Times New Roman"/>
    </w:rPr>
  </w:style>
  <w:style w:type="character" w:customStyle="1" w:styleId="109">
    <w:name w:val="纯文本 字符2"/>
    <w:basedOn w:val="36"/>
    <w:qFormat/>
    <w:uiPriority w:val="99"/>
    <w:rPr>
      <w:rFonts w:ascii="等线" w:hAnsi="Courier New" w:cs="Courier New"/>
    </w:rPr>
  </w:style>
  <w:style w:type="character" w:customStyle="1" w:styleId="110">
    <w:name w:val="标题 字符2"/>
    <w:basedOn w:val="36"/>
    <w:qFormat/>
    <w:uiPriority w:val="10"/>
    <w:rPr>
      <w:rFonts w:ascii="等线 Light" w:hAnsi="等线 Light" w:eastAsia="等线 Light" w:cs="宋体"/>
      <w:b/>
      <w:bCs/>
      <w:sz w:val="32"/>
      <w:szCs w:val="32"/>
    </w:rPr>
  </w:style>
  <w:style w:type="character" w:customStyle="1" w:styleId="111">
    <w:name w:val="正文文本首行缩进 字符1"/>
    <w:basedOn w:val="108"/>
    <w:qFormat/>
    <w:uiPriority w:val="99"/>
    <w:rPr>
      <w:rFonts w:ascii="Calibri" w:hAnsi="Calibri" w:eastAsia="宋体" w:cs="Times New Roman"/>
    </w:rPr>
  </w:style>
  <w:style w:type="character" w:customStyle="1" w:styleId="112">
    <w:name w:val="正文文本 2 字符2"/>
    <w:basedOn w:val="36"/>
    <w:qFormat/>
    <w:uiPriority w:val="99"/>
    <w:rPr>
      <w:rFonts w:ascii="Calibri" w:hAnsi="Calibri" w:eastAsia="宋体" w:cs="Times New Roman"/>
    </w:rPr>
  </w:style>
  <w:style w:type="character" w:customStyle="1" w:styleId="113">
    <w:name w:val="尾注文本 字符2"/>
    <w:basedOn w:val="36"/>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8"/>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修订1"/>
    <w:qFormat/>
    <w:uiPriority w:val="99"/>
    <w:rPr>
      <w:rFonts w:ascii="Times New Roman" w:hAnsi="Times New Roman" w:eastAsia="宋体" w:cs="Times New Roman"/>
      <w:kern w:val="2"/>
      <w:sz w:val="21"/>
      <w:lang w:val="en-US" w:eastAsia="zh-CN" w:bidi="ar-SA"/>
    </w:rPr>
  </w:style>
  <w:style w:type="paragraph" w:customStyle="1" w:styleId="122">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6"/>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等线" w:hAnsi="等线" w:cs="宋体"/>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_Style 3"/>
    <w:basedOn w:val="1"/>
    <w:qFormat/>
    <w:uiPriority w:val="0"/>
    <w:pPr>
      <w:ind w:firstLine="420" w:firstLineChars="200"/>
    </w:pPr>
    <w:rPr>
      <w:rFonts w:ascii="Times New Roman" w:hAnsi="Times New Roman"/>
      <w:sz w:val="20"/>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1">
    <w:name w:val="List Paragraph"/>
    <w:basedOn w:val="1"/>
    <w:qFormat/>
    <w:uiPriority w:val="34"/>
    <w:pPr>
      <w:ind w:firstLine="420" w:firstLineChars="200"/>
    </w:pPr>
  </w:style>
  <w:style w:type="paragraph" w:customStyle="1" w:styleId="142">
    <w:name w:val="修订2"/>
    <w:qFormat/>
    <w:uiPriority w:val="99"/>
    <w:rPr>
      <w:rFonts w:ascii="Calibri" w:hAnsi="Calibri" w:eastAsia="宋体" w:cs="Times New Roman"/>
      <w:kern w:val="2"/>
      <w:sz w:val="21"/>
      <w:szCs w:val="22"/>
      <w:lang w:val="en-US" w:eastAsia="zh-CN" w:bidi="ar-SA"/>
    </w:rPr>
  </w:style>
  <w:style w:type="paragraph" w:customStyle="1" w:styleId="143">
    <w:name w:val="msolistparagraph"/>
    <w:basedOn w:val="1"/>
    <w:qFormat/>
    <w:uiPriority w:val="0"/>
    <w:pPr>
      <w:ind w:firstLine="420" w:firstLineChars="200"/>
    </w:pPr>
  </w:style>
  <w:style w:type="character" w:customStyle="1" w:styleId="144">
    <w:name w:val="纯文本 Char1"/>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A01E-A420-47B6-95F8-C165C49EAA20}">
  <ds:schemaRefs/>
</ds:datastoreItem>
</file>

<file path=docProps/app.xml><?xml version="1.0" encoding="utf-8"?>
<Properties xmlns="http://schemas.openxmlformats.org/officeDocument/2006/extended-properties" xmlns:vt="http://schemas.openxmlformats.org/officeDocument/2006/docPropsVTypes">
  <Template>Normal</Template>
  <Pages>84</Pages>
  <Words>44099</Words>
  <Characters>46468</Characters>
  <Lines>363</Lines>
  <Paragraphs>102</Paragraphs>
  <TotalTime>0</TotalTime>
  <ScaleCrop>false</ScaleCrop>
  <LinksUpToDate>false</LinksUpToDate>
  <CharactersWithSpaces>47695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2022-11-26T08:06:00Z</dcterms:created>
  <dcterms:modified xsi:type="dcterms:W3CDTF">2022-11-26T08:07:43Z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3F946C4E10F34CF4ACA354477253A35B</vt:lpwstr>
  </property>
</Properties>
</file>