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color w:val="auto"/>
          <w:sz w:val="36"/>
          <w:highlight w:val="none"/>
        </w:rPr>
      </w:pPr>
      <w:r>
        <w:rPr>
          <w:color w:val="auto"/>
          <w:sz w:val="36"/>
          <w:highlight w:val="none"/>
        </w:rPr>
        <w:t>招标公告</w:t>
      </w:r>
    </w:p>
    <w:p>
      <w:pPr>
        <w:pStyle w:val="7"/>
        <w:spacing w:before="72" w:beforeLines="30" w:after="72" w:afterLines="30" w:line="360" w:lineRule="auto"/>
        <w:rPr>
          <w:rFonts w:cs="宋体"/>
          <w:color w:val="auto"/>
          <w:highlight w:val="none"/>
        </w:rPr>
      </w:pPr>
      <w:r>
        <w:rPr>
          <w:rFonts w:hint="eastAsia" w:cs="宋体"/>
          <w:b/>
          <w:bCs/>
          <w:color w:val="auto"/>
          <w:highlight w:val="none"/>
        </w:rPr>
        <w:t>1、招标条件</w:t>
      </w:r>
    </w:p>
    <w:p>
      <w:pPr>
        <w:widowControl/>
        <w:adjustRightInd w:val="0"/>
        <w:snapToGrid w:val="0"/>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本招标项目</w:t>
      </w:r>
      <w:r>
        <w:rPr>
          <w:rFonts w:hint="eastAsia" w:ascii="宋体" w:cs="宋体"/>
          <w:color w:val="auto"/>
          <w:kern w:val="0"/>
          <w:sz w:val="24"/>
          <w:highlight w:val="none"/>
          <w:u w:val="single"/>
        </w:rPr>
        <w:t>廉江市长青水库库区治理暨市域防溺水智能一体化工程勘察设计</w:t>
      </w:r>
      <w:r>
        <w:rPr>
          <w:rFonts w:hint="eastAsia" w:ascii="宋体" w:cs="宋体"/>
          <w:color w:val="auto"/>
          <w:kern w:val="0"/>
          <w:sz w:val="24"/>
          <w:highlight w:val="none"/>
        </w:rPr>
        <w:t>已由</w:t>
      </w:r>
      <w:r>
        <w:rPr>
          <w:rFonts w:hint="eastAsia" w:ascii="宋体" w:cs="宋体"/>
          <w:color w:val="auto"/>
          <w:kern w:val="0"/>
          <w:sz w:val="24"/>
          <w:highlight w:val="none"/>
          <w:u w:val="single"/>
        </w:rPr>
        <w:t>廉江市发展和改革局</w:t>
      </w:r>
      <w:r>
        <w:rPr>
          <w:rFonts w:hint="eastAsia" w:ascii="宋体" w:cs="宋体"/>
          <w:color w:val="auto"/>
          <w:kern w:val="0"/>
          <w:sz w:val="24"/>
          <w:highlight w:val="none"/>
        </w:rPr>
        <w:t>以</w:t>
      </w:r>
      <w:r>
        <w:rPr>
          <w:rFonts w:hint="eastAsia" w:ascii="宋体" w:cs="宋体"/>
          <w:color w:val="auto"/>
          <w:kern w:val="0"/>
          <w:sz w:val="24"/>
          <w:highlight w:val="none"/>
          <w:u w:val="single"/>
        </w:rPr>
        <w:t>湛廉发改投审[2022]184号</w:t>
      </w:r>
      <w:r>
        <w:rPr>
          <w:rFonts w:hint="eastAsia" w:ascii="宋体" w:cs="宋体"/>
          <w:color w:val="auto"/>
          <w:kern w:val="0"/>
          <w:sz w:val="24"/>
          <w:highlight w:val="none"/>
        </w:rPr>
        <w:t>文件批准建设，项目代码为</w:t>
      </w:r>
      <w:r>
        <w:rPr>
          <w:rFonts w:hint="eastAsia" w:ascii="宋体" w:cs="宋体"/>
          <w:color w:val="auto"/>
          <w:kern w:val="0"/>
          <w:sz w:val="24"/>
          <w:highlight w:val="none"/>
          <w:u w:val="single"/>
        </w:rPr>
        <w:t>2210-440881-19-04-733685</w:t>
      </w:r>
      <w:r>
        <w:rPr>
          <w:rFonts w:hint="eastAsia" w:ascii="宋体" w:cs="宋体"/>
          <w:color w:val="auto"/>
          <w:kern w:val="0"/>
          <w:sz w:val="24"/>
          <w:highlight w:val="none"/>
        </w:rPr>
        <w:t>，招标单位为</w:t>
      </w:r>
      <w:r>
        <w:rPr>
          <w:rFonts w:hint="eastAsia" w:ascii="宋体" w:cs="宋体"/>
          <w:color w:val="auto"/>
          <w:kern w:val="0"/>
          <w:sz w:val="24"/>
          <w:highlight w:val="none"/>
          <w:u w:val="single"/>
        </w:rPr>
        <w:t>廉江市水利综合服务中心</w:t>
      </w:r>
      <w:r>
        <w:rPr>
          <w:rFonts w:hint="eastAsia" w:ascii="宋体" w:cs="宋体"/>
          <w:color w:val="auto"/>
          <w:kern w:val="0"/>
          <w:sz w:val="24"/>
          <w:highlight w:val="none"/>
        </w:rPr>
        <w:t>，建设资金来源为</w:t>
      </w:r>
      <w:r>
        <w:rPr>
          <w:rFonts w:hint="eastAsia" w:ascii="宋体" w:cs="宋体"/>
          <w:color w:val="auto"/>
          <w:kern w:val="0"/>
          <w:sz w:val="24"/>
          <w:highlight w:val="none"/>
          <w:u w:val="single"/>
        </w:rPr>
        <w:t>由招标人申请专项债券资金解决，资金已落实</w:t>
      </w:r>
      <w:r>
        <w:rPr>
          <w:rFonts w:hint="eastAsia" w:ascii="宋体" w:cs="宋体"/>
          <w:color w:val="auto"/>
          <w:kern w:val="0"/>
          <w:sz w:val="24"/>
          <w:highlight w:val="none"/>
        </w:rPr>
        <w:t>，招标代理机构为</w:t>
      </w:r>
      <w:r>
        <w:rPr>
          <w:rFonts w:hint="eastAsia" w:ascii="宋体" w:cs="宋体"/>
          <w:color w:val="auto"/>
          <w:kern w:val="0"/>
          <w:sz w:val="24"/>
          <w:highlight w:val="none"/>
          <w:u w:val="single"/>
        </w:rPr>
        <w:t>广东丰联招标代理有限公司</w:t>
      </w:r>
      <w:r>
        <w:rPr>
          <w:rFonts w:hint="eastAsia" w:ascii="宋体" w:cs="宋体"/>
          <w:color w:val="auto"/>
          <w:kern w:val="0"/>
          <w:sz w:val="24"/>
          <w:highlight w:val="none"/>
        </w:rPr>
        <w:t>。项目己具备招标条件，现对该项目的勘察设计进行公开招标。</w:t>
      </w:r>
    </w:p>
    <w:p>
      <w:pPr>
        <w:pStyle w:val="7"/>
        <w:spacing w:before="72" w:beforeLines="30" w:after="72" w:afterLines="30" w:line="360" w:lineRule="auto"/>
        <w:rPr>
          <w:rFonts w:cs="宋体"/>
          <w:b/>
          <w:bCs/>
          <w:color w:val="auto"/>
          <w:highlight w:val="none"/>
        </w:rPr>
      </w:pPr>
      <w:r>
        <w:rPr>
          <w:rFonts w:hint="eastAsia" w:cs="宋体"/>
          <w:b/>
          <w:bCs/>
          <w:color w:val="auto"/>
          <w:highlight w:val="none"/>
        </w:rPr>
        <w:t>2、项目概况与招标范围</w:t>
      </w:r>
    </w:p>
    <w:p>
      <w:pPr>
        <w:widowControl/>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2.1工程名称：廉江市长青水库库区治理暨市域防溺水智能一体化工程勘察设计。</w:t>
      </w:r>
    </w:p>
    <w:p>
      <w:pPr>
        <w:widowControl/>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2.2工程地点：湛江市廉江市。</w:t>
      </w:r>
    </w:p>
    <w:p>
      <w:pPr>
        <w:widowControl/>
        <w:spacing w:line="360" w:lineRule="auto"/>
        <w:ind w:firstLine="480" w:firstLineChars="200"/>
        <w:jc w:val="left"/>
        <w:rPr>
          <w:color w:val="auto"/>
          <w:highlight w:val="none"/>
        </w:rPr>
      </w:pPr>
      <w:r>
        <w:rPr>
          <w:rFonts w:hint="eastAsia" w:ascii="宋体" w:cs="宋体"/>
          <w:color w:val="auto"/>
          <w:kern w:val="0"/>
          <w:sz w:val="24"/>
          <w:highlight w:val="none"/>
        </w:rPr>
        <w:t>2.3项目概况：本项目计划在廉江市建设一套智慧水域安全防护系统，通过建设前端监控设备“能看见”水域、建设AI能力中台“能预知”风险、建设智慧水域安全防护平台“能处置”预警，从而建立起一套24小时无缝隙水域安全监管体系，严防溺水事故发生，筑牢防溺水安全防线。本项目主要覆盖廉江市辖区内3个街道和18个镇，合计342条河流，245宗水库及2905宗山塘，计划设置8660个前端监控点位进行防溺水监管。及对长青水库库区清淤恢复库容，库区水质提升治理和水库工程管理处维修改造。</w:t>
      </w:r>
    </w:p>
    <w:p>
      <w:pPr>
        <w:widowControl/>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2.4 招标范围：</w:t>
      </w:r>
      <w:bookmarkStart w:id="0" w:name="_Hlk120004764"/>
      <w:r>
        <w:rPr>
          <w:rFonts w:hint="eastAsia" w:ascii="宋体" w:cs="宋体"/>
          <w:color w:val="auto"/>
          <w:kern w:val="0"/>
          <w:sz w:val="24"/>
          <w:highlight w:val="none"/>
        </w:rPr>
        <w:t>地质勘察、测量、初步设计</w:t>
      </w:r>
      <w:r>
        <w:rPr>
          <w:rFonts w:hint="eastAsia" w:ascii="宋体" w:cs="宋体"/>
          <w:color w:val="auto"/>
          <w:kern w:val="0"/>
          <w:sz w:val="24"/>
          <w:highlight w:val="none"/>
          <w:lang w:bidi="zh-CN"/>
        </w:rPr>
        <w:t>及概算编制</w:t>
      </w:r>
      <w:r>
        <w:rPr>
          <w:rFonts w:hint="eastAsia" w:ascii="宋体" w:cs="宋体"/>
          <w:color w:val="auto"/>
          <w:kern w:val="0"/>
          <w:sz w:val="24"/>
          <w:highlight w:val="none"/>
        </w:rPr>
        <w:t>、施工图设计、包施工图审查通过、包设计文件评审以及施工过程设计服务；配合审核竣工图等后续服务。</w:t>
      </w:r>
      <w:bookmarkEnd w:id="0"/>
    </w:p>
    <w:p>
      <w:pPr>
        <w:spacing w:line="360" w:lineRule="auto"/>
        <w:ind w:firstLine="480" w:firstLineChars="200"/>
        <w:rPr>
          <w:rFonts w:ascii="宋体" w:cs="宋体"/>
          <w:color w:val="auto"/>
          <w:kern w:val="0"/>
          <w:sz w:val="24"/>
          <w:highlight w:val="none"/>
        </w:rPr>
      </w:pPr>
      <w:r>
        <w:rPr>
          <w:rFonts w:hint="eastAsia" w:ascii="宋体" w:cs="宋体"/>
          <w:color w:val="auto"/>
          <w:kern w:val="0"/>
          <w:sz w:val="24"/>
          <w:highlight w:val="none"/>
        </w:rPr>
        <w:t>2.5 工期周期：</w:t>
      </w:r>
    </w:p>
    <w:p>
      <w:pPr>
        <w:spacing w:line="360" w:lineRule="auto"/>
        <w:ind w:firstLine="480" w:firstLineChars="200"/>
        <w:rPr>
          <w:rFonts w:ascii="宋体" w:hAnsi="宋体" w:cs="宋体"/>
          <w:b/>
          <w:color w:val="auto"/>
          <w:sz w:val="24"/>
          <w:highlight w:val="none"/>
        </w:rPr>
      </w:pPr>
      <w:r>
        <w:rPr>
          <w:rFonts w:hint="eastAsia" w:asciiTheme="minorEastAsia" w:hAnsiTheme="minorEastAsia" w:eastAsiaTheme="minorEastAsia"/>
          <w:color w:val="auto"/>
          <w:sz w:val="24"/>
          <w:highlight w:val="none"/>
        </w:rPr>
        <w:t>自合同签订之日起3个工作日内开始启动服务工作，项目服务周期为90个</w:t>
      </w:r>
      <w:r>
        <w:rPr>
          <w:rFonts w:hint="eastAsia" w:asciiTheme="minorEastAsia" w:hAnsiTheme="minorEastAsia" w:eastAsiaTheme="minorEastAsia"/>
          <w:smallCaps/>
          <w:color w:val="auto"/>
          <w:sz w:val="24"/>
          <w:highlight w:val="none"/>
        </w:rPr>
        <w:t>日历天</w:t>
      </w:r>
      <w:r>
        <w:rPr>
          <w:rFonts w:hint="eastAsia" w:asciiTheme="minorEastAsia" w:hAnsiTheme="minorEastAsia" w:eastAsiaTheme="minorEastAsia"/>
          <w:color w:val="auto"/>
          <w:sz w:val="24"/>
          <w:highlight w:val="none"/>
        </w:rPr>
        <w:t>。</w:t>
      </w:r>
    </w:p>
    <w:p>
      <w:pPr>
        <w:widowControl/>
        <w:spacing w:line="360" w:lineRule="auto"/>
        <w:ind w:firstLine="480" w:firstLineChars="200"/>
        <w:jc w:val="left"/>
        <w:rPr>
          <w:rFonts w:ascii="宋体" w:cs="宋体"/>
          <w:color w:val="auto"/>
          <w:sz w:val="24"/>
          <w:highlight w:val="none"/>
        </w:rPr>
      </w:pPr>
      <w:r>
        <w:rPr>
          <w:rFonts w:hint="eastAsia" w:ascii="宋体" w:cs="宋体"/>
          <w:color w:val="auto"/>
          <w:sz w:val="24"/>
          <w:highlight w:val="none"/>
        </w:rPr>
        <w:t>2.6工程估算总投资为55013.73万元，勘察设计费估算2398万元（其中智慧水域安全防护系统勘察设计费估算907万元（其中勘察费约195万元，设计费约712万元）；水库清淤治水勘察设计费估算1491万元（其中勘察费约709万元、设计费约782万元））。勘察设计费参考《工程勘察设计收费标准》（计价格[2002]10号）计算，勘察设计费最终以上级主管部门批复为准。</w:t>
      </w:r>
    </w:p>
    <w:p>
      <w:pPr>
        <w:widowControl/>
        <w:spacing w:line="360" w:lineRule="auto"/>
        <w:ind w:firstLine="480" w:firstLineChars="200"/>
        <w:jc w:val="left"/>
        <w:rPr>
          <w:rFonts w:ascii="宋体" w:cs="宋体"/>
          <w:color w:val="auto"/>
          <w:sz w:val="24"/>
          <w:highlight w:val="none"/>
        </w:rPr>
      </w:pPr>
      <w:r>
        <w:rPr>
          <w:rFonts w:hint="eastAsia" w:ascii="宋体" w:cs="宋体"/>
          <w:color w:val="auto"/>
          <w:sz w:val="24"/>
          <w:highlight w:val="none"/>
        </w:rPr>
        <w:t>2.7本项目勘察设计总费用中包含了本项目招标内容中全部内容的费用：</w:t>
      </w:r>
    </w:p>
    <w:p>
      <w:pPr>
        <w:widowControl/>
        <w:spacing w:line="360" w:lineRule="auto"/>
        <w:ind w:firstLine="480" w:firstLineChars="200"/>
        <w:jc w:val="left"/>
        <w:rPr>
          <w:rFonts w:ascii="宋体" w:cs="宋体"/>
          <w:color w:val="auto"/>
          <w:sz w:val="24"/>
          <w:highlight w:val="none"/>
        </w:rPr>
      </w:pPr>
      <w:r>
        <w:rPr>
          <w:rFonts w:hint="eastAsia" w:ascii="宋体" w:cs="宋体"/>
          <w:color w:val="auto"/>
          <w:sz w:val="24"/>
          <w:highlight w:val="none"/>
        </w:rPr>
        <w:t>2.7.1 包含了但不限于工程测量工作，以及满足本项目的方案设计、施工图设计、施工等各阶段的勘察费用；</w:t>
      </w:r>
    </w:p>
    <w:p>
      <w:pPr>
        <w:widowControl/>
        <w:spacing w:line="360" w:lineRule="auto"/>
        <w:ind w:firstLine="480" w:firstLineChars="200"/>
        <w:jc w:val="left"/>
        <w:rPr>
          <w:rFonts w:ascii="宋体" w:cs="宋体"/>
          <w:color w:val="auto"/>
          <w:sz w:val="24"/>
          <w:highlight w:val="none"/>
        </w:rPr>
      </w:pPr>
      <w:r>
        <w:rPr>
          <w:rFonts w:hint="eastAsia" w:ascii="宋体" w:cs="宋体"/>
          <w:color w:val="auto"/>
          <w:sz w:val="24"/>
          <w:highlight w:val="none"/>
        </w:rPr>
        <w:t>2.7.2 包含了但不限于方案评审、初步设计及施工图设计（含资料费、专家费、交通费、会议费、误餐费等费用）等相关费用；</w:t>
      </w:r>
    </w:p>
    <w:p>
      <w:pPr>
        <w:widowControl/>
        <w:spacing w:line="360" w:lineRule="auto"/>
        <w:ind w:firstLine="480" w:firstLineChars="200"/>
        <w:jc w:val="left"/>
        <w:rPr>
          <w:rFonts w:ascii="宋体" w:cs="宋体"/>
          <w:color w:val="auto"/>
          <w:sz w:val="24"/>
          <w:highlight w:val="none"/>
        </w:rPr>
      </w:pPr>
      <w:r>
        <w:rPr>
          <w:rFonts w:hint="eastAsia" w:ascii="宋体" w:cs="宋体"/>
          <w:color w:val="auto"/>
          <w:sz w:val="24"/>
          <w:highlight w:val="none"/>
        </w:rPr>
        <w:t>2.7.3 包含了为完成本项目所需进行的研究或评估等工作的所有费用；</w:t>
      </w:r>
    </w:p>
    <w:p>
      <w:pPr>
        <w:widowControl/>
        <w:spacing w:line="360" w:lineRule="auto"/>
        <w:ind w:firstLine="480" w:firstLineChars="200"/>
        <w:jc w:val="left"/>
        <w:rPr>
          <w:color w:val="auto"/>
          <w:sz w:val="24"/>
          <w:highlight w:val="none"/>
        </w:rPr>
      </w:pPr>
      <w:r>
        <w:rPr>
          <w:rFonts w:hint="eastAsia" w:ascii="宋体" w:cs="宋体"/>
          <w:color w:val="auto"/>
          <w:sz w:val="24"/>
          <w:highlight w:val="none"/>
        </w:rPr>
        <w:t>2.7.4施工过程中派驻的设计驻场服务人员的相关费用等</w:t>
      </w:r>
      <w:r>
        <w:rPr>
          <w:rFonts w:hint="eastAsia" w:cs="宋体"/>
          <w:color w:val="auto"/>
          <w:sz w:val="24"/>
          <w:highlight w:val="none"/>
        </w:rPr>
        <w:t>。</w:t>
      </w:r>
    </w:p>
    <w:p>
      <w:pPr>
        <w:spacing w:line="360" w:lineRule="auto"/>
        <w:ind w:firstLine="480" w:firstLineChars="200"/>
        <w:jc w:val="left"/>
        <w:rPr>
          <w:rFonts w:ascii="宋体" w:cs="宋体"/>
          <w:bCs/>
          <w:color w:val="auto"/>
          <w:sz w:val="24"/>
          <w:highlight w:val="none"/>
        </w:rPr>
      </w:pPr>
      <w:r>
        <w:rPr>
          <w:rFonts w:hint="eastAsia" w:ascii="宋体" w:cs="宋体"/>
          <w:bCs/>
          <w:color w:val="auto"/>
          <w:sz w:val="24"/>
          <w:highlight w:val="none"/>
        </w:rPr>
        <w:t>2.8前期服务机构</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2.8.1 机构名称：</w:t>
      </w:r>
      <w:r>
        <w:rPr>
          <w:rFonts w:hint="eastAsia" w:ascii="宋体" w:hAnsi="宋体" w:cs="宋体"/>
          <w:color w:val="auto"/>
          <w:sz w:val="24"/>
          <w:highlight w:val="none"/>
          <w:u w:val="single"/>
        </w:rPr>
        <w:t xml:space="preserve"> 广东河海工程咨询有限公司</w:t>
      </w:r>
    </w:p>
    <w:p>
      <w:pPr>
        <w:spacing w:line="360" w:lineRule="auto"/>
        <w:ind w:firstLine="480" w:firstLineChars="200"/>
        <w:rPr>
          <w:rFonts w:cs="宋体"/>
          <w:b/>
          <w:bCs/>
          <w:color w:val="auto"/>
          <w:highlight w:val="none"/>
        </w:rPr>
      </w:pPr>
      <w:r>
        <w:rPr>
          <w:rFonts w:hint="eastAsia" w:ascii="宋体" w:hAnsi="宋体" w:cs="宋体"/>
          <w:color w:val="auto"/>
          <w:sz w:val="24"/>
          <w:highlight w:val="none"/>
        </w:rPr>
        <w:t>2.8.2 如果前期服务机构参加本次投标，应将本公告发布前最终完成的工作成果（含电子文件）在投标人购买招标文件的同时提供给所有投标人参考。</w:t>
      </w:r>
    </w:p>
    <w:p>
      <w:pPr>
        <w:pStyle w:val="7"/>
        <w:spacing w:before="72" w:beforeLines="30" w:after="72" w:afterLines="30" w:line="360" w:lineRule="auto"/>
        <w:rPr>
          <w:rFonts w:cs="宋体"/>
          <w:b/>
          <w:bCs/>
          <w:color w:val="auto"/>
          <w:kern w:val="2"/>
          <w:szCs w:val="24"/>
          <w:highlight w:val="none"/>
        </w:rPr>
      </w:pPr>
      <w:r>
        <w:rPr>
          <w:rFonts w:hint="eastAsia" w:cs="宋体"/>
          <w:b/>
          <w:bCs/>
          <w:color w:val="auto"/>
          <w:kern w:val="2"/>
          <w:szCs w:val="24"/>
          <w:highlight w:val="none"/>
        </w:rPr>
        <w:t>3、投标人资格要求</w:t>
      </w:r>
    </w:p>
    <w:p>
      <w:pPr>
        <w:pStyle w:val="4"/>
        <w:tabs>
          <w:tab w:val="left" w:pos="660"/>
        </w:tabs>
        <w:autoSpaceDE w:val="0"/>
        <w:autoSpaceDN w:val="0"/>
        <w:spacing w:line="360" w:lineRule="auto"/>
        <w:ind w:left="0" w:firstLine="480" w:firstLineChars="200"/>
        <w:jc w:val="left"/>
        <w:rPr>
          <w:b w:val="0"/>
          <w:bCs w:val="0"/>
          <w:color w:val="auto"/>
          <w:highlight w:val="none"/>
          <w:lang w:val="en-US"/>
        </w:rPr>
      </w:pPr>
      <w:r>
        <w:rPr>
          <w:rFonts w:hint="eastAsia"/>
          <w:b w:val="0"/>
          <w:bCs w:val="0"/>
          <w:color w:val="auto"/>
          <w:highlight w:val="none"/>
          <w:lang w:val="en-US"/>
        </w:rPr>
        <w:t>3.1 投标人具有独立法人资格，按国家法律经营。</w:t>
      </w:r>
    </w:p>
    <w:p>
      <w:pPr>
        <w:pStyle w:val="4"/>
        <w:tabs>
          <w:tab w:val="left" w:pos="660"/>
        </w:tabs>
        <w:autoSpaceDE w:val="0"/>
        <w:autoSpaceDN w:val="0"/>
        <w:spacing w:line="360" w:lineRule="auto"/>
        <w:ind w:left="0" w:firstLine="480" w:firstLineChars="200"/>
        <w:jc w:val="left"/>
        <w:rPr>
          <w:b w:val="0"/>
          <w:bCs w:val="0"/>
          <w:color w:val="auto"/>
          <w:highlight w:val="none"/>
          <w:lang w:val="en-US"/>
        </w:rPr>
      </w:pPr>
      <w:r>
        <w:rPr>
          <w:rFonts w:hint="eastAsia"/>
          <w:b w:val="0"/>
          <w:bCs w:val="0"/>
          <w:color w:val="auto"/>
          <w:highlight w:val="none"/>
          <w:lang w:val="en-US"/>
        </w:rPr>
        <w:t>3.2 投标人须同时具备以下资质：</w:t>
      </w:r>
    </w:p>
    <w:p>
      <w:pPr>
        <w:spacing w:line="360" w:lineRule="auto"/>
        <w:ind w:firstLine="480"/>
        <w:jc w:val="left"/>
        <w:rPr>
          <w:rFonts w:ascii="宋体" w:cs="宋体"/>
          <w:bCs/>
          <w:color w:val="auto"/>
          <w:sz w:val="24"/>
          <w:highlight w:val="none"/>
        </w:rPr>
      </w:pPr>
      <w:r>
        <w:rPr>
          <w:rFonts w:hint="eastAsia" w:ascii="宋体" w:cs="宋体"/>
          <w:bCs/>
          <w:color w:val="auto"/>
          <w:sz w:val="24"/>
          <w:highlight w:val="none"/>
        </w:rPr>
        <w:t>①建设行政主管部门颁发的电子通信广电行业（通信工程）设计甲级或电子通信广电行业（有线通信、无线通信）专业设计甲级资质证书。</w:t>
      </w:r>
    </w:p>
    <w:p>
      <w:pPr>
        <w:spacing w:line="360" w:lineRule="auto"/>
        <w:ind w:firstLine="480"/>
        <w:jc w:val="left"/>
        <w:rPr>
          <w:color w:val="auto"/>
          <w:highlight w:val="none"/>
        </w:rPr>
      </w:pPr>
      <w:r>
        <w:rPr>
          <w:rFonts w:hint="eastAsia" w:ascii="宋体" w:hAnsi="宋体" w:cs="宋体"/>
          <w:bCs/>
          <w:color w:val="auto"/>
          <w:sz w:val="24"/>
          <w:highlight w:val="none"/>
        </w:rPr>
        <w:t>②</w:t>
      </w:r>
      <w:r>
        <w:rPr>
          <w:rFonts w:hint="eastAsia" w:ascii="宋体" w:cs="宋体"/>
          <w:bCs/>
          <w:color w:val="auto"/>
          <w:sz w:val="24"/>
          <w:highlight w:val="none"/>
        </w:rPr>
        <w:t>建设行政主管部门颁发的工程设计综合甲级资质或工程设计水利行业甲级(或以上)资质或工程设计水利行业（水库枢纽、河道整治）专业甲级(或以上)资质；</w:t>
      </w:r>
    </w:p>
    <w:p>
      <w:pPr>
        <w:spacing w:line="360" w:lineRule="auto"/>
        <w:ind w:firstLine="480" w:firstLineChars="200"/>
        <w:jc w:val="left"/>
        <w:rPr>
          <w:rFonts w:ascii="宋体" w:cs="宋体"/>
          <w:bCs/>
          <w:color w:val="auto"/>
          <w:sz w:val="24"/>
          <w:highlight w:val="none"/>
        </w:rPr>
      </w:pPr>
      <w:r>
        <w:rPr>
          <w:rFonts w:hint="eastAsia" w:ascii="宋体" w:hAnsi="宋体" w:cs="宋体"/>
          <w:bCs/>
          <w:color w:val="auto"/>
          <w:sz w:val="24"/>
          <w:highlight w:val="none"/>
        </w:rPr>
        <w:t>③</w:t>
      </w:r>
      <w:r>
        <w:rPr>
          <w:rFonts w:hint="eastAsia" w:ascii="宋体" w:cs="宋体"/>
          <w:bCs/>
          <w:color w:val="auto"/>
          <w:sz w:val="24"/>
          <w:highlight w:val="none"/>
        </w:rPr>
        <w:t>工程勘察甲级资质或工程勘察专业类岩土工程（勘察）甲级（或以上）资质及工程勘察专业类（工程测量、）甲级（或以上）资质</w:t>
      </w:r>
      <w:r>
        <w:rPr>
          <w:rFonts w:hint="eastAsia"/>
          <w:color w:val="auto"/>
          <w:highlight w:val="none"/>
        </w:rPr>
        <w:t>。</w:t>
      </w:r>
    </w:p>
    <w:p>
      <w:pPr>
        <w:pStyle w:val="5"/>
        <w:spacing w:line="360" w:lineRule="auto"/>
        <w:ind w:firstLine="420" w:firstLineChars="200"/>
        <w:jc w:val="left"/>
        <w:rPr>
          <w:bCs/>
          <w:color w:val="auto"/>
          <w:sz w:val="21"/>
          <w:szCs w:val="21"/>
          <w:highlight w:val="none"/>
          <w:lang w:val="en-US" w:bidi="ar-SA"/>
        </w:rPr>
      </w:pPr>
      <w:r>
        <w:rPr>
          <w:rFonts w:hint="eastAsia"/>
          <w:bCs/>
          <w:color w:val="auto"/>
          <w:sz w:val="21"/>
          <w:szCs w:val="21"/>
          <w:highlight w:val="none"/>
          <w:lang w:val="en-US" w:bidi="ar-SA"/>
        </w:rPr>
        <w:t>注：①属各省内各级住建主管部门审批的资质证书过期的，提供该省有关顺延资质资格有效期有关文件且符合文件规定的，则视为仍然有效。②住房和城乡建设部核发的企业资质有效期按《住房和城乡建设部办公厅关于建设工程企业资质统一延续有关事项的通知》（建办市函〔2021〕510号）的要求执行。③执行《住房和城乡建设部办公厅关于做好建筑业“证照分离”改革衔接有关工作的通知》（建办市〔2021〕30号）及《 住房和城乡建设部办公厅关于建设工程企业资质有关事宜的通知》建办市函〔2022〕361号的要求执行。</w:t>
      </w:r>
    </w:p>
    <w:p>
      <w:pPr>
        <w:spacing w:line="360" w:lineRule="auto"/>
        <w:ind w:firstLine="480" w:firstLineChars="200"/>
        <w:jc w:val="left"/>
        <w:rPr>
          <w:rFonts w:ascii="宋体" w:cs="宋体"/>
          <w:color w:val="auto"/>
          <w:kern w:val="0"/>
          <w:sz w:val="24"/>
          <w:highlight w:val="none"/>
        </w:rPr>
      </w:pPr>
      <w:r>
        <w:rPr>
          <w:rFonts w:hint="eastAsia" w:ascii="宋体" w:cs="宋体"/>
          <w:bCs/>
          <w:color w:val="auto"/>
          <w:sz w:val="24"/>
          <w:highlight w:val="none"/>
        </w:rPr>
        <w:t>3.3 （独立体或联合体主办方）拟投入本项目负责人具有高级工程师或以上职称，且在投标人单位购买（2022年8月至2022年10月）社保</w:t>
      </w:r>
      <w:r>
        <w:rPr>
          <w:color w:val="auto"/>
          <w:spacing w:val="-7"/>
          <w:sz w:val="24"/>
          <w:highlight w:val="none"/>
        </w:rPr>
        <w:t>（以提供加盖当地社保局或税务局印章或网站打印的为准）</w:t>
      </w:r>
      <w:r>
        <w:rPr>
          <w:rFonts w:hint="eastAsia" w:ascii="宋体" w:cs="宋体"/>
          <w:color w:val="auto"/>
          <w:kern w:val="0"/>
          <w:sz w:val="24"/>
          <w:highlight w:val="none"/>
        </w:rPr>
        <w:t>；</w:t>
      </w:r>
    </w:p>
    <w:p>
      <w:pPr>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3.4 投标人在投标</w:t>
      </w:r>
      <w:r>
        <w:rPr>
          <w:rFonts w:hint="eastAsia" w:ascii="宋体" w:cs="宋体"/>
          <w:color w:val="auto"/>
          <w:kern w:val="0"/>
          <w:sz w:val="24"/>
          <w:highlight w:val="none"/>
          <w:lang w:val="en-US" w:eastAsia="zh-CN"/>
        </w:rPr>
        <w:t>截止</w:t>
      </w:r>
      <w:r>
        <w:rPr>
          <w:rFonts w:hint="eastAsia" w:ascii="宋体" w:cs="宋体"/>
          <w:color w:val="auto"/>
          <w:kern w:val="0"/>
          <w:sz w:val="24"/>
          <w:highlight w:val="none"/>
        </w:rPr>
        <w:t>前已在广东省水利建设市场信用信息平台完成录入手续；</w:t>
      </w:r>
    </w:p>
    <w:p>
      <w:pPr>
        <w:spacing w:line="360" w:lineRule="auto"/>
        <w:ind w:firstLine="480" w:firstLineChars="200"/>
        <w:jc w:val="left"/>
        <w:rPr>
          <w:color w:val="auto"/>
          <w:highlight w:val="none"/>
        </w:rPr>
      </w:pPr>
      <w:r>
        <w:rPr>
          <w:rFonts w:hint="eastAsia" w:ascii="宋体" w:cs="宋体"/>
          <w:bCs/>
          <w:color w:val="auto"/>
          <w:sz w:val="24"/>
          <w:highlight w:val="none"/>
        </w:rPr>
        <w:t>3.5 凡在广东省水利建设市场信用信息平台公布禁止参加省内水利工程建设投标期限内的投标人不得参加本项目的投标；</w:t>
      </w:r>
    </w:p>
    <w:p>
      <w:pPr>
        <w:spacing w:line="360" w:lineRule="auto"/>
        <w:ind w:firstLine="480" w:firstLineChars="200"/>
        <w:jc w:val="left"/>
        <w:rPr>
          <w:rFonts w:ascii="宋体" w:cs="宋体"/>
          <w:color w:val="auto"/>
          <w:sz w:val="24"/>
          <w:highlight w:val="none"/>
          <w:lang w:bidi="zh-CN"/>
        </w:rPr>
      </w:pPr>
      <w:r>
        <w:rPr>
          <w:rFonts w:hint="eastAsia" w:ascii="宋体" w:cs="宋体"/>
          <w:color w:val="auto"/>
          <w:sz w:val="24"/>
          <w:highlight w:val="none"/>
        </w:rPr>
        <w:t xml:space="preserve">3.6 </w:t>
      </w:r>
      <w:r>
        <w:rPr>
          <w:rFonts w:hint="eastAsia" w:ascii="宋体" w:cs="宋体"/>
          <w:color w:val="auto"/>
          <w:sz w:val="24"/>
          <w:highlight w:val="none"/>
          <w:lang w:bidi="zh-CN"/>
        </w:rPr>
        <w:t>本项目只接受投标人的总公司投标，不接受分公司投标；</w:t>
      </w:r>
    </w:p>
    <w:p>
      <w:pPr>
        <w:spacing w:line="360" w:lineRule="auto"/>
        <w:jc w:val="left"/>
        <w:rPr>
          <w:rFonts w:ascii="宋体" w:cs="宋体"/>
          <w:color w:val="auto"/>
          <w:sz w:val="24"/>
          <w:highlight w:val="none"/>
        </w:rPr>
      </w:pPr>
      <w:r>
        <w:rPr>
          <w:rFonts w:hint="eastAsia" w:ascii="宋体" w:cs="宋体"/>
          <w:bCs/>
          <w:color w:val="auto"/>
          <w:sz w:val="24"/>
          <w:highlight w:val="none"/>
        </w:rPr>
        <w:t>3.7</w:t>
      </w:r>
      <w:r>
        <w:rPr>
          <w:rFonts w:hint="eastAsia" w:ascii="宋体" w:cs="宋体"/>
          <w:color w:val="auto"/>
          <w:sz w:val="24"/>
          <w:highlight w:val="none"/>
        </w:rPr>
        <w:t>关于联合体投标：</w:t>
      </w:r>
    </w:p>
    <w:p>
      <w:pPr>
        <w:spacing w:line="360" w:lineRule="auto"/>
        <w:ind w:firstLine="480" w:firstLineChars="200"/>
        <w:jc w:val="left"/>
        <w:rPr>
          <w:rFonts w:ascii="宋体" w:cs="宋体"/>
          <w:color w:val="auto"/>
          <w:sz w:val="24"/>
          <w:highlight w:val="none"/>
        </w:rPr>
      </w:pPr>
      <w:r>
        <w:rPr>
          <w:rFonts w:hint="eastAsia" w:ascii="宋体" w:cs="宋体"/>
          <w:color w:val="auto"/>
          <w:sz w:val="24"/>
          <w:highlight w:val="none"/>
        </w:rPr>
        <w:t>本项目允许联合体投标，但只接受最多由3家单位组成的联合体，且应以承接通信工程设计任务的一方为主办方，并签定联合体共同投标协议书（格式按附件1）。联合体共同投标协议书应明确约定各方拟承担的工作和责任。联合体各成员不得再单独或与其他单位组成联合体参与本项目投标。</w:t>
      </w:r>
    </w:p>
    <w:p>
      <w:pPr>
        <w:pStyle w:val="7"/>
        <w:spacing w:before="72" w:beforeLines="30" w:after="72" w:afterLines="30" w:line="360" w:lineRule="auto"/>
        <w:rPr>
          <w:rFonts w:cs="宋体"/>
          <w:b/>
          <w:bCs/>
          <w:color w:val="auto"/>
          <w:szCs w:val="24"/>
          <w:highlight w:val="none"/>
        </w:rPr>
      </w:pPr>
      <w:r>
        <w:rPr>
          <w:rFonts w:hint="eastAsia" w:cs="宋体"/>
          <w:b/>
          <w:bCs/>
          <w:color w:val="auto"/>
          <w:szCs w:val="24"/>
          <w:highlight w:val="none"/>
        </w:rPr>
        <w:t>4、招标文件获取</w:t>
      </w:r>
    </w:p>
    <w:p>
      <w:pPr>
        <w:widowControl/>
        <w:adjustRightInd w:val="0"/>
        <w:snapToGrid w:val="0"/>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4.1 本项目招标文件在广州公共资源交易中心发售。凡有意参加投标者，请于2022年</w:t>
      </w:r>
      <w:r>
        <w:rPr>
          <w:rFonts w:hint="eastAsia" w:ascii="宋体" w:cs="宋体"/>
          <w:color w:val="auto"/>
          <w:kern w:val="0"/>
          <w:sz w:val="24"/>
          <w:highlight w:val="none"/>
          <w:lang w:val="en-US" w:eastAsia="zh-CN"/>
        </w:rPr>
        <w:t>11</w:t>
      </w:r>
      <w:r>
        <w:rPr>
          <w:rFonts w:hint="eastAsia" w:ascii="宋体" w:cs="宋体"/>
          <w:color w:val="auto"/>
          <w:kern w:val="0"/>
          <w:sz w:val="24"/>
          <w:highlight w:val="none"/>
        </w:rPr>
        <w:t>月</w:t>
      </w:r>
      <w:r>
        <w:rPr>
          <w:rFonts w:hint="eastAsia" w:ascii="宋体" w:cs="宋体"/>
          <w:color w:val="auto"/>
          <w:kern w:val="0"/>
          <w:sz w:val="24"/>
          <w:highlight w:val="none"/>
          <w:lang w:val="en-US" w:eastAsia="zh-CN"/>
        </w:rPr>
        <w:t>28</w:t>
      </w:r>
      <w:r>
        <w:rPr>
          <w:rFonts w:hint="eastAsia" w:ascii="宋体" w:cs="宋体"/>
          <w:color w:val="auto"/>
          <w:kern w:val="0"/>
          <w:sz w:val="24"/>
          <w:highlight w:val="none"/>
        </w:rPr>
        <w:t>日至2022年</w:t>
      </w:r>
      <w:r>
        <w:rPr>
          <w:rFonts w:hint="eastAsia" w:ascii="宋体" w:cs="宋体"/>
          <w:color w:val="auto"/>
          <w:kern w:val="0"/>
          <w:sz w:val="24"/>
          <w:highlight w:val="none"/>
          <w:lang w:val="en-US" w:eastAsia="zh-CN"/>
        </w:rPr>
        <w:t>12</w:t>
      </w:r>
      <w:r>
        <w:rPr>
          <w:rFonts w:hint="eastAsia" w:ascii="宋体" w:cs="宋体"/>
          <w:color w:val="auto"/>
          <w:kern w:val="0"/>
          <w:sz w:val="24"/>
          <w:highlight w:val="none"/>
        </w:rPr>
        <w:t>月</w:t>
      </w:r>
      <w:r>
        <w:rPr>
          <w:rFonts w:hint="eastAsia" w:ascii="宋体" w:cs="宋体"/>
          <w:color w:val="auto"/>
          <w:kern w:val="0"/>
          <w:sz w:val="24"/>
          <w:highlight w:val="none"/>
          <w:lang w:val="en-US" w:eastAsia="zh-CN"/>
        </w:rPr>
        <w:t>2</w:t>
      </w:r>
      <w:r>
        <w:rPr>
          <w:rFonts w:hint="eastAsia" w:ascii="宋体" w:cs="宋体"/>
          <w:color w:val="auto"/>
          <w:kern w:val="0"/>
          <w:sz w:val="24"/>
          <w:highlight w:val="none"/>
        </w:rPr>
        <w:t>日，</w:t>
      </w:r>
      <w:r>
        <w:rPr>
          <w:rFonts w:hint="eastAsia" w:ascii="宋体" w:cs="宋体"/>
          <w:color w:val="auto"/>
          <w:kern w:val="0"/>
          <w:sz w:val="24"/>
          <w:highlight w:val="none"/>
          <w:lang w:val="en-US" w:eastAsia="zh-CN"/>
        </w:rPr>
        <w:t>周一至周五</w:t>
      </w:r>
      <w:r>
        <w:rPr>
          <w:rFonts w:hint="eastAsia" w:ascii="宋体" w:cs="宋体"/>
          <w:color w:val="auto"/>
          <w:kern w:val="0"/>
          <w:sz w:val="24"/>
          <w:highlight w:val="none"/>
        </w:rPr>
        <w:t>9:30-11:30,14:00-16:00(北京时间，下同),在广州公共资源交易中心</w:t>
      </w:r>
      <w:r>
        <w:rPr>
          <w:rFonts w:hint="eastAsia" w:ascii="宋体" w:hAnsi="宋体" w:eastAsia="宋体"/>
          <w:sz w:val="24"/>
          <w:szCs w:val="24"/>
          <w:u w:val="single"/>
          <w:lang w:val="en-US" w:eastAsia="zh-CN"/>
        </w:rPr>
        <w:t xml:space="preserve"> </w:t>
      </w:r>
      <w:r>
        <w:rPr>
          <w:rFonts w:hint="eastAsia" w:ascii="宋体" w:hAnsi="宋体"/>
          <w:sz w:val="24"/>
          <w:szCs w:val="24"/>
          <w:u w:val="single"/>
          <w:lang w:val="en-US" w:eastAsia="zh-CN"/>
        </w:rPr>
        <w:t>48</w:t>
      </w:r>
      <w:r>
        <w:rPr>
          <w:rFonts w:hint="eastAsia" w:ascii="宋体" w:hAnsi="宋体" w:eastAsia="宋体"/>
          <w:sz w:val="24"/>
          <w:szCs w:val="24"/>
        </w:rPr>
        <w:t>窗口集中受理登记</w:t>
      </w:r>
      <w:r>
        <w:rPr>
          <w:rFonts w:hint="eastAsia" w:ascii="宋体" w:cs="宋体"/>
          <w:color w:val="auto"/>
          <w:kern w:val="0"/>
          <w:sz w:val="24"/>
          <w:highlight w:val="none"/>
        </w:rPr>
        <w:t>(地址：广州市天河区天润路333号，下同)持以下资料购买招标文件(具体时间地址以广州公共资源交易中心网站发布关于本项目的日程安排为准)。</w:t>
      </w:r>
    </w:p>
    <w:p>
      <w:pPr>
        <w:widowControl/>
        <w:adjustRightInd w:val="0"/>
        <w:snapToGrid w:val="0"/>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(1)法定代表人证明书、授权委托书(委托代理人递交时)及身份证复印件(联合体投标的，由联合体主体方提供)；</w:t>
      </w:r>
    </w:p>
    <w:p>
      <w:pPr>
        <w:widowControl/>
        <w:adjustRightInd w:val="0"/>
        <w:snapToGrid w:val="0"/>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(2)营业执照、企业资质证书副本复印件(联合体投标的，联合体各方须提供)；</w:t>
      </w:r>
    </w:p>
    <w:p>
      <w:pPr>
        <w:widowControl/>
        <w:adjustRightInd w:val="0"/>
        <w:snapToGrid w:val="0"/>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(3)拟投入本项目的项目负责人身份证、职称、社保复印件；</w:t>
      </w:r>
    </w:p>
    <w:p>
      <w:pPr>
        <w:widowControl/>
        <w:adjustRightInd w:val="0"/>
        <w:snapToGrid w:val="0"/>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w:t>
      </w:r>
      <w:r>
        <w:rPr>
          <w:rFonts w:hint="eastAsia" w:ascii="宋体" w:cs="宋体"/>
          <w:color w:val="auto"/>
          <w:kern w:val="0"/>
          <w:sz w:val="24"/>
          <w:highlight w:val="none"/>
          <w:lang w:val="en-US" w:eastAsia="zh-CN"/>
        </w:rPr>
        <w:t>4</w:t>
      </w:r>
      <w:r>
        <w:rPr>
          <w:rFonts w:hint="eastAsia" w:ascii="宋体" w:cs="宋体"/>
          <w:color w:val="auto"/>
          <w:kern w:val="0"/>
          <w:sz w:val="24"/>
          <w:highlight w:val="none"/>
        </w:rPr>
        <w:t>)联合体协议书(联合体投标的需提交，格式见附件)。</w:t>
      </w:r>
    </w:p>
    <w:p>
      <w:pPr>
        <w:widowControl/>
        <w:adjustRightInd w:val="0"/>
        <w:snapToGrid w:val="0"/>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注：1）以上资料一式两份装订成册，复印件均需加盖公章；提供投标登记申请表(原件一式两份，加盖公章,单独提供，表格可从广州公共资源交易中心网站服务指南栏目资料下载专区下载)</w:t>
      </w:r>
      <w:r>
        <w:rPr>
          <w:rFonts w:hint="eastAsia" w:ascii="宋体" w:cs="宋体"/>
          <w:color w:val="auto"/>
          <w:kern w:val="0"/>
          <w:sz w:val="24"/>
          <w:highlight w:val="none"/>
          <w:lang w:eastAsia="zh-CN"/>
        </w:rPr>
        <w:t>。</w:t>
      </w:r>
      <w:r>
        <w:rPr>
          <w:rFonts w:hint="eastAsia" w:ascii="宋体" w:cs="宋体"/>
          <w:color w:val="auto"/>
          <w:kern w:val="0"/>
          <w:sz w:val="24"/>
          <w:highlight w:val="none"/>
        </w:rPr>
        <w:t>所有</w:t>
      </w:r>
      <w:r>
        <w:rPr>
          <w:rFonts w:hint="eastAsia" w:ascii="宋体" w:cs="宋体"/>
          <w:color w:val="auto"/>
          <w:kern w:val="0"/>
          <w:sz w:val="24"/>
          <w:highlight w:val="none"/>
          <w:lang w:val="en-US" w:eastAsia="zh-CN"/>
        </w:rPr>
        <w:t>证件</w:t>
      </w:r>
      <w:r>
        <w:rPr>
          <w:rFonts w:hint="eastAsia" w:ascii="宋体" w:cs="宋体"/>
          <w:color w:val="auto"/>
          <w:kern w:val="0"/>
          <w:sz w:val="24"/>
          <w:highlight w:val="none"/>
        </w:rPr>
        <w:t>复印件均</w:t>
      </w:r>
      <w:r>
        <w:rPr>
          <w:rFonts w:hint="eastAsia" w:ascii="宋体" w:cs="宋体"/>
          <w:color w:val="auto"/>
          <w:kern w:val="0"/>
          <w:sz w:val="24"/>
          <w:highlight w:val="none"/>
          <w:lang w:val="zh-CN"/>
        </w:rPr>
        <w:t>需提供原件</w:t>
      </w:r>
      <w:r>
        <w:rPr>
          <w:rFonts w:hint="eastAsia" w:ascii="宋体" w:cs="宋体"/>
          <w:color w:val="auto"/>
          <w:kern w:val="0"/>
          <w:sz w:val="24"/>
          <w:highlight w:val="none"/>
        </w:rPr>
        <w:t>备查</w:t>
      </w:r>
      <w:r>
        <w:rPr>
          <w:rFonts w:hint="eastAsia" w:ascii="宋体" w:cs="宋体"/>
          <w:color w:val="auto"/>
          <w:kern w:val="0"/>
          <w:sz w:val="24"/>
          <w:highlight w:val="none"/>
          <w:lang w:val="zh-CN"/>
        </w:rPr>
        <w:t>后退回，不按要求提交资料或提交资料不全，或复印件与原件不一致的，或不符合招标公告要求的，不予接受投标登记。</w:t>
      </w:r>
      <w:r>
        <w:rPr>
          <w:rFonts w:hint="eastAsia" w:ascii="宋体" w:cs="宋体"/>
          <w:color w:val="auto"/>
          <w:kern w:val="0"/>
          <w:sz w:val="24"/>
          <w:highlight w:val="none"/>
        </w:rPr>
        <w:t>2）联合体投标的除投标登记申请表需联合体各方署名、签字、盖章外，其他均可由联合体主办方署名、签字、盖章即可。3）投标人(含联合体各方)及拟派的项目负责人在投标登记前应在广州公共资源交易中心企业库办理企业信息登记。</w:t>
      </w:r>
    </w:p>
    <w:p>
      <w:pPr>
        <w:widowControl/>
        <w:adjustRightInd w:val="0"/>
        <w:snapToGrid w:val="0"/>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4.2招标文件费金额：招标文件每套售价人民币伍佰元整(￥500.00元),售后不退。</w:t>
      </w:r>
    </w:p>
    <w:p>
      <w:pPr>
        <w:widowControl/>
        <w:adjustRightInd w:val="0"/>
        <w:snapToGrid w:val="0"/>
        <w:spacing w:line="360" w:lineRule="auto"/>
        <w:ind w:firstLine="480" w:firstLineChars="200"/>
        <w:jc w:val="left"/>
        <w:rPr>
          <w:rFonts w:ascii="宋体" w:cs="宋体"/>
          <w:color w:val="auto"/>
          <w:kern w:val="0"/>
          <w:sz w:val="24"/>
          <w:highlight w:val="none"/>
        </w:rPr>
      </w:pPr>
      <w:r>
        <w:rPr>
          <w:rFonts w:hint="eastAsia" w:ascii="宋体" w:cs="宋体"/>
          <w:color w:val="auto"/>
          <w:kern w:val="0"/>
          <w:sz w:val="24"/>
          <w:highlight w:val="none"/>
        </w:rPr>
        <w:t>4.3本项目采用资格后审的方式，符合本招标公告“3.投标人资格要求”的单位请按以上程序递交投标登记资料及办理招标文件获取手续。</w:t>
      </w:r>
    </w:p>
    <w:p>
      <w:pPr>
        <w:widowControl/>
        <w:adjustRightInd w:val="0"/>
        <w:snapToGrid w:val="0"/>
        <w:spacing w:line="360" w:lineRule="auto"/>
        <w:ind w:firstLine="480" w:firstLineChars="200"/>
        <w:jc w:val="left"/>
        <w:rPr>
          <w:rFonts w:ascii="宋体" w:cs="宋体"/>
          <w:b/>
          <w:bCs/>
          <w:color w:val="auto"/>
          <w:kern w:val="0"/>
          <w:sz w:val="24"/>
          <w:highlight w:val="none"/>
        </w:rPr>
      </w:pPr>
      <w:r>
        <w:rPr>
          <w:rFonts w:hint="eastAsia" w:ascii="宋体" w:cs="宋体"/>
          <w:color w:val="auto"/>
          <w:kern w:val="0"/>
          <w:sz w:val="24"/>
          <w:highlight w:val="none"/>
        </w:rPr>
        <w:t>4.4</w:t>
      </w:r>
      <w:r>
        <w:rPr>
          <w:rFonts w:hint="eastAsia" w:ascii="宋体" w:cs="宋体"/>
          <w:b/>
          <w:bCs/>
          <w:color w:val="auto"/>
          <w:kern w:val="0"/>
          <w:sz w:val="24"/>
          <w:highlight w:val="none"/>
        </w:rPr>
        <w:t>投标人需实时关注并严格遵守广州市以及广州公共资源交易中心网站发布的最新疫情防控政策，选派符合广州市以及广州公共资源交易中心疫情防控政策要求的人员参与投标相关活动。</w:t>
      </w:r>
    </w:p>
    <w:p>
      <w:pPr>
        <w:pStyle w:val="8"/>
        <w:numPr>
          <w:ilvl w:val="0"/>
          <w:numId w:val="1"/>
        </w:numPr>
        <w:spacing w:line="360" w:lineRule="auto"/>
        <w:ind w:firstLine="0"/>
        <w:rPr>
          <w:rFonts w:hAnsi="宋体"/>
          <w:b/>
          <w:bCs/>
          <w:color w:val="auto"/>
          <w:highlight w:val="none"/>
          <w:shd w:val="clear" w:color="auto" w:fill="FFFFFF"/>
          <w:lang w:val="en-US"/>
        </w:rPr>
      </w:pPr>
      <w:r>
        <w:rPr>
          <w:rFonts w:hint="eastAsia" w:hAnsi="宋体"/>
          <w:b/>
          <w:bCs/>
          <w:color w:val="auto"/>
          <w:highlight w:val="none"/>
          <w:shd w:val="clear" w:color="auto" w:fill="FFFFFF"/>
          <w:lang w:val="en-US"/>
        </w:rPr>
        <w:t>招标投标程序安排及要求</w:t>
      </w:r>
    </w:p>
    <w:p>
      <w:pPr>
        <w:pStyle w:val="7"/>
        <w:spacing w:before="72" w:beforeLines="30" w:after="72" w:afterLines="30" w:line="360" w:lineRule="auto"/>
        <w:ind w:firstLine="480" w:firstLineChars="200"/>
        <w:rPr>
          <w:rFonts w:cs="宋体"/>
          <w:color w:val="auto"/>
          <w:szCs w:val="24"/>
          <w:highlight w:val="none"/>
        </w:rPr>
      </w:pPr>
      <w:r>
        <w:rPr>
          <w:rFonts w:hint="eastAsia" w:cs="宋体"/>
          <w:color w:val="auto"/>
          <w:szCs w:val="24"/>
          <w:highlight w:val="none"/>
        </w:rPr>
        <w:t>5.1招标公告发布时间：2022年</w:t>
      </w:r>
      <w:r>
        <w:rPr>
          <w:rFonts w:hint="eastAsia" w:cs="宋体"/>
          <w:color w:val="auto"/>
          <w:szCs w:val="24"/>
          <w:highlight w:val="none"/>
          <w:lang w:val="en-US" w:eastAsia="zh-CN"/>
        </w:rPr>
        <w:t>11</w:t>
      </w:r>
      <w:r>
        <w:rPr>
          <w:rFonts w:hint="eastAsia" w:cs="宋体"/>
          <w:color w:val="auto"/>
          <w:szCs w:val="24"/>
          <w:highlight w:val="none"/>
        </w:rPr>
        <w:t>月</w:t>
      </w:r>
      <w:r>
        <w:rPr>
          <w:rFonts w:hint="eastAsia" w:cs="宋体"/>
          <w:color w:val="auto"/>
          <w:szCs w:val="24"/>
          <w:highlight w:val="none"/>
          <w:lang w:val="en-US" w:eastAsia="zh-CN"/>
        </w:rPr>
        <w:t>26</w:t>
      </w:r>
      <w:r>
        <w:rPr>
          <w:rFonts w:hint="eastAsia" w:cs="宋体"/>
          <w:color w:val="auto"/>
          <w:szCs w:val="24"/>
          <w:highlight w:val="none"/>
        </w:rPr>
        <w:t>日0:00时(北京时间，下同)。</w:t>
      </w:r>
    </w:p>
    <w:p>
      <w:pPr>
        <w:pStyle w:val="7"/>
        <w:spacing w:before="72" w:beforeLines="30" w:after="72" w:afterLines="30" w:line="360" w:lineRule="auto"/>
        <w:ind w:firstLine="480" w:firstLineChars="200"/>
        <w:rPr>
          <w:rFonts w:cs="宋体"/>
          <w:color w:val="auto"/>
          <w:szCs w:val="24"/>
          <w:highlight w:val="none"/>
        </w:rPr>
      </w:pPr>
      <w:r>
        <w:rPr>
          <w:rFonts w:hint="eastAsia" w:cs="宋体"/>
          <w:color w:val="auto"/>
          <w:szCs w:val="24"/>
          <w:highlight w:val="none"/>
        </w:rPr>
        <w:t>5.2答疑提问截止时间：2022年</w:t>
      </w:r>
      <w:r>
        <w:rPr>
          <w:rFonts w:hint="eastAsia" w:cs="宋体"/>
          <w:color w:val="auto"/>
          <w:szCs w:val="24"/>
          <w:highlight w:val="none"/>
          <w:lang w:val="en-US" w:eastAsia="zh-CN"/>
        </w:rPr>
        <w:t>12</w:t>
      </w:r>
      <w:r>
        <w:rPr>
          <w:rFonts w:hint="eastAsia" w:cs="宋体"/>
          <w:color w:val="auto"/>
          <w:szCs w:val="24"/>
          <w:highlight w:val="none"/>
        </w:rPr>
        <w:t>月</w:t>
      </w:r>
      <w:r>
        <w:rPr>
          <w:rFonts w:hint="eastAsia" w:cs="宋体"/>
          <w:color w:val="auto"/>
          <w:szCs w:val="24"/>
          <w:highlight w:val="none"/>
          <w:lang w:val="en-US" w:eastAsia="zh-CN"/>
        </w:rPr>
        <w:t>2</w:t>
      </w:r>
      <w:r>
        <w:rPr>
          <w:rFonts w:hint="eastAsia" w:cs="宋体"/>
          <w:color w:val="auto"/>
          <w:szCs w:val="24"/>
          <w:highlight w:val="none"/>
        </w:rPr>
        <w:t>日</w:t>
      </w:r>
      <w:r>
        <w:rPr>
          <w:rFonts w:hint="eastAsia" w:cs="宋体"/>
          <w:color w:val="auto"/>
          <w:szCs w:val="24"/>
          <w:highlight w:val="none"/>
          <w:lang w:val="en-US" w:eastAsia="zh-CN"/>
        </w:rPr>
        <w:t>17</w:t>
      </w:r>
      <w:r>
        <w:rPr>
          <w:rFonts w:hint="eastAsia" w:cs="宋体"/>
          <w:color w:val="auto"/>
          <w:szCs w:val="24"/>
          <w:highlight w:val="none"/>
        </w:rPr>
        <w:t>时。</w:t>
      </w:r>
      <w:r>
        <w:rPr>
          <w:rFonts w:hint="eastAsia" w:hAnsi="宋体" w:cs="宋体"/>
          <w:color w:val="auto"/>
          <w:highlight w:val="none"/>
          <w:shd w:val="clear" w:color="auto" w:fill="FFFFFF"/>
        </w:rPr>
        <w:t>提问为书面加盖公章并扫描成PDF方式，通过邮箱：gdflzb@126.com提出</w:t>
      </w:r>
      <w:r>
        <w:rPr>
          <w:rFonts w:hint="eastAsia" w:cs="宋体"/>
          <w:color w:val="auto"/>
          <w:szCs w:val="24"/>
          <w:highlight w:val="none"/>
        </w:rPr>
        <w:t>。</w:t>
      </w:r>
    </w:p>
    <w:p>
      <w:pPr>
        <w:pStyle w:val="7"/>
        <w:spacing w:before="72" w:beforeLines="30" w:after="72" w:afterLines="30" w:line="360" w:lineRule="auto"/>
        <w:ind w:firstLine="480" w:firstLineChars="200"/>
        <w:rPr>
          <w:rFonts w:cs="宋体"/>
          <w:color w:val="auto"/>
          <w:szCs w:val="24"/>
          <w:highlight w:val="none"/>
        </w:rPr>
      </w:pPr>
      <w:r>
        <w:rPr>
          <w:rFonts w:hint="eastAsia" w:cs="宋体"/>
          <w:color w:val="auto"/>
          <w:szCs w:val="24"/>
          <w:highlight w:val="none"/>
        </w:rPr>
        <w:t>5.3招标文件答疑、澄清、修改或补充内容发布答疑时间：2022年</w:t>
      </w:r>
      <w:r>
        <w:rPr>
          <w:rFonts w:hint="eastAsia" w:cs="宋体"/>
          <w:color w:val="auto"/>
          <w:szCs w:val="24"/>
          <w:highlight w:val="none"/>
          <w:lang w:val="en-US" w:eastAsia="zh-CN"/>
        </w:rPr>
        <w:t>12</w:t>
      </w:r>
      <w:r>
        <w:rPr>
          <w:rFonts w:hint="eastAsia" w:cs="宋体"/>
          <w:color w:val="auto"/>
          <w:szCs w:val="24"/>
          <w:highlight w:val="none"/>
        </w:rPr>
        <w:t>月</w:t>
      </w:r>
      <w:r>
        <w:rPr>
          <w:rFonts w:hint="eastAsia" w:cs="宋体"/>
          <w:color w:val="auto"/>
          <w:szCs w:val="24"/>
          <w:highlight w:val="none"/>
          <w:lang w:val="en-US" w:eastAsia="zh-CN"/>
        </w:rPr>
        <w:t>3</w:t>
      </w:r>
      <w:r>
        <w:rPr>
          <w:rFonts w:hint="eastAsia" w:cs="宋体"/>
          <w:color w:val="auto"/>
          <w:szCs w:val="24"/>
          <w:highlight w:val="none"/>
        </w:rPr>
        <w:t>日。统一在广州公共资源交易中心网站发布。该内容在门户网站发布后将视作已发放给所有投标人，招标人不再逐一通知确认。</w:t>
      </w:r>
    </w:p>
    <w:p>
      <w:pPr>
        <w:pStyle w:val="7"/>
        <w:spacing w:before="72" w:beforeLines="30" w:after="72" w:afterLines="30" w:line="360" w:lineRule="auto"/>
        <w:ind w:firstLine="480" w:firstLineChars="200"/>
        <w:rPr>
          <w:rFonts w:cs="宋体"/>
          <w:color w:val="auto"/>
          <w:szCs w:val="24"/>
          <w:highlight w:val="none"/>
        </w:rPr>
      </w:pPr>
      <w:r>
        <w:rPr>
          <w:rFonts w:hint="eastAsia" w:cs="宋体"/>
          <w:color w:val="auto"/>
          <w:szCs w:val="24"/>
          <w:highlight w:val="none"/>
        </w:rPr>
        <w:t>5.4投标文件（纸质版）递交的截止时间：2022年</w:t>
      </w:r>
      <w:r>
        <w:rPr>
          <w:rFonts w:hint="eastAsia" w:cs="宋体"/>
          <w:color w:val="auto"/>
          <w:szCs w:val="24"/>
          <w:highlight w:val="none"/>
          <w:lang w:val="en-US" w:eastAsia="zh-CN"/>
        </w:rPr>
        <w:t>12</w:t>
      </w:r>
      <w:r>
        <w:rPr>
          <w:rFonts w:hint="eastAsia" w:cs="宋体"/>
          <w:color w:val="auto"/>
          <w:szCs w:val="24"/>
          <w:highlight w:val="none"/>
        </w:rPr>
        <w:t>月</w:t>
      </w:r>
      <w:r>
        <w:rPr>
          <w:rFonts w:hint="eastAsia" w:cs="宋体"/>
          <w:color w:val="auto"/>
          <w:szCs w:val="24"/>
          <w:highlight w:val="none"/>
          <w:lang w:val="en-US" w:eastAsia="zh-CN"/>
        </w:rPr>
        <w:t>19</w:t>
      </w:r>
      <w:r>
        <w:rPr>
          <w:rFonts w:hint="eastAsia" w:cs="宋体"/>
          <w:color w:val="auto"/>
          <w:szCs w:val="24"/>
          <w:highlight w:val="none"/>
        </w:rPr>
        <w:t>日</w:t>
      </w:r>
      <w:r>
        <w:rPr>
          <w:rFonts w:hint="eastAsia" w:cs="宋体"/>
          <w:color w:val="auto"/>
          <w:szCs w:val="24"/>
          <w:highlight w:val="none"/>
          <w:lang w:val="en-US" w:eastAsia="zh-CN"/>
        </w:rPr>
        <w:t>10</w:t>
      </w:r>
      <w:r>
        <w:rPr>
          <w:rFonts w:hint="eastAsia" w:cs="宋体"/>
          <w:color w:val="auto"/>
          <w:szCs w:val="24"/>
          <w:highlight w:val="none"/>
        </w:rPr>
        <w:t>时</w:t>
      </w:r>
      <w:r>
        <w:rPr>
          <w:rFonts w:hint="eastAsia" w:cs="宋体"/>
          <w:color w:val="auto"/>
          <w:szCs w:val="24"/>
          <w:highlight w:val="none"/>
          <w:lang w:val="en-US" w:eastAsia="zh-CN"/>
        </w:rPr>
        <w:t>00</w:t>
      </w:r>
      <w:r>
        <w:rPr>
          <w:rFonts w:hint="eastAsia" w:cs="宋体"/>
          <w:color w:val="auto"/>
          <w:szCs w:val="24"/>
          <w:highlight w:val="none"/>
        </w:rPr>
        <w:t>分。</w:t>
      </w:r>
    </w:p>
    <w:p>
      <w:pPr>
        <w:pStyle w:val="7"/>
        <w:spacing w:before="72" w:beforeLines="30" w:after="72" w:afterLines="30" w:line="360" w:lineRule="auto"/>
        <w:rPr>
          <w:rFonts w:cs="宋体"/>
          <w:color w:val="auto"/>
          <w:szCs w:val="24"/>
          <w:highlight w:val="none"/>
        </w:rPr>
      </w:pPr>
      <w:r>
        <w:rPr>
          <w:rFonts w:hint="eastAsia" w:cs="宋体"/>
          <w:color w:val="auto"/>
          <w:szCs w:val="24"/>
          <w:highlight w:val="none"/>
        </w:rPr>
        <w:t>纸质投标文件递交地址：广州市公共资源交易中心（广州市天河区天润路333号）</w:t>
      </w:r>
      <w:r>
        <w:rPr>
          <w:rFonts w:hint="eastAsia" w:cs="宋体"/>
          <w:color w:val="auto"/>
          <w:szCs w:val="24"/>
          <w:highlight w:val="none"/>
          <w:lang w:val="en-US" w:eastAsia="zh-CN"/>
        </w:rPr>
        <w:t>8</w:t>
      </w:r>
      <w:r>
        <w:rPr>
          <w:rFonts w:hint="eastAsia" w:cs="宋体"/>
          <w:color w:val="auto"/>
          <w:szCs w:val="24"/>
          <w:highlight w:val="none"/>
        </w:rPr>
        <w:t>号开标室（具体时间及地点安排详见广州公共资源交易中心网站—服务指南—交易活动安排（网址http://www.gzzb.gd.cn）。</w:t>
      </w:r>
    </w:p>
    <w:p>
      <w:pPr>
        <w:pStyle w:val="7"/>
        <w:spacing w:before="72" w:beforeLines="30" w:after="72" w:afterLines="30" w:line="360" w:lineRule="auto"/>
        <w:ind w:firstLine="480" w:firstLineChars="200"/>
        <w:rPr>
          <w:rFonts w:cs="宋体"/>
          <w:color w:val="auto"/>
          <w:szCs w:val="24"/>
          <w:highlight w:val="none"/>
        </w:rPr>
      </w:pPr>
      <w:r>
        <w:rPr>
          <w:rFonts w:hint="eastAsia" w:cs="宋体"/>
          <w:color w:val="auto"/>
          <w:szCs w:val="24"/>
          <w:highlight w:val="none"/>
        </w:rPr>
        <w:t>5.5开标时间：2022年</w:t>
      </w:r>
      <w:r>
        <w:rPr>
          <w:rFonts w:hint="eastAsia" w:cs="宋体"/>
          <w:color w:val="auto"/>
          <w:szCs w:val="24"/>
          <w:highlight w:val="none"/>
          <w:lang w:val="en-US" w:eastAsia="zh-CN"/>
        </w:rPr>
        <w:t>12</w:t>
      </w:r>
      <w:r>
        <w:rPr>
          <w:rFonts w:hint="eastAsia" w:cs="宋体"/>
          <w:color w:val="auto"/>
          <w:szCs w:val="24"/>
          <w:highlight w:val="none"/>
        </w:rPr>
        <w:t>月</w:t>
      </w:r>
      <w:r>
        <w:rPr>
          <w:rFonts w:hint="eastAsia" w:cs="宋体"/>
          <w:color w:val="auto"/>
          <w:szCs w:val="24"/>
          <w:highlight w:val="none"/>
          <w:lang w:val="en-US" w:eastAsia="zh-CN"/>
        </w:rPr>
        <w:t>19</w:t>
      </w:r>
      <w:r>
        <w:rPr>
          <w:rFonts w:hint="eastAsia" w:cs="宋体"/>
          <w:color w:val="auto"/>
          <w:szCs w:val="24"/>
          <w:highlight w:val="none"/>
        </w:rPr>
        <w:t>日</w:t>
      </w:r>
      <w:r>
        <w:rPr>
          <w:rFonts w:hint="eastAsia" w:cs="宋体"/>
          <w:color w:val="auto"/>
          <w:szCs w:val="24"/>
          <w:highlight w:val="none"/>
          <w:lang w:val="en-US" w:eastAsia="zh-CN"/>
        </w:rPr>
        <w:t>10</w:t>
      </w:r>
      <w:r>
        <w:rPr>
          <w:rFonts w:hint="eastAsia" w:cs="宋体"/>
          <w:color w:val="auto"/>
          <w:szCs w:val="24"/>
          <w:highlight w:val="none"/>
        </w:rPr>
        <w:t>时</w:t>
      </w:r>
      <w:r>
        <w:rPr>
          <w:rFonts w:hint="eastAsia" w:cs="宋体"/>
          <w:color w:val="auto"/>
          <w:szCs w:val="24"/>
          <w:highlight w:val="none"/>
          <w:lang w:val="en-US" w:eastAsia="zh-CN"/>
        </w:rPr>
        <w:t>00</w:t>
      </w:r>
      <w:r>
        <w:rPr>
          <w:rFonts w:hint="eastAsia" w:cs="宋体"/>
          <w:color w:val="auto"/>
          <w:szCs w:val="24"/>
          <w:highlight w:val="none"/>
        </w:rPr>
        <w:t>分。开标地点：广州公共资源交易中心（广州市天河区天润路333号）</w:t>
      </w:r>
      <w:r>
        <w:rPr>
          <w:rFonts w:hint="eastAsia" w:cs="宋体"/>
          <w:color w:val="auto"/>
          <w:szCs w:val="24"/>
          <w:highlight w:val="none"/>
          <w:lang w:val="en-US" w:eastAsia="zh-CN"/>
        </w:rPr>
        <w:t>8</w:t>
      </w:r>
      <w:r>
        <w:rPr>
          <w:rFonts w:hint="eastAsia" w:cs="宋体"/>
          <w:color w:val="auto"/>
          <w:szCs w:val="24"/>
          <w:highlight w:val="none"/>
        </w:rPr>
        <w:t>号开标室。</w:t>
      </w:r>
    </w:p>
    <w:p>
      <w:pPr>
        <w:pStyle w:val="7"/>
        <w:spacing w:before="72" w:beforeLines="30" w:after="72" w:afterLines="30" w:line="360" w:lineRule="auto"/>
        <w:ind w:firstLine="480" w:firstLineChars="200"/>
        <w:rPr>
          <w:rFonts w:cs="宋体"/>
          <w:color w:val="auto"/>
          <w:szCs w:val="24"/>
          <w:highlight w:val="none"/>
        </w:rPr>
      </w:pPr>
      <w:r>
        <w:rPr>
          <w:rFonts w:hint="eastAsia" w:cs="宋体"/>
          <w:color w:val="auto"/>
          <w:szCs w:val="24"/>
          <w:highlight w:val="none"/>
        </w:rPr>
        <w:t>5.6逾期送达的、未送达指定地点的、不按照招标文件要求密封的投标文件，将予以拒收。</w:t>
      </w:r>
    </w:p>
    <w:p>
      <w:pPr>
        <w:pStyle w:val="7"/>
        <w:spacing w:before="72" w:beforeLines="30" w:after="72" w:afterLines="30" w:line="360" w:lineRule="auto"/>
        <w:rPr>
          <w:rFonts w:cs="宋体"/>
          <w:b/>
          <w:bCs/>
          <w:color w:val="auto"/>
          <w:szCs w:val="24"/>
          <w:highlight w:val="none"/>
        </w:rPr>
      </w:pPr>
      <w:r>
        <w:rPr>
          <w:rFonts w:hint="eastAsia" w:cs="宋体"/>
          <w:b/>
          <w:bCs/>
          <w:color w:val="auto"/>
          <w:szCs w:val="24"/>
          <w:highlight w:val="none"/>
        </w:rPr>
        <w:t>6、发布公告的媒介</w:t>
      </w:r>
    </w:p>
    <w:p>
      <w:pPr>
        <w:pStyle w:val="11"/>
        <w:tabs>
          <w:tab w:val="left" w:pos="694"/>
        </w:tabs>
        <w:autoSpaceDE w:val="0"/>
        <w:autoSpaceDN w:val="0"/>
        <w:spacing w:line="360" w:lineRule="auto"/>
        <w:ind w:left="0" w:right="-94" w:firstLine="420" w:firstLineChars="175"/>
        <w:rPr>
          <w:color w:val="auto"/>
          <w:sz w:val="24"/>
          <w:highlight w:val="none"/>
          <w:lang w:val="en-US"/>
        </w:rPr>
      </w:pPr>
      <w:r>
        <w:rPr>
          <w:rFonts w:hint="eastAsia"/>
          <w:color w:val="auto"/>
          <w:sz w:val="24"/>
          <w:highlight w:val="none"/>
          <w:lang w:val="en-US"/>
        </w:rPr>
        <w:t>本次招标公告同时在广东省招标投标监管网、广州公共资源交易中心网站上发布。公告内容和时间不一致时，以广州公共资源交易中心网站发布的为准。招标人的澄清（答疑）、补充、修改等文件一律通过广州公共资源交易中心网站发布。</w:t>
      </w:r>
    </w:p>
    <w:p>
      <w:pPr>
        <w:pStyle w:val="7"/>
        <w:spacing w:before="72" w:beforeLines="30" w:after="72" w:afterLines="30" w:line="360" w:lineRule="auto"/>
        <w:rPr>
          <w:rFonts w:cs="宋体"/>
          <w:b/>
          <w:bCs/>
          <w:color w:val="auto"/>
          <w:szCs w:val="24"/>
          <w:highlight w:val="none"/>
        </w:rPr>
      </w:pPr>
      <w:r>
        <w:rPr>
          <w:rFonts w:hint="eastAsia" w:cs="宋体"/>
          <w:b/>
          <w:bCs/>
          <w:color w:val="auto"/>
          <w:szCs w:val="24"/>
          <w:highlight w:val="none"/>
        </w:rPr>
        <w:t>7、异议与投诉</w:t>
      </w:r>
    </w:p>
    <w:p>
      <w:pPr>
        <w:pStyle w:val="8"/>
        <w:spacing w:line="480" w:lineRule="exact"/>
        <w:ind w:firstLine="480" w:firstLineChars="200"/>
        <w:rPr>
          <w:rFonts w:ascii="Times New Roman"/>
          <w:color w:val="auto"/>
          <w:highlight w:val="none"/>
        </w:rPr>
      </w:pPr>
      <w:r>
        <w:rPr>
          <w:rFonts w:hint="eastAsia"/>
          <w:color w:val="auto"/>
          <w:highlight w:val="none"/>
          <w:lang w:val="en-US" w:bidi="ar-SA"/>
        </w:rPr>
        <w:t>7</w:t>
      </w:r>
      <w:r>
        <w:rPr>
          <w:rFonts w:hint="eastAsia"/>
          <w:color w:val="auto"/>
          <w:highlight w:val="none"/>
          <w:lang w:bidi="ar-SA"/>
        </w:rPr>
        <w:t xml:space="preserve">.1 </w:t>
      </w:r>
      <w:r>
        <w:rPr>
          <w:rFonts w:hint="eastAsia" w:hAnsi="宋体"/>
          <w:color w:val="auto"/>
          <w:highlight w:val="none"/>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Times New Roman"/>
          <w:color w:val="auto"/>
          <w:highlight w:val="none"/>
          <w:u w:val="single"/>
        </w:rPr>
        <w:t>廉江市水务局</w:t>
      </w:r>
      <w:r>
        <w:rPr>
          <w:rFonts w:hint="eastAsia" w:hAnsi="宋体"/>
          <w:color w:val="auto"/>
          <w:highlight w:val="none"/>
        </w:rPr>
        <w:t>实名投诉,电话:</w:t>
      </w:r>
      <w:r>
        <w:rPr>
          <w:rFonts w:hint="eastAsia" w:hAnsi="宋体"/>
          <w:color w:val="auto"/>
          <w:highlight w:val="none"/>
          <w:u w:val="single"/>
        </w:rPr>
        <w:t>0759-6683437</w:t>
      </w:r>
      <w:r>
        <w:rPr>
          <w:rFonts w:hint="eastAsia" w:hAnsi="宋体"/>
          <w:color w:val="auto"/>
          <w:highlight w:val="none"/>
        </w:rPr>
        <w:t>。(投诉应当有明确的请求和必要的证明材料,具体要求依照 《工程建设项目招标投标活动投诉处理办法》)</w:t>
      </w:r>
    </w:p>
    <w:p>
      <w:pPr>
        <w:pStyle w:val="7"/>
        <w:spacing w:before="72" w:beforeLines="30" w:after="72" w:afterLines="30" w:line="360" w:lineRule="auto"/>
        <w:ind w:firstLine="480" w:firstLineChars="200"/>
        <w:rPr>
          <w:rFonts w:ascii="Times New Roman"/>
          <w:color w:val="auto"/>
          <w:kern w:val="2"/>
          <w:szCs w:val="24"/>
          <w:highlight w:val="none"/>
        </w:rPr>
      </w:pPr>
      <w:r>
        <w:rPr>
          <w:rFonts w:hint="eastAsia" w:ascii="Times New Roman"/>
          <w:color w:val="auto"/>
          <w:kern w:val="2"/>
          <w:szCs w:val="24"/>
          <w:highlight w:val="none"/>
        </w:rPr>
        <w:t>7.2 潜在投标人或其他利害关系人应当充分重视异议、投诉提出的时限，避免异议权、投诉权因时效原因而灭失。</w:t>
      </w:r>
    </w:p>
    <w:p>
      <w:pPr>
        <w:pStyle w:val="7"/>
        <w:spacing w:before="72" w:beforeLines="30" w:after="72" w:afterLines="30" w:line="360" w:lineRule="auto"/>
        <w:rPr>
          <w:rFonts w:ascii="Times New Roman"/>
          <w:b/>
          <w:bCs/>
          <w:color w:val="auto"/>
          <w:kern w:val="2"/>
          <w:szCs w:val="24"/>
          <w:highlight w:val="none"/>
        </w:rPr>
      </w:pPr>
      <w:r>
        <w:rPr>
          <w:rFonts w:hint="eastAsia" w:ascii="Times New Roman"/>
          <w:b/>
          <w:bCs/>
          <w:color w:val="auto"/>
          <w:kern w:val="2"/>
          <w:szCs w:val="24"/>
          <w:highlight w:val="none"/>
        </w:rPr>
        <w:t>8. 其他事项</w:t>
      </w:r>
    </w:p>
    <w:p>
      <w:pPr>
        <w:pStyle w:val="7"/>
        <w:spacing w:before="72" w:beforeLines="30" w:after="72" w:afterLines="30" w:line="360" w:lineRule="auto"/>
        <w:ind w:firstLine="480" w:firstLineChars="200"/>
        <w:rPr>
          <w:rFonts w:ascii="Times New Roman"/>
          <w:color w:val="auto"/>
          <w:kern w:val="2"/>
          <w:szCs w:val="24"/>
          <w:highlight w:val="none"/>
        </w:rPr>
      </w:pPr>
      <w:r>
        <w:rPr>
          <w:rFonts w:hint="eastAsia" w:ascii="Times New Roman"/>
          <w:color w:val="auto"/>
          <w:kern w:val="2"/>
          <w:szCs w:val="24"/>
          <w:highlight w:val="none"/>
        </w:rPr>
        <w:t>8.1 投标时是否需要提交设计模型： 否 。</w:t>
      </w:r>
    </w:p>
    <w:p>
      <w:pPr>
        <w:pStyle w:val="7"/>
        <w:spacing w:before="72" w:beforeLines="30" w:after="72" w:afterLines="30" w:line="360" w:lineRule="auto"/>
        <w:ind w:firstLine="480" w:firstLineChars="200"/>
        <w:rPr>
          <w:rFonts w:ascii="Times New Roman"/>
          <w:color w:val="auto"/>
          <w:kern w:val="2"/>
          <w:szCs w:val="24"/>
          <w:highlight w:val="none"/>
        </w:rPr>
      </w:pPr>
      <w:r>
        <w:rPr>
          <w:rFonts w:hint="eastAsia" w:ascii="Times New Roman"/>
          <w:color w:val="auto"/>
          <w:kern w:val="2"/>
          <w:szCs w:val="24"/>
          <w:highlight w:val="none"/>
        </w:rPr>
        <w:t>8.2 本项目不设经济补偿。投标人应承担其编制投标文件与提交投标文件所涉及的一切费用。不管投标结果如何，招标人对上述费用不负任何责任。</w:t>
      </w:r>
    </w:p>
    <w:p>
      <w:pPr>
        <w:pStyle w:val="7"/>
        <w:spacing w:before="72" w:beforeLines="30" w:after="72" w:afterLines="30" w:line="360" w:lineRule="auto"/>
        <w:ind w:firstLine="480" w:firstLineChars="200"/>
        <w:rPr>
          <w:rFonts w:ascii="Times New Roman"/>
          <w:color w:val="auto"/>
          <w:kern w:val="2"/>
          <w:szCs w:val="24"/>
          <w:highlight w:val="none"/>
        </w:rPr>
      </w:pPr>
      <w:r>
        <w:rPr>
          <w:rFonts w:hint="eastAsia" w:ascii="Times New Roman"/>
          <w:color w:val="auto"/>
          <w:kern w:val="2"/>
          <w:szCs w:val="24"/>
          <w:highlight w:val="none"/>
        </w:rPr>
        <w:t>8.3项目的其他情况在设计要求中详细介绍。本公告为招标文件的组成部分，更详细的信息以招标文件为准。</w:t>
      </w:r>
    </w:p>
    <w:p>
      <w:pPr>
        <w:pStyle w:val="7"/>
        <w:spacing w:before="72" w:beforeLines="30" w:after="72" w:afterLines="30" w:line="360" w:lineRule="auto"/>
        <w:ind w:firstLine="480" w:firstLineChars="200"/>
        <w:rPr>
          <w:rFonts w:ascii="Times New Roman"/>
          <w:color w:val="auto"/>
          <w:kern w:val="2"/>
          <w:szCs w:val="24"/>
          <w:highlight w:val="none"/>
        </w:rPr>
      </w:pPr>
      <w:r>
        <w:rPr>
          <w:rFonts w:hint="eastAsia" w:ascii="Times New Roman"/>
          <w:color w:val="auto"/>
          <w:kern w:val="2"/>
          <w:szCs w:val="24"/>
          <w:highlight w:val="none"/>
        </w:rPr>
        <w:t>8.4 本招标公告未尽事宜，执行本工程的招标文件及《中华人民共和国招标投标法》规定。</w:t>
      </w:r>
    </w:p>
    <w:p>
      <w:pPr>
        <w:spacing w:line="360" w:lineRule="auto"/>
        <w:rPr>
          <w:rFonts w:ascii="宋体" w:cs="宋体"/>
          <w:b/>
          <w:bCs/>
          <w:color w:val="auto"/>
          <w:sz w:val="24"/>
          <w:highlight w:val="none"/>
        </w:rPr>
      </w:pPr>
      <w:r>
        <w:rPr>
          <w:rFonts w:hint="eastAsia" w:ascii="宋体" w:cs="宋体"/>
          <w:b/>
          <w:bCs/>
          <w:color w:val="auto"/>
          <w:sz w:val="24"/>
          <w:highlight w:val="none"/>
        </w:rPr>
        <w:t>9、联系方式</w:t>
      </w:r>
    </w:p>
    <w:p>
      <w:pPr>
        <w:pStyle w:val="7"/>
        <w:spacing w:before="0" w:after="0" w:line="360" w:lineRule="auto"/>
        <w:ind w:firstLine="480" w:firstLineChars="200"/>
        <w:rPr>
          <w:rFonts w:cs="宋体"/>
          <w:color w:val="auto"/>
          <w:szCs w:val="24"/>
          <w:highlight w:val="none"/>
        </w:rPr>
      </w:pPr>
      <w:r>
        <w:rPr>
          <w:rFonts w:hint="eastAsia" w:cs="宋体"/>
          <w:color w:val="auto"/>
          <w:szCs w:val="24"/>
          <w:highlight w:val="none"/>
        </w:rPr>
        <w:t xml:space="preserve">招标人：廉江市水利综合服务中心      </w:t>
      </w:r>
    </w:p>
    <w:p>
      <w:pPr>
        <w:pStyle w:val="7"/>
        <w:spacing w:before="0" w:after="0" w:line="360" w:lineRule="auto"/>
        <w:ind w:firstLine="480" w:firstLineChars="200"/>
        <w:rPr>
          <w:rFonts w:cs="宋体"/>
          <w:color w:val="auto"/>
          <w:szCs w:val="24"/>
          <w:highlight w:val="none"/>
        </w:rPr>
      </w:pPr>
      <w:r>
        <w:rPr>
          <w:rFonts w:hint="eastAsia" w:hAnsi="宋体" w:cs="宋体"/>
          <w:color w:val="auto"/>
          <w:highlight w:val="none"/>
        </w:rPr>
        <w:t>招标人地址：廉江市环市北路162号</w:t>
      </w:r>
      <w:r>
        <w:rPr>
          <w:rFonts w:hint="eastAsia" w:cs="宋体"/>
          <w:color w:val="auto"/>
          <w:szCs w:val="24"/>
          <w:highlight w:val="none"/>
        </w:rPr>
        <w:t xml:space="preserve">        </w:t>
      </w:r>
    </w:p>
    <w:p>
      <w:pPr>
        <w:pStyle w:val="7"/>
        <w:spacing w:before="0" w:after="0" w:line="360" w:lineRule="auto"/>
        <w:ind w:firstLine="480" w:firstLineChars="200"/>
        <w:rPr>
          <w:rFonts w:cs="宋体"/>
          <w:color w:val="auto"/>
          <w:szCs w:val="24"/>
          <w:highlight w:val="none"/>
        </w:rPr>
      </w:pPr>
      <w:r>
        <w:rPr>
          <w:rFonts w:hint="eastAsia" w:hAnsi="宋体" w:cs="宋体"/>
          <w:color w:val="auto"/>
          <w:highlight w:val="none"/>
        </w:rPr>
        <w:t>招标人联系人及电话</w:t>
      </w:r>
      <w:r>
        <w:rPr>
          <w:rFonts w:hint="eastAsia" w:hAnsi="宋体"/>
          <w:color w:val="auto"/>
          <w:highlight w:val="none"/>
        </w:rPr>
        <w:t>：</w:t>
      </w:r>
      <w:r>
        <w:rPr>
          <w:rFonts w:hint="eastAsia" w:cs="宋体"/>
          <w:color w:val="auto"/>
          <w:szCs w:val="24"/>
          <w:highlight w:val="none"/>
          <w:lang w:val="en-US" w:eastAsia="zh-CN"/>
        </w:rPr>
        <w:t>许先生</w:t>
      </w:r>
      <w:bookmarkStart w:id="1" w:name="_GoBack"/>
      <w:bookmarkEnd w:id="1"/>
      <w:r>
        <w:rPr>
          <w:rFonts w:hint="eastAsia" w:cs="宋体"/>
          <w:color w:val="auto"/>
          <w:szCs w:val="24"/>
          <w:highlight w:val="none"/>
          <w:lang w:val="en-US" w:eastAsia="zh-CN"/>
        </w:rPr>
        <w:t>/0759-6670198</w:t>
      </w:r>
      <w:r>
        <w:rPr>
          <w:rFonts w:hint="eastAsia" w:cs="宋体"/>
          <w:color w:val="auto"/>
          <w:szCs w:val="24"/>
          <w:highlight w:val="none"/>
        </w:rPr>
        <w:t xml:space="preserve">  </w:t>
      </w:r>
    </w:p>
    <w:p>
      <w:pPr>
        <w:pStyle w:val="7"/>
        <w:spacing w:before="0" w:after="0" w:line="360" w:lineRule="auto"/>
        <w:ind w:firstLine="480" w:firstLineChars="200"/>
        <w:rPr>
          <w:rFonts w:cs="宋体"/>
          <w:color w:val="auto"/>
          <w:szCs w:val="24"/>
          <w:highlight w:val="none"/>
        </w:rPr>
      </w:pPr>
    </w:p>
    <w:p>
      <w:pPr>
        <w:pStyle w:val="7"/>
        <w:spacing w:before="0" w:after="0" w:line="360" w:lineRule="auto"/>
        <w:ind w:firstLine="480" w:firstLineChars="200"/>
        <w:rPr>
          <w:rFonts w:cs="宋体"/>
          <w:color w:val="auto"/>
          <w:szCs w:val="24"/>
          <w:highlight w:val="none"/>
        </w:rPr>
      </w:pPr>
      <w:r>
        <w:rPr>
          <w:rFonts w:hint="eastAsia" w:cs="宋体"/>
          <w:color w:val="auto"/>
          <w:szCs w:val="24"/>
          <w:highlight w:val="none"/>
        </w:rPr>
        <w:t>招标代理：广东丰联招标代理有限公司</w:t>
      </w:r>
    </w:p>
    <w:p>
      <w:pPr>
        <w:pStyle w:val="7"/>
        <w:spacing w:before="0" w:after="0" w:line="360" w:lineRule="auto"/>
        <w:ind w:right="960" w:firstLine="480" w:firstLineChars="200"/>
        <w:rPr>
          <w:rFonts w:cs="宋体"/>
          <w:color w:val="auto"/>
          <w:szCs w:val="24"/>
          <w:highlight w:val="none"/>
        </w:rPr>
      </w:pPr>
      <w:r>
        <w:rPr>
          <w:rFonts w:hint="eastAsia" w:hAnsi="宋体" w:cs="宋体"/>
          <w:color w:val="auto"/>
          <w:highlight w:val="none"/>
        </w:rPr>
        <w:t xml:space="preserve">地址: </w:t>
      </w:r>
      <w:r>
        <w:rPr>
          <w:rFonts w:hint="eastAsia" w:hAnsi="宋体" w:cs="宋体"/>
          <w:color w:val="auto"/>
          <w:szCs w:val="21"/>
          <w:highlight w:val="none"/>
        </w:rPr>
        <w:t>湛江市赤坎区体育北路2号御海湾10栋1001号</w:t>
      </w:r>
      <w:r>
        <w:rPr>
          <w:rFonts w:hint="eastAsia" w:cs="宋体"/>
          <w:color w:val="auto"/>
          <w:szCs w:val="24"/>
          <w:highlight w:val="none"/>
        </w:rPr>
        <w:t xml:space="preserve"> 　　 </w:t>
      </w:r>
    </w:p>
    <w:p>
      <w:pPr>
        <w:pStyle w:val="7"/>
        <w:spacing w:before="0" w:after="0" w:line="360" w:lineRule="auto"/>
        <w:ind w:firstLine="480" w:firstLineChars="200"/>
        <w:jc w:val="both"/>
        <w:rPr>
          <w:rFonts w:cs="宋体"/>
          <w:color w:val="auto"/>
          <w:szCs w:val="24"/>
          <w:highlight w:val="none"/>
        </w:rPr>
      </w:pPr>
      <w:r>
        <w:rPr>
          <w:rFonts w:hint="eastAsia" w:hAnsi="宋体" w:cs="宋体"/>
          <w:color w:val="auto"/>
          <w:highlight w:val="none"/>
        </w:rPr>
        <w:t>联系人及电话：揭小姐/0759-3380227</w:t>
      </w:r>
    </w:p>
    <w:p>
      <w:pPr>
        <w:pStyle w:val="7"/>
        <w:spacing w:before="0" w:after="0" w:line="360" w:lineRule="auto"/>
        <w:ind w:firstLine="480" w:firstLineChars="200"/>
        <w:jc w:val="right"/>
        <w:rPr>
          <w:rFonts w:cs="宋体"/>
          <w:color w:val="auto"/>
          <w:szCs w:val="24"/>
          <w:highlight w:val="none"/>
        </w:rPr>
      </w:pPr>
    </w:p>
    <w:p>
      <w:pPr>
        <w:bidi w:val="0"/>
        <w:ind w:firstLine="7980" w:firstLineChars="3800"/>
      </w:pPr>
      <w:r>
        <w:rPr>
          <w:rFonts w:hint="eastAsia" w:cs="宋体"/>
          <w:color w:val="auto"/>
          <w:szCs w:val="24"/>
          <w:highlight w:val="none"/>
        </w:rPr>
        <w:t>2022年</w:t>
      </w:r>
      <w:r>
        <w:rPr>
          <w:rFonts w:hint="eastAsia" w:cs="宋体"/>
          <w:color w:val="auto"/>
          <w:szCs w:val="24"/>
          <w:highlight w:val="none"/>
          <w:lang w:val="en-US" w:eastAsia="zh-CN"/>
        </w:rPr>
        <w:t>11</w:t>
      </w:r>
      <w:r>
        <w:rPr>
          <w:rFonts w:hint="eastAsia" w:cs="宋体"/>
          <w:color w:val="auto"/>
          <w:szCs w:val="24"/>
          <w:highlight w:val="none"/>
        </w:rPr>
        <w:t>月</w:t>
      </w:r>
      <w:r>
        <w:rPr>
          <w:rFonts w:hint="eastAsia" w:cs="宋体"/>
          <w:color w:val="auto"/>
          <w:szCs w:val="24"/>
          <w:highlight w:val="none"/>
          <w:lang w:val="en-US" w:eastAsia="zh-CN"/>
        </w:rPr>
        <w:t>26</w:t>
      </w:r>
      <w:r>
        <w:rPr>
          <w:rFonts w:hint="eastAsia" w:cs="宋体"/>
          <w:color w:val="auto"/>
          <w:szCs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101B2"/>
    <w:multiLevelType w:val="singleLevel"/>
    <w:tmpl w:val="56B101B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OGZkNzQ3ZjRhZWE3NjU0MWVmNTRhZmRkYTY0YzAifQ=="/>
  </w:docVars>
  <w:rsids>
    <w:rsidRoot w:val="38B127B5"/>
    <w:rsid w:val="38B127B5"/>
    <w:rsid w:val="65164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40" w:after="40" w:line="415" w:lineRule="auto"/>
      <w:jc w:val="center"/>
      <w:outlineLvl w:val="1"/>
    </w:pPr>
    <w:rPr>
      <w:rFonts w:ascii="Arial" w:hAnsi="Arial" w:eastAsia="黑体"/>
      <w:b/>
      <w:bCs/>
      <w:sz w:val="44"/>
      <w:szCs w:val="32"/>
    </w:rPr>
  </w:style>
  <w:style w:type="paragraph" w:styleId="4">
    <w:name w:val="heading 6"/>
    <w:next w:val="1"/>
    <w:qFormat/>
    <w:uiPriority w:val="0"/>
    <w:pPr>
      <w:widowControl w:val="0"/>
      <w:ind w:left="1138"/>
      <w:jc w:val="both"/>
      <w:outlineLvl w:val="5"/>
    </w:pPr>
    <w:rPr>
      <w:rFonts w:ascii="宋体" w:hAnsi="Times New Roman" w:eastAsia="宋体" w:cs="宋体"/>
      <w:b/>
      <w:bCs/>
      <w:kern w:val="2"/>
      <w:sz w:val="24"/>
      <w:szCs w:val="24"/>
      <w:lang w:val="zh-CN" w:eastAsia="zh-CN" w:bidi="zh-CN"/>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rFonts w:ascii="宋体" w:cs="宋体"/>
      <w:sz w:val="24"/>
      <w:lang w:val="zh-CN" w:bidi="zh-CN"/>
    </w:rPr>
  </w:style>
  <w:style w:type="paragraph" w:styleId="6">
    <w:name w:val="index 3"/>
    <w:basedOn w:val="1"/>
    <w:next w:val="1"/>
    <w:qFormat/>
    <w:uiPriority w:val="0"/>
    <w:pPr>
      <w:widowControl/>
      <w:spacing w:line="360" w:lineRule="auto"/>
      <w:ind w:left="840"/>
      <w:jc w:val="left"/>
    </w:pPr>
    <w:rPr>
      <w:kern w:val="0"/>
      <w:sz w:val="26"/>
      <w:szCs w:val="20"/>
    </w:rPr>
  </w:style>
  <w:style w:type="paragraph" w:styleId="7">
    <w:name w:val="Normal (Web)"/>
    <w:basedOn w:val="1"/>
    <w:qFormat/>
    <w:uiPriority w:val="0"/>
    <w:pPr>
      <w:widowControl/>
      <w:spacing w:before="100" w:after="100"/>
      <w:jc w:val="left"/>
    </w:pPr>
    <w:rPr>
      <w:rFonts w:ascii="宋体"/>
      <w:kern w:val="0"/>
      <w:sz w:val="24"/>
      <w:szCs w:val="20"/>
    </w:rPr>
  </w:style>
  <w:style w:type="paragraph" w:styleId="8">
    <w:name w:val="Body Text First Indent"/>
    <w:basedOn w:val="5"/>
    <w:qFormat/>
    <w:uiPriority w:val="0"/>
    <w:pPr>
      <w:spacing w:line="312" w:lineRule="auto"/>
      <w:ind w:firstLine="420"/>
    </w:pPr>
  </w:style>
  <w:style w:type="paragraph" w:customStyle="1" w:styleId="11">
    <w:name w:val="列表段落1"/>
    <w:next w:val="6"/>
    <w:qFormat/>
    <w:uiPriority w:val="0"/>
    <w:pPr>
      <w:widowControl w:val="0"/>
      <w:ind w:left="212" w:firstLine="480"/>
      <w:jc w:val="both"/>
    </w:pPr>
    <w:rPr>
      <w:rFonts w:ascii="宋体" w:hAnsi="Times New Roman"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3517</Words>
  <Characters>3850</Characters>
  <Lines>0</Lines>
  <Paragraphs>0</Paragraphs>
  <TotalTime>0</TotalTime>
  <ScaleCrop>false</ScaleCrop>
  <LinksUpToDate>false</LinksUpToDate>
  <CharactersWithSpaces>3954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2022-11-25T07:07:00Z</dcterms:created>
  <dc:creator>wow</dc:creator>
  <cp:lastModifiedBy>wow</cp:lastModifiedBy>
  <cp:lastPrinted>2022-11-25T07:08:53Z</cp:lastPrinted>
  <dcterms:modified xsi:type="dcterms:W3CDTF">2022-11-25T09:10:02Z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0C28BDAF4C3045DF8BA738B565C08B0E</vt:lpwstr>
  </property>
</Properties>
</file>