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附件1：标段的划分及主要工程项目情况</w:t>
      </w:r>
    </w:p>
    <w:p>
      <w:pPr>
        <w:wordWrap w:val="0"/>
        <w:topLinePunct/>
        <w:spacing w:line="360" w:lineRule="auto"/>
        <w:rPr>
          <w:rFonts w:hint="eastAsia" w:ascii="宋体" w:hAnsi="宋体" w:cs="宋体"/>
          <w:b/>
          <w:bCs/>
          <w:color w:val="auto"/>
          <w:sz w:val="21"/>
          <w:szCs w:val="21"/>
        </w:rPr>
      </w:pPr>
      <w:r>
        <w:rPr>
          <w:rFonts w:hint="eastAsia" w:ascii="宋体" w:hAnsi="宋体" w:cs="宋体"/>
          <w:b/>
          <w:bCs/>
          <w:color w:val="auto"/>
          <w:sz w:val="21"/>
          <w:szCs w:val="21"/>
        </w:rPr>
        <w:t>一、</w:t>
      </w:r>
      <w:r>
        <w:rPr>
          <w:rFonts w:hint="eastAsia" w:ascii="宋体" w:hAnsi="宋体" w:cs="宋体"/>
          <w:b/>
          <w:snapToGrid w:val="0"/>
          <w:color w:val="auto"/>
          <w:kern w:val="0"/>
          <w:sz w:val="21"/>
          <w:szCs w:val="21"/>
        </w:rPr>
        <w:t>标段的划分</w:t>
      </w:r>
    </w:p>
    <w:p>
      <w:pPr>
        <w:wordWrap w:val="0"/>
        <w:topLinePunct/>
        <w:spacing w:line="360" w:lineRule="auto"/>
        <w:ind w:firstLine="420" w:firstLineChars="200"/>
        <w:rPr>
          <w:rFonts w:ascii="宋体" w:hAnsi="宋体"/>
          <w:color w:val="auto"/>
          <w:sz w:val="21"/>
          <w:szCs w:val="21"/>
        </w:rPr>
      </w:pPr>
      <w:r>
        <w:rPr>
          <w:rFonts w:hint="eastAsia" w:ascii="宋体" w:hAnsi="宋体" w:cs="宋体"/>
          <w:bCs/>
          <w:color w:val="auto"/>
          <w:sz w:val="21"/>
          <w:szCs w:val="21"/>
        </w:rPr>
        <w:t>本项目共分3个标段,具体见下表:</w:t>
      </w:r>
    </w:p>
    <w:tbl>
      <w:tblPr>
        <w:tblStyle w:val="11"/>
        <w:tblW w:w="4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565"/>
        <w:gridCol w:w="1266"/>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b/>
                <w:bCs/>
                <w:color w:val="auto"/>
                <w:sz w:val="18"/>
                <w:szCs w:val="18"/>
              </w:rPr>
            </w:pPr>
            <w:r>
              <w:rPr>
                <w:rFonts w:hint="eastAsia" w:ascii="宋体" w:hAnsi="宋体"/>
                <w:b/>
                <w:bCs/>
                <w:color w:val="auto"/>
                <w:sz w:val="18"/>
                <w:szCs w:val="18"/>
              </w:rPr>
              <w:t>标段</w:t>
            </w:r>
          </w:p>
        </w:tc>
        <w:tc>
          <w:tcPr>
            <w:tcW w:w="4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b/>
                <w:bCs/>
                <w:color w:val="auto"/>
                <w:sz w:val="18"/>
                <w:szCs w:val="18"/>
              </w:rPr>
            </w:pPr>
            <w:r>
              <w:rPr>
                <w:rFonts w:hint="eastAsia" w:ascii="宋体" w:hAnsi="宋体"/>
                <w:b/>
                <w:bCs/>
                <w:color w:val="auto"/>
                <w:sz w:val="18"/>
                <w:szCs w:val="18"/>
              </w:rPr>
              <w:t>起讫桩号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b/>
                <w:bCs/>
                <w:color w:val="auto"/>
                <w:sz w:val="18"/>
                <w:szCs w:val="18"/>
              </w:rPr>
            </w:pPr>
            <w:r>
              <w:rPr>
                <w:rFonts w:hint="eastAsia" w:ascii="宋体" w:hAnsi="宋体"/>
                <w:b/>
                <w:bCs/>
                <w:color w:val="auto"/>
                <w:sz w:val="18"/>
                <w:szCs w:val="18"/>
              </w:rPr>
              <w:t>长度</w:t>
            </w:r>
            <w:r>
              <w:rPr>
                <w:rFonts w:ascii="宋体" w:hAnsi="宋体"/>
                <w:b/>
                <w:bCs/>
                <w:color w:val="auto"/>
                <w:sz w:val="18"/>
                <w:szCs w:val="18"/>
              </w:rPr>
              <w:t>(km)</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b/>
                <w:bCs/>
                <w:color w:val="auto"/>
                <w:sz w:val="18"/>
                <w:szCs w:val="18"/>
              </w:rPr>
            </w:pPr>
            <w:r>
              <w:rPr>
                <w:rFonts w:hint="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YH-1</w:t>
            </w:r>
          </w:p>
        </w:tc>
        <w:tc>
          <w:tcPr>
            <w:tcW w:w="4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K1074+000</w:t>
            </w:r>
            <w:r>
              <w:rPr>
                <w:rFonts w:hint="eastAsia" w:ascii="宋体" w:hAnsi="宋体"/>
                <w:color w:val="auto"/>
                <w:sz w:val="18"/>
                <w:szCs w:val="18"/>
              </w:rPr>
              <w:t>～</w:t>
            </w:r>
            <w:r>
              <w:rPr>
                <w:rFonts w:ascii="宋体" w:hAnsi="宋体" w:cs="宋体"/>
                <w:color w:val="auto"/>
                <w:sz w:val="18"/>
                <w:szCs w:val="18"/>
              </w:rPr>
              <w:t>K1153+934</w:t>
            </w:r>
            <w:r>
              <w:rPr>
                <w:rFonts w:hint="eastAsia" w:ascii="宋体" w:hAnsi="宋体"/>
                <w:color w:val="auto"/>
                <w:sz w:val="18"/>
                <w:szCs w:val="18"/>
              </w:rPr>
              <w:t>（连州、连南路段）</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olor w:val="auto"/>
                <w:sz w:val="18"/>
                <w:szCs w:val="18"/>
              </w:rPr>
              <w:t>79.934</w:t>
            </w:r>
          </w:p>
        </w:tc>
        <w:tc>
          <w:tcPr>
            <w:tcW w:w="16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hint="eastAsia" w:ascii="宋体" w:hAnsi="宋体"/>
                <w:color w:val="auto"/>
                <w:sz w:val="18"/>
                <w:szCs w:val="18"/>
              </w:rPr>
              <w:t>具体工程数量以招标文件工程量清单为准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YH-2</w:t>
            </w:r>
          </w:p>
        </w:tc>
        <w:tc>
          <w:tcPr>
            <w:tcW w:w="4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K1153+934</w:t>
            </w:r>
            <w:r>
              <w:rPr>
                <w:rFonts w:hint="eastAsia" w:ascii="宋体" w:hAnsi="宋体"/>
                <w:color w:val="auto"/>
                <w:sz w:val="18"/>
                <w:szCs w:val="18"/>
              </w:rPr>
              <w:t>～</w:t>
            </w:r>
            <w:r>
              <w:rPr>
                <w:rFonts w:ascii="宋体" w:hAnsi="宋体" w:cs="宋体"/>
                <w:color w:val="auto"/>
                <w:sz w:val="18"/>
                <w:szCs w:val="18"/>
              </w:rPr>
              <w:t>K1220+034</w:t>
            </w:r>
            <w:r>
              <w:rPr>
                <w:rFonts w:hint="eastAsia" w:ascii="宋体" w:hAnsi="宋体"/>
                <w:color w:val="auto"/>
                <w:sz w:val="18"/>
                <w:szCs w:val="18"/>
              </w:rPr>
              <w:t>（阳山路段）</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olor w:val="auto"/>
                <w:sz w:val="18"/>
                <w:szCs w:val="18"/>
              </w:rPr>
              <w:t>66.1</w:t>
            </w:r>
          </w:p>
        </w:tc>
        <w:tc>
          <w:tcPr>
            <w:tcW w:w="164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YH-3</w:t>
            </w:r>
          </w:p>
        </w:tc>
        <w:tc>
          <w:tcPr>
            <w:tcW w:w="4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s="宋体"/>
                <w:color w:val="auto"/>
                <w:sz w:val="18"/>
                <w:szCs w:val="18"/>
              </w:rPr>
              <w:t>K1220+034</w:t>
            </w:r>
            <w:r>
              <w:rPr>
                <w:rFonts w:hint="eastAsia" w:ascii="宋体" w:hAnsi="宋体"/>
                <w:color w:val="auto"/>
                <w:sz w:val="18"/>
                <w:szCs w:val="18"/>
              </w:rPr>
              <w:t>～</w:t>
            </w:r>
            <w:r>
              <w:rPr>
                <w:rFonts w:ascii="宋体" w:hAnsi="宋体" w:cs="宋体"/>
                <w:color w:val="auto"/>
                <w:sz w:val="18"/>
                <w:szCs w:val="18"/>
              </w:rPr>
              <w:t>QLK1289+962</w:t>
            </w:r>
            <w:r>
              <w:rPr>
                <w:rFonts w:hint="eastAsia" w:ascii="宋体" w:hAnsi="宋体"/>
                <w:color w:val="auto"/>
                <w:sz w:val="18"/>
                <w:szCs w:val="18"/>
              </w:rPr>
              <w:t>（清新路段）</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r>
              <w:rPr>
                <w:rFonts w:ascii="宋体" w:hAnsi="宋体"/>
                <w:color w:val="auto"/>
                <w:sz w:val="18"/>
                <w:szCs w:val="18"/>
              </w:rPr>
              <w:t>69.928</w:t>
            </w:r>
          </w:p>
        </w:tc>
        <w:tc>
          <w:tcPr>
            <w:tcW w:w="16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baseline"/>
              <w:rPr>
                <w:rFonts w:ascii="宋体" w:hAnsi="宋体"/>
                <w:color w:val="auto"/>
                <w:sz w:val="18"/>
                <w:szCs w:val="18"/>
              </w:rPr>
            </w:pPr>
          </w:p>
        </w:tc>
      </w:tr>
    </w:tbl>
    <w:p>
      <w:pPr>
        <w:topLinePunct/>
        <w:spacing w:line="360" w:lineRule="auto"/>
        <w:rPr>
          <w:rFonts w:hint="eastAsia" w:ascii="宋体" w:hAnsi="宋体" w:cs="宋体"/>
          <w:b/>
          <w:snapToGrid w:val="0"/>
          <w:color w:val="auto"/>
          <w:kern w:val="0"/>
          <w:sz w:val="21"/>
          <w:szCs w:val="21"/>
        </w:rPr>
      </w:pPr>
      <w:r>
        <w:rPr>
          <w:rFonts w:hint="eastAsia" w:ascii="宋体" w:hAnsi="宋体"/>
          <w:b/>
          <w:bCs/>
          <w:color w:val="auto"/>
          <w:sz w:val="21"/>
          <w:szCs w:val="21"/>
        </w:rPr>
        <w:t>二、</w:t>
      </w:r>
      <w:r>
        <w:rPr>
          <w:rFonts w:hint="eastAsia" w:ascii="宋体" w:hAnsi="宋体" w:cs="宋体"/>
          <w:b/>
          <w:snapToGrid w:val="0"/>
          <w:color w:val="auto"/>
          <w:kern w:val="0"/>
          <w:sz w:val="21"/>
          <w:szCs w:val="21"/>
        </w:rPr>
        <w:t>主要工程项目情况</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清(远)连(州)高速公路全长约</w:t>
      </w:r>
      <w:r>
        <w:rPr>
          <w:rFonts w:ascii="宋体" w:hAnsi="宋体"/>
          <w:color w:val="auto"/>
          <w:sz w:val="21"/>
          <w:szCs w:val="21"/>
        </w:rPr>
        <w:t>216Km</w:t>
      </w:r>
      <w:r>
        <w:rPr>
          <w:rFonts w:hint="eastAsia" w:ascii="宋体" w:hAnsi="宋体"/>
          <w:color w:val="auto"/>
          <w:sz w:val="21"/>
          <w:szCs w:val="21"/>
        </w:rPr>
        <w:t>，由原一级公路升级改造而成，整体式路基宽度21.5m和24.5m</w:t>
      </w:r>
      <w:r>
        <w:rPr>
          <w:rFonts w:ascii="宋体" w:hAnsi="宋体"/>
          <w:color w:val="auto"/>
          <w:sz w:val="21"/>
          <w:szCs w:val="21"/>
        </w:rPr>
        <w:t>，</w:t>
      </w:r>
      <w:r>
        <w:rPr>
          <w:rFonts w:hint="eastAsia" w:ascii="宋体" w:hAnsi="宋体"/>
          <w:color w:val="auto"/>
          <w:sz w:val="21"/>
          <w:szCs w:val="21"/>
        </w:rPr>
        <w:t>分离式路基宽度12.25m</w:t>
      </w:r>
      <w:r>
        <w:rPr>
          <w:rFonts w:ascii="宋体" w:hAnsi="宋体"/>
          <w:color w:val="auto"/>
          <w:sz w:val="21"/>
          <w:szCs w:val="21"/>
        </w:rPr>
        <w:t>，</w:t>
      </w:r>
      <w:r>
        <w:rPr>
          <w:rFonts w:hint="eastAsia" w:ascii="宋体" w:hAnsi="宋体"/>
          <w:color w:val="auto"/>
          <w:sz w:val="21"/>
          <w:szCs w:val="21"/>
        </w:rPr>
        <w:t>双向4车道，水泥混凝土路面，2011年1月全线通车运营</w:t>
      </w:r>
      <w:r>
        <w:rPr>
          <w:rFonts w:hint="eastAsia" w:ascii="宋体" w:hAnsi="宋体"/>
          <w:color w:val="auto"/>
          <w:spacing w:val="-2"/>
          <w:sz w:val="21"/>
          <w:szCs w:val="21"/>
        </w:rPr>
        <w:t>。清连高速</w:t>
      </w:r>
      <w:r>
        <w:rPr>
          <w:rFonts w:hint="eastAsia" w:ascii="宋体" w:hAnsi="宋体"/>
          <w:color w:val="auto"/>
          <w:sz w:val="21"/>
          <w:szCs w:val="21"/>
        </w:rPr>
        <w:t>为许广高速（G0421）粤境段的重要组成部分，南起于清远市清新区迳口，通过广清-清连高速连接线与广清高速相接；北止于粤湘交界的凤头岭，与</w:t>
      </w:r>
      <w:r>
        <w:rPr>
          <w:rFonts w:ascii="宋体" w:hAnsi="宋体"/>
          <w:color w:val="auto"/>
          <w:sz w:val="21"/>
          <w:szCs w:val="21"/>
        </w:rPr>
        <w:t>宜凤高速</w:t>
      </w:r>
      <w:r>
        <w:rPr>
          <w:rFonts w:hint="eastAsia" w:ascii="宋体" w:hAnsi="宋体"/>
          <w:color w:val="auto"/>
          <w:sz w:val="21"/>
          <w:szCs w:val="21"/>
        </w:rPr>
        <w:t>及岳临高速公路Y型对接，途经清远市</w:t>
      </w:r>
      <w:r>
        <w:rPr>
          <w:rFonts w:ascii="宋体" w:hAnsi="宋体"/>
          <w:color w:val="auto"/>
          <w:sz w:val="21"/>
          <w:szCs w:val="21"/>
        </w:rPr>
        <w:t>清新</w:t>
      </w:r>
      <w:r>
        <w:rPr>
          <w:rFonts w:hint="eastAsia" w:ascii="宋体" w:hAnsi="宋体"/>
          <w:color w:val="auto"/>
          <w:sz w:val="21"/>
          <w:szCs w:val="21"/>
        </w:rPr>
        <w:t>区、</w:t>
      </w:r>
      <w:r>
        <w:rPr>
          <w:rFonts w:ascii="宋体" w:hAnsi="宋体"/>
          <w:color w:val="auto"/>
          <w:sz w:val="21"/>
          <w:szCs w:val="21"/>
        </w:rPr>
        <w:t>阳山县</w:t>
      </w:r>
      <w:r>
        <w:rPr>
          <w:rFonts w:hint="eastAsia" w:ascii="宋体" w:hAnsi="宋体"/>
          <w:color w:val="auto"/>
          <w:sz w:val="21"/>
          <w:szCs w:val="21"/>
        </w:rPr>
        <w:t>、</w:t>
      </w:r>
      <w:r>
        <w:rPr>
          <w:rFonts w:ascii="宋体" w:hAnsi="宋体"/>
          <w:color w:val="auto"/>
          <w:sz w:val="21"/>
          <w:szCs w:val="21"/>
        </w:rPr>
        <w:t>连南瑶族自治县</w:t>
      </w:r>
      <w:r>
        <w:rPr>
          <w:rFonts w:hint="eastAsia" w:ascii="宋体" w:hAnsi="宋体"/>
          <w:color w:val="auto"/>
          <w:sz w:val="21"/>
          <w:szCs w:val="21"/>
        </w:rPr>
        <w:t>和</w:t>
      </w:r>
      <w:r>
        <w:rPr>
          <w:rFonts w:ascii="宋体" w:hAnsi="宋体"/>
          <w:color w:val="auto"/>
          <w:sz w:val="21"/>
          <w:szCs w:val="21"/>
        </w:rPr>
        <w:t>连州</w:t>
      </w:r>
      <w:r>
        <w:rPr>
          <w:rFonts w:hint="eastAsia" w:ascii="宋体" w:hAnsi="宋体"/>
          <w:color w:val="auto"/>
          <w:sz w:val="21"/>
          <w:szCs w:val="21"/>
        </w:rPr>
        <w:t>市，是广东北上出省最快捷的黄金通道之一。</w:t>
      </w:r>
      <w:r>
        <w:rPr>
          <w:rFonts w:hint="eastAsia" w:ascii="宋体" w:hAnsi="宋体" w:cs="宋体"/>
          <w:color w:val="auto"/>
          <w:sz w:val="21"/>
          <w:szCs w:val="21"/>
        </w:rPr>
        <w:t>本次招标为</w:t>
      </w:r>
      <w:r>
        <w:rPr>
          <w:rFonts w:hint="eastAsia" w:ascii="宋体" w:hAnsi="宋体"/>
          <w:color w:val="auto"/>
          <w:sz w:val="21"/>
          <w:szCs w:val="21"/>
        </w:rPr>
        <w:t>清连高速公路日常养护（</w:t>
      </w:r>
      <w:r>
        <w:rPr>
          <w:rFonts w:ascii="宋体" w:hAnsi="宋体"/>
          <w:color w:val="auto"/>
          <w:sz w:val="21"/>
          <w:szCs w:val="21"/>
        </w:rPr>
        <w:t>YH-</w:t>
      </w:r>
      <w:r>
        <w:rPr>
          <w:rFonts w:hint="eastAsia" w:ascii="宋体" w:hAnsi="宋体"/>
          <w:color w:val="auto"/>
          <w:sz w:val="21"/>
          <w:szCs w:val="21"/>
        </w:rPr>
        <w:t>1</w:t>
      </w:r>
      <w:r>
        <w:rPr>
          <w:rFonts w:ascii="宋体" w:hAnsi="宋体"/>
          <w:color w:val="auto"/>
          <w:sz w:val="21"/>
          <w:szCs w:val="21"/>
        </w:rPr>
        <w:t>、YH-2、YH-3</w:t>
      </w:r>
      <w:r>
        <w:rPr>
          <w:rFonts w:hint="eastAsia" w:ascii="宋体" w:hAnsi="宋体"/>
          <w:color w:val="auto"/>
          <w:sz w:val="21"/>
          <w:szCs w:val="21"/>
        </w:rPr>
        <w:t>合同段）施工招标，即通过日常巡查和经常性检查，对清连高速公路在运营过程中发生的路基、路面、桥梁、涵洞、隧道、沿线设施、绿化等的损坏进行维护及小修保养。各合同段概况如下</w:t>
      </w:r>
      <w:r>
        <w:rPr>
          <w:rFonts w:ascii="宋体" w:hAnsi="宋体"/>
          <w:color w:val="auto"/>
          <w:sz w:val="21"/>
          <w:szCs w:val="21"/>
        </w:rPr>
        <w:t>：</w:t>
      </w:r>
      <w:bookmarkStart w:id="36" w:name="_GoBack"/>
      <w:bookmarkEnd w:id="36"/>
    </w:p>
    <w:p>
      <w:pPr>
        <w:snapToGrid w:val="0"/>
        <w:spacing w:line="360" w:lineRule="auto"/>
        <w:ind w:firstLine="420" w:firstLineChars="200"/>
        <w:rPr>
          <w:rFonts w:ascii="宋体" w:hAnsi="宋体"/>
          <w:color w:val="auto"/>
          <w:sz w:val="21"/>
          <w:szCs w:val="21"/>
        </w:rPr>
      </w:pPr>
      <w:r>
        <w:rPr>
          <w:rFonts w:ascii="宋体" w:hAnsi="宋体"/>
          <w:color w:val="auto"/>
          <w:sz w:val="21"/>
          <w:szCs w:val="21"/>
        </w:rPr>
        <w:t>YH-1合同段：为连州、连南路段，起讫桩号K1074+000-K1153+934，长约79.93 Km，段内有北行单幅改线段1段（连南改线段），桥梁48座/单幅长度7662m，隧道3座（将军山隧道、猴子径隧道）/单洞长度1648m，涵洞373座，互通式立交匝道6处，水泥混凝土路面。段内有凤头岭主线收费站1个（将于2019年12月拆除），匝道站6个（大路边、星子、保安、连州西、连南、水足塘），服务区1对（连州服务区）</w:t>
      </w:r>
      <w:r>
        <w:rPr>
          <w:rFonts w:ascii="宋体" w:hAnsi="宋体"/>
          <w:color w:val="auto"/>
          <w:sz w:val="21"/>
          <w:szCs w:val="21"/>
        </w:rPr>
        <w:t>。</w:t>
      </w:r>
    </w:p>
    <w:p>
      <w:pPr>
        <w:spacing w:line="360" w:lineRule="auto"/>
        <w:ind w:firstLine="420" w:firstLineChars="200"/>
        <w:rPr>
          <w:rFonts w:ascii="宋体" w:hAnsi="宋体"/>
          <w:color w:val="auto"/>
          <w:sz w:val="21"/>
          <w:szCs w:val="21"/>
        </w:rPr>
      </w:pPr>
      <w:r>
        <w:rPr>
          <w:rFonts w:ascii="宋体" w:hAnsi="宋体"/>
          <w:color w:val="auto"/>
          <w:sz w:val="21"/>
          <w:szCs w:val="21"/>
        </w:rPr>
        <w:t>YH-2合同段：为阳山路段，起讫桩号K1153+934-K1220+034，长约66.1 Km，段内有改线段3段（南行官陂岭改线段、北行杜步岭改线段、榕树塝双幅改线段），桥梁52座/单幅长度13253m（其中特大桥2座），隧道（单洞）11座/长度10606m，涵洞304座，互通式立交匝道4处。段内有匝道站4个（黎埠、阳山、杜步、焦冲），服务区2对（阳山北、阳山南服务区）。</w:t>
      </w:r>
    </w:p>
    <w:p>
      <w:pPr>
        <w:pStyle w:val="5"/>
        <w:spacing w:after="0" w:line="360" w:lineRule="auto"/>
        <w:ind w:left="0" w:leftChars="0" w:firstLine="420" w:firstLineChars="200"/>
        <w:rPr>
          <w:rFonts w:ascii="宋体" w:hAnsi="宋体"/>
          <w:color w:val="auto"/>
          <w:sz w:val="21"/>
          <w:szCs w:val="21"/>
        </w:rPr>
      </w:pPr>
      <w:r>
        <w:rPr>
          <w:rFonts w:ascii="宋体" w:hAnsi="宋体"/>
          <w:color w:val="auto"/>
          <w:sz w:val="21"/>
          <w:szCs w:val="21"/>
        </w:rPr>
        <w:t>YH-3合同段：为清新路段，起讫桩号K1220+034-QLK1289+962，长约69.93 Km，段内有改线段1段（南行石潭改线段），桥梁52座/单幅长度5418m，隧道（单洞）7座/长度2988m，涵洞358座，互通式立交匝道5处。段内有匝道站5个（石潭、浸潭、禾云、龙颈、清新），服务区1对（清新服务区）。</w:t>
      </w:r>
    </w:p>
    <w:p>
      <w:pPr>
        <w:pStyle w:val="5"/>
        <w:spacing w:after="0" w:line="20" w:lineRule="exact"/>
        <w:ind w:left="0" w:leftChars="0" w:firstLine="420" w:firstLineChars="200"/>
        <w:rPr>
          <w:rFonts w:hint="eastAsia" w:ascii="宋体" w:hAnsi="宋体"/>
          <w:color w:val="auto"/>
          <w:sz w:val="21"/>
          <w:szCs w:val="21"/>
        </w:rPr>
      </w:pPr>
      <w:r>
        <w:rPr>
          <w:rFonts w:ascii="宋体" w:hAnsi="宋体"/>
          <w:color w:val="auto"/>
          <w:sz w:val="21"/>
          <w:szCs w:val="21"/>
        </w:rPr>
        <w:br w:type="page"/>
      </w:r>
    </w:p>
    <w:tbl>
      <w:tblPr>
        <w:tblStyle w:val="11"/>
        <w:tblW w:w="8445" w:type="dxa"/>
        <w:tblInd w:w="93" w:type="dxa"/>
        <w:tblLayout w:type="fixed"/>
        <w:tblCellMar>
          <w:top w:w="0" w:type="dxa"/>
          <w:left w:w="108" w:type="dxa"/>
          <w:bottom w:w="0" w:type="dxa"/>
          <w:right w:w="108" w:type="dxa"/>
        </w:tblCellMar>
      </w:tblPr>
      <w:tblGrid>
        <w:gridCol w:w="915"/>
        <w:gridCol w:w="1800"/>
        <w:gridCol w:w="720"/>
        <w:gridCol w:w="973"/>
        <w:gridCol w:w="951"/>
        <w:gridCol w:w="1049"/>
        <w:gridCol w:w="2037"/>
      </w:tblGrid>
      <w:tr>
        <w:tblPrEx>
          <w:tblCellMar>
            <w:top w:w="0" w:type="dxa"/>
            <w:left w:w="108" w:type="dxa"/>
            <w:bottom w:w="0" w:type="dxa"/>
            <w:right w:w="108" w:type="dxa"/>
          </w:tblCellMar>
        </w:tblPrEx>
        <w:trPr>
          <w:trHeight w:val="427" w:hRule="atLeast"/>
          <w:tblHeader/>
        </w:trPr>
        <w:tc>
          <w:tcPr>
            <w:tcW w:w="8445" w:type="dxa"/>
            <w:gridSpan w:val="7"/>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b/>
                <w:bCs/>
                <w:color w:val="auto"/>
                <w:sz w:val="21"/>
                <w:szCs w:val="21"/>
              </w:rPr>
            </w:pPr>
            <w:r>
              <w:rPr>
                <w:rFonts w:hint="eastAsia" w:ascii="宋体" w:hAnsi="宋体" w:cs="宋体"/>
                <w:b/>
                <w:bCs/>
                <w:color w:val="auto"/>
                <w:sz w:val="21"/>
                <w:szCs w:val="21"/>
              </w:rPr>
              <w:t>清连高速日常养护招标日常保洁包干计量部分参考数据表</w:t>
            </w:r>
          </w:p>
        </w:tc>
      </w:tr>
      <w:tr>
        <w:tblPrEx>
          <w:tblCellMar>
            <w:top w:w="0" w:type="dxa"/>
            <w:left w:w="108" w:type="dxa"/>
            <w:bottom w:w="0" w:type="dxa"/>
            <w:right w:w="108" w:type="dxa"/>
          </w:tblCellMar>
        </w:tblPrEx>
        <w:trPr>
          <w:trHeight w:val="312" w:hRule="atLeast"/>
          <w:tblHeader/>
        </w:trPr>
        <w:tc>
          <w:tcPr>
            <w:tcW w:w="9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序号</w:t>
            </w:r>
          </w:p>
        </w:tc>
        <w:tc>
          <w:tcPr>
            <w:tcW w:w="180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细目名称</w:t>
            </w:r>
          </w:p>
        </w:tc>
        <w:tc>
          <w:tcPr>
            <w:tcW w:w="7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单位</w:t>
            </w:r>
          </w:p>
        </w:tc>
        <w:tc>
          <w:tcPr>
            <w:tcW w:w="97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YH-1标数据</w:t>
            </w:r>
          </w:p>
        </w:tc>
        <w:tc>
          <w:tcPr>
            <w:tcW w:w="95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YH-2标数据</w:t>
            </w:r>
          </w:p>
        </w:tc>
        <w:tc>
          <w:tcPr>
            <w:tcW w:w="10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YH-3标数据</w:t>
            </w:r>
          </w:p>
        </w:tc>
        <w:tc>
          <w:tcPr>
            <w:tcW w:w="203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最低频率</w:t>
            </w:r>
          </w:p>
        </w:tc>
      </w:tr>
      <w:tr>
        <w:tblPrEx>
          <w:tblCellMar>
            <w:top w:w="0" w:type="dxa"/>
            <w:left w:w="108" w:type="dxa"/>
            <w:bottom w:w="0" w:type="dxa"/>
            <w:right w:w="108" w:type="dxa"/>
          </w:tblCellMar>
        </w:tblPrEx>
        <w:trPr>
          <w:trHeight w:val="312" w:hRule="atLeast"/>
          <w:tblHeader/>
        </w:trPr>
        <w:tc>
          <w:tcPr>
            <w:tcW w:w="9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18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97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95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c>
          <w:tcPr>
            <w:tcW w:w="2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cs="宋体"/>
                <w:color w:val="auto"/>
                <w:sz w:val="21"/>
                <w:szCs w:val="21"/>
              </w:rPr>
            </w:pPr>
          </w:p>
        </w:tc>
      </w:tr>
      <w:tr>
        <w:tblPrEx>
          <w:tblCellMar>
            <w:top w:w="0" w:type="dxa"/>
            <w:left w:w="108" w:type="dxa"/>
            <w:bottom w:w="0" w:type="dxa"/>
            <w:right w:w="108" w:type="dxa"/>
          </w:tblCellMar>
        </w:tblPrEx>
        <w:trPr>
          <w:trHeight w:val="312" w:hRule="atLeast"/>
          <w:tblHeader/>
        </w:trPr>
        <w:tc>
          <w:tcPr>
            <w:tcW w:w="9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18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97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95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c>
          <w:tcPr>
            <w:tcW w:w="2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p>
        </w:tc>
      </w:tr>
      <w:tr>
        <w:tblPrEx>
          <w:tblCellMar>
            <w:top w:w="0" w:type="dxa"/>
            <w:left w:w="108" w:type="dxa"/>
            <w:bottom w:w="0" w:type="dxa"/>
            <w:right w:w="108" w:type="dxa"/>
          </w:tblCellMar>
        </w:tblPrEx>
        <w:trPr>
          <w:trHeight w:val="398"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路 基</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793"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人工清洁（硬路肩、上下边坡及平台）</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km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主线79.934，匝道13.919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主线66.1 ，匝道15.524</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主线69.928 ，匝道11.451</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4天一次，节假日每天一次，YH1标1人/6km、YH2标1人/5km、YH3标1人/4km</w:t>
            </w:r>
          </w:p>
        </w:tc>
      </w:tr>
      <w:tr>
        <w:tblPrEx>
          <w:tblCellMar>
            <w:top w:w="0" w:type="dxa"/>
            <w:left w:w="108" w:type="dxa"/>
            <w:bottom w:w="0" w:type="dxa"/>
            <w:right w:w="108" w:type="dxa"/>
          </w:tblCellMar>
        </w:tblPrEx>
        <w:trPr>
          <w:trHeight w:val="383"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清理排水系统</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442"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隧道排水沟（有盖板）</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2958</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21191.41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4808.8</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2（次/年）</w:t>
            </w:r>
          </w:p>
        </w:tc>
      </w:tr>
      <w:tr>
        <w:tblPrEx>
          <w:tblCellMar>
            <w:top w:w="0" w:type="dxa"/>
            <w:left w:w="108" w:type="dxa"/>
            <w:bottom w:w="0" w:type="dxa"/>
            <w:right w:w="108" w:type="dxa"/>
          </w:tblCellMar>
        </w:tblPrEx>
        <w:trPr>
          <w:trHeight w:val="516"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边沟、排水沟、平台水沟（不含下边坡）</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752"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1.2.2.1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边沟、排水沟、平台水沟（不含下边坡，无盖板）</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3649</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2851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3690</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442"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1.2.2.2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边沟、排水沟（不含下边坡，有盖板）</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81441.13</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87054.01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90671.7</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1.2.4</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截水沟</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44646</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15052</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18326</w:t>
            </w:r>
          </w:p>
        </w:tc>
        <w:tc>
          <w:tcPr>
            <w:tcW w:w="20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457"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1.2.5</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超高段中分带排水沟（有盖板）</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16875</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13814.13</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18821.97</w:t>
            </w:r>
          </w:p>
        </w:tc>
        <w:tc>
          <w:tcPr>
            <w:tcW w:w="20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1.2.6</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沙井、集水井</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个</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514</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769</w:t>
            </w:r>
          </w:p>
        </w:tc>
        <w:tc>
          <w:tcPr>
            <w:tcW w:w="1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540</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1.2.7</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超高横向排水管</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6505</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4967.5</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6310.9</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路 面</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2.1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清扫</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1178"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2.1.1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机械清扫</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km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主线79.934，匝道13.919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主线66.1 ，匝道15.524</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主线69.928 ，匝道11.451</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凤头岭至连南不低于每3天清扫一遍，连南收费站至石潭收费站每2日清扫一遍，石潭收费站以南每日清扫一遍</w:t>
            </w:r>
          </w:p>
        </w:tc>
      </w:tr>
      <w:tr>
        <w:tblPrEx>
          <w:tblCellMar>
            <w:top w:w="0" w:type="dxa"/>
            <w:left w:w="108" w:type="dxa"/>
            <w:bottom w:w="0" w:type="dxa"/>
            <w:right w:w="108" w:type="dxa"/>
          </w:tblCellMar>
        </w:tblPrEx>
        <w:trPr>
          <w:trHeight w:val="901"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2.1.2</w:t>
            </w:r>
          </w:p>
        </w:tc>
        <w:tc>
          <w:tcPr>
            <w:tcW w:w="180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人工清洁（收费站、广场、车道、雨棚）</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km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主线79.934</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主线66.1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主线69.928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每天均应清扫，保洁人员大站2人，小站1人</w:t>
            </w:r>
          </w:p>
        </w:tc>
      </w:tr>
      <w:tr>
        <w:tblPrEx>
          <w:tblCellMar>
            <w:top w:w="0" w:type="dxa"/>
            <w:left w:w="108" w:type="dxa"/>
            <w:bottom w:w="0" w:type="dxa"/>
            <w:right w:w="108" w:type="dxa"/>
          </w:tblCellMar>
        </w:tblPrEx>
        <w:trPr>
          <w:trHeight w:val="898"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2.1.3</w:t>
            </w:r>
          </w:p>
        </w:tc>
        <w:tc>
          <w:tcPr>
            <w:tcW w:w="180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人工清洁路面（含桥面、中间带、紧急停车带、服务区三角带等）</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km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主线79.934</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主线66.1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 xml:space="preserve">主线69.928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ascii="宋体" w:hAnsi="宋体" w:cs="宋体"/>
                <w:color w:val="auto"/>
                <w:sz w:val="21"/>
                <w:szCs w:val="21"/>
              </w:rPr>
            </w:pPr>
            <w:r>
              <w:rPr>
                <w:rFonts w:hint="eastAsia" w:ascii="宋体" w:hAnsi="宋体"/>
                <w:color w:val="auto"/>
                <w:sz w:val="21"/>
                <w:szCs w:val="21"/>
              </w:rPr>
              <w:t>节假日每天一次，YH1标1人/6km、YH2标1人/5km、YH3标1人/4km</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桥 涵</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3.1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清理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3.1.1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泄水孔及集水管</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个</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1669</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2382</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1127</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12（次/年）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3.1.2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伸缩缝</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1778.89</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1487.8</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1226.72</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12（次/年）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交通安全设施</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清洗交通标志</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442"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4.1.1</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沿线里程牌、百米桩</w:t>
            </w:r>
          </w:p>
        </w:tc>
        <w:tc>
          <w:tcPr>
            <w:tcW w:w="720"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块</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1331</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1542.35</w:t>
            </w:r>
          </w:p>
        </w:tc>
        <w:tc>
          <w:tcPr>
            <w:tcW w:w="1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1654.65</w:t>
            </w:r>
          </w:p>
        </w:tc>
        <w:tc>
          <w:tcPr>
            <w:tcW w:w="2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39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4.1.2</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柱式轮廓标</w:t>
            </w:r>
          </w:p>
        </w:tc>
        <w:tc>
          <w:tcPr>
            <w:tcW w:w="720"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个</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1202</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1187</w:t>
            </w:r>
          </w:p>
        </w:tc>
        <w:tc>
          <w:tcPr>
            <w:tcW w:w="1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1408</w:t>
            </w:r>
          </w:p>
        </w:tc>
        <w:tc>
          <w:tcPr>
            <w:tcW w:w="2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4.1.3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附着式廓标</w:t>
            </w:r>
          </w:p>
        </w:tc>
        <w:tc>
          <w:tcPr>
            <w:tcW w:w="72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个</w:t>
            </w:r>
          </w:p>
        </w:tc>
        <w:tc>
          <w:tcPr>
            <w:tcW w:w="97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9883</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9512</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14747</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4（次/年）</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水码、防撞桶维护</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457"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4.2.1</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水码、防撞桶维护</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个</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404</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191</w:t>
            </w:r>
          </w:p>
        </w:tc>
        <w:tc>
          <w:tcPr>
            <w:tcW w:w="1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330</w:t>
            </w:r>
          </w:p>
        </w:tc>
        <w:tc>
          <w:tcPr>
            <w:tcW w:w="2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每天均应确保其正常使用</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5</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其他</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7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5.1</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日常巡查</w:t>
            </w:r>
          </w:p>
        </w:tc>
        <w:tc>
          <w:tcPr>
            <w:tcW w:w="72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km</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主线79.934</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xml:space="preserve">主线66.1 </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 xml:space="preserve">主线69.928 </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按技术规范要求</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5.2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桥涵巡查</w:t>
            </w:r>
          </w:p>
        </w:tc>
        <w:tc>
          <w:tcPr>
            <w:tcW w:w="72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19781.03</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22580.21</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17908.46</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按技术规范要求</w:t>
            </w:r>
          </w:p>
        </w:tc>
      </w:tr>
      <w:tr>
        <w:tblPrEx>
          <w:tblCellMar>
            <w:top w:w="0" w:type="dxa"/>
            <w:left w:w="108" w:type="dxa"/>
            <w:bottom w:w="0" w:type="dxa"/>
            <w:right w:w="108" w:type="dxa"/>
          </w:tblCellMar>
        </w:tblPrEx>
        <w:trPr>
          <w:trHeight w:val="395"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5.3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隧道巡查</w:t>
            </w:r>
          </w:p>
        </w:tc>
        <w:tc>
          <w:tcPr>
            <w:tcW w:w="72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m</w:t>
            </w:r>
          </w:p>
        </w:tc>
        <w:tc>
          <w:tcPr>
            <w:tcW w:w="97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1648</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10606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2988</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按技术规范要求</w:t>
            </w:r>
          </w:p>
        </w:tc>
      </w:tr>
      <w:tr>
        <w:tblPrEx>
          <w:tblCellMar>
            <w:top w:w="0" w:type="dxa"/>
            <w:left w:w="108" w:type="dxa"/>
            <w:bottom w:w="0" w:type="dxa"/>
            <w:right w:w="108" w:type="dxa"/>
          </w:tblCellMar>
        </w:tblPrEx>
        <w:trPr>
          <w:trHeight w:val="516" w:hRule="atLeast"/>
        </w:trPr>
        <w:tc>
          <w:tcPr>
            <w:tcW w:w="9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s="宋体"/>
                <w:color w:val="auto"/>
                <w:sz w:val="21"/>
                <w:szCs w:val="21"/>
              </w:rPr>
              <w:t>6.3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ascii="宋体" w:hAnsi="宋体" w:cs="宋体"/>
                <w:color w:val="auto"/>
                <w:sz w:val="21"/>
                <w:szCs w:val="21"/>
              </w:rPr>
            </w:pPr>
            <w:r>
              <w:rPr>
                <w:rFonts w:hint="eastAsia" w:ascii="宋体" w:hAnsi="宋体"/>
                <w:color w:val="auto"/>
                <w:sz w:val="21"/>
                <w:szCs w:val="21"/>
              </w:rPr>
              <w:t>缓冲区维护</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处</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0</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6</w:t>
            </w:r>
          </w:p>
        </w:tc>
        <w:tc>
          <w:tcPr>
            <w:tcW w:w="10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2</w:t>
            </w:r>
          </w:p>
        </w:tc>
        <w:tc>
          <w:tcPr>
            <w:tcW w:w="2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ascii="宋体" w:hAnsi="宋体" w:cs="宋体"/>
                <w:color w:val="auto"/>
                <w:sz w:val="21"/>
                <w:szCs w:val="21"/>
              </w:rPr>
            </w:pPr>
            <w:r>
              <w:rPr>
                <w:rFonts w:hint="eastAsia" w:ascii="宋体" w:hAnsi="宋体"/>
                <w:color w:val="auto"/>
                <w:sz w:val="21"/>
                <w:szCs w:val="21"/>
              </w:rPr>
              <w:t>每天均应对其进行维护</w:t>
            </w:r>
          </w:p>
        </w:tc>
      </w:tr>
    </w:tbl>
    <w:p>
      <w:pPr>
        <w:wordWrap w:val="0"/>
        <w:topLinePunct/>
        <w:spacing w:line="360" w:lineRule="auto"/>
        <w:rPr>
          <w:rFonts w:hint="eastAsia" w:ascii="宋体" w:hAnsi="宋体" w:eastAsia="宋体" w:cs="宋体"/>
          <w:b/>
          <w:bCs/>
          <w:color w:val="auto"/>
          <w:kern w:val="2"/>
          <w:sz w:val="21"/>
          <w:szCs w:val="21"/>
        </w:rPr>
      </w:pPr>
      <w:r>
        <w:rPr>
          <w:rFonts w:hint="eastAsia"/>
          <w:b/>
          <w:color w:val="auto"/>
          <w:sz w:val="21"/>
          <w:szCs w:val="21"/>
        </w:rPr>
        <w:t>备注：</w:t>
      </w:r>
      <w:r>
        <w:rPr>
          <w:rFonts w:hint="eastAsia"/>
          <w:color w:val="auto"/>
          <w:sz w:val="21"/>
          <w:szCs w:val="21"/>
        </w:rPr>
        <w:t>投标人在编制投标文件之前，应认真研究和分析招标人随招标文件提供的本表并对所报标段进行实地考察，本表数据仅供投标人参考，不构成合同文件，投标人应对其就该资料的理解、判断和应用负责，招标人不承担任何责任。</w:t>
      </w:r>
      <w:r>
        <w:rPr>
          <w:rFonts w:hint="eastAsia" w:ascii="宋体" w:hAnsi="宋体" w:eastAsia="宋体" w:cs="宋体"/>
          <w:b/>
          <w:bCs/>
          <w:color w:val="auto"/>
          <w:kern w:val="2"/>
          <w:sz w:val="21"/>
          <w:szCs w:val="21"/>
        </w:rPr>
        <w:br w:type="page"/>
      </w:r>
      <w:r>
        <w:rPr>
          <w:rFonts w:hint="eastAsia" w:ascii="宋体" w:hAnsi="宋体" w:eastAsia="宋体" w:cs="宋体"/>
          <w:b/>
          <w:bCs/>
          <w:color w:val="auto"/>
          <w:kern w:val="2"/>
          <w:sz w:val="21"/>
          <w:szCs w:val="21"/>
        </w:rPr>
        <w:t>附件2：资格审查条件附录</w:t>
      </w:r>
    </w:p>
    <w:p>
      <w:pPr>
        <w:pStyle w:val="28"/>
        <w:topLinePunct/>
        <w:spacing w:beforeLines="0" w:afterLines="0"/>
        <w:outlineLvl w:val="9"/>
        <w:rPr>
          <w:rFonts w:ascii="等线" w:hAnsi="等线" w:eastAsia="等线" w:cs="等线"/>
          <w:bCs w:val="0"/>
          <w:color w:val="auto"/>
          <w:kern w:val="0"/>
          <w:sz w:val="24"/>
          <w:szCs w:val="24"/>
        </w:rPr>
      </w:pPr>
      <w:bookmarkStart w:id="0" w:name="_Toc467743957"/>
      <w:bookmarkStart w:id="1" w:name="_Toc467744161"/>
      <w:bookmarkStart w:id="2" w:name="_Toc467701904"/>
      <w:bookmarkStart w:id="3" w:name="_Toc328041279"/>
      <w:bookmarkStart w:id="4" w:name="_Toc467702449"/>
      <w:bookmarkStart w:id="5" w:name="_Toc465783929"/>
      <w:bookmarkStart w:id="6" w:name="_Toc343507775"/>
      <w:bookmarkStart w:id="7" w:name="_Toc346891117"/>
      <w:r>
        <w:rPr>
          <w:rFonts w:hint="eastAsia" w:ascii="等线" w:hAnsi="等线" w:eastAsia="等线" w:cs="等线"/>
          <w:bCs w:val="0"/>
          <w:color w:val="auto"/>
          <w:kern w:val="0"/>
          <w:sz w:val="24"/>
          <w:szCs w:val="24"/>
        </w:rPr>
        <w:t>附录</w:t>
      </w:r>
      <w:r>
        <w:rPr>
          <w:rFonts w:ascii="等线" w:hAnsi="等线" w:eastAsia="等线" w:cs="等线"/>
          <w:bCs w:val="0"/>
          <w:color w:val="auto"/>
          <w:kern w:val="0"/>
          <w:sz w:val="24"/>
          <w:szCs w:val="24"/>
        </w:rPr>
        <w:t xml:space="preserve">1  </w:t>
      </w:r>
      <w:r>
        <w:rPr>
          <w:rFonts w:hint="eastAsia" w:ascii="等线" w:hAnsi="等线" w:eastAsia="等线" w:cs="等线"/>
          <w:bCs w:val="0"/>
          <w:color w:val="auto"/>
          <w:kern w:val="0"/>
          <w:sz w:val="24"/>
          <w:szCs w:val="24"/>
        </w:rPr>
        <w:t>资格审查条件</w:t>
      </w:r>
      <w:r>
        <w:rPr>
          <w:rFonts w:ascii="等线" w:hAnsi="等线" w:eastAsia="等线" w:cs="等线"/>
          <w:bCs w:val="0"/>
          <w:color w:val="auto"/>
          <w:kern w:val="0"/>
          <w:sz w:val="24"/>
          <w:szCs w:val="24"/>
        </w:rPr>
        <w:t>(</w:t>
      </w:r>
      <w:r>
        <w:rPr>
          <w:rFonts w:hint="eastAsia" w:ascii="等线" w:hAnsi="等线" w:eastAsia="等线" w:cs="等线"/>
          <w:bCs w:val="0"/>
          <w:color w:val="auto"/>
          <w:kern w:val="0"/>
          <w:sz w:val="24"/>
          <w:szCs w:val="24"/>
        </w:rPr>
        <w:t>资质最低要求</w:t>
      </w:r>
      <w:r>
        <w:rPr>
          <w:rFonts w:ascii="等线" w:hAnsi="等线" w:eastAsia="等线" w:cs="等线"/>
          <w:bCs w:val="0"/>
          <w:color w:val="auto"/>
          <w:kern w:val="0"/>
          <w:sz w:val="24"/>
          <w:szCs w:val="24"/>
        </w:rPr>
        <w:t>)</w:t>
      </w:r>
      <w:bookmarkEnd w:id="0"/>
      <w:bookmarkEnd w:id="1"/>
      <w:bookmarkEnd w:id="2"/>
      <w:bookmarkEnd w:id="3"/>
      <w:bookmarkEnd w:id="4"/>
      <w:bookmarkEnd w:id="5"/>
      <w:bookmarkEnd w:id="6"/>
      <w:bookmarkEnd w:id="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8" w:type="dxa"/>
            <w:gridSpan w:val="2"/>
            <w:noWrap w:val="0"/>
            <w:vAlign w:val="center"/>
          </w:tcPr>
          <w:p>
            <w:pPr>
              <w:wordWrap w:val="0"/>
              <w:topLinePunct/>
              <w:adjustRightInd w:val="0"/>
              <w:snapToGrid w:val="0"/>
              <w:jc w:val="center"/>
              <w:rPr>
                <w:rFonts w:ascii="宋体"/>
                <w:b/>
                <w:bCs/>
                <w:color w:val="auto"/>
                <w:sz w:val="21"/>
                <w:szCs w:val="21"/>
              </w:rPr>
            </w:pPr>
            <w:r>
              <w:rPr>
                <w:rFonts w:hint="eastAsia" w:ascii="宋体" w:hAnsi="宋体" w:cs="宋体"/>
                <w:b/>
                <w:bCs/>
                <w:color w:val="auto"/>
                <w:sz w:val="21"/>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197" w:type="dxa"/>
            <w:noWrap w:val="0"/>
            <w:vAlign w:val="center"/>
          </w:tcPr>
          <w:p>
            <w:pPr>
              <w:topLinePunct/>
              <w:adjustRightInd w:val="0"/>
              <w:snapToGrid w:val="0"/>
              <w:spacing w:line="360" w:lineRule="auto"/>
              <w:jc w:val="center"/>
              <w:rPr>
                <w:rFonts w:hint="eastAsia" w:ascii="宋体"/>
                <w:color w:val="auto"/>
                <w:sz w:val="21"/>
                <w:szCs w:val="21"/>
              </w:rPr>
            </w:pPr>
            <w:r>
              <w:rPr>
                <w:rFonts w:hint="eastAsia" w:ascii="宋体"/>
                <w:color w:val="auto"/>
                <w:sz w:val="21"/>
                <w:szCs w:val="21"/>
              </w:rPr>
              <w:t>法人资格</w:t>
            </w:r>
          </w:p>
        </w:tc>
        <w:tc>
          <w:tcPr>
            <w:tcW w:w="7331" w:type="dxa"/>
            <w:noWrap w:val="0"/>
            <w:vAlign w:val="center"/>
          </w:tcPr>
          <w:p>
            <w:pPr>
              <w:wordWrap w:val="0"/>
              <w:topLinePunct/>
              <w:adjustRightInd w:val="0"/>
              <w:snapToGrid w:val="0"/>
              <w:spacing w:line="360" w:lineRule="auto"/>
              <w:rPr>
                <w:rFonts w:hint="eastAsia" w:ascii="宋体"/>
                <w:color w:val="auto"/>
                <w:sz w:val="21"/>
                <w:szCs w:val="21"/>
              </w:rPr>
            </w:pPr>
            <w:r>
              <w:rPr>
                <w:rFonts w:hint="eastAsia" w:ascii="宋体" w:hAnsi="宋体" w:cs="宋体"/>
                <w:color w:val="auto"/>
                <w:sz w:val="21"/>
                <w:szCs w:val="21"/>
              </w:rPr>
              <w:t>投标人必须是在中华人民共和国境内注册的企业法人。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197" w:type="dxa"/>
            <w:noWrap w:val="0"/>
            <w:vAlign w:val="center"/>
          </w:tcPr>
          <w:p>
            <w:pPr>
              <w:wordWrap w:val="0"/>
              <w:topLinePunct/>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资质</w:t>
            </w:r>
          </w:p>
        </w:tc>
        <w:tc>
          <w:tcPr>
            <w:tcW w:w="7331" w:type="dxa"/>
            <w:noWrap w:val="0"/>
            <w:vAlign w:val="center"/>
          </w:tcPr>
          <w:p>
            <w:pPr>
              <w:spacing w:line="360" w:lineRule="auto"/>
              <w:rPr>
                <w:rFonts w:ascii="宋体" w:hAnsi="宋体"/>
                <w:color w:val="auto"/>
                <w:sz w:val="21"/>
                <w:szCs w:val="21"/>
              </w:rPr>
            </w:pPr>
            <w:r>
              <w:rPr>
                <w:rFonts w:hint="eastAsia" w:ascii="宋体" w:hAnsi="宋体" w:cs="宋体"/>
                <w:color w:val="auto"/>
                <w:sz w:val="21"/>
                <w:szCs w:val="21"/>
              </w:rPr>
              <w:t>具备以下</w:t>
            </w:r>
            <w:r>
              <w:rPr>
                <w:rFonts w:ascii="宋体" w:hAnsi="宋体" w:cs="宋体"/>
                <w:color w:val="auto"/>
                <w:sz w:val="21"/>
                <w:szCs w:val="21"/>
              </w:rPr>
              <w:fldChar w:fldCharType="begin"/>
            </w:r>
            <w:r>
              <w:rPr>
                <w:rFonts w:ascii="宋体" w:hAnsi="宋体" w:cs="宋体"/>
                <w:color w:val="auto"/>
                <w:sz w:val="21"/>
                <w:szCs w:val="21"/>
              </w:rPr>
              <w:instrText xml:space="preserve"> = 1 \* GB3 </w:instrText>
            </w:r>
            <w:r>
              <w:rPr>
                <w:rFonts w:ascii="宋体" w:hAnsi="宋体" w:cs="宋体"/>
                <w:color w:val="auto"/>
                <w:sz w:val="21"/>
                <w:szCs w:val="21"/>
              </w:rPr>
              <w:fldChar w:fldCharType="separate"/>
            </w:r>
            <w:r>
              <w:rPr>
                <w:rFonts w:hint="eastAsia" w:ascii="宋体" w:hAnsi="宋体" w:cs="宋体"/>
                <w:color w:val="auto"/>
                <w:sz w:val="21"/>
                <w:szCs w:val="21"/>
              </w:rPr>
              <w:t>①</w:t>
            </w:r>
            <w:r>
              <w:rPr>
                <w:rFonts w:ascii="宋体" w:hAnsi="宋体" w:cs="宋体"/>
                <w:color w:val="auto"/>
                <w:sz w:val="21"/>
                <w:szCs w:val="21"/>
              </w:rPr>
              <w:fldChar w:fldCharType="end"/>
            </w:r>
            <w:r>
              <w:rPr>
                <w:rFonts w:hint="eastAsia" w:ascii="宋体" w:hAnsi="宋体" w:cs="宋体"/>
                <w:color w:val="auto"/>
                <w:sz w:val="21"/>
                <w:szCs w:val="21"/>
              </w:rPr>
              <w:t>②③资质之一：</w:t>
            </w:r>
          </w:p>
          <w:p>
            <w:pPr>
              <w:spacing w:line="360" w:lineRule="auto"/>
              <w:rPr>
                <w:rFonts w:ascii="宋体" w:hAnsi="宋体"/>
                <w:color w:val="auto"/>
                <w:sz w:val="21"/>
                <w:szCs w:val="21"/>
              </w:rPr>
            </w:pPr>
            <w:r>
              <w:rPr>
                <w:rFonts w:ascii="宋体" w:hAnsi="宋体" w:cs="宋体"/>
                <w:color w:val="auto"/>
                <w:sz w:val="21"/>
                <w:szCs w:val="21"/>
              </w:rPr>
              <w:fldChar w:fldCharType="begin"/>
            </w:r>
            <w:r>
              <w:rPr>
                <w:rFonts w:ascii="宋体" w:hAnsi="宋体" w:cs="宋体"/>
                <w:color w:val="auto"/>
                <w:sz w:val="21"/>
                <w:szCs w:val="21"/>
              </w:rPr>
              <w:instrText xml:space="preserve"> = 1 \* GB3 </w:instrText>
            </w:r>
            <w:r>
              <w:rPr>
                <w:rFonts w:ascii="宋体" w:hAnsi="宋体" w:cs="宋体"/>
                <w:color w:val="auto"/>
                <w:sz w:val="21"/>
                <w:szCs w:val="21"/>
              </w:rPr>
              <w:fldChar w:fldCharType="separate"/>
            </w:r>
            <w:r>
              <w:rPr>
                <w:rFonts w:hint="eastAsia" w:ascii="宋体" w:hAnsi="宋体" w:cs="宋体"/>
                <w:color w:val="auto"/>
                <w:sz w:val="21"/>
                <w:szCs w:val="21"/>
              </w:rPr>
              <w:t>①</w:t>
            </w:r>
            <w:r>
              <w:rPr>
                <w:rFonts w:ascii="宋体" w:hAnsi="宋体" w:cs="宋体"/>
                <w:color w:val="auto"/>
                <w:sz w:val="21"/>
                <w:szCs w:val="21"/>
              </w:rPr>
              <w:fldChar w:fldCharType="end"/>
            </w:r>
            <w:r>
              <w:rPr>
                <w:rFonts w:hint="eastAsia" w:ascii="宋体" w:hAnsi="宋体" w:cs="宋体"/>
                <w:color w:val="auto"/>
                <w:sz w:val="21"/>
                <w:szCs w:val="21"/>
              </w:rPr>
              <w:t>建设主管部门颁发的公路工程施工总承包壹级及以上资质；</w:t>
            </w:r>
          </w:p>
          <w:p>
            <w:pPr>
              <w:spacing w:line="360" w:lineRule="auto"/>
              <w:rPr>
                <w:rFonts w:ascii="宋体" w:hAnsi="宋体"/>
                <w:color w:val="auto"/>
                <w:sz w:val="21"/>
                <w:szCs w:val="21"/>
              </w:rPr>
            </w:pPr>
            <w:r>
              <w:rPr>
                <w:rFonts w:hint="eastAsia" w:ascii="宋体" w:hAnsi="宋体" w:cs="宋体"/>
                <w:color w:val="auto"/>
                <w:sz w:val="21"/>
                <w:szCs w:val="21"/>
              </w:rPr>
              <w:t>②省级交通运输行政主管部门核发的公路养护工程从业单位资质证书三类甲级和二类甲级（在有效期内；持有此类资质的省外公路养护工程从业单位有意参与本项目的投标，按《广东省交通运输厅关于公路养护工程市场准入的实施细则》第十三条规定，还须同时提供由广东省交通运输行政主管部门确认备案的相关证明文件）；</w:t>
            </w:r>
          </w:p>
          <w:p>
            <w:pPr>
              <w:wordWrap w:val="0"/>
              <w:topLinePunct/>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③省级交通运输行政主管部门核发的公路养护作业单位资质（同时具备路基路面养护甲级、桥梁养护甲级、隧道养护甲级、交通安全设施养护资质（各等级公路））。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197" w:type="dxa"/>
            <w:noWrap w:val="0"/>
            <w:vAlign w:val="center"/>
          </w:tcPr>
          <w:p>
            <w:pPr>
              <w:wordWrap w:val="0"/>
              <w:topLinePunct/>
              <w:adjustRightInd w:val="0"/>
              <w:snapToGrid w:val="0"/>
              <w:ind w:firstLine="42" w:firstLineChars="20"/>
              <w:jc w:val="center"/>
              <w:rPr>
                <w:rFonts w:ascii="宋体"/>
                <w:b/>
                <w:bCs/>
                <w:color w:val="auto"/>
                <w:sz w:val="21"/>
                <w:szCs w:val="21"/>
              </w:rPr>
            </w:pPr>
            <w:r>
              <w:rPr>
                <w:rFonts w:hint="eastAsia" w:ascii="宋体" w:hAnsi="宋体" w:cs="宋体"/>
                <w:color w:val="auto"/>
                <w:sz w:val="21"/>
                <w:szCs w:val="21"/>
              </w:rPr>
              <w:t>安全生产资格</w:t>
            </w:r>
          </w:p>
        </w:tc>
        <w:tc>
          <w:tcPr>
            <w:tcW w:w="7331" w:type="dxa"/>
            <w:noWrap w:val="0"/>
            <w:vAlign w:val="center"/>
          </w:tcPr>
          <w:p>
            <w:pPr>
              <w:wordWrap w:val="0"/>
              <w:topLinePunct/>
              <w:adjustRightInd w:val="0"/>
              <w:snapToGrid w:val="0"/>
              <w:ind w:firstLine="42" w:firstLineChars="20"/>
              <w:rPr>
                <w:rFonts w:ascii="宋体"/>
                <w:b/>
                <w:bCs/>
                <w:color w:val="auto"/>
                <w:sz w:val="21"/>
                <w:szCs w:val="21"/>
              </w:rPr>
            </w:pPr>
            <w:r>
              <w:rPr>
                <w:rFonts w:hint="eastAsia" w:ascii="宋体" w:hAnsi="宋体" w:cs="宋体"/>
                <w:color w:val="auto"/>
                <w:sz w:val="21"/>
                <w:szCs w:val="21"/>
              </w:rPr>
              <w:t>投标人应具有合法有效的安全生产许可证。</w:t>
            </w:r>
          </w:p>
        </w:tc>
      </w:tr>
    </w:tbl>
    <w:p>
      <w:pPr>
        <w:rPr>
          <w:color w:val="auto"/>
        </w:rPr>
      </w:pPr>
      <w:bookmarkStart w:id="8" w:name="_Toc346891118"/>
      <w:bookmarkStart w:id="9" w:name="_Toc343507776"/>
      <w:bookmarkStart w:id="10" w:name="_Toc328041280"/>
    </w:p>
    <w:p>
      <w:pPr>
        <w:pStyle w:val="28"/>
        <w:topLinePunct/>
        <w:spacing w:beforeLines="0" w:afterLines="0"/>
        <w:outlineLvl w:val="9"/>
        <w:rPr>
          <w:rFonts w:ascii="等线" w:hAnsi="等线" w:eastAsia="等线" w:cs="等线"/>
          <w:bCs w:val="0"/>
          <w:color w:val="auto"/>
          <w:kern w:val="0"/>
          <w:sz w:val="24"/>
          <w:szCs w:val="24"/>
        </w:rPr>
      </w:pPr>
      <w:bookmarkStart w:id="11" w:name="_Toc467702450"/>
      <w:bookmarkStart w:id="12" w:name="_Toc465783930"/>
      <w:bookmarkStart w:id="13" w:name="_Toc467743958"/>
      <w:bookmarkStart w:id="14" w:name="_Toc467701905"/>
      <w:bookmarkStart w:id="15" w:name="_Toc467744162"/>
      <w:r>
        <w:rPr>
          <w:rFonts w:hint="eastAsia" w:ascii="等线" w:hAnsi="等线" w:eastAsia="等线" w:cs="等线"/>
          <w:bCs w:val="0"/>
          <w:color w:val="auto"/>
          <w:kern w:val="0"/>
          <w:sz w:val="24"/>
          <w:szCs w:val="24"/>
        </w:rPr>
        <w:t>附录</w:t>
      </w:r>
      <w:r>
        <w:rPr>
          <w:rFonts w:ascii="等线" w:hAnsi="等线" w:eastAsia="等线" w:cs="等线"/>
          <w:bCs w:val="0"/>
          <w:color w:val="auto"/>
          <w:kern w:val="0"/>
          <w:sz w:val="24"/>
          <w:szCs w:val="24"/>
        </w:rPr>
        <w:t xml:space="preserve">2  </w:t>
      </w:r>
      <w:r>
        <w:rPr>
          <w:rFonts w:hint="eastAsia" w:ascii="等线" w:hAnsi="等线" w:eastAsia="等线" w:cs="等线"/>
          <w:bCs w:val="0"/>
          <w:color w:val="auto"/>
          <w:kern w:val="0"/>
          <w:sz w:val="24"/>
          <w:szCs w:val="24"/>
        </w:rPr>
        <w:t>资格审查条件</w:t>
      </w:r>
      <w:r>
        <w:rPr>
          <w:rFonts w:ascii="等线" w:hAnsi="等线" w:eastAsia="等线" w:cs="等线"/>
          <w:bCs w:val="0"/>
          <w:color w:val="auto"/>
          <w:kern w:val="0"/>
          <w:sz w:val="24"/>
          <w:szCs w:val="24"/>
        </w:rPr>
        <w:t>(</w:t>
      </w:r>
      <w:r>
        <w:rPr>
          <w:rFonts w:hint="eastAsia" w:ascii="等线" w:hAnsi="等线" w:eastAsia="等线" w:cs="等线"/>
          <w:bCs w:val="0"/>
          <w:color w:val="auto"/>
          <w:kern w:val="0"/>
          <w:sz w:val="24"/>
          <w:szCs w:val="24"/>
        </w:rPr>
        <w:t>财务最低要求</w:t>
      </w:r>
      <w:r>
        <w:rPr>
          <w:rFonts w:ascii="等线" w:hAnsi="等线" w:eastAsia="等线" w:cs="等线"/>
          <w:bCs w:val="0"/>
          <w:color w:val="auto"/>
          <w:kern w:val="0"/>
          <w:sz w:val="24"/>
          <w:szCs w:val="24"/>
        </w:rPr>
        <w:t>)</w:t>
      </w:r>
      <w:bookmarkEnd w:id="8"/>
      <w:bookmarkEnd w:id="9"/>
      <w:bookmarkEnd w:id="10"/>
      <w:bookmarkEnd w:id="11"/>
      <w:bookmarkEnd w:id="12"/>
      <w:bookmarkEnd w:id="13"/>
      <w:bookmarkEnd w:id="14"/>
      <w:bookmarkEnd w:id="1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8" w:type="dxa"/>
            <w:noWrap w:val="0"/>
            <w:vAlign w:val="center"/>
          </w:tcPr>
          <w:p>
            <w:pPr>
              <w:pStyle w:val="25"/>
              <w:wordWrap w:val="0"/>
              <w:topLinePunct/>
              <w:spacing w:line="360" w:lineRule="auto"/>
              <w:ind w:left="0" w:leftChars="0" w:right="62" w:firstLine="0" w:firstLineChars="0"/>
              <w:jc w:val="center"/>
              <w:rPr>
                <w:rFonts w:cs="Times New Roman"/>
                <w:b/>
                <w:bCs/>
                <w:color w:val="auto"/>
                <w:sz w:val="21"/>
                <w:szCs w:val="21"/>
              </w:rPr>
            </w:pPr>
            <w:r>
              <w:rPr>
                <w:rFonts w:hint="eastAsia"/>
                <w:b/>
                <w:bCs/>
                <w:color w:val="auto"/>
                <w:sz w:val="21"/>
                <w:szCs w:val="21"/>
              </w:rPr>
              <w:t>财</w:t>
            </w:r>
            <w:r>
              <w:rPr>
                <w:b/>
                <w:bCs/>
                <w:color w:val="auto"/>
                <w:sz w:val="21"/>
                <w:szCs w:val="21"/>
              </w:rPr>
              <w:t xml:space="preserve"> </w:t>
            </w:r>
            <w:r>
              <w:rPr>
                <w:rFonts w:hint="eastAsia"/>
                <w:b/>
                <w:bCs/>
                <w:color w:val="auto"/>
                <w:sz w:val="21"/>
                <w:szCs w:val="21"/>
              </w:rPr>
              <w:t>务</w:t>
            </w:r>
            <w:r>
              <w:rPr>
                <w:b/>
                <w:bCs/>
                <w:color w:val="auto"/>
                <w:sz w:val="21"/>
                <w:szCs w:val="21"/>
              </w:rPr>
              <w:t xml:space="preserve"> </w:t>
            </w:r>
            <w:r>
              <w:rPr>
                <w:rFonts w:hint="eastAsia"/>
                <w:b/>
                <w:bCs/>
                <w:color w:val="auto"/>
                <w:sz w:val="21"/>
                <w:szCs w:val="21"/>
              </w:rPr>
              <w:t>要</w:t>
            </w:r>
            <w:r>
              <w:rPr>
                <w:b/>
                <w:bCs/>
                <w:color w:val="auto"/>
                <w:sz w:val="21"/>
                <w:szCs w:val="21"/>
              </w:rPr>
              <w:t xml:space="preserve"> </w:t>
            </w:r>
            <w:r>
              <w:rPr>
                <w:rFonts w:hint="eastAsia"/>
                <w:b/>
                <w:bCs/>
                <w:color w:val="auto"/>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528" w:type="dxa"/>
            <w:noWrap w:val="0"/>
            <w:vAlign w:val="center"/>
          </w:tcPr>
          <w:p>
            <w:pPr>
              <w:wordWrap w:val="0"/>
              <w:topLinePunct/>
              <w:adjustRightInd w:val="0"/>
              <w:snapToGrid w:val="0"/>
              <w:spacing w:line="440" w:lineRule="exact"/>
              <w:rPr>
                <w:rFonts w:ascii="宋体" w:hAnsi="宋体"/>
                <w:b/>
                <w:bCs/>
                <w:color w:val="auto"/>
                <w:sz w:val="21"/>
                <w:szCs w:val="21"/>
              </w:rPr>
            </w:pPr>
            <w:r>
              <w:rPr>
                <w:rFonts w:hint="eastAsia" w:ascii="宋体" w:hAnsi="宋体" w:cs="宋体"/>
                <w:color w:val="auto"/>
                <w:sz w:val="21"/>
                <w:szCs w:val="21"/>
              </w:rPr>
              <w:t>最近三年至少有两年盈利。</w:t>
            </w:r>
          </w:p>
        </w:tc>
      </w:tr>
    </w:tbl>
    <w:p>
      <w:pPr>
        <w:wordWrap w:val="0"/>
        <w:topLinePunct/>
        <w:rPr>
          <w:rFonts w:hint="eastAsia" w:ascii="宋体" w:hAnsi="宋体"/>
          <w:color w:val="auto"/>
          <w:sz w:val="18"/>
          <w:szCs w:val="18"/>
        </w:rPr>
      </w:pPr>
      <w:bookmarkStart w:id="16" w:name="_Toc346891119"/>
      <w:bookmarkStart w:id="17" w:name="_Toc467701906"/>
      <w:bookmarkStart w:id="18" w:name="_Toc465783931"/>
      <w:bookmarkStart w:id="19" w:name="_Toc343507777"/>
      <w:bookmarkStart w:id="20" w:name="_Toc467702451"/>
      <w:bookmarkStart w:id="21" w:name="_Toc467743959"/>
      <w:bookmarkStart w:id="22" w:name="_Toc328041281"/>
      <w:bookmarkStart w:id="23" w:name="_Toc467744163"/>
      <w:r>
        <w:rPr>
          <w:rFonts w:hint="eastAsia" w:ascii="宋体" w:hAnsi="宋体"/>
          <w:color w:val="auto"/>
          <w:sz w:val="18"/>
          <w:szCs w:val="18"/>
        </w:rPr>
        <w:t>注：近三个年度（2019-2021）财务信息以投标人提供的最新一年度经会计师事务所或审计机构审计的财务会计报表数据为准。</w:t>
      </w:r>
    </w:p>
    <w:p>
      <w:pPr>
        <w:rPr>
          <w:rFonts w:ascii="等线" w:hAnsi="等线" w:eastAsia="等线" w:cs="等线"/>
          <w:bCs/>
          <w:color w:val="auto"/>
          <w:kern w:val="0"/>
        </w:rPr>
      </w:pPr>
    </w:p>
    <w:p>
      <w:pPr>
        <w:pStyle w:val="28"/>
        <w:keepNext/>
        <w:keepLines/>
        <w:pageBreakBefore w:val="0"/>
        <w:widowControl w:val="0"/>
        <w:kinsoku/>
        <w:wordWrap/>
        <w:overflowPunct/>
        <w:topLinePunct/>
        <w:autoSpaceDE/>
        <w:autoSpaceDN/>
        <w:bidi w:val="0"/>
        <w:adjustRightInd/>
        <w:snapToGrid/>
        <w:spacing w:before="0" w:beforeLines="0" w:after="0" w:afterLines="0"/>
        <w:textAlignment w:val="auto"/>
        <w:outlineLvl w:val="9"/>
        <w:rPr>
          <w:rFonts w:ascii="等线" w:hAnsi="等线" w:eastAsia="等线" w:cs="等线"/>
          <w:bCs w:val="0"/>
          <w:color w:val="auto"/>
          <w:kern w:val="0"/>
          <w:sz w:val="24"/>
          <w:szCs w:val="24"/>
        </w:rPr>
      </w:pPr>
      <w:r>
        <w:rPr>
          <w:rFonts w:ascii="等线" w:hAnsi="等线" w:eastAsia="等线" w:cs="等线"/>
          <w:bCs w:val="0"/>
          <w:color w:val="auto"/>
          <w:kern w:val="0"/>
          <w:sz w:val="24"/>
          <w:szCs w:val="24"/>
        </w:rPr>
        <w:br w:type="page"/>
      </w:r>
      <w:r>
        <w:rPr>
          <w:rFonts w:hint="eastAsia" w:ascii="等线" w:hAnsi="等线" w:eastAsia="等线" w:cs="等线"/>
          <w:bCs w:val="0"/>
          <w:color w:val="auto"/>
          <w:kern w:val="0"/>
          <w:sz w:val="24"/>
          <w:szCs w:val="24"/>
        </w:rPr>
        <w:t>附录</w:t>
      </w:r>
      <w:r>
        <w:rPr>
          <w:rFonts w:ascii="等线" w:hAnsi="等线" w:eastAsia="等线" w:cs="等线"/>
          <w:bCs w:val="0"/>
          <w:color w:val="auto"/>
          <w:kern w:val="0"/>
          <w:sz w:val="24"/>
          <w:szCs w:val="24"/>
        </w:rPr>
        <w:t xml:space="preserve">3  </w:t>
      </w:r>
      <w:r>
        <w:rPr>
          <w:rFonts w:hint="eastAsia" w:ascii="等线" w:hAnsi="等线" w:eastAsia="等线" w:cs="等线"/>
          <w:bCs w:val="0"/>
          <w:color w:val="auto"/>
          <w:kern w:val="0"/>
          <w:sz w:val="24"/>
          <w:szCs w:val="24"/>
        </w:rPr>
        <w:t>资格审查条件</w:t>
      </w:r>
      <w:r>
        <w:rPr>
          <w:rFonts w:ascii="等线" w:hAnsi="等线" w:eastAsia="等线" w:cs="等线"/>
          <w:bCs w:val="0"/>
          <w:color w:val="auto"/>
          <w:kern w:val="0"/>
          <w:sz w:val="24"/>
          <w:szCs w:val="24"/>
        </w:rPr>
        <w:t>(</w:t>
      </w:r>
      <w:r>
        <w:rPr>
          <w:rFonts w:hint="eastAsia" w:ascii="等线" w:hAnsi="等线" w:eastAsia="等线" w:cs="等线"/>
          <w:bCs w:val="0"/>
          <w:color w:val="auto"/>
          <w:kern w:val="0"/>
          <w:sz w:val="24"/>
          <w:szCs w:val="24"/>
        </w:rPr>
        <w:t>业绩最低要求</w:t>
      </w:r>
      <w:r>
        <w:rPr>
          <w:rFonts w:ascii="等线" w:hAnsi="等线" w:eastAsia="等线" w:cs="等线"/>
          <w:bCs w:val="0"/>
          <w:color w:val="auto"/>
          <w:kern w:val="0"/>
          <w:sz w:val="24"/>
          <w:szCs w:val="24"/>
        </w:rPr>
        <w:t>)</w:t>
      </w:r>
      <w:bookmarkEnd w:id="16"/>
      <w:bookmarkEnd w:id="17"/>
      <w:bookmarkEnd w:id="18"/>
      <w:bookmarkEnd w:id="19"/>
      <w:bookmarkEnd w:id="20"/>
      <w:bookmarkEnd w:id="21"/>
      <w:bookmarkEnd w:id="22"/>
      <w:bookmarkEnd w:id="2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8" w:type="dxa"/>
            <w:noWrap w:val="0"/>
            <w:vAlign w:val="center"/>
          </w:tcPr>
          <w:p>
            <w:pPr>
              <w:wordWrap w:val="0"/>
              <w:topLinePunct/>
              <w:adjustRightInd w:val="0"/>
              <w:snapToGrid w:val="0"/>
              <w:jc w:val="center"/>
              <w:rPr>
                <w:rFonts w:ascii="宋体"/>
                <w:b/>
                <w:bCs/>
                <w:color w:val="auto"/>
                <w:sz w:val="21"/>
                <w:szCs w:val="21"/>
              </w:rPr>
            </w:pPr>
            <w:r>
              <w:rPr>
                <w:rFonts w:hint="eastAsia" w:ascii="宋体" w:hAnsi="宋体" w:cs="宋体"/>
                <w:b/>
                <w:bCs/>
                <w:color w:val="auto"/>
                <w:sz w:val="21"/>
                <w:szCs w:val="21"/>
              </w:rPr>
              <w:t>业</w:t>
            </w:r>
            <w:r>
              <w:rPr>
                <w:rFonts w:ascii="宋体" w:hAnsi="宋体" w:cs="宋体"/>
                <w:b/>
                <w:bCs/>
                <w:color w:val="auto"/>
                <w:sz w:val="21"/>
                <w:szCs w:val="21"/>
              </w:rPr>
              <w:t xml:space="preserve"> </w:t>
            </w:r>
            <w:r>
              <w:rPr>
                <w:rFonts w:hint="eastAsia" w:ascii="宋体" w:hAnsi="宋体" w:cs="宋体"/>
                <w:b/>
                <w:bCs/>
                <w:color w:val="auto"/>
                <w:sz w:val="21"/>
                <w:szCs w:val="21"/>
              </w:rPr>
              <w:t>绩</w:t>
            </w:r>
            <w:r>
              <w:rPr>
                <w:rFonts w:ascii="宋体" w:hAnsi="宋体" w:cs="宋体"/>
                <w:b/>
                <w:bCs/>
                <w:color w:val="auto"/>
                <w:sz w:val="21"/>
                <w:szCs w:val="21"/>
              </w:rPr>
              <w:t xml:space="preserve"> </w:t>
            </w:r>
            <w:r>
              <w:rPr>
                <w:rFonts w:hint="eastAsia" w:ascii="宋体" w:hAnsi="宋体" w:cs="宋体"/>
                <w:b/>
                <w:bCs/>
                <w:color w:val="auto"/>
                <w:sz w:val="21"/>
                <w:szCs w:val="21"/>
              </w:rPr>
              <w:t>要</w:t>
            </w:r>
            <w:r>
              <w:rPr>
                <w:rFonts w:ascii="宋体" w:hAnsi="宋体" w:cs="宋体"/>
                <w:b/>
                <w:bCs/>
                <w:color w:val="auto"/>
                <w:sz w:val="21"/>
                <w:szCs w:val="21"/>
              </w:rPr>
              <w:t xml:space="preserve"> </w:t>
            </w:r>
            <w:r>
              <w:rPr>
                <w:rFonts w:hint="eastAsia" w:ascii="宋体" w:hAnsi="宋体" w:cs="宋体"/>
                <w:b/>
                <w:bCs/>
                <w:color w:val="auto"/>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8528" w:type="dxa"/>
            <w:noWrap w:val="0"/>
            <w:vAlign w:val="center"/>
          </w:tcPr>
          <w:p>
            <w:pPr>
              <w:wordWrap w:val="0"/>
              <w:topLinePunct/>
              <w:adjustRightInd w:val="0"/>
              <w:snapToGrid w:val="0"/>
              <w:rPr>
                <w:rFonts w:ascii="宋体"/>
                <w:b/>
                <w:bCs/>
                <w:color w:val="auto"/>
                <w:sz w:val="21"/>
                <w:szCs w:val="21"/>
              </w:rPr>
            </w:pPr>
            <w:r>
              <w:rPr>
                <w:rFonts w:hint="eastAsia" w:ascii="宋体" w:hAnsi="宋体" w:cs="宋体"/>
                <w:color w:val="auto"/>
                <w:sz w:val="21"/>
                <w:szCs w:val="21"/>
              </w:rPr>
              <w:t>投标人承接目前在养的营运高速公路日常养护项目施工里程累计不少于300km（须同时包含交通安全设施、路基、路面、桥梁、涵洞养护工作内容）</w:t>
            </w:r>
            <w:r>
              <w:rPr>
                <w:rFonts w:hint="eastAsia"/>
                <w:bCs/>
                <w:color w:val="auto"/>
                <w:sz w:val="21"/>
                <w:szCs w:val="21"/>
              </w:rPr>
              <w:t>。</w:t>
            </w:r>
          </w:p>
        </w:tc>
      </w:tr>
    </w:tbl>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eastAsia="宋体"/>
          <w:color w:val="auto"/>
          <w:sz w:val="18"/>
          <w:szCs w:val="18"/>
        </w:rPr>
      </w:pPr>
      <w:r>
        <w:rPr>
          <w:rFonts w:hint="eastAsia" w:ascii="宋体" w:hAnsi="宋体" w:eastAsia="宋体"/>
          <w:color w:val="auto"/>
          <w:sz w:val="18"/>
          <w:szCs w:val="18"/>
        </w:rPr>
        <w:t>注：1.本附录所要求的业绩仅限中华人民共和国境内业绩。</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eastAsia="宋体"/>
          <w:color w:val="auto"/>
          <w:sz w:val="18"/>
          <w:szCs w:val="18"/>
        </w:rPr>
      </w:pPr>
      <w:r>
        <w:rPr>
          <w:rFonts w:hint="eastAsia" w:ascii="宋体" w:hAnsi="宋体" w:eastAsia="宋体"/>
          <w:color w:val="auto"/>
          <w:sz w:val="18"/>
          <w:szCs w:val="18"/>
          <w:lang w:val="en-US" w:eastAsia="zh-CN"/>
        </w:rPr>
        <w:t>2.</w:t>
      </w:r>
      <w:r>
        <w:rPr>
          <w:rFonts w:hint="eastAsia" w:ascii="宋体" w:hAnsi="宋体" w:eastAsia="宋体"/>
          <w:color w:val="auto"/>
          <w:sz w:val="18"/>
          <w:szCs w:val="18"/>
        </w:rPr>
        <w:t>“日常养护项目包括日常养护、小修保养、日常保洁中的一项或多项工作内容。“目前在养”指当前处于养护合同期内。</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eastAsia="宋体"/>
          <w:color w:val="auto"/>
          <w:sz w:val="18"/>
          <w:szCs w:val="18"/>
        </w:rPr>
      </w:pPr>
      <w:r>
        <w:rPr>
          <w:rFonts w:hint="eastAsia" w:ascii="宋体" w:hAnsi="宋体" w:eastAsia="宋体"/>
          <w:color w:val="auto"/>
          <w:sz w:val="18"/>
          <w:szCs w:val="18"/>
          <w:lang w:val="en-US" w:eastAsia="zh-CN"/>
        </w:rPr>
        <w:t>3.</w:t>
      </w:r>
      <w:r>
        <w:rPr>
          <w:rFonts w:hint="eastAsia" w:ascii="宋体" w:hAnsi="宋体" w:eastAsia="宋体"/>
          <w:color w:val="auto"/>
          <w:sz w:val="18"/>
          <w:szCs w:val="18"/>
        </w:rPr>
        <w:t>同一养护路段同一次招标，只计算一次养护里程。</w:t>
      </w:r>
    </w:p>
    <w:p>
      <w:pPr>
        <w:pStyle w:val="28"/>
        <w:keepNext/>
        <w:keepLines/>
        <w:pageBreakBefore w:val="0"/>
        <w:widowControl w:val="0"/>
        <w:kinsoku/>
        <w:wordWrap/>
        <w:overflowPunct/>
        <w:topLinePunct/>
        <w:autoSpaceDE/>
        <w:autoSpaceDN/>
        <w:bidi w:val="0"/>
        <w:adjustRightInd/>
        <w:snapToGrid/>
        <w:spacing w:before="0" w:beforeLines="0" w:after="0" w:afterLines="0"/>
        <w:textAlignment w:val="auto"/>
        <w:outlineLvl w:val="9"/>
        <w:rPr>
          <w:rFonts w:hint="eastAsia" w:ascii="等线" w:hAnsi="等线" w:eastAsia="等线" w:cs="等线"/>
          <w:bCs w:val="0"/>
          <w:color w:val="auto"/>
          <w:kern w:val="0"/>
          <w:sz w:val="24"/>
          <w:szCs w:val="24"/>
        </w:rPr>
      </w:pPr>
      <w:r>
        <w:rPr>
          <w:rFonts w:hint="eastAsia" w:ascii="等线" w:hAnsi="等线" w:eastAsia="等线" w:cs="等线"/>
          <w:bCs w:val="0"/>
          <w:color w:val="auto"/>
          <w:kern w:val="0"/>
          <w:sz w:val="24"/>
          <w:szCs w:val="24"/>
        </w:rPr>
        <w:t xml:space="preserve">附录4  </w:t>
      </w:r>
      <w:r>
        <w:rPr>
          <w:rFonts w:hint="eastAsia" w:ascii="等线" w:hAnsi="等线" w:eastAsia="等线" w:cs="等线"/>
          <w:bCs w:val="0"/>
          <w:color w:val="auto"/>
          <w:kern w:val="0"/>
          <w:sz w:val="24"/>
          <w:szCs w:val="24"/>
        </w:rPr>
        <w:t>资格审查条件(</w:t>
      </w:r>
      <w:r>
        <w:rPr>
          <w:rFonts w:hint="eastAsia" w:ascii="等线" w:hAnsi="等线" w:eastAsia="等线" w:cs="等线"/>
          <w:bCs w:val="0"/>
          <w:color w:val="auto"/>
          <w:kern w:val="0"/>
          <w:sz w:val="24"/>
          <w:szCs w:val="24"/>
        </w:rPr>
        <w:t>信誉最低要求)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2" w:type="dxa"/>
            <w:noWrap w:val="0"/>
            <w:vAlign w:val="center"/>
          </w:tcPr>
          <w:p>
            <w:pPr>
              <w:wordWrap w:val="0"/>
              <w:topLinePunct/>
              <w:jc w:val="center"/>
              <w:rPr>
                <w:rFonts w:ascii="宋体" w:hAnsi="宋体"/>
                <w:b/>
                <w:color w:val="auto"/>
                <w:szCs w:val="21"/>
              </w:rPr>
            </w:pPr>
            <w:r>
              <w:rPr>
                <w:rFonts w:ascii="黑体" w:hAnsi="黑体" w:eastAsia="黑体"/>
                <w:b/>
                <w:color w:val="auto"/>
                <w:sz w:val="21"/>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2" w:type="dxa"/>
            <w:noWrap w:val="0"/>
            <w:vAlign w:val="center"/>
          </w:tcPr>
          <w:p>
            <w:pPr>
              <w:wordWrap w:val="0"/>
              <w:topLinePunct/>
              <w:adjustRightInd w:val="0"/>
              <w:spacing w:line="360" w:lineRule="auto"/>
              <w:rPr>
                <w:rFonts w:hint="eastAsia" w:ascii="宋体" w:cs="宋体"/>
                <w:color w:val="auto"/>
                <w:sz w:val="21"/>
                <w:szCs w:val="21"/>
              </w:rPr>
            </w:pPr>
            <w:r>
              <w:rPr>
                <w:rFonts w:hint="eastAsia" w:ascii="宋体" w:cs="宋体"/>
                <w:color w:val="auto"/>
                <w:sz w:val="21"/>
                <w:szCs w:val="21"/>
              </w:rPr>
              <w:t>最新年度在广东省公路工程施工企业信用评价中，信用等级未被评为</w:t>
            </w:r>
            <w:r>
              <w:rPr>
                <w:rFonts w:ascii="宋体" w:cs="宋体"/>
                <w:color w:val="auto"/>
                <w:sz w:val="21"/>
                <w:szCs w:val="21"/>
              </w:rPr>
              <w:t xml:space="preserve">D </w:t>
            </w:r>
            <w:r>
              <w:rPr>
                <w:rFonts w:hint="eastAsia" w:ascii="宋体" w:cs="宋体"/>
                <w:color w:val="auto"/>
                <w:sz w:val="21"/>
                <w:szCs w:val="21"/>
              </w:rPr>
              <w:t>级；初次进入且无广东省最新年度信用评价等级的，应在最新一年度的全国综合评价结果中未被评为</w:t>
            </w:r>
            <w:r>
              <w:rPr>
                <w:rFonts w:ascii="宋体" w:cs="宋体"/>
                <w:color w:val="auto"/>
                <w:sz w:val="21"/>
                <w:szCs w:val="21"/>
              </w:rPr>
              <w:t>D</w:t>
            </w:r>
            <w:r>
              <w:rPr>
                <w:rFonts w:hint="eastAsia" w:ascii="宋体" w:cs="宋体"/>
                <w:color w:val="auto"/>
                <w:sz w:val="21"/>
                <w:szCs w:val="21"/>
              </w:rPr>
              <w:t>级。</w:t>
            </w:r>
          </w:p>
        </w:tc>
      </w:tr>
    </w:tbl>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eastAsia="宋体"/>
          <w:color w:val="auto"/>
          <w:sz w:val="18"/>
          <w:szCs w:val="18"/>
        </w:rPr>
      </w:pPr>
      <w:r>
        <w:rPr>
          <w:rFonts w:hint="eastAsia" w:ascii="宋体" w:hAnsi="宋体" w:eastAsia="宋体"/>
          <w:color w:val="auto"/>
          <w:sz w:val="18"/>
          <w:szCs w:val="18"/>
        </w:rPr>
        <w:t>注：1、信用等级类别应与招标相应的标段类别对应。</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eastAsia="宋体"/>
          <w:color w:val="auto"/>
          <w:sz w:val="18"/>
          <w:szCs w:val="18"/>
        </w:rPr>
      </w:pPr>
      <w:r>
        <w:rPr>
          <w:rFonts w:hint="eastAsia" w:ascii="宋体" w:hAnsi="宋体" w:eastAsia="宋体"/>
          <w:color w:val="auto"/>
          <w:sz w:val="18"/>
          <w:szCs w:val="18"/>
        </w:rPr>
        <w:t>2、信用等级的确定原则遵遁投标人须知前附表的规定。</w:t>
      </w:r>
    </w:p>
    <w:p>
      <w:pPr>
        <w:wordWrap w:val="0"/>
        <w:topLinePunct/>
        <w:rPr>
          <w:rFonts w:hint="eastAsia" w:ascii="宋体" w:hAnsi="宋体"/>
          <w:color w:val="auto"/>
          <w:sz w:val="18"/>
          <w:szCs w:val="18"/>
        </w:rPr>
      </w:pPr>
    </w:p>
    <w:p>
      <w:pPr>
        <w:pStyle w:val="28"/>
        <w:keepNext/>
        <w:keepLines/>
        <w:pageBreakBefore w:val="0"/>
        <w:widowControl w:val="0"/>
        <w:kinsoku/>
        <w:wordWrap/>
        <w:overflowPunct/>
        <w:topLinePunct/>
        <w:autoSpaceDE/>
        <w:autoSpaceDN/>
        <w:bidi w:val="0"/>
        <w:adjustRightInd/>
        <w:snapToGrid/>
        <w:spacing w:before="0" w:beforeLines="0" w:after="0" w:afterLines="0"/>
        <w:textAlignment w:val="auto"/>
        <w:outlineLvl w:val="9"/>
        <w:rPr>
          <w:rFonts w:hint="eastAsia" w:ascii="等线" w:hAnsi="等线" w:eastAsia="等线" w:cs="等线"/>
          <w:bCs w:val="0"/>
          <w:color w:val="auto"/>
          <w:kern w:val="0"/>
          <w:sz w:val="24"/>
          <w:szCs w:val="24"/>
        </w:rPr>
      </w:pPr>
      <w:bookmarkStart w:id="24" w:name="_Toc465783933"/>
      <w:bookmarkStart w:id="25" w:name="_Toc467701908"/>
      <w:bookmarkStart w:id="26" w:name="_Toc467744165"/>
      <w:bookmarkStart w:id="27" w:name="_Toc467702453"/>
      <w:bookmarkStart w:id="28" w:name="_Toc467743961"/>
      <w:r>
        <w:rPr>
          <w:rFonts w:hint="eastAsia" w:ascii="等线" w:hAnsi="等线" w:eastAsia="等线" w:cs="等线"/>
          <w:bCs w:val="0"/>
          <w:color w:val="auto"/>
          <w:kern w:val="0"/>
          <w:sz w:val="24"/>
          <w:szCs w:val="24"/>
        </w:rPr>
        <w:t xml:space="preserve">附录5  </w:t>
      </w:r>
      <w:r>
        <w:rPr>
          <w:rFonts w:hint="eastAsia" w:ascii="等线" w:hAnsi="等线" w:eastAsia="等线" w:cs="等线"/>
          <w:bCs w:val="0"/>
          <w:color w:val="auto"/>
          <w:kern w:val="0"/>
          <w:sz w:val="24"/>
          <w:szCs w:val="24"/>
        </w:rPr>
        <w:t>资格审查条件(</w:t>
      </w:r>
      <w:r>
        <w:rPr>
          <w:rFonts w:hint="eastAsia" w:ascii="等线" w:hAnsi="等线" w:eastAsia="等线" w:cs="等线"/>
          <w:bCs w:val="0"/>
          <w:color w:val="auto"/>
          <w:kern w:val="0"/>
          <w:sz w:val="24"/>
          <w:szCs w:val="24"/>
        </w:rPr>
        <w:t>项目经理和项目总工最低要求)</w:t>
      </w:r>
      <w:bookmarkEnd w:id="24"/>
      <w:bookmarkEnd w:id="25"/>
      <w:bookmarkEnd w:id="26"/>
      <w:bookmarkEnd w:id="27"/>
      <w:bookmarkEnd w:id="2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20"/>
        <w:gridCol w:w="4327"/>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209" w:type="dxa"/>
            <w:noWrap w:val="0"/>
            <w:vAlign w:val="center"/>
          </w:tcPr>
          <w:p>
            <w:pPr>
              <w:wordWrap w:val="0"/>
              <w:topLinePunct/>
              <w:adjustRightInd w:val="0"/>
              <w:snapToGrid w:val="0"/>
              <w:jc w:val="center"/>
              <w:rPr>
                <w:rFonts w:ascii="宋体" w:hAnsi="宋体"/>
                <w:b/>
                <w:color w:val="auto"/>
                <w:sz w:val="21"/>
                <w:szCs w:val="21"/>
              </w:rPr>
            </w:pPr>
            <w:r>
              <w:rPr>
                <w:rFonts w:hint="eastAsia" w:ascii="宋体" w:hAnsi="宋体" w:cs="宋体"/>
                <w:b/>
                <w:color w:val="auto"/>
                <w:sz w:val="21"/>
                <w:szCs w:val="21"/>
              </w:rPr>
              <w:t>人员</w:t>
            </w:r>
          </w:p>
        </w:tc>
        <w:tc>
          <w:tcPr>
            <w:tcW w:w="820" w:type="dxa"/>
            <w:noWrap w:val="0"/>
            <w:vAlign w:val="center"/>
          </w:tcPr>
          <w:p>
            <w:pPr>
              <w:wordWrap w:val="0"/>
              <w:topLinePunct/>
              <w:adjustRightInd w:val="0"/>
              <w:snapToGrid w:val="0"/>
              <w:jc w:val="center"/>
              <w:rPr>
                <w:rFonts w:ascii="宋体" w:hAnsi="宋体"/>
                <w:b/>
                <w:color w:val="auto"/>
                <w:sz w:val="21"/>
                <w:szCs w:val="21"/>
              </w:rPr>
            </w:pPr>
            <w:r>
              <w:rPr>
                <w:rFonts w:hint="eastAsia" w:ascii="宋体" w:hAnsi="宋体" w:cs="宋体"/>
                <w:b/>
                <w:color w:val="auto"/>
                <w:sz w:val="21"/>
                <w:szCs w:val="21"/>
              </w:rPr>
              <w:t>数量</w:t>
            </w:r>
          </w:p>
        </w:tc>
        <w:tc>
          <w:tcPr>
            <w:tcW w:w="4327" w:type="dxa"/>
            <w:noWrap w:val="0"/>
            <w:vAlign w:val="center"/>
          </w:tcPr>
          <w:p>
            <w:pPr>
              <w:wordWrap w:val="0"/>
              <w:topLinePunct/>
              <w:adjustRightInd w:val="0"/>
              <w:snapToGrid w:val="0"/>
              <w:jc w:val="center"/>
              <w:rPr>
                <w:rFonts w:ascii="宋体" w:hAnsi="宋体"/>
                <w:b/>
                <w:color w:val="auto"/>
                <w:sz w:val="21"/>
                <w:szCs w:val="21"/>
              </w:rPr>
            </w:pPr>
            <w:r>
              <w:rPr>
                <w:rFonts w:hint="eastAsia" w:ascii="宋体" w:hAnsi="宋体" w:cs="宋体"/>
                <w:b/>
                <w:color w:val="auto"/>
                <w:sz w:val="21"/>
                <w:szCs w:val="21"/>
              </w:rPr>
              <w:t>资</w:t>
            </w:r>
            <w:r>
              <w:rPr>
                <w:rFonts w:ascii="宋体" w:hAnsi="宋体" w:cs="宋体"/>
                <w:b/>
                <w:color w:val="auto"/>
                <w:sz w:val="21"/>
                <w:szCs w:val="21"/>
              </w:rPr>
              <w:t xml:space="preserve"> </w:t>
            </w:r>
            <w:r>
              <w:rPr>
                <w:rFonts w:hint="eastAsia" w:ascii="宋体" w:hAnsi="宋体" w:cs="宋体"/>
                <w:b/>
                <w:color w:val="auto"/>
                <w:sz w:val="21"/>
                <w:szCs w:val="21"/>
              </w:rPr>
              <w:t>格</w:t>
            </w:r>
            <w:r>
              <w:rPr>
                <w:rFonts w:ascii="宋体" w:hAnsi="宋体" w:cs="宋体"/>
                <w:b/>
                <w:color w:val="auto"/>
                <w:sz w:val="21"/>
                <w:szCs w:val="21"/>
              </w:rPr>
              <w:t xml:space="preserve"> </w:t>
            </w:r>
            <w:r>
              <w:rPr>
                <w:rFonts w:hint="eastAsia" w:ascii="宋体" w:hAnsi="宋体" w:cs="宋体"/>
                <w:b/>
                <w:color w:val="auto"/>
                <w:sz w:val="21"/>
                <w:szCs w:val="21"/>
              </w:rPr>
              <w:t>要</w:t>
            </w:r>
            <w:r>
              <w:rPr>
                <w:rFonts w:ascii="宋体" w:hAnsi="宋体" w:cs="宋体"/>
                <w:b/>
                <w:color w:val="auto"/>
                <w:sz w:val="21"/>
                <w:szCs w:val="21"/>
              </w:rPr>
              <w:t xml:space="preserve"> </w:t>
            </w:r>
            <w:r>
              <w:rPr>
                <w:rFonts w:hint="eastAsia" w:ascii="宋体" w:hAnsi="宋体" w:cs="宋体"/>
                <w:b/>
                <w:color w:val="auto"/>
                <w:sz w:val="21"/>
                <w:szCs w:val="21"/>
              </w:rPr>
              <w:t>求</w:t>
            </w:r>
          </w:p>
        </w:tc>
        <w:tc>
          <w:tcPr>
            <w:tcW w:w="2172" w:type="dxa"/>
            <w:noWrap w:val="0"/>
            <w:vAlign w:val="center"/>
          </w:tcPr>
          <w:p>
            <w:pPr>
              <w:wordWrap w:val="0"/>
              <w:topLinePunct/>
              <w:adjustRightInd w:val="0"/>
              <w:snapToGrid w:val="0"/>
              <w:jc w:val="center"/>
              <w:rPr>
                <w:rFonts w:ascii="宋体" w:hAnsi="宋体"/>
                <w:b/>
                <w:color w:val="auto"/>
                <w:sz w:val="21"/>
                <w:szCs w:val="21"/>
              </w:rPr>
            </w:pPr>
            <w:r>
              <w:rPr>
                <w:rFonts w:hint="eastAsia" w:ascii="宋体" w:hAnsi="宋体" w:cs="宋体"/>
                <w:b/>
                <w:color w:val="auto"/>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209" w:type="dxa"/>
            <w:noWrap w:val="0"/>
            <w:vAlign w:val="center"/>
          </w:tcPr>
          <w:p>
            <w:pPr>
              <w:wordWrap w:val="0"/>
              <w:topLinePunct/>
              <w:jc w:val="center"/>
              <w:rPr>
                <w:rFonts w:ascii="宋体" w:hAnsi="宋体"/>
                <w:color w:val="auto"/>
                <w:sz w:val="21"/>
                <w:szCs w:val="21"/>
              </w:rPr>
            </w:pPr>
            <w:r>
              <w:rPr>
                <w:rFonts w:hint="eastAsia" w:ascii="宋体" w:hAnsi="宋体" w:cs="宋体"/>
                <w:color w:val="auto"/>
                <w:sz w:val="21"/>
                <w:szCs w:val="21"/>
              </w:rPr>
              <w:t>项目经理</w:t>
            </w:r>
          </w:p>
        </w:tc>
        <w:tc>
          <w:tcPr>
            <w:tcW w:w="820" w:type="dxa"/>
            <w:noWrap w:val="0"/>
            <w:vAlign w:val="center"/>
          </w:tcPr>
          <w:p>
            <w:pPr>
              <w:wordWrap w:val="0"/>
              <w:topLinePunct/>
              <w:adjustRightInd w:val="0"/>
              <w:snapToGrid w:val="0"/>
              <w:jc w:val="center"/>
              <w:rPr>
                <w:rFonts w:ascii="宋体" w:hAnsi="宋体"/>
                <w:color w:val="auto"/>
                <w:sz w:val="21"/>
                <w:szCs w:val="21"/>
              </w:rPr>
            </w:pPr>
            <w:r>
              <w:rPr>
                <w:rFonts w:ascii="宋体" w:hAnsi="宋体" w:cs="宋体"/>
                <w:color w:val="auto"/>
                <w:sz w:val="21"/>
                <w:szCs w:val="21"/>
              </w:rPr>
              <w:t>1</w:t>
            </w:r>
          </w:p>
        </w:tc>
        <w:tc>
          <w:tcPr>
            <w:tcW w:w="4327" w:type="dxa"/>
            <w:noWrap w:val="0"/>
            <w:vAlign w:val="center"/>
          </w:tcPr>
          <w:p>
            <w:pPr>
              <w:topLinePunct/>
              <w:rPr>
                <w:rFonts w:ascii="宋体" w:hAnsi="宋体"/>
                <w:color w:val="auto"/>
                <w:sz w:val="21"/>
                <w:szCs w:val="21"/>
              </w:rPr>
            </w:pPr>
            <w:r>
              <w:rPr>
                <w:rFonts w:hint="eastAsia" w:ascii="宋体" w:hAnsi="宋体" w:cs="宋体"/>
                <w:color w:val="auto"/>
                <w:sz w:val="21"/>
                <w:szCs w:val="21"/>
              </w:rPr>
              <w:t>工程师，担任类似工程项目经理（或项目副经理或项目总工）岗位累计</w:t>
            </w:r>
            <w:r>
              <w:rPr>
                <w:rFonts w:ascii="宋体" w:hAnsi="宋体" w:cs="宋体"/>
                <w:color w:val="auto"/>
                <w:sz w:val="21"/>
                <w:szCs w:val="21"/>
              </w:rPr>
              <w:t>2</w:t>
            </w:r>
            <w:r>
              <w:rPr>
                <w:rFonts w:hint="eastAsia" w:ascii="宋体" w:hAnsi="宋体" w:cs="宋体"/>
                <w:color w:val="auto"/>
                <w:sz w:val="21"/>
                <w:szCs w:val="21"/>
              </w:rPr>
              <w:t>个合同段，并持有</w:t>
            </w:r>
            <w:r>
              <w:rPr>
                <w:rFonts w:hint="eastAsia"/>
                <w:bCs/>
                <w:color w:val="auto"/>
                <w:sz w:val="21"/>
                <w:szCs w:val="21"/>
              </w:rPr>
              <w:t>住房和城乡建设部颁发的公路工程专业壹级建造师注册证书</w:t>
            </w:r>
            <w:r>
              <w:rPr>
                <w:rFonts w:hint="eastAsia" w:ascii="宋体" w:hAnsi="宋体" w:cs="宋体"/>
                <w:color w:val="auto"/>
                <w:sz w:val="21"/>
                <w:szCs w:val="21"/>
              </w:rPr>
              <w:t>，具有交通主管部门颁发的有效安全生产“三类人员”</w:t>
            </w:r>
            <w:r>
              <w:rPr>
                <w:rFonts w:ascii="宋体" w:hAnsi="宋体" w:cs="宋体"/>
                <w:color w:val="auto"/>
                <w:sz w:val="21"/>
                <w:szCs w:val="21"/>
              </w:rPr>
              <w:t>B</w:t>
            </w:r>
            <w:r>
              <w:rPr>
                <w:rFonts w:hint="eastAsia" w:ascii="宋体" w:hAnsi="宋体" w:cs="宋体"/>
                <w:color w:val="auto"/>
                <w:sz w:val="21"/>
                <w:szCs w:val="21"/>
              </w:rPr>
              <w:t>类证书。</w:t>
            </w:r>
          </w:p>
        </w:tc>
        <w:tc>
          <w:tcPr>
            <w:tcW w:w="2172" w:type="dxa"/>
            <w:vMerge w:val="restart"/>
            <w:noWrap w:val="0"/>
            <w:vAlign w:val="center"/>
          </w:tcPr>
          <w:p>
            <w:pPr>
              <w:wordWrap w:val="0"/>
              <w:topLinePunct/>
              <w:rPr>
                <w:rFonts w:ascii="宋体" w:hAnsi="宋体"/>
                <w:color w:val="auto"/>
                <w:sz w:val="21"/>
                <w:szCs w:val="21"/>
              </w:rPr>
            </w:pPr>
            <w:r>
              <w:rPr>
                <w:rFonts w:hint="eastAsia" w:ascii="宋体" w:hAnsi="宋体" w:cs="宋体"/>
                <w:color w:val="auto"/>
                <w:sz w:val="21"/>
                <w:szCs w:val="21"/>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209" w:type="dxa"/>
            <w:noWrap w:val="0"/>
            <w:vAlign w:val="center"/>
          </w:tcPr>
          <w:p>
            <w:pPr>
              <w:wordWrap w:val="0"/>
              <w:topLinePunct/>
              <w:jc w:val="center"/>
              <w:rPr>
                <w:rFonts w:ascii="宋体" w:hAnsi="宋体"/>
                <w:color w:val="auto"/>
                <w:sz w:val="21"/>
                <w:szCs w:val="21"/>
              </w:rPr>
            </w:pPr>
            <w:r>
              <w:rPr>
                <w:rFonts w:hint="eastAsia" w:ascii="宋体" w:hAnsi="宋体" w:cs="宋体"/>
                <w:color w:val="auto"/>
                <w:sz w:val="21"/>
                <w:szCs w:val="21"/>
              </w:rPr>
              <w:t>项目总工</w:t>
            </w:r>
          </w:p>
        </w:tc>
        <w:tc>
          <w:tcPr>
            <w:tcW w:w="820" w:type="dxa"/>
            <w:noWrap w:val="0"/>
            <w:vAlign w:val="center"/>
          </w:tcPr>
          <w:p>
            <w:pPr>
              <w:wordWrap w:val="0"/>
              <w:topLinePunct/>
              <w:adjustRightInd w:val="0"/>
              <w:snapToGrid w:val="0"/>
              <w:jc w:val="center"/>
              <w:rPr>
                <w:rFonts w:ascii="宋体" w:hAnsi="宋体"/>
                <w:color w:val="auto"/>
                <w:sz w:val="21"/>
                <w:szCs w:val="21"/>
              </w:rPr>
            </w:pPr>
            <w:r>
              <w:rPr>
                <w:rFonts w:ascii="宋体" w:hAnsi="宋体" w:cs="宋体"/>
                <w:color w:val="auto"/>
                <w:sz w:val="21"/>
                <w:szCs w:val="21"/>
              </w:rPr>
              <w:t>1</w:t>
            </w:r>
          </w:p>
        </w:tc>
        <w:tc>
          <w:tcPr>
            <w:tcW w:w="4327" w:type="dxa"/>
            <w:noWrap w:val="0"/>
            <w:vAlign w:val="center"/>
          </w:tcPr>
          <w:p>
            <w:pPr>
              <w:topLinePunct/>
              <w:rPr>
                <w:rFonts w:ascii="宋体" w:hAnsi="宋体"/>
                <w:color w:val="auto"/>
                <w:sz w:val="21"/>
                <w:szCs w:val="21"/>
              </w:rPr>
            </w:pPr>
            <w:r>
              <w:rPr>
                <w:rFonts w:hint="eastAsia" w:ascii="宋体" w:hAnsi="宋体" w:cs="宋体"/>
                <w:color w:val="auto"/>
                <w:sz w:val="21"/>
                <w:szCs w:val="21"/>
              </w:rPr>
              <w:t>路桥相关专业高级工程师，主管类似工程技术工作岗位累计</w:t>
            </w:r>
            <w:r>
              <w:rPr>
                <w:rFonts w:ascii="宋体" w:hAnsi="宋体" w:cs="宋体"/>
                <w:color w:val="auto"/>
                <w:sz w:val="21"/>
                <w:szCs w:val="21"/>
              </w:rPr>
              <w:t>2</w:t>
            </w:r>
            <w:r>
              <w:rPr>
                <w:rFonts w:hint="eastAsia" w:ascii="宋体" w:hAnsi="宋体" w:cs="宋体"/>
                <w:color w:val="auto"/>
                <w:sz w:val="21"/>
                <w:szCs w:val="21"/>
              </w:rPr>
              <w:t>个合同段，具有交通主管部门颁发的有效安全生产“三类人员”</w:t>
            </w:r>
            <w:r>
              <w:rPr>
                <w:rFonts w:ascii="宋体" w:hAnsi="宋体" w:cs="宋体"/>
                <w:color w:val="auto"/>
                <w:sz w:val="21"/>
                <w:szCs w:val="21"/>
              </w:rPr>
              <w:t>B</w:t>
            </w:r>
            <w:r>
              <w:rPr>
                <w:rFonts w:hint="eastAsia" w:ascii="宋体" w:hAnsi="宋体" w:cs="宋体"/>
                <w:color w:val="auto"/>
                <w:sz w:val="21"/>
                <w:szCs w:val="21"/>
              </w:rPr>
              <w:t>类证书。</w:t>
            </w:r>
          </w:p>
        </w:tc>
        <w:tc>
          <w:tcPr>
            <w:tcW w:w="2172" w:type="dxa"/>
            <w:vMerge w:val="continue"/>
            <w:noWrap w:val="0"/>
            <w:vAlign w:val="center"/>
          </w:tcPr>
          <w:p>
            <w:pPr>
              <w:wordWrap w:val="0"/>
              <w:topLinePunct/>
              <w:adjustRightInd w:val="0"/>
              <w:snapToGrid w:val="0"/>
              <w:rPr>
                <w:rFonts w:ascii="宋体" w:hAnsi="宋体"/>
                <w:color w:val="auto"/>
                <w:sz w:val="21"/>
                <w:szCs w:val="21"/>
              </w:rPr>
            </w:pPr>
          </w:p>
        </w:tc>
      </w:tr>
    </w:tbl>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color w:val="auto"/>
          <w:sz w:val="18"/>
          <w:szCs w:val="18"/>
        </w:rPr>
      </w:pPr>
      <w:r>
        <w:rPr>
          <w:rFonts w:hint="eastAsia" w:ascii="宋体" w:hAnsi="宋体"/>
          <w:color w:val="auto"/>
          <w:sz w:val="18"/>
          <w:szCs w:val="18"/>
        </w:rPr>
        <w:t>注：1、资格要求的人员建造师注册证书、安全生产“三类人员”</w:t>
      </w:r>
      <w:r>
        <w:rPr>
          <w:rFonts w:ascii="宋体" w:hAnsi="宋体"/>
          <w:color w:val="auto"/>
          <w:sz w:val="18"/>
          <w:szCs w:val="18"/>
        </w:rPr>
        <w:t xml:space="preserve">B </w:t>
      </w:r>
      <w:r>
        <w:rPr>
          <w:rFonts w:hint="eastAsia" w:ascii="宋体" w:hAnsi="宋体"/>
          <w:color w:val="auto"/>
          <w:sz w:val="18"/>
          <w:szCs w:val="18"/>
        </w:rPr>
        <w:t>类证书均应在投标人所在单位，否则视为无效。</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color w:val="auto"/>
          <w:sz w:val="18"/>
          <w:szCs w:val="18"/>
        </w:rPr>
      </w:pPr>
      <w:r>
        <w:rPr>
          <w:rFonts w:hint="eastAsia" w:ascii="宋体" w:hAnsi="宋体"/>
          <w:color w:val="auto"/>
          <w:sz w:val="18"/>
          <w:szCs w:val="18"/>
        </w:rPr>
        <w:t>2、主管技术工作指：担任过项目经理、项目副经理、总工程师、副总工程师、质检部门负责人、工程部门负责人。</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color w:val="auto"/>
          <w:sz w:val="18"/>
          <w:szCs w:val="18"/>
        </w:rPr>
      </w:pPr>
      <w:r>
        <w:rPr>
          <w:rFonts w:hint="eastAsia" w:ascii="宋体" w:hAnsi="宋体"/>
          <w:color w:val="auto"/>
          <w:sz w:val="18"/>
          <w:szCs w:val="18"/>
        </w:rPr>
        <w:t>3、依照《建筑业企业资质等级标准》</w:t>
      </w:r>
      <w:r>
        <w:rPr>
          <w:rFonts w:ascii="宋体" w:hAnsi="宋体"/>
          <w:color w:val="auto"/>
          <w:sz w:val="18"/>
          <w:szCs w:val="18"/>
        </w:rPr>
        <w:t>(</w:t>
      </w:r>
      <w:r>
        <w:rPr>
          <w:rFonts w:hint="eastAsia" w:ascii="宋体" w:hAnsi="宋体"/>
          <w:color w:val="auto"/>
          <w:sz w:val="18"/>
          <w:szCs w:val="18"/>
        </w:rPr>
        <w:t>建市〔</w:t>
      </w:r>
      <w:r>
        <w:rPr>
          <w:rFonts w:ascii="宋体" w:hAnsi="宋体"/>
          <w:color w:val="auto"/>
          <w:sz w:val="18"/>
          <w:szCs w:val="18"/>
        </w:rPr>
        <w:t>2014</w:t>
      </w:r>
      <w:r>
        <w:rPr>
          <w:rFonts w:hint="eastAsia" w:ascii="宋体" w:hAnsi="宋体"/>
          <w:color w:val="auto"/>
          <w:sz w:val="18"/>
          <w:szCs w:val="18"/>
        </w:rPr>
        <w:t>〕</w:t>
      </w:r>
      <w:r>
        <w:rPr>
          <w:rFonts w:ascii="宋体" w:hAnsi="宋体"/>
          <w:color w:val="auto"/>
          <w:sz w:val="18"/>
          <w:szCs w:val="18"/>
        </w:rPr>
        <w:t>159</w:t>
      </w:r>
      <w:r>
        <w:rPr>
          <w:rFonts w:hint="eastAsia" w:ascii="宋体" w:hAnsi="宋体"/>
          <w:color w:val="auto"/>
          <w:sz w:val="18"/>
          <w:szCs w:val="18"/>
        </w:rPr>
        <w:t>号</w:t>
      </w:r>
      <w:r>
        <w:rPr>
          <w:rFonts w:ascii="宋体" w:hAnsi="宋体"/>
          <w:color w:val="auto"/>
          <w:sz w:val="18"/>
          <w:szCs w:val="18"/>
        </w:rPr>
        <w:t>)</w:t>
      </w:r>
      <w:r>
        <w:rPr>
          <w:rFonts w:hint="eastAsia" w:ascii="宋体" w:hAnsi="宋体"/>
          <w:color w:val="auto"/>
          <w:sz w:val="18"/>
          <w:szCs w:val="18"/>
        </w:rPr>
        <w:t>，路桥相关专业职称包括公路工程、桥梁工程、公路与桥梁工程、交通土建、隧道（地下结构）工程、交通工程等专业职称。</w:t>
      </w:r>
    </w:p>
    <w:p>
      <w:pPr>
        <w:keepNext w:val="0"/>
        <w:keepLines w:val="0"/>
        <w:pageBreakBefore w:val="0"/>
        <w:widowControl w:val="0"/>
        <w:kinsoku/>
        <w:wordWrap w:val="0"/>
        <w:overflowPunct/>
        <w:topLinePunct/>
        <w:autoSpaceDE/>
        <w:autoSpaceDN/>
        <w:bidi w:val="0"/>
        <w:adjustRightInd w:val="0"/>
        <w:snapToGrid/>
        <w:spacing w:line="240" w:lineRule="auto"/>
        <w:textAlignment w:val="baseline"/>
        <w:rPr>
          <w:rFonts w:hint="eastAsia" w:ascii="宋体" w:hAnsi="宋体"/>
          <w:color w:val="auto"/>
          <w:sz w:val="18"/>
          <w:szCs w:val="18"/>
        </w:rPr>
      </w:pPr>
      <w:r>
        <w:rPr>
          <w:rFonts w:hint="eastAsia" w:ascii="宋体" w:hAnsi="宋体"/>
          <w:color w:val="auto"/>
          <w:sz w:val="18"/>
          <w:szCs w:val="18"/>
        </w:rPr>
        <w:t>4、类似工程指高速公路养护项目施工</w:t>
      </w:r>
      <w:r>
        <w:rPr>
          <w:rFonts w:hint="eastAsia" w:ascii="宋体" w:hAnsi="宋体" w:cs="宋体"/>
          <w:color w:val="auto"/>
          <w:kern w:val="0"/>
          <w:sz w:val="18"/>
          <w:szCs w:val="18"/>
        </w:rPr>
        <w:t>。</w:t>
      </w:r>
    </w:p>
    <w:p>
      <w:pPr>
        <w:pStyle w:val="28"/>
        <w:keepNext/>
        <w:keepLines/>
        <w:pageBreakBefore w:val="0"/>
        <w:widowControl w:val="0"/>
        <w:kinsoku/>
        <w:wordWrap/>
        <w:overflowPunct/>
        <w:topLinePunct/>
        <w:autoSpaceDE/>
        <w:autoSpaceDN/>
        <w:bidi w:val="0"/>
        <w:adjustRightInd/>
        <w:snapToGrid/>
        <w:spacing w:before="0" w:beforeLines="0" w:after="0" w:afterLines="0"/>
        <w:textAlignment w:val="auto"/>
        <w:outlineLvl w:val="9"/>
        <w:rPr>
          <w:rFonts w:hint="eastAsia" w:ascii="等线" w:hAnsi="等线" w:eastAsia="等线" w:cs="等线"/>
          <w:bCs w:val="0"/>
          <w:color w:val="auto"/>
          <w:kern w:val="0"/>
          <w:sz w:val="24"/>
          <w:szCs w:val="24"/>
        </w:rPr>
      </w:pPr>
      <w:r>
        <w:rPr>
          <w:rFonts w:ascii="等线" w:hAnsi="等线" w:eastAsia="等线" w:cs="等线"/>
          <w:bCs w:val="0"/>
          <w:color w:val="auto"/>
          <w:kern w:val="0"/>
          <w:sz w:val="24"/>
          <w:szCs w:val="24"/>
        </w:rPr>
        <w:br w:type="page"/>
      </w:r>
      <w:r>
        <w:rPr>
          <w:rFonts w:hint="eastAsia" w:ascii="等线" w:hAnsi="等线" w:eastAsia="等线" w:cs="等线"/>
          <w:bCs w:val="0"/>
          <w:color w:val="auto"/>
          <w:kern w:val="0"/>
          <w:sz w:val="24"/>
          <w:szCs w:val="24"/>
        </w:rPr>
        <w:t>附录6  资格审查条件(其他管理人员和技术人员最低要求)</w:t>
      </w:r>
      <w:r>
        <w:rPr>
          <w:rFonts w:hint="eastAsia" w:ascii="等线" w:hAnsi="等线" w:eastAsia="等线" w:cs="等线"/>
          <w:bCs w:val="0"/>
          <w:color w:val="auto"/>
          <w:kern w:val="0"/>
          <w:sz w:val="24"/>
          <w:szCs w:val="24"/>
        </w:rPr>
        <w:t xml:space="preserve"> </w:t>
      </w:r>
    </w:p>
    <w:tbl>
      <w:tblPr>
        <w:tblStyle w:val="1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772"/>
        <w:gridCol w:w="59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84" w:hRule="atLeast"/>
          <w:jc w:val="center"/>
        </w:trPr>
        <w:tc>
          <w:tcPr>
            <w:tcW w:w="1849" w:type="dxa"/>
            <w:noWrap w:val="0"/>
            <w:vAlign w:val="center"/>
          </w:tcPr>
          <w:p>
            <w:pPr>
              <w:snapToGrid w:val="0"/>
              <w:spacing w:line="400" w:lineRule="atLeast"/>
              <w:jc w:val="center"/>
              <w:rPr>
                <w:rFonts w:ascii="宋体" w:hAnsi="宋体"/>
                <w:b/>
                <w:color w:val="auto"/>
                <w:sz w:val="21"/>
                <w:szCs w:val="21"/>
              </w:rPr>
            </w:pPr>
            <w:r>
              <w:rPr>
                <w:rFonts w:ascii="宋体" w:hAnsi="宋体"/>
                <w:b/>
                <w:color w:val="auto"/>
                <w:sz w:val="21"/>
                <w:szCs w:val="21"/>
              </w:rPr>
              <w:t>人  员</w:t>
            </w:r>
          </w:p>
        </w:tc>
        <w:tc>
          <w:tcPr>
            <w:tcW w:w="779" w:type="dxa"/>
            <w:noWrap w:val="0"/>
            <w:vAlign w:val="center"/>
          </w:tcPr>
          <w:p>
            <w:pPr>
              <w:snapToGrid w:val="0"/>
              <w:spacing w:line="400" w:lineRule="atLeast"/>
              <w:jc w:val="center"/>
              <w:rPr>
                <w:rFonts w:ascii="宋体" w:hAnsi="宋体"/>
                <w:b/>
                <w:color w:val="auto"/>
                <w:sz w:val="21"/>
                <w:szCs w:val="21"/>
              </w:rPr>
            </w:pPr>
            <w:r>
              <w:rPr>
                <w:rFonts w:ascii="宋体" w:hAnsi="宋体"/>
                <w:b/>
                <w:color w:val="auto"/>
                <w:sz w:val="21"/>
                <w:szCs w:val="21"/>
              </w:rPr>
              <w:t>数量</w:t>
            </w:r>
          </w:p>
        </w:tc>
        <w:tc>
          <w:tcPr>
            <w:tcW w:w="5984" w:type="dxa"/>
            <w:noWrap w:val="0"/>
            <w:vAlign w:val="center"/>
          </w:tcPr>
          <w:p>
            <w:pPr>
              <w:snapToGrid w:val="0"/>
              <w:spacing w:line="400" w:lineRule="atLeast"/>
              <w:jc w:val="center"/>
              <w:rPr>
                <w:rFonts w:ascii="宋体" w:hAnsi="宋体"/>
                <w:b/>
                <w:color w:val="auto"/>
                <w:sz w:val="21"/>
                <w:szCs w:val="21"/>
              </w:rPr>
            </w:pPr>
            <w:r>
              <w:rPr>
                <w:rFonts w:ascii="宋体" w:hAnsi="宋体"/>
                <w:b/>
                <w:color w:val="auto"/>
                <w:sz w:val="21"/>
                <w:szCs w:val="21"/>
              </w:rPr>
              <w:t>资 格 要 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96" w:hRule="atLeast"/>
          <w:jc w:val="center"/>
        </w:trPr>
        <w:tc>
          <w:tcPr>
            <w:tcW w:w="1849" w:type="dxa"/>
            <w:noWrap w:val="0"/>
            <w:vAlign w:val="center"/>
          </w:tcPr>
          <w:p>
            <w:pPr>
              <w:snapToGrid w:val="0"/>
              <w:spacing w:line="320" w:lineRule="exact"/>
              <w:jc w:val="center"/>
              <w:rPr>
                <w:rFonts w:hint="eastAsia" w:ascii="宋体" w:hAnsi="宋体"/>
                <w:color w:val="auto"/>
                <w:sz w:val="21"/>
                <w:szCs w:val="21"/>
              </w:rPr>
            </w:pPr>
            <w:r>
              <w:rPr>
                <w:rFonts w:hint="eastAsia" w:ascii="宋体" w:hAnsi="宋体"/>
                <w:color w:val="auto"/>
                <w:sz w:val="21"/>
                <w:szCs w:val="21"/>
              </w:rPr>
              <w:t>道路养护工程师</w:t>
            </w:r>
          </w:p>
        </w:tc>
        <w:tc>
          <w:tcPr>
            <w:tcW w:w="779" w:type="dxa"/>
            <w:noWrap w:val="0"/>
            <w:vAlign w:val="center"/>
          </w:tcPr>
          <w:p>
            <w:pPr>
              <w:snapToGrid w:val="0"/>
              <w:spacing w:line="300" w:lineRule="auto"/>
              <w:jc w:val="center"/>
              <w:rPr>
                <w:rFonts w:hint="eastAsia" w:ascii="宋体" w:hAnsi="宋体"/>
                <w:color w:val="auto"/>
                <w:sz w:val="21"/>
                <w:szCs w:val="21"/>
              </w:rPr>
            </w:pPr>
            <w:r>
              <w:rPr>
                <w:rFonts w:hint="eastAsia" w:ascii="宋体" w:hAnsi="宋体"/>
                <w:color w:val="auto"/>
                <w:sz w:val="21"/>
                <w:szCs w:val="21"/>
              </w:rPr>
              <w:t>1</w:t>
            </w:r>
          </w:p>
        </w:tc>
        <w:tc>
          <w:tcPr>
            <w:tcW w:w="5984" w:type="dxa"/>
            <w:noWrap w:val="0"/>
            <w:vAlign w:val="center"/>
          </w:tcPr>
          <w:p>
            <w:pPr>
              <w:spacing w:line="340" w:lineRule="exact"/>
              <w:ind w:left="-2" w:right="-2"/>
              <w:rPr>
                <w:rFonts w:hint="eastAsia" w:ascii="宋体" w:hAnsi="宋体"/>
                <w:color w:val="auto"/>
                <w:sz w:val="21"/>
                <w:szCs w:val="21"/>
              </w:rPr>
            </w:pPr>
            <w:r>
              <w:rPr>
                <w:rFonts w:hint="eastAsia" w:ascii="宋体" w:hAnsi="宋体"/>
                <w:color w:val="auto"/>
                <w:sz w:val="21"/>
                <w:szCs w:val="21"/>
              </w:rPr>
              <w:t>道路与桥梁专业工程师及以上技术职称，</w:t>
            </w:r>
            <w:r>
              <w:rPr>
                <w:rFonts w:hint="eastAsia" w:ascii="宋体" w:hAnsi="宋体" w:cs="宋体"/>
                <w:color w:val="auto"/>
                <w:sz w:val="21"/>
                <w:szCs w:val="21"/>
              </w:rPr>
              <w:t>2年以上（含2年）高速公路路桥工程施工或公路养护施工经验。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1849" w:type="dxa"/>
            <w:noWrap w:val="0"/>
            <w:vAlign w:val="center"/>
          </w:tcPr>
          <w:p>
            <w:pPr>
              <w:snapToGrid w:val="0"/>
              <w:spacing w:line="320" w:lineRule="exact"/>
              <w:jc w:val="center"/>
              <w:rPr>
                <w:rFonts w:hint="eastAsia" w:ascii="宋体" w:hAnsi="宋体"/>
                <w:color w:val="auto"/>
                <w:sz w:val="21"/>
                <w:szCs w:val="21"/>
              </w:rPr>
            </w:pPr>
            <w:r>
              <w:rPr>
                <w:rFonts w:hint="eastAsia" w:ascii="宋体" w:hAnsi="宋体"/>
                <w:color w:val="auto"/>
                <w:sz w:val="21"/>
                <w:szCs w:val="21"/>
              </w:rPr>
              <w:t>桥梁养护工程师</w:t>
            </w:r>
          </w:p>
        </w:tc>
        <w:tc>
          <w:tcPr>
            <w:tcW w:w="779" w:type="dxa"/>
            <w:noWrap w:val="0"/>
            <w:vAlign w:val="center"/>
          </w:tcPr>
          <w:p>
            <w:pPr>
              <w:snapToGrid w:val="0"/>
              <w:spacing w:line="300" w:lineRule="auto"/>
              <w:jc w:val="center"/>
              <w:rPr>
                <w:rFonts w:hint="eastAsia" w:ascii="宋体" w:hAnsi="宋体"/>
                <w:color w:val="auto"/>
                <w:sz w:val="21"/>
                <w:szCs w:val="21"/>
              </w:rPr>
            </w:pPr>
            <w:r>
              <w:rPr>
                <w:rFonts w:hint="eastAsia" w:ascii="宋体" w:hAnsi="宋体"/>
                <w:color w:val="auto"/>
                <w:sz w:val="21"/>
                <w:szCs w:val="21"/>
              </w:rPr>
              <w:t>1</w:t>
            </w:r>
          </w:p>
        </w:tc>
        <w:tc>
          <w:tcPr>
            <w:tcW w:w="5984" w:type="dxa"/>
            <w:noWrap w:val="0"/>
            <w:vAlign w:val="center"/>
          </w:tcPr>
          <w:p>
            <w:pPr>
              <w:spacing w:line="340" w:lineRule="exact"/>
              <w:rPr>
                <w:rFonts w:hint="eastAsia" w:ascii="宋体" w:hAnsi="宋体"/>
                <w:color w:val="auto"/>
                <w:sz w:val="21"/>
                <w:szCs w:val="21"/>
              </w:rPr>
            </w:pPr>
            <w:r>
              <w:rPr>
                <w:rFonts w:hint="eastAsia" w:ascii="宋体" w:hAnsi="宋体"/>
                <w:color w:val="auto"/>
                <w:sz w:val="21"/>
                <w:szCs w:val="21"/>
              </w:rPr>
              <w:t>道路与桥梁专业工程师及以上技术职称</w:t>
            </w:r>
            <w:r>
              <w:rPr>
                <w:rFonts w:hint="eastAsia" w:ascii="宋体" w:hAnsi="宋体"/>
                <w:b/>
                <w:color w:val="auto"/>
                <w:sz w:val="21"/>
                <w:szCs w:val="21"/>
              </w:rPr>
              <w:t>且具有交通主管部门颁发的桥梁养护工程师培训合格证</w:t>
            </w:r>
            <w:r>
              <w:rPr>
                <w:rFonts w:hint="eastAsia" w:ascii="宋体" w:hAnsi="宋体"/>
                <w:color w:val="auto"/>
                <w:sz w:val="21"/>
                <w:szCs w:val="21"/>
              </w:rPr>
              <w:t>，</w:t>
            </w:r>
            <w:r>
              <w:rPr>
                <w:rFonts w:hint="eastAsia" w:ascii="宋体" w:hAnsi="宋体" w:cs="宋体"/>
                <w:color w:val="auto"/>
                <w:sz w:val="21"/>
                <w:szCs w:val="21"/>
              </w:rPr>
              <w:t>2年以上（含2年）高速公路路桥工程施工或公路养护施工经验。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849" w:type="dxa"/>
            <w:noWrap w:val="0"/>
            <w:vAlign w:val="center"/>
          </w:tcPr>
          <w:p>
            <w:pPr>
              <w:snapToGrid w:val="0"/>
              <w:spacing w:line="320" w:lineRule="exact"/>
              <w:jc w:val="center"/>
              <w:rPr>
                <w:rFonts w:hint="eastAsia" w:ascii="宋体" w:hAnsi="宋体"/>
                <w:color w:val="auto"/>
                <w:sz w:val="21"/>
                <w:szCs w:val="21"/>
              </w:rPr>
            </w:pPr>
            <w:r>
              <w:rPr>
                <w:rFonts w:hint="eastAsia" w:ascii="宋体" w:hAnsi="宋体"/>
                <w:color w:val="auto"/>
                <w:sz w:val="21"/>
                <w:szCs w:val="21"/>
              </w:rPr>
              <w:t>合约工程师</w:t>
            </w:r>
          </w:p>
        </w:tc>
        <w:tc>
          <w:tcPr>
            <w:tcW w:w="779" w:type="dxa"/>
            <w:noWrap w:val="0"/>
            <w:vAlign w:val="center"/>
          </w:tcPr>
          <w:p>
            <w:pPr>
              <w:snapToGrid w:val="0"/>
              <w:spacing w:line="300" w:lineRule="auto"/>
              <w:jc w:val="center"/>
              <w:rPr>
                <w:rFonts w:hint="eastAsia" w:ascii="宋体" w:hAnsi="宋体"/>
                <w:color w:val="auto"/>
                <w:sz w:val="21"/>
                <w:szCs w:val="21"/>
              </w:rPr>
            </w:pPr>
            <w:r>
              <w:rPr>
                <w:rFonts w:hint="eastAsia" w:ascii="宋体" w:hAnsi="宋体"/>
                <w:color w:val="auto"/>
                <w:sz w:val="21"/>
                <w:szCs w:val="21"/>
              </w:rPr>
              <w:t>1</w:t>
            </w:r>
          </w:p>
        </w:tc>
        <w:tc>
          <w:tcPr>
            <w:tcW w:w="5984" w:type="dxa"/>
            <w:noWrap w:val="0"/>
            <w:vAlign w:val="center"/>
          </w:tcPr>
          <w:p>
            <w:pPr>
              <w:spacing w:line="340" w:lineRule="exact"/>
              <w:rPr>
                <w:rFonts w:ascii="宋体" w:hAnsi="宋体"/>
                <w:color w:val="auto"/>
                <w:sz w:val="21"/>
                <w:szCs w:val="21"/>
              </w:rPr>
            </w:pPr>
            <w:r>
              <w:rPr>
                <w:rFonts w:hint="eastAsia" w:ascii="宋体" w:hAnsi="宋体"/>
                <w:color w:val="auto"/>
                <w:sz w:val="21"/>
                <w:szCs w:val="21"/>
              </w:rPr>
              <w:t>工程师以上（含工程师）职称， 2年以上（含2年）公路施工或公路养护合约管理经验，并持有造价人员资质证书。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704" w:hRule="atLeast"/>
          <w:jc w:val="center"/>
        </w:trPr>
        <w:tc>
          <w:tcPr>
            <w:tcW w:w="1849" w:type="dxa"/>
            <w:noWrap w:val="0"/>
            <w:vAlign w:val="center"/>
          </w:tcPr>
          <w:p>
            <w:pPr>
              <w:pStyle w:val="46"/>
              <w:spacing w:line="320" w:lineRule="exact"/>
              <w:jc w:val="center"/>
              <w:rPr>
                <w:rFonts w:hint="eastAsia" w:hAnsi="宋体"/>
                <w:color w:val="auto"/>
                <w:sz w:val="21"/>
                <w:szCs w:val="21"/>
              </w:rPr>
            </w:pPr>
            <w:r>
              <w:rPr>
                <w:rFonts w:hint="eastAsia" w:hAnsi="宋体"/>
                <w:color w:val="auto"/>
                <w:sz w:val="21"/>
                <w:szCs w:val="21"/>
              </w:rPr>
              <w:t>专职安全生产管理人员</w:t>
            </w:r>
          </w:p>
        </w:tc>
        <w:tc>
          <w:tcPr>
            <w:tcW w:w="779" w:type="dxa"/>
            <w:noWrap w:val="0"/>
            <w:vAlign w:val="center"/>
          </w:tcPr>
          <w:p>
            <w:pPr>
              <w:pStyle w:val="46"/>
              <w:jc w:val="center"/>
              <w:rPr>
                <w:rFonts w:hint="eastAsia" w:hAnsi="宋体"/>
                <w:color w:val="auto"/>
                <w:sz w:val="21"/>
                <w:szCs w:val="21"/>
              </w:rPr>
            </w:pPr>
            <w:r>
              <w:rPr>
                <w:rFonts w:hint="eastAsia" w:hAnsi="宋体"/>
                <w:color w:val="auto"/>
                <w:sz w:val="21"/>
                <w:szCs w:val="21"/>
              </w:rPr>
              <w:t>1</w:t>
            </w:r>
          </w:p>
        </w:tc>
        <w:tc>
          <w:tcPr>
            <w:tcW w:w="5984" w:type="dxa"/>
            <w:noWrap w:val="0"/>
            <w:vAlign w:val="center"/>
          </w:tcPr>
          <w:p>
            <w:pPr>
              <w:pStyle w:val="46"/>
              <w:spacing w:line="340" w:lineRule="exact"/>
              <w:rPr>
                <w:rFonts w:hint="eastAsia" w:hAnsi="宋体"/>
                <w:color w:val="auto"/>
                <w:sz w:val="21"/>
                <w:szCs w:val="21"/>
              </w:rPr>
            </w:pPr>
            <w:r>
              <w:rPr>
                <w:rFonts w:hint="eastAsia" w:hAnsi="宋体"/>
                <w:color w:val="auto"/>
                <w:sz w:val="21"/>
                <w:szCs w:val="21"/>
              </w:rPr>
              <w:t>工程师及以上技术职称，持安全生产考核合格证(C类)或安全上岗证。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1849" w:type="dxa"/>
            <w:noWrap w:val="0"/>
            <w:vAlign w:val="center"/>
          </w:tcPr>
          <w:p>
            <w:pPr>
              <w:snapToGrid w:val="0"/>
              <w:spacing w:line="320" w:lineRule="exact"/>
              <w:jc w:val="center"/>
              <w:rPr>
                <w:rFonts w:hint="eastAsia" w:ascii="宋体" w:hAnsi="宋体"/>
                <w:color w:val="auto"/>
                <w:sz w:val="21"/>
                <w:szCs w:val="21"/>
              </w:rPr>
            </w:pPr>
            <w:r>
              <w:rPr>
                <w:rFonts w:hint="eastAsia" w:ascii="宋体" w:hAnsi="宋体"/>
                <w:color w:val="auto"/>
                <w:sz w:val="21"/>
                <w:szCs w:val="21"/>
              </w:rPr>
              <w:t>路桥助理工程师</w:t>
            </w:r>
          </w:p>
        </w:tc>
        <w:tc>
          <w:tcPr>
            <w:tcW w:w="779" w:type="dxa"/>
            <w:noWrap w:val="0"/>
            <w:vAlign w:val="center"/>
          </w:tcPr>
          <w:p>
            <w:pPr>
              <w:snapToGrid w:val="0"/>
              <w:spacing w:line="300" w:lineRule="auto"/>
              <w:jc w:val="center"/>
              <w:rPr>
                <w:rFonts w:hint="eastAsia" w:ascii="宋体" w:hAnsi="宋体"/>
                <w:color w:val="auto"/>
                <w:sz w:val="21"/>
                <w:szCs w:val="21"/>
              </w:rPr>
            </w:pPr>
            <w:r>
              <w:rPr>
                <w:rFonts w:hint="eastAsia" w:ascii="宋体" w:hAnsi="宋体"/>
                <w:color w:val="auto"/>
                <w:sz w:val="21"/>
                <w:szCs w:val="21"/>
              </w:rPr>
              <w:t>3</w:t>
            </w:r>
          </w:p>
        </w:tc>
        <w:tc>
          <w:tcPr>
            <w:tcW w:w="5984" w:type="dxa"/>
            <w:noWrap w:val="0"/>
            <w:vAlign w:val="center"/>
          </w:tcPr>
          <w:p>
            <w:pPr>
              <w:spacing w:line="340" w:lineRule="exact"/>
              <w:rPr>
                <w:rFonts w:hint="eastAsia" w:ascii="宋体" w:hAnsi="宋体"/>
                <w:color w:val="auto"/>
                <w:sz w:val="21"/>
                <w:szCs w:val="21"/>
              </w:rPr>
            </w:pPr>
            <w:r>
              <w:rPr>
                <w:rFonts w:hint="eastAsia" w:ascii="宋体" w:hAnsi="宋体" w:cs="宋体"/>
                <w:color w:val="auto"/>
                <w:sz w:val="21"/>
                <w:szCs w:val="21"/>
              </w:rPr>
              <w:t>路桥相关专业，大专以上学历，1年以上（含1年）高速公路路桥工程施工或公路养护施工经验。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2" w:hRule="atLeast"/>
          <w:jc w:val="center"/>
        </w:trPr>
        <w:tc>
          <w:tcPr>
            <w:tcW w:w="1849" w:type="dxa"/>
            <w:noWrap w:val="0"/>
            <w:vAlign w:val="center"/>
          </w:tcPr>
          <w:p>
            <w:pPr>
              <w:snapToGrid w:val="0"/>
              <w:spacing w:line="320" w:lineRule="exact"/>
              <w:jc w:val="center"/>
              <w:rPr>
                <w:rFonts w:hint="eastAsia" w:ascii="宋体" w:hAnsi="宋体"/>
                <w:color w:val="auto"/>
                <w:sz w:val="21"/>
                <w:szCs w:val="21"/>
              </w:rPr>
            </w:pPr>
            <w:r>
              <w:rPr>
                <w:rFonts w:hint="eastAsia" w:ascii="宋体" w:hAnsi="宋体"/>
                <w:color w:val="auto"/>
                <w:sz w:val="21"/>
                <w:szCs w:val="21"/>
              </w:rPr>
              <w:t>资料管理员</w:t>
            </w:r>
          </w:p>
        </w:tc>
        <w:tc>
          <w:tcPr>
            <w:tcW w:w="779" w:type="dxa"/>
            <w:noWrap w:val="0"/>
            <w:vAlign w:val="center"/>
          </w:tcPr>
          <w:p>
            <w:pPr>
              <w:snapToGrid w:val="0"/>
              <w:spacing w:line="300" w:lineRule="auto"/>
              <w:jc w:val="center"/>
              <w:rPr>
                <w:rFonts w:hint="eastAsia" w:ascii="宋体" w:hAnsi="宋体"/>
                <w:color w:val="auto"/>
                <w:sz w:val="21"/>
                <w:szCs w:val="21"/>
              </w:rPr>
            </w:pPr>
            <w:r>
              <w:rPr>
                <w:rFonts w:hint="eastAsia" w:ascii="宋体" w:hAnsi="宋体"/>
                <w:color w:val="auto"/>
                <w:sz w:val="21"/>
                <w:szCs w:val="21"/>
              </w:rPr>
              <w:t>1</w:t>
            </w:r>
          </w:p>
        </w:tc>
        <w:tc>
          <w:tcPr>
            <w:tcW w:w="5984" w:type="dxa"/>
            <w:noWrap w:val="0"/>
            <w:vAlign w:val="center"/>
          </w:tcPr>
          <w:p>
            <w:pPr>
              <w:spacing w:line="340" w:lineRule="exact"/>
              <w:rPr>
                <w:rFonts w:hint="eastAsia" w:ascii="宋体" w:hAnsi="宋体"/>
                <w:color w:val="auto"/>
                <w:sz w:val="21"/>
                <w:szCs w:val="21"/>
              </w:rPr>
            </w:pPr>
            <w:r>
              <w:rPr>
                <w:rFonts w:hint="eastAsia" w:ascii="宋体" w:hAnsi="宋体"/>
                <w:color w:val="auto"/>
                <w:sz w:val="21"/>
                <w:szCs w:val="21"/>
              </w:rPr>
              <w:t>大专及以上学历，至少2年从事类似工程经验。</w:t>
            </w:r>
          </w:p>
        </w:tc>
      </w:tr>
    </w:tbl>
    <w:p>
      <w:pPr>
        <w:wordWrap w:val="0"/>
        <w:topLinePunct/>
        <w:rPr>
          <w:rFonts w:hint="eastAsia" w:ascii="宋体" w:hAnsi="宋体"/>
          <w:color w:val="auto"/>
          <w:sz w:val="18"/>
          <w:szCs w:val="18"/>
        </w:rPr>
      </w:pPr>
      <w:r>
        <w:rPr>
          <w:rFonts w:hint="eastAsia" w:ascii="宋体" w:hAnsi="宋体"/>
          <w:color w:val="auto"/>
          <w:sz w:val="18"/>
          <w:szCs w:val="18"/>
        </w:rPr>
        <w:t>备注：</w:t>
      </w:r>
    </w:p>
    <w:p>
      <w:pPr>
        <w:wordWrap w:val="0"/>
        <w:topLinePunct/>
        <w:rPr>
          <w:rFonts w:ascii="宋体" w:hAnsi="宋体"/>
          <w:color w:val="auto"/>
          <w:sz w:val="18"/>
          <w:szCs w:val="18"/>
        </w:rPr>
      </w:pPr>
      <w:r>
        <w:rPr>
          <w:rFonts w:hint="eastAsia" w:ascii="宋体" w:hAnsi="宋体"/>
          <w:color w:val="auto"/>
          <w:sz w:val="18"/>
          <w:szCs w:val="18"/>
        </w:rPr>
        <w:t>1、投标人对附录6所要求的人员不需提供具体资料，只须按投标</w:t>
      </w:r>
      <w:r>
        <w:rPr>
          <w:rFonts w:ascii="宋体" w:hAnsi="宋体"/>
          <w:color w:val="auto"/>
          <w:sz w:val="18"/>
          <w:szCs w:val="18"/>
        </w:rPr>
        <w:t>文件</w:t>
      </w:r>
      <w:r>
        <w:rPr>
          <w:rFonts w:hint="eastAsia" w:ascii="宋体" w:hAnsi="宋体"/>
          <w:color w:val="auto"/>
          <w:sz w:val="18"/>
          <w:szCs w:val="18"/>
        </w:rPr>
        <w:t>格式 “一、投标函”，中标人在签订合同后按招标文件要求向发包人提交实际投入的人员名单及资料。</w:t>
      </w:r>
    </w:p>
    <w:p>
      <w:pPr>
        <w:wordWrap w:val="0"/>
        <w:topLinePunct/>
        <w:rPr>
          <w:rFonts w:ascii="宋体" w:hAnsi="宋体"/>
          <w:color w:val="auto"/>
          <w:sz w:val="18"/>
          <w:szCs w:val="18"/>
        </w:rPr>
      </w:pPr>
      <w:r>
        <w:rPr>
          <w:rFonts w:hint="eastAsia" w:ascii="宋体" w:hAnsi="宋体"/>
          <w:color w:val="auto"/>
          <w:sz w:val="18"/>
          <w:szCs w:val="18"/>
        </w:rPr>
        <w:t>2、投标人中标后专职安全生产管理人员的配备应按照交通部《公路水运工程安全生产监督管理办法（交通部令 2007 年第 1 号）的要求执行，根据项目的工期和进度，按规定派驻相应数量的专职安全生产管理人员。</w:t>
      </w:r>
    </w:p>
    <w:p>
      <w:pPr>
        <w:wordWrap w:val="0"/>
        <w:topLinePunct/>
        <w:rPr>
          <w:rFonts w:hint="eastAsia" w:ascii="宋体" w:hAnsi="宋体"/>
          <w:color w:val="auto"/>
          <w:sz w:val="18"/>
          <w:szCs w:val="18"/>
        </w:rPr>
      </w:pPr>
      <w:r>
        <w:rPr>
          <w:rFonts w:hint="eastAsia" w:ascii="宋体" w:hAnsi="宋体"/>
          <w:color w:val="auto"/>
          <w:sz w:val="18"/>
          <w:szCs w:val="18"/>
        </w:rPr>
        <w:t>3、发包人有权根据标段的工程特点、工程量及工程进度情况要求增加相应的技术人员，合同费用不另外增加，由此不存在索赔问题。</w:t>
      </w:r>
    </w:p>
    <w:p>
      <w:pPr>
        <w:wordWrap w:val="0"/>
        <w:topLinePunct/>
        <w:jc w:val="center"/>
        <w:rPr>
          <w:rFonts w:hint="eastAsia" w:ascii="宋体" w:hAnsi="宋体"/>
          <w:color w:val="auto"/>
        </w:rPr>
      </w:pPr>
      <w:r>
        <w:rPr>
          <w:rFonts w:ascii="宋体" w:hAnsi="宋体"/>
          <w:color w:val="auto"/>
          <w:sz w:val="18"/>
          <w:szCs w:val="18"/>
        </w:rPr>
        <w:br w:type="page"/>
      </w:r>
      <w:r>
        <w:rPr>
          <w:rFonts w:hint="eastAsia" w:ascii="等线" w:hAnsi="等线" w:eastAsia="等线" w:cs="等线"/>
          <w:b/>
          <w:bCs w:val="0"/>
          <w:color w:val="auto"/>
          <w:kern w:val="0"/>
          <w:sz w:val="24"/>
          <w:szCs w:val="24"/>
          <w:lang w:val="en-US" w:eastAsia="zh-CN" w:bidi="ar-SA"/>
        </w:rPr>
        <w:t>附录7  资格审查条件（主要施工机械最低要求）</w:t>
      </w:r>
    </w:p>
    <w:tbl>
      <w:tblPr>
        <w:tblStyle w:val="11"/>
        <w:tblW w:w="7935" w:type="dxa"/>
        <w:tblInd w:w="93" w:type="dxa"/>
        <w:tblLayout w:type="autofit"/>
        <w:tblCellMar>
          <w:top w:w="0" w:type="dxa"/>
          <w:left w:w="108" w:type="dxa"/>
          <w:bottom w:w="0" w:type="dxa"/>
          <w:right w:w="108" w:type="dxa"/>
        </w:tblCellMar>
      </w:tblPr>
      <w:tblGrid>
        <w:gridCol w:w="1740"/>
        <w:gridCol w:w="2055"/>
        <w:gridCol w:w="900"/>
        <w:gridCol w:w="1080"/>
        <w:gridCol w:w="1080"/>
        <w:gridCol w:w="1080"/>
      </w:tblGrid>
      <w:tr>
        <w:tblPrEx>
          <w:tblCellMar>
            <w:top w:w="0" w:type="dxa"/>
            <w:left w:w="108" w:type="dxa"/>
            <w:bottom w:w="0" w:type="dxa"/>
            <w:right w:w="108" w:type="dxa"/>
          </w:tblCellMar>
        </w:tblPrEx>
        <w:trPr>
          <w:trHeight w:val="390" w:hRule="atLeast"/>
        </w:trPr>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设备名称</w:t>
            </w:r>
          </w:p>
        </w:tc>
        <w:tc>
          <w:tcPr>
            <w:tcW w:w="2055" w:type="dxa"/>
            <w:tcBorders>
              <w:top w:val="single" w:color="auto" w:sz="4" w:space="0"/>
              <w:left w:val="nil"/>
              <w:bottom w:val="nil"/>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规格、功率</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324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最低数量要求</w:t>
            </w:r>
          </w:p>
        </w:tc>
      </w:tr>
      <w:tr>
        <w:tblPrEx>
          <w:tblCellMar>
            <w:top w:w="0" w:type="dxa"/>
            <w:left w:w="108" w:type="dxa"/>
            <w:bottom w:w="0" w:type="dxa"/>
            <w:right w:w="108" w:type="dxa"/>
          </w:tblCellMar>
        </w:tblPrEx>
        <w:trPr>
          <w:trHeight w:val="420" w:hRule="atLeast"/>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1"/>
                <w:szCs w:val="21"/>
              </w:rPr>
            </w:pP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及容量</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YH-1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YH-2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YH-3</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路面清扫车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清扫宽度3m以上，配有洒水装置</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公路巡查车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3～6座</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多功能洒水车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水箱容积≥5000L</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移动标志车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人货车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1～4.5t</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装载机</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斗容量≥0.6 m</w:t>
            </w:r>
            <w:r>
              <w:rPr>
                <w:rFonts w:hint="eastAsia" w:ascii="宋体" w:hAnsi="宋体" w:cs="宋体"/>
                <w:color w:val="auto"/>
                <w:kern w:val="0"/>
                <w:sz w:val="21"/>
                <w:szCs w:val="21"/>
                <w:vertAlign w:val="superscript"/>
              </w:rPr>
              <w:t>3</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CellMar>
            <w:top w:w="0" w:type="dxa"/>
            <w:left w:w="108" w:type="dxa"/>
            <w:bottom w:w="0" w:type="dxa"/>
            <w:right w:w="108"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自卸汽车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8t</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CellMar>
            <w:top w:w="0" w:type="dxa"/>
            <w:left w:w="108" w:type="dxa"/>
            <w:bottom w:w="0" w:type="dxa"/>
            <w:right w:w="108" w:type="dxa"/>
          </w:tblCellMar>
        </w:tblPrEx>
        <w:trPr>
          <w:trHeight w:val="555" w:hRule="atLeast"/>
        </w:trPr>
        <w:tc>
          <w:tcPr>
            <w:tcW w:w="1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防撞缓冲车</w:t>
            </w:r>
          </w:p>
        </w:tc>
        <w:tc>
          <w:tcPr>
            <w:tcW w:w="20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bl>
    <w:p>
      <w:pPr>
        <w:wordWrap w:val="0"/>
        <w:topLinePunct/>
        <w:rPr>
          <w:rFonts w:hint="eastAsia" w:ascii="宋体" w:hAnsi="宋体"/>
          <w:color w:val="auto"/>
          <w:sz w:val="18"/>
          <w:szCs w:val="18"/>
        </w:rPr>
      </w:pPr>
    </w:p>
    <w:p>
      <w:pPr>
        <w:wordWrap w:val="0"/>
        <w:topLinePunct/>
        <w:rPr>
          <w:rFonts w:hint="eastAsia" w:ascii="宋体" w:hAnsi="宋体"/>
          <w:color w:val="auto"/>
          <w:sz w:val="18"/>
          <w:szCs w:val="18"/>
        </w:rPr>
      </w:pPr>
      <w:r>
        <w:rPr>
          <w:rFonts w:hint="eastAsia" w:ascii="宋体" w:hAnsi="宋体"/>
          <w:color w:val="auto"/>
          <w:sz w:val="18"/>
          <w:szCs w:val="18"/>
        </w:rPr>
        <w:t>备注：1、投标人应保证机械设备可以正常使用。以上包含本数，。</w:t>
      </w:r>
    </w:p>
    <w:p>
      <w:pPr>
        <w:wordWrap w:val="0"/>
        <w:topLinePunct/>
        <w:rPr>
          <w:rFonts w:hint="eastAsia" w:ascii="宋体" w:hAnsi="宋体"/>
          <w:color w:val="auto"/>
          <w:sz w:val="18"/>
          <w:szCs w:val="18"/>
        </w:rPr>
      </w:pPr>
      <w:r>
        <w:rPr>
          <w:rFonts w:hint="eastAsia" w:ascii="宋体" w:hAnsi="宋体"/>
          <w:color w:val="auto"/>
          <w:sz w:val="18"/>
          <w:szCs w:val="18"/>
        </w:rPr>
        <w:t>2、发包人有权根据本工程特点、工程量及工程进度情况要求增加相应的施工设备，合同费用不另外增加，中标人不得以此要求索赔。</w:t>
      </w:r>
    </w:p>
    <w:p>
      <w:pPr>
        <w:wordWrap w:val="0"/>
        <w:topLinePunct/>
        <w:spacing w:line="360" w:lineRule="auto"/>
        <w:rPr>
          <w:rFonts w:hint="eastAsia" w:ascii="宋体" w:hAnsi="宋体" w:eastAsia="宋体" w:cs="宋体"/>
          <w:b/>
          <w:bCs/>
          <w:color w:val="auto"/>
          <w:kern w:val="2"/>
          <w:sz w:val="21"/>
          <w:szCs w:val="21"/>
        </w:rPr>
      </w:pPr>
      <w:r>
        <w:rPr>
          <w:rFonts w:hint="eastAsia" w:ascii="宋体" w:hAnsi="宋体"/>
          <w:color w:val="auto"/>
          <w:sz w:val="18"/>
          <w:szCs w:val="18"/>
        </w:rPr>
        <w:t>3、投标人对附录所列设备不需提供具体资料，只须按投标文件格式“一、投标函”，中标人在签订合同后按招标文件要求向发包人提交实际投入的机械设备清单。</w:t>
      </w:r>
      <w:r>
        <w:rPr>
          <w:rFonts w:hint="eastAsia" w:ascii="宋体" w:hAnsi="宋体" w:eastAsia="宋体" w:cs="宋体"/>
          <w:b/>
          <w:bCs/>
          <w:color w:val="auto"/>
          <w:kern w:val="2"/>
          <w:sz w:val="21"/>
          <w:szCs w:val="21"/>
        </w:rPr>
        <w:br w:type="page"/>
      </w:r>
      <w:r>
        <w:rPr>
          <w:rFonts w:hint="eastAsia" w:ascii="宋体" w:hAnsi="宋体" w:eastAsia="宋体" w:cs="宋体"/>
          <w:b/>
          <w:bCs/>
          <w:color w:val="auto"/>
          <w:kern w:val="2"/>
          <w:sz w:val="21"/>
          <w:szCs w:val="21"/>
        </w:rPr>
        <w:t>附件3：评标办法</w:t>
      </w:r>
    </w:p>
    <w:p>
      <w:pPr>
        <w:topLinePunct/>
        <w:spacing w:line="400" w:lineRule="exact"/>
        <w:jc w:val="center"/>
        <w:rPr>
          <w:rStyle w:val="47"/>
          <w:rFonts w:hint="eastAsia" w:cs="MingLiU_HKSCS"/>
          <w:b/>
          <w:color w:val="auto"/>
          <w:sz w:val="28"/>
          <w:szCs w:val="28"/>
        </w:rPr>
      </w:pPr>
      <w:bookmarkStart w:id="29" w:name="_Toc339289821"/>
      <w:bookmarkStart w:id="30" w:name="_Toc13867"/>
      <w:bookmarkStart w:id="31" w:name="_Toc347739532"/>
      <w:bookmarkStart w:id="32" w:name="_Toc2"/>
      <w:bookmarkStart w:id="33" w:name="_Toc17537"/>
      <w:bookmarkStart w:id="34" w:name="_Toc23559"/>
      <w:bookmarkStart w:id="35" w:name="_Toc27598"/>
      <w:r>
        <w:rPr>
          <w:rStyle w:val="47"/>
          <w:rFonts w:hint="eastAsia" w:cs="MingLiU_HKSCS"/>
          <w:b/>
          <w:color w:val="auto"/>
          <w:sz w:val="28"/>
          <w:szCs w:val="28"/>
        </w:rPr>
        <w:t>第三章 评标办法</w:t>
      </w:r>
      <w:r>
        <w:rPr>
          <w:rStyle w:val="47"/>
          <w:rFonts w:hint="eastAsia" w:cs="MingLiU_HKSCS"/>
          <w:color w:val="auto"/>
          <w:sz w:val="28"/>
          <w:szCs w:val="28"/>
        </w:rPr>
        <w:t>（双信封综合评分法）</w:t>
      </w:r>
    </w:p>
    <w:p>
      <w:pPr>
        <w:topLinePunct/>
        <w:adjustRightInd w:val="0"/>
        <w:jc w:val="left"/>
        <w:textAlignment w:val="baseline"/>
        <w:rPr>
          <w:rStyle w:val="48"/>
          <w:rFonts w:hint="eastAsia" w:ascii="微软雅黑" w:hAnsi="微软雅黑" w:eastAsia="微软雅黑"/>
          <w:b w:val="0"/>
          <w:bCs w:val="0"/>
          <w:color w:val="auto"/>
          <w:sz w:val="21"/>
          <w:szCs w:val="21"/>
        </w:rPr>
      </w:pPr>
      <w:r>
        <w:rPr>
          <w:rStyle w:val="48"/>
          <w:rFonts w:hint="eastAsia" w:ascii="微软雅黑" w:hAnsi="微软雅黑" w:eastAsia="微软雅黑"/>
          <w:b w:val="0"/>
          <w:bCs w:val="0"/>
          <w:color w:val="auto"/>
          <w:sz w:val="21"/>
          <w:szCs w:val="21"/>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601"/>
        <w:gridCol w:w="6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241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b/>
                <w:bCs/>
                <w:color w:val="auto"/>
                <w:sz w:val="21"/>
                <w:szCs w:val="21"/>
              </w:rPr>
            </w:pPr>
            <w:r>
              <w:rPr>
                <w:rFonts w:hint="eastAsia" w:ascii="宋体" w:hAnsi="宋体" w:cs="宋体"/>
                <w:b/>
                <w:bCs/>
                <w:color w:val="auto"/>
                <w:sz w:val="21"/>
                <w:szCs w:val="21"/>
              </w:rPr>
              <w:t>条款号</w:t>
            </w:r>
          </w:p>
        </w:tc>
        <w:tc>
          <w:tcPr>
            <w:tcW w:w="61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b/>
                <w:bCs/>
                <w:color w:val="auto"/>
                <w:sz w:val="21"/>
                <w:szCs w:val="21"/>
              </w:rPr>
            </w:pPr>
            <w:r>
              <w:rPr>
                <w:rFonts w:hint="eastAsia" w:ascii="宋体" w:hAnsi="宋体" w:cs="宋体"/>
                <w:b/>
                <w:bCs/>
                <w:color w:val="auto"/>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1</w:t>
            </w:r>
          </w:p>
        </w:tc>
        <w:tc>
          <w:tcPr>
            <w:tcW w:w="160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hint="eastAsia" w:ascii="宋体" w:hAnsi="宋体" w:cs="宋体"/>
                <w:color w:val="auto"/>
                <w:sz w:val="21"/>
                <w:szCs w:val="21"/>
              </w:rPr>
              <w:t>评标方法</w:t>
            </w:r>
          </w:p>
        </w:tc>
        <w:tc>
          <w:tcPr>
            <w:tcW w:w="6117" w:type="dxa"/>
            <w:tcBorders>
              <w:top w:val="single" w:color="auto" w:sz="4" w:space="0"/>
              <w:left w:val="single" w:color="auto" w:sz="4" w:space="0"/>
              <w:bottom w:val="single" w:color="auto" w:sz="4" w:space="0"/>
            </w:tcBorders>
            <w:noWrap w:val="0"/>
            <w:vAlign w:val="center"/>
          </w:tcPr>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s="Times New Roman"/>
                <w:color w:val="auto"/>
                <w:sz w:val="21"/>
                <w:szCs w:val="21"/>
              </w:rPr>
            </w:pPr>
            <w:r>
              <w:rPr>
                <w:rStyle w:val="37"/>
                <w:rFonts w:ascii="宋体" w:hAnsi="宋体" w:eastAsia="宋体" w:cs="Times New Roman"/>
                <w:color w:val="auto"/>
                <w:sz w:val="21"/>
                <w:szCs w:val="21"/>
              </w:rPr>
              <w:t>综合评分相等时，评标委员会依次按照以下优先顺序推荐中标候选人或确定中标人：</w:t>
            </w:r>
          </w:p>
          <w:p>
            <w:pPr>
              <w:keepNext w:val="0"/>
              <w:keepLines w:val="0"/>
              <w:pageBreakBefore w:val="0"/>
              <w:widowControl w:val="0"/>
              <w:kinsoku/>
              <w:overflowPunct/>
              <w:topLinePunct/>
              <w:autoSpaceDE/>
              <w:autoSpaceDN/>
              <w:bidi w:val="0"/>
              <w:snapToGrid/>
              <w:spacing w:line="240" w:lineRule="auto"/>
              <w:ind w:firstLine="420" w:firstLineChars="200"/>
              <w:rPr>
                <w:rFonts w:hint="eastAsia" w:ascii="宋体" w:hAnsi="宋体"/>
                <w:color w:val="auto"/>
                <w:sz w:val="21"/>
                <w:szCs w:val="21"/>
              </w:rPr>
            </w:pPr>
            <w:r>
              <w:rPr>
                <w:rFonts w:hint="eastAsia" w:ascii="宋体" w:hAnsi="宋体"/>
                <w:color w:val="auto"/>
                <w:sz w:val="21"/>
                <w:szCs w:val="21"/>
              </w:rPr>
              <w:fldChar w:fldCharType="begin"/>
            </w:r>
            <w:r>
              <w:rPr>
                <w:rStyle w:val="37"/>
                <w:rFonts w:ascii="宋体" w:hAnsi="宋体" w:eastAsia="宋体"/>
                <w:color w:val="auto"/>
                <w:sz w:val="21"/>
                <w:szCs w:val="21"/>
              </w:rPr>
              <w:instrText xml:space="preserve"> = 1 \* GB2 </w:instrText>
            </w:r>
            <w:r>
              <w:rPr>
                <w:rFonts w:ascii="宋体" w:hAnsi="宋体"/>
                <w:color w:val="auto"/>
                <w:sz w:val="21"/>
                <w:szCs w:val="21"/>
              </w:rPr>
              <w:fldChar w:fldCharType="separate"/>
            </w:r>
            <w:r>
              <w:rPr>
                <w:rStyle w:val="37"/>
                <w:rFonts w:ascii="宋体" w:hAnsi="宋体" w:eastAsia="宋体"/>
                <w:color w:val="auto"/>
                <w:sz w:val="21"/>
                <w:szCs w:val="21"/>
              </w:rPr>
              <w:t>⑴</w:t>
            </w:r>
            <w:r>
              <w:rPr>
                <w:rFonts w:hint="eastAsia" w:ascii="宋体" w:hAnsi="宋体"/>
                <w:color w:val="auto"/>
                <w:sz w:val="21"/>
                <w:szCs w:val="21"/>
              </w:rPr>
              <w:fldChar w:fldCharType="end"/>
            </w:r>
            <w:r>
              <w:rPr>
                <w:rFonts w:hint="eastAsia" w:ascii="宋体" w:hAnsi="宋体"/>
                <w:color w:val="auto"/>
                <w:sz w:val="21"/>
                <w:szCs w:val="21"/>
              </w:rPr>
              <w:t>评标价低的优先，当一家以上投标人综合得分相等且评标价也相等时，若各投标人工程量清单细目单价也相同，视为串标（一个合同段仅一工作细目报价的除外），应否决其投标；</w:t>
            </w:r>
          </w:p>
          <w:p>
            <w:pPr>
              <w:keepNext w:val="0"/>
              <w:keepLines w:val="0"/>
              <w:pageBreakBefore w:val="0"/>
              <w:widowControl w:val="0"/>
              <w:kinsoku/>
              <w:overflowPunct/>
              <w:autoSpaceDE/>
              <w:autoSpaceDN/>
              <w:bidi w:val="0"/>
              <w:snapToGrid/>
              <w:spacing w:line="240" w:lineRule="auto"/>
              <w:rPr>
                <w:color w:val="auto"/>
              </w:rPr>
            </w:pPr>
          </w:p>
          <w:p>
            <w:pPr>
              <w:keepNext w:val="0"/>
              <w:keepLines w:val="0"/>
              <w:pageBreakBefore w:val="0"/>
              <w:widowControl w:val="0"/>
              <w:kinsoku/>
              <w:overflowPunct/>
              <w:topLinePunct/>
              <w:autoSpaceDE/>
              <w:autoSpaceDN/>
              <w:bidi w:val="0"/>
              <w:snapToGrid/>
              <w:spacing w:line="240" w:lineRule="auto"/>
              <w:ind w:firstLine="420" w:firstLineChars="200"/>
              <w:rPr>
                <w:rFonts w:hint="eastAsia" w:ascii="宋体" w:hAnsi="宋体"/>
                <w:color w:val="auto"/>
                <w:sz w:val="21"/>
                <w:szCs w:val="21"/>
              </w:rPr>
            </w:pPr>
            <w:r>
              <w:rPr>
                <w:rFonts w:ascii="宋体" w:hAnsi="宋体"/>
                <w:color w:val="auto"/>
                <w:sz w:val="21"/>
                <w:szCs w:val="21"/>
              </w:rPr>
              <w:fldChar w:fldCharType="begin"/>
            </w:r>
            <w:r>
              <w:rPr>
                <w:rFonts w:ascii="宋体" w:hAnsi="宋体"/>
                <w:color w:val="auto"/>
                <w:sz w:val="21"/>
                <w:szCs w:val="21"/>
              </w:rPr>
              <w:instrText xml:space="preserve"> </w:instrText>
            </w:r>
            <w:r>
              <w:rPr>
                <w:rFonts w:hint="eastAsia" w:ascii="宋体" w:hAnsi="宋体"/>
                <w:color w:val="auto"/>
                <w:sz w:val="21"/>
                <w:szCs w:val="21"/>
              </w:rPr>
              <w:instrText xml:space="preserve">= 2 \* GB2</w:instrText>
            </w:r>
            <w:r>
              <w:rPr>
                <w:rFonts w:ascii="宋体" w:hAnsi="宋体"/>
                <w:color w:val="auto"/>
                <w:sz w:val="21"/>
                <w:szCs w:val="21"/>
              </w:rPr>
              <w:instrText xml:space="preserve"> </w:instrText>
            </w:r>
            <w:r>
              <w:rPr>
                <w:rFonts w:ascii="宋体" w:hAnsi="宋体"/>
                <w:color w:val="auto"/>
                <w:sz w:val="21"/>
                <w:szCs w:val="21"/>
              </w:rPr>
              <w:fldChar w:fldCharType="separate"/>
            </w:r>
            <w:r>
              <w:rPr>
                <w:rFonts w:hint="eastAsia" w:ascii="宋体" w:hAnsi="宋体"/>
                <w:color w:val="auto"/>
                <w:sz w:val="21"/>
                <w:szCs w:val="21"/>
              </w:rPr>
              <w:t>⑵</w:t>
            </w:r>
            <w:r>
              <w:rPr>
                <w:rFonts w:ascii="宋体" w:hAnsi="宋体"/>
                <w:color w:val="auto"/>
                <w:sz w:val="21"/>
                <w:szCs w:val="21"/>
              </w:rPr>
              <w:fldChar w:fldCharType="end"/>
            </w:r>
            <w:r>
              <w:rPr>
                <w:rFonts w:hint="eastAsia" w:ascii="宋体" w:hAnsi="宋体"/>
                <w:color w:val="auto"/>
                <w:sz w:val="21"/>
                <w:szCs w:val="21"/>
              </w:rPr>
              <w:t>以投标人企业最新年度净资产较高的优先；</w:t>
            </w:r>
          </w:p>
          <w:p>
            <w:pPr>
              <w:keepNext w:val="0"/>
              <w:keepLines w:val="0"/>
              <w:pageBreakBefore w:val="0"/>
              <w:widowControl w:val="0"/>
              <w:kinsoku/>
              <w:overflowPunct/>
              <w:topLinePunct/>
              <w:autoSpaceDE/>
              <w:autoSpaceDN/>
              <w:bidi w:val="0"/>
              <w:snapToGrid/>
              <w:spacing w:line="240" w:lineRule="auto"/>
              <w:ind w:firstLine="420" w:firstLineChars="200"/>
              <w:rPr>
                <w:rFonts w:ascii="宋体" w:hAnsi="宋体"/>
                <w:color w:val="auto"/>
                <w:sz w:val="21"/>
                <w:szCs w:val="21"/>
              </w:rPr>
            </w:pPr>
            <w:r>
              <w:rPr>
                <w:rFonts w:ascii="宋体" w:hAnsi="宋体"/>
                <w:color w:val="auto"/>
                <w:sz w:val="21"/>
                <w:szCs w:val="21"/>
              </w:rPr>
              <w:fldChar w:fldCharType="begin"/>
            </w:r>
            <w:r>
              <w:rPr>
                <w:rFonts w:ascii="宋体" w:hAnsi="宋体"/>
                <w:color w:val="auto"/>
                <w:sz w:val="21"/>
                <w:szCs w:val="21"/>
              </w:rPr>
              <w:instrText xml:space="preserve"> </w:instrText>
            </w:r>
            <w:r>
              <w:rPr>
                <w:rFonts w:hint="eastAsia" w:ascii="宋体" w:hAnsi="宋体"/>
                <w:color w:val="auto"/>
                <w:sz w:val="21"/>
                <w:szCs w:val="21"/>
              </w:rPr>
              <w:instrText xml:space="preserve">= 3 \* GB2</w:instrText>
            </w:r>
            <w:r>
              <w:rPr>
                <w:rFonts w:ascii="宋体" w:hAnsi="宋体"/>
                <w:color w:val="auto"/>
                <w:sz w:val="21"/>
                <w:szCs w:val="21"/>
              </w:rPr>
              <w:instrText xml:space="preserve"> </w:instrText>
            </w:r>
            <w:r>
              <w:rPr>
                <w:rFonts w:ascii="宋体" w:hAnsi="宋体"/>
                <w:color w:val="auto"/>
                <w:sz w:val="21"/>
                <w:szCs w:val="21"/>
              </w:rPr>
              <w:fldChar w:fldCharType="separate"/>
            </w:r>
            <w:r>
              <w:rPr>
                <w:rFonts w:hint="eastAsia" w:ascii="宋体" w:hAnsi="宋体"/>
                <w:color w:val="auto"/>
                <w:sz w:val="21"/>
                <w:szCs w:val="21"/>
              </w:rPr>
              <w:t>⑶</w:t>
            </w:r>
            <w:r>
              <w:rPr>
                <w:rFonts w:ascii="宋体" w:hAnsi="宋体"/>
                <w:color w:val="auto"/>
                <w:sz w:val="21"/>
                <w:szCs w:val="21"/>
              </w:rPr>
              <w:fldChar w:fldCharType="end"/>
            </w:r>
            <w:r>
              <w:rPr>
                <w:rFonts w:hint="eastAsia" w:ascii="宋体" w:hAnsi="宋体"/>
                <w:color w:val="auto"/>
                <w:sz w:val="21"/>
                <w:szCs w:val="21"/>
              </w:rPr>
              <w:t>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2.1.1</w:t>
            </w:r>
          </w:p>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2.1.3</w:t>
            </w:r>
          </w:p>
        </w:tc>
        <w:tc>
          <w:tcPr>
            <w:tcW w:w="1601" w:type="dxa"/>
            <w:tcBorders>
              <w:top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hint="eastAsia" w:ascii="宋体" w:hAnsi="宋体" w:cs="宋体"/>
                <w:color w:val="auto"/>
                <w:sz w:val="21"/>
                <w:szCs w:val="21"/>
              </w:rPr>
              <w:t>形式与响应性评审标准</w:t>
            </w:r>
          </w:p>
        </w:tc>
        <w:tc>
          <w:tcPr>
            <w:tcW w:w="6117" w:type="dxa"/>
            <w:tcBorders>
              <w:top w:val="single" w:color="auto" w:sz="4" w:space="0"/>
              <w:left w:val="single" w:color="auto" w:sz="4" w:space="0"/>
              <w:bottom w:val="single" w:color="auto" w:sz="4" w:space="0"/>
            </w:tcBorders>
            <w:noWrap w:val="0"/>
            <w:vAlign w:val="center"/>
          </w:tcPr>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2" w:firstLineChars="200"/>
              <w:contextualSpacing/>
              <w:jc w:val="both"/>
              <w:rPr>
                <w:rFonts w:hint="eastAsia" w:ascii="宋体" w:hAnsi="宋体" w:eastAsia="宋体"/>
                <w:b/>
                <w:color w:val="auto"/>
                <w:spacing w:val="0"/>
                <w:sz w:val="21"/>
                <w:szCs w:val="21"/>
              </w:rPr>
            </w:pPr>
            <w:r>
              <w:rPr>
                <w:rStyle w:val="37"/>
                <w:rFonts w:ascii="宋体" w:hAnsi="宋体" w:eastAsia="宋体"/>
                <w:b/>
                <w:color w:val="auto"/>
                <w:sz w:val="21"/>
                <w:szCs w:val="21"/>
              </w:rPr>
              <w:t>第一个信封（商务及技术文件）评审标准：</w:t>
            </w:r>
          </w:p>
          <w:p>
            <w:pPr>
              <w:pStyle w:val="33"/>
              <w:keepNext w:val="0"/>
              <w:keepLines w:val="0"/>
              <w:pageBreakBefore w:val="0"/>
              <w:widowControl w:val="0"/>
              <w:shd w:val="clear" w:color="auto" w:fill="auto"/>
              <w:tabs>
                <w:tab w:val="left" w:pos="946"/>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1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⑴</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投标文件按照招标文件规定的格式、内容填写，字迹清晰可辨：</w:t>
            </w:r>
          </w:p>
          <w:p>
            <w:pPr>
              <w:pStyle w:val="33"/>
              <w:keepNext w:val="0"/>
              <w:keepLines w:val="0"/>
              <w:pageBreakBefore w:val="0"/>
              <w:widowControl w:val="0"/>
              <w:shd w:val="clear" w:color="auto" w:fill="auto"/>
              <w:tabs>
                <w:tab w:val="left" w:pos="946"/>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Style w:val="37"/>
                <w:rFonts w:ascii="宋体" w:hAnsi="宋体" w:eastAsia="宋体"/>
                <w:color w:val="auto"/>
                <w:sz w:val="21"/>
                <w:szCs w:val="21"/>
              </w:rPr>
              <w:t>a.投标函按招标文件规定填报了项目名称、补遗书编号（如有)、工期、工程质量要求及安全目标；</w:t>
            </w:r>
          </w:p>
          <w:p>
            <w:pPr>
              <w:pStyle w:val="33"/>
              <w:keepNext w:val="0"/>
              <w:keepLines w:val="0"/>
              <w:pageBreakBefore w:val="0"/>
              <w:widowControl w:val="0"/>
              <w:shd w:val="clear" w:color="auto" w:fill="auto"/>
              <w:tabs>
                <w:tab w:val="left" w:pos="946"/>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Style w:val="37"/>
                <w:rFonts w:ascii="宋体" w:hAnsi="宋体" w:eastAsia="宋体"/>
                <w:color w:val="auto"/>
                <w:sz w:val="21"/>
                <w:szCs w:val="21"/>
              </w:rPr>
              <w:t>b.投标函附录的所有数据均符合招标文件规定；</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Style w:val="35"/>
                <w:rFonts w:hint="eastAsia" w:ascii="宋体" w:hAnsi="宋体" w:eastAsia="宋体"/>
                <w:color w:val="auto"/>
                <w:sz w:val="21"/>
                <w:szCs w:val="21"/>
                <w:lang w:eastAsia="zh-CN"/>
              </w:rPr>
              <w:t>c</w:t>
            </w:r>
            <w:r>
              <w:rPr>
                <w:rStyle w:val="21"/>
                <w:rFonts w:ascii="宋体" w:hAnsi="宋体" w:eastAsia="宋体" w:cs="Times New Roman"/>
                <w:color w:val="auto"/>
                <w:sz w:val="21"/>
                <w:szCs w:val="21"/>
              </w:rPr>
              <w:t>.</w:t>
            </w:r>
            <w:r>
              <w:rPr>
                <w:rStyle w:val="37"/>
                <w:rFonts w:ascii="宋体" w:hAnsi="宋体" w:eastAsia="宋体"/>
                <w:color w:val="auto"/>
                <w:sz w:val="21"/>
                <w:szCs w:val="21"/>
              </w:rPr>
              <w:t>投标文件组成齐全完整，内容均按规定填写。</w:t>
            </w:r>
          </w:p>
          <w:p>
            <w:pPr>
              <w:pStyle w:val="33"/>
              <w:keepNext w:val="0"/>
              <w:keepLines w:val="0"/>
              <w:pageBreakBefore w:val="0"/>
              <w:widowControl w:val="0"/>
              <w:shd w:val="clear" w:color="auto" w:fill="auto"/>
              <w:tabs>
                <w:tab w:val="left" w:pos="948"/>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2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⑵</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投标文件上法定代表人或其委托代理人的签字、投标人的单位章盖章齐全，符合招标文件规定。</w:t>
            </w:r>
          </w:p>
          <w:p>
            <w:pPr>
              <w:pStyle w:val="33"/>
              <w:keepNext w:val="0"/>
              <w:keepLines w:val="0"/>
              <w:pageBreakBefore w:val="0"/>
              <w:widowControl w:val="0"/>
              <w:shd w:val="clear" w:color="auto" w:fill="auto"/>
              <w:tabs>
                <w:tab w:val="left" w:pos="1053"/>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3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⑶</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投标人按照招标文件的规定提供了投标保证金：</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olor w:val="auto"/>
                <w:sz w:val="21"/>
                <w:szCs w:val="21"/>
              </w:rPr>
            </w:pPr>
            <w:r>
              <w:rPr>
                <w:rStyle w:val="36"/>
                <w:rFonts w:ascii="宋体" w:hAnsi="宋体" w:eastAsia="宋体" w:cs="Times New Roman"/>
                <w:color w:val="auto"/>
                <w:sz w:val="21"/>
                <w:szCs w:val="21"/>
                <w:lang w:eastAsia="zh-CN"/>
              </w:rPr>
              <w:t>a</w:t>
            </w:r>
            <w:r>
              <w:rPr>
                <w:rStyle w:val="37"/>
                <w:rFonts w:ascii="宋体" w:hAnsi="宋体" w:eastAsia="宋体"/>
                <w:color w:val="auto"/>
                <w:sz w:val="21"/>
                <w:szCs w:val="21"/>
              </w:rPr>
              <w:t>.投标保证金金额符合招标文件规定的金额，且投标保证金有效期不少于投标有效期；</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Fonts w:ascii="宋体" w:hAnsi="宋体" w:eastAsia="宋体"/>
                <w:color w:val="auto"/>
                <w:spacing w:val="0"/>
                <w:sz w:val="21"/>
                <w:szCs w:val="21"/>
              </w:rPr>
            </w:pPr>
            <w:r>
              <w:rPr>
                <w:rStyle w:val="36"/>
                <w:rFonts w:ascii="宋体" w:hAnsi="宋体" w:eastAsia="宋体" w:cs="Times New Roman"/>
                <w:color w:val="auto"/>
                <w:sz w:val="21"/>
                <w:szCs w:val="21"/>
                <w:lang w:eastAsia="zh-CN"/>
              </w:rPr>
              <w:t>b</w:t>
            </w:r>
            <w:r>
              <w:rPr>
                <w:rStyle w:val="37"/>
                <w:rFonts w:ascii="宋体" w:hAnsi="宋体" w:eastAsia="宋体"/>
                <w:color w:val="auto"/>
                <w:sz w:val="21"/>
                <w:szCs w:val="21"/>
              </w:rPr>
              <w:t>.若投标保证金采用现金或支票形式提交，投标人应在投标人须知3.4.1款规定的时间，将投标保证金由投标人的基本账户转入招标人指定账户；</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olor w:val="auto"/>
                <w:sz w:val="21"/>
                <w:szCs w:val="21"/>
              </w:rPr>
            </w:pPr>
            <w:r>
              <w:rPr>
                <w:rStyle w:val="21"/>
                <w:rFonts w:ascii="宋体" w:hAnsi="宋体" w:eastAsia="宋体" w:cs="Times New Roman"/>
                <w:color w:val="auto"/>
                <w:sz w:val="21"/>
                <w:szCs w:val="21"/>
              </w:rPr>
              <w:t>c.</w:t>
            </w:r>
            <w:r>
              <w:rPr>
                <w:rStyle w:val="36"/>
                <w:rFonts w:ascii="宋体" w:hAnsi="宋体" w:eastAsia="宋体" w:cs="Times New Roman"/>
                <w:color w:val="auto"/>
                <w:sz w:val="21"/>
                <w:szCs w:val="21"/>
                <w:lang w:eastAsia="zh-CN"/>
              </w:rPr>
              <w:t>若</w:t>
            </w:r>
            <w:r>
              <w:rPr>
                <w:rStyle w:val="37"/>
                <w:rFonts w:ascii="宋体" w:hAnsi="宋体" w:eastAsia="宋体"/>
                <w:color w:val="auto"/>
                <w:sz w:val="21"/>
                <w:szCs w:val="21"/>
              </w:rPr>
              <w:t>投标保证金采用银行保函形式提交，银行保函的格式、开具保函的银行均满足招标文件要求，银行保函原件在递交投标文件时单独密封递交，其复印件装订在投标文件中。</w:t>
            </w:r>
          </w:p>
          <w:p>
            <w:pPr>
              <w:pStyle w:val="33"/>
              <w:keepNext w:val="0"/>
              <w:keepLines w:val="0"/>
              <w:pageBreakBefore w:val="0"/>
              <w:widowControl w:val="0"/>
              <w:shd w:val="clear" w:color="auto" w:fill="auto"/>
              <w:tabs>
                <w:tab w:val="left" w:pos="917"/>
              </w:tabs>
              <w:kinsoku/>
              <w:wordWrap w:val="0"/>
              <w:overflowPunct/>
              <w:topLinePunct/>
              <w:autoSpaceDE/>
              <w:autoSpaceDN/>
              <w:bidi w:val="0"/>
              <w:snapToGrid/>
              <w:spacing w:before="0" w:line="240" w:lineRule="auto"/>
              <w:ind w:firstLine="420" w:firstLineChars="200"/>
              <w:contextualSpacing/>
              <w:jc w:val="both"/>
              <w:rPr>
                <w:rFonts w:ascii="宋体" w:hAnsi="宋体" w:eastAsia="宋体" w:cs="Times New Roman"/>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4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⑷</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投标人法定代表人授权委托代理人签署投标文件的，需提交授权委托书，且授权人和被授权人均在授权委托书上签名，未使用印章、签名章或其他电子制版签名代替。</w:t>
            </w:r>
          </w:p>
          <w:p>
            <w:pPr>
              <w:pStyle w:val="33"/>
              <w:keepNext w:val="0"/>
              <w:keepLines w:val="0"/>
              <w:pageBreakBefore w:val="0"/>
              <w:widowControl w:val="0"/>
              <w:shd w:val="clear" w:color="auto" w:fill="auto"/>
              <w:tabs>
                <w:tab w:val="left" w:pos="917"/>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5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⑸</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投标人法定代表人亲自签署投标文件的，提供了法定代表人 身份证明，且法定代表人在法定代表人身份证明上签名，未使用印章、签名章或其他电子制版签名代替。</w:t>
            </w:r>
          </w:p>
          <w:p>
            <w:pPr>
              <w:pStyle w:val="33"/>
              <w:keepNext w:val="0"/>
              <w:keepLines w:val="0"/>
              <w:pageBreakBefore w:val="0"/>
              <w:widowControl w:val="0"/>
              <w:shd w:val="clear" w:color="auto" w:fill="auto"/>
              <w:tabs>
                <w:tab w:val="left" w:pos="564"/>
              </w:tabs>
              <w:kinsoku/>
              <w:wordWrap w:val="0"/>
              <w:overflowPunct/>
              <w:topLinePunct/>
              <w:autoSpaceDE/>
              <w:autoSpaceDN/>
              <w:bidi w:val="0"/>
              <w:snapToGrid/>
              <w:spacing w:before="0" w:line="240" w:lineRule="auto"/>
              <w:ind w:firstLine="420" w:firstLineChars="200"/>
              <w:contextualSpacing/>
              <w:jc w:val="both"/>
              <w:rPr>
                <w:rStyle w:val="37"/>
                <w:rFonts w:hint="eastAsia" w:ascii="宋体" w:eastAsia="宋体"/>
                <w:color w:val="auto"/>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6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⑹</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投标人未以联合体形式进行投标。</w:t>
            </w:r>
          </w:p>
          <w:p>
            <w:pPr>
              <w:pStyle w:val="33"/>
              <w:keepNext w:val="0"/>
              <w:keepLines w:val="0"/>
              <w:pageBreakBefore w:val="0"/>
              <w:widowControl w:val="0"/>
              <w:shd w:val="clear" w:color="auto" w:fill="auto"/>
              <w:tabs>
                <w:tab w:val="left" w:pos="564"/>
              </w:tabs>
              <w:kinsoku/>
              <w:wordWrap w:val="0"/>
              <w:overflowPunct/>
              <w:topLinePunct/>
              <w:autoSpaceDE/>
              <w:autoSpaceDN/>
              <w:bidi w:val="0"/>
              <w:snapToGrid/>
              <w:spacing w:before="0" w:line="240" w:lineRule="auto"/>
              <w:ind w:firstLine="420" w:firstLineChars="200"/>
              <w:contextualSpacing/>
              <w:jc w:val="both"/>
              <w:rPr>
                <w:rStyle w:val="37"/>
                <w:rFonts w:hint="eastAsia" w:ascii="宋体" w:eastAsia="宋体"/>
                <w:color w:val="auto"/>
                <w:sz w:val="21"/>
                <w:szCs w:val="21"/>
              </w:rPr>
            </w:pPr>
            <w:r>
              <w:rPr>
                <w:rFonts w:hint="eastAsia" w:ascii="宋体" w:eastAsia="宋体"/>
                <w:color w:val="auto"/>
                <w:spacing w:val="0"/>
                <w:sz w:val="21"/>
                <w:szCs w:val="21"/>
              </w:rPr>
              <w:fldChar w:fldCharType="begin"/>
            </w:r>
            <w:r>
              <w:rPr>
                <w:rStyle w:val="37"/>
                <w:rFonts w:ascii="宋体" w:hAnsi="宋体" w:eastAsia="宋体"/>
                <w:color w:val="auto"/>
                <w:sz w:val="21"/>
                <w:szCs w:val="21"/>
              </w:rPr>
              <w:instrText xml:space="preserve"> = 7 \* GB2 </w:instrText>
            </w:r>
            <w:r>
              <w:rPr>
                <w:rFonts w:ascii="宋体" w:eastAsia="宋体"/>
                <w:color w:val="auto"/>
                <w:spacing w:val="0"/>
                <w:sz w:val="21"/>
                <w:szCs w:val="21"/>
              </w:rPr>
              <w:fldChar w:fldCharType="separate"/>
            </w:r>
            <w:r>
              <w:rPr>
                <w:rStyle w:val="37"/>
                <w:rFonts w:ascii="宋体" w:hAnsi="宋体" w:eastAsia="宋体"/>
                <w:color w:val="auto"/>
                <w:sz w:val="21"/>
                <w:szCs w:val="21"/>
              </w:rPr>
              <w:t>⑺</w:t>
            </w:r>
            <w:r>
              <w:rPr>
                <w:rFonts w:hint="eastAsia" w:ascii="宋体" w:eastAsia="宋体"/>
                <w:color w:val="auto"/>
                <w:spacing w:val="0"/>
                <w:sz w:val="21"/>
                <w:szCs w:val="21"/>
              </w:rPr>
              <w:fldChar w:fldCharType="end"/>
            </w:r>
            <w:r>
              <w:rPr>
                <w:rStyle w:val="37"/>
                <w:rFonts w:hint="eastAsia" w:ascii="宋体" w:eastAsia="宋体"/>
                <w:color w:val="auto"/>
                <w:sz w:val="21"/>
                <w:szCs w:val="21"/>
              </w:rPr>
              <w:t>投标人如有分包计划，符合招标文件第二章“投标人须知” 第 1.11 款规定，且按招标文件第八章“投标文件格式”的要求填写了“拟分包项目情况表”</w:t>
            </w:r>
            <w:r>
              <w:rPr>
                <w:rStyle w:val="37"/>
                <w:rFonts w:ascii="宋体" w:hAnsi="宋体" w:eastAsia="宋体"/>
                <w:color w:val="auto"/>
                <w:sz w:val="21"/>
                <w:szCs w:val="21"/>
              </w:rPr>
              <w:t>。</w:t>
            </w:r>
          </w:p>
          <w:p>
            <w:pPr>
              <w:pStyle w:val="33"/>
              <w:keepNext w:val="0"/>
              <w:keepLines w:val="0"/>
              <w:pageBreakBefore w:val="0"/>
              <w:widowControl w:val="0"/>
              <w:shd w:val="clear" w:color="auto" w:fill="auto"/>
              <w:tabs>
                <w:tab w:val="left" w:pos="564"/>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eastAsia="宋体"/>
                <w:color w:val="auto"/>
                <w:spacing w:val="0"/>
                <w:sz w:val="21"/>
                <w:szCs w:val="21"/>
              </w:rPr>
              <w:fldChar w:fldCharType="begin"/>
            </w:r>
            <w:r>
              <w:rPr>
                <w:rStyle w:val="37"/>
                <w:rFonts w:ascii="宋体" w:hAnsi="宋体" w:eastAsia="宋体"/>
                <w:color w:val="auto"/>
                <w:sz w:val="21"/>
                <w:szCs w:val="21"/>
              </w:rPr>
              <w:instrText xml:space="preserve"> = 8 \* GB2 </w:instrText>
            </w:r>
            <w:r>
              <w:rPr>
                <w:rFonts w:ascii="宋体" w:eastAsia="宋体"/>
                <w:color w:val="auto"/>
                <w:spacing w:val="0"/>
                <w:sz w:val="21"/>
                <w:szCs w:val="21"/>
              </w:rPr>
              <w:fldChar w:fldCharType="separate"/>
            </w:r>
            <w:r>
              <w:rPr>
                <w:rStyle w:val="37"/>
                <w:rFonts w:ascii="宋体" w:hAnsi="宋体" w:eastAsia="宋体"/>
                <w:color w:val="auto"/>
                <w:sz w:val="21"/>
                <w:szCs w:val="21"/>
              </w:rPr>
              <w:t>⑻</w:t>
            </w:r>
            <w:r>
              <w:rPr>
                <w:rFonts w:hint="eastAsia" w:ascii="宋体" w:eastAsia="宋体"/>
                <w:color w:val="auto"/>
                <w:spacing w:val="0"/>
                <w:sz w:val="21"/>
                <w:szCs w:val="21"/>
              </w:rPr>
              <w:fldChar w:fldCharType="end"/>
            </w:r>
            <w:r>
              <w:rPr>
                <w:rStyle w:val="37"/>
                <w:rFonts w:ascii="宋体" w:hAnsi="宋体" w:eastAsia="宋体"/>
                <w:color w:val="auto"/>
                <w:sz w:val="21"/>
                <w:szCs w:val="21"/>
              </w:rPr>
              <w:t>同一投标人未提交两个以上不同的投标文件，但招标文件要求提交备选投标的除外。</w:t>
            </w:r>
          </w:p>
          <w:p>
            <w:pPr>
              <w:pStyle w:val="33"/>
              <w:keepNext w:val="0"/>
              <w:keepLines w:val="0"/>
              <w:pageBreakBefore w:val="0"/>
              <w:widowControl w:val="0"/>
              <w:shd w:val="clear" w:color="auto" w:fill="auto"/>
              <w:tabs>
                <w:tab w:val="left" w:pos="1141"/>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9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⑼</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投标文件中未出现有关投标报价的内容。</w:t>
            </w:r>
          </w:p>
          <w:p>
            <w:pPr>
              <w:pStyle w:val="33"/>
              <w:keepNext w:val="0"/>
              <w:keepLines w:val="0"/>
              <w:pageBreakBefore w:val="0"/>
              <w:widowControl w:val="0"/>
              <w:shd w:val="clear" w:color="auto" w:fill="auto"/>
              <w:tabs>
                <w:tab w:val="left" w:pos="607"/>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10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⑽</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投标文件载明的招标项目完成期限未超过招标文件规定的时限。</w:t>
            </w:r>
          </w:p>
          <w:p>
            <w:pPr>
              <w:pStyle w:val="33"/>
              <w:keepNext w:val="0"/>
              <w:keepLines w:val="0"/>
              <w:pageBreakBefore w:val="0"/>
              <w:widowControl w:val="0"/>
              <w:shd w:val="clear" w:color="auto" w:fill="auto"/>
              <w:tabs>
                <w:tab w:val="left" w:pos="1143"/>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11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⑾</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投标文件对招标文件的实质性要求和条件作出响应。</w:t>
            </w:r>
          </w:p>
          <w:p>
            <w:pPr>
              <w:pStyle w:val="33"/>
              <w:keepNext w:val="0"/>
              <w:keepLines w:val="0"/>
              <w:pageBreakBefore w:val="0"/>
              <w:widowControl w:val="0"/>
              <w:shd w:val="clear" w:color="auto" w:fill="auto"/>
              <w:tabs>
                <w:tab w:val="left" w:pos="1138"/>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12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⑿</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权利义务符合招标文件规定：</w:t>
            </w:r>
          </w:p>
          <w:p>
            <w:pPr>
              <w:pStyle w:val="33"/>
              <w:keepNext w:val="0"/>
              <w:keepLines w:val="0"/>
              <w:pageBreakBefore w:val="0"/>
              <w:widowControl w:val="0"/>
              <w:shd w:val="clear" w:color="auto" w:fill="auto"/>
              <w:tabs>
                <w:tab w:val="left" w:pos="530"/>
              </w:tabs>
              <w:kinsoku/>
              <w:wordWrap w:val="0"/>
              <w:overflowPunct/>
              <w:topLinePunct/>
              <w:autoSpaceDE/>
              <w:autoSpaceDN/>
              <w:bidi w:val="0"/>
              <w:snapToGrid/>
              <w:spacing w:before="0" w:line="240" w:lineRule="auto"/>
              <w:ind w:firstLine="420" w:firstLineChars="200"/>
              <w:contextualSpacing/>
              <w:jc w:val="both"/>
              <w:rPr>
                <w:rFonts w:hint="eastAsia" w:ascii="宋体" w:hAnsi="宋体" w:eastAsia="宋体"/>
                <w:color w:val="auto"/>
                <w:spacing w:val="0"/>
                <w:sz w:val="21"/>
                <w:szCs w:val="21"/>
              </w:rPr>
            </w:pPr>
            <w:r>
              <w:rPr>
                <w:rStyle w:val="37"/>
                <w:rFonts w:ascii="宋体" w:hAnsi="宋体" w:eastAsia="宋体"/>
                <w:color w:val="auto"/>
                <w:sz w:val="21"/>
                <w:szCs w:val="21"/>
              </w:rPr>
              <w:t>a.投标人应接受招标文件规定的风险划分原则，未提出新的风险划</w:t>
            </w:r>
            <w:r>
              <w:rPr>
                <w:rStyle w:val="34"/>
                <w:rFonts w:ascii="宋体" w:hAnsi="宋体" w:eastAsia="宋体"/>
                <w:color w:val="auto"/>
                <w:spacing w:val="0"/>
                <w:sz w:val="21"/>
                <w:szCs w:val="21"/>
                <w:lang w:eastAsia="zh-CN"/>
              </w:rPr>
              <w:t>分办法；</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eastAsia="宋体"/>
                <w:color w:val="auto"/>
                <w:sz w:val="21"/>
                <w:szCs w:val="21"/>
              </w:rPr>
            </w:pPr>
            <w:r>
              <w:rPr>
                <w:rStyle w:val="37"/>
                <w:rFonts w:ascii="宋体" w:hAnsi="宋体" w:eastAsia="宋体"/>
                <w:color w:val="auto"/>
                <w:sz w:val="21"/>
                <w:szCs w:val="21"/>
              </w:rPr>
              <w:t>b.投标人未增加发包人的责任范围，或减少投标人义务；</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eastAsia="宋体"/>
                <w:color w:val="auto"/>
                <w:sz w:val="21"/>
                <w:szCs w:val="21"/>
              </w:rPr>
            </w:pPr>
            <w:r>
              <w:rPr>
                <w:rStyle w:val="37"/>
                <w:rFonts w:hint="eastAsia" w:ascii="宋体" w:eastAsia="宋体"/>
                <w:color w:val="auto"/>
                <w:sz w:val="21"/>
                <w:szCs w:val="21"/>
              </w:rPr>
              <w:t>c</w:t>
            </w:r>
            <w:r>
              <w:rPr>
                <w:rStyle w:val="37"/>
                <w:rFonts w:ascii="宋体" w:eastAsia="宋体"/>
                <w:color w:val="auto"/>
                <w:sz w:val="21"/>
                <w:szCs w:val="21"/>
              </w:rPr>
              <w:t>.</w:t>
            </w:r>
            <w:r>
              <w:rPr>
                <w:rStyle w:val="37"/>
                <w:rFonts w:ascii="宋体" w:hAnsi="宋体" w:eastAsia="宋体"/>
                <w:color w:val="auto"/>
                <w:sz w:val="21"/>
                <w:szCs w:val="21"/>
              </w:rPr>
              <w:t>投标人未提出不同的工程验收、计量、支付办法；</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eastAsia="宋体"/>
                <w:color w:val="auto"/>
                <w:sz w:val="21"/>
                <w:szCs w:val="21"/>
              </w:rPr>
            </w:pPr>
            <w:r>
              <w:rPr>
                <w:rStyle w:val="37"/>
                <w:rFonts w:ascii="宋体" w:hAnsi="宋体" w:eastAsia="宋体"/>
                <w:color w:val="auto"/>
                <w:sz w:val="21"/>
                <w:szCs w:val="21"/>
              </w:rPr>
              <w:t>d.投标人对合同纠纷、事故处理办法未提出异议；</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olor w:val="auto"/>
                <w:sz w:val="21"/>
                <w:szCs w:val="21"/>
              </w:rPr>
            </w:pPr>
            <w:r>
              <w:rPr>
                <w:rStyle w:val="37"/>
                <w:rFonts w:ascii="宋体" w:hAnsi="宋体" w:eastAsia="宋体"/>
                <w:color w:val="auto"/>
                <w:sz w:val="21"/>
                <w:szCs w:val="21"/>
              </w:rPr>
              <w:t>e.投标人在投标活动中无欺诈行为；</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ascii="宋体" w:hAnsi="宋体" w:eastAsia="宋体"/>
                <w:color w:val="auto"/>
                <w:sz w:val="21"/>
                <w:szCs w:val="21"/>
              </w:rPr>
            </w:pPr>
            <w:r>
              <w:rPr>
                <w:rStyle w:val="37"/>
                <w:rFonts w:ascii="宋体" w:hAnsi="宋体" w:eastAsia="宋体"/>
                <w:color w:val="auto"/>
                <w:sz w:val="21"/>
                <w:szCs w:val="21"/>
              </w:rPr>
              <w:t>f.投标人未对合同条款有重要保留。</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olor w:val="auto"/>
                <w:sz w:val="21"/>
                <w:szCs w:val="21"/>
              </w:rPr>
            </w:pPr>
            <w:r>
              <w:rPr>
                <w:rFonts w:hint="eastAsia" w:ascii="宋体" w:hAnsi="宋体" w:eastAsia="宋体"/>
                <w:color w:val="auto"/>
                <w:spacing w:val="0"/>
                <w:sz w:val="21"/>
                <w:szCs w:val="21"/>
              </w:rPr>
              <w:fldChar w:fldCharType="begin"/>
            </w:r>
            <w:r>
              <w:rPr>
                <w:rStyle w:val="37"/>
                <w:rFonts w:ascii="宋体" w:hAnsi="宋体" w:eastAsia="宋体"/>
                <w:color w:val="auto"/>
                <w:sz w:val="21"/>
                <w:szCs w:val="21"/>
              </w:rPr>
              <w:instrText xml:space="preserve"> = 13 \* GB2 </w:instrText>
            </w:r>
            <w:r>
              <w:rPr>
                <w:rFonts w:ascii="宋体" w:hAnsi="宋体" w:eastAsia="宋体"/>
                <w:color w:val="auto"/>
                <w:spacing w:val="0"/>
                <w:sz w:val="21"/>
                <w:szCs w:val="21"/>
              </w:rPr>
              <w:fldChar w:fldCharType="separate"/>
            </w:r>
            <w:r>
              <w:rPr>
                <w:rStyle w:val="37"/>
                <w:rFonts w:ascii="宋体" w:hAnsi="宋体" w:eastAsia="宋体"/>
                <w:color w:val="auto"/>
                <w:sz w:val="21"/>
                <w:szCs w:val="21"/>
              </w:rPr>
              <w:t>⒀</w:t>
            </w:r>
            <w:r>
              <w:rPr>
                <w:rFonts w:hint="eastAsia" w:ascii="宋体" w:hAnsi="宋体" w:eastAsia="宋体"/>
                <w:color w:val="auto"/>
                <w:spacing w:val="0"/>
                <w:sz w:val="21"/>
                <w:szCs w:val="21"/>
              </w:rPr>
              <w:fldChar w:fldCharType="end"/>
            </w:r>
            <w:r>
              <w:rPr>
                <w:rStyle w:val="37"/>
                <w:rFonts w:ascii="宋体" w:hAnsi="宋体" w:eastAsia="宋体"/>
                <w:color w:val="auto"/>
                <w:sz w:val="21"/>
                <w:szCs w:val="21"/>
              </w:rPr>
              <w:t>投标文件正、副本份数符合招标文件第二章“投标人须知 第3.7.4项规定。</w:t>
            </w:r>
          </w:p>
          <w:p>
            <w:pPr>
              <w:pStyle w:val="33"/>
              <w:keepNext w:val="0"/>
              <w:keepLines w:val="0"/>
              <w:pageBreakBefore w:val="0"/>
              <w:widowControl w:val="0"/>
              <w:pBdr>
                <w:bottom w:val="single" w:color="auto" w:sz="6" w:space="1"/>
              </w:pBdr>
              <w:shd w:val="clear" w:color="auto" w:fill="auto"/>
              <w:kinsoku/>
              <w:wordWrap w:val="0"/>
              <w:overflowPunct/>
              <w:topLinePunct/>
              <w:autoSpaceDE/>
              <w:autoSpaceDN/>
              <w:bidi w:val="0"/>
              <w:snapToGrid/>
              <w:spacing w:before="0" w:line="240" w:lineRule="auto"/>
              <w:ind w:firstLine="420" w:firstLineChars="200"/>
              <w:contextualSpacing/>
              <w:jc w:val="both"/>
              <w:rPr>
                <w:rStyle w:val="37"/>
                <w:rFonts w:hint="eastAsia" w:ascii="宋体" w:hAnsi="宋体" w:eastAsia="宋体"/>
                <w:color w:val="auto"/>
                <w:sz w:val="21"/>
                <w:szCs w:val="21"/>
              </w:rPr>
            </w:pPr>
            <w:r>
              <w:rPr>
                <w:rFonts w:hint="eastAsia" w:ascii="宋体" w:hAnsi="宋体" w:eastAsia="宋体"/>
                <w:color w:val="auto"/>
                <w:spacing w:val="0"/>
                <w:sz w:val="21"/>
                <w:szCs w:val="21"/>
              </w:rPr>
              <w:fldChar w:fldCharType="begin"/>
            </w:r>
            <w:r>
              <w:rPr>
                <w:rStyle w:val="37"/>
                <w:rFonts w:hint="eastAsia" w:ascii="宋体" w:hAnsi="宋体" w:eastAsia="宋体"/>
                <w:color w:val="auto"/>
                <w:sz w:val="21"/>
                <w:szCs w:val="21"/>
              </w:rPr>
              <w:instrText xml:space="preserve"> = 14 \* GB2 </w:instrText>
            </w:r>
            <w:r>
              <w:rPr>
                <w:rFonts w:ascii="宋体" w:hAnsi="宋体" w:eastAsia="宋体"/>
                <w:color w:val="auto"/>
                <w:spacing w:val="0"/>
                <w:sz w:val="21"/>
                <w:szCs w:val="21"/>
              </w:rPr>
              <w:fldChar w:fldCharType="separate"/>
            </w:r>
            <w:r>
              <w:rPr>
                <w:rStyle w:val="37"/>
                <w:rFonts w:hint="eastAsia" w:ascii="宋体" w:hAnsi="宋体" w:eastAsia="宋体"/>
                <w:color w:val="auto"/>
                <w:sz w:val="21"/>
                <w:szCs w:val="21"/>
              </w:rPr>
              <w:t>⒁</w:t>
            </w:r>
            <w:r>
              <w:rPr>
                <w:rFonts w:hint="eastAsia" w:ascii="宋体" w:hAnsi="宋体" w:eastAsia="宋体"/>
                <w:color w:val="auto"/>
                <w:spacing w:val="0"/>
                <w:sz w:val="21"/>
                <w:szCs w:val="21"/>
              </w:rPr>
              <w:fldChar w:fldCharType="end"/>
            </w:r>
            <w:r>
              <w:rPr>
                <w:rStyle w:val="37"/>
                <w:rFonts w:hint="eastAsia" w:ascii="宋体" w:hAnsi="宋体" w:eastAsia="宋体"/>
                <w:color w:val="auto"/>
                <w:sz w:val="21"/>
                <w:szCs w:val="21"/>
              </w:rPr>
              <w:t>投标文件未附有招标人不能接受的条件。</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2" w:firstLineChars="200"/>
              <w:contextualSpacing/>
              <w:jc w:val="both"/>
              <w:rPr>
                <w:rFonts w:ascii="宋体" w:hAnsi="宋体" w:eastAsia="宋体"/>
                <w:b/>
                <w:bCs/>
                <w:color w:val="auto"/>
                <w:spacing w:val="0"/>
                <w:sz w:val="21"/>
                <w:szCs w:val="21"/>
              </w:rPr>
            </w:pPr>
            <w:r>
              <w:rPr>
                <w:rStyle w:val="37"/>
                <w:rFonts w:hint="eastAsia" w:ascii="宋体" w:hAnsi="宋体" w:eastAsia="宋体"/>
                <w:b/>
                <w:color w:val="auto"/>
                <w:sz w:val="21"/>
                <w:szCs w:val="21"/>
              </w:rPr>
              <w:t>第二</w:t>
            </w:r>
            <w:r>
              <w:rPr>
                <w:rFonts w:hint="eastAsia" w:ascii="宋体" w:hAnsi="宋体" w:eastAsia="宋体" w:cs="宋体"/>
                <w:b/>
                <w:bCs/>
                <w:color w:val="auto"/>
                <w:spacing w:val="0"/>
                <w:sz w:val="21"/>
                <w:szCs w:val="21"/>
              </w:rPr>
              <w:t>信封（报价文件）评审标准：</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（1）投标文件按照招标文件规定的格式、内容填写，字迹清晰可</w:t>
            </w:r>
            <w:r>
              <w:rPr>
                <w:rStyle w:val="37"/>
                <w:rFonts w:hint="eastAsia" w:ascii="宋体" w:hAnsi="宋体" w:eastAsia="宋体"/>
                <w:color w:val="auto"/>
                <w:kern w:val="2"/>
                <w:sz w:val="21"/>
                <w:szCs w:val="21"/>
              </w:rPr>
              <w:t>辨：</w:t>
            </w:r>
          </w:p>
          <w:p>
            <w:pPr>
              <w:pStyle w:val="31"/>
              <w:keepNext w:val="0"/>
              <w:keepLines w:val="0"/>
              <w:pageBreakBefore w:val="0"/>
              <w:widowControl w:val="0"/>
              <w:shd w:val="clear" w:color="auto" w:fill="auto"/>
              <w:tabs>
                <w:tab w:val="left" w:pos="566"/>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a.投标函按招标文件规定填报了项目名称、补遗书编号（如有</w:t>
            </w:r>
            <w:r>
              <w:rPr>
                <w:rStyle w:val="30"/>
                <w:rFonts w:ascii="宋体" w:hAnsi="宋体" w:eastAsia="宋体"/>
                <w:color w:val="auto"/>
                <w:kern w:val="2"/>
                <w:sz w:val="21"/>
                <w:szCs w:val="21"/>
              </w:rPr>
              <w:t>)</w:t>
            </w:r>
            <w:r>
              <w:rPr>
                <w:rStyle w:val="30"/>
                <w:rFonts w:hint="eastAsia" w:ascii="宋体" w:hAnsi="宋体" w:eastAsia="宋体"/>
                <w:color w:val="auto"/>
                <w:kern w:val="2"/>
                <w:sz w:val="21"/>
                <w:szCs w:val="21"/>
              </w:rPr>
              <w:t>、投标价（包括大写金额和小写金额</w:t>
            </w:r>
            <w:r>
              <w:rPr>
                <w:rStyle w:val="30"/>
                <w:rFonts w:ascii="宋体" w:hAnsi="宋体" w:eastAsia="宋体"/>
                <w:color w:val="auto"/>
                <w:kern w:val="2"/>
                <w:sz w:val="21"/>
                <w:szCs w:val="21"/>
              </w:rPr>
              <w:t>)</w:t>
            </w:r>
            <w:r>
              <w:rPr>
                <w:rStyle w:val="30"/>
                <w:rFonts w:hint="eastAsia" w:ascii="宋体" w:hAnsi="宋体" w:eastAsia="宋体"/>
                <w:color w:val="auto"/>
                <w:kern w:val="2"/>
                <w:sz w:val="21"/>
                <w:szCs w:val="21"/>
              </w:rPr>
              <w:t>；</w:t>
            </w:r>
          </w:p>
          <w:p>
            <w:pPr>
              <w:pStyle w:val="31"/>
              <w:keepNext w:val="0"/>
              <w:keepLines w:val="0"/>
              <w:pageBreakBefore w:val="0"/>
              <w:widowControl w:val="0"/>
              <w:shd w:val="clear" w:color="auto" w:fill="auto"/>
              <w:tabs>
                <w:tab w:val="left" w:pos="602"/>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b.已标价工程量清单说明文字与招标文件规定一致，未进行实质性修改和删减；</w:t>
            </w:r>
          </w:p>
          <w:p>
            <w:pPr>
              <w:pStyle w:val="31"/>
              <w:keepNext w:val="0"/>
              <w:keepLines w:val="0"/>
              <w:pageBreakBefore w:val="0"/>
              <w:widowControl w:val="0"/>
              <w:shd w:val="clear" w:color="auto" w:fill="auto"/>
              <w:tabs>
                <w:tab w:val="left" w:pos="589"/>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c.投标文件组成齐全完整，内容均按规定填写。</w:t>
            </w:r>
          </w:p>
          <w:p>
            <w:pPr>
              <w:pStyle w:val="31"/>
              <w:keepNext w:val="0"/>
              <w:keepLines w:val="0"/>
              <w:pageBreakBefore w:val="0"/>
              <w:widowControl w:val="0"/>
              <w:shd w:val="clear" w:color="auto" w:fill="auto"/>
              <w:tabs>
                <w:tab w:val="left" w:pos="950"/>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（2）投标文件上法定代表人或其委托代理人的签字、投标人的单位章盖章齐全，符合招标文件规定。</w:t>
            </w:r>
          </w:p>
          <w:p>
            <w:pPr>
              <w:pStyle w:val="31"/>
              <w:keepNext w:val="0"/>
              <w:keepLines w:val="0"/>
              <w:pageBreakBefore w:val="0"/>
              <w:widowControl w:val="0"/>
              <w:shd w:val="clear" w:color="auto" w:fill="auto"/>
              <w:tabs>
                <w:tab w:val="left" w:pos="934"/>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（3）投标报价中的报价未超过招标文件设定的 最高投标限价（如有</w:t>
            </w:r>
            <w:r>
              <w:rPr>
                <w:rStyle w:val="30"/>
                <w:rFonts w:ascii="宋体" w:hAnsi="宋体" w:eastAsia="宋体"/>
                <w:color w:val="auto"/>
                <w:kern w:val="2"/>
                <w:sz w:val="21"/>
                <w:szCs w:val="21"/>
              </w:rPr>
              <w:t>)</w:t>
            </w:r>
            <w:r>
              <w:rPr>
                <w:rStyle w:val="30"/>
                <w:rFonts w:hint="eastAsia" w:ascii="宋体" w:hAnsi="宋体" w:eastAsia="宋体"/>
                <w:color w:val="auto"/>
                <w:kern w:val="2"/>
                <w:sz w:val="21"/>
                <w:szCs w:val="21"/>
              </w:rPr>
              <w:t>。</w:t>
            </w:r>
          </w:p>
          <w:p>
            <w:pPr>
              <w:pStyle w:val="31"/>
              <w:keepNext w:val="0"/>
              <w:keepLines w:val="0"/>
              <w:pageBreakBefore w:val="0"/>
              <w:widowControl w:val="0"/>
              <w:shd w:val="clear" w:color="auto" w:fill="auto"/>
              <w:tabs>
                <w:tab w:val="left" w:pos="978"/>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（4）投标报价中报价的大写金额能够确定具体数值。</w:t>
            </w:r>
          </w:p>
          <w:p>
            <w:pPr>
              <w:pStyle w:val="31"/>
              <w:keepNext w:val="0"/>
              <w:keepLines w:val="0"/>
              <w:pageBreakBefore w:val="0"/>
              <w:widowControl w:val="0"/>
              <w:shd w:val="clear" w:color="auto" w:fill="auto"/>
              <w:tabs>
                <w:tab w:val="left" w:pos="946"/>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（5）同一投标人未提交两个以上不同的投标报价，但招标文件要求提交备选投标的除外。</w:t>
            </w:r>
          </w:p>
          <w:p>
            <w:pPr>
              <w:pStyle w:val="31"/>
              <w:keepNext w:val="0"/>
              <w:keepLines w:val="0"/>
              <w:pageBreakBefore w:val="0"/>
              <w:widowControl w:val="0"/>
              <w:shd w:val="clear" w:color="auto" w:fill="auto"/>
              <w:tabs>
                <w:tab w:val="left" w:pos="950"/>
              </w:tabs>
              <w:kinsoku/>
              <w:wordWrap w:val="0"/>
              <w:overflowPunct/>
              <w:topLinePunct/>
              <w:autoSpaceDE/>
              <w:autoSpaceDN/>
              <w:bidi w:val="0"/>
              <w:snapToGrid/>
              <w:spacing w:line="240" w:lineRule="auto"/>
              <w:ind w:firstLine="420" w:firstLineChars="200"/>
              <w:contextualSpacing/>
              <w:rPr>
                <w:rFonts w:ascii="宋体" w:hAnsi="宋体" w:eastAsia="宋体"/>
                <w:color w:val="auto"/>
                <w:kern w:val="2"/>
                <w:sz w:val="21"/>
                <w:szCs w:val="21"/>
              </w:rPr>
            </w:pPr>
            <w:r>
              <w:rPr>
                <w:rStyle w:val="30"/>
                <w:rFonts w:hint="eastAsia" w:ascii="宋体" w:hAnsi="宋体" w:eastAsia="宋体"/>
                <w:color w:val="auto"/>
                <w:kern w:val="2"/>
                <w:sz w:val="21"/>
                <w:szCs w:val="21"/>
              </w:rPr>
              <w:t>（6）投标人若填写工程量固化清单，填写完毕的工程量固化清单</w:t>
            </w:r>
            <w:r>
              <w:rPr>
                <w:rStyle w:val="30"/>
                <w:rFonts w:ascii="宋体" w:hAnsi="宋体" w:eastAsia="宋体"/>
                <w:color w:val="auto"/>
                <w:kern w:val="2"/>
                <w:sz w:val="21"/>
                <w:szCs w:val="21"/>
              </w:rPr>
              <w:t xml:space="preserve"> </w:t>
            </w:r>
            <w:r>
              <w:rPr>
                <w:rStyle w:val="30"/>
                <w:rFonts w:hint="eastAsia" w:ascii="宋体" w:hAnsi="宋体" w:eastAsia="宋体"/>
                <w:color w:val="auto"/>
                <w:kern w:val="2"/>
                <w:sz w:val="21"/>
                <w:szCs w:val="21"/>
              </w:rPr>
              <w:t>未对工程量固化清单电子文件中的数据、格式和运算定义进行修改；工程量固化清单中的投标报价和投标函大写金额报价一致。</w:t>
            </w:r>
          </w:p>
          <w:p>
            <w:pPr>
              <w:pStyle w:val="33"/>
              <w:keepNext w:val="0"/>
              <w:keepLines w:val="0"/>
              <w:pageBreakBefore w:val="0"/>
              <w:widowControl w:val="0"/>
              <w:shd w:val="clear" w:color="auto" w:fill="auto"/>
              <w:kinsoku/>
              <w:wordWrap w:val="0"/>
              <w:overflowPunct/>
              <w:topLinePunct/>
              <w:autoSpaceDE/>
              <w:autoSpaceDN/>
              <w:bidi w:val="0"/>
              <w:snapToGrid/>
              <w:spacing w:before="0" w:line="240" w:lineRule="auto"/>
              <w:ind w:firstLine="420" w:firstLineChars="200"/>
              <w:contextualSpacing/>
              <w:jc w:val="both"/>
              <w:rPr>
                <w:rFonts w:ascii="宋体" w:hAnsi="宋体" w:eastAsia="宋体"/>
                <w:color w:val="auto"/>
                <w:spacing w:val="0"/>
                <w:kern w:val="0"/>
                <w:sz w:val="21"/>
                <w:szCs w:val="21"/>
              </w:rPr>
            </w:pPr>
            <w:r>
              <w:rPr>
                <w:rStyle w:val="30"/>
                <w:rFonts w:hint="eastAsia" w:ascii="宋体" w:hAnsi="宋体" w:eastAsia="宋体"/>
                <w:color w:val="auto"/>
                <w:spacing w:val="0"/>
                <w:sz w:val="21"/>
                <w:szCs w:val="21"/>
              </w:rPr>
              <w:t>（7）投标文件正、副本份数符合招标文件第二章“投标人须知”第</w:t>
            </w:r>
            <w:r>
              <w:rPr>
                <w:rStyle w:val="30"/>
                <w:rFonts w:ascii="宋体" w:hAnsi="宋体" w:eastAsia="宋体"/>
                <w:color w:val="auto"/>
                <w:spacing w:val="0"/>
                <w:sz w:val="21"/>
                <w:szCs w:val="21"/>
              </w:rPr>
              <w:t xml:space="preserve"> </w:t>
            </w:r>
            <w:r>
              <w:rPr>
                <w:rStyle w:val="38"/>
                <w:rFonts w:ascii="宋体" w:hAnsi="宋体" w:eastAsia="宋体"/>
                <w:color w:val="auto"/>
                <w:spacing w:val="0"/>
                <w:sz w:val="21"/>
                <w:szCs w:val="21"/>
                <w:lang w:eastAsia="zh-CN"/>
              </w:rPr>
              <w:t>3.7.4</w:t>
            </w:r>
            <w:r>
              <w:rPr>
                <w:rStyle w:val="38"/>
                <w:rFonts w:hint="eastAsia" w:ascii="宋体" w:hAnsi="宋体" w:eastAsia="宋体"/>
                <w:color w:val="auto"/>
                <w:spacing w:val="0"/>
                <w:sz w:val="21"/>
                <w:szCs w:val="21"/>
                <w:lang w:eastAsia="zh-C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2.1.2</w:t>
            </w:r>
          </w:p>
        </w:tc>
        <w:tc>
          <w:tcPr>
            <w:tcW w:w="160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hint="eastAsia" w:ascii="宋体" w:hAnsi="宋体" w:cs="宋体"/>
                <w:color w:val="auto"/>
                <w:sz w:val="21"/>
                <w:szCs w:val="21"/>
              </w:rPr>
              <w:t>资格评审标准</w:t>
            </w:r>
          </w:p>
        </w:tc>
        <w:tc>
          <w:tcPr>
            <w:tcW w:w="6117" w:type="dxa"/>
            <w:tcBorders>
              <w:top w:val="single" w:color="auto" w:sz="4" w:space="0"/>
              <w:left w:val="single" w:color="auto" w:sz="4" w:space="0"/>
              <w:bottom w:val="single" w:color="auto" w:sz="4" w:space="0"/>
            </w:tcBorders>
            <w:noWrap w:val="0"/>
            <w:vAlign w:val="center"/>
          </w:tcPr>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hint="eastAsia" w:ascii="宋体" w:hAnsi="宋体" w:eastAsia="宋体"/>
                <w:color w:val="auto"/>
                <w:kern w:val="2"/>
                <w:sz w:val="21"/>
                <w:szCs w:val="21"/>
              </w:rPr>
            </w:pPr>
            <w:r>
              <w:rPr>
                <w:rFonts w:hint="eastAsia" w:ascii="宋体" w:hAnsi="宋体" w:eastAsia="宋体"/>
                <w:color w:val="auto"/>
                <w:kern w:val="2"/>
                <w:sz w:val="21"/>
                <w:szCs w:val="21"/>
              </w:rPr>
              <w:fldChar w:fldCharType="begin"/>
            </w:r>
            <w:r>
              <w:rPr>
                <w:rStyle w:val="30"/>
                <w:rFonts w:ascii="宋体" w:hAnsi="宋体" w:eastAsia="宋体"/>
                <w:color w:val="auto"/>
                <w:kern w:val="2"/>
                <w:sz w:val="21"/>
                <w:szCs w:val="21"/>
              </w:rPr>
              <w:instrText xml:space="preserve"> = 1 \* GB2 </w:instrText>
            </w:r>
            <w:r>
              <w:rPr>
                <w:rFonts w:ascii="宋体" w:hAnsi="宋体" w:eastAsia="宋体"/>
                <w:color w:val="auto"/>
                <w:kern w:val="2"/>
                <w:sz w:val="21"/>
                <w:szCs w:val="21"/>
              </w:rPr>
              <w:fldChar w:fldCharType="separate"/>
            </w:r>
            <w:r>
              <w:rPr>
                <w:rStyle w:val="30"/>
                <w:rFonts w:ascii="宋体" w:hAnsi="宋体" w:eastAsia="宋体"/>
                <w:color w:val="auto"/>
                <w:kern w:val="2"/>
                <w:sz w:val="21"/>
                <w:szCs w:val="21"/>
              </w:rPr>
              <w:t>⑴</w:t>
            </w:r>
            <w:r>
              <w:rPr>
                <w:rFonts w:hint="eastAsia" w:ascii="宋体" w:hAnsi="宋体" w:eastAsia="宋体"/>
                <w:color w:val="auto"/>
                <w:kern w:val="2"/>
                <w:sz w:val="21"/>
                <w:szCs w:val="21"/>
              </w:rPr>
              <w:fldChar w:fldCharType="end"/>
            </w:r>
            <w:r>
              <w:rPr>
                <w:rStyle w:val="30"/>
                <w:rFonts w:ascii="宋体" w:hAnsi="宋体" w:eastAsia="宋体"/>
                <w:color w:val="auto"/>
                <w:kern w:val="2"/>
                <w:sz w:val="21"/>
                <w:szCs w:val="21"/>
              </w:rPr>
              <w:t>投标人具备有效的营业执照、组织机构代码证（如有）、资质证书、安全生产许可证和基本账户开户许可证</w:t>
            </w:r>
            <w:r>
              <w:rPr>
                <w:rStyle w:val="30"/>
                <w:rFonts w:hint="eastAsia" w:ascii="宋体" w:hAnsi="宋体" w:eastAsia="宋体"/>
                <w:color w:val="auto"/>
                <w:kern w:val="2"/>
                <w:sz w:val="21"/>
                <w:szCs w:val="21"/>
              </w:rPr>
              <w:t>（如企业所在地已取消企业银行账户许可而无法提供开户许可证的，则需附上“基本存款账户信息”或“人民银行账户管理系统查询的基本账户信息截图”）；</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kern w:val="2"/>
                <w:sz w:val="21"/>
                <w:szCs w:val="21"/>
              </w:rPr>
            </w:pPr>
            <w:r>
              <w:rPr>
                <w:rFonts w:hint="eastAsia" w:ascii="宋体" w:hAnsi="宋体" w:eastAsia="宋体"/>
                <w:color w:val="auto"/>
                <w:kern w:val="2"/>
                <w:sz w:val="21"/>
                <w:szCs w:val="21"/>
              </w:rPr>
              <w:fldChar w:fldCharType="begin"/>
            </w:r>
            <w:r>
              <w:rPr>
                <w:rStyle w:val="30"/>
                <w:rFonts w:ascii="宋体" w:hAnsi="宋体" w:eastAsia="宋体"/>
                <w:color w:val="auto"/>
                <w:kern w:val="2"/>
                <w:sz w:val="21"/>
                <w:szCs w:val="21"/>
              </w:rPr>
              <w:instrText xml:space="preserve"> = 2 \* GB2 </w:instrText>
            </w:r>
            <w:r>
              <w:rPr>
                <w:rFonts w:ascii="宋体" w:hAnsi="宋体" w:eastAsia="宋体"/>
                <w:color w:val="auto"/>
                <w:kern w:val="2"/>
                <w:sz w:val="21"/>
                <w:szCs w:val="21"/>
              </w:rPr>
              <w:fldChar w:fldCharType="separate"/>
            </w:r>
            <w:r>
              <w:rPr>
                <w:rStyle w:val="30"/>
                <w:rFonts w:ascii="宋体" w:hAnsi="宋体" w:eastAsia="宋体"/>
                <w:color w:val="auto"/>
                <w:kern w:val="2"/>
                <w:sz w:val="21"/>
                <w:szCs w:val="21"/>
              </w:rPr>
              <w:t>⑵</w:t>
            </w:r>
            <w:r>
              <w:rPr>
                <w:rFonts w:hint="eastAsia" w:ascii="宋体" w:hAnsi="宋体" w:eastAsia="宋体"/>
                <w:color w:val="auto"/>
                <w:kern w:val="2"/>
                <w:sz w:val="21"/>
                <w:szCs w:val="21"/>
              </w:rPr>
              <w:fldChar w:fldCharType="end"/>
            </w:r>
            <w:r>
              <w:rPr>
                <w:rStyle w:val="30"/>
                <w:rFonts w:ascii="宋体" w:hAnsi="宋体" w:eastAsia="宋体"/>
                <w:color w:val="auto"/>
                <w:kern w:val="2"/>
                <w:sz w:val="21"/>
                <w:szCs w:val="21"/>
              </w:rPr>
              <w:t>投标人的资质等级符合招标文件规定；</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kern w:val="2"/>
                <w:sz w:val="21"/>
                <w:szCs w:val="21"/>
              </w:rPr>
            </w:pPr>
            <w:r>
              <w:rPr>
                <w:rFonts w:hint="eastAsia" w:ascii="宋体" w:hAnsi="宋体" w:eastAsia="宋体"/>
                <w:color w:val="auto"/>
                <w:kern w:val="2"/>
                <w:sz w:val="21"/>
                <w:szCs w:val="21"/>
              </w:rPr>
              <w:fldChar w:fldCharType="begin"/>
            </w:r>
            <w:r>
              <w:rPr>
                <w:rStyle w:val="30"/>
                <w:rFonts w:ascii="宋体" w:hAnsi="宋体" w:eastAsia="宋体"/>
                <w:color w:val="auto"/>
                <w:kern w:val="2"/>
                <w:sz w:val="21"/>
                <w:szCs w:val="21"/>
              </w:rPr>
              <w:instrText xml:space="preserve"> = 3 \* GB2 </w:instrText>
            </w:r>
            <w:r>
              <w:rPr>
                <w:rFonts w:ascii="宋体" w:hAnsi="宋体" w:eastAsia="宋体"/>
                <w:color w:val="auto"/>
                <w:kern w:val="2"/>
                <w:sz w:val="21"/>
                <w:szCs w:val="21"/>
              </w:rPr>
              <w:fldChar w:fldCharType="separate"/>
            </w:r>
            <w:r>
              <w:rPr>
                <w:rStyle w:val="30"/>
                <w:rFonts w:ascii="宋体" w:hAnsi="宋体" w:eastAsia="宋体"/>
                <w:color w:val="auto"/>
                <w:kern w:val="2"/>
                <w:sz w:val="21"/>
                <w:szCs w:val="21"/>
              </w:rPr>
              <w:t>⑶</w:t>
            </w:r>
            <w:r>
              <w:rPr>
                <w:rFonts w:hint="eastAsia" w:ascii="宋体" w:hAnsi="宋体" w:eastAsia="宋体"/>
                <w:color w:val="auto"/>
                <w:kern w:val="2"/>
                <w:sz w:val="21"/>
                <w:szCs w:val="21"/>
              </w:rPr>
              <w:fldChar w:fldCharType="end"/>
            </w:r>
            <w:r>
              <w:rPr>
                <w:rStyle w:val="30"/>
                <w:rFonts w:ascii="宋体" w:hAnsi="宋体" w:eastAsia="宋体"/>
                <w:color w:val="auto"/>
                <w:kern w:val="2"/>
                <w:sz w:val="21"/>
                <w:szCs w:val="21"/>
              </w:rPr>
              <w:t>投标人的财务状况符合招标文件规定；</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kern w:val="2"/>
                <w:sz w:val="21"/>
                <w:szCs w:val="21"/>
              </w:rPr>
            </w:pPr>
            <w:r>
              <w:rPr>
                <w:rFonts w:hint="eastAsia" w:ascii="宋体" w:hAnsi="宋体" w:eastAsia="宋体"/>
                <w:color w:val="auto"/>
                <w:sz w:val="21"/>
                <w:szCs w:val="21"/>
              </w:rPr>
              <w:fldChar w:fldCharType="begin"/>
            </w:r>
            <w:r>
              <w:rPr>
                <w:rStyle w:val="30"/>
                <w:rFonts w:ascii="宋体" w:hAnsi="宋体" w:eastAsia="宋体"/>
                <w:color w:val="auto"/>
                <w:kern w:val="2"/>
                <w:sz w:val="21"/>
                <w:szCs w:val="21"/>
              </w:rPr>
              <w:instrText xml:space="preserve"> = 4 \* GB2 </w:instrText>
            </w:r>
            <w:r>
              <w:rPr>
                <w:rFonts w:ascii="宋体" w:hAnsi="宋体" w:eastAsia="宋体"/>
                <w:color w:val="auto"/>
                <w:sz w:val="21"/>
                <w:szCs w:val="21"/>
              </w:rPr>
              <w:fldChar w:fldCharType="separate"/>
            </w:r>
            <w:r>
              <w:rPr>
                <w:rStyle w:val="30"/>
                <w:rFonts w:ascii="宋体" w:hAnsi="宋体" w:eastAsia="宋体"/>
                <w:color w:val="auto"/>
                <w:kern w:val="2"/>
                <w:sz w:val="21"/>
                <w:szCs w:val="21"/>
              </w:rPr>
              <w:t>⑷</w:t>
            </w:r>
            <w:r>
              <w:rPr>
                <w:rFonts w:hint="eastAsia" w:ascii="宋体" w:hAnsi="宋体" w:eastAsia="宋体"/>
                <w:color w:val="auto"/>
                <w:sz w:val="21"/>
                <w:szCs w:val="21"/>
              </w:rPr>
              <w:fldChar w:fldCharType="end"/>
            </w:r>
            <w:r>
              <w:rPr>
                <w:rStyle w:val="30"/>
                <w:rFonts w:ascii="宋体" w:hAnsi="宋体" w:eastAsia="宋体"/>
                <w:color w:val="auto"/>
                <w:kern w:val="2"/>
                <w:sz w:val="21"/>
                <w:szCs w:val="21"/>
              </w:rPr>
              <w:t>投标人的类似项目业绩符合招标文件规定；</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kern w:val="2"/>
                <w:sz w:val="21"/>
                <w:szCs w:val="21"/>
              </w:rPr>
            </w:pPr>
            <w:r>
              <w:rPr>
                <w:rFonts w:hint="eastAsia" w:ascii="宋体" w:hAnsi="宋体" w:eastAsia="宋体"/>
                <w:color w:val="auto"/>
                <w:sz w:val="21"/>
                <w:szCs w:val="21"/>
              </w:rPr>
              <w:fldChar w:fldCharType="begin"/>
            </w:r>
            <w:r>
              <w:rPr>
                <w:rStyle w:val="30"/>
                <w:rFonts w:ascii="宋体" w:hAnsi="宋体" w:eastAsia="宋体"/>
                <w:color w:val="auto"/>
                <w:kern w:val="2"/>
                <w:sz w:val="21"/>
                <w:szCs w:val="21"/>
              </w:rPr>
              <w:instrText xml:space="preserve"> = 5 \* GB2 </w:instrText>
            </w:r>
            <w:r>
              <w:rPr>
                <w:rFonts w:ascii="宋体" w:hAnsi="宋体" w:eastAsia="宋体"/>
                <w:color w:val="auto"/>
                <w:sz w:val="21"/>
                <w:szCs w:val="21"/>
              </w:rPr>
              <w:fldChar w:fldCharType="separate"/>
            </w:r>
            <w:r>
              <w:rPr>
                <w:rStyle w:val="30"/>
                <w:rFonts w:ascii="宋体" w:hAnsi="宋体" w:eastAsia="宋体"/>
                <w:color w:val="auto"/>
                <w:kern w:val="2"/>
                <w:sz w:val="21"/>
                <w:szCs w:val="21"/>
              </w:rPr>
              <w:t>⑸</w:t>
            </w:r>
            <w:r>
              <w:rPr>
                <w:rFonts w:hint="eastAsia" w:ascii="宋体" w:hAnsi="宋体" w:eastAsia="宋体"/>
                <w:color w:val="auto"/>
                <w:sz w:val="21"/>
                <w:szCs w:val="21"/>
              </w:rPr>
              <w:fldChar w:fldCharType="end"/>
            </w:r>
            <w:r>
              <w:rPr>
                <w:rStyle w:val="30"/>
                <w:rFonts w:ascii="宋体" w:hAnsi="宋体" w:eastAsia="宋体"/>
                <w:color w:val="auto"/>
                <w:kern w:val="2"/>
                <w:sz w:val="21"/>
                <w:szCs w:val="21"/>
              </w:rPr>
              <w:t>投标人的信誉符合招标文件规定；</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kern w:val="2"/>
                <w:sz w:val="21"/>
                <w:szCs w:val="21"/>
              </w:rPr>
            </w:pPr>
            <w:r>
              <w:rPr>
                <w:rFonts w:hint="eastAsia" w:ascii="宋体" w:hAnsi="宋体" w:eastAsia="宋体"/>
                <w:color w:val="auto"/>
                <w:sz w:val="21"/>
                <w:szCs w:val="21"/>
              </w:rPr>
              <w:fldChar w:fldCharType="begin"/>
            </w:r>
            <w:r>
              <w:rPr>
                <w:rStyle w:val="30"/>
                <w:rFonts w:ascii="宋体" w:hAnsi="宋体" w:eastAsia="宋体"/>
                <w:color w:val="auto"/>
                <w:kern w:val="2"/>
                <w:sz w:val="21"/>
                <w:szCs w:val="21"/>
              </w:rPr>
              <w:instrText xml:space="preserve"> = 6 \* GB2 </w:instrText>
            </w:r>
            <w:r>
              <w:rPr>
                <w:rFonts w:ascii="宋体" w:hAnsi="宋体" w:eastAsia="宋体"/>
                <w:color w:val="auto"/>
                <w:sz w:val="21"/>
                <w:szCs w:val="21"/>
              </w:rPr>
              <w:fldChar w:fldCharType="separate"/>
            </w:r>
            <w:r>
              <w:rPr>
                <w:rStyle w:val="30"/>
                <w:rFonts w:ascii="宋体" w:hAnsi="宋体" w:eastAsia="宋体"/>
                <w:color w:val="auto"/>
                <w:kern w:val="2"/>
                <w:sz w:val="21"/>
                <w:szCs w:val="21"/>
              </w:rPr>
              <w:t>⑹</w:t>
            </w:r>
            <w:r>
              <w:rPr>
                <w:rFonts w:hint="eastAsia" w:ascii="宋体" w:hAnsi="宋体" w:eastAsia="宋体"/>
                <w:color w:val="auto"/>
                <w:sz w:val="21"/>
                <w:szCs w:val="21"/>
              </w:rPr>
              <w:fldChar w:fldCharType="end"/>
            </w:r>
            <w:r>
              <w:rPr>
                <w:rStyle w:val="30"/>
                <w:rFonts w:hint="eastAsia" w:ascii="宋体" w:hAnsi="宋体" w:eastAsia="宋体"/>
                <w:color w:val="auto"/>
                <w:kern w:val="2"/>
                <w:sz w:val="21"/>
                <w:szCs w:val="21"/>
              </w:rPr>
              <w:t>投标人的项目经理和项目总工资格（均含备选，如有）、在岗情况符合招标文件规定，并按规定在投标文件中签字确认</w:t>
            </w:r>
            <w:r>
              <w:rPr>
                <w:rStyle w:val="30"/>
                <w:rFonts w:ascii="宋体" w:hAnsi="宋体" w:eastAsia="宋体"/>
                <w:color w:val="auto"/>
                <w:kern w:val="2"/>
                <w:sz w:val="21"/>
                <w:szCs w:val="21"/>
              </w:rPr>
              <w:t>；</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sz w:val="21"/>
                <w:szCs w:val="21"/>
              </w:rPr>
            </w:pPr>
            <w:r>
              <w:rPr>
                <w:rFonts w:hint="eastAsia" w:ascii="宋体" w:hAnsi="宋体" w:eastAsia="宋体"/>
                <w:color w:val="auto"/>
                <w:sz w:val="21"/>
                <w:szCs w:val="21"/>
              </w:rPr>
              <w:fldChar w:fldCharType="begin"/>
            </w:r>
            <w:r>
              <w:rPr>
                <w:rStyle w:val="30"/>
                <w:rFonts w:ascii="宋体" w:hAnsi="宋体" w:eastAsia="宋体"/>
                <w:color w:val="auto"/>
                <w:sz w:val="21"/>
                <w:szCs w:val="21"/>
              </w:rPr>
              <w:instrText xml:space="preserve"> = 7 \* GB2 </w:instrText>
            </w:r>
            <w:r>
              <w:rPr>
                <w:rFonts w:ascii="宋体" w:hAnsi="宋体" w:eastAsia="宋体"/>
                <w:color w:val="auto"/>
                <w:sz w:val="21"/>
                <w:szCs w:val="21"/>
              </w:rPr>
              <w:fldChar w:fldCharType="separate"/>
            </w:r>
            <w:r>
              <w:rPr>
                <w:rStyle w:val="30"/>
                <w:rFonts w:ascii="宋体" w:hAnsi="宋体" w:eastAsia="宋体"/>
                <w:color w:val="auto"/>
                <w:sz w:val="21"/>
                <w:szCs w:val="21"/>
              </w:rPr>
              <w:t>⑺</w:t>
            </w:r>
            <w:r>
              <w:rPr>
                <w:rFonts w:hint="eastAsia" w:ascii="宋体" w:hAnsi="宋体" w:eastAsia="宋体"/>
                <w:color w:val="auto"/>
                <w:sz w:val="21"/>
                <w:szCs w:val="21"/>
              </w:rPr>
              <w:fldChar w:fldCharType="end"/>
            </w:r>
            <w:r>
              <w:rPr>
                <w:rStyle w:val="30"/>
                <w:rFonts w:ascii="宋体" w:hAnsi="宋体" w:eastAsia="宋体"/>
                <w:color w:val="auto"/>
                <w:sz w:val="21"/>
                <w:szCs w:val="21"/>
              </w:rPr>
              <w:t>投标人的其他要求符合招标文件规定；</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Style w:val="30"/>
                <w:rFonts w:ascii="宋体" w:hAnsi="宋体" w:eastAsia="宋体"/>
                <w:color w:val="auto"/>
                <w:sz w:val="21"/>
                <w:szCs w:val="21"/>
              </w:rPr>
            </w:pPr>
            <w:r>
              <w:rPr>
                <w:rFonts w:hint="eastAsia" w:ascii="宋体" w:hAnsi="宋体" w:eastAsia="宋体"/>
                <w:color w:val="auto"/>
                <w:sz w:val="21"/>
                <w:szCs w:val="21"/>
              </w:rPr>
              <w:fldChar w:fldCharType="begin"/>
            </w:r>
            <w:r>
              <w:rPr>
                <w:rStyle w:val="30"/>
                <w:rFonts w:ascii="宋体" w:hAnsi="宋体" w:eastAsia="宋体"/>
                <w:color w:val="auto"/>
                <w:sz w:val="21"/>
                <w:szCs w:val="21"/>
              </w:rPr>
              <w:instrText xml:space="preserve"> = 8 \* GB2 </w:instrText>
            </w:r>
            <w:r>
              <w:rPr>
                <w:rFonts w:ascii="宋体" w:hAnsi="宋体" w:eastAsia="宋体"/>
                <w:color w:val="auto"/>
                <w:sz w:val="21"/>
                <w:szCs w:val="21"/>
              </w:rPr>
              <w:fldChar w:fldCharType="separate"/>
            </w:r>
            <w:r>
              <w:rPr>
                <w:rStyle w:val="30"/>
                <w:rFonts w:ascii="宋体" w:hAnsi="宋体" w:eastAsia="宋体"/>
                <w:color w:val="auto"/>
                <w:sz w:val="21"/>
                <w:szCs w:val="21"/>
              </w:rPr>
              <w:t>⑻</w:t>
            </w:r>
            <w:r>
              <w:rPr>
                <w:rFonts w:hint="eastAsia" w:ascii="宋体" w:hAnsi="宋体" w:eastAsia="宋体"/>
                <w:color w:val="auto"/>
                <w:sz w:val="21"/>
                <w:szCs w:val="21"/>
              </w:rPr>
              <w:fldChar w:fldCharType="end"/>
            </w:r>
            <w:r>
              <w:rPr>
                <w:rStyle w:val="30"/>
                <w:rFonts w:ascii="宋体" w:hAnsi="宋体" w:eastAsia="宋体"/>
                <w:color w:val="auto"/>
                <w:sz w:val="21"/>
                <w:szCs w:val="21"/>
              </w:rPr>
              <w:t>投标人不存在第二章“投标人须知”第1.4.3项或第1.4.4项规定的任何一种情形</w:t>
            </w:r>
            <w:r>
              <w:rPr>
                <w:rStyle w:val="30"/>
                <w:rFonts w:hint="eastAsia" w:ascii="宋体" w:hAnsi="宋体" w:eastAsia="宋体"/>
                <w:color w:val="auto"/>
                <w:sz w:val="21"/>
                <w:szCs w:val="21"/>
              </w:rPr>
              <w:t>；</w:t>
            </w:r>
          </w:p>
          <w:p>
            <w:pPr>
              <w:pStyle w:val="31"/>
              <w:keepNext w:val="0"/>
              <w:keepLines w:val="0"/>
              <w:pageBreakBefore w:val="0"/>
              <w:widowControl w:val="0"/>
              <w:shd w:val="clear" w:color="auto" w:fill="auto"/>
              <w:kinsoku/>
              <w:wordWrap w:val="0"/>
              <w:overflowPunct/>
              <w:topLinePunct/>
              <w:autoSpaceDE/>
              <w:autoSpaceDN/>
              <w:bidi w:val="0"/>
              <w:snapToGrid/>
              <w:spacing w:line="240" w:lineRule="auto"/>
              <w:ind w:firstLine="420" w:firstLineChars="200"/>
              <w:contextualSpacing/>
              <w:rPr>
                <w:rFonts w:ascii="宋体" w:hAnsi="宋体" w:eastAsia="宋体"/>
                <w:color w:val="auto"/>
                <w:sz w:val="21"/>
                <w:szCs w:val="21"/>
              </w:rPr>
            </w:pPr>
            <w:r>
              <w:rPr>
                <w:rFonts w:ascii="宋体" w:eastAsia="宋体"/>
                <w:color w:val="auto"/>
                <w:kern w:val="2"/>
                <w:sz w:val="21"/>
                <w:szCs w:val="21"/>
              </w:rPr>
              <w:fldChar w:fldCharType="begin"/>
            </w:r>
            <w:r>
              <w:rPr>
                <w:rStyle w:val="30"/>
                <w:rFonts w:ascii="宋体" w:hAnsi="宋体" w:eastAsia="宋体"/>
                <w:color w:val="auto"/>
                <w:kern w:val="2"/>
                <w:sz w:val="21"/>
                <w:szCs w:val="21"/>
              </w:rPr>
              <w:instrText xml:space="preserve"> </w:instrText>
            </w:r>
            <w:r>
              <w:rPr>
                <w:rStyle w:val="30"/>
                <w:rFonts w:hint="eastAsia" w:ascii="宋体" w:hAnsi="宋体" w:eastAsia="宋体"/>
                <w:color w:val="auto"/>
                <w:kern w:val="2"/>
                <w:sz w:val="21"/>
                <w:szCs w:val="21"/>
              </w:rPr>
              <w:instrText xml:space="preserve">= 9 \* GB2</w:instrText>
            </w:r>
            <w:r>
              <w:rPr>
                <w:rStyle w:val="30"/>
                <w:rFonts w:ascii="宋体" w:hAnsi="宋体" w:eastAsia="宋体"/>
                <w:color w:val="auto"/>
                <w:kern w:val="2"/>
                <w:sz w:val="21"/>
                <w:szCs w:val="21"/>
              </w:rPr>
              <w:instrText xml:space="preserve"> </w:instrText>
            </w:r>
            <w:r>
              <w:rPr>
                <w:rFonts w:ascii="宋体" w:eastAsia="宋体"/>
                <w:color w:val="auto"/>
                <w:kern w:val="2"/>
                <w:sz w:val="21"/>
                <w:szCs w:val="21"/>
              </w:rPr>
              <w:fldChar w:fldCharType="separate"/>
            </w:r>
            <w:r>
              <w:rPr>
                <w:rStyle w:val="30"/>
                <w:rFonts w:hint="eastAsia" w:ascii="宋体" w:hAnsi="宋体" w:eastAsia="宋体"/>
                <w:color w:val="auto"/>
                <w:kern w:val="2"/>
                <w:sz w:val="21"/>
                <w:szCs w:val="21"/>
              </w:rPr>
              <w:t>⑼</w:t>
            </w:r>
            <w:r>
              <w:rPr>
                <w:rFonts w:ascii="宋体" w:eastAsia="宋体"/>
                <w:color w:val="auto"/>
                <w:kern w:val="2"/>
                <w:sz w:val="21"/>
                <w:szCs w:val="21"/>
              </w:rPr>
              <w:fldChar w:fldCharType="end"/>
            </w:r>
            <w:r>
              <w:rPr>
                <w:rStyle w:val="30"/>
                <w:rFonts w:ascii="宋体" w:hAnsi="宋体" w:eastAsia="宋体"/>
                <w:color w:val="auto"/>
                <w:kern w:val="2"/>
                <w:sz w:val="21"/>
                <w:szCs w:val="21"/>
              </w:rPr>
              <w:t>投标人符合第二章“投标人须知”第1.4.5项规定</w:t>
            </w:r>
            <w:r>
              <w:rPr>
                <w:rStyle w:val="30"/>
                <w:rFonts w:hint="eastAsia" w:ascii="宋体" w:hAnsi="宋体" w:eastAsia="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b/>
                <w:bCs/>
                <w:color w:val="auto"/>
                <w:sz w:val="21"/>
                <w:szCs w:val="21"/>
              </w:rPr>
            </w:pPr>
            <w:r>
              <w:rPr>
                <w:rFonts w:ascii="宋体" w:hAnsi="宋体" w:cs="宋体"/>
                <w:color w:val="auto"/>
                <w:sz w:val="21"/>
                <w:szCs w:val="21"/>
              </w:rPr>
              <w:t>2.2.1</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ind w:firstLine="420" w:firstLineChars="200"/>
              <w:jc w:val="center"/>
              <w:rPr>
                <w:rFonts w:ascii="宋体" w:hAnsi="宋体"/>
                <w:b/>
                <w:bCs/>
                <w:color w:val="auto"/>
                <w:sz w:val="21"/>
                <w:szCs w:val="21"/>
              </w:rPr>
            </w:pPr>
            <w:r>
              <w:rPr>
                <w:rFonts w:hint="eastAsia" w:ascii="宋体" w:hAnsi="宋体" w:cs="宋体"/>
                <w:color w:val="auto"/>
                <w:sz w:val="21"/>
                <w:szCs w:val="21"/>
              </w:rPr>
              <w:t>分值构成（总分</w:t>
            </w:r>
            <w:r>
              <w:rPr>
                <w:rFonts w:ascii="宋体" w:hAnsi="宋体" w:cs="宋体"/>
                <w:color w:val="auto"/>
                <w:sz w:val="21"/>
                <w:szCs w:val="21"/>
              </w:rPr>
              <w:t>100</w:t>
            </w:r>
            <w:r>
              <w:rPr>
                <w:rFonts w:hint="eastAsia" w:ascii="宋体" w:hAnsi="宋体" w:cs="宋体"/>
                <w:color w:val="auto"/>
                <w:sz w:val="21"/>
                <w:szCs w:val="21"/>
              </w:rPr>
              <w:t>分）</w:t>
            </w:r>
          </w:p>
        </w:tc>
        <w:tc>
          <w:tcPr>
            <w:tcW w:w="61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rPr>
                <w:rFonts w:ascii="宋体" w:hAnsi="宋体"/>
                <w:b/>
                <w:color w:val="auto"/>
                <w:sz w:val="21"/>
                <w:szCs w:val="21"/>
              </w:rPr>
            </w:pPr>
            <w:r>
              <w:rPr>
                <w:rFonts w:hint="eastAsia" w:ascii="宋体" w:hAnsi="宋体" w:cs="宋体"/>
                <w:b/>
                <w:color w:val="auto"/>
                <w:sz w:val="21"/>
                <w:szCs w:val="21"/>
              </w:rPr>
              <w:t>第一个信封（商务及技术文件）评分分值构成：</w:t>
            </w:r>
          </w:p>
          <w:p>
            <w:pPr>
              <w:keepNext w:val="0"/>
              <w:keepLines w:val="0"/>
              <w:pageBreakBefore w:val="0"/>
              <w:widowControl w:val="0"/>
              <w:kinsoku/>
              <w:overflowPunct/>
              <w:topLinePunct/>
              <w:autoSpaceDE/>
              <w:autoSpaceDN/>
              <w:bidi w:val="0"/>
              <w:snapToGrid/>
              <w:spacing w:line="240" w:lineRule="auto"/>
              <w:ind w:firstLine="420" w:firstLineChars="200"/>
              <w:rPr>
                <w:rFonts w:ascii="宋体" w:hAnsi="宋体"/>
                <w:bCs/>
                <w:color w:val="auto"/>
                <w:sz w:val="21"/>
                <w:szCs w:val="21"/>
                <w:u w:val="single"/>
              </w:rPr>
            </w:pPr>
            <w:r>
              <w:rPr>
                <w:rFonts w:hint="eastAsia" w:ascii="宋体" w:hAnsi="宋体" w:cs="宋体"/>
                <w:bCs/>
                <w:color w:val="auto"/>
                <w:sz w:val="21"/>
                <w:szCs w:val="21"/>
              </w:rPr>
              <w:t>施工组织设计(A)：</w:t>
            </w:r>
            <w:r>
              <w:rPr>
                <w:rFonts w:hint="eastAsia" w:ascii="宋体" w:hAnsi="宋体" w:cs="宋体"/>
                <w:bCs/>
                <w:color w:val="auto"/>
                <w:sz w:val="21"/>
                <w:szCs w:val="21"/>
                <w:u w:val="single"/>
              </w:rPr>
              <w:t>7</w:t>
            </w:r>
            <w:r>
              <w:rPr>
                <w:rFonts w:hint="eastAsia" w:ascii="宋体" w:hAnsi="宋体" w:cs="宋体"/>
                <w:bCs/>
                <w:color w:val="auto"/>
                <w:sz w:val="21"/>
                <w:szCs w:val="21"/>
              </w:rPr>
              <w:t>分</w:t>
            </w:r>
          </w:p>
          <w:p>
            <w:pPr>
              <w:keepNext w:val="0"/>
              <w:keepLines w:val="0"/>
              <w:pageBreakBefore w:val="0"/>
              <w:widowControl w:val="0"/>
              <w:kinsoku/>
              <w:overflowPunct/>
              <w:topLinePunct/>
              <w:autoSpaceDE/>
              <w:autoSpaceDN/>
              <w:bidi w:val="0"/>
              <w:snapToGrid/>
              <w:spacing w:line="24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rPr>
              <w:t>主要人员(B)：</w:t>
            </w:r>
            <w:r>
              <w:rPr>
                <w:rFonts w:hint="eastAsia" w:ascii="宋体" w:hAnsi="宋体" w:cs="宋体"/>
                <w:bCs/>
                <w:color w:val="auto"/>
                <w:sz w:val="21"/>
                <w:szCs w:val="21"/>
                <w:u w:val="single"/>
              </w:rPr>
              <w:t>0</w:t>
            </w:r>
            <w:r>
              <w:rPr>
                <w:rFonts w:hint="eastAsia" w:ascii="宋体" w:hAnsi="宋体" w:cs="宋体"/>
                <w:bCs/>
                <w:color w:val="auto"/>
                <w:sz w:val="21"/>
                <w:szCs w:val="21"/>
              </w:rPr>
              <w:t>分</w:t>
            </w:r>
          </w:p>
          <w:p>
            <w:pPr>
              <w:keepNext w:val="0"/>
              <w:keepLines w:val="0"/>
              <w:pageBreakBefore w:val="0"/>
              <w:widowControl w:val="0"/>
              <w:kinsoku/>
              <w:overflowPunct/>
              <w:topLinePunct/>
              <w:autoSpaceDE/>
              <w:autoSpaceDN/>
              <w:bidi w:val="0"/>
              <w:snapToGrid/>
              <w:spacing w:line="240" w:lineRule="auto"/>
              <w:ind w:firstLine="420" w:firstLineChars="200"/>
              <w:rPr>
                <w:rFonts w:hint="eastAsia" w:ascii="宋体" w:hAnsi="宋体"/>
                <w:bCs/>
                <w:color w:val="auto"/>
                <w:sz w:val="21"/>
                <w:szCs w:val="21"/>
              </w:rPr>
            </w:pPr>
            <w:r>
              <w:rPr>
                <w:rFonts w:hint="eastAsia" w:ascii="宋体" w:hAnsi="宋体" w:cs="宋体"/>
                <w:bCs/>
                <w:color w:val="auto"/>
                <w:sz w:val="21"/>
                <w:szCs w:val="21"/>
              </w:rPr>
              <w:t>其他因素(D)：</w:t>
            </w:r>
          </w:p>
          <w:p>
            <w:pPr>
              <w:keepNext w:val="0"/>
              <w:keepLines w:val="0"/>
              <w:pageBreakBefore w:val="0"/>
              <w:widowControl w:val="0"/>
              <w:kinsoku/>
              <w:overflowPunct/>
              <w:topLinePunct/>
              <w:autoSpaceDE/>
              <w:autoSpaceDN/>
              <w:bidi w:val="0"/>
              <w:snapToGrid/>
              <w:spacing w:line="24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rPr>
              <w:t>业绩：</w:t>
            </w:r>
            <w:r>
              <w:rPr>
                <w:rFonts w:hint="eastAsia" w:ascii="宋体" w:hAnsi="宋体" w:cs="宋体"/>
                <w:bCs/>
                <w:color w:val="auto"/>
                <w:sz w:val="21"/>
                <w:szCs w:val="21"/>
                <w:u w:val="single"/>
              </w:rPr>
              <w:t>3</w:t>
            </w:r>
            <w:r>
              <w:rPr>
                <w:rFonts w:hint="eastAsia" w:ascii="宋体" w:hAnsi="宋体" w:cs="宋体"/>
                <w:bCs/>
                <w:color w:val="auto"/>
                <w:sz w:val="21"/>
                <w:szCs w:val="21"/>
              </w:rPr>
              <w:t>分</w:t>
            </w:r>
          </w:p>
          <w:p>
            <w:pPr>
              <w:keepNext w:val="0"/>
              <w:keepLines w:val="0"/>
              <w:pageBreakBefore w:val="0"/>
              <w:widowControl w:val="0"/>
              <w:kinsoku/>
              <w:overflowPunct/>
              <w:topLinePunct/>
              <w:autoSpaceDE/>
              <w:autoSpaceDN/>
              <w:bidi w:val="0"/>
              <w:snapToGrid/>
              <w:spacing w:line="240" w:lineRule="auto"/>
              <w:ind w:firstLine="420" w:firstLineChars="200"/>
              <w:rPr>
                <w:rFonts w:ascii="宋体" w:hAnsi="宋体"/>
                <w:bCs/>
                <w:color w:val="auto"/>
                <w:sz w:val="21"/>
                <w:szCs w:val="21"/>
              </w:rPr>
            </w:pPr>
            <w:r>
              <w:rPr>
                <w:rFonts w:hint="eastAsia" w:ascii="宋体" w:hAnsi="宋体" w:cs="宋体"/>
                <w:bCs/>
                <w:color w:val="auto"/>
                <w:sz w:val="21"/>
                <w:szCs w:val="21"/>
              </w:rPr>
              <w:t>履约信誉：</w:t>
            </w:r>
            <w:r>
              <w:rPr>
                <w:rFonts w:hint="eastAsia" w:ascii="宋体" w:hAnsi="宋体" w:cs="宋体"/>
                <w:bCs/>
                <w:color w:val="auto"/>
                <w:sz w:val="21"/>
                <w:szCs w:val="21"/>
                <w:u w:val="single"/>
              </w:rPr>
              <w:t>5</w:t>
            </w:r>
            <w:r>
              <w:rPr>
                <w:rFonts w:hint="eastAsia" w:ascii="宋体" w:hAnsi="宋体" w:cs="宋体"/>
                <w:bCs/>
                <w:color w:val="auto"/>
                <w:sz w:val="21"/>
                <w:szCs w:val="21"/>
              </w:rPr>
              <w:t>分</w:t>
            </w:r>
          </w:p>
          <w:p>
            <w:pPr>
              <w:keepNext w:val="0"/>
              <w:keepLines w:val="0"/>
              <w:pageBreakBefore w:val="0"/>
              <w:widowControl w:val="0"/>
              <w:kinsoku/>
              <w:overflowPunct/>
              <w:topLinePunct/>
              <w:autoSpaceDE/>
              <w:autoSpaceDN/>
              <w:bidi w:val="0"/>
              <w:snapToGrid/>
              <w:spacing w:line="240" w:lineRule="auto"/>
              <w:rPr>
                <w:rFonts w:ascii="宋体" w:hAnsi="宋体"/>
                <w:b/>
                <w:bCs/>
                <w:color w:val="auto"/>
                <w:sz w:val="21"/>
                <w:szCs w:val="21"/>
              </w:rPr>
            </w:pPr>
            <w:r>
              <w:rPr>
                <w:rFonts w:hint="eastAsia" w:ascii="宋体" w:hAnsi="宋体" w:cs="宋体"/>
                <w:b/>
                <w:bCs/>
                <w:color w:val="auto"/>
                <w:sz w:val="21"/>
                <w:szCs w:val="21"/>
              </w:rPr>
              <w:t>第二个信封（报价文件）评分分值构成：</w:t>
            </w:r>
          </w:p>
          <w:p>
            <w:pPr>
              <w:keepNext w:val="0"/>
              <w:keepLines w:val="0"/>
              <w:pageBreakBefore w:val="0"/>
              <w:widowControl w:val="0"/>
              <w:kinsoku/>
              <w:overflowPunct/>
              <w:topLinePunct/>
              <w:autoSpaceDE/>
              <w:autoSpaceDN/>
              <w:bidi w:val="0"/>
              <w:snapToGrid/>
              <w:spacing w:line="240" w:lineRule="auto"/>
              <w:ind w:firstLine="420" w:firstLineChars="200"/>
              <w:rPr>
                <w:rFonts w:ascii="宋体" w:hAnsi="宋体"/>
                <w:bCs/>
                <w:color w:val="auto"/>
                <w:sz w:val="21"/>
                <w:szCs w:val="21"/>
              </w:rPr>
            </w:pPr>
            <w:r>
              <w:rPr>
                <w:rFonts w:hint="eastAsia" w:ascii="宋体" w:hAnsi="宋体" w:cs="宋体"/>
                <w:bCs/>
                <w:color w:val="auto"/>
                <w:sz w:val="21"/>
                <w:szCs w:val="21"/>
              </w:rPr>
              <w:t>评标价(C)：</w:t>
            </w:r>
            <w:r>
              <w:rPr>
                <w:rFonts w:ascii="宋体" w:hAnsi="宋体" w:cs="宋体"/>
                <w:bCs/>
                <w:color w:val="auto"/>
                <w:sz w:val="21"/>
                <w:szCs w:val="21"/>
                <w:u w:val="single"/>
              </w:rPr>
              <w:t xml:space="preserve"> 8</w:t>
            </w:r>
            <w:r>
              <w:rPr>
                <w:rFonts w:hint="eastAsia" w:ascii="宋体" w:hAnsi="宋体" w:cs="宋体"/>
                <w:bCs/>
                <w:color w:val="auto"/>
                <w:sz w:val="21"/>
                <w:szCs w:val="21"/>
                <w:u w:val="single"/>
              </w:rPr>
              <w:t>5</w:t>
            </w:r>
            <w:r>
              <w:rPr>
                <w:rFonts w:ascii="宋体" w:hAnsi="宋体" w:cs="宋体"/>
                <w:bCs/>
                <w:color w:val="auto"/>
                <w:sz w:val="21"/>
                <w:szCs w:val="21"/>
                <w:u w:val="single"/>
              </w:rPr>
              <w:t xml:space="preserve"> </w:t>
            </w:r>
            <w:r>
              <w:rPr>
                <w:rFonts w:hint="eastAsia" w:ascii="宋体" w:hAnsi="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2.2.2</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hint="eastAsia" w:ascii="宋体" w:hAnsi="宋体" w:cs="宋体"/>
                <w:color w:val="auto"/>
                <w:sz w:val="21"/>
                <w:szCs w:val="21"/>
              </w:rPr>
              <w:t>评标基准价计算方法</w:t>
            </w:r>
          </w:p>
        </w:tc>
        <w:tc>
          <w:tcPr>
            <w:tcW w:w="61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val="0"/>
              <w:overflowPunct/>
              <w:topLinePunct/>
              <w:autoSpaceDE/>
              <w:autoSpaceDN/>
              <w:bidi w:val="0"/>
              <w:snapToGrid/>
              <w:spacing w:line="240" w:lineRule="auto"/>
              <w:contextualSpacing/>
              <w:rPr>
                <w:rFonts w:ascii="宋体" w:hAnsi="宋体"/>
                <w:b/>
                <w:color w:val="auto"/>
                <w:sz w:val="21"/>
                <w:szCs w:val="21"/>
              </w:rPr>
            </w:pPr>
            <w:r>
              <w:rPr>
                <w:rFonts w:ascii="宋体" w:hAnsi="宋体"/>
                <w:b/>
                <w:color w:val="auto"/>
                <w:sz w:val="21"/>
                <w:szCs w:val="21"/>
              </w:rPr>
              <w:t>评标基准价的计算：</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ascii="宋体" w:hAnsi="宋体"/>
                <w:color w:val="auto"/>
                <w:sz w:val="21"/>
                <w:szCs w:val="21"/>
              </w:rPr>
            </w:pPr>
            <w:r>
              <w:rPr>
                <w:rFonts w:hint="eastAsia" w:ascii="宋体" w:hAnsi="宋体"/>
                <w:color w:val="auto"/>
                <w:sz w:val="21"/>
                <w:szCs w:val="21"/>
              </w:rPr>
              <w:t>在开标现场，招标人将当场计算并宣布评标基准价。</w:t>
            </w:r>
          </w:p>
          <w:p>
            <w:pPr>
              <w:keepNext w:val="0"/>
              <w:keepLines w:val="0"/>
              <w:pageBreakBefore w:val="0"/>
              <w:widowControl w:val="0"/>
              <w:kinsoku/>
              <w:wordWrap w:val="0"/>
              <w:overflowPunct/>
              <w:topLinePunct/>
              <w:autoSpaceDE/>
              <w:autoSpaceDN/>
              <w:bidi w:val="0"/>
              <w:snapToGrid/>
              <w:spacing w:line="240" w:lineRule="auto"/>
              <w:contextualSpacing/>
              <w:rPr>
                <w:rFonts w:hint="eastAsia" w:ascii="宋体" w:hAnsi="宋体"/>
                <w:color w:val="auto"/>
                <w:sz w:val="21"/>
                <w:szCs w:val="21"/>
              </w:rPr>
            </w:pPr>
            <w:r>
              <w:rPr>
                <w:rFonts w:hint="eastAsia" w:ascii="宋体" w:hAnsi="宋体"/>
                <w:b/>
                <w:color w:val="auto"/>
                <w:sz w:val="21"/>
                <w:szCs w:val="21"/>
              </w:rPr>
              <w:t>⑴评标价的确定</w:t>
            </w:r>
            <w:r>
              <w:rPr>
                <w:rFonts w:hint="eastAsia" w:ascii="宋体" w:hAnsi="宋体"/>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ascii="宋体" w:hAnsi="宋体"/>
                <w:color w:val="auto"/>
                <w:sz w:val="21"/>
                <w:szCs w:val="21"/>
              </w:rPr>
            </w:pPr>
            <w:r>
              <w:rPr>
                <w:rFonts w:hint="eastAsia" w:ascii="宋体" w:hAnsi="宋体"/>
                <w:color w:val="auto"/>
                <w:sz w:val="21"/>
                <w:szCs w:val="21"/>
              </w:rPr>
              <w:t>评标价</w:t>
            </w:r>
            <w:r>
              <w:rPr>
                <w:rFonts w:ascii="宋体" w:hAnsi="宋体"/>
                <w:color w:val="auto"/>
                <w:sz w:val="21"/>
                <w:szCs w:val="21"/>
              </w:rPr>
              <w:t>=</w:t>
            </w:r>
            <w:r>
              <w:rPr>
                <w:rFonts w:hint="eastAsia" w:ascii="宋体" w:hAnsi="宋体"/>
                <w:color w:val="auto"/>
                <w:sz w:val="21"/>
                <w:szCs w:val="21"/>
              </w:rPr>
              <w:t>投标函文字报价</w:t>
            </w:r>
          </w:p>
          <w:p>
            <w:pPr>
              <w:keepNext w:val="0"/>
              <w:keepLines w:val="0"/>
              <w:pageBreakBefore w:val="0"/>
              <w:widowControl w:val="0"/>
              <w:kinsoku/>
              <w:wordWrap w:val="0"/>
              <w:overflowPunct/>
              <w:topLinePunct/>
              <w:autoSpaceDE/>
              <w:autoSpaceDN/>
              <w:bidi w:val="0"/>
              <w:snapToGrid/>
              <w:spacing w:line="240" w:lineRule="auto"/>
              <w:contextualSpacing/>
              <w:rPr>
                <w:rFonts w:ascii="宋体" w:hAnsi="宋体"/>
                <w:color w:val="auto"/>
                <w:sz w:val="21"/>
                <w:szCs w:val="21"/>
              </w:rPr>
            </w:pPr>
            <w:r>
              <w:rPr>
                <w:rFonts w:hint="eastAsia" w:ascii="宋体" w:hAnsi="宋体"/>
                <w:b/>
                <w:color w:val="auto"/>
                <w:sz w:val="21"/>
                <w:szCs w:val="21"/>
              </w:rPr>
              <w:t>⑵最高评标限价的确定</w:t>
            </w:r>
            <w:r>
              <w:rPr>
                <w:rFonts w:hint="eastAsia" w:ascii="宋体" w:hAnsi="宋体"/>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ascii="宋体" w:hAnsi="宋体"/>
                <w:color w:val="auto"/>
                <w:sz w:val="21"/>
                <w:szCs w:val="21"/>
              </w:rPr>
            </w:pPr>
            <w:r>
              <w:rPr>
                <w:rFonts w:hint="eastAsia" w:ascii="宋体" w:hAnsi="宋体"/>
                <w:color w:val="auto"/>
                <w:sz w:val="21"/>
                <w:szCs w:val="21"/>
              </w:rPr>
              <w:t>最高投标限价下浮率在第二个信封开标前在开标现场采取逐标段摇珠方式确定。摇珠操作办法如下：</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hint="eastAsia" w:ascii="宋体" w:hAnsi="宋体"/>
                <w:color w:val="auto"/>
                <w:sz w:val="21"/>
                <w:szCs w:val="21"/>
              </w:rPr>
            </w:pPr>
            <w:r>
              <w:rPr>
                <w:rFonts w:hAnsi="宋体"/>
                <w:color w:val="auto"/>
                <w:sz w:val="21"/>
                <w:szCs w:val="21"/>
              </w:rPr>
              <w:t>在下浮率摇珠范围内（下浮率范围为</w:t>
            </w:r>
            <w:r>
              <w:rPr>
                <w:color w:val="auto"/>
                <w:sz w:val="21"/>
                <w:szCs w:val="21"/>
              </w:rPr>
              <w:t>0.0%</w:t>
            </w:r>
            <w:r>
              <w:rPr>
                <w:rFonts w:hint="eastAsia" w:ascii="宋体" w:hAnsi="宋体"/>
                <w:color w:val="auto"/>
                <w:sz w:val="21"/>
                <w:szCs w:val="21"/>
              </w:rPr>
              <w:t>～</w:t>
            </w:r>
            <w:r>
              <w:rPr>
                <w:color w:val="auto"/>
                <w:sz w:val="21"/>
                <w:szCs w:val="21"/>
              </w:rPr>
              <w:t>3.0%</w:t>
            </w:r>
            <w:r>
              <w:rPr>
                <w:rFonts w:hAnsi="宋体"/>
                <w:color w:val="auto"/>
                <w:sz w:val="21"/>
                <w:szCs w:val="21"/>
              </w:rPr>
              <w:t>，含界值），以</w:t>
            </w:r>
            <w:r>
              <w:rPr>
                <w:color w:val="auto"/>
                <w:sz w:val="21"/>
                <w:szCs w:val="21"/>
              </w:rPr>
              <w:t>0.1%</w:t>
            </w:r>
            <w:r>
              <w:rPr>
                <w:rFonts w:hAnsi="宋体"/>
                <w:color w:val="auto"/>
                <w:sz w:val="21"/>
                <w:szCs w:val="21"/>
              </w:rPr>
              <w:t>为一档次增序确定摇珠号码，</w:t>
            </w:r>
            <w:r>
              <w:rPr>
                <w:color w:val="auto"/>
                <w:sz w:val="21"/>
                <w:szCs w:val="21"/>
              </w:rPr>
              <w:t xml:space="preserve"> </w:t>
            </w:r>
            <w:r>
              <w:rPr>
                <w:rFonts w:hAnsi="宋体"/>
                <w:color w:val="auto"/>
                <w:sz w:val="21"/>
                <w:szCs w:val="21"/>
              </w:rPr>
              <w:t>共</w:t>
            </w:r>
            <w:r>
              <w:rPr>
                <w:color w:val="auto"/>
                <w:sz w:val="21"/>
                <w:szCs w:val="21"/>
              </w:rPr>
              <w:t>31</w:t>
            </w:r>
            <w:r>
              <w:rPr>
                <w:rFonts w:hAnsi="宋体"/>
                <w:color w:val="auto"/>
                <w:sz w:val="21"/>
                <w:szCs w:val="21"/>
              </w:rPr>
              <w:t>个球，一次性摇取</w:t>
            </w:r>
            <w:r>
              <w:rPr>
                <w:color w:val="auto"/>
                <w:sz w:val="21"/>
                <w:szCs w:val="21"/>
              </w:rPr>
              <w:t>3</w:t>
            </w:r>
            <w:r>
              <w:rPr>
                <w:rFonts w:hAnsi="宋体"/>
                <w:color w:val="auto"/>
                <w:sz w:val="21"/>
                <w:szCs w:val="21"/>
              </w:rPr>
              <w:t>个球（摇出的球不放回），摇出球对应下浮率的平均值即为本项目招标的下浮率（</w:t>
            </w:r>
            <w:r>
              <w:rPr>
                <w:rFonts w:hint="eastAsia" w:ascii="宋体" w:hAnsi="宋体"/>
                <w:color w:val="auto"/>
                <w:sz w:val="21"/>
                <w:szCs w:val="21"/>
              </w:rPr>
              <w:t>注：摇出三个下浮率的平均值四舍五入取整到</w:t>
            </w:r>
            <w:r>
              <w:rPr>
                <w:color w:val="auto"/>
                <w:sz w:val="21"/>
                <w:szCs w:val="21"/>
              </w:rPr>
              <w:t>0.001</w:t>
            </w:r>
            <w:r>
              <w:rPr>
                <w:rFonts w:hint="eastAsia" w:ascii="宋体" w:hAnsi="宋体"/>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2" w:firstLineChars="200"/>
              <w:contextualSpacing/>
              <w:rPr>
                <w:rFonts w:ascii="宋体" w:hAnsi="宋体"/>
                <w:b/>
                <w:color w:val="auto"/>
                <w:sz w:val="21"/>
                <w:szCs w:val="21"/>
              </w:rPr>
            </w:pPr>
            <w:r>
              <w:rPr>
                <w:rFonts w:hint="eastAsia" w:ascii="宋体" w:hAnsi="宋体"/>
                <w:b/>
                <w:color w:val="auto"/>
                <w:sz w:val="21"/>
                <w:szCs w:val="21"/>
              </w:rPr>
              <w:t>最高评标限价＝最高投标限价×（1-下浮率）</w:t>
            </w:r>
          </w:p>
          <w:p>
            <w:pPr>
              <w:keepNext w:val="0"/>
              <w:keepLines w:val="0"/>
              <w:pageBreakBefore w:val="0"/>
              <w:widowControl w:val="0"/>
              <w:kinsoku/>
              <w:wordWrap w:val="0"/>
              <w:overflowPunct/>
              <w:topLinePunct/>
              <w:autoSpaceDE/>
              <w:autoSpaceDN/>
              <w:bidi w:val="0"/>
              <w:snapToGrid/>
              <w:spacing w:line="240" w:lineRule="auto"/>
              <w:contextualSpacing/>
              <w:rPr>
                <w:rFonts w:ascii="宋体" w:hAnsi="宋体"/>
                <w:color w:val="auto"/>
                <w:sz w:val="21"/>
                <w:szCs w:val="21"/>
              </w:rPr>
            </w:pPr>
            <w:r>
              <w:rPr>
                <w:rFonts w:hint="eastAsia" w:ascii="宋体" w:hAnsi="宋体"/>
                <w:b/>
                <w:color w:val="auto"/>
                <w:sz w:val="21"/>
                <w:szCs w:val="21"/>
              </w:rPr>
              <w:t>⑶有效评标价范围</w:t>
            </w:r>
            <w:r>
              <w:rPr>
                <w:rFonts w:hint="eastAsia" w:ascii="宋体" w:hAnsi="宋体"/>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ascii="宋体" w:hAnsi="宋体"/>
                <w:color w:val="auto"/>
                <w:sz w:val="21"/>
                <w:szCs w:val="21"/>
              </w:rPr>
            </w:pPr>
            <w:r>
              <w:rPr>
                <w:rFonts w:hint="eastAsia" w:ascii="宋体" w:hAnsi="宋体"/>
                <w:color w:val="auto"/>
                <w:sz w:val="21"/>
                <w:szCs w:val="21"/>
              </w:rPr>
              <w:t>有效评标价范围为：不大于最高评标限价的评标价为有效评标价。大于最高评标限价的评标价，将否决其投标。</w:t>
            </w:r>
          </w:p>
          <w:p>
            <w:pPr>
              <w:keepNext w:val="0"/>
              <w:keepLines w:val="0"/>
              <w:pageBreakBefore w:val="0"/>
              <w:widowControl w:val="0"/>
              <w:kinsoku/>
              <w:wordWrap w:val="0"/>
              <w:overflowPunct/>
              <w:topLinePunct/>
              <w:autoSpaceDE/>
              <w:autoSpaceDN/>
              <w:bidi w:val="0"/>
              <w:snapToGrid/>
              <w:spacing w:line="240" w:lineRule="auto"/>
              <w:contextualSpacing/>
              <w:rPr>
                <w:rFonts w:ascii="宋体" w:hAnsi="宋体"/>
                <w:color w:val="auto"/>
                <w:sz w:val="21"/>
                <w:szCs w:val="21"/>
              </w:rPr>
            </w:pPr>
            <w:r>
              <w:rPr>
                <w:rFonts w:hint="eastAsia" w:ascii="宋体" w:hAnsi="宋体"/>
                <w:b/>
                <w:color w:val="auto"/>
                <w:sz w:val="21"/>
                <w:szCs w:val="21"/>
              </w:rPr>
              <w:t>⑷</w:t>
            </w:r>
            <w:r>
              <w:rPr>
                <w:rFonts w:ascii="宋体" w:hAnsi="宋体"/>
                <w:b/>
                <w:color w:val="auto"/>
                <w:sz w:val="21"/>
                <w:szCs w:val="21"/>
              </w:rPr>
              <w:t>评标基准价的确定</w:t>
            </w:r>
            <w:r>
              <w:rPr>
                <w:rFonts w:hint="eastAsia" w:ascii="宋体" w:hAnsi="宋体"/>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2" w:firstLineChars="200"/>
              <w:contextualSpacing/>
              <w:rPr>
                <w:rFonts w:hint="eastAsia" w:ascii="宋体" w:hAnsi="宋体"/>
                <w:color w:val="auto"/>
                <w:sz w:val="21"/>
                <w:szCs w:val="21"/>
              </w:rPr>
            </w:pPr>
            <w:r>
              <w:rPr>
                <w:rFonts w:hint="eastAsia" w:ascii="宋体" w:hAnsi="宋体"/>
                <w:b/>
                <w:color w:val="auto"/>
                <w:sz w:val="21"/>
                <w:szCs w:val="21"/>
              </w:rPr>
              <w:t>最高评标限价下浮</w:t>
            </w:r>
            <w:r>
              <w:rPr>
                <w:b/>
                <w:color w:val="auto"/>
                <w:sz w:val="21"/>
                <w:szCs w:val="21"/>
              </w:rPr>
              <w:t>2%</w:t>
            </w:r>
            <w:r>
              <w:rPr>
                <w:rFonts w:hint="eastAsia"/>
                <w:b/>
                <w:color w:val="auto"/>
                <w:sz w:val="21"/>
                <w:szCs w:val="21"/>
              </w:rPr>
              <w:t>，作为评标基准价</w:t>
            </w:r>
            <w:r>
              <w:rPr>
                <w:rFonts w:hint="eastAsia"/>
                <w:color w:val="auto"/>
                <w:sz w:val="21"/>
                <w:szCs w:val="21"/>
              </w:rPr>
              <w:t>。</w:t>
            </w:r>
          </w:p>
          <w:p>
            <w:pPr>
              <w:keepNext w:val="0"/>
              <w:keepLines w:val="0"/>
              <w:pageBreakBefore w:val="0"/>
              <w:widowControl w:val="0"/>
              <w:kinsoku/>
              <w:wordWrap w:val="0"/>
              <w:overflowPunct/>
              <w:topLinePunct/>
              <w:autoSpaceDE/>
              <w:autoSpaceDN/>
              <w:bidi w:val="0"/>
              <w:snapToGrid/>
              <w:spacing w:line="240" w:lineRule="auto"/>
              <w:ind w:firstLine="420" w:firstLineChars="200"/>
              <w:contextualSpacing/>
              <w:rPr>
                <w:rFonts w:ascii="宋体" w:hAnsi="宋体"/>
                <w:color w:val="auto"/>
                <w:sz w:val="21"/>
                <w:szCs w:val="21"/>
              </w:rPr>
            </w:pPr>
            <w:r>
              <w:rPr>
                <w:rFonts w:hint="eastAsia" w:ascii="宋体" w:hAnsi="宋体"/>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overflowPunct/>
              <w:topLinePunct/>
              <w:autoSpaceDE/>
              <w:autoSpaceDN/>
              <w:bidi w:val="0"/>
              <w:snapToGrid/>
              <w:spacing w:line="240" w:lineRule="auto"/>
              <w:ind w:firstLine="420" w:firstLineChars="200"/>
              <w:rPr>
                <w:rFonts w:ascii="宋体" w:hAnsi="宋体"/>
                <w:color w:val="auto"/>
                <w:kern w:val="0"/>
                <w:sz w:val="21"/>
                <w:szCs w:val="21"/>
              </w:rPr>
            </w:pPr>
            <w:r>
              <w:rPr>
                <w:rFonts w:hint="eastAsia" w:ascii="宋体" w:hAnsi="宋体"/>
                <w:color w:val="auto"/>
                <w:sz w:val="21"/>
                <w:szCs w:val="21"/>
              </w:rPr>
              <w:t>备注：最高评标限价、评标基准价四舍五入至个位整数。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ascii="宋体" w:hAnsi="宋体" w:cs="宋体"/>
                <w:color w:val="auto"/>
                <w:sz w:val="21"/>
                <w:szCs w:val="21"/>
              </w:rPr>
              <w:t>2.2.3</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jc w:val="center"/>
              <w:rPr>
                <w:rFonts w:ascii="宋体" w:hAnsi="宋体"/>
                <w:color w:val="auto"/>
                <w:sz w:val="21"/>
                <w:szCs w:val="21"/>
              </w:rPr>
            </w:pPr>
            <w:r>
              <w:rPr>
                <w:rFonts w:hint="eastAsia" w:ascii="宋体" w:hAnsi="宋体" w:cs="宋体"/>
                <w:color w:val="auto"/>
                <w:sz w:val="21"/>
                <w:szCs w:val="21"/>
              </w:rPr>
              <w:t>评标价的偏差率计算公式</w:t>
            </w:r>
          </w:p>
        </w:tc>
        <w:tc>
          <w:tcPr>
            <w:tcW w:w="61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overflowPunct/>
              <w:topLinePunct/>
              <w:autoSpaceDE/>
              <w:autoSpaceDN/>
              <w:bidi w:val="0"/>
              <w:snapToGrid/>
              <w:spacing w:line="240" w:lineRule="auto"/>
              <w:rPr>
                <w:rFonts w:ascii="宋体" w:hAnsi="宋体"/>
                <w:color w:val="auto"/>
                <w:sz w:val="21"/>
                <w:szCs w:val="21"/>
              </w:rPr>
            </w:pPr>
            <w:r>
              <w:rPr>
                <w:rStyle w:val="39"/>
                <w:rFonts w:ascii="宋体" w:hAnsi="宋体" w:eastAsia="宋体"/>
                <w:color w:val="auto"/>
                <w:sz w:val="21"/>
                <w:szCs w:val="21"/>
                <w:u w:val="single"/>
              </w:rPr>
              <w:t>偏差率</w:t>
            </w:r>
            <w:r>
              <w:rPr>
                <w:rStyle w:val="39"/>
                <w:rFonts w:ascii="宋体" w:hAnsi="宋体" w:eastAsia="宋体"/>
                <w:bCs/>
                <w:color w:val="auto"/>
                <w:sz w:val="21"/>
                <w:szCs w:val="21"/>
                <w:u w:val="single"/>
              </w:rPr>
              <w:t xml:space="preserve">=100% </w:t>
            </w:r>
            <w:r>
              <w:rPr>
                <w:rStyle w:val="39"/>
                <w:rFonts w:ascii="宋体" w:hAnsi="宋体" w:eastAsia="宋体"/>
                <w:color w:val="auto"/>
                <w:sz w:val="21"/>
                <w:szCs w:val="21"/>
                <w:u w:val="single"/>
              </w:rPr>
              <w:t>×(投标人评标价一评标基准价）/评标基准价</w:t>
            </w:r>
          </w:p>
        </w:tc>
      </w:tr>
    </w:tbl>
    <w:p>
      <w:pPr>
        <w:jc w:val="right"/>
        <w:rPr>
          <w:rFonts w:hint="eastAsia"/>
          <w:b/>
          <w:color w:val="auto"/>
          <w:sz w:val="21"/>
          <w:szCs w:val="21"/>
        </w:rPr>
      </w:pPr>
      <w:r>
        <w:rPr>
          <w:color w:val="auto"/>
        </w:rPr>
        <w:br w:type="page"/>
      </w:r>
      <w:r>
        <w:rPr>
          <w:b/>
          <w:color w:val="auto"/>
          <w:sz w:val="21"/>
          <w:szCs w:val="21"/>
        </w:rPr>
        <w:t>续上表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1080"/>
        <w:gridCol w:w="540"/>
        <w:gridCol w:w="720"/>
        <w:gridCol w:w="1080"/>
        <w:gridCol w:w="720"/>
        <w:gridCol w:w="33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24" w:type="dxa"/>
            <w:gridSpan w:val="6"/>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b/>
                <w:bCs/>
                <w:color w:val="auto"/>
                <w:sz w:val="21"/>
                <w:szCs w:val="21"/>
              </w:rPr>
              <w:t>评分因素与权重分值</w:t>
            </w:r>
          </w:p>
        </w:tc>
        <w:tc>
          <w:tcPr>
            <w:tcW w:w="3355" w:type="dxa"/>
            <w:vMerge w:val="restart"/>
            <w:tcBorders>
              <w:top w:val="single" w:color="auto" w:sz="4" w:space="0"/>
              <w:lef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b/>
                <w:bCs/>
                <w:color w:val="auto"/>
                <w:sz w:val="21"/>
                <w:szCs w:val="21"/>
              </w:rPr>
            </w:pPr>
            <w:r>
              <w:rPr>
                <w:rFonts w:hint="eastAsia" w:ascii="宋体" w:hAnsi="宋体" w:cs="宋体"/>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b/>
                <w:bCs/>
                <w:color w:val="auto"/>
                <w:sz w:val="21"/>
                <w:szCs w:val="21"/>
              </w:rPr>
              <w:t>条款号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hint="eastAsia" w:ascii="宋体" w:hAnsi="宋体" w:cs="宋体"/>
                <w:b/>
                <w:bCs/>
                <w:color w:val="auto"/>
                <w:sz w:val="21"/>
                <w:szCs w:val="21"/>
              </w:rPr>
            </w:pPr>
            <w:r>
              <w:rPr>
                <w:rFonts w:hint="eastAsia" w:ascii="宋体" w:hAnsi="宋体" w:cs="宋体"/>
                <w:b/>
                <w:bCs/>
                <w:color w:val="auto"/>
                <w:sz w:val="21"/>
                <w:szCs w:val="21"/>
              </w:rPr>
              <w:t>评分</w:t>
            </w:r>
          </w:p>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b/>
                <w:bCs/>
                <w:color w:val="auto"/>
                <w:sz w:val="21"/>
                <w:szCs w:val="21"/>
              </w:rPr>
              <w:t>因素</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textAlignment w:val="baseline"/>
              <w:rPr>
                <w:rFonts w:hint="eastAsia" w:ascii="宋体" w:hAnsi="宋体" w:cs="宋体"/>
                <w:b/>
                <w:bCs/>
                <w:color w:val="auto"/>
                <w:sz w:val="21"/>
                <w:szCs w:val="21"/>
              </w:rPr>
            </w:pPr>
            <w:r>
              <w:rPr>
                <w:rFonts w:hint="eastAsia" w:ascii="宋体" w:hAnsi="宋体" w:cs="宋体"/>
                <w:b/>
                <w:bCs/>
                <w:color w:val="auto"/>
                <w:sz w:val="21"/>
                <w:szCs w:val="21"/>
              </w:rPr>
              <w:t>评分因素权重分值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s="宋体"/>
                <w:b/>
                <w:bCs/>
                <w:color w:val="auto"/>
                <w:sz w:val="21"/>
                <w:szCs w:val="21"/>
              </w:rPr>
            </w:pPr>
            <w:r>
              <w:rPr>
                <w:rFonts w:hint="eastAsia" w:ascii="宋体" w:hAnsi="宋体" w:cs="宋体"/>
                <w:b/>
                <w:bCs/>
                <w:color w:val="auto"/>
                <w:sz w:val="21"/>
                <w:szCs w:val="21"/>
              </w:rPr>
              <w:t>各评分因素细分项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b/>
                <w:bCs/>
                <w:color w:val="auto"/>
                <w:sz w:val="21"/>
                <w:szCs w:val="21"/>
              </w:rPr>
            </w:pPr>
            <w:r>
              <w:rPr>
                <w:rFonts w:hint="eastAsia" w:ascii="宋体" w:hAnsi="宋体" w:cs="宋体"/>
                <w:b/>
                <w:bCs/>
                <w:color w:val="auto"/>
                <w:sz w:val="21"/>
                <w:szCs w:val="21"/>
              </w:rPr>
              <w:t>分值</w:t>
            </w:r>
          </w:p>
        </w:tc>
        <w:tc>
          <w:tcPr>
            <w:tcW w:w="3355" w:type="dxa"/>
            <w:vMerge w:val="continue"/>
            <w:tcBorders>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textAlignment w:val="baseline"/>
              <w:rPr>
                <w:rFonts w:ascii="宋体"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vMerge w:val="restart"/>
            <w:tcBorders>
              <w:top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ascii="宋体" w:hAnsi="宋体" w:cs="宋体"/>
                <w:color w:val="auto"/>
                <w:sz w:val="21"/>
                <w:szCs w:val="21"/>
              </w:rPr>
              <w:t>2.2.4</w:t>
            </w:r>
            <w:r>
              <w:rPr>
                <w:rFonts w:hint="eastAsia" w:ascii="宋体" w:hAnsi="宋体" w:cs="宋体"/>
                <w:color w:val="auto"/>
                <w:sz w:val="21"/>
                <w:szCs w:val="21"/>
              </w:rPr>
              <w:t>（1）</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施工组织设计</w:t>
            </w:r>
          </w:p>
        </w:tc>
        <w:tc>
          <w:tcPr>
            <w:tcW w:w="126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u w:val="single"/>
              </w:rPr>
            </w:pPr>
            <w:r>
              <w:rPr>
                <w:rFonts w:hint="eastAsia" w:ascii="宋体" w:hAnsi="宋体" w:cs="宋体"/>
                <w:color w:val="auto"/>
                <w:sz w:val="21"/>
                <w:szCs w:val="21"/>
                <w:u w:val="single"/>
              </w:rPr>
              <w:t>7分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autoSpaceDE/>
              <w:autoSpaceDN/>
              <w:bidi w:val="0"/>
              <w:adjustRightInd w:val="0"/>
              <w:snapToGrid/>
              <w:spacing w:line="240" w:lineRule="auto"/>
              <w:jc w:val="center"/>
              <w:textAlignment w:val="baseline"/>
              <w:rPr>
                <w:rFonts w:ascii="宋体" w:hAnsi="宋体"/>
                <w:b/>
                <w:bCs/>
                <w:color w:val="auto"/>
                <w:sz w:val="21"/>
                <w:szCs w:val="21"/>
              </w:rPr>
            </w:pPr>
            <w:r>
              <w:rPr>
                <w:rFonts w:hint="eastAsia" w:ascii="宋体" w:hAnsi="宋体" w:cs="宋体"/>
                <w:b/>
                <w:bCs/>
                <w:color w:val="auto"/>
                <w:kern w:val="0"/>
                <w:sz w:val="21"/>
                <w:szCs w:val="21"/>
              </w:rPr>
              <w:t>工期保证体系及保证措施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2分</w:t>
            </w:r>
          </w:p>
        </w:tc>
        <w:tc>
          <w:tcPr>
            <w:tcW w:w="3355"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1</w:t>
            </w:r>
            <w:r>
              <w:rPr>
                <w:rFonts w:hint="eastAsia" w:ascii="宋体" w:hAnsi="宋体" w:cs="宋体"/>
                <w:color w:val="auto"/>
                <w:sz w:val="21"/>
                <w:szCs w:val="21"/>
              </w:rPr>
              <w:t>、进度控制措施得当，对本项目的工期重要性理解特别透彻，对地形地貌特征、重点工序、天气、关键设备故障、与其他承包人衔接、社会环境等问题有切实可行的应对或应急方案，计划科学合理，可操作性高，得1.6～2</w:t>
            </w:r>
            <w:r>
              <w:rPr>
                <w:rFonts w:ascii="宋体" w:hAnsi="宋体" w:cs="宋体"/>
                <w:color w:val="auto"/>
                <w:sz w:val="21"/>
                <w:szCs w:val="21"/>
              </w:rPr>
              <w:t>.0</w:t>
            </w:r>
            <w:r>
              <w:rPr>
                <w:rFonts w:hint="eastAsia" w:ascii="宋体" w:hAnsi="宋体" w:cs="宋体"/>
                <w:color w:val="auto"/>
                <w:sz w:val="21"/>
                <w:szCs w:val="21"/>
              </w:rPr>
              <w:t>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2</w:t>
            </w:r>
            <w:r>
              <w:rPr>
                <w:rFonts w:hint="eastAsia" w:ascii="宋体" w:hAnsi="宋体" w:cs="宋体"/>
                <w:color w:val="auto"/>
                <w:sz w:val="21"/>
                <w:szCs w:val="21"/>
              </w:rPr>
              <w:t>、工期保证体系及保证措施基本可行，内容较为充实、全面的，得</w:t>
            </w:r>
            <w:r>
              <w:rPr>
                <w:rFonts w:ascii="宋体" w:hAnsi="宋体" w:cs="宋体"/>
                <w:color w:val="auto"/>
                <w:sz w:val="21"/>
                <w:szCs w:val="21"/>
              </w:rPr>
              <w:t>1.</w:t>
            </w:r>
            <w:r>
              <w:rPr>
                <w:rFonts w:hint="eastAsia" w:ascii="宋体" w:hAnsi="宋体" w:cs="宋体"/>
                <w:color w:val="auto"/>
                <w:sz w:val="21"/>
                <w:szCs w:val="21"/>
              </w:rPr>
              <w:t>2～1.6分；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3</w:t>
            </w:r>
            <w:r>
              <w:rPr>
                <w:rFonts w:hint="eastAsia" w:ascii="宋体" w:hAnsi="宋体" w:cs="宋体"/>
                <w:color w:val="auto"/>
                <w:sz w:val="21"/>
                <w:szCs w:val="21"/>
              </w:rPr>
              <w:t>、一般但不被评定为不响应的，起评分1.2分。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vMerge w:val="continue"/>
            <w:tcBorders>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1260" w:type="dxa"/>
            <w:gridSpan w:val="2"/>
            <w:vMerge w:val="continue"/>
            <w:tcBorders>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u w:val="singl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autoSpaceDE/>
              <w:autoSpaceDN/>
              <w:bidi w:val="0"/>
              <w:adjustRightInd w:val="0"/>
              <w:snapToGrid/>
              <w:spacing w:line="240" w:lineRule="auto"/>
              <w:jc w:val="center"/>
              <w:textAlignment w:val="baseline"/>
              <w:rPr>
                <w:rFonts w:ascii="宋体" w:hAnsi="宋体"/>
                <w:b/>
                <w:bCs/>
                <w:color w:val="auto"/>
                <w:sz w:val="21"/>
                <w:szCs w:val="21"/>
              </w:rPr>
            </w:pPr>
            <w:r>
              <w:rPr>
                <w:rFonts w:hint="eastAsia" w:ascii="宋体" w:hAnsi="宋体" w:cs="宋体"/>
                <w:b/>
                <w:bCs/>
                <w:color w:val="auto"/>
                <w:kern w:val="0"/>
                <w:sz w:val="21"/>
                <w:szCs w:val="21"/>
              </w:rPr>
              <w:t>质量安全保证体系及保证措施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3分</w:t>
            </w:r>
          </w:p>
        </w:tc>
        <w:tc>
          <w:tcPr>
            <w:tcW w:w="3355"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1</w:t>
            </w:r>
            <w:r>
              <w:rPr>
                <w:rFonts w:hint="eastAsia" w:ascii="宋体" w:hAnsi="宋体" w:cs="宋体"/>
                <w:color w:val="auto"/>
                <w:sz w:val="21"/>
                <w:szCs w:val="21"/>
              </w:rPr>
              <w:t>、对本项目质量及安全控制有透彻的认识，对施工过程中可能发生的各种质量和安全问题有深刻的认识和合理的预见，并有相应的应对措施，应对措施应科学、充分，能有效处理各种突发问题的，得2.4～3</w:t>
            </w:r>
            <w:r>
              <w:rPr>
                <w:rFonts w:ascii="宋体" w:hAnsi="宋体" w:cs="宋体"/>
                <w:color w:val="auto"/>
                <w:sz w:val="21"/>
                <w:szCs w:val="21"/>
              </w:rPr>
              <w:t>.0</w:t>
            </w:r>
            <w:r>
              <w:rPr>
                <w:rFonts w:hint="eastAsia" w:ascii="宋体" w:hAnsi="宋体" w:cs="宋体"/>
                <w:color w:val="auto"/>
                <w:sz w:val="21"/>
                <w:szCs w:val="21"/>
              </w:rPr>
              <w:t>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2</w:t>
            </w:r>
            <w:r>
              <w:rPr>
                <w:rFonts w:hint="eastAsia" w:ascii="宋体" w:hAnsi="宋体" w:cs="宋体"/>
                <w:color w:val="auto"/>
                <w:sz w:val="21"/>
                <w:szCs w:val="21"/>
              </w:rPr>
              <w:t>、对本项目质量及安全控制有一定的认识，基本能合理的预见施工过程中可能发生的各种质量和安全问题，并有相应的应对措施，应对措施较为科学、充分，基本能有效处理各种质量和安全问题的，得1.8～2.4分；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3</w:t>
            </w:r>
            <w:r>
              <w:rPr>
                <w:rFonts w:hint="eastAsia" w:ascii="宋体" w:hAnsi="宋体" w:cs="宋体"/>
                <w:color w:val="auto"/>
                <w:sz w:val="21"/>
                <w:szCs w:val="21"/>
              </w:rPr>
              <w:t>、一般但不被评定为不响应的，起评分1.8分。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vMerge w:val="continue"/>
            <w:tcBorders>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126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u w:val="singl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autoSpaceDE/>
              <w:autoSpaceDN/>
              <w:bidi w:val="0"/>
              <w:adjustRightInd w:val="0"/>
              <w:snapToGrid/>
              <w:spacing w:line="240" w:lineRule="auto"/>
              <w:jc w:val="center"/>
              <w:textAlignment w:val="baseline"/>
              <w:rPr>
                <w:rFonts w:ascii="宋体" w:hAnsi="宋体"/>
                <w:b/>
                <w:bCs/>
                <w:color w:val="auto"/>
                <w:sz w:val="21"/>
                <w:szCs w:val="21"/>
              </w:rPr>
            </w:pPr>
            <w:r>
              <w:rPr>
                <w:rFonts w:hint="eastAsia" w:ascii="宋体" w:hAnsi="宋体" w:cs="宋体"/>
                <w:b/>
                <w:bCs/>
                <w:color w:val="auto"/>
                <w:kern w:val="0"/>
                <w:sz w:val="21"/>
                <w:szCs w:val="21"/>
              </w:rPr>
              <w:t>环境保护、文明施工保证体系及措施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2分</w:t>
            </w:r>
          </w:p>
        </w:tc>
        <w:tc>
          <w:tcPr>
            <w:tcW w:w="3355"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olor w:val="auto"/>
                <w:sz w:val="21"/>
                <w:szCs w:val="21"/>
              </w:rPr>
              <w:t>1</w:t>
            </w:r>
            <w:r>
              <w:rPr>
                <w:rFonts w:hint="eastAsia" w:ascii="宋体" w:hAnsi="宋体" w:cs="宋体"/>
                <w:color w:val="auto"/>
                <w:sz w:val="21"/>
                <w:szCs w:val="21"/>
              </w:rPr>
              <w:t>、对本项目的环保及文明施工等工作有独到的见解，能制定科学的措施，施工做到符合环保的要求，对文明施工有相应的措施，能创造良好的施工环境的，得1.6～2</w:t>
            </w:r>
            <w:r>
              <w:rPr>
                <w:rFonts w:ascii="宋体" w:hAnsi="宋体" w:cs="宋体"/>
                <w:color w:val="auto"/>
                <w:sz w:val="21"/>
                <w:szCs w:val="21"/>
              </w:rPr>
              <w:t>.0</w:t>
            </w:r>
            <w:r>
              <w:rPr>
                <w:rFonts w:hint="eastAsia" w:ascii="宋体" w:hAnsi="宋体" w:cs="宋体"/>
                <w:color w:val="auto"/>
                <w:sz w:val="21"/>
                <w:szCs w:val="21"/>
              </w:rPr>
              <w:t>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2</w:t>
            </w:r>
            <w:r>
              <w:rPr>
                <w:rFonts w:hint="eastAsia" w:ascii="宋体" w:hAnsi="宋体" w:cs="宋体"/>
                <w:color w:val="auto"/>
                <w:sz w:val="21"/>
                <w:szCs w:val="21"/>
              </w:rPr>
              <w:t>、对工程环保及文明施工等工作制定有相关的措施，</w:t>
            </w:r>
            <w:r>
              <w:rPr>
                <w:rFonts w:ascii="宋体" w:hAnsi="宋体" w:cs="宋体"/>
                <w:color w:val="auto"/>
                <w:sz w:val="21"/>
                <w:szCs w:val="21"/>
              </w:rPr>
              <w:t xml:space="preserve"> </w:t>
            </w:r>
            <w:r>
              <w:rPr>
                <w:rFonts w:hint="eastAsia" w:ascii="宋体" w:hAnsi="宋体" w:cs="宋体"/>
                <w:color w:val="auto"/>
                <w:sz w:val="21"/>
                <w:szCs w:val="21"/>
              </w:rPr>
              <w:t>基本能满足本项目环保及文明施工的要求的，得1.2～1.6分；</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ascii="宋体" w:hAnsi="宋体" w:cs="宋体"/>
                <w:color w:val="auto"/>
                <w:sz w:val="21"/>
                <w:szCs w:val="21"/>
              </w:rPr>
              <w:t>3</w:t>
            </w:r>
            <w:r>
              <w:rPr>
                <w:rFonts w:hint="eastAsia" w:ascii="宋体" w:hAnsi="宋体" w:cs="宋体"/>
                <w:color w:val="auto"/>
                <w:sz w:val="21"/>
                <w:szCs w:val="21"/>
              </w:rPr>
              <w:t>、一般但不被评为不响应的，起评分1.2分。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tcBorders>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ascii="宋体" w:hAnsi="宋体" w:cs="宋体"/>
                <w:color w:val="auto"/>
                <w:sz w:val="21"/>
                <w:szCs w:val="21"/>
              </w:rPr>
              <w:t>2.2.4</w:t>
            </w:r>
            <w:r>
              <w:rPr>
                <w:rFonts w:hint="eastAsia" w:ascii="宋体" w:hAnsi="宋体" w:cs="宋体"/>
                <w:color w:val="auto"/>
                <w:sz w:val="21"/>
                <w:szCs w:val="21"/>
              </w:rPr>
              <w:t>（2）</w:t>
            </w:r>
          </w:p>
        </w:tc>
        <w:tc>
          <w:tcPr>
            <w:tcW w:w="108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ascii="宋体" w:hAnsi="宋体"/>
                <w:color w:val="auto"/>
                <w:sz w:val="21"/>
                <w:szCs w:val="21"/>
              </w:rPr>
              <w:t>主要人员</w:t>
            </w:r>
          </w:p>
        </w:tc>
        <w:tc>
          <w:tcPr>
            <w:tcW w:w="1260"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hint="eastAsia" w:ascii="宋体" w:hAnsi="宋体"/>
                <w:color w:val="auto"/>
                <w:sz w:val="21"/>
                <w:szCs w:val="21"/>
              </w:rPr>
            </w:pPr>
            <w:r>
              <w:rPr>
                <w:rFonts w:hint="eastAsia" w:ascii="宋体" w:hAnsi="宋体"/>
                <w:color w:val="auto"/>
                <w:sz w:val="21"/>
                <w:szCs w:val="21"/>
                <w:u w:val="single"/>
              </w:rPr>
              <w:t>0</w:t>
            </w:r>
            <w:r>
              <w:rPr>
                <w:rFonts w:hint="eastAsia" w:ascii="宋体" w:hAnsi="宋体"/>
                <w:color w:val="auto"/>
                <w:sz w:val="21"/>
                <w:szCs w:val="21"/>
              </w:rPr>
              <w:t>分</w:t>
            </w:r>
          </w:p>
        </w:tc>
        <w:tc>
          <w:tcPr>
            <w:tcW w:w="5155"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hint="eastAsia" w:ascii="宋体" w:hAnsi="宋体"/>
                <w:color w:val="auto"/>
                <w:sz w:val="21"/>
                <w:szCs w:val="21"/>
              </w:rPr>
            </w:pP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ascii="宋体" w:hAnsi="宋体" w:cs="宋体"/>
                <w:color w:val="auto"/>
                <w:sz w:val="21"/>
                <w:szCs w:val="21"/>
              </w:rPr>
              <w:t>2.2.4</w:t>
            </w:r>
            <w:r>
              <w:rPr>
                <w:rFonts w:hint="eastAsia" w:ascii="宋体" w:hAnsi="宋体" w:cs="宋体"/>
                <w:color w:val="auto"/>
                <w:sz w:val="21"/>
                <w:szCs w:val="21"/>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评标价</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u w:val="single"/>
              </w:rPr>
              <w:t>85</w:t>
            </w:r>
            <w:r>
              <w:rPr>
                <w:rFonts w:hint="eastAsia" w:ascii="宋体" w:hAnsi="宋体" w:cs="宋体"/>
                <w:color w:val="auto"/>
                <w:sz w:val="21"/>
                <w:szCs w:val="21"/>
              </w:rPr>
              <w:t>分</w:t>
            </w:r>
          </w:p>
        </w:tc>
        <w:tc>
          <w:tcPr>
            <w:tcW w:w="5155"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ind w:firstLine="0" w:firstLineChars="0"/>
              <w:contextualSpacing/>
              <w:textAlignment w:val="baseline"/>
              <w:rPr>
                <w:rFonts w:hint="eastAsia" w:ascii="宋体" w:hAnsi="宋体"/>
                <w:b/>
                <w:bCs/>
                <w:color w:val="auto"/>
                <w:sz w:val="21"/>
                <w:szCs w:val="21"/>
              </w:rPr>
            </w:pPr>
            <w:r>
              <w:rPr>
                <w:rFonts w:hint="eastAsia" w:ascii="宋体" w:hAnsi="宋体"/>
                <w:b/>
                <w:bCs/>
                <w:color w:val="auto"/>
                <w:sz w:val="21"/>
                <w:szCs w:val="21"/>
              </w:rPr>
              <w:t>评标价得分计算公式示例：</w:t>
            </w:r>
          </w:p>
          <w:p>
            <w:pPr>
              <w:keepNext w:val="0"/>
              <w:keepLines w:val="0"/>
              <w:pageBreakBefore w:val="0"/>
              <w:kinsoku/>
              <w:overflowPunct/>
              <w:topLinePunct/>
              <w:autoSpaceDE/>
              <w:autoSpaceDN/>
              <w:bidi w:val="0"/>
              <w:adjustRightInd w:val="0"/>
              <w:snapToGrid/>
              <w:spacing w:line="240" w:lineRule="auto"/>
              <w:ind w:firstLine="420" w:firstLineChars="200"/>
              <w:contextualSpacing/>
              <w:textAlignment w:val="baseline"/>
              <w:rPr>
                <w:rFonts w:hint="eastAsia" w:ascii="宋体" w:hAnsi="宋体"/>
                <w:color w:val="auto"/>
                <w:sz w:val="21"/>
                <w:szCs w:val="21"/>
              </w:rPr>
            </w:pPr>
            <w:r>
              <w:rPr>
                <w:rFonts w:hint="eastAsia" w:ascii="宋体" w:hAnsi="宋体"/>
                <w:color w:val="auto"/>
                <w:sz w:val="21"/>
                <w:szCs w:val="21"/>
              </w:rPr>
              <w:fldChar w:fldCharType="begin"/>
            </w:r>
            <w:r>
              <w:rPr>
                <w:rFonts w:hint="eastAsia" w:ascii="宋体" w:hAnsi="宋体"/>
                <w:color w:val="auto"/>
                <w:sz w:val="21"/>
                <w:szCs w:val="21"/>
              </w:rPr>
              <w:instrText xml:space="preserve"> = 1 \* GB2 </w:instrText>
            </w:r>
            <w:r>
              <w:rPr>
                <w:rFonts w:ascii="宋体" w:hAnsi="宋体"/>
                <w:color w:val="auto"/>
                <w:sz w:val="21"/>
                <w:szCs w:val="21"/>
              </w:rPr>
              <w:fldChar w:fldCharType="separate"/>
            </w:r>
            <w:r>
              <w:rPr>
                <w:rFonts w:hint="eastAsia" w:ascii="宋体" w:hAnsi="宋体"/>
                <w:color w:val="auto"/>
                <w:sz w:val="21"/>
                <w:szCs w:val="21"/>
              </w:rPr>
              <w:t>⑴</w:t>
            </w:r>
            <w:r>
              <w:rPr>
                <w:rFonts w:hint="eastAsia" w:ascii="宋体" w:hAnsi="宋体"/>
                <w:color w:val="auto"/>
                <w:sz w:val="21"/>
                <w:szCs w:val="21"/>
              </w:rPr>
              <w:fldChar w:fldCharType="end"/>
            </w:r>
            <w:r>
              <w:rPr>
                <w:rFonts w:hint="eastAsia" w:ascii="宋体" w:hAnsi="宋体"/>
                <w:color w:val="auto"/>
                <w:sz w:val="21"/>
                <w:szCs w:val="21"/>
              </w:rPr>
              <w:t>如果投标人的评标价＞评标基准价，则评标价得分＝</w:t>
            </w:r>
            <w:r>
              <w:rPr>
                <w:rFonts w:hint="eastAsia" w:ascii="宋体" w:hAnsi="宋体"/>
                <w:color w:val="auto"/>
                <w:sz w:val="21"/>
                <w:szCs w:val="21"/>
                <w:lang w:val="en-US" w:eastAsia="zh-CN"/>
              </w:rPr>
              <w:t>8</w:t>
            </w:r>
            <w:r>
              <w:rPr>
                <w:rFonts w:hint="eastAsia" w:ascii="宋体" w:hAnsi="宋体"/>
                <w:color w:val="auto"/>
                <w:sz w:val="21"/>
                <w:szCs w:val="21"/>
              </w:rPr>
              <w:t>5－偏差率×100×D1；D1取</w:t>
            </w:r>
            <w:r>
              <w:rPr>
                <w:rFonts w:hint="eastAsia" w:ascii="宋体" w:hAnsi="宋体"/>
                <w:color w:val="auto"/>
                <w:sz w:val="21"/>
                <w:szCs w:val="21"/>
                <w:u w:val="single"/>
                <w:lang w:val="en-US" w:eastAsia="zh-CN"/>
              </w:rPr>
              <w:t>1.5</w:t>
            </w:r>
            <w:r>
              <w:rPr>
                <w:rFonts w:hint="eastAsia" w:ascii="宋体" w:hAnsi="宋体"/>
                <w:color w:val="auto"/>
                <w:sz w:val="21"/>
                <w:szCs w:val="21"/>
              </w:rPr>
              <w:t>；</w:t>
            </w:r>
          </w:p>
          <w:p>
            <w:pPr>
              <w:keepNext w:val="0"/>
              <w:keepLines w:val="0"/>
              <w:pageBreakBefore w:val="0"/>
              <w:kinsoku/>
              <w:overflowPunct/>
              <w:topLinePunct/>
              <w:autoSpaceDE/>
              <w:autoSpaceDN/>
              <w:bidi w:val="0"/>
              <w:adjustRightInd w:val="0"/>
              <w:snapToGrid/>
              <w:spacing w:line="240" w:lineRule="auto"/>
              <w:ind w:firstLine="420" w:firstLineChars="200"/>
              <w:contextualSpacing/>
              <w:textAlignment w:val="baseline"/>
              <w:rPr>
                <w:color w:val="auto"/>
              </w:rPr>
            </w:pPr>
            <w:r>
              <w:rPr>
                <w:rFonts w:hint="eastAsia" w:ascii="宋体" w:hAnsi="宋体"/>
                <w:color w:val="auto"/>
                <w:sz w:val="21"/>
                <w:szCs w:val="21"/>
              </w:rPr>
              <w:fldChar w:fldCharType="begin"/>
            </w:r>
            <w:r>
              <w:rPr>
                <w:rFonts w:hint="eastAsia" w:ascii="宋体" w:hAnsi="宋体"/>
                <w:color w:val="auto"/>
                <w:sz w:val="21"/>
                <w:szCs w:val="21"/>
              </w:rPr>
              <w:instrText xml:space="preserve"> = 2 \* GB2 </w:instrText>
            </w:r>
            <w:r>
              <w:rPr>
                <w:rFonts w:ascii="宋体" w:hAnsi="宋体"/>
                <w:color w:val="auto"/>
                <w:sz w:val="21"/>
                <w:szCs w:val="21"/>
              </w:rPr>
              <w:fldChar w:fldCharType="separate"/>
            </w:r>
            <w:r>
              <w:rPr>
                <w:rFonts w:hint="eastAsia" w:ascii="宋体" w:hAnsi="宋体"/>
                <w:color w:val="auto"/>
                <w:sz w:val="21"/>
                <w:szCs w:val="21"/>
              </w:rPr>
              <w:t>⑵</w:t>
            </w:r>
            <w:r>
              <w:rPr>
                <w:rFonts w:hint="eastAsia" w:ascii="宋体" w:hAnsi="宋体"/>
                <w:color w:val="auto"/>
                <w:sz w:val="21"/>
                <w:szCs w:val="21"/>
              </w:rPr>
              <w:fldChar w:fldCharType="end"/>
            </w:r>
            <w:r>
              <w:rPr>
                <w:rFonts w:hint="eastAsia" w:ascii="宋体" w:hAnsi="宋体"/>
                <w:color w:val="auto"/>
                <w:sz w:val="21"/>
                <w:szCs w:val="21"/>
              </w:rPr>
              <w:t>如果投标人的评标价≤评标基准价，则评标价得分＝</w:t>
            </w:r>
            <w:r>
              <w:rPr>
                <w:rFonts w:hint="eastAsia" w:ascii="宋体" w:hAnsi="宋体"/>
                <w:color w:val="auto"/>
                <w:sz w:val="21"/>
                <w:szCs w:val="21"/>
                <w:lang w:val="en-US" w:eastAsia="zh-CN"/>
              </w:rPr>
              <w:t>8</w:t>
            </w:r>
            <w:r>
              <w:rPr>
                <w:rFonts w:hint="eastAsia" w:ascii="宋体" w:hAnsi="宋体"/>
                <w:color w:val="auto"/>
                <w:sz w:val="21"/>
                <w:szCs w:val="21"/>
              </w:rPr>
              <w:t>5＋偏差率×100×D2；D2取</w:t>
            </w:r>
            <w:r>
              <w:rPr>
                <w:rFonts w:hint="eastAsia" w:ascii="宋体" w:hAnsi="宋体"/>
                <w:color w:val="auto"/>
                <w:sz w:val="21"/>
                <w:szCs w:val="21"/>
                <w:u w:val="single"/>
                <w:lang w:val="en-US" w:eastAsia="zh-CN"/>
              </w:rPr>
              <w:t>0.5。</w:t>
            </w:r>
          </w:p>
          <w:p>
            <w:pPr>
              <w:keepNext w:val="0"/>
              <w:keepLines w:val="0"/>
              <w:pageBreakBefore w:val="0"/>
              <w:kinsoku/>
              <w:overflowPunct/>
              <w:topLinePunct/>
              <w:autoSpaceDE/>
              <w:autoSpaceDN/>
              <w:bidi w:val="0"/>
              <w:adjustRightInd w:val="0"/>
              <w:snapToGrid/>
              <w:spacing w:line="240" w:lineRule="auto"/>
              <w:jc w:val="left"/>
              <w:textAlignment w:val="baseline"/>
              <w:rPr>
                <w:rFonts w:ascii="宋体" w:hAnsi="宋体"/>
                <w:color w:val="auto"/>
                <w:sz w:val="21"/>
                <w:szCs w:val="21"/>
              </w:rPr>
            </w:pPr>
            <w:r>
              <w:rPr>
                <w:rFonts w:hint="eastAsia" w:ascii="宋体" w:hAnsi="宋体" w:cs="宋体"/>
                <w:b/>
                <w:color w:val="auto"/>
                <w:sz w:val="21"/>
                <w:szCs w:val="21"/>
              </w:rPr>
              <w:t>注：得分分值计算保留小数点后四位，小数点后第五位“四舍五入”。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984" w:type="dxa"/>
            <w:vMerge w:val="restart"/>
            <w:tcBorders>
              <w:top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ascii="宋体" w:hAnsi="宋体" w:cs="宋体"/>
                <w:color w:val="auto"/>
                <w:sz w:val="21"/>
                <w:szCs w:val="21"/>
              </w:rPr>
              <w:t>2.2.4</w:t>
            </w:r>
            <w:r>
              <w:rPr>
                <w:rFonts w:hint="eastAsia" w:ascii="宋体" w:hAnsi="宋体" w:cs="宋体"/>
                <w:color w:val="auto"/>
                <w:sz w:val="21"/>
                <w:szCs w:val="21"/>
              </w:rPr>
              <w:t>（4）</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其他因素</w:t>
            </w:r>
          </w:p>
        </w:tc>
        <w:tc>
          <w:tcPr>
            <w:tcW w:w="540"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业绩</w:t>
            </w:r>
          </w:p>
        </w:tc>
        <w:tc>
          <w:tcPr>
            <w:tcW w:w="720" w:type="dxa"/>
            <w:tcBorders>
              <w:top w:val="single" w:color="auto" w:sz="4" w:space="0"/>
              <w:lef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u w:val="single"/>
              </w:rPr>
              <w:t>3</w:t>
            </w:r>
            <w:r>
              <w:rPr>
                <w:rFonts w:hint="eastAsia" w:ascii="宋体" w:hAnsi="宋体" w:cs="宋体"/>
                <w:color w:val="auto"/>
                <w:sz w:val="21"/>
                <w:szCs w:val="21"/>
              </w:rPr>
              <w:t>分</w:t>
            </w:r>
          </w:p>
        </w:tc>
        <w:tc>
          <w:tcPr>
            <w:tcW w:w="5155" w:type="dxa"/>
            <w:gridSpan w:val="3"/>
            <w:tcBorders>
              <w:top w:val="single" w:color="auto" w:sz="4" w:space="0"/>
              <w:lef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textAlignment w:val="baseline"/>
              <w:rPr>
                <w:color w:val="auto"/>
                <w:sz w:val="21"/>
                <w:szCs w:val="21"/>
              </w:rPr>
            </w:pPr>
            <w:r>
              <w:rPr>
                <w:rFonts w:hAnsi="宋体"/>
                <w:color w:val="auto"/>
                <w:sz w:val="21"/>
                <w:szCs w:val="21"/>
              </w:rPr>
              <w:t>满足资格审查条件的，得</w:t>
            </w:r>
            <w:r>
              <w:rPr>
                <w:color w:val="auto"/>
                <w:sz w:val="21"/>
                <w:szCs w:val="21"/>
              </w:rPr>
              <w:t>1.8</w:t>
            </w:r>
            <w:r>
              <w:rPr>
                <w:rFonts w:hAnsi="宋体"/>
                <w:color w:val="auto"/>
                <w:sz w:val="21"/>
                <w:szCs w:val="21"/>
              </w:rPr>
              <w:t>分。在此基础上：</w:t>
            </w:r>
            <w:r>
              <w:rPr>
                <w:rFonts w:hint="eastAsia" w:hAnsi="宋体"/>
                <w:color w:val="auto"/>
                <w:sz w:val="21"/>
                <w:szCs w:val="21"/>
              </w:rPr>
              <w:t>目前在养的</w:t>
            </w:r>
            <w:r>
              <w:rPr>
                <w:rFonts w:hAnsi="宋体"/>
                <w:color w:val="auto"/>
                <w:sz w:val="21"/>
                <w:szCs w:val="21"/>
              </w:rPr>
              <w:t>高速公路日常养护项目施工（须同时包含交通安全设施、路基、路面、桥梁、涵洞养护工作内容）累计里程每增加</w:t>
            </w:r>
            <w:r>
              <w:rPr>
                <w:color w:val="auto"/>
                <w:sz w:val="21"/>
                <w:szCs w:val="21"/>
              </w:rPr>
              <w:t>100</w:t>
            </w:r>
            <w:r>
              <w:rPr>
                <w:rFonts w:hAnsi="宋体"/>
                <w:color w:val="auto"/>
                <w:sz w:val="21"/>
                <w:szCs w:val="21"/>
              </w:rPr>
              <w:t>公里的，加</w:t>
            </w:r>
            <w:r>
              <w:rPr>
                <w:color w:val="auto"/>
                <w:sz w:val="21"/>
                <w:szCs w:val="21"/>
              </w:rPr>
              <w:t>0.3</w:t>
            </w:r>
            <w:r>
              <w:rPr>
                <w:rFonts w:hAnsi="宋体"/>
                <w:color w:val="auto"/>
                <w:sz w:val="21"/>
                <w:szCs w:val="21"/>
              </w:rPr>
              <w:t>分，最多加</w:t>
            </w:r>
            <w:r>
              <w:rPr>
                <w:color w:val="auto"/>
                <w:sz w:val="21"/>
                <w:szCs w:val="21"/>
              </w:rPr>
              <w:t>1.2</w:t>
            </w:r>
            <w:r>
              <w:rPr>
                <w:rFonts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4" w:type="dxa"/>
            <w:vMerge w:val="continue"/>
            <w:tcBorders>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rPr>
            </w:pPr>
            <w:r>
              <w:rPr>
                <w:rFonts w:hint="eastAsia" w:ascii="宋体" w:hAnsi="宋体" w:cs="宋体"/>
                <w:color w:val="auto"/>
                <w:sz w:val="21"/>
                <w:szCs w:val="21"/>
              </w:rPr>
              <w:t>履约信誉</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autoSpaceDE/>
              <w:autoSpaceDN/>
              <w:bidi w:val="0"/>
              <w:adjustRightInd w:val="0"/>
              <w:snapToGrid/>
              <w:spacing w:line="240" w:lineRule="auto"/>
              <w:jc w:val="center"/>
              <w:textAlignment w:val="baseline"/>
              <w:rPr>
                <w:rFonts w:ascii="宋体" w:hAnsi="宋体"/>
                <w:color w:val="auto"/>
                <w:sz w:val="21"/>
                <w:szCs w:val="21"/>
                <w:u w:val="single"/>
              </w:rPr>
            </w:pPr>
            <w:r>
              <w:rPr>
                <w:rFonts w:hint="eastAsia" w:ascii="宋体" w:hAnsi="宋体" w:cs="宋体"/>
                <w:color w:val="auto"/>
                <w:sz w:val="21"/>
                <w:szCs w:val="21"/>
                <w:u w:val="single"/>
              </w:rPr>
              <w:t>5</w:t>
            </w:r>
            <w:r>
              <w:rPr>
                <w:rFonts w:hint="eastAsia" w:ascii="宋体" w:hAnsi="宋体" w:cs="宋体"/>
                <w:color w:val="auto"/>
                <w:sz w:val="21"/>
                <w:szCs w:val="21"/>
                <w:u w:val="single"/>
              </w:rPr>
              <w:t>分</w:t>
            </w:r>
          </w:p>
        </w:tc>
        <w:tc>
          <w:tcPr>
            <w:tcW w:w="5155"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履约信誉情况：</w:t>
            </w:r>
          </w:p>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若没出现下述情形得满分，得满分5分。</w:t>
            </w:r>
          </w:p>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自2021年10月1日至投标文件递交截止日（投标文件递交截止日前1年内），因公路工程（含附属设施）质量、安全、履约或招标投标问题等原因被：</w:t>
            </w:r>
          </w:p>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（1）交通运输部通报批评的，扣</w:t>
            </w:r>
            <w:r>
              <w:rPr>
                <w:rFonts w:hint="eastAsia" w:ascii="宋体" w:hAnsi="宋体"/>
                <w:color w:val="auto"/>
                <w:sz w:val="21"/>
                <w:szCs w:val="21"/>
              </w:rPr>
              <w:t>5</w:t>
            </w:r>
            <w:r>
              <w:rPr>
                <w:rFonts w:ascii="宋体" w:hAnsi="宋体"/>
                <w:color w:val="auto"/>
                <w:sz w:val="21"/>
                <w:szCs w:val="21"/>
              </w:rPr>
              <w:t>分/次；</w:t>
            </w:r>
          </w:p>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（2）广东省交通运输厅通报批评的，扣</w:t>
            </w:r>
            <w:r>
              <w:rPr>
                <w:rFonts w:hint="eastAsia" w:ascii="宋体" w:hAnsi="宋体"/>
                <w:color w:val="auto"/>
                <w:sz w:val="21"/>
                <w:szCs w:val="21"/>
              </w:rPr>
              <w:t>4</w:t>
            </w:r>
            <w:r>
              <w:rPr>
                <w:rFonts w:ascii="宋体" w:hAnsi="宋体"/>
                <w:color w:val="auto"/>
                <w:sz w:val="21"/>
                <w:szCs w:val="21"/>
              </w:rPr>
              <w:t>分/次；</w:t>
            </w:r>
          </w:p>
          <w:p>
            <w:pPr>
              <w:keepNext w:val="0"/>
              <w:keepLines w:val="0"/>
              <w:pageBreakBefore w:val="0"/>
              <w:kinsoku/>
              <w:wordWrap w:val="0"/>
              <w:overflowPunct/>
              <w:topLinePunct/>
              <w:autoSpaceDE/>
              <w:autoSpaceDN/>
              <w:bidi w:val="0"/>
              <w:adjustRightInd w:val="0"/>
              <w:snapToGrid/>
              <w:spacing w:line="240" w:lineRule="auto"/>
              <w:ind w:firstLine="420" w:firstLineChars="200"/>
              <w:contextualSpacing/>
              <w:textAlignment w:val="baseline"/>
              <w:rPr>
                <w:rFonts w:ascii="宋体" w:hAnsi="宋体"/>
                <w:color w:val="auto"/>
                <w:sz w:val="21"/>
                <w:szCs w:val="21"/>
              </w:rPr>
            </w:pPr>
            <w:r>
              <w:rPr>
                <w:rFonts w:ascii="宋体" w:hAnsi="宋体"/>
                <w:color w:val="auto"/>
                <w:sz w:val="21"/>
                <w:szCs w:val="21"/>
              </w:rPr>
              <w:t>（3）地市级交通运输局（委）、本项目招标人或招标人上级管理单位通报批评的，扣</w:t>
            </w:r>
            <w:r>
              <w:rPr>
                <w:rFonts w:hint="eastAsia" w:ascii="宋体" w:hAnsi="宋体"/>
                <w:color w:val="auto"/>
                <w:sz w:val="21"/>
                <w:szCs w:val="21"/>
              </w:rPr>
              <w:t>1.</w:t>
            </w:r>
            <w:r>
              <w:rPr>
                <w:rFonts w:ascii="宋体" w:hAnsi="宋体"/>
                <w:color w:val="auto"/>
                <w:sz w:val="21"/>
                <w:szCs w:val="21"/>
              </w:rPr>
              <w:t>5分/次。</w:t>
            </w:r>
          </w:p>
          <w:p>
            <w:pPr>
              <w:keepNext w:val="0"/>
              <w:keepLines w:val="0"/>
              <w:pageBreakBefore w:val="0"/>
              <w:kinsoku/>
              <w:overflowPunct/>
              <w:topLinePunct/>
              <w:autoSpaceDE/>
              <w:autoSpaceDN/>
              <w:bidi w:val="0"/>
              <w:adjustRightInd w:val="0"/>
              <w:snapToGrid/>
              <w:spacing w:line="240" w:lineRule="auto"/>
              <w:textAlignment w:val="baseline"/>
              <w:rPr>
                <w:color w:val="auto"/>
                <w:kern w:val="0"/>
                <w:sz w:val="21"/>
                <w:szCs w:val="21"/>
              </w:rPr>
            </w:pPr>
            <w:r>
              <w:rPr>
                <w:rFonts w:ascii="宋体" w:hAnsi="宋体"/>
                <w:color w:val="auto"/>
                <w:sz w:val="21"/>
                <w:szCs w:val="21"/>
              </w:rPr>
              <w:t>同一事项同时被多个部门通报批评只按最高的扣分计算1次。如果扣完本项分值，可以从总分中扣。</w:t>
            </w:r>
          </w:p>
        </w:tc>
      </w:tr>
    </w:tbl>
    <w:p>
      <w:pPr>
        <w:topLinePunct/>
        <w:spacing w:line="400" w:lineRule="exact"/>
        <w:ind w:right="480"/>
        <w:rPr>
          <w:rFonts w:hint="eastAsia"/>
          <w:b/>
          <w:color w:val="auto"/>
          <w:sz w:val="21"/>
          <w:szCs w:val="21"/>
        </w:rPr>
      </w:pPr>
      <w:r>
        <w:rPr>
          <w:color w:val="auto"/>
        </w:rPr>
        <w:br w:type="page"/>
      </w:r>
      <w:r>
        <w:rPr>
          <w:b/>
          <w:color w:val="auto"/>
          <w:sz w:val="21"/>
          <w:szCs w:val="21"/>
        </w:rPr>
        <w:t>续上表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7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28" w:type="dxa"/>
            <w:gridSpan w:val="2"/>
            <w:tcBorders>
              <w:top w:val="single" w:color="auto" w:sz="12" w:space="0"/>
            </w:tcBorders>
            <w:noWrap w:val="0"/>
            <w:vAlign w:val="center"/>
          </w:tcPr>
          <w:p>
            <w:pPr>
              <w:keepNext w:val="0"/>
              <w:keepLines w:val="0"/>
              <w:pageBreakBefore w:val="0"/>
              <w:widowControl w:val="0"/>
              <w:kinsoku/>
              <w:overflowPunct/>
              <w:topLinePunct/>
              <w:bidi w:val="0"/>
              <w:spacing w:line="240" w:lineRule="auto"/>
              <w:ind w:firstLine="422" w:firstLineChars="200"/>
              <w:jc w:val="left"/>
              <w:rPr>
                <w:rFonts w:ascii="宋体" w:hAnsi="宋体"/>
                <w:color w:val="auto"/>
                <w:kern w:val="0"/>
                <w:sz w:val="21"/>
                <w:szCs w:val="21"/>
              </w:rPr>
            </w:pPr>
            <w:r>
              <w:rPr>
                <w:rFonts w:hint="eastAsia" w:ascii="宋体" w:hAnsi="宋体" w:cs="宋体"/>
                <w:b/>
                <w:bCs/>
                <w:color w:val="auto"/>
                <w:sz w:val="21"/>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color w:val="auto"/>
                <w:sz w:val="21"/>
                <w:szCs w:val="21"/>
              </w:rPr>
            </w:pPr>
            <w:r>
              <w:rPr>
                <w:rFonts w:hint="eastAsia" w:ascii="宋体" w:hAnsi="宋体" w:cs="宋体"/>
                <w:b/>
                <w:bCs/>
                <w:color w:val="auto"/>
                <w:sz w:val="21"/>
                <w:szCs w:val="21"/>
              </w:rPr>
              <w:t>条款号</w:t>
            </w:r>
          </w:p>
        </w:tc>
        <w:tc>
          <w:tcPr>
            <w:tcW w:w="7340" w:type="dxa"/>
            <w:noWrap w:val="0"/>
            <w:vAlign w:val="center"/>
          </w:tcPr>
          <w:p>
            <w:pPr>
              <w:keepNext w:val="0"/>
              <w:keepLines w:val="0"/>
              <w:pageBreakBefore w:val="0"/>
              <w:widowControl w:val="0"/>
              <w:kinsoku/>
              <w:overflowPunct/>
              <w:topLinePunct/>
              <w:bidi w:val="0"/>
              <w:spacing w:line="240" w:lineRule="auto"/>
              <w:jc w:val="center"/>
              <w:rPr>
                <w:rFonts w:ascii="宋体" w:hAnsi="宋体"/>
                <w:color w:val="auto"/>
                <w:kern w:val="0"/>
                <w:sz w:val="21"/>
                <w:szCs w:val="21"/>
              </w:rPr>
            </w:pPr>
            <w:r>
              <w:rPr>
                <w:rFonts w:hint="eastAsia" w:ascii="宋体" w:hAnsi="宋体" w:cs="宋体"/>
                <w:b/>
                <w:bCs/>
                <w:color w:val="auto"/>
                <w:sz w:val="21"/>
                <w:szCs w:val="21"/>
              </w:rPr>
              <w:t>补充或修改的内容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b/>
                <w:bCs/>
                <w:color w:val="auto"/>
                <w:sz w:val="21"/>
                <w:szCs w:val="21"/>
              </w:rPr>
            </w:pPr>
            <w:r>
              <w:rPr>
                <w:rFonts w:ascii="宋体" w:hAnsi="宋体" w:cs="宋体"/>
                <w:color w:val="auto"/>
                <w:sz w:val="21"/>
                <w:szCs w:val="21"/>
              </w:rPr>
              <w:t>1</w:t>
            </w:r>
          </w:p>
        </w:tc>
        <w:tc>
          <w:tcPr>
            <w:tcW w:w="7340" w:type="dxa"/>
            <w:noWrap w:val="0"/>
            <w:vAlign w:val="center"/>
          </w:tcPr>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将评标办法范本原文第</w:t>
            </w:r>
            <w:r>
              <w:rPr>
                <w:rFonts w:ascii="宋体" w:hAnsi="宋体" w:cs="宋体"/>
                <w:color w:val="auto"/>
                <w:sz w:val="21"/>
                <w:szCs w:val="21"/>
              </w:rPr>
              <w:t xml:space="preserve">1 </w:t>
            </w:r>
            <w:r>
              <w:rPr>
                <w:rFonts w:hint="eastAsia" w:ascii="宋体" w:hAnsi="宋体" w:cs="宋体"/>
                <w:color w:val="auto"/>
                <w:sz w:val="21"/>
                <w:szCs w:val="21"/>
              </w:rPr>
              <w:t>条“评标方法”改为“评标方法、组织及工作程序”，并且原文内容修改如下：</w:t>
            </w:r>
          </w:p>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ascii="宋体" w:hAnsi="宋体" w:cs="宋体"/>
                <w:b/>
                <w:bCs/>
                <w:color w:val="auto"/>
                <w:sz w:val="21"/>
                <w:szCs w:val="21"/>
              </w:rPr>
              <w:t>1.1</w:t>
            </w:r>
            <w:r>
              <w:rPr>
                <w:rFonts w:hint="eastAsia" w:ascii="宋体" w:hAnsi="宋体" w:cs="宋体"/>
                <w:b/>
                <w:bCs/>
                <w:color w:val="auto"/>
                <w:sz w:val="21"/>
                <w:szCs w:val="21"/>
              </w:rPr>
              <w:t>评标方法、组织及工作程序</w:t>
            </w:r>
          </w:p>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ascii="宋体" w:hAnsi="宋体" w:cs="宋体"/>
                <w:b/>
                <w:bCs/>
                <w:color w:val="auto"/>
                <w:sz w:val="21"/>
                <w:szCs w:val="21"/>
              </w:rPr>
              <w:t xml:space="preserve">1.1 </w:t>
            </w:r>
            <w:r>
              <w:rPr>
                <w:rFonts w:hint="eastAsia" w:ascii="宋体" w:hAnsi="宋体" w:cs="宋体"/>
                <w:b/>
                <w:bCs/>
                <w:color w:val="auto"/>
                <w:sz w:val="21"/>
                <w:szCs w:val="21"/>
              </w:rPr>
              <w:t>评标方法</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本次评标采用</w:t>
            </w:r>
            <w:r>
              <w:rPr>
                <w:rFonts w:hint="eastAsia" w:ascii="宋体" w:hAnsi="宋体" w:cs="宋体"/>
                <w:b/>
                <w:bCs/>
                <w:color w:val="auto"/>
                <w:sz w:val="21"/>
                <w:szCs w:val="21"/>
              </w:rPr>
              <w:t>双信封综合评分法</w:t>
            </w:r>
            <w:r>
              <w:rPr>
                <w:rFonts w:hint="eastAsia" w:ascii="宋体" w:hAnsi="宋体" w:cs="宋体"/>
                <w:color w:val="auto"/>
                <w:sz w:val="21"/>
                <w:szCs w:val="21"/>
              </w:rPr>
              <w:t>。评标委员会对满足招标文件实质性要求的投标文件，按照本章第</w:t>
            </w:r>
            <w:r>
              <w:rPr>
                <w:rFonts w:ascii="宋体" w:hAnsi="宋体" w:cs="宋体"/>
                <w:color w:val="auto"/>
                <w:sz w:val="21"/>
                <w:szCs w:val="21"/>
              </w:rPr>
              <w:t>2.2</w:t>
            </w:r>
            <w:r>
              <w:rPr>
                <w:rFonts w:hint="eastAsia" w:ascii="宋体" w:hAnsi="宋体" w:cs="宋体"/>
                <w:color w:val="auto"/>
                <w:sz w:val="21"/>
                <w:szCs w:val="21"/>
              </w:rPr>
              <w:t>款规定的评分标准进行打分，并按得分由高到低顺序推荐中标候选人，但投标报价低于其成本的除外。综合评分相等时，评标委员会应按照评标办法前附表规定的优先次序推荐中标候选人或确定中标人。</w:t>
            </w:r>
          </w:p>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ascii="宋体" w:hAnsi="宋体" w:cs="宋体"/>
                <w:b/>
                <w:bCs/>
                <w:color w:val="auto"/>
                <w:sz w:val="21"/>
                <w:szCs w:val="21"/>
              </w:rPr>
              <w:t xml:space="preserve">1.2 </w:t>
            </w:r>
            <w:r>
              <w:rPr>
                <w:rFonts w:hint="eastAsia" w:ascii="宋体" w:hAnsi="宋体" w:cs="宋体"/>
                <w:b/>
                <w:bCs/>
                <w:color w:val="auto"/>
                <w:sz w:val="21"/>
                <w:szCs w:val="21"/>
              </w:rPr>
              <w:t>评标组织</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ascii="宋体" w:hAnsi="宋体" w:cs="宋体"/>
                <w:color w:val="auto"/>
                <w:sz w:val="21"/>
                <w:szCs w:val="21"/>
              </w:rPr>
              <w:t xml:space="preserve">1.2.1 </w:t>
            </w:r>
            <w:r>
              <w:rPr>
                <w:rFonts w:hint="eastAsia" w:ascii="宋体" w:hAnsi="宋体" w:cs="宋体"/>
                <w:color w:val="auto"/>
                <w:sz w:val="21"/>
                <w:szCs w:val="21"/>
              </w:rPr>
              <w:t>协助工作组</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招标人可在评标工作开始前成立协助工作组，选派熟悉招标工作、政治素质高的人员组成，协助评标委员会工作。协助工作组人员的具体数量由招标人视评标工作量确定。</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招标人可以协助评标委员会开展下列工作并提供相关信息：</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）根据招标文件，编制评标使用的相应表格；</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）对投标报价进行算术性校核（如采用固化工程量清单，本步骤省略）；</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）以评标标准和方法为依据，列出投标文件相对于招标文件的所有偏差，并进行归类汇总。</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招标人不得对投标文件作出任何评价，不得故意遗漏或者片面摘录，不得在评标委员会对所有偏差定性之前透露存有偏差的投标人名称。</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ascii="宋体" w:hAnsi="宋体" w:cs="宋体"/>
                <w:color w:val="auto"/>
                <w:sz w:val="21"/>
                <w:szCs w:val="21"/>
              </w:rPr>
              <w:t xml:space="preserve">1.2.2 </w:t>
            </w:r>
            <w:r>
              <w:rPr>
                <w:rFonts w:hint="eastAsia" w:ascii="宋体" w:hAnsi="宋体" w:cs="宋体"/>
                <w:color w:val="auto"/>
                <w:sz w:val="21"/>
                <w:szCs w:val="21"/>
              </w:rPr>
              <w:t>评标委员会</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评标委员会由招标人按国家和广东省的有关规定依法组建，由招标人的代表和技术、经济专家组成。评标委员会的主要工作内容包括：</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）评标委员会开始评标工作之前，首先听取招标人、协助工作组关于工程情况和辅助工作的说明，并认真研读招标文件，获取评标所需的重要信息和数据；</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）对协助工作组提供的评标工作用表和评标内容进行核查；</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）按照以下</w:t>
            </w:r>
            <w:r>
              <w:rPr>
                <w:rFonts w:ascii="宋体" w:hAnsi="宋体" w:cs="宋体"/>
                <w:color w:val="auto"/>
                <w:sz w:val="21"/>
                <w:szCs w:val="21"/>
              </w:rPr>
              <w:t xml:space="preserve">1.3 </w:t>
            </w:r>
            <w:r>
              <w:rPr>
                <w:rFonts w:hint="eastAsia" w:ascii="宋体" w:hAnsi="宋体" w:cs="宋体"/>
                <w:color w:val="auto"/>
                <w:sz w:val="21"/>
                <w:szCs w:val="21"/>
              </w:rPr>
              <w:t>款程序进行各项评审工作。</w:t>
            </w:r>
          </w:p>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ascii="宋体" w:hAnsi="宋体" w:cs="宋体"/>
                <w:b/>
                <w:bCs/>
                <w:color w:val="auto"/>
                <w:sz w:val="21"/>
                <w:szCs w:val="21"/>
              </w:rPr>
              <w:t xml:space="preserve">1.3 </w:t>
            </w:r>
            <w:r>
              <w:rPr>
                <w:rFonts w:hint="eastAsia" w:ascii="宋体" w:hAnsi="宋体" w:cs="宋体"/>
                <w:b/>
                <w:bCs/>
                <w:color w:val="auto"/>
                <w:sz w:val="21"/>
                <w:szCs w:val="21"/>
              </w:rPr>
              <w:t>评审工作程序</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评标委员会将按以下程序开展评标工作：</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（一）第一信封（商务文件和技术文件）的评审：</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）初步评审，包括对投标文件进行形式评审与响应性评审、资格评审（适用于资格后审）；</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）详细评审：</w:t>
            </w:r>
            <w:r>
              <w:rPr>
                <w:rFonts w:ascii="宋体" w:hAnsi="宋体" w:cs="宋体"/>
                <w:color w:val="auto"/>
                <w:sz w:val="21"/>
                <w:szCs w:val="21"/>
              </w:rPr>
              <w:t>2.</w:t>
            </w:r>
            <w:r>
              <w:rPr>
                <w:rFonts w:hint="eastAsia" w:ascii="宋体" w:hAnsi="宋体" w:cs="宋体"/>
                <w:color w:val="auto"/>
                <w:sz w:val="21"/>
                <w:szCs w:val="21"/>
              </w:rPr>
              <w:t>详细评审（评审打分）：评标委员会首先对通过初步评审的投标文件第一个信封（商务及技术文件）进行详细评审，对投标人的施工组织设计、其他因素等分别评审打分；</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（二）第二信封（报价文件）的评审：</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ascii="宋体" w:hAnsi="宋体" w:cs="宋体"/>
                <w:color w:val="auto"/>
                <w:sz w:val="21"/>
                <w:szCs w:val="21"/>
              </w:rPr>
              <w:t>1</w:t>
            </w:r>
            <w:r>
              <w:rPr>
                <w:rFonts w:hint="eastAsia" w:ascii="宋体" w:hAnsi="宋体" w:cs="宋体"/>
                <w:color w:val="auto"/>
                <w:sz w:val="21"/>
                <w:szCs w:val="21"/>
              </w:rPr>
              <w:t>、初步评审：</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）只有投标文件第一个信封通过初步评审的投标人才能继续参加第二信封报价文件的形式评审与响应性评审；</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ascii="宋体" w:hAnsi="宋体" w:cs="宋体"/>
                <w:color w:val="auto"/>
                <w:sz w:val="21"/>
                <w:szCs w:val="21"/>
              </w:rPr>
              <w:t>(2)</w:t>
            </w:r>
            <w:r>
              <w:rPr>
                <w:rFonts w:hint="eastAsia" w:ascii="宋体" w:hAnsi="宋体" w:cs="宋体"/>
                <w:color w:val="auto"/>
                <w:sz w:val="21"/>
                <w:szCs w:val="21"/>
              </w:rPr>
              <w:t>报价算术性修正（如采用固化工程量清单，本步骤省略）；</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ascii="宋体" w:hAnsi="宋体" w:cs="宋体"/>
                <w:color w:val="auto"/>
                <w:sz w:val="21"/>
                <w:szCs w:val="21"/>
              </w:rPr>
              <w:t>2</w:t>
            </w:r>
            <w:r>
              <w:rPr>
                <w:rFonts w:hint="eastAsia" w:ascii="宋体" w:hAnsi="宋体" w:cs="宋体"/>
                <w:color w:val="auto"/>
                <w:sz w:val="21"/>
                <w:szCs w:val="21"/>
              </w:rPr>
              <w:t>、详细评审：计算评标基准价、评标价得分及综合得分；</w:t>
            </w:r>
          </w:p>
          <w:p>
            <w:pPr>
              <w:keepNext w:val="0"/>
              <w:keepLines w:val="0"/>
              <w:pageBreakBefore w:val="0"/>
              <w:widowControl w:val="0"/>
              <w:kinsoku/>
              <w:overflowPunct/>
              <w:topLinePunct/>
              <w:bidi w:val="0"/>
              <w:spacing w:line="240" w:lineRule="auto"/>
              <w:ind w:firstLine="420" w:firstLineChars="200"/>
              <w:jc w:val="left"/>
              <w:rPr>
                <w:rFonts w:ascii="宋体" w:hAnsi="宋体"/>
                <w:color w:val="auto"/>
                <w:sz w:val="21"/>
                <w:szCs w:val="21"/>
              </w:rPr>
            </w:pPr>
            <w:r>
              <w:rPr>
                <w:rFonts w:hint="eastAsia" w:ascii="宋体" w:hAnsi="宋体" w:cs="宋体"/>
                <w:color w:val="auto"/>
                <w:sz w:val="21"/>
                <w:szCs w:val="21"/>
              </w:rPr>
              <w:t>（三）投标文件相关信息的核查。</w:t>
            </w:r>
          </w:p>
          <w:p>
            <w:pPr>
              <w:keepNext w:val="0"/>
              <w:keepLines w:val="0"/>
              <w:pageBreakBefore w:val="0"/>
              <w:widowControl w:val="0"/>
              <w:kinsoku/>
              <w:overflowPunct/>
              <w:topLinePunct/>
              <w:bidi w:val="0"/>
              <w:spacing w:line="240" w:lineRule="auto"/>
              <w:ind w:firstLine="420" w:firstLineChars="200"/>
              <w:jc w:val="left"/>
              <w:rPr>
                <w:rFonts w:ascii="宋体" w:hAnsi="宋体"/>
                <w:color w:val="auto"/>
                <w:sz w:val="21"/>
                <w:szCs w:val="21"/>
              </w:rPr>
            </w:pPr>
            <w:r>
              <w:rPr>
                <w:rFonts w:hint="eastAsia" w:ascii="宋体" w:hAnsi="宋体" w:cs="宋体"/>
                <w:color w:val="auto"/>
                <w:sz w:val="21"/>
                <w:szCs w:val="21"/>
              </w:rPr>
              <w:t>（四）投标文件的澄清和说明（如有）</w:t>
            </w:r>
          </w:p>
          <w:p>
            <w:pPr>
              <w:keepNext w:val="0"/>
              <w:keepLines w:val="0"/>
              <w:pageBreakBefore w:val="0"/>
              <w:widowControl w:val="0"/>
              <w:kinsoku/>
              <w:overflowPunct/>
              <w:topLinePunct/>
              <w:bidi w:val="0"/>
              <w:spacing w:line="240" w:lineRule="auto"/>
              <w:ind w:firstLine="420" w:firstLineChars="200"/>
              <w:rPr>
                <w:rFonts w:ascii="宋体" w:hAnsi="宋体"/>
                <w:b/>
                <w:bCs/>
                <w:color w:val="auto"/>
                <w:sz w:val="21"/>
                <w:szCs w:val="21"/>
              </w:rPr>
            </w:pPr>
            <w:r>
              <w:rPr>
                <w:rFonts w:hint="eastAsia" w:ascii="宋体" w:hAnsi="宋体" w:cs="宋体"/>
                <w:color w:val="auto"/>
                <w:sz w:val="21"/>
                <w:szCs w:val="21"/>
              </w:rPr>
              <w:t>（五）按评标办法规定推荐中标候选人，编写评标报告。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hint="eastAsia" w:ascii="宋体" w:hAnsi="宋体" w:cs="宋体"/>
                <w:color w:val="auto"/>
                <w:sz w:val="21"/>
                <w:szCs w:val="21"/>
              </w:rPr>
            </w:pPr>
            <w:r>
              <w:rPr>
                <w:rFonts w:hint="eastAsia" w:ascii="宋体" w:hAnsi="宋体" w:cs="宋体"/>
                <w:color w:val="auto"/>
                <w:sz w:val="21"/>
                <w:szCs w:val="21"/>
              </w:rPr>
              <w:t>3.2</w:t>
            </w:r>
          </w:p>
        </w:tc>
        <w:tc>
          <w:tcPr>
            <w:tcW w:w="7340" w:type="dxa"/>
            <w:noWrap w:val="0"/>
            <w:vAlign w:val="center"/>
          </w:tcPr>
          <w:p>
            <w:pPr>
              <w:keepNext w:val="0"/>
              <w:keepLines w:val="0"/>
              <w:pageBreakBefore w:val="0"/>
              <w:widowControl w:val="0"/>
              <w:kinsoku/>
              <w:overflowPunct/>
              <w:autoSpaceDE w:val="0"/>
              <w:autoSpaceDN w:val="0"/>
              <w:bidi w:val="0"/>
              <w:adjustRightInd w:val="0"/>
              <w:spacing w:line="240" w:lineRule="auto"/>
              <w:jc w:val="left"/>
              <w:rPr>
                <w:rFonts w:hint="eastAsia" w:ascii="宋体" w:cs="宋体"/>
                <w:b/>
                <w:color w:val="auto"/>
                <w:kern w:val="0"/>
                <w:sz w:val="21"/>
                <w:szCs w:val="21"/>
              </w:rPr>
            </w:pPr>
            <w:r>
              <w:rPr>
                <w:rFonts w:hint="eastAsia" w:ascii="宋体" w:cs="宋体"/>
                <w:b/>
                <w:color w:val="auto"/>
                <w:kern w:val="0"/>
                <w:sz w:val="21"/>
                <w:szCs w:val="21"/>
              </w:rPr>
              <w:t>删除评标办法范本原文第</w:t>
            </w:r>
            <w:r>
              <w:rPr>
                <w:rFonts w:ascii="宋体" w:cs="宋体"/>
                <w:b/>
                <w:color w:val="auto"/>
                <w:kern w:val="0"/>
                <w:sz w:val="21"/>
                <w:szCs w:val="21"/>
              </w:rPr>
              <w:t>3.2.</w:t>
            </w:r>
            <w:r>
              <w:rPr>
                <w:rFonts w:hint="eastAsia" w:ascii="宋体" w:cs="宋体"/>
                <w:b/>
                <w:color w:val="auto"/>
                <w:kern w:val="0"/>
                <w:sz w:val="21"/>
                <w:szCs w:val="21"/>
              </w:rPr>
              <w:t>2</w:t>
            </w:r>
            <w:r>
              <w:rPr>
                <w:rFonts w:ascii="宋体" w:cs="宋体"/>
                <w:b/>
                <w:color w:val="auto"/>
                <w:kern w:val="0"/>
                <w:sz w:val="21"/>
                <w:szCs w:val="21"/>
              </w:rPr>
              <w:t xml:space="preserve"> </w:t>
            </w:r>
            <w:r>
              <w:rPr>
                <w:rFonts w:hint="eastAsia" w:ascii="宋体" w:cs="宋体"/>
                <w:b/>
                <w:color w:val="auto"/>
                <w:kern w:val="0"/>
                <w:sz w:val="22"/>
                <w:szCs w:val="22"/>
              </w:rPr>
              <w:t>项，</w:t>
            </w:r>
            <w:r>
              <w:rPr>
                <w:rFonts w:hint="eastAsia" w:ascii="宋体" w:cs="宋体"/>
                <w:b/>
                <w:color w:val="auto"/>
                <w:kern w:val="0"/>
                <w:sz w:val="21"/>
                <w:szCs w:val="21"/>
              </w:rPr>
              <w:t>将评标办法范本原文第</w:t>
            </w:r>
            <w:r>
              <w:rPr>
                <w:rFonts w:ascii="宋体" w:cs="宋体"/>
                <w:b/>
                <w:color w:val="auto"/>
                <w:kern w:val="0"/>
                <w:sz w:val="21"/>
                <w:szCs w:val="21"/>
              </w:rPr>
              <w:t xml:space="preserve">3.2.3 </w:t>
            </w:r>
            <w:r>
              <w:rPr>
                <w:rFonts w:hint="eastAsia" w:ascii="宋体" w:cs="宋体"/>
                <w:b/>
                <w:color w:val="auto"/>
                <w:kern w:val="0"/>
                <w:sz w:val="22"/>
                <w:szCs w:val="22"/>
              </w:rPr>
              <w:t>项</w:t>
            </w:r>
            <w:r>
              <w:rPr>
                <w:rFonts w:hint="eastAsia" w:ascii="宋体" w:cs="宋体"/>
                <w:b/>
                <w:color w:val="auto"/>
                <w:kern w:val="0"/>
                <w:sz w:val="21"/>
                <w:szCs w:val="21"/>
              </w:rPr>
              <w:t>修改如下：</w:t>
            </w:r>
          </w:p>
          <w:p>
            <w:pPr>
              <w:keepNext w:val="0"/>
              <w:keepLines w:val="0"/>
              <w:pageBreakBefore w:val="0"/>
              <w:widowControl w:val="0"/>
              <w:kinsoku/>
              <w:overflowPunct/>
              <w:topLinePunct/>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将评标办法范本原文第</w:t>
            </w:r>
            <w:r>
              <w:rPr>
                <w:rFonts w:ascii="宋体" w:hAnsi="宋体" w:cs="宋体"/>
                <w:color w:val="auto"/>
                <w:sz w:val="21"/>
                <w:szCs w:val="21"/>
              </w:rPr>
              <w:t>3.2.3</w:t>
            </w:r>
            <w:r>
              <w:rPr>
                <w:rFonts w:hint="eastAsia" w:ascii="宋体" w:hAnsi="宋体" w:cs="宋体"/>
                <w:color w:val="auto"/>
                <w:sz w:val="21"/>
                <w:szCs w:val="21"/>
              </w:rPr>
              <w:t>项细化如下：</w:t>
            </w:r>
          </w:p>
          <w:p>
            <w:pPr>
              <w:keepNext w:val="0"/>
              <w:keepLines w:val="0"/>
              <w:pageBreakBefore w:val="0"/>
              <w:widowControl w:val="0"/>
              <w:kinsoku/>
              <w:overflowPunct/>
              <w:topLinePunct/>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投标人得分</w:t>
            </w:r>
            <w:r>
              <w:rPr>
                <w:rFonts w:ascii="宋体" w:hAnsi="宋体" w:cs="宋体"/>
                <w:color w:val="auto"/>
                <w:sz w:val="21"/>
                <w:szCs w:val="21"/>
              </w:rPr>
              <w:t>=A+B+D</w:t>
            </w:r>
            <w:r>
              <w:rPr>
                <w:rFonts w:hint="eastAsia" w:ascii="宋体" w:hAnsi="宋体" w:cs="宋体"/>
                <w:color w:val="auto"/>
                <w:sz w:val="21"/>
                <w:szCs w:val="21"/>
              </w:rPr>
              <w:t>。</w:t>
            </w:r>
          </w:p>
          <w:p>
            <w:pPr>
              <w:keepNext w:val="0"/>
              <w:keepLines w:val="0"/>
              <w:pageBreakBefore w:val="0"/>
              <w:widowControl w:val="0"/>
              <w:kinsoku/>
              <w:overflowPunct/>
              <w:topLinePunct/>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除评标价、技术能力、履约信誉得分外，投标文件各评分因素细分项得分均不应低于其权重分的</w:t>
            </w:r>
            <w:r>
              <w:rPr>
                <w:rFonts w:ascii="宋体" w:hAnsi="宋体" w:cs="宋体"/>
                <w:color w:val="auto"/>
                <w:sz w:val="21"/>
                <w:szCs w:val="21"/>
              </w:rPr>
              <w:t>60%</w:t>
            </w:r>
            <w:r>
              <w:rPr>
                <w:rFonts w:hint="eastAsia" w:ascii="宋体" w:hAnsi="宋体" w:cs="宋体"/>
                <w:color w:val="auto"/>
                <w:sz w:val="21"/>
                <w:szCs w:val="21"/>
              </w:rPr>
              <w:t>，评分低于权重分值</w:t>
            </w:r>
            <w:r>
              <w:rPr>
                <w:rFonts w:ascii="宋体" w:hAnsi="宋体" w:cs="宋体"/>
                <w:color w:val="auto"/>
                <w:sz w:val="21"/>
                <w:szCs w:val="21"/>
              </w:rPr>
              <w:t>60%</w:t>
            </w:r>
            <w:r>
              <w:rPr>
                <w:rFonts w:hint="eastAsia" w:ascii="宋体" w:hAnsi="宋体" w:cs="宋体"/>
                <w:color w:val="auto"/>
                <w:sz w:val="21"/>
                <w:szCs w:val="21"/>
              </w:rPr>
              <w:t>的，评标委员会成员应当在评标报告中作出说明。计算投标人技术得分时：首先在评委技术评分中，同一评委对各投标人评分总分的差值最大的评委评分进行取舍（当一位评委评分分差值最大时取消该评委评分；当两位或以上评委评分差值最大时，依次采用以下方法确定取消一位评委评分：</w:t>
            </w:r>
          </w:p>
          <w:p>
            <w:pPr>
              <w:keepNext w:val="0"/>
              <w:keepLines w:val="0"/>
              <w:pageBreakBefore w:val="0"/>
              <w:widowControl w:val="0"/>
              <w:kinsoku/>
              <w:overflowPunct/>
              <w:topLinePunct/>
              <w:bidi w:val="0"/>
              <w:spacing w:line="240" w:lineRule="auto"/>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、比较分差值最大的评委分别对所有投标人的施工组织设计评分总和，取消总和较低的评委评分；</w:t>
            </w:r>
          </w:p>
          <w:p>
            <w:pPr>
              <w:keepNext w:val="0"/>
              <w:keepLines w:val="0"/>
              <w:pageBreakBefore w:val="0"/>
              <w:widowControl w:val="0"/>
              <w:kinsoku/>
              <w:overflowPunct/>
              <w:topLinePunct/>
              <w:bidi w:val="0"/>
              <w:spacing w:line="240" w:lineRule="auto"/>
              <w:ind w:firstLine="420" w:firstLineChars="200"/>
              <w:jc w:val="left"/>
              <w:rPr>
                <w:rFonts w:hint="eastAsia"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、比较次分差（次分差＝某一评委对各投标人施工组织设计评分的最高分－该评委对各投标人施工组织设计评分的次低分），取消次分差大的评委评分；</w:t>
            </w:r>
          </w:p>
          <w:p>
            <w:pPr>
              <w:keepNext w:val="0"/>
              <w:keepLines w:val="0"/>
              <w:pageBreakBefore w:val="0"/>
              <w:widowControl w:val="0"/>
              <w:kinsoku/>
              <w:overflowPunct/>
              <w:bidi w:val="0"/>
              <w:spacing w:line="240" w:lineRule="auto"/>
              <w:rPr>
                <w:color w:val="auto"/>
              </w:rPr>
            </w:pPr>
            <w:r>
              <w:rPr>
                <w:rFonts w:ascii="宋体" w:hAnsi="宋体" w:cs="宋体"/>
                <w:color w:val="auto"/>
                <w:sz w:val="21"/>
                <w:szCs w:val="21"/>
              </w:rPr>
              <w:t>3</w:t>
            </w:r>
            <w:r>
              <w:rPr>
                <w:rFonts w:hint="eastAsia" w:ascii="宋体" w:hAnsi="宋体" w:cs="宋体"/>
                <w:color w:val="auto"/>
                <w:sz w:val="21"/>
                <w:szCs w:val="21"/>
              </w:rPr>
              <w:t>、如次分差也相同，采取随机摇珠的方式，取消摇出的球对应评委的评分）；再对各评分因素细分项中取消一个最高、一个最低分后计算算术平均值的和为投标人的最终技术得分，平均值计算四舍五入保留小数点后三位。</w:t>
            </w:r>
          </w:p>
          <w:p>
            <w:pPr>
              <w:keepNext w:val="0"/>
              <w:keepLines w:val="0"/>
              <w:pageBreakBefore w:val="0"/>
              <w:widowControl w:val="0"/>
              <w:kinsoku/>
              <w:overflowPunct/>
              <w:autoSpaceDE w:val="0"/>
              <w:autoSpaceDN w:val="0"/>
              <w:bidi w:val="0"/>
              <w:spacing w:line="240" w:lineRule="auto"/>
              <w:ind w:firstLine="420" w:firstLineChars="200"/>
              <w:jc w:val="left"/>
              <w:rPr>
                <w:rFonts w:hint="eastAsia" w:ascii="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hint="eastAsia" w:ascii="宋体" w:hAnsi="宋体"/>
                <w:color w:val="auto"/>
                <w:sz w:val="21"/>
                <w:szCs w:val="21"/>
              </w:rPr>
            </w:pPr>
            <w:r>
              <w:rPr>
                <w:rFonts w:ascii="宋体" w:hAnsi="宋体" w:cs="宋体"/>
                <w:color w:val="auto"/>
                <w:sz w:val="21"/>
                <w:szCs w:val="21"/>
              </w:rPr>
              <w:t>3.</w:t>
            </w:r>
            <w:r>
              <w:rPr>
                <w:rFonts w:hint="eastAsia" w:ascii="宋体" w:hAnsi="宋体" w:cs="宋体"/>
                <w:color w:val="auto"/>
                <w:sz w:val="21"/>
                <w:szCs w:val="21"/>
              </w:rPr>
              <w:t>3</w:t>
            </w:r>
          </w:p>
        </w:tc>
        <w:tc>
          <w:tcPr>
            <w:tcW w:w="7340" w:type="dxa"/>
            <w:noWrap w:val="0"/>
            <w:vAlign w:val="center"/>
          </w:tcPr>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hint="eastAsia" w:ascii="宋体" w:hAnsi="宋体" w:cs="宋体"/>
                <w:b/>
                <w:bCs/>
                <w:color w:val="auto"/>
                <w:sz w:val="21"/>
                <w:szCs w:val="21"/>
              </w:rPr>
              <w:t>将评标办法范本原文第</w:t>
            </w:r>
            <w:r>
              <w:rPr>
                <w:rFonts w:ascii="宋体" w:hAnsi="宋体" w:cs="宋体"/>
                <w:b/>
                <w:bCs/>
                <w:color w:val="auto"/>
                <w:sz w:val="21"/>
                <w:szCs w:val="21"/>
              </w:rPr>
              <w:t>3.</w:t>
            </w:r>
            <w:r>
              <w:rPr>
                <w:rFonts w:hint="eastAsia" w:ascii="宋体" w:hAnsi="宋体" w:cs="宋体"/>
                <w:b/>
                <w:bCs/>
                <w:color w:val="auto"/>
                <w:sz w:val="21"/>
                <w:szCs w:val="21"/>
              </w:rPr>
              <w:t>3款修改为：</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第一个信封（商务及技术文件）评审结束后，招标人将按照第二章“投标人须知”</w:t>
            </w:r>
            <w:r>
              <w:rPr>
                <w:rFonts w:ascii="宋体" w:hAnsi="宋体" w:cs="宋体"/>
                <w:color w:val="auto"/>
                <w:sz w:val="21"/>
                <w:szCs w:val="21"/>
              </w:rPr>
              <w:t xml:space="preserve"> </w:t>
            </w:r>
            <w:r>
              <w:rPr>
                <w:rFonts w:hint="eastAsia" w:ascii="宋体" w:hAnsi="宋体" w:cs="宋体"/>
                <w:color w:val="auto"/>
                <w:sz w:val="21"/>
                <w:szCs w:val="21"/>
              </w:rPr>
              <w:t>第</w:t>
            </w:r>
            <w:r>
              <w:rPr>
                <w:rFonts w:ascii="宋体" w:hAnsi="宋体" w:cs="宋体"/>
                <w:color w:val="auto"/>
                <w:sz w:val="21"/>
                <w:szCs w:val="21"/>
              </w:rPr>
              <w:t xml:space="preserve"> 5.1 </w:t>
            </w:r>
            <w:r>
              <w:rPr>
                <w:rFonts w:hint="eastAsia" w:ascii="宋体" w:hAnsi="宋体" w:cs="宋体"/>
                <w:color w:val="auto"/>
                <w:sz w:val="21"/>
                <w:szCs w:val="21"/>
              </w:rPr>
              <w:t>款规定的时间和地点对通过投标文件第一个信封（商务及技术文件）评审的投标文件第二个信封（报价文件）进行开标。</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s="宋体"/>
                <w:color w:val="auto"/>
                <w:sz w:val="21"/>
                <w:szCs w:val="21"/>
              </w:rPr>
              <w:t>只有通过第一个信封（商务及技术文件）评审的投标人才能继续参加第二信封（报价文件）的评审。对不通过第一个信封（商务及技术文件）评审的投标人的第二信封直接退回，不再开启内层信封。</w:t>
            </w:r>
            <w:r>
              <w:rPr>
                <w:rFonts w:ascii="宋体" w:hAnsi="宋体" w:cs="宋体"/>
                <w:color w:val="auto"/>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hint="eastAsia" w:ascii="宋体" w:hAnsi="宋体" w:cs="宋体"/>
                <w:color w:val="auto"/>
                <w:sz w:val="21"/>
                <w:szCs w:val="21"/>
              </w:rPr>
            </w:pPr>
            <w:r>
              <w:rPr>
                <w:rFonts w:hint="eastAsia" w:ascii="宋体" w:hAnsi="宋体" w:cs="宋体"/>
                <w:color w:val="auto"/>
                <w:sz w:val="21"/>
                <w:szCs w:val="21"/>
              </w:rPr>
              <w:t>3.4</w:t>
            </w:r>
          </w:p>
        </w:tc>
        <w:tc>
          <w:tcPr>
            <w:tcW w:w="7340" w:type="dxa"/>
            <w:noWrap w:val="0"/>
            <w:vAlign w:val="center"/>
          </w:tcPr>
          <w:p>
            <w:pPr>
              <w:keepNext w:val="0"/>
              <w:keepLines w:val="0"/>
              <w:pageBreakBefore w:val="0"/>
              <w:widowControl w:val="0"/>
              <w:tabs>
                <w:tab w:val="left" w:pos="858"/>
              </w:tabs>
              <w:kinsoku/>
              <w:wordWrap w:val="0"/>
              <w:overflowPunct/>
              <w:topLinePunct/>
              <w:bidi w:val="0"/>
              <w:spacing w:line="240" w:lineRule="auto"/>
              <w:contextualSpacing/>
              <w:rPr>
                <w:rFonts w:hint="eastAsia" w:ascii="宋体" w:hAnsi="宋体"/>
                <w:b/>
                <w:color w:val="auto"/>
                <w:sz w:val="21"/>
                <w:szCs w:val="21"/>
              </w:rPr>
            </w:pPr>
            <w:r>
              <w:rPr>
                <w:rFonts w:hint="eastAsia" w:ascii="宋体" w:hAnsi="宋体"/>
                <w:b/>
                <w:color w:val="auto"/>
                <w:sz w:val="21"/>
                <w:szCs w:val="21"/>
              </w:rPr>
              <w:t>将评标办法范本原文第3.4.2项第(2)、(3)、(4)目修改为：</w:t>
            </w:r>
          </w:p>
          <w:p>
            <w:pPr>
              <w:keepNext w:val="0"/>
              <w:keepLines w:val="0"/>
              <w:pageBreakBefore w:val="0"/>
              <w:widowControl w:val="0"/>
              <w:kinsoku/>
              <w:wordWrap w:val="0"/>
              <w:overflowPunct/>
              <w:topLinePunct/>
              <w:bidi w:val="0"/>
              <w:spacing w:line="240" w:lineRule="auto"/>
              <w:ind w:firstLine="420" w:firstLineChars="200"/>
              <w:contextualSpacing/>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 xml:space="preserve"> 总价金额与依据单价计算出的结果不一致的，</w:t>
            </w:r>
            <w:r>
              <w:rPr>
                <w:rFonts w:hint="eastAsia" w:ascii="宋体" w:hAnsi="宋体"/>
                <w:color w:val="auto"/>
                <w:sz w:val="21"/>
                <w:szCs w:val="21"/>
              </w:rPr>
              <w:t>在保证投标总价不变的前提下予以合理调整单价。</w:t>
            </w:r>
          </w:p>
          <w:p>
            <w:pPr>
              <w:keepNext w:val="0"/>
              <w:keepLines w:val="0"/>
              <w:pageBreakBefore w:val="0"/>
              <w:widowControl w:val="0"/>
              <w:kinsoku/>
              <w:wordWrap w:val="0"/>
              <w:overflowPunct/>
              <w:topLinePunct/>
              <w:bidi w:val="0"/>
              <w:spacing w:line="240" w:lineRule="auto"/>
              <w:ind w:firstLine="420" w:firstLineChars="200"/>
              <w:contextualSpacing/>
              <w:rPr>
                <w:rFonts w:hint="eastAsia" w:ascii="宋体" w:hAnsi="宋体"/>
                <w:color w:val="auto"/>
                <w:sz w:val="21"/>
                <w:szCs w:val="21"/>
              </w:rPr>
            </w:pPr>
            <w:r>
              <w:rPr>
                <w:rFonts w:hint="eastAsia" w:ascii="宋体" w:hAnsi="宋体"/>
                <w:color w:val="auto"/>
                <w:sz w:val="21"/>
                <w:szCs w:val="21"/>
              </w:rPr>
              <w:t>(3)当单价与数量相乘不等于合价时，应以标出的合价为准，同时对单价予以修正；</w:t>
            </w:r>
          </w:p>
          <w:p>
            <w:pPr>
              <w:keepNext w:val="0"/>
              <w:keepLines w:val="0"/>
              <w:pageBreakBefore w:val="0"/>
              <w:widowControl w:val="0"/>
              <w:kinsoku/>
              <w:wordWrap w:val="0"/>
              <w:overflowPunct/>
              <w:topLinePunct/>
              <w:bidi w:val="0"/>
              <w:spacing w:line="240" w:lineRule="auto"/>
              <w:ind w:firstLine="420" w:firstLineChars="200"/>
              <w:contextualSpacing/>
              <w:rPr>
                <w:rFonts w:hint="eastAsia" w:ascii="宋体" w:hAnsi="宋体"/>
                <w:color w:val="auto"/>
                <w:sz w:val="21"/>
                <w:szCs w:val="21"/>
              </w:rPr>
            </w:pPr>
            <w:r>
              <w:rPr>
                <w:rFonts w:hint="eastAsia" w:ascii="宋体" w:hAnsi="宋体"/>
                <w:color w:val="auto"/>
                <w:sz w:val="21"/>
                <w:szCs w:val="21"/>
              </w:rPr>
              <w:t>(4) 当各子目的合价累计不等于总价时，应以总价不变的前提下，修正各子目合价。</w:t>
            </w:r>
          </w:p>
          <w:p>
            <w:pPr>
              <w:keepNext w:val="0"/>
              <w:keepLines w:val="0"/>
              <w:pageBreakBefore w:val="0"/>
              <w:widowControl w:val="0"/>
              <w:kinsoku/>
              <w:overflowPunct/>
              <w:topLinePunct/>
              <w:bidi w:val="0"/>
              <w:spacing w:line="240" w:lineRule="auto"/>
              <w:ind w:firstLine="420" w:firstLineChars="200"/>
              <w:rPr>
                <w:rFonts w:hint="eastAsia" w:ascii="宋体" w:hAnsi="宋体" w:cs="宋体"/>
                <w:b/>
                <w:bCs/>
                <w:color w:val="auto"/>
                <w:sz w:val="21"/>
                <w:szCs w:val="21"/>
              </w:rPr>
            </w:pPr>
            <w:r>
              <w:rPr>
                <w:rFonts w:hint="eastAsia" w:ascii="宋体" w:hAnsi="宋体"/>
                <w:color w:val="auto"/>
                <w:sz w:val="21"/>
                <w:szCs w:val="21"/>
              </w:rPr>
              <w:t>（如采用固化工程量清单报价，</w:t>
            </w:r>
            <w:r>
              <w:rPr>
                <w:rFonts w:ascii="宋体" w:hAnsi="宋体"/>
                <w:color w:val="auto"/>
                <w:sz w:val="21"/>
                <w:szCs w:val="21"/>
              </w:rPr>
              <w:t>3.</w:t>
            </w:r>
            <w:r>
              <w:rPr>
                <w:rFonts w:hint="eastAsia" w:ascii="宋体" w:hAnsi="宋体"/>
                <w:color w:val="auto"/>
                <w:sz w:val="21"/>
                <w:szCs w:val="21"/>
              </w:rPr>
              <w:t>4.2</w:t>
            </w:r>
            <w:r>
              <w:rPr>
                <w:rFonts w:ascii="宋体" w:hAnsi="宋体"/>
                <w:color w:val="auto"/>
                <w:sz w:val="21"/>
                <w:szCs w:val="21"/>
              </w:rPr>
              <w:t>~3.</w:t>
            </w:r>
            <w:r>
              <w:rPr>
                <w:rFonts w:hint="eastAsia" w:ascii="宋体" w:hAnsi="宋体"/>
                <w:color w:val="auto"/>
                <w:sz w:val="21"/>
                <w:szCs w:val="21"/>
              </w:rPr>
              <w:t>4.5项不适用。）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b/>
                <w:bCs/>
                <w:color w:val="auto"/>
                <w:sz w:val="21"/>
                <w:szCs w:val="21"/>
              </w:rPr>
            </w:pPr>
            <w:r>
              <w:rPr>
                <w:rFonts w:ascii="宋体" w:hAnsi="宋体" w:cs="宋体"/>
                <w:color w:val="auto"/>
                <w:sz w:val="21"/>
                <w:szCs w:val="21"/>
              </w:rPr>
              <w:t>3.5.1</w:t>
            </w:r>
          </w:p>
        </w:tc>
        <w:tc>
          <w:tcPr>
            <w:tcW w:w="7340" w:type="dxa"/>
            <w:noWrap w:val="0"/>
            <w:vAlign w:val="center"/>
          </w:tcPr>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hint="eastAsia" w:ascii="宋体" w:hAnsi="宋体" w:cs="宋体"/>
                <w:b/>
                <w:bCs/>
                <w:color w:val="auto"/>
                <w:sz w:val="21"/>
                <w:szCs w:val="21"/>
              </w:rPr>
              <w:t>将评标办法范本原文第</w:t>
            </w:r>
            <w:r>
              <w:rPr>
                <w:rFonts w:ascii="宋体" w:hAnsi="宋体" w:cs="宋体"/>
                <w:b/>
                <w:bCs/>
                <w:color w:val="auto"/>
                <w:sz w:val="21"/>
                <w:szCs w:val="21"/>
              </w:rPr>
              <w:t xml:space="preserve">3.5.1 </w:t>
            </w:r>
            <w:r>
              <w:rPr>
                <w:rFonts w:hint="eastAsia" w:ascii="宋体" w:hAnsi="宋体" w:cs="宋体"/>
                <w:b/>
                <w:bCs/>
                <w:color w:val="auto"/>
                <w:sz w:val="21"/>
                <w:szCs w:val="21"/>
              </w:rPr>
              <w:t>项修改为：</w:t>
            </w:r>
          </w:p>
          <w:p>
            <w:pPr>
              <w:keepNext w:val="0"/>
              <w:keepLines w:val="0"/>
              <w:pageBreakBefore w:val="0"/>
              <w:widowControl w:val="0"/>
              <w:kinsoku/>
              <w:overflowPunct/>
              <w:topLinePunct/>
              <w:bidi w:val="0"/>
              <w:spacing w:line="240" w:lineRule="auto"/>
              <w:ind w:firstLine="420" w:firstLineChars="200"/>
              <w:rPr>
                <w:rFonts w:ascii="宋体" w:hAnsi="宋体"/>
                <w:b/>
                <w:bCs/>
                <w:color w:val="auto"/>
                <w:sz w:val="21"/>
                <w:szCs w:val="21"/>
              </w:rPr>
            </w:pPr>
            <w:r>
              <w:rPr>
                <w:rFonts w:ascii="宋体" w:hAnsi="宋体" w:cs="宋体"/>
                <w:color w:val="auto"/>
                <w:sz w:val="21"/>
                <w:szCs w:val="21"/>
              </w:rPr>
              <w:t xml:space="preserve">3.5.1 </w:t>
            </w:r>
            <w:r>
              <w:rPr>
                <w:rFonts w:hint="eastAsia" w:ascii="宋体" w:hAnsi="宋体" w:cs="宋体"/>
                <w:color w:val="auto"/>
                <w:sz w:val="21"/>
                <w:szCs w:val="21"/>
              </w:rPr>
              <w:t>在评标过程中，评标委员会应按“招标文件资格审查条件”的要求，对投标人的资质、财务、业绩、主要人员资历和目前在岗情况、信用等级等信息进行核实。若投标文件载明的信息与“招标文件资格审查条件”要求的信息不符，使得投标人的资格条件不符合招标文件规定的，评标委员会应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b/>
                <w:bCs/>
                <w:color w:val="auto"/>
                <w:sz w:val="21"/>
                <w:szCs w:val="21"/>
              </w:rPr>
            </w:pPr>
            <w:r>
              <w:rPr>
                <w:rFonts w:ascii="宋体" w:hAnsi="宋体" w:cs="宋体"/>
                <w:color w:val="auto"/>
                <w:sz w:val="21"/>
                <w:szCs w:val="21"/>
              </w:rPr>
              <w:t>3.5.3</w:t>
            </w:r>
          </w:p>
        </w:tc>
        <w:tc>
          <w:tcPr>
            <w:tcW w:w="7340" w:type="dxa"/>
            <w:noWrap w:val="0"/>
            <w:vAlign w:val="center"/>
          </w:tcPr>
          <w:p>
            <w:pPr>
              <w:keepNext w:val="0"/>
              <w:keepLines w:val="0"/>
              <w:pageBreakBefore w:val="0"/>
              <w:widowControl w:val="0"/>
              <w:kinsoku/>
              <w:overflowPunct/>
              <w:topLinePunct/>
              <w:bidi w:val="0"/>
              <w:spacing w:line="240" w:lineRule="auto"/>
              <w:ind w:firstLine="422" w:firstLineChars="200"/>
              <w:rPr>
                <w:rFonts w:ascii="宋体" w:hAnsi="宋体"/>
                <w:b/>
                <w:bCs/>
                <w:color w:val="auto"/>
                <w:sz w:val="21"/>
                <w:szCs w:val="21"/>
              </w:rPr>
            </w:pPr>
            <w:r>
              <w:rPr>
                <w:rFonts w:hint="eastAsia" w:ascii="宋体" w:hAnsi="宋体" w:cs="宋体"/>
                <w:b/>
                <w:bCs/>
                <w:color w:val="auto"/>
                <w:sz w:val="21"/>
                <w:szCs w:val="21"/>
              </w:rPr>
              <w:t>增加</w:t>
            </w:r>
            <w:r>
              <w:rPr>
                <w:rFonts w:ascii="宋体" w:hAnsi="宋体" w:cs="宋体"/>
                <w:b/>
                <w:bCs/>
                <w:color w:val="auto"/>
                <w:sz w:val="21"/>
                <w:szCs w:val="21"/>
              </w:rPr>
              <w:t>3.5.3</w:t>
            </w:r>
            <w:r>
              <w:rPr>
                <w:rFonts w:hint="eastAsia" w:ascii="宋体" w:hAnsi="宋体" w:cs="宋体"/>
                <w:b/>
                <w:bCs/>
                <w:color w:val="auto"/>
                <w:sz w:val="21"/>
                <w:szCs w:val="21"/>
              </w:rPr>
              <w:t>项：</w:t>
            </w:r>
          </w:p>
          <w:p>
            <w:pPr>
              <w:keepNext w:val="0"/>
              <w:keepLines w:val="0"/>
              <w:pageBreakBefore w:val="0"/>
              <w:widowControl w:val="0"/>
              <w:kinsoku/>
              <w:overflowPunct/>
              <w:topLinePunct/>
              <w:bidi w:val="0"/>
              <w:spacing w:line="240" w:lineRule="auto"/>
              <w:ind w:firstLine="420" w:firstLineChars="200"/>
              <w:rPr>
                <w:rFonts w:ascii="宋体" w:hAnsi="宋体"/>
                <w:b/>
                <w:bCs/>
                <w:color w:val="auto"/>
                <w:sz w:val="21"/>
                <w:szCs w:val="21"/>
              </w:rPr>
            </w:pPr>
            <w:r>
              <w:rPr>
                <w:rFonts w:ascii="宋体" w:hAnsi="宋体" w:cs="宋体"/>
                <w:color w:val="auto"/>
                <w:sz w:val="21"/>
                <w:szCs w:val="21"/>
              </w:rPr>
              <w:t>3.5.3</w:t>
            </w:r>
            <w:r>
              <w:rPr>
                <w:rFonts w:hint="eastAsia" w:ascii="宋体" w:hAnsi="宋体" w:cs="宋体"/>
                <w:color w:val="auto"/>
                <w:sz w:val="21"/>
                <w:szCs w:val="21"/>
              </w:rPr>
              <w:t>依法必须进行招标的项目，除第一中标候选人或者中标人，其他投标人存在串通投标、弄虚作假、行贿情形且在评标过程中未被发现的，视为对中标结果没有造成实质性影响，招标人民可以依法继续开展招标活动。投标人的违法行为由行政监督部门依法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color w:val="auto"/>
                <w:sz w:val="21"/>
                <w:szCs w:val="21"/>
              </w:rPr>
            </w:pPr>
            <w:r>
              <w:rPr>
                <w:rFonts w:ascii="宋体" w:hAnsi="宋体" w:cs="宋体"/>
                <w:color w:val="auto"/>
                <w:sz w:val="21"/>
                <w:szCs w:val="21"/>
              </w:rPr>
              <w:t>3.6</w:t>
            </w:r>
          </w:p>
        </w:tc>
        <w:tc>
          <w:tcPr>
            <w:tcW w:w="7340" w:type="dxa"/>
            <w:noWrap w:val="0"/>
            <w:vAlign w:val="center"/>
          </w:tcPr>
          <w:p>
            <w:pPr>
              <w:keepNext w:val="0"/>
              <w:keepLines w:val="0"/>
              <w:pageBreakBefore w:val="0"/>
              <w:widowControl w:val="0"/>
              <w:kinsoku/>
              <w:overflowPunct/>
              <w:bidi w:val="0"/>
              <w:spacing w:line="240" w:lineRule="auto"/>
              <w:ind w:firstLine="422" w:firstLineChars="200"/>
              <w:rPr>
                <w:rFonts w:ascii="宋体"/>
                <w:b/>
                <w:bCs/>
                <w:color w:val="auto"/>
                <w:sz w:val="21"/>
                <w:szCs w:val="21"/>
              </w:rPr>
            </w:pPr>
            <w:r>
              <w:rPr>
                <w:rFonts w:hint="eastAsia" w:ascii="宋体" w:hAnsi="宋体"/>
                <w:b/>
                <w:color w:val="auto"/>
                <w:sz w:val="21"/>
                <w:szCs w:val="21"/>
              </w:rPr>
              <w:t>评标办法范本原文第</w:t>
            </w:r>
            <w:r>
              <w:rPr>
                <w:rFonts w:ascii="宋体" w:hAnsi="宋体"/>
                <w:b/>
                <w:bCs/>
                <w:color w:val="auto"/>
                <w:sz w:val="21"/>
                <w:szCs w:val="21"/>
              </w:rPr>
              <w:t>3.6.2</w:t>
            </w:r>
            <w:r>
              <w:rPr>
                <w:rFonts w:hint="eastAsia" w:ascii="宋体" w:hAnsi="宋体"/>
                <w:b/>
                <w:bCs/>
                <w:color w:val="auto"/>
                <w:sz w:val="21"/>
                <w:szCs w:val="21"/>
              </w:rPr>
              <w:t>项（</w:t>
            </w:r>
            <w:r>
              <w:rPr>
                <w:rFonts w:ascii="宋体" w:hAnsi="宋体"/>
                <w:b/>
                <w:bCs/>
                <w:color w:val="auto"/>
                <w:sz w:val="21"/>
                <w:szCs w:val="21"/>
              </w:rPr>
              <w:t>2</w:t>
            </w:r>
            <w:r>
              <w:rPr>
                <w:rFonts w:hint="eastAsia" w:ascii="宋体" w:hAnsi="宋体"/>
                <w:b/>
                <w:bCs/>
                <w:color w:val="auto"/>
                <w:sz w:val="21"/>
                <w:szCs w:val="21"/>
              </w:rPr>
              <w:t>）目末增加以下条款：</w:t>
            </w:r>
          </w:p>
          <w:p>
            <w:pPr>
              <w:keepNext w:val="0"/>
              <w:keepLines w:val="0"/>
              <w:pageBreakBefore w:val="0"/>
              <w:widowControl w:val="0"/>
              <w:kinsoku/>
              <w:overflowPunct/>
              <w:topLinePunct/>
              <w:bidi w:val="0"/>
              <w:spacing w:line="240" w:lineRule="auto"/>
              <w:ind w:firstLine="420" w:firstLineChars="200"/>
              <w:jc w:val="left"/>
              <w:rPr>
                <w:rFonts w:hint="eastAsia" w:ascii="宋体" w:hAnsi="宋体" w:cs="宋体"/>
                <w:color w:val="auto"/>
                <w:sz w:val="21"/>
                <w:szCs w:val="21"/>
              </w:rPr>
            </w:pPr>
            <w:r>
              <w:rPr>
                <w:rFonts w:ascii="宋体" w:hAnsi="宋体"/>
                <w:color w:val="auto"/>
                <w:sz w:val="21"/>
                <w:szCs w:val="21"/>
              </w:rPr>
              <w:t>g.</w:t>
            </w:r>
            <w:r>
              <w:rPr>
                <w:rFonts w:hint="eastAsia" w:ascii="宋体" w:hAnsi="宋体"/>
                <w:color w:val="auto"/>
                <w:sz w:val="21"/>
                <w:szCs w:val="21"/>
              </w:rPr>
              <w:t>广东省实施《中华人民共和国招标投标法》办法第十六条规定的情形。</w:t>
            </w:r>
          </w:p>
          <w:p>
            <w:pPr>
              <w:keepNext w:val="0"/>
              <w:keepLines w:val="0"/>
              <w:pageBreakBefore w:val="0"/>
              <w:widowControl w:val="0"/>
              <w:kinsoku/>
              <w:overflowPunct/>
              <w:topLinePunct/>
              <w:bidi w:val="0"/>
              <w:spacing w:line="240" w:lineRule="auto"/>
              <w:ind w:firstLine="422" w:firstLineChars="200"/>
              <w:jc w:val="left"/>
              <w:rPr>
                <w:rFonts w:ascii="宋体" w:hAnsi="宋体"/>
                <w:b/>
                <w:color w:val="auto"/>
                <w:sz w:val="21"/>
                <w:szCs w:val="21"/>
              </w:rPr>
            </w:pPr>
            <w:r>
              <w:rPr>
                <w:rFonts w:hint="eastAsia" w:ascii="宋体" w:hAnsi="宋体" w:cs="宋体"/>
                <w:b/>
                <w:color w:val="auto"/>
                <w:sz w:val="21"/>
                <w:szCs w:val="21"/>
              </w:rPr>
              <w:t>增加</w:t>
            </w:r>
            <w:r>
              <w:rPr>
                <w:rFonts w:ascii="宋体" w:hAnsi="宋体" w:cs="宋体"/>
                <w:b/>
                <w:color w:val="auto"/>
                <w:sz w:val="21"/>
                <w:szCs w:val="21"/>
              </w:rPr>
              <w:t xml:space="preserve">3.6.3 </w:t>
            </w:r>
            <w:r>
              <w:rPr>
                <w:rFonts w:hint="eastAsia" w:ascii="宋体" w:hAnsi="宋体" w:cs="宋体"/>
                <w:b/>
                <w:color w:val="auto"/>
                <w:sz w:val="21"/>
                <w:szCs w:val="21"/>
              </w:rPr>
              <w:t>项：</w:t>
            </w:r>
          </w:p>
          <w:p>
            <w:pPr>
              <w:keepNext w:val="0"/>
              <w:keepLines w:val="0"/>
              <w:pageBreakBefore w:val="0"/>
              <w:widowControl w:val="0"/>
              <w:kinsoku/>
              <w:overflowPunct/>
              <w:topLinePunct/>
              <w:bidi w:val="0"/>
              <w:spacing w:line="240" w:lineRule="auto"/>
              <w:ind w:firstLine="420" w:firstLineChars="200"/>
              <w:jc w:val="left"/>
              <w:rPr>
                <w:rFonts w:ascii="宋体" w:hAnsi="宋体"/>
                <w:b/>
                <w:bCs/>
                <w:color w:val="auto"/>
                <w:sz w:val="21"/>
                <w:szCs w:val="21"/>
              </w:rPr>
            </w:pPr>
            <w:r>
              <w:rPr>
                <w:rFonts w:ascii="宋体" w:hAnsi="宋体" w:cs="宋体"/>
                <w:color w:val="auto"/>
                <w:sz w:val="21"/>
                <w:szCs w:val="21"/>
              </w:rPr>
              <w:t xml:space="preserve">3.6.3 </w:t>
            </w:r>
            <w:r>
              <w:rPr>
                <w:rFonts w:hint="eastAsia" w:ascii="宋体" w:hAnsi="宋体" w:cs="宋体"/>
                <w:color w:val="auto"/>
                <w:sz w:val="21"/>
                <w:szCs w:val="21"/>
              </w:rPr>
              <w:t>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ascii="宋体" w:hAnsi="宋体" w:cs="宋体"/>
                <w:color w:val="auto"/>
                <w:sz w:val="21"/>
                <w:szCs w:val="21"/>
              </w:rPr>
            </w:pPr>
            <w:r>
              <w:rPr>
                <w:rFonts w:ascii="宋体" w:hAnsi="宋体" w:cs="宋体"/>
                <w:color w:val="auto"/>
                <w:sz w:val="21"/>
                <w:szCs w:val="21"/>
              </w:rPr>
              <w:t>3.7.1</w:t>
            </w:r>
          </w:p>
        </w:tc>
        <w:tc>
          <w:tcPr>
            <w:tcW w:w="7340" w:type="dxa"/>
            <w:noWrap w:val="0"/>
            <w:vAlign w:val="center"/>
          </w:tcPr>
          <w:p>
            <w:pPr>
              <w:keepNext w:val="0"/>
              <w:keepLines w:val="0"/>
              <w:pageBreakBefore w:val="0"/>
              <w:widowControl w:val="0"/>
              <w:kinsoku/>
              <w:overflowPunct/>
              <w:topLinePunct/>
              <w:bidi w:val="0"/>
              <w:spacing w:line="240" w:lineRule="auto"/>
              <w:ind w:firstLine="422" w:firstLineChars="200"/>
              <w:jc w:val="left"/>
              <w:rPr>
                <w:rFonts w:ascii="宋体" w:hAnsi="宋体"/>
                <w:b/>
                <w:color w:val="auto"/>
                <w:sz w:val="21"/>
                <w:szCs w:val="21"/>
              </w:rPr>
            </w:pPr>
            <w:r>
              <w:rPr>
                <w:rFonts w:hint="eastAsia" w:ascii="宋体" w:hAnsi="宋体" w:cs="宋体"/>
                <w:b/>
                <w:color w:val="auto"/>
                <w:sz w:val="21"/>
                <w:szCs w:val="21"/>
              </w:rPr>
              <w:t>将评标办法正文第</w:t>
            </w:r>
            <w:r>
              <w:rPr>
                <w:rFonts w:ascii="宋体" w:hAnsi="宋体" w:cs="宋体"/>
                <w:b/>
                <w:color w:val="auto"/>
                <w:sz w:val="21"/>
                <w:szCs w:val="21"/>
              </w:rPr>
              <w:t xml:space="preserve">3.7.1 </w:t>
            </w:r>
            <w:r>
              <w:rPr>
                <w:rFonts w:hint="eastAsia" w:ascii="宋体" w:hAnsi="宋体" w:cs="宋体"/>
                <w:b/>
                <w:color w:val="auto"/>
                <w:sz w:val="21"/>
                <w:szCs w:val="21"/>
              </w:rPr>
              <w:t>项修改为：</w:t>
            </w:r>
          </w:p>
          <w:p>
            <w:pPr>
              <w:keepNext w:val="0"/>
              <w:keepLines w:val="0"/>
              <w:pageBreakBefore w:val="0"/>
              <w:widowControl w:val="0"/>
              <w:kinsoku/>
              <w:overflowPunct/>
              <w:topLinePunct/>
              <w:bidi w:val="0"/>
              <w:spacing w:line="240" w:lineRule="auto"/>
              <w:ind w:firstLine="420" w:firstLineChars="200"/>
              <w:jc w:val="left"/>
              <w:rPr>
                <w:rFonts w:ascii="宋体" w:hAnsi="宋体"/>
                <w:color w:val="auto"/>
                <w:sz w:val="21"/>
                <w:szCs w:val="21"/>
              </w:rPr>
            </w:pPr>
            <w:r>
              <w:rPr>
                <w:rFonts w:ascii="宋体" w:hAnsi="宋体" w:cs="宋体"/>
                <w:color w:val="auto"/>
                <w:sz w:val="21"/>
                <w:szCs w:val="21"/>
              </w:rPr>
              <w:t xml:space="preserve">3.7.1 </w:t>
            </w:r>
            <w:r>
              <w:rPr>
                <w:rFonts w:hint="eastAsia" w:ascii="宋体" w:hAnsi="宋体" w:cs="宋体"/>
                <w:color w:val="auto"/>
                <w:sz w:val="21"/>
                <w:szCs w:val="21"/>
              </w:rPr>
              <w:t>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88" w:type="dxa"/>
            <w:noWrap w:val="0"/>
            <w:vAlign w:val="center"/>
          </w:tcPr>
          <w:p>
            <w:pPr>
              <w:keepNext w:val="0"/>
              <w:keepLines w:val="0"/>
              <w:pageBreakBefore w:val="0"/>
              <w:widowControl w:val="0"/>
              <w:kinsoku/>
              <w:overflowPunct/>
              <w:topLinePunct/>
              <w:bidi w:val="0"/>
              <w:spacing w:line="240" w:lineRule="auto"/>
              <w:jc w:val="center"/>
              <w:rPr>
                <w:rFonts w:hint="eastAsia" w:ascii="宋体" w:hAnsi="宋体"/>
                <w:color w:val="auto"/>
                <w:sz w:val="21"/>
                <w:szCs w:val="21"/>
              </w:rPr>
            </w:pPr>
            <w:r>
              <w:rPr>
                <w:rFonts w:ascii="宋体" w:hAnsi="宋体" w:cs="宋体"/>
                <w:color w:val="auto"/>
                <w:sz w:val="21"/>
                <w:szCs w:val="21"/>
              </w:rPr>
              <w:t>3.</w:t>
            </w:r>
            <w:r>
              <w:rPr>
                <w:rFonts w:hint="eastAsia" w:ascii="宋体" w:hAnsi="宋体" w:cs="宋体"/>
                <w:color w:val="auto"/>
                <w:sz w:val="21"/>
                <w:szCs w:val="21"/>
              </w:rPr>
              <w:t>9</w:t>
            </w:r>
          </w:p>
        </w:tc>
        <w:tc>
          <w:tcPr>
            <w:tcW w:w="7340" w:type="dxa"/>
            <w:noWrap w:val="0"/>
            <w:vAlign w:val="center"/>
          </w:tcPr>
          <w:p>
            <w:pPr>
              <w:pStyle w:val="6"/>
              <w:keepNext w:val="0"/>
              <w:keepLines w:val="0"/>
              <w:pageBreakBefore w:val="0"/>
              <w:widowControl w:val="0"/>
              <w:kinsoku/>
              <w:overflowPunct/>
              <w:bidi w:val="0"/>
              <w:adjustRightInd w:val="0"/>
              <w:snapToGrid w:val="0"/>
              <w:spacing w:line="240" w:lineRule="auto"/>
              <w:ind w:firstLine="422" w:firstLineChars="200"/>
              <w:rPr>
                <w:rFonts w:hAnsi="宋体"/>
                <w:b/>
                <w:color w:val="auto"/>
              </w:rPr>
            </w:pPr>
            <w:r>
              <w:rPr>
                <w:rFonts w:hint="eastAsia" w:hAnsi="宋体"/>
                <w:b/>
                <w:color w:val="auto"/>
              </w:rPr>
              <w:t>增加</w:t>
            </w:r>
            <w:r>
              <w:rPr>
                <w:rFonts w:hAnsi="宋体"/>
                <w:b/>
                <w:color w:val="auto"/>
              </w:rPr>
              <w:t>3.9.3 -3.9.9</w:t>
            </w:r>
            <w:r>
              <w:rPr>
                <w:rFonts w:hint="eastAsia" w:hAnsi="宋体"/>
                <w:b/>
                <w:color w:val="auto"/>
              </w:rPr>
              <w:t>款：</w:t>
            </w:r>
            <w:r>
              <w:rPr>
                <w:rFonts w:hAnsi="宋体"/>
                <w:b/>
                <w:color w:val="auto"/>
              </w:rPr>
              <w:t xml:space="preserve"> </w:t>
            </w:r>
          </w:p>
          <w:p>
            <w:pPr>
              <w:pStyle w:val="6"/>
              <w:keepNext w:val="0"/>
              <w:keepLines w:val="0"/>
              <w:pageBreakBefore w:val="0"/>
              <w:widowControl w:val="0"/>
              <w:kinsoku/>
              <w:overflowPunct/>
              <w:bidi w:val="0"/>
              <w:adjustRightInd w:val="0"/>
              <w:snapToGrid w:val="0"/>
              <w:spacing w:line="240" w:lineRule="auto"/>
              <w:ind w:firstLine="420" w:firstLineChars="200"/>
              <w:rPr>
                <w:rFonts w:hAnsi="宋体"/>
                <w:color w:val="auto"/>
              </w:rPr>
            </w:pPr>
            <w:r>
              <w:rPr>
                <w:rFonts w:hAnsi="宋体"/>
                <w:color w:val="auto"/>
              </w:rPr>
              <w:t xml:space="preserve">3.9.3  </w:t>
            </w:r>
            <w:r>
              <w:rPr>
                <w:rFonts w:hint="eastAsia" w:hAnsi="宋体"/>
                <w:color w:val="auto"/>
              </w:rPr>
              <w:t>通过第一信封商务文件和技术文件评审的投标人少于</w:t>
            </w:r>
            <w:r>
              <w:rPr>
                <w:rFonts w:hAnsi="宋体"/>
                <w:color w:val="auto"/>
              </w:rPr>
              <w:t xml:space="preserve">3 </w:t>
            </w:r>
            <w:r>
              <w:rPr>
                <w:rFonts w:hint="eastAsia" w:hAnsi="宋体"/>
                <w:color w:val="auto"/>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pStyle w:val="6"/>
              <w:keepNext w:val="0"/>
              <w:keepLines w:val="0"/>
              <w:pageBreakBefore w:val="0"/>
              <w:widowControl w:val="0"/>
              <w:kinsoku/>
              <w:overflowPunct/>
              <w:bidi w:val="0"/>
              <w:snapToGrid w:val="0"/>
              <w:spacing w:line="240" w:lineRule="auto"/>
              <w:ind w:firstLine="420" w:firstLineChars="200"/>
              <w:rPr>
                <w:rFonts w:hAnsi="宋体"/>
                <w:color w:val="auto"/>
              </w:rPr>
            </w:pPr>
            <w:r>
              <w:rPr>
                <w:rFonts w:hAnsi="宋体"/>
                <w:color w:val="auto"/>
              </w:rPr>
              <w:t xml:space="preserve">3.9.4 </w:t>
            </w:r>
            <w:r>
              <w:rPr>
                <w:rFonts w:hint="eastAsia" w:hAnsi="宋体"/>
                <w:color w:val="auto"/>
              </w:rPr>
              <w:t>通过第一信封商务文件和技术文件评审的投标人在</w:t>
            </w:r>
            <w:r>
              <w:rPr>
                <w:rFonts w:hAnsi="宋体"/>
                <w:color w:val="auto"/>
              </w:rPr>
              <w:t xml:space="preserve">3 </w:t>
            </w:r>
            <w:r>
              <w:rPr>
                <w:rFonts w:hint="eastAsia" w:hAnsi="宋体"/>
                <w:color w:val="auto"/>
              </w:rPr>
              <w:t>个及以上的，招标人应当按照招标文件规定的程序进行第二信封报价文件开标；在对报价文件进行评审后，有效投标不足</w:t>
            </w:r>
            <w:r>
              <w:rPr>
                <w:rFonts w:hAnsi="宋体"/>
                <w:color w:val="auto"/>
              </w:rPr>
              <w:t xml:space="preserve">3 </w:t>
            </w:r>
            <w:r>
              <w:rPr>
                <w:rFonts w:hint="eastAsia" w:hAnsi="宋体"/>
                <w:color w:val="auto"/>
              </w:rPr>
              <w:t>个的，评标委员会可以否决全部投标。未否决全部投标的，评标委员会应当在评标报告中阐明理由并推荐中标候选人。</w:t>
            </w:r>
          </w:p>
          <w:p>
            <w:pPr>
              <w:pStyle w:val="6"/>
              <w:keepNext w:val="0"/>
              <w:keepLines w:val="0"/>
              <w:pageBreakBefore w:val="0"/>
              <w:widowControl w:val="0"/>
              <w:kinsoku/>
              <w:overflowPunct/>
              <w:bidi w:val="0"/>
              <w:snapToGrid w:val="0"/>
              <w:spacing w:line="240" w:lineRule="auto"/>
              <w:ind w:firstLine="420" w:firstLineChars="200"/>
              <w:rPr>
                <w:rFonts w:hAnsi="宋体"/>
                <w:color w:val="auto"/>
              </w:rPr>
            </w:pPr>
            <w:r>
              <w:rPr>
                <w:rFonts w:hAnsi="宋体"/>
                <w:color w:val="auto"/>
              </w:rPr>
              <w:t>3.9.5</w:t>
            </w:r>
            <w:r>
              <w:rPr>
                <w:rFonts w:hAnsi="宋体"/>
                <w:color w:val="auto"/>
              </w:rPr>
              <w:t xml:space="preserve"> </w:t>
            </w:r>
            <w:r>
              <w:rPr>
                <w:rFonts w:hint="eastAsia" w:hAnsi="宋体"/>
                <w:color w:val="auto"/>
              </w:rPr>
              <w:t>如果同一个投标人同时在所投多个合同段出现都被评为综合排名第一时（如此种情况不止一个投标人，则按其所投合同段最高投标限价高低顺序依次进行以下操作），而按招标文件规定允许授予合同的个数不大于所投合同段个数时，则选择该投标人在所投合同段中最高投标限价高的合同段为第一中标候选人的原则，该投标人在本次招标的其它合同段则自动失去中标候选人的资格，以此类推。</w:t>
            </w:r>
          </w:p>
          <w:p>
            <w:pPr>
              <w:pStyle w:val="6"/>
              <w:keepNext w:val="0"/>
              <w:keepLines w:val="0"/>
              <w:pageBreakBefore w:val="0"/>
              <w:widowControl w:val="0"/>
              <w:kinsoku/>
              <w:overflowPunct/>
              <w:bidi w:val="0"/>
              <w:adjustRightInd w:val="0"/>
              <w:snapToGrid w:val="0"/>
              <w:spacing w:line="240" w:lineRule="auto"/>
              <w:ind w:firstLine="420" w:firstLineChars="200"/>
              <w:rPr>
                <w:rFonts w:hAnsi="宋体"/>
                <w:color w:val="auto"/>
              </w:rPr>
            </w:pPr>
            <w:r>
              <w:rPr>
                <w:rFonts w:hAnsi="宋体"/>
                <w:color w:val="auto"/>
              </w:rPr>
              <w:t xml:space="preserve">3.9.6 </w:t>
            </w:r>
            <w:r>
              <w:rPr>
                <w:rFonts w:hint="eastAsia" w:hAnsi="宋体"/>
                <w:color w:val="auto"/>
              </w:rPr>
              <w:t>如果发生无法确定推荐中标候选人的其它意外情况，由评标委员会研究处理，评标委员会有权决定本次招标无效，有权建议招标人重新招标。</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ascii="宋体" w:hAnsi="宋体"/>
                <w:color w:val="auto"/>
                <w:sz w:val="21"/>
                <w:szCs w:val="21"/>
              </w:rPr>
              <w:t xml:space="preserve">3.9.7 </w:t>
            </w:r>
            <w:r>
              <w:rPr>
                <w:rFonts w:hint="eastAsia" w:ascii="宋体" w:hAnsi="宋体"/>
                <w:color w:val="auto"/>
                <w:sz w:val="21"/>
                <w:szCs w:val="21"/>
              </w:rPr>
              <w:t>如果推荐的中标候选人因公示被投诉并查证属实存在造假行为的，按否决其投标处理，且没收其投标保证金；</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ascii="宋体" w:hAnsi="宋体"/>
                <w:color w:val="auto"/>
                <w:sz w:val="21"/>
                <w:szCs w:val="21"/>
              </w:rPr>
              <w:t xml:space="preserve">3.9.8 </w:t>
            </w:r>
            <w:r>
              <w:rPr>
                <w:rFonts w:hint="eastAsia" w:ascii="宋体" w:hAnsi="宋体"/>
                <w:color w:val="auto"/>
                <w:sz w:val="21"/>
                <w:szCs w:val="21"/>
              </w:rPr>
              <w:t>如果开标后至中标通知书发出前，中标候选人因违法、违规行为或重大质量、安全责任事故被国家住建部、交通运输部、广东省交通运输厅通报批评而取消投标资格等情况之一的，或有因行贿犯罪而被人民法院判决、裁定生效的行为，或投标人拟入本项目的项目经理有因行贿犯罪而被判刑的行为，则取消其中标资格，按否决其投标处理；</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ascii="宋体" w:hAnsi="宋体"/>
                <w:color w:val="auto"/>
                <w:sz w:val="21"/>
                <w:szCs w:val="21"/>
              </w:rPr>
              <w:t>3.9.9</w:t>
            </w:r>
            <w:r>
              <w:rPr>
                <w:rFonts w:hint="eastAsia" w:ascii="宋体" w:hAnsi="宋体"/>
                <w:color w:val="auto"/>
                <w:sz w:val="21"/>
                <w:szCs w:val="21"/>
              </w:rPr>
              <w:t>本招标文件规定的否决投标条款包含在以下条款：</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）招标公告第</w:t>
            </w:r>
            <w:r>
              <w:rPr>
                <w:rFonts w:ascii="宋体" w:hAnsi="宋体"/>
                <w:color w:val="auto"/>
                <w:sz w:val="21"/>
                <w:szCs w:val="21"/>
              </w:rPr>
              <w:t>3</w:t>
            </w:r>
            <w:r>
              <w:rPr>
                <w:rFonts w:hint="eastAsia" w:ascii="宋体" w:hAnsi="宋体"/>
                <w:color w:val="auto"/>
                <w:sz w:val="21"/>
                <w:szCs w:val="21"/>
              </w:rPr>
              <w:t>点投标人资格要求；</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）投标人须知</w:t>
            </w:r>
            <w:r>
              <w:rPr>
                <w:rFonts w:ascii="宋体" w:hAnsi="宋体"/>
                <w:color w:val="auto"/>
                <w:sz w:val="21"/>
                <w:szCs w:val="21"/>
              </w:rPr>
              <w:t>1.4.3</w:t>
            </w:r>
            <w:r>
              <w:rPr>
                <w:rFonts w:hint="eastAsia" w:ascii="宋体" w:hAnsi="宋体"/>
                <w:color w:val="auto"/>
                <w:sz w:val="21"/>
                <w:szCs w:val="21"/>
              </w:rPr>
              <w:t>款、</w:t>
            </w:r>
            <w:r>
              <w:rPr>
                <w:rFonts w:ascii="宋体" w:hAnsi="宋体"/>
                <w:color w:val="auto"/>
                <w:sz w:val="21"/>
                <w:szCs w:val="21"/>
              </w:rPr>
              <w:t>1.4.4</w:t>
            </w:r>
            <w:r>
              <w:rPr>
                <w:rFonts w:hint="eastAsia" w:ascii="宋体" w:hAnsi="宋体"/>
                <w:color w:val="auto"/>
                <w:sz w:val="21"/>
                <w:szCs w:val="21"/>
              </w:rPr>
              <w:t>款、</w:t>
            </w:r>
            <w:r>
              <w:rPr>
                <w:rFonts w:ascii="宋体" w:hAnsi="宋体"/>
                <w:color w:val="auto"/>
                <w:sz w:val="21"/>
                <w:szCs w:val="21"/>
              </w:rPr>
              <w:t>1.4.5</w:t>
            </w:r>
            <w:r>
              <w:rPr>
                <w:rFonts w:hint="eastAsia" w:ascii="宋体" w:hAnsi="宋体"/>
                <w:color w:val="auto"/>
                <w:sz w:val="21"/>
                <w:szCs w:val="21"/>
              </w:rPr>
              <w:t>款、</w:t>
            </w:r>
            <w:r>
              <w:rPr>
                <w:rFonts w:ascii="宋体" w:hAnsi="宋体"/>
                <w:color w:val="auto"/>
                <w:sz w:val="21"/>
                <w:szCs w:val="21"/>
              </w:rPr>
              <w:t>1.12</w:t>
            </w:r>
            <w:r>
              <w:rPr>
                <w:rFonts w:hint="eastAsia" w:ascii="宋体" w:hAnsi="宋体"/>
                <w:color w:val="auto"/>
                <w:sz w:val="21"/>
                <w:szCs w:val="21"/>
              </w:rPr>
              <w:t>款、</w:t>
            </w:r>
            <w:r>
              <w:rPr>
                <w:rFonts w:ascii="宋体" w:hAnsi="宋体"/>
                <w:color w:val="auto"/>
                <w:sz w:val="21"/>
                <w:szCs w:val="21"/>
              </w:rPr>
              <w:t>3.2</w:t>
            </w:r>
            <w:r>
              <w:rPr>
                <w:rFonts w:hint="eastAsia" w:ascii="宋体" w:hAnsi="宋体"/>
                <w:color w:val="auto"/>
                <w:sz w:val="21"/>
                <w:szCs w:val="21"/>
              </w:rPr>
              <w:t>款、</w:t>
            </w:r>
            <w:r>
              <w:rPr>
                <w:rFonts w:ascii="宋体" w:hAnsi="宋体"/>
                <w:color w:val="auto"/>
                <w:sz w:val="21"/>
                <w:szCs w:val="21"/>
              </w:rPr>
              <w:t>3.4</w:t>
            </w:r>
            <w:r>
              <w:rPr>
                <w:rFonts w:hint="eastAsia" w:ascii="宋体" w:hAnsi="宋体"/>
                <w:color w:val="auto"/>
                <w:sz w:val="21"/>
                <w:szCs w:val="21"/>
              </w:rPr>
              <w:t>款、</w:t>
            </w:r>
            <w:r>
              <w:rPr>
                <w:rFonts w:ascii="宋体" w:hAnsi="宋体"/>
                <w:color w:val="auto"/>
                <w:sz w:val="21"/>
                <w:szCs w:val="21"/>
              </w:rPr>
              <w:t>3.5</w:t>
            </w:r>
            <w:r>
              <w:rPr>
                <w:rFonts w:hint="eastAsia" w:ascii="宋体" w:hAnsi="宋体"/>
                <w:color w:val="auto"/>
                <w:sz w:val="21"/>
                <w:szCs w:val="21"/>
              </w:rPr>
              <w:t>款、</w:t>
            </w:r>
            <w:r>
              <w:rPr>
                <w:rFonts w:ascii="宋体" w:hAnsi="宋体"/>
                <w:color w:val="auto"/>
                <w:sz w:val="21"/>
                <w:szCs w:val="21"/>
              </w:rPr>
              <w:t>3.6</w:t>
            </w:r>
            <w:r>
              <w:rPr>
                <w:rFonts w:hint="eastAsia" w:ascii="宋体" w:hAnsi="宋体"/>
                <w:color w:val="auto"/>
                <w:sz w:val="21"/>
                <w:szCs w:val="21"/>
              </w:rPr>
              <w:t>款、</w:t>
            </w:r>
            <w:r>
              <w:rPr>
                <w:rFonts w:ascii="宋体" w:hAnsi="宋体"/>
                <w:color w:val="auto"/>
                <w:sz w:val="21"/>
                <w:szCs w:val="21"/>
              </w:rPr>
              <w:t>10.4</w:t>
            </w:r>
            <w:r>
              <w:rPr>
                <w:rFonts w:hint="eastAsia" w:ascii="宋体" w:hAnsi="宋体"/>
                <w:color w:val="auto"/>
                <w:sz w:val="21"/>
                <w:szCs w:val="21"/>
              </w:rPr>
              <w:t>款、</w:t>
            </w:r>
            <w:r>
              <w:rPr>
                <w:rFonts w:ascii="宋体" w:hAnsi="宋体"/>
                <w:color w:val="auto"/>
                <w:sz w:val="21"/>
                <w:szCs w:val="21"/>
              </w:rPr>
              <w:t>10.6</w:t>
            </w:r>
            <w:r>
              <w:rPr>
                <w:rFonts w:hint="eastAsia" w:ascii="宋体" w:hAnsi="宋体"/>
                <w:color w:val="auto"/>
                <w:sz w:val="21"/>
                <w:szCs w:val="21"/>
              </w:rPr>
              <w:t>款、</w:t>
            </w:r>
            <w:r>
              <w:rPr>
                <w:rFonts w:ascii="宋体" w:hAnsi="宋体"/>
                <w:color w:val="auto"/>
                <w:sz w:val="21"/>
                <w:szCs w:val="21"/>
              </w:rPr>
              <w:t>10.7</w:t>
            </w:r>
            <w:r>
              <w:rPr>
                <w:rFonts w:hint="eastAsia" w:ascii="宋体" w:hAnsi="宋体"/>
                <w:color w:val="auto"/>
                <w:sz w:val="21"/>
                <w:szCs w:val="21"/>
              </w:rPr>
              <w:t>款；</w:t>
            </w:r>
          </w:p>
          <w:p>
            <w:pPr>
              <w:keepNext w:val="0"/>
              <w:keepLines w:val="0"/>
              <w:pageBreakBefore w:val="0"/>
              <w:widowControl w:val="0"/>
              <w:kinsoku/>
              <w:overflowPunct/>
              <w:bidi w:val="0"/>
              <w:spacing w:line="240" w:lineRule="auto"/>
              <w:ind w:firstLine="420" w:firstLineChars="200"/>
              <w:rPr>
                <w:rFonts w:asci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）本评标办法否决条款。</w:t>
            </w:r>
          </w:p>
          <w:p>
            <w:pPr>
              <w:keepNext w:val="0"/>
              <w:keepLines w:val="0"/>
              <w:pageBreakBefore w:val="0"/>
              <w:widowControl w:val="0"/>
              <w:kinsoku/>
              <w:overflowPunct/>
              <w:topLinePunct/>
              <w:bidi w:val="0"/>
              <w:spacing w:line="240" w:lineRule="auto"/>
              <w:ind w:firstLine="420" w:firstLineChars="200"/>
              <w:rPr>
                <w:rFonts w:ascii="宋体" w:hAnsi="宋体"/>
                <w:color w:val="auto"/>
                <w:sz w:val="21"/>
                <w:szCs w:val="21"/>
              </w:rPr>
            </w:pPr>
            <w:r>
              <w:rPr>
                <w:rFonts w:hint="eastAsia" w:ascii="宋体" w:hAnsi="宋体"/>
                <w:color w:val="auto"/>
                <w:sz w:val="21"/>
                <w:szCs w:val="21"/>
              </w:rPr>
              <w:t>发生以上情况时，招标人按推荐中标候选人排名顺序依次确定中标人，或重新组织招标。</w:t>
            </w:r>
          </w:p>
        </w:tc>
      </w:tr>
    </w:tbl>
    <w:p>
      <w:pPr>
        <w:rPr>
          <w:rFonts w:ascii="宋体"/>
          <w:color w:val="auto"/>
          <w:kern w:val="0"/>
          <w:sz w:val="34"/>
          <w:szCs w:val="20"/>
        </w:rPr>
      </w:pPr>
    </w:p>
    <w:p>
      <w:pPr>
        <w:rPr>
          <w:rFonts w:ascii="宋体"/>
          <w:color w:val="auto"/>
          <w:kern w:val="0"/>
          <w:sz w:val="34"/>
          <w:szCs w:val="20"/>
        </w:rPr>
      </w:pPr>
    </w:p>
    <w:p>
      <w:pPr>
        <w:rPr>
          <w:rFonts w:hint="eastAsia" w:ascii="宋体"/>
          <w:color w:val="auto"/>
          <w:kern w:val="0"/>
          <w:sz w:val="34"/>
          <w:szCs w:val="20"/>
        </w:rPr>
      </w:pPr>
    </w:p>
    <w:bookmarkEnd w:id="29"/>
    <w:bookmarkEnd w:id="30"/>
    <w:bookmarkEnd w:id="31"/>
    <w:bookmarkEnd w:id="32"/>
    <w:bookmarkEnd w:id="33"/>
    <w:bookmarkEnd w:id="34"/>
    <w:bookmarkEnd w:id="35"/>
    <w:p>
      <w:pPr>
        <w:rPr>
          <w:rFonts w:hint="eastAsia" w:ascii="宋体"/>
          <w:color w:val="auto"/>
          <w:kern w:val="0"/>
          <w:sz w:val="34"/>
          <w:szCs w:val="20"/>
        </w:rPr>
      </w:pPr>
    </w:p>
    <w:p>
      <w:pPr>
        <w:rPr>
          <w:rFonts w:hint="eastAsia" w:ascii="宋体"/>
          <w:color w:val="auto"/>
          <w:kern w:val="0"/>
          <w:sz w:val="34"/>
          <w:szCs w:val="20"/>
        </w:rPr>
      </w:pPr>
    </w:p>
    <w:p>
      <w:pPr>
        <w:rPr>
          <w:rFonts w:hint="eastAsia" w:ascii="宋体"/>
          <w:color w:val="auto"/>
          <w:kern w:val="0"/>
          <w:sz w:val="34"/>
          <w:szCs w:val="20"/>
        </w:rPr>
      </w:pPr>
    </w:p>
    <w:p>
      <w:pPr>
        <w:rPr>
          <w:rFonts w:hint="eastAsia" w:ascii="宋体"/>
          <w:color w:val="auto"/>
          <w:kern w:val="0"/>
          <w:sz w:val="34"/>
          <w:szCs w:val="20"/>
        </w:rPr>
      </w:pPr>
    </w:p>
    <w:p>
      <w:pPr>
        <w:numPr>
          <w:ilvl w:val="0"/>
          <w:numId w:val="1"/>
        </w:numPr>
        <w:wordWrap w:val="0"/>
        <w:topLinePunct/>
        <w:spacing w:line="360" w:lineRule="auto"/>
        <w:rPr>
          <w:rFonts w:hint="eastAsia" w:ascii="宋体" w:hAnsi="宋体" w:eastAsia="宋体" w:cs="宋体"/>
          <w:b/>
          <w:bCs/>
          <w:color w:val="auto"/>
          <w:kern w:val="2"/>
          <w:sz w:val="21"/>
          <w:szCs w:val="21"/>
        </w:rPr>
      </w:pPr>
      <w:r>
        <w:rPr>
          <w:rFonts w:hint="eastAsia" w:ascii="微软雅黑" w:hAnsi="微软雅黑" w:eastAsia="微软雅黑" w:cs="MingLiU_HKSCS"/>
          <w:color w:val="auto"/>
          <w:sz w:val="32"/>
          <w:szCs w:val="32"/>
        </w:rPr>
        <w:t>评标办法正文详见交通运输部《公路工程标准施工招标文件（2018年版）》</w:t>
      </w:r>
      <w:r>
        <w:rPr>
          <w:rFonts w:hint="eastAsia" w:ascii="宋体" w:hAnsi="宋体" w:eastAsia="宋体" w:cs="宋体"/>
          <w:b/>
          <w:bCs/>
          <w:color w:val="auto"/>
          <w:kern w:val="2"/>
          <w:sz w:val="21"/>
          <w:szCs w:val="21"/>
        </w:rPr>
        <w:br w:type="page"/>
      </w:r>
      <w:r>
        <w:rPr>
          <w:rFonts w:hint="eastAsia" w:ascii="宋体" w:hAnsi="宋体" w:eastAsia="宋体" w:cs="宋体"/>
          <w:b/>
          <w:bCs/>
          <w:color w:val="auto"/>
          <w:kern w:val="2"/>
          <w:sz w:val="21"/>
          <w:szCs w:val="21"/>
        </w:rPr>
        <w:t>附件4：招标文件发放登记表</w:t>
      </w:r>
    </w:p>
    <w:tbl>
      <w:tblPr>
        <w:tblStyle w:val="11"/>
        <w:tblW w:w="5000" w:type="pct"/>
        <w:jc w:val="center"/>
        <w:tblLayout w:type="autofit"/>
        <w:tblCellMar>
          <w:top w:w="0" w:type="dxa"/>
          <w:left w:w="108" w:type="dxa"/>
          <w:bottom w:w="0" w:type="dxa"/>
          <w:right w:w="108" w:type="dxa"/>
        </w:tblCellMar>
      </w:tblPr>
      <w:tblGrid>
        <w:gridCol w:w="4473"/>
        <w:gridCol w:w="2933"/>
        <w:gridCol w:w="1116"/>
      </w:tblGrid>
      <w:tr>
        <w:tblPrEx>
          <w:tblCellMar>
            <w:top w:w="0" w:type="dxa"/>
            <w:left w:w="108" w:type="dxa"/>
            <w:bottom w:w="0" w:type="dxa"/>
            <w:right w:w="108" w:type="dxa"/>
          </w:tblCellMar>
        </w:tblPrEx>
        <w:trPr>
          <w:trHeight w:val="20" w:hRule="atLeast"/>
          <w:jc w:val="center"/>
        </w:trPr>
        <w:tc>
          <w:tcPr>
            <w:tcW w:w="8748" w:type="dxa"/>
            <w:gridSpan w:val="3"/>
            <w:tcBorders>
              <w:top w:val="nil"/>
              <w:left w:val="nil"/>
              <w:bottom w:val="nil"/>
              <w:right w:val="nil"/>
            </w:tcBorders>
            <w:noWrap/>
            <w:vAlign w:val="center"/>
          </w:tcPr>
          <w:p>
            <w:pPr>
              <w:widowControl/>
              <w:jc w:val="center"/>
              <w:rPr>
                <w:rFonts w:ascii="黑体" w:hAnsi="黑体" w:eastAsia="黑体"/>
                <w:b/>
                <w:bCs/>
                <w:color w:val="auto"/>
                <w:sz w:val="36"/>
                <w:szCs w:val="36"/>
              </w:rPr>
            </w:pPr>
            <w:r>
              <w:rPr>
                <w:rFonts w:hint="eastAsia" w:ascii="黑体" w:hAnsi="黑体" w:eastAsia="黑体" w:cs="黑体"/>
                <w:b/>
                <w:bCs/>
                <w:color w:val="auto"/>
                <w:sz w:val="36"/>
                <w:szCs w:val="36"/>
              </w:rPr>
              <w:t>招标文件发放登记表</w:t>
            </w:r>
          </w:p>
        </w:tc>
      </w:tr>
      <w:tr>
        <w:tblPrEx>
          <w:tblCellMar>
            <w:top w:w="0" w:type="dxa"/>
            <w:left w:w="108" w:type="dxa"/>
            <w:bottom w:w="0" w:type="dxa"/>
            <w:right w:w="108" w:type="dxa"/>
          </w:tblCellMar>
        </w:tblPrEx>
        <w:trPr>
          <w:trHeight w:val="300" w:hRule="atLeast"/>
          <w:jc w:val="center"/>
        </w:trPr>
        <w:tc>
          <w:tcPr>
            <w:tcW w:w="8748" w:type="dxa"/>
            <w:gridSpan w:val="3"/>
            <w:tcBorders>
              <w:top w:val="nil"/>
              <w:left w:val="nil"/>
              <w:bottom w:val="nil"/>
              <w:right w:val="nil"/>
            </w:tcBorders>
            <w:vAlign w:val="center"/>
          </w:tcPr>
          <w:p>
            <w:pPr>
              <w:widowControl/>
              <w:rPr>
                <w:rFonts w:ascii="宋体"/>
                <w:color w:val="auto"/>
              </w:rPr>
            </w:pPr>
            <w:r>
              <w:rPr>
                <w:rFonts w:hint="eastAsia" w:ascii="宋体" w:hAnsi="宋体" w:cs="宋体"/>
                <w:color w:val="auto"/>
              </w:rPr>
              <w:t>招标项目名称：</w:t>
            </w:r>
          </w:p>
        </w:tc>
      </w:tr>
      <w:tr>
        <w:tblPrEx>
          <w:tblCellMar>
            <w:top w:w="0" w:type="dxa"/>
            <w:left w:w="108" w:type="dxa"/>
            <w:bottom w:w="0" w:type="dxa"/>
            <w:right w:w="108" w:type="dxa"/>
          </w:tblCellMar>
        </w:tblPrEx>
        <w:trPr>
          <w:trHeight w:val="319" w:hRule="atLeast"/>
          <w:jc w:val="center"/>
        </w:trPr>
        <w:tc>
          <w:tcPr>
            <w:tcW w:w="7606" w:type="dxa"/>
            <w:gridSpan w:val="2"/>
            <w:tcBorders>
              <w:top w:val="nil"/>
              <w:left w:val="nil"/>
              <w:bottom w:val="single" w:color="auto" w:sz="8" w:space="0"/>
              <w:right w:val="nil"/>
            </w:tcBorders>
            <w:noWrap/>
            <w:vAlign w:val="center"/>
          </w:tcPr>
          <w:p>
            <w:pPr>
              <w:widowControl/>
              <w:rPr>
                <w:rFonts w:ascii="宋体"/>
                <w:color w:val="auto"/>
              </w:rPr>
            </w:pPr>
            <w:r>
              <w:rPr>
                <w:rFonts w:hint="eastAsia" w:ascii="宋体" w:hAnsi="宋体" w:cs="宋体"/>
                <w:color w:val="auto"/>
              </w:rPr>
              <w:t>招标项目编号：</w:t>
            </w:r>
          </w:p>
        </w:tc>
        <w:tc>
          <w:tcPr>
            <w:tcW w:w="1142" w:type="dxa"/>
            <w:tcBorders>
              <w:top w:val="nil"/>
              <w:left w:val="nil"/>
              <w:bottom w:val="nil"/>
              <w:right w:val="nil"/>
            </w:tcBorders>
            <w:noWrap/>
            <w:vAlign w:val="center"/>
          </w:tcPr>
          <w:p>
            <w:pPr>
              <w:widowControl/>
              <w:rPr>
                <w:rFonts w:ascii="宋体"/>
                <w:color w:val="auto"/>
              </w:rPr>
            </w:pP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投标人名称（加盖单位公章）</w:t>
            </w:r>
          </w:p>
        </w:tc>
        <w:tc>
          <w:tcPr>
            <w:tcW w:w="4153" w:type="dxa"/>
            <w:gridSpan w:val="2"/>
            <w:tcBorders>
              <w:top w:val="single" w:color="auto" w:sz="8" w:space="0"/>
              <w:left w:val="nil"/>
              <w:bottom w:val="single" w:color="auto" w:sz="4" w:space="0"/>
              <w:right w:val="single" w:color="000000" w:sz="8" w:space="0"/>
            </w:tcBorders>
            <w:vAlign w:val="center"/>
          </w:tcPr>
          <w:p>
            <w:pPr>
              <w:widowControl/>
              <w:jc w:val="center"/>
              <w:rPr>
                <w:rFonts w:ascii="宋体"/>
                <w:b/>
                <w:bCs/>
                <w:color w:val="auto"/>
              </w:rPr>
            </w:pPr>
            <w:r>
              <w:rPr>
                <w:rFonts w:hint="eastAsia" w:ascii="宋体" w:hAnsi="宋体" w:cs="宋体"/>
                <w:b/>
                <w:bCs/>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统一社会信用代码</w:t>
            </w:r>
          </w:p>
        </w:tc>
        <w:tc>
          <w:tcPr>
            <w:tcW w:w="4153" w:type="dxa"/>
            <w:gridSpan w:val="2"/>
            <w:tcBorders>
              <w:top w:val="nil"/>
              <w:left w:val="nil"/>
              <w:bottom w:val="single" w:color="auto" w:sz="4" w:space="0"/>
              <w:right w:val="single" w:color="000000" w:sz="8" w:space="0"/>
            </w:tcBorders>
            <w:vAlign w:val="center"/>
          </w:tcPr>
          <w:p>
            <w:pPr>
              <w:widowControl/>
              <w:jc w:val="center"/>
              <w:rPr>
                <w:rFonts w:ascii="宋体"/>
                <w:b/>
                <w:bCs/>
                <w:color w:val="auto"/>
              </w:rPr>
            </w:pPr>
            <w:r>
              <w:rPr>
                <w:rFonts w:hint="eastAsia" w:ascii="宋体" w:hAnsi="宋体" w:cs="宋体"/>
                <w:b/>
                <w:bCs/>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企业编号</w:t>
            </w:r>
          </w:p>
        </w:tc>
        <w:tc>
          <w:tcPr>
            <w:tcW w:w="4153"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联系人</w:t>
            </w:r>
          </w:p>
        </w:tc>
        <w:tc>
          <w:tcPr>
            <w:tcW w:w="4153"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联系电话（手机）</w:t>
            </w:r>
          </w:p>
        </w:tc>
        <w:tc>
          <w:tcPr>
            <w:tcW w:w="4153"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传真</w:t>
            </w:r>
          </w:p>
        </w:tc>
        <w:tc>
          <w:tcPr>
            <w:tcW w:w="4153"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投标人地址</w:t>
            </w:r>
          </w:p>
        </w:tc>
        <w:tc>
          <w:tcPr>
            <w:tcW w:w="3011" w:type="dxa"/>
            <w:tcBorders>
              <w:top w:val="nil"/>
              <w:left w:val="nil"/>
              <w:bottom w:val="single" w:color="auto" w:sz="4" w:space="0"/>
              <w:right w:val="nil"/>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c>
          <w:tcPr>
            <w:tcW w:w="1142"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电子邮箱</w:t>
            </w:r>
          </w:p>
        </w:tc>
        <w:tc>
          <w:tcPr>
            <w:tcW w:w="4153" w:type="dxa"/>
            <w:gridSpan w:val="2"/>
            <w:tcBorders>
              <w:top w:val="single" w:color="auto" w:sz="4" w:space="0"/>
              <w:left w:val="nil"/>
              <w:bottom w:val="single" w:color="auto" w:sz="4"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single" w:color="auto" w:sz="4"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登记时间</w:t>
            </w:r>
          </w:p>
        </w:tc>
        <w:tc>
          <w:tcPr>
            <w:tcW w:w="4153" w:type="dxa"/>
            <w:gridSpan w:val="2"/>
            <w:tcBorders>
              <w:top w:val="single" w:color="auto" w:sz="4" w:space="0"/>
              <w:left w:val="nil"/>
              <w:bottom w:val="single" w:color="auto" w:sz="4" w:space="0"/>
              <w:right w:val="single" w:color="000000" w:sz="8" w:space="0"/>
            </w:tcBorders>
            <w:vAlign w:val="bottom"/>
          </w:tcPr>
          <w:p>
            <w:pPr>
              <w:widowControl/>
              <w:rPr>
                <w:rFonts w:ascii="宋体"/>
                <w:color w:val="auto"/>
                <w:u w:val="single"/>
              </w:rPr>
            </w:pPr>
            <w:r>
              <w:rPr>
                <w:rFonts w:ascii="宋体" w:hAnsi="宋体" w:cs="宋体"/>
                <w:color w:val="auto"/>
                <w:u w:val="single"/>
              </w:rPr>
              <w:t xml:space="preserve">       </w:t>
            </w:r>
            <w:r>
              <w:rPr>
                <w:rFonts w:hint="eastAsia" w:ascii="宋体" w:hAnsi="宋体" w:cs="宋体"/>
                <w:color w:val="auto"/>
              </w:rPr>
              <w:t>年</w:t>
            </w:r>
            <w:r>
              <w:rPr>
                <w:rFonts w:ascii="Times New Roman" w:hAnsi="Times New Roman" w:cs="Times New Roman"/>
                <w:color w:val="auto"/>
                <w:u w:val="single"/>
              </w:rPr>
              <w:t xml:space="preserve">   </w:t>
            </w:r>
            <w:r>
              <w:rPr>
                <w:rFonts w:hint="eastAsia" w:ascii="宋体" w:hAnsi="宋体" w:cs="宋体"/>
                <w:color w:val="auto"/>
              </w:rPr>
              <w:t>月</w:t>
            </w:r>
            <w:r>
              <w:rPr>
                <w:rFonts w:ascii="Times New Roman" w:hAnsi="Times New Roman" w:cs="Times New Roman"/>
                <w:color w:val="auto"/>
                <w:u w:val="single"/>
              </w:rPr>
              <w:t xml:space="preserve">   </w:t>
            </w:r>
            <w:r>
              <w:rPr>
                <w:rFonts w:hint="eastAsia" w:ascii="宋体" w:hAnsi="宋体" w:cs="宋体"/>
                <w:color w:val="auto"/>
              </w:rPr>
              <w:t>日</w:t>
            </w:r>
            <w:r>
              <w:rPr>
                <w:rFonts w:ascii="Times New Roman" w:hAnsi="Times New Roman" w:cs="Times New Roman"/>
                <w:color w:val="auto"/>
                <w:u w:val="single"/>
              </w:rPr>
              <w:t xml:space="preserve">   </w:t>
            </w:r>
            <w:r>
              <w:rPr>
                <w:rFonts w:hint="eastAsia" w:ascii="宋体" w:hAnsi="宋体" w:cs="宋体"/>
                <w:color w:val="auto"/>
              </w:rPr>
              <w:t>时</w:t>
            </w:r>
            <w:r>
              <w:rPr>
                <w:rFonts w:ascii="Times New Roman" w:hAnsi="Times New Roman" w:cs="Times New Roman"/>
                <w:color w:val="auto"/>
                <w:u w:val="single"/>
              </w:rPr>
              <w:t xml:space="preserve">    </w:t>
            </w:r>
            <w:r>
              <w:rPr>
                <w:rFonts w:hint="eastAsia" w:ascii="宋体" w:hAnsi="宋体" w:cs="宋体"/>
                <w:color w:val="auto"/>
              </w:rPr>
              <w:t>分</w:t>
            </w:r>
          </w:p>
        </w:tc>
      </w:tr>
      <w:tr>
        <w:tblPrEx>
          <w:tblCellMar>
            <w:top w:w="0" w:type="dxa"/>
            <w:left w:w="108" w:type="dxa"/>
            <w:bottom w:w="0" w:type="dxa"/>
            <w:right w:w="108" w:type="dxa"/>
          </w:tblCellMar>
        </w:tblPrEx>
        <w:trPr>
          <w:trHeight w:val="851" w:hRule="atLeast"/>
          <w:jc w:val="center"/>
        </w:trPr>
        <w:tc>
          <w:tcPr>
            <w:tcW w:w="4595" w:type="dxa"/>
            <w:tcBorders>
              <w:top w:val="nil"/>
              <w:left w:val="single" w:color="auto" w:sz="8" w:space="0"/>
              <w:bottom w:val="nil"/>
              <w:right w:val="single" w:color="auto" w:sz="4" w:space="0"/>
            </w:tcBorders>
            <w:vAlign w:val="center"/>
          </w:tcPr>
          <w:p>
            <w:pPr>
              <w:widowControl/>
              <w:jc w:val="center"/>
              <w:rPr>
                <w:rFonts w:ascii="宋体"/>
                <w:b/>
                <w:bCs/>
                <w:color w:val="auto"/>
              </w:rPr>
            </w:pPr>
            <w:r>
              <w:rPr>
                <w:rFonts w:hint="eastAsia" w:ascii="宋体" w:hAnsi="宋体" w:cs="宋体"/>
                <w:b/>
                <w:bCs/>
                <w:color w:val="auto"/>
              </w:rPr>
              <w:t>经办人签名</w:t>
            </w:r>
          </w:p>
        </w:tc>
        <w:tc>
          <w:tcPr>
            <w:tcW w:w="4153" w:type="dxa"/>
            <w:gridSpan w:val="2"/>
            <w:tcBorders>
              <w:top w:val="single" w:color="auto" w:sz="4" w:space="0"/>
              <w:left w:val="nil"/>
              <w:bottom w:val="single" w:color="auto" w:sz="4" w:space="0"/>
              <w:right w:val="single" w:color="000000" w:sz="8" w:space="0"/>
            </w:tcBorders>
            <w:vAlign w:val="bottom"/>
          </w:tcPr>
          <w:p>
            <w:pPr>
              <w:widowControl/>
              <w:jc w:val="center"/>
              <w:rPr>
                <w:rFonts w:ascii="宋体"/>
                <w:color w:val="auto"/>
                <w:u w:val="single"/>
              </w:rPr>
            </w:pPr>
          </w:p>
        </w:tc>
      </w:tr>
      <w:tr>
        <w:tblPrEx>
          <w:tblCellMar>
            <w:top w:w="0" w:type="dxa"/>
            <w:left w:w="108" w:type="dxa"/>
            <w:bottom w:w="0" w:type="dxa"/>
            <w:right w:w="108" w:type="dxa"/>
          </w:tblCellMar>
        </w:tblPrEx>
        <w:trPr>
          <w:trHeight w:val="851" w:hRule="atLeast"/>
          <w:jc w:val="center"/>
        </w:trPr>
        <w:tc>
          <w:tcPr>
            <w:tcW w:w="459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b/>
                <w:bCs/>
                <w:color w:val="auto"/>
              </w:rPr>
            </w:pPr>
            <w:r>
              <w:rPr>
                <w:rFonts w:hint="eastAsia" w:ascii="宋体" w:hAnsi="宋体" w:cs="宋体"/>
                <w:b/>
                <w:bCs/>
                <w:color w:val="auto"/>
              </w:rPr>
              <w:t>备注</w:t>
            </w:r>
          </w:p>
        </w:tc>
        <w:tc>
          <w:tcPr>
            <w:tcW w:w="4153" w:type="dxa"/>
            <w:gridSpan w:val="2"/>
            <w:tcBorders>
              <w:top w:val="single" w:color="auto" w:sz="4" w:space="0"/>
              <w:left w:val="nil"/>
              <w:bottom w:val="single" w:color="auto" w:sz="8" w:space="0"/>
              <w:right w:val="single" w:color="000000" w:sz="8" w:space="0"/>
            </w:tcBorders>
            <w:vAlign w:val="center"/>
          </w:tcPr>
          <w:p>
            <w:pPr>
              <w:widowControl/>
              <w:jc w:val="center"/>
              <w:rPr>
                <w:rFonts w:ascii="Times New Roman" w:hAnsi="Times New Roman" w:cs="Times New Roman"/>
                <w:color w:val="auto"/>
              </w:rPr>
            </w:pPr>
            <w:r>
              <w:rPr>
                <w:rFonts w:hint="eastAsia" w:ascii="Times New Roman" w:hAnsi="Times New Roman" w:cs="宋体"/>
                <w:color w:val="auto"/>
              </w:rPr>
              <w:t>　</w:t>
            </w:r>
          </w:p>
        </w:tc>
      </w:tr>
      <w:tr>
        <w:tblPrEx>
          <w:tblCellMar>
            <w:top w:w="0" w:type="dxa"/>
            <w:left w:w="108" w:type="dxa"/>
            <w:bottom w:w="0" w:type="dxa"/>
            <w:right w:w="108" w:type="dxa"/>
          </w:tblCellMar>
        </w:tblPrEx>
        <w:trPr>
          <w:trHeight w:val="851" w:hRule="atLeast"/>
          <w:jc w:val="center"/>
        </w:trPr>
        <w:tc>
          <w:tcPr>
            <w:tcW w:w="4595" w:type="dxa"/>
            <w:tcBorders>
              <w:top w:val="nil"/>
              <w:left w:val="nil"/>
              <w:bottom w:val="nil"/>
              <w:right w:val="nil"/>
            </w:tcBorders>
            <w:noWrap/>
            <w:vAlign w:val="center"/>
          </w:tcPr>
          <w:p>
            <w:pPr>
              <w:widowControl/>
              <w:rPr>
                <w:rFonts w:ascii="宋体"/>
                <w:color w:val="auto"/>
              </w:rPr>
            </w:pPr>
            <w:r>
              <w:rPr>
                <w:rFonts w:hint="eastAsia" w:ascii="宋体" w:hAnsi="宋体" w:cs="宋体"/>
                <w:color w:val="auto"/>
              </w:rPr>
              <w:t>招标代理代表：</w:t>
            </w:r>
          </w:p>
        </w:tc>
        <w:tc>
          <w:tcPr>
            <w:tcW w:w="4153" w:type="dxa"/>
            <w:gridSpan w:val="2"/>
            <w:tcBorders>
              <w:top w:val="nil"/>
              <w:left w:val="nil"/>
              <w:bottom w:val="nil"/>
              <w:right w:val="nil"/>
            </w:tcBorders>
            <w:noWrap/>
            <w:vAlign w:val="center"/>
          </w:tcPr>
          <w:p>
            <w:pPr>
              <w:widowControl/>
              <w:rPr>
                <w:rFonts w:ascii="宋体"/>
                <w:color w:val="auto"/>
              </w:rPr>
            </w:pPr>
          </w:p>
        </w:tc>
      </w:tr>
    </w:tbl>
    <w:p>
      <w:pPr>
        <w:numPr>
          <w:ilvl w:val="0"/>
          <w:numId w:val="1"/>
        </w:numPr>
        <w:wordWrap w:val="0"/>
        <w:topLinePunct/>
        <w:spacing w:line="360" w:lineRule="auto"/>
        <w:rPr>
          <w:rFonts w:ascii="宋体"/>
          <w:b/>
          <w:bCs/>
          <w:color w:val="auto"/>
          <w:kern w:val="2"/>
          <w:sz w:val="21"/>
          <w:szCs w:val="21"/>
        </w:rPr>
      </w:pPr>
      <w:r>
        <w:rPr>
          <w:rFonts w:hint="eastAsia" w:ascii="宋体" w:hAnsi="宋体" w:cs="宋体"/>
          <w:b/>
          <w:bCs/>
          <w:color w:val="auto"/>
          <w:kern w:val="2"/>
          <w:sz w:val="21"/>
          <w:szCs w:val="21"/>
        </w:rPr>
        <w:br w:type="page"/>
      </w:r>
      <w:r>
        <w:rPr>
          <w:rFonts w:hint="eastAsia" w:ascii="宋体" w:hAnsi="宋体" w:cs="宋体"/>
          <w:b/>
          <w:bCs/>
          <w:color w:val="auto"/>
          <w:kern w:val="2"/>
          <w:sz w:val="21"/>
          <w:szCs w:val="21"/>
        </w:rPr>
        <w:t>附件</w:t>
      </w:r>
      <w:r>
        <w:rPr>
          <w:rFonts w:hint="eastAsia" w:ascii="宋体" w:hAnsi="宋体" w:cs="宋体"/>
          <w:b/>
          <w:bCs/>
          <w:color w:val="auto"/>
          <w:kern w:val="2"/>
          <w:sz w:val="21"/>
          <w:szCs w:val="21"/>
          <w:lang w:val="en-US" w:eastAsia="zh-CN"/>
        </w:rPr>
        <w:t>5</w:t>
      </w:r>
      <w:r>
        <w:rPr>
          <w:rFonts w:hint="eastAsia" w:ascii="宋体" w:hAnsi="宋体" w:cs="宋体"/>
          <w:b/>
          <w:bCs/>
          <w:color w:val="auto"/>
          <w:kern w:val="2"/>
          <w:sz w:val="21"/>
          <w:szCs w:val="21"/>
        </w:rPr>
        <w:t>：招标文件支付二维码</w:t>
      </w:r>
    </w:p>
    <w:p>
      <w:pPr>
        <w:jc w:val="center"/>
        <w:rPr>
          <w:rFonts w:ascii="宋体"/>
          <w:b/>
          <w:bCs/>
          <w:color w:val="auto"/>
        </w:rPr>
      </w:pPr>
    </w:p>
    <w:p>
      <w:pPr>
        <w:jc w:val="center"/>
        <w:rPr>
          <w:rFonts w:ascii="宋体"/>
          <w:b/>
          <w:bCs/>
          <w:color w:val="auto"/>
        </w:rPr>
      </w:pPr>
      <w:r>
        <w:rPr>
          <w:rFonts w:hint="eastAsia" w:ascii="宋体" w:cs="宋体"/>
          <w:b/>
          <w:bCs/>
          <w:color w:val="auto"/>
        </w:rPr>
        <w:t>注意：投标人付款请备注（项目名称简称</w:t>
      </w:r>
      <w:r>
        <w:rPr>
          <w:rFonts w:ascii="宋体" w:cs="宋体"/>
          <w:b/>
          <w:bCs/>
          <w:color w:val="auto"/>
        </w:rPr>
        <w:t>+</w:t>
      </w:r>
      <w:r>
        <w:rPr>
          <w:rFonts w:hint="eastAsia" w:ascii="宋体" w:cs="宋体"/>
          <w:b/>
          <w:bCs/>
          <w:color w:val="auto"/>
        </w:rPr>
        <w:t>投标人简称）</w:t>
      </w:r>
    </w:p>
    <w:p>
      <w:pPr>
        <w:jc w:val="center"/>
        <w:rPr>
          <w:rFonts w:ascii="宋体"/>
          <w:color w:val="auto"/>
          <w:sz w:val="32"/>
          <w:szCs w:val="32"/>
        </w:rPr>
      </w:pPr>
      <w:r>
        <w:rPr>
          <w:color w:val="auto"/>
        </w:rPr>
        <w:pict>
          <v:shape id="_x0000_i1025" o:spt="75" type="#_x0000_t75" style="height:580.5pt;width:387pt;" filled="f" o:preferrelative="t" stroked="f" coordsize="21600,21600">
            <v:path/>
            <v:fill on="f" focussize="0,0"/>
            <v:stroke on="f" joinstyle="miter"/>
            <v:imagedata r:id="rId6" o:title=""/>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Sylfaen">
    <w:panose1 w:val="010A0502050306030303"/>
    <w:charset w:val="00"/>
    <w:family w:val="roman"/>
    <w:pitch w:val="default"/>
    <w:sig w:usb0="040006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方正书宋简体">
    <w:panose1 w:val="02010601030101010101"/>
    <w:charset w:val="86"/>
    <w:family w:val="script"/>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2B4A5"/>
    <w:multiLevelType w:val="singleLevel"/>
    <w:tmpl w:val="9892B4A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0Y2ExNjZmZWZhNGYyOTM5MjAzZWJlYjBhYjBjMzgifQ=="/>
  </w:docVars>
  <w:rsids>
    <w:rsidRoot w:val="00D34A40"/>
    <w:rsid w:val="000274E3"/>
    <w:rsid w:val="0003185E"/>
    <w:rsid w:val="00074F18"/>
    <w:rsid w:val="0009529B"/>
    <w:rsid w:val="000D3494"/>
    <w:rsid w:val="0012180F"/>
    <w:rsid w:val="00122319"/>
    <w:rsid w:val="0012274C"/>
    <w:rsid w:val="00126E43"/>
    <w:rsid w:val="0014428D"/>
    <w:rsid w:val="002107D9"/>
    <w:rsid w:val="00241FBA"/>
    <w:rsid w:val="002929D2"/>
    <w:rsid w:val="002F2C7D"/>
    <w:rsid w:val="003669CE"/>
    <w:rsid w:val="003C1004"/>
    <w:rsid w:val="00411319"/>
    <w:rsid w:val="00467EEB"/>
    <w:rsid w:val="0047310F"/>
    <w:rsid w:val="004A5E5C"/>
    <w:rsid w:val="004B7DC1"/>
    <w:rsid w:val="00511176"/>
    <w:rsid w:val="0054261A"/>
    <w:rsid w:val="005737E1"/>
    <w:rsid w:val="005A1E8F"/>
    <w:rsid w:val="005D1505"/>
    <w:rsid w:val="005E407B"/>
    <w:rsid w:val="006B4EEC"/>
    <w:rsid w:val="007C37F2"/>
    <w:rsid w:val="007C4B89"/>
    <w:rsid w:val="007F11BA"/>
    <w:rsid w:val="00815A88"/>
    <w:rsid w:val="0084722C"/>
    <w:rsid w:val="00914FB4"/>
    <w:rsid w:val="00926E63"/>
    <w:rsid w:val="00970B55"/>
    <w:rsid w:val="009A6FC6"/>
    <w:rsid w:val="00A328A6"/>
    <w:rsid w:val="00A65BE2"/>
    <w:rsid w:val="00AB2409"/>
    <w:rsid w:val="00B32C3A"/>
    <w:rsid w:val="00C31E9E"/>
    <w:rsid w:val="00C330BB"/>
    <w:rsid w:val="00C40722"/>
    <w:rsid w:val="00C55C38"/>
    <w:rsid w:val="00C57791"/>
    <w:rsid w:val="00CD327D"/>
    <w:rsid w:val="00D34A40"/>
    <w:rsid w:val="00DA2022"/>
    <w:rsid w:val="00DD2684"/>
    <w:rsid w:val="00E06574"/>
    <w:rsid w:val="00F61ED5"/>
    <w:rsid w:val="00F701BE"/>
    <w:rsid w:val="00F73175"/>
    <w:rsid w:val="00F838FE"/>
    <w:rsid w:val="00FD263F"/>
    <w:rsid w:val="00FD507F"/>
    <w:rsid w:val="00FE6ED8"/>
    <w:rsid w:val="13117AF8"/>
    <w:rsid w:val="26C457CC"/>
    <w:rsid w:val="353C16A8"/>
    <w:rsid w:val="36DE4A8C"/>
    <w:rsid w:val="3C8529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Calibri"/>
      <w:kern w:val="0"/>
      <w:sz w:val="24"/>
      <w:szCs w:val="24"/>
      <w:lang w:val="en-US" w:eastAsia="zh-CN" w:bidi="ar-SA"/>
    </w:rPr>
  </w:style>
  <w:style w:type="paragraph" w:styleId="4">
    <w:name w:val="heading 1"/>
    <w:basedOn w:val="1"/>
    <w:next w:val="1"/>
    <w:link w:val="45"/>
    <w:qFormat/>
    <w:locked/>
    <w:uiPriority w:val="99"/>
    <w:pPr>
      <w:keepNext/>
      <w:keepLines/>
      <w:spacing w:before="340" w:after="330" w:line="578" w:lineRule="auto"/>
      <w:outlineLvl w:val="0"/>
    </w:pPr>
    <w:rPr>
      <w:rFonts w:ascii="等线" w:hAnsi="等线" w:cs="等线"/>
      <w:b/>
      <w:bCs/>
      <w:kern w:val="44"/>
      <w:sz w:val="44"/>
      <w:szCs w:val="44"/>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5">
    <w:name w:val="Body Text Indent"/>
    <w:basedOn w:val="1"/>
    <w:link w:val="22"/>
    <w:uiPriority w:val="99"/>
    <w:pPr>
      <w:adjustRightInd/>
      <w:spacing w:after="120" w:line="240" w:lineRule="auto"/>
      <w:ind w:left="420" w:leftChars="200"/>
      <w:jc w:val="both"/>
      <w:textAlignment w:val="auto"/>
    </w:pPr>
    <w:rPr>
      <w:rFonts w:ascii="Times New Roman" w:hAnsi="Times New Roman" w:cs="Times New Roman"/>
      <w:kern w:val="2"/>
    </w:rPr>
  </w:style>
  <w:style w:type="paragraph" w:styleId="6">
    <w:name w:val="Plain Text"/>
    <w:basedOn w:val="1"/>
    <w:link w:val="41"/>
    <w:uiPriority w:val="99"/>
    <w:pPr>
      <w:adjustRightInd/>
      <w:spacing w:line="240" w:lineRule="auto"/>
      <w:jc w:val="both"/>
      <w:textAlignment w:val="auto"/>
    </w:pPr>
    <w:rPr>
      <w:rFonts w:ascii="宋体" w:hAnsi="Courier New" w:cs="宋体"/>
      <w:kern w:val="2"/>
      <w:sz w:val="21"/>
      <w:szCs w:val="21"/>
    </w:rPr>
  </w:style>
  <w:style w:type="paragraph" w:styleId="7">
    <w:name w:val="Body Text Indent 2"/>
    <w:basedOn w:val="1"/>
    <w:link w:val="19"/>
    <w:qFormat/>
    <w:uiPriority w:val="99"/>
    <w:pPr>
      <w:spacing w:line="500" w:lineRule="exact"/>
      <w:ind w:firstLine="540" w:firstLineChars="200"/>
    </w:pPr>
    <w:rPr>
      <w:rFonts w:ascii="宋体" w:hAnsi="宋体" w:cs="宋体"/>
      <w:sz w:val="27"/>
      <w:szCs w:val="27"/>
    </w:rPr>
  </w:style>
  <w:style w:type="paragraph" w:styleId="8">
    <w:name w:val="Balloon Text"/>
    <w:basedOn w:val="1"/>
    <w:link w:val="14"/>
    <w:semiHidden/>
    <w:qFormat/>
    <w:uiPriority w:val="99"/>
    <w:pPr>
      <w:adjustRightInd/>
      <w:spacing w:line="240" w:lineRule="auto"/>
      <w:jc w:val="both"/>
      <w:textAlignment w:val="auto"/>
    </w:pPr>
    <w:rPr>
      <w:rFonts w:ascii="Times New Roman" w:hAnsi="Times New Roman" w:cs="Times New Roman"/>
      <w:kern w:val="2"/>
      <w:sz w:val="18"/>
      <w:szCs w:val="18"/>
    </w:rPr>
  </w:style>
  <w:style w:type="paragraph" w:styleId="9">
    <w:name w:val="footer"/>
    <w:basedOn w:val="1"/>
    <w:link w:val="47"/>
    <w:qFormat/>
    <w:uiPriority w:val="99"/>
    <w:pPr>
      <w:tabs>
        <w:tab w:val="center" w:pos="4153"/>
        <w:tab w:val="right" w:pos="8306"/>
      </w:tabs>
      <w:snapToGrid w:val="0"/>
    </w:pPr>
    <w:rPr>
      <w:sz w:val="18"/>
      <w:szCs w:val="18"/>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Heading 1 Char"/>
    <w:basedOn w:val="12"/>
    <w:link w:val="4"/>
    <w:qFormat/>
    <w:locked/>
    <w:uiPriority w:val="99"/>
    <w:rPr>
      <w:rFonts w:ascii="Calibri" w:hAnsi="Calibri" w:eastAsia="宋体" w:cs="Calibri"/>
      <w:b/>
      <w:bCs/>
      <w:kern w:val="44"/>
      <w:sz w:val="44"/>
      <w:szCs w:val="44"/>
    </w:rPr>
  </w:style>
  <w:style w:type="character" w:customStyle="1" w:styleId="14">
    <w:name w:val="Balloon Text Char"/>
    <w:basedOn w:val="12"/>
    <w:link w:val="8"/>
    <w:semiHidden/>
    <w:qFormat/>
    <w:locked/>
    <w:uiPriority w:val="99"/>
    <w:rPr>
      <w:rFonts w:ascii="Calibri" w:hAnsi="Calibri" w:eastAsia="宋体" w:cs="Calibri"/>
      <w:kern w:val="0"/>
      <w:sz w:val="2"/>
      <w:szCs w:val="2"/>
    </w:rPr>
  </w:style>
  <w:style w:type="character" w:customStyle="1" w:styleId="15">
    <w:name w:val="Header Char"/>
    <w:basedOn w:val="12"/>
    <w:link w:val="10"/>
    <w:qFormat/>
    <w:locked/>
    <w:uiPriority w:val="99"/>
    <w:rPr>
      <w:sz w:val="18"/>
      <w:szCs w:val="18"/>
    </w:rPr>
  </w:style>
  <w:style w:type="character" w:customStyle="1" w:styleId="16">
    <w:name w:val="Footer Char"/>
    <w:basedOn w:val="12"/>
    <w:link w:val="9"/>
    <w:qFormat/>
    <w:locked/>
    <w:uiPriority w:val="99"/>
    <w:rPr>
      <w:sz w:val="18"/>
      <w:szCs w:val="18"/>
    </w:rPr>
  </w:style>
  <w:style w:type="paragraph" w:customStyle="1" w:styleId="17">
    <w:name w:val="_Style 55"/>
    <w:basedOn w:val="1"/>
    <w:qFormat/>
    <w:uiPriority w:val="99"/>
    <w:pPr>
      <w:adjustRightInd/>
      <w:spacing w:line="360" w:lineRule="auto"/>
      <w:ind w:firstLine="200" w:firstLineChars="200"/>
      <w:jc w:val="both"/>
      <w:textAlignment w:val="auto"/>
    </w:pPr>
  </w:style>
  <w:style w:type="character" w:customStyle="1" w:styleId="18">
    <w:name w:val="Body Text Indent 2 Char"/>
    <w:qFormat/>
    <w:locked/>
    <w:uiPriority w:val="99"/>
    <w:rPr>
      <w:rFonts w:ascii="宋体" w:hAnsi="宋体" w:eastAsia="宋体" w:cs="宋体"/>
      <w:sz w:val="27"/>
      <w:szCs w:val="27"/>
    </w:rPr>
  </w:style>
  <w:style w:type="character" w:customStyle="1" w:styleId="19">
    <w:name w:val="Body Text Indent 2 Char1"/>
    <w:basedOn w:val="12"/>
    <w:link w:val="7"/>
    <w:semiHidden/>
    <w:qFormat/>
    <w:locked/>
    <w:uiPriority w:val="99"/>
    <w:rPr>
      <w:rFonts w:ascii="Calibri" w:hAnsi="Calibri" w:eastAsia="宋体" w:cs="Calibri"/>
      <w:kern w:val="0"/>
      <w:sz w:val="24"/>
      <w:szCs w:val="24"/>
    </w:rPr>
  </w:style>
  <w:style w:type="character" w:customStyle="1" w:styleId="20">
    <w:name w:val="正文文本缩进 2 字符1"/>
    <w:basedOn w:val="12"/>
    <w:semiHidden/>
    <w:qFormat/>
    <w:uiPriority w:val="99"/>
    <w:rPr>
      <w:rFonts w:ascii="Calibri" w:hAnsi="Calibri" w:eastAsia="宋体" w:cs="Calibri"/>
      <w:kern w:val="0"/>
      <w:sz w:val="20"/>
      <w:szCs w:val="20"/>
    </w:rPr>
  </w:style>
  <w:style w:type="character" w:customStyle="1" w:styleId="21">
    <w:name w:val="正文文本 (2) + 间距 0 pt3"/>
    <w:qFormat/>
    <w:uiPriority w:val="99"/>
    <w:rPr>
      <w:rFonts w:ascii="MingLiU" w:eastAsia="MingLiU" w:cs="MingLiU"/>
      <w:spacing w:val="0"/>
      <w:sz w:val="22"/>
      <w:szCs w:val="22"/>
      <w:u w:val="none"/>
    </w:rPr>
  </w:style>
  <w:style w:type="character" w:customStyle="1" w:styleId="22">
    <w:name w:val="Body Text Indent Char"/>
    <w:basedOn w:val="12"/>
    <w:link w:val="5"/>
    <w:semiHidden/>
    <w:locked/>
    <w:uiPriority w:val="99"/>
    <w:rPr>
      <w:rFonts w:ascii="Calibri" w:hAnsi="Calibri" w:eastAsia="宋体" w:cs="Calibri"/>
      <w:kern w:val="0"/>
      <w:sz w:val="24"/>
      <w:szCs w:val="24"/>
    </w:rPr>
  </w:style>
  <w:style w:type="paragraph" w:customStyle="1" w:styleId="23">
    <w:name w:val="_Style 17"/>
    <w:basedOn w:val="1"/>
    <w:qFormat/>
    <w:uiPriority w:val="99"/>
    <w:pPr>
      <w:widowControl/>
      <w:adjustRightInd/>
      <w:spacing w:after="160" w:line="240" w:lineRule="exact"/>
      <w:textAlignment w:val="auto"/>
    </w:pPr>
    <w:rPr>
      <w:rFonts w:ascii="宋体" w:hAnsi="Times New Roman" w:cs="宋体"/>
      <w:sz w:val="34"/>
      <w:szCs w:val="34"/>
    </w:rPr>
  </w:style>
  <w:style w:type="character" w:customStyle="1" w:styleId="24">
    <w:name w:val="小四附表内容 Char"/>
    <w:link w:val="25"/>
    <w:locked/>
    <w:uiPriority w:val="99"/>
    <w:rPr>
      <w:rFonts w:ascii="宋体" w:hAnsi="宋体" w:eastAsia="宋体" w:cs="宋体"/>
      <w:kern w:val="2"/>
      <w:sz w:val="24"/>
      <w:szCs w:val="24"/>
      <w:lang w:val="en-US" w:eastAsia="zh-CN"/>
    </w:rPr>
  </w:style>
  <w:style w:type="paragraph" w:customStyle="1" w:styleId="25">
    <w:name w:val="小四附表内容"/>
    <w:basedOn w:val="26"/>
    <w:link w:val="24"/>
    <w:qFormat/>
    <w:uiPriority w:val="99"/>
    <w:pPr>
      <w:adjustRightInd/>
      <w:spacing w:line="400" w:lineRule="exact"/>
      <w:ind w:left="136" w:leftChars="65" w:right="55" w:rightChars="26" w:firstLine="480" w:firstLineChars="200"/>
      <w:jc w:val="both"/>
      <w:textAlignment w:val="auto"/>
    </w:pPr>
    <w:rPr>
      <w:rFonts w:ascii="宋体" w:hAnsi="宋体" w:cs="宋体"/>
      <w:kern w:val="2"/>
    </w:rPr>
  </w:style>
  <w:style w:type="paragraph" w:customStyle="1" w:styleId="26">
    <w:name w:val="正文1"/>
    <w:basedOn w:val="1"/>
    <w:uiPriority w:val="99"/>
    <w:pPr>
      <w:spacing w:line="400" w:lineRule="exact"/>
      <w:ind w:firstLine="480" w:firstLineChars="200"/>
    </w:pPr>
    <w:rPr>
      <w:rFonts w:ascii="宋体" w:hAnsi="宋体" w:cs="宋体"/>
    </w:rPr>
  </w:style>
  <w:style w:type="character" w:customStyle="1" w:styleId="27">
    <w:name w:val="章节 Char Char"/>
    <w:link w:val="28"/>
    <w:locked/>
    <w:uiPriority w:val="99"/>
    <w:rPr>
      <w:rFonts w:ascii="黑体" w:hAnsi="黑体" w:eastAsia="黑体" w:cs="黑体"/>
      <w:b/>
      <w:bCs/>
      <w:kern w:val="44"/>
      <w:sz w:val="36"/>
      <w:szCs w:val="36"/>
      <w:lang w:val="en-US" w:eastAsia="zh-CN"/>
    </w:rPr>
  </w:style>
  <w:style w:type="paragraph" w:customStyle="1" w:styleId="28">
    <w:name w:val="章节"/>
    <w:basedOn w:val="29"/>
    <w:link w:val="27"/>
    <w:uiPriority w:val="99"/>
    <w:pPr>
      <w:keepNext/>
      <w:adjustRightInd/>
      <w:spacing w:beforeLines="50" w:afterLines="50" w:line="240" w:lineRule="auto"/>
      <w:jc w:val="center"/>
      <w:textAlignment w:val="auto"/>
      <w:outlineLvl w:val="0"/>
    </w:pPr>
    <w:rPr>
      <w:rFonts w:ascii="黑体" w:hAnsi="黑体" w:eastAsia="黑体" w:cs="黑体"/>
      <w:kern w:val="44"/>
      <w:sz w:val="36"/>
      <w:szCs w:val="36"/>
    </w:rPr>
  </w:style>
  <w:style w:type="paragraph" w:customStyle="1" w:styleId="29">
    <w:name w:val="标题1（章节大标题）"/>
    <w:basedOn w:val="4"/>
    <w:qFormat/>
    <w:uiPriority w:val="99"/>
    <w:pPr>
      <w:jc w:val="center"/>
    </w:pPr>
    <w:rPr>
      <w:rFonts w:ascii="黑体" w:hAnsi="黑体" w:eastAsia="黑体" w:cs="黑体"/>
      <w:kern w:val="44"/>
      <w:sz w:val="36"/>
      <w:szCs w:val="36"/>
    </w:rPr>
  </w:style>
  <w:style w:type="character" w:customStyle="1" w:styleId="30">
    <w:name w:val="正文文本 (5)_"/>
    <w:link w:val="31"/>
    <w:qFormat/>
    <w:locked/>
    <w:uiPriority w:val="99"/>
    <w:rPr>
      <w:rFonts w:ascii="MingLiU" w:eastAsia="MingLiU" w:cs="MingLiU"/>
    </w:rPr>
  </w:style>
  <w:style w:type="paragraph" w:customStyle="1" w:styleId="31">
    <w:name w:val="正文文本 (5)1"/>
    <w:basedOn w:val="1"/>
    <w:link w:val="30"/>
    <w:uiPriority w:val="99"/>
    <w:pPr>
      <w:shd w:val="clear" w:color="auto" w:fill="FFFFFF"/>
      <w:adjustRightInd/>
      <w:spacing w:line="240" w:lineRule="atLeast"/>
      <w:jc w:val="both"/>
      <w:textAlignment w:val="auto"/>
    </w:pPr>
    <w:rPr>
      <w:rFonts w:ascii="MingLiU" w:hAnsi="等线" w:eastAsia="MingLiU" w:cs="MingLiU"/>
      <w:sz w:val="20"/>
      <w:szCs w:val="20"/>
    </w:rPr>
  </w:style>
  <w:style w:type="character" w:customStyle="1" w:styleId="32">
    <w:name w:val="正文文本 (2)_"/>
    <w:link w:val="33"/>
    <w:locked/>
    <w:uiPriority w:val="99"/>
    <w:rPr>
      <w:rFonts w:ascii="MingLiU" w:eastAsia="MingLiU" w:cs="MingLiU"/>
      <w:spacing w:val="20"/>
      <w:kern w:val="2"/>
      <w:sz w:val="22"/>
      <w:szCs w:val="22"/>
      <w:lang w:val="en-US" w:eastAsia="zh-CN"/>
    </w:rPr>
  </w:style>
  <w:style w:type="paragraph" w:customStyle="1" w:styleId="33">
    <w:name w:val="正文文本 (2)1"/>
    <w:basedOn w:val="1"/>
    <w:link w:val="32"/>
    <w:uiPriority w:val="99"/>
    <w:pPr>
      <w:shd w:val="clear" w:color="auto" w:fill="FFFFFF"/>
      <w:adjustRightInd/>
      <w:spacing w:before="300" w:line="439" w:lineRule="exact"/>
      <w:jc w:val="distribute"/>
      <w:textAlignment w:val="auto"/>
    </w:pPr>
    <w:rPr>
      <w:rFonts w:ascii="MingLiU" w:hAnsi="等线" w:eastAsia="MingLiU" w:cs="MingLiU"/>
      <w:spacing w:val="20"/>
      <w:kern w:val="2"/>
      <w:sz w:val="22"/>
      <w:szCs w:val="22"/>
    </w:rPr>
  </w:style>
  <w:style w:type="character" w:customStyle="1" w:styleId="34">
    <w:name w:val="正文文本 (2) + 10 pt34"/>
    <w:qFormat/>
    <w:uiPriority w:val="99"/>
    <w:rPr>
      <w:rFonts w:ascii="MingLiU" w:eastAsia="MingLiU" w:cs="MingLiU"/>
      <w:spacing w:val="-20"/>
      <w:sz w:val="20"/>
      <w:szCs w:val="20"/>
      <w:u w:val="none"/>
      <w:lang w:val="en-US" w:eastAsia="en-US"/>
    </w:rPr>
  </w:style>
  <w:style w:type="character" w:customStyle="1" w:styleId="35">
    <w:name w:val="正文文本 (2) + Sylfaen13"/>
    <w:uiPriority w:val="99"/>
    <w:rPr>
      <w:rFonts w:ascii="Sylfaen" w:hAnsi="Sylfaen" w:eastAsia="MingLiU" w:cs="Sylfaen"/>
      <w:spacing w:val="0"/>
      <w:sz w:val="14"/>
      <w:szCs w:val="14"/>
      <w:u w:val="none"/>
      <w:lang w:val="en-US" w:eastAsia="en-US"/>
    </w:rPr>
  </w:style>
  <w:style w:type="character" w:customStyle="1" w:styleId="36">
    <w:name w:val="正文文本 (2) + 10 pt27"/>
    <w:uiPriority w:val="99"/>
    <w:rPr>
      <w:rFonts w:ascii="MingLiU" w:eastAsia="MingLiU" w:cs="MingLiU"/>
      <w:spacing w:val="0"/>
      <w:w w:val="100"/>
      <w:sz w:val="20"/>
      <w:szCs w:val="20"/>
      <w:u w:val="none"/>
      <w:lang w:val="en-US" w:eastAsia="en-US"/>
    </w:rPr>
  </w:style>
  <w:style w:type="character" w:customStyle="1" w:styleId="37">
    <w:name w:val="正文文本 (2) + 10 pt37"/>
    <w:qFormat/>
    <w:uiPriority w:val="99"/>
    <w:rPr>
      <w:rFonts w:ascii="MingLiU" w:eastAsia="MingLiU" w:cs="MingLiU"/>
      <w:spacing w:val="0"/>
      <w:sz w:val="20"/>
      <w:szCs w:val="20"/>
      <w:u w:val="none"/>
    </w:rPr>
  </w:style>
  <w:style w:type="character" w:customStyle="1" w:styleId="38">
    <w:name w:val="正文文本 (5) + 间距 -1 pt"/>
    <w:qFormat/>
    <w:uiPriority w:val="99"/>
    <w:rPr>
      <w:rFonts w:ascii="MingLiU" w:eastAsia="MingLiU" w:cs="MingLiU"/>
      <w:spacing w:val="-20"/>
      <w:sz w:val="20"/>
      <w:szCs w:val="20"/>
      <w:u w:val="none"/>
      <w:lang w:val="en-US" w:eastAsia="en-US"/>
    </w:rPr>
  </w:style>
  <w:style w:type="character" w:customStyle="1" w:styleId="39">
    <w:name w:val="正文文本 (2) + 间距 0 pt5"/>
    <w:uiPriority w:val="99"/>
    <w:rPr>
      <w:rFonts w:ascii="MingLiU" w:eastAsia="MingLiU" w:cs="MingLiU"/>
      <w:spacing w:val="0"/>
      <w:sz w:val="22"/>
      <w:szCs w:val="22"/>
      <w:u w:val="none"/>
    </w:rPr>
  </w:style>
  <w:style w:type="character" w:customStyle="1" w:styleId="40">
    <w:name w:val="Plain Text Char"/>
    <w:basedOn w:val="12"/>
    <w:link w:val="6"/>
    <w:semiHidden/>
    <w:locked/>
    <w:uiPriority w:val="99"/>
    <w:rPr>
      <w:rFonts w:ascii="宋体" w:hAnsi="Courier New" w:eastAsia="宋体" w:cs="宋体"/>
      <w:kern w:val="0"/>
      <w:sz w:val="21"/>
      <w:szCs w:val="21"/>
    </w:rPr>
  </w:style>
  <w:style w:type="character" w:customStyle="1" w:styleId="41">
    <w:name w:val="Plain Text Char1"/>
    <w:basedOn w:val="12"/>
    <w:link w:val="6"/>
    <w:semiHidden/>
    <w:locked/>
    <w:uiPriority w:val="99"/>
    <w:rPr>
      <w:rFonts w:ascii="宋体" w:hAnsi="Courier New" w:eastAsia="宋体" w:cs="宋体"/>
      <w:kern w:val="2"/>
      <w:sz w:val="21"/>
      <w:szCs w:val="21"/>
      <w:lang w:val="en-US" w:eastAsia="zh-CN"/>
    </w:rPr>
  </w:style>
  <w:style w:type="character" w:customStyle="1" w:styleId="42">
    <w:name w:val="Char Char6"/>
    <w:basedOn w:val="12"/>
    <w:semiHidden/>
    <w:qFormat/>
    <w:uiPriority w:val="99"/>
    <w:rPr>
      <w:rFonts w:ascii="宋体" w:hAnsi="Courier New" w:cs="宋体"/>
      <w:sz w:val="21"/>
      <w:szCs w:val="21"/>
    </w:rPr>
  </w:style>
  <w:style w:type="character" w:customStyle="1" w:styleId="43">
    <w:name w:val="表格文字 Char Char"/>
    <w:link w:val="44"/>
    <w:qFormat/>
    <w:locked/>
    <w:uiPriority w:val="99"/>
    <w:rPr>
      <w:rFonts w:eastAsia="宋体"/>
      <w:sz w:val="21"/>
      <w:szCs w:val="21"/>
      <w:lang w:val="en-US" w:eastAsia="zh-CN"/>
    </w:rPr>
  </w:style>
  <w:style w:type="paragraph" w:customStyle="1" w:styleId="44">
    <w:name w:val="表格文字"/>
    <w:basedOn w:val="1"/>
    <w:link w:val="43"/>
    <w:uiPriority w:val="99"/>
    <w:pPr>
      <w:spacing w:line="420" w:lineRule="atLeast"/>
    </w:pPr>
    <w:rPr>
      <w:rFonts w:ascii="等线" w:hAnsi="等线" w:cs="等线"/>
      <w:sz w:val="21"/>
      <w:szCs w:val="21"/>
    </w:rPr>
  </w:style>
  <w:style w:type="character" w:customStyle="1" w:styleId="45">
    <w:name w:val="Heading 1 Char1"/>
    <w:link w:val="4"/>
    <w:locked/>
    <w:uiPriority w:val="99"/>
    <w:rPr>
      <w:rFonts w:eastAsia="宋体"/>
      <w:b/>
      <w:bCs/>
      <w:kern w:val="44"/>
      <w:sz w:val="44"/>
      <w:szCs w:val="44"/>
      <w:lang w:val="en-US" w:eastAsia="zh-CN"/>
    </w:rPr>
  </w:style>
  <w:style w:type="paragraph" w:customStyle="1" w:styleId="4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7">
    <w:name w:val=" Char Char3"/>
    <w:link w:val="9"/>
    <w:semiHidden/>
    <w:qFormat/>
    <w:uiPriority w:val="99"/>
    <w:rPr>
      <w:sz w:val="18"/>
      <w:szCs w:val="18"/>
    </w:rPr>
  </w:style>
  <w:style w:type="character" w:customStyle="1" w:styleId="48">
    <w:name w:val="标题 #5_"/>
    <w:link w:val="49"/>
    <w:qFormat/>
    <w:uiPriority w:val="0"/>
    <w:rPr>
      <w:rFonts w:ascii="MingLiU" w:eastAsia="MingLiU"/>
      <w:b/>
      <w:bCs/>
      <w:kern w:val="0"/>
      <w:sz w:val="28"/>
      <w:szCs w:val="28"/>
    </w:rPr>
  </w:style>
  <w:style w:type="paragraph" w:customStyle="1" w:styleId="49">
    <w:name w:val="标题 #5"/>
    <w:basedOn w:val="1"/>
    <w:link w:val="48"/>
    <w:uiPriority w:val="0"/>
    <w:pPr>
      <w:shd w:val="clear" w:color="auto" w:fill="FFFFFF"/>
      <w:spacing w:before="120" w:after="420" w:line="240" w:lineRule="atLeast"/>
      <w:jc w:val="distribute"/>
      <w:outlineLvl w:val="4"/>
    </w:pPr>
    <w:rPr>
      <w:rFonts w:ascii="MingLiU" w:eastAsia="MingLiU"/>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10757</Words>
  <Characters>11829</Characters>
  <Lines>0</Lines>
  <Paragraphs>0</Paragraphs>
  <TotalTime>0</TotalTime>
  <ScaleCrop>false</ScaleCrop>
  <LinksUpToDate>false</LinksUpToDate>
  <CharactersWithSpaces>12022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2022-02-16T06:11:00Z</dcterms:created>
  <dc:creator>吴启智</dc:creator>
  <cp:lastModifiedBy>Administrator</cp:lastModifiedBy>
  <dcterms:modified xsi:type="dcterms:W3CDTF">2022-11-25T07:26:40Z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E2E439987C9A43B6955E95389721EF44</vt:lpwstr>
  </property>
</Properties>
</file>